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8FEE6" w14:textId="77777777" w:rsidR="00BE4ADE" w:rsidRPr="00C16F1D" w:rsidRDefault="00BE4ADE" w:rsidP="00BE4ADE">
      <w:pPr>
        <w:pBdr>
          <w:top w:val="nil"/>
          <w:left w:val="nil"/>
          <w:bottom w:val="nil"/>
          <w:right w:val="nil"/>
          <w:between w:val="nil"/>
        </w:pBdr>
        <w:spacing w:line="276" w:lineRule="auto"/>
        <w:ind w:left="5103" w:firstLine="0"/>
        <w:jc w:val="center"/>
      </w:pPr>
      <w:r w:rsidRPr="00C16F1D">
        <w:t>УТВЕРЖДЕНЫ</w:t>
      </w:r>
    </w:p>
    <w:p w14:paraId="62778303" w14:textId="77777777" w:rsidR="00BE4ADE" w:rsidRPr="00C16F1D" w:rsidRDefault="00BE4ADE" w:rsidP="00BE4ADE">
      <w:pPr>
        <w:pBdr>
          <w:top w:val="nil"/>
          <w:left w:val="nil"/>
          <w:bottom w:val="nil"/>
          <w:right w:val="nil"/>
          <w:between w:val="nil"/>
        </w:pBdr>
        <w:spacing w:line="276" w:lineRule="auto"/>
        <w:ind w:left="5103" w:firstLine="0"/>
        <w:jc w:val="center"/>
      </w:pPr>
      <w:r w:rsidRPr="00C16F1D">
        <w:t xml:space="preserve">приказом Министерства спорта Российской Федерации </w:t>
      </w:r>
      <w:r w:rsidRPr="00C16F1D">
        <w:br/>
        <w:t xml:space="preserve">от </w:t>
      </w:r>
      <w:r w:rsidR="005E17F8">
        <w:t>5 августа 2022 г. № 646</w:t>
      </w:r>
    </w:p>
    <w:p w14:paraId="1DE9F28B" w14:textId="77777777" w:rsidR="00BE4ADE" w:rsidRPr="009D491B" w:rsidRDefault="00BE4ADE" w:rsidP="00BE4ADE">
      <w:pPr>
        <w:ind w:left="709" w:firstLine="0"/>
      </w:pPr>
    </w:p>
    <w:p w14:paraId="330A79EA" w14:textId="77777777" w:rsidR="00BE4ADE" w:rsidRDefault="00BE4ADE" w:rsidP="00871139"/>
    <w:p w14:paraId="33F3E16C" w14:textId="77777777" w:rsidR="00BE4ADE" w:rsidRDefault="00BE4ADE" w:rsidP="00871139"/>
    <w:p w14:paraId="2E1BB6CA" w14:textId="77777777" w:rsidR="00BE4ADE" w:rsidRPr="00646DE5" w:rsidRDefault="00BE4ADE" w:rsidP="00871139"/>
    <w:p w14:paraId="784032F4" w14:textId="77777777" w:rsidR="00837978" w:rsidRPr="00A46A73" w:rsidRDefault="00837978" w:rsidP="00871139">
      <w:pPr>
        <w:pStyle w:val="aff0"/>
      </w:pPr>
      <w:bookmarkStart w:id="0" w:name="_Toc66297389"/>
      <w:r w:rsidRPr="00A46A73">
        <w:t>ПРАВИЛА ВИДА СПОРТА «КОННЫЙ СПОРТ»</w:t>
      </w:r>
      <w:bookmarkEnd w:id="0"/>
    </w:p>
    <w:p w14:paraId="51EFB719" w14:textId="77777777" w:rsidR="00837978" w:rsidRPr="00A46A73" w:rsidRDefault="00837978" w:rsidP="007534DC">
      <w:pPr>
        <w:pStyle w:val="121"/>
      </w:pPr>
    </w:p>
    <w:p w14:paraId="745008AE" w14:textId="77777777" w:rsidR="00837978" w:rsidRPr="00111177" w:rsidRDefault="00837978" w:rsidP="00871139">
      <w:pPr>
        <w:pStyle w:val="aff0"/>
      </w:pPr>
      <w:bookmarkStart w:id="1" w:name="_Toc66297390"/>
      <w:r w:rsidRPr="00111177">
        <w:t>РАЗДЕЛ I. ОБЩИЕ ПОЛОЖЕНИЯ</w:t>
      </w:r>
      <w:bookmarkEnd w:id="1"/>
    </w:p>
    <w:p w14:paraId="3D69E9CE" w14:textId="77777777" w:rsidR="00334677" w:rsidRPr="00E84351" w:rsidRDefault="00334677" w:rsidP="007534DC">
      <w:r w:rsidRPr="00E84351">
        <w:t xml:space="preserve">Правила вида спорта «конный спорт» разработаны общероссийской спортивной федерацией по виду спорта «конный спорт» (далее – ОСФ) </w:t>
      </w:r>
      <w:r w:rsidR="00B44647" w:rsidRPr="00E84351">
        <w:t xml:space="preserve">в </w:t>
      </w:r>
      <w:r w:rsidRPr="00E84351">
        <w:t>соответствии с Правилами международных спортивных федераций</w:t>
      </w:r>
      <w:r w:rsidR="00B44647" w:rsidRPr="00E84351">
        <w:t xml:space="preserve"> (далее – МСФ</w:t>
      </w:r>
      <w:r w:rsidR="00B834F7">
        <w:t xml:space="preserve"> (</w:t>
      </w:r>
      <w:r w:rsidR="00C855C7" w:rsidRPr="00F100BD">
        <w:t>пункт</w:t>
      </w:r>
      <w:r w:rsidR="00C855C7">
        <w:t xml:space="preserve"> 30 </w:t>
      </w:r>
      <w:r w:rsidR="00B834F7">
        <w:t>стать</w:t>
      </w:r>
      <w:r w:rsidR="00C855C7" w:rsidRPr="00F100BD">
        <w:t>и</w:t>
      </w:r>
      <w:r w:rsidR="00B834F7">
        <w:t xml:space="preserve"> </w:t>
      </w:r>
      <w:r w:rsidR="00B834F7">
        <w:rPr>
          <w:lang w:val="en-US"/>
        </w:rPr>
        <w:t>I</w:t>
      </w:r>
      <w:r w:rsidR="00B834F7">
        <w:t xml:space="preserve">-1 </w:t>
      </w:r>
      <w:r w:rsidR="00C855C7">
        <w:t>настоящих Правил</w:t>
      </w:r>
      <w:r w:rsidR="00B44647" w:rsidRPr="00E84351">
        <w:t>)</w:t>
      </w:r>
      <w:r w:rsidRPr="00E84351">
        <w:t xml:space="preserve">, осуществляющих развитие </w:t>
      </w:r>
      <w:r w:rsidR="006C6C7D" w:rsidRPr="00E84351">
        <w:t xml:space="preserve">спортивных </w:t>
      </w:r>
      <w:r w:rsidRPr="00E84351">
        <w:t>дисциплин, внесенных во Всероссийский реестр видов спорта</w:t>
      </w:r>
      <w:r w:rsidR="006C6C7D" w:rsidRPr="00E84351">
        <w:t>, по виду спорта «конный спорт» (далее – дисциплина)</w:t>
      </w:r>
      <w:r w:rsidRPr="00E84351">
        <w:t xml:space="preserve">. </w:t>
      </w:r>
    </w:p>
    <w:p w14:paraId="233B6193" w14:textId="77777777" w:rsidR="00334677" w:rsidRPr="00646DE5" w:rsidRDefault="00B834F7" w:rsidP="007534DC">
      <w:r>
        <w:t>Дополнительно к настоящим Правилам ОСФ разрабатывает и утверждает</w:t>
      </w:r>
      <w:r w:rsidRPr="00111177">
        <w:t xml:space="preserve"> </w:t>
      </w:r>
      <w:r w:rsidR="00334677" w:rsidRPr="00111177">
        <w:t xml:space="preserve">Общий регламент (далее </w:t>
      </w:r>
      <w:r w:rsidR="00107326">
        <w:t>–</w:t>
      </w:r>
      <w:r w:rsidR="00334677" w:rsidRPr="00111177">
        <w:t xml:space="preserve"> ОР) </w:t>
      </w:r>
      <w:r w:rsidR="00107326">
        <w:t>–</w:t>
      </w:r>
      <w:r w:rsidR="00334677" w:rsidRPr="00111177">
        <w:t xml:space="preserve"> сборник официальных документов, разрабатываемый и утверждаемый ОСФ</w:t>
      </w:r>
      <w:r>
        <w:t>,</w:t>
      </w:r>
      <w:r w:rsidR="00334677" w:rsidRPr="00111177">
        <w:t xml:space="preserve"> </w:t>
      </w:r>
      <w:r w:rsidR="00334677" w:rsidRPr="00646DE5">
        <w:t xml:space="preserve">содержащий детальные или же часто изменяемые требования к организации соревнований по конному спорту, подробное описание процедур по их проведению с учетом специфики разных дисциплин конного спорта и порядка принятия решений, касающихся различных вопросов, не освещенных подробно в </w:t>
      </w:r>
      <w:r w:rsidR="007F4808">
        <w:t xml:space="preserve">настоящих </w:t>
      </w:r>
      <w:r w:rsidR="00334677" w:rsidRPr="00646DE5">
        <w:t xml:space="preserve">правилах. </w:t>
      </w:r>
    </w:p>
    <w:p w14:paraId="381B00CC" w14:textId="77777777" w:rsidR="00B44647" w:rsidRPr="00646DE5" w:rsidRDefault="00B44647" w:rsidP="007534DC">
      <w:r w:rsidRPr="00646DE5">
        <w:t xml:space="preserve">Все соревнования по конному спорту на территории Российской Федерации, </w:t>
      </w:r>
      <w:r w:rsidRPr="003C01B6">
        <w:t xml:space="preserve">за исключением международных, </w:t>
      </w:r>
      <w:r w:rsidR="00ED7DF7" w:rsidRPr="003C01B6">
        <w:t xml:space="preserve">включенных в календарь МСФ, </w:t>
      </w:r>
      <w:r w:rsidRPr="00646DE5">
        <w:t xml:space="preserve">организуются и проводятся в соответствии с настоящими Правилами, ОР, Положениями и регламентами, детализирующими условия проведения и участия в конкретных </w:t>
      </w:r>
      <w:r w:rsidR="007F4808">
        <w:t>турнирах</w:t>
      </w:r>
      <w:r w:rsidRPr="00646DE5">
        <w:t>.</w:t>
      </w:r>
    </w:p>
    <w:p w14:paraId="7EFA5504" w14:textId="77777777" w:rsidR="00A53C93" w:rsidRDefault="00A53C93" w:rsidP="00A53C93">
      <w:pPr>
        <w:rPr>
          <w:rFonts w:eastAsia="Malgun Gothic"/>
        </w:rPr>
      </w:pPr>
      <w:r w:rsidRPr="00BF32D9">
        <w:rPr>
          <w:rFonts w:eastAsia="Malgun Gothic"/>
        </w:rPr>
        <w:t>Участники соревнований несут полную ответственность за знание настоящих Правил и их соблюдение.</w:t>
      </w:r>
      <w:r w:rsidRPr="00A53C93">
        <w:rPr>
          <w:rFonts w:eastAsia="Malgun Gothic"/>
        </w:rPr>
        <w:t xml:space="preserve"> </w:t>
      </w:r>
    </w:p>
    <w:p w14:paraId="649C8285" w14:textId="77777777" w:rsidR="00B834F7" w:rsidRPr="00B834F7" w:rsidRDefault="00B834F7" w:rsidP="00B834F7">
      <w:pPr>
        <w:pStyle w:val="affd"/>
        <w:ind w:left="0" w:firstLine="709"/>
        <w:jc w:val="both"/>
        <w:rPr>
          <w:sz w:val="28"/>
          <w:szCs w:val="28"/>
        </w:rPr>
      </w:pPr>
      <w:r w:rsidRPr="00B834F7">
        <w:rPr>
          <w:sz w:val="28"/>
          <w:szCs w:val="28"/>
        </w:rPr>
        <w:t xml:space="preserve">Оказание скорой медицинской помощи осуществляется в соответствии с приказом Министерства здравоохранения Российской </w:t>
      </w:r>
      <w:r w:rsidR="00540DF7">
        <w:rPr>
          <w:sz w:val="28"/>
          <w:szCs w:val="28"/>
        </w:rPr>
        <w:t xml:space="preserve">Федерации </w:t>
      </w:r>
      <w:r w:rsidR="00BE4ADE">
        <w:rPr>
          <w:sz w:val="28"/>
          <w:szCs w:val="28"/>
        </w:rPr>
        <w:br/>
      </w:r>
      <w:r w:rsidR="00540DF7">
        <w:rPr>
          <w:sz w:val="28"/>
          <w:szCs w:val="28"/>
        </w:rPr>
        <w:t>от 23.10.2020</w:t>
      </w:r>
      <w:r w:rsidR="00BE4ADE">
        <w:rPr>
          <w:sz w:val="28"/>
          <w:szCs w:val="28"/>
        </w:rPr>
        <w:t xml:space="preserve"> № 1144</w:t>
      </w:r>
      <w:r w:rsidRPr="00B834F7">
        <w:rPr>
          <w:sz w:val="28"/>
          <w:szCs w:val="28"/>
        </w:rPr>
        <w:t xml:space="preserve">н «Об утверждении порядка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(ГТО)» и форм медицинских </w:t>
      </w:r>
      <w:r w:rsidRPr="00B834F7">
        <w:rPr>
          <w:sz w:val="28"/>
          <w:szCs w:val="28"/>
        </w:rPr>
        <w:lastRenderedPageBreak/>
        <w:t>заключений о допуске к участию физкультурных и спортивных мероприятиях».</w:t>
      </w:r>
    </w:p>
    <w:p w14:paraId="6348231F" w14:textId="77777777" w:rsidR="00B834F7" w:rsidRPr="00B834F7" w:rsidRDefault="00B834F7" w:rsidP="00B834F7">
      <w:pPr>
        <w:rPr>
          <w:rFonts w:eastAsia="Malgun Gothic"/>
        </w:rPr>
      </w:pPr>
      <w:r w:rsidRPr="00B834F7">
        <w:t xml:space="preserve">Запрещается оказывать противоправное влияние на результаты спортивных соревнований. Запрещается участвовать в азартных играх в букмекерских конторах и тотализаторах путем заключения пари на официальные спортивные соревнования в соответствии с требованиями, установленными пунктом 3 части 4 статьи 26.2 Федерального закона от 04.12.2007 № 329 «О физической культуре и спорте в Российской Федерации». В случае нарушения команда дисквалифицируется </w:t>
      </w:r>
      <w:r w:rsidR="00065951">
        <w:t>из</w:t>
      </w:r>
      <w:r w:rsidRPr="00B834F7">
        <w:t xml:space="preserve"> соревнований в полном составе.</w:t>
      </w:r>
    </w:p>
    <w:p w14:paraId="6178514C" w14:textId="77777777" w:rsidR="00837978" w:rsidRPr="00A46A73" w:rsidRDefault="00837978" w:rsidP="00896E53">
      <w:pPr>
        <w:pStyle w:val="1"/>
      </w:pPr>
      <w:bookmarkStart w:id="2" w:name="_Toc66297391"/>
      <w:r w:rsidRPr="00A46A73">
        <w:t>ВВЕДЕНИЕ И ОПРЕДЕЛЕНИЯ</w:t>
      </w:r>
      <w:bookmarkEnd w:id="2"/>
      <w:r w:rsidRPr="00A46A73">
        <w:t xml:space="preserve"> </w:t>
      </w:r>
    </w:p>
    <w:p w14:paraId="5FD3C62C" w14:textId="77777777" w:rsidR="00837978" w:rsidRDefault="00B834F7" w:rsidP="001C6918">
      <w:pPr>
        <w:pStyle w:val="2"/>
      </w:pPr>
      <w:r>
        <w:t>Термины и их определения</w:t>
      </w:r>
    </w:p>
    <w:p w14:paraId="5A665F99" w14:textId="77777777" w:rsidR="00B834F7" w:rsidRPr="0019250B" w:rsidRDefault="00B834F7" w:rsidP="00B834F7">
      <w:r w:rsidRPr="0019250B">
        <w:t xml:space="preserve">1. Для целей </w:t>
      </w:r>
      <w:r w:rsidRPr="00477CB6">
        <w:t xml:space="preserve">настоящих правил под лошадью понимается животное - представитель вида </w:t>
      </w:r>
      <w:proofErr w:type="spellStart"/>
      <w:r w:rsidRPr="00477CB6">
        <w:t>Equus</w:t>
      </w:r>
      <w:proofErr w:type="spellEnd"/>
      <w:r w:rsidRPr="00477CB6">
        <w:t xml:space="preserve"> </w:t>
      </w:r>
      <w:proofErr w:type="spellStart"/>
      <w:r w:rsidRPr="00477CB6">
        <w:t>ferus</w:t>
      </w:r>
      <w:proofErr w:type="spellEnd"/>
      <w:r w:rsidRPr="00477CB6">
        <w:t xml:space="preserve"> </w:t>
      </w:r>
      <w:proofErr w:type="spellStart"/>
      <w:r w:rsidRPr="00477CB6">
        <w:t>caballus</w:t>
      </w:r>
      <w:proofErr w:type="spellEnd"/>
      <w:r w:rsidRPr="00477CB6">
        <w:t>, выступающее в одной и более дисциплин</w:t>
      </w:r>
      <w:r>
        <w:t>ах</w:t>
      </w:r>
      <w:r w:rsidRPr="00477CB6">
        <w:t xml:space="preserve"> конного спорта, без ограничения</w:t>
      </w:r>
      <w:r w:rsidRPr="0019250B">
        <w:t xml:space="preserve"> максимальной высоты в холке (лошадь) или высотой до 150 см в холке (пони), если иное не указано отдельно.</w:t>
      </w:r>
    </w:p>
    <w:p w14:paraId="246E53B7" w14:textId="77777777" w:rsidR="00B834F7" w:rsidRDefault="00B834F7" w:rsidP="00B834F7">
      <w:r w:rsidRPr="0019250B">
        <w:t>2. «Участник</w:t>
      </w:r>
      <w:r w:rsidRPr="0099450B">
        <w:t xml:space="preserve"> </w:t>
      </w:r>
      <w:r w:rsidRPr="00111177">
        <w:t>соревнований»</w:t>
      </w:r>
    </w:p>
    <w:p w14:paraId="378E52DF" w14:textId="77777777" w:rsidR="00B834F7" w:rsidRDefault="00B834F7" w:rsidP="00B834F7">
      <w:r>
        <w:t>2.1.</w:t>
      </w:r>
      <w:r w:rsidRPr="00111177">
        <w:t xml:space="preserve"> </w:t>
      </w:r>
      <w:r>
        <w:t>С</w:t>
      </w:r>
      <w:r w:rsidRPr="00111177">
        <w:t>портивная пара спортсмен/лошадь</w:t>
      </w:r>
      <w:r>
        <w:t xml:space="preserve"> в дисциплинах:</w:t>
      </w:r>
    </w:p>
    <w:p w14:paraId="6A0E021C" w14:textId="77777777" w:rsidR="00B834F7" w:rsidRDefault="00B834F7" w:rsidP="00B834F7">
      <w:r>
        <w:t xml:space="preserve">- </w:t>
      </w:r>
      <w:r w:rsidR="00401172">
        <w:t>группа дисциплин</w:t>
      </w:r>
      <w:r>
        <w:t xml:space="preserve"> «выездка»</w:t>
      </w:r>
      <w:r w:rsidR="00C855C7" w:rsidRPr="001A3A2A">
        <w:t>;</w:t>
      </w:r>
    </w:p>
    <w:p w14:paraId="3673E8DA" w14:textId="77777777" w:rsidR="00B834F7" w:rsidRDefault="00B834F7" w:rsidP="00B834F7">
      <w:r>
        <w:t>-</w:t>
      </w:r>
      <w:r w:rsidRPr="00111177">
        <w:t xml:space="preserve"> </w:t>
      </w:r>
      <w:r w:rsidR="00401172">
        <w:t xml:space="preserve">группа дисциплин </w:t>
      </w:r>
      <w:r>
        <w:t>«конкур»</w:t>
      </w:r>
      <w:r w:rsidR="001A3A2A" w:rsidRPr="001A3A2A">
        <w:t>;</w:t>
      </w:r>
      <w:r w:rsidRPr="00111177">
        <w:t xml:space="preserve"> </w:t>
      </w:r>
    </w:p>
    <w:p w14:paraId="17B8D6A1" w14:textId="77777777" w:rsidR="00B834F7" w:rsidRDefault="00B834F7" w:rsidP="00B834F7">
      <w:r>
        <w:t xml:space="preserve">- </w:t>
      </w:r>
      <w:r w:rsidR="00401172">
        <w:t xml:space="preserve">группа дисциплин </w:t>
      </w:r>
      <w:r>
        <w:t>«троеборье»</w:t>
      </w:r>
      <w:r w:rsidR="001A3A2A" w:rsidRPr="001A3A2A">
        <w:t>;</w:t>
      </w:r>
      <w:r w:rsidRPr="00111177">
        <w:t xml:space="preserve"> </w:t>
      </w:r>
    </w:p>
    <w:p w14:paraId="290E9364" w14:textId="77777777" w:rsidR="00B834F7" w:rsidRDefault="00B834F7" w:rsidP="00B834F7">
      <w:r>
        <w:t xml:space="preserve">- </w:t>
      </w:r>
      <w:r w:rsidR="00401172">
        <w:t xml:space="preserve">группа дисциплин </w:t>
      </w:r>
      <w:r>
        <w:t>«пробеги»</w:t>
      </w:r>
      <w:r w:rsidR="001A3A2A" w:rsidRPr="001A3A2A">
        <w:t>;</w:t>
      </w:r>
    </w:p>
    <w:p w14:paraId="2F391FF2" w14:textId="77777777" w:rsidR="00B834F7" w:rsidRDefault="00B834F7" w:rsidP="00B834F7">
      <w:r>
        <w:t>- джигитовка</w:t>
      </w:r>
      <w:r w:rsidR="001A3A2A" w:rsidRPr="001A3A2A">
        <w:t>;</w:t>
      </w:r>
    </w:p>
    <w:p w14:paraId="3D8B5EBB" w14:textId="77777777" w:rsidR="00B834F7" w:rsidRDefault="00B834F7" w:rsidP="00B834F7">
      <w:r>
        <w:t xml:space="preserve">- </w:t>
      </w:r>
      <w:r w:rsidR="00401172">
        <w:t xml:space="preserve">группа дисциплин </w:t>
      </w:r>
      <w:r>
        <w:t>«</w:t>
      </w:r>
      <w:proofErr w:type="spellStart"/>
      <w:r>
        <w:t>тентпеггинг</w:t>
      </w:r>
      <w:proofErr w:type="spellEnd"/>
      <w:r>
        <w:t>»</w:t>
      </w:r>
      <w:r w:rsidR="00C855C7">
        <w:t>.</w:t>
      </w:r>
    </w:p>
    <w:p w14:paraId="26BE0147" w14:textId="77777777" w:rsidR="00B834F7" w:rsidRDefault="00B834F7" w:rsidP="00B834F7">
      <w:r>
        <w:t>2.2. С</w:t>
      </w:r>
      <w:r w:rsidRPr="00111177">
        <w:t>оревновательная единица</w:t>
      </w:r>
      <w:r>
        <w:t xml:space="preserve"> в дисциплинах:</w:t>
      </w:r>
    </w:p>
    <w:p w14:paraId="6243D65C" w14:textId="77777777" w:rsidR="00B834F7" w:rsidRDefault="00B834F7" w:rsidP="00B834F7">
      <w:r>
        <w:t xml:space="preserve">- </w:t>
      </w:r>
      <w:r w:rsidR="00401172">
        <w:t>группа дисциплин</w:t>
      </w:r>
      <w:r>
        <w:t xml:space="preserve"> «вольтижировка» (</w:t>
      </w:r>
      <w:proofErr w:type="spellStart"/>
      <w:r w:rsidRPr="00477CB6">
        <w:t>лонжер</w:t>
      </w:r>
      <w:proofErr w:type="spellEnd"/>
      <w:r w:rsidR="00401172">
        <w:t xml:space="preserve"> </w:t>
      </w:r>
      <w:r>
        <w:t>/</w:t>
      </w:r>
      <w:r w:rsidR="00401172">
        <w:t xml:space="preserve"> </w:t>
      </w:r>
      <w:r w:rsidRPr="00477CB6">
        <w:t>вольтижер</w:t>
      </w:r>
      <w:r w:rsidR="00401172">
        <w:t xml:space="preserve"> </w:t>
      </w:r>
      <w:r w:rsidRPr="00477CB6">
        <w:t>(</w:t>
      </w:r>
      <w:r w:rsidR="00401172">
        <w:t>-</w:t>
      </w:r>
      <w:proofErr w:type="spellStart"/>
      <w:r>
        <w:t>р</w:t>
      </w:r>
      <w:r w:rsidRPr="00477CB6">
        <w:t>ы</w:t>
      </w:r>
      <w:proofErr w:type="spellEnd"/>
      <w:r w:rsidRPr="00477CB6">
        <w:t>)</w:t>
      </w:r>
      <w:r>
        <w:t>/</w:t>
      </w:r>
      <w:r w:rsidR="00401172">
        <w:t xml:space="preserve"> </w:t>
      </w:r>
      <w:r w:rsidRPr="00477CB6">
        <w:t>лошадь</w:t>
      </w:r>
      <w:r>
        <w:t>)</w:t>
      </w:r>
      <w:r w:rsidR="00C855C7">
        <w:t>;</w:t>
      </w:r>
    </w:p>
    <w:p w14:paraId="5F8371E5" w14:textId="77777777" w:rsidR="00B834F7" w:rsidRDefault="00B834F7" w:rsidP="00B834F7">
      <w:r>
        <w:t xml:space="preserve">- </w:t>
      </w:r>
      <w:r w:rsidR="00401172">
        <w:t xml:space="preserve">группа дисциплин </w:t>
      </w:r>
      <w:r>
        <w:t>«драйвинг» (драйвер/грум/лошадь)</w:t>
      </w:r>
      <w:r w:rsidRPr="00111177">
        <w:t xml:space="preserve">, </w:t>
      </w:r>
    </w:p>
    <w:p w14:paraId="50B53C4D" w14:textId="77777777" w:rsidR="00B834F7" w:rsidRDefault="00B834F7" w:rsidP="00B834F7">
      <w:r w:rsidRPr="00111177">
        <w:t>чье выступление оценивается судьями в номере программы.</w:t>
      </w:r>
    </w:p>
    <w:p w14:paraId="53D73535" w14:textId="77777777" w:rsidR="00B834F7" w:rsidRPr="00111177" w:rsidRDefault="00B834F7" w:rsidP="00B834F7">
      <w:r w:rsidRPr="00111177">
        <w:t xml:space="preserve">3. «Выступление» – выполнение </w:t>
      </w:r>
      <w:r>
        <w:t xml:space="preserve">участником </w:t>
      </w:r>
      <w:r w:rsidRPr="00111177">
        <w:t>или соревновательной единицей</w:t>
      </w:r>
      <w:r>
        <w:t xml:space="preserve"> </w:t>
      </w:r>
      <w:r w:rsidRPr="00111177">
        <w:t>определенн</w:t>
      </w:r>
      <w:r>
        <w:t>ых</w:t>
      </w:r>
      <w:r w:rsidRPr="00111177">
        <w:t xml:space="preserve"> </w:t>
      </w:r>
      <w:r w:rsidR="00401172">
        <w:t xml:space="preserve">Спортивными </w:t>
      </w:r>
      <w:r w:rsidRPr="00111177">
        <w:t>правилами для данной дисциплины упражнений</w:t>
      </w:r>
      <w:r>
        <w:t>,</w:t>
      </w:r>
      <w:r w:rsidRPr="00111177">
        <w:t xml:space="preserve"> оцениваем</w:t>
      </w:r>
      <w:r>
        <w:t>ых</w:t>
      </w:r>
      <w:r w:rsidRPr="00111177">
        <w:t xml:space="preserve"> спортивными судьями.</w:t>
      </w:r>
    </w:p>
    <w:p w14:paraId="022106ED" w14:textId="77777777" w:rsidR="00B834F7" w:rsidRPr="00111177" w:rsidRDefault="00B834F7" w:rsidP="00B834F7">
      <w:r w:rsidRPr="00111177">
        <w:t xml:space="preserve">4. «Номер программы» (в том числе: езда, маршрут, тест) </w:t>
      </w:r>
      <w:r>
        <w:t>–</w:t>
      </w:r>
      <w:r w:rsidRPr="00111177">
        <w:t xml:space="preserve"> каждое отдельное соревнование как совокупность выступлений участников, по итогам которого они ранжируются по местам этого же конкретного номера п</w:t>
      </w:r>
      <w:r>
        <w:t>рограммы (маршрута, езды, теста</w:t>
      </w:r>
      <w:r w:rsidRPr="00111177">
        <w:t xml:space="preserve"> и </w:t>
      </w:r>
      <w:proofErr w:type="gramStart"/>
      <w:r w:rsidRPr="00111177">
        <w:t>т.п.</w:t>
      </w:r>
      <w:proofErr w:type="gramEnd"/>
      <w:r w:rsidRPr="00111177">
        <w:t xml:space="preserve">) в зависимости от полученных ими оценок (или результата). </w:t>
      </w:r>
    </w:p>
    <w:p w14:paraId="48136F50" w14:textId="77777777" w:rsidR="00B834F7" w:rsidRPr="00111177" w:rsidRDefault="00B834F7" w:rsidP="00B834F7">
      <w:r w:rsidRPr="00111177">
        <w:t>6. «Класс» (тур/круг</w:t>
      </w:r>
      <w:r w:rsidR="00401172">
        <w:t>/вид</w:t>
      </w:r>
      <w:r w:rsidRPr="00111177">
        <w:t>) – совокупность нескольких номеров программы одной и той же группы технической сложности</w:t>
      </w:r>
    </w:p>
    <w:p w14:paraId="2CA23944" w14:textId="77777777" w:rsidR="00B834F7" w:rsidRPr="00BF32D9" w:rsidRDefault="00B834F7" w:rsidP="00B834F7">
      <w:r w:rsidRPr="00BF32D9">
        <w:t xml:space="preserve">7. «Турнир» (Мероприятие) – физкультурное мероприятие и/или спортивное соревнование, состоящее из соревнований по одной или нескольким видам программ, по одной или нескольким спортивным </w:t>
      </w:r>
      <w:r w:rsidRPr="00BF32D9">
        <w:lastRenderedPageBreak/>
        <w:t>дисциплинам, одинакового или различного статуса, проводимые в одни и те же сроки под контролем одного Оргкомитета.</w:t>
      </w:r>
    </w:p>
    <w:p w14:paraId="667BB114" w14:textId="77777777" w:rsidR="00B834F7" w:rsidRPr="00A46A73" w:rsidRDefault="00B834F7" w:rsidP="00B834F7">
      <w:r w:rsidRPr="00BF32D9">
        <w:t>8. </w:t>
      </w:r>
      <w:r w:rsidR="00401172">
        <w:t>«</w:t>
      </w:r>
      <w:r w:rsidRPr="00BF32D9">
        <w:t>Соревнование</w:t>
      </w:r>
      <w:r w:rsidR="00401172">
        <w:t>»</w:t>
      </w:r>
      <w:r w:rsidRPr="00BF32D9">
        <w:t xml:space="preserve"> – состязание, в результате которого осуществляется финальное распределение мест (ранжирование) среди спортсменов или команд в целях выявления лучшего участника или команды.</w:t>
      </w:r>
    </w:p>
    <w:p w14:paraId="32454221" w14:textId="77777777" w:rsidR="00B834F7" w:rsidRPr="00ED4873" w:rsidRDefault="00B834F7" w:rsidP="00B834F7">
      <w:r>
        <w:t>9. «</w:t>
      </w:r>
      <w:r w:rsidR="00107326">
        <w:t xml:space="preserve">Классификация в соревновании» </w:t>
      </w:r>
      <w:r w:rsidR="00107326" w:rsidRPr="00BF32D9">
        <w:t>–</w:t>
      </w:r>
      <w:r w:rsidR="00107326">
        <w:t xml:space="preserve"> </w:t>
      </w:r>
      <w:r>
        <w:t xml:space="preserve">ранжирование (распределение по местам) участников соревнования или команд, осуществляемое по совокупности результатов номеров программы или по результатам финального номера программы в группе определенной технической сложности.  </w:t>
      </w:r>
    </w:p>
    <w:p w14:paraId="2606BB1D" w14:textId="77777777" w:rsidR="00B834F7" w:rsidRPr="00111177" w:rsidRDefault="00B834F7" w:rsidP="00B834F7">
      <w:r>
        <w:t>10. </w:t>
      </w:r>
      <w:r w:rsidRPr="00111177">
        <w:t xml:space="preserve">«Чемпионат» – главный турнир сезона по каждой спортивной дисциплине, на котором из числа участников без ограничения верхней границы возраста, определяется лучший участник или лучшая команда в пределах определенной географической территории. </w:t>
      </w:r>
    </w:p>
    <w:p w14:paraId="6B451A2E" w14:textId="77777777" w:rsidR="00B834F7" w:rsidRDefault="00B834F7" w:rsidP="00B834F7">
      <w:r>
        <w:t>11. </w:t>
      </w:r>
      <w:r w:rsidRPr="00111177">
        <w:t xml:space="preserve">«Первенство» – главный турнир сезона по каждой спортивной </w:t>
      </w:r>
      <w:r w:rsidRPr="00477CB6">
        <w:t>дисциплине для определенной возрастной группы участников с ограничением верхней</w:t>
      </w:r>
      <w:r w:rsidRPr="00111177">
        <w:t xml:space="preserve"> границы возраста, на котором определяется лучший участник или лучшая команда в пределах определенной географической территории.</w:t>
      </w:r>
    </w:p>
    <w:p w14:paraId="550A3DF6" w14:textId="77777777" w:rsidR="00B834F7" w:rsidRPr="00111177" w:rsidRDefault="00B834F7" w:rsidP="00B834F7">
      <w:r>
        <w:t>12. </w:t>
      </w:r>
      <w:r w:rsidR="00C855C7">
        <w:t xml:space="preserve">«Кубок» – </w:t>
      </w:r>
      <w:r w:rsidRPr="00111177">
        <w:t>турнир</w:t>
      </w:r>
      <w:r>
        <w:t xml:space="preserve"> </w:t>
      </w:r>
      <w:r w:rsidRPr="00111177">
        <w:t xml:space="preserve">по каждой спортивной дисциплине </w:t>
      </w:r>
      <w:r>
        <w:t xml:space="preserve">с </w:t>
      </w:r>
      <w:r w:rsidRPr="00111177">
        <w:t>участник</w:t>
      </w:r>
      <w:r>
        <w:t>ами</w:t>
      </w:r>
      <w:r w:rsidRPr="00111177">
        <w:t xml:space="preserve"> без ограничения верхней границы возраста</w:t>
      </w:r>
      <w:r>
        <w:t>,</w:t>
      </w:r>
      <w:r w:rsidRPr="00111177">
        <w:t xml:space="preserve"> </w:t>
      </w:r>
      <w:r>
        <w:t>проводимый однократно или в два и более этапа с распределением мест на заключительном этапе.</w:t>
      </w:r>
    </w:p>
    <w:p w14:paraId="04F7EBE6" w14:textId="77777777" w:rsidR="00B834F7" w:rsidRPr="00111177" w:rsidRDefault="00B834F7" w:rsidP="00B834F7">
      <w:r>
        <w:t>13. </w:t>
      </w:r>
      <w:r w:rsidRPr="00111177">
        <w:t xml:space="preserve">«Организатор» – </w:t>
      </w:r>
      <w:r w:rsidR="00C479B4">
        <w:t>юридическое лицо, которое утверждает положение (регламент) спортивного соревнования, определяет условия и календарный план его проведения, условия допуска к участию в спортивном соревновании, порядок выявления лучшего участника или лучших участников, порядок организационного и иного обеспечения спортивного соревнования, обеспечивает финансирование спортивного соревнования в утвержденном им порядке</w:t>
      </w:r>
      <w:r w:rsidR="00C479B4" w:rsidRPr="00111177">
        <w:t xml:space="preserve">, </w:t>
      </w:r>
      <w:r w:rsidR="00C479B4">
        <w:t xml:space="preserve">а также </w:t>
      </w:r>
      <w:r w:rsidR="00C479B4" w:rsidRPr="00111177">
        <w:t>осуществляет иные полномочия, предусмотренные законодательством</w:t>
      </w:r>
      <w:r w:rsidRPr="00111177">
        <w:t>.</w:t>
      </w:r>
    </w:p>
    <w:p w14:paraId="36218EC0" w14:textId="77777777" w:rsidR="00B834F7" w:rsidRPr="00111177" w:rsidRDefault="00B834F7" w:rsidP="00B834F7">
      <w:r>
        <w:t>1</w:t>
      </w:r>
      <w:r w:rsidR="005C65CA">
        <w:t>4</w:t>
      </w:r>
      <w:r>
        <w:t>. </w:t>
      </w:r>
      <w:r w:rsidRPr="00111177">
        <w:t xml:space="preserve">«Проводящая организация» </w:t>
      </w:r>
      <w:r w:rsidR="00107326" w:rsidRPr="00BF32D9">
        <w:t>–</w:t>
      </w:r>
      <w:r w:rsidRPr="00111177">
        <w:t xml:space="preserve"> </w:t>
      </w:r>
      <w:r w:rsidR="002937FD">
        <w:t xml:space="preserve">Организатор или иное </w:t>
      </w:r>
      <w:r w:rsidRPr="00111177">
        <w:t xml:space="preserve">юридическое лицо, принявшее на себя обязательства по исполнению требований по организации и проведению соревнований </w:t>
      </w:r>
      <w:r w:rsidR="00C479B4">
        <w:t xml:space="preserve">на основании соглашения с Организатором, </w:t>
      </w:r>
      <w:r w:rsidRPr="00111177">
        <w:t>в соответствии с настоящими Правилами, ОР, положением и регламентом о соревнованиях, в том числе по подготовке места проведения соревнований, обслуживанию соревнований на возмездной или безвозмездной основе. Представители проводящей организации входят в Оргкомитет.</w:t>
      </w:r>
    </w:p>
    <w:p w14:paraId="406E3E6E" w14:textId="77777777" w:rsidR="00B834F7" w:rsidRPr="00111177" w:rsidRDefault="00B834F7" w:rsidP="00B834F7">
      <w:r>
        <w:t>1</w:t>
      </w:r>
      <w:r w:rsidR="005C65CA">
        <w:t>5</w:t>
      </w:r>
      <w:r>
        <w:t>. </w:t>
      </w:r>
      <w:r w:rsidRPr="00111177">
        <w:t xml:space="preserve">«Оргкомитет» (или Организационный комитет, ОК) </w:t>
      </w:r>
      <w:r w:rsidR="00107326" w:rsidRPr="00BF32D9">
        <w:t>–</w:t>
      </w:r>
      <w:r w:rsidRPr="00111177">
        <w:t xml:space="preserve"> группа физических лиц, назначенных </w:t>
      </w:r>
      <w:r w:rsidR="00050654">
        <w:t>О</w:t>
      </w:r>
      <w:r w:rsidRPr="00111177">
        <w:t>рганизатором</w:t>
      </w:r>
      <w:r w:rsidR="00050654">
        <w:t>/Проводящей организацией</w:t>
      </w:r>
      <w:r w:rsidRPr="00111177">
        <w:t xml:space="preserve"> </w:t>
      </w:r>
      <w:r w:rsidR="00107326" w:rsidRPr="00BF32D9">
        <w:t>–</w:t>
      </w:r>
      <w:r w:rsidRPr="00111177">
        <w:t xml:space="preserve"> представители заинтересованных юридических лиц и специалисты, непосредственно занимающихся всеми аспектами подготовки и проведения соревнований.</w:t>
      </w:r>
    </w:p>
    <w:p w14:paraId="605DE444" w14:textId="77777777" w:rsidR="00B834F7" w:rsidRPr="00646DE5" w:rsidRDefault="005C65CA" w:rsidP="00B834F7">
      <w:r>
        <w:lastRenderedPageBreak/>
        <w:t>16</w:t>
      </w:r>
      <w:r w:rsidR="00B834F7" w:rsidRPr="005C65CA">
        <w:t xml:space="preserve">. «Положение (регламент) о соревнованиях» </w:t>
      </w:r>
      <w:r w:rsidR="00107326" w:rsidRPr="00BF32D9">
        <w:t>–</w:t>
      </w:r>
      <w:r w:rsidR="00B834F7" w:rsidRPr="005C65CA">
        <w:t xml:space="preserve"> документ, разрабатываемый Организатором в дополнении к Положению о соревнованиях и детально регламентирующий порядок и условия проведения конкретных соревнований (а также турнира/серии соревнований), список судейской коллегии и предварительное расписание соревнований. Для соревнований, имеющих отборочную и финальную стадии их проведения, или </w:t>
      </w:r>
      <w:proofErr w:type="spellStart"/>
      <w:r w:rsidR="00B834F7" w:rsidRPr="005C65CA">
        <w:t>проводящихся</w:t>
      </w:r>
      <w:proofErr w:type="spellEnd"/>
      <w:r w:rsidR="00B834F7" w:rsidRPr="005C65CA">
        <w:t xml:space="preserve"> в несколько этапов, может составляться единое положение (регламент) и регламент на каждый этап соревнований, который не может противоречить условиям, изложенным в Положении </w:t>
      </w:r>
      <w:r w:rsidR="00401172">
        <w:t xml:space="preserve">(регламенте) </w:t>
      </w:r>
      <w:r w:rsidR="00B834F7" w:rsidRPr="005C65CA">
        <w:t>о соревнованиях.</w:t>
      </w:r>
    </w:p>
    <w:p w14:paraId="0D0AEA89" w14:textId="77777777" w:rsidR="00B834F7" w:rsidRPr="00A46A73" w:rsidRDefault="005C65CA" w:rsidP="00B834F7">
      <w:r>
        <w:t>17</w:t>
      </w:r>
      <w:r w:rsidR="00B834F7" w:rsidRPr="00A46A73">
        <w:t>. «</w:t>
      </w:r>
      <w:r w:rsidR="00B834F7" w:rsidRPr="0099450B">
        <w:t>Категория участников</w:t>
      </w:r>
      <w:r w:rsidR="00B834F7" w:rsidRPr="00A46A73">
        <w:t xml:space="preserve">» </w:t>
      </w:r>
      <w:r w:rsidR="00107326" w:rsidRPr="00BF32D9">
        <w:t>–</w:t>
      </w:r>
      <w:r w:rsidR="00B834F7" w:rsidRPr="00A46A73">
        <w:t xml:space="preserve"> </w:t>
      </w:r>
      <w:r w:rsidR="00B834F7" w:rsidRPr="00646DE5">
        <w:t xml:space="preserve">участники соревнований, отобранные </w:t>
      </w:r>
      <w:r w:rsidR="00B834F7" w:rsidRPr="005C65CA">
        <w:t>по</w:t>
      </w:r>
      <w:r w:rsidR="00B834F7" w:rsidRPr="00284008">
        <w:t xml:space="preserve"> возрасту</w:t>
      </w:r>
      <w:r w:rsidR="00B834F7" w:rsidRPr="00A46A73">
        <w:t xml:space="preserve"> спортсменов </w:t>
      </w:r>
      <w:r w:rsidR="00B834F7">
        <w:t>и/</w:t>
      </w:r>
      <w:r w:rsidR="00B834F7" w:rsidRPr="00A46A73">
        <w:t>или по одному из следующих признаков:</w:t>
      </w:r>
    </w:p>
    <w:p w14:paraId="76D43779" w14:textId="77777777" w:rsidR="00B834F7" w:rsidRPr="00452D79" w:rsidRDefault="00B834F7" w:rsidP="00B834F7">
      <w:r w:rsidRPr="00452D79">
        <w:t>- </w:t>
      </w:r>
      <w:r>
        <w:t>половому</w:t>
      </w:r>
      <w:r w:rsidRPr="00452D79">
        <w:t>;</w:t>
      </w:r>
    </w:p>
    <w:p w14:paraId="46611584" w14:textId="77777777" w:rsidR="00B834F7" w:rsidRPr="00452D79" w:rsidRDefault="00B834F7" w:rsidP="00B834F7">
      <w:r w:rsidRPr="00452D79">
        <w:t>- </w:t>
      </w:r>
      <w:r>
        <w:t>по уровню квалификации</w:t>
      </w:r>
      <w:r w:rsidRPr="00452D79">
        <w:t>;</w:t>
      </w:r>
    </w:p>
    <w:p w14:paraId="15834CD6" w14:textId="77777777" w:rsidR="00B834F7" w:rsidRPr="00452D79" w:rsidRDefault="00B834F7" w:rsidP="00B834F7">
      <w:r w:rsidRPr="00452D79">
        <w:t>- группы обучающейся молодежи (студенты, школьники);</w:t>
      </w:r>
    </w:p>
    <w:p w14:paraId="69276616" w14:textId="77777777" w:rsidR="00B834F7" w:rsidRPr="00A46A73" w:rsidRDefault="00B834F7" w:rsidP="00B834F7">
      <w:r w:rsidRPr="00A46A73">
        <w:t>- иные признаки.</w:t>
      </w:r>
    </w:p>
    <w:p w14:paraId="27844A9C" w14:textId="77777777" w:rsidR="00B834F7" w:rsidRDefault="005C65CA" w:rsidP="00B834F7">
      <w:r>
        <w:t>18</w:t>
      </w:r>
      <w:r w:rsidR="00B834F7">
        <w:t>. </w:t>
      </w:r>
      <w:r w:rsidR="00B834F7" w:rsidRPr="00A46A73">
        <w:t>«</w:t>
      </w:r>
      <w:r w:rsidR="00B834F7" w:rsidRPr="0099450B">
        <w:t xml:space="preserve">Минимальный квалификационный </w:t>
      </w:r>
      <w:r w:rsidR="00B834F7">
        <w:t>норматив</w:t>
      </w:r>
      <w:r w:rsidR="00B834F7" w:rsidRPr="00A46A73">
        <w:t>» (МК</w:t>
      </w:r>
      <w:r w:rsidR="00B834F7">
        <w:t>Н</w:t>
      </w:r>
      <w:r w:rsidR="00B834F7" w:rsidRPr="00A46A73">
        <w:t xml:space="preserve">, </w:t>
      </w:r>
      <w:r w:rsidR="00B834F7" w:rsidRPr="00224657">
        <w:t>MER</w:t>
      </w:r>
      <w:r w:rsidR="00B834F7" w:rsidRPr="00A46A73">
        <w:t xml:space="preserve"> – </w:t>
      </w:r>
      <w:proofErr w:type="spellStart"/>
      <w:r w:rsidR="00B834F7" w:rsidRPr="00224657">
        <w:t>Minimum</w:t>
      </w:r>
      <w:proofErr w:type="spellEnd"/>
      <w:r w:rsidR="00B834F7" w:rsidRPr="00A46A73">
        <w:t xml:space="preserve"> </w:t>
      </w:r>
      <w:proofErr w:type="spellStart"/>
      <w:r w:rsidR="00B834F7" w:rsidRPr="00224657">
        <w:t>Eligibility</w:t>
      </w:r>
      <w:proofErr w:type="spellEnd"/>
      <w:r w:rsidR="00B834F7" w:rsidRPr="00A46A73">
        <w:t xml:space="preserve"> </w:t>
      </w:r>
      <w:proofErr w:type="spellStart"/>
      <w:r w:rsidR="00B834F7" w:rsidRPr="00224657">
        <w:t>Requirement</w:t>
      </w:r>
      <w:proofErr w:type="spellEnd"/>
      <w:r w:rsidR="00B834F7" w:rsidRPr="00A46A73">
        <w:t>)</w:t>
      </w:r>
    </w:p>
    <w:p w14:paraId="192F1CBD" w14:textId="77777777" w:rsidR="00B834F7" w:rsidRPr="00646DE5" w:rsidRDefault="0093237A" w:rsidP="00B834F7">
      <w:r>
        <w:t xml:space="preserve"> -</w:t>
      </w:r>
      <w:r w:rsidR="00B834F7" w:rsidRPr="00A46A73">
        <w:t xml:space="preserve"> </w:t>
      </w:r>
      <w:r w:rsidR="00B834F7" w:rsidRPr="00646DE5">
        <w:t>результат выступления на квалификационных соревнованиях в пределах определенных минимальных параметров (</w:t>
      </w:r>
      <w:r w:rsidR="005C65CA">
        <w:t>норматива</w:t>
      </w:r>
      <w:r w:rsidR="00B834F7" w:rsidRPr="00646DE5">
        <w:t>). Термин может быть применен отдельно к спортсмену, и/или отдельно к лошади или к спортивной паре (</w:t>
      </w:r>
      <w:r w:rsidR="00B834F7">
        <w:t>соревновательной единице)</w:t>
      </w:r>
      <w:r w:rsidR="00B834F7" w:rsidRPr="00646DE5">
        <w:t>.</w:t>
      </w:r>
    </w:p>
    <w:p w14:paraId="3F6E3EE0" w14:textId="77777777" w:rsidR="00B834F7" w:rsidRPr="00111177" w:rsidRDefault="005C65CA" w:rsidP="00B834F7">
      <w:r>
        <w:t>19</w:t>
      </w:r>
      <w:r w:rsidR="00B834F7">
        <w:t>. </w:t>
      </w:r>
      <w:r w:rsidR="00B834F7" w:rsidRPr="00A46A73">
        <w:t>«</w:t>
      </w:r>
      <w:r w:rsidR="00B834F7" w:rsidRPr="0099450B">
        <w:t>Минимальные квалификационные требования</w:t>
      </w:r>
      <w:r w:rsidR="00B834F7" w:rsidRPr="00A46A73">
        <w:t xml:space="preserve">» (МКТ) – </w:t>
      </w:r>
      <w:r w:rsidR="00B834F7" w:rsidRPr="00646DE5">
        <w:t xml:space="preserve">совокупность </w:t>
      </w:r>
      <w:r>
        <w:t xml:space="preserve">выполнения </w:t>
      </w:r>
      <w:r w:rsidR="00B834F7" w:rsidRPr="00646DE5">
        <w:t>одного или нескольких МК</w:t>
      </w:r>
      <w:r w:rsidR="00B834F7">
        <w:t>Н</w:t>
      </w:r>
      <w:r w:rsidR="00B834F7" w:rsidRPr="00646DE5">
        <w:t xml:space="preserve"> необходимых </w:t>
      </w:r>
      <w:r w:rsidR="00B834F7">
        <w:t xml:space="preserve">для </w:t>
      </w:r>
      <w:r w:rsidR="00B834F7" w:rsidRPr="00646DE5">
        <w:t xml:space="preserve">последующего допуска к соревнованиям более высокого, технического уровня </w:t>
      </w:r>
      <w:r w:rsidR="00B834F7" w:rsidRPr="002D2427">
        <w:t>или статуса</w:t>
      </w:r>
      <w:r w:rsidR="00B834F7" w:rsidRPr="00646DE5">
        <w:t xml:space="preserve">. Выполнение МКТ </w:t>
      </w:r>
      <w:r w:rsidR="00B834F7" w:rsidRPr="00111177">
        <w:t xml:space="preserve">к соревнованиям более высокого </w:t>
      </w:r>
      <w:r w:rsidR="00B834F7">
        <w:t xml:space="preserve">технического </w:t>
      </w:r>
      <w:r w:rsidR="00B834F7" w:rsidRPr="002D2427">
        <w:t>уровня</w:t>
      </w:r>
      <w:r w:rsidR="00B834F7" w:rsidRPr="00111177">
        <w:t xml:space="preserve"> </w:t>
      </w:r>
      <w:r w:rsidR="00B834F7">
        <w:t xml:space="preserve">сложности </w:t>
      </w:r>
      <w:r w:rsidR="00B834F7" w:rsidRPr="00111177">
        <w:t>может ограничивать участие в соревнованиях предыдущих уровней сложности.</w:t>
      </w:r>
    </w:p>
    <w:p w14:paraId="036EE468" w14:textId="77777777" w:rsidR="00B834F7" w:rsidRPr="00111177" w:rsidRDefault="00B834F7" w:rsidP="00B834F7">
      <w:r w:rsidRPr="00111177">
        <w:t>2</w:t>
      </w:r>
      <w:r w:rsidR="005C65CA">
        <w:t>0</w:t>
      </w:r>
      <w:r w:rsidRPr="00111177">
        <w:t xml:space="preserve">. «Серия соревнований» </w:t>
      </w:r>
      <w:r w:rsidR="00107326" w:rsidRPr="00BF32D9">
        <w:t>–</w:t>
      </w:r>
      <w:r w:rsidRPr="00111177">
        <w:t xml:space="preserve"> несколько соревнований, объединенные одним названием и </w:t>
      </w:r>
      <w:r>
        <w:t>проводимые в несколько этапов с распределением мест на заключительном этапе</w:t>
      </w:r>
      <w:r w:rsidR="001A3A2A">
        <w:t>.</w:t>
      </w:r>
      <w:r w:rsidRPr="00111177">
        <w:t xml:space="preserve"> </w:t>
      </w:r>
    </w:p>
    <w:p w14:paraId="503D12C4" w14:textId="77777777" w:rsidR="00B834F7" w:rsidRPr="00A46A73" w:rsidRDefault="00B834F7" w:rsidP="00B834F7">
      <w:r w:rsidRPr="00111177">
        <w:t>2</w:t>
      </w:r>
      <w:r w:rsidR="005C65CA">
        <w:t>1</w:t>
      </w:r>
      <w:r w:rsidRPr="00111177">
        <w:t xml:space="preserve">. «Место проведения соревнований» </w:t>
      </w:r>
      <w:r w:rsidR="00107326" w:rsidRPr="00BF32D9">
        <w:t>–</w:t>
      </w:r>
      <w:r w:rsidRPr="00111177">
        <w:t xml:space="preserve"> объект спорта, а также территории, специально подготовленные для проведения соревнований. Для проведения соревнований по спортивным дисциплинам конного спорта могут также использоваться временно организованные</w:t>
      </w:r>
      <w:r w:rsidRPr="00A46A73">
        <w:t xml:space="preserve"> площадки и участки природного ландшафта, включающие, водоемы, лесные массивы, участки дорог. К месту проведения соревнований по конному спорту всегда относятся конюшенная зона и зона соревнований: соревновательные площадки («боевое» поле/арена/трасса), разминочные и/или тренировочные площадки, вспомогательные помещения, предназначенные для проведения соревнований.</w:t>
      </w:r>
    </w:p>
    <w:p w14:paraId="5205D0C1" w14:textId="77777777" w:rsidR="00B834F7" w:rsidRPr="00A46A73" w:rsidRDefault="00B834F7" w:rsidP="00B834F7">
      <w:r>
        <w:t>2</w:t>
      </w:r>
      <w:r w:rsidR="005C65CA">
        <w:t>2</w:t>
      </w:r>
      <w:r w:rsidRPr="00A46A73">
        <w:t>. «</w:t>
      </w:r>
      <w:r w:rsidRPr="0099450B">
        <w:t>Спортивная площадка</w:t>
      </w:r>
      <w:r w:rsidRPr="00A46A73">
        <w:t xml:space="preserve">» </w:t>
      </w:r>
      <w:r w:rsidR="00107326" w:rsidRPr="00BF32D9">
        <w:t>–</w:t>
      </w:r>
      <w:r w:rsidRPr="00A46A73">
        <w:t xml:space="preserve"> любая площадка в месте проведения соревнований, предназначенная для выступлений, ветеринарной выводки, </w:t>
      </w:r>
      <w:r w:rsidRPr="00A46A73">
        <w:lastRenderedPageBreak/>
        <w:t>проводки, тренировки или разминки и обозначенная Оргкомитетом соответствующим образом.</w:t>
      </w:r>
    </w:p>
    <w:p w14:paraId="44265700" w14:textId="77777777" w:rsidR="00B834F7" w:rsidRPr="00A46A73" w:rsidRDefault="00B834F7" w:rsidP="00B834F7">
      <w:r>
        <w:t>2</w:t>
      </w:r>
      <w:r w:rsidR="005C65CA">
        <w:t>3</w:t>
      </w:r>
      <w:r w:rsidRPr="00A46A73">
        <w:t>. «</w:t>
      </w:r>
      <w:r w:rsidRPr="0099450B">
        <w:t>Спортивная арена</w:t>
      </w:r>
      <w:r w:rsidRPr="00A46A73">
        <w:t xml:space="preserve">» («боевое поле», «манеж», «трасса», «дорожка», «трек») </w:t>
      </w:r>
      <w:r w:rsidR="00107326" w:rsidRPr="00BF32D9">
        <w:t>–</w:t>
      </w:r>
      <w:r w:rsidRPr="00A46A73">
        <w:t xml:space="preserve"> явным образом </w:t>
      </w:r>
      <w:r w:rsidRPr="00477CB6">
        <w:t>огороженное или размеченное место, где происходит оценка выступления спортсмена судьями с целью определения первенства в данном номере программы, или в совокупности выступлений</w:t>
      </w:r>
      <w:r w:rsidRPr="00A46A73">
        <w:t xml:space="preserve"> в виде программы.</w:t>
      </w:r>
    </w:p>
    <w:p w14:paraId="0DE48181" w14:textId="77777777" w:rsidR="00B834F7" w:rsidRPr="00A46A73" w:rsidRDefault="00B834F7" w:rsidP="00B834F7">
      <w:r>
        <w:t>2</w:t>
      </w:r>
      <w:r w:rsidR="005C65CA">
        <w:t>4</w:t>
      </w:r>
      <w:r w:rsidRPr="00646DE5">
        <w:t>. «</w:t>
      </w:r>
      <w:r w:rsidRPr="0099450B">
        <w:t>Разминочное поле</w:t>
      </w:r>
      <w:r w:rsidRPr="00A46A73">
        <w:t xml:space="preserve">» </w:t>
      </w:r>
      <w:r w:rsidR="00107326" w:rsidRPr="00BF32D9">
        <w:t>–</w:t>
      </w:r>
      <w:r w:rsidRPr="00A46A73">
        <w:t xml:space="preserve"> явным образом ограниченное место, используемое только участниками данного номера программы (соревнования, езды, маршрута и </w:t>
      </w:r>
      <w:proofErr w:type="gramStart"/>
      <w:r w:rsidRPr="00A46A73">
        <w:t>т.д.</w:t>
      </w:r>
      <w:proofErr w:type="gramEnd"/>
      <w:r w:rsidRPr="00A46A73">
        <w:t>) для разминки непосредственно перед своим выступлением.</w:t>
      </w:r>
    </w:p>
    <w:p w14:paraId="1248F7ED" w14:textId="77777777" w:rsidR="00B834F7" w:rsidRPr="00A46A73" w:rsidRDefault="00B834F7" w:rsidP="00B834F7">
      <w:r>
        <w:t>2</w:t>
      </w:r>
      <w:r w:rsidR="005C65CA">
        <w:t>5</w:t>
      </w:r>
      <w:r w:rsidRPr="00646DE5">
        <w:t>. «</w:t>
      </w:r>
      <w:r w:rsidRPr="0099450B">
        <w:t>Тренировочное поле</w:t>
      </w:r>
      <w:r w:rsidRPr="00A46A73">
        <w:t xml:space="preserve">» </w:t>
      </w:r>
      <w:r w:rsidR="00107326" w:rsidRPr="00BF32D9">
        <w:t>–</w:t>
      </w:r>
      <w:r w:rsidRPr="00A46A73">
        <w:t xml:space="preserve"> явным образом ограниченное место, предоставленное в определенное время для тренировок </w:t>
      </w:r>
      <w:r>
        <w:t>участников</w:t>
      </w:r>
      <w:r w:rsidRPr="00A46A73">
        <w:t xml:space="preserve"> данно</w:t>
      </w:r>
      <w:r>
        <w:t>го</w:t>
      </w:r>
      <w:r w:rsidRPr="00A46A73">
        <w:t xml:space="preserve"> турнир</w:t>
      </w:r>
      <w:r>
        <w:t>а</w:t>
      </w:r>
      <w:r w:rsidRPr="00A46A73">
        <w:t>. В некоторых случаях тренировочное и разминочное поле могут быть объединены на одной спортивной площадке, с обязательным составлением расписания разминок и тренировок участников таким образом, чтобы они не мешали друг другу и проведению соревнований.</w:t>
      </w:r>
    </w:p>
    <w:p w14:paraId="145BEC35" w14:textId="77777777" w:rsidR="00B834F7" w:rsidRPr="00A46A73" w:rsidRDefault="005C65CA" w:rsidP="00B834F7">
      <w:r>
        <w:t>26</w:t>
      </w:r>
      <w:r w:rsidR="00B834F7">
        <w:t>.</w:t>
      </w:r>
      <w:r w:rsidR="00B834F7" w:rsidRPr="00646DE5">
        <w:t> «</w:t>
      </w:r>
      <w:r w:rsidR="00B834F7" w:rsidRPr="0099450B">
        <w:t>Оборудование</w:t>
      </w:r>
      <w:r w:rsidR="00B834F7" w:rsidRPr="00A46A73">
        <w:t xml:space="preserve">» </w:t>
      </w:r>
      <w:r w:rsidR="00107326" w:rsidRPr="00BF32D9">
        <w:t>–</w:t>
      </w:r>
      <w:r w:rsidR="00B834F7" w:rsidRPr="00A46A73">
        <w:t xml:space="preserve"> оборудование спортивной площадки (системы учета времени, табло, ограждение, судейские кабины и </w:t>
      </w:r>
      <w:proofErr w:type="gramStart"/>
      <w:r w:rsidR="00B834F7" w:rsidRPr="00A46A73">
        <w:t>т.п.</w:t>
      </w:r>
      <w:proofErr w:type="gramEnd"/>
      <w:r w:rsidR="00B834F7" w:rsidRPr="00A46A73">
        <w:t>) и места проведения соревнований (конюшни, парковки спецтранспорта и т.п.).</w:t>
      </w:r>
    </w:p>
    <w:p w14:paraId="25816E12" w14:textId="77777777" w:rsidR="00B834F7" w:rsidRPr="00A46A73" w:rsidRDefault="005C65CA" w:rsidP="00B834F7">
      <w:r>
        <w:t>27</w:t>
      </w:r>
      <w:r w:rsidR="00B834F7" w:rsidRPr="00A46A73">
        <w:t>. «</w:t>
      </w:r>
      <w:r w:rsidR="00B834F7" w:rsidRPr="0099450B">
        <w:t>Экипировка</w:t>
      </w:r>
      <w:r w:rsidR="00B834F7" w:rsidRPr="00A46A73">
        <w:t xml:space="preserve">» </w:t>
      </w:r>
      <w:r w:rsidR="00107326" w:rsidRPr="00BF32D9">
        <w:t>–</w:t>
      </w:r>
      <w:r w:rsidR="00B834F7" w:rsidRPr="00A46A73">
        <w:t xml:space="preserve"> форма одежды (в том </w:t>
      </w:r>
      <w:r w:rsidR="00B834F7" w:rsidRPr="00477CB6">
        <w:t>числе форма для выступления) спортсмена.</w:t>
      </w:r>
    </w:p>
    <w:p w14:paraId="71686095" w14:textId="77777777" w:rsidR="00B834F7" w:rsidRPr="00111177" w:rsidRDefault="005C65CA" w:rsidP="00B834F7">
      <w:r>
        <w:t>28</w:t>
      </w:r>
      <w:r w:rsidR="00B834F7" w:rsidRPr="00A46A73">
        <w:t>. «</w:t>
      </w:r>
      <w:r w:rsidR="00B834F7">
        <w:t>Снаряжение</w:t>
      </w:r>
      <w:r w:rsidR="00B834F7" w:rsidRPr="00A46A73">
        <w:t xml:space="preserve">» </w:t>
      </w:r>
      <w:r w:rsidR="00107326" w:rsidRPr="00BF32D9">
        <w:t>–</w:t>
      </w:r>
      <w:r w:rsidR="00B834F7" w:rsidRPr="00A46A73">
        <w:t xml:space="preserve"> снаряжение лошади и другой инвентарь, необходимый для выступления каждой пары спортсмен/лошадь или </w:t>
      </w:r>
      <w:r w:rsidR="00B834F7">
        <w:t>соревновательной единицы</w:t>
      </w:r>
      <w:r w:rsidR="00B834F7" w:rsidRPr="00A46A73">
        <w:t>, к ним, в зависимости от дисциплины, относятся: седло, оголовье, хлыст, бич</w:t>
      </w:r>
      <w:r w:rsidR="00B834F7" w:rsidRPr="00111177">
        <w:t>, корда, экипаж и др. (см. соответствующие статьи разделов правил).</w:t>
      </w:r>
    </w:p>
    <w:p w14:paraId="4C4E2F3C" w14:textId="77777777" w:rsidR="00B834F7" w:rsidRPr="00111177" w:rsidRDefault="005C65CA" w:rsidP="00B834F7">
      <w:r>
        <w:t>29</w:t>
      </w:r>
      <w:r w:rsidR="00B834F7" w:rsidRPr="00111177">
        <w:t xml:space="preserve">. «ЕКП» </w:t>
      </w:r>
      <w:r w:rsidR="00107326" w:rsidRPr="00BF32D9">
        <w:t>–</w:t>
      </w:r>
      <w:r w:rsidR="00B834F7" w:rsidRPr="00111177">
        <w:t xml:space="preserve"> Единый календарный план межрегиональных, всероссийских и международных физкультурных мероприятий и спортивных мероприятий.</w:t>
      </w:r>
    </w:p>
    <w:p w14:paraId="6E76FB6B" w14:textId="77777777" w:rsidR="00B834F7" w:rsidRPr="00111177" w:rsidRDefault="00B834F7" w:rsidP="00B834F7">
      <w:r>
        <w:t>3</w:t>
      </w:r>
      <w:r w:rsidR="005C65CA">
        <w:t>0</w:t>
      </w:r>
      <w:r w:rsidRPr="00111177">
        <w:t>. МСФ – международн</w:t>
      </w:r>
      <w:r>
        <w:t>ые</w:t>
      </w:r>
      <w:r w:rsidRPr="00111177">
        <w:t xml:space="preserve"> спортивн</w:t>
      </w:r>
      <w:r>
        <w:t>ые</w:t>
      </w:r>
      <w:r w:rsidRPr="00111177">
        <w:t xml:space="preserve"> федераци</w:t>
      </w:r>
      <w:r>
        <w:t>и</w:t>
      </w:r>
      <w:r w:rsidRPr="00111177">
        <w:t>:</w:t>
      </w:r>
    </w:p>
    <w:p w14:paraId="659823EA" w14:textId="77777777" w:rsidR="00B834F7" w:rsidRPr="00111177" w:rsidRDefault="00B834F7" w:rsidP="00B834F7">
      <w:r w:rsidRPr="00111177">
        <w:t>«FEI» (</w:t>
      </w:r>
      <w:r w:rsidRPr="00111177">
        <w:rPr>
          <w:lang w:val="en-US"/>
        </w:rPr>
        <w:t>Federation</w:t>
      </w:r>
      <w:r w:rsidRPr="00111177">
        <w:t xml:space="preserve"> </w:t>
      </w:r>
      <w:proofErr w:type="spellStart"/>
      <w:r w:rsidRPr="00111177">
        <w:rPr>
          <w:lang w:val="en-US"/>
        </w:rPr>
        <w:t>Equestre</w:t>
      </w:r>
      <w:proofErr w:type="spellEnd"/>
      <w:r w:rsidRPr="00111177">
        <w:t xml:space="preserve"> </w:t>
      </w:r>
      <w:proofErr w:type="spellStart"/>
      <w:r w:rsidRPr="00111177">
        <w:rPr>
          <w:lang w:val="en-US"/>
        </w:rPr>
        <w:t>Internationale</w:t>
      </w:r>
      <w:proofErr w:type="spellEnd"/>
      <w:r w:rsidRPr="00111177">
        <w:t xml:space="preserve">) </w:t>
      </w:r>
      <w:r w:rsidR="00107326" w:rsidRPr="00BF32D9">
        <w:t>–</w:t>
      </w:r>
      <w:r w:rsidRPr="00111177">
        <w:t xml:space="preserve"> Международная федерация конного спорта;</w:t>
      </w:r>
    </w:p>
    <w:p w14:paraId="18A6C584" w14:textId="77777777" w:rsidR="00B834F7" w:rsidRPr="00111177" w:rsidRDefault="00B834F7" w:rsidP="00B834F7">
      <w:pPr>
        <w:rPr>
          <w:lang w:val="en-US"/>
        </w:rPr>
      </w:pPr>
      <w:r w:rsidRPr="00111177">
        <w:rPr>
          <w:lang w:val="en-US"/>
        </w:rPr>
        <w:t xml:space="preserve">«ITPF» (International Tent Pegging Federation) </w:t>
      </w:r>
      <w:r w:rsidR="00107326" w:rsidRPr="00107326">
        <w:rPr>
          <w:lang w:val="en-US"/>
        </w:rPr>
        <w:t>–</w:t>
      </w:r>
      <w:r w:rsidRPr="00111177">
        <w:rPr>
          <w:lang w:val="en-US"/>
        </w:rPr>
        <w:t xml:space="preserve"> </w:t>
      </w:r>
      <w:r w:rsidRPr="00111177">
        <w:t>Международная</w:t>
      </w:r>
      <w:r w:rsidRPr="00111177">
        <w:rPr>
          <w:lang w:val="en-US"/>
        </w:rPr>
        <w:t xml:space="preserve"> </w:t>
      </w:r>
      <w:r w:rsidRPr="00111177">
        <w:t>федерация</w:t>
      </w:r>
      <w:r w:rsidRPr="00111177">
        <w:rPr>
          <w:lang w:val="en-US"/>
        </w:rPr>
        <w:t xml:space="preserve"> </w:t>
      </w:r>
      <w:proofErr w:type="spellStart"/>
      <w:proofErr w:type="gramStart"/>
      <w:r w:rsidRPr="00111177">
        <w:t>тентпеггинга</w:t>
      </w:r>
      <w:proofErr w:type="spellEnd"/>
      <w:r w:rsidRPr="00111177">
        <w:rPr>
          <w:lang w:val="en-US"/>
        </w:rPr>
        <w:t>;</w:t>
      </w:r>
      <w:proofErr w:type="gramEnd"/>
    </w:p>
    <w:p w14:paraId="50F415F2" w14:textId="77777777" w:rsidR="00B834F7" w:rsidRPr="0023290B" w:rsidRDefault="00B834F7" w:rsidP="00B834F7">
      <w:pPr>
        <w:rPr>
          <w:lang w:val="en-US"/>
        </w:rPr>
      </w:pPr>
      <w:r w:rsidRPr="00111177">
        <w:rPr>
          <w:lang w:val="en-US"/>
        </w:rPr>
        <w:t xml:space="preserve">«IEDF» (International Equestrian </w:t>
      </w:r>
      <w:proofErr w:type="spellStart"/>
      <w:r w:rsidRPr="00111177">
        <w:rPr>
          <w:lang w:val="en-US"/>
        </w:rPr>
        <w:t>Dzhigitovka</w:t>
      </w:r>
      <w:proofErr w:type="spellEnd"/>
      <w:r w:rsidRPr="00111177">
        <w:rPr>
          <w:lang w:val="en-US"/>
        </w:rPr>
        <w:t xml:space="preserve"> Federation) – </w:t>
      </w:r>
      <w:r w:rsidRPr="00111177">
        <w:t>Международная</w:t>
      </w:r>
      <w:r w:rsidRPr="00111177">
        <w:rPr>
          <w:lang w:val="en-US"/>
        </w:rPr>
        <w:t xml:space="preserve"> </w:t>
      </w:r>
      <w:r w:rsidRPr="00111177">
        <w:t>федерация</w:t>
      </w:r>
      <w:r w:rsidRPr="00111177">
        <w:rPr>
          <w:lang w:val="en-US"/>
        </w:rPr>
        <w:t xml:space="preserve"> </w:t>
      </w:r>
      <w:r w:rsidRPr="00111177">
        <w:t>конноспортивной</w:t>
      </w:r>
      <w:r w:rsidRPr="00111177">
        <w:rPr>
          <w:lang w:val="en-US"/>
        </w:rPr>
        <w:t xml:space="preserve"> </w:t>
      </w:r>
      <w:r w:rsidRPr="00111177">
        <w:t>джигитовки</w:t>
      </w:r>
      <w:r w:rsidRPr="00111177">
        <w:rPr>
          <w:lang w:val="en-US"/>
        </w:rPr>
        <w:t>.</w:t>
      </w:r>
    </w:p>
    <w:p w14:paraId="3EFAB935" w14:textId="77777777" w:rsidR="00A536F6" w:rsidRPr="0023290B" w:rsidRDefault="00A536F6" w:rsidP="00B834F7">
      <w:pPr>
        <w:rPr>
          <w:lang w:val="en-US"/>
        </w:rPr>
      </w:pPr>
      <w:r w:rsidRPr="0023290B">
        <w:rPr>
          <w:lang w:val="en-US"/>
        </w:rPr>
        <w:t>«IHAA» (</w:t>
      </w:r>
      <w:r w:rsidRPr="00687BAA">
        <w:rPr>
          <w:lang w:val="en-US"/>
        </w:rPr>
        <w:t>I</w:t>
      </w:r>
      <w:r w:rsidRPr="0023290B">
        <w:rPr>
          <w:lang w:val="en-US"/>
        </w:rPr>
        <w:t>nternational Horseback Archery Alliance) – «</w:t>
      </w:r>
      <w:r w:rsidRPr="00687BAA">
        <w:t>Международная</w:t>
      </w:r>
      <w:r w:rsidRPr="0023290B">
        <w:rPr>
          <w:lang w:val="en-US"/>
        </w:rPr>
        <w:t xml:space="preserve"> </w:t>
      </w:r>
      <w:r w:rsidRPr="00687BAA">
        <w:t>ассоциация</w:t>
      </w:r>
      <w:r w:rsidRPr="0023290B">
        <w:rPr>
          <w:lang w:val="en-US"/>
        </w:rPr>
        <w:t xml:space="preserve"> </w:t>
      </w:r>
      <w:r w:rsidRPr="00687BAA">
        <w:t>конной</w:t>
      </w:r>
      <w:r w:rsidRPr="0023290B">
        <w:rPr>
          <w:lang w:val="en-US"/>
        </w:rPr>
        <w:t xml:space="preserve"> </w:t>
      </w:r>
      <w:r w:rsidRPr="00687BAA">
        <w:t>стрельбы</w:t>
      </w:r>
      <w:r w:rsidRPr="0023290B">
        <w:rPr>
          <w:lang w:val="en-US"/>
        </w:rPr>
        <w:t xml:space="preserve"> </w:t>
      </w:r>
      <w:r w:rsidRPr="00687BAA">
        <w:t>из</w:t>
      </w:r>
      <w:r w:rsidRPr="0023290B">
        <w:rPr>
          <w:lang w:val="en-US"/>
        </w:rPr>
        <w:t xml:space="preserve"> </w:t>
      </w:r>
      <w:r w:rsidRPr="00687BAA">
        <w:t>лука</w:t>
      </w:r>
      <w:r w:rsidRPr="0023290B">
        <w:rPr>
          <w:lang w:val="en-US"/>
        </w:rPr>
        <w:t>»</w:t>
      </w:r>
    </w:p>
    <w:p w14:paraId="33A00D5B" w14:textId="77777777" w:rsidR="00B834F7" w:rsidRPr="00111177" w:rsidRDefault="005C65CA" w:rsidP="00B834F7">
      <w:r>
        <w:t>31</w:t>
      </w:r>
      <w:r w:rsidR="00B834F7" w:rsidRPr="00111177">
        <w:t>. ОСФ – общероссийская спортивная федерация по виду спорта «конный спорт».</w:t>
      </w:r>
    </w:p>
    <w:p w14:paraId="1E2D3381" w14:textId="77777777" w:rsidR="00B834F7" w:rsidRDefault="005C65CA" w:rsidP="00B834F7">
      <w:r>
        <w:t>32</w:t>
      </w:r>
      <w:r w:rsidR="00B834F7" w:rsidRPr="00111177">
        <w:t>. РСФ – региональная спортивная</w:t>
      </w:r>
      <w:r w:rsidR="00B834F7">
        <w:t xml:space="preserve"> федерация</w:t>
      </w:r>
      <w:r w:rsidR="00B834F7" w:rsidRPr="008E2FD4">
        <w:t xml:space="preserve"> </w:t>
      </w:r>
      <w:r w:rsidR="00B834F7" w:rsidRPr="00111177">
        <w:t>по виду спорта «конный спорт»</w:t>
      </w:r>
      <w:r w:rsidR="00B834F7">
        <w:t>.</w:t>
      </w:r>
    </w:p>
    <w:p w14:paraId="471D8E5D" w14:textId="77777777" w:rsidR="00B834F7" w:rsidRPr="00477CB6" w:rsidRDefault="005C65CA" w:rsidP="00B834F7">
      <w:r>
        <w:t>33</w:t>
      </w:r>
      <w:r w:rsidR="00B834F7" w:rsidRPr="00477CB6">
        <w:t>. ВКС – Всероссийская коллегия судей.</w:t>
      </w:r>
    </w:p>
    <w:p w14:paraId="53EB6FF5" w14:textId="77777777" w:rsidR="00B834F7" w:rsidRPr="00477CB6" w:rsidRDefault="005C65CA" w:rsidP="00B834F7">
      <w:r>
        <w:lastRenderedPageBreak/>
        <w:t>34</w:t>
      </w:r>
      <w:r w:rsidR="00B834F7" w:rsidRPr="00477CB6">
        <w:t>. РКС – региональная коллегия судей.</w:t>
      </w:r>
    </w:p>
    <w:p w14:paraId="0A32F29B" w14:textId="77777777" w:rsidR="00B834F7" w:rsidRPr="00477CB6" w:rsidRDefault="005C65CA" w:rsidP="00B834F7">
      <w:r>
        <w:t>35</w:t>
      </w:r>
      <w:r w:rsidR="00B834F7" w:rsidRPr="00477CB6">
        <w:t>. ЕВСК – единая всероссийская спортивная классификация.</w:t>
      </w:r>
    </w:p>
    <w:p w14:paraId="5F91EDA9" w14:textId="77777777" w:rsidR="00B834F7" w:rsidRPr="00111177" w:rsidRDefault="005C65CA" w:rsidP="00B834F7">
      <w:r>
        <w:t>36</w:t>
      </w:r>
      <w:r w:rsidR="00B834F7" w:rsidRPr="00477CB6">
        <w:t>. КТСС – квалификационные требования к спортивным судьям по виду спорта «конный спорт»</w:t>
      </w:r>
    </w:p>
    <w:p w14:paraId="7C5765ED" w14:textId="77777777" w:rsidR="005C65CA" w:rsidRPr="00A46A73" w:rsidRDefault="005C65CA" w:rsidP="005C65CA">
      <w:pPr>
        <w:pStyle w:val="2"/>
      </w:pPr>
      <w:bookmarkStart w:id="3" w:name="_Toc66297392"/>
      <w:bookmarkStart w:id="4" w:name="_Toc66297393"/>
      <w:r w:rsidRPr="00A46A73">
        <w:t>Введение</w:t>
      </w:r>
      <w:bookmarkEnd w:id="3"/>
    </w:p>
    <w:p w14:paraId="3FEE26C4" w14:textId="77777777" w:rsidR="005C65CA" w:rsidRPr="00111177" w:rsidRDefault="005C65CA" w:rsidP="005C65CA">
      <w:r>
        <w:t>1. </w:t>
      </w:r>
      <w:r w:rsidRPr="00111177">
        <w:t xml:space="preserve">Конный </w:t>
      </w:r>
      <w:proofErr w:type="gramStart"/>
      <w:r w:rsidRPr="00111177">
        <w:t xml:space="preserve">спорт </w:t>
      </w:r>
      <w:r>
        <w:t xml:space="preserve"> </w:t>
      </w:r>
      <w:r w:rsidR="00107326" w:rsidRPr="00BF32D9">
        <w:t>–</w:t>
      </w:r>
      <w:proofErr w:type="gramEnd"/>
      <w:r w:rsidRPr="00111177">
        <w:t xml:space="preserve"> многогранн</w:t>
      </w:r>
      <w:r>
        <w:t>ая</w:t>
      </w:r>
      <w:r w:rsidRPr="00111177">
        <w:t xml:space="preserve"> спортивн</w:t>
      </w:r>
      <w:r>
        <w:t>ая</w:t>
      </w:r>
      <w:r w:rsidRPr="00111177">
        <w:t xml:space="preserve"> деятельность, которая всегда осуществляется спортсменом </w:t>
      </w:r>
      <w:r>
        <w:t xml:space="preserve">с участием лошади как спортивного партнера. </w:t>
      </w:r>
    </w:p>
    <w:p w14:paraId="2E51F5CF" w14:textId="77777777" w:rsidR="005C65CA" w:rsidRPr="00111177" w:rsidRDefault="005C65CA" w:rsidP="005C65CA">
      <w:r>
        <w:t>2. </w:t>
      </w:r>
      <w:r w:rsidRPr="00111177">
        <w:t>Отличительной особенностью конного спорта по сравнению с другими видами спорта является то, что животное (лошадь) является партнером спортсмена, так как уровень ее спортивной подготовки, состояние здоровья и общефизическое состояние напрямую влияет на результат выступления.</w:t>
      </w:r>
    </w:p>
    <w:p w14:paraId="194FE06A" w14:textId="77777777" w:rsidR="005C65CA" w:rsidRPr="00A46A73" w:rsidRDefault="005C65CA" w:rsidP="005C65CA">
      <w:r>
        <w:t>3. </w:t>
      </w:r>
      <w:r w:rsidRPr="00111177">
        <w:t>Разнообразие взаимодействия человека и лошади в конном</w:t>
      </w:r>
      <w:r w:rsidRPr="00A46A73">
        <w:t xml:space="preserve"> спорте проявляется в дисциплинах/</w:t>
      </w:r>
      <w:proofErr w:type="gramStart"/>
      <w:r w:rsidRPr="00A46A73">
        <w:t>группах дисциплин</w:t>
      </w:r>
      <w:proofErr w:type="gramEnd"/>
      <w:r w:rsidRPr="00A46A73">
        <w:t xml:space="preserve"> значительно отличающихся друг от друга по:</w:t>
      </w:r>
    </w:p>
    <w:p w14:paraId="286110A9" w14:textId="77777777" w:rsidR="005C65CA" w:rsidRPr="00A46A73" w:rsidRDefault="005C65CA" w:rsidP="005C65CA">
      <w:r>
        <w:t>-</w:t>
      </w:r>
      <w:r w:rsidRPr="00A46A73">
        <w:t> содержанию спортивного состязания;</w:t>
      </w:r>
    </w:p>
    <w:p w14:paraId="2EC8E82E" w14:textId="77777777" w:rsidR="005C65CA" w:rsidRPr="00396276" w:rsidRDefault="005C65CA" w:rsidP="005C65CA">
      <w:r>
        <w:t>-</w:t>
      </w:r>
      <w:r w:rsidRPr="00A46A73">
        <w:t xml:space="preserve"> продолжительности спортивного </w:t>
      </w:r>
      <w:r w:rsidRPr="00396276">
        <w:t>состязания;</w:t>
      </w:r>
    </w:p>
    <w:p w14:paraId="6C7FFCCF" w14:textId="77777777" w:rsidR="005C65CA" w:rsidRPr="00396276" w:rsidRDefault="005C65CA" w:rsidP="005C65CA">
      <w:r w:rsidRPr="00396276">
        <w:t>- характеристикам места проведения соревнований, спортивного оборудования, инвентаря и экипировки (снаряжения), и их описанию;</w:t>
      </w:r>
    </w:p>
    <w:p w14:paraId="051271B6" w14:textId="77777777" w:rsidR="005C65CA" w:rsidRPr="00396276" w:rsidRDefault="005C65CA" w:rsidP="005C65CA">
      <w:r w:rsidRPr="00396276">
        <w:t>- техническим разрешенным и запрещенным действиям спортсмена</w:t>
      </w:r>
      <w:r w:rsidRPr="00F100BD">
        <w:t>;</w:t>
      </w:r>
    </w:p>
    <w:p w14:paraId="2FA104CC" w14:textId="77777777" w:rsidR="005C65CA" w:rsidRPr="00396276" w:rsidRDefault="005C65CA" w:rsidP="005C65CA">
      <w:r w:rsidRPr="00396276">
        <w:t>- критериям и способам оценки выступления пары участников;</w:t>
      </w:r>
    </w:p>
    <w:p w14:paraId="4F41C9FE" w14:textId="77777777" w:rsidR="005C65CA" w:rsidRPr="00396276" w:rsidRDefault="005C65CA" w:rsidP="005C65CA">
      <w:r w:rsidRPr="00396276">
        <w:t>и по иным необходимым положениям, исходя из специфики каждой дисциплины/группы дисциплин конного спорта</w:t>
      </w:r>
      <w:r>
        <w:t>, которые</w:t>
      </w:r>
      <w:r w:rsidRPr="00396276">
        <w:t xml:space="preserve"> детализированы в последующих разделах настоящих Правил (далее – Спортивные правила).</w:t>
      </w:r>
    </w:p>
    <w:p w14:paraId="29EF04D8" w14:textId="77777777" w:rsidR="005C65CA" w:rsidRPr="00646DE5" w:rsidRDefault="005C65CA" w:rsidP="005C65CA">
      <w:r w:rsidRPr="00396276">
        <w:t xml:space="preserve">4. При возникновении спорных или неописанных ситуаций, или в исключительных обстоятельствах </w:t>
      </w:r>
      <w:r w:rsidR="001A3A2A">
        <w:t>Г</w:t>
      </w:r>
      <w:r w:rsidRPr="00396276">
        <w:t>лавная судейская коллегия или любое другое уполномоченное на выполнение соответствующих обязанностей</w:t>
      </w:r>
      <w:r w:rsidRPr="00646DE5">
        <w:t xml:space="preserve"> лицо или организация должны принять решение, отвечающее духу спорта и максимально приближенное к </w:t>
      </w:r>
      <w:r>
        <w:t xml:space="preserve">положениям </w:t>
      </w:r>
      <w:r w:rsidRPr="00646DE5">
        <w:t>данных Правил и ОР для обеспечения равных и справедливых условий для всех участников соревнований.</w:t>
      </w:r>
    </w:p>
    <w:p w14:paraId="519997B4" w14:textId="77777777" w:rsidR="005C65CA" w:rsidRDefault="005C65CA" w:rsidP="005C65CA">
      <w:r w:rsidRPr="00E84351">
        <w:t>5. ОСФ</w:t>
      </w:r>
      <w:r>
        <w:t xml:space="preserve"> </w:t>
      </w:r>
      <w:r w:rsidRPr="00E84351">
        <w:t xml:space="preserve">принимает окончательное решение в отношении интерпретации настоящих Правил и ОР. </w:t>
      </w:r>
    </w:p>
    <w:p w14:paraId="0C5DA7F0" w14:textId="77777777" w:rsidR="005C65CA" w:rsidRDefault="005C65CA" w:rsidP="005C65CA">
      <w:pPr>
        <w:pStyle w:val="2"/>
      </w:pPr>
      <w:r w:rsidRPr="006456A0">
        <w:t>К</w:t>
      </w:r>
      <w:r>
        <w:t>одекс поведения по отношению к лошади в целях ее благополучия</w:t>
      </w:r>
    </w:p>
    <w:p w14:paraId="000069F9" w14:textId="77777777" w:rsidR="005C65CA" w:rsidRPr="00E85406" w:rsidRDefault="005C65CA" w:rsidP="005C65CA">
      <w:r w:rsidRPr="006456A0">
        <w:t>К</w:t>
      </w:r>
      <w:r>
        <w:t xml:space="preserve">одекс поведения по отношению к лошади в целях ее благополучия (далее – Кодекс благополучия) </w:t>
      </w:r>
      <w:r w:rsidRPr="00E85406">
        <w:t xml:space="preserve">должен соблюдаться при спортивной подготовке и участию в любых соревнованиях всеми юридическими и физическими лицами, имеющими отношение к конному </w:t>
      </w:r>
      <w:r w:rsidRPr="002F7E6F">
        <w:t xml:space="preserve">спорту. Все лица, задействованные </w:t>
      </w:r>
      <w:proofErr w:type="gramStart"/>
      <w:r w:rsidRPr="002F7E6F">
        <w:t>в конном спорте</w:t>
      </w:r>
      <w:proofErr w:type="gramEnd"/>
      <w:r w:rsidRPr="002F7E6F">
        <w:t xml:space="preserve"> должны принимать и признавать тот факт, </w:t>
      </w:r>
      <w:r w:rsidRPr="002F7E6F">
        <w:lastRenderedPageBreak/>
        <w:t xml:space="preserve">что благополучие лошади всегда должно быть первостепенно и никогда </w:t>
      </w:r>
      <w:r w:rsidRPr="00E85406">
        <w:t>не должно зависеть от спортивных или коммерческих интересов</w:t>
      </w:r>
      <w:r>
        <w:t>.</w:t>
      </w:r>
    </w:p>
    <w:p w14:paraId="2AEE2962" w14:textId="77777777" w:rsidR="005C65CA" w:rsidRDefault="005C65CA" w:rsidP="005C65CA">
      <w:r w:rsidRPr="00E85406">
        <w:t xml:space="preserve">Всегда должно соблюдаться следующее: </w:t>
      </w:r>
    </w:p>
    <w:p w14:paraId="0DB669BA" w14:textId="77777777" w:rsidR="00D01433" w:rsidRPr="00E85406" w:rsidRDefault="00D01433" w:rsidP="005C65CA"/>
    <w:p w14:paraId="2A02ACA9" w14:textId="77777777" w:rsidR="005C65CA" w:rsidRPr="00E85406" w:rsidRDefault="005C65CA" w:rsidP="00190173">
      <w:pPr>
        <w:pStyle w:val="32"/>
      </w:pPr>
      <w:r w:rsidRPr="00E85406">
        <w:t>1.</w:t>
      </w:r>
      <w:r>
        <w:t> </w:t>
      </w:r>
      <w:r w:rsidRPr="00E85406">
        <w:t>Общее благополучие лошади</w:t>
      </w:r>
      <w:r>
        <w:t>.</w:t>
      </w:r>
    </w:p>
    <w:p w14:paraId="43A689B0" w14:textId="77777777" w:rsidR="005C65CA" w:rsidRPr="00E85406" w:rsidRDefault="005C65CA" w:rsidP="005C65CA">
      <w:r w:rsidRPr="00E85406">
        <w:t>а)</w:t>
      </w:r>
      <w:r>
        <w:t> </w:t>
      </w:r>
      <w:r w:rsidR="00C855C7" w:rsidRPr="001A3A2A">
        <w:t>х</w:t>
      </w:r>
      <w:r w:rsidRPr="00E85406">
        <w:t>орошее содержание лошади</w:t>
      </w:r>
      <w:r>
        <w:t>.</w:t>
      </w:r>
      <w:r w:rsidRPr="00E85406">
        <w:t xml:space="preserve"> Содержание в конюшнях, питание и тренинг лошади всегда должны находиться на самом высоком уровне. Всегда должны быть доступны чистые, хорошег</w:t>
      </w:r>
      <w:r w:rsidR="00C855C7">
        <w:t>о качества - сено, корма и вода</w:t>
      </w:r>
      <w:r w:rsidR="00C855C7" w:rsidRPr="001A3A2A">
        <w:t>;</w:t>
      </w:r>
      <w:r w:rsidRPr="00E85406">
        <w:t xml:space="preserve"> </w:t>
      </w:r>
    </w:p>
    <w:p w14:paraId="66FD0AEA" w14:textId="77777777" w:rsidR="005C65CA" w:rsidRPr="00E85406" w:rsidRDefault="005C65CA" w:rsidP="005C65CA">
      <w:proofErr w:type="gramStart"/>
      <w:r>
        <w:t>б) </w:t>
      </w:r>
      <w:r w:rsidR="001A3A2A" w:rsidRPr="00E85406">
        <w:t xml:space="preserve"> </w:t>
      </w:r>
      <w:r w:rsidR="001A3A2A">
        <w:t>м</w:t>
      </w:r>
      <w:r w:rsidRPr="00E85406">
        <w:t>етоды</w:t>
      </w:r>
      <w:proofErr w:type="gramEnd"/>
      <w:r w:rsidRPr="00E85406">
        <w:t xml:space="preserve"> тренинга</w:t>
      </w:r>
      <w:r>
        <w:t>.</w:t>
      </w:r>
      <w:r w:rsidRPr="00E85406">
        <w:t xml:space="preserve"> Лошадь должна выполнять только те упражнения, к которым она готова физически и психологически, и которые соответствуют уровню подготовки, устанавливаемому соответствующей дисциплиной. Не допускается применение жестоких методов подготовки и обучения и методов, вызывающих страх</w:t>
      </w:r>
      <w:r w:rsidR="001A3A2A" w:rsidRPr="001A3A2A">
        <w:t>;</w:t>
      </w:r>
      <w:r w:rsidRPr="00E85406">
        <w:t xml:space="preserve"> </w:t>
      </w:r>
    </w:p>
    <w:p w14:paraId="14989504" w14:textId="77777777" w:rsidR="005C65CA" w:rsidRPr="00E85406" w:rsidRDefault="005C65CA" w:rsidP="005C65CA">
      <w:r>
        <w:t>в) </w:t>
      </w:r>
      <w:r w:rsidR="001A3A2A">
        <w:t>к</w:t>
      </w:r>
      <w:r w:rsidRPr="00E85406">
        <w:t>овка и снаряжение</w:t>
      </w:r>
      <w:r>
        <w:t>.</w:t>
      </w:r>
      <w:r w:rsidRPr="00E85406">
        <w:t xml:space="preserve"> Уход за копытами и ковка должны соответствовать самым высоким стандартам. Снаряжение должно быть изготовлено и подогнано так, чтобы не причинить лошади боль, и не травмировать ее</w:t>
      </w:r>
      <w:r w:rsidR="001A3A2A" w:rsidRPr="001A3A2A">
        <w:t>;</w:t>
      </w:r>
      <w:r w:rsidRPr="00E85406">
        <w:t xml:space="preserve"> </w:t>
      </w:r>
    </w:p>
    <w:p w14:paraId="3C998468" w14:textId="77777777" w:rsidR="005C65CA" w:rsidRPr="00E85406" w:rsidRDefault="005C65CA" w:rsidP="005C65CA">
      <w:r>
        <w:t>г) </w:t>
      </w:r>
      <w:r w:rsidR="001A3A2A">
        <w:t>т</w:t>
      </w:r>
      <w:r w:rsidRPr="00E85406">
        <w:t>ранспортировка. Во время транспортировки лошадь должна быть надежно защищена от травм и других, опасных для ее здоровья рисков. Транспортные средства должны быть безопасными, хорошо вентилируемыми, соответствующими высоким стандартам, регулярно дезинфицируемыми и управляемыми квалифицированным персоналом. Опытные сопровождающие также всегда должны быть в доступности</w:t>
      </w:r>
      <w:r w:rsidR="001A3A2A" w:rsidRPr="001A3A2A">
        <w:t>;</w:t>
      </w:r>
      <w:r w:rsidRPr="00E85406">
        <w:t xml:space="preserve"> </w:t>
      </w:r>
    </w:p>
    <w:p w14:paraId="68796E55" w14:textId="77777777" w:rsidR="005C65CA" w:rsidRPr="00E85406" w:rsidRDefault="005C65CA" w:rsidP="005C65CA">
      <w:r>
        <w:t>д) </w:t>
      </w:r>
      <w:r w:rsidR="001A3A2A">
        <w:t>т</w:t>
      </w:r>
      <w:r w:rsidRPr="00E85406">
        <w:t>ранзит. Все поездки лошади должны быть тщательно спланированы, с предусмотренными обязательными периодами отдыха лошадей, во время которых они должны быть обеспечены водой и питанием в соответствии с действующими требованиями.</w:t>
      </w:r>
    </w:p>
    <w:p w14:paraId="158AA9F1" w14:textId="77777777" w:rsidR="005C65CA" w:rsidRPr="00E85406" w:rsidRDefault="005C65CA" w:rsidP="00190173">
      <w:pPr>
        <w:pStyle w:val="32"/>
      </w:pPr>
      <w:r w:rsidRPr="00E85406">
        <w:t>2.</w:t>
      </w:r>
      <w:r>
        <w:t> </w:t>
      </w:r>
      <w:r w:rsidRPr="00E85406">
        <w:t>Физическая форма и подготовленность к соревнованиям</w:t>
      </w:r>
      <w:r w:rsidR="001A3A2A">
        <w:t>.</w:t>
      </w:r>
      <w:r w:rsidRPr="00E85406">
        <w:t xml:space="preserve"> </w:t>
      </w:r>
    </w:p>
    <w:p w14:paraId="03A64E15" w14:textId="77777777" w:rsidR="005C65CA" w:rsidRPr="00E85406" w:rsidRDefault="005C65CA" w:rsidP="005C65CA">
      <w:r>
        <w:t>а) </w:t>
      </w:r>
      <w:r w:rsidR="001A3A2A">
        <w:t>ф</w:t>
      </w:r>
      <w:r w:rsidRPr="00E85406">
        <w:t xml:space="preserve">изическая форма и подготовленность. К участию в соревнованиях допускаются лошади в хорошей физической форме и спортсмены, которые подтвердили свою </w:t>
      </w:r>
      <w:r w:rsidRPr="00604149">
        <w:t>квалификацию.</w:t>
      </w:r>
      <w:r w:rsidRPr="00E85406">
        <w:t xml:space="preserve"> Лошадям должен предоставляться достаточный период отдыха между тренировками и соревнованиями, дополнительные периоды отдыха даются после транспортировки</w:t>
      </w:r>
      <w:r w:rsidR="001A3A2A" w:rsidRPr="001A3A2A">
        <w:t>;</w:t>
      </w:r>
      <w:r w:rsidRPr="00E85406">
        <w:t xml:space="preserve"> </w:t>
      </w:r>
    </w:p>
    <w:p w14:paraId="1E0E32B4" w14:textId="77777777" w:rsidR="005C65CA" w:rsidRPr="00E85406" w:rsidRDefault="005C65CA" w:rsidP="005C65CA">
      <w:r>
        <w:t>б) </w:t>
      </w:r>
      <w:r w:rsidR="001A3A2A">
        <w:t>с</w:t>
      </w:r>
      <w:r w:rsidRPr="00E85406">
        <w:t>остояние здоровь</w:t>
      </w:r>
      <w:r w:rsidR="001A3A2A">
        <w:t>я</w:t>
      </w:r>
      <w:r>
        <w:t>.</w:t>
      </w:r>
      <w:r w:rsidRPr="00E85406">
        <w:t xml:space="preserve"> Ни одна лошадь в плохом физическом состоянии не должна принимать или продолжать участие в соревнованиях. Всегда, если есть сомнения, необходимо проконсультироваться с ветеринаром</w:t>
      </w:r>
      <w:r w:rsidR="001A3A2A" w:rsidRPr="001A3A2A">
        <w:t>;</w:t>
      </w:r>
      <w:r w:rsidRPr="00E85406">
        <w:t xml:space="preserve"> </w:t>
      </w:r>
    </w:p>
    <w:p w14:paraId="21BBEA46" w14:textId="77777777" w:rsidR="005C65CA" w:rsidRPr="00E85406" w:rsidRDefault="005C65CA" w:rsidP="005C65CA">
      <w:r>
        <w:t>в</w:t>
      </w:r>
      <w:r w:rsidRPr="00E85406">
        <w:t>)</w:t>
      </w:r>
      <w:r>
        <w:t> </w:t>
      </w:r>
      <w:r w:rsidR="00617AEB">
        <w:t>д</w:t>
      </w:r>
      <w:r w:rsidRPr="00E85406">
        <w:t>опинг и применение медикаментов</w:t>
      </w:r>
      <w:r>
        <w:t>.</w:t>
      </w:r>
      <w:r w:rsidRPr="00E85406">
        <w:t xml:space="preserve"> Употребление допинга или неправильное применение медикаментов неприемлемо и является серьезным нарушением Кодекса благополучия. После любого ветеринарного лечения должно пройти достаточно времени для полного восстановления лошади перед участием в соревнованиях</w:t>
      </w:r>
      <w:r w:rsidR="00617AEB" w:rsidRPr="001A3A2A">
        <w:t>;</w:t>
      </w:r>
      <w:r w:rsidRPr="00E85406">
        <w:t xml:space="preserve"> </w:t>
      </w:r>
    </w:p>
    <w:p w14:paraId="411752D3" w14:textId="77777777" w:rsidR="005C65CA" w:rsidRPr="00E85406" w:rsidRDefault="005C65CA" w:rsidP="005C65CA">
      <w:r>
        <w:lastRenderedPageBreak/>
        <w:t>г</w:t>
      </w:r>
      <w:r w:rsidRPr="00E85406">
        <w:t>)</w:t>
      </w:r>
      <w:r>
        <w:t> </w:t>
      </w:r>
      <w:r w:rsidR="00617AEB">
        <w:t>х</w:t>
      </w:r>
      <w:r w:rsidRPr="00E85406">
        <w:t>ирургическое вмешательство</w:t>
      </w:r>
      <w:r>
        <w:t>.</w:t>
      </w:r>
      <w:r w:rsidRPr="00E85406">
        <w:t xml:space="preserve"> Любое хирургическое вмешательство, затрагивающее благополучие лошади или безопасность других лошадей и/или спортсменов, не разрешается</w:t>
      </w:r>
      <w:r w:rsidR="00617AEB" w:rsidRPr="001A3A2A">
        <w:t>;</w:t>
      </w:r>
      <w:r w:rsidRPr="00E85406">
        <w:t xml:space="preserve"> </w:t>
      </w:r>
    </w:p>
    <w:p w14:paraId="36D148DC" w14:textId="77777777" w:rsidR="005C65CA" w:rsidRPr="00E85406" w:rsidRDefault="005C65CA" w:rsidP="005C65CA">
      <w:r>
        <w:t>д</w:t>
      </w:r>
      <w:r w:rsidRPr="00E85406">
        <w:t>)</w:t>
      </w:r>
      <w:r>
        <w:t> </w:t>
      </w:r>
      <w:r w:rsidR="00617AEB">
        <w:t>ж</w:t>
      </w:r>
      <w:r w:rsidRPr="00E85406">
        <w:t>еребые/недавно ожеребившиеся кобылы</w:t>
      </w:r>
      <w:r>
        <w:t>.</w:t>
      </w:r>
      <w:r w:rsidRPr="00E85406">
        <w:t xml:space="preserve"> Кобылы не должны участвовать в соревнованиях со сроком жеребости от </w:t>
      </w:r>
      <w:r w:rsidR="00F90EBB">
        <w:t>четырех</w:t>
      </w:r>
      <w:r w:rsidRPr="00E85406">
        <w:t xml:space="preserve"> месяцев или с подсосным жеребенком</w:t>
      </w:r>
      <w:r w:rsidR="00617AEB" w:rsidRPr="001A3A2A">
        <w:t>;</w:t>
      </w:r>
      <w:r w:rsidRPr="00E85406">
        <w:t xml:space="preserve"> </w:t>
      </w:r>
    </w:p>
    <w:p w14:paraId="15E50275" w14:textId="77777777" w:rsidR="005C65CA" w:rsidRPr="00E85406" w:rsidRDefault="005C65CA" w:rsidP="005C65CA">
      <w:r>
        <w:t>е</w:t>
      </w:r>
      <w:r w:rsidRPr="00E85406">
        <w:t>)</w:t>
      </w:r>
      <w:r>
        <w:t> </w:t>
      </w:r>
      <w:r w:rsidR="00617AEB">
        <w:t>з</w:t>
      </w:r>
      <w:r w:rsidRPr="00E85406">
        <w:t xml:space="preserve">лоупотребление средствами управления. Злоупотребление как естественными, так и искусственными средствами управления (хлыст, шпоры и </w:t>
      </w:r>
      <w:proofErr w:type="gramStart"/>
      <w:r w:rsidRPr="00E85406">
        <w:t>т.д.</w:t>
      </w:r>
      <w:proofErr w:type="gramEnd"/>
      <w:r w:rsidRPr="00E85406">
        <w:t xml:space="preserve">) неприемлемо. </w:t>
      </w:r>
    </w:p>
    <w:p w14:paraId="0D9BF083" w14:textId="77777777" w:rsidR="005C65CA" w:rsidRPr="00E85406" w:rsidRDefault="005C65CA" w:rsidP="00190173">
      <w:pPr>
        <w:pStyle w:val="32"/>
      </w:pPr>
      <w:r w:rsidRPr="00E85406">
        <w:t xml:space="preserve">3. Спортивные мероприятия не должны наносить ущерб благополучию лошади. </w:t>
      </w:r>
    </w:p>
    <w:p w14:paraId="3266994C" w14:textId="77777777" w:rsidR="005C65CA" w:rsidRPr="00E85406" w:rsidRDefault="005C65CA" w:rsidP="005C65CA">
      <w:r>
        <w:t>а</w:t>
      </w:r>
      <w:r w:rsidRPr="00E85406">
        <w:t>)</w:t>
      </w:r>
      <w:r>
        <w:t> </w:t>
      </w:r>
      <w:r w:rsidR="00617AEB">
        <w:t>м</w:t>
      </w:r>
      <w:r w:rsidRPr="00E85406">
        <w:t>есто проведения соревнования. Тренировка лошадей и соревнования должны проводиться только на пригодных и безопасных покрытиях. Все препятствия и условия проведения соревнований должны разрабатываться с учетом требований безопасности лошади</w:t>
      </w:r>
      <w:r w:rsidR="00617AEB" w:rsidRPr="001A3A2A">
        <w:t>;</w:t>
      </w:r>
      <w:r w:rsidRPr="00E85406">
        <w:t xml:space="preserve"> </w:t>
      </w:r>
    </w:p>
    <w:p w14:paraId="2513CBEE" w14:textId="77777777" w:rsidR="005C65CA" w:rsidRPr="00E85406" w:rsidRDefault="005C65CA" w:rsidP="005C65CA">
      <w:r>
        <w:t>б</w:t>
      </w:r>
      <w:r w:rsidRPr="00E85406">
        <w:t>)</w:t>
      </w:r>
      <w:r>
        <w:t> </w:t>
      </w:r>
      <w:r w:rsidR="00617AEB">
        <w:t>г</w:t>
      </w:r>
      <w:r w:rsidRPr="00E85406">
        <w:t>рунты и поля. Все поля, на которых лошадь отшагивается, тренируется или выступает, должны быть спроектированы и разработаны так, чтобы снизить риск получения травмы и поддерживаться в надлежащем состоянии</w:t>
      </w:r>
      <w:r w:rsidR="00617AEB" w:rsidRPr="001A3A2A">
        <w:t>;</w:t>
      </w:r>
      <w:r w:rsidRPr="00E85406">
        <w:t xml:space="preserve"> </w:t>
      </w:r>
    </w:p>
    <w:p w14:paraId="038342B4" w14:textId="77777777" w:rsidR="005C65CA" w:rsidRPr="00E85406" w:rsidRDefault="005C65CA" w:rsidP="005C65CA">
      <w:r>
        <w:t>в</w:t>
      </w:r>
      <w:r w:rsidRPr="00E85406">
        <w:t>)</w:t>
      </w:r>
      <w:r>
        <w:t> </w:t>
      </w:r>
      <w:r w:rsidR="00617AEB">
        <w:t>п</w:t>
      </w:r>
      <w:r w:rsidRPr="00E85406">
        <w:t>огодные условия. Соревнования не должны проводиться при экстремальных погодных условиях, которые могут угрожать благополучию и безопасности лошадей. Должно быть обеспечено наличие оборудования и возможностей для охлаждения лошадей после соревнования</w:t>
      </w:r>
      <w:r w:rsidR="00617AEB" w:rsidRPr="001A3A2A">
        <w:t>;</w:t>
      </w:r>
      <w:r w:rsidRPr="00E85406">
        <w:t xml:space="preserve"> </w:t>
      </w:r>
    </w:p>
    <w:p w14:paraId="5DA2B3AD" w14:textId="77777777" w:rsidR="005C65CA" w:rsidRPr="00E85406" w:rsidRDefault="005C65CA" w:rsidP="005C65CA">
      <w:r>
        <w:t>г</w:t>
      </w:r>
      <w:r w:rsidRPr="00E85406">
        <w:t>)</w:t>
      </w:r>
      <w:r>
        <w:t> </w:t>
      </w:r>
      <w:r w:rsidR="00617AEB">
        <w:t>р</w:t>
      </w:r>
      <w:r w:rsidRPr="00E85406">
        <w:t xml:space="preserve">азмещение лошадей во время соревнований. Конюшни должны </w:t>
      </w:r>
      <w:r w:rsidRPr="002F7E6F">
        <w:t>быть</w:t>
      </w:r>
      <w:r>
        <w:t xml:space="preserve"> </w:t>
      </w:r>
      <w:r w:rsidRPr="00E85406">
        <w:t xml:space="preserve">безопасными, гигиенически чистыми, удобными, хорошо проветриваемыми, и учитывать размеры и характер лошадей. Свежая питьевая вода и места для мойки лошадей должны быть доступны в любое время. </w:t>
      </w:r>
    </w:p>
    <w:p w14:paraId="45D3EE35" w14:textId="77777777" w:rsidR="005C65CA" w:rsidRPr="00E85406" w:rsidRDefault="005C65CA" w:rsidP="00190173">
      <w:pPr>
        <w:pStyle w:val="32"/>
      </w:pPr>
      <w:r w:rsidRPr="00E85406">
        <w:t>4.</w:t>
      </w:r>
      <w:r>
        <w:t> </w:t>
      </w:r>
      <w:r w:rsidRPr="00E85406">
        <w:t>Гуманное обращение с лошадью.</w:t>
      </w:r>
    </w:p>
    <w:p w14:paraId="6E66327B" w14:textId="77777777" w:rsidR="005C65CA" w:rsidRPr="00E85406" w:rsidRDefault="005C65CA" w:rsidP="005C65CA">
      <w:r>
        <w:t>а</w:t>
      </w:r>
      <w:r w:rsidRPr="00E85406">
        <w:t>)</w:t>
      </w:r>
      <w:r>
        <w:t> </w:t>
      </w:r>
      <w:r w:rsidR="00617AEB">
        <w:t>в</w:t>
      </w:r>
      <w:r w:rsidRPr="00E85406">
        <w:t xml:space="preserve">етеринарная помощь. На всех соревнованиях всегда должна быть доступна ветеринарная помощь. Если лошадь травмировалась или обессилела во время соревнований, спортсмен должен прекратить </w:t>
      </w:r>
      <w:proofErr w:type="gramStart"/>
      <w:r w:rsidRPr="00E85406">
        <w:t>выступление</w:t>
      </w:r>
      <w:proofErr w:type="gramEnd"/>
      <w:r w:rsidRPr="00E85406">
        <w:t xml:space="preserve"> и ветеринар должен оценить состояние лошади</w:t>
      </w:r>
      <w:r w:rsidR="00617AEB" w:rsidRPr="001A3A2A">
        <w:t>;</w:t>
      </w:r>
      <w:r w:rsidRPr="00E85406">
        <w:t xml:space="preserve"> </w:t>
      </w:r>
    </w:p>
    <w:p w14:paraId="61AB809B" w14:textId="77777777" w:rsidR="005C65CA" w:rsidRPr="00E85406" w:rsidRDefault="005C65CA" w:rsidP="005C65CA">
      <w:r>
        <w:t>б</w:t>
      </w:r>
      <w:r w:rsidRPr="00E85406">
        <w:t>)</w:t>
      </w:r>
      <w:r>
        <w:t> </w:t>
      </w:r>
      <w:r w:rsidR="00617AEB">
        <w:t>ц</w:t>
      </w:r>
      <w:r w:rsidRPr="00E85406">
        <w:t>ентры ветеринарной помощи. Если это необходимо, лошадь должна быть погружена в специальный транспорт и отправлена в ближайшую ветеринарную клинику для диагностики и дальнейшего лечения. Травмированным лошадям первичная ветеринарная помощь должна быть оказана до транспортировки в центр</w:t>
      </w:r>
      <w:r w:rsidR="00617AEB" w:rsidRPr="001A3A2A">
        <w:t>;</w:t>
      </w:r>
      <w:r w:rsidRPr="00E85406">
        <w:t xml:space="preserve"> </w:t>
      </w:r>
    </w:p>
    <w:p w14:paraId="0B71B81E" w14:textId="77777777" w:rsidR="005C65CA" w:rsidRPr="00E85406" w:rsidRDefault="005C65CA" w:rsidP="005C65CA">
      <w:r>
        <w:t>в</w:t>
      </w:r>
      <w:r w:rsidRPr="00E85406">
        <w:t>)</w:t>
      </w:r>
      <w:r>
        <w:t> </w:t>
      </w:r>
      <w:r w:rsidR="00617AEB">
        <w:t>с</w:t>
      </w:r>
      <w:r w:rsidRPr="00E85406">
        <w:t>портивные травмы. Все инциденты, приведшие к травмам на соревнованиях, должны отслеживаться. Состояние и качество грунта, частота участия в турнирах и любые другие факторы риска должны тщательно проверяться, чтобы найти пути для минимизации риска получения травм</w:t>
      </w:r>
      <w:r w:rsidR="00617AEB" w:rsidRPr="001A3A2A">
        <w:t>;</w:t>
      </w:r>
      <w:r w:rsidRPr="00E85406">
        <w:t xml:space="preserve"> </w:t>
      </w:r>
    </w:p>
    <w:p w14:paraId="24B10967" w14:textId="77777777" w:rsidR="005C65CA" w:rsidRPr="00E85406" w:rsidRDefault="005C65CA" w:rsidP="005C65CA">
      <w:r>
        <w:lastRenderedPageBreak/>
        <w:t>г</w:t>
      </w:r>
      <w:r w:rsidRPr="00E85406">
        <w:t>)</w:t>
      </w:r>
      <w:r>
        <w:t> </w:t>
      </w:r>
      <w:r w:rsidR="00617AEB">
        <w:t>э</w:t>
      </w:r>
      <w:r w:rsidRPr="00E85406">
        <w:t>втаназия. Если травма слишком серьезна, ветеринар должен рассмотреть возможность усыпления лошади гуманным способом, чтобы избавить ее от страданий</w:t>
      </w:r>
      <w:r w:rsidR="00617AEB" w:rsidRPr="001A3A2A">
        <w:t>;</w:t>
      </w:r>
      <w:r w:rsidRPr="00E85406">
        <w:t xml:space="preserve"> </w:t>
      </w:r>
    </w:p>
    <w:p w14:paraId="36C2783B" w14:textId="77777777" w:rsidR="005C65CA" w:rsidRPr="00E85406" w:rsidRDefault="005C65CA" w:rsidP="005C65CA">
      <w:r>
        <w:t>д</w:t>
      </w:r>
      <w:r w:rsidRPr="00E85406">
        <w:t>)</w:t>
      </w:r>
      <w:r>
        <w:t> </w:t>
      </w:r>
      <w:r w:rsidR="00617AEB">
        <w:t>о</w:t>
      </w:r>
      <w:r w:rsidRPr="00E85406">
        <w:t xml:space="preserve">кончание спортивной карьеры. После окончания спортивной карьеры лошади должно быть обеспечено гуманное и доброе обращение. </w:t>
      </w:r>
    </w:p>
    <w:p w14:paraId="5D8B31AB" w14:textId="77777777" w:rsidR="005C65CA" w:rsidRDefault="005C65CA" w:rsidP="00190173">
      <w:pPr>
        <w:pStyle w:val="32"/>
      </w:pPr>
      <w:r w:rsidRPr="00E85406">
        <w:t>5.</w:t>
      </w:r>
      <w:r>
        <w:t> </w:t>
      </w:r>
      <w:r w:rsidRPr="00E85406">
        <w:t>Образование.</w:t>
      </w:r>
    </w:p>
    <w:p w14:paraId="3FFD5CD7" w14:textId="77777777" w:rsidR="005C65CA" w:rsidRPr="00E85406" w:rsidRDefault="005C65CA" w:rsidP="005C65CA">
      <w:r>
        <w:t xml:space="preserve">МСФ и </w:t>
      </w:r>
      <w:r w:rsidRPr="00E85406">
        <w:t xml:space="preserve">ОСФ призывает всех, имеющих отношение к конному спорту, стремиться получить наилучшее образование в своей области деятельности, касающейся ухода, менеджмента и заботы о спортивных лошадях. Данный Кодекс поведения по отношению к лошади в интересах ее благополучия может периодически пересматриваться, мнения всех заинтересованных лиц приветствуются. Особое внимание будет уделено новым научным исследованиям в области защиты благополучия лошадей и </w:t>
      </w:r>
      <w:r>
        <w:t>МСФ/ОСФ</w:t>
      </w:r>
      <w:r w:rsidRPr="00E85406">
        <w:t xml:space="preserve"> призывает к проведению дальнейших исследований и их финансированию в этой области.</w:t>
      </w:r>
    </w:p>
    <w:p w14:paraId="75DF7746" w14:textId="77777777" w:rsidR="00604149" w:rsidRPr="00A46A73" w:rsidRDefault="00604149" w:rsidP="00604149">
      <w:pPr>
        <w:pStyle w:val="2"/>
      </w:pPr>
      <w:r w:rsidRPr="00A46A73">
        <w:t>Спортивные дисциплины</w:t>
      </w:r>
    </w:p>
    <w:p w14:paraId="18EFAA19" w14:textId="77777777" w:rsidR="00604149" w:rsidRPr="00111177" w:rsidRDefault="00604149" w:rsidP="00604149">
      <w:r w:rsidRPr="00111177">
        <w:t xml:space="preserve">1. Официальные соревнования на территории Российской Федерации проводятся в спортивных дисциплинах, включенных во Всероссийский реестр видов спорта: </w:t>
      </w:r>
    </w:p>
    <w:bookmarkEnd w:id="4"/>
    <w:p w14:paraId="3D5D49B0" w14:textId="77777777" w:rsidR="00C136FE" w:rsidRPr="00111177" w:rsidRDefault="00C136FE" w:rsidP="007534DC">
      <w:r w:rsidRPr="00111177">
        <w:t xml:space="preserve"> </w:t>
      </w:r>
    </w:p>
    <w:p w14:paraId="3EE0BF27" w14:textId="77777777" w:rsidR="00E65F38" w:rsidRDefault="00E65F38" w:rsidP="00604149"/>
    <w:p w14:paraId="4F120951" w14:textId="77777777" w:rsidR="00E65F38" w:rsidRDefault="00E65F38">
      <w:pPr>
        <w:ind w:firstLine="0"/>
        <w:jc w:val="left"/>
      </w:pPr>
      <w:r>
        <w:br w:type="page"/>
      </w:r>
    </w:p>
    <w:p w14:paraId="01FC5394" w14:textId="77777777" w:rsidR="00F839C8" w:rsidRDefault="00F839C8" w:rsidP="00B23BB9">
      <w:pPr>
        <w:pStyle w:val="aff5"/>
        <w:sectPr w:rsidR="00F839C8" w:rsidSect="005E17F8">
          <w:headerReference w:type="default" r:id="rId8"/>
          <w:footerReference w:type="even" r:id="rId9"/>
          <w:pgSz w:w="11909" w:h="16834" w:code="9"/>
          <w:pgMar w:top="1134" w:right="851" w:bottom="1134" w:left="1701" w:header="720" w:footer="720" w:gutter="0"/>
          <w:pgNumType w:start="1"/>
          <w:cols w:space="60"/>
          <w:noEndnote/>
          <w:titlePg/>
          <w:docGrid w:linePitch="381"/>
        </w:sectPr>
      </w:pPr>
    </w:p>
    <w:tbl>
      <w:tblPr>
        <w:tblW w:w="1499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704"/>
        <w:gridCol w:w="2410"/>
        <w:gridCol w:w="567"/>
        <w:gridCol w:w="1276"/>
        <w:gridCol w:w="1672"/>
        <w:gridCol w:w="1798"/>
        <w:gridCol w:w="1217"/>
        <w:gridCol w:w="1372"/>
        <w:gridCol w:w="1141"/>
        <w:gridCol w:w="1985"/>
        <w:gridCol w:w="850"/>
      </w:tblGrid>
      <w:tr w:rsidR="00E65F38" w:rsidRPr="00E84351" w14:paraId="1D7FD7C2" w14:textId="77777777" w:rsidTr="00EA7D86">
        <w:trPr>
          <w:cantSplit/>
          <w:trHeight w:val="1836"/>
          <w:tblHeader/>
        </w:trPr>
        <w:tc>
          <w:tcPr>
            <w:tcW w:w="704" w:type="dxa"/>
            <w:vAlign w:val="center"/>
            <w:hideMark/>
          </w:tcPr>
          <w:p w14:paraId="481EFE80" w14:textId="77777777" w:rsidR="00E65F38" w:rsidRPr="00E84351" w:rsidRDefault="00E65F38" w:rsidP="00B23BB9">
            <w:pPr>
              <w:pStyle w:val="aff5"/>
            </w:pPr>
            <w:r w:rsidRPr="00E84351">
              <w:lastRenderedPageBreak/>
              <w:t>№</w:t>
            </w:r>
          </w:p>
          <w:p w14:paraId="68165502" w14:textId="77777777" w:rsidR="00E65F38" w:rsidRPr="00E84351" w:rsidRDefault="00E65F38" w:rsidP="00B23BB9">
            <w:pPr>
              <w:pStyle w:val="aff5"/>
            </w:pPr>
            <w:r w:rsidRPr="00E84351">
              <w:t>п/п</w:t>
            </w:r>
          </w:p>
        </w:tc>
        <w:tc>
          <w:tcPr>
            <w:tcW w:w="2977" w:type="dxa"/>
            <w:gridSpan w:val="2"/>
            <w:tcBorders>
              <w:bottom w:val="single" w:sz="4" w:space="0" w:color="808080"/>
            </w:tcBorders>
            <w:vAlign w:val="center"/>
            <w:hideMark/>
          </w:tcPr>
          <w:p w14:paraId="3BC81CC5" w14:textId="77777777" w:rsidR="00E65F38" w:rsidRPr="00E84351" w:rsidRDefault="00E65F38" w:rsidP="00B23BB9">
            <w:pPr>
              <w:pStyle w:val="aff5"/>
            </w:pPr>
            <w:r w:rsidRPr="00E84351">
              <w:t>Наименование спортивной дисциплины</w:t>
            </w:r>
          </w:p>
        </w:tc>
        <w:tc>
          <w:tcPr>
            <w:tcW w:w="1276" w:type="dxa"/>
            <w:textDirection w:val="btLr"/>
            <w:vAlign w:val="center"/>
          </w:tcPr>
          <w:p w14:paraId="070492C1" w14:textId="77777777" w:rsidR="00E65F38" w:rsidRPr="00E84351" w:rsidRDefault="00E65F38" w:rsidP="00B23BB9">
            <w:pPr>
              <w:pStyle w:val="aff5"/>
            </w:pPr>
            <w:r w:rsidRPr="00E84351">
              <w:t>Обозначение ***</w:t>
            </w:r>
          </w:p>
        </w:tc>
        <w:tc>
          <w:tcPr>
            <w:tcW w:w="1672" w:type="dxa"/>
            <w:vAlign w:val="center"/>
          </w:tcPr>
          <w:p w14:paraId="557E99C7" w14:textId="77777777" w:rsidR="00E65F38" w:rsidRPr="00F84F85" w:rsidRDefault="00E65F38" w:rsidP="00B23BB9">
            <w:pPr>
              <w:pStyle w:val="aff5"/>
            </w:pPr>
            <w:r w:rsidRPr="00F84F85">
              <w:t>Мужчины и женщины</w:t>
            </w:r>
            <w:r w:rsidRPr="00F84F85">
              <w:rPr>
                <w:rStyle w:val="aff"/>
              </w:rPr>
              <w:footnoteReference w:id="1"/>
            </w:r>
            <w:r>
              <w:t xml:space="preserve"> </w:t>
            </w:r>
            <w:r w:rsidRPr="00F84F85">
              <w:t>минимальный возраст спортсменов</w:t>
            </w:r>
          </w:p>
        </w:tc>
        <w:tc>
          <w:tcPr>
            <w:tcW w:w="1798" w:type="dxa"/>
            <w:vAlign w:val="center"/>
          </w:tcPr>
          <w:p w14:paraId="74DE52D0" w14:textId="77777777" w:rsidR="00E65F38" w:rsidRPr="00EC6BE2" w:rsidRDefault="00E65F38" w:rsidP="00B23BB9">
            <w:pPr>
              <w:pStyle w:val="aff5"/>
            </w:pPr>
            <w:r w:rsidRPr="00EC6BE2">
              <w:t>Юниоры и юниорки</w:t>
            </w:r>
          </w:p>
        </w:tc>
        <w:tc>
          <w:tcPr>
            <w:tcW w:w="1217" w:type="dxa"/>
            <w:vAlign w:val="center"/>
          </w:tcPr>
          <w:p w14:paraId="101BE881" w14:textId="77777777" w:rsidR="00E65F38" w:rsidRPr="00EC6BE2" w:rsidRDefault="00E65F38" w:rsidP="00B23BB9">
            <w:pPr>
              <w:pStyle w:val="aff5"/>
            </w:pPr>
            <w:r w:rsidRPr="00EC6BE2">
              <w:t>Юноши и девушки</w:t>
            </w:r>
          </w:p>
        </w:tc>
        <w:tc>
          <w:tcPr>
            <w:tcW w:w="1372" w:type="dxa"/>
            <w:vAlign w:val="center"/>
          </w:tcPr>
          <w:p w14:paraId="19B368EB" w14:textId="77777777" w:rsidR="00E65F38" w:rsidRPr="00EC6BE2" w:rsidRDefault="00E65F38" w:rsidP="00B23BB9">
            <w:pPr>
              <w:pStyle w:val="aff5"/>
            </w:pPr>
            <w:r w:rsidRPr="00EC6BE2">
              <w:t>Мальчики и девочки</w:t>
            </w:r>
          </w:p>
        </w:tc>
        <w:tc>
          <w:tcPr>
            <w:tcW w:w="1141" w:type="dxa"/>
            <w:vAlign w:val="center"/>
          </w:tcPr>
          <w:p w14:paraId="12CCC0DD" w14:textId="77777777" w:rsidR="00E65F38" w:rsidRPr="00E84351" w:rsidRDefault="00E65F38" w:rsidP="00B23BB9">
            <w:pPr>
              <w:pStyle w:val="aff5"/>
            </w:pPr>
            <w:r>
              <w:t>Возраст лошади</w:t>
            </w:r>
            <w:r w:rsidRPr="00EC6BE2">
              <w:rPr>
                <w:rStyle w:val="aff"/>
              </w:rPr>
              <w:footnoteReference w:id="2"/>
            </w:r>
          </w:p>
        </w:tc>
        <w:tc>
          <w:tcPr>
            <w:tcW w:w="1985" w:type="dxa"/>
            <w:vAlign w:val="center"/>
          </w:tcPr>
          <w:p w14:paraId="540F8852" w14:textId="77777777" w:rsidR="00E65F38" w:rsidRPr="00E84351" w:rsidRDefault="00E65F38" w:rsidP="00B23BB9">
            <w:pPr>
              <w:pStyle w:val="aff5"/>
            </w:pPr>
            <w:r w:rsidRPr="00E84351">
              <w:t>Наименование спортивной дисциплины в соответствии с Правилами МСФ</w:t>
            </w:r>
          </w:p>
        </w:tc>
        <w:tc>
          <w:tcPr>
            <w:tcW w:w="850" w:type="dxa"/>
            <w:vAlign w:val="center"/>
          </w:tcPr>
          <w:p w14:paraId="72ED87CE" w14:textId="77777777" w:rsidR="00E65F38" w:rsidRPr="00E84351" w:rsidRDefault="00E65F38" w:rsidP="00B23BB9">
            <w:pPr>
              <w:pStyle w:val="aff5"/>
            </w:pPr>
            <w:r w:rsidRPr="00E84351">
              <w:t>МСФ</w:t>
            </w:r>
          </w:p>
        </w:tc>
      </w:tr>
      <w:tr w:rsidR="00E65F38" w:rsidRPr="00E84351" w14:paraId="28734AF4" w14:textId="77777777" w:rsidTr="00EA7D86">
        <w:trPr>
          <w:cantSplit/>
          <w:trHeight w:val="707"/>
          <w:tblHeader/>
        </w:trPr>
        <w:tc>
          <w:tcPr>
            <w:tcW w:w="704" w:type="dxa"/>
          </w:tcPr>
          <w:p w14:paraId="4C84F2EF" w14:textId="77777777" w:rsidR="00E65F38" w:rsidRPr="00E84351" w:rsidRDefault="00E65F38" w:rsidP="00B23BB9">
            <w:pPr>
              <w:pStyle w:val="aff5"/>
            </w:pPr>
          </w:p>
        </w:tc>
        <w:tc>
          <w:tcPr>
            <w:tcW w:w="2977" w:type="dxa"/>
            <w:gridSpan w:val="2"/>
            <w:tcBorders>
              <w:bottom w:val="single" w:sz="4" w:space="0" w:color="808080"/>
            </w:tcBorders>
          </w:tcPr>
          <w:p w14:paraId="2368A347" w14:textId="77777777" w:rsidR="00E65F38" w:rsidRPr="00E84351" w:rsidRDefault="00E65F38" w:rsidP="00B23BB9">
            <w:pPr>
              <w:pStyle w:val="aff5"/>
            </w:pPr>
          </w:p>
        </w:tc>
        <w:tc>
          <w:tcPr>
            <w:tcW w:w="1276" w:type="dxa"/>
            <w:textDirection w:val="btLr"/>
            <w:vAlign w:val="center"/>
          </w:tcPr>
          <w:p w14:paraId="004C9637" w14:textId="77777777" w:rsidR="00E65F38" w:rsidRPr="00E84351" w:rsidRDefault="00E65F38" w:rsidP="00B23BB9">
            <w:pPr>
              <w:pStyle w:val="aff5"/>
            </w:pPr>
          </w:p>
        </w:tc>
        <w:tc>
          <w:tcPr>
            <w:tcW w:w="1672" w:type="dxa"/>
            <w:vAlign w:val="center"/>
          </w:tcPr>
          <w:p w14:paraId="152B7108" w14:textId="77777777" w:rsidR="00E65F38" w:rsidRPr="00EC6BE2" w:rsidRDefault="00E65F38" w:rsidP="00AD627A">
            <w:pPr>
              <w:pStyle w:val="aff5"/>
              <w:jc w:val="center"/>
            </w:pPr>
            <w:r w:rsidRPr="00EC6BE2">
              <w:t>Взрослые</w:t>
            </w:r>
          </w:p>
          <w:p w14:paraId="3E9C0A76" w14:textId="77777777" w:rsidR="00E65F38" w:rsidRPr="00EC6BE2" w:rsidRDefault="00E65F38" w:rsidP="00AD627A">
            <w:pPr>
              <w:pStyle w:val="aff5"/>
              <w:jc w:val="center"/>
              <w:rPr>
                <w:lang w:val="en-US"/>
              </w:rPr>
            </w:pPr>
            <w:r w:rsidRPr="00EC6BE2">
              <w:t>(</w:t>
            </w:r>
            <w:r w:rsidRPr="00EC6BE2">
              <w:rPr>
                <w:lang w:val="en-US"/>
              </w:rPr>
              <w:t>S)</w:t>
            </w:r>
          </w:p>
        </w:tc>
        <w:tc>
          <w:tcPr>
            <w:tcW w:w="1798" w:type="dxa"/>
            <w:vAlign w:val="center"/>
          </w:tcPr>
          <w:p w14:paraId="034A2ED0" w14:textId="77777777" w:rsidR="00E65F38" w:rsidRPr="00EC6BE2" w:rsidRDefault="00E65F38" w:rsidP="00AD627A">
            <w:pPr>
              <w:pStyle w:val="aff5"/>
              <w:jc w:val="center"/>
              <w:rPr>
                <w:lang w:val="en-US"/>
              </w:rPr>
            </w:pPr>
            <w:r w:rsidRPr="00EC6BE2">
              <w:t>Юниоры</w:t>
            </w:r>
          </w:p>
          <w:p w14:paraId="4FF2945D" w14:textId="77777777" w:rsidR="00E65F38" w:rsidRPr="00EC6BE2" w:rsidRDefault="00E65F38" w:rsidP="00AD627A">
            <w:pPr>
              <w:pStyle w:val="aff5"/>
              <w:jc w:val="center"/>
              <w:rPr>
                <w:lang w:val="en-US"/>
              </w:rPr>
            </w:pPr>
            <w:r w:rsidRPr="00EC6BE2">
              <w:rPr>
                <w:lang w:val="en-US"/>
              </w:rPr>
              <w:t>(U25,</w:t>
            </w:r>
            <w:r w:rsidRPr="00EC6BE2">
              <w:t xml:space="preserve"> </w:t>
            </w:r>
            <w:r w:rsidRPr="00EC6BE2">
              <w:rPr>
                <w:lang w:val="en-US"/>
              </w:rPr>
              <w:t>Y</w:t>
            </w:r>
            <w:r>
              <w:rPr>
                <w:lang w:val="en-US"/>
              </w:rPr>
              <w:t>R)</w:t>
            </w:r>
          </w:p>
        </w:tc>
        <w:tc>
          <w:tcPr>
            <w:tcW w:w="1217" w:type="dxa"/>
            <w:vAlign w:val="center"/>
          </w:tcPr>
          <w:p w14:paraId="28329379" w14:textId="77777777" w:rsidR="00E65F38" w:rsidRPr="00EC6BE2" w:rsidRDefault="00E65F38" w:rsidP="00AD627A">
            <w:pPr>
              <w:pStyle w:val="aff5"/>
              <w:jc w:val="center"/>
              <w:rPr>
                <w:lang w:val="en-US"/>
              </w:rPr>
            </w:pPr>
            <w:r w:rsidRPr="00EC6BE2">
              <w:t>Юноши</w:t>
            </w:r>
          </w:p>
          <w:p w14:paraId="375051B7" w14:textId="77777777" w:rsidR="00E65F38" w:rsidRPr="00EC6BE2" w:rsidRDefault="00E65F38" w:rsidP="00AD627A">
            <w:pPr>
              <w:pStyle w:val="aff5"/>
              <w:jc w:val="center"/>
              <w:rPr>
                <w:lang w:val="en-US"/>
              </w:rPr>
            </w:pPr>
            <w:r w:rsidRPr="00EC6BE2">
              <w:rPr>
                <w:lang w:val="en-US"/>
              </w:rPr>
              <w:t>(J)</w:t>
            </w:r>
          </w:p>
        </w:tc>
        <w:tc>
          <w:tcPr>
            <w:tcW w:w="1372" w:type="dxa"/>
            <w:vAlign w:val="center"/>
          </w:tcPr>
          <w:p w14:paraId="1F5B9B45" w14:textId="77777777" w:rsidR="00E65F38" w:rsidRPr="00EC6BE2" w:rsidRDefault="00E65F38" w:rsidP="00AD627A">
            <w:pPr>
              <w:pStyle w:val="aff5"/>
              <w:jc w:val="center"/>
              <w:rPr>
                <w:lang w:val="en-US"/>
              </w:rPr>
            </w:pPr>
            <w:r w:rsidRPr="00EC6BE2">
              <w:t>Дети</w:t>
            </w:r>
          </w:p>
          <w:p w14:paraId="18606BFA" w14:textId="77777777" w:rsidR="00E65F38" w:rsidRPr="00EC6BE2" w:rsidRDefault="00E65F38" w:rsidP="00AD627A">
            <w:pPr>
              <w:pStyle w:val="aff5"/>
              <w:jc w:val="center"/>
              <w:rPr>
                <w:lang w:val="en-US"/>
              </w:rPr>
            </w:pPr>
            <w:r w:rsidRPr="00EC6BE2">
              <w:rPr>
                <w:lang w:val="en-US"/>
              </w:rPr>
              <w:t>(Ch</w:t>
            </w:r>
            <w:r w:rsidRPr="00EC6BE2">
              <w:t xml:space="preserve">, </w:t>
            </w:r>
            <w:r w:rsidRPr="00EC6BE2">
              <w:rPr>
                <w:lang w:val="en-US"/>
              </w:rPr>
              <w:t>K)</w:t>
            </w:r>
          </w:p>
        </w:tc>
        <w:tc>
          <w:tcPr>
            <w:tcW w:w="1141" w:type="dxa"/>
          </w:tcPr>
          <w:p w14:paraId="461B1B5B" w14:textId="77777777" w:rsidR="00E65F38" w:rsidRPr="00E84351" w:rsidRDefault="00E65F38" w:rsidP="00B23BB9">
            <w:pPr>
              <w:pStyle w:val="aff5"/>
            </w:pPr>
          </w:p>
        </w:tc>
        <w:tc>
          <w:tcPr>
            <w:tcW w:w="1985" w:type="dxa"/>
          </w:tcPr>
          <w:p w14:paraId="18F53B1E" w14:textId="77777777" w:rsidR="00E65F38" w:rsidRPr="00E84351" w:rsidRDefault="00E65F38" w:rsidP="00B23BB9">
            <w:pPr>
              <w:pStyle w:val="aff5"/>
            </w:pPr>
          </w:p>
        </w:tc>
        <w:tc>
          <w:tcPr>
            <w:tcW w:w="850" w:type="dxa"/>
          </w:tcPr>
          <w:p w14:paraId="12E9A533" w14:textId="77777777" w:rsidR="00E65F38" w:rsidRPr="00E84351" w:rsidRDefault="00E65F38" w:rsidP="00B23BB9">
            <w:pPr>
              <w:pStyle w:val="aff5"/>
            </w:pPr>
          </w:p>
        </w:tc>
      </w:tr>
      <w:tr w:rsidR="00E65F38" w:rsidRPr="00E84351" w14:paraId="493225BE" w14:textId="77777777" w:rsidTr="00EA7D86">
        <w:trPr>
          <w:cantSplit/>
        </w:trPr>
        <w:tc>
          <w:tcPr>
            <w:tcW w:w="704" w:type="dxa"/>
          </w:tcPr>
          <w:p w14:paraId="6A0F39AC" w14:textId="77777777" w:rsidR="00E65F38" w:rsidRPr="00E84351" w:rsidRDefault="00E65F38" w:rsidP="00B23BB9">
            <w:pPr>
              <w:pStyle w:val="aff5"/>
            </w:pPr>
          </w:p>
        </w:tc>
        <w:tc>
          <w:tcPr>
            <w:tcW w:w="2977" w:type="dxa"/>
            <w:gridSpan w:val="2"/>
          </w:tcPr>
          <w:p w14:paraId="65245CD0" w14:textId="77777777" w:rsidR="00E65F38" w:rsidRPr="00A73BAE" w:rsidRDefault="00E65F38" w:rsidP="00B23BB9">
            <w:pPr>
              <w:pStyle w:val="aff5"/>
              <w:jc w:val="center"/>
            </w:pPr>
            <w:r w:rsidRPr="00A73BAE">
              <w:t>Группа дисциплин «выездка»</w:t>
            </w:r>
          </w:p>
        </w:tc>
        <w:tc>
          <w:tcPr>
            <w:tcW w:w="1276" w:type="dxa"/>
          </w:tcPr>
          <w:p w14:paraId="3F0995E4" w14:textId="77777777" w:rsidR="00E65F38" w:rsidRPr="00E84351" w:rsidRDefault="00E65F38" w:rsidP="00B23BB9">
            <w:pPr>
              <w:pStyle w:val="aff5"/>
            </w:pPr>
            <w:r w:rsidRPr="00E84351">
              <w:t>CDN</w:t>
            </w:r>
          </w:p>
        </w:tc>
        <w:tc>
          <w:tcPr>
            <w:tcW w:w="1672" w:type="dxa"/>
          </w:tcPr>
          <w:p w14:paraId="6DC82F1B" w14:textId="77777777" w:rsidR="00E65F38" w:rsidRPr="00E84351" w:rsidRDefault="00E65F38" w:rsidP="00B23BB9">
            <w:pPr>
              <w:pStyle w:val="aff5"/>
            </w:pPr>
          </w:p>
        </w:tc>
        <w:tc>
          <w:tcPr>
            <w:tcW w:w="1798" w:type="dxa"/>
          </w:tcPr>
          <w:p w14:paraId="33C41280" w14:textId="77777777" w:rsidR="00E65F38" w:rsidRPr="00E84351" w:rsidRDefault="00E65F38" w:rsidP="00B23BB9">
            <w:pPr>
              <w:pStyle w:val="aff5"/>
            </w:pPr>
          </w:p>
        </w:tc>
        <w:tc>
          <w:tcPr>
            <w:tcW w:w="1217" w:type="dxa"/>
          </w:tcPr>
          <w:p w14:paraId="04067D5D" w14:textId="77777777" w:rsidR="00E65F38" w:rsidRPr="00E84351" w:rsidRDefault="00E65F38" w:rsidP="00B23BB9">
            <w:pPr>
              <w:pStyle w:val="aff5"/>
            </w:pPr>
          </w:p>
        </w:tc>
        <w:tc>
          <w:tcPr>
            <w:tcW w:w="1372" w:type="dxa"/>
          </w:tcPr>
          <w:p w14:paraId="0804097E" w14:textId="77777777" w:rsidR="00E65F38" w:rsidRPr="00E84351" w:rsidRDefault="00E65F38" w:rsidP="00B23BB9">
            <w:pPr>
              <w:pStyle w:val="aff5"/>
            </w:pPr>
          </w:p>
        </w:tc>
        <w:tc>
          <w:tcPr>
            <w:tcW w:w="1141" w:type="dxa"/>
          </w:tcPr>
          <w:p w14:paraId="1DECDCCD" w14:textId="77777777" w:rsidR="00E65F38" w:rsidRPr="00E84351" w:rsidRDefault="00E65F38" w:rsidP="00B23BB9">
            <w:pPr>
              <w:pStyle w:val="aff5"/>
            </w:pPr>
          </w:p>
        </w:tc>
        <w:tc>
          <w:tcPr>
            <w:tcW w:w="1985" w:type="dxa"/>
            <w:vMerge w:val="restart"/>
            <w:vAlign w:val="center"/>
          </w:tcPr>
          <w:p w14:paraId="22DF5687" w14:textId="77777777" w:rsidR="00E65F38" w:rsidRPr="00E84351" w:rsidRDefault="00E65F38" w:rsidP="00B23BB9">
            <w:pPr>
              <w:pStyle w:val="aff5"/>
            </w:pPr>
            <w:proofErr w:type="spellStart"/>
            <w:r w:rsidRPr="00E84351">
              <w:t>Dressage</w:t>
            </w:r>
            <w:proofErr w:type="spellEnd"/>
          </w:p>
        </w:tc>
        <w:tc>
          <w:tcPr>
            <w:tcW w:w="850" w:type="dxa"/>
            <w:vMerge w:val="restart"/>
            <w:vAlign w:val="center"/>
          </w:tcPr>
          <w:p w14:paraId="6D073967" w14:textId="77777777" w:rsidR="00E65F38" w:rsidRPr="00E84351" w:rsidRDefault="00E65F38" w:rsidP="00B23BB9">
            <w:pPr>
              <w:pStyle w:val="aff5"/>
            </w:pPr>
            <w:r w:rsidRPr="00E84351">
              <w:t>FEI</w:t>
            </w:r>
          </w:p>
        </w:tc>
      </w:tr>
      <w:tr w:rsidR="00E65F38" w:rsidRPr="00E84351" w14:paraId="2BD2D67D" w14:textId="77777777" w:rsidTr="00EA7D86">
        <w:trPr>
          <w:cantSplit/>
        </w:trPr>
        <w:tc>
          <w:tcPr>
            <w:tcW w:w="704" w:type="dxa"/>
            <w:hideMark/>
          </w:tcPr>
          <w:p w14:paraId="23DED7A5" w14:textId="77777777" w:rsidR="00E65F38" w:rsidRPr="00E84351" w:rsidRDefault="00E65F38" w:rsidP="00B23BB9">
            <w:pPr>
              <w:pStyle w:val="aff5"/>
            </w:pPr>
            <w:r w:rsidRPr="00E84351">
              <w:t>1.</w:t>
            </w:r>
          </w:p>
        </w:tc>
        <w:tc>
          <w:tcPr>
            <w:tcW w:w="2410" w:type="dxa"/>
            <w:tcBorders>
              <w:right w:val="nil"/>
            </w:tcBorders>
          </w:tcPr>
          <w:p w14:paraId="3703A4D1" w14:textId="77777777" w:rsidR="00E65F38" w:rsidRPr="00A46A73" w:rsidRDefault="00E65F38" w:rsidP="00B23BB9">
            <w:pPr>
              <w:pStyle w:val="aff5"/>
            </w:pPr>
            <w:r>
              <w:t>в</w:t>
            </w:r>
            <w:r w:rsidRPr="00A46A73">
              <w:t>ыездка</w:t>
            </w:r>
            <w:r>
              <w:t xml:space="preserve"> – большой круг</w:t>
            </w:r>
          </w:p>
        </w:tc>
        <w:tc>
          <w:tcPr>
            <w:tcW w:w="567" w:type="dxa"/>
            <w:tcBorders>
              <w:left w:val="nil"/>
            </w:tcBorders>
          </w:tcPr>
          <w:p w14:paraId="21D6B188" w14:textId="77777777" w:rsidR="00E65F38" w:rsidRPr="00A46A73" w:rsidRDefault="00E65F38" w:rsidP="00B23BB9">
            <w:pPr>
              <w:pStyle w:val="aff5"/>
            </w:pPr>
            <w:r w:rsidRPr="00A46A73">
              <w:t>**</w:t>
            </w:r>
          </w:p>
        </w:tc>
        <w:tc>
          <w:tcPr>
            <w:tcW w:w="1276" w:type="dxa"/>
          </w:tcPr>
          <w:p w14:paraId="44656C72" w14:textId="77777777" w:rsidR="00E65F38" w:rsidRPr="00F73188" w:rsidRDefault="00E65F38" w:rsidP="00B23BB9">
            <w:pPr>
              <w:pStyle w:val="aff5"/>
              <w:rPr>
                <w:lang w:val="en-US"/>
              </w:rPr>
            </w:pPr>
            <w:r w:rsidRPr="00E84351">
              <w:t>CDN</w:t>
            </w:r>
            <w:r>
              <w:rPr>
                <w:lang w:val="en-US"/>
              </w:rPr>
              <w:t>HL</w:t>
            </w:r>
          </w:p>
        </w:tc>
        <w:tc>
          <w:tcPr>
            <w:tcW w:w="1672" w:type="dxa"/>
          </w:tcPr>
          <w:p w14:paraId="01FE3A8B" w14:textId="77777777" w:rsidR="00E65F38" w:rsidRPr="00EC6BE2" w:rsidRDefault="00E65F38" w:rsidP="00B23BB9">
            <w:pPr>
              <w:pStyle w:val="aff5"/>
            </w:pPr>
            <w:r w:rsidRPr="00EC6BE2">
              <w:t>16 лет</w:t>
            </w:r>
          </w:p>
        </w:tc>
        <w:tc>
          <w:tcPr>
            <w:tcW w:w="1798" w:type="dxa"/>
          </w:tcPr>
          <w:p w14:paraId="111893E8" w14:textId="77777777" w:rsidR="00E65F38" w:rsidRPr="00F100BD" w:rsidRDefault="00E65F38" w:rsidP="00AD627A">
            <w:pPr>
              <w:pStyle w:val="aff5"/>
              <w:jc w:val="center"/>
              <w:rPr>
                <w:lang w:val="en-US"/>
              </w:rPr>
            </w:pPr>
            <w:r w:rsidRPr="00F100BD">
              <w:rPr>
                <w:lang w:val="en-US"/>
              </w:rPr>
              <w:t>16</w:t>
            </w:r>
            <w:r w:rsidR="00326373" w:rsidRPr="00F100BD">
              <w:t xml:space="preserve"> </w:t>
            </w:r>
            <w:r w:rsidR="00326373" w:rsidRPr="00F100BD">
              <w:rPr>
                <w:sz w:val="28"/>
                <w:szCs w:val="28"/>
              </w:rPr>
              <w:t xml:space="preserve">– </w:t>
            </w:r>
            <w:r w:rsidRPr="00F100BD">
              <w:rPr>
                <w:lang w:val="en-US"/>
              </w:rPr>
              <w:t xml:space="preserve">25 </w:t>
            </w:r>
            <w:r w:rsidRPr="00F100BD">
              <w:t>лет (</w:t>
            </w:r>
            <w:r w:rsidRPr="00F100BD">
              <w:rPr>
                <w:lang w:val="en-US"/>
              </w:rPr>
              <w:t>U25)</w:t>
            </w:r>
          </w:p>
          <w:p w14:paraId="76EEE19B" w14:textId="77777777" w:rsidR="00E65F38" w:rsidRPr="00F100BD" w:rsidRDefault="00E65F38" w:rsidP="00AD627A">
            <w:pPr>
              <w:pStyle w:val="aff5"/>
              <w:jc w:val="center"/>
              <w:rPr>
                <w:lang w:val="en-US"/>
              </w:rPr>
            </w:pPr>
            <w:r w:rsidRPr="00F100BD">
              <w:t>16</w:t>
            </w:r>
            <w:r w:rsidR="0072649A" w:rsidRPr="00F100BD">
              <w:t xml:space="preserve"> </w:t>
            </w:r>
            <w:r w:rsidR="0072649A" w:rsidRPr="00F100BD">
              <w:rPr>
                <w:sz w:val="28"/>
                <w:szCs w:val="28"/>
              </w:rPr>
              <w:t xml:space="preserve">– </w:t>
            </w:r>
            <w:r w:rsidRPr="00F100BD">
              <w:t>21 год</w:t>
            </w:r>
            <w:r w:rsidRPr="00F100BD">
              <w:rPr>
                <w:lang w:val="en-US"/>
              </w:rPr>
              <w:t xml:space="preserve"> (YR)</w:t>
            </w:r>
          </w:p>
        </w:tc>
        <w:tc>
          <w:tcPr>
            <w:tcW w:w="1217" w:type="dxa"/>
          </w:tcPr>
          <w:p w14:paraId="4551DC3D" w14:textId="77777777" w:rsidR="00E65F38" w:rsidRPr="00F100BD" w:rsidRDefault="00E65F38" w:rsidP="00AD627A">
            <w:pPr>
              <w:pStyle w:val="aff5"/>
              <w:jc w:val="center"/>
              <w:rPr>
                <w:lang w:val="en-US"/>
              </w:rPr>
            </w:pPr>
            <w:proofErr w:type="gramStart"/>
            <w:r w:rsidRPr="00F100BD">
              <w:t>14</w:t>
            </w:r>
            <w:r w:rsidR="0072649A" w:rsidRPr="00F100BD">
              <w:t xml:space="preserve"> </w:t>
            </w:r>
            <w:r w:rsidR="0072649A" w:rsidRPr="00F100BD">
              <w:rPr>
                <w:sz w:val="28"/>
                <w:szCs w:val="28"/>
              </w:rPr>
              <w:t xml:space="preserve">– </w:t>
            </w:r>
            <w:r w:rsidRPr="00F100BD">
              <w:t>18</w:t>
            </w:r>
            <w:proofErr w:type="gramEnd"/>
            <w:r w:rsidRPr="00F100BD">
              <w:t xml:space="preserve"> лет</w:t>
            </w:r>
            <w:r w:rsidRPr="00F100BD">
              <w:rPr>
                <w:lang w:val="en-US"/>
              </w:rPr>
              <w:t xml:space="preserve"> (J)</w:t>
            </w:r>
          </w:p>
        </w:tc>
        <w:tc>
          <w:tcPr>
            <w:tcW w:w="1372" w:type="dxa"/>
          </w:tcPr>
          <w:p w14:paraId="707ADD69" w14:textId="77777777" w:rsidR="00E65F38" w:rsidRPr="00EC6BE2" w:rsidRDefault="00E65F38" w:rsidP="00B23BB9">
            <w:pPr>
              <w:pStyle w:val="aff5"/>
            </w:pPr>
          </w:p>
        </w:tc>
        <w:tc>
          <w:tcPr>
            <w:tcW w:w="1141" w:type="dxa"/>
          </w:tcPr>
          <w:p w14:paraId="348CE966" w14:textId="77777777" w:rsidR="00E65F38" w:rsidRPr="00E84351" w:rsidRDefault="00E65F38" w:rsidP="00B23BB9">
            <w:pPr>
              <w:pStyle w:val="aff5"/>
            </w:pPr>
            <w:r w:rsidRPr="00FB2DC0">
              <w:t>8 лет и старше</w:t>
            </w:r>
          </w:p>
        </w:tc>
        <w:tc>
          <w:tcPr>
            <w:tcW w:w="1985" w:type="dxa"/>
            <w:vMerge/>
          </w:tcPr>
          <w:p w14:paraId="1CE2C965" w14:textId="77777777" w:rsidR="00E65F38" w:rsidRPr="00E84351" w:rsidRDefault="00E65F38" w:rsidP="00B23BB9">
            <w:pPr>
              <w:pStyle w:val="aff5"/>
            </w:pPr>
          </w:p>
        </w:tc>
        <w:tc>
          <w:tcPr>
            <w:tcW w:w="850" w:type="dxa"/>
            <w:vMerge/>
          </w:tcPr>
          <w:p w14:paraId="4354EB47" w14:textId="77777777" w:rsidR="00E65F38" w:rsidRPr="00E84351" w:rsidRDefault="00E65F38" w:rsidP="00B23BB9">
            <w:pPr>
              <w:pStyle w:val="aff5"/>
            </w:pPr>
          </w:p>
        </w:tc>
      </w:tr>
      <w:tr w:rsidR="00E65F38" w:rsidRPr="00E84351" w14:paraId="04419B00" w14:textId="77777777" w:rsidTr="00EA7D86">
        <w:trPr>
          <w:cantSplit/>
        </w:trPr>
        <w:tc>
          <w:tcPr>
            <w:tcW w:w="704" w:type="dxa"/>
          </w:tcPr>
          <w:p w14:paraId="527B4F21" w14:textId="77777777" w:rsidR="00E65F38" w:rsidRPr="00F73188" w:rsidRDefault="00E65F38" w:rsidP="00B23BB9">
            <w:pPr>
              <w:pStyle w:val="aff5"/>
              <w:rPr>
                <w:lang w:val="en-US"/>
              </w:rPr>
            </w:pPr>
            <w:r>
              <w:rPr>
                <w:lang w:val="en-US"/>
              </w:rPr>
              <w:t>2.</w:t>
            </w:r>
          </w:p>
        </w:tc>
        <w:tc>
          <w:tcPr>
            <w:tcW w:w="2410" w:type="dxa"/>
            <w:tcBorders>
              <w:right w:val="nil"/>
            </w:tcBorders>
          </w:tcPr>
          <w:p w14:paraId="5F977708" w14:textId="77777777" w:rsidR="00E65F38" w:rsidRPr="00A46A73" w:rsidRDefault="00E65F38" w:rsidP="00B23BB9">
            <w:pPr>
              <w:pStyle w:val="aff5"/>
            </w:pPr>
            <w:r>
              <w:t>выездка – малый круг</w:t>
            </w:r>
          </w:p>
        </w:tc>
        <w:tc>
          <w:tcPr>
            <w:tcW w:w="567" w:type="dxa"/>
            <w:tcBorders>
              <w:left w:val="nil"/>
            </w:tcBorders>
          </w:tcPr>
          <w:p w14:paraId="50BE6A23" w14:textId="77777777" w:rsidR="00E65F38" w:rsidRPr="00A46A73" w:rsidRDefault="00E65F38" w:rsidP="00B23BB9">
            <w:pPr>
              <w:pStyle w:val="aff5"/>
            </w:pPr>
          </w:p>
        </w:tc>
        <w:tc>
          <w:tcPr>
            <w:tcW w:w="1276" w:type="dxa"/>
          </w:tcPr>
          <w:p w14:paraId="33FAA0B3" w14:textId="77777777" w:rsidR="00E65F38" w:rsidRPr="00F73188" w:rsidRDefault="00E65F38" w:rsidP="00B23BB9">
            <w:pPr>
              <w:pStyle w:val="aff5"/>
              <w:rPr>
                <w:lang w:val="en-US"/>
              </w:rPr>
            </w:pPr>
            <w:r>
              <w:rPr>
                <w:lang w:val="en-US"/>
              </w:rPr>
              <w:t>CDNLL</w:t>
            </w:r>
          </w:p>
        </w:tc>
        <w:tc>
          <w:tcPr>
            <w:tcW w:w="1672" w:type="dxa"/>
          </w:tcPr>
          <w:p w14:paraId="30F3C0A8" w14:textId="77777777" w:rsidR="00E65F38" w:rsidRPr="00535FAA" w:rsidRDefault="00E65F38" w:rsidP="00B23BB9">
            <w:pPr>
              <w:pStyle w:val="aff5"/>
              <w:rPr>
                <w:lang w:val="en-US"/>
              </w:rPr>
            </w:pPr>
            <w:r w:rsidRPr="00EC6BE2">
              <w:t>16 лет </w:t>
            </w:r>
          </w:p>
        </w:tc>
        <w:tc>
          <w:tcPr>
            <w:tcW w:w="1798" w:type="dxa"/>
          </w:tcPr>
          <w:p w14:paraId="1232A767" w14:textId="77777777" w:rsidR="00E65F38" w:rsidRPr="00EC6BE2" w:rsidRDefault="00E65F38" w:rsidP="00AD627A">
            <w:pPr>
              <w:pStyle w:val="aff5"/>
              <w:jc w:val="center"/>
            </w:pPr>
            <w:r w:rsidRPr="00EC6BE2">
              <w:t>16</w:t>
            </w:r>
            <w:r w:rsidR="0072649A">
              <w:t xml:space="preserve"> </w:t>
            </w:r>
            <w:r w:rsidR="0072649A" w:rsidRPr="00F100BD">
              <w:rPr>
                <w:sz w:val="28"/>
                <w:szCs w:val="28"/>
              </w:rPr>
              <w:t>–</w:t>
            </w:r>
            <w:r w:rsidR="0072649A">
              <w:rPr>
                <w:sz w:val="28"/>
                <w:szCs w:val="28"/>
              </w:rPr>
              <w:t xml:space="preserve"> </w:t>
            </w:r>
            <w:r w:rsidRPr="00EC6BE2">
              <w:t>21 год (</w:t>
            </w:r>
            <w:r w:rsidRPr="00EC6BE2">
              <w:rPr>
                <w:lang w:val="en-US"/>
              </w:rPr>
              <w:t>Y</w:t>
            </w:r>
            <w:r>
              <w:rPr>
                <w:lang w:val="en-US"/>
              </w:rPr>
              <w:t>R</w:t>
            </w:r>
            <w:r w:rsidRPr="00EC6BE2">
              <w:t>)</w:t>
            </w:r>
          </w:p>
        </w:tc>
        <w:tc>
          <w:tcPr>
            <w:tcW w:w="1217" w:type="dxa"/>
          </w:tcPr>
          <w:p w14:paraId="3C4CE100" w14:textId="77777777" w:rsidR="00E65F38" w:rsidRPr="00EC6BE2" w:rsidRDefault="00E65F38" w:rsidP="00B23BB9">
            <w:pPr>
              <w:pStyle w:val="aff5"/>
              <w:rPr>
                <w:lang w:val="en-US"/>
              </w:rPr>
            </w:pPr>
            <w:proofErr w:type="gramStart"/>
            <w:r w:rsidRPr="00F100BD">
              <w:t>14</w:t>
            </w:r>
            <w:r w:rsidR="0072649A" w:rsidRPr="00F100BD">
              <w:t xml:space="preserve"> </w:t>
            </w:r>
            <w:r w:rsidR="0072649A" w:rsidRPr="00F100BD">
              <w:rPr>
                <w:sz w:val="28"/>
                <w:szCs w:val="28"/>
              </w:rPr>
              <w:t xml:space="preserve">– </w:t>
            </w:r>
            <w:r w:rsidRPr="00F100BD">
              <w:t>18</w:t>
            </w:r>
            <w:proofErr w:type="gramEnd"/>
            <w:r w:rsidRPr="00EC6BE2">
              <w:t xml:space="preserve"> лет</w:t>
            </w:r>
            <w:r w:rsidRPr="00EC6BE2">
              <w:rPr>
                <w:lang w:val="en-US"/>
              </w:rPr>
              <w:t xml:space="preserve"> (J)</w:t>
            </w:r>
          </w:p>
        </w:tc>
        <w:tc>
          <w:tcPr>
            <w:tcW w:w="1372" w:type="dxa"/>
          </w:tcPr>
          <w:p w14:paraId="6C609AE2" w14:textId="77777777" w:rsidR="00400583" w:rsidRPr="00F100BD" w:rsidRDefault="00400583" w:rsidP="00400583">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 (</w:t>
            </w:r>
            <w:r w:rsidRPr="00F100BD">
              <w:rPr>
                <w:lang w:val="en-US"/>
              </w:rPr>
              <w:t>Ch</w:t>
            </w:r>
            <w:r w:rsidRPr="00F100BD">
              <w:t>)</w:t>
            </w:r>
          </w:p>
          <w:p w14:paraId="5122C0CB" w14:textId="77777777" w:rsidR="00E65F38" w:rsidRPr="00EC6BE2" w:rsidRDefault="00400583" w:rsidP="00400583">
            <w:pPr>
              <w:pStyle w:val="aff5"/>
            </w:pPr>
            <w:r w:rsidRPr="00F100BD">
              <w:t xml:space="preserve">10 </w:t>
            </w:r>
            <w:proofErr w:type="gramStart"/>
            <w:r w:rsidRPr="00F100BD">
              <w:rPr>
                <w:sz w:val="28"/>
                <w:szCs w:val="28"/>
              </w:rPr>
              <w:t xml:space="preserve">– </w:t>
            </w:r>
            <w:r w:rsidRPr="00F100BD">
              <w:t xml:space="preserve"> 12</w:t>
            </w:r>
            <w:proofErr w:type="gramEnd"/>
            <w:r w:rsidRPr="00F100BD">
              <w:t xml:space="preserve"> лет (</w:t>
            </w:r>
            <w:r w:rsidRPr="00F100BD">
              <w:rPr>
                <w:lang w:val="en-US"/>
              </w:rPr>
              <w:t>K</w:t>
            </w:r>
            <w:r w:rsidRPr="00F100BD">
              <w:t>)</w:t>
            </w:r>
          </w:p>
        </w:tc>
        <w:tc>
          <w:tcPr>
            <w:tcW w:w="1141" w:type="dxa"/>
          </w:tcPr>
          <w:p w14:paraId="3D4B0CC7" w14:textId="77777777" w:rsidR="00E65F38" w:rsidRPr="00E84351" w:rsidRDefault="00E65F38" w:rsidP="00B23BB9">
            <w:pPr>
              <w:pStyle w:val="aff5"/>
            </w:pPr>
            <w:r w:rsidRPr="00FB2DC0">
              <w:t>8 лет и старше</w:t>
            </w:r>
          </w:p>
        </w:tc>
        <w:tc>
          <w:tcPr>
            <w:tcW w:w="1985" w:type="dxa"/>
            <w:vMerge/>
          </w:tcPr>
          <w:p w14:paraId="033610C1" w14:textId="77777777" w:rsidR="00E65F38" w:rsidRPr="00E84351" w:rsidRDefault="00E65F38" w:rsidP="00B23BB9">
            <w:pPr>
              <w:pStyle w:val="aff5"/>
            </w:pPr>
          </w:p>
        </w:tc>
        <w:tc>
          <w:tcPr>
            <w:tcW w:w="850" w:type="dxa"/>
            <w:vMerge/>
          </w:tcPr>
          <w:p w14:paraId="4C2D6327" w14:textId="77777777" w:rsidR="00E65F38" w:rsidRPr="00E84351" w:rsidRDefault="00E65F38" w:rsidP="00B23BB9">
            <w:pPr>
              <w:pStyle w:val="aff5"/>
            </w:pPr>
          </w:p>
        </w:tc>
      </w:tr>
      <w:tr w:rsidR="00E65F38" w:rsidRPr="00E84351" w14:paraId="52876A3B" w14:textId="77777777" w:rsidTr="00EA7D86">
        <w:trPr>
          <w:cantSplit/>
        </w:trPr>
        <w:tc>
          <w:tcPr>
            <w:tcW w:w="704" w:type="dxa"/>
          </w:tcPr>
          <w:p w14:paraId="63E41295" w14:textId="77777777" w:rsidR="00E65F38" w:rsidRPr="00F73188" w:rsidRDefault="00E65F38" w:rsidP="00B23BB9">
            <w:pPr>
              <w:pStyle w:val="aff5"/>
              <w:rPr>
                <w:lang w:val="en-US"/>
              </w:rPr>
            </w:pPr>
            <w:r>
              <w:rPr>
                <w:lang w:val="en-US"/>
              </w:rPr>
              <w:t>3.</w:t>
            </w:r>
          </w:p>
        </w:tc>
        <w:tc>
          <w:tcPr>
            <w:tcW w:w="2410" w:type="dxa"/>
            <w:tcBorders>
              <w:right w:val="nil"/>
            </w:tcBorders>
          </w:tcPr>
          <w:p w14:paraId="3FA9D830" w14:textId="77777777" w:rsidR="00E65F38" w:rsidRPr="00A46A73" w:rsidRDefault="00E65F38" w:rsidP="00B23BB9">
            <w:pPr>
              <w:pStyle w:val="aff5"/>
            </w:pPr>
            <w:r>
              <w:t>выездка – на лошади 7 лет</w:t>
            </w:r>
          </w:p>
        </w:tc>
        <w:tc>
          <w:tcPr>
            <w:tcW w:w="567" w:type="dxa"/>
            <w:tcBorders>
              <w:left w:val="nil"/>
            </w:tcBorders>
          </w:tcPr>
          <w:p w14:paraId="71D77F27" w14:textId="77777777" w:rsidR="00E65F38" w:rsidRPr="00A46A73" w:rsidRDefault="00E65F38" w:rsidP="00B23BB9">
            <w:pPr>
              <w:pStyle w:val="aff5"/>
            </w:pPr>
          </w:p>
        </w:tc>
        <w:tc>
          <w:tcPr>
            <w:tcW w:w="1276" w:type="dxa"/>
          </w:tcPr>
          <w:p w14:paraId="7335F393" w14:textId="77777777" w:rsidR="00E65F38" w:rsidRPr="00F73188" w:rsidRDefault="00E65F38" w:rsidP="00B23BB9">
            <w:pPr>
              <w:pStyle w:val="aff5"/>
            </w:pPr>
            <w:r>
              <w:rPr>
                <w:lang w:val="en-US"/>
              </w:rPr>
              <w:t>CDNYH</w:t>
            </w:r>
            <w:r>
              <w:t>7</w:t>
            </w:r>
          </w:p>
        </w:tc>
        <w:tc>
          <w:tcPr>
            <w:tcW w:w="1672" w:type="dxa"/>
          </w:tcPr>
          <w:p w14:paraId="77CE4AB5" w14:textId="77777777" w:rsidR="00E65F38" w:rsidRDefault="00E65F38" w:rsidP="00BA69CF">
            <w:pPr>
              <w:ind w:firstLine="0"/>
              <w:jc w:val="left"/>
              <w:rPr>
                <w:sz w:val="26"/>
                <w:szCs w:val="26"/>
              </w:rPr>
            </w:pPr>
            <w:r w:rsidRPr="00151D22">
              <w:rPr>
                <w:sz w:val="26"/>
                <w:szCs w:val="26"/>
              </w:rPr>
              <w:t>16 лет</w:t>
            </w:r>
          </w:p>
          <w:p w14:paraId="4014E8C8" w14:textId="77777777" w:rsidR="00E65F38" w:rsidRPr="00151D22" w:rsidRDefault="00E65F38" w:rsidP="00BA69CF">
            <w:pPr>
              <w:ind w:firstLine="0"/>
              <w:jc w:val="left"/>
              <w:rPr>
                <w:sz w:val="26"/>
                <w:szCs w:val="26"/>
              </w:rPr>
            </w:pPr>
          </w:p>
        </w:tc>
        <w:tc>
          <w:tcPr>
            <w:tcW w:w="1798" w:type="dxa"/>
            <w:vAlign w:val="center"/>
          </w:tcPr>
          <w:p w14:paraId="7D331133" w14:textId="77777777" w:rsidR="00E65F38" w:rsidRPr="00E84351" w:rsidRDefault="00E65F38" w:rsidP="00AD627A">
            <w:pPr>
              <w:pStyle w:val="aff5"/>
              <w:jc w:val="center"/>
            </w:pPr>
            <w:r>
              <w:t>-</w:t>
            </w:r>
          </w:p>
        </w:tc>
        <w:tc>
          <w:tcPr>
            <w:tcW w:w="1217" w:type="dxa"/>
            <w:vAlign w:val="center"/>
          </w:tcPr>
          <w:p w14:paraId="2B27DBD9" w14:textId="77777777" w:rsidR="00E65F38" w:rsidRPr="00EC6BE2" w:rsidRDefault="00E65F38" w:rsidP="00AD627A">
            <w:pPr>
              <w:pStyle w:val="aff5"/>
              <w:jc w:val="center"/>
            </w:pPr>
            <w:r>
              <w:t>-</w:t>
            </w:r>
          </w:p>
        </w:tc>
        <w:tc>
          <w:tcPr>
            <w:tcW w:w="1372" w:type="dxa"/>
            <w:vAlign w:val="center"/>
          </w:tcPr>
          <w:p w14:paraId="3329D34C" w14:textId="77777777" w:rsidR="00E65F38" w:rsidRPr="00EC6BE2" w:rsidRDefault="00E65F38" w:rsidP="00AD627A">
            <w:pPr>
              <w:pStyle w:val="aff5"/>
              <w:jc w:val="center"/>
            </w:pPr>
            <w:r>
              <w:t>-</w:t>
            </w:r>
          </w:p>
        </w:tc>
        <w:tc>
          <w:tcPr>
            <w:tcW w:w="1141" w:type="dxa"/>
          </w:tcPr>
          <w:p w14:paraId="669BDEAD" w14:textId="77777777" w:rsidR="00E65F38" w:rsidRPr="00E84351" w:rsidRDefault="00E65F38" w:rsidP="00B23BB9">
            <w:pPr>
              <w:pStyle w:val="aff5"/>
            </w:pPr>
            <w:r>
              <w:t>7 лет</w:t>
            </w:r>
          </w:p>
        </w:tc>
        <w:tc>
          <w:tcPr>
            <w:tcW w:w="1985" w:type="dxa"/>
            <w:vMerge/>
          </w:tcPr>
          <w:p w14:paraId="04BA8B69" w14:textId="77777777" w:rsidR="00E65F38" w:rsidRPr="00E84351" w:rsidRDefault="00E65F38" w:rsidP="00B23BB9">
            <w:pPr>
              <w:pStyle w:val="aff5"/>
            </w:pPr>
          </w:p>
        </w:tc>
        <w:tc>
          <w:tcPr>
            <w:tcW w:w="850" w:type="dxa"/>
            <w:vMerge/>
          </w:tcPr>
          <w:p w14:paraId="0382F897" w14:textId="77777777" w:rsidR="00E65F38" w:rsidRPr="00E84351" w:rsidRDefault="00E65F38" w:rsidP="00B23BB9">
            <w:pPr>
              <w:pStyle w:val="aff5"/>
            </w:pPr>
          </w:p>
        </w:tc>
      </w:tr>
      <w:tr w:rsidR="00E65F38" w:rsidRPr="00E84351" w14:paraId="3863A7E1" w14:textId="77777777" w:rsidTr="00EA7D86">
        <w:trPr>
          <w:cantSplit/>
        </w:trPr>
        <w:tc>
          <w:tcPr>
            <w:tcW w:w="704" w:type="dxa"/>
          </w:tcPr>
          <w:p w14:paraId="30034E2C" w14:textId="77777777" w:rsidR="00E65F38" w:rsidRPr="00F73188" w:rsidRDefault="00E65F38" w:rsidP="00B23BB9">
            <w:pPr>
              <w:pStyle w:val="aff5"/>
              <w:rPr>
                <w:lang w:val="en-US"/>
              </w:rPr>
            </w:pPr>
            <w:r>
              <w:rPr>
                <w:lang w:val="en-US"/>
              </w:rPr>
              <w:t>4.</w:t>
            </w:r>
          </w:p>
        </w:tc>
        <w:tc>
          <w:tcPr>
            <w:tcW w:w="2410" w:type="dxa"/>
            <w:tcBorders>
              <w:right w:val="nil"/>
            </w:tcBorders>
          </w:tcPr>
          <w:p w14:paraId="09DAC7AD" w14:textId="77777777" w:rsidR="00E65F38" w:rsidRPr="00A46A73" w:rsidRDefault="00E65F38" w:rsidP="00B23BB9">
            <w:pPr>
              <w:pStyle w:val="aff5"/>
            </w:pPr>
            <w:r>
              <w:t xml:space="preserve">выездка – на лошади </w:t>
            </w:r>
            <w:r>
              <w:rPr>
                <w:lang w:val="en-US"/>
              </w:rPr>
              <w:t>6</w:t>
            </w:r>
            <w:r>
              <w:t xml:space="preserve"> лет</w:t>
            </w:r>
          </w:p>
        </w:tc>
        <w:tc>
          <w:tcPr>
            <w:tcW w:w="567" w:type="dxa"/>
            <w:tcBorders>
              <w:left w:val="nil"/>
            </w:tcBorders>
          </w:tcPr>
          <w:p w14:paraId="292AFB96" w14:textId="77777777" w:rsidR="00E65F38" w:rsidRPr="00A46A73" w:rsidRDefault="00E65F38" w:rsidP="00B23BB9">
            <w:pPr>
              <w:pStyle w:val="aff5"/>
            </w:pPr>
          </w:p>
        </w:tc>
        <w:tc>
          <w:tcPr>
            <w:tcW w:w="1276" w:type="dxa"/>
          </w:tcPr>
          <w:p w14:paraId="710264C2" w14:textId="77777777" w:rsidR="00E65F38" w:rsidRPr="00F73188" w:rsidRDefault="00E65F38" w:rsidP="00B23BB9">
            <w:pPr>
              <w:pStyle w:val="aff5"/>
            </w:pPr>
            <w:r>
              <w:rPr>
                <w:lang w:val="en-US"/>
              </w:rPr>
              <w:t>CDNYH</w:t>
            </w:r>
            <w:r>
              <w:t>6</w:t>
            </w:r>
          </w:p>
        </w:tc>
        <w:tc>
          <w:tcPr>
            <w:tcW w:w="1672" w:type="dxa"/>
          </w:tcPr>
          <w:p w14:paraId="03E05A52" w14:textId="77777777" w:rsidR="00E65F38" w:rsidRPr="00151D22" w:rsidRDefault="00E65F38" w:rsidP="00BA69CF">
            <w:pPr>
              <w:ind w:firstLine="0"/>
              <w:jc w:val="left"/>
              <w:rPr>
                <w:sz w:val="26"/>
                <w:szCs w:val="26"/>
              </w:rPr>
            </w:pPr>
            <w:r w:rsidRPr="00151D22">
              <w:rPr>
                <w:sz w:val="26"/>
                <w:szCs w:val="26"/>
              </w:rPr>
              <w:t>16 лет</w:t>
            </w:r>
          </w:p>
        </w:tc>
        <w:tc>
          <w:tcPr>
            <w:tcW w:w="1798" w:type="dxa"/>
            <w:vAlign w:val="center"/>
          </w:tcPr>
          <w:p w14:paraId="50F5A85F" w14:textId="77777777" w:rsidR="00E65F38" w:rsidRPr="00E84351" w:rsidRDefault="00E65F38" w:rsidP="00AD627A">
            <w:pPr>
              <w:pStyle w:val="aff5"/>
              <w:jc w:val="center"/>
            </w:pPr>
            <w:r>
              <w:t>-</w:t>
            </w:r>
          </w:p>
        </w:tc>
        <w:tc>
          <w:tcPr>
            <w:tcW w:w="1217" w:type="dxa"/>
            <w:vAlign w:val="center"/>
          </w:tcPr>
          <w:p w14:paraId="7B492145" w14:textId="77777777" w:rsidR="00E65F38" w:rsidRPr="00E84351" w:rsidRDefault="00E65F38" w:rsidP="00AD627A">
            <w:pPr>
              <w:pStyle w:val="aff5"/>
              <w:jc w:val="center"/>
            </w:pPr>
            <w:r>
              <w:t>-</w:t>
            </w:r>
          </w:p>
        </w:tc>
        <w:tc>
          <w:tcPr>
            <w:tcW w:w="1372" w:type="dxa"/>
            <w:vAlign w:val="center"/>
          </w:tcPr>
          <w:p w14:paraId="3F8E4F53" w14:textId="77777777" w:rsidR="00E65F38" w:rsidRPr="00E84351" w:rsidRDefault="00E65F38" w:rsidP="00AD627A">
            <w:pPr>
              <w:pStyle w:val="aff5"/>
              <w:jc w:val="center"/>
            </w:pPr>
            <w:r>
              <w:t>-</w:t>
            </w:r>
          </w:p>
        </w:tc>
        <w:tc>
          <w:tcPr>
            <w:tcW w:w="1141" w:type="dxa"/>
          </w:tcPr>
          <w:p w14:paraId="5185F559" w14:textId="77777777" w:rsidR="00E65F38" w:rsidRPr="00E84351" w:rsidRDefault="00E65F38" w:rsidP="00B23BB9">
            <w:pPr>
              <w:pStyle w:val="aff5"/>
            </w:pPr>
            <w:r>
              <w:rPr>
                <w:lang w:val="en-US"/>
              </w:rPr>
              <w:t>6</w:t>
            </w:r>
            <w:r>
              <w:t xml:space="preserve"> лет</w:t>
            </w:r>
          </w:p>
        </w:tc>
        <w:tc>
          <w:tcPr>
            <w:tcW w:w="1985" w:type="dxa"/>
            <w:vMerge/>
          </w:tcPr>
          <w:p w14:paraId="1B223B24" w14:textId="77777777" w:rsidR="00E65F38" w:rsidRPr="00E84351" w:rsidRDefault="00E65F38" w:rsidP="00B23BB9">
            <w:pPr>
              <w:pStyle w:val="aff5"/>
            </w:pPr>
          </w:p>
        </w:tc>
        <w:tc>
          <w:tcPr>
            <w:tcW w:w="850" w:type="dxa"/>
            <w:vMerge/>
          </w:tcPr>
          <w:p w14:paraId="0B438576" w14:textId="77777777" w:rsidR="00E65F38" w:rsidRPr="00E84351" w:rsidRDefault="00E65F38" w:rsidP="00B23BB9">
            <w:pPr>
              <w:pStyle w:val="aff5"/>
            </w:pPr>
          </w:p>
        </w:tc>
      </w:tr>
      <w:tr w:rsidR="00E65F38" w:rsidRPr="00E84351" w14:paraId="74EFD941" w14:textId="77777777" w:rsidTr="00EA7D86">
        <w:trPr>
          <w:cantSplit/>
        </w:trPr>
        <w:tc>
          <w:tcPr>
            <w:tcW w:w="704" w:type="dxa"/>
          </w:tcPr>
          <w:p w14:paraId="622C3C6D" w14:textId="77777777" w:rsidR="00E65F38" w:rsidRPr="00F73188" w:rsidRDefault="00E65F38" w:rsidP="00B23BB9">
            <w:pPr>
              <w:pStyle w:val="aff5"/>
              <w:rPr>
                <w:lang w:val="en-US"/>
              </w:rPr>
            </w:pPr>
            <w:r>
              <w:rPr>
                <w:lang w:val="en-US"/>
              </w:rPr>
              <w:t>5.</w:t>
            </w:r>
          </w:p>
        </w:tc>
        <w:tc>
          <w:tcPr>
            <w:tcW w:w="2410" w:type="dxa"/>
            <w:tcBorders>
              <w:right w:val="nil"/>
            </w:tcBorders>
          </w:tcPr>
          <w:p w14:paraId="56170BB2" w14:textId="77777777" w:rsidR="00E65F38" w:rsidRPr="00A46A73" w:rsidRDefault="00E65F38" w:rsidP="00B23BB9">
            <w:pPr>
              <w:pStyle w:val="aff5"/>
            </w:pPr>
            <w:r>
              <w:t>выездка – на лошади до 6 лет</w:t>
            </w:r>
          </w:p>
        </w:tc>
        <w:tc>
          <w:tcPr>
            <w:tcW w:w="567" w:type="dxa"/>
            <w:tcBorders>
              <w:left w:val="nil"/>
            </w:tcBorders>
          </w:tcPr>
          <w:p w14:paraId="4D288D4C" w14:textId="77777777" w:rsidR="00E65F38" w:rsidRPr="00A46A73" w:rsidRDefault="00E65F38" w:rsidP="00B23BB9">
            <w:pPr>
              <w:pStyle w:val="aff5"/>
            </w:pPr>
          </w:p>
        </w:tc>
        <w:tc>
          <w:tcPr>
            <w:tcW w:w="1276" w:type="dxa"/>
          </w:tcPr>
          <w:p w14:paraId="27C16A16" w14:textId="77777777" w:rsidR="00E65F38" w:rsidRPr="00F73188" w:rsidRDefault="00E65F38" w:rsidP="00B23BB9">
            <w:pPr>
              <w:pStyle w:val="aff5"/>
            </w:pPr>
            <w:r>
              <w:rPr>
                <w:lang w:val="en-US"/>
              </w:rPr>
              <w:t>CDNYH</w:t>
            </w:r>
            <w:r>
              <w:t>5</w:t>
            </w:r>
          </w:p>
        </w:tc>
        <w:tc>
          <w:tcPr>
            <w:tcW w:w="1672" w:type="dxa"/>
          </w:tcPr>
          <w:p w14:paraId="420FA0CA" w14:textId="77777777" w:rsidR="00E65F38" w:rsidRPr="00151D22" w:rsidRDefault="00E65F38" w:rsidP="00BA69CF">
            <w:pPr>
              <w:ind w:firstLine="0"/>
              <w:jc w:val="left"/>
              <w:rPr>
                <w:sz w:val="26"/>
                <w:szCs w:val="26"/>
              </w:rPr>
            </w:pPr>
            <w:r w:rsidRPr="00151D22">
              <w:rPr>
                <w:sz w:val="26"/>
                <w:szCs w:val="26"/>
              </w:rPr>
              <w:t>1</w:t>
            </w:r>
            <w:r>
              <w:rPr>
                <w:sz w:val="26"/>
                <w:szCs w:val="26"/>
              </w:rPr>
              <w:t>8</w:t>
            </w:r>
            <w:r w:rsidRPr="00151D22">
              <w:rPr>
                <w:sz w:val="26"/>
                <w:szCs w:val="26"/>
              </w:rPr>
              <w:t xml:space="preserve"> лет</w:t>
            </w:r>
          </w:p>
        </w:tc>
        <w:tc>
          <w:tcPr>
            <w:tcW w:w="1798" w:type="dxa"/>
            <w:vAlign w:val="center"/>
          </w:tcPr>
          <w:p w14:paraId="6C983434" w14:textId="77777777" w:rsidR="00E65F38" w:rsidRPr="00E84351" w:rsidRDefault="00E65F38" w:rsidP="00AD627A">
            <w:pPr>
              <w:pStyle w:val="aff5"/>
              <w:jc w:val="center"/>
            </w:pPr>
            <w:r>
              <w:t>-</w:t>
            </w:r>
          </w:p>
        </w:tc>
        <w:tc>
          <w:tcPr>
            <w:tcW w:w="1217" w:type="dxa"/>
            <w:vAlign w:val="center"/>
          </w:tcPr>
          <w:p w14:paraId="2617B264" w14:textId="77777777" w:rsidR="00E65F38" w:rsidRPr="00E84351" w:rsidRDefault="00E65F38" w:rsidP="00AD627A">
            <w:pPr>
              <w:pStyle w:val="aff5"/>
              <w:jc w:val="center"/>
            </w:pPr>
            <w:r>
              <w:t>-</w:t>
            </w:r>
          </w:p>
        </w:tc>
        <w:tc>
          <w:tcPr>
            <w:tcW w:w="1372" w:type="dxa"/>
            <w:vAlign w:val="center"/>
          </w:tcPr>
          <w:p w14:paraId="762377C6" w14:textId="77777777" w:rsidR="00E65F38" w:rsidRPr="00E84351" w:rsidRDefault="00E65F38" w:rsidP="00AD627A">
            <w:pPr>
              <w:pStyle w:val="aff5"/>
              <w:jc w:val="center"/>
            </w:pPr>
            <w:r>
              <w:t>-</w:t>
            </w:r>
          </w:p>
        </w:tc>
        <w:tc>
          <w:tcPr>
            <w:tcW w:w="1141" w:type="dxa"/>
          </w:tcPr>
          <w:p w14:paraId="49B6D1C7" w14:textId="77777777" w:rsidR="00E65F38" w:rsidRPr="00E84351" w:rsidRDefault="00E65F38" w:rsidP="00B23BB9">
            <w:pPr>
              <w:pStyle w:val="aff5"/>
            </w:pPr>
            <w:r>
              <w:t>4</w:t>
            </w:r>
            <w:r w:rsidR="0039391A" w:rsidRPr="00F100BD">
              <w:rPr>
                <w:sz w:val="28"/>
                <w:szCs w:val="28"/>
              </w:rPr>
              <w:t>–</w:t>
            </w:r>
            <w:r>
              <w:t>5 лет</w:t>
            </w:r>
          </w:p>
        </w:tc>
        <w:tc>
          <w:tcPr>
            <w:tcW w:w="1985" w:type="dxa"/>
            <w:vMerge/>
          </w:tcPr>
          <w:p w14:paraId="059A9A09" w14:textId="77777777" w:rsidR="00E65F38" w:rsidRPr="00E84351" w:rsidRDefault="00E65F38" w:rsidP="00B23BB9">
            <w:pPr>
              <w:pStyle w:val="aff5"/>
            </w:pPr>
          </w:p>
        </w:tc>
        <w:tc>
          <w:tcPr>
            <w:tcW w:w="850" w:type="dxa"/>
            <w:vMerge/>
          </w:tcPr>
          <w:p w14:paraId="1713FD79" w14:textId="77777777" w:rsidR="00E65F38" w:rsidRPr="00E84351" w:rsidRDefault="00E65F38" w:rsidP="00B23BB9">
            <w:pPr>
              <w:pStyle w:val="aff5"/>
            </w:pPr>
          </w:p>
        </w:tc>
      </w:tr>
      <w:tr w:rsidR="0072649A" w:rsidRPr="00E84351" w14:paraId="32E8F22F" w14:textId="77777777" w:rsidTr="00EA7D86">
        <w:trPr>
          <w:cantSplit/>
        </w:trPr>
        <w:tc>
          <w:tcPr>
            <w:tcW w:w="704" w:type="dxa"/>
            <w:hideMark/>
          </w:tcPr>
          <w:p w14:paraId="306E8BB3" w14:textId="77777777" w:rsidR="0072649A" w:rsidRPr="00F73188" w:rsidRDefault="0072649A" w:rsidP="00B23BB9">
            <w:pPr>
              <w:pStyle w:val="aff5"/>
              <w:rPr>
                <w:lang w:val="en-US"/>
              </w:rPr>
            </w:pPr>
            <w:r>
              <w:lastRenderedPageBreak/>
              <w:t>6.</w:t>
            </w:r>
          </w:p>
        </w:tc>
        <w:tc>
          <w:tcPr>
            <w:tcW w:w="2410" w:type="dxa"/>
            <w:tcBorders>
              <w:right w:val="nil"/>
            </w:tcBorders>
          </w:tcPr>
          <w:p w14:paraId="1BF219E3" w14:textId="77777777" w:rsidR="0072649A" w:rsidRPr="00A46A73" w:rsidRDefault="0072649A" w:rsidP="00B23BB9">
            <w:pPr>
              <w:pStyle w:val="aff5"/>
            </w:pPr>
            <w:r>
              <w:t>в</w:t>
            </w:r>
            <w:r w:rsidRPr="00A46A73">
              <w:t>ыездка – командные соревнования</w:t>
            </w:r>
          </w:p>
        </w:tc>
        <w:tc>
          <w:tcPr>
            <w:tcW w:w="567" w:type="dxa"/>
            <w:tcBorders>
              <w:left w:val="nil"/>
            </w:tcBorders>
          </w:tcPr>
          <w:p w14:paraId="31D7D45C" w14:textId="77777777" w:rsidR="0072649A" w:rsidRPr="00A46A73" w:rsidRDefault="0072649A" w:rsidP="00B23BB9">
            <w:pPr>
              <w:pStyle w:val="aff5"/>
            </w:pPr>
            <w:r w:rsidRPr="00A46A73">
              <w:t>**</w:t>
            </w:r>
          </w:p>
        </w:tc>
        <w:tc>
          <w:tcPr>
            <w:tcW w:w="1276" w:type="dxa"/>
          </w:tcPr>
          <w:p w14:paraId="3FFA9E6B" w14:textId="77777777" w:rsidR="0072649A" w:rsidRPr="00E84351" w:rsidRDefault="0072649A" w:rsidP="00B23BB9">
            <w:pPr>
              <w:pStyle w:val="aff5"/>
            </w:pPr>
            <w:r w:rsidRPr="00E84351">
              <w:t>CDNO</w:t>
            </w:r>
          </w:p>
        </w:tc>
        <w:tc>
          <w:tcPr>
            <w:tcW w:w="1672" w:type="dxa"/>
          </w:tcPr>
          <w:p w14:paraId="0C9C5647" w14:textId="77777777" w:rsidR="0072649A" w:rsidRPr="00EC6BE2" w:rsidRDefault="0072649A" w:rsidP="00B23BB9">
            <w:pPr>
              <w:pStyle w:val="aff5"/>
            </w:pPr>
            <w:r w:rsidRPr="00EC6BE2">
              <w:t>16 лет</w:t>
            </w:r>
          </w:p>
        </w:tc>
        <w:tc>
          <w:tcPr>
            <w:tcW w:w="1798" w:type="dxa"/>
          </w:tcPr>
          <w:p w14:paraId="64A68861" w14:textId="77777777" w:rsidR="0072649A" w:rsidRPr="00EF6681" w:rsidRDefault="0072649A" w:rsidP="00B23BB9">
            <w:pPr>
              <w:pStyle w:val="aff5"/>
              <w:rPr>
                <w:lang w:val="en-US"/>
              </w:rPr>
            </w:pPr>
            <w:r w:rsidRPr="00EF6681">
              <w:rPr>
                <w:lang w:val="en-US"/>
              </w:rPr>
              <w:t>16</w:t>
            </w:r>
            <w:r w:rsidRPr="00EF6681">
              <w:t xml:space="preserve"> </w:t>
            </w:r>
            <w:r w:rsidRPr="00EF6681">
              <w:rPr>
                <w:sz w:val="28"/>
                <w:szCs w:val="28"/>
              </w:rPr>
              <w:t xml:space="preserve">– </w:t>
            </w:r>
            <w:r w:rsidRPr="00EF6681">
              <w:rPr>
                <w:lang w:val="en-US"/>
              </w:rPr>
              <w:t xml:space="preserve">25 </w:t>
            </w:r>
            <w:r w:rsidRPr="00EF6681">
              <w:t>лет (</w:t>
            </w:r>
            <w:r w:rsidRPr="00EF6681">
              <w:rPr>
                <w:lang w:val="en-US"/>
              </w:rPr>
              <w:t>U25)</w:t>
            </w:r>
          </w:p>
          <w:p w14:paraId="63CADFFB" w14:textId="77777777" w:rsidR="0072649A" w:rsidRPr="00EF6681" w:rsidRDefault="0072649A" w:rsidP="00B23BB9">
            <w:pPr>
              <w:pStyle w:val="aff5"/>
              <w:rPr>
                <w:lang w:val="en-US"/>
              </w:rPr>
            </w:pPr>
            <w:r w:rsidRPr="00EF6681">
              <w:t xml:space="preserve">16 </w:t>
            </w:r>
            <w:r w:rsidRPr="00EF6681">
              <w:rPr>
                <w:sz w:val="28"/>
                <w:szCs w:val="28"/>
              </w:rPr>
              <w:t xml:space="preserve">– </w:t>
            </w:r>
            <w:r w:rsidRPr="00EF6681">
              <w:t>21 год</w:t>
            </w:r>
            <w:r w:rsidRPr="00EF6681">
              <w:rPr>
                <w:lang w:val="en-US"/>
              </w:rPr>
              <w:t xml:space="preserve"> (YR)</w:t>
            </w:r>
          </w:p>
        </w:tc>
        <w:tc>
          <w:tcPr>
            <w:tcW w:w="1217" w:type="dxa"/>
          </w:tcPr>
          <w:p w14:paraId="78FF8BDA" w14:textId="77777777" w:rsidR="0072649A" w:rsidRPr="00EF6681" w:rsidRDefault="0072649A" w:rsidP="00B23BB9">
            <w:pPr>
              <w:pStyle w:val="aff5"/>
              <w:rPr>
                <w:lang w:val="en-US"/>
              </w:rPr>
            </w:pPr>
            <w:proofErr w:type="gramStart"/>
            <w:r w:rsidRPr="00EF6681">
              <w:t xml:space="preserve">14 </w:t>
            </w:r>
            <w:r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7EA52B12" w14:textId="77777777" w:rsidR="0072649A" w:rsidRPr="00EC6BE2" w:rsidRDefault="0072649A" w:rsidP="00B23BB9">
            <w:pPr>
              <w:pStyle w:val="aff5"/>
            </w:pPr>
            <w:r>
              <w:t xml:space="preserve">10 </w:t>
            </w:r>
            <w:r w:rsidRPr="00F100BD">
              <w:rPr>
                <w:sz w:val="28"/>
                <w:szCs w:val="28"/>
              </w:rPr>
              <w:t>–</w:t>
            </w:r>
            <w:r>
              <w:rPr>
                <w:sz w:val="28"/>
                <w:szCs w:val="28"/>
              </w:rPr>
              <w:t xml:space="preserve"> </w:t>
            </w:r>
            <w:r>
              <w:t>14</w:t>
            </w:r>
            <w:r w:rsidRPr="00EC6BE2">
              <w:t xml:space="preserve"> лет (</w:t>
            </w:r>
            <w:proofErr w:type="spellStart"/>
            <w:proofErr w:type="gramStart"/>
            <w:r w:rsidRPr="00EC6BE2">
              <w:rPr>
                <w:lang w:val="en-US"/>
              </w:rPr>
              <w:t>Ch</w:t>
            </w:r>
            <w:r w:rsidR="00400583">
              <w:rPr>
                <w:lang w:val="en-US"/>
              </w:rPr>
              <w:t>,K</w:t>
            </w:r>
            <w:proofErr w:type="spellEnd"/>
            <w:proofErr w:type="gramEnd"/>
            <w:r w:rsidRPr="00EC6BE2">
              <w:t>)</w:t>
            </w:r>
          </w:p>
        </w:tc>
        <w:tc>
          <w:tcPr>
            <w:tcW w:w="1141" w:type="dxa"/>
          </w:tcPr>
          <w:p w14:paraId="21723B91" w14:textId="77777777" w:rsidR="0072649A" w:rsidRPr="00E84351" w:rsidRDefault="0072649A" w:rsidP="00B23BB9">
            <w:pPr>
              <w:pStyle w:val="aff5"/>
            </w:pPr>
          </w:p>
        </w:tc>
        <w:tc>
          <w:tcPr>
            <w:tcW w:w="1985" w:type="dxa"/>
            <w:vMerge/>
          </w:tcPr>
          <w:p w14:paraId="3663DE0D" w14:textId="77777777" w:rsidR="0072649A" w:rsidRPr="00E84351" w:rsidRDefault="0072649A" w:rsidP="00B23BB9">
            <w:pPr>
              <w:pStyle w:val="aff5"/>
            </w:pPr>
          </w:p>
        </w:tc>
        <w:tc>
          <w:tcPr>
            <w:tcW w:w="850" w:type="dxa"/>
            <w:vMerge/>
          </w:tcPr>
          <w:p w14:paraId="304A714A" w14:textId="77777777" w:rsidR="0072649A" w:rsidRPr="00E84351" w:rsidRDefault="0072649A" w:rsidP="00B23BB9">
            <w:pPr>
              <w:pStyle w:val="aff5"/>
            </w:pPr>
          </w:p>
        </w:tc>
      </w:tr>
      <w:tr w:rsidR="00E65F38" w:rsidRPr="00E84351" w14:paraId="6C18F1AF" w14:textId="77777777" w:rsidTr="00AD627A">
        <w:trPr>
          <w:cantSplit/>
        </w:trPr>
        <w:tc>
          <w:tcPr>
            <w:tcW w:w="704" w:type="dxa"/>
            <w:hideMark/>
          </w:tcPr>
          <w:p w14:paraId="2D9FC7CC" w14:textId="77777777" w:rsidR="00E65F38" w:rsidRPr="00F73188" w:rsidRDefault="00E65F38" w:rsidP="00B23BB9">
            <w:pPr>
              <w:pStyle w:val="aff5"/>
              <w:rPr>
                <w:lang w:val="en-US"/>
              </w:rPr>
            </w:pPr>
            <w:r>
              <w:rPr>
                <w:lang w:val="en-US"/>
              </w:rPr>
              <w:t>7.</w:t>
            </w:r>
          </w:p>
        </w:tc>
        <w:tc>
          <w:tcPr>
            <w:tcW w:w="2410" w:type="dxa"/>
            <w:tcBorders>
              <w:right w:val="nil"/>
            </w:tcBorders>
          </w:tcPr>
          <w:p w14:paraId="65C0A4F7" w14:textId="77777777" w:rsidR="00E65F38" w:rsidRPr="00A46A73" w:rsidRDefault="00E65F38" w:rsidP="00B23BB9">
            <w:pPr>
              <w:pStyle w:val="aff5"/>
            </w:pPr>
            <w:r>
              <w:t>в</w:t>
            </w:r>
            <w:r w:rsidRPr="00A46A73">
              <w:t>ыездка (высота в холке до 150 см)</w:t>
            </w:r>
          </w:p>
        </w:tc>
        <w:tc>
          <w:tcPr>
            <w:tcW w:w="567" w:type="dxa"/>
            <w:tcBorders>
              <w:left w:val="nil"/>
            </w:tcBorders>
          </w:tcPr>
          <w:p w14:paraId="2A8578FD" w14:textId="77777777" w:rsidR="00E65F38" w:rsidRPr="00A46A73" w:rsidRDefault="00E65F38" w:rsidP="00B23BB9">
            <w:pPr>
              <w:pStyle w:val="aff5"/>
            </w:pPr>
            <w:r w:rsidRPr="00A46A73">
              <w:t>*</w:t>
            </w:r>
          </w:p>
        </w:tc>
        <w:tc>
          <w:tcPr>
            <w:tcW w:w="1276" w:type="dxa"/>
          </w:tcPr>
          <w:p w14:paraId="5D7F52E8" w14:textId="77777777" w:rsidR="00E65F38" w:rsidRPr="00E84351" w:rsidRDefault="00E65F38" w:rsidP="00B23BB9">
            <w:pPr>
              <w:pStyle w:val="aff5"/>
            </w:pPr>
            <w:r w:rsidRPr="00E84351">
              <w:t>CDNP</w:t>
            </w:r>
          </w:p>
        </w:tc>
        <w:tc>
          <w:tcPr>
            <w:tcW w:w="1672" w:type="dxa"/>
            <w:vAlign w:val="center"/>
          </w:tcPr>
          <w:p w14:paraId="789C75AE" w14:textId="77777777" w:rsidR="00E65F38" w:rsidRPr="00E84351" w:rsidRDefault="00E65F38" w:rsidP="00AD627A">
            <w:pPr>
              <w:pStyle w:val="aff5"/>
              <w:jc w:val="center"/>
            </w:pPr>
            <w:r>
              <w:t>-</w:t>
            </w:r>
          </w:p>
        </w:tc>
        <w:tc>
          <w:tcPr>
            <w:tcW w:w="1798" w:type="dxa"/>
            <w:vAlign w:val="center"/>
          </w:tcPr>
          <w:p w14:paraId="255B8787" w14:textId="77777777" w:rsidR="00E65F38" w:rsidRPr="00E84351" w:rsidRDefault="00E65F38" w:rsidP="00AD627A">
            <w:pPr>
              <w:pStyle w:val="aff5"/>
              <w:jc w:val="center"/>
            </w:pPr>
            <w:r>
              <w:t>-</w:t>
            </w:r>
          </w:p>
        </w:tc>
        <w:tc>
          <w:tcPr>
            <w:tcW w:w="1217" w:type="dxa"/>
          </w:tcPr>
          <w:p w14:paraId="436B0E80" w14:textId="77777777" w:rsidR="00E65F38" w:rsidRPr="00EC6BE2" w:rsidRDefault="00E65F38" w:rsidP="00B23BB9">
            <w:pPr>
              <w:pStyle w:val="aff5"/>
              <w:rPr>
                <w:lang w:val="en-US"/>
              </w:rPr>
            </w:pPr>
            <w:r w:rsidRPr="00EC6BE2">
              <w:t>14</w:t>
            </w:r>
            <w:r w:rsidR="00AD627A" w:rsidRPr="00F100BD">
              <w:rPr>
                <w:sz w:val="28"/>
                <w:szCs w:val="28"/>
              </w:rPr>
              <w:t>–</w:t>
            </w:r>
            <w:r w:rsidRPr="00EC6BE2">
              <w:t>1</w:t>
            </w:r>
            <w:r>
              <w:t>6</w:t>
            </w:r>
            <w:r w:rsidRPr="00EC6BE2">
              <w:t xml:space="preserve"> лет</w:t>
            </w:r>
            <w:r w:rsidRPr="00EC6BE2">
              <w:rPr>
                <w:lang w:val="en-US"/>
              </w:rPr>
              <w:t xml:space="preserve"> (J)</w:t>
            </w:r>
          </w:p>
        </w:tc>
        <w:tc>
          <w:tcPr>
            <w:tcW w:w="1372" w:type="dxa"/>
          </w:tcPr>
          <w:p w14:paraId="7D1810C6" w14:textId="77777777" w:rsidR="00400583" w:rsidRPr="00EF6681" w:rsidRDefault="00400583" w:rsidP="00400583">
            <w:pPr>
              <w:pStyle w:val="aff5"/>
            </w:pPr>
            <w:proofErr w:type="gramStart"/>
            <w:r w:rsidRPr="00EF6681">
              <w:t xml:space="preserve">12 </w:t>
            </w:r>
            <w:r w:rsidRPr="00EF6681">
              <w:rPr>
                <w:sz w:val="28"/>
                <w:szCs w:val="28"/>
              </w:rPr>
              <w:t xml:space="preserve">– </w:t>
            </w:r>
            <w:r w:rsidRPr="00EF6681">
              <w:t>1</w:t>
            </w:r>
            <w:r>
              <w:t>6</w:t>
            </w:r>
            <w:proofErr w:type="gramEnd"/>
            <w:r w:rsidRPr="00EF6681">
              <w:t xml:space="preserve"> лет (</w:t>
            </w:r>
            <w:r w:rsidRPr="00EF6681">
              <w:rPr>
                <w:lang w:val="en-US"/>
              </w:rPr>
              <w:t>Ch</w:t>
            </w:r>
            <w:r w:rsidRPr="00EF6681">
              <w:t>)</w:t>
            </w:r>
          </w:p>
          <w:p w14:paraId="1F4878B0" w14:textId="77777777" w:rsidR="00E65F38" w:rsidRPr="00EC6BE2" w:rsidRDefault="00400583" w:rsidP="00400583">
            <w:pPr>
              <w:pStyle w:val="aff5"/>
            </w:pPr>
            <w:proofErr w:type="gramStart"/>
            <w:r>
              <w:t>9</w:t>
            </w:r>
            <w:r w:rsidRPr="00EF6681">
              <w:t xml:space="preserve"> </w:t>
            </w:r>
            <w:r w:rsidRPr="00EF6681">
              <w:rPr>
                <w:sz w:val="28"/>
                <w:szCs w:val="28"/>
              </w:rPr>
              <w:t xml:space="preserve">– </w:t>
            </w:r>
            <w:r w:rsidRPr="00EF6681">
              <w:t>12</w:t>
            </w:r>
            <w:proofErr w:type="gramEnd"/>
            <w:r w:rsidRPr="00EF6681">
              <w:t xml:space="preserve"> лет (</w:t>
            </w:r>
            <w:r w:rsidRPr="00EF6681">
              <w:rPr>
                <w:lang w:val="en-US"/>
              </w:rPr>
              <w:t>K</w:t>
            </w:r>
            <w:r w:rsidRPr="00EF6681">
              <w:t>)</w:t>
            </w:r>
          </w:p>
        </w:tc>
        <w:tc>
          <w:tcPr>
            <w:tcW w:w="1141" w:type="dxa"/>
          </w:tcPr>
          <w:p w14:paraId="3A4ABC0C" w14:textId="77777777" w:rsidR="00E65F38" w:rsidRPr="00E84351" w:rsidRDefault="00E65F38" w:rsidP="00B23BB9">
            <w:pPr>
              <w:pStyle w:val="aff5"/>
            </w:pPr>
            <w:r w:rsidRPr="00FB2DC0">
              <w:t>6 лет и старше</w:t>
            </w:r>
          </w:p>
        </w:tc>
        <w:tc>
          <w:tcPr>
            <w:tcW w:w="1985" w:type="dxa"/>
            <w:vMerge/>
          </w:tcPr>
          <w:p w14:paraId="601CF678" w14:textId="77777777" w:rsidR="00E65F38" w:rsidRPr="00E84351" w:rsidRDefault="00E65F38" w:rsidP="00B23BB9">
            <w:pPr>
              <w:pStyle w:val="aff5"/>
            </w:pPr>
          </w:p>
        </w:tc>
        <w:tc>
          <w:tcPr>
            <w:tcW w:w="850" w:type="dxa"/>
            <w:vMerge/>
          </w:tcPr>
          <w:p w14:paraId="522838D4" w14:textId="77777777" w:rsidR="00E65F38" w:rsidRPr="00E84351" w:rsidRDefault="00E65F38" w:rsidP="00B23BB9">
            <w:pPr>
              <w:pStyle w:val="aff5"/>
            </w:pPr>
          </w:p>
        </w:tc>
      </w:tr>
      <w:tr w:rsidR="00E65F38" w:rsidRPr="00E84351" w14:paraId="1A3C3826" w14:textId="77777777" w:rsidTr="00AD627A">
        <w:trPr>
          <w:cantSplit/>
        </w:trPr>
        <w:tc>
          <w:tcPr>
            <w:tcW w:w="704" w:type="dxa"/>
          </w:tcPr>
          <w:p w14:paraId="13FCAA28" w14:textId="77777777" w:rsidR="00E65F38" w:rsidRPr="00F73188" w:rsidRDefault="00E65F38" w:rsidP="00B23BB9">
            <w:pPr>
              <w:pStyle w:val="aff5"/>
              <w:rPr>
                <w:lang w:val="en-US"/>
              </w:rPr>
            </w:pPr>
            <w:r>
              <w:rPr>
                <w:lang w:val="en-US"/>
              </w:rPr>
              <w:t>8.</w:t>
            </w:r>
          </w:p>
        </w:tc>
        <w:tc>
          <w:tcPr>
            <w:tcW w:w="2410" w:type="dxa"/>
            <w:tcBorders>
              <w:right w:val="nil"/>
            </w:tcBorders>
          </w:tcPr>
          <w:p w14:paraId="5F188371" w14:textId="77777777" w:rsidR="00E65F38" w:rsidRPr="00A46A73" w:rsidRDefault="00E65F38" w:rsidP="00B23BB9">
            <w:pPr>
              <w:pStyle w:val="aff5"/>
            </w:pPr>
            <w:r>
              <w:t>в</w:t>
            </w:r>
            <w:r w:rsidRPr="00A46A73">
              <w:t>ыездка (высота в холке до 150 см) – командные соревнования</w:t>
            </w:r>
          </w:p>
        </w:tc>
        <w:tc>
          <w:tcPr>
            <w:tcW w:w="567" w:type="dxa"/>
            <w:tcBorders>
              <w:left w:val="nil"/>
            </w:tcBorders>
          </w:tcPr>
          <w:p w14:paraId="4A7767C2" w14:textId="77777777" w:rsidR="00E65F38" w:rsidRPr="00A46A73" w:rsidRDefault="00E65F38" w:rsidP="00B23BB9">
            <w:pPr>
              <w:pStyle w:val="aff5"/>
            </w:pPr>
            <w:r w:rsidRPr="00A46A73">
              <w:t>*</w:t>
            </w:r>
          </w:p>
        </w:tc>
        <w:tc>
          <w:tcPr>
            <w:tcW w:w="1276" w:type="dxa"/>
          </w:tcPr>
          <w:p w14:paraId="61D451EB" w14:textId="77777777" w:rsidR="00E65F38" w:rsidRPr="00E84351" w:rsidRDefault="00E65F38" w:rsidP="00B23BB9">
            <w:pPr>
              <w:pStyle w:val="aff5"/>
            </w:pPr>
            <w:r w:rsidRPr="00E84351">
              <w:t>CDNPO</w:t>
            </w:r>
          </w:p>
        </w:tc>
        <w:tc>
          <w:tcPr>
            <w:tcW w:w="1672" w:type="dxa"/>
            <w:vAlign w:val="center"/>
          </w:tcPr>
          <w:p w14:paraId="29579969" w14:textId="77777777" w:rsidR="00E65F38" w:rsidRPr="00E84351" w:rsidRDefault="00E65F38" w:rsidP="00AD627A">
            <w:pPr>
              <w:pStyle w:val="aff5"/>
              <w:jc w:val="center"/>
            </w:pPr>
            <w:r>
              <w:t>-</w:t>
            </w:r>
          </w:p>
        </w:tc>
        <w:tc>
          <w:tcPr>
            <w:tcW w:w="1798" w:type="dxa"/>
            <w:vAlign w:val="center"/>
          </w:tcPr>
          <w:p w14:paraId="20A52059" w14:textId="77777777" w:rsidR="00E65F38" w:rsidRPr="00E84351" w:rsidRDefault="00E65F38" w:rsidP="00AD627A">
            <w:pPr>
              <w:pStyle w:val="aff5"/>
              <w:jc w:val="center"/>
            </w:pPr>
            <w:r>
              <w:t>-</w:t>
            </w:r>
          </w:p>
        </w:tc>
        <w:tc>
          <w:tcPr>
            <w:tcW w:w="1217" w:type="dxa"/>
          </w:tcPr>
          <w:p w14:paraId="79D6A994" w14:textId="77777777" w:rsidR="00E65F38" w:rsidRPr="00EC6BE2" w:rsidRDefault="00E65F38" w:rsidP="00B23BB9">
            <w:pPr>
              <w:pStyle w:val="aff5"/>
              <w:rPr>
                <w:lang w:val="en-US"/>
              </w:rPr>
            </w:pPr>
            <w:r w:rsidRPr="00EC6BE2">
              <w:t>14</w:t>
            </w:r>
            <w:r w:rsidR="00AD627A" w:rsidRPr="00F100BD">
              <w:rPr>
                <w:sz w:val="28"/>
                <w:szCs w:val="28"/>
              </w:rPr>
              <w:t>–</w:t>
            </w:r>
            <w:r w:rsidRPr="00EC6BE2">
              <w:t>1</w:t>
            </w:r>
            <w:r>
              <w:t>6</w:t>
            </w:r>
            <w:r w:rsidRPr="00EC6BE2">
              <w:t xml:space="preserve"> лет</w:t>
            </w:r>
            <w:r w:rsidRPr="00EC6BE2">
              <w:rPr>
                <w:lang w:val="en-US"/>
              </w:rPr>
              <w:t xml:space="preserve"> (J)</w:t>
            </w:r>
          </w:p>
        </w:tc>
        <w:tc>
          <w:tcPr>
            <w:tcW w:w="1372" w:type="dxa"/>
          </w:tcPr>
          <w:p w14:paraId="3B349C42" w14:textId="77777777" w:rsidR="00400583" w:rsidRPr="00EF6681" w:rsidRDefault="00400583" w:rsidP="00400583">
            <w:pPr>
              <w:pStyle w:val="aff5"/>
            </w:pPr>
            <w:proofErr w:type="gramStart"/>
            <w:r w:rsidRPr="00EF6681">
              <w:t xml:space="preserve">12 </w:t>
            </w:r>
            <w:r w:rsidRPr="00EF6681">
              <w:rPr>
                <w:sz w:val="28"/>
                <w:szCs w:val="28"/>
              </w:rPr>
              <w:t xml:space="preserve">– </w:t>
            </w:r>
            <w:r w:rsidRPr="00EF6681">
              <w:t>1</w:t>
            </w:r>
            <w:r>
              <w:t>6</w:t>
            </w:r>
            <w:proofErr w:type="gramEnd"/>
            <w:r w:rsidRPr="00EF6681">
              <w:t xml:space="preserve"> лет (</w:t>
            </w:r>
            <w:r w:rsidRPr="00EF6681">
              <w:rPr>
                <w:lang w:val="en-US"/>
              </w:rPr>
              <w:t>Ch</w:t>
            </w:r>
            <w:r w:rsidRPr="00EF6681">
              <w:t>)</w:t>
            </w:r>
          </w:p>
          <w:p w14:paraId="6C5B75CD" w14:textId="77777777" w:rsidR="00E65F38" w:rsidRPr="00EC6BE2" w:rsidRDefault="00400583" w:rsidP="00400583">
            <w:pPr>
              <w:pStyle w:val="aff5"/>
            </w:pPr>
            <w:proofErr w:type="gramStart"/>
            <w:r>
              <w:t>9</w:t>
            </w:r>
            <w:r w:rsidRPr="00EF6681">
              <w:t xml:space="preserve"> </w:t>
            </w:r>
            <w:r w:rsidRPr="00EF6681">
              <w:rPr>
                <w:sz w:val="28"/>
                <w:szCs w:val="28"/>
              </w:rPr>
              <w:t xml:space="preserve">– </w:t>
            </w:r>
            <w:r w:rsidRPr="00EF6681">
              <w:t>12</w:t>
            </w:r>
            <w:proofErr w:type="gramEnd"/>
            <w:r w:rsidRPr="00EF6681">
              <w:t xml:space="preserve"> лет (</w:t>
            </w:r>
            <w:r w:rsidRPr="00EF6681">
              <w:rPr>
                <w:lang w:val="en-US"/>
              </w:rPr>
              <w:t>K</w:t>
            </w:r>
            <w:r w:rsidRPr="00EF6681">
              <w:t>)</w:t>
            </w:r>
          </w:p>
        </w:tc>
        <w:tc>
          <w:tcPr>
            <w:tcW w:w="1141" w:type="dxa"/>
          </w:tcPr>
          <w:p w14:paraId="0BC333E9" w14:textId="77777777" w:rsidR="00E65F38" w:rsidRPr="00E84351" w:rsidRDefault="00E65F38" w:rsidP="00B23BB9">
            <w:pPr>
              <w:pStyle w:val="aff5"/>
            </w:pPr>
            <w:r w:rsidRPr="00FB2DC0">
              <w:t>6 лет и старше</w:t>
            </w:r>
          </w:p>
        </w:tc>
        <w:tc>
          <w:tcPr>
            <w:tcW w:w="1985" w:type="dxa"/>
            <w:vMerge/>
          </w:tcPr>
          <w:p w14:paraId="5AAB1DA0" w14:textId="77777777" w:rsidR="00E65F38" w:rsidRPr="00E84351" w:rsidRDefault="00E65F38" w:rsidP="00B23BB9">
            <w:pPr>
              <w:pStyle w:val="aff5"/>
            </w:pPr>
          </w:p>
        </w:tc>
        <w:tc>
          <w:tcPr>
            <w:tcW w:w="850" w:type="dxa"/>
            <w:vMerge/>
          </w:tcPr>
          <w:p w14:paraId="719C74DD" w14:textId="77777777" w:rsidR="00E65F38" w:rsidRPr="00E84351" w:rsidRDefault="00E65F38" w:rsidP="00B23BB9">
            <w:pPr>
              <w:pStyle w:val="aff5"/>
            </w:pPr>
          </w:p>
        </w:tc>
      </w:tr>
      <w:tr w:rsidR="00E65F38" w:rsidRPr="00E84351" w14:paraId="15C5A12D" w14:textId="77777777" w:rsidTr="00EA7D86">
        <w:trPr>
          <w:cantSplit/>
        </w:trPr>
        <w:tc>
          <w:tcPr>
            <w:tcW w:w="704" w:type="dxa"/>
          </w:tcPr>
          <w:p w14:paraId="1342D902" w14:textId="77777777" w:rsidR="00E65F38" w:rsidRDefault="00E65F38" w:rsidP="00B23BB9">
            <w:pPr>
              <w:pStyle w:val="aff5"/>
              <w:rPr>
                <w:lang w:val="en-US"/>
              </w:rPr>
            </w:pPr>
          </w:p>
        </w:tc>
        <w:tc>
          <w:tcPr>
            <w:tcW w:w="2977" w:type="dxa"/>
            <w:gridSpan w:val="2"/>
          </w:tcPr>
          <w:p w14:paraId="068BD4FB" w14:textId="77777777" w:rsidR="00E65F38" w:rsidRPr="00A73BAE" w:rsidRDefault="00E65F38" w:rsidP="00B23BB9">
            <w:pPr>
              <w:pStyle w:val="aff5"/>
              <w:jc w:val="center"/>
            </w:pPr>
            <w:r w:rsidRPr="00A73BAE">
              <w:t>Группа дисциплин «конкур»</w:t>
            </w:r>
          </w:p>
        </w:tc>
        <w:tc>
          <w:tcPr>
            <w:tcW w:w="1276" w:type="dxa"/>
          </w:tcPr>
          <w:p w14:paraId="3D765DF3" w14:textId="77777777" w:rsidR="00E65F38" w:rsidRPr="00E84351" w:rsidRDefault="00E65F38" w:rsidP="00B23BB9">
            <w:pPr>
              <w:pStyle w:val="aff5"/>
            </w:pPr>
            <w:r w:rsidRPr="00E84351">
              <w:t>CSN</w:t>
            </w:r>
          </w:p>
        </w:tc>
        <w:tc>
          <w:tcPr>
            <w:tcW w:w="1672" w:type="dxa"/>
          </w:tcPr>
          <w:p w14:paraId="00FF1909" w14:textId="77777777" w:rsidR="00E65F38" w:rsidRPr="00E84351" w:rsidRDefault="00E65F38" w:rsidP="00B23BB9">
            <w:pPr>
              <w:pStyle w:val="aff5"/>
            </w:pPr>
          </w:p>
        </w:tc>
        <w:tc>
          <w:tcPr>
            <w:tcW w:w="1798" w:type="dxa"/>
          </w:tcPr>
          <w:p w14:paraId="55701502" w14:textId="77777777" w:rsidR="00E65F38" w:rsidRPr="00E84351" w:rsidRDefault="00E65F38" w:rsidP="00B23BB9">
            <w:pPr>
              <w:pStyle w:val="aff5"/>
            </w:pPr>
          </w:p>
        </w:tc>
        <w:tc>
          <w:tcPr>
            <w:tcW w:w="1217" w:type="dxa"/>
          </w:tcPr>
          <w:p w14:paraId="47E2C40C" w14:textId="77777777" w:rsidR="00E65F38" w:rsidRPr="00E84351" w:rsidRDefault="00E65F38" w:rsidP="00B23BB9">
            <w:pPr>
              <w:pStyle w:val="aff5"/>
            </w:pPr>
          </w:p>
        </w:tc>
        <w:tc>
          <w:tcPr>
            <w:tcW w:w="1372" w:type="dxa"/>
          </w:tcPr>
          <w:p w14:paraId="6187C8E3" w14:textId="77777777" w:rsidR="00E65F38" w:rsidRPr="00E84351" w:rsidRDefault="00E65F38" w:rsidP="00B23BB9">
            <w:pPr>
              <w:pStyle w:val="aff5"/>
            </w:pPr>
          </w:p>
        </w:tc>
        <w:tc>
          <w:tcPr>
            <w:tcW w:w="1141" w:type="dxa"/>
          </w:tcPr>
          <w:p w14:paraId="3132A613" w14:textId="77777777" w:rsidR="00E65F38" w:rsidRPr="00E84351" w:rsidRDefault="00E65F38" w:rsidP="00B23BB9">
            <w:pPr>
              <w:pStyle w:val="aff5"/>
            </w:pPr>
          </w:p>
        </w:tc>
        <w:tc>
          <w:tcPr>
            <w:tcW w:w="1985" w:type="dxa"/>
            <w:vMerge w:val="restart"/>
            <w:vAlign w:val="center"/>
          </w:tcPr>
          <w:p w14:paraId="7F19F92C" w14:textId="77777777" w:rsidR="00E65F38" w:rsidRPr="00E84351" w:rsidRDefault="00E65F38" w:rsidP="00B23BB9">
            <w:pPr>
              <w:pStyle w:val="aff5"/>
            </w:pPr>
            <w:proofErr w:type="spellStart"/>
            <w:r w:rsidRPr="00E84351">
              <w:t>Jumping</w:t>
            </w:r>
            <w:proofErr w:type="spellEnd"/>
          </w:p>
        </w:tc>
        <w:tc>
          <w:tcPr>
            <w:tcW w:w="850" w:type="dxa"/>
            <w:vMerge w:val="restart"/>
            <w:vAlign w:val="center"/>
          </w:tcPr>
          <w:p w14:paraId="2278F7C2" w14:textId="77777777" w:rsidR="00E65F38" w:rsidRPr="00E84351" w:rsidRDefault="00E65F38" w:rsidP="00B23BB9">
            <w:pPr>
              <w:pStyle w:val="aff5"/>
            </w:pPr>
            <w:r w:rsidRPr="00E84351">
              <w:t>FEI</w:t>
            </w:r>
          </w:p>
        </w:tc>
      </w:tr>
      <w:tr w:rsidR="00E65F38" w:rsidRPr="00E84351" w14:paraId="6DDCDA99" w14:textId="77777777" w:rsidTr="00AD627A">
        <w:trPr>
          <w:cantSplit/>
        </w:trPr>
        <w:tc>
          <w:tcPr>
            <w:tcW w:w="704" w:type="dxa"/>
          </w:tcPr>
          <w:p w14:paraId="59C4EAB3" w14:textId="77777777" w:rsidR="00E65F38" w:rsidRPr="00F73188" w:rsidRDefault="00E65F38" w:rsidP="00B23BB9">
            <w:pPr>
              <w:pStyle w:val="aff5"/>
              <w:rPr>
                <w:lang w:val="en-US"/>
              </w:rPr>
            </w:pPr>
            <w:r>
              <w:rPr>
                <w:lang w:val="en-US"/>
              </w:rPr>
              <w:t>9.</w:t>
            </w:r>
          </w:p>
        </w:tc>
        <w:tc>
          <w:tcPr>
            <w:tcW w:w="2410" w:type="dxa"/>
            <w:tcBorders>
              <w:right w:val="nil"/>
            </w:tcBorders>
          </w:tcPr>
          <w:p w14:paraId="726CCD6F" w14:textId="77777777" w:rsidR="00E65F38" w:rsidRPr="00F73188" w:rsidRDefault="00E65F38" w:rsidP="00B23BB9">
            <w:pPr>
              <w:pStyle w:val="aff5"/>
              <w:rPr>
                <w:lang w:val="en-US"/>
              </w:rPr>
            </w:pPr>
            <w:r>
              <w:t>к</w:t>
            </w:r>
            <w:r w:rsidRPr="00A46A73">
              <w:t>онкур</w:t>
            </w:r>
            <w:r>
              <w:t xml:space="preserve"> – </w:t>
            </w:r>
            <w:r>
              <w:rPr>
                <w:lang w:val="en-US"/>
              </w:rPr>
              <w:t>HL</w:t>
            </w:r>
          </w:p>
        </w:tc>
        <w:tc>
          <w:tcPr>
            <w:tcW w:w="567" w:type="dxa"/>
            <w:tcBorders>
              <w:left w:val="nil"/>
            </w:tcBorders>
          </w:tcPr>
          <w:p w14:paraId="5312178E" w14:textId="77777777" w:rsidR="00E65F38" w:rsidRPr="00A46A73" w:rsidRDefault="00E65F38" w:rsidP="00B23BB9">
            <w:pPr>
              <w:pStyle w:val="aff5"/>
            </w:pPr>
            <w:r w:rsidRPr="00A46A73">
              <w:t>**</w:t>
            </w:r>
          </w:p>
        </w:tc>
        <w:tc>
          <w:tcPr>
            <w:tcW w:w="1276" w:type="dxa"/>
          </w:tcPr>
          <w:p w14:paraId="781E82B7" w14:textId="77777777" w:rsidR="00E65F38" w:rsidRPr="00F73188" w:rsidRDefault="00E65F38" w:rsidP="00B23BB9">
            <w:pPr>
              <w:pStyle w:val="aff5"/>
              <w:rPr>
                <w:lang w:val="en-US"/>
              </w:rPr>
            </w:pPr>
            <w:r w:rsidRPr="00E84351">
              <w:t>CSN</w:t>
            </w:r>
            <w:r>
              <w:rPr>
                <w:lang w:val="en-US"/>
              </w:rPr>
              <w:t>HL</w:t>
            </w:r>
          </w:p>
        </w:tc>
        <w:tc>
          <w:tcPr>
            <w:tcW w:w="1672" w:type="dxa"/>
          </w:tcPr>
          <w:p w14:paraId="4589A868" w14:textId="77777777" w:rsidR="00E65F38" w:rsidRDefault="00E65F38" w:rsidP="00BA69CF">
            <w:pPr>
              <w:ind w:firstLine="0"/>
            </w:pPr>
            <w:r w:rsidRPr="00FA484F">
              <w:rPr>
                <w:sz w:val="26"/>
                <w:szCs w:val="26"/>
              </w:rPr>
              <w:t>16 лет</w:t>
            </w:r>
          </w:p>
        </w:tc>
        <w:tc>
          <w:tcPr>
            <w:tcW w:w="1798" w:type="dxa"/>
          </w:tcPr>
          <w:p w14:paraId="4D0E766C" w14:textId="77777777" w:rsidR="00E65F38" w:rsidRPr="00EC6BE2" w:rsidRDefault="00E65F38" w:rsidP="00B23BB9">
            <w:pPr>
              <w:pStyle w:val="aff5"/>
              <w:rPr>
                <w:lang w:val="en-US"/>
              </w:rPr>
            </w:pPr>
            <w:r w:rsidRPr="00EC6BE2">
              <w:rPr>
                <w:lang w:val="en-US"/>
              </w:rPr>
              <w:t>16</w:t>
            </w:r>
            <w:r w:rsidR="00AD627A" w:rsidRPr="00F100BD">
              <w:rPr>
                <w:sz w:val="28"/>
                <w:szCs w:val="28"/>
              </w:rPr>
              <w:t>–</w:t>
            </w:r>
            <w:r w:rsidRPr="00EC6BE2">
              <w:rPr>
                <w:lang w:val="en-US"/>
              </w:rPr>
              <w:t xml:space="preserve">25 </w:t>
            </w:r>
            <w:r w:rsidRPr="00EC6BE2">
              <w:t>лет (</w:t>
            </w:r>
            <w:r w:rsidRPr="00EC6BE2">
              <w:rPr>
                <w:lang w:val="en-US"/>
              </w:rPr>
              <w:t>U25)</w:t>
            </w:r>
          </w:p>
          <w:p w14:paraId="3EE1E281" w14:textId="77777777" w:rsidR="00E65F38" w:rsidRPr="00E84351" w:rsidRDefault="00E65F38" w:rsidP="00B23BB9">
            <w:pPr>
              <w:pStyle w:val="aff5"/>
            </w:pPr>
            <w:r w:rsidRPr="00EC6BE2">
              <w:t>16</w:t>
            </w:r>
            <w:r w:rsidR="00AD627A" w:rsidRPr="00F100BD">
              <w:rPr>
                <w:sz w:val="28"/>
                <w:szCs w:val="28"/>
              </w:rPr>
              <w:t>–</w:t>
            </w:r>
            <w:r w:rsidRPr="00EC6BE2">
              <w:t>21 год</w:t>
            </w:r>
            <w:r w:rsidRPr="00EC6BE2">
              <w:rPr>
                <w:lang w:val="en-US"/>
              </w:rPr>
              <w:t xml:space="preserve"> (Y</w:t>
            </w:r>
            <w:r>
              <w:rPr>
                <w:lang w:val="en-US"/>
              </w:rPr>
              <w:t>R</w:t>
            </w:r>
            <w:r w:rsidRPr="00EC6BE2">
              <w:rPr>
                <w:lang w:val="en-US"/>
              </w:rPr>
              <w:t>)</w:t>
            </w:r>
          </w:p>
        </w:tc>
        <w:tc>
          <w:tcPr>
            <w:tcW w:w="1217" w:type="dxa"/>
          </w:tcPr>
          <w:p w14:paraId="7ABB3D76" w14:textId="77777777" w:rsidR="00E65F38" w:rsidRPr="00E84351" w:rsidRDefault="00E65F38" w:rsidP="00B23BB9">
            <w:pPr>
              <w:pStyle w:val="aff5"/>
            </w:pPr>
            <w:r w:rsidRPr="00EC6BE2">
              <w:t>14</w:t>
            </w:r>
            <w:r w:rsidR="00AD627A" w:rsidRPr="00F100BD">
              <w:rPr>
                <w:sz w:val="28"/>
                <w:szCs w:val="28"/>
              </w:rPr>
              <w:t>–</w:t>
            </w:r>
            <w:r w:rsidRPr="00EC6BE2">
              <w:t>18 лет</w:t>
            </w:r>
            <w:r w:rsidRPr="00EC6BE2">
              <w:rPr>
                <w:lang w:val="en-US"/>
              </w:rPr>
              <w:t xml:space="preserve"> (J)</w:t>
            </w:r>
          </w:p>
        </w:tc>
        <w:tc>
          <w:tcPr>
            <w:tcW w:w="1372" w:type="dxa"/>
            <w:vAlign w:val="center"/>
          </w:tcPr>
          <w:p w14:paraId="7C31C675" w14:textId="77777777" w:rsidR="00E65F38" w:rsidRDefault="00E65F38" w:rsidP="00AD627A">
            <w:pPr>
              <w:pStyle w:val="aff5"/>
              <w:jc w:val="center"/>
            </w:pPr>
            <w:r>
              <w:t>-</w:t>
            </w:r>
          </w:p>
          <w:p w14:paraId="1C977A9B" w14:textId="77777777" w:rsidR="00E65F38" w:rsidRPr="00E84351" w:rsidRDefault="00E65F38" w:rsidP="00AD627A">
            <w:pPr>
              <w:pStyle w:val="aff5"/>
              <w:jc w:val="center"/>
            </w:pPr>
          </w:p>
        </w:tc>
        <w:tc>
          <w:tcPr>
            <w:tcW w:w="1141" w:type="dxa"/>
          </w:tcPr>
          <w:p w14:paraId="7A4748C6" w14:textId="77777777" w:rsidR="00E65F38" w:rsidRPr="00E84351" w:rsidRDefault="00E65F38" w:rsidP="00B23BB9">
            <w:pPr>
              <w:pStyle w:val="aff5"/>
            </w:pPr>
            <w:r>
              <w:t>7 лет и старше</w:t>
            </w:r>
          </w:p>
        </w:tc>
        <w:tc>
          <w:tcPr>
            <w:tcW w:w="1985" w:type="dxa"/>
            <w:vMerge/>
          </w:tcPr>
          <w:p w14:paraId="1BBFC42D" w14:textId="77777777" w:rsidR="00E65F38" w:rsidRPr="00E84351" w:rsidRDefault="00E65F38" w:rsidP="00B23BB9">
            <w:pPr>
              <w:pStyle w:val="aff5"/>
            </w:pPr>
          </w:p>
        </w:tc>
        <w:tc>
          <w:tcPr>
            <w:tcW w:w="850" w:type="dxa"/>
            <w:vMerge/>
          </w:tcPr>
          <w:p w14:paraId="26D5A9B9" w14:textId="77777777" w:rsidR="00E65F38" w:rsidRPr="00E84351" w:rsidRDefault="00E65F38" w:rsidP="00B23BB9">
            <w:pPr>
              <w:pStyle w:val="aff5"/>
            </w:pPr>
          </w:p>
        </w:tc>
      </w:tr>
      <w:tr w:rsidR="00E65F38" w:rsidRPr="00E84351" w14:paraId="5E8D5F7D" w14:textId="77777777" w:rsidTr="00EA7D86">
        <w:trPr>
          <w:cantSplit/>
        </w:trPr>
        <w:tc>
          <w:tcPr>
            <w:tcW w:w="704" w:type="dxa"/>
          </w:tcPr>
          <w:p w14:paraId="4CBB08DB" w14:textId="77777777" w:rsidR="00E65F38" w:rsidRPr="00F73188" w:rsidRDefault="00E65F38" w:rsidP="00B23BB9">
            <w:pPr>
              <w:pStyle w:val="aff5"/>
              <w:rPr>
                <w:lang w:val="en-US"/>
              </w:rPr>
            </w:pPr>
            <w:r>
              <w:rPr>
                <w:lang w:val="en-US"/>
              </w:rPr>
              <w:t>10.</w:t>
            </w:r>
          </w:p>
        </w:tc>
        <w:tc>
          <w:tcPr>
            <w:tcW w:w="2410" w:type="dxa"/>
            <w:tcBorders>
              <w:right w:val="nil"/>
            </w:tcBorders>
          </w:tcPr>
          <w:p w14:paraId="3E4F9B57" w14:textId="77777777" w:rsidR="00E65F38" w:rsidRPr="00F73188" w:rsidRDefault="00E65F38" w:rsidP="00B23BB9">
            <w:pPr>
              <w:pStyle w:val="aff5"/>
              <w:rPr>
                <w:lang w:val="en-US"/>
              </w:rPr>
            </w:pPr>
            <w:r>
              <w:t>к</w:t>
            </w:r>
            <w:r w:rsidRPr="00A46A73">
              <w:t>онкур</w:t>
            </w:r>
            <w:r>
              <w:t xml:space="preserve"> – </w:t>
            </w:r>
            <w:r>
              <w:rPr>
                <w:lang w:val="en-US"/>
              </w:rPr>
              <w:t>LL</w:t>
            </w:r>
          </w:p>
        </w:tc>
        <w:tc>
          <w:tcPr>
            <w:tcW w:w="567" w:type="dxa"/>
            <w:tcBorders>
              <w:left w:val="nil"/>
            </w:tcBorders>
          </w:tcPr>
          <w:p w14:paraId="0F073405" w14:textId="77777777" w:rsidR="00E65F38" w:rsidRPr="00A46A73" w:rsidRDefault="00E65F38" w:rsidP="00B23BB9">
            <w:pPr>
              <w:pStyle w:val="aff5"/>
            </w:pPr>
          </w:p>
        </w:tc>
        <w:tc>
          <w:tcPr>
            <w:tcW w:w="1276" w:type="dxa"/>
          </w:tcPr>
          <w:p w14:paraId="22636E5F" w14:textId="77777777" w:rsidR="00E65F38" w:rsidRPr="00E84351" w:rsidRDefault="00E65F38" w:rsidP="00B23BB9">
            <w:pPr>
              <w:pStyle w:val="aff5"/>
            </w:pPr>
            <w:r w:rsidRPr="00E84351">
              <w:t>CSN</w:t>
            </w:r>
            <w:r>
              <w:rPr>
                <w:lang w:val="en-US"/>
              </w:rPr>
              <w:t>LL</w:t>
            </w:r>
          </w:p>
        </w:tc>
        <w:tc>
          <w:tcPr>
            <w:tcW w:w="1672" w:type="dxa"/>
          </w:tcPr>
          <w:p w14:paraId="5B8E0216" w14:textId="77777777" w:rsidR="00E65F38" w:rsidRDefault="00E65F38" w:rsidP="00BA69CF">
            <w:pPr>
              <w:ind w:firstLine="0"/>
            </w:pPr>
            <w:r w:rsidRPr="00FA484F">
              <w:rPr>
                <w:sz w:val="26"/>
                <w:szCs w:val="26"/>
              </w:rPr>
              <w:t>16 лет</w:t>
            </w:r>
          </w:p>
        </w:tc>
        <w:tc>
          <w:tcPr>
            <w:tcW w:w="1798" w:type="dxa"/>
          </w:tcPr>
          <w:p w14:paraId="71F2DC15" w14:textId="77777777" w:rsidR="00E65F38" w:rsidRPr="00EC6BE2" w:rsidRDefault="00E65F38" w:rsidP="00B23BB9">
            <w:pPr>
              <w:pStyle w:val="aff5"/>
              <w:rPr>
                <w:lang w:val="en-US"/>
              </w:rPr>
            </w:pPr>
            <w:r w:rsidRPr="00EC6BE2">
              <w:rPr>
                <w:lang w:val="en-US"/>
              </w:rPr>
              <w:t>16</w:t>
            </w:r>
            <w:r w:rsidR="00AD627A" w:rsidRPr="00F100BD">
              <w:rPr>
                <w:sz w:val="28"/>
                <w:szCs w:val="28"/>
              </w:rPr>
              <w:t>–</w:t>
            </w:r>
            <w:r w:rsidRPr="00EC6BE2">
              <w:rPr>
                <w:lang w:val="en-US"/>
              </w:rPr>
              <w:t xml:space="preserve">25 </w:t>
            </w:r>
            <w:r w:rsidRPr="00EC6BE2">
              <w:t>лет (</w:t>
            </w:r>
            <w:r w:rsidRPr="00EC6BE2">
              <w:rPr>
                <w:lang w:val="en-US"/>
              </w:rPr>
              <w:t>U25)</w:t>
            </w:r>
          </w:p>
          <w:p w14:paraId="0CF20685" w14:textId="77777777" w:rsidR="00E65F38" w:rsidRPr="00E84351" w:rsidRDefault="00E65F38" w:rsidP="00B23BB9">
            <w:pPr>
              <w:pStyle w:val="aff5"/>
            </w:pPr>
            <w:r w:rsidRPr="00EC6BE2">
              <w:t>16</w:t>
            </w:r>
            <w:r w:rsidR="00AD627A" w:rsidRPr="00F100BD">
              <w:rPr>
                <w:sz w:val="28"/>
                <w:szCs w:val="28"/>
              </w:rPr>
              <w:t>–</w:t>
            </w:r>
            <w:r w:rsidRPr="00EC6BE2">
              <w:t>21 год</w:t>
            </w:r>
            <w:r w:rsidRPr="00EC6BE2">
              <w:rPr>
                <w:lang w:val="en-US"/>
              </w:rPr>
              <w:t xml:space="preserve"> (Y</w:t>
            </w:r>
            <w:r>
              <w:rPr>
                <w:lang w:val="en-US"/>
              </w:rPr>
              <w:t>R</w:t>
            </w:r>
            <w:r w:rsidRPr="00EC6BE2">
              <w:rPr>
                <w:lang w:val="en-US"/>
              </w:rPr>
              <w:t>)</w:t>
            </w:r>
          </w:p>
        </w:tc>
        <w:tc>
          <w:tcPr>
            <w:tcW w:w="1217" w:type="dxa"/>
          </w:tcPr>
          <w:p w14:paraId="3BF0DD94" w14:textId="77777777" w:rsidR="00E65F38" w:rsidRPr="00E84351" w:rsidRDefault="00E65F38" w:rsidP="00B23BB9">
            <w:pPr>
              <w:pStyle w:val="aff5"/>
            </w:pPr>
            <w:r w:rsidRPr="00EC6BE2">
              <w:t>14</w:t>
            </w:r>
            <w:r w:rsidR="00AD627A" w:rsidRPr="00F100BD">
              <w:rPr>
                <w:sz w:val="28"/>
                <w:szCs w:val="28"/>
              </w:rPr>
              <w:t>–</w:t>
            </w:r>
            <w:r w:rsidRPr="00EC6BE2">
              <w:t>18 лет</w:t>
            </w:r>
            <w:r w:rsidRPr="00EC6BE2">
              <w:rPr>
                <w:lang w:val="en-US"/>
              </w:rPr>
              <w:t xml:space="preserve"> (J)</w:t>
            </w:r>
          </w:p>
        </w:tc>
        <w:tc>
          <w:tcPr>
            <w:tcW w:w="1372" w:type="dxa"/>
          </w:tcPr>
          <w:p w14:paraId="227158A0" w14:textId="77777777" w:rsidR="008A7CB0" w:rsidRPr="00F100BD" w:rsidRDefault="008A7CB0" w:rsidP="00B23BB9">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 (</w:t>
            </w:r>
            <w:r w:rsidRPr="00F100BD">
              <w:rPr>
                <w:lang w:val="en-US"/>
              </w:rPr>
              <w:t>Ch</w:t>
            </w:r>
            <w:r w:rsidRPr="00F100BD">
              <w:t>)</w:t>
            </w:r>
          </w:p>
          <w:p w14:paraId="7161AE24" w14:textId="77777777" w:rsidR="00E65F38" w:rsidRPr="00E84351" w:rsidRDefault="008A7CB0" w:rsidP="00B23BB9">
            <w:pPr>
              <w:pStyle w:val="aff5"/>
            </w:pPr>
            <w:r w:rsidRPr="00F100BD">
              <w:t xml:space="preserve">10 </w:t>
            </w:r>
            <w:proofErr w:type="gramStart"/>
            <w:r w:rsidRPr="00F100BD">
              <w:rPr>
                <w:sz w:val="28"/>
                <w:szCs w:val="28"/>
              </w:rPr>
              <w:t xml:space="preserve">– </w:t>
            </w:r>
            <w:r w:rsidRPr="00F100BD">
              <w:t xml:space="preserve"> 12</w:t>
            </w:r>
            <w:proofErr w:type="gramEnd"/>
            <w:r w:rsidRPr="00F100BD">
              <w:t xml:space="preserve"> лет (</w:t>
            </w:r>
            <w:r w:rsidRPr="00F100BD">
              <w:rPr>
                <w:lang w:val="en-US"/>
              </w:rPr>
              <w:t>K</w:t>
            </w:r>
            <w:r w:rsidRPr="00F100BD">
              <w:t>)</w:t>
            </w:r>
          </w:p>
        </w:tc>
        <w:tc>
          <w:tcPr>
            <w:tcW w:w="1141" w:type="dxa"/>
          </w:tcPr>
          <w:p w14:paraId="4B6287E0" w14:textId="77777777" w:rsidR="00E65F38" w:rsidRPr="00E84351" w:rsidRDefault="00E65F38" w:rsidP="00B23BB9">
            <w:pPr>
              <w:pStyle w:val="aff5"/>
            </w:pPr>
            <w:r>
              <w:t>4 года и старше</w:t>
            </w:r>
          </w:p>
        </w:tc>
        <w:tc>
          <w:tcPr>
            <w:tcW w:w="1985" w:type="dxa"/>
            <w:vMerge/>
          </w:tcPr>
          <w:p w14:paraId="1E036C53" w14:textId="77777777" w:rsidR="00E65F38" w:rsidRPr="00E84351" w:rsidRDefault="00E65F38" w:rsidP="00B23BB9">
            <w:pPr>
              <w:pStyle w:val="aff5"/>
            </w:pPr>
          </w:p>
        </w:tc>
        <w:tc>
          <w:tcPr>
            <w:tcW w:w="850" w:type="dxa"/>
            <w:vMerge/>
          </w:tcPr>
          <w:p w14:paraId="045F7EBA" w14:textId="77777777" w:rsidR="00E65F38" w:rsidRPr="00E84351" w:rsidRDefault="00E65F38" w:rsidP="00B23BB9">
            <w:pPr>
              <w:pStyle w:val="aff5"/>
            </w:pPr>
          </w:p>
        </w:tc>
      </w:tr>
      <w:tr w:rsidR="00E65F38" w:rsidRPr="00E84351" w14:paraId="1E7C5EA1" w14:textId="77777777" w:rsidTr="00AD627A">
        <w:trPr>
          <w:cantSplit/>
        </w:trPr>
        <w:tc>
          <w:tcPr>
            <w:tcW w:w="704" w:type="dxa"/>
          </w:tcPr>
          <w:p w14:paraId="709527E8" w14:textId="77777777" w:rsidR="00E65F38" w:rsidRPr="00F73188" w:rsidRDefault="00E65F38" w:rsidP="00B23BB9">
            <w:pPr>
              <w:pStyle w:val="aff5"/>
              <w:rPr>
                <w:lang w:val="en-US"/>
              </w:rPr>
            </w:pPr>
            <w:r>
              <w:rPr>
                <w:lang w:val="en-US"/>
              </w:rPr>
              <w:lastRenderedPageBreak/>
              <w:t>11.</w:t>
            </w:r>
          </w:p>
        </w:tc>
        <w:tc>
          <w:tcPr>
            <w:tcW w:w="2410" w:type="dxa"/>
            <w:tcBorders>
              <w:right w:val="nil"/>
            </w:tcBorders>
          </w:tcPr>
          <w:p w14:paraId="2528E5E5" w14:textId="77777777" w:rsidR="00E65F38" w:rsidRPr="00A46A73" w:rsidRDefault="00E65F38" w:rsidP="00B23BB9">
            <w:pPr>
              <w:pStyle w:val="aff5"/>
            </w:pPr>
            <w:r>
              <w:t>к</w:t>
            </w:r>
            <w:r w:rsidRPr="00A46A73">
              <w:t>онкур</w:t>
            </w:r>
            <w:r>
              <w:t xml:space="preserve"> – на лошади 7 лет</w:t>
            </w:r>
          </w:p>
        </w:tc>
        <w:tc>
          <w:tcPr>
            <w:tcW w:w="567" w:type="dxa"/>
            <w:tcBorders>
              <w:left w:val="nil"/>
            </w:tcBorders>
          </w:tcPr>
          <w:p w14:paraId="2D084A59" w14:textId="77777777" w:rsidR="00E65F38" w:rsidRPr="00A46A73" w:rsidRDefault="00E65F38" w:rsidP="00B23BB9">
            <w:pPr>
              <w:pStyle w:val="aff5"/>
            </w:pPr>
          </w:p>
        </w:tc>
        <w:tc>
          <w:tcPr>
            <w:tcW w:w="1276" w:type="dxa"/>
          </w:tcPr>
          <w:p w14:paraId="32190F1A" w14:textId="77777777" w:rsidR="00E65F38" w:rsidRPr="00E84351" w:rsidRDefault="00E65F38" w:rsidP="00B23BB9">
            <w:pPr>
              <w:pStyle w:val="aff5"/>
            </w:pPr>
            <w:r>
              <w:rPr>
                <w:lang w:val="en-US"/>
              </w:rPr>
              <w:t>C</w:t>
            </w:r>
            <w:r w:rsidRPr="00E84351">
              <w:t>S</w:t>
            </w:r>
            <w:r>
              <w:rPr>
                <w:lang w:val="en-US"/>
              </w:rPr>
              <w:t>NYH</w:t>
            </w:r>
            <w:r>
              <w:t>7</w:t>
            </w:r>
          </w:p>
        </w:tc>
        <w:tc>
          <w:tcPr>
            <w:tcW w:w="1672" w:type="dxa"/>
          </w:tcPr>
          <w:p w14:paraId="066518F6" w14:textId="77777777" w:rsidR="00E65F38" w:rsidRDefault="00E65F38" w:rsidP="00BA69CF">
            <w:pPr>
              <w:ind w:firstLine="0"/>
            </w:pPr>
            <w:r w:rsidRPr="00FA484F">
              <w:rPr>
                <w:sz w:val="26"/>
                <w:szCs w:val="26"/>
              </w:rPr>
              <w:t>16 лет</w:t>
            </w:r>
          </w:p>
        </w:tc>
        <w:tc>
          <w:tcPr>
            <w:tcW w:w="1798" w:type="dxa"/>
            <w:vAlign w:val="center"/>
          </w:tcPr>
          <w:p w14:paraId="6F7B57E7" w14:textId="77777777" w:rsidR="00E65F38" w:rsidRDefault="00E65F38" w:rsidP="00AD627A">
            <w:pPr>
              <w:pStyle w:val="aff5"/>
              <w:jc w:val="center"/>
            </w:pPr>
            <w:r>
              <w:t>-</w:t>
            </w:r>
          </w:p>
          <w:p w14:paraId="69E81E25" w14:textId="77777777" w:rsidR="00E65F38" w:rsidRPr="00E84351" w:rsidRDefault="00E65F38" w:rsidP="00AD627A">
            <w:pPr>
              <w:pStyle w:val="aff5"/>
              <w:jc w:val="center"/>
            </w:pPr>
          </w:p>
        </w:tc>
        <w:tc>
          <w:tcPr>
            <w:tcW w:w="1217" w:type="dxa"/>
            <w:vAlign w:val="center"/>
          </w:tcPr>
          <w:p w14:paraId="08D95A92" w14:textId="77777777" w:rsidR="00E65F38" w:rsidRDefault="00E65F38" w:rsidP="00AD627A">
            <w:pPr>
              <w:pStyle w:val="aff5"/>
              <w:jc w:val="center"/>
            </w:pPr>
            <w:r>
              <w:t>-</w:t>
            </w:r>
          </w:p>
          <w:p w14:paraId="15744073" w14:textId="77777777" w:rsidR="00E65F38" w:rsidRPr="00E84351" w:rsidRDefault="00E65F38" w:rsidP="00AD627A">
            <w:pPr>
              <w:pStyle w:val="aff5"/>
              <w:jc w:val="center"/>
            </w:pPr>
          </w:p>
        </w:tc>
        <w:tc>
          <w:tcPr>
            <w:tcW w:w="1372" w:type="dxa"/>
            <w:vAlign w:val="center"/>
          </w:tcPr>
          <w:p w14:paraId="27D9321A" w14:textId="77777777" w:rsidR="00E65F38" w:rsidRDefault="00E65F38" w:rsidP="00AD627A">
            <w:pPr>
              <w:pStyle w:val="aff5"/>
              <w:jc w:val="center"/>
            </w:pPr>
            <w:r>
              <w:t>-</w:t>
            </w:r>
          </w:p>
          <w:p w14:paraId="5263DD5F" w14:textId="77777777" w:rsidR="00E65F38" w:rsidRPr="00E84351" w:rsidRDefault="00E65F38" w:rsidP="00AD627A">
            <w:pPr>
              <w:pStyle w:val="aff5"/>
              <w:jc w:val="center"/>
            </w:pPr>
          </w:p>
        </w:tc>
        <w:tc>
          <w:tcPr>
            <w:tcW w:w="1141" w:type="dxa"/>
          </w:tcPr>
          <w:p w14:paraId="5C305BC1" w14:textId="77777777" w:rsidR="00E65F38" w:rsidRPr="00E84351" w:rsidRDefault="00E65F38" w:rsidP="00B23BB9">
            <w:pPr>
              <w:pStyle w:val="aff5"/>
            </w:pPr>
            <w:r>
              <w:t>7 лет</w:t>
            </w:r>
          </w:p>
        </w:tc>
        <w:tc>
          <w:tcPr>
            <w:tcW w:w="1985" w:type="dxa"/>
            <w:vMerge/>
          </w:tcPr>
          <w:p w14:paraId="463CD793" w14:textId="77777777" w:rsidR="00E65F38" w:rsidRPr="00E84351" w:rsidRDefault="00E65F38" w:rsidP="00B23BB9">
            <w:pPr>
              <w:pStyle w:val="aff5"/>
            </w:pPr>
          </w:p>
        </w:tc>
        <w:tc>
          <w:tcPr>
            <w:tcW w:w="850" w:type="dxa"/>
            <w:vMerge/>
          </w:tcPr>
          <w:p w14:paraId="272701CA" w14:textId="77777777" w:rsidR="00E65F38" w:rsidRPr="00E84351" w:rsidRDefault="00E65F38" w:rsidP="00B23BB9">
            <w:pPr>
              <w:pStyle w:val="aff5"/>
            </w:pPr>
          </w:p>
        </w:tc>
      </w:tr>
      <w:tr w:rsidR="00E65F38" w:rsidRPr="00E84351" w14:paraId="5F8EF028" w14:textId="77777777" w:rsidTr="00AD627A">
        <w:trPr>
          <w:cantSplit/>
        </w:trPr>
        <w:tc>
          <w:tcPr>
            <w:tcW w:w="704" w:type="dxa"/>
          </w:tcPr>
          <w:p w14:paraId="2446FB77" w14:textId="77777777" w:rsidR="00E65F38" w:rsidRPr="00F73188" w:rsidRDefault="00E65F38" w:rsidP="00B23BB9">
            <w:pPr>
              <w:pStyle w:val="aff5"/>
              <w:rPr>
                <w:lang w:val="en-US"/>
              </w:rPr>
            </w:pPr>
            <w:r>
              <w:rPr>
                <w:lang w:val="en-US"/>
              </w:rPr>
              <w:t>12.</w:t>
            </w:r>
          </w:p>
        </w:tc>
        <w:tc>
          <w:tcPr>
            <w:tcW w:w="2410" w:type="dxa"/>
            <w:tcBorders>
              <w:right w:val="nil"/>
            </w:tcBorders>
          </w:tcPr>
          <w:p w14:paraId="5229C7D1" w14:textId="77777777" w:rsidR="00E65F38" w:rsidRPr="00A46A73" w:rsidRDefault="00E65F38" w:rsidP="00B23BB9">
            <w:pPr>
              <w:pStyle w:val="aff5"/>
            </w:pPr>
            <w:r>
              <w:t>к</w:t>
            </w:r>
            <w:r w:rsidRPr="00A46A73">
              <w:t>онкур</w:t>
            </w:r>
            <w:r>
              <w:t xml:space="preserve"> – на лошади 6 лет</w:t>
            </w:r>
          </w:p>
        </w:tc>
        <w:tc>
          <w:tcPr>
            <w:tcW w:w="567" w:type="dxa"/>
            <w:tcBorders>
              <w:left w:val="nil"/>
            </w:tcBorders>
          </w:tcPr>
          <w:p w14:paraId="27E3709F" w14:textId="77777777" w:rsidR="00E65F38" w:rsidRPr="00A46A73" w:rsidRDefault="00E65F38" w:rsidP="00B23BB9">
            <w:pPr>
              <w:pStyle w:val="aff5"/>
            </w:pPr>
          </w:p>
        </w:tc>
        <w:tc>
          <w:tcPr>
            <w:tcW w:w="1276" w:type="dxa"/>
          </w:tcPr>
          <w:p w14:paraId="5B64597A" w14:textId="77777777" w:rsidR="00E65F38" w:rsidRPr="00E84351" w:rsidRDefault="00E65F38" w:rsidP="00B23BB9">
            <w:pPr>
              <w:pStyle w:val="aff5"/>
            </w:pPr>
            <w:r>
              <w:rPr>
                <w:lang w:val="en-US"/>
              </w:rPr>
              <w:t>C</w:t>
            </w:r>
            <w:r w:rsidRPr="00E84351">
              <w:t>S</w:t>
            </w:r>
            <w:r>
              <w:rPr>
                <w:lang w:val="en-US"/>
              </w:rPr>
              <w:t>NYH</w:t>
            </w:r>
            <w:r>
              <w:t>6</w:t>
            </w:r>
          </w:p>
        </w:tc>
        <w:tc>
          <w:tcPr>
            <w:tcW w:w="1672" w:type="dxa"/>
          </w:tcPr>
          <w:p w14:paraId="33C995BB" w14:textId="77777777" w:rsidR="00E65F38" w:rsidRDefault="00E65F38" w:rsidP="00BA69CF">
            <w:pPr>
              <w:ind w:firstLine="0"/>
            </w:pPr>
            <w:r w:rsidRPr="00FA484F">
              <w:rPr>
                <w:sz w:val="26"/>
                <w:szCs w:val="26"/>
              </w:rPr>
              <w:t>16 лет</w:t>
            </w:r>
          </w:p>
        </w:tc>
        <w:tc>
          <w:tcPr>
            <w:tcW w:w="1798" w:type="dxa"/>
            <w:vAlign w:val="center"/>
          </w:tcPr>
          <w:p w14:paraId="5781FCCD" w14:textId="77777777" w:rsidR="00E65F38" w:rsidRDefault="00E65F38" w:rsidP="00AD627A">
            <w:pPr>
              <w:pStyle w:val="aff5"/>
              <w:jc w:val="center"/>
            </w:pPr>
            <w:r>
              <w:t>-</w:t>
            </w:r>
          </w:p>
          <w:p w14:paraId="30CC2475" w14:textId="77777777" w:rsidR="00E65F38" w:rsidRPr="00E84351" w:rsidRDefault="00E65F38" w:rsidP="00AD627A">
            <w:pPr>
              <w:pStyle w:val="aff5"/>
              <w:jc w:val="center"/>
            </w:pPr>
          </w:p>
        </w:tc>
        <w:tc>
          <w:tcPr>
            <w:tcW w:w="1217" w:type="dxa"/>
            <w:vAlign w:val="center"/>
          </w:tcPr>
          <w:p w14:paraId="229F6A22" w14:textId="77777777" w:rsidR="00E65F38" w:rsidRDefault="00E65F38" w:rsidP="00AD627A">
            <w:pPr>
              <w:pStyle w:val="aff5"/>
              <w:jc w:val="center"/>
            </w:pPr>
            <w:r>
              <w:t>-</w:t>
            </w:r>
          </w:p>
          <w:p w14:paraId="58B754B8" w14:textId="77777777" w:rsidR="00E65F38" w:rsidRPr="00E84351" w:rsidRDefault="00E65F38" w:rsidP="00AD627A">
            <w:pPr>
              <w:pStyle w:val="aff5"/>
              <w:jc w:val="center"/>
            </w:pPr>
          </w:p>
        </w:tc>
        <w:tc>
          <w:tcPr>
            <w:tcW w:w="1372" w:type="dxa"/>
            <w:vAlign w:val="center"/>
          </w:tcPr>
          <w:p w14:paraId="0C3A03CB" w14:textId="77777777" w:rsidR="00E65F38" w:rsidRDefault="00E65F38" w:rsidP="00AD627A">
            <w:pPr>
              <w:pStyle w:val="aff5"/>
              <w:jc w:val="center"/>
            </w:pPr>
            <w:r>
              <w:t>-</w:t>
            </w:r>
          </w:p>
          <w:p w14:paraId="28B03A45" w14:textId="77777777" w:rsidR="00E65F38" w:rsidRPr="00E84351" w:rsidRDefault="00E65F38" w:rsidP="00AD627A">
            <w:pPr>
              <w:pStyle w:val="aff5"/>
              <w:jc w:val="center"/>
            </w:pPr>
          </w:p>
        </w:tc>
        <w:tc>
          <w:tcPr>
            <w:tcW w:w="1141" w:type="dxa"/>
          </w:tcPr>
          <w:p w14:paraId="0BB83366" w14:textId="77777777" w:rsidR="00E65F38" w:rsidRPr="00E84351" w:rsidRDefault="00E65F38" w:rsidP="00B23BB9">
            <w:pPr>
              <w:pStyle w:val="aff5"/>
            </w:pPr>
            <w:r>
              <w:rPr>
                <w:lang w:val="en-US"/>
              </w:rPr>
              <w:t>6</w:t>
            </w:r>
            <w:r>
              <w:t xml:space="preserve"> лет</w:t>
            </w:r>
          </w:p>
        </w:tc>
        <w:tc>
          <w:tcPr>
            <w:tcW w:w="1985" w:type="dxa"/>
            <w:vMerge/>
          </w:tcPr>
          <w:p w14:paraId="34988AB9" w14:textId="77777777" w:rsidR="00E65F38" w:rsidRPr="00E84351" w:rsidRDefault="00E65F38" w:rsidP="00B23BB9">
            <w:pPr>
              <w:pStyle w:val="aff5"/>
            </w:pPr>
          </w:p>
        </w:tc>
        <w:tc>
          <w:tcPr>
            <w:tcW w:w="850" w:type="dxa"/>
            <w:vMerge/>
          </w:tcPr>
          <w:p w14:paraId="5B0EBDA9" w14:textId="77777777" w:rsidR="00E65F38" w:rsidRPr="00E84351" w:rsidRDefault="00E65F38" w:rsidP="00B23BB9">
            <w:pPr>
              <w:pStyle w:val="aff5"/>
            </w:pPr>
          </w:p>
        </w:tc>
      </w:tr>
      <w:tr w:rsidR="00E65F38" w:rsidRPr="00E84351" w14:paraId="0FB778A6" w14:textId="77777777" w:rsidTr="00AD627A">
        <w:trPr>
          <w:cantSplit/>
        </w:trPr>
        <w:tc>
          <w:tcPr>
            <w:tcW w:w="704" w:type="dxa"/>
          </w:tcPr>
          <w:p w14:paraId="09A020BA" w14:textId="77777777" w:rsidR="00E65F38" w:rsidRPr="00F73188" w:rsidRDefault="00E65F38" w:rsidP="00B23BB9">
            <w:pPr>
              <w:pStyle w:val="aff5"/>
              <w:rPr>
                <w:lang w:val="en-US"/>
              </w:rPr>
            </w:pPr>
            <w:r>
              <w:rPr>
                <w:lang w:val="en-US"/>
              </w:rPr>
              <w:t>13.</w:t>
            </w:r>
          </w:p>
        </w:tc>
        <w:tc>
          <w:tcPr>
            <w:tcW w:w="2410" w:type="dxa"/>
            <w:tcBorders>
              <w:right w:val="nil"/>
            </w:tcBorders>
          </w:tcPr>
          <w:p w14:paraId="5F142C27" w14:textId="77777777" w:rsidR="00E65F38" w:rsidRPr="00A46A73" w:rsidRDefault="00E65F38" w:rsidP="00B23BB9">
            <w:pPr>
              <w:pStyle w:val="aff5"/>
            </w:pPr>
            <w:r>
              <w:t>к</w:t>
            </w:r>
            <w:r w:rsidRPr="00A46A73">
              <w:t>онкур</w:t>
            </w:r>
            <w:r>
              <w:t xml:space="preserve"> – на лошади до 6 лет</w:t>
            </w:r>
          </w:p>
        </w:tc>
        <w:tc>
          <w:tcPr>
            <w:tcW w:w="567" w:type="dxa"/>
            <w:tcBorders>
              <w:left w:val="nil"/>
            </w:tcBorders>
          </w:tcPr>
          <w:p w14:paraId="23EEB0EE" w14:textId="77777777" w:rsidR="00E65F38" w:rsidRPr="00A46A73" w:rsidRDefault="00E65F38" w:rsidP="00B23BB9">
            <w:pPr>
              <w:pStyle w:val="aff5"/>
            </w:pPr>
          </w:p>
        </w:tc>
        <w:tc>
          <w:tcPr>
            <w:tcW w:w="1276" w:type="dxa"/>
          </w:tcPr>
          <w:p w14:paraId="17066F5C" w14:textId="77777777" w:rsidR="00E65F38" w:rsidRPr="00E84351" w:rsidRDefault="00E65F38" w:rsidP="00B23BB9">
            <w:pPr>
              <w:pStyle w:val="aff5"/>
            </w:pPr>
            <w:r>
              <w:rPr>
                <w:lang w:val="en-US"/>
              </w:rPr>
              <w:t>C</w:t>
            </w:r>
            <w:r w:rsidRPr="00E84351">
              <w:t>S</w:t>
            </w:r>
            <w:r>
              <w:rPr>
                <w:lang w:val="en-US"/>
              </w:rPr>
              <w:t>NYH</w:t>
            </w:r>
            <w:r>
              <w:t>5</w:t>
            </w:r>
          </w:p>
        </w:tc>
        <w:tc>
          <w:tcPr>
            <w:tcW w:w="1672" w:type="dxa"/>
          </w:tcPr>
          <w:p w14:paraId="6CEAC82D" w14:textId="77777777" w:rsidR="00E65F38" w:rsidRDefault="00E65F38" w:rsidP="00BA69CF">
            <w:pPr>
              <w:ind w:firstLine="0"/>
            </w:pPr>
            <w:r w:rsidRPr="00FA484F">
              <w:rPr>
                <w:sz w:val="26"/>
                <w:szCs w:val="26"/>
              </w:rPr>
              <w:t>16 лет</w:t>
            </w:r>
          </w:p>
        </w:tc>
        <w:tc>
          <w:tcPr>
            <w:tcW w:w="1798" w:type="dxa"/>
            <w:vAlign w:val="center"/>
          </w:tcPr>
          <w:p w14:paraId="060E698D" w14:textId="77777777" w:rsidR="00E65F38" w:rsidRDefault="00E65F38" w:rsidP="00AD627A">
            <w:pPr>
              <w:pStyle w:val="aff5"/>
              <w:jc w:val="center"/>
            </w:pPr>
            <w:r>
              <w:t>-</w:t>
            </w:r>
          </w:p>
          <w:p w14:paraId="71F3FBCB" w14:textId="77777777" w:rsidR="00E65F38" w:rsidRPr="00E84351" w:rsidRDefault="00E65F38" w:rsidP="00AD627A">
            <w:pPr>
              <w:pStyle w:val="aff5"/>
              <w:jc w:val="center"/>
            </w:pPr>
          </w:p>
        </w:tc>
        <w:tc>
          <w:tcPr>
            <w:tcW w:w="1217" w:type="dxa"/>
            <w:vAlign w:val="center"/>
          </w:tcPr>
          <w:p w14:paraId="380F9614" w14:textId="77777777" w:rsidR="00E65F38" w:rsidRDefault="00E65F38" w:rsidP="00AD627A">
            <w:pPr>
              <w:pStyle w:val="aff5"/>
              <w:jc w:val="center"/>
            </w:pPr>
            <w:r>
              <w:t>-</w:t>
            </w:r>
          </w:p>
          <w:p w14:paraId="48FD5681" w14:textId="77777777" w:rsidR="00E65F38" w:rsidRPr="00E84351" w:rsidRDefault="00E65F38" w:rsidP="00AD627A">
            <w:pPr>
              <w:pStyle w:val="aff5"/>
              <w:jc w:val="center"/>
            </w:pPr>
          </w:p>
        </w:tc>
        <w:tc>
          <w:tcPr>
            <w:tcW w:w="1372" w:type="dxa"/>
            <w:vAlign w:val="center"/>
          </w:tcPr>
          <w:p w14:paraId="39EC7984" w14:textId="77777777" w:rsidR="00E65F38" w:rsidRDefault="00E65F38" w:rsidP="00AD627A">
            <w:pPr>
              <w:pStyle w:val="aff5"/>
              <w:jc w:val="center"/>
            </w:pPr>
            <w:r>
              <w:t>-</w:t>
            </w:r>
          </w:p>
          <w:p w14:paraId="3FFE90F3" w14:textId="77777777" w:rsidR="00E65F38" w:rsidRPr="00E84351" w:rsidRDefault="00E65F38" w:rsidP="00AD627A">
            <w:pPr>
              <w:pStyle w:val="aff5"/>
              <w:jc w:val="center"/>
            </w:pPr>
          </w:p>
        </w:tc>
        <w:tc>
          <w:tcPr>
            <w:tcW w:w="1141" w:type="dxa"/>
          </w:tcPr>
          <w:p w14:paraId="240B8582" w14:textId="77777777" w:rsidR="00E65F38" w:rsidRPr="00E84351" w:rsidRDefault="00E65F38" w:rsidP="00B23BB9">
            <w:pPr>
              <w:pStyle w:val="aff5"/>
            </w:pPr>
            <w:proofErr w:type="gramStart"/>
            <w:r>
              <w:t>4</w:t>
            </w:r>
            <w:r w:rsidR="00C16F1D">
              <w:t xml:space="preserve"> </w:t>
            </w:r>
            <w:r w:rsidR="0039391A" w:rsidRPr="00F100BD">
              <w:rPr>
                <w:sz w:val="28"/>
                <w:szCs w:val="28"/>
              </w:rPr>
              <w:t>–</w:t>
            </w:r>
            <w:r w:rsidR="00C16F1D">
              <w:rPr>
                <w:sz w:val="28"/>
                <w:szCs w:val="28"/>
              </w:rPr>
              <w:t xml:space="preserve"> </w:t>
            </w:r>
            <w:r>
              <w:t>5</w:t>
            </w:r>
            <w:proofErr w:type="gramEnd"/>
            <w:r>
              <w:t xml:space="preserve"> лет</w:t>
            </w:r>
          </w:p>
        </w:tc>
        <w:tc>
          <w:tcPr>
            <w:tcW w:w="1985" w:type="dxa"/>
            <w:vMerge/>
          </w:tcPr>
          <w:p w14:paraId="690D8DC9" w14:textId="77777777" w:rsidR="00E65F38" w:rsidRPr="00E84351" w:rsidRDefault="00E65F38" w:rsidP="00B23BB9">
            <w:pPr>
              <w:pStyle w:val="aff5"/>
            </w:pPr>
          </w:p>
        </w:tc>
        <w:tc>
          <w:tcPr>
            <w:tcW w:w="850" w:type="dxa"/>
            <w:vMerge/>
          </w:tcPr>
          <w:p w14:paraId="480555C0" w14:textId="77777777" w:rsidR="00E65F38" w:rsidRPr="00E84351" w:rsidRDefault="00E65F38" w:rsidP="00B23BB9">
            <w:pPr>
              <w:pStyle w:val="aff5"/>
            </w:pPr>
          </w:p>
        </w:tc>
      </w:tr>
      <w:tr w:rsidR="0072649A" w:rsidRPr="00E84351" w14:paraId="77935C5B" w14:textId="77777777" w:rsidTr="00EA7D86">
        <w:trPr>
          <w:cantSplit/>
        </w:trPr>
        <w:tc>
          <w:tcPr>
            <w:tcW w:w="704" w:type="dxa"/>
          </w:tcPr>
          <w:p w14:paraId="0C9C403D" w14:textId="77777777" w:rsidR="0072649A" w:rsidRPr="00E84351" w:rsidRDefault="0072649A" w:rsidP="00B23BB9">
            <w:pPr>
              <w:pStyle w:val="aff5"/>
            </w:pPr>
            <w:r>
              <w:rPr>
                <w:lang w:val="en-US"/>
              </w:rPr>
              <w:t>14</w:t>
            </w:r>
            <w:r w:rsidRPr="00E84351">
              <w:t>.</w:t>
            </w:r>
          </w:p>
        </w:tc>
        <w:tc>
          <w:tcPr>
            <w:tcW w:w="2410" w:type="dxa"/>
            <w:tcBorders>
              <w:right w:val="nil"/>
            </w:tcBorders>
          </w:tcPr>
          <w:p w14:paraId="61592605" w14:textId="77777777" w:rsidR="0072649A" w:rsidRPr="00A46A73" w:rsidRDefault="00B23BB9" w:rsidP="00B23BB9">
            <w:pPr>
              <w:pStyle w:val="aff5"/>
            </w:pPr>
            <w:r>
              <w:t>к</w:t>
            </w:r>
            <w:r w:rsidR="0072649A" w:rsidRPr="00A46A73">
              <w:t>онкур – командные соревнования</w:t>
            </w:r>
          </w:p>
        </w:tc>
        <w:tc>
          <w:tcPr>
            <w:tcW w:w="567" w:type="dxa"/>
            <w:tcBorders>
              <w:left w:val="nil"/>
            </w:tcBorders>
          </w:tcPr>
          <w:p w14:paraId="3414810F" w14:textId="77777777" w:rsidR="0072649A" w:rsidRPr="00A46A73" w:rsidRDefault="0072649A" w:rsidP="00B23BB9">
            <w:pPr>
              <w:pStyle w:val="aff5"/>
            </w:pPr>
            <w:r w:rsidRPr="00A46A73">
              <w:t>**</w:t>
            </w:r>
          </w:p>
        </w:tc>
        <w:tc>
          <w:tcPr>
            <w:tcW w:w="1276" w:type="dxa"/>
          </w:tcPr>
          <w:p w14:paraId="11A7DDDD" w14:textId="77777777" w:rsidR="0072649A" w:rsidRPr="00E84351" w:rsidRDefault="0072649A" w:rsidP="00B23BB9">
            <w:pPr>
              <w:pStyle w:val="aff5"/>
            </w:pPr>
            <w:r w:rsidRPr="00E84351">
              <w:t>CSNO</w:t>
            </w:r>
          </w:p>
        </w:tc>
        <w:tc>
          <w:tcPr>
            <w:tcW w:w="1672" w:type="dxa"/>
          </w:tcPr>
          <w:p w14:paraId="6FF730B6" w14:textId="77777777" w:rsidR="0072649A" w:rsidRPr="00E84351" w:rsidRDefault="0072649A" w:rsidP="00B23BB9">
            <w:pPr>
              <w:pStyle w:val="aff5"/>
            </w:pPr>
            <w:r w:rsidRPr="00151D22">
              <w:t>16 лет</w:t>
            </w:r>
          </w:p>
        </w:tc>
        <w:tc>
          <w:tcPr>
            <w:tcW w:w="1798" w:type="dxa"/>
          </w:tcPr>
          <w:p w14:paraId="7914B69E" w14:textId="77777777" w:rsidR="0072649A" w:rsidRPr="00EF6681" w:rsidRDefault="0072649A" w:rsidP="00B23BB9">
            <w:pPr>
              <w:pStyle w:val="aff5"/>
              <w:rPr>
                <w:lang w:val="en-US"/>
              </w:rPr>
            </w:pPr>
            <w:r w:rsidRPr="00EF6681">
              <w:rPr>
                <w:lang w:val="en-US"/>
              </w:rPr>
              <w:t>16</w:t>
            </w:r>
            <w:r w:rsidRPr="00EF6681">
              <w:t xml:space="preserve"> </w:t>
            </w:r>
            <w:r w:rsidRPr="00EF6681">
              <w:rPr>
                <w:sz w:val="28"/>
                <w:szCs w:val="28"/>
              </w:rPr>
              <w:t xml:space="preserve">– </w:t>
            </w:r>
            <w:r w:rsidRPr="00EF6681">
              <w:rPr>
                <w:lang w:val="en-US"/>
              </w:rPr>
              <w:t xml:space="preserve">25 </w:t>
            </w:r>
            <w:r w:rsidRPr="00EF6681">
              <w:t>лет (</w:t>
            </w:r>
            <w:r w:rsidRPr="00EF6681">
              <w:rPr>
                <w:lang w:val="en-US"/>
              </w:rPr>
              <w:t>U25)</w:t>
            </w:r>
          </w:p>
          <w:p w14:paraId="2AAEB905" w14:textId="77777777" w:rsidR="0072649A" w:rsidRPr="00EF6681" w:rsidRDefault="0072649A" w:rsidP="00B23BB9">
            <w:pPr>
              <w:pStyle w:val="aff5"/>
            </w:pPr>
            <w:r w:rsidRPr="00EF6681">
              <w:t xml:space="preserve">16 </w:t>
            </w:r>
            <w:r w:rsidRPr="00EF6681">
              <w:rPr>
                <w:sz w:val="28"/>
                <w:szCs w:val="28"/>
              </w:rPr>
              <w:t xml:space="preserve">– </w:t>
            </w:r>
            <w:r w:rsidRPr="00EF6681">
              <w:t>21 год</w:t>
            </w:r>
            <w:r w:rsidRPr="00EF6681">
              <w:rPr>
                <w:lang w:val="en-US"/>
              </w:rPr>
              <w:t xml:space="preserve"> (YR)</w:t>
            </w:r>
          </w:p>
        </w:tc>
        <w:tc>
          <w:tcPr>
            <w:tcW w:w="1217" w:type="dxa"/>
          </w:tcPr>
          <w:p w14:paraId="0BFCC4C5" w14:textId="77777777" w:rsidR="0072649A" w:rsidRPr="00EF6681" w:rsidRDefault="0072649A" w:rsidP="00B23BB9">
            <w:pPr>
              <w:pStyle w:val="aff5"/>
            </w:pPr>
            <w:proofErr w:type="gramStart"/>
            <w:r w:rsidRPr="00EF6681">
              <w:t xml:space="preserve">14 </w:t>
            </w:r>
            <w:r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7B1565C5" w14:textId="77777777" w:rsidR="008A7CB0" w:rsidRPr="00EF6681" w:rsidRDefault="008A7CB0" w:rsidP="00B23BB9">
            <w:pPr>
              <w:pStyle w:val="aff5"/>
            </w:pPr>
            <w:proofErr w:type="gramStart"/>
            <w:r w:rsidRPr="00EF6681">
              <w:t xml:space="preserve">12 </w:t>
            </w:r>
            <w:r w:rsidRPr="00EF6681">
              <w:rPr>
                <w:sz w:val="28"/>
                <w:szCs w:val="28"/>
              </w:rPr>
              <w:t xml:space="preserve">– </w:t>
            </w:r>
            <w:r w:rsidRPr="00EF6681">
              <w:t>14</w:t>
            </w:r>
            <w:proofErr w:type="gramEnd"/>
            <w:r w:rsidRPr="00EF6681">
              <w:t xml:space="preserve"> лет (</w:t>
            </w:r>
            <w:r w:rsidRPr="00EF6681">
              <w:rPr>
                <w:lang w:val="en-US"/>
              </w:rPr>
              <w:t>Ch</w:t>
            </w:r>
            <w:r w:rsidRPr="00EF6681">
              <w:t>)</w:t>
            </w:r>
          </w:p>
          <w:p w14:paraId="7EEE3D36" w14:textId="77777777" w:rsidR="0072649A" w:rsidRPr="00EF6681" w:rsidRDefault="008A7CB0" w:rsidP="00B23BB9">
            <w:pPr>
              <w:pStyle w:val="aff5"/>
            </w:pPr>
            <w:r w:rsidRPr="00EF6681">
              <w:t xml:space="preserve">10 </w:t>
            </w:r>
            <w:proofErr w:type="gramStart"/>
            <w:r w:rsidRPr="00EF6681">
              <w:rPr>
                <w:sz w:val="28"/>
                <w:szCs w:val="28"/>
              </w:rPr>
              <w:t xml:space="preserve">– </w:t>
            </w:r>
            <w:r w:rsidRPr="00EF6681">
              <w:t xml:space="preserve"> 12</w:t>
            </w:r>
            <w:proofErr w:type="gramEnd"/>
            <w:r w:rsidRPr="00EF6681">
              <w:t xml:space="preserve"> лет (</w:t>
            </w:r>
            <w:r w:rsidRPr="00EF6681">
              <w:rPr>
                <w:lang w:val="en-US"/>
              </w:rPr>
              <w:t>K</w:t>
            </w:r>
            <w:r w:rsidRPr="00EF6681">
              <w:t>)</w:t>
            </w:r>
          </w:p>
        </w:tc>
        <w:tc>
          <w:tcPr>
            <w:tcW w:w="1141" w:type="dxa"/>
          </w:tcPr>
          <w:p w14:paraId="14AF2A32" w14:textId="77777777" w:rsidR="0072649A" w:rsidRPr="00E84351" w:rsidRDefault="0072649A" w:rsidP="00B23BB9">
            <w:pPr>
              <w:pStyle w:val="aff5"/>
            </w:pPr>
            <w:r>
              <w:t>4 года и старше</w:t>
            </w:r>
          </w:p>
        </w:tc>
        <w:tc>
          <w:tcPr>
            <w:tcW w:w="1985" w:type="dxa"/>
            <w:vMerge/>
          </w:tcPr>
          <w:p w14:paraId="1EF27118" w14:textId="77777777" w:rsidR="0072649A" w:rsidRPr="00E84351" w:rsidRDefault="0072649A" w:rsidP="00B23BB9">
            <w:pPr>
              <w:pStyle w:val="aff5"/>
            </w:pPr>
          </w:p>
        </w:tc>
        <w:tc>
          <w:tcPr>
            <w:tcW w:w="850" w:type="dxa"/>
            <w:vMerge/>
          </w:tcPr>
          <w:p w14:paraId="55E970A5" w14:textId="77777777" w:rsidR="0072649A" w:rsidRPr="00E84351" w:rsidRDefault="0072649A" w:rsidP="00B23BB9">
            <w:pPr>
              <w:pStyle w:val="aff5"/>
            </w:pPr>
          </w:p>
        </w:tc>
      </w:tr>
      <w:tr w:rsidR="00E65F38" w:rsidRPr="00E84351" w14:paraId="20795B28" w14:textId="77777777" w:rsidTr="00AD627A">
        <w:trPr>
          <w:cantSplit/>
        </w:trPr>
        <w:tc>
          <w:tcPr>
            <w:tcW w:w="704" w:type="dxa"/>
          </w:tcPr>
          <w:p w14:paraId="6B4AF6E8" w14:textId="77777777" w:rsidR="00E65F38" w:rsidRPr="00E84351" w:rsidRDefault="00E65F38" w:rsidP="00B23BB9">
            <w:pPr>
              <w:pStyle w:val="aff5"/>
            </w:pPr>
            <w:r>
              <w:rPr>
                <w:lang w:val="en-US"/>
              </w:rPr>
              <w:t>15</w:t>
            </w:r>
            <w:r w:rsidRPr="00E84351">
              <w:t>.</w:t>
            </w:r>
          </w:p>
        </w:tc>
        <w:tc>
          <w:tcPr>
            <w:tcW w:w="2410" w:type="dxa"/>
            <w:tcBorders>
              <w:right w:val="nil"/>
            </w:tcBorders>
          </w:tcPr>
          <w:p w14:paraId="35EF1932" w14:textId="77777777" w:rsidR="00E65F38" w:rsidRPr="00A46A73" w:rsidRDefault="00B23BB9" w:rsidP="00B23BB9">
            <w:pPr>
              <w:pStyle w:val="aff5"/>
            </w:pPr>
            <w:r>
              <w:t>к</w:t>
            </w:r>
            <w:r w:rsidR="00E65F38" w:rsidRPr="00A46A73">
              <w:t>онкур (высота в холке до 150 см)</w:t>
            </w:r>
          </w:p>
        </w:tc>
        <w:tc>
          <w:tcPr>
            <w:tcW w:w="567" w:type="dxa"/>
            <w:tcBorders>
              <w:left w:val="nil"/>
            </w:tcBorders>
          </w:tcPr>
          <w:p w14:paraId="30A650D5" w14:textId="77777777" w:rsidR="00E65F38" w:rsidRPr="00A46A73" w:rsidRDefault="00E65F38" w:rsidP="00B23BB9">
            <w:pPr>
              <w:pStyle w:val="aff5"/>
            </w:pPr>
            <w:r w:rsidRPr="00A46A73">
              <w:t>*</w:t>
            </w:r>
          </w:p>
        </w:tc>
        <w:tc>
          <w:tcPr>
            <w:tcW w:w="1276" w:type="dxa"/>
          </w:tcPr>
          <w:p w14:paraId="7777C1A9" w14:textId="77777777" w:rsidR="00E65F38" w:rsidRPr="00E84351" w:rsidRDefault="00E65F38" w:rsidP="00B23BB9">
            <w:pPr>
              <w:pStyle w:val="aff5"/>
            </w:pPr>
            <w:r w:rsidRPr="00E84351">
              <w:t>CSNP</w:t>
            </w:r>
          </w:p>
        </w:tc>
        <w:tc>
          <w:tcPr>
            <w:tcW w:w="1672" w:type="dxa"/>
            <w:vAlign w:val="center"/>
          </w:tcPr>
          <w:p w14:paraId="484D58C5" w14:textId="77777777" w:rsidR="00E65F38" w:rsidRDefault="00E65F38" w:rsidP="00AD627A">
            <w:pPr>
              <w:pStyle w:val="aff5"/>
              <w:jc w:val="center"/>
            </w:pPr>
            <w:r>
              <w:t>-</w:t>
            </w:r>
          </w:p>
          <w:p w14:paraId="5A535874" w14:textId="77777777" w:rsidR="00E65F38" w:rsidRPr="00E84351" w:rsidRDefault="00E65F38" w:rsidP="00AD627A">
            <w:pPr>
              <w:pStyle w:val="aff5"/>
              <w:jc w:val="center"/>
            </w:pPr>
          </w:p>
        </w:tc>
        <w:tc>
          <w:tcPr>
            <w:tcW w:w="1798" w:type="dxa"/>
            <w:vAlign w:val="center"/>
          </w:tcPr>
          <w:p w14:paraId="4A7540A4" w14:textId="77777777" w:rsidR="00E65F38" w:rsidRDefault="00E65F38" w:rsidP="00AD627A">
            <w:pPr>
              <w:pStyle w:val="aff5"/>
              <w:jc w:val="center"/>
            </w:pPr>
            <w:r>
              <w:t>-</w:t>
            </w:r>
          </w:p>
          <w:p w14:paraId="0F3DC001" w14:textId="77777777" w:rsidR="00E65F38" w:rsidRPr="00E84351" w:rsidRDefault="00E65F38" w:rsidP="00AD627A">
            <w:pPr>
              <w:pStyle w:val="aff5"/>
              <w:jc w:val="center"/>
            </w:pPr>
          </w:p>
        </w:tc>
        <w:tc>
          <w:tcPr>
            <w:tcW w:w="1217" w:type="dxa"/>
          </w:tcPr>
          <w:p w14:paraId="4EFB9378" w14:textId="77777777" w:rsidR="00E65F38" w:rsidRPr="00EF6681" w:rsidRDefault="00E65F38" w:rsidP="00B23BB9">
            <w:pPr>
              <w:pStyle w:val="aff5"/>
              <w:rPr>
                <w:lang w:val="en-US"/>
              </w:rPr>
            </w:pPr>
            <w:proofErr w:type="gramStart"/>
            <w:r w:rsidRPr="00EF6681">
              <w:t>14</w:t>
            </w:r>
            <w:r w:rsidR="0072649A" w:rsidRPr="00EF6681">
              <w:t xml:space="preserve"> </w:t>
            </w:r>
            <w:r w:rsidR="0072649A" w:rsidRPr="00EF6681">
              <w:rPr>
                <w:sz w:val="28"/>
                <w:szCs w:val="28"/>
              </w:rPr>
              <w:t xml:space="preserve">– </w:t>
            </w:r>
            <w:r w:rsidRPr="00EF6681">
              <w:t>16</w:t>
            </w:r>
            <w:proofErr w:type="gramEnd"/>
            <w:r w:rsidRPr="00EF6681">
              <w:t xml:space="preserve"> лет</w:t>
            </w:r>
            <w:r w:rsidRPr="00EF6681">
              <w:rPr>
                <w:lang w:val="en-US"/>
              </w:rPr>
              <w:t xml:space="preserve"> (J)</w:t>
            </w:r>
          </w:p>
        </w:tc>
        <w:tc>
          <w:tcPr>
            <w:tcW w:w="1372" w:type="dxa"/>
          </w:tcPr>
          <w:p w14:paraId="245549C6" w14:textId="77777777" w:rsidR="0023290B" w:rsidRPr="00EF6681" w:rsidRDefault="0023290B" w:rsidP="00B23BB9">
            <w:pPr>
              <w:pStyle w:val="aff5"/>
            </w:pPr>
            <w:proofErr w:type="gramStart"/>
            <w:r w:rsidRPr="00EF6681">
              <w:t xml:space="preserve">12 </w:t>
            </w:r>
            <w:r w:rsidRPr="00EF6681">
              <w:rPr>
                <w:sz w:val="28"/>
                <w:szCs w:val="28"/>
              </w:rPr>
              <w:t xml:space="preserve">– </w:t>
            </w:r>
            <w:r w:rsidRPr="00EF6681">
              <w:t>1</w:t>
            </w:r>
            <w:r>
              <w:t>6</w:t>
            </w:r>
            <w:proofErr w:type="gramEnd"/>
            <w:r w:rsidRPr="00EF6681">
              <w:t xml:space="preserve"> лет (</w:t>
            </w:r>
            <w:r w:rsidRPr="00EF6681">
              <w:rPr>
                <w:lang w:val="en-US"/>
              </w:rPr>
              <w:t>Ch</w:t>
            </w:r>
            <w:r w:rsidRPr="00EF6681">
              <w:t>)</w:t>
            </w:r>
          </w:p>
          <w:p w14:paraId="76FBE8F9" w14:textId="77777777" w:rsidR="00E65F38" w:rsidRPr="00EF6681" w:rsidRDefault="0023290B" w:rsidP="00AD627A">
            <w:pPr>
              <w:pStyle w:val="aff5"/>
            </w:pPr>
            <w:proofErr w:type="gramStart"/>
            <w:r>
              <w:t>9</w:t>
            </w:r>
            <w:r w:rsidRPr="00EF6681">
              <w:t xml:space="preserve"> </w:t>
            </w:r>
            <w:r w:rsidRPr="00EF6681">
              <w:rPr>
                <w:sz w:val="28"/>
                <w:szCs w:val="28"/>
              </w:rPr>
              <w:t xml:space="preserve">– </w:t>
            </w:r>
            <w:r w:rsidRPr="00EF6681">
              <w:t>12</w:t>
            </w:r>
            <w:proofErr w:type="gramEnd"/>
            <w:r w:rsidRPr="00EF6681">
              <w:t xml:space="preserve"> лет (</w:t>
            </w:r>
            <w:r w:rsidRPr="00EF6681">
              <w:rPr>
                <w:lang w:val="en-US"/>
              </w:rPr>
              <w:t>K</w:t>
            </w:r>
            <w:r w:rsidRPr="00EF6681">
              <w:t>)</w:t>
            </w:r>
          </w:p>
        </w:tc>
        <w:tc>
          <w:tcPr>
            <w:tcW w:w="1141" w:type="dxa"/>
          </w:tcPr>
          <w:p w14:paraId="39259391" w14:textId="77777777" w:rsidR="00E65F38" w:rsidRPr="00EF6681" w:rsidRDefault="00E65F38" w:rsidP="00B23BB9">
            <w:pPr>
              <w:pStyle w:val="aff5"/>
            </w:pPr>
            <w:r w:rsidRPr="00EF6681">
              <w:t>6 лет и старше</w:t>
            </w:r>
          </w:p>
        </w:tc>
        <w:tc>
          <w:tcPr>
            <w:tcW w:w="1985" w:type="dxa"/>
            <w:vMerge/>
          </w:tcPr>
          <w:p w14:paraId="719AE5EF" w14:textId="77777777" w:rsidR="00E65F38" w:rsidRPr="00E84351" w:rsidRDefault="00E65F38" w:rsidP="00B23BB9">
            <w:pPr>
              <w:pStyle w:val="aff5"/>
            </w:pPr>
          </w:p>
        </w:tc>
        <w:tc>
          <w:tcPr>
            <w:tcW w:w="850" w:type="dxa"/>
            <w:vMerge/>
          </w:tcPr>
          <w:p w14:paraId="5E73EDDF" w14:textId="77777777" w:rsidR="00E65F38" w:rsidRPr="00E84351" w:rsidRDefault="00E65F38" w:rsidP="00B23BB9">
            <w:pPr>
              <w:pStyle w:val="aff5"/>
            </w:pPr>
          </w:p>
        </w:tc>
      </w:tr>
      <w:tr w:rsidR="0072649A" w:rsidRPr="00E84351" w14:paraId="322C3023" w14:textId="77777777" w:rsidTr="00AD627A">
        <w:trPr>
          <w:cantSplit/>
        </w:trPr>
        <w:tc>
          <w:tcPr>
            <w:tcW w:w="704" w:type="dxa"/>
          </w:tcPr>
          <w:p w14:paraId="6AAACA85" w14:textId="77777777" w:rsidR="0072649A" w:rsidRPr="00E84351" w:rsidRDefault="0072649A" w:rsidP="00B23BB9">
            <w:pPr>
              <w:pStyle w:val="aff5"/>
            </w:pPr>
            <w:r>
              <w:rPr>
                <w:lang w:val="en-US"/>
              </w:rPr>
              <w:t>16</w:t>
            </w:r>
            <w:r w:rsidRPr="00E84351">
              <w:t>.</w:t>
            </w:r>
          </w:p>
        </w:tc>
        <w:tc>
          <w:tcPr>
            <w:tcW w:w="2410" w:type="dxa"/>
            <w:tcBorders>
              <w:right w:val="nil"/>
            </w:tcBorders>
          </w:tcPr>
          <w:p w14:paraId="35284AFA" w14:textId="77777777" w:rsidR="0072649A" w:rsidRPr="00A46A73" w:rsidRDefault="00B23BB9" w:rsidP="00B23BB9">
            <w:pPr>
              <w:pStyle w:val="aff5"/>
            </w:pPr>
            <w:r>
              <w:t>к</w:t>
            </w:r>
            <w:r w:rsidR="0072649A" w:rsidRPr="00A46A73">
              <w:t>онкур (высота в холке до 150 см) – командные соревнования</w:t>
            </w:r>
          </w:p>
        </w:tc>
        <w:tc>
          <w:tcPr>
            <w:tcW w:w="567" w:type="dxa"/>
            <w:tcBorders>
              <w:left w:val="nil"/>
            </w:tcBorders>
          </w:tcPr>
          <w:p w14:paraId="65D1198E" w14:textId="77777777" w:rsidR="0072649A" w:rsidRPr="00A46A73" w:rsidRDefault="0072649A" w:rsidP="00B23BB9">
            <w:pPr>
              <w:pStyle w:val="aff5"/>
            </w:pPr>
            <w:r w:rsidRPr="00A46A73">
              <w:t>*</w:t>
            </w:r>
          </w:p>
        </w:tc>
        <w:tc>
          <w:tcPr>
            <w:tcW w:w="1276" w:type="dxa"/>
          </w:tcPr>
          <w:p w14:paraId="21CE5A65" w14:textId="77777777" w:rsidR="0072649A" w:rsidRPr="00E84351" w:rsidRDefault="0072649A" w:rsidP="00B23BB9">
            <w:pPr>
              <w:pStyle w:val="aff5"/>
            </w:pPr>
            <w:r w:rsidRPr="00E84351">
              <w:t>CSNPO</w:t>
            </w:r>
          </w:p>
        </w:tc>
        <w:tc>
          <w:tcPr>
            <w:tcW w:w="1672" w:type="dxa"/>
            <w:vAlign w:val="center"/>
          </w:tcPr>
          <w:p w14:paraId="046E8732" w14:textId="77777777" w:rsidR="0072649A" w:rsidRDefault="0072649A" w:rsidP="00AD627A">
            <w:pPr>
              <w:pStyle w:val="aff5"/>
              <w:jc w:val="center"/>
            </w:pPr>
            <w:r>
              <w:t>-</w:t>
            </w:r>
          </w:p>
          <w:p w14:paraId="1F454CFA" w14:textId="77777777" w:rsidR="0072649A" w:rsidRPr="00E84351" w:rsidRDefault="0072649A" w:rsidP="00AD627A">
            <w:pPr>
              <w:pStyle w:val="aff5"/>
              <w:jc w:val="center"/>
            </w:pPr>
          </w:p>
        </w:tc>
        <w:tc>
          <w:tcPr>
            <w:tcW w:w="1798" w:type="dxa"/>
            <w:vAlign w:val="center"/>
          </w:tcPr>
          <w:p w14:paraId="40A6D50F" w14:textId="77777777" w:rsidR="0072649A" w:rsidRDefault="0072649A" w:rsidP="00AD627A">
            <w:pPr>
              <w:pStyle w:val="aff5"/>
              <w:jc w:val="center"/>
            </w:pPr>
            <w:r>
              <w:t>-</w:t>
            </w:r>
          </w:p>
          <w:p w14:paraId="5B4869CD" w14:textId="77777777" w:rsidR="0072649A" w:rsidRPr="00E84351" w:rsidRDefault="0072649A" w:rsidP="00AD627A">
            <w:pPr>
              <w:pStyle w:val="aff5"/>
              <w:jc w:val="center"/>
            </w:pPr>
          </w:p>
        </w:tc>
        <w:tc>
          <w:tcPr>
            <w:tcW w:w="1217" w:type="dxa"/>
          </w:tcPr>
          <w:p w14:paraId="040FD703" w14:textId="77777777" w:rsidR="0072649A" w:rsidRPr="00EF6681" w:rsidRDefault="0072649A" w:rsidP="00B23BB9">
            <w:pPr>
              <w:pStyle w:val="aff5"/>
              <w:rPr>
                <w:lang w:val="en-US"/>
              </w:rPr>
            </w:pPr>
            <w:proofErr w:type="gramStart"/>
            <w:r w:rsidRPr="00EF6681">
              <w:t xml:space="preserve">14 </w:t>
            </w:r>
            <w:r w:rsidRPr="00EF6681">
              <w:rPr>
                <w:sz w:val="28"/>
                <w:szCs w:val="28"/>
              </w:rPr>
              <w:t xml:space="preserve">– </w:t>
            </w:r>
            <w:r w:rsidRPr="00EF6681">
              <w:t>16</w:t>
            </w:r>
            <w:proofErr w:type="gramEnd"/>
            <w:r w:rsidRPr="00EF6681">
              <w:t xml:space="preserve"> лет</w:t>
            </w:r>
            <w:r w:rsidRPr="00EF6681">
              <w:rPr>
                <w:lang w:val="en-US"/>
              </w:rPr>
              <w:t xml:space="preserve"> (J)</w:t>
            </w:r>
          </w:p>
        </w:tc>
        <w:tc>
          <w:tcPr>
            <w:tcW w:w="1372" w:type="dxa"/>
          </w:tcPr>
          <w:p w14:paraId="6EB83307" w14:textId="77777777" w:rsidR="0023290B" w:rsidRPr="00EF6681" w:rsidRDefault="0023290B" w:rsidP="00B23BB9">
            <w:pPr>
              <w:pStyle w:val="aff5"/>
            </w:pPr>
            <w:proofErr w:type="gramStart"/>
            <w:r w:rsidRPr="00EF6681">
              <w:t xml:space="preserve">12 </w:t>
            </w:r>
            <w:r w:rsidRPr="00EF6681">
              <w:rPr>
                <w:sz w:val="28"/>
                <w:szCs w:val="28"/>
              </w:rPr>
              <w:t xml:space="preserve">– </w:t>
            </w:r>
            <w:r w:rsidRPr="00EF6681">
              <w:t>1</w:t>
            </w:r>
            <w:r>
              <w:t>6</w:t>
            </w:r>
            <w:proofErr w:type="gramEnd"/>
            <w:r w:rsidRPr="00EF6681">
              <w:t xml:space="preserve"> лет (</w:t>
            </w:r>
            <w:r w:rsidRPr="00EF6681">
              <w:rPr>
                <w:lang w:val="en-US"/>
              </w:rPr>
              <w:t>Ch</w:t>
            </w:r>
            <w:r w:rsidRPr="00EF6681">
              <w:t>)</w:t>
            </w:r>
          </w:p>
          <w:p w14:paraId="2B8A8270" w14:textId="77777777" w:rsidR="0072649A" w:rsidRPr="00EF6681" w:rsidRDefault="0023290B" w:rsidP="00AD627A">
            <w:pPr>
              <w:pStyle w:val="aff5"/>
            </w:pPr>
            <w:proofErr w:type="gramStart"/>
            <w:r>
              <w:t>9</w:t>
            </w:r>
            <w:r w:rsidRPr="00EF6681">
              <w:t xml:space="preserve"> </w:t>
            </w:r>
            <w:r w:rsidRPr="00EF6681">
              <w:rPr>
                <w:sz w:val="28"/>
                <w:szCs w:val="28"/>
              </w:rPr>
              <w:t xml:space="preserve">– </w:t>
            </w:r>
            <w:r w:rsidRPr="00EF6681">
              <w:t>12</w:t>
            </w:r>
            <w:proofErr w:type="gramEnd"/>
            <w:r w:rsidRPr="00EF6681">
              <w:t xml:space="preserve"> лет (</w:t>
            </w:r>
            <w:r w:rsidRPr="00EF6681">
              <w:rPr>
                <w:lang w:val="en-US"/>
              </w:rPr>
              <w:t>K</w:t>
            </w:r>
            <w:r w:rsidRPr="00EF6681">
              <w:t>)</w:t>
            </w:r>
          </w:p>
        </w:tc>
        <w:tc>
          <w:tcPr>
            <w:tcW w:w="1141" w:type="dxa"/>
          </w:tcPr>
          <w:p w14:paraId="7BBAD5EE" w14:textId="77777777" w:rsidR="0072649A" w:rsidRPr="00EF6681" w:rsidRDefault="0072649A" w:rsidP="00B23BB9">
            <w:pPr>
              <w:pStyle w:val="aff5"/>
            </w:pPr>
            <w:r w:rsidRPr="00EF6681">
              <w:t>6 лет и старше</w:t>
            </w:r>
          </w:p>
        </w:tc>
        <w:tc>
          <w:tcPr>
            <w:tcW w:w="1985" w:type="dxa"/>
            <w:vMerge/>
          </w:tcPr>
          <w:p w14:paraId="49AE0418" w14:textId="77777777" w:rsidR="0072649A" w:rsidRPr="00E84351" w:rsidRDefault="0072649A" w:rsidP="00B23BB9">
            <w:pPr>
              <w:pStyle w:val="aff5"/>
            </w:pPr>
          </w:p>
        </w:tc>
        <w:tc>
          <w:tcPr>
            <w:tcW w:w="850" w:type="dxa"/>
            <w:vMerge/>
          </w:tcPr>
          <w:p w14:paraId="33DFF7A4" w14:textId="77777777" w:rsidR="0072649A" w:rsidRPr="00E84351" w:rsidRDefault="0072649A" w:rsidP="00B23BB9">
            <w:pPr>
              <w:pStyle w:val="aff5"/>
            </w:pPr>
          </w:p>
        </w:tc>
      </w:tr>
      <w:tr w:rsidR="00E65F38" w:rsidRPr="00E84351" w14:paraId="1889FED3" w14:textId="77777777" w:rsidTr="00EA7D86">
        <w:trPr>
          <w:cantSplit/>
        </w:trPr>
        <w:tc>
          <w:tcPr>
            <w:tcW w:w="704" w:type="dxa"/>
          </w:tcPr>
          <w:p w14:paraId="643F7538" w14:textId="77777777" w:rsidR="00E65F38" w:rsidRDefault="00E65F38" w:rsidP="00B23BB9">
            <w:pPr>
              <w:pStyle w:val="aff5"/>
              <w:rPr>
                <w:lang w:val="en-US"/>
              </w:rPr>
            </w:pPr>
          </w:p>
        </w:tc>
        <w:tc>
          <w:tcPr>
            <w:tcW w:w="2977" w:type="dxa"/>
            <w:gridSpan w:val="2"/>
          </w:tcPr>
          <w:p w14:paraId="7180E29F" w14:textId="77777777" w:rsidR="00E65F38" w:rsidRPr="00545154" w:rsidRDefault="00E65F38" w:rsidP="00B23BB9">
            <w:pPr>
              <w:pStyle w:val="aff5"/>
              <w:jc w:val="center"/>
            </w:pPr>
            <w:r w:rsidRPr="00545154">
              <w:t>Группа дисциплин «троеборье»</w:t>
            </w:r>
          </w:p>
        </w:tc>
        <w:tc>
          <w:tcPr>
            <w:tcW w:w="1276" w:type="dxa"/>
          </w:tcPr>
          <w:p w14:paraId="7882E292" w14:textId="77777777" w:rsidR="00E65F38" w:rsidRPr="00E84351" w:rsidRDefault="00E65F38" w:rsidP="00B23BB9">
            <w:pPr>
              <w:pStyle w:val="aff5"/>
            </w:pPr>
            <w:r w:rsidRPr="00E84351">
              <w:t>CCN</w:t>
            </w:r>
          </w:p>
        </w:tc>
        <w:tc>
          <w:tcPr>
            <w:tcW w:w="1672" w:type="dxa"/>
          </w:tcPr>
          <w:p w14:paraId="503B0222" w14:textId="77777777" w:rsidR="00E65F38" w:rsidRPr="00E84351" w:rsidRDefault="00E65F38" w:rsidP="00B23BB9">
            <w:pPr>
              <w:pStyle w:val="aff5"/>
            </w:pPr>
          </w:p>
        </w:tc>
        <w:tc>
          <w:tcPr>
            <w:tcW w:w="1798" w:type="dxa"/>
          </w:tcPr>
          <w:p w14:paraId="02CDBF60" w14:textId="77777777" w:rsidR="00E65F38" w:rsidRPr="00E84351" w:rsidRDefault="00E65F38" w:rsidP="00B23BB9">
            <w:pPr>
              <w:pStyle w:val="aff5"/>
            </w:pPr>
          </w:p>
        </w:tc>
        <w:tc>
          <w:tcPr>
            <w:tcW w:w="1217" w:type="dxa"/>
          </w:tcPr>
          <w:p w14:paraId="2A33845E" w14:textId="77777777" w:rsidR="00E65F38" w:rsidRPr="00E84351" w:rsidRDefault="00E65F38" w:rsidP="00B23BB9">
            <w:pPr>
              <w:pStyle w:val="aff5"/>
            </w:pPr>
          </w:p>
        </w:tc>
        <w:tc>
          <w:tcPr>
            <w:tcW w:w="1372" w:type="dxa"/>
          </w:tcPr>
          <w:p w14:paraId="1569D05D" w14:textId="77777777" w:rsidR="00E65F38" w:rsidRPr="00E84351" w:rsidRDefault="00E65F38" w:rsidP="00B23BB9">
            <w:pPr>
              <w:pStyle w:val="aff5"/>
            </w:pPr>
          </w:p>
        </w:tc>
        <w:tc>
          <w:tcPr>
            <w:tcW w:w="1141" w:type="dxa"/>
          </w:tcPr>
          <w:p w14:paraId="176B2B79" w14:textId="77777777" w:rsidR="00E65F38" w:rsidRPr="00E84351" w:rsidRDefault="00E65F38" w:rsidP="00B23BB9">
            <w:pPr>
              <w:pStyle w:val="aff5"/>
            </w:pPr>
          </w:p>
        </w:tc>
        <w:tc>
          <w:tcPr>
            <w:tcW w:w="1985" w:type="dxa"/>
            <w:vMerge w:val="restart"/>
            <w:vAlign w:val="center"/>
          </w:tcPr>
          <w:p w14:paraId="056F7077" w14:textId="77777777" w:rsidR="00E65F38" w:rsidRPr="00E84351" w:rsidRDefault="00E65F38" w:rsidP="00B23BB9">
            <w:pPr>
              <w:pStyle w:val="aff5"/>
            </w:pPr>
            <w:proofErr w:type="spellStart"/>
            <w:r w:rsidRPr="00E84351">
              <w:t>Eventing</w:t>
            </w:r>
            <w:proofErr w:type="spellEnd"/>
          </w:p>
        </w:tc>
        <w:tc>
          <w:tcPr>
            <w:tcW w:w="850" w:type="dxa"/>
            <w:vMerge w:val="restart"/>
            <w:vAlign w:val="center"/>
          </w:tcPr>
          <w:p w14:paraId="1F3A3EDA" w14:textId="77777777" w:rsidR="00E65F38" w:rsidRPr="00E84351" w:rsidRDefault="00E65F38" w:rsidP="00B23BB9">
            <w:pPr>
              <w:pStyle w:val="aff5"/>
            </w:pPr>
            <w:r w:rsidRPr="00E84351">
              <w:t>FEI</w:t>
            </w:r>
          </w:p>
        </w:tc>
      </w:tr>
      <w:tr w:rsidR="00E65F38" w:rsidRPr="00E84351" w14:paraId="5D752446" w14:textId="77777777" w:rsidTr="00EA7D86">
        <w:trPr>
          <w:cantSplit/>
        </w:trPr>
        <w:tc>
          <w:tcPr>
            <w:tcW w:w="704" w:type="dxa"/>
          </w:tcPr>
          <w:p w14:paraId="01019F07" w14:textId="77777777" w:rsidR="00E65F38" w:rsidRPr="00E84351" w:rsidRDefault="00E65F38" w:rsidP="00B23BB9">
            <w:pPr>
              <w:pStyle w:val="aff5"/>
            </w:pPr>
            <w:r>
              <w:rPr>
                <w:lang w:val="en-US"/>
              </w:rPr>
              <w:lastRenderedPageBreak/>
              <w:t>17</w:t>
            </w:r>
            <w:r w:rsidRPr="00E84351">
              <w:t>.</w:t>
            </w:r>
          </w:p>
        </w:tc>
        <w:tc>
          <w:tcPr>
            <w:tcW w:w="2410" w:type="dxa"/>
            <w:tcBorders>
              <w:right w:val="nil"/>
            </w:tcBorders>
          </w:tcPr>
          <w:p w14:paraId="363E6FC3" w14:textId="77777777" w:rsidR="00E65F38" w:rsidRPr="00A46A73" w:rsidRDefault="00E65F38" w:rsidP="00B23BB9">
            <w:pPr>
              <w:pStyle w:val="aff5"/>
            </w:pPr>
            <w:r>
              <w:t>т</w:t>
            </w:r>
            <w:r w:rsidRPr="00A46A73">
              <w:t>роеборье</w:t>
            </w:r>
            <w:r>
              <w:t xml:space="preserve"> – </w:t>
            </w:r>
            <w:r>
              <w:rPr>
                <w:lang w:val="en-US"/>
              </w:rPr>
              <w:t>HL</w:t>
            </w:r>
          </w:p>
        </w:tc>
        <w:tc>
          <w:tcPr>
            <w:tcW w:w="567" w:type="dxa"/>
            <w:tcBorders>
              <w:left w:val="nil"/>
            </w:tcBorders>
          </w:tcPr>
          <w:p w14:paraId="145269BB" w14:textId="77777777" w:rsidR="00E65F38" w:rsidRPr="00A46A73" w:rsidRDefault="00E65F38" w:rsidP="00B23BB9">
            <w:pPr>
              <w:pStyle w:val="aff5"/>
            </w:pPr>
            <w:r w:rsidRPr="00A46A73">
              <w:t>**</w:t>
            </w:r>
          </w:p>
        </w:tc>
        <w:tc>
          <w:tcPr>
            <w:tcW w:w="1276" w:type="dxa"/>
          </w:tcPr>
          <w:p w14:paraId="38AEDA5D" w14:textId="77777777" w:rsidR="00E65F38" w:rsidRPr="006F1240" w:rsidRDefault="00E65F38" w:rsidP="00B23BB9">
            <w:pPr>
              <w:pStyle w:val="aff5"/>
              <w:rPr>
                <w:lang w:val="en-US"/>
              </w:rPr>
            </w:pPr>
            <w:r w:rsidRPr="00E84351">
              <w:t>CCN</w:t>
            </w:r>
            <w:r>
              <w:rPr>
                <w:lang w:val="en-US"/>
              </w:rPr>
              <w:t>HL</w:t>
            </w:r>
          </w:p>
        </w:tc>
        <w:tc>
          <w:tcPr>
            <w:tcW w:w="1672" w:type="dxa"/>
          </w:tcPr>
          <w:p w14:paraId="26FBFACD" w14:textId="77777777" w:rsidR="00E65F38" w:rsidRPr="00EC6BE2" w:rsidRDefault="00E65F38" w:rsidP="00B23BB9">
            <w:pPr>
              <w:pStyle w:val="aff5"/>
            </w:pPr>
            <w:r>
              <w:t>18 лет</w:t>
            </w:r>
          </w:p>
        </w:tc>
        <w:tc>
          <w:tcPr>
            <w:tcW w:w="1798" w:type="dxa"/>
          </w:tcPr>
          <w:p w14:paraId="2BD15C39" w14:textId="77777777" w:rsidR="00E65F38" w:rsidRPr="00EF6681" w:rsidRDefault="00E65F38" w:rsidP="00B23BB9">
            <w:pPr>
              <w:pStyle w:val="aff5"/>
            </w:pPr>
            <w:proofErr w:type="gramStart"/>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25</w:t>
            </w:r>
            <w:proofErr w:type="gramEnd"/>
            <w:r w:rsidRPr="00EF6681">
              <w:t xml:space="preserve"> лет (</w:t>
            </w:r>
            <w:r w:rsidRPr="00EF6681">
              <w:rPr>
                <w:lang w:val="en-US"/>
              </w:rPr>
              <w:t>U</w:t>
            </w:r>
            <w:r w:rsidRPr="00EF6681">
              <w:t>25)</w:t>
            </w:r>
          </w:p>
          <w:p w14:paraId="19CBB0B4" w14:textId="77777777" w:rsidR="00E65F38" w:rsidRPr="00EF6681" w:rsidRDefault="00E65F38" w:rsidP="00B23BB9">
            <w:pPr>
              <w:pStyle w:val="aff5"/>
            </w:pPr>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21 год (</w:t>
            </w:r>
            <w:r w:rsidRPr="00EF6681">
              <w:rPr>
                <w:lang w:val="en-US"/>
              </w:rPr>
              <w:t>YR</w:t>
            </w:r>
            <w:r w:rsidRPr="00EF6681">
              <w:t>)</w:t>
            </w:r>
          </w:p>
        </w:tc>
        <w:tc>
          <w:tcPr>
            <w:tcW w:w="1217" w:type="dxa"/>
          </w:tcPr>
          <w:p w14:paraId="3646B37F" w14:textId="77777777" w:rsidR="00E65F38" w:rsidRPr="00EF6681" w:rsidRDefault="00E65F38" w:rsidP="00B23BB9">
            <w:pPr>
              <w:pStyle w:val="aff5"/>
              <w:rPr>
                <w:lang w:val="en-US"/>
              </w:rPr>
            </w:pPr>
            <w:proofErr w:type="gramStart"/>
            <w:r w:rsidRPr="00EF6681">
              <w:t>14</w:t>
            </w:r>
            <w:r w:rsidR="007B2380" w:rsidRPr="00EF6681">
              <w:t xml:space="preserve"> </w:t>
            </w:r>
            <w:r w:rsidR="0072649A" w:rsidRPr="00EF6681">
              <w:rPr>
                <w:sz w:val="28"/>
                <w:szCs w:val="28"/>
              </w:rPr>
              <w:t>–</w:t>
            </w:r>
            <w:r w:rsidR="007B2380"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5160DB43" w14:textId="77777777" w:rsidR="00E65F38" w:rsidRPr="00E84351" w:rsidRDefault="00E65F38" w:rsidP="00B23BB9">
            <w:pPr>
              <w:pStyle w:val="aff5"/>
            </w:pPr>
          </w:p>
        </w:tc>
        <w:tc>
          <w:tcPr>
            <w:tcW w:w="1141" w:type="dxa"/>
          </w:tcPr>
          <w:p w14:paraId="0BC8882A" w14:textId="77777777" w:rsidR="00E65F38" w:rsidRPr="00E84351" w:rsidRDefault="00E65F38" w:rsidP="00B23BB9">
            <w:pPr>
              <w:pStyle w:val="aff5"/>
            </w:pPr>
          </w:p>
        </w:tc>
        <w:tc>
          <w:tcPr>
            <w:tcW w:w="1985" w:type="dxa"/>
            <w:vMerge/>
          </w:tcPr>
          <w:p w14:paraId="271C592C" w14:textId="77777777" w:rsidR="00E65F38" w:rsidRPr="00E84351" w:rsidRDefault="00E65F38" w:rsidP="00B23BB9">
            <w:pPr>
              <w:pStyle w:val="aff5"/>
            </w:pPr>
          </w:p>
        </w:tc>
        <w:tc>
          <w:tcPr>
            <w:tcW w:w="850" w:type="dxa"/>
            <w:vMerge/>
          </w:tcPr>
          <w:p w14:paraId="0595C361" w14:textId="77777777" w:rsidR="00E65F38" w:rsidRPr="00E84351" w:rsidRDefault="00E65F38" w:rsidP="00B23BB9">
            <w:pPr>
              <w:pStyle w:val="aff5"/>
            </w:pPr>
          </w:p>
        </w:tc>
      </w:tr>
      <w:tr w:rsidR="00E65F38" w:rsidRPr="00E84351" w14:paraId="3DE64CDA" w14:textId="77777777" w:rsidTr="00EA7D86">
        <w:trPr>
          <w:cantSplit/>
        </w:trPr>
        <w:tc>
          <w:tcPr>
            <w:tcW w:w="704" w:type="dxa"/>
          </w:tcPr>
          <w:p w14:paraId="71FD6892" w14:textId="77777777" w:rsidR="00E65F38" w:rsidRDefault="00E65F38" w:rsidP="00B23BB9">
            <w:pPr>
              <w:pStyle w:val="aff5"/>
              <w:rPr>
                <w:lang w:val="en-US"/>
              </w:rPr>
            </w:pPr>
            <w:r>
              <w:rPr>
                <w:lang w:val="en-US"/>
              </w:rPr>
              <w:t>18.</w:t>
            </w:r>
          </w:p>
        </w:tc>
        <w:tc>
          <w:tcPr>
            <w:tcW w:w="2410" w:type="dxa"/>
            <w:tcBorders>
              <w:right w:val="nil"/>
            </w:tcBorders>
          </w:tcPr>
          <w:p w14:paraId="21A18C65" w14:textId="77777777" w:rsidR="00E65F38" w:rsidRPr="00A46A73" w:rsidRDefault="00E65F38" w:rsidP="00B23BB9">
            <w:pPr>
              <w:pStyle w:val="aff5"/>
            </w:pPr>
            <w:r>
              <w:t>т</w:t>
            </w:r>
            <w:r w:rsidRPr="00A46A73">
              <w:t>роеборье</w:t>
            </w:r>
            <w:r>
              <w:t xml:space="preserve"> – </w:t>
            </w:r>
            <w:r>
              <w:rPr>
                <w:lang w:val="en-US"/>
              </w:rPr>
              <w:t>LL</w:t>
            </w:r>
          </w:p>
        </w:tc>
        <w:tc>
          <w:tcPr>
            <w:tcW w:w="567" w:type="dxa"/>
            <w:tcBorders>
              <w:left w:val="nil"/>
            </w:tcBorders>
          </w:tcPr>
          <w:p w14:paraId="4D93D323" w14:textId="77777777" w:rsidR="00E65F38" w:rsidRPr="00A46A73" w:rsidRDefault="00E65F38" w:rsidP="00B23BB9">
            <w:pPr>
              <w:pStyle w:val="aff5"/>
            </w:pPr>
          </w:p>
        </w:tc>
        <w:tc>
          <w:tcPr>
            <w:tcW w:w="1276" w:type="dxa"/>
          </w:tcPr>
          <w:p w14:paraId="3B17B464" w14:textId="77777777" w:rsidR="00E65F38" w:rsidRPr="00E84351" w:rsidRDefault="00E65F38" w:rsidP="00B23BB9">
            <w:pPr>
              <w:pStyle w:val="aff5"/>
            </w:pPr>
            <w:r w:rsidRPr="00E84351">
              <w:t>CCN</w:t>
            </w:r>
            <w:r>
              <w:rPr>
                <w:lang w:val="en-US"/>
              </w:rPr>
              <w:t xml:space="preserve">LL, </w:t>
            </w:r>
            <w:r w:rsidRPr="00556480">
              <w:rPr>
                <w:lang w:val="en-US"/>
              </w:rPr>
              <w:t>CXN</w:t>
            </w:r>
          </w:p>
        </w:tc>
        <w:tc>
          <w:tcPr>
            <w:tcW w:w="1672" w:type="dxa"/>
          </w:tcPr>
          <w:p w14:paraId="17702F88" w14:textId="77777777" w:rsidR="00E65F38" w:rsidRPr="00EC6BE2" w:rsidRDefault="00E65F38" w:rsidP="00B23BB9">
            <w:pPr>
              <w:pStyle w:val="aff5"/>
            </w:pPr>
            <w:r w:rsidRPr="00556480">
              <w:t>1</w:t>
            </w:r>
            <w:r>
              <w:t>6 лет</w:t>
            </w:r>
          </w:p>
        </w:tc>
        <w:tc>
          <w:tcPr>
            <w:tcW w:w="1798" w:type="dxa"/>
          </w:tcPr>
          <w:p w14:paraId="45DC27A8" w14:textId="77777777" w:rsidR="00E65F38" w:rsidRPr="00EF6681" w:rsidRDefault="00E65F38" w:rsidP="00B23BB9">
            <w:pPr>
              <w:pStyle w:val="aff5"/>
            </w:pPr>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21 год (</w:t>
            </w:r>
            <w:r w:rsidRPr="00EF6681">
              <w:rPr>
                <w:lang w:val="en-US"/>
              </w:rPr>
              <w:t>YR</w:t>
            </w:r>
            <w:r w:rsidRPr="00EF6681">
              <w:t>)</w:t>
            </w:r>
          </w:p>
        </w:tc>
        <w:tc>
          <w:tcPr>
            <w:tcW w:w="1217" w:type="dxa"/>
          </w:tcPr>
          <w:p w14:paraId="29EA3B2A" w14:textId="77777777" w:rsidR="00E65F38" w:rsidRPr="00EF6681" w:rsidRDefault="00E65F38" w:rsidP="00B23BB9">
            <w:pPr>
              <w:pStyle w:val="aff5"/>
            </w:pPr>
            <w:proofErr w:type="gramStart"/>
            <w:r w:rsidRPr="00EF6681">
              <w:t>14</w:t>
            </w:r>
            <w:r w:rsidR="007B2380" w:rsidRPr="00EF6681">
              <w:t xml:space="preserve"> </w:t>
            </w:r>
            <w:r w:rsidR="0072649A" w:rsidRPr="00EF6681">
              <w:rPr>
                <w:sz w:val="28"/>
                <w:szCs w:val="28"/>
              </w:rPr>
              <w:t>–</w:t>
            </w:r>
            <w:r w:rsidR="007B2380"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19EC79A6" w14:textId="77777777" w:rsidR="00E65F38" w:rsidRPr="00EF6681" w:rsidRDefault="00E65F38" w:rsidP="00B23BB9">
            <w:pPr>
              <w:pStyle w:val="aff5"/>
            </w:pPr>
            <w:proofErr w:type="gramStart"/>
            <w:r w:rsidRPr="00EF6681">
              <w:t>12</w:t>
            </w:r>
            <w:r w:rsidR="007B2380" w:rsidRPr="00EF6681">
              <w:t xml:space="preserve"> </w:t>
            </w:r>
            <w:r w:rsidR="0072649A" w:rsidRPr="00EF6681">
              <w:rPr>
                <w:sz w:val="28"/>
                <w:szCs w:val="28"/>
              </w:rPr>
              <w:t>–</w:t>
            </w:r>
            <w:r w:rsidR="007B2380" w:rsidRPr="00EF6681">
              <w:rPr>
                <w:sz w:val="28"/>
                <w:szCs w:val="28"/>
              </w:rPr>
              <w:t xml:space="preserve"> </w:t>
            </w:r>
            <w:r w:rsidRPr="00EF6681">
              <w:t>14</w:t>
            </w:r>
            <w:proofErr w:type="gramEnd"/>
            <w:r w:rsidRPr="00EF6681">
              <w:t xml:space="preserve"> лет</w:t>
            </w:r>
            <w:r w:rsidRPr="00EF6681">
              <w:rPr>
                <w:lang w:val="en-US"/>
              </w:rPr>
              <w:t xml:space="preserve"> (Ch)</w:t>
            </w:r>
          </w:p>
        </w:tc>
        <w:tc>
          <w:tcPr>
            <w:tcW w:w="1141" w:type="dxa"/>
          </w:tcPr>
          <w:p w14:paraId="2003A268" w14:textId="77777777" w:rsidR="00E65F38" w:rsidRPr="00E84351" w:rsidRDefault="00E65F38" w:rsidP="00B23BB9">
            <w:pPr>
              <w:pStyle w:val="aff5"/>
            </w:pPr>
            <w:r>
              <w:t>6 лет и старше</w:t>
            </w:r>
          </w:p>
        </w:tc>
        <w:tc>
          <w:tcPr>
            <w:tcW w:w="1985" w:type="dxa"/>
            <w:vMerge/>
          </w:tcPr>
          <w:p w14:paraId="467A4619" w14:textId="77777777" w:rsidR="00E65F38" w:rsidRPr="00E84351" w:rsidRDefault="00E65F38" w:rsidP="00B23BB9">
            <w:pPr>
              <w:pStyle w:val="aff5"/>
            </w:pPr>
          </w:p>
        </w:tc>
        <w:tc>
          <w:tcPr>
            <w:tcW w:w="850" w:type="dxa"/>
            <w:vMerge/>
          </w:tcPr>
          <w:p w14:paraId="5BE01083" w14:textId="77777777" w:rsidR="00E65F38" w:rsidRPr="00E84351" w:rsidRDefault="00E65F38" w:rsidP="00B23BB9">
            <w:pPr>
              <w:pStyle w:val="aff5"/>
            </w:pPr>
          </w:p>
        </w:tc>
      </w:tr>
      <w:tr w:rsidR="00E65F38" w:rsidRPr="00E84351" w14:paraId="7436F55B" w14:textId="77777777" w:rsidTr="00AD627A">
        <w:trPr>
          <w:cantSplit/>
        </w:trPr>
        <w:tc>
          <w:tcPr>
            <w:tcW w:w="704" w:type="dxa"/>
          </w:tcPr>
          <w:p w14:paraId="471F2A2D" w14:textId="77777777" w:rsidR="00E65F38" w:rsidRDefault="00E65F38" w:rsidP="00B23BB9">
            <w:pPr>
              <w:pStyle w:val="aff5"/>
              <w:rPr>
                <w:lang w:val="en-US"/>
              </w:rPr>
            </w:pPr>
            <w:r>
              <w:rPr>
                <w:lang w:val="en-US"/>
              </w:rPr>
              <w:t>19.</w:t>
            </w:r>
          </w:p>
        </w:tc>
        <w:tc>
          <w:tcPr>
            <w:tcW w:w="2410" w:type="dxa"/>
            <w:tcBorders>
              <w:right w:val="nil"/>
            </w:tcBorders>
          </w:tcPr>
          <w:p w14:paraId="11A1D82B" w14:textId="77777777" w:rsidR="00E65F38" w:rsidRPr="00A46A73" w:rsidRDefault="00E65F38" w:rsidP="00B23BB9">
            <w:pPr>
              <w:pStyle w:val="aff5"/>
            </w:pPr>
            <w:r>
              <w:t>т</w:t>
            </w:r>
            <w:r w:rsidRPr="00A46A73">
              <w:t>роеборье</w:t>
            </w:r>
            <w:r>
              <w:t xml:space="preserve"> – на лошади 7 лет</w:t>
            </w:r>
          </w:p>
        </w:tc>
        <w:tc>
          <w:tcPr>
            <w:tcW w:w="567" w:type="dxa"/>
            <w:tcBorders>
              <w:left w:val="nil"/>
            </w:tcBorders>
          </w:tcPr>
          <w:p w14:paraId="08EE989B" w14:textId="77777777" w:rsidR="00E65F38" w:rsidRPr="00A46A73" w:rsidRDefault="00E65F38" w:rsidP="00B23BB9">
            <w:pPr>
              <w:pStyle w:val="aff5"/>
            </w:pPr>
          </w:p>
        </w:tc>
        <w:tc>
          <w:tcPr>
            <w:tcW w:w="1276" w:type="dxa"/>
          </w:tcPr>
          <w:p w14:paraId="44612183" w14:textId="77777777" w:rsidR="00E65F38" w:rsidRPr="00E84351" w:rsidRDefault="00E65F38" w:rsidP="00B23BB9">
            <w:pPr>
              <w:pStyle w:val="aff5"/>
            </w:pPr>
            <w:r>
              <w:rPr>
                <w:lang w:val="en-US"/>
              </w:rPr>
              <w:t>C</w:t>
            </w:r>
            <w:r w:rsidRPr="00E84351">
              <w:t>C</w:t>
            </w:r>
            <w:r>
              <w:rPr>
                <w:lang w:val="en-US"/>
              </w:rPr>
              <w:t>NYH</w:t>
            </w:r>
            <w:r>
              <w:t>7</w:t>
            </w:r>
          </w:p>
        </w:tc>
        <w:tc>
          <w:tcPr>
            <w:tcW w:w="1672" w:type="dxa"/>
            <w:vAlign w:val="center"/>
          </w:tcPr>
          <w:p w14:paraId="5D4F8910" w14:textId="77777777" w:rsidR="00E65F38" w:rsidRPr="00432659" w:rsidRDefault="00E65F38" w:rsidP="00BA69CF">
            <w:pPr>
              <w:ind w:firstLine="0"/>
              <w:jc w:val="left"/>
              <w:rPr>
                <w:sz w:val="26"/>
                <w:szCs w:val="26"/>
              </w:rPr>
            </w:pPr>
            <w:r w:rsidRPr="00432659">
              <w:rPr>
                <w:sz w:val="26"/>
                <w:szCs w:val="26"/>
              </w:rPr>
              <w:t>16 лет</w:t>
            </w:r>
          </w:p>
        </w:tc>
        <w:tc>
          <w:tcPr>
            <w:tcW w:w="1798" w:type="dxa"/>
            <w:vAlign w:val="center"/>
          </w:tcPr>
          <w:p w14:paraId="4F4A08EC" w14:textId="77777777" w:rsidR="00E65F38" w:rsidRPr="00E84351" w:rsidRDefault="00E65F38" w:rsidP="00AD627A">
            <w:pPr>
              <w:pStyle w:val="aff5"/>
              <w:jc w:val="center"/>
            </w:pPr>
            <w:r>
              <w:t>-</w:t>
            </w:r>
          </w:p>
        </w:tc>
        <w:tc>
          <w:tcPr>
            <w:tcW w:w="1217" w:type="dxa"/>
            <w:vAlign w:val="center"/>
          </w:tcPr>
          <w:p w14:paraId="664524F7" w14:textId="77777777" w:rsidR="00E65F38" w:rsidRPr="00E84351" w:rsidRDefault="00E65F38" w:rsidP="00AD627A">
            <w:pPr>
              <w:pStyle w:val="aff5"/>
              <w:jc w:val="center"/>
            </w:pPr>
            <w:r>
              <w:t>-</w:t>
            </w:r>
          </w:p>
        </w:tc>
        <w:tc>
          <w:tcPr>
            <w:tcW w:w="1372" w:type="dxa"/>
            <w:vAlign w:val="center"/>
          </w:tcPr>
          <w:p w14:paraId="05A812C4" w14:textId="77777777" w:rsidR="00E65F38" w:rsidRPr="00E84351" w:rsidRDefault="00E65F38" w:rsidP="00AD627A">
            <w:pPr>
              <w:pStyle w:val="aff5"/>
              <w:jc w:val="center"/>
            </w:pPr>
            <w:r>
              <w:t>-</w:t>
            </w:r>
          </w:p>
        </w:tc>
        <w:tc>
          <w:tcPr>
            <w:tcW w:w="1141" w:type="dxa"/>
          </w:tcPr>
          <w:p w14:paraId="1BE4A66C" w14:textId="77777777" w:rsidR="00E65F38" w:rsidRPr="00E84351" w:rsidRDefault="00E65F38" w:rsidP="00B23BB9">
            <w:pPr>
              <w:pStyle w:val="aff5"/>
            </w:pPr>
            <w:r>
              <w:t>7 лет</w:t>
            </w:r>
          </w:p>
        </w:tc>
        <w:tc>
          <w:tcPr>
            <w:tcW w:w="1985" w:type="dxa"/>
            <w:vMerge/>
          </w:tcPr>
          <w:p w14:paraId="2DD14012" w14:textId="77777777" w:rsidR="00E65F38" w:rsidRPr="00E84351" w:rsidRDefault="00E65F38" w:rsidP="00B23BB9">
            <w:pPr>
              <w:pStyle w:val="aff5"/>
            </w:pPr>
          </w:p>
        </w:tc>
        <w:tc>
          <w:tcPr>
            <w:tcW w:w="850" w:type="dxa"/>
            <w:vMerge/>
          </w:tcPr>
          <w:p w14:paraId="4F93CD47" w14:textId="77777777" w:rsidR="00E65F38" w:rsidRPr="00E84351" w:rsidRDefault="00E65F38" w:rsidP="00B23BB9">
            <w:pPr>
              <w:pStyle w:val="aff5"/>
            </w:pPr>
          </w:p>
        </w:tc>
      </w:tr>
      <w:tr w:rsidR="00E65F38" w:rsidRPr="00E84351" w14:paraId="75DBF45B" w14:textId="77777777" w:rsidTr="00AD627A">
        <w:trPr>
          <w:cantSplit/>
        </w:trPr>
        <w:tc>
          <w:tcPr>
            <w:tcW w:w="704" w:type="dxa"/>
          </w:tcPr>
          <w:p w14:paraId="7B6F98B8" w14:textId="77777777" w:rsidR="00E65F38" w:rsidRDefault="00E65F38" w:rsidP="00B23BB9">
            <w:pPr>
              <w:pStyle w:val="aff5"/>
              <w:rPr>
                <w:lang w:val="en-US"/>
              </w:rPr>
            </w:pPr>
            <w:r>
              <w:rPr>
                <w:lang w:val="en-US"/>
              </w:rPr>
              <w:t>20.</w:t>
            </w:r>
          </w:p>
        </w:tc>
        <w:tc>
          <w:tcPr>
            <w:tcW w:w="2410" w:type="dxa"/>
            <w:tcBorders>
              <w:right w:val="nil"/>
            </w:tcBorders>
          </w:tcPr>
          <w:p w14:paraId="0342C402" w14:textId="77777777" w:rsidR="00E65F38" w:rsidRPr="00A46A73" w:rsidRDefault="00E65F38" w:rsidP="00B23BB9">
            <w:pPr>
              <w:pStyle w:val="aff5"/>
            </w:pPr>
            <w:r>
              <w:t>т</w:t>
            </w:r>
            <w:r w:rsidRPr="00A46A73">
              <w:t>роеборье</w:t>
            </w:r>
            <w:r>
              <w:t xml:space="preserve"> – на лошади 6 лет</w:t>
            </w:r>
          </w:p>
        </w:tc>
        <w:tc>
          <w:tcPr>
            <w:tcW w:w="567" w:type="dxa"/>
            <w:tcBorders>
              <w:left w:val="nil"/>
            </w:tcBorders>
          </w:tcPr>
          <w:p w14:paraId="33662944" w14:textId="77777777" w:rsidR="00E65F38" w:rsidRPr="00A46A73" w:rsidRDefault="00E65F38" w:rsidP="00B23BB9">
            <w:pPr>
              <w:pStyle w:val="aff5"/>
            </w:pPr>
          </w:p>
        </w:tc>
        <w:tc>
          <w:tcPr>
            <w:tcW w:w="1276" w:type="dxa"/>
          </w:tcPr>
          <w:p w14:paraId="7149D372" w14:textId="77777777" w:rsidR="00E65F38" w:rsidRPr="00E84351" w:rsidRDefault="00E65F38" w:rsidP="00B23BB9">
            <w:pPr>
              <w:pStyle w:val="aff5"/>
            </w:pPr>
            <w:r>
              <w:rPr>
                <w:lang w:val="en-US"/>
              </w:rPr>
              <w:t>C</w:t>
            </w:r>
            <w:r w:rsidRPr="00E84351">
              <w:t>C</w:t>
            </w:r>
            <w:r>
              <w:rPr>
                <w:lang w:val="en-US"/>
              </w:rPr>
              <w:t>NYH</w:t>
            </w:r>
            <w:r>
              <w:t>6</w:t>
            </w:r>
          </w:p>
        </w:tc>
        <w:tc>
          <w:tcPr>
            <w:tcW w:w="1672" w:type="dxa"/>
            <w:vAlign w:val="center"/>
          </w:tcPr>
          <w:p w14:paraId="3841A0AB" w14:textId="77777777" w:rsidR="00E65F38" w:rsidRPr="00432659" w:rsidRDefault="00E65F38" w:rsidP="00BA69CF">
            <w:pPr>
              <w:ind w:firstLine="0"/>
              <w:jc w:val="left"/>
              <w:rPr>
                <w:sz w:val="26"/>
                <w:szCs w:val="26"/>
              </w:rPr>
            </w:pPr>
            <w:r w:rsidRPr="00432659">
              <w:rPr>
                <w:sz w:val="26"/>
                <w:szCs w:val="26"/>
              </w:rPr>
              <w:t>16 лет</w:t>
            </w:r>
          </w:p>
        </w:tc>
        <w:tc>
          <w:tcPr>
            <w:tcW w:w="1798" w:type="dxa"/>
            <w:vAlign w:val="center"/>
          </w:tcPr>
          <w:p w14:paraId="48BD9B75" w14:textId="77777777" w:rsidR="00E65F38" w:rsidRPr="00E84351" w:rsidRDefault="00E65F38" w:rsidP="00AD627A">
            <w:pPr>
              <w:pStyle w:val="aff5"/>
              <w:jc w:val="center"/>
            </w:pPr>
            <w:r>
              <w:t>-</w:t>
            </w:r>
          </w:p>
        </w:tc>
        <w:tc>
          <w:tcPr>
            <w:tcW w:w="1217" w:type="dxa"/>
            <w:vAlign w:val="center"/>
          </w:tcPr>
          <w:p w14:paraId="2D01C174" w14:textId="77777777" w:rsidR="00E65F38" w:rsidRPr="00E84351" w:rsidRDefault="00E65F38" w:rsidP="00AD627A">
            <w:pPr>
              <w:pStyle w:val="aff5"/>
              <w:jc w:val="center"/>
            </w:pPr>
            <w:r>
              <w:t>-</w:t>
            </w:r>
          </w:p>
        </w:tc>
        <w:tc>
          <w:tcPr>
            <w:tcW w:w="1372" w:type="dxa"/>
            <w:vAlign w:val="center"/>
          </w:tcPr>
          <w:p w14:paraId="376752D6" w14:textId="77777777" w:rsidR="00E65F38" w:rsidRPr="00E84351" w:rsidRDefault="00E65F38" w:rsidP="00AD627A">
            <w:pPr>
              <w:pStyle w:val="aff5"/>
              <w:jc w:val="center"/>
            </w:pPr>
            <w:r>
              <w:t>-</w:t>
            </w:r>
          </w:p>
        </w:tc>
        <w:tc>
          <w:tcPr>
            <w:tcW w:w="1141" w:type="dxa"/>
          </w:tcPr>
          <w:p w14:paraId="11E1B177" w14:textId="77777777" w:rsidR="00E65F38" w:rsidRPr="00E84351" w:rsidRDefault="00E65F38" w:rsidP="00B23BB9">
            <w:pPr>
              <w:pStyle w:val="aff5"/>
            </w:pPr>
            <w:r>
              <w:rPr>
                <w:lang w:val="en-US"/>
              </w:rPr>
              <w:t>6</w:t>
            </w:r>
            <w:r>
              <w:t xml:space="preserve"> лет</w:t>
            </w:r>
          </w:p>
        </w:tc>
        <w:tc>
          <w:tcPr>
            <w:tcW w:w="1985" w:type="dxa"/>
            <w:vMerge/>
          </w:tcPr>
          <w:p w14:paraId="1A61CDEB" w14:textId="77777777" w:rsidR="00E65F38" w:rsidRPr="00E84351" w:rsidRDefault="00E65F38" w:rsidP="00B23BB9">
            <w:pPr>
              <w:pStyle w:val="aff5"/>
            </w:pPr>
          </w:p>
        </w:tc>
        <w:tc>
          <w:tcPr>
            <w:tcW w:w="850" w:type="dxa"/>
            <w:vMerge/>
          </w:tcPr>
          <w:p w14:paraId="35255FE0" w14:textId="77777777" w:rsidR="00E65F38" w:rsidRPr="00E84351" w:rsidRDefault="00E65F38" w:rsidP="00B23BB9">
            <w:pPr>
              <w:pStyle w:val="aff5"/>
            </w:pPr>
          </w:p>
        </w:tc>
      </w:tr>
      <w:tr w:rsidR="00E65F38" w:rsidRPr="00E84351" w14:paraId="3466AF45" w14:textId="77777777" w:rsidTr="00AD627A">
        <w:trPr>
          <w:cantSplit/>
        </w:trPr>
        <w:tc>
          <w:tcPr>
            <w:tcW w:w="704" w:type="dxa"/>
          </w:tcPr>
          <w:p w14:paraId="123A3B0D" w14:textId="77777777" w:rsidR="00E65F38" w:rsidRDefault="00E65F38" w:rsidP="00B23BB9">
            <w:pPr>
              <w:pStyle w:val="aff5"/>
              <w:rPr>
                <w:lang w:val="en-US"/>
              </w:rPr>
            </w:pPr>
            <w:r>
              <w:rPr>
                <w:lang w:val="en-US"/>
              </w:rPr>
              <w:t>21.</w:t>
            </w:r>
          </w:p>
        </w:tc>
        <w:tc>
          <w:tcPr>
            <w:tcW w:w="2410" w:type="dxa"/>
            <w:tcBorders>
              <w:right w:val="nil"/>
            </w:tcBorders>
          </w:tcPr>
          <w:p w14:paraId="5EF81C17" w14:textId="77777777" w:rsidR="00E65F38" w:rsidRPr="00A46A73" w:rsidRDefault="00E65F38" w:rsidP="00B23BB9">
            <w:pPr>
              <w:pStyle w:val="aff5"/>
            </w:pPr>
            <w:r>
              <w:t>т</w:t>
            </w:r>
            <w:r w:rsidRPr="00A46A73">
              <w:t>роеборье</w:t>
            </w:r>
            <w:r>
              <w:t xml:space="preserve"> – на лошади до 6 лет</w:t>
            </w:r>
          </w:p>
        </w:tc>
        <w:tc>
          <w:tcPr>
            <w:tcW w:w="567" w:type="dxa"/>
            <w:tcBorders>
              <w:left w:val="nil"/>
            </w:tcBorders>
          </w:tcPr>
          <w:p w14:paraId="6F5A8B4C" w14:textId="77777777" w:rsidR="00E65F38" w:rsidRPr="00A46A73" w:rsidRDefault="00E65F38" w:rsidP="00B23BB9">
            <w:pPr>
              <w:pStyle w:val="aff5"/>
            </w:pPr>
          </w:p>
        </w:tc>
        <w:tc>
          <w:tcPr>
            <w:tcW w:w="1276" w:type="dxa"/>
          </w:tcPr>
          <w:p w14:paraId="7F9EE6DB" w14:textId="77777777" w:rsidR="00E65F38" w:rsidRPr="00E84351" w:rsidRDefault="00E65F38" w:rsidP="00B23BB9">
            <w:pPr>
              <w:pStyle w:val="aff5"/>
            </w:pPr>
            <w:r>
              <w:rPr>
                <w:lang w:val="en-US"/>
              </w:rPr>
              <w:t>C</w:t>
            </w:r>
            <w:r w:rsidRPr="00E84351">
              <w:t>C</w:t>
            </w:r>
            <w:r>
              <w:rPr>
                <w:lang w:val="en-US"/>
              </w:rPr>
              <w:t>NYH</w:t>
            </w:r>
            <w:r>
              <w:t>5</w:t>
            </w:r>
          </w:p>
        </w:tc>
        <w:tc>
          <w:tcPr>
            <w:tcW w:w="1672" w:type="dxa"/>
            <w:vAlign w:val="center"/>
          </w:tcPr>
          <w:p w14:paraId="0E0B5054" w14:textId="77777777" w:rsidR="00E65F38" w:rsidRPr="00432659" w:rsidRDefault="00E65F38" w:rsidP="00BA69CF">
            <w:pPr>
              <w:ind w:firstLine="0"/>
              <w:jc w:val="left"/>
              <w:rPr>
                <w:sz w:val="26"/>
                <w:szCs w:val="26"/>
              </w:rPr>
            </w:pPr>
            <w:r w:rsidRPr="00432659">
              <w:rPr>
                <w:sz w:val="26"/>
                <w:szCs w:val="26"/>
              </w:rPr>
              <w:t>1</w:t>
            </w:r>
            <w:r>
              <w:rPr>
                <w:sz w:val="26"/>
                <w:szCs w:val="26"/>
              </w:rPr>
              <w:t>9</w:t>
            </w:r>
            <w:r w:rsidRPr="00432659">
              <w:rPr>
                <w:sz w:val="26"/>
                <w:szCs w:val="26"/>
              </w:rPr>
              <w:t xml:space="preserve"> лет</w:t>
            </w:r>
          </w:p>
        </w:tc>
        <w:tc>
          <w:tcPr>
            <w:tcW w:w="1798" w:type="dxa"/>
            <w:vAlign w:val="center"/>
          </w:tcPr>
          <w:p w14:paraId="6315683A" w14:textId="77777777" w:rsidR="00E65F38" w:rsidRPr="00E84351" w:rsidRDefault="00E65F38" w:rsidP="00AD627A">
            <w:pPr>
              <w:pStyle w:val="aff5"/>
              <w:jc w:val="center"/>
            </w:pPr>
            <w:r>
              <w:t>-</w:t>
            </w:r>
          </w:p>
        </w:tc>
        <w:tc>
          <w:tcPr>
            <w:tcW w:w="1217" w:type="dxa"/>
            <w:vAlign w:val="center"/>
          </w:tcPr>
          <w:p w14:paraId="474C5E60" w14:textId="77777777" w:rsidR="00E65F38" w:rsidRPr="00E84351" w:rsidRDefault="00E65F38" w:rsidP="00AD627A">
            <w:pPr>
              <w:pStyle w:val="aff5"/>
              <w:jc w:val="center"/>
            </w:pPr>
            <w:r>
              <w:t>-</w:t>
            </w:r>
          </w:p>
        </w:tc>
        <w:tc>
          <w:tcPr>
            <w:tcW w:w="1372" w:type="dxa"/>
            <w:vAlign w:val="center"/>
          </w:tcPr>
          <w:p w14:paraId="57CD5287" w14:textId="77777777" w:rsidR="00E65F38" w:rsidRPr="00E84351" w:rsidRDefault="00E65F38" w:rsidP="00AD627A">
            <w:pPr>
              <w:pStyle w:val="aff5"/>
              <w:jc w:val="center"/>
            </w:pPr>
            <w:r>
              <w:t>-</w:t>
            </w:r>
          </w:p>
        </w:tc>
        <w:tc>
          <w:tcPr>
            <w:tcW w:w="1141" w:type="dxa"/>
          </w:tcPr>
          <w:p w14:paraId="7AE3F415" w14:textId="77777777" w:rsidR="00E65F38" w:rsidRPr="00E84351" w:rsidRDefault="00E65F38" w:rsidP="00B23BB9">
            <w:pPr>
              <w:pStyle w:val="aff5"/>
            </w:pPr>
            <w:r>
              <w:t>4</w:t>
            </w:r>
            <w:r w:rsidR="0039391A" w:rsidRPr="00F100BD">
              <w:rPr>
                <w:sz w:val="28"/>
                <w:szCs w:val="28"/>
              </w:rPr>
              <w:t>–</w:t>
            </w:r>
            <w:r>
              <w:t>5 лет</w:t>
            </w:r>
          </w:p>
        </w:tc>
        <w:tc>
          <w:tcPr>
            <w:tcW w:w="1985" w:type="dxa"/>
            <w:vMerge/>
          </w:tcPr>
          <w:p w14:paraId="1617D12D" w14:textId="77777777" w:rsidR="00E65F38" w:rsidRPr="00E84351" w:rsidRDefault="00E65F38" w:rsidP="00B23BB9">
            <w:pPr>
              <w:pStyle w:val="aff5"/>
            </w:pPr>
          </w:p>
        </w:tc>
        <w:tc>
          <w:tcPr>
            <w:tcW w:w="850" w:type="dxa"/>
            <w:vMerge/>
          </w:tcPr>
          <w:p w14:paraId="2AC07574" w14:textId="77777777" w:rsidR="00E65F38" w:rsidRPr="00E84351" w:rsidRDefault="00E65F38" w:rsidP="00B23BB9">
            <w:pPr>
              <w:pStyle w:val="aff5"/>
            </w:pPr>
          </w:p>
        </w:tc>
      </w:tr>
      <w:tr w:rsidR="00E65F38" w:rsidRPr="00E84351" w14:paraId="059FD822" w14:textId="77777777" w:rsidTr="00EA7D86">
        <w:trPr>
          <w:cantSplit/>
        </w:trPr>
        <w:tc>
          <w:tcPr>
            <w:tcW w:w="704" w:type="dxa"/>
          </w:tcPr>
          <w:p w14:paraId="625EB285" w14:textId="77777777" w:rsidR="00E65F38" w:rsidRPr="00E84351" w:rsidRDefault="00E65F38" w:rsidP="00B23BB9">
            <w:pPr>
              <w:pStyle w:val="aff5"/>
            </w:pPr>
            <w:r>
              <w:rPr>
                <w:lang w:val="en-US"/>
              </w:rPr>
              <w:t>22</w:t>
            </w:r>
            <w:r w:rsidRPr="00E84351">
              <w:t>.</w:t>
            </w:r>
          </w:p>
        </w:tc>
        <w:tc>
          <w:tcPr>
            <w:tcW w:w="2410" w:type="dxa"/>
            <w:tcBorders>
              <w:right w:val="nil"/>
            </w:tcBorders>
          </w:tcPr>
          <w:p w14:paraId="65F38AF4" w14:textId="77777777" w:rsidR="00E65F38" w:rsidRPr="00A46A73" w:rsidRDefault="00E65F38" w:rsidP="00B23BB9">
            <w:pPr>
              <w:pStyle w:val="aff5"/>
            </w:pPr>
            <w:r>
              <w:t>т</w:t>
            </w:r>
            <w:r w:rsidRPr="00A46A73">
              <w:t>роеборье – командные соревнования</w:t>
            </w:r>
          </w:p>
        </w:tc>
        <w:tc>
          <w:tcPr>
            <w:tcW w:w="567" w:type="dxa"/>
            <w:tcBorders>
              <w:left w:val="nil"/>
            </w:tcBorders>
          </w:tcPr>
          <w:p w14:paraId="4B26AF65" w14:textId="77777777" w:rsidR="00E65F38" w:rsidRPr="00A46A73" w:rsidRDefault="00E65F38" w:rsidP="00B23BB9">
            <w:pPr>
              <w:pStyle w:val="aff5"/>
            </w:pPr>
            <w:r w:rsidRPr="00A46A73">
              <w:t>**</w:t>
            </w:r>
          </w:p>
        </w:tc>
        <w:tc>
          <w:tcPr>
            <w:tcW w:w="1276" w:type="dxa"/>
          </w:tcPr>
          <w:p w14:paraId="2623A017" w14:textId="77777777" w:rsidR="00E65F38" w:rsidRPr="00E84351" w:rsidRDefault="00E65F38" w:rsidP="00B23BB9">
            <w:pPr>
              <w:pStyle w:val="aff5"/>
            </w:pPr>
            <w:r w:rsidRPr="00E84351">
              <w:t>CCNO</w:t>
            </w:r>
          </w:p>
        </w:tc>
        <w:tc>
          <w:tcPr>
            <w:tcW w:w="1672" w:type="dxa"/>
          </w:tcPr>
          <w:p w14:paraId="3FC1697F" w14:textId="77777777" w:rsidR="00E65F38" w:rsidRDefault="00E65F38" w:rsidP="00B23BB9">
            <w:pPr>
              <w:pStyle w:val="aff5"/>
            </w:pPr>
            <w:r w:rsidRPr="00432659">
              <w:t>1</w:t>
            </w:r>
            <w:r>
              <w:t>8</w:t>
            </w:r>
            <w:r w:rsidRPr="00432659">
              <w:t xml:space="preserve"> лет</w:t>
            </w:r>
          </w:p>
          <w:p w14:paraId="79F9107D" w14:textId="77777777" w:rsidR="00E65F38" w:rsidRPr="00E84351" w:rsidRDefault="00E65F38" w:rsidP="00B23BB9">
            <w:pPr>
              <w:pStyle w:val="aff5"/>
            </w:pPr>
            <w:r w:rsidRPr="00432659">
              <w:t>16 лет</w:t>
            </w:r>
          </w:p>
        </w:tc>
        <w:tc>
          <w:tcPr>
            <w:tcW w:w="1798" w:type="dxa"/>
          </w:tcPr>
          <w:p w14:paraId="62FA8611" w14:textId="77777777" w:rsidR="00E65F38" w:rsidRPr="00EF6681" w:rsidRDefault="00E65F38" w:rsidP="00B23BB9">
            <w:pPr>
              <w:pStyle w:val="aff5"/>
            </w:pPr>
            <w:proofErr w:type="gramStart"/>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25</w:t>
            </w:r>
            <w:proofErr w:type="gramEnd"/>
            <w:r w:rsidRPr="00EF6681">
              <w:t xml:space="preserve"> лет (</w:t>
            </w:r>
            <w:r w:rsidRPr="00EF6681">
              <w:rPr>
                <w:lang w:val="en-US"/>
              </w:rPr>
              <w:t>U</w:t>
            </w:r>
            <w:r w:rsidRPr="00EF6681">
              <w:t>25)</w:t>
            </w:r>
          </w:p>
          <w:p w14:paraId="3FF6215A" w14:textId="77777777" w:rsidR="00E65F38" w:rsidRPr="00EF6681" w:rsidRDefault="00E65F38" w:rsidP="00B23BB9">
            <w:pPr>
              <w:pStyle w:val="aff5"/>
            </w:pPr>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21 год (</w:t>
            </w:r>
            <w:r w:rsidRPr="00EF6681">
              <w:rPr>
                <w:lang w:val="en-US"/>
              </w:rPr>
              <w:t>YR</w:t>
            </w:r>
            <w:r w:rsidRPr="00EF6681">
              <w:t>)</w:t>
            </w:r>
          </w:p>
        </w:tc>
        <w:tc>
          <w:tcPr>
            <w:tcW w:w="1217" w:type="dxa"/>
          </w:tcPr>
          <w:p w14:paraId="606A581A" w14:textId="77777777" w:rsidR="00E65F38" w:rsidRPr="00EF6681" w:rsidRDefault="00E65F38" w:rsidP="00B23BB9">
            <w:pPr>
              <w:pStyle w:val="aff5"/>
            </w:pPr>
            <w:proofErr w:type="gramStart"/>
            <w:r w:rsidRPr="00EF6681">
              <w:t>14</w:t>
            </w:r>
            <w:r w:rsidR="007B2380" w:rsidRPr="00EF6681">
              <w:t xml:space="preserve"> </w:t>
            </w:r>
            <w:r w:rsidR="0072649A" w:rsidRPr="00EF6681">
              <w:rPr>
                <w:sz w:val="28"/>
                <w:szCs w:val="28"/>
              </w:rPr>
              <w:t>–</w:t>
            </w:r>
            <w:r w:rsidR="007B2380"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vAlign w:val="center"/>
          </w:tcPr>
          <w:p w14:paraId="6AC2D88D" w14:textId="77777777" w:rsidR="00E65F38" w:rsidRPr="00EF6681" w:rsidRDefault="008A7CB0" w:rsidP="00B23BB9">
            <w:pPr>
              <w:pStyle w:val="aff5"/>
            </w:pPr>
            <w:proofErr w:type="gramStart"/>
            <w:r w:rsidRPr="00EF6681">
              <w:t xml:space="preserve">12 </w:t>
            </w:r>
            <w:r w:rsidRPr="00EF6681">
              <w:rPr>
                <w:sz w:val="28"/>
                <w:szCs w:val="28"/>
              </w:rPr>
              <w:t xml:space="preserve">– </w:t>
            </w:r>
            <w:r w:rsidRPr="00EF6681">
              <w:t>14</w:t>
            </w:r>
            <w:proofErr w:type="gramEnd"/>
            <w:r w:rsidRPr="00EF6681">
              <w:t xml:space="preserve"> лет (</w:t>
            </w:r>
            <w:r w:rsidRPr="00EF6681">
              <w:rPr>
                <w:lang w:val="en-US"/>
              </w:rPr>
              <w:t>Ch</w:t>
            </w:r>
            <w:r w:rsidRPr="00EF6681">
              <w:t>)</w:t>
            </w:r>
          </w:p>
        </w:tc>
        <w:tc>
          <w:tcPr>
            <w:tcW w:w="1141" w:type="dxa"/>
          </w:tcPr>
          <w:p w14:paraId="4FFA83C5" w14:textId="77777777" w:rsidR="00E65F38" w:rsidRPr="00E84351" w:rsidRDefault="00E65F38" w:rsidP="00B23BB9">
            <w:pPr>
              <w:pStyle w:val="aff5"/>
            </w:pPr>
            <w:r>
              <w:t>6 лет и старше</w:t>
            </w:r>
          </w:p>
        </w:tc>
        <w:tc>
          <w:tcPr>
            <w:tcW w:w="1985" w:type="dxa"/>
            <w:vMerge/>
          </w:tcPr>
          <w:p w14:paraId="589E01A5" w14:textId="77777777" w:rsidR="00E65F38" w:rsidRPr="00E84351" w:rsidRDefault="00E65F38" w:rsidP="00B23BB9">
            <w:pPr>
              <w:pStyle w:val="aff5"/>
            </w:pPr>
          </w:p>
        </w:tc>
        <w:tc>
          <w:tcPr>
            <w:tcW w:w="850" w:type="dxa"/>
            <w:vMerge/>
          </w:tcPr>
          <w:p w14:paraId="40B1F20E" w14:textId="77777777" w:rsidR="00E65F38" w:rsidRPr="00E84351" w:rsidRDefault="00E65F38" w:rsidP="00B23BB9">
            <w:pPr>
              <w:pStyle w:val="aff5"/>
            </w:pPr>
          </w:p>
        </w:tc>
      </w:tr>
      <w:tr w:rsidR="00E65F38" w:rsidRPr="00E84351" w14:paraId="50E35F84" w14:textId="77777777" w:rsidTr="00AD627A">
        <w:trPr>
          <w:cantSplit/>
        </w:trPr>
        <w:tc>
          <w:tcPr>
            <w:tcW w:w="704" w:type="dxa"/>
          </w:tcPr>
          <w:p w14:paraId="60334A0B" w14:textId="77777777" w:rsidR="00E65F38" w:rsidRPr="00E84351" w:rsidRDefault="00E65F38" w:rsidP="00B23BB9">
            <w:pPr>
              <w:pStyle w:val="aff5"/>
            </w:pPr>
            <w:r>
              <w:rPr>
                <w:lang w:val="en-US"/>
              </w:rPr>
              <w:t>23</w:t>
            </w:r>
            <w:r w:rsidRPr="00E84351">
              <w:t>.</w:t>
            </w:r>
          </w:p>
        </w:tc>
        <w:tc>
          <w:tcPr>
            <w:tcW w:w="2410" w:type="dxa"/>
            <w:tcBorders>
              <w:right w:val="nil"/>
            </w:tcBorders>
          </w:tcPr>
          <w:p w14:paraId="2AAC82F4" w14:textId="77777777" w:rsidR="00E65F38" w:rsidRPr="00A46A73" w:rsidRDefault="00E65F38" w:rsidP="00B23BB9">
            <w:pPr>
              <w:pStyle w:val="aff5"/>
            </w:pPr>
            <w:r>
              <w:t>т</w:t>
            </w:r>
            <w:r w:rsidRPr="00A46A73">
              <w:t>роеборье (высота в холке до 150 см)</w:t>
            </w:r>
          </w:p>
        </w:tc>
        <w:tc>
          <w:tcPr>
            <w:tcW w:w="567" w:type="dxa"/>
            <w:tcBorders>
              <w:left w:val="nil"/>
            </w:tcBorders>
          </w:tcPr>
          <w:p w14:paraId="3728A741" w14:textId="77777777" w:rsidR="00E65F38" w:rsidRPr="00A46A73" w:rsidRDefault="00E65F38" w:rsidP="00B23BB9">
            <w:pPr>
              <w:pStyle w:val="aff5"/>
            </w:pPr>
            <w:r w:rsidRPr="00A46A73">
              <w:t>*</w:t>
            </w:r>
          </w:p>
        </w:tc>
        <w:tc>
          <w:tcPr>
            <w:tcW w:w="1276" w:type="dxa"/>
          </w:tcPr>
          <w:p w14:paraId="2DA52F92" w14:textId="77777777" w:rsidR="00E65F38" w:rsidRPr="00E84351" w:rsidRDefault="00E65F38" w:rsidP="00B23BB9">
            <w:pPr>
              <w:pStyle w:val="aff5"/>
            </w:pPr>
            <w:r w:rsidRPr="00E84351">
              <w:t>CCNP</w:t>
            </w:r>
          </w:p>
        </w:tc>
        <w:tc>
          <w:tcPr>
            <w:tcW w:w="1672" w:type="dxa"/>
            <w:vAlign w:val="center"/>
          </w:tcPr>
          <w:p w14:paraId="351ECE67" w14:textId="77777777" w:rsidR="00E65F38" w:rsidRPr="00E84351" w:rsidRDefault="00E65F38" w:rsidP="00AD627A">
            <w:pPr>
              <w:pStyle w:val="aff5"/>
              <w:jc w:val="center"/>
            </w:pPr>
            <w:r>
              <w:t>-</w:t>
            </w:r>
          </w:p>
        </w:tc>
        <w:tc>
          <w:tcPr>
            <w:tcW w:w="1798" w:type="dxa"/>
            <w:vAlign w:val="center"/>
          </w:tcPr>
          <w:p w14:paraId="79E12180" w14:textId="77777777" w:rsidR="00E65F38" w:rsidRPr="00E84351" w:rsidRDefault="00E65F38" w:rsidP="00AD627A">
            <w:pPr>
              <w:pStyle w:val="aff5"/>
              <w:jc w:val="center"/>
            </w:pPr>
            <w:r>
              <w:t>-</w:t>
            </w:r>
          </w:p>
        </w:tc>
        <w:tc>
          <w:tcPr>
            <w:tcW w:w="1217" w:type="dxa"/>
          </w:tcPr>
          <w:p w14:paraId="4CCF34C5" w14:textId="77777777" w:rsidR="00E65F38" w:rsidRPr="00EF6681" w:rsidRDefault="00E65F38" w:rsidP="00B23BB9">
            <w:pPr>
              <w:pStyle w:val="aff5"/>
              <w:rPr>
                <w:lang w:val="en-US"/>
              </w:rPr>
            </w:pPr>
            <w:proofErr w:type="gramStart"/>
            <w:r w:rsidRPr="00EF6681">
              <w:t>14</w:t>
            </w:r>
            <w:r w:rsidR="007B2380" w:rsidRPr="00EF6681">
              <w:t xml:space="preserve"> </w:t>
            </w:r>
            <w:r w:rsidR="0072649A" w:rsidRPr="00EF6681">
              <w:rPr>
                <w:sz w:val="28"/>
                <w:szCs w:val="28"/>
              </w:rPr>
              <w:t>–</w:t>
            </w:r>
            <w:r w:rsidR="007B2380" w:rsidRPr="00EF6681">
              <w:rPr>
                <w:sz w:val="28"/>
                <w:szCs w:val="28"/>
              </w:rPr>
              <w:t xml:space="preserve"> </w:t>
            </w:r>
            <w:r w:rsidRPr="00EF6681">
              <w:t>16</w:t>
            </w:r>
            <w:proofErr w:type="gramEnd"/>
            <w:r w:rsidRPr="00EF6681">
              <w:t xml:space="preserve"> лет</w:t>
            </w:r>
            <w:r w:rsidRPr="00EF6681">
              <w:rPr>
                <w:lang w:val="en-US"/>
              </w:rPr>
              <w:t xml:space="preserve"> (J)</w:t>
            </w:r>
          </w:p>
        </w:tc>
        <w:tc>
          <w:tcPr>
            <w:tcW w:w="1372" w:type="dxa"/>
          </w:tcPr>
          <w:p w14:paraId="44283A6A" w14:textId="77777777" w:rsidR="00EF6681" w:rsidRPr="00EF6681" w:rsidRDefault="00EF6681" w:rsidP="00B23BB9">
            <w:pPr>
              <w:pStyle w:val="aff5"/>
            </w:pPr>
            <w:proofErr w:type="gramStart"/>
            <w:r w:rsidRPr="00EF6681">
              <w:t xml:space="preserve">12 </w:t>
            </w:r>
            <w:r w:rsidRPr="00EF6681">
              <w:rPr>
                <w:sz w:val="28"/>
                <w:szCs w:val="28"/>
              </w:rPr>
              <w:t xml:space="preserve">– </w:t>
            </w:r>
            <w:r w:rsidRPr="00EF6681">
              <w:t>14</w:t>
            </w:r>
            <w:proofErr w:type="gramEnd"/>
            <w:r w:rsidRPr="00EF6681">
              <w:t xml:space="preserve"> лет (</w:t>
            </w:r>
            <w:r w:rsidRPr="00EF6681">
              <w:rPr>
                <w:lang w:val="en-US"/>
              </w:rPr>
              <w:t>Ch</w:t>
            </w:r>
            <w:r w:rsidRPr="00EF6681">
              <w:t>)</w:t>
            </w:r>
          </w:p>
          <w:p w14:paraId="5655CDF9" w14:textId="77777777" w:rsidR="00E65F38" w:rsidRPr="00EF6681" w:rsidRDefault="00EF6681" w:rsidP="00B23BB9">
            <w:pPr>
              <w:pStyle w:val="aff5"/>
            </w:pPr>
            <w:r w:rsidRPr="00EF6681">
              <w:t xml:space="preserve">10 </w:t>
            </w:r>
            <w:proofErr w:type="gramStart"/>
            <w:r w:rsidRPr="00EF6681">
              <w:rPr>
                <w:sz w:val="28"/>
                <w:szCs w:val="28"/>
              </w:rPr>
              <w:t xml:space="preserve">– </w:t>
            </w:r>
            <w:r w:rsidRPr="00EF6681">
              <w:t xml:space="preserve"> 12</w:t>
            </w:r>
            <w:proofErr w:type="gramEnd"/>
            <w:r w:rsidRPr="00EF6681">
              <w:t xml:space="preserve"> лет (</w:t>
            </w:r>
            <w:r w:rsidRPr="00EF6681">
              <w:rPr>
                <w:lang w:val="en-US"/>
              </w:rPr>
              <w:t>K</w:t>
            </w:r>
            <w:r w:rsidRPr="00EF6681">
              <w:t>)</w:t>
            </w:r>
          </w:p>
        </w:tc>
        <w:tc>
          <w:tcPr>
            <w:tcW w:w="1141" w:type="dxa"/>
          </w:tcPr>
          <w:p w14:paraId="34CB9EA7" w14:textId="77777777" w:rsidR="00E65F38" w:rsidRPr="00E84351" w:rsidRDefault="00E65F38" w:rsidP="00B23BB9">
            <w:pPr>
              <w:pStyle w:val="aff5"/>
            </w:pPr>
            <w:r>
              <w:t>6 лет и старше</w:t>
            </w:r>
          </w:p>
        </w:tc>
        <w:tc>
          <w:tcPr>
            <w:tcW w:w="1985" w:type="dxa"/>
            <w:vMerge/>
          </w:tcPr>
          <w:p w14:paraId="0292344E" w14:textId="77777777" w:rsidR="00E65F38" w:rsidRPr="00E84351" w:rsidRDefault="00E65F38" w:rsidP="00B23BB9">
            <w:pPr>
              <w:pStyle w:val="aff5"/>
            </w:pPr>
          </w:p>
        </w:tc>
        <w:tc>
          <w:tcPr>
            <w:tcW w:w="850" w:type="dxa"/>
            <w:vMerge/>
          </w:tcPr>
          <w:p w14:paraId="3DED3A53" w14:textId="77777777" w:rsidR="00E65F38" w:rsidRPr="00E84351" w:rsidRDefault="00E65F38" w:rsidP="00B23BB9">
            <w:pPr>
              <w:pStyle w:val="aff5"/>
            </w:pPr>
          </w:p>
        </w:tc>
      </w:tr>
      <w:tr w:rsidR="00E65F38" w:rsidRPr="00E84351" w14:paraId="3CFEA0B2" w14:textId="77777777" w:rsidTr="00AD627A">
        <w:trPr>
          <w:cantSplit/>
        </w:trPr>
        <w:tc>
          <w:tcPr>
            <w:tcW w:w="704" w:type="dxa"/>
          </w:tcPr>
          <w:p w14:paraId="3DD421DF" w14:textId="77777777" w:rsidR="00E65F38" w:rsidRPr="00E84351" w:rsidRDefault="00E65F38" w:rsidP="00B23BB9">
            <w:pPr>
              <w:pStyle w:val="aff5"/>
            </w:pPr>
            <w:r>
              <w:rPr>
                <w:lang w:val="en-US"/>
              </w:rPr>
              <w:lastRenderedPageBreak/>
              <w:t>24</w:t>
            </w:r>
            <w:r w:rsidRPr="00E84351">
              <w:t>.</w:t>
            </w:r>
          </w:p>
        </w:tc>
        <w:tc>
          <w:tcPr>
            <w:tcW w:w="2410" w:type="dxa"/>
            <w:tcBorders>
              <w:right w:val="nil"/>
            </w:tcBorders>
          </w:tcPr>
          <w:p w14:paraId="0E243677" w14:textId="77777777" w:rsidR="00E65F38" w:rsidRPr="00A46A73" w:rsidRDefault="00E65F38" w:rsidP="00B23BB9">
            <w:pPr>
              <w:pStyle w:val="aff5"/>
            </w:pPr>
            <w:r>
              <w:t>т</w:t>
            </w:r>
            <w:r w:rsidRPr="00A46A73">
              <w:t>роеборье (высота в холке до 150 см) – командные соревнования</w:t>
            </w:r>
          </w:p>
        </w:tc>
        <w:tc>
          <w:tcPr>
            <w:tcW w:w="567" w:type="dxa"/>
            <w:tcBorders>
              <w:left w:val="nil"/>
            </w:tcBorders>
          </w:tcPr>
          <w:p w14:paraId="1E4A2D87" w14:textId="77777777" w:rsidR="00E65F38" w:rsidRPr="00A46A73" w:rsidRDefault="00E65F38" w:rsidP="00B23BB9">
            <w:pPr>
              <w:pStyle w:val="aff5"/>
            </w:pPr>
            <w:r w:rsidRPr="00A46A73">
              <w:t>*</w:t>
            </w:r>
          </w:p>
        </w:tc>
        <w:tc>
          <w:tcPr>
            <w:tcW w:w="1276" w:type="dxa"/>
          </w:tcPr>
          <w:p w14:paraId="1EC153A9" w14:textId="77777777" w:rsidR="00E65F38" w:rsidRPr="00E84351" w:rsidRDefault="00E65F38" w:rsidP="00B23BB9">
            <w:pPr>
              <w:pStyle w:val="aff5"/>
            </w:pPr>
            <w:r w:rsidRPr="00E84351">
              <w:t>CCNPO</w:t>
            </w:r>
          </w:p>
        </w:tc>
        <w:tc>
          <w:tcPr>
            <w:tcW w:w="1672" w:type="dxa"/>
            <w:vAlign w:val="center"/>
          </w:tcPr>
          <w:p w14:paraId="79B33609" w14:textId="77777777" w:rsidR="00E65F38" w:rsidRPr="00E84351" w:rsidRDefault="00E65F38" w:rsidP="00AD627A">
            <w:pPr>
              <w:pStyle w:val="aff5"/>
              <w:jc w:val="center"/>
            </w:pPr>
            <w:r>
              <w:t>-</w:t>
            </w:r>
          </w:p>
        </w:tc>
        <w:tc>
          <w:tcPr>
            <w:tcW w:w="1798" w:type="dxa"/>
            <w:vAlign w:val="center"/>
          </w:tcPr>
          <w:p w14:paraId="6B2CE796" w14:textId="77777777" w:rsidR="00E65F38" w:rsidRPr="00E84351" w:rsidRDefault="00E65F38" w:rsidP="00AD627A">
            <w:pPr>
              <w:pStyle w:val="aff5"/>
              <w:jc w:val="center"/>
            </w:pPr>
            <w:r>
              <w:t>-</w:t>
            </w:r>
          </w:p>
        </w:tc>
        <w:tc>
          <w:tcPr>
            <w:tcW w:w="1217" w:type="dxa"/>
            <w:shd w:val="clear" w:color="auto" w:fill="auto"/>
          </w:tcPr>
          <w:p w14:paraId="34BD4A1F" w14:textId="77777777" w:rsidR="00E65F38" w:rsidRPr="00EF6681" w:rsidRDefault="00E65F38" w:rsidP="00B23BB9">
            <w:pPr>
              <w:pStyle w:val="aff5"/>
              <w:rPr>
                <w:lang w:val="en-US"/>
              </w:rPr>
            </w:pPr>
            <w:proofErr w:type="gramStart"/>
            <w:r w:rsidRPr="00EF6681">
              <w:t>14</w:t>
            </w:r>
            <w:r w:rsidR="007B2380" w:rsidRPr="00EF6681">
              <w:t xml:space="preserve"> </w:t>
            </w:r>
            <w:r w:rsidR="0072649A" w:rsidRPr="00EF6681">
              <w:rPr>
                <w:sz w:val="28"/>
                <w:szCs w:val="28"/>
              </w:rPr>
              <w:t>–</w:t>
            </w:r>
            <w:r w:rsidR="007B2380" w:rsidRPr="00EF6681">
              <w:rPr>
                <w:sz w:val="28"/>
                <w:szCs w:val="28"/>
              </w:rPr>
              <w:t xml:space="preserve"> </w:t>
            </w:r>
            <w:r w:rsidRPr="00EF6681">
              <w:t>16</w:t>
            </w:r>
            <w:proofErr w:type="gramEnd"/>
            <w:r w:rsidRPr="00EF6681">
              <w:t xml:space="preserve"> лет</w:t>
            </w:r>
            <w:r w:rsidRPr="00EF6681">
              <w:rPr>
                <w:lang w:val="en-US"/>
              </w:rPr>
              <w:t xml:space="preserve"> (J)</w:t>
            </w:r>
          </w:p>
        </w:tc>
        <w:tc>
          <w:tcPr>
            <w:tcW w:w="1372" w:type="dxa"/>
            <w:shd w:val="clear" w:color="auto" w:fill="auto"/>
          </w:tcPr>
          <w:p w14:paraId="5CD15F00" w14:textId="77777777" w:rsidR="00400583" w:rsidRPr="00F100BD" w:rsidRDefault="00400583" w:rsidP="00400583">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 (</w:t>
            </w:r>
            <w:r w:rsidRPr="00F100BD">
              <w:rPr>
                <w:lang w:val="en-US"/>
              </w:rPr>
              <w:t>Ch</w:t>
            </w:r>
            <w:r w:rsidRPr="00F100BD">
              <w:t>)</w:t>
            </w:r>
          </w:p>
          <w:p w14:paraId="673677BC" w14:textId="77777777" w:rsidR="00E65F38" w:rsidRPr="00EF6681" w:rsidRDefault="00400583" w:rsidP="00400583">
            <w:pPr>
              <w:pStyle w:val="aff5"/>
            </w:pPr>
            <w:r w:rsidRPr="00F100BD">
              <w:t xml:space="preserve">10 </w:t>
            </w:r>
            <w:proofErr w:type="gramStart"/>
            <w:r w:rsidRPr="00F100BD">
              <w:rPr>
                <w:sz w:val="28"/>
                <w:szCs w:val="28"/>
              </w:rPr>
              <w:t xml:space="preserve">– </w:t>
            </w:r>
            <w:r w:rsidRPr="00F100BD">
              <w:t xml:space="preserve"> 12</w:t>
            </w:r>
            <w:proofErr w:type="gramEnd"/>
            <w:r w:rsidRPr="00F100BD">
              <w:t xml:space="preserve"> лет (</w:t>
            </w:r>
            <w:r w:rsidRPr="00F100BD">
              <w:rPr>
                <w:lang w:val="en-US"/>
              </w:rPr>
              <w:t>K</w:t>
            </w:r>
            <w:r w:rsidRPr="00F100BD">
              <w:t>)</w:t>
            </w:r>
          </w:p>
        </w:tc>
        <w:tc>
          <w:tcPr>
            <w:tcW w:w="1141" w:type="dxa"/>
          </w:tcPr>
          <w:p w14:paraId="2F9C675A" w14:textId="77777777" w:rsidR="00E65F38" w:rsidRPr="00E84351" w:rsidRDefault="00E65F38" w:rsidP="00B23BB9">
            <w:pPr>
              <w:pStyle w:val="aff5"/>
            </w:pPr>
            <w:r>
              <w:t>6 лет и старше</w:t>
            </w:r>
          </w:p>
        </w:tc>
        <w:tc>
          <w:tcPr>
            <w:tcW w:w="1985" w:type="dxa"/>
            <w:vMerge/>
          </w:tcPr>
          <w:p w14:paraId="1E35AB6F" w14:textId="77777777" w:rsidR="00E65F38" w:rsidRPr="00E84351" w:rsidRDefault="00E65F38" w:rsidP="00B23BB9">
            <w:pPr>
              <w:pStyle w:val="aff5"/>
            </w:pPr>
          </w:p>
        </w:tc>
        <w:tc>
          <w:tcPr>
            <w:tcW w:w="850" w:type="dxa"/>
            <w:vMerge/>
          </w:tcPr>
          <w:p w14:paraId="0BFE7C99" w14:textId="77777777" w:rsidR="00E65F38" w:rsidRPr="00E84351" w:rsidRDefault="00E65F38" w:rsidP="00B23BB9">
            <w:pPr>
              <w:pStyle w:val="aff5"/>
            </w:pPr>
          </w:p>
        </w:tc>
      </w:tr>
      <w:tr w:rsidR="00E65F38" w:rsidRPr="00E84351" w14:paraId="779F1577" w14:textId="77777777" w:rsidTr="00EA7D86">
        <w:trPr>
          <w:cantSplit/>
        </w:trPr>
        <w:tc>
          <w:tcPr>
            <w:tcW w:w="704" w:type="dxa"/>
          </w:tcPr>
          <w:p w14:paraId="0F679F77" w14:textId="77777777" w:rsidR="00E65F38" w:rsidRPr="00E47839" w:rsidRDefault="00E65F38" w:rsidP="00B23BB9">
            <w:pPr>
              <w:pStyle w:val="aff5"/>
            </w:pPr>
            <w:r>
              <w:t>25.</w:t>
            </w:r>
          </w:p>
        </w:tc>
        <w:tc>
          <w:tcPr>
            <w:tcW w:w="2410" w:type="dxa"/>
            <w:tcBorders>
              <w:right w:val="nil"/>
            </w:tcBorders>
          </w:tcPr>
          <w:p w14:paraId="155D40B2" w14:textId="77777777" w:rsidR="00E65F38" w:rsidRPr="00A46A73" w:rsidRDefault="00B23BB9" w:rsidP="00B23BB9">
            <w:pPr>
              <w:pStyle w:val="aff5"/>
            </w:pPr>
            <w:r>
              <w:t>в</w:t>
            </w:r>
            <w:r w:rsidR="00E65F38" w:rsidRPr="00A46A73">
              <w:t>ольтижировка</w:t>
            </w:r>
          </w:p>
        </w:tc>
        <w:tc>
          <w:tcPr>
            <w:tcW w:w="567" w:type="dxa"/>
            <w:tcBorders>
              <w:left w:val="nil"/>
            </w:tcBorders>
          </w:tcPr>
          <w:p w14:paraId="3587A370" w14:textId="77777777" w:rsidR="00E65F38" w:rsidRPr="00E84351" w:rsidRDefault="00E65F38" w:rsidP="00B23BB9">
            <w:pPr>
              <w:pStyle w:val="aff5"/>
            </w:pPr>
          </w:p>
        </w:tc>
        <w:tc>
          <w:tcPr>
            <w:tcW w:w="1276" w:type="dxa"/>
          </w:tcPr>
          <w:p w14:paraId="2F95D110" w14:textId="77777777" w:rsidR="00E65F38" w:rsidRPr="00E84351" w:rsidRDefault="00E65F38" w:rsidP="00B23BB9">
            <w:pPr>
              <w:pStyle w:val="aff5"/>
            </w:pPr>
            <w:r w:rsidRPr="00E84351">
              <w:t>CVN</w:t>
            </w:r>
          </w:p>
        </w:tc>
        <w:tc>
          <w:tcPr>
            <w:tcW w:w="1672" w:type="dxa"/>
            <w:vAlign w:val="center"/>
          </w:tcPr>
          <w:p w14:paraId="21821055" w14:textId="77777777" w:rsidR="00E65F38" w:rsidRPr="0025684C" w:rsidRDefault="00E65F38" w:rsidP="00B23BB9">
            <w:pPr>
              <w:pStyle w:val="aff5"/>
            </w:pPr>
            <w:r w:rsidRPr="0025684C">
              <w:t>16 лет</w:t>
            </w:r>
          </w:p>
        </w:tc>
        <w:tc>
          <w:tcPr>
            <w:tcW w:w="1798" w:type="dxa"/>
            <w:vAlign w:val="center"/>
          </w:tcPr>
          <w:p w14:paraId="15B9453A" w14:textId="77777777" w:rsidR="00E65F38" w:rsidRPr="00EF6681" w:rsidRDefault="009568B1" w:rsidP="00B23BB9">
            <w:pPr>
              <w:pStyle w:val="aff5"/>
            </w:pPr>
            <w:r w:rsidRPr="00EF6681">
              <w:t>16</w:t>
            </w:r>
            <w:r w:rsidR="007B2380" w:rsidRPr="00EF6681">
              <w:t xml:space="preserve"> </w:t>
            </w:r>
            <w:r w:rsidR="0072649A" w:rsidRPr="00EF6681">
              <w:rPr>
                <w:sz w:val="28"/>
                <w:szCs w:val="28"/>
              </w:rPr>
              <w:t>–</w:t>
            </w:r>
            <w:r w:rsidR="007B2380" w:rsidRPr="00EF6681">
              <w:rPr>
                <w:sz w:val="28"/>
                <w:szCs w:val="28"/>
              </w:rPr>
              <w:t xml:space="preserve"> </w:t>
            </w:r>
            <w:r w:rsidRPr="00EF6681">
              <w:t>21 год (</w:t>
            </w:r>
            <w:r w:rsidRPr="00EF6681">
              <w:rPr>
                <w:lang w:val="en-US"/>
              </w:rPr>
              <w:t>YR</w:t>
            </w:r>
            <w:r w:rsidRPr="00EF6681">
              <w:t>)</w:t>
            </w:r>
          </w:p>
        </w:tc>
        <w:tc>
          <w:tcPr>
            <w:tcW w:w="1217" w:type="dxa"/>
            <w:vAlign w:val="center"/>
          </w:tcPr>
          <w:p w14:paraId="7FA18C52" w14:textId="77777777" w:rsidR="00E65F38" w:rsidRPr="00EF6681" w:rsidRDefault="00E65F38" w:rsidP="00B23BB9">
            <w:pPr>
              <w:pStyle w:val="aff5"/>
            </w:pPr>
            <w:proofErr w:type="gramStart"/>
            <w:r w:rsidRPr="00EF6681">
              <w:t>12</w:t>
            </w:r>
            <w:r w:rsidR="007B2380" w:rsidRPr="00EF6681">
              <w:t xml:space="preserve"> </w:t>
            </w:r>
            <w:r w:rsidR="0072649A" w:rsidRPr="00EF6681">
              <w:rPr>
                <w:sz w:val="28"/>
                <w:szCs w:val="28"/>
              </w:rPr>
              <w:t>–</w:t>
            </w:r>
            <w:r w:rsidR="007B2380" w:rsidRPr="00EF6681">
              <w:rPr>
                <w:sz w:val="28"/>
                <w:szCs w:val="28"/>
              </w:rPr>
              <w:t xml:space="preserve"> </w:t>
            </w:r>
            <w:r w:rsidR="009568B1" w:rsidRPr="00EF6681">
              <w:t>18</w:t>
            </w:r>
            <w:proofErr w:type="gramEnd"/>
            <w:r w:rsidRPr="00EF6681">
              <w:t xml:space="preserve"> лет</w:t>
            </w:r>
            <w:r w:rsidR="009568B1" w:rsidRPr="00EF6681">
              <w:t xml:space="preserve"> </w:t>
            </w:r>
            <w:r w:rsidR="009568B1" w:rsidRPr="00EF6681">
              <w:rPr>
                <w:lang w:val="en-US"/>
              </w:rPr>
              <w:t>(J)</w:t>
            </w:r>
          </w:p>
        </w:tc>
        <w:tc>
          <w:tcPr>
            <w:tcW w:w="1372" w:type="dxa"/>
            <w:vAlign w:val="center"/>
          </w:tcPr>
          <w:p w14:paraId="73912637" w14:textId="77777777" w:rsidR="00E65F38" w:rsidRPr="00EF6681" w:rsidRDefault="00EF6681" w:rsidP="00B23BB9">
            <w:pPr>
              <w:pStyle w:val="aff5"/>
            </w:pPr>
            <w:proofErr w:type="gramStart"/>
            <w:r>
              <w:t>9</w:t>
            </w:r>
            <w:r w:rsidR="007B2380" w:rsidRPr="00EF6681">
              <w:t xml:space="preserve"> </w:t>
            </w:r>
            <w:r w:rsidR="0072649A" w:rsidRPr="00EF6681">
              <w:rPr>
                <w:sz w:val="28"/>
                <w:szCs w:val="28"/>
              </w:rPr>
              <w:t>–</w:t>
            </w:r>
            <w:r w:rsidR="007B2380" w:rsidRPr="00EF6681">
              <w:rPr>
                <w:sz w:val="28"/>
                <w:szCs w:val="28"/>
              </w:rPr>
              <w:t xml:space="preserve"> </w:t>
            </w:r>
            <w:r w:rsidR="009568B1" w:rsidRPr="00EF6681">
              <w:t>14</w:t>
            </w:r>
            <w:proofErr w:type="gramEnd"/>
            <w:r w:rsidR="00E65F38" w:rsidRPr="00EF6681">
              <w:t xml:space="preserve"> лет</w:t>
            </w:r>
          </w:p>
        </w:tc>
        <w:tc>
          <w:tcPr>
            <w:tcW w:w="1141" w:type="dxa"/>
            <w:vAlign w:val="center"/>
          </w:tcPr>
          <w:p w14:paraId="2273F2B6" w14:textId="77777777" w:rsidR="00E65F38" w:rsidRPr="0025684C" w:rsidRDefault="00E65F38" w:rsidP="00B23BB9">
            <w:pPr>
              <w:pStyle w:val="aff5"/>
            </w:pPr>
            <w:r w:rsidRPr="0025684C">
              <w:t>6 лет и старше</w:t>
            </w:r>
          </w:p>
        </w:tc>
        <w:tc>
          <w:tcPr>
            <w:tcW w:w="1985" w:type="dxa"/>
            <w:vMerge w:val="restart"/>
            <w:vAlign w:val="center"/>
          </w:tcPr>
          <w:p w14:paraId="5532E4CA" w14:textId="77777777" w:rsidR="00E65F38" w:rsidRPr="00E84351" w:rsidRDefault="00E65F38" w:rsidP="00B23BB9">
            <w:pPr>
              <w:pStyle w:val="aff5"/>
            </w:pPr>
            <w:proofErr w:type="spellStart"/>
            <w:r w:rsidRPr="00E84351">
              <w:t>Vaulting</w:t>
            </w:r>
            <w:proofErr w:type="spellEnd"/>
          </w:p>
        </w:tc>
        <w:tc>
          <w:tcPr>
            <w:tcW w:w="850" w:type="dxa"/>
            <w:vMerge w:val="restart"/>
            <w:vAlign w:val="center"/>
          </w:tcPr>
          <w:p w14:paraId="1C800DD3" w14:textId="77777777" w:rsidR="00E65F38" w:rsidRPr="00E84351" w:rsidRDefault="00E65F38" w:rsidP="00B23BB9">
            <w:pPr>
              <w:pStyle w:val="aff5"/>
            </w:pPr>
            <w:r w:rsidRPr="00E84351">
              <w:t>FEI</w:t>
            </w:r>
          </w:p>
        </w:tc>
      </w:tr>
      <w:tr w:rsidR="008A7CB0" w:rsidRPr="00E15F6A" w14:paraId="3F807A84" w14:textId="77777777" w:rsidTr="00AD627A">
        <w:trPr>
          <w:cantSplit/>
        </w:trPr>
        <w:tc>
          <w:tcPr>
            <w:tcW w:w="704" w:type="dxa"/>
          </w:tcPr>
          <w:p w14:paraId="2D0770D1" w14:textId="77777777" w:rsidR="008A7CB0" w:rsidRPr="00A46A73" w:rsidRDefault="008A7CB0" w:rsidP="00BA69CF">
            <w:r w:rsidRPr="00A46A73">
              <w:t>1</w:t>
            </w:r>
            <w:r>
              <w:rPr>
                <w:lang w:val="en-US"/>
              </w:rPr>
              <w:t>26</w:t>
            </w:r>
            <w:r w:rsidRPr="00A46A73">
              <w:t>.</w:t>
            </w:r>
          </w:p>
        </w:tc>
        <w:tc>
          <w:tcPr>
            <w:tcW w:w="2410" w:type="dxa"/>
            <w:tcBorders>
              <w:right w:val="nil"/>
            </w:tcBorders>
          </w:tcPr>
          <w:p w14:paraId="117FBBB3" w14:textId="77777777" w:rsidR="008A7CB0" w:rsidRPr="00A46A73" w:rsidRDefault="008A7CB0" w:rsidP="00B23BB9">
            <w:pPr>
              <w:pStyle w:val="aff5"/>
            </w:pPr>
            <w:r>
              <w:t>в</w:t>
            </w:r>
            <w:r w:rsidRPr="00A46A73">
              <w:t>ольтижировка – пара</w:t>
            </w:r>
          </w:p>
        </w:tc>
        <w:tc>
          <w:tcPr>
            <w:tcW w:w="567" w:type="dxa"/>
            <w:tcBorders>
              <w:left w:val="nil"/>
            </w:tcBorders>
          </w:tcPr>
          <w:p w14:paraId="6C507739" w14:textId="77777777" w:rsidR="008A7CB0" w:rsidRPr="00A46A73" w:rsidRDefault="008A7CB0" w:rsidP="00B23BB9">
            <w:pPr>
              <w:pStyle w:val="aff5"/>
            </w:pPr>
          </w:p>
        </w:tc>
        <w:tc>
          <w:tcPr>
            <w:tcW w:w="1276" w:type="dxa"/>
          </w:tcPr>
          <w:p w14:paraId="65FAC48F" w14:textId="77777777" w:rsidR="008A7CB0" w:rsidRPr="00AC2277" w:rsidRDefault="008A7CB0" w:rsidP="00B23BB9">
            <w:pPr>
              <w:pStyle w:val="aff5"/>
              <w:rPr>
                <w:lang w:val="en-US"/>
              </w:rPr>
            </w:pPr>
            <w:r w:rsidRPr="00AC2277">
              <w:rPr>
                <w:lang w:val="en-US"/>
              </w:rPr>
              <w:t>CVN-</w:t>
            </w:r>
            <w:proofErr w:type="spellStart"/>
            <w:r w:rsidRPr="00AC2277">
              <w:rPr>
                <w:lang w:val="en-US"/>
              </w:rPr>
              <w:t>PdD</w:t>
            </w:r>
            <w:proofErr w:type="spellEnd"/>
          </w:p>
          <w:p w14:paraId="60538FB8" w14:textId="77777777" w:rsidR="008A7CB0" w:rsidRPr="00AC2277" w:rsidRDefault="008A7CB0" w:rsidP="00B23BB9">
            <w:pPr>
              <w:pStyle w:val="aff5"/>
              <w:rPr>
                <w:lang w:val="en-US"/>
              </w:rPr>
            </w:pPr>
            <w:r w:rsidRPr="00AC2277">
              <w:rPr>
                <w:lang w:val="en-US"/>
              </w:rPr>
              <w:t>(Pas-De-Deux</w:t>
            </w:r>
          </w:p>
        </w:tc>
        <w:tc>
          <w:tcPr>
            <w:tcW w:w="1672" w:type="dxa"/>
            <w:vAlign w:val="center"/>
          </w:tcPr>
          <w:p w14:paraId="00BD63A8" w14:textId="77777777" w:rsidR="008A7CB0" w:rsidRPr="0025684C" w:rsidRDefault="008A7CB0" w:rsidP="00B23BB9">
            <w:pPr>
              <w:pStyle w:val="aff5"/>
              <w:rPr>
                <w:lang w:val="en-US"/>
              </w:rPr>
            </w:pPr>
            <w:r w:rsidRPr="0025684C">
              <w:t>16 лет</w:t>
            </w:r>
          </w:p>
        </w:tc>
        <w:tc>
          <w:tcPr>
            <w:tcW w:w="1798" w:type="dxa"/>
            <w:vAlign w:val="center"/>
          </w:tcPr>
          <w:p w14:paraId="7CA4E763" w14:textId="77777777" w:rsidR="008A7CB0" w:rsidRPr="00326373" w:rsidRDefault="008A7CB0" w:rsidP="00AD627A">
            <w:pPr>
              <w:pStyle w:val="aff5"/>
              <w:jc w:val="center"/>
              <w:rPr>
                <w:lang w:val="en-US"/>
              </w:rPr>
            </w:pPr>
            <w:r w:rsidRPr="00326373">
              <w:t>-</w:t>
            </w:r>
          </w:p>
        </w:tc>
        <w:tc>
          <w:tcPr>
            <w:tcW w:w="1217" w:type="dxa"/>
            <w:vAlign w:val="center"/>
          </w:tcPr>
          <w:p w14:paraId="5D4DCC7B" w14:textId="77777777" w:rsidR="008A7CB0" w:rsidRDefault="008A7CB0" w:rsidP="008A7CB0">
            <w:pPr>
              <w:ind w:hanging="63"/>
              <w:jc w:val="center"/>
            </w:pPr>
            <w:r w:rsidRPr="00B25766">
              <w:t>-</w:t>
            </w:r>
          </w:p>
        </w:tc>
        <w:tc>
          <w:tcPr>
            <w:tcW w:w="1372" w:type="dxa"/>
            <w:vAlign w:val="center"/>
          </w:tcPr>
          <w:p w14:paraId="0CAA784F" w14:textId="77777777" w:rsidR="008A7CB0" w:rsidRDefault="008A7CB0" w:rsidP="008A7CB0">
            <w:pPr>
              <w:ind w:hanging="63"/>
              <w:jc w:val="center"/>
            </w:pPr>
            <w:r w:rsidRPr="00B25766">
              <w:t>-</w:t>
            </w:r>
          </w:p>
        </w:tc>
        <w:tc>
          <w:tcPr>
            <w:tcW w:w="1141" w:type="dxa"/>
            <w:vAlign w:val="center"/>
          </w:tcPr>
          <w:p w14:paraId="02D61837" w14:textId="77777777" w:rsidR="008A7CB0" w:rsidRPr="0025684C" w:rsidRDefault="008A7CB0" w:rsidP="00B23BB9">
            <w:pPr>
              <w:pStyle w:val="aff5"/>
              <w:rPr>
                <w:lang w:val="en-US"/>
              </w:rPr>
            </w:pPr>
            <w:r w:rsidRPr="0025684C">
              <w:t>6 лет и старше</w:t>
            </w:r>
          </w:p>
        </w:tc>
        <w:tc>
          <w:tcPr>
            <w:tcW w:w="1985" w:type="dxa"/>
            <w:vMerge/>
          </w:tcPr>
          <w:p w14:paraId="6A6B9B38" w14:textId="77777777" w:rsidR="008A7CB0" w:rsidRPr="00AC2277" w:rsidRDefault="008A7CB0" w:rsidP="00B23BB9">
            <w:pPr>
              <w:pStyle w:val="aff5"/>
              <w:rPr>
                <w:lang w:val="en-US"/>
              </w:rPr>
            </w:pPr>
          </w:p>
        </w:tc>
        <w:tc>
          <w:tcPr>
            <w:tcW w:w="850" w:type="dxa"/>
            <w:vMerge/>
          </w:tcPr>
          <w:p w14:paraId="3D2E97C0" w14:textId="77777777" w:rsidR="008A7CB0" w:rsidRPr="00E15F6A" w:rsidRDefault="008A7CB0" w:rsidP="00BA69CF">
            <w:pPr>
              <w:rPr>
                <w:rFonts w:eastAsia="Arial"/>
                <w:lang w:val="en-US"/>
              </w:rPr>
            </w:pPr>
          </w:p>
        </w:tc>
      </w:tr>
      <w:tr w:rsidR="008A7CB0" w:rsidRPr="00FE293A" w14:paraId="7052C6AD" w14:textId="77777777" w:rsidTr="00AD627A">
        <w:trPr>
          <w:cantSplit/>
        </w:trPr>
        <w:tc>
          <w:tcPr>
            <w:tcW w:w="704" w:type="dxa"/>
          </w:tcPr>
          <w:p w14:paraId="3EE8E4A8" w14:textId="77777777" w:rsidR="008A7CB0" w:rsidRPr="00A46A73" w:rsidRDefault="008A7CB0" w:rsidP="00BA69CF">
            <w:r w:rsidRPr="00A46A73">
              <w:t>1</w:t>
            </w:r>
            <w:r>
              <w:t>27</w:t>
            </w:r>
            <w:r w:rsidRPr="00A46A73">
              <w:t>.</w:t>
            </w:r>
          </w:p>
        </w:tc>
        <w:tc>
          <w:tcPr>
            <w:tcW w:w="2410" w:type="dxa"/>
            <w:tcBorders>
              <w:right w:val="nil"/>
            </w:tcBorders>
          </w:tcPr>
          <w:p w14:paraId="0798DE8C" w14:textId="77777777" w:rsidR="008A7CB0" w:rsidRPr="00A46A73" w:rsidRDefault="008A7CB0" w:rsidP="00B23BB9">
            <w:pPr>
              <w:pStyle w:val="aff5"/>
            </w:pPr>
            <w:r>
              <w:t>в</w:t>
            </w:r>
            <w:r w:rsidRPr="00A46A73">
              <w:t xml:space="preserve">ольтижировка </w:t>
            </w:r>
            <w:r w:rsidR="00C22AE5" w:rsidRPr="00A46A73">
              <w:t>–</w:t>
            </w:r>
            <w:r w:rsidRPr="00A46A73">
              <w:t>группа</w:t>
            </w:r>
          </w:p>
        </w:tc>
        <w:tc>
          <w:tcPr>
            <w:tcW w:w="567" w:type="dxa"/>
            <w:tcBorders>
              <w:left w:val="nil"/>
            </w:tcBorders>
          </w:tcPr>
          <w:p w14:paraId="0E9E485A" w14:textId="77777777" w:rsidR="008A7CB0" w:rsidRPr="00A46A73" w:rsidRDefault="008A7CB0" w:rsidP="00B23BB9">
            <w:pPr>
              <w:pStyle w:val="aff5"/>
            </w:pPr>
          </w:p>
        </w:tc>
        <w:tc>
          <w:tcPr>
            <w:tcW w:w="1276" w:type="dxa"/>
          </w:tcPr>
          <w:p w14:paraId="694A4D9B" w14:textId="77777777" w:rsidR="008A7CB0" w:rsidRPr="00E84351" w:rsidRDefault="008A7CB0" w:rsidP="00B23BB9">
            <w:pPr>
              <w:pStyle w:val="aff5"/>
            </w:pPr>
            <w:r w:rsidRPr="00FE293A">
              <w:t>CVN-</w:t>
            </w:r>
            <w:proofErr w:type="spellStart"/>
            <w:r w:rsidR="00000000">
              <w:fldChar w:fldCharType="begin"/>
            </w:r>
            <w:r w:rsidR="00000000">
              <w:instrText xml:space="preserve"> HYPERLINK "https://data.fei.org/Calendar/CompetitionDetail.aspx?p=44F281C11D0D2ECD2E7C6E8FEF7C4B95" \o "CH-EU-J-V Squad" </w:instrText>
            </w:r>
            <w:r w:rsidR="00000000">
              <w:fldChar w:fldCharType="separate"/>
            </w:r>
            <w:r w:rsidRPr="00E84351">
              <w:t>Squad</w:t>
            </w:r>
            <w:proofErr w:type="spellEnd"/>
            <w:r w:rsidR="00000000">
              <w:fldChar w:fldCharType="end"/>
            </w:r>
          </w:p>
        </w:tc>
        <w:tc>
          <w:tcPr>
            <w:tcW w:w="1672" w:type="dxa"/>
            <w:vAlign w:val="center"/>
          </w:tcPr>
          <w:p w14:paraId="629013E4" w14:textId="77777777" w:rsidR="008A7CB0" w:rsidRPr="00F100BD" w:rsidRDefault="00F100BD" w:rsidP="00B23BB9">
            <w:pPr>
              <w:pStyle w:val="aff5"/>
            </w:pPr>
            <w:r>
              <w:t>9</w:t>
            </w:r>
            <w:r w:rsidR="008A7CB0" w:rsidRPr="00F100BD">
              <w:t xml:space="preserve"> лет</w:t>
            </w:r>
          </w:p>
        </w:tc>
        <w:tc>
          <w:tcPr>
            <w:tcW w:w="1798" w:type="dxa"/>
            <w:vAlign w:val="center"/>
          </w:tcPr>
          <w:p w14:paraId="4C57F0D6" w14:textId="77777777" w:rsidR="008A7CB0" w:rsidRPr="00326373" w:rsidRDefault="008A7CB0" w:rsidP="00AD627A">
            <w:pPr>
              <w:pStyle w:val="aff5"/>
              <w:jc w:val="center"/>
            </w:pPr>
            <w:r w:rsidRPr="00326373">
              <w:t>-</w:t>
            </w:r>
          </w:p>
        </w:tc>
        <w:tc>
          <w:tcPr>
            <w:tcW w:w="1217" w:type="dxa"/>
            <w:vAlign w:val="center"/>
          </w:tcPr>
          <w:p w14:paraId="64BF27DE" w14:textId="77777777" w:rsidR="008A7CB0" w:rsidRDefault="008A7CB0" w:rsidP="008A7CB0">
            <w:pPr>
              <w:ind w:hanging="63"/>
              <w:jc w:val="center"/>
            </w:pPr>
            <w:r w:rsidRPr="00B25766">
              <w:t>-</w:t>
            </w:r>
          </w:p>
        </w:tc>
        <w:tc>
          <w:tcPr>
            <w:tcW w:w="1372" w:type="dxa"/>
            <w:vAlign w:val="center"/>
          </w:tcPr>
          <w:p w14:paraId="14695F98" w14:textId="77777777" w:rsidR="008A7CB0" w:rsidRDefault="008A7CB0" w:rsidP="008A7CB0">
            <w:pPr>
              <w:ind w:hanging="63"/>
              <w:jc w:val="center"/>
            </w:pPr>
            <w:r w:rsidRPr="00B25766">
              <w:t>-</w:t>
            </w:r>
          </w:p>
        </w:tc>
        <w:tc>
          <w:tcPr>
            <w:tcW w:w="1141" w:type="dxa"/>
            <w:vAlign w:val="center"/>
          </w:tcPr>
          <w:p w14:paraId="29850BEF" w14:textId="77777777" w:rsidR="008A7CB0" w:rsidRPr="0025684C" w:rsidRDefault="008A7CB0" w:rsidP="00B23BB9">
            <w:pPr>
              <w:pStyle w:val="aff5"/>
            </w:pPr>
            <w:r w:rsidRPr="0025684C">
              <w:t>6 лет и старше</w:t>
            </w:r>
          </w:p>
        </w:tc>
        <w:tc>
          <w:tcPr>
            <w:tcW w:w="1985" w:type="dxa"/>
            <w:vMerge/>
          </w:tcPr>
          <w:p w14:paraId="70278EC3" w14:textId="77777777" w:rsidR="008A7CB0" w:rsidRPr="00FE293A" w:rsidRDefault="008A7CB0" w:rsidP="00B23BB9">
            <w:pPr>
              <w:pStyle w:val="aff5"/>
            </w:pPr>
          </w:p>
        </w:tc>
        <w:tc>
          <w:tcPr>
            <w:tcW w:w="850" w:type="dxa"/>
            <w:vMerge/>
          </w:tcPr>
          <w:p w14:paraId="389CBEDC" w14:textId="77777777" w:rsidR="008A7CB0" w:rsidRPr="00FE293A" w:rsidRDefault="008A7CB0" w:rsidP="00BA69CF">
            <w:pPr>
              <w:rPr>
                <w:rFonts w:eastAsia="Arial"/>
              </w:rPr>
            </w:pPr>
          </w:p>
        </w:tc>
      </w:tr>
      <w:tr w:rsidR="008A7CB0" w14:paraId="03A16E9B" w14:textId="77777777" w:rsidTr="00EA7D86">
        <w:trPr>
          <w:cantSplit/>
        </w:trPr>
        <w:tc>
          <w:tcPr>
            <w:tcW w:w="704" w:type="dxa"/>
          </w:tcPr>
          <w:p w14:paraId="329CC300" w14:textId="77777777" w:rsidR="008A7CB0" w:rsidRPr="00A46A73" w:rsidRDefault="008A7CB0" w:rsidP="00BA69CF"/>
        </w:tc>
        <w:tc>
          <w:tcPr>
            <w:tcW w:w="2410" w:type="dxa"/>
            <w:tcBorders>
              <w:right w:val="nil"/>
            </w:tcBorders>
          </w:tcPr>
          <w:p w14:paraId="42F19D0F" w14:textId="77777777" w:rsidR="008A7CB0" w:rsidRPr="00545154" w:rsidRDefault="008A7CB0" w:rsidP="00B23BB9">
            <w:pPr>
              <w:pStyle w:val="aff5"/>
              <w:jc w:val="center"/>
            </w:pPr>
            <w:r w:rsidRPr="00545154">
              <w:t>Драйвинг</w:t>
            </w:r>
          </w:p>
        </w:tc>
        <w:tc>
          <w:tcPr>
            <w:tcW w:w="567" w:type="dxa"/>
            <w:tcBorders>
              <w:left w:val="nil"/>
            </w:tcBorders>
          </w:tcPr>
          <w:p w14:paraId="4A231BEB" w14:textId="77777777" w:rsidR="008A7CB0" w:rsidRPr="00E84351" w:rsidRDefault="008A7CB0" w:rsidP="00B23BB9">
            <w:pPr>
              <w:pStyle w:val="aff5"/>
            </w:pPr>
          </w:p>
        </w:tc>
        <w:tc>
          <w:tcPr>
            <w:tcW w:w="1276" w:type="dxa"/>
          </w:tcPr>
          <w:p w14:paraId="3FF2ED8C" w14:textId="77777777" w:rsidR="008A7CB0" w:rsidRPr="00E84351" w:rsidRDefault="008A7CB0" w:rsidP="00B23BB9">
            <w:pPr>
              <w:pStyle w:val="aff5"/>
            </w:pPr>
            <w:r w:rsidRPr="00E84351">
              <w:t>CAN</w:t>
            </w:r>
          </w:p>
        </w:tc>
        <w:tc>
          <w:tcPr>
            <w:tcW w:w="1672" w:type="dxa"/>
          </w:tcPr>
          <w:p w14:paraId="658FF244" w14:textId="77777777" w:rsidR="008A7CB0" w:rsidRPr="00E84351" w:rsidRDefault="008A7CB0" w:rsidP="00B23BB9">
            <w:pPr>
              <w:pStyle w:val="aff5"/>
            </w:pPr>
          </w:p>
        </w:tc>
        <w:tc>
          <w:tcPr>
            <w:tcW w:w="1798" w:type="dxa"/>
          </w:tcPr>
          <w:p w14:paraId="5E4E15CF" w14:textId="77777777" w:rsidR="008A7CB0" w:rsidRPr="00E84351" w:rsidRDefault="008A7CB0" w:rsidP="00B23BB9">
            <w:pPr>
              <w:pStyle w:val="aff5"/>
            </w:pPr>
          </w:p>
        </w:tc>
        <w:tc>
          <w:tcPr>
            <w:tcW w:w="1217" w:type="dxa"/>
          </w:tcPr>
          <w:p w14:paraId="74A790BF" w14:textId="77777777" w:rsidR="008A7CB0" w:rsidRPr="00E84351" w:rsidRDefault="008A7CB0" w:rsidP="00B23BB9">
            <w:pPr>
              <w:pStyle w:val="aff5"/>
            </w:pPr>
          </w:p>
        </w:tc>
        <w:tc>
          <w:tcPr>
            <w:tcW w:w="1372" w:type="dxa"/>
          </w:tcPr>
          <w:p w14:paraId="5B68D477" w14:textId="77777777" w:rsidR="008A7CB0" w:rsidRPr="00E84351" w:rsidRDefault="008A7CB0" w:rsidP="00B23BB9">
            <w:pPr>
              <w:pStyle w:val="aff5"/>
            </w:pPr>
          </w:p>
        </w:tc>
        <w:tc>
          <w:tcPr>
            <w:tcW w:w="1141" w:type="dxa"/>
          </w:tcPr>
          <w:p w14:paraId="5FABB46B" w14:textId="77777777" w:rsidR="008A7CB0" w:rsidRPr="00E84351" w:rsidRDefault="008A7CB0" w:rsidP="00B23BB9">
            <w:pPr>
              <w:pStyle w:val="aff5"/>
            </w:pPr>
          </w:p>
        </w:tc>
        <w:tc>
          <w:tcPr>
            <w:tcW w:w="1985" w:type="dxa"/>
            <w:vMerge w:val="restart"/>
            <w:vAlign w:val="center"/>
          </w:tcPr>
          <w:p w14:paraId="593548E2" w14:textId="77777777" w:rsidR="008A7CB0" w:rsidRPr="00E84351" w:rsidRDefault="008A7CB0" w:rsidP="00B23BB9">
            <w:pPr>
              <w:pStyle w:val="aff5"/>
            </w:pPr>
            <w:proofErr w:type="spellStart"/>
            <w:r w:rsidRPr="00E84351">
              <w:t>Driving</w:t>
            </w:r>
            <w:proofErr w:type="spellEnd"/>
          </w:p>
        </w:tc>
        <w:tc>
          <w:tcPr>
            <w:tcW w:w="850" w:type="dxa"/>
            <w:vMerge w:val="restart"/>
            <w:vAlign w:val="center"/>
          </w:tcPr>
          <w:p w14:paraId="6C39E209" w14:textId="77777777" w:rsidR="008A7CB0" w:rsidRDefault="008A7CB0" w:rsidP="00B23BB9">
            <w:pPr>
              <w:pStyle w:val="aff5"/>
              <w:rPr>
                <w:rFonts w:eastAsia="Arial"/>
                <w:lang w:val="en-US" w:eastAsia="ar-SA"/>
              </w:rPr>
            </w:pPr>
            <w:r>
              <w:rPr>
                <w:rFonts w:eastAsia="Arial"/>
                <w:lang w:val="en-US" w:eastAsia="ar-SA"/>
              </w:rPr>
              <w:t>FEI</w:t>
            </w:r>
          </w:p>
        </w:tc>
      </w:tr>
      <w:tr w:rsidR="008A7CB0" w14:paraId="4415B783" w14:textId="77777777" w:rsidTr="00EA7D86">
        <w:trPr>
          <w:cantSplit/>
        </w:trPr>
        <w:tc>
          <w:tcPr>
            <w:tcW w:w="704" w:type="dxa"/>
          </w:tcPr>
          <w:p w14:paraId="631CE32F" w14:textId="77777777" w:rsidR="008A7CB0" w:rsidRPr="00A46A73" w:rsidRDefault="008A7CB0" w:rsidP="00BA69CF">
            <w:r w:rsidRPr="00A46A73">
              <w:t>1</w:t>
            </w:r>
            <w:r>
              <w:t>28</w:t>
            </w:r>
            <w:r w:rsidRPr="00A46A73">
              <w:t>.</w:t>
            </w:r>
          </w:p>
        </w:tc>
        <w:tc>
          <w:tcPr>
            <w:tcW w:w="2410" w:type="dxa"/>
            <w:tcBorders>
              <w:right w:val="nil"/>
            </w:tcBorders>
          </w:tcPr>
          <w:p w14:paraId="664468B9" w14:textId="77777777" w:rsidR="008A7CB0" w:rsidRPr="00A46A73" w:rsidRDefault="008A7CB0" w:rsidP="00B23BB9">
            <w:pPr>
              <w:pStyle w:val="aff5"/>
            </w:pPr>
            <w:r>
              <w:t>д</w:t>
            </w:r>
            <w:r w:rsidRPr="00A46A73">
              <w:t>райвинг - одиночная упряжка</w:t>
            </w:r>
          </w:p>
        </w:tc>
        <w:tc>
          <w:tcPr>
            <w:tcW w:w="567" w:type="dxa"/>
            <w:tcBorders>
              <w:left w:val="nil"/>
            </w:tcBorders>
          </w:tcPr>
          <w:p w14:paraId="69727B90" w14:textId="77777777" w:rsidR="008A7CB0" w:rsidRPr="00E84351" w:rsidRDefault="008A7CB0" w:rsidP="00B23BB9">
            <w:pPr>
              <w:pStyle w:val="aff5"/>
            </w:pPr>
          </w:p>
        </w:tc>
        <w:tc>
          <w:tcPr>
            <w:tcW w:w="1276" w:type="dxa"/>
          </w:tcPr>
          <w:p w14:paraId="67FB34E7" w14:textId="77777777" w:rsidR="008A7CB0" w:rsidRPr="00F210A1" w:rsidRDefault="008A7CB0" w:rsidP="00B23BB9">
            <w:pPr>
              <w:pStyle w:val="aff5"/>
            </w:pPr>
            <w:r w:rsidRPr="00E84351">
              <w:t>CAN-H</w:t>
            </w:r>
            <w:r>
              <w:t>1</w:t>
            </w:r>
          </w:p>
        </w:tc>
        <w:tc>
          <w:tcPr>
            <w:tcW w:w="1672" w:type="dxa"/>
          </w:tcPr>
          <w:p w14:paraId="2B2969D8" w14:textId="77777777" w:rsidR="008A7CB0" w:rsidRPr="00E84351" w:rsidRDefault="008A7CB0" w:rsidP="00B23BB9">
            <w:pPr>
              <w:pStyle w:val="aff5"/>
            </w:pPr>
            <w:r w:rsidRPr="00EC6BE2">
              <w:t>14 лет</w:t>
            </w:r>
          </w:p>
        </w:tc>
        <w:tc>
          <w:tcPr>
            <w:tcW w:w="1798" w:type="dxa"/>
          </w:tcPr>
          <w:p w14:paraId="6ECE5AD5" w14:textId="77777777" w:rsidR="008A7CB0" w:rsidRPr="00EF6681" w:rsidRDefault="008A7CB0" w:rsidP="00B23BB9">
            <w:pPr>
              <w:pStyle w:val="aff5"/>
            </w:pPr>
            <w:r w:rsidRPr="00EF6681">
              <w:t xml:space="preserve">16 </w:t>
            </w:r>
            <w:r w:rsidRPr="00EF6681">
              <w:rPr>
                <w:sz w:val="28"/>
                <w:szCs w:val="28"/>
              </w:rPr>
              <w:t xml:space="preserve">– </w:t>
            </w:r>
            <w:r w:rsidRPr="00EF6681">
              <w:t>21 год (</w:t>
            </w:r>
            <w:r w:rsidRPr="00EF6681">
              <w:rPr>
                <w:lang w:val="en-US"/>
              </w:rPr>
              <w:t>YR</w:t>
            </w:r>
            <w:r w:rsidRPr="00EF6681">
              <w:t>)</w:t>
            </w:r>
          </w:p>
        </w:tc>
        <w:tc>
          <w:tcPr>
            <w:tcW w:w="1217" w:type="dxa"/>
          </w:tcPr>
          <w:p w14:paraId="7D7F95A3" w14:textId="77777777" w:rsidR="008A7CB0" w:rsidRPr="00EF6681" w:rsidRDefault="008A7CB0" w:rsidP="00B23BB9">
            <w:pPr>
              <w:pStyle w:val="aff5"/>
            </w:pPr>
            <w:proofErr w:type="gramStart"/>
            <w:r w:rsidRPr="00EF6681">
              <w:t xml:space="preserve">14 </w:t>
            </w:r>
            <w:r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229C7C96" w14:textId="77777777" w:rsidR="008A7CB0" w:rsidRPr="00EF6681" w:rsidRDefault="008A7CB0" w:rsidP="00B23BB9">
            <w:pPr>
              <w:pStyle w:val="aff5"/>
            </w:pPr>
          </w:p>
        </w:tc>
        <w:tc>
          <w:tcPr>
            <w:tcW w:w="1141" w:type="dxa"/>
          </w:tcPr>
          <w:p w14:paraId="68644F65" w14:textId="77777777" w:rsidR="008A7CB0" w:rsidRPr="00E84351" w:rsidRDefault="008A7CB0" w:rsidP="00B23BB9">
            <w:pPr>
              <w:pStyle w:val="aff5"/>
            </w:pPr>
          </w:p>
        </w:tc>
        <w:tc>
          <w:tcPr>
            <w:tcW w:w="1985" w:type="dxa"/>
            <w:vMerge/>
          </w:tcPr>
          <w:p w14:paraId="6B46CBC7" w14:textId="77777777" w:rsidR="008A7CB0" w:rsidRPr="00E84351" w:rsidRDefault="008A7CB0" w:rsidP="00B23BB9">
            <w:pPr>
              <w:pStyle w:val="aff5"/>
            </w:pPr>
          </w:p>
        </w:tc>
        <w:tc>
          <w:tcPr>
            <w:tcW w:w="850" w:type="dxa"/>
            <w:vMerge/>
          </w:tcPr>
          <w:p w14:paraId="16047553" w14:textId="77777777" w:rsidR="008A7CB0" w:rsidRDefault="008A7CB0" w:rsidP="00B23BB9">
            <w:pPr>
              <w:pStyle w:val="aff5"/>
              <w:rPr>
                <w:rFonts w:eastAsia="Arial"/>
                <w:lang w:val="en-US" w:eastAsia="ar-SA"/>
              </w:rPr>
            </w:pPr>
          </w:p>
        </w:tc>
      </w:tr>
      <w:tr w:rsidR="008A7CB0" w:rsidRPr="0025684C" w14:paraId="4B5A7A48" w14:textId="77777777" w:rsidTr="00EA7D86">
        <w:trPr>
          <w:cantSplit/>
        </w:trPr>
        <w:tc>
          <w:tcPr>
            <w:tcW w:w="704" w:type="dxa"/>
          </w:tcPr>
          <w:p w14:paraId="102DE593" w14:textId="77777777" w:rsidR="008A7CB0" w:rsidRPr="00A46A73" w:rsidRDefault="008A7CB0" w:rsidP="00B23BB9">
            <w:pPr>
              <w:pStyle w:val="aff5"/>
            </w:pPr>
            <w:r>
              <w:t>29</w:t>
            </w:r>
            <w:r w:rsidRPr="00A46A73">
              <w:t>.</w:t>
            </w:r>
          </w:p>
        </w:tc>
        <w:tc>
          <w:tcPr>
            <w:tcW w:w="2410" w:type="dxa"/>
            <w:tcBorders>
              <w:right w:val="nil"/>
            </w:tcBorders>
          </w:tcPr>
          <w:p w14:paraId="4BCCE8BB" w14:textId="77777777" w:rsidR="008A7CB0" w:rsidRPr="00A46A73" w:rsidRDefault="008A7CB0" w:rsidP="00B23BB9">
            <w:pPr>
              <w:pStyle w:val="aff5"/>
            </w:pPr>
            <w:r>
              <w:t>д</w:t>
            </w:r>
            <w:r w:rsidRPr="00A46A73">
              <w:t>райвинг (высота в холке до 150 см) - одиночная упряжка</w:t>
            </w:r>
          </w:p>
        </w:tc>
        <w:tc>
          <w:tcPr>
            <w:tcW w:w="567" w:type="dxa"/>
            <w:tcBorders>
              <w:left w:val="nil"/>
            </w:tcBorders>
          </w:tcPr>
          <w:p w14:paraId="0F092DD8" w14:textId="77777777" w:rsidR="008A7CB0" w:rsidRPr="007D5CD6" w:rsidRDefault="008A7CB0" w:rsidP="00B23BB9">
            <w:pPr>
              <w:pStyle w:val="aff5"/>
            </w:pPr>
          </w:p>
        </w:tc>
        <w:tc>
          <w:tcPr>
            <w:tcW w:w="1276" w:type="dxa"/>
          </w:tcPr>
          <w:p w14:paraId="6E307E20" w14:textId="77777777" w:rsidR="008A7CB0" w:rsidRPr="00F210A1" w:rsidRDefault="008A7CB0" w:rsidP="00B23BB9">
            <w:pPr>
              <w:pStyle w:val="aff5"/>
            </w:pPr>
            <w:r w:rsidRPr="00E84351">
              <w:t>CAN-P</w:t>
            </w:r>
            <w:r>
              <w:t>1</w:t>
            </w:r>
          </w:p>
        </w:tc>
        <w:tc>
          <w:tcPr>
            <w:tcW w:w="1672" w:type="dxa"/>
          </w:tcPr>
          <w:p w14:paraId="5563767A" w14:textId="77777777" w:rsidR="008A7CB0" w:rsidRPr="00E84351" w:rsidRDefault="008A7CB0" w:rsidP="00B23BB9">
            <w:pPr>
              <w:pStyle w:val="aff5"/>
            </w:pPr>
            <w:r>
              <w:t>14 лет</w:t>
            </w:r>
          </w:p>
        </w:tc>
        <w:tc>
          <w:tcPr>
            <w:tcW w:w="1798" w:type="dxa"/>
          </w:tcPr>
          <w:p w14:paraId="63C5130A" w14:textId="77777777" w:rsidR="008A7CB0" w:rsidRPr="00EF6681" w:rsidRDefault="008A7CB0" w:rsidP="00B23BB9">
            <w:pPr>
              <w:pStyle w:val="aff5"/>
            </w:pPr>
            <w:r w:rsidRPr="00EF6681">
              <w:t xml:space="preserve">16 </w:t>
            </w:r>
            <w:r w:rsidRPr="00EF6681">
              <w:rPr>
                <w:sz w:val="28"/>
                <w:szCs w:val="28"/>
              </w:rPr>
              <w:t xml:space="preserve">– </w:t>
            </w:r>
            <w:r w:rsidRPr="00EF6681">
              <w:t>21 год (</w:t>
            </w:r>
            <w:r w:rsidRPr="00EF6681">
              <w:rPr>
                <w:lang w:val="en-US"/>
              </w:rPr>
              <w:t>YR</w:t>
            </w:r>
            <w:r w:rsidRPr="00EF6681">
              <w:t>)</w:t>
            </w:r>
          </w:p>
        </w:tc>
        <w:tc>
          <w:tcPr>
            <w:tcW w:w="1217" w:type="dxa"/>
          </w:tcPr>
          <w:p w14:paraId="1A7855FB" w14:textId="77777777" w:rsidR="008A7CB0" w:rsidRPr="00EF6681" w:rsidRDefault="008A7CB0" w:rsidP="00B23BB9">
            <w:pPr>
              <w:pStyle w:val="aff5"/>
            </w:pPr>
            <w:proofErr w:type="gramStart"/>
            <w:r w:rsidRPr="00EF6681">
              <w:t xml:space="preserve">14 </w:t>
            </w:r>
            <w:r w:rsidRPr="00EF6681">
              <w:rPr>
                <w:sz w:val="28"/>
                <w:szCs w:val="28"/>
              </w:rPr>
              <w:t xml:space="preserve">– </w:t>
            </w:r>
            <w:r w:rsidRPr="00EF6681">
              <w:t>18</w:t>
            </w:r>
            <w:proofErr w:type="gramEnd"/>
            <w:r w:rsidRPr="00EF6681">
              <w:t xml:space="preserve"> лет</w:t>
            </w:r>
            <w:r w:rsidRPr="00EF6681">
              <w:rPr>
                <w:lang w:val="en-US"/>
              </w:rPr>
              <w:t xml:space="preserve"> (J)</w:t>
            </w:r>
          </w:p>
        </w:tc>
        <w:tc>
          <w:tcPr>
            <w:tcW w:w="1372" w:type="dxa"/>
          </w:tcPr>
          <w:p w14:paraId="15872E84" w14:textId="77777777" w:rsidR="00400583" w:rsidRPr="00F100BD" w:rsidRDefault="00400583" w:rsidP="00400583">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 (</w:t>
            </w:r>
            <w:r w:rsidRPr="00F100BD">
              <w:rPr>
                <w:lang w:val="en-US"/>
              </w:rPr>
              <w:t>Ch</w:t>
            </w:r>
            <w:r w:rsidRPr="00F100BD">
              <w:t>)</w:t>
            </w:r>
          </w:p>
          <w:p w14:paraId="7E10377F" w14:textId="77777777" w:rsidR="008A7CB0" w:rsidRPr="00EF6681" w:rsidRDefault="00400583" w:rsidP="00400583">
            <w:pPr>
              <w:pStyle w:val="aff5"/>
            </w:pPr>
            <w:r w:rsidRPr="00F100BD">
              <w:t xml:space="preserve">10 </w:t>
            </w:r>
            <w:proofErr w:type="gramStart"/>
            <w:r w:rsidRPr="00F100BD">
              <w:rPr>
                <w:sz w:val="28"/>
                <w:szCs w:val="28"/>
              </w:rPr>
              <w:t xml:space="preserve">– </w:t>
            </w:r>
            <w:r w:rsidRPr="00F100BD">
              <w:t xml:space="preserve"> 12</w:t>
            </w:r>
            <w:proofErr w:type="gramEnd"/>
            <w:r w:rsidRPr="00F100BD">
              <w:t xml:space="preserve"> лет (</w:t>
            </w:r>
            <w:r w:rsidRPr="00F100BD">
              <w:rPr>
                <w:lang w:val="en-US"/>
              </w:rPr>
              <w:t>K</w:t>
            </w:r>
            <w:r w:rsidRPr="00F100BD">
              <w:t>)</w:t>
            </w:r>
          </w:p>
        </w:tc>
        <w:tc>
          <w:tcPr>
            <w:tcW w:w="1141" w:type="dxa"/>
          </w:tcPr>
          <w:p w14:paraId="4F2DF028" w14:textId="77777777" w:rsidR="008A7CB0" w:rsidRPr="00E84351" w:rsidRDefault="008A7CB0" w:rsidP="00B23BB9">
            <w:pPr>
              <w:pStyle w:val="aff5"/>
            </w:pPr>
          </w:p>
        </w:tc>
        <w:tc>
          <w:tcPr>
            <w:tcW w:w="1985" w:type="dxa"/>
            <w:vMerge/>
          </w:tcPr>
          <w:p w14:paraId="30631376" w14:textId="77777777" w:rsidR="008A7CB0" w:rsidRPr="00E84351" w:rsidRDefault="008A7CB0" w:rsidP="00B23BB9">
            <w:pPr>
              <w:pStyle w:val="aff5"/>
            </w:pPr>
          </w:p>
        </w:tc>
        <w:tc>
          <w:tcPr>
            <w:tcW w:w="850" w:type="dxa"/>
            <w:vMerge/>
          </w:tcPr>
          <w:p w14:paraId="63EE630B" w14:textId="77777777" w:rsidR="008A7CB0" w:rsidRPr="0025684C" w:rsidRDefault="008A7CB0" w:rsidP="00B23BB9">
            <w:pPr>
              <w:pStyle w:val="aff5"/>
              <w:rPr>
                <w:rFonts w:eastAsia="Arial"/>
                <w:lang w:eastAsia="ar-SA"/>
              </w:rPr>
            </w:pPr>
          </w:p>
        </w:tc>
      </w:tr>
      <w:tr w:rsidR="00EF6681" w14:paraId="362B99F7" w14:textId="77777777" w:rsidTr="00AD627A">
        <w:trPr>
          <w:cantSplit/>
        </w:trPr>
        <w:tc>
          <w:tcPr>
            <w:tcW w:w="704" w:type="dxa"/>
          </w:tcPr>
          <w:p w14:paraId="6911FB76" w14:textId="77777777" w:rsidR="00EF6681" w:rsidRPr="00A46A73" w:rsidRDefault="00EF6681" w:rsidP="00B23BB9">
            <w:pPr>
              <w:pStyle w:val="aff5"/>
            </w:pPr>
            <w:r>
              <w:t>30</w:t>
            </w:r>
            <w:r w:rsidRPr="00A46A73">
              <w:t>.</w:t>
            </w:r>
          </w:p>
        </w:tc>
        <w:tc>
          <w:tcPr>
            <w:tcW w:w="2410" w:type="dxa"/>
            <w:tcBorders>
              <w:right w:val="nil"/>
            </w:tcBorders>
          </w:tcPr>
          <w:p w14:paraId="71E8DFDD" w14:textId="77777777" w:rsidR="00EF6681" w:rsidRPr="00A46A73" w:rsidRDefault="00B23BB9" w:rsidP="00B23BB9">
            <w:pPr>
              <w:pStyle w:val="aff5"/>
            </w:pPr>
            <w:proofErr w:type="spellStart"/>
            <w:r>
              <w:t>т</w:t>
            </w:r>
            <w:r w:rsidR="00EF6681" w:rsidRPr="00A46A73">
              <w:t>ентпеггинг</w:t>
            </w:r>
            <w:proofErr w:type="spellEnd"/>
          </w:p>
        </w:tc>
        <w:tc>
          <w:tcPr>
            <w:tcW w:w="567" w:type="dxa"/>
            <w:tcBorders>
              <w:left w:val="nil"/>
            </w:tcBorders>
          </w:tcPr>
          <w:p w14:paraId="0DE1271C" w14:textId="77777777" w:rsidR="00EF6681" w:rsidRPr="00E84351" w:rsidRDefault="00EF6681" w:rsidP="00B23BB9">
            <w:pPr>
              <w:pStyle w:val="aff5"/>
            </w:pPr>
          </w:p>
        </w:tc>
        <w:tc>
          <w:tcPr>
            <w:tcW w:w="1276" w:type="dxa"/>
          </w:tcPr>
          <w:p w14:paraId="11A62089" w14:textId="77777777" w:rsidR="00EF6681" w:rsidRPr="00E84351" w:rsidRDefault="00EF6681" w:rsidP="00B23BB9">
            <w:pPr>
              <w:pStyle w:val="aff5"/>
            </w:pPr>
            <w:r w:rsidRPr="00E84351">
              <w:t>CTN</w:t>
            </w:r>
          </w:p>
        </w:tc>
        <w:tc>
          <w:tcPr>
            <w:tcW w:w="1672" w:type="dxa"/>
          </w:tcPr>
          <w:p w14:paraId="2D3AE690" w14:textId="77777777" w:rsidR="00EF6681" w:rsidRPr="00535FAA" w:rsidRDefault="00EF6681" w:rsidP="00B23BB9">
            <w:pPr>
              <w:pStyle w:val="aff5"/>
              <w:rPr>
                <w:lang w:val="en-US"/>
              </w:rPr>
            </w:pPr>
            <w:r>
              <w:t>12 лет</w:t>
            </w:r>
          </w:p>
        </w:tc>
        <w:tc>
          <w:tcPr>
            <w:tcW w:w="1798" w:type="dxa"/>
            <w:vAlign w:val="center"/>
          </w:tcPr>
          <w:p w14:paraId="47ABDE08" w14:textId="77777777" w:rsidR="00EF6681" w:rsidRPr="00E84351" w:rsidRDefault="00EF6681" w:rsidP="00AD627A">
            <w:pPr>
              <w:pStyle w:val="aff5"/>
              <w:jc w:val="center"/>
            </w:pPr>
            <w:r>
              <w:t>-</w:t>
            </w:r>
          </w:p>
        </w:tc>
        <w:tc>
          <w:tcPr>
            <w:tcW w:w="1217" w:type="dxa"/>
            <w:vAlign w:val="center"/>
          </w:tcPr>
          <w:p w14:paraId="2771A9D5" w14:textId="77777777" w:rsidR="00EF6681" w:rsidRPr="00E84351" w:rsidRDefault="00EF6681" w:rsidP="00AD627A">
            <w:pPr>
              <w:pStyle w:val="aff5"/>
              <w:jc w:val="center"/>
            </w:pPr>
            <w:r>
              <w:t>-</w:t>
            </w:r>
          </w:p>
        </w:tc>
        <w:tc>
          <w:tcPr>
            <w:tcW w:w="1372" w:type="dxa"/>
            <w:vAlign w:val="center"/>
          </w:tcPr>
          <w:p w14:paraId="4E8D0A73" w14:textId="77777777" w:rsidR="00EF6681" w:rsidRPr="00E84351" w:rsidRDefault="00EF6681" w:rsidP="00AD627A">
            <w:pPr>
              <w:pStyle w:val="aff5"/>
              <w:jc w:val="center"/>
            </w:pPr>
            <w:r>
              <w:t>-</w:t>
            </w:r>
          </w:p>
        </w:tc>
        <w:tc>
          <w:tcPr>
            <w:tcW w:w="1141" w:type="dxa"/>
            <w:vMerge w:val="restart"/>
          </w:tcPr>
          <w:p w14:paraId="13D6AEDA" w14:textId="77777777" w:rsidR="00EF6681" w:rsidRPr="00E84351" w:rsidRDefault="00EF6681" w:rsidP="00B23BB9">
            <w:pPr>
              <w:pStyle w:val="aff5"/>
            </w:pPr>
            <w:r>
              <w:t xml:space="preserve">4 года и </w:t>
            </w:r>
            <w:r>
              <w:lastRenderedPageBreak/>
              <w:t>старше</w:t>
            </w:r>
          </w:p>
        </w:tc>
        <w:tc>
          <w:tcPr>
            <w:tcW w:w="1985" w:type="dxa"/>
            <w:vMerge w:val="restart"/>
            <w:vAlign w:val="center"/>
          </w:tcPr>
          <w:p w14:paraId="2DFEA934" w14:textId="77777777" w:rsidR="00EF6681" w:rsidRPr="00E84351" w:rsidRDefault="00EF6681" w:rsidP="00B23BB9">
            <w:pPr>
              <w:pStyle w:val="aff5"/>
            </w:pPr>
            <w:proofErr w:type="spellStart"/>
            <w:r w:rsidRPr="00E84351">
              <w:lastRenderedPageBreak/>
              <w:t>Tentpegging</w:t>
            </w:r>
            <w:proofErr w:type="spellEnd"/>
          </w:p>
        </w:tc>
        <w:tc>
          <w:tcPr>
            <w:tcW w:w="850" w:type="dxa"/>
            <w:vMerge w:val="restart"/>
            <w:vAlign w:val="center"/>
          </w:tcPr>
          <w:p w14:paraId="1DADF8B9" w14:textId="77777777" w:rsidR="00EF6681" w:rsidRDefault="00EF6681" w:rsidP="00B23BB9">
            <w:pPr>
              <w:pStyle w:val="aff5"/>
              <w:rPr>
                <w:rFonts w:eastAsia="Arial"/>
                <w:lang w:val="en-US" w:eastAsia="ar-SA"/>
              </w:rPr>
            </w:pPr>
            <w:r>
              <w:rPr>
                <w:rFonts w:eastAsia="Arial"/>
                <w:lang w:val="en-US" w:eastAsia="ar-SA"/>
              </w:rPr>
              <w:t>ITPF</w:t>
            </w:r>
          </w:p>
        </w:tc>
      </w:tr>
      <w:tr w:rsidR="00EF6681" w:rsidRPr="00A46A73" w14:paraId="1F0CC17B" w14:textId="77777777" w:rsidTr="00AD627A">
        <w:trPr>
          <w:cantSplit/>
        </w:trPr>
        <w:tc>
          <w:tcPr>
            <w:tcW w:w="704" w:type="dxa"/>
          </w:tcPr>
          <w:p w14:paraId="41BE5A85" w14:textId="77777777" w:rsidR="00EF6681" w:rsidRPr="00A46A73" w:rsidRDefault="00EF6681" w:rsidP="00B23BB9">
            <w:pPr>
              <w:pStyle w:val="aff5"/>
            </w:pPr>
            <w:r>
              <w:lastRenderedPageBreak/>
              <w:t>31</w:t>
            </w:r>
            <w:r w:rsidRPr="00A46A73">
              <w:t>.</w:t>
            </w:r>
          </w:p>
        </w:tc>
        <w:tc>
          <w:tcPr>
            <w:tcW w:w="2410" w:type="dxa"/>
            <w:tcBorders>
              <w:right w:val="nil"/>
            </w:tcBorders>
          </w:tcPr>
          <w:p w14:paraId="3EA3663A" w14:textId="77777777" w:rsidR="00EF6681" w:rsidRPr="00A46A73" w:rsidRDefault="00EF6681" w:rsidP="00B23BB9">
            <w:pPr>
              <w:pStyle w:val="aff5"/>
            </w:pPr>
            <w:proofErr w:type="spellStart"/>
            <w:r>
              <w:t>т</w:t>
            </w:r>
            <w:r w:rsidRPr="00A46A73">
              <w:t>ентпеггинг</w:t>
            </w:r>
            <w:proofErr w:type="spellEnd"/>
            <w:r w:rsidRPr="00A46A73">
              <w:t xml:space="preserve"> – командные соревнования</w:t>
            </w:r>
          </w:p>
        </w:tc>
        <w:tc>
          <w:tcPr>
            <w:tcW w:w="567" w:type="dxa"/>
            <w:tcBorders>
              <w:left w:val="nil"/>
            </w:tcBorders>
          </w:tcPr>
          <w:p w14:paraId="1D95849B" w14:textId="77777777" w:rsidR="00EF6681" w:rsidRPr="00E84351" w:rsidRDefault="00EF6681" w:rsidP="00B23BB9">
            <w:pPr>
              <w:pStyle w:val="aff5"/>
            </w:pPr>
          </w:p>
        </w:tc>
        <w:tc>
          <w:tcPr>
            <w:tcW w:w="1276" w:type="dxa"/>
          </w:tcPr>
          <w:p w14:paraId="0C0CF75E" w14:textId="77777777" w:rsidR="00EF6681" w:rsidRPr="00A46A73" w:rsidRDefault="00EF6681" w:rsidP="00B23BB9">
            <w:pPr>
              <w:pStyle w:val="aff5"/>
            </w:pPr>
            <w:r w:rsidRPr="00E84351">
              <w:t>CTNO</w:t>
            </w:r>
          </w:p>
        </w:tc>
        <w:tc>
          <w:tcPr>
            <w:tcW w:w="1672" w:type="dxa"/>
          </w:tcPr>
          <w:p w14:paraId="687A8872" w14:textId="77777777" w:rsidR="00EF6681" w:rsidRPr="00535FAA" w:rsidRDefault="00EF6681" w:rsidP="00B23BB9">
            <w:pPr>
              <w:pStyle w:val="aff5"/>
              <w:rPr>
                <w:lang w:val="en-US"/>
              </w:rPr>
            </w:pPr>
            <w:r>
              <w:t>12 лет</w:t>
            </w:r>
          </w:p>
        </w:tc>
        <w:tc>
          <w:tcPr>
            <w:tcW w:w="1798" w:type="dxa"/>
            <w:vAlign w:val="center"/>
          </w:tcPr>
          <w:p w14:paraId="3FD15934" w14:textId="77777777" w:rsidR="00EF6681" w:rsidRPr="00E84351" w:rsidRDefault="00EF6681" w:rsidP="00AD627A">
            <w:pPr>
              <w:pStyle w:val="aff5"/>
              <w:jc w:val="center"/>
            </w:pPr>
            <w:r>
              <w:t>-</w:t>
            </w:r>
          </w:p>
        </w:tc>
        <w:tc>
          <w:tcPr>
            <w:tcW w:w="1217" w:type="dxa"/>
            <w:vAlign w:val="center"/>
          </w:tcPr>
          <w:p w14:paraId="5D57E6EC" w14:textId="77777777" w:rsidR="00EF6681" w:rsidRPr="00E84351" w:rsidRDefault="00EF6681" w:rsidP="00AD627A">
            <w:pPr>
              <w:pStyle w:val="aff5"/>
              <w:jc w:val="center"/>
            </w:pPr>
            <w:r>
              <w:t>-</w:t>
            </w:r>
          </w:p>
        </w:tc>
        <w:tc>
          <w:tcPr>
            <w:tcW w:w="1372" w:type="dxa"/>
            <w:vAlign w:val="center"/>
          </w:tcPr>
          <w:p w14:paraId="1042CD12" w14:textId="77777777" w:rsidR="00EF6681" w:rsidRPr="00E84351" w:rsidRDefault="00EF6681" w:rsidP="00AD627A">
            <w:pPr>
              <w:pStyle w:val="aff5"/>
              <w:jc w:val="center"/>
            </w:pPr>
            <w:r>
              <w:t>-</w:t>
            </w:r>
          </w:p>
        </w:tc>
        <w:tc>
          <w:tcPr>
            <w:tcW w:w="1141" w:type="dxa"/>
            <w:vMerge/>
          </w:tcPr>
          <w:p w14:paraId="6DC1DD24" w14:textId="77777777" w:rsidR="00EF6681" w:rsidRPr="00E84351" w:rsidRDefault="00EF6681" w:rsidP="00B23BB9">
            <w:pPr>
              <w:pStyle w:val="aff5"/>
            </w:pPr>
          </w:p>
        </w:tc>
        <w:tc>
          <w:tcPr>
            <w:tcW w:w="1985" w:type="dxa"/>
            <w:vMerge/>
          </w:tcPr>
          <w:p w14:paraId="414D915C" w14:textId="77777777" w:rsidR="00EF6681" w:rsidRPr="00E84351" w:rsidRDefault="00EF6681" w:rsidP="00B23BB9">
            <w:pPr>
              <w:pStyle w:val="aff5"/>
            </w:pPr>
          </w:p>
        </w:tc>
        <w:tc>
          <w:tcPr>
            <w:tcW w:w="850" w:type="dxa"/>
            <w:vMerge/>
          </w:tcPr>
          <w:p w14:paraId="57CE43D2" w14:textId="77777777" w:rsidR="00EF6681" w:rsidRPr="00A46A73" w:rsidRDefault="00EF6681" w:rsidP="00B23BB9">
            <w:pPr>
              <w:pStyle w:val="aff5"/>
              <w:rPr>
                <w:rFonts w:eastAsia="Arial"/>
                <w:lang w:val="en-US" w:eastAsia="ar-SA"/>
              </w:rPr>
            </w:pPr>
          </w:p>
        </w:tc>
      </w:tr>
      <w:tr w:rsidR="008A7CB0" w14:paraId="4686243B" w14:textId="77777777" w:rsidTr="00EA7D86">
        <w:trPr>
          <w:cantSplit/>
        </w:trPr>
        <w:tc>
          <w:tcPr>
            <w:tcW w:w="704" w:type="dxa"/>
          </w:tcPr>
          <w:p w14:paraId="47675EA1" w14:textId="77777777" w:rsidR="008A7CB0" w:rsidRDefault="008A7CB0" w:rsidP="00B23BB9">
            <w:pPr>
              <w:pStyle w:val="aff5"/>
            </w:pPr>
          </w:p>
        </w:tc>
        <w:tc>
          <w:tcPr>
            <w:tcW w:w="2977" w:type="dxa"/>
            <w:gridSpan w:val="2"/>
          </w:tcPr>
          <w:p w14:paraId="63A6233F" w14:textId="77777777" w:rsidR="008A7CB0" w:rsidRPr="00545154" w:rsidRDefault="008A7CB0" w:rsidP="00B23BB9">
            <w:pPr>
              <w:pStyle w:val="aff5"/>
              <w:jc w:val="center"/>
            </w:pPr>
            <w:r w:rsidRPr="00545154">
              <w:t>Группа дисциплин «пробеги»</w:t>
            </w:r>
          </w:p>
        </w:tc>
        <w:tc>
          <w:tcPr>
            <w:tcW w:w="1276" w:type="dxa"/>
          </w:tcPr>
          <w:p w14:paraId="77A32324" w14:textId="77777777" w:rsidR="008A7CB0" w:rsidRPr="00E84351" w:rsidRDefault="008A7CB0" w:rsidP="00B23BB9">
            <w:pPr>
              <w:pStyle w:val="aff5"/>
            </w:pPr>
            <w:r w:rsidRPr="00E84351">
              <w:t>CEN</w:t>
            </w:r>
          </w:p>
        </w:tc>
        <w:tc>
          <w:tcPr>
            <w:tcW w:w="1672" w:type="dxa"/>
          </w:tcPr>
          <w:p w14:paraId="48881490" w14:textId="77777777" w:rsidR="008A7CB0" w:rsidRPr="00E84351" w:rsidRDefault="008A7CB0" w:rsidP="00B23BB9">
            <w:pPr>
              <w:pStyle w:val="aff5"/>
            </w:pPr>
          </w:p>
        </w:tc>
        <w:tc>
          <w:tcPr>
            <w:tcW w:w="1798" w:type="dxa"/>
          </w:tcPr>
          <w:p w14:paraId="2789B527" w14:textId="77777777" w:rsidR="008A7CB0" w:rsidRPr="00E84351" w:rsidRDefault="008A7CB0" w:rsidP="00B23BB9">
            <w:pPr>
              <w:pStyle w:val="aff5"/>
            </w:pPr>
          </w:p>
        </w:tc>
        <w:tc>
          <w:tcPr>
            <w:tcW w:w="1217" w:type="dxa"/>
          </w:tcPr>
          <w:p w14:paraId="68F74EAA" w14:textId="77777777" w:rsidR="008A7CB0" w:rsidRPr="00E84351" w:rsidRDefault="008A7CB0" w:rsidP="00B23BB9">
            <w:pPr>
              <w:pStyle w:val="aff5"/>
            </w:pPr>
          </w:p>
        </w:tc>
        <w:tc>
          <w:tcPr>
            <w:tcW w:w="1372" w:type="dxa"/>
          </w:tcPr>
          <w:p w14:paraId="7291C41E" w14:textId="77777777" w:rsidR="008A7CB0" w:rsidRPr="00E84351" w:rsidRDefault="008A7CB0" w:rsidP="00B23BB9">
            <w:pPr>
              <w:pStyle w:val="aff5"/>
            </w:pPr>
          </w:p>
        </w:tc>
        <w:tc>
          <w:tcPr>
            <w:tcW w:w="1141" w:type="dxa"/>
          </w:tcPr>
          <w:p w14:paraId="5D1DB679" w14:textId="77777777" w:rsidR="008A7CB0" w:rsidRPr="00E84351" w:rsidRDefault="008A7CB0" w:rsidP="00B23BB9">
            <w:pPr>
              <w:pStyle w:val="aff5"/>
            </w:pPr>
          </w:p>
        </w:tc>
        <w:tc>
          <w:tcPr>
            <w:tcW w:w="1985" w:type="dxa"/>
            <w:vMerge w:val="restart"/>
            <w:vAlign w:val="center"/>
          </w:tcPr>
          <w:p w14:paraId="57EE184C" w14:textId="77777777" w:rsidR="008A7CB0" w:rsidRPr="00E84351" w:rsidRDefault="008A7CB0" w:rsidP="00B23BB9">
            <w:pPr>
              <w:pStyle w:val="aff5"/>
            </w:pPr>
            <w:proofErr w:type="spellStart"/>
            <w:r w:rsidRPr="00E84351">
              <w:t>Endurance</w:t>
            </w:r>
            <w:proofErr w:type="spellEnd"/>
          </w:p>
        </w:tc>
        <w:tc>
          <w:tcPr>
            <w:tcW w:w="850" w:type="dxa"/>
            <w:vMerge w:val="restart"/>
            <w:vAlign w:val="center"/>
          </w:tcPr>
          <w:p w14:paraId="6426FB5E" w14:textId="77777777" w:rsidR="008A7CB0" w:rsidRDefault="008A7CB0" w:rsidP="00B23BB9">
            <w:pPr>
              <w:pStyle w:val="aff5"/>
              <w:rPr>
                <w:rFonts w:eastAsia="Arial"/>
                <w:lang w:val="en-US" w:eastAsia="ar-SA"/>
              </w:rPr>
            </w:pPr>
            <w:r>
              <w:rPr>
                <w:rFonts w:eastAsia="Arial"/>
                <w:lang w:val="en-US" w:eastAsia="ar-SA"/>
              </w:rPr>
              <w:t>FEI</w:t>
            </w:r>
          </w:p>
        </w:tc>
      </w:tr>
      <w:tr w:rsidR="008A7CB0" w14:paraId="0883D69B" w14:textId="77777777" w:rsidTr="00AD627A">
        <w:trPr>
          <w:cantSplit/>
        </w:trPr>
        <w:tc>
          <w:tcPr>
            <w:tcW w:w="704" w:type="dxa"/>
          </w:tcPr>
          <w:p w14:paraId="2328D888" w14:textId="77777777" w:rsidR="008A7CB0" w:rsidRPr="00A46A73" w:rsidRDefault="008A7CB0" w:rsidP="00B23BB9">
            <w:pPr>
              <w:pStyle w:val="aff5"/>
            </w:pPr>
            <w:r>
              <w:t>32.</w:t>
            </w:r>
          </w:p>
        </w:tc>
        <w:tc>
          <w:tcPr>
            <w:tcW w:w="2410" w:type="dxa"/>
            <w:tcBorders>
              <w:right w:val="nil"/>
            </w:tcBorders>
          </w:tcPr>
          <w:p w14:paraId="71079EDD" w14:textId="77777777" w:rsidR="008A7CB0" w:rsidRPr="00423F0D" w:rsidRDefault="008A7CB0" w:rsidP="00B23BB9">
            <w:pPr>
              <w:pStyle w:val="aff5"/>
            </w:pPr>
            <w:r w:rsidRPr="00423F0D">
              <w:t xml:space="preserve">пробеги – </w:t>
            </w:r>
            <w:r w:rsidRPr="00423F0D">
              <w:rPr>
                <w:lang w:val="en-US"/>
              </w:rPr>
              <w:t>HL</w:t>
            </w:r>
          </w:p>
        </w:tc>
        <w:tc>
          <w:tcPr>
            <w:tcW w:w="567" w:type="dxa"/>
            <w:tcBorders>
              <w:left w:val="nil"/>
            </w:tcBorders>
          </w:tcPr>
          <w:p w14:paraId="4C666CBC" w14:textId="77777777" w:rsidR="008A7CB0" w:rsidRPr="00E84351" w:rsidRDefault="008A7CB0" w:rsidP="00B23BB9">
            <w:pPr>
              <w:pStyle w:val="aff5"/>
            </w:pPr>
          </w:p>
        </w:tc>
        <w:tc>
          <w:tcPr>
            <w:tcW w:w="1276" w:type="dxa"/>
          </w:tcPr>
          <w:p w14:paraId="10664A3B" w14:textId="77777777" w:rsidR="008A7CB0" w:rsidRPr="00E84351" w:rsidRDefault="008A7CB0" w:rsidP="00B23BB9">
            <w:pPr>
              <w:pStyle w:val="aff5"/>
            </w:pPr>
            <w:r w:rsidRPr="00E84351">
              <w:t>CEN</w:t>
            </w:r>
            <w:r>
              <w:rPr>
                <w:lang w:val="en-US"/>
              </w:rPr>
              <w:t xml:space="preserve"> HL</w:t>
            </w:r>
          </w:p>
        </w:tc>
        <w:tc>
          <w:tcPr>
            <w:tcW w:w="1672" w:type="dxa"/>
          </w:tcPr>
          <w:p w14:paraId="3F3A7C6B" w14:textId="77777777" w:rsidR="008A7CB0" w:rsidRPr="00E84351" w:rsidRDefault="008A7CB0" w:rsidP="00B23BB9">
            <w:pPr>
              <w:pStyle w:val="aff5"/>
            </w:pPr>
            <w:r w:rsidRPr="00556480">
              <w:t>1</w:t>
            </w:r>
            <w:r>
              <w:t>4 лет</w:t>
            </w:r>
          </w:p>
        </w:tc>
        <w:tc>
          <w:tcPr>
            <w:tcW w:w="1798" w:type="dxa"/>
          </w:tcPr>
          <w:p w14:paraId="41C3FD8C" w14:textId="77777777" w:rsidR="008A7CB0" w:rsidRPr="00E84351" w:rsidRDefault="008A7CB0" w:rsidP="00B23BB9">
            <w:pPr>
              <w:pStyle w:val="aff5"/>
            </w:pPr>
            <w:r w:rsidRPr="00EF6681">
              <w:t xml:space="preserve">14 </w:t>
            </w:r>
            <w:r w:rsidRPr="00EF6681">
              <w:rPr>
                <w:sz w:val="28"/>
                <w:szCs w:val="28"/>
              </w:rPr>
              <w:t xml:space="preserve">– </w:t>
            </w:r>
            <w:r w:rsidRPr="00EF6681">
              <w:t>21</w:t>
            </w:r>
            <w:r w:rsidRPr="00556480">
              <w:t xml:space="preserve"> год (</w:t>
            </w:r>
            <w:r w:rsidRPr="00556480">
              <w:rPr>
                <w:lang w:val="en-US"/>
              </w:rPr>
              <w:t>YR</w:t>
            </w:r>
            <w:r w:rsidRPr="00556480">
              <w:t>)</w:t>
            </w:r>
          </w:p>
        </w:tc>
        <w:tc>
          <w:tcPr>
            <w:tcW w:w="1217" w:type="dxa"/>
            <w:vAlign w:val="center"/>
          </w:tcPr>
          <w:p w14:paraId="16E2B42F" w14:textId="77777777" w:rsidR="008A7CB0" w:rsidRPr="00E84351" w:rsidRDefault="008A7CB0" w:rsidP="00AD627A">
            <w:pPr>
              <w:pStyle w:val="aff5"/>
              <w:jc w:val="center"/>
            </w:pPr>
            <w:r>
              <w:t>-</w:t>
            </w:r>
          </w:p>
        </w:tc>
        <w:tc>
          <w:tcPr>
            <w:tcW w:w="1372" w:type="dxa"/>
            <w:vAlign w:val="center"/>
          </w:tcPr>
          <w:p w14:paraId="12273E20" w14:textId="77777777" w:rsidR="008A7CB0" w:rsidRPr="00E84351" w:rsidRDefault="008A7CB0" w:rsidP="00AD627A">
            <w:pPr>
              <w:pStyle w:val="aff5"/>
              <w:jc w:val="center"/>
            </w:pPr>
            <w:r>
              <w:t>-</w:t>
            </w:r>
          </w:p>
        </w:tc>
        <w:tc>
          <w:tcPr>
            <w:tcW w:w="1141" w:type="dxa"/>
          </w:tcPr>
          <w:p w14:paraId="06871D4E" w14:textId="77777777" w:rsidR="008A7CB0" w:rsidRPr="00E84351" w:rsidRDefault="008A7CB0" w:rsidP="00B23BB9">
            <w:pPr>
              <w:pStyle w:val="aff5"/>
            </w:pPr>
            <w:r>
              <w:rPr>
                <w:lang w:val="en-US"/>
              </w:rPr>
              <w:t>7</w:t>
            </w:r>
            <w:r>
              <w:t xml:space="preserve"> лет и старше</w:t>
            </w:r>
          </w:p>
        </w:tc>
        <w:tc>
          <w:tcPr>
            <w:tcW w:w="1985" w:type="dxa"/>
            <w:vMerge/>
            <w:vAlign w:val="center"/>
          </w:tcPr>
          <w:p w14:paraId="087BFE59" w14:textId="77777777" w:rsidR="008A7CB0" w:rsidRPr="00E84351" w:rsidRDefault="008A7CB0" w:rsidP="00B23BB9">
            <w:pPr>
              <w:pStyle w:val="aff5"/>
            </w:pPr>
          </w:p>
        </w:tc>
        <w:tc>
          <w:tcPr>
            <w:tcW w:w="850" w:type="dxa"/>
            <w:vMerge/>
            <w:vAlign w:val="center"/>
          </w:tcPr>
          <w:p w14:paraId="17D95AFA" w14:textId="77777777" w:rsidR="008A7CB0" w:rsidRDefault="008A7CB0" w:rsidP="00B23BB9">
            <w:pPr>
              <w:pStyle w:val="aff5"/>
              <w:rPr>
                <w:rFonts w:eastAsia="Arial"/>
                <w:lang w:val="en-US" w:eastAsia="ar-SA"/>
              </w:rPr>
            </w:pPr>
          </w:p>
        </w:tc>
      </w:tr>
      <w:tr w:rsidR="00F100BD" w14:paraId="225AB461" w14:textId="77777777" w:rsidTr="00F100BD">
        <w:trPr>
          <w:cantSplit/>
        </w:trPr>
        <w:tc>
          <w:tcPr>
            <w:tcW w:w="704" w:type="dxa"/>
          </w:tcPr>
          <w:p w14:paraId="44CCAB1C" w14:textId="77777777" w:rsidR="00F100BD" w:rsidRDefault="00F100BD" w:rsidP="00B23BB9">
            <w:pPr>
              <w:pStyle w:val="aff5"/>
            </w:pPr>
            <w:r>
              <w:t>33.</w:t>
            </w:r>
          </w:p>
        </w:tc>
        <w:tc>
          <w:tcPr>
            <w:tcW w:w="2410" w:type="dxa"/>
            <w:tcBorders>
              <w:right w:val="nil"/>
            </w:tcBorders>
          </w:tcPr>
          <w:p w14:paraId="7ACD30DA" w14:textId="77777777" w:rsidR="00F100BD" w:rsidRPr="00423F0D" w:rsidRDefault="00F100BD" w:rsidP="00B23BB9">
            <w:pPr>
              <w:pStyle w:val="aff5"/>
            </w:pPr>
            <w:r w:rsidRPr="00423F0D">
              <w:t xml:space="preserve">пробеги – </w:t>
            </w:r>
            <w:r w:rsidRPr="00423F0D">
              <w:rPr>
                <w:lang w:val="en-US"/>
              </w:rPr>
              <w:t>LL</w:t>
            </w:r>
          </w:p>
        </w:tc>
        <w:tc>
          <w:tcPr>
            <w:tcW w:w="567" w:type="dxa"/>
            <w:tcBorders>
              <w:left w:val="nil"/>
            </w:tcBorders>
          </w:tcPr>
          <w:p w14:paraId="2CD819AD" w14:textId="77777777" w:rsidR="00F100BD" w:rsidRPr="00E84351" w:rsidRDefault="00F100BD" w:rsidP="00B23BB9">
            <w:pPr>
              <w:pStyle w:val="aff5"/>
            </w:pPr>
          </w:p>
        </w:tc>
        <w:tc>
          <w:tcPr>
            <w:tcW w:w="1276" w:type="dxa"/>
          </w:tcPr>
          <w:p w14:paraId="795DCCB3" w14:textId="77777777" w:rsidR="00F100BD" w:rsidRPr="00E84351" w:rsidRDefault="00F100BD" w:rsidP="00B23BB9">
            <w:pPr>
              <w:pStyle w:val="aff5"/>
            </w:pPr>
            <w:r w:rsidRPr="00E84351">
              <w:t>CEN</w:t>
            </w:r>
            <w:r>
              <w:rPr>
                <w:lang w:val="en-US"/>
              </w:rPr>
              <w:t xml:space="preserve"> LL</w:t>
            </w:r>
          </w:p>
        </w:tc>
        <w:tc>
          <w:tcPr>
            <w:tcW w:w="1672" w:type="dxa"/>
          </w:tcPr>
          <w:p w14:paraId="1E82DA7A" w14:textId="77777777" w:rsidR="00F100BD" w:rsidRPr="00E84351" w:rsidRDefault="00F100BD" w:rsidP="00B23BB9">
            <w:pPr>
              <w:pStyle w:val="aff5"/>
            </w:pPr>
            <w:r w:rsidRPr="00556480">
              <w:t>1</w:t>
            </w:r>
            <w:r>
              <w:t>4 лет</w:t>
            </w:r>
          </w:p>
        </w:tc>
        <w:tc>
          <w:tcPr>
            <w:tcW w:w="1798" w:type="dxa"/>
          </w:tcPr>
          <w:p w14:paraId="1D044015" w14:textId="77777777" w:rsidR="00F100BD" w:rsidRPr="00F100BD" w:rsidRDefault="00F100BD" w:rsidP="00B23BB9">
            <w:pPr>
              <w:pStyle w:val="aff5"/>
            </w:pPr>
            <w:r w:rsidRPr="00F100BD">
              <w:t xml:space="preserve">14 </w:t>
            </w:r>
            <w:r w:rsidRPr="00F100BD">
              <w:rPr>
                <w:sz w:val="28"/>
                <w:szCs w:val="28"/>
              </w:rPr>
              <w:t xml:space="preserve">– </w:t>
            </w:r>
            <w:r w:rsidRPr="00F100BD">
              <w:t>21 год (</w:t>
            </w:r>
            <w:r w:rsidRPr="00F100BD">
              <w:rPr>
                <w:lang w:val="en-US"/>
              </w:rPr>
              <w:t>YR</w:t>
            </w:r>
            <w:r w:rsidRPr="00F100BD">
              <w:t>)</w:t>
            </w:r>
          </w:p>
        </w:tc>
        <w:tc>
          <w:tcPr>
            <w:tcW w:w="1217" w:type="dxa"/>
            <w:vAlign w:val="center"/>
          </w:tcPr>
          <w:p w14:paraId="471B1D3A" w14:textId="77777777" w:rsidR="00F100BD" w:rsidRDefault="00F100BD" w:rsidP="00F100BD">
            <w:pPr>
              <w:ind w:hanging="63"/>
              <w:jc w:val="center"/>
            </w:pPr>
            <w:r w:rsidRPr="00B25766">
              <w:t>-</w:t>
            </w:r>
          </w:p>
        </w:tc>
        <w:tc>
          <w:tcPr>
            <w:tcW w:w="1372" w:type="dxa"/>
          </w:tcPr>
          <w:p w14:paraId="763D0B5D" w14:textId="77777777" w:rsidR="00400583" w:rsidRPr="00F100BD" w:rsidRDefault="00400583" w:rsidP="00400583">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 (</w:t>
            </w:r>
            <w:r w:rsidRPr="00F100BD">
              <w:rPr>
                <w:lang w:val="en-US"/>
              </w:rPr>
              <w:t>Ch</w:t>
            </w:r>
            <w:r w:rsidRPr="00F100BD">
              <w:t>)</w:t>
            </w:r>
          </w:p>
          <w:p w14:paraId="1EE9F210" w14:textId="77777777" w:rsidR="00F100BD" w:rsidRPr="00F100BD" w:rsidRDefault="00400583" w:rsidP="00400583">
            <w:pPr>
              <w:pStyle w:val="aff5"/>
            </w:pPr>
            <w:r w:rsidRPr="00F100BD">
              <w:t xml:space="preserve">10 </w:t>
            </w:r>
            <w:proofErr w:type="gramStart"/>
            <w:r w:rsidRPr="00F100BD">
              <w:rPr>
                <w:sz w:val="28"/>
                <w:szCs w:val="28"/>
              </w:rPr>
              <w:t xml:space="preserve">– </w:t>
            </w:r>
            <w:r w:rsidRPr="00F100BD">
              <w:t xml:space="preserve"> 12</w:t>
            </w:r>
            <w:proofErr w:type="gramEnd"/>
            <w:r w:rsidRPr="00F100BD">
              <w:t xml:space="preserve"> лет (</w:t>
            </w:r>
            <w:r w:rsidRPr="00F100BD">
              <w:rPr>
                <w:lang w:val="en-US"/>
              </w:rPr>
              <w:t>K</w:t>
            </w:r>
            <w:r w:rsidRPr="00F100BD">
              <w:t>)</w:t>
            </w:r>
          </w:p>
        </w:tc>
        <w:tc>
          <w:tcPr>
            <w:tcW w:w="1141" w:type="dxa"/>
          </w:tcPr>
          <w:p w14:paraId="0FF80C48" w14:textId="77777777" w:rsidR="00F100BD" w:rsidRPr="00E84351" w:rsidRDefault="00F100BD" w:rsidP="00B23BB9">
            <w:pPr>
              <w:pStyle w:val="aff5"/>
            </w:pPr>
            <w:r>
              <w:t>5 лет и старше</w:t>
            </w:r>
          </w:p>
        </w:tc>
        <w:tc>
          <w:tcPr>
            <w:tcW w:w="1985" w:type="dxa"/>
            <w:vMerge/>
            <w:vAlign w:val="center"/>
          </w:tcPr>
          <w:p w14:paraId="39FBF009" w14:textId="77777777" w:rsidR="00F100BD" w:rsidRPr="00E84351" w:rsidRDefault="00F100BD" w:rsidP="00B23BB9">
            <w:pPr>
              <w:pStyle w:val="aff5"/>
            </w:pPr>
          </w:p>
        </w:tc>
        <w:tc>
          <w:tcPr>
            <w:tcW w:w="850" w:type="dxa"/>
            <w:vMerge/>
            <w:vAlign w:val="center"/>
          </w:tcPr>
          <w:p w14:paraId="113466DC" w14:textId="77777777" w:rsidR="00F100BD" w:rsidRDefault="00F100BD" w:rsidP="00B23BB9">
            <w:pPr>
              <w:pStyle w:val="aff5"/>
              <w:rPr>
                <w:rFonts w:eastAsia="Arial"/>
                <w:lang w:val="en-US" w:eastAsia="ar-SA"/>
              </w:rPr>
            </w:pPr>
          </w:p>
        </w:tc>
      </w:tr>
      <w:tr w:rsidR="00F100BD" w14:paraId="76CF930E" w14:textId="77777777" w:rsidTr="00AD627A">
        <w:trPr>
          <w:cantSplit/>
        </w:trPr>
        <w:tc>
          <w:tcPr>
            <w:tcW w:w="704" w:type="dxa"/>
          </w:tcPr>
          <w:p w14:paraId="0CC6B865" w14:textId="77777777" w:rsidR="00F100BD" w:rsidRDefault="00F100BD" w:rsidP="00B23BB9">
            <w:pPr>
              <w:pStyle w:val="aff5"/>
            </w:pPr>
            <w:r>
              <w:t>34.</w:t>
            </w:r>
          </w:p>
        </w:tc>
        <w:tc>
          <w:tcPr>
            <w:tcW w:w="2410" w:type="dxa"/>
            <w:tcBorders>
              <w:right w:val="nil"/>
            </w:tcBorders>
          </w:tcPr>
          <w:p w14:paraId="3E9CB549" w14:textId="77777777" w:rsidR="00F100BD" w:rsidRPr="00423F0D" w:rsidRDefault="00F100BD" w:rsidP="00B23BB9">
            <w:pPr>
              <w:pStyle w:val="aff5"/>
            </w:pPr>
            <w:r w:rsidRPr="00423F0D">
              <w:t>пробеги – на лошади до 8 лет</w:t>
            </w:r>
          </w:p>
        </w:tc>
        <w:tc>
          <w:tcPr>
            <w:tcW w:w="567" w:type="dxa"/>
            <w:tcBorders>
              <w:left w:val="nil"/>
            </w:tcBorders>
          </w:tcPr>
          <w:p w14:paraId="1CE38D02" w14:textId="77777777" w:rsidR="00F100BD" w:rsidRPr="00E84351" w:rsidRDefault="00F100BD" w:rsidP="00B23BB9">
            <w:pPr>
              <w:pStyle w:val="aff5"/>
            </w:pPr>
          </w:p>
        </w:tc>
        <w:tc>
          <w:tcPr>
            <w:tcW w:w="1276" w:type="dxa"/>
          </w:tcPr>
          <w:p w14:paraId="60A5573F" w14:textId="77777777" w:rsidR="00F100BD" w:rsidRPr="00E84351" w:rsidRDefault="00F100BD" w:rsidP="00B23BB9">
            <w:pPr>
              <w:pStyle w:val="aff5"/>
            </w:pPr>
            <w:r>
              <w:rPr>
                <w:lang w:val="en-US"/>
              </w:rPr>
              <w:t>C</w:t>
            </w:r>
            <w:r w:rsidRPr="00E84351">
              <w:t>E</w:t>
            </w:r>
            <w:r>
              <w:rPr>
                <w:lang w:val="en-US"/>
              </w:rPr>
              <w:t>NYH</w:t>
            </w:r>
            <w:r>
              <w:t>8</w:t>
            </w:r>
          </w:p>
        </w:tc>
        <w:tc>
          <w:tcPr>
            <w:tcW w:w="1672" w:type="dxa"/>
          </w:tcPr>
          <w:p w14:paraId="4210FDB4" w14:textId="77777777" w:rsidR="00F100BD" w:rsidRPr="00E84351" w:rsidRDefault="00F100BD" w:rsidP="00B23BB9">
            <w:pPr>
              <w:pStyle w:val="aff5"/>
            </w:pPr>
            <w:r>
              <w:t>1</w:t>
            </w:r>
            <w:r>
              <w:rPr>
                <w:lang w:val="en-US"/>
              </w:rPr>
              <w:t>6</w:t>
            </w:r>
            <w:r>
              <w:t xml:space="preserve"> лет</w:t>
            </w:r>
          </w:p>
        </w:tc>
        <w:tc>
          <w:tcPr>
            <w:tcW w:w="1798" w:type="dxa"/>
            <w:vAlign w:val="center"/>
          </w:tcPr>
          <w:p w14:paraId="20E1B8DC" w14:textId="77777777" w:rsidR="00F100BD" w:rsidRPr="00F100BD" w:rsidRDefault="00F100BD" w:rsidP="00AD627A">
            <w:pPr>
              <w:pStyle w:val="aff5"/>
              <w:jc w:val="center"/>
            </w:pPr>
            <w:r w:rsidRPr="00B25766">
              <w:t>-</w:t>
            </w:r>
          </w:p>
        </w:tc>
        <w:tc>
          <w:tcPr>
            <w:tcW w:w="1217" w:type="dxa"/>
            <w:vAlign w:val="center"/>
          </w:tcPr>
          <w:p w14:paraId="0E7D9AEE" w14:textId="77777777" w:rsidR="00F100BD" w:rsidRDefault="00F100BD" w:rsidP="00AD627A">
            <w:pPr>
              <w:ind w:hanging="63"/>
              <w:jc w:val="center"/>
            </w:pPr>
            <w:r w:rsidRPr="00B25766">
              <w:t>-</w:t>
            </w:r>
          </w:p>
        </w:tc>
        <w:tc>
          <w:tcPr>
            <w:tcW w:w="1372" w:type="dxa"/>
            <w:vAlign w:val="center"/>
          </w:tcPr>
          <w:p w14:paraId="03AD491F" w14:textId="77777777" w:rsidR="00F100BD" w:rsidRPr="00F100BD" w:rsidRDefault="00F100BD" w:rsidP="00AD627A">
            <w:pPr>
              <w:pStyle w:val="aff5"/>
              <w:jc w:val="center"/>
            </w:pPr>
            <w:r w:rsidRPr="00F100BD">
              <w:t>-</w:t>
            </w:r>
          </w:p>
        </w:tc>
        <w:tc>
          <w:tcPr>
            <w:tcW w:w="1141" w:type="dxa"/>
          </w:tcPr>
          <w:p w14:paraId="29DAE7A1" w14:textId="77777777" w:rsidR="00F100BD" w:rsidRPr="00E84351" w:rsidRDefault="00F100BD" w:rsidP="00B23BB9">
            <w:pPr>
              <w:pStyle w:val="aff5"/>
            </w:pPr>
            <w:r>
              <w:rPr>
                <w:lang w:val="en-US"/>
              </w:rPr>
              <w:t>5</w:t>
            </w:r>
            <w:r w:rsidR="0039391A" w:rsidRPr="00F100BD">
              <w:rPr>
                <w:sz w:val="28"/>
                <w:szCs w:val="28"/>
              </w:rPr>
              <w:t>–</w:t>
            </w:r>
            <w:r>
              <w:t xml:space="preserve">8 лет </w:t>
            </w:r>
          </w:p>
        </w:tc>
        <w:tc>
          <w:tcPr>
            <w:tcW w:w="1985" w:type="dxa"/>
            <w:vMerge/>
            <w:vAlign w:val="center"/>
          </w:tcPr>
          <w:p w14:paraId="4DF4DC43" w14:textId="77777777" w:rsidR="00F100BD" w:rsidRPr="00E84351" w:rsidRDefault="00F100BD" w:rsidP="00B23BB9">
            <w:pPr>
              <w:pStyle w:val="aff5"/>
            </w:pPr>
          </w:p>
        </w:tc>
        <w:tc>
          <w:tcPr>
            <w:tcW w:w="850" w:type="dxa"/>
            <w:vMerge/>
            <w:vAlign w:val="center"/>
          </w:tcPr>
          <w:p w14:paraId="45B2C8D6" w14:textId="77777777" w:rsidR="00F100BD" w:rsidRDefault="00F100BD" w:rsidP="00B23BB9">
            <w:pPr>
              <w:pStyle w:val="aff5"/>
              <w:rPr>
                <w:rFonts w:eastAsia="Arial"/>
                <w:lang w:val="en-US" w:eastAsia="ar-SA"/>
              </w:rPr>
            </w:pPr>
          </w:p>
        </w:tc>
      </w:tr>
      <w:tr w:rsidR="00F100BD" w14:paraId="5631BC6D" w14:textId="77777777" w:rsidTr="00F100BD">
        <w:trPr>
          <w:cantSplit/>
        </w:trPr>
        <w:tc>
          <w:tcPr>
            <w:tcW w:w="704" w:type="dxa"/>
          </w:tcPr>
          <w:p w14:paraId="14496DB6" w14:textId="77777777" w:rsidR="00F100BD" w:rsidRDefault="00F100BD" w:rsidP="00B23BB9">
            <w:pPr>
              <w:pStyle w:val="aff5"/>
            </w:pPr>
            <w:r>
              <w:t>35.</w:t>
            </w:r>
          </w:p>
        </w:tc>
        <w:tc>
          <w:tcPr>
            <w:tcW w:w="2410" w:type="dxa"/>
            <w:tcBorders>
              <w:right w:val="nil"/>
            </w:tcBorders>
          </w:tcPr>
          <w:p w14:paraId="600288B3" w14:textId="77777777" w:rsidR="00F100BD" w:rsidRPr="00423F0D" w:rsidRDefault="00B23BB9" w:rsidP="00B23BB9">
            <w:pPr>
              <w:pStyle w:val="aff5"/>
            </w:pPr>
            <w:r>
              <w:t>п</w:t>
            </w:r>
            <w:r w:rsidR="00F100BD" w:rsidRPr="00423F0D">
              <w:t>робеги – командные соревнования</w:t>
            </w:r>
          </w:p>
        </w:tc>
        <w:tc>
          <w:tcPr>
            <w:tcW w:w="567" w:type="dxa"/>
            <w:tcBorders>
              <w:left w:val="nil"/>
            </w:tcBorders>
          </w:tcPr>
          <w:p w14:paraId="5C4333F6" w14:textId="77777777" w:rsidR="00F100BD" w:rsidRPr="00E47839" w:rsidRDefault="00F100BD" w:rsidP="00B23BB9">
            <w:pPr>
              <w:pStyle w:val="aff5"/>
              <w:rPr>
                <w:lang w:val="en-US"/>
              </w:rPr>
            </w:pPr>
          </w:p>
        </w:tc>
        <w:tc>
          <w:tcPr>
            <w:tcW w:w="1276" w:type="dxa"/>
          </w:tcPr>
          <w:p w14:paraId="192D44A7" w14:textId="77777777" w:rsidR="00F100BD" w:rsidRPr="00E84351" w:rsidRDefault="00F100BD" w:rsidP="00B23BB9">
            <w:pPr>
              <w:pStyle w:val="aff5"/>
            </w:pPr>
            <w:r w:rsidRPr="00E84351">
              <w:t>CENO</w:t>
            </w:r>
          </w:p>
        </w:tc>
        <w:tc>
          <w:tcPr>
            <w:tcW w:w="1672" w:type="dxa"/>
          </w:tcPr>
          <w:p w14:paraId="78AF7DCD" w14:textId="77777777" w:rsidR="00F100BD" w:rsidRPr="00E84351" w:rsidRDefault="00F100BD" w:rsidP="00B23BB9">
            <w:pPr>
              <w:pStyle w:val="aff5"/>
            </w:pPr>
            <w:r>
              <w:rPr>
                <w:lang w:val="en-US"/>
              </w:rPr>
              <w:t xml:space="preserve">14 </w:t>
            </w:r>
            <w:r>
              <w:t>лет</w:t>
            </w:r>
          </w:p>
        </w:tc>
        <w:tc>
          <w:tcPr>
            <w:tcW w:w="1798" w:type="dxa"/>
          </w:tcPr>
          <w:p w14:paraId="7F7A1815" w14:textId="77777777" w:rsidR="00F100BD" w:rsidRPr="00F100BD" w:rsidRDefault="00F100BD" w:rsidP="00B23BB9">
            <w:pPr>
              <w:pStyle w:val="aff5"/>
            </w:pPr>
            <w:r w:rsidRPr="00F100BD">
              <w:t xml:space="preserve">14 </w:t>
            </w:r>
            <w:r w:rsidRPr="00F100BD">
              <w:rPr>
                <w:sz w:val="28"/>
                <w:szCs w:val="28"/>
              </w:rPr>
              <w:t xml:space="preserve">– </w:t>
            </w:r>
            <w:r w:rsidRPr="00F100BD">
              <w:t>21 год (</w:t>
            </w:r>
            <w:r w:rsidRPr="00F100BD">
              <w:rPr>
                <w:lang w:val="en-US"/>
              </w:rPr>
              <w:t>YR</w:t>
            </w:r>
            <w:r w:rsidRPr="00F100BD">
              <w:t>)</w:t>
            </w:r>
          </w:p>
        </w:tc>
        <w:tc>
          <w:tcPr>
            <w:tcW w:w="1217" w:type="dxa"/>
            <w:vAlign w:val="center"/>
          </w:tcPr>
          <w:p w14:paraId="09FACC27" w14:textId="77777777" w:rsidR="00F100BD" w:rsidRDefault="00F100BD" w:rsidP="00F100BD">
            <w:pPr>
              <w:ind w:hanging="63"/>
              <w:jc w:val="center"/>
            </w:pPr>
            <w:r w:rsidRPr="00B25766">
              <w:t>-</w:t>
            </w:r>
          </w:p>
        </w:tc>
        <w:tc>
          <w:tcPr>
            <w:tcW w:w="1372" w:type="dxa"/>
          </w:tcPr>
          <w:p w14:paraId="7576A4A5" w14:textId="77777777" w:rsidR="00F100BD" w:rsidRPr="00F100BD" w:rsidRDefault="00F100BD" w:rsidP="00B23BB9">
            <w:pPr>
              <w:pStyle w:val="aff5"/>
            </w:pPr>
            <w:proofErr w:type="gramStart"/>
            <w:r w:rsidRPr="00F100BD">
              <w:t xml:space="preserve">12 </w:t>
            </w:r>
            <w:r w:rsidRPr="00F100BD">
              <w:rPr>
                <w:sz w:val="28"/>
                <w:szCs w:val="28"/>
              </w:rPr>
              <w:t xml:space="preserve">– </w:t>
            </w:r>
            <w:r w:rsidRPr="00F100BD">
              <w:t>14</w:t>
            </w:r>
            <w:proofErr w:type="gramEnd"/>
            <w:r w:rsidRPr="00F100BD">
              <w:t xml:space="preserve"> лет</w:t>
            </w:r>
            <w:r w:rsidRPr="00F100BD">
              <w:rPr>
                <w:lang w:val="en-US"/>
              </w:rPr>
              <w:t xml:space="preserve"> (Ch)</w:t>
            </w:r>
          </w:p>
        </w:tc>
        <w:tc>
          <w:tcPr>
            <w:tcW w:w="1141" w:type="dxa"/>
          </w:tcPr>
          <w:p w14:paraId="63973BC9" w14:textId="77777777" w:rsidR="00F100BD" w:rsidRPr="00E84351" w:rsidRDefault="00F100BD" w:rsidP="00B23BB9">
            <w:pPr>
              <w:pStyle w:val="aff5"/>
            </w:pPr>
            <w:r>
              <w:t>5 лет и старше</w:t>
            </w:r>
          </w:p>
        </w:tc>
        <w:tc>
          <w:tcPr>
            <w:tcW w:w="1985" w:type="dxa"/>
            <w:vMerge/>
            <w:vAlign w:val="center"/>
          </w:tcPr>
          <w:p w14:paraId="3BDD72F3" w14:textId="77777777" w:rsidR="00F100BD" w:rsidRPr="00E84351" w:rsidRDefault="00F100BD" w:rsidP="00B23BB9">
            <w:pPr>
              <w:pStyle w:val="aff5"/>
            </w:pPr>
          </w:p>
        </w:tc>
        <w:tc>
          <w:tcPr>
            <w:tcW w:w="850" w:type="dxa"/>
            <w:vMerge/>
            <w:vAlign w:val="center"/>
          </w:tcPr>
          <w:p w14:paraId="398FA174" w14:textId="77777777" w:rsidR="00F100BD" w:rsidRDefault="00F100BD" w:rsidP="00B23BB9">
            <w:pPr>
              <w:pStyle w:val="aff5"/>
              <w:rPr>
                <w:rFonts w:eastAsia="Arial"/>
                <w:lang w:val="en-US" w:eastAsia="ar-SA"/>
              </w:rPr>
            </w:pPr>
          </w:p>
        </w:tc>
      </w:tr>
      <w:tr w:rsidR="00EF6681" w14:paraId="0A418680" w14:textId="77777777" w:rsidTr="00AD627A">
        <w:trPr>
          <w:cantSplit/>
        </w:trPr>
        <w:tc>
          <w:tcPr>
            <w:tcW w:w="704" w:type="dxa"/>
          </w:tcPr>
          <w:p w14:paraId="4D1680E8" w14:textId="77777777" w:rsidR="00EF6681" w:rsidRPr="00A46A73" w:rsidRDefault="00EF6681" w:rsidP="00B23BB9">
            <w:pPr>
              <w:pStyle w:val="aff5"/>
            </w:pPr>
            <w:r>
              <w:t>36.</w:t>
            </w:r>
          </w:p>
        </w:tc>
        <w:tc>
          <w:tcPr>
            <w:tcW w:w="2410" w:type="dxa"/>
            <w:tcBorders>
              <w:right w:val="nil"/>
            </w:tcBorders>
          </w:tcPr>
          <w:p w14:paraId="735C1FEA" w14:textId="77777777" w:rsidR="00EF6681" w:rsidRPr="00423F0D" w:rsidRDefault="00B23BB9" w:rsidP="00B23BB9">
            <w:pPr>
              <w:pStyle w:val="aff5"/>
            </w:pPr>
            <w:r>
              <w:t>д</w:t>
            </w:r>
            <w:r w:rsidR="00EF6681" w:rsidRPr="00423F0D">
              <w:t>жигитовка</w:t>
            </w:r>
          </w:p>
        </w:tc>
        <w:tc>
          <w:tcPr>
            <w:tcW w:w="567" w:type="dxa"/>
            <w:tcBorders>
              <w:left w:val="nil"/>
            </w:tcBorders>
          </w:tcPr>
          <w:p w14:paraId="304159D5" w14:textId="77777777" w:rsidR="00EF6681" w:rsidRPr="00E84351" w:rsidRDefault="00EF6681" w:rsidP="00B23BB9">
            <w:pPr>
              <w:pStyle w:val="aff5"/>
            </w:pPr>
          </w:p>
        </w:tc>
        <w:tc>
          <w:tcPr>
            <w:tcW w:w="1276" w:type="dxa"/>
          </w:tcPr>
          <w:p w14:paraId="562003BD" w14:textId="77777777" w:rsidR="00EF6681" w:rsidRPr="00E84351" w:rsidRDefault="00EF6681" w:rsidP="00B23BB9">
            <w:pPr>
              <w:pStyle w:val="aff5"/>
            </w:pPr>
            <w:proofErr w:type="spellStart"/>
            <w:r w:rsidRPr="00E84351">
              <w:t>CDzN</w:t>
            </w:r>
            <w:proofErr w:type="spellEnd"/>
          </w:p>
        </w:tc>
        <w:tc>
          <w:tcPr>
            <w:tcW w:w="1672" w:type="dxa"/>
          </w:tcPr>
          <w:p w14:paraId="253C4ED1" w14:textId="77777777" w:rsidR="00EF6681" w:rsidRPr="00E84351" w:rsidRDefault="00EF6681" w:rsidP="00B23BB9">
            <w:pPr>
              <w:pStyle w:val="aff5"/>
            </w:pPr>
            <w:r>
              <w:t>12 лет</w:t>
            </w:r>
          </w:p>
        </w:tc>
        <w:tc>
          <w:tcPr>
            <w:tcW w:w="1798" w:type="dxa"/>
            <w:vAlign w:val="center"/>
          </w:tcPr>
          <w:p w14:paraId="15A863A6" w14:textId="77777777" w:rsidR="00EF6681" w:rsidRPr="00E84351" w:rsidRDefault="00EF6681" w:rsidP="00AD627A">
            <w:pPr>
              <w:pStyle w:val="aff5"/>
              <w:jc w:val="center"/>
            </w:pPr>
            <w:r>
              <w:t>-</w:t>
            </w:r>
          </w:p>
        </w:tc>
        <w:tc>
          <w:tcPr>
            <w:tcW w:w="1217" w:type="dxa"/>
            <w:vAlign w:val="center"/>
          </w:tcPr>
          <w:p w14:paraId="780381DC" w14:textId="77777777" w:rsidR="00EF6681" w:rsidRPr="00E84351" w:rsidRDefault="00EF6681" w:rsidP="00AD627A">
            <w:pPr>
              <w:pStyle w:val="aff5"/>
              <w:jc w:val="center"/>
            </w:pPr>
            <w:r>
              <w:t>-</w:t>
            </w:r>
          </w:p>
        </w:tc>
        <w:tc>
          <w:tcPr>
            <w:tcW w:w="1372" w:type="dxa"/>
            <w:vAlign w:val="center"/>
          </w:tcPr>
          <w:p w14:paraId="3999DBB8" w14:textId="77777777" w:rsidR="00EF6681" w:rsidRPr="00E84351" w:rsidRDefault="00EF6681" w:rsidP="00AD627A">
            <w:pPr>
              <w:pStyle w:val="aff5"/>
              <w:jc w:val="center"/>
            </w:pPr>
            <w:r>
              <w:t>-</w:t>
            </w:r>
          </w:p>
        </w:tc>
        <w:tc>
          <w:tcPr>
            <w:tcW w:w="1141" w:type="dxa"/>
          </w:tcPr>
          <w:p w14:paraId="5E8EF2FD" w14:textId="77777777" w:rsidR="00EF6681" w:rsidRPr="00E84351" w:rsidRDefault="00EF6681" w:rsidP="00B23BB9">
            <w:pPr>
              <w:pStyle w:val="aff5"/>
            </w:pPr>
            <w:r>
              <w:t>4 года и старше</w:t>
            </w:r>
          </w:p>
        </w:tc>
        <w:tc>
          <w:tcPr>
            <w:tcW w:w="1985" w:type="dxa"/>
            <w:vAlign w:val="center"/>
          </w:tcPr>
          <w:p w14:paraId="2D0CC940" w14:textId="77777777" w:rsidR="00EF6681" w:rsidRPr="00302EC2" w:rsidRDefault="00EF6681" w:rsidP="00B23BB9">
            <w:pPr>
              <w:pStyle w:val="aff5"/>
            </w:pPr>
            <w:proofErr w:type="spellStart"/>
            <w:r w:rsidRPr="00E84351">
              <w:t>Dzigitovka</w:t>
            </w:r>
            <w:proofErr w:type="spellEnd"/>
          </w:p>
        </w:tc>
        <w:tc>
          <w:tcPr>
            <w:tcW w:w="850" w:type="dxa"/>
            <w:vAlign w:val="center"/>
          </w:tcPr>
          <w:p w14:paraId="5E9160F5" w14:textId="77777777" w:rsidR="00EF6681" w:rsidRDefault="00EF6681" w:rsidP="00B23BB9">
            <w:pPr>
              <w:pStyle w:val="aff5"/>
              <w:rPr>
                <w:rFonts w:eastAsia="Arial"/>
                <w:lang w:val="en-US" w:eastAsia="ar-SA"/>
              </w:rPr>
            </w:pPr>
            <w:r>
              <w:rPr>
                <w:rFonts w:eastAsia="Arial"/>
                <w:lang w:val="en-US" w:eastAsia="ar-SA"/>
              </w:rPr>
              <w:t>IEDF</w:t>
            </w:r>
          </w:p>
        </w:tc>
      </w:tr>
    </w:tbl>
    <w:p w14:paraId="0ED19AC5" w14:textId="77777777" w:rsidR="00F839C8" w:rsidRDefault="00F839C8" w:rsidP="00604149"/>
    <w:p w14:paraId="1A2B28DF" w14:textId="77777777" w:rsidR="00917DA0" w:rsidRDefault="00917DA0">
      <w:pPr>
        <w:ind w:firstLine="0"/>
        <w:jc w:val="left"/>
      </w:pPr>
    </w:p>
    <w:p w14:paraId="04CBBA6C" w14:textId="77777777" w:rsidR="00423F0D" w:rsidRDefault="00423F0D">
      <w:pPr>
        <w:ind w:firstLine="0"/>
        <w:jc w:val="left"/>
        <w:sectPr w:rsidR="00423F0D" w:rsidSect="00917DA0">
          <w:pgSz w:w="16834" w:h="11909" w:orient="landscape" w:code="9"/>
          <w:pgMar w:top="1134" w:right="1134" w:bottom="1134" w:left="851" w:header="720" w:footer="720" w:gutter="0"/>
          <w:cols w:space="60"/>
          <w:noEndnote/>
          <w:docGrid w:linePitch="381"/>
        </w:sectPr>
      </w:pPr>
    </w:p>
    <w:p w14:paraId="16BB78AF" w14:textId="77777777" w:rsidR="00F839C8" w:rsidRDefault="00F839C8" w:rsidP="00604149"/>
    <w:p w14:paraId="311194F0" w14:textId="77777777" w:rsidR="00917DA0" w:rsidRPr="00C16F1D" w:rsidRDefault="00917DA0" w:rsidP="00B23BB9">
      <w:pPr>
        <w:pStyle w:val="aff5"/>
        <w:rPr>
          <w:sz w:val="28"/>
          <w:szCs w:val="28"/>
        </w:rPr>
      </w:pPr>
      <w:r w:rsidRPr="00C16F1D">
        <w:rPr>
          <w:sz w:val="28"/>
          <w:szCs w:val="28"/>
        </w:rPr>
        <w:t>Примечание:</w:t>
      </w:r>
    </w:p>
    <w:p w14:paraId="0A8B79FB" w14:textId="77777777" w:rsidR="00917DA0" w:rsidRPr="00C16F1D" w:rsidRDefault="00917DA0" w:rsidP="00C16F1D">
      <w:pPr>
        <w:pStyle w:val="aff5"/>
        <w:jc w:val="both"/>
        <w:rPr>
          <w:sz w:val="28"/>
          <w:szCs w:val="28"/>
        </w:rPr>
      </w:pPr>
      <w:r w:rsidRPr="00C16F1D">
        <w:rPr>
          <w:sz w:val="28"/>
          <w:szCs w:val="28"/>
        </w:rPr>
        <w:t>*  дисциплины для всадников на лошадях до 150 см. в холке (пони), имеющие свою специфику, связанную с ростом лошади и, соответственно, минимальным и максимальным возрастом спортсмена.</w:t>
      </w:r>
    </w:p>
    <w:p w14:paraId="23D34DE7" w14:textId="77777777" w:rsidR="00917DA0" w:rsidRPr="00C16F1D" w:rsidRDefault="00917DA0" w:rsidP="00C16F1D">
      <w:pPr>
        <w:pStyle w:val="aff5"/>
        <w:jc w:val="both"/>
        <w:rPr>
          <w:sz w:val="28"/>
          <w:szCs w:val="28"/>
        </w:rPr>
      </w:pPr>
      <w:r w:rsidRPr="00C16F1D">
        <w:rPr>
          <w:sz w:val="28"/>
          <w:szCs w:val="28"/>
        </w:rPr>
        <w:t>** олимпийские дисциплины конного спорта.</w:t>
      </w:r>
    </w:p>
    <w:p w14:paraId="7C6067D6" w14:textId="77777777" w:rsidR="00917DA0" w:rsidRPr="00C16F1D" w:rsidRDefault="00917DA0" w:rsidP="00C16F1D">
      <w:pPr>
        <w:pStyle w:val="aff5"/>
        <w:jc w:val="both"/>
        <w:rPr>
          <w:sz w:val="28"/>
          <w:szCs w:val="28"/>
        </w:rPr>
      </w:pPr>
      <w:r w:rsidRPr="00C16F1D">
        <w:rPr>
          <w:sz w:val="28"/>
          <w:szCs w:val="28"/>
        </w:rPr>
        <w:t>*** в обозначениях дисциплин:</w:t>
      </w:r>
    </w:p>
    <w:p w14:paraId="197C838A" w14:textId="77777777" w:rsidR="00917DA0" w:rsidRPr="00C16F1D" w:rsidRDefault="00917DA0" w:rsidP="00C16F1D">
      <w:pPr>
        <w:pStyle w:val="aff5"/>
        <w:jc w:val="both"/>
        <w:rPr>
          <w:sz w:val="28"/>
          <w:szCs w:val="28"/>
        </w:rPr>
      </w:pPr>
      <w:r w:rsidRPr="00C16F1D">
        <w:rPr>
          <w:b/>
          <w:sz w:val="28"/>
          <w:szCs w:val="28"/>
        </w:rPr>
        <w:t>C</w:t>
      </w:r>
      <w:r w:rsidR="007624B2" w:rsidRPr="00C16F1D">
        <w:rPr>
          <w:sz w:val="28"/>
          <w:szCs w:val="28"/>
        </w:rPr>
        <w:t xml:space="preserve"> </w:t>
      </w:r>
      <w:r w:rsidR="00326373" w:rsidRPr="00C16F1D">
        <w:rPr>
          <w:sz w:val="28"/>
          <w:szCs w:val="28"/>
        </w:rPr>
        <w:t>–</w:t>
      </w:r>
      <w:r w:rsidR="007624B2" w:rsidRPr="00C16F1D">
        <w:rPr>
          <w:sz w:val="28"/>
          <w:szCs w:val="28"/>
        </w:rPr>
        <w:t xml:space="preserve"> </w:t>
      </w:r>
      <w:r w:rsidRPr="00C16F1D">
        <w:rPr>
          <w:sz w:val="28"/>
          <w:szCs w:val="28"/>
        </w:rPr>
        <w:t xml:space="preserve">(1-я буква) </w:t>
      </w:r>
      <w:r w:rsidR="00326373" w:rsidRPr="00C16F1D">
        <w:rPr>
          <w:sz w:val="28"/>
          <w:szCs w:val="28"/>
        </w:rPr>
        <w:t>–</w:t>
      </w:r>
      <w:r w:rsidRPr="00C16F1D">
        <w:rPr>
          <w:sz w:val="28"/>
          <w:szCs w:val="28"/>
        </w:rPr>
        <w:t xml:space="preserve"> обозначает спортивные соревнования, физкультурные мероприятия,</w:t>
      </w:r>
    </w:p>
    <w:p w14:paraId="58CF1647" w14:textId="77777777" w:rsidR="00917DA0" w:rsidRPr="00C16F1D" w:rsidRDefault="00917DA0" w:rsidP="00C16F1D">
      <w:pPr>
        <w:pStyle w:val="aff5"/>
        <w:jc w:val="both"/>
        <w:rPr>
          <w:sz w:val="28"/>
          <w:szCs w:val="28"/>
        </w:rPr>
      </w:pPr>
      <w:r w:rsidRPr="00C16F1D">
        <w:rPr>
          <w:b/>
          <w:sz w:val="28"/>
          <w:szCs w:val="28"/>
        </w:rPr>
        <w:t>D</w:t>
      </w:r>
      <w:r w:rsidRPr="00C16F1D">
        <w:rPr>
          <w:sz w:val="28"/>
          <w:szCs w:val="28"/>
        </w:rPr>
        <w:t xml:space="preserve"> </w:t>
      </w:r>
      <w:r w:rsidR="00326373" w:rsidRPr="00C16F1D">
        <w:rPr>
          <w:sz w:val="28"/>
          <w:szCs w:val="28"/>
        </w:rPr>
        <w:t>–</w:t>
      </w:r>
      <w:r w:rsidRPr="00C16F1D">
        <w:rPr>
          <w:sz w:val="28"/>
          <w:szCs w:val="28"/>
        </w:rPr>
        <w:t xml:space="preserve"> спортивные соревнования, физкультурные мероприятия по выездке,</w:t>
      </w:r>
    </w:p>
    <w:p w14:paraId="1B969722" w14:textId="77777777" w:rsidR="00917DA0" w:rsidRPr="00C16F1D" w:rsidRDefault="00917DA0" w:rsidP="00C16F1D">
      <w:pPr>
        <w:pStyle w:val="aff5"/>
        <w:jc w:val="both"/>
        <w:rPr>
          <w:sz w:val="28"/>
          <w:szCs w:val="28"/>
        </w:rPr>
      </w:pPr>
      <w:r w:rsidRPr="00C16F1D">
        <w:rPr>
          <w:b/>
          <w:sz w:val="28"/>
          <w:szCs w:val="28"/>
        </w:rPr>
        <w:t>S</w:t>
      </w:r>
      <w:r w:rsidRPr="00C16F1D">
        <w:rPr>
          <w:sz w:val="28"/>
          <w:szCs w:val="28"/>
        </w:rPr>
        <w:t xml:space="preserve"> </w:t>
      </w:r>
      <w:r w:rsidR="007B2380" w:rsidRPr="00C16F1D">
        <w:rPr>
          <w:sz w:val="28"/>
          <w:szCs w:val="28"/>
        </w:rPr>
        <w:t>–</w:t>
      </w:r>
      <w:r w:rsidRPr="00C16F1D">
        <w:rPr>
          <w:sz w:val="28"/>
          <w:szCs w:val="28"/>
        </w:rPr>
        <w:t xml:space="preserve"> спортивные соревнования, физкультурные мероприятия по конкуру,</w:t>
      </w:r>
    </w:p>
    <w:p w14:paraId="7B30B80F" w14:textId="77777777" w:rsidR="00917DA0" w:rsidRPr="00C16F1D" w:rsidRDefault="00917DA0" w:rsidP="00C16F1D">
      <w:pPr>
        <w:pStyle w:val="aff5"/>
        <w:jc w:val="both"/>
        <w:rPr>
          <w:sz w:val="28"/>
          <w:szCs w:val="28"/>
        </w:rPr>
      </w:pPr>
      <w:r w:rsidRPr="00C16F1D">
        <w:rPr>
          <w:b/>
          <w:sz w:val="28"/>
          <w:szCs w:val="28"/>
        </w:rPr>
        <w:t>C</w:t>
      </w:r>
      <w:r w:rsidRPr="00C16F1D">
        <w:rPr>
          <w:sz w:val="28"/>
          <w:szCs w:val="28"/>
        </w:rPr>
        <w:t xml:space="preserve"> (2-я буква) </w:t>
      </w:r>
      <w:r w:rsidR="007B2380" w:rsidRPr="00C16F1D">
        <w:rPr>
          <w:sz w:val="28"/>
          <w:szCs w:val="28"/>
        </w:rPr>
        <w:t>–</w:t>
      </w:r>
      <w:r w:rsidRPr="00C16F1D">
        <w:rPr>
          <w:sz w:val="28"/>
          <w:szCs w:val="28"/>
        </w:rPr>
        <w:t xml:space="preserve"> спортивные соревнования, физкультурные мероприятия </w:t>
      </w:r>
      <w:r w:rsidR="00C16F1D">
        <w:rPr>
          <w:sz w:val="28"/>
          <w:szCs w:val="28"/>
        </w:rPr>
        <w:br/>
      </w:r>
      <w:r w:rsidRPr="00C16F1D">
        <w:rPr>
          <w:sz w:val="28"/>
          <w:szCs w:val="28"/>
        </w:rPr>
        <w:t xml:space="preserve">по троеборью, </w:t>
      </w:r>
      <w:r w:rsidRPr="00C16F1D">
        <w:rPr>
          <w:b/>
          <w:sz w:val="28"/>
          <w:szCs w:val="28"/>
          <w:lang w:val="en-US"/>
        </w:rPr>
        <w:t>X</w:t>
      </w:r>
      <w:r w:rsidRPr="00C16F1D">
        <w:rPr>
          <w:sz w:val="28"/>
          <w:szCs w:val="28"/>
        </w:rPr>
        <w:t xml:space="preserve"> – для соревнований</w:t>
      </w:r>
      <w:r w:rsidR="00CD598D" w:rsidRPr="00C16F1D">
        <w:rPr>
          <w:sz w:val="28"/>
          <w:szCs w:val="28"/>
        </w:rPr>
        <w:t xml:space="preserve"> по троеборью</w:t>
      </w:r>
      <w:r w:rsidRPr="00C16F1D">
        <w:rPr>
          <w:sz w:val="28"/>
          <w:szCs w:val="28"/>
        </w:rPr>
        <w:t xml:space="preserve"> в закрытых помещениях,</w:t>
      </w:r>
    </w:p>
    <w:p w14:paraId="171206F2" w14:textId="77777777" w:rsidR="00917DA0" w:rsidRPr="00C16F1D" w:rsidRDefault="00917DA0" w:rsidP="00C16F1D">
      <w:pPr>
        <w:pStyle w:val="aff5"/>
        <w:jc w:val="both"/>
        <w:rPr>
          <w:sz w:val="28"/>
          <w:szCs w:val="28"/>
        </w:rPr>
      </w:pPr>
      <w:r w:rsidRPr="00C16F1D">
        <w:rPr>
          <w:b/>
          <w:sz w:val="28"/>
          <w:szCs w:val="28"/>
        </w:rPr>
        <w:t>E</w:t>
      </w:r>
      <w:r w:rsidRPr="00C16F1D">
        <w:rPr>
          <w:sz w:val="28"/>
          <w:szCs w:val="28"/>
        </w:rPr>
        <w:t xml:space="preserve"> </w:t>
      </w:r>
      <w:r w:rsidR="007B2380" w:rsidRPr="00C16F1D">
        <w:rPr>
          <w:sz w:val="28"/>
          <w:szCs w:val="28"/>
        </w:rPr>
        <w:t>–</w:t>
      </w:r>
      <w:r w:rsidRPr="00C16F1D">
        <w:rPr>
          <w:sz w:val="28"/>
          <w:szCs w:val="28"/>
        </w:rPr>
        <w:t xml:space="preserve"> спортивные соревнования, физкультурные мероприятия по пробегам,</w:t>
      </w:r>
    </w:p>
    <w:p w14:paraId="29A1302E" w14:textId="77777777" w:rsidR="00917DA0" w:rsidRPr="00C16F1D" w:rsidRDefault="00917DA0" w:rsidP="00C16F1D">
      <w:pPr>
        <w:pStyle w:val="aff5"/>
        <w:jc w:val="both"/>
        <w:rPr>
          <w:sz w:val="28"/>
          <w:szCs w:val="28"/>
        </w:rPr>
      </w:pPr>
      <w:r w:rsidRPr="00C16F1D">
        <w:rPr>
          <w:b/>
          <w:sz w:val="28"/>
          <w:szCs w:val="28"/>
        </w:rPr>
        <w:t>V</w:t>
      </w:r>
      <w:r w:rsidRPr="00C16F1D">
        <w:rPr>
          <w:sz w:val="28"/>
          <w:szCs w:val="28"/>
        </w:rPr>
        <w:t xml:space="preserve"> </w:t>
      </w:r>
      <w:r w:rsidR="007B2380" w:rsidRPr="00C16F1D">
        <w:rPr>
          <w:sz w:val="28"/>
          <w:szCs w:val="28"/>
        </w:rPr>
        <w:t>–</w:t>
      </w:r>
      <w:r w:rsidRPr="00C16F1D">
        <w:rPr>
          <w:sz w:val="28"/>
          <w:szCs w:val="28"/>
        </w:rPr>
        <w:t xml:space="preserve"> спортивные соревнования, физкультурные мероприятия по вольтижировке,</w:t>
      </w:r>
    </w:p>
    <w:p w14:paraId="27C22C61" w14:textId="77777777" w:rsidR="00917DA0" w:rsidRPr="00C16F1D" w:rsidRDefault="00917DA0" w:rsidP="00C16F1D">
      <w:pPr>
        <w:pStyle w:val="aff5"/>
        <w:jc w:val="both"/>
        <w:rPr>
          <w:sz w:val="28"/>
          <w:szCs w:val="28"/>
        </w:rPr>
      </w:pPr>
      <w:r w:rsidRPr="00C16F1D">
        <w:rPr>
          <w:b/>
          <w:sz w:val="28"/>
          <w:szCs w:val="28"/>
        </w:rPr>
        <w:t>A</w:t>
      </w:r>
      <w:r w:rsidRPr="00C16F1D">
        <w:rPr>
          <w:sz w:val="28"/>
          <w:szCs w:val="28"/>
        </w:rPr>
        <w:t xml:space="preserve"> </w:t>
      </w:r>
      <w:r w:rsidR="007B2380" w:rsidRPr="00C16F1D">
        <w:rPr>
          <w:sz w:val="28"/>
          <w:szCs w:val="28"/>
        </w:rPr>
        <w:t>–</w:t>
      </w:r>
      <w:r w:rsidRPr="00C16F1D">
        <w:rPr>
          <w:sz w:val="28"/>
          <w:szCs w:val="28"/>
        </w:rPr>
        <w:t xml:space="preserve"> спортивные соревнования, физкультурные мероприятия по драйвингу,</w:t>
      </w:r>
    </w:p>
    <w:p w14:paraId="5F2D4CA5" w14:textId="77777777" w:rsidR="00917DA0" w:rsidRPr="00C16F1D" w:rsidRDefault="00917DA0" w:rsidP="00C16F1D">
      <w:pPr>
        <w:pStyle w:val="aff5"/>
        <w:jc w:val="both"/>
        <w:rPr>
          <w:sz w:val="28"/>
          <w:szCs w:val="28"/>
        </w:rPr>
      </w:pPr>
      <w:r w:rsidRPr="00C16F1D">
        <w:rPr>
          <w:b/>
          <w:sz w:val="28"/>
          <w:szCs w:val="28"/>
        </w:rPr>
        <w:t>H1</w:t>
      </w:r>
      <w:r w:rsidRPr="00C16F1D">
        <w:rPr>
          <w:sz w:val="28"/>
          <w:szCs w:val="28"/>
        </w:rPr>
        <w:t xml:space="preserve"> </w:t>
      </w:r>
      <w:r w:rsidR="007B2380" w:rsidRPr="00C16F1D">
        <w:rPr>
          <w:sz w:val="28"/>
          <w:szCs w:val="28"/>
        </w:rPr>
        <w:t>–</w:t>
      </w:r>
      <w:r w:rsidRPr="00C16F1D">
        <w:rPr>
          <w:sz w:val="28"/>
          <w:szCs w:val="28"/>
        </w:rPr>
        <w:t xml:space="preserve"> дисциплина «драйвинг </w:t>
      </w:r>
      <w:r w:rsidR="007B2380" w:rsidRPr="00C16F1D">
        <w:rPr>
          <w:sz w:val="28"/>
          <w:szCs w:val="28"/>
        </w:rPr>
        <w:t>–</w:t>
      </w:r>
      <w:r w:rsidRPr="00C16F1D">
        <w:rPr>
          <w:sz w:val="28"/>
          <w:szCs w:val="28"/>
        </w:rPr>
        <w:t xml:space="preserve"> одиночная упряжка»,</w:t>
      </w:r>
    </w:p>
    <w:p w14:paraId="67E233C0" w14:textId="77777777" w:rsidR="00917DA0" w:rsidRPr="00C16F1D" w:rsidRDefault="00917DA0" w:rsidP="00C16F1D">
      <w:pPr>
        <w:pStyle w:val="aff5"/>
        <w:jc w:val="both"/>
        <w:rPr>
          <w:sz w:val="28"/>
          <w:szCs w:val="28"/>
        </w:rPr>
      </w:pPr>
      <w:r w:rsidRPr="00C16F1D">
        <w:rPr>
          <w:b/>
          <w:sz w:val="28"/>
          <w:szCs w:val="28"/>
        </w:rPr>
        <w:t>P1</w:t>
      </w:r>
      <w:r w:rsidRPr="00C16F1D">
        <w:rPr>
          <w:sz w:val="28"/>
          <w:szCs w:val="28"/>
        </w:rPr>
        <w:t xml:space="preserve"> </w:t>
      </w:r>
      <w:r w:rsidR="007B2380" w:rsidRPr="00C16F1D">
        <w:rPr>
          <w:sz w:val="28"/>
          <w:szCs w:val="28"/>
        </w:rPr>
        <w:t>–</w:t>
      </w:r>
      <w:r w:rsidRPr="00C16F1D">
        <w:rPr>
          <w:sz w:val="28"/>
          <w:szCs w:val="28"/>
        </w:rPr>
        <w:t xml:space="preserve"> дисциплина «драйвинг (высота в холке до 150 см) - одиночная упряжка»,</w:t>
      </w:r>
    </w:p>
    <w:p w14:paraId="6BE83679" w14:textId="77777777" w:rsidR="00917DA0" w:rsidRPr="00C16F1D" w:rsidRDefault="00917DA0" w:rsidP="00C16F1D">
      <w:pPr>
        <w:pStyle w:val="aff5"/>
        <w:jc w:val="both"/>
        <w:rPr>
          <w:sz w:val="28"/>
          <w:szCs w:val="28"/>
        </w:rPr>
      </w:pPr>
      <w:r w:rsidRPr="00C16F1D">
        <w:rPr>
          <w:b/>
          <w:sz w:val="28"/>
          <w:szCs w:val="28"/>
        </w:rPr>
        <w:t>T</w:t>
      </w:r>
      <w:r w:rsidRPr="00C16F1D">
        <w:rPr>
          <w:sz w:val="28"/>
          <w:szCs w:val="28"/>
        </w:rPr>
        <w:t xml:space="preserve"> – спортивные соревнования, физкультурные мероприятия по </w:t>
      </w:r>
      <w:proofErr w:type="spellStart"/>
      <w:r w:rsidRPr="00C16F1D">
        <w:rPr>
          <w:sz w:val="28"/>
          <w:szCs w:val="28"/>
        </w:rPr>
        <w:t>тентпеггингу</w:t>
      </w:r>
      <w:proofErr w:type="spellEnd"/>
      <w:r w:rsidRPr="00C16F1D">
        <w:rPr>
          <w:sz w:val="28"/>
          <w:szCs w:val="28"/>
        </w:rPr>
        <w:t>;</w:t>
      </w:r>
    </w:p>
    <w:p w14:paraId="467EA51C" w14:textId="77777777" w:rsidR="00917DA0" w:rsidRPr="00C16F1D" w:rsidRDefault="00917DA0" w:rsidP="00C16F1D">
      <w:pPr>
        <w:pStyle w:val="aff5"/>
        <w:jc w:val="both"/>
        <w:rPr>
          <w:sz w:val="28"/>
          <w:szCs w:val="28"/>
        </w:rPr>
      </w:pPr>
      <w:proofErr w:type="spellStart"/>
      <w:r w:rsidRPr="00C16F1D">
        <w:rPr>
          <w:b/>
          <w:sz w:val="28"/>
          <w:szCs w:val="28"/>
        </w:rPr>
        <w:t>Dz</w:t>
      </w:r>
      <w:proofErr w:type="spellEnd"/>
      <w:r w:rsidRPr="00C16F1D">
        <w:rPr>
          <w:sz w:val="28"/>
          <w:szCs w:val="28"/>
        </w:rPr>
        <w:t xml:space="preserve"> </w:t>
      </w:r>
      <w:r w:rsidR="007B2380" w:rsidRPr="00C16F1D">
        <w:rPr>
          <w:sz w:val="28"/>
          <w:szCs w:val="28"/>
        </w:rPr>
        <w:t>–</w:t>
      </w:r>
      <w:r w:rsidRPr="00C16F1D">
        <w:rPr>
          <w:sz w:val="28"/>
          <w:szCs w:val="28"/>
        </w:rPr>
        <w:t xml:space="preserve"> спортивные соревнования, физкультурные мероприятия по джигитовке;</w:t>
      </w:r>
    </w:p>
    <w:p w14:paraId="03910568" w14:textId="77777777" w:rsidR="00917DA0" w:rsidRPr="00C16F1D" w:rsidRDefault="00917DA0" w:rsidP="00C16F1D">
      <w:pPr>
        <w:pStyle w:val="aff5"/>
        <w:jc w:val="both"/>
        <w:rPr>
          <w:sz w:val="28"/>
          <w:szCs w:val="28"/>
        </w:rPr>
      </w:pPr>
      <w:r w:rsidRPr="00C16F1D">
        <w:rPr>
          <w:b/>
          <w:sz w:val="28"/>
          <w:szCs w:val="28"/>
        </w:rPr>
        <w:t>I</w:t>
      </w:r>
      <w:r w:rsidRPr="00C16F1D">
        <w:rPr>
          <w:sz w:val="28"/>
          <w:szCs w:val="28"/>
        </w:rPr>
        <w:t xml:space="preserve"> </w:t>
      </w:r>
      <w:r w:rsidR="007B2380" w:rsidRPr="00C16F1D">
        <w:rPr>
          <w:sz w:val="28"/>
          <w:szCs w:val="28"/>
        </w:rPr>
        <w:t>–</w:t>
      </w:r>
      <w:r w:rsidRPr="00C16F1D">
        <w:rPr>
          <w:sz w:val="28"/>
          <w:szCs w:val="28"/>
        </w:rPr>
        <w:t xml:space="preserve"> международные спортивные соревнования, физкультурные мероприятия;</w:t>
      </w:r>
    </w:p>
    <w:p w14:paraId="6D891F46" w14:textId="77777777" w:rsidR="00917DA0" w:rsidRPr="00C16F1D" w:rsidRDefault="00917DA0" w:rsidP="00C16F1D">
      <w:pPr>
        <w:pStyle w:val="aff5"/>
        <w:jc w:val="both"/>
        <w:rPr>
          <w:sz w:val="28"/>
          <w:szCs w:val="28"/>
        </w:rPr>
      </w:pPr>
      <w:r w:rsidRPr="00C16F1D">
        <w:rPr>
          <w:b/>
          <w:sz w:val="28"/>
          <w:szCs w:val="28"/>
        </w:rPr>
        <w:t>N</w:t>
      </w:r>
      <w:r w:rsidRPr="00C16F1D">
        <w:rPr>
          <w:sz w:val="28"/>
          <w:szCs w:val="28"/>
        </w:rPr>
        <w:t xml:space="preserve"> </w:t>
      </w:r>
      <w:r w:rsidR="007B2380" w:rsidRPr="00C16F1D">
        <w:rPr>
          <w:sz w:val="28"/>
          <w:szCs w:val="28"/>
        </w:rPr>
        <w:t>–</w:t>
      </w:r>
      <w:r w:rsidRPr="00C16F1D">
        <w:rPr>
          <w:sz w:val="28"/>
          <w:szCs w:val="28"/>
        </w:rPr>
        <w:t xml:space="preserve"> национальные спортивные соревнования, физкультурные мероприятия;</w:t>
      </w:r>
    </w:p>
    <w:p w14:paraId="4081BEFC" w14:textId="77777777" w:rsidR="00917DA0" w:rsidRPr="00C16F1D" w:rsidRDefault="00917DA0" w:rsidP="00C16F1D">
      <w:pPr>
        <w:pStyle w:val="aff5"/>
        <w:jc w:val="both"/>
        <w:rPr>
          <w:sz w:val="28"/>
          <w:szCs w:val="28"/>
        </w:rPr>
      </w:pPr>
      <w:r w:rsidRPr="00C16F1D">
        <w:rPr>
          <w:b/>
          <w:sz w:val="28"/>
          <w:szCs w:val="28"/>
        </w:rPr>
        <w:t xml:space="preserve">О </w:t>
      </w:r>
      <w:r w:rsidR="007B2380" w:rsidRPr="00C16F1D">
        <w:rPr>
          <w:sz w:val="28"/>
          <w:szCs w:val="28"/>
        </w:rPr>
        <w:t>–</w:t>
      </w:r>
      <w:r w:rsidRPr="00C16F1D">
        <w:rPr>
          <w:sz w:val="28"/>
          <w:szCs w:val="28"/>
        </w:rPr>
        <w:t xml:space="preserve"> официальный командный зачет;</w:t>
      </w:r>
    </w:p>
    <w:p w14:paraId="4C889B71" w14:textId="77777777" w:rsidR="00917DA0" w:rsidRPr="00C16F1D" w:rsidRDefault="00917DA0" w:rsidP="00C16F1D">
      <w:pPr>
        <w:pStyle w:val="aff5"/>
        <w:jc w:val="both"/>
        <w:rPr>
          <w:sz w:val="28"/>
          <w:szCs w:val="28"/>
        </w:rPr>
      </w:pPr>
      <w:r w:rsidRPr="00C16F1D">
        <w:rPr>
          <w:b/>
          <w:sz w:val="28"/>
          <w:szCs w:val="28"/>
        </w:rPr>
        <w:t>P</w:t>
      </w:r>
      <w:r w:rsidRPr="00C16F1D">
        <w:rPr>
          <w:sz w:val="28"/>
          <w:szCs w:val="28"/>
        </w:rPr>
        <w:t xml:space="preserve"> </w:t>
      </w:r>
      <w:r w:rsidR="007B2380" w:rsidRPr="00C16F1D">
        <w:rPr>
          <w:sz w:val="28"/>
          <w:szCs w:val="28"/>
        </w:rPr>
        <w:t>–</w:t>
      </w:r>
      <w:r w:rsidRPr="00C16F1D">
        <w:rPr>
          <w:sz w:val="28"/>
          <w:szCs w:val="28"/>
        </w:rPr>
        <w:t xml:space="preserve"> обозначение типа лошади (пони) для спортивных дисциплин «выездка (высота в холке до 150 см)», «конкур (высота в холке до150 см)», «троеборье (высота в холке до 150 см)»</w:t>
      </w:r>
    </w:p>
    <w:p w14:paraId="2FC02C59" w14:textId="77777777" w:rsidR="00917DA0" w:rsidRPr="00C16F1D" w:rsidRDefault="00917DA0" w:rsidP="00C16F1D">
      <w:pPr>
        <w:pStyle w:val="aff5"/>
        <w:jc w:val="both"/>
        <w:rPr>
          <w:sz w:val="28"/>
          <w:szCs w:val="28"/>
        </w:rPr>
      </w:pPr>
      <w:r w:rsidRPr="00C16F1D">
        <w:rPr>
          <w:b/>
          <w:sz w:val="28"/>
          <w:szCs w:val="28"/>
          <w:lang w:val="en-US"/>
        </w:rPr>
        <w:t>YH</w:t>
      </w:r>
      <w:r w:rsidR="00326373" w:rsidRPr="00C16F1D">
        <w:rPr>
          <w:sz w:val="28"/>
          <w:szCs w:val="28"/>
        </w:rPr>
        <w:t xml:space="preserve"> </w:t>
      </w:r>
      <w:r w:rsidR="007B2380" w:rsidRPr="00C16F1D">
        <w:rPr>
          <w:sz w:val="28"/>
          <w:szCs w:val="28"/>
        </w:rPr>
        <w:t>–</w:t>
      </w:r>
      <w:r w:rsidRPr="00C16F1D">
        <w:rPr>
          <w:sz w:val="28"/>
          <w:szCs w:val="28"/>
        </w:rPr>
        <w:t xml:space="preserve"> молодая лошадь.</w:t>
      </w:r>
    </w:p>
    <w:p w14:paraId="7A721431" w14:textId="77777777" w:rsidR="00917DA0" w:rsidRPr="00C16F1D" w:rsidRDefault="00917DA0" w:rsidP="00C16F1D">
      <w:pPr>
        <w:pStyle w:val="aff5"/>
        <w:jc w:val="both"/>
        <w:rPr>
          <w:sz w:val="28"/>
          <w:szCs w:val="28"/>
        </w:rPr>
      </w:pPr>
      <w:r w:rsidRPr="00C16F1D">
        <w:rPr>
          <w:sz w:val="28"/>
          <w:szCs w:val="28"/>
        </w:rPr>
        <w:t xml:space="preserve">Условные обозначения возрастных </w:t>
      </w:r>
      <w:r w:rsidR="00BE4ADE" w:rsidRPr="00C16F1D">
        <w:rPr>
          <w:sz w:val="28"/>
          <w:szCs w:val="28"/>
        </w:rPr>
        <w:t xml:space="preserve">групп </w:t>
      </w:r>
      <w:r w:rsidRPr="00C16F1D">
        <w:rPr>
          <w:sz w:val="28"/>
          <w:szCs w:val="28"/>
        </w:rPr>
        <w:t>(в соответствии с правилами МСФ):</w:t>
      </w:r>
    </w:p>
    <w:p w14:paraId="057D8F0B" w14:textId="77777777" w:rsidR="00917DA0" w:rsidRPr="00C16F1D" w:rsidRDefault="00917DA0" w:rsidP="00C16F1D">
      <w:pPr>
        <w:pStyle w:val="aff5"/>
        <w:jc w:val="both"/>
        <w:rPr>
          <w:sz w:val="28"/>
          <w:szCs w:val="28"/>
        </w:rPr>
      </w:pPr>
      <w:r w:rsidRPr="00C16F1D">
        <w:rPr>
          <w:b/>
          <w:sz w:val="28"/>
          <w:szCs w:val="28"/>
          <w:lang w:val="en-US"/>
        </w:rPr>
        <w:t>S</w:t>
      </w:r>
      <w:r w:rsidRPr="00C16F1D">
        <w:rPr>
          <w:sz w:val="28"/>
          <w:szCs w:val="28"/>
        </w:rPr>
        <w:t xml:space="preserve"> (</w:t>
      </w:r>
      <w:r w:rsidRPr="00C16F1D">
        <w:rPr>
          <w:sz w:val="28"/>
          <w:szCs w:val="28"/>
          <w:lang w:val="en-US"/>
        </w:rPr>
        <w:t>Senior</w:t>
      </w:r>
      <w:r w:rsidRPr="00C16F1D">
        <w:rPr>
          <w:sz w:val="28"/>
          <w:szCs w:val="28"/>
        </w:rPr>
        <w:t xml:space="preserve">) – соревнования среди мужчин и </w:t>
      </w:r>
      <w:proofErr w:type="gramStart"/>
      <w:r w:rsidRPr="00C16F1D">
        <w:rPr>
          <w:sz w:val="28"/>
          <w:szCs w:val="28"/>
        </w:rPr>
        <w:t>женщин;</w:t>
      </w:r>
      <w:proofErr w:type="gramEnd"/>
    </w:p>
    <w:p w14:paraId="3CE55A8F" w14:textId="77777777" w:rsidR="00917DA0" w:rsidRPr="00C16F1D" w:rsidRDefault="00917DA0" w:rsidP="00C16F1D">
      <w:pPr>
        <w:pStyle w:val="aff5"/>
        <w:jc w:val="both"/>
        <w:rPr>
          <w:sz w:val="28"/>
          <w:szCs w:val="28"/>
        </w:rPr>
      </w:pPr>
      <w:r w:rsidRPr="00C16F1D">
        <w:rPr>
          <w:b/>
          <w:sz w:val="28"/>
          <w:szCs w:val="28"/>
        </w:rPr>
        <w:t>U-25</w:t>
      </w:r>
      <w:r w:rsidRPr="00C16F1D">
        <w:rPr>
          <w:sz w:val="28"/>
          <w:szCs w:val="28"/>
        </w:rPr>
        <w:t xml:space="preserve"> (</w:t>
      </w:r>
      <w:r w:rsidRPr="00C16F1D">
        <w:rPr>
          <w:sz w:val="28"/>
          <w:szCs w:val="28"/>
          <w:lang w:val="en-US"/>
        </w:rPr>
        <w:t>Under</w:t>
      </w:r>
      <w:r w:rsidRPr="00C16F1D">
        <w:rPr>
          <w:sz w:val="28"/>
          <w:szCs w:val="28"/>
        </w:rPr>
        <w:t xml:space="preserve"> 25) </w:t>
      </w:r>
      <w:r w:rsidR="007B2380" w:rsidRPr="00C16F1D">
        <w:rPr>
          <w:sz w:val="28"/>
          <w:szCs w:val="28"/>
        </w:rPr>
        <w:t>–</w:t>
      </w:r>
      <w:r w:rsidRPr="00C16F1D">
        <w:rPr>
          <w:sz w:val="28"/>
          <w:szCs w:val="28"/>
        </w:rPr>
        <w:t xml:space="preserve"> соревнования среди юниоров и юниорок (</w:t>
      </w:r>
      <w:proofErr w:type="gramStart"/>
      <w:r w:rsidRPr="00C16F1D">
        <w:rPr>
          <w:sz w:val="28"/>
          <w:szCs w:val="28"/>
        </w:rPr>
        <w:t>16</w:t>
      </w:r>
      <w:r w:rsidR="007B2380" w:rsidRPr="00C16F1D">
        <w:rPr>
          <w:sz w:val="28"/>
          <w:szCs w:val="28"/>
        </w:rPr>
        <w:t xml:space="preserve"> – </w:t>
      </w:r>
      <w:r w:rsidRPr="00C16F1D">
        <w:rPr>
          <w:sz w:val="28"/>
          <w:szCs w:val="28"/>
        </w:rPr>
        <w:t>25</w:t>
      </w:r>
      <w:proofErr w:type="gramEnd"/>
      <w:r w:rsidRPr="00C16F1D">
        <w:rPr>
          <w:sz w:val="28"/>
          <w:szCs w:val="28"/>
        </w:rPr>
        <w:t xml:space="preserve"> лет),</w:t>
      </w:r>
    </w:p>
    <w:p w14:paraId="45CFF751" w14:textId="77777777" w:rsidR="00917DA0" w:rsidRPr="00C16F1D" w:rsidRDefault="00917DA0" w:rsidP="00C16F1D">
      <w:pPr>
        <w:pStyle w:val="aff5"/>
        <w:jc w:val="both"/>
        <w:rPr>
          <w:sz w:val="28"/>
          <w:szCs w:val="28"/>
        </w:rPr>
      </w:pPr>
      <w:r w:rsidRPr="00C16F1D">
        <w:rPr>
          <w:b/>
          <w:sz w:val="28"/>
          <w:szCs w:val="28"/>
        </w:rPr>
        <w:t>Y</w:t>
      </w:r>
      <w:r w:rsidRPr="00C16F1D">
        <w:rPr>
          <w:b/>
          <w:sz w:val="28"/>
          <w:szCs w:val="28"/>
          <w:lang w:val="en-US"/>
        </w:rPr>
        <w:t>R</w:t>
      </w:r>
      <w:r w:rsidRPr="00C16F1D">
        <w:rPr>
          <w:sz w:val="28"/>
          <w:szCs w:val="28"/>
        </w:rPr>
        <w:t xml:space="preserve"> (</w:t>
      </w:r>
      <w:r w:rsidRPr="00C16F1D">
        <w:rPr>
          <w:sz w:val="28"/>
          <w:szCs w:val="28"/>
          <w:lang w:val="en-US"/>
        </w:rPr>
        <w:t>Young</w:t>
      </w:r>
      <w:r w:rsidRPr="00C16F1D">
        <w:rPr>
          <w:sz w:val="28"/>
          <w:szCs w:val="28"/>
        </w:rPr>
        <w:t xml:space="preserve"> </w:t>
      </w:r>
      <w:r w:rsidRPr="00C16F1D">
        <w:rPr>
          <w:sz w:val="28"/>
          <w:szCs w:val="28"/>
          <w:lang w:val="en-US"/>
        </w:rPr>
        <w:t>rider</w:t>
      </w:r>
      <w:r w:rsidRPr="00C16F1D">
        <w:rPr>
          <w:sz w:val="28"/>
          <w:szCs w:val="28"/>
        </w:rPr>
        <w:t xml:space="preserve">) </w:t>
      </w:r>
      <w:r w:rsidR="007B2380" w:rsidRPr="00C16F1D">
        <w:rPr>
          <w:sz w:val="28"/>
          <w:szCs w:val="28"/>
        </w:rPr>
        <w:t>–</w:t>
      </w:r>
      <w:r w:rsidRPr="00C16F1D">
        <w:rPr>
          <w:sz w:val="28"/>
          <w:szCs w:val="28"/>
        </w:rPr>
        <w:t xml:space="preserve"> соревнования среди юниоров и юниорок (16</w:t>
      </w:r>
      <w:r w:rsidR="007B2380" w:rsidRPr="00C16F1D">
        <w:rPr>
          <w:sz w:val="28"/>
          <w:szCs w:val="28"/>
        </w:rPr>
        <w:t xml:space="preserve"> – </w:t>
      </w:r>
      <w:r w:rsidRPr="00C16F1D">
        <w:rPr>
          <w:sz w:val="28"/>
          <w:szCs w:val="28"/>
        </w:rPr>
        <w:t>21 год);</w:t>
      </w:r>
    </w:p>
    <w:p w14:paraId="564FB052" w14:textId="77777777" w:rsidR="00917DA0" w:rsidRPr="00C16F1D" w:rsidRDefault="00917DA0" w:rsidP="00C16F1D">
      <w:pPr>
        <w:pStyle w:val="aff5"/>
        <w:jc w:val="both"/>
        <w:rPr>
          <w:sz w:val="28"/>
          <w:szCs w:val="28"/>
        </w:rPr>
      </w:pPr>
      <w:r w:rsidRPr="00C16F1D">
        <w:rPr>
          <w:b/>
          <w:sz w:val="28"/>
          <w:szCs w:val="28"/>
        </w:rPr>
        <w:t>YJ</w:t>
      </w:r>
      <w:r w:rsidRPr="00C16F1D">
        <w:rPr>
          <w:sz w:val="28"/>
          <w:szCs w:val="28"/>
        </w:rPr>
        <w:t xml:space="preserve"> (</w:t>
      </w:r>
      <w:r w:rsidRPr="00C16F1D">
        <w:rPr>
          <w:sz w:val="28"/>
          <w:szCs w:val="28"/>
          <w:lang w:val="en-US"/>
        </w:rPr>
        <w:t>Young</w:t>
      </w:r>
      <w:r w:rsidRPr="00C16F1D">
        <w:rPr>
          <w:sz w:val="28"/>
          <w:szCs w:val="28"/>
        </w:rPr>
        <w:t xml:space="preserve"> </w:t>
      </w:r>
      <w:r w:rsidRPr="00C16F1D">
        <w:rPr>
          <w:sz w:val="28"/>
          <w:szCs w:val="28"/>
          <w:lang w:val="en-US"/>
        </w:rPr>
        <w:t>rider</w:t>
      </w:r>
      <w:r w:rsidRPr="00C16F1D">
        <w:rPr>
          <w:sz w:val="28"/>
          <w:szCs w:val="28"/>
        </w:rPr>
        <w:t>/</w:t>
      </w:r>
      <w:r w:rsidRPr="00C16F1D">
        <w:rPr>
          <w:sz w:val="28"/>
          <w:szCs w:val="28"/>
          <w:lang w:val="en-US"/>
        </w:rPr>
        <w:t>Junior</w:t>
      </w:r>
      <w:r w:rsidRPr="00C16F1D">
        <w:rPr>
          <w:sz w:val="28"/>
          <w:szCs w:val="28"/>
        </w:rPr>
        <w:t>)</w:t>
      </w:r>
      <w:r w:rsidR="007B2380" w:rsidRPr="00C16F1D">
        <w:rPr>
          <w:sz w:val="28"/>
          <w:szCs w:val="28"/>
        </w:rPr>
        <w:t xml:space="preserve"> –</w:t>
      </w:r>
      <w:r w:rsidRPr="00C16F1D">
        <w:rPr>
          <w:sz w:val="28"/>
          <w:szCs w:val="28"/>
        </w:rPr>
        <w:t xml:space="preserve"> соревнования среди юниоров и юниорок (14</w:t>
      </w:r>
      <w:r w:rsidR="007B2380" w:rsidRPr="00C16F1D">
        <w:rPr>
          <w:sz w:val="28"/>
          <w:szCs w:val="28"/>
        </w:rPr>
        <w:t xml:space="preserve"> – </w:t>
      </w:r>
      <w:r w:rsidRPr="00C16F1D">
        <w:rPr>
          <w:sz w:val="28"/>
          <w:szCs w:val="28"/>
        </w:rPr>
        <w:t>21 год),</w:t>
      </w:r>
    </w:p>
    <w:p w14:paraId="4A2C2815" w14:textId="77777777" w:rsidR="00917DA0" w:rsidRPr="00C16F1D" w:rsidRDefault="00917DA0" w:rsidP="00C16F1D">
      <w:pPr>
        <w:pStyle w:val="aff5"/>
        <w:jc w:val="both"/>
        <w:rPr>
          <w:sz w:val="28"/>
          <w:szCs w:val="28"/>
        </w:rPr>
      </w:pPr>
      <w:r w:rsidRPr="00C16F1D">
        <w:rPr>
          <w:b/>
          <w:sz w:val="28"/>
          <w:szCs w:val="28"/>
        </w:rPr>
        <w:t>J</w:t>
      </w:r>
      <w:r w:rsidRPr="00C16F1D">
        <w:rPr>
          <w:sz w:val="28"/>
          <w:szCs w:val="28"/>
        </w:rPr>
        <w:t xml:space="preserve"> (</w:t>
      </w:r>
      <w:r w:rsidRPr="00C16F1D">
        <w:rPr>
          <w:sz w:val="28"/>
          <w:szCs w:val="28"/>
          <w:lang w:val="en-US"/>
        </w:rPr>
        <w:t>Junior</w:t>
      </w:r>
      <w:r w:rsidRPr="00C16F1D">
        <w:rPr>
          <w:sz w:val="28"/>
          <w:szCs w:val="28"/>
        </w:rPr>
        <w:t>)- соревнования среди юношей и девушек (</w:t>
      </w:r>
      <w:proofErr w:type="gramStart"/>
      <w:r w:rsidRPr="00C16F1D">
        <w:rPr>
          <w:sz w:val="28"/>
          <w:szCs w:val="28"/>
        </w:rPr>
        <w:t>14</w:t>
      </w:r>
      <w:r w:rsidR="007B2380" w:rsidRPr="00C16F1D">
        <w:rPr>
          <w:sz w:val="28"/>
          <w:szCs w:val="28"/>
        </w:rPr>
        <w:t xml:space="preserve"> – </w:t>
      </w:r>
      <w:r w:rsidRPr="00C16F1D">
        <w:rPr>
          <w:sz w:val="28"/>
          <w:szCs w:val="28"/>
        </w:rPr>
        <w:t>18</w:t>
      </w:r>
      <w:proofErr w:type="gramEnd"/>
      <w:r w:rsidRPr="00C16F1D">
        <w:rPr>
          <w:sz w:val="28"/>
          <w:szCs w:val="28"/>
        </w:rPr>
        <w:t xml:space="preserve"> лет), для спортивной дисциплины «вольтижировка» - соревнования среди юношей и девушек (до 19 лет),</w:t>
      </w:r>
    </w:p>
    <w:p w14:paraId="1B0A95DB" w14:textId="77777777" w:rsidR="00917DA0" w:rsidRPr="00C16F1D" w:rsidRDefault="00917DA0" w:rsidP="00C16F1D">
      <w:pPr>
        <w:pStyle w:val="aff5"/>
        <w:jc w:val="both"/>
        <w:rPr>
          <w:sz w:val="28"/>
          <w:szCs w:val="28"/>
        </w:rPr>
      </w:pPr>
      <w:proofErr w:type="spellStart"/>
      <w:r w:rsidRPr="00C16F1D">
        <w:rPr>
          <w:b/>
          <w:sz w:val="28"/>
          <w:szCs w:val="28"/>
        </w:rPr>
        <w:t>Ch</w:t>
      </w:r>
      <w:proofErr w:type="spellEnd"/>
      <w:r w:rsidRPr="00C16F1D">
        <w:rPr>
          <w:sz w:val="28"/>
          <w:szCs w:val="28"/>
        </w:rPr>
        <w:t xml:space="preserve"> (</w:t>
      </w:r>
      <w:r w:rsidRPr="00C16F1D">
        <w:rPr>
          <w:sz w:val="28"/>
          <w:szCs w:val="28"/>
          <w:lang w:val="en-US"/>
        </w:rPr>
        <w:t>Children</w:t>
      </w:r>
      <w:r w:rsidRPr="00C16F1D">
        <w:rPr>
          <w:sz w:val="28"/>
          <w:szCs w:val="28"/>
        </w:rPr>
        <w:t>) –соревнования среди мальчиков и девочек (</w:t>
      </w:r>
      <w:proofErr w:type="gramStart"/>
      <w:r w:rsidRPr="00C16F1D">
        <w:rPr>
          <w:sz w:val="28"/>
          <w:szCs w:val="28"/>
        </w:rPr>
        <w:t>10</w:t>
      </w:r>
      <w:r w:rsidR="007B2380" w:rsidRPr="00C16F1D">
        <w:rPr>
          <w:sz w:val="28"/>
          <w:szCs w:val="28"/>
        </w:rPr>
        <w:t xml:space="preserve"> – </w:t>
      </w:r>
      <w:r w:rsidRPr="00C16F1D">
        <w:rPr>
          <w:sz w:val="28"/>
          <w:szCs w:val="28"/>
        </w:rPr>
        <w:t>16</w:t>
      </w:r>
      <w:proofErr w:type="gramEnd"/>
      <w:r w:rsidRPr="00C16F1D">
        <w:rPr>
          <w:sz w:val="28"/>
          <w:szCs w:val="28"/>
        </w:rPr>
        <w:t xml:space="preserve"> лет);</w:t>
      </w:r>
    </w:p>
    <w:p w14:paraId="0023BF70" w14:textId="77777777" w:rsidR="00917DA0" w:rsidRPr="00C16F1D" w:rsidRDefault="00917DA0" w:rsidP="00C16F1D">
      <w:pPr>
        <w:pStyle w:val="aff5"/>
        <w:jc w:val="both"/>
        <w:rPr>
          <w:sz w:val="28"/>
          <w:szCs w:val="28"/>
        </w:rPr>
      </w:pPr>
      <w:r w:rsidRPr="00C16F1D">
        <w:rPr>
          <w:b/>
          <w:sz w:val="28"/>
          <w:szCs w:val="28"/>
        </w:rPr>
        <w:t>K</w:t>
      </w:r>
      <w:r w:rsidRPr="00C16F1D">
        <w:rPr>
          <w:sz w:val="28"/>
          <w:szCs w:val="28"/>
        </w:rPr>
        <w:t xml:space="preserve"> (</w:t>
      </w:r>
      <w:r w:rsidRPr="00C16F1D">
        <w:rPr>
          <w:sz w:val="28"/>
          <w:szCs w:val="28"/>
          <w:lang w:val="en-US"/>
        </w:rPr>
        <w:t>Kids</w:t>
      </w:r>
      <w:r w:rsidRPr="00C16F1D">
        <w:rPr>
          <w:sz w:val="28"/>
          <w:szCs w:val="28"/>
        </w:rPr>
        <w:t>) – соревнования среди мальчиков и девочек (</w:t>
      </w:r>
      <w:proofErr w:type="gramStart"/>
      <w:r w:rsidRPr="00C16F1D">
        <w:rPr>
          <w:sz w:val="28"/>
          <w:szCs w:val="28"/>
        </w:rPr>
        <w:t>10</w:t>
      </w:r>
      <w:r w:rsidR="007B2380" w:rsidRPr="00C16F1D">
        <w:rPr>
          <w:sz w:val="28"/>
          <w:szCs w:val="28"/>
        </w:rPr>
        <w:t xml:space="preserve"> – </w:t>
      </w:r>
      <w:r w:rsidRPr="00C16F1D">
        <w:rPr>
          <w:sz w:val="28"/>
          <w:szCs w:val="28"/>
        </w:rPr>
        <w:t>1</w:t>
      </w:r>
      <w:r w:rsidR="00CD598D" w:rsidRPr="00C16F1D">
        <w:rPr>
          <w:sz w:val="28"/>
          <w:szCs w:val="28"/>
        </w:rPr>
        <w:t>2</w:t>
      </w:r>
      <w:proofErr w:type="gramEnd"/>
      <w:r w:rsidRPr="00C16F1D">
        <w:rPr>
          <w:sz w:val="28"/>
          <w:szCs w:val="28"/>
        </w:rPr>
        <w:t xml:space="preserve"> лет);</w:t>
      </w:r>
    </w:p>
    <w:p w14:paraId="7673ED19" w14:textId="77777777" w:rsidR="00917DA0" w:rsidRPr="00C16F1D" w:rsidRDefault="007624B2" w:rsidP="00C16F1D">
      <w:pPr>
        <w:pStyle w:val="aff5"/>
        <w:jc w:val="both"/>
        <w:rPr>
          <w:sz w:val="28"/>
          <w:szCs w:val="28"/>
        </w:rPr>
      </w:pPr>
      <w:r w:rsidRPr="00C16F1D">
        <w:rPr>
          <w:sz w:val="28"/>
          <w:szCs w:val="28"/>
        </w:rPr>
        <w:t>В</w:t>
      </w:r>
      <w:r w:rsidR="00917DA0" w:rsidRPr="00C16F1D">
        <w:rPr>
          <w:sz w:val="28"/>
          <w:szCs w:val="28"/>
        </w:rPr>
        <w:t xml:space="preserve"> исключительных случаях, описанных в </w:t>
      </w:r>
      <w:r w:rsidRPr="00C16F1D">
        <w:rPr>
          <w:sz w:val="28"/>
          <w:szCs w:val="28"/>
        </w:rPr>
        <w:t xml:space="preserve">Спортивных </w:t>
      </w:r>
      <w:r w:rsidR="00917DA0" w:rsidRPr="00C16F1D">
        <w:rPr>
          <w:sz w:val="28"/>
          <w:szCs w:val="28"/>
        </w:rPr>
        <w:t xml:space="preserve">правилах по соответствующей дисциплине </w:t>
      </w:r>
      <w:proofErr w:type="gramStart"/>
      <w:r w:rsidR="00917DA0" w:rsidRPr="00C16F1D">
        <w:rPr>
          <w:sz w:val="28"/>
          <w:szCs w:val="28"/>
        </w:rPr>
        <w:t>к соревнованиям</w:t>
      </w:r>
      <w:proofErr w:type="gramEnd"/>
      <w:r w:rsidR="00917DA0" w:rsidRPr="00C16F1D">
        <w:rPr>
          <w:sz w:val="28"/>
          <w:szCs w:val="28"/>
        </w:rPr>
        <w:t xml:space="preserve"> могут быть допущены спортсмены с 12 лет – кроме соревнований чемпионатов, Кубков.</w:t>
      </w:r>
    </w:p>
    <w:p w14:paraId="585BC7E0" w14:textId="77777777" w:rsidR="00917DA0" w:rsidRPr="00C16F1D" w:rsidRDefault="00917DA0" w:rsidP="00C16F1D">
      <w:pPr>
        <w:pStyle w:val="aff5"/>
        <w:jc w:val="both"/>
        <w:rPr>
          <w:sz w:val="28"/>
          <w:szCs w:val="28"/>
        </w:rPr>
      </w:pPr>
      <w:r w:rsidRPr="00C16F1D">
        <w:rPr>
          <w:sz w:val="28"/>
          <w:szCs w:val="28"/>
        </w:rPr>
        <w:lastRenderedPageBreak/>
        <w:t>К обозначениям спортивных дисциплин могут быть добавлены следующие знаки, характеризующие категорию участников соревнований или уровень технической сложности:</w:t>
      </w:r>
    </w:p>
    <w:p w14:paraId="540FC4E6" w14:textId="77777777" w:rsidR="00917DA0" w:rsidRPr="00C16F1D" w:rsidRDefault="00917DA0" w:rsidP="00C16F1D">
      <w:pPr>
        <w:pStyle w:val="aff5"/>
        <w:jc w:val="both"/>
        <w:rPr>
          <w:sz w:val="28"/>
          <w:szCs w:val="28"/>
        </w:rPr>
      </w:pPr>
      <w:r w:rsidRPr="00C16F1D">
        <w:rPr>
          <w:sz w:val="28"/>
          <w:szCs w:val="28"/>
        </w:rPr>
        <w:t xml:space="preserve">1*, 2*, 3*, 4*, 5* </w:t>
      </w:r>
      <w:r w:rsidR="007B2380" w:rsidRPr="00C16F1D">
        <w:rPr>
          <w:sz w:val="28"/>
          <w:szCs w:val="28"/>
        </w:rPr>
        <w:t>–</w:t>
      </w:r>
      <w:r w:rsidRPr="00C16F1D">
        <w:rPr>
          <w:sz w:val="28"/>
          <w:szCs w:val="28"/>
        </w:rPr>
        <w:t xml:space="preserve"> технический уровень сложности спортивных соревнов</w:t>
      </w:r>
      <w:r w:rsidR="00C16F1D" w:rsidRPr="00C16F1D">
        <w:rPr>
          <w:sz w:val="28"/>
          <w:szCs w:val="28"/>
        </w:rPr>
        <w:t>аний, физкультурных мероприятий.</w:t>
      </w:r>
    </w:p>
    <w:p w14:paraId="7C01944D" w14:textId="77777777" w:rsidR="00917DA0" w:rsidRDefault="00917DA0" w:rsidP="00917DA0">
      <w:r w:rsidRPr="00C16F1D">
        <w:t>Иные дополнительные обозначения, принятые в отдельных дисциплинах конного спорта описаны в Спортивн</w:t>
      </w:r>
      <w:r w:rsidRPr="00917DA0">
        <w:t>ых правилах.</w:t>
      </w:r>
    </w:p>
    <w:p w14:paraId="63A34BA0" w14:textId="77777777" w:rsidR="00917DA0" w:rsidRDefault="00917DA0" w:rsidP="00917DA0"/>
    <w:p w14:paraId="0A992A7F" w14:textId="77777777" w:rsidR="00604149" w:rsidRPr="00A46A73" w:rsidRDefault="00604149" w:rsidP="00917DA0">
      <w:r w:rsidRPr="00A46A73">
        <w:t>2. Дисциплины</w:t>
      </w:r>
      <w:r>
        <w:t>, содержащие в своем наименовании</w:t>
      </w:r>
      <w:r w:rsidRPr="00A46A73">
        <w:t xml:space="preserve"> «троеборье», «драйвинг»</w:t>
      </w:r>
      <w:r>
        <w:t xml:space="preserve"> и</w:t>
      </w:r>
      <w:r w:rsidRPr="00A46A73">
        <w:t xml:space="preserve"> «джигитовка» относятся к комбинированным дисциплинам. Они включают в себя несколько </w:t>
      </w:r>
      <w:r>
        <w:t>номеров программы</w:t>
      </w:r>
      <w:r w:rsidRPr="00A46A73">
        <w:t>, имеющих характерные признаки разных дисциплин и значительно отличающихся между собой по содержанию той или иной дисциплины, в каждом из которых спортсмен участвует на одной и той же лошади, показывая комплексную подготовку как спортивная пара спортсмен/лошадь.</w:t>
      </w:r>
    </w:p>
    <w:p w14:paraId="30FFF6CC" w14:textId="77777777" w:rsidR="00DD1932" w:rsidRPr="00A46A73" w:rsidRDefault="00DD1932" w:rsidP="007534DC">
      <w:r w:rsidRPr="00A46A73">
        <w:t>.</w:t>
      </w:r>
    </w:p>
    <w:p w14:paraId="66ABAD79" w14:textId="77777777" w:rsidR="00604149" w:rsidRPr="009B510E" w:rsidRDefault="00604149" w:rsidP="00604149">
      <w:pPr>
        <w:pStyle w:val="1"/>
      </w:pPr>
      <w:bookmarkStart w:id="5" w:name="_Toc66297395"/>
      <w:r w:rsidRPr="00A46A73">
        <w:t>СОРЕВНОВАНИЯ</w:t>
      </w:r>
    </w:p>
    <w:p w14:paraId="632AF217" w14:textId="77777777" w:rsidR="00604149" w:rsidRPr="00A46A73" w:rsidRDefault="00604149" w:rsidP="00604149">
      <w:pPr>
        <w:pStyle w:val="2"/>
      </w:pPr>
      <w:r w:rsidRPr="00A46A73">
        <w:t>Классификация соревнований по конному спорту.</w:t>
      </w:r>
    </w:p>
    <w:p w14:paraId="01965538" w14:textId="77777777" w:rsidR="00604149" w:rsidRPr="00A46A73" w:rsidRDefault="00604149" w:rsidP="00604149">
      <w:r w:rsidRPr="00A46A73">
        <w:t xml:space="preserve">1. Все соревнования по конному спорту, проводимые на территории </w:t>
      </w:r>
      <w:proofErr w:type="gramStart"/>
      <w:r w:rsidRPr="00A46A73">
        <w:t>Российской Федерации</w:t>
      </w:r>
      <w:proofErr w:type="gramEnd"/>
      <w:r w:rsidRPr="00A46A73">
        <w:t xml:space="preserve"> классифицируются по следующим признакам:</w:t>
      </w:r>
    </w:p>
    <w:p w14:paraId="7F4FF84B" w14:textId="77777777" w:rsidR="00604149" w:rsidRPr="00A46A73" w:rsidRDefault="00604149" w:rsidP="00604149">
      <w:r w:rsidRPr="00A46A73">
        <w:t>1.1. по целям и задачам:</w:t>
      </w:r>
    </w:p>
    <w:p w14:paraId="39F542DE" w14:textId="77777777" w:rsidR="00604149" w:rsidRPr="00A46A73" w:rsidRDefault="00604149" w:rsidP="00604149">
      <w:r w:rsidRPr="00A46A73">
        <w:t>а) с целью определения лучших участников определенной административно-географической территории;</w:t>
      </w:r>
    </w:p>
    <w:p w14:paraId="11131A24" w14:textId="77777777" w:rsidR="00604149" w:rsidRPr="00A46A73" w:rsidRDefault="00604149" w:rsidP="00604149">
      <w:r w:rsidRPr="00A46A73">
        <w:t>б) соревнования, проводимые с целью отбора или квалификации спортсменов к соревнованиям более высокого статуса, в том числе отборочные);</w:t>
      </w:r>
    </w:p>
    <w:p w14:paraId="24DE823D" w14:textId="77777777" w:rsidR="00604149" w:rsidRPr="00A46A73" w:rsidRDefault="00604149" w:rsidP="00604149">
      <w:r w:rsidRPr="00A46A73">
        <w:t>в) соревнования, проводимые с целью приобретения соревновательного опыта на определенном уровне их технической подготовки (подготовительные, развивающие соревнования), а также соревнования, квалификационные к следующему техническому уровню сл</w:t>
      </w:r>
      <w:r w:rsidR="007B2380">
        <w:t>ожности и спортивной подготовки;</w:t>
      </w:r>
    </w:p>
    <w:p w14:paraId="0737299E" w14:textId="77777777" w:rsidR="00604149" w:rsidRPr="00A46A73" w:rsidRDefault="00604149" w:rsidP="00604149">
      <w:r w:rsidRPr="00A46A73">
        <w:t>г) соревнования, проводимые с целью пропаганды и популяризации конного спорта, привлечения населения к занятиям конным спортом и верховой ездой (иные спортивные соревнования, физкультурные мероприятия).</w:t>
      </w:r>
    </w:p>
    <w:p w14:paraId="6A444280" w14:textId="77777777" w:rsidR="00604149" w:rsidRPr="004A2600" w:rsidRDefault="00604149" w:rsidP="00604149">
      <w:r w:rsidRPr="004A2600">
        <w:t>Проведение любых соревнований по конному спорту может включать в себя несколько целей и задач.</w:t>
      </w:r>
    </w:p>
    <w:p w14:paraId="57B819DE" w14:textId="77777777" w:rsidR="00604149" w:rsidRPr="00A46A73" w:rsidRDefault="00604149" w:rsidP="00604149">
      <w:r w:rsidRPr="00A46A73">
        <w:t>1.2. по статусу соревнований:</w:t>
      </w:r>
    </w:p>
    <w:p w14:paraId="4CC52CAB" w14:textId="77777777" w:rsidR="00604149" w:rsidRPr="00646DE5" w:rsidRDefault="00604149" w:rsidP="00604149">
      <w:r w:rsidRPr="00646DE5">
        <w:t>1.2.1. </w:t>
      </w:r>
      <w:r w:rsidRPr="00A46A73">
        <w:t>всероссийские</w:t>
      </w:r>
      <w:r w:rsidRPr="00646DE5">
        <w:t>:</w:t>
      </w:r>
    </w:p>
    <w:p w14:paraId="434F7FDA" w14:textId="77777777" w:rsidR="00604149" w:rsidRPr="00A46A73" w:rsidRDefault="00604149" w:rsidP="00604149">
      <w:r w:rsidRPr="00A46A73">
        <w:t>а) чемпионаты, Кубки, Спартакиады, первенства России;</w:t>
      </w:r>
    </w:p>
    <w:p w14:paraId="5BE89EF7" w14:textId="77777777" w:rsidR="00604149" w:rsidRPr="00A46A73" w:rsidRDefault="00604149" w:rsidP="00604149">
      <w:r w:rsidRPr="00A46A73">
        <w:t>б) </w:t>
      </w:r>
      <w:r>
        <w:t>иные</w:t>
      </w:r>
      <w:r w:rsidRPr="00A46A73">
        <w:t xml:space="preserve"> всероссийские спортивные соревнования;</w:t>
      </w:r>
    </w:p>
    <w:p w14:paraId="06276298" w14:textId="77777777" w:rsidR="00604149" w:rsidRPr="00A46A73" w:rsidRDefault="00604149" w:rsidP="00604149">
      <w:proofErr w:type="gramStart"/>
      <w:r w:rsidRPr="00A46A73">
        <w:t xml:space="preserve">в)  </w:t>
      </w:r>
      <w:r>
        <w:t>всероссийские</w:t>
      </w:r>
      <w:proofErr w:type="gramEnd"/>
      <w:r>
        <w:t xml:space="preserve"> </w:t>
      </w:r>
      <w:r w:rsidRPr="00A46A73">
        <w:t>физкультурные мероприятия;</w:t>
      </w:r>
    </w:p>
    <w:p w14:paraId="2FFE142C" w14:textId="77777777" w:rsidR="00604149" w:rsidRPr="00646DE5" w:rsidRDefault="00604149" w:rsidP="00604149">
      <w:r w:rsidRPr="00646DE5">
        <w:lastRenderedPageBreak/>
        <w:t>1.2.2. </w:t>
      </w:r>
      <w:r w:rsidRPr="00A46A73">
        <w:t>межрегиональные</w:t>
      </w:r>
      <w:r w:rsidRPr="00646DE5">
        <w:t>:</w:t>
      </w:r>
    </w:p>
    <w:p w14:paraId="4158A33E" w14:textId="77777777" w:rsidR="00604149" w:rsidRPr="00A46A73" w:rsidRDefault="00604149" w:rsidP="00604149">
      <w:r w:rsidRPr="00A46A73">
        <w:t>а) чемпионаты, первенства федерального округа;</w:t>
      </w:r>
    </w:p>
    <w:p w14:paraId="007B5167" w14:textId="77777777" w:rsidR="00604149" w:rsidRPr="00A46A73" w:rsidRDefault="00604149" w:rsidP="00604149">
      <w:proofErr w:type="gramStart"/>
      <w:r w:rsidRPr="00A46A73">
        <w:t xml:space="preserve">б)  </w:t>
      </w:r>
      <w:r>
        <w:t>иные</w:t>
      </w:r>
      <w:proofErr w:type="gramEnd"/>
      <w:r>
        <w:t xml:space="preserve"> </w:t>
      </w:r>
      <w:r w:rsidRPr="00A46A73">
        <w:t>межрегиональные соревнования;</w:t>
      </w:r>
    </w:p>
    <w:p w14:paraId="15EE81A9" w14:textId="77777777" w:rsidR="00604149" w:rsidRPr="00646DE5" w:rsidRDefault="00604149" w:rsidP="00604149">
      <w:r w:rsidRPr="00646DE5">
        <w:t>1.2.3. </w:t>
      </w:r>
      <w:r w:rsidRPr="00A46A73">
        <w:t>региональные</w:t>
      </w:r>
      <w:r w:rsidRPr="00646DE5">
        <w:t>:</w:t>
      </w:r>
    </w:p>
    <w:p w14:paraId="79F0EE6F" w14:textId="77777777" w:rsidR="00604149" w:rsidRPr="00A46A73" w:rsidRDefault="00604149" w:rsidP="00604149">
      <w:r w:rsidRPr="00A46A73">
        <w:t>а) чемпионаты, Кубки, первенства субъектов Российской Федерации;</w:t>
      </w:r>
    </w:p>
    <w:p w14:paraId="2AF80CF4" w14:textId="77777777" w:rsidR="00604149" w:rsidRPr="00A46A73" w:rsidRDefault="00604149" w:rsidP="00604149">
      <w:r w:rsidRPr="00A46A73">
        <w:t>б) </w:t>
      </w:r>
      <w:r>
        <w:t>иные</w:t>
      </w:r>
      <w:r w:rsidRPr="00A46A73">
        <w:t xml:space="preserve"> региональные спортивные соревнования;</w:t>
      </w:r>
    </w:p>
    <w:p w14:paraId="0915A8D0" w14:textId="77777777" w:rsidR="00604149" w:rsidRPr="00A46A73" w:rsidRDefault="00604149" w:rsidP="00604149">
      <w:proofErr w:type="gramStart"/>
      <w:r w:rsidRPr="00A46A73">
        <w:t>в)  региональные</w:t>
      </w:r>
      <w:proofErr w:type="gramEnd"/>
      <w:r w:rsidRPr="00A46A73">
        <w:t xml:space="preserve"> физкультурные мероприятия;</w:t>
      </w:r>
    </w:p>
    <w:p w14:paraId="1EF9E192" w14:textId="77777777" w:rsidR="00604149" w:rsidRDefault="00604149" w:rsidP="00604149">
      <w:r w:rsidRPr="00646DE5">
        <w:t>1.2.4. </w:t>
      </w:r>
      <w:r w:rsidRPr="00284008">
        <w:t>муниципальны</w:t>
      </w:r>
      <w:r w:rsidR="0066735A">
        <w:t>х образований</w:t>
      </w:r>
      <w:r w:rsidRPr="00892159">
        <w:t>;</w:t>
      </w:r>
    </w:p>
    <w:p w14:paraId="734F65BE" w14:textId="77777777" w:rsidR="00F90EBB" w:rsidRPr="00646DE5" w:rsidRDefault="00F90EBB" w:rsidP="00604149">
      <w:r>
        <w:t>1.2.5. иные международные соревнования, не включенные в календарный план МСФ</w:t>
      </w:r>
      <w:r w:rsidR="0017530B">
        <w:t>;</w:t>
      </w:r>
    </w:p>
    <w:p w14:paraId="47FF23B5" w14:textId="77777777" w:rsidR="00604149" w:rsidRPr="00646DE5" w:rsidRDefault="00604149" w:rsidP="00604149">
      <w:r w:rsidRPr="00646DE5">
        <w:t>1.2.</w:t>
      </w:r>
      <w:r w:rsidR="0017530B">
        <w:t>6</w:t>
      </w:r>
      <w:r w:rsidRPr="00646DE5">
        <w:t>. </w:t>
      </w:r>
      <w:r w:rsidRPr="00284008">
        <w:t>иные</w:t>
      </w:r>
      <w:r w:rsidRPr="00646DE5">
        <w:t xml:space="preserve"> соревнования (клубные, традиционные), внесенные в календарь ОСФ</w:t>
      </w:r>
      <w:r w:rsidR="006D1BCE">
        <w:t>,</w:t>
      </w:r>
      <w:r w:rsidR="006D1BCE" w:rsidRPr="006D1BCE">
        <w:t xml:space="preserve"> </w:t>
      </w:r>
      <w:r w:rsidR="006D1BCE" w:rsidRPr="00646DE5">
        <w:t>провод</w:t>
      </w:r>
      <w:r w:rsidR="006D1BCE">
        <w:t xml:space="preserve">имые </w:t>
      </w:r>
      <w:r w:rsidR="006D1BCE" w:rsidRPr="00646DE5">
        <w:t>в соот</w:t>
      </w:r>
      <w:r w:rsidR="006D1BCE">
        <w:t>ветствии с настоящими Правилами</w:t>
      </w:r>
      <w:r w:rsidRPr="00646DE5">
        <w:t xml:space="preserve">, но не включенные </w:t>
      </w:r>
      <w:r w:rsidR="006D1BCE">
        <w:t xml:space="preserve">в </w:t>
      </w:r>
      <w:r w:rsidRPr="00646DE5">
        <w:t>ЕКП, или в календарные планы официальных физкультурных мероприятий и спортивных мероприятий субъектов Российской Федерации, или в календарные планы физкультурных мероприятий и спортивных мероприятий муниципальных образований</w:t>
      </w:r>
      <w:r w:rsidR="0017530B">
        <w:t>.</w:t>
      </w:r>
    </w:p>
    <w:p w14:paraId="2209AFFF" w14:textId="77777777" w:rsidR="00604149" w:rsidRPr="008F7FD7" w:rsidRDefault="00604149" w:rsidP="00604149">
      <w:r w:rsidRPr="00A46A73">
        <w:t xml:space="preserve">Любые из вышеперечисленных соревнований могут являться квалификационными к соревнованиям более высокого статуса или группы технической </w:t>
      </w:r>
      <w:r w:rsidRPr="008F7FD7">
        <w:t>сложности при условии выполнения требований по организации и проведению квалификационных соревнований.</w:t>
      </w:r>
    </w:p>
    <w:p w14:paraId="68B189EC" w14:textId="77777777" w:rsidR="00604149" w:rsidRDefault="00604149" w:rsidP="00604149">
      <w:r w:rsidRPr="008F7FD7">
        <w:t>Соревнования, упомянутые в п.</w:t>
      </w:r>
      <w:r w:rsidR="0017530B">
        <w:t>1.</w:t>
      </w:r>
      <w:r w:rsidRPr="008F7FD7">
        <w:t>2.1.</w:t>
      </w:r>
      <w:r w:rsidR="0066735A" w:rsidRPr="0066735A">
        <w:t xml:space="preserve"> </w:t>
      </w:r>
      <w:r w:rsidR="0066735A" w:rsidRPr="00BF32D9">
        <w:t>–</w:t>
      </w:r>
      <w:r w:rsidR="0066735A">
        <w:t xml:space="preserve"> </w:t>
      </w:r>
      <w:r w:rsidR="0017530B">
        <w:t>1.</w:t>
      </w:r>
      <w:r w:rsidRPr="008F7FD7">
        <w:t>2.</w:t>
      </w:r>
      <w:r w:rsidR="0017530B">
        <w:t>5</w:t>
      </w:r>
      <w:r w:rsidRPr="008F7FD7">
        <w:t xml:space="preserve">., внесенные в календарный план официальных физкультурных мероприятий и спортивных мероприятий соответствующего уровня являются классификационными к выполнению норм ЕВСК. </w:t>
      </w:r>
      <w:r>
        <w:t xml:space="preserve">Результаты </w:t>
      </w:r>
      <w:r w:rsidRPr="008F7FD7">
        <w:t>соревновани</w:t>
      </w:r>
      <w:r>
        <w:t>й</w:t>
      </w:r>
      <w:r w:rsidRPr="008F7FD7">
        <w:t>, упомянуты</w:t>
      </w:r>
      <w:r>
        <w:t>х</w:t>
      </w:r>
      <w:r w:rsidRPr="008F7FD7">
        <w:t xml:space="preserve"> в п.</w:t>
      </w:r>
      <w:r w:rsidR="0017530B">
        <w:t>1.</w:t>
      </w:r>
      <w:r w:rsidRPr="008F7FD7">
        <w:t>2.</w:t>
      </w:r>
      <w:r w:rsidR="0017530B">
        <w:t>6</w:t>
      </w:r>
      <w:r w:rsidRPr="008F7FD7">
        <w:t xml:space="preserve">. не являются основанием </w:t>
      </w:r>
      <w:r>
        <w:t>для присвоения спортивных разрядов и званий</w:t>
      </w:r>
      <w:r w:rsidRPr="008F7FD7">
        <w:t>.</w:t>
      </w:r>
    </w:p>
    <w:p w14:paraId="7E051D17" w14:textId="77777777" w:rsidR="00604149" w:rsidRPr="00A46A73" w:rsidRDefault="00604149" w:rsidP="00604149">
      <w:r w:rsidRPr="00A46A73">
        <w:t>1.3. п</w:t>
      </w:r>
      <w:r>
        <w:t>о дисциплинам конного спорта</w:t>
      </w:r>
      <w:r w:rsidRPr="00A46A73">
        <w:t>;</w:t>
      </w:r>
    </w:p>
    <w:p w14:paraId="2539ECF3" w14:textId="77777777" w:rsidR="00604149" w:rsidRPr="00A46A73" w:rsidRDefault="00604149" w:rsidP="00604149">
      <w:r w:rsidRPr="00A46A73">
        <w:t>1.4. по характеру соревнован</w:t>
      </w:r>
      <w:r>
        <w:t>ий</w:t>
      </w:r>
      <w:r w:rsidRPr="00A46A73">
        <w:t>;</w:t>
      </w:r>
    </w:p>
    <w:p w14:paraId="3A43E7D7" w14:textId="77777777" w:rsidR="00604149" w:rsidRPr="00A46A73" w:rsidRDefault="00604149" w:rsidP="00604149">
      <w:r>
        <w:t xml:space="preserve">1.5. по возрастным группам </w:t>
      </w:r>
      <w:r w:rsidRPr="00A46A73">
        <w:t>и иным категориям спортсменов:</w:t>
      </w:r>
    </w:p>
    <w:p w14:paraId="5A21FA78" w14:textId="77777777" w:rsidR="00604149" w:rsidRPr="00A46A73" w:rsidRDefault="00604149" w:rsidP="00604149">
      <w:r w:rsidRPr="00A46A73">
        <w:t>1.5.1. соревнования для спортсменов без ограничения верхней границы возраста –</w:t>
      </w:r>
      <w:r>
        <w:t xml:space="preserve"> мужчины, женщины</w:t>
      </w:r>
      <w:r w:rsidR="007713E3">
        <w:t>;</w:t>
      </w:r>
      <w:r w:rsidRPr="00A46A73">
        <w:t xml:space="preserve"> </w:t>
      </w:r>
    </w:p>
    <w:p w14:paraId="6492C5DA" w14:textId="77777777" w:rsidR="00604149" w:rsidRPr="00D43744" w:rsidRDefault="00604149" w:rsidP="00604149">
      <w:r w:rsidRPr="00D43744">
        <w:t>1.5.2. соревнования для спортсменов с ограничением верхней границ</w:t>
      </w:r>
      <w:r w:rsidR="007713E3">
        <w:t xml:space="preserve">ы возраста: юниоры </w:t>
      </w:r>
      <w:r w:rsidR="007713E3" w:rsidRPr="00646DE5">
        <w:t xml:space="preserve">(в </w:t>
      </w:r>
      <w:proofErr w:type="gramStart"/>
      <w:r w:rsidR="007713E3" w:rsidRPr="00646DE5">
        <w:t>т.ч.</w:t>
      </w:r>
      <w:proofErr w:type="gramEnd"/>
      <w:r w:rsidR="007713E3" w:rsidRPr="00646DE5">
        <w:t xml:space="preserve"> юниоры до 25 лет)</w:t>
      </w:r>
      <w:r w:rsidR="007713E3">
        <w:t>, юноши, дети;</w:t>
      </w:r>
    </w:p>
    <w:p w14:paraId="6DBD2A7D" w14:textId="77777777" w:rsidR="00604149" w:rsidRPr="00D43744" w:rsidRDefault="00604149" w:rsidP="00604149">
      <w:r w:rsidRPr="00D43744">
        <w:t xml:space="preserve">1.5.3. соревнования для категорий спортсменов, ограниченных иными признаками </w:t>
      </w:r>
      <w:r w:rsidR="007713E3" w:rsidRPr="00A46A73">
        <w:t xml:space="preserve">(обучающаяся молодежь, профессиональная принадлежность, ветераны и </w:t>
      </w:r>
      <w:proofErr w:type="gramStart"/>
      <w:r w:rsidR="007713E3" w:rsidRPr="00A46A73">
        <w:t>т.п.</w:t>
      </w:r>
      <w:proofErr w:type="gramEnd"/>
      <w:r w:rsidR="007713E3" w:rsidRPr="00A46A73">
        <w:t>)</w:t>
      </w:r>
      <w:r w:rsidR="007713E3" w:rsidRPr="00D43744">
        <w:t xml:space="preserve"> </w:t>
      </w:r>
      <w:r w:rsidR="007713E3" w:rsidRPr="00BF32D9">
        <w:t>–</w:t>
      </w:r>
      <w:r w:rsidR="007713E3">
        <w:t xml:space="preserve"> </w:t>
      </w:r>
      <w:r w:rsidRPr="00D43744">
        <w:t>только для физкультурных мероприятий</w:t>
      </w:r>
      <w:r w:rsidR="007713E3">
        <w:t>;</w:t>
      </w:r>
    </w:p>
    <w:p w14:paraId="0D13E5A4" w14:textId="77777777" w:rsidR="0066735A" w:rsidRPr="00A46A73" w:rsidRDefault="0066735A" w:rsidP="0066735A">
      <w:r w:rsidRPr="00A46A73">
        <w:t>1.</w:t>
      </w:r>
      <w:r>
        <w:t>6</w:t>
      </w:r>
      <w:r w:rsidRPr="00A46A73">
        <w:t>. по группам технической сложности;</w:t>
      </w:r>
    </w:p>
    <w:p w14:paraId="4F5D6B2A" w14:textId="77777777" w:rsidR="0066735A" w:rsidRPr="00A46A73" w:rsidRDefault="0066735A" w:rsidP="0066735A">
      <w:r w:rsidRPr="00A46A73">
        <w:t>1.</w:t>
      </w:r>
      <w:r>
        <w:t>7</w:t>
      </w:r>
      <w:r w:rsidRPr="00A46A73">
        <w:t>. по способу проведения соревнований:</w:t>
      </w:r>
    </w:p>
    <w:p w14:paraId="4DE51900" w14:textId="77777777" w:rsidR="0066735A" w:rsidRPr="00A46A73" w:rsidRDefault="0066735A" w:rsidP="0066735A">
      <w:r w:rsidRPr="00A46A73">
        <w:t>1.</w:t>
      </w:r>
      <w:r>
        <w:t>7</w:t>
      </w:r>
      <w:r w:rsidRPr="00A46A73">
        <w:t>.1. очные;</w:t>
      </w:r>
    </w:p>
    <w:p w14:paraId="68FD00AB" w14:textId="77777777" w:rsidR="0066735A" w:rsidRPr="00A46A73" w:rsidRDefault="0066735A" w:rsidP="0066735A">
      <w:r w:rsidRPr="00A46A73">
        <w:t>1.</w:t>
      </w:r>
      <w:r>
        <w:t>7</w:t>
      </w:r>
      <w:r w:rsidRPr="00A46A73">
        <w:t>.2. заочные;</w:t>
      </w:r>
    </w:p>
    <w:p w14:paraId="4D0FA0FF" w14:textId="77777777" w:rsidR="0066735A" w:rsidRPr="00A46A73" w:rsidRDefault="0066735A" w:rsidP="0066735A">
      <w:r w:rsidRPr="00A46A73">
        <w:t>1.</w:t>
      </w:r>
      <w:r>
        <w:t>7</w:t>
      </w:r>
      <w:r w:rsidRPr="00A46A73">
        <w:t xml:space="preserve">.3. на предоставленных </w:t>
      </w:r>
      <w:r>
        <w:t xml:space="preserve">Организатором </w:t>
      </w:r>
      <w:r w:rsidRPr="00A46A73">
        <w:t>лошадях;</w:t>
      </w:r>
    </w:p>
    <w:p w14:paraId="6BA040A8" w14:textId="77777777" w:rsidR="0066735A" w:rsidRPr="00A46A73" w:rsidRDefault="0066735A" w:rsidP="0066735A">
      <w:r w:rsidRPr="00A46A73">
        <w:t>1.</w:t>
      </w:r>
      <w:r>
        <w:t>8</w:t>
      </w:r>
      <w:r w:rsidRPr="00A46A73">
        <w:t xml:space="preserve">. по месту проведения соревнований (в соответствии с </w:t>
      </w:r>
      <w:r w:rsidR="007713E3">
        <w:t>Спортивными п</w:t>
      </w:r>
      <w:r w:rsidRPr="00A46A73">
        <w:t>равилами):</w:t>
      </w:r>
    </w:p>
    <w:p w14:paraId="7DDD6E0E" w14:textId="77777777" w:rsidR="0066735A" w:rsidRPr="00A46A73" w:rsidRDefault="0066735A" w:rsidP="0066735A">
      <w:r w:rsidRPr="00A46A73">
        <w:t>1.</w:t>
      </w:r>
      <w:r w:rsidR="004F1E1A">
        <w:t>8</w:t>
      </w:r>
      <w:r w:rsidRPr="00A46A73">
        <w:t>.1. на открытом грунте;</w:t>
      </w:r>
    </w:p>
    <w:p w14:paraId="32D40732" w14:textId="77777777" w:rsidR="00604149" w:rsidRPr="00A46A73" w:rsidRDefault="0066735A" w:rsidP="0066735A">
      <w:r w:rsidRPr="00A46A73">
        <w:t>1.</w:t>
      </w:r>
      <w:r w:rsidR="004F1E1A">
        <w:t>8</w:t>
      </w:r>
      <w:r w:rsidR="009F191B">
        <w:t>.2. в закрытых помещениях.</w:t>
      </w:r>
    </w:p>
    <w:p w14:paraId="0B24E99A" w14:textId="77777777" w:rsidR="00604149" w:rsidRPr="00A46A73" w:rsidRDefault="00604149" w:rsidP="00604149">
      <w:pPr>
        <w:pStyle w:val="2"/>
      </w:pPr>
      <w:r w:rsidRPr="00A46A73">
        <w:lastRenderedPageBreak/>
        <w:t>Характер проведения соревнований</w:t>
      </w:r>
    </w:p>
    <w:p w14:paraId="222263A8" w14:textId="77777777" w:rsidR="00604149" w:rsidRPr="00A46A73" w:rsidRDefault="00604149" w:rsidP="00604149">
      <w:r w:rsidRPr="00A46A73">
        <w:t>1. Соревнования по конному спорту могут носить следующий характер:</w:t>
      </w:r>
    </w:p>
    <w:p w14:paraId="1C55EC0A" w14:textId="77777777" w:rsidR="00604149" w:rsidRPr="00A46A73" w:rsidRDefault="00604149" w:rsidP="00604149">
      <w:r w:rsidRPr="00A46A73">
        <w:t xml:space="preserve">1.1. личные – результаты соревнований засчитываются отдельно каждому участнику, и каждый участник отдельно классифицируется; </w:t>
      </w:r>
    </w:p>
    <w:p w14:paraId="274D0477" w14:textId="77777777" w:rsidR="00604149" w:rsidRPr="00A46A73" w:rsidRDefault="00604149" w:rsidP="00604149">
      <w:r w:rsidRPr="00A46A73">
        <w:t>1.2. командные – результаты соревнований участников команды засчитываются только команде в целом и в соревнованиях классифицируются только команды;</w:t>
      </w:r>
    </w:p>
    <w:p w14:paraId="50B111FC" w14:textId="77777777" w:rsidR="00604149" w:rsidRPr="00A46A73" w:rsidRDefault="00604149" w:rsidP="00604149">
      <w:r w:rsidRPr="00A46A73">
        <w:t xml:space="preserve">1.3. лично-командные </w:t>
      </w:r>
      <w:r w:rsidR="000C7C20" w:rsidRPr="00BF32D9">
        <w:t>–</w:t>
      </w:r>
      <w:r w:rsidRPr="00A46A73">
        <w:t xml:space="preserve"> соревнования, в которых результаты засчитываются одновременно отдельным участникам и команде в целом, и по результатам соревнований классифицируются как команды, так и отдельные участники.</w:t>
      </w:r>
    </w:p>
    <w:p w14:paraId="340BD8B3" w14:textId="77777777" w:rsidR="00604149" w:rsidRPr="00396276" w:rsidRDefault="00604149" w:rsidP="00604149">
      <w:r>
        <w:t>Характер проведения соревнований определяется положением.</w:t>
      </w:r>
    </w:p>
    <w:p w14:paraId="458510EF" w14:textId="77777777" w:rsidR="00604149" w:rsidRPr="00A46A73" w:rsidRDefault="00604149" w:rsidP="00604149">
      <w:pPr>
        <w:pStyle w:val="2"/>
      </w:pPr>
      <w:r w:rsidRPr="00A46A73">
        <w:t>Система проведения соревнований</w:t>
      </w:r>
    </w:p>
    <w:p w14:paraId="1CE78CB9" w14:textId="77777777" w:rsidR="00604149" w:rsidRDefault="00604149" w:rsidP="00604149">
      <w:r w:rsidRPr="00646DE5">
        <w:t>1. </w:t>
      </w:r>
      <w:r>
        <w:t>В конном спорте применяется прямая система проведения соревнований, суть которой состоит в последовательном или одновременном исполнении соревновательных упражнений всеми участниками на одной спортивной площадке. Результаты участников оцениваются метрическими единицами, штрафными очками или системой баллов, начисляемых спортивными судьями.</w:t>
      </w:r>
    </w:p>
    <w:p w14:paraId="7A0E5E42" w14:textId="77777777" w:rsidR="00604149" w:rsidRPr="00646DE5" w:rsidRDefault="00604149" w:rsidP="00604149">
      <w:r>
        <w:t xml:space="preserve">2. </w:t>
      </w:r>
      <w:r w:rsidRPr="00646DE5">
        <w:t xml:space="preserve">В конном спорте, в целях безопасности участников и благополучия лошадей, важно, чтобы в соревнованиях участвовали </w:t>
      </w:r>
      <w:r w:rsidRPr="00E84351">
        <w:t>спортсмены и лошади, прошедшие последовательную спортивную подготовку и/или квалификацию, чтобы избежать риска старта участника на более высоком техническом уровне подготовки, чем тот, к которому он подготовлен</w:t>
      </w:r>
      <w:r>
        <w:t xml:space="preserve"> на данный момент.</w:t>
      </w:r>
    </w:p>
    <w:p w14:paraId="14430E01" w14:textId="77777777" w:rsidR="00604149" w:rsidRPr="00A46A73" w:rsidRDefault="00604149" w:rsidP="00604149">
      <w:r>
        <w:t>3</w:t>
      </w:r>
      <w:r w:rsidRPr="00A46A73">
        <w:t xml:space="preserve">. Старт участника в соревнованиях более высокого уровня технической сложности может быть ограничен </w:t>
      </w:r>
      <w:r>
        <w:t xml:space="preserve">требованиями к </w:t>
      </w:r>
      <w:r w:rsidRPr="00A46A73">
        <w:t>возраст</w:t>
      </w:r>
      <w:r>
        <w:t>у</w:t>
      </w:r>
      <w:r w:rsidRPr="00A46A73">
        <w:t xml:space="preserve"> спортсмена и лошади и/или МКТ.</w:t>
      </w:r>
    </w:p>
    <w:p w14:paraId="6B7CF1EF" w14:textId="77777777" w:rsidR="00604149" w:rsidRDefault="00604149" w:rsidP="00604149">
      <w:r>
        <w:t>3.1. </w:t>
      </w:r>
      <w:r w:rsidRPr="00646DE5">
        <w:t>МКТ утверждаются ОСФ и публикуются</w:t>
      </w:r>
      <w:r>
        <w:t xml:space="preserve"> на сайте ОСФ</w:t>
      </w:r>
      <w:r w:rsidRPr="00646DE5">
        <w:t xml:space="preserve"> не позднее 6 (шести) месяцев до даты вступления их в силу.</w:t>
      </w:r>
    </w:p>
    <w:p w14:paraId="335A5928" w14:textId="77777777" w:rsidR="00604149" w:rsidRDefault="00604149" w:rsidP="00604149">
      <w:r>
        <w:t>4. Порядок и сроки включения турниров по конному спорту в ЕКП, а также календар</w:t>
      </w:r>
      <w:r w:rsidR="0017530B">
        <w:t>ь</w:t>
      </w:r>
      <w:r>
        <w:t xml:space="preserve"> ОСФ определяется в ОР, включая ограничения, связанные со сроками проведения чемпионатов, Кубков, первенств России.</w:t>
      </w:r>
    </w:p>
    <w:p w14:paraId="2C1B2CC6" w14:textId="77777777" w:rsidR="00604149" w:rsidRPr="00A14CC7" w:rsidRDefault="00604149" w:rsidP="00604149">
      <w:pPr>
        <w:pStyle w:val="2"/>
      </w:pPr>
      <w:r w:rsidRPr="00A14CC7">
        <w:t>Турнир по конному спорту</w:t>
      </w:r>
    </w:p>
    <w:p w14:paraId="29916838" w14:textId="77777777" w:rsidR="00604149" w:rsidRPr="00A46A73" w:rsidRDefault="00604149" w:rsidP="00604149">
      <w:r>
        <w:t>1</w:t>
      </w:r>
      <w:r w:rsidRPr="00111177">
        <w:t>. </w:t>
      </w:r>
      <w:r w:rsidRPr="00A46A73">
        <w:t> Турнир по конному спорту может включать в себя одно или несколько официальных спортивных соревнований и/или физкультурных мероприятий и/или иных соревнований:</w:t>
      </w:r>
    </w:p>
    <w:p w14:paraId="4A580057" w14:textId="77777777" w:rsidR="00604149" w:rsidRPr="00A46A73" w:rsidRDefault="00604149" w:rsidP="00604149">
      <w:r w:rsidRPr="00A46A73">
        <w:t>- по разным дисциплинам конного спорта и/или</w:t>
      </w:r>
    </w:p>
    <w:p w14:paraId="2D11D4D6" w14:textId="77777777" w:rsidR="00604149" w:rsidRPr="00A46A73" w:rsidRDefault="00604149" w:rsidP="00604149">
      <w:r w:rsidRPr="00A46A73">
        <w:t xml:space="preserve">- для разных возрастных </w:t>
      </w:r>
      <w:r>
        <w:t>групп</w:t>
      </w:r>
      <w:r w:rsidRPr="00A46A73">
        <w:t xml:space="preserve"> участников и/или</w:t>
      </w:r>
    </w:p>
    <w:p w14:paraId="201ED74F" w14:textId="77777777" w:rsidR="00604149" w:rsidRPr="00A46A73" w:rsidRDefault="00604149" w:rsidP="00604149">
      <w:r w:rsidRPr="00A46A73">
        <w:t>- в разных группах технической сложности.</w:t>
      </w:r>
    </w:p>
    <w:p w14:paraId="5A36A2B3" w14:textId="77777777" w:rsidR="00604149" w:rsidRPr="00A14CC7" w:rsidRDefault="00A14CC7" w:rsidP="00604149">
      <w:r w:rsidRPr="00A14CC7">
        <w:t>1</w:t>
      </w:r>
      <w:r w:rsidR="00604149" w:rsidRPr="00A14CC7">
        <w:t>.</w:t>
      </w:r>
      <w:r w:rsidRPr="00A14CC7">
        <w:t>1</w:t>
      </w:r>
      <w:r w:rsidR="00604149" w:rsidRPr="00A14CC7">
        <w:t>. Спортсмен может быть допущен на разных лошадях к нескольким соревнованиям, проходящим одновременно.</w:t>
      </w:r>
    </w:p>
    <w:p w14:paraId="7D0CA549" w14:textId="77777777" w:rsidR="00604149" w:rsidRPr="00A14CC7" w:rsidRDefault="00A14CC7" w:rsidP="00604149">
      <w:r w:rsidRPr="00A14CC7">
        <w:lastRenderedPageBreak/>
        <w:t>1.2</w:t>
      </w:r>
      <w:r w:rsidR="00604149" w:rsidRPr="00A14CC7">
        <w:t xml:space="preserve">. Результат соревнования может учитываться для зачета этапа Серии (многоэтапного турнира). </w:t>
      </w:r>
    </w:p>
    <w:p w14:paraId="692DCFD0" w14:textId="77777777" w:rsidR="00604149" w:rsidRPr="00646DE5" w:rsidRDefault="00A14CC7" w:rsidP="00604149">
      <w:r>
        <w:t>2</w:t>
      </w:r>
      <w:r w:rsidR="00604149" w:rsidRPr="00646DE5">
        <w:t>. В каждой дисциплине</w:t>
      </w:r>
      <w:r w:rsidR="00604149">
        <w:t xml:space="preserve"> и каждой возрастной группе</w:t>
      </w:r>
      <w:r w:rsidR="00604149" w:rsidRPr="00646DE5">
        <w:t xml:space="preserve"> в календарный год допускается проведение:</w:t>
      </w:r>
    </w:p>
    <w:p w14:paraId="1D8A46CA" w14:textId="77777777" w:rsidR="00604149" w:rsidRPr="004F3EA8" w:rsidRDefault="00A14CC7" w:rsidP="004F3EA8">
      <w:r w:rsidRPr="004F3EA8">
        <w:t>2</w:t>
      </w:r>
      <w:r w:rsidR="00604149" w:rsidRPr="004F3EA8">
        <w:t>.1. не более одного чемпи</w:t>
      </w:r>
      <w:r w:rsidR="004F3EA8" w:rsidRPr="004F3EA8">
        <w:t>оната, Кубка, первенства России;</w:t>
      </w:r>
    </w:p>
    <w:p w14:paraId="5CCA8042" w14:textId="77777777" w:rsidR="00604149" w:rsidRPr="004F3EA8" w:rsidRDefault="00A14CC7" w:rsidP="004F3EA8">
      <w:r w:rsidRPr="004F3EA8">
        <w:t>2</w:t>
      </w:r>
      <w:r w:rsidR="00604149" w:rsidRPr="004F3EA8">
        <w:t>.2. не более одного чемпионата, первенства федерального округа</w:t>
      </w:r>
      <w:r w:rsidR="004F3EA8" w:rsidRPr="004F3EA8">
        <w:t>;</w:t>
      </w:r>
    </w:p>
    <w:p w14:paraId="5FA74BC0" w14:textId="77777777" w:rsidR="00604149" w:rsidRPr="00E074F7" w:rsidRDefault="00A14CC7" w:rsidP="004F3EA8">
      <w:pPr>
        <w:rPr>
          <w:strike/>
        </w:rPr>
      </w:pPr>
      <w:r w:rsidRPr="004F3EA8">
        <w:t>2</w:t>
      </w:r>
      <w:r w:rsidR="00604149" w:rsidRPr="004F3EA8">
        <w:t>.3. не более одного чемпионата, Кубка, первенства субъекта Российской Федерации.</w:t>
      </w:r>
      <w:r w:rsidR="00604149" w:rsidRPr="00646DE5">
        <w:t xml:space="preserve"> </w:t>
      </w:r>
    </w:p>
    <w:p w14:paraId="3011F48B" w14:textId="77777777" w:rsidR="00604149" w:rsidRPr="00D43744" w:rsidRDefault="00A14CC7" w:rsidP="00604149">
      <w:r w:rsidRPr="00D43744">
        <w:t>3</w:t>
      </w:r>
      <w:r w:rsidR="00604149" w:rsidRPr="00D43744">
        <w:t>. Программа официальных физкультурных мероприятий любого статуса должна включать соревнования, не требующие предварительной квалификации, кроме случаев, когда это обусловлено безопасностью участников.</w:t>
      </w:r>
    </w:p>
    <w:p w14:paraId="3BDF52A3" w14:textId="77777777" w:rsidR="00604149" w:rsidRDefault="00D43744" w:rsidP="00604149">
      <w:r>
        <w:t>4</w:t>
      </w:r>
      <w:r w:rsidR="00604149" w:rsidRPr="00646DE5">
        <w:t xml:space="preserve">. Турнир по конному спорту может проводиться в один </w:t>
      </w:r>
      <w:r w:rsidR="00C93F54">
        <w:t>или несколько дней</w:t>
      </w:r>
      <w:r w:rsidR="00604149" w:rsidRPr="00646DE5">
        <w:t xml:space="preserve">. </w:t>
      </w:r>
    </w:p>
    <w:p w14:paraId="0171FE67" w14:textId="77777777" w:rsidR="00D43744" w:rsidRPr="00A46A73" w:rsidRDefault="00D43744" w:rsidP="00D43744">
      <w:pPr>
        <w:pStyle w:val="2"/>
      </w:pPr>
      <w:r w:rsidRPr="00A46A73">
        <w:t>Особенности проведения чемпионатов, Кубков и первенств по конному спорту.</w:t>
      </w:r>
    </w:p>
    <w:p w14:paraId="0D3957F7" w14:textId="77777777" w:rsidR="00D43744" w:rsidRPr="00061085" w:rsidRDefault="00D43744" w:rsidP="00D43744">
      <w:pPr>
        <w:rPr>
          <w:strike/>
        </w:rPr>
      </w:pPr>
      <w:r w:rsidRPr="00BA6C6A">
        <w:t>1. Победители чемпионатов, Кубков и первенств России должны определяться по наивысше</w:t>
      </w:r>
      <w:r w:rsidR="00BA6C6A">
        <w:t>му уровню технической сложности, установленно</w:t>
      </w:r>
      <w:r w:rsidR="009F191B">
        <w:t>му</w:t>
      </w:r>
      <w:r w:rsidR="00BA6C6A">
        <w:t xml:space="preserve"> для каждой дисциплины и</w:t>
      </w:r>
      <w:r w:rsidRPr="00BA6C6A">
        <w:t xml:space="preserve"> возрастной группы.</w:t>
      </w:r>
    </w:p>
    <w:p w14:paraId="6BF04817" w14:textId="77777777" w:rsidR="00D43744" w:rsidRDefault="00BA6C6A" w:rsidP="00D43744">
      <w:r>
        <w:t>2</w:t>
      </w:r>
      <w:r w:rsidR="00D43744">
        <w:t xml:space="preserve">. Первенства всех уровней рекомендуется проводить </w:t>
      </w:r>
      <w:r w:rsidR="00D43744" w:rsidRPr="00430AA4">
        <w:t>во время школьных каникул.</w:t>
      </w:r>
    </w:p>
    <w:p w14:paraId="7C0A89E2" w14:textId="77777777" w:rsidR="00D43744" w:rsidRDefault="00BA6C6A" w:rsidP="00D43744">
      <w:r>
        <w:t>3</w:t>
      </w:r>
      <w:r w:rsidR="00D43744">
        <w:t>. </w:t>
      </w:r>
      <w:r w:rsidR="00D43744" w:rsidRPr="00CD6835">
        <w:t xml:space="preserve">Ни при каких обстоятельствах Оргкомитет не может ограничить число заявок на имеющих допуск участников или команд </w:t>
      </w:r>
      <w:r w:rsidR="00D43744">
        <w:t>на соревнования чемпионата, Кубка, первенства России</w:t>
      </w:r>
      <w:r w:rsidR="00D43744" w:rsidRPr="00CD6835">
        <w:t xml:space="preserve">. Ограничить число заявок может </w:t>
      </w:r>
      <w:r w:rsidR="00D43744">
        <w:t>ОСФ</w:t>
      </w:r>
      <w:r w:rsidR="00D43744" w:rsidRPr="00CD6835">
        <w:t>, если сочтет необходимым сделать это.</w:t>
      </w:r>
    </w:p>
    <w:p w14:paraId="3B589E82" w14:textId="77777777" w:rsidR="00D43744" w:rsidRPr="00A46A73" w:rsidRDefault="00D43744" w:rsidP="00D43744">
      <w:pPr>
        <w:pStyle w:val="1"/>
        <w:rPr>
          <w:szCs w:val="28"/>
        </w:rPr>
      </w:pPr>
      <w:r w:rsidRPr="00A46A73">
        <w:t>ОБЩИЕ ТРЕБО</w:t>
      </w:r>
      <w:r>
        <w:t>ВАНИЯ К УЧАСТНИКАМ СОРЕВНОВАНИЙ</w:t>
      </w:r>
    </w:p>
    <w:p w14:paraId="51C5C15C" w14:textId="77777777" w:rsidR="00BA6C6A" w:rsidRPr="00A46A73" w:rsidRDefault="00BA6C6A" w:rsidP="00BA6C6A">
      <w:pPr>
        <w:pStyle w:val="2"/>
      </w:pPr>
      <w:r w:rsidRPr="00A46A73">
        <w:t>Половые и возрастные группы спортсменов</w:t>
      </w:r>
    </w:p>
    <w:p w14:paraId="2A97C1FC" w14:textId="77777777" w:rsidR="00BA6C6A" w:rsidRPr="00A46A73" w:rsidRDefault="00BA6C6A" w:rsidP="00BA6C6A">
      <w:r>
        <w:t>1. Половые</w:t>
      </w:r>
      <w:r w:rsidRPr="00A46A73">
        <w:t xml:space="preserve"> группы спортсменов</w:t>
      </w:r>
    </w:p>
    <w:p w14:paraId="1AF9B90A" w14:textId="77777777" w:rsidR="00BA6C6A" w:rsidRPr="00A46A73" w:rsidRDefault="00BA6C6A" w:rsidP="00BA6C6A">
      <w:pPr>
        <w:pStyle w:val="11"/>
      </w:pPr>
      <w:r>
        <w:t>П</w:t>
      </w:r>
      <w:r w:rsidRPr="00A46A73">
        <w:t xml:space="preserve">оловая принадлежность не учитывается для участия в официальных </w:t>
      </w:r>
      <w:r w:rsidR="00932F6B">
        <w:t>соревнованиях по конному спорту.</w:t>
      </w:r>
      <w:r w:rsidRPr="00A46A73">
        <w:t xml:space="preserve"> </w:t>
      </w:r>
      <w:r w:rsidR="00932F6B">
        <w:t>М</w:t>
      </w:r>
      <w:r w:rsidRPr="00A46A73">
        <w:t>ужчины и женщины (юниоры и юниорки, юноши</w:t>
      </w:r>
      <w:r w:rsidR="00932F6B">
        <w:t xml:space="preserve"> и девушки, мальчики и девочки)</w:t>
      </w:r>
      <w:r w:rsidRPr="00A46A73">
        <w:t xml:space="preserve"> соревнуются в общем зачете. Исключение – </w:t>
      </w:r>
      <w:r>
        <w:t xml:space="preserve">спортивная </w:t>
      </w:r>
      <w:r w:rsidRPr="00A46A73">
        <w:t>дисциплина «вольтижировка».</w:t>
      </w:r>
    </w:p>
    <w:p w14:paraId="793C7BF6" w14:textId="77777777" w:rsidR="00BA6C6A" w:rsidRPr="00A46A73" w:rsidRDefault="00BA6C6A" w:rsidP="00BA6C6A">
      <w:pPr>
        <w:pStyle w:val="11"/>
      </w:pPr>
      <w:r w:rsidRPr="00A46A73">
        <w:t>В связи с вышеизложенным, для целей настоящих правил используется термин «спортсмен», независимо от пола.</w:t>
      </w:r>
    </w:p>
    <w:p w14:paraId="206C8993" w14:textId="77777777" w:rsidR="00BA6C6A" w:rsidRDefault="00932F6B" w:rsidP="00BA6C6A">
      <w:pPr>
        <w:pStyle w:val="11"/>
      </w:pPr>
      <w:r>
        <w:t xml:space="preserve">В отдельных случаях, </w:t>
      </w:r>
      <w:r w:rsidR="00BA6C6A" w:rsidRPr="00A46A73">
        <w:t>к</w:t>
      </w:r>
      <w:r>
        <w:t xml:space="preserve">роме официальных соревнований, </w:t>
      </w:r>
      <w:r w:rsidR="00BA6C6A" w:rsidRPr="00A46A73">
        <w:t xml:space="preserve">Организатор имеет право установить ограничения по </w:t>
      </w:r>
      <w:r w:rsidR="00BA6C6A">
        <w:t>половому</w:t>
      </w:r>
      <w:r w:rsidR="00BA6C6A" w:rsidRPr="00A46A73">
        <w:t xml:space="preserve"> признаку.</w:t>
      </w:r>
    </w:p>
    <w:p w14:paraId="7EE693F5" w14:textId="77777777" w:rsidR="00BA6C6A" w:rsidRPr="00A46A73" w:rsidRDefault="00BA6C6A" w:rsidP="00BA6C6A">
      <w:r>
        <w:t>2. </w:t>
      </w:r>
      <w:r w:rsidRPr="00A46A73">
        <w:t xml:space="preserve">Возрастные </w:t>
      </w:r>
      <w:r>
        <w:t>группы</w:t>
      </w:r>
      <w:r w:rsidRPr="00A46A73">
        <w:t xml:space="preserve"> спортсменов</w:t>
      </w:r>
    </w:p>
    <w:p w14:paraId="6EC709C0" w14:textId="77777777" w:rsidR="00631526" w:rsidRDefault="00BA6C6A" w:rsidP="00BA6C6A">
      <w:r>
        <w:t>2.1. Официальные с</w:t>
      </w:r>
      <w:r w:rsidRPr="00A46A73">
        <w:t xml:space="preserve">оревнования по конному спорту проводятся в возрастных </w:t>
      </w:r>
      <w:r>
        <w:t>группах</w:t>
      </w:r>
      <w:r w:rsidR="00631526">
        <w:t>:</w:t>
      </w:r>
    </w:p>
    <w:p w14:paraId="64CDEC61" w14:textId="77777777" w:rsidR="00631526" w:rsidRDefault="00631526" w:rsidP="00BA6C6A">
      <w:r>
        <w:t xml:space="preserve">- без ограничения верхней границы </w:t>
      </w:r>
      <w:r w:rsidR="00487050">
        <w:t>(</w:t>
      </w:r>
      <w:r w:rsidRPr="00A46A73">
        <w:t>мужчины и женщины</w:t>
      </w:r>
      <w:r>
        <w:t>);</w:t>
      </w:r>
      <w:r w:rsidRPr="00A46A73">
        <w:t xml:space="preserve"> </w:t>
      </w:r>
    </w:p>
    <w:p w14:paraId="4AF23927" w14:textId="77777777" w:rsidR="00BA6C6A" w:rsidRDefault="00631526" w:rsidP="00BA6C6A">
      <w:r>
        <w:lastRenderedPageBreak/>
        <w:t>- с ограничением верхней границы</w:t>
      </w:r>
      <w:r w:rsidRPr="00A46A73">
        <w:t xml:space="preserve"> (юниоры и юниорки, юноши и девушки, мальчики и девочки</w:t>
      </w:r>
      <w:r w:rsidR="00487050" w:rsidRPr="00487050">
        <w:t>)</w:t>
      </w:r>
      <w:r w:rsidR="00BA6C6A" w:rsidRPr="00A46A73">
        <w:t>.</w:t>
      </w:r>
      <w:r w:rsidRPr="00631526">
        <w:t xml:space="preserve"> </w:t>
      </w:r>
      <w:r>
        <w:t xml:space="preserve">Возрастные границы указаны в статье </w:t>
      </w:r>
      <w:r>
        <w:rPr>
          <w:lang w:val="en-US"/>
        </w:rPr>
        <w:t>I</w:t>
      </w:r>
      <w:r w:rsidRPr="00487050">
        <w:t>-4</w:t>
      </w:r>
      <w:r>
        <w:t xml:space="preserve"> и в Спортивных правилах по соответствующей дисциплине.</w:t>
      </w:r>
    </w:p>
    <w:bookmarkEnd w:id="5"/>
    <w:p w14:paraId="498766EF" w14:textId="77777777" w:rsidR="00ED6A51" w:rsidRPr="00A46A73" w:rsidRDefault="007B709E" w:rsidP="00917DA0">
      <w:pPr>
        <w:pStyle w:val="1"/>
        <w:numPr>
          <w:ilvl w:val="0"/>
          <w:numId w:val="0"/>
        </w:numPr>
        <w:spacing w:before="0"/>
        <w:ind w:firstLine="709"/>
        <w:jc w:val="both"/>
      </w:pPr>
      <w:r w:rsidRPr="00BA6C6A">
        <w:rPr>
          <w:b w:val="0"/>
        </w:rPr>
        <w:t>2.</w:t>
      </w:r>
      <w:r w:rsidR="00ED6A51" w:rsidRPr="00BA6C6A">
        <w:rPr>
          <w:b w:val="0"/>
        </w:rPr>
        <w:t>2.</w:t>
      </w:r>
      <w:r w:rsidR="00ED6A51" w:rsidRPr="00A46A73">
        <w:t> </w:t>
      </w:r>
      <w:r w:rsidR="00ED6A51" w:rsidRPr="00BA6C6A">
        <w:rPr>
          <w:b w:val="0"/>
        </w:rPr>
        <w:t>Для допуска к соревнованиям спортсмен должен достичь установленного возраста в календарный год проведения соревнований</w:t>
      </w:r>
      <w:r w:rsidR="00ED6A51" w:rsidRPr="00A46A73">
        <w:t>.</w:t>
      </w:r>
    </w:p>
    <w:p w14:paraId="6A84A987" w14:textId="77777777" w:rsidR="00ED6A51" w:rsidRPr="00A46A73" w:rsidRDefault="007B709E" w:rsidP="007534DC">
      <w:r w:rsidRPr="00A46A73">
        <w:t>2.</w:t>
      </w:r>
      <w:r w:rsidR="00ED6A51" w:rsidRPr="00A46A73">
        <w:t xml:space="preserve">3. Участники (спортсмены и лошади), выступающие в соревнованиях определенной группы технической сложности, </w:t>
      </w:r>
      <w:r w:rsidR="00ED6A51" w:rsidRPr="00BA6C6A">
        <w:t xml:space="preserve">должны </w:t>
      </w:r>
      <w:r w:rsidR="00D445EE" w:rsidRPr="00BA6C6A">
        <w:t>соответствовать минимальным возрастным критериям допуска</w:t>
      </w:r>
      <w:r w:rsidR="00ED6A51" w:rsidRPr="00BA6C6A">
        <w:t>,</w:t>
      </w:r>
      <w:r w:rsidR="00ED6A51" w:rsidRPr="00A46A73">
        <w:t xml:space="preserve"> установленн</w:t>
      </w:r>
      <w:r w:rsidR="009F191B">
        <w:t>ым</w:t>
      </w:r>
      <w:r w:rsidR="00ED6A51" w:rsidRPr="00A46A73">
        <w:t xml:space="preserve"> для соревнований данной группы технической сложности.</w:t>
      </w:r>
    </w:p>
    <w:p w14:paraId="7E687D8D" w14:textId="77777777" w:rsidR="00E61229" w:rsidRPr="006C7C43" w:rsidRDefault="00E61229" w:rsidP="007534DC">
      <w:r>
        <w:t>2.4. </w:t>
      </w:r>
      <w:r w:rsidRPr="006C7C43">
        <w:t>В возрасте, который относится одновременно к двум или более возрастным группам (</w:t>
      </w:r>
      <w:proofErr w:type="gramStart"/>
      <w:r w:rsidRPr="006C7C43">
        <w:t>т.е.</w:t>
      </w:r>
      <w:proofErr w:type="gramEnd"/>
      <w:r w:rsidRPr="006C7C43">
        <w:t xml:space="preserve">, при наложении границ возрастных </w:t>
      </w:r>
      <w:r w:rsidR="000C7C20">
        <w:t>групп</w:t>
      </w:r>
      <w:r w:rsidRPr="006C7C43">
        <w:t>), спортсмен на разных лошадях имеет право выступать в двух и более возрастных группах при условии выполнени</w:t>
      </w:r>
      <w:r w:rsidR="00367D7F">
        <w:t>я</w:t>
      </w:r>
      <w:r w:rsidRPr="006C7C43">
        <w:t xml:space="preserve"> МКТ</w:t>
      </w:r>
      <w:r w:rsidR="000C7C20">
        <w:t xml:space="preserve">, </w:t>
      </w:r>
      <w:r w:rsidR="00367D7F" w:rsidRPr="006C7C43">
        <w:t xml:space="preserve">если </w:t>
      </w:r>
      <w:r w:rsidR="00367D7F">
        <w:t>таковые</w:t>
      </w:r>
      <w:r w:rsidR="000C7C20">
        <w:t xml:space="preserve"> установлены</w:t>
      </w:r>
      <w:r w:rsidRPr="006C7C43">
        <w:t>.</w:t>
      </w:r>
    </w:p>
    <w:p w14:paraId="09A57E71" w14:textId="77777777" w:rsidR="00E61229" w:rsidRPr="006C7C43" w:rsidRDefault="00071CE9" w:rsidP="007534DC">
      <w:r>
        <w:t>3.</w:t>
      </w:r>
      <w:r w:rsidR="00C00294" w:rsidRPr="00360616">
        <w:t> </w:t>
      </w:r>
      <w:r w:rsidR="00E61229" w:rsidRPr="006C7C43">
        <w:t xml:space="preserve">Спортсмены, выступающие в соревнованиях любого статуса с ограничением верхней границы возраста (юниоры, юниорки, юноши, девушки, мальчики, девочки), при условии выполнения МКТ (если </w:t>
      </w:r>
      <w:r w:rsidR="009F191B">
        <w:t>таковые</w:t>
      </w:r>
      <w:r w:rsidR="00E61229" w:rsidRPr="006C7C43">
        <w:t xml:space="preserve"> установлены), могут выступать на общих основаниях в соревнованиях среди спортсменов без ограничения верхней границы возраста при условии соответствия иным условиям допуска, указанным в </w:t>
      </w:r>
      <w:r w:rsidR="000C7C20" w:rsidRPr="00A46A73">
        <w:t>Положении (регламенте) о соревнованиях</w:t>
      </w:r>
      <w:r w:rsidR="00E61229" w:rsidRPr="006C7C43">
        <w:t>. В случаях, если соревнования для разных возрастных групп проводятся в рамках одного турнира, такой спортсмен может выступать на одной и той же лошади только в одной возрастной группе.</w:t>
      </w:r>
    </w:p>
    <w:p w14:paraId="2CF05E0A" w14:textId="77777777" w:rsidR="00071CE9" w:rsidRPr="006C7C43" w:rsidRDefault="00071CE9" w:rsidP="007534DC">
      <w:r>
        <w:t>4. </w:t>
      </w:r>
      <w:r w:rsidRPr="006C7C43">
        <w:t xml:space="preserve">Спортсмены, выступающие на лошадях до 150 см </w:t>
      </w:r>
      <w:proofErr w:type="gramStart"/>
      <w:r w:rsidRPr="006C7C43">
        <w:t>в холке (пони)</w:t>
      </w:r>
      <w:proofErr w:type="gramEnd"/>
      <w:r w:rsidRPr="006C7C43">
        <w:t xml:space="preserve"> могут выступать на общих основаниях в соревнованиях в дисциплинах на спортивных лошадях при условии выполнения МКТ, если они установлены. Исключени</w:t>
      </w:r>
      <w:r w:rsidR="009F191B">
        <w:t>я могут быть установлены С</w:t>
      </w:r>
      <w:r w:rsidR="000318ED">
        <w:t>портивными правилами.</w:t>
      </w:r>
    </w:p>
    <w:p w14:paraId="1C5466D3" w14:textId="77777777" w:rsidR="00ED6A51" w:rsidRDefault="00071CE9" w:rsidP="007534DC">
      <w:r>
        <w:t>5</w:t>
      </w:r>
      <w:r w:rsidR="00ED6A51" w:rsidRPr="00A46A73">
        <w:t>. </w:t>
      </w:r>
      <w:r w:rsidR="00ED6A51" w:rsidRPr="00646DE5">
        <w:t>Минимальные</w:t>
      </w:r>
      <w:r w:rsidR="00ED6A51" w:rsidRPr="00A46A73">
        <w:t xml:space="preserve"> требования к </w:t>
      </w:r>
      <w:r w:rsidR="00ED6A51" w:rsidRPr="00D90ED1">
        <w:t>возраст</w:t>
      </w:r>
      <w:r w:rsidR="00B00775">
        <w:t>у</w:t>
      </w:r>
      <w:r w:rsidR="00ED6A51" w:rsidRPr="00D90ED1">
        <w:t xml:space="preserve"> лошади</w:t>
      </w:r>
      <w:r w:rsidR="00ED6A51" w:rsidRPr="00A46A73">
        <w:t xml:space="preserve"> для допуска к участию в соревнованиях </w:t>
      </w:r>
      <w:r w:rsidR="009F191B">
        <w:t>отдельных</w:t>
      </w:r>
      <w:r w:rsidR="007B709E" w:rsidRPr="00A46A73">
        <w:t xml:space="preserve"> групп технической сложности </w:t>
      </w:r>
      <w:r w:rsidR="00B00775">
        <w:t>устанавливаю</w:t>
      </w:r>
      <w:r w:rsidR="00ED6A51" w:rsidRPr="00A46A73">
        <w:t>тся соответств</w:t>
      </w:r>
      <w:r w:rsidR="00B00775">
        <w:t>ующими</w:t>
      </w:r>
      <w:r w:rsidR="00ED6A51" w:rsidRPr="00A46A73">
        <w:t xml:space="preserve"> разделами </w:t>
      </w:r>
      <w:r w:rsidR="009F191B">
        <w:t>С</w:t>
      </w:r>
      <w:r>
        <w:t>портивных правил</w:t>
      </w:r>
      <w:r w:rsidR="00ED6A51" w:rsidRPr="00A46A73">
        <w:t>.</w:t>
      </w:r>
    </w:p>
    <w:p w14:paraId="6CF9612D" w14:textId="77777777" w:rsidR="00071CE9" w:rsidRPr="006C7C43" w:rsidRDefault="00071CE9" w:rsidP="007534DC">
      <w:r>
        <w:t>6. </w:t>
      </w:r>
      <w:r w:rsidRPr="006C7C43">
        <w:t xml:space="preserve">Границы допуска спортсменов и лошадей к официальным соревнованиям межрегионального статуса и выше определены </w:t>
      </w:r>
      <w:r w:rsidRPr="00BA6C6A">
        <w:t xml:space="preserve">в </w:t>
      </w:r>
      <w:r w:rsidR="009F191B">
        <w:t>С</w:t>
      </w:r>
      <w:r w:rsidR="008F7FD7" w:rsidRPr="00BA6C6A">
        <w:t>портивных правилах.</w:t>
      </w:r>
    </w:p>
    <w:p w14:paraId="3611E1DA" w14:textId="77777777" w:rsidR="007B709E" w:rsidRPr="00A46A73" w:rsidRDefault="007B709E" w:rsidP="001C6918">
      <w:pPr>
        <w:pStyle w:val="2"/>
      </w:pPr>
      <w:bookmarkStart w:id="6" w:name="_Toc66297403"/>
      <w:r w:rsidRPr="00A46A73">
        <w:t>Статус спортсмена и его территориальная принадлежность.</w:t>
      </w:r>
      <w:bookmarkEnd w:id="6"/>
    </w:p>
    <w:p w14:paraId="67122E40" w14:textId="77777777" w:rsidR="007B709E" w:rsidRPr="00646DE5" w:rsidRDefault="007B709E" w:rsidP="007534DC">
      <w:r w:rsidRPr="00646DE5">
        <w:t>1.</w:t>
      </w:r>
      <w:r w:rsidR="006A67C1">
        <w:t> </w:t>
      </w:r>
      <w:r w:rsidRPr="00646DE5">
        <w:t xml:space="preserve">Статус спортсмена, участвующего в соревнованиях </w:t>
      </w:r>
      <w:r w:rsidRPr="00284008">
        <w:t>с ограничением верхней границы возраста</w:t>
      </w:r>
      <w:r w:rsidRPr="00646DE5">
        <w:t xml:space="preserve">, определяется исключительно его принадлежностью к той или иной возрастной </w:t>
      </w:r>
      <w:r w:rsidR="002664E9">
        <w:t>группе</w:t>
      </w:r>
      <w:r w:rsidRPr="00646DE5">
        <w:t xml:space="preserve">. Если этот спортсмен выступает одновременно в нескольких возрастных </w:t>
      </w:r>
      <w:r w:rsidR="002664E9">
        <w:t>группах</w:t>
      </w:r>
      <w:r w:rsidRPr="00646DE5">
        <w:t>, его статус определяется по наивысшему уровню сложности с</w:t>
      </w:r>
      <w:r w:rsidR="00763190" w:rsidRPr="00646DE5">
        <w:t>оревнований, в которых он</w:t>
      </w:r>
      <w:r w:rsidRPr="00646DE5">
        <w:t xml:space="preserve"> принимает участие в течение календарного года.</w:t>
      </w:r>
    </w:p>
    <w:p w14:paraId="3F854715" w14:textId="77777777" w:rsidR="007B709E" w:rsidRPr="00646DE5" w:rsidRDefault="007B709E" w:rsidP="007534DC">
      <w:r w:rsidRPr="00646DE5">
        <w:t>2.</w:t>
      </w:r>
      <w:r w:rsidR="006A67C1">
        <w:t> </w:t>
      </w:r>
      <w:r w:rsidRPr="00646DE5">
        <w:t xml:space="preserve">Статус спортсмена в соревнованиях </w:t>
      </w:r>
      <w:r w:rsidRPr="00284008">
        <w:t>без ограничения верхней границы возраста</w:t>
      </w:r>
      <w:r w:rsidRPr="00646DE5">
        <w:t xml:space="preserve"> определяется группой технической сложности </w:t>
      </w:r>
      <w:r w:rsidRPr="00646DE5">
        <w:lastRenderedPageBreak/>
        <w:t xml:space="preserve">соревнований, в которых спортсмен намерен принимать участие в текущем календарном </w:t>
      </w:r>
      <w:r w:rsidR="009420F6" w:rsidRPr="00646DE5">
        <w:t>году,</w:t>
      </w:r>
      <w:r w:rsidRPr="00646DE5">
        <w:t xml:space="preserve"> и </w:t>
      </w:r>
      <w:r w:rsidRPr="006A67C1">
        <w:t>имеет заявительных характер</w:t>
      </w:r>
      <w:r w:rsidRPr="00646DE5">
        <w:t xml:space="preserve"> при регистрации спортсмена в ОСФ, а именно:</w:t>
      </w:r>
    </w:p>
    <w:p w14:paraId="7704D7CD" w14:textId="77777777" w:rsidR="007B709E" w:rsidRPr="00071CE9" w:rsidRDefault="007B709E" w:rsidP="007534DC">
      <w:r w:rsidRPr="00A46A73">
        <w:t>а) спортсмен</w:t>
      </w:r>
      <w:r w:rsidR="000C7C20">
        <w:t>;</w:t>
      </w:r>
    </w:p>
    <w:p w14:paraId="0FD7D840" w14:textId="77777777" w:rsidR="00A82E23" w:rsidRDefault="007B709E" w:rsidP="007534DC">
      <w:r w:rsidRPr="00071CE9">
        <w:t>б) спортсмен</w:t>
      </w:r>
      <w:r w:rsidR="00B878ED" w:rsidRPr="00B878ED">
        <w:t xml:space="preserve"> – </w:t>
      </w:r>
      <w:r w:rsidR="00B878ED">
        <w:t>любитель</w:t>
      </w:r>
      <w:r w:rsidRPr="00071CE9">
        <w:t xml:space="preserve"> </w:t>
      </w:r>
      <w:r w:rsidR="00A82E23">
        <w:t>(</w:t>
      </w:r>
      <w:r w:rsidR="00367D7F">
        <w:t>в соответствии с ОР</w:t>
      </w:r>
      <w:r w:rsidR="00A82E23">
        <w:t>)</w:t>
      </w:r>
      <w:r w:rsidR="00367D7F">
        <w:t>.</w:t>
      </w:r>
    </w:p>
    <w:p w14:paraId="668FBDA1" w14:textId="77777777" w:rsidR="009420F6" w:rsidRPr="00A46A73" w:rsidRDefault="007B709E" w:rsidP="007534DC">
      <w:r w:rsidRPr="00A46A73">
        <w:t>3. </w:t>
      </w:r>
      <w:r w:rsidR="009420F6" w:rsidRPr="00A46A73">
        <w:t xml:space="preserve">В официальных всероссийских и межрегиональных </w:t>
      </w:r>
      <w:r w:rsidR="00BF6E4C" w:rsidRPr="00AD6E40">
        <w:t>командных</w:t>
      </w:r>
      <w:r w:rsidR="00BF6E4C" w:rsidRPr="00AC0881">
        <w:rPr>
          <w:color w:val="FF0000"/>
        </w:rPr>
        <w:t xml:space="preserve"> </w:t>
      </w:r>
      <w:r w:rsidR="009420F6" w:rsidRPr="00A46A73">
        <w:t>соревнованиях спортсмен может выступать только за один субъект Российской Федерации</w:t>
      </w:r>
      <w:r w:rsidR="008D458A">
        <w:t xml:space="preserve"> и только на одной лошади</w:t>
      </w:r>
      <w:r w:rsidR="009420F6" w:rsidRPr="00A46A73">
        <w:t>. В</w:t>
      </w:r>
      <w:r w:rsidR="00A46D8D">
        <w:t xml:space="preserve">ыступление спортсмена за второй субъект регулируется ОР. </w:t>
      </w:r>
    </w:p>
    <w:p w14:paraId="336AB40A" w14:textId="77777777" w:rsidR="004C789D" w:rsidRDefault="00F74A95" w:rsidP="007534DC">
      <w:r>
        <w:t>3</w:t>
      </w:r>
      <w:r w:rsidR="009420F6" w:rsidRPr="00646DE5">
        <w:t>.</w:t>
      </w:r>
      <w:r w:rsidR="009B4FD8">
        <w:t>1</w:t>
      </w:r>
      <w:r w:rsidR="009420F6" w:rsidRPr="00646DE5">
        <w:t xml:space="preserve">. Территориальная принадлежность спортсмена определяется в соответствии </w:t>
      </w:r>
      <w:r w:rsidR="009B4FD8">
        <w:t xml:space="preserve">с </w:t>
      </w:r>
      <w:r w:rsidR="004C789D">
        <w:t>т</w:t>
      </w:r>
      <w:r w:rsidR="004C789D" w:rsidRPr="00646DE5">
        <w:t>ерриториальн</w:t>
      </w:r>
      <w:r w:rsidR="004C789D">
        <w:t>ой</w:t>
      </w:r>
      <w:r w:rsidR="004C789D" w:rsidRPr="00646DE5">
        <w:t xml:space="preserve"> принадлежность</w:t>
      </w:r>
      <w:r w:rsidR="004C789D">
        <w:t>ю</w:t>
      </w:r>
      <w:r w:rsidR="004C789D" w:rsidRPr="00646DE5">
        <w:t xml:space="preserve"> </w:t>
      </w:r>
      <w:r w:rsidR="009420F6" w:rsidRPr="00646DE5">
        <w:t xml:space="preserve">его спортивной организации (спортивного клуба, спортивной школы и </w:t>
      </w:r>
      <w:proofErr w:type="gramStart"/>
      <w:r w:rsidR="009420F6" w:rsidRPr="00646DE5">
        <w:t>т.д.</w:t>
      </w:r>
      <w:proofErr w:type="gramEnd"/>
      <w:r w:rsidR="009420F6" w:rsidRPr="00646DE5">
        <w:t xml:space="preserve">), </w:t>
      </w:r>
      <w:r w:rsidR="009B4FD8">
        <w:t xml:space="preserve">или территорией деятельности </w:t>
      </w:r>
      <w:r w:rsidR="00367D7F">
        <w:t xml:space="preserve">его </w:t>
      </w:r>
      <w:r w:rsidR="009B4FD8">
        <w:t>региональной спортивной федерации (РСФ)</w:t>
      </w:r>
      <w:r w:rsidR="009420F6" w:rsidRPr="00646DE5">
        <w:t xml:space="preserve">. </w:t>
      </w:r>
    </w:p>
    <w:p w14:paraId="1F89A25A" w14:textId="77777777" w:rsidR="00356C2D" w:rsidRPr="00A46A73" w:rsidRDefault="00A46D8D" w:rsidP="001C6918">
      <w:pPr>
        <w:pStyle w:val="2"/>
      </w:pPr>
      <w:bookmarkStart w:id="7" w:name="_Ref3124961"/>
      <w:bookmarkStart w:id="8" w:name="_Toc66297404"/>
      <w:r>
        <w:t>Состав</w:t>
      </w:r>
      <w:r w:rsidR="00066E45">
        <w:t xml:space="preserve"> </w:t>
      </w:r>
      <w:r w:rsidR="00356C2D" w:rsidRPr="00A46A73">
        <w:t>спортивн</w:t>
      </w:r>
      <w:r w:rsidR="00066E45">
        <w:t xml:space="preserve">ой </w:t>
      </w:r>
      <w:r w:rsidR="00356C2D" w:rsidRPr="00A46A73">
        <w:t>команд</w:t>
      </w:r>
      <w:r w:rsidR="00066E45">
        <w:t xml:space="preserve">ы и </w:t>
      </w:r>
      <w:r w:rsidR="0065446F" w:rsidRPr="00A46A73">
        <w:t>спортивн</w:t>
      </w:r>
      <w:r w:rsidR="00066E45">
        <w:t>ой</w:t>
      </w:r>
      <w:r w:rsidR="0065446F" w:rsidRPr="00A46A73">
        <w:t xml:space="preserve"> сборн</w:t>
      </w:r>
      <w:r w:rsidR="00066E45">
        <w:t>ой команды</w:t>
      </w:r>
      <w:bookmarkEnd w:id="7"/>
      <w:bookmarkEnd w:id="8"/>
    </w:p>
    <w:p w14:paraId="7E260B71" w14:textId="77777777" w:rsidR="00356C2D" w:rsidRPr="00646DE5" w:rsidRDefault="002C4FFF" w:rsidP="007534DC">
      <w:r w:rsidRPr="00646DE5">
        <w:t>1. «</w:t>
      </w:r>
      <w:r w:rsidRPr="0099450B">
        <w:t>Спортивная команда</w:t>
      </w:r>
      <w:r w:rsidRPr="00646DE5">
        <w:t>» – группа участников соревнований, представляющих один субъект Российской Федерации или физкультурно-спортивную организацию, по совокупности результатов выступлений которых определяется место в командном виде программы.</w:t>
      </w:r>
    </w:p>
    <w:p w14:paraId="1491E976" w14:textId="77777777" w:rsidR="002C4FFF" w:rsidRPr="00A46A73" w:rsidRDefault="002C4FFF" w:rsidP="007534DC">
      <w:r w:rsidRPr="00A46A73">
        <w:t>В составе спортивной сборной команды может быть несколько спортивных команд, но количество не может превышать ограничения, установленные в Положении (регламенте) о соревнованиях.</w:t>
      </w:r>
    </w:p>
    <w:p w14:paraId="3CB60DA3" w14:textId="77777777" w:rsidR="0065446F" w:rsidRPr="00A46A73" w:rsidRDefault="0065446F" w:rsidP="007534DC">
      <w:r w:rsidRPr="00A46A73">
        <w:t>1.1. Допускаются следующие варианты количественного состава спортивной команды:</w:t>
      </w:r>
    </w:p>
    <w:p w14:paraId="2F3601C7" w14:textId="77777777" w:rsidR="0065446F" w:rsidRPr="00A46A73" w:rsidRDefault="0065446F" w:rsidP="007534DC">
      <w:r w:rsidRPr="00A46A73">
        <w:rPr>
          <w:rFonts w:eastAsia="Calibri"/>
        </w:rPr>
        <w:t xml:space="preserve">а) полный состав </w:t>
      </w:r>
      <w:r w:rsidR="000C7C20" w:rsidRPr="00BF32D9">
        <w:t>–</w:t>
      </w:r>
      <w:r w:rsidRPr="00A46A73">
        <w:rPr>
          <w:rFonts w:eastAsia="Calibri"/>
        </w:rPr>
        <w:t xml:space="preserve"> 4</w:t>
      </w:r>
      <w:r w:rsidRPr="00A46A73">
        <w:t xml:space="preserve"> участн</w:t>
      </w:r>
      <w:r w:rsidR="00F74A95">
        <w:t>ика, зачет по 3</w:t>
      </w:r>
      <w:r w:rsidRPr="00A46A73">
        <w:t xml:space="preserve"> лучшим;</w:t>
      </w:r>
    </w:p>
    <w:p w14:paraId="45EF07C9" w14:textId="77777777" w:rsidR="0065446F" w:rsidRPr="00A46A73" w:rsidRDefault="0065446F" w:rsidP="007534DC">
      <w:r w:rsidRPr="00A46A73">
        <w:rPr>
          <w:rFonts w:eastAsia="Calibri"/>
        </w:rPr>
        <w:t xml:space="preserve">б) полный состав </w:t>
      </w:r>
      <w:r w:rsidR="000C7C20" w:rsidRPr="00BF32D9">
        <w:t>–</w:t>
      </w:r>
      <w:r w:rsidRPr="00A46A73">
        <w:rPr>
          <w:rFonts w:eastAsia="Calibri"/>
        </w:rPr>
        <w:t xml:space="preserve"> 4</w:t>
      </w:r>
      <w:r w:rsidR="00F74A95">
        <w:t xml:space="preserve"> участника, зачет по 2</w:t>
      </w:r>
      <w:r w:rsidRPr="00A46A73">
        <w:t xml:space="preserve"> лучшим;</w:t>
      </w:r>
    </w:p>
    <w:p w14:paraId="7E0A7159" w14:textId="77777777" w:rsidR="0065446F" w:rsidRPr="00A46A73" w:rsidRDefault="0065446F" w:rsidP="007534DC">
      <w:r w:rsidRPr="00A46A73">
        <w:rPr>
          <w:rFonts w:eastAsia="Calibri"/>
        </w:rPr>
        <w:t xml:space="preserve">в) полный состав </w:t>
      </w:r>
      <w:r w:rsidR="000C7C20" w:rsidRPr="00BF32D9">
        <w:t>–</w:t>
      </w:r>
      <w:r w:rsidRPr="00A46A73">
        <w:rPr>
          <w:rFonts w:eastAsia="Calibri"/>
        </w:rPr>
        <w:t xml:space="preserve"> 3</w:t>
      </w:r>
      <w:r w:rsidRPr="00A46A73">
        <w:t xml:space="preserve"> участника, зачет по 3 результатам;</w:t>
      </w:r>
    </w:p>
    <w:p w14:paraId="71AB6089" w14:textId="77777777" w:rsidR="0065446F" w:rsidRDefault="0065446F" w:rsidP="007534DC">
      <w:r w:rsidRPr="00A46A73">
        <w:rPr>
          <w:rFonts w:eastAsia="Calibri"/>
        </w:rPr>
        <w:t xml:space="preserve">г) полный состав </w:t>
      </w:r>
      <w:r w:rsidR="000C7C20" w:rsidRPr="00BF32D9">
        <w:t>–</w:t>
      </w:r>
      <w:r w:rsidRPr="00A46A73">
        <w:rPr>
          <w:rFonts w:eastAsia="Calibri"/>
        </w:rPr>
        <w:t xml:space="preserve"> 3</w:t>
      </w:r>
      <w:r w:rsidR="00F74A95">
        <w:t xml:space="preserve"> участника, зачет по 2</w:t>
      </w:r>
      <w:r w:rsidRPr="00A46A73">
        <w:t xml:space="preserve"> лучшим</w:t>
      </w:r>
      <w:r w:rsidR="002B66A0">
        <w:t>;</w:t>
      </w:r>
    </w:p>
    <w:p w14:paraId="56A355B0" w14:textId="77777777" w:rsidR="002B66A0" w:rsidRPr="00A46A73" w:rsidRDefault="002B66A0" w:rsidP="007534DC">
      <w:r>
        <w:t>д) полный сос</w:t>
      </w:r>
      <w:r w:rsidR="00F74A95">
        <w:t>тав – 5 участников, зачет по 3</w:t>
      </w:r>
      <w:r>
        <w:t xml:space="preserve"> лучшим.</w:t>
      </w:r>
    </w:p>
    <w:p w14:paraId="531B2CC2" w14:textId="77777777" w:rsidR="00356C2D" w:rsidRPr="00A46A73" w:rsidRDefault="0065446F" w:rsidP="007534DC">
      <w:r w:rsidRPr="00A46A73">
        <w:t xml:space="preserve">1.2. Способ формирования спортивной команды варьируется для соревнований разных статусов по разным дисциплинам конного спорта. Порядок формирования спортивной команды определяется </w:t>
      </w:r>
      <w:r w:rsidR="00356C2D" w:rsidRPr="00A46A73">
        <w:t>в соответствии</w:t>
      </w:r>
      <w:r w:rsidRPr="00A46A73">
        <w:t xml:space="preserve"> с Положением </w:t>
      </w:r>
      <w:r w:rsidR="00B00775">
        <w:t xml:space="preserve">(регламентом) </w:t>
      </w:r>
      <w:r w:rsidRPr="00A46A73">
        <w:t>о соревнованиях.</w:t>
      </w:r>
    </w:p>
    <w:p w14:paraId="5490F6ED" w14:textId="77777777" w:rsidR="0065446F" w:rsidRPr="00646DE5" w:rsidRDefault="0065446F" w:rsidP="007534DC">
      <w:r w:rsidRPr="00646DE5">
        <w:t xml:space="preserve">1.3. В официальных </w:t>
      </w:r>
      <w:r w:rsidRPr="0099450B">
        <w:t xml:space="preserve">командных соревнованиях </w:t>
      </w:r>
      <w:r w:rsidRPr="00646DE5">
        <w:t xml:space="preserve">по конному </w:t>
      </w:r>
      <w:proofErr w:type="gramStart"/>
      <w:r w:rsidRPr="00646DE5">
        <w:t>спорту  команды</w:t>
      </w:r>
      <w:proofErr w:type="gramEnd"/>
      <w:r w:rsidRPr="00646DE5">
        <w:t xml:space="preserve"> могут формироваться как из участников соревнований </w:t>
      </w:r>
      <w:r w:rsidR="00D76131">
        <w:t xml:space="preserve">одной </w:t>
      </w:r>
      <w:r w:rsidRPr="00646DE5">
        <w:t xml:space="preserve">группы </w:t>
      </w:r>
      <w:r w:rsidR="00D76131">
        <w:t>технической сложности</w:t>
      </w:r>
      <w:r w:rsidRPr="00646DE5">
        <w:t xml:space="preserve">, так и </w:t>
      </w:r>
      <w:r w:rsidR="00295501">
        <w:t xml:space="preserve">могут </w:t>
      </w:r>
      <w:r w:rsidR="00C92AA3">
        <w:t>быть комбинированными</w:t>
      </w:r>
      <w:r w:rsidRPr="00646DE5">
        <w:t xml:space="preserve">. Условия подведения итогов командных соревнований отражены в </w:t>
      </w:r>
      <w:r w:rsidR="002B66A0">
        <w:t>Спортивных правилах</w:t>
      </w:r>
      <w:r w:rsidRPr="00646DE5">
        <w:t>.</w:t>
      </w:r>
    </w:p>
    <w:p w14:paraId="585DC3E1" w14:textId="77777777" w:rsidR="0065446F" w:rsidRPr="00646DE5" w:rsidRDefault="0065446F" w:rsidP="007534DC">
      <w:r w:rsidRPr="00646DE5">
        <w:t xml:space="preserve">1.4. В </w:t>
      </w:r>
      <w:r w:rsidRPr="00284008">
        <w:t xml:space="preserve">возрастных </w:t>
      </w:r>
      <w:r w:rsidR="002664E9">
        <w:t>группах</w:t>
      </w:r>
      <w:r w:rsidRPr="00284008">
        <w:t xml:space="preserve"> с ограничением верхней границы возраста</w:t>
      </w:r>
      <w:r w:rsidRPr="00646DE5">
        <w:t xml:space="preserve"> допускается проведение </w:t>
      </w:r>
      <w:r w:rsidRPr="0099450B">
        <w:t>официальных командных соревнований</w:t>
      </w:r>
      <w:r w:rsidRPr="00646DE5">
        <w:t xml:space="preserve">, где в состав команды могут быть включены участники, выступающие в разных возрастных </w:t>
      </w:r>
      <w:r w:rsidR="002664E9">
        <w:t>группах</w:t>
      </w:r>
      <w:r w:rsidRPr="00646DE5">
        <w:t>. Условия подведения итогов командных соревнований отражены в соответствующих разделах (по дисциплинам конного спорта).</w:t>
      </w:r>
    </w:p>
    <w:p w14:paraId="20306A27" w14:textId="77777777" w:rsidR="00356C2D" w:rsidRPr="00646DE5" w:rsidRDefault="006D475E" w:rsidP="007534DC">
      <w:r>
        <w:lastRenderedPageBreak/>
        <w:t>2. </w:t>
      </w:r>
      <w:r w:rsidR="00356C2D" w:rsidRPr="0099450B">
        <w:t xml:space="preserve">Спортивная </w:t>
      </w:r>
      <w:r w:rsidR="00CE4B6C" w:rsidRPr="0099450B">
        <w:t xml:space="preserve">сборная </w:t>
      </w:r>
      <w:r w:rsidR="00356C2D" w:rsidRPr="0099450B">
        <w:t>команда</w:t>
      </w:r>
      <w:r w:rsidR="00356C2D" w:rsidRPr="00646DE5">
        <w:t xml:space="preserve"> </w:t>
      </w:r>
      <w:r w:rsidR="000608FE" w:rsidRPr="00A46A73">
        <w:t>–</w:t>
      </w:r>
      <w:r w:rsidR="00356C2D" w:rsidRPr="00646DE5">
        <w:t xml:space="preserve"> совокупность участников соревнований и других официальных лиц команды, представляющих субъект РФ и/или </w:t>
      </w:r>
      <w:r w:rsidR="00CE4B6C" w:rsidRPr="00646DE5">
        <w:t>физкультурно-</w:t>
      </w:r>
      <w:r w:rsidR="00356C2D" w:rsidRPr="00646DE5">
        <w:t xml:space="preserve">спортивную организацию (клуб), </w:t>
      </w:r>
      <w:r w:rsidR="00CE4B6C" w:rsidRPr="00646DE5">
        <w:t>к которому относится спортсмен.</w:t>
      </w:r>
    </w:p>
    <w:p w14:paraId="7C6524B8" w14:textId="77777777" w:rsidR="00356C2D" w:rsidRPr="00A46A73" w:rsidRDefault="002C4FFF" w:rsidP="007534DC">
      <w:r w:rsidRPr="00A46A73">
        <w:t>Состав с</w:t>
      </w:r>
      <w:r w:rsidR="00356C2D" w:rsidRPr="00A46A73">
        <w:t>портивн</w:t>
      </w:r>
      <w:r w:rsidRPr="00A46A73">
        <w:t>ой</w:t>
      </w:r>
      <w:r w:rsidR="00356C2D" w:rsidRPr="00A46A73">
        <w:t xml:space="preserve"> </w:t>
      </w:r>
      <w:r w:rsidRPr="00A46A73">
        <w:t xml:space="preserve">сборной </w:t>
      </w:r>
      <w:r w:rsidR="00356C2D" w:rsidRPr="00A46A73">
        <w:t>команд</w:t>
      </w:r>
      <w:r w:rsidRPr="00A46A73">
        <w:t>ы</w:t>
      </w:r>
      <w:r w:rsidR="00356C2D" w:rsidRPr="00A46A73">
        <w:t xml:space="preserve"> </w:t>
      </w:r>
      <w:r w:rsidRPr="00A46A73">
        <w:t xml:space="preserve">определяется </w:t>
      </w:r>
      <w:r w:rsidR="002F544E">
        <w:t xml:space="preserve">в соответствии с ОР </w:t>
      </w:r>
      <w:r w:rsidR="00356C2D" w:rsidRPr="00A46A73">
        <w:t>командирующей организацией</w:t>
      </w:r>
      <w:r w:rsidRPr="00A46A73">
        <w:t xml:space="preserve"> с учетом ограничений, отраженных в Положении (регламенте) о соревнованиях.</w:t>
      </w:r>
    </w:p>
    <w:p w14:paraId="4F3E9CC8" w14:textId="77777777" w:rsidR="006C633C" w:rsidRPr="00A46A73" w:rsidRDefault="00356C2D" w:rsidP="007534DC">
      <w:r w:rsidRPr="00646DE5">
        <w:t>3. </w:t>
      </w:r>
      <w:r w:rsidR="002C4FFF" w:rsidRPr="00A46A73">
        <w:t xml:space="preserve">Оргкомитет обязан обеспечить аккредитацией и доступом в конюшенную зону, и, в установленное время </w:t>
      </w:r>
      <w:r w:rsidR="002F544E" w:rsidRPr="00A46A73">
        <w:t>–</w:t>
      </w:r>
      <w:r w:rsidR="002C4FFF" w:rsidRPr="00A46A73">
        <w:t xml:space="preserve"> на соревновательные и тренировочные площадки</w:t>
      </w:r>
      <w:r w:rsidR="002F544E">
        <w:t xml:space="preserve"> лиц</w:t>
      </w:r>
      <w:r w:rsidR="002C4FFF" w:rsidRPr="00A46A73">
        <w:t xml:space="preserve">, </w:t>
      </w:r>
      <w:r w:rsidR="00F74A95">
        <w:t>имеющих</w:t>
      </w:r>
      <w:r w:rsidR="002C4FFF" w:rsidRPr="00A46A73">
        <w:t xml:space="preserve"> право доступа в соответствии с разделом «Ветеринарный регламент» ОР.</w:t>
      </w:r>
      <w:r w:rsidR="006C633C" w:rsidRPr="00A46A73">
        <w:t xml:space="preserve"> </w:t>
      </w:r>
    </w:p>
    <w:p w14:paraId="30117AE6" w14:textId="77777777" w:rsidR="006C633C" w:rsidRPr="00A46A73" w:rsidRDefault="002F544E" w:rsidP="007534DC">
      <w:r>
        <w:t>4</w:t>
      </w:r>
      <w:r w:rsidR="006C633C" w:rsidRPr="00A46A73">
        <w:t xml:space="preserve">. Членам спортивной делегации запрещено вмешиваться в работу судей, оказывать помощь участнику соревнований во время выступления (кроме случаев, прямо оговоренных в соответствующих разделах </w:t>
      </w:r>
      <w:r w:rsidR="00AD6E40">
        <w:t>Спортивных правил</w:t>
      </w:r>
      <w:r w:rsidR="006C633C" w:rsidRPr="00A46A73">
        <w:t>), в любой форме проявлять грубость по отношению к любой лошади, независимо от ее принадлежности, а также к официальным лицам соревнований, другим участникам соревнований, Оргкомитету, зрителям, прессе и т.п.</w:t>
      </w:r>
    </w:p>
    <w:p w14:paraId="29A4A605" w14:textId="77777777" w:rsidR="007B709E" w:rsidRPr="00A46A73" w:rsidRDefault="007B709E" w:rsidP="001C6918">
      <w:pPr>
        <w:pStyle w:val="2"/>
      </w:pPr>
      <w:bookmarkStart w:id="9" w:name="_Toc66297405"/>
      <w:r w:rsidRPr="00A46A73">
        <w:t>Общие принципы допуска спортсменов к соревнованиям и ограничения по допуску.</w:t>
      </w:r>
      <w:bookmarkEnd w:id="9"/>
      <w:r w:rsidRPr="00A46A73">
        <w:t xml:space="preserve"> </w:t>
      </w:r>
    </w:p>
    <w:p w14:paraId="2C81C6D7" w14:textId="77777777" w:rsidR="007B709E" w:rsidRPr="00A46A73" w:rsidRDefault="003F024A" w:rsidP="007534DC">
      <w:r w:rsidRPr="00A46A73">
        <w:t>1. </w:t>
      </w:r>
      <w:r w:rsidR="007B709E" w:rsidRPr="00A46A73">
        <w:t>Все спортсмены, принимающие участие в соревнованиях по конному спорту, должны быть зарегистрированы ОСФ.</w:t>
      </w:r>
    </w:p>
    <w:p w14:paraId="09B5E25A" w14:textId="77777777" w:rsidR="007B709E" w:rsidRPr="00A46A73" w:rsidRDefault="003F024A" w:rsidP="007534DC">
      <w:r w:rsidRPr="00A46A73">
        <w:t>2.  </w:t>
      </w:r>
      <w:r w:rsidR="007B709E" w:rsidRPr="00A46A73">
        <w:t xml:space="preserve">Для допуска к участию в официальных соревнованиях на каждую спортивную пару и/или команду должна быть подана заявка на участие в соответствии с требованиями </w:t>
      </w:r>
      <w:r w:rsidRPr="00A46A73">
        <w:t>ОР.</w:t>
      </w:r>
    </w:p>
    <w:p w14:paraId="21B94BAC" w14:textId="77777777" w:rsidR="00EB60B7" w:rsidRPr="00A46A73" w:rsidRDefault="0013280C" w:rsidP="007534DC">
      <w:r>
        <w:t>3</w:t>
      </w:r>
      <w:r w:rsidR="007B709E" w:rsidRPr="00A46A73">
        <w:t>.</w:t>
      </w:r>
      <w:r w:rsidR="006A67C1">
        <w:t> </w:t>
      </w:r>
      <w:r w:rsidR="00EB60B7" w:rsidRPr="00A46A73">
        <w:t xml:space="preserve">Все установленные ограничения по участию в соревнованиях должны быть опубликованы в Положениях </w:t>
      </w:r>
      <w:r w:rsidR="00445BC5" w:rsidRPr="00A46A73">
        <w:t>(</w:t>
      </w:r>
      <w:r w:rsidR="00EB60B7" w:rsidRPr="00A46A73">
        <w:t>регламентах</w:t>
      </w:r>
      <w:r w:rsidR="00445BC5" w:rsidRPr="00A46A73">
        <w:t>)</w:t>
      </w:r>
      <w:r w:rsidR="00EB60B7" w:rsidRPr="00A46A73">
        <w:t xml:space="preserve"> о соревнованиях.</w:t>
      </w:r>
    </w:p>
    <w:p w14:paraId="5C98C911" w14:textId="77777777" w:rsidR="003F024A" w:rsidRPr="00A46A73" w:rsidRDefault="0013280C" w:rsidP="007534DC">
      <w:r>
        <w:t>3</w:t>
      </w:r>
      <w:r w:rsidR="007B709E" w:rsidRPr="00A46A73">
        <w:t>.1.</w:t>
      </w:r>
      <w:r w:rsidR="003F024A" w:rsidRPr="00A46A73">
        <w:t> </w:t>
      </w:r>
      <w:r w:rsidR="007B709E" w:rsidRPr="00A46A73">
        <w:t>По ст</w:t>
      </w:r>
      <w:r w:rsidR="003F024A" w:rsidRPr="00A46A73">
        <w:t xml:space="preserve">атусу соревнований и </w:t>
      </w:r>
      <w:r w:rsidR="00253FB0" w:rsidRPr="00A46A73">
        <w:t xml:space="preserve">техническому </w:t>
      </w:r>
      <w:r w:rsidR="003F024A" w:rsidRPr="00A46A73">
        <w:t>уровню сложности. К соревнованиям любого статуса и уровня технической сложности допускаются только спортсмены и лошади, выполнившие МКТ</w:t>
      </w:r>
      <w:r>
        <w:t xml:space="preserve"> </w:t>
      </w:r>
      <w:r w:rsidRPr="006C7C43">
        <w:t xml:space="preserve">(если </w:t>
      </w:r>
      <w:r>
        <w:t>таковые</w:t>
      </w:r>
      <w:r w:rsidRPr="006C7C43">
        <w:t xml:space="preserve"> установлены)</w:t>
      </w:r>
      <w:r w:rsidR="003F024A" w:rsidRPr="00A46A73">
        <w:t>.</w:t>
      </w:r>
      <w:r w:rsidR="00DC70DA" w:rsidRPr="00A46A73">
        <w:t xml:space="preserve"> МКТ устанавливаются ОСФ ежегодно и публикуются в ОР.</w:t>
      </w:r>
    </w:p>
    <w:p w14:paraId="6C668B3B" w14:textId="77777777" w:rsidR="00EB60B7" w:rsidRPr="00EA7D86" w:rsidRDefault="00EB60B7" w:rsidP="007534DC">
      <w:r w:rsidRPr="00EA7D86">
        <w:t>Допуск к участию в официальных соревнованиях всероссийского</w:t>
      </w:r>
      <w:r w:rsidR="0013280C" w:rsidRPr="00EA7D86">
        <w:t xml:space="preserve"> и</w:t>
      </w:r>
      <w:r w:rsidRPr="00EA7D86">
        <w:t xml:space="preserve"> межрегионального статуса огранич</w:t>
      </w:r>
      <w:r w:rsidR="0013280C" w:rsidRPr="00EA7D86">
        <w:t>ивается в соответствии с</w:t>
      </w:r>
      <w:r w:rsidRPr="00EA7D86">
        <w:t xml:space="preserve"> требованиями </w:t>
      </w:r>
      <w:r w:rsidR="0013280C" w:rsidRPr="00EA7D86">
        <w:t>к</w:t>
      </w:r>
      <w:r w:rsidRPr="00EA7D86">
        <w:t xml:space="preserve"> минимальным спортивным разрядам.</w:t>
      </w:r>
    </w:p>
    <w:p w14:paraId="34F85284" w14:textId="77777777" w:rsidR="00267310" w:rsidRPr="00295501" w:rsidRDefault="007050AA" w:rsidP="007534DC">
      <w:r w:rsidRPr="00EA7D86">
        <w:t>4.2. По территориальной принадлежности</w:t>
      </w:r>
      <w:r w:rsidRPr="00295501">
        <w:t>.</w:t>
      </w:r>
    </w:p>
    <w:p w14:paraId="35826400" w14:textId="77777777" w:rsidR="00267310" w:rsidRPr="00295501" w:rsidRDefault="00267310" w:rsidP="007534DC">
      <w:r w:rsidRPr="00295501">
        <w:t>4.2.1. </w:t>
      </w:r>
      <w:r w:rsidR="007050AA" w:rsidRPr="00295501">
        <w:t xml:space="preserve">К розыгрышу мест </w:t>
      </w:r>
      <w:r w:rsidR="0013280C">
        <w:t xml:space="preserve">в </w:t>
      </w:r>
      <w:r w:rsidR="007050AA" w:rsidRPr="00295501">
        <w:t>официальных соревновани</w:t>
      </w:r>
      <w:r w:rsidR="0013280C">
        <w:t>ях</w:t>
      </w:r>
      <w:r w:rsidR="007050AA" w:rsidRPr="00295501">
        <w:t xml:space="preserve"> </w:t>
      </w:r>
      <w:r w:rsidRPr="00295501">
        <w:t xml:space="preserve">субъекта Российской Федерации </w:t>
      </w:r>
      <w:r w:rsidR="007050AA" w:rsidRPr="00295501">
        <w:t xml:space="preserve">допускаются только спортсмены, представляющие </w:t>
      </w:r>
      <w:r w:rsidRPr="00295501">
        <w:t>данный субъект Российской Федерации.</w:t>
      </w:r>
    </w:p>
    <w:p w14:paraId="664329DE" w14:textId="77777777" w:rsidR="00267310" w:rsidRPr="00295501" w:rsidRDefault="00267310" w:rsidP="007534DC">
      <w:r w:rsidRPr="00295501">
        <w:t xml:space="preserve">4.2.2. К розыгрышу мест </w:t>
      </w:r>
      <w:r w:rsidR="0013280C">
        <w:t xml:space="preserve">в </w:t>
      </w:r>
      <w:r w:rsidRPr="00295501">
        <w:t>официальных межрегиональных соревновани</w:t>
      </w:r>
      <w:r w:rsidR="0013280C">
        <w:t>ях</w:t>
      </w:r>
      <w:r w:rsidRPr="00295501">
        <w:t xml:space="preserve"> допускаются только спортсмены, представляющие субъекты, входящие в соответствующий федеральный округ.</w:t>
      </w:r>
    </w:p>
    <w:p w14:paraId="39AA09A2" w14:textId="77777777" w:rsidR="003F024A" w:rsidRPr="00646DE5" w:rsidRDefault="00267310" w:rsidP="007534DC">
      <w:r w:rsidRPr="00295501">
        <w:t>4.2.3. </w:t>
      </w:r>
      <w:r w:rsidR="00253FB0" w:rsidRPr="00295501">
        <w:t xml:space="preserve">Спортсмены, представляющие иные территории (другие субъекты Российской Федерации, иностранные граждане) могут быть </w:t>
      </w:r>
      <w:r w:rsidR="00253FB0" w:rsidRPr="00295501">
        <w:lastRenderedPageBreak/>
        <w:t xml:space="preserve">допущены к отдельным соревнованиям (номерам программы – маршрутам, </w:t>
      </w:r>
      <w:proofErr w:type="spellStart"/>
      <w:r w:rsidR="00253FB0" w:rsidRPr="00295501">
        <w:t>ездам</w:t>
      </w:r>
      <w:proofErr w:type="spellEnd"/>
      <w:r w:rsidR="00253FB0" w:rsidRPr="00295501">
        <w:t xml:space="preserve"> и </w:t>
      </w:r>
      <w:proofErr w:type="gramStart"/>
      <w:r w:rsidR="00253FB0" w:rsidRPr="00295501">
        <w:t>т.п.</w:t>
      </w:r>
      <w:proofErr w:type="gramEnd"/>
      <w:r w:rsidR="00253FB0" w:rsidRPr="00295501">
        <w:t>)</w:t>
      </w:r>
      <w:r w:rsidR="0033037D" w:rsidRPr="00295501">
        <w:t xml:space="preserve"> </w:t>
      </w:r>
      <w:r w:rsidR="00253FB0" w:rsidRPr="00295501">
        <w:t>с целью получения квалификационного результата или соревновательного опыта.</w:t>
      </w:r>
    </w:p>
    <w:p w14:paraId="4B40597A" w14:textId="77777777" w:rsidR="00253FB0" w:rsidRPr="00A46A73" w:rsidRDefault="00253FB0" w:rsidP="007534DC">
      <w:r w:rsidRPr="00A46A73">
        <w:t>4</w:t>
      </w:r>
      <w:r w:rsidR="007B709E" w:rsidRPr="00A46A73">
        <w:t>.3.</w:t>
      </w:r>
      <w:r w:rsidRPr="00A46A73">
        <w:t> П</w:t>
      </w:r>
      <w:r w:rsidR="007B709E" w:rsidRPr="00A46A73">
        <w:t>о</w:t>
      </w:r>
      <w:r w:rsidRPr="00A46A73">
        <w:t xml:space="preserve"> возрастной </w:t>
      </w:r>
      <w:r w:rsidR="002664E9">
        <w:t>группе</w:t>
      </w:r>
      <w:r w:rsidRPr="00A46A73">
        <w:t xml:space="preserve"> спортсменов/лошадей. К соревнованиям допускаются спортсмены и лошади в рамках возрастных </w:t>
      </w:r>
      <w:r w:rsidR="00F1325B" w:rsidRPr="00A46A73">
        <w:t>ограничений</w:t>
      </w:r>
      <w:r w:rsidR="00F1325B">
        <w:t>,</w:t>
      </w:r>
      <w:r w:rsidR="00F1325B" w:rsidRPr="00A46A73">
        <w:t xml:space="preserve"> </w:t>
      </w:r>
      <w:r w:rsidRPr="00A46A73">
        <w:t>указанных в настоящих Правилах.</w:t>
      </w:r>
    </w:p>
    <w:p w14:paraId="7EB57E0D" w14:textId="77777777" w:rsidR="00253FB0" w:rsidRPr="00101A0A" w:rsidRDefault="006A67C1" w:rsidP="007534DC">
      <w:r>
        <w:t>4.4. </w:t>
      </w:r>
      <w:r w:rsidR="00253FB0" w:rsidRPr="00646DE5">
        <w:t xml:space="preserve">Допуск спортсменов и лошадей возраста ниже минимально </w:t>
      </w:r>
      <w:r w:rsidR="00BA698F">
        <w:t>установленн</w:t>
      </w:r>
      <w:r w:rsidR="00253FB0" w:rsidRPr="00646DE5">
        <w:t>ого для соревнования соответствующего уровня сложности</w:t>
      </w:r>
      <w:r w:rsidR="00253FB0" w:rsidRPr="00101A0A">
        <w:t xml:space="preserve"> </w:t>
      </w:r>
      <w:r w:rsidR="00253FB0" w:rsidRPr="002C34C3">
        <w:t>не допускается.</w:t>
      </w:r>
    </w:p>
    <w:p w14:paraId="13B1A5AC" w14:textId="77777777" w:rsidR="00EB60B7" w:rsidRDefault="00EB60B7" w:rsidP="007534DC">
      <w:r w:rsidRPr="00A46A73">
        <w:t>4.</w:t>
      </w:r>
      <w:r w:rsidR="006A67C1">
        <w:t>5</w:t>
      </w:r>
      <w:r w:rsidRPr="00A46A73">
        <w:t>. Спортсмены, в отношении которых была применена санкция (дисциплинарное взыскание) в виде временного отстранения от участия в соревнованиях</w:t>
      </w:r>
      <w:r w:rsidR="00F1325B">
        <w:t>,</w:t>
      </w:r>
      <w:r w:rsidRPr="00A46A73">
        <w:t xml:space="preserve"> не могут быть допущены к участию ни в одном из официальных или квалификационных соревнований по конному спорту.</w:t>
      </w:r>
    </w:p>
    <w:p w14:paraId="212D6F29" w14:textId="77777777" w:rsidR="00F40E2C" w:rsidRDefault="00CC0036" w:rsidP="007534DC">
      <w:r>
        <w:t>4.</w:t>
      </w:r>
      <w:r w:rsidR="006A67C1">
        <w:t>6</w:t>
      </w:r>
      <w:r w:rsidR="00F40E2C">
        <w:t>.</w:t>
      </w:r>
      <w:r w:rsidR="00F40E2C">
        <w:rPr>
          <w:lang w:val="en-US"/>
        </w:rPr>
        <w:t> </w:t>
      </w:r>
      <w:r w:rsidR="00F40E2C">
        <w:t>Особенности допуска к соревнованиям чемпионат</w:t>
      </w:r>
      <w:r w:rsidR="00F1325B">
        <w:t>а</w:t>
      </w:r>
      <w:r w:rsidR="00F40E2C">
        <w:t>, Кубка, первенства.</w:t>
      </w:r>
    </w:p>
    <w:p w14:paraId="670E29CB" w14:textId="77777777" w:rsidR="0085329D" w:rsidRPr="00295501" w:rsidRDefault="0085329D" w:rsidP="0085329D">
      <w:r w:rsidRPr="00FA7B27">
        <w:t>4.</w:t>
      </w:r>
      <w:r w:rsidR="006A67C1" w:rsidRPr="00FA7B27">
        <w:t>6</w:t>
      </w:r>
      <w:r w:rsidRPr="00FA7B27">
        <w:t>.1.</w:t>
      </w:r>
      <w:r w:rsidRPr="00295501">
        <w:t xml:space="preserve"> Спортсмен может принимать участие в </w:t>
      </w:r>
      <w:r w:rsidR="00720426">
        <w:t xml:space="preserve">личных соревнованиях </w:t>
      </w:r>
      <w:r w:rsidRPr="00295501">
        <w:t>чемпионат</w:t>
      </w:r>
      <w:r w:rsidR="00720426">
        <w:t>а</w:t>
      </w:r>
      <w:r w:rsidR="00295501">
        <w:t>,</w:t>
      </w:r>
      <w:r w:rsidRPr="00295501">
        <w:t xml:space="preserve"> Кубк</w:t>
      </w:r>
      <w:r w:rsidR="00720426">
        <w:t>а</w:t>
      </w:r>
      <w:r w:rsidRPr="00295501">
        <w:t xml:space="preserve"> и первенств</w:t>
      </w:r>
      <w:r w:rsidR="00720426">
        <w:t>а</w:t>
      </w:r>
      <w:r w:rsidRPr="00295501">
        <w:t xml:space="preserve"> в своей возрастной группе н</w:t>
      </w:r>
      <w:r w:rsidR="00D625E9">
        <w:t>е</w:t>
      </w:r>
      <w:r w:rsidR="00295501">
        <w:t xml:space="preserve"> более</w:t>
      </w:r>
      <w:r w:rsidR="00D625E9">
        <w:t>, чем на трех</w:t>
      </w:r>
      <w:r w:rsidRPr="00295501">
        <w:t xml:space="preserve"> лошадях. </w:t>
      </w:r>
    </w:p>
    <w:p w14:paraId="25664FE7" w14:textId="77777777" w:rsidR="0085329D" w:rsidRPr="00295501" w:rsidRDefault="0085329D" w:rsidP="0085329D">
      <w:r w:rsidRPr="00295501">
        <w:t>4.</w:t>
      </w:r>
      <w:r w:rsidR="006A67C1" w:rsidRPr="00295501">
        <w:t>6</w:t>
      </w:r>
      <w:r w:rsidRPr="00295501">
        <w:t>.2. </w:t>
      </w:r>
      <w:r w:rsidR="00F1325B" w:rsidRPr="00295501">
        <w:t>Участие спортсмена в чемпионате/Кубке/первенстве по одной из дисциплин конного спорта не исключает участие того же спортсмена на этой лошади в чемпионате/Кубке/первенстве по другой спортивной дисциплине</w:t>
      </w:r>
      <w:r w:rsidR="00F1325B">
        <w:t>, если они проводятся в разные даты</w:t>
      </w:r>
      <w:r w:rsidR="00AC0881" w:rsidRPr="00FA7B27">
        <w:t>.</w:t>
      </w:r>
    </w:p>
    <w:p w14:paraId="61140DC2" w14:textId="77777777" w:rsidR="00DC70DA" w:rsidRPr="0081303A" w:rsidRDefault="00BB7139" w:rsidP="007534DC">
      <w:r w:rsidRPr="00A46A73">
        <w:t>4.</w:t>
      </w:r>
      <w:r w:rsidR="006A67C1">
        <w:t>7</w:t>
      </w:r>
      <w:r w:rsidRPr="00A46A73">
        <w:t>. </w:t>
      </w:r>
      <w:r w:rsidR="00EB60B7" w:rsidRPr="00A46A73">
        <w:t xml:space="preserve">Иные возможные ограничения </w:t>
      </w:r>
      <w:r w:rsidR="00DC70DA" w:rsidRPr="00A46A73">
        <w:t>на участие в соревнованиях, в том числе ограничения по весу, техническим параметрам спортивного инвентаря</w:t>
      </w:r>
      <w:r w:rsidR="0012438B" w:rsidRPr="0012438B">
        <w:t xml:space="preserve"> </w:t>
      </w:r>
      <w:r w:rsidR="0012438B">
        <w:t xml:space="preserve">и </w:t>
      </w:r>
      <w:proofErr w:type="gramStart"/>
      <w:r w:rsidR="0012438B">
        <w:t>т.д.</w:t>
      </w:r>
      <w:proofErr w:type="gramEnd"/>
      <w:r w:rsidR="0012438B">
        <w:t xml:space="preserve"> </w:t>
      </w:r>
      <w:r w:rsidR="0012438B" w:rsidRPr="00A46A73">
        <w:t xml:space="preserve">указаны в </w:t>
      </w:r>
      <w:r w:rsidR="0012438B">
        <w:t>Спортивных правилах.</w:t>
      </w:r>
    </w:p>
    <w:p w14:paraId="5960B832" w14:textId="77777777" w:rsidR="00253FB0" w:rsidRDefault="00821275" w:rsidP="007534DC">
      <w:r w:rsidRPr="00720426">
        <w:t>5. </w:t>
      </w:r>
      <w:r w:rsidR="00253FB0" w:rsidRPr="00646DE5">
        <w:t>Организатором могут быть установлены дополнительные ограничения по количеству участников турнир</w:t>
      </w:r>
      <w:r w:rsidR="0012438B">
        <w:t>а</w:t>
      </w:r>
      <w:r w:rsidR="00253FB0" w:rsidRPr="00646DE5">
        <w:t xml:space="preserve">, связанные </w:t>
      </w:r>
      <w:r w:rsidR="0012438B">
        <w:t xml:space="preserve">с </w:t>
      </w:r>
      <w:r w:rsidR="00253FB0" w:rsidRPr="00646DE5">
        <w:t>требованиями настоящих Правил</w:t>
      </w:r>
      <w:r w:rsidR="00253FB0" w:rsidRPr="00DF19D3">
        <w:rPr>
          <w:rStyle w:val="aff"/>
        </w:rPr>
        <w:footnoteReference w:id="3"/>
      </w:r>
      <w:r w:rsidR="0012438B">
        <w:t xml:space="preserve">, </w:t>
      </w:r>
      <w:r w:rsidR="00253FB0" w:rsidRPr="00646DE5">
        <w:t xml:space="preserve">а также с возможностями </w:t>
      </w:r>
      <w:r w:rsidR="00EB60B7" w:rsidRPr="00646DE5">
        <w:t>спортивного сооружения по размещению лошадей участников соревнований.</w:t>
      </w:r>
    </w:p>
    <w:p w14:paraId="6E874581" w14:textId="77777777" w:rsidR="0022263B" w:rsidRPr="00A46A73" w:rsidRDefault="0022263B" w:rsidP="001C6918">
      <w:pPr>
        <w:pStyle w:val="2"/>
      </w:pPr>
      <w:bookmarkStart w:id="10" w:name="_Toc66297406"/>
      <w:r w:rsidRPr="00A46A73">
        <w:t>Права и обязанности спортсмена на соревнованиях.</w:t>
      </w:r>
      <w:bookmarkEnd w:id="10"/>
    </w:p>
    <w:p w14:paraId="568262EB" w14:textId="77777777" w:rsidR="0022263B" w:rsidRPr="00A46A73" w:rsidRDefault="0022263B" w:rsidP="007534DC">
      <w:r w:rsidRPr="00A46A73">
        <w:t>1. Спортсмен обязан знать и соблюдать настоящие Правила и ОР, требования Положения (регламента) о соревнованиях. Отсутствие таких знаний не освобождает от ответственности за выполнение требований регламентов и Правил.</w:t>
      </w:r>
    </w:p>
    <w:p w14:paraId="6319B15A" w14:textId="77777777" w:rsidR="0022263B" w:rsidRPr="00A46A73" w:rsidRDefault="0022263B" w:rsidP="007534DC">
      <w:r w:rsidRPr="00646DE5">
        <w:t>2. </w:t>
      </w:r>
      <w:r w:rsidRPr="00A46A73">
        <w:t xml:space="preserve">При выступлении (или ином выходе на спортивную площадку на публике) спортсмен должен носить определенную </w:t>
      </w:r>
      <w:r w:rsidR="00FA7B27">
        <w:t>Спортивными п</w:t>
      </w:r>
      <w:r w:rsidRPr="00A46A73">
        <w:t>равил</w:t>
      </w:r>
      <w:r w:rsidR="00FA7B27">
        <w:t>ами</w:t>
      </w:r>
      <w:r w:rsidRPr="00A46A73">
        <w:t xml:space="preserve"> спортивную форму, а также соблюдать требования к спортивному инвентарю и снаряжению лошади (в том числе в отношении рекламы на спортивной форме и снаряжении лошади</w:t>
      </w:r>
      <w:r w:rsidR="0041580F">
        <w:t>)</w:t>
      </w:r>
      <w:r w:rsidRPr="00A46A73">
        <w:t>.</w:t>
      </w:r>
    </w:p>
    <w:p w14:paraId="6BB5BDAF" w14:textId="77777777" w:rsidR="0033037D" w:rsidRPr="00646DE5" w:rsidRDefault="0033037D" w:rsidP="007534DC">
      <w:r w:rsidRPr="00646DE5">
        <w:lastRenderedPageBreak/>
        <w:t>Спортсмен должен всегда выглядеть опрятно, а лошадь, на которой он участвует в соревнованиях и/или появляется на публике</w:t>
      </w:r>
      <w:r w:rsidR="00066E45">
        <w:t>,</w:t>
      </w:r>
      <w:r w:rsidRPr="00646DE5">
        <w:t xml:space="preserve"> должна быть вычищена, аккуратно поседлана/</w:t>
      </w:r>
      <w:r w:rsidR="00606F17">
        <w:t>снаряжена</w:t>
      </w:r>
      <w:r w:rsidRPr="00646DE5">
        <w:t>.</w:t>
      </w:r>
    </w:p>
    <w:p w14:paraId="363AC34F" w14:textId="77777777" w:rsidR="0022263B" w:rsidRPr="00A46A73" w:rsidRDefault="00B05171" w:rsidP="007534DC">
      <w:r>
        <w:t>3</w:t>
      </w:r>
      <w:r w:rsidR="0022263B" w:rsidRPr="00A46A73">
        <w:t>. Спортсмен - участник соревнований в течение турнира имеет право использовать предоставленные спортсооружения только в соответствии с установленным на турнире порядком.</w:t>
      </w:r>
    </w:p>
    <w:p w14:paraId="0763745C" w14:textId="77777777" w:rsidR="0022263B" w:rsidRPr="00A46A73" w:rsidRDefault="00B05171" w:rsidP="007534DC">
      <w:r>
        <w:t>4</w:t>
      </w:r>
      <w:r w:rsidR="0022263B" w:rsidRPr="00A46A73">
        <w:t>. Спортсмен обязан принять все возможные меры для обеспечения безопасности людей и других лошадей, находящихся в непосредственной близости от его лошади в месте проведения турнира.</w:t>
      </w:r>
    </w:p>
    <w:p w14:paraId="0D73ABEA" w14:textId="77777777" w:rsidR="0022263B" w:rsidRPr="00646DE5" w:rsidRDefault="00B05171" w:rsidP="007534DC">
      <w:r>
        <w:t>5</w:t>
      </w:r>
      <w:r w:rsidR="0022263B" w:rsidRPr="00A46A73">
        <w:t>. </w:t>
      </w:r>
      <w:r w:rsidR="0022263B" w:rsidRPr="00646DE5">
        <w:t xml:space="preserve">Спортсмен, занявший призовое место, имеет право и </w:t>
      </w:r>
      <w:r w:rsidR="0022263B" w:rsidRPr="0099450B">
        <w:t>обязан</w:t>
      </w:r>
      <w:r w:rsidR="0022263B" w:rsidRPr="00646DE5">
        <w:t xml:space="preserve"> участвовать в церемонии награждения. В случае</w:t>
      </w:r>
      <w:r w:rsidR="0012438B">
        <w:t>,</w:t>
      </w:r>
      <w:r w:rsidR="0022263B" w:rsidRPr="00646DE5">
        <w:t xml:space="preserve"> если участник не присутствует на церемонии награждения, его результаты могут быть аннулированы Г</w:t>
      </w:r>
      <w:r w:rsidR="00606F17">
        <w:t>ранд-</w:t>
      </w:r>
      <w:r w:rsidR="008A7CB0">
        <w:t>Ж</w:t>
      </w:r>
      <w:r w:rsidR="00606F17">
        <w:t>юри</w:t>
      </w:r>
      <w:r w:rsidR="0022263B" w:rsidRPr="00646DE5">
        <w:t>.</w:t>
      </w:r>
    </w:p>
    <w:p w14:paraId="2996F638" w14:textId="77777777" w:rsidR="0022263B" w:rsidRPr="00A46A73" w:rsidRDefault="00B05171" w:rsidP="007534DC">
      <w:r>
        <w:t>6</w:t>
      </w:r>
      <w:r w:rsidR="0022263B" w:rsidRPr="00A46A73">
        <w:t xml:space="preserve">. Спортсмен обязан по требованию </w:t>
      </w:r>
      <w:r w:rsidR="00606F17" w:rsidRPr="00646DE5">
        <w:t>Г</w:t>
      </w:r>
      <w:r w:rsidR="00606F17">
        <w:t>ранд-</w:t>
      </w:r>
      <w:r w:rsidR="009D7272">
        <w:t>Ж</w:t>
      </w:r>
      <w:r w:rsidR="00606F17">
        <w:t>юри</w:t>
      </w:r>
      <w:r w:rsidR="0022263B" w:rsidRPr="00A46A73">
        <w:t xml:space="preserve"> представить объяснения, устные или письменные, в отношении любого инцидента, произошедшего во время турнира.</w:t>
      </w:r>
    </w:p>
    <w:p w14:paraId="1F707D64" w14:textId="77777777" w:rsidR="0022263B" w:rsidRPr="00A46A73" w:rsidRDefault="00B05171" w:rsidP="007534DC">
      <w:r>
        <w:t>7</w:t>
      </w:r>
      <w:r w:rsidR="0022263B" w:rsidRPr="00A46A73">
        <w:t>. Спортсмен имеет право подавать протесты и апелляции в установленном порядке.</w:t>
      </w:r>
    </w:p>
    <w:p w14:paraId="39871DE6" w14:textId="77777777" w:rsidR="0022263B" w:rsidRPr="00A46A73" w:rsidRDefault="00B05171" w:rsidP="007534DC">
      <w:r>
        <w:t>8</w:t>
      </w:r>
      <w:r w:rsidR="0022263B" w:rsidRPr="00A46A73">
        <w:t>. Спортсменам запрещено вмешиваться в работу судей, в любой форме проявлять недовольство их решениями, а также проявлять неуважение к судьям, персоналу, зрителям или работникам средств массовой информации.</w:t>
      </w:r>
    </w:p>
    <w:p w14:paraId="0F92DFB8" w14:textId="77777777" w:rsidR="0022263B" w:rsidRDefault="0022263B" w:rsidP="007534DC">
      <w:r w:rsidRPr="00A46A73">
        <w:t>1</w:t>
      </w:r>
      <w:r w:rsidR="00720426">
        <w:t>0</w:t>
      </w:r>
      <w:r w:rsidRPr="00A46A73">
        <w:t>. Другие запрещенные действия</w:t>
      </w:r>
      <w:r w:rsidR="00606F17">
        <w:t>,</w:t>
      </w:r>
      <w:r w:rsidRPr="00A46A73">
        <w:t xml:space="preserve"> связанные со спецификой той или иной дисциплины изложены в соответствующих разделах </w:t>
      </w:r>
      <w:r w:rsidR="0012438B">
        <w:t>С</w:t>
      </w:r>
      <w:r w:rsidR="00821275">
        <w:t>портивных правил</w:t>
      </w:r>
      <w:r w:rsidRPr="00A46A73">
        <w:t>.</w:t>
      </w:r>
    </w:p>
    <w:p w14:paraId="109D3D2F" w14:textId="77777777" w:rsidR="00B05924" w:rsidRPr="00A46A73" w:rsidRDefault="00B05924" w:rsidP="00B05924">
      <w:pPr>
        <w:pStyle w:val="2"/>
      </w:pPr>
      <w:bookmarkStart w:id="11" w:name="_Toc66297407"/>
      <w:r w:rsidRPr="00A46A73">
        <w:t>Права и обязанности тренеров.</w:t>
      </w:r>
      <w:bookmarkEnd w:id="11"/>
    </w:p>
    <w:p w14:paraId="7B40F569" w14:textId="77777777" w:rsidR="00B05924" w:rsidRPr="00A46A73" w:rsidRDefault="00B05924" w:rsidP="00B05924">
      <w:r>
        <w:t>1. Тренер команды несет ответственность</w:t>
      </w:r>
      <w:r w:rsidRPr="00A46A73">
        <w:t xml:space="preserve"> и обладает всеми правами члена спортивной сборной команды.</w:t>
      </w:r>
    </w:p>
    <w:p w14:paraId="0613A5F9" w14:textId="77777777" w:rsidR="00B05924" w:rsidRPr="00A46A73" w:rsidRDefault="00B05924" w:rsidP="00B05924">
      <w:r w:rsidRPr="00A46A73">
        <w:t>2. Тренер команды может также исполнять функции официального представителя команды</w:t>
      </w:r>
      <w:r w:rsidRPr="00720426">
        <w:t>.</w:t>
      </w:r>
    </w:p>
    <w:p w14:paraId="3AD2F96E" w14:textId="77777777" w:rsidR="00B05924" w:rsidRPr="00A46A73" w:rsidRDefault="00B05924" w:rsidP="00B05924">
      <w:pPr>
        <w:pStyle w:val="2"/>
      </w:pPr>
      <w:bookmarkStart w:id="12" w:name="_Toc66297408"/>
      <w:r w:rsidRPr="00A46A73">
        <w:t>Официальный представитель команды, его права и обязанности.</w:t>
      </w:r>
      <w:bookmarkEnd w:id="12"/>
    </w:p>
    <w:p w14:paraId="4AB7BEBC" w14:textId="77777777" w:rsidR="00B05924" w:rsidRPr="00A46A73" w:rsidRDefault="00B05924" w:rsidP="00B05924">
      <w:r w:rsidRPr="00A46A73">
        <w:t xml:space="preserve">1. Организация, командирующая </w:t>
      </w:r>
      <w:proofErr w:type="gramStart"/>
      <w:r w:rsidRPr="00A46A73">
        <w:t>спортивную сборную команду</w:t>
      </w:r>
      <w:proofErr w:type="gramEnd"/>
      <w:r w:rsidRPr="00A46A73">
        <w:t xml:space="preserve"> должна назначить официального представителя команды (</w:t>
      </w:r>
      <w:proofErr w:type="spellStart"/>
      <w:r>
        <w:t>Chefs</w:t>
      </w:r>
      <w:proofErr w:type="spellEnd"/>
      <w:r>
        <w:t xml:space="preserve"> </w:t>
      </w:r>
      <w:proofErr w:type="spellStart"/>
      <w:r>
        <w:t>d'E</w:t>
      </w:r>
      <w:proofErr w:type="spellEnd"/>
      <w:r>
        <w:rPr>
          <w:lang w:val="en-US"/>
        </w:rPr>
        <w:t>q</w:t>
      </w:r>
      <w:proofErr w:type="spellStart"/>
      <w:r>
        <w:t>uipe</w:t>
      </w:r>
      <w:proofErr w:type="spellEnd"/>
      <w:r w:rsidRPr="00A46A73">
        <w:t>), если от них в турнире участвует два или более спортсмена. Функции представителя команды может исполнять один из спортсменов или тренер команды.</w:t>
      </w:r>
    </w:p>
    <w:p w14:paraId="061D20F8" w14:textId="77777777" w:rsidR="00B05924" w:rsidRPr="00A46A73" w:rsidRDefault="00B05924" w:rsidP="00B05924">
      <w:r w:rsidRPr="00A46A73">
        <w:t>2. Официальный представитель команды должен присутствовать на всех технических совещаниях, организуемых для них в связи с данным турниром.</w:t>
      </w:r>
    </w:p>
    <w:p w14:paraId="26868870" w14:textId="77777777" w:rsidR="00B05924" w:rsidRPr="00A46A73" w:rsidRDefault="00B05924" w:rsidP="00B05924">
      <w:r w:rsidRPr="00A46A73">
        <w:t xml:space="preserve">3. Официальный представитель команды несет ответственность: </w:t>
      </w:r>
    </w:p>
    <w:p w14:paraId="122CE8F6" w14:textId="77777777" w:rsidR="00B05924" w:rsidRPr="00A46A73" w:rsidRDefault="00B05924" w:rsidP="00B05924">
      <w:r w:rsidRPr="00A46A73">
        <w:t xml:space="preserve">3.1. за общее руководство по вопросам, связанными с лошадьми спортивной сборной команды, их спортивной формой, за соблюдение </w:t>
      </w:r>
      <w:r w:rsidRPr="00A46A73">
        <w:lastRenderedPageBreak/>
        <w:t>ветеринарных правил как ветеринарным врачом команды, так и другими официальными лицами команды</w:t>
      </w:r>
      <w:r>
        <w:t>;</w:t>
      </w:r>
    </w:p>
    <w:p w14:paraId="5FF1E8A7" w14:textId="77777777" w:rsidR="00B05924" w:rsidRPr="00A46A73" w:rsidRDefault="00B05924" w:rsidP="00B05924">
      <w:r w:rsidRPr="00A46A73">
        <w:t>3.2. за своевременность и правильность подачи заявок на старт (список участников, а для команды - и их последовательность)</w:t>
      </w:r>
      <w:r>
        <w:t>;</w:t>
      </w:r>
      <w:r w:rsidRPr="00A46A73">
        <w:t xml:space="preserve"> </w:t>
      </w:r>
    </w:p>
    <w:p w14:paraId="5E772CDA" w14:textId="77777777" w:rsidR="00B05924" w:rsidRPr="00A46A73" w:rsidRDefault="00B05924" w:rsidP="00B05924">
      <w:r w:rsidRPr="00A46A73">
        <w:t>3.3. за общее руководство по вопросам, связанным со спортсменами (включая их физическую, спортивную форму и поведение), особенно в том случае, если в состав спортивной сборной команды вкл</w:t>
      </w:r>
      <w:r>
        <w:t>ючены спортсмены моложе 18 лет;</w:t>
      </w:r>
    </w:p>
    <w:p w14:paraId="1D008D66" w14:textId="77777777" w:rsidR="00B05924" w:rsidRPr="00A46A73" w:rsidRDefault="00B05924" w:rsidP="00B05924">
      <w:r w:rsidRPr="00A46A73">
        <w:t>3.4. за представление интересов спортивной команды в целом и ее отдельных членов в период проведения турнира.</w:t>
      </w:r>
    </w:p>
    <w:p w14:paraId="393D529A" w14:textId="77777777" w:rsidR="00B05924" w:rsidRPr="00A46A73" w:rsidRDefault="00B05924" w:rsidP="00B05924">
      <w:r w:rsidRPr="00A46A73">
        <w:t>4. Официальный представитель команды может производить замену спортсменов и лошадей в рамках уже отобранной команды в случаях, предусмотренных Правилами по дисциплинам.</w:t>
      </w:r>
    </w:p>
    <w:p w14:paraId="0096C1E7" w14:textId="77777777" w:rsidR="00B05924" w:rsidRPr="00A46A73" w:rsidRDefault="00B05924" w:rsidP="00B05924">
      <w:r w:rsidRPr="00A46A73">
        <w:t>5. Официальный представитель команды имеет право:</w:t>
      </w:r>
    </w:p>
    <w:p w14:paraId="32997A3C" w14:textId="77777777" w:rsidR="00B05924" w:rsidRPr="00A46A73" w:rsidRDefault="00B05924" w:rsidP="00B05924">
      <w:r w:rsidRPr="00A46A73">
        <w:t>5.1. обращаться непосредственно к любому официальному лицу соревнований с любым вопросом, касающимся соревнований;</w:t>
      </w:r>
    </w:p>
    <w:p w14:paraId="44F315EE" w14:textId="77777777" w:rsidR="00B05924" w:rsidRPr="00A46A73" w:rsidRDefault="00B05924" w:rsidP="00B05924">
      <w:r w:rsidRPr="00A46A73">
        <w:t>5.2. иметь доступ к любым документам, обрабатываемым в ходе турнира и имеющим отношение к спортсменам его команды;</w:t>
      </w:r>
    </w:p>
    <w:p w14:paraId="3C9D3167" w14:textId="77777777" w:rsidR="00B05924" w:rsidRPr="00A46A73" w:rsidRDefault="00B05924" w:rsidP="00B05924">
      <w:r w:rsidRPr="00A46A73">
        <w:t>5.3. присутствовать на заседаниях главной судейской коллегии, когда они проводятся с участием представителей команд, на жеребьевках, разборах протестов или апелляций;</w:t>
      </w:r>
    </w:p>
    <w:p w14:paraId="757D07CB" w14:textId="77777777" w:rsidR="00B05924" w:rsidRPr="00A46A73" w:rsidRDefault="00B05924" w:rsidP="00B05924">
      <w:r w:rsidRPr="00A46A73">
        <w:t>5.4.</w:t>
      </w:r>
      <w:r w:rsidRPr="00A46A73">
        <w:rPr>
          <w:lang w:val="en-US"/>
        </w:rPr>
        <w:t> </w:t>
      </w:r>
      <w:r w:rsidRPr="00A46A73">
        <w:t>иметь доступ в помещения, сооружения, конюшни, на разминочные и тренировочные поля, предоставленные для проведения турнира;</w:t>
      </w:r>
    </w:p>
    <w:p w14:paraId="58A0EC9B" w14:textId="77777777" w:rsidR="00B05924" w:rsidRPr="00A46A73" w:rsidRDefault="00B05924" w:rsidP="00B05924">
      <w:r w:rsidRPr="00A46A73">
        <w:t xml:space="preserve">5.5. выполнять прочие действия, </w:t>
      </w:r>
      <w:r>
        <w:t>описанные</w:t>
      </w:r>
      <w:r w:rsidRPr="00A46A73">
        <w:t xml:space="preserve"> в настоящих Правилах. </w:t>
      </w:r>
    </w:p>
    <w:p w14:paraId="30A1EBDF" w14:textId="77777777" w:rsidR="00B05924" w:rsidRPr="00A46A73" w:rsidRDefault="00B05924" w:rsidP="00B05924">
      <w:r w:rsidRPr="00A46A73">
        <w:t>6. Официальный представитель команды обязан:</w:t>
      </w:r>
    </w:p>
    <w:p w14:paraId="4EE2A3A0" w14:textId="77777777" w:rsidR="00B05924" w:rsidRPr="00646DE5" w:rsidRDefault="00B05924" w:rsidP="00B05924">
      <w:r w:rsidRPr="00646DE5">
        <w:t>6.1. представить все необходимые документы в комиссию по допуску;</w:t>
      </w:r>
    </w:p>
    <w:p w14:paraId="67AC1441" w14:textId="77777777" w:rsidR="00B05924" w:rsidRPr="00A46A73" w:rsidRDefault="00B05924" w:rsidP="00B05924">
      <w:r w:rsidRPr="00A46A73">
        <w:t>6.2. своевременно подавать заявки на старт участников своей команды;</w:t>
      </w:r>
    </w:p>
    <w:p w14:paraId="4F91E75E" w14:textId="77777777" w:rsidR="00B05924" w:rsidRPr="00A46A73" w:rsidRDefault="00B05924" w:rsidP="00B05924">
      <w:r w:rsidRPr="00A46A73">
        <w:t>6.3. разъяснять членам спортивной сборной команды правила, другие нормативные документы, действующие на данном турнире, а также решения Главной судейской коллегии;</w:t>
      </w:r>
    </w:p>
    <w:p w14:paraId="2B65CE40" w14:textId="77777777" w:rsidR="00B05924" w:rsidRPr="00A46A73" w:rsidRDefault="00B05924" w:rsidP="00B05924">
      <w:r w:rsidRPr="00A46A73">
        <w:t>6.4. </w:t>
      </w:r>
      <w:r>
        <w:t>по требованию Г</w:t>
      </w:r>
      <w:r w:rsidRPr="00A46A73">
        <w:t>лавного (старшего) с</w:t>
      </w:r>
      <w:r>
        <w:t>удьи незамедлительно прибыть к Г</w:t>
      </w:r>
      <w:r w:rsidRPr="00A46A73">
        <w:t>лавному (старшему) судье для решения вопросов, касающихся его команды. В случае не</w:t>
      </w:r>
      <w:r>
        <w:t>прибытия представителя команды Г</w:t>
      </w:r>
      <w:r w:rsidRPr="00A46A73">
        <w:t>лавная судейская коллегия имеет право принимать решения по данной команде и без ее представителя;</w:t>
      </w:r>
    </w:p>
    <w:p w14:paraId="7BA64390" w14:textId="77777777" w:rsidR="00B05924" w:rsidRPr="00A46A73" w:rsidRDefault="00B05924" w:rsidP="00B05924">
      <w:r w:rsidRPr="00A46A73">
        <w:t>6.5. решать с Оргкомитетом вопросы размещения, питания членов команды и лошадей, а также все другие вопросы, возникающие в ходе турнира.</w:t>
      </w:r>
    </w:p>
    <w:p w14:paraId="347AF51B" w14:textId="77777777" w:rsidR="00B05924" w:rsidRPr="00A46A73" w:rsidRDefault="00B05924" w:rsidP="00B05924">
      <w:r w:rsidRPr="00A46A73">
        <w:t>7.</w:t>
      </w:r>
      <w:r w:rsidRPr="00A46A73">
        <w:rPr>
          <w:lang w:val="en-US"/>
        </w:rPr>
        <w:t> </w:t>
      </w:r>
      <w:r w:rsidRPr="00A46A73">
        <w:t>Представителю команды запрещается:</w:t>
      </w:r>
    </w:p>
    <w:p w14:paraId="6C19E825" w14:textId="77777777" w:rsidR="00B05924" w:rsidRPr="00A46A73" w:rsidRDefault="00B05924" w:rsidP="00B05924">
      <w:r w:rsidRPr="00A46A73">
        <w:t>7.1.</w:t>
      </w:r>
      <w:r w:rsidRPr="00A46A73">
        <w:rPr>
          <w:lang w:val="en-US"/>
        </w:rPr>
        <w:t> </w:t>
      </w:r>
      <w:r>
        <w:t>в</w:t>
      </w:r>
      <w:r w:rsidRPr="00A46A73">
        <w:t xml:space="preserve">мешиваться в работу </w:t>
      </w:r>
      <w:r>
        <w:t>официальных лиц</w:t>
      </w:r>
      <w:r w:rsidRPr="00A46A73">
        <w:t xml:space="preserve"> в процессе их работы;</w:t>
      </w:r>
    </w:p>
    <w:p w14:paraId="38EBBD64" w14:textId="77777777" w:rsidR="00B05924" w:rsidRPr="00A46A73" w:rsidRDefault="00B05924" w:rsidP="00B05924">
      <w:r w:rsidRPr="00A46A73">
        <w:t>7.2. </w:t>
      </w:r>
      <w:r>
        <w:t>в</w:t>
      </w:r>
      <w:r w:rsidRPr="00A46A73">
        <w:t xml:space="preserve"> любой форме проявлять неуважение к судьям и другим официальным лицам соревнований, оргкомитету, зрителям и работникам средств массовой информации; </w:t>
      </w:r>
    </w:p>
    <w:p w14:paraId="46CD792C" w14:textId="77777777" w:rsidR="00B05924" w:rsidRPr="00A46A73" w:rsidRDefault="00B05924" w:rsidP="00B05924">
      <w:r w:rsidRPr="00A46A73">
        <w:lastRenderedPageBreak/>
        <w:t>7.3. </w:t>
      </w:r>
      <w:r>
        <w:t>н</w:t>
      </w:r>
      <w:r w:rsidRPr="00A46A73">
        <w:t>епосредственно воздействовать на членов других команд или их лошадей с целью помешать нормальному выступлению.</w:t>
      </w:r>
    </w:p>
    <w:p w14:paraId="53AE70A3" w14:textId="77777777" w:rsidR="001016A5" w:rsidRPr="00A46A73" w:rsidRDefault="001016A5" w:rsidP="001C6918">
      <w:pPr>
        <w:pStyle w:val="2"/>
      </w:pPr>
      <w:bookmarkStart w:id="13" w:name="_Toc66297409"/>
      <w:r w:rsidRPr="00A46A73">
        <w:t>Условия страхования участников соревнований.</w:t>
      </w:r>
      <w:bookmarkEnd w:id="13"/>
      <w:r w:rsidRPr="00A46A73">
        <w:t xml:space="preserve"> </w:t>
      </w:r>
    </w:p>
    <w:p w14:paraId="66240D61" w14:textId="77777777" w:rsidR="001016A5" w:rsidRPr="00A46A73" w:rsidRDefault="002B1A10" w:rsidP="007534DC">
      <w:r w:rsidRPr="00A46A73">
        <w:t>1. </w:t>
      </w:r>
      <w:proofErr w:type="gramStart"/>
      <w:r w:rsidR="001016A5" w:rsidRPr="00A46A73">
        <w:t>В цел</w:t>
      </w:r>
      <w:r w:rsidRPr="00A46A73">
        <w:t>ях защиты здоровья спортсменов</w:t>
      </w:r>
      <w:r w:rsidR="001016A5" w:rsidRPr="00A46A73">
        <w:t>,</w:t>
      </w:r>
      <w:proofErr w:type="gramEnd"/>
      <w:r w:rsidR="001016A5" w:rsidRPr="00A46A73">
        <w:t xml:space="preserve"> спортсмены могут быть допущены к соревнованиям только при предоставлении ими в комиссию по допуску медицинского допуска и </w:t>
      </w:r>
      <w:r w:rsidRPr="00A46A73">
        <w:rPr>
          <w:rFonts w:eastAsia="Calibri"/>
        </w:rPr>
        <w:t>документа, подтверждающ</w:t>
      </w:r>
      <w:r w:rsidR="0033037D" w:rsidRPr="00A46A73">
        <w:rPr>
          <w:rFonts w:eastAsia="Calibri"/>
        </w:rPr>
        <w:t>его</w:t>
      </w:r>
      <w:r w:rsidRPr="00A46A73">
        <w:rPr>
          <w:rFonts w:eastAsia="Calibri"/>
        </w:rPr>
        <w:t xml:space="preserve"> страхование </w:t>
      </w:r>
      <w:r w:rsidR="0033037D" w:rsidRPr="00A46A73">
        <w:rPr>
          <w:rFonts w:eastAsia="Calibri"/>
        </w:rPr>
        <w:t xml:space="preserve">его </w:t>
      </w:r>
      <w:r w:rsidRPr="00A46A73">
        <w:rPr>
          <w:rFonts w:eastAsia="Calibri"/>
        </w:rPr>
        <w:t>жизни и здоровья от несчастных случаев</w:t>
      </w:r>
      <w:r w:rsidR="001016A5" w:rsidRPr="00A46A73">
        <w:t xml:space="preserve"> во время участия в соревнованиях по конному спорту, </w:t>
      </w:r>
      <w:proofErr w:type="spellStart"/>
      <w:r w:rsidR="001016A5" w:rsidRPr="00A46A73">
        <w:t>проводящихся</w:t>
      </w:r>
      <w:proofErr w:type="spellEnd"/>
      <w:r w:rsidR="001016A5" w:rsidRPr="00A46A73">
        <w:t xml:space="preserve"> на территории </w:t>
      </w:r>
      <w:r w:rsidRPr="00A46A73">
        <w:t>Российской Федерации.</w:t>
      </w:r>
    </w:p>
    <w:p w14:paraId="10223F39" w14:textId="77777777" w:rsidR="001016A5" w:rsidRPr="00A46A73" w:rsidRDefault="002B1A10" w:rsidP="007534DC">
      <w:r w:rsidRPr="00A46A73">
        <w:t>2</w:t>
      </w:r>
      <w:r w:rsidR="0026528A">
        <w:t xml:space="preserve">. </w:t>
      </w:r>
      <w:r w:rsidR="001016A5" w:rsidRPr="00A46A73">
        <w:t xml:space="preserve">Страхование лошади от несчастных случаев, в том числе произошедших на соревнованиях или в связи с соревнованиями </w:t>
      </w:r>
      <w:r w:rsidR="0026528A">
        <w:t>– на усмотрение</w:t>
      </w:r>
      <w:r w:rsidR="001016A5" w:rsidRPr="00A46A73">
        <w:t xml:space="preserve"> владельца лошади. </w:t>
      </w:r>
    </w:p>
    <w:p w14:paraId="0CE02049" w14:textId="77777777" w:rsidR="006456A0" w:rsidRDefault="006456A0" w:rsidP="00896E53">
      <w:pPr>
        <w:pStyle w:val="1"/>
      </w:pPr>
      <w:bookmarkStart w:id="14" w:name="_Toc66297410"/>
      <w:r>
        <w:t>ЛОШАДИ, УЧАСТВУЮЩИЕ В СОРЕВНОВАНИЯХ ПО КОННОМУ СПОРТУ</w:t>
      </w:r>
    </w:p>
    <w:p w14:paraId="0D435B4D" w14:textId="77777777" w:rsidR="00EB60B7" w:rsidRPr="00A46A73" w:rsidRDefault="00A05A92" w:rsidP="001C6918">
      <w:pPr>
        <w:pStyle w:val="2"/>
      </w:pPr>
      <w:bookmarkStart w:id="15" w:name="_Toc66297411"/>
      <w:bookmarkEnd w:id="14"/>
      <w:r>
        <w:t>Паспорт спортивной</w:t>
      </w:r>
      <w:r w:rsidR="002B1A10" w:rsidRPr="00A46A73">
        <w:t xml:space="preserve"> лошад</w:t>
      </w:r>
      <w:r>
        <w:t>и</w:t>
      </w:r>
      <w:bookmarkEnd w:id="15"/>
    </w:p>
    <w:p w14:paraId="6C125716" w14:textId="77777777" w:rsidR="00EB60B7" w:rsidRPr="00A46A73" w:rsidRDefault="004F3FCE" w:rsidP="007534DC">
      <w:r w:rsidRPr="00A46A73">
        <w:t>1. </w:t>
      </w:r>
      <w:r w:rsidR="00EB60B7" w:rsidRPr="00A46A73">
        <w:t xml:space="preserve">Все лошади, участвующие в соревнованиях по конному спорту любого статуса на территории </w:t>
      </w:r>
      <w:proofErr w:type="gramStart"/>
      <w:r w:rsidR="00EB60B7" w:rsidRPr="00A46A73">
        <w:t>Р</w:t>
      </w:r>
      <w:r w:rsidR="0026528A">
        <w:t xml:space="preserve">оссийской </w:t>
      </w:r>
      <w:r w:rsidR="00EB60B7" w:rsidRPr="00A46A73">
        <w:t>Ф</w:t>
      </w:r>
      <w:r w:rsidR="0026528A">
        <w:t>едерации</w:t>
      </w:r>
      <w:proofErr w:type="gramEnd"/>
      <w:r w:rsidR="00EB60B7" w:rsidRPr="00A46A73">
        <w:t xml:space="preserve"> должны быть зарегистрированы ОСФ, т.е. иметь паспорт спортивной лошади</w:t>
      </w:r>
      <w:r w:rsidR="00543CF2">
        <w:t>, одобренный ОСФ</w:t>
      </w:r>
      <w:r w:rsidR="0026528A">
        <w:t xml:space="preserve"> или МСФ</w:t>
      </w:r>
      <w:r w:rsidR="00EB60B7" w:rsidRPr="00A46A73">
        <w:t xml:space="preserve">. Паспорт спортивной лошади призван гарантировать общедоступный способ идентификации спортивной лошади и ее биобезопасность при участии в соревнованиях. Идентификация спортивных лошадей осуществляется также с помощью микрочипа стандарта </w:t>
      </w:r>
      <w:r w:rsidR="00F52E90" w:rsidRPr="00A46A73">
        <w:t>ISO 11784 и 11785.</w:t>
      </w:r>
    </w:p>
    <w:p w14:paraId="16A3D716" w14:textId="77777777" w:rsidR="004F3FCE" w:rsidRPr="008970DC" w:rsidRDefault="004F3FCE" w:rsidP="007534DC">
      <w:r w:rsidRPr="00646DE5">
        <w:t>2. Кличка лошади. При оформлении паспорта спортивной лошади в нее заносится ее первоначальная кличка, под которой лошадь впервые приняла участие в соревнованиях (</w:t>
      </w:r>
      <w:r w:rsidRPr="00646DE5">
        <w:rPr>
          <w:lang w:val="en-US"/>
        </w:rPr>
        <w:t>Sport</w:t>
      </w:r>
      <w:r w:rsidRPr="00646DE5">
        <w:t xml:space="preserve"> </w:t>
      </w:r>
      <w:r w:rsidRPr="00646DE5">
        <w:rPr>
          <w:lang w:val="en-US"/>
        </w:rPr>
        <w:t>name</w:t>
      </w:r>
      <w:r w:rsidRPr="00646DE5">
        <w:t>) а также кличка при рождении</w:t>
      </w:r>
      <w:r w:rsidR="0033037D" w:rsidRPr="00646DE5">
        <w:t xml:space="preserve"> (</w:t>
      </w:r>
      <w:r w:rsidR="0033037D" w:rsidRPr="00646DE5">
        <w:rPr>
          <w:lang w:val="en-US"/>
        </w:rPr>
        <w:t>Birth</w:t>
      </w:r>
      <w:r w:rsidR="0033037D" w:rsidRPr="00646DE5">
        <w:t xml:space="preserve"> </w:t>
      </w:r>
      <w:r w:rsidR="0033037D" w:rsidRPr="00646DE5">
        <w:rPr>
          <w:lang w:val="en-US"/>
        </w:rPr>
        <w:t>name</w:t>
      </w:r>
      <w:r w:rsidR="0033037D" w:rsidRPr="00646DE5">
        <w:t>)</w:t>
      </w:r>
      <w:r w:rsidRPr="00646DE5">
        <w:t xml:space="preserve">, если она отличается. Изменение </w:t>
      </w:r>
      <w:r w:rsidRPr="008970DC">
        <w:t>клички лошади без регистрации изменения в паспорте спортивной лошади не допускается.</w:t>
      </w:r>
    </w:p>
    <w:p w14:paraId="267F36A5" w14:textId="77777777" w:rsidR="0033037D" w:rsidRPr="008970DC" w:rsidRDefault="004F3FCE" w:rsidP="007534DC">
      <w:r w:rsidRPr="008970DC">
        <w:t>3. В паспорте спортивной лошади может быть зарегистрировано не более 2-х владельцев лошади. Право собственности на лошади должно быть подтверждено при регистрации документально.</w:t>
      </w:r>
      <w:r w:rsidR="0033037D" w:rsidRPr="008970DC">
        <w:t xml:space="preserve"> ОСФ/РСФ не несет ответственность за достоверность информации, </w:t>
      </w:r>
      <w:r w:rsidR="0026528A">
        <w:t>указанной</w:t>
      </w:r>
      <w:r w:rsidR="0026528A" w:rsidRPr="008970DC">
        <w:t xml:space="preserve"> в паспорте спортивной лошади</w:t>
      </w:r>
      <w:r w:rsidR="0033037D" w:rsidRPr="008970DC">
        <w:t>.</w:t>
      </w:r>
    </w:p>
    <w:p w14:paraId="79600EA3" w14:textId="77777777" w:rsidR="00EB60B7" w:rsidRPr="00A46A73" w:rsidRDefault="004F3FCE" w:rsidP="007534DC">
      <w:r w:rsidRPr="008970DC">
        <w:t>4</w:t>
      </w:r>
      <w:r w:rsidR="00F52E90" w:rsidRPr="008970DC">
        <w:t>. </w:t>
      </w:r>
      <w:r w:rsidR="00EB60B7" w:rsidRPr="008970DC">
        <w:t>Паспорт спортивной лошади служит основным</w:t>
      </w:r>
      <w:r w:rsidR="00EB60B7" w:rsidRPr="00A46A73">
        <w:t xml:space="preserve"> средством идентификации лошади и контроля выполнения всех ветеринарных требований по безопасности для каждой лошади, заявленной на участие в соревнованиях.</w:t>
      </w:r>
    </w:p>
    <w:p w14:paraId="751E73FB" w14:textId="77777777" w:rsidR="00EB60B7" w:rsidRPr="00A46A73" w:rsidRDefault="004F3FCE" w:rsidP="007534DC">
      <w:r w:rsidRPr="00A46A73">
        <w:t>5</w:t>
      </w:r>
      <w:r w:rsidR="00F52E90" w:rsidRPr="00A46A73">
        <w:t>. </w:t>
      </w:r>
      <w:r w:rsidR="00EB60B7" w:rsidRPr="00A46A73">
        <w:t>Паспорт спортивной лошади должен быть выдан или признан ОСФ, в том числе через РСФ, и иметь описание/диаграмму лошади и основную инф</w:t>
      </w:r>
      <w:r w:rsidR="00F52E90" w:rsidRPr="00A46A73">
        <w:t>ормацию о ней.</w:t>
      </w:r>
    </w:p>
    <w:p w14:paraId="2C544C43" w14:textId="77777777" w:rsidR="00EB60B7" w:rsidRPr="00A46A73" w:rsidRDefault="004F3FCE" w:rsidP="007534DC">
      <w:r w:rsidRPr="00A46A73">
        <w:lastRenderedPageBreak/>
        <w:t>6</w:t>
      </w:r>
      <w:r w:rsidR="00F52E90" w:rsidRPr="00A46A73">
        <w:t>. </w:t>
      </w:r>
      <w:r w:rsidR="00EB60B7" w:rsidRPr="00A46A73">
        <w:t xml:space="preserve">Владелец лошади несет ответственность за </w:t>
      </w:r>
      <w:proofErr w:type="spellStart"/>
      <w:r w:rsidR="00EB60B7" w:rsidRPr="00A46A73">
        <w:t>микрочипирование</w:t>
      </w:r>
      <w:proofErr w:type="spellEnd"/>
      <w:r w:rsidR="00EB60B7" w:rsidRPr="00A46A73">
        <w:t xml:space="preserve"> лошади, за достоверность сведений, вносимых в паспорт спортивной лошади</w:t>
      </w:r>
      <w:r w:rsidR="00400583">
        <w:t>,</w:t>
      </w:r>
      <w:r w:rsidR="00EB60B7" w:rsidRPr="00A46A73">
        <w:t xml:space="preserve"> и за его сохранность во внесоревновательный период.</w:t>
      </w:r>
    </w:p>
    <w:p w14:paraId="38FE655B" w14:textId="77777777" w:rsidR="00EB60B7" w:rsidRPr="00A46A73" w:rsidRDefault="0026528A" w:rsidP="007534DC">
      <w:r>
        <w:t>7</w:t>
      </w:r>
      <w:r w:rsidR="00F52E90" w:rsidRPr="00A46A73">
        <w:t>. </w:t>
      </w:r>
      <w:r w:rsidR="00EB60B7" w:rsidRPr="00A46A73">
        <w:t>Спортсмен, как лицо, ответственное за лошадь на соревнованиях</w:t>
      </w:r>
      <w:r w:rsidR="00400F54">
        <w:t>,</w:t>
      </w:r>
      <w:r w:rsidR="00EB60B7" w:rsidRPr="00A46A73">
        <w:t xml:space="preserve"> отвечает также за точность заполнения паспорта и за представление его на паспортный контроль, за исключением турниров на предоставленных (арендованных) лошадях, где за это несет ответстве</w:t>
      </w:r>
      <w:r w:rsidR="00F52E90" w:rsidRPr="00A46A73">
        <w:t>нность Оргкомитет соревнований.</w:t>
      </w:r>
    </w:p>
    <w:p w14:paraId="128324AF" w14:textId="77777777" w:rsidR="00EB60B7" w:rsidRPr="00A46A73" w:rsidRDefault="0026528A" w:rsidP="007534DC">
      <w:r>
        <w:t>8</w:t>
      </w:r>
      <w:r w:rsidR="00F52E90" w:rsidRPr="00A46A73">
        <w:t>. </w:t>
      </w:r>
      <w:r w:rsidR="00EB60B7" w:rsidRPr="00A46A73">
        <w:t>Если какая-либо лошадь прибывает на соревнования любого статуса без паспорта</w:t>
      </w:r>
      <w:r w:rsidR="00543CF2">
        <w:t>, оформленного в соответствии с установленными требованиями (графическое и словесное описание, данные о вакцинациях и проведенных исследованиях)</w:t>
      </w:r>
      <w:r w:rsidR="00EB60B7" w:rsidRPr="00A46A73">
        <w:t>, то данная лошадь не допускается до участия в соревнованиях.</w:t>
      </w:r>
    </w:p>
    <w:p w14:paraId="4C231222" w14:textId="77777777" w:rsidR="00316AFC" w:rsidRDefault="00316AFC" w:rsidP="007534DC">
      <w:r>
        <w:t>9</w:t>
      </w:r>
      <w:r w:rsidR="00F52E90" w:rsidRPr="00A46A73">
        <w:t>. </w:t>
      </w:r>
      <w:r w:rsidR="00EB60B7" w:rsidRPr="00A46A73">
        <w:t xml:space="preserve">Если паспорт спортивной лошади заполнен не по правилам, </w:t>
      </w:r>
      <w:r w:rsidR="00400583">
        <w:t xml:space="preserve">к </w:t>
      </w:r>
      <w:r w:rsidR="00EB60B7" w:rsidRPr="00A46A73">
        <w:t>ответственно</w:t>
      </w:r>
      <w:r w:rsidR="00400583">
        <w:t>му</w:t>
      </w:r>
      <w:r w:rsidR="00EB60B7" w:rsidRPr="00A46A73">
        <w:t xml:space="preserve"> лиц</w:t>
      </w:r>
      <w:r w:rsidR="00400583">
        <w:t>у</w:t>
      </w:r>
      <w:r w:rsidR="00EB60B7" w:rsidRPr="00A46A73">
        <w:t xml:space="preserve"> </w:t>
      </w:r>
      <w:r w:rsidR="00400583">
        <w:t xml:space="preserve">могут быть применены </w:t>
      </w:r>
      <w:r w:rsidR="00EB60B7" w:rsidRPr="00A46A73">
        <w:t>санкци</w:t>
      </w:r>
      <w:r w:rsidR="00400583">
        <w:t>и</w:t>
      </w:r>
      <w:r w:rsidR="00EB60B7" w:rsidRPr="00A46A73">
        <w:t>, на</w:t>
      </w:r>
      <w:r w:rsidR="00400583">
        <w:t>кладываемые Гранд-Жюри</w:t>
      </w:r>
      <w:r w:rsidR="00F52E90" w:rsidRPr="00A46A73">
        <w:t xml:space="preserve"> </w:t>
      </w:r>
      <w:r w:rsidR="00EB60B7" w:rsidRPr="00A46A73">
        <w:t xml:space="preserve">в соответствии с </w:t>
      </w:r>
      <w:r w:rsidR="00F52E90" w:rsidRPr="00A46A73">
        <w:t xml:space="preserve">разделами </w:t>
      </w:r>
      <w:r w:rsidR="0033037D" w:rsidRPr="00316AFC">
        <w:t>ОР</w:t>
      </w:r>
      <w:r w:rsidR="0033037D" w:rsidRPr="00A46A73">
        <w:t xml:space="preserve"> </w:t>
      </w:r>
      <w:r w:rsidR="00EB60B7" w:rsidRPr="00A46A73">
        <w:t>«Ветеринарный регла</w:t>
      </w:r>
      <w:r w:rsidR="006F61A6">
        <w:t xml:space="preserve">мент» и </w:t>
      </w:r>
      <w:r w:rsidR="006F61A6" w:rsidRPr="00316AFC">
        <w:t>«Дисциплинарный кодекс»</w:t>
      </w:r>
      <w:r w:rsidR="00400F54">
        <w:t>.</w:t>
      </w:r>
    </w:p>
    <w:p w14:paraId="787B83E8" w14:textId="77777777" w:rsidR="00EB60B7" w:rsidRPr="00A46A73" w:rsidRDefault="004F3FCE" w:rsidP="007534DC">
      <w:r w:rsidRPr="00A46A73">
        <w:t>1</w:t>
      </w:r>
      <w:r w:rsidR="00316AFC">
        <w:t>0</w:t>
      </w:r>
      <w:r w:rsidR="00F52E90" w:rsidRPr="00A46A73">
        <w:t>. </w:t>
      </w:r>
      <w:r w:rsidR="00EB60B7" w:rsidRPr="00A46A73">
        <w:t xml:space="preserve">Любой случай неточной или вводящей в заблуждение информации в паспорте, или случай, когда лошадь не может быть однозначно идентифицирована по микрочипу/описанию, должен быть доведен </w:t>
      </w:r>
      <w:r w:rsidR="00F52E90" w:rsidRPr="00A46A73">
        <w:t>В</w:t>
      </w:r>
      <w:r w:rsidR="00EB60B7" w:rsidRPr="00A46A73">
        <w:t xml:space="preserve">етеринарным делегатом (если назначен) или ветеринарным врачом соревнований до сведения </w:t>
      </w:r>
      <w:r w:rsidR="0033037D" w:rsidRPr="00A46A73">
        <w:t>г</w:t>
      </w:r>
      <w:r w:rsidR="00EB60B7" w:rsidRPr="00A46A73">
        <w:t xml:space="preserve">лавного судьи и </w:t>
      </w:r>
      <w:r w:rsidR="0033037D" w:rsidRPr="00A46A73">
        <w:t>т</w:t>
      </w:r>
      <w:r w:rsidR="00EB60B7" w:rsidRPr="00A46A73">
        <w:t xml:space="preserve">ехнического делегата. В этом случае в отчете о соревнованиях в ОСФ должны быть указаны номера паспортов лошадей с недостоверной информацией и соответствующие клички/номера </w:t>
      </w:r>
      <w:r w:rsidR="00F52E90" w:rsidRPr="00A46A73">
        <w:t xml:space="preserve">микрочипов </w:t>
      </w:r>
      <w:r w:rsidR="00EB60B7" w:rsidRPr="00A46A73">
        <w:t>лошадей.</w:t>
      </w:r>
    </w:p>
    <w:p w14:paraId="35804827" w14:textId="77777777" w:rsidR="00EB60B7" w:rsidRPr="00A46A73" w:rsidRDefault="00EB60B7" w:rsidP="001C6918">
      <w:pPr>
        <w:pStyle w:val="2"/>
      </w:pPr>
      <w:bookmarkStart w:id="16" w:name="_Toc66297412"/>
      <w:r w:rsidRPr="00A46A73">
        <w:t>Возраст лошади.</w:t>
      </w:r>
      <w:bookmarkEnd w:id="16"/>
    </w:p>
    <w:p w14:paraId="155CD72A" w14:textId="77777777" w:rsidR="00EB60B7" w:rsidRPr="00A46A73" w:rsidRDefault="00022713" w:rsidP="007534DC">
      <w:r>
        <w:t>1</w:t>
      </w:r>
      <w:r w:rsidR="00EB60B7" w:rsidRPr="00A46A73">
        <w:t>.</w:t>
      </w:r>
      <w:r w:rsidR="00F52E90" w:rsidRPr="00A46A73">
        <w:t> </w:t>
      </w:r>
      <w:r w:rsidR="00EB60B7" w:rsidRPr="00A46A73">
        <w:t>Вычисление возраста лошади.</w:t>
      </w:r>
    </w:p>
    <w:p w14:paraId="25B71551" w14:textId="77777777" w:rsidR="00EB60B7" w:rsidRPr="00A46A73" w:rsidRDefault="00022713" w:rsidP="007534DC">
      <w:r>
        <w:t>1</w:t>
      </w:r>
      <w:r w:rsidR="00F52E90" w:rsidRPr="00A46A73">
        <w:t>.</w:t>
      </w:r>
      <w:r w:rsidR="00EB60B7" w:rsidRPr="00A46A73">
        <w:t>1.</w:t>
      </w:r>
      <w:r w:rsidR="00F52E90" w:rsidRPr="00A46A73">
        <w:t> </w:t>
      </w:r>
      <w:r w:rsidR="00EB60B7" w:rsidRPr="00A46A73">
        <w:t>Возраст лошади рассчитывается в зависимости от того, в каком полушарии земного шара она была рождена. Информация о стране рождения используется исключительно для вычисления возраста лошади. Если страна рождения неизвестна, используется формула для Северного полушария. Если лошадь рождена в южном полушарии, применяются международные правила.</w:t>
      </w:r>
    </w:p>
    <w:p w14:paraId="7BB97A98" w14:textId="77777777" w:rsidR="00EB60B7" w:rsidRPr="00A46A73" w:rsidRDefault="00022713" w:rsidP="007534DC">
      <w:r>
        <w:t>1</w:t>
      </w:r>
      <w:r w:rsidR="004F3FCE" w:rsidRPr="00A46A73">
        <w:t>.2. </w:t>
      </w:r>
      <w:r w:rsidR="00EB60B7" w:rsidRPr="00A46A73">
        <w:t>В северном полушарии возраст лошади рассчитывается следующим образом (стандартное определение возраста):</w:t>
      </w:r>
    </w:p>
    <w:p w14:paraId="15A125F0" w14:textId="77777777" w:rsidR="00EB60B7" w:rsidRPr="00A46A73" w:rsidRDefault="00EB60B7" w:rsidP="007534DC">
      <w:r w:rsidRPr="00A46A73">
        <w:t xml:space="preserve">А = C – D, где А </w:t>
      </w:r>
      <w:r w:rsidR="006D475E" w:rsidRPr="00A46A73">
        <w:t>–</w:t>
      </w:r>
      <w:r w:rsidRPr="00A46A73">
        <w:t xml:space="preserve"> возраст (в годах), С - текущий год, D </w:t>
      </w:r>
      <w:r w:rsidR="006D475E" w:rsidRPr="00A46A73">
        <w:t>–</w:t>
      </w:r>
      <w:r w:rsidRPr="00A46A73">
        <w:t xml:space="preserve"> год рождения.</w:t>
      </w:r>
    </w:p>
    <w:p w14:paraId="62392075" w14:textId="77777777" w:rsidR="00EB60B7" w:rsidRPr="00A46A73" w:rsidRDefault="00EB60B7" w:rsidP="007534DC">
      <w:r w:rsidRPr="00A46A73">
        <w:t>Пример: текущий год (С= 20</w:t>
      </w:r>
      <w:r w:rsidR="00316AFC">
        <w:t>22</w:t>
      </w:r>
      <w:r w:rsidRPr="00A46A73">
        <w:t xml:space="preserve">) – год рождения (D= 2012) = </w:t>
      </w:r>
      <w:r w:rsidR="00316AFC">
        <w:t>10</w:t>
      </w:r>
      <w:r w:rsidRPr="00A46A73">
        <w:t xml:space="preserve"> лет (А).</w:t>
      </w:r>
    </w:p>
    <w:p w14:paraId="449F1227" w14:textId="77777777" w:rsidR="00EB60B7" w:rsidRDefault="00022713" w:rsidP="007534DC">
      <w:r>
        <w:t>2</w:t>
      </w:r>
      <w:r w:rsidR="00EB60B7" w:rsidRPr="00A46A73">
        <w:t>.</w:t>
      </w:r>
      <w:r w:rsidR="004F3FCE" w:rsidRPr="00A46A73">
        <w:t> </w:t>
      </w:r>
      <w:r w:rsidR="00EB60B7" w:rsidRPr="00A46A73">
        <w:t xml:space="preserve">К соревнованиям </w:t>
      </w:r>
      <w:r>
        <w:t>по конному спорту</w:t>
      </w:r>
      <w:r w:rsidR="00316AFC">
        <w:t>, проводимы</w:t>
      </w:r>
      <w:r w:rsidR="00A36FB8">
        <w:t>м</w:t>
      </w:r>
      <w:r w:rsidR="00316AFC">
        <w:t xml:space="preserve"> по настоящим </w:t>
      </w:r>
      <w:r w:rsidR="00316AFC" w:rsidRPr="00A46A73">
        <w:t>Правил</w:t>
      </w:r>
      <w:r w:rsidR="00316AFC">
        <w:t>ам,</w:t>
      </w:r>
      <w:r w:rsidR="00EB60B7" w:rsidRPr="00A46A73">
        <w:t xml:space="preserve"> допускаются лошади не моложе </w:t>
      </w:r>
      <w:r w:rsidR="000B4753">
        <w:t>четыре</w:t>
      </w:r>
      <w:r w:rsidR="00EB60B7" w:rsidRPr="00A46A73">
        <w:t>х лет</w:t>
      </w:r>
      <w:r w:rsidR="004F3FCE" w:rsidRPr="00A46A73">
        <w:t>.</w:t>
      </w:r>
    </w:p>
    <w:p w14:paraId="2588405B" w14:textId="77777777" w:rsidR="00022713" w:rsidRDefault="00022713" w:rsidP="007534DC">
      <w:r>
        <w:t>3</w:t>
      </w:r>
      <w:r w:rsidRPr="00A46A73">
        <w:t>. </w:t>
      </w:r>
      <w:r>
        <w:t>С</w:t>
      </w:r>
      <w:r w:rsidRPr="00A46A73">
        <w:t xml:space="preserve">портсмены до 16 лет </w:t>
      </w:r>
      <w:r>
        <w:t xml:space="preserve">не могут </w:t>
      </w:r>
      <w:r w:rsidRPr="00A46A73">
        <w:t xml:space="preserve">выступать на </w:t>
      </w:r>
      <w:r>
        <w:t xml:space="preserve">лошадях </w:t>
      </w:r>
      <w:proofErr w:type="gramStart"/>
      <w:r>
        <w:t>4</w:t>
      </w:r>
      <w:r w:rsidR="00400F54">
        <w:t xml:space="preserve"> </w:t>
      </w:r>
      <w:r w:rsidR="00400F54" w:rsidRPr="00A46A73">
        <w:t xml:space="preserve">– </w:t>
      </w:r>
      <w:r>
        <w:t>5</w:t>
      </w:r>
      <w:proofErr w:type="gramEnd"/>
      <w:r w:rsidRPr="00A46A73">
        <w:t xml:space="preserve"> лет</w:t>
      </w:r>
      <w:r>
        <w:t xml:space="preserve">. Дополнительные возрастные ограничения по допуску спортсменов на лошадях </w:t>
      </w:r>
      <w:proofErr w:type="gramStart"/>
      <w:r>
        <w:t>4</w:t>
      </w:r>
      <w:r w:rsidR="00400F54">
        <w:t xml:space="preserve"> </w:t>
      </w:r>
      <w:r w:rsidR="00400F54" w:rsidRPr="00A46A73">
        <w:t xml:space="preserve">– </w:t>
      </w:r>
      <w:r>
        <w:t>5</w:t>
      </w:r>
      <w:proofErr w:type="gramEnd"/>
      <w:r>
        <w:t xml:space="preserve"> лет описаны в Спортивных правилах.</w:t>
      </w:r>
    </w:p>
    <w:p w14:paraId="7719A2E5" w14:textId="77777777" w:rsidR="00EB60B7" w:rsidRPr="00A46A73" w:rsidRDefault="00EB60B7" w:rsidP="001C6918">
      <w:pPr>
        <w:pStyle w:val="2"/>
      </w:pPr>
      <w:bookmarkStart w:id="17" w:name="_Toc66297413"/>
      <w:r w:rsidRPr="00A46A73">
        <w:lastRenderedPageBreak/>
        <w:t>Рост лошади.</w:t>
      </w:r>
      <w:bookmarkEnd w:id="17"/>
    </w:p>
    <w:p w14:paraId="2D8B221B" w14:textId="77777777" w:rsidR="00EB60B7" w:rsidRPr="00A46A73" w:rsidRDefault="00EB60B7" w:rsidP="007534DC">
      <w:r w:rsidRPr="00A46A73">
        <w:t>1.</w:t>
      </w:r>
      <w:r w:rsidR="004F3FCE" w:rsidRPr="00A46A73">
        <w:t> </w:t>
      </w:r>
      <w:r w:rsidRPr="00A46A73">
        <w:t>Рост лошади имеет принципиальное значение только при проведении соревнований по дисциплинам «на лошадях до 150 см в холке» (пони) в группах дисциплин: «выездка», «конкур», «троеборье», «драйвин</w:t>
      </w:r>
      <w:r w:rsidR="004F3FCE" w:rsidRPr="00A46A73">
        <w:t>г».</w:t>
      </w:r>
    </w:p>
    <w:p w14:paraId="4DA82379" w14:textId="77777777" w:rsidR="00EB60B7" w:rsidRDefault="00445BC5" w:rsidP="007534DC">
      <w:r w:rsidRPr="00A46A73">
        <w:t>2. </w:t>
      </w:r>
      <w:r w:rsidR="00EB60B7" w:rsidRPr="00A46A73">
        <w:t>В паспорте спортивной лошади, оформленного на лошадь до 150 см в холке, должна стоять отметка с указанием роста лошади (в сантиметрах), сделанная официальным ветеринарным врачом на дату заполнения паспорта.</w:t>
      </w:r>
    </w:p>
    <w:p w14:paraId="4665C59A" w14:textId="77777777" w:rsidR="00022713" w:rsidRPr="00316AFC" w:rsidRDefault="00022713" w:rsidP="007534DC">
      <w:r w:rsidRPr="00316AFC">
        <w:t>2.1. Рекомендуется ежегодное измерение пони до достижения возраста 8 лет. Данные измерения должны быть внесены в паспорт спортивной лошади.</w:t>
      </w:r>
    </w:p>
    <w:p w14:paraId="495A8D52" w14:textId="77777777" w:rsidR="00EB60B7" w:rsidRPr="00316AFC" w:rsidRDefault="00445BC5" w:rsidP="007534DC">
      <w:r w:rsidRPr="00316AFC">
        <w:t>3</w:t>
      </w:r>
      <w:r w:rsidR="00EB60B7" w:rsidRPr="00316AFC">
        <w:t>.При проведении соревнований на лошадях ростом до 150 см в холке обязательно проводится процедура измерения роста лошади (раздел «Ветеринарный регламент»</w:t>
      </w:r>
      <w:r w:rsidRPr="00316AFC">
        <w:t xml:space="preserve"> ОР</w:t>
      </w:r>
      <w:r w:rsidR="00EB60B7" w:rsidRPr="00316AFC">
        <w:t>).</w:t>
      </w:r>
    </w:p>
    <w:p w14:paraId="31EC5D9A" w14:textId="77777777" w:rsidR="00A7091D" w:rsidRPr="00316AFC" w:rsidRDefault="00A7091D" w:rsidP="00A7091D">
      <w:r w:rsidRPr="00316AFC">
        <w:t>3.1. Измерение пони для соревнований, может производиться только ветеринаром.</w:t>
      </w:r>
    </w:p>
    <w:p w14:paraId="53CFBC7A" w14:textId="77777777" w:rsidR="00A7091D" w:rsidRPr="007F30B0" w:rsidRDefault="00A7091D" w:rsidP="00A7091D">
      <w:r w:rsidRPr="00316AFC">
        <w:t>3.2. Ветеринар, проводящий измерение, должен идентифицировать пони по его паспорту.</w:t>
      </w:r>
    </w:p>
    <w:p w14:paraId="637E84DC" w14:textId="77777777" w:rsidR="00445BC5" w:rsidRDefault="00445BC5" w:rsidP="007534DC">
      <w:r w:rsidRPr="00A46A73">
        <w:t xml:space="preserve">4. Специфика соревнований на лошадях ростом в холке до 150 см (пони) изложена в соответствующих разделах </w:t>
      </w:r>
      <w:r w:rsidR="00400F54">
        <w:t>Спортивных правил</w:t>
      </w:r>
      <w:r w:rsidRPr="00A46A73">
        <w:t xml:space="preserve">. </w:t>
      </w:r>
    </w:p>
    <w:p w14:paraId="07BBE562" w14:textId="77777777" w:rsidR="000D3AF5" w:rsidRDefault="000D3AF5" w:rsidP="007534DC">
      <w:r w:rsidRPr="00494BA5">
        <w:t xml:space="preserve">4.1. Для группы спортивных дисциплин «троеборье» к соревнованиям допускаются пони высотой в холке не менее </w:t>
      </w:r>
      <w:r w:rsidR="00653774" w:rsidRPr="00494BA5">
        <w:t>120</w:t>
      </w:r>
      <w:r w:rsidR="00A36FB8">
        <w:t xml:space="preserve"> см</w:t>
      </w:r>
      <w:r w:rsidRPr="00494BA5">
        <w:t>.</w:t>
      </w:r>
      <w:r w:rsidR="00653774" w:rsidRPr="00494BA5">
        <w:t xml:space="preserve"> Дополнительные</w:t>
      </w:r>
      <w:r w:rsidR="00653774">
        <w:t xml:space="preserve"> ограничения описаны </w:t>
      </w:r>
      <w:r w:rsidR="00653774" w:rsidRPr="00316AFC">
        <w:t>в Спортивных правилах</w:t>
      </w:r>
      <w:r w:rsidR="00653774">
        <w:t>.</w:t>
      </w:r>
    </w:p>
    <w:p w14:paraId="4E5BA4F0" w14:textId="77777777" w:rsidR="004222C1" w:rsidRPr="00316AFC" w:rsidRDefault="004222C1" w:rsidP="004222C1">
      <w:r w:rsidRPr="00316AFC">
        <w:t>4.2. Гранд-Жюри имеет право принять решение о допуске пони, чей рост превышает допустимый не более чем на 2 см без подков</w:t>
      </w:r>
      <w:r w:rsidR="00A36FB8">
        <w:t>,</w:t>
      </w:r>
      <w:r w:rsidRPr="00316AFC">
        <w:t xml:space="preserve"> в соответствии с утвержденным </w:t>
      </w:r>
      <w:r w:rsidR="00A36FB8">
        <w:t>П</w:t>
      </w:r>
      <w:r w:rsidRPr="00316AFC">
        <w:t>оложе</w:t>
      </w:r>
      <w:r w:rsidR="00400F54">
        <w:t>нием (регламентом) о соревнован</w:t>
      </w:r>
      <w:r w:rsidR="00D80E43">
        <w:t>и</w:t>
      </w:r>
      <w:r w:rsidRPr="00316AFC">
        <w:t>ях.</w:t>
      </w:r>
    </w:p>
    <w:p w14:paraId="2CD357D7" w14:textId="77777777" w:rsidR="00445BC5" w:rsidRPr="00A46A73" w:rsidRDefault="00445BC5" w:rsidP="007534DC">
      <w:r w:rsidRPr="00A46A73">
        <w:t>5. В группе дисциплин «драйвинг» на лошадях до 150 см в холке могут участвовать как спортсмены без ограничения верхней границы возраста, так и с ограничением верхней границы возраста.</w:t>
      </w:r>
    </w:p>
    <w:p w14:paraId="42DDA5FA" w14:textId="77777777" w:rsidR="00653774" w:rsidRDefault="00653774" w:rsidP="007534DC">
      <w:r w:rsidRPr="00494BA5">
        <w:t xml:space="preserve">6. Спортсмен на лошади ростом в холке до 150 см может принимать участие в соревнованиях в дисциплинах для спортивных лошадей в соответствии с требованиями, описанными в </w:t>
      </w:r>
      <w:r w:rsidR="0095752A">
        <w:t>С</w:t>
      </w:r>
      <w:r w:rsidRPr="00494BA5">
        <w:t>портивных правилах.</w:t>
      </w:r>
    </w:p>
    <w:p w14:paraId="4C353D9D" w14:textId="77777777" w:rsidR="00F416B6" w:rsidRDefault="00F416B6" w:rsidP="00190173">
      <w:pPr>
        <w:pStyle w:val="32"/>
      </w:pPr>
      <w:r>
        <w:t>7. Измерение пони на соревнованиях.</w:t>
      </w:r>
    </w:p>
    <w:p w14:paraId="3189890D" w14:textId="77777777" w:rsidR="00F416B6" w:rsidRPr="00F416B6" w:rsidRDefault="00494BA5" w:rsidP="007534DC">
      <w:r w:rsidRPr="00F416B6">
        <w:t>7.</w:t>
      </w:r>
      <w:r w:rsidR="00F416B6" w:rsidRPr="00F416B6">
        <w:t>1.</w:t>
      </w:r>
      <w:r w:rsidRPr="00F416B6">
        <w:t> Гранд-Жюри и ветеринарная комиссия (ветеринарный врач) имеют право провести измерение пони.</w:t>
      </w:r>
    </w:p>
    <w:p w14:paraId="045B8979" w14:textId="77777777" w:rsidR="00494BA5" w:rsidRPr="00316AFC" w:rsidRDefault="00F416B6" w:rsidP="007534DC">
      <w:r w:rsidRPr="00316AFC">
        <w:t>7.2. </w:t>
      </w:r>
      <w:r w:rsidR="00494BA5" w:rsidRPr="00316AFC">
        <w:t>Отказ ответственного лица от измерения пони влечет за собой его отстранение от участия в соревновании.</w:t>
      </w:r>
    </w:p>
    <w:p w14:paraId="46B5A0F4" w14:textId="77777777" w:rsidR="00F416B6" w:rsidRPr="00316AFC" w:rsidRDefault="00F416B6" w:rsidP="00F416B6">
      <w:r w:rsidRPr="00316AFC">
        <w:t>7.3. В идентификационном разделе паспорта пони должна быть сделана отметка о том, что пони подлежит повторному измерению для допуска к дальнейшим соревнованиям с указанием результатов измерения.</w:t>
      </w:r>
    </w:p>
    <w:p w14:paraId="40EC7ABF" w14:textId="77777777" w:rsidR="00F416B6" w:rsidRPr="00316AFC" w:rsidRDefault="00F416B6" w:rsidP="00F416B6">
      <w:r w:rsidRPr="00316AFC">
        <w:t xml:space="preserve">7.4. Измерение пони должно быть произведено, как минимум, двумя ветеринарами, ни один из которых не может быть ветеринаром, осуществлявшим прежнее измерение данного пони. </w:t>
      </w:r>
    </w:p>
    <w:p w14:paraId="4B2DBD83" w14:textId="77777777" w:rsidR="00F416B6" w:rsidRPr="00316AFC" w:rsidRDefault="00F416B6" w:rsidP="00F416B6">
      <w:r w:rsidRPr="00316AFC">
        <w:t>7.5. Владелец пони, обязан сообщить в ОСФ о результате процедуры измерения пони.</w:t>
      </w:r>
    </w:p>
    <w:p w14:paraId="34CC3969" w14:textId="77777777" w:rsidR="00F416B6" w:rsidRPr="00316AFC" w:rsidRDefault="00F416B6" w:rsidP="00F416B6">
      <w:r w:rsidRPr="00316AFC">
        <w:lastRenderedPageBreak/>
        <w:t xml:space="preserve">7.6. Если в результате измерения установлено, что рост пони превышает допустимый, он будет дисквалифицирован </w:t>
      </w:r>
      <w:r w:rsidR="00940123">
        <w:t>с соревнования</w:t>
      </w:r>
      <w:r w:rsidRPr="00316AFC">
        <w:t xml:space="preserve">. </w:t>
      </w:r>
    </w:p>
    <w:p w14:paraId="19C33D6D" w14:textId="77777777" w:rsidR="00F416B6" w:rsidRPr="007F30B0" w:rsidRDefault="00F416B6" w:rsidP="00F416B6">
      <w:r w:rsidRPr="00316AFC">
        <w:t>7.7. Если рост пони признан соответствующим нормам, он получает допуск к участию в соревнованиях.</w:t>
      </w:r>
    </w:p>
    <w:p w14:paraId="72182EA0" w14:textId="77777777" w:rsidR="00EB60B7" w:rsidRPr="00A46A73" w:rsidRDefault="00EB60B7" w:rsidP="001C6918">
      <w:pPr>
        <w:pStyle w:val="2"/>
      </w:pPr>
      <w:bookmarkStart w:id="18" w:name="_Toc66297414"/>
      <w:r w:rsidRPr="00A46A73">
        <w:t>Ограничения по участию лошадей</w:t>
      </w:r>
      <w:r w:rsidR="00445BC5" w:rsidRPr="00A46A73">
        <w:t xml:space="preserve"> в соревнованиях</w:t>
      </w:r>
      <w:r w:rsidRPr="00A46A73">
        <w:t>.</w:t>
      </w:r>
      <w:bookmarkEnd w:id="18"/>
    </w:p>
    <w:p w14:paraId="24C19A86" w14:textId="77777777" w:rsidR="00445BC5" w:rsidRPr="00A46A73" w:rsidRDefault="00445BC5" w:rsidP="007534DC">
      <w:r w:rsidRPr="00A46A73">
        <w:t>1. Все установленные ограничения по участию в соревнованиях должны быть опубликованы в Положениях (регламентах) о соревнованиях.</w:t>
      </w:r>
    </w:p>
    <w:p w14:paraId="3251DDD3" w14:textId="77777777" w:rsidR="00EB60B7" w:rsidRPr="00A46A73" w:rsidRDefault="00837E9B" w:rsidP="007534DC">
      <w:r w:rsidRPr="00A46A73">
        <w:t>1.</w:t>
      </w:r>
      <w:r w:rsidR="00EB60B7" w:rsidRPr="00A46A73">
        <w:t>1. По количеству стартов на одной лошади в течение дня.</w:t>
      </w:r>
    </w:p>
    <w:p w14:paraId="09B7A4A6" w14:textId="77777777" w:rsidR="00EB60B7" w:rsidRPr="00A46A73" w:rsidRDefault="00EB60B7" w:rsidP="007534DC">
      <w:r w:rsidRPr="00A46A73">
        <w:t>Как правило, на официальных соревнованиях любого статуса</w:t>
      </w:r>
      <w:r w:rsidR="00837E9B" w:rsidRPr="00A46A73">
        <w:t xml:space="preserve"> </w:t>
      </w:r>
      <w:r w:rsidR="00320624">
        <w:t xml:space="preserve">лошадь может принять участие не более, чем </w:t>
      </w:r>
      <w:r w:rsidR="00940123" w:rsidRPr="00A46A73">
        <w:t xml:space="preserve">в одном номере программы </w:t>
      </w:r>
      <w:r w:rsidRPr="00A46A73">
        <w:t>в течение дня</w:t>
      </w:r>
      <w:r w:rsidR="00445BC5" w:rsidRPr="00A46A73">
        <w:t>.</w:t>
      </w:r>
    </w:p>
    <w:p w14:paraId="6534223C" w14:textId="77777777" w:rsidR="00EB60B7" w:rsidRPr="00A46A73" w:rsidRDefault="00EB60B7" w:rsidP="007534DC">
      <w:r w:rsidRPr="00A46A73">
        <w:t xml:space="preserve">Исключения из этого правила указаны в </w:t>
      </w:r>
      <w:r w:rsidR="003C01B6">
        <w:t>С</w:t>
      </w:r>
      <w:r w:rsidR="002F3C80">
        <w:t>портивных правилах</w:t>
      </w:r>
      <w:r w:rsidRPr="00A46A73">
        <w:t xml:space="preserve">, в зависимости от специфики дисциплины, возрастной </w:t>
      </w:r>
      <w:r w:rsidR="002664E9">
        <w:t>группы</w:t>
      </w:r>
      <w:r w:rsidRPr="00A46A73">
        <w:t xml:space="preserve"> участников, статуса соревнований, группы технической сложно</w:t>
      </w:r>
      <w:r w:rsidR="00445BC5" w:rsidRPr="00A46A73">
        <w:t>сти.</w:t>
      </w:r>
    </w:p>
    <w:p w14:paraId="1C123EE7" w14:textId="77777777" w:rsidR="008C74C6" w:rsidRDefault="00C70414" w:rsidP="007534DC">
      <w:r w:rsidRPr="00C70414">
        <w:t>2. Если лошадь исключается из соревнований по ветеринарным показаниям</w:t>
      </w:r>
      <w:r>
        <w:t xml:space="preserve"> (в </w:t>
      </w:r>
      <w:proofErr w:type="gramStart"/>
      <w:r>
        <w:t>т.ч.</w:t>
      </w:r>
      <w:proofErr w:type="gramEnd"/>
      <w:r>
        <w:t xml:space="preserve"> на ветеринарной инспекции)</w:t>
      </w:r>
      <w:r w:rsidRPr="00C70414">
        <w:t xml:space="preserve">, то она не </w:t>
      </w:r>
      <w:r w:rsidRPr="008C74C6">
        <w:t>может принимать участие ни в одном турнире</w:t>
      </w:r>
      <w:r w:rsidR="008C74C6">
        <w:t>,</w:t>
      </w:r>
      <w:r w:rsidRPr="008C74C6">
        <w:t xml:space="preserve"> проходящем в эти же сроки</w:t>
      </w:r>
      <w:r w:rsidR="008C74C6">
        <w:t>.</w:t>
      </w:r>
    </w:p>
    <w:p w14:paraId="0303D500" w14:textId="77777777" w:rsidR="002B1A10" w:rsidRPr="00A46A73" w:rsidRDefault="002B1A10" w:rsidP="001C6918">
      <w:pPr>
        <w:pStyle w:val="2"/>
      </w:pPr>
      <w:bookmarkStart w:id="19" w:name="_Toc66297415"/>
      <w:r w:rsidRPr="00A46A73">
        <w:t>Ответственное лицо.</w:t>
      </w:r>
      <w:bookmarkEnd w:id="19"/>
    </w:p>
    <w:p w14:paraId="450F1380" w14:textId="77777777" w:rsidR="002B1A10" w:rsidRDefault="00C70414" w:rsidP="007534DC">
      <w:r w:rsidRPr="006A67C1">
        <w:t>1. </w:t>
      </w:r>
      <w:r w:rsidR="00D80E43">
        <w:t>С</w:t>
      </w:r>
      <w:r w:rsidR="002B1A10" w:rsidRPr="006A67C1">
        <w:t xml:space="preserve">портсмен, который выступает на лошади верхом или управляет ею в экипаже, является ответственным лицом, </w:t>
      </w:r>
      <w:proofErr w:type="gramStart"/>
      <w:r w:rsidR="002B1A10" w:rsidRPr="006A67C1">
        <w:t>т.е.</w:t>
      </w:r>
      <w:proofErr w:type="gramEnd"/>
      <w:r w:rsidR="002B1A10" w:rsidRPr="006A67C1">
        <w:t xml:space="preserve"> несет ответственность за лошадь, с которой он принимает участие в соревнованиях, включая юридическую ответственность за ее благополучие, хорошую спортивную форму, отсутствие в ее организме запрещенных </w:t>
      </w:r>
      <w:r w:rsidR="002F3C80" w:rsidRPr="006A67C1">
        <w:t xml:space="preserve">или контролируемых </w:t>
      </w:r>
      <w:r w:rsidR="00D7112E">
        <w:t>субстанций</w:t>
      </w:r>
      <w:r w:rsidR="002F3C80" w:rsidRPr="006A67C1">
        <w:t>.</w:t>
      </w:r>
    </w:p>
    <w:p w14:paraId="6E6BFFAC" w14:textId="77777777" w:rsidR="00C70414" w:rsidRPr="00A46A73" w:rsidRDefault="00C70414" w:rsidP="007534DC">
      <w:r>
        <w:t xml:space="preserve">1.1. Тренер лошади в спортивной дисциплине «пробеги» и </w:t>
      </w:r>
      <w:proofErr w:type="spellStart"/>
      <w:r>
        <w:t>лонжер</w:t>
      </w:r>
      <w:proofErr w:type="spellEnd"/>
      <w:r>
        <w:t xml:space="preserve"> в группе дисциплин «вольтижировка» всегда является «ответственным лицом». </w:t>
      </w:r>
    </w:p>
    <w:p w14:paraId="403C6916" w14:textId="77777777" w:rsidR="002B1A10" w:rsidRDefault="002B1A10" w:rsidP="007534DC">
      <w:r w:rsidRPr="00A46A73">
        <w:t xml:space="preserve">2. Долгом ответственного лица и каждого другого члена спортивной сборной команды является знание и соблюдение Правил и регламентов. Отсутствие таких знаний не освобождает эти лица от ответственности за выполнение требований регламентов и правил. </w:t>
      </w:r>
    </w:p>
    <w:p w14:paraId="689857B7" w14:textId="77777777" w:rsidR="008C74C6" w:rsidRDefault="008C74C6" w:rsidP="007534DC">
      <w:r>
        <w:t>3. Подробное описание поняти</w:t>
      </w:r>
      <w:r w:rsidR="009D7272">
        <w:t>я</w:t>
      </w:r>
      <w:r>
        <w:t xml:space="preserve"> «ответственное лицо» изложено в </w:t>
      </w:r>
      <w:r w:rsidR="009D7272" w:rsidRPr="00730F15">
        <w:t xml:space="preserve">разделе </w:t>
      </w:r>
      <w:r w:rsidR="009D7272">
        <w:t>ОР</w:t>
      </w:r>
      <w:r w:rsidR="009D7272" w:rsidRPr="00D7112E">
        <w:t xml:space="preserve"> </w:t>
      </w:r>
      <w:r w:rsidR="00D7112E" w:rsidRPr="00D7112E">
        <w:t>«Д</w:t>
      </w:r>
      <w:r w:rsidRPr="00D7112E">
        <w:t>исциплинарный кодекс».</w:t>
      </w:r>
      <w:r w:rsidR="00D7112E">
        <w:t xml:space="preserve">     </w:t>
      </w:r>
    </w:p>
    <w:p w14:paraId="376A08CF" w14:textId="77777777" w:rsidR="001E3368" w:rsidRPr="00A46A73" w:rsidRDefault="001E3368" w:rsidP="00896E53">
      <w:pPr>
        <w:pStyle w:val="1"/>
      </w:pPr>
      <w:bookmarkStart w:id="20" w:name="_Toc66297416"/>
      <w:r w:rsidRPr="00A46A73">
        <w:t>ОБЩИЕ ТРЕБОВАНИЯ, ПРЕДЪЯВЛЯЕМЫЕ К ОРГАНИЗАТОРАМ</w:t>
      </w:r>
      <w:r w:rsidR="00A72A89" w:rsidRPr="00A46A73">
        <w:t xml:space="preserve"> </w:t>
      </w:r>
      <w:r w:rsidRPr="00A46A73">
        <w:t>СОРЕВНОВАНИ</w:t>
      </w:r>
      <w:r w:rsidR="00A72A89" w:rsidRPr="00A46A73">
        <w:t>Й</w:t>
      </w:r>
      <w:r w:rsidRPr="00A46A73">
        <w:t xml:space="preserve"> И К МЕСТУ ПРОВЕДЕНИЯ СОРЕВНОВАНИЙ.</w:t>
      </w:r>
      <w:bookmarkEnd w:id="20"/>
    </w:p>
    <w:p w14:paraId="79E0B44E" w14:textId="77777777" w:rsidR="001E3368" w:rsidRPr="00A46A73" w:rsidRDefault="001E3368" w:rsidP="001C6918">
      <w:pPr>
        <w:pStyle w:val="2"/>
      </w:pPr>
      <w:bookmarkStart w:id="21" w:name="_Toc66297417"/>
      <w:r w:rsidRPr="00A46A73">
        <w:t xml:space="preserve">Права и обязанности </w:t>
      </w:r>
      <w:r w:rsidR="002937FD">
        <w:t>О</w:t>
      </w:r>
      <w:r w:rsidRPr="00A46A73">
        <w:t xml:space="preserve">рганизаторов </w:t>
      </w:r>
      <w:r w:rsidR="00E20BE4">
        <w:t>и П</w:t>
      </w:r>
      <w:r w:rsidR="002937FD">
        <w:t xml:space="preserve">роводящих организаций </w:t>
      </w:r>
      <w:r w:rsidRPr="00A46A73">
        <w:t>соревнований по подготовке и проведению соревнований.</w:t>
      </w:r>
      <w:bookmarkEnd w:id="21"/>
    </w:p>
    <w:p w14:paraId="3C71FCA3" w14:textId="77777777" w:rsidR="00821275" w:rsidRDefault="00821275" w:rsidP="00821275">
      <w:r>
        <w:t>1. </w:t>
      </w:r>
      <w:r w:rsidRPr="006E673B">
        <w:t>Организаторы соревнований несут ответственность за организацию соревнований</w:t>
      </w:r>
      <w:r w:rsidR="0084551A">
        <w:t xml:space="preserve"> в соответствии с настоящими Правилами. О</w:t>
      </w:r>
      <w:r w:rsidRPr="006E673B">
        <w:t xml:space="preserve">бладают исключительными правами на использование наименования такого </w:t>
      </w:r>
      <w:r w:rsidRPr="006E673B">
        <w:lastRenderedPageBreak/>
        <w:t>мероприятия и его символики, на размещение рекламы товаров, работ и услуг в месте проведения соревнований, устанавливают требования к продаже входных билетов, им принадлежат права на их освещение посредством трансляции изображения и/или звука мероприятий любыми способами и/или с помощью любых технологий, а также посредством осуществления записи указанной трансляции и/или фотосъемки мероприятий.</w:t>
      </w:r>
      <w:r w:rsidR="00413E98">
        <w:t xml:space="preserve"> </w:t>
      </w:r>
      <w:r w:rsidR="0084551A">
        <w:t>И</w:t>
      </w:r>
      <w:r w:rsidR="0084551A" w:rsidRPr="006E673B">
        <w:t>меют право</w:t>
      </w:r>
      <w:r w:rsidR="0084551A">
        <w:t xml:space="preserve"> учреждать призы.</w:t>
      </w:r>
    </w:p>
    <w:p w14:paraId="7BF5CD0E" w14:textId="77777777" w:rsidR="0076702E" w:rsidRPr="00A46A73" w:rsidRDefault="0076702E" w:rsidP="0076702E">
      <w:r>
        <w:t>1.1. При возникновении форс-</w:t>
      </w:r>
      <w:r w:rsidRPr="0076702E">
        <w:t xml:space="preserve">мажорных обстоятельств, до даты окончания приема предварительных заявок Организатор может вносить изменения </w:t>
      </w:r>
      <w:r w:rsidR="009D7272">
        <w:t xml:space="preserve">в </w:t>
      </w:r>
      <w:r w:rsidR="00D90AC1">
        <w:t>утвержденное П</w:t>
      </w:r>
      <w:r w:rsidRPr="0076702E">
        <w:t xml:space="preserve">оложение (регламент) о соревнованиях. Изменения, в части программы соревнований, условий допуска участников и определения победителей должны быть </w:t>
      </w:r>
      <w:r w:rsidR="009D7272">
        <w:t>утверждены</w:t>
      </w:r>
      <w:r w:rsidRPr="0076702E">
        <w:t xml:space="preserve"> ОСФ и/или РСФ. Все внесенные изменения должны быть доведены</w:t>
      </w:r>
      <w:r w:rsidRPr="00A46A73">
        <w:t xml:space="preserve"> до всех заявленных участников.</w:t>
      </w:r>
    </w:p>
    <w:p w14:paraId="1FC89C1B" w14:textId="77777777" w:rsidR="0076702E" w:rsidRDefault="0076702E" w:rsidP="0076702E">
      <w:r>
        <w:t>1.2. Внесение изменен</w:t>
      </w:r>
      <w:r w:rsidR="00D90AC1">
        <w:t>ий в состав ГСК в утвержденном П</w:t>
      </w:r>
      <w:r>
        <w:t>оложении (регламенте) о соревнованиях должно быть согласовано ОСФ (ВКС)/РСФ (РКС) за исключением форс-мажорных обстоятельств, о которых Оргкомитет обязан информировать ВКС/РКС в к</w:t>
      </w:r>
      <w:r w:rsidR="00A536F6">
        <w:t>ратчайшие</w:t>
      </w:r>
      <w:r>
        <w:t xml:space="preserve"> сроки.</w:t>
      </w:r>
    </w:p>
    <w:p w14:paraId="6E1981C3" w14:textId="77777777" w:rsidR="0076702E" w:rsidRPr="006E673B" w:rsidRDefault="0076702E" w:rsidP="0076702E">
      <w:r w:rsidRPr="006E673B">
        <w:t>2.</w:t>
      </w:r>
      <w:r>
        <w:t> </w:t>
      </w:r>
      <w:r w:rsidR="00632DC4">
        <w:t>Проводящая организация</w:t>
      </w:r>
      <w:r w:rsidRPr="006E673B">
        <w:t xml:space="preserve"> соревнований обязан</w:t>
      </w:r>
      <w:r w:rsidR="00632DC4">
        <w:t>а</w:t>
      </w:r>
      <w:r w:rsidRPr="006E673B">
        <w:t xml:space="preserve"> обеспечить:</w:t>
      </w:r>
    </w:p>
    <w:p w14:paraId="6393FA64" w14:textId="77777777" w:rsidR="0076702E" w:rsidRPr="00A46A73" w:rsidRDefault="0076702E" w:rsidP="0076702E">
      <w:r>
        <w:t>2.1.</w:t>
      </w:r>
      <w:r w:rsidRPr="00A46A73">
        <w:t> проведение спортивного мероприятия, в соответствии с настоящими Правилами, ОР и Положением (регламентом) о соревнованиях.</w:t>
      </w:r>
    </w:p>
    <w:p w14:paraId="3EF9C58A" w14:textId="77777777" w:rsidR="0076702E" w:rsidRPr="00A46A73" w:rsidRDefault="0076702E" w:rsidP="0076702E">
      <w:r>
        <w:t>2.2.</w:t>
      </w:r>
      <w:r w:rsidRPr="00A46A73">
        <w:t> </w:t>
      </w:r>
      <w:r>
        <w:t>с</w:t>
      </w:r>
      <w:r w:rsidRPr="00A46A73">
        <w:t>огласова</w:t>
      </w:r>
      <w:r w:rsidR="00341063">
        <w:t>ние</w:t>
      </w:r>
      <w:r w:rsidRPr="00A46A73">
        <w:t xml:space="preserve"> с местными органами власти, владельцами объекта спорта даты и место проведения турнира, а также </w:t>
      </w:r>
      <w:r>
        <w:t>сформировать</w:t>
      </w:r>
      <w:r w:rsidRPr="00A46A73">
        <w:t xml:space="preserve"> и согласовать с ОСФ/РСФ программу проведения соревнований.</w:t>
      </w:r>
    </w:p>
    <w:p w14:paraId="0F1C189A" w14:textId="77777777" w:rsidR="0076702E" w:rsidRPr="006E673B" w:rsidRDefault="0076702E" w:rsidP="0076702E">
      <w:r>
        <w:t>2</w:t>
      </w:r>
      <w:r w:rsidRPr="006E673B">
        <w:t>.</w:t>
      </w:r>
      <w:r>
        <w:t>3</w:t>
      </w:r>
      <w:r w:rsidRPr="006E673B">
        <w:t>.</w:t>
      </w:r>
      <w:r>
        <w:t> </w:t>
      </w:r>
      <w:r w:rsidRPr="006E673B">
        <w:t xml:space="preserve">безопасность проведения </w:t>
      </w:r>
      <w:r>
        <w:t>турнира</w:t>
      </w:r>
      <w:r w:rsidRPr="006E673B">
        <w:t>;</w:t>
      </w:r>
    </w:p>
    <w:p w14:paraId="43E87AC7" w14:textId="77777777" w:rsidR="0076702E" w:rsidRPr="006E673B" w:rsidRDefault="0076702E" w:rsidP="0076702E">
      <w:r>
        <w:t>2.4</w:t>
      </w:r>
      <w:r w:rsidRPr="006E673B">
        <w:t>.</w:t>
      </w:r>
      <w:r>
        <w:t> </w:t>
      </w:r>
      <w:r w:rsidRPr="006E673B">
        <w:t xml:space="preserve">размещение лошадей (в соответствии с условиями, указанными в </w:t>
      </w:r>
      <w:r w:rsidR="00D90AC1">
        <w:t>П</w:t>
      </w:r>
      <w:r w:rsidRPr="006E673B">
        <w:t>оложении</w:t>
      </w:r>
      <w:r>
        <w:t xml:space="preserve"> (регламенте)</w:t>
      </w:r>
      <w:r w:rsidRPr="006E673B">
        <w:t xml:space="preserve"> о соревнованиях);</w:t>
      </w:r>
    </w:p>
    <w:p w14:paraId="48BAEBED" w14:textId="77777777" w:rsidR="0076702E" w:rsidRPr="006E673B" w:rsidRDefault="0076702E" w:rsidP="0076702E">
      <w:r>
        <w:t>2</w:t>
      </w:r>
      <w:r w:rsidRPr="006E673B">
        <w:t>.</w:t>
      </w:r>
      <w:r>
        <w:t>5</w:t>
      </w:r>
      <w:r w:rsidRPr="006E673B">
        <w:t>.</w:t>
      </w:r>
      <w:r>
        <w:t> </w:t>
      </w:r>
      <w:r w:rsidRPr="006E673B">
        <w:t>медицинское и ветеринарное обеспечение соревнований;</w:t>
      </w:r>
    </w:p>
    <w:p w14:paraId="45F9AF73" w14:textId="77777777" w:rsidR="0076702E" w:rsidRPr="006E673B" w:rsidRDefault="0076702E" w:rsidP="0076702E">
      <w:r>
        <w:t>2</w:t>
      </w:r>
      <w:r w:rsidRPr="006E673B">
        <w:t>.4.</w:t>
      </w:r>
      <w:r>
        <w:t> </w:t>
      </w:r>
      <w:r w:rsidRPr="006E673B">
        <w:t>выплату призового фонда</w:t>
      </w:r>
      <w:r>
        <w:t xml:space="preserve"> и вручение призов</w:t>
      </w:r>
      <w:r w:rsidRPr="006E673B">
        <w:t xml:space="preserve"> (в соответствии с условиями, указанными в </w:t>
      </w:r>
      <w:r w:rsidR="00D90AC1">
        <w:t>П</w:t>
      </w:r>
      <w:r w:rsidRPr="006E673B">
        <w:t>оложении</w:t>
      </w:r>
      <w:r>
        <w:t xml:space="preserve"> (р</w:t>
      </w:r>
      <w:r w:rsidRPr="006E673B">
        <w:t>егламенте</w:t>
      </w:r>
      <w:r>
        <w:t>)</w:t>
      </w:r>
      <w:r w:rsidRPr="006E673B">
        <w:t xml:space="preserve"> о соревнованиях);</w:t>
      </w:r>
    </w:p>
    <w:p w14:paraId="16CCAC24" w14:textId="77777777" w:rsidR="0076702E" w:rsidRPr="006E673B" w:rsidRDefault="0076702E" w:rsidP="0076702E">
      <w:r>
        <w:t>2</w:t>
      </w:r>
      <w:r w:rsidRPr="006E673B">
        <w:t>.5.</w:t>
      </w:r>
      <w:r>
        <w:t> </w:t>
      </w:r>
      <w:r w:rsidRPr="006E673B">
        <w:t xml:space="preserve">предоставление </w:t>
      </w:r>
      <w:r>
        <w:t xml:space="preserve">и вручение </w:t>
      </w:r>
      <w:r w:rsidRPr="006E673B">
        <w:t xml:space="preserve">наградной атрибутики (в соответствии с условиями, указанными в </w:t>
      </w:r>
      <w:r w:rsidR="00D90AC1">
        <w:t>П</w:t>
      </w:r>
      <w:r w:rsidRPr="006E673B">
        <w:t>оложении</w:t>
      </w:r>
      <w:r>
        <w:t xml:space="preserve"> (р</w:t>
      </w:r>
      <w:r w:rsidRPr="006E673B">
        <w:t>егламенте</w:t>
      </w:r>
      <w:r>
        <w:t>)</w:t>
      </w:r>
      <w:r w:rsidRPr="006E673B">
        <w:t xml:space="preserve"> о соревнованиях);</w:t>
      </w:r>
    </w:p>
    <w:p w14:paraId="44F4A0FE" w14:textId="77777777" w:rsidR="0076702E" w:rsidRPr="006E673B" w:rsidRDefault="0076702E" w:rsidP="0076702E">
      <w:r>
        <w:t>2</w:t>
      </w:r>
      <w:r w:rsidRPr="006E673B">
        <w:t>.6.</w:t>
      </w:r>
      <w:r>
        <w:t> с</w:t>
      </w:r>
      <w:r w:rsidR="00341063">
        <w:t>огласование</w:t>
      </w:r>
      <w:r w:rsidRPr="00A46A73">
        <w:t xml:space="preserve"> судейск</w:t>
      </w:r>
      <w:r w:rsidR="00341063">
        <w:t>ой</w:t>
      </w:r>
      <w:r w:rsidRPr="00A46A73">
        <w:t xml:space="preserve"> коллеги</w:t>
      </w:r>
      <w:r w:rsidR="00341063">
        <w:t>и</w:t>
      </w:r>
      <w:r w:rsidRPr="00A46A73">
        <w:t xml:space="preserve"> соревнования </w:t>
      </w:r>
      <w:r w:rsidR="00341063">
        <w:t xml:space="preserve">с ОСФ/РСФ в установленные сроки </w:t>
      </w:r>
      <w:r w:rsidRPr="00A46A73">
        <w:t>и обеспечить её деятельность на соревнованиях</w:t>
      </w:r>
      <w:r>
        <w:t xml:space="preserve">, </w:t>
      </w:r>
      <w:r w:rsidRPr="006E673B">
        <w:t>проживание и питание официальных лиц, возмещение транспортных расходов и оплата работы официальных лиц, в том числе назначенных ОСФ/РСФ (условия проживания, транспортный план и размер оплаты труда долж</w:t>
      </w:r>
      <w:r>
        <w:t>ны</w:t>
      </w:r>
      <w:r w:rsidRPr="006E673B">
        <w:t xml:space="preserve"> быть заранее согласован</w:t>
      </w:r>
      <w:r>
        <w:t>ы</w:t>
      </w:r>
      <w:r w:rsidRPr="006E673B">
        <w:t xml:space="preserve"> между Организатором и официальным лицом).</w:t>
      </w:r>
    </w:p>
    <w:p w14:paraId="77D107C9" w14:textId="77777777" w:rsidR="0076702E" w:rsidRDefault="0076702E" w:rsidP="0076702E">
      <w:r>
        <w:t>2.7. </w:t>
      </w:r>
      <w:r w:rsidRPr="00A46A73">
        <w:t>финансирование мероприятия</w:t>
      </w:r>
      <w:r w:rsidR="00D90AC1">
        <w:t>;</w:t>
      </w:r>
    </w:p>
    <w:p w14:paraId="2924B038" w14:textId="77777777" w:rsidR="00413E98" w:rsidRPr="0076702E" w:rsidRDefault="00413E98" w:rsidP="0076702E">
      <w:r>
        <w:t>2.8. предостав</w:t>
      </w:r>
      <w:r w:rsidR="0084551A">
        <w:t>ление</w:t>
      </w:r>
      <w:r>
        <w:t xml:space="preserve"> </w:t>
      </w:r>
      <w:r w:rsidRPr="006E673B">
        <w:t>ОСФ/РСФ</w:t>
      </w:r>
      <w:r>
        <w:t xml:space="preserve"> фото/видео материал</w:t>
      </w:r>
      <w:r w:rsidR="0084551A">
        <w:t>ов</w:t>
      </w:r>
      <w:r>
        <w:t xml:space="preserve"> соревнований на безвозмездной основе.</w:t>
      </w:r>
    </w:p>
    <w:p w14:paraId="7F89141B" w14:textId="77777777" w:rsidR="001E3368" w:rsidRPr="00A46A73" w:rsidRDefault="001E3368" w:rsidP="0076702E">
      <w:r w:rsidRPr="00A46A73">
        <w:t xml:space="preserve">3. Ответственность </w:t>
      </w:r>
      <w:r w:rsidR="00632DC4">
        <w:t>Проводящей организации</w:t>
      </w:r>
      <w:r w:rsidRPr="00A46A73">
        <w:t xml:space="preserve"> соревнования</w:t>
      </w:r>
      <w:r w:rsidR="008411E8" w:rsidRPr="00A46A73">
        <w:t>.</w:t>
      </w:r>
    </w:p>
    <w:p w14:paraId="48D53FC0" w14:textId="77777777" w:rsidR="001E3368" w:rsidRDefault="00632DC4" w:rsidP="007534DC">
      <w:r>
        <w:lastRenderedPageBreak/>
        <w:t>Проводящая организация</w:t>
      </w:r>
      <w:r w:rsidR="001E3368" w:rsidRPr="00A46A73">
        <w:t xml:space="preserve"> несёт ответственность за организацию и проведение мероприятия в полном объёме, в соответствии с возложенными на не</w:t>
      </w:r>
      <w:r>
        <w:t>е</w:t>
      </w:r>
      <w:r w:rsidR="001E3368" w:rsidRPr="00A46A73">
        <w:t xml:space="preserve"> обязанностями.</w:t>
      </w:r>
    </w:p>
    <w:p w14:paraId="37FB90FA" w14:textId="77777777" w:rsidR="009C3411" w:rsidRPr="00A46A73" w:rsidRDefault="009C3411" w:rsidP="007534DC">
      <w:r>
        <w:t>Проводящая организация</w:t>
      </w:r>
      <w:r w:rsidR="00D50F1D">
        <w:t xml:space="preserve"> формирует Оргкомитет соревнований (далее – Оргкомитет), распределяет функции и назначает ответственных за каждое направление по проведению соревнования в соответствии с Положением (регламентом) о соревнованиях.</w:t>
      </w:r>
    </w:p>
    <w:p w14:paraId="48F593B2" w14:textId="77777777" w:rsidR="001E3368" w:rsidRPr="00A46A73" w:rsidRDefault="001E3368" w:rsidP="007534DC">
      <w:r w:rsidRPr="00A46A73">
        <w:t>В случае</w:t>
      </w:r>
      <w:r w:rsidR="009C3411">
        <w:t>,</w:t>
      </w:r>
      <w:r w:rsidRPr="00A46A73">
        <w:t xml:space="preserve"> если </w:t>
      </w:r>
      <w:r w:rsidR="00632DC4">
        <w:t>в состав Проводящей организации</w:t>
      </w:r>
      <w:r w:rsidRPr="00A46A73">
        <w:t xml:space="preserve"> мероприятия </w:t>
      </w:r>
      <w:r w:rsidR="00632DC4">
        <w:t>входит</w:t>
      </w:r>
      <w:r w:rsidRPr="00A46A73">
        <w:t xml:space="preserve"> несколько </w:t>
      </w:r>
      <w:r w:rsidR="008411E8" w:rsidRPr="00A46A73">
        <w:t xml:space="preserve">юридических </w:t>
      </w:r>
      <w:r w:rsidRPr="00A46A73">
        <w:t xml:space="preserve">лиц, распределение прав и обязанностей между ними в отношении такого мероприятия осуществляется на основе договора и (или) </w:t>
      </w:r>
      <w:r w:rsidR="008411E8" w:rsidRPr="00A46A73">
        <w:t>Положения (р</w:t>
      </w:r>
      <w:r w:rsidRPr="00A46A73">
        <w:t>егламента</w:t>
      </w:r>
      <w:r w:rsidR="008411E8" w:rsidRPr="00A46A73">
        <w:t>)</w:t>
      </w:r>
      <w:r w:rsidRPr="00A46A73">
        <w:t xml:space="preserve"> о </w:t>
      </w:r>
      <w:r w:rsidR="008411E8" w:rsidRPr="00A46A73">
        <w:t>соревнованиях</w:t>
      </w:r>
      <w:r w:rsidRPr="00A46A73">
        <w:t>.</w:t>
      </w:r>
    </w:p>
    <w:p w14:paraId="102FFB71" w14:textId="77777777" w:rsidR="001E3368" w:rsidRPr="00646DE5" w:rsidRDefault="001E3368" w:rsidP="007534DC">
      <w:r w:rsidRPr="00646DE5">
        <w:t xml:space="preserve">За неисполнение или ненадлежащее исполнение обязанностей, зафиксированное должным образом, на </w:t>
      </w:r>
      <w:r w:rsidR="00632DC4">
        <w:t>Проводящую организацию</w:t>
      </w:r>
      <w:r w:rsidRPr="00646DE5">
        <w:t xml:space="preserve"> соревнования могут быть наложены санкции</w:t>
      </w:r>
      <w:r w:rsidR="00FC0795" w:rsidRPr="00646DE5">
        <w:t xml:space="preserve"> </w:t>
      </w:r>
      <w:r w:rsidR="00EE10C4">
        <w:t>РСФ/</w:t>
      </w:r>
      <w:r w:rsidR="00FC0795" w:rsidRPr="00646DE5">
        <w:t>ОСФ</w:t>
      </w:r>
      <w:r w:rsidRPr="00646DE5">
        <w:t>.</w:t>
      </w:r>
    </w:p>
    <w:p w14:paraId="1BCDE77C" w14:textId="77777777" w:rsidR="001E3368" w:rsidRPr="00A46A73" w:rsidRDefault="00816948" w:rsidP="007534DC">
      <w:r w:rsidRPr="00A46A73">
        <w:t>4</w:t>
      </w:r>
      <w:r w:rsidR="001E3368" w:rsidRPr="00A46A73">
        <w:t xml:space="preserve">. </w:t>
      </w:r>
      <w:r w:rsidRPr="00A46A73">
        <w:t>Детальные т</w:t>
      </w:r>
      <w:r w:rsidR="001E3368" w:rsidRPr="00A46A73">
        <w:t>ребования к организации и проведению соревнований</w:t>
      </w:r>
      <w:r w:rsidRPr="00A46A73">
        <w:t xml:space="preserve"> (в </w:t>
      </w:r>
      <w:proofErr w:type="gramStart"/>
      <w:r w:rsidRPr="00A46A73">
        <w:t>т.ч.</w:t>
      </w:r>
      <w:proofErr w:type="gramEnd"/>
      <w:r w:rsidRPr="00A46A73">
        <w:t xml:space="preserve"> квалификационных)</w:t>
      </w:r>
      <w:r w:rsidR="001E3368" w:rsidRPr="00A46A73">
        <w:t xml:space="preserve">, порядок их включения в календарь соревнований в зависимости от статуса турнира подробно изложены в разделе </w:t>
      </w:r>
      <w:r w:rsidRPr="00A46A73">
        <w:t xml:space="preserve">ОР </w:t>
      </w:r>
      <w:r w:rsidR="001E3368" w:rsidRPr="00A46A73">
        <w:t>«Организация и проведен</w:t>
      </w:r>
      <w:r w:rsidRPr="00A46A73">
        <w:t>ие турниров по конному спорту».</w:t>
      </w:r>
    </w:p>
    <w:p w14:paraId="453633D3" w14:textId="77777777" w:rsidR="001E3368" w:rsidRPr="00A46A73" w:rsidRDefault="00816948" w:rsidP="007534DC">
      <w:r w:rsidRPr="00A46A73">
        <w:t>5</w:t>
      </w:r>
      <w:r w:rsidR="001E3368" w:rsidRPr="00A46A73">
        <w:t>.</w:t>
      </w:r>
      <w:r w:rsidRPr="00A46A73">
        <w:t> Детальные т</w:t>
      </w:r>
      <w:r w:rsidR="001E3368" w:rsidRPr="00A46A73">
        <w:t xml:space="preserve">ребования к конюшенной зоне соревнований, ее оборудованию и организации ее работы подробно изложены в </w:t>
      </w:r>
      <w:r w:rsidRPr="00A46A73">
        <w:t xml:space="preserve">разделе ОР </w:t>
      </w:r>
      <w:r w:rsidR="001E3368" w:rsidRPr="00A46A73">
        <w:t>«Ветеринарный регламент».</w:t>
      </w:r>
    </w:p>
    <w:p w14:paraId="4B6EECD5" w14:textId="77777777" w:rsidR="001E3368" w:rsidRPr="00A46A73" w:rsidRDefault="001E3368" w:rsidP="001C6918">
      <w:pPr>
        <w:pStyle w:val="2"/>
      </w:pPr>
      <w:bookmarkStart w:id="22" w:name="_Toc66297418"/>
      <w:r w:rsidRPr="00A46A73">
        <w:t>Общие требования к формированию Положения, регла</w:t>
      </w:r>
      <w:r w:rsidR="003C6D55" w:rsidRPr="00A46A73">
        <w:t>мента и программы соревнований.</w:t>
      </w:r>
      <w:bookmarkEnd w:id="22"/>
    </w:p>
    <w:p w14:paraId="798096A5" w14:textId="77777777" w:rsidR="001E3368" w:rsidRPr="00A46A73" w:rsidRDefault="001E3368" w:rsidP="007534DC">
      <w:pPr>
        <w:pStyle w:val="10"/>
      </w:pPr>
      <w:r w:rsidRPr="00A46A73">
        <w:t xml:space="preserve">Положение о соревнованиях </w:t>
      </w:r>
      <w:r w:rsidR="00907778" w:rsidRPr="00A46A73">
        <w:t xml:space="preserve">разрабатывается ОСФ/РСФ и </w:t>
      </w:r>
      <w:r w:rsidRPr="00A46A73">
        <w:t xml:space="preserve">включает в себя: </w:t>
      </w:r>
    </w:p>
    <w:p w14:paraId="55202E07" w14:textId="77777777" w:rsidR="001E3368" w:rsidRPr="00A46A73" w:rsidRDefault="003C6D55" w:rsidP="007534DC">
      <w:r w:rsidRPr="00A46A73">
        <w:t>а) </w:t>
      </w:r>
      <w:r w:rsidR="001E3368" w:rsidRPr="00A46A73">
        <w:t>общие сведения соревновани</w:t>
      </w:r>
      <w:r w:rsidRPr="00A46A73">
        <w:t>ях, включающее</w:t>
      </w:r>
      <w:r w:rsidR="001E3368" w:rsidRPr="00A46A73">
        <w:t xml:space="preserve"> наименование, место проведения; характер соревнований; планируемое </w:t>
      </w:r>
      <w:r w:rsidRPr="00A46A73">
        <w:t xml:space="preserve">количество участников </w:t>
      </w:r>
      <w:r w:rsidR="001E3368" w:rsidRPr="00A46A73">
        <w:t>и состав команды</w:t>
      </w:r>
      <w:r w:rsidRPr="00A46A73">
        <w:t>,</w:t>
      </w:r>
      <w:r w:rsidR="001E3368" w:rsidRPr="00A46A73">
        <w:t xml:space="preserve"> программу </w:t>
      </w:r>
      <w:r w:rsidRPr="00A46A73">
        <w:t>и расписание соревнований</w:t>
      </w:r>
      <w:r w:rsidR="00D90AC1">
        <w:t>;</w:t>
      </w:r>
    </w:p>
    <w:p w14:paraId="4E92A692" w14:textId="77777777" w:rsidR="001E3368" w:rsidRPr="00A46A73" w:rsidRDefault="003C6D55" w:rsidP="007534DC">
      <w:r w:rsidRPr="00A46A73">
        <w:t>б) </w:t>
      </w:r>
      <w:r w:rsidR="001E3368" w:rsidRPr="00A46A73">
        <w:t xml:space="preserve">требования к допуску </w:t>
      </w:r>
      <w:r w:rsidRPr="00A46A73">
        <w:t>участников;</w:t>
      </w:r>
    </w:p>
    <w:p w14:paraId="6B0D1BAF" w14:textId="77777777" w:rsidR="001E3368" w:rsidRPr="00A46A73" w:rsidRDefault="003C6D55" w:rsidP="007534DC">
      <w:r w:rsidRPr="00A46A73">
        <w:t>в) </w:t>
      </w:r>
      <w:r w:rsidR="001E3368" w:rsidRPr="00A46A73">
        <w:t>условия подведения итогов</w:t>
      </w:r>
      <w:r w:rsidRPr="00A46A73">
        <w:t>;</w:t>
      </w:r>
    </w:p>
    <w:p w14:paraId="70EBF0F2" w14:textId="77777777" w:rsidR="001E3368" w:rsidRPr="00A46A73" w:rsidRDefault="003C6D55" w:rsidP="007534DC">
      <w:r w:rsidRPr="00A46A73">
        <w:t>г) </w:t>
      </w:r>
      <w:r w:rsidR="001E3368" w:rsidRPr="00A46A73">
        <w:t>усло</w:t>
      </w:r>
      <w:r w:rsidRPr="00A46A73">
        <w:t>вия финансирования соревнований.</w:t>
      </w:r>
    </w:p>
    <w:p w14:paraId="2687752B" w14:textId="77777777" w:rsidR="001E3368" w:rsidRPr="00646DE5" w:rsidRDefault="001E3368" w:rsidP="007534DC">
      <w:r w:rsidRPr="00646DE5">
        <w:t xml:space="preserve">Утвержденное Положение о соревнованиях является основанием для командирования членов спортивной </w:t>
      </w:r>
      <w:r w:rsidR="00FC0795" w:rsidRPr="00646DE5">
        <w:t>сборной команды</w:t>
      </w:r>
      <w:r w:rsidRPr="00646DE5">
        <w:t xml:space="preserve">, спортивных судей, </w:t>
      </w:r>
      <w:r w:rsidR="00FC0795" w:rsidRPr="00646DE5">
        <w:t xml:space="preserve">оплаты </w:t>
      </w:r>
      <w:r w:rsidRPr="00646DE5">
        <w:t xml:space="preserve">транспортировки, размещения и питания спортивных лошадей. </w:t>
      </w:r>
    </w:p>
    <w:p w14:paraId="35A6B2D6" w14:textId="77777777" w:rsidR="001E3368" w:rsidRPr="00A46A73" w:rsidRDefault="001E3368" w:rsidP="007534DC">
      <w:pPr>
        <w:pStyle w:val="10"/>
      </w:pPr>
      <w:r w:rsidRPr="00A46A73">
        <w:t>Положение (регламент</w:t>
      </w:r>
      <w:r w:rsidR="003C6D55" w:rsidRPr="00A46A73">
        <w:t>) о</w:t>
      </w:r>
      <w:r w:rsidRPr="00A46A73">
        <w:t xml:space="preserve"> соревновани</w:t>
      </w:r>
      <w:r w:rsidR="003C6D55" w:rsidRPr="00A46A73">
        <w:t>ях</w:t>
      </w:r>
      <w:r w:rsidRPr="00A46A73">
        <w:t xml:space="preserve"> разрабатывается </w:t>
      </w:r>
      <w:r w:rsidR="003C6D55" w:rsidRPr="00A46A73">
        <w:t>Организатором</w:t>
      </w:r>
      <w:r w:rsidR="00532B1B" w:rsidRPr="00A46A73">
        <w:t xml:space="preserve">. Оно </w:t>
      </w:r>
      <w:r w:rsidRPr="00A46A73">
        <w:t>содержит детализированные условия пров</w:t>
      </w:r>
      <w:r w:rsidR="00532B1B" w:rsidRPr="00A46A73">
        <w:t>едения соревнований, а именно:</w:t>
      </w:r>
    </w:p>
    <w:p w14:paraId="572788C4" w14:textId="77777777" w:rsidR="001E3368" w:rsidRPr="00646DE5" w:rsidRDefault="00532B1B" w:rsidP="007534DC">
      <w:r w:rsidRPr="00646DE5">
        <w:t>а) </w:t>
      </w:r>
      <w:r w:rsidR="001E3368" w:rsidRPr="00646DE5">
        <w:t xml:space="preserve">ссылки на </w:t>
      </w:r>
      <w:r w:rsidR="00FC0795" w:rsidRPr="00646DE5">
        <w:t xml:space="preserve">правовые нормы и </w:t>
      </w:r>
      <w:r w:rsidRPr="00646DE5">
        <w:t>документы, регламентирующие проведение соревнований</w:t>
      </w:r>
      <w:r w:rsidR="001E3368" w:rsidRPr="00646DE5">
        <w:t>;</w:t>
      </w:r>
    </w:p>
    <w:p w14:paraId="22B6BCEB" w14:textId="77777777" w:rsidR="001E3368" w:rsidRPr="00A46A73" w:rsidRDefault="00532B1B" w:rsidP="007534DC">
      <w:r w:rsidRPr="00A46A73">
        <w:t>б) </w:t>
      </w:r>
      <w:r w:rsidR="001E3368" w:rsidRPr="00A46A73">
        <w:t xml:space="preserve">перечень </w:t>
      </w:r>
      <w:r w:rsidR="00D50F1D">
        <w:t>О</w:t>
      </w:r>
      <w:r w:rsidR="001E3368" w:rsidRPr="00A46A73">
        <w:t>рганизаторов</w:t>
      </w:r>
      <w:r w:rsidRPr="00A46A73">
        <w:t xml:space="preserve">, </w:t>
      </w:r>
      <w:r w:rsidR="00D50F1D">
        <w:t xml:space="preserve">Проводящую организацию, </w:t>
      </w:r>
      <w:r w:rsidR="001E3368" w:rsidRPr="00A46A73">
        <w:t xml:space="preserve">состав </w:t>
      </w:r>
      <w:r w:rsidR="00D50F1D">
        <w:t>О</w:t>
      </w:r>
      <w:r w:rsidR="001E3368" w:rsidRPr="00A46A73">
        <w:t>ргкомитета</w:t>
      </w:r>
      <w:r w:rsidRPr="00A46A73">
        <w:t xml:space="preserve"> и </w:t>
      </w:r>
      <w:r w:rsidR="001E3368" w:rsidRPr="00A46A73">
        <w:t>необходим</w:t>
      </w:r>
      <w:r w:rsidRPr="00A46A73">
        <w:t>ую</w:t>
      </w:r>
      <w:r w:rsidR="001E3368" w:rsidRPr="00A46A73">
        <w:t xml:space="preserve"> контактн</w:t>
      </w:r>
      <w:r w:rsidRPr="00A46A73">
        <w:t>ую информацию</w:t>
      </w:r>
      <w:r w:rsidR="001E3368" w:rsidRPr="00A46A73">
        <w:t>;</w:t>
      </w:r>
    </w:p>
    <w:p w14:paraId="577A448F" w14:textId="77777777" w:rsidR="001E3368" w:rsidRPr="00A46A73" w:rsidRDefault="00532B1B" w:rsidP="007534DC">
      <w:r w:rsidRPr="00A46A73">
        <w:t>в) </w:t>
      </w:r>
      <w:r w:rsidR="001E3368" w:rsidRPr="00A46A73">
        <w:t>точное место проведения соревнований</w:t>
      </w:r>
      <w:r w:rsidRPr="00A46A73">
        <w:t xml:space="preserve">, желательно, </w:t>
      </w:r>
      <w:r w:rsidR="001E3368" w:rsidRPr="00A46A73">
        <w:t xml:space="preserve">с указанием его GPS-координат, времени открытия конюшенной зоны для заезда участников </w:t>
      </w:r>
      <w:r w:rsidR="001E3368" w:rsidRPr="00A46A73">
        <w:lastRenderedPageBreak/>
        <w:t xml:space="preserve">и контакты лиц, назначенных </w:t>
      </w:r>
      <w:r w:rsidR="00D50F1D">
        <w:t>О</w:t>
      </w:r>
      <w:r w:rsidR="001E3368" w:rsidRPr="00A46A73">
        <w:t>ргкомитетом для проверки ветеринарных разрешений и последующего размещения лошадей</w:t>
      </w:r>
      <w:r w:rsidRPr="00A46A73">
        <w:t>, необходимую информацию для оформления ветеринарных документов на транспортировку лошадей</w:t>
      </w:r>
      <w:r w:rsidR="001E3368" w:rsidRPr="00A46A73">
        <w:t>;</w:t>
      </w:r>
    </w:p>
    <w:p w14:paraId="08A4FCD7" w14:textId="77777777" w:rsidR="00532B1B" w:rsidRPr="00A46A73" w:rsidRDefault="00532B1B" w:rsidP="007534DC">
      <w:r w:rsidRPr="00A46A73">
        <w:t>г) </w:t>
      </w:r>
      <w:r w:rsidR="001E3368" w:rsidRPr="00A46A73">
        <w:t>состав Главной судейской коллегии</w:t>
      </w:r>
      <w:r w:rsidRPr="00A46A73">
        <w:t>;</w:t>
      </w:r>
    </w:p>
    <w:p w14:paraId="3C84843F" w14:textId="77777777" w:rsidR="00FC0795" w:rsidRPr="0085329D" w:rsidRDefault="00532B1B" w:rsidP="007534DC">
      <w:r w:rsidRPr="00646DE5">
        <w:t>д) </w:t>
      </w:r>
      <w:r w:rsidR="001E3368" w:rsidRPr="0085329D">
        <w:t xml:space="preserve">технические </w:t>
      </w:r>
      <w:r w:rsidRPr="0085329D">
        <w:t>условия проведения соревнований</w:t>
      </w:r>
      <w:r w:rsidR="00FC0795" w:rsidRPr="0085329D">
        <w:t xml:space="preserve"> (в помещении/ на открытом </w:t>
      </w:r>
      <w:r w:rsidR="00D90AC1">
        <w:t>грунте</w:t>
      </w:r>
      <w:r w:rsidR="00FC0795" w:rsidRPr="0085329D">
        <w:t xml:space="preserve">, размеры соревновательной и разминочной площадок, наличие и количество тренировочных площадок, тип грунта, протяженность трассы и </w:t>
      </w:r>
      <w:proofErr w:type="gramStart"/>
      <w:r w:rsidR="00FC0795" w:rsidRPr="0085329D">
        <w:t>т.п.</w:t>
      </w:r>
      <w:proofErr w:type="gramEnd"/>
      <w:r w:rsidR="00FC0795" w:rsidRPr="0085329D">
        <w:t>);</w:t>
      </w:r>
    </w:p>
    <w:p w14:paraId="42D22AF2" w14:textId="77777777" w:rsidR="001E3368" w:rsidRPr="00A46A73" w:rsidRDefault="00532B1B" w:rsidP="007534DC">
      <w:r w:rsidRPr="0085329D">
        <w:t>е) </w:t>
      </w:r>
      <w:r w:rsidR="001E3368" w:rsidRPr="0085329D">
        <w:t>другие условия</w:t>
      </w:r>
      <w:r w:rsidR="001E3368" w:rsidRPr="00A46A73">
        <w:t xml:space="preserve"> проведения соревнований: условия размещения </w:t>
      </w:r>
      <w:r w:rsidRPr="00A46A73">
        <w:t xml:space="preserve">участников соревнований и </w:t>
      </w:r>
      <w:r w:rsidR="001E3368" w:rsidRPr="00A46A73">
        <w:t>лошадей</w:t>
      </w:r>
      <w:r w:rsidRPr="00A46A73">
        <w:t>;</w:t>
      </w:r>
    </w:p>
    <w:p w14:paraId="13C65963" w14:textId="77777777" w:rsidR="00532B1B" w:rsidRPr="00A46A73" w:rsidRDefault="00532B1B" w:rsidP="007534DC">
      <w:r w:rsidRPr="00A46A73">
        <w:t xml:space="preserve">ж) детальные </w:t>
      </w:r>
      <w:r w:rsidR="001E3368" w:rsidRPr="00A46A73">
        <w:t>услови</w:t>
      </w:r>
      <w:r w:rsidRPr="00A46A73">
        <w:t>я</w:t>
      </w:r>
      <w:r w:rsidR="001E3368" w:rsidRPr="00A46A73">
        <w:t xml:space="preserve"> допуска </w:t>
      </w:r>
      <w:r w:rsidRPr="00A46A73">
        <w:t>участников как к соревнованиям в целом, так и к отдельным номерам программ, порядок формирования спортивных команд – для командных соревнований;</w:t>
      </w:r>
    </w:p>
    <w:p w14:paraId="3B5FEBC7" w14:textId="77777777" w:rsidR="00532B1B" w:rsidRPr="00A46A73" w:rsidRDefault="00532B1B" w:rsidP="007534DC">
      <w:r w:rsidRPr="00A46A73">
        <w:t>з) программа и расписание соревнований, включающее дату, время работы комиссии по допуску, время начала ветеринарной инспекции, технических совещаний и жеребьевки</w:t>
      </w:r>
      <w:r w:rsidR="00907778" w:rsidRPr="00A46A73">
        <w:t>, дату и время проведения церемоний открытия и закрытия соревнований</w:t>
      </w:r>
      <w:r w:rsidRPr="00A46A73">
        <w:t>;</w:t>
      </w:r>
    </w:p>
    <w:p w14:paraId="69E50FB3" w14:textId="77777777" w:rsidR="00907778" w:rsidRPr="00A46A73" w:rsidRDefault="00907778" w:rsidP="007534DC">
      <w:r w:rsidRPr="00A46A73">
        <w:t xml:space="preserve">Программа соревнований должна содержать детальную информацию </w:t>
      </w:r>
      <w:proofErr w:type="gramStart"/>
      <w:r w:rsidRPr="00A46A73">
        <w:t>о всех</w:t>
      </w:r>
      <w:proofErr w:type="gramEnd"/>
      <w:r w:rsidRPr="00A46A73">
        <w:t xml:space="preserve"> номерах программы: технический уровень соревнования, категории допущенных участников и их количество (если необходимо), условия классификации в соревновании (если необходимо).</w:t>
      </w:r>
    </w:p>
    <w:p w14:paraId="13984123" w14:textId="77777777" w:rsidR="00907778" w:rsidRPr="00A46A73" w:rsidRDefault="00907778" w:rsidP="007534DC">
      <w:r w:rsidRPr="00A46A73">
        <w:t>и) порядок классификации участников в номере программы, группе технической сложности, виде программы и условия п</w:t>
      </w:r>
      <w:r w:rsidR="00D90AC1">
        <w:t>роведения церемонии награждения;</w:t>
      </w:r>
    </w:p>
    <w:p w14:paraId="53079FE6" w14:textId="77777777" w:rsidR="001E3368" w:rsidRPr="00550F74" w:rsidRDefault="00907778" w:rsidP="007534DC">
      <w:r w:rsidRPr="00A46A73">
        <w:t>к) </w:t>
      </w:r>
      <w:r w:rsidR="001E3368" w:rsidRPr="00A46A73">
        <w:t>подробные финансовые условия участия, с указанием размера и сроков внесения заявочных</w:t>
      </w:r>
      <w:r w:rsidRPr="00A46A73">
        <w:t xml:space="preserve"> или стартовых</w:t>
      </w:r>
      <w:r w:rsidR="001E3368" w:rsidRPr="00A46A73">
        <w:t xml:space="preserve"> взносов и других, дополнительных статей </w:t>
      </w:r>
      <w:r w:rsidR="001E3368" w:rsidRPr="00550F74">
        <w:t xml:space="preserve">расходов, оплачиваемых участниками (например, стоимость подстилки, фуража, </w:t>
      </w:r>
      <w:r w:rsidR="00F75053" w:rsidRPr="00550F74">
        <w:t xml:space="preserve">вывоз </w:t>
      </w:r>
      <w:r w:rsidR="001E3368" w:rsidRPr="00550F74">
        <w:t>навоза);</w:t>
      </w:r>
    </w:p>
    <w:p w14:paraId="668E1FA2" w14:textId="77777777" w:rsidR="0085329D" w:rsidRPr="00127311" w:rsidRDefault="0085329D" w:rsidP="0085329D">
      <w:r w:rsidRPr="00550F74">
        <w:t>- стартовый взнос определяются</w:t>
      </w:r>
      <w:r w:rsidRPr="00127311">
        <w:t xml:space="preserve"> как взнос, устанавливаемый за участие в одном номере программы;</w:t>
      </w:r>
    </w:p>
    <w:p w14:paraId="756064F6" w14:textId="77777777" w:rsidR="0085329D" w:rsidRPr="00127311" w:rsidRDefault="0085329D" w:rsidP="0085329D">
      <w:r w:rsidRPr="00127311">
        <w:t xml:space="preserve">- заявочный взнос определяется как взнос, устанавливаемый за участие во всех номерах программы, включенных в программу для соответствующей возрастной группы и группы технической сложности (тур, класс); в заявочный взнос может быть дополнительно включена фиксированная оплата </w:t>
      </w:r>
      <w:proofErr w:type="gramStart"/>
      <w:r w:rsidRPr="00127311">
        <w:t>за размещение</w:t>
      </w:r>
      <w:proofErr w:type="gramEnd"/>
      <w:r w:rsidRPr="00127311">
        <w:t xml:space="preserve"> лошади на месте проведения соревнований.</w:t>
      </w:r>
    </w:p>
    <w:p w14:paraId="0E0E2CC7" w14:textId="77777777" w:rsidR="001E3368" w:rsidRPr="00A46A73" w:rsidRDefault="001E3368" w:rsidP="0085329D">
      <w:r w:rsidRPr="00A46A73">
        <w:t>3.</w:t>
      </w:r>
      <w:r w:rsidR="0085329D">
        <w:t> </w:t>
      </w:r>
      <w:r w:rsidRPr="00A46A73">
        <w:t>Программ</w:t>
      </w:r>
      <w:r w:rsidR="00816948" w:rsidRPr="00A46A73">
        <w:t>а</w:t>
      </w:r>
      <w:r w:rsidRPr="00A46A73">
        <w:t xml:space="preserve"> соревнований</w:t>
      </w:r>
    </w:p>
    <w:p w14:paraId="50D88810" w14:textId="77777777" w:rsidR="001E3368" w:rsidRPr="00A46A73" w:rsidRDefault="001E3368" w:rsidP="007534DC">
      <w:r w:rsidRPr="00A46A73">
        <w:t>3.1.</w:t>
      </w:r>
      <w:r w:rsidR="00816948" w:rsidRPr="00A46A73">
        <w:t> </w:t>
      </w:r>
      <w:r w:rsidRPr="00A46A73">
        <w:t>Программа соревнований зависит от специфики дисциплин и статуса соревнований.</w:t>
      </w:r>
    </w:p>
    <w:p w14:paraId="1DE8A961" w14:textId="77777777" w:rsidR="001E3368" w:rsidRDefault="003B756B" w:rsidP="007534DC">
      <w:r>
        <w:t xml:space="preserve">3.2. Для соревнований, </w:t>
      </w:r>
      <w:r w:rsidR="00D07CC6" w:rsidRPr="00550F74">
        <w:t>пров</w:t>
      </w:r>
      <w:r>
        <w:t>о</w:t>
      </w:r>
      <w:r w:rsidR="00D07CC6" w:rsidRPr="00550F74">
        <w:t>д</w:t>
      </w:r>
      <w:r>
        <w:t>имых</w:t>
      </w:r>
      <w:r w:rsidR="00D07CC6" w:rsidRPr="00550F74">
        <w:t xml:space="preserve"> в более, чем один день</w:t>
      </w:r>
      <w:r w:rsidR="001E3368" w:rsidRPr="00550F74">
        <w:t>, должно быть предусмотрено обязательное размещение лошадей на весь период соревнований, проведение</w:t>
      </w:r>
      <w:r w:rsidR="001E3368" w:rsidRPr="00646DE5">
        <w:t xml:space="preserve"> первой </w:t>
      </w:r>
      <w:r w:rsidR="00D07CC6" w:rsidRPr="00646DE5">
        <w:t xml:space="preserve">и </w:t>
      </w:r>
      <w:r w:rsidR="001E3368" w:rsidRPr="00646DE5">
        <w:t xml:space="preserve">последующих ветеринарных инспекций </w:t>
      </w:r>
      <w:r w:rsidR="00550F74">
        <w:t>ос</w:t>
      </w:r>
      <w:r>
        <w:t>уществляется в соответствии со С</w:t>
      </w:r>
      <w:r w:rsidR="00550F74">
        <w:t>портивными правилами</w:t>
      </w:r>
      <w:r w:rsidR="001E3368" w:rsidRPr="00646DE5">
        <w:t xml:space="preserve">. Дата заезда </w:t>
      </w:r>
      <w:r w:rsidR="001E3368" w:rsidRPr="00646DE5">
        <w:lastRenderedPageBreak/>
        <w:t xml:space="preserve">участников должна быть, </w:t>
      </w:r>
      <w:r w:rsidR="00413E98">
        <w:t>не позднее</w:t>
      </w:r>
      <w:r w:rsidR="001E3368" w:rsidRPr="00646DE5">
        <w:t xml:space="preserve"> дня </w:t>
      </w:r>
      <w:r w:rsidR="00413E98" w:rsidRPr="00646DE5">
        <w:t xml:space="preserve">накануне </w:t>
      </w:r>
      <w:r w:rsidR="001E3368" w:rsidRPr="00646DE5">
        <w:t>первой ветерина</w:t>
      </w:r>
      <w:r w:rsidR="00091013" w:rsidRPr="00646DE5">
        <w:t>рной инспекции.</w:t>
      </w:r>
    </w:p>
    <w:p w14:paraId="01B6A05F" w14:textId="77777777" w:rsidR="00B02A9E" w:rsidRPr="00A65B54" w:rsidRDefault="00B02A9E" w:rsidP="003B756B">
      <w:r w:rsidRPr="00A65B54">
        <w:t>4. </w:t>
      </w:r>
      <w:bookmarkStart w:id="23" w:name="bookmark470"/>
      <w:r w:rsidRPr="00A65B54">
        <w:t>Для всех соревнований Положение (регламент) о соревнованиях должно быть разработано по форме, установленной ОСФ, и выслано для утверждения в ОСФ/РСФ с соблюдением сроков</w:t>
      </w:r>
      <w:r w:rsidR="003B756B">
        <w:t>, установленных в ОР</w:t>
      </w:r>
      <w:bookmarkEnd w:id="23"/>
      <w:r w:rsidR="003B756B">
        <w:t>.</w:t>
      </w:r>
    </w:p>
    <w:p w14:paraId="5632FD7B" w14:textId="77777777" w:rsidR="00B02A9E" w:rsidRPr="00A65B54" w:rsidRDefault="00B02A9E" w:rsidP="00B02A9E">
      <w:r w:rsidRPr="00A65B54">
        <w:t xml:space="preserve">5. Положение </w:t>
      </w:r>
      <w:r w:rsidR="00E20BE4" w:rsidRPr="00A65B54">
        <w:t xml:space="preserve">(регламент) о соревнованиях </w:t>
      </w:r>
      <w:r w:rsidRPr="00A65B54">
        <w:t>не может быть утверждено или изменено после даты окончания приема заявок.</w:t>
      </w:r>
    </w:p>
    <w:p w14:paraId="7D332E86" w14:textId="77777777" w:rsidR="00B02A9E" w:rsidRPr="00550F74" w:rsidRDefault="00B02A9E" w:rsidP="00B02A9E">
      <w:bookmarkStart w:id="24" w:name="bookmark474"/>
      <w:bookmarkEnd w:id="24"/>
      <w:r w:rsidRPr="00550F74">
        <w:t>6. Результаты</w:t>
      </w:r>
      <w:r w:rsidR="00EE4C8A">
        <w:t xml:space="preserve">. </w:t>
      </w:r>
      <w:r w:rsidRPr="00550F74">
        <w:t xml:space="preserve">Полные результаты </w:t>
      </w:r>
      <w:r w:rsidR="005E52D8" w:rsidRPr="00550F74">
        <w:t>турнира</w:t>
      </w:r>
      <w:r w:rsidRPr="00550F74">
        <w:t xml:space="preserve"> должны быть направлены в ОСФ/РСФ Официальными лицами и Оргкомитетом предпочтительно сразу по окончании турнира</w:t>
      </w:r>
      <w:r w:rsidR="00A65B54">
        <w:t>,</w:t>
      </w:r>
      <w:r w:rsidRPr="00550F74">
        <w:t xml:space="preserve"> но не позднее, чем через </w:t>
      </w:r>
      <w:r w:rsidR="005E52D8" w:rsidRPr="00550F74">
        <w:t xml:space="preserve">2 дня </w:t>
      </w:r>
      <w:r w:rsidRPr="00550F74">
        <w:t xml:space="preserve">после его окончания. </w:t>
      </w:r>
      <w:bookmarkStart w:id="25" w:name="bookmark475"/>
    </w:p>
    <w:p w14:paraId="2F8CCF87" w14:textId="77777777" w:rsidR="005E52D8" w:rsidRPr="00550F74" w:rsidRDefault="005E52D8" w:rsidP="00B02A9E">
      <w:r w:rsidRPr="00550F74">
        <w:t xml:space="preserve">6.1. Публикация результатов на официальном сайте ОСФ не позднее, чем через 3 </w:t>
      </w:r>
      <w:r w:rsidR="00550F74" w:rsidRPr="00550F74">
        <w:t xml:space="preserve">рабочих </w:t>
      </w:r>
      <w:r w:rsidRPr="00550F74">
        <w:t>дня после окончания турнира.</w:t>
      </w:r>
    </w:p>
    <w:p w14:paraId="480249D4" w14:textId="77777777" w:rsidR="00B02A9E" w:rsidRPr="00B02A9E" w:rsidRDefault="00B02A9E" w:rsidP="00B02A9E">
      <w:r w:rsidRPr="00A65B54">
        <w:t xml:space="preserve">7. Случаи несоблюдения указанных сроков будут рассматриваться в соответствии с </w:t>
      </w:r>
      <w:r w:rsidR="00302C57" w:rsidRPr="00A46A73">
        <w:t>раздел</w:t>
      </w:r>
      <w:r w:rsidR="00302C57">
        <w:t>ом</w:t>
      </w:r>
      <w:r w:rsidR="00302C57" w:rsidRPr="00A46A73">
        <w:t xml:space="preserve"> «</w:t>
      </w:r>
      <w:r w:rsidR="00302C57" w:rsidRPr="00A65B54">
        <w:t>Дисциплинарн</w:t>
      </w:r>
      <w:r w:rsidR="00302C57" w:rsidRPr="00A46A73">
        <w:t xml:space="preserve">ый </w:t>
      </w:r>
      <w:r w:rsidR="00302C57">
        <w:t>кодекс</w:t>
      </w:r>
      <w:r w:rsidR="00302C57" w:rsidRPr="00A46A73">
        <w:t>»</w:t>
      </w:r>
      <w:bookmarkEnd w:id="25"/>
      <w:r w:rsidR="00FB44EC" w:rsidRPr="00FB44EC">
        <w:t xml:space="preserve"> </w:t>
      </w:r>
      <w:r w:rsidR="00FB44EC" w:rsidRPr="00A46A73">
        <w:t>ОР</w:t>
      </w:r>
      <w:r w:rsidR="00FB44EC">
        <w:t>.</w:t>
      </w:r>
    </w:p>
    <w:p w14:paraId="1AD7376A" w14:textId="77777777" w:rsidR="00485A41" w:rsidRPr="00A46A73" w:rsidRDefault="00485A41" w:rsidP="001C6918">
      <w:pPr>
        <w:pStyle w:val="2"/>
      </w:pPr>
      <w:bookmarkStart w:id="26" w:name="_Toc66297419"/>
      <w:r w:rsidRPr="00A46A73">
        <w:t>Соревнования на предоставленных лошадях.</w:t>
      </w:r>
      <w:bookmarkEnd w:id="26"/>
    </w:p>
    <w:p w14:paraId="4D75987A" w14:textId="77777777" w:rsidR="00485A41" w:rsidRPr="00A46A73" w:rsidRDefault="00131DE9" w:rsidP="007534DC">
      <w:r w:rsidRPr="00A46A73">
        <w:t>1. </w:t>
      </w:r>
      <w:r w:rsidR="00485A41" w:rsidRPr="00A46A73">
        <w:t xml:space="preserve">Соревнования могут быть организованы на лошадях, предоставляемых </w:t>
      </w:r>
      <w:r w:rsidRPr="00A46A73">
        <w:t>Организатором</w:t>
      </w:r>
      <w:r w:rsidR="00D50F1D">
        <w:t xml:space="preserve"> и/или Проводящей организацией</w:t>
      </w:r>
      <w:r w:rsidRPr="00A46A73">
        <w:t xml:space="preserve"> </w:t>
      </w:r>
      <w:r w:rsidR="00D90AC1">
        <w:t>на условиях, оговоренных в П</w:t>
      </w:r>
      <w:r w:rsidR="00485A41" w:rsidRPr="00A46A73">
        <w:t xml:space="preserve">оложении (регламенте) </w:t>
      </w:r>
      <w:r w:rsidRPr="00A46A73">
        <w:t xml:space="preserve">о </w:t>
      </w:r>
      <w:r w:rsidR="00485A41" w:rsidRPr="00A46A73">
        <w:t>соревновани</w:t>
      </w:r>
      <w:r w:rsidRPr="00A46A73">
        <w:t>ях</w:t>
      </w:r>
      <w:r w:rsidR="00485A41" w:rsidRPr="00A46A73">
        <w:t>.</w:t>
      </w:r>
    </w:p>
    <w:p w14:paraId="3367584A" w14:textId="77777777" w:rsidR="00131DE9" w:rsidRPr="00646DE5" w:rsidRDefault="00485A41" w:rsidP="007534DC">
      <w:r w:rsidRPr="00646DE5">
        <w:t>2.</w:t>
      </w:r>
      <w:r w:rsidR="00131DE9" w:rsidRPr="00646DE5">
        <w:t> </w:t>
      </w:r>
      <w:r w:rsidRPr="00646DE5">
        <w:t xml:space="preserve">Для турниров на предоставленных лошадях должны применяться соответствующие разделы </w:t>
      </w:r>
      <w:r w:rsidR="002E775A">
        <w:t>Спортивных правил</w:t>
      </w:r>
      <w:r w:rsidR="00131DE9" w:rsidRPr="00646DE5">
        <w:t>.</w:t>
      </w:r>
    </w:p>
    <w:p w14:paraId="1EB2CBCD" w14:textId="77777777" w:rsidR="00485A41" w:rsidRPr="00A46A73" w:rsidRDefault="00485A41" w:rsidP="001C6918">
      <w:pPr>
        <w:pStyle w:val="2"/>
      </w:pPr>
      <w:bookmarkStart w:id="27" w:name="_Toc66297420"/>
      <w:r w:rsidRPr="00A46A73">
        <w:t>Идентификация лошадей на соревнованиях</w:t>
      </w:r>
      <w:bookmarkEnd w:id="27"/>
    </w:p>
    <w:p w14:paraId="4C4144CC" w14:textId="77777777" w:rsidR="00485A41" w:rsidRDefault="002E775A" w:rsidP="007534DC">
      <w:r>
        <w:t>1. </w:t>
      </w:r>
      <w:r w:rsidR="00485A41" w:rsidRPr="00646DE5">
        <w:t xml:space="preserve">Оргкомитет </w:t>
      </w:r>
      <w:r w:rsidR="00A72A89" w:rsidRPr="00646DE5">
        <w:t xml:space="preserve">присваивает </w:t>
      </w:r>
      <w:r w:rsidR="00485A41" w:rsidRPr="00646DE5">
        <w:t>идентификационный номер для каждой лошади, участвующей в соревнованиях</w:t>
      </w:r>
      <w:r w:rsidR="00A72A89" w:rsidRPr="00646DE5">
        <w:t xml:space="preserve"> для обеспечения возможности идентификации лошадей на месте проведения соревнований</w:t>
      </w:r>
      <w:r w:rsidR="00485A41" w:rsidRPr="00646DE5">
        <w:t>.</w:t>
      </w:r>
    </w:p>
    <w:p w14:paraId="7EF93154" w14:textId="77777777" w:rsidR="00485A41" w:rsidRDefault="00A72A89" w:rsidP="007534DC">
      <w:r w:rsidRPr="00A46A73">
        <w:t>2. </w:t>
      </w:r>
      <w:r w:rsidR="00485A41" w:rsidRPr="00A46A73">
        <w:t xml:space="preserve">Идентификационный номер должен </w:t>
      </w:r>
      <w:r w:rsidR="005E52D8" w:rsidRPr="00EE4C8A">
        <w:t xml:space="preserve">быть непосредственно </w:t>
      </w:r>
      <w:r w:rsidR="00485A41" w:rsidRPr="00EE4C8A">
        <w:t>на лошад</w:t>
      </w:r>
      <w:r w:rsidR="005E52D8" w:rsidRPr="00EE4C8A">
        <w:t>и (на недоуздке, оголовье и/или в</w:t>
      </w:r>
      <w:r w:rsidR="00EE4C8A">
        <w:t>а</w:t>
      </w:r>
      <w:r w:rsidR="005E52D8" w:rsidRPr="00EE4C8A">
        <w:t>льтрапе)</w:t>
      </w:r>
      <w:r w:rsidR="00485A41" w:rsidRPr="00EE4C8A">
        <w:t xml:space="preserve"> в течение всего турнира в любое время, когда она находится вне денника</w:t>
      </w:r>
      <w:r w:rsidR="00F64E02" w:rsidRPr="00EE4C8A">
        <w:rPr>
          <w:rStyle w:val="aff"/>
        </w:rPr>
        <w:footnoteReference w:id="4"/>
      </w:r>
      <w:r w:rsidR="00485A41" w:rsidRPr="00EE4C8A">
        <w:t>.</w:t>
      </w:r>
    </w:p>
    <w:p w14:paraId="38E660F2" w14:textId="77777777" w:rsidR="00485A41" w:rsidRPr="00A46A73" w:rsidRDefault="00485A41" w:rsidP="001C6918">
      <w:pPr>
        <w:pStyle w:val="2"/>
      </w:pPr>
      <w:bookmarkStart w:id="28" w:name="_Toc66297421"/>
      <w:r w:rsidRPr="00A46A73">
        <w:t>Церемонии</w:t>
      </w:r>
      <w:r w:rsidR="00A72A89" w:rsidRPr="00A46A73">
        <w:t>, наградная атрибутика и призы</w:t>
      </w:r>
      <w:bookmarkEnd w:id="28"/>
    </w:p>
    <w:p w14:paraId="79220073" w14:textId="77777777" w:rsidR="00485A41" w:rsidRPr="00A46A73" w:rsidRDefault="00001D72" w:rsidP="0099165B">
      <w:r w:rsidRPr="00A46A73">
        <w:t>1. </w:t>
      </w:r>
      <w:r w:rsidR="00485A41" w:rsidRPr="00A46A73">
        <w:t>Церемонии открытия, награждения и закрытия соревнований.</w:t>
      </w:r>
    </w:p>
    <w:p w14:paraId="28782222" w14:textId="77777777" w:rsidR="00485A41" w:rsidRPr="00A46A73" w:rsidRDefault="00485A41" w:rsidP="007534DC">
      <w:r w:rsidRPr="00A46A73">
        <w:t>1.1.</w:t>
      </w:r>
      <w:r w:rsidR="00001D72" w:rsidRPr="00A46A73">
        <w:t> </w:t>
      </w:r>
      <w:r w:rsidRPr="00A46A73">
        <w:t xml:space="preserve">Церемонии открытия, награждения и закрытия соревнований могут проводиться в соответствии с традициями </w:t>
      </w:r>
      <w:r w:rsidR="00001D72" w:rsidRPr="00A46A73">
        <w:t>субъекта Российской Федерации</w:t>
      </w:r>
      <w:r w:rsidR="00A65B54">
        <w:t>,</w:t>
      </w:r>
      <w:r w:rsidRPr="00A46A73">
        <w:t xml:space="preserve"> в котором они проводятся, но при этом они должны включать требования, изложенные в нижеследующих пунктах.</w:t>
      </w:r>
    </w:p>
    <w:p w14:paraId="23C22AA0" w14:textId="77777777" w:rsidR="00485A41" w:rsidRPr="00A46A73" w:rsidRDefault="00485A41" w:rsidP="007534DC">
      <w:r w:rsidRPr="00A46A73">
        <w:t>1.2.</w:t>
      </w:r>
      <w:r w:rsidR="00001D72" w:rsidRPr="00A46A73">
        <w:rPr>
          <w:lang w:val="en-US"/>
        </w:rPr>
        <w:t> </w:t>
      </w:r>
      <w:r w:rsidR="00302C57" w:rsidRPr="00A46A73">
        <w:t>Все спортсмены, приглашенные для участия в церемонии награждения, должны быть верхом на лошадях, на которых они состязались или в своих экипажах</w:t>
      </w:r>
      <w:r w:rsidR="006C2177">
        <w:t>, если иное не предусмотрено в Положении (регламенте) о соревнованиях</w:t>
      </w:r>
      <w:r w:rsidR="00ED13B0">
        <w:t>, или в пешем строю</w:t>
      </w:r>
      <w:r w:rsidR="00302C57" w:rsidRPr="00A46A73">
        <w:t xml:space="preserve">. Если для награждения используется подиум, то победителей и призеров могут попросить </w:t>
      </w:r>
      <w:r w:rsidR="00302C57" w:rsidRPr="00A46A73">
        <w:lastRenderedPageBreak/>
        <w:t>спешиться. Главная судейская коллегия имеет право одобрить замену лошади в интересах благополучия лошади или в целях безопасности</w:t>
      </w:r>
      <w:r w:rsidR="00001D72" w:rsidRPr="00A46A73">
        <w:t>.</w:t>
      </w:r>
    </w:p>
    <w:p w14:paraId="6AE9FF69" w14:textId="77777777" w:rsidR="00485A41" w:rsidRPr="00A46A73" w:rsidRDefault="00485A41" w:rsidP="007534DC">
      <w:r w:rsidRPr="00A46A73">
        <w:t>1.3.</w:t>
      </w:r>
      <w:r w:rsidR="00001D72" w:rsidRPr="00A46A73">
        <w:t> </w:t>
      </w:r>
      <w:r w:rsidR="00302C57" w:rsidRPr="00A46A73">
        <w:t xml:space="preserve">По решению Оргкомитета и в целях безопасности, коновод или другое лицо, сопровождающее спортсмена, может принимать от спортсмена отдельные полученные призы и награды, находясь на </w:t>
      </w:r>
      <w:r w:rsidR="00302C57" w:rsidRPr="00EE4C8A">
        <w:t>спортивной</w:t>
      </w:r>
      <w:r w:rsidR="00302C57">
        <w:t xml:space="preserve"> </w:t>
      </w:r>
      <w:r w:rsidR="00302C57" w:rsidRPr="00A46A73">
        <w:t>арене во время церемонии награждения</w:t>
      </w:r>
      <w:r w:rsidR="00001D72" w:rsidRPr="00A46A73">
        <w:t>.</w:t>
      </w:r>
    </w:p>
    <w:p w14:paraId="2DF83D55" w14:textId="77777777" w:rsidR="00485A41" w:rsidRPr="0085329D" w:rsidRDefault="00485A41" w:rsidP="007534DC">
      <w:r w:rsidRPr="00A46A73">
        <w:t>2.</w:t>
      </w:r>
      <w:r w:rsidR="00001D72" w:rsidRPr="00A46A73">
        <w:t> </w:t>
      </w:r>
      <w:r w:rsidRPr="00A46A73">
        <w:t xml:space="preserve">Наградная </w:t>
      </w:r>
      <w:r w:rsidRPr="0085329D">
        <w:t>атрибутика и дополнительные денежные, памятные и ценные призы.</w:t>
      </w:r>
    </w:p>
    <w:p w14:paraId="2755A5CB" w14:textId="77777777" w:rsidR="009B58BA" w:rsidRPr="0085329D" w:rsidRDefault="009B58BA" w:rsidP="007534DC">
      <w:r w:rsidRPr="0085329D">
        <w:t>2.</w:t>
      </w:r>
      <w:r w:rsidR="00302C57">
        <w:t>1</w:t>
      </w:r>
      <w:r w:rsidRPr="0085329D">
        <w:t>.</w:t>
      </w:r>
      <w:r w:rsidR="00302C57">
        <w:t xml:space="preserve"> </w:t>
      </w:r>
      <w:r w:rsidR="00D90AC1">
        <w:t>Все призы, предусмотренные П</w:t>
      </w:r>
      <w:r w:rsidRPr="0085329D">
        <w:t>оложением (регламентом) о соревнованиях, должны быть вручены до окончания соревнования.</w:t>
      </w:r>
    </w:p>
    <w:p w14:paraId="1BC63444" w14:textId="77777777" w:rsidR="00B06CE5" w:rsidRPr="00B06CE5" w:rsidRDefault="00B06CE5" w:rsidP="00B06CE5">
      <w:r w:rsidRPr="00B06CE5">
        <w:t>2.2. Денежные призы могут быть перечислены спортсмену безналичн</w:t>
      </w:r>
      <w:r w:rsidR="00D90AC1">
        <w:t>о</w:t>
      </w:r>
      <w:r w:rsidRPr="00B06CE5">
        <w:t xml:space="preserve"> не позднее, чем через 1 календарный месяц после окончания Турнира, при условии, что он выполнил все свои финансовые и иные обязательства перед </w:t>
      </w:r>
      <w:r w:rsidR="00D50F1D">
        <w:t>Проводящей организацией</w:t>
      </w:r>
      <w:r w:rsidRPr="00B06CE5">
        <w:t xml:space="preserve"> и предоставлена вся необходимая для перечисления информации.</w:t>
      </w:r>
    </w:p>
    <w:p w14:paraId="1DCFCE2D" w14:textId="77777777" w:rsidR="00485A41" w:rsidRPr="00A46A73" w:rsidRDefault="00001D72" w:rsidP="007534DC">
      <w:r w:rsidRPr="0085329D">
        <w:t>2.</w:t>
      </w:r>
      <w:r w:rsidR="003C6D55" w:rsidRPr="0085329D">
        <w:t>3.</w:t>
      </w:r>
      <w:r w:rsidRPr="0085329D">
        <w:rPr>
          <w:lang w:val="en-US"/>
        </w:rPr>
        <w:t> </w:t>
      </w:r>
      <w:r w:rsidR="00D50F1D">
        <w:t>Проводящая организация</w:t>
      </w:r>
      <w:r w:rsidR="00485A41" w:rsidRPr="0085329D">
        <w:t xml:space="preserve"> самостоятельно определяет размеры призового</w:t>
      </w:r>
      <w:r w:rsidR="00485A41" w:rsidRPr="00A46A73">
        <w:t xml:space="preserve"> фонда турнира и источники его формирования. </w:t>
      </w:r>
      <w:r w:rsidR="00404070" w:rsidRPr="00E86755">
        <w:t>В сл</w:t>
      </w:r>
      <w:r w:rsidR="006C2177">
        <w:t>учае наличия призового фонда в П</w:t>
      </w:r>
      <w:r w:rsidR="00404070" w:rsidRPr="00E86755">
        <w:t>оложении (регламенте) о соревнованиях должно быть указано ег</w:t>
      </w:r>
      <w:r w:rsidR="00E86755">
        <w:t>о распределение по номерам</w:t>
      </w:r>
      <w:r w:rsidR="00404070" w:rsidRPr="00E86755">
        <w:t xml:space="preserve"> программы.</w:t>
      </w:r>
      <w:r w:rsidR="00404070">
        <w:t xml:space="preserve"> </w:t>
      </w:r>
    </w:p>
    <w:p w14:paraId="48255409" w14:textId="77777777" w:rsidR="003C6D55" w:rsidRPr="00A46A73" w:rsidRDefault="003C6D55" w:rsidP="007534DC">
      <w:r w:rsidRPr="00646DE5">
        <w:t>3. </w:t>
      </w:r>
      <w:r w:rsidR="00485A41" w:rsidRPr="0085329D">
        <w:t>Количество призовых мест</w:t>
      </w:r>
      <w:r w:rsidR="00485A41" w:rsidRPr="00A46A73">
        <w:t xml:space="preserve"> определяется </w:t>
      </w:r>
      <w:r w:rsidR="008A4824">
        <w:t>Проводящей организацией</w:t>
      </w:r>
      <w:r w:rsidR="00485A41" w:rsidRPr="00A46A73">
        <w:t xml:space="preserve"> соревнований, в соответстви</w:t>
      </w:r>
      <w:r w:rsidR="006C2177">
        <w:t>и с Положением о соревнованиях/П</w:t>
      </w:r>
      <w:r w:rsidR="00485A41" w:rsidRPr="00A46A73">
        <w:t xml:space="preserve">оложением (регламентом) </w:t>
      </w:r>
      <w:r w:rsidRPr="00A46A73">
        <w:t xml:space="preserve">о </w:t>
      </w:r>
      <w:r w:rsidR="00485A41" w:rsidRPr="00A46A73">
        <w:t>соревновани</w:t>
      </w:r>
      <w:r w:rsidRPr="00A46A73">
        <w:t>ях</w:t>
      </w:r>
      <w:r w:rsidR="00485A41" w:rsidRPr="00A46A73">
        <w:t xml:space="preserve"> для каждого номе</w:t>
      </w:r>
      <w:r w:rsidRPr="00A46A73">
        <w:t>ра / круга (тура) / вида программы.</w:t>
      </w:r>
    </w:p>
    <w:p w14:paraId="5B15C63E" w14:textId="77777777" w:rsidR="003C6D55" w:rsidRPr="00A46A73" w:rsidRDefault="00302C57" w:rsidP="007534DC">
      <w:r>
        <w:t>3</w:t>
      </w:r>
      <w:r w:rsidR="003C6D55" w:rsidRPr="00A46A73">
        <w:t>.1. </w:t>
      </w:r>
      <w:r w:rsidR="00485A41" w:rsidRPr="00A46A73">
        <w:t>Минимальное количество призовых мест каждого номера</w:t>
      </w:r>
      <w:r w:rsidR="003C6D55" w:rsidRPr="00A46A73">
        <w:t> </w:t>
      </w:r>
      <w:r w:rsidR="00485A41" w:rsidRPr="00A46A73">
        <w:t>/</w:t>
      </w:r>
      <w:r w:rsidR="003C6D55" w:rsidRPr="00A46A73">
        <w:t> </w:t>
      </w:r>
      <w:r w:rsidR="00485A41" w:rsidRPr="00A46A73">
        <w:t>круга</w:t>
      </w:r>
      <w:r w:rsidR="003C6D55" w:rsidRPr="00A46A73">
        <w:t xml:space="preserve"> </w:t>
      </w:r>
      <w:r w:rsidR="00485A41" w:rsidRPr="00A46A73">
        <w:t>(тура)</w:t>
      </w:r>
      <w:r w:rsidR="003C6D55" w:rsidRPr="00A46A73">
        <w:t> </w:t>
      </w:r>
      <w:r w:rsidR="00485A41" w:rsidRPr="00A46A73">
        <w:t>/</w:t>
      </w:r>
      <w:r w:rsidR="003C6D55" w:rsidRPr="00A46A73">
        <w:t> </w:t>
      </w:r>
      <w:r w:rsidR="00485A41" w:rsidRPr="00A46A73">
        <w:t>вида программы устанавливается из расчета награждения трех лучших спортивных пар/команд спортсменов.</w:t>
      </w:r>
      <w:r w:rsidR="003C6D55" w:rsidRPr="00A46A73">
        <w:t xml:space="preserve"> </w:t>
      </w:r>
    </w:p>
    <w:p w14:paraId="6D6324B8" w14:textId="77777777" w:rsidR="00485A41" w:rsidRDefault="00250D75" w:rsidP="007534DC">
      <w:r>
        <w:t>3</w:t>
      </w:r>
      <w:r w:rsidR="003C6D55" w:rsidRPr="00A46A73">
        <w:t>.2. </w:t>
      </w:r>
      <w:r w:rsidR="00485A41" w:rsidRPr="00A46A73">
        <w:t>Рекомендуется, чтобы в соревнованиях среди спортсменов на лошадях до 150 см</w:t>
      </w:r>
      <w:r w:rsidR="003C6D55" w:rsidRPr="00A46A73">
        <w:t xml:space="preserve"> </w:t>
      </w:r>
      <w:r w:rsidR="00485A41" w:rsidRPr="00A46A73">
        <w:t>в холке, среди детей и среди юношей распределялось максимальное количество призов; при этом не возбраняется вручение памятного приза всем участникам финальных соревнований.</w:t>
      </w:r>
    </w:p>
    <w:p w14:paraId="0F848BC7" w14:textId="77777777" w:rsidR="008D6C67" w:rsidRPr="008D6C67" w:rsidRDefault="00250D75" w:rsidP="007534DC">
      <w:r>
        <w:t>3</w:t>
      </w:r>
      <w:r w:rsidR="008D6C67">
        <w:t>.3. </w:t>
      </w:r>
      <w:r w:rsidR="008D6C67" w:rsidRPr="008D6C67">
        <w:t xml:space="preserve">Предпочтительно, чтобы на </w:t>
      </w:r>
      <w:r w:rsidR="008D6C67">
        <w:t>с</w:t>
      </w:r>
      <w:r w:rsidR="008D6C67" w:rsidRPr="008D6C67">
        <w:t xml:space="preserve">оревнованиях для </w:t>
      </w:r>
      <w:r w:rsidR="00675D24">
        <w:t>д</w:t>
      </w:r>
      <w:r w:rsidR="008D6C67" w:rsidRPr="008D6C67">
        <w:t>етей награждали ценными призами</w:t>
      </w:r>
      <w:r w:rsidR="008D6C67">
        <w:t>.</w:t>
      </w:r>
    </w:p>
    <w:p w14:paraId="6AF2F82E" w14:textId="77777777" w:rsidR="00485A41" w:rsidRPr="00A46A73" w:rsidRDefault="00250D75" w:rsidP="007534DC">
      <w:r>
        <w:t>4.</w:t>
      </w:r>
      <w:r w:rsidR="003C6D55" w:rsidRPr="00A46A73">
        <w:t> </w:t>
      </w:r>
      <w:r w:rsidR="00485A41" w:rsidRPr="00A46A73">
        <w:t>Призовые суммы за соревнование не могут быть в</w:t>
      </w:r>
      <w:r w:rsidR="005023DF">
        <w:t>ыданы, пока какие-либо протесты</w:t>
      </w:r>
      <w:r w:rsidR="00485A41" w:rsidRPr="00A46A73">
        <w:t>, относящиеся к данному соревнованию, находятся на рас</w:t>
      </w:r>
      <w:r w:rsidR="003C6D55" w:rsidRPr="00A46A73">
        <w:t>смотрении до окончания турнира.</w:t>
      </w:r>
    </w:p>
    <w:p w14:paraId="0627E0F8" w14:textId="77777777" w:rsidR="00485A41" w:rsidRPr="00A46A73" w:rsidRDefault="00485A41" w:rsidP="001C6918">
      <w:pPr>
        <w:pStyle w:val="2"/>
      </w:pPr>
      <w:bookmarkStart w:id="29" w:name="_Toc66297423"/>
      <w:r w:rsidRPr="00A46A73">
        <w:t>Общие требования к месту проведения соревнований и его оборудованию</w:t>
      </w:r>
      <w:bookmarkEnd w:id="29"/>
    </w:p>
    <w:p w14:paraId="42EE3F11" w14:textId="77777777" w:rsidR="00485A41" w:rsidRPr="00A46A73" w:rsidRDefault="00D6369B" w:rsidP="007534DC">
      <w:r w:rsidRPr="00A46A73">
        <w:t>1. </w:t>
      </w:r>
      <w:r w:rsidR="00485A41" w:rsidRPr="00A46A73">
        <w:t>Место проведения соревнований включает в себя следующ</w:t>
      </w:r>
      <w:r w:rsidRPr="00A46A73">
        <w:t>е</w:t>
      </w:r>
      <w:r w:rsidR="00485A41" w:rsidRPr="00A46A73">
        <w:t>е:</w:t>
      </w:r>
    </w:p>
    <w:p w14:paraId="48F65920" w14:textId="77777777" w:rsidR="00485A41" w:rsidRPr="00A46A73" w:rsidRDefault="00485A41" w:rsidP="007534DC">
      <w:r w:rsidRPr="00A46A73">
        <w:t>1.1.</w:t>
      </w:r>
      <w:r w:rsidR="00D6369B" w:rsidRPr="00A46A73">
        <w:t> </w:t>
      </w:r>
      <w:r w:rsidRPr="00A46A73">
        <w:t>с</w:t>
      </w:r>
      <w:r w:rsidR="00D6369B" w:rsidRPr="00A46A73">
        <w:t>портивные арены («боевые поля» </w:t>
      </w:r>
      <w:r w:rsidRPr="00A46A73">
        <w:t>/</w:t>
      </w:r>
      <w:r w:rsidR="00D6369B" w:rsidRPr="00A46A73">
        <w:t> </w:t>
      </w:r>
      <w:r w:rsidRPr="00A46A73">
        <w:t>манежи</w:t>
      </w:r>
      <w:r w:rsidR="00D6369B" w:rsidRPr="00A46A73">
        <w:t> </w:t>
      </w:r>
      <w:r w:rsidRPr="00A46A73">
        <w:t>/</w:t>
      </w:r>
      <w:r w:rsidR="00D6369B" w:rsidRPr="00A46A73">
        <w:t> </w:t>
      </w:r>
      <w:r w:rsidRPr="00A46A73">
        <w:t>маршруты</w:t>
      </w:r>
      <w:r w:rsidR="00D6369B" w:rsidRPr="00A46A73">
        <w:t> </w:t>
      </w:r>
      <w:r w:rsidRPr="00A46A73">
        <w:t>/ трассы</w:t>
      </w:r>
      <w:r w:rsidR="00D6369B" w:rsidRPr="00A46A73">
        <w:t> </w:t>
      </w:r>
      <w:r w:rsidRPr="00A46A73">
        <w:t>/</w:t>
      </w:r>
      <w:r w:rsidR="00D6369B" w:rsidRPr="00A46A73">
        <w:t> </w:t>
      </w:r>
      <w:r w:rsidRPr="00A46A73">
        <w:t>дорожки</w:t>
      </w:r>
      <w:r w:rsidR="00D6369B" w:rsidRPr="00A46A73">
        <w:t> </w:t>
      </w:r>
      <w:r w:rsidRPr="00A46A73">
        <w:t>/</w:t>
      </w:r>
      <w:r w:rsidR="00D6369B" w:rsidRPr="00A46A73">
        <w:t> </w:t>
      </w:r>
      <w:r w:rsidRPr="00A46A73">
        <w:t>треки, тренировочные и разминочные площадки, места проведения ветеринарных инспекций и осмотров), как в помещении, так и на открытом воздухе, и соответствующее оборудование (препятствия, тумбы, ограждения, знак</w:t>
      </w:r>
      <w:r w:rsidR="00D6369B" w:rsidRPr="00A46A73">
        <w:t xml:space="preserve">и разметки, флористика и </w:t>
      </w:r>
      <w:proofErr w:type="gramStart"/>
      <w:r w:rsidR="00D6369B" w:rsidRPr="00A46A73">
        <w:t>т.п.</w:t>
      </w:r>
      <w:proofErr w:type="gramEnd"/>
      <w:r w:rsidR="00D6369B" w:rsidRPr="00A46A73">
        <w:t>).</w:t>
      </w:r>
    </w:p>
    <w:p w14:paraId="2DC5F452" w14:textId="77777777" w:rsidR="00485A41" w:rsidRPr="00A46A73" w:rsidRDefault="00485A41" w:rsidP="007534DC">
      <w:r w:rsidRPr="00A46A73">
        <w:lastRenderedPageBreak/>
        <w:t>Покрытие (грунт) на соревновательных, тренировочных и разминочных площадках должно быть надлежащего качества</w:t>
      </w:r>
      <w:r w:rsidR="008518F4">
        <w:t xml:space="preserve"> </w:t>
      </w:r>
      <w:r w:rsidRPr="00A46A73">
        <w:t>в тече</w:t>
      </w:r>
      <w:r w:rsidR="00001692" w:rsidRPr="00A46A73">
        <w:t>ние всего периода соревнований;</w:t>
      </w:r>
    </w:p>
    <w:p w14:paraId="1E3AC382" w14:textId="77777777" w:rsidR="00485A41" w:rsidRPr="00A46A73" w:rsidRDefault="00485A41" w:rsidP="007534DC">
      <w:r w:rsidRPr="00A46A73">
        <w:t>1.2.</w:t>
      </w:r>
      <w:r w:rsidR="00001692" w:rsidRPr="00A46A73">
        <w:t> </w:t>
      </w:r>
      <w:r w:rsidRPr="00A46A73">
        <w:t xml:space="preserve">конюшенную зону соревнований – места для размещения лошадей участников соревнований и соответствующее оборудование (денники, мойки для лошадей, </w:t>
      </w:r>
      <w:proofErr w:type="spellStart"/>
      <w:r w:rsidRPr="00A46A73">
        <w:t>амуничники</w:t>
      </w:r>
      <w:proofErr w:type="spellEnd"/>
      <w:r w:rsidRPr="00A46A73">
        <w:t xml:space="preserve">, ветеринарный пункт, блок для допинг-контроля, обеспечение вывоза навоза и </w:t>
      </w:r>
      <w:proofErr w:type="gramStart"/>
      <w:r w:rsidRPr="00A46A73">
        <w:t>т.п.</w:t>
      </w:r>
      <w:proofErr w:type="gramEnd"/>
      <w:r w:rsidRPr="00A46A73">
        <w:t>) и расходные материалы (обеспечение кормами, подстилкой, медицинскими и ветеринарными средствами обесп</w:t>
      </w:r>
      <w:r w:rsidR="00001692" w:rsidRPr="00A46A73">
        <w:t>ечения неотложной помощи) и т.п;</w:t>
      </w:r>
    </w:p>
    <w:p w14:paraId="4F6B2446" w14:textId="77777777" w:rsidR="00485A41" w:rsidRPr="00A46A73" w:rsidRDefault="00001692" w:rsidP="007534DC">
      <w:r w:rsidRPr="00A46A73">
        <w:t>1.3. с</w:t>
      </w:r>
      <w:r w:rsidR="00485A41" w:rsidRPr="00A46A73">
        <w:t xml:space="preserve">оответствующее обеспечение и инфраструктуру места проведения: трибуны, пункты питания, места размещения спортсменов и других участников спортивных </w:t>
      </w:r>
      <w:r w:rsidRPr="00A46A73">
        <w:t xml:space="preserve">сборных </w:t>
      </w:r>
      <w:r w:rsidR="00485A41" w:rsidRPr="00A46A73">
        <w:t xml:space="preserve">команд, судей и персонала, санитарное обеспечение и оборудование (душевые, туалеты), </w:t>
      </w:r>
      <w:r w:rsidRPr="00A46A73">
        <w:t>места для парковки спец</w:t>
      </w:r>
      <w:r w:rsidR="00485A41" w:rsidRPr="00A46A73">
        <w:t>автотранспорта (</w:t>
      </w:r>
      <w:proofErr w:type="spellStart"/>
      <w:r w:rsidR="00485A41" w:rsidRPr="00A46A73">
        <w:t>коневозов</w:t>
      </w:r>
      <w:proofErr w:type="spellEnd"/>
      <w:r w:rsidR="00485A41" w:rsidRPr="00A46A73">
        <w:t>) с обеспечением подключения к электричес</w:t>
      </w:r>
      <w:r w:rsidR="001175A0">
        <w:t>тву, биотуалетов</w:t>
      </w:r>
      <w:r w:rsidR="00485A41" w:rsidRPr="00A46A73">
        <w:t>, а также мест для парковки транспорта участников соревнований, официальных лиц и зрителей, и/или трансфера участников соревнований из/в ближайшие гостиницы к месту проведения соревнований при необходимости</w:t>
      </w:r>
      <w:r w:rsidRPr="00A46A73">
        <w:t>;</w:t>
      </w:r>
    </w:p>
    <w:p w14:paraId="5C5B674C" w14:textId="77777777" w:rsidR="00485A41" w:rsidRPr="00A46A73" w:rsidRDefault="00001692" w:rsidP="007534DC">
      <w:r w:rsidRPr="00A46A73">
        <w:t>1.4. с</w:t>
      </w:r>
      <w:r w:rsidR="00485A41" w:rsidRPr="00A46A73">
        <w:t>оответствующее обеспечение техническим оборудованием для осуществления судейства (судейские будки</w:t>
      </w:r>
      <w:r w:rsidRPr="00A46A73">
        <w:t> </w:t>
      </w:r>
      <w:r w:rsidR="00485A41" w:rsidRPr="00A46A73">
        <w:t xml:space="preserve">/ системы автоматического и ручного учета времени, табло, системы оповещения, включая громкую связь и радиосвязь, колокол и </w:t>
      </w:r>
      <w:proofErr w:type="gramStart"/>
      <w:r w:rsidR="00485A41" w:rsidRPr="00A46A73">
        <w:t>т.п.</w:t>
      </w:r>
      <w:proofErr w:type="gramEnd"/>
      <w:r w:rsidR="00485A41" w:rsidRPr="00A46A73">
        <w:t>)</w:t>
      </w:r>
      <w:r w:rsidRPr="00A46A73">
        <w:t>.</w:t>
      </w:r>
    </w:p>
    <w:p w14:paraId="3996AE98" w14:textId="77777777" w:rsidR="00485A41" w:rsidRPr="00A46A73" w:rsidRDefault="00485A41" w:rsidP="007534DC">
      <w:r w:rsidRPr="00A46A73">
        <w:t>2.</w:t>
      </w:r>
      <w:r w:rsidR="00001692" w:rsidRPr="00A46A73">
        <w:t> </w:t>
      </w:r>
      <w:r w:rsidRPr="00A46A73">
        <w:t xml:space="preserve">Подробное описание, технические и иные параметры места проведения спортивного соревнования по конкретной дисциплине, требования к необходимому оборудованию, иные необходимые </w:t>
      </w:r>
      <w:r w:rsidR="00001692" w:rsidRPr="00A46A73">
        <w:t>условия проведения соревнований</w:t>
      </w:r>
      <w:r w:rsidRPr="00A46A73">
        <w:t xml:space="preserve"> изложены в соответствующих разделах </w:t>
      </w:r>
      <w:r w:rsidR="00426A63">
        <w:t>Спортивных</w:t>
      </w:r>
      <w:r w:rsidR="007114B9">
        <w:t xml:space="preserve"> правил</w:t>
      </w:r>
      <w:r w:rsidR="0029301C">
        <w:t xml:space="preserve"> и ОР</w:t>
      </w:r>
      <w:r w:rsidR="007114B9">
        <w:t>.</w:t>
      </w:r>
    </w:p>
    <w:p w14:paraId="64B4CAD8" w14:textId="77777777" w:rsidR="00485A41" w:rsidRPr="00646DE5" w:rsidRDefault="00001692" w:rsidP="007534DC">
      <w:r w:rsidRPr="00646DE5">
        <w:t>3. </w:t>
      </w:r>
      <w:r w:rsidR="00485A41" w:rsidRPr="00646DE5">
        <w:t xml:space="preserve">Общие требования к организации и оборудованию конюшенной зоны и местам проведения ветеринарных инспекций </w:t>
      </w:r>
      <w:r w:rsidR="007114B9">
        <w:t xml:space="preserve">описаны </w:t>
      </w:r>
      <w:r w:rsidR="00485A41" w:rsidRPr="00646DE5">
        <w:t xml:space="preserve">разделе </w:t>
      </w:r>
      <w:r w:rsidRPr="00646DE5">
        <w:t xml:space="preserve">ОР </w:t>
      </w:r>
      <w:r w:rsidR="00485A41" w:rsidRPr="00646DE5">
        <w:t>«Ветеринарный Регламент».</w:t>
      </w:r>
    </w:p>
    <w:p w14:paraId="06D6A134" w14:textId="77777777" w:rsidR="00485A41" w:rsidRPr="00A46A73" w:rsidRDefault="00485A41" w:rsidP="00896E53">
      <w:pPr>
        <w:pStyle w:val="1"/>
      </w:pPr>
      <w:bookmarkStart w:id="30" w:name="_Toc66297424"/>
      <w:r w:rsidRPr="00A46A73">
        <w:t>БЕЗОПАСНОСТЬ ПРОВЕДЕНИЯ СОРЕВНОВАНИЙ. ЗАЩИТА ЗДОРОВЬЯ СПОРТСМЕНОВ И ЛОШАДЕЙ</w:t>
      </w:r>
      <w:bookmarkEnd w:id="30"/>
    </w:p>
    <w:p w14:paraId="72F30E78" w14:textId="77777777" w:rsidR="00485A41" w:rsidRPr="00A46A73" w:rsidRDefault="00485A41" w:rsidP="007534DC">
      <w:r w:rsidRPr="00A46A73">
        <w:t>Общие требования к обеспечению безопасности при проведении соревнований по конному спорту включают в себя:</w:t>
      </w:r>
    </w:p>
    <w:p w14:paraId="717F15D7" w14:textId="77777777" w:rsidR="00485A41" w:rsidRPr="00A46A73" w:rsidRDefault="001F6A17" w:rsidP="007534DC">
      <w:r w:rsidRPr="00A46A73">
        <w:t>а)</w:t>
      </w:r>
      <w:r w:rsidR="00001692" w:rsidRPr="00A46A73">
        <w:t> </w:t>
      </w:r>
      <w:r w:rsidRPr="00A46A73">
        <w:t>т</w:t>
      </w:r>
      <w:r w:rsidR="00485A41" w:rsidRPr="00A46A73">
        <w:t>ребования к безопасности подготовки</w:t>
      </w:r>
      <w:r w:rsidR="00001692" w:rsidRPr="00A46A73">
        <w:t xml:space="preserve"> </w:t>
      </w:r>
      <w:r w:rsidR="00485A41" w:rsidRPr="00A46A73">
        <w:t>и проведения</w:t>
      </w:r>
      <w:r w:rsidR="00001692" w:rsidRPr="00A46A73">
        <w:t xml:space="preserve"> </w:t>
      </w:r>
      <w:r w:rsidR="00485A41" w:rsidRPr="00A46A73">
        <w:t>соревнований, включая требования к медико-санитарному и ветеринарному обеспечению соревнований</w:t>
      </w:r>
      <w:r w:rsidRPr="00A46A73">
        <w:t>;</w:t>
      </w:r>
    </w:p>
    <w:p w14:paraId="3375C9E0" w14:textId="77777777" w:rsidR="00485A41" w:rsidRPr="00A46A73" w:rsidRDefault="001F6A17" w:rsidP="007534DC">
      <w:r w:rsidRPr="00A46A73">
        <w:t>б) о</w:t>
      </w:r>
      <w:r w:rsidR="00485A41" w:rsidRPr="00A46A73">
        <w:t>беспечение безопасности проведения соревнований посредс</w:t>
      </w:r>
      <w:r w:rsidRPr="00A46A73">
        <w:t xml:space="preserve">твом </w:t>
      </w:r>
      <w:proofErr w:type="spellStart"/>
      <w:r w:rsidRPr="00A46A73">
        <w:t>стюардинга</w:t>
      </w:r>
      <w:proofErr w:type="spellEnd"/>
      <w:r w:rsidRPr="00A46A73">
        <w:t>;</w:t>
      </w:r>
    </w:p>
    <w:p w14:paraId="48CE5816" w14:textId="77777777" w:rsidR="00485A41" w:rsidRPr="00A46A73" w:rsidRDefault="001F6A17" w:rsidP="007534DC">
      <w:r w:rsidRPr="00A46A73">
        <w:t>в) з</w:t>
      </w:r>
      <w:r w:rsidR="00485A41" w:rsidRPr="00A46A73">
        <w:t>ащита здоровья спортсменов,</w:t>
      </w:r>
      <w:r w:rsidRPr="00A46A73">
        <w:t xml:space="preserve"> включая антидопинговые правила;</w:t>
      </w:r>
    </w:p>
    <w:p w14:paraId="2F16294C" w14:textId="77777777" w:rsidR="00485A41" w:rsidRPr="00A46A73" w:rsidRDefault="001F6A17" w:rsidP="007534DC">
      <w:r w:rsidRPr="00A46A73">
        <w:t>г) з</w:t>
      </w:r>
      <w:r w:rsidR="00485A41" w:rsidRPr="00A46A73">
        <w:t>ащита здоровья ло</w:t>
      </w:r>
      <w:r w:rsidRPr="00A46A73">
        <w:t>шадей и антидопинговый контроль;</w:t>
      </w:r>
    </w:p>
    <w:p w14:paraId="003B1245" w14:textId="77777777" w:rsidR="00485A41" w:rsidRPr="00A46A73" w:rsidRDefault="001F6A17" w:rsidP="007534DC">
      <w:r w:rsidRPr="00A46A73">
        <w:t>д) п</w:t>
      </w:r>
      <w:r w:rsidR="00485A41" w:rsidRPr="00A46A73">
        <w:t>роведение соревнований при изменении климатических и иных факторов.</w:t>
      </w:r>
    </w:p>
    <w:p w14:paraId="75388361" w14:textId="77777777" w:rsidR="00485A41" w:rsidRPr="00A46A73" w:rsidRDefault="00485A41" w:rsidP="001C6918">
      <w:pPr>
        <w:pStyle w:val="2"/>
      </w:pPr>
      <w:bookmarkStart w:id="31" w:name="_Toc66297425"/>
      <w:r w:rsidRPr="00A46A73">
        <w:lastRenderedPageBreak/>
        <w:t xml:space="preserve">Общие требования к безопасности соревнований, обеспечиваемые </w:t>
      </w:r>
      <w:r w:rsidR="008A4824">
        <w:t>Проводящей организацией</w:t>
      </w:r>
      <w:r w:rsidRPr="00A46A73">
        <w:t xml:space="preserve"> при подготовке соревнований.</w:t>
      </w:r>
      <w:bookmarkEnd w:id="31"/>
    </w:p>
    <w:p w14:paraId="141527CA" w14:textId="77777777" w:rsidR="00485A41" w:rsidRPr="0008659F" w:rsidRDefault="00485A41" w:rsidP="007534DC">
      <w:r w:rsidRPr="0008659F">
        <w:t>1.</w:t>
      </w:r>
      <w:r w:rsidR="001F6A17" w:rsidRPr="0008659F">
        <w:t> </w:t>
      </w:r>
      <w:r w:rsidRPr="0008659F">
        <w:t>В целях обеспечения безопасности зрителей и участников, соревнования должны проводиться на спортивных сооружениях, принятых к эксплуатации государственными комиссиями, при условии наличия актов готовности сооружения к проведени</w:t>
      </w:r>
      <w:r w:rsidR="001F6A17" w:rsidRPr="0008659F">
        <w:t>ю мероприятия, в соответствии с действующим законодательством.</w:t>
      </w:r>
    </w:p>
    <w:p w14:paraId="0AA42283" w14:textId="77777777" w:rsidR="00485A41" w:rsidRPr="0008659F" w:rsidRDefault="00485A41" w:rsidP="007534DC">
      <w:r w:rsidRPr="0008659F">
        <w:t xml:space="preserve">В случае </w:t>
      </w:r>
      <w:r w:rsidR="008518F4">
        <w:t>проведения</w:t>
      </w:r>
      <w:r w:rsidRPr="0008659F">
        <w:t xml:space="preserve"> соревнования на временных спортивных </w:t>
      </w:r>
      <w:r w:rsidR="001F6A17" w:rsidRPr="0008659F">
        <w:t>площадках</w:t>
      </w:r>
      <w:r w:rsidRPr="0008659F">
        <w:t xml:space="preserve">, </w:t>
      </w:r>
      <w:r w:rsidR="008A4824">
        <w:t>Проводящая организация</w:t>
      </w:r>
      <w:r w:rsidRPr="0008659F">
        <w:t xml:space="preserve"> соревнований долж</w:t>
      </w:r>
      <w:r w:rsidR="008A4824">
        <w:t>на</w:t>
      </w:r>
      <w:r w:rsidRPr="0008659F">
        <w:t xml:space="preserve"> обеспечить соответствие этих </w:t>
      </w:r>
      <w:r w:rsidR="001F6A17" w:rsidRPr="0008659F">
        <w:t>площадок</w:t>
      </w:r>
      <w:r w:rsidRPr="0008659F">
        <w:t xml:space="preserve"> техническим стандартам, нормам, правилам и требованиям, установленным настоящи</w:t>
      </w:r>
      <w:r w:rsidR="001F6A17" w:rsidRPr="0008659F">
        <w:t>ми</w:t>
      </w:r>
      <w:r w:rsidRPr="0008659F">
        <w:t xml:space="preserve"> </w:t>
      </w:r>
      <w:r w:rsidR="001F6A17" w:rsidRPr="0008659F">
        <w:t>П</w:t>
      </w:r>
      <w:r w:rsidRPr="0008659F">
        <w:t>равил</w:t>
      </w:r>
      <w:r w:rsidR="001F6A17" w:rsidRPr="0008659F">
        <w:t>ами</w:t>
      </w:r>
      <w:r w:rsidRPr="0008659F">
        <w:t xml:space="preserve"> и органами госуд</w:t>
      </w:r>
      <w:r w:rsidR="001F6A17" w:rsidRPr="0008659F">
        <w:t>арственного контроля (надзора).</w:t>
      </w:r>
    </w:p>
    <w:p w14:paraId="55CCC2EC" w14:textId="77777777" w:rsidR="00485A41" w:rsidRPr="00A46A73" w:rsidRDefault="001F6A17" w:rsidP="007534DC">
      <w:r w:rsidRPr="00A46A73">
        <w:t>2. </w:t>
      </w:r>
      <w:r w:rsidR="00485A41" w:rsidRPr="00A46A73">
        <w:t>Соревнования по конному спорту всегда должны проводиться на подготовленных для их проведения местах, с учетом:</w:t>
      </w:r>
    </w:p>
    <w:p w14:paraId="2B5EAE94" w14:textId="77777777" w:rsidR="00485A41" w:rsidRPr="00A46A73" w:rsidRDefault="001F6A17" w:rsidP="007534DC">
      <w:r w:rsidRPr="00A46A73">
        <w:t>а) </w:t>
      </w:r>
      <w:r w:rsidR="00485A41" w:rsidRPr="00A46A73">
        <w:t>минимальных требований к качеству грунта на спортивных, разминочных и тренировочных площадках или трассах</w:t>
      </w:r>
      <w:r w:rsidRPr="00A46A73">
        <w:t>;</w:t>
      </w:r>
    </w:p>
    <w:p w14:paraId="6A5C2B3F" w14:textId="77777777" w:rsidR="00485A41" w:rsidRPr="00A46A73" w:rsidRDefault="001F6A17" w:rsidP="007534DC">
      <w:r w:rsidRPr="00A46A73">
        <w:t>б) </w:t>
      </w:r>
      <w:r w:rsidR="00485A41" w:rsidRPr="00A46A73">
        <w:t>безопасных препятствий и заграждений в дисци</w:t>
      </w:r>
      <w:r w:rsidRPr="00A46A73">
        <w:t>плинах, где они используются;</w:t>
      </w:r>
    </w:p>
    <w:p w14:paraId="6CF3F4AA" w14:textId="77777777" w:rsidR="00485A41" w:rsidRDefault="001F6A17" w:rsidP="007534DC">
      <w:r w:rsidRPr="00A46A73">
        <w:t>в) </w:t>
      </w:r>
      <w:r w:rsidR="00485A41" w:rsidRPr="00A46A73">
        <w:t xml:space="preserve">обустройства конюшенной зоны соревнований в соответствии с требованиями </w:t>
      </w:r>
      <w:r w:rsidRPr="00A46A73">
        <w:t xml:space="preserve">раздела </w:t>
      </w:r>
      <w:r w:rsidR="00485A41" w:rsidRPr="00A46A73">
        <w:t>ОР «Ветеринарный регламент» и с учетом статуса соревнований, в том числе п</w:t>
      </w:r>
      <w:r w:rsidRPr="00A46A73">
        <w:t>о ограничению доступа в конюшни</w:t>
      </w:r>
      <w:r w:rsidR="0008659F">
        <w:t>;</w:t>
      </w:r>
    </w:p>
    <w:p w14:paraId="65FE035C" w14:textId="77777777" w:rsidR="0008659F" w:rsidRPr="00A46A73" w:rsidRDefault="0008659F" w:rsidP="007534DC">
      <w:r>
        <w:t xml:space="preserve">г) обеспечения </w:t>
      </w:r>
      <w:r w:rsidRPr="0008659F">
        <w:t>безопасности зрителей и участников</w:t>
      </w:r>
      <w:r>
        <w:t>.</w:t>
      </w:r>
    </w:p>
    <w:p w14:paraId="5CD3C5F3" w14:textId="77777777" w:rsidR="00485A41" w:rsidRPr="00A46A73" w:rsidRDefault="00485A41" w:rsidP="007534DC">
      <w:r w:rsidRPr="00A46A73">
        <w:t xml:space="preserve">При проведении соревнований любого статуса необходимо иметь план действий, аварийные выходы и пути эвакуации из конюшен, других помещений и трибун для зрителей на случай чрезвычайной ситуации, средства связи между </w:t>
      </w:r>
      <w:r w:rsidR="008A4824">
        <w:t>О</w:t>
      </w:r>
      <w:r w:rsidRPr="00A46A73">
        <w:t>ргкомитетом, ГСК, ветер</w:t>
      </w:r>
      <w:r w:rsidR="001F6A17" w:rsidRPr="00A46A73">
        <w:t>инарной и медицинской службами.</w:t>
      </w:r>
    </w:p>
    <w:p w14:paraId="435DD9D6" w14:textId="77777777" w:rsidR="00485A41" w:rsidRPr="00A46A73" w:rsidRDefault="001F6A17" w:rsidP="007534DC">
      <w:r w:rsidRPr="00A46A73">
        <w:t>3. </w:t>
      </w:r>
      <w:r w:rsidR="00485A41" w:rsidRPr="00A46A73">
        <w:t>Обеспечение требований биобезопасности при подготовке соревнований</w:t>
      </w:r>
      <w:r w:rsidR="008620CE" w:rsidRPr="00A46A73">
        <w:t xml:space="preserve"> включает в себя следующее:</w:t>
      </w:r>
    </w:p>
    <w:p w14:paraId="027AC96D" w14:textId="77777777" w:rsidR="00485A41" w:rsidRPr="00A46A73" w:rsidRDefault="00485A41" w:rsidP="007534DC">
      <w:r w:rsidRPr="00A46A73">
        <w:t>3.1.</w:t>
      </w:r>
      <w:r w:rsidR="008A4824">
        <w:t> с</w:t>
      </w:r>
      <w:r w:rsidRPr="00A46A73">
        <w:t>овместн</w:t>
      </w:r>
      <w:r w:rsidR="008620CE" w:rsidRPr="00A46A73">
        <w:t>ую</w:t>
      </w:r>
      <w:r w:rsidRPr="00A46A73">
        <w:t xml:space="preserve"> работ</w:t>
      </w:r>
      <w:r w:rsidR="008A4824">
        <w:t>у</w:t>
      </w:r>
      <w:r w:rsidRPr="00A46A73">
        <w:t xml:space="preserve"> с Государственными ветеринарными службами</w:t>
      </w:r>
      <w:r w:rsidR="008620CE" w:rsidRPr="00A46A73">
        <w:t xml:space="preserve"> в части согласования проведения соревнования на соответствующей территории, а также порядка </w:t>
      </w:r>
      <w:r w:rsidRPr="00A46A73">
        <w:t xml:space="preserve">оформления возвращения лошадей в </w:t>
      </w:r>
      <w:r w:rsidR="008620CE" w:rsidRPr="00A46A73">
        <w:t>места (субъекты)</w:t>
      </w:r>
      <w:r w:rsidRPr="00A46A73">
        <w:t xml:space="preserve"> их постоянного проживания после соревнований</w:t>
      </w:r>
      <w:r w:rsidR="008A4824">
        <w:t>;</w:t>
      </w:r>
    </w:p>
    <w:p w14:paraId="3B8E168A" w14:textId="77777777" w:rsidR="00485A41" w:rsidRPr="00A46A73" w:rsidRDefault="00485A41" w:rsidP="007534DC">
      <w:r w:rsidRPr="00A46A73">
        <w:t>3.2.</w:t>
      </w:r>
      <w:r w:rsidR="008A4824">
        <w:t> п</w:t>
      </w:r>
      <w:r w:rsidRPr="00A46A73">
        <w:t>редотвращение распространения болезней</w:t>
      </w:r>
      <w:r w:rsidR="00320900">
        <w:t xml:space="preserve"> лошадей</w:t>
      </w:r>
      <w:r w:rsidR="008620CE" w:rsidRPr="00A46A73">
        <w:t>:</w:t>
      </w:r>
    </w:p>
    <w:p w14:paraId="550391F6" w14:textId="77777777" w:rsidR="00485A41" w:rsidRPr="00A46A73" w:rsidRDefault="00485A41" w:rsidP="007534DC">
      <w:r w:rsidRPr="00A46A73">
        <w:t xml:space="preserve">Оргкомитет должен всегда строго следовать требованиям биобезопасности, изложенным в разделе </w:t>
      </w:r>
      <w:r w:rsidR="008620CE" w:rsidRPr="00A46A73">
        <w:t>ОР «Ветеринарный регламент».</w:t>
      </w:r>
    </w:p>
    <w:p w14:paraId="05037572" w14:textId="77777777" w:rsidR="00485A41" w:rsidRPr="00A46A73" w:rsidRDefault="00485A41" w:rsidP="001C6918">
      <w:pPr>
        <w:pStyle w:val="2"/>
      </w:pPr>
      <w:bookmarkStart w:id="32" w:name="_Toc66297426"/>
      <w:r w:rsidRPr="00A46A73">
        <w:t>Обеспечение медико-санитарной и ветеринарной безопасности при проведении соревнований.</w:t>
      </w:r>
      <w:bookmarkEnd w:id="32"/>
      <w:r w:rsidRPr="00A46A73">
        <w:t xml:space="preserve"> </w:t>
      </w:r>
    </w:p>
    <w:p w14:paraId="70BD392E" w14:textId="77777777" w:rsidR="00485A41" w:rsidRPr="00A46A73" w:rsidRDefault="00485A41" w:rsidP="007534DC">
      <w:r w:rsidRPr="00A46A73">
        <w:t>1.</w:t>
      </w:r>
      <w:r w:rsidR="008620CE" w:rsidRPr="00A46A73">
        <w:t> </w:t>
      </w:r>
      <w:r w:rsidRPr="00A46A73">
        <w:t xml:space="preserve">Общая безопасность при проведении соревнований, обеспечиваемая </w:t>
      </w:r>
      <w:r w:rsidR="00ED13B0">
        <w:t>Проводящей организацией</w:t>
      </w:r>
      <w:r w:rsidRPr="00A46A73">
        <w:t>.</w:t>
      </w:r>
    </w:p>
    <w:p w14:paraId="26477E57" w14:textId="77777777" w:rsidR="008620CE" w:rsidRPr="00646DE5" w:rsidRDefault="00485A41" w:rsidP="007534DC">
      <w:r w:rsidRPr="00646DE5">
        <w:t>1.1.</w:t>
      </w:r>
      <w:r w:rsidR="008620CE" w:rsidRPr="00646DE5">
        <w:t> </w:t>
      </w:r>
      <w:r w:rsidR="00ED13B0">
        <w:t>Проводящей организацией</w:t>
      </w:r>
      <w:r w:rsidR="008620CE" w:rsidRPr="00646DE5">
        <w:t xml:space="preserve"> должна быть </w:t>
      </w:r>
      <w:r w:rsidRPr="00646DE5">
        <w:t>обеспеч</w:t>
      </w:r>
      <w:r w:rsidR="008620CE" w:rsidRPr="00646DE5">
        <w:t xml:space="preserve">ена </w:t>
      </w:r>
      <w:r w:rsidRPr="00646DE5">
        <w:t>охран</w:t>
      </w:r>
      <w:r w:rsidR="008620CE" w:rsidRPr="00646DE5">
        <w:t>а</w:t>
      </w:r>
      <w:r w:rsidRPr="00646DE5">
        <w:t xml:space="preserve"> спортсооружений </w:t>
      </w:r>
      <w:proofErr w:type="gramStart"/>
      <w:r w:rsidRPr="00646DE5">
        <w:t xml:space="preserve">в соответствии с </w:t>
      </w:r>
      <w:r w:rsidR="008620CE" w:rsidRPr="00646DE5">
        <w:t>требования</w:t>
      </w:r>
      <w:proofErr w:type="gramEnd"/>
      <w:r w:rsidR="008620CE" w:rsidRPr="00646DE5">
        <w:t xml:space="preserve"> законодательства.</w:t>
      </w:r>
    </w:p>
    <w:p w14:paraId="1FC6A759" w14:textId="77777777" w:rsidR="00485A41" w:rsidRPr="00A46A73" w:rsidRDefault="00485A41" w:rsidP="007534DC">
      <w:r w:rsidRPr="00A46A73">
        <w:lastRenderedPageBreak/>
        <w:t>1.2.</w:t>
      </w:r>
      <w:r w:rsidR="008620CE" w:rsidRPr="00A46A73">
        <w:t> </w:t>
      </w:r>
      <w:r w:rsidR="00ED13B0">
        <w:t xml:space="preserve">Проводящая организация </w:t>
      </w:r>
      <w:r w:rsidRPr="008A28F0">
        <w:t>должн</w:t>
      </w:r>
      <w:r w:rsidR="00ED13B0">
        <w:t>а</w:t>
      </w:r>
      <w:r w:rsidRPr="008A28F0">
        <w:t xml:space="preserve"> обеспечить наличие </w:t>
      </w:r>
      <w:proofErr w:type="spellStart"/>
      <w:r w:rsidRPr="008A28F0">
        <w:t>стюардинга</w:t>
      </w:r>
      <w:proofErr w:type="spellEnd"/>
      <w:r w:rsidRPr="008A28F0">
        <w:t xml:space="preserve"> (судей-</w:t>
      </w:r>
      <w:r w:rsidR="005874F9" w:rsidRPr="008A28F0">
        <w:t>стюардов</w:t>
      </w:r>
      <w:r w:rsidR="008A28F0" w:rsidRPr="008A28F0">
        <w:t>)</w:t>
      </w:r>
      <w:r w:rsidRPr="008A28F0">
        <w:t xml:space="preserve"> при про</w:t>
      </w:r>
      <w:r w:rsidRPr="00A46A73">
        <w:t>веде</w:t>
      </w:r>
      <w:r w:rsidR="008620CE" w:rsidRPr="00A46A73">
        <w:t>нии соревнований любого статуса.</w:t>
      </w:r>
    </w:p>
    <w:p w14:paraId="230ECFB6" w14:textId="77777777" w:rsidR="00485A41" w:rsidRPr="00A46A73" w:rsidRDefault="00485A41" w:rsidP="007534DC">
      <w:r w:rsidRPr="00A46A73">
        <w:t>2.</w:t>
      </w:r>
      <w:r w:rsidR="008620CE" w:rsidRPr="00A46A73">
        <w:t> </w:t>
      </w:r>
      <w:r w:rsidRPr="00A46A73">
        <w:t>Медико-санитарное обеспечение.</w:t>
      </w:r>
    </w:p>
    <w:p w14:paraId="0A432C72" w14:textId="77777777" w:rsidR="00485A41" w:rsidRPr="00A46A73" w:rsidRDefault="00485A41" w:rsidP="007534DC">
      <w:r w:rsidRPr="00A46A73">
        <w:t>2.1.</w:t>
      </w:r>
      <w:r w:rsidR="008620CE" w:rsidRPr="00A46A73">
        <w:t> </w:t>
      </w:r>
      <w:r w:rsidRPr="00A46A73">
        <w:t xml:space="preserve">Место проведения соревнований должно соответствовать действующим медико-санитарным нормам проведения соревнований и иметь </w:t>
      </w:r>
      <w:r w:rsidR="008620CE" w:rsidRPr="00A46A73">
        <w:t xml:space="preserve">необходимые </w:t>
      </w:r>
      <w:r w:rsidRPr="00A46A73">
        <w:t xml:space="preserve">разрешения органов государственной исполнительной власти в соответствии с федеральным и </w:t>
      </w:r>
      <w:r w:rsidR="008620CE" w:rsidRPr="00A46A73">
        <w:t>региональным законодательством.</w:t>
      </w:r>
    </w:p>
    <w:p w14:paraId="4E0CD526" w14:textId="77777777" w:rsidR="00485A41" w:rsidRPr="00A46A73" w:rsidRDefault="008620CE" w:rsidP="007534DC">
      <w:r w:rsidRPr="00A46A73">
        <w:t>2.2. </w:t>
      </w:r>
      <w:r w:rsidR="00485A41" w:rsidRPr="00A46A73">
        <w:t xml:space="preserve">Для всех лиц, ухаживающих за лошадьми, должны быть доступны гигиенические условия (мытье рук, туалеты, </w:t>
      </w:r>
      <w:r w:rsidR="003746B5" w:rsidRPr="00A46A73">
        <w:t>п</w:t>
      </w:r>
      <w:r w:rsidR="00485A41" w:rsidRPr="00A46A73">
        <w:t>о возможности – душевые).</w:t>
      </w:r>
    </w:p>
    <w:p w14:paraId="5D59F46F" w14:textId="77777777" w:rsidR="00485A41" w:rsidRPr="00646DE5" w:rsidRDefault="003746B5" w:rsidP="007534DC">
      <w:r w:rsidRPr="00646DE5">
        <w:t>2.3. </w:t>
      </w:r>
      <w:r w:rsidR="00485A41" w:rsidRPr="00646DE5">
        <w:t>Обеспечение ме</w:t>
      </w:r>
      <w:r w:rsidRPr="00646DE5">
        <w:t>дицинской помощи в соответствии с требованиями законодательства.</w:t>
      </w:r>
    </w:p>
    <w:p w14:paraId="5F033A29" w14:textId="77777777" w:rsidR="00485A41" w:rsidRPr="00646DE5" w:rsidRDefault="00485A41" w:rsidP="007534DC">
      <w:r w:rsidRPr="00646DE5">
        <w:t>2.4.</w:t>
      </w:r>
      <w:r w:rsidR="003746B5" w:rsidRPr="00646DE5">
        <w:t> </w:t>
      </w:r>
      <w:r w:rsidR="00ED13B0">
        <w:t>Проводящая организация</w:t>
      </w:r>
      <w:r w:rsidRPr="00646DE5">
        <w:t xml:space="preserve"> соревнований должн</w:t>
      </w:r>
      <w:r w:rsidR="00ED13B0">
        <w:t>а</w:t>
      </w:r>
      <w:r w:rsidRPr="00646DE5">
        <w:t xml:space="preserve"> назначить ответственного медицинского работника соревнований</w:t>
      </w:r>
      <w:r w:rsidR="003746B5" w:rsidRPr="00646DE5">
        <w:t xml:space="preserve"> </w:t>
      </w:r>
      <w:r w:rsidRPr="00646DE5">
        <w:t xml:space="preserve">и, дополнительно, </w:t>
      </w:r>
      <w:r w:rsidR="006D475E" w:rsidRPr="00A46A73">
        <w:t>–</w:t>
      </w:r>
      <w:r w:rsidRPr="00646DE5">
        <w:t xml:space="preserve"> обеспечить необходимое количество машин неотложной помощи для срочной транспортировки спортсмена в больницу в случае травмы или несчастного случая, произошедшего на соревнованиях, если неотложная помощь не может быть оказана в достаточном объеме на месте проведения соревнований.</w:t>
      </w:r>
    </w:p>
    <w:p w14:paraId="19DB300E" w14:textId="77777777" w:rsidR="00485A41" w:rsidRPr="00A46A73" w:rsidRDefault="003746B5" w:rsidP="007534DC">
      <w:r w:rsidRPr="00A46A73">
        <w:t>2.5. </w:t>
      </w:r>
      <w:r w:rsidR="00ED13B0">
        <w:t>Проводящая организация</w:t>
      </w:r>
      <w:r w:rsidR="00485A41" w:rsidRPr="00A46A73">
        <w:t xml:space="preserve"> должн</w:t>
      </w:r>
      <w:r w:rsidR="00ED13B0">
        <w:t>а</w:t>
      </w:r>
      <w:r w:rsidR="00485A41" w:rsidRPr="00A46A73">
        <w:t xml:space="preserve"> обеспечить ответственного медицинского работника необходимым набором средств для оказания неотл</w:t>
      </w:r>
      <w:r w:rsidRPr="00A46A73">
        <w:t>ожной помощи на случай травмы.</w:t>
      </w:r>
    </w:p>
    <w:p w14:paraId="08CF57EA" w14:textId="77777777" w:rsidR="00485A41" w:rsidRPr="00A46A73" w:rsidRDefault="003746B5" w:rsidP="007534DC">
      <w:r w:rsidRPr="00A46A73">
        <w:t>2.6. </w:t>
      </w:r>
      <w:r w:rsidR="00485A41" w:rsidRPr="00A46A73">
        <w:t xml:space="preserve">Подробно медико-санитарные требования, если таковые имеются для разных дисциплин, указаны в </w:t>
      </w:r>
      <w:r w:rsidRPr="00A46A73">
        <w:t xml:space="preserve">соответствующих разделах </w:t>
      </w:r>
      <w:r w:rsidR="00ED13B0">
        <w:t>С</w:t>
      </w:r>
      <w:r w:rsidR="006C2177">
        <w:t>портивных п</w:t>
      </w:r>
      <w:r w:rsidRPr="00A46A73">
        <w:t>равил</w:t>
      </w:r>
      <w:r w:rsidR="00485A41" w:rsidRPr="00A46A73">
        <w:t>.</w:t>
      </w:r>
    </w:p>
    <w:p w14:paraId="156C62C9" w14:textId="77777777" w:rsidR="00485A41" w:rsidRPr="00A46A73" w:rsidRDefault="00485A41" w:rsidP="007534DC">
      <w:r w:rsidRPr="00A46A73">
        <w:t>3.</w:t>
      </w:r>
      <w:r w:rsidR="003746B5" w:rsidRPr="00A46A73">
        <w:t> </w:t>
      </w:r>
      <w:r w:rsidRPr="00A46A73">
        <w:t>Обеспечение ветеринарной помощи.</w:t>
      </w:r>
    </w:p>
    <w:p w14:paraId="7A166406" w14:textId="77777777" w:rsidR="00485A41" w:rsidRPr="00A46A73" w:rsidRDefault="00485A41" w:rsidP="005D7540">
      <w:r w:rsidRPr="00A46A73">
        <w:t xml:space="preserve">К обеспечению ветеринарной безопасности и помощи на соревнованиях относятся все вопросы, обеспечиваемые </w:t>
      </w:r>
      <w:r w:rsidR="00ED13B0">
        <w:t>Проводящей организацией</w:t>
      </w:r>
      <w:r w:rsidR="003746B5" w:rsidRPr="00A46A73">
        <w:t xml:space="preserve"> соревнований</w:t>
      </w:r>
      <w:r w:rsidR="005D7540">
        <w:t xml:space="preserve"> в соответствии с</w:t>
      </w:r>
      <w:r w:rsidR="003746B5" w:rsidRPr="00A46A73">
        <w:t xml:space="preserve"> </w:t>
      </w:r>
      <w:r w:rsidR="005D7540" w:rsidRPr="00A46A73">
        <w:t>раздел</w:t>
      </w:r>
      <w:r w:rsidR="005D7540">
        <w:t>ом</w:t>
      </w:r>
      <w:r w:rsidR="005D7540" w:rsidRPr="00A46A73">
        <w:t xml:space="preserve"> «Ветеринарный регламент» ОР</w:t>
      </w:r>
      <w:r w:rsidR="005D7540">
        <w:t>.</w:t>
      </w:r>
    </w:p>
    <w:p w14:paraId="4808446C" w14:textId="77777777" w:rsidR="00485A41" w:rsidRPr="00A46A73" w:rsidRDefault="003746B5" w:rsidP="007534DC">
      <w:r w:rsidRPr="00A46A73">
        <w:t>4. </w:t>
      </w:r>
      <w:r w:rsidR="00485A41" w:rsidRPr="00A46A73">
        <w:t>Ветеринарная безопасность, обеспечив</w:t>
      </w:r>
      <w:r w:rsidRPr="00A46A73">
        <w:t>аемая участниками соревнований.</w:t>
      </w:r>
    </w:p>
    <w:p w14:paraId="0035C206" w14:textId="77777777" w:rsidR="00485A41" w:rsidRPr="00A46A73" w:rsidRDefault="00485A41" w:rsidP="007534DC">
      <w:r w:rsidRPr="00A46A73">
        <w:t xml:space="preserve">Если в паспорте спортивной лошади </w:t>
      </w:r>
      <w:r w:rsidR="003746B5" w:rsidRPr="00A46A73">
        <w:t>нет подтверждения выполнения требований по необходимым вакцинациям и лабораторным исследованиям крови лошадей</w:t>
      </w:r>
      <w:r w:rsidRPr="00A46A73">
        <w:t>, подтверждающие ее биобезопасность для других лошадей на соревнованиях, такая лошадь не должна быть допущена на место проведения соревнований или же должна быт</w:t>
      </w:r>
      <w:r w:rsidR="003746B5" w:rsidRPr="00A46A73">
        <w:t>ь размещена в карантинной зоне.</w:t>
      </w:r>
    </w:p>
    <w:p w14:paraId="29610B0A" w14:textId="77777777" w:rsidR="00485A41" w:rsidRPr="00A46A73" w:rsidRDefault="00485A41" w:rsidP="001C6918">
      <w:pPr>
        <w:pStyle w:val="2"/>
      </w:pPr>
      <w:bookmarkStart w:id="33" w:name="_Toc66297428"/>
      <w:r w:rsidRPr="00A46A73">
        <w:t>Защита здоровья и антидо</w:t>
      </w:r>
      <w:r w:rsidR="00C70AE0" w:rsidRPr="00A46A73">
        <w:t>пинговый контроль спортсменов.</w:t>
      </w:r>
      <w:bookmarkEnd w:id="33"/>
    </w:p>
    <w:p w14:paraId="0AF15495" w14:textId="77777777" w:rsidR="00C70AE0" w:rsidRPr="00A46A73" w:rsidRDefault="00C70AE0" w:rsidP="00190173">
      <w:pPr>
        <w:pStyle w:val="32"/>
      </w:pPr>
      <w:r w:rsidRPr="00A46A73">
        <w:t>1. Защита здоровья спортсменов.</w:t>
      </w:r>
    </w:p>
    <w:p w14:paraId="674680BD" w14:textId="77777777" w:rsidR="00C70AE0" w:rsidRPr="00A46A73" w:rsidRDefault="00C70AE0" w:rsidP="007534DC">
      <w:r w:rsidRPr="00A46A73">
        <w:t xml:space="preserve">1.1. Спортсмены могут быть допущены к участию в соревнованиях только при условии предоставления ими в комиссию по допуску действующего документа о медицинском допуске. Медицинский допуск </w:t>
      </w:r>
      <w:r w:rsidRPr="00A46A73">
        <w:lastRenderedPageBreak/>
        <w:t xml:space="preserve">выдается организацией, имеющей лицензию на оказание услуг в области физкультуры и спорта. </w:t>
      </w:r>
    </w:p>
    <w:p w14:paraId="16C5BDBC" w14:textId="77777777" w:rsidR="00C70AE0" w:rsidRPr="00581114" w:rsidRDefault="00C70AE0" w:rsidP="007534DC">
      <w:pPr>
        <w:rPr>
          <w:b/>
        </w:rPr>
      </w:pPr>
      <w:r w:rsidRPr="00A46A73">
        <w:t xml:space="preserve">1.2. Все спортсмены должны иметь действующий </w:t>
      </w:r>
      <w:r w:rsidR="009C3411" w:rsidRPr="00A46A73">
        <w:rPr>
          <w:rFonts w:eastAsia="Calibri"/>
        </w:rPr>
        <w:t>документ</w:t>
      </w:r>
      <w:r w:rsidR="009C3411">
        <w:rPr>
          <w:rFonts w:eastAsia="Calibri"/>
        </w:rPr>
        <w:t xml:space="preserve"> (полис)</w:t>
      </w:r>
      <w:r w:rsidR="009C3411" w:rsidRPr="00A46A73">
        <w:rPr>
          <w:rFonts w:eastAsia="Calibri"/>
        </w:rPr>
        <w:t>, подтверждающ</w:t>
      </w:r>
      <w:r w:rsidR="009C3411">
        <w:rPr>
          <w:rFonts w:eastAsia="Calibri"/>
        </w:rPr>
        <w:t>ий</w:t>
      </w:r>
      <w:r w:rsidR="009C3411" w:rsidRPr="00A46A73">
        <w:rPr>
          <w:rFonts w:eastAsia="Calibri"/>
        </w:rPr>
        <w:t xml:space="preserve"> страхование жизни и здоровья </w:t>
      </w:r>
      <w:r w:rsidR="009C3411">
        <w:rPr>
          <w:rFonts w:eastAsia="Calibri"/>
        </w:rPr>
        <w:t xml:space="preserve">спортсмена </w:t>
      </w:r>
      <w:r w:rsidR="009C3411" w:rsidRPr="00A46A73">
        <w:rPr>
          <w:rFonts w:eastAsia="Calibri"/>
        </w:rPr>
        <w:t>от несчастных случаев</w:t>
      </w:r>
      <w:r w:rsidR="009C3411" w:rsidRPr="00A46A73">
        <w:t xml:space="preserve"> во время участия в соревнованиях по конному спорту, </w:t>
      </w:r>
      <w:proofErr w:type="spellStart"/>
      <w:r w:rsidR="009C3411" w:rsidRPr="00A46A73">
        <w:t>проводящихся</w:t>
      </w:r>
      <w:proofErr w:type="spellEnd"/>
      <w:r w:rsidR="009C3411" w:rsidRPr="00A46A73">
        <w:t xml:space="preserve"> на территории Российской Федерации</w:t>
      </w:r>
      <w:r w:rsidR="009C3411">
        <w:t>.</w:t>
      </w:r>
    </w:p>
    <w:p w14:paraId="3B0C9E6D" w14:textId="77777777" w:rsidR="00C70AE0" w:rsidRPr="00A46A73" w:rsidRDefault="00C70AE0" w:rsidP="007534DC">
      <w:r w:rsidRPr="00A46A73">
        <w:t>1.3. Обеспечение секретариата соревнований действительной контактной информацией является обязательным для всех спортсменов. Номер телефона официального представителя команды /сопровождающего лица долж</w:t>
      </w:r>
      <w:r w:rsidR="00B06CE5">
        <w:t>е</w:t>
      </w:r>
      <w:r w:rsidRPr="00A46A73">
        <w:t>н быть предоставлен в секретариат турнира по прибытии.</w:t>
      </w:r>
    </w:p>
    <w:p w14:paraId="6E26A039" w14:textId="77777777" w:rsidR="00C70AE0" w:rsidRPr="00A46A73" w:rsidRDefault="00C70AE0" w:rsidP="007534DC">
      <w:r w:rsidRPr="00A46A73">
        <w:t>1.4. Для группы дисциплин «троеборье» в обязательном порядке, для других дисциплин – настоятельно рекомендуется, чтобы спортсмены имели при себе декларацию о состоянии здоровья (медицинском состоянии). Спортсмены с заболеваниями, которые могут быть существенны в случае необходимости оказания неотложной медицинской помощи, ответственны, за то, чтобы при участии в любом соревновании на них был надет носитель медицинской информации</w:t>
      </w:r>
      <w:r w:rsidR="00CD21D9">
        <w:rPr>
          <w:rStyle w:val="aff"/>
        </w:rPr>
        <w:footnoteReference w:id="5"/>
      </w:r>
      <w:r w:rsidRPr="00A46A73">
        <w:t>, обеспечивающий жизненно важную информацию для медицинских служб. Группа крови и резус-фактор также должны быть указаны в декларации.</w:t>
      </w:r>
    </w:p>
    <w:p w14:paraId="5ADDA8BC" w14:textId="77777777" w:rsidR="00C70AE0" w:rsidRPr="00A46A73" w:rsidRDefault="00484E83" w:rsidP="007534DC">
      <w:r w:rsidRPr="00A46A73">
        <w:t>1.5. </w:t>
      </w:r>
      <w:r w:rsidR="00C70AE0" w:rsidRPr="00A46A73">
        <w:t>Главная судейская коллегия, после консультации с ответственным медицинским работником турнира, может в любое время исключить из дальнейшего участия в соревнованиях или из всего турнира любого спортсмена, который не может продолжать выступать по причине серьезной или потенциально серьезной трав</w:t>
      </w:r>
      <w:r w:rsidRPr="00A46A73">
        <w:t>мы, или по состоянию здоровья.</w:t>
      </w:r>
    </w:p>
    <w:p w14:paraId="049F2238" w14:textId="77777777" w:rsidR="008A28F0" w:rsidRDefault="00484E83" w:rsidP="007534DC">
      <w:r w:rsidRPr="00A46A73">
        <w:t>1.6. </w:t>
      </w:r>
      <w:r w:rsidR="00C70AE0" w:rsidRPr="00A46A73">
        <w:t xml:space="preserve">На месте проведения турнира обязательно ношение должным образом закрепленного </w:t>
      </w:r>
      <w:r w:rsidR="00C70AE0" w:rsidRPr="008A28F0">
        <w:t xml:space="preserve">защитного </w:t>
      </w:r>
      <w:r w:rsidR="005874F9" w:rsidRPr="008A28F0">
        <w:t xml:space="preserve">шлема </w:t>
      </w:r>
      <w:r w:rsidR="008A28F0">
        <w:t xml:space="preserve">для всех лиц, находящихся </w:t>
      </w:r>
      <w:r w:rsidR="00C70AE0" w:rsidRPr="008A28F0">
        <w:t>верхом на лошади</w:t>
      </w:r>
      <w:r w:rsidR="008A28F0">
        <w:t>, кроме случаев, явно описанных в спортивных правилах</w:t>
      </w:r>
      <w:r w:rsidR="00C70AE0" w:rsidRPr="008A28F0">
        <w:t>.</w:t>
      </w:r>
    </w:p>
    <w:p w14:paraId="67F083BA" w14:textId="77777777" w:rsidR="00B06CE5" w:rsidRDefault="00B06CE5" w:rsidP="00B06CE5">
      <w:r>
        <w:t>1.6.1. </w:t>
      </w:r>
      <w:r w:rsidRPr="008A28F0">
        <w:t>Отказ надеть защитный шлем после</w:t>
      </w:r>
      <w:r w:rsidRPr="00A46A73">
        <w:t xml:space="preserve"> получения уведомления от официального лица турнира (судьи, судьи-стюарда и </w:t>
      </w:r>
      <w:proofErr w:type="gramStart"/>
      <w:r w:rsidRPr="00A46A73">
        <w:t>т.д.</w:t>
      </w:r>
      <w:proofErr w:type="gramEnd"/>
      <w:r w:rsidRPr="00A46A73">
        <w:t xml:space="preserve">), влечет за собой </w:t>
      </w:r>
      <w:r>
        <w:t>рапорт</w:t>
      </w:r>
      <w:r w:rsidRPr="00A46A73">
        <w:t xml:space="preserve"> в ГСК с последующим обязательным вручением Желтой карточки</w:t>
      </w:r>
      <w:r>
        <w:t xml:space="preserve"> в соответствии с </w:t>
      </w:r>
      <w:r w:rsidR="005D7540">
        <w:t>раздел</w:t>
      </w:r>
      <w:r w:rsidR="0029301C">
        <w:t>ами Спортивных правил</w:t>
      </w:r>
      <w:r w:rsidRPr="00C7025B">
        <w:t>.</w:t>
      </w:r>
    </w:p>
    <w:p w14:paraId="10FA580E" w14:textId="77777777" w:rsidR="00B06CE5" w:rsidRPr="00C7025B" w:rsidRDefault="00B06CE5" w:rsidP="00B06CE5">
      <w:r w:rsidRPr="00C7025B">
        <w:t>1.6.2. Любому спортсмену (так же, как и иному лицу), нарушающему это правило, запрещ</w:t>
      </w:r>
      <w:r w:rsidR="00C7025B">
        <w:t xml:space="preserve">ается </w:t>
      </w:r>
      <w:r w:rsidR="005D7540">
        <w:t xml:space="preserve">находится в седле </w:t>
      </w:r>
      <w:r w:rsidRPr="00C7025B">
        <w:t>до момента</w:t>
      </w:r>
      <w:r w:rsidR="00C7025B">
        <w:t xml:space="preserve"> устранения нарушения</w:t>
      </w:r>
      <w:r w:rsidRPr="00C7025B">
        <w:t>.</w:t>
      </w:r>
    </w:p>
    <w:p w14:paraId="6F10D09F" w14:textId="77777777" w:rsidR="00B06CE5" w:rsidRPr="00392B93" w:rsidRDefault="00B06CE5" w:rsidP="00B06CE5">
      <w:r w:rsidRPr="00C7025B">
        <w:lastRenderedPageBreak/>
        <w:t xml:space="preserve">1.6.3. Если спортсмен решает снять защитный шлем, сидя на лошади или во время ветеринарной инспекции, </w:t>
      </w:r>
      <w:r w:rsidR="00C7025B" w:rsidRPr="00C7025B">
        <w:t>это является его полной ответственностью</w:t>
      </w:r>
      <w:r w:rsidRPr="00C7025B">
        <w:t>.</w:t>
      </w:r>
    </w:p>
    <w:p w14:paraId="73206529" w14:textId="77777777" w:rsidR="00C70AE0" w:rsidRPr="00646DE5" w:rsidRDefault="00C70AE0" w:rsidP="007534DC">
      <w:r w:rsidRPr="00646DE5">
        <w:t>1.7.</w:t>
      </w:r>
      <w:r w:rsidR="00484E83" w:rsidRPr="00646DE5">
        <w:t> </w:t>
      </w:r>
      <w:r w:rsidRPr="00646DE5">
        <w:t>Использование видео- и фотокамер, закрепленн</w:t>
      </w:r>
      <w:r w:rsidR="00C7025B">
        <w:t>ых</w:t>
      </w:r>
      <w:r w:rsidRPr="00646DE5">
        <w:t xml:space="preserve"> на спортсмене или снаряжении (например, защитном шлеме, экипаже и </w:t>
      </w:r>
      <w:proofErr w:type="gramStart"/>
      <w:r w:rsidRPr="00646DE5">
        <w:t>т.д.</w:t>
      </w:r>
      <w:proofErr w:type="gramEnd"/>
      <w:r w:rsidRPr="00646DE5">
        <w:t xml:space="preserve">) не разрешается, кроме отдельно согласованных с </w:t>
      </w:r>
      <w:r w:rsidR="008547A8">
        <w:t>ГСК</w:t>
      </w:r>
      <w:r w:rsidRPr="00646DE5">
        <w:t xml:space="preserve"> случаев. Решение спортсмена прикрепить камеру во время выступления всегда является добровольным и осуществляется под собственную ответственность спортсмена.</w:t>
      </w:r>
    </w:p>
    <w:p w14:paraId="3CD5CA69" w14:textId="77777777" w:rsidR="00485A41" w:rsidRPr="00A46A73" w:rsidRDefault="00484E83" w:rsidP="007534DC">
      <w:r w:rsidRPr="00A46A73">
        <w:t>2. </w:t>
      </w:r>
      <w:r w:rsidR="00485A41" w:rsidRPr="00A46A73">
        <w:t>Антидопинговые правила для спортсменов.</w:t>
      </w:r>
    </w:p>
    <w:p w14:paraId="70C2E300" w14:textId="77777777" w:rsidR="00484E83" w:rsidRPr="00A46A73" w:rsidRDefault="00485A41" w:rsidP="007534DC">
      <w:r w:rsidRPr="00A46A73">
        <w:t>2.1.</w:t>
      </w:r>
      <w:r w:rsidR="00484E83" w:rsidRPr="00A46A73">
        <w:t> Антидопинговое обеспечение спортивных мероприятий в Российской Федерации осуществляется в соответствии с действующими Общероссийскими антидопинговыми правилами</w:t>
      </w:r>
      <w:r w:rsidR="00581114" w:rsidRPr="009C3411">
        <w:t>.</w:t>
      </w:r>
    </w:p>
    <w:p w14:paraId="7F8B746D" w14:textId="77777777" w:rsidR="00485A41" w:rsidRPr="00A46A73" w:rsidRDefault="00485A41" w:rsidP="007534DC">
      <w:r w:rsidRPr="00A46A73">
        <w:t>2.2.</w:t>
      </w:r>
      <w:r w:rsidR="00484E83" w:rsidRPr="00A46A73">
        <w:t> </w:t>
      </w:r>
      <w:r w:rsidRPr="00A46A73">
        <w:t>Ни один спортсмен не может принимать участия в каком-либо соревновании, находясь под воздействием любого из запрещенных препаратов.</w:t>
      </w:r>
    </w:p>
    <w:p w14:paraId="23FE7C80" w14:textId="77777777" w:rsidR="00485A41" w:rsidRPr="008A28F0" w:rsidRDefault="00484E83" w:rsidP="007534DC">
      <w:pPr>
        <w:rPr>
          <w:strike/>
        </w:rPr>
      </w:pPr>
      <w:r w:rsidRPr="00A46A73">
        <w:t>2.3. </w:t>
      </w:r>
      <w:r w:rsidR="00485A41" w:rsidRPr="00A46A73">
        <w:t xml:space="preserve">Любой спортсмен, в организме которого обнаружены запрещенные </w:t>
      </w:r>
      <w:r w:rsidR="00C7025B">
        <w:t>субстанции</w:t>
      </w:r>
      <w:r w:rsidR="00485A41" w:rsidRPr="00A46A73">
        <w:t xml:space="preserve"> или их применение очевидно, автоматически дисквалифицируется из всех соревнований этого турнира. Классификация по занятым местам соответствующим образом корректируется.</w:t>
      </w:r>
    </w:p>
    <w:p w14:paraId="74FAFA90" w14:textId="77777777" w:rsidR="00485A41" w:rsidRPr="00A46A73" w:rsidRDefault="00485A41" w:rsidP="001C6918">
      <w:pPr>
        <w:pStyle w:val="2"/>
      </w:pPr>
      <w:bookmarkStart w:id="34" w:name="_Toc66297429"/>
      <w:r w:rsidRPr="00A46A73">
        <w:t>Защита здоровья лошадей</w:t>
      </w:r>
      <w:bookmarkEnd w:id="34"/>
      <w:r w:rsidRPr="00A46A73">
        <w:t xml:space="preserve"> </w:t>
      </w:r>
    </w:p>
    <w:p w14:paraId="5B6B4BC4" w14:textId="77777777" w:rsidR="00485A41" w:rsidRPr="00A46A73" w:rsidRDefault="00484E83" w:rsidP="007534DC">
      <w:r w:rsidRPr="00A46A73">
        <w:t>1. </w:t>
      </w:r>
      <w:r w:rsidR="00485A41" w:rsidRPr="00A46A73">
        <w:t>Защита здоровья лошадей</w:t>
      </w:r>
    </w:p>
    <w:p w14:paraId="3E4675F2" w14:textId="77777777" w:rsidR="00485A41" w:rsidRDefault="00484E83" w:rsidP="007534DC">
      <w:r w:rsidRPr="00A46A73">
        <w:t>1.1. </w:t>
      </w:r>
      <w:r w:rsidR="00485A41" w:rsidRPr="00A46A73">
        <w:t xml:space="preserve">В случае болезни или травмы лошади во время турнира, </w:t>
      </w:r>
      <w:r w:rsidR="0029301C" w:rsidRPr="00C7025B">
        <w:t>Гранд-Жюри</w:t>
      </w:r>
      <w:r w:rsidR="00485A41" w:rsidRPr="00A46A73">
        <w:t xml:space="preserve">, после консультации с Ветеринарным делегатом или Ветеринарной комиссией, принимает решение, может ли лошадь продолжать участие в данном или дальнейших соревнованиях турнира. </w:t>
      </w:r>
      <w:r w:rsidR="00485A41" w:rsidRPr="00C7025B">
        <w:t xml:space="preserve">Появление крови </w:t>
      </w:r>
      <w:r w:rsidR="00AC2277" w:rsidRPr="00C7025B">
        <w:t xml:space="preserve">у </w:t>
      </w:r>
      <w:r w:rsidR="00485A41" w:rsidRPr="00C7025B">
        <w:t xml:space="preserve">лошади является предметом разбирательства </w:t>
      </w:r>
      <w:r w:rsidR="00AC2277" w:rsidRPr="00C7025B">
        <w:t>Гранд-Жюри и/или ветеринарной службы соревнований</w:t>
      </w:r>
      <w:r w:rsidRPr="00C7025B">
        <w:t>.</w:t>
      </w:r>
    </w:p>
    <w:p w14:paraId="3027934A" w14:textId="77777777" w:rsidR="0029475B" w:rsidRDefault="0029475B" w:rsidP="0029475B">
      <w:r w:rsidRPr="0029475B">
        <w:t>1.2. Жестокое обращение с лошадь</w:t>
      </w:r>
      <w:r>
        <w:t>ю</w:t>
      </w:r>
      <w:r w:rsidRPr="0029475B">
        <w:t>. Ни во время турнира, ни в какое-либо другое время жестоко</w:t>
      </w:r>
      <w:r w:rsidR="005D7540">
        <w:t>е</w:t>
      </w:r>
      <w:r w:rsidRPr="0029475B">
        <w:t xml:space="preserve"> обращ</w:t>
      </w:r>
      <w:r w:rsidR="005D7540">
        <w:t xml:space="preserve">ение </w:t>
      </w:r>
      <w:r w:rsidRPr="0029475B">
        <w:t>с лошадью</w:t>
      </w:r>
      <w:r w:rsidR="005D7540">
        <w:t xml:space="preserve"> недопустимо</w:t>
      </w:r>
      <w:r w:rsidRPr="0029475B">
        <w:t xml:space="preserve">. Понятие «жестокое обращение» </w:t>
      </w:r>
      <w:r w:rsidR="00A50F4C">
        <w:t>определяется в разделе «Дисциплинарный</w:t>
      </w:r>
      <w:r w:rsidR="00A50F4C" w:rsidRPr="00C7025B">
        <w:t xml:space="preserve"> кодекс</w:t>
      </w:r>
      <w:r w:rsidR="00A50F4C">
        <w:t>» ОР</w:t>
      </w:r>
      <w:r>
        <w:t xml:space="preserve"> и в соответствующих разделах </w:t>
      </w:r>
      <w:r w:rsidR="00A50F4C">
        <w:t>С</w:t>
      </w:r>
      <w:r>
        <w:t>портивных правил.</w:t>
      </w:r>
    </w:p>
    <w:p w14:paraId="794A5792" w14:textId="77777777" w:rsidR="00485A41" w:rsidRPr="00A46A73" w:rsidRDefault="00485A41" w:rsidP="001C6918">
      <w:pPr>
        <w:pStyle w:val="2"/>
      </w:pPr>
      <w:bookmarkStart w:id="35" w:name="_Toc66297430"/>
      <w:r w:rsidRPr="00A46A73">
        <w:t>Антидопинговые правила в отношении лошадей.</w:t>
      </w:r>
      <w:bookmarkEnd w:id="35"/>
    </w:p>
    <w:p w14:paraId="340E6623" w14:textId="77777777" w:rsidR="00485A41" w:rsidRPr="00A46A73" w:rsidRDefault="00485A41" w:rsidP="007534DC">
      <w:r w:rsidRPr="00A46A73">
        <w:t>2.1.</w:t>
      </w:r>
      <w:r w:rsidRPr="00A46A73">
        <w:tab/>
        <w:t xml:space="preserve">Общероссийские антидопинговые правила в отношении лошадей разрабатываются на основе действующих Антидопинговых правил </w:t>
      </w:r>
      <w:r w:rsidR="00A50F4C">
        <w:t>МСФ</w:t>
      </w:r>
      <w:r w:rsidRPr="00A46A73">
        <w:t xml:space="preserve"> и являются разделом </w:t>
      </w:r>
      <w:r w:rsidR="00484E83" w:rsidRPr="00A46A73">
        <w:t>ОР.</w:t>
      </w:r>
    </w:p>
    <w:p w14:paraId="27712E59" w14:textId="77777777" w:rsidR="00485A41" w:rsidRPr="00A46A73" w:rsidRDefault="00484E83" w:rsidP="007534DC">
      <w:r w:rsidRPr="00A46A73">
        <w:t>2.2. </w:t>
      </w:r>
      <w:r w:rsidR="00485A41" w:rsidRPr="00A46A73">
        <w:t>Антидопинговые правила в отношении лошадей состоят из двух основных частей:</w:t>
      </w:r>
    </w:p>
    <w:p w14:paraId="3C0BD9CF" w14:textId="77777777" w:rsidR="00485A41" w:rsidRPr="00A46A73" w:rsidRDefault="00484E83" w:rsidP="007534DC">
      <w:r w:rsidRPr="00A46A73">
        <w:t>2.2.1. </w:t>
      </w:r>
      <w:r w:rsidR="00485A41" w:rsidRPr="00A46A73">
        <w:t xml:space="preserve">Правила антидопингового контроля (далее – АДК), регулирующие вопросы применения допинга. Допингом в отношении лошадей является применение </w:t>
      </w:r>
      <w:r w:rsidR="00D16B61" w:rsidRPr="00BD6CDE">
        <w:t xml:space="preserve">запрещенных или контролируемых лекарственных препаратов </w:t>
      </w:r>
      <w:r w:rsidR="00485A41" w:rsidRPr="00BD6CDE">
        <w:t>веществ</w:t>
      </w:r>
      <w:r w:rsidR="00485A41" w:rsidRPr="00A46A73">
        <w:t xml:space="preserve"> или методов. Строго запрещенные </w:t>
      </w:r>
      <w:r w:rsidR="008F7FD7">
        <w:lastRenderedPageBreak/>
        <w:t>лекарственные препараты</w:t>
      </w:r>
      <w:r w:rsidR="00485A41" w:rsidRPr="00A46A73">
        <w:t xml:space="preserve"> не должны применяться в отношении лошадей ни при каких обстоятельствах.</w:t>
      </w:r>
    </w:p>
    <w:p w14:paraId="2DAFACFF" w14:textId="77777777" w:rsidR="00ED40A5" w:rsidRDefault="00485A41" w:rsidP="007534DC">
      <w:r w:rsidRPr="00A46A73">
        <w:t>2.2.2.</w:t>
      </w:r>
      <w:r w:rsidR="00484E83" w:rsidRPr="00A46A73">
        <w:t> </w:t>
      </w:r>
      <w:r w:rsidRPr="00A46A73">
        <w:t>Правила по контролю за применением лекарственных препаратов (далее – КПЛП), разработаны с учетом необходимости ответственного применения контролируемых лекарственных препаратов в интересах обеспечения здоровья и благополучия лошади</w:t>
      </w:r>
      <w:r w:rsidR="00ED40A5">
        <w:t>.</w:t>
      </w:r>
    </w:p>
    <w:p w14:paraId="478C8176" w14:textId="77777777" w:rsidR="00485A41" w:rsidRPr="00A46A73" w:rsidRDefault="00485A41" w:rsidP="007534DC">
      <w:r w:rsidRPr="00A46A73">
        <w:t>2.3.</w:t>
      </w:r>
      <w:r w:rsidR="00484E83" w:rsidRPr="00A46A73">
        <w:t> </w:t>
      </w:r>
      <w:r w:rsidRPr="00A46A73">
        <w:t>Правила АДК и КПЛП для лошадей являются правилами, применяемыми исключительно в конном спорте, регламентирующими равные и справедливые соревнования и условия организации соревнований по данному виду спорта. Ответственные лица, владельцы лошадей и их вспомогательный персонал (дополнительные ответственные лица) принимают эти правила, как условие участия в соревнованиях и, следовательно, подчиняются им. Ответственное лицо остается полностью отвечающим за нарушение данных правил, и только там, где особые фактические обстоятельства этого требуют, дополнительная ответственность может быть возложена на владельца или вспомогательный персонал.</w:t>
      </w:r>
    </w:p>
    <w:p w14:paraId="744F6900" w14:textId="77777777" w:rsidR="00485A41" w:rsidRPr="00A46A73" w:rsidRDefault="00485A41" w:rsidP="007534DC">
      <w:r w:rsidRPr="00A46A73">
        <w:t>2.</w:t>
      </w:r>
      <w:r w:rsidR="00A50F4C">
        <w:t>4</w:t>
      </w:r>
      <w:r w:rsidRPr="00A46A73">
        <w:t>.</w:t>
      </w:r>
      <w:r w:rsidR="00484E83" w:rsidRPr="00A46A73">
        <w:t> </w:t>
      </w:r>
      <w:r w:rsidRPr="00A46A73">
        <w:t xml:space="preserve">Решение </w:t>
      </w:r>
      <w:r w:rsidR="006D475E">
        <w:t xml:space="preserve">в отношении возможности какой-либо </w:t>
      </w:r>
      <w:r w:rsidR="006D475E" w:rsidRPr="00A46A73">
        <w:t>лошад</w:t>
      </w:r>
      <w:r w:rsidR="006D475E">
        <w:t>и</w:t>
      </w:r>
      <w:r w:rsidR="006D475E" w:rsidRPr="00A46A73">
        <w:t xml:space="preserve"> участвовать в соревнованиях </w:t>
      </w:r>
      <w:r w:rsidR="006D475E">
        <w:t>во время прохождения лечения</w:t>
      </w:r>
      <w:r w:rsidRPr="00A46A73">
        <w:t xml:space="preserve">, </w:t>
      </w:r>
      <w:r w:rsidR="006D475E">
        <w:t>или применения</w:t>
      </w:r>
      <w:r w:rsidRPr="00A46A73">
        <w:t xml:space="preserve"> препарат</w:t>
      </w:r>
      <w:r w:rsidR="006D475E">
        <w:t>ов</w:t>
      </w:r>
      <w:r w:rsidRPr="00A46A73">
        <w:t>, содержащи</w:t>
      </w:r>
      <w:r w:rsidR="006D475E">
        <w:t>х</w:t>
      </w:r>
      <w:r w:rsidRPr="00A46A73">
        <w:t xml:space="preserve"> контролируемые лекарственные вещества, принимает Главный судья по рекомендации Ветеринарного делегата или Ветеринарной комиссии согласно процедурам, изложенн</w:t>
      </w:r>
      <w:r w:rsidR="00484E83" w:rsidRPr="00A46A73">
        <w:t xml:space="preserve">ым в </w:t>
      </w:r>
      <w:r w:rsidR="006D475E">
        <w:t xml:space="preserve">разделе «Ветеринарный регламент» </w:t>
      </w:r>
      <w:r w:rsidR="00484E83" w:rsidRPr="00A46A73">
        <w:t>О</w:t>
      </w:r>
      <w:r w:rsidR="006D475E">
        <w:t>Р</w:t>
      </w:r>
      <w:r w:rsidR="00484E83" w:rsidRPr="00A46A73">
        <w:t>.</w:t>
      </w:r>
    </w:p>
    <w:p w14:paraId="257C1CBD" w14:textId="77777777" w:rsidR="00485A41" w:rsidRPr="00A46A73" w:rsidRDefault="00485A41" w:rsidP="001C6918">
      <w:pPr>
        <w:pStyle w:val="2"/>
      </w:pPr>
      <w:bookmarkStart w:id="36" w:name="_Toc66297431"/>
      <w:r w:rsidRPr="00A46A73">
        <w:t>Проведение соревнований при изменении климатических и иных факторов.</w:t>
      </w:r>
      <w:bookmarkEnd w:id="36"/>
      <w:r w:rsidRPr="00A46A73">
        <w:t xml:space="preserve"> </w:t>
      </w:r>
    </w:p>
    <w:p w14:paraId="25673C54" w14:textId="77777777" w:rsidR="00485A41" w:rsidRPr="00A46A73" w:rsidRDefault="00C70AE0" w:rsidP="007534DC">
      <w:r w:rsidRPr="00A46A73">
        <w:t>1.</w:t>
      </w:r>
      <w:r w:rsidRPr="00A46A73">
        <w:rPr>
          <w:lang w:val="en-US"/>
        </w:rPr>
        <w:t> </w:t>
      </w:r>
      <w:r w:rsidR="00065F09" w:rsidRPr="00C7025B">
        <w:t>Гранд-Жюри</w:t>
      </w:r>
      <w:r w:rsidR="00485A41" w:rsidRPr="00A46A73">
        <w:t xml:space="preserve">, в консультации с </w:t>
      </w:r>
      <w:r w:rsidR="009C3411">
        <w:t>Организатором и/или Проводящей организацией</w:t>
      </w:r>
      <w:r w:rsidR="00485A41" w:rsidRPr="00A46A73">
        <w:t>, имеет право перен</w:t>
      </w:r>
      <w:r w:rsidR="00065F09">
        <w:t>ести по времени</w:t>
      </w:r>
      <w:r w:rsidR="00485A41" w:rsidRPr="00A46A73">
        <w:t>, или по месту проведения – в помещение, и/или отменить номера программы при резких и/или угрожающих благополучию спортсменов и лошадей изменениях климатических и иных факторов.</w:t>
      </w:r>
    </w:p>
    <w:p w14:paraId="048228CD" w14:textId="77777777" w:rsidR="00485A41" w:rsidRPr="00A46A73" w:rsidRDefault="00C70AE0" w:rsidP="007534DC">
      <w:r w:rsidRPr="00A46A73">
        <w:t>2. </w:t>
      </w:r>
      <w:r w:rsidR="00485A41" w:rsidRPr="00A46A73">
        <w:t xml:space="preserve">О таких изменениях в программе соревнований все </w:t>
      </w:r>
      <w:r w:rsidRPr="00A46A73">
        <w:t xml:space="preserve">официальные </w:t>
      </w:r>
      <w:r w:rsidR="00485A41" w:rsidRPr="00A46A73">
        <w:t xml:space="preserve">представители команд/участвующие спортсмены и официальные лица турнира должны быть извещены в самые короткие сроки. </w:t>
      </w:r>
    </w:p>
    <w:p w14:paraId="1064027D" w14:textId="77777777" w:rsidR="00485A41" w:rsidRPr="00A46A73" w:rsidRDefault="00C70AE0" w:rsidP="007534DC">
      <w:r w:rsidRPr="00A46A73">
        <w:t>3. </w:t>
      </w:r>
      <w:r w:rsidR="00485A41" w:rsidRPr="00A46A73">
        <w:t>При проведении соревнований по троеборью, драйвингу, пробег</w:t>
      </w:r>
      <w:r w:rsidRPr="00A46A73">
        <w:t>ам</w:t>
      </w:r>
      <w:r w:rsidR="00485A41" w:rsidRPr="00A46A73">
        <w:t xml:space="preserve"> изменение климатических и иных факторов является самым существенным фактором, влияющем на благополучие и безопасность спортсменов и лошадей. В полномочия Г</w:t>
      </w:r>
      <w:r w:rsidR="00A50F4C">
        <w:t>ранд-Жюри</w:t>
      </w:r>
      <w:r w:rsidR="00485A41" w:rsidRPr="00A46A73">
        <w:t xml:space="preserve"> дополнительно входит право изменения трассы, </w:t>
      </w:r>
      <w:r w:rsidR="00065F09">
        <w:t>исключения</w:t>
      </w:r>
      <w:r w:rsidR="00485A41" w:rsidRPr="00A46A73">
        <w:t xml:space="preserve"> препятствий и </w:t>
      </w:r>
      <w:r w:rsidR="00065F09">
        <w:t>другие</w:t>
      </w:r>
      <w:r w:rsidR="00485A41" w:rsidRPr="00A46A73">
        <w:t xml:space="preserve"> меры </w:t>
      </w:r>
      <w:r w:rsidRPr="00A46A73">
        <w:t>в соответствии с</w:t>
      </w:r>
      <w:r w:rsidR="0008659F">
        <w:t>о Спортивными правилами.</w:t>
      </w:r>
    </w:p>
    <w:p w14:paraId="67C029DC" w14:textId="77777777" w:rsidR="00485A41" w:rsidRPr="00A46A73" w:rsidRDefault="00485A41" w:rsidP="00896E53">
      <w:pPr>
        <w:pStyle w:val="1"/>
      </w:pPr>
      <w:bookmarkStart w:id="37" w:name="_Toc66297432"/>
      <w:r w:rsidRPr="00A46A73">
        <w:lastRenderedPageBreak/>
        <w:t>ПРАВИЛА ПРОВЕДЕНИЯ СОРЕВНОВАНИЙ</w:t>
      </w:r>
      <w:bookmarkEnd w:id="37"/>
      <w:r w:rsidRPr="00A46A73">
        <w:t xml:space="preserve"> </w:t>
      </w:r>
    </w:p>
    <w:p w14:paraId="5212BC74" w14:textId="77777777" w:rsidR="008547A8" w:rsidRPr="008547A8" w:rsidRDefault="008547A8" w:rsidP="001C6918">
      <w:pPr>
        <w:pStyle w:val="2"/>
      </w:pPr>
      <w:bookmarkStart w:id="38" w:name="_Toc294609336"/>
      <w:bookmarkStart w:id="39" w:name="_Toc66297433"/>
      <w:r w:rsidRPr="008547A8">
        <w:t>Заявки</w:t>
      </w:r>
      <w:bookmarkEnd w:id="38"/>
      <w:r w:rsidRPr="008547A8">
        <w:t xml:space="preserve"> на участие в личных видах программы</w:t>
      </w:r>
      <w:bookmarkEnd w:id="39"/>
    </w:p>
    <w:p w14:paraId="33D49EAF" w14:textId="77777777" w:rsidR="00485A41" w:rsidRDefault="003578C9" w:rsidP="007534DC">
      <w:r>
        <w:t>1. </w:t>
      </w:r>
      <w:r w:rsidR="00485A41" w:rsidRPr="00A46A73">
        <w:t xml:space="preserve">Порядок подачи заявки на участие для </w:t>
      </w:r>
      <w:r w:rsidR="00065F09">
        <w:t>каждой дисциплины регулируются О</w:t>
      </w:r>
      <w:r w:rsidR="00485A41" w:rsidRPr="00A46A73">
        <w:t xml:space="preserve">ргкомитетом в соответствии с данной статьей, </w:t>
      </w:r>
      <w:r w:rsidR="00A50F4C">
        <w:t>С</w:t>
      </w:r>
      <w:r w:rsidR="00D10D24">
        <w:t>портивными правилами</w:t>
      </w:r>
      <w:r w:rsidR="00065F09">
        <w:t xml:space="preserve"> и утвержденным П</w:t>
      </w:r>
      <w:r w:rsidR="00485A41" w:rsidRPr="00A46A73">
        <w:t xml:space="preserve">оложением (регламентом) </w:t>
      </w:r>
      <w:r w:rsidR="00484E83" w:rsidRPr="00A46A73">
        <w:t xml:space="preserve">о </w:t>
      </w:r>
      <w:r w:rsidR="00485A41" w:rsidRPr="00A46A73">
        <w:t>соревновани</w:t>
      </w:r>
      <w:r w:rsidR="00484E83" w:rsidRPr="00A46A73">
        <w:t>ях</w:t>
      </w:r>
      <w:r w:rsidR="00485A41" w:rsidRPr="00A46A73">
        <w:t>.</w:t>
      </w:r>
    </w:p>
    <w:p w14:paraId="7ED872AB" w14:textId="77777777" w:rsidR="00AC2277" w:rsidRDefault="003578C9" w:rsidP="007534DC">
      <w:r>
        <w:t>2. </w:t>
      </w:r>
      <w:r w:rsidRPr="00A46A73">
        <w:t xml:space="preserve">Заявки на участие в соревнованиях </w:t>
      </w:r>
      <w:r>
        <w:t>пода</w:t>
      </w:r>
      <w:r w:rsidR="00022AF0">
        <w:t>ю</w:t>
      </w:r>
      <w:r>
        <w:t xml:space="preserve">тся </w:t>
      </w:r>
      <w:r w:rsidRPr="00A46A73">
        <w:t>в Оргкомитет соревнований в соответствии со сроками</w:t>
      </w:r>
      <w:r w:rsidR="00065F09">
        <w:t>,</w:t>
      </w:r>
      <w:r w:rsidRPr="00A46A73">
        <w:t xml:space="preserve"> указанными в </w:t>
      </w:r>
      <w:r w:rsidR="00065F09">
        <w:t>П</w:t>
      </w:r>
      <w:r w:rsidRPr="00A46A73">
        <w:t>оложении (регламенте) о соревнованиях.</w:t>
      </w:r>
      <w:r w:rsidR="00AC2277">
        <w:t xml:space="preserve"> </w:t>
      </w:r>
      <w:r w:rsidR="00AC2277" w:rsidRPr="00BD6CDE">
        <w:t>Ор</w:t>
      </w:r>
      <w:r w:rsidR="00065F09">
        <w:t>г</w:t>
      </w:r>
      <w:r w:rsidR="008A4824">
        <w:t>комитет</w:t>
      </w:r>
      <w:r w:rsidR="00065F09">
        <w:t xml:space="preserve"> определяет и указывает в П</w:t>
      </w:r>
      <w:r w:rsidR="00AC2277" w:rsidRPr="00BD6CDE">
        <w:t>оложении (регламенте) порядок предоставления документов в комиссию по допуску.</w:t>
      </w:r>
    </w:p>
    <w:p w14:paraId="50B3F4D1" w14:textId="77777777" w:rsidR="00485A41" w:rsidRPr="00A46A73" w:rsidRDefault="00022AF0" w:rsidP="00190173">
      <w:pPr>
        <w:pStyle w:val="32"/>
      </w:pPr>
      <w:r>
        <w:t>3</w:t>
      </w:r>
      <w:r w:rsidR="00485A41" w:rsidRPr="00A46A73">
        <w:t>.</w:t>
      </w:r>
      <w:r w:rsidR="00D1590B" w:rsidRPr="00A46A73">
        <w:t> </w:t>
      </w:r>
      <w:r w:rsidR="0085329D">
        <w:t>П</w:t>
      </w:r>
      <w:r w:rsidR="00485A41" w:rsidRPr="00A46A73">
        <w:t>редварительная заявка.</w:t>
      </w:r>
    </w:p>
    <w:p w14:paraId="22C3E8F1" w14:textId="77777777" w:rsidR="00485A41" w:rsidRPr="00A46A73" w:rsidRDefault="00022AF0" w:rsidP="007534DC">
      <w:r>
        <w:t>3</w:t>
      </w:r>
      <w:r w:rsidR="00485A41" w:rsidRPr="00A46A73">
        <w:t>.1.</w:t>
      </w:r>
      <w:r w:rsidR="00D1590B" w:rsidRPr="00A46A73">
        <w:t> </w:t>
      </w:r>
      <w:r w:rsidR="00485A41" w:rsidRPr="00A46A73">
        <w:t xml:space="preserve">Заявки на участие в официальных </w:t>
      </w:r>
      <w:r w:rsidR="00D1590B" w:rsidRPr="00A46A73">
        <w:t xml:space="preserve">личных </w:t>
      </w:r>
      <w:r w:rsidR="00485A41" w:rsidRPr="00A46A73">
        <w:t>соревнованиях</w:t>
      </w:r>
      <w:r w:rsidR="00D1590B" w:rsidRPr="00A46A73">
        <w:t xml:space="preserve"> всероссийского и межрегионального статуса, </w:t>
      </w:r>
      <w:r>
        <w:t xml:space="preserve">подаются </w:t>
      </w:r>
      <w:r w:rsidR="00D1590B" w:rsidRPr="00A46A73">
        <w:t>РСФ</w:t>
      </w:r>
      <w:r w:rsidR="003578C9">
        <w:t xml:space="preserve">. </w:t>
      </w:r>
      <w:r w:rsidR="00D1590B" w:rsidRPr="00A46A73">
        <w:t xml:space="preserve">При отсутствии на территории субъекта РСФ, заявка оформляется </w:t>
      </w:r>
      <w:r w:rsidR="00485A41" w:rsidRPr="00A46A73">
        <w:t>органом исполнительной власти в области физкультуры и спорта.</w:t>
      </w:r>
    </w:p>
    <w:p w14:paraId="50CC386C" w14:textId="77777777" w:rsidR="00485A41" w:rsidRPr="00A46A73" w:rsidRDefault="00022AF0" w:rsidP="007534DC">
      <w:r>
        <w:t>3</w:t>
      </w:r>
      <w:r w:rsidR="00485A41" w:rsidRPr="00A46A73">
        <w:t>.2.</w:t>
      </w:r>
      <w:r w:rsidR="00D1590B" w:rsidRPr="00A46A73">
        <w:t> </w:t>
      </w:r>
      <w:r w:rsidR="00485A41" w:rsidRPr="00A46A73">
        <w:t xml:space="preserve">Предварительные заявки на участие в официальных </w:t>
      </w:r>
      <w:r w:rsidR="00D1590B" w:rsidRPr="00A46A73">
        <w:t xml:space="preserve">личных </w:t>
      </w:r>
      <w:r w:rsidR="00485A41" w:rsidRPr="00A46A73">
        <w:t xml:space="preserve">соревнованиях </w:t>
      </w:r>
      <w:r w:rsidR="00D1590B" w:rsidRPr="00A46A73">
        <w:t>регионального уровня и ниже</w:t>
      </w:r>
      <w:r w:rsidR="00485A41" w:rsidRPr="00A46A73">
        <w:t>, подаются спортивно-физкультурными организациями</w:t>
      </w:r>
      <w:r w:rsidR="003578C9">
        <w:t>,</w:t>
      </w:r>
      <w:r w:rsidR="00485A41" w:rsidRPr="00A46A73">
        <w:t xml:space="preserve"> клубами </w:t>
      </w:r>
      <w:r w:rsidR="003578C9">
        <w:t>или спортсменами.</w:t>
      </w:r>
    </w:p>
    <w:p w14:paraId="459D5D07" w14:textId="77777777" w:rsidR="00485A41" w:rsidRPr="00A46A73" w:rsidRDefault="00022AF0" w:rsidP="007534DC">
      <w:r>
        <w:t>3</w:t>
      </w:r>
      <w:r w:rsidR="00D1590B" w:rsidRPr="00A46A73">
        <w:t>.3. </w:t>
      </w:r>
      <w:r w:rsidR="00485A41" w:rsidRPr="00A46A73">
        <w:t>В предварительной заявке на участие, вне зависимости от статуса соревнований, должно быть указано следующее:</w:t>
      </w:r>
    </w:p>
    <w:p w14:paraId="4106AE8F" w14:textId="77777777" w:rsidR="00485A41" w:rsidRPr="00A46A73" w:rsidRDefault="00D1590B" w:rsidP="007534DC">
      <w:r w:rsidRPr="00A46A73">
        <w:t>а) </w:t>
      </w:r>
      <w:r w:rsidR="00485A41" w:rsidRPr="00A46A73">
        <w:t xml:space="preserve">общая информация: субъект </w:t>
      </w:r>
      <w:r w:rsidRPr="00A46A73">
        <w:t>Российской Федерации</w:t>
      </w:r>
      <w:r w:rsidR="00485A41" w:rsidRPr="00A46A73">
        <w:t xml:space="preserve"> и/или спортивно-физкультурная организация, подающая предварительную заявку, общие сведения </w:t>
      </w:r>
      <w:r w:rsidR="00065F09">
        <w:t xml:space="preserve">о составе </w:t>
      </w:r>
      <w:r w:rsidR="00485A41" w:rsidRPr="00A46A73">
        <w:t xml:space="preserve">спортивной </w:t>
      </w:r>
      <w:r w:rsidRPr="00A46A73">
        <w:t xml:space="preserve">сборной </w:t>
      </w:r>
      <w:r w:rsidR="00485A41" w:rsidRPr="00A46A73">
        <w:t>команд</w:t>
      </w:r>
      <w:r w:rsidR="00065F09">
        <w:t>ы,</w:t>
      </w:r>
      <w:r w:rsidRPr="00A46A73">
        <w:t xml:space="preserve"> ФИО</w:t>
      </w:r>
      <w:r w:rsidR="00485A41" w:rsidRPr="00A46A73">
        <w:t xml:space="preserve"> и контакты ответственных лиц.</w:t>
      </w:r>
    </w:p>
    <w:p w14:paraId="386375B2" w14:textId="77777777" w:rsidR="00485A41" w:rsidRPr="00A46A73" w:rsidRDefault="00D1590B" w:rsidP="007534DC">
      <w:r w:rsidRPr="00A46A73">
        <w:t>б) </w:t>
      </w:r>
      <w:r w:rsidR="00485A41" w:rsidRPr="00A46A73">
        <w:t xml:space="preserve">перечень спортсменов, намеренных принять участие </w:t>
      </w:r>
      <w:proofErr w:type="gramStart"/>
      <w:r w:rsidR="00485A41" w:rsidRPr="00A46A73">
        <w:t>в соревнованиях</w:t>
      </w:r>
      <w:proofErr w:type="gramEnd"/>
      <w:r w:rsidR="00485A41" w:rsidRPr="00A46A73">
        <w:t xml:space="preserve"> и информация о них: фамилия, имя, год рождения, регистрационный номер ОСФ, спортивный разряд или звание</w:t>
      </w:r>
      <w:r w:rsidR="003578C9">
        <w:t xml:space="preserve"> (при наличии)</w:t>
      </w:r>
      <w:r w:rsidR="00485A41" w:rsidRPr="00A46A73">
        <w:t>, принадлежность к спортивно-физкультурной организации или клубу</w:t>
      </w:r>
      <w:r w:rsidR="003578C9">
        <w:t xml:space="preserve"> (при наличии), личный тренер</w:t>
      </w:r>
      <w:r w:rsidR="00485A41" w:rsidRPr="00A46A73">
        <w:t xml:space="preserve">. </w:t>
      </w:r>
    </w:p>
    <w:p w14:paraId="5AA70E05" w14:textId="77777777" w:rsidR="00485A41" w:rsidRPr="00A46A73" w:rsidRDefault="00D1590B" w:rsidP="007534DC">
      <w:r w:rsidRPr="00A46A73">
        <w:t>в) </w:t>
      </w:r>
      <w:r w:rsidR="00485A41" w:rsidRPr="00A46A73">
        <w:t>информация о лошадях</w:t>
      </w:r>
      <w:r w:rsidRPr="00A46A73">
        <w:t xml:space="preserve"> (с указанием спортсмена)</w:t>
      </w:r>
      <w:r w:rsidR="00485A41" w:rsidRPr="00A46A73">
        <w:t xml:space="preserve">: кличка каждой лошади, </w:t>
      </w:r>
      <w:r w:rsidR="003578C9" w:rsidRPr="00A46A73">
        <w:t>год рождения</w:t>
      </w:r>
      <w:r w:rsidR="003578C9">
        <w:t xml:space="preserve">, </w:t>
      </w:r>
      <w:r w:rsidR="003578C9" w:rsidRPr="00A46A73">
        <w:t>масть</w:t>
      </w:r>
      <w:r w:rsidR="003578C9">
        <w:t xml:space="preserve">, </w:t>
      </w:r>
      <w:r w:rsidR="003578C9" w:rsidRPr="00A46A73">
        <w:t>пол, порода</w:t>
      </w:r>
      <w:r w:rsidR="003578C9">
        <w:t xml:space="preserve">, происхождение (кличка отца), место рождения (заводчик), </w:t>
      </w:r>
      <w:r w:rsidR="00485A41" w:rsidRPr="00A46A73">
        <w:t xml:space="preserve">номер паспорта спортивной лошади, </w:t>
      </w:r>
      <w:r w:rsidRPr="00A46A73">
        <w:t>владелец лошади</w:t>
      </w:r>
      <w:r w:rsidR="003578C9">
        <w:t xml:space="preserve">, тренер лошади (в дисциплине «пробеги»), </w:t>
      </w:r>
      <w:proofErr w:type="spellStart"/>
      <w:r w:rsidR="003578C9">
        <w:t>лонжер</w:t>
      </w:r>
      <w:proofErr w:type="spellEnd"/>
      <w:r w:rsidR="003578C9">
        <w:t xml:space="preserve"> (в группе дисциплин «вольтижировка»).</w:t>
      </w:r>
    </w:p>
    <w:p w14:paraId="55D1C648" w14:textId="77777777" w:rsidR="00485A41" w:rsidRPr="00A46A73" w:rsidRDefault="00022AF0" w:rsidP="007534DC">
      <w:r>
        <w:t>3</w:t>
      </w:r>
      <w:r w:rsidR="00485A41" w:rsidRPr="00A46A73">
        <w:t>.</w:t>
      </w:r>
      <w:r w:rsidR="00D1590B" w:rsidRPr="00A46A73">
        <w:t>5</w:t>
      </w:r>
      <w:r w:rsidR="00485A41" w:rsidRPr="00A46A73">
        <w:t>.</w:t>
      </w:r>
      <w:r w:rsidR="00D1590B" w:rsidRPr="00A46A73">
        <w:t> </w:t>
      </w:r>
      <w:r w:rsidR="00485A41" w:rsidRPr="00A46A73">
        <w:t>В предварительной заявке может быть указано большее количество спортсменов/лоша</w:t>
      </w:r>
      <w:r w:rsidR="00065F09">
        <w:t>дей, чем в окончательной заявке.</w:t>
      </w:r>
      <w:r w:rsidR="00485A41" w:rsidRPr="00A46A73">
        <w:t xml:space="preserve"> После подачи </w:t>
      </w:r>
      <w:r w:rsidR="00AC2277">
        <w:t>предварительных</w:t>
      </w:r>
      <w:r w:rsidR="00485A41" w:rsidRPr="00A46A73">
        <w:t xml:space="preserve"> заявок Р</w:t>
      </w:r>
      <w:r w:rsidR="00D1590B" w:rsidRPr="00A46A73">
        <w:t>С</w:t>
      </w:r>
      <w:r w:rsidR="00485A41" w:rsidRPr="00A46A73">
        <w:t>Ф</w:t>
      </w:r>
      <w:r w:rsidR="00D1590B" w:rsidRPr="00A46A73">
        <w:t> </w:t>
      </w:r>
      <w:r w:rsidR="00485A41" w:rsidRPr="00A46A73">
        <w:t xml:space="preserve">/ физкультурно-спортивные организации могут </w:t>
      </w:r>
      <w:r w:rsidR="00AC2277" w:rsidRPr="00AC2277">
        <w:t>направить</w:t>
      </w:r>
      <w:r w:rsidR="00485A41" w:rsidRPr="00A46A73">
        <w:t xml:space="preserve"> меньшее количество спортсменов и/или лошадей, но </w:t>
      </w:r>
      <w:r w:rsidR="00B06CE5">
        <w:t>не</w:t>
      </w:r>
      <w:r w:rsidR="00485A41" w:rsidRPr="00A46A73">
        <w:t xml:space="preserve"> больше</w:t>
      </w:r>
      <w:r w:rsidR="00D1590B" w:rsidRPr="00A46A73">
        <w:t xml:space="preserve">, чем указано в </w:t>
      </w:r>
      <w:r w:rsidR="00AC2277">
        <w:t>предварительной</w:t>
      </w:r>
      <w:r w:rsidR="00D1590B" w:rsidRPr="00A46A73">
        <w:t xml:space="preserve"> заявке.</w:t>
      </w:r>
    </w:p>
    <w:p w14:paraId="6BB0AAA5" w14:textId="77777777" w:rsidR="00D1590B" w:rsidRDefault="00A44F7C" w:rsidP="007534DC">
      <w:r w:rsidRPr="00646DE5">
        <w:t>1.5.1. </w:t>
      </w:r>
      <w:r w:rsidR="00D1590B" w:rsidRPr="00646DE5">
        <w:t xml:space="preserve">Существенное </w:t>
      </w:r>
      <w:r w:rsidR="00AC2277">
        <w:t>уменьшение</w:t>
      </w:r>
      <w:r w:rsidR="00D1590B" w:rsidRPr="00646DE5">
        <w:t xml:space="preserve"> количества заявившихся спортсменов после даты окончания приема предварительных заявок может повлечь за собой финансовые обязательства со стороны участников соревнований, о чем должно быть указано в Положении (регламенте) о соревнования</w:t>
      </w:r>
      <w:r w:rsidR="00B357B2" w:rsidRPr="00646DE5">
        <w:t>х</w:t>
      </w:r>
      <w:r w:rsidR="00D1590B" w:rsidRPr="00646DE5">
        <w:t>.</w:t>
      </w:r>
    </w:p>
    <w:p w14:paraId="738F6AC2" w14:textId="77777777" w:rsidR="00485A41" w:rsidRDefault="00485A41" w:rsidP="007534DC">
      <w:r w:rsidRPr="00646DE5">
        <w:lastRenderedPageBreak/>
        <w:t>1.</w:t>
      </w:r>
      <w:r w:rsidR="00D1590B" w:rsidRPr="00646DE5">
        <w:t>6</w:t>
      </w:r>
      <w:r w:rsidRPr="00646DE5">
        <w:t>.</w:t>
      </w:r>
      <w:r w:rsidR="00D1590B" w:rsidRPr="00646DE5">
        <w:t> </w:t>
      </w:r>
      <w:r w:rsidRPr="00646DE5">
        <w:t xml:space="preserve">В случае нарушения сроков подачи предварительной заявки </w:t>
      </w:r>
      <w:r w:rsidR="008A4824">
        <w:t>О</w:t>
      </w:r>
      <w:r w:rsidRPr="00646DE5">
        <w:t xml:space="preserve">ргкомитет имеет право отказать в </w:t>
      </w:r>
      <w:r w:rsidR="00EC0D75">
        <w:t>допуске к</w:t>
      </w:r>
      <w:r w:rsidRPr="00646DE5">
        <w:t xml:space="preserve"> соревнования</w:t>
      </w:r>
      <w:r w:rsidR="00EC0D75">
        <w:t>м</w:t>
      </w:r>
      <w:r w:rsidRPr="00646DE5">
        <w:t xml:space="preserve">, а </w:t>
      </w:r>
      <w:r w:rsidR="00B357B2" w:rsidRPr="00646DE5">
        <w:t xml:space="preserve">также в размещении </w:t>
      </w:r>
      <w:r w:rsidRPr="00646DE5">
        <w:t>лошадей</w:t>
      </w:r>
      <w:r w:rsidR="00B357B2" w:rsidRPr="00646DE5">
        <w:t xml:space="preserve"> участников</w:t>
      </w:r>
      <w:r w:rsidRPr="00646DE5">
        <w:t>.</w:t>
      </w:r>
    </w:p>
    <w:p w14:paraId="5FFF8731" w14:textId="77777777" w:rsidR="00485A41" w:rsidRPr="0085329D" w:rsidRDefault="00B357B2" w:rsidP="00190173">
      <w:pPr>
        <w:pStyle w:val="32"/>
      </w:pPr>
      <w:r w:rsidRPr="0085329D">
        <w:t>2. </w:t>
      </w:r>
      <w:r w:rsidR="0085329D" w:rsidRPr="0085329D">
        <w:t>О</w:t>
      </w:r>
      <w:r w:rsidR="00485A41" w:rsidRPr="0085329D">
        <w:t>кончательная заявка.</w:t>
      </w:r>
    </w:p>
    <w:p w14:paraId="68F2403C" w14:textId="77777777" w:rsidR="00B357B2" w:rsidRPr="00646DE5" w:rsidRDefault="00485A41" w:rsidP="007534DC">
      <w:r w:rsidRPr="00646DE5">
        <w:t>2.1.</w:t>
      </w:r>
      <w:r w:rsidR="00B357B2" w:rsidRPr="00646DE5">
        <w:t xml:space="preserve"> Окончательная заявка подается в комиссию по допуску в </w:t>
      </w:r>
      <w:r w:rsidRPr="00646DE5">
        <w:t>установленной форм</w:t>
      </w:r>
      <w:r w:rsidR="00B357B2" w:rsidRPr="00646DE5">
        <w:t>е.</w:t>
      </w:r>
    </w:p>
    <w:p w14:paraId="30972B0B" w14:textId="77777777" w:rsidR="00485A41" w:rsidRPr="00646DE5" w:rsidRDefault="00485A41" w:rsidP="007534DC">
      <w:r w:rsidRPr="00646DE5">
        <w:t>2.2.</w:t>
      </w:r>
      <w:r w:rsidR="00B357B2" w:rsidRPr="00646DE5">
        <w:t> </w:t>
      </w:r>
      <w:r w:rsidRPr="00646DE5">
        <w:t xml:space="preserve">Окончательные списки участников </w:t>
      </w:r>
      <w:r w:rsidR="00B357B2" w:rsidRPr="00646DE5">
        <w:t xml:space="preserve">соревнований всероссийского и межрегионального уровня </w:t>
      </w:r>
      <w:r w:rsidRPr="00646DE5">
        <w:t>формируются из числа указанных в предварительных заявках, если Оргкомитет соревнований не разрешит иного.</w:t>
      </w:r>
    </w:p>
    <w:p w14:paraId="325B1864" w14:textId="77777777" w:rsidR="00485A41" w:rsidRPr="00A46A73" w:rsidRDefault="00B357B2" w:rsidP="007534DC">
      <w:r w:rsidRPr="00A46A73">
        <w:t>2.3. </w:t>
      </w:r>
      <w:r w:rsidR="00485A41" w:rsidRPr="00A46A73">
        <w:t>Вместе с окончательной заявкой в комиссию по допуску должны быть представлены следующие документы:</w:t>
      </w:r>
    </w:p>
    <w:p w14:paraId="6BC39489" w14:textId="77777777" w:rsidR="00A44F7C" w:rsidRPr="00A46A73" w:rsidRDefault="00A44F7C" w:rsidP="007534DC">
      <w:pPr>
        <w:rPr>
          <w:rFonts w:eastAsia="Calibri"/>
        </w:rPr>
      </w:pPr>
      <w:r w:rsidRPr="00A46A73">
        <w:rPr>
          <w:rFonts w:eastAsia="Calibri"/>
        </w:rPr>
        <w:t>а) </w:t>
      </w:r>
      <w:r w:rsidRPr="00A46A73">
        <w:t>паспорта спортивных лошадей на каждую лошадь, заявленную для участия в соревнованиях</w:t>
      </w:r>
      <w:r w:rsidRPr="00A46A73">
        <w:rPr>
          <w:rFonts w:eastAsia="Calibri"/>
        </w:rPr>
        <w:t>;</w:t>
      </w:r>
    </w:p>
    <w:p w14:paraId="49262E4D" w14:textId="77777777" w:rsidR="00A44F7C" w:rsidRPr="00A46A73" w:rsidRDefault="00A44F7C" w:rsidP="007534DC">
      <w:r w:rsidRPr="00A46A73">
        <w:t>б) документы (протоколы технических результатов), подтверждающие выполнение установленных МКТ</w:t>
      </w:r>
      <w:r w:rsidR="00B06CE5">
        <w:t>;</w:t>
      </w:r>
    </w:p>
    <w:p w14:paraId="58CB146A" w14:textId="77777777" w:rsidR="00B357B2" w:rsidRPr="00A46A73" w:rsidRDefault="00A44F7C" w:rsidP="007534DC">
      <w:r w:rsidRPr="00A46A73">
        <w:t>в</w:t>
      </w:r>
      <w:r w:rsidR="00B357B2" w:rsidRPr="00A46A73">
        <w:t xml:space="preserve">) зачётная классификационная </w:t>
      </w:r>
      <w:proofErr w:type="gramStart"/>
      <w:r w:rsidR="00B357B2" w:rsidRPr="00A46A73">
        <w:t>книжка</w:t>
      </w:r>
      <w:proofErr w:type="gramEnd"/>
      <w:r w:rsidR="00B357B2" w:rsidRPr="00A46A73">
        <w:t>, удостоверение спортивного звания;</w:t>
      </w:r>
    </w:p>
    <w:p w14:paraId="01DB1B8D" w14:textId="77777777" w:rsidR="00B357B2" w:rsidRPr="00A46A73" w:rsidRDefault="00A44F7C" w:rsidP="007534DC">
      <w:r w:rsidRPr="00A46A73">
        <w:t>г</w:t>
      </w:r>
      <w:r w:rsidR="00B357B2" w:rsidRPr="00A46A73">
        <w:t>) подтверждение регистрации ОСФ, подтверждение статуса спортсмена (при необходимости)</w:t>
      </w:r>
      <w:r w:rsidR="00B06CE5">
        <w:t>;</w:t>
      </w:r>
    </w:p>
    <w:p w14:paraId="4DBC990F" w14:textId="77777777" w:rsidR="00B357B2" w:rsidRPr="00A46A73" w:rsidRDefault="00A44F7C" w:rsidP="007534DC">
      <w:r w:rsidRPr="00A46A73">
        <w:t>д</w:t>
      </w:r>
      <w:r w:rsidR="00B357B2" w:rsidRPr="00A46A73">
        <w:t>) документ, подтверждающий страхование жизни и здоровья от несчастных случаев;</w:t>
      </w:r>
    </w:p>
    <w:p w14:paraId="5748AE11" w14:textId="77777777" w:rsidR="00B357B2" w:rsidRPr="00A46A73" w:rsidRDefault="00A44F7C" w:rsidP="007534DC">
      <w:r w:rsidRPr="00A46A73">
        <w:t>е</w:t>
      </w:r>
      <w:r w:rsidR="00B357B2" w:rsidRPr="00A46A73">
        <w:t>) действующий медицинский допуск организации, имеющей лицензию на осуществление медицинской деятельности, предусматривающей работы (услуги) по лечебной физкультуре и спортивной медицине</w:t>
      </w:r>
      <w:r w:rsidR="00B06CE5">
        <w:t>;</w:t>
      </w:r>
    </w:p>
    <w:p w14:paraId="1A4A95F3" w14:textId="77777777" w:rsidR="00516C95" w:rsidRDefault="00A44F7C" w:rsidP="007534DC">
      <w:r w:rsidRPr="00A46A73">
        <w:t>ж</w:t>
      </w:r>
      <w:r w:rsidR="00B357B2" w:rsidRPr="00A46A73">
        <w:t>) для спортсменов, которым на день проведения соревнований не исполнилось 18 лет</w:t>
      </w:r>
      <w:r w:rsidR="00C51803">
        <w:t>:</w:t>
      </w:r>
    </w:p>
    <w:p w14:paraId="3A67419A" w14:textId="77777777" w:rsidR="00516C95" w:rsidRPr="00BD6CDE" w:rsidRDefault="00516C95" w:rsidP="007534DC">
      <w:r w:rsidRPr="00BD6CDE">
        <w:t>- </w:t>
      </w:r>
      <w:r w:rsidR="00837186">
        <w:t xml:space="preserve">нотариально заверенное </w:t>
      </w:r>
      <w:r w:rsidRPr="00BD6CDE">
        <w:t xml:space="preserve">согласие от родителя (или законного </w:t>
      </w:r>
      <w:r w:rsidR="00EC0D75">
        <w:t>представителя</w:t>
      </w:r>
      <w:r w:rsidRPr="00BD6CDE">
        <w:t>) на участие в соревнованиях по конному спорту</w:t>
      </w:r>
      <w:r w:rsidR="00C51803" w:rsidRPr="00BD6CDE">
        <w:t>;</w:t>
      </w:r>
    </w:p>
    <w:p w14:paraId="264C7EDF" w14:textId="77777777" w:rsidR="00B357B2" w:rsidRPr="00A46A73" w:rsidRDefault="00516C95" w:rsidP="007534DC">
      <w:r w:rsidRPr="00BD6CDE">
        <w:t xml:space="preserve">- в случаях, когда хотя бы один из родителей (или законный </w:t>
      </w:r>
      <w:r w:rsidR="00EC0D75">
        <w:t>представитель</w:t>
      </w:r>
      <w:r w:rsidRPr="00BD6CDE">
        <w:t xml:space="preserve">) находится на месте проведения соревнований в течение всего периода участия спортсмена, он должен лично информировать об этом Главного судью, в иных случаях - </w:t>
      </w:r>
      <w:r w:rsidR="00B357B2" w:rsidRPr="00BD6CDE">
        <w:t>требу</w:t>
      </w:r>
      <w:r w:rsidR="00EC0D75">
        <w:t>е</w:t>
      </w:r>
      <w:r w:rsidR="00B357B2" w:rsidRPr="00BD6CDE">
        <w:t>тся</w:t>
      </w:r>
      <w:r w:rsidR="00556D5C" w:rsidRPr="00BD6CDE">
        <w:t xml:space="preserve"> </w:t>
      </w:r>
      <w:r w:rsidR="00837186">
        <w:t>нотариально заверенное</w:t>
      </w:r>
      <w:r w:rsidR="00837186" w:rsidRPr="00BD6CDE">
        <w:t xml:space="preserve"> </w:t>
      </w:r>
      <w:r w:rsidR="00556D5C" w:rsidRPr="00BD6CDE">
        <w:t xml:space="preserve">разрешение </w:t>
      </w:r>
      <w:r w:rsidR="00C51803" w:rsidRPr="00BD6CDE">
        <w:t xml:space="preserve">на </w:t>
      </w:r>
      <w:r w:rsidR="00556D5C" w:rsidRPr="00BD6CDE">
        <w:t>тренер</w:t>
      </w:r>
      <w:r w:rsidR="00C51803" w:rsidRPr="00BD6CDE">
        <w:t>а</w:t>
      </w:r>
      <w:r w:rsidR="00556D5C" w:rsidRPr="00BD6CDE">
        <w:t xml:space="preserve"> (или ин</w:t>
      </w:r>
      <w:r w:rsidR="00C51803" w:rsidRPr="00BD6CDE">
        <w:t>ых</w:t>
      </w:r>
      <w:r w:rsidR="00556D5C" w:rsidRPr="00BD6CDE">
        <w:t xml:space="preserve"> назначенн</w:t>
      </w:r>
      <w:r w:rsidR="00C51803" w:rsidRPr="00BD6CDE">
        <w:t>ых</w:t>
      </w:r>
      <w:r w:rsidR="00556D5C" w:rsidRPr="00BD6CDE">
        <w:t xml:space="preserve"> лиц) </w:t>
      </w:r>
      <w:r w:rsidR="00837186">
        <w:t xml:space="preserve">на право </w:t>
      </w:r>
      <w:r w:rsidR="00556D5C" w:rsidRPr="00BD6CDE">
        <w:t>принимать решения, связанные с участием несовершеннолетнего спортсмена в соревнованиях</w:t>
      </w:r>
      <w:r w:rsidR="00C51803" w:rsidRPr="00BD6CDE">
        <w:rPr>
          <w:rStyle w:val="aff"/>
        </w:rPr>
        <w:footnoteReference w:id="6"/>
      </w:r>
      <w:r w:rsidRPr="00BD6CDE">
        <w:t>;</w:t>
      </w:r>
    </w:p>
    <w:p w14:paraId="5FAC0741" w14:textId="77777777" w:rsidR="00A44F7C" w:rsidRPr="00646DE5" w:rsidRDefault="00A44F7C" w:rsidP="007534DC">
      <w:r w:rsidRPr="00646DE5">
        <w:t xml:space="preserve">3. Оргкомитет может установить требования по включению в предварительную и/или окончательную заявку полного состава спортивной сборной команды, о чем должно быть указано в </w:t>
      </w:r>
      <w:r w:rsidR="00837186">
        <w:t>П</w:t>
      </w:r>
      <w:r w:rsidRPr="00646DE5">
        <w:t>оложени</w:t>
      </w:r>
      <w:r w:rsidR="00B06CE5">
        <w:t>и</w:t>
      </w:r>
      <w:r w:rsidRPr="00646DE5">
        <w:t xml:space="preserve"> (регламенте) о соревнованиях. Данное рекомендуется во всех случаях, когда Оргкомитет </w:t>
      </w:r>
      <w:r w:rsidRPr="00646DE5">
        <w:lastRenderedPageBreak/>
        <w:t>несет полные или частичные расходы по приему и размещению/питанию членов спортивной сборной команды.</w:t>
      </w:r>
    </w:p>
    <w:p w14:paraId="659F2513" w14:textId="77777777" w:rsidR="00A44F7C" w:rsidRDefault="00A44F7C" w:rsidP="007534DC">
      <w:r w:rsidRPr="00646DE5">
        <w:t xml:space="preserve">4. Прием и проверка документов участников соревнований проводится </w:t>
      </w:r>
      <w:r w:rsidR="00C51803">
        <w:t>Комиссией по допуску</w:t>
      </w:r>
      <w:r w:rsidRPr="00646DE5">
        <w:t xml:space="preserve"> в период времени, определенном в </w:t>
      </w:r>
      <w:r w:rsidR="00837186">
        <w:t>П</w:t>
      </w:r>
      <w:r w:rsidR="00837186" w:rsidRPr="00646DE5">
        <w:t>оложени</w:t>
      </w:r>
      <w:r w:rsidR="00837186">
        <w:t>и</w:t>
      </w:r>
      <w:r w:rsidR="00837186" w:rsidRPr="00646DE5">
        <w:t xml:space="preserve"> (регламенте)</w:t>
      </w:r>
      <w:r w:rsidRPr="00646DE5">
        <w:t xml:space="preserve"> о соревновании.</w:t>
      </w:r>
    </w:p>
    <w:p w14:paraId="255E294A" w14:textId="77777777" w:rsidR="00485A41" w:rsidRPr="00A46A73" w:rsidRDefault="00485A41" w:rsidP="001C6918">
      <w:pPr>
        <w:pStyle w:val="2"/>
      </w:pPr>
      <w:bookmarkStart w:id="40" w:name="_Ref3117662"/>
      <w:bookmarkStart w:id="41" w:name="_Toc66297434"/>
      <w:r w:rsidRPr="00A46A73">
        <w:t xml:space="preserve">Заявки на участие в командных </w:t>
      </w:r>
      <w:r w:rsidR="00A44F7C" w:rsidRPr="00A46A73">
        <w:t>и лично-командных соревнования</w:t>
      </w:r>
      <w:r w:rsidR="00D0768F" w:rsidRPr="00A46A73">
        <w:t>х</w:t>
      </w:r>
      <w:bookmarkEnd w:id="40"/>
      <w:bookmarkEnd w:id="41"/>
    </w:p>
    <w:p w14:paraId="2862B820" w14:textId="77777777" w:rsidR="00A44F7C" w:rsidRPr="00A46A73" w:rsidRDefault="00C51803" w:rsidP="007534DC">
      <w:r>
        <w:t>1</w:t>
      </w:r>
      <w:r w:rsidR="00A44F7C" w:rsidRPr="00A46A73">
        <w:t>. Условия подачи предварительной и окончательной заявок для командных соревнований соответствуют условиям подачи заявок для личных соревнований за исключением нижеизложенного:</w:t>
      </w:r>
    </w:p>
    <w:p w14:paraId="6E3E7EF6" w14:textId="77777777" w:rsidR="00485A41" w:rsidRPr="00A46A73" w:rsidRDefault="00C51803" w:rsidP="007534DC">
      <w:r w:rsidRPr="00BD6CDE">
        <w:t>1</w:t>
      </w:r>
      <w:r w:rsidR="00FA3E57" w:rsidRPr="00BD6CDE">
        <w:t>.1. </w:t>
      </w:r>
      <w:r w:rsidR="00485A41" w:rsidRPr="00BD6CDE">
        <w:t>После подачи окончательных заявок замена спортсменов и/или лошадей</w:t>
      </w:r>
      <w:r w:rsidR="00EC0D75">
        <w:t>,</w:t>
      </w:r>
      <w:r w:rsidR="00485A41" w:rsidRPr="00BD6CDE">
        <w:t xml:space="preserve"> </w:t>
      </w:r>
      <w:r w:rsidRPr="00BD6CDE">
        <w:t>не включенных в</w:t>
      </w:r>
      <w:r w:rsidR="00485A41" w:rsidRPr="00BD6CDE">
        <w:t xml:space="preserve"> </w:t>
      </w:r>
      <w:r w:rsidRPr="00BD6CDE">
        <w:t>предварительную заявку</w:t>
      </w:r>
      <w:r w:rsidR="00EC0D75">
        <w:t>,</w:t>
      </w:r>
      <w:r w:rsidRPr="00BD6CDE">
        <w:t xml:space="preserve"> </w:t>
      </w:r>
      <w:r w:rsidR="00485A41" w:rsidRPr="00BD6CDE">
        <w:t>может быть проведена только со специального разрешен</w:t>
      </w:r>
      <w:r w:rsidR="00094178" w:rsidRPr="00BD6CDE">
        <w:t xml:space="preserve">ия </w:t>
      </w:r>
      <w:r w:rsidRPr="00BD6CDE">
        <w:t>Гранд-Жюри</w:t>
      </w:r>
      <w:r w:rsidR="00485A41" w:rsidRPr="00BD6CDE">
        <w:t>.</w:t>
      </w:r>
    </w:p>
    <w:p w14:paraId="6E998D50" w14:textId="77777777" w:rsidR="00FA3E57" w:rsidRPr="00646DE5" w:rsidRDefault="00C51803" w:rsidP="007534DC">
      <w:r>
        <w:t>1</w:t>
      </w:r>
      <w:r w:rsidR="00094178" w:rsidRPr="00646DE5">
        <w:t>.</w:t>
      </w:r>
      <w:r>
        <w:t>2</w:t>
      </w:r>
      <w:r w:rsidR="00094178" w:rsidRPr="00646DE5">
        <w:t>. </w:t>
      </w:r>
      <w:r w:rsidR="00FA3E57" w:rsidRPr="00646DE5">
        <w:t xml:space="preserve">Стартовая заявка должна быть подана </w:t>
      </w:r>
      <w:r>
        <w:t xml:space="preserve">официальным представителем команды </w:t>
      </w:r>
      <w:r w:rsidR="00FA3E57" w:rsidRPr="00646DE5">
        <w:t xml:space="preserve">в комиссию по допуску в сроки, утвержденные </w:t>
      </w:r>
      <w:r>
        <w:t>Гранд-Жюри</w:t>
      </w:r>
      <w:r w:rsidR="00FA3E57" w:rsidRPr="00646DE5">
        <w:t>, но не позднее, чем через 1 час после окончания первой ветеринарной инспекции. Данный список должен содержать список участников спортивных команд, а также их порядок старта</w:t>
      </w:r>
      <w:r>
        <w:t xml:space="preserve"> внутри команды</w:t>
      </w:r>
      <w:r w:rsidR="00FA3E57" w:rsidRPr="00646DE5">
        <w:t>.</w:t>
      </w:r>
    </w:p>
    <w:p w14:paraId="13CF3046" w14:textId="77777777" w:rsidR="00FA3E57" w:rsidRPr="00646DE5" w:rsidRDefault="00FA3E57" w:rsidP="007534DC">
      <w:r w:rsidRPr="00646DE5">
        <w:t>Изменения стартовой заявки не допускается</w:t>
      </w:r>
      <w:r w:rsidR="00B01EC7">
        <w:t xml:space="preserve"> за исключением случаев, описанных в п. </w:t>
      </w:r>
      <w:r w:rsidR="00D374B2">
        <w:t>3</w:t>
      </w:r>
      <w:r w:rsidRPr="00646DE5">
        <w:t>.</w:t>
      </w:r>
    </w:p>
    <w:p w14:paraId="0E7BAACD" w14:textId="77777777" w:rsidR="00485A41" w:rsidRPr="00A46A73" w:rsidRDefault="00D374B2" w:rsidP="007534DC">
      <w:r>
        <w:t>2</w:t>
      </w:r>
      <w:r w:rsidR="00485A41" w:rsidRPr="00A46A73">
        <w:t>.</w:t>
      </w:r>
      <w:r w:rsidR="00FA3E57" w:rsidRPr="00A46A73">
        <w:t> </w:t>
      </w:r>
      <w:r w:rsidR="00485A41" w:rsidRPr="00A46A73">
        <w:t xml:space="preserve">Об организациях, подавших </w:t>
      </w:r>
      <w:r w:rsidR="00FA3E57" w:rsidRPr="00A46A73">
        <w:t xml:space="preserve">предварительные </w:t>
      </w:r>
      <w:r w:rsidR="00485A41" w:rsidRPr="00A46A73">
        <w:t>заявки</w:t>
      </w:r>
      <w:r w:rsidR="00FA3E57" w:rsidRPr="00A46A73">
        <w:t xml:space="preserve"> на командные соревнования</w:t>
      </w:r>
      <w:r w:rsidR="00485A41" w:rsidRPr="00A46A73">
        <w:t xml:space="preserve">, но не приславших своих участников по причинам, не признанным </w:t>
      </w:r>
      <w:r w:rsidR="00FA3E57" w:rsidRPr="00A46A73">
        <w:t>Орг</w:t>
      </w:r>
      <w:r w:rsidR="008A4824">
        <w:t>комитетом</w:t>
      </w:r>
      <w:r w:rsidR="00485A41" w:rsidRPr="00A46A73">
        <w:t xml:space="preserve"> уважительными, </w:t>
      </w:r>
      <w:r w:rsidR="008A4824">
        <w:t>Прово</w:t>
      </w:r>
      <w:r w:rsidR="00FF7396">
        <w:t>дящая организация</w:t>
      </w:r>
      <w:r w:rsidR="00FA3E57" w:rsidRPr="00A46A73">
        <w:t xml:space="preserve"> </w:t>
      </w:r>
      <w:r w:rsidR="00485A41" w:rsidRPr="00A46A73">
        <w:t>имеет право сообщить в ОСФ</w:t>
      </w:r>
      <w:r>
        <w:t>/РСФ</w:t>
      </w:r>
      <w:r w:rsidR="00485A41" w:rsidRPr="00A46A73">
        <w:t xml:space="preserve"> в форме рапорта. По решению ОСФ</w:t>
      </w:r>
      <w:r>
        <w:t>/РСФ</w:t>
      </w:r>
      <w:r w:rsidR="00485A41" w:rsidRPr="00A46A73">
        <w:t xml:space="preserve"> на такие организации могут быть наложены штрафы и другие взыскания, которые должны компенсировать </w:t>
      </w:r>
      <w:r w:rsidR="00FF7396">
        <w:t>Проводящей организации</w:t>
      </w:r>
      <w:r w:rsidR="00485A41" w:rsidRPr="00A46A73">
        <w:t xml:space="preserve"> понесенные </w:t>
      </w:r>
      <w:r w:rsidR="00FF7396">
        <w:t>ей</w:t>
      </w:r>
      <w:r w:rsidR="00485A41" w:rsidRPr="00A46A73">
        <w:t xml:space="preserve"> затраты при подго</w:t>
      </w:r>
      <w:r w:rsidR="00ED130E" w:rsidRPr="00A46A73">
        <w:t>товке к соревнованиям.</w:t>
      </w:r>
    </w:p>
    <w:p w14:paraId="395424E2" w14:textId="77777777" w:rsidR="00ED130E" w:rsidRPr="00A46A73" w:rsidRDefault="00D374B2" w:rsidP="007534DC">
      <w:r>
        <w:t>3</w:t>
      </w:r>
      <w:r w:rsidR="00ED130E" w:rsidRPr="00A46A73">
        <w:t>. Замены.</w:t>
      </w:r>
    </w:p>
    <w:p w14:paraId="6C17C498" w14:textId="77777777" w:rsidR="00ED130E" w:rsidRDefault="00D374B2" w:rsidP="007534DC">
      <w:r>
        <w:t>3</w:t>
      </w:r>
      <w:r w:rsidR="00ED130E" w:rsidRPr="00A46A73">
        <w:t>.1. Только в исключительных случаях (внезапной болезни или травмы спортсмена и/или лошади) и не позднее, чем за 1 час</w:t>
      </w:r>
      <w:r w:rsidR="00B01EC7">
        <w:t xml:space="preserve"> (если иное не указано в </w:t>
      </w:r>
      <w:r w:rsidR="00FF7396">
        <w:t>С</w:t>
      </w:r>
      <w:r>
        <w:t>портивных правилах</w:t>
      </w:r>
      <w:r w:rsidR="00B01EC7">
        <w:t>)</w:t>
      </w:r>
      <w:r w:rsidR="00ED130E" w:rsidRPr="00A46A73">
        <w:t xml:space="preserve"> до начала соответствующего первого соревнования вида программы могут быть произведены замены в стартовой заявке на командные соревнования.</w:t>
      </w:r>
    </w:p>
    <w:p w14:paraId="66DDFAE5" w14:textId="77777777" w:rsidR="00ED130E" w:rsidRPr="00A46A73" w:rsidRDefault="00D374B2" w:rsidP="007534DC">
      <w:r>
        <w:t>3</w:t>
      </w:r>
      <w:r w:rsidR="00ED130E" w:rsidRPr="00A46A73">
        <w:t>.2. Основания для внесения изменений в стартовую заявку должн</w:t>
      </w:r>
      <w:r w:rsidR="00837186">
        <w:t>ы</w:t>
      </w:r>
      <w:r w:rsidR="00ED130E" w:rsidRPr="00A46A73">
        <w:t xml:space="preserve"> быть подтверждены документально (справкой медицинского работника соревнований и/или ветеринарного делегата/ ветеринарного врача соревнований).</w:t>
      </w:r>
    </w:p>
    <w:p w14:paraId="6CEF10CF" w14:textId="77777777" w:rsidR="00ED130E" w:rsidRPr="00646DE5" w:rsidRDefault="00D374B2" w:rsidP="007534DC">
      <w:r>
        <w:t>3</w:t>
      </w:r>
      <w:r w:rsidR="00ED130E" w:rsidRPr="00646DE5">
        <w:t>.3. Замена в стартовой заявке команды может быть произведена только на участника спортивной сборной команды, заявленного ранее только в личные соревнования. Иные замены не могут быть утверждены.</w:t>
      </w:r>
    </w:p>
    <w:p w14:paraId="2A64CB70" w14:textId="77777777" w:rsidR="00ED130E" w:rsidRPr="00A46A73" w:rsidRDefault="00D374B2" w:rsidP="007534DC">
      <w:r>
        <w:t>3</w:t>
      </w:r>
      <w:r w:rsidR="00ED130E" w:rsidRPr="00A46A73">
        <w:t>.4. Такие изменения могут быть внесены на основании письменного заявления официального представителя команды.</w:t>
      </w:r>
    </w:p>
    <w:p w14:paraId="77DD5370" w14:textId="77777777" w:rsidR="00ED130E" w:rsidRPr="00A46A73" w:rsidRDefault="00D374B2" w:rsidP="007534DC">
      <w:r>
        <w:lastRenderedPageBreak/>
        <w:t>3</w:t>
      </w:r>
      <w:r w:rsidR="00ED130E" w:rsidRPr="00A46A73">
        <w:t>.5. </w:t>
      </w:r>
      <w:proofErr w:type="gramStart"/>
      <w:r w:rsidR="00ED130E" w:rsidRPr="00A46A73">
        <w:t>В случае утверждения замены,</w:t>
      </w:r>
      <w:proofErr w:type="gramEnd"/>
      <w:r w:rsidR="00ED130E" w:rsidRPr="00A46A73">
        <w:t xml:space="preserve"> </w:t>
      </w:r>
      <w:r>
        <w:t>Гранд-Жюри</w:t>
      </w:r>
      <w:r w:rsidR="00ED130E" w:rsidRPr="00A46A73">
        <w:t xml:space="preserve"> может внести изменения в стартовый протокол таким образом, чтобы это касалось по возможности, только конкретного участника.</w:t>
      </w:r>
    </w:p>
    <w:p w14:paraId="00D6E208" w14:textId="77777777" w:rsidR="00485A41" w:rsidRPr="00A46A73" w:rsidRDefault="00485A41" w:rsidP="001C6918">
      <w:pPr>
        <w:pStyle w:val="2"/>
      </w:pPr>
      <w:bookmarkStart w:id="42" w:name="_Toc66297435"/>
      <w:r w:rsidRPr="00A46A73">
        <w:t>Размер и сроки внесения взнос</w:t>
      </w:r>
      <w:r w:rsidR="00FA3E57" w:rsidRPr="00A46A73">
        <w:t>ов за участие в соревнованиях</w:t>
      </w:r>
      <w:r w:rsidRPr="00A46A73">
        <w:t>.</w:t>
      </w:r>
      <w:bookmarkEnd w:id="42"/>
    </w:p>
    <w:p w14:paraId="4EAA0793" w14:textId="77777777" w:rsidR="00485A41" w:rsidRPr="00A46A73" w:rsidRDefault="00485A41" w:rsidP="00CE0AA5">
      <w:r w:rsidRPr="00A46A73">
        <w:t>1.</w:t>
      </w:r>
      <w:r w:rsidR="00FA3E57" w:rsidRPr="00A46A73">
        <w:t> </w:t>
      </w:r>
      <w:r w:rsidRPr="00A46A73">
        <w:t xml:space="preserve">Размер и сроки внесения </w:t>
      </w:r>
      <w:r w:rsidR="00FA3E57" w:rsidRPr="00A46A73">
        <w:t>взносов за участие в соревнования</w:t>
      </w:r>
      <w:r w:rsidRPr="00A46A73">
        <w:t xml:space="preserve"> устанавливаются в </w:t>
      </w:r>
      <w:r w:rsidRPr="00FF7396">
        <w:t xml:space="preserve">Положении </w:t>
      </w:r>
      <w:r w:rsidR="00FA3E57" w:rsidRPr="00A46A73">
        <w:t xml:space="preserve">(регламенте) </w:t>
      </w:r>
      <w:r w:rsidRPr="00A46A73">
        <w:t>о соревнованиях для каждо</w:t>
      </w:r>
      <w:r w:rsidR="00FA3E57" w:rsidRPr="00A46A73">
        <w:t>го участника</w:t>
      </w:r>
      <w:r w:rsidR="00581114" w:rsidRPr="00FF7396">
        <w:t>.</w:t>
      </w:r>
      <w:r w:rsidR="00FA3E57" w:rsidRPr="00A46A73">
        <w:t xml:space="preserve"> </w:t>
      </w:r>
    </w:p>
    <w:p w14:paraId="6BF174DB" w14:textId="77777777" w:rsidR="00485A41" w:rsidRPr="007534DC" w:rsidRDefault="007A79C8" w:rsidP="007534DC">
      <w:r>
        <w:t>2. </w:t>
      </w:r>
      <w:r w:rsidR="00A00F18" w:rsidRPr="007534DC">
        <w:t xml:space="preserve"> Оплата </w:t>
      </w:r>
      <w:r w:rsidR="00485A41" w:rsidRPr="007534DC">
        <w:t xml:space="preserve">взноса </w:t>
      </w:r>
      <w:r w:rsidR="00A00F18" w:rsidRPr="007534DC">
        <w:t>за участие в соревнованиях.</w:t>
      </w:r>
    </w:p>
    <w:p w14:paraId="291CF4CA" w14:textId="77777777" w:rsidR="00A00F18" w:rsidRPr="00646DE5" w:rsidRDefault="00CC5728" w:rsidP="007534DC">
      <w:r>
        <w:t>2</w:t>
      </w:r>
      <w:r w:rsidR="00A00F18" w:rsidRPr="00646DE5">
        <w:t>.1. В случаях, когда участник не допущен к финальным соревнованиям соответствующего класса (тура/круга) пересчета и возврата заявочных взносов не производится.</w:t>
      </w:r>
    </w:p>
    <w:p w14:paraId="56E7AD57" w14:textId="77777777" w:rsidR="00936C3E" w:rsidRPr="00936C3E" w:rsidRDefault="00CC5728" w:rsidP="007534DC">
      <w:r>
        <w:t>2.2</w:t>
      </w:r>
      <w:r w:rsidR="00A00F18" w:rsidRPr="00A46A73">
        <w:t xml:space="preserve">. В случаях исключение участника по результатам ветеринарной инспекции, </w:t>
      </w:r>
      <w:r w:rsidR="00511CCD" w:rsidRPr="00A46A73">
        <w:t>а также в случаях исключения или дисквалификации участника из соревнования (турнира) в соответствии с Правилами до старта в одном или нескольких соревнованиях, включенных в соответствующий класс (тур/круг), возврата заявочных взносов не производится</w:t>
      </w:r>
      <w:r w:rsidR="00A00F18" w:rsidRPr="00A46A73">
        <w:t>.</w:t>
      </w:r>
      <w:r w:rsidR="007A79C8">
        <w:t xml:space="preserve"> </w:t>
      </w:r>
      <w:r w:rsidR="00936C3E" w:rsidRPr="00837155">
        <w:t>Иное решение может быть принято Орг</w:t>
      </w:r>
      <w:r w:rsidR="00FF7396">
        <w:t>комитетом</w:t>
      </w:r>
      <w:r w:rsidR="00936C3E" w:rsidRPr="00837155">
        <w:t xml:space="preserve"> соревнований.</w:t>
      </w:r>
    </w:p>
    <w:p w14:paraId="10F1D925" w14:textId="77777777" w:rsidR="00A00F18" w:rsidRPr="00646DE5" w:rsidRDefault="00CC5728" w:rsidP="007534DC">
      <w:r>
        <w:t>2.</w:t>
      </w:r>
      <w:r w:rsidR="001D6044">
        <w:t>3</w:t>
      </w:r>
      <w:r w:rsidR="00A00F18" w:rsidRPr="00646DE5">
        <w:t xml:space="preserve">. В случаях, когда программой соревнований предусмотрено проведения дополнительных номеров программы, для участия в них может потребоваться оплата </w:t>
      </w:r>
      <w:r w:rsidR="007A79C8">
        <w:t xml:space="preserve">стартовых </w:t>
      </w:r>
      <w:r w:rsidR="00A00F18" w:rsidRPr="00646DE5">
        <w:t xml:space="preserve">взносов в соответствии с </w:t>
      </w:r>
      <w:r w:rsidR="00A00F18" w:rsidRPr="00FF7396">
        <w:t>Положени</w:t>
      </w:r>
      <w:r w:rsidRPr="00FF7396">
        <w:t>ем</w:t>
      </w:r>
      <w:r w:rsidR="00A00F18" w:rsidRPr="00581114">
        <w:rPr>
          <w:color w:val="FF0000"/>
        </w:rPr>
        <w:t xml:space="preserve"> </w:t>
      </w:r>
      <w:r w:rsidR="00A00F18" w:rsidRPr="00646DE5">
        <w:t>(регламент</w:t>
      </w:r>
      <w:r>
        <w:t>ом</w:t>
      </w:r>
      <w:r w:rsidR="00A00F18" w:rsidRPr="00646DE5">
        <w:t>) о соревнованиях.</w:t>
      </w:r>
    </w:p>
    <w:p w14:paraId="2924218E" w14:textId="77777777" w:rsidR="00511CCD" w:rsidRPr="00646DE5" w:rsidRDefault="00CC5728" w:rsidP="007534DC">
      <w:r>
        <w:t>2</w:t>
      </w:r>
      <w:r w:rsidR="00511CCD" w:rsidRPr="00646DE5">
        <w:t>.</w:t>
      </w:r>
      <w:r>
        <w:t>4</w:t>
      </w:r>
      <w:r w:rsidR="00511CCD" w:rsidRPr="00646DE5">
        <w:t>. Заявочный взнос может состоять из двух частей, одна из которых должна быть оплачена по факту подачи предварительной заявки и являе</w:t>
      </w:r>
      <w:r w:rsidR="000D6FC1">
        <w:t>т</w:t>
      </w:r>
      <w:r w:rsidR="00511CCD" w:rsidRPr="00646DE5">
        <w:t>ся невозвратной, вторая – по прибытии участника на место проведения соревнований и оплачивается только в случае подачи окончательной заявки.</w:t>
      </w:r>
    </w:p>
    <w:p w14:paraId="6A281881" w14:textId="77777777" w:rsidR="00485A41" w:rsidRPr="00646DE5" w:rsidRDefault="00CC5728" w:rsidP="007534DC">
      <w:r>
        <w:t>2</w:t>
      </w:r>
      <w:r w:rsidR="00485A41" w:rsidRPr="00646DE5">
        <w:t>.</w:t>
      </w:r>
      <w:r>
        <w:t>5</w:t>
      </w:r>
      <w:r w:rsidR="00485A41" w:rsidRPr="00646DE5">
        <w:t>.</w:t>
      </w:r>
      <w:r w:rsidR="00A00F18" w:rsidRPr="00646DE5">
        <w:t> </w:t>
      </w:r>
      <w:r w:rsidR="00D86744" w:rsidRPr="00FF7396">
        <w:t>Заявочный</w:t>
      </w:r>
      <w:r w:rsidR="00D86744">
        <w:t xml:space="preserve"> </w:t>
      </w:r>
      <w:r w:rsidR="00485A41" w:rsidRPr="00646DE5">
        <w:t>взнос</w:t>
      </w:r>
      <w:r w:rsidR="00A00F18" w:rsidRPr="00646DE5">
        <w:t xml:space="preserve"> </w:t>
      </w:r>
      <w:r w:rsidR="00485A41" w:rsidRPr="00646DE5">
        <w:t xml:space="preserve">может быть оплачен по факту прибытия </w:t>
      </w:r>
      <w:r w:rsidR="00A00F18" w:rsidRPr="00646DE5">
        <w:t xml:space="preserve">участников на соревнования, если иного не указано в </w:t>
      </w:r>
      <w:r w:rsidR="00A00F18" w:rsidRPr="00FF7396">
        <w:t>Положении</w:t>
      </w:r>
      <w:r w:rsidR="00A00F18" w:rsidRPr="00646DE5">
        <w:t xml:space="preserve"> (регламенте) о соревнованиях.</w:t>
      </w:r>
    </w:p>
    <w:p w14:paraId="1F40F77D" w14:textId="77777777" w:rsidR="00B06CE5" w:rsidRPr="005C1BAA" w:rsidRDefault="00B06CE5" w:rsidP="00B06CE5">
      <w:r w:rsidRPr="00EC0D75">
        <w:t>2.</w:t>
      </w:r>
      <w:r w:rsidR="00CC5728">
        <w:t>6</w:t>
      </w:r>
      <w:r w:rsidRPr="00EC0D75">
        <w:t xml:space="preserve">. Спортсмен имеет право отказаться участвовать в номере программы. Если спортсмен/представитель команды уведомил Гранд-Жюри любым способом </w:t>
      </w:r>
      <w:proofErr w:type="gramStart"/>
      <w:r w:rsidRPr="00EC0D75">
        <w:t>о</w:t>
      </w:r>
      <w:r w:rsidR="00D86744" w:rsidRPr="00FF7396">
        <w:t>б</w:t>
      </w:r>
      <w:r w:rsidRPr="00EC0D75">
        <w:t xml:space="preserve">  отказе</w:t>
      </w:r>
      <w:proofErr w:type="gramEnd"/>
      <w:r w:rsidRPr="00EC0D75">
        <w:t xml:space="preserve">/невозможности принимать участие в номере программы до жеребьевки на соответствующий номер программы, то </w:t>
      </w:r>
      <w:r w:rsidR="00B502FA" w:rsidRPr="00FF7396">
        <w:t>заявочные</w:t>
      </w:r>
      <w:r w:rsidRPr="00EC0D75">
        <w:t xml:space="preserve"> взносы, уплаченные за этот номер программы, не взимаются и, в случае предварительной уплаты подлежат возврату. Исключения описаны в </w:t>
      </w:r>
      <w:r w:rsidR="00CC5728">
        <w:t>С</w:t>
      </w:r>
      <w:r w:rsidRPr="00EC0D75">
        <w:t>портивных правилах.</w:t>
      </w:r>
    </w:p>
    <w:p w14:paraId="1A633C19" w14:textId="77777777" w:rsidR="00485A41" w:rsidRPr="00A46A73" w:rsidRDefault="00837155" w:rsidP="007534DC">
      <w:r>
        <w:t>3</w:t>
      </w:r>
      <w:r w:rsidR="00485A41" w:rsidRPr="00A46A73">
        <w:t>.</w:t>
      </w:r>
      <w:r w:rsidR="00511CCD" w:rsidRPr="00A46A73">
        <w:t> </w:t>
      </w:r>
      <w:r w:rsidR="00485A41" w:rsidRPr="00A46A73">
        <w:t xml:space="preserve">Возврат заявочных взносов в случае неучастия в соревнованиях. </w:t>
      </w:r>
    </w:p>
    <w:p w14:paraId="6C053BB5" w14:textId="77777777" w:rsidR="00485A41" w:rsidRPr="0076137C" w:rsidRDefault="00837155" w:rsidP="007534DC">
      <w:r>
        <w:t>3</w:t>
      </w:r>
      <w:r w:rsidR="00485A41" w:rsidRPr="00A46A73">
        <w:t>.1.</w:t>
      </w:r>
      <w:r w:rsidR="00511CCD" w:rsidRPr="00A46A73">
        <w:t> </w:t>
      </w:r>
      <w:r w:rsidR="00485A41" w:rsidRPr="00A46A73">
        <w:t xml:space="preserve">В случае неучастия в соревнованиях заявившейся пары по причинам, признанным </w:t>
      </w:r>
      <w:r w:rsidR="00511CCD" w:rsidRPr="00A46A73">
        <w:t>О</w:t>
      </w:r>
      <w:r w:rsidR="00485A41" w:rsidRPr="00A46A73">
        <w:t xml:space="preserve">ргкомитетом уважительными, взнос за участие должен быть возвращен </w:t>
      </w:r>
      <w:r w:rsidR="00485A41" w:rsidRPr="0076137C">
        <w:t>спортсмену за вычето</w:t>
      </w:r>
      <w:r w:rsidR="00511CCD" w:rsidRPr="0076137C">
        <w:t>м тех расходов О</w:t>
      </w:r>
      <w:r w:rsidR="00485A41" w:rsidRPr="0076137C">
        <w:t>ргкомитета, кото</w:t>
      </w:r>
      <w:r w:rsidR="00511CCD" w:rsidRPr="0076137C">
        <w:t>рые последний фактически понес.</w:t>
      </w:r>
    </w:p>
    <w:p w14:paraId="1FD08A8A" w14:textId="77777777" w:rsidR="007F0F5A" w:rsidRPr="0085329D" w:rsidRDefault="00837155" w:rsidP="00871139">
      <w:r w:rsidRPr="0076137C">
        <w:lastRenderedPageBreak/>
        <w:t>3</w:t>
      </w:r>
      <w:r w:rsidR="00511CCD" w:rsidRPr="0076137C">
        <w:t>.2. </w:t>
      </w:r>
      <w:r w:rsidR="00485A41" w:rsidRPr="0076137C">
        <w:t xml:space="preserve">К уважительным причинам </w:t>
      </w:r>
      <w:r w:rsidR="00511CCD" w:rsidRPr="0085329D">
        <w:t xml:space="preserve">неучастия </w:t>
      </w:r>
      <w:r w:rsidR="00485A41" w:rsidRPr="0085329D">
        <w:t>относятся подтвержденные официально: внезапное заболевание/ травма спортсмена или лошади</w:t>
      </w:r>
      <w:r w:rsidR="007F0F5A" w:rsidRPr="0085329D">
        <w:t>. Иные причины рассматриваются Оргкомитетом.</w:t>
      </w:r>
    </w:p>
    <w:p w14:paraId="1E5F864F" w14:textId="77777777" w:rsidR="00485A41" w:rsidRPr="00A46A73" w:rsidRDefault="00CC5728" w:rsidP="001C6918">
      <w:pPr>
        <w:pStyle w:val="2"/>
      </w:pPr>
      <w:bookmarkStart w:id="43" w:name="_Toc66297436"/>
      <w:r>
        <w:t>П</w:t>
      </w:r>
      <w:r w:rsidR="00485A41" w:rsidRPr="00A46A73">
        <w:t>роцедура по д</w:t>
      </w:r>
      <w:r w:rsidR="00ED130E" w:rsidRPr="00A46A73">
        <w:t xml:space="preserve">опуску участников </w:t>
      </w:r>
      <w:r>
        <w:t xml:space="preserve">к </w:t>
      </w:r>
      <w:r w:rsidR="00ED130E" w:rsidRPr="00A46A73">
        <w:t>соревновани</w:t>
      </w:r>
      <w:r>
        <w:t>ям</w:t>
      </w:r>
      <w:r w:rsidR="00ED130E" w:rsidRPr="00A46A73">
        <w:t>.</w:t>
      </w:r>
      <w:bookmarkEnd w:id="43"/>
    </w:p>
    <w:p w14:paraId="51B044B0" w14:textId="77777777" w:rsidR="00485A41" w:rsidRPr="00A46A73" w:rsidRDefault="00ED130E" w:rsidP="007534DC">
      <w:r w:rsidRPr="00A46A73">
        <w:t> Д</w:t>
      </w:r>
      <w:r w:rsidR="00485A41" w:rsidRPr="00A46A73">
        <w:t>опуск к участию в соревнованиях</w:t>
      </w:r>
      <w:r w:rsidRPr="00A46A73">
        <w:t xml:space="preserve"> по конному спорту</w:t>
      </w:r>
      <w:r w:rsidR="00485A41" w:rsidRPr="00A46A73">
        <w:t xml:space="preserve"> осуществляется </w:t>
      </w:r>
      <w:r w:rsidR="00BF6581">
        <w:t>следующим образом:</w:t>
      </w:r>
    </w:p>
    <w:p w14:paraId="7247F26B" w14:textId="77777777" w:rsidR="00485A41" w:rsidRPr="00A46A73" w:rsidRDefault="00BF6581" w:rsidP="007534DC">
      <w:r>
        <w:t>1</w:t>
      </w:r>
      <w:r w:rsidR="00945DEE" w:rsidRPr="00A46A73">
        <w:t>. </w:t>
      </w:r>
      <w:r w:rsidR="00805DFD">
        <w:t>К</w:t>
      </w:r>
      <w:r w:rsidR="00ED130E" w:rsidRPr="00A46A73">
        <w:t>омисси</w:t>
      </w:r>
      <w:r w:rsidR="00805DFD">
        <w:t>я</w:t>
      </w:r>
      <w:r w:rsidR="00ED130E" w:rsidRPr="00A46A73">
        <w:t xml:space="preserve"> по допуску.</w:t>
      </w:r>
    </w:p>
    <w:p w14:paraId="4D2BF4F2" w14:textId="77777777" w:rsidR="00485A41" w:rsidRPr="00646DE5" w:rsidRDefault="00BF6581" w:rsidP="007534DC">
      <w:r>
        <w:t>1</w:t>
      </w:r>
      <w:r w:rsidR="00945DEE" w:rsidRPr="00646DE5">
        <w:t>.</w:t>
      </w:r>
      <w:r w:rsidR="00485A41" w:rsidRPr="00646DE5">
        <w:t>1.</w:t>
      </w:r>
      <w:r w:rsidR="00945DEE" w:rsidRPr="00646DE5">
        <w:t> </w:t>
      </w:r>
      <w:r>
        <w:t>К</w:t>
      </w:r>
      <w:r w:rsidR="00485A41" w:rsidRPr="00646DE5">
        <w:t>омиссией производится сбор окон</w:t>
      </w:r>
      <w:r w:rsidR="009A0F7C" w:rsidRPr="00646DE5">
        <w:t xml:space="preserve">чательных заявок </w:t>
      </w:r>
      <w:r w:rsidR="00485A41" w:rsidRPr="00646DE5">
        <w:t>и проверка предоставленного на комиссию пакета документов</w:t>
      </w:r>
      <w:r w:rsidR="009A0F7C" w:rsidRPr="00646DE5">
        <w:t>, предусмотренного настоящими Правилами и Положением (регламентом) о соревнованиях.</w:t>
      </w:r>
      <w:r w:rsidR="00485A41" w:rsidRPr="00646DE5">
        <w:t xml:space="preserve"> Окончательная заявка на комиссию по допуску, с приложением полного пакета документов, осуществляется </w:t>
      </w:r>
      <w:r w:rsidR="00945DEE" w:rsidRPr="00646DE5">
        <w:t xml:space="preserve">официальным </w:t>
      </w:r>
      <w:r w:rsidR="00485A41" w:rsidRPr="00646DE5">
        <w:t>представителем команды</w:t>
      </w:r>
      <w:r w:rsidR="00945DEE" w:rsidRPr="00646DE5">
        <w:t xml:space="preserve">, </w:t>
      </w:r>
      <w:r w:rsidR="00485A41" w:rsidRPr="00646DE5">
        <w:t>представителем спорт</w:t>
      </w:r>
      <w:r w:rsidR="00945DEE" w:rsidRPr="00646DE5">
        <w:t>смена или спортсменом лично.</w:t>
      </w:r>
    </w:p>
    <w:p w14:paraId="2A60CE58" w14:textId="77777777" w:rsidR="0064747C" w:rsidRDefault="00BF6581" w:rsidP="007534DC">
      <w:r>
        <w:t>1</w:t>
      </w:r>
      <w:r w:rsidR="00945DEE" w:rsidRPr="00646DE5">
        <w:t>.</w:t>
      </w:r>
      <w:r w:rsidR="00485A41" w:rsidRPr="00646DE5">
        <w:t>2.</w:t>
      </w:r>
      <w:r w:rsidR="00945DEE" w:rsidRPr="00646DE5">
        <w:t> </w:t>
      </w:r>
      <w:r w:rsidR="00485A41" w:rsidRPr="00646DE5">
        <w:t xml:space="preserve">Оргкомитет имеет право организовать </w:t>
      </w:r>
      <w:r w:rsidR="00945DEE" w:rsidRPr="00646DE5">
        <w:t>прием окончательных заявок в он</w:t>
      </w:r>
      <w:r w:rsidR="00485A41" w:rsidRPr="00646DE5">
        <w:t>лайн системе</w:t>
      </w:r>
      <w:r w:rsidR="0064747C">
        <w:t xml:space="preserve">. </w:t>
      </w:r>
      <w:r w:rsidR="0064747C" w:rsidRPr="00837155">
        <w:t xml:space="preserve">Оргкомитет определяет и указывает в положении (регламенте) порядок предоставления документов в комиссию по </w:t>
      </w:r>
      <w:proofErr w:type="gramStart"/>
      <w:r w:rsidR="0064747C" w:rsidRPr="00837155">
        <w:t>допуску .</w:t>
      </w:r>
      <w:proofErr w:type="gramEnd"/>
    </w:p>
    <w:p w14:paraId="5ED8C50F" w14:textId="77777777" w:rsidR="00485A41" w:rsidRPr="00A46A73" w:rsidRDefault="00BF6581" w:rsidP="007534DC">
      <w:r>
        <w:t>1</w:t>
      </w:r>
      <w:r w:rsidR="00945DEE" w:rsidRPr="00A46A73">
        <w:t>.</w:t>
      </w:r>
      <w:r w:rsidR="00485A41" w:rsidRPr="00A46A73">
        <w:t>3.</w:t>
      </w:r>
      <w:r w:rsidR="00945DEE" w:rsidRPr="00A46A73">
        <w:t> </w:t>
      </w:r>
      <w:r w:rsidR="00485A41" w:rsidRPr="00A46A73">
        <w:t>При проведении комиссии по допуску</w:t>
      </w:r>
      <w:r w:rsidR="00945DEE" w:rsidRPr="00A46A73">
        <w:t xml:space="preserve"> </w:t>
      </w:r>
      <w:r w:rsidR="007523A8">
        <w:t>уполномоченные лица</w:t>
      </w:r>
      <w:r w:rsidR="00485A41" w:rsidRPr="00A46A73">
        <w:t xml:space="preserve"> соревнований име</w:t>
      </w:r>
      <w:r w:rsidR="007523A8">
        <w:t>ю</w:t>
      </w:r>
      <w:r w:rsidR="00485A41" w:rsidRPr="00A46A73">
        <w:t>т право потребовать присутствия спортсмена для проверки его состояния здоровья</w:t>
      </w:r>
      <w:r w:rsidR="00945DEE" w:rsidRPr="00A46A73">
        <w:t> </w:t>
      </w:r>
      <w:r w:rsidR="00485A41" w:rsidRPr="00A46A73">
        <w:t>/</w:t>
      </w:r>
      <w:r w:rsidR="00945DEE" w:rsidRPr="00A46A73">
        <w:t xml:space="preserve"> </w:t>
      </w:r>
      <w:r w:rsidR="00485A41" w:rsidRPr="00A46A73">
        <w:t>физического состояния для последующего допуска или отказа в допуске к соревнованиям.</w:t>
      </w:r>
    </w:p>
    <w:p w14:paraId="3D0CA80A" w14:textId="77777777" w:rsidR="00945DEE" w:rsidRPr="00646DE5" w:rsidRDefault="007523A8" w:rsidP="007534DC">
      <w:r>
        <w:t>1.4</w:t>
      </w:r>
      <w:r w:rsidR="00945DEE" w:rsidRPr="00646DE5">
        <w:t>. Одновременно комисси</w:t>
      </w:r>
      <w:r>
        <w:t>ей</w:t>
      </w:r>
      <w:r w:rsidR="00945DEE" w:rsidRPr="00646DE5">
        <w:t xml:space="preserve"> по допуску осуществляется проверка документов лошадей, которая включает в себя проверку соответствия лошадей условиям допуска по возрасту и выполнения ими установленных МКТ. Лошади, не удовлетворяющие условиям допуска по возрасту или не выполнившие установленные МКТ, к </w:t>
      </w:r>
      <w:r w:rsidR="00805DFD">
        <w:t>ветеринарной инспекции</w:t>
      </w:r>
      <w:r w:rsidR="00945DEE" w:rsidRPr="00646DE5">
        <w:t xml:space="preserve"> не допускаются.</w:t>
      </w:r>
    </w:p>
    <w:p w14:paraId="29976E70" w14:textId="77777777" w:rsidR="00485A41" w:rsidRPr="00A46A73" w:rsidRDefault="007523A8" w:rsidP="007534DC">
      <w:r>
        <w:t>2</w:t>
      </w:r>
      <w:r w:rsidR="00945DEE" w:rsidRPr="00A46A73">
        <w:t>. </w:t>
      </w:r>
      <w:r w:rsidR="00805DFD">
        <w:t>Ветеринарн</w:t>
      </w:r>
      <w:r w:rsidR="006B163F">
        <w:t>ая</w:t>
      </w:r>
      <w:r w:rsidR="00805DFD">
        <w:t xml:space="preserve"> инспекция</w:t>
      </w:r>
      <w:r w:rsidR="00945DEE" w:rsidRPr="00A46A73">
        <w:t>.</w:t>
      </w:r>
    </w:p>
    <w:p w14:paraId="31747A42" w14:textId="77777777" w:rsidR="00E938BB" w:rsidRPr="00646DE5" w:rsidRDefault="007523A8" w:rsidP="007534DC">
      <w:r>
        <w:t>2</w:t>
      </w:r>
      <w:r w:rsidR="00945DEE" w:rsidRPr="00646DE5">
        <w:t>.</w:t>
      </w:r>
      <w:r w:rsidR="00485A41" w:rsidRPr="00646DE5">
        <w:t>1.</w:t>
      </w:r>
      <w:r w:rsidR="006B163F">
        <w:t> </w:t>
      </w:r>
      <w:r w:rsidR="00485A41" w:rsidRPr="00646DE5">
        <w:t xml:space="preserve"> </w:t>
      </w:r>
      <w:r>
        <w:t>Во время ветеринарной инспекции проводится</w:t>
      </w:r>
      <w:r w:rsidRPr="00646DE5">
        <w:t xml:space="preserve"> </w:t>
      </w:r>
      <w:r w:rsidR="00485A41" w:rsidRPr="00646DE5">
        <w:t>идентификаци</w:t>
      </w:r>
      <w:r>
        <w:t>я</w:t>
      </w:r>
      <w:r w:rsidR="00485A41" w:rsidRPr="00646DE5">
        <w:t xml:space="preserve"> </w:t>
      </w:r>
      <w:r w:rsidR="00945DEE" w:rsidRPr="00646DE5">
        <w:t xml:space="preserve">лошади </w:t>
      </w:r>
      <w:r w:rsidR="00485A41" w:rsidRPr="00646DE5">
        <w:t xml:space="preserve">и </w:t>
      </w:r>
      <w:r w:rsidR="00E938BB" w:rsidRPr="00284008">
        <w:t>визуальн</w:t>
      </w:r>
      <w:r>
        <w:t>ая</w:t>
      </w:r>
      <w:r w:rsidR="00E938BB" w:rsidRPr="00646DE5">
        <w:t xml:space="preserve"> </w:t>
      </w:r>
      <w:r w:rsidR="00485A41" w:rsidRPr="00646DE5">
        <w:t>проверк</w:t>
      </w:r>
      <w:r>
        <w:t>а</w:t>
      </w:r>
      <w:r w:rsidR="00485A41" w:rsidRPr="00646DE5">
        <w:t xml:space="preserve"> здоровья/физического состояния для допуска к учас</w:t>
      </w:r>
      <w:r w:rsidR="00E938BB" w:rsidRPr="00646DE5">
        <w:t xml:space="preserve">тию в </w:t>
      </w:r>
      <w:r w:rsidR="00805DFD">
        <w:t>соревновании</w:t>
      </w:r>
      <w:r w:rsidR="00E938BB" w:rsidRPr="00646DE5">
        <w:t>.</w:t>
      </w:r>
    </w:p>
    <w:p w14:paraId="5C82F8F6" w14:textId="77777777" w:rsidR="00805DFD" w:rsidRDefault="007523A8" w:rsidP="007534DC">
      <w:r>
        <w:t>2</w:t>
      </w:r>
      <w:r w:rsidR="00E938BB" w:rsidRPr="00A46A73">
        <w:t>.2. </w:t>
      </w:r>
      <w:r w:rsidR="00805DFD">
        <w:t>В</w:t>
      </w:r>
      <w:r w:rsidR="00485A41" w:rsidRPr="00A46A73">
        <w:t xml:space="preserve"> некоторых </w:t>
      </w:r>
      <w:r w:rsidR="00E938BB" w:rsidRPr="00A46A73">
        <w:t xml:space="preserve">случаях </w:t>
      </w:r>
      <w:r w:rsidR="00805DFD">
        <w:t>ветеринарная инспекция</w:t>
      </w:r>
      <w:r w:rsidR="00485A41" w:rsidRPr="00A46A73">
        <w:t xml:space="preserve"> может быть заменена осмотром </w:t>
      </w:r>
      <w:r w:rsidR="00E938BB" w:rsidRPr="00A46A73">
        <w:t xml:space="preserve">лошадей по прибытии. </w:t>
      </w:r>
    </w:p>
    <w:p w14:paraId="2795DE0B" w14:textId="77777777" w:rsidR="00805DFD" w:rsidRDefault="007523A8" w:rsidP="007534DC">
      <w:r>
        <w:t>2</w:t>
      </w:r>
      <w:r w:rsidR="00805DFD">
        <w:t>.</w:t>
      </w:r>
      <w:r w:rsidR="006B163F">
        <w:t>3</w:t>
      </w:r>
      <w:r w:rsidR="00805DFD">
        <w:t>. При необходимости, во время проведения ветеринарной инспекции может быть произведена процедура измерения роста пони.</w:t>
      </w:r>
    </w:p>
    <w:p w14:paraId="3B741C52" w14:textId="77777777" w:rsidR="00E938BB" w:rsidRPr="00646DE5" w:rsidRDefault="007523A8" w:rsidP="007534DC">
      <w:r>
        <w:t>2</w:t>
      </w:r>
      <w:r w:rsidR="00E938BB" w:rsidRPr="00646DE5">
        <w:t>.</w:t>
      </w:r>
      <w:r w:rsidR="006B163F">
        <w:t>4</w:t>
      </w:r>
      <w:r w:rsidR="00E938BB" w:rsidRPr="00646DE5">
        <w:t>. </w:t>
      </w:r>
      <w:r w:rsidR="00485A41" w:rsidRPr="00646DE5">
        <w:t xml:space="preserve">Отказ в допуске лошади по ветеринарным показаниям не может быть оспорен спортсменом, его представителем и/или </w:t>
      </w:r>
      <w:r w:rsidR="00E938BB" w:rsidRPr="00646DE5">
        <w:t xml:space="preserve">официальным </w:t>
      </w:r>
      <w:r w:rsidR="00485A41" w:rsidRPr="00646DE5">
        <w:t>представителем команды.</w:t>
      </w:r>
    </w:p>
    <w:p w14:paraId="706F44D6" w14:textId="77777777" w:rsidR="006B163F" w:rsidRDefault="007523A8" w:rsidP="007534DC">
      <w:r>
        <w:t>2</w:t>
      </w:r>
      <w:r w:rsidR="00E938BB" w:rsidRPr="00A46A73">
        <w:t>.</w:t>
      </w:r>
      <w:r w:rsidR="006B163F">
        <w:t>5</w:t>
      </w:r>
      <w:r w:rsidR="00E938BB" w:rsidRPr="00A46A73">
        <w:t xml:space="preserve">. Окончательное решение о допуске принимается </w:t>
      </w:r>
      <w:r w:rsidR="006B163F">
        <w:t>Гранд-Жюри</w:t>
      </w:r>
      <w:r w:rsidR="006B163F" w:rsidRPr="00A46A73">
        <w:t xml:space="preserve"> </w:t>
      </w:r>
      <w:r w:rsidR="00E938BB" w:rsidRPr="00A46A73">
        <w:t xml:space="preserve">во главе с Главным судьей с учетом экспертного мнения </w:t>
      </w:r>
      <w:r w:rsidR="00485A41" w:rsidRPr="00A46A73">
        <w:t>Ветеринарного делегата</w:t>
      </w:r>
      <w:r w:rsidR="006B163F">
        <w:t>/</w:t>
      </w:r>
      <w:r w:rsidR="006B163F" w:rsidRPr="00A46A73">
        <w:t>Ветеринарной комисси</w:t>
      </w:r>
      <w:r w:rsidR="006B163F">
        <w:t xml:space="preserve">и. Исключения из этого </w:t>
      </w:r>
      <w:r w:rsidR="00492C28">
        <w:t>правила могут быть прописаны в С</w:t>
      </w:r>
      <w:r w:rsidR="006B163F">
        <w:t>портивных правилах.</w:t>
      </w:r>
    </w:p>
    <w:p w14:paraId="77B0B7C8" w14:textId="77777777" w:rsidR="006B163F" w:rsidRDefault="007523A8" w:rsidP="007534DC">
      <w:r>
        <w:lastRenderedPageBreak/>
        <w:t>2</w:t>
      </w:r>
      <w:r w:rsidR="006B163F" w:rsidRPr="00A46A73">
        <w:t>.</w:t>
      </w:r>
      <w:r w:rsidR="006B163F">
        <w:t>6</w:t>
      </w:r>
      <w:r w:rsidR="006B163F" w:rsidRPr="00A46A73">
        <w:t>. Специфика проведения ветеринарных инспекций и осмотров и особенности допуска лошадей в раз</w:t>
      </w:r>
      <w:r w:rsidR="006B163F">
        <w:t>личных</w:t>
      </w:r>
      <w:r w:rsidR="006B163F" w:rsidRPr="00A46A73">
        <w:t xml:space="preserve"> дисциплинах </w:t>
      </w:r>
      <w:r w:rsidR="006B163F">
        <w:t>и</w:t>
      </w:r>
      <w:r w:rsidR="006B163F" w:rsidRPr="00A46A73">
        <w:t xml:space="preserve">зложены в </w:t>
      </w:r>
      <w:r w:rsidR="00492C28">
        <w:t>С</w:t>
      </w:r>
      <w:r w:rsidR="006B163F">
        <w:t>портивных правилах</w:t>
      </w:r>
      <w:r w:rsidR="006B163F" w:rsidRPr="00A46A73">
        <w:t>.</w:t>
      </w:r>
    </w:p>
    <w:p w14:paraId="51875F2D" w14:textId="77777777" w:rsidR="006B163F" w:rsidRDefault="007523A8" w:rsidP="007534DC">
      <w:r>
        <w:t>2</w:t>
      </w:r>
      <w:r w:rsidR="006B163F">
        <w:t>.7. </w:t>
      </w:r>
      <w:r w:rsidR="006B163F" w:rsidRPr="00A46A73">
        <w:t xml:space="preserve">Подробно процедура проведения </w:t>
      </w:r>
      <w:r w:rsidR="006B163F">
        <w:t>ветеринарной инспекции</w:t>
      </w:r>
      <w:r w:rsidR="006B163F" w:rsidRPr="00A46A73">
        <w:t xml:space="preserve"> изложена в разделе «Ветеринарный регламент» ОР.</w:t>
      </w:r>
      <w:r w:rsidR="006B163F">
        <w:t xml:space="preserve"> </w:t>
      </w:r>
    </w:p>
    <w:p w14:paraId="515B345D" w14:textId="77777777" w:rsidR="00485A41" w:rsidRPr="00A46A73" w:rsidRDefault="00485A41" w:rsidP="001C6918">
      <w:pPr>
        <w:pStyle w:val="2"/>
      </w:pPr>
      <w:bookmarkStart w:id="44" w:name="_Toc66297437"/>
      <w:r w:rsidRPr="00A46A73">
        <w:t xml:space="preserve">Требования к проведению процедур </w:t>
      </w:r>
      <w:r w:rsidR="005C1BAA" w:rsidRPr="00A46A73">
        <w:t>жеребь</w:t>
      </w:r>
      <w:r w:rsidR="00D86744">
        <w:t>е</w:t>
      </w:r>
      <w:r w:rsidR="005C1BAA" w:rsidRPr="00A46A73">
        <w:t>вки</w:t>
      </w:r>
      <w:r w:rsidRPr="00A46A73">
        <w:t xml:space="preserve"> и взвешивания спортсменов. Проведение технических совещаний и брифингов.</w:t>
      </w:r>
      <w:bookmarkEnd w:id="44"/>
    </w:p>
    <w:p w14:paraId="32F4A6A8" w14:textId="77777777" w:rsidR="00485A41" w:rsidRPr="00A46A73" w:rsidRDefault="00E938BB" w:rsidP="007534DC">
      <w:r w:rsidRPr="00A46A73">
        <w:t>1. </w:t>
      </w:r>
      <w:r w:rsidR="00485A41" w:rsidRPr="00A46A73">
        <w:t xml:space="preserve">Процедуры </w:t>
      </w:r>
      <w:r w:rsidRPr="00A46A73">
        <w:t xml:space="preserve">проведения </w:t>
      </w:r>
      <w:r w:rsidR="005C1BAA" w:rsidRPr="00A46A73">
        <w:t>жеребь</w:t>
      </w:r>
      <w:r w:rsidR="00D86744">
        <w:t>е</w:t>
      </w:r>
      <w:r w:rsidR="005C1BAA" w:rsidRPr="00A46A73">
        <w:t>вки</w:t>
      </w:r>
      <w:r w:rsidR="00485A41" w:rsidRPr="00A46A73">
        <w:t xml:space="preserve"> различаются для личных и </w:t>
      </w:r>
      <w:r w:rsidRPr="00A46A73">
        <w:t xml:space="preserve">лично-командных и командных соревнований и подробно изложены в разделах </w:t>
      </w:r>
      <w:r w:rsidR="007523A8">
        <w:t>С</w:t>
      </w:r>
      <w:r w:rsidR="006B163F">
        <w:t>портивных правил</w:t>
      </w:r>
      <w:r w:rsidRPr="00A46A73">
        <w:t>.</w:t>
      </w:r>
    </w:p>
    <w:p w14:paraId="6EAA50D2" w14:textId="77777777" w:rsidR="00485A41" w:rsidRPr="00A46A73" w:rsidRDefault="00485A41" w:rsidP="007534DC">
      <w:r w:rsidRPr="00A46A73">
        <w:t>2.</w:t>
      </w:r>
      <w:r w:rsidR="00E938BB" w:rsidRPr="00A46A73">
        <w:t> </w:t>
      </w:r>
      <w:r w:rsidRPr="00A46A73">
        <w:t xml:space="preserve">Техническое совещание проводится перед процедурой </w:t>
      </w:r>
      <w:r w:rsidR="005C1BAA" w:rsidRPr="00A46A73">
        <w:t>жеребь</w:t>
      </w:r>
      <w:r w:rsidR="00D86744">
        <w:t>е</w:t>
      </w:r>
      <w:r w:rsidR="005C1BAA" w:rsidRPr="00A46A73">
        <w:t>вки</w:t>
      </w:r>
      <w:r w:rsidRPr="00A46A73">
        <w:t xml:space="preserve"> в присутствии </w:t>
      </w:r>
      <w:r w:rsidR="0031692B" w:rsidRPr="00A46A73">
        <w:t xml:space="preserve">официальных </w:t>
      </w:r>
      <w:r w:rsidRPr="00A46A73">
        <w:t>представителей команд/спортсменов.</w:t>
      </w:r>
    </w:p>
    <w:p w14:paraId="16EB87AC" w14:textId="77777777" w:rsidR="00485A41" w:rsidRPr="00A46A73" w:rsidRDefault="00485A41" w:rsidP="007534DC">
      <w:r w:rsidRPr="00A46A73">
        <w:t>3.</w:t>
      </w:r>
      <w:r w:rsidR="0031692B" w:rsidRPr="00A46A73">
        <w:t> </w:t>
      </w:r>
      <w:r w:rsidR="007523A8">
        <w:t xml:space="preserve">Другие </w:t>
      </w:r>
      <w:r w:rsidRPr="00A46A73">
        <w:t xml:space="preserve">технические совещания и брифинги проводятся в соответствии с </w:t>
      </w:r>
      <w:r w:rsidR="0031692B" w:rsidRPr="00A46A73">
        <w:t xml:space="preserve">требованиями </w:t>
      </w:r>
      <w:r w:rsidR="00492C28">
        <w:t>С</w:t>
      </w:r>
      <w:r w:rsidR="006B163F">
        <w:t>портивных правил</w:t>
      </w:r>
      <w:r w:rsidRPr="00A46A73">
        <w:t xml:space="preserve"> или по инициативе Г</w:t>
      </w:r>
      <w:r w:rsidR="007523A8">
        <w:t>ранд-Жюри</w:t>
      </w:r>
      <w:r w:rsidRPr="00A46A73">
        <w:t>.</w:t>
      </w:r>
    </w:p>
    <w:p w14:paraId="64C07CDE" w14:textId="77777777" w:rsidR="00485A41" w:rsidRPr="00A46A73" w:rsidRDefault="00485A41" w:rsidP="007534DC">
      <w:r w:rsidRPr="00A46A73">
        <w:t xml:space="preserve">4.Процедура взвешивания применяется только в </w:t>
      </w:r>
      <w:r w:rsidR="00837155">
        <w:t xml:space="preserve">группе </w:t>
      </w:r>
      <w:r w:rsidRPr="00A46A73">
        <w:t xml:space="preserve">дисциплин «пробеги» и подробно изложена в </w:t>
      </w:r>
      <w:r w:rsidR="0031692B" w:rsidRPr="00A46A73">
        <w:t xml:space="preserve">соответствующем </w:t>
      </w:r>
      <w:r w:rsidRPr="00A46A73">
        <w:t xml:space="preserve">разделе </w:t>
      </w:r>
      <w:r w:rsidR="00492C28">
        <w:t>С</w:t>
      </w:r>
      <w:r w:rsidR="006B163F">
        <w:t>портивных правил</w:t>
      </w:r>
      <w:r w:rsidR="0031692B" w:rsidRPr="00A46A73">
        <w:t>.</w:t>
      </w:r>
    </w:p>
    <w:p w14:paraId="47833102" w14:textId="77777777" w:rsidR="00485A41" w:rsidRPr="00A46A73" w:rsidRDefault="00485A41" w:rsidP="001C6918">
      <w:pPr>
        <w:pStyle w:val="2"/>
      </w:pPr>
      <w:bookmarkStart w:id="45" w:name="_Ref2329534"/>
      <w:bookmarkStart w:id="46" w:name="_Toc66297438"/>
      <w:bookmarkStart w:id="47" w:name="Реклама"/>
      <w:r w:rsidRPr="00A46A73">
        <w:t>Требования к спортивной экипировке (спортивной форме) и размещению рекламы.</w:t>
      </w:r>
      <w:bookmarkEnd w:id="45"/>
      <w:bookmarkEnd w:id="46"/>
    </w:p>
    <w:bookmarkEnd w:id="47"/>
    <w:p w14:paraId="0EFBE3D5" w14:textId="77777777" w:rsidR="00485A41" w:rsidRPr="00A46A73" w:rsidRDefault="00967F7D" w:rsidP="007534DC">
      <w:r>
        <w:t>1</w:t>
      </w:r>
      <w:r w:rsidR="0031692B" w:rsidRPr="00A46A73">
        <w:t>. </w:t>
      </w:r>
      <w:r>
        <w:t>Во время соревнований п</w:t>
      </w:r>
      <w:r w:rsidR="00485A41" w:rsidRPr="00A46A73">
        <w:t xml:space="preserve">ри появлении перед зрителями спортсмены должны быть одеты в соответствующую спортивную экипировку (форму), как это оговорено в </w:t>
      </w:r>
      <w:r w:rsidR="0031692B" w:rsidRPr="00A46A73">
        <w:t xml:space="preserve">разделах </w:t>
      </w:r>
      <w:r w:rsidR="00492C28">
        <w:t>С</w:t>
      </w:r>
      <w:r w:rsidR="002D6F33">
        <w:t>портивных правил</w:t>
      </w:r>
      <w:r w:rsidR="0031692B" w:rsidRPr="00A46A73">
        <w:t>.</w:t>
      </w:r>
    </w:p>
    <w:p w14:paraId="70602E81" w14:textId="77777777" w:rsidR="00485A41" w:rsidRPr="00A46A73" w:rsidRDefault="00967F7D" w:rsidP="007534DC">
      <w:r>
        <w:t>2</w:t>
      </w:r>
      <w:r w:rsidR="0031692B" w:rsidRPr="00A46A73">
        <w:t>. </w:t>
      </w:r>
      <w:r w:rsidR="00485A41" w:rsidRPr="00A46A73">
        <w:t>Специальные цвета формы одежды или цвета ее части, надеваемой во время соревнований в соответствии с</w:t>
      </w:r>
      <w:r w:rsidR="00492C28">
        <w:t>о С</w:t>
      </w:r>
      <w:r w:rsidR="002D6F33">
        <w:t>портивными правилами</w:t>
      </w:r>
      <w:r w:rsidR="00485A41" w:rsidRPr="00A46A73">
        <w:t>, должны соответствовать дейс</w:t>
      </w:r>
      <w:r w:rsidR="0031692B" w:rsidRPr="00A46A73">
        <w:t>твующим правилам.</w:t>
      </w:r>
    </w:p>
    <w:p w14:paraId="34E4F9AF" w14:textId="77777777" w:rsidR="00485A41" w:rsidRPr="00A46A73" w:rsidRDefault="00967F7D" w:rsidP="007534DC">
      <w:r>
        <w:t>3</w:t>
      </w:r>
      <w:r w:rsidR="0031692B" w:rsidRPr="00A46A73">
        <w:t>. </w:t>
      </w:r>
      <w:r w:rsidR="00485A41" w:rsidRPr="00A46A73">
        <w:t>На всех турнирах участники могут (включая, но не ограничиваясь): носить экипировку (форму) и использовать снаряжение для лошадей и амуницию (спортивный инвентарь) для верховой езды и вольтижировки с товарным знаком изготовителя, спонсора(-</w:t>
      </w:r>
      <w:proofErr w:type="spellStart"/>
      <w:r w:rsidR="00485A41" w:rsidRPr="00A46A73">
        <w:t>ов</w:t>
      </w:r>
      <w:proofErr w:type="spellEnd"/>
      <w:r w:rsidR="00485A41" w:rsidRPr="00A46A73">
        <w:t>) спортсмена, спонсора(-</w:t>
      </w:r>
      <w:proofErr w:type="spellStart"/>
      <w:r w:rsidR="00485A41" w:rsidRPr="00A46A73">
        <w:t>ов</w:t>
      </w:r>
      <w:proofErr w:type="spellEnd"/>
      <w:r w:rsidR="00485A41" w:rsidRPr="00A46A73">
        <w:t>) команды, к которой принадлежит спортсмен, спонсора(-</w:t>
      </w:r>
      <w:proofErr w:type="spellStart"/>
      <w:r w:rsidR="00485A41" w:rsidRPr="00A46A73">
        <w:t>ов</w:t>
      </w:r>
      <w:proofErr w:type="spellEnd"/>
      <w:r w:rsidR="00485A41" w:rsidRPr="00A46A73">
        <w:t>) региональной команды и сборной команды России и/или самого спортсмена, но только в соответствии с изложенным ниже:</w:t>
      </w:r>
    </w:p>
    <w:p w14:paraId="4F4B7AED" w14:textId="77777777" w:rsidR="00485A41" w:rsidRPr="00A46A73" w:rsidRDefault="00967F7D" w:rsidP="007534DC">
      <w:r>
        <w:t>3</w:t>
      </w:r>
      <w:r w:rsidR="00485A41" w:rsidRPr="00A46A73">
        <w:t>.1.</w:t>
      </w:r>
      <w:r w:rsidR="0031692B" w:rsidRPr="00A46A73">
        <w:t> И</w:t>
      </w:r>
      <w:r w:rsidR="00485A41" w:rsidRPr="00A46A73">
        <w:t>дентификация изготовителя</w:t>
      </w:r>
      <w:r w:rsidR="007523A8">
        <w:t>, не являющегося спонсором</w:t>
      </w:r>
      <w:r w:rsidR="00485A41" w:rsidRPr="00A46A73">
        <w:t xml:space="preserve"> (товарный знак)</w:t>
      </w:r>
      <w:r w:rsidR="0031692B" w:rsidRPr="00A46A73">
        <w:t>.</w:t>
      </w:r>
      <w:r w:rsidR="00454F83" w:rsidRPr="00A46A73">
        <w:t xml:space="preserve"> </w:t>
      </w:r>
      <w:r w:rsidR="00485A41" w:rsidRPr="00A46A73">
        <w:t>При нахождении на соревновательной арене и во время церемонии награждения название или логотип изготовителя формы, снаряжения и оборудования (включая, но не ограничиваясь экипажем) может быть использован только единожды на каждой единице экипировки, причем его площадь не должна превышать:</w:t>
      </w:r>
    </w:p>
    <w:p w14:paraId="1DB7B376" w14:textId="77777777" w:rsidR="00485A41" w:rsidRPr="00646DE5" w:rsidRDefault="0031692B" w:rsidP="007534DC">
      <w:r w:rsidRPr="00646DE5">
        <w:lastRenderedPageBreak/>
        <w:t>а) </w:t>
      </w:r>
      <w:r w:rsidR="00485A41" w:rsidRPr="00646DE5">
        <w:t>максим</w:t>
      </w:r>
      <w:r w:rsidRPr="00646DE5">
        <w:t>ум три квадратных сантиметра (3 </w:t>
      </w:r>
      <w:r w:rsidR="00485A41" w:rsidRPr="00646DE5">
        <w:t>см</w:t>
      </w:r>
      <w:r w:rsidR="00485A41" w:rsidRPr="009353C0">
        <w:rPr>
          <w:rStyle w:val="aff"/>
        </w:rPr>
        <w:t>2</w:t>
      </w:r>
      <w:r w:rsidR="00485A41" w:rsidRPr="00646DE5">
        <w:t>) (максимум 1 см высотой, максимум 3 см в длину) – для формы и снаряжения, за исключением упряжи в соревнованиях по драйвингу);</w:t>
      </w:r>
    </w:p>
    <w:p w14:paraId="2B6C75C8" w14:textId="77777777" w:rsidR="00485A41" w:rsidRPr="00646DE5" w:rsidRDefault="0031692B" w:rsidP="007534DC">
      <w:r w:rsidRPr="00646DE5">
        <w:t>б) </w:t>
      </w:r>
      <w:r w:rsidR="00485A41" w:rsidRPr="00646DE5">
        <w:t>пятьдесят квадратных сантиметров (50</w:t>
      </w:r>
      <w:r w:rsidRPr="00646DE5">
        <w:t> см</w:t>
      </w:r>
      <w:r w:rsidRPr="009353C0">
        <w:rPr>
          <w:rStyle w:val="aff"/>
        </w:rPr>
        <w:t>2</w:t>
      </w:r>
      <w:r w:rsidR="00485A41" w:rsidRPr="00646DE5">
        <w:t>) – на каждой стороне экипажа, во время этапов по манежной езде</w:t>
      </w:r>
      <w:r w:rsidRPr="00646DE5">
        <w:t xml:space="preserve"> (</w:t>
      </w:r>
      <w:proofErr w:type="spellStart"/>
      <w:r w:rsidRPr="00646DE5">
        <w:t>дрессажу</w:t>
      </w:r>
      <w:proofErr w:type="spellEnd"/>
      <w:r w:rsidRPr="00646DE5">
        <w:t>)</w:t>
      </w:r>
      <w:r w:rsidR="00485A41" w:rsidRPr="00646DE5">
        <w:t xml:space="preserve"> и преодолению препятствий </w:t>
      </w:r>
      <w:r w:rsidRPr="00646DE5">
        <w:t xml:space="preserve">(паркуру) </w:t>
      </w:r>
      <w:r w:rsidR="00485A41" w:rsidRPr="00646DE5">
        <w:t>на соревнованиях по драйвингу;</w:t>
      </w:r>
    </w:p>
    <w:p w14:paraId="7AEF512B" w14:textId="77777777" w:rsidR="00485A41" w:rsidRPr="00A46A73" w:rsidRDefault="0031692B" w:rsidP="007534DC">
      <w:r w:rsidRPr="00A46A73">
        <w:t>в) </w:t>
      </w:r>
      <w:r w:rsidR="00485A41" w:rsidRPr="00A46A73">
        <w:t xml:space="preserve">на соревнованиях по драйвингу видимый на ремнях упряжи товарный знак изготовителя, не должен превышать в длину десять сантиметров (10 см), единожды на каждой стороне упряжи. </w:t>
      </w:r>
    </w:p>
    <w:p w14:paraId="4A09E4D1" w14:textId="77777777" w:rsidR="00485A41" w:rsidRPr="00A46A73" w:rsidRDefault="00967F7D" w:rsidP="007534DC">
      <w:r>
        <w:t>3</w:t>
      </w:r>
      <w:r w:rsidR="00485A41" w:rsidRPr="00A46A73">
        <w:t>.2.</w:t>
      </w:r>
      <w:r w:rsidR="0031692B" w:rsidRPr="00A46A73">
        <w:t> </w:t>
      </w:r>
      <w:r w:rsidR="00485A41" w:rsidRPr="00A46A73">
        <w:t>Идентификация спонсора</w:t>
      </w:r>
      <w:r w:rsidR="0031692B" w:rsidRPr="00A46A73">
        <w:t>.</w:t>
      </w:r>
      <w:r w:rsidR="00454F83" w:rsidRPr="00A46A73">
        <w:t xml:space="preserve"> </w:t>
      </w:r>
      <w:r w:rsidR="00485A41" w:rsidRPr="00A46A73">
        <w:t>При нахождении на соревновательной арене и во время церемонии награждения возможно ношение знака с названием и/или логотипом спонсора(</w:t>
      </w:r>
      <w:proofErr w:type="spellStart"/>
      <w:r w:rsidR="00485A41" w:rsidRPr="00A46A73">
        <w:t>ов</w:t>
      </w:r>
      <w:proofErr w:type="spellEnd"/>
      <w:r w:rsidR="00485A41" w:rsidRPr="00A46A73">
        <w:t>) спортсмена и/или спонсора(</w:t>
      </w:r>
      <w:proofErr w:type="spellStart"/>
      <w:r w:rsidR="00485A41" w:rsidRPr="00A46A73">
        <w:t>ов</w:t>
      </w:r>
      <w:proofErr w:type="spellEnd"/>
      <w:r w:rsidR="00485A41" w:rsidRPr="00A46A73">
        <w:t>) команды, причем его площадь не должна превышать:</w:t>
      </w:r>
    </w:p>
    <w:p w14:paraId="789C0C0D" w14:textId="77777777" w:rsidR="00485A41" w:rsidRPr="00646DE5" w:rsidRDefault="0031692B" w:rsidP="007534DC">
      <w:r w:rsidRPr="00646DE5">
        <w:t>а) </w:t>
      </w:r>
      <w:r w:rsidR="00485A41" w:rsidRPr="00646DE5">
        <w:t>четыре</w:t>
      </w:r>
      <w:r w:rsidRPr="00646DE5">
        <w:t>ста квадратных сантиметров (400 </w:t>
      </w:r>
      <w:r w:rsidR="00485A41" w:rsidRPr="00646DE5">
        <w:t>см</w:t>
      </w:r>
      <w:r w:rsidRPr="009353C0">
        <w:rPr>
          <w:rStyle w:val="aff"/>
        </w:rPr>
        <w:t>2</w:t>
      </w:r>
      <w:r w:rsidR="00485A41" w:rsidRPr="00646DE5">
        <w:t>) на каждой стороне экипажа во время этапов соревнований по манежной езде (</w:t>
      </w:r>
      <w:proofErr w:type="spellStart"/>
      <w:r w:rsidR="00485A41" w:rsidRPr="00646DE5">
        <w:t>дрессажу</w:t>
      </w:r>
      <w:proofErr w:type="spellEnd"/>
      <w:r w:rsidR="00485A41" w:rsidRPr="00646DE5">
        <w:t>) и преодолению препятствий (паркуру) на соревнованиях по драйвингу, и на вольтижировочном седле;</w:t>
      </w:r>
    </w:p>
    <w:p w14:paraId="15873EAB" w14:textId="77777777" w:rsidR="00485A41" w:rsidRPr="00646DE5" w:rsidRDefault="0031692B" w:rsidP="007534DC">
      <w:r w:rsidRPr="00646DE5">
        <w:t>б) </w:t>
      </w:r>
      <w:r w:rsidR="00485A41" w:rsidRPr="00646DE5">
        <w:t>две</w:t>
      </w:r>
      <w:r w:rsidRPr="00646DE5">
        <w:t>сти квадратных сантиметров (200 </w:t>
      </w:r>
      <w:r w:rsidR="00485A41" w:rsidRPr="00646DE5">
        <w:t>см</w:t>
      </w:r>
      <w:r w:rsidRPr="009353C0">
        <w:rPr>
          <w:rStyle w:val="aff"/>
        </w:rPr>
        <w:t>2</w:t>
      </w:r>
      <w:r w:rsidR="00485A41" w:rsidRPr="00646DE5">
        <w:t>) на каждой стороне вальтрапа;</w:t>
      </w:r>
    </w:p>
    <w:p w14:paraId="007BE7FD" w14:textId="77777777" w:rsidR="00485A41" w:rsidRPr="00646DE5" w:rsidRDefault="0031692B" w:rsidP="007534DC">
      <w:r w:rsidRPr="00646DE5">
        <w:t>в) </w:t>
      </w:r>
      <w:r w:rsidR="00485A41" w:rsidRPr="00646DE5">
        <w:t>восемьд</w:t>
      </w:r>
      <w:r w:rsidRPr="00646DE5">
        <w:t>есят квадратных сантиметров (80 </w:t>
      </w:r>
      <w:r w:rsidR="00485A41" w:rsidRPr="00646DE5">
        <w:t>см</w:t>
      </w:r>
      <w:r w:rsidRPr="009353C0">
        <w:rPr>
          <w:rStyle w:val="aff"/>
        </w:rPr>
        <w:t>2</w:t>
      </w:r>
      <w:r w:rsidR="00485A41" w:rsidRPr="00646DE5">
        <w:t xml:space="preserve">) единожды на рединготе или другой верхней части формы на уровне нагрудного кармана, </w:t>
      </w:r>
      <w:r w:rsidRPr="00646DE5">
        <w:t>в разделах</w:t>
      </w:r>
      <w:r w:rsidR="00485A41" w:rsidRPr="00646DE5">
        <w:t xml:space="preserve"> </w:t>
      </w:r>
      <w:proofErr w:type="spellStart"/>
      <w:r w:rsidR="00485A41" w:rsidRPr="00646DE5">
        <w:t>дрессаж</w:t>
      </w:r>
      <w:proofErr w:type="spellEnd"/>
      <w:r w:rsidR="00485A41" w:rsidRPr="00646DE5">
        <w:t xml:space="preserve"> и паркур на соревнованиях по драйвингу;</w:t>
      </w:r>
    </w:p>
    <w:p w14:paraId="2C7F7B6D" w14:textId="77777777" w:rsidR="00485A41" w:rsidRPr="00646DE5" w:rsidRDefault="0031692B" w:rsidP="007534DC">
      <w:r w:rsidRPr="00646DE5">
        <w:t>г) </w:t>
      </w:r>
      <w:r w:rsidR="00485A41" w:rsidRPr="00646DE5">
        <w:t>восемьд</w:t>
      </w:r>
      <w:r w:rsidRPr="00646DE5">
        <w:t>есят квадратных сантиметров (80 </w:t>
      </w:r>
      <w:r w:rsidR="00485A41" w:rsidRPr="00646DE5">
        <w:t>см</w:t>
      </w:r>
      <w:r w:rsidRPr="009353C0">
        <w:rPr>
          <w:rStyle w:val="aff"/>
        </w:rPr>
        <w:t>2</w:t>
      </w:r>
      <w:r w:rsidR="00485A41" w:rsidRPr="00646DE5">
        <w:t xml:space="preserve">) на каждой из двух сторон редингота или другой верхней части формы на уровне нагрудного кармана на соревнованиях по конкуру, по выездке, </w:t>
      </w:r>
      <w:r w:rsidRPr="00646DE5">
        <w:t xml:space="preserve">в разделах </w:t>
      </w:r>
      <w:r w:rsidR="00485A41" w:rsidRPr="00646DE5">
        <w:t>манежн</w:t>
      </w:r>
      <w:r w:rsidRPr="00646DE5">
        <w:t>ая</w:t>
      </w:r>
      <w:r w:rsidR="00485A41" w:rsidRPr="00646DE5">
        <w:t xml:space="preserve"> езд</w:t>
      </w:r>
      <w:r w:rsidRPr="00646DE5">
        <w:t>а</w:t>
      </w:r>
      <w:r w:rsidR="00485A41" w:rsidRPr="00646DE5">
        <w:t xml:space="preserve"> и </w:t>
      </w:r>
      <w:r w:rsidRPr="00646DE5">
        <w:t xml:space="preserve">конкур </w:t>
      </w:r>
      <w:r w:rsidR="00485A41" w:rsidRPr="00646DE5">
        <w:t>на соревнованиях по троеборью;</w:t>
      </w:r>
    </w:p>
    <w:p w14:paraId="31AEC603" w14:textId="77777777" w:rsidR="00485A41" w:rsidRPr="00646DE5" w:rsidRDefault="0031692B" w:rsidP="007534DC">
      <w:r w:rsidRPr="00646DE5">
        <w:t>д) сто квадратных сантиметров (100 </w:t>
      </w:r>
      <w:r w:rsidR="00485A41" w:rsidRPr="00646DE5">
        <w:t>cм</w:t>
      </w:r>
      <w:r w:rsidRPr="009353C0">
        <w:rPr>
          <w:rStyle w:val="aff"/>
        </w:rPr>
        <w:t>2</w:t>
      </w:r>
      <w:r w:rsidR="00485A41" w:rsidRPr="00646DE5">
        <w:t>) единожды на костюме для вольтижировки;</w:t>
      </w:r>
    </w:p>
    <w:p w14:paraId="18EF3606" w14:textId="77777777" w:rsidR="00485A41" w:rsidRPr="00646DE5" w:rsidRDefault="0031692B" w:rsidP="007534DC">
      <w:r w:rsidRPr="00646DE5">
        <w:t>е) </w:t>
      </w:r>
      <w:r w:rsidR="00485A41" w:rsidRPr="00646DE5">
        <w:t>восемьдесят квадратных сантиметров (80</w:t>
      </w:r>
      <w:r w:rsidRPr="00646DE5">
        <w:t> </w:t>
      </w:r>
      <w:r w:rsidR="00485A41" w:rsidRPr="00646DE5">
        <w:t>см</w:t>
      </w:r>
      <w:r w:rsidRPr="009353C0">
        <w:rPr>
          <w:rStyle w:val="aff"/>
        </w:rPr>
        <w:t>2</w:t>
      </w:r>
      <w:r w:rsidR="00485A41" w:rsidRPr="00646DE5">
        <w:t>) (макс</w:t>
      </w:r>
      <w:r w:rsidRPr="00646DE5">
        <w:t>имум 20 см в высоту, максимум 4 </w:t>
      </w:r>
      <w:r w:rsidR="00485A41" w:rsidRPr="00646DE5">
        <w:t xml:space="preserve">см шириной) единожды, продольно на левой стороне бриджей, во время соревнований по конкуру, в </w:t>
      </w:r>
      <w:r w:rsidRPr="00646DE5">
        <w:t xml:space="preserve">разделах </w:t>
      </w:r>
      <w:r w:rsidR="00485A41" w:rsidRPr="00646DE5">
        <w:t>кросс и конкур на соревнованиях по троеборью. В любом случае, на заметном месте на бриджах, могут быть нанесены только: имя спортсмена, его страна, название и/или логотип спонсора спортсмена, спонсора команды и/или спонсора его национальной федерации;</w:t>
      </w:r>
    </w:p>
    <w:p w14:paraId="2BF8469B" w14:textId="77777777" w:rsidR="00485A41" w:rsidRPr="00646DE5" w:rsidRDefault="0031692B" w:rsidP="007534DC">
      <w:r w:rsidRPr="00646DE5">
        <w:t>ж) </w:t>
      </w:r>
      <w:r w:rsidR="00485A41" w:rsidRPr="00646DE5">
        <w:t>шестнадцать квадратных сантиметров (16</w:t>
      </w:r>
      <w:r w:rsidRPr="00646DE5">
        <w:t> </w:t>
      </w:r>
      <w:r w:rsidR="00485A41" w:rsidRPr="00646DE5">
        <w:t>см</w:t>
      </w:r>
      <w:r w:rsidRPr="009353C0">
        <w:rPr>
          <w:rStyle w:val="aff"/>
        </w:rPr>
        <w:t>2</w:t>
      </w:r>
      <w:r w:rsidR="00485A41" w:rsidRPr="00646DE5">
        <w:t>) на обеих сторонах воротника рубашки, охотничьего галстука или по центру средней линии женской блузы;</w:t>
      </w:r>
    </w:p>
    <w:p w14:paraId="6EB96FE6" w14:textId="77777777" w:rsidR="00485A41" w:rsidRPr="00646DE5" w:rsidRDefault="0031692B" w:rsidP="007534DC">
      <w:r w:rsidRPr="00646DE5">
        <w:t>з) </w:t>
      </w:r>
      <w:r w:rsidR="00485A41" w:rsidRPr="00646DE5">
        <w:t>либо две</w:t>
      </w:r>
      <w:r w:rsidRPr="00646DE5">
        <w:t>сти квадратных сантиметров (200 </w:t>
      </w:r>
      <w:r w:rsidR="00485A41" w:rsidRPr="00646DE5">
        <w:t>см</w:t>
      </w:r>
      <w:r w:rsidRPr="009353C0">
        <w:rPr>
          <w:rStyle w:val="aff"/>
        </w:rPr>
        <w:t>2</w:t>
      </w:r>
      <w:r w:rsidR="00485A41" w:rsidRPr="00646DE5">
        <w:t>) на одном рукаве редингота/верхней одежды, либо сто квадратных сантиметров (100</w:t>
      </w:r>
      <w:r w:rsidRPr="00646DE5">
        <w:t> </w:t>
      </w:r>
      <w:r w:rsidR="00485A41" w:rsidRPr="00646DE5">
        <w:t>cм</w:t>
      </w:r>
      <w:r w:rsidRPr="009353C0">
        <w:rPr>
          <w:rStyle w:val="aff"/>
        </w:rPr>
        <w:t>2</w:t>
      </w:r>
      <w:r w:rsidR="00485A41" w:rsidRPr="00646DE5">
        <w:t xml:space="preserve">) на каждом рукаве редингота/верхней одежды, </w:t>
      </w:r>
      <w:r w:rsidRPr="00646DE5">
        <w:t xml:space="preserve">в разделе </w:t>
      </w:r>
      <w:r w:rsidR="00485A41" w:rsidRPr="00646DE5">
        <w:t>кросс в троеборье или на соревнованиях по пробегам;</w:t>
      </w:r>
    </w:p>
    <w:p w14:paraId="5B06CCF7" w14:textId="77777777" w:rsidR="0099165B" w:rsidRPr="0099165B" w:rsidRDefault="0099165B" w:rsidP="0099165B">
      <w:pPr>
        <w:rPr>
          <w:strike/>
          <w:color w:val="FF0000"/>
        </w:rPr>
      </w:pPr>
      <w:r w:rsidRPr="00646DE5">
        <w:t>и) сто двадцать пять квадратных сантиметров (125 cм</w:t>
      </w:r>
      <w:r w:rsidRPr="009353C0">
        <w:rPr>
          <w:rStyle w:val="aff"/>
        </w:rPr>
        <w:t>2</w:t>
      </w:r>
      <w:r w:rsidRPr="00646DE5">
        <w:t>) (максимум 25 см длиной и 5 см шириной) вертикально в середине шлема</w:t>
      </w:r>
      <w:r w:rsidR="00D86744" w:rsidRPr="00E926B7">
        <w:t>;</w:t>
      </w:r>
    </w:p>
    <w:p w14:paraId="2EF21272" w14:textId="77777777" w:rsidR="00485A41" w:rsidRPr="00646DE5" w:rsidRDefault="0031692B" w:rsidP="007534DC">
      <w:r w:rsidRPr="00646DE5">
        <w:lastRenderedPageBreak/>
        <w:t>к) </w:t>
      </w:r>
      <w:r w:rsidR="00485A41" w:rsidRPr="00646DE5">
        <w:t>семьдесят пять квадратных сантиметров (75</w:t>
      </w:r>
      <w:r w:rsidRPr="00646DE5">
        <w:t> </w:t>
      </w:r>
      <w:r w:rsidR="00485A41" w:rsidRPr="00646DE5">
        <w:t>cм</w:t>
      </w:r>
      <w:r w:rsidRPr="009353C0">
        <w:rPr>
          <w:rStyle w:val="aff"/>
        </w:rPr>
        <w:t>2</w:t>
      </w:r>
      <w:r w:rsidR="00485A41" w:rsidRPr="00646DE5">
        <w:t xml:space="preserve">) для логотипа на капоре лошади на соревнованиях по конкуру, выездке, драйвингу, вольтижировке, </w:t>
      </w:r>
      <w:r w:rsidRPr="00646DE5">
        <w:t>в</w:t>
      </w:r>
      <w:r w:rsidR="00485A41" w:rsidRPr="00646DE5">
        <w:t xml:space="preserve"> кроссе и конкуре </w:t>
      </w:r>
      <w:r w:rsidRPr="00646DE5">
        <w:t>на</w:t>
      </w:r>
      <w:r w:rsidR="00485A41" w:rsidRPr="00646DE5">
        <w:t xml:space="preserve"> соревнованиях по троеборью. </w:t>
      </w:r>
    </w:p>
    <w:p w14:paraId="17BA7CC7" w14:textId="77777777" w:rsidR="00485A41" w:rsidRPr="00A46A73" w:rsidRDefault="00967F7D" w:rsidP="007534DC">
      <w:r>
        <w:t>4</w:t>
      </w:r>
      <w:r w:rsidR="00454F83" w:rsidRPr="00A46A73">
        <w:t>. </w:t>
      </w:r>
      <w:r w:rsidR="00485A41" w:rsidRPr="00A46A73">
        <w:t xml:space="preserve">Если команда субъекта </w:t>
      </w:r>
      <w:r w:rsidR="00454F83" w:rsidRPr="00A46A73">
        <w:t>Российской Федерации </w:t>
      </w:r>
      <w:r w:rsidR="00485A41" w:rsidRPr="00A46A73">
        <w:t>/</w:t>
      </w:r>
      <w:r w:rsidR="00454F83" w:rsidRPr="00A46A73">
        <w:t xml:space="preserve"> </w:t>
      </w:r>
      <w:r w:rsidR="00485A41" w:rsidRPr="00A46A73">
        <w:t>физкультурно</w:t>
      </w:r>
      <w:r w:rsidR="00454F83" w:rsidRPr="00A46A73">
        <w:t>-спортивной</w:t>
      </w:r>
      <w:r w:rsidR="00485A41" w:rsidRPr="00A46A73">
        <w:t xml:space="preserve"> организации не имеет официальной формы одежды, спортсмены такой команды имеют право одевать собст</w:t>
      </w:r>
      <w:r w:rsidR="00454F83" w:rsidRPr="00A46A73">
        <w:t>венную форму, в соответствии с</w:t>
      </w:r>
      <w:r w:rsidR="002D6F33">
        <w:t>о</w:t>
      </w:r>
      <w:r w:rsidR="00454F83" w:rsidRPr="00A46A73">
        <w:t xml:space="preserve"> </w:t>
      </w:r>
      <w:r w:rsidR="00492C28">
        <w:t>С</w:t>
      </w:r>
      <w:r w:rsidR="002D6F33">
        <w:t>портивными правилами</w:t>
      </w:r>
      <w:r w:rsidR="00485A41" w:rsidRPr="00A46A73">
        <w:t xml:space="preserve"> и без противор</w:t>
      </w:r>
      <w:r w:rsidR="00454F83" w:rsidRPr="00A46A73">
        <w:t>ечия требованиям данной статьи.</w:t>
      </w:r>
    </w:p>
    <w:p w14:paraId="68519E34" w14:textId="77777777" w:rsidR="00485A41" w:rsidRPr="00A46A73" w:rsidRDefault="00967F7D" w:rsidP="007534DC">
      <w:r>
        <w:t>5</w:t>
      </w:r>
      <w:r w:rsidR="00454F83" w:rsidRPr="00A46A73">
        <w:t xml:space="preserve">. В разделе марафон </w:t>
      </w:r>
      <w:r w:rsidR="00485A41" w:rsidRPr="00A46A73">
        <w:t xml:space="preserve">в соревнованиях по драйвингу требования данной статьи не применяются, </w:t>
      </w:r>
      <w:r w:rsidR="00454F83" w:rsidRPr="00A46A73">
        <w:t>детали экипировки спортсменов изложены</w:t>
      </w:r>
      <w:r w:rsidR="00485A41" w:rsidRPr="00A46A73">
        <w:t xml:space="preserve"> в </w:t>
      </w:r>
      <w:r w:rsidR="00E926B7">
        <w:t>соответствующем разделе Спортивных п</w:t>
      </w:r>
      <w:r w:rsidR="00454F83" w:rsidRPr="00A46A73">
        <w:t>равил.</w:t>
      </w:r>
    </w:p>
    <w:p w14:paraId="1E2F2EC6" w14:textId="77777777" w:rsidR="00485A41" w:rsidRPr="00646DE5" w:rsidRDefault="00967F7D" w:rsidP="007534DC">
      <w:r>
        <w:t>6</w:t>
      </w:r>
      <w:r w:rsidR="00454F83" w:rsidRPr="00646DE5">
        <w:t>. </w:t>
      </w:r>
      <w:r w:rsidR="00E926B7">
        <w:t>Проводящая организация (</w:t>
      </w:r>
      <w:r w:rsidR="00485A41" w:rsidRPr="00646DE5">
        <w:t>Оргкомитет</w:t>
      </w:r>
      <w:r w:rsidR="00E926B7">
        <w:t>)</w:t>
      </w:r>
      <w:r w:rsidR="00485A41" w:rsidRPr="00646DE5">
        <w:t xml:space="preserve"> может размещать название и/или логотип соревнования и/или спонсора</w:t>
      </w:r>
      <w:r w:rsidR="00400583">
        <w:t xml:space="preserve"> </w:t>
      </w:r>
      <w:r w:rsidR="00485A41" w:rsidRPr="00646DE5">
        <w:t>(</w:t>
      </w:r>
      <w:r w:rsidR="009569D0">
        <w:t>-</w:t>
      </w:r>
      <w:proofErr w:type="spellStart"/>
      <w:r w:rsidR="00485A41" w:rsidRPr="00646DE5">
        <w:t>ов</w:t>
      </w:r>
      <w:proofErr w:type="spellEnd"/>
      <w:r w:rsidR="00485A41" w:rsidRPr="00646DE5">
        <w:t xml:space="preserve">) турнира на одежде персонала, обслуживающего места проведения соревнований, и на обеих сторонах номеров, которые одевают участники </w:t>
      </w:r>
      <w:r w:rsidR="00454F83" w:rsidRPr="00646DE5">
        <w:t xml:space="preserve">раздела </w:t>
      </w:r>
      <w:r w:rsidR="00485A41" w:rsidRPr="00646DE5">
        <w:t>кросс в троеборье и в соревнованиях по пробегам, а также на попонах, которые надеваются во время церемонии награждения и при нахождении на соревновательной арене. Площадь, занимаемая названием и/или логотипом на номерах учас</w:t>
      </w:r>
      <w:r w:rsidR="00454F83" w:rsidRPr="00646DE5">
        <w:t>тников, не должна превышать 100 </w:t>
      </w:r>
      <w:r w:rsidR="00485A41" w:rsidRPr="00646DE5">
        <w:t>см</w:t>
      </w:r>
      <w:r w:rsidR="00485A41" w:rsidRPr="00CC535E">
        <w:rPr>
          <w:rStyle w:val="aff"/>
        </w:rPr>
        <w:t>2</w:t>
      </w:r>
      <w:r w:rsidR="00485A41" w:rsidRPr="00646DE5">
        <w:t>.</w:t>
      </w:r>
    </w:p>
    <w:p w14:paraId="13221B67" w14:textId="77777777" w:rsidR="00485A41" w:rsidRPr="00A46A73" w:rsidRDefault="00967F7D" w:rsidP="007534DC">
      <w:r>
        <w:t>7</w:t>
      </w:r>
      <w:r w:rsidR="00454F83" w:rsidRPr="00A46A73">
        <w:t>.</w:t>
      </w:r>
      <w:r w:rsidR="00454F83" w:rsidRPr="00A46A73">
        <w:rPr>
          <w:lang w:val="en-US"/>
        </w:rPr>
        <w:t> </w:t>
      </w:r>
      <w:r w:rsidR="00485A41" w:rsidRPr="00A46A73">
        <w:t>Идентификация спортсменов сборной команды Российской федерации и размещение рекламы на их экипировке (форме одежды) и инвентаре (снаряжении лошади), а именно: название (Россия), герб или изображение флага Российской Федерации, а также логотип ОСФ должны не превышать размеров, указанных в международ</w:t>
      </w:r>
      <w:r w:rsidR="00454F83" w:rsidRPr="00A46A73">
        <w:t>ных правилах по конному спорту.</w:t>
      </w:r>
    </w:p>
    <w:p w14:paraId="1E81FE1C" w14:textId="77777777" w:rsidR="00485A41" w:rsidRPr="00A46A73" w:rsidRDefault="00485A41" w:rsidP="007534DC">
      <w:r w:rsidRPr="00A46A73">
        <w:t xml:space="preserve">В любом случае, знак национальной принадлежности спортсмена может быть скомбинирован в том же месте с названием и/или логотипом </w:t>
      </w:r>
      <w:r w:rsidR="00FB062E">
        <w:br/>
      </w:r>
      <w:r w:rsidRPr="00A46A73">
        <w:t>спонсора</w:t>
      </w:r>
      <w:r w:rsidR="00FB062E">
        <w:t xml:space="preserve"> </w:t>
      </w:r>
      <w:r w:rsidRPr="00A46A73">
        <w:t>(-</w:t>
      </w:r>
      <w:proofErr w:type="spellStart"/>
      <w:r w:rsidRPr="00A46A73">
        <w:t>ов</w:t>
      </w:r>
      <w:proofErr w:type="spellEnd"/>
      <w:r w:rsidRPr="00A46A73">
        <w:t>) сп</w:t>
      </w:r>
      <w:r w:rsidR="00454F83" w:rsidRPr="00A46A73">
        <w:t>ортсмена, его команды, спонсора</w:t>
      </w:r>
      <w:r w:rsidR="00400583">
        <w:t xml:space="preserve"> </w:t>
      </w:r>
      <w:r w:rsidRPr="00A46A73">
        <w:t>(-</w:t>
      </w:r>
      <w:proofErr w:type="spellStart"/>
      <w:r w:rsidRPr="00A46A73">
        <w:t>ов</w:t>
      </w:r>
      <w:proofErr w:type="spellEnd"/>
      <w:r w:rsidRPr="00A46A73">
        <w:t xml:space="preserve">) его </w:t>
      </w:r>
      <w:r w:rsidR="00454F83" w:rsidRPr="00A46A73">
        <w:t>Национальной Федерации</w:t>
      </w:r>
      <w:r w:rsidRPr="00A46A73">
        <w:t>, таким образом, чтобы их наличие и визуальное восприятие соответствовали требованиям по площ</w:t>
      </w:r>
      <w:r w:rsidR="00454F83" w:rsidRPr="00A46A73">
        <w:t>ади покрытия, изложенным выше</w:t>
      </w:r>
      <w:r w:rsidRPr="00A46A73">
        <w:t xml:space="preserve"> и в международных правилах.</w:t>
      </w:r>
    </w:p>
    <w:p w14:paraId="7BFE3AC8" w14:textId="77777777" w:rsidR="00485A41" w:rsidRPr="00A46A73" w:rsidRDefault="00967F7D" w:rsidP="007534DC">
      <w:r>
        <w:t>8</w:t>
      </w:r>
      <w:r w:rsidR="0007587C" w:rsidRPr="00A46A73">
        <w:t>. </w:t>
      </w:r>
      <w:r w:rsidR="00485A41" w:rsidRPr="00A46A73">
        <w:t xml:space="preserve">Во время нахождения на месте проведения соревнований и во время церемоний награждения, фамилия спортсмена может быть нанесена на поверхности </w:t>
      </w:r>
      <w:r w:rsidR="00485A41" w:rsidRPr="00967F7D">
        <w:t>знака</w:t>
      </w:r>
      <w:r w:rsidR="0099165B" w:rsidRPr="00967F7D">
        <w:t>ми</w:t>
      </w:r>
      <w:r w:rsidR="00485A41" w:rsidRPr="00967F7D">
        <w:t>, не превышая</w:t>
      </w:r>
      <w:r w:rsidR="00485A41" w:rsidRPr="00A46A73">
        <w:t>:</w:t>
      </w:r>
    </w:p>
    <w:p w14:paraId="6321F6DA" w14:textId="77777777" w:rsidR="00485A41" w:rsidRPr="00646DE5" w:rsidRDefault="0007587C" w:rsidP="007534DC">
      <w:r w:rsidRPr="00646DE5">
        <w:t>а) </w:t>
      </w:r>
      <w:r w:rsidR="00485A41" w:rsidRPr="00646DE5">
        <w:t>восемьд</w:t>
      </w:r>
      <w:r w:rsidRPr="00646DE5">
        <w:t>есят квадратных сантиметров (80 </w:t>
      </w:r>
      <w:r w:rsidR="00485A41" w:rsidRPr="00646DE5">
        <w:t>см</w:t>
      </w:r>
      <w:r w:rsidR="00485A41" w:rsidRPr="00CC535E">
        <w:rPr>
          <w:rStyle w:val="aff"/>
        </w:rPr>
        <w:t>2</w:t>
      </w:r>
      <w:r w:rsidR="00485A41" w:rsidRPr="00646DE5">
        <w:t>) (максимум 20</w:t>
      </w:r>
      <w:r w:rsidRPr="00646DE5">
        <w:t> </w:t>
      </w:r>
      <w:r w:rsidR="00485A41" w:rsidRPr="00646DE5">
        <w:t>см в высоту, максимум 4</w:t>
      </w:r>
      <w:r w:rsidRPr="00646DE5">
        <w:t> </w:t>
      </w:r>
      <w:r w:rsidR="00485A41" w:rsidRPr="00646DE5">
        <w:t>см шириной) единожды, продольно на левой стороне бриджей, во время соревнований по пробегам, по конкуру, в кроссе и конкуре на соревнованиях по троеборью;</w:t>
      </w:r>
    </w:p>
    <w:p w14:paraId="2907EE20" w14:textId="77777777" w:rsidR="00485A41" w:rsidRPr="00A46A73" w:rsidRDefault="00967F7D" w:rsidP="007534DC">
      <w:r>
        <w:t>9</w:t>
      </w:r>
      <w:r w:rsidR="0007587C" w:rsidRPr="00A46A73">
        <w:t>. </w:t>
      </w:r>
      <w:r w:rsidR="00485A41" w:rsidRPr="00A46A73">
        <w:t>Никакие другие виды рекламы, за исключением описанных выше, не могут быть размещены на одежде или снаряжении любого участника, официального лица команды, лошади или экипажа при их нахождении в местах проведения соревно</w:t>
      </w:r>
      <w:r w:rsidR="0007587C" w:rsidRPr="00A46A73">
        <w:t>ваний или во время выступления.</w:t>
      </w:r>
    </w:p>
    <w:p w14:paraId="30470ECD" w14:textId="77777777" w:rsidR="00485A41" w:rsidRPr="00646DE5" w:rsidRDefault="0007587C" w:rsidP="007534DC">
      <w:r w:rsidRPr="00646DE5">
        <w:t>1</w:t>
      </w:r>
      <w:r w:rsidR="00967F7D">
        <w:t>0</w:t>
      </w:r>
      <w:r w:rsidRPr="00646DE5">
        <w:t>. </w:t>
      </w:r>
      <w:r w:rsidR="00485A41" w:rsidRPr="00646DE5">
        <w:t>Однако, при ознакомлении спортсменов с маршрутом, на их верхней одежде, спереди и сзади, может быть размещен логотип их спонсора</w:t>
      </w:r>
      <w:r w:rsidR="00400583">
        <w:t xml:space="preserve"> </w:t>
      </w:r>
      <w:r w:rsidR="00485A41" w:rsidRPr="00646DE5">
        <w:t>(-</w:t>
      </w:r>
      <w:proofErr w:type="spellStart"/>
      <w:r w:rsidR="00485A41" w:rsidRPr="00646DE5">
        <w:t>ов</w:t>
      </w:r>
      <w:proofErr w:type="spellEnd"/>
      <w:r w:rsidR="00485A41" w:rsidRPr="00646DE5">
        <w:t>), спонсора</w:t>
      </w:r>
      <w:r w:rsidR="00400583">
        <w:t xml:space="preserve"> </w:t>
      </w:r>
      <w:r w:rsidR="00485A41" w:rsidRPr="00646DE5">
        <w:t>(-</w:t>
      </w:r>
      <w:proofErr w:type="spellStart"/>
      <w:r w:rsidR="00485A41" w:rsidRPr="00646DE5">
        <w:t>ов</w:t>
      </w:r>
      <w:proofErr w:type="spellEnd"/>
      <w:r w:rsidR="00485A41" w:rsidRPr="00646DE5">
        <w:t>) команды, спонсора</w:t>
      </w:r>
      <w:r w:rsidR="00400583">
        <w:t xml:space="preserve"> </w:t>
      </w:r>
      <w:r w:rsidR="00485A41" w:rsidRPr="00646DE5">
        <w:t>(-</w:t>
      </w:r>
      <w:proofErr w:type="spellStart"/>
      <w:r w:rsidR="00485A41" w:rsidRPr="00646DE5">
        <w:t>ов</w:t>
      </w:r>
      <w:proofErr w:type="spellEnd"/>
      <w:r w:rsidR="00485A41" w:rsidRPr="00646DE5">
        <w:t xml:space="preserve">) </w:t>
      </w:r>
      <w:r w:rsidRPr="00646DE5">
        <w:t>Национальной Федерации</w:t>
      </w:r>
      <w:r w:rsidR="00485A41" w:rsidRPr="00646DE5">
        <w:t xml:space="preserve">, </w:t>
      </w:r>
      <w:r w:rsidR="00485A41" w:rsidRPr="00646DE5">
        <w:lastRenderedPageBreak/>
        <w:t>название и/или знак страны, причем рамка не должна превышать площадь четыре</w:t>
      </w:r>
      <w:r w:rsidRPr="00646DE5">
        <w:t>ста квадратных сантиметров (400 см</w:t>
      </w:r>
      <w:r w:rsidRPr="00CC535E">
        <w:rPr>
          <w:rStyle w:val="aff"/>
        </w:rPr>
        <w:t>2</w:t>
      </w:r>
      <w:r w:rsidR="00485A41" w:rsidRPr="00646DE5">
        <w:t>), а на головном уборе – не более пятидесяти ква</w:t>
      </w:r>
      <w:r w:rsidRPr="00646DE5">
        <w:t>дратных сантиметров (50 </w:t>
      </w:r>
      <w:r w:rsidR="00485A41" w:rsidRPr="00646DE5">
        <w:t>см</w:t>
      </w:r>
      <w:r w:rsidRPr="00CC535E">
        <w:rPr>
          <w:rStyle w:val="aff"/>
        </w:rPr>
        <w:t>2</w:t>
      </w:r>
      <w:r w:rsidRPr="00646DE5">
        <w:t>).</w:t>
      </w:r>
    </w:p>
    <w:p w14:paraId="310FABC2" w14:textId="77777777" w:rsidR="00485A41" w:rsidRPr="00A46A73" w:rsidRDefault="0007587C" w:rsidP="007534DC">
      <w:r w:rsidRPr="00A46A73">
        <w:t>1</w:t>
      </w:r>
      <w:r w:rsidR="00967F7D">
        <w:t>1</w:t>
      </w:r>
      <w:r w:rsidRPr="00A46A73">
        <w:t>. </w:t>
      </w:r>
      <w:r w:rsidR="00485A41" w:rsidRPr="00A46A73">
        <w:t xml:space="preserve">Для целей данной статьи под местом проведения соревнования подразумеваются все места, где всадник оценивается судьями </w:t>
      </w:r>
      <w:r w:rsidRPr="00A46A73">
        <w:t>(</w:t>
      </w:r>
      <w:r w:rsidR="001D6044">
        <w:t xml:space="preserve">на </w:t>
      </w:r>
      <w:r w:rsidR="001D6044" w:rsidRPr="00A46A73">
        <w:t>спортивной арене</w:t>
      </w:r>
      <w:r w:rsidRPr="00A46A73">
        <w:t xml:space="preserve">) </w:t>
      </w:r>
      <w:r w:rsidR="00485A41" w:rsidRPr="00A46A73">
        <w:t xml:space="preserve">или его лошадь </w:t>
      </w:r>
      <w:r w:rsidR="00E926B7">
        <w:t>проходит</w:t>
      </w:r>
      <w:r w:rsidR="00485A41" w:rsidRPr="00A46A73">
        <w:t xml:space="preserve"> ветеринарн</w:t>
      </w:r>
      <w:r w:rsidR="00E926B7">
        <w:t>ый</w:t>
      </w:r>
      <w:r w:rsidR="00485A41" w:rsidRPr="00A46A73">
        <w:t xml:space="preserve"> осмотр/инспекци</w:t>
      </w:r>
      <w:r w:rsidR="00E926B7">
        <w:t>ю</w:t>
      </w:r>
      <w:r w:rsidRPr="00A46A73">
        <w:t>, а также</w:t>
      </w:r>
      <w:r w:rsidR="00485A41" w:rsidRPr="00A46A73">
        <w:t xml:space="preserve"> стартовые боксы на соревнованиях по </w:t>
      </w:r>
      <w:r w:rsidR="00967F7D">
        <w:t>группе дисциплин «</w:t>
      </w:r>
      <w:r w:rsidR="00485A41" w:rsidRPr="00A46A73">
        <w:t>троеборь</w:t>
      </w:r>
      <w:r w:rsidR="00967F7D">
        <w:t>е»</w:t>
      </w:r>
      <w:r w:rsidR="00485A41" w:rsidRPr="00A46A73">
        <w:t xml:space="preserve">, дорожки ветеринарных ворот в соревнованиях </w:t>
      </w:r>
      <w:r w:rsidR="00967F7D" w:rsidRPr="00A46A73">
        <w:t xml:space="preserve">по </w:t>
      </w:r>
      <w:r w:rsidR="00967F7D">
        <w:t>группе дисциплин «</w:t>
      </w:r>
      <w:r w:rsidR="00485A41" w:rsidRPr="00A46A73">
        <w:t>пробег</w:t>
      </w:r>
      <w:r w:rsidR="00967F7D">
        <w:t>и»</w:t>
      </w:r>
      <w:r w:rsidR="00485A41" w:rsidRPr="00A46A73">
        <w:t xml:space="preserve"> или места обязательного отдых</w:t>
      </w:r>
      <w:r w:rsidRPr="00A46A73">
        <w:t>а в соревнованиях по драйвингу.</w:t>
      </w:r>
    </w:p>
    <w:p w14:paraId="413D10C9" w14:textId="77777777" w:rsidR="0099165B" w:rsidRPr="00967F7D" w:rsidRDefault="0099165B" w:rsidP="0099165B">
      <w:r w:rsidRPr="00A46A73">
        <w:t>1</w:t>
      </w:r>
      <w:r w:rsidR="00967F7D">
        <w:t>2</w:t>
      </w:r>
      <w:r w:rsidRPr="00A46A73">
        <w:t>. </w:t>
      </w:r>
      <w:r>
        <w:t>Спортсмен</w:t>
      </w:r>
      <w:r w:rsidRPr="00A46A73">
        <w:t xml:space="preserve"> несет ответственность за соблюд</w:t>
      </w:r>
      <w:r>
        <w:t>ение т</w:t>
      </w:r>
      <w:r w:rsidRPr="00A46A73">
        <w:t>ребовани</w:t>
      </w:r>
      <w:r>
        <w:t>й</w:t>
      </w:r>
      <w:r w:rsidRPr="00A46A73">
        <w:t xml:space="preserve"> данной </w:t>
      </w:r>
      <w:r>
        <w:t>с</w:t>
      </w:r>
      <w:r w:rsidRPr="00A46A73">
        <w:t>татьи и соответствующих стате</w:t>
      </w:r>
      <w:r>
        <w:t>й</w:t>
      </w:r>
      <w:r w:rsidRPr="00A46A73">
        <w:t xml:space="preserve"> </w:t>
      </w:r>
      <w:r w:rsidR="00492C28">
        <w:t>С</w:t>
      </w:r>
      <w:r>
        <w:t xml:space="preserve">портивных правил </w:t>
      </w:r>
      <w:r w:rsidRPr="00A46A73">
        <w:t xml:space="preserve">до </w:t>
      </w:r>
      <w:r>
        <w:t>его</w:t>
      </w:r>
      <w:r w:rsidRPr="00A46A73">
        <w:t xml:space="preserve"> появления на спортивной арене</w:t>
      </w:r>
      <w:r>
        <w:t xml:space="preserve">. </w:t>
      </w:r>
      <w:r w:rsidRPr="00A46A73">
        <w:t>Спортсменам, не отвечающим вышеуказанным требованиям,</w:t>
      </w:r>
      <w:r w:rsidR="00872CF8">
        <w:t xml:space="preserve"> </w:t>
      </w:r>
      <w:r w:rsidR="00872CF8" w:rsidRPr="00967F7D">
        <w:t>может быть отказано в праве выступления на арене до замены экипировки.</w:t>
      </w:r>
    </w:p>
    <w:p w14:paraId="5EB9CAA8" w14:textId="77777777" w:rsidR="00DF6633" w:rsidRDefault="00571C33" w:rsidP="00571C33">
      <w:pPr>
        <w:rPr>
          <w:rFonts w:eastAsia="Verdana"/>
        </w:rPr>
      </w:pPr>
      <w:r w:rsidRPr="00967F7D">
        <w:rPr>
          <w:rFonts w:eastAsia="Verdana"/>
        </w:rPr>
        <w:t>1</w:t>
      </w:r>
      <w:r w:rsidR="00BC11D9">
        <w:rPr>
          <w:rFonts w:eastAsia="Verdana"/>
        </w:rPr>
        <w:t>3</w:t>
      </w:r>
      <w:r w:rsidRPr="00967F7D">
        <w:rPr>
          <w:rFonts w:eastAsia="Verdana"/>
        </w:rPr>
        <w:t>. Реклама может размещаться на препятствиях и на ограждении соревновательного поля при условии, что законы или соглашения о телетрансляции, интернет-трансляции или аналогичные им разрешают подобную рекламу. Ин</w:t>
      </w:r>
      <w:r w:rsidR="00BC11D9">
        <w:rPr>
          <w:rFonts w:eastAsia="Verdana"/>
        </w:rPr>
        <w:t>формация</w:t>
      </w:r>
      <w:r w:rsidRPr="00967F7D">
        <w:rPr>
          <w:rFonts w:eastAsia="Verdana"/>
        </w:rPr>
        <w:t xml:space="preserve">, касающиеся спонсорских препятствий, находятся в </w:t>
      </w:r>
      <w:r w:rsidR="00492C28">
        <w:rPr>
          <w:rFonts w:eastAsia="Verdana"/>
        </w:rPr>
        <w:t>соответствующих статьях С</w:t>
      </w:r>
      <w:r w:rsidR="00DF6633" w:rsidRPr="00967F7D">
        <w:rPr>
          <w:rFonts w:eastAsia="Verdana"/>
        </w:rPr>
        <w:t>портивных правил.</w:t>
      </w:r>
    </w:p>
    <w:p w14:paraId="18A06E7E" w14:textId="77777777" w:rsidR="00485A41" w:rsidRPr="00A46A73" w:rsidRDefault="00485A41" w:rsidP="001C6918">
      <w:pPr>
        <w:pStyle w:val="2"/>
      </w:pPr>
      <w:bookmarkStart w:id="48" w:name="_Toc66297439"/>
      <w:r w:rsidRPr="00A46A73">
        <w:t>Содержание (описание процесса) соревнования, продолжительность выступления</w:t>
      </w:r>
      <w:r w:rsidR="007850FF">
        <w:t>,</w:t>
      </w:r>
      <w:r w:rsidRPr="00A46A73">
        <w:t xml:space="preserve"> оценка технических действий</w:t>
      </w:r>
      <w:r w:rsidR="007850FF">
        <w:t>, с</w:t>
      </w:r>
      <w:r w:rsidR="007850FF" w:rsidRPr="00A46A73">
        <w:t>пособы фиксации результатов соревнований и (или) нарушения правил</w:t>
      </w:r>
      <w:r w:rsidRPr="00A46A73">
        <w:t>.</w:t>
      </w:r>
      <w:bookmarkEnd w:id="48"/>
      <w:r w:rsidRPr="00A46A73">
        <w:t xml:space="preserve"> </w:t>
      </w:r>
    </w:p>
    <w:p w14:paraId="5DBB9AFC" w14:textId="77777777" w:rsidR="00485A41" w:rsidRPr="00A46A73" w:rsidRDefault="00485A41" w:rsidP="007534DC">
      <w:r w:rsidRPr="00A46A73">
        <w:t>Содержание соревнований по дисциплин</w:t>
      </w:r>
      <w:r w:rsidR="00454F83" w:rsidRPr="00A46A73">
        <w:t>ам</w:t>
      </w:r>
      <w:r w:rsidRPr="00A46A73">
        <w:t xml:space="preserve"> конного спорта, продолжительность соревновательного действия (выступления), как и критерии оценки технических действий и, где применяются </w:t>
      </w:r>
      <w:r w:rsidR="009569D0" w:rsidRPr="00A46A73">
        <w:t>–</w:t>
      </w:r>
      <w:r w:rsidRPr="00A46A73">
        <w:t xml:space="preserve"> шкалы начисления штрафных очков даны в зависимости от специфики той или иной </w:t>
      </w:r>
      <w:r w:rsidR="001D6044">
        <w:t xml:space="preserve">спортивной </w:t>
      </w:r>
      <w:r w:rsidRPr="00A46A73">
        <w:t xml:space="preserve">дисциплины, </w:t>
      </w:r>
      <w:r w:rsidR="00454F83" w:rsidRPr="00A46A73">
        <w:t xml:space="preserve">изложены </w:t>
      </w:r>
      <w:r w:rsidRPr="00A46A73">
        <w:t>в соответству</w:t>
      </w:r>
      <w:r w:rsidR="00454F83" w:rsidRPr="00A46A73">
        <w:t xml:space="preserve">ющих разделах </w:t>
      </w:r>
      <w:r w:rsidR="00492C28">
        <w:t>С</w:t>
      </w:r>
      <w:r w:rsidR="001D6044">
        <w:t>портивных правил</w:t>
      </w:r>
      <w:r w:rsidR="00454F83" w:rsidRPr="00A46A73">
        <w:t>.</w:t>
      </w:r>
    </w:p>
    <w:p w14:paraId="01358CC4" w14:textId="77777777" w:rsidR="00485A41" w:rsidRPr="00A46A73" w:rsidRDefault="00485A41" w:rsidP="001C6918">
      <w:pPr>
        <w:pStyle w:val="2"/>
      </w:pPr>
      <w:bookmarkStart w:id="49" w:name="_Toc66297440"/>
      <w:r w:rsidRPr="00A46A73">
        <w:t>Способы определения победителя соревнований и распределения мест.</w:t>
      </w:r>
      <w:bookmarkEnd w:id="49"/>
    </w:p>
    <w:p w14:paraId="7E65FF29" w14:textId="77777777" w:rsidR="00485A41" w:rsidRPr="0076137C" w:rsidRDefault="002E0216" w:rsidP="007534DC">
      <w:r w:rsidRPr="00A46A73">
        <w:t>1. </w:t>
      </w:r>
      <w:r w:rsidR="00485A41" w:rsidRPr="00A46A73">
        <w:t xml:space="preserve">В </w:t>
      </w:r>
      <w:r w:rsidR="00485A41" w:rsidRPr="0076137C">
        <w:t>каждом номере програм</w:t>
      </w:r>
      <w:r w:rsidRPr="0076137C">
        <w:t xml:space="preserve">мы победителем является участник, показавший </w:t>
      </w:r>
      <w:r w:rsidR="00485A41" w:rsidRPr="0076137C">
        <w:t xml:space="preserve">наилучший результат в данном </w:t>
      </w:r>
      <w:r w:rsidR="007850FF" w:rsidRPr="0076137C">
        <w:t>номере программы</w:t>
      </w:r>
      <w:r w:rsidR="00485A41" w:rsidRPr="0076137C">
        <w:t xml:space="preserve">, который определяется </w:t>
      </w:r>
      <w:r w:rsidRPr="0076137C">
        <w:t>в соответствии с</w:t>
      </w:r>
      <w:r w:rsidR="007850FF" w:rsidRPr="0076137C">
        <w:t xml:space="preserve">о </w:t>
      </w:r>
      <w:r w:rsidR="00492C28" w:rsidRPr="0076137C">
        <w:t>С</w:t>
      </w:r>
      <w:r w:rsidR="007850FF" w:rsidRPr="0076137C">
        <w:t xml:space="preserve">портивными правилами </w:t>
      </w:r>
      <w:r w:rsidR="00485A41" w:rsidRPr="0076137C">
        <w:t>(наивысшим процентом положительных баллов, наименьшей суммой штрафных очков с учетом или без учета времени, суммой положительных балло</w:t>
      </w:r>
      <w:r w:rsidRPr="0076137C">
        <w:t xml:space="preserve">в, наилучшим временем и </w:t>
      </w:r>
      <w:proofErr w:type="gramStart"/>
      <w:r w:rsidRPr="0076137C">
        <w:t>т.п.</w:t>
      </w:r>
      <w:proofErr w:type="gramEnd"/>
      <w:r w:rsidRPr="0076137C">
        <w:t>).</w:t>
      </w:r>
    </w:p>
    <w:p w14:paraId="29FABE6F" w14:textId="77777777" w:rsidR="00485A41" w:rsidRPr="0076137C" w:rsidRDefault="00485A41" w:rsidP="007534DC">
      <w:r w:rsidRPr="0076137C">
        <w:t>2.</w:t>
      </w:r>
      <w:r w:rsidR="002E0216" w:rsidRPr="0076137C">
        <w:t> </w:t>
      </w:r>
      <w:r w:rsidRPr="0076137C">
        <w:t>В основном, для определения победителя каждого класса/тура соревнований в личн</w:t>
      </w:r>
      <w:r w:rsidR="005C77A4" w:rsidRPr="0076137C">
        <w:t>ых</w:t>
      </w:r>
      <w:r w:rsidRPr="0076137C">
        <w:t xml:space="preserve"> </w:t>
      </w:r>
      <w:r w:rsidR="005C77A4" w:rsidRPr="0076137C">
        <w:t xml:space="preserve">соревнованиях </w:t>
      </w:r>
      <w:r w:rsidRPr="0076137C">
        <w:t xml:space="preserve">может использоваться один из </w:t>
      </w:r>
      <w:r w:rsidR="002E0216" w:rsidRPr="0076137C">
        <w:t>следующих</w:t>
      </w:r>
      <w:r w:rsidRPr="0076137C">
        <w:t xml:space="preserve"> методов:</w:t>
      </w:r>
    </w:p>
    <w:p w14:paraId="136874FB" w14:textId="77777777" w:rsidR="00485A41" w:rsidRPr="0076137C" w:rsidRDefault="002E0216" w:rsidP="007534DC">
      <w:r w:rsidRPr="0076137C">
        <w:t>2.1. </w:t>
      </w:r>
      <w:r w:rsidR="00485A41" w:rsidRPr="0076137C">
        <w:t>по результатам единственного соревнования (номера программы</w:t>
      </w:r>
      <w:r w:rsidRPr="0076137C">
        <w:t>)</w:t>
      </w:r>
      <w:r w:rsidR="0099165B" w:rsidRPr="0076137C">
        <w:t>;</w:t>
      </w:r>
    </w:p>
    <w:p w14:paraId="295C6DB1" w14:textId="77777777" w:rsidR="002E0216" w:rsidRPr="0076137C" w:rsidRDefault="00485A41" w:rsidP="007534DC">
      <w:r w:rsidRPr="0076137C">
        <w:lastRenderedPageBreak/>
        <w:t>2.</w:t>
      </w:r>
      <w:r w:rsidR="002E0216" w:rsidRPr="0076137C">
        <w:t>2. </w:t>
      </w:r>
      <w:r w:rsidRPr="0076137C">
        <w:t xml:space="preserve">по сумме результатов (мест, </w:t>
      </w:r>
      <w:r w:rsidR="007850FF" w:rsidRPr="0076137C">
        <w:t xml:space="preserve">процентов, </w:t>
      </w:r>
      <w:r w:rsidRPr="0076137C">
        <w:t>баллов</w:t>
      </w:r>
      <w:r w:rsidR="007850FF" w:rsidRPr="0076137C">
        <w:t>,</w:t>
      </w:r>
      <w:r w:rsidRPr="0076137C">
        <w:t xml:space="preserve"> штрафных очков</w:t>
      </w:r>
      <w:r w:rsidR="007850FF" w:rsidRPr="0076137C">
        <w:t>, времени</w:t>
      </w:r>
      <w:r w:rsidRPr="0076137C">
        <w:t xml:space="preserve">), показанных </w:t>
      </w:r>
      <w:r w:rsidR="002E0216" w:rsidRPr="0076137C">
        <w:t xml:space="preserve">участником </w:t>
      </w:r>
      <w:r w:rsidRPr="0076137C">
        <w:t>(или командой спортсменов) в каждом из номеров программы</w:t>
      </w:r>
      <w:r w:rsidR="002E0216" w:rsidRPr="0076137C">
        <w:t>, включенных в соответствующий класс</w:t>
      </w:r>
      <w:r w:rsidRPr="0076137C">
        <w:t xml:space="preserve"> (тур)</w:t>
      </w:r>
      <w:r w:rsidR="007850FF" w:rsidRPr="0076137C">
        <w:t>;</w:t>
      </w:r>
    </w:p>
    <w:p w14:paraId="59E8F518" w14:textId="77777777" w:rsidR="00485A41" w:rsidRPr="00646DE5" w:rsidRDefault="002E0216" w:rsidP="007534DC">
      <w:r w:rsidRPr="0076137C">
        <w:t>2.3. </w:t>
      </w:r>
      <w:r w:rsidR="00485A41" w:rsidRPr="0076137C">
        <w:t xml:space="preserve">по результатам финального соревнования вида программы, с </w:t>
      </w:r>
      <w:r w:rsidRPr="0076137C">
        <w:t xml:space="preserve">предварительной квалификацией или отбором по результатам предварительных </w:t>
      </w:r>
      <w:r w:rsidRPr="00646DE5">
        <w:t>соревнований соответствующего класса (тура</w:t>
      </w:r>
      <w:r w:rsidRPr="00E926B7">
        <w:t>)</w:t>
      </w:r>
      <w:r w:rsidR="00D86744" w:rsidRPr="00E926B7">
        <w:t>;</w:t>
      </w:r>
    </w:p>
    <w:p w14:paraId="590F72BB" w14:textId="77777777" w:rsidR="00485A41" w:rsidRPr="00A46A73" w:rsidRDefault="002E0216" w:rsidP="007534DC">
      <w:r w:rsidRPr="00A46A73">
        <w:t>2.</w:t>
      </w:r>
      <w:r w:rsidR="00485A41" w:rsidRPr="00A46A73">
        <w:t>4.</w:t>
      </w:r>
      <w:r w:rsidRPr="00A46A73">
        <w:t> </w:t>
      </w:r>
      <w:r w:rsidR="00485A41" w:rsidRPr="00A46A73">
        <w:t xml:space="preserve">в </w:t>
      </w:r>
      <w:r w:rsidRPr="00A46A73">
        <w:t>соревнованиях по конкуру</w:t>
      </w:r>
      <w:r w:rsidR="00485A41" w:rsidRPr="00A46A73">
        <w:t xml:space="preserve">, в некоторых </w:t>
      </w:r>
      <w:r w:rsidRPr="00A46A73">
        <w:t xml:space="preserve">типах </w:t>
      </w:r>
      <w:r w:rsidR="00BC11D9">
        <w:t xml:space="preserve">соревнований </w:t>
      </w:r>
      <w:r w:rsidR="00485A41" w:rsidRPr="00A46A73">
        <w:t xml:space="preserve">может использоваться </w:t>
      </w:r>
      <w:r w:rsidRPr="00A46A73">
        <w:t>турнирная система с выбыванием.</w:t>
      </w:r>
    </w:p>
    <w:p w14:paraId="40B1680B" w14:textId="77777777" w:rsidR="005C77A4" w:rsidRPr="00A46A73" w:rsidRDefault="005C77A4" w:rsidP="007534DC">
      <w:r w:rsidRPr="00A46A73">
        <w:t>3</w:t>
      </w:r>
      <w:r w:rsidR="00485A41" w:rsidRPr="00A46A73">
        <w:t>.</w:t>
      </w:r>
      <w:r w:rsidRPr="00A46A73">
        <w:t> </w:t>
      </w:r>
      <w:r w:rsidR="00485A41" w:rsidRPr="00A46A73">
        <w:t xml:space="preserve">В командных </w:t>
      </w:r>
      <w:r w:rsidRPr="00A46A73">
        <w:t>соревнованиях распределение мест среди команд-участни</w:t>
      </w:r>
      <w:r w:rsidR="007850FF">
        <w:t>ц</w:t>
      </w:r>
      <w:r w:rsidRPr="00A46A73">
        <w:t xml:space="preserve"> осуществляется по одной из следующих схем:</w:t>
      </w:r>
    </w:p>
    <w:p w14:paraId="70F14E5A" w14:textId="77777777" w:rsidR="005C77A4" w:rsidRPr="00A46A73" w:rsidRDefault="005C77A4" w:rsidP="007534DC">
      <w:r w:rsidRPr="00A46A73">
        <w:t>3.</w:t>
      </w:r>
      <w:r w:rsidR="00485A41" w:rsidRPr="00A46A73">
        <w:t>1.</w:t>
      </w:r>
      <w:r w:rsidRPr="00A46A73">
        <w:t> </w:t>
      </w:r>
      <w:r w:rsidR="00485A41" w:rsidRPr="00A46A73">
        <w:t xml:space="preserve">по сумме результатов всех </w:t>
      </w:r>
      <w:r w:rsidRPr="00A46A73">
        <w:t>участников, входящих в состав команды;</w:t>
      </w:r>
    </w:p>
    <w:p w14:paraId="7457C329" w14:textId="77777777" w:rsidR="00485A41" w:rsidRPr="00A46A73" w:rsidRDefault="005C77A4" w:rsidP="007534DC">
      <w:r w:rsidRPr="00A46A73">
        <w:t xml:space="preserve">3.2. по </w:t>
      </w:r>
      <w:r w:rsidR="00485A41" w:rsidRPr="00A46A73">
        <w:t xml:space="preserve">сумме результатов </w:t>
      </w:r>
      <w:r w:rsidRPr="00A46A73">
        <w:t xml:space="preserve">участников </w:t>
      </w:r>
      <w:r w:rsidR="00712FFC">
        <w:t>в соответствии с</w:t>
      </w:r>
      <w:r w:rsidR="008B4A73">
        <w:t xml:space="preserve"> </w:t>
      </w:r>
      <w:r w:rsidR="00712FFC">
        <w:t>п.1.1</w:t>
      </w:r>
      <w:r w:rsidR="008B4A73">
        <w:t>стать</w:t>
      </w:r>
      <w:r w:rsidR="00712FFC">
        <w:t>и</w:t>
      </w:r>
      <w:r w:rsidR="008B4A73">
        <w:t xml:space="preserve"> </w:t>
      </w:r>
      <w:r w:rsidR="008B4A73">
        <w:rPr>
          <w:lang w:val="en-US"/>
        </w:rPr>
        <w:t>III</w:t>
      </w:r>
      <w:r w:rsidR="008B4A73" w:rsidRPr="008B4A73">
        <w:t>-3</w:t>
      </w:r>
      <w:r w:rsidR="008B4A73">
        <w:t>.</w:t>
      </w:r>
    </w:p>
    <w:p w14:paraId="65E6EE75" w14:textId="77777777" w:rsidR="0013663C" w:rsidRDefault="0013663C" w:rsidP="00896E53">
      <w:pPr>
        <w:pStyle w:val="1"/>
      </w:pPr>
      <w:bookmarkStart w:id="50" w:name="_Toc66297441"/>
      <w:r w:rsidRPr="00896E53">
        <w:t>ОФИЦИАЛЬНЫЕ ЛИЦА СОРЕВНОВАНИЙ. ТРЕБОВАНИЯ К ФОРМИРОВАНИЮ СУДЕЙСКОЙ КОЛЛЕГИИ.</w:t>
      </w:r>
    </w:p>
    <w:p w14:paraId="6756F45D" w14:textId="77777777" w:rsidR="00D96239" w:rsidRPr="00090A3F" w:rsidRDefault="00D96239" w:rsidP="00D96239">
      <w:r w:rsidRPr="00090A3F">
        <w:t>Везде, где это возможно практически, необходимо избегать конфликта интересов. Однако конфликт интересов может быть связан с опытом и знаниями, которые необходимы для квалифицированной работы в качестве официальных лиц.</w:t>
      </w:r>
    </w:p>
    <w:p w14:paraId="0DE98947" w14:textId="77777777" w:rsidR="00D96239" w:rsidRPr="00D96239" w:rsidRDefault="00D96239" w:rsidP="00D96239">
      <w:r w:rsidRPr="00090A3F">
        <w:t>В этом случае специфический баланс между конфликтом интересов и опытом должен р</w:t>
      </w:r>
      <w:r w:rsidR="00EC2C79">
        <w:t>егулироваться соответствующими С</w:t>
      </w:r>
      <w:r w:rsidRPr="00090A3F">
        <w:t>портивными правилами.</w:t>
      </w:r>
    </w:p>
    <w:p w14:paraId="53441513" w14:textId="77777777" w:rsidR="0013663C" w:rsidRPr="00896E53" w:rsidRDefault="0013663C" w:rsidP="001C6918">
      <w:pPr>
        <w:pStyle w:val="2"/>
      </w:pPr>
      <w:r w:rsidRPr="00896E53">
        <w:t>Официальные лица соревнований, технический и вспомогательный персонал.</w:t>
      </w:r>
    </w:p>
    <w:p w14:paraId="75E96127" w14:textId="77777777" w:rsidR="0013663C" w:rsidRPr="003B6B52" w:rsidRDefault="0013663C" w:rsidP="0013663C">
      <w:r w:rsidRPr="003B6B52">
        <w:t>1. Организатор соревнований имеет право и обязанность формировать судейскую коллегию соревнований</w:t>
      </w:r>
      <w:r w:rsidR="00090A3F" w:rsidRPr="00090A3F">
        <w:t xml:space="preserve"> </w:t>
      </w:r>
      <w:r w:rsidR="00090A3F" w:rsidRPr="003B6B52">
        <w:t>в соответствии с Квалификационными требованиями к спортивным судьям по конному спорту</w:t>
      </w:r>
      <w:r w:rsidRPr="003B6B52">
        <w:t>, приглашать для работы на соревнованиях официальных лиц, не входящих в состав судейской коллегии, обеспечивать наличие вспомогательного и технического персонала, соответствующ</w:t>
      </w:r>
      <w:r w:rsidR="00090A3F">
        <w:t>его требованиям</w:t>
      </w:r>
      <w:r w:rsidRPr="003B6B52">
        <w:t xml:space="preserve"> данных Правил и ОР.</w:t>
      </w:r>
    </w:p>
    <w:p w14:paraId="1540FA8D" w14:textId="77777777" w:rsidR="0013663C" w:rsidRPr="00A46A73" w:rsidRDefault="0013663C" w:rsidP="0013663C">
      <w:r w:rsidRPr="00A46A73">
        <w:t xml:space="preserve">2. </w:t>
      </w:r>
      <w:r>
        <w:t>О</w:t>
      </w:r>
      <w:r w:rsidRPr="00A46A73">
        <w:t>фициальн</w:t>
      </w:r>
      <w:r>
        <w:t>ые</w:t>
      </w:r>
      <w:r w:rsidRPr="00A46A73">
        <w:t xml:space="preserve"> лица соревнований:</w:t>
      </w:r>
    </w:p>
    <w:p w14:paraId="78D89D8E" w14:textId="77777777" w:rsidR="0013663C" w:rsidRPr="00A46A73" w:rsidRDefault="0013663C" w:rsidP="0013663C">
      <w:r w:rsidRPr="00A46A73">
        <w:t>а)</w:t>
      </w:r>
      <w:r w:rsidRPr="0013663C">
        <w:t> </w:t>
      </w:r>
      <w:r w:rsidRPr="00A46A73">
        <w:t xml:space="preserve">члены ГСК, принимающие определяющие решения по проведению соревнований в своей зоне ответственности, в том числе все </w:t>
      </w:r>
      <w:r>
        <w:t xml:space="preserve">судьи </w:t>
      </w:r>
      <w:r w:rsidR="005729D7" w:rsidRPr="00A46A73">
        <w:t>–</w:t>
      </w:r>
      <w:r>
        <w:t xml:space="preserve"> </w:t>
      </w:r>
      <w:r w:rsidRPr="00A46A73">
        <w:t>члены Гранд</w:t>
      </w:r>
      <w:r>
        <w:t>-</w:t>
      </w:r>
      <w:r w:rsidRPr="00A46A73">
        <w:t>Жюри;</w:t>
      </w:r>
    </w:p>
    <w:p w14:paraId="2921427B" w14:textId="77777777" w:rsidR="0013663C" w:rsidRPr="00B03EF2" w:rsidRDefault="0013663C" w:rsidP="0013663C">
      <w:r w:rsidRPr="00B03EF2">
        <w:t xml:space="preserve">б) другие спортивные судьи, принимающие решения в рамках своей компетенции и в своей зоне ответственности, а именно: ассистенты </w:t>
      </w:r>
      <w:r w:rsidR="00B502FA">
        <w:t>Т</w:t>
      </w:r>
      <w:r w:rsidRPr="00B03EF2">
        <w:t xml:space="preserve">ехнического </w:t>
      </w:r>
      <w:r w:rsidR="00B502FA">
        <w:t>делегата, Г</w:t>
      </w:r>
      <w:r w:rsidRPr="00B03EF2">
        <w:t xml:space="preserve">лавного секретаря, </w:t>
      </w:r>
      <w:r w:rsidR="00B502FA">
        <w:t>Ш</w:t>
      </w:r>
      <w:r w:rsidRPr="00B03EF2">
        <w:t xml:space="preserve">еф-стюарда, </w:t>
      </w:r>
      <w:r w:rsidR="00B502FA">
        <w:t>К</w:t>
      </w:r>
      <w:r w:rsidRPr="00B03EF2">
        <w:t xml:space="preserve">урс-дизайнера, судьи-стюарды, судьи-секундометристы, судья-секретарь, судьи на </w:t>
      </w:r>
      <w:proofErr w:type="gramStart"/>
      <w:r w:rsidRPr="00B03EF2">
        <w:t>поле/на</w:t>
      </w:r>
      <w:proofErr w:type="gramEnd"/>
      <w:r w:rsidRPr="00B03EF2">
        <w:t xml:space="preserve"> препятствиях/на старте и/или финише, читчики, судьи на препятствии/трассе;</w:t>
      </w:r>
    </w:p>
    <w:p w14:paraId="7C001FC1" w14:textId="77777777" w:rsidR="0013663C" w:rsidRPr="00646DE5" w:rsidRDefault="0013663C" w:rsidP="0013663C">
      <w:r w:rsidRPr="00B03EF2">
        <w:t>в) персонал соревнований, имеющий специальную подготовку в области конного спорта, наделенны</w:t>
      </w:r>
      <w:r>
        <w:t>й</w:t>
      </w:r>
      <w:r w:rsidRPr="00B03EF2">
        <w:t xml:space="preserve"> определенными</w:t>
      </w:r>
      <w:r w:rsidRPr="0013663C">
        <w:t xml:space="preserve"> </w:t>
      </w:r>
      <w:r w:rsidRPr="00B03EF2">
        <w:t>полномочиями</w:t>
      </w:r>
      <w:r>
        <w:t xml:space="preserve"> и принимающий решения</w:t>
      </w:r>
      <w:r w:rsidRPr="00B03EF2">
        <w:t xml:space="preserve"> в рамках своей компетенции при проведении </w:t>
      </w:r>
      <w:r w:rsidRPr="00B03EF2">
        <w:lastRenderedPageBreak/>
        <w:t>соревнований: медицинский персонал, ветеринарны</w:t>
      </w:r>
      <w:r>
        <w:t>й</w:t>
      </w:r>
      <w:r w:rsidRPr="00B03EF2">
        <w:t xml:space="preserve"> </w:t>
      </w:r>
      <w:r>
        <w:t xml:space="preserve">персонал </w:t>
      </w:r>
      <w:r w:rsidRPr="00B03EF2">
        <w:t>соревнований, менеджеры конюшни, антидопинговая служба, и др</w:t>
      </w:r>
      <w:r>
        <w:t>угие</w:t>
      </w:r>
      <w:r w:rsidRPr="00B03EF2">
        <w:t xml:space="preserve"> лица, являющиеся специалистами по конному спорту с учетом специфики его дисциплин.</w:t>
      </w:r>
      <w:r w:rsidRPr="00646DE5">
        <w:t xml:space="preserve"> </w:t>
      </w:r>
    </w:p>
    <w:p w14:paraId="2BCF1C5C" w14:textId="77777777" w:rsidR="0013663C" w:rsidRPr="00A46A73" w:rsidRDefault="0013663C" w:rsidP="0013663C">
      <w:r w:rsidRPr="00A46A73">
        <w:t>3. Технический</w:t>
      </w:r>
      <w:r>
        <w:t xml:space="preserve"> и</w:t>
      </w:r>
      <w:r w:rsidRPr="00A46A73">
        <w:t xml:space="preserve"> вспомогательный персонал, не относящийся к официальным лицам соревнований </w:t>
      </w:r>
      <w:r w:rsidR="009569D0" w:rsidRPr="00A46A73">
        <w:t>–</w:t>
      </w:r>
      <w:r w:rsidRPr="00A46A73">
        <w:t xml:space="preserve"> физические лица, </w:t>
      </w:r>
      <w:r w:rsidR="005729D7">
        <w:t>наличие которых обеспечивается П</w:t>
      </w:r>
      <w:r w:rsidRPr="00A46A73">
        <w:t>роводящей организацией. Технический</w:t>
      </w:r>
      <w:r>
        <w:t xml:space="preserve"> и</w:t>
      </w:r>
      <w:r w:rsidRPr="00A46A73">
        <w:t xml:space="preserve"> вспомогательный персонал не принимает определяющих решений, а обеспечивает нормальный ход соревнований и оказывает судьям помощь в технических вопросах. К </w:t>
      </w:r>
      <w:r>
        <w:t xml:space="preserve">техническому и вспомогательному персоналу </w:t>
      </w:r>
      <w:r w:rsidRPr="00A46A73">
        <w:t xml:space="preserve">относятся волонтеры и рабочие бригады: рабочие бригады </w:t>
      </w:r>
      <w:r w:rsidR="005729D7">
        <w:t>по</w:t>
      </w:r>
      <w:r w:rsidRPr="00A46A73">
        <w:t xml:space="preserve"> уход</w:t>
      </w:r>
      <w:r w:rsidR="005729D7">
        <w:t>у</w:t>
      </w:r>
      <w:r w:rsidRPr="00A46A73">
        <w:t xml:space="preserve"> за грунтом, подготовк</w:t>
      </w:r>
      <w:r w:rsidR="005729D7">
        <w:t>е</w:t>
      </w:r>
      <w:r w:rsidRPr="00A46A73">
        <w:t xml:space="preserve"> маршрутов и трасс, установк</w:t>
      </w:r>
      <w:r w:rsidR="005729D7">
        <w:t>е</w:t>
      </w:r>
      <w:r w:rsidRPr="00A46A73">
        <w:t xml:space="preserve"> и перемещени</w:t>
      </w:r>
      <w:r w:rsidR="005729D7">
        <w:t>ю</w:t>
      </w:r>
      <w:r w:rsidRPr="00A46A73">
        <w:t xml:space="preserve"> препятствий маршрута/трасс</w:t>
      </w:r>
      <w:r>
        <w:t xml:space="preserve">, </w:t>
      </w:r>
      <w:r w:rsidRPr="00A46A73">
        <w:t>контролеры-распорядители (охрана/служба безопасности места проведения соревнований)</w:t>
      </w:r>
      <w:r>
        <w:t xml:space="preserve"> и другие</w:t>
      </w:r>
      <w:r w:rsidRPr="00A46A73">
        <w:t>.</w:t>
      </w:r>
    </w:p>
    <w:p w14:paraId="437FC8F8" w14:textId="77777777" w:rsidR="0013663C" w:rsidRPr="00A46A73" w:rsidRDefault="00BC11D9" w:rsidP="0013663C">
      <w:r>
        <w:t>4</w:t>
      </w:r>
      <w:r w:rsidR="0013663C" w:rsidRPr="00A46A73">
        <w:t>. Для исполнения функций официального лица на соревнованиях по конному спорту требуется аттестация ОСФ, либо соответствующая лицензия персонала (для медицинской и антидопинговой службы).</w:t>
      </w:r>
    </w:p>
    <w:p w14:paraId="184D99E1" w14:textId="77777777" w:rsidR="0013663C" w:rsidRPr="00A46A73" w:rsidRDefault="00BC11D9" w:rsidP="0013663C">
      <w:r>
        <w:t>5</w:t>
      </w:r>
      <w:r w:rsidR="0013663C" w:rsidRPr="00A46A73">
        <w:t xml:space="preserve">. Независимо от занимаемой должности, </w:t>
      </w:r>
      <w:r w:rsidR="0013663C">
        <w:t>обязанностью всех</w:t>
      </w:r>
      <w:r w:rsidR="0013663C" w:rsidRPr="00A46A73">
        <w:t xml:space="preserve"> официальных лиц соревнований </w:t>
      </w:r>
      <w:r w:rsidR="0013663C">
        <w:t>является</w:t>
      </w:r>
      <w:r w:rsidR="0013663C" w:rsidRPr="00A46A73">
        <w:t xml:space="preserve"> контроль за неукоснительным соблюдением Правил, ОР</w:t>
      </w:r>
      <w:r w:rsidR="0013663C">
        <w:t xml:space="preserve"> и</w:t>
      </w:r>
      <w:r w:rsidR="0013663C" w:rsidRPr="00A46A73">
        <w:t xml:space="preserve"> </w:t>
      </w:r>
      <w:r w:rsidR="0013663C">
        <w:t>П</w:t>
      </w:r>
      <w:r w:rsidR="0013663C" w:rsidRPr="00A46A73">
        <w:t>оложения (регламента) о соревнованиях.</w:t>
      </w:r>
    </w:p>
    <w:p w14:paraId="741500A9" w14:textId="77777777" w:rsidR="0013663C" w:rsidRPr="00A46A73" w:rsidRDefault="0013663C" w:rsidP="001C6918">
      <w:pPr>
        <w:pStyle w:val="2"/>
      </w:pPr>
      <w:r w:rsidRPr="00A46A73">
        <w:t>Требования</w:t>
      </w:r>
      <w:r w:rsidR="005729D7">
        <w:t xml:space="preserve"> к составу и период юрисдикции Г</w:t>
      </w:r>
      <w:r w:rsidRPr="00A46A73">
        <w:t xml:space="preserve">лавной судейской коллегии. </w:t>
      </w:r>
    </w:p>
    <w:p w14:paraId="64C74EE0" w14:textId="77777777" w:rsidR="0013663C" w:rsidRPr="00AE30A3" w:rsidRDefault="0013663C" w:rsidP="0013663C">
      <w:r>
        <w:t>1</w:t>
      </w:r>
      <w:r w:rsidRPr="00A46A73">
        <w:t>. </w:t>
      </w:r>
      <w:r w:rsidR="00712FFC" w:rsidRPr="005729D7">
        <w:t>Назначение спортивных судей в</w:t>
      </w:r>
      <w:r w:rsidR="00712FFC" w:rsidRPr="00712FFC">
        <w:rPr>
          <w:color w:val="0070C0"/>
        </w:rPr>
        <w:t xml:space="preserve"> </w:t>
      </w:r>
      <w:r w:rsidRPr="00A46A73">
        <w:t xml:space="preserve">ГСК, </w:t>
      </w:r>
      <w:r w:rsidRPr="00730F15">
        <w:t>требования к количественному составу членов ГСК и к их квалификации указаны в КТСС.</w:t>
      </w:r>
    </w:p>
    <w:p w14:paraId="4D29CE67" w14:textId="77777777" w:rsidR="0013663C" w:rsidRPr="00A46A73" w:rsidRDefault="0013663C" w:rsidP="0013663C">
      <w:r>
        <w:t>2</w:t>
      </w:r>
      <w:r w:rsidRPr="00A46A73">
        <w:t>. В минимальный состав ГСК всегда входят:</w:t>
      </w:r>
    </w:p>
    <w:p w14:paraId="57E015E4" w14:textId="77777777" w:rsidR="00090A3F" w:rsidRDefault="00090A3F" w:rsidP="00090A3F">
      <w:r w:rsidRPr="00646DE5">
        <w:t>а) Главный судья – председатель Главной судейской коллегии</w:t>
      </w:r>
      <w:r w:rsidR="00712FFC" w:rsidRPr="005729D7">
        <w:t>;</w:t>
      </w:r>
    </w:p>
    <w:p w14:paraId="4AB4A8D0" w14:textId="77777777" w:rsidR="00090A3F" w:rsidRPr="00646DE5" w:rsidRDefault="00090A3F" w:rsidP="00090A3F">
      <w:r>
        <w:t>б)</w:t>
      </w:r>
      <w:r w:rsidRPr="00646DE5">
        <w:t xml:space="preserve"> </w:t>
      </w:r>
      <w:r w:rsidR="005729D7">
        <w:t>з</w:t>
      </w:r>
      <w:r w:rsidRPr="00646DE5">
        <w:t>аместитель</w:t>
      </w:r>
      <w:r>
        <w:t>/заместители</w:t>
      </w:r>
      <w:r w:rsidRPr="00646DE5">
        <w:t xml:space="preserve"> </w:t>
      </w:r>
      <w:r w:rsidR="005729D7">
        <w:t>Г</w:t>
      </w:r>
      <w:r w:rsidRPr="00646DE5">
        <w:t>лавного судьи</w:t>
      </w:r>
      <w:r>
        <w:t xml:space="preserve"> (назначаются только при проведении Турнира более чем по одной спортивной дисциплине)</w:t>
      </w:r>
      <w:r w:rsidRPr="00646DE5">
        <w:t>;</w:t>
      </w:r>
    </w:p>
    <w:p w14:paraId="0FBD1D5D" w14:textId="77777777" w:rsidR="00090A3F" w:rsidRDefault="00090A3F" w:rsidP="00090A3F">
      <w:r>
        <w:t>в</w:t>
      </w:r>
      <w:r w:rsidRPr="00646DE5">
        <w:t>) Главный секретарь</w:t>
      </w:r>
      <w:r>
        <w:t>;</w:t>
      </w:r>
    </w:p>
    <w:p w14:paraId="651C3E8B" w14:textId="77777777" w:rsidR="00090A3F" w:rsidRPr="00646DE5" w:rsidRDefault="005729D7" w:rsidP="00090A3F">
      <w:r>
        <w:t>г) з</w:t>
      </w:r>
      <w:r w:rsidR="00090A3F" w:rsidRPr="00646DE5">
        <w:t>аместитель</w:t>
      </w:r>
      <w:r w:rsidR="00090A3F">
        <w:t>/заместители</w:t>
      </w:r>
      <w:r w:rsidR="00090A3F" w:rsidRPr="00646DE5">
        <w:t xml:space="preserve"> </w:t>
      </w:r>
      <w:r w:rsidR="00B502FA">
        <w:t>Г</w:t>
      </w:r>
      <w:r w:rsidR="00090A3F" w:rsidRPr="00646DE5">
        <w:t>лавного секретаря</w:t>
      </w:r>
      <w:r w:rsidR="00090A3F">
        <w:t xml:space="preserve"> (назначаются только при проведении Турнира более чем по одной спортивной дисциплине)</w:t>
      </w:r>
      <w:r w:rsidR="00090A3F" w:rsidRPr="00646DE5">
        <w:t>;</w:t>
      </w:r>
    </w:p>
    <w:p w14:paraId="07983876" w14:textId="77777777" w:rsidR="00090A3F" w:rsidRPr="00A46A73" w:rsidRDefault="00090A3F" w:rsidP="00090A3F">
      <w:r>
        <w:t>д</w:t>
      </w:r>
      <w:r w:rsidR="005729D7">
        <w:t>) с</w:t>
      </w:r>
      <w:r w:rsidRPr="00A46A73">
        <w:t xml:space="preserve">удьи </w:t>
      </w:r>
      <w:r w:rsidR="009569D0" w:rsidRPr="00A46A73">
        <w:t>–</w:t>
      </w:r>
      <w:r w:rsidRPr="00A46A73">
        <w:t xml:space="preserve"> члены Гранд</w:t>
      </w:r>
      <w:r>
        <w:t>-Ж</w:t>
      </w:r>
      <w:r w:rsidRPr="00A46A73">
        <w:t xml:space="preserve">юри в количестве, зависящем от </w:t>
      </w:r>
      <w:r>
        <w:t xml:space="preserve">спортивной </w:t>
      </w:r>
      <w:r w:rsidRPr="00A46A73">
        <w:t>дисциплины</w:t>
      </w:r>
      <w:r>
        <w:t xml:space="preserve"> и</w:t>
      </w:r>
      <w:r w:rsidRPr="00A46A73">
        <w:t xml:space="preserve"> статуса соревнований</w:t>
      </w:r>
      <w:r>
        <w:t>. Д</w:t>
      </w:r>
      <w:r w:rsidRPr="00A46A73">
        <w:t xml:space="preserve">ля некоторых </w:t>
      </w:r>
      <w:r>
        <w:t xml:space="preserve">спортивных </w:t>
      </w:r>
      <w:r w:rsidRPr="00A46A73">
        <w:t>дисциплин из числа судей</w:t>
      </w:r>
      <w:r>
        <w:t xml:space="preserve"> – членов</w:t>
      </w:r>
      <w:r w:rsidRPr="00A46A73">
        <w:t xml:space="preserve"> Гранд</w:t>
      </w:r>
      <w:r>
        <w:t>-Ж</w:t>
      </w:r>
      <w:r w:rsidRPr="00A46A73">
        <w:t xml:space="preserve">юри может быть назначен старший судья на </w:t>
      </w:r>
      <w:r w:rsidRPr="0076137C">
        <w:t xml:space="preserve">каждый номер </w:t>
      </w:r>
      <w:r w:rsidRPr="00A46A73">
        <w:t>программы</w:t>
      </w:r>
      <w:r>
        <w:t>;</w:t>
      </w:r>
    </w:p>
    <w:p w14:paraId="75BAB1CC" w14:textId="77777777" w:rsidR="00090A3F" w:rsidRPr="00A46A73" w:rsidRDefault="00090A3F" w:rsidP="00090A3F">
      <w:r>
        <w:t>е</w:t>
      </w:r>
      <w:r w:rsidRPr="00A46A73">
        <w:t>) Технический делегат</w:t>
      </w:r>
      <w:r>
        <w:t xml:space="preserve"> (во всех спортивных дисциплинах, кроме </w:t>
      </w:r>
      <w:r w:rsidR="005729D7">
        <w:t>групп дисциплин</w:t>
      </w:r>
      <w:r>
        <w:t xml:space="preserve"> «троеборье» и «драйвинг», функции Технического делегата </w:t>
      </w:r>
      <w:r w:rsidR="00BC11D9">
        <w:t>может выполнять</w:t>
      </w:r>
      <w:r>
        <w:t xml:space="preserve"> один из </w:t>
      </w:r>
      <w:r w:rsidR="00712FFC" w:rsidRPr="005729D7">
        <w:t>с</w:t>
      </w:r>
      <w:r>
        <w:t>удей – членов Гранд-Жюри)</w:t>
      </w:r>
      <w:r w:rsidRPr="00A46A73">
        <w:t>;</w:t>
      </w:r>
    </w:p>
    <w:p w14:paraId="1643E263" w14:textId="77777777" w:rsidR="00090A3F" w:rsidRDefault="00090A3F" w:rsidP="00090A3F">
      <w:r>
        <w:t>ж</w:t>
      </w:r>
      <w:r w:rsidRPr="00A46A73">
        <w:t>) Шеф-стюард</w:t>
      </w:r>
      <w:r>
        <w:t>;</w:t>
      </w:r>
    </w:p>
    <w:p w14:paraId="4550AC6F" w14:textId="77777777" w:rsidR="00090A3F" w:rsidRPr="00A46A73" w:rsidRDefault="00090A3F" w:rsidP="00090A3F">
      <w:r>
        <w:t xml:space="preserve">з) </w:t>
      </w:r>
      <w:r w:rsidR="005729D7">
        <w:t>з</w:t>
      </w:r>
      <w:r w:rsidRPr="00646DE5">
        <w:t>аместитель</w:t>
      </w:r>
      <w:r>
        <w:t>/заместители</w:t>
      </w:r>
      <w:r w:rsidRPr="00646DE5">
        <w:t xml:space="preserve"> </w:t>
      </w:r>
      <w:r>
        <w:t>Шеф-стюарда (заместители назначаются только при проведении Турнира более чем по одной спортивной дисциплине)</w:t>
      </w:r>
      <w:r w:rsidRPr="00646DE5">
        <w:t>;</w:t>
      </w:r>
    </w:p>
    <w:p w14:paraId="42F3E834" w14:textId="77777777" w:rsidR="0013663C" w:rsidRPr="00A46A73" w:rsidRDefault="00090A3F" w:rsidP="00090A3F">
      <w:r>
        <w:lastRenderedPageBreak/>
        <w:t xml:space="preserve">и) </w:t>
      </w:r>
      <w:r w:rsidRPr="00A46A73">
        <w:t>Курс</w:t>
      </w:r>
      <w:r>
        <w:t>-</w:t>
      </w:r>
      <w:r w:rsidRPr="00A46A73">
        <w:t xml:space="preserve">дизайнер(-ы) </w:t>
      </w:r>
      <w:r>
        <w:t>(н</w:t>
      </w:r>
      <w:r w:rsidRPr="00B255EA">
        <w:t xml:space="preserve">азначается на соревнования по </w:t>
      </w:r>
      <w:r w:rsidR="005729D7">
        <w:t>группам</w:t>
      </w:r>
      <w:r w:rsidRPr="00B255EA">
        <w:t xml:space="preserve"> дисциплин «конкур», «троеборье», «драйвинг», «пробеги»</w:t>
      </w:r>
      <w:r>
        <w:t>)</w:t>
      </w:r>
      <w:r w:rsidR="00712FFC" w:rsidRPr="005729D7">
        <w:t>.</w:t>
      </w:r>
    </w:p>
    <w:p w14:paraId="221FF07A" w14:textId="77777777" w:rsidR="0013663C" w:rsidRDefault="0013663C" w:rsidP="0013663C">
      <w:r w:rsidRPr="00A46A73">
        <w:t>3. </w:t>
      </w:r>
      <w:r w:rsidRPr="00646DE5">
        <w:t xml:space="preserve">Период юрисдикции ГСК начинается за 1 час до начала проведения </w:t>
      </w:r>
      <w:r w:rsidR="009569D0">
        <w:t>первой</w:t>
      </w:r>
      <w:r w:rsidRPr="00646DE5">
        <w:t xml:space="preserve"> ветеринарной инспекции лошадей. В случае замены </w:t>
      </w:r>
      <w:r w:rsidR="009569D0">
        <w:t>первой</w:t>
      </w:r>
      <w:r w:rsidRPr="00646DE5">
        <w:t xml:space="preserve"> ветеринарной инспекции осмотром по прибытии, период юрисдикции ГСК начинается за 2 часа до начала первого </w:t>
      </w:r>
      <w:r>
        <w:t>номера программы</w:t>
      </w:r>
      <w:r w:rsidRPr="00646DE5">
        <w:t>. Период юрисдикции главной судейской коллегии заканчивается через 30 минут после</w:t>
      </w:r>
      <w:r>
        <w:t xml:space="preserve"> объявления</w:t>
      </w:r>
      <w:r w:rsidRPr="00646DE5">
        <w:t xml:space="preserve"> </w:t>
      </w:r>
      <w:r>
        <w:t>финальных результатов вида программы.</w:t>
      </w:r>
      <w:r w:rsidRPr="00646DE5">
        <w:t xml:space="preserve"> Если на момент окончания периода юрисдикции ГСК остаются непринятые решения по протестам/рапортам и/или апелляциям – период юрисдикции ГСК продл</w:t>
      </w:r>
      <w:r w:rsidR="00090A3F">
        <w:t>ева</w:t>
      </w:r>
      <w:r w:rsidRPr="00646DE5">
        <w:t>ется до принятия и оглашения соответствующего решения.</w:t>
      </w:r>
    </w:p>
    <w:p w14:paraId="3E594D24" w14:textId="77777777" w:rsidR="00D42B3E" w:rsidRPr="001B3F49" w:rsidRDefault="00BF3E50" w:rsidP="00D42B3E">
      <w:r>
        <w:t>3</w:t>
      </w:r>
      <w:r w:rsidR="00D42B3E" w:rsidRPr="001B3F49">
        <w:t>.1. При этом Гранд-Жюри и Т</w:t>
      </w:r>
      <w:r w:rsidR="001B3F49">
        <w:t xml:space="preserve">ехнический </w:t>
      </w:r>
      <w:r w:rsidR="00D42B3E" w:rsidRPr="001B3F49">
        <w:t>Д</w:t>
      </w:r>
      <w:r w:rsidR="001B3F49">
        <w:t>елегат</w:t>
      </w:r>
      <w:r w:rsidR="00D42B3E" w:rsidRPr="001B3F49">
        <w:t xml:space="preserve"> име</w:t>
      </w:r>
      <w:r w:rsidR="001B3F49">
        <w:t>ю</w:t>
      </w:r>
      <w:r w:rsidR="00D42B3E" w:rsidRPr="001B3F49">
        <w:t xml:space="preserve">т все полномочия во время инспекции и утверждения маршрутов кросса в соревнованиях </w:t>
      </w:r>
      <w:r w:rsidR="001B3F49" w:rsidRPr="001B3F49">
        <w:t>по спортивным дисциплинам, содержащих в своем наименовании «троеборье»</w:t>
      </w:r>
      <w:r w:rsidR="001B3F49">
        <w:t>,</w:t>
      </w:r>
      <w:r w:rsidR="00D42B3E" w:rsidRPr="001B3F49">
        <w:t xml:space="preserve"> до начала период</w:t>
      </w:r>
      <w:r w:rsidR="001B3F49" w:rsidRPr="001B3F49">
        <w:t>а</w:t>
      </w:r>
      <w:r w:rsidR="00D42B3E" w:rsidRPr="001B3F49">
        <w:t xml:space="preserve"> юрисдикции ГСК.</w:t>
      </w:r>
    </w:p>
    <w:p w14:paraId="02F1293C" w14:textId="77777777" w:rsidR="0013663C" w:rsidRPr="00A46A73" w:rsidRDefault="0013663C" w:rsidP="001C6918">
      <w:pPr>
        <w:pStyle w:val="2"/>
      </w:pPr>
      <w:r w:rsidRPr="00A46A73">
        <w:t>Общие полномочия Главной судейской коллегии.</w:t>
      </w:r>
    </w:p>
    <w:p w14:paraId="78C79D63" w14:textId="77777777" w:rsidR="0013663C" w:rsidRPr="00A46A73" w:rsidRDefault="0013663C" w:rsidP="0013663C">
      <w:r w:rsidRPr="00A46A73">
        <w:t>1. </w:t>
      </w:r>
      <w:r w:rsidR="00F45F49" w:rsidRPr="00A46A73">
        <w:t>ГСК</w:t>
      </w:r>
      <w:r w:rsidRPr="00A46A73">
        <w:t>, коллегиально или в рамках обязанностей каждого определенного члена ГСК, обладает полномочиями принимать все решения, связанные с оценкой выступлений, решением спорных вопросов, допуском к соревнованиям или исключением</w:t>
      </w:r>
      <w:r w:rsidR="003E0543">
        <w:t>/дисквалификацией</w:t>
      </w:r>
      <w:r w:rsidRPr="00A46A73">
        <w:t xml:space="preserve"> из соревнований, утверждением технических параметров маршруто</w:t>
      </w:r>
      <w:r>
        <w:t>в</w:t>
      </w:r>
      <w:r w:rsidRPr="00A46A73">
        <w:t>/трасс, а также приостановке проведения соревнований или их отмене.</w:t>
      </w:r>
    </w:p>
    <w:p w14:paraId="1CEDE0D2" w14:textId="77777777" w:rsidR="0013663C" w:rsidRPr="00A46A73" w:rsidRDefault="0013663C" w:rsidP="0013663C">
      <w:r w:rsidRPr="00A46A73">
        <w:t>2. </w:t>
      </w:r>
      <w:r w:rsidR="00F45F49" w:rsidRPr="00A46A73">
        <w:t>ГСК</w:t>
      </w:r>
      <w:r w:rsidRPr="00A46A73">
        <w:t xml:space="preserve"> турнира несет </w:t>
      </w:r>
      <w:r w:rsidRPr="000F7E3A">
        <w:t>ответственность за спортивную часть проведения соревнований, на которые она была назначена, и за урегулирование всех вопросов и проблем в период ее юрисдикции</w:t>
      </w:r>
      <w:r w:rsidRPr="00A46A73">
        <w:t xml:space="preserve">, в соответствии с настоящими </w:t>
      </w:r>
      <w:r>
        <w:t>П</w:t>
      </w:r>
      <w:r w:rsidRPr="00A46A73">
        <w:t xml:space="preserve">равилами и </w:t>
      </w:r>
      <w:r>
        <w:t>Спортивными правилам</w:t>
      </w:r>
      <w:r w:rsidR="00BF3E50">
        <w:t>и</w:t>
      </w:r>
      <w:r w:rsidRPr="00A46A73">
        <w:t>.</w:t>
      </w:r>
    </w:p>
    <w:p w14:paraId="6CD69A73" w14:textId="77777777" w:rsidR="0013663C" w:rsidRPr="00A46A73" w:rsidRDefault="0013663C" w:rsidP="0013663C">
      <w:r w:rsidRPr="00A46A73">
        <w:t xml:space="preserve">3. Для </w:t>
      </w:r>
      <w:r>
        <w:t>некоторых</w:t>
      </w:r>
      <w:r w:rsidRPr="00A46A73">
        <w:t xml:space="preserve"> членов ГСК их должностью </w:t>
      </w:r>
      <w:r>
        <w:t xml:space="preserve">может быть </w:t>
      </w:r>
      <w:r w:rsidRPr="00A46A73">
        <w:t>предусмотрено взаимодействие с Оргкомитетом на всех этапах подготовки и проведения соревнований, а именно:</w:t>
      </w:r>
    </w:p>
    <w:p w14:paraId="7FF01686" w14:textId="77777777" w:rsidR="0013663C" w:rsidRPr="00A46A73" w:rsidRDefault="0013663C" w:rsidP="0013663C">
      <w:r w:rsidRPr="00A46A73">
        <w:t>- на стадии подготовки турнира;</w:t>
      </w:r>
    </w:p>
    <w:p w14:paraId="389D107C" w14:textId="77777777" w:rsidR="0013663C" w:rsidRPr="00A46A73" w:rsidRDefault="0013663C" w:rsidP="0013663C">
      <w:r w:rsidRPr="00A46A73">
        <w:t>- непосредственно до начала соревнований;</w:t>
      </w:r>
    </w:p>
    <w:p w14:paraId="7C8E3DFC" w14:textId="77777777" w:rsidR="0013663C" w:rsidRPr="00A46A73" w:rsidRDefault="0013663C" w:rsidP="0013663C">
      <w:r w:rsidRPr="00A46A73">
        <w:t>- во время проведения соревнований;</w:t>
      </w:r>
    </w:p>
    <w:p w14:paraId="77ECDDAF" w14:textId="77777777" w:rsidR="0013663C" w:rsidRPr="00A46A73" w:rsidRDefault="0013663C" w:rsidP="0013663C">
      <w:r w:rsidRPr="00A46A73">
        <w:t>- по завершении соревнований.</w:t>
      </w:r>
    </w:p>
    <w:p w14:paraId="55018D91" w14:textId="77777777" w:rsidR="0013663C" w:rsidRPr="00A46A73" w:rsidRDefault="0013663C" w:rsidP="0013663C">
      <w:r w:rsidRPr="00A46A73">
        <w:t>4. Взаимодействие с Оргкомитетом в обязательном порядке на всех этапах осуществляется для следующих судейских должностей: Главный судья, Технический делегат, Курс-дизайнер</w:t>
      </w:r>
      <w:r>
        <w:t>, Шеф-стюард</w:t>
      </w:r>
      <w:r w:rsidRPr="00A46A73">
        <w:t>.</w:t>
      </w:r>
    </w:p>
    <w:p w14:paraId="37A0CB6B" w14:textId="77777777" w:rsidR="0013663C" w:rsidRDefault="0013663C" w:rsidP="0013663C">
      <w:proofErr w:type="gramStart"/>
      <w:r w:rsidRPr="00A46A73">
        <w:t>При необходимости,</w:t>
      </w:r>
      <w:proofErr w:type="gramEnd"/>
      <w:r w:rsidRPr="00A46A73">
        <w:t xml:space="preserve"> Оргкомитет может дополнительно привлечь к подготовке </w:t>
      </w:r>
      <w:r>
        <w:t xml:space="preserve">Турнира других членов ГСК и официальных лиц. </w:t>
      </w:r>
      <w:r w:rsidRPr="00A46A73">
        <w:t>Такое всестороннее взаимодействие при подготовке турнира особенно рекомендуется при недостатке у Оргкомитета опыта по организации турниров высокого статуса и должно гарантировать наиболее полную комплексную подготовку к проведению соревнований.</w:t>
      </w:r>
    </w:p>
    <w:p w14:paraId="2EA8963F" w14:textId="77777777" w:rsidR="0013663C" w:rsidRPr="00A46A73" w:rsidRDefault="0013663C" w:rsidP="001C6918">
      <w:pPr>
        <w:pStyle w:val="2"/>
      </w:pPr>
      <w:r w:rsidRPr="00A46A73">
        <w:lastRenderedPageBreak/>
        <w:t>Главный судья.</w:t>
      </w:r>
    </w:p>
    <w:p w14:paraId="1498C894" w14:textId="77777777" w:rsidR="0013663C" w:rsidRPr="00A46A73" w:rsidRDefault="0013663C" w:rsidP="0013663C">
      <w:r w:rsidRPr="00A46A73">
        <w:t xml:space="preserve">1. Главный судья назначается Организатором на соревнования любого статуса и обладает самыми широкими полномочиями по обеспечению соблюдения Правил и </w:t>
      </w:r>
      <w:r>
        <w:t>условий Положения (</w:t>
      </w:r>
      <w:r w:rsidRPr="00A46A73">
        <w:t>регламент</w:t>
      </w:r>
      <w:r>
        <w:t>а) о соревнованиях</w:t>
      </w:r>
      <w:r w:rsidRPr="00A46A73">
        <w:t xml:space="preserve"> при проведении соревнований. В рамках своих полномочий Главный судья реализует все функции, необходимые для проведения соревнований</w:t>
      </w:r>
      <w:r>
        <w:t xml:space="preserve">. Главный судья </w:t>
      </w:r>
      <w:r w:rsidRPr="00A46A73">
        <w:t>имеет право делегировать часть своих полномочий своему заместителю или заместителям.</w:t>
      </w:r>
      <w:r>
        <w:t xml:space="preserve"> Главный судья всегда является судьей – членом Гранд-Жюри.</w:t>
      </w:r>
    </w:p>
    <w:p w14:paraId="44539980" w14:textId="77777777" w:rsidR="0013663C" w:rsidRPr="00A46A73" w:rsidRDefault="0013663C" w:rsidP="0013663C">
      <w:r w:rsidRPr="00A46A73">
        <w:t>2. Главный судья выполняет следующие функции:</w:t>
      </w:r>
    </w:p>
    <w:p w14:paraId="5634A521" w14:textId="77777777" w:rsidR="0013663C" w:rsidRPr="00A46A73" w:rsidRDefault="0013663C" w:rsidP="0013663C">
      <w:r w:rsidRPr="00A46A73">
        <w:t>а</w:t>
      </w:r>
      <w:r w:rsidRPr="004C639F">
        <w:t>) принимает решения и отвечает за соблюдение на соревнованиях настоящих Правил, ОР, утвержденного Положения (регламента) о соревнованиях;</w:t>
      </w:r>
    </w:p>
    <w:p w14:paraId="3CAFD6D4" w14:textId="77777777" w:rsidR="0013663C" w:rsidRPr="00A46A73" w:rsidRDefault="0013663C" w:rsidP="0013663C">
      <w:r w:rsidRPr="00A46A73">
        <w:t xml:space="preserve">б) определяет порядок взаимодействия с Оргкомитетом и другими </w:t>
      </w:r>
      <w:r>
        <w:t>официальными лицами</w:t>
      </w:r>
      <w:r w:rsidRPr="00A46A73">
        <w:t>, проверяет готовность места проведения соревнований;</w:t>
      </w:r>
    </w:p>
    <w:p w14:paraId="40D155D0" w14:textId="77777777" w:rsidR="0013663C" w:rsidRDefault="0013663C" w:rsidP="0013663C">
      <w:r w:rsidRPr="00646DE5">
        <w:t>в) руководит проведением комиссии по допуску и</w:t>
      </w:r>
      <w:r>
        <w:t xml:space="preserve"> </w:t>
      </w:r>
      <w:r w:rsidRPr="00646DE5">
        <w:t xml:space="preserve">осуществляет контроль работы </w:t>
      </w:r>
      <w:r w:rsidR="00B502FA">
        <w:t>Главного секретаря/заместителя Г</w:t>
      </w:r>
      <w:r w:rsidRPr="00646DE5">
        <w:t>лавного секретаря</w:t>
      </w:r>
      <w:r>
        <w:t>;</w:t>
      </w:r>
    </w:p>
    <w:p w14:paraId="39D5DB63" w14:textId="77777777" w:rsidR="0013663C" w:rsidRPr="00646DE5" w:rsidRDefault="0013663C" w:rsidP="0013663C">
      <w:r>
        <w:t>г)</w:t>
      </w:r>
      <w:r w:rsidRPr="00646DE5">
        <w:t xml:space="preserve"> </w:t>
      </w:r>
      <w:r>
        <w:t xml:space="preserve">принимает окончательное </w:t>
      </w:r>
      <w:r w:rsidRPr="00646DE5">
        <w:t>решени</w:t>
      </w:r>
      <w:r>
        <w:t>я</w:t>
      </w:r>
      <w:r w:rsidRPr="00646DE5">
        <w:t xml:space="preserve"> о допуске спортсменов</w:t>
      </w:r>
      <w:r>
        <w:t xml:space="preserve"> и</w:t>
      </w:r>
      <w:r w:rsidRPr="00646DE5">
        <w:t xml:space="preserve"> лошадей </w:t>
      </w:r>
      <w:r>
        <w:t xml:space="preserve">(исключения могут быть сделаны в соответствии со </w:t>
      </w:r>
      <w:r w:rsidR="00B15720">
        <w:t>С</w:t>
      </w:r>
      <w:r>
        <w:t>портивными правилами);</w:t>
      </w:r>
    </w:p>
    <w:p w14:paraId="5C4E4219" w14:textId="77777777" w:rsidR="0013663C" w:rsidRPr="00A46A73" w:rsidRDefault="0013663C" w:rsidP="0013663C">
      <w:r>
        <w:t>д</w:t>
      </w:r>
      <w:r w:rsidRPr="00A46A73">
        <w:t xml:space="preserve">) непосредственно руководит проведением соревнований и несет ответственность за принятые решения; распределяет обязанности среди </w:t>
      </w:r>
      <w:r>
        <w:t xml:space="preserve">судей </w:t>
      </w:r>
      <w:r w:rsidR="009569D0" w:rsidRPr="00A46A73">
        <w:t>–</w:t>
      </w:r>
      <w:r>
        <w:t xml:space="preserve"> членов</w:t>
      </w:r>
      <w:r w:rsidRPr="00A46A73">
        <w:t xml:space="preserve"> Гранд</w:t>
      </w:r>
      <w:r>
        <w:t>-Ж</w:t>
      </w:r>
      <w:r w:rsidRPr="00A46A73">
        <w:t xml:space="preserve">юри, назначает из их числа старших судей </w:t>
      </w:r>
      <w:r w:rsidR="00F45F49">
        <w:t>в соответствии со С</w:t>
      </w:r>
      <w:r>
        <w:t>портивными правилами</w:t>
      </w:r>
      <w:r w:rsidRPr="00A46A73">
        <w:t>; проверяет пригодность и соответствие стандартам спортивных площадок, оборудования, инвентаря для проведения соревнований и дает рекомендации</w:t>
      </w:r>
      <w:r>
        <w:t xml:space="preserve"> Оргкомитету</w:t>
      </w:r>
      <w:r w:rsidRPr="00A46A73">
        <w:t>;</w:t>
      </w:r>
    </w:p>
    <w:p w14:paraId="414AB0D1" w14:textId="77777777" w:rsidR="0013663C" w:rsidRPr="00A46A73" w:rsidRDefault="0013663C" w:rsidP="0013663C">
      <w:r w:rsidRPr="00A46A73">
        <w:t xml:space="preserve">д) своевременно принимает решения по рассмотрению протестов и </w:t>
      </w:r>
      <w:r>
        <w:t>рапортов, поданных в установленном Правилами порядке</w:t>
      </w:r>
      <w:r w:rsidRPr="00A46A73">
        <w:t>;</w:t>
      </w:r>
    </w:p>
    <w:p w14:paraId="696E25CE" w14:textId="77777777" w:rsidR="0013663C" w:rsidRPr="00A46A73" w:rsidRDefault="0013663C" w:rsidP="0013663C">
      <w:r w:rsidRPr="00A46A73">
        <w:t xml:space="preserve">е) утверждает и подписывает технические результаты каждого номера программы и итоговых технических результатов </w:t>
      </w:r>
      <w:r>
        <w:t>вида программы</w:t>
      </w:r>
      <w:r w:rsidRPr="00A46A73">
        <w:t xml:space="preserve"> и/или турнира;</w:t>
      </w:r>
    </w:p>
    <w:p w14:paraId="41AD2E8C" w14:textId="77777777" w:rsidR="0013663C" w:rsidRDefault="0013663C" w:rsidP="0013663C">
      <w:r w:rsidRPr="00646DE5">
        <w:t>ж) выставляет оценку работы членам Главной судейской коллегии</w:t>
      </w:r>
      <w:r>
        <w:t xml:space="preserve">, </w:t>
      </w:r>
      <w:r w:rsidRPr="004A67C7">
        <w:t>судь</w:t>
      </w:r>
      <w:r>
        <w:t>ям</w:t>
      </w:r>
      <w:r w:rsidRPr="004A67C7">
        <w:t xml:space="preserve"> на старте/финише, судь</w:t>
      </w:r>
      <w:r>
        <w:t>ям</w:t>
      </w:r>
      <w:r w:rsidRPr="004A67C7">
        <w:t xml:space="preserve"> на препятствии/трассе, читчика</w:t>
      </w:r>
      <w:r>
        <w:t>м</w:t>
      </w:r>
      <w:r w:rsidRPr="004A67C7">
        <w:t>, судь</w:t>
      </w:r>
      <w:r>
        <w:t>ям</w:t>
      </w:r>
      <w:r w:rsidRPr="004A67C7">
        <w:t>-секундометриста</w:t>
      </w:r>
      <w:r>
        <w:t>м</w:t>
      </w:r>
      <w:r w:rsidRPr="00646DE5">
        <w:t>.</w:t>
      </w:r>
    </w:p>
    <w:p w14:paraId="2BDF7B1D" w14:textId="77777777" w:rsidR="00686C4A" w:rsidRPr="00A46A73" w:rsidRDefault="00686C4A" w:rsidP="00686C4A">
      <w:r>
        <w:t xml:space="preserve">2.1. Главный судья обладает правом приостановки </w:t>
      </w:r>
      <w:r w:rsidRPr="00A46A73">
        <w:t>или отмен</w:t>
      </w:r>
      <w:r>
        <w:t>ы</w:t>
      </w:r>
      <w:r w:rsidRPr="00A46A73">
        <w:t xml:space="preserve"> проведени</w:t>
      </w:r>
      <w:r>
        <w:t>я</w:t>
      </w:r>
      <w:r w:rsidRPr="00A46A73">
        <w:t xml:space="preserve"> соревнований</w:t>
      </w:r>
      <w:r>
        <w:t xml:space="preserve"> в случаях, когда проведение соревнований может угрожать жизни и здоровью участников соревнований</w:t>
      </w:r>
      <w:r w:rsidRPr="00A46A73">
        <w:t>.</w:t>
      </w:r>
    </w:p>
    <w:p w14:paraId="3782E19A" w14:textId="77777777" w:rsidR="0013663C" w:rsidRPr="00A46A73" w:rsidRDefault="0013663C" w:rsidP="00B15720">
      <w:r w:rsidRPr="00646DE5">
        <w:t>3. </w:t>
      </w:r>
      <w:r w:rsidRPr="00284008">
        <w:t>На этапе подготовки турнира</w:t>
      </w:r>
      <w:r w:rsidR="00F45F49">
        <w:t xml:space="preserve"> Г</w:t>
      </w:r>
      <w:r w:rsidRPr="00646DE5">
        <w:t>лавный судья должен в сотрудничес</w:t>
      </w:r>
      <w:r w:rsidR="00B15720">
        <w:t>тве с Оргкомитетом (далее – ОК)</w:t>
      </w:r>
      <w:r w:rsidRPr="00A46A73">
        <w:t> </w:t>
      </w:r>
      <w:r>
        <w:t>совместно</w:t>
      </w:r>
      <w:r w:rsidRPr="00A46A73">
        <w:t xml:space="preserve"> с </w:t>
      </w:r>
      <w:r w:rsidR="00B15720">
        <w:t>Т</w:t>
      </w:r>
      <w:r w:rsidRPr="00A46A73">
        <w:t xml:space="preserve">ехническим делегатом, ветеринарным делегатом, </w:t>
      </w:r>
      <w:r w:rsidR="00B502FA">
        <w:t>Ш</w:t>
      </w:r>
      <w:r w:rsidRPr="00A46A73">
        <w:t>еф-стюардом,</w:t>
      </w:r>
      <w:r>
        <w:t xml:space="preserve"> </w:t>
      </w:r>
      <w:r w:rsidR="00B502FA">
        <w:t>К</w:t>
      </w:r>
      <w:r>
        <w:t>урс-дизайнером,</w:t>
      </w:r>
      <w:r w:rsidRPr="00A46A73">
        <w:t xml:space="preserve"> главным секретарем консультировать ОК по вопросам организации, расписания и программы соревнований,</w:t>
      </w:r>
      <w:r>
        <w:t xml:space="preserve"> </w:t>
      </w:r>
      <w:r w:rsidR="00F45F49">
        <w:t>разработке П</w:t>
      </w:r>
      <w:r w:rsidRPr="00A46A73">
        <w:t xml:space="preserve">оложения (регламента) </w:t>
      </w:r>
      <w:r>
        <w:t xml:space="preserve">о </w:t>
      </w:r>
      <w:r w:rsidRPr="00A46A73">
        <w:t>соревновани</w:t>
      </w:r>
      <w:r>
        <w:t>ях,</w:t>
      </w:r>
      <w:r w:rsidR="005729D7">
        <w:t xml:space="preserve"> назначении членов Г</w:t>
      </w:r>
      <w:r w:rsidRPr="00A46A73">
        <w:t>л</w:t>
      </w:r>
      <w:r w:rsidR="00FE132A">
        <w:t xml:space="preserve">авной судейской коллегии и </w:t>
      </w:r>
      <w:proofErr w:type="gramStart"/>
      <w:r w:rsidR="00FE132A">
        <w:t>т.д.</w:t>
      </w:r>
      <w:proofErr w:type="gramEnd"/>
    </w:p>
    <w:p w14:paraId="33159129" w14:textId="77777777" w:rsidR="0013663C" w:rsidRPr="00646DE5" w:rsidRDefault="0013663C" w:rsidP="0013663C">
      <w:r w:rsidRPr="00646DE5">
        <w:lastRenderedPageBreak/>
        <w:t>4. </w:t>
      </w:r>
      <w:r>
        <w:t>Перед началом и во время проведе</w:t>
      </w:r>
      <w:r w:rsidR="00F45F49">
        <w:t>ния турнира, в соответствии со С</w:t>
      </w:r>
      <w:r>
        <w:t xml:space="preserve">портивными правилами, </w:t>
      </w:r>
      <w:r w:rsidR="005729D7">
        <w:t>Г</w:t>
      </w:r>
      <w:r w:rsidRPr="00646DE5">
        <w:t>лавный судья должен:</w:t>
      </w:r>
    </w:p>
    <w:p w14:paraId="5D6E9EEB" w14:textId="77777777" w:rsidR="0013663C" w:rsidRPr="00A46A73" w:rsidRDefault="0013663C" w:rsidP="0013663C">
      <w:r w:rsidRPr="00A46A73">
        <w:t xml:space="preserve">а) совместно с Техническим делегатом проверить техническую готовность места проведения соревнований (конюшенную зону, </w:t>
      </w:r>
      <w:r>
        <w:t>спортивные арены</w:t>
      </w:r>
      <w:r w:rsidRPr="00A46A73">
        <w:t xml:space="preserve"> (в том числе состояние грунта), общую готовность </w:t>
      </w:r>
      <w:r w:rsidR="005729D7">
        <w:t>Оргкомитета/П</w:t>
      </w:r>
      <w:r w:rsidRPr="00A46A73">
        <w:t>роводящей организации к проведению турнира, дать рекомендации службам турнира;</w:t>
      </w:r>
    </w:p>
    <w:p w14:paraId="77D39315" w14:textId="77777777" w:rsidR="0013663C" w:rsidRPr="00A46A73" w:rsidRDefault="0013663C" w:rsidP="0013663C">
      <w:r w:rsidRPr="00A46A73">
        <w:t xml:space="preserve">б) определить порядок взаимодействия с </w:t>
      </w:r>
      <w:r>
        <w:t>официальными лицами соревнований</w:t>
      </w:r>
      <w:r w:rsidRPr="00A46A73">
        <w:t>, распределить между судьями</w:t>
      </w:r>
      <w:r>
        <w:t xml:space="preserve"> – </w:t>
      </w:r>
      <w:r w:rsidRPr="00A46A73">
        <w:t>членами Гранд</w:t>
      </w:r>
      <w:r>
        <w:t>-Ж</w:t>
      </w:r>
      <w:r w:rsidRPr="00A46A73">
        <w:t xml:space="preserve">юри их обязанности и </w:t>
      </w:r>
      <w:r>
        <w:t>выполняемые функции</w:t>
      </w:r>
      <w:r w:rsidRPr="00A46A73">
        <w:t xml:space="preserve"> на все дни соревнований</w:t>
      </w:r>
      <w:r>
        <w:t>, провести инструктаж технического персонала</w:t>
      </w:r>
      <w:r w:rsidRPr="00A46A73">
        <w:t>;</w:t>
      </w:r>
    </w:p>
    <w:p w14:paraId="0ABE742F" w14:textId="77777777" w:rsidR="0013663C" w:rsidRPr="00A46A73" w:rsidRDefault="0013663C" w:rsidP="0013663C">
      <w:r w:rsidRPr="00A46A73">
        <w:t>в) определить порядок проведения первой ветеринарной инспекции</w:t>
      </w:r>
      <w:r>
        <w:t xml:space="preserve"> в случае ее проведения</w:t>
      </w:r>
      <w:r w:rsidRPr="00A46A73">
        <w:t xml:space="preserve">, совместно с </w:t>
      </w:r>
      <w:r w:rsidR="005729D7">
        <w:t>В</w:t>
      </w:r>
      <w:r>
        <w:t xml:space="preserve">етеринарным делегатом или Председателем ветеринарной комиссии (в </w:t>
      </w:r>
      <w:r w:rsidR="008F3E2C">
        <w:t>группе</w:t>
      </w:r>
      <w:r>
        <w:t xml:space="preserve"> дисциплин «пробеги»)</w:t>
      </w:r>
      <w:r w:rsidR="00F45F49">
        <w:t xml:space="preserve"> и Ш</w:t>
      </w:r>
      <w:r w:rsidRPr="00A46A73">
        <w:t>еф-стюардом проверить ее обеспечение;</w:t>
      </w:r>
    </w:p>
    <w:p w14:paraId="477BE3C0" w14:textId="77777777" w:rsidR="0013663C" w:rsidRPr="00A46A73" w:rsidRDefault="0013663C" w:rsidP="0013663C">
      <w:r w:rsidRPr="001207EF">
        <w:t xml:space="preserve">г) при необходимости, в соответствии со </w:t>
      </w:r>
      <w:r w:rsidR="00F45F49">
        <w:t>С</w:t>
      </w:r>
      <w:r w:rsidRPr="001207EF">
        <w:t xml:space="preserve">портивными правилами, совместно с </w:t>
      </w:r>
      <w:r w:rsidR="00F45F49">
        <w:t>Г</w:t>
      </w:r>
      <w:r w:rsidRPr="001207EF">
        <w:t>лавным секретарем</w:t>
      </w:r>
      <w:r w:rsidR="00F45F49">
        <w:t xml:space="preserve"> и/или Т</w:t>
      </w:r>
      <w:r>
        <w:t xml:space="preserve">ехническим делегатом, там, где это предусмотрено спортивными правилами: </w:t>
      </w:r>
      <w:r w:rsidRPr="001207EF">
        <w:t>проверить полученные заявки</w:t>
      </w:r>
      <w:r>
        <w:t xml:space="preserve"> и мастер-лист</w:t>
      </w:r>
      <w:r w:rsidRPr="001207EF">
        <w:t>, статус участников и выполнение ими МКТ для участия в соревнованиях</w:t>
      </w:r>
      <w:r>
        <w:t>,</w:t>
      </w:r>
      <w:r w:rsidRPr="00A46A73">
        <w:t xml:space="preserve"> рассмотреть спорные случаи и возражения по допуску спортсменов, дать обоснование отказа в допуске (кроме случаев отказа по ветеринарным или медицинским показаниям, </w:t>
      </w:r>
      <w:r>
        <w:t xml:space="preserve">протесты </w:t>
      </w:r>
      <w:r w:rsidRPr="00A46A73">
        <w:t>на которые не принимаются);</w:t>
      </w:r>
    </w:p>
    <w:p w14:paraId="76DD0AD2" w14:textId="77777777" w:rsidR="0013663C" w:rsidRPr="00A46A73" w:rsidRDefault="0013663C" w:rsidP="0013663C">
      <w:r w:rsidRPr="00A46A73">
        <w:t>д) </w:t>
      </w:r>
      <w:r>
        <w:t>проверить и, при необходимости, внести изменения в расписание</w:t>
      </w:r>
      <w:r w:rsidRPr="00A46A73">
        <w:t xml:space="preserve"> соревнований</w:t>
      </w:r>
      <w:r>
        <w:t>;</w:t>
      </w:r>
    </w:p>
    <w:p w14:paraId="18F524D6" w14:textId="77777777" w:rsidR="0013663C" w:rsidRPr="00A46A73" w:rsidRDefault="0013663C" w:rsidP="0013663C">
      <w:r w:rsidRPr="00A46A73">
        <w:t xml:space="preserve">е) руководить проведением </w:t>
      </w:r>
      <w:r>
        <w:t xml:space="preserve">ветеринарных инспекций </w:t>
      </w:r>
      <w:r w:rsidRPr="00A46A73">
        <w:t>и жереб</w:t>
      </w:r>
      <w:r>
        <w:t>ь</w:t>
      </w:r>
      <w:r w:rsidRPr="00A46A73">
        <w:t>евки</w:t>
      </w:r>
      <w:r>
        <w:t>, если таковые проводятся;</w:t>
      </w:r>
    </w:p>
    <w:p w14:paraId="0F92D3AD" w14:textId="77777777" w:rsidR="0013663C" w:rsidRPr="00A46A73" w:rsidRDefault="0013663C" w:rsidP="0013663C">
      <w:r>
        <w:t>ж</w:t>
      </w:r>
      <w:r w:rsidRPr="00A46A73">
        <w:t xml:space="preserve">) проверить наличие и работу средств внутренней связи и вывода информации для </w:t>
      </w:r>
      <w:r>
        <w:t>спортсменов</w:t>
      </w:r>
      <w:r w:rsidRPr="00A46A73">
        <w:t>;</w:t>
      </w:r>
    </w:p>
    <w:p w14:paraId="0ECF5497" w14:textId="77777777" w:rsidR="0013663C" w:rsidRPr="00A46A73" w:rsidRDefault="0013663C" w:rsidP="0013663C">
      <w:r>
        <w:t>з</w:t>
      </w:r>
      <w:r w:rsidRPr="00A46A73">
        <w:t>) провести технические совещания и брифинги</w:t>
      </w:r>
      <w:r>
        <w:t xml:space="preserve">, в соответствии со </w:t>
      </w:r>
      <w:r w:rsidR="00B15720">
        <w:t>С</w:t>
      </w:r>
      <w:r w:rsidR="00FE132A">
        <w:t>портивными правилами</w:t>
      </w:r>
      <w:r w:rsidR="00FE132A" w:rsidRPr="008F3E2C">
        <w:t>;</w:t>
      </w:r>
    </w:p>
    <w:p w14:paraId="42ECD5EF" w14:textId="77777777" w:rsidR="0013663C" w:rsidRPr="00A46A73" w:rsidRDefault="00F45F49" w:rsidP="0013663C">
      <w:r>
        <w:t>и</w:t>
      </w:r>
      <w:r w:rsidR="0013663C" w:rsidRPr="00A46A73">
        <w:t>) проверить стартовые протоколы и сверить их</w:t>
      </w:r>
      <w:r w:rsidR="0013663C">
        <w:t xml:space="preserve"> </w:t>
      </w:r>
      <w:r w:rsidR="0013663C" w:rsidRPr="00A46A73">
        <w:t>с программой соревнований</w:t>
      </w:r>
      <w:r w:rsidR="0013663C">
        <w:t xml:space="preserve">, </w:t>
      </w:r>
      <w:r w:rsidR="0013663C" w:rsidRPr="00A46A73">
        <w:t xml:space="preserve">принять решения по </w:t>
      </w:r>
      <w:r w:rsidR="0013663C">
        <w:t>вопросам</w:t>
      </w:r>
      <w:r w:rsidR="0013663C" w:rsidRPr="00A46A73">
        <w:t xml:space="preserve"> об изменении порядка старта или замене </w:t>
      </w:r>
      <w:r w:rsidR="0013663C" w:rsidRPr="00826764">
        <w:t>лошадей (в соответствии со Спортивными правилами);</w:t>
      </w:r>
    </w:p>
    <w:p w14:paraId="12D80AB1" w14:textId="77777777" w:rsidR="0013663C" w:rsidRPr="00A46A73" w:rsidRDefault="00F45F49" w:rsidP="0013663C">
      <w:r>
        <w:t>к) проверить совместно с Т</w:t>
      </w:r>
      <w:r w:rsidR="0013663C" w:rsidRPr="00A46A73">
        <w:t>ехническим</w:t>
      </w:r>
      <w:r w:rsidR="00B502FA">
        <w:t xml:space="preserve"> делегатом и, если требуется с К</w:t>
      </w:r>
      <w:r w:rsidR="0013663C" w:rsidRPr="00A46A73">
        <w:t xml:space="preserve">урс/кросс-дизайнером готовность </w:t>
      </w:r>
      <w:r w:rsidR="0013663C">
        <w:t>спортивной арены</w:t>
      </w:r>
      <w:r w:rsidR="0013663C" w:rsidRPr="00A46A73">
        <w:t xml:space="preserve"> с учетом рекомендаций, сделанных накануне; </w:t>
      </w:r>
    </w:p>
    <w:p w14:paraId="051EEC1D" w14:textId="77777777" w:rsidR="0013663C" w:rsidRPr="00267B73" w:rsidRDefault="00F45F49" w:rsidP="0013663C">
      <w:r>
        <w:t>л</w:t>
      </w:r>
      <w:r w:rsidR="008F3E2C">
        <w:t>) определить совместно с В</w:t>
      </w:r>
      <w:r w:rsidR="0013663C" w:rsidRPr="007B3207">
        <w:t xml:space="preserve">етеринарным делегатом или с </w:t>
      </w:r>
      <w:r w:rsidR="0013663C">
        <w:t>Председателем</w:t>
      </w:r>
      <w:r w:rsidR="0013663C" w:rsidRPr="007B3207">
        <w:t xml:space="preserve"> ветеринарной комиссии (в </w:t>
      </w:r>
      <w:r w:rsidR="008F3E2C">
        <w:t>группе дисциплин «</w:t>
      </w:r>
      <w:r w:rsidR="0013663C" w:rsidRPr="007B3207">
        <w:t>пробег</w:t>
      </w:r>
      <w:r w:rsidR="008F3E2C">
        <w:t>и»</w:t>
      </w:r>
      <w:r w:rsidR="0013663C" w:rsidRPr="007B3207">
        <w:t>) и, если таковой назначен, ветеринаром службы допинг-контроля, метод отбора лошадей для проведения тестирования;</w:t>
      </w:r>
    </w:p>
    <w:p w14:paraId="0E54D6C6" w14:textId="77777777" w:rsidR="0013663C" w:rsidRPr="007B3207" w:rsidRDefault="00F45F49" w:rsidP="0013663C">
      <w:r>
        <w:t>м</w:t>
      </w:r>
      <w:r w:rsidR="0013663C" w:rsidRPr="007B3207">
        <w:t>)</w:t>
      </w:r>
      <w:r w:rsidR="0013663C">
        <w:t xml:space="preserve"> принимать непосредственное участие в судействе соревнований, </w:t>
      </w:r>
      <w:r w:rsidR="0013663C" w:rsidRPr="007B3207">
        <w:t xml:space="preserve">контролировать </w:t>
      </w:r>
      <w:r w:rsidR="0013663C">
        <w:t xml:space="preserve">работу других официальных лиц, и общий </w:t>
      </w:r>
      <w:r w:rsidR="0013663C" w:rsidRPr="007B3207">
        <w:t xml:space="preserve">ход </w:t>
      </w:r>
      <w:r w:rsidR="0013663C">
        <w:t xml:space="preserve">проведения </w:t>
      </w:r>
      <w:r w:rsidR="0013663C" w:rsidRPr="007B3207">
        <w:t>соревнований;</w:t>
      </w:r>
    </w:p>
    <w:p w14:paraId="67C03348" w14:textId="77777777" w:rsidR="0013663C" w:rsidRPr="007B3207" w:rsidRDefault="00F45F49" w:rsidP="0013663C">
      <w:r>
        <w:lastRenderedPageBreak/>
        <w:t>н</w:t>
      </w:r>
      <w:r w:rsidR="0013663C" w:rsidRPr="007B3207">
        <w:t xml:space="preserve">) принимать от </w:t>
      </w:r>
      <w:r>
        <w:t>Г</w:t>
      </w:r>
      <w:r w:rsidR="0013663C" w:rsidRPr="007B3207">
        <w:t>лавного секретаря полученные протесты и рапорты, рассматриват</w:t>
      </w:r>
      <w:r w:rsidR="008F3E2C">
        <w:t>ь их совместно с членами Гранд-Ж</w:t>
      </w:r>
      <w:r w:rsidR="0013663C" w:rsidRPr="007B3207">
        <w:t>юри;</w:t>
      </w:r>
    </w:p>
    <w:p w14:paraId="537C4AB0" w14:textId="77777777" w:rsidR="0013663C" w:rsidRPr="007B3207" w:rsidRDefault="00F45F49" w:rsidP="0013663C">
      <w:r>
        <w:t>о</w:t>
      </w:r>
      <w:r w:rsidR="0013663C">
        <w:t>) в течение всего периода юрисдикции ГСК присутствовать на турнире;</w:t>
      </w:r>
    </w:p>
    <w:p w14:paraId="624A339A" w14:textId="77777777" w:rsidR="0013663C" w:rsidRPr="00A46A73" w:rsidRDefault="00F45F49" w:rsidP="0013663C">
      <w:r>
        <w:t>п</w:t>
      </w:r>
      <w:r w:rsidR="0013663C" w:rsidRPr="007B3207">
        <w:t xml:space="preserve">) решать другие возникающие проблемы, касающиеся </w:t>
      </w:r>
      <w:r w:rsidR="0013663C">
        <w:t>спортивной</w:t>
      </w:r>
      <w:r>
        <w:t xml:space="preserve"> части</w:t>
      </w:r>
      <w:r w:rsidR="0013663C">
        <w:t xml:space="preserve"> </w:t>
      </w:r>
      <w:r w:rsidR="0013663C" w:rsidRPr="007B3207">
        <w:t>проведения Турнира в зоне своей ответственности.</w:t>
      </w:r>
    </w:p>
    <w:p w14:paraId="53AA89D7" w14:textId="77777777" w:rsidR="0013663C" w:rsidRPr="00646DE5" w:rsidRDefault="0013663C" w:rsidP="0013663C">
      <w:r w:rsidRPr="00646DE5">
        <w:t>7. </w:t>
      </w:r>
      <w:r w:rsidRPr="00A46A73">
        <w:t>После каждого соревнования</w:t>
      </w:r>
      <w:r w:rsidRPr="00646DE5">
        <w:t xml:space="preserve"> (номера программы):</w:t>
      </w:r>
    </w:p>
    <w:p w14:paraId="5076D05A" w14:textId="77777777" w:rsidR="0013663C" w:rsidRPr="00A46A73" w:rsidRDefault="0013663C" w:rsidP="0013663C">
      <w:r w:rsidRPr="00A46A73">
        <w:t>а) проверить итоговую классификацию;</w:t>
      </w:r>
    </w:p>
    <w:p w14:paraId="7923DEF7" w14:textId="77777777" w:rsidR="0013663C" w:rsidRPr="00A46A73" w:rsidRDefault="0013663C" w:rsidP="0013663C">
      <w:r w:rsidRPr="00A46A73">
        <w:t>б) </w:t>
      </w:r>
      <w:r>
        <w:t xml:space="preserve">осуществлять контроль за проведением </w:t>
      </w:r>
      <w:r w:rsidRPr="00A46A73">
        <w:t>церемонии награждения;</w:t>
      </w:r>
    </w:p>
    <w:p w14:paraId="702D9480" w14:textId="77777777" w:rsidR="0013663C" w:rsidRPr="00A46A73" w:rsidRDefault="0013663C" w:rsidP="0013663C">
      <w:r w:rsidRPr="00A46A73">
        <w:t xml:space="preserve">в) вместе </w:t>
      </w:r>
      <w:r w:rsidR="008F3E2C">
        <w:t>с членами Гранд-Ж</w:t>
      </w:r>
      <w:r w:rsidRPr="007B3207">
        <w:t>юри принять</w:t>
      </w:r>
      <w:r w:rsidRPr="00A46A73">
        <w:t xml:space="preserve"> решение по любым протестам, полученным в течение или после номера программы и довести его до сведения заинтересованных сторон.</w:t>
      </w:r>
    </w:p>
    <w:p w14:paraId="1FA6EC8F" w14:textId="77777777" w:rsidR="0013663C" w:rsidRPr="00646DE5" w:rsidRDefault="0013663C" w:rsidP="0013663C">
      <w:r w:rsidRPr="00646DE5">
        <w:t>8. </w:t>
      </w:r>
      <w:r w:rsidRPr="00A46A73">
        <w:t>По завершении турнира</w:t>
      </w:r>
      <w:r w:rsidR="00F45F49">
        <w:t xml:space="preserve"> Г</w:t>
      </w:r>
      <w:r w:rsidRPr="00646DE5">
        <w:t>лавный судья должен:</w:t>
      </w:r>
    </w:p>
    <w:p w14:paraId="61CDFFBE" w14:textId="77777777" w:rsidR="0013663C" w:rsidRPr="00A46A73" w:rsidRDefault="0013663C" w:rsidP="0013663C">
      <w:r w:rsidRPr="00A46A73">
        <w:t>а) ознакомить ОК со своими замечаниями и предложить способы по улучшению организации проведения турнира;</w:t>
      </w:r>
    </w:p>
    <w:p w14:paraId="36D8F50A" w14:textId="77777777" w:rsidR="0013663C" w:rsidRPr="00A46A73" w:rsidRDefault="0013663C" w:rsidP="0013663C">
      <w:r w:rsidRPr="00A46A73">
        <w:t xml:space="preserve">б) если были наложены </w:t>
      </w:r>
      <w:r>
        <w:t xml:space="preserve">дисциплинарные </w:t>
      </w:r>
      <w:r w:rsidRPr="00A46A73">
        <w:t xml:space="preserve">взыскания, подробно (если требуется – письменно) информировать об этом </w:t>
      </w:r>
      <w:r w:rsidR="00F45F49">
        <w:t>Т</w:t>
      </w:r>
      <w:r w:rsidRPr="00A46A73">
        <w:t>ехнического делегата для того, чтобы это было включено в отчет</w:t>
      </w:r>
      <w:r>
        <w:t xml:space="preserve"> Технического делегата</w:t>
      </w:r>
      <w:r w:rsidRPr="00A46A73">
        <w:t xml:space="preserve"> в ОСФ</w:t>
      </w:r>
      <w:r>
        <w:t>/РСФ</w:t>
      </w:r>
      <w:r w:rsidRPr="00A46A73">
        <w:t>.</w:t>
      </w:r>
    </w:p>
    <w:p w14:paraId="3C3D5261" w14:textId="77777777" w:rsidR="0013663C" w:rsidRPr="00A46A73" w:rsidRDefault="0013663C" w:rsidP="0013663C">
      <w:r w:rsidRPr="00A46A73">
        <w:t>9. При проведении турнира по р</w:t>
      </w:r>
      <w:r w:rsidR="00F45F49">
        <w:t>азным дисциплинам, заместитель Г</w:t>
      </w:r>
      <w:r w:rsidRPr="00A46A73">
        <w:t>лавного судьи до начала, в течение и по завершении соревнований, выполняет все функции</w:t>
      </w:r>
      <w:r w:rsidR="00F45F49">
        <w:t>, делегированные ему Г</w:t>
      </w:r>
      <w:r>
        <w:t xml:space="preserve">лавным судьей, </w:t>
      </w:r>
      <w:r w:rsidRPr="00A46A73">
        <w:t xml:space="preserve">по соревнованиям той </w:t>
      </w:r>
      <w:r>
        <w:t xml:space="preserve">спортивной </w:t>
      </w:r>
      <w:r w:rsidRPr="00A46A73">
        <w:t>дисциплин</w:t>
      </w:r>
      <w:r>
        <w:t>ы</w:t>
      </w:r>
      <w:r w:rsidRPr="00A46A73">
        <w:t>, на котор</w:t>
      </w:r>
      <w:r>
        <w:t>ую</w:t>
      </w:r>
      <w:r w:rsidRPr="00A46A73">
        <w:t xml:space="preserve"> он назначен.</w:t>
      </w:r>
    </w:p>
    <w:p w14:paraId="178E3399" w14:textId="77777777" w:rsidR="0013663C" w:rsidRPr="00A46A73" w:rsidRDefault="0013663C" w:rsidP="001C6918">
      <w:pPr>
        <w:pStyle w:val="2"/>
      </w:pPr>
      <w:r w:rsidRPr="00A46A73">
        <w:t>Главный секретарь соревнований.</w:t>
      </w:r>
    </w:p>
    <w:p w14:paraId="455E3EB0" w14:textId="77777777" w:rsidR="0013663C" w:rsidRPr="00646DE5" w:rsidRDefault="0013663C" w:rsidP="0013663C">
      <w:r w:rsidRPr="00284008">
        <w:t>1. Общие права и полномочия.</w:t>
      </w:r>
      <w:r w:rsidRPr="0099450B">
        <w:t xml:space="preserve"> </w:t>
      </w:r>
      <w:r w:rsidRPr="00646DE5">
        <w:t xml:space="preserve">Главный секретарь организует работу секретариата соревнований и руководит ею. Он несет ответственность за </w:t>
      </w:r>
      <w:r>
        <w:t>проведение</w:t>
      </w:r>
      <w:r w:rsidRPr="00646DE5">
        <w:t xml:space="preserve"> комисси</w:t>
      </w:r>
      <w:r>
        <w:t>и</w:t>
      </w:r>
      <w:r w:rsidRPr="00646DE5">
        <w:t xml:space="preserve"> по допуску</w:t>
      </w:r>
      <w:r>
        <w:t xml:space="preserve"> и проверку документов</w:t>
      </w:r>
      <w:r w:rsidRPr="00646DE5">
        <w:t xml:space="preserve">, а также за оформление </w:t>
      </w:r>
      <w:r>
        <w:t xml:space="preserve">технической документации и </w:t>
      </w:r>
      <w:r w:rsidRPr="00646DE5">
        <w:t>результатов соревнований</w:t>
      </w:r>
      <w:r>
        <w:t>, а также</w:t>
      </w:r>
      <w:r w:rsidRPr="00646DE5">
        <w:t xml:space="preserve"> прием и </w:t>
      </w:r>
      <w:r>
        <w:t>вынесение</w:t>
      </w:r>
      <w:r w:rsidRPr="00646DE5">
        <w:t xml:space="preserve"> на рассмотрение ГСК протестов и рапортов</w:t>
      </w:r>
      <w:r>
        <w:t>, поданных в установленном Правилами порядке</w:t>
      </w:r>
      <w:r w:rsidRPr="00646DE5">
        <w:t>.</w:t>
      </w:r>
    </w:p>
    <w:p w14:paraId="4B97B210" w14:textId="77777777" w:rsidR="0013663C" w:rsidRPr="0013663C" w:rsidRDefault="0013663C" w:rsidP="0013663C">
      <w:r w:rsidRPr="00646DE5">
        <w:t>2. </w:t>
      </w:r>
      <w:r w:rsidR="00F45F49">
        <w:t>На этапе подготовки турнира Г</w:t>
      </w:r>
      <w:r w:rsidRPr="00A46A73">
        <w:t>лавный секретарь имеет право:</w:t>
      </w:r>
    </w:p>
    <w:p w14:paraId="1596FEA2" w14:textId="77777777" w:rsidR="0013663C" w:rsidRPr="00A46A73" w:rsidRDefault="0013663C" w:rsidP="0013663C">
      <w:r w:rsidRPr="00A46A73">
        <w:t xml:space="preserve">а) дать свои рекомендации </w:t>
      </w:r>
      <w:r w:rsidR="008F3E2C">
        <w:t>ОК</w:t>
      </w:r>
      <w:r w:rsidR="00B502FA">
        <w:t xml:space="preserve"> по программе/расписанию, П</w:t>
      </w:r>
      <w:r w:rsidRPr="00A46A73">
        <w:t>оложению (регламенту) соревновани</w:t>
      </w:r>
      <w:r>
        <w:t>й;</w:t>
      </w:r>
    </w:p>
    <w:p w14:paraId="5CB35921" w14:textId="77777777" w:rsidR="0013663C" w:rsidRPr="00646DE5" w:rsidRDefault="0013663C" w:rsidP="0013663C">
      <w:r w:rsidRPr="00646DE5">
        <w:t>б) </w:t>
      </w:r>
      <w:r>
        <w:t>по</w:t>
      </w:r>
      <w:r w:rsidRPr="00646DE5">
        <w:t>дать оргкомитету заявку</w:t>
      </w:r>
      <w:r>
        <w:t xml:space="preserve"> на</w:t>
      </w:r>
      <w:r w:rsidRPr="00646DE5">
        <w:t xml:space="preserve"> необходим</w:t>
      </w:r>
      <w:r>
        <w:t>ую</w:t>
      </w:r>
      <w:r w:rsidRPr="00646DE5">
        <w:t xml:space="preserve"> для проведения соревнований оргтехник</w:t>
      </w:r>
      <w:r>
        <w:t>у,</w:t>
      </w:r>
      <w:r w:rsidRPr="00646DE5">
        <w:t xml:space="preserve"> канц</w:t>
      </w:r>
      <w:r>
        <w:t>товаров</w:t>
      </w:r>
      <w:r w:rsidRPr="00646DE5">
        <w:t xml:space="preserve"> и других расходных материалов в своей зоне ответственности. </w:t>
      </w:r>
    </w:p>
    <w:p w14:paraId="676F1D61" w14:textId="77777777" w:rsidR="0013663C" w:rsidRPr="00646DE5" w:rsidRDefault="0013663C" w:rsidP="0013663C">
      <w:r w:rsidRPr="00646DE5">
        <w:t>3. </w:t>
      </w:r>
      <w:r w:rsidRPr="00A46A73">
        <w:t xml:space="preserve">До начала </w:t>
      </w:r>
      <w:r w:rsidRPr="00646DE5">
        <w:t xml:space="preserve">турнира </w:t>
      </w:r>
      <w:r w:rsidR="002F290F">
        <w:t>Г</w:t>
      </w:r>
      <w:r w:rsidRPr="00646DE5">
        <w:t xml:space="preserve">лавный секретарь должен: </w:t>
      </w:r>
    </w:p>
    <w:p w14:paraId="2CC6FCA3" w14:textId="77777777" w:rsidR="0013663C" w:rsidRPr="00A46A73" w:rsidRDefault="0013663C" w:rsidP="0013663C">
      <w:r w:rsidRPr="00A46A73">
        <w:t>а) организовать проведение комиссии по допуску участников, а именно обеспечить: прием и обработку окончательных заявок на участие, формирование мастер-листа спортсменов на комиссию по допуску лошадей, обработк</w:t>
      </w:r>
      <w:r>
        <w:t>у</w:t>
      </w:r>
      <w:r w:rsidRPr="00A46A73">
        <w:t xml:space="preserve"> результатов первой ветеринарной инспекции и формирование списка участников, допущенных к жеребьевке;</w:t>
      </w:r>
    </w:p>
    <w:p w14:paraId="68D6D05B" w14:textId="77777777" w:rsidR="0013663C" w:rsidRPr="00A46A73" w:rsidRDefault="0013663C" w:rsidP="0013663C">
      <w:r w:rsidRPr="00A46A73">
        <w:t>б) при проведении командных соревнований – прин</w:t>
      </w:r>
      <w:r>
        <w:t>ят</w:t>
      </w:r>
      <w:r w:rsidRPr="00A46A73">
        <w:t>ь от официального представителя команды стартовые заявки</w:t>
      </w:r>
      <w:r>
        <w:t>;</w:t>
      </w:r>
    </w:p>
    <w:p w14:paraId="1404166B" w14:textId="77777777" w:rsidR="0013663C" w:rsidRPr="00A46A73" w:rsidRDefault="0013663C" w:rsidP="0013663C">
      <w:r w:rsidRPr="00A46A73">
        <w:lastRenderedPageBreak/>
        <w:t xml:space="preserve">в) контролировать работу судей-секретарей, в том числе через своих </w:t>
      </w:r>
      <w:r>
        <w:t>ассистентов</w:t>
      </w:r>
      <w:r w:rsidRPr="00A46A73">
        <w:t>, если</w:t>
      </w:r>
      <w:r>
        <w:t xml:space="preserve"> таковые</w:t>
      </w:r>
      <w:r w:rsidRPr="00A46A73">
        <w:t xml:space="preserve"> назначены; </w:t>
      </w:r>
    </w:p>
    <w:p w14:paraId="7BDCB4CC" w14:textId="77777777" w:rsidR="0013663C" w:rsidRPr="00A46A73" w:rsidRDefault="0013663C" w:rsidP="0013663C">
      <w:r w:rsidRPr="00A46A73">
        <w:t>г) принимать решения в рамках своей компетенции</w:t>
      </w:r>
      <w:r>
        <w:t>;</w:t>
      </w:r>
      <w:r w:rsidRPr="00A46A73">
        <w:t xml:space="preserve"> </w:t>
      </w:r>
    </w:p>
    <w:p w14:paraId="5D110393" w14:textId="77777777" w:rsidR="0013663C" w:rsidRPr="00A46A73" w:rsidRDefault="0013663C" w:rsidP="0013663C">
      <w:r w:rsidRPr="00A46A73">
        <w:t xml:space="preserve">д) организовать проведение жеребьевки и провести ее вместе с </w:t>
      </w:r>
      <w:r w:rsidR="002F290F">
        <w:t>Г</w:t>
      </w:r>
      <w:r w:rsidRPr="00A46A73">
        <w:t xml:space="preserve">лавным судьей; </w:t>
      </w:r>
    </w:p>
    <w:p w14:paraId="70C2F5D7" w14:textId="77777777" w:rsidR="0013663C" w:rsidRPr="00646DE5" w:rsidRDefault="0013663C" w:rsidP="0013663C">
      <w:r w:rsidRPr="00646DE5">
        <w:t>е) обеспечить формирование и проверку стартовых протоколов, организовать их своевременную публикацию путем размещения на информационных досках, при возможности – в сети интернет.</w:t>
      </w:r>
    </w:p>
    <w:p w14:paraId="025E3856" w14:textId="77777777" w:rsidR="0013663C" w:rsidRPr="00A46A73" w:rsidRDefault="0013663C" w:rsidP="0013663C">
      <w:r w:rsidRPr="00A46A73">
        <w:t xml:space="preserve">ж) принимать протесты по допуску участников, регистрировать их и своевременно передавать </w:t>
      </w:r>
      <w:r w:rsidR="002F290F">
        <w:t>Г</w:t>
      </w:r>
      <w:r w:rsidRPr="00A46A73">
        <w:t>лавному судье на рассмотрение ГСК.</w:t>
      </w:r>
    </w:p>
    <w:p w14:paraId="73A3FF33" w14:textId="77777777" w:rsidR="0013663C" w:rsidRPr="0013663C" w:rsidRDefault="0013663C" w:rsidP="0013663C">
      <w:r w:rsidRPr="00646DE5">
        <w:t>4. </w:t>
      </w:r>
      <w:r w:rsidRPr="00A46A73">
        <w:t xml:space="preserve">В день начала и в течение </w:t>
      </w:r>
      <w:r>
        <w:t xml:space="preserve">всего периода проведения турнира </w:t>
      </w:r>
      <w:r w:rsidR="002F290F">
        <w:t>Г</w:t>
      </w:r>
      <w:r w:rsidRPr="00646DE5">
        <w:t>лавный секретарь должен:</w:t>
      </w:r>
    </w:p>
    <w:p w14:paraId="75823E10" w14:textId="77777777" w:rsidR="0013663C" w:rsidRPr="00A46A73" w:rsidRDefault="0013663C" w:rsidP="0013663C">
      <w:r w:rsidRPr="00A46A73">
        <w:t xml:space="preserve">а) вносить в </w:t>
      </w:r>
      <w:r>
        <w:t xml:space="preserve">стартовые протоколы </w:t>
      </w:r>
      <w:r w:rsidRPr="00A46A73">
        <w:t xml:space="preserve">необходимые изменения в соответствии с результатами </w:t>
      </w:r>
      <w:r>
        <w:t xml:space="preserve">повторной ветеринарной </w:t>
      </w:r>
      <w:r w:rsidRPr="00A46A73">
        <w:t xml:space="preserve">инспекции, решениями </w:t>
      </w:r>
      <w:r>
        <w:t>Гранд-Жюри</w:t>
      </w:r>
      <w:r w:rsidRPr="00A46A73">
        <w:t xml:space="preserve"> и возможными изменениями в программе соревнований;</w:t>
      </w:r>
    </w:p>
    <w:p w14:paraId="2093EA5E" w14:textId="77777777" w:rsidR="0013663C" w:rsidRPr="00A46A73" w:rsidRDefault="0013663C" w:rsidP="0013663C">
      <w:r>
        <w:t>б</w:t>
      </w:r>
      <w:r w:rsidRPr="00A46A73">
        <w:t>) распределять обязанности в секретариате соревнований и контролировать работу судей-секретарей;</w:t>
      </w:r>
    </w:p>
    <w:p w14:paraId="6592EA0B" w14:textId="77777777" w:rsidR="0099165B" w:rsidRPr="00A46A73" w:rsidRDefault="0099165B" w:rsidP="0099165B">
      <w:r>
        <w:t>в</w:t>
      </w:r>
      <w:r w:rsidRPr="00A46A73">
        <w:t>) своевременно информировать через судей</w:t>
      </w:r>
      <w:r>
        <w:t>-</w:t>
      </w:r>
      <w:r w:rsidRPr="00A46A73">
        <w:t>секретарей и судей-стюардов участников соревнований о возможных изменениях в стартовом протоколе каждого номера программы соревнований (</w:t>
      </w:r>
      <w:r w:rsidR="001B3F49">
        <w:t>незамедлительно после принятия соответствующего решения Г</w:t>
      </w:r>
      <w:r w:rsidR="002F290F">
        <w:t>ранд-Жюри</w:t>
      </w:r>
      <w:r w:rsidRPr="00A46A73">
        <w:t xml:space="preserve"> </w:t>
      </w:r>
      <w:r w:rsidR="009569D0" w:rsidRPr="00A46A73">
        <w:t>–</w:t>
      </w:r>
      <w:r w:rsidRPr="00A46A73">
        <w:t xml:space="preserve"> кроме случаев неявки участников на старт);</w:t>
      </w:r>
    </w:p>
    <w:p w14:paraId="5029964A" w14:textId="77777777" w:rsidR="0013663C" w:rsidRPr="00A46A73" w:rsidRDefault="002F290F" w:rsidP="0013663C">
      <w:r>
        <w:t>г</w:t>
      </w:r>
      <w:r w:rsidR="0013663C" w:rsidRPr="00A46A73">
        <w:t>) принимать рапорты и протесты, регистрировать их и передавать главному судье для рассмотрения;</w:t>
      </w:r>
    </w:p>
    <w:p w14:paraId="66777D1B" w14:textId="77777777" w:rsidR="0013663C" w:rsidRPr="00A46A73" w:rsidRDefault="002F290F" w:rsidP="0013663C">
      <w:r>
        <w:t>д</w:t>
      </w:r>
      <w:r w:rsidR="0013663C" w:rsidRPr="00A46A73">
        <w:t xml:space="preserve">) оформлять распоряжения и решения </w:t>
      </w:r>
      <w:r>
        <w:t>Г</w:t>
      </w:r>
      <w:r w:rsidR="0013663C" w:rsidRPr="00A46A73">
        <w:t xml:space="preserve">лавного судьи; </w:t>
      </w:r>
    </w:p>
    <w:p w14:paraId="1107680D" w14:textId="77777777" w:rsidR="0013663C" w:rsidRPr="00A46A73" w:rsidRDefault="002F290F" w:rsidP="0013663C">
      <w:r>
        <w:t>е</w:t>
      </w:r>
      <w:r w:rsidR="0013663C" w:rsidRPr="00A46A73">
        <w:t>) </w:t>
      </w:r>
      <w:r w:rsidR="0013663C">
        <w:t xml:space="preserve">предоставлять по запросу официальным лицам, </w:t>
      </w:r>
      <w:r w:rsidR="0013663C" w:rsidRPr="00A46A73">
        <w:t>представител</w:t>
      </w:r>
      <w:r w:rsidR="0013663C">
        <w:t>ям</w:t>
      </w:r>
      <w:r w:rsidR="0013663C" w:rsidRPr="00A46A73">
        <w:t xml:space="preserve"> команд</w:t>
      </w:r>
      <w:r w:rsidR="0013663C">
        <w:t>, спортсменам, пресс-службе</w:t>
      </w:r>
      <w:r w:rsidR="0013663C" w:rsidRPr="00A46A73">
        <w:t xml:space="preserve"> и</w:t>
      </w:r>
      <w:r w:rsidR="0013663C">
        <w:t>ли</w:t>
      </w:r>
      <w:r w:rsidR="0013663C" w:rsidRPr="00A46A73">
        <w:t xml:space="preserve"> </w:t>
      </w:r>
      <w:r w:rsidR="0013663C">
        <w:t xml:space="preserve">аккредитованным представителям </w:t>
      </w:r>
      <w:r w:rsidR="0013663C" w:rsidRPr="00A46A73">
        <w:t>пресс</w:t>
      </w:r>
      <w:r w:rsidR="0013663C">
        <w:t xml:space="preserve">ы необходимую информацию о </w:t>
      </w:r>
      <w:r w:rsidR="0013663C" w:rsidRPr="008F3E2C">
        <w:t>соревнованиях</w:t>
      </w:r>
      <w:r w:rsidR="00FE132A" w:rsidRPr="008F3E2C">
        <w:t>.</w:t>
      </w:r>
    </w:p>
    <w:p w14:paraId="642F7C22" w14:textId="77777777" w:rsidR="0013663C" w:rsidRPr="0013663C" w:rsidRDefault="0013663C" w:rsidP="0013663C">
      <w:r w:rsidRPr="00646DE5">
        <w:t>5. После</w:t>
      </w:r>
      <w:r w:rsidRPr="00A46A73">
        <w:t xml:space="preserve"> каждого номер</w:t>
      </w:r>
      <w:r>
        <w:t>а/вида</w:t>
      </w:r>
      <w:r w:rsidRPr="00A46A73">
        <w:t xml:space="preserve"> программы</w:t>
      </w:r>
      <w:r>
        <w:t xml:space="preserve"> </w:t>
      </w:r>
      <w:r w:rsidR="002F290F">
        <w:t>Г</w:t>
      </w:r>
      <w:r>
        <w:t>лавный секретарь должен</w:t>
      </w:r>
      <w:r w:rsidRPr="00646DE5">
        <w:t>:</w:t>
      </w:r>
    </w:p>
    <w:p w14:paraId="0CBA1426" w14:textId="77777777" w:rsidR="0013663C" w:rsidRPr="00A46A73" w:rsidRDefault="0013663C" w:rsidP="0013663C">
      <w:r w:rsidRPr="00A46A73">
        <w:t>а) проверить итоговую классификацию номер</w:t>
      </w:r>
      <w:r>
        <w:t>а/вида</w:t>
      </w:r>
      <w:r w:rsidRPr="00A46A73">
        <w:t xml:space="preserve"> программы;</w:t>
      </w:r>
    </w:p>
    <w:p w14:paraId="59A3A994" w14:textId="77777777" w:rsidR="0013663C" w:rsidRPr="00A46A73" w:rsidRDefault="0013663C" w:rsidP="0013663C">
      <w:r w:rsidRPr="00A46A73">
        <w:t xml:space="preserve">б) своевременно </w:t>
      </w:r>
      <w:r>
        <w:t>предоставить</w:t>
      </w:r>
      <w:r w:rsidRPr="00A46A73">
        <w:t xml:space="preserve"> информацию по награждению номера программы </w:t>
      </w:r>
      <w:r w:rsidR="002F290F">
        <w:t>О</w:t>
      </w:r>
      <w:r>
        <w:t xml:space="preserve">ргкомитету, </w:t>
      </w:r>
      <w:r w:rsidR="002F290F">
        <w:t>Ш</w:t>
      </w:r>
      <w:r w:rsidRPr="00A46A73">
        <w:t xml:space="preserve">еф-стюарду, </w:t>
      </w:r>
      <w:r>
        <w:t>д</w:t>
      </w:r>
      <w:r w:rsidRPr="00A46A73">
        <w:t>иктору соревнований</w:t>
      </w:r>
      <w:r>
        <w:t>, пресс-службе</w:t>
      </w:r>
      <w:r w:rsidRPr="00A46A73">
        <w:t xml:space="preserve"> и</w:t>
      </w:r>
      <w:r>
        <w:t>ли</w:t>
      </w:r>
      <w:r w:rsidRPr="00A46A73">
        <w:t xml:space="preserve"> </w:t>
      </w:r>
      <w:r>
        <w:t xml:space="preserve">аккредитованным представителям </w:t>
      </w:r>
      <w:r w:rsidRPr="00A46A73">
        <w:t>пресс</w:t>
      </w:r>
      <w:r>
        <w:t>ы</w:t>
      </w:r>
      <w:r w:rsidRPr="00A46A73">
        <w:t>.</w:t>
      </w:r>
    </w:p>
    <w:p w14:paraId="76AD804F" w14:textId="77777777" w:rsidR="0013663C" w:rsidRPr="00646DE5" w:rsidRDefault="0013663C" w:rsidP="0013663C">
      <w:r w:rsidRPr="00646DE5">
        <w:t>6. </w:t>
      </w:r>
      <w:r w:rsidRPr="00A46A73">
        <w:t xml:space="preserve">По </w:t>
      </w:r>
      <w:r>
        <w:t>окончании</w:t>
      </w:r>
      <w:r w:rsidRPr="00A46A73">
        <w:t xml:space="preserve"> турнира</w:t>
      </w:r>
      <w:r>
        <w:t xml:space="preserve"> </w:t>
      </w:r>
      <w:r w:rsidR="002F290F">
        <w:t>Г</w:t>
      </w:r>
      <w:r>
        <w:t>лавный секретарь должен</w:t>
      </w:r>
      <w:r w:rsidRPr="00A46A73">
        <w:t>:</w:t>
      </w:r>
    </w:p>
    <w:p w14:paraId="792045F7" w14:textId="77777777" w:rsidR="0013663C" w:rsidRPr="00A46A73" w:rsidRDefault="0013663C" w:rsidP="0013663C">
      <w:r w:rsidRPr="00A46A73">
        <w:t>а) проверить итоговую классификацию турнира и подписать итоговые технические результаты;</w:t>
      </w:r>
    </w:p>
    <w:p w14:paraId="66290AE4" w14:textId="77777777" w:rsidR="0013663C" w:rsidRPr="00A46A73" w:rsidRDefault="0013663C" w:rsidP="0013663C">
      <w:r w:rsidRPr="00A46A73">
        <w:t>б) ознакомить О</w:t>
      </w:r>
      <w:r w:rsidR="008F3E2C">
        <w:t>К</w:t>
      </w:r>
      <w:r w:rsidRPr="00A46A73">
        <w:t xml:space="preserve"> со своими замечаниями и предложить способы по улучшению организации и проведения турнира.</w:t>
      </w:r>
    </w:p>
    <w:p w14:paraId="4F93B7E6" w14:textId="77777777" w:rsidR="0013663C" w:rsidRPr="00A46A73" w:rsidRDefault="0013663C" w:rsidP="0013663C">
      <w:r w:rsidRPr="00A46A73">
        <w:t xml:space="preserve">7. При проведении турнира по разным </w:t>
      </w:r>
      <w:r w:rsidR="00B15720">
        <w:t xml:space="preserve">спортивным </w:t>
      </w:r>
      <w:r w:rsidRPr="00A46A73">
        <w:t xml:space="preserve">дисциплинам, заместитель </w:t>
      </w:r>
      <w:r w:rsidR="002F290F">
        <w:t>Г</w:t>
      </w:r>
      <w:r w:rsidRPr="00A46A73">
        <w:t xml:space="preserve">лавного </w:t>
      </w:r>
      <w:r>
        <w:t>секретаря</w:t>
      </w:r>
      <w:r w:rsidRPr="00A46A73">
        <w:t xml:space="preserve"> до начала, в течение и по завершении соревнований, выполняет все функции</w:t>
      </w:r>
      <w:r>
        <w:t xml:space="preserve">, делегированные ему </w:t>
      </w:r>
      <w:r w:rsidR="002F290F">
        <w:t>Г</w:t>
      </w:r>
      <w:r>
        <w:t xml:space="preserve">лавным секретарем, </w:t>
      </w:r>
      <w:r w:rsidRPr="00A46A73">
        <w:t xml:space="preserve">по соревнованиям той </w:t>
      </w:r>
      <w:r>
        <w:t xml:space="preserve">спортивной </w:t>
      </w:r>
      <w:r w:rsidRPr="00A46A73">
        <w:t>дисциплин</w:t>
      </w:r>
      <w:r>
        <w:t>ы</w:t>
      </w:r>
      <w:r w:rsidRPr="00A46A73">
        <w:t>, на котор</w:t>
      </w:r>
      <w:r>
        <w:t>ую</w:t>
      </w:r>
      <w:r w:rsidRPr="00A46A73">
        <w:t xml:space="preserve"> он назначен.</w:t>
      </w:r>
    </w:p>
    <w:p w14:paraId="7102E20C" w14:textId="77777777" w:rsidR="0013663C" w:rsidRPr="00A46A73" w:rsidRDefault="0013663C" w:rsidP="001C6918">
      <w:pPr>
        <w:pStyle w:val="2"/>
      </w:pPr>
      <w:r w:rsidRPr="00A46A73">
        <w:lastRenderedPageBreak/>
        <w:t xml:space="preserve">Судья </w:t>
      </w:r>
      <w:r>
        <w:t xml:space="preserve">– </w:t>
      </w:r>
      <w:r w:rsidRPr="00A46A73">
        <w:t>член Гранд</w:t>
      </w:r>
      <w:r>
        <w:t>-Ж</w:t>
      </w:r>
      <w:r w:rsidRPr="00A46A73">
        <w:t>юри, старший судья.</w:t>
      </w:r>
    </w:p>
    <w:p w14:paraId="16A6CAFE" w14:textId="77777777" w:rsidR="0013663C" w:rsidRPr="00A46A73" w:rsidRDefault="0013663C" w:rsidP="0013663C">
      <w:r w:rsidRPr="00A46A73">
        <w:t xml:space="preserve">1. Общая основная обязанность судьи </w:t>
      </w:r>
      <w:r w:rsidR="00FE132A">
        <w:t>–</w:t>
      </w:r>
      <w:r w:rsidRPr="00A46A73">
        <w:t xml:space="preserve"> члена Гранд</w:t>
      </w:r>
      <w:r>
        <w:t>-</w:t>
      </w:r>
      <w:r w:rsidRPr="00A46A73">
        <w:t>Жюри заключается непосредственно в оценке выступления каждого участника в соответствии с Правилами.</w:t>
      </w:r>
    </w:p>
    <w:p w14:paraId="17C623A7" w14:textId="77777777" w:rsidR="0013663C" w:rsidRPr="00A46A73" w:rsidRDefault="0013663C" w:rsidP="0013663C">
      <w:r w:rsidRPr="00646DE5">
        <w:t>2. Судьи – члены Гранд</w:t>
      </w:r>
      <w:r>
        <w:t>-Ж</w:t>
      </w:r>
      <w:r w:rsidRPr="00646DE5">
        <w:t>юри</w:t>
      </w:r>
      <w:r>
        <w:t xml:space="preserve"> имеют право </w:t>
      </w:r>
      <w:r w:rsidRPr="00A46A73">
        <w:t>присутствовать и высказывать свое мнение на комиссии по допуску спортсменов</w:t>
      </w:r>
      <w:r>
        <w:t xml:space="preserve">, </w:t>
      </w:r>
      <w:r w:rsidRPr="00A46A73">
        <w:t>первой ветеринарной инспекции</w:t>
      </w:r>
      <w:r>
        <w:t>,</w:t>
      </w:r>
      <w:r w:rsidRPr="00A46A73">
        <w:t xml:space="preserve"> жеребь</w:t>
      </w:r>
      <w:r w:rsidR="002F290F">
        <w:t>е</w:t>
      </w:r>
      <w:r w:rsidRPr="00A46A73">
        <w:t xml:space="preserve">вке спортсменов, технических совещаниях и брифингах, на </w:t>
      </w:r>
      <w:r>
        <w:t xml:space="preserve">повторной ветеринарной </w:t>
      </w:r>
      <w:r w:rsidRPr="00A46A73">
        <w:t>инспекции лошадей</w:t>
      </w:r>
      <w:r w:rsidR="00FE132A" w:rsidRPr="008F3E2C">
        <w:t>.</w:t>
      </w:r>
    </w:p>
    <w:p w14:paraId="27528C0B" w14:textId="77777777" w:rsidR="0013663C" w:rsidRPr="00A46A73" w:rsidRDefault="0013663C" w:rsidP="0013663C">
      <w:r w:rsidRPr="00A46A73">
        <w:t>3. Во время проведения соревнований судья – член Гранд</w:t>
      </w:r>
      <w:r>
        <w:t>-Ж</w:t>
      </w:r>
      <w:r w:rsidRPr="00A46A73">
        <w:t xml:space="preserve">юри </w:t>
      </w:r>
      <w:r>
        <w:t>должен</w:t>
      </w:r>
      <w:r w:rsidRPr="00A46A73">
        <w:t>:</w:t>
      </w:r>
    </w:p>
    <w:p w14:paraId="24D35BB0" w14:textId="77777777" w:rsidR="0013663C" w:rsidRPr="00A46A73" w:rsidRDefault="0013663C" w:rsidP="0013663C">
      <w:r w:rsidRPr="00A46A73">
        <w:t>а) выставлять оценку каждого выступления в соответствии с</w:t>
      </w:r>
      <w:r w:rsidR="0099165B">
        <w:t>о</w:t>
      </w:r>
      <w:r w:rsidRPr="00A46A73">
        <w:t xml:space="preserve"> </w:t>
      </w:r>
      <w:r w:rsidR="002F290F">
        <w:t>С</w:t>
      </w:r>
      <w:r>
        <w:t>портивными п</w:t>
      </w:r>
      <w:r w:rsidRPr="00A46A73">
        <w:t>равилами;</w:t>
      </w:r>
    </w:p>
    <w:p w14:paraId="5B7132AC" w14:textId="77777777" w:rsidR="0013663C" w:rsidRPr="00A46A73" w:rsidRDefault="0013663C" w:rsidP="0013663C">
      <w:r w:rsidRPr="00A46A73">
        <w:t>б) принимать участие в рассмотрении протестов</w:t>
      </w:r>
      <w:r>
        <w:t xml:space="preserve"> и</w:t>
      </w:r>
      <w:r w:rsidRPr="00A46A73">
        <w:t xml:space="preserve"> рапортов, поступивших в </w:t>
      </w:r>
      <w:r>
        <w:t>т</w:t>
      </w:r>
      <w:r w:rsidRPr="00A46A73">
        <w:t xml:space="preserve">ечение турнира </w:t>
      </w:r>
      <w:r>
        <w:t>в порядке, установленном Правилами</w:t>
      </w:r>
      <w:r w:rsidR="00FE132A" w:rsidRPr="008F3E2C">
        <w:t>;</w:t>
      </w:r>
    </w:p>
    <w:p w14:paraId="20B1D21E" w14:textId="77777777" w:rsidR="0013663C" w:rsidRPr="00646DE5" w:rsidRDefault="0013663C" w:rsidP="0013663C">
      <w:r w:rsidRPr="00646DE5">
        <w:t>в) судь</w:t>
      </w:r>
      <w:r>
        <w:t xml:space="preserve">я – член </w:t>
      </w:r>
      <w:r w:rsidRPr="00646DE5">
        <w:t>Гранд</w:t>
      </w:r>
      <w:r>
        <w:t>-Ж</w:t>
      </w:r>
      <w:r w:rsidRPr="00646DE5">
        <w:t xml:space="preserve">юри обязан соблюдать </w:t>
      </w:r>
      <w:r>
        <w:t>Правила</w:t>
      </w:r>
      <w:r w:rsidRPr="00646DE5">
        <w:t xml:space="preserve">, регламентирующие </w:t>
      </w:r>
      <w:r>
        <w:t>проведение соревнований.</w:t>
      </w:r>
    </w:p>
    <w:p w14:paraId="60D6965F" w14:textId="77777777" w:rsidR="0013663C" w:rsidRPr="00A46A73" w:rsidRDefault="0013663C" w:rsidP="0013663C">
      <w:r w:rsidRPr="00A46A73">
        <w:t>4. Старший судья.</w:t>
      </w:r>
    </w:p>
    <w:p w14:paraId="2353B3AC" w14:textId="77777777" w:rsidR="0013663C" w:rsidRPr="00A46A73" w:rsidRDefault="0013663C" w:rsidP="0013663C">
      <w:r w:rsidRPr="00A46A73">
        <w:t>4.1. В</w:t>
      </w:r>
      <w:r>
        <w:t>о</w:t>
      </w:r>
      <w:r w:rsidRPr="00A46A73">
        <w:t xml:space="preserve"> </w:t>
      </w:r>
      <w:r>
        <w:t>всех спортивных</w:t>
      </w:r>
      <w:r w:rsidRPr="00A46A73">
        <w:t xml:space="preserve"> дисциплинах</w:t>
      </w:r>
      <w:r>
        <w:t xml:space="preserve">, за исключением </w:t>
      </w:r>
      <w:r w:rsidR="008F3E2C">
        <w:t>группы ди</w:t>
      </w:r>
      <w:r>
        <w:t>сциплин</w:t>
      </w:r>
      <w:r w:rsidR="001B3F49" w:rsidRPr="00B255EA">
        <w:t xml:space="preserve"> </w:t>
      </w:r>
      <w:r>
        <w:t>«пробеги»,</w:t>
      </w:r>
      <w:r w:rsidRPr="00A46A73">
        <w:t xml:space="preserve"> в течение все</w:t>
      </w:r>
      <w:r>
        <w:t>го турнира</w:t>
      </w:r>
      <w:r w:rsidRPr="00A46A73">
        <w:t xml:space="preserve"> для каждого номера программы </w:t>
      </w:r>
      <w:r w:rsidR="002F290F">
        <w:t>Г</w:t>
      </w:r>
      <w:r w:rsidRPr="00A46A73">
        <w:t xml:space="preserve">лавным судьей/заместителем </w:t>
      </w:r>
      <w:r w:rsidR="002F290F">
        <w:t>Г</w:t>
      </w:r>
      <w:r w:rsidRPr="00A46A73">
        <w:t>лавного судьи назначается старший судья из числа судей</w:t>
      </w:r>
      <w:r>
        <w:t xml:space="preserve"> – </w:t>
      </w:r>
      <w:r w:rsidRPr="00A46A73">
        <w:t>членов Гранд</w:t>
      </w:r>
      <w:r>
        <w:t>-Ж</w:t>
      </w:r>
      <w:r w:rsidRPr="00A46A73">
        <w:t>юри.</w:t>
      </w:r>
    </w:p>
    <w:p w14:paraId="5D209C4F" w14:textId="77777777" w:rsidR="0013663C" w:rsidRPr="00646DE5" w:rsidRDefault="0013663C" w:rsidP="0013663C">
      <w:r w:rsidRPr="00646DE5">
        <w:t xml:space="preserve">В соревнованиях по выездке, </w:t>
      </w:r>
      <w:r>
        <w:t xml:space="preserve">вольтижировке, </w:t>
      </w:r>
      <w:r w:rsidRPr="00646DE5">
        <w:t>троеб</w:t>
      </w:r>
      <w:r>
        <w:t>о</w:t>
      </w:r>
      <w:r w:rsidRPr="00646DE5">
        <w:t>рью (манежная езда), драйвингу (</w:t>
      </w:r>
      <w:proofErr w:type="spellStart"/>
      <w:r w:rsidRPr="00646DE5">
        <w:t>дрессаж</w:t>
      </w:r>
      <w:proofErr w:type="spellEnd"/>
      <w:r w:rsidRPr="00646DE5">
        <w:t>) старшим судьей является судья – член Гранд</w:t>
      </w:r>
      <w:r>
        <w:t>-Ж</w:t>
      </w:r>
      <w:r w:rsidRPr="00646DE5">
        <w:t>юри на букве С, в соревнованиях по конкуру, джигитовке,</w:t>
      </w:r>
      <w:r>
        <w:t xml:space="preserve"> </w:t>
      </w:r>
      <w:proofErr w:type="spellStart"/>
      <w:r>
        <w:t>тентпеггингу</w:t>
      </w:r>
      <w:proofErr w:type="spellEnd"/>
      <w:r>
        <w:t>,</w:t>
      </w:r>
      <w:r w:rsidRPr="00646DE5">
        <w:t xml:space="preserve"> троеборью (конкур), драйвингу (паркур) – судья на колоколе. </w:t>
      </w:r>
    </w:p>
    <w:p w14:paraId="47195FD6" w14:textId="77777777" w:rsidR="0013663C" w:rsidRPr="00646DE5" w:rsidRDefault="0013663C" w:rsidP="0013663C">
      <w:r w:rsidRPr="00646DE5">
        <w:t xml:space="preserve">4.2. В основные полномочия старшего </w:t>
      </w:r>
      <w:r w:rsidRPr="008B3D54">
        <w:t>судьи, в соответствии со Спортивными правилами, помимо оценки каждого</w:t>
      </w:r>
      <w:r w:rsidRPr="00646DE5">
        <w:t xml:space="preserve"> выступления входит: руководство проведением номера программы на соревновательной площадке («боевом поле»), контроль за соблюдением требований Правил при</w:t>
      </w:r>
      <w:r w:rsidRPr="00A46A73">
        <w:t xml:space="preserve"> </w:t>
      </w:r>
      <w:r w:rsidRPr="00646DE5">
        <w:t xml:space="preserve">проведении данного номера программы; контроль приветствия каждого участника и подача сигнала к началу выступления, контроль за правильностью выступления и подача сигнала о прерывании выступления в случае необходимости, контроль учета ошибок каждого участника и контроль за временем выступления (если это необходимо); остановка выступления и исключение участника в случаях, предусмотренных </w:t>
      </w:r>
      <w:r>
        <w:t>Спортивными п</w:t>
      </w:r>
      <w:r w:rsidRPr="00646DE5">
        <w:t xml:space="preserve">равилами, присутствие на награждении номера программы, если процедура награждения предусмотрена </w:t>
      </w:r>
      <w:r w:rsidR="002F290F">
        <w:t>П</w:t>
      </w:r>
      <w:r w:rsidRPr="00646DE5">
        <w:t xml:space="preserve">оложением (регламентом) о соревнованиях. </w:t>
      </w:r>
    </w:p>
    <w:p w14:paraId="337E661E" w14:textId="77777777" w:rsidR="0013663C" w:rsidRDefault="0013663C" w:rsidP="0013663C">
      <w:r w:rsidRPr="00A46A73">
        <w:t>5. </w:t>
      </w:r>
      <w:r>
        <w:t>Судьи – члены Гранд-Жюри</w:t>
      </w:r>
      <w:r w:rsidRPr="00A46A73">
        <w:t xml:space="preserve">, как правило, не несут никаких обязанностей по подготовке соревнований и по их окончании, если иное не поручено им </w:t>
      </w:r>
      <w:r w:rsidR="008F3E2C">
        <w:t>О</w:t>
      </w:r>
      <w:r w:rsidRPr="00A46A73">
        <w:t>ргкомитетом в индивидуальном порядке.</w:t>
      </w:r>
    </w:p>
    <w:p w14:paraId="13204A6B" w14:textId="77777777" w:rsidR="0013663C" w:rsidRPr="00A46A73" w:rsidRDefault="0013663C" w:rsidP="001C6918">
      <w:pPr>
        <w:pStyle w:val="2"/>
      </w:pPr>
      <w:bookmarkStart w:id="51" w:name="bookmark648"/>
      <w:bookmarkEnd w:id="51"/>
      <w:r w:rsidRPr="00A46A73">
        <w:lastRenderedPageBreak/>
        <w:t>Технический делегат соревнований.</w:t>
      </w:r>
    </w:p>
    <w:p w14:paraId="58D3A337" w14:textId="77777777" w:rsidR="00665AF3" w:rsidRPr="00A46A73" w:rsidRDefault="00665AF3" w:rsidP="00665AF3">
      <w:r w:rsidRPr="00A46A73">
        <w:t xml:space="preserve">1. Технический делегат (далее – ТД) назначается </w:t>
      </w:r>
      <w:r>
        <w:t xml:space="preserve">на турниры </w:t>
      </w:r>
      <w:r w:rsidRPr="00A46A73">
        <w:t xml:space="preserve">любого статуса по всем </w:t>
      </w:r>
      <w:r w:rsidR="00B15720">
        <w:t xml:space="preserve">спортивным </w:t>
      </w:r>
      <w:r w:rsidRPr="00A46A73">
        <w:t>дисциплинам конного спорта.</w:t>
      </w:r>
    </w:p>
    <w:p w14:paraId="4A296599" w14:textId="77777777" w:rsidR="00665AF3" w:rsidRPr="00A46A73" w:rsidRDefault="00665AF3" w:rsidP="00665AF3">
      <w:r w:rsidRPr="00A46A73">
        <w:t>2. Основная задача ТД (в том числе с помощью его ассистентов, если таковые назначены) – убедиться, что технические параметры соревнований соответствуют нормам безопасности, техническому уровню подготовки участников (спортсменов и лошадей), а также дать Оргкомитету профессиональные и независимые рекомендации по исправлению ситуации в случае обнаружения недостатков и/или для проведения соревнований в будущем. ТД должен предоставить максимально объективный отчет в ОСФ</w:t>
      </w:r>
      <w:r>
        <w:t>/РСФ</w:t>
      </w:r>
      <w:r w:rsidRPr="00A46A73">
        <w:t xml:space="preserve"> о технических и организационных условиях проведения конкретных соревнований с целью их дальнейшего совершенствования.</w:t>
      </w:r>
    </w:p>
    <w:p w14:paraId="312B78A6" w14:textId="77777777" w:rsidR="00665AF3" w:rsidRPr="00646DE5" w:rsidRDefault="00665AF3" w:rsidP="00665AF3">
      <w:r>
        <w:t>3</w:t>
      </w:r>
      <w:r w:rsidRPr="00646DE5">
        <w:t xml:space="preserve">. На соревнования </w:t>
      </w:r>
      <w:r>
        <w:t xml:space="preserve">по спортивным дисциплинам, кроме </w:t>
      </w:r>
      <w:r w:rsidR="008F3E2C">
        <w:t>групп</w:t>
      </w:r>
      <w:r>
        <w:t xml:space="preserve"> дисциплин «троеборье» и «драйвинг», </w:t>
      </w:r>
      <w:r w:rsidR="002F290F">
        <w:t xml:space="preserve">функции </w:t>
      </w:r>
      <w:r w:rsidRPr="00646DE5">
        <w:t xml:space="preserve">ТД </w:t>
      </w:r>
      <w:r w:rsidR="002F290F">
        <w:t xml:space="preserve">может выполнять один из </w:t>
      </w:r>
      <w:r>
        <w:t>судей – членов Гранд-Жюри. Главный судья не может исполнять функции ТД.</w:t>
      </w:r>
    </w:p>
    <w:p w14:paraId="6BC03884" w14:textId="77777777" w:rsidR="00665AF3" w:rsidRPr="00646DE5" w:rsidRDefault="00665AF3" w:rsidP="00665AF3">
      <w:r>
        <w:t>Н</w:t>
      </w:r>
      <w:r w:rsidRPr="00646DE5">
        <w:t xml:space="preserve">а всероссийских и межрегиональных соревнованиях ТД </w:t>
      </w:r>
      <w:r w:rsidRPr="001B3F49">
        <w:t>всегда должен быть из иного субъекта Российской Федерации</w:t>
      </w:r>
      <w:r w:rsidR="000469EA">
        <w:t>,</w:t>
      </w:r>
      <w:r w:rsidRPr="001B3F49">
        <w:t xml:space="preserve"> чем тот, где</w:t>
      </w:r>
      <w:r w:rsidRPr="00646DE5">
        <w:t xml:space="preserve"> проводятся соревнования. </w:t>
      </w:r>
    </w:p>
    <w:p w14:paraId="48451358" w14:textId="77777777" w:rsidR="00665AF3" w:rsidRPr="00A46A73" w:rsidRDefault="00665AF3" w:rsidP="00665AF3">
      <w:r w:rsidRPr="00A46A73">
        <w:t xml:space="preserve">Технический делегат подчиняется </w:t>
      </w:r>
      <w:r w:rsidR="002F290F">
        <w:t>Г</w:t>
      </w:r>
      <w:r w:rsidRPr="00A46A73">
        <w:t>лавному судье соревнований, однако в своем отчете о соревнованиях обязан указать все случаи нарушения Правил и регламентов при проведении соревнований.</w:t>
      </w:r>
    </w:p>
    <w:p w14:paraId="1D03E652" w14:textId="77777777" w:rsidR="00665AF3" w:rsidRDefault="002F290F" w:rsidP="00665AF3">
      <w:r>
        <w:t>4</w:t>
      </w:r>
      <w:r w:rsidR="00665AF3" w:rsidRPr="00646DE5">
        <w:t xml:space="preserve">. В </w:t>
      </w:r>
      <w:r w:rsidR="008F3E2C">
        <w:t xml:space="preserve">группах </w:t>
      </w:r>
      <w:r w:rsidR="00665AF3" w:rsidRPr="00646DE5">
        <w:t>дисциплин</w:t>
      </w:r>
      <w:r w:rsidR="00665AF3">
        <w:t xml:space="preserve"> «троеборье» или «драйвинг» </w:t>
      </w:r>
      <w:r w:rsidR="001B3F49" w:rsidRPr="00A46A73">
        <w:t>Т</w:t>
      </w:r>
      <w:r w:rsidR="00AF0EB9">
        <w:t>Д</w:t>
      </w:r>
      <w:r w:rsidR="00665AF3" w:rsidRPr="00646DE5">
        <w:t xml:space="preserve"> назначается в соответствии со следующими условиями:</w:t>
      </w:r>
    </w:p>
    <w:p w14:paraId="39A798FA" w14:textId="77777777" w:rsidR="00665AF3" w:rsidRDefault="00665AF3" w:rsidP="00665AF3">
      <w:r>
        <w:t xml:space="preserve">а) на соревнованиях межрегионального уровня и выше </w:t>
      </w:r>
      <w:r w:rsidR="001B3F49" w:rsidRPr="00A46A73">
        <w:t>Т</w:t>
      </w:r>
      <w:r w:rsidR="00AF0EB9">
        <w:t>Д</w:t>
      </w:r>
      <w:r>
        <w:t xml:space="preserve"> не имеет права исполнять </w:t>
      </w:r>
      <w:r w:rsidR="000469EA">
        <w:t xml:space="preserve">другие функции, кроме функций </w:t>
      </w:r>
      <w:r w:rsidR="002F290F">
        <w:t>Т</w:t>
      </w:r>
      <w:r>
        <w:t>ехнического делегата;</w:t>
      </w:r>
    </w:p>
    <w:p w14:paraId="6DA489B5" w14:textId="77777777" w:rsidR="00665AF3" w:rsidRDefault="00665AF3" w:rsidP="00665AF3">
      <w:r>
        <w:t xml:space="preserve">б) для соревнований регионального уровня и ниже </w:t>
      </w:r>
      <w:r w:rsidRPr="00646DE5">
        <w:t>при участии в турнире не более 30 участников</w:t>
      </w:r>
      <w:r w:rsidR="002F290F">
        <w:t xml:space="preserve"> функции Т</w:t>
      </w:r>
      <w:r w:rsidR="00AF0EB9">
        <w:t>Д</w:t>
      </w:r>
      <w:r>
        <w:t xml:space="preserve"> может исполнять один из судей </w:t>
      </w:r>
      <w:r w:rsidR="000469EA">
        <w:t>–</w:t>
      </w:r>
      <w:r>
        <w:t xml:space="preserve"> членов Гранд-Жюри (кроме </w:t>
      </w:r>
      <w:r w:rsidR="000469EA">
        <w:t>Г</w:t>
      </w:r>
      <w:r>
        <w:t>лавного судьи).</w:t>
      </w:r>
    </w:p>
    <w:p w14:paraId="5C43CB41" w14:textId="77777777" w:rsidR="00665AF3" w:rsidRDefault="002F290F" w:rsidP="00665AF3">
      <w:r>
        <w:t>5</w:t>
      </w:r>
      <w:r w:rsidR="00665AF3" w:rsidRPr="001B3F49">
        <w:t>.</w:t>
      </w:r>
      <w:r w:rsidR="00665AF3">
        <w:t> </w:t>
      </w:r>
      <w:r w:rsidR="001B3F49" w:rsidRPr="00A46A73">
        <w:t>Т</w:t>
      </w:r>
      <w:r w:rsidR="00AF0EB9">
        <w:t>Д</w:t>
      </w:r>
      <w:r w:rsidR="00665AF3" w:rsidRPr="00646DE5">
        <w:t xml:space="preserve"> назначается из списка </w:t>
      </w:r>
      <w:r w:rsidR="00665AF3">
        <w:t>судей</w:t>
      </w:r>
      <w:r w:rsidR="00665AF3" w:rsidRPr="00646DE5">
        <w:t>, аттестованных ОСФ для работы в качестве ТД на соревнованиях по соответствующей дисциплине на соответствующем уровне технической сложности</w:t>
      </w:r>
      <w:r w:rsidR="00665AF3">
        <w:t xml:space="preserve"> (кроме </w:t>
      </w:r>
      <w:r w:rsidR="00AF0EB9">
        <w:t>групп дисциплин</w:t>
      </w:r>
      <w:r w:rsidR="00665AF3">
        <w:t xml:space="preserve"> «выездка», «конкур», «джигитовка», «</w:t>
      </w:r>
      <w:proofErr w:type="spellStart"/>
      <w:r w:rsidR="00665AF3">
        <w:t>тентпеггинг</w:t>
      </w:r>
      <w:proofErr w:type="spellEnd"/>
      <w:r w:rsidR="00665AF3">
        <w:t>», «вольтижировка»)</w:t>
      </w:r>
      <w:r w:rsidR="00665AF3" w:rsidRPr="00646DE5">
        <w:t>.</w:t>
      </w:r>
    </w:p>
    <w:p w14:paraId="2FD96909" w14:textId="77777777" w:rsidR="00665AF3" w:rsidRPr="00646DE5" w:rsidRDefault="00665AF3" w:rsidP="00665AF3">
      <w:r>
        <w:t xml:space="preserve">6. В случае проведения соревнований более чем по одной спортивной дисциплине </w:t>
      </w:r>
      <w:r w:rsidR="003E0543" w:rsidRPr="00A46A73">
        <w:t>Т</w:t>
      </w:r>
      <w:r w:rsidR="00AF0EB9">
        <w:t>Д</w:t>
      </w:r>
      <w:r>
        <w:t xml:space="preserve"> назначается на каждую спортивную дисциплину.</w:t>
      </w:r>
    </w:p>
    <w:p w14:paraId="429F51BD" w14:textId="77777777" w:rsidR="00665AF3" w:rsidRPr="00A46A73" w:rsidRDefault="00665AF3" w:rsidP="00665AF3">
      <w:r w:rsidRPr="00A46A73">
        <w:t xml:space="preserve">7. Общие полномочия </w:t>
      </w:r>
      <w:r w:rsidR="003E0543" w:rsidRPr="00A46A73">
        <w:t>Т</w:t>
      </w:r>
      <w:r w:rsidR="00AF0EB9">
        <w:t>Д</w:t>
      </w:r>
      <w:r w:rsidRPr="00A46A73">
        <w:t xml:space="preserve"> в соревнованиях по любой из дисциплин конного спорта включают в себя:</w:t>
      </w:r>
    </w:p>
    <w:p w14:paraId="750FA6D5" w14:textId="77777777" w:rsidR="00665AF3" w:rsidRPr="003E0543" w:rsidRDefault="00665AF3" w:rsidP="00665AF3">
      <w:pPr>
        <w:rPr>
          <w:b/>
          <w:bCs/>
        </w:rPr>
      </w:pPr>
      <w:r w:rsidRPr="003E0543">
        <w:rPr>
          <w:bCs/>
        </w:rPr>
        <w:t>7.1.</w:t>
      </w:r>
      <w:r w:rsidRPr="003E0543">
        <w:rPr>
          <w:b/>
          <w:bCs/>
        </w:rPr>
        <w:t xml:space="preserve"> На этапе организации и подготовки турнира.  </w:t>
      </w:r>
    </w:p>
    <w:p w14:paraId="74803E26" w14:textId="77777777" w:rsidR="00665AF3" w:rsidRPr="003E0543" w:rsidRDefault="00665AF3" w:rsidP="00665AF3">
      <w:r w:rsidRPr="003E0543">
        <w:t xml:space="preserve">а) на этапе организации турнира </w:t>
      </w:r>
      <w:r w:rsidR="003E0543" w:rsidRPr="003E0543">
        <w:t>Т</w:t>
      </w:r>
      <w:r w:rsidR="00AF0EB9">
        <w:t>Д</w:t>
      </w:r>
      <w:r w:rsidR="003E0543" w:rsidRPr="003E0543">
        <w:t xml:space="preserve"> </w:t>
      </w:r>
      <w:r w:rsidRPr="003E0543">
        <w:t>может посетить место проведения планируемого турнира для оценки технических условий, дать рекомендации Оргкомитету по наилучшей возможной подготовке турнира и информировать ОСФ/РСФ о выданных рекомендациях;</w:t>
      </w:r>
    </w:p>
    <w:p w14:paraId="76DD32E9" w14:textId="77777777" w:rsidR="00665AF3" w:rsidRPr="003E0543" w:rsidRDefault="00665AF3" w:rsidP="00665AF3">
      <w:r w:rsidRPr="003E0543">
        <w:lastRenderedPageBreak/>
        <w:t>б) на этапе подготовки к турниру, по согласованию с О</w:t>
      </w:r>
      <w:r w:rsidR="00AF0EB9">
        <w:t>К</w:t>
      </w:r>
      <w:r w:rsidR="00294716">
        <w:t>, Т</w:t>
      </w:r>
      <w:r w:rsidR="00AF0EB9">
        <w:t>Д</w:t>
      </w:r>
      <w:r w:rsidRPr="003E0543">
        <w:t xml:space="preserve"> может посещать место проведения соревнований по необходимости, для проверки хода подготовки с учетом выполнения ранее выданных рекомендаций;</w:t>
      </w:r>
    </w:p>
    <w:p w14:paraId="1EF6FF45" w14:textId="77777777" w:rsidR="00665AF3" w:rsidRPr="003E0543" w:rsidRDefault="008464E2" w:rsidP="00665AF3">
      <w:r w:rsidRPr="000469EA">
        <w:t>в)</w:t>
      </w:r>
      <w:r w:rsidRPr="008464E2">
        <w:rPr>
          <w:color w:val="0070C0"/>
        </w:rPr>
        <w:t xml:space="preserve"> </w:t>
      </w:r>
      <w:r w:rsidR="000469EA">
        <w:t>д</w:t>
      </w:r>
      <w:r w:rsidR="00665AF3" w:rsidRPr="003E0543">
        <w:t xml:space="preserve">ополнительно, в </w:t>
      </w:r>
      <w:r w:rsidR="00AF0EB9">
        <w:t>группах</w:t>
      </w:r>
      <w:r w:rsidR="00767B7A">
        <w:t xml:space="preserve"> </w:t>
      </w:r>
      <w:r w:rsidR="00665AF3" w:rsidRPr="003E0543">
        <w:t xml:space="preserve">дисциплин </w:t>
      </w:r>
      <w:r w:rsidR="000469EA">
        <w:t>«троеборье»</w:t>
      </w:r>
      <w:r w:rsidR="00AF0EB9">
        <w:t xml:space="preserve"> и</w:t>
      </w:r>
      <w:r w:rsidR="000469EA">
        <w:t xml:space="preserve"> «драйвинг»,</w:t>
      </w:r>
      <w:r w:rsidR="00665AF3" w:rsidRPr="008464E2">
        <w:rPr>
          <w:color w:val="FF0000"/>
        </w:rPr>
        <w:t> </w:t>
      </w:r>
      <w:r w:rsidR="00665AF3" w:rsidRPr="003E0543">
        <w:t xml:space="preserve">рекомендуется проведение окончательной инспекции </w:t>
      </w:r>
      <w:r w:rsidR="003E0543" w:rsidRPr="003E0543">
        <w:t>Т</w:t>
      </w:r>
      <w:r w:rsidR="00AF0EB9">
        <w:t>Д</w:t>
      </w:r>
      <w:r w:rsidR="00665AF3" w:rsidRPr="003E0543">
        <w:t xml:space="preserve"> не позднее</w:t>
      </w:r>
      <w:r w:rsidR="00294716">
        <w:t>,</w:t>
      </w:r>
      <w:r w:rsidR="00665AF3" w:rsidRPr="003E0543">
        <w:t xml:space="preserve"> чем за дв</w:t>
      </w:r>
      <w:r w:rsidR="00294716">
        <w:t>е недели до начала соревнований. О</w:t>
      </w:r>
      <w:r w:rsidR="00665AF3" w:rsidRPr="003E0543">
        <w:t>на должна включать в себя проверку грунта, конюшенной зоны и наличия необходимого оборудования.</w:t>
      </w:r>
    </w:p>
    <w:p w14:paraId="04ABBFD4" w14:textId="77777777" w:rsidR="00665AF3" w:rsidRPr="003E0543" w:rsidRDefault="00665AF3" w:rsidP="00665AF3">
      <w:proofErr w:type="gramStart"/>
      <w:r w:rsidRPr="003E0543">
        <w:t>В исключительных случаях,</w:t>
      </w:r>
      <w:proofErr w:type="gramEnd"/>
      <w:r w:rsidRPr="003E0543">
        <w:t xml:space="preserve"> проверки могут осуществляться дистанционно, по видео и фотоотчетам и письменному описанию места проведения/хода работ. Результаты проверки сообщаются Оргкомитету и ОСФ/РСФ.</w:t>
      </w:r>
    </w:p>
    <w:p w14:paraId="4BEADF9D" w14:textId="77777777" w:rsidR="00665AF3" w:rsidRPr="00646DE5" w:rsidRDefault="00665AF3" w:rsidP="00665AF3">
      <w:r w:rsidRPr="003E0543">
        <w:t xml:space="preserve">В случае необходимости выезда </w:t>
      </w:r>
      <w:r w:rsidR="003E0543" w:rsidRPr="003E0543">
        <w:t>Т</w:t>
      </w:r>
      <w:r w:rsidR="00AF0EB9">
        <w:t>Д</w:t>
      </w:r>
      <w:r w:rsidRPr="003E0543">
        <w:t xml:space="preserve"> на место проведения соревнований, транспортные и другие командировочные расходы </w:t>
      </w:r>
      <w:r w:rsidR="003E0543" w:rsidRPr="003E0543">
        <w:t>Т</w:t>
      </w:r>
      <w:r w:rsidR="00AF0EB9">
        <w:t>Д</w:t>
      </w:r>
      <w:r w:rsidRPr="003E0543">
        <w:t xml:space="preserve"> оплачиваются</w:t>
      </w:r>
      <w:r w:rsidR="00AF0EB9">
        <w:t xml:space="preserve"> Проводящей организацией</w:t>
      </w:r>
      <w:r w:rsidRPr="003E0543">
        <w:t>.</w:t>
      </w:r>
    </w:p>
    <w:p w14:paraId="0C915B56" w14:textId="77777777" w:rsidR="00665AF3" w:rsidRDefault="00665AF3" w:rsidP="00665AF3">
      <w:r w:rsidRPr="00A46A73">
        <w:t>7.2. </w:t>
      </w:r>
      <w:r w:rsidRPr="002D08A4">
        <w:rPr>
          <w:b/>
          <w:bCs/>
        </w:rPr>
        <w:t>До начала</w:t>
      </w:r>
      <w:r w:rsidRPr="00A46A73">
        <w:t xml:space="preserve"> (не позднее дня заезда участников соревнований и до начала первого соревнования).</w:t>
      </w:r>
    </w:p>
    <w:p w14:paraId="3F69A8CA" w14:textId="77777777" w:rsidR="00665AF3" w:rsidRDefault="00665AF3" w:rsidP="00665AF3">
      <w:pPr>
        <w:rPr>
          <w:highlight w:val="cyan"/>
        </w:rPr>
      </w:pPr>
      <w:r w:rsidRPr="003E0543">
        <w:t xml:space="preserve">В </w:t>
      </w:r>
      <w:r w:rsidR="00AF0EB9">
        <w:t>группа</w:t>
      </w:r>
      <w:r w:rsidR="00767B7A">
        <w:t xml:space="preserve">х </w:t>
      </w:r>
      <w:r w:rsidRPr="003E0543">
        <w:t xml:space="preserve">дисциплин «троеборье», </w:t>
      </w:r>
      <w:r>
        <w:t>«драйвинг», «пробеги»</w:t>
      </w:r>
      <w:r w:rsidRPr="003E0543">
        <w:t>:</w:t>
      </w:r>
    </w:p>
    <w:p w14:paraId="537D3036" w14:textId="77777777" w:rsidR="00665AF3" w:rsidRPr="008A11AB" w:rsidRDefault="00665AF3" w:rsidP="00665AF3">
      <w:r>
        <w:t>а) </w:t>
      </w:r>
      <w:r w:rsidR="00BF3E50">
        <w:t>с целью</w:t>
      </w:r>
      <w:r w:rsidRPr="00646DE5">
        <w:t xml:space="preserve"> провер</w:t>
      </w:r>
      <w:r w:rsidR="00BF3E50">
        <w:t>ки</w:t>
      </w:r>
      <w:r w:rsidRPr="00646DE5">
        <w:t xml:space="preserve"> услови</w:t>
      </w:r>
      <w:r w:rsidR="00BF3E50">
        <w:t>й</w:t>
      </w:r>
      <w:r w:rsidRPr="00646DE5">
        <w:t xml:space="preserve"> размещения спортсменов и других членов команд, содержания лошадей, качество полей, трасс и </w:t>
      </w:r>
      <w:proofErr w:type="gramStart"/>
      <w:r w:rsidRPr="00646DE5">
        <w:t>т.д.</w:t>
      </w:r>
      <w:proofErr w:type="gramEnd"/>
      <w:r w:rsidRPr="00646DE5">
        <w:t xml:space="preserve">, </w:t>
      </w:r>
      <w:r w:rsidR="003E0543" w:rsidRPr="00A46A73">
        <w:t>Т</w:t>
      </w:r>
      <w:r w:rsidR="00AF0EB9">
        <w:t>Д</w:t>
      </w:r>
      <w:r w:rsidRPr="00646DE5">
        <w:t xml:space="preserve"> должен прибыть </w:t>
      </w:r>
      <w:r w:rsidR="00294716">
        <w:t>на</w:t>
      </w:r>
      <w:r w:rsidRPr="00646DE5">
        <w:t xml:space="preserve"> место проведения соревнований не менее</w:t>
      </w:r>
      <w:r w:rsidR="00294716">
        <w:t>,</w:t>
      </w:r>
      <w:r w:rsidRPr="00646DE5">
        <w:t xml:space="preserve"> чем за 2 дня до начала первого соревнования (или за 1 день до первой ветеринарной инспекции) и, предпочтительно, до дня заезда участников. Все рекомендации </w:t>
      </w:r>
      <w:r w:rsidR="003E0543">
        <w:t>Т</w:t>
      </w:r>
      <w:r w:rsidR="00AF0EB9">
        <w:t>Д</w:t>
      </w:r>
      <w:r w:rsidRPr="008A11AB">
        <w:t xml:space="preserve"> должны исполняться Оргкомитетом без промедления</w:t>
      </w:r>
      <w:r w:rsidR="008464E2" w:rsidRPr="00AF0EB9">
        <w:t>;</w:t>
      </w:r>
    </w:p>
    <w:p w14:paraId="04AF77DD" w14:textId="77777777" w:rsidR="00665AF3" w:rsidRPr="008A11AB" w:rsidRDefault="00665AF3" w:rsidP="00665AF3">
      <w:r w:rsidRPr="008A11AB">
        <w:t>б) </w:t>
      </w:r>
      <w:r w:rsidR="003E0543" w:rsidRPr="00A46A73">
        <w:t>Т</w:t>
      </w:r>
      <w:r w:rsidR="00AF0EB9">
        <w:t>Д</w:t>
      </w:r>
      <w:r w:rsidRPr="008A11AB">
        <w:t xml:space="preserve"> обладает правом отмены проведения соревнований в случаях, когда проведение соревнований может угрожать жизни и здоровью участников соревнований</w:t>
      </w:r>
      <w:r w:rsidR="008464E2">
        <w:t>;</w:t>
      </w:r>
    </w:p>
    <w:p w14:paraId="5A961082" w14:textId="77777777" w:rsidR="00665AF3" w:rsidRPr="008A11AB" w:rsidRDefault="00665AF3" w:rsidP="00665AF3">
      <w:r w:rsidRPr="008A11AB">
        <w:t>в) </w:t>
      </w:r>
      <w:r w:rsidR="008464E2" w:rsidRPr="00AF0EB9">
        <w:t>п</w:t>
      </w:r>
      <w:r w:rsidRPr="008A11AB">
        <w:t xml:space="preserve">олномочия </w:t>
      </w:r>
      <w:r w:rsidR="003E0543" w:rsidRPr="00A46A73">
        <w:t>Т</w:t>
      </w:r>
      <w:r w:rsidR="00AF0EB9">
        <w:t>Д</w:t>
      </w:r>
      <w:r w:rsidRPr="008A11AB">
        <w:t xml:space="preserve"> являются абсолютными до тех пор, пока он не сообщит Гранд-Жюри о том, что он удовлетворен всеми подготовительными мероприятиями. Затем он продолжает курировать техническое и административное проведение соревнований, консул</w:t>
      </w:r>
      <w:r w:rsidR="00AF0EB9">
        <w:t>ьтирует и помогает Гранд-Жюри, в</w:t>
      </w:r>
      <w:r w:rsidRPr="008A11AB">
        <w:t>етеринарной комиссии и Оргкомитету</w:t>
      </w:r>
      <w:r w:rsidR="008464E2" w:rsidRPr="00AF0EB9">
        <w:t>;</w:t>
      </w:r>
    </w:p>
    <w:p w14:paraId="4A04200C" w14:textId="77777777" w:rsidR="00665AF3" w:rsidRPr="008A11AB" w:rsidRDefault="00665AF3" w:rsidP="00665AF3">
      <w:r w:rsidRPr="008A11AB">
        <w:t>г) </w:t>
      </w:r>
      <w:r w:rsidR="003E0543" w:rsidRPr="00A46A73">
        <w:t>Т</w:t>
      </w:r>
      <w:r w:rsidR="00AF0EB9">
        <w:t>Д</w:t>
      </w:r>
      <w:r w:rsidR="003E0543" w:rsidRPr="00A46A73">
        <w:t xml:space="preserve"> делегат</w:t>
      </w:r>
      <w:r w:rsidRPr="008A11AB">
        <w:t xml:space="preserve"> курирует проведение брифинга и руководит всем техническим персоналом (судьи на препятствиях, хронометристы</w:t>
      </w:r>
      <w:r w:rsidRPr="00AF0EB9">
        <w:t>)</w:t>
      </w:r>
      <w:r w:rsidR="008464E2" w:rsidRPr="00AF0EB9">
        <w:t>;</w:t>
      </w:r>
    </w:p>
    <w:p w14:paraId="1B4E3784" w14:textId="77777777" w:rsidR="00665AF3" w:rsidRDefault="00665AF3" w:rsidP="00665AF3">
      <w:r w:rsidRPr="008A11AB">
        <w:t>д) </w:t>
      </w:r>
      <w:r w:rsidR="00AF0EB9">
        <w:t>ТД</w:t>
      </w:r>
      <w:r w:rsidRPr="008A11AB">
        <w:t xml:space="preserve"> утверждает технические и административные мероприятия, необходимые для проведения соревнования, включая зоны осмотров и выводки лошадей, размещения лошадей и спо</w:t>
      </w:r>
      <w:r w:rsidR="00294716">
        <w:t xml:space="preserve">ртсменов, </w:t>
      </w:r>
      <w:proofErr w:type="spellStart"/>
      <w:r w:rsidR="00294716">
        <w:t>стюардинга</w:t>
      </w:r>
      <w:proofErr w:type="spellEnd"/>
      <w:r w:rsidR="00294716">
        <w:t xml:space="preserve"> на турнире</w:t>
      </w:r>
      <w:r w:rsidR="00AF0EB9">
        <w:t>;</w:t>
      </w:r>
      <w:r w:rsidRPr="008A11AB">
        <w:t xml:space="preserve"> </w:t>
      </w:r>
    </w:p>
    <w:p w14:paraId="22B47D8D" w14:textId="77777777" w:rsidR="00294716" w:rsidRPr="008A11AB" w:rsidRDefault="00294716" w:rsidP="00294716">
      <w:r w:rsidRPr="00AF0EB9">
        <w:t>Д</w:t>
      </w:r>
      <w:r w:rsidRPr="003E0543">
        <w:t xml:space="preserve">ополнительно в </w:t>
      </w:r>
      <w:r w:rsidR="00AF0EB9">
        <w:t xml:space="preserve">группах </w:t>
      </w:r>
      <w:r w:rsidRPr="003E0543">
        <w:t>дисциплин «троеборье», «драйвинг»:</w:t>
      </w:r>
    </w:p>
    <w:p w14:paraId="01413F5A" w14:textId="77777777" w:rsidR="00665AF3" w:rsidRPr="00AF0EB9" w:rsidRDefault="00665AF3" w:rsidP="00665AF3">
      <w:bookmarkStart w:id="52" w:name="bookmark675"/>
      <w:bookmarkEnd w:id="52"/>
      <w:r w:rsidRPr="00AF0EB9">
        <w:t>е) </w:t>
      </w:r>
      <w:r w:rsidR="003E0543" w:rsidRPr="00AF0EB9">
        <w:t>Т</w:t>
      </w:r>
      <w:r w:rsidR="00AF0EB9" w:rsidRPr="00AF0EB9">
        <w:t>Д</w:t>
      </w:r>
      <w:r w:rsidR="003E0543" w:rsidRPr="00AF0EB9">
        <w:t xml:space="preserve"> делегат</w:t>
      </w:r>
      <w:r w:rsidRPr="00AF0EB9">
        <w:t xml:space="preserve"> проверяет и утверждает </w:t>
      </w:r>
      <w:r w:rsidR="00B13715" w:rsidRPr="00AF0EB9">
        <w:t xml:space="preserve">протокол управления серьезными инцидентами, </w:t>
      </w:r>
      <w:r w:rsidRPr="00AF0EB9">
        <w:t xml:space="preserve">поля, маршруты и предоставленные возможности для тренировок и разминок, в том числе типы и размеры препятствий, и измерение всех маршрутов, с особым вниманием к их соответствию установленным техническим условиям. Он должен иметь возможность </w:t>
      </w:r>
      <w:r w:rsidRPr="00AF0EB9">
        <w:lastRenderedPageBreak/>
        <w:t>проинспектировать маршрут</w:t>
      </w:r>
      <w:r w:rsidR="00294716" w:rsidRPr="00AF0EB9">
        <w:t xml:space="preserve"> кросса/марафона</w:t>
      </w:r>
      <w:r w:rsidRPr="00AF0EB9">
        <w:t xml:space="preserve"> заранее, чтобы осталось достаточно времени</w:t>
      </w:r>
      <w:r w:rsidR="00294716" w:rsidRPr="00AF0EB9">
        <w:t xml:space="preserve"> для</w:t>
      </w:r>
      <w:r w:rsidRPr="00AF0EB9">
        <w:t xml:space="preserve"> необходимы</w:t>
      </w:r>
      <w:r w:rsidR="00294716" w:rsidRPr="00AF0EB9">
        <w:t>х</w:t>
      </w:r>
      <w:r w:rsidRPr="00AF0EB9">
        <w:t xml:space="preserve"> изменени</w:t>
      </w:r>
      <w:r w:rsidR="00294716" w:rsidRPr="00AF0EB9">
        <w:t>й</w:t>
      </w:r>
      <w:r w:rsidR="00AF0EB9">
        <w:t>;</w:t>
      </w:r>
      <w:r w:rsidR="00294716" w:rsidRPr="00AF0EB9">
        <w:t xml:space="preserve"> </w:t>
      </w:r>
    </w:p>
    <w:p w14:paraId="3F280ADB" w14:textId="77777777" w:rsidR="00665AF3" w:rsidRPr="003E0543" w:rsidRDefault="00665AF3" w:rsidP="00665AF3">
      <w:bookmarkStart w:id="53" w:name="bookmark677"/>
      <w:bookmarkEnd w:id="53"/>
      <w:r w:rsidRPr="00AF0EB9">
        <w:t>Дополнительно</w:t>
      </w:r>
      <w:r w:rsidRPr="003E0543">
        <w:t xml:space="preserve"> в </w:t>
      </w:r>
      <w:r w:rsidR="00AF0EB9">
        <w:t xml:space="preserve">группе </w:t>
      </w:r>
      <w:r w:rsidRPr="003E0543">
        <w:t>дисциплин «пробеги»:</w:t>
      </w:r>
    </w:p>
    <w:p w14:paraId="7E353F02" w14:textId="77777777" w:rsidR="00665AF3" w:rsidRPr="003E0543" w:rsidRDefault="00665AF3" w:rsidP="00665AF3">
      <w:pPr>
        <w:spacing w:after="60"/>
        <w:rPr>
          <w:rFonts w:eastAsia="Verdana"/>
          <w:kern w:val="1"/>
          <w:lang w:eastAsia="ar-SA"/>
        </w:rPr>
      </w:pPr>
      <w:r w:rsidRPr="00AF0EB9">
        <w:rPr>
          <w:rFonts w:eastAsia="Verdana"/>
          <w:kern w:val="1"/>
          <w:lang w:eastAsia="ar-SA"/>
        </w:rPr>
        <w:t>ж)</w:t>
      </w:r>
      <w:r w:rsidRPr="008464E2">
        <w:rPr>
          <w:rFonts w:eastAsia="Verdana"/>
          <w:color w:val="FF0000"/>
          <w:kern w:val="1"/>
          <w:lang w:eastAsia="ar-SA"/>
        </w:rPr>
        <w:t> </w:t>
      </w:r>
      <w:r w:rsidR="003E0543" w:rsidRPr="003E0543">
        <w:t>Т</w:t>
      </w:r>
      <w:r w:rsidR="00AF0EB9">
        <w:t>Д</w:t>
      </w:r>
      <w:r w:rsidRPr="003E0543">
        <w:rPr>
          <w:rFonts w:eastAsia="Verdana"/>
          <w:kern w:val="1"/>
          <w:lang w:eastAsia="ar-SA"/>
        </w:rPr>
        <w:t xml:space="preserve"> в сотрудничестве с О</w:t>
      </w:r>
      <w:r w:rsidR="00AF0EB9">
        <w:rPr>
          <w:rFonts w:eastAsia="Verdana"/>
          <w:kern w:val="1"/>
          <w:lang w:eastAsia="ar-SA"/>
        </w:rPr>
        <w:t>К</w:t>
      </w:r>
      <w:r w:rsidRPr="003E0543">
        <w:rPr>
          <w:rFonts w:eastAsia="Verdana"/>
          <w:kern w:val="1"/>
          <w:lang w:eastAsia="ar-SA"/>
        </w:rPr>
        <w:t xml:space="preserve"> (а также с Курс-дизайнером трассы, если он назначен), должен заранее проверить и утвердить маршрут трассы. На соревнованиях уровня CEN 1* и выше Т</w:t>
      </w:r>
      <w:r w:rsidR="00AF0EB9">
        <w:rPr>
          <w:rFonts w:eastAsia="Verdana"/>
          <w:kern w:val="1"/>
          <w:lang w:eastAsia="ar-SA"/>
        </w:rPr>
        <w:t>Д</w:t>
      </w:r>
      <w:r w:rsidRPr="003E0543">
        <w:rPr>
          <w:rFonts w:eastAsia="Verdana"/>
          <w:kern w:val="1"/>
          <w:lang w:eastAsia="ar-SA"/>
        </w:rPr>
        <w:t xml:space="preserve"> по возможности принимает участие в разработке маршрута. Особое внимание </w:t>
      </w:r>
      <w:r w:rsidR="00AF0EB9">
        <w:rPr>
          <w:rFonts w:eastAsia="Verdana"/>
          <w:kern w:val="1"/>
          <w:lang w:eastAsia="ar-SA"/>
        </w:rPr>
        <w:t>ТД</w:t>
      </w:r>
      <w:r w:rsidRPr="003E0543">
        <w:rPr>
          <w:rFonts w:eastAsia="Verdana"/>
          <w:kern w:val="1"/>
          <w:lang w:eastAsia="ar-SA"/>
        </w:rPr>
        <w:t xml:space="preserve"> уделяет измерению дистанций, чтобы установить их соответствие Положению (регламенту) о соревновании. Он должен иметь возможность заранее осмотреть трассу, чтобы при необходимости могли быть выполнены соответствующие изменения. </w:t>
      </w:r>
    </w:p>
    <w:p w14:paraId="5BBF3805" w14:textId="77777777" w:rsidR="00665AF3" w:rsidRPr="008F1259" w:rsidRDefault="00665AF3" w:rsidP="00665AF3">
      <w:pPr>
        <w:rPr>
          <w:b/>
          <w:bCs/>
        </w:rPr>
      </w:pPr>
      <w:r w:rsidRPr="008A11AB">
        <w:rPr>
          <w:b/>
          <w:bCs/>
        </w:rPr>
        <w:t xml:space="preserve">7.3. По прибытии на турнир </w:t>
      </w:r>
      <w:r w:rsidR="003E0543" w:rsidRPr="003E0543">
        <w:rPr>
          <w:b/>
        </w:rPr>
        <w:t>Т</w:t>
      </w:r>
      <w:r w:rsidR="00AF0EB9">
        <w:rPr>
          <w:b/>
        </w:rPr>
        <w:t>Д</w:t>
      </w:r>
      <w:r w:rsidRPr="008A11AB">
        <w:rPr>
          <w:b/>
          <w:bCs/>
        </w:rPr>
        <w:t xml:space="preserve"> должен:</w:t>
      </w:r>
    </w:p>
    <w:p w14:paraId="51D5013D" w14:textId="77777777" w:rsidR="00665AF3" w:rsidRPr="00A46A73" w:rsidRDefault="00665AF3" w:rsidP="00665AF3">
      <w:r w:rsidRPr="00A46A73">
        <w:t xml:space="preserve">а) определить порядок взаимодействия с Оргкомитетом, </w:t>
      </w:r>
      <w:r>
        <w:t>официальными лицами</w:t>
      </w:r>
      <w:r w:rsidRPr="00A46A73">
        <w:t xml:space="preserve"> и персоналом соревнований</w:t>
      </w:r>
      <w:r w:rsidR="008464E2" w:rsidRPr="004A4C60">
        <w:t>;</w:t>
      </w:r>
    </w:p>
    <w:p w14:paraId="739D70CD" w14:textId="77777777" w:rsidR="00665AF3" w:rsidRPr="00A46A73" w:rsidRDefault="00665AF3" w:rsidP="00665AF3">
      <w:r w:rsidRPr="00A46A73">
        <w:t xml:space="preserve">б) осмотреть с </w:t>
      </w:r>
      <w:r w:rsidR="00B13715">
        <w:t>Г</w:t>
      </w:r>
      <w:r w:rsidRPr="00A46A73">
        <w:t xml:space="preserve">лавным судьей и/или с </w:t>
      </w:r>
      <w:r w:rsidR="00B13715">
        <w:t>Ш</w:t>
      </w:r>
      <w:r w:rsidRPr="00A46A73">
        <w:t xml:space="preserve">еф-стюардом все зоны проведения соревнований (поля, трассы, конюшни, оборудование и </w:t>
      </w:r>
      <w:proofErr w:type="gramStart"/>
      <w:r w:rsidRPr="00A46A73">
        <w:t>т.д.</w:t>
      </w:r>
      <w:proofErr w:type="gramEnd"/>
      <w:r w:rsidRPr="00A46A73">
        <w:t>);</w:t>
      </w:r>
    </w:p>
    <w:p w14:paraId="79FD5B09" w14:textId="77777777" w:rsidR="00665AF3" w:rsidRPr="00A46A73" w:rsidRDefault="00665AF3" w:rsidP="00665AF3">
      <w:r w:rsidRPr="00A46A73">
        <w:t>в) </w:t>
      </w:r>
      <w:r>
        <w:t xml:space="preserve">совместно с </w:t>
      </w:r>
      <w:r w:rsidR="00B13715">
        <w:t>Г</w:t>
      </w:r>
      <w:r>
        <w:t xml:space="preserve">лавным судьей </w:t>
      </w:r>
      <w:r w:rsidRPr="00A46A73">
        <w:t xml:space="preserve">проверить техническую готовность места проведения к началу соревнований и оборудования с учетом безопасности проведения, условий размещения спортсменов и лошадей, ранее выданных рекомендаций по устранению недостатков; </w:t>
      </w:r>
    </w:p>
    <w:p w14:paraId="079A5E23" w14:textId="77777777" w:rsidR="00665AF3" w:rsidRPr="00A46A73" w:rsidRDefault="00665AF3" w:rsidP="00665AF3">
      <w:r w:rsidRPr="00A46A73">
        <w:t xml:space="preserve">д) проверить условия размещения спортсменов и членов команд, санитарные условия (туалет, душ) и все другие объекты турнира (конюшни, помещения служб и </w:t>
      </w:r>
      <w:proofErr w:type="gramStart"/>
      <w:r w:rsidRPr="00A46A73">
        <w:t>т.д.</w:t>
      </w:r>
      <w:proofErr w:type="gramEnd"/>
      <w:r w:rsidRPr="00A46A73">
        <w:t>);</w:t>
      </w:r>
    </w:p>
    <w:p w14:paraId="481A0D8D" w14:textId="77777777" w:rsidR="00665AF3" w:rsidRPr="00A46A73" w:rsidRDefault="00665AF3" w:rsidP="00665AF3">
      <w:r w:rsidRPr="00A46A73">
        <w:t xml:space="preserve">е) проверить наличие транспортных средств для иногородних команд, если это оговорено в </w:t>
      </w:r>
      <w:r w:rsidR="00B13715">
        <w:t>П</w:t>
      </w:r>
      <w:r w:rsidRPr="00A46A73">
        <w:t>оложении</w:t>
      </w:r>
      <w:r w:rsidR="00B13715">
        <w:t xml:space="preserve"> (регламенте) о соревнованиях</w:t>
      </w:r>
      <w:r w:rsidRPr="00A46A73">
        <w:t xml:space="preserve">; </w:t>
      </w:r>
    </w:p>
    <w:p w14:paraId="2A86B3D7" w14:textId="77777777" w:rsidR="00665AF3" w:rsidRPr="00A46A73" w:rsidRDefault="00665AF3" w:rsidP="00665AF3">
      <w:r w:rsidRPr="00A46A73">
        <w:t xml:space="preserve">ж) присутствовать на комиссии по допуску </w:t>
      </w:r>
      <w:r w:rsidRPr="003E0543">
        <w:t>и в</w:t>
      </w:r>
      <w:r w:rsidRPr="00A46A73">
        <w:t>етеринарн</w:t>
      </w:r>
      <w:r>
        <w:t>ых</w:t>
      </w:r>
      <w:r w:rsidRPr="00A46A73">
        <w:t xml:space="preserve"> инспекци</w:t>
      </w:r>
      <w:r>
        <w:t>ях</w:t>
      </w:r>
      <w:r w:rsidRPr="00A46A73">
        <w:t>;</w:t>
      </w:r>
    </w:p>
    <w:p w14:paraId="0CADFBE0" w14:textId="77777777" w:rsidR="00665AF3" w:rsidRDefault="00665AF3" w:rsidP="00665AF3">
      <w:r w:rsidRPr="00A46A73">
        <w:t>з) участвовать в технических совещаниях, брифингах, процедуре жеребьевки</w:t>
      </w:r>
      <w:r>
        <w:t>.</w:t>
      </w:r>
    </w:p>
    <w:p w14:paraId="09A47FC5" w14:textId="77777777" w:rsidR="00665AF3" w:rsidRPr="005A384D" w:rsidRDefault="00665AF3" w:rsidP="00665AF3">
      <w:pPr>
        <w:rPr>
          <w:b/>
          <w:bCs/>
        </w:rPr>
      </w:pPr>
      <w:r w:rsidRPr="003E0543">
        <w:rPr>
          <w:bCs/>
        </w:rPr>
        <w:t>7.3.</w:t>
      </w:r>
      <w:r w:rsidRPr="005A384D">
        <w:rPr>
          <w:b/>
          <w:bCs/>
        </w:rPr>
        <w:t xml:space="preserve"> В течение соревнований:</w:t>
      </w:r>
    </w:p>
    <w:p w14:paraId="06C64F4F" w14:textId="77777777" w:rsidR="00665AF3" w:rsidRPr="00A46A73" w:rsidRDefault="00665AF3" w:rsidP="00665AF3">
      <w:r w:rsidRPr="00A46A73">
        <w:t>а) осуществлять надзор за технической стороной проведения соревнований;</w:t>
      </w:r>
    </w:p>
    <w:p w14:paraId="00DD39A8" w14:textId="77777777" w:rsidR="00665AF3" w:rsidRPr="00646DE5" w:rsidRDefault="00665AF3" w:rsidP="00665AF3">
      <w:r w:rsidRPr="00646DE5">
        <w:t>б) осуществлять надзор за выполнением Правил</w:t>
      </w:r>
      <w:r>
        <w:t xml:space="preserve"> и условий </w:t>
      </w:r>
      <w:r w:rsidR="00B13715">
        <w:t>П</w:t>
      </w:r>
      <w:r>
        <w:t>оложения (регламента) о соревнованиях</w:t>
      </w:r>
      <w:r w:rsidRPr="00646DE5">
        <w:t xml:space="preserve">; </w:t>
      </w:r>
    </w:p>
    <w:p w14:paraId="41F99F19" w14:textId="77777777" w:rsidR="00665AF3" w:rsidRPr="00A46A73" w:rsidRDefault="00665AF3" w:rsidP="00665AF3">
      <w:r w:rsidRPr="00A46A73">
        <w:t xml:space="preserve">в) если </w:t>
      </w:r>
      <w:r w:rsidR="0099165B">
        <w:t>сочтет</w:t>
      </w:r>
      <w:r w:rsidRPr="00A46A73">
        <w:t xml:space="preserve"> нужным, указать О</w:t>
      </w:r>
      <w:r w:rsidR="004A4C60">
        <w:t>К</w:t>
      </w:r>
      <w:r w:rsidRPr="00A46A73">
        <w:t xml:space="preserve"> </w:t>
      </w:r>
      <w:r w:rsidRPr="003E0543">
        <w:t xml:space="preserve">и ГСК </w:t>
      </w:r>
      <w:r w:rsidRPr="00A46A73">
        <w:t>на необходимость внести любые изменения на боевом поле или на маршруте/трассе, а также изменить что-либо, касающееся проведения соревнований;</w:t>
      </w:r>
    </w:p>
    <w:p w14:paraId="20595D59" w14:textId="77777777" w:rsidR="00665AF3" w:rsidRDefault="00B13715" w:rsidP="00665AF3">
      <w:r>
        <w:t>г) </w:t>
      </w:r>
      <w:proofErr w:type="gramStart"/>
      <w:r>
        <w:t>в консультации с Г</w:t>
      </w:r>
      <w:r w:rsidR="00665AF3" w:rsidRPr="00A46A73">
        <w:t>лавным судьей,</w:t>
      </w:r>
      <w:proofErr w:type="gramEnd"/>
      <w:r w:rsidR="00665AF3" w:rsidRPr="00A46A73">
        <w:t xml:space="preserve"> приостановить проведение соревнований / отменить один и более номер программы </w:t>
      </w:r>
      <w:r w:rsidR="00665AF3">
        <w:t>в случаях, когда проведение соревнований может угрожать жизни и здоровью участников соревнований;</w:t>
      </w:r>
    </w:p>
    <w:p w14:paraId="1F5EE76A" w14:textId="77777777" w:rsidR="00665AF3" w:rsidRPr="003E0543" w:rsidRDefault="00665AF3" w:rsidP="00665AF3">
      <w:r w:rsidRPr="003E0543">
        <w:t>д) консул</w:t>
      </w:r>
      <w:r w:rsidR="00B13715">
        <w:t>ьтировать ГСК в сложных случаях;</w:t>
      </w:r>
    </w:p>
    <w:p w14:paraId="16E09D4F" w14:textId="77777777" w:rsidR="00665AF3" w:rsidRPr="00A46A73" w:rsidRDefault="00665AF3" w:rsidP="00665AF3">
      <w:r>
        <w:t>е</w:t>
      </w:r>
      <w:r w:rsidRPr="00A46A73">
        <w:t>) собирать сведения для отчета о соревнованиях</w:t>
      </w:r>
      <w:r>
        <w:t>, направляемого в ОСФ/РСФ</w:t>
      </w:r>
      <w:r w:rsidR="00B13715">
        <w:t>;</w:t>
      </w:r>
    </w:p>
    <w:p w14:paraId="41FFA455" w14:textId="77777777" w:rsidR="00665AF3" w:rsidRPr="003E0543" w:rsidRDefault="00665AF3" w:rsidP="00665AF3">
      <w:r w:rsidRPr="004A4C60">
        <w:lastRenderedPageBreak/>
        <w:t>Д</w:t>
      </w:r>
      <w:r w:rsidRPr="003E0543">
        <w:t xml:space="preserve">ополнительно, в </w:t>
      </w:r>
      <w:r w:rsidR="004A4C60">
        <w:t>группе</w:t>
      </w:r>
      <w:r w:rsidR="00767B7A">
        <w:t xml:space="preserve"> </w:t>
      </w:r>
      <w:r w:rsidRPr="003E0543">
        <w:t>дисциплин «троеборье»:</w:t>
      </w:r>
    </w:p>
    <w:p w14:paraId="07503968" w14:textId="77777777" w:rsidR="00665AF3" w:rsidRPr="008A11AB" w:rsidRDefault="00665AF3" w:rsidP="00665AF3">
      <w:r w:rsidRPr="004A4C60">
        <w:t>ж)</w:t>
      </w:r>
      <w:r w:rsidRPr="008464E2">
        <w:rPr>
          <w:color w:val="FF0000"/>
        </w:rPr>
        <w:t> </w:t>
      </w:r>
      <w:r w:rsidR="004A4C60" w:rsidRPr="004A4C60">
        <w:t>ТД</w:t>
      </w:r>
      <w:r w:rsidRPr="008A11AB">
        <w:t xml:space="preserve"> изучает все запросы, касающиеся подсчета очков, в том числе штрафных, докладывает и дает советы Гранд-Жюри по поводу любых решений, которые </w:t>
      </w:r>
      <w:r w:rsidR="00B13715">
        <w:t xml:space="preserve">им </w:t>
      </w:r>
      <w:r w:rsidRPr="008A11AB">
        <w:t xml:space="preserve">необходимо принять. </w:t>
      </w:r>
      <w:r w:rsidR="003E0543" w:rsidRPr="00A46A73">
        <w:t>Технический делегат</w:t>
      </w:r>
      <w:r w:rsidRPr="008A11AB">
        <w:t xml:space="preserve"> обязан подписать финальные результаты соревнований</w:t>
      </w:r>
      <w:r w:rsidR="00B13715">
        <w:t>;</w:t>
      </w:r>
    </w:p>
    <w:p w14:paraId="2BB70D2B" w14:textId="77777777" w:rsidR="00665AF3" w:rsidRPr="008A11AB" w:rsidRDefault="00665AF3" w:rsidP="00665AF3">
      <w:r w:rsidRPr="009569D0">
        <w:t>з) </w:t>
      </w:r>
      <w:r w:rsidR="008464E2" w:rsidRPr="004A4C60">
        <w:t>и</w:t>
      </w:r>
      <w:r w:rsidRPr="004A4C60">
        <w:t>н</w:t>
      </w:r>
      <w:r w:rsidRPr="009569D0">
        <w:t xml:space="preserve">структаж официальных лиц. В случае возникновения каких-либо сомнений относительно правильной интерпретации правил при судействе любого элемента, препятствия или комбинации препятствий кросса, </w:t>
      </w:r>
      <w:r w:rsidR="003E0543" w:rsidRPr="009569D0">
        <w:t>Т</w:t>
      </w:r>
      <w:r w:rsidR="004A4C60">
        <w:t xml:space="preserve">Д </w:t>
      </w:r>
      <w:r w:rsidRPr="009569D0">
        <w:t>после консультации с Гранд-Жюри (если это возможно) пров</w:t>
      </w:r>
      <w:r w:rsidR="009569D0" w:rsidRPr="009569D0">
        <w:t>одит</w:t>
      </w:r>
      <w:r w:rsidRPr="009569D0">
        <w:t xml:space="preserve"> инструктаж судей на препятствии, предоставив им</w:t>
      </w:r>
      <w:r w:rsidR="009569D0" w:rsidRPr="009569D0">
        <w:t xml:space="preserve"> и спортсменам на брифинге схему возможного преодоления</w:t>
      </w:r>
      <w:r w:rsidRPr="009569D0">
        <w:t xml:space="preserve">, </w:t>
      </w:r>
      <w:r w:rsidR="009569D0" w:rsidRPr="009569D0">
        <w:t xml:space="preserve">сразу </w:t>
      </w:r>
      <w:r w:rsidRPr="009569D0">
        <w:t xml:space="preserve">после </w:t>
      </w:r>
      <w:r w:rsidR="009569D0" w:rsidRPr="009569D0">
        <w:t>принятого решения</w:t>
      </w:r>
      <w:r w:rsidR="008464E2" w:rsidRPr="004A4C60">
        <w:t>;</w:t>
      </w:r>
    </w:p>
    <w:p w14:paraId="288101EA" w14:textId="77777777" w:rsidR="00665AF3" w:rsidRPr="008A11AB" w:rsidRDefault="00665AF3" w:rsidP="00665AF3">
      <w:r w:rsidRPr="008A11AB">
        <w:t>и) </w:t>
      </w:r>
      <w:r w:rsidR="003E0543" w:rsidRPr="00A46A73">
        <w:t>Т</w:t>
      </w:r>
      <w:r w:rsidR="004A4C60">
        <w:t xml:space="preserve">Д </w:t>
      </w:r>
      <w:r w:rsidRPr="008A11AB">
        <w:t>имеет полномочия предупредить или остановить участника на маршруте кросса за опасную езду</w:t>
      </w:r>
      <w:r w:rsidRPr="003E0543">
        <w:t>,</w:t>
      </w:r>
      <w:r w:rsidRPr="008A11AB">
        <w:t xml:space="preserve"> езду на изнуренной лошади, излишнее воздействие на уставшую лошадь, езду на явно хромающей лошади, чрезмерное </w:t>
      </w:r>
      <w:r w:rsidR="004A4C60">
        <w:t>использование хлыста и/или шпор;</w:t>
      </w:r>
    </w:p>
    <w:p w14:paraId="783338EF" w14:textId="77777777" w:rsidR="00665AF3" w:rsidRPr="003E0543" w:rsidRDefault="00665AF3" w:rsidP="00665AF3">
      <w:r w:rsidRPr="003E0543">
        <w:t xml:space="preserve">Дополнительно, в </w:t>
      </w:r>
      <w:r w:rsidR="004A4C60">
        <w:t>группе</w:t>
      </w:r>
      <w:r w:rsidR="00767B7A">
        <w:t xml:space="preserve"> </w:t>
      </w:r>
      <w:r w:rsidRPr="003E0543">
        <w:t>дисциплин «пробеги»:</w:t>
      </w:r>
    </w:p>
    <w:p w14:paraId="601C1B3D" w14:textId="77777777" w:rsidR="00665AF3" w:rsidRDefault="00665AF3" w:rsidP="00665AF3">
      <w:r w:rsidRPr="003E0543">
        <w:t>и) </w:t>
      </w:r>
      <w:r w:rsidR="003E0543" w:rsidRPr="003E0543">
        <w:t>Т</w:t>
      </w:r>
      <w:r w:rsidR="004A4C60">
        <w:t>Д</w:t>
      </w:r>
      <w:r w:rsidRPr="003E0543">
        <w:t xml:space="preserve"> совместно с Шеф-стюардом должны быть на связи с судьями-стюардами на трассе, для контроля верног</w:t>
      </w:r>
      <w:r w:rsidR="008464E2">
        <w:t xml:space="preserve">о прохождения дистанции </w:t>
      </w:r>
      <w:r w:rsidR="008464E2" w:rsidRPr="004A4C60">
        <w:t>пробега.</w:t>
      </w:r>
    </w:p>
    <w:p w14:paraId="314DDB16" w14:textId="77777777" w:rsidR="00665AF3" w:rsidRPr="005A384D" w:rsidRDefault="00665AF3" w:rsidP="00665AF3">
      <w:pPr>
        <w:rPr>
          <w:b/>
          <w:bCs/>
        </w:rPr>
      </w:pPr>
      <w:r w:rsidRPr="003E0543">
        <w:rPr>
          <w:bCs/>
        </w:rPr>
        <w:t>7.4.</w:t>
      </w:r>
      <w:r w:rsidRPr="005A384D">
        <w:rPr>
          <w:b/>
          <w:bCs/>
        </w:rPr>
        <w:t xml:space="preserve"> По окончании соревнований:</w:t>
      </w:r>
    </w:p>
    <w:p w14:paraId="12DAB25D" w14:textId="77777777" w:rsidR="00665AF3" w:rsidRPr="004A4C60" w:rsidRDefault="00665AF3" w:rsidP="00665AF3">
      <w:r w:rsidRPr="00A46A73">
        <w:t>а</w:t>
      </w:r>
      <w:r w:rsidRPr="004A4C60">
        <w:t>) дать свою оценку по проведению турнира Оргкомитету и, если необходимо, внести предложения по дальнейшему улучшению;</w:t>
      </w:r>
    </w:p>
    <w:p w14:paraId="6AF94551" w14:textId="77777777" w:rsidR="00665AF3" w:rsidRPr="00646DE5" w:rsidRDefault="00665AF3" w:rsidP="00665AF3">
      <w:r w:rsidRPr="004A4C60">
        <w:t xml:space="preserve">б) составить отчет по установленной форме и отослать его в ОСФ/РСФ </w:t>
      </w:r>
      <w:r w:rsidR="008A11AB" w:rsidRPr="004A4C60">
        <w:t>в течени</w:t>
      </w:r>
      <w:r w:rsidR="008464E2" w:rsidRPr="004A4C60">
        <w:t>е</w:t>
      </w:r>
      <w:r w:rsidR="008A11AB" w:rsidRPr="004A4C60">
        <w:t xml:space="preserve"> </w:t>
      </w:r>
      <w:r w:rsidR="001A5DD8" w:rsidRPr="004A4C60">
        <w:t>десяти</w:t>
      </w:r>
      <w:r w:rsidRPr="004A4C60">
        <w:t xml:space="preserve"> (</w:t>
      </w:r>
      <w:r w:rsidR="001A5DD8" w:rsidRPr="004A4C60">
        <w:t>10</w:t>
      </w:r>
      <w:r w:rsidRPr="004A4C60">
        <w:t>) календарных дней</w:t>
      </w:r>
      <w:r w:rsidRPr="00646DE5">
        <w:t>.</w:t>
      </w:r>
    </w:p>
    <w:p w14:paraId="77E522B8" w14:textId="77777777" w:rsidR="0013663C" w:rsidRDefault="0013663C" w:rsidP="001C6918">
      <w:pPr>
        <w:pStyle w:val="2"/>
      </w:pPr>
      <w:r w:rsidRPr="00A46A73">
        <w:t>Шеф-стюард</w:t>
      </w:r>
    </w:p>
    <w:p w14:paraId="2C71D512" w14:textId="77777777" w:rsidR="0013663C" w:rsidRDefault="0013663C" w:rsidP="0013663C">
      <w:r w:rsidRPr="00A46A73">
        <w:t>1. </w:t>
      </w:r>
      <w:r>
        <w:t xml:space="preserve">Основной задачей </w:t>
      </w:r>
      <w:r w:rsidR="00767B7A" w:rsidRPr="003E0543">
        <w:t>Шеф-стюард</w:t>
      </w:r>
      <w:r>
        <w:t>а на турнире по конному спорту является</w:t>
      </w:r>
      <w:r w:rsidRPr="00D13387">
        <w:t xml:space="preserve"> </w:t>
      </w:r>
      <w:r>
        <w:t xml:space="preserve">организация службы </w:t>
      </w:r>
      <w:proofErr w:type="spellStart"/>
      <w:r>
        <w:t>стюардинга</w:t>
      </w:r>
      <w:proofErr w:type="spellEnd"/>
      <w:r>
        <w:t xml:space="preserve"> для</w:t>
      </w:r>
      <w:r w:rsidRPr="00D13387">
        <w:t xml:space="preserve"> защит</w:t>
      </w:r>
      <w:r>
        <w:t>ы</w:t>
      </w:r>
      <w:r w:rsidRPr="00D13387">
        <w:t xml:space="preserve"> благополучия лошади и контроль за обеспечением безопасных и справедливых условий соревнования для спортсменов и лошадей.</w:t>
      </w:r>
      <w:r>
        <w:t xml:space="preserve"> </w:t>
      </w:r>
    </w:p>
    <w:p w14:paraId="2607E07E" w14:textId="77777777" w:rsidR="0013663C" w:rsidRPr="00A46A73" w:rsidRDefault="0013663C" w:rsidP="0013663C">
      <w:r>
        <w:t xml:space="preserve">2. </w:t>
      </w:r>
      <w:r w:rsidRPr="00A46A73">
        <w:t xml:space="preserve">На этапе подготовки турнира желательно, чтобы </w:t>
      </w:r>
      <w:r w:rsidR="00767B7A" w:rsidRPr="003E0543">
        <w:t>Шеф-стюард</w:t>
      </w:r>
      <w:r w:rsidRPr="00A46A73">
        <w:t xml:space="preserve"> консультирова</w:t>
      </w:r>
      <w:r>
        <w:t xml:space="preserve">л Оргкомитет </w:t>
      </w:r>
      <w:r w:rsidRPr="00A46A73">
        <w:t>по вопросам:</w:t>
      </w:r>
    </w:p>
    <w:p w14:paraId="173C0A28" w14:textId="77777777" w:rsidR="0013663C" w:rsidRPr="00A46A73" w:rsidRDefault="0013663C" w:rsidP="0013663C">
      <w:r w:rsidRPr="00A46A73">
        <w:t>а) размещения лошадей и организации конюшенной зоны, зоны выпаса, допуска в конюшенную зону, передвижению по территории проведения соревнований, определ</w:t>
      </w:r>
      <w:r>
        <w:t>ения</w:t>
      </w:r>
      <w:r w:rsidRPr="00A46A73">
        <w:t xml:space="preserve"> поряд</w:t>
      </w:r>
      <w:r>
        <w:t>ка</w:t>
      </w:r>
      <w:r w:rsidRPr="00A46A73">
        <w:t xml:space="preserve"> взаимодействия с </w:t>
      </w:r>
      <w:r>
        <w:t xml:space="preserve">техническим персоналом и официальными лицами, в том числе </w:t>
      </w:r>
      <w:r w:rsidRPr="00A46A73">
        <w:t>в конюшенной зоне;</w:t>
      </w:r>
    </w:p>
    <w:p w14:paraId="755E65D6" w14:textId="77777777" w:rsidR="0013663C" w:rsidRPr="00A46A73" w:rsidRDefault="0013663C" w:rsidP="0013663C">
      <w:r w:rsidRPr="00A46A73">
        <w:t>б) </w:t>
      </w:r>
      <w:r>
        <w:t xml:space="preserve">организации и </w:t>
      </w:r>
      <w:r w:rsidRPr="00A46A73">
        <w:t>проведени</w:t>
      </w:r>
      <w:r>
        <w:t>я</w:t>
      </w:r>
      <w:r w:rsidRPr="00A46A73">
        <w:t xml:space="preserve"> ветеринарных инспекций и необходимому оборудованию в конкретном месте проведения соревнований;</w:t>
      </w:r>
    </w:p>
    <w:p w14:paraId="4175C39E" w14:textId="77777777" w:rsidR="0013663C" w:rsidRPr="00A46A73" w:rsidRDefault="0013663C" w:rsidP="0013663C">
      <w:r w:rsidRPr="00A46A73">
        <w:t xml:space="preserve">в) организации </w:t>
      </w:r>
      <w:proofErr w:type="spellStart"/>
      <w:r w:rsidRPr="00A46A73">
        <w:t>стюардинга</w:t>
      </w:r>
      <w:proofErr w:type="spellEnd"/>
      <w:r w:rsidRPr="00A46A73">
        <w:t xml:space="preserve"> спортивных площадок (боевых, разминочных/тренировочных), необходимому оборудованию для проверки снаряжения, процедуры взвешивания и </w:t>
      </w:r>
      <w:proofErr w:type="gramStart"/>
      <w:r w:rsidRPr="00A46A73">
        <w:t>т.п.</w:t>
      </w:r>
      <w:proofErr w:type="gramEnd"/>
      <w:r w:rsidRPr="00A46A73">
        <w:t>;</w:t>
      </w:r>
    </w:p>
    <w:p w14:paraId="5DDE6E6C" w14:textId="77777777" w:rsidR="0013663C" w:rsidRPr="00A46A73" w:rsidRDefault="0013663C" w:rsidP="0013663C">
      <w:r w:rsidRPr="00A46A73">
        <w:t xml:space="preserve">г) количеству и составу команды стюардов с учетом особенностей места проведения соревнований; </w:t>
      </w:r>
    </w:p>
    <w:p w14:paraId="393EFFE6" w14:textId="77777777" w:rsidR="0013663C" w:rsidRPr="00A46A73" w:rsidRDefault="0013663C" w:rsidP="0013663C">
      <w:r w:rsidRPr="00A46A73">
        <w:lastRenderedPageBreak/>
        <w:t xml:space="preserve">д) организации проведения парадов и церемонии награждения, включая вопросы безопасности участников и </w:t>
      </w:r>
      <w:r w:rsidR="00B13715">
        <w:t xml:space="preserve">соблюдение </w:t>
      </w:r>
      <w:r w:rsidRPr="00A46A73">
        <w:t>кодекса благополучия лошадей</w:t>
      </w:r>
      <w:r>
        <w:t>.</w:t>
      </w:r>
    </w:p>
    <w:p w14:paraId="40EBEC27" w14:textId="77777777" w:rsidR="0013663C" w:rsidRDefault="0013663C" w:rsidP="0013663C">
      <w:r w:rsidRPr="00A46A73">
        <w:t>2. </w:t>
      </w:r>
      <w:r>
        <w:t xml:space="preserve">В случае проведения многодневных соревнований с проведением ветеринарной инспекции </w:t>
      </w:r>
      <w:r w:rsidR="00767B7A" w:rsidRPr="003E0543">
        <w:t>Шеф-стюард</w:t>
      </w:r>
      <w:r w:rsidRPr="00A46A73">
        <w:t xml:space="preserve"> должен (по возможности, с частью команды стюардов) прибыть на место проведения соревнований накануне дня заезда участников, но в любом случае – не позднее дня заезда. </w:t>
      </w:r>
      <w:r>
        <w:t xml:space="preserve">В случае проведения соревнований без ветеринарной выводки </w:t>
      </w:r>
      <w:r w:rsidR="00767B7A" w:rsidRPr="003E0543">
        <w:t>Шеф-стюард</w:t>
      </w:r>
      <w:r>
        <w:t xml:space="preserve"> должен прибыть на место проведения соревнований не позднее, чем за два часа до начала первого номер</w:t>
      </w:r>
      <w:r w:rsidR="00B13715">
        <w:t>а</w:t>
      </w:r>
      <w:r>
        <w:t xml:space="preserve"> программ</w:t>
      </w:r>
      <w:r w:rsidR="00B13715">
        <w:t>ы</w:t>
      </w:r>
      <w:r>
        <w:t>.</w:t>
      </w:r>
    </w:p>
    <w:p w14:paraId="35CF6697" w14:textId="77777777" w:rsidR="0013663C" w:rsidRPr="00A46A73" w:rsidRDefault="0013663C" w:rsidP="0013663C">
      <w:r>
        <w:t xml:space="preserve">3. </w:t>
      </w:r>
      <w:r w:rsidR="00767B7A">
        <w:t xml:space="preserve">В </w:t>
      </w:r>
      <w:r>
        <w:t xml:space="preserve">обязанности </w:t>
      </w:r>
      <w:r w:rsidR="00767B7A" w:rsidRPr="003E0543">
        <w:t>Шеф-стюард</w:t>
      </w:r>
      <w:r w:rsidR="00767B7A">
        <w:t>а</w:t>
      </w:r>
      <w:r>
        <w:t xml:space="preserve"> входит</w:t>
      </w:r>
      <w:r w:rsidRPr="00A46A73">
        <w:t>:</w:t>
      </w:r>
    </w:p>
    <w:p w14:paraId="709F8133" w14:textId="77777777" w:rsidR="0013663C" w:rsidRPr="00A46A73" w:rsidRDefault="0013663C" w:rsidP="0013663C">
      <w:r w:rsidRPr="00A46A73">
        <w:t xml:space="preserve">а) проверка готовности места проведения к размещению лошадей, его безопасности, наличию фуража, подстилки, обслуживающего персонала в конюшенной зоне. Рекомендации </w:t>
      </w:r>
      <w:r w:rsidR="00767B7A" w:rsidRPr="003E0543">
        <w:t>Шеф-стюард</w:t>
      </w:r>
      <w:r w:rsidR="00767B7A">
        <w:t>а</w:t>
      </w:r>
      <w:r w:rsidRPr="00A46A73">
        <w:t xml:space="preserve"> должны исполняться О</w:t>
      </w:r>
      <w:r w:rsidR="004A4C60">
        <w:t>К</w:t>
      </w:r>
      <w:r w:rsidR="008464E2" w:rsidRPr="004A4C60">
        <w:t>;</w:t>
      </w:r>
    </w:p>
    <w:p w14:paraId="322C7345" w14:textId="77777777" w:rsidR="0013663C" w:rsidRPr="00A46A73" w:rsidRDefault="0013663C" w:rsidP="0013663C">
      <w:r w:rsidRPr="00A46A73">
        <w:t>б) проверка совместно с</w:t>
      </w:r>
      <w:r w:rsidR="00B13715">
        <w:t xml:space="preserve"> Г</w:t>
      </w:r>
      <w:r>
        <w:t xml:space="preserve">лавным судьей, </w:t>
      </w:r>
      <w:r w:rsidRPr="00A46A73">
        <w:t>Т</w:t>
      </w:r>
      <w:r w:rsidR="004A4C60">
        <w:t>Д</w:t>
      </w:r>
      <w:r w:rsidRPr="00A46A73">
        <w:t xml:space="preserve"> (и, если потребуется </w:t>
      </w:r>
      <w:r w:rsidR="009569D0" w:rsidRPr="00A46A73">
        <w:t>–</w:t>
      </w:r>
      <w:r w:rsidR="00D94944">
        <w:t xml:space="preserve"> с К</w:t>
      </w:r>
      <w:r w:rsidRPr="00A46A73">
        <w:t>урс-дизайнером) готовности разминочных и тренировочных полей;</w:t>
      </w:r>
    </w:p>
    <w:p w14:paraId="6E4EEDB6" w14:textId="77777777" w:rsidR="0013663C" w:rsidRPr="00A46A73" w:rsidRDefault="0013663C" w:rsidP="0013663C">
      <w:r w:rsidRPr="00A46A73">
        <w:t>в) составление расписания круглос</w:t>
      </w:r>
      <w:r w:rsidR="009569D0">
        <w:t xml:space="preserve">уточных дежурств </w:t>
      </w:r>
      <w:r w:rsidRPr="00A46A73">
        <w:t xml:space="preserve">стюардов с учетом их ротации на разных должностях в течение турнира, подготовка и ведение отчетной документации (например, журнала посещений конюшен в ночное время, журнала патрулирования места соревнований и </w:t>
      </w:r>
      <w:proofErr w:type="gramStart"/>
      <w:r w:rsidRPr="00A46A73">
        <w:t>т.п.</w:t>
      </w:r>
      <w:proofErr w:type="gramEnd"/>
      <w:r w:rsidRPr="00A46A73">
        <w:t>)</w:t>
      </w:r>
      <w:r w:rsidR="008464E2" w:rsidRPr="004A4C60">
        <w:t>;</w:t>
      </w:r>
    </w:p>
    <w:p w14:paraId="6502628A" w14:textId="77777777" w:rsidR="0013663C" w:rsidRPr="00A46A73" w:rsidRDefault="00767B7A" w:rsidP="0013663C">
      <w:r>
        <w:t>г</w:t>
      </w:r>
      <w:r w:rsidR="0013663C" w:rsidRPr="00A46A73">
        <w:t>) </w:t>
      </w:r>
      <w:r w:rsidR="0013663C">
        <w:t xml:space="preserve">организация мест работы стюардов, </w:t>
      </w:r>
      <w:r w:rsidR="0013663C" w:rsidRPr="00A46A73">
        <w:t>провер</w:t>
      </w:r>
      <w:r w:rsidR="0013663C">
        <w:t>ка</w:t>
      </w:r>
      <w:r w:rsidR="0013663C" w:rsidRPr="00A46A73">
        <w:t xml:space="preserve"> наличи</w:t>
      </w:r>
      <w:r w:rsidR="0013663C">
        <w:t>я</w:t>
      </w:r>
      <w:r w:rsidR="0013663C" w:rsidRPr="00A46A73">
        <w:t xml:space="preserve"> оборудования и материалов,</w:t>
      </w:r>
      <w:r w:rsidR="0013663C">
        <w:t xml:space="preserve"> </w:t>
      </w:r>
      <w:r w:rsidR="0013663C" w:rsidRPr="00A46A73">
        <w:t>необходим</w:t>
      </w:r>
      <w:r w:rsidR="0013663C">
        <w:t>ых</w:t>
      </w:r>
      <w:r w:rsidR="0013663C" w:rsidRPr="00A46A73">
        <w:t xml:space="preserve"> для </w:t>
      </w:r>
      <w:proofErr w:type="spellStart"/>
      <w:r w:rsidR="0013663C" w:rsidRPr="00A46A73">
        <w:t>стюардинга</w:t>
      </w:r>
      <w:proofErr w:type="spellEnd"/>
      <w:r w:rsidR="0013663C" w:rsidRPr="00A46A73">
        <w:t>, обесп</w:t>
      </w:r>
      <w:r w:rsidR="0013663C">
        <w:t>ечение</w:t>
      </w:r>
      <w:r w:rsidR="0013663C" w:rsidRPr="00A46A73">
        <w:t xml:space="preserve"> постоянно</w:t>
      </w:r>
      <w:r w:rsidR="0013663C">
        <w:t>го</w:t>
      </w:r>
      <w:r w:rsidR="0013663C" w:rsidRPr="00A46A73">
        <w:t xml:space="preserve"> присутствие стюардов или патрулирование во всех зонах соревнований, открытых для участников, членов команд и зрителей, организ</w:t>
      </w:r>
      <w:r w:rsidR="0013663C">
        <w:t xml:space="preserve">ация </w:t>
      </w:r>
      <w:r w:rsidR="0013663C" w:rsidRPr="00A46A73">
        <w:t>связ</w:t>
      </w:r>
      <w:r w:rsidR="0013663C">
        <w:t>и</w:t>
      </w:r>
      <w:r w:rsidR="0013663C" w:rsidRPr="00A46A73">
        <w:t xml:space="preserve"> внутри команды стюардов с возможно</w:t>
      </w:r>
      <w:r w:rsidR="00280F80">
        <w:t>стью немедленной связи с ГСК и О</w:t>
      </w:r>
      <w:r w:rsidR="004A4C60">
        <w:t>К</w:t>
      </w:r>
      <w:r w:rsidR="0013663C" w:rsidRPr="00A46A73">
        <w:t xml:space="preserve">; </w:t>
      </w:r>
    </w:p>
    <w:p w14:paraId="278B390D" w14:textId="77777777" w:rsidR="0013663C" w:rsidRPr="00A46A73" w:rsidRDefault="00767B7A" w:rsidP="0013663C">
      <w:r>
        <w:t>д</w:t>
      </w:r>
      <w:r w:rsidR="0013663C" w:rsidRPr="00A46A73">
        <w:t>) </w:t>
      </w:r>
      <w:r w:rsidR="0013663C">
        <w:t>обеспечение</w:t>
      </w:r>
      <w:r w:rsidR="0013663C" w:rsidRPr="00A46A73">
        <w:t xml:space="preserve"> своевременно</w:t>
      </w:r>
      <w:r w:rsidR="0013663C">
        <w:t>го</w:t>
      </w:r>
      <w:r w:rsidR="0013663C" w:rsidRPr="00A46A73">
        <w:t xml:space="preserve"> </w:t>
      </w:r>
      <w:r w:rsidR="0013663C">
        <w:t>информирования</w:t>
      </w:r>
      <w:r w:rsidR="0013663C" w:rsidRPr="00A46A73">
        <w:t xml:space="preserve"> участников путем размещения </w:t>
      </w:r>
      <w:r w:rsidR="0013663C">
        <w:t>стартовых протоколов, технических результатов, объявлений</w:t>
      </w:r>
      <w:r w:rsidR="0013663C" w:rsidRPr="00A46A73">
        <w:t xml:space="preserve"> </w:t>
      </w:r>
      <w:r w:rsidR="00280F80">
        <w:t>О</w:t>
      </w:r>
      <w:r w:rsidR="004A4C60">
        <w:t>К</w:t>
      </w:r>
      <w:r w:rsidR="0013663C">
        <w:t xml:space="preserve"> и ГСК</w:t>
      </w:r>
      <w:r w:rsidR="0013663C" w:rsidRPr="00A46A73">
        <w:t xml:space="preserve"> на информационных досках, включая расписание работы на тренировочных полях;</w:t>
      </w:r>
    </w:p>
    <w:p w14:paraId="2318774C" w14:textId="77777777" w:rsidR="0013663C" w:rsidRPr="00A46A73" w:rsidRDefault="00767B7A" w:rsidP="0013663C">
      <w:r>
        <w:t>е)</w:t>
      </w:r>
      <w:r w:rsidR="0013663C" w:rsidRPr="00A46A73">
        <w:t> </w:t>
      </w:r>
      <w:r w:rsidR="0013663C">
        <w:t xml:space="preserve">контроль всех </w:t>
      </w:r>
      <w:r w:rsidR="0013663C" w:rsidRPr="00A46A73">
        <w:t>зон проведения соревнований</w:t>
      </w:r>
      <w:r w:rsidR="0013663C">
        <w:t xml:space="preserve">, </w:t>
      </w:r>
      <w:r w:rsidR="0013663C" w:rsidRPr="00A46A73">
        <w:t xml:space="preserve">самостоятельно или с помощью ассистентов; </w:t>
      </w:r>
    </w:p>
    <w:p w14:paraId="7CA574B3" w14:textId="77777777" w:rsidR="0013663C" w:rsidRPr="00A46A73" w:rsidRDefault="0013663C" w:rsidP="0013663C">
      <w:r w:rsidRPr="00A46A73">
        <w:t>ж) контрол</w:t>
      </w:r>
      <w:r>
        <w:t>ь</w:t>
      </w:r>
      <w:r w:rsidRPr="00A46A73">
        <w:t xml:space="preserve"> ведени</w:t>
      </w:r>
      <w:r>
        <w:t>я</w:t>
      </w:r>
      <w:r w:rsidRPr="00A46A73">
        <w:t xml:space="preserve"> журналов посещения конюшен во внеурочное время;</w:t>
      </w:r>
    </w:p>
    <w:p w14:paraId="727AEBEA" w14:textId="77777777" w:rsidR="0013663C" w:rsidRPr="00A46A73" w:rsidRDefault="0013663C" w:rsidP="0013663C">
      <w:r w:rsidRPr="00A46A73">
        <w:t>з) контроль оказани</w:t>
      </w:r>
      <w:r>
        <w:t>я</w:t>
      </w:r>
      <w:r w:rsidRPr="00A46A73">
        <w:t xml:space="preserve"> ветеринарной помощи, своевременно</w:t>
      </w:r>
      <w:r>
        <w:t>го</w:t>
      </w:r>
      <w:r w:rsidRPr="00A46A73">
        <w:t xml:space="preserve"> обеспечени</w:t>
      </w:r>
      <w:r>
        <w:t>я</w:t>
      </w:r>
      <w:r w:rsidRPr="00A46A73">
        <w:t xml:space="preserve"> лошадей подстилкой и кормами и доступ</w:t>
      </w:r>
      <w:r>
        <w:t>а</w:t>
      </w:r>
      <w:r w:rsidRPr="00A46A73">
        <w:t xml:space="preserve"> на территорию конюшен в соответствии с согласованным графиком</w:t>
      </w:r>
      <w:r w:rsidR="008464E2" w:rsidRPr="004A4C60">
        <w:t>;</w:t>
      </w:r>
    </w:p>
    <w:p w14:paraId="70B957A2" w14:textId="77777777" w:rsidR="0013663C" w:rsidRPr="00A46A73" w:rsidRDefault="00767B7A" w:rsidP="0013663C">
      <w:r>
        <w:t>и</w:t>
      </w:r>
      <w:r w:rsidR="0013663C" w:rsidRPr="00A46A73">
        <w:t>)</w:t>
      </w:r>
      <w:r w:rsidR="0013663C" w:rsidRPr="0013663C">
        <w:t> </w:t>
      </w:r>
      <w:r w:rsidR="0013663C">
        <w:t>организация и контроль</w:t>
      </w:r>
      <w:r w:rsidR="0013663C" w:rsidRPr="00A46A73">
        <w:t xml:space="preserve"> </w:t>
      </w:r>
      <w:proofErr w:type="spellStart"/>
      <w:r w:rsidR="0013663C" w:rsidRPr="00A46A73">
        <w:t>стюардинг</w:t>
      </w:r>
      <w:r w:rsidR="0013663C">
        <w:t>а</w:t>
      </w:r>
      <w:proofErr w:type="spellEnd"/>
      <w:r w:rsidR="0013663C" w:rsidRPr="00A46A73">
        <w:t xml:space="preserve"> на разминочных и тренировочных площадках в соответствии </w:t>
      </w:r>
      <w:r w:rsidR="00280F80">
        <w:t>со С</w:t>
      </w:r>
      <w:r w:rsidR="0013663C">
        <w:t>портивным правилами</w:t>
      </w:r>
      <w:r w:rsidR="0013663C" w:rsidRPr="00A46A73">
        <w:t>;</w:t>
      </w:r>
    </w:p>
    <w:p w14:paraId="1163C3C9" w14:textId="77777777" w:rsidR="0013663C" w:rsidRPr="00A46A73" w:rsidRDefault="00767B7A" w:rsidP="0013663C">
      <w:r>
        <w:t>к</w:t>
      </w:r>
      <w:r w:rsidR="0013663C" w:rsidRPr="00A46A73">
        <w:t>) организ</w:t>
      </w:r>
      <w:r w:rsidR="0013663C">
        <w:t>ация</w:t>
      </w:r>
      <w:r w:rsidR="0013663C" w:rsidRPr="00A46A73">
        <w:t xml:space="preserve"> контрол</w:t>
      </w:r>
      <w:r w:rsidR="0013663C">
        <w:t>я</w:t>
      </w:r>
      <w:r w:rsidR="0013663C" w:rsidRPr="00A46A73">
        <w:t xml:space="preserve"> соответствия правилам спортивной формы спортсменов и снаряжения лошадей в соответствии с</w:t>
      </w:r>
      <w:r w:rsidR="0013663C">
        <w:t xml:space="preserve">о </w:t>
      </w:r>
      <w:r w:rsidR="00280F80">
        <w:t>С</w:t>
      </w:r>
      <w:r w:rsidR="0013663C">
        <w:t>портивными п</w:t>
      </w:r>
      <w:r w:rsidR="0013663C" w:rsidRPr="00A46A73">
        <w:t>равилами</w:t>
      </w:r>
      <w:r w:rsidR="0013663C">
        <w:t>;</w:t>
      </w:r>
    </w:p>
    <w:p w14:paraId="3B5AB915" w14:textId="77777777" w:rsidR="0013663C" w:rsidRPr="00A46A73" w:rsidRDefault="00767B7A" w:rsidP="0013663C">
      <w:r>
        <w:t>л</w:t>
      </w:r>
      <w:r w:rsidR="0013663C" w:rsidRPr="00A46A73">
        <w:t>) своевременно</w:t>
      </w:r>
      <w:r w:rsidR="0013663C">
        <w:t>е</w:t>
      </w:r>
      <w:r w:rsidR="0013663C" w:rsidRPr="00A46A73">
        <w:t xml:space="preserve"> информирова</w:t>
      </w:r>
      <w:r w:rsidR="0013663C">
        <w:t>ние</w:t>
      </w:r>
      <w:r w:rsidR="0013663C" w:rsidRPr="00A46A73">
        <w:t xml:space="preserve"> ГСК и О</w:t>
      </w:r>
      <w:r w:rsidR="004A4C60">
        <w:t>К</w:t>
      </w:r>
      <w:r w:rsidR="0013663C" w:rsidRPr="00A46A73">
        <w:t xml:space="preserve"> об обстоятельствах, препятствующих нормальному ходу </w:t>
      </w:r>
      <w:proofErr w:type="gramStart"/>
      <w:r w:rsidR="0013663C" w:rsidRPr="00A46A73">
        <w:t>соревнований </w:t>
      </w:r>
      <w:r w:rsidR="0013663C">
        <w:t xml:space="preserve"> и</w:t>
      </w:r>
      <w:proofErr w:type="gramEnd"/>
      <w:r w:rsidR="0013663C">
        <w:t xml:space="preserve"> </w:t>
      </w:r>
      <w:r w:rsidR="00280F80">
        <w:t>потенциально</w:t>
      </w:r>
      <w:r w:rsidR="0013663C">
        <w:t xml:space="preserve"> угрожа</w:t>
      </w:r>
      <w:r w:rsidR="00280F80">
        <w:t>ющих</w:t>
      </w:r>
      <w:r w:rsidR="0013663C" w:rsidRPr="00A46A73">
        <w:t xml:space="preserve"> благополучию лошадей;</w:t>
      </w:r>
    </w:p>
    <w:p w14:paraId="227B23E9" w14:textId="77777777" w:rsidR="0013663C" w:rsidRPr="00A46A73" w:rsidRDefault="00767B7A" w:rsidP="0013663C">
      <w:r>
        <w:lastRenderedPageBreak/>
        <w:t>м</w:t>
      </w:r>
      <w:r w:rsidR="0013663C" w:rsidRPr="00A46A73">
        <w:t>) пресе</w:t>
      </w:r>
      <w:r w:rsidR="0013663C">
        <w:t>чение</w:t>
      </w:r>
      <w:r w:rsidR="0013663C" w:rsidRPr="00A46A73">
        <w:t xml:space="preserve"> нарушени</w:t>
      </w:r>
      <w:r w:rsidR="0013663C">
        <w:t>й</w:t>
      </w:r>
      <w:r w:rsidR="0013663C" w:rsidRPr="00A46A73">
        <w:t xml:space="preserve"> Правил и ОР, жестокого обращения с лошадью и своевременно</w:t>
      </w:r>
      <w:r w:rsidR="0013663C">
        <w:t>е</w:t>
      </w:r>
      <w:r w:rsidR="0013663C" w:rsidRPr="00A46A73">
        <w:t xml:space="preserve"> информирова</w:t>
      </w:r>
      <w:r w:rsidR="0013663C">
        <w:t>ние</w:t>
      </w:r>
      <w:r w:rsidR="0013663C" w:rsidRPr="00A46A73">
        <w:t xml:space="preserve"> Главного судь</w:t>
      </w:r>
      <w:r w:rsidR="0013663C">
        <w:t>и</w:t>
      </w:r>
      <w:r w:rsidR="0013663C" w:rsidRPr="00A46A73">
        <w:t xml:space="preserve"> и Т</w:t>
      </w:r>
      <w:r w:rsidR="004A4C60">
        <w:t>Д</w:t>
      </w:r>
      <w:r w:rsidR="0013663C" w:rsidRPr="00A46A73">
        <w:t xml:space="preserve"> о таких нарушениях; </w:t>
      </w:r>
    </w:p>
    <w:p w14:paraId="691D6DD8" w14:textId="77777777" w:rsidR="0013663C" w:rsidRPr="00A46A73" w:rsidRDefault="00767B7A" w:rsidP="0013663C">
      <w:r>
        <w:t>н</w:t>
      </w:r>
      <w:r w:rsidR="0013663C" w:rsidRPr="00A46A73">
        <w:t>) </w:t>
      </w:r>
      <w:r w:rsidR="0013663C">
        <w:t xml:space="preserve">помощь в </w:t>
      </w:r>
      <w:r w:rsidR="0013663C" w:rsidRPr="00A46A73">
        <w:t>организ</w:t>
      </w:r>
      <w:r w:rsidR="0013663C">
        <w:t>ации</w:t>
      </w:r>
      <w:r w:rsidR="0013663C" w:rsidRPr="00A46A73">
        <w:t xml:space="preserve"> </w:t>
      </w:r>
      <w:r w:rsidR="0013663C">
        <w:t xml:space="preserve">церемоний открытия, </w:t>
      </w:r>
      <w:r w:rsidR="0013663C" w:rsidRPr="00A46A73">
        <w:t>награждения и парад</w:t>
      </w:r>
      <w:r w:rsidR="0013663C">
        <w:t>ов в своей зоне ответственности</w:t>
      </w:r>
      <w:r w:rsidR="0013663C" w:rsidRPr="00A46A73">
        <w:t>;</w:t>
      </w:r>
    </w:p>
    <w:p w14:paraId="290BED42" w14:textId="77777777" w:rsidR="0013663C" w:rsidRPr="00A46A73" w:rsidRDefault="00767B7A" w:rsidP="0013663C">
      <w:r>
        <w:t>о</w:t>
      </w:r>
      <w:r w:rsidR="0013663C" w:rsidRPr="00A46A73">
        <w:t>) помо</w:t>
      </w:r>
      <w:r w:rsidR="0013663C">
        <w:t>щь</w:t>
      </w:r>
      <w:r w:rsidR="0013663C" w:rsidRPr="00A46A73">
        <w:t xml:space="preserve"> в организации антидопингов</w:t>
      </w:r>
      <w:r w:rsidR="00280F80">
        <w:t>ых мероприятий на соревнованиях.</w:t>
      </w:r>
    </w:p>
    <w:p w14:paraId="4999C522" w14:textId="77777777" w:rsidR="0013663C" w:rsidRPr="00A46A73" w:rsidRDefault="0013663C" w:rsidP="0013663C">
      <w:r w:rsidRPr="00A46A73">
        <w:t>5. После турнира</w:t>
      </w:r>
      <w:r>
        <w:t xml:space="preserve"> </w:t>
      </w:r>
      <w:r w:rsidR="00767B7A" w:rsidRPr="003E0543">
        <w:t>Шеф-стюард</w:t>
      </w:r>
      <w:r>
        <w:t xml:space="preserve"> должен</w:t>
      </w:r>
      <w:r w:rsidRPr="00A46A73">
        <w:t>:</w:t>
      </w:r>
    </w:p>
    <w:p w14:paraId="2B2C801F" w14:textId="77777777" w:rsidR="0013663C" w:rsidRPr="00A46A73" w:rsidRDefault="0013663C" w:rsidP="0013663C">
      <w:r w:rsidRPr="00A46A73">
        <w:t>а) ознакомить Оргкомитет со своими замечаниями и предложить способы по улучшению организации и проведения турнира в своей зоне ответственности;</w:t>
      </w:r>
    </w:p>
    <w:p w14:paraId="653BE5C6" w14:textId="77777777" w:rsidR="0013663C" w:rsidRDefault="0013663C" w:rsidP="0013663C">
      <w:r w:rsidRPr="00A46A73">
        <w:t xml:space="preserve">б) подать отчет ТД о нарушениях и замечаниях по организации и проведению соревнований для того, чтобы все случаи нарушений в зоне ответственности </w:t>
      </w:r>
      <w:r w:rsidR="00767B7A" w:rsidRPr="003E0543">
        <w:t>Шеф-стюард</w:t>
      </w:r>
      <w:r w:rsidR="00767B7A">
        <w:t>а</w:t>
      </w:r>
      <w:r w:rsidRPr="00A46A73">
        <w:t xml:space="preserve"> были включены в отчет в ОСФ.</w:t>
      </w:r>
    </w:p>
    <w:p w14:paraId="45EAC5D4" w14:textId="77777777" w:rsidR="0013663C" w:rsidRPr="00A46A73" w:rsidRDefault="0013663C" w:rsidP="0013663C">
      <w:r>
        <w:t>6</w:t>
      </w:r>
      <w:r w:rsidRPr="00A46A73">
        <w:t xml:space="preserve">. При проведении турнира по разным дисциплинам, заместитель </w:t>
      </w:r>
      <w:r w:rsidR="00767B7A" w:rsidRPr="003E0543">
        <w:t>Шеф-стюард</w:t>
      </w:r>
      <w:r w:rsidR="00767B7A">
        <w:t>а</w:t>
      </w:r>
      <w:r w:rsidRPr="00A46A73">
        <w:t xml:space="preserve"> до начала, в течение и по завершении соревнований, выполняет все функции</w:t>
      </w:r>
      <w:r>
        <w:t xml:space="preserve">, делегированные ему </w:t>
      </w:r>
      <w:r w:rsidR="00767B7A" w:rsidRPr="003E0543">
        <w:t>Шеф-стюард</w:t>
      </w:r>
      <w:r w:rsidR="00767B7A">
        <w:t>ом</w:t>
      </w:r>
      <w:r>
        <w:t xml:space="preserve">, </w:t>
      </w:r>
      <w:r w:rsidRPr="00A46A73">
        <w:t xml:space="preserve">по соревнованиям той </w:t>
      </w:r>
      <w:r>
        <w:t xml:space="preserve">спортивной </w:t>
      </w:r>
      <w:r w:rsidRPr="00A46A73">
        <w:t>дисциплин</w:t>
      </w:r>
      <w:r>
        <w:t>ы</w:t>
      </w:r>
      <w:r w:rsidRPr="00A46A73">
        <w:t>, на котор</w:t>
      </w:r>
      <w:r>
        <w:t>ую</w:t>
      </w:r>
      <w:r w:rsidRPr="00A46A73">
        <w:t xml:space="preserve"> он назначен.</w:t>
      </w:r>
    </w:p>
    <w:p w14:paraId="5AB43B3E" w14:textId="77777777" w:rsidR="0013663C" w:rsidRPr="00127D44" w:rsidRDefault="0013663C" w:rsidP="001C6918">
      <w:pPr>
        <w:pStyle w:val="2"/>
      </w:pPr>
      <w:r w:rsidRPr="00127D44">
        <w:t>Курс-дизайнер</w:t>
      </w:r>
    </w:p>
    <w:p w14:paraId="4F51A293" w14:textId="77777777" w:rsidR="0013663C" w:rsidRDefault="0013663C" w:rsidP="0013663C">
      <w:r>
        <w:t xml:space="preserve">1. Задачей </w:t>
      </w:r>
      <w:r w:rsidR="004A4C60">
        <w:t>К</w:t>
      </w:r>
      <w:r>
        <w:t xml:space="preserve">урс-дизайнера </w:t>
      </w:r>
      <w:r w:rsidR="004A4C60" w:rsidRPr="00A46A73">
        <w:t xml:space="preserve">(далее </w:t>
      </w:r>
      <w:r w:rsidR="004A4C60" w:rsidRPr="004A4C60">
        <w:t>–</w:t>
      </w:r>
      <w:r w:rsidR="004A4C60" w:rsidRPr="00A46A73">
        <w:t xml:space="preserve"> КД)</w:t>
      </w:r>
      <w:r w:rsidR="004A4C60">
        <w:t xml:space="preserve"> </w:t>
      </w:r>
      <w:r>
        <w:t xml:space="preserve">является разработка схемы и </w:t>
      </w:r>
      <w:r w:rsidRPr="00D13387">
        <w:t>дизайн</w:t>
      </w:r>
      <w:r>
        <w:t>а</w:t>
      </w:r>
      <w:r w:rsidRPr="00D13387">
        <w:t xml:space="preserve"> маршрута/трассы каждого вида программы турнира; </w:t>
      </w:r>
      <w:r>
        <w:t xml:space="preserve">выставление </w:t>
      </w:r>
      <w:r w:rsidRPr="00D13387">
        <w:t>и измер</w:t>
      </w:r>
      <w:r>
        <w:t>ение</w:t>
      </w:r>
      <w:r w:rsidRPr="00D13387">
        <w:t xml:space="preserve"> маршрут</w:t>
      </w:r>
      <w:r>
        <w:t>а</w:t>
      </w:r>
      <w:r w:rsidRPr="00D13387">
        <w:t xml:space="preserve"> конкура/паркура и/или трасс</w:t>
      </w:r>
      <w:r>
        <w:t>ы</w:t>
      </w:r>
      <w:r w:rsidRPr="00D13387">
        <w:t xml:space="preserve"> кросса/марафона/пробега</w:t>
      </w:r>
      <w:r>
        <w:t xml:space="preserve"> и</w:t>
      </w:r>
      <w:r w:rsidRPr="00D13387">
        <w:t xml:space="preserve"> руковод</w:t>
      </w:r>
      <w:r>
        <w:t>ство</w:t>
      </w:r>
      <w:r w:rsidRPr="00D13387">
        <w:t xml:space="preserve"> работой ассистентов курс-дизайнера.</w:t>
      </w:r>
    </w:p>
    <w:p w14:paraId="09D6AE35" w14:textId="77777777" w:rsidR="0013663C" w:rsidRPr="00A46A73" w:rsidRDefault="0013663C" w:rsidP="0013663C">
      <w:r>
        <w:t xml:space="preserve">2. </w:t>
      </w:r>
      <w:r w:rsidRPr="00665AF3">
        <w:rPr>
          <w:b/>
          <w:bCs/>
        </w:rPr>
        <w:t>На этапе подготовки турнира</w:t>
      </w:r>
      <w:r w:rsidR="004A4C60">
        <w:t xml:space="preserve"> КД </w:t>
      </w:r>
      <w:r w:rsidRPr="00A46A73">
        <w:t>должен:</w:t>
      </w:r>
    </w:p>
    <w:p w14:paraId="0BE5E1B4" w14:textId="77777777" w:rsidR="0013663C" w:rsidRPr="00A46A73" w:rsidRDefault="0013663C" w:rsidP="0013663C">
      <w:r w:rsidRPr="00A46A73">
        <w:t>а) ознакомиться с размерами и формой соревновательных и тренировочных площадок, имеющимся у О</w:t>
      </w:r>
      <w:r w:rsidR="004A4C60">
        <w:t>К</w:t>
      </w:r>
      <w:r w:rsidRPr="00A46A73">
        <w:t xml:space="preserve"> комплектом препятствий и их компонентов, другим оборудованием спортивных площадок, предварительной программой соревнований. В некоторых группах дисциплин (троеборье, драйвинг, пробеги) может потребоваться предварительный визит </w:t>
      </w:r>
      <w:r w:rsidR="004A4C60">
        <w:t>КД</w:t>
      </w:r>
      <w:r w:rsidRPr="00A46A73">
        <w:t xml:space="preserve"> для ознакомления с местом проведения соревнований и имеющимся оборудование</w:t>
      </w:r>
      <w:r w:rsidR="008A11AB">
        <w:t>м</w:t>
      </w:r>
      <w:r>
        <w:t>;</w:t>
      </w:r>
    </w:p>
    <w:p w14:paraId="0D105D95" w14:textId="77777777" w:rsidR="0013663C" w:rsidRDefault="0013663C" w:rsidP="0013663C">
      <w:r w:rsidRPr="00A46A73">
        <w:t>б) разработать подробную спецификацию оборудования (препятствий) с учетом особенностей соревновательного поля/трассы и дать О</w:t>
      </w:r>
      <w:r w:rsidR="004A4C60">
        <w:t>К</w:t>
      </w:r>
      <w:r w:rsidRPr="00A46A73">
        <w:t xml:space="preserve"> свои рекомендации по изготовлению недостающего/ремонту имеющегося оборудования (спецификацию препятствий и оборудования, в том числе спонсорские препятствия) в соответствии с программой соревнований</w:t>
      </w:r>
      <w:r>
        <w:t>;</w:t>
      </w:r>
    </w:p>
    <w:p w14:paraId="47E2D088" w14:textId="77777777" w:rsidR="0013663C" w:rsidRDefault="0013663C" w:rsidP="0013663C">
      <w:r>
        <w:t>в</w:t>
      </w:r>
      <w:r w:rsidRPr="00A46A73">
        <w:t>) </w:t>
      </w:r>
      <w:r>
        <w:t xml:space="preserve">разработать схемы маршрутов или схемы трасс; </w:t>
      </w:r>
    </w:p>
    <w:p w14:paraId="6366BC1C" w14:textId="77777777" w:rsidR="00665AF3" w:rsidRPr="0099165B" w:rsidRDefault="00665AF3" w:rsidP="00665AF3">
      <w:pPr>
        <w:rPr>
          <w:highlight w:val="magenta"/>
        </w:rPr>
      </w:pPr>
      <w:r w:rsidRPr="00767B7A">
        <w:t xml:space="preserve">В </w:t>
      </w:r>
      <w:r w:rsidR="004A4C60">
        <w:t xml:space="preserve">группе </w:t>
      </w:r>
      <w:r w:rsidRPr="00767B7A">
        <w:t>дисциплин «троеборье»:</w:t>
      </w:r>
    </w:p>
    <w:p w14:paraId="774B5BAE" w14:textId="77777777" w:rsidR="00665AF3" w:rsidRPr="0099165B" w:rsidRDefault="00E80834" w:rsidP="00665AF3">
      <w:r w:rsidRPr="0099165B">
        <w:t>г) в</w:t>
      </w:r>
      <w:r w:rsidR="00665AF3" w:rsidRPr="0099165B">
        <w:t xml:space="preserve">се КД, разрабатывающие маршрут </w:t>
      </w:r>
      <w:r w:rsidR="004A4C60">
        <w:t xml:space="preserve">уровня </w:t>
      </w:r>
      <w:proofErr w:type="gramStart"/>
      <w:r w:rsidR="00665AF3" w:rsidRPr="004A4C60">
        <w:t>3</w:t>
      </w:r>
      <w:r w:rsidR="008464E2" w:rsidRPr="004A4C60">
        <w:t xml:space="preserve"> –</w:t>
      </w:r>
      <w:r w:rsidR="008464E2">
        <w:t xml:space="preserve"> </w:t>
      </w:r>
      <w:r w:rsidR="00665AF3" w:rsidRPr="0099165B">
        <w:t>4</w:t>
      </w:r>
      <w:proofErr w:type="gramEnd"/>
      <w:r w:rsidR="00665AF3" w:rsidRPr="0099165B">
        <w:t>*</w:t>
      </w:r>
      <w:r w:rsidR="008A11AB">
        <w:t xml:space="preserve"> </w:t>
      </w:r>
      <w:r w:rsidR="00665AF3" w:rsidRPr="0099165B">
        <w:t>в первый раз, должны быть под контролем и сопровождаться опытным КД соответствующего уровня.</w:t>
      </w:r>
    </w:p>
    <w:p w14:paraId="2109166D" w14:textId="77777777" w:rsidR="00665AF3" w:rsidRPr="0099165B" w:rsidRDefault="00061B85" w:rsidP="00665AF3">
      <w:r w:rsidRPr="0099165B">
        <w:t>д) КД</w:t>
      </w:r>
      <w:r w:rsidR="00665AF3" w:rsidRPr="0099165B">
        <w:t xml:space="preserve"> несут ответственность за то, чтобы все безопасное оборудование было установлено в соответствии </w:t>
      </w:r>
      <w:r w:rsidRPr="0099165B">
        <w:t>с</w:t>
      </w:r>
      <w:r w:rsidR="00665AF3" w:rsidRPr="0099165B">
        <w:t xml:space="preserve"> действующими Правилами.</w:t>
      </w:r>
    </w:p>
    <w:p w14:paraId="74AE22F2" w14:textId="77777777" w:rsidR="0013663C" w:rsidRDefault="0013663C" w:rsidP="0013663C">
      <w:bookmarkStart w:id="54" w:name="bookmark695"/>
      <w:bookmarkEnd w:id="54"/>
      <w:r w:rsidRPr="0099165B">
        <w:lastRenderedPageBreak/>
        <w:t xml:space="preserve">г) </w:t>
      </w:r>
      <w:r w:rsidRPr="0099165B">
        <w:rPr>
          <w:b/>
          <w:bCs/>
        </w:rPr>
        <w:t xml:space="preserve">в </w:t>
      </w:r>
      <w:r w:rsidR="004A4C60">
        <w:rPr>
          <w:b/>
          <w:bCs/>
        </w:rPr>
        <w:t xml:space="preserve">группах </w:t>
      </w:r>
      <w:r w:rsidRPr="0099165B">
        <w:rPr>
          <w:b/>
          <w:bCs/>
        </w:rPr>
        <w:t>дисциплин «троеборье», «пробеги», «драйвинг»</w:t>
      </w:r>
      <w:r w:rsidRPr="0099165B">
        <w:t xml:space="preserve"> </w:t>
      </w:r>
      <w:r w:rsidR="008464E2" w:rsidRPr="004A4C60">
        <w:t>–</w:t>
      </w:r>
      <w:r w:rsidRPr="0099165B">
        <w:t xml:space="preserve"> установить </w:t>
      </w:r>
      <w:r w:rsidR="0073494D" w:rsidRPr="0099165B">
        <w:t xml:space="preserve">разметку трасс </w:t>
      </w:r>
      <w:r w:rsidR="0073494D">
        <w:t xml:space="preserve">и </w:t>
      </w:r>
      <w:r w:rsidRPr="0099165B">
        <w:t xml:space="preserve">препятствия, предварительно измерить дистанции </w:t>
      </w:r>
      <w:r w:rsidR="00280F80">
        <w:t>маршрутов/трассы</w:t>
      </w:r>
      <w:r w:rsidRPr="0099165B">
        <w:t xml:space="preserve">, согласовать планы </w:t>
      </w:r>
      <w:r w:rsidR="00280F80">
        <w:t>маршрутов/</w:t>
      </w:r>
      <w:r w:rsidRPr="0099165B">
        <w:t xml:space="preserve">трасс и препятствий с </w:t>
      </w:r>
      <w:r w:rsidR="00280F80">
        <w:t>Г</w:t>
      </w:r>
      <w:r w:rsidRPr="0099165B">
        <w:t xml:space="preserve">лавным судьей и/или </w:t>
      </w:r>
      <w:r w:rsidR="00280F80">
        <w:t>Т</w:t>
      </w:r>
      <w:r w:rsidR="00DE58FD">
        <w:t>Д</w:t>
      </w:r>
      <w:r w:rsidR="00280F80">
        <w:t>;</w:t>
      </w:r>
    </w:p>
    <w:p w14:paraId="577F8577" w14:textId="77777777" w:rsidR="0013663C" w:rsidRPr="00A46A73" w:rsidRDefault="0013663C" w:rsidP="0013663C">
      <w:r>
        <w:t>д</w:t>
      </w:r>
      <w:r w:rsidRPr="00A46A73">
        <w:t>) согласовать с О</w:t>
      </w:r>
      <w:r w:rsidR="00DE58FD">
        <w:t>К</w:t>
      </w:r>
      <w:r w:rsidRPr="00A46A73">
        <w:t xml:space="preserve"> спонсорские препятствия и оформление площадок;</w:t>
      </w:r>
    </w:p>
    <w:p w14:paraId="52300144" w14:textId="77777777" w:rsidR="0013663C" w:rsidRDefault="0013663C" w:rsidP="0013663C">
      <w:r>
        <w:t>е)</w:t>
      </w:r>
      <w:r w:rsidRPr="00A46A73">
        <w:t> дать рекомендации О</w:t>
      </w:r>
      <w:r w:rsidR="00DE58FD">
        <w:t>К</w:t>
      </w:r>
      <w:r w:rsidRPr="00A46A73">
        <w:t xml:space="preserve"> по количеству ассистентов </w:t>
      </w:r>
      <w:r w:rsidR="00DE58FD">
        <w:t>КД</w:t>
      </w:r>
      <w:r w:rsidRPr="00A46A73">
        <w:t>, персонала (бригады рабочих, предоставленной оргкомитетом) и наличию необходимой техники для подготовки маршрутов/трасс</w:t>
      </w:r>
      <w:r w:rsidR="008464E2" w:rsidRPr="00DE58FD">
        <w:t>.</w:t>
      </w:r>
    </w:p>
    <w:p w14:paraId="16AD8225" w14:textId="77777777" w:rsidR="0013663C" w:rsidRPr="00A46A73" w:rsidRDefault="0013663C" w:rsidP="0013663C">
      <w:r w:rsidRPr="00A46A73">
        <w:t>2. </w:t>
      </w:r>
      <w:r w:rsidRPr="00E80834">
        <w:rPr>
          <w:b/>
          <w:bCs/>
        </w:rPr>
        <w:t>В течение соревнований</w:t>
      </w:r>
      <w:r w:rsidRPr="00F0247A">
        <w:t xml:space="preserve"> </w:t>
      </w:r>
      <w:r w:rsidR="000C0943" w:rsidRPr="00DE58FD">
        <w:t>К</w:t>
      </w:r>
      <w:r w:rsidR="00DE58FD">
        <w:t>Д</w:t>
      </w:r>
      <w:r>
        <w:t xml:space="preserve"> должен:</w:t>
      </w:r>
    </w:p>
    <w:p w14:paraId="19668343" w14:textId="77777777" w:rsidR="0013663C" w:rsidRDefault="0013663C" w:rsidP="0013663C">
      <w:r w:rsidRPr="00A46A73">
        <w:t>а) </w:t>
      </w:r>
      <w:r>
        <w:t>составлять и выставлять на соревновательной арене препятствия, входящие в маршрут/трассу каждого номера программы, осуществлять их измерение, разметку и оформление</w:t>
      </w:r>
      <w:r w:rsidR="00061B85">
        <w:t xml:space="preserve"> в соответствии с установленными техн</w:t>
      </w:r>
      <w:r w:rsidR="00280F80">
        <w:t>ическими условиями и условиями П</w:t>
      </w:r>
      <w:r w:rsidR="00061B85">
        <w:t>оложения (регламента) о соревнованиях</w:t>
      </w:r>
      <w:r>
        <w:t>;</w:t>
      </w:r>
    </w:p>
    <w:p w14:paraId="0CC64F33" w14:textId="77777777" w:rsidR="0013663C" w:rsidRDefault="0013663C" w:rsidP="0013663C">
      <w:r>
        <w:t xml:space="preserve">б) осуществлять </w:t>
      </w:r>
      <w:r w:rsidRPr="00A46A73">
        <w:t xml:space="preserve">руководство ассистентами КД, </w:t>
      </w:r>
      <w:r>
        <w:t xml:space="preserve">техническим </w:t>
      </w:r>
      <w:r w:rsidRPr="00A46A73">
        <w:t>персоналом и техникой при установке препятствий</w:t>
      </w:r>
      <w:r>
        <w:t xml:space="preserve"> и маршрута/трассы це</w:t>
      </w:r>
      <w:r w:rsidR="008464E2">
        <w:t>ликом</w:t>
      </w:r>
      <w:r w:rsidR="008464E2" w:rsidRPr="00DE58FD">
        <w:t>.</w:t>
      </w:r>
    </w:p>
    <w:p w14:paraId="2ED9114C" w14:textId="77777777" w:rsidR="00D42B3E" w:rsidRPr="0099165B" w:rsidRDefault="00D42B3E" w:rsidP="0013663C">
      <w:r w:rsidRPr="005739C1">
        <w:t xml:space="preserve">В </w:t>
      </w:r>
      <w:r w:rsidR="00DE58FD">
        <w:t>группе дисциплин</w:t>
      </w:r>
      <w:r w:rsidRPr="005739C1">
        <w:t xml:space="preserve"> «троеборье»</w:t>
      </w:r>
      <w:r w:rsidR="005739C1" w:rsidRPr="005739C1">
        <w:t>,</w:t>
      </w:r>
      <w:r w:rsidRPr="005739C1">
        <w:t xml:space="preserve"> </w:t>
      </w:r>
      <w:r w:rsidRPr="0099165B">
        <w:t xml:space="preserve">обязанность построения маршрута конкура </w:t>
      </w:r>
      <w:r w:rsidR="00280F80">
        <w:t>может</w:t>
      </w:r>
      <w:r w:rsidRPr="0099165B">
        <w:t xml:space="preserve"> делегироваться </w:t>
      </w:r>
      <w:r w:rsidR="000C0943">
        <w:t>К</w:t>
      </w:r>
      <w:r w:rsidR="00DE58FD">
        <w:t>Д</w:t>
      </w:r>
      <w:r w:rsidRPr="0099165B">
        <w:t xml:space="preserve"> по конкуру.</w:t>
      </w:r>
    </w:p>
    <w:p w14:paraId="58796C2C" w14:textId="77777777" w:rsidR="0013663C" w:rsidRPr="0099165B" w:rsidRDefault="0013663C" w:rsidP="0013663C">
      <w:r w:rsidRPr="0099165B">
        <w:t xml:space="preserve">в) после окончания </w:t>
      </w:r>
      <w:proofErr w:type="gramStart"/>
      <w:r w:rsidRPr="0099165B">
        <w:t>работ по подготовке</w:t>
      </w:r>
      <w:proofErr w:type="gramEnd"/>
      <w:r w:rsidRPr="0099165B">
        <w:t xml:space="preserve"> маршрута/трассы, должен согласовать с </w:t>
      </w:r>
      <w:r w:rsidR="00280F80">
        <w:t>Г</w:t>
      </w:r>
      <w:r w:rsidRPr="0099165B">
        <w:t xml:space="preserve">лавным судьей/старшим судьей/ТД маршрут/трассу до осмотра ее </w:t>
      </w:r>
      <w:r w:rsidRPr="00DE58FD">
        <w:t>спортсменами</w:t>
      </w:r>
      <w:r w:rsidR="000C0943" w:rsidRPr="00DE58FD">
        <w:t>.</w:t>
      </w:r>
      <w:r w:rsidRPr="0099165B">
        <w:t xml:space="preserve"> </w:t>
      </w:r>
    </w:p>
    <w:p w14:paraId="4537AC7A" w14:textId="77777777" w:rsidR="00E80834" w:rsidRPr="0099165B" w:rsidRDefault="00E80834" w:rsidP="00E80834">
      <w:r w:rsidRPr="0099165B">
        <w:t xml:space="preserve">В соревнованиях по </w:t>
      </w:r>
      <w:r w:rsidR="00DE58FD">
        <w:t xml:space="preserve">группе </w:t>
      </w:r>
      <w:r w:rsidR="005739C1">
        <w:t>дисциплин</w:t>
      </w:r>
      <w:r w:rsidR="005739C1" w:rsidRPr="0099165B">
        <w:t xml:space="preserve"> </w:t>
      </w:r>
      <w:r w:rsidR="005739C1">
        <w:t>«</w:t>
      </w:r>
      <w:r w:rsidRPr="0099165B">
        <w:t>троеборь</w:t>
      </w:r>
      <w:r w:rsidR="005739C1">
        <w:t>е»,</w:t>
      </w:r>
      <w:r w:rsidRPr="0099165B">
        <w:t xml:space="preserve"> КД должен присутствовать во время инспекции маршрута кросса </w:t>
      </w:r>
      <w:r w:rsidR="005B3FF3">
        <w:t>Гранд-Жюри</w:t>
      </w:r>
      <w:r w:rsidRPr="0099165B">
        <w:t xml:space="preserve">. Любые случаи, когда КД не присутствовал на инспекции кросса, а также во время </w:t>
      </w:r>
      <w:r w:rsidR="005B3FF3">
        <w:t>его проведения,</w:t>
      </w:r>
      <w:r w:rsidRPr="0099165B">
        <w:t xml:space="preserve"> д</w:t>
      </w:r>
      <w:r w:rsidR="000C0943">
        <w:t>олжны быть отражены в отчете ТД</w:t>
      </w:r>
      <w:r w:rsidR="000C0943" w:rsidRPr="00DE58FD">
        <w:t>;</w:t>
      </w:r>
    </w:p>
    <w:p w14:paraId="03E08BA8" w14:textId="77777777" w:rsidR="0013663C" w:rsidRDefault="0013663C" w:rsidP="0013663C">
      <w:r w:rsidRPr="0099165B">
        <w:t>г) в случае, если грунт становится небезопасным для продолжения соревнований или препятствия, входящие</w:t>
      </w:r>
      <w:r>
        <w:t xml:space="preserve"> в маршрут трассы/марафона нуждаются в восстановлении, </w:t>
      </w:r>
      <w:r w:rsidRPr="00A46A73">
        <w:t xml:space="preserve">своевременно </w:t>
      </w:r>
      <w:r>
        <w:t xml:space="preserve">сообщить об этом </w:t>
      </w:r>
      <w:r w:rsidRPr="00A46A73">
        <w:t>Главному судье и/или ТД</w:t>
      </w:r>
      <w:r>
        <w:t xml:space="preserve">, а также, в случае необходимости, потребовать </w:t>
      </w:r>
      <w:r w:rsidRPr="00A46A73">
        <w:t>остановки соревнований для исправления ситуации</w:t>
      </w:r>
      <w:r>
        <w:t>;</w:t>
      </w:r>
    </w:p>
    <w:p w14:paraId="585A5C82" w14:textId="77777777" w:rsidR="0013663C" w:rsidRPr="00A46A73" w:rsidRDefault="0013663C" w:rsidP="0013663C">
      <w:r>
        <w:t xml:space="preserve">д) непосредственно в течение номера программы контролировать правильность восстановления препятствий в случае их разрушения в максимально короткие сроки. </w:t>
      </w:r>
    </w:p>
    <w:p w14:paraId="1D9BD513" w14:textId="77777777" w:rsidR="0013663C" w:rsidRPr="00A46A73" w:rsidRDefault="0013663C" w:rsidP="0013663C">
      <w:r w:rsidRPr="00A46A73">
        <w:t>4. </w:t>
      </w:r>
      <w:r w:rsidRPr="00E80834">
        <w:rPr>
          <w:b/>
          <w:bCs/>
        </w:rPr>
        <w:t xml:space="preserve">После турнира </w:t>
      </w:r>
      <w:r w:rsidR="000C0943" w:rsidRPr="00DE58FD">
        <w:rPr>
          <w:bCs/>
        </w:rPr>
        <w:t>К</w:t>
      </w:r>
      <w:r w:rsidR="00DE58FD" w:rsidRPr="00DE58FD">
        <w:rPr>
          <w:bCs/>
        </w:rPr>
        <w:t>Д</w:t>
      </w:r>
      <w:r w:rsidRPr="00A46A73">
        <w:t xml:space="preserve"> имеет </w:t>
      </w:r>
      <w:r>
        <w:t>право</w:t>
      </w:r>
      <w:r w:rsidRPr="00A46A73">
        <w:t>:</w:t>
      </w:r>
    </w:p>
    <w:p w14:paraId="7E49F850" w14:textId="77777777" w:rsidR="0013663C" w:rsidRPr="00A46A73" w:rsidRDefault="0013663C" w:rsidP="0013663C">
      <w:r w:rsidRPr="00A46A73">
        <w:t>а) ознакомить О</w:t>
      </w:r>
      <w:r w:rsidR="00DE58FD">
        <w:t>К</w:t>
      </w:r>
      <w:r w:rsidRPr="00A46A73">
        <w:t xml:space="preserve"> со своими замечаниями и предложить способы по улучшению организации и проведения турнира в своей зоне ответственности;</w:t>
      </w:r>
    </w:p>
    <w:p w14:paraId="76C82107" w14:textId="77777777" w:rsidR="0013663C" w:rsidRPr="00A46A73" w:rsidRDefault="005B3FF3" w:rsidP="0013663C">
      <w:r>
        <w:t>б) подать отчет Т</w:t>
      </w:r>
      <w:r w:rsidR="0013663C" w:rsidRPr="00A46A73">
        <w:t xml:space="preserve">ехническому делегату о замечаниях по организации и проведению соревнований для того, чтобы все случаи нарушений в зоне ответственности </w:t>
      </w:r>
      <w:r w:rsidR="00DE58FD">
        <w:t>КД</w:t>
      </w:r>
      <w:r w:rsidR="0013663C" w:rsidRPr="00A46A73">
        <w:t xml:space="preserve"> были включены в отчет </w:t>
      </w:r>
      <w:r w:rsidR="0013663C">
        <w:t xml:space="preserve">ТД, </w:t>
      </w:r>
      <w:r w:rsidR="00DE58FD">
        <w:t>на</w:t>
      </w:r>
      <w:r w:rsidR="0013663C">
        <w:t>правляемый в ОСФ/РСФ</w:t>
      </w:r>
      <w:r w:rsidR="0013663C" w:rsidRPr="00A46A73">
        <w:t>.</w:t>
      </w:r>
    </w:p>
    <w:p w14:paraId="76A7EF11" w14:textId="77777777" w:rsidR="0013663C" w:rsidRPr="00A46A73" w:rsidRDefault="0013663C" w:rsidP="001C6918">
      <w:pPr>
        <w:pStyle w:val="2"/>
      </w:pPr>
      <w:r w:rsidRPr="00A46A73">
        <w:lastRenderedPageBreak/>
        <w:t>Состав судейской коллегии с указанием наименований должностей спортивных судей и ее полномочия.</w:t>
      </w:r>
    </w:p>
    <w:p w14:paraId="238B642D" w14:textId="77777777" w:rsidR="0013663C" w:rsidRPr="00A46A73" w:rsidRDefault="0013663C" w:rsidP="0013663C">
      <w:r w:rsidRPr="00A46A73">
        <w:t xml:space="preserve">1. Помимо членов ГСК, </w:t>
      </w:r>
      <w:r>
        <w:t xml:space="preserve">в состав судейской коллегии входят </w:t>
      </w:r>
      <w:r w:rsidRPr="00A46A73">
        <w:t>все спортивные судьи</w:t>
      </w:r>
      <w:r>
        <w:t xml:space="preserve">, </w:t>
      </w:r>
      <w:r w:rsidRPr="00A46A73">
        <w:t xml:space="preserve">исполняющие на соревнованиях те или иные судейские функции, обеспечивающие нормальный ход соревнований. </w:t>
      </w:r>
    </w:p>
    <w:p w14:paraId="358ED5B6" w14:textId="77777777" w:rsidR="0013663C" w:rsidRPr="000C0943" w:rsidRDefault="0013663C" w:rsidP="0013663C">
      <w:r w:rsidRPr="00A46A73">
        <w:t>2. Все члены судейской коллегии обязаны знать и неукоснительно соблюдать Правила, ОР, утвержденн</w:t>
      </w:r>
      <w:r w:rsidR="00D94944">
        <w:t>ое</w:t>
      </w:r>
      <w:r w:rsidR="005B3FF3" w:rsidRPr="000C0943">
        <w:t xml:space="preserve"> П</w:t>
      </w:r>
      <w:r w:rsidRPr="000C0943">
        <w:t>оложение (регламент) о соревнованиях.</w:t>
      </w:r>
    </w:p>
    <w:p w14:paraId="43A965E8" w14:textId="77777777" w:rsidR="0013663C" w:rsidRPr="00A46A73" w:rsidRDefault="0013663C" w:rsidP="0013663C">
      <w:r>
        <w:t>3</w:t>
      </w:r>
      <w:r w:rsidRPr="00A46A73">
        <w:t>. </w:t>
      </w:r>
      <w:r>
        <w:t xml:space="preserve">Судьи, не входящие в состав ГСК, </w:t>
      </w:r>
      <w:r w:rsidRPr="00A46A73">
        <w:t>как правило, не несут никаких обязанностей по подготовке соревнований и по их окончани</w:t>
      </w:r>
      <w:r w:rsidR="008A11AB">
        <w:t>ю</w:t>
      </w:r>
      <w:r w:rsidRPr="00A46A73">
        <w:t>, если иное не поручено им О</w:t>
      </w:r>
      <w:r w:rsidR="00DE58FD">
        <w:t>К</w:t>
      </w:r>
      <w:r w:rsidRPr="00A46A73">
        <w:t xml:space="preserve"> в индивидуальном порядке.</w:t>
      </w:r>
    </w:p>
    <w:p w14:paraId="54B7575D" w14:textId="77777777" w:rsidR="0013663C" w:rsidRDefault="005739C1" w:rsidP="0013663C">
      <w:r>
        <w:t>4</w:t>
      </w:r>
      <w:r w:rsidR="0013663C" w:rsidRPr="00A46A73">
        <w:t>. Общий перечень судейских должностей, не входящих в состав ГСК</w:t>
      </w:r>
      <w:r w:rsidR="0013663C">
        <w:t>:</w:t>
      </w:r>
    </w:p>
    <w:p w14:paraId="189F5BB6" w14:textId="77777777" w:rsidR="0013663C" w:rsidRDefault="00DE58FD" w:rsidP="0013663C">
      <w:r>
        <w:t>- а</w:t>
      </w:r>
      <w:r w:rsidR="0013663C">
        <w:t xml:space="preserve">ссистент </w:t>
      </w:r>
      <w:r w:rsidR="005739C1">
        <w:t>Т</w:t>
      </w:r>
      <w:r w:rsidR="0013663C">
        <w:t>ехнического делегата;</w:t>
      </w:r>
    </w:p>
    <w:p w14:paraId="348E0F30" w14:textId="77777777" w:rsidR="0013663C" w:rsidRDefault="00DE58FD" w:rsidP="0013663C">
      <w:r>
        <w:t xml:space="preserve">- </w:t>
      </w:r>
      <w:r w:rsidR="005739C1">
        <w:t>ассистент Г</w:t>
      </w:r>
      <w:r w:rsidR="0013663C">
        <w:t>лавного секретаря;</w:t>
      </w:r>
    </w:p>
    <w:p w14:paraId="48E97582" w14:textId="77777777" w:rsidR="0013663C" w:rsidRDefault="005B3FF3" w:rsidP="0013663C">
      <w:r>
        <w:t xml:space="preserve">- </w:t>
      </w:r>
      <w:r w:rsidR="005739C1">
        <w:t>ассистент Ш</w:t>
      </w:r>
      <w:r w:rsidR="0013663C">
        <w:t>еф-стюарда;</w:t>
      </w:r>
    </w:p>
    <w:p w14:paraId="3F4DEA99" w14:textId="77777777" w:rsidR="0013663C" w:rsidRDefault="005B3FF3" w:rsidP="0013663C">
      <w:r>
        <w:t xml:space="preserve">- </w:t>
      </w:r>
      <w:r w:rsidR="005739C1">
        <w:t>ассистент К</w:t>
      </w:r>
      <w:r w:rsidR="0013663C">
        <w:t>урс-дизайнера;</w:t>
      </w:r>
    </w:p>
    <w:p w14:paraId="2B2DB86A" w14:textId="77777777" w:rsidR="0013663C" w:rsidRDefault="005B3FF3" w:rsidP="0013663C">
      <w:r>
        <w:t xml:space="preserve">- </w:t>
      </w:r>
      <w:r w:rsidR="0013663C">
        <w:t>судья-секретарь;</w:t>
      </w:r>
    </w:p>
    <w:p w14:paraId="14088344" w14:textId="77777777" w:rsidR="0013663C" w:rsidRDefault="005B3FF3" w:rsidP="0013663C">
      <w:r>
        <w:t xml:space="preserve">- </w:t>
      </w:r>
      <w:r w:rsidR="0013663C">
        <w:t>судья-стюард;</w:t>
      </w:r>
    </w:p>
    <w:p w14:paraId="25A0897E" w14:textId="77777777" w:rsidR="0013663C" w:rsidRDefault="005B3FF3" w:rsidP="0013663C">
      <w:r>
        <w:t xml:space="preserve">- </w:t>
      </w:r>
      <w:r w:rsidR="0013663C">
        <w:t>судья-секундометрист;</w:t>
      </w:r>
    </w:p>
    <w:p w14:paraId="1AC76CAF" w14:textId="77777777" w:rsidR="0013663C" w:rsidRDefault="005B3FF3" w:rsidP="0013663C">
      <w:r>
        <w:t xml:space="preserve">- </w:t>
      </w:r>
      <w:r w:rsidR="0013663C">
        <w:t>читчик;</w:t>
      </w:r>
    </w:p>
    <w:p w14:paraId="6FA13B1B" w14:textId="77777777" w:rsidR="0013663C" w:rsidRDefault="005B3FF3" w:rsidP="0013663C">
      <w:r>
        <w:t xml:space="preserve">- </w:t>
      </w:r>
      <w:r w:rsidR="0013663C">
        <w:t>судья на старте/финише;</w:t>
      </w:r>
    </w:p>
    <w:p w14:paraId="17656A3B" w14:textId="77777777" w:rsidR="0013663C" w:rsidRDefault="005B3FF3" w:rsidP="0013663C">
      <w:r>
        <w:t xml:space="preserve">- </w:t>
      </w:r>
      <w:r w:rsidR="0013663C">
        <w:t>судья на препятствии/трассе.</w:t>
      </w:r>
    </w:p>
    <w:p w14:paraId="28A910CF" w14:textId="77777777" w:rsidR="0013663C" w:rsidRDefault="0013663C" w:rsidP="0013663C">
      <w:r>
        <w:t xml:space="preserve">4.1. </w:t>
      </w:r>
      <w:r w:rsidRPr="0099450B">
        <w:t xml:space="preserve">Ассистент </w:t>
      </w:r>
      <w:r w:rsidR="005739C1">
        <w:t>Т</w:t>
      </w:r>
      <w:r w:rsidRPr="0099450B">
        <w:t>ехнического делегата</w:t>
      </w:r>
      <w:r>
        <w:t xml:space="preserve"> назначается на </w:t>
      </w:r>
      <w:r w:rsidRPr="00646DE5">
        <w:t>соревнования</w:t>
      </w:r>
      <w:r>
        <w:t>х</w:t>
      </w:r>
      <w:r w:rsidRPr="00646DE5">
        <w:t xml:space="preserve"> по троеборью и драйвингу. </w:t>
      </w:r>
      <w:r w:rsidR="005B3FF3">
        <w:t>Ассистент Т</w:t>
      </w:r>
      <w:r>
        <w:t xml:space="preserve">ехнического делегата оказывает помощь ТД при контроле за строительством препятствий трассы/марафона, разметке и оформлению трассы, во время соревнований </w:t>
      </w:r>
      <w:r w:rsidR="000C0943" w:rsidRPr="00DE58FD">
        <w:t>–</w:t>
      </w:r>
      <w:r>
        <w:t xml:space="preserve"> по контролю за трассой. Подчиняется ТД. </w:t>
      </w:r>
    </w:p>
    <w:p w14:paraId="78F69197" w14:textId="77777777" w:rsidR="0013663C" w:rsidRDefault="0013663C" w:rsidP="0013663C">
      <w:r>
        <w:t xml:space="preserve">4.2. Ассистент </w:t>
      </w:r>
      <w:r w:rsidR="005739C1">
        <w:t>Г</w:t>
      </w:r>
      <w:r>
        <w:t>лавного секретаря и судьи-секретари</w:t>
      </w:r>
      <w:r w:rsidRPr="00A46A73">
        <w:t xml:space="preserve"> назначаются О</w:t>
      </w:r>
      <w:r w:rsidR="00DE58FD">
        <w:t>К</w:t>
      </w:r>
      <w:r w:rsidRPr="00A46A73">
        <w:t xml:space="preserve"> в количестве, достаточном для обеспечения технического сопровождения и организации документооборота соревнований. </w:t>
      </w:r>
    </w:p>
    <w:p w14:paraId="263C3722" w14:textId="77777777" w:rsidR="0013663C" w:rsidRDefault="0013663C" w:rsidP="0013663C">
      <w:r>
        <w:t xml:space="preserve">4.2.1. Ассистент </w:t>
      </w:r>
      <w:r w:rsidR="005739C1">
        <w:t>Г</w:t>
      </w:r>
      <w:r>
        <w:t>лавного секретаря о</w:t>
      </w:r>
      <w:r w:rsidR="00D94944">
        <w:t>казывает помощь Главному секретарю/заместителю Г</w:t>
      </w:r>
      <w:r w:rsidRPr="006F01E6">
        <w:t>лавного секретаря, контролирует работу судей-секретарей в оформлении</w:t>
      </w:r>
      <w:r>
        <w:t xml:space="preserve"> всей</w:t>
      </w:r>
      <w:r w:rsidRPr="006F01E6">
        <w:t xml:space="preserve"> технической документации, связанной с проведением соревнований</w:t>
      </w:r>
      <w:r>
        <w:t>, а также до</w:t>
      </w:r>
      <w:r w:rsidR="00DE58FD">
        <w:t>веде</w:t>
      </w:r>
      <w:r>
        <w:t xml:space="preserve">ние информации до спортсменов, в том </w:t>
      </w:r>
      <w:r w:rsidRPr="00DE58FD">
        <w:t xml:space="preserve">числе </w:t>
      </w:r>
      <w:r w:rsidR="000C0943" w:rsidRPr="00DE58FD">
        <w:t>–</w:t>
      </w:r>
      <w:r>
        <w:t xml:space="preserve"> </w:t>
      </w:r>
      <w:r w:rsidRPr="00A46A73">
        <w:t>по громкой связи.</w:t>
      </w:r>
    </w:p>
    <w:p w14:paraId="6F1BCEC4" w14:textId="77777777" w:rsidR="0013663C" w:rsidRPr="00A46A73" w:rsidRDefault="0013663C" w:rsidP="0013663C">
      <w:r>
        <w:t xml:space="preserve">4.2.2. </w:t>
      </w:r>
      <w:r w:rsidRPr="00A46A73">
        <w:t>Количество судей-секретарей зависит от дисциплины, количества участников и разнообразия программы соревнований.</w:t>
      </w:r>
      <w:r>
        <w:t xml:space="preserve"> </w:t>
      </w:r>
      <w:r w:rsidR="00D94944">
        <w:t>В общие полномочия судей-</w:t>
      </w:r>
      <w:r w:rsidRPr="00A46A73">
        <w:t>секретарей входит:</w:t>
      </w:r>
    </w:p>
    <w:p w14:paraId="18D836FB" w14:textId="77777777" w:rsidR="0013663C" w:rsidRPr="00A46A73" w:rsidRDefault="0013663C" w:rsidP="0013663C">
      <w:r w:rsidRPr="00A46A73">
        <w:t>а) участие в проведении комиссии по допуску</w:t>
      </w:r>
      <w:r>
        <w:t>;</w:t>
      </w:r>
    </w:p>
    <w:p w14:paraId="39C205BD" w14:textId="77777777" w:rsidR="0013663C" w:rsidRPr="00A46A73" w:rsidRDefault="0013663C" w:rsidP="0013663C">
      <w:r w:rsidRPr="00A46A73">
        <w:t>б) подготовка бумажных и электронных носителей фиксации результатов</w:t>
      </w:r>
      <w:r>
        <w:t>;</w:t>
      </w:r>
    </w:p>
    <w:p w14:paraId="6362F33B" w14:textId="77777777" w:rsidR="0013663C" w:rsidRPr="00A46A73" w:rsidRDefault="0013663C" w:rsidP="0013663C">
      <w:r w:rsidRPr="00A46A73">
        <w:t>в) фикс</w:t>
      </w:r>
      <w:r>
        <w:t>ация</w:t>
      </w:r>
      <w:r w:rsidRPr="00A46A73">
        <w:t xml:space="preserve"> результатов выступления участников, в том числе с использованием специальных программ и/или оборудования и их первичная обработка</w:t>
      </w:r>
      <w:r>
        <w:t xml:space="preserve"> (подсчет)</w:t>
      </w:r>
      <w:r w:rsidR="000C0943" w:rsidRPr="00DE58FD">
        <w:t>.</w:t>
      </w:r>
    </w:p>
    <w:p w14:paraId="661A1AE3" w14:textId="77777777" w:rsidR="0013663C" w:rsidRPr="00A46A73" w:rsidRDefault="0013663C" w:rsidP="0013663C">
      <w:r w:rsidRPr="00A46A73">
        <w:lastRenderedPageBreak/>
        <w:t>4.2.3. </w:t>
      </w:r>
      <w:r w:rsidR="00D94944">
        <w:t>Ассистент Г</w:t>
      </w:r>
      <w:r>
        <w:t>лавного секретаря и с</w:t>
      </w:r>
      <w:r w:rsidRPr="00A46A73">
        <w:t>удьи</w:t>
      </w:r>
      <w:r w:rsidR="000C0943">
        <w:t>-</w:t>
      </w:r>
      <w:r w:rsidRPr="00A46A73">
        <w:t>секретари п</w:t>
      </w:r>
      <w:r w:rsidR="00D94944">
        <w:t>одчиняются Г</w:t>
      </w:r>
      <w:r w:rsidRPr="00A46A73">
        <w:t>лавно</w:t>
      </w:r>
      <w:r w:rsidR="00D94944">
        <w:t>му секретарю и/или заместителю Г</w:t>
      </w:r>
      <w:r w:rsidRPr="00A46A73">
        <w:t>лавного секретаря.</w:t>
      </w:r>
    </w:p>
    <w:p w14:paraId="12866B5B" w14:textId="77777777" w:rsidR="0013663C" w:rsidRPr="00190173" w:rsidRDefault="0013663C" w:rsidP="00190173">
      <w:pPr>
        <w:pStyle w:val="32"/>
      </w:pPr>
      <w:r w:rsidRPr="00190173">
        <w:t xml:space="preserve">4.3. Ассистент </w:t>
      </w:r>
      <w:r w:rsidR="005739C1" w:rsidRPr="00190173">
        <w:t>Ш</w:t>
      </w:r>
      <w:r w:rsidRPr="00190173">
        <w:t xml:space="preserve">еф-стюарда и судьи-стюарды. </w:t>
      </w:r>
    </w:p>
    <w:p w14:paraId="49D14352" w14:textId="77777777" w:rsidR="0013663C" w:rsidRPr="00A46A73" w:rsidRDefault="0013663C" w:rsidP="0013663C">
      <w:r w:rsidRPr="00A46A73">
        <w:t>4.</w:t>
      </w:r>
      <w:r>
        <w:t>3</w:t>
      </w:r>
      <w:r w:rsidRPr="00A46A73">
        <w:t xml:space="preserve">.1. Оргкомитет назначает </w:t>
      </w:r>
      <w:r>
        <w:t xml:space="preserve">ассистента </w:t>
      </w:r>
      <w:r w:rsidR="005739C1">
        <w:t>Ш</w:t>
      </w:r>
      <w:r w:rsidRPr="00A46A73">
        <w:t>еф</w:t>
      </w:r>
      <w:r>
        <w:t>-</w:t>
      </w:r>
      <w:r w:rsidRPr="00A46A73">
        <w:t xml:space="preserve">стюарда и </w:t>
      </w:r>
      <w:r>
        <w:t>судей-</w:t>
      </w:r>
      <w:r w:rsidRPr="00A46A73">
        <w:t xml:space="preserve">стюардов </w:t>
      </w:r>
      <w:r>
        <w:t>для формирования кома</w:t>
      </w:r>
      <w:r w:rsidR="00D94944">
        <w:t>нды стюардов и оказания помощи Ш</w:t>
      </w:r>
      <w:r>
        <w:t xml:space="preserve">еф-стюарду </w:t>
      </w:r>
      <w:r w:rsidRPr="00A46A73">
        <w:t>из числа квалифицированных судей и в количестве, достаточном для обеспечения контроля за соблюдением и предотвращени</w:t>
      </w:r>
      <w:r w:rsidR="008A11AB">
        <w:t>ем</w:t>
      </w:r>
      <w:r w:rsidRPr="00A46A73">
        <w:t xml:space="preserve"> нарушений Правил, а также помощи участникам </w:t>
      </w:r>
      <w:r>
        <w:t xml:space="preserve">на </w:t>
      </w:r>
      <w:r w:rsidR="00DE58FD">
        <w:t>месте проведения соревнований</w:t>
      </w:r>
      <w:r>
        <w:t xml:space="preserve"> (</w:t>
      </w:r>
      <w:r w:rsidRPr="00A46A73">
        <w:t xml:space="preserve">на разминочных, тренировочных полях, в конюшенной зоне, на площадке ветеринарной инспекции и </w:t>
      </w:r>
      <w:proofErr w:type="gramStart"/>
      <w:r w:rsidRPr="00A46A73">
        <w:t>т.п.</w:t>
      </w:r>
      <w:proofErr w:type="gramEnd"/>
      <w:r w:rsidRPr="00A46A73">
        <w:t>).</w:t>
      </w:r>
    </w:p>
    <w:p w14:paraId="7C1082A4" w14:textId="77777777" w:rsidR="0013663C" w:rsidRPr="001A3A2A" w:rsidRDefault="0013663C" w:rsidP="0013663C">
      <w:r w:rsidRPr="00A46A73">
        <w:t>4.</w:t>
      </w:r>
      <w:r>
        <w:t>3</w:t>
      </w:r>
      <w:r w:rsidRPr="00A46A73">
        <w:t>.2. О</w:t>
      </w:r>
      <w:r w:rsidR="00DE58FD">
        <w:t>К</w:t>
      </w:r>
      <w:r w:rsidRPr="00A46A73">
        <w:t xml:space="preserve"> обеспечивает команду стюардов ресурсами, необходимыми для исполнения ими своих обязанностей (например, рулетками для измерения хлыстов, одноразовыми перчатками, весами, накидками или нарукавными повязками, укрытиями от дождя или палящего солнца, </w:t>
      </w:r>
      <w:r>
        <w:t>средствами связи между собой, другими официальными лицами, техническим персоналом соревнований).</w:t>
      </w:r>
    </w:p>
    <w:p w14:paraId="2070D653" w14:textId="77777777" w:rsidR="0013663C" w:rsidRPr="0013663C" w:rsidRDefault="0013663C" w:rsidP="0013663C">
      <w:r w:rsidRPr="0013663C">
        <w:t>4.3.3. Основные задачи команды стюардов на соревнования</w:t>
      </w:r>
      <w:r w:rsidR="008A11AB">
        <w:t>х</w:t>
      </w:r>
      <w:r w:rsidRPr="0013663C">
        <w:t xml:space="preserve">: </w:t>
      </w:r>
    </w:p>
    <w:p w14:paraId="23DAF4A9" w14:textId="77777777" w:rsidR="0013663C" w:rsidRPr="0013663C" w:rsidRDefault="0013663C" w:rsidP="0013663C">
      <w:r w:rsidRPr="0013663C">
        <w:t>а) осуществление контроля за разминочными и тренировочными полями с целью обеспечения безопасности спортсменов и лошадей;</w:t>
      </w:r>
    </w:p>
    <w:p w14:paraId="21E8CE50" w14:textId="77777777" w:rsidR="0013663C" w:rsidRPr="0013663C" w:rsidRDefault="0013663C" w:rsidP="0013663C">
      <w:r w:rsidRPr="0013663C">
        <w:t>б) обеспечение</w:t>
      </w:r>
      <w:r w:rsidRPr="00D27309">
        <w:rPr>
          <w:rFonts w:eastAsia="Verdana"/>
          <w:kern w:val="1"/>
          <w:lang w:eastAsia="ar-SA"/>
        </w:rPr>
        <w:t xml:space="preserve"> оперативного донесения информации до спортсменов (стартовые протоколы, схемы маршрутов, технические результаты, расписание </w:t>
      </w:r>
      <w:r w:rsidRPr="0013663C">
        <w:t xml:space="preserve">работы полей, программа соревнований, решения ГСК и </w:t>
      </w:r>
      <w:proofErr w:type="gramStart"/>
      <w:r w:rsidRPr="0013663C">
        <w:t>т.д.</w:t>
      </w:r>
      <w:proofErr w:type="gramEnd"/>
      <w:r w:rsidRPr="0013663C">
        <w:t xml:space="preserve">) и официальных лиц турнира (связь с </w:t>
      </w:r>
      <w:r w:rsidR="00DE58FD">
        <w:t>КД</w:t>
      </w:r>
      <w:r w:rsidRPr="0013663C">
        <w:t>, ГСК, секретариатом, ветеринарной и медицинской службами, ковалем, службой безопасности и т.д.);</w:t>
      </w:r>
    </w:p>
    <w:p w14:paraId="7B3FA182" w14:textId="77777777" w:rsidR="0013663C" w:rsidRPr="0013663C" w:rsidRDefault="0013663C" w:rsidP="0013663C">
      <w:r w:rsidRPr="0013663C">
        <w:t>в) проверка снаряжения и формы одежды на предмет соответствия правилам и регламентам;</w:t>
      </w:r>
    </w:p>
    <w:p w14:paraId="5323FF3F" w14:textId="77777777" w:rsidR="0013663C" w:rsidRPr="0013663C" w:rsidRDefault="0013663C" w:rsidP="0013663C">
      <w:r w:rsidRPr="0013663C">
        <w:t xml:space="preserve">г) обеспечение проведения ветеринарных инспекций и церемоний в своей зоне ответственности в соответствии с распоряжениями </w:t>
      </w:r>
      <w:r w:rsidR="00DE58FD">
        <w:t>Ш</w:t>
      </w:r>
      <w:r w:rsidRPr="0013663C">
        <w:t>еф-стюарда.</w:t>
      </w:r>
    </w:p>
    <w:p w14:paraId="2703FA04" w14:textId="77777777" w:rsidR="0013663C" w:rsidRDefault="0013663C" w:rsidP="0013663C">
      <w:r w:rsidRPr="00A46A73">
        <w:t>4.</w:t>
      </w:r>
      <w:r>
        <w:t>3</w:t>
      </w:r>
      <w:r w:rsidRPr="00A46A73">
        <w:t>.</w:t>
      </w:r>
      <w:r>
        <w:t>4</w:t>
      </w:r>
      <w:r w:rsidRPr="00A46A73">
        <w:t xml:space="preserve">. Ассистенты </w:t>
      </w:r>
      <w:r w:rsidR="005739C1">
        <w:t>Ш</w:t>
      </w:r>
      <w:r w:rsidRPr="00A46A73">
        <w:t xml:space="preserve">еф-стюарда подчиняются </w:t>
      </w:r>
      <w:r w:rsidR="005739C1">
        <w:t>Ш</w:t>
      </w:r>
      <w:r w:rsidRPr="00A46A73">
        <w:t>еф-стюарду и контролируют работу команды стюардов в рамках своей зоны ответственности.</w:t>
      </w:r>
    </w:p>
    <w:p w14:paraId="5E9B3508" w14:textId="77777777" w:rsidR="00190173" w:rsidRPr="00190173" w:rsidRDefault="0013663C" w:rsidP="0013663C">
      <w:r w:rsidRPr="00190173">
        <w:t xml:space="preserve">4.4. Ассистент </w:t>
      </w:r>
      <w:r w:rsidR="005739C1" w:rsidRPr="00190173">
        <w:t>К</w:t>
      </w:r>
      <w:r w:rsidRPr="00190173">
        <w:t xml:space="preserve">урс-дизайнера. </w:t>
      </w:r>
    </w:p>
    <w:p w14:paraId="034E5BFC" w14:textId="77777777" w:rsidR="0013663C" w:rsidRPr="00190173" w:rsidRDefault="0013663C" w:rsidP="0013663C">
      <w:r w:rsidRPr="00190173">
        <w:t xml:space="preserve">Назначается при проведении соревнований по конкуру, троеборью, драйвингу, пробегами. Обязанности ассистента </w:t>
      </w:r>
      <w:r w:rsidR="005739C1" w:rsidRPr="00190173">
        <w:t>К</w:t>
      </w:r>
      <w:r w:rsidRPr="00190173">
        <w:t xml:space="preserve">урс-дизайнера заключаются в оказании помощи </w:t>
      </w:r>
      <w:r w:rsidR="005739C1" w:rsidRPr="00190173">
        <w:t>К</w:t>
      </w:r>
      <w:r w:rsidR="00DE58FD">
        <w:t>Д</w:t>
      </w:r>
      <w:r w:rsidRPr="00190173">
        <w:t xml:space="preserve"> в разработке маршрута/трассы; непосредственном осуществлении постановки и дизайна маршрута/трассы; руководстве рабочими бригадами по постановке препятствий. Ассистент </w:t>
      </w:r>
      <w:r w:rsidR="005739C1" w:rsidRPr="00190173">
        <w:t>К</w:t>
      </w:r>
      <w:r w:rsidRPr="00190173">
        <w:t xml:space="preserve">урс-дизайнера подчиняется </w:t>
      </w:r>
      <w:r w:rsidR="005739C1" w:rsidRPr="00190173">
        <w:t>К</w:t>
      </w:r>
      <w:r w:rsidR="00DE58FD">
        <w:t>Д</w:t>
      </w:r>
      <w:r w:rsidRPr="00190173">
        <w:t xml:space="preserve"> соревнований.</w:t>
      </w:r>
    </w:p>
    <w:p w14:paraId="702B917C" w14:textId="77777777" w:rsidR="00190173" w:rsidRPr="00190173" w:rsidRDefault="0013663C" w:rsidP="0013663C">
      <w:r w:rsidRPr="00190173">
        <w:t xml:space="preserve">4.5. Судья-секундометрист. </w:t>
      </w:r>
    </w:p>
    <w:p w14:paraId="52793211" w14:textId="77777777" w:rsidR="0013663C" w:rsidRDefault="0013663C" w:rsidP="0013663C">
      <w:r w:rsidRPr="00190173">
        <w:t>Назначается на соревнования по всем</w:t>
      </w:r>
      <w:r>
        <w:t xml:space="preserve"> дисциплинам, кроме выездки. </w:t>
      </w:r>
      <w:r w:rsidRPr="001F4F3C">
        <w:t>Под руководством</w:t>
      </w:r>
      <w:r w:rsidR="00D94944">
        <w:t xml:space="preserve"> старшего судьи соревнования/Г</w:t>
      </w:r>
      <w:r w:rsidRPr="001F4F3C">
        <w:t xml:space="preserve">лавного судьи регистрирует время старта и/или финиша и/или время гита каждого участника, в том </w:t>
      </w:r>
      <w:r w:rsidRPr="00DE58FD">
        <w:t xml:space="preserve">числе </w:t>
      </w:r>
      <w:r w:rsidR="00D94944" w:rsidRPr="00DE58FD">
        <w:t>–</w:t>
      </w:r>
      <w:r w:rsidRPr="00DE58FD">
        <w:t xml:space="preserve"> с использованием специального электронного оборудования контроля и учета времени. В разделе программы «марафон» в </w:t>
      </w:r>
      <w:r w:rsidR="00DE58FD">
        <w:lastRenderedPageBreak/>
        <w:t>группе</w:t>
      </w:r>
      <w:r w:rsidRPr="00DE58FD">
        <w:t xml:space="preserve"> дисциплин «драйвинг» регистрирует время прохождения препятствия каждым участником под руководством судьи на препятствии. Подчиняется судьям </w:t>
      </w:r>
      <w:r w:rsidR="00D94944" w:rsidRPr="00DE58FD">
        <w:t>–</w:t>
      </w:r>
      <w:r w:rsidRPr="00DE58FD">
        <w:t xml:space="preserve"> членам Гранд-Жюри.</w:t>
      </w:r>
    </w:p>
    <w:p w14:paraId="0E8295DD" w14:textId="77777777" w:rsidR="00190173" w:rsidRDefault="0013663C" w:rsidP="0013663C">
      <w:r>
        <w:t xml:space="preserve">4.6. Читчик. </w:t>
      </w:r>
    </w:p>
    <w:p w14:paraId="42BBF10A" w14:textId="77777777" w:rsidR="0013663C" w:rsidRDefault="0013663C" w:rsidP="0013663C">
      <w:r w:rsidRPr="005169F1">
        <w:t xml:space="preserve">Может назначаться на соревнования по </w:t>
      </w:r>
      <w:r w:rsidR="00160672">
        <w:t>группам</w:t>
      </w:r>
      <w:r w:rsidRPr="005169F1">
        <w:t xml:space="preserve"> дисциплин «выездка», «троеборье», «драйвинг», «вольтижировка», «джигитовка». </w:t>
      </w:r>
      <w:r>
        <w:t xml:space="preserve">Фиксирует в протоколе оценки каждой соревновательной единицы, выставленные </w:t>
      </w:r>
      <w:r w:rsidRPr="00A46A73">
        <w:t>судь</w:t>
      </w:r>
      <w:r>
        <w:t xml:space="preserve">ей – членом </w:t>
      </w:r>
      <w:r w:rsidRPr="00A46A73">
        <w:t>Гранд</w:t>
      </w:r>
      <w:r>
        <w:t>-</w:t>
      </w:r>
      <w:r w:rsidRPr="00A46A73">
        <w:t>Жюри</w:t>
      </w:r>
      <w:r>
        <w:t xml:space="preserve">, а также ведет </w:t>
      </w:r>
      <w:r w:rsidRPr="00A46A73">
        <w:t>запись</w:t>
      </w:r>
      <w:r>
        <w:t xml:space="preserve"> сделанных</w:t>
      </w:r>
      <w:r w:rsidRPr="00A46A73">
        <w:t xml:space="preserve"> комментариев и замечаний</w:t>
      </w:r>
      <w:r>
        <w:t xml:space="preserve"> к выступлению участника. </w:t>
      </w:r>
      <w:r w:rsidRPr="005169F1">
        <w:t xml:space="preserve">В </w:t>
      </w:r>
      <w:r w:rsidR="00160672">
        <w:t>группах</w:t>
      </w:r>
      <w:r w:rsidR="00160672" w:rsidRPr="005169F1">
        <w:t xml:space="preserve"> дисциплин</w:t>
      </w:r>
      <w:r w:rsidRPr="005169F1">
        <w:t xml:space="preserve"> «выездка», «вольтижировка», «джигитовка» читчик старшего судьи дополнительно контролирует правильность исполнения и время выполнения схемы теста участником. Подчиняется судьям - членам Гранд-Жюри.</w:t>
      </w:r>
    </w:p>
    <w:p w14:paraId="3F1AD77D" w14:textId="77777777" w:rsidR="00190173" w:rsidRDefault="0013663C" w:rsidP="0013663C">
      <w:r>
        <w:t xml:space="preserve">4.7. Судья на старте/финише. </w:t>
      </w:r>
    </w:p>
    <w:p w14:paraId="03C99B7F" w14:textId="77777777" w:rsidR="0013663C" w:rsidRPr="00A46A73" w:rsidRDefault="0013663C" w:rsidP="0013663C">
      <w:r w:rsidRPr="00A47E2F">
        <w:t xml:space="preserve">Может назначаться на соревнования по всем спортивным дисциплинам, кроме </w:t>
      </w:r>
      <w:r w:rsidR="00160672">
        <w:t>групп дисциплин</w:t>
      </w:r>
      <w:r w:rsidRPr="00A47E2F">
        <w:t xml:space="preserve"> «выездка», «вольтижировка».</w:t>
      </w:r>
      <w:r>
        <w:t xml:space="preserve"> </w:t>
      </w:r>
      <w:r w:rsidRPr="00A47E2F">
        <w:t xml:space="preserve">В случае недостаточной видимости линии старта/финиша судьями </w:t>
      </w:r>
      <w:r w:rsidR="00D94944" w:rsidRPr="00160672">
        <w:t>–</w:t>
      </w:r>
      <w:r w:rsidRPr="00A47E2F">
        <w:t xml:space="preserve"> членами </w:t>
      </w:r>
      <w:r>
        <w:t xml:space="preserve">Гранд-Жюри </w:t>
      </w:r>
      <w:r w:rsidRPr="00A47E2F">
        <w:t xml:space="preserve">и судьями-секундометристами обозначает пересечение каждым участником линии старта и/или финиша. </w:t>
      </w:r>
      <w:r>
        <w:t>П</w:t>
      </w:r>
      <w:r w:rsidRPr="00A46A73">
        <w:t xml:space="preserve">ри необходимости, </w:t>
      </w:r>
      <w:r>
        <w:t xml:space="preserve">в </w:t>
      </w:r>
      <w:r w:rsidR="00160672">
        <w:t xml:space="preserve">группах дисциплин </w:t>
      </w:r>
      <w:r>
        <w:t xml:space="preserve">«троеборье» </w:t>
      </w:r>
      <w:r w:rsidR="00160672">
        <w:t xml:space="preserve">(на кроссе) </w:t>
      </w:r>
      <w:r>
        <w:t xml:space="preserve">и «драйвинг» </w:t>
      </w:r>
      <w:r w:rsidR="00160672">
        <w:t xml:space="preserve">(в марафоне) </w:t>
      </w:r>
      <w:r>
        <w:t xml:space="preserve">ведет или дублирует обратный отсчет времени для спортсмена для обозначения </w:t>
      </w:r>
      <w:r w:rsidR="005B3FF3">
        <w:t>времени старта</w:t>
      </w:r>
      <w:r>
        <w:t>.</w:t>
      </w:r>
      <w:r w:rsidRPr="00A46A73">
        <w:t xml:space="preserve"> </w:t>
      </w:r>
      <w:r w:rsidRPr="00A47E2F">
        <w:t xml:space="preserve">Подчиняется судьям </w:t>
      </w:r>
      <w:r w:rsidR="00D94944" w:rsidRPr="00160672">
        <w:t>–</w:t>
      </w:r>
      <w:r w:rsidRPr="00160672">
        <w:t xml:space="preserve"> ч</w:t>
      </w:r>
      <w:r w:rsidRPr="00A47E2F">
        <w:t>ленам Гранд-Жюри.</w:t>
      </w:r>
    </w:p>
    <w:p w14:paraId="685F1CBE" w14:textId="77777777" w:rsidR="00D3790D" w:rsidRDefault="0013663C" w:rsidP="0013663C">
      <w:r>
        <w:t xml:space="preserve">4.8. </w:t>
      </w:r>
      <w:r w:rsidRPr="00A47E2F">
        <w:t>Судья на препятствии/трассе</w:t>
      </w:r>
      <w:r>
        <w:t xml:space="preserve">. </w:t>
      </w:r>
    </w:p>
    <w:p w14:paraId="23DE9B6A" w14:textId="77777777" w:rsidR="0013663C" w:rsidRDefault="0013663C" w:rsidP="0013663C">
      <w:r w:rsidRPr="00A47E2F">
        <w:t xml:space="preserve">Назначается на соревнования по </w:t>
      </w:r>
      <w:r w:rsidR="00160672">
        <w:t>группам</w:t>
      </w:r>
      <w:r w:rsidRPr="00A47E2F">
        <w:t xml:space="preserve"> дисциплин «троеборье», «драйвинг», «пробеги».</w:t>
      </w:r>
      <w:r>
        <w:t xml:space="preserve"> Фиксирует </w:t>
      </w:r>
      <w:r w:rsidRPr="00A47E2F">
        <w:t xml:space="preserve">результат прохождения/преодоления препятствий участниками соревнований; в </w:t>
      </w:r>
      <w:r w:rsidR="00160672">
        <w:t>группе</w:t>
      </w:r>
      <w:r w:rsidRPr="00A47E2F">
        <w:t xml:space="preserve"> дисциплин «драйвинг» </w:t>
      </w:r>
      <w:r w:rsidR="00D94944" w:rsidRPr="00160672">
        <w:t>–</w:t>
      </w:r>
      <w:r w:rsidRPr="00A47E2F">
        <w:t xml:space="preserve"> самостоятельно или с помощью судьи-секундометриста дополнительно фиксирует время прохождения препятствия каждым участником, в </w:t>
      </w:r>
      <w:r w:rsidR="00160672">
        <w:t>группе</w:t>
      </w:r>
      <w:r w:rsidR="00160672" w:rsidRPr="00A47E2F">
        <w:t xml:space="preserve"> дисциплин</w:t>
      </w:r>
      <w:r w:rsidRPr="00A47E2F">
        <w:t xml:space="preserve"> «троеборье», «драйвинг», «пробеги» </w:t>
      </w:r>
      <w:r w:rsidR="00D94944" w:rsidRPr="00160672">
        <w:t>–</w:t>
      </w:r>
      <w:r w:rsidRPr="00A47E2F">
        <w:t xml:space="preserve"> фиксирует прохождени</w:t>
      </w:r>
      <w:r>
        <w:t>е</w:t>
      </w:r>
      <w:r w:rsidRPr="00A47E2F">
        <w:t xml:space="preserve"> контрольной точки </w:t>
      </w:r>
      <w:r w:rsidR="005B3FF3">
        <w:t>каждым участником. Подчиняется Г</w:t>
      </w:r>
      <w:r w:rsidRPr="00A47E2F">
        <w:t>лавному суд</w:t>
      </w:r>
      <w:r w:rsidR="005B3FF3">
        <w:t>ье соревнований и Т</w:t>
      </w:r>
      <w:r w:rsidR="00160672">
        <w:t>Д</w:t>
      </w:r>
      <w:r w:rsidRPr="00A47E2F">
        <w:t>.</w:t>
      </w:r>
    </w:p>
    <w:p w14:paraId="2DFCE4AF" w14:textId="77777777" w:rsidR="0013663C" w:rsidRDefault="0013663C" w:rsidP="0013663C">
      <w:r w:rsidRPr="00A46A73">
        <w:t xml:space="preserve">5. Количество судей на вышеперечисленных должностях, </w:t>
      </w:r>
      <w:r>
        <w:t xml:space="preserve">требования к их квалификации </w:t>
      </w:r>
      <w:r w:rsidR="008A11AB">
        <w:t xml:space="preserve">изложены </w:t>
      </w:r>
      <w:r w:rsidRPr="00A46A73">
        <w:t xml:space="preserve">в </w:t>
      </w:r>
      <w:r w:rsidR="0076137C">
        <w:t>КТСС.</w:t>
      </w:r>
    </w:p>
    <w:p w14:paraId="59DDE9BC" w14:textId="77777777" w:rsidR="0013663C" w:rsidRPr="00A46A73" w:rsidRDefault="0013663C" w:rsidP="001C6918">
      <w:pPr>
        <w:pStyle w:val="2"/>
      </w:pPr>
      <w:r>
        <w:t xml:space="preserve">Другие официальные лица. </w:t>
      </w:r>
      <w:r w:rsidRPr="00A46A73">
        <w:t>Ветеринарный делегат.</w:t>
      </w:r>
    </w:p>
    <w:p w14:paraId="315CBB2C" w14:textId="77777777" w:rsidR="0013663C" w:rsidRPr="00A46A73" w:rsidRDefault="0013663C" w:rsidP="0013663C">
      <w:r w:rsidRPr="00A46A73">
        <w:t xml:space="preserve">1. Несмотря на то, что должность </w:t>
      </w:r>
      <w:r w:rsidR="00D94944">
        <w:t>В</w:t>
      </w:r>
      <w:r w:rsidRPr="00A46A73">
        <w:t>етеринарного делегата (далее – ВД) не относится к судейским должностям</w:t>
      </w:r>
      <w:r>
        <w:t>, в соревнованиях по конному спорту он является одним из о</w:t>
      </w:r>
      <w:r w:rsidRPr="00A46A73">
        <w:t>фициальн</w:t>
      </w:r>
      <w:r>
        <w:t>ых</w:t>
      </w:r>
      <w:r w:rsidRPr="00A46A73">
        <w:t xml:space="preserve"> лиц турнира, принимающ</w:t>
      </w:r>
      <w:r>
        <w:t>им</w:t>
      </w:r>
      <w:r w:rsidRPr="00A46A73">
        <w:t xml:space="preserve"> решения в рамках своих полномочий.</w:t>
      </w:r>
    </w:p>
    <w:p w14:paraId="4D8553B6" w14:textId="77777777" w:rsidR="0013663C" w:rsidRPr="00A46A73" w:rsidRDefault="0013663C" w:rsidP="0013663C">
      <w:r w:rsidRPr="00A46A73">
        <w:t xml:space="preserve">2. ОСФ ведет список аттестованных </w:t>
      </w:r>
      <w:r w:rsidR="00160672">
        <w:t>ВД</w:t>
      </w:r>
      <w:r w:rsidRPr="00A46A73">
        <w:t xml:space="preserve"> соревнований по дисциплинам конного спорта.</w:t>
      </w:r>
    </w:p>
    <w:p w14:paraId="0EE946F6" w14:textId="77777777" w:rsidR="0013663C" w:rsidRPr="00A46A73" w:rsidRDefault="00D94944" w:rsidP="0013663C">
      <w:r>
        <w:t>3. На этапе подготовки турнира В</w:t>
      </w:r>
      <w:r w:rsidR="00160672">
        <w:t>Д</w:t>
      </w:r>
      <w:r w:rsidR="0013663C" w:rsidRPr="00A46A73">
        <w:t xml:space="preserve"> должен:</w:t>
      </w:r>
    </w:p>
    <w:p w14:paraId="2653F6AD" w14:textId="77777777" w:rsidR="0013663C" w:rsidRPr="00160672" w:rsidRDefault="0013663C" w:rsidP="0013663C">
      <w:r w:rsidRPr="00A46A73">
        <w:t xml:space="preserve">а) ознакомиться с предварительной программой и </w:t>
      </w:r>
      <w:r w:rsidR="00190393">
        <w:t>П</w:t>
      </w:r>
      <w:r w:rsidRPr="00A46A73">
        <w:t>оложением (регламентом) о соревнованиях, дать рекомендации О</w:t>
      </w:r>
      <w:r w:rsidR="00160672">
        <w:t>К</w:t>
      </w:r>
      <w:r w:rsidRPr="00A46A73">
        <w:t xml:space="preserve"> по обеспечению соревнований с точки зрения ветеринарной безопасности и </w:t>
      </w:r>
      <w:r w:rsidRPr="00160672">
        <w:t xml:space="preserve">содержанию </w:t>
      </w:r>
      <w:r w:rsidRPr="00160672">
        <w:lastRenderedPageBreak/>
        <w:t>аптечки для оказания неотложной ветеринарн</w:t>
      </w:r>
      <w:r w:rsidR="00D3790D" w:rsidRPr="00160672">
        <w:t>ой помощи во время соревнований;</w:t>
      </w:r>
      <w:r w:rsidRPr="00160672">
        <w:t xml:space="preserve"> </w:t>
      </w:r>
    </w:p>
    <w:p w14:paraId="7E2B243C" w14:textId="77777777" w:rsidR="0013663C" w:rsidRPr="00A46A73" w:rsidRDefault="0013663C" w:rsidP="0013663C">
      <w:r w:rsidRPr="00160672">
        <w:t>б) </w:t>
      </w:r>
      <w:r w:rsidR="00D3790D" w:rsidRPr="00160672">
        <w:t>д</w:t>
      </w:r>
      <w:r w:rsidRPr="00160672">
        <w:t xml:space="preserve">ать рекомендации </w:t>
      </w:r>
      <w:r w:rsidR="00190393" w:rsidRPr="00160672">
        <w:t>О</w:t>
      </w:r>
      <w:r w:rsidR="00160672">
        <w:t>К</w:t>
      </w:r>
      <w:r w:rsidRPr="00160672">
        <w:t xml:space="preserve"> по структуре и количеству ветеринарного персонала, обсуживающего соревнования с учетом специфики дисциплины.</w:t>
      </w:r>
      <w:r w:rsidRPr="00A46A73">
        <w:t xml:space="preserve"> </w:t>
      </w:r>
    </w:p>
    <w:p w14:paraId="581A0662" w14:textId="77777777" w:rsidR="0013663C" w:rsidRDefault="0013663C" w:rsidP="00190173">
      <w:pPr>
        <w:pStyle w:val="32"/>
      </w:pPr>
      <w:r w:rsidRPr="00A46A73">
        <w:t xml:space="preserve">4. Накануне соревнований. </w:t>
      </w:r>
    </w:p>
    <w:p w14:paraId="7973CFB7" w14:textId="77777777" w:rsidR="0013663C" w:rsidRPr="00A46A73" w:rsidRDefault="0013663C" w:rsidP="0013663C">
      <w:r w:rsidRPr="00A46A73">
        <w:t>В</w:t>
      </w:r>
      <w:r w:rsidR="00160672">
        <w:t>Д</w:t>
      </w:r>
      <w:r w:rsidRPr="00A46A73">
        <w:t xml:space="preserve"> входит в комиссию по допуску лошадей и в этом качестве:</w:t>
      </w:r>
    </w:p>
    <w:p w14:paraId="6AF491D2" w14:textId="77777777" w:rsidR="0013663C" w:rsidRPr="00A46A73" w:rsidRDefault="0013663C" w:rsidP="0013663C">
      <w:r w:rsidRPr="00A46A73">
        <w:t>а) проверяет готовность места проведения соревнований с точки зрения ветеринарной безопасности, дает рекомендации О</w:t>
      </w:r>
      <w:r w:rsidR="00160672">
        <w:t>К</w:t>
      </w:r>
      <w:r w:rsidRPr="00A46A73">
        <w:t xml:space="preserve">, </w:t>
      </w:r>
      <w:r w:rsidR="00190393">
        <w:t>Г</w:t>
      </w:r>
      <w:r w:rsidRPr="00A46A73">
        <w:t>лавному судье, ТД</w:t>
      </w:r>
      <w:r w:rsidR="005739C1">
        <w:t xml:space="preserve"> и Шеф-стюарду</w:t>
      </w:r>
      <w:r w:rsidRPr="00A46A73">
        <w:t>;</w:t>
      </w:r>
    </w:p>
    <w:p w14:paraId="438B0652" w14:textId="77777777" w:rsidR="0013663C" w:rsidRPr="00A46A73" w:rsidRDefault="0013663C" w:rsidP="0013663C">
      <w:r w:rsidRPr="00A46A73">
        <w:t xml:space="preserve">б) проверяет паспорта спортивных лошадей, прибывших на соревнования; вписывает замечания в паспорт спортивной лошади и докладывает </w:t>
      </w:r>
      <w:r w:rsidR="00190393">
        <w:t>Г</w:t>
      </w:r>
      <w:r w:rsidRPr="00A46A73">
        <w:t xml:space="preserve">лавному судье о нарушениях и проблемах в оформлении паспортов, входит в состав комиссии при рассмотрении </w:t>
      </w:r>
      <w:r>
        <w:t>Гранд-Жюри</w:t>
      </w:r>
      <w:r w:rsidRPr="00A46A73">
        <w:t xml:space="preserve"> вопросов неправильного оформление паспортов</w:t>
      </w:r>
      <w:r w:rsidR="00D3790D" w:rsidRPr="00160672">
        <w:t>;</w:t>
      </w:r>
      <w:r w:rsidRPr="00A46A73">
        <w:t xml:space="preserve"> </w:t>
      </w:r>
    </w:p>
    <w:p w14:paraId="477E5A52" w14:textId="77777777" w:rsidR="0013663C" w:rsidRPr="00A46A73" w:rsidRDefault="0013663C" w:rsidP="0013663C">
      <w:r w:rsidRPr="00A46A73">
        <w:t>в) </w:t>
      </w:r>
      <w:r>
        <w:t xml:space="preserve">участвует в </w:t>
      </w:r>
      <w:r w:rsidRPr="00A46A73">
        <w:t>проведени</w:t>
      </w:r>
      <w:r>
        <w:t>и</w:t>
      </w:r>
      <w:r w:rsidRPr="00A46A73">
        <w:t xml:space="preserve"> ветеринарн</w:t>
      </w:r>
      <w:r>
        <w:t xml:space="preserve">ых </w:t>
      </w:r>
      <w:r w:rsidRPr="00A46A73">
        <w:t xml:space="preserve">инспекции, идентифицирует лошадь по </w:t>
      </w:r>
      <w:r>
        <w:t xml:space="preserve">описанию в </w:t>
      </w:r>
      <w:r w:rsidRPr="00A46A73">
        <w:t>паспорт</w:t>
      </w:r>
      <w:r>
        <w:t>е спортивной лошади</w:t>
      </w:r>
      <w:r w:rsidRPr="00A46A73">
        <w:t xml:space="preserve"> и/или микрочипу, </w:t>
      </w:r>
      <w:r w:rsidR="00190393">
        <w:t>предоставля</w:t>
      </w:r>
      <w:r w:rsidRPr="00A46A73">
        <w:t xml:space="preserve">ет </w:t>
      </w:r>
      <w:r>
        <w:t xml:space="preserve">членам комиссии по допуску лошадей </w:t>
      </w:r>
      <w:r w:rsidRPr="00A46A73">
        <w:t xml:space="preserve">обоснованное </w:t>
      </w:r>
      <w:r>
        <w:t>мнение</w:t>
      </w:r>
      <w:r w:rsidRPr="00A46A73">
        <w:t xml:space="preserve"> по каждой спортивной лошади, а именно:</w:t>
      </w:r>
    </w:p>
    <w:p w14:paraId="555BD028" w14:textId="77777777" w:rsidR="0013663C" w:rsidRPr="00A46A73" w:rsidRDefault="0013663C" w:rsidP="0013663C">
      <w:r w:rsidRPr="00A46A73">
        <w:t>- допуск к участию;</w:t>
      </w:r>
    </w:p>
    <w:p w14:paraId="3E4D7C9A" w14:textId="77777777" w:rsidR="0013663C" w:rsidRPr="00A46A73" w:rsidRDefault="0013663C" w:rsidP="0013663C">
      <w:r w:rsidRPr="00A46A73">
        <w:t>- проверка в холдинг</w:t>
      </w:r>
      <w:r>
        <w:t>-</w:t>
      </w:r>
      <w:r w:rsidRPr="00A46A73">
        <w:t>боксе;</w:t>
      </w:r>
    </w:p>
    <w:p w14:paraId="3DB1F344" w14:textId="77777777" w:rsidR="0013663C" w:rsidRPr="00A46A73" w:rsidRDefault="0013663C" w:rsidP="0013663C">
      <w:r w:rsidRPr="00A46A73">
        <w:t>- недопуск к участию по ветеринарным показаниям.</w:t>
      </w:r>
    </w:p>
    <w:p w14:paraId="6ECE50F1" w14:textId="77777777" w:rsidR="0013663C" w:rsidRPr="00A46A73" w:rsidRDefault="00190393" w:rsidP="00190173">
      <w:pPr>
        <w:pStyle w:val="32"/>
      </w:pPr>
      <w:r>
        <w:t>5</w:t>
      </w:r>
      <w:r w:rsidR="0013663C" w:rsidRPr="00A46A73">
        <w:t>. В течение соревнований</w:t>
      </w:r>
      <w:r w:rsidR="00D94944">
        <w:t xml:space="preserve"> В</w:t>
      </w:r>
      <w:r w:rsidR="00160672">
        <w:t>Д</w:t>
      </w:r>
      <w:r w:rsidR="008A11AB">
        <w:t xml:space="preserve"> осуществляет следующие функции</w:t>
      </w:r>
      <w:r w:rsidR="0013663C">
        <w:t>:</w:t>
      </w:r>
    </w:p>
    <w:p w14:paraId="7C041433" w14:textId="77777777" w:rsidR="0013663C" w:rsidRPr="00A46A73" w:rsidRDefault="0013663C" w:rsidP="0013663C">
      <w:r>
        <w:t>а</w:t>
      </w:r>
      <w:r w:rsidRPr="00A46A73">
        <w:t>) </w:t>
      </w:r>
      <w:r w:rsidR="008A11AB">
        <w:t>контроль</w:t>
      </w:r>
      <w:r w:rsidRPr="00A46A73">
        <w:t xml:space="preserve"> состояни</w:t>
      </w:r>
      <w:r w:rsidR="008A11AB">
        <w:t>я</w:t>
      </w:r>
      <w:r w:rsidRPr="00A46A73">
        <w:t xml:space="preserve"> здоровья участвующих лошадей, выдача заключений для Г</w:t>
      </w:r>
      <w:r>
        <w:t xml:space="preserve">ранд-Жюри о недопуске </w:t>
      </w:r>
      <w:r w:rsidRPr="00A46A73">
        <w:t xml:space="preserve">лошадей </w:t>
      </w:r>
      <w:r>
        <w:t>к</w:t>
      </w:r>
      <w:r w:rsidRPr="00A46A73">
        <w:t xml:space="preserve"> соревновани</w:t>
      </w:r>
      <w:r>
        <w:t>ям</w:t>
      </w:r>
      <w:r w:rsidRPr="00A46A73">
        <w:t xml:space="preserve"> по ветеринарным показаниям или же </w:t>
      </w:r>
      <w:r>
        <w:t xml:space="preserve">о возможности </w:t>
      </w:r>
      <w:r w:rsidRPr="00A46A73">
        <w:t xml:space="preserve">принимать дальнейшее участие в соревнованиях; </w:t>
      </w:r>
    </w:p>
    <w:p w14:paraId="4387E309" w14:textId="77777777" w:rsidR="0013663C" w:rsidRPr="00A46A73" w:rsidRDefault="00190393" w:rsidP="0013663C">
      <w:r>
        <w:t>б</w:t>
      </w:r>
      <w:r w:rsidR="0013663C" w:rsidRPr="00A46A73">
        <w:t>) работа с ветеринарными врачами команд, обследование и согласование лечения лошадей разрешенными или контролируемыми медицинскими препаратами/методами лечения при обращении представителей команд/спортсменов/ветеринарных врачей команды; контроль ветеринарного документооборота (оформление справок, разрешений, паспортов лошадей)</w:t>
      </w:r>
    </w:p>
    <w:p w14:paraId="4F1DA982" w14:textId="77777777" w:rsidR="0013663C" w:rsidRPr="00A46A73" w:rsidRDefault="00190393" w:rsidP="0013663C">
      <w:r>
        <w:t>в</w:t>
      </w:r>
      <w:r w:rsidR="0013663C" w:rsidRPr="00A46A73">
        <w:t xml:space="preserve">) руководство ветеринарным персоналом при проведении соревнований; </w:t>
      </w:r>
    </w:p>
    <w:p w14:paraId="3FFCC6E1" w14:textId="77777777" w:rsidR="0013663C" w:rsidRPr="00A46A73" w:rsidRDefault="00190393" w:rsidP="0013663C">
      <w:r>
        <w:t>г</w:t>
      </w:r>
      <w:r w:rsidR="0013663C" w:rsidRPr="00A46A73">
        <w:t>) при необходимости – взаимодействие и сотрудничество с офицерами антидопинговой службы для забора проб лошадей участников.</w:t>
      </w:r>
    </w:p>
    <w:p w14:paraId="5F6679BB" w14:textId="77777777" w:rsidR="0013663C" w:rsidRPr="00A46A73" w:rsidRDefault="00190393" w:rsidP="00190173">
      <w:pPr>
        <w:pStyle w:val="32"/>
      </w:pPr>
      <w:r>
        <w:t>6</w:t>
      </w:r>
      <w:r w:rsidR="0013663C" w:rsidRPr="00190393">
        <w:t>.</w:t>
      </w:r>
      <w:r w:rsidR="0013663C" w:rsidRPr="00A46A73">
        <w:t xml:space="preserve"> После турнира ВД </w:t>
      </w:r>
      <w:r w:rsidR="0013663C">
        <w:t>должен</w:t>
      </w:r>
      <w:r w:rsidR="0013663C" w:rsidRPr="00A46A73">
        <w:t>:</w:t>
      </w:r>
    </w:p>
    <w:p w14:paraId="7958EC86" w14:textId="77777777" w:rsidR="0013663C" w:rsidRPr="00A46A73" w:rsidRDefault="0013663C" w:rsidP="0013663C">
      <w:r w:rsidRPr="00A46A73">
        <w:t>а) ознакомить О</w:t>
      </w:r>
      <w:r w:rsidR="00160672">
        <w:t>К</w:t>
      </w:r>
      <w:r w:rsidRPr="00A46A73">
        <w:t xml:space="preserve"> со своими замечаниями и предложить способы по улучшению организации и проведения турнира в своей зоне ответственности;</w:t>
      </w:r>
    </w:p>
    <w:p w14:paraId="6376B89A" w14:textId="77777777" w:rsidR="0013663C" w:rsidRPr="00A46A73" w:rsidRDefault="0013663C" w:rsidP="0013663C">
      <w:r w:rsidRPr="00A46A73">
        <w:t xml:space="preserve">б) подать отчет </w:t>
      </w:r>
      <w:r w:rsidR="00160672">
        <w:t>ТД</w:t>
      </w:r>
      <w:r w:rsidRPr="00A46A73">
        <w:t xml:space="preserve"> о замечаниях по организации и проведению соревнований для того, чтобы все случаи на</w:t>
      </w:r>
      <w:r w:rsidR="00705340">
        <w:t>рушений в зоне ответственности В</w:t>
      </w:r>
      <w:r w:rsidR="00160672">
        <w:t>Д</w:t>
      </w:r>
      <w:r w:rsidRPr="00A46A73">
        <w:t xml:space="preserve"> были включены в отчет в ОСФ</w:t>
      </w:r>
      <w:r>
        <w:t>/РСФ</w:t>
      </w:r>
      <w:r w:rsidRPr="00A46A73">
        <w:t>.</w:t>
      </w:r>
    </w:p>
    <w:p w14:paraId="5C94E9C0" w14:textId="77777777" w:rsidR="0013663C" w:rsidRDefault="00190393" w:rsidP="0013663C">
      <w:r>
        <w:t>7</w:t>
      </w:r>
      <w:r w:rsidR="0013663C" w:rsidRPr="00A46A73">
        <w:t xml:space="preserve">. Если ветеринарная инспекция заменена ветеринарным осмотром по прибытии, ветеринарный врач соревнований исполняет обязанности ВД </w:t>
      </w:r>
      <w:r w:rsidR="0013663C" w:rsidRPr="00A46A73">
        <w:lastRenderedPageBreak/>
        <w:t xml:space="preserve">частично, а именно: проверяет правильность заполнения паспортов лошадей и других ветеринарных документов, проводит идентификацию участвующих лошадей и проверяет их физическое состояние до </w:t>
      </w:r>
      <w:r w:rsidR="0013663C">
        <w:t>начала и в течени</w:t>
      </w:r>
      <w:r w:rsidR="008A11AB">
        <w:t>е</w:t>
      </w:r>
      <w:r w:rsidR="0013663C">
        <w:t xml:space="preserve"> соревнований.</w:t>
      </w:r>
    </w:p>
    <w:p w14:paraId="57D8439D" w14:textId="77777777" w:rsidR="00D3790D" w:rsidRDefault="00190393" w:rsidP="0013663C">
      <w:r>
        <w:t>8</w:t>
      </w:r>
      <w:r w:rsidR="0013663C">
        <w:t>.</w:t>
      </w:r>
      <w:r w:rsidR="0013663C" w:rsidRPr="00646DE5">
        <w:t> </w:t>
      </w:r>
      <w:r w:rsidR="0013663C" w:rsidRPr="0099450B">
        <w:t xml:space="preserve">Ассистент </w:t>
      </w:r>
      <w:r w:rsidR="00160672">
        <w:t>В</w:t>
      </w:r>
      <w:r w:rsidR="0013663C" w:rsidRPr="0099450B">
        <w:t>етеринарного делегата</w:t>
      </w:r>
      <w:r w:rsidR="0013663C" w:rsidRPr="00646DE5">
        <w:t xml:space="preserve">. </w:t>
      </w:r>
    </w:p>
    <w:p w14:paraId="1EA6C836" w14:textId="77777777" w:rsidR="0013663C" w:rsidRPr="005739C1" w:rsidRDefault="0013663C" w:rsidP="0013663C">
      <w:r w:rsidRPr="00646DE5">
        <w:t>Его назначение обязательно для соревнований по троеборью, драйвингу и в пробегах, в соответствии с</w:t>
      </w:r>
      <w:r>
        <w:t xml:space="preserve">о </w:t>
      </w:r>
      <w:r w:rsidR="00190393">
        <w:t>С</w:t>
      </w:r>
      <w:r>
        <w:t xml:space="preserve">портивными </w:t>
      </w:r>
      <w:r w:rsidR="00190393">
        <w:t>п</w:t>
      </w:r>
      <w:r w:rsidRPr="00646DE5">
        <w:t xml:space="preserve">равилами. При большом количестве видов классов/туров в рамках одного турнира или при проведении соревнований на нескольких спортивных площадках, ассистенты </w:t>
      </w:r>
      <w:r w:rsidR="00160672">
        <w:t>ВД</w:t>
      </w:r>
      <w:r w:rsidRPr="00646DE5">
        <w:t xml:space="preserve"> из числа ветеринаров, аттестованных ОСФ, могут быть назначены и в соревнованиях по </w:t>
      </w:r>
      <w:r w:rsidRPr="005739C1">
        <w:t>другим дисциплинам.</w:t>
      </w:r>
    </w:p>
    <w:p w14:paraId="7F5B81DA" w14:textId="77777777" w:rsidR="006062EB" w:rsidRPr="005739C1" w:rsidRDefault="006062EB" w:rsidP="001C6918">
      <w:pPr>
        <w:pStyle w:val="2"/>
      </w:pPr>
      <w:r w:rsidRPr="005739C1">
        <w:t xml:space="preserve">Ветеринарная комиссия в </w:t>
      </w:r>
      <w:r w:rsidR="00213549">
        <w:t xml:space="preserve">группе </w:t>
      </w:r>
      <w:proofErr w:type="gramStart"/>
      <w:r w:rsidRPr="005739C1">
        <w:t>дисциплин</w:t>
      </w:r>
      <w:r w:rsidR="00213549">
        <w:t xml:space="preserve"> </w:t>
      </w:r>
      <w:r w:rsidR="00D3790D">
        <w:t xml:space="preserve"> </w:t>
      </w:r>
      <w:r w:rsidRPr="005739C1">
        <w:t>«</w:t>
      </w:r>
      <w:proofErr w:type="gramEnd"/>
      <w:r w:rsidRPr="005739C1">
        <w:t>пробеги».</w:t>
      </w:r>
    </w:p>
    <w:p w14:paraId="749177E9" w14:textId="77777777" w:rsidR="006062EB" w:rsidRPr="00506857" w:rsidRDefault="006062EB" w:rsidP="00AA64C6">
      <w:r w:rsidRPr="005739C1">
        <w:t>1. Ветеринарная</w:t>
      </w:r>
      <w:r w:rsidRPr="005739C1">
        <w:rPr>
          <w:b/>
        </w:rPr>
        <w:t xml:space="preserve"> </w:t>
      </w:r>
      <w:r w:rsidRPr="00506857">
        <w:rPr>
          <w:b/>
        </w:rPr>
        <w:t xml:space="preserve">комиссия </w:t>
      </w:r>
      <w:r w:rsidRPr="00506857">
        <w:t>имеет полномочия общего контроля относительно всех вопросов здоровья и благополучия лошадей.</w:t>
      </w:r>
    </w:p>
    <w:p w14:paraId="0BB21F42" w14:textId="77777777" w:rsidR="006062EB" w:rsidRPr="00506857" w:rsidRDefault="006062EB" w:rsidP="00AA64C6">
      <w:r w:rsidRPr="00506857">
        <w:t>1.1. Председатель ветеринарной комиссии является техническим консультантом Главного судьи в пределах компетенции Ветеринарной комиссии.</w:t>
      </w:r>
    </w:p>
    <w:p w14:paraId="4B65D2F6" w14:textId="77777777" w:rsidR="006062EB" w:rsidRPr="00506857" w:rsidRDefault="006062EB" w:rsidP="00AA64C6">
      <w:r w:rsidRPr="00506857">
        <w:t>1.</w:t>
      </w:r>
      <w:r w:rsidR="00506857">
        <w:t>2</w:t>
      </w:r>
      <w:r w:rsidRPr="00506857">
        <w:t xml:space="preserve">. Председатель </w:t>
      </w:r>
      <w:r w:rsidR="00D3790D" w:rsidRPr="00705340">
        <w:t>в</w:t>
      </w:r>
      <w:r w:rsidRPr="00506857">
        <w:t>етеринарной комиссии, Технический делегат и Главный судья соревнований оказывают необходимое содействие и контролируют организацию лечения и оказания срочной ветеринарной помощи в процессе подготовки и во время соревнований.</w:t>
      </w:r>
    </w:p>
    <w:p w14:paraId="1C5AF2BF" w14:textId="77777777" w:rsidR="009F48EF" w:rsidRDefault="00506857" w:rsidP="009F48EF">
      <w:r>
        <w:t>2</w:t>
      </w:r>
      <w:r w:rsidR="009F48EF" w:rsidRPr="00AA64C6">
        <w:t>.</w:t>
      </w:r>
      <w:r w:rsidR="009F48EF" w:rsidRPr="00AA64C6">
        <w:rPr>
          <w:lang w:val="en-US"/>
        </w:rPr>
        <w:t> </w:t>
      </w:r>
      <w:r w:rsidR="009F48EF" w:rsidRPr="00AA64C6">
        <w:t>В соревнованиях в состав ветеринарной комиссии входят: Председатель ветеринарной комиссии, члены ветеринарной комиссии (имеющие соответствующую аттестацию)</w:t>
      </w:r>
      <w:r w:rsidR="009F48EF">
        <w:t xml:space="preserve">. </w:t>
      </w:r>
    </w:p>
    <w:p w14:paraId="681F58E2" w14:textId="77777777" w:rsidR="009F48EF" w:rsidRDefault="00506857" w:rsidP="009F48EF">
      <w:r>
        <w:t>2</w:t>
      </w:r>
      <w:r w:rsidR="009F48EF">
        <w:t>.1. </w:t>
      </w:r>
      <w:r w:rsidR="00B21604" w:rsidRPr="000B4753">
        <w:t>В случаях, когда были назначены дополнительные ветеринарные инспекции (</w:t>
      </w:r>
      <w:r w:rsidR="00B21604" w:rsidRPr="000B4753">
        <w:rPr>
          <w:lang w:val="en-US"/>
        </w:rPr>
        <w:t>RRI</w:t>
      </w:r>
      <w:r w:rsidR="00B21604" w:rsidRPr="000B4753">
        <w:t xml:space="preserve"> или </w:t>
      </w:r>
      <w:r w:rsidR="00B21604" w:rsidRPr="000B4753">
        <w:rPr>
          <w:lang w:val="en-US"/>
        </w:rPr>
        <w:t>CRI</w:t>
      </w:r>
      <w:r w:rsidR="00B21604" w:rsidRPr="000B4753">
        <w:t>) или для всех лошадей на заключительном осмотре после финиша на дистанции от 80 км и более</w:t>
      </w:r>
      <w:r w:rsidR="000B4753">
        <w:t>,</w:t>
      </w:r>
      <w:r w:rsidR="00B21604" w:rsidRPr="000B4753">
        <w:t xml:space="preserve"> решение</w:t>
      </w:r>
      <w:r w:rsidR="009F48EF">
        <w:t xml:space="preserve"> ветеринарной комиссии по д</w:t>
      </w:r>
      <w:r w:rsidR="009F48EF" w:rsidRPr="00AA64C6">
        <w:t>опуск</w:t>
      </w:r>
      <w:r w:rsidR="009F48EF">
        <w:t>у</w:t>
      </w:r>
      <w:r w:rsidR="009F48EF" w:rsidRPr="00AA64C6">
        <w:t xml:space="preserve"> участников и</w:t>
      </w:r>
      <w:r w:rsidR="009F48EF">
        <w:t>/или</w:t>
      </w:r>
      <w:r w:rsidR="009F48EF" w:rsidRPr="00AA64C6">
        <w:t xml:space="preserve"> исключение из соревнований по ветеринарным показаниям осуществляется </w:t>
      </w:r>
      <w:r w:rsidR="009F48EF">
        <w:t>анони</w:t>
      </w:r>
      <w:r w:rsidR="000B4753">
        <w:t>мным голосованием тре</w:t>
      </w:r>
      <w:r w:rsidR="009F48EF">
        <w:t>х членов ветеринарной комиссии большинством голосов.</w:t>
      </w:r>
    </w:p>
    <w:p w14:paraId="15A1CB98" w14:textId="77777777" w:rsidR="009F48EF" w:rsidRDefault="00506857" w:rsidP="009F48EF">
      <w:r>
        <w:t>2</w:t>
      </w:r>
      <w:r w:rsidR="009F48EF">
        <w:t xml:space="preserve">.2. Главный судья (или член Гранд-Жюри) </w:t>
      </w:r>
      <w:r w:rsidR="000B4753" w:rsidRPr="000B4753">
        <w:t>объявляет решение на основании результатов голосования</w:t>
      </w:r>
      <w:r w:rsidR="009F48EF">
        <w:t xml:space="preserve"> ветеринарной комиссии. Оно является окончательным, протесты по данному решению не принимаются.</w:t>
      </w:r>
    </w:p>
    <w:p w14:paraId="7B0C3280" w14:textId="77777777" w:rsidR="006062EB" w:rsidRPr="00506857" w:rsidRDefault="00506857" w:rsidP="00AA64C6">
      <w:r w:rsidRPr="00506857">
        <w:t>2</w:t>
      </w:r>
      <w:r w:rsidR="006062EB" w:rsidRPr="00506857">
        <w:t>.</w:t>
      </w:r>
      <w:r w:rsidRPr="00506857">
        <w:t>3</w:t>
      </w:r>
      <w:r w:rsidR="006062EB" w:rsidRPr="00506857">
        <w:t xml:space="preserve">. Состав </w:t>
      </w:r>
      <w:r w:rsidR="00D3790D" w:rsidRPr="00705340">
        <w:t>в</w:t>
      </w:r>
      <w:r w:rsidR="006062EB" w:rsidRPr="00506857">
        <w:t xml:space="preserve">етеринарной комиссии и назначенный </w:t>
      </w:r>
      <w:r w:rsidR="00D3790D" w:rsidRPr="00EF017C">
        <w:t>л</w:t>
      </w:r>
      <w:r w:rsidR="006062EB" w:rsidRPr="00506857">
        <w:t>ечащий ветеринарный врач</w:t>
      </w:r>
      <w:r w:rsidR="000B4753">
        <w:t>,</w:t>
      </w:r>
      <w:r w:rsidR="006062EB" w:rsidRPr="00506857">
        <w:t xml:space="preserve"> </w:t>
      </w:r>
      <w:r w:rsidR="000B4753" w:rsidRPr="000B4753">
        <w:t>аттестованные в дисциплине «пробеги»,</w:t>
      </w:r>
      <w:r w:rsidR="000B4753">
        <w:t xml:space="preserve"> </w:t>
      </w:r>
      <w:r w:rsidR="006062EB" w:rsidRPr="00506857">
        <w:t>должны быть указаны в Положении (регламенте) о соревнованиях.</w:t>
      </w:r>
    </w:p>
    <w:p w14:paraId="1DFA3FC1" w14:textId="77777777" w:rsidR="006062EB" w:rsidRPr="00506857" w:rsidRDefault="00506857" w:rsidP="00AA64C6">
      <w:r w:rsidRPr="00506857">
        <w:t>2</w:t>
      </w:r>
      <w:r w:rsidR="009F48EF" w:rsidRPr="00506857">
        <w:t>.</w:t>
      </w:r>
      <w:r w:rsidRPr="00506857">
        <w:t>3</w:t>
      </w:r>
      <w:r w:rsidR="009F48EF" w:rsidRPr="00506857">
        <w:t>.1. </w:t>
      </w:r>
      <w:r w:rsidR="006062EB" w:rsidRPr="00506857">
        <w:t>Минимальное количество</w:t>
      </w:r>
      <w:r w:rsidR="006062EB" w:rsidRPr="00506857">
        <w:rPr>
          <w:vertAlign w:val="superscript"/>
        </w:rPr>
        <w:footnoteReference w:id="7"/>
      </w:r>
      <w:r w:rsidR="006062EB" w:rsidRPr="00506857">
        <w:t xml:space="preserve"> членов </w:t>
      </w:r>
      <w:r w:rsidR="00D3790D" w:rsidRPr="00EF017C">
        <w:t>в</w:t>
      </w:r>
      <w:r w:rsidR="006062EB" w:rsidRPr="00EF017C">
        <w:t xml:space="preserve">етеринарной комиссии и </w:t>
      </w:r>
      <w:r w:rsidR="00D3790D" w:rsidRPr="00EF017C">
        <w:t>л</w:t>
      </w:r>
      <w:r w:rsidR="006062EB" w:rsidRPr="00EF017C">
        <w:t>ечащих ветеринарных врачей определяется в соответ</w:t>
      </w:r>
      <w:r w:rsidR="006062EB" w:rsidRPr="00506857">
        <w:t>ствии с таблицей:</w:t>
      </w:r>
    </w:p>
    <w:tbl>
      <w:tblPr>
        <w:tblW w:w="932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2310"/>
        <w:gridCol w:w="3011"/>
        <w:gridCol w:w="4001"/>
      </w:tblGrid>
      <w:tr w:rsidR="006062EB" w:rsidRPr="00506857" w14:paraId="55DBCA68" w14:textId="77777777" w:rsidTr="008D744F">
        <w:tc>
          <w:tcPr>
            <w:tcW w:w="2310" w:type="dxa"/>
            <w:vAlign w:val="center"/>
          </w:tcPr>
          <w:p w14:paraId="246C8E48" w14:textId="77777777" w:rsidR="006062EB" w:rsidRPr="00506857" w:rsidRDefault="006062EB" w:rsidP="008D744F">
            <w:pPr>
              <w:keepNext/>
              <w:widowControl w:val="0"/>
              <w:pBdr>
                <w:top w:val="nil"/>
                <w:left w:val="nil"/>
                <w:bottom w:val="nil"/>
                <w:right w:val="nil"/>
                <w:between w:val="nil"/>
              </w:pBdr>
              <w:spacing w:before="60" w:after="60"/>
              <w:ind w:left="1" w:right="-113" w:hanging="3"/>
              <w:jc w:val="center"/>
            </w:pPr>
            <w:r w:rsidRPr="00506857">
              <w:lastRenderedPageBreak/>
              <w:t>Уровень соревнований</w:t>
            </w:r>
          </w:p>
        </w:tc>
        <w:tc>
          <w:tcPr>
            <w:tcW w:w="3011" w:type="dxa"/>
            <w:vAlign w:val="center"/>
          </w:tcPr>
          <w:p w14:paraId="739B185A" w14:textId="77777777" w:rsidR="008A11AB" w:rsidRPr="00506857" w:rsidRDefault="006062EB" w:rsidP="008D744F">
            <w:pPr>
              <w:keepNext/>
              <w:widowControl w:val="0"/>
              <w:pBdr>
                <w:top w:val="nil"/>
                <w:left w:val="nil"/>
                <w:bottom w:val="nil"/>
                <w:right w:val="nil"/>
                <w:between w:val="nil"/>
              </w:pBdr>
              <w:spacing w:before="60" w:after="60"/>
              <w:ind w:left="1" w:right="-113" w:hanging="3"/>
              <w:jc w:val="center"/>
            </w:pPr>
            <w:r w:rsidRPr="00506857">
              <w:t xml:space="preserve">Количество </w:t>
            </w:r>
          </w:p>
          <w:p w14:paraId="20021761" w14:textId="77777777" w:rsidR="006062EB" w:rsidRPr="00506857" w:rsidRDefault="006062EB" w:rsidP="008D744F">
            <w:pPr>
              <w:keepNext/>
              <w:widowControl w:val="0"/>
              <w:pBdr>
                <w:top w:val="nil"/>
                <w:left w:val="nil"/>
                <w:bottom w:val="nil"/>
                <w:right w:val="nil"/>
                <w:between w:val="nil"/>
              </w:pBdr>
              <w:spacing w:before="60" w:after="60"/>
              <w:ind w:left="1" w:right="-113" w:hanging="3"/>
              <w:jc w:val="center"/>
            </w:pPr>
            <w:r w:rsidRPr="00506857">
              <w:t xml:space="preserve">членов </w:t>
            </w:r>
            <w:proofErr w:type="spellStart"/>
            <w:r w:rsidRPr="00506857">
              <w:t>Веткомиссии</w:t>
            </w:r>
            <w:proofErr w:type="spellEnd"/>
            <w:r w:rsidRPr="00506857">
              <w:t xml:space="preserve"> </w:t>
            </w:r>
          </w:p>
        </w:tc>
        <w:tc>
          <w:tcPr>
            <w:tcW w:w="4001" w:type="dxa"/>
            <w:vAlign w:val="center"/>
          </w:tcPr>
          <w:p w14:paraId="0B47A042" w14:textId="77777777" w:rsidR="006062EB" w:rsidRPr="00506857" w:rsidRDefault="006062EB" w:rsidP="008D744F">
            <w:pPr>
              <w:keepNext/>
              <w:widowControl w:val="0"/>
              <w:pBdr>
                <w:top w:val="nil"/>
                <w:left w:val="nil"/>
                <w:bottom w:val="nil"/>
                <w:right w:val="nil"/>
                <w:between w:val="nil"/>
              </w:pBdr>
              <w:spacing w:before="60" w:after="60"/>
              <w:ind w:left="1" w:right="-113" w:hanging="3"/>
              <w:jc w:val="center"/>
            </w:pPr>
            <w:r w:rsidRPr="00506857">
              <w:t xml:space="preserve">Количество </w:t>
            </w:r>
            <w:r w:rsidRPr="00506857">
              <w:br/>
              <w:t>лечащих ветврачей</w:t>
            </w:r>
          </w:p>
        </w:tc>
      </w:tr>
      <w:tr w:rsidR="006062EB" w:rsidRPr="00506857" w14:paraId="42F2EE82" w14:textId="77777777" w:rsidTr="008D744F">
        <w:tc>
          <w:tcPr>
            <w:tcW w:w="2310" w:type="dxa"/>
            <w:vAlign w:val="center"/>
          </w:tcPr>
          <w:p w14:paraId="6BF0EE17" w14:textId="77777777" w:rsidR="006062EB" w:rsidRPr="00EF017C" w:rsidRDefault="006062EB" w:rsidP="008D744F">
            <w:pPr>
              <w:widowControl w:val="0"/>
              <w:pBdr>
                <w:top w:val="nil"/>
                <w:left w:val="nil"/>
                <w:bottom w:val="nil"/>
                <w:right w:val="nil"/>
                <w:between w:val="nil"/>
              </w:pBdr>
              <w:spacing w:before="60" w:after="60"/>
              <w:ind w:left="1" w:hanging="3"/>
              <w:jc w:val="center"/>
            </w:pPr>
            <w:r w:rsidRPr="00EF017C">
              <w:t xml:space="preserve">CEN </w:t>
            </w:r>
            <w:proofErr w:type="gramStart"/>
            <w:r w:rsidRPr="00EF017C">
              <w:t>40</w:t>
            </w:r>
            <w:r w:rsidR="00D3790D" w:rsidRPr="00EF017C">
              <w:t xml:space="preserve"> – </w:t>
            </w:r>
            <w:r w:rsidRPr="00EF017C">
              <w:t>99</w:t>
            </w:r>
            <w:proofErr w:type="gramEnd"/>
            <w:r w:rsidRPr="00EF017C">
              <w:t xml:space="preserve"> км</w:t>
            </w:r>
          </w:p>
        </w:tc>
        <w:tc>
          <w:tcPr>
            <w:tcW w:w="3011" w:type="dxa"/>
            <w:vMerge w:val="restart"/>
            <w:vAlign w:val="center"/>
          </w:tcPr>
          <w:p w14:paraId="14EAE14B" w14:textId="77777777" w:rsidR="006062EB" w:rsidRPr="00506857" w:rsidRDefault="006062EB" w:rsidP="008D744F">
            <w:pPr>
              <w:widowControl w:val="0"/>
              <w:pBdr>
                <w:top w:val="nil"/>
                <w:left w:val="nil"/>
                <w:bottom w:val="nil"/>
                <w:right w:val="nil"/>
                <w:between w:val="nil"/>
              </w:pBdr>
              <w:spacing w:before="60" w:after="60"/>
              <w:ind w:left="1" w:hanging="3"/>
              <w:jc w:val="center"/>
            </w:pPr>
            <w:r w:rsidRPr="00506857">
              <w:t>Председатель,</w:t>
            </w:r>
          </w:p>
          <w:p w14:paraId="11D1B452" w14:textId="77777777" w:rsidR="006062EB" w:rsidRPr="00506857" w:rsidRDefault="006062EB" w:rsidP="008D744F">
            <w:pPr>
              <w:widowControl w:val="0"/>
              <w:pBdr>
                <w:top w:val="nil"/>
                <w:left w:val="nil"/>
                <w:bottom w:val="nil"/>
                <w:right w:val="nil"/>
                <w:between w:val="nil"/>
              </w:pBdr>
              <w:spacing w:before="60" w:after="60"/>
              <w:ind w:left="1" w:hanging="3"/>
              <w:jc w:val="center"/>
            </w:pPr>
            <w:r w:rsidRPr="00506857">
              <w:t xml:space="preserve">1 член </w:t>
            </w:r>
            <w:proofErr w:type="spellStart"/>
            <w:r w:rsidRPr="00506857">
              <w:t>Веткомиссии</w:t>
            </w:r>
            <w:proofErr w:type="spellEnd"/>
            <w:r w:rsidRPr="00506857">
              <w:t xml:space="preserve"> </w:t>
            </w:r>
            <w:r w:rsidRPr="00506857">
              <w:br/>
              <w:t>на 15 участников</w:t>
            </w:r>
            <w:r w:rsidRPr="00506857">
              <w:br/>
              <w:t>(но не менее 2)</w:t>
            </w:r>
          </w:p>
        </w:tc>
        <w:tc>
          <w:tcPr>
            <w:tcW w:w="4001" w:type="dxa"/>
            <w:vAlign w:val="center"/>
          </w:tcPr>
          <w:p w14:paraId="34FF5880" w14:textId="77777777" w:rsidR="006062EB" w:rsidRPr="00506857" w:rsidRDefault="006062EB" w:rsidP="008D744F">
            <w:pPr>
              <w:widowControl w:val="0"/>
              <w:pBdr>
                <w:top w:val="nil"/>
                <w:left w:val="nil"/>
                <w:bottom w:val="nil"/>
                <w:right w:val="nil"/>
                <w:between w:val="nil"/>
              </w:pBdr>
              <w:spacing w:before="60" w:after="60"/>
              <w:ind w:left="1" w:hanging="3"/>
              <w:jc w:val="center"/>
            </w:pPr>
            <w:r w:rsidRPr="00506857">
              <w:t>1 лечащий врач</w:t>
            </w:r>
            <w:r w:rsidRPr="00506857">
              <w:rPr>
                <w:vertAlign w:val="superscript"/>
              </w:rPr>
              <w:footnoteReference w:id="8"/>
            </w:r>
          </w:p>
        </w:tc>
      </w:tr>
      <w:tr w:rsidR="006062EB" w:rsidRPr="00030DC4" w14:paraId="42B53CC6" w14:textId="77777777" w:rsidTr="008D744F">
        <w:trPr>
          <w:trHeight w:val="492"/>
        </w:trPr>
        <w:tc>
          <w:tcPr>
            <w:tcW w:w="2310" w:type="dxa"/>
            <w:vAlign w:val="center"/>
          </w:tcPr>
          <w:p w14:paraId="7CB4BA0E" w14:textId="77777777" w:rsidR="006062EB" w:rsidRPr="00EF017C" w:rsidRDefault="006062EB" w:rsidP="008D744F">
            <w:pPr>
              <w:widowControl w:val="0"/>
              <w:pBdr>
                <w:top w:val="nil"/>
                <w:left w:val="nil"/>
                <w:bottom w:val="nil"/>
                <w:right w:val="nil"/>
                <w:between w:val="nil"/>
              </w:pBdr>
              <w:spacing w:before="60" w:after="60"/>
              <w:ind w:left="1" w:hanging="3"/>
              <w:jc w:val="center"/>
            </w:pPr>
            <w:r w:rsidRPr="00EF017C">
              <w:t>CEN 1*</w:t>
            </w:r>
            <w:r w:rsidR="00D3790D" w:rsidRPr="00EF017C">
              <w:t xml:space="preserve"> – </w:t>
            </w:r>
            <w:r w:rsidRPr="00EF017C">
              <w:t>3*</w:t>
            </w:r>
          </w:p>
        </w:tc>
        <w:tc>
          <w:tcPr>
            <w:tcW w:w="3011" w:type="dxa"/>
            <w:vMerge/>
            <w:vAlign w:val="center"/>
          </w:tcPr>
          <w:p w14:paraId="3C529A35" w14:textId="77777777" w:rsidR="006062EB" w:rsidRPr="00506857" w:rsidRDefault="006062EB" w:rsidP="008D744F">
            <w:pPr>
              <w:widowControl w:val="0"/>
              <w:pBdr>
                <w:top w:val="nil"/>
                <w:left w:val="nil"/>
                <w:bottom w:val="nil"/>
                <w:right w:val="nil"/>
                <w:between w:val="nil"/>
              </w:pBdr>
              <w:ind w:left="1" w:hanging="3"/>
            </w:pPr>
          </w:p>
        </w:tc>
        <w:tc>
          <w:tcPr>
            <w:tcW w:w="4001" w:type="dxa"/>
            <w:vAlign w:val="center"/>
          </w:tcPr>
          <w:p w14:paraId="47F2A51E" w14:textId="77777777" w:rsidR="006062EB" w:rsidRPr="00506857" w:rsidRDefault="00D3790D" w:rsidP="008D744F">
            <w:pPr>
              <w:widowControl w:val="0"/>
              <w:pBdr>
                <w:top w:val="nil"/>
                <w:left w:val="nil"/>
                <w:bottom w:val="nil"/>
                <w:right w:val="nil"/>
                <w:between w:val="nil"/>
              </w:pBdr>
              <w:spacing w:before="60" w:after="60"/>
              <w:ind w:left="1" w:hanging="3"/>
              <w:jc w:val="center"/>
            </w:pPr>
            <w:r>
              <w:t>минимум</w:t>
            </w:r>
            <w:r w:rsidR="006062EB" w:rsidRPr="00506857">
              <w:t xml:space="preserve"> 1 лечащий врач</w:t>
            </w:r>
            <w:r w:rsidR="006062EB" w:rsidRPr="00506857">
              <w:rPr>
                <w:vertAlign w:val="superscript"/>
              </w:rPr>
              <w:footnoteReference w:id="9"/>
            </w:r>
          </w:p>
        </w:tc>
      </w:tr>
    </w:tbl>
    <w:p w14:paraId="3DE95FB5" w14:textId="77777777" w:rsidR="006062EB" w:rsidRPr="00506857" w:rsidRDefault="00506857" w:rsidP="00AA64C6">
      <w:r w:rsidRPr="00EF017C">
        <w:t>3</w:t>
      </w:r>
      <w:r w:rsidR="006062EB" w:rsidRPr="00EF017C">
        <w:t xml:space="preserve">. Никакой вид ветеринарной помощи (лечения) не может быть оказан лошади во время соревнований без письменного разрешения Председателя </w:t>
      </w:r>
      <w:r w:rsidR="00D3790D" w:rsidRPr="00EF017C">
        <w:t>в</w:t>
      </w:r>
      <w:r w:rsidR="006062EB" w:rsidRPr="00EF017C">
        <w:t>етеринарной комиссии</w:t>
      </w:r>
      <w:r w:rsidR="006062EB" w:rsidRPr="00506857">
        <w:t>.</w:t>
      </w:r>
    </w:p>
    <w:p w14:paraId="3D096C2F" w14:textId="77777777" w:rsidR="006062EB" w:rsidRPr="00506857" w:rsidRDefault="00506857" w:rsidP="00506857">
      <w:pPr>
        <w:pBdr>
          <w:top w:val="nil"/>
          <w:left w:val="nil"/>
          <w:bottom w:val="nil"/>
          <w:right w:val="nil"/>
          <w:between w:val="nil"/>
        </w:pBdr>
        <w:ind w:left="1" w:firstLine="708"/>
      </w:pPr>
      <w:r w:rsidRPr="00EF017C">
        <w:t>4</w:t>
      </w:r>
      <w:r w:rsidR="006062EB" w:rsidRPr="00EF017C">
        <w:t>. Факт оказания любого вида ветеринарной помощи, кроме обследования и процедур физиотерапии, не связанных с применением лекарственных препаратов, должен быть как можно быстрее сообщ</w:t>
      </w:r>
      <w:r w:rsidR="00D3790D" w:rsidRPr="00EF017C">
        <w:t>е</w:t>
      </w:r>
      <w:r w:rsidR="006062EB" w:rsidRPr="00EF017C">
        <w:t xml:space="preserve">н </w:t>
      </w:r>
      <w:r w:rsidR="00EF017C">
        <w:t>Г</w:t>
      </w:r>
      <w:r w:rsidR="006062EB" w:rsidRPr="00EF017C">
        <w:t xml:space="preserve">лавному судье соревнований и Председателю </w:t>
      </w:r>
      <w:r w:rsidR="00D3790D" w:rsidRPr="00EF017C">
        <w:t>в</w:t>
      </w:r>
      <w:r w:rsidR="006062EB" w:rsidRPr="00EF017C">
        <w:t>етеринарной комиссии.</w:t>
      </w:r>
      <w:r w:rsidR="006062EB" w:rsidRPr="00506857">
        <w:t xml:space="preserve"> </w:t>
      </w:r>
    </w:p>
    <w:p w14:paraId="2D882137" w14:textId="77777777" w:rsidR="006062EB" w:rsidRPr="00506857" w:rsidRDefault="00506857" w:rsidP="00AA64C6">
      <w:r w:rsidRPr="00506857">
        <w:t>5</w:t>
      </w:r>
      <w:r w:rsidR="006062EB" w:rsidRPr="00506857">
        <w:t>. В случае применения медикаментозных препаратов и/или физиотерапии, в том числе непосредственно до официального начала соревнований, официальный ветеринарный врач команды или лечащий ветеринарный врач соревнований должен предоставить Председателю ветеринарной комиссии заполненные ветеринарные формы установленного образца.</w:t>
      </w:r>
    </w:p>
    <w:p w14:paraId="5A6F0229" w14:textId="77777777" w:rsidR="006062EB" w:rsidRPr="005C77D9" w:rsidRDefault="00506857" w:rsidP="00AA64C6">
      <w:bookmarkStart w:id="55" w:name="_heading=h.28h4qwu" w:colFirst="0" w:colLast="0"/>
      <w:bookmarkEnd w:id="55"/>
      <w:r w:rsidRPr="00506857">
        <w:t>6</w:t>
      </w:r>
      <w:r w:rsidR="006062EB" w:rsidRPr="00506857">
        <w:t>. Вопрос о разрешении участия лошади в соревнованиях после проведённого лечения решается индивидуально по каждому случаю Г</w:t>
      </w:r>
      <w:r w:rsidR="00190393">
        <w:t>ранд-Жюри</w:t>
      </w:r>
      <w:r w:rsidR="006062EB" w:rsidRPr="00506857">
        <w:t xml:space="preserve"> по согласованию с Ветеринарной комиссией.</w:t>
      </w:r>
    </w:p>
    <w:p w14:paraId="6FB2CE29" w14:textId="77777777" w:rsidR="0013663C" w:rsidRPr="00610E48" w:rsidRDefault="0013663C" w:rsidP="00B42213">
      <w:pPr>
        <w:pStyle w:val="2"/>
      </w:pPr>
      <w:r w:rsidRPr="00610E48">
        <w:t xml:space="preserve">Персонал медицинской службы соревнований. Права и </w:t>
      </w:r>
      <w:r w:rsidRPr="001C6918">
        <w:t>обязанности</w:t>
      </w:r>
      <w:r w:rsidRPr="00610E48">
        <w:t xml:space="preserve"> врача (медицинского работника) соревнований.</w:t>
      </w:r>
    </w:p>
    <w:p w14:paraId="399BF0FB" w14:textId="77777777" w:rsidR="0013663C" w:rsidRPr="00A46A73" w:rsidRDefault="0013663C" w:rsidP="0013663C">
      <w:r w:rsidRPr="00A46A73">
        <w:t>1. Все соревнования по конному спорту должны проводиться с обеспечением Оргкомитетом функционирования медицинской службы соревнований.</w:t>
      </w:r>
    </w:p>
    <w:p w14:paraId="2E78B137" w14:textId="77777777" w:rsidR="0013663C" w:rsidRPr="00A46A73" w:rsidRDefault="0013663C" w:rsidP="0013663C">
      <w:r w:rsidRPr="00A46A73">
        <w:t xml:space="preserve">2. К медицинской службе соревнований относятся: </w:t>
      </w:r>
    </w:p>
    <w:p w14:paraId="67335143" w14:textId="77777777" w:rsidR="0013663C" w:rsidRPr="00A46A73" w:rsidRDefault="0013663C" w:rsidP="0013663C">
      <w:r w:rsidRPr="00A46A73">
        <w:t>2.1. </w:t>
      </w:r>
      <w:r w:rsidR="00EF017C">
        <w:t>м</w:t>
      </w:r>
      <w:r w:rsidRPr="00A46A73">
        <w:t>едицинский врач/медицинский работник соревнований, имеющий лицензию на оказание услуг в облас</w:t>
      </w:r>
      <w:r w:rsidR="00EF017C">
        <w:t>ти спорта и спортивной медицины;</w:t>
      </w:r>
    </w:p>
    <w:p w14:paraId="36C15FB7" w14:textId="77777777" w:rsidR="0013663C" w:rsidRPr="00646DE5" w:rsidRDefault="0013663C" w:rsidP="0013663C">
      <w:r w:rsidRPr="00646DE5">
        <w:t>2.2.</w:t>
      </w:r>
      <w:r>
        <w:t xml:space="preserve"> </w:t>
      </w:r>
      <w:r w:rsidR="00EF017C">
        <w:t>с</w:t>
      </w:r>
      <w:r w:rsidRPr="00646DE5">
        <w:t>корая помощь в виде медицинской бригады (или нескольких бригад, в соответствии с</w:t>
      </w:r>
      <w:r>
        <w:t xml:space="preserve">о </w:t>
      </w:r>
      <w:r w:rsidR="00506857">
        <w:t>С</w:t>
      </w:r>
      <w:r>
        <w:t>портивными правилами</w:t>
      </w:r>
      <w:r w:rsidRPr="00646DE5">
        <w:t>) и соответствующего количества оборудованных транспортных средств, присутствующих на месте проведения соревнований в соответствии с</w:t>
      </w:r>
      <w:r>
        <w:t xml:space="preserve">о </w:t>
      </w:r>
      <w:r w:rsidR="00506857">
        <w:t>С</w:t>
      </w:r>
      <w:r>
        <w:t>портивными правилами</w:t>
      </w:r>
      <w:r w:rsidRPr="00646DE5">
        <w:t xml:space="preserve">. Дежурные машины скорой помощи должны присутствовать в течение всего времени проведения соревнований для оказания срочной медицинской </w:t>
      </w:r>
      <w:r w:rsidRPr="00646DE5">
        <w:lastRenderedPageBreak/>
        <w:t>помощи и доставки, в случае необходимости, травмированного спортсмена и/или иного лица в больницу для оказания дальнейшей квалифицированной медицинской помощи.</w:t>
      </w:r>
    </w:p>
    <w:p w14:paraId="3381CA4B" w14:textId="77777777" w:rsidR="0013663C" w:rsidRPr="00A46A73" w:rsidRDefault="0013663C" w:rsidP="0013663C">
      <w:r w:rsidRPr="00A46A73">
        <w:t>3. До начала и накануне соревнований медицинский врач/медицинский работник:</w:t>
      </w:r>
    </w:p>
    <w:p w14:paraId="153A7EC8" w14:textId="77777777" w:rsidR="0013663C" w:rsidRPr="00A46A73" w:rsidRDefault="0013663C" w:rsidP="0013663C">
      <w:r w:rsidRPr="00A46A73">
        <w:t xml:space="preserve">а) взаимодействует с </w:t>
      </w:r>
      <w:r w:rsidR="00EF017C">
        <w:t>ОК</w:t>
      </w:r>
      <w:r w:rsidRPr="00A46A73">
        <w:t xml:space="preserve"> и составляет список медикаментов/ средств для своевременного оказания неотложной медицинской помощи на соревнованиях;</w:t>
      </w:r>
    </w:p>
    <w:p w14:paraId="001E88D7" w14:textId="77777777" w:rsidR="0013663C" w:rsidRPr="00A46A73" w:rsidRDefault="0013663C" w:rsidP="0013663C">
      <w:r w:rsidRPr="00A46A73">
        <w:t>б) является членом комиссии по допуску спортсменов и в этом качестве:</w:t>
      </w:r>
    </w:p>
    <w:p w14:paraId="2E744CD7" w14:textId="77777777" w:rsidR="0013663C" w:rsidRPr="00646DE5" w:rsidRDefault="0013663C" w:rsidP="0013663C">
      <w:r w:rsidRPr="00646DE5">
        <w:t>- проверяет наличие и правильность заполнения предоставленных</w:t>
      </w:r>
      <w:r w:rsidRPr="00A46A73">
        <w:t xml:space="preserve"> </w:t>
      </w:r>
      <w:r w:rsidRPr="00646DE5">
        <w:t>участник</w:t>
      </w:r>
      <w:r w:rsidR="00D3790D">
        <w:t>ами всех медицинских документов;</w:t>
      </w:r>
    </w:p>
    <w:p w14:paraId="3EB49871" w14:textId="77777777" w:rsidR="0013663C" w:rsidRPr="00646DE5" w:rsidRDefault="0013663C" w:rsidP="0013663C">
      <w:r w:rsidRPr="00646DE5">
        <w:t xml:space="preserve">- проводит медицинскую инспекцию </w:t>
      </w:r>
      <w:r>
        <w:t xml:space="preserve">и докладывает </w:t>
      </w:r>
      <w:r w:rsidR="00EF017C">
        <w:t>Г</w:t>
      </w:r>
      <w:r w:rsidRPr="00646DE5">
        <w:t>лавному судье</w:t>
      </w:r>
      <w:r>
        <w:t xml:space="preserve"> </w:t>
      </w:r>
      <w:r w:rsidRPr="00646DE5">
        <w:t xml:space="preserve">обо всех сомнительных случаях. </w:t>
      </w:r>
      <w:proofErr w:type="gramStart"/>
      <w:r w:rsidRPr="00646DE5">
        <w:t>В случае сомнений,</w:t>
      </w:r>
      <w:proofErr w:type="gramEnd"/>
      <w:r w:rsidRPr="00646DE5">
        <w:t xml:space="preserve"> медицинский работник соревнований имеет право и полномочия потребовать присутствия спортсмена для проверки состояния его здоровья/физического состояния для последующего допуска или отказа в допуске к соревнованиям.</w:t>
      </w:r>
    </w:p>
    <w:p w14:paraId="31490217" w14:textId="77777777" w:rsidR="0013663C" w:rsidRPr="00A46A73" w:rsidRDefault="0013663C" w:rsidP="0013663C">
      <w:r w:rsidRPr="00A46A73">
        <w:t>4. В течение соревнований</w:t>
      </w:r>
      <w:r w:rsidR="00D3790D" w:rsidRPr="00EF017C">
        <w:t>:</w:t>
      </w:r>
      <w:r w:rsidRPr="00A46A73">
        <w:t xml:space="preserve"> </w:t>
      </w:r>
    </w:p>
    <w:p w14:paraId="58E1FA6E" w14:textId="77777777" w:rsidR="0013663C" w:rsidRPr="00A46A73" w:rsidRDefault="0013663C" w:rsidP="0013663C">
      <w:r w:rsidRPr="00A46A73">
        <w:t xml:space="preserve">а) присутствует у соревновательной площадки («боевого поля») </w:t>
      </w:r>
      <w:r>
        <w:t>для</w:t>
      </w:r>
      <w:r w:rsidRPr="00A46A73">
        <w:t xml:space="preserve"> незамедлительно</w:t>
      </w:r>
      <w:r>
        <w:t>го</w:t>
      </w:r>
      <w:r w:rsidRPr="00A46A73">
        <w:t xml:space="preserve"> оказ</w:t>
      </w:r>
      <w:r>
        <w:t>ания</w:t>
      </w:r>
      <w:r w:rsidRPr="00A46A73">
        <w:t xml:space="preserve"> медицинск</w:t>
      </w:r>
      <w:r>
        <w:t>ой</w:t>
      </w:r>
      <w:r w:rsidRPr="00A46A73">
        <w:t xml:space="preserve"> помощ</w:t>
      </w:r>
      <w:r>
        <w:t>и в случае необходимости</w:t>
      </w:r>
      <w:r w:rsidRPr="00A46A73">
        <w:t>;</w:t>
      </w:r>
    </w:p>
    <w:p w14:paraId="70513223" w14:textId="77777777" w:rsidR="0013663C" w:rsidRPr="00A46A73" w:rsidRDefault="0013663C" w:rsidP="0013663C">
      <w:r w:rsidRPr="00A46A73">
        <w:t>б) руководит работой бригад скорой помощи и координирует их работу, совместно с бригадой скорой помощи принимает решение о срочной госпитализации, информирует спортсмена и/или его ближайших родственников о принятом решении;</w:t>
      </w:r>
    </w:p>
    <w:p w14:paraId="75FD634B" w14:textId="77777777" w:rsidR="0013663C" w:rsidRPr="00646DE5" w:rsidRDefault="0013663C" w:rsidP="0013663C">
      <w:r w:rsidRPr="00646DE5">
        <w:t xml:space="preserve">в) после падения спортсмена, в обязательном порядке проводит его обследование для допуска к дальнейшему участию в других соревнованиях турнира, в том числе на других лошадях, </w:t>
      </w:r>
      <w:r w:rsidRPr="0099450B">
        <w:t>отказ спортсмена пройти такое обследование автоматически означает исключение спортсмена</w:t>
      </w:r>
      <w:r w:rsidRPr="00646DE5">
        <w:t xml:space="preserve"> из дальнейших соревнований (номеров программы), </w:t>
      </w:r>
      <w:proofErr w:type="gramStart"/>
      <w:r w:rsidRPr="00646DE5">
        <w:t>т.е.</w:t>
      </w:r>
      <w:proofErr w:type="gramEnd"/>
      <w:r w:rsidRPr="00646DE5">
        <w:t xml:space="preserve"> техническую дисквалификацию.</w:t>
      </w:r>
    </w:p>
    <w:p w14:paraId="14D73ABF" w14:textId="77777777" w:rsidR="0013663C" w:rsidRPr="00A46A73" w:rsidRDefault="0013663C" w:rsidP="001C6918">
      <w:pPr>
        <w:pStyle w:val="2"/>
      </w:pPr>
      <w:r w:rsidRPr="00A46A73">
        <w:t>Персонал ветеринарной и зоотехнической службы соревнований. Права и обязанности ветеринарного врача соревнований.</w:t>
      </w:r>
    </w:p>
    <w:p w14:paraId="1FF566AA" w14:textId="77777777" w:rsidR="0013663C" w:rsidRPr="00A46A73" w:rsidRDefault="0013663C" w:rsidP="0013663C">
      <w:r w:rsidRPr="00A46A73">
        <w:t>1.</w:t>
      </w:r>
      <w:r w:rsidRPr="00A46A73">
        <w:rPr>
          <w:lang w:val="en-US"/>
        </w:rPr>
        <w:t> </w:t>
      </w:r>
      <w:r w:rsidRPr="00A46A73">
        <w:t>О</w:t>
      </w:r>
      <w:r w:rsidR="00EF017C">
        <w:t>К</w:t>
      </w:r>
      <w:r w:rsidRPr="00A46A73">
        <w:t xml:space="preserve"> соревнований назначает персонал ветеринарной службы соревнований и службы размещения лошадей с учетом специфики дисциплины и статуса соревнований.</w:t>
      </w:r>
    </w:p>
    <w:p w14:paraId="247040DB" w14:textId="77777777" w:rsidR="0013663C" w:rsidRPr="00A46A73" w:rsidRDefault="0013663C" w:rsidP="0013663C">
      <w:r w:rsidRPr="00A46A73">
        <w:t>2.</w:t>
      </w:r>
      <w:r w:rsidRPr="0013663C">
        <w:t> </w:t>
      </w:r>
      <w:r w:rsidRPr="00A46A73">
        <w:t xml:space="preserve">Ветеринарная служба соревнований работает под контролем </w:t>
      </w:r>
      <w:r w:rsidR="00EF017C">
        <w:t>ВД</w:t>
      </w:r>
      <w:r w:rsidRPr="00A46A73">
        <w:t xml:space="preserve"> или, </w:t>
      </w:r>
      <w:r>
        <w:t>если таковой не назначен (</w:t>
      </w:r>
      <w:r w:rsidRPr="00A46A73">
        <w:t>на соревнованиях регионального уровня и ниже</w:t>
      </w:r>
      <w:r>
        <w:t>) –</w:t>
      </w:r>
      <w:r w:rsidRPr="00A46A73">
        <w:t xml:space="preserve"> под контролем главного ветеринарного врача соревнований. В соревнованиях по пробегам ветеринарная служба соревнований работает под контролем председателя ветеринарной комиссии (ВД).</w:t>
      </w:r>
    </w:p>
    <w:p w14:paraId="0174D4C6" w14:textId="77777777" w:rsidR="0013663C" w:rsidRPr="00A46A73" w:rsidRDefault="0013663C" w:rsidP="0013663C">
      <w:r w:rsidRPr="00A46A73">
        <w:t>3. К ветеринарной службе соревнований всероссийского и межрегионального статуса относятся:</w:t>
      </w:r>
    </w:p>
    <w:p w14:paraId="7A1360C8" w14:textId="77777777" w:rsidR="0013663C" w:rsidRPr="00A46A73" w:rsidRDefault="0013663C" w:rsidP="0013663C">
      <w:r w:rsidRPr="00A46A73">
        <w:lastRenderedPageBreak/>
        <w:t>3.1. </w:t>
      </w:r>
      <w:r w:rsidR="00705340">
        <w:t>н</w:t>
      </w:r>
      <w:r w:rsidR="005D7DEC">
        <w:t>е менее одного</w:t>
      </w:r>
      <w:r w:rsidRPr="00A46A73">
        <w:t xml:space="preserve"> дежурн</w:t>
      </w:r>
      <w:r w:rsidR="005D7DEC">
        <w:t>ого</w:t>
      </w:r>
      <w:r w:rsidRPr="00A46A73">
        <w:t xml:space="preserve"> лечащ</w:t>
      </w:r>
      <w:r w:rsidR="005D7DEC">
        <w:t>его</w:t>
      </w:r>
      <w:r w:rsidRPr="00A46A73">
        <w:t xml:space="preserve"> ветеринарн</w:t>
      </w:r>
      <w:r w:rsidR="005D7DEC">
        <w:t>ого</w:t>
      </w:r>
      <w:r w:rsidRPr="00A46A73">
        <w:t xml:space="preserve"> врач</w:t>
      </w:r>
      <w:r w:rsidR="005D7DEC">
        <w:t>а</w:t>
      </w:r>
      <w:r w:rsidRPr="00A46A73">
        <w:t>, доступн</w:t>
      </w:r>
      <w:r w:rsidR="005D7DEC">
        <w:t>ого</w:t>
      </w:r>
      <w:r w:rsidRPr="00A46A73">
        <w:t xml:space="preserve"> круглосуточно</w:t>
      </w:r>
      <w:r w:rsidR="00705340">
        <w:t>;</w:t>
      </w:r>
    </w:p>
    <w:p w14:paraId="5474C2FB" w14:textId="77777777" w:rsidR="0013663C" w:rsidRPr="00A46A73" w:rsidRDefault="0013663C" w:rsidP="0013663C">
      <w:r w:rsidRPr="00A46A73">
        <w:t>3.2. </w:t>
      </w:r>
      <w:r w:rsidR="00705340">
        <w:t>н</w:t>
      </w:r>
      <w:r w:rsidR="005D7DEC">
        <w:t>е менее одного</w:t>
      </w:r>
      <w:r w:rsidR="005D7DEC" w:rsidRPr="00A46A73">
        <w:t xml:space="preserve"> дежурн</w:t>
      </w:r>
      <w:r w:rsidR="005D7DEC">
        <w:t>ого</w:t>
      </w:r>
      <w:r w:rsidR="005D7DEC" w:rsidRPr="00A46A73">
        <w:t xml:space="preserve"> лечащ</w:t>
      </w:r>
      <w:r w:rsidR="005D7DEC">
        <w:t>его</w:t>
      </w:r>
      <w:r w:rsidR="005D7DEC" w:rsidRPr="00A46A73">
        <w:t xml:space="preserve"> ветеринарн</w:t>
      </w:r>
      <w:r w:rsidR="005D7DEC">
        <w:t>ого</w:t>
      </w:r>
      <w:r w:rsidR="005D7DEC" w:rsidRPr="00A46A73">
        <w:t xml:space="preserve"> врач</w:t>
      </w:r>
      <w:r w:rsidR="005D7DEC">
        <w:t>а</w:t>
      </w:r>
      <w:r w:rsidRPr="00A46A73">
        <w:t>, находящ</w:t>
      </w:r>
      <w:r w:rsidR="005D7DEC">
        <w:t>его</w:t>
      </w:r>
      <w:r w:rsidRPr="00A46A73">
        <w:t>ся у боевого поля во время всех сорев</w:t>
      </w:r>
      <w:r w:rsidR="00D3790D">
        <w:t>нований и церемоний награждения</w:t>
      </w:r>
      <w:r w:rsidR="00705340">
        <w:t>;</w:t>
      </w:r>
    </w:p>
    <w:p w14:paraId="1E68F2F9" w14:textId="77777777" w:rsidR="0013663C" w:rsidRPr="00A46A73" w:rsidRDefault="0013663C" w:rsidP="0013663C">
      <w:r w:rsidRPr="00A46A73">
        <w:t>3.3. </w:t>
      </w:r>
      <w:r w:rsidR="00705340">
        <w:t>н</w:t>
      </w:r>
      <w:r w:rsidR="005D7DEC">
        <w:t>е менее одного</w:t>
      </w:r>
      <w:r w:rsidR="005D7DEC" w:rsidRPr="00A46A73">
        <w:t xml:space="preserve"> дежурн</w:t>
      </w:r>
      <w:r w:rsidR="005D7DEC">
        <w:t>ого</w:t>
      </w:r>
      <w:r w:rsidR="005D7DEC" w:rsidRPr="00A46A73">
        <w:t xml:space="preserve"> лечащ</w:t>
      </w:r>
      <w:r w:rsidR="005D7DEC">
        <w:t>его</w:t>
      </w:r>
      <w:r w:rsidR="005D7DEC" w:rsidRPr="00A46A73">
        <w:t xml:space="preserve"> ветеринарн</w:t>
      </w:r>
      <w:r w:rsidR="005D7DEC">
        <w:t>ого</w:t>
      </w:r>
      <w:r w:rsidR="005D7DEC" w:rsidRPr="00A46A73">
        <w:t xml:space="preserve"> врач</w:t>
      </w:r>
      <w:r w:rsidR="005D7DEC">
        <w:t>а</w:t>
      </w:r>
      <w:r w:rsidRPr="00A46A73">
        <w:t>, присутствующ</w:t>
      </w:r>
      <w:r w:rsidR="005D7DEC">
        <w:t>его</w:t>
      </w:r>
      <w:r w:rsidRPr="00A46A73">
        <w:t xml:space="preserve"> на всех тренировках</w:t>
      </w:r>
      <w:r w:rsidR="00705340">
        <w:t>;</w:t>
      </w:r>
    </w:p>
    <w:p w14:paraId="3B3E017D" w14:textId="77777777" w:rsidR="0013663C" w:rsidRPr="00A46A73" w:rsidRDefault="00D3790D" w:rsidP="0013663C">
      <w:r>
        <w:t>3.4. </w:t>
      </w:r>
      <w:r w:rsidR="00705340">
        <w:t>к</w:t>
      </w:r>
      <w:r w:rsidR="0013663C" w:rsidRPr="00A46A73">
        <w:t>валифицированный и опытный к</w:t>
      </w:r>
      <w:r w:rsidR="006C1F1A">
        <w:t>оваль</w:t>
      </w:r>
      <w:r w:rsidR="0013663C" w:rsidRPr="00A46A73">
        <w:t>.</w:t>
      </w:r>
    </w:p>
    <w:p w14:paraId="54CBF9BE" w14:textId="77777777" w:rsidR="0013663C" w:rsidRPr="00A46A73" w:rsidRDefault="0013663C" w:rsidP="0013663C">
      <w:r w:rsidRPr="00A46A73">
        <w:t>4.  К ветеринарной службе соревнований регионального статуса относятся:</w:t>
      </w:r>
    </w:p>
    <w:p w14:paraId="3038C5FE" w14:textId="77777777" w:rsidR="0013663C" w:rsidRPr="00705340" w:rsidRDefault="0013663C" w:rsidP="0013663C">
      <w:r w:rsidRPr="00A46A73">
        <w:t>4.1. </w:t>
      </w:r>
      <w:r w:rsidRPr="00705340">
        <w:t>г</w:t>
      </w:r>
      <w:r w:rsidRPr="00A46A73">
        <w:t xml:space="preserve">лавный ветеринарный врач соревнований, частично выполняющий функции ветеринарного делегата, если таковой не назначен </w:t>
      </w:r>
      <w:r w:rsidRPr="00705340">
        <w:t>О</w:t>
      </w:r>
      <w:r w:rsidR="00EF017C">
        <w:t>К</w:t>
      </w:r>
      <w:r w:rsidRPr="00705340">
        <w:t>;</w:t>
      </w:r>
    </w:p>
    <w:p w14:paraId="0D105E32" w14:textId="77777777" w:rsidR="0013663C" w:rsidRPr="00705340" w:rsidRDefault="0013663C" w:rsidP="0013663C">
      <w:r w:rsidRPr="00705340">
        <w:t>4.2. </w:t>
      </w:r>
      <w:r w:rsidR="005D7DEC" w:rsidRPr="00705340">
        <w:t>не менее одного дежурного лечащего ветеринарного врача,</w:t>
      </w:r>
      <w:r w:rsidRPr="00705340">
        <w:t xml:space="preserve"> доступ</w:t>
      </w:r>
      <w:r w:rsidR="005D7DEC" w:rsidRPr="00705340">
        <w:t>ного</w:t>
      </w:r>
      <w:r w:rsidRPr="00705340">
        <w:t xml:space="preserve"> в течени</w:t>
      </w:r>
      <w:r w:rsidR="005D7DEC" w:rsidRPr="00705340">
        <w:t>е</w:t>
      </w:r>
      <w:r w:rsidR="00705340" w:rsidRPr="00705340">
        <w:t xml:space="preserve"> всего периода соревнований;</w:t>
      </w:r>
    </w:p>
    <w:p w14:paraId="47FA4B20" w14:textId="77777777" w:rsidR="0013663C" w:rsidRPr="00A46A73" w:rsidRDefault="0013663C" w:rsidP="0013663C">
      <w:r w:rsidRPr="00705340">
        <w:t xml:space="preserve">4.3. квалифицированный и опытный </w:t>
      </w:r>
      <w:r w:rsidR="006C1F1A" w:rsidRPr="00705340">
        <w:t>коваль</w:t>
      </w:r>
      <w:r w:rsidR="00705340" w:rsidRPr="00705340">
        <w:t>.</w:t>
      </w:r>
    </w:p>
    <w:p w14:paraId="6820F5D8" w14:textId="77777777" w:rsidR="0013663C" w:rsidRPr="00A46A73" w:rsidRDefault="0013663C" w:rsidP="0013663C">
      <w:r w:rsidRPr="00A46A73">
        <w:t>5. К ветеринарной службе соревнований ниже регионального статуса относ</w:t>
      </w:r>
      <w:r w:rsidR="005D7DEC">
        <w:t>и</w:t>
      </w:r>
      <w:r w:rsidRPr="00A46A73">
        <w:t>тся лечащий ветеринарный врач соревнований, доступ</w:t>
      </w:r>
      <w:r w:rsidR="005D7DEC">
        <w:t>ный</w:t>
      </w:r>
      <w:r w:rsidRPr="00A46A73">
        <w:t xml:space="preserve"> в течение всего периода соревнований</w:t>
      </w:r>
      <w:r w:rsidR="00D3790D" w:rsidRPr="00705340">
        <w:t>.</w:t>
      </w:r>
    </w:p>
    <w:p w14:paraId="53845CE6" w14:textId="77777777" w:rsidR="0013663C" w:rsidRPr="00A46A73" w:rsidRDefault="0013663C" w:rsidP="0013663C">
      <w:r w:rsidRPr="00A46A73">
        <w:t>6. Лечащие ветеринарные врачи соревнований, назначенные Оргкомитетом</w:t>
      </w:r>
      <w:r>
        <w:t>,</w:t>
      </w:r>
      <w:r w:rsidRPr="00A46A73">
        <w:t xml:space="preserve"> должны:</w:t>
      </w:r>
    </w:p>
    <w:p w14:paraId="17ECBFF2" w14:textId="77777777" w:rsidR="0013663C" w:rsidRPr="00A46A73" w:rsidRDefault="0013663C" w:rsidP="0013663C">
      <w:r w:rsidRPr="00A46A73">
        <w:t>а) взаимодействовать с государственной ветеринарной службой субъекта Российской Федерации при подготовке к соревнованиям;</w:t>
      </w:r>
    </w:p>
    <w:p w14:paraId="708C58F7" w14:textId="77777777" w:rsidR="0013663C" w:rsidRPr="00A46A73" w:rsidRDefault="0013663C" w:rsidP="0013663C">
      <w:r w:rsidRPr="00A46A73">
        <w:t>б)</w:t>
      </w:r>
      <w:r w:rsidRPr="0013663C">
        <w:t> </w:t>
      </w:r>
      <w:r w:rsidRPr="00A46A73">
        <w:t>участвовать в проверке паспортов и идентификации лошадей, прибывающих на место проведения соревнований; проверять их документы (паспорт спортивной лошади) на наличие</w:t>
      </w:r>
      <w:r>
        <w:t xml:space="preserve"> в них информации о </w:t>
      </w:r>
      <w:r w:rsidRPr="00A46A73">
        <w:t>необходимых привив</w:t>
      </w:r>
      <w:r>
        <w:t>ках</w:t>
      </w:r>
      <w:r w:rsidRPr="00A46A73">
        <w:t xml:space="preserve"> и исследовани</w:t>
      </w:r>
      <w:r>
        <w:t>ях</w:t>
      </w:r>
      <w:r w:rsidRPr="00A46A73">
        <w:t>;</w:t>
      </w:r>
    </w:p>
    <w:p w14:paraId="533DE275" w14:textId="77777777" w:rsidR="0013663C" w:rsidRPr="00A46A73" w:rsidRDefault="0013663C" w:rsidP="0013663C">
      <w:r w:rsidRPr="00A46A73">
        <w:t>в) участвовать в комиссии по допуску лошадей: в первой и всех последующих ветеринарных инспекциях (если проводятся), либо (если ветеринарная инспекция заменена осмотром по прибытии) присутствовать на разминочной площадке и оценивать возможность допуска лошадей к участию;</w:t>
      </w:r>
    </w:p>
    <w:p w14:paraId="08257D8C" w14:textId="77777777" w:rsidR="0013663C" w:rsidRPr="00A46A73" w:rsidRDefault="0013663C" w:rsidP="0013663C">
      <w:r w:rsidRPr="00A46A73">
        <w:t xml:space="preserve">г) сообщать </w:t>
      </w:r>
      <w:r w:rsidR="006C1F1A">
        <w:t>Г</w:t>
      </w:r>
      <w:r w:rsidR="006C1F1A" w:rsidRPr="00A46A73">
        <w:t>лавному судье или</w:t>
      </w:r>
      <w:r w:rsidR="006C1F1A">
        <w:t xml:space="preserve"> Ш</w:t>
      </w:r>
      <w:r w:rsidRPr="00A46A73">
        <w:t>еф-стюарду обо всех лошадях, в случае сомнений по их допуску к соревнованиям по ветеринарным показаниям, к таким случаям относятся явно хромые, явно жеребые лошади, лошади с кровотечением или ранами, ссадинами, потертостями, явно истощенные лошади;</w:t>
      </w:r>
    </w:p>
    <w:p w14:paraId="214E0B93" w14:textId="77777777" w:rsidR="0013663C" w:rsidRPr="00A46A73" w:rsidRDefault="0013663C" w:rsidP="0013663C">
      <w:r w:rsidRPr="00A46A73">
        <w:t>д) оказывать неотложную ветеринарную помощь лошадям, прибывшим на соревнования;</w:t>
      </w:r>
    </w:p>
    <w:p w14:paraId="4A1EC438" w14:textId="77777777" w:rsidR="0013663C" w:rsidRPr="00A46A73" w:rsidRDefault="0013663C" w:rsidP="0013663C">
      <w:r w:rsidRPr="00A46A73">
        <w:t>е) взаимодействовать со спортсменами и/или лечащими ветеринарами спортсменов и команд по вопросам применения разрешенных или ограниченно разрешенных лекарственных веществ/методов лечения;</w:t>
      </w:r>
    </w:p>
    <w:p w14:paraId="195A6C91" w14:textId="77777777" w:rsidR="0013663C" w:rsidRPr="00A46A73" w:rsidRDefault="0013663C" w:rsidP="0013663C">
      <w:r w:rsidRPr="00A46A73">
        <w:t>ж) отвечать за правильную утилизацию всех материалов, которые они использовали.</w:t>
      </w:r>
    </w:p>
    <w:p w14:paraId="3D03B072" w14:textId="77777777" w:rsidR="0013663C" w:rsidRPr="00A46A73" w:rsidRDefault="0013663C" w:rsidP="0013663C">
      <w:r w:rsidRPr="00A46A73">
        <w:lastRenderedPageBreak/>
        <w:t>Подробно организация работы ветеринарной службы при проведении соревнований указана в разделе ОР «Ветеринарный регламент».</w:t>
      </w:r>
    </w:p>
    <w:p w14:paraId="5194E0FA" w14:textId="77777777" w:rsidR="0013663C" w:rsidRPr="00A46A73" w:rsidRDefault="0013663C" w:rsidP="0013663C">
      <w:r w:rsidRPr="00A46A73">
        <w:t>7. Зоотехническая служба.</w:t>
      </w:r>
      <w:r>
        <w:t xml:space="preserve"> М</w:t>
      </w:r>
      <w:r w:rsidRPr="00A46A73">
        <w:t>енеджер</w:t>
      </w:r>
      <w:r>
        <w:t xml:space="preserve"> конюшни.</w:t>
      </w:r>
    </w:p>
    <w:p w14:paraId="5787AF4F" w14:textId="77777777" w:rsidR="0013663C" w:rsidRPr="00A46A73" w:rsidRDefault="0013663C" w:rsidP="0013663C">
      <w:r w:rsidRPr="00A46A73">
        <w:t xml:space="preserve">7.1. За размещение лошадей на соревнованиях, условия их содержания и их обеспечение отвечает персонал, назначенный </w:t>
      </w:r>
      <w:r w:rsidR="006C1F1A">
        <w:t>П</w:t>
      </w:r>
      <w:r w:rsidRPr="00A46A73">
        <w:t>роводящей организацией.</w:t>
      </w:r>
    </w:p>
    <w:p w14:paraId="0B5D5766" w14:textId="77777777" w:rsidR="0013663C" w:rsidRPr="00A46A73" w:rsidRDefault="0013663C" w:rsidP="0013663C">
      <w:r w:rsidRPr="00A46A73">
        <w:t>7.2. </w:t>
      </w:r>
      <w:r>
        <w:t>Менеджер конюшни</w:t>
      </w:r>
      <w:r w:rsidRPr="00A46A73">
        <w:t xml:space="preserve"> отвечает за:</w:t>
      </w:r>
    </w:p>
    <w:p w14:paraId="16EE9489" w14:textId="77777777" w:rsidR="0013663C" w:rsidRPr="00A46A73" w:rsidRDefault="0013663C" w:rsidP="0013663C">
      <w:r w:rsidRPr="00A46A73">
        <w:t>а) подготовку конюшенной зоны на месте проведения соревнований к приему лошадей в соответствии с санитарно-эпидемиологическими нормами, требованиями государственной ветеринарной службы и требованиями «Ветеринарного регламента» ОР;</w:t>
      </w:r>
    </w:p>
    <w:p w14:paraId="59C51340" w14:textId="77777777" w:rsidR="0013663C" w:rsidRPr="00A46A73" w:rsidRDefault="0013663C" w:rsidP="0013663C">
      <w:r w:rsidRPr="00A46A73">
        <w:t xml:space="preserve">б) взаимодействие с представителями команд и/или ответственными лицами (спортсменами) по размещению и обеспечению лошадей кормами, подстилкой, вывозом навоза и </w:t>
      </w:r>
      <w:proofErr w:type="gramStart"/>
      <w:r w:rsidRPr="00A46A73">
        <w:t>т.д.</w:t>
      </w:r>
      <w:proofErr w:type="gramEnd"/>
      <w:r w:rsidRPr="00A46A73">
        <w:t xml:space="preserve">, на условиях, указанных в </w:t>
      </w:r>
      <w:r w:rsidR="006C1F1A">
        <w:t>П</w:t>
      </w:r>
      <w:r w:rsidRPr="00A46A73">
        <w:t>оложении (регламенте) о соревнованиях;</w:t>
      </w:r>
    </w:p>
    <w:p w14:paraId="78806307" w14:textId="77777777" w:rsidR="0013663C" w:rsidRPr="00A46A73" w:rsidRDefault="0013663C" w:rsidP="0013663C">
      <w:r w:rsidRPr="00A46A73">
        <w:t>в) организацию работы вспомогательного персонала конюшенной зоны соревнований.</w:t>
      </w:r>
    </w:p>
    <w:p w14:paraId="7063E925" w14:textId="77777777" w:rsidR="0013663C" w:rsidRPr="00A46A73" w:rsidRDefault="0013663C" w:rsidP="0013663C">
      <w:r w:rsidRPr="00A46A73">
        <w:t>8. Антидопинговая служба соревнований.</w:t>
      </w:r>
    </w:p>
    <w:p w14:paraId="43F415F8" w14:textId="77777777" w:rsidR="0013663C" w:rsidRPr="00A46A73" w:rsidRDefault="0013663C" w:rsidP="0013663C">
      <w:r w:rsidRPr="00A46A73">
        <w:t xml:space="preserve">8.1. Антидопинговая служба соревнований по конному спорту действует </w:t>
      </w:r>
      <w:r w:rsidR="006C1F1A">
        <w:t>в отношении</w:t>
      </w:r>
      <w:r w:rsidRPr="00A46A73">
        <w:t xml:space="preserve"> спортсменов</w:t>
      </w:r>
      <w:r w:rsidR="006C1F1A">
        <w:t xml:space="preserve"> </w:t>
      </w:r>
      <w:r w:rsidRPr="00A46A73">
        <w:t>и спортивных лошадей</w:t>
      </w:r>
      <w:r w:rsidR="006C1F1A">
        <w:t>, принимающих участие в соревнованиях</w:t>
      </w:r>
      <w:r w:rsidRPr="00A46A73">
        <w:t xml:space="preserve">. </w:t>
      </w:r>
    </w:p>
    <w:p w14:paraId="05FBA9BB" w14:textId="77777777" w:rsidR="0013663C" w:rsidRPr="00A46A73" w:rsidRDefault="0013663C" w:rsidP="0013663C">
      <w:r w:rsidRPr="00A46A73">
        <w:t xml:space="preserve">8.2. </w:t>
      </w:r>
      <w:r w:rsidR="006C1F1A" w:rsidRPr="00A46A73">
        <w:t xml:space="preserve">Антидопинговая </w:t>
      </w:r>
      <w:r w:rsidR="006C1F1A">
        <w:t>п</w:t>
      </w:r>
      <w:r w:rsidRPr="00A46A73">
        <w:t xml:space="preserve">рограмма </w:t>
      </w:r>
      <w:r w:rsidR="00EF017C">
        <w:t xml:space="preserve">в отношении </w:t>
      </w:r>
      <w:r w:rsidRPr="00A46A73">
        <w:t xml:space="preserve">лошадей, участвующих в соревнованиях </w:t>
      </w:r>
      <w:proofErr w:type="gramStart"/>
      <w:r w:rsidRPr="00A46A73">
        <w:t>по конному спорту</w:t>
      </w:r>
      <w:proofErr w:type="gramEnd"/>
      <w:r w:rsidRPr="00A46A73">
        <w:t xml:space="preserve"> разрабатывается на основании действующей редакции правил МСФ (FEI) – EADCMP (Правила антидопингового контроля и контроля применения </w:t>
      </w:r>
      <w:r w:rsidR="005D7DEC">
        <w:t>лекарственных</w:t>
      </w:r>
      <w:r w:rsidRPr="00A46A73">
        <w:t xml:space="preserve"> препаратов </w:t>
      </w:r>
      <w:r w:rsidR="005D7DEC">
        <w:t>лошадей</w:t>
      </w:r>
      <w:r w:rsidRPr="00A46A73">
        <w:t>, см. также разделы ОР «Ветеринарный регламент» и «Антидопинговые правила в отношении спортивных лошадей».)</w:t>
      </w:r>
    </w:p>
    <w:p w14:paraId="22AB2E39" w14:textId="77777777" w:rsidR="0013663C" w:rsidRPr="00A46A73" w:rsidRDefault="0013663C" w:rsidP="0013663C">
      <w:r w:rsidRPr="00A46A73">
        <w:t>8.3. Отбор проб</w:t>
      </w:r>
      <w:r w:rsidR="00B42213">
        <w:t xml:space="preserve"> спортсменов</w:t>
      </w:r>
      <w:r w:rsidRPr="00A46A73">
        <w:t>.</w:t>
      </w:r>
    </w:p>
    <w:p w14:paraId="1C18F888" w14:textId="77777777" w:rsidR="0013663C" w:rsidRPr="00646DE5" w:rsidRDefault="0013663C" w:rsidP="0013663C">
      <w:r w:rsidRPr="00646DE5">
        <w:t>Отбор проб спортсменов проводится допинг-офицером в соответствии с утвержденной процедурой.</w:t>
      </w:r>
    </w:p>
    <w:p w14:paraId="05033940" w14:textId="77777777" w:rsidR="00B42213" w:rsidRDefault="00B42213" w:rsidP="0013663C">
      <w:r w:rsidRPr="00A46A73">
        <w:t>8.</w:t>
      </w:r>
      <w:r>
        <w:t>4</w:t>
      </w:r>
      <w:r w:rsidRPr="00A46A73">
        <w:t>. Отбор проб</w:t>
      </w:r>
      <w:r>
        <w:t xml:space="preserve"> спортивных лошадей</w:t>
      </w:r>
    </w:p>
    <w:p w14:paraId="67B7F66F" w14:textId="77777777" w:rsidR="0013663C" w:rsidRPr="00646DE5" w:rsidRDefault="0013663C" w:rsidP="0013663C">
      <w:r w:rsidRPr="00646DE5">
        <w:t>8.</w:t>
      </w:r>
      <w:r w:rsidR="00B42213">
        <w:t>4</w:t>
      </w:r>
      <w:r w:rsidRPr="00646DE5">
        <w:t>.</w:t>
      </w:r>
      <w:r w:rsidR="00B42213">
        <w:t>1</w:t>
      </w:r>
      <w:r w:rsidRPr="00646DE5">
        <w:t>. Отбор проб спортивных лошадей проводит</w:t>
      </w:r>
      <w:r w:rsidR="00EF017C">
        <w:t>ся тестирующим ветеринаром (</w:t>
      </w:r>
      <w:r w:rsidRPr="00646DE5">
        <w:t>допинг-</w:t>
      </w:r>
      <w:r w:rsidR="00EF017C">
        <w:t>офице</w:t>
      </w:r>
      <w:r w:rsidRPr="00646DE5">
        <w:t>ром</w:t>
      </w:r>
      <w:r w:rsidR="00EF017C">
        <w:t xml:space="preserve"> ветеринарной службы</w:t>
      </w:r>
      <w:r w:rsidRPr="00646DE5">
        <w:t xml:space="preserve">), или, если тестирующий ветеринар отсутствует </w:t>
      </w:r>
      <w:r w:rsidR="00C855C7" w:rsidRPr="00EF017C">
        <w:t>–</w:t>
      </w:r>
      <w:r w:rsidRPr="00646DE5">
        <w:t xml:space="preserve"> </w:t>
      </w:r>
      <w:r w:rsidR="00EF017C">
        <w:t>В</w:t>
      </w:r>
      <w:r w:rsidRPr="00646DE5">
        <w:t>етеринарным делегатом в соответствии с утвержденной процедурой.</w:t>
      </w:r>
    </w:p>
    <w:p w14:paraId="1775E448" w14:textId="77777777" w:rsidR="0013663C" w:rsidRPr="00A46A73" w:rsidRDefault="0013663C" w:rsidP="0013663C">
      <w:r w:rsidRPr="00A46A73">
        <w:t>8.</w:t>
      </w:r>
      <w:r w:rsidR="00B42213">
        <w:t>4</w:t>
      </w:r>
      <w:r w:rsidRPr="00A46A73">
        <w:t>.</w:t>
      </w:r>
      <w:r w:rsidR="00B42213">
        <w:t>2</w:t>
      </w:r>
      <w:r w:rsidRPr="00A46A73">
        <w:t xml:space="preserve">. Пробы отбираются только в специально предназначенных для этого боксах/ денниках, однако тестирующий ветеринар или </w:t>
      </w:r>
      <w:r w:rsidR="00EF017C">
        <w:t>ВД</w:t>
      </w:r>
      <w:r w:rsidRPr="00A46A73">
        <w:t xml:space="preserve"> в исключительных случаях могут разрешить провести отбор проб в конюшне/деннике, где стоит лошадь.</w:t>
      </w:r>
    </w:p>
    <w:p w14:paraId="20C35D79" w14:textId="77777777" w:rsidR="0013663C" w:rsidRPr="00A46A73" w:rsidRDefault="0013663C" w:rsidP="0013663C">
      <w:r w:rsidRPr="00A46A73">
        <w:t>8.</w:t>
      </w:r>
      <w:r w:rsidR="00B42213">
        <w:t>4</w:t>
      </w:r>
      <w:r w:rsidRPr="00A46A73">
        <w:t>.</w:t>
      </w:r>
      <w:r w:rsidR="00B42213">
        <w:t>3</w:t>
      </w:r>
      <w:r w:rsidRPr="00A46A73">
        <w:t xml:space="preserve">. Для помощи тестирующему ветеринару в оповещении ответственных лиц должны быть выделены </w:t>
      </w:r>
      <w:proofErr w:type="spellStart"/>
      <w:r w:rsidRPr="00A46A73">
        <w:t>шапероны</w:t>
      </w:r>
      <w:proofErr w:type="spellEnd"/>
      <w:r w:rsidRPr="00A46A73">
        <w:t xml:space="preserve"> (лица, сопровождающие лошадей к месту отбора проб и отвечающие за идентификацию лошадей). </w:t>
      </w:r>
      <w:proofErr w:type="spellStart"/>
      <w:r w:rsidRPr="00A46A73">
        <w:t>Шаперонами</w:t>
      </w:r>
      <w:proofErr w:type="spellEnd"/>
      <w:r w:rsidRPr="00A46A73">
        <w:t xml:space="preserve"> могут быть назначены стюарды, дополнительные официальные лица или волонтеры соревнований.</w:t>
      </w:r>
    </w:p>
    <w:p w14:paraId="01E5B118" w14:textId="77777777" w:rsidR="0013663C" w:rsidRDefault="0013663C" w:rsidP="0013663C">
      <w:r w:rsidRPr="00A46A73">
        <w:lastRenderedPageBreak/>
        <w:t>8.</w:t>
      </w:r>
      <w:r w:rsidR="00B42213">
        <w:t>4</w:t>
      </w:r>
      <w:r w:rsidRPr="00A46A73">
        <w:t>.</w:t>
      </w:r>
      <w:r w:rsidR="00B42213">
        <w:t>4</w:t>
      </w:r>
      <w:r w:rsidRPr="00A46A73">
        <w:t>. </w:t>
      </w:r>
      <w:proofErr w:type="gramStart"/>
      <w:r w:rsidRPr="00A46A73">
        <w:t>В конечном итоге</w:t>
      </w:r>
      <w:proofErr w:type="gramEnd"/>
      <w:r w:rsidRPr="00A46A73">
        <w:t xml:space="preserve"> тестирующий ветеринар (если назначен) или </w:t>
      </w:r>
      <w:r w:rsidR="00EF017C">
        <w:t>ВД</w:t>
      </w:r>
      <w:r w:rsidRPr="00A46A73">
        <w:t xml:space="preserve"> несут всю ответственность за процедуру отбора проб на соревнованиях и их отправку в лабораторию. За наличие в пробах запрещенных и/или строго контролируемых </w:t>
      </w:r>
      <w:r w:rsidR="005D7DEC">
        <w:t>лекарственных препар</w:t>
      </w:r>
      <w:r w:rsidR="008F7FD7">
        <w:t>атов</w:t>
      </w:r>
      <w:r w:rsidRPr="00A46A73">
        <w:t xml:space="preserve"> ответственность всегда несет </w:t>
      </w:r>
      <w:r w:rsidR="00B42213">
        <w:t>О</w:t>
      </w:r>
      <w:r w:rsidRPr="00A46A73">
        <w:t>тветственное лицо.</w:t>
      </w:r>
    </w:p>
    <w:p w14:paraId="63C799CB" w14:textId="77777777" w:rsidR="0013663C" w:rsidRPr="00A46A73" w:rsidRDefault="0013663C" w:rsidP="0004450C">
      <w:pPr>
        <w:pStyle w:val="2"/>
      </w:pPr>
      <w:r w:rsidRPr="00A46A73">
        <w:t>Состав, численность, функции вспомогательного и технического персонала, обеспечивающего проведение соревнования.</w:t>
      </w:r>
    </w:p>
    <w:p w14:paraId="7B63E3CD" w14:textId="77777777" w:rsidR="0013663C" w:rsidRPr="00A46A73" w:rsidRDefault="0013663C" w:rsidP="0013663C">
      <w:r>
        <w:t>1</w:t>
      </w:r>
      <w:r w:rsidRPr="00A46A73">
        <w:t>. Технический</w:t>
      </w:r>
      <w:r>
        <w:t xml:space="preserve"> и </w:t>
      </w:r>
      <w:r w:rsidRPr="00A46A73">
        <w:t>вспомогательный персонал, не относящийся к официальным лицам соревнований – это лица, наличие которых обеспечивается проводящей организацией</w:t>
      </w:r>
      <w:r>
        <w:t xml:space="preserve">, </w:t>
      </w:r>
      <w:r w:rsidRPr="00A46A73">
        <w:t>обеспечива</w:t>
      </w:r>
      <w:r>
        <w:t>ющи</w:t>
      </w:r>
      <w:r w:rsidR="001C6918">
        <w:t>е</w:t>
      </w:r>
      <w:r>
        <w:t xml:space="preserve"> </w:t>
      </w:r>
      <w:r w:rsidRPr="00A46A73">
        <w:t>нормальный ход соревнований и оказыва</w:t>
      </w:r>
      <w:r>
        <w:t>ющи</w:t>
      </w:r>
      <w:r w:rsidR="001C6918">
        <w:t>е</w:t>
      </w:r>
      <w:r w:rsidRPr="00A46A73">
        <w:t xml:space="preserve"> помощь официальным лицам соревнований в решении технических проблем. </w:t>
      </w:r>
    </w:p>
    <w:p w14:paraId="42272543" w14:textId="77777777" w:rsidR="0013663C" w:rsidRPr="00A46A73" w:rsidRDefault="0013663C" w:rsidP="0013663C">
      <w:r>
        <w:t>2</w:t>
      </w:r>
      <w:r w:rsidRPr="00A46A73">
        <w:t>. К техническому</w:t>
      </w:r>
      <w:r>
        <w:t xml:space="preserve"> и</w:t>
      </w:r>
      <w:r w:rsidRPr="00A46A73">
        <w:t xml:space="preserve"> вспомогательному персоналу относятся волонтеры и рабочие бригады, обеспечивающие нормальный ход соревнований в соответствии с</w:t>
      </w:r>
      <w:r>
        <w:t xml:space="preserve">о </w:t>
      </w:r>
      <w:r w:rsidR="00B42213">
        <w:t>С</w:t>
      </w:r>
      <w:r>
        <w:t>портивными правилами</w:t>
      </w:r>
      <w:r w:rsidRPr="00A46A73">
        <w:t xml:space="preserve">: </w:t>
      </w:r>
    </w:p>
    <w:p w14:paraId="72CD437E" w14:textId="77777777" w:rsidR="0013663C" w:rsidRPr="00A46A73" w:rsidRDefault="0013663C" w:rsidP="0013663C">
      <w:r w:rsidRPr="00A46A73">
        <w:t xml:space="preserve">а) рабочие бригады </w:t>
      </w:r>
      <w:r w:rsidR="00EF017C">
        <w:t>по</w:t>
      </w:r>
      <w:r w:rsidRPr="00A46A73">
        <w:t xml:space="preserve"> уход</w:t>
      </w:r>
      <w:r w:rsidR="00EF017C">
        <w:t>у</w:t>
      </w:r>
      <w:r w:rsidRPr="00A46A73">
        <w:t xml:space="preserve"> за грунтом, подготовк</w:t>
      </w:r>
      <w:r w:rsidR="00EF017C">
        <w:t>е</w:t>
      </w:r>
      <w:r w:rsidRPr="00A46A73">
        <w:t xml:space="preserve"> маршрутов и трасс, установк</w:t>
      </w:r>
      <w:r w:rsidR="00EF017C">
        <w:t>е</w:t>
      </w:r>
      <w:r w:rsidRPr="00A46A73">
        <w:t xml:space="preserve"> и перемещени</w:t>
      </w:r>
      <w:r w:rsidR="00EF017C">
        <w:t>ю</w:t>
      </w:r>
      <w:r w:rsidRPr="00A46A73">
        <w:t xml:space="preserve"> препятствий маршрута/ трасс;</w:t>
      </w:r>
    </w:p>
    <w:p w14:paraId="47A335E7" w14:textId="77777777" w:rsidR="0013663C" w:rsidRPr="00A46A73" w:rsidRDefault="0013663C" w:rsidP="0013663C">
      <w:r w:rsidRPr="00A46A73">
        <w:t xml:space="preserve">б) персонал на воротах для допуска на соревновательную площадку в соответствии </w:t>
      </w:r>
      <w:r w:rsidR="00B42213" w:rsidRPr="00A46A73">
        <w:t>с</w:t>
      </w:r>
      <w:r w:rsidR="00B42213">
        <w:t>о Спортивными правилами</w:t>
      </w:r>
      <w:r w:rsidRPr="00A46A73">
        <w:t xml:space="preserve">; </w:t>
      </w:r>
    </w:p>
    <w:p w14:paraId="5B57C5F1" w14:textId="77777777" w:rsidR="0013663C" w:rsidRPr="00A46A73" w:rsidRDefault="0013663C" w:rsidP="0013663C">
      <w:r w:rsidRPr="00AA64C6">
        <w:t>в) </w:t>
      </w:r>
      <w:proofErr w:type="gramStart"/>
      <w:r w:rsidR="00AA64C6">
        <w:t>вспомогательный</w:t>
      </w:r>
      <w:r w:rsidR="00AA64C6" w:rsidRPr="00AA64C6">
        <w:t xml:space="preserve"> технический персонал</w:t>
      </w:r>
      <w:proofErr w:type="gramEnd"/>
      <w:r w:rsidR="00AA64C6" w:rsidRPr="00AA64C6">
        <w:t xml:space="preserve"> </w:t>
      </w:r>
      <w:r w:rsidRPr="00AA64C6">
        <w:t>обеспечивающи</w:t>
      </w:r>
      <w:r w:rsidR="001C6918">
        <w:t>й</w:t>
      </w:r>
      <w:r w:rsidRPr="00AA64C6">
        <w:t xml:space="preserve"> доставку документац</w:t>
      </w:r>
      <w:r w:rsidRPr="00A46A73">
        <w:t>ии (судейских протоколов) на бумажных носителях для последующей обработки судьями-секретарями (счетной комиссией);</w:t>
      </w:r>
    </w:p>
    <w:p w14:paraId="5151A563" w14:textId="77777777" w:rsidR="0013663C" w:rsidRPr="00A46A73" w:rsidRDefault="0013663C" w:rsidP="0013663C">
      <w:r w:rsidRPr="00A46A73">
        <w:t xml:space="preserve">г) персонал конюшенной зоны, подчиняющийся </w:t>
      </w:r>
      <w:r w:rsidRPr="00AA64C6">
        <w:t>менеджеру</w:t>
      </w:r>
      <w:r w:rsidR="0048303C" w:rsidRPr="00AA64C6">
        <w:t xml:space="preserve"> конюшни</w:t>
      </w:r>
      <w:r w:rsidRPr="00AA64C6">
        <w:t>;</w:t>
      </w:r>
    </w:p>
    <w:p w14:paraId="4442A3F3" w14:textId="77777777" w:rsidR="0013663C" w:rsidRPr="00A46A73" w:rsidRDefault="0013663C" w:rsidP="0013663C">
      <w:r w:rsidRPr="00A46A73">
        <w:t>д) контролеры-распорядители (охрана/служба безопасности места проведения соревнований).</w:t>
      </w:r>
    </w:p>
    <w:p w14:paraId="4B988B13" w14:textId="77777777" w:rsidR="0013663C" w:rsidRPr="00AA64C6" w:rsidRDefault="0013663C" w:rsidP="0004450C">
      <w:pPr>
        <w:pStyle w:val="2"/>
        <w:ind w:left="567"/>
      </w:pPr>
      <w:r w:rsidRPr="00AA64C6">
        <w:t>Принципы формирования комиссии по допуску участников соревнований, ее состав и обязанности.</w:t>
      </w:r>
    </w:p>
    <w:p w14:paraId="361C4406" w14:textId="77777777" w:rsidR="0013663C" w:rsidRPr="00A46A73" w:rsidRDefault="0013663C" w:rsidP="0013663C">
      <w:r w:rsidRPr="00A46A73">
        <w:t xml:space="preserve">1. Формирование комиссии по допуску в соответствии с правилами, изложенными ниже, является правом и обязанностью Оргкомитета. </w:t>
      </w:r>
    </w:p>
    <w:p w14:paraId="756A7823" w14:textId="77777777" w:rsidR="0013663C" w:rsidRPr="00A46A73" w:rsidRDefault="0013663C" w:rsidP="0013663C">
      <w:r w:rsidRPr="00A46A73">
        <w:t>2. Комиссия по допуску участников проводится в установленное О</w:t>
      </w:r>
      <w:r w:rsidR="007C5FE3">
        <w:t>К</w:t>
      </w:r>
      <w:r w:rsidRPr="00A46A73">
        <w:t xml:space="preserve"> и указанное в </w:t>
      </w:r>
      <w:r w:rsidR="0004450C">
        <w:t>П</w:t>
      </w:r>
      <w:r w:rsidRPr="00A46A73">
        <w:t>оложении (регламенте) о соревнованиях время, как правило – в день накануне первого соревнования</w:t>
      </w:r>
      <w:r>
        <w:t xml:space="preserve"> – при проведении соревнований с ветеринарной инспекцией, и за 2 часа до начала первого номера программы – при проведении соревнований без ветеринарной инспекции.</w:t>
      </w:r>
    </w:p>
    <w:p w14:paraId="108FCE61" w14:textId="77777777" w:rsidR="0013663C" w:rsidRPr="00646DE5" w:rsidRDefault="0013663C" w:rsidP="0013663C">
      <w:r w:rsidRPr="00646DE5">
        <w:t>3. Председателем комиссии по допус</w:t>
      </w:r>
      <w:r w:rsidR="00B42213">
        <w:t>ку спортсменов всегда является Г</w:t>
      </w:r>
      <w:r w:rsidRPr="00646DE5">
        <w:t xml:space="preserve">лавный судья соревнований; он же является председателем комиссии по допуску лошадей. В состав комиссии по допуску участников всегда должно входить не менее трех </w:t>
      </w:r>
      <w:r>
        <w:t>человек</w:t>
      </w:r>
      <w:r w:rsidRPr="00646DE5">
        <w:t>.</w:t>
      </w:r>
    </w:p>
    <w:p w14:paraId="77ED15DC" w14:textId="77777777" w:rsidR="0013663C" w:rsidRPr="007D5CD6" w:rsidRDefault="00EA3EE8" w:rsidP="0013663C">
      <w:r>
        <w:t>4</w:t>
      </w:r>
      <w:r w:rsidR="0013663C" w:rsidRPr="00A46A73">
        <w:t>. Комиссия по допуску спортсменов.</w:t>
      </w:r>
    </w:p>
    <w:p w14:paraId="5D6C82B8" w14:textId="77777777" w:rsidR="0013663C" w:rsidRPr="00A46A73" w:rsidRDefault="00B21604" w:rsidP="0013663C">
      <w:r>
        <w:t>4</w:t>
      </w:r>
      <w:r w:rsidR="0013663C" w:rsidRPr="00A46A73">
        <w:t>.1. Во всех группах дисциплин в минимальный состав комиссии по допуску спортсменов входят следующие члены ГСК и другие официальные лица:</w:t>
      </w:r>
    </w:p>
    <w:p w14:paraId="26DFB8F8" w14:textId="77777777" w:rsidR="0013663C" w:rsidRPr="007C5FE3" w:rsidRDefault="001C6918" w:rsidP="0004450C">
      <w:r w:rsidRPr="00A46A73">
        <w:lastRenderedPageBreak/>
        <w:t>- </w:t>
      </w:r>
      <w:r w:rsidR="00B42213" w:rsidRPr="007C5FE3">
        <w:t>Г</w:t>
      </w:r>
      <w:r w:rsidR="0013663C" w:rsidRPr="007C5FE3">
        <w:t>лавный секретарь</w:t>
      </w:r>
      <w:r w:rsidR="00C855C7" w:rsidRPr="007C5FE3">
        <w:t>;</w:t>
      </w:r>
      <w:r w:rsidR="0013663C" w:rsidRPr="007C5FE3">
        <w:t xml:space="preserve"> </w:t>
      </w:r>
    </w:p>
    <w:p w14:paraId="6FC7B9B0" w14:textId="77777777" w:rsidR="0013663C" w:rsidRPr="007C5FE3" w:rsidRDefault="0013663C" w:rsidP="0013663C">
      <w:r w:rsidRPr="007C5FE3">
        <w:t>- медицинский работник соревнований</w:t>
      </w:r>
      <w:r w:rsidR="00C855C7" w:rsidRPr="007C5FE3">
        <w:t>;</w:t>
      </w:r>
      <w:r w:rsidRPr="007C5FE3">
        <w:t xml:space="preserve"> </w:t>
      </w:r>
    </w:p>
    <w:p w14:paraId="5C2B8C99" w14:textId="77777777" w:rsidR="0013663C" w:rsidRPr="00A46A73" w:rsidRDefault="0013663C" w:rsidP="0013663C">
      <w:r w:rsidRPr="007C5FE3">
        <w:t xml:space="preserve">- при необходимости </w:t>
      </w:r>
      <w:r w:rsidR="00C855C7" w:rsidRPr="007C5FE3">
        <w:t>–</w:t>
      </w:r>
      <w:r w:rsidRPr="007C5FE3">
        <w:t xml:space="preserve"> судьи-секретари соревнований в количестве, необходимом для приема и обработки окончательных заявок и прилагаемого пакета документов в установленное </w:t>
      </w:r>
      <w:r w:rsidR="0004450C" w:rsidRPr="007C5FE3">
        <w:t>О</w:t>
      </w:r>
      <w:r w:rsidR="007C5FE3">
        <w:t>К</w:t>
      </w:r>
      <w:r w:rsidRPr="007C5FE3">
        <w:t xml:space="preserve"> время.</w:t>
      </w:r>
    </w:p>
    <w:p w14:paraId="0DBDA692" w14:textId="77777777" w:rsidR="0013663C" w:rsidRPr="00A46A73" w:rsidRDefault="00B21604" w:rsidP="0013663C">
      <w:r>
        <w:t>4</w:t>
      </w:r>
      <w:r w:rsidR="0013663C" w:rsidRPr="00A46A73">
        <w:t>.2. Максимальный состав комиссии по допуску спортсменов.</w:t>
      </w:r>
    </w:p>
    <w:p w14:paraId="3FABF27A" w14:textId="77777777" w:rsidR="0013663C" w:rsidRPr="00730F15" w:rsidRDefault="0013663C" w:rsidP="0013663C">
      <w:r w:rsidRPr="00A46A73">
        <w:t xml:space="preserve">При проведении турнира по нескольким дисциплинам, количество официальных лиц турнира, входящих в состав комиссии по допуску, определяется количеством дисциплин, по которым проводится турнир, </w:t>
      </w:r>
      <w:r w:rsidR="007C5FE3">
        <w:t>Спортивными п</w:t>
      </w:r>
      <w:r w:rsidRPr="00A46A73">
        <w:t xml:space="preserve">равилами по дисциплине, статусом соревнований и количеством поданных предварительных заявок. При этом все спорные вопросы по допуску спортсменов рассматриваются заместителем </w:t>
      </w:r>
      <w:r w:rsidR="0004450C">
        <w:t>Г</w:t>
      </w:r>
      <w:r w:rsidRPr="00A46A73">
        <w:t>лавного судьи</w:t>
      </w:r>
      <w:r w:rsidR="007C5FE3">
        <w:t>/старшим судьей</w:t>
      </w:r>
      <w:r w:rsidR="001C6918">
        <w:t xml:space="preserve"> по</w:t>
      </w:r>
      <w:r w:rsidRPr="00A46A73">
        <w:t xml:space="preserve"> </w:t>
      </w:r>
      <w:r w:rsidRPr="00730F15">
        <w:t xml:space="preserve">дисциплине, а в случае затруднений </w:t>
      </w:r>
      <w:r w:rsidR="00C855C7" w:rsidRPr="007C5FE3">
        <w:t>–</w:t>
      </w:r>
      <w:r w:rsidRPr="007C5FE3">
        <w:t xml:space="preserve"> </w:t>
      </w:r>
      <w:r w:rsidR="0004450C" w:rsidRPr="007C5FE3">
        <w:t>Г</w:t>
      </w:r>
      <w:r w:rsidRPr="007C5FE3">
        <w:t xml:space="preserve">лавным судьей и </w:t>
      </w:r>
      <w:r w:rsidR="0004450C" w:rsidRPr="007C5FE3">
        <w:t>Г</w:t>
      </w:r>
      <w:r w:rsidRPr="007C5FE3">
        <w:t xml:space="preserve">лавным секретарем, при необходимости </w:t>
      </w:r>
      <w:r w:rsidR="00C855C7" w:rsidRPr="007C5FE3">
        <w:t>–</w:t>
      </w:r>
      <w:r w:rsidRPr="007C5FE3">
        <w:t xml:space="preserve"> в консультации с </w:t>
      </w:r>
      <w:r w:rsidR="007C5FE3">
        <w:t>ТД</w:t>
      </w:r>
      <w:r w:rsidRPr="007C5FE3">
        <w:t xml:space="preserve"> и медицинским работником соревнований.</w:t>
      </w:r>
    </w:p>
    <w:p w14:paraId="4281F814" w14:textId="77777777" w:rsidR="0013663C" w:rsidRPr="00730F15" w:rsidRDefault="00B21604" w:rsidP="0013663C">
      <w:r>
        <w:t>5</w:t>
      </w:r>
      <w:r w:rsidR="0013663C" w:rsidRPr="00730F15">
        <w:t>. Комиссия по допуску лошадей.</w:t>
      </w:r>
    </w:p>
    <w:p w14:paraId="0F16F53B" w14:textId="77777777" w:rsidR="0013663C" w:rsidRPr="00730F15" w:rsidRDefault="00B21604" w:rsidP="0013663C">
      <w:r>
        <w:t>5</w:t>
      </w:r>
      <w:r w:rsidR="0013663C" w:rsidRPr="00730F15">
        <w:t>.1. В минимальный состав комиссии по допуску лошадей входят:</w:t>
      </w:r>
    </w:p>
    <w:p w14:paraId="7ECA835D" w14:textId="77777777" w:rsidR="0013663C" w:rsidRPr="007C5FE3" w:rsidRDefault="0013663C" w:rsidP="0013663C">
      <w:r w:rsidRPr="00730F15">
        <w:t>- </w:t>
      </w:r>
      <w:r w:rsidRPr="007C5FE3">
        <w:t xml:space="preserve">председатель комиссии </w:t>
      </w:r>
      <w:r w:rsidR="00C855C7" w:rsidRPr="007C5FE3">
        <w:t>–</w:t>
      </w:r>
      <w:r w:rsidRPr="007C5FE3">
        <w:t xml:space="preserve"> </w:t>
      </w:r>
      <w:r w:rsidR="0004450C" w:rsidRPr="007C5FE3">
        <w:t>Г</w:t>
      </w:r>
      <w:r w:rsidRPr="007C5FE3">
        <w:t xml:space="preserve">лавный судья соревнований, для соревнований по пробегам </w:t>
      </w:r>
      <w:r w:rsidR="00C855C7" w:rsidRPr="007C5FE3">
        <w:t>–</w:t>
      </w:r>
      <w:r w:rsidRPr="007C5FE3">
        <w:t xml:space="preserve"> Председатель ветеринарной комиссии; </w:t>
      </w:r>
    </w:p>
    <w:p w14:paraId="3A1E8A0F" w14:textId="77777777" w:rsidR="0013663C" w:rsidRPr="007C5FE3" w:rsidRDefault="0013663C" w:rsidP="0013663C">
      <w:r w:rsidRPr="007C5FE3">
        <w:t>и члены ветеринарной комиссии:</w:t>
      </w:r>
    </w:p>
    <w:p w14:paraId="40A34448" w14:textId="77777777" w:rsidR="0013663C" w:rsidRPr="00730F15" w:rsidRDefault="0013663C" w:rsidP="0013663C">
      <w:r w:rsidRPr="007C5FE3">
        <w:t>- </w:t>
      </w:r>
      <w:r w:rsidR="007C5FE3">
        <w:t>ВД</w:t>
      </w:r>
      <w:r w:rsidRPr="007C5FE3">
        <w:t>, для соревнований</w:t>
      </w:r>
      <w:r w:rsidRPr="00730F15">
        <w:t xml:space="preserve"> по пробегам </w:t>
      </w:r>
      <w:r w:rsidR="00C855C7">
        <w:t>–</w:t>
      </w:r>
      <w:r w:rsidRPr="00730F15">
        <w:t xml:space="preserve"> члены ветеринарной комиссии соревнований (не менее 2);</w:t>
      </w:r>
    </w:p>
    <w:p w14:paraId="527F4809" w14:textId="77777777" w:rsidR="0013663C" w:rsidRPr="00730F15" w:rsidRDefault="0013663C" w:rsidP="0013663C">
      <w:r w:rsidRPr="00730F15">
        <w:t>- члены Гранд-</w:t>
      </w:r>
      <w:r w:rsidR="001226A4">
        <w:t>Ж</w:t>
      </w:r>
      <w:r w:rsidRPr="00730F15">
        <w:t>юри в соответ</w:t>
      </w:r>
      <w:r w:rsidR="00EA3EE8">
        <w:t>ствии со Спортивными правилами.</w:t>
      </w:r>
    </w:p>
    <w:p w14:paraId="77FB5EDA" w14:textId="77777777" w:rsidR="0013663C" w:rsidRPr="00730F15" w:rsidRDefault="0013663C" w:rsidP="0013663C">
      <w:r w:rsidRPr="00730F15">
        <w:t>Вспомогательные лица при проведении ветеринарной инспекции:</w:t>
      </w:r>
    </w:p>
    <w:p w14:paraId="0172CC62" w14:textId="77777777" w:rsidR="0013663C" w:rsidRPr="00730F15" w:rsidRDefault="0013663C" w:rsidP="0013663C">
      <w:r w:rsidRPr="00730F15">
        <w:t>- ветеринарный врач соревнований;</w:t>
      </w:r>
    </w:p>
    <w:p w14:paraId="2C177065" w14:textId="77777777" w:rsidR="0013663C" w:rsidRPr="00730F15" w:rsidRDefault="0013663C" w:rsidP="0013663C">
      <w:r w:rsidRPr="00730F15">
        <w:t xml:space="preserve">- дополнительные ветеринарные врачи в соответствии со </w:t>
      </w:r>
      <w:r w:rsidR="00EA3EE8">
        <w:t>С</w:t>
      </w:r>
      <w:r w:rsidRPr="00730F15">
        <w:t xml:space="preserve">портивными правилами (лечащий ветеринарный врач, врач в холдинг-боксе, ассистент </w:t>
      </w:r>
      <w:r w:rsidR="007C5FE3">
        <w:t>ВД</w:t>
      </w:r>
      <w:r w:rsidRPr="00730F15">
        <w:t xml:space="preserve"> и </w:t>
      </w:r>
      <w:proofErr w:type="gramStart"/>
      <w:r w:rsidRPr="00730F15">
        <w:t>т.п.</w:t>
      </w:r>
      <w:proofErr w:type="gramEnd"/>
      <w:r w:rsidRPr="00730F15">
        <w:t>).</w:t>
      </w:r>
    </w:p>
    <w:p w14:paraId="1A3F8D4A" w14:textId="77777777" w:rsidR="0013663C" w:rsidRPr="00730F15" w:rsidRDefault="00B21604" w:rsidP="0013663C">
      <w:r>
        <w:t>5</w:t>
      </w:r>
      <w:r w:rsidR="0013663C" w:rsidRPr="00730F15">
        <w:t>.2. Главный судья имеет право назначить членом комиссии по допуску лошадей одного и более судей членов</w:t>
      </w:r>
      <w:r w:rsidR="00F90EBB">
        <w:t xml:space="preserve"> </w:t>
      </w:r>
      <w:r w:rsidR="00F90EBB" w:rsidRPr="00730F15">
        <w:t>–</w:t>
      </w:r>
      <w:r w:rsidR="00F90EBB">
        <w:t xml:space="preserve"> </w:t>
      </w:r>
      <w:r w:rsidR="0013663C" w:rsidRPr="00730F15">
        <w:t>Гранд</w:t>
      </w:r>
      <w:r w:rsidR="00F90EBB">
        <w:t>-Ж</w:t>
      </w:r>
      <w:r w:rsidR="0013663C" w:rsidRPr="00730F15">
        <w:t xml:space="preserve">юри. </w:t>
      </w:r>
    </w:p>
    <w:p w14:paraId="131C1083" w14:textId="77777777" w:rsidR="0013663C" w:rsidRPr="00730F15" w:rsidRDefault="00B21604" w:rsidP="0013663C">
      <w:r>
        <w:t>5</w:t>
      </w:r>
      <w:r w:rsidR="0013663C" w:rsidRPr="00730F15">
        <w:t xml:space="preserve">.3. Если первая ветеринарная инспекция заменена осмотром по прибытии (кроме </w:t>
      </w:r>
      <w:r w:rsidR="007C5FE3">
        <w:t>группы дисциплин «</w:t>
      </w:r>
      <w:r w:rsidR="0013663C" w:rsidRPr="00730F15">
        <w:t>пробег</w:t>
      </w:r>
      <w:r w:rsidR="007C5FE3">
        <w:t>и»</w:t>
      </w:r>
      <w:r w:rsidR="0013663C" w:rsidRPr="00730F15">
        <w:t xml:space="preserve">), допуск лошадей к участию осуществляется комиссией по допуску лошадей в составе: председатель комиссии </w:t>
      </w:r>
      <w:r w:rsidR="00F90EBB" w:rsidRPr="00730F15">
        <w:t>–</w:t>
      </w:r>
      <w:r w:rsidR="0013663C" w:rsidRPr="00730F15">
        <w:t xml:space="preserve"> </w:t>
      </w:r>
      <w:r w:rsidR="0004450C">
        <w:t>Г</w:t>
      </w:r>
      <w:r w:rsidR="0013663C" w:rsidRPr="00730F15">
        <w:t xml:space="preserve">лавный судья соревнований или назначенный им судья – член Гранд-Жюри, ветеринарный врач соревнований и его ассистент, </w:t>
      </w:r>
      <w:r w:rsidR="00EA3EE8">
        <w:t>Ш</w:t>
      </w:r>
      <w:r w:rsidR="0013663C" w:rsidRPr="00730F15">
        <w:t xml:space="preserve">еф-стюард </w:t>
      </w:r>
      <w:r w:rsidR="0013663C" w:rsidRPr="0076137C">
        <w:t xml:space="preserve">или стюард на разминке. В этом случае процедура допуска лошадей осуществляется </w:t>
      </w:r>
      <w:r w:rsidR="0013663C" w:rsidRPr="00730F15">
        <w:t xml:space="preserve">в соответствии с процедурой, изложенной в разделе </w:t>
      </w:r>
      <w:r w:rsidR="009F48EF">
        <w:t xml:space="preserve">ОР </w:t>
      </w:r>
      <w:r w:rsidR="0013663C" w:rsidRPr="00730F15">
        <w:t>«Ветеринарн</w:t>
      </w:r>
      <w:r w:rsidR="009F48EF">
        <w:t>ый</w:t>
      </w:r>
      <w:r w:rsidR="0013663C" w:rsidRPr="00730F15">
        <w:t xml:space="preserve"> регламент»</w:t>
      </w:r>
      <w:r w:rsidR="009F48EF">
        <w:t>.</w:t>
      </w:r>
    </w:p>
    <w:p w14:paraId="36B22B66" w14:textId="77777777" w:rsidR="009F48EF" w:rsidRDefault="00B21604" w:rsidP="009F48EF">
      <w:r>
        <w:t>5</w:t>
      </w:r>
      <w:r w:rsidR="009F48EF" w:rsidRPr="00AA64C6">
        <w:t>.4.</w:t>
      </w:r>
      <w:r w:rsidR="009F48EF" w:rsidRPr="00AA64C6">
        <w:rPr>
          <w:lang w:val="en-US"/>
        </w:rPr>
        <w:t> </w:t>
      </w:r>
      <w:r w:rsidR="009F48EF" w:rsidRPr="00AA64C6">
        <w:t xml:space="preserve">В соревнованиях по </w:t>
      </w:r>
      <w:r w:rsidR="00705340">
        <w:t xml:space="preserve">группе </w:t>
      </w:r>
      <w:r w:rsidR="00EA3EE8">
        <w:t>дисциплин</w:t>
      </w:r>
      <w:r w:rsidR="00C855C7">
        <w:t xml:space="preserve"> </w:t>
      </w:r>
      <w:r w:rsidR="00EA3EE8">
        <w:t>«</w:t>
      </w:r>
      <w:r w:rsidR="009F48EF" w:rsidRPr="00AA64C6">
        <w:t>пробег</w:t>
      </w:r>
      <w:r w:rsidR="00EA3EE8">
        <w:t>и»,</w:t>
      </w:r>
      <w:r w:rsidR="009F48EF" w:rsidRPr="00AA64C6">
        <w:t xml:space="preserve"> в состав ветеринарной комиссии входят: Председатель ветеринарной комиссии, члены ветеринарной комиссии (имеющие соответствующую аттестацию)</w:t>
      </w:r>
      <w:r w:rsidR="009F48EF">
        <w:t xml:space="preserve">. </w:t>
      </w:r>
    </w:p>
    <w:p w14:paraId="6C37B3EB" w14:textId="77777777" w:rsidR="0013663C" w:rsidRPr="00A46A73" w:rsidRDefault="00B21604" w:rsidP="0013663C">
      <w:r>
        <w:t>6</w:t>
      </w:r>
      <w:r w:rsidR="0013663C" w:rsidRPr="00AA64C6">
        <w:t>. </w:t>
      </w:r>
      <w:r w:rsidR="009F48EF" w:rsidRPr="00AA64C6">
        <w:t>При проведении турнира (более</w:t>
      </w:r>
      <w:r w:rsidR="007C5FE3">
        <w:t>,</w:t>
      </w:r>
      <w:r w:rsidR="009F48EF" w:rsidRPr="00AA64C6">
        <w:t xml:space="preserve"> чем по одной дисциплине)</w:t>
      </w:r>
      <w:r w:rsidR="0013663C" w:rsidRPr="00AA64C6">
        <w:t xml:space="preserve"> состав</w:t>
      </w:r>
      <w:r w:rsidR="0013663C" w:rsidRPr="00730F15">
        <w:t xml:space="preserve"> комиссии по допуску лошадей может быть расширен до максимального с у</w:t>
      </w:r>
      <w:r w:rsidR="00F90EBB">
        <w:t>четом соответствующих разделов С</w:t>
      </w:r>
      <w:r w:rsidR="0013663C" w:rsidRPr="00730F15">
        <w:t>портивных правил.</w:t>
      </w:r>
    </w:p>
    <w:bookmarkEnd w:id="50"/>
    <w:p w14:paraId="2FFE2805" w14:textId="77777777" w:rsidR="00E17A20" w:rsidRPr="00240373" w:rsidRDefault="00E17A20" w:rsidP="00896E53">
      <w:pPr>
        <w:pStyle w:val="1"/>
        <w:rPr>
          <w:rStyle w:val="aff6"/>
          <w:color w:val="000000"/>
          <w:u w:val="none"/>
        </w:rPr>
      </w:pPr>
      <w:r w:rsidRPr="00240373">
        <w:rPr>
          <w:rStyle w:val="aff6"/>
          <w:color w:val="000000"/>
          <w:u w:val="none"/>
        </w:rPr>
        <w:lastRenderedPageBreak/>
        <w:t>ДИСЦИПЛИНАРНЫЙ КОДЕКС</w:t>
      </w:r>
    </w:p>
    <w:p w14:paraId="44522627" w14:textId="77777777" w:rsidR="00E17A20" w:rsidRPr="008D1B3F" w:rsidRDefault="00E17A20" w:rsidP="001C6918">
      <w:pPr>
        <w:pStyle w:val="2"/>
      </w:pPr>
      <w:bookmarkStart w:id="56" w:name="_Toc63940066"/>
      <w:r w:rsidRPr="008D1B3F">
        <w:t xml:space="preserve">Области применения Дисциплинарного Кодекса </w:t>
      </w:r>
      <w:bookmarkEnd w:id="56"/>
    </w:p>
    <w:p w14:paraId="1E8E73F2" w14:textId="77777777" w:rsidR="00E17A20" w:rsidRPr="008D1B3F" w:rsidRDefault="00240373" w:rsidP="00E17A20">
      <w:r w:rsidRPr="008D1B3F">
        <w:t>1. </w:t>
      </w:r>
      <w:r w:rsidR="00E17A20" w:rsidRPr="008D1B3F">
        <w:t xml:space="preserve">Дисциплинарный кодекс (далее </w:t>
      </w:r>
      <w:r w:rsidR="00C855C7" w:rsidRPr="008D1B3F">
        <w:t>–</w:t>
      </w:r>
      <w:r w:rsidR="00E17A20" w:rsidRPr="008D1B3F">
        <w:t xml:space="preserve"> Кодекс) является сборником унифицирующих дисциплинарных норм и рассматривает следующие вопросы: </w:t>
      </w:r>
    </w:p>
    <w:p w14:paraId="5A02D338" w14:textId="77777777" w:rsidR="00E17A20" w:rsidRPr="008D1B3F" w:rsidRDefault="00E17A20" w:rsidP="00E17A20">
      <w:r w:rsidRPr="008D1B3F">
        <w:t>- нарушения принципов спортивной этики, справедливости и «чистого спорта» в конном спорте;</w:t>
      </w:r>
    </w:p>
    <w:p w14:paraId="396DF00C" w14:textId="77777777" w:rsidR="00E17A20" w:rsidRPr="008D1B3F" w:rsidRDefault="00E17A20" w:rsidP="00E17A20">
      <w:r w:rsidRPr="008D1B3F">
        <w:t>- нарушения принципов гуманного обращения с лошадью;</w:t>
      </w:r>
    </w:p>
    <w:p w14:paraId="499EDAFE" w14:textId="77777777" w:rsidR="00E17A20" w:rsidRPr="008D1B3F" w:rsidRDefault="00E17A20" w:rsidP="00E17A20">
      <w:r w:rsidRPr="008D1B3F">
        <w:t xml:space="preserve">- нарушения </w:t>
      </w:r>
      <w:r w:rsidR="00C855C7" w:rsidRPr="008D1B3F">
        <w:t>п</w:t>
      </w:r>
      <w:r w:rsidRPr="008D1B3F">
        <w:t>равил соревнований по конному спорту;</w:t>
      </w:r>
    </w:p>
    <w:p w14:paraId="6E442BEB" w14:textId="77777777" w:rsidR="00E17A20" w:rsidRPr="008D1B3F" w:rsidRDefault="00E17A20" w:rsidP="00E17A20">
      <w:r w:rsidRPr="008D1B3F">
        <w:t>- порядок рассмотрения рапортов, протестов и апелляций;</w:t>
      </w:r>
    </w:p>
    <w:p w14:paraId="4855DAEB" w14:textId="77777777" w:rsidR="00E17A20" w:rsidRPr="008D1B3F" w:rsidRDefault="00E17A20" w:rsidP="00E17A20">
      <w:r w:rsidRPr="008D1B3F">
        <w:t>- виды спортивных санкций;</w:t>
      </w:r>
    </w:p>
    <w:p w14:paraId="20BC4FA7" w14:textId="77777777" w:rsidR="00E17A20" w:rsidRPr="008D1B3F" w:rsidRDefault="00E17A20" w:rsidP="00E17A20">
      <w:r w:rsidRPr="008D1B3F">
        <w:t>- сроки и основания наложения спортивных санкций;</w:t>
      </w:r>
    </w:p>
    <w:p w14:paraId="73486AD1" w14:textId="77777777" w:rsidR="00E17A20" w:rsidRPr="008D1B3F" w:rsidRDefault="00E17A20" w:rsidP="00E17A20">
      <w:r w:rsidRPr="008D1B3F">
        <w:t>- ответственность и шкала наказаний, которой необходимо руководствоваться при вынесении решения</w:t>
      </w:r>
      <w:r w:rsidR="00C855C7" w:rsidRPr="008D1B3F">
        <w:t>.</w:t>
      </w:r>
    </w:p>
    <w:p w14:paraId="3C36DA1F" w14:textId="77777777" w:rsidR="00E17A20" w:rsidRPr="008D1B3F" w:rsidRDefault="00240373" w:rsidP="00E17A20">
      <w:pPr>
        <w:rPr>
          <w:color w:val="000000"/>
        </w:rPr>
      </w:pPr>
      <w:r w:rsidRPr="008D1B3F">
        <w:rPr>
          <w:color w:val="000000"/>
        </w:rPr>
        <w:t>2</w:t>
      </w:r>
      <w:r w:rsidR="00E17A20" w:rsidRPr="008D1B3F">
        <w:rPr>
          <w:color w:val="000000"/>
        </w:rPr>
        <w:t>. Действие Кодекса распространяется на все правоотношения, которые непосредственно связаны с осуществлением деятельности в конном спорте согласно нормам Российского законодательства, уставным и регламентирующим документам ОСФ, за исключением отношений, которые входят в сферу исключительной компетенции МСФ, а также отношений, регулируемых гражданско-правовым и трудовым законодательством Российской Федерации.</w:t>
      </w:r>
    </w:p>
    <w:p w14:paraId="1F5ABD64" w14:textId="77777777" w:rsidR="00E17A20" w:rsidRPr="00984C57" w:rsidRDefault="00E17A20" w:rsidP="00E17A20">
      <w:r w:rsidRPr="008D1B3F">
        <w:rPr>
          <w:color w:val="181818"/>
        </w:rPr>
        <w:t xml:space="preserve">3. Кодекс является частью Общего регламента ОСФ, обязателен для </w:t>
      </w:r>
      <w:r w:rsidRPr="008D1B3F">
        <w:t>соблюдения</w:t>
      </w:r>
      <w:r w:rsidRPr="008D1B3F">
        <w:rPr>
          <w:color w:val="181818"/>
        </w:rPr>
        <w:t xml:space="preserve"> </w:t>
      </w:r>
      <w:r w:rsidRPr="008D1B3F">
        <w:t xml:space="preserve">всеми спортсменами и их окружением </w:t>
      </w:r>
      <w:r w:rsidRPr="008D1B3F">
        <w:rPr>
          <w:color w:val="000000"/>
        </w:rPr>
        <w:t>(кровные родственники, супруг или партнер, тренер, коновод и другие члены команды)</w:t>
      </w:r>
      <w:r w:rsidRPr="008D1B3F">
        <w:t xml:space="preserve">, владельцами лошадей, организаторами, официальными лицами соревнований и другими лицами, участвующими в деятельности ОСФ в сфере конного спорта или </w:t>
      </w:r>
      <w:r w:rsidR="004953F1" w:rsidRPr="008D1B3F">
        <w:t>извлек</w:t>
      </w:r>
      <w:r w:rsidRPr="008D1B3F">
        <w:t xml:space="preserve">ающими от нее выгоду. Указанные выше лица и организации настоящим признают и принимают данную систему спортивных санкций в конном спорте и ее механизм решения спорных вопросов, как условие участия в деятельности </w:t>
      </w:r>
      <w:proofErr w:type="gramStart"/>
      <w:r w:rsidRPr="008D1B3F">
        <w:t>ОСФ</w:t>
      </w:r>
      <w:proofErr w:type="gramEnd"/>
      <w:r w:rsidRPr="008D1B3F">
        <w:t xml:space="preserve"> связанной с конным спортом и/или получение выгоды от деятельности ОСФ.</w:t>
      </w:r>
    </w:p>
    <w:p w14:paraId="77206EE8" w14:textId="77777777" w:rsidR="005A6CF7" w:rsidRPr="005A6CF7" w:rsidRDefault="005A6CF7" w:rsidP="00896E53">
      <w:pPr>
        <w:pStyle w:val="1"/>
        <w:rPr>
          <w:rStyle w:val="aff6"/>
          <w:color w:val="000000"/>
          <w:u w:val="none"/>
        </w:rPr>
      </w:pPr>
      <w:r w:rsidRPr="005A6CF7">
        <w:rPr>
          <w:rStyle w:val="aff6"/>
          <w:color w:val="000000"/>
          <w:u w:val="none"/>
        </w:rPr>
        <w:lastRenderedPageBreak/>
        <w:t xml:space="preserve">ПРАВИЛА </w:t>
      </w:r>
      <w:r>
        <w:rPr>
          <w:rStyle w:val="aff6"/>
          <w:color w:val="000000"/>
          <w:u w:val="none"/>
        </w:rPr>
        <w:t>ПО ВЫЕЗДКЕ</w:t>
      </w:r>
      <w:r w:rsidRPr="005A6CF7">
        <w:rPr>
          <w:rStyle w:val="aff6"/>
          <w:color w:val="000000"/>
          <w:u w:val="none"/>
        </w:rPr>
        <w:t xml:space="preserve"> </w:t>
      </w:r>
    </w:p>
    <w:p w14:paraId="324BA25C" w14:textId="77777777" w:rsidR="005A6CF7" w:rsidRPr="00A46A73" w:rsidRDefault="005A6CF7" w:rsidP="00896E53">
      <w:pPr>
        <w:pStyle w:val="1"/>
      </w:pPr>
      <w:r w:rsidRPr="00A46A73">
        <w:t xml:space="preserve">ПРАВИЛА </w:t>
      </w:r>
      <w:r>
        <w:t>ПО КОНКУРУ</w:t>
      </w:r>
      <w:r w:rsidRPr="00A46A73">
        <w:t xml:space="preserve"> </w:t>
      </w:r>
    </w:p>
    <w:p w14:paraId="1AA06270" w14:textId="77777777" w:rsidR="005A6CF7" w:rsidRPr="00A46A73" w:rsidRDefault="005A6CF7" w:rsidP="00896E53">
      <w:pPr>
        <w:pStyle w:val="1"/>
      </w:pPr>
      <w:r w:rsidRPr="00A46A73">
        <w:t xml:space="preserve">ПРАВИЛА </w:t>
      </w:r>
      <w:r>
        <w:t>ПО ТРОЕБОРЬЮ</w:t>
      </w:r>
      <w:r w:rsidRPr="00A46A73">
        <w:t xml:space="preserve"> </w:t>
      </w:r>
    </w:p>
    <w:p w14:paraId="15ED3350" w14:textId="77777777" w:rsidR="005A6CF7" w:rsidRPr="00A46A73" w:rsidRDefault="005A6CF7" w:rsidP="00896E53">
      <w:pPr>
        <w:pStyle w:val="1"/>
      </w:pPr>
      <w:r w:rsidRPr="00A46A73">
        <w:t xml:space="preserve">ПРАВИЛА </w:t>
      </w:r>
      <w:r>
        <w:t>ПО ПРОБЕГАМ</w:t>
      </w:r>
    </w:p>
    <w:p w14:paraId="47D6489F" w14:textId="77777777" w:rsidR="005A6CF7" w:rsidRPr="00A46A73" w:rsidRDefault="005A6CF7" w:rsidP="00896E53">
      <w:pPr>
        <w:pStyle w:val="1"/>
      </w:pPr>
      <w:r w:rsidRPr="00A46A73">
        <w:t xml:space="preserve">ПРАВИЛА </w:t>
      </w:r>
      <w:r>
        <w:t>ПО ВОЛЬТИЖИРОВКЕ</w:t>
      </w:r>
    </w:p>
    <w:p w14:paraId="02ACDD53" w14:textId="77777777" w:rsidR="005A6CF7" w:rsidRPr="00A46A73" w:rsidRDefault="005A6CF7" w:rsidP="00896E53">
      <w:pPr>
        <w:pStyle w:val="1"/>
      </w:pPr>
      <w:r w:rsidRPr="00A46A73">
        <w:t xml:space="preserve">ПРАВИЛА </w:t>
      </w:r>
      <w:r>
        <w:t>ПО ДРАЙВИНГУ</w:t>
      </w:r>
      <w:r w:rsidRPr="00A46A73">
        <w:t xml:space="preserve"> </w:t>
      </w:r>
    </w:p>
    <w:p w14:paraId="3CB3594C" w14:textId="77777777" w:rsidR="005A6CF7" w:rsidRPr="00A46A73" w:rsidRDefault="005A6CF7" w:rsidP="00896E53">
      <w:pPr>
        <w:pStyle w:val="1"/>
      </w:pPr>
      <w:r w:rsidRPr="00A46A73">
        <w:t xml:space="preserve">ПРАВИЛА </w:t>
      </w:r>
      <w:r>
        <w:t>ПО ДЖИГИТОВКЕ</w:t>
      </w:r>
      <w:r w:rsidRPr="00A46A73">
        <w:t xml:space="preserve"> </w:t>
      </w:r>
    </w:p>
    <w:p w14:paraId="47758F87" w14:textId="77777777" w:rsidR="005A6CF7" w:rsidRPr="00A46A73" w:rsidRDefault="005A6CF7" w:rsidP="00896E53">
      <w:pPr>
        <w:pStyle w:val="1"/>
      </w:pPr>
      <w:r w:rsidRPr="00A46A73">
        <w:t xml:space="preserve">ПРАВИЛА </w:t>
      </w:r>
      <w:r>
        <w:t>ПО ТЕНТПЕГГИНГУ</w:t>
      </w:r>
      <w:r w:rsidRPr="00A46A73">
        <w:t xml:space="preserve"> </w:t>
      </w:r>
    </w:p>
    <w:p w14:paraId="04101380" w14:textId="77777777" w:rsidR="005E17F8" w:rsidRDefault="005E17F8" w:rsidP="00E17A20">
      <w:r>
        <w:br w:type="page"/>
      </w:r>
    </w:p>
    <w:p w14:paraId="77C8C6BA" w14:textId="77777777" w:rsidR="005E17F8" w:rsidRPr="00FB2DC0" w:rsidRDefault="005E17F8" w:rsidP="005E17F8">
      <w:pPr>
        <w:pStyle w:val="1"/>
        <w:rPr>
          <w:bCs w:val="0"/>
        </w:rPr>
      </w:pPr>
      <w:bookmarkStart w:id="57" w:name="_Toc66544063"/>
      <w:r w:rsidRPr="00FB2DC0">
        <w:lastRenderedPageBreak/>
        <w:t>Глава X. ПРАВИЛА ПО ВЫЕЗДКЕ</w:t>
      </w:r>
      <w:bookmarkEnd w:id="57"/>
    </w:p>
    <w:p w14:paraId="6C7CB45F" w14:textId="77777777" w:rsidR="005E17F8" w:rsidRPr="0084553D" w:rsidRDefault="005E17F8" w:rsidP="005E17F8">
      <w:r>
        <w:t>Настоящая глава регулирует проведение соревнований в группе спортивных дисциплин</w:t>
      </w:r>
      <w:r w:rsidRPr="00A67265">
        <w:t xml:space="preserve"> </w:t>
      </w:r>
      <w:r>
        <w:t xml:space="preserve">«выездка» (далее – выездка). </w:t>
      </w:r>
      <w:r w:rsidRPr="00A67265">
        <w:t>В случаях, где есть несоответствие между Общими положениями и правилами по выездке, правила по выездке имеют преимущественное значение.</w:t>
      </w:r>
    </w:p>
    <w:p w14:paraId="07208272" w14:textId="77777777" w:rsidR="005E17F8" w:rsidRPr="00B963FF" w:rsidRDefault="005E17F8" w:rsidP="005E17F8">
      <w:pPr>
        <w:pStyle w:val="2"/>
      </w:pPr>
      <w:bookmarkStart w:id="58" w:name="_Toc66544064"/>
      <w:r w:rsidRPr="00B963FF">
        <w:t>Статья Х-1. Цели и основные принципы выездки.</w:t>
      </w:r>
      <w:bookmarkEnd w:id="58"/>
    </w:p>
    <w:p w14:paraId="0539127B" w14:textId="77777777" w:rsidR="005E17F8" w:rsidRPr="000D7CB7" w:rsidRDefault="005E17F8" w:rsidP="005E17F8">
      <w:r>
        <w:t>1. </w:t>
      </w:r>
      <w:r w:rsidRPr="00DB798A">
        <w:t>Выездка</w:t>
      </w:r>
      <w:r w:rsidRPr="00A9414C">
        <w:t xml:space="preserve"> (</w:t>
      </w:r>
      <w:r w:rsidRPr="00A9414C">
        <w:rPr>
          <w:lang w:val="en-US"/>
        </w:rPr>
        <w:t>Dressage</w:t>
      </w:r>
      <w:r w:rsidRPr="00A9414C">
        <w:t>) –</w:t>
      </w:r>
      <w:r>
        <w:t xml:space="preserve"> спортивная </w:t>
      </w:r>
      <w:r w:rsidRPr="00A9414C">
        <w:t>дисциплин</w:t>
      </w:r>
      <w:r>
        <w:t>а</w:t>
      </w:r>
      <w:r w:rsidRPr="00A9414C">
        <w:t xml:space="preserve"> конного спорта, целью которой </w:t>
      </w:r>
      <w:r w:rsidRPr="008B5E79">
        <w:t xml:space="preserve">является гармоничное развитие физических возможностей и способностей лошади. В результате правильной и последовательной спортивной подготовки, осуществляемой в соответствии со </w:t>
      </w:r>
      <w:r>
        <w:t>«</w:t>
      </w:r>
      <w:r w:rsidRPr="008B5E79">
        <w:t xml:space="preserve">Шкалой подготовки </w:t>
      </w:r>
      <w:r>
        <w:t>спортивной лошади» (</w:t>
      </w:r>
      <w:r w:rsidRPr="007F7345">
        <w:t>п</w:t>
      </w:r>
      <w:r>
        <w:t>риложение А)</w:t>
      </w:r>
      <w:r w:rsidRPr="008B5E79">
        <w:t>, лошадь становится спокойной, уступчивой, гибкой и эластичной, раскрепощенной и послушной, и в то же время доверчивой, внимательной и энергичной</w:t>
      </w:r>
      <w:r w:rsidRPr="00A9414C">
        <w:t>, что позволяет достичь полного взаимопонимани</w:t>
      </w:r>
      <w:r>
        <w:t>я между спортсменом и лошадью.</w:t>
      </w:r>
    </w:p>
    <w:p w14:paraId="79869B99" w14:textId="77777777" w:rsidR="005E17F8" w:rsidRPr="00A9414C" w:rsidRDefault="005E17F8" w:rsidP="005E17F8">
      <w:r w:rsidRPr="00A9414C">
        <w:t>Вышеперечисленные ка</w:t>
      </w:r>
      <w:r>
        <w:t>чества проявляются в следующем:</w:t>
      </w:r>
    </w:p>
    <w:p w14:paraId="3C0C2F26" w14:textId="77777777" w:rsidR="005E17F8" w:rsidRPr="00A9414C" w:rsidRDefault="005E17F8" w:rsidP="005E17F8">
      <w:r>
        <w:t>- свобода и равномерность аллюров;</w:t>
      </w:r>
    </w:p>
    <w:p w14:paraId="3A79944E" w14:textId="77777777" w:rsidR="005E17F8" w:rsidRPr="00A9414C" w:rsidRDefault="005E17F8" w:rsidP="005E17F8">
      <w:r>
        <w:t>- г</w:t>
      </w:r>
      <w:r w:rsidRPr="00A9414C">
        <w:t>армоничность, легко</w:t>
      </w:r>
      <w:r>
        <w:t>сть и непринужденность движений;</w:t>
      </w:r>
    </w:p>
    <w:p w14:paraId="653B4375" w14:textId="77777777" w:rsidR="005E17F8" w:rsidRPr="00A9414C" w:rsidRDefault="005E17F8" w:rsidP="005E17F8">
      <w:r>
        <w:t>- л</w:t>
      </w:r>
      <w:r w:rsidRPr="00A9414C">
        <w:t>егкость переда и подве</w:t>
      </w:r>
      <w:r>
        <w:t>дение задних конечностей лошади</w:t>
      </w:r>
      <w:r w:rsidRPr="00A9414C">
        <w:t xml:space="preserve">, являющиеся </w:t>
      </w:r>
      <w:r>
        <w:t>результатом хорошего импульса;</w:t>
      </w:r>
    </w:p>
    <w:p w14:paraId="2D97D884" w14:textId="77777777" w:rsidR="005E17F8" w:rsidRDefault="005E17F8" w:rsidP="005E17F8">
      <w:r>
        <w:t>- п</w:t>
      </w:r>
      <w:r w:rsidRPr="00A9414C">
        <w:t>ринятие повода при полном повиновении, без какой-либо напряженности или сопротивления.</w:t>
      </w:r>
    </w:p>
    <w:p w14:paraId="355A00D8" w14:textId="77777777" w:rsidR="005E17F8" w:rsidRDefault="005E17F8" w:rsidP="005E17F8">
      <w:r>
        <w:t>2. </w:t>
      </w:r>
      <w:r w:rsidRPr="00A9414C">
        <w:t>Таким образом, создается впечатление, что лошадь самостоятельно выполняет то, что от нее требуется. Уверенная и внимательная, лошадь охотно подчиняется всаднику, оставаясь при этом абсолютно прямолинейной при любом движении по прямой и сгибаясь соответственно дуге или окружности при</w:t>
      </w:r>
      <w:r>
        <w:t xml:space="preserve"> движении по изогнутым линиям.</w:t>
      </w:r>
    </w:p>
    <w:p w14:paraId="58DF1D7B" w14:textId="77777777" w:rsidR="005E17F8" w:rsidRPr="007148EB" w:rsidRDefault="005E17F8" w:rsidP="005E17F8">
      <w:r>
        <w:t>3. </w:t>
      </w:r>
      <w:r w:rsidRPr="006D15DD">
        <w:t xml:space="preserve">Шаг лошади – равномерный, свободный и непринужденный. Рысь – свободная, эластичная, ритмичная, стабильная и активная. Галоп – </w:t>
      </w:r>
      <w:r>
        <w:t>равномерный</w:t>
      </w:r>
      <w:r w:rsidRPr="006D15DD">
        <w:t>, легкий, с выраженной каденцией. Задние конечности всегда работают энергично, никогда не бывают вялыми, лошадь реагирует на малейшее требование всадника, акти</w:t>
      </w:r>
      <w:r>
        <w:t>визируя все части своего тела.</w:t>
      </w:r>
    </w:p>
    <w:p w14:paraId="027AEEAC" w14:textId="77777777" w:rsidR="005E17F8" w:rsidRPr="007148EB" w:rsidRDefault="005E17F8" w:rsidP="005E17F8">
      <w:r>
        <w:t>4. </w:t>
      </w:r>
      <w:r w:rsidRPr="006D15DD">
        <w:t xml:space="preserve">Благодаря живому импульсу и эластичной работе суставов, освобожденных от парализующего действия сопротивления, лошадь повинуется охотно и без колебаний. Она отвечает на различные действия средств управления всадника спокойно и точно, демонстрируя естественное и гармоничное равновесие, как </w:t>
      </w:r>
      <w:r>
        <w:t>физическое, так и психическое.</w:t>
      </w:r>
    </w:p>
    <w:p w14:paraId="4123010B" w14:textId="77777777" w:rsidR="005E17F8" w:rsidRPr="007148EB" w:rsidRDefault="005E17F8" w:rsidP="005E17F8">
      <w:r>
        <w:t>5. </w:t>
      </w:r>
      <w:r w:rsidRPr="006D15DD">
        <w:t>При любом виде работы и даже во время остановки,</w:t>
      </w:r>
      <w:r>
        <w:t xml:space="preserve"> лошадь должна быть «</w:t>
      </w:r>
      <w:r w:rsidRPr="006D15DD">
        <w:t>в поводу</w:t>
      </w:r>
      <w:r>
        <w:t>»</w:t>
      </w:r>
      <w:r w:rsidRPr="006D15DD">
        <w:t xml:space="preserve">. По определению, лошадь находится </w:t>
      </w:r>
      <w:r>
        <w:t>«</w:t>
      </w:r>
      <w:r w:rsidRPr="006D15DD">
        <w:t>в поводу</w:t>
      </w:r>
      <w:r>
        <w:t>»</w:t>
      </w:r>
      <w:r w:rsidRPr="006D15DD">
        <w:t xml:space="preserve">, когда ее шея более или менее приподнята и округлена – соответственно уровню подготовленности и степени собранности или прибавления аллюра; она принимает повод, поддерживая через него легкий и мягкий контакт с рукой всадника. Положение головы лошади должно быть стабильным, при этом нос, как правило, находится слегка впереди от линии отвеса. Затылок </w:t>
      </w:r>
      <w:r w:rsidRPr="006D15DD">
        <w:lastRenderedPageBreak/>
        <w:t>раскрепощен и является высшей точкой шеи. Лошадь не должна оказывать никакого сопроти</w:t>
      </w:r>
      <w:r>
        <w:t>вления всаднику.</w:t>
      </w:r>
    </w:p>
    <w:p w14:paraId="76EBE48D" w14:textId="77777777" w:rsidR="005E17F8" w:rsidRPr="007148EB" w:rsidRDefault="005E17F8" w:rsidP="005E17F8">
      <w:r>
        <w:t>6. </w:t>
      </w:r>
      <w:r w:rsidRPr="006D15DD">
        <w:t>Каденция проявляется на рыси и галопе и является результатом естественной гармонии, свойственной лошади, когда она движется, демонстрируя отчетливую равномерность аллюра, импульс и равновесие. Каденция должна поддерживаться на всех видах рыси или галопа и при исполнении любых упражн</w:t>
      </w:r>
      <w:r>
        <w:t>ений на любом из этих аллюров.</w:t>
      </w:r>
    </w:p>
    <w:p w14:paraId="52ABF918" w14:textId="77777777" w:rsidR="005E17F8" w:rsidRPr="00F2403B" w:rsidRDefault="005E17F8" w:rsidP="005E17F8">
      <w:r>
        <w:t>7. </w:t>
      </w:r>
      <w:r w:rsidRPr="006D15DD">
        <w:t xml:space="preserve">Ритм, который лошадь сохраняет на всех аллюрах, является основой </w:t>
      </w:r>
      <w:r w:rsidRPr="00F2403B">
        <w:t>выездки.</w:t>
      </w:r>
    </w:p>
    <w:p w14:paraId="2A8001EF" w14:textId="77777777" w:rsidR="005E17F8" w:rsidRPr="0098051A" w:rsidRDefault="005E17F8" w:rsidP="005E17F8">
      <w:pPr>
        <w:pStyle w:val="2"/>
      </w:pPr>
      <w:bookmarkStart w:id="59" w:name="_Toc66544065"/>
      <w:r w:rsidRPr="0098051A">
        <w:t>Статья</w:t>
      </w:r>
      <w:r>
        <w:t> </w:t>
      </w:r>
      <w:r w:rsidRPr="0098051A">
        <w:t>Х-2.</w:t>
      </w:r>
      <w:r>
        <w:t> </w:t>
      </w:r>
      <w:r w:rsidRPr="0098051A">
        <w:t>Предмет спортивного соревнования в выездке и продолжительность выступлений.</w:t>
      </w:r>
      <w:bookmarkEnd w:id="59"/>
    </w:p>
    <w:p w14:paraId="0BD6FD1A" w14:textId="77777777" w:rsidR="005E17F8" w:rsidRPr="006355C7" w:rsidRDefault="005E17F8" w:rsidP="005E17F8">
      <w:r>
        <w:t>1. </w:t>
      </w:r>
      <w:r w:rsidRPr="006D15DD">
        <w:t>Кажд</w:t>
      </w:r>
      <w:r>
        <w:t xml:space="preserve">ое выступление участника соревнований </w:t>
      </w:r>
      <w:r w:rsidRPr="006D15DD">
        <w:t xml:space="preserve">по выездке состоит из последовательного выполнения упражнений по определенной схеме езды (теста) на разных аллюрах, согласно буквам разметки </w:t>
      </w:r>
      <w:proofErr w:type="spellStart"/>
      <w:r w:rsidRPr="006D15DD">
        <w:t>выездкового</w:t>
      </w:r>
      <w:proofErr w:type="spellEnd"/>
      <w:r w:rsidRPr="006D15DD">
        <w:t xml:space="preserve"> манежа</w:t>
      </w:r>
      <w:r>
        <w:t xml:space="preserve"> –</w:t>
      </w:r>
      <w:r w:rsidRPr="006D15DD">
        <w:t xml:space="preserve"> </w:t>
      </w:r>
      <w:r w:rsidRPr="00695403">
        <w:t>за исключением соревнований КЮР.</w:t>
      </w:r>
    </w:p>
    <w:p w14:paraId="51B888AA" w14:textId="77777777" w:rsidR="005E17F8" w:rsidRPr="00554013" w:rsidRDefault="005E17F8" w:rsidP="005E17F8">
      <w:pPr>
        <w:rPr>
          <w:rFonts w:eastAsiaTheme="majorEastAsia"/>
        </w:rPr>
      </w:pPr>
      <w:r>
        <w:t>2. </w:t>
      </w:r>
      <w:r w:rsidRPr="00695403">
        <w:t xml:space="preserve">Судейство каждого выступления осуществляется </w:t>
      </w:r>
      <w:r>
        <w:rPr>
          <w:color w:val="000000" w:themeColor="text1"/>
        </w:rPr>
        <w:t>тремя</w:t>
      </w:r>
      <w:r w:rsidRPr="00B13D0E">
        <w:rPr>
          <w:color w:val="000000" w:themeColor="text1"/>
        </w:rPr>
        <w:t xml:space="preserve"> </w:t>
      </w:r>
      <w:r w:rsidRPr="002707B9">
        <w:rPr>
          <w:color w:val="000000" w:themeColor="text1"/>
        </w:rPr>
        <w:t xml:space="preserve">или </w:t>
      </w:r>
      <w:r>
        <w:rPr>
          <w:color w:val="000000" w:themeColor="text1"/>
        </w:rPr>
        <w:t>пятью</w:t>
      </w:r>
      <w:r w:rsidRPr="002707B9">
        <w:rPr>
          <w:color w:val="000000" w:themeColor="text1"/>
        </w:rPr>
        <w:t xml:space="preserve"> </w:t>
      </w:r>
      <w:r w:rsidRPr="00695403">
        <w:t>судьями Гранд</w:t>
      </w:r>
      <w:r>
        <w:t>-</w:t>
      </w:r>
      <w:r w:rsidRPr="00695403">
        <w:t xml:space="preserve">Жюри, выставляющими в судейских протоколах оценки за качество и точность исполнения каждого элемента и упражнения, в соответствии со </w:t>
      </w:r>
      <w:r>
        <w:t>«</w:t>
      </w:r>
      <w:r w:rsidRPr="00695403">
        <w:t xml:space="preserve">Шкалой подготовки </w:t>
      </w:r>
      <w:r>
        <w:t xml:space="preserve">спортивной </w:t>
      </w:r>
      <w:r w:rsidRPr="00695403">
        <w:t>лошади</w:t>
      </w:r>
      <w:r>
        <w:t>» (</w:t>
      </w:r>
      <w:r w:rsidRPr="007F7345">
        <w:t>п</w:t>
      </w:r>
      <w:r>
        <w:t>риложение А)</w:t>
      </w:r>
      <w:r w:rsidRPr="00695403">
        <w:t xml:space="preserve"> и принципами, изложенными в </w:t>
      </w:r>
      <w:r w:rsidRPr="007F7345">
        <w:t>ст</w:t>
      </w:r>
      <w:r w:rsidRPr="00695403">
        <w:t>атье Х-3</w:t>
      </w:r>
      <w:r w:rsidRPr="00554013">
        <w:rPr>
          <w:rFonts w:eastAsiaTheme="majorEastAsia"/>
        </w:rPr>
        <w:t>.</w:t>
      </w:r>
    </w:p>
    <w:p w14:paraId="2F5FC0C5" w14:textId="77777777" w:rsidR="005E17F8" w:rsidRPr="009B3B78" w:rsidRDefault="005E17F8" w:rsidP="005E17F8">
      <w:pPr>
        <w:rPr>
          <w:strike/>
          <w:color w:val="FF0000"/>
        </w:rPr>
      </w:pPr>
      <w:r>
        <w:t>3. </w:t>
      </w:r>
      <w:r w:rsidRPr="005E3F8D">
        <w:t>В зависимости от сложности упражнений, которые долж</w:t>
      </w:r>
      <w:r w:rsidRPr="0050297C">
        <w:rPr>
          <w:color w:val="000000"/>
        </w:rPr>
        <w:t>н</w:t>
      </w:r>
      <w:r>
        <w:rPr>
          <w:color w:val="000000"/>
        </w:rPr>
        <w:t>а</w:t>
      </w:r>
      <w:r w:rsidRPr="005E3F8D">
        <w:t xml:space="preserve"> продемонстрировать </w:t>
      </w:r>
      <w:r>
        <w:t xml:space="preserve">спортивная </w:t>
      </w:r>
      <w:r w:rsidRPr="0050297C">
        <w:rPr>
          <w:color w:val="000000"/>
        </w:rPr>
        <w:t xml:space="preserve">пара </w:t>
      </w:r>
      <w:r w:rsidRPr="005E3F8D">
        <w:t xml:space="preserve">в своем выступлении, все езды делятся по уровням технической сложности в соответствии с </w:t>
      </w:r>
      <w:r>
        <w:t xml:space="preserve">таблицами </w:t>
      </w:r>
      <w:proofErr w:type="gramStart"/>
      <w:r w:rsidRPr="00CD45A1">
        <w:t>1-1</w:t>
      </w:r>
      <w:proofErr w:type="gramEnd"/>
      <w:r w:rsidRPr="00CD45A1">
        <w:t>.2 статьи</w:t>
      </w:r>
      <w:r>
        <w:t xml:space="preserve"> </w:t>
      </w:r>
      <w:r>
        <w:br/>
        <w:t xml:space="preserve">Х-5. </w:t>
      </w:r>
    </w:p>
    <w:p w14:paraId="07730556" w14:textId="77777777" w:rsidR="005E17F8" w:rsidRPr="00AF4F13" w:rsidRDefault="005E17F8" w:rsidP="005E17F8">
      <w:r>
        <w:t>4</w:t>
      </w:r>
      <w:r w:rsidRPr="00AF4F13">
        <w:t>. </w:t>
      </w:r>
      <w:r>
        <w:t>Официальные тесты МСФ</w:t>
      </w:r>
      <w:r w:rsidRPr="00AF4F13">
        <w:t xml:space="preserve"> на русском языке публику</w:t>
      </w:r>
      <w:r>
        <w:t>ю</w:t>
      </w:r>
      <w:r w:rsidRPr="00AF4F13">
        <w:t>т</w:t>
      </w:r>
      <w:r>
        <w:t>ся на сайте</w:t>
      </w:r>
      <w:r w:rsidRPr="00AF4F13">
        <w:t xml:space="preserve"> ОСФ. Дополнительные тесты, на основе п</w:t>
      </w:r>
      <w:r>
        <w:t>ринципов, утвержденных МСФ</w:t>
      </w:r>
      <w:r w:rsidRPr="00AF4F13">
        <w:t xml:space="preserve">, разрабатывает и утверждает ОСФ. </w:t>
      </w:r>
    </w:p>
    <w:p w14:paraId="62A05775" w14:textId="77777777" w:rsidR="005E17F8" w:rsidRPr="00F220EE" w:rsidRDefault="005E17F8" w:rsidP="005E17F8">
      <w:r w:rsidRPr="005E3F8D">
        <w:t xml:space="preserve">5. В соревнованиях по </w:t>
      </w:r>
      <w:r w:rsidRPr="00F220EE">
        <w:t>выездке всегда оценивается выступление спортсмена и лошади как пары.</w:t>
      </w:r>
    </w:p>
    <w:p w14:paraId="3C480B94" w14:textId="77777777" w:rsidR="005E17F8" w:rsidRPr="00F220EE" w:rsidRDefault="005E17F8" w:rsidP="005E17F8">
      <w:r w:rsidRPr="00F220EE">
        <w:t xml:space="preserve">6. Соревнования по выездке могут включать в себя несколько классов (туров/кругов), каждый из которых может состоять из </w:t>
      </w:r>
      <w:r>
        <w:t>двух – четырех</w:t>
      </w:r>
      <w:r w:rsidRPr="00F220EE">
        <w:t xml:space="preserve"> номеров программ (тестов/</w:t>
      </w:r>
      <w:proofErr w:type="spellStart"/>
      <w:r w:rsidRPr="00F220EE">
        <w:t>езд</w:t>
      </w:r>
      <w:proofErr w:type="spellEnd"/>
      <w:r w:rsidRPr="00F220EE">
        <w:t>/призов) примерно одинакового уровня технической сложности. Важно, чтобы внутри каждого круга соревновани</w:t>
      </w:r>
      <w:r>
        <w:t>й</w:t>
      </w:r>
      <w:r w:rsidRPr="00F220EE">
        <w:t xml:space="preserve"> проводились по возрастающей сложности, то есть от более простых тестов (</w:t>
      </w:r>
      <w:proofErr w:type="spellStart"/>
      <w:r w:rsidRPr="00F220EE">
        <w:t>езд</w:t>
      </w:r>
      <w:proofErr w:type="spellEnd"/>
      <w:r w:rsidRPr="00F220EE">
        <w:t xml:space="preserve">/призов) к более сложным. </w:t>
      </w:r>
    </w:p>
    <w:p w14:paraId="32F11212" w14:textId="77777777" w:rsidR="005E17F8" w:rsidRPr="00F220EE" w:rsidRDefault="005E17F8" w:rsidP="005E17F8">
      <w:r>
        <w:t xml:space="preserve">6.1. </w:t>
      </w:r>
      <w:r w:rsidRPr="00F220EE">
        <w:t xml:space="preserve">Классификация </w:t>
      </w:r>
      <w:r>
        <w:t>спортивных пар</w:t>
      </w:r>
      <w:r w:rsidRPr="00F220EE">
        <w:t xml:space="preserve"> в каждой группе технической сложности осуществляется по результатам их выступлений в нескольких номерах программы одного круга либо в финальном соревновании круга.</w:t>
      </w:r>
    </w:p>
    <w:p w14:paraId="654F0631" w14:textId="77777777" w:rsidR="005E17F8" w:rsidRPr="00F220EE" w:rsidRDefault="005E17F8" w:rsidP="005E17F8">
      <w:r w:rsidRPr="00F220EE">
        <w:t>7. Продолжительность каждого выступления спортивной пары составляет от 3,5 до 6,4 минут, в зависимости от схемы конкретной езды. Планируемое время выступления (продолжительность теста) указывается в каждом судейском протоколе.</w:t>
      </w:r>
    </w:p>
    <w:p w14:paraId="23AD74D9" w14:textId="77777777" w:rsidR="005E17F8" w:rsidRPr="00F220EE" w:rsidRDefault="005E17F8" w:rsidP="005E17F8">
      <w:r>
        <w:lastRenderedPageBreak/>
        <w:t>7.1. </w:t>
      </w:r>
      <w:r w:rsidRPr="00F220EE">
        <w:t xml:space="preserve">Время теста учитывается только при исполнении </w:t>
      </w:r>
      <w:proofErr w:type="spellStart"/>
      <w:r w:rsidRPr="00F220EE">
        <w:t>КЮРа</w:t>
      </w:r>
      <w:proofErr w:type="spellEnd"/>
      <w:r w:rsidRPr="00F220EE">
        <w:t xml:space="preserve">. Время, указанное в судейских протоколах других </w:t>
      </w:r>
      <w:r>
        <w:t>тестов</w:t>
      </w:r>
      <w:r w:rsidRPr="00F220EE">
        <w:t>, служит только для информации.</w:t>
      </w:r>
    </w:p>
    <w:p w14:paraId="506863A6" w14:textId="77777777" w:rsidR="005E17F8" w:rsidRPr="00F220EE" w:rsidRDefault="005E17F8" w:rsidP="005E17F8">
      <w:r w:rsidRPr="00F220EE">
        <w:t>8. Организатор соревнований может включить в программу соревновани</w:t>
      </w:r>
      <w:r>
        <w:t>й</w:t>
      </w:r>
      <w:r w:rsidRPr="00F220EE">
        <w:t xml:space="preserve"> любого статуса и уровня сложности утешительные </w:t>
      </w:r>
      <w:r>
        <w:t xml:space="preserve">тесты </w:t>
      </w:r>
      <w:r w:rsidRPr="00F220EE">
        <w:t>для спортивных пар, не допущенных к участию в финальном тесте круга. Утешительные соревнования, проводятся по наименее сложному тесту соответствующего технического уровня.</w:t>
      </w:r>
    </w:p>
    <w:p w14:paraId="4FC3C7B2" w14:textId="77777777" w:rsidR="005E17F8" w:rsidRPr="00F220EE" w:rsidRDefault="005E17F8" w:rsidP="005E17F8">
      <w:r w:rsidRPr="00F220EE">
        <w:t>9.</w:t>
      </w:r>
      <w:r>
        <w:t> </w:t>
      </w:r>
      <w:r w:rsidRPr="00F220EE">
        <w:t>Спортивные соревнования всероссийского и межрегионального статуса должны проводиться в течение нескольких дней, это также рекомендуется на соревнованиях регионального</w:t>
      </w:r>
      <w:r w:rsidRPr="00A46A73">
        <w:t xml:space="preserve"> статуса. Для лошадей должно быть предусмотрено </w:t>
      </w:r>
      <w:r w:rsidRPr="00F220EE">
        <w:t>обязательное размещение на весь период соревнований</w:t>
      </w:r>
      <w:r>
        <w:t>. П</w:t>
      </w:r>
      <w:r w:rsidRPr="00F220EE">
        <w:t>роведение первой ветеринарной инспекции является обязательным.</w:t>
      </w:r>
    </w:p>
    <w:p w14:paraId="24D0E330" w14:textId="77777777" w:rsidR="005E17F8" w:rsidRPr="00F220EE" w:rsidRDefault="005E17F8" w:rsidP="005E17F8">
      <w:r w:rsidRPr="00F220EE">
        <w:t>10.</w:t>
      </w:r>
      <w:r>
        <w:t> </w:t>
      </w:r>
      <w:r w:rsidRPr="00F220EE">
        <w:t xml:space="preserve">При проведении физкультурных мероприятий в несколько дней применяются требования, изложенные в п. 9. настоящей </w:t>
      </w:r>
      <w:r>
        <w:t>с</w:t>
      </w:r>
      <w:r w:rsidRPr="00F220EE">
        <w:t>татьи.</w:t>
      </w:r>
    </w:p>
    <w:p w14:paraId="7CA87503" w14:textId="77777777" w:rsidR="005E17F8" w:rsidRDefault="005E17F8" w:rsidP="005E17F8">
      <w:r w:rsidRPr="00F220EE">
        <w:t>11.</w:t>
      </w:r>
      <w:r>
        <w:t> </w:t>
      </w:r>
      <w:r w:rsidRPr="00F220EE">
        <w:t>Физкультурные мероприятия, соревнования регионального уровня и ниже могут проводиться в течение одного дня. Такие соревнования могут проводиться «с колес», без о</w:t>
      </w:r>
      <w:r>
        <w:t>бязательного размещения лошадей.</w:t>
      </w:r>
      <w:r w:rsidRPr="00F220EE">
        <w:t xml:space="preserve"> </w:t>
      </w:r>
      <w:r>
        <w:t>П</w:t>
      </w:r>
      <w:r w:rsidRPr="00F220EE">
        <w:t>ервая ветеринарная инспекция заменяется осмотром по прибытии.</w:t>
      </w:r>
    </w:p>
    <w:p w14:paraId="659DE65B" w14:textId="77777777" w:rsidR="005E17F8" w:rsidRDefault="005E17F8" w:rsidP="005E17F8">
      <w:r>
        <w:t>12. При возникновении во время проведения соревнований спорных ситуаций, не описанных в данном разделе, следует руководствоваться Правилами МСФ.</w:t>
      </w:r>
    </w:p>
    <w:p w14:paraId="759B0B0B" w14:textId="77777777" w:rsidR="005E17F8" w:rsidRDefault="005E17F8" w:rsidP="005E17F8">
      <w:pPr>
        <w:pStyle w:val="2"/>
      </w:pPr>
      <w:bookmarkStart w:id="60" w:name="_Toc66544066"/>
      <w:r>
        <w:t>Статья Х-3. Элементы и упражнения тестов по выездке.</w:t>
      </w:r>
      <w:bookmarkEnd w:id="60"/>
    </w:p>
    <w:p w14:paraId="5803AAF7" w14:textId="77777777" w:rsidR="005E17F8" w:rsidRPr="00110901" w:rsidRDefault="005E17F8" w:rsidP="005E17F8">
      <w:pPr>
        <w:rPr>
          <w:rFonts w:eastAsiaTheme="majorEastAsia"/>
          <w:bCs/>
        </w:rPr>
      </w:pPr>
      <w:r w:rsidRPr="00110901">
        <w:rPr>
          <w:rFonts w:eastAsiaTheme="majorEastAsia"/>
        </w:rPr>
        <w:t>1. Остановка</w:t>
      </w:r>
    </w:p>
    <w:p w14:paraId="1FC2BD3E" w14:textId="77777777" w:rsidR="005E17F8" w:rsidRPr="00F220EE" w:rsidRDefault="005E17F8" w:rsidP="005E17F8">
      <w:r>
        <w:t>1.1. </w:t>
      </w:r>
      <w:r w:rsidRPr="007144EB">
        <w:t xml:space="preserve">При остановке лошадь должна </w:t>
      </w:r>
      <w:r w:rsidRPr="00F220EE">
        <w:t>стоять прямолинейно и неподвижно, с подведенным задом, сохраняя внимательность. Е</w:t>
      </w:r>
      <w:r>
        <w:t>е</w:t>
      </w:r>
      <w:r w:rsidRPr="00F220EE">
        <w:t xml:space="preserve"> вес должен равномерно распределяться на все четыре ноги, стоящие попарно одна около другой. Шея должна быть приподнята, затылок </w:t>
      </w:r>
      <w:r>
        <w:t>–</w:t>
      </w:r>
      <w:r w:rsidRPr="00F220EE">
        <w:t xml:space="preserve"> высшая точка, нос </w:t>
      </w:r>
      <w:r>
        <w:t>–</w:t>
      </w:r>
      <w:r w:rsidRPr="00F220EE">
        <w:t xml:space="preserve"> слегка впереди вертикали. Оставаясь «в поводу» и поддерживая легкий и мягкий контакт с руками всадника, лошадь может спокойно отжевывать железо, сохраняя состояние готовности начать движение вперед по малейшему требованию всадника. Остановка должна быть показана в течение не менее </w:t>
      </w:r>
      <w:r>
        <w:t>трех</w:t>
      </w:r>
      <w:r w:rsidRPr="00F220EE">
        <w:t xml:space="preserve"> секунд. Лошадь должна сохранять неподвижность во время всего приветствия.</w:t>
      </w:r>
    </w:p>
    <w:p w14:paraId="0CE2C280" w14:textId="77777777" w:rsidR="005E17F8" w:rsidRPr="00F220EE" w:rsidRDefault="005E17F8" w:rsidP="005E17F8">
      <w:r>
        <w:t>1.2. </w:t>
      </w:r>
      <w:r w:rsidRPr="00F220EE">
        <w:t xml:space="preserve">Остановка осуществляется посредством смещения веса лошади чуть больше на задние ноги за счет усиления воздействия седалища и шенкелей всадника, посылающих лошадь на все более ограничивающий движение, но мягкий повод. За счет этого достигается почти мгновенная, но не резкая остановка в заранее определенном месте. Предваряет остановку серия </w:t>
      </w:r>
      <w:proofErr w:type="spellStart"/>
      <w:r w:rsidRPr="00F220EE">
        <w:t>полуодержек</w:t>
      </w:r>
      <w:proofErr w:type="spellEnd"/>
      <w:r w:rsidRPr="00F220EE">
        <w:t xml:space="preserve"> (п. 7. данной </w:t>
      </w:r>
      <w:r>
        <w:t>с</w:t>
      </w:r>
      <w:r w:rsidRPr="00F220EE">
        <w:t>татьи).</w:t>
      </w:r>
    </w:p>
    <w:p w14:paraId="724C6D35" w14:textId="77777777" w:rsidR="005E17F8" w:rsidRDefault="005E17F8" w:rsidP="005E17F8">
      <w:r>
        <w:t>1.3. </w:t>
      </w:r>
      <w:r w:rsidRPr="00F220EE">
        <w:t>Качество аллюров до и после остановки учитывается в общей оценке за данный элемент.</w:t>
      </w:r>
    </w:p>
    <w:tbl>
      <w:tblPr>
        <w:tblW w:w="0" w:type="auto"/>
        <w:tblLook w:val="04A0" w:firstRow="1" w:lastRow="0" w:firstColumn="1" w:lastColumn="0" w:noHBand="0" w:noVBand="1"/>
      </w:tblPr>
      <w:tblGrid>
        <w:gridCol w:w="4678"/>
      </w:tblGrid>
      <w:tr w:rsidR="005E17F8" w14:paraId="08797905" w14:textId="77777777" w:rsidTr="005E17F8">
        <w:tc>
          <w:tcPr>
            <w:tcW w:w="4678" w:type="dxa"/>
            <w:shd w:val="clear" w:color="auto" w:fill="auto"/>
          </w:tcPr>
          <w:p w14:paraId="790679BE" w14:textId="77777777" w:rsidR="005E17F8" w:rsidRPr="008F4373" w:rsidRDefault="005E17F8" w:rsidP="005E17F8">
            <w:pPr>
              <w:rPr>
                <w:rFonts w:ascii="Calibri" w:eastAsia="Calibri" w:hAnsi="Calibri"/>
                <w:sz w:val="22"/>
              </w:rPr>
            </w:pPr>
            <w:r w:rsidRPr="00F220EE">
              <w:rPr>
                <w:rFonts w:eastAsia="Calibri"/>
                <w:noProof/>
              </w:rPr>
              <w:lastRenderedPageBreak/>
              <w:drawing>
                <wp:inline distT="0" distB="0" distL="0" distR="0" wp14:anchorId="1EA69C5C" wp14:editId="78C937CE">
                  <wp:extent cx="2070100" cy="2806700"/>
                  <wp:effectExtent l="0" t="0" r="0" b="0"/>
                  <wp:docPr id="1" name="Рисунок 1" descr="Изображение выглядит как вычерчивание ли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вычерчивание линий&#10;&#10;Автоматически созданное описание"/>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70100" cy="2806700"/>
                          </a:xfrm>
                          <a:prstGeom prst="rect">
                            <a:avLst/>
                          </a:prstGeom>
                          <a:noFill/>
                          <a:ln>
                            <a:noFill/>
                          </a:ln>
                        </pic:spPr>
                      </pic:pic>
                    </a:graphicData>
                  </a:graphic>
                </wp:inline>
              </w:drawing>
            </w:r>
          </w:p>
        </w:tc>
      </w:tr>
    </w:tbl>
    <w:p w14:paraId="37246632" w14:textId="77777777" w:rsidR="005E17F8" w:rsidRPr="00110901" w:rsidRDefault="005E17F8" w:rsidP="005E17F8">
      <w:pPr>
        <w:rPr>
          <w:rFonts w:eastAsiaTheme="majorEastAsia"/>
          <w:bCs/>
        </w:rPr>
      </w:pPr>
      <w:r w:rsidRPr="00110901">
        <w:rPr>
          <w:rFonts w:eastAsiaTheme="majorEastAsia"/>
        </w:rPr>
        <w:t>2. Шаг</w:t>
      </w:r>
    </w:p>
    <w:p w14:paraId="0A715A8B" w14:textId="77777777" w:rsidR="005E17F8" w:rsidRDefault="005E17F8" w:rsidP="005E17F8">
      <w:r>
        <w:t>2.1. Шаг – это марширующий аллюр, при котором соприкосновение копыт с грунтом происходит четко в четыре такта, следующих равномерно один за другим. Ритм движения и отсутствие какой-либо напряженности хорошо выражены и поддерживаются в течение всей работы на шагу.</w:t>
      </w:r>
    </w:p>
    <w:p w14:paraId="39AB39D3" w14:textId="77777777" w:rsidR="005E17F8" w:rsidRDefault="005E17F8" w:rsidP="005E17F8">
      <w:r>
        <w:t xml:space="preserve">2.2. Если передняя и задняя ноги </w:t>
      </w:r>
      <w:proofErr w:type="gramStart"/>
      <w:r>
        <w:t>лошади с одной стороны</w:t>
      </w:r>
      <w:proofErr w:type="gramEnd"/>
      <w:r>
        <w:t xml:space="preserve"> отрываются от земли и ставятся почти одновременно, то шаг становится близким к иноходи. Такая </w:t>
      </w:r>
      <w:r w:rsidRPr="00695403">
        <w:rPr>
          <w:color w:val="000000"/>
        </w:rPr>
        <w:t>неравномерность</w:t>
      </w:r>
      <w:r>
        <w:t xml:space="preserve"> шага может привести к настоящей иноходи, что является серьезным пороком аллюра. </w:t>
      </w:r>
    </w:p>
    <w:p w14:paraId="78D61762" w14:textId="77777777" w:rsidR="005E17F8" w:rsidRPr="000A6880" w:rsidRDefault="005E17F8" w:rsidP="005E17F8">
      <w:r>
        <w:t>2.3. Различают: средний, собранный, прибавленный и свободный шаг. Каждый вид шага должен четко отличаться от другого как рамкой, в которую вписывается корпус лошади, так и степенью заступа.</w:t>
      </w:r>
    </w:p>
    <w:p w14:paraId="484C1299" w14:textId="77777777" w:rsidR="005E17F8" w:rsidRPr="000A6880" w:rsidRDefault="005E17F8" w:rsidP="005E17F8">
      <w:r>
        <w:t>2.3.1. </w:t>
      </w:r>
      <w:r w:rsidRPr="004A1AFD">
        <w:t>Средний шаг</w:t>
      </w:r>
      <w:r>
        <w:t xml:space="preserve">. Четкий, равномерный и непринужденный шаг с умеренным расширением шагов. Лошадь, оставаясь «в поводу», идет энергично, но спокойно, шаги равномерные и четкие, копыта задних ног ставятся на землю впереди отпечатков копыт передних ног. Всадник поддерживает постоянный, мягкий и легкий контакт со ртом лошади, позволяя ее голове и шее совершать естественные колебательные движения.  </w:t>
      </w:r>
    </w:p>
    <w:p w14:paraId="29724522" w14:textId="77777777" w:rsidR="005E17F8" w:rsidRPr="000A6880" w:rsidRDefault="005E17F8" w:rsidP="005E17F8">
      <w:r>
        <w:t>2.3.2. </w:t>
      </w:r>
      <w:r w:rsidRPr="004A1AFD">
        <w:t>Собранный шаг</w:t>
      </w:r>
      <w:r>
        <w:t>. Лошадь, оставаясь «в поводу», смело движется вперед. Шея ее приподнята и округлена, при этом лошадь отчетливо «несет себя» сама. Голова лошади близка к отвесу, при этом поддерживается легкий контакт со ртом. Задние конечности подведены, скакательные суставы активны. Аллюр должен оставаться марширующим и энергичным, с правильной последовательностью перестановки ног. Каждый шаг характеризуется меньшим захватом пространства, а ноги поднимаются выше, чем на среднем шагу, потому что сгибание всех суставов более выражено. Собранный шаг должен быть короче, чем средний, но в то же время более активным.</w:t>
      </w:r>
    </w:p>
    <w:p w14:paraId="1FD3031E" w14:textId="77777777" w:rsidR="005E17F8" w:rsidRPr="000A6880" w:rsidRDefault="005E17F8" w:rsidP="005E17F8">
      <w:r>
        <w:t>2.3.3. </w:t>
      </w:r>
      <w:r w:rsidRPr="004A1AFD">
        <w:t>Прибавленный шаг</w:t>
      </w:r>
      <w:r>
        <w:t xml:space="preserve">. Лошадь захватывает максимально возможное пространство, шаги остаются равномерными и </w:t>
      </w:r>
      <w:proofErr w:type="spellStart"/>
      <w:r>
        <w:t>незаторопленными</w:t>
      </w:r>
      <w:proofErr w:type="spellEnd"/>
      <w:r>
        <w:t xml:space="preserve">. Копыта </w:t>
      </w:r>
      <w:r>
        <w:lastRenderedPageBreak/>
        <w:t>задних ног ставятся на землю отчетливо впереди отпечатков копыт передних ног. Всадник позволяет лошади вытянуть шею и голову (вперед и вниз), не теряя, однако, контакта с ее ртом и контролируя ее затылок. Нос лошади должен быть явно впереди отвеса.</w:t>
      </w:r>
    </w:p>
    <w:p w14:paraId="7D2B6099" w14:textId="77777777" w:rsidR="005E17F8" w:rsidRDefault="005E17F8" w:rsidP="005E17F8">
      <w:r>
        <w:t>2.3.4. </w:t>
      </w:r>
      <w:r w:rsidRPr="004A1AFD">
        <w:t>Свободный шаг</w:t>
      </w:r>
      <w:r>
        <w:t>. Это аллюр для отдыха, на котором лошади позволяется полностью вытянуть шею и опустить голову. Степень захвата пространства и длина шагов (копыта задних ног явно переступают следы передних ног), являются важным показателем для определения качества исполнения свободного шага.</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7"/>
      </w:tblGrid>
      <w:tr w:rsidR="005E17F8" w14:paraId="39E1435B" w14:textId="77777777" w:rsidTr="005E17F8">
        <w:tc>
          <w:tcPr>
            <w:tcW w:w="9622" w:type="dxa"/>
          </w:tcPr>
          <w:p w14:paraId="0425D176" w14:textId="77777777" w:rsidR="005E17F8" w:rsidRDefault="005E17F8" w:rsidP="005E17F8">
            <w:pPr>
              <w:pStyle w:val="aff5"/>
            </w:pPr>
            <w:r w:rsidRPr="002242BB">
              <w:rPr>
                <w:noProof/>
              </w:rPr>
              <w:drawing>
                <wp:inline distT="0" distB="0" distL="0" distR="0" wp14:anchorId="5A6ED77D" wp14:editId="694DC7C6">
                  <wp:extent cx="5040000" cy="3067200"/>
                  <wp:effectExtent l="0" t="0" r="190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0000" cy="3067200"/>
                          </a:xfrm>
                          <a:prstGeom prst="rect">
                            <a:avLst/>
                          </a:prstGeom>
                          <a:noFill/>
                          <a:ln>
                            <a:noFill/>
                          </a:ln>
                        </pic:spPr>
                      </pic:pic>
                    </a:graphicData>
                  </a:graphic>
                </wp:inline>
              </w:drawing>
            </w:r>
          </w:p>
        </w:tc>
      </w:tr>
    </w:tbl>
    <w:p w14:paraId="11E1C956" w14:textId="77777777" w:rsidR="005E17F8" w:rsidRDefault="005E17F8" w:rsidP="005E17F8">
      <w:r>
        <w:t>Шаг – это четырехтактный аллюр с восемью фазами движения (цифры, обведенные в кружок, обозначают такты)</w:t>
      </w:r>
    </w:p>
    <w:p w14:paraId="1DF5A277" w14:textId="77777777" w:rsidR="005E17F8" w:rsidRPr="00186C12" w:rsidRDefault="005E17F8" w:rsidP="005E17F8">
      <w:pPr>
        <w:pStyle w:val="32"/>
      </w:pPr>
      <w:r>
        <w:t>3. </w:t>
      </w:r>
      <w:r w:rsidRPr="00186C12">
        <w:t>Рысь</w:t>
      </w:r>
    </w:p>
    <w:p w14:paraId="736667E0" w14:textId="77777777" w:rsidR="005E17F8" w:rsidRDefault="005E17F8" w:rsidP="005E17F8">
      <w:r>
        <w:t xml:space="preserve">3.1. Рысь – это аллюр «в два такта» с попеременным выносом диагональных ног (левая передняя и правая задняя, и наоборот), разделенным фазой </w:t>
      </w:r>
      <w:proofErr w:type="spellStart"/>
      <w:r>
        <w:t>подвисания</w:t>
      </w:r>
      <w:proofErr w:type="spellEnd"/>
      <w:r>
        <w:t>.</w:t>
      </w:r>
    </w:p>
    <w:p w14:paraId="3AABE281" w14:textId="77777777" w:rsidR="005E17F8" w:rsidRDefault="005E17F8" w:rsidP="005E17F8">
      <w:r>
        <w:t>3.2. Движение рысью должно быть свободным, энергичным и равномерным.</w:t>
      </w:r>
    </w:p>
    <w:p w14:paraId="6F1D3884" w14:textId="77777777" w:rsidR="005E17F8" w:rsidRDefault="005E17F8" w:rsidP="005E17F8">
      <w:r>
        <w:t xml:space="preserve">3.3. Качество рыси оценивается по общему впечатлению, </w:t>
      </w:r>
      <w:proofErr w:type="gramStart"/>
      <w:r>
        <w:t>т.е.</w:t>
      </w:r>
      <w:proofErr w:type="gramEnd"/>
      <w:r>
        <w:t xml:space="preserve"> равномерности и эластичности темпов, наличию каденции и импульса, как во время </w:t>
      </w:r>
      <w:r w:rsidRPr="00695403">
        <w:rPr>
          <w:color w:val="000000"/>
        </w:rPr>
        <w:t>собранной рыси</w:t>
      </w:r>
      <w:r>
        <w:t>, так и на прибавлениях. Все это достигается благодаря эластичности спины, хорошему подведению зада и способности поддерживать постоянный ритм и естественное равновесие на всех видах рыси.</w:t>
      </w:r>
    </w:p>
    <w:p w14:paraId="4F0E0EFF" w14:textId="77777777" w:rsidR="005E17F8" w:rsidRPr="000A6880" w:rsidRDefault="005E17F8" w:rsidP="005E17F8">
      <w:r>
        <w:t xml:space="preserve">3.4. Различают: рабочую рысь, удлинение темпов рыси, а также собранную, среднюю и прибавленную рысь.  </w:t>
      </w:r>
    </w:p>
    <w:p w14:paraId="69622DF7" w14:textId="77777777" w:rsidR="005E17F8" w:rsidRPr="000A6880" w:rsidRDefault="005E17F8" w:rsidP="005E17F8">
      <w:r>
        <w:t>3.4.1. </w:t>
      </w:r>
      <w:r w:rsidRPr="004A1AFD">
        <w:t>Рабочая рысь</w:t>
      </w:r>
      <w:r>
        <w:t xml:space="preserve">. Это промежуточный аллюр между собранной и средней рысью, когда лошадь, еще недостаточно подготовленная к тому, чтобы идти в сборе. Лошадь сохраняет при движении вперед хорошее равновесие и, оставаясь «в поводу», демонстрирует равномерные, </w:t>
      </w:r>
      <w:r>
        <w:lastRenderedPageBreak/>
        <w:t>эластичные движения и хорошую активность скакательных суставов. Выражение «хорошая активность скакательных суставов» подчеркивает важность импульса, идущего от активных задних конечностей.</w:t>
      </w:r>
    </w:p>
    <w:p w14:paraId="768A5B0E" w14:textId="77777777" w:rsidR="005E17F8" w:rsidRPr="000A6880" w:rsidRDefault="005E17F8" w:rsidP="005E17F8">
      <w:r>
        <w:t>3.4.2. </w:t>
      </w:r>
      <w:r w:rsidRPr="004A1AFD">
        <w:t>Удлинение темпов рыси</w:t>
      </w:r>
      <w:r>
        <w:t>. На соревнованиях для четырехлетних лошадей требуется показать «удлинение темпов рыси». Это промежуточный аллюр между рабочей и средней рысью, который используется для лошадей, еще недостаточно подготовленных, чтобы идти средней рысью.</w:t>
      </w:r>
    </w:p>
    <w:p w14:paraId="34D431BB" w14:textId="77777777" w:rsidR="005E17F8" w:rsidRPr="000A6880" w:rsidRDefault="005E17F8" w:rsidP="005E17F8">
      <w:r>
        <w:t>3.4.3. </w:t>
      </w:r>
      <w:r w:rsidRPr="004A1AFD">
        <w:t>Собранная рысь</w:t>
      </w:r>
      <w:r>
        <w:t>. Лошадь, оставаясь «в поводу», продвигается вперед с поднятой и округленной шеей. Активная работа скакательных суставов подведенных задних ног поддерживает энергичный импульс, разгружая плечи лошади и обеспечивая их большую свободу и легкость перемещения в любом направлении, благодаря чему лошадь демонстрирует способность самостоятельно поддерживать равновесие</w:t>
      </w:r>
      <w:r w:rsidRPr="000A6880">
        <w:t xml:space="preserve"> и </w:t>
      </w:r>
      <w:r>
        <w:t>нести себя. Темпы короче, чем при любом другом виде рыси, но без нарушения эластичности и потери каденции.</w:t>
      </w:r>
    </w:p>
    <w:p w14:paraId="4B84A056" w14:textId="77777777" w:rsidR="005E17F8" w:rsidRPr="000A6880" w:rsidRDefault="005E17F8" w:rsidP="005E17F8">
      <w:r>
        <w:t>3.4.4. </w:t>
      </w:r>
      <w:r w:rsidRPr="004A1AFD">
        <w:t>Средняя рысь</w:t>
      </w:r>
      <w:r>
        <w:t xml:space="preserve">. Это промежуточный аллюр между рабочей и прибавленной рысью, но более «округленный», чем последняя. Без </w:t>
      </w:r>
      <w:proofErr w:type="spellStart"/>
      <w:r>
        <w:t>заторопленности</w:t>
      </w:r>
      <w:proofErr w:type="spellEnd"/>
      <w:r>
        <w:t>, лошадь продвигается вперед, отчетливо демонстрируя расширение шагов с выраженным импульсом, идущим от задних ног. Всадник позволяет лошади, идущей «в поводу», несколько вытянуть нос вперед от отвеса по сравнению с собранной и рабочей рысью, и в то же время дает ей возможность слегка опустить голову и шею. Темпы должны быть равномерными, а само движение – уравновешенным и непринужденным.</w:t>
      </w:r>
    </w:p>
    <w:p w14:paraId="3A07CF12" w14:textId="77777777" w:rsidR="005E17F8" w:rsidRDefault="005E17F8" w:rsidP="005E17F8">
      <w:r>
        <w:t>3.4.5. </w:t>
      </w:r>
      <w:r w:rsidRPr="004A1AFD">
        <w:t>Прибавленная рысь</w:t>
      </w:r>
      <w:r>
        <w:t xml:space="preserve">. Лошадь захватывает как можно больше пространства. Без </w:t>
      </w:r>
      <w:proofErr w:type="spellStart"/>
      <w:r>
        <w:t>заторопленности</w:t>
      </w:r>
      <w:proofErr w:type="spellEnd"/>
      <w:r>
        <w:t xml:space="preserve">, благодаря сильному импульсу, идущему от задних ног, максимально удлиняются шаги. Всадник, контролируя затылок лошади, дает ей возможность удлинить «рамку» и двигаться вперед, захватывая максимально возможное пространство. Копыта передних ног должны опускаться на землю в той точке, на которую они как бы нацелены. Движения </w:t>
      </w:r>
      <w:r w:rsidRPr="000A6880">
        <w:t xml:space="preserve">диагональной пары </w:t>
      </w:r>
      <w:r>
        <w:t xml:space="preserve">передних и задних ног в момент прибавки должны быть схожими (параллельными). Движение в целом должно быть хорошо уравновешенным, а переход в собранную рысь – плавным, –за счет смещения </w:t>
      </w:r>
      <w:r w:rsidRPr="000A6880">
        <w:t>веса лошади на</w:t>
      </w:r>
      <w:r>
        <w:t xml:space="preserve"> задни</w:t>
      </w:r>
      <w:r w:rsidRPr="000A6880">
        <w:t>е</w:t>
      </w:r>
      <w:r>
        <w:t xml:space="preserve"> ног</w:t>
      </w:r>
      <w:r w:rsidRPr="000A6880">
        <w:t>и</w:t>
      </w:r>
      <w:r>
        <w:t xml:space="preserve">. </w:t>
      </w:r>
    </w:p>
    <w:p w14:paraId="589FB87C" w14:textId="77777777" w:rsidR="005E17F8" w:rsidRDefault="005E17F8" w:rsidP="005E17F8">
      <w:r>
        <w:t xml:space="preserve">3.4.6. Все виды рыси выполняются сидя в седле, кроме случаев, </w:t>
      </w:r>
      <w:r w:rsidRPr="00F220EE">
        <w:t>специально</w:t>
      </w:r>
      <w:r>
        <w:t xml:space="preserve"> оговоренных в соответствующих тестах. </w:t>
      </w:r>
    </w:p>
    <w:tbl>
      <w:tblPr>
        <w:tblW w:w="0" w:type="auto"/>
        <w:tblLook w:val="04A0" w:firstRow="1" w:lastRow="0" w:firstColumn="1" w:lastColumn="0" w:noHBand="0" w:noVBand="1"/>
      </w:tblPr>
      <w:tblGrid>
        <w:gridCol w:w="9357"/>
      </w:tblGrid>
      <w:tr w:rsidR="005E17F8" w14:paraId="689D5F17" w14:textId="77777777" w:rsidTr="005E17F8">
        <w:tc>
          <w:tcPr>
            <w:tcW w:w="9573" w:type="dxa"/>
            <w:shd w:val="clear" w:color="auto" w:fill="auto"/>
          </w:tcPr>
          <w:p w14:paraId="027549D0" w14:textId="77777777" w:rsidR="005E17F8" w:rsidRPr="006236A3" w:rsidRDefault="005E17F8" w:rsidP="005E17F8">
            <w:pPr>
              <w:pStyle w:val="aff5"/>
            </w:pPr>
            <w:r w:rsidRPr="00F220EE">
              <w:rPr>
                <w:noProof/>
              </w:rPr>
              <w:drawing>
                <wp:inline distT="0" distB="0" distL="0" distR="0" wp14:anchorId="67F5F050" wp14:editId="611110CA">
                  <wp:extent cx="5040000" cy="162720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000" cy="1627200"/>
                          </a:xfrm>
                          <a:prstGeom prst="rect">
                            <a:avLst/>
                          </a:prstGeom>
                          <a:noFill/>
                          <a:ln>
                            <a:noFill/>
                          </a:ln>
                        </pic:spPr>
                      </pic:pic>
                    </a:graphicData>
                  </a:graphic>
                </wp:inline>
              </w:drawing>
            </w:r>
          </w:p>
        </w:tc>
      </w:tr>
    </w:tbl>
    <w:p w14:paraId="7855EDD7" w14:textId="77777777" w:rsidR="005E17F8" w:rsidRDefault="005E17F8" w:rsidP="005E17F8">
      <w:r>
        <w:lastRenderedPageBreak/>
        <w:t>Рысь – это двухтактный аллюр с четырьмя фазами движения (цифры, обведенные в кружок, обозначают такты).</w:t>
      </w:r>
    </w:p>
    <w:p w14:paraId="139244F3" w14:textId="77777777" w:rsidR="005E17F8" w:rsidRPr="009A06DE" w:rsidRDefault="005E17F8" w:rsidP="005E17F8">
      <w:r>
        <w:t>3.5. </w:t>
      </w:r>
      <w:r w:rsidRPr="004A1AFD">
        <w:t>Следование за отданным поводом</w:t>
      </w:r>
      <w:r>
        <w:t xml:space="preserve">. Это упражнение дает четкое представление о проводимости лошади и демонстрирует ее эластичность, равновесие, повиновение и отсутствие напряженности. Чтобы правильно выполнить данное упражнение, всадник должен отпустить повод так, чтобы лошадь постепенно вытянула голову и шею вперед и вниз. В то время как шея вытягивается вперед и вниз, рот лошади должен, приблизительно, достичь горизонтальной линии, проходящей на уровне плече-лопаточного </w:t>
      </w:r>
      <w:r w:rsidRPr="00695403">
        <w:rPr>
          <w:color w:val="000000"/>
        </w:rPr>
        <w:t>бугра.</w:t>
      </w:r>
      <w:r>
        <w:t xml:space="preserve"> При этом должен сохраняться постоянный мягкий контакт с рукой всадника. Ритм аллюра должен оставаться неизменным, плечи лошади двигаться свободно, а задние ноги быть хорошо подведенными. При подборе повода лошадь должна принимать контакт без сопротивления в челюсти или в затылке.</w:t>
      </w:r>
    </w:p>
    <w:p w14:paraId="6D6BCADB" w14:textId="77777777" w:rsidR="005E17F8" w:rsidRPr="00186C12" w:rsidRDefault="005E17F8" w:rsidP="005E17F8">
      <w:pPr>
        <w:pStyle w:val="32"/>
      </w:pPr>
      <w:r>
        <w:t>4. </w:t>
      </w:r>
      <w:r w:rsidRPr="00186C12">
        <w:t>Галоп</w:t>
      </w:r>
    </w:p>
    <w:p w14:paraId="5B5236AF" w14:textId="77777777" w:rsidR="005E17F8" w:rsidRDefault="005E17F8" w:rsidP="005E17F8">
      <w:r>
        <w:t xml:space="preserve">4.1. Галоп – это аллюр «в три такта» когда, например, при галопе с правой ноги копыта лошади касаются земли в следующей последовательности: левая задняя, затем левая диагональ (одновременно левая передняя и правая задняя), затем правая передняя. Перед следующим тактом галопа следует фаза </w:t>
      </w:r>
      <w:proofErr w:type="spellStart"/>
      <w:r>
        <w:t>подвисания</w:t>
      </w:r>
      <w:proofErr w:type="spellEnd"/>
      <w:r>
        <w:t>, когда все четыре ноги лошади находятся в воздухе.</w:t>
      </w:r>
    </w:p>
    <w:p w14:paraId="7C08AC9D" w14:textId="77777777" w:rsidR="005E17F8" w:rsidRDefault="005E17F8" w:rsidP="005E17F8">
      <w:r>
        <w:t>4.2. Лошадь должна подниматься в галоп сразу, без колебания, причем с момента подъема галоп должен быть легким, с выраженной каденцией и равномерными темпами.</w:t>
      </w:r>
    </w:p>
    <w:p w14:paraId="73D30974" w14:textId="77777777" w:rsidR="005E17F8" w:rsidRDefault="005E17F8" w:rsidP="005E17F8">
      <w:r>
        <w:t xml:space="preserve">4.3. Качество галопа оценивается по общему впечатлению, равномерности и легкости аллюра, поддержании каденции и </w:t>
      </w:r>
      <w:r w:rsidRPr="00695403">
        <w:rPr>
          <w:color w:val="000000"/>
        </w:rPr>
        <w:t>тенденцией движения «в горку»</w:t>
      </w:r>
      <w:r>
        <w:t xml:space="preserve"> (обусловленных принятием повода при свободном затылке и подведением задних ног при активной работе скакательных суставов), а также по способности лошади сохранять постоянство ритма и естественное равновесие, даже после перехода из одного вида галопа в другой. При движении по прямой линии лошадь всегда должна сохранять прямолинейность и правильно сгибаться в поворотах.  </w:t>
      </w:r>
    </w:p>
    <w:p w14:paraId="021EA240" w14:textId="77777777" w:rsidR="005E17F8" w:rsidRPr="000A6880" w:rsidRDefault="005E17F8" w:rsidP="005E17F8">
      <w:r>
        <w:t xml:space="preserve">4.4. Различают: рабочий галоп, удлинение темпов на галопе, а также собранный, средний и прибавленный галоп.  </w:t>
      </w:r>
    </w:p>
    <w:p w14:paraId="6C433582" w14:textId="77777777" w:rsidR="005E17F8" w:rsidRPr="000A6880" w:rsidRDefault="005E17F8" w:rsidP="005E17F8">
      <w:r>
        <w:t>4.4.1. </w:t>
      </w:r>
      <w:r w:rsidRPr="004A1AFD">
        <w:t>Рабочий галоп</w:t>
      </w:r>
      <w:r>
        <w:t>. Это промежуточный аллюр между собранным и средним галопом. Лошадь, еще недостаточно подготовленная для выполнения собранного галопа, демонстрирует уравновешенность и, оставаясь «в поводу», движется вперед равномерными легкими темпами, с каденцией и активной работой скакательных суставов. Выражение «активная работа скакательных суставов» подчеркивает важность импульса, идущего от активных задних ног.</w:t>
      </w:r>
    </w:p>
    <w:p w14:paraId="6968A846" w14:textId="77777777" w:rsidR="005E17F8" w:rsidRPr="000A6880" w:rsidRDefault="005E17F8" w:rsidP="005E17F8">
      <w:r>
        <w:t>4.4.2. </w:t>
      </w:r>
      <w:r w:rsidRPr="004A1AFD">
        <w:t>Удлинение темпов галопа</w:t>
      </w:r>
      <w:r>
        <w:t xml:space="preserve">. На соревнованиях для четырехлетних лошадей требуется показать «удлинение темпов галопа». Это промежуточная </w:t>
      </w:r>
      <w:r>
        <w:lastRenderedPageBreak/>
        <w:t>стадия между рабочим и средним галопом, когда лошадь еще недостаточно подготовлена, чтобы демонстрировать средний галоп.</w:t>
      </w:r>
    </w:p>
    <w:p w14:paraId="6F0C737F" w14:textId="77777777" w:rsidR="005E17F8" w:rsidRPr="000A6880" w:rsidRDefault="005E17F8" w:rsidP="005E17F8">
      <w:r>
        <w:t>4.4.3. </w:t>
      </w:r>
      <w:r w:rsidRPr="004A1AFD">
        <w:t>Собранный галоп</w:t>
      </w:r>
      <w:r>
        <w:t xml:space="preserve">. Лошадь, оставаясь «в поводу», движется вперед с приподнятой и округленной шеей. Собранный галоп отличается легкостью переда и очень высоким импульсом, идущим от задних ног, что позволяет лошади </w:t>
      </w:r>
      <w:r w:rsidRPr="000A6880">
        <w:rPr>
          <w:color w:val="000000"/>
        </w:rPr>
        <w:t>нести себя,</w:t>
      </w:r>
      <w:r w:rsidRPr="000A6880">
        <w:t xml:space="preserve"> </w:t>
      </w:r>
      <w:r>
        <w:t>поддерживать совершенное равновесие,</w:t>
      </w:r>
      <w:r w:rsidRPr="000A6880">
        <w:t xml:space="preserve"> </w:t>
      </w:r>
      <w:r>
        <w:t>свободу и большую подвижность в плечевом поясе</w:t>
      </w:r>
      <w:r w:rsidRPr="000A6880">
        <w:t xml:space="preserve">, </w:t>
      </w:r>
      <w:r w:rsidRPr="000A6880">
        <w:rPr>
          <w:color w:val="000000"/>
        </w:rPr>
        <w:t>а также тенденцию «в горку».</w:t>
      </w:r>
      <w:r>
        <w:t xml:space="preserve"> Темпы галопа короче, чем при любом другом виде галопа, но без потери эластичности и каденции.</w:t>
      </w:r>
    </w:p>
    <w:p w14:paraId="4BB7C8D2" w14:textId="77777777" w:rsidR="005E17F8" w:rsidRPr="000A6880" w:rsidRDefault="005E17F8" w:rsidP="005E17F8">
      <w:r>
        <w:t>4.4.4. </w:t>
      </w:r>
      <w:r w:rsidRPr="004A1AFD">
        <w:t>Средний галоп</w:t>
      </w:r>
      <w:r>
        <w:t xml:space="preserve">. Это промежуточный аллюр между рабочим и прибавленным галопом. Без </w:t>
      </w:r>
      <w:proofErr w:type="spellStart"/>
      <w:r>
        <w:t>заторопленности</w:t>
      </w:r>
      <w:proofErr w:type="spellEnd"/>
      <w:r>
        <w:t xml:space="preserve">, лошадь движется вперед, четко демонстрируя расширение темпов и выраженный импульс, идущий от задних ног. Всадник позволяет лошади, несколько вытянуть нос вперед по сравнению с собранным или рабочим галопом, давая ей в то же время возможность слегка опустить голову и шею. </w:t>
      </w:r>
      <w:r w:rsidRPr="000A6880">
        <w:rPr>
          <w:color w:val="000000"/>
        </w:rPr>
        <w:t>Темпы</w:t>
      </w:r>
      <w:r>
        <w:t xml:space="preserve"> должны быть уравновешенными и непринужденными.</w:t>
      </w:r>
    </w:p>
    <w:p w14:paraId="649FF987" w14:textId="77777777" w:rsidR="005E17F8" w:rsidRPr="000A6880" w:rsidRDefault="005E17F8" w:rsidP="005E17F8">
      <w:r>
        <w:t>4.4.5. </w:t>
      </w:r>
      <w:r w:rsidRPr="004A1AFD">
        <w:t>Прибавленный галоп</w:t>
      </w:r>
      <w:r>
        <w:t xml:space="preserve">. Лошадь движется с максимально возможным захватом пространства. Без </w:t>
      </w:r>
      <w:proofErr w:type="spellStart"/>
      <w:r>
        <w:t>заторопленности</w:t>
      </w:r>
      <w:proofErr w:type="spellEnd"/>
      <w:r>
        <w:t xml:space="preserve">, махи удлиняются до предела. Лошадь сохраняет спокойствие, легкость и прямолинейность благодаря сильному импульсу, идущему от задних ног. Всадник, контролируя затылок лошади, позволяет ей удлинить «рамку» и максимально расширить темпы. Движение в целом должно быть хорошо сбалансированным, а переход в собранный </w:t>
      </w:r>
      <w:r w:rsidRPr="006F6E90">
        <w:t>галоп – плавным</w:t>
      </w:r>
      <w:r>
        <w:t xml:space="preserve">, за счет </w:t>
      </w:r>
      <w:r w:rsidRPr="000A6880">
        <w:t>перенесение лошадью</w:t>
      </w:r>
      <w:r>
        <w:t xml:space="preserve"> </w:t>
      </w:r>
      <w:r w:rsidRPr="000A6880">
        <w:t>веса</w:t>
      </w:r>
      <w:r>
        <w:t xml:space="preserve"> </w:t>
      </w:r>
      <w:r w:rsidRPr="000A6880">
        <w:t>на</w:t>
      </w:r>
      <w:r>
        <w:t xml:space="preserve"> задни</w:t>
      </w:r>
      <w:r w:rsidRPr="000A6880">
        <w:t>е</w:t>
      </w:r>
      <w:r>
        <w:t xml:space="preserve"> ног</w:t>
      </w:r>
      <w:r w:rsidRPr="000A6880">
        <w:t>и</w:t>
      </w:r>
      <w:r>
        <w:t>.</w:t>
      </w:r>
    </w:p>
    <w:p w14:paraId="683496B1" w14:textId="77777777" w:rsidR="005E17F8" w:rsidRPr="000A6880" w:rsidRDefault="005E17F8" w:rsidP="005E17F8">
      <w:r>
        <w:t>4.5. </w:t>
      </w:r>
      <w:proofErr w:type="spellStart"/>
      <w:r w:rsidRPr="004A1AFD">
        <w:t>Контргалоп</w:t>
      </w:r>
      <w:proofErr w:type="spellEnd"/>
      <w:r>
        <w:t xml:space="preserve">. Это движение, служащее для совершенствования равновесия и прямолинейности лошади, оно исполняется </w:t>
      </w:r>
      <w:r w:rsidRPr="000A6880">
        <w:rPr>
          <w:color w:val="000000"/>
        </w:rPr>
        <w:t>на собранном галопе.</w:t>
      </w:r>
      <w:r>
        <w:t xml:space="preserve"> Лошадь идет галопом с наружной передней ноги, сохраняя правильный </w:t>
      </w:r>
      <w:proofErr w:type="spellStart"/>
      <w:r>
        <w:t>трехтактный</w:t>
      </w:r>
      <w:proofErr w:type="spellEnd"/>
      <w:r>
        <w:t xml:space="preserve"> ритм и с постановлением в сторону ведущей ноги. Задние и передние ноги лошади идут </w:t>
      </w:r>
      <w:r w:rsidRPr="000A6880">
        <w:rPr>
          <w:color w:val="000000"/>
        </w:rPr>
        <w:t>в один след.</w:t>
      </w:r>
    </w:p>
    <w:p w14:paraId="4485FEA9" w14:textId="77777777" w:rsidR="005E17F8" w:rsidRPr="000A6880" w:rsidRDefault="005E17F8" w:rsidP="005E17F8">
      <w:r>
        <w:t>4.6. </w:t>
      </w:r>
      <w:r w:rsidRPr="004A1AFD">
        <w:t>Простая перемена ноги на галопе</w:t>
      </w:r>
      <w:r>
        <w:t>. При выполнении этой перемены лошадь с галопа сразу переводится в шаг и после трех — пяти четких шагов поднимается в галоп с другой ноги.</w:t>
      </w:r>
    </w:p>
    <w:p w14:paraId="6387649F" w14:textId="77777777" w:rsidR="005E17F8" w:rsidRPr="00276355" w:rsidRDefault="005E17F8" w:rsidP="005E17F8">
      <w:r>
        <w:t>4.7. </w:t>
      </w:r>
      <w:r w:rsidRPr="004A1AFD">
        <w:t>Перемена ноги в воздухе</w:t>
      </w:r>
      <w:r>
        <w:t xml:space="preserve">. Перемена ноги в воздухе выполняется в один темп, при этом одновременно меняется передняя и задняя ноги лошади. Эта перемена ноги выполняется в фазе </w:t>
      </w:r>
      <w:proofErr w:type="spellStart"/>
      <w:r>
        <w:t>подвисания</w:t>
      </w:r>
      <w:proofErr w:type="spellEnd"/>
      <w:r>
        <w:t xml:space="preserve">, следующей за каждым темпом галопа. Средства управления должны использоваться </w:t>
      </w:r>
      <w:r w:rsidRPr="000A6880">
        <w:rPr>
          <w:color w:val="000000"/>
        </w:rPr>
        <w:t>четко</w:t>
      </w:r>
      <w:r w:rsidRPr="000A6880">
        <w:t xml:space="preserve"> </w:t>
      </w:r>
      <w:r>
        <w:t xml:space="preserve">и </w:t>
      </w:r>
      <w:r w:rsidRPr="000A6880">
        <w:rPr>
          <w:color w:val="000000"/>
        </w:rPr>
        <w:t>незаметно.</w:t>
      </w:r>
    </w:p>
    <w:p w14:paraId="5C2C0FB0" w14:textId="77777777" w:rsidR="005E17F8" w:rsidRDefault="005E17F8" w:rsidP="005E17F8">
      <w:r>
        <w:t xml:space="preserve">4.7.1. Перемены ног в воздухе могут также исполняться сериями, например в четыре, три, два темпа или в один темп. </w:t>
      </w:r>
      <w:r w:rsidRPr="00276355">
        <w:rPr>
          <w:color w:val="000000"/>
        </w:rPr>
        <w:t>Во время выполнения</w:t>
      </w:r>
      <w:r w:rsidRPr="00276355">
        <w:t xml:space="preserve"> </w:t>
      </w:r>
      <w:proofErr w:type="spellStart"/>
      <w:r>
        <w:t>менк</w:t>
      </w:r>
      <w:r w:rsidRPr="00276355">
        <w:t>и</w:t>
      </w:r>
      <w:proofErr w:type="spellEnd"/>
      <w:r>
        <w:t xml:space="preserve"> ног в сериях, </w:t>
      </w:r>
      <w:r w:rsidRPr="00276355">
        <w:t xml:space="preserve">лошадь </w:t>
      </w:r>
      <w:r>
        <w:t xml:space="preserve">должна оставаться спокойной, сохранять легкость и прямолинейность, живой импульс, постоянство ритма и равновесия </w:t>
      </w:r>
      <w:r w:rsidRPr="00276355">
        <w:rPr>
          <w:color w:val="000000"/>
        </w:rPr>
        <w:t>на протяжении всего элемента.</w:t>
      </w:r>
      <w:r>
        <w:t xml:space="preserve"> Чтобы не затруднять легкость и плавность исполнения </w:t>
      </w:r>
      <w:proofErr w:type="spellStart"/>
      <w:r>
        <w:t>менки</w:t>
      </w:r>
      <w:proofErr w:type="spellEnd"/>
      <w:r>
        <w:t xml:space="preserve"> ног в сериях, </w:t>
      </w:r>
      <w:r w:rsidRPr="00276355">
        <w:rPr>
          <w:color w:val="000000"/>
        </w:rPr>
        <w:t>а также не терять качество галопа</w:t>
      </w:r>
      <w:r w:rsidRPr="00276355">
        <w:t xml:space="preserve">, </w:t>
      </w:r>
      <w:r>
        <w:t>следует поддерживать достаточный импульс.</w:t>
      </w:r>
    </w:p>
    <w:tbl>
      <w:tblPr>
        <w:tblpPr w:leftFromText="180" w:rightFromText="180" w:vertAnchor="text" w:horzAnchor="margin" w:tblpY="1535"/>
        <w:tblW w:w="0" w:type="auto"/>
        <w:tblLook w:val="04A0" w:firstRow="1" w:lastRow="0" w:firstColumn="1" w:lastColumn="0" w:noHBand="0" w:noVBand="1"/>
      </w:tblPr>
      <w:tblGrid>
        <w:gridCol w:w="9357"/>
      </w:tblGrid>
      <w:tr w:rsidR="005E17F8" w14:paraId="612C443B" w14:textId="77777777" w:rsidTr="005E17F8">
        <w:trPr>
          <w:trHeight w:val="6579"/>
        </w:trPr>
        <w:tc>
          <w:tcPr>
            <w:tcW w:w="9573" w:type="dxa"/>
            <w:shd w:val="clear" w:color="auto" w:fill="auto"/>
          </w:tcPr>
          <w:p w14:paraId="2162AA4E" w14:textId="77777777" w:rsidR="005E17F8" w:rsidRPr="006236A3" w:rsidRDefault="005E17F8" w:rsidP="005E17F8">
            <w:r w:rsidRPr="00F220EE">
              <w:rPr>
                <w:noProof/>
              </w:rPr>
              <w:lastRenderedPageBreak/>
              <w:drawing>
                <wp:inline distT="0" distB="0" distL="0" distR="0" wp14:anchorId="66BE0C84" wp14:editId="23F31CD1">
                  <wp:extent cx="5040000" cy="4006800"/>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0000" cy="4006800"/>
                          </a:xfrm>
                          <a:prstGeom prst="rect">
                            <a:avLst/>
                          </a:prstGeom>
                          <a:noFill/>
                          <a:ln>
                            <a:noFill/>
                          </a:ln>
                        </pic:spPr>
                      </pic:pic>
                    </a:graphicData>
                  </a:graphic>
                </wp:inline>
              </w:drawing>
            </w:r>
          </w:p>
        </w:tc>
      </w:tr>
    </w:tbl>
    <w:p w14:paraId="7A4279BA" w14:textId="77777777" w:rsidR="005E17F8" w:rsidRPr="00F220EE" w:rsidRDefault="005E17F8" w:rsidP="005E17F8">
      <w:r>
        <w:t xml:space="preserve">4.7.2. Цель данного элемента: </w:t>
      </w:r>
      <w:r w:rsidRPr="00F220EE">
        <w:t xml:space="preserve">продемонстрировать, чувствительность и повиновение лошади, ее реакцию на средства управления, используемые для </w:t>
      </w:r>
      <w:proofErr w:type="spellStart"/>
      <w:r w:rsidRPr="00F220EE">
        <w:t>менки</w:t>
      </w:r>
      <w:proofErr w:type="spellEnd"/>
      <w:r w:rsidRPr="00F220EE">
        <w:t xml:space="preserve"> ног.</w:t>
      </w:r>
    </w:p>
    <w:p w14:paraId="6344BCCB" w14:textId="77777777" w:rsidR="005E17F8" w:rsidRPr="000A6880" w:rsidRDefault="005E17F8" w:rsidP="005E17F8">
      <w:r w:rsidRPr="00F220EE">
        <w:t xml:space="preserve">Галоп – это </w:t>
      </w:r>
      <w:proofErr w:type="spellStart"/>
      <w:r w:rsidRPr="00F220EE">
        <w:t>трехтактный</w:t>
      </w:r>
      <w:proofErr w:type="spellEnd"/>
      <w:r w:rsidRPr="00F220EE">
        <w:t xml:space="preserve"> аллюр с 6 фазами</w:t>
      </w:r>
      <w:r>
        <w:t xml:space="preserve"> движения.</w:t>
      </w:r>
    </w:p>
    <w:p w14:paraId="5F0BAB0F" w14:textId="77777777" w:rsidR="005E17F8" w:rsidRPr="00186C12" w:rsidRDefault="005E17F8" w:rsidP="005E17F8">
      <w:pPr>
        <w:pStyle w:val="32"/>
      </w:pPr>
      <w:r>
        <w:t>5. </w:t>
      </w:r>
      <w:r w:rsidRPr="00186C12">
        <w:t>Осаживание</w:t>
      </w:r>
    </w:p>
    <w:p w14:paraId="5DAE4D31" w14:textId="77777777" w:rsidR="005E17F8" w:rsidRDefault="005E17F8" w:rsidP="005E17F8">
      <w:r>
        <w:t xml:space="preserve">5.1. Осаживание – это симметричное движение назад с двухтактным ритмом, но без момента </w:t>
      </w:r>
      <w:proofErr w:type="spellStart"/>
      <w:r>
        <w:t>подвисания</w:t>
      </w:r>
      <w:proofErr w:type="spellEnd"/>
      <w:r>
        <w:t>. Каждая диагональная пара ног поднимается и опускается поочередно, при этом передние ноги находятся на одной траектории с задними.</w:t>
      </w:r>
    </w:p>
    <w:p w14:paraId="02D43C7A" w14:textId="77777777" w:rsidR="005E17F8" w:rsidRDefault="005E17F8" w:rsidP="005E17F8">
      <w:r>
        <w:t>5.2. Во время выполнения упражнения лошадь должна оставаться «в поводу», сохраняя готовность в любой момент двинуться вперед.</w:t>
      </w:r>
    </w:p>
    <w:p w14:paraId="2320C879" w14:textId="77777777" w:rsidR="005E17F8" w:rsidRDefault="005E17F8" w:rsidP="005E17F8">
      <w:r>
        <w:t xml:space="preserve">5.3. Серьезными ошибками являются: начало осаживания до сигнала всадника или </w:t>
      </w:r>
      <w:proofErr w:type="spellStart"/>
      <w:r>
        <w:t>заторопленность</w:t>
      </w:r>
      <w:proofErr w:type="spellEnd"/>
      <w:r>
        <w:t xml:space="preserve">, сопротивление поводу </w:t>
      </w:r>
      <w:r w:rsidRPr="00B81970">
        <w:rPr>
          <w:color w:val="000000"/>
        </w:rPr>
        <w:t>или сбрасывание с повода</w:t>
      </w:r>
      <w:r>
        <w:t>, отклонение задних ног от прямой линии, слабая активность задних ног, а также движение назад с широко расставленными задними ногами или «волочение» передних ног.</w:t>
      </w:r>
    </w:p>
    <w:p w14:paraId="3BB78D9F" w14:textId="77777777" w:rsidR="005E17F8" w:rsidRDefault="005E17F8" w:rsidP="005E17F8">
      <w:r>
        <w:t>5.4. Отсчет шагов начинается, когда лошадь делает шаг назад передней ногой. После выполнения положенного количества шагов назад лошадь должна показать остановку, соответствующую всем требованиям, предъявляемым правилами к остановке, или немедленное движение вперед требуемым аллюром. В тестах, где требуется осаживание на длину туловища лошади, она должна сделать три-четыре шага назад.</w:t>
      </w:r>
    </w:p>
    <w:p w14:paraId="0BC0D811" w14:textId="77777777" w:rsidR="005E17F8" w:rsidRPr="006656BC" w:rsidRDefault="005E17F8" w:rsidP="005E17F8">
      <w:r>
        <w:lastRenderedPageBreak/>
        <w:t xml:space="preserve">5.5. Качели – это </w:t>
      </w:r>
      <w:r w:rsidRPr="00272E10">
        <w:rPr>
          <w:color w:val="000000"/>
        </w:rPr>
        <w:t>комбинация</w:t>
      </w:r>
      <w:r>
        <w:t xml:space="preserve"> из двух осаживаний с движением шагом между ними. Элемент должен выполняться с плавными переходами и исполнением требуемого количества шагов.</w:t>
      </w:r>
    </w:p>
    <w:p w14:paraId="002DCCB6" w14:textId="77777777" w:rsidR="005E17F8" w:rsidRPr="00186C12" w:rsidRDefault="005E17F8" w:rsidP="005E17F8">
      <w:pPr>
        <w:pStyle w:val="32"/>
      </w:pPr>
      <w:r>
        <w:t>6. </w:t>
      </w:r>
      <w:r w:rsidRPr="00186C12">
        <w:t>Переходы</w:t>
      </w:r>
    </w:p>
    <w:p w14:paraId="78130EFF" w14:textId="77777777" w:rsidR="005E17F8" w:rsidRPr="00F220EE" w:rsidRDefault="005E17F8" w:rsidP="005E17F8">
      <w:r>
        <w:t xml:space="preserve">Изменения </w:t>
      </w:r>
      <w:r w:rsidRPr="00272E10">
        <w:rPr>
          <w:color w:val="000000"/>
        </w:rPr>
        <w:t xml:space="preserve">между </w:t>
      </w:r>
      <w:r w:rsidRPr="00F220EE">
        <w:t xml:space="preserve">аллюрами и внутри аллюра должны быть четко показаны у заданной буквы. Каденция (кроме шага) должна сохраняться до момента изменения аллюра, элемента или до остановки. Переходы в пределах аллюра должны быть четко выражены, с сохранением прежнего ритма и каденции. Лошадь должна поддерживать легкий контакт с рукой всадника, быть спокойной и сохранять правильную осанку. То же относится и к переходам от одного движения к другому, например, из пассажа в </w:t>
      </w:r>
      <w:proofErr w:type="spellStart"/>
      <w:r w:rsidRPr="00F220EE">
        <w:t>пиаффе</w:t>
      </w:r>
      <w:proofErr w:type="spellEnd"/>
      <w:r w:rsidRPr="00F220EE">
        <w:t xml:space="preserve"> и обратно.</w:t>
      </w:r>
    </w:p>
    <w:p w14:paraId="0E334547" w14:textId="77777777" w:rsidR="005E17F8" w:rsidRPr="00186C12" w:rsidRDefault="005E17F8" w:rsidP="005E17F8">
      <w:pPr>
        <w:pStyle w:val="32"/>
      </w:pPr>
      <w:bookmarkStart w:id="61" w:name="_Toc534793878"/>
      <w:bookmarkStart w:id="62" w:name="_Toc350175863"/>
      <w:bookmarkStart w:id="63" w:name="_Toc350176578"/>
      <w:r>
        <w:t>7. </w:t>
      </w:r>
      <w:proofErr w:type="spellStart"/>
      <w:r w:rsidRPr="00186C12">
        <w:t>Полуодержка</w:t>
      </w:r>
      <w:bookmarkEnd w:id="61"/>
      <w:bookmarkEnd w:id="62"/>
      <w:bookmarkEnd w:id="63"/>
      <w:proofErr w:type="spellEnd"/>
    </w:p>
    <w:p w14:paraId="5FF56139" w14:textId="77777777" w:rsidR="005E17F8" w:rsidRPr="00F220EE" w:rsidRDefault="005E17F8" w:rsidP="005E17F8">
      <w:r>
        <w:t xml:space="preserve">Каждое движение или переход должны </w:t>
      </w:r>
      <w:r w:rsidRPr="00F220EE">
        <w:t xml:space="preserve">предваряться незаметной со стороны </w:t>
      </w:r>
      <w:proofErr w:type="spellStart"/>
      <w:r w:rsidRPr="00F220EE">
        <w:t>полуодержкой</w:t>
      </w:r>
      <w:proofErr w:type="spellEnd"/>
      <w:r w:rsidRPr="00F220EE">
        <w:t xml:space="preserve">. </w:t>
      </w:r>
      <w:proofErr w:type="spellStart"/>
      <w:r w:rsidRPr="00F220EE">
        <w:t>Полуодержка</w:t>
      </w:r>
      <w:proofErr w:type="spellEnd"/>
      <w:r w:rsidRPr="00F220EE">
        <w:t xml:space="preserve"> </w:t>
      </w:r>
      <w:r>
        <w:t>–</w:t>
      </w:r>
      <w:r w:rsidRPr="00F220EE">
        <w:t xml:space="preserve"> это почти одновременное, скоординированное воздействие седалища, ног и рук всадника, предпринимаемое с целью повысить внимание и улучшить равновесие лошади перед выполнением упражнений или переходов из аллюра в аллюр, а также перед выполнением прибавлений и сокращений. Вследствие </w:t>
      </w:r>
      <w:proofErr w:type="spellStart"/>
      <w:r w:rsidRPr="00F220EE">
        <w:t>полуодержки</w:t>
      </w:r>
      <w:proofErr w:type="spellEnd"/>
      <w:r w:rsidRPr="00F220EE">
        <w:t xml:space="preserve"> лошадь принимает чуть больше веса на задние ноги, подводит и подключает зад, что способствует достижению равновесия «на заду», легкости переда и улучшению равновесия лошади в целом.</w:t>
      </w:r>
    </w:p>
    <w:p w14:paraId="639FBCE5" w14:textId="77777777" w:rsidR="005E17F8" w:rsidRPr="00186C12" w:rsidRDefault="005E17F8" w:rsidP="005E17F8">
      <w:pPr>
        <w:pStyle w:val="32"/>
      </w:pPr>
      <w:bookmarkStart w:id="64" w:name="_Toc534793879"/>
      <w:bookmarkStart w:id="65" w:name="_Toc350175864"/>
      <w:bookmarkStart w:id="66" w:name="_Toc350176579"/>
      <w:r>
        <w:t>8. </w:t>
      </w:r>
      <w:r w:rsidRPr="00186C12">
        <w:t>Перемены направления</w:t>
      </w:r>
      <w:bookmarkEnd w:id="64"/>
      <w:bookmarkEnd w:id="65"/>
      <w:bookmarkEnd w:id="66"/>
    </w:p>
    <w:p w14:paraId="021E7A55" w14:textId="77777777" w:rsidR="005E17F8" w:rsidRDefault="005E17F8" w:rsidP="005E17F8">
      <w:r>
        <w:t xml:space="preserve">8.1. При переменах направления сгибание тела лошади должно соответствовать </w:t>
      </w:r>
      <w:r w:rsidRPr="002D41F8">
        <w:rPr>
          <w:color w:val="000000"/>
        </w:rPr>
        <w:t xml:space="preserve">изгибу </w:t>
      </w:r>
      <w:r>
        <w:t>описываемой линии, при этом лошадь должна оставаться раскрепощенной и выполнять команды всадника без какого-либо сопротивления или изменения аллюра, ритма или скорости движения.</w:t>
      </w:r>
    </w:p>
    <w:p w14:paraId="6647B9E3" w14:textId="77777777" w:rsidR="005E17F8" w:rsidRDefault="005E17F8" w:rsidP="005E17F8">
      <w:r>
        <w:t>8.2. Перемены направления могут быть выполнены следующими способами:</w:t>
      </w:r>
    </w:p>
    <w:p w14:paraId="68B31D58" w14:textId="77777777" w:rsidR="005E17F8" w:rsidRPr="002D41F8" w:rsidRDefault="005E17F8" w:rsidP="005E17F8">
      <w:r>
        <w:t>- </w:t>
      </w:r>
      <w:r w:rsidRPr="002D41F8">
        <w:t xml:space="preserve">поворот под прямым углом с переменой направления через манеж параллельно стенке (проходя угол лошадь должна сгибаться соответственно </w:t>
      </w:r>
      <w:proofErr w:type="gramStart"/>
      <w:r w:rsidRPr="002D41F8">
        <w:t>траектории  четверти</w:t>
      </w:r>
      <w:proofErr w:type="gramEnd"/>
      <w:r w:rsidRPr="002D41F8">
        <w:t xml:space="preserve"> вольта диаметром 6 метров);</w:t>
      </w:r>
    </w:p>
    <w:p w14:paraId="3A79AEAF" w14:textId="77777777" w:rsidR="005E17F8" w:rsidRDefault="005E17F8" w:rsidP="005E17F8">
      <w:r>
        <w:t>- короткая или длинная диагонали;</w:t>
      </w:r>
    </w:p>
    <w:p w14:paraId="692F30C2" w14:textId="77777777" w:rsidR="005E17F8" w:rsidRDefault="005E17F8" w:rsidP="005E17F8">
      <w:r>
        <w:t>- </w:t>
      </w:r>
      <w:proofErr w:type="spellStart"/>
      <w:r>
        <w:t>полувольты</w:t>
      </w:r>
      <w:proofErr w:type="spellEnd"/>
      <w:r>
        <w:t xml:space="preserve"> и полукруги с переменой направления;</w:t>
      </w:r>
    </w:p>
    <w:p w14:paraId="526E83BA" w14:textId="77777777" w:rsidR="005E17F8" w:rsidRDefault="005E17F8" w:rsidP="005E17F8">
      <w:r>
        <w:t>- </w:t>
      </w:r>
      <w:proofErr w:type="spellStart"/>
      <w:r>
        <w:t>полупируэты</w:t>
      </w:r>
      <w:proofErr w:type="spellEnd"/>
      <w:r>
        <w:t xml:space="preserve"> и повороты </w:t>
      </w:r>
      <w:proofErr w:type="gramStart"/>
      <w:r>
        <w:t>на заду</w:t>
      </w:r>
      <w:proofErr w:type="gramEnd"/>
      <w:r>
        <w:t>;</w:t>
      </w:r>
    </w:p>
    <w:p w14:paraId="74C05D12" w14:textId="77777777" w:rsidR="005E17F8" w:rsidRDefault="005E17F8" w:rsidP="005E17F8">
      <w:r>
        <w:t>- петли серпантина;</w:t>
      </w:r>
    </w:p>
    <w:p w14:paraId="12BF67F7" w14:textId="77777777" w:rsidR="005E17F8" w:rsidRPr="009B4920" w:rsidRDefault="005E17F8" w:rsidP="005E17F8">
      <w:r>
        <w:t>- </w:t>
      </w:r>
      <w:proofErr w:type="spellStart"/>
      <w:r>
        <w:t>принимания</w:t>
      </w:r>
      <w:proofErr w:type="spellEnd"/>
      <w:r>
        <w:t xml:space="preserve"> с </w:t>
      </w:r>
      <w:proofErr w:type="spellStart"/>
      <w:r>
        <w:t>контрпеременами</w:t>
      </w:r>
      <w:proofErr w:type="spellEnd"/>
      <w:r>
        <w:t xml:space="preserve"> (зигзаг). Лошадь должна быть выпрямлена в момент, предшествующий перемене направления.</w:t>
      </w:r>
    </w:p>
    <w:p w14:paraId="54041BE9" w14:textId="77777777" w:rsidR="005E17F8" w:rsidRDefault="005E17F8" w:rsidP="005E17F8">
      <w:pPr>
        <w:pStyle w:val="32"/>
      </w:pPr>
      <w:bookmarkStart w:id="67" w:name="_Toc534793880"/>
      <w:bookmarkStart w:id="68" w:name="_Toc350175865"/>
      <w:bookmarkStart w:id="69" w:name="_Toc350176580"/>
      <w:r>
        <w:t>9. </w:t>
      </w:r>
      <w:r w:rsidRPr="00186C12">
        <w:t>Фигуры</w:t>
      </w:r>
      <w:bookmarkEnd w:id="67"/>
      <w:bookmarkEnd w:id="68"/>
      <w:bookmarkEnd w:id="69"/>
    </w:p>
    <w:p w14:paraId="3CAFA7CA" w14:textId="77777777" w:rsidR="005E17F8" w:rsidRDefault="005E17F8" w:rsidP="005E17F8">
      <w:r>
        <w:t>В тестах по выездке исполняются следующие фигуры: вольты, серпантины и восьмерки.</w:t>
      </w:r>
    </w:p>
    <w:p w14:paraId="39C4CAAC" w14:textId="77777777" w:rsidR="005E17F8" w:rsidRDefault="005E17F8" w:rsidP="005E17F8">
      <w:r>
        <w:lastRenderedPageBreak/>
        <w:t>9.1. Вольт. Вольт – это круг диаметром шесть, восемь, или десять метров. При диаметре больше десяти метров используется термин «круг» с указанием его диаметра.</w:t>
      </w:r>
    </w:p>
    <w:tbl>
      <w:tblPr>
        <w:tblW w:w="0" w:type="auto"/>
        <w:tblLook w:val="04A0" w:firstRow="1" w:lastRow="0" w:firstColumn="1" w:lastColumn="0" w:noHBand="0" w:noVBand="1"/>
      </w:tblPr>
      <w:tblGrid>
        <w:gridCol w:w="9357"/>
      </w:tblGrid>
      <w:tr w:rsidR="005E17F8" w14:paraId="0DD0E3FA" w14:textId="77777777" w:rsidTr="005E17F8">
        <w:tc>
          <w:tcPr>
            <w:tcW w:w="9573" w:type="dxa"/>
            <w:shd w:val="clear" w:color="auto" w:fill="auto"/>
          </w:tcPr>
          <w:p w14:paraId="4D9FFD9A" w14:textId="77777777" w:rsidR="005E17F8" w:rsidRPr="002242BB" w:rsidRDefault="005E17F8" w:rsidP="005E17F8">
            <w:pPr>
              <w:pStyle w:val="aff5"/>
            </w:pPr>
            <w:r w:rsidRPr="002242BB">
              <w:rPr>
                <w:noProof/>
              </w:rPr>
              <w:drawing>
                <wp:inline distT="0" distB="0" distL="0" distR="0" wp14:anchorId="40A530E1" wp14:editId="1C50EEFF">
                  <wp:extent cx="2235200" cy="1993900"/>
                  <wp:effectExtent l="0" t="0" r="0" b="0"/>
                  <wp:docPr id="5" name="Рисунок 5" descr="Изображение выглядит как аксессуар&#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аксессуар&#10;&#10;Автоматически созданное описание"/>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5200" cy="1993900"/>
                          </a:xfrm>
                          <a:prstGeom prst="rect">
                            <a:avLst/>
                          </a:prstGeom>
                          <a:noFill/>
                          <a:ln>
                            <a:noFill/>
                          </a:ln>
                        </pic:spPr>
                      </pic:pic>
                    </a:graphicData>
                  </a:graphic>
                </wp:inline>
              </w:drawing>
            </w:r>
          </w:p>
        </w:tc>
      </w:tr>
    </w:tbl>
    <w:p w14:paraId="21C697EF" w14:textId="77777777" w:rsidR="005E17F8" w:rsidRPr="00F220EE" w:rsidRDefault="005E17F8" w:rsidP="005E17F8">
      <w:r>
        <w:t>9.2. </w:t>
      </w:r>
      <w:r w:rsidRPr="002A703A">
        <w:t>Серпантин</w:t>
      </w:r>
      <w:r>
        <w:t xml:space="preserve">. Серпантин состоит из </w:t>
      </w:r>
      <w:r w:rsidRPr="00F220EE">
        <w:t xml:space="preserve">полукругов, соединенных прямой линией. При пересечении центральной линии корпус лошади должен быть параллельным короткой стороне манежа (а). Длина прямой линии, соединяющей полукруги, зависит от их размера. Серпантины с одной петлей по длинной стороне манежа выполняются на расстоянии </w:t>
      </w:r>
      <w:r>
        <w:t>пяти</w:t>
      </w:r>
      <w:r w:rsidRPr="00F220EE">
        <w:t xml:space="preserve"> или </w:t>
      </w:r>
      <w:r>
        <w:t>десяти</w:t>
      </w:r>
      <w:r w:rsidRPr="00F220EE">
        <w:t xml:space="preserve"> метров от длинной стенки манежа (б). Серпантины вдоль центральной линии выполняются между четвертными линиями (в).</w:t>
      </w:r>
    </w:p>
    <w:tbl>
      <w:tblPr>
        <w:tblW w:w="0" w:type="auto"/>
        <w:tblLook w:val="04A0" w:firstRow="1" w:lastRow="0" w:firstColumn="1" w:lastColumn="0" w:noHBand="0" w:noVBand="1"/>
      </w:tblPr>
      <w:tblGrid>
        <w:gridCol w:w="9357"/>
      </w:tblGrid>
      <w:tr w:rsidR="005E17F8" w14:paraId="7B309936" w14:textId="77777777" w:rsidTr="005E17F8">
        <w:tc>
          <w:tcPr>
            <w:tcW w:w="9573" w:type="dxa"/>
            <w:shd w:val="clear" w:color="auto" w:fill="auto"/>
          </w:tcPr>
          <w:p w14:paraId="5ABF6272" w14:textId="77777777" w:rsidR="005E17F8" w:rsidRPr="002242BB" w:rsidRDefault="005E17F8" w:rsidP="005E17F8">
            <w:pPr>
              <w:pStyle w:val="aff5"/>
            </w:pPr>
            <w:r w:rsidRPr="002242BB">
              <w:rPr>
                <w:noProof/>
              </w:rPr>
              <w:drawing>
                <wp:inline distT="0" distB="0" distL="0" distR="0" wp14:anchorId="67ED7C82" wp14:editId="1CCE7932">
                  <wp:extent cx="5943600" cy="3505200"/>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tc>
      </w:tr>
    </w:tbl>
    <w:p w14:paraId="127298BE" w14:textId="77777777" w:rsidR="005E17F8" w:rsidRPr="008B5E79" w:rsidRDefault="005E17F8" w:rsidP="005E17F8">
      <w:r>
        <w:t>9.3. </w:t>
      </w:r>
      <w:r w:rsidRPr="002A703A">
        <w:t>Восьмерка</w:t>
      </w:r>
      <w:r>
        <w:t xml:space="preserve">. </w:t>
      </w:r>
      <w:r w:rsidRPr="008B5E79">
        <w:t>Эта фигура состоит из двух соединенных друг с другом в восьмерку вольтов или кругов одинакового размера, соответствующего указанному в схеме езды (тесте). В середине фигуры, непосредственно перед сменой направления, всадник должен в как</w:t>
      </w:r>
      <w:r>
        <w:t>ой-то момент выпрямить лошадь.</w:t>
      </w:r>
    </w:p>
    <w:tbl>
      <w:tblPr>
        <w:tblW w:w="0" w:type="auto"/>
        <w:tblLook w:val="04A0" w:firstRow="1" w:lastRow="0" w:firstColumn="1" w:lastColumn="0" w:noHBand="0" w:noVBand="1"/>
      </w:tblPr>
      <w:tblGrid>
        <w:gridCol w:w="9357"/>
      </w:tblGrid>
      <w:tr w:rsidR="005E17F8" w14:paraId="146F4CEF" w14:textId="77777777" w:rsidTr="005E17F8">
        <w:tc>
          <w:tcPr>
            <w:tcW w:w="9573" w:type="dxa"/>
            <w:shd w:val="clear" w:color="auto" w:fill="auto"/>
          </w:tcPr>
          <w:p w14:paraId="515A68B2" w14:textId="77777777" w:rsidR="005E17F8" w:rsidRPr="002242BB" w:rsidRDefault="005E17F8" w:rsidP="005E17F8">
            <w:pPr>
              <w:pStyle w:val="aff5"/>
            </w:pPr>
            <w:r w:rsidRPr="002242BB">
              <w:rPr>
                <w:noProof/>
              </w:rPr>
              <w:lastRenderedPageBreak/>
              <w:drawing>
                <wp:inline distT="0" distB="0" distL="0" distR="0" wp14:anchorId="380C3135" wp14:editId="46C88104">
                  <wp:extent cx="3873500" cy="2171700"/>
                  <wp:effectExtent l="0" t="0" r="0" b="0"/>
                  <wp:docPr id="7" name="Рисунок 7" descr="Изображение выглядит как аксессуар&#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аксессуар&#10;&#10;Автоматически созданное описание"/>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73500" cy="2171700"/>
                          </a:xfrm>
                          <a:prstGeom prst="rect">
                            <a:avLst/>
                          </a:prstGeom>
                          <a:noFill/>
                          <a:ln>
                            <a:noFill/>
                          </a:ln>
                        </pic:spPr>
                      </pic:pic>
                    </a:graphicData>
                  </a:graphic>
                </wp:inline>
              </w:drawing>
            </w:r>
          </w:p>
        </w:tc>
      </w:tr>
    </w:tbl>
    <w:p w14:paraId="0CE71F41" w14:textId="77777777" w:rsidR="005E17F8" w:rsidRPr="00186C12" w:rsidRDefault="005E17F8" w:rsidP="005E17F8">
      <w:pPr>
        <w:pStyle w:val="32"/>
      </w:pPr>
      <w:bookmarkStart w:id="70" w:name="_Toc534793881"/>
      <w:bookmarkStart w:id="71" w:name="_Toc350175866"/>
      <w:bookmarkStart w:id="72" w:name="_Toc350176581"/>
      <w:r>
        <w:t>10. </w:t>
      </w:r>
      <w:r w:rsidRPr="00186C12">
        <w:t>Уступка шенкелю</w:t>
      </w:r>
      <w:bookmarkEnd w:id="70"/>
      <w:bookmarkEnd w:id="71"/>
      <w:bookmarkEnd w:id="72"/>
    </w:p>
    <w:p w14:paraId="19A6BD75" w14:textId="77777777" w:rsidR="005E17F8" w:rsidRDefault="005E17F8" w:rsidP="005E17F8">
      <w:r>
        <w:t>10.1. Цель элемента «уступка шенкелю»: продемонстрировать эластичность и повиновение лошади на боковых движениях.</w:t>
      </w:r>
    </w:p>
    <w:p w14:paraId="2CBEF7DD" w14:textId="77777777" w:rsidR="005E17F8" w:rsidRDefault="005E17F8" w:rsidP="005E17F8">
      <w:r>
        <w:t>10.2. Упражнение выполняется на рабочей рыси. Лошадь остается почти прямой, за исключением легкого постановления в затылке в сторону, обратную направлению движения. Всадник при этом должен видеть угол глаза и ноздрю лошади со стороны постановления. Внутренние ноги лошади перемещаются впереди наружных ног, перекрещиваясь с ними.</w:t>
      </w:r>
    </w:p>
    <w:p w14:paraId="3537A244" w14:textId="77777777" w:rsidR="005E17F8" w:rsidRDefault="005E17F8" w:rsidP="005E17F8">
      <w:r>
        <w:t>10.3. Уступка шенкелю должна быть включена как элемент тренировки еще до того, как лошадь будет подготовлена к работе на собранных аллюрах. Позже, в сочетании с более сложным движением - плечом внутрь, это упражнение будет служить наилучшим средством развития у лошади пластичности, раскрепощенности, необходимых в целях достижения свободы, эластичности и равномерности ее аллюров, гармоничности, легкости и непринужденности движений.</w:t>
      </w:r>
    </w:p>
    <w:p w14:paraId="3258E165" w14:textId="77777777" w:rsidR="005E17F8" w:rsidRDefault="005E17F8" w:rsidP="005E17F8">
      <w:r>
        <w:t>10.4. Уступка шенкелю может исполняться «на диагонали», когда корпус лошади должен оставаться практически параллельным длинной стенке манежа, но при этом ее перед должен слегка опережать зад. Упражнение также может исполняться «вдоль стенки», в этом случае корпус лошади должен располагаться под углом примерно в тридцать пять градусов относительно направления ее движения.</w:t>
      </w:r>
    </w:p>
    <w:p w14:paraId="16CBBF9A" w14:textId="77777777" w:rsidR="005E17F8" w:rsidRPr="00186C12" w:rsidRDefault="005E17F8" w:rsidP="005E17F8">
      <w:pPr>
        <w:pStyle w:val="32"/>
      </w:pPr>
      <w:bookmarkStart w:id="73" w:name="_Toc534793882"/>
      <w:bookmarkStart w:id="74" w:name="_Toc350175867"/>
      <w:bookmarkStart w:id="75" w:name="_Toc350176582"/>
      <w:r>
        <w:t>11. </w:t>
      </w:r>
      <w:r w:rsidRPr="00186C12">
        <w:t>Боковые движения</w:t>
      </w:r>
      <w:bookmarkEnd w:id="73"/>
      <w:bookmarkEnd w:id="74"/>
      <w:bookmarkEnd w:id="75"/>
    </w:p>
    <w:p w14:paraId="21823D9B" w14:textId="77777777" w:rsidR="005E17F8" w:rsidRDefault="005E17F8" w:rsidP="005E17F8">
      <w:r>
        <w:t>11.1. Основной целью боковых движений, за исключением уступки шенкелю, является развитие и усиление подключения задних ног и, тем самым, степени сбора.</w:t>
      </w:r>
    </w:p>
    <w:p w14:paraId="1C8221CD" w14:textId="77777777" w:rsidR="005E17F8" w:rsidRDefault="005E17F8" w:rsidP="005E17F8">
      <w:r>
        <w:t xml:space="preserve">11.2. На всех боковых движениях плечом внутрь, траверс, ранверс, </w:t>
      </w:r>
      <w:proofErr w:type="spellStart"/>
      <w:r>
        <w:t>принимание</w:t>
      </w:r>
      <w:proofErr w:type="spellEnd"/>
      <w:r>
        <w:t>, лошадь слегка согнута, а ее передние и задние ноги движутся по двум различным траекториям (следам).</w:t>
      </w:r>
    </w:p>
    <w:p w14:paraId="47577BAE" w14:textId="77777777" w:rsidR="005E17F8" w:rsidRDefault="005E17F8" w:rsidP="005E17F8">
      <w:r>
        <w:t>11.3. Сгибание или постановление никогда не должны быть чрезмерными, чтобы не нарушались равновесие и плавность выполняемого движения.</w:t>
      </w:r>
    </w:p>
    <w:p w14:paraId="0230A39F" w14:textId="77777777" w:rsidR="005E17F8" w:rsidRDefault="005E17F8" w:rsidP="005E17F8">
      <w:r>
        <w:t xml:space="preserve">11.4. На боковых движениях аллюр должен оставаться свободным и равномерным, с поддержанием постоянного импульса, при этом движения </w:t>
      </w:r>
      <w:r>
        <w:lastRenderedPageBreak/>
        <w:t>должны быть эластичными и уравновешенными, с сохранением каденции. Импульс часто теряется из-за того, что всадник считает своей главной задачей сгибать лошадь и толкать ее вбок.</w:t>
      </w:r>
    </w:p>
    <w:p w14:paraId="1F01C356" w14:textId="77777777" w:rsidR="005E17F8" w:rsidRDefault="005E17F8" w:rsidP="005E17F8">
      <w:r>
        <w:rPr>
          <w:b/>
        </w:rPr>
        <w:t>11.5. </w:t>
      </w:r>
      <w:r w:rsidRPr="00F44C00">
        <w:rPr>
          <w:b/>
        </w:rPr>
        <w:t>Плечом внутрь.</w:t>
      </w:r>
      <w:r>
        <w:t xml:space="preserve"> Упражнение выполняется на собранной рыси. Лошадь слегка согнута вокруг внутреннего шенкеля всадника, сохраняя каденцию и постоянный угол отведения от линии движения примерно в тридцать градусов. Внутренняя передняя нога лошади проносится перед ее наружной ногой, перекрещиваясь с ней. Внутренняя задняя нога выносится вперед под центр тяжести лошади, двигаясь по следу внешней передней ноги, при этом бедро внутренней задней ноги опускается. Лошадь изогнута в сторону, противоположную направлению движения.</w:t>
      </w:r>
    </w:p>
    <w:p w14:paraId="21AF730B" w14:textId="77777777" w:rsidR="005E17F8" w:rsidRPr="00F44C00" w:rsidRDefault="005E17F8" w:rsidP="005E17F8">
      <w:r>
        <w:rPr>
          <w:b/>
        </w:rPr>
        <w:t>11.6. </w:t>
      </w:r>
      <w:r w:rsidRPr="00F44C00">
        <w:rPr>
          <w:b/>
        </w:rPr>
        <w:t>Траверс.</w:t>
      </w:r>
      <w:r>
        <w:t xml:space="preserve"> Это упражнение может выполняться на собранной рыси или собранном галопе. Лошадь слегка согнута вокруг внутреннего шенкеля всадника, но угол отведения от линии движения больше, чем при исполнении «плечом внутрь». При выполнении траверса постоянный угол отведения, который должна демонстрировать лошадь, равен примерно тридцати пяти градусам. Перед лошади остается на линии движения, а зад смещается внутрь. Наружные ноги лошади проносятся впереди внутренних ног, перекрещиваясь с ними. Лошадь изогнута в направлении движения.  </w:t>
      </w:r>
    </w:p>
    <w:p w14:paraId="62DD2B56" w14:textId="77777777" w:rsidR="005E17F8" w:rsidRPr="000A6880" w:rsidRDefault="005E17F8" w:rsidP="005E17F8">
      <w:r>
        <w:t>11.6.1. Чтобы начать движение траверсом задние ноги лошади должны уйти со следа (с исходной линии, по которой движется лошадь) или в случае, если траверс выполняется после прохождения угла или круга, не должны возвращаться на исходную линию движения. По окончании выполнения траверса задние ноги возвращаются на след без какого-либо обратного постановления шеи/затылка, так же как при завершении исполнения вольта.</w:t>
      </w:r>
    </w:p>
    <w:p w14:paraId="59D460E0" w14:textId="77777777" w:rsidR="005E17F8" w:rsidRDefault="005E17F8" w:rsidP="005E17F8">
      <w:r>
        <w:t>11.6.2. Цель траверса: продемонстрировать плавные собранные движения по прямой и правильное сгибание. Передние и задние ноги перекрещиваются, сохраняются равновесие и каденция.</w:t>
      </w:r>
    </w:p>
    <w:p w14:paraId="43955B06" w14:textId="77777777" w:rsidR="005E17F8" w:rsidRPr="000A6880" w:rsidRDefault="005E17F8" w:rsidP="005E17F8">
      <w:r>
        <w:rPr>
          <w:b/>
        </w:rPr>
        <w:t>11.7. </w:t>
      </w:r>
      <w:r w:rsidRPr="00F44C00">
        <w:rPr>
          <w:b/>
        </w:rPr>
        <w:t>Ранверс.</w:t>
      </w:r>
      <w:r>
        <w:t xml:space="preserve"> Это движение, обратное траверсу. Зад лошади остается на линии движения, перед перемещается внутрь. По окончании выполнения ранверса перед лошади возвращается на одну линию движения с задом. Все остальные принципы и требования такие же, как и при исполнении траверса. Лошадь слегка согнута вокруг внутреннего шенкеля всадника. Наружные ноги лошади проносятся впереди внутренних ног, перекрещиваясь с ними. Лошадь изогнута в направлении движения.</w:t>
      </w:r>
    </w:p>
    <w:p w14:paraId="53D1D35D" w14:textId="77777777" w:rsidR="005E17F8" w:rsidRDefault="005E17F8" w:rsidP="005E17F8">
      <w:r>
        <w:t>11.7.1. Цель ранверса: продемонстрировать плавные собранные движения по прямой с большим сгибанием, чем при выполнении упражнения «плечом внутрь». Передние и задние ноги перекрещиваются, сохраняются равновесие и каденция.</w:t>
      </w:r>
    </w:p>
    <w:p w14:paraId="33A67CFD" w14:textId="77777777" w:rsidR="005E17F8" w:rsidRPr="00835412" w:rsidRDefault="005E17F8" w:rsidP="005E17F8">
      <w:r>
        <w:rPr>
          <w:b/>
        </w:rPr>
        <w:t>11.8. </w:t>
      </w:r>
      <w:proofErr w:type="spellStart"/>
      <w:r w:rsidRPr="00F44C00">
        <w:rPr>
          <w:b/>
        </w:rPr>
        <w:t>Принимание</w:t>
      </w:r>
      <w:proofErr w:type="spellEnd"/>
      <w:r w:rsidRPr="00F44C00">
        <w:rPr>
          <w:b/>
        </w:rPr>
        <w:t>.</w:t>
      </w:r>
      <w:r>
        <w:t xml:space="preserve"> Это вариант «траверса», выполняемый «на диагонали» вместо движения «вдоль стенки». Это упражнение может выполняться на собранной рыси (а также на пассаже в </w:t>
      </w:r>
      <w:proofErr w:type="spellStart"/>
      <w:r>
        <w:t>КЮРе</w:t>
      </w:r>
      <w:proofErr w:type="spellEnd"/>
      <w:r>
        <w:t xml:space="preserve">) или собранном галопе. Лошадь должна быть слегка изогнута в направлении движения и согнута вокруг внутреннего шенкеля всадника. Лошадь должна сохранять </w:t>
      </w:r>
      <w:r>
        <w:lastRenderedPageBreak/>
        <w:t>постоянную каденцию от начала и до конца упражнения. Чтобы обеспечить плечам большую свободу и подвижность очень важно поддерживать импульс, и</w:t>
      </w:r>
      <w:proofErr w:type="gramStart"/>
      <w:r>
        <w:t>, особенно,</w:t>
      </w:r>
      <w:proofErr w:type="gramEnd"/>
      <w:r>
        <w:t xml:space="preserve"> подведение внутренней задней ноги. Туловище лошади почти параллельно длинной стороне манежа. Передняя часть лошади слегка опережает зад. </w:t>
      </w:r>
    </w:p>
    <w:p w14:paraId="1515C676" w14:textId="77777777" w:rsidR="005E17F8" w:rsidRDefault="005E17F8" w:rsidP="005E17F8">
      <w:r>
        <w:t xml:space="preserve">11.8.1. На рыси наружные ноги проносятся впереди внутренних ног, перекрещиваясь с ними. На галопе движение выполняется как серия темпов, направленных вперед и вбок. </w:t>
      </w:r>
    </w:p>
    <w:p w14:paraId="7F6B5A74" w14:textId="77777777" w:rsidR="005E17F8" w:rsidRDefault="005E17F8" w:rsidP="005E17F8">
      <w:r>
        <w:t xml:space="preserve">11.8.2. Цель </w:t>
      </w:r>
      <w:proofErr w:type="spellStart"/>
      <w:r>
        <w:t>принимания</w:t>
      </w:r>
      <w:proofErr w:type="spellEnd"/>
      <w:r>
        <w:t xml:space="preserve"> на рыси: продемонстрировать плавные собранные движения по диагонали с большим сгибанием, чем при выполнении упражнения «плечом внутрь». Передние и задние ноги перекрещиваются, равновесие и каденция сохраняются.</w:t>
      </w:r>
    </w:p>
    <w:p w14:paraId="547A202E" w14:textId="77777777" w:rsidR="005E17F8" w:rsidRDefault="005E17F8" w:rsidP="005E17F8">
      <w:r>
        <w:t xml:space="preserve">11.8.3. Цель </w:t>
      </w:r>
      <w:proofErr w:type="spellStart"/>
      <w:r>
        <w:t>принимания</w:t>
      </w:r>
      <w:proofErr w:type="spellEnd"/>
      <w:r>
        <w:t xml:space="preserve"> на галопе: демонстрация и развитие сбора и легкости галопа, путем плавного движения вперед и вбок без потери ритма, равновесия или легкости, а также подчинение сгибанию.</w:t>
      </w:r>
    </w:p>
    <w:tbl>
      <w:tblPr>
        <w:tblW w:w="0" w:type="auto"/>
        <w:tblLook w:val="04A0" w:firstRow="1" w:lastRow="0" w:firstColumn="1" w:lastColumn="0" w:noHBand="0" w:noVBand="1"/>
      </w:tblPr>
      <w:tblGrid>
        <w:gridCol w:w="3125"/>
        <w:gridCol w:w="3108"/>
        <w:gridCol w:w="3124"/>
      </w:tblGrid>
      <w:tr w:rsidR="005E17F8" w:rsidRPr="008F4373" w14:paraId="47BF8F0C" w14:textId="77777777" w:rsidTr="005E17F8">
        <w:trPr>
          <w:cantSplit/>
        </w:trPr>
        <w:tc>
          <w:tcPr>
            <w:tcW w:w="3191" w:type="dxa"/>
            <w:shd w:val="clear" w:color="auto" w:fill="auto"/>
          </w:tcPr>
          <w:p w14:paraId="6C317148" w14:textId="77777777" w:rsidR="005E17F8" w:rsidRPr="008F4373" w:rsidRDefault="005E17F8" w:rsidP="005E17F8">
            <w:pPr>
              <w:pStyle w:val="aff5"/>
            </w:pPr>
            <w:r w:rsidRPr="008F4373">
              <w:t>Уступка шенкелю вдоль стенки</w:t>
            </w:r>
          </w:p>
        </w:tc>
        <w:tc>
          <w:tcPr>
            <w:tcW w:w="3191" w:type="dxa"/>
            <w:shd w:val="clear" w:color="auto" w:fill="auto"/>
          </w:tcPr>
          <w:p w14:paraId="3FD3B890" w14:textId="77777777" w:rsidR="005E17F8" w:rsidRPr="008F4373" w:rsidRDefault="005E17F8" w:rsidP="005E17F8">
            <w:pPr>
              <w:pStyle w:val="aff5"/>
            </w:pPr>
            <w:r w:rsidRPr="008F4373">
              <w:t>Уступка шенкелю по диагонали</w:t>
            </w:r>
          </w:p>
        </w:tc>
        <w:tc>
          <w:tcPr>
            <w:tcW w:w="3191" w:type="dxa"/>
            <w:shd w:val="clear" w:color="auto" w:fill="auto"/>
          </w:tcPr>
          <w:p w14:paraId="385C4B3F" w14:textId="77777777" w:rsidR="005E17F8" w:rsidRPr="008F4373" w:rsidRDefault="005E17F8" w:rsidP="005E17F8">
            <w:pPr>
              <w:pStyle w:val="aff5"/>
            </w:pPr>
            <w:r w:rsidRPr="008F4373">
              <w:t>Плечом внутрь</w:t>
            </w:r>
          </w:p>
        </w:tc>
      </w:tr>
      <w:tr w:rsidR="005E17F8" w:rsidRPr="008F4373" w14:paraId="1EF950C0" w14:textId="77777777" w:rsidTr="005E17F8">
        <w:trPr>
          <w:cantSplit/>
        </w:trPr>
        <w:tc>
          <w:tcPr>
            <w:tcW w:w="3191" w:type="dxa"/>
            <w:shd w:val="clear" w:color="auto" w:fill="auto"/>
          </w:tcPr>
          <w:p w14:paraId="1ADF8D10" w14:textId="77777777" w:rsidR="005E17F8" w:rsidRPr="008F4373" w:rsidRDefault="005E17F8" w:rsidP="005E17F8">
            <w:pPr>
              <w:rPr>
                <w:rFonts w:eastAsia="Calibri"/>
              </w:rPr>
            </w:pPr>
            <w:r w:rsidRPr="00F220EE">
              <w:rPr>
                <w:rFonts w:eastAsia="Calibri"/>
                <w:noProof/>
              </w:rPr>
              <w:drawing>
                <wp:inline distT="0" distB="0" distL="0" distR="0" wp14:anchorId="150A4A3A" wp14:editId="46CE4965">
                  <wp:extent cx="1130300" cy="2197100"/>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0300" cy="2197100"/>
                          </a:xfrm>
                          <a:prstGeom prst="rect">
                            <a:avLst/>
                          </a:prstGeom>
                          <a:noFill/>
                          <a:ln>
                            <a:noFill/>
                          </a:ln>
                        </pic:spPr>
                      </pic:pic>
                    </a:graphicData>
                  </a:graphic>
                </wp:inline>
              </w:drawing>
            </w:r>
          </w:p>
        </w:tc>
        <w:tc>
          <w:tcPr>
            <w:tcW w:w="3191" w:type="dxa"/>
            <w:shd w:val="clear" w:color="auto" w:fill="auto"/>
          </w:tcPr>
          <w:p w14:paraId="0D336027" w14:textId="77777777" w:rsidR="005E17F8" w:rsidRPr="008F4373" w:rsidRDefault="005E17F8" w:rsidP="005E17F8">
            <w:pPr>
              <w:rPr>
                <w:rFonts w:eastAsia="Calibri"/>
              </w:rPr>
            </w:pPr>
            <w:r w:rsidRPr="00F220EE">
              <w:rPr>
                <w:rFonts w:eastAsia="Calibri"/>
                <w:noProof/>
              </w:rPr>
              <w:drawing>
                <wp:inline distT="0" distB="0" distL="0" distR="0" wp14:anchorId="72E2759D" wp14:editId="74C704A3">
                  <wp:extent cx="1054100" cy="21717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54100" cy="2171700"/>
                          </a:xfrm>
                          <a:prstGeom prst="rect">
                            <a:avLst/>
                          </a:prstGeom>
                          <a:noFill/>
                          <a:ln>
                            <a:noFill/>
                          </a:ln>
                        </pic:spPr>
                      </pic:pic>
                    </a:graphicData>
                  </a:graphic>
                </wp:inline>
              </w:drawing>
            </w:r>
          </w:p>
        </w:tc>
        <w:tc>
          <w:tcPr>
            <w:tcW w:w="3191" w:type="dxa"/>
            <w:shd w:val="clear" w:color="auto" w:fill="auto"/>
          </w:tcPr>
          <w:p w14:paraId="06FC7AA2" w14:textId="77777777" w:rsidR="005E17F8" w:rsidRPr="008F4373" w:rsidRDefault="005E17F8" w:rsidP="005E17F8">
            <w:pPr>
              <w:rPr>
                <w:rFonts w:eastAsia="Calibri"/>
              </w:rPr>
            </w:pPr>
            <w:r w:rsidRPr="00F220EE">
              <w:rPr>
                <w:rFonts w:eastAsia="Calibri"/>
                <w:noProof/>
              </w:rPr>
              <w:drawing>
                <wp:inline distT="0" distB="0" distL="0" distR="0" wp14:anchorId="1209E41E" wp14:editId="208112F7">
                  <wp:extent cx="1054100" cy="219710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4100" cy="2197100"/>
                          </a:xfrm>
                          <a:prstGeom prst="rect">
                            <a:avLst/>
                          </a:prstGeom>
                          <a:noFill/>
                          <a:ln>
                            <a:noFill/>
                          </a:ln>
                        </pic:spPr>
                      </pic:pic>
                    </a:graphicData>
                  </a:graphic>
                </wp:inline>
              </w:drawing>
            </w:r>
          </w:p>
        </w:tc>
      </w:tr>
      <w:tr w:rsidR="005E17F8" w:rsidRPr="001A520F" w14:paraId="53230E0C" w14:textId="77777777" w:rsidTr="005E17F8">
        <w:trPr>
          <w:cantSplit/>
        </w:trPr>
        <w:tc>
          <w:tcPr>
            <w:tcW w:w="3191" w:type="dxa"/>
            <w:shd w:val="clear" w:color="auto" w:fill="auto"/>
          </w:tcPr>
          <w:p w14:paraId="5D9B9C8E" w14:textId="77777777" w:rsidR="005E17F8" w:rsidRPr="001A520F" w:rsidRDefault="005E17F8" w:rsidP="005E17F8">
            <w:pPr>
              <w:pStyle w:val="aff5"/>
            </w:pPr>
            <w:r w:rsidRPr="001A520F">
              <w:t>Траверс</w:t>
            </w:r>
          </w:p>
        </w:tc>
        <w:tc>
          <w:tcPr>
            <w:tcW w:w="3191" w:type="dxa"/>
            <w:shd w:val="clear" w:color="auto" w:fill="auto"/>
          </w:tcPr>
          <w:p w14:paraId="35D1E661" w14:textId="77777777" w:rsidR="005E17F8" w:rsidRPr="001A520F" w:rsidRDefault="005E17F8" w:rsidP="005E17F8">
            <w:pPr>
              <w:pStyle w:val="aff5"/>
            </w:pPr>
            <w:r w:rsidRPr="001A520F">
              <w:t>Ранверс</w:t>
            </w:r>
          </w:p>
        </w:tc>
        <w:tc>
          <w:tcPr>
            <w:tcW w:w="3191" w:type="dxa"/>
            <w:shd w:val="clear" w:color="auto" w:fill="auto"/>
          </w:tcPr>
          <w:p w14:paraId="507FD534" w14:textId="77777777" w:rsidR="005E17F8" w:rsidRPr="001A520F" w:rsidRDefault="005E17F8" w:rsidP="005E17F8">
            <w:pPr>
              <w:pStyle w:val="aff5"/>
            </w:pPr>
            <w:proofErr w:type="spellStart"/>
            <w:r w:rsidRPr="001A520F">
              <w:t>Принимание</w:t>
            </w:r>
            <w:proofErr w:type="spellEnd"/>
          </w:p>
        </w:tc>
      </w:tr>
      <w:tr w:rsidR="005E17F8" w:rsidRPr="008F4373" w14:paraId="13D7B255" w14:textId="77777777" w:rsidTr="005E17F8">
        <w:trPr>
          <w:cantSplit/>
        </w:trPr>
        <w:tc>
          <w:tcPr>
            <w:tcW w:w="3191" w:type="dxa"/>
            <w:shd w:val="clear" w:color="auto" w:fill="auto"/>
          </w:tcPr>
          <w:p w14:paraId="02DEBA41" w14:textId="77777777" w:rsidR="005E17F8" w:rsidRPr="008F4373" w:rsidRDefault="005E17F8" w:rsidP="005E17F8">
            <w:pPr>
              <w:rPr>
                <w:rFonts w:eastAsia="Calibri"/>
              </w:rPr>
            </w:pPr>
            <w:r w:rsidRPr="00F220EE">
              <w:rPr>
                <w:rFonts w:eastAsia="Calibri"/>
                <w:noProof/>
              </w:rPr>
              <w:drawing>
                <wp:inline distT="0" distB="0" distL="0" distR="0" wp14:anchorId="12C14CD3" wp14:editId="1CACEBE2">
                  <wp:extent cx="990600" cy="2171700"/>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90600" cy="2171700"/>
                          </a:xfrm>
                          <a:prstGeom prst="rect">
                            <a:avLst/>
                          </a:prstGeom>
                          <a:noFill/>
                          <a:ln>
                            <a:noFill/>
                          </a:ln>
                        </pic:spPr>
                      </pic:pic>
                    </a:graphicData>
                  </a:graphic>
                </wp:inline>
              </w:drawing>
            </w:r>
          </w:p>
        </w:tc>
        <w:tc>
          <w:tcPr>
            <w:tcW w:w="3191" w:type="dxa"/>
            <w:shd w:val="clear" w:color="auto" w:fill="auto"/>
          </w:tcPr>
          <w:p w14:paraId="359C0590" w14:textId="77777777" w:rsidR="005E17F8" w:rsidRPr="008F4373" w:rsidRDefault="005E17F8" w:rsidP="005E17F8">
            <w:pPr>
              <w:rPr>
                <w:rFonts w:eastAsia="Calibri"/>
              </w:rPr>
            </w:pPr>
            <w:r w:rsidRPr="00F220EE">
              <w:rPr>
                <w:rFonts w:eastAsia="Calibri"/>
                <w:noProof/>
              </w:rPr>
              <w:drawing>
                <wp:inline distT="0" distB="0" distL="0" distR="0" wp14:anchorId="30E1FD8B" wp14:editId="68C87910">
                  <wp:extent cx="1016000" cy="2184400"/>
                  <wp:effectExtent l="0" t="0" r="0" b="0"/>
                  <wp:docPr id="12" name="Рисунок 12" descr="Изображение выглядит как текст, цепь&#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цепь&#10;&#10;Автоматически созданное описание"/>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16000" cy="2184400"/>
                          </a:xfrm>
                          <a:prstGeom prst="rect">
                            <a:avLst/>
                          </a:prstGeom>
                          <a:noFill/>
                          <a:ln>
                            <a:noFill/>
                          </a:ln>
                        </pic:spPr>
                      </pic:pic>
                    </a:graphicData>
                  </a:graphic>
                </wp:inline>
              </w:drawing>
            </w:r>
          </w:p>
        </w:tc>
        <w:tc>
          <w:tcPr>
            <w:tcW w:w="3191" w:type="dxa"/>
            <w:shd w:val="clear" w:color="auto" w:fill="auto"/>
          </w:tcPr>
          <w:p w14:paraId="3D8E36C3" w14:textId="77777777" w:rsidR="005E17F8" w:rsidRPr="008F4373" w:rsidRDefault="005E17F8" w:rsidP="005E17F8">
            <w:pPr>
              <w:rPr>
                <w:rFonts w:eastAsia="Calibri"/>
              </w:rPr>
            </w:pPr>
            <w:r w:rsidRPr="00F220EE">
              <w:rPr>
                <w:rFonts w:eastAsia="Calibri"/>
                <w:noProof/>
              </w:rPr>
              <w:drawing>
                <wp:inline distT="0" distB="0" distL="0" distR="0" wp14:anchorId="6DD94429" wp14:editId="4318C192">
                  <wp:extent cx="1130300" cy="2235200"/>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0300" cy="2235200"/>
                          </a:xfrm>
                          <a:prstGeom prst="rect">
                            <a:avLst/>
                          </a:prstGeom>
                          <a:noFill/>
                          <a:ln>
                            <a:noFill/>
                          </a:ln>
                        </pic:spPr>
                      </pic:pic>
                    </a:graphicData>
                  </a:graphic>
                </wp:inline>
              </w:drawing>
            </w:r>
          </w:p>
        </w:tc>
      </w:tr>
    </w:tbl>
    <w:p w14:paraId="54E11209" w14:textId="77777777" w:rsidR="005E17F8" w:rsidRPr="00186C12" w:rsidRDefault="005E17F8" w:rsidP="005E17F8">
      <w:pPr>
        <w:pStyle w:val="32"/>
      </w:pPr>
      <w:bookmarkStart w:id="76" w:name="_Toc534793883"/>
      <w:bookmarkStart w:id="77" w:name="_Toc350175868"/>
      <w:bookmarkStart w:id="78" w:name="_Toc350176583"/>
      <w:r>
        <w:t>12. </w:t>
      </w:r>
      <w:r w:rsidRPr="00186C12">
        <w:t xml:space="preserve">Пируэт, </w:t>
      </w:r>
      <w:proofErr w:type="spellStart"/>
      <w:r w:rsidRPr="00186C12">
        <w:t>полупируэт</w:t>
      </w:r>
      <w:proofErr w:type="spellEnd"/>
      <w:r w:rsidRPr="00186C12">
        <w:t xml:space="preserve"> и поворот </w:t>
      </w:r>
      <w:proofErr w:type="gramStart"/>
      <w:r w:rsidRPr="00186C12">
        <w:t>на заду</w:t>
      </w:r>
      <w:bookmarkEnd w:id="76"/>
      <w:bookmarkEnd w:id="77"/>
      <w:bookmarkEnd w:id="78"/>
      <w:proofErr w:type="gramEnd"/>
    </w:p>
    <w:p w14:paraId="597DD516" w14:textId="77777777" w:rsidR="005E17F8" w:rsidRDefault="005E17F8" w:rsidP="005E17F8">
      <w:r>
        <w:t>12.1. Пируэт/</w:t>
      </w:r>
      <w:proofErr w:type="spellStart"/>
      <w:r>
        <w:t>полупируэт</w:t>
      </w:r>
      <w:proofErr w:type="spellEnd"/>
      <w:r>
        <w:t xml:space="preserve"> – это поворот на 360 градусов (180 градусов), выполняемый в два следа, радиусом, равным длине лошади. Передние ноги лошади движутся вокруг ее задних ног.</w:t>
      </w:r>
    </w:p>
    <w:p w14:paraId="4B648376" w14:textId="77777777" w:rsidR="005E17F8" w:rsidRDefault="005E17F8" w:rsidP="005E17F8">
      <w:r>
        <w:lastRenderedPageBreak/>
        <w:t>12.3. Пируэты/</w:t>
      </w:r>
      <w:proofErr w:type="spellStart"/>
      <w:r>
        <w:t>полупируэты</w:t>
      </w:r>
      <w:proofErr w:type="spellEnd"/>
      <w:r>
        <w:t xml:space="preserve"> обычно выполняются на собранном шагу или галопе, но могут также выполняться на </w:t>
      </w:r>
      <w:proofErr w:type="spellStart"/>
      <w:r>
        <w:t>пиаффе</w:t>
      </w:r>
      <w:proofErr w:type="spellEnd"/>
      <w:r>
        <w:t>.</w:t>
      </w:r>
    </w:p>
    <w:p w14:paraId="6A1410DE" w14:textId="77777777" w:rsidR="005E17F8" w:rsidRDefault="005E17F8" w:rsidP="005E17F8">
      <w:r>
        <w:t>12.4. На пируэте/</w:t>
      </w:r>
      <w:proofErr w:type="spellStart"/>
      <w:r>
        <w:t>полупируэте</w:t>
      </w:r>
      <w:proofErr w:type="spellEnd"/>
      <w:r>
        <w:t xml:space="preserve"> передние </w:t>
      </w:r>
      <w:proofErr w:type="gramStart"/>
      <w:r>
        <w:t>ноги</w:t>
      </w:r>
      <w:proofErr w:type="gramEnd"/>
      <w:r>
        <w:t xml:space="preserve"> и наружная задняя нога движутся вокруг внутренней задней ноги, которая является осью движения и описывает круг как можно меньшего размера.</w:t>
      </w:r>
    </w:p>
    <w:p w14:paraId="1ED80E09" w14:textId="77777777" w:rsidR="005E17F8" w:rsidRDefault="005E17F8" w:rsidP="005E17F8">
      <w:r>
        <w:t>12.5. На каком бы аллюре ни выполнялся пируэт/</w:t>
      </w:r>
      <w:proofErr w:type="spellStart"/>
      <w:r>
        <w:t>полупируэт</w:t>
      </w:r>
      <w:proofErr w:type="spellEnd"/>
      <w:r>
        <w:t>, лошадь должна быть слегка согнута в направлении поворота и оставаться «в поводу», с сохранением легкого контакта. Она должна выполнять поворот плавно, поддерживая соответствующую аллюру последовательность опускания ног на землю. В течение всего движения затылок остается высшей точкой.</w:t>
      </w:r>
    </w:p>
    <w:p w14:paraId="619F2CA2" w14:textId="77777777" w:rsidR="005E17F8" w:rsidRDefault="005E17F8" w:rsidP="005E17F8">
      <w:r>
        <w:t>12.6. При выполнении пируэта/</w:t>
      </w:r>
      <w:proofErr w:type="spellStart"/>
      <w:r>
        <w:t>полупируэта</w:t>
      </w:r>
      <w:proofErr w:type="spellEnd"/>
      <w:r>
        <w:t xml:space="preserve"> лошадь должна постоянно сохранять активность и ни в коем случае, не двигаться назад или не отклоняться вбок.</w:t>
      </w:r>
    </w:p>
    <w:p w14:paraId="328039FD" w14:textId="77777777" w:rsidR="005E17F8" w:rsidRPr="000A6880" w:rsidRDefault="005E17F8" w:rsidP="005E17F8">
      <w:r>
        <w:t xml:space="preserve">12.7. Во время выполнения пируэта и </w:t>
      </w:r>
      <w:proofErr w:type="spellStart"/>
      <w:r>
        <w:t>полупируэта</w:t>
      </w:r>
      <w:proofErr w:type="spellEnd"/>
      <w:r>
        <w:t xml:space="preserve"> на галопе всадник, подчеркивая сбор лошади и способность принимать вес на задние ноги, должен сохранять совершенную легкость ее движения. Круп опущен, задние ноги хорошо подведены и демонстрируют хорошее сгибание суставов. Составной частью элемента являются темпы галопа до пируэта и после него. Они должны характеризоваться </w:t>
      </w:r>
      <w:r w:rsidRPr="002D41F8">
        <w:rPr>
          <w:color w:val="000000"/>
        </w:rPr>
        <w:t>прямолинейностью,</w:t>
      </w:r>
      <w:r>
        <w:t xml:space="preserve"> повышением активности и сбора перед пируэтом и сохранением равновесия и прямолинейности после его завершения и движения лошади вперед.</w:t>
      </w:r>
    </w:p>
    <w:p w14:paraId="7C3D7167" w14:textId="77777777" w:rsidR="005E17F8" w:rsidRDefault="005E17F8" w:rsidP="005E17F8">
      <w:r>
        <w:t>12.8. Цель пируэта</w:t>
      </w:r>
      <w:r w:rsidRPr="000A6880">
        <w:t>/</w:t>
      </w:r>
      <w:proofErr w:type="spellStart"/>
      <w:r>
        <w:t>полупируэта</w:t>
      </w:r>
      <w:proofErr w:type="spellEnd"/>
      <w:r>
        <w:t xml:space="preserve"> на галопе: продемонстрировать желание лошади двигаться вокруг внутренней задней ноги по малому радиусу с небольшим </w:t>
      </w:r>
      <w:r w:rsidRPr="000A6880">
        <w:t>сгибанием</w:t>
      </w:r>
      <w:r>
        <w:t xml:space="preserve"> в направлении движения, сохраняя </w:t>
      </w:r>
      <w:r w:rsidRPr="000A6880">
        <w:t xml:space="preserve">импульс, </w:t>
      </w:r>
      <w:r>
        <w:t xml:space="preserve">равновесие и </w:t>
      </w:r>
      <w:r w:rsidRPr="000A6880">
        <w:t xml:space="preserve">не теряя </w:t>
      </w:r>
      <w:r>
        <w:t>галоп, до</w:t>
      </w:r>
      <w:r w:rsidRPr="000A6880">
        <w:t>,</w:t>
      </w:r>
      <w:r>
        <w:t xml:space="preserve"> во время и после </w:t>
      </w:r>
      <w:r w:rsidRPr="000A6880">
        <w:t>пируэта</w:t>
      </w:r>
      <w:r>
        <w:t xml:space="preserve">. </w:t>
      </w:r>
    </w:p>
    <w:p w14:paraId="5C347C18" w14:textId="77777777" w:rsidR="005E17F8" w:rsidRPr="000A6880" w:rsidRDefault="005E17F8" w:rsidP="005E17F8">
      <w:r>
        <w:t>12.9. Во время исполнения пируэта/</w:t>
      </w:r>
      <w:proofErr w:type="spellStart"/>
      <w:r>
        <w:t>полупируэта</w:t>
      </w:r>
      <w:proofErr w:type="spellEnd"/>
      <w:r>
        <w:t xml:space="preserve"> на галопе судьи должны </w:t>
      </w:r>
      <w:r w:rsidRPr="002D41F8">
        <w:rPr>
          <w:color w:val="000000"/>
        </w:rPr>
        <w:t xml:space="preserve">видеть </w:t>
      </w:r>
      <w:r w:rsidRPr="006F70B0">
        <w:rPr>
          <w:color w:val="000000"/>
        </w:rPr>
        <w:t xml:space="preserve">настоящие темпы </w:t>
      </w:r>
      <w:proofErr w:type="gramStart"/>
      <w:r w:rsidRPr="006F70B0">
        <w:rPr>
          <w:color w:val="000000"/>
        </w:rPr>
        <w:t>галопа</w:t>
      </w:r>
      <w:r>
        <w:t>, несмотря на то, что</w:t>
      </w:r>
      <w:proofErr w:type="gramEnd"/>
      <w:r>
        <w:t xml:space="preserve"> диагональные пары ног – внутренняя задняя, внешняя передняя - не касаются земли одновременно.  </w:t>
      </w:r>
      <w:r w:rsidRPr="002D41F8">
        <w:rPr>
          <w:color w:val="000000"/>
        </w:rPr>
        <w:t xml:space="preserve">Во время пируэта на галопе лошадь движется с позитивной диссоциацией, то есть задняя внутренняя нога прикасается к земле чуть раньше внешней передней.   </w:t>
      </w:r>
    </w:p>
    <w:p w14:paraId="64899256" w14:textId="77777777" w:rsidR="005E17F8" w:rsidRDefault="005E17F8" w:rsidP="005E17F8">
      <w:r>
        <w:t>12.10. При исполнении пируэтов/</w:t>
      </w:r>
      <w:proofErr w:type="spellStart"/>
      <w:r>
        <w:t>полупируэтов</w:t>
      </w:r>
      <w:proofErr w:type="spellEnd"/>
      <w:r>
        <w:t xml:space="preserve"> важными критериями также являются легкость, равномерность, сохранение равновесия, сохранение аллюра; проводимость и правильный контакт; высота подъема конечностей и количество темпов;</w:t>
      </w:r>
      <w:r w:rsidRPr="00C56D0F">
        <w:t xml:space="preserve"> </w:t>
      </w:r>
      <w:r>
        <w:t xml:space="preserve">четкий, прямолинейный, плавный вход и выход.  Пируэт должен быть выполнен в шесть-восемь темпов/шагов, а </w:t>
      </w:r>
      <w:proofErr w:type="spellStart"/>
      <w:r>
        <w:t>полупируэт</w:t>
      </w:r>
      <w:proofErr w:type="spellEnd"/>
      <w:r>
        <w:t xml:space="preserve"> в три-четыре темпа/шага.  </w:t>
      </w:r>
    </w:p>
    <w:p w14:paraId="0CBFE37C" w14:textId="77777777" w:rsidR="005E17F8" w:rsidRPr="00272E10" w:rsidRDefault="005E17F8" w:rsidP="005E17F8">
      <w:r>
        <w:t>12.11. </w:t>
      </w:r>
      <w:proofErr w:type="spellStart"/>
      <w:r>
        <w:t>Полупируэты</w:t>
      </w:r>
      <w:proofErr w:type="spellEnd"/>
      <w:r>
        <w:t xml:space="preserve"> на шагу (180 градусов) выполняются на собранном шагу с сохранением сбора в течение всего упражнения. После завершения </w:t>
      </w:r>
      <w:proofErr w:type="spellStart"/>
      <w:r>
        <w:t>полупируэта</w:t>
      </w:r>
      <w:proofErr w:type="spellEnd"/>
      <w:r>
        <w:t xml:space="preserve"> лошадь возвращается на исходную линию движения. Задние ноги при исполнении пируэта не перекрещиваются.</w:t>
      </w:r>
    </w:p>
    <w:tbl>
      <w:tblPr>
        <w:tblW w:w="0" w:type="auto"/>
        <w:jc w:val="center"/>
        <w:tblBorders>
          <w:top w:val="single" w:sz="4" w:space="0" w:color="BFBFBF"/>
          <w:left w:val="single" w:sz="4" w:space="0" w:color="BFBFBF"/>
          <w:bottom w:val="single" w:sz="4" w:space="0" w:color="BFBFBF"/>
          <w:right w:val="single" w:sz="4" w:space="0" w:color="BFBFBF"/>
          <w:insideV w:val="single" w:sz="4" w:space="0" w:color="BFBFBF"/>
        </w:tblBorders>
        <w:tblLook w:val="04A0" w:firstRow="1" w:lastRow="0" w:firstColumn="1" w:lastColumn="0" w:noHBand="0" w:noVBand="1"/>
      </w:tblPr>
      <w:tblGrid>
        <w:gridCol w:w="4693"/>
        <w:gridCol w:w="4654"/>
      </w:tblGrid>
      <w:tr w:rsidR="005E17F8" w:rsidRPr="008F4373" w14:paraId="5DBE43DB" w14:textId="77777777" w:rsidTr="005E17F8">
        <w:trPr>
          <w:jc w:val="center"/>
        </w:trPr>
        <w:tc>
          <w:tcPr>
            <w:tcW w:w="4786" w:type="dxa"/>
            <w:shd w:val="clear" w:color="auto" w:fill="auto"/>
          </w:tcPr>
          <w:p w14:paraId="3886B149" w14:textId="77777777" w:rsidR="005E17F8" w:rsidRPr="006236A3" w:rsidRDefault="005E17F8" w:rsidP="005E17F8">
            <w:pPr>
              <w:pStyle w:val="aff5"/>
            </w:pPr>
            <w:r w:rsidRPr="00F220EE">
              <w:rPr>
                <w:noProof/>
              </w:rPr>
              <w:lastRenderedPageBreak/>
              <w:drawing>
                <wp:inline distT="0" distB="0" distL="0" distR="0" wp14:anchorId="27C6CE70" wp14:editId="10EA74B5">
                  <wp:extent cx="2882900" cy="1625600"/>
                  <wp:effectExtent l="0" t="0" r="0" b="0"/>
                  <wp:docPr id="14" name="Рисунок 14" descr="Изображение выглядит как вычерчивание ли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вычерчивание линий&#10;&#10;Автоматически созданное описание"/>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2900" cy="1625600"/>
                          </a:xfrm>
                          <a:prstGeom prst="rect">
                            <a:avLst/>
                          </a:prstGeom>
                          <a:noFill/>
                          <a:ln>
                            <a:noFill/>
                          </a:ln>
                        </pic:spPr>
                      </pic:pic>
                    </a:graphicData>
                  </a:graphic>
                </wp:inline>
              </w:drawing>
            </w:r>
          </w:p>
        </w:tc>
        <w:tc>
          <w:tcPr>
            <w:tcW w:w="4787" w:type="dxa"/>
            <w:shd w:val="clear" w:color="auto" w:fill="auto"/>
          </w:tcPr>
          <w:p w14:paraId="224C21ED" w14:textId="77777777" w:rsidR="005E17F8" w:rsidRPr="006236A3" w:rsidRDefault="005E17F8" w:rsidP="005E17F8">
            <w:pPr>
              <w:pStyle w:val="aff5"/>
            </w:pPr>
            <w:r w:rsidRPr="00F220EE">
              <w:rPr>
                <w:noProof/>
              </w:rPr>
              <w:drawing>
                <wp:inline distT="0" distB="0" distL="0" distR="0" wp14:anchorId="0D8C0B50" wp14:editId="509AC172">
                  <wp:extent cx="2857500" cy="1473200"/>
                  <wp:effectExtent l="0" t="0" r="0" b="0"/>
                  <wp:docPr id="15" name="Рисунок 15" descr="Изображение выглядит как вычерчивание линий, коллекция картино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вычерчивание линий, коллекция картинок&#10;&#10;Автоматически созданное описание"/>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7500" cy="1473200"/>
                          </a:xfrm>
                          <a:prstGeom prst="rect">
                            <a:avLst/>
                          </a:prstGeom>
                          <a:noFill/>
                          <a:ln>
                            <a:noFill/>
                          </a:ln>
                        </pic:spPr>
                      </pic:pic>
                    </a:graphicData>
                  </a:graphic>
                </wp:inline>
              </w:drawing>
            </w:r>
          </w:p>
        </w:tc>
      </w:tr>
      <w:tr w:rsidR="005E17F8" w:rsidRPr="008F4373" w14:paraId="1DF003D7" w14:textId="77777777" w:rsidTr="005E17F8">
        <w:trPr>
          <w:jc w:val="center"/>
        </w:trPr>
        <w:tc>
          <w:tcPr>
            <w:tcW w:w="4786" w:type="dxa"/>
            <w:shd w:val="clear" w:color="auto" w:fill="auto"/>
          </w:tcPr>
          <w:p w14:paraId="673E22B1" w14:textId="77777777" w:rsidR="005E17F8" w:rsidRPr="006236A3" w:rsidRDefault="005E17F8" w:rsidP="005E17F8">
            <w:pPr>
              <w:pStyle w:val="aff5"/>
            </w:pPr>
            <w:r w:rsidRPr="006236A3">
              <w:t xml:space="preserve">Пируэт и </w:t>
            </w:r>
            <w:proofErr w:type="spellStart"/>
            <w:r w:rsidRPr="006236A3">
              <w:t>полупируэт</w:t>
            </w:r>
            <w:proofErr w:type="spellEnd"/>
            <w:r w:rsidRPr="006236A3">
              <w:t xml:space="preserve"> на галопе.</w:t>
            </w:r>
          </w:p>
        </w:tc>
        <w:tc>
          <w:tcPr>
            <w:tcW w:w="4787" w:type="dxa"/>
            <w:shd w:val="clear" w:color="auto" w:fill="auto"/>
          </w:tcPr>
          <w:p w14:paraId="55C5BCFC" w14:textId="77777777" w:rsidR="005E17F8" w:rsidRPr="006236A3" w:rsidRDefault="005E17F8" w:rsidP="005E17F8">
            <w:pPr>
              <w:pStyle w:val="aff5"/>
            </w:pPr>
            <w:proofErr w:type="spellStart"/>
            <w:r w:rsidRPr="006236A3">
              <w:t>Полупируэт</w:t>
            </w:r>
            <w:proofErr w:type="spellEnd"/>
            <w:r w:rsidRPr="006236A3">
              <w:t xml:space="preserve"> на шагу.</w:t>
            </w:r>
          </w:p>
        </w:tc>
      </w:tr>
    </w:tbl>
    <w:p w14:paraId="1BCFFEFD" w14:textId="77777777" w:rsidR="005E17F8" w:rsidRPr="00F220EE" w:rsidRDefault="005E17F8" w:rsidP="005E17F8">
      <w:r>
        <w:t xml:space="preserve">12.12. Поворот </w:t>
      </w:r>
      <w:proofErr w:type="gramStart"/>
      <w:r>
        <w:t>на заду</w:t>
      </w:r>
      <w:proofErr w:type="gramEnd"/>
      <w:r>
        <w:t xml:space="preserve"> с шага. Молодым лошадям, которые еще не могут двигаться собранным шагом, </w:t>
      </w:r>
      <w:r w:rsidRPr="00F220EE">
        <w:t xml:space="preserve">упражнение «поворот на заду» помогает подготовиться к работе в сборе. Поворот </w:t>
      </w:r>
      <w:proofErr w:type="gramStart"/>
      <w:r w:rsidRPr="00F220EE">
        <w:t>на заду</w:t>
      </w:r>
      <w:proofErr w:type="gramEnd"/>
      <w:r w:rsidRPr="00F220EE">
        <w:t xml:space="preserve"> выполняется на среднем шагу и, чтобы укоротить шаги и улучшить работу скакательных суставов задних конечностей лошади, предваряется </w:t>
      </w:r>
      <w:proofErr w:type="spellStart"/>
      <w:r w:rsidRPr="00F220EE">
        <w:t>полуодержками</w:t>
      </w:r>
      <w:proofErr w:type="spellEnd"/>
      <w:r w:rsidRPr="00F220EE">
        <w:t xml:space="preserve">. Лошадь не должна останавливаться до или после </w:t>
      </w:r>
      <w:proofErr w:type="spellStart"/>
      <w:r w:rsidRPr="00F220EE">
        <w:t>полупируэта</w:t>
      </w:r>
      <w:proofErr w:type="spellEnd"/>
      <w:r w:rsidRPr="00F220EE">
        <w:t xml:space="preserve">. При повороте </w:t>
      </w:r>
      <w:proofErr w:type="gramStart"/>
      <w:r w:rsidRPr="00F220EE">
        <w:t>на заду</w:t>
      </w:r>
      <w:proofErr w:type="gramEnd"/>
      <w:r w:rsidRPr="00F220EE">
        <w:t xml:space="preserve"> разрешается сделать круг большего радиуса (примерно 1/2 метра), чем при </w:t>
      </w:r>
      <w:proofErr w:type="spellStart"/>
      <w:r w:rsidRPr="00F220EE">
        <w:t>полупируэте</w:t>
      </w:r>
      <w:proofErr w:type="spellEnd"/>
      <w:r w:rsidRPr="00F220EE">
        <w:t xml:space="preserve"> на шагу, но требования к общему уровню подготовки, включая ритм, контакт, активность и прямолинейность остаются такими же.</w:t>
      </w:r>
    </w:p>
    <w:p w14:paraId="1575E603" w14:textId="77777777" w:rsidR="005E17F8" w:rsidRPr="009E5DBF" w:rsidRDefault="005E17F8" w:rsidP="005E17F8">
      <w:r>
        <w:t>12.13. </w:t>
      </w:r>
      <w:r w:rsidRPr="00F220EE">
        <w:t xml:space="preserve">Поворот </w:t>
      </w:r>
      <w:proofErr w:type="gramStart"/>
      <w:r w:rsidRPr="00F220EE">
        <w:t>на заду</w:t>
      </w:r>
      <w:proofErr w:type="gramEnd"/>
      <w:r w:rsidRPr="00F220EE">
        <w:t xml:space="preserve">, выполняемый с остановки и заканчивающийся остановкой (поворот на 180 градусов). В начале поворота разрешено сделать </w:t>
      </w:r>
      <w:r>
        <w:t xml:space="preserve">один – два шага вперед, чтобы сохранить тенденцию движения вперед. В остальном применимы те же критерии, что для поворота </w:t>
      </w:r>
      <w:proofErr w:type="gramStart"/>
      <w:r>
        <w:t>на заду</w:t>
      </w:r>
      <w:proofErr w:type="gramEnd"/>
      <w:r>
        <w:t xml:space="preserve"> с шага.</w:t>
      </w:r>
    </w:p>
    <w:p w14:paraId="6705BA1C" w14:textId="77777777" w:rsidR="005E17F8" w:rsidRPr="00A7291E" w:rsidRDefault="005E17F8" w:rsidP="005E17F8">
      <w:pPr>
        <w:pStyle w:val="32"/>
      </w:pPr>
      <w:bookmarkStart w:id="79" w:name="_Toc534793884"/>
      <w:bookmarkStart w:id="80" w:name="_Toc350175869"/>
      <w:bookmarkStart w:id="81" w:name="_Toc350176584"/>
      <w:r>
        <w:t>13. </w:t>
      </w:r>
      <w:r w:rsidRPr="00A7291E">
        <w:t>Пассаж</w:t>
      </w:r>
      <w:bookmarkEnd w:id="79"/>
      <w:bookmarkEnd w:id="80"/>
      <w:bookmarkEnd w:id="81"/>
    </w:p>
    <w:p w14:paraId="61C1A6C7" w14:textId="77777777" w:rsidR="005E17F8" w:rsidRDefault="005E17F8" w:rsidP="005E17F8">
      <w:r>
        <w:t xml:space="preserve">13.1. Пассаж – это четкая, очень высокая рысь с максимальным сбором и ярко выраженной каденцией. Она характеризуется выраженным подведением и подключением задних ног, подчеркнутым сгибанием запястных и скакательных суставов и грациозной эластичностью движения. Каждая диагональная пара ног попеременно поднимается и опускается на землю, с четкой каденцией и увеличенной фазой </w:t>
      </w:r>
      <w:proofErr w:type="spellStart"/>
      <w:r>
        <w:t>подвисания</w:t>
      </w:r>
      <w:proofErr w:type="spellEnd"/>
      <w:r>
        <w:t>.</w:t>
      </w:r>
      <w:r w:rsidRPr="00272E10">
        <w:t xml:space="preserve"> </w:t>
      </w:r>
      <w:r>
        <w:t>Импульс должен всегда оставаться живым и ярко выраженным.</w:t>
      </w:r>
    </w:p>
    <w:p w14:paraId="5D27FBA1" w14:textId="77777777" w:rsidR="005E17F8" w:rsidRDefault="005E17F8" w:rsidP="005E17F8">
      <w:r>
        <w:t>13.2. В принципе, зацеп копыта передней ноги должен подниматься до уровня середины пясти другой передней ноги. Зацеп копыта поднятой задней ноги должен быть немного выше уровня путового сустава другой задней ноги.</w:t>
      </w:r>
    </w:p>
    <w:p w14:paraId="61ED396F" w14:textId="77777777" w:rsidR="005E17F8" w:rsidRDefault="005E17F8" w:rsidP="005E17F8">
      <w:r>
        <w:t xml:space="preserve">13.3. Шея должна быть поднята и грациозно округлена. Затылок - высшая точка шеи, а положение головы близко к отвесу. Лошадь должна сохранять мягкий, легкий и постоянный контакт с поводом. </w:t>
      </w:r>
    </w:p>
    <w:p w14:paraId="64C15161" w14:textId="77777777" w:rsidR="005E17F8" w:rsidRPr="00272E10" w:rsidRDefault="005E17F8" w:rsidP="005E17F8">
      <w:pPr>
        <w:rPr>
          <w:color w:val="000000"/>
        </w:rPr>
      </w:pPr>
      <w:r>
        <w:t xml:space="preserve">13.4. Серьезными ошибками являются: неравномерность движения или перекрещивание задних/ передних ног; раскачивание переда или зада лошади из стороны в сторону; резкие, дергающиеся движения передних/ задних ног; «волочение» задних ног </w:t>
      </w:r>
      <w:r w:rsidRPr="00272E10">
        <w:rPr>
          <w:color w:val="000000"/>
        </w:rPr>
        <w:t>или «двойное касание», когда нога, которая должна находиться в воздухе, повторно прикасается к земле.</w:t>
      </w:r>
    </w:p>
    <w:p w14:paraId="675BF251" w14:textId="77777777" w:rsidR="005E17F8" w:rsidRDefault="005E17F8" w:rsidP="005E17F8">
      <w:r>
        <w:t xml:space="preserve">13.5. Цель пассажа продемонстрировать наивысшую степень сбора, каденции и фазы зависания на рыси. </w:t>
      </w:r>
    </w:p>
    <w:p w14:paraId="4D6C05D6" w14:textId="77777777" w:rsidR="005E17F8" w:rsidRDefault="005E17F8" w:rsidP="005E17F8"/>
    <w:p w14:paraId="4428B89C" w14:textId="77777777" w:rsidR="005E17F8" w:rsidRPr="00A7291E" w:rsidRDefault="005E17F8" w:rsidP="005E17F8">
      <w:pPr>
        <w:pStyle w:val="32"/>
      </w:pPr>
      <w:bookmarkStart w:id="82" w:name="_Toc534793885"/>
      <w:bookmarkStart w:id="83" w:name="_Toc350175870"/>
      <w:bookmarkStart w:id="84" w:name="_Toc350176585"/>
      <w:r>
        <w:t>14. </w:t>
      </w:r>
      <w:proofErr w:type="spellStart"/>
      <w:r w:rsidRPr="00186C12">
        <w:t>Пиаффе</w:t>
      </w:r>
      <w:bookmarkEnd w:id="82"/>
      <w:bookmarkEnd w:id="83"/>
      <w:bookmarkEnd w:id="84"/>
      <w:proofErr w:type="spellEnd"/>
    </w:p>
    <w:p w14:paraId="693F18A7" w14:textId="77777777" w:rsidR="005E17F8" w:rsidRPr="00272E10" w:rsidRDefault="005E17F8" w:rsidP="005E17F8">
      <w:pPr>
        <w:rPr>
          <w:color w:val="000000"/>
        </w:rPr>
      </w:pPr>
      <w:r>
        <w:t>14.1. </w:t>
      </w:r>
      <w:proofErr w:type="spellStart"/>
      <w:r>
        <w:t>Пиаффе</w:t>
      </w:r>
      <w:proofErr w:type="spellEnd"/>
      <w:r>
        <w:t xml:space="preserve"> – это в высшей степени собранное, </w:t>
      </w:r>
      <w:r w:rsidRPr="00272E10">
        <w:rPr>
          <w:color w:val="000000"/>
        </w:rPr>
        <w:t xml:space="preserve">эластичное, </w:t>
      </w:r>
      <w:r>
        <w:rPr>
          <w:color w:val="000000"/>
        </w:rPr>
        <w:t xml:space="preserve">ритмичное, </w:t>
      </w:r>
      <w:r w:rsidRPr="00272E10">
        <w:rPr>
          <w:color w:val="000000"/>
        </w:rPr>
        <w:t>движение с высоким поднятием диагональных пар ног,</w:t>
      </w:r>
      <w:r>
        <w:t xml:space="preserve"> при исполнении которого создается впечатление, что лошадь остается на месте. Спина лошади гибкая и эластичная. Круп опущен, задние ноги, с активно работающими скакательными суставами, хорошо подведены, что обеспечивает большую свободу, легкость и подвижность плечам и переду. Каждая диагональная пара ног попеременно эластично поднимается и опускается с </w:t>
      </w:r>
      <w:r w:rsidRPr="00272E10">
        <w:rPr>
          <w:color w:val="000000"/>
        </w:rPr>
        <w:t>сохранением четкого ритма.</w:t>
      </w:r>
    </w:p>
    <w:p w14:paraId="34A1B2A8" w14:textId="77777777" w:rsidR="005E17F8" w:rsidRPr="00F713AF" w:rsidRDefault="005E17F8" w:rsidP="005E17F8">
      <w:r>
        <w:t>14.2. В принципе, зацеп копыта передней ноги должен подниматься до уровня середины пясти другой передней ноги. Зацеп поднятой задней ноги должен находиться сразу над уровнем путового сустава другой задней ноги.</w:t>
      </w:r>
    </w:p>
    <w:p w14:paraId="3A4FB7C4" w14:textId="77777777" w:rsidR="005E17F8" w:rsidRDefault="005E17F8" w:rsidP="005E17F8">
      <w:r>
        <w:t>14.3. Шея должна быть поднята и элегантно округлена, затылок – в высшей точке. Лошадь должна оставаться «в поводу», сохраняя эластичность затылка и постоянство легкого и мягкого контакта. Тело лошади должно работать в пружинистой, эластичной манере, сохранять проводимость и гармонию.</w:t>
      </w:r>
    </w:p>
    <w:p w14:paraId="1F49A0CA" w14:textId="77777777" w:rsidR="005E17F8" w:rsidRPr="00272E10" w:rsidRDefault="005E17F8" w:rsidP="005E17F8">
      <w:r>
        <w:t xml:space="preserve">14.4. Во время </w:t>
      </w:r>
      <w:proofErr w:type="spellStart"/>
      <w:r>
        <w:t>пиаффе</w:t>
      </w:r>
      <w:proofErr w:type="spellEnd"/>
      <w:r>
        <w:t xml:space="preserve"> лошадь должна сохранять активность и идеальный баланс. </w:t>
      </w:r>
      <w:r w:rsidRPr="00272E10">
        <w:t>Несмотря на то, что, при исполнении элемента должно создаваться впечатление, что лошадь остается на месте, позволяется легкая склонность к продвижению, которая проявляется в явной готовности лошади немедленно двинуться вперед по первому требованию всадника.</w:t>
      </w:r>
    </w:p>
    <w:p w14:paraId="66AA1CE7" w14:textId="77777777" w:rsidR="005E17F8" w:rsidRPr="00272E10" w:rsidRDefault="005E17F8" w:rsidP="005E17F8">
      <w:r>
        <w:t>14.5. </w:t>
      </w:r>
      <w:r w:rsidRPr="00272E10">
        <w:t>Серьезными ошибками являются: малейшее осаживание назад; нарушение четкого диагонального ритма; неравномерность движения, перекрещивание или слишком широкое расставление задних/передних ног; раскачивание из стороны в сторону переда/</w:t>
      </w:r>
      <w:r>
        <w:t>зада лошади;</w:t>
      </w:r>
      <w:r w:rsidRPr="00272E10">
        <w:t xml:space="preserve"> сли</w:t>
      </w:r>
      <w:r>
        <w:t>шком сильное продвижение вперед;</w:t>
      </w:r>
      <w:r w:rsidRPr="00272E10">
        <w:t xml:space="preserve"> «двойное касание».</w:t>
      </w:r>
      <w:r w:rsidRPr="00272E10">
        <w:rPr>
          <w:color w:val="FF0000"/>
        </w:rPr>
        <w:t xml:space="preserve"> </w:t>
      </w:r>
    </w:p>
    <w:p w14:paraId="2723BA9D" w14:textId="77777777" w:rsidR="005E17F8" w:rsidRPr="00272E10" w:rsidRDefault="005E17F8" w:rsidP="005E17F8">
      <w:r>
        <w:t xml:space="preserve">14.6. Цель </w:t>
      </w:r>
      <w:proofErr w:type="spellStart"/>
      <w:r>
        <w:t>пиаффе</w:t>
      </w:r>
      <w:proofErr w:type="spellEnd"/>
      <w:r>
        <w:t>: продемонстрировать наивысшую степень сбора и создать впечатление, что лошадь исполняет упражнение, оставаясь на месте.</w:t>
      </w:r>
    </w:p>
    <w:p w14:paraId="20BAD3B5" w14:textId="77777777" w:rsidR="005E17F8" w:rsidRPr="00A734F9" w:rsidRDefault="005E17F8" w:rsidP="005E17F8">
      <w:pPr>
        <w:pStyle w:val="32"/>
      </w:pPr>
      <w:bookmarkStart w:id="85" w:name="_Toc534793886"/>
      <w:bookmarkStart w:id="86" w:name="_Toc350175871"/>
      <w:bookmarkStart w:id="87" w:name="_Toc350176586"/>
      <w:r>
        <w:t>15. </w:t>
      </w:r>
      <w:r w:rsidRPr="00A734F9">
        <w:t>Импульс и Повиновение</w:t>
      </w:r>
      <w:bookmarkEnd w:id="85"/>
      <w:bookmarkEnd w:id="86"/>
      <w:bookmarkEnd w:id="87"/>
    </w:p>
    <w:p w14:paraId="3A5882D9" w14:textId="77777777" w:rsidR="005E17F8" w:rsidRPr="00F220EE" w:rsidRDefault="005E17F8" w:rsidP="005E17F8">
      <w:r>
        <w:t xml:space="preserve">15.1. Импульс – это термин, служащий для описания перехода активной и энергичной, но </w:t>
      </w:r>
      <w:r w:rsidRPr="00F220EE">
        <w:t xml:space="preserve">в то же время контролируемой движущей силы, вырабатываемой задними ногами в атлетическое движение лошади. Истинный импульс проявляется только в сочетании с проводимостью. Импульс проходит через пружинисто работающую спину лошади и </w:t>
      </w:r>
      <w:proofErr w:type="gramStart"/>
      <w:r w:rsidRPr="00F220EE">
        <w:t>контролируется  легким</w:t>
      </w:r>
      <w:proofErr w:type="gramEnd"/>
      <w:r w:rsidRPr="00F220EE">
        <w:t xml:space="preserve"> контактом с рукой всадника.</w:t>
      </w:r>
    </w:p>
    <w:p w14:paraId="70A08C3B" w14:textId="77777777" w:rsidR="005E17F8" w:rsidRPr="00F220EE" w:rsidRDefault="005E17F8" w:rsidP="005E17F8">
      <w:r>
        <w:t> </w:t>
      </w:r>
      <w:r w:rsidRPr="00F220EE">
        <w:t xml:space="preserve">Скорость сама по себе имеет мало общего с импульсом: ее результатом, чаще всего, является уменьшение амплитуды аллюра, он делается как бы более «плоским». Наглядным проявлением импульса является более выраженная работа задних ног, действие которых выглядит энергично, но при этом непрерывно и эластично, а не резко и дергано. Скакательный сустав, после отрыва заднего копыта от земли, сначала должен двигаться в большей степени вперед, чем вверх, и, конечно, ни в коем случае </w:t>
      </w:r>
      <w:r w:rsidRPr="00F220EE">
        <w:lastRenderedPageBreak/>
        <w:t xml:space="preserve">не назад. Важным признаком импульса является то, что момент фазы </w:t>
      </w:r>
      <w:proofErr w:type="spellStart"/>
      <w:r w:rsidRPr="00F220EE">
        <w:t>подвисания</w:t>
      </w:r>
      <w:proofErr w:type="spellEnd"/>
      <w:r w:rsidRPr="00F220EE">
        <w:t xml:space="preserve"> удлиняется. Следовательно, импульс можно увидеть только на аллюрах, имеющих стадию </w:t>
      </w:r>
      <w:proofErr w:type="spellStart"/>
      <w:r w:rsidRPr="00F220EE">
        <w:t>подвисания</w:t>
      </w:r>
      <w:proofErr w:type="spellEnd"/>
      <w:r w:rsidRPr="00F220EE">
        <w:t xml:space="preserve">. </w:t>
      </w:r>
    </w:p>
    <w:p w14:paraId="5A30A59F" w14:textId="77777777" w:rsidR="005E17F8" w:rsidRPr="00F220EE" w:rsidRDefault="005E17F8" w:rsidP="005E17F8">
      <w:r>
        <w:t> </w:t>
      </w:r>
      <w:r w:rsidRPr="00F220EE">
        <w:t>Импульс является условием для хорошего сбора на рыси и галопе. Если нет импульса, нет и сбора.</w:t>
      </w:r>
    </w:p>
    <w:p w14:paraId="174EBE13" w14:textId="77777777" w:rsidR="005E17F8" w:rsidRPr="004771B5" w:rsidRDefault="005E17F8" w:rsidP="005E17F8">
      <w:r>
        <w:t>15.2. </w:t>
      </w:r>
      <w:r w:rsidRPr="00F220EE">
        <w:t xml:space="preserve">Повиновение </w:t>
      </w:r>
      <w:r>
        <w:t>–</w:t>
      </w:r>
      <w:r w:rsidRPr="00F220EE">
        <w:t xml:space="preserve"> это не слепое подчинение, а послушание, которое проявляется во всем поведении лошади постоянным вниманием, готовностью выполнять требования всадника, ее доверии. Оно проявляется также в гармоничности, легкости и непринужденности, демонстрируемых лошадью при выполнении различных элементов.</w:t>
      </w:r>
    </w:p>
    <w:p w14:paraId="42DE954D" w14:textId="77777777" w:rsidR="005E17F8" w:rsidRPr="00F220EE" w:rsidRDefault="005E17F8" w:rsidP="005E17F8">
      <w:r>
        <w:t> </w:t>
      </w:r>
      <w:r w:rsidRPr="00F220EE">
        <w:t>Степень повиновения проявляется также в том, как лошадь принимает повод: с мягким и легким контактом и свободным затылком, или с сопротивлением руке всадника или уклонением от ее действия, когда лошадь идет, соответственно, «перед поводом» или «за поводом». Основной контакт со ртом лошади должен осуществляться через трензель.</w:t>
      </w:r>
    </w:p>
    <w:p w14:paraId="70127FDD" w14:textId="77777777" w:rsidR="005E17F8" w:rsidRDefault="005E17F8" w:rsidP="005E17F8">
      <w:r>
        <w:t> </w:t>
      </w:r>
      <w:r w:rsidRPr="00F220EE">
        <w:t>Основными признаками нервозности лошади, ее напряженности или сопротивления являются: открытый рот, высовывание языка, перекидывание его через железо или «всасывание», а также скрежет зубами и кручение хвостом. Такое поведение должно быть учтено судьями при выставлении оценки, как за конкретное упражнение, так и в общей оценке</w:t>
      </w:r>
      <w:r>
        <w:t>.</w:t>
      </w:r>
    </w:p>
    <w:p w14:paraId="10C039C6" w14:textId="77777777" w:rsidR="005E17F8" w:rsidRDefault="005E17F8" w:rsidP="005E17F8">
      <w:r>
        <w:t> Основная идея повиновения заключается в доверии всаднику и готовности лошади выполнять его требования без опасения и напряженности.</w:t>
      </w:r>
    </w:p>
    <w:p w14:paraId="39751767" w14:textId="77777777" w:rsidR="005E17F8" w:rsidRDefault="005E17F8" w:rsidP="005E17F8">
      <w:r>
        <w:t> Прямолинейность лошади, тенденция движения «в горку», сохранение ритма и равновесия позволяют ей двигаться вперед, быть «перед ногой», «нести себя» в постоянном легком контакте с рукой всадника – все это говорит о гармонии и легкости.</w:t>
      </w:r>
    </w:p>
    <w:p w14:paraId="5C0FA647" w14:textId="77777777" w:rsidR="005E17F8" w:rsidRPr="006A0484" w:rsidRDefault="005E17F8" w:rsidP="005E17F8">
      <w:r>
        <w:t> Главным критерием повиновения является качественное исполнение упражнений теста, в котором участвует лошадь.</w:t>
      </w:r>
    </w:p>
    <w:p w14:paraId="5F6AE628" w14:textId="77777777" w:rsidR="005E17F8" w:rsidRPr="00A734F9" w:rsidRDefault="005E17F8" w:rsidP="005E17F8">
      <w:pPr>
        <w:pStyle w:val="32"/>
      </w:pPr>
      <w:bookmarkStart w:id="88" w:name="_Toc534793887"/>
      <w:bookmarkStart w:id="89" w:name="_Toc350175872"/>
      <w:bookmarkStart w:id="90" w:name="_Toc350176587"/>
      <w:r>
        <w:t>16. </w:t>
      </w:r>
      <w:r w:rsidRPr="00A734F9">
        <w:t>Сбор</w:t>
      </w:r>
      <w:bookmarkEnd w:id="88"/>
      <w:bookmarkEnd w:id="89"/>
      <w:bookmarkEnd w:id="90"/>
    </w:p>
    <w:p w14:paraId="230C69BE" w14:textId="77777777" w:rsidR="005E17F8" w:rsidRDefault="005E17F8" w:rsidP="005E17F8">
      <w:r>
        <w:t>16.1. Целью сбора лошади является:</w:t>
      </w:r>
    </w:p>
    <w:p w14:paraId="2E41765E" w14:textId="77777777" w:rsidR="005E17F8" w:rsidRDefault="005E17F8" w:rsidP="005E17F8">
      <w:r>
        <w:t>а) дальнейшее развитие и улучшение равновесия лошади, которое в той или иной степени было нарушено дополнительным весом всадника;</w:t>
      </w:r>
    </w:p>
    <w:p w14:paraId="2066AD8C" w14:textId="77777777" w:rsidR="005E17F8" w:rsidRDefault="005E17F8" w:rsidP="005E17F8">
      <w:r>
        <w:t>б) развитие и увеличение способности лошади опускать круп, подводить и подключать задние ноги, чтобы обеспечить легкость и подвижность переда;</w:t>
      </w:r>
    </w:p>
    <w:p w14:paraId="1E1C8C95" w14:textId="77777777" w:rsidR="005E17F8" w:rsidRDefault="005E17F8" w:rsidP="005E17F8">
      <w:r>
        <w:t>в) совершенствование непринужденности движений и правильной осанки лошади, чтобы сделать ее более приятной в езде.</w:t>
      </w:r>
    </w:p>
    <w:p w14:paraId="4849F6DC" w14:textId="77777777" w:rsidR="005E17F8" w:rsidRDefault="005E17F8" w:rsidP="005E17F8">
      <w:r>
        <w:t xml:space="preserve">16.2. Наилучшими средствами достижения этих целей являются </w:t>
      </w:r>
      <w:proofErr w:type="spellStart"/>
      <w:r>
        <w:t>полуодержки</w:t>
      </w:r>
      <w:proofErr w:type="spellEnd"/>
      <w:r>
        <w:t xml:space="preserve">, а также боковые движения – плечом внутрь, траверс, ранверс и </w:t>
      </w:r>
      <w:proofErr w:type="spellStart"/>
      <w:r>
        <w:t>принимание</w:t>
      </w:r>
      <w:proofErr w:type="spellEnd"/>
      <w:r>
        <w:t xml:space="preserve">. Сбор достигается и улучшается путем подведения под корпус лошади задних ног, с согнутыми и эластичными суставами. Это осуществляется при помощи повторяющихся </w:t>
      </w:r>
      <w:proofErr w:type="spellStart"/>
      <w:r>
        <w:t>полуодержек</w:t>
      </w:r>
      <w:proofErr w:type="spellEnd"/>
      <w:r>
        <w:t xml:space="preserve"> – тонких и скоординированных действий рук, седалища и шенкелей всадника.</w:t>
      </w:r>
    </w:p>
    <w:p w14:paraId="589041BE" w14:textId="77777777" w:rsidR="005E17F8" w:rsidRDefault="005E17F8" w:rsidP="005E17F8">
      <w:r>
        <w:lastRenderedPageBreak/>
        <w:t>16.3. </w:t>
      </w:r>
      <w:proofErr w:type="gramStart"/>
      <w:r>
        <w:t>Вместе с тем,</w:t>
      </w:r>
      <w:proofErr w:type="gramEnd"/>
      <w:r>
        <w:t xml:space="preserve"> задние ноги не должны быть подведены слишком далеко вперед под корпус лошади, так как это существенно уменьшает площадь опоры и мешает движению лошади. В этом случае линия спины приподнимется и окажется длиннее, чем основание опоры ног, что нарушит устойчивость, и лошади будет труднее обрести гармоничное и правильное равновесие.</w:t>
      </w:r>
    </w:p>
    <w:p w14:paraId="3136FE7A" w14:textId="77777777" w:rsidR="005E17F8" w:rsidRDefault="005E17F8" w:rsidP="005E17F8">
      <w:r>
        <w:t>16.4. С другой стороны, лошадь со слишком растянутой площадью опоры, не способная или не желающая подводить задние ноги под корпус, никогда не сможет достичь приемлемого сбора, характеризующегося непринужденностью движений и хорошей осанкой, равно как и активного импульса, идущего от задних ног.</w:t>
      </w:r>
    </w:p>
    <w:p w14:paraId="25CD49BE" w14:textId="77777777" w:rsidR="005E17F8" w:rsidRDefault="005E17F8" w:rsidP="005E17F8">
      <w:r>
        <w:t>16.5. Положение головы и шеи лошади на собранных аллюрах, естественно, зависит от уровня подготовки лошади и, в некоторой степени, от ее экстерьера. В любом случае, шея должна быть свободно приподнята, образуя гармоничную дугу от холки до затылка, который является высшей точкой. Нос лошади должен быть несколько впереди от вертикали. В тот момент, когда всадник применяет средства управления для достижения сбора, голова лошади может оставаться в более или менее отвесном положении. Дуга, образуемая шеей лошади, непосредственно указывает на степень сбора.</w:t>
      </w:r>
    </w:p>
    <w:tbl>
      <w:tblPr>
        <w:tblW w:w="0" w:type="auto"/>
        <w:tblLook w:val="04A0" w:firstRow="1" w:lastRow="0" w:firstColumn="1" w:lastColumn="0" w:noHBand="0" w:noVBand="1"/>
      </w:tblPr>
      <w:tblGrid>
        <w:gridCol w:w="9357"/>
      </w:tblGrid>
      <w:tr w:rsidR="005E17F8" w:rsidRPr="008F4373" w14:paraId="49ECAA75" w14:textId="77777777" w:rsidTr="005E17F8">
        <w:tc>
          <w:tcPr>
            <w:tcW w:w="9573" w:type="dxa"/>
            <w:shd w:val="clear" w:color="auto" w:fill="auto"/>
          </w:tcPr>
          <w:p w14:paraId="4F92B312" w14:textId="77777777" w:rsidR="005E17F8" w:rsidRPr="006236A3" w:rsidRDefault="005E17F8" w:rsidP="005E17F8">
            <w:r w:rsidRPr="00F220EE">
              <w:rPr>
                <w:noProof/>
              </w:rPr>
              <w:drawing>
                <wp:inline distT="0" distB="0" distL="0" distR="0" wp14:anchorId="5BFC13E5" wp14:editId="70941E17">
                  <wp:extent cx="2743200" cy="2133600"/>
                  <wp:effectExtent l="0" t="0" r="0" b="0"/>
                  <wp:docPr id="16" name="Рисунок 16" descr="Изображение выглядит как вычерчивание лини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вычерчивание линий&#10;&#10;Автоматически созданное описание"/>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133600"/>
                          </a:xfrm>
                          <a:prstGeom prst="rect">
                            <a:avLst/>
                          </a:prstGeom>
                          <a:noFill/>
                          <a:ln>
                            <a:noFill/>
                          </a:ln>
                        </pic:spPr>
                      </pic:pic>
                    </a:graphicData>
                  </a:graphic>
                </wp:inline>
              </w:drawing>
            </w:r>
          </w:p>
        </w:tc>
      </w:tr>
    </w:tbl>
    <w:p w14:paraId="17541A15" w14:textId="77777777" w:rsidR="005E17F8" w:rsidRDefault="005E17F8" w:rsidP="005E17F8">
      <w:pPr>
        <w:pStyle w:val="32"/>
      </w:pPr>
      <w:bookmarkStart w:id="91" w:name="_Toc534793888"/>
      <w:bookmarkStart w:id="92" w:name="_Toc350175873"/>
      <w:bookmarkStart w:id="93" w:name="_Toc350176588"/>
      <w:r>
        <w:t>17. </w:t>
      </w:r>
      <w:r w:rsidRPr="006B7C34">
        <w:t>Посадка всадника и средства управления</w:t>
      </w:r>
      <w:bookmarkEnd w:id="91"/>
      <w:bookmarkEnd w:id="92"/>
      <w:bookmarkEnd w:id="93"/>
    </w:p>
    <w:p w14:paraId="1079475D" w14:textId="77777777" w:rsidR="005E17F8" w:rsidRDefault="005E17F8" w:rsidP="005E17F8">
      <w:r>
        <w:t xml:space="preserve">17.1. Все упражнения должны выполняться без видимых усилий со стороны всадника, а применение средств управления не должно быть заметным. Всадник должен быть хорошо уравновешен, гибок, сидеть глубоко в центре седла и мягко амортизировать движения лошади своим пояснично-крестцовым отделом. Его бедра и шенкеля сохраняют стабильное положение и опущены вниз. Пятки располагаются в самой нижней точке. Верхняя часть корпуса держится прямо, свободно и непринужденно.  Кисти рук сохраняют спокойное положение, опущены и сближены. Большие пальцы являются высшей точкой кистей. Руки остаются независимыми от остального тела. Кисти расположены на уровне позволяющем провести прямую линию от локтя до рта лошади. Руки от плеча до локтя опущены вдоль корпуса, позволяя всаднику мягко и свободно сопровождать движения лошади. </w:t>
      </w:r>
    </w:p>
    <w:p w14:paraId="17B362F3" w14:textId="77777777" w:rsidR="005E17F8" w:rsidRPr="00585686" w:rsidRDefault="005E17F8" w:rsidP="005E17F8">
      <w:r>
        <w:lastRenderedPageBreak/>
        <w:t>17.2. Эффективность применения средств управления определяется точностью исполнения требуемых элементов теста. Постоянно должно присутствовать впечатление гармоничного взаимодействия между всадником и лошадью.</w:t>
      </w:r>
    </w:p>
    <w:p w14:paraId="57E7C58A" w14:textId="77777777" w:rsidR="005E17F8" w:rsidRPr="002C4B34" w:rsidRDefault="005E17F8" w:rsidP="005E17F8">
      <w:r>
        <w:t xml:space="preserve">17.3. Разбор поводьев в две руки является обязательным при исполнении всех </w:t>
      </w:r>
      <w:proofErr w:type="spellStart"/>
      <w:r>
        <w:t>езд</w:t>
      </w:r>
      <w:proofErr w:type="spellEnd"/>
      <w:r>
        <w:t xml:space="preserve">. По окончании выступления, выходя из манежа шагом на свободном поводу, всадник может, по своему усмотрению, взять поводья в одну руку. </w:t>
      </w:r>
      <w:r w:rsidRPr="00E80D12">
        <w:t xml:space="preserve">Для </w:t>
      </w:r>
      <w:proofErr w:type="spellStart"/>
      <w:r w:rsidRPr="00E80D12">
        <w:t>КЮРов</w:t>
      </w:r>
      <w:proofErr w:type="spellEnd"/>
      <w:r w:rsidRPr="00E80D12">
        <w:t xml:space="preserve"> см. также </w:t>
      </w:r>
      <w:r>
        <w:t>«</w:t>
      </w:r>
      <w:r w:rsidRPr="00E80D12">
        <w:t xml:space="preserve">Руководство </w:t>
      </w:r>
      <w:r w:rsidRPr="00585686">
        <w:t>по</w:t>
      </w:r>
      <w:r>
        <w:t xml:space="preserve"> судейств</w:t>
      </w:r>
      <w:r w:rsidRPr="00585686">
        <w:t>у</w:t>
      </w:r>
      <w:r>
        <w:t xml:space="preserve"> </w:t>
      </w:r>
      <w:proofErr w:type="spellStart"/>
      <w:r>
        <w:t>КЮРов</w:t>
      </w:r>
      <w:proofErr w:type="spellEnd"/>
      <w:r>
        <w:t>»</w:t>
      </w:r>
      <w:r w:rsidRPr="00E80D12">
        <w:t xml:space="preserve">, опубликованное на </w:t>
      </w:r>
      <w:r w:rsidRPr="00B87C75">
        <w:t>сайте ОСФ в разделе «Правила и документы», строка «Выездка».</w:t>
      </w:r>
    </w:p>
    <w:p w14:paraId="719220FD" w14:textId="77777777" w:rsidR="005E17F8" w:rsidRPr="00F713AF" w:rsidRDefault="005E17F8" w:rsidP="005E17F8">
      <w:r>
        <w:t>17.4. </w:t>
      </w:r>
      <w:r w:rsidRPr="00F713AF">
        <w:t>Кроме остановки и приветствия, когда всадник должен взять повод в одну руку, на всех соревнованиях обязательна езда с поводьями в обеих руках, но малозаметное «похлопывание по шее» за хорошо выполненное упражнение, или для придания лошади уверенности, совершенно приемлемо (как и ситуации, когда всаднику нужно</w:t>
      </w:r>
      <w:r w:rsidRPr="002C4B34">
        <w:t>, к примеру,</w:t>
      </w:r>
      <w:r w:rsidRPr="00F713AF">
        <w:t xml:space="preserve"> согнать муху с</w:t>
      </w:r>
      <w:r w:rsidRPr="002C4B34">
        <w:t>о</w:t>
      </w:r>
      <w:r w:rsidRPr="00F713AF">
        <w:t xml:space="preserve"> </w:t>
      </w:r>
      <w:r w:rsidRPr="002C4B34">
        <w:t xml:space="preserve">своего </w:t>
      </w:r>
      <w:r>
        <w:t>глаза</w:t>
      </w:r>
      <w:r w:rsidRPr="00F713AF">
        <w:t xml:space="preserve">, </w:t>
      </w:r>
      <w:r w:rsidRPr="002C4B34">
        <w:t>или</w:t>
      </w:r>
      <w:r w:rsidRPr="00F713AF">
        <w:t xml:space="preserve"> поправить одежду, снаряжение, </w:t>
      </w:r>
      <w:proofErr w:type="gramStart"/>
      <w:r w:rsidRPr="00F713AF">
        <w:t>т.д.</w:t>
      </w:r>
      <w:proofErr w:type="gramEnd"/>
      <w:r w:rsidRPr="00F713AF">
        <w:t>)</w:t>
      </w:r>
      <w:r>
        <w:t>.</w:t>
      </w:r>
    </w:p>
    <w:p w14:paraId="0E086C4B" w14:textId="77777777" w:rsidR="005E17F8" w:rsidRPr="00F713AF" w:rsidRDefault="005E17F8" w:rsidP="005E17F8">
      <w:r>
        <w:t>17.5. </w:t>
      </w:r>
      <w:r w:rsidRPr="00F713AF">
        <w:t>Однако если всадник преднамеренно берет поводья в одну руку, чтобы использовать поводья или руку для активизации импульса лошади, или чтобы вызвать аплодисменты публики во время вы</w:t>
      </w:r>
      <w:r>
        <w:t>ступлений, это будет считаться нарушением</w:t>
      </w:r>
      <w:r w:rsidRPr="00F713AF">
        <w:t>, и будет наказываться как снижением оценки за элемент, так и снижением общей оценки.</w:t>
      </w:r>
      <w:r w:rsidRPr="00E80D12">
        <w:t xml:space="preserve"> </w:t>
      </w:r>
    </w:p>
    <w:p w14:paraId="742F3FC0" w14:textId="77777777" w:rsidR="005E17F8" w:rsidRPr="0032157E" w:rsidRDefault="005E17F8" w:rsidP="005E17F8">
      <w:r>
        <w:t>17.7. Любое употребление голоса</w:t>
      </w:r>
      <w:r w:rsidRPr="00F713AF">
        <w:t xml:space="preserve"> или многократные щелчки языком являются </w:t>
      </w:r>
      <w:r w:rsidRPr="00BC4907">
        <w:t>нарушением, за которое полагается штраф</w:t>
      </w:r>
      <w:r>
        <w:t xml:space="preserve"> как за технический недочет</w:t>
      </w:r>
      <w:r w:rsidRPr="00BC4907">
        <w:t xml:space="preserve"> (</w:t>
      </w:r>
      <w:r>
        <w:t>п. 4.7.2 с</w:t>
      </w:r>
      <w:r w:rsidRPr="00BC4907">
        <w:t>тать</w:t>
      </w:r>
      <w:r>
        <w:t>и Х-15</w:t>
      </w:r>
      <w:r w:rsidRPr="00BC4907">
        <w:t>)</w:t>
      </w:r>
      <w:r>
        <w:t>.</w:t>
      </w:r>
    </w:p>
    <w:p w14:paraId="53ADA607" w14:textId="77777777" w:rsidR="005E17F8" w:rsidRPr="00C62E83" w:rsidRDefault="005E17F8" w:rsidP="005E17F8">
      <w:pPr>
        <w:pStyle w:val="2"/>
      </w:pPr>
      <w:bookmarkStart w:id="94" w:name="_Ref3127358"/>
      <w:bookmarkStart w:id="95" w:name="_Toc66544067"/>
      <w:r>
        <w:t xml:space="preserve">Статья Х-4. </w:t>
      </w:r>
      <w:r w:rsidRPr="00C62E83">
        <w:t>Тесты (езды).</w:t>
      </w:r>
      <w:bookmarkEnd w:id="94"/>
      <w:bookmarkEnd w:id="95"/>
    </w:p>
    <w:p w14:paraId="47C74F5B" w14:textId="77777777" w:rsidR="005E17F8" w:rsidRDefault="005E17F8" w:rsidP="005E17F8">
      <w:r>
        <w:t>1.</w:t>
      </w:r>
      <w:r>
        <w:rPr>
          <w:lang w:val="en-US"/>
        </w:rPr>
        <w:t> </w:t>
      </w:r>
      <w:r>
        <w:t xml:space="preserve">Перечень тестов и их соответствие возрастной группе участников и группе технической сложности соревнований приведены в </w:t>
      </w:r>
      <w:r w:rsidRPr="002E6BE2">
        <w:t xml:space="preserve">статье Х-5 </w:t>
      </w:r>
      <w:proofErr w:type="gramStart"/>
      <w:r w:rsidRPr="002E6BE2">
        <w:t>(</w:t>
      </w:r>
      <w:r>
        <w:t xml:space="preserve"> таблицы</w:t>
      </w:r>
      <w:proofErr w:type="gramEnd"/>
      <w:r>
        <w:t xml:space="preserve"> 1, 1.1, 1.2). Тесты по выездке разных уровней (от тестов на молодых лошадях, возрастной группы «мальчики, девочки» и до уровня тестов Большого круга) состоят из упражнений, выявляющих соответствие степени подготовленности спортивной лошади всем требованиям классической школы верховой езды и «Шкалы подготовки спортивной лошади» </w:t>
      </w:r>
      <w:r w:rsidRPr="00B87C75">
        <w:t>(приложение</w:t>
      </w:r>
      <w:r>
        <w:t xml:space="preserve"> А), а также позволяющих оценить уровень физического и психического развития и уравновешенности лошади, которые дают ей возможность выполнять упражнения гармонично, легко, непринужденно. Цель тестов постепенно и равномерно увеличивать нагрузку от менее сложных упражнений к более сложным. </w:t>
      </w:r>
    </w:p>
    <w:p w14:paraId="443C36B7" w14:textId="77777777" w:rsidR="005E17F8" w:rsidRPr="00B87C75" w:rsidRDefault="005E17F8" w:rsidP="005E17F8">
      <w:pPr>
        <w:pStyle w:val="32"/>
      </w:pPr>
      <w:r>
        <w:t>2. </w:t>
      </w:r>
      <w:r w:rsidRPr="00F3366C">
        <w:t xml:space="preserve">Тесты для </w:t>
      </w:r>
      <w:r w:rsidRPr="00B87C75">
        <w:t>возрастной группы «мужчины, женщины</w:t>
      </w:r>
      <w:r>
        <w:t>»</w:t>
      </w:r>
      <w:r w:rsidRPr="00B87C75">
        <w:t>.</w:t>
      </w:r>
    </w:p>
    <w:p w14:paraId="550BF075" w14:textId="77777777" w:rsidR="005E17F8" w:rsidRDefault="005E17F8" w:rsidP="005E17F8">
      <w:r>
        <w:t>Следующие тесты являются о</w:t>
      </w:r>
      <w:r w:rsidRPr="00F021D7">
        <w:t xml:space="preserve">фициальными </w:t>
      </w:r>
      <w:r>
        <w:t xml:space="preserve">тестами </w:t>
      </w:r>
      <w:r w:rsidRPr="00F021D7">
        <w:t xml:space="preserve">для </w:t>
      </w:r>
      <w:r>
        <w:rPr>
          <w:lang w:val="en-US"/>
        </w:rPr>
        <w:t>CDN</w:t>
      </w:r>
      <w:r w:rsidRPr="007F6549">
        <w:t>/</w:t>
      </w:r>
      <w:r>
        <w:rPr>
          <w:lang w:val="en-US"/>
        </w:rPr>
        <w:t>CDNO</w:t>
      </w:r>
      <w:r w:rsidRPr="007F6549">
        <w:t xml:space="preserve"> </w:t>
      </w:r>
      <w:r>
        <w:t>для спортсменов без ограничения верхней границы возраста</w:t>
      </w:r>
      <w:r w:rsidRPr="00F021D7">
        <w:t>:</w:t>
      </w:r>
    </w:p>
    <w:p w14:paraId="46149A83" w14:textId="77777777" w:rsidR="005E17F8" w:rsidRPr="007F1DCD" w:rsidRDefault="005E17F8" w:rsidP="005E17F8">
      <w:pPr>
        <w:pStyle w:val="4"/>
        <w:spacing w:before="240"/>
      </w:pPr>
      <w:r w:rsidRPr="007F1DCD">
        <w:t xml:space="preserve">2.1. Тесты </w:t>
      </w:r>
      <w:r>
        <w:t>на</w:t>
      </w:r>
      <w:r w:rsidRPr="007F1DCD">
        <w:t xml:space="preserve"> молодых лошад</w:t>
      </w:r>
      <w:r>
        <w:t>ях</w:t>
      </w:r>
      <w:r w:rsidRPr="007F1DCD">
        <w:t xml:space="preserve"> (7, 6, 5, 4 лет).</w:t>
      </w:r>
    </w:p>
    <w:tbl>
      <w:tblPr>
        <w:tblStyle w:val="af4"/>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88"/>
        <w:gridCol w:w="5332"/>
        <w:gridCol w:w="3402"/>
      </w:tblGrid>
      <w:tr w:rsidR="005E17F8" w14:paraId="277CE3C4" w14:textId="77777777" w:rsidTr="005E17F8">
        <w:trPr>
          <w:trHeight w:val="334"/>
        </w:trPr>
        <w:tc>
          <w:tcPr>
            <w:tcW w:w="588" w:type="dxa"/>
          </w:tcPr>
          <w:p w14:paraId="1F785D8C" w14:textId="77777777" w:rsidR="005E17F8" w:rsidRPr="00CD45A1" w:rsidRDefault="005E17F8" w:rsidP="005E17F8">
            <w:pPr>
              <w:pStyle w:val="aff5"/>
            </w:pPr>
            <w:r w:rsidRPr="00CD45A1">
              <w:t>а)</w:t>
            </w:r>
          </w:p>
        </w:tc>
        <w:tc>
          <w:tcPr>
            <w:tcW w:w="5332" w:type="dxa"/>
          </w:tcPr>
          <w:p w14:paraId="67A9820C" w14:textId="77777777" w:rsidR="005E17F8" w:rsidRPr="00CD45A1" w:rsidRDefault="005E17F8" w:rsidP="005E17F8">
            <w:pPr>
              <w:pStyle w:val="aff5"/>
            </w:pPr>
            <w:r w:rsidRPr="00CD45A1">
              <w:t>«Езда для лошадей 4 лет»</w:t>
            </w:r>
          </w:p>
        </w:tc>
        <w:tc>
          <w:tcPr>
            <w:tcW w:w="3402" w:type="dxa"/>
          </w:tcPr>
          <w:p w14:paraId="6CEEFD6B" w14:textId="77777777" w:rsidR="005E17F8" w:rsidRPr="00CD45A1" w:rsidRDefault="005E17F8" w:rsidP="005E17F8">
            <w:pPr>
              <w:pStyle w:val="aff5"/>
            </w:pPr>
            <w:r w:rsidRPr="00CD45A1">
              <w:t>открыт для всех участников</w:t>
            </w:r>
          </w:p>
        </w:tc>
      </w:tr>
      <w:tr w:rsidR="005E17F8" w14:paraId="44A0A579" w14:textId="77777777" w:rsidTr="005E17F8">
        <w:tc>
          <w:tcPr>
            <w:tcW w:w="588" w:type="dxa"/>
          </w:tcPr>
          <w:p w14:paraId="7D3A8D46" w14:textId="77777777" w:rsidR="005E17F8" w:rsidRPr="00CD45A1" w:rsidRDefault="005E17F8" w:rsidP="005E17F8">
            <w:pPr>
              <w:pStyle w:val="aff5"/>
            </w:pPr>
            <w:r w:rsidRPr="00CD45A1">
              <w:lastRenderedPageBreak/>
              <w:t>б)</w:t>
            </w:r>
          </w:p>
        </w:tc>
        <w:tc>
          <w:tcPr>
            <w:tcW w:w="5332" w:type="dxa"/>
          </w:tcPr>
          <w:p w14:paraId="4A4AA3AD" w14:textId="77777777" w:rsidR="005E17F8" w:rsidRPr="00CD45A1" w:rsidRDefault="005E17F8" w:rsidP="005E17F8">
            <w:pPr>
              <w:pStyle w:val="aff5"/>
            </w:pPr>
            <w:r w:rsidRPr="00CD45A1">
              <w:t>«Предварительный тест для лошадей 5 лет»</w:t>
            </w:r>
          </w:p>
        </w:tc>
        <w:tc>
          <w:tcPr>
            <w:tcW w:w="3402" w:type="dxa"/>
          </w:tcPr>
          <w:p w14:paraId="2C75F765" w14:textId="77777777" w:rsidR="005E17F8" w:rsidRPr="00CD45A1" w:rsidRDefault="005E17F8" w:rsidP="005E17F8">
            <w:pPr>
              <w:pStyle w:val="aff5"/>
            </w:pPr>
            <w:r w:rsidRPr="00CD45A1">
              <w:t>открыт для всех участников</w:t>
            </w:r>
          </w:p>
        </w:tc>
      </w:tr>
      <w:tr w:rsidR="005E17F8" w14:paraId="08F71CCE" w14:textId="77777777" w:rsidTr="005E17F8">
        <w:tc>
          <w:tcPr>
            <w:tcW w:w="588" w:type="dxa"/>
          </w:tcPr>
          <w:p w14:paraId="61F8ED3E" w14:textId="77777777" w:rsidR="005E17F8" w:rsidRPr="00CD45A1" w:rsidRDefault="005E17F8" w:rsidP="005E17F8">
            <w:pPr>
              <w:pStyle w:val="aff5"/>
            </w:pPr>
            <w:r w:rsidRPr="00CD45A1">
              <w:t>в)</w:t>
            </w:r>
          </w:p>
        </w:tc>
        <w:tc>
          <w:tcPr>
            <w:tcW w:w="5332" w:type="dxa"/>
          </w:tcPr>
          <w:p w14:paraId="25B25F02" w14:textId="77777777" w:rsidR="005E17F8" w:rsidRPr="00CD45A1" w:rsidRDefault="005E17F8" w:rsidP="005E17F8">
            <w:pPr>
              <w:pStyle w:val="aff5"/>
            </w:pPr>
            <w:r w:rsidRPr="00CD45A1">
              <w:t>«Финальный тест для лошадей 5 лет»</w:t>
            </w:r>
          </w:p>
        </w:tc>
        <w:tc>
          <w:tcPr>
            <w:tcW w:w="3402" w:type="dxa"/>
          </w:tcPr>
          <w:p w14:paraId="46F39064" w14:textId="77777777" w:rsidR="005E17F8" w:rsidRPr="00CD45A1" w:rsidRDefault="005E17F8" w:rsidP="005E17F8">
            <w:pPr>
              <w:pStyle w:val="aff5"/>
            </w:pPr>
            <w:r w:rsidRPr="00CD45A1">
              <w:t>открыт для всех участников</w:t>
            </w:r>
          </w:p>
        </w:tc>
      </w:tr>
      <w:tr w:rsidR="005E17F8" w14:paraId="08CC9BAF" w14:textId="77777777" w:rsidTr="005E17F8">
        <w:tc>
          <w:tcPr>
            <w:tcW w:w="588" w:type="dxa"/>
          </w:tcPr>
          <w:p w14:paraId="0B18C176" w14:textId="77777777" w:rsidR="005E17F8" w:rsidRPr="00CD45A1" w:rsidRDefault="005E17F8" w:rsidP="005E17F8">
            <w:pPr>
              <w:pStyle w:val="aff5"/>
            </w:pPr>
            <w:r w:rsidRPr="00CD45A1">
              <w:t>с)</w:t>
            </w:r>
          </w:p>
        </w:tc>
        <w:tc>
          <w:tcPr>
            <w:tcW w:w="5332" w:type="dxa"/>
          </w:tcPr>
          <w:p w14:paraId="4FC28F4D" w14:textId="77777777" w:rsidR="005E17F8" w:rsidRPr="00CD45A1" w:rsidRDefault="005E17F8" w:rsidP="005E17F8">
            <w:pPr>
              <w:pStyle w:val="aff5"/>
            </w:pPr>
            <w:r w:rsidRPr="00CD45A1">
              <w:t>«Предварительный тест для лошадей 6 лет»</w:t>
            </w:r>
          </w:p>
        </w:tc>
        <w:tc>
          <w:tcPr>
            <w:tcW w:w="3402" w:type="dxa"/>
          </w:tcPr>
          <w:p w14:paraId="76006917" w14:textId="77777777" w:rsidR="005E17F8" w:rsidRPr="00CD45A1" w:rsidRDefault="005E17F8" w:rsidP="005E17F8">
            <w:pPr>
              <w:pStyle w:val="aff5"/>
            </w:pPr>
            <w:r w:rsidRPr="00CD45A1">
              <w:t>открыт для всех участников</w:t>
            </w:r>
          </w:p>
        </w:tc>
      </w:tr>
      <w:tr w:rsidR="005E17F8" w14:paraId="34DD7925" w14:textId="77777777" w:rsidTr="005E17F8">
        <w:tc>
          <w:tcPr>
            <w:tcW w:w="588" w:type="dxa"/>
          </w:tcPr>
          <w:p w14:paraId="2C7D33A9" w14:textId="77777777" w:rsidR="005E17F8" w:rsidRPr="00CD45A1" w:rsidRDefault="005E17F8" w:rsidP="005E17F8">
            <w:pPr>
              <w:pStyle w:val="aff5"/>
            </w:pPr>
            <w:r w:rsidRPr="00CD45A1">
              <w:t>д)</w:t>
            </w:r>
          </w:p>
        </w:tc>
        <w:tc>
          <w:tcPr>
            <w:tcW w:w="5332" w:type="dxa"/>
          </w:tcPr>
          <w:p w14:paraId="5A339EE1" w14:textId="77777777" w:rsidR="005E17F8" w:rsidRPr="00CD45A1" w:rsidRDefault="005E17F8" w:rsidP="005E17F8">
            <w:pPr>
              <w:pStyle w:val="aff5"/>
            </w:pPr>
            <w:r w:rsidRPr="00CD45A1">
              <w:t>«Финальный тест для лошадей 6 лет»</w:t>
            </w:r>
          </w:p>
        </w:tc>
        <w:tc>
          <w:tcPr>
            <w:tcW w:w="3402" w:type="dxa"/>
          </w:tcPr>
          <w:p w14:paraId="0962F855" w14:textId="77777777" w:rsidR="005E17F8" w:rsidRPr="00CD45A1" w:rsidRDefault="005E17F8" w:rsidP="005E17F8">
            <w:pPr>
              <w:pStyle w:val="aff5"/>
            </w:pPr>
            <w:r w:rsidRPr="00CD45A1">
              <w:t>открыт для всех участников</w:t>
            </w:r>
          </w:p>
        </w:tc>
      </w:tr>
      <w:tr w:rsidR="005E17F8" w14:paraId="6A627628" w14:textId="77777777" w:rsidTr="005E17F8">
        <w:tc>
          <w:tcPr>
            <w:tcW w:w="588" w:type="dxa"/>
          </w:tcPr>
          <w:p w14:paraId="2F7D56FC" w14:textId="77777777" w:rsidR="005E17F8" w:rsidRPr="00CD45A1" w:rsidRDefault="005E17F8" w:rsidP="005E17F8">
            <w:pPr>
              <w:pStyle w:val="aff5"/>
            </w:pPr>
            <w:r w:rsidRPr="00CD45A1">
              <w:t>е)</w:t>
            </w:r>
          </w:p>
        </w:tc>
        <w:tc>
          <w:tcPr>
            <w:tcW w:w="5332" w:type="dxa"/>
          </w:tcPr>
          <w:p w14:paraId="767ED384" w14:textId="77777777" w:rsidR="005E17F8" w:rsidRPr="00CD45A1" w:rsidRDefault="005E17F8" w:rsidP="005E17F8">
            <w:pPr>
              <w:pStyle w:val="aff5"/>
            </w:pPr>
            <w:r w:rsidRPr="00CD45A1">
              <w:t>«Предварительный тест для лошадей 7 лет»</w:t>
            </w:r>
          </w:p>
        </w:tc>
        <w:tc>
          <w:tcPr>
            <w:tcW w:w="3402" w:type="dxa"/>
          </w:tcPr>
          <w:p w14:paraId="7A856436" w14:textId="77777777" w:rsidR="005E17F8" w:rsidRPr="00CD45A1" w:rsidRDefault="005E17F8" w:rsidP="005E17F8">
            <w:pPr>
              <w:pStyle w:val="aff5"/>
            </w:pPr>
            <w:r w:rsidRPr="00CD45A1">
              <w:t>открыт для всех участников</w:t>
            </w:r>
          </w:p>
        </w:tc>
      </w:tr>
      <w:tr w:rsidR="005E17F8" w14:paraId="3D503C45" w14:textId="77777777" w:rsidTr="005E17F8">
        <w:tc>
          <w:tcPr>
            <w:tcW w:w="588" w:type="dxa"/>
          </w:tcPr>
          <w:p w14:paraId="5E5BD730" w14:textId="77777777" w:rsidR="005E17F8" w:rsidRPr="00CD45A1" w:rsidRDefault="005E17F8" w:rsidP="005E17F8">
            <w:pPr>
              <w:pStyle w:val="aff5"/>
            </w:pPr>
            <w:r w:rsidRPr="00CD45A1">
              <w:t>ж)</w:t>
            </w:r>
          </w:p>
        </w:tc>
        <w:tc>
          <w:tcPr>
            <w:tcW w:w="5332" w:type="dxa"/>
          </w:tcPr>
          <w:p w14:paraId="045B338B" w14:textId="77777777" w:rsidR="005E17F8" w:rsidRPr="00CD45A1" w:rsidRDefault="005E17F8" w:rsidP="005E17F8">
            <w:pPr>
              <w:pStyle w:val="aff5"/>
            </w:pPr>
            <w:r w:rsidRPr="00CD45A1">
              <w:t>«Финальный тест для лошадей 7 лет»</w:t>
            </w:r>
          </w:p>
        </w:tc>
        <w:tc>
          <w:tcPr>
            <w:tcW w:w="3402" w:type="dxa"/>
          </w:tcPr>
          <w:p w14:paraId="39D50C93" w14:textId="77777777" w:rsidR="005E17F8" w:rsidRPr="00CD45A1" w:rsidRDefault="005E17F8" w:rsidP="005E17F8">
            <w:pPr>
              <w:pStyle w:val="aff5"/>
            </w:pPr>
            <w:r w:rsidRPr="00CD45A1">
              <w:t>открыт для всех участников</w:t>
            </w:r>
          </w:p>
        </w:tc>
      </w:tr>
    </w:tbl>
    <w:p w14:paraId="4A24E6E0" w14:textId="77777777" w:rsidR="005E17F8" w:rsidRDefault="005E17F8" w:rsidP="005E17F8">
      <w:pPr>
        <w:pStyle w:val="4"/>
        <w:spacing w:before="240"/>
      </w:pPr>
    </w:p>
    <w:p w14:paraId="04BA07FB" w14:textId="77777777" w:rsidR="005E17F8" w:rsidRPr="007F1DCD" w:rsidRDefault="005E17F8" w:rsidP="005E17F8">
      <w:pPr>
        <w:pStyle w:val="4"/>
        <w:spacing w:before="240"/>
      </w:pPr>
      <w:r w:rsidRPr="007F1DCD">
        <w:t>2.2. Тесты «Малого круга».</w:t>
      </w:r>
    </w:p>
    <w:tbl>
      <w:tblPr>
        <w:tblStyle w:val="af4"/>
        <w:tblW w:w="8646" w:type="dxa"/>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42"/>
        <w:gridCol w:w="3861"/>
        <w:gridCol w:w="3543"/>
      </w:tblGrid>
      <w:tr w:rsidR="005E17F8" w14:paraId="53996108" w14:textId="77777777" w:rsidTr="005E17F8">
        <w:tc>
          <w:tcPr>
            <w:tcW w:w="1242" w:type="dxa"/>
          </w:tcPr>
          <w:p w14:paraId="6FD0CB2C" w14:textId="77777777" w:rsidR="005E17F8" w:rsidRPr="00CD45A1" w:rsidRDefault="005E17F8" w:rsidP="005E17F8">
            <w:pPr>
              <w:pStyle w:val="aff5"/>
            </w:pPr>
            <w:r w:rsidRPr="00CD45A1">
              <w:t>а)</w:t>
            </w:r>
          </w:p>
        </w:tc>
        <w:tc>
          <w:tcPr>
            <w:tcW w:w="3861" w:type="dxa"/>
          </w:tcPr>
          <w:p w14:paraId="380F5085" w14:textId="77777777" w:rsidR="005E17F8" w:rsidRPr="00CD45A1" w:rsidRDefault="005E17F8" w:rsidP="005E17F8">
            <w:pPr>
              <w:pStyle w:val="aff5"/>
            </w:pPr>
            <w:r w:rsidRPr="00CD45A1">
              <w:t>«Малый Приз»</w:t>
            </w:r>
          </w:p>
        </w:tc>
        <w:tc>
          <w:tcPr>
            <w:tcW w:w="3543" w:type="dxa"/>
          </w:tcPr>
          <w:p w14:paraId="3E90C9C5" w14:textId="77777777" w:rsidR="005E17F8" w:rsidRPr="00CD45A1" w:rsidRDefault="005E17F8" w:rsidP="005E17F8">
            <w:pPr>
              <w:pStyle w:val="aff5"/>
            </w:pPr>
            <w:r w:rsidRPr="00CD45A1">
              <w:t>открыт для всех участников</w:t>
            </w:r>
          </w:p>
        </w:tc>
      </w:tr>
      <w:tr w:rsidR="005E17F8" w14:paraId="6EAF43FF" w14:textId="77777777" w:rsidTr="005E17F8">
        <w:tc>
          <w:tcPr>
            <w:tcW w:w="1242" w:type="dxa"/>
          </w:tcPr>
          <w:p w14:paraId="3E2C6146" w14:textId="77777777" w:rsidR="005E17F8" w:rsidRPr="00CD45A1" w:rsidRDefault="005E17F8" w:rsidP="005E17F8">
            <w:pPr>
              <w:pStyle w:val="aff5"/>
            </w:pPr>
            <w:r w:rsidRPr="00CD45A1">
              <w:t>б)</w:t>
            </w:r>
          </w:p>
        </w:tc>
        <w:tc>
          <w:tcPr>
            <w:tcW w:w="3861" w:type="dxa"/>
          </w:tcPr>
          <w:p w14:paraId="479C8D73" w14:textId="77777777" w:rsidR="005E17F8" w:rsidRPr="00CD45A1" w:rsidRDefault="005E17F8" w:rsidP="005E17F8">
            <w:pPr>
              <w:pStyle w:val="aff5"/>
            </w:pPr>
            <w:r w:rsidRPr="00CD45A1">
              <w:t>«Средний Приз 1»</w:t>
            </w:r>
          </w:p>
        </w:tc>
        <w:tc>
          <w:tcPr>
            <w:tcW w:w="3543" w:type="dxa"/>
          </w:tcPr>
          <w:p w14:paraId="5BEB5881" w14:textId="77777777" w:rsidR="005E17F8" w:rsidRPr="00CD45A1" w:rsidRDefault="005E17F8" w:rsidP="005E17F8">
            <w:pPr>
              <w:pStyle w:val="aff5"/>
            </w:pPr>
            <w:r w:rsidRPr="00CD45A1">
              <w:t>открыт для всех участников</w:t>
            </w:r>
            <w:r w:rsidRPr="00CD45A1">
              <w:rPr>
                <w:rStyle w:val="aff"/>
                <w:sz w:val="24"/>
              </w:rPr>
              <w:footnoteReference w:id="10"/>
            </w:r>
          </w:p>
        </w:tc>
      </w:tr>
      <w:tr w:rsidR="005E17F8" w14:paraId="1454AED2" w14:textId="77777777" w:rsidTr="005E17F8">
        <w:tc>
          <w:tcPr>
            <w:tcW w:w="1242" w:type="dxa"/>
          </w:tcPr>
          <w:p w14:paraId="54D0867F" w14:textId="77777777" w:rsidR="005E17F8" w:rsidRPr="00CD45A1" w:rsidRDefault="005E17F8" w:rsidP="005E17F8">
            <w:pPr>
              <w:pStyle w:val="aff5"/>
            </w:pPr>
            <w:r w:rsidRPr="00CD45A1">
              <w:t>в)</w:t>
            </w:r>
          </w:p>
        </w:tc>
        <w:tc>
          <w:tcPr>
            <w:tcW w:w="3861" w:type="dxa"/>
          </w:tcPr>
          <w:p w14:paraId="5EC48F86" w14:textId="77777777" w:rsidR="005E17F8" w:rsidRPr="00CD45A1" w:rsidRDefault="005E17F8" w:rsidP="005E17F8">
            <w:pPr>
              <w:pStyle w:val="aff5"/>
            </w:pPr>
            <w:r w:rsidRPr="00CD45A1">
              <w:t>«КЮР Среднего Приза 1»</w:t>
            </w:r>
          </w:p>
        </w:tc>
        <w:tc>
          <w:tcPr>
            <w:tcW w:w="3543" w:type="dxa"/>
          </w:tcPr>
          <w:p w14:paraId="35C2FC45" w14:textId="77777777" w:rsidR="005E17F8" w:rsidRPr="00CD45A1" w:rsidRDefault="005E17F8" w:rsidP="005E17F8">
            <w:pPr>
              <w:pStyle w:val="aff5"/>
            </w:pPr>
            <w:r w:rsidRPr="00CD45A1">
              <w:t>до 15 лучших из МП или СП1</w:t>
            </w:r>
          </w:p>
        </w:tc>
      </w:tr>
    </w:tbl>
    <w:p w14:paraId="0FC37A45" w14:textId="77777777" w:rsidR="005E17F8" w:rsidRPr="00F3366C" w:rsidRDefault="005E17F8" w:rsidP="005E17F8">
      <w:pPr>
        <w:spacing w:before="240"/>
        <w:rPr>
          <w:sz w:val="24"/>
        </w:rPr>
      </w:pPr>
      <w:r>
        <w:t xml:space="preserve">2.2.1. «Малый Приз» (далее – МП) – тест среднего уровня сложности. Эта езда соответствует среднему уровню подготовки. Она включает упражнения, выявляющие соответствие степени подготовленности лошади всем требованиям </w:t>
      </w:r>
      <w:r w:rsidRPr="00F3366C">
        <w:t>«Шкалы под</w:t>
      </w:r>
      <w:r>
        <w:t>готовки спортивной лошади» (</w:t>
      </w:r>
      <w:r w:rsidRPr="00B87C75">
        <w:t>п</w:t>
      </w:r>
      <w:r w:rsidRPr="00F3366C">
        <w:t>риложение</w:t>
      </w:r>
      <w:r>
        <w:rPr>
          <w:rStyle w:val="af8"/>
        </w:rPr>
        <w:t xml:space="preserve"> </w:t>
      </w:r>
      <w:r w:rsidRPr="001C74F4">
        <w:rPr>
          <w:rStyle w:val="af8"/>
        </w:rPr>
        <w:t>А)</w:t>
      </w:r>
      <w:r>
        <w:t>, а также позволяющие оценить уровень физического и психического развития и уравновешенности лошади, которые дают ей возможность выполнять упражнения гармонично, легко и непринужденно.</w:t>
      </w:r>
    </w:p>
    <w:p w14:paraId="59366396" w14:textId="77777777" w:rsidR="005E17F8" w:rsidRDefault="005E17F8" w:rsidP="005E17F8">
      <w:r>
        <w:t xml:space="preserve">Соревнования по программе МП являются открытыми для всех спортивных </w:t>
      </w:r>
      <w:r w:rsidRPr="00161296">
        <w:t>пар</w:t>
      </w:r>
      <w:r>
        <w:t>.</w:t>
      </w:r>
    </w:p>
    <w:p w14:paraId="16974604" w14:textId="77777777" w:rsidR="005E17F8" w:rsidRPr="00C62E83" w:rsidRDefault="005E17F8" w:rsidP="005E17F8">
      <w:r>
        <w:t xml:space="preserve">2.2.2. «Средний Приз 1» (далее </w:t>
      </w:r>
      <w:r w:rsidRPr="00B87C75">
        <w:t>–</w:t>
      </w:r>
      <w:r>
        <w:t xml:space="preserve"> СП1) – более сложный тест среднего уровня. Цель этой программы – постепенно и без вреда для организма и психики лошадей, правильно исполняющих тест МП, подвести их к более сложным упражнениям «Среднего круга».</w:t>
      </w:r>
    </w:p>
    <w:p w14:paraId="4465B6BC" w14:textId="77777777" w:rsidR="005E17F8" w:rsidRPr="00C14668" w:rsidRDefault="005E17F8" w:rsidP="005E17F8">
      <w:r>
        <w:t>Тест</w:t>
      </w:r>
      <w:r w:rsidRPr="00474123">
        <w:t xml:space="preserve"> </w:t>
      </w:r>
      <w:r>
        <w:t>СП1</w:t>
      </w:r>
      <w:r w:rsidRPr="00474123">
        <w:t xml:space="preserve"> или явля</w:t>
      </w:r>
      <w:r>
        <w:t>е</w:t>
      </w:r>
      <w:r w:rsidRPr="00474123">
        <w:t>тся откры</w:t>
      </w:r>
      <w:r w:rsidRPr="00F40E2C">
        <w:t xml:space="preserve">тым для всех </w:t>
      </w:r>
      <w:r>
        <w:t>участников</w:t>
      </w:r>
      <w:r w:rsidRPr="00F40E2C">
        <w:t xml:space="preserve">, или, если </w:t>
      </w:r>
      <w:r>
        <w:t>СП1</w:t>
      </w:r>
      <w:r w:rsidRPr="00F40E2C">
        <w:t xml:space="preserve"> проводится после </w:t>
      </w:r>
      <w:r>
        <w:t>МП</w:t>
      </w:r>
      <w:r w:rsidRPr="00F40E2C">
        <w:t xml:space="preserve">, </w:t>
      </w:r>
      <w:r>
        <w:t>СП1</w:t>
      </w:r>
      <w:r w:rsidRPr="00F40E2C">
        <w:t xml:space="preserve"> должен быт</w:t>
      </w:r>
      <w:r>
        <w:t>ь открыт, но не обязателен для,</w:t>
      </w:r>
      <w:r w:rsidRPr="00F40E2C">
        <w:t xml:space="preserve"> минимум </w:t>
      </w:r>
      <w:r>
        <w:t>шести</w:t>
      </w:r>
      <w:r w:rsidRPr="00F40E2C">
        <w:t xml:space="preserve"> лучших </w:t>
      </w:r>
      <w:r>
        <w:t xml:space="preserve">спортивных пар </w:t>
      </w:r>
      <w:r w:rsidRPr="00F40E2C">
        <w:t xml:space="preserve">по результатам </w:t>
      </w:r>
      <w:r>
        <w:t>МП.</w:t>
      </w:r>
    </w:p>
    <w:p w14:paraId="0D201561" w14:textId="77777777" w:rsidR="005E17F8" w:rsidRDefault="005E17F8" w:rsidP="005E17F8">
      <w:pPr>
        <w:rPr>
          <w:rFonts w:eastAsiaTheme="minorEastAsia"/>
          <w:kern w:val="24"/>
        </w:rPr>
      </w:pPr>
      <w:r>
        <w:t>2.2.3. </w:t>
      </w:r>
      <w:r w:rsidRPr="00474123">
        <w:t>«КЮР Среднего Приза 1»</w:t>
      </w:r>
      <w:r>
        <w:t xml:space="preserve"> (далее – КЮР СП1)</w:t>
      </w:r>
      <w:r w:rsidRPr="00474123">
        <w:t>. Эт</w:t>
      </w:r>
      <w:r>
        <w:t>от тест</w:t>
      </w:r>
      <w:r w:rsidRPr="00474123">
        <w:t xml:space="preserve"> мо</w:t>
      </w:r>
      <w:r>
        <w:t>жет</w:t>
      </w:r>
      <w:r w:rsidRPr="00474123">
        <w:t xml:space="preserve"> проводиться только пос</w:t>
      </w:r>
      <w:r w:rsidRPr="00F40E2C">
        <w:t xml:space="preserve">ле </w:t>
      </w:r>
      <w:r>
        <w:t>МП</w:t>
      </w:r>
      <w:r w:rsidRPr="00F40E2C">
        <w:t xml:space="preserve"> или </w:t>
      </w:r>
      <w:r>
        <w:t>СП1</w:t>
      </w:r>
      <w:r w:rsidRPr="00F40E2C">
        <w:t xml:space="preserve">. </w:t>
      </w:r>
      <w:r>
        <w:t>КЮР СП</w:t>
      </w:r>
      <w:r w:rsidRPr="00F40E2C">
        <w:t>1</w:t>
      </w:r>
      <w:r>
        <w:t xml:space="preserve"> открыт, но не обязателен для минимум шести, </w:t>
      </w:r>
      <w:r w:rsidRPr="00F40E2C">
        <w:t>максимум</w:t>
      </w:r>
      <w:r>
        <w:t xml:space="preserve"> пятнадцати</w:t>
      </w:r>
      <w:r w:rsidRPr="00F40E2C">
        <w:t xml:space="preserve"> лучших </w:t>
      </w:r>
      <w:r>
        <w:t xml:space="preserve">спортивных </w:t>
      </w:r>
      <w:r w:rsidRPr="00F40E2C">
        <w:t xml:space="preserve">пар, получивших квалификацию в </w:t>
      </w:r>
      <w:r>
        <w:t>МП</w:t>
      </w:r>
      <w:r w:rsidRPr="00F40E2C">
        <w:t xml:space="preserve"> или </w:t>
      </w:r>
      <w:r>
        <w:t>СП1</w:t>
      </w:r>
      <w:r w:rsidRPr="00F40E2C">
        <w:t xml:space="preserve"> (включая </w:t>
      </w:r>
      <w:r>
        <w:t xml:space="preserve">пары, разделившие наивысшее квалификационное место). Спортсмен может выступать только на одной лошади (п. 4.3 данной статьи). </w:t>
      </w:r>
      <w:r w:rsidRPr="00A004D5">
        <w:rPr>
          <w:rFonts w:eastAsiaTheme="minorEastAsia"/>
          <w:kern w:val="24"/>
        </w:rPr>
        <w:t xml:space="preserve">Если </w:t>
      </w:r>
      <w:r>
        <w:rPr>
          <w:rFonts w:eastAsiaTheme="minorEastAsia"/>
          <w:kern w:val="24"/>
        </w:rPr>
        <w:t>спортсмен</w:t>
      </w:r>
      <w:r w:rsidRPr="00A004D5">
        <w:rPr>
          <w:rFonts w:eastAsiaTheme="minorEastAsia"/>
          <w:kern w:val="24"/>
        </w:rPr>
        <w:t xml:space="preserve"> получил квалификацию для участия в </w:t>
      </w:r>
      <w:proofErr w:type="spellStart"/>
      <w:r w:rsidRPr="00A004D5">
        <w:rPr>
          <w:rFonts w:eastAsiaTheme="minorEastAsia"/>
          <w:kern w:val="24"/>
        </w:rPr>
        <w:t>КЮРе</w:t>
      </w:r>
      <w:proofErr w:type="spellEnd"/>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ко</w:t>
      </w:r>
      <w:r>
        <w:rPr>
          <w:rFonts w:eastAsiaTheme="minorEastAsia"/>
          <w:kern w:val="24"/>
        </w:rPr>
        <w:t>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w:t>
      </w:r>
      <w:r w:rsidRPr="00B87C75">
        <w:rPr>
          <w:rFonts w:eastAsiaTheme="minorEastAsia"/>
          <w:kern w:val="24"/>
        </w:rPr>
        <w:t>выступать.</w:t>
      </w:r>
    </w:p>
    <w:p w14:paraId="22E0DDDE" w14:textId="77777777" w:rsidR="005E17F8" w:rsidRPr="00A004D5" w:rsidRDefault="005E17F8" w:rsidP="005E17F8">
      <w:r>
        <w:t>2.2.4. В случаях, если в КЮР СП1</w:t>
      </w:r>
      <w:r w:rsidRPr="00F220EE">
        <w:t xml:space="preserve"> квалифицировалось меньшее количество </w:t>
      </w:r>
      <w:r>
        <w:t>спортивных пар</w:t>
      </w:r>
      <w:r w:rsidRPr="00F220EE">
        <w:t>, чем допу</w:t>
      </w:r>
      <w:r>
        <w:t>скается Положением (регламентом) о соревнованиях, спортсмены</w:t>
      </w:r>
      <w:r w:rsidRPr="00F220EE">
        <w:t xml:space="preserve">, которые квалифицировались на двух лошадях в </w:t>
      </w:r>
      <w:r w:rsidRPr="00F220EE">
        <w:lastRenderedPageBreak/>
        <w:t xml:space="preserve">квалификационном соревновании, по решению </w:t>
      </w:r>
      <w:r>
        <w:t>Гранд-Жюри</w:t>
      </w:r>
      <w:r w:rsidRPr="00F220EE">
        <w:t xml:space="preserve"> могут быть допущены к участию на обеих лошадях.</w:t>
      </w:r>
    </w:p>
    <w:p w14:paraId="27AC46E5" w14:textId="77777777" w:rsidR="005E17F8" w:rsidRPr="00C14668" w:rsidRDefault="005E17F8" w:rsidP="005E17F8">
      <w:r>
        <w:t>2.2.5. Б</w:t>
      </w:r>
      <w:r w:rsidRPr="00F40E2C">
        <w:t xml:space="preserve">удет ли участие в </w:t>
      </w:r>
      <w:proofErr w:type="spellStart"/>
      <w:r w:rsidRPr="00F40E2C">
        <w:t>КЮРе</w:t>
      </w:r>
      <w:proofErr w:type="spellEnd"/>
      <w:r>
        <w:t xml:space="preserve"> СП1</w:t>
      </w:r>
      <w:r w:rsidRPr="00F40E2C">
        <w:t xml:space="preserve"> обязательным или произвольным, публик</w:t>
      </w:r>
      <w:r>
        <w:t xml:space="preserve">уется в Положении (регламенте) о </w:t>
      </w:r>
      <w:r w:rsidRPr="00F40E2C">
        <w:t>соревновани</w:t>
      </w:r>
      <w:r>
        <w:t>ях</w:t>
      </w:r>
      <w:r w:rsidRPr="00F40E2C">
        <w:t>.</w:t>
      </w:r>
    </w:p>
    <w:p w14:paraId="17289057" w14:textId="77777777" w:rsidR="005E17F8" w:rsidRPr="00554013" w:rsidRDefault="005E17F8" w:rsidP="005E17F8">
      <w:pPr>
        <w:pStyle w:val="4"/>
      </w:pPr>
      <w:r w:rsidRPr="00554013">
        <w:t>2.3. Тесты «Среднего круга»</w:t>
      </w:r>
    </w:p>
    <w:tbl>
      <w:tblPr>
        <w:tblStyle w:val="af4"/>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7"/>
        <w:gridCol w:w="4997"/>
        <w:gridCol w:w="4110"/>
      </w:tblGrid>
      <w:tr w:rsidR="005E17F8" w14:paraId="4229DF6D" w14:textId="77777777" w:rsidTr="005E17F8">
        <w:tc>
          <w:tcPr>
            <w:tcW w:w="527" w:type="dxa"/>
          </w:tcPr>
          <w:p w14:paraId="0A362895" w14:textId="77777777" w:rsidR="005E17F8" w:rsidRDefault="005E17F8" w:rsidP="005E17F8">
            <w:pPr>
              <w:pStyle w:val="aff5"/>
            </w:pPr>
            <w:r w:rsidRPr="001F1379">
              <w:t>а)</w:t>
            </w:r>
          </w:p>
        </w:tc>
        <w:tc>
          <w:tcPr>
            <w:tcW w:w="4997" w:type="dxa"/>
          </w:tcPr>
          <w:p w14:paraId="5ABFA0D6" w14:textId="77777777" w:rsidR="005E17F8" w:rsidRDefault="005E17F8" w:rsidP="005E17F8">
            <w:pPr>
              <w:pStyle w:val="aff5"/>
            </w:pPr>
            <w:r>
              <w:t>«Средний Приз А»</w:t>
            </w:r>
          </w:p>
        </w:tc>
        <w:tc>
          <w:tcPr>
            <w:tcW w:w="4110" w:type="dxa"/>
          </w:tcPr>
          <w:p w14:paraId="048A213D" w14:textId="77777777" w:rsidR="005E17F8" w:rsidRDefault="005E17F8" w:rsidP="005E17F8">
            <w:pPr>
              <w:pStyle w:val="aff5"/>
            </w:pPr>
            <w:r w:rsidRPr="00F021D7">
              <w:t>открыт для всех участников</w:t>
            </w:r>
          </w:p>
        </w:tc>
      </w:tr>
      <w:tr w:rsidR="005E17F8" w14:paraId="6161A1E8" w14:textId="77777777" w:rsidTr="005E17F8">
        <w:tc>
          <w:tcPr>
            <w:tcW w:w="527" w:type="dxa"/>
          </w:tcPr>
          <w:p w14:paraId="5B6D3043" w14:textId="77777777" w:rsidR="005E17F8" w:rsidRDefault="005E17F8" w:rsidP="005E17F8">
            <w:pPr>
              <w:pStyle w:val="aff5"/>
            </w:pPr>
            <w:r>
              <w:t>б)</w:t>
            </w:r>
          </w:p>
        </w:tc>
        <w:tc>
          <w:tcPr>
            <w:tcW w:w="4997" w:type="dxa"/>
          </w:tcPr>
          <w:p w14:paraId="06E1681D" w14:textId="77777777" w:rsidR="005E17F8" w:rsidRDefault="005E17F8" w:rsidP="005E17F8">
            <w:pPr>
              <w:pStyle w:val="aff5"/>
            </w:pPr>
            <w:r>
              <w:t>«Средний Приз В»</w:t>
            </w:r>
          </w:p>
        </w:tc>
        <w:tc>
          <w:tcPr>
            <w:tcW w:w="4110" w:type="dxa"/>
          </w:tcPr>
          <w:p w14:paraId="1063D7FC" w14:textId="77777777" w:rsidR="005E17F8" w:rsidRDefault="005E17F8" w:rsidP="005E17F8">
            <w:pPr>
              <w:pStyle w:val="aff5"/>
            </w:pPr>
            <w:r w:rsidRPr="00F021D7">
              <w:t>открыт для всех участников</w:t>
            </w:r>
            <w:r w:rsidRPr="00554013">
              <w:rPr>
                <w:rStyle w:val="aff"/>
                <w:sz w:val="24"/>
              </w:rPr>
              <w:footnoteReference w:id="11"/>
            </w:r>
          </w:p>
        </w:tc>
      </w:tr>
      <w:tr w:rsidR="005E17F8" w14:paraId="33B229B2" w14:textId="77777777" w:rsidTr="005E17F8">
        <w:tc>
          <w:tcPr>
            <w:tcW w:w="527" w:type="dxa"/>
          </w:tcPr>
          <w:p w14:paraId="798D266E" w14:textId="77777777" w:rsidR="005E17F8" w:rsidRDefault="005E17F8" w:rsidP="005E17F8">
            <w:pPr>
              <w:pStyle w:val="aff5"/>
            </w:pPr>
            <w:r>
              <w:t>в)</w:t>
            </w:r>
          </w:p>
        </w:tc>
        <w:tc>
          <w:tcPr>
            <w:tcW w:w="4997" w:type="dxa"/>
          </w:tcPr>
          <w:p w14:paraId="37085268" w14:textId="77777777" w:rsidR="005E17F8" w:rsidRDefault="005E17F8" w:rsidP="005E17F8">
            <w:pPr>
              <w:pStyle w:val="aff5"/>
            </w:pPr>
            <w:r w:rsidRPr="00E80D12">
              <w:t>«КЮР Среднего Приза А/В»</w:t>
            </w:r>
          </w:p>
        </w:tc>
        <w:tc>
          <w:tcPr>
            <w:tcW w:w="4110" w:type="dxa"/>
          </w:tcPr>
          <w:p w14:paraId="554E30C7" w14:textId="77777777" w:rsidR="005E17F8" w:rsidRDefault="005E17F8" w:rsidP="005E17F8">
            <w:pPr>
              <w:pStyle w:val="aff5"/>
            </w:pPr>
            <w:r w:rsidRPr="00E80D12">
              <w:t>до 15 лучших из СП А/В</w:t>
            </w:r>
          </w:p>
        </w:tc>
      </w:tr>
      <w:tr w:rsidR="005E17F8" w14:paraId="73073A3E" w14:textId="77777777" w:rsidTr="005E17F8">
        <w:tc>
          <w:tcPr>
            <w:tcW w:w="527" w:type="dxa"/>
          </w:tcPr>
          <w:p w14:paraId="54F65E9D" w14:textId="77777777" w:rsidR="005E17F8" w:rsidRDefault="005E17F8" w:rsidP="005E17F8">
            <w:pPr>
              <w:pStyle w:val="aff5"/>
            </w:pPr>
            <w:r>
              <w:t>г)</w:t>
            </w:r>
          </w:p>
        </w:tc>
        <w:tc>
          <w:tcPr>
            <w:tcW w:w="4997" w:type="dxa"/>
          </w:tcPr>
          <w:p w14:paraId="0A989BC8" w14:textId="77777777" w:rsidR="005E17F8" w:rsidRPr="00E80D12" w:rsidRDefault="005E17F8" w:rsidP="005E17F8">
            <w:pPr>
              <w:pStyle w:val="aff5"/>
            </w:pPr>
            <w:r>
              <w:t>«Средний Приз 2»</w:t>
            </w:r>
          </w:p>
        </w:tc>
        <w:tc>
          <w:tcPr>
            <w:tcW w:w="4110" w:type="dxa"/>
          </w:tcPr>
          <w:p w14:paraId="1B9D0CF8" w14:textId="77777777" w:rsidR="005E17F8" w:rsidRPr="00F021D7" w:rsidRDefault="005E17F8" w:rsidP="005E17F8">
            <w:pPr>
              <w:pStyle w:val="aff5"/>
            </w:pPr>
            <w:r w:rsidRPr="00F021D7">
              <w:t>открыт для всех участников</w:t>
            </w:r>
            <w:r w:rsidRPr="00554013">
              <w:rPr>
                <w:rStyle w:val="aff"/>
                <w:sz w:val="24"/>
              </w:rPr>
              <w:footnoteReference w:id="12"/>
            </w:r>
          </w:p>
        </w:tc>
      </w:tr>
    </w:tbl>
    <w:p w14:paraId="7752468B" w14:textId="77777777" w:rsidR="005E17F8" w:rsidRPr="00F40E2C" w:rsidRDefault="005E17F8" w:rsidP="005E17F8">
      <w:r>
        <w:t>2.3.1. </w:t>
      </w:r>
      <w:r w:rsidRPr="00B433CA">
        <w:t>«Средний Приз А»</w:t>
      </w:r>
      <w:r>
        <w:t xml:space="preserve"> (далее – СП А)</w:t>
      </w:r>
      <w:r w:rsidRPr="00F40E2C">
        <w:t xml:space="preserve">. </w:t>
      </w:r>
      <w:r>
        <w:t>Тест</w:t>
      </w:r>
      <w:r w:rsidRPr="00F40E2C">
        <w:t xml:space="preserve"> явля</w:t>
      </w:r>
      <w:r>
        <w:t>е</w:t>
      </w:r>
      <w:r w:rsidRPr="00F40E2C">
        <w:t>тся открытыми для всех участников.</w:t>
      </w:r>
    </w:p>
    <w:p w14:paraId="2A694399" w14:textId="77777777" w:rsidR="005E17F8" w:rsidRPr="00474123" w:rsidRDefault="005E17F8" w:rsidP="005E17F8">
      <w:r>
        <w:t>2.3.2. </w:t>
      </w:r>
      <w:r w:rsidRPr="00474123">
        <w:t>«Средний Приз В»</w:t>
      </w:r>
      <w:r>
        <w:t xml:space="preserve"> (далее – СП В)</w:t>
      </w:r>
      <w:r w:rsidRPr="00474123">
        <w:t xml:space="preserve">. </w:t>
      </w:r>
      <w:r>
        <w:t>Тест</w:t>
      </w:r>
      <w:r w:rsidRPr="00F40E2C">
        <w:t xml:space="preserve"> </w:t>
      </w:r>
      <w:r w:rsidRPr="00474123">
        <w:t>или</w:t>
      </w:r>
      <w:r w:rsidRPr="00F40E2C">
        <w:t xml:space="preserve"> явля</w:t>
      </w:r>
      <w:r>
        <w:t>е</w:t>
      </w:r>
      <w:r w:rsidRPr="00F40E2C">
        <w:t xml:space="preserve">тся </w:t>
      </w:r>
      <w:r w:rsidRPr="00474123">
        <w:t xml:space="preserve">открытым для всех </w:t>
      </w:r>
      <w:r>
        <w:t>участников, или, если СП В</w:t>
      </w:r>
      <w:r w:rsidRPr="00826CA7">
        <w:t xml:space="preserve"> проводится после </w:t>
      </w:r>
      <w:r>
        <w:t>СП А</w:t>
      </w:r>
      <w:r w:rsidRPr="00826CA7">
        <w:t xml:space="preserve">, </w:t>
      </w:r>
      <w:r>
        <w:t>он</w:t>
      </w:r>
      <w:r w:rsidRPr="00826CA7">
        <w:t xml:space="preserve"> должен быть открыт, но не обязателен, для, как минимум, </w:t>
      </w:r>
      <w:r>
        <w:t>шести</w:t>
      </w:r>
      <w:r w:rsidRPr="00826CA7">
        <w:t xml:space="preserve"> лучших </w:t>
      </w:r>
      <w:r>
        <w:t>спортивных пар</w:t>
      </w:r>
      <w:r w:rsidRPr="00826CA7">
        <w:t xml:space="preserve"> по результатам </w:t>
      </w:r>
      <w:r>
        <w:t>СП А</w:t>
      </w:r>
      <w:r w:rsidRPr="00826CA7">
        <w:t>.</w:t>
      </w:r>
    </w:p>
    <w:p w14:paraId="23531D39" w14:textId="77777777" w:rsidR="005E17F8" w:rsidRPr="00A004D5" w:rsidRDefault="005E17F8" w:rsidP="005E17F8">
      <w:r>
        <w:t xml:space="preserve">2.3.3. </w:t>
      </w:r>
      <w:r w:rsidRPr="00474123">
        <w:t>«КЮР Среднего приза А/В»</w:t>
      </w:r>
      <w:r>
        <w:t xml:space="preserve"> (далее – КЮР СП А/В). Этот тест может</w:t>
      </w:r>
      <w:r w:rsidRPr="00474123">
        <w:t xml:space="preserve"> проводиться только после </w:t>
      </w:r>
      <w:r>
        <w:t>СП А</w:t>
      </w:r>
      <w:r w:rsidRPr="00474123">
        <w:t xml:space="preserve"> или</w:t>
      </w:r>
      <w:r w:rsidRPr="00F40E2C">
        <w:t xml:space="preserve"> </w:t>
      </w:r>
      <w:r>
        <w:t>СП В</w:t>
      </w:r>
      <w:r w:rsidRPr="00F40E2C">
        <w:t xml:space="preserve">. КЮР </w:t>
      </w:r>
      <w:r>
        <w:t>СП</w:t>
      </w:r>
      <w:r w:rsidRPr="00F40E2C">
        <w:t xml:space="preserve"> А/В открыт</w:t>
      </w:r>
      <w:r>
        <w:t>, но не обязателен минимум для шести,</w:t>
      </w:r>
      <w:r w:rsidRPr="00F40E2C">
        <w:t xml:space="preserve"> максимум</w:t>
      </w:r>
      <w:r>
        <w:t xml:space="preserve"> для</w:t>
      </w:r>
      <w:r w:rsidRPr="00F40E2C">
        <w:t xml:space="preserve"> </w:t>
      </w:r>
      <w:r>
        <w:t>пятнадцати</w:t>
      </w:r>
      <w:r w:rsidRPr="00F40E2C">
        <w:t xml:space="preserve"> лучших </w:t>
      </w:r>
      <w:r>
        <w:t xml:space="preserve">спортивных </w:t>
      </w:r>
      <w:r w:rsidRPr="00F40E2C">
        <w:t xml:space="preserve">пар, получивших квалификацию в </w:t>
      </w:r>
      <w:r>
        <w:t>СП А</w:t>
      </w:r>
      <w:r w:rsidRPr="00F40E2C">
        <w:t xml:space="preserve"> или </w:t>
      </w:r>
      <w:r>
        <w:t>СП</w:t>
      </w:r>
      <w:r w:rsidRPr="00F40E2C">
        <w:t xml:space="preserve"> В (включа</w:t>
      </w:r>
      <w:r>
        <w:t>я участников, разделивших наивысшее квалификационное место</w:t>
      </w:r>
      <w:r w:rsidRPr="00F40E2C">
        <w:t xml:space="preserve">). </w:t>
      </w:r>
      <w:r>
        <w:t>Спортсмены</w:t>
      </w:r>
      <w:r w:rsidRPr="00F220EE">
        <w:t xml:space="preserve">, которые квалифицировались на двух лошадях в квалификационном соревновании, по решению </w:t>
      </w:r>
      <w:r>
        <w:t>Гранд-Жюри</w:t>
      </w:r>
      <w:r w:rsidRPr="00F220EE">
        <w:t xml:space="preserve"> могут быть допущены к участию на обеих лошадях.</w:t>
      </w:r>
    </w:p>
    <w:p w14:paraId="4694E8FA" w14:textId="77777777" w:rsidR="005E17F8" w:rsidRPr="00474123" w:rsidRDefault="005E17F8" w:rsidP="005E17F8">
      <w:r>
        <w:t xml:space="preserve">2.3.5. «Средний Приз 2» (далее – СП2) – тест более высокого уровня сложности. Целью этой программы является подготовка лошадей к исполнению программы </w:t>
      </w:r>
      <w:r w:rsidRPr="00E051F5">
        <w:t>«Большого Приза».</w:t>
      </w:r>
    </w:p>
    <w:p w14:paraId="59BA8D6B" w14:textId="77777777" w:rsidR="005E17F8" w:rsidRDefault="005E17F8" w:rsidP="005E17F8">
      <w:r>
        <w:t>Тест</w:t>
      </w:r>
      <w:r w:rsidRPr="00474123">
        <w:t xml:space="preserve"> </w:t>
      </w:r>
      <w:r>
        <w:t>СП2</w:t>
      </w:r>
      <w:r w:rsidRPr="00474123">
        <w:t xml:space="preserve"> или явля</w:t>
      </w:r>
      <w:r>
        <w:t>е</w:t>
      </w:r>
      <w:r w:rsidRPr="00474123">
        <w:t>тся открытым для всех</w:t>
      </w:r>
      <w:r>
        <w:t xml:space="preserve"> участников</w:t>
      </w:r>
      <w:r w:rsidRPr="00474123">
        <w:t xml:space="preserve">, или, если </w:t>
      </w:r>
      <w:r>
        <w:t>данный тест</w:t>
      </w:r>
      <w:r w:rsidRPr="00474123">
        <w:t xml:space="preserve"> проводится после </w:t>
      </w:r>
      <w:r>
        <w:t>СП А</w:t>
      </w:r>
      <w:r w:rsidRPr="00474123">
        <w:t xml:space="preserve"> или </w:t>
      </w:r>
      <w:r>
        <w:t xml:space="preserve">СП </w:t>
      </w:r>
      <w:r w:rsidRPr="00F40E2C">
        <w:t xml:space="preserve">В, </w:t>
      </w:r>
      <w:r>
        <w:t>он</w:t>
      </w:r>
      <w:r w:rsidRPr="00F40E2C">
        <w:t xml:space="preserve"> должен быть открыт </w:t>
      </w:r>
      <w:r>
        <w:t>для минимум шести</w:t>
      </w:r>
      <w:r w:rsidRPr="00F40E2C">
        <w:t xml:space="preserve"> лучших </w:t>
      </w:r>
      <w:r>
        <w:t xml:space="preserve">спортивных </w:t>
      </w:r>
      <w:r w:rsidRPr="00F40E2C">
        <w:t>пар</w:t>
      </w:r>
      <w:r>
        <w:t xml:space="preserve"> </w:t>
      </w:r>
      <w:r w:rsidRPr="00F40E2C">
        <w:t xml:space="preserve">по результатам </w:t>
      </w:r>
      <w:r>
        <w:t>СП</w:t>
      </w:r>
      <w:r w:rsidRPr="00F40E2C">
        <w:t xml:space="preserve"> А или </w:t>
      </w:r>
      <w:r>
        <w:t xml:space="preserve">СП </w:t>
      </w:r>
      <w:r w:rsidRPr="00F40E2C">
        <w:t>В.</w:t>
      </w:r>
    </w:p>
    <w:p w14:paraId="64D03077" w14:textId="77777777" w:rsidR="005E17F8" w:rsidRPr="00D347B5" w:rsidRDefault="005E17F8" w:rsidP="005E17F8">
      <w:pPr>
        <w:pStyle w:val="4"/>
      </w:pPr>
      <w:r>
        <w:t>2.4. </w:t>
      </w:r>
      <w:r w:rsidRPr="00290A1C">
        <w:t>Тесты «Большого круга»</w:t>
      </w:r>
    </w:p>
    <w:tbl>
      <w:tblPr>
        <w:tblStyle w:val="af4"/>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7"/>
        <w:gridCol w:w="4997"/>
        <w:gridCol w:w="4110"/>
      </w:tblGrid>
      <w:tr w:rsidR="005E17F8" w14:paraId="372A317F" w14:textId="77777777" w:rsidTr="005E17F8">
        <w:tc>
          <w:tcPr>
            <w:tcW w:w="527" w:type="dxa"/>
          </w:tcPr>
          <w:p w14:paraId="21E022F8" w14:textId="77777777" w:rsidR="005E17F8" w:rsidRPr="00CD45A1" w:rsidRDefault="005E17F8" w:rsidP="005E17F8">
            <w:pPr>
              <w:pStyle w:val="aff5"/>
            </w:pPr>
            <w:r w:rsidRPr="00CD45A1">
              <w:t>а)</w:t>
            </w:r>
          </w:p>
        </w:tc>
        <w:tc>
          <w:tcPr>
            <w:tcW w:w="4997" w:type="dxa"/>
          </w:tcPr>
          <w:p w14:paraId="2EAA407D" w14:textId="77777777" w:rsidR="005E17F8" w:rsidRPr="00CD45A1" w:rsidRDefault="005E17F8" w:rsidP="005E17F8">
            <w:pPr>
              <w:pStyle w:val="aff5"/>
            </w:pPr>
            <w:r w:rsidRPr="00CD45A1">
              <w:t>«Большой Приз»</w:t>
            </w:r>
          </w:p>
        </w:tc>
        <w:tc>
          <w:tcPr>
            <w:tcW w:w="4110" w:type="dxa"/>
          </w:tcPr>
          <w:p w14:paraId="5478BE52" w14:textId="77777777" w:rsidR="005E17F8" w:rsidRPr="00CD45A1" w:rsidRDefault="005E17F8" w:rsidP="005E17F8">
            <w:pPr>
              <w:pStyle w:val="aff5"/>
            </w:pPr>
            <w:r w:rsidRPr="00CD45A1">
              <w:t>открыт для всех участников</w:t>
            </w:r>
          </w:p>
        </w:tc>
      </w:tr>
      <w:tr w:rsidR="005E17F8" w14:paraId="751867E1" w14:textId="77777777" w:rsidTr="005E17F8">
        <w:tc>
          <w:tcPr>
            <w:tcW w:w="527" w:type="dxa"/>
          </w:tcPr>
          <w:p w14:paraId="68B9A994" w14:textId="77777777" w:rsidR="005E17F8" w:rsidRPr="00CD45A1" w:rsidRDefault="005E17F8" w:rsidP="005E17F8">
            <w:pPr>
              <w:pStyle w:val="aff5"/>
            </w:pPr>
            <w:r w:rsidRPr="00CD45A1">
              <w:t>б)</w:t>
            </w:r>
          </w:p>
        </w:tc>
        <w:tc>
          <w:tcPr>
            <w:tcW w:w="4997" w:type="dxa"/>
          </w:tcPr>
          <w:p w14:paraId="35AB87CE" w14:textId="77777777" w:rsidR="005E17F8" w:rsidRPr="00CD45A1" w:rsidRDefault="005E17F8" w:rsidP="005E17F8">
            <w:pPr>
              <w:pStyle w:val="aff5"/>
            </w:pPr>
            <w:r w:rsidRPr="00CD45A1">
              <w:t>«</w:t>
            </w:r>
            <w:proofErr w:type="spellStart"/>
            <w:r w:rsidRPr="00CD45A1">
              <w:t>Переездка</w:t>
            </w:r>
            <w:proofErr w:type="spellEnd"/>
            <w:r w:rsidRPr="00CD45A1">
              <w:t xml:space="preserve"> Большого Приза»</w:t>
            </w:r>
          </w:p>
        </w:tc>
        <w:tc>
          <w:tcPr>
            <w:tcW w:w="4110" w:type="dxa"/>
          </w:tcPr>
          <w:p w14:paraId="1085B90A" w14:textId="77777777" w:rsidR="005E17F8" w:rsidRPr="00CD45A1" w:rsidRDefault="005E17F8" w:rsidP="005E17F8">
            <w:pPr>
              <w:pStyle w:val="aff5"/>
            </w:pPr>
            <w:r w:rsidRPr="00CD45A1">
              <w:t>15 (30)</w:t>
            </w:r>
            <w:r w:rsidRPr="00CD45A1">
              <w:rPr>
                <w:rStyle w:val="aff"/>
                <w:sz w:val="24"/>
              </w:rPr>
              <w:t xml:space="preserve"> </w:t>
            </w:r>
            <w:r w:rsidRPr="00CD45A1">
              <w:rPr>
                <w:rStyle w:val="aff"/>
                <w:sz w:val="24"/>
              </w:rPr>
              <w:footnoteReference w:id="13"/>
            </w:r>
            <w:r w:rsidRPr="00CD45A1">
              <w:t xml:space="preserve"> лучших из БП</w:t>
            </w:r>
          </w:p>
        </w:tc>
      </w:tr>
      <w:tr w:rsidR="005E17F8" w14:paraId="17087558" w14:textId="77777777" w:rsidTr="005E17F8">
        <w:tc>
          <w:tcPr>
            <w:tcW w:w="527" w:type="dxa"/>
          </w:tcPr>
          <w:p w14:paraId="44562C3B" w14:textId="77777777" w:rsidR="005E17F8" w:rsidRPr="00CD45A1" w:rsidRDefault="005E17F8" w:rsidP="005E17F8">
            <w:pPr>
              <w:pStyle w:val="aff5"/>
            </w:pPr>
            <w:r w:rsidRPr="00CD45A1">
              <w:t>в)</w:t>
            </w:r>
          </w:p>
        </w:tc>
        <w:tc>
          <w:tcPr>
            <w:tcW w:w="4997" w:type="dxa"/>
          </w:tcPr>
          <w:p w14:paraId="38EBB943" w14:textId="77777777" w:rsidR="005E17F8" w:rsidRPr="00CD45A1" w:rsidRDefault="005E17F8" w:rsidP="005E17F8">
            <w:pPr>
              <w:pStyle w:val="aff5"/>
            </w:pPr>
            <w:r w:rsidRPr="00CD45A1">
              <w:t>«КЮР Большого Приза»</w:t>
            </w:r>
          </w:p>
        </w:tc>
        <w:tc>
          <w:tcPr>
            <w:tcW w:w="4110" w:type="dxa"/>
          </w:tcPr>
          <w:p w14:paraId="462F1369" w14:textId="77777777" w:rsidR="005E17F8" w:rsidRPr="00CD45A1" w:rsidRDefault="005E17F8" w:rsidP="005E17F8">
            <w:pPr>
              <w:pStyle w:val="aff5"/>
            </w:pPr>
            <w:r w:rsidRPr="00CD45A1">
              <w:t>15 лучших из БП или ПБП</w:t>
            </w:r>
          </w:p>
        </w:tc>
      </w:tr>
      <w:tr w:rsidR="005E17F8" w14:paraId="71F5ECF1" w14:textId="77777777" w:rsidTr="005E17F8">
        <w:tc>
          <w:tcPr>
            <w:tcW w:w="527" w:type="dxa"/>
          </w:tcPr>
          <w:p w14:paraId="3A8A6E69" w14:textId="77777777" w:rsidR="005E17F8" w:rsidRPr="00CD45A1" w:rsidRDefault="005E17F8" w:rsidP="005E17F8">
            <w:pPr>
              <w:pStyle w:val="aff5"/>
            </w:pPr>
            <w:r w:rsidRPr="00CD45A1">
              <w:t>г)</w:t>
            </w:r>
          </w:p>
        </w:tc>
        <w:tc>
          <w:tcPr>
            <w:tcW w:w="4997" w:type="dxa"/>
          </w:tcPr>
          <w:p w14:paraId="6BBA89E2" w14:textId="77777777" w:rsidR="005E17F8" w:rsidRPr="00CD45A1" w:rsidRDefault="005E17F8" w:rsidP="005E17F8">
            <w:pPr>
              <w:pStyle w:val="aff5"/>
            </w:pPr>
            <w:r w:rsidRPr="00CD45A1">
              <w:t>«Сокращенный Большой Приз»</w:t>
            </w:r>
          </w:p>
        </w:tc>
        <w:tc>
          <w:tcPr>
            <w:tcW w:w="4110" w:type="dxa"/>
          </w:tcPr>
          <w:p w14:paraId="6E4897D6" w14:textId="77777777" w:rsidR="005E17F8" w:rsidRPr="00CD45A1" w:rsidRDefault="005E17F8" w:rsidP="005E17F8">
            <w:pPr>
              <w:pStyle w:val="aff5"/>
            </w:pPr>
            <w:r w:rsidRPr="00CD45A1">
              <w:t>открыт для всех участников</w:t>
            </w:r>
          </w:p>
        </w:tc>
      </w:tr>
    </w:tbl>
    <w:p w14:paraId="028FD1AA" w14:textId="77777777" w:rsidR="005E17F8" w:rsidRPr="00F220EE" w:rsidRDefault="005E17F8" w:rsidP="005E17F8">
      <w:r>
        <w:t xml:space="preserve">2.4.1. «Большой Приз» – тест высшего </w:t>
      </w:r>
      <w:r w:rsidRPr="00F220EE">
        <w:t>уровня сложности.</w:t>
      </w:r>
    </w:p>
    <w:p w14:paraId="626B20D3" w14:textId="77777777" w:rsidR="005E17F8" w:rsidRDefault="005E17F8" w:rsidP="005E17F8">
      <w:r w:rsidRPr="00F220EE">
        <w:t xml:space="preserve">Большой Приз (далее </w:t>
      </w:r>
      <w:r>
        <w:t xml:space="preserve">– </w:t>
      </w:r>
      <w:r w:rsidRPr="00F220EE">
        <w:t xml:space="preserve">БП) </w:t>
      </w:r>
      <w:r>
        <w:t>–</w:t>
      </w:r>
      <w:r w:rsidRPr="00F220EE">
        <w:t xml:space="preserve"> это </w:t>
      </w:r>
      <w:r>
        <w:t>тест</w:t>
      </w:r>
      <w:r w:rsidRPr="00F220EE">
        <w:t xml:space="preserve"> высшего уровня сложности, в котором в полной мере проявляется непринужденность лошади, характеризующаяся полным отсутствием сопротивления и совершенным развитием сбора и импульса. Тест включает в себя практически все основные аллюры и элементы. </w:t>
      </w:r>
    </w:p>
    <w:p w14:paraId="42D73617" w14:textId="77777777" w:rsidR="005E17F8" w:rsidRPr="00E93AAB" w:rsidRDefault="005E17F8" w:rsidP="005E17F8">
      <w:r w:rsidRPr="00E93AAB">
        <w:rPr>
          <w:rFonts w:eastAsia="+mn-ea"/>
          <w:kern w:val="24"/>
        </w:rPr>
        <w:lastRenderedPageBreak/>
        <w:t>Эт</w:t>
      </w:r>
      <w:r>
        <w:rPr>
          <w:rFonts w:eastAsia="+mn-ea"/>
          <w:kern w:val="24"/>
        </w:rPr>
        <w:t>от тест</w:t>
      </w:r>
      <w:r w:rsidRPr="00E93AAB">
        <w:rPr>
          <w:rFonts w:eastAsia="+mn-ea"/>
          <w:kern w:val="24"/>
        </w:rPr>
        <w:t xml:space="preserve"> либо является открытой для всех участников, либо, если БП проводится после СП2 и считается финальным соревнованием, на усмотрение Оргкомитета, БП может быть открытым для всех спортивных пар или для минимум шести и максимум пятнадцати (включая участников, поделивших пятнадцатое место) лучших пар, получивших квалификацию в СП2. Выбранный Оргкомитетом вариант должен быть указан в Положении (регламенте) о соревнованиях. Также, по своему усмотрению, Оргкомитет может сделать БП обязательным для участия или необязательным.</w:t>
      </w:r>
    </w:p>
    <w:p w14:paraId="5542EF5D" w14:textId="77777777" w:rsidR="005E17F8" w:rsidRPr="00E93AAB" w:rsidRDefault="005E17F8" w:rsidP="005E17F8">
      <w:r>
        <w:t>2.4.2. </w:t>
      </w:r>
      <w:r w:rsidRPr="00F220EE">
        <w:t>«</w:t>
      </w:r>
      <w:proofErr w:type="spellStart"/>
      <w:r w:rsidRPr="00F220EE">
        <w:t>Переездка</w:t>
      </w:r>
      <w:proofErr w:type="spellEnd"/>
      <w:r w:rsidRPr="00F220EE">
        <w:t xml:space="preserve"> Большого Приза» (далее </w:t>
      </w:r>
      <w:r>
        <w:t xml:space="preserve">– </w:t>
      </w:r>
      <w:r w:rsidRPr="00F220EE">
        <w:t xml:space="preserve">ПБП) </w:t>
      </w:r>
      <w:r>
        <w:t>–</w:t>
      </w:r>
      <w:r w:rsidRPr="00F220EE">
        <w:t xml:space="preserve"> тест того же уровня, что и БП, особое значение в нем придается переходам. ПБП проводится только после БП. На соревнованиях регионального уровня и ниже к тесту допускается минимум </w:t>
      </w:r>
      <w:r>
        <w:t>шесть</w:t>
      </w:r>
      <w:r w:rsidRPr="00F220EE">
        <w:t xml:space="preserve">, максимум </w:t>
      </w:r>
      <w:r>
        <w:t>пятнадцать</w:t>
      </w:r>
      <w:r w:rsidRPr="00F220EE">
        <w:t xml:space="preserve"> (включая разделивших наивысшее квалификационное место) лучших участников по результатам выступления в БП. На соревнованиях межрегионального и всероссийского уровня так же допустим формат, когда в ПБП допускается максимум </w:t>
      </w:r>
      <w:r>
        <w:t>тридцать</w:t>
      </w:r>
      <w:r w:rsidRPr="00F220EE">
        <w:t xml:space="preserve"> (включая</w:t>
      </w:r>
      <w:r>
        <w:t xml:space="preserve"> разделивших тридцатое место) </w:t>
      </w:r>
      <w:r w:rsidRPr="004F4BCF">
        <w:t xml:space="preserve">лучших участников по результатам выступления в </w:t>
      </w:r>
      <w:r w:rsidRPr="00C62E83">
        <w:t>БП</w:t>
      </w:r>
      <w:r w:rsidRPr="004F4BCF">
        <w:t xml:space="preserve">. Если на </w:t>
      </w:r>
      <w:r>
        <w:t>тест</w:t>
      </w:r>
      <w:r w:rsidRPr="004F4BCF">
        <w:t xml:space="preserve"> квалифицировалось меньше, чем </w:t>
      </w:r>
      <w:r>
        <w:t>шесть</w:t>
      </w:r>
      <w:r w:rsidRPr="004F4BCF">
        <w:t xml:space="preserve"> </w:t>
      </w:r>
      <w:r>
        <w:t>участников</w:t>
      </w:r>
      <w:r w:rsidRPr="004F4BCF">
        <w:t xml:space="preserve">, они все имеют право стартовать. Если в </w:t>
      </w:r>
      <w:r w:rsidRPr="00C62E83">
        <w:t>БП</w:t>
      </w:r>
      <w:r w:rsidRPr="004F4BCF">
        <w:t xml:space="preserve"> участвовали </w:t>
      </w:r>
      <w:r>
        <w:t>тридцать</w:t>
      </w:r>
      <w:r w:rsidRPr="004F4BCF">
        <w:t xml:space="preserve"> или более участников, </w:t>
      </w:r>
      <w:r w:rsidRPr="00506CCD">
        <w:t xml:space="preserve">Оргкомитет обязан </w:t>
      </w:r>
      <w:r w:rsidRPr="00C62E83">
        <w:t>допустить</w:t>
      </w:r>
      <w:r w:rsidRPr="00506CCD">
        <w:t xml:space="preserve"> в </w:t>
      </w:r>
      <w:r w:rsidRPr="00C62E83">
        <w:t>ПБП</w:t>
      </w:r>
      <w:r w:rsidRPr="00506CCD">
        <w:t xml:space="preserve"> </w:t>
      </w:r>
      <w:r w:rsidRPr="00C62E83">
        <w:t xml:space="preserve">не менее </w:t>
      </w:r>
      <w:r>
        <w:t>пятнадцати</w:t>
      </w:r>
      <w:r w:rsidRPr="00506CCD">
        <w:t xml:space="preserve"> пар. </w:t>
      </w:r>
      <w:r w:rsidRPr="004F4BCF">
        <w:t xml:space="preserve">Всадники, заявившие о своем намерении квалифицироваться для участия в </w:t>
      </w:r>
      <w:r w:rsidRPr="00C62E83">
        <w:t>ПБП</w:t>
      </w:r>
      <w:r w:rsidRPr="004F4BCF">
        <w:t xml:space="preserve">, обязаны выступить в этом виде программы в случае получения квалификации. Каждый </w:t>
      </w:r>
      <w:r>
        <w:t>участник</w:t>
      </w:r>
      <w:r w:rsidRPr="004F4BCF">
        <w:t xml:space="preserve"> имеет право выступать </w:t>
      </w:r>
      <w:r w:rsidRPr="00C62E83">
        <w:t xml:space="preserve">только на </w:t>
      </w:r>
      <w:r>
        <w:t>одн</w:t>
      </w:r>
      <w:r w:rsidRPr="00C62E83">
        <w:t xml:space="preserve">ой лошади (п. 2.4.4. данной </w:t>
      </w:r>
      <w:r>
        <w:t>с</w:t>
      </w:r>
      <w:r w:rsidRPr="00C62E83">
        <w:t>татьи).</w:t>
      </w:r>
      <w:r w:rsidRPr="00A004D5">
        <w:rPr>
          <w:rFonts w:eastAsiaTheme="minorEastAsia"/>
          <w:kern w:val="24"/>
        </w:rPr>
        <w:t xml:space="preserve"> Если </w:t>
      </w:r>
      <w:r>
        <w:rPr>
          <w:rFonts w:eastAsiaTheme="minorEastAsia"/>
          <w:kern w:val="24"/>
        </w:rPr>
        <w:t>спортсмен</w:t>
      </w:r>
      <w:r w:rsidRPr="00A004D5">
        <w:rPr>
          <w:rFonts w:eastAsiaTheme="minorEastAsia"/>
          <w:kern w:val="24"/>
        </w:rPr>
        <w:t xml:space="preserve"> получил квалификацию для участия в </w:t>
      </w:r>
      <w:r>
        <w:rPr>
          <w:rFonts w:eastAsiaTheme="minorEastAsia"/>
          <w:kern w:val="24"/>
        </w:rPr>
        <w:t>ПБП</w:t>
      </w:r>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w:t>
      </w:r>
      <w:r>
        <w:rPr>
          <w:rFonts w:eastAsiaTheme="minorEastAsia"/>
          <w:kern w:val="24"/>
        </w:rPr>
        <w:t>которой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w:t>
      </w:r>
      <w:r w:rsidRPr="00E93AAB">
        <w:rPr>
          <w:rFonts w:eastAsiaTheme="minorEastAsia"/>
          <w:kern w:val="24"/>
        </w:rPr>
        <w:t>стартовать.</w:t>
      </w:r>
    </w:p>
    <w:p w14:paraId="03E5A8EB" w14:textId="77777777" w:rsidR="005E17F8" w:rsidRPr="00F40E2C" w:rsidRDefault="005E17F8" w:rsidP="005E17F8">
      <w:r w:rsidRPr="00F40E2C">
        <w:t xml:space="preserve">В случае обоснованного отказа от участия </w:t>
      </w:r>
      <w:r>
        <w:t>пары</w:t>
      </w:r>
      <w:r w:rsidRPr="00F40E2C">
        <w:t xml:space="preserve"> по причине болезни и </w:t>
      </w:r>
      <w:proofErr w:type="gramStart"/>
      <w:r w:rsidRPr="00F40E2C">
        <w:t>т.п.</w:t>
      </w:r>
      <w:proofErr w:type="gramEnd"/>
      <w:r w:rsidRPr="00F40E2C">
        <w:t xml:space="preserve">, в </w:t>
      </w:r>
      <w:r>
        <w:t xml:space="preserve">тест </w:t>
      </w:r>
      <w:r w:rsidRPr="00F40E2C">
        <w:t xml:space="preserve">может </w:t>
      </w:r>
      <w:r>
        <w:t>быть допущен участник</w:t>
      </w:r>
      <w:r w:rsidRPr="00F40E2C">
        <w:t>, занявш</w:t>
      </w:r>
      <w:r>
        <w:t>ий</w:t>
      </w:r>
      <w:r w:rsidRPr="00F40E2C">
        <w:t xml:space="preserve"> сл</w:t>
      </w:r>
      <w:r>
        <w:t>едующее место в БП.</w:t>
      </w:r>
    </w:p>
    <w:p w14:paraId="1C8DE297" w14:textId="77777777" w:rsidR="005E17F8" w:rsidRDefault="005E17F8" w:rsidP="005E17F8">
      <w:r>
        <w:t>2.4.3. «</w:t>
      </w:r>
      <w:r w:rsidRPr="00F40E2C">
        <w:t>КЮР Большого Приза</w:t>
      </w:r>
      <w:r>
        <w:t>» (далее – КЮР БП)</w:t>
      </w:r>
      <w:r w:rsidRPr="00F40E2C">
        <w:t xml:space="preserve"> может проводиться только после соревнования </w:t>
      </w:r>
      <w:r>
        <w:t>БП</w:t>
      </w:r>
      <w:r w:rsidRPr="00F40E2C">
        <w:t xml:space="preserve">. </w:t>
      </w:r>
      <w:r>
        <w:t>На соревнованиях в дисциплине «в</w:t>
      </w:r>
      <w:r w:rsidRPr="00A46A73">
        <w:t>ыездка</w:t>
      </w:r>
      <w:r>
        <w:t xml:space="preserve"> – большой круг» всероссийского уровня, а также на чемпионатах, Кубках России проведение </w:t>
      </w:r>
      <w:proofErr w:type="spellStart"/>
      <w:r>
        <w:t>КЮРа</w:t>
      </w:r>
      <w:proofErr w:type="spellEnd"/>
      <w:r>
        <w:t xml:space="preserve"> БП</w:t>
      </w:r>
      <w:r w:rsidRPr="00791670">
        <w:t xml:space="preserve"> является обязательным. </w:t>
      </w:r>
      <w:r>
        <w:t xml:space="preserve">В этот тест </w:t>
      </w:r>
      <w:r w:rsidRPr="00791670">
        <w:t xml:space="preserve">допускается </w:t>
      </w:r>
      <w:r w:rsidRPr="006174E2">
        <w:t xml:space="preserve">минимум </w:t>
      </w:r>
      <w:r>
        <w:t>шесть</w:t>
      </w:r>
      <w:r w:rsidRPr="00C529B4">
        <w:t>, максимум</w:t>
      </w:r>
      <w:r w:rsidRPr="00791670">
        <w:t xml:space="preserve"> </w:t>
      </w:r>
      <w:r>
        <w:t>пятнадцать</w:t>
      </w:r>
      <w:r w:rsidRPr="00791670">
        <w:t xml:space="preserve"> (включая разделивших </w:t>
      </w:r>
      <w:r>
        <w:t>наивысшее квалификационное место</w:t>
      </w:r>
      <w:r w:rsidRPr="00791670">
        <w:t xml:space="preserve">) лучших </w:t>
      </w:r>
      <w:r>
        <w:t>участников</w:t>
      </w:r>
      <w:r w:rsidRPr="00791670">
        <w:t xml:space="preserve"> по результатам выступления в </w:t>
      </w:r>
      <w:r>
        <w:t>БП</w:t>
      </w:r>
      <w:r w:rsidRPr="00791670">
        <w:t xml:space="preserve">. </w:t>
      </w:r>
      <w:r w:rsidRPr="006174E2">
        <w:t>Если на соревнования квалифицировалось меньше</w:t>
      </w:r>
      <w:r>
        <w:t xml:space="preserve"> шести</w:t>
      </w:r>
      <w:r w:rsidRPr="006174E2">
        <w:t xml:space="preserve"> участников, все они могут стартовать.</w:t>
      </w:r>
      <w:r w:rsidRPr="00791670">
        <w:t xml:space="preserve"> Если в </w:t>
      </w:r>
      <w:r>
        <w:t>БП</w:t>
      </w:r>
      <w:r w:rsidRPr="00791670">
        <w:t xml:space="preserve"> участвовали </w:t>
      </w:r>
      <w:r>
        <w:t>тридцать</w:t>
      </w:r>
      <w:r w:rsidRPr="00791670">
        <w:t xml:space="preserve"> или более </w:t>
      </w:r>
      <w:r>
        <w:t>спортивных пар</w:t>
      </w:r>
      <w:r w:rsidRPr="00791670">
        <w:t xml:space="preserve">, Оргкомитет обязан </w:t>
      </w:r>
      <w:r>
        <w:t>допустить</w:t>
      </w:r>
      <w:r w:rsidRPr="00791670">
        <w:t xml:space="preserve"> в </w:t>
      </w:r>
      <w:r>
        <w:t>КЮР</w:t>
      </w:r>
      <w:r w:rsidRPr="00791670">
        <w:t xml:space="preserve"> </w:t>
      </w:r>
      <w:r>
        <w:t>БП</w:t>
      </w:r>
      <w:r w:rsidRPr="00791670">
        <w:t xml:space="preserve"> </w:t>
      </w:r>
      <w:r>
        <w:t xml:space="preserve">не менее пятнадцати пар. Если на соревнованиях используется формат, когда спортивные пары участвуют в трех тестах (БП, ПБП и КЮР БП), то в КЮР БП </w:t>
      </w:r>
      <w:r w:rsidRPr="00791670">
        <w:t xml:space="preserve">допускается </w:t>
      </w:r>
      <w:r w:rsidRPr="006174E2">
        <w:t xml:space="preserve">минимум </w:t>
      </w:r>
      <w:r>
        <w:t>шесть</w:t>
      </w:r>
      <w:r w:rsidRPr="00C529B4">
        <w:t>, максимум</w:t>
      </w:r>
      <w:r w:rsidRPr="00791670">
        <w:t xml:space="preserve"> </w:t>
      </w:r>
      <w:r>
        <w:t>пятнадцать</w:t>
      </w:r>
      <w:r w:rsidRPr="00791670">
        <w:t xml:space="preserve"> (включая разделивших </w:t>
      </w:r>
      <w:r>
        <w:t>наивысшее квалификационное место</w:t>
      </w:r>
      <w:r w:rsidRPr="00791670">
        <w:t xml:space="preserve">) лучших </w:t>
      </w:r>
      <w:r>
        <w:t>участников</w:t>
      </w:r>
      <w:r w:rsidRPr="00791670">
        <w:t xml:space="preserve"> по результатам выступления в </w:t>
      </w:r>
      <w:r>
        <w:t>ПБП.</w:t>
      </w:r>
    </w:p>
    <w:p w14:paraId="0A3A7C92" w14:textId="77777777" w:rsidR="005E17F8" w:rsidRPr="00A004D5" w:rsidRDefault="005E17F8" w:rsidP="005E17F8">
      <w:r>
        <w:t>Участники</w:t>
      </w:r>
      <w:r w:rsidRPr="00791670">
        <w:t xml:space="preserve">, заявившие о своем намерении квалифицироваться для участия в </w:t>
      </w:r>
      <w:proofErr w:type="spellStart"/>
      <w:r w:rsidRPr="00791670">
        <w:t>КЮРе</w:t>
      </w:r>
      <w:proofErr w:type="spellEnd"/>
      <w:r w:rsidRPr="00791670">
        <w:t xml:space="preserve"> </w:t>
      </w:r>
      <w:r>
        <w:t>БП</w:t>
      </w:r>
      <w:r w:rsidRPr="00791670">
        <w:t xml:space="preserve">, обязаны выступить в этом виде программы в случае </w:t>
      </w:r>
      <w:r w:rsidRPr="00791670">
        <w:lastRenderedPageBreak/>
        <w:t xml:space="preserve">получения квалификации. </w:t>
      </w:r>
      <w:r>
        <w:t xml:space="preserve">Спортсмен </w:t>
      </w:r>
      <w:r w:rsidRPr="00791670">
        <w:t xml:space="preserve">имеет право выступать </w:t>
      </w:r>
      <w:r>
        <w:t>только на одной лошади</w:t>
      </w:r>
      <w:r w:rsidRPr="00791670">
        <w:t>.</w:t>
      </w:r>
      <w:r w:rsidRPr="00206ECD">
        <w:rPr>
          <w:color w:val="FF0000"/>
        </w:rPr>
        <w:t xml:space="preserve"> </w:t>
      </w:r>
    </w:p>
    <w:p w14:paraId="00C9ABFC" w14:textId="77777777" w:rsidR="005E17F8" w:rsidRDefault="005E17F8" w:rsidP="005E17F8">
      <w:r w:rsidRPr="00791670">
        <w:t xml:space="preserve">В случае обоснованного отказа от участия по причине болезни или других непредвиденных обстоятельств, в </w:t>
      </w:r>
      <w:r>
        <w:t>тесте</w:t>
      </w:r>
      <w:r w:rsidRPr="00791670">
        <w:t xml:space="preserve"> может принять участие </w:t>
      </w:r>
      <w:r>
        <w:t>спортивная пара</w:t>
      </w:r>
      <w:r w:rsidRPr="00791670">
        <w:t>, занявш</w:t>
      </w:r>
      <w:r>
        <w:t>ая</w:t>
      </w:r>
      <w:r w:rsidRPr="00791670">
        <w:t xml:space="preserve"> следующее место в </w:t>
      </w:r>
      <w:r>
        <w:t>БП</w:t>
      </w:r>
      <w:r w:rsidRPr="00791670">
        <w:t>.</w:t>
      </w:r>
      <w:r w:rsidRPr="00F40E2C">
        <w:t xml:space="preserve"> </w:t>
      </w:r>
    </w:p>
    <w:p w14:paraId="53D785D6" w14:textId="77777777" w:rsidR="005E17F8" w:rsidRPr="00206ECD" w:rsidRDefault="005E17F8" w:rsidP="005E17F8">
      <w:r>
        <w:t>2.4.4. В случаях, если в КЮР БП или ПБП квалифицировалось меньшее количество участников, чем допускается Положением (регламентом) о соревнованиях, спортсмены, которые квалифицировались на двух лошадях в БП, по решению Гранд-Жюри могут быть допущены к участию в КЮР БП или ПБП на обеих лошадях.</w:t>
      </w:r>
    </w:p>
    <w:p w14:paraId="0E3651CA" w14:textId="77777777" w:rsidR="005E17F8" w:rsidRDefault="005E17F8" w:rsidP="005E17F8">
      <w:r>
        <w:t>2.4.5. </w:t>
      </w:r>
      <w:r w:rsidRPr="00A004D5">
        <w:rPr>
          <w:rFonts w:eastAsiaTheme="minorEastAsia"/>
          <w:kern w:val="24"/>
        </w:rPr>
        <w:t xml:space="preserve">Если </w:t>
      </w:r>
      <w:r>
        <w:rPr>
          <w:rFonts w:eastAsiaTheme="minorEastAsia"/>
          <w:kern w:val="24"/>
        </w:rPr>
        <w:t>участник</w:t>
      </w:r>
      <w:r w:rsidRPr="00A004D5">
        <w:rPr>
          <w:rFonts w:eastAsiaTheme="minorEastAsia"/>
          <w:kern w:val="24"/>
        </w:rPr>
        <w:t xml:space="preserve"> получил квалификацию для участия в </w:t>
      </w:r>
      <w:proofErr w:type="spellStart"/>
      <w:r w:rsidRPr="00A004D5">
        <w:rPr>
          <w:rFonts w:eastAsiaTheme="minorEastAsia"/>
          <w:kern w:val="24"/>
        </w:rPr>
        <w:t>КЮРе</w:t>
      </w:r>
      <w:proofErr w:type="spellEnd"/>
      <w:r>
        <w:rPr>
          <w:rFonts w:eastAsiaTheme="minorEastAsia"/>
          <w:kern w:val="24"/>
        </w:rPr>
        <w:t xml:space="preserve"> БП</w:t>
      </w:r>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w:t>
      </w:r>
      <w:r>
        <w:rPr>
          <w:rFonts w:eastAsiaTheme="minorEastAsia"/>
          <w:kern w:val="24"/>
        </w:rPr>
        <w:t>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стартовать.</w:t>
      </w:r>
      <w:r>
        <w:rPr>
          <w:rFonts w:eastAsiaTheme="minorEastAsia"/>
          <w:kern w:val="24"/>
        </w:rPr>
        <w:t xml:space="preserve"> </w:t>
      </w:r>
    </w:p>
    <w:p w14:paraId="54EC78AA" w14:textId="77777777" w:rsidR="005E17F8" w:rsidRPr="00081569" w:rsidRDefault="005E17F8" w:rsidP="005E17F8">
      <w:pPr>
        <w:rPr>
          <w:color w:val="000000" w:themeColor="text1"/>
        </w:rPr>
      </w:pPr>
      <w:r>
        <w:t xml:space="preserve">2.4.6. «Сокращенный Большой Приз» </w:t>
      </w:r>
      <w:r w:rsidRPr="000302A4">
        <w:t xml:space="preserve">(далее </w:t>
      </w:r>
      <w:r>
        <w:t xml:space="preserve">– </w:t>
      </w:r>
      <w:r w:rsidRPr="000302A4">
        <w:t>СБП)</w:t>
      </w:r>
      <w:r w:rsidRPr="00081569">
        <w:t xml:space="preserve"> </w:t>
      </w:r>
      <w:r>
        <w:t>– это тест высшего уровня сложности</w:t>
      </w:r>
      <w:r w:rsidRPr="00081569">
        <w:t>,</w:t>
      </w:r>
      <w:r w:rsidRPr="00081569">
        <w:rPr>
          <w:rFonts w:eastAsiaTheme="minorEastAsia"/>
          <w:color w:val="000000" w:themeColor="text1"/>
          <w:kern w:val="24"/>
        </w:rPr>
        <w:t xml:space="preserve"> того же уровня, что и Большой Приз.</w:t>
      </w:r>
      <w:r>
        <w:t xml:space="preserve"> СБП</w:t>
      </w:r>
      <w:r w:rsidRPr="000302A4">
        <w:t xml:space="preserve"> хотя и коро</w:t>
      </w:r>
      <w:r>
        <w:t>че</w:t>
      </w:r>
      <w:r w:rsidRPr="000302A4">
        <w:t xml:space="preserve"> по времени, чем БП, но интенсивность выполнения элементов в нем полностью соответствует уровню </w:t>
      </w:r>
      <w:r>
        <w:t>тестов</w:t>
      </w:r>
      <w:r w:rsidRPr="000302A4">
        <w:t xml:space="preserve"> Большого круга. </w:t>
      </w:r>
      <w:r>
        <w:t xml:space="preserve">Тест включает </w:t>
      </w:r>
      <w:r w:rsidRPr="000302A4">
        <w:t xml:space="preserve">в себя практически </w:t>
      </w:r>
      <w:r>
        <w:t xml:space="preserve">все основные </w:t>
      </w:r>
      <w:r w:rsidRPr="000302A4">
        <w:t>аллюры и элементы</w:t>
      </w:r>
      <w:r>
        <w:t>.</w:t>
      </w:r>
      <w:r w:rsidRPr="00081569">
        <w:rPr>
          <w:rFonts w:asciiTheme="minorHAnsi" w:eastAsiaTheme="minorEastAsia" w:hAnsi="Calibri" w:cstheme="minorBidi"/>
          <w:color w:val="404040" w:themeColor="text1" w:themeTint="BF"/>
          <w:kern w:val="24"/>
          <w:sz w:val="64"/>
          <w:szCs w:val="64"/>
        </w:rPr>
        <w:t xml:space="preserve"> </w:t>
      </w:r>
    </w:p>
    <w:p w14:paraId="0EDDFA23" w14:textId="77777777" w:rsidR="005E17F8" w:rsidRDefault="005E17F8" w:rsidP="005E17F8">
      <w:r>
        <w:t>Тест</w:t>
      </w:r>
      <w:r w:rsidRPr="00474123">
        <w:t xml:space="preserve"> </w:t>
      </w:r>
      <w:r>
        <w:t>СБП</w:t>
      </w:r>
      <w:r w:rsidRPr="00474123">
        <w:t xml:space="preserve"> открыт</w:t>
      </w:r>
      <w:r>
        <w:t xml:space="preserve"> для всех заявленных участников.</w:t>
      </w:r>
    </w:p>
    <w:p w14:paraId="74D1C529" w14:textId="77777777" w:rsidR="005E17F8" w:rsidRPr="00624E79" w:rsidRDefault="005E17F8" w:rsidP="005E17F8">
      <w:pPr>
        <w:pStyle w:val="32"/>
      </w:pPr>
      <w:r>
        <w:t>3. </w:t>
      </w:r>
      <w:r w:rsidRPr="00624E79">
        <w:t xml:space="preserve">Тесты для </w:t>
      </w:r>
      <w:r>
        <w:t>возрастных групп «юниоры, юниорки», «юноши, девушки», «мальчики, девочки»</w:t>
      </w:r>
      <w:r w:rsidRPr="00624E79">
        <w:t>.</w:t>
      </w:r>
    </w:p>
    <w:p w14:paraId="2E85BBCB" w14:textId="77777777" w:rsidR="005E17F8" w:rsidRDefault="005E17F8" w:rsidP="005E17F8">
      <w:r>
        <w:t>3.1. Следующие тесты являются о</w:t>
      </w:r>
      <w:r w:rsidRPr="00F021D7">
        <w:t xml:space="preserve">фициальными </w:t>
      </w:r>
      <w:r>
        <w:t xml:space="preserve">тестами </w:t>
      </w:r>
      <w:r w:rsidRPr="00F021D7">
        <w:t xml:space="preserve">для </w:t>
      </w:r>
      <w:r>
        <w:rPr>
          <w:lang w:val="en-US"/>
        </w:rPr>
        <w:t>CDN</w:t>
      </w:r>
      <w:r w:rsidRPr="007F6549">
        <w:t>/</w:t>
      </w:r>
      <w:r>
        <w:rPr>
          <w:lang w:val="en-US"/>
        </w:rPr>
        <w:t>CDNO</w:t>
      </w:r>
      <w:r w:rsidRPr="007F6549">
        <w:t xml:space="preserve"> </w:t>
      </w:r>
      <w:r w:rsidRPr="00624E79">
        <w:t xml:space="preserve">для </w:t>
      </w:r>
      <w:r>
        <w:t>возрастной группы «юниоры, юниорки» (</w:t>
      </w:r>
      <w:proofErr w:type="gramStart"/>
      <w:r>
        <w:t>16</w:t>
      </w:r>
      <w:r w:rsidRPr="00AB61E6">
        <w:t>-25</w:t>
      </w:r>
      <w:proofErr w:type="gramEnd"/>
      <w:r>
        <w:t xml:space="preserve"> лет</w:t>
      </w:r>
      <w:r w:rsidRPr="007C3AC8">
        <w:t>)</w:t>
      </w:r>
      <w:r>
        <w:t>:</w:t>
      </w:r>
    </w:p>
    <w:tbl>
      <w:tblPr>
        <w:tblStyle w:val="af4"/>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7"/>
        <w:gridCol w:w="4997"/>
        <w:gridCol w:w="4110"/>
      </w:tblGrid>
      <w:tr w:rsidR="005E17F8" w14:paraId="0A6E485C" w14:textId="77777777" w:rsidTr="005E17F8">
        <w:tc>
          <w:tcPr>
            <w:tcW w:w="527" w:type="dxa"/>
          </w:tcPr>
          <w:p w14:paraId="5B822500" w14:textId="77777777" w:rsidR="005E17F8" w:rsidRDefault="005E17F8" w:rsidP="005E17F8">
            <w:pPr>
              <w:pStyle w:val="aff5"/>
            </w:pPr>
            <w:r w:rsidRPr="001F1379">
              <w:t>а)</w:t>
            </w:r>
          </w:p>
        </w:tc>
        <w:tc>
          <w:tcPr>
            <w:tcW w:w="4997" w:type="dxa"/>
          </w:tcPr>
          <w:p w14:paraId="2AD24B11" w14:textId="77777777" w:rsidR="005E17F8" w:rsidRDefault="005E17F8" w:rsidP="005E17F8">
            <w:pPr>
              <w:pStyle w:val="aff5"/>
            </w:pPr>
            <w:r>
              <w:t>«Средний Приз А»</w:t>
            </w:r>
          </w:p>
        </w:tc>
        <w:tc>
          <w:tcPr>
            <w:tcW w:w="4110" w:type="dxa"/>
          </w:tcPr>
          <w:p w14:paraId="60968B63" w14:textId="77777777" w:rsidR="005E17F8" w:rsidRDefault="005E17F8" w:rsidP="005E17F8">
            <w:pPr>
              <w:pStyle w:val="aff5"/>
            </w:pPr>
            <w:r w:rsidRPr="003A091C">
              <w:t>открыт для всех участников</w:t>
            </w:r>
          </w:p>
        </w:tc>
      </w:tr>
      <w:tr w:rsidR="005E17F8" w14:paraId="5E1C47B4" w14:textId="77777777" w:rsidTr="005E17F8">
        <w:tc>
          <w:tcPr>
            <w:tcW w:w="527" w:type="dxa"/>
          </w:tcPr>
          <w:p w14:paraId="43DA9A68" w14:textId="77777777" w:rsidR="005E17F8" w:rsidRDefault="005E17F8" w:rsidP="005E17F8">
            <w:pPr>
              <w:pStyle w:val="aff5"/>
            </w:pPr>
            <w:r>
              <w:t>б)</w:t>
            </w:r>
          </w:p>
        </w:tc>
        <w:tc>
          <w:tcPr>
            <w:tcW w:w="4997" w:type="dxa"/>
          </w:tcPr>
          <w:p w14:paraId="34626F55" w14:textId="77777777" w:rsidR="005E17F8" w:rsidRDefault="005E17F8" w:rsidP="005E17F8">
            <w:pPr>
              <w:pStyle w:val="aff5"/>
            </w:pPr>
            <w:r>
              <w:t>«Средний Приз В»</w:t>
            </w:r>
          </w:p>
        </w:tc>
        <w:tc>
          <w:tcPr>
            <w:tcW w:w="4110" w:type="dxa"/>
          </w:tcPr>
          <w:p w14:paraId="3F55EAC4" w14:textId="77777777" w:rsidR="005E17F8" w:rsidRDefault="005E17F8" w:rsidP="005E17F8">
            <w:pPr>
              <w:pStyle w:val="aff5"/>
            </w:pPr>
            <w:r w:rsidRPr="003A091C">
              <w:t>открыт для всех участников</w:t>
            </w:r>
          </w:p>
        </w:tc>
      </w:tr>
      <w:tr w:rsidR="005E17F8" w14:paraId="2035DCC8" w14:textId="77777777" w:rsidTr="005E17F8">
        <w:tc>
          <w:tcPr>
            <w:tcW w:w="527" w:type="dxa"/>
          </w:tcPr>
          <w:p w14:paraId="7DF7B0CF" w14:textId="77777777" w:rsidR="005E17F8" w:rsidRDefault="005E17F8" w:rsidP="005E17F8">
            <w:pPr>
              <w:pStyle w:val="aff5"/>
            </w:pPr>
            <w:r>
              <w:t>в)</w:t>
            </w:r>
          </w:p>
        </w:tc>
        <w:tc>
          <w:tcPr>
            <w:tcW w:w="4997" w:type="dxa"/>
          </w:tcPr>
          <w:p w14:paraId="2246EF09" w14:textId="77777777" w:rsidR="005E17F8" w:rsidRDefault="005E17F8" w:rsidP="005E17F8">
            <w:pPr>
              <w:pStyle w:val="aff5"/>
            </w:pPr>
            <w:r>
              <w:t>«Средний Приз 2»</w:t>
            </w:r>
          </w:p>
        </w:tc>
        <w:tc>
          <w:tcPr>
            <w:tcW w:w="4110" w:type="dxa"/>
          </w:tcPr>
          <w:p w14:paraId="164CED3C" w14:textId="77777777" w:rsidR="005E17F8" w:rsidRDefault="005E17F8" w:rsidP="005E17F8">
            <w:pPr>
              <w:pStyle w:val="aff5"/>
            </w:pPr>
            <w:r w:rsidRPr="003A091C">
              <w:t>открыт для всех участников</w:t>
            </w:r>
          </w:p>
        </w:tc>
      </w:tr>
      <w:tr w:rsidR="005E17F8" w14:paraId="719067FC" w14:textId="77777777" w:rsidTr="005E17F8">
        <w:tc>
          <w:tcPr>
            <w:tcW w:w="527" w:type="dxa"/>
          </w:tcPr>
          <w:p w14:paraId="4D63B128" w14:textId="77777777" w:rsidR="005E17F8" w:rsidRDefault="005E17F8" w:rsidP="005E17F8">
            <w:pPr>
              <w:pStyle w:val="aff5"/>
            </w:pPr>
            <w:r>
              <w:t>г)</w:t>
            </w:r>
          </w:p>
        </w:tc>
        <w:tc>
          <w:tcPr>
            <w:tcW w:w="4997" w:type="dxa"/>
          </w:tcPr>
          <w:p w14:paraId="049036D5" w14:textId="77777777" w:rsidR="005E17F8" w:rsidRDefault="005E17F8" w:rsidP="005E17F8">
            <w:pPr>
              <w:pStyle w:val="aff5"/>
            </w:pPr>
            <w:r>
              <w:t>«</w:t>
            </w:r>
            <w:r w:rsidRPr="00F021D7">
              <w:t>Большой Приз</w:t>
            </w:r>
            <w:r w:rsidRPr="00AB61E6">
              <w:t xml:space="preserve"> </w:t>
            </w:r>
            <w:proofErr w:type="gramStart"/>
            <w:r w:rsidRPr="00AB61E6">
              <w:t>16-25</w:t>
            </w:r>
            <w:proofErr w:type="gramEnd"/>
            <w:r>
              <w:t>»</w:t>
            </w:r>
          </w:p>
        </w:tc>
        <w:tc>
          <w:tcPr>
            <w:tcW w:w="4110" w:type="dxa"/>
          </w:tcPr>
          <w:p w14:paraId="2B94410D" w14:textId="77777777" w:rsidR="005E17F8" w:rsidRPr="00F021D7" w:rsidRDefault="005E17F8" w:rsidP="005E17F8">
            <w:pPr>
              <w:pStyle w:val="aff5"/>
            </w:pPr>
            <w:r w:rsidRPr="003A091C">
              <w:t>открыт для всех участников</w:t>
            </w:r>
          </w:p>
        </w:tc>
      </w:tr>
      <w:tr w:rsidR="005E17F8" w14:paraId="4EC82C67" w14:textId="77777777" w:rsidTr="005E17F8">
        <w:tc>
          <w:tcPr>
            <w:tcW w:w="527" w:type="dxa"/>
          </w:tcPr>
          <w:p w14:paraId="4BF22DB3" w14:textId="77777777" w:rsidR="005E17F8" w:rsidRDefault="005E17F8" w:rsidP="005E17F8">
            <w:pPr>
              <w:pStyle w:val="aff5"/>
            </w:pPr>
            <w:r>
              <w:t>д)</w:t>
            </w:r>
          </w:p>
        </w:tc>
        <w:tc>
          <w:tcPr>
            <w:tcW w:w="4997" w:type="dxa"/>
          </w:tcPr>
          <w:p w14:paraId="24D00F4F" w14:textId="77777777" w:rsidR="005E17F8" w:rsidRDefault="005E17F8" w:rsidP="005E17F8">
            <w:pPr>
              <w:pStyle w:val="aff5"/>
            </w:pPr>
            <w:r w:rsidRPr="00E80D12">
              <w:t>«КЮР Большого Приза»</w:t>
            </w:r>
          </w:p>
        </w:tc>
        <w:tc>
          <w:tcPr>
            <w:tcW w:w="4110" w:type="dxa"/>
          </w:tcPr>
          <w:p w14:paraId="5CE81706" w14:textId="77777777" w:rsidR="005E17F8" w:rsidRPr="00F021D7" w:rsidRDefault="005E17F8" w:rsidP="005E17F8">
            <w:pPr>
              <w:pStyle w:val="aff5"/>
            </w:pPr>
            <w:r w:rsidRPr="00E80D12">
              <w:t xml:space="preserve">до 15 </w:t>
            </w:r>
            <w:r w:rsidRPr="00F021D7">
              <w:t>лучших</w:t>
            </w:r>
            <w:r w:rsidRPr="00E80D12">
              <w:t xml:space="preserve"> из БП 16-25</w:t>
            </w:r>
          </w:p>
        </w:tc>
      </w:tr>
    </w:tbl>
    <w:p w14:paraId="705C427B" w14:textId="77777777" w:rsidR="005E17F8" w:rsidRPr="00BE1304" w:rsidRDefault="005E17F8" w:rsidP="005E17F8">
      <w:r>
        <w:t>3.1.1. </w:t>
      </w:r>
      <w:r w:rsidRPr="00BE1304">
        <w:t xml:space="preserve">Тесты </w:t>
      </w:r>
      <w:r>
        <w:t>(в) – (д) обязательны для CD</w:t>
      </w:r>
      <w:r>
        <w:rPr>
          <w:lang w:val="en-US"/>
        </w:rPr>
        <w:t>NU</w:t>
      </w:r>
      <w:r w:rsidRPr="00A31BE3">
        <w:t>25</w:t>
      </w:r>
      <w:r w:rsidRPr="0030755C">
        <w:t>/</w:t>
      </w:r>
      <w:r>
        <w:t>CD</w:t>
      </w:r>
      <w:r>
        <w:rPr>
          <w:lang w:val="en-US"/>
        </w:rPr>
        <w:t>NOU</w:t>
      </w:r>
      <w:r w:rsidRPr="00A31BE3">
        <w:t xml:space="preserve">25 </w:t>
      </w:r>
      <w:r w:rsidRPr="00BE1304">
        <w:t xml:space="preserve">и </w:t>
      </w:r>
      <w:r>
        <w:t xml:space="preserve">первенств, </w:t>
      </w:r>
      <w:r w:rsidRPr="00BE1304">
        <w:t xml:space="preserve">и рекомендованы для всех остальных соревнований </w:t>
      </w:r>
      <w:r w:rsidRPr="00627829">
        <w:t>среди юниоров и юниорок (</w:t>
      </w:r>
      <w:proofErr w:type="gramStart"/>
      <w:r w:rsidRPr="00627829">
        <w:t>16 – 25</w:t>
      </w:r>
      <w:proofErr w:type="gramEnd"/>
      <w:r w:rsidRPr="00627829">
        <w:t xml:space="preserve"> лет</w:t>
      </w:r>
      <w:r>
        <w:t>).</w:t>
      </w:r>
      <w:r w:rsidRPr="00BE1304">
        <w:t xml:space="preserve"> Эти тесты исполняются исключительно по памяти.</w:t>
      </w:r>
    </w:p>
    <w:p w14:paraId="1E6F6B70" w14:textId="77777777" w:rsidR="005E17F8" w:rsidRPr="005A501B" w:rsidRDefault="005E17F8" w:rsidP="005E17F8">
      <w:r>
        <w:t>3.1.2. СП2</w:t>
      </w:r>
      <w:r w:rsidRPr="00B433CA">
        <w:t xml:space="preserve"> </w:t>
      </w:r>
      <w:r w:rsidRPr="005A501B">
        <w:t xml:space="preserve">является первым квалификационным </w:t>
      </w:r>
      <w:r>
        <w:t>тестом</w:t>
      </w:r>
      <w:r w:rsidRPr="005A501B">
        <w:t xml:space="preserve"> </w:t>
      </w:r>
      <w:r>
        <w:t>для участников</w:t>
      </w:r>
      <w:r w:rsidRPr="005A501B">
        <w:t xml:space="preserve"> личного зачета для </w:t>
      </w:r>
      <w:r w:rsidRPr="00627829">
        <w:t>БП среди юниоров и юниорок (</w:t>
      </w:r>
      <w:proofErr w:type="gramStart"/>
      <w:r w:rsidRPr="00627829">
        <w:t>16 – 25</w:t>
      </w:r>
      <w:proofErr w:type="gramEnd"/>
      <w:r w:rsidRPr="00627829">
        <w:t xml:space="preserve"> лет) </w:t>
      </w:r>
      <w:r>
        <w:t xml:space="preserve">(далее – </w:t>
      </w:r>
      <w:r>
        <w:br/>
        <w:t xml:space="preserve">БП </w:t>
      </w:r>
      <w:r>
        <w:rPr>
          <w:lang w:val="en-US"/>
        </w:rPr>
        <w:t>U</w:t>
      </w:r>
      <w:r w:rsidRPr="00AB61E6">
        <w:t>-25</w:t>
      </w:r>
      <w:r>
        <w:t>)</w:t>
      </w:r>
      <w:r w:rsidRPr="00627829">
        <w:t>.</w:t>
      </w:r>
    </w:p>
    <w:p w14:paraId="337959D1" w14:textId="77777777" w:rsidR="005E17F8" w:rsidRPr="005A501B" w:rsidRDefault="005E17F8" w:rsidP="005E17F8">
      <w:r>
        <w:t xml:space="preserve">3.1.3. БП </w:t>
      </w:r>
      <w:r>
        <w:rPr>
          <w:lang w:val="en-US"/>
        </w:rPr>
        <w:t>U</w:t>
      </w:r>
      <w:r w:rsidRPr="00AB61E6">
        <w:t>-25</w:t>
      </w:r>
      <w:r w:rsidRPr="00B433CA">
        <w:t xml:space="preserve"> </w:t>
      </w:r>
      <w:r w:rsidRPr="005A501B">
        <w:t xml:space="preserve">открыт для всех участников, закончивших </w:t>
      </w:r>
      <w:r>
        <w:t>СП2</w:t>
      </w:r>
      <w:r w:rsidRPr="005A501B">
        <w:t>.</w:t>
      </w:r>
    </w:p>
    <w:p w14:paraId="51776E42" w14:textId="77777777" w:rsidR="005E17F8" w:rsidRPr="00624E79" w:rsidRDefault="005E17F8" w:rsidP="005E17F8">
      <w:r>
        <w:t>3.1.4. КЮР БП</w:t>
      </w:r>
      <w:r w:rsidRPr="00B433CA">
        <w:t xml:space="preserve">: </w:t>
      </w:r>
      <w:r w:rsidRPr="005A501B">
        <w:t xml:space="preserve">к участию в этом </w:t>
      </w:r>
      <w:r>
        <w:t>тесте</w:t>
      </w:r>
      <w:r w:rsidRPr="005A501B">
        <w:t xml:space="preserve"> допускаются </w:t>
      </w:r>
      <w:r>
        <w:t>минимум шесть и</w:t>
      </w:r>
      <w:r w:rsidRPr="005A501B">
        <w:t xml:space="preserve"> максимум </w:t>
      </w:r>
      <w:r>
        <w:t>пятнадцать</w:t>
      </w:r>
      <w:r w:rsidRPr="005A501B">
        <w:t xml:space="preserve"> (включая разделивших </w:t>
      </w:r>
      <w:r>
        <w:t>наивысшее квалификационное место</w:t>
      </w:r>
      <w:r w:rsidRPr="005A501B">
        <w:t xml:space="preserve">) лучших </w:t>
      </w:r>
      <w:r>
        <w:t>участников</w:t>
      </w:r>
      <w:r w:rsidRPr="005A501B">
        <w:t xml:space="preserve"> по результатам БП</w:t>
      </w:r>
      <w:r>
        <w:t xml:space="preserve"> </w:t>
      </w:r>
      <w:r>
        <w:rPr>
          <w:lang w:val="en-US"/>
        </w:rPr>
        <w:t>U</w:t>
      </w:r>
      <w:r w:rsidRPr="00AB61E6">
        <w:t>-25</w:t>
      </w:r>
      <w:r w:rsidRPr="005A501B">
        <w:t xml:space="preserve">. </w:t>
      </w:r>
      <w:r>
        <w:t xml:space="preserve">Спортсмены </w:t>
      </w:r>
      <w:r w:rsidRPr="005A501B">
        <w:t xml:space="preserve">могут </w:t>
      </w:r>
      <w:r>
        <w:t>выступа</w:t>
      </w:r>
      <w:r w:rsidRPr="005A501B">
        <w:t xml:space="preserve">ть только на </w:t>
      </w:r>
      <w:r>
        <w:t>одной</w:t>
      </w:r>
      <w:r w:rsidRPr="005A501B">
        <w:t xml:space="preserve"> лошади</w:t>
      </w:r>
      <w:r>
        <w:t xml:space="preserve"> (п. 4.3. данной статьи)</w:t>
      </w:r>
      <w:r w:rsidRPr="005A501B">
        <w:t>.</w:t>
      </w:r>
      <w:r>
        <w:t xml:space="preserve"> </w:t>
      </w:r>
      <w:r w:rsidRPr="00A004D5">
        <w:rPr>
          <w:rFonts w:eastAsiaTheme="minorEastAsia"/>
          <w:kern w:val="24"/>
        </w:rPr>
        <w:t xml:space="preserve">Если </w:t>
      </w:r>
      <w:r>
        <w:rPr>
          <w:rFonts w:eastAsiaTheme="minorEastAsia"/>
          <w:kern w:val="24"/>
        </w:rPr>
        <w:t>спортсмен</w:t>
      </w:r>
      <w:r w:rsidRPr="00A004D5">
        <w:rPr>
          <w:rFonts w:eastAsiaTheme="minorEastAsia"/>
          <w:kern w:val="24"/>
        </w:rPr>
        <w:t xml:space="preserve"> получил квалификацию для участия в </w:t>
      </w:r>
      <w:proofErr w:type="spellStart"/>
      <w:r w:rsidRPr="00A004D5">
        <w:rPr>
          <w:rFonts w:eastAsiaTheme="minorEastAsia"/>
          <w:kern w:val="24"/>
        </w:rPr>
        <w:t>КЮРе</w:t>
      </w:r>
      <w:proofErr w:type="spellEnd"/>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w:t>
      </w:r>
      <w:r>
        <w:rPr>
          <w:rFonts w:eastAsiaTheme="minorEastAsia"/>
          <w:kern w:val="24"/>
        </w:rPr>
        <w:t>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w:t>
      </w:r>
      <w:r>
        <w:rPr>
          <w:rFonts w:eastAsiaTheme="minorEastAsia"/>
          <w:kern w:val="24"/>
        </w:rPr>
        <w:t>выступать</w:t>
      </w:r>
      <w:r w:rsidRPr="00A004D5">
        <w:rPr>
          <w:rFonts w:eastAsiaTheme="minorEastAsia"/>
          <w:kern w:val="24"/>
        </w:rPr>
        <w:t>.</w:t>
      </w:r>
    </w:p>
    <w:p w14:paraId="6DCDB0D1" w14:textId="77777777" w:rsidR="005E17F8" w:rsidRDefault="005E17F8" w:rsidP="005E17F8">
      <w:r>
        <w:t>Является ли КЮР</w:t>
      </w:r>
      <w:r w:rsidRPr="00624E79">
        <w:t xml:space="preserve"> БП</w:t>
      </w:r>
      <w:r w:rsidRPr="00E80D12">
        <w:t xml:space="preserve"> обязательным или нет</w:t>
      </w:r>
      <w:r>
        <w:t>,</w:t>
      </w:r>
      <w:r w:rsidRPr="00E80D12">
        <w:t xml:space="preserve"> должно быть указано в </w:t>
      </w:r>
      <w:r>
        <w:t>Положении (р</w:t>
      </w:r>
      <w:r w:rsidRPr="00E80D12">
        <w:t>егламенте</w:t>
      </w:r>
      <w:r>
        <w:t>)</w:t>
      </w:r>
      <w:r w:rsidRPr="00E80D12">
        <w:t xml:space="preserve"> о соревнованиях.</w:t>
      </w:r>
    </w:p>
    <w:p w14:paraId="07052FC6" w14:textId="77777777" w:rsidR="005E17F8" w:rsidRDefault="005E17F8" w:rsidP="005E17F8">
      <w:r>
        <w:t>3.1.5. В случаях, если в КЮР БП</w:t>
      </w:r>
      <w:r w:rsidRPr="00F220EE">
        <w:t xml:space="preserve"> квалифицировалось меньшее количество участников, чем допу</w:t>
      </w:r>
      <w:r>
        <w:t xml:space="preserve">скается Положением (регламентом) о </w:t>
      </w:r>
      <w:r>
        <w:lastRenderedPageBreak/>
        <w:t>соревнованиях, спортсмены</w:t>
      </w:r>
      <w:r w:rsidRPr="00F220EE">
        <w:t xml:space="preserve">, которые квалифицировались на двух лошадях в квалификационном </w:t>
      </w:r>
      <w:r>
        <w:t>тесте</w:t>
      </w:r>
      <w:r w:rsidRPr="00F220EE">
        <w:t xml:space="preserve">, по решению </w:t>
      </w:r>
      <w:r>
        <w:t>Гранд-Жюри</w:t>
      </w:r>
      <w:r w:rsidRPr="00F220EE">
        <w:t xml:space="preserve"> могут быть допущены к участию на обеих лошадях.</w:t>
      </w:r>
    </w:p>
    <w:p w14:paraId="6D067D7E" w14:textId="77777777" w:rsidR="005E17F8" w:rsidRDefault="005E17F8" w:rsidP="005E17F8">
      <w:r>
        <w:t>3.1.6. </w:t>
      </w:r>
      <w:r w:rsidRPr="005A501B">
        <w:t>Утешительные соревнования.</w:t>
      </w:r>
      <w:r>
        <w:t xml:space="preserve"> Участники</w:t>
      </w:r>
      <w:r w:rsidRPr="00F40E2C">
        <w:t xml:space="preserve">, </w:t>
      </w:r>
      <w:r>
        <w:t>которые не смогли квалифицироваться</w:t>
      </w:r>
      <w:r w:rsidRPr="00F40E2C">
        <w:t xml:space="preserve"> для участия</w:t>
      </w:r>
      <w:r>
        <w:t xml:space="preserve"> в</w:t>
      </w:r>
      <w:r w:rsidRPr="00F40E2C">
        <w:t xml:space="preserve"> </w:t>
      </w:r>
      <w:r>
        <w:t>финальном тесте соревнований</w:t>
      </w:r>
      <w:r w:rsidRPr="00FF295B">
        <w:t>,</w:t>
      </w:r>
      <w:r w:rsidRPr="00F40E2C">
        <w:t xml:space="preserve"> могу</w:t>
      </w:r>
      <w:r>
        <w:t>т принять участие в Утешительном</w:t>
      </w:r>
      <w:r w:rsidRPr="00F40E2C">
        <w:t xml:space="preserve"> </w:t>
      </w:r>
      <w:r>
        <w:t>призе. Для Утешительного приза может быть выбран один из тестов (а)</w:t>
      </w:r>
      <w:r w:rsidRPr="0049281A">
        <w:t xml:space="preserve"> </w:t>
      </w:r>
      <w:r>
        <w:t xml:space="preserve">– (г) п. 6. данной статьи). </w:t>
      </w:r>
    </w:p>
    <w:p w14:paraId="2D093E50" w14:textId="77777777" w:rsidR="005E17F8" w:rsidRPr="00516619" w:rsidRDefault="005E17F8" w:rsidP="005E17F8">
      <w:pPr>
        <w:pStyle w:val="4"/>
        <w:rPr>
          <w:b w:val="0"/>
          <w:bCs/>
        </w:rPr>
      </w:pPr>
      <w:r w:rsidRPr="00516619">
        <w:rPr>
          <w:b w:val="0"/>
        </w:rPr>
        <w:t xml:space="preserve">3.2. Следующие тесты являются официальными тестами для </w:t>
      </w:r>
      <w:r w:rsidRPr="00516619">
        <w:rPr>
          <w:b w:val="0"/>
          <w:lang w:val="en-US"/>
        </w:rPr>
        <w:t>CDN</w:t>
      </w:r>
      <w:r w:rsidRPr="00516619">
        <w:rPr>
          <w:b w:val="0"/>
        </w:rPr>
        <w:t>/</w:t>
      </w:r>
      <w:r w:rsidRPr="00516619">
        <w:rPr>
          <w:b w:val="0"/>
          <w:lang w:val="en-US"/>
        </w:rPr>
        <w:t>CDNO</w:t>
      </w:r>
      <w:r w:rsidRPr="00516619">
        <w:rPr>
          <w:b w:val="0"/>
        </w:rPr>
        <w:t xml:space="preserve"> среди</w:t>
      </w:r>
      <w:r w:rsidRPr="001D57A5">
        <w:t xml:space="preserve"> </w:t>
      </w:r>
      <w:r w:rsidRPr="007F31B4">
        <w:rPr>
          <w:b w:val="0"/>
        </w:rPr>
        <w:t>юниоров и юниорок (16</w:t>
      </w:r>
      <w:r>
        <w:t>–</w:t>
      </w:r>
      <w:r w:rsidRPr="007F31B4">
        <w:rPr>
          <w:b w:val="0"/>
        </w:rPr>
        <w:t>21 год), юношей и девушек</w:t>
      </w:r>
      <w:r w:rsidRPr="00516619">
        <w:rPr>
          <w:b w:val="0"/>
        </w:rPr>
        <w:t xml:space="preserve"> и для </w:t>
      </w:r>
      <w:r w:rsidRPr="00516619">
        <w:rPr>
          <w:b w:val="0"/>
          <w:lang w:val="en-US"/>
        </w:rPr>
        <w:t>CDNP</w:t>
      </w:r>
      <w:r w:rsidRPr="00516619">
        <w:rPr>
          <w:b w:val="0"/>
        </w:rPr>
        <w:t>/</w:t>
      </w:r>
      <w:r w:rsidRPr="00516619">
        <w:rPr>
          <w:b w:val="0"/>
          <w:lang w:val="en-US"/>
        </w:rPr>
        <w:t>CDNPO</w:t>
      </w:r>
      <w:r w:rsidRPr="00516619">
        <w:rPr>
          <w:b w:val="0"/>
        </w:rPr>
        <w:t xml:space="preserve"> среди </w:t>
      </w:r>
      <w:r>
        <w:rPr>
          <w:b w:val="0"/>
        </w:rPr>
        <w:t>мальчиков и девочек</w:t>
      </w:r>
      <w:r w:rsidRPr="00516619">
        <w:rPr>
          <w:b w:val="0"/>
        </w:rPr>
        <w:t xml:space="preserve"> (</w:t>
      </w:r>
      <w:r>
        <w:rPr>
          <w:b w:val="0"/>
        </w:rPr>
        <w:t>С</w:t>
      </w:r>
      <w:r>
        <w:rPr>
          <w:b w:val="0"/>
          <w:lang w:val="en-US"/>
        </w:rPr>
        <w:t>h</w:t>
      </w:r>
      <w:r w:rsidRPr="00516619">
        <w:rPr>
          <w:b w:val="0"/>
        </w:rPr>
        <w:t>):</w:t>
      </w:r>
    </w:p>
    <w:tbl>
      <w:tblPr>
        <w:tblStyle w:val="af4"/>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7"/>
        <w:gridCol w:w="4997"/>
        <w:gridCol w:w="4110"/>
      </w:tblGrid>
      <w:tr w:rsidR="005E17F8" w14:paraId="14BF8DD9" w14:textId="77777777" w:rsidTr="005E17F8">
        <w:tc>
          <w:tcPr>
            <w:tcW w:w="527" w:type="dxa"/>
          </w:tcPr>
          <w:p w14:paraId="56A8607F" w14:textId="77777777" w:rsidR="005E17F8" w:rsidRPr="00CD45A1" w:rsidRDefault="005E17F8" w:rsidP="005E17F8">
            <w:pPr>
              <w:pStyle w:val="aff5"/>
            </w:pPr>
            <w:r w:rsidRPr="00CD45A1">
              <w:t>а)</w:t>
            </w:r>
          </w:p>
        </w:tc>
        <w:tc>
          <w:tcPr>
            <w:tcW w:w="4997" w:type="dxa"/>
          </w:tcPr>
          <w:p w14:paraId="148AD563" w14:textId="77777777" w:rsidR="005E17F8" w:rsidRPr="00CD45A1" w:rsidRDefault="005E17F8" w:rsidP="005E17F8">
            <w:pPr>
              <w:pStyle w:val="aff5"/>
            </w:pPr>
            <w:r w:rsidRPr="00CD45A1">
              <w:t>«Предварительный Приз»</w:t>
            </w:r>
          </w:p>
        </w:tc>
        <w:tc>
          <w:tcPr>
            <w:tcW w:w="4110" w:type="dxa"/>
          </w:tcPr>
          <w:p w14:paraId="2D28E400" w14:textId="77777777" w:rsidR="005E17F8" w:rsidRPr="00CD45A1" w:rsidRDefault="005E17F8" w:rsidP="005E17F8">
            <w:pPr>
              <w:pStyle w:val="aff5"/>
            </w:pPr>
            <w:r w:rsidRPr="00CD45A1">
              <w:t>открыт для всех участников</w:t>
            </w:r>
          </w:p>
        </w:tc>
      </w:tr>
      <w:tr w:rsidR="005E17F8" w14:paraId="6FDB81A9" w14:textId="77777777" w:rsidTr="005E17F8">
        <w:tc>
          <w:tcPr>
            <w:tcW w:w="527" w:type="dxa"/>
          </w:tcPr>
          <w:p w14:paraId="13B17A01" w14:textId="77777777" w:rsidR="005E17F8" w:rsidRPr="00CD45A1" w:rsidRDefault="005E17F8" w:rsidP="005E17F8">
            <w:pPr>
              <w:pStyle w:val="aff5"/>
            </w:pPr>
            <w:r w:rsidRPr="00CD45A1">
              <w:t>б)</w:t>
            </w:r>
          </w:p>
        </w:tc>
        <w:tc>
          <w:tcPr>
            <w:tcW w:w="4997" w:type="dxa"/>
          </w:tcPr>
          <w:p w14:paraId="1AA2265F" w14:textId="77777777" w:rsidR="005E17F8" w:rsidRPr="00CD45A1" w:rsidRDefault="005E17F8" w:rsidP="005E17F8">
            <w:pPr>
              <w:pStyle w:val="aff5"/>
            </w:pPr>
            <w:r w:rsidRPr="00CD45A1">
              <w:t>«Командный приз»</w:t>
            </w:r>
          </w:p>
        </w:tc>
        <w:tc>
          <w:tcPr>
            <w:tcW w:w="4110" w:type="dxa"/>
          </w:tcPr>
          <w:p w14:paraId="59A6D238" w14:textId="77777777" w:rsidR="005E17F8" w:rsidRPr="00CD45A1" w:rsidRDefault="005E17F8" w:rsidP="005E17F8">
            <w:pPr>
              <w:pStyle w:val="aff5"/>
            </w:pPr>
            <w:r w:rsidRPr="00CD45A1">
              <w:t>открыт для всех участников</w:t>
            </w:r>
          </w:p>
        </w:tc>
      </w:tr>
      <w:tr w:rsidR="005E17F8" w14:paraId="79569EDB" w14:textId="77777777" w:rsidTr="005E17F8">
        <w:tc>
          <w:tcPr>
            <w:tcW w:w="527" w:type="dxa"/>
          </w:tcPr>
          <w:p w14:paraId="530A2FFF" w14:textId="77777777" w:rsidR="005E17F8" w:rsidRPr="00CD45A1" w:rsidRDefault="005E17F8" w:rsidP="005E17F8">
            <w:pPr>
              <w:pStyle w:val="aff5"/>
            </w:pPr>
            <w:r w:rsidRPr="00CD45A1">
              <w:t>в)</w:t>
            </w:r>
          </w:p>
        </w:tc>
        <w:tc>
          <w:tcPr>
            <w:tcW w:w="4997" w:type="dxa"/>
          </w:tcPr>
          <w:p w14:paraId="48E0305D" w14:textId="77777777" w:rsidR="005E17F8" w:rsidRPr="00CD45A1" w:rsidRDefault="005E17F8" w:rsidP="005E17F8">
            <w:pPr>
              <w:pStyle w:val="aff5"/>
            </w:pPr>
            <w:r w:rsidRPr="00CD45A1">
              <w:t>«Личный приз»</w:t>
            </w:r>
          </w:p>
        </w:tc>
        <w:tc>
          <w:tcPr>
            <w:tcW w:w="4110" w:type="dxa"/>
          </w:tcPr>
          <w:p w14:paraId="5BAC3ABF" w14:textId="77777777" w:rsidR="005E17F8" w:rsidRPr="00CD45A1" w:rsidRDefault="005E17F8" w:rsidP="005E17F8">
            <w:pPr>
              <w:pStyle w:val="aff5"/>
            </w:pPr>
            <w:r w:rsidRPr="00CD45A1">
              <w:t>открыт для всех участников</w:t>
            </w:r>
          </w:p>
        </w:tc>
      </w:tr>
      <w:tr w:rsidR="005E17F8" w14:paraId="3EDCB9BA" w14:textId="77777777" w:rsidTr="005E17F8">
        <w:tc>
          <w:tcPr>
            <w:tcW w:w="527" w:type="dxa"/>
          </w:tcPr>
          <w:p w14:paraId="0B191FDD" w14:textId="77777777" w:rsidR="005E17F8" w:rsidRPr="00CD45A1" w:rsidRDefault="005E17F8" w:rsidP="005E17F8">
            <w:pPr>
              <w:pStyle w:val="aff5"/>
            </w:pPr>
            <w:r w:rsidRPr="00CD45A1">
              <w:t>г)</w:t>
            </w:r>
          </w:p>
        </w:tc>
        <w:tc>
          <w:tcPr>
            <w:tcW w:w="4997" w:type="dxa"/>
          </w:tcPr>
          <w:p w14:paraId="5DE80EC4" w14:textId="77777777" w:rsidR="005E17F8" w:rsidRPr="00CD45A1" w:rsidRDefault="005E17F8" w:rsidP="005E17F8">
            <w:pPr>
              <w:pStyle w:val="aff5"/>
            </w:pPr>
            <w:r w:rsidRPr="00CD45A1">
              <w:t>«КЮР»</w:t>
            </w:r>
          </w:p>
        </w:tc>
        <w:tc>
          <w:tcPr>
            <w:tcW w:w="4110" w:type="dxa"/>
          </w:tcPr>
          <w:p w14:paraId="2A8B58DC" w14:textId="77777777" w:rsidR="005E17F8" w:rsidRPr="00CD45A1" w:rsidRDefault="005E17F8" w:rsidP="005E17F8">
            <w:pPr>
              <w:pStyle w:val="aff5"/>
            </w:pPr>
            <w:r w:rsidRPr="00CD45A1">
              <w:t xml:space="preserve">до </w:t>
            </w:r>
            <w:proofErr w:type="gramStart"/>
            <w:r w:rsidRPr="00CD45A1">
              <w:t>18-ти</w:t>
            </w:r>
            <w:proofErr w:type="gramEnd"/>
            <w:r w:rsidRPr="00CD45A1">
              <w:t xml:space="preserve"> лучших из ЛП</w:t>
            </w:r>
          </w:p>
        </w:tc>
      </w:tr>
    </w:tbl>
    <w:p w14:paraId="34CDEB30" w14:textId="77777777" w:rsidR="005E17F8" w:rsidRPr="00BE1304" w:rsidRDefault="005E17F8" w:rsidP="005E17F8">
      <w:r>
        <w:t>3.2.1. </w:t>
      </w:r>
      <w:r w:rsidRPr="00BE1304">
        <w:t xml:space="preserve">Тесты </w:t>
      </w:r>
      <w:r>
        <w:t>(б) – (г) обязательны для CD</w:t>
      </w:r>
      <w:r>
        <w:rPr>
          <w:lang w:val="en-US"/>
        </w:rPr>
        <w:t>N</w:t>
      </w:r>
      <w:r w:rsidRPr="00BE1304">
        <w:t>Y</w:t>
      </w:r>
      <w:r>
        <w:rPr>
          <w:lang w:val="en-US"/>
        </w:rPr>
        <w:t>R</w:t>
      </w:r>
      <w:r w:rsidRPr="0030755C">
        <w:t>/</w:t>
      </w:r>
      <w:r>
        <w:t>CD</w:t>
      </w:r>
      <w:r>
        <w:rPr>
          <w:lang w:val="en-US"/>
        </w:rPr>
        <w:t>N</w:t>
      </w:r>
      <w:r w:rsidRPr="00BE1304">
        <w:t>Y</w:t>
      </w:r>
      <w:r>
        <w:rPr>
          <w:lang w:val="en-US"/>
        </w:rPr>
        <w:t>RO</w:t>
      </w:r>
      <w:r w:rsidRPr="00157E31">
        <w:t>/</w:t>
      </w:r>
      <w:r>
        <w:rPr>
          <w:lang w:val="en-US"/>
        </w:rPr>
        <w:t>CDNJ</w:t>
      </w:r>
      <w:r w:rsidRPr="00157E31">
        <w:t>/</w:t>
      </w:r>
      <w:r>
        <w:rPr>
          <w:lang w:val="en-US"/>
        </w:rPr>
        <w:t>CDNJO</w:t>
      </w:r>
      <w:r>
        <w:t>/</w:t>
      </w:r>
      <w:r w:rsidRPr="009E659A">
        <w:t xml:space="preserve"> </w:t>
      </w:r>
      <w:proofErr w:type="spellStart"/>
      <w:r>
        <w:rPr>
          <w:lang w:val="en-US"/>
        </w:rPr>
        <w:t>CDNPCh</w:t>
      </w:r>
      <w:proofErr w:type="spellEnd"/>
      <w:r w:rsidRPr="00F90AB3">
        <w:t>/</w:t>
      </w:r>
      <w:proofErr w:type="spellStart"/>
      <w:r>
        <w:rPr>
          <w:lang w:val="en-US"/>
        </w:rPr>
        <w:t>CDNPOCh</w:t>
      </w:r>
      <w:proofErr w:type="spellEnd"/>
      <w:r w:rsidRPr="00BE1304">
        <w:t xml:space="preserve"> и </w:t>
      </w:r>
      <w:r>
        <w:t xml:space="preserve">первенств </w:t>
      </w:r>
      <w:r w:rsidRPr="00BE1304">
        <w:t xml:space="preserve">и рекомендованы для всех остальных соревнований </w:t>
      </w:r>
      <w:r w:rsidRPr="007F31B4">
        <w:rPr>
          <w:bCs/>
        </w:rPr>
        <w:t>среди</w:t>
      </w:r>
      <w:r w:rsidRPr="007F31B4">
        <w:t xml:space="preserve"> юниоров и юниорок (16</w:t>
      </w:r>
      <w:r>
        <w:t>–</w:t>
      </w:r>
      <w:r w:rsidRPr="007F31B4">
        <w:t>21 год), юношей и девушек</w:t>
      </w:r>
      <w:r w:rsidRPr="00BE1304">
        <w:t>. Эти тесты исполняются исключительно по памяти.</w:t>
      </w:r>
    </w:p>
    <w:p w14:paraId="5AC46960" w14:textId="77777777" w:rsidR="005E17F8" w:rsidRPr="00F021D7" w:rsidRDefault="005E17F8" w:rsidP="005E17F8">
      <w:r>
        <w:t>3.2.2. «</w:t>
      </w:r>
      <w:r w:rsidRPr="00B433CA">
        <w:t>Предварительный Приз»</w:t>
      </w:r>
      <w:r w:rsidRPr="00F021D7">
        <w:t xml:space="preserve"> </w:t>
      </w:r>
      <w:r>
        <w:t>(далее – ПП</w:t>
      </w:r>
      <w:r>
        <w:rPr>
          <w:lang w:val="en-US"/>
        </w:rPr>
        <w:t>YR</w:t>
      </w:r>
      <w:r w:rsidRPr="00F220EE">
        <w:t>/</w:t>
      </w:r>
      <w:r>
        <w:rPr>
          <w:lang w:val="en-US"/>
        </w:rPr>
        <w:t>J</w:t>
      </w:r>
      <w:r w:rsidRPr="00F220EE">
        <w:t>/</w:t>
      </w:r>
      <w:r>
        <w:rPr>
          <w:lang w:val="en-US"/>
        </w:rPr>
        <w:t>P</w:t>
      </w:r>
      <w:r>
        <w:t xml:space="preserve">) </w:t>
      </w:r>
      <w:r w:rsidRPr="00F021D7">
        <w:t xml:space="preserve">не является обязательным. Если его нет в программе соревнований, </w:t>
      </w:r>
      <w:r>
        <w:t>настоятельно рекомендуется, чтоб спортсменам</w:t>
      </w:r>
      <w:r w:rsidRPr="00F021D7">
        <w:t xml:space="preserve"> </w:t>
      </w:r>
      <w:r>
        <w:t>была предоставлена</w:t>
      </w:r>
      <w:r w:rsidRPr="00F021D7">
        <w:t xml:space="preserve"> </w:t>
      </w:r>
      <w:r>
        <w:t>возможность</w:t>
      </w:r>
      <w:r w:rsidRPr="00F021D7">
        <w:t xml:space="preserve"> ознакомиться с ареной для выступлений до первого старта.</w:t>
      </w:r>
    </w:p>
    <w:p w14:paraId="3C0B7904" w14:textId="77777777" w:rsidR="005E17F8" w:rsidRPr="00F021D7" w:rsidRDefault="005E17F8" w:rsidP="005E17F8">
      <w:r>
        <w:t>3.2.3. «</w:t>
      </w:r>
      <w:r w:rsidRPr="00B433CA">
        <w:t>Командный Приз»</w:t>
      </w:r>
      <w:r w:rsidRPr="00F021D7">
        <w:t xml:space="preserve"> </w:t>
      </w:r>
      <w:r>
        <w:t>(далее – КП</w:t>
      </w:r>
      <w:r>
        <w:rPr>
          <w:lang w:val="en-US"/>
        </w:rPr>
        <w:t>YR</w:t>
      </w:r>
      <w:r w:rsidRPr="00F220EE">
        <w:t>/</w:t>
      </w:r>
      <w:r>
        <w:rPr>
          <w:lang w:val="en-US"/>
        </w:rPr>
        <w:t>J</w:t>
      </w:r>
      <w:r w:rsidRPr="00F220EE">
        <w:t>/</w:t>
      </w:r>
      <w:r>
        <w:rPr>
          <w:lang w:val="en-US"/>
        </w:rPr>
        <w:t>P</w:t>
      </w:r>
      <w:r>
        <w:t xml:space="preserve">) </w:t>
      </w:r>
      <w:r w:rsidRPr="00F021D7">
        <w:t xml:space="preserve">является первым квалификационным </w:t>
      </w:r>
      <w:r>
        <w:t>тестом</w:t>
      </w:r>
      <w:r w:rsidRPr="00F021D7">
        <w:t xml:space="preserve"> </w:t>
      </w:r>
      <w:r>
        <w:t>для участников</w:t>
      </w:r>
      <w:r w:rsidRPr="00F021D7">
        <w:t xml:space="preserve"> личного зачета.</w:t>
      </w:r>
    </w:p>
    <w:p w14:paraId="1F2E72EF" w14:textId="77777777" w:rsidR="005E17F8" w:rsidRPr="00F021D7" w:rsidRDefault="005E17F8" w:rsidP="005E17F8">
      <w:r>
        <w:t>3.2.4. «</w:t>
      </w:r>
      <w:r w:rsidRPr="00B433CA">
        <w:t>Личный Приз»</w:t>
      </w:r>
      <w:r w:rsidRPr="00F021D7">
        <w:t xml:space="preserve"> </w:t>
      </w:r>
      <w:r>
        <w:t>(далее – ЛП</w:t>
      </w:r>
      <w:r>
        <w:rPr>
          <w:lang w:val="en-US"/>
        </w:rPr>
        <w:t>YR</w:t>
      </w:r>
      <w:r w:rsidRPr="00F220EE">
        <w:t>/</w:t>
      </w:r>
      <w:r>
        <w:rPr>
          <w:lang w:val="en-US"/>
        </w:rPr>
        <w:t>J</w:t>
      </w:r>
      <w:r w:rsidRPr="00F220EE">
        <w:t>/</w:t>
      </w:r>
      <w:r>
        <w:rPr>
          <w:lang w:val="en-US"/>
        </w:rPr>
        <w:t>P</w:t>
      </w:r>
      <w:r>
        <w:t xml:space="preserve">) </w:t>
      </w:r>
      <w:r w:rsidRPr="00F021D7">
        <w:t xml:space="preserve">открыт для всех участников, </w:t>
      </w:r>
      <w:r>
        <w:t>стартовавших в</w:t>
      </w:r>
      <w:r w:rsidRPr="00777102">
        <w:t xml:space="preserve"> </w:t>
      </w:r>
      <w:r>
        <w:t>КП</w:t>
      </w:r>
      <w:r w:rsidRPr="00F021D7">
        <w:t>.</w:t>
      </w:r>
    </w:p>
    <w:p w14:paraId="53FC048E" w14:textId="77777777" w:rsidR="005E17F8" w:rsidRPr="00624E79" w:rsidRDefault="005E17F8" w:rsidP="005E17F8">
      <w:r w:rsidRPr="00554013">
        <w:rPr>
          <w:rFonts w:eastAsiaTheme="majorEastAsia"/>
        </w:rPr>
        <w:t>3.2.5. КЮР</w:t>
      </w:r>
      <w:r>
        <w:rPr>
          <w:rFonts w:eastAsiaTheme="majorEastAsia"/>
        </w:rPr>
        <w:t> </w:t>
      </w:r>
      <w:r>
        <w:rPr>
          <w:lang w:val="en-US"/>
        </w:rPr>
        <w:t>YR</w:t>
      </w:r>
      <w:r w:rsidRPr="00F220EE">
        <w:t>/</w:t>
      </w:r>
      <w:r>
        <w:rPr>
          <w:lang w:val="en-US"/>
        </w:rPr>
        <w:t>J</w:t>
      </w:r>
      <w:r w:rsidRPr="00F220EE">
        <w:t>/</w:t>
      </w:r>
      <w:r>
        <w:rPr>
          <w:lang w:val="en-US"/>
        </w:rPr>
        <w:t>P</w:t>
      </w:r>
      <w:r w:rsidRPr="00554013">
        <w:rPr>
          <w:rFonts w:eastAsiaTheme="majorEastAsia"/>
        </w:rPr>
        <w:t>:</w:t>
      </w:r>
      <w:r w:rsidRPr="00E80D12">
        <w:t xml:space="preserve"> к участию в этом </w:t>
      </w:r>
      <w:r>
        <w:t>тесте</w:t>
      </w:r>
      <w:r w:rsidRPr="00E80D12">
        <w:t xml:space="preserve"> допускаются </w:t>
      </w:r>
      <w:r>
        <w:t>минимум шесть</w:t>
      </w:r>
      <w:r w:rsidRPr="00E80D12">
        <w:t xml:space="preserve"> </w:t>
      </w:r>
      <w:r>
        <w:t>максимум восемнадцать</w:t>
      </w:r>
      <w:r w:rsidRPr="00E80D12">
        <w:t xml:space="preserve"> лучших </w:t>
      </w:r>
      <w:r>
        <w:t xml:space="preserve">спортивных </w:t>
      </w:r>
      <w:r w:rsidRPr="00E80D12">
        <w:t xml:space="preserve">пар по результатам </w:t>
      </w:r>
      <w:r>
        <w:t>ЛП (</w:t>
      </w:r>
      <w:r w:rsidRPr="00E80D12">
        <w:t xml:space="preserve">включая разделивших </w:t>
      </w:r>
      <w:r>
        <w:t>наивысшее квалификационное место)</w:t>
      </w:r>
      <w:r w:rsidRPr="00E80D12">
        <w:t xml:space="preserve">. </w:t>
      </w:r>
      <w:r>
        <w:t>Спортсмен</w:t>
      </w:r>
      <w:r w:rsidRPr="00E80D12">
        <w:t xml:space="preserve"> мо</w:t>
      </w:r>
      <w:r>
        <w:t>же</w:t>
      </w:r>
      <w:r w:rsidRPr="00E80D12">
        <w:t xml:space="preserve">т стартовать только </w:t>
      </w:r>
      <w:r>
        <w:t>на одной</w:t>
      </w:r>
      <w:r w:rsidRPr="00E80D12">
        <w:t xml:space="preserve"> лошади/пони</w:t>
      </w:r>
      <w:r>
        <w:t xml:space="preserve"> (п. 4.3 данной статьи).</w:t>
      </w:r>
      <w:r w:rsidRPr="00C55CFD">
        <w:rPr>
          <w:rFonts w:eastAsiaTheme="minorEastAsia"/>
          <w:kern w:val="24"/>
        </w:rPr>
        <w:t xml:space="preserve"> </w:t>
      </w:r>
      <w:r w:rsidRPr="00A004D5">
        <w:rPr>
          <w:rFonts w:eastAsiaTheme="minorEastAsia"/>
          <w:kern w:val="24"/>
        </w:rPr>
        <w:t xml:space="preserve">Если </w:t>
      </w:r>
      <w:r>
        <w:rPr>
          <w:rFonts w:eastAsiaTheme="minorEastAsia"/>
          <w:kern w:val="24"/>
        </w:rPr>
        <w:t>спортсмен</w:t>
      </w:r>
      <w:r w:rsidRPr="00A004D5">
        <w:rPr>
          <w:rFonts w:eastAsiaTheme="minorEastAsia"/>
          <w:kern w:val="24"/>
        </w:rPr>
        <w:t xml:space="preserve"> получил квалификацию для участия в </w:t>
      </w:r>
      <w:proofErr w:type="spellStart"/>
      <w:r w:rsidRPr="00A004D5">
        <w:rPr>
          <w:rFonts w:eastAsiaTheme="minorEastAsia"/>
          <w:kern w:val="24"/>
        </w:rPr>
        <w:t>КЮРе</w:t>
      </w:r>
      <w:proofErr w:type="spellEnd"/>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w:t>
      </w:r>
      <w:r>
        <w:rPr>
          <w:rFonts w:eastAsiaTheme="minorEastAsia"/>
          <w:kern w:val="24"/>
        </w:rPr>
        <w:t>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будет </w:t>
      </w:r>
      <w:r>
        <w:rPr>
          <w:rFonts w:eastAsiaTheme="minorEastAsia"/>
          <w:kern w:val="24"/>
        </w:rPr>
        <w:t>выступ</w:t>
      </w:r>
      <w:r w:rsidRPr="00A004D5">
        <w:rPr>
          <w:rFonts w:eastAsiaTheme="minorEastAsia"/>
          <w:kern w:val="24"/>
        </w:rPr>
        <w:t>ать.</w:t>
      </w:r>
    </w:p>
    <w:p w14:paraId="06478B3D" w14:textId="77777777" w:rsidR="005E17F8" w:rsidRDefault="005E17F8" w:rsidP="005E17F8">
      <w:r>
        <w:t>Является ли КЮР</w:t>
      </w:r>
      <w:r w:rsidRPr="00E80D12">
        <w:t xml:space="preserve"> </w:t>
      </w:r>
      <w:r w:rsidRPr="00624E79">
        <w:rPr>
          <w:lang w:val="en-US"/>
        </w:rPr>
        <w:t>Y</w:t>
      </w:r>
      <w:r>
        <w:rPr>
          <w:lang w:val="en-US"/>
        </w:rPr>
        <w:t>R</w:t>
      </w:r>
      <w:r w:rsidRPr="00624E79">
        <w:t>/</w:t>
      </w:r>
      <w:r w:rsidRPr="00624E79">
        <w:rPr>
          <w:lang w:val="en-US"/>
        </w:rPr>
        <w:t>J</w:t>
      </w:r>
      <w:r w:rsidRPr="00624E79">
        <w:t>/</w:t>
      </w:r>
      <w:r w:rsidRPr="00624E79">
        <w:rPr>
          <w:lang w:val="en-US"/>
        </w:rPr>
        <w:t>P</w:t>
      </w:r>
      <w:r w:rsidRPr="00E80D12">
        <w:t xml:space="preserve"> обязательным или нет</w:t>
      </w:r>
      <w:r>
        <w:t>,</w:t>
      </w:r>
      <w:r w:rsidRPr="00E80D12">
        <w:t xml:space="preserve"> должно быть указано в </w:t>
      </w:r>
      <w:r>
        <w:t>Положении (р</w:t>
      </w:r>
      <w:r w:rsidRPr="00E80D12">
        <w:t>егламенте</w:t>
      </w:r>
      <w:r>
        <w:t>)</w:t>
      </w:r>
      <w:r w:rsidRPr="00E80D12">
        <w:t xml:space="preserve"> о соревнованиях.</w:t>
      </w:r>
    </w:p>
    <w:p w14:paraId="01B559DD" w14:textId="77777777" w:rsidR="005E17F8" w:rsidRDefault="005E17F8" w:rsidP="005E17F8">
      <w:r>
        <w:t xml:space="preserve">3.2.6. В случаях, если в КЮР </w:t>
      </w:r>
      <w:r w:rsidRPr="00624E79">
        <w:rPr>
          <w:lang w:val="en-US"/>
        </w:rPr>
        <w:t>Y</w:t>
      </w:r>
      <w:r>
        <w:rPr>
          <w:lang w:val="en-US"/>
        </w:rPr>
        <w:t>R</w:t>
      </w:r>
      <w:r w:rsidRPr="00624E79">
        <w:t>/</w:t>
      </w:r>
      <w:r w:rsidRPr="00624E79">
        <w:rPr>
          <w:lang w:val="en-US"/>
        </w:rPr>
        <w:t>J</w:t>
      </w:r>
      <w:r w:rsidRPr="00624E79">
        <w:t>/</w:t>
      </w:r>
      <w:r w:rsidRPr="00624E79">
        <w:rPr>
          <w:lang w:val="en-US"/>
        </w:rPr>
        <w:t>P</w:t>
      </w:r>
      <w:r w:rsidRPr="00F220EE">
        <w:t xml:space="preserve"> квалифицировалось меньшее количество участников, чем допу</w:t>
      </w:r>
      <w:r>
        <w:t>скается Положением (регламентом) о соревнованиях, спортсмены</w:t>
      </w:r>
      <w:r w:rsidRPr="00F220EE">
        <w:t xml:space="preserve">, которые квалифицировались на двух лошадях в квалификационном </w:t>
      </w:r>
      <w:r>
        <w:t>тесте</w:t>
      </w:r>
      <w:r w:rsidRPr="00F220EE">
        <w:t xml:space="preserve">, по решению </w:t>
      </w:r>
      <w:r>
        <w:t>Гранд-Жюри</w:t>
      </w:r>
      <w:r w:rsidRPr="00F220EE">
        <w:t xml:space="preserve"> могут быть допущены к участию на обеих лошадях.</w:t>
      </w:r>
    </w:p>
    <w:p w14:paraId="25451754" w14:textId="77777777" w:rsidR="005E17F8" w:rsidRPr="00554013" w:rsidRDefault="005E17F8" w:rsidP="005E17F8">
      <w:pPr>
        <w:rPr>
          <w:rFonts w:eastAsiaTheme="majorEastAsia"/>
        </w:rPr>
      </w:pPr>
      <w:r w:rsidRPr="00554013">
        <w:rPr>
          <w:rFonts w:eastAsiaTheme="majorEastAsia"/>
        </w:rPr>
        <w:t>3.2.</w:t>
      </w:r>
      <w:r>
        <w:rPr>
          <w:rFonts w:eastAsiaTheme="majorEastAsia"/>
        </w:rPr>
        <w:t>7</w:t>
      </w:r>
      <w:r w:rsidRPr="00554013">
        <w:rPr>
          <w:rFonts w:eastAsiaTheme="majorEastAsia"/>
        </w:rPr>
        <w:t>. Утешительные соревнования.</w:t>
      </w:r>
      <w:r w:rsidRPr="005E2800">
        <w:t xml:space="preserve"> </w:t>
      </w:r>
      <w:r>
        <w:t>Участники</w:t>
      </w:r>
      <w:r w:rsidRPr="00F40E2C">
        <w:t xml:space="preserve">, </w:t>
      </w:r>
      <w:r>
        <w:t>которые не смогли квалифицироваться</w:t>
      </w:r>
      <w:r w:rsidRPr="00F40E2C">
        <w:t xml:space="preserve"> для участия</w:t>
      </w:r>
      <w:r>
        <w:t xml:space="preserve"> в</w:t>
      </w:r>
      <w:r w:rsidRPr="00F40E2C">
        <w:t xml:space="preserve"> </w:t>
      </w:r>
      <w:r>
        <w:t>финальном тесте соревнований</w:t>
      </w:r>
      <w:r w:rsidRPr="00FF295B">
        <w:t>,</w:t>
      </w:r>
      <w:r w:rsidRPr="00F40E2C">
        <w:t xml:space="preserve"> могу</w:t>
      </w:r>
      <w:r>
        <w:t>т принять участие в Утешительном</w:t>
      </w:r>
      <w:r w:rsidRPr="00F40E2C">
        <w:t xml:space="preserve"> </w:t>
      </w:r>
      <w:r>
        <w:t>призе. Для Утешительного приза может быть выбран один из тестов (а)</w:t>
      </w:r>
      <w:r w:rsidRPr="0049281A">
        <w:t xml:space="preserve"> </w:t>
      </w:r>
      <w:r>
        <w:t xml:space="preserve">– (в) (п. 6. данной статьи). </w:t>
      </w:r>
    </w:p>
    <w:p w14:paraId="669CB327" w14:textId="77777777" w:rsidR="005E17F8" w:rsidRPr="001000F6" w:rsidRDefault="005E17F8" w:rsidP="005E17F8">
      <w:pPr>
        <w:pStyle w:val="4"/>
        <w:rPr>
          <w:b w:val="0"/>
          <w:bCs/>
        </w:rPr>
      </w:pPr>
      <w:r w:rsidRPr="001000F6">
        <w:rPr>
          <w:b w:val="0"/>
        </w:rPr>
        <w:lastRenderedPageBreak/>
        <w:t xml:space="preserve">3.3. Следующие тесты являются официальными тестами </w:t>
      </w:r>
      <w:r>
        <w:rPr>
          <w:b w:val="0"/>
        </w:rPr>
        <w:t>на соревнованиях</w:t>
      </w:r>
      <w:r w:rsidRPr="001000F6">
        <w:rPr>
          <w:b w:val="0"/>
        </w:rPr>
        <w:t xml:space="preserve"> </w:t>
      </w:r>
      <w:proofErr w:type="spellStart"/>
      <w:r w:rsidRPr="001000F6">
        <w:rPr>
          <w:b w:val="0"/>
          <w:lang w:val="en-US"/>
        </w:rPr>
        <w:t>CDNCh</w:t>
      </w:r>
      <w:proofErr w:type="spellEnd"/>
      <w:r w:rsidRPr="001000F6">
        <w:rPr>
          <w:b w:val="0"/>
        </w:rPr>
        <w:t>/</w:t>
      </w:r>
      <w:proofErr w:type="spellStart"/>
      <w:r w:rsidRPr="001000F6">
        <w:rPr>
          <w:b w:val="0"/>
          <w:lang w:val="en-US"/>
        </w:rPr>
        <w:t>CDNChO</w:t>
      </w:r>
      <w:proofErr w:type="spellEnd"/>
      <w:r w:rsidRPr="001000F6">
        <w:rPr>
          <w:b w:val="0"/>
        </w:rPr>
        <w:t xml:space="preserve"> </w:t>
      </w:r>
      <w:r>
        <w:rPr>
          <w:b w:val="0"/>
        </w:rPr>
        <w:t xml:space="preserve">и </w:t>
      </w:r>
      <w:r w:rsidRPr="001000F6">
        <w:rPr>
          <w:b w:val="0"/>
          <w:lang w:val="en-US"/>
        </w:rPr>
        <w:t>CDNP</w:t>
      </w:r>
      <w:r w:rsidRPr="001000F6">
        <w:rPr>
          <w:b w:val="0"/>
        </w:rPr>
        <w:t>/</w:t>
      </w:r>
      <w:r w:rsidRPr="001000F6">
        <w:rPr>
          <w:b w:val="0"/>
          <w:lang w:val="en-US"/>
        </w:rPr>
        <w:t>CDNPO</w:t>
      </w:r>
      <w:r w:rsidRPr="001000F6">
        <w:rPr>
          <w:b w:val="0"/>
        </w:rPr>
        <w:t xml:space="preserve"> среди </w:t>
      </w:r>
      <w:r>
        <w:rPr>
          <w:b w:val="0"/>
        </w:rPr>
        <w:t>мальчиков и девочек</w:t>
      </w:r>
      <w:r w:rsidRPr="001000F6">
        <w:rPr>
          <w:b w:val="0"/>
        </w:rPr>
        <w:t>:</w:t>
      </w:r>
    </w:p>
    <w:tbl>
      <w:tblPr>
        <w:tblStyle w:val="af4"/>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7"/>
        <w:gridCol w:w="4997"/>
        <w:gridCol w:w="4110"/>
      </w:tblGrid>
      <w:tr w:rsidR="005E17F8" w14:paraId="349C630E" w14:textId="77777777" w:rsidTr="005E17F8">
        <w:tc>
          <w:tcPr>
            <w:tcW w:w="527" w:type="dxa"/>
          </w:tcPr>
          <w:p w14:paraId="2491D482" w14:textId="77777777" w:rsidR="005E17F8" w:rsidRPr="00CD45A1" w:rsidRDefault="005E17F8" w:rsidP="005E17F8">
            <w:pPr>
              <w:pStyle w:val="aff5"/>
            </w:pPr>
            <w:r w:rsidRPr="00CD45A1">
              <w:t>а)</w:t>
            </w:r>
          </w:p>
        </w:tc>
        <w:tc>
          <w:tcPr>
            <w:tcW w:w="4997" w:type="dxa"/>
          </w:tcPr>
          <w:p w14:paraId="099243F1" w14:textId="77777777" w:rsidR="005E17F8" w:rsidRPr="00CD45A1" w:rsidRDefault="005E17F8" w:rsidP="005E17F8">
            <w:pPr>
              <w:pStyle w:val="aff5"/>
            </w:pPr>
            <w:r w:rsidRPr="00CD45A1">
              <w:t>«Предварительный Приз. Тест А»</w:t>
            </w:r>
          </w:p>
        </w:tc>
        <w:tc>
          <w:tcPr>
            <w:tcW w:w="4110" w:type="dxa"/>
          </w:tcPr>
          <w:p w14:paraId="4B451751" w14:textId="77777777" w:rsidR="005E17F8" w:rsidRPr="00CD45A1" w:rsidRDefault="005E17F8" w:rsidP="005E17F8">
            <w:pPr>
              <w:pStyle w:val="aff5"/>
            </w:pPr>
            <w:r w:rsidRPr="00CD45A1">
              <w:t>открыт для всех участников</w:t>
            </w:r>
          </w:p>
        </w:tc>
      </w:tr>
      <w:tr w:rsidR="005E17F8" w14:paraId="4077BF38" w14:textId="77777777" w:rsidTr="005E17F8">
        <w:tc>
          <w:tcPr>
            <w:tcW w:w="527" w:type="dxa"/>
          </w:tcPr>
          <w:p w14:paraId="6E90E7C0" w14:textId="77777777" w:rsidR="005E17F8" w:rsidRPr="00CD45A1" w:rsidRDefault="005E17F8" w:rsidP="005E17F8">
            <w:pPr>
              <w:pStyle w:val="aff5"/>
            </w:pPr>
            <w:r w:rsidRPr="00CD45A1">
              <w:t>б)</w:t>
            </w:r>
          </w:p>
        </w:tc>
        <w:tc>
          <w:tcPr>
            <w:tcW w:w="4997" w:type="dxa"/>
          </w:tcPr>
          <w:p w14:paraId="48179E85" w14:textId="77777777" w:rsidR="005E17F8" w:rsidRPr="00CD45A1" w:rsidRDefault="005E17F8" w:rsidP="005E17F8">
            <w:pPr>
              <w:pStyle w:val="aff5"/>
            </w:pPr>
            <w:r w:rsidRPr="00CD45A1">
              <w:t>«Предварительный Приз. Тест В»</w:t>
            </w:r>
          </w:p>
        </w:tc>
        <w:tc>
          <w:tcPr>
            <w:tcW w:w="4110" w:type="dxa"/>
          </w:tcPr>
          <w:p w14:paraId="4D293233" w14:textId="77777777" w:rsidR="005E17F8" w:rsidRPr="00CD45A1" w:rsidRDefault="005E17F8" w:rsidP="005E17F8">
            <w:pPr>
              <w:pStyle w:val="aff5"/>
            </w:pPr>
            <w:r w:rsidRPr="00CD45A1">
              <w:t>открыт для всех участников</w:t>
            </w:r>
          </w:p>
        </w:tc>
      </w:tr>
      <w:tr w:rsidR="005E17F8" w14:paraId="57232CFC" w14:textId="77777777" w:rsidTr="005E17F8">
        <w:tc>
          <w:tcPr>
            <w:tcW w:w="527" w:type="dxa"/>
          </w:tcPr>
          <w:p w14:paraId="4CEFA860" w14:textId="77777777" w:rsidR="005E17F8" w:rsidRPr="00CD45A1" w:rsidRDefault="005E17F8" w:rsidP="005E17F8">
            <w:pPr>
              <w:pStyle w:val="aff5"/>
            </w:pPr>
            <w:r w:rsidRPr="00CD45A1">
              <w:t>в)</w:t>
            </w:r>
          </w:p>
        </w:tc>
        <w:tc>
          <w:tcPr>
            <w:tcW w:w="4997" w:type="dxa"/>
          </w:tcPr>
          <w:p w14:paraId="211B4D55" w14:textId="77777777" w:rsidR="005E17F8" w:rsidRPr="00CD45A1" w:rsidRDefault="005E17F8" w:rsidP="005E17F8">
            <w:pPr>
              <w:pStyle w:val="aff5"/>
            </w:pPr>
            <w:r w:rsidRPr="00CD45A1">
              <w:t>«Командный приз»</w:t>
            </w:r>
          </w:p>
        </w:tc>
        <w:tc>
          <w:tcPr>
            <w:tcW w:w="4110" w:type="dxa"/>
          </w:tcPr>
          <w:p w14:paraId="2F728348" w14:textId="77777777" w:rsidR="005E17F8" w:rsidRPr="00CD45A1" w:rsidRDefault="005E17F8" w:rsidP="005E17F8">
            <w:pPr>
              <w:pStyle w:val="aff5"/>
            </w:pPr>
            <w:r w:rsidRPr="00CD45A1">
              <w:t>открыт для всех участников</w:t>
            </w:r>
          </w:p>
        </w:tc>
      </w:tr>
      <w:tr w:rsidR="005E17F8" w14:paraId="60BC7F9E" w14:textId="77777777" w:rsidTr="005E17F8">
        <w:tc>
          <w:tcPr>
            <w:tcW w:w="527" w:type="dxa"/>
          </w:tcPr>
          <w:p w14:paraId="7B81927D" w14:textId="77777777" w:rsidR="005E17F8" w:rsidRPr="00CD45A1" w:rsidRDefault="005E17F8" w:rsidP="005E17F8">
            <w:pPr>
              <w:pStyle w:val="aff5"/>
            </w:pPr>
            <w:r w:rsidRPr="00CD45A1">
              <w:t>г)</w:t>
            </w:r>
          </w:p>
        </w:tc>
        <w:tc>
          <w:tcPr>
            <w:tcW w:w="4997" w:type="dxa"/>
          </w:tcPr>
          <w:p w14:paraId="34DDC889" w14:textId="77777777" w:rsidR="005E17F8" w:rsidRPr="00CD45A1" w:rsidRDefault="005E17F8" w:rsidP="005E17F8">
            <w:pPr>
              <w:pStyle w:val="aff5"/>
            </w:pPr>
            <w:r w:rsidRPr="00CD45A1">
              <w:t>«Личный приз»</w:t>
            </w:r>
          </w:p>
        </w:tc>
        <w:tc>
          <w:tcPr>
            <w:tcW w:w="4110" w:type="dxa"/>
          </w:tcPr>
          <w:p w14:paraId="3B6304D0" w14:textId="77777777" w:rsidR="005E17F8" w:rsidRPr="00CD45A1" w:rsidRDefault="005E17F8" w:rsidP="005E17F8">
            <w:pPr>
              <w:pStyle w:val="aff5"/>
            </w:pPr>
            <w:r w:rsidRPr="00CD45A1">
              <w:t xml:space="preserve">до </w:t>
            </w:r>
            <w:proofErr w:type="gramStart"/>
            <w:r w:rsidRPr="00CD45A1">
              <w:t>18-ти</w:t>
            </w:r>
            <w:proofErr w:type="gramEnd"/>
            <w:r w:rsidRPr="00CD45A1">
              <w:t xml:space="preserve"> лучших спортивных пар из КП</w:t>
            </w:r>
          </w:p>
        </w:tc>
      </w:tr>
    </w:tbl>
    <w:p w14:paraId="3A78CB5B" w14:textId="77777777" w:rsidR="005E17F8" w:rsidRPr="00BE1304" w:rsidRDefault="005E17F8" w:rsidP="005E17F8">
      <w:r>
        <w:t>3.3.1. Тесты (б)</w:t>
      </w:r>
      <w:r w:rsidRPr="0049281A">
        <w:t xml:space="preserve"> </w:t>
      </w:r>
      <w:r>
        <w:t xml:space="preserve">– (г) обязательны для </w:t>
      </w:r>
      <w:proofErr w:type="spellStart"/>
      <w:r>
        <w:rPr>
          <w:lang w:val="en-US"/>
        </w:rPr>
        <w:t>CDN</w:t>
      </w:r>
      <w:r w:rsidRPr="0068026E">
        <w:rPr>
          <w:lang w:val="en-US"/>
        </w:rPr>
        <w:t>Ch</w:t>
      </w:r>
      <w:proofErr w:type="spellEnd"/>
      <w:r w:rsidRPr="00157E31">
        <w:t>/</w:t>
      </w:r>
      <w:proofErr w:type="spellStart"/>
      <w:r>
        <w:rPr>
          <w:lang w:val="en-US"/>
        </w:rPr>
        <w:t>CDNOCh</w:t>
      </w:r>
      <w:proofErr w:type="spellEnd"/>
      <w:r w:rsidRPr="00F90AB3">
        <w:t>/</w:t>
      </w:r>
      <w:r>
        <w:rPr>
          <w:lang w:val="en-US"/>
        </w:rPr>
        <w:t>CDNPK</w:t>
      </w:r>
      <w:r w:rsidRPr="00F90AB3">
        <w:t>/</w:t>
      </w:r>
      <w:r>
        <w:rPr>
          <w:lang w:val="en-US"/>
        </w:rPr>
        <w:t>CDNOPK</w:t>
      </w:r>
      <w:r w:rsidRPr="0068026E">
        <w:t xml:space="preserve"> </w:t>
      </w:r>
      <w:r w:rsidRPr="00BE1304">
        <w:t xml:space="preserve">и </w:t>
      </w:r>
      <w:r>
        <w:t xml:space="preserve">первенств </w:t>
      </w:r>
      <w:r w:rsidRPr="00BE1304">
        <w:t xml:space="preserve">и рекомендованы для всех остальных соревнований для </w:t>
      </w:r>
      <w:r>
        <w:t>возрастной группы «мальчики, девочки» (</w:t>
      </w:r>
      <w:r>
        <w:rPr>
          <w:lang w:val="en-US"/>
        </w:rPr>
        <w:t>Ch</w:t>
      </w:r>
      <w:r w:rsidRPr="00F90AB3">
        <w:t>/</w:t>
      </w:r>
      <w:r>
        <w:rPr>
          <w:lang w:val="en-US"/>
        </w:rPr>
        <w:t>K</w:t>
      </w:r>
      <w:r>
        <w:t>)</w:t>
      </w:r>
      <w:r w:rsidRPr="00BE1304">
        <w:t>. Эти тесты исполняются исключительно по памяти.</w:t>
      </w:r>
    </w:p>
    <w:p w14:paraId="471E3EAB" w14:textId="77777777" w:rsidR="005E17F8" w:rsidRPr="002A1E7A" w:rsidRDefault="005E17F8" w:rsidP="005E17F8">
      <w:r>
        <w:t>3.3.2. </w:t>
      </w:r>
      <w:r w:rsidRPr="00B433CA">
        <w:t>«Предварительный Приз</w:t>
      </w:r>
      <w:r>
        <w:t>. Тест А</w:t>
      </w:r>
      <w:r w:rsidRPr="00B433CA">
        <w:t>»</w:t>
      </w:r>
      <w:r w:rsidRPr="00F021D7">
        <w:t xml:space="preserve"> </w:t>
      </w:r>
      <w:r>
        <w:t>(далее – ППА</w:t>
      </w:r>
      <w:r>
        <w:rPr>
          <w:lang w:val="en-US"/>
        </w:rPr>
        <w:t>Ch</w:t>
      </w:r>
      <w:r>
        <w:t xml:space="preserve">) </w:t>
      </w:r>
      <w:r w:rsidRPr="00F021D7">
        <w:t xml:space="preserve">не является обязательным. В том случае, если </w:t>
      </w:r>
      <w:r>
        <w:t>ППА</w:t>
      </w:r>
      <w:r>
        <w:rPr>
          <w:lang w:val="en-US"/>
        </w:rPr>
        <w:t>Ch</w:t>
      </w:r>
      <w:r w:rsidRPr="00F021D7">
        <w:t xml:space="preserve"> не включен в программу соревнований, </w:t>
      </w:r>
      <w:r>
        <w:t>настоятельно рекомендуется, чтоб участникам</w:t>
      </w:r>
      <w:r w:rsidRPr="00F021D7">
        <w:t xml:space="preserve"> </w:t>
      </w:r>
      <w:r>
        <w:t>была предоставлена</w:t>
      </w:r>
      <w:r w:rsidRPr="00F021D7">
        <w:t xml:space="preserve"> </w:t>
      </w:r>
      <w:r>
        <w:t>возможность</w:t>
      </w:r>
      <w:r w:rsidRPr="00F021D7">
        <w:t xml:space="preserve"> ознакомиться с ареной для выступлений до первого старта.</w:t>
      </w:r>
    </w:p>
    <w:p w14:paraId="6E571370" w14:textId="77777777" w:rsidR="005E17F8" w:rsidRPr="00970D97" w:rsidRDefault="005E17F8" w:rsidP="005E17F8">
      <w:r>
        <w:t>3.3.3. «</w:t>
      </w:r>
      <w:r w:rsidRPr="00F021D7">
        <w:t>Предварительный Приз</w:t>
      </w:r>
      <w:r>
        <w:t>.</w:t>
      </w:r>
      <w:r w:rsidRPr="00F021D7">
        <w:t xml:space="preserve"> Тест В</w:t>
      </w:r>
      <w:r>
        <w:t>» (далее –</w:t>
      </w:r>
      <w:r w:rsidRPr="00E01A3B">
        <w:t xml:space="preserve"> </w:t>
      </w:r>
      <w:r>
        <w:t>ППВ</w:t>
      </w:r>
      <w:r>
        <w:rPr>
          <w:lang w:val="en-US"/>
        </w:rPr>
        <w:t>Ch</w:t>
      </w:r>
      <w:r>
        <w:t xml:space="preserve">) </w:t>
      </w:r>
      <w:r w:rsidRPr="00F021D7">
        <w:t xml:space="preserve">является первым квалификационным </w:t>
      </w:r>
      <w:r>
        <w:t>тестом</w:t>
      </w:r>
      <w:r w:rsidRPr="00F021D7">
        <w:t xml:space="preserve"> </w:t>
      </w:r>
      <w:r>
        <w:t>для участников</w:t>
      </w:r>
      <w:r w:rsidRPr="00F021D7">
        <w:t xml:space="preserve"> личного зачета</w:t>
      </w:r>
      <w:r>
        <w:t>.</w:t>
      </w:r>
    </w:p>
    <w:p w14:paraId="1D91B06B" w14:textId="77777777" w:rsidR="005E17F8" w:rsidRPr="00F021D7" w:rsidRDefault="005E17F8" w:rsidP="005E17F8">
      <w:r>
        <w:t>3.3.4. </w:t>
      </w:r>
      <w:r w:rsidRPr="00B433CA">
        <w:t>«Командный Приз»</w:t>
      </w:r>
      <w:r>
        <w:t xml:space="preserve"> (далее – КП</w:t>
      </w:r>
      <w:r>
        <w:rPr>
          <w:lang w:val="en-US"/>
        </w:rPr>
        <w:t>Ch</w:t>
      </w:r>
      <w:r>
        <w:t xml:space="preserve">) </w:t>
      </w:r>
      <w:r w:rsidRPr="00F021D7">
        <w:t xml:space="preserve">является квалификационным </w:t>
      </w:r>
      <w:r>
        <w:t>тестом</w:t>
      </w:r>
      <w:r w:rsidRPr="00F021D7">
        <w:t>.</w:t>
      </w:r>
      <w:r w:rsidRPr="002A1E7A">
        <w:t xml:space="preserve"> </w:t>
      </w:r>
      <w:r w:rsidRPr="00F021D7">
        <w:t xml:space="preserve">Открыт для всех участников, </w:t>
      </w:r>
      <w:r>
        <w:t>стартовавших в</w:t>
      </w:r>
      <w:r w:rsidRPr="00777102">
        <w:t xml:space="preserve"> </w:t>
      </w:r>
      <w:r>
        <w:t>ППВ</w:t>
      </w:r>
      <w:r>
        <w:rPr>
          <w:lang w:val="en-US"/>
        </w:rPr>
        <w:t>Ch</w:t>
      </w:r>
      <w:r>
        <w:t>.</w:t>
      </w:r>
    </w:p>
    <w:p w14:paraId="7929AEBE" w14:textId="77777777" w:rsidR="005E17F8" w:rsidRPr="00593F95" w:rsidRDefault="005E17F8" w:rsidP="005E17F8">
      <w:r>
        <w:t>3.3.5. </w:t>
      </w:r>
      <w:r w:rsidRPr="00B433CA">
        <w:t>«Личный Приз»</w:t>
      </w:r>
      <w:r>
        <w:t xml:space="preserve"> (далее – ЛП</w:t>
      </w:r>
      <w:r>
        <w:rPr>
          <w:lang w:val="en-US"/>
        </w:rPr>
        <w:t>Ch</w:t>
      </w:r>
      <w:r>
        <w:t>)</w:t>
      </w:r>
      <w:r w:rsidRPr="00F021D7">
        <w:t xml:space="preserve">. К участию в этом </w:t>
      </w:r>
      <w:r>
        <w:t>тесте</w:t>
      </w:r>
      <w:r w:rsidRPr="00F021D7">
        <w:t xml:space="preserve"> допускаются</w:t>
      </w:r>
      <w:r>
        <w:t xml:space="preserve"> минимум шесть</w:t>
      </w:r>
      <w:r w:rsidRPr="00E80D12">
        <w:t xml:space="preserve"> </w:t>
      </w:r>
      <w:r>
        <w:t>максимум восемнадцать</w:t>
      </w:r>
      <w:r w:rsidRPr="00F021D7">
        <w:t xml:space="preserve"> лучших </w:t>
      </w:r>
      <w:r>
        <w:t xml:space="preserve">участников </w:t>
      </w:r>
      <w:r w:rsidRPr="00F021D7">
        <w:t xml:space="preserve">по результатам </w:t>
      </w:r>
      <w:r>
        <w:t>КП</w:t>
      </w:r>
      <w:r>
        <w:rPr>
          <w:lang w:val="en-US"/>
        </w:rPr>
        <w:t>Ch</w:t>
      </w:r>
      <w:r w:rsidRPr="00E80D12">
        <w:t>, включая разделивших наивысшее квалификационное место</w:t>
      </w:r>
      <w:r w:rsidRPr="00F021D7">
        <w:t xml:space="preserve">. </w:t>
      </w:r>
      <w:r>
        <w:t>Участники</w:t>
      </w:r>
      <w:r w:rsidRPr="00F021D7">
        <w:t xml:space="preserve"> могут </w:t>
      </w:r>
      <w:r>
        <w:t>выступ</w:t>
      </w:r>
      <w:r w:rsidRPr="00F021D7">
        <w:t xml:space="preserve">ать только на </w:t>
      </w:r>
      <w:r>
        <w:t>одной лошади.</w:t>
      </w:r>
      <w:r w:rsidRPr="00593F95">
        <w:t xml:space="preserve"> </w:t>
      </w:r>
      <w:r w:rsidRPr="00A004D5">
        <w:rPr>
          <w:rFonts w:eastAsiaTheme="minorEastAsia"/>
          <w:kern w:val="24"/>
        </w:rPr>
        <w:t xml:space="preserve">Если </w:t>
      </w:r>
      <w:r>
        <w:rPr>
          <w:rFonts w:eastAsiaTheme="minorEastAsia"/>
          <w:kern w:val="24"/>
        </w:rPr>
        <w:t>участник</w:t>
      </w:r>
      <w:r w:rsidRPr="00A004D5">
        <w:rPr>
          <w:rFonts w:eastAsiaTheme="minorEastAsia"/>
          <w:kern w:val="24"/>
        </w:rPr>
        <w:t xml:space="preserve"> получил квалификацию для участия в </w:t>
      </w:r>
      <w:r>
        <w:rPr>
          <w:rFonts w:eastAsiaTheme="minorEastAsia"/>
          <w:kern w:val="24"/>
        </w:rPr>
        <w:t>ЛП</w:t>
      </w:r>
      <w:r>
        <w:rPr>
          <w:lang w:val="en-US"/>
        </w:rPr>
        <w:t>Ch</w:t>
      </w:r>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w:t>
      </w:r>
      <w:r>
        <w:rPr>
          <w:rFonts w:eastAsiaTheme="minorEastAsia"/>
          <w:kern w:val="24"/>
        </w:rPr>
        <w:t>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w:t>
      </w:r>
      <w:r>
        <w:rPr>
          <w:rFonts w:eastAsiaTheme="minorEastAsia"/>
          <w:kern w:val="24"/>
        </w:rPr>
        <w:t>выступ</w:t>
      </w:r>
      <w:r w:rsidRPr="00A004D5">
        <w:rPr>
          <w:rFonts w:eastAsiaTheme="minorEastAsia"/>
          <w:kern w:val="24"/>
        </w:rPr>
        <w:t>ать.</w:t>
      </w:r>
      <w:r>
        <w:rPr>
          <w:rFonts w:eastAsiaTheme="minorEastAsia"/>
          <w:kern w:val="24"/>
        </w:rPr>
        <w:t xml:space="preserve"> Я</w:t>
      </w:r>
      <w:r w:rsidRPr="00E80D12">
        <w:t xml:space="preserve">вляется ли </w:t>
      </w:r>
      <w:r>
        <w:t>ЛП</w:t>
      </w:r>
      <w:r>
        <w:rPr>
          <w:lang w:val="en-US"/>
        </w:rPr>
        <w:t>Ch</w:t>
      </w:r>
      <w:r w:rsidRPr="00E80D12">
        <w:t xml:space="preserve"> обязательным или нет, должно быть указано в </w:t>
      </w:r>
      <w:r>
        <w:t>Положении (р</w:t>
      </w:r>
      <w:r w:rsidRPr="00E80D12">
        <w:t>егламенте</w:t>
      </w:r>
      <w:r>
        <w:t>)</w:t>
      </w:r>
      <w:r w:rsidRPr="00E80D12">
        <w:t xml:space="preserve"> </w:t>
      </w:r>
      <w:r>
        <w:t>о соревнованиях</w:t>
      </w:r>
      <w:r w:rsidRPr="00E80D12">
        <w:t>.</w:t>
      </w:r>
    </w:p>
    <w:p w14:paraId="4F219FDD" w14:textId="77777777" w:rsidR="005E17F8" w:rsidRPr="00F220EE" w:rsidRDefault="005E17F8" w:rsidP="005E17F8">
      <w:r>
        <w:t xml:space="preserve">3.3.6. В случаях, если в </w:t>
      </w:r>
      <w:proofErr w:type="spellStart"/>
      <w:r w:rsidRPr="00F220EE">
        <w:t>ЛПCh</w:t>
      </w:r>
      <w:proofErr w:type="spellEnd"/>
      <w:r w:rsidRPr="00F220EE">
        <w:t xml:space="preserve"> квалифицировалось меньшее количество участников, чем допущено. </w:t>
      </w:r>
      <w:r>
        <w:t>Спортсмены</w:t>
      </w:r>
      <w:r w:rsidRPr="00F220EE">
        <w:t xml:space="preserve">, которые квалифицировались на двух лошадях в квалификационном </w:t>
      </w:r>
      <w:r>
        <w:t>тесте</w:t>
      </w:r>
      <w:r w:rsidRPr="00F220EE">
        <w:t xml:space="preserve">, по решению </w:t>
      </w:r>
      <w:r>
        <w:t>Гранд-Жюри</w:t>
      </w:r>
      <w:r w:rsidRPr="00F220EE">
        <w:t xml:space="preserve"> могут быть допущены к участию в </w:t>
      </w:r>
      <w:proofErr w:type="spellStart"/>
      <w:r w:rsidRPr="00F220EE">
        <w:t>ЛПCh</w:t>
      </w:r>
      <w:proofErr w:type="spellEnd"/>
      <w:r w:rsidRPr="00F220EE">
        <w:t xml:space="preserve"> на обеих лошадях. </w:t>
      </w:r>
    </w:p>
    <w:p w14:paraId="57FED067" w14:textId="77777777" w:rsidR="005E17F8" w:rsidRPr="00F220EE" w:rsidRDefault="005E17F8" w:rsidP="005E17F8">
      <w:r>
        <w:t>3.3.7. </w:t>
      </w:r>
      <w:r w:rsidRPr="00F220EE">
        <w:t>Утешительное соревнование. Участники, которые не смогли квалифицироваться для участия в финально</w:t>
      </w:r>
      <w:r>
        <w:t>м</w:t>
      </w:r>
      <w:r w:rsidRPr="00F220EE">
        <w:t xml:space="preserve"> </w:t>
      </w:r>
      <w:r>
        <w:t>тесте</w:t>
      </w:r>
      <w:r w:rsidRPr="00F220EE">
        <w:t xml:space="preserve"> соревнований, могут принять участие в Утешительном призе. Для Утешительного приза может быть выбран </w:t>
      </w:r>
      <w:r>
        <w:t>один из тестов (а) – (в) (п. 6 данной с</w:t>
      </w:r>
      <w:r w:rsidRPr="00F220EE">
        <w:t>татьи).</w:t>
      </w:r>
    </w:p>
    <w:p w14:paraId="658DE791" w14:textId="77777777" w:rsidR="005E17F8" w:rsidRPr="00AA2F8E" w:rsidRDefault="005E17F8" w:rsidP="005E17F8">
      <w:r>
        <w:t>3.4. Перечень официальных тестов, допустимые для включения в программу соревнований на пони (</w:t>
      </w:r>
      <w:r>
        <w:rPr>
          <w:lang w:val="en-US"/>
        </w:rPr>
        <w:t>CDNP</w:t>
      </w:r>
      <w:r w:rsidRPr="00F90AB3">
        <w:t>/</w:t>
      </w:r>
      <w:r>
        <w:rPr>
          <w:lang w:val="en-US"/>
        </w:rPr>
        <w:t>CDNPO</w:t>
      </w:r>
      <w:r>
        <w:t xml:space="preserve">) публикуется в ОР. </w:t>
      </w:r>
    </w:p>
    <w:p w14:paraId="0FF991F3" w14:textId="77777777" w:rsidR="005E17F8" w:rsidRDefault="005E17F8" w:rsidP="005E17F8">
      <w:r>
        <w:t xml:space="preserve">3.5. Для тестов по программе езды </w:t>
      </w:r>
      <w:r w:rsidRPr="00EC395F">
        <w:t>на пони (ОСФ) может применяться манеж размером 20м х 40м.</w:t>
      </w:r>
    </w:p>
    <w:p w14:paraId="7460DCCF" w14:textId="77777777" w:rsidR="005E17F8" w:rsidRPr="007F30B0" w:rsidRDefault="005E17F8" w:rsidP="005E17F8">
      <w:r>
        <w:t>3.5.1. </w:t>
      </w:r>
      <w:r w:rsidRPr="007F30B0">
        <w:t xml:space="preserve">На </w:t>
      </w:r>
      <w:r>
        <w:t xml:space="preserve">соревнованиях ниже </w:t>
      </w:r>
      <w:r w:rsidRPr="00EC395F">
        <w:t>регионального</w:t>
      </w:r>
      <w:r>
        <w:t xml:space="preserve"> уровня тест</w:t>
      </w:r>
      <w:r w:rsidRPr="00EC395F">
        <w:t>ы на пони (ОСФ) могут</w:t>
      </w:r>
      <w:r w:rsidRPr="007F30B0">
        <w:t xml:space="preserve"> проводиться в манеже меньших размеров</w:t>
      </w:r>
      <w:r>
        <w:t xml:space="preserve"> </w:t>
      </w:r>
      <w:r w:rsidRPr="001904DD">
        <w:rPr>
          <w:color w:val="000000" w:themeColor="text1"/>
        </w:rPr>
        <w:t>(если это предусмотрено тестом)</w:t>
      </w:r>
      <w:r w:rsidRPr="007F30B0">
        <w:t xml:space="preserve">, что должно быть указано в утвержденном </w:t>
      </w:r>
      <w:r>
        <w:t>П</w:t>
      </w:r>
      <w:r w:rsidRPr="007F30B0">
        <w:t xml:space="preserve">оложении </w:t>
      </w:r>
      <w:r>
        <w:t xml:space="preserve">(регламенте) </w:t>
      </w:r>
      <w:r w:rsidRPr="007F30B0">
        <w:t xml:space="preserve">о </w:t>
      </w:r>
      <w:r>
        <w:t>соревнованиях</w:t>
      </w:r>
      <w:r w:rsidRPr="007F30B0">
        <w:t xml:space="preserve">. </w:t>
      </w:r>
    </w:p>
    <w:p w14:paraId="4303E09E" w14:textId="77777777" w:rsidR="005E17F8" w:rsidRPr="00FF44F4" w:rsidRDefault="005E17F8" w:rsidP="005E17F8">
      <w:r>
        <w:lastRenderedPageBreak/>
        <w:t>4. </w:t>
      </w:r>
      <w:r w:rsidRPr="00F90AB3">
        <w:t>Произвольная Программа (КЮР)</w:t>
      </w:r>
      <w:r>
        <w:t xml:space="preserve"> — это тест, выполняемый под музыку</w:t>
      </w:r>
      <w:r w:rsidRPr="00FF44F4">
        <w:t xml:space="preserve">, где большое значение имеет хореография и степень сложности схемы, составленной </w:t>
      </w:r>
      <w:r>
        <w:t>спортсмен</w:t>
      </w:r>
      <w:r w:rsidRPr="00FF44F4">
        <w:t xml:space="preserve">ом, выбор подходящей музыки, а также артистизм </w:t>
      </w:r>
      <w:r>
        <w:t xml:space="preserve">участника. </w:t>
      </w:r>
      <w:r w:rsidRPr="00FF44F4">
        <w:t xml:space="preserve">КЮР </w:t>
      </w:r>
      <w:r>
        <w:t xml:space="preserve">может проводиться </w:t>
      </w:r>
      <w:r w:rsidRPr="00FF44F4">
        <w:t>практически на всех</w:t>
      </w:r>
      <w:r>
        <w:t xml:space="preserve"> уровнях: </w:t>
      </w:r>
      <w:r w:rsidRPr="00FF44F4">
        <w:t>начиная с</w:t>
      </w:r>
      <w:r>
        <w:t xml:space="preserve"> тестов на пони, </w:t>
      </w:r>
      <w:r w:rsidRPr="00FF44F4">
        <w:t xml:space="preserve">и заканчивая уровнем </w:t>
      </w:r>
      <w:r w:rsidRPr="00536D41">
        <w:t>БП</w:t>
      </w:r>
      <w:r>
        <w:t xml:space="preserve">. </w:t>
      </w:r>
      <w:r w:rsidRPr="00FF44F4">
        <w:t xml:space="preserve">Программа </w:t>
      </w:r>
      <w:proofErr w:type="spellStart"/>
      <w:r w:rsidRPr="00FF44F4">
        <w:t>КЮРа</w:t>
      </w:r>
      <w:proofErr w:type="spellEnd"/>
      <w:r>
        <w:t xml:space="preserve"> включает в себя </w:t>
      </w:r>
      <w:r w:rsidRPr="00FF44F4">
        <w:t xml:space="preserve">все </w:t>
      </w:r>
      <w:r>
        <w:t xml:space="preserve">основные </w:t>
      </w:r>
      <w:r w:rsidRPr="00FF44F4">
        <w:t>элементы</w:t>
      </w:r>
      <w:r>
        <w:t>, имеющиеся в тест</w:t>
      </w:r>
      <w:r w:rsidRPr="00FF44F4">
        <w:t>ах</w:t>
      </w:r>
      <w:r>
        <w:t xml:space="preserve"> </w:t>
      </w:r>
      <w:r w:rsidRPr="00FF44F4">
        <w:t>соответствующего</w:t>
      </w:r>
      <w:r>
        <w:t xml:space="preserve"> уровня. При этом спортсмену предоставляется абсолютная свобода выбора формы и манеры исполнения программы в пределах установленного времени. Эти тесты должны ярко демонстрировать единение всадника и лошади, а также гармонию всех движений и переходов.</w:t>
      </w:r>
    </w:p>
    <w:p w14:paraId="06CCEB23" w14:textId="77777777" w:rsidR="005E17F8" w:rsidRPr="004A4308" w:rsidRDefault="005E17F8" w:rsidP="005E17F8">
      <w:r>
        <w:t xml:space="preserve">4.1. Для получения допуска к участию в </w:t>
      </w:r>
      <w:proofErr w:type="spellStart"/>
      <w:r>
        <w:t>КЮРе</w:t>
      </w:r>
      <w:proofErr w:type="spellEnd"/>
      <w:r>
        <w:t xml:space="preserve"> любого уровня, спортивная пара должна показать результат не менее 60% в соответствующем квалификационном тесте.</w:t>
      </w:r>
    </w:p>
    <w:p w14:paraId="7E655A1B" w14:textId="77777777" w:rsidR="005E17F8" w:rsidRPr="00232919" w:rsidRDefault="005E17F8" w:rsidP="005E17F8">
      <w:pPr>
        <w:rPr>
          <w:color w:val="FF0000"/>
        </w:rPr>
      </w:pPr>
      <w:r>
        <w:t>4.2. Спортсмен допускается в КЮР любого уровня только на одной лошади.</w:t>
      </w:r>
    </w:p>
    <w:p w14:paraId="113EA716" w14:textId="77777777" w:rsidR="005E17F8" w:rsidRPr="004A4308" w:rsidRDefault="005E17F8" w:rsidP="005E17F8">
      <w:r>
        <w:t xml:space="preserve">4.3. </w:t>
      </w:r>
      <w:r w:rsidRPr="00A004D5">
        <w:rPr>
          <w:rFonts w:eastAsiaTheme="minorEastAsia"/>
          <w:kern w:val="24"/>
        </w:rPr>
        <w:t xml:space="preserve">Если </w:t>
      </w:r>
      <w:r>
        <w:rPr>
          <w:rFonts w:eastAsiaTheme="minorEastAsia"/>
          <w:kern w:val="24"/>
        </w:rPr>
        <w:t>спортсмен</w:t>
      </w:r>
      <w:r w:rsidRPr="00A004D5">
        <w:rPr>
          <w:rFonts w:eastAsiaTheme="minorEastAsia"/>
          <w:kern w:val="24"/>
        </w:rPr>
        <w:t xml:space="preserve"> получил квалификацию для участия в </w:t>
      </w:r>
      <w:proofErr w:type="spellStart"/>
      <w:r w:rsidRPr="00A004D5">
        <w:rPr>
          <w:rFonts w:eastAsiaTheme="minorEastAsia"/>
          <w:kern w:val="24"/>
        </w:rPr>
        <w:t>КЮРе</w:t>
      </w:r>
      <w:proofErr w:type="spellEnd"/>
      <w:r w:rsidRPr="00A004D5">
        <w:rPr>
          <w:rFonts w:eastAsiaTheme="minorEastAsia"/>
          <w:kern w:val="24"/>
        </w:rPr>
        <w:t xml:space="preserve"> на </w:t>
      </w:r>
      <w:r>
        <w:rPr>
          <w:rFonts w:eastAsiaTheme="minorEastAsia"/>
          <w:kern w:val="24"/>
        </w:rPr>
        <w:t>двух</w:t>
      </w:r>
      <w:r w:rsidRPr="00A004D5">
        <w:rPr>
          <w:rFonts w:eastAsiaTheme="minorEastAsia"/>
          <w:kern w:val="24"/>
        </w:rPr>
        <w:t xml:space="preserve"> лошадях, </w:t>
      </w:r>
      <w:r>
        <w:rPr>
          <w:rFonts w:eastAsiaTheme="minorEastAsia"/>
          <w:kern w:val="24"/>
        </w:rPr>
        <w:t>он</w:t>
      </w:r>
      <w:r w:rsidRPr="00A004D5">
        <w:rPr>
          <w:rFonts w:eastAsiaTheme="minorEastAsia"/>
          <w:kern w:val="24"/>
        </w:rPr>
        <w:t xml:space="preserve"> может выбрать, на к</w:t>
      </w:r>
      <w:r>
        <w:rPr>
          <w:rFonts w:eastAsiaTheme="minorEastAsia"/>
          <w:kern w:val="24"/>
        </w:rPr>
        <w:t>оторой</w:t>
      </w:r>
      <w:r w:rsidRPr="00A004D5">
        <w:rPr>
          <w:rFonts w:eastAsiaTheme="minorEastAsia"/>
          <w:kern w:val="24"/>
        </w:rPr>
        <w:t xml:space="preserve"> </w:t>
      </w:r>
      <w:r>
        <w:rPr>
          <w:rFonts w:eastAsiaTheme="minorEastAsia"/>
          <w:kern w:val="24"/>
        </w:rPr>
        <w:t xml:space="preserve">из </w:t>
      </w:r>
      <w:r w:rsidRPr="00A004D5">
        <w:rPr>
          <w:rFonts w:eastAsiaTheme="minorEastAsia"/>
          <w:kern w:val="24"/>
        </w:rPr>
        <w:t>лошад</w:t>
      </w:r>
      <w:r>
        <w:rPr>
          <w:rFonts w:eastAsiaTheme="minorEastAsia"/>
          <w:kern w:val="24"/>
        </w:rPr>
        <w:t>ей</w:t>
      </w:r>
      <w:r w:rsidRPr="00A004D5">
        <w:rPr>
          <w:rFonts w:eastAsiaTheme="minorEastAsia"/>
          <w:kern w:val="24"/>
        </w:rPr>
        <w:t xml:space="preserve"> он будет стартовать.</w:t>
      </w:r>
    </w:p>
    <w:p w14:paraId="2B9CB269" w14:textId="77777777" w:rsidR="005E17F8" w:rsidRPr="007A7C25" w:rsidRDefault="005E17F8" w:rsidP="005E17F8">
      <w:r>
        <w:t xml:space="preserve">4.4. В случаях, если в КЮР любого уровня квалифицировалось меньшее количество участников, </w:t>
      </w:r>
      <w:r w:rsidRPr="00F220EE">
        <w:t>чем допу</w:t>
      </w:r>
      <w:r>
        <w:t>скается Положением (регламентом) о соревнованиях, спортсмены</w:t>
      </w:r>
      <w:r w:rsidRPr="00F220EE">
        <w:t xml:space="preserve">, которые квалифицировались на двух лошадях в квалификационном </w:t>
      </w:r>
      <w:r>
        <w:t>тесте</w:t>
      </w:r>
      <w:r w:rsidRPr="00F220EE">
        <w:t>,</w:t>
      </w:r>
      <w:r>
        <w:t xml:space="preserve"> </w:t>
      </w:r>
      <w:r w:rsidRPr="004A4308">
        <w:t xml:space="preserve">по решению </w:t>
      </w:r>
      <w:r>
        <w:t>Гранд-Жюри</w:t>
      </w:r>
      <w:r w:rsidRPr="004A4308">
        <w:t xml:space="preserve"> могут</w:t>
      </w:r>
      <w:r>
        <w:t xml:space="preserve"> быть допущены к участию в </w:t>
      </w:r>
      <w:proofErr w:type="spellStart"/>
      <w:r>
        <w:t>КЮРе</w:t>
      </w:r>
      <w:proofErr w:type="spellEnd"/>
      <w:r>
        <w:t xml:space="preserve"> на обеих лошадях. </w:t>
      </w:r>
    </w:p>
    <w:p w14:paraId="3575418F" w14:textId="77777777" w:rsidR="005E17F8" w:rsidRPr="007A7C25" w:rsidRDefault="005E17F8" w:rsidP="005E17F8">
      <w:r>
        <w:t>5. </w:t>
      </w:r>
      <w:r w:rsidRPr="00B433CA">
        <w:t>Другие тесты</w:t>
      </w:r>
      <w:r>
        <w:t>. Соревнования для любителей могут проводиться как в соответствии с тестами МСФ, так и программам ОСФ. Перечень тестов, допустимых для включения в программу соревнований для любителей по уровням публикуется в ОР.</w:t>
      </w:r>
    </w:p>
    <w:p w14:paraId="6E60D580" w14:textId="77777777" w:rsidR="005E17F8" w:rsidRDefault="005E17F8" w:rsidP="005E17F8">
      <w:r>
        <w:t xml:space="preserve">5.1. Официальные тесты </w:t>
      </w:r>
      <w:r w:rsidRPr="007A7C25">
        <w:t>МСФ</w:t>
      </w:r>
      <w:r>
        <w:t xml:space="preserve"> (перевод) а также тесты, по программам ОСФ публикуются на сайте ОСФ.</w:t>
      </w:r>
    </w:p>
    <w:p w14:paraId="13EB8571" w14:textId="77777777" w:rsidR="005E17F8" w:rsidRDefault="005E17F8" w:rsidP="005E17F8">
      <w:r>
        <w:t>6. Утешительный</w:t>
      </w:r>
      <w:r w:rsidRPr="00DD174E">
        <w:t xml:space="preserve"> </w:t>
      </w:r>
      <w:r>
        <w:t>приз. Участники</w:t>
      </w:r>
      <w:r w:rsidRPr="00F40E2C">
        <w:t xml:space="preserve">, </w:t>
      </w:r>
      <w:r>
        <w:t>которые не смогли квалифицироваться</w:t>
      </w:r>
      <w:r w:rsidRPr="00F40E2C">
        <w:t xml:space="preserve"> для участия</w:t>
      </w:r>
      <w:r>
        <w:t xml:space="preserve"> в</w:t>
      </w:r>
      <w:r w:rsidRPr="00F40E2C">
        <w:t xml:space="preserve"> </w:t>
      </w:r>
      <w:r>
        <w:t>финальном тесте соревнований</w:t>
      </w:r>
      <w:r w:rsidRPr="00FF295B">
        <w:t>,</w:t>
      </w:r>
      <w:r w:rsidRPr="00F40E2C">
        <w:t xml:space="preserve"> могу</w:t>
      </w:r>
      <w:r>
        <w:t>т принять участие в Утешительном</w:t>
      </w:r>
      <w:r w:rsidRPr="00F40E2C">
        <w:t xml:space="preserve"> </w:t>
      </w:r>
      <w:r>
        <w:t xml:space="preserve">призе. Утешительные призы могут быть включены в любой уровень соревнований. </w:t>
      </w:r>
    </w:p>
    <w:p w14:paraId="4D6AEFEE" w14:textId="77777777" w:rsidR="005E17F8" w:rsidRPr="00F40E2C" w:rsidRDefault="005E17F8" w:rsidP="005E17F8">
      <w:r>
        <w:t>6.1. </w:t>
      </w:r>
      <w:r w:rsidRPr="00F40E2C">
        <w:t xml:space="preserve">Призовой фонд Утешительного соревнования </w:t>
      </w:r>
      <w:r>
        <w:t xml:space="preserve">(если он установлен) </w:t>
      </w:r>
      <w:r w:rsidRPr="00F40E2C">
        <w:t xml:space="preserve">всегда должен быть ниже, чем </w:t>
      </w:r>
      <w:r>
        <w:t xml:space="preserve">в тестах, являющихся квалификационными или финальными для данной группы технической сложности. </w:t>
      </w:r>
      <w:r w:rsidRPr="00F40E2C">
        <w:t xml:space="preserve">Результаты, полученные в Утешительном </w:t>
      </w:r>
      <w:r>
        <w:t>призе</w:t>
      </w:r>
      <w:r w:rsidRPr="00F40E2C">
        <w:t>, не засчитываются для получения квалификации.</w:t>
      </w:r>
    </w:p>
    <w:p w14:paraId="1A8359ED" w14:textId="77777777" w:rsidR="005E17F8" w:rsidRDefault="005E17F8" w:rsidP="005E17F8">
      <w:r>
        <w:t>6.2. </w:t>
      </w:r>
      <w:r w:rsidRPr="00F40E2C">
        <w:t xml:space="preserve">Утешительные соревнования должны судиться только </w:t>
      </w:r>
      <w:r>
        <w:t>тремя</w:t>
      </w:r>
      <w:r w:rsidRPr="00F40E2C">
        <w:t xml:space="preserve"> судьями, а в </w:t>
      </w:r>
      <w:r>
        <w:t xml:space="preserve">Положении (регламенте) </w:t>
      </w:r>
      <w:r w:rsidRPr="00F40E2C">
        <w:t xml:space="preserve">о соревнованиях и технических результатах должно быть четко отмечено, что данный </w:t>
      </w:r>
      <w:r>
        <w:t>номер</w:t>
      </w:r>
      <w:r w:rsidRPr="00F40E2C">
        <w:t xml:space="preserve"> програм</w:t>
      </w:r>
      <w:r>
        <w:t>мы – Утешительный приз.</w:t>
      </w:r>
    </w:p>
    <w:p w14:paraId="3C1D921E" w14:textId="77777777" w:rsidR="005E17F8" w:rsidRPr="00177940" w:rsidRDefault="005E17F8" w:rsidP="005E17F8">
      <w:r>
        <w:t xml:space="preserve">7. Количество тестов, включенных в </w:t>
      </w:r>
      <w:r w:rsidRPr="00F220EE">
        <w:t>программу соревнований.</w:t>
      </w:r>
    </w:p>
    <w:p w14:paraId="557B6B81" w14:textId="77777777" w:rsidR="005E17F8" w:rsidRPr="00F220EE" w:rsidRDefault="005E17F8" w:rsidP="005E17F8">
      <w:r w:rsidRPr="00F220EE">
        <w:t xml:space="preserve">В программу официальных спортивных соревнований одной группы технической сложности должно быть включено не менее </w:t>
      </w:r>
      <w:r>
        <w:t>дву</w:t>
      </w:r>
      <w:r w:rsidRPr="00F220EE">
        <w:t xml:space="preserve">х тестов и не </w:t>
      </w:r>
      <w:r w:rsidRPr="00F220EE">
        <w:lastRenderedPageBreak/>
        <w:t xml:space="preserve">более </w:t>
      </w:r>
      <w:r>
        <w:t>тре</w:t>
      </w:r>
      <w:r w:rsidRPr="00F220EE">
        <w:t xml:space="preserve">х тестов. При включении в программу Утешительного </w:t>
      </w:r>
      <w:r>
        <w:t>приза</w:t>
      </w:r>
      <w:r w:rsidRPr="00F220EE">
        <w:t xml:space="preserve"> к нему могут быть допущены только те участники, которые не квалифицировались (и не участвуют) в финальном тесте.</w:t>
      </w:r>
    </w:p>
    <w:p w14:paraId="7AD80F33" w14:textId="77777777" w:rsidR="005E17F8" w:rsidRPr="00F220EE" w:rsidRDefault="005E17F8" w:rsidP="005E17F8">
      <w:r>
        <w:t>7.1. </w:t>
      </w:r>
      <w:r w:rsidRPr="00F220EE">
        <w:t xml:space="preserve">При включении в программу менее </w:t>
      </w:r>
      <w:r>
        <w:t>тре</w:t>
      </w:r>
      <w:r w:rsidRPr="00F220EE">
        <w:t>х тестов не допускается включение финального теста данной группы технической сложности без проведения предыдущего.</w:t>
      </w:r>
    </w:p>
    <w:p w14:paraId="4DCC017A" w14:textId="77777777" w:rsidR="005E17F8" w:rsidRPr="00F220EE" w:rsidRDefault="005E17F8" w:rsidP="005E17F8">
      <w:r>
        <w:t>7.2. </w:t>
      </w:r>
      <w:r w:rsidRPr="00F220EE">
        <w:t xml:space="preserve">Программа чемпионата, первенства России должна включать не менее </w:t>
      </w:r>
      <w:r>
        <w:t>тре</w:t>
      </w:r>
      <w:r w:rsidRPr="00F220EE">
        <w:t>х тестов.</w:t>
      </w:r>
    </w:p>
    <w:p w14:paraId="2661792B" w14:textId="77777777" w:rsidR="005E17F8" w:rsidRPr="00F220EE" w:rsidRDefault="005E17F8" w:rsidP="005E17F8">
      <w:r>
        <w:t>7.3. </w:t>
      </w:r>
      <w:r w:rsidRPr="00F220EE">
        <w:t>Программа Кубка России может включать 2 или 3 теста:</w:t>
      </w:r>
    </w:p>
    <w:p w14:paraId="047223EB" w14:textId="77777777" w:rsidR="005E17F8" w:rsidRPr="00F220EE" w:rsidRDefault="005E17F8" w:rsidP="005E17F8">
      <w:r>
        <w:t>а) </w:t>
      </w:r>
      <w:r w:rsidRPr="00F220EE">
        <w:t>БП и КЮР БП или</w:t>
      </w:r>
    </w:p>
    <w:p w14:paraId="29D891D0" w14:textId="77777777" w:rsidR="005E17F8" w:rsidRPr="00F220EE" w:rsidRDefault="005E17F8" w:rsidP="005E17F8">
      <w:r>
        <w:t>б) </w:t>
      </w:r>
      <w:r w:rsidRPr="00F220EE">
        <w:t>БП, ПБП и КЮР БП.</w:t>
      </w:r>
    </w:p>
    <w:p w14:paraId="745EAF2D" w14:textId="77777777" w:rsidR="005E17F8" w:rsidRPr="00F220EE" w:rsidRDefault="005E17F8" w:rsidP="005E17F8">
      <w:r>
        <w:t>7.4. </w:t>
      </w:r>
      <w:r w:rsidRPr="00F220EE">
        <w:t>Спортивные соревнования всероссийского и межрегионального статуса должны проводиться в течение нескольких дней, это также рекомендуется на соревнованиях регионального статуса. Для лошадей должно быть предусмотрено обязательное размещение на весь период соревнований, проведение первой ветеринарной инспекции является обязательным. При проведении физкультурных мероприятий в несколько дней применяются те же требования.</w:t>
      </w:r>
    </w:p>
    <w:p w14:paraId="6F7350A6" w14:textId="77777777" w:rsidR="005E17F8" w:rsidRPr="00F220EE" w:rsidRDefault="005E17F8" w:rsidP="005E17F8">
      <w:r>
        <w:t>7.5. </w:t>
      </w:r>
      <w:r w:rsidRPr="00F220EE">
        <w:t>В программу официальных физкультурных мероприятий и соревнований регионального уровня и ниже допускается включение одного теста в рамках соревнований одной группы технической сложности. Такие соревнования могут проводиться в течение одного дня. Они могут проводиться «с колес», без обязательного размещения лошадей, первая ветеринарная инспекция заменяется осмотром по прибытии.</w:t>
      </w:r>
    </w:p>
    <w:p w14:paraId="35E9E186" w14:textId="77777777" w:rsidR="005E17F8" w:rsidRPr="00EE2EA9" w:rsidRDefault="005E17F8" w:rsidP="005E17F8">
      <w:r>
        <w:t>7.6. </w:t>
      </w:r>
      <w:r w:rsidRPr="00F220EE">
        <w:t>В программу официальных спортивных</w:t>
      </w:r>
      <w:r w:rsidRPr="00646DE5">
        <w:t xml:space="preserve"> соревнований или физкультурных мероприятий могут быть внесены дополнительные номера программы, результаты которых не учитываются при распределении мест участников (предварительные соревнования, шоу-соревнования, утешительные соревнования).</w:t>
      </w:r>
    </w:p>
    <w:p w14:paraId="687D96D6" w14:textId="77777777" w:rsidR="005E17F8" w:rsidRDefault="005E17F8" w:rsidP="005E17F8">
      <w:pPr>
        <w:pStyle w:val="2"/>
      </w:pPr>
      <w:bookmarkStart w:id="96" w:name="_Toc66544068"/>
      <w:r w:rsidRPr="007935B1">
        <w:t>Статья Х-</w:t>
      </w:r>
      <w:r>
        <w:t>5</w:t>
      </w:r>
      <w:r w:rsidRPr="007935B1">
        <w:t>. Участники соревнований по выездке</w:t>
      </w:r>
      <w:bookmarkEnd w:id="96"/>
    </w:p>
    <w:p w14:paraId="351082AF" w14:textId="77777777" w:rsidR="005E17F8" w:rsidRDefault="005E17F8" w:rsidP="00CD1E99">
      <w:pPr>
        <w:pStyle w:val="affd"/>
        <w:numPr>
          <w:ilvl w:val="0"/>
          <w:numId w:val="7"/>
        </w:numPr>
        <w:spacing w:line="23" w:lineRule="atLeast"/>
        <w:jc w:val="both"/>
      </w:pPr>
      <w:r w:rsidRPr="00EA45D1">
        <w:t xml:space="preserve">Спортивные дисциплины </w:t>
      </w:r>
      <w:r>
        <w:t xml:space="preserve">и тесты. Возрастные ограничения </w:t>
      </w:r>
    </w:p>
    <w:tbl>
      <w:tblPr>
        <w:tblW w:w="988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700"/>
        <w:gridCol w:w="1676"/>
        <w:gridCol w:w="1134"/>
        <w:gridCol w:w="850"/>
        <w:gridCol w:w="851"/>
        <w:gridCol w:w="992"/>
        <w:gridCol w:w="993"/>
        <w:gridCol w:w="850"/>
        <w:gridCol w:w="851"/>
        <w:gridCol w:w="992"/>
      </w:tblGrid>
      <w:tr w:rsidR="005E17F8" w:rsidRPr="007B6C26" w14:paraId="2899EDB2" w14:textId="77777777" w:rsidTr="005E17F8">
        <w:trPr>
          <w:cantSplit/>
          <w:trHeight w:val="1699"/>
          <w:tblHeader/>
        </w:trPr>
        <w:tc>
          <w:tcPr>
            <w:tcW w:w="700" w:type="dxa"/>
            <w:tcBorders>
              <w:top w:val="single" w:sz="4" w:space="0" w:color="808080"/>
              <w:left w:val="single" w:sz="4" w:space="0" w:color="808080"/>
              <w:bottom w:val="single" w:sz="4" w:space="0" w:color="808080"/>
              <w:right w:val="single" w:sz="4" w:space="0" w:color="808080"/>
            </w:tcBorders>
            <w:vAlign w:val="center"/>
            <w:hideMark/>
          </w:tcPr>
          <w:p w14:paraId="55723F7A" w14:textId="77777777" w:rsidR="005E17F8" w:rsidRPr="00CD45A1" w:rsidRDefault="005E17F8" w:rsidP="005E17F8">
            <w:pPr>
              <w:pStyle w:val="aff5"/>
            </w:pPr>
            <w:r w:rsidRPr="00CD45A1">
              <w:t>№</w:t>
            </w:r>
          </w:p>
          <w:p w14:paraId="1AFA053D" w14:textId="77777777" w:rsidR="005E17F8" w:rsidRPr="00CD45A1" w:rsidRDefault="005E17F8" w:rsidP="005E17F8">
            <w:pPr>
              <w:pStyle w:val="aff5"/>
            </w:pPr>
            <w:r w:rsidRPr="00CD45A1">
              <w:t>п/п</w:t>
            </w:r>
          </w:p>
        </w:tc>
        <w:tc>
          <w:tcPr>
            <w:tcW w:w="1676" w:type="dxa"/>
            <w:tcBorders>
              <w:top w:val="single" w:sz="4" w:space="0" w:color="808080"/>
              <w:left w:val="single" w:sz="4" w:space="0" w:color="808080"/>
              <w:bottom w:val="single" w:sz="4" w:space="0" w:color="808080"/>
              <w:right w:val="single" w:sz="4" w:space="0" w:color="808080"/>
            </w:tcBorders>
            <w:vAlign w:val="center"/>
            <w:hideMark/>
          </w:tcPr>
          <w:p w14:paraId="04A7A771" w14:textId="77777777" w:rsidR="005E17F8" w:rsidRPr="00CD45A1" w:rsidRDefault="005E17F8" w:rsidP="005E17F8">
            <w:pPr>
              <w:pStyle w:val="aff5"/>
            </w:pPr>
            <w:r w:rsidRPr="00CD45A1">
              <w:t>Наименование спортивной дисциплины</w:t>
            </w:r>
          </w:p>
        </w:tc>
        <w:tc>
          <w:tcPr>
            <w:tcW w:w="1134" w:type="dxa"/>
            <w:tcBorders>
              <w:top w:val="single" w:sz="4" w:space="0" w:color="808080"/>
              <w:left w:val="single" w:sz="4" w:space="0" w:color="808080"/>
              <w:bottom w:val="single" w:sz="4" w:space="0" w:color="808080"/>
              <w:right w:val="single" w:sz="4" w:space="0" w:color="808080"/>
            </w:tcBorders>
            <w:vAlign w:val="center"/>
            <w:hideMark/>
          </w:tcPr>
          <w:p w14:paraId="2ECF48F5" w14:textId="77777777" w:rsidR="005E17F8" w:rsidRPr="00CD45A1" w:rsidRDefault="005E17F8" w:rsidP="005E17F8">
            <w:pPr>
              <w:pStyle w:val="aff5"/>
            </w:pPr>
            <w:r w:rsidRPr="00CD45A1">
              <w:t>Мужчины и женщины</w:t>
            </w:r>
          </w:p>
        </w:tc>
        <w:tc>
          <w:tcPr>
            <w:tcW w:w="1701" w:type="dxa"/>
            <w:gridSpan w:val="2"/>
            <w:tcBorders>
              <w:top w:val="single" w:sz="4" w:space="0" w:color="808080"/>
              <w:left w:val="single" w:sz="4" w:space="0" w:color="808080"/>
              <w:bottom w:val="single" w:sz="4" w:space="0" w:color="808080"/>
              <w:right w:val="single" w:sz="4" w:space="0" w:color="808080"/>
            </w:tcBorders>
            <w:vAlign w:val="center"/>
            <w:hideMark/>
          </w:tcPr>
          <w:p w14:paraId="612EAD9A" w14:textId="77777777" w:rsidR="005E17F8" w:rsidRPr="00CD45A1" w:rsidRDefault="005E17F8" w:rsidP="005E17F8">
            <w:pPr>
              <w:pStyle w:val="aff5"/>
            </w:pPr>
            <w:r w:rsidRPr="00CD45A1">
              <w:t>Юниоры и юниорки</w:t>
            </w:r>
          </w:p>
        </w:tc>
        <w:tc>
          <w:tcPr>
            <w:tcW w:w="992" w:type="dxa"/>
            <w:tcBorders>
              <w:top w:val="single" w:sz="4" w:space="0" w:color="808080"/>
              <w:left w:val="single" w:sz="4" w:space="0" w:color="808080"/>
              <w:bottom w:val="single" w:sz="4" w:space="0" w:color="808080"/>
              <w:right w:val="single" w:sz="4" w:space="0" w:color="808080"/>
            </w:tcBorders>
            <w:vAlign w:val="center"/>
            <w:hideMark/>
          </w:tcPr>
          <w:p w14:paraId="56C6DB8A" w14:textId="77777777" w:rsidR="005E17F8" w:rsidRPr="00CD45A1" w:rsidRDefault="005E17F8" w:rsidP="005E17F8">
            <w:pPr>
              <w:pStyle w:val="aff5"/>
            </w:pPr>
            <w:r w:rsidRPr="00CD45A1">
              <w:t>Юноши и девушки</w:t>
            </w:r>
          </w:p>
        </w:tc>
        <w:tc>
          <w:tcPr>
            <w:tcW w:w="1843" w:type="dxa"/>
            <w:gridSpan w:val="2"/>
            <w:tcBorders>
              <w:top w:val="single" w:sz="4" w:space="0" w:color="808080"/>
              <w:left w:val="single" w:sz="4" w:space="0" w:color="808080"/>
              <w:bottom w:val="single" w:sz="4" w:space="0" w:color="808080"/>
              <w:right w:val="single" w:sz="4" w:space="0" w:color="808080"/>
            </w:tcBorders>
            <w:vAlign w:val="center"/>
            <w:hideMark/>
          </w:tcPr>
          <w:p w14:paraId="25E11ADF" w14:textId="77777777" w:rsidR="005E17F8" w:rsidRPr="00CD45A1" w:rsidRDefault="005E17F8" w:rsidP="005E17F8">
            <w:pPr>
              <w:pStyle w:val="aff5"/>
            </w:pPr>
            <w:r w:rsidRPr="00CD45A1">
              <w:t>Мальчики и девочки</w:t>
            </w:r>
          </w:p>
        </w:tc>
        <w:tc>
          <w:tcPr>
            <w:tcW w:w="1843" w:type="dxa"/>
            <w:gridSpan w:val="2"/>
            <w:tcBorders>
              <w:top w:val="single" w:sz="4" w:space="0" w:color="808080"/>
              <w:left w:val="single" w:sz="4" w:space="0" w:color="808080"/>
              <w:bottom w:val="single" w:sz="4" w:space="0" w:color="808080"/>
              <w:right w:val="single" w:sz="4" w:space="0" w:color="808080"/>
            </w:tcBorders>
            <w:vAlign w:val="center"/>
          </w:tcPr>
          <w:p w14:paraId="47D09967" w14:textId="77777777" w:rsidR="005E17F8" w:rsidRPr="00CD45A1" w:rsidRDefault="005E17F8" w:rsidP="005E17F8">
            <w:pPr>
              <w:pStyle w:val="aff5"/>
            </w:pPr>
            <w:r w:rsidRPr="00CD45A1">
              <w:t>Возраст лошади</w:t>
            </w:r>
            <w:r w:rsidRPr="00CD45A1">
              <w:rPr>
                <w:rStyle w:val="aff"/>
                <w:sz w:val="24"/>
              </w:rPr>
              <w:footnoteReference w:id="14"/>
            </w:r>
          </w:p>
        </w:tc>
      </w:tr>
      <w:tr w:rsidR="005E17F8" w:rsidRPr="0078384D" w14:paraId="6144A309" w14:textId="77777777" w:rsidTr="005E17F8">
        <w:trPr>
          <w:cantSplit/>
          <w:trHeight w:val="1426"/>
          <w:tblHeader/>
        </w:trPr>
        <w:tc>
          <w:tcPr>
            <w:tcW w:w="700" w:type="dxa"/>
            <w:tcBorders>
              <w:top w:val="single" w:sz="4" w:space="0" w:color="808080"/>
              <w:left w:val="single" w:sz="4" w:space="0" w:color="808080"/>
              <w:bottom w:val="single" w:sz="4" w:space="0" w:color="808080"/>
              <w:right w:val="single" w:sz="4" w:space="0" w:color="808080"/>
            </w:tcBorders>
          </w:tcPr>
          <w:p w14:paraId="34408102" w14:textId="77777777" w:rsidR="005E17F8" w:rsidRPr="00CD45A1" w:rsidRDefault="005E17F8" w:rsidP="005E17F8">
            <w:pPr>
              <w:pStyle w:val="aff5"/>
            </w:pPr>
          </w:p>
        </w:tc>
        <w:tc>
          <w:tcPr>
            <w:tcW w:w="1676" w:type="dxa"/>
            <w:tcBorders>
              <w:top w:val="single" w:sz="4" w:space="0" w:color="808080"/>
              <w:left w:val="single" w:sz="4" w:space="0" w:color="808080"/>
              <w:bottom w:val="single" w:sz="4" w:space="0" w:color="808080"/>
              <w:right w:val="single" w:sz="4" w:space="0" w:color="808080"/>
            </w:tcBorders>
          </w:tcPr>
          <w:p w14:paraId="29A1FE2C" w14:textId="77777777" w:rsidR="005E17F8" w:rsidRPr="00CD45A1" w:rsidRDefault="005E17F8" w:rsidP="005E17F8">
            <w:pPr>
              <w:pStyle w:val="aff5"/>
            </w:pPr>
          </w:p>
        </w:tc>
        <w:tc>
          <w:tcPr>
            <w:tcW w:w="1134" w:type="dxa"/>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6A0ACA9" w14:textId="77777777" w:rsidR="005E17F8" w:rsidRPr="00CD45A1" w:rsidRDefault="005E17F8" w:rsidP="005E17F8">
            <w:pPr>
              <w:pStyle w:val="aff5"/>
            </w:pPr>
            <w:r w:rsidRPr="00CD45A1">
              <w:t>16 лет</w:t>
            </w:r>
            <w:r w:rsidRPr="00CD45A1">
              <w:rPr>
                <w:rStyle w:val="aff"/>
                <w:sz w:val="24"/>
              </w:rPr>
              <w:footnoteReference w:id="15"/>
            </w:r>
            <w:r w:rsidRPr="00CD45A1">
              <w:t xml:space="preserve"> и старше</w:t>
            </w:r>
          </w:p>
          <w:p w14:paraId="1D0C9E99" w14:textId="77777777" w:rsidR="005E17F8" w:rsidRPr="00CD45A1" w:rsidRDefault="005E17F8" w:rsidP="005E17F8">
            <w:pPr>
              <w:pStyle w:val="aff5"/>
            </w:pPr>
            <w:r w:rsidRPr="00CD45A1">
              <w:t>(S)</w:t>
            </w:r>
          </w:p>
        </w:tc>
        <w:tc>
          <w:tcPr>
            <w:tcW w:w="850" w:type="dxa"/>
            <w:tcBorders>
              <w:top w:val="single" w:sz="4" w:space="0" w:color="808080"/>
              <w:left w:val="single" w:sz="4" w:space="0" w:color="808080"/>
              <w:right w:val="single" w:sz="4" w:space="0" w:color="808080"/>
            </w:tcBorders>
            <w:shd w:val="clear" w:color="auto" w:fill="F2F2F2" w:themeFill="background1" w:themeFillShade="F2"/>
            <w:vAlign w:val="center"/>
            <w:hideMark/>
          </w:tcPr>
          <w:p w14:paraId="082D06D6" w14:textId="77777777" w:rsidR="005E17F8" w:rsidRPr="00CD45A1" w:rsidRDefault="005E17F8" w:rsidP="005E17F8">
            <w:pPr>
              <w:pStyle w:val="aff5"/>
            </w:pPr>
            <w:proofErr w:type="gramStart"/>
            <w:r w:rsidRPr="00CD45A1">
              <w:t>16 – 25</w:t>
            </w:r>
            <w:proofErr w:type="gramEnd"/>
            <w:r w:rsidRPr="00CD45A1">
              <w:t xml:space="preserve"> лет (U25)</w:t>
            </w:r>
          </w:p>
          <w:p w14:paraId="426BFC82" w14:textId="77777777" w:rsidR="005E17F8" w:rsidRPr="00CD45A1" w:rsidRDefault="005E17F8" w:rsidP="005E17F8">
            <w:pPr>
              <w:pStyle w:val="aff5"/>
            </w:pPr>
          </w:p>
        </w:tc>
        <w:tc>
          <w:tcPr>
            <w:tcW w:w="851" w:type="dxa"/>
            <w:tcBorders>
              <w:top w:val="single" w:sz="4" w:space="0" w:color="808080"/>
              <w:left w:val="single" w:sz="4" w:space="0" w:color="808080"/>
              <w:right w:val="single" w:sz="4" w:space="0" w:color="808080"/>
            </w:tcBorders>
            <w:shd w:val="clear" w:color="auto" w:fill="F2F2F2" w:themeFill="background1" w:themeFillShade="F2"/>
            <w:vAlign w:val="center"/>
          </w:tcPr>
          <w:p w14:paraId="43C2ECFB" w14:textId="77777777" w:rsidR="005E17F8" w:rsidRPr="00CD45A1" w:rsidRDefault="005E17F8" w:rsidP="005E17F8">
            <w:pPr>
              <w:pStyle w:val="aff5"/>
            </w:pPr>
            <w:r w:rsidRPr="00CD45A1">
              <w:t xml:space="preserve">16 – 21 год </w:t>
            </w:r>
          </w:p>
          <w:p w14:paraId="280A2649" w14:textId="77777777" w:rsidR="005E17F8" w:rsidRPr="00CD45A1" w:rsidRDefault="005E17F8" w:rsidP="005E17F8">
            <w:pPr>
              <w:pStyle w:val="aff5"/>
            </w:pPr>
            <w:r w:rsidRPr="00CD45A1">
              <w:t>(YR)</w:t>
            </w:r>
          </w:p>
          <w:p w14:paraId="286B94D7" w14:textId="77777777" w:rsidR="005E17F8" w:rsidRPr="00CD45A1"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239B92C" w14:textId="77777777" w:rsidR="005E17F8" w:rsidRPr="00CD45A1" w:rsidRDefault="005E17F8" w:rsidP="005E17F8">
            <w:pPr>
              <w:pStyle w:val="aff5"/>
            </w:pPr>
            <w:proofErr w:type="gramStart"/>
            <w:r w:rsidRPr="00CD45A1">
              <w:t>14 – 18</w:t>
            </w:r>
            <w:proofErr w:type="gramEnd"/>
            <w:r w:rsidRPr="00CD45A1">
              <w:t xml:space="preserve"> лет (J)</w:t>
            </w:r>
          </w:p>
          <w:p w14:paraId="3B81A83F" w14:textId="77777777" w:rsidR="005E17F8" w:rsidRPr="00CD45A1" w:rsidRDefault="005E17F8" w:rsidP="005E17F8">
            <w:pPr>
              <w:pStyle w:val="aff5"/>
            </w:pPr>
            <w:proofErr w:type="gramStart"/>
            <w:r w:rsidRPr="00CD45A1">
              <w:t>14 – 16</w:t>
            </w:r>
            <w:proofErr w:type="gramEnd"/>
            <w:r w:rsidRPr="00CD45A1">
              <w:t xml:space="preserve"> лет</w:t>
            </w:r>
            <w:r w:rsidRPr="00CD45A1">
              <w:rPr>
                <w:rStyle w:val="aff"/>
                <w:sz w:val="24"/>
              </w:rPr>
              <w:footnoteReference w:id="16"/>
            </w:r>
          </w:p>
        </w:tc>
        <w:tc>
          <w:tcPr>
            <w:tcW w:w="993" w:type="dxa"/>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8205BDD" w14:textId="77777777" w:rsidR="005E17F8" w:rsidRPr="00CD45A1" w:rsidRDefault="005E17F8" w:rsidP="005E17F8">
            <w:pPr>
              <w:pStyle w:val="aff5"/>
            </w:pPr>
            <w:proofErr w:type="gramStart"/>
            <w:r w:rsidRPr="00CD45A1">
              <w:t>10 – 14</w:t>
            </w:r>
            <w:proofErr w:type="gramEnd"/>
            <w:r w:rsidRPr="00CD45A1">
              <w:t xml:space="preserve"> лет</w:t>
            </w:r>
            <w:r w:rsidRPr="00CD45A1">
              <w:rPr>
                <w:rStyle w:val="aff"/>
                <w:sz w:val="24"/>
              </w:rPr>
              <w:footnoteReference w:id="17"/>
            </w:r>
            <w:r w:rsidRPr="00CD45A1">
              <w:t xml:space="preserve">  (</w:t>
            </w:r>
            <w:proofErr w:type="spellStart"/>
            <w:r w:rsidRPr="00CD45A1">
              <w:t>Ch</w:t>
            </w:r>
            <w:proofErr w:type="spellEnd"/>
            <w:r w:rsidRPr="00CD45A1">
              <w:t>)</w:t>
            </w:r>
          </w:p>
          <w:p w14:paraId="0C712B78" w14:textId="77777777" w:rsidR="005E17F8" w:rsidRPr="00CD45A1" w:rsidRDefault="005E17F8" w:rsidP="005E17F8">
            <w:pPr>
              <w:pStyle w:val="aff5"/>
            </w:pPr>
          </w:p>
        </w:tc>
        <w:tc>
          <w:tcPr>
            <w:tcW w:w="850" w:type="dxa"/>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6C9D4992" w14:textId="77777777" w:rsidR="005E17F8" w:rsidRPr="00CD45A1" w:rsidRDefault="005E17F8" w:rsidP="005E17F8">
            <w:pPr>
              <w:pStyle w:val="aff5"/>
            </w:pPr>
            <w:proofErr w:type="gramStart"/>
            <w:r w:rsidRPr="00CD45A1">
              <w:t>10 – 12</w:t>
            </w:r>
            <w:proofErr w:type="gramEnd"/>
            <w:r w:rsidRPr="00CD45A1">
              <w:t xml:space="preserve"> лет </w:t>
            </w:r>
          </w:p>
          <w:p w14:paraId="691C61F8" w14:textId="77777777" w:rsidR="005E17F8" w:rsidRPr="00CD45A1" w:rsidRDefault="005E17F8" w:rsidP="005E17F8">
            <w:pPr>
              <w:pStyle w:val="aff5"/>
            </w:pPr>
            <w:r w:rsidRPr="00CD45A1">
              <w:t>(K)</w:t>
            </w:r>
          </w:p>
        </w:tc>
        <w:tc>
          <w:tcPr>
            <w:tcW w:w="851" w:type="dxa"/>
            <w:tcBorders>
              <w:top w:val="single" w:sz="4" w:space="0" w:color="808080"/>
              <w:left w:val="single" w:sz="4" w:space="0" w:color="808080"/>
              <w:bottom w:val="single" w:sz="4" w:space="0" w:color="808080"/>
              <w:right w:val="single" w:sz="4" w:space="0" w:color="808080"/>
            </w:tcBorders>
            <w:textDirection w:val="btLr"/>
          </w:tcPr>
          <w:p w14:paraId="00E751B9" w14:textId="77777777" w:rsidR="005E17F8" w:rsidRPr="00CD45A1" w:rsidRDefault="005E17F8" w:rsidP="005E17F8">
            <w:pPr>
              <w:pStyle w:val="aff5"/>
            </w:pPr>
            <w:r w:rsidRPr="00CD45A1">
              <w:t>Возрастная</w:t>
            </w:r>
            <w:r w:rsidRPr="00CD45A1">
              <w:rPr>
                <w:sz w:val="22"/>
                <w:szCs w:val="22"/>
              </w:rPr>
              <w:t xml:space="preserve"> группа </w:t>
            </w:r>
            <w:r w:rsidRPr="00CD45A1">
              <w:t>спортсмена</w:t>
            </w:r>
          </w:p>
        </w:tc>
        <w:tc>
          <w:tcPr>
            <w:tcW w:w="992" w:type="dxa"/>
            <w:tcBorders>
              <w:top w:val="single" w:sz="4" w:space="0" w:color="808080"/>
              <w:left w:val="single" w:sz="4" w:space="0" w:color="808080"/>
              <w:bottom w:val="single" w:sz="4" w:space="0" w:color="808080"/>
              <w:right w:val="single" w:sz="4" w:space="0" w:color="808080"/>
            </w:tcBorders>
          </w:tcPr>
          <w:p w14:paraId="4536C587" w14:textId="77777777" w:rsidR="005E17F8" w:rsidRPr="00CD45A1" w:rsidRDefault="005E17F8" w:rsidP="005E17F8">
            <w:pPr>
              <w:pStyle w:val="aff5"/>
            </w:pPr>
          </w:p>
        </w:tc>
      </w:tr>
      <w:tr w:rsidR="005E17F8" w:rsidRPr="0078384D" w14:paraId="38C25223" w14:textId="77777777" w:rsidTr="005E17F8">
        <w:trPr>
          <w:cantSplit/>
          <w:trHeight w:val="250"/>
          <w:tblHeader/>
        </w:trPr>
        <w:tc>
          <w:tcPr>
            <w:tcW w:w="700" w:type="dxa"/>
            <w:tcBorders>
              <w:top w:val="single" w:sz="4" w:space="0" w:color="808080"/>
              <w:left w:val="single" w:sz="4" w:space="0" w:color="808080"/>
              <w:bottom w:val="single" w:sz="4" w:space="0" w:color="808080"/>
              <w:right w:val="single" w:sz="4" w:space="0" w:color="808080"/>
            </w:tcBorders>
          </w:tcPr>
          <w:p w14:paraId="212F7127" w14:textId="77777777" w:rsidR="005E17F8" w:rsidRPr="00CD45A1" w:rsidRDefault="005E17F8" w:rsidP="005E17F8">
            <w:pPr>
              <w:pStyle w:val="aff5"/>
            </w:pPr>
          </w:p>
        </w:tc>
        <w:tc>
          <w:tcPr>
            <w:tcW w:w="1676" w:type="dxa"/>
            <w:tcBorders>
              <w:top w:val="single" w:sz="4" w:space="0" w:color="808080"/>
              <w:left w:val="single" w:sz="4" w:space="0" w:color="808080"/>
              <w:bottom w:val="single" w:sz="4" w:space="0" w:color="808080"/>
              <w:right w:val="single" w:sz="4" w:space="0" w:color="808080"/>
            </w:tcBorders>
          </w:tcPr>
          <w:p w14:paraId="3414B9B0" w14:textId="77777777" w:rsidR="005E17F8" w:rsidRPr="00CD45A1" w:rsidRDefault="005E17F8" w:rsidP="005E17F8">
            <w:pPr>
              <w:pStyle w:val="aff5"/>
            </w:pPr>
          </w:p>
        </w:tc>
        <w:tc>
          <w:tcPr>
            <w:tcW w:w="5670" w:type="dxa"/>
            <w:gridSpan w:val="6"/>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1A246A95" w14:textId="77777777" w:rsidR="005E17F8" w:rsidRPr="00CD45A1" w:rsidRDefault="005E17F8" w:rsidP="005E17F8">
            <w:pPr>
              <w:pStyle w:val="aff5"/>
            </w:pPr>
            <w:r w:rsidRPr="00CD45A1">
              <w:t>Тесты</w:t>
            </w:r>
          </w:p>
        </w:tc>
        <w:tc>
          <w:tcPr>
            <w:tcW w:w="851" w:type="dxa"/>
            <w:tcBorders>
              <w:top w:val="single" w:sz="4" w:space="0" w:color="808080"/>
              <w:left w:val="single" w:sz="4" w:space="0" w:color="808080"/>
              <w:bottom w:val="single" w:sz="4" w:space="0" w:color="808080"/>
              <w:right w:val="single" w:sz="4" w:space="0" w:color="808080"/>
            </w:tcBorders>
            <w:textDirection w:val="btLr"/>
          </w:tcPr>
          <w:p w14:paraId="0219A136" w14:textId="77777777" w:rsidR="005E17F8" w:rsidRPr="00CD45A1"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tcPr>
          <w:p w14:paraId="2C4A483F" w14:textId="77777777" w:rsidR="005E17F8" w:rsidRPr="00CD45A1" w:rsidRDefault="005E17F8" w:rsidP="005E17F8">
            <w:pPr>
              <w:pStyle w:val="aff5"/>
            </w:pPr>
          </w:p>
        </w:tc>
      </w:tr>
      <w:tr w:rsidR="005E17F8" w:rsidRPr="0078384D" w14:paraId="3DF50508" w14:textId="77777777" w:rsidTr="005E17F8">
        <w:trPr>
          <w:cantSplit/>
          <w:trHeight w:val="583"/>
        </w:trPr>
        <w:tc>
          <w:tcPr>
            <w:tcW w:w="700" w:type="dxa"/>
            <w:vMerge w:val="restart"/>
            <w:tcBorders>
              <w:top w:val="single" w:sz="4" w:space="0" w:color="808080"/>
              <w:left w:val="single" w:sz="4" w:space="0" w:color="808080"/>
              <w:right w:val="single" w:sz="4" w:space="0" w:color="808080"/>
            </w:tcBorders>
            <w:hideMark/>
          </w:tcPr>
          <w:p w14:paraId="11D5CA81" w14:textId="77777777" w:rsidR="005E17F8" w:rsidRPr="00CD45A1" w:rsidRDefault="005E17F8" w:rsidP="005E17F8">
            <w:pPr>
              <w:pStyle w:val="aff5"/>
            </w:pPr>
            <w:r w:rsidRPr="00CD45A1">
              <w:t>1.</w:t>
            </w:r>
          </w:p>
        </w:tc>
        <w:tc>
          <w:tcPr>
            <w:tcW w:w="1676" w:type="dxa"/>
            <w:vMerge w:val="restart"/>
            <w:tcBorders>
              <w:top w:val="single" w:sz="4" w:space="0" w:color="808080"/>
              <w:left w:val="single" w:sz="4" w:space="0" w:color="808080"/>
              <w:right w:val="single" w:sz="4" w:space="0" w:color="808080"/>
            </w:tcBorders>
            <w:vAlign w:val="center"/>
            <w:hideMark/>
          </w:tcPr>
          <w:p w14:paraId="51C67CC5" w14:textId="77777777" w:rsidR="005E17F8" w:rsidRPr="00CD45A1" w:rsidRDefault="005E17F8" w:rsidP="005E17F8">
            <w:pPr>
              <w:pStyle w:val="aff5"/>
            </w:pPr>
            <w:r>
              <w:t>В</w:t>
            </w:r>
            <w:r w:rsidRPr="00CD45A1">
              <w:t>ыездка – большой круг</w:t>
            </w:r>
          </w:p>
        </w:tc>
        <w:tc>
          <w:tcPr>
            <w:tcW w:w="1134" w:type="dxa"/>
            <w:vMerge w:val="restart"/>
            <w:tcBorders>
              <w:top w:val="single" w:sz="4" w:space="0" w:color="808080"/>
              <w:left w:val="single" w:sz="4" w:space="0" w:color="808080"/>
              <w:right w:val="single" w:sz="4" w:space="0" w:color="808080"/>
            </w:tcBorders>
            <w:vAlign w:val="center"/>
          </w:tcPr>
          <w:p w14:paraId="46AD7D77" w14:textId="77777777" w:rsidR="005E17F8" w:rsidRPr="00CD45A1" w:rsidRDefault="005E17F8" w:rsidP="005E17F8">
            <w:pPr>
              <w:pStyle w:val="aff5"/>
            </w:pPr>
            <w:r w:rsidRPr="00CD45A1">
              <w:t>БП, ПБП, КЮР БП, СБП</w:t>
            </w:r>
          </w:p>
        </w:tc>
        <w:tc>
          <w:tcPr>
            <w:tcW w:w="850" w:type="dxa"/>
            <w:vMerge w:val="restart"/>
            <w:tcBorders>
              <w:left w:val="single" w:sz="4" w:space="0" w:color="808080"/>
              <w:right w:val="single" w:sz="4" w:space="0" w:color="808080"/>
            </w:tcBorders>
            <w:vAlign w:val="center"/>
            <w:hideMark/>
          </w:tcPr>
          <w:p w14:paraId="08B3074A" w14:textId="77777777" w:rsidR="005E17F8" w:rsidRPr="00CD45A1" w:rsidRDefault="005E17F8" w:rsidP="005E17F8">
            <w:pPr>
              <w:pStyle w:val="aff5"/>
            </w:pPr>
            <w:r w:rsidRPr="00CD45A1">
              <w:t>СП А, СП В, БП U25, КЮР БП, СП2</w:t>
            </w:r>
          </w:p>
        </w:tc>
        <w:tc>
          <w:tcPr>
            <w:tcW w:w="851" w:type="dxa"/>
            <w:vMerge w:val="restart"/>
            <w:tcBorders>
              <w:left w:val="single" w:sz="4" w:space="0" w:color="808080"/>
              <w:right w:val="single" w:sz="4" w:space="0" w:color="808080"/>
            </w:tcBorders>
            <w:vAlign w:val="center"/>
          </w:tcPr>
          <w:p w14:paraId="572B592E" w14:textId="77777777" w:rsidR="005E17F8" w:rsidRPr="00CD45A1" w:rsidRDefault="005E17F8" w:rsidP="005E17F8">
            <w:pPr>
              <w:pStyle w:val="aff5"/>
            </w:pPr>
            <w:r w:rsidRPr="00CD45A1">
              <w:t>ППYR КПYR, ЛПYR, КЮР YR</w:t>
            </w:r>
          </w:p>
        </w:tc>
        <w:tc>
          <w:tcPr>
            <w:tcW w:w="992" w:type="dxa"/>
            <w:vMerge w:val="restart"/>
            <w:tcBorders>
              <w:top w:val="single" w:sz="4" w:space="0" w:color="808080"/>
              <w:left w:val="single" w:sz="4" w:space="0" w:color="808080"/>
              <w:right w:val="single" w:sz="4" w:space="0" w:color="808080"/>
            </w:tcBorders>
            <w:vAlign w:val="center"/>
            <w:hideMark/>
          </w:tcPr>
          <w:p w14:paraId="35091580" w14:textId="77777777" w:rsidR="005E17F8" w:rsidRPr="00CD45A1" w:rsidRDefault="005E17F8" w:rsidP="005E17F8">
            <w:pPr>
              <w:pStyle w:val="aff5"/>
            </w:pPr>
            <w:r w:rsidRPr="00CD45A1">
              <w:t>ППJ, КПJ, ЛПJ, КЮР J</w:t>
            </w:r>
          </w:p>
        </w:tc>
        <w:tc>
          <w:tcPr>
            <w:tcW w:w="993" w:type="dxa"/>
            <w:vMerge w:val="restart"/>
            <w:tcBorders>
              <w:top w:val="single" w:sz="4" w:space="0" w:color="808080"/>
              <w:left w:val="single" w:sz="4" w:space="0" w:color="808080"/>
              <w:right w:val="single" w:sz="4" w:space="0" w:color="808080"/>
            </w:tcBorders>
          </w:tcPr>
          <w:p w14:paraId="388A9688" w14:textId="77777777" w:rsidR="005E17F8" w:rsidRPr="00CD45A1" w:rsidRDefault="005E17F8" w:rsidP="005E17F8">
            <w:pPr>
              <w:pStyle w:val="aff5"/>
            </w:pPr>
          </w:p>
        </w:tc>
        <w:tc>
          <w:tcPr>
            <w:tcW w:w="850" w:type="dxa"/>
            <w:vMerge w:val="restart"/>
            <w:tcBorders>
              <w:top w:val="single" w:sz="4" w:space="0" w:color="808080"/>
              <w:left w:val="single" w:sz="4" w:space="0" w:color="808080"/>
              <w:right w:val="single" w:sz="4" w:space="0" w:color="808080"/>
            </w:tcBorders>
          </w:tcPr>
          <w:p w14:paraId="37BDC0BD"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0597EAA1" w14:textId="77777777" w:rsidR="005E17F8" w:rsidRPr="00CD45A1" w:rsidRDefault="005E17F8" w:rsidP="005E17F8">
            <w:pPr>
              <w:pStyle w:val="aff5"/>
            </w:pPr>
            <w:r w:rsidRPr="00CD45A1">
              <w:t>S</w:t>
            </w:r>
          </w:p>
          <w:p w14:paraId="3010DF68" w14:textId="77777777" w:rsidR="005E17F8" w:rsidRPr="00CD45A1" w:rsidRDefault="005E17F8" w:rsidP="005E17F8">
            <w:pPr>
              <w:pStyle w:val="aff5"/>
            </w:pPr>
            <w:r w:rsidRPr="00CD45A1">
              <w:t>U25</w:t>
            </w:r>
          </w:p>
        </w:tc>
        <w:tc>
          <w:tcPr>
            <w:tcW w:w="992" w:type="dxa"/>
            <w:tcBorders>
              <w:top w:val="single" w:sz="4" w:space="0" w:color="808080"/>
              <w:left w:val="single" w:sz="4" w:space="0" w:color="808080"/>
              <w:right w:val="single" w:sz="4" w:space="0" w:color="808080"/>
            </w:tcBorders>
            <w:hideMark/>
          </w:tcPr>
          <w:p w14:paraId="1257661C" w14:textId="77777777" w:rsidR="005E17F8" w:rsidRPr="00CD45A1" w:rsidRDefault="005E17F8" w:rsidP="005E17F8">
            <w:pPr>
              <w:pStyle w:val="aff5"/>
            </w:pPr>
            <w:r w:rsidRPr="00CD45A1">
              <w:t>8 лет и старше</w:t>
            </w:r>
          </w:p>
        </w:tc>
      </w:tr>
      <w:tr w:rsidR="005E17F8" w:rsidRPr="0078384D" w14:paraId="7598B017" w14:textId="77777777" w:rsidTr="005E17F8">
        <w:trPr>
          <w:cantSplit/>
          <w:trHeight w:val="582"/>
        </w:trPr>
        <w:tc>
          <w:tcPr>
            <w:tcW w:w="700" w:type="dxa"/>
            <w:vMerge/>
            <w:tcBorders>
              <w:left w:val="single" w:sz="4" w:space="0" w:color="808080"/>
              <w:right w:val="single" w:sz="4" w:space="0" w:color="808080"/>
            </w:tcBorders>
          </w:tcPr>
          <w:p w14:paraId="7BCEDAF8" w14:textId="77777777" w:rsidR="005E17F8" w:rsidRPr="00CD45A1" w:rsidRDefault="005E17F8" w:rsidP="005E17F8">
            <w:pPr>
              <w:pStyle w:val="aff5"/>
            </w:pPr>
          </w:p>
        </w:tc>
        <w:tc>
          <w:tcPr>
            <w:tcW w:w="1676" w:type="dxa"/>
            <w:vMerge/>
            <w:tcBorders>
              <w:left w:val="single" w:sz="4" w:space="0" w:color="808080"/>
              <w:right w:val="single" w:sz="4" w:space="0" w:color="808080"/>
            </w:tcBorders>
            <w:vAlign w:val="center"/>
          </w:tcPr>
          <w:p w14:paraId="49B35ED8" w14:textId="77777777" w:rsidR="005E17F8" w:rsidRPr="00CD45A1" w:rsidRDefault="005E17F8" w:rsidP="005E17F8">
            <w:pPr>
              <w:pStyle w:val="aff5"/>
            </w:pPr>
          </w:p>
        </w:tc>
        <w:tc>
          <w:tcPr>
            <w:tcW w:w="1134" w:type="dxa"/>
            <w:vMerge/>
            <w:tcBorders>
              <w:left w:val="single" w:sz="4" w:space="0" w:color="808080"/>
              <w:right w:val="single" w:sz="4" w:space="0" w:color="808080"/>
            </w:tcBorders>
            <w:vAlign w:val="center"/>
          </w:tcPr>
          <w:p w14:paraId="014A5CF7" w14:textId="77777777" w:rsidR="005E17F8" w:rsidRPr="00CD45A1" w:rsidRDefault="005E17F8" w:rsidP="005E17F8">
            <w:pPr>
              <w:pStyle w:val="aff5"/>
            </w:pPr>
          </w:p>
        </w:tc>
        <w:tc>
          <w:tcPr>
            <w:tcW w:w="850" w:type="dxa"/>
            <w:vMerge/>
            <w:tcBorders>
              <w:left w:val="single" w:sz="4" w:space="0" w:color="808080"/>
              <w:right w:val="single" w:sz="4" w:space="0" w:color="808080"/>
            </w:tcBorders>
          </w:tcPr>
          <w:p w14:paraId="1CDD10B4" w14:textId="77777777" w:rsidR="005E17F8" w:rsidRPr="00CD45A1" w:rsidRDefault="005E17F8" w:rsidP="005E17F8">
            <w:pPr>
              <w:pStyle w:val="aff5"/>
            </w:pPr>
          </w:p>
        </w:tc>
        <w:tc>
          <w:tcPr>
            <w:tcW w:w="851" w:type="dxa"/>
            <w:vMerge/>
            <w:tcBorders>
              <w:left w:val="single" w:sz="4" w:space="0" w:color="808080"/>
              <w:right w:val="single" w:sz="4" w:space="0" w:color="808080"/>
            </w:tcBorders>
          </w:tcPr>
          <w:p w14:paraId="67D679DE" w14:textId="77777777" w:rsidR="005E17F8" w:rsidRPr="00CD45A1" w:rsidRDefault="005E17F8" w:rsidP="005E17F8">
            <w:pPr>
              <w:pStyle w:val="aff5"/>
            </w:pPr>
          </w:p>
        </w:tc>
        <w:tc>
          <w:tcPr>
            <w:tcW w:w="992" w:type="dxa"/>
            <w:vMerge/>
            <w:tcBorders>
              <w:left w:val="single" w:sz="4" w:space="0" w:color="808080"/>
              <w:right w:val="single" w:sz="4" w:space="0" w:color="808080"/>
            </w:tcBorders>
          </w:tcPr>
          <w:p w14:paraId="2A0E32FF" w14:textId="77777777" w:rsidR="005E17F8" w:rsidRPr="00CD45A1" w:rsidRDefault="005E17F8" w:rsidP="005E17F8">
            <w:pPr>
              <w:pStyle w:val="aff5"/>
            </w:pPr>
          </w:p>
        </w:tc>
        <w:tc>
          <w:tcPr>
            <w:tcW w:w="993" w:type="dxa"/>
            <w:vMerge/>
            <w:tcBorders>
              <w:left w:val="single" w:sz="4" w:space="0" w:color="808080"/>
              <w:right w:val="single" w:sz="4" w:space="0" w:color="808080"/>
            </w:tcBorders>
          </w:tcPr>
          <w:p w14:paraId="7DC72DA9" w14:textId="77777777" w:rsidR="005E17F8" w:rsidRPr="00CD45A1" w:rsidRDefault="005E17F8" w:rsidP="005E17F8">
            <w:pPr>
              <w:pStyle w:val="aff5"/>
            </w:pPr>
          </w:p>
        </w:tc>
        <w:tc>
          <w:tcPr>
            <w:tcW w:w="850" w:type="dxa"/>
            <w:vMerge/>
            <w:tcBorders>
              <w:left w:val="single" w:sz="4" w:space="0" w:color="808080"/>
              <w:right w:val="single" w:sz="4" w:space="0" w:color="808080"/>
            </w:tcBorders>
          </w:tcPr>
          <w:p w14:paraId="5D2FA21B"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076ACD70" w14:textId="77777777" w:rsidR="005E17F8" w:rsidRPr="00CD45A1" w:rsidRDefault="005E17F8" w:rsidP="005E17F8">
            <w:pPr>
              <w:pStyle w:val="aff5"/>
            </w:pPr>
            <w:r w:rsidRPr="00CD45A1">
              <w:t>YR</w:t>
            </w:r>
          </w:p>
        </w:tc>
        <w:tc>
          <w:tcPr>
            <w:tcW w:w="992" w:type="dxa"/>
            <w:tcBorders>
              <w:left w:val="single" w:sz="4" w:space="0" w:color="808080"/>
              <w:right w:val="single" w:sz="4" w:space="0" w:color="808080"/>
            </w:tcBorders>
          </w:tcPr>
          <w:p w14:paraId="2757FD2F" w14:textId="77777777" w:rsidR="005E17F8" w:rsidRPr="00CD45A1" w:rsidRDefault="005E17F8" w:rsidP="005E17F8">
            <w:pPr>
              <w:pStyle w:val="aff5"/>
            </w:pPr>
            <w:r w:rsidRPr="00CD45A1">
              <w:t>7 лет и старше</w:t>
            </w:r>
          </w:p>
        </w:tc>
      </w:tr>
      <w:tr w:rsidR="005E17F8" w:rsidRPr="0078384D" w14:paraId="31F990AE" w14:textId="77777777" w:rsidTr="005E17F8">
        <w:trPr>
          <w:cantSplit/>
          <w:trHeight w:val="582"/>
        </w:trPr>
        <w:tc>
          <w:tcPr>
            <w:tcW w:w="700" w:type="dxa"/>
            <w:vMerge/>
            <w:tcBorders>
              <w:left w:val="single" w:sz="4" w:space="0" w:color="808080"/>
              <w:bottom w:val="single" w:sz="4" w:space="0" w:color="808080"/>
              <w:right w:val="single" w:sz="4" w:space="0" w:color="808080"/>
            </w:tcBorders>
          </w:tcPr>
          <w:p w14:paraId="7DA84F26" w14:textId="77777777" w:rsidR="005E17F8" w:rsidRPr="00CD45A1" w:rsidRDefault="005E17F8" w:rsidP="005E17F8">
            <w:pPr>
              <w:pStyle w:val="aff5"/>
            </w:pPr>
          </w:p>
        </w:tc>
        <w:tc>
          <w:tcPr>
            <w:tcW w:w="1676" w:type="dxa"/>
            <w:vMerge/>
            <w:tcBorders>
              <w:left w:val="single" w:sz="4" w:space="0" w:color="808080"/>
              <w:bottom w:val="single" w:sz="4" w:space="0" w:color="808080"/>
              <w:right w:val="single" w:sz="4" w:space="0" w:color="808080"/>
            </w:tcBorders>
            <w:vAlign w:val="center"/>
          </w:tcPr>
          <w:p w14:paraId="3CF15B1E" w14:textId="77777777" w:rsidR="005E17F8" w:rsidRPr="00CD45A1" w:rsidRDefault="005E17F8" w:rsidP="005E17F8">
            <w:pPr>
              <w:pStyle w:val="aff5"/>
            </w:pPr>
          </w:p>
        </w:tc>
        <w:tc>
          <w:tcPr>
            <w:tcW w:w="1134" w:type="dxa"/>
            <w:vMerge/>
            <w:tcBorders>
              <w:left w:val="single" w:sz="4" w:space="0" w:color="808080"/>
              <w:bottom w:val="single" w:sz="4" w:space="0" w:color="808080"/>
              <w:right w:val="single" w:sz="4" w:space="0" w:color="808080"/>
            </w:tcBorders>
            <w:vAlign w:val="center"/>
          </w:tcPr>
          <w:p w14:paraId="1241608C" w14:textId="77777777" w:rsidR="005E17F8" w:rsidRPr="00CD45A1" w:rsidRDefault="005E17F8" w:rsidP="005E17F8">
            <w:pPr>
              <w:pStyle w:val="aff5"/>
            </w:pPr>
          </w:p>
        </w:tc>
        <w:tc>
          <w:tcPr>
            <w:tcW w:w="850" w:type="dxa"/>
            <w:vMerge/>
            <w:tcBorders>
              <w:left w:val="single" w:sz="4" w:space="0" w:color="808080"/>
              <w:right w:val="single" w:sz="4" w:space="0" w:color="808080"/>
            </w:tcBorders>
          </w:tcPr>
          <w:p w14:paraId="71219BBF" w14:textId="77777777" w:rsidR="005E17F8" w:rsidRPr="00CD45A1" w:rsidRDefault="005E17F8" w:rsidP="005E17F8">
            <w:pPr>
              <w:pStyle w:val="aff5"/>
            </w:pPr>
          </w:p>
        </w:tc>
        <w:tc>
          <w:tcPr>
            <w:tcW w:w="851" w:type="dxa"/>
            <w:vMerge/>
            <w:tcBorders>
              <w:left w:val="single" w:sz="4" w:space="0" w:color="808080"/>
              <w:right w:val="single" w:sz="4" w:space="0" w:color="808080"/>
            </w:tcBorders>
          </w:tcPr>
          <w:p w14:paraId="3160D3C4" w14:textId="77777777" w:rsidR="005E17F8" w:rsidRPr="00CD45A1" w:rsidRDefault="005E17F8" w:rsidP="005E17F8">
            <w:pPr>
              <w:pStyle w:val="aff5"/>
            </w:pPr>
          </w:p>
        </w:tc>
        <w:tc>
          <w:tcPr>
            <w:tcW w:w="992" w:type="dxa"/>
            <w:vMerge/>
            <w:tcBorders>
              <w:left w:val="single" w:sz="4" w:space="0" w:color="808080"/>
              <w:bottom w:val="single" w:sz="4" w:space="0" w:color="808080"/>
              <w:right w:val="single" w:sz="4" w:space="0" w:color="808080"/>
            </w:tcBorders>
          </w:tcPr>
          <w:p w14:paraId="6AA8D6E6" w14:textId="77777777" w:rsidR="005E17F8" w:rsidRPr="00CD45A1" w:rsidRDefault="005E17F8" w:rsidP="005E17F8">
            <w:pPr>
              <w:pStyle w:val="aff5"/>
            </w:pPr>
          </w:p>
        </w:tc>
        <w:tc>
          <w:tcPr>
            <w:tcW w:w="993" w:type="dxa"/>
            <w:vMerge/>
            <w:tcBorders>
              <w:left w:val="single" w:sz="4" w:space="0" w:color="808080"/>
              <w:bottom w:val="single" w:sz="4" w:space="0" w:color="808080"/>
              <w:right w:val="single" w:sz="4" w:space="0" w:color="808080"/>
            </w:tcBorders>
          </w:tcPr>
          <w:p w14:paraId="6A492772" w14:textId="77777777" w:rsidR="005E17F8" w:rsidRPr="00CD45A1" w:rsidRDefault="005E17F8" w:rsidP="005E17F8">
            <w:pPr>
              <w:pStyle w:val="aff5"/>
            </w:pPr>
          </w:p>
        </w:tc>
        <w:tc>
          <w:tcPr>
            <w:tcW w:w="850" w:type="dxa"/>
            <w:vMerge/>
            <w:tcBorders>
              <w:left w:val="single" w:sz="4" w:space="0" w:color="808080"/>
              <w:bottom w:val="single" w:sz="4" w:space="0" w:color="808080"/>
              <w:right w:val="single" w:sz="4" w:space="0" w:color="808080"/>
            </w:tcBorders>
          </w:tcPr>
          <w:p w14:paraId="137B1DDA"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7534FB13" w14:textId="77777777" w:rsidR="005E17F8" w:rsidRPr="00CD45A1" w:rsidRDefault="005E17F8" w:rsidP="005E17F8">
            <w:pPr>
              <w:pStyle w:val="aff5"/>
            </w:pPr>
            <w:r w:rsidRPr="00CD45A1">
              <w:t>J</w:t>
            </w:r>
          </w:p>
        </w:tc>
        <w:tc>
          <w:tcPr>
            <w:tcW w:w="992" w:type="dxa"/>
            <w:tcBorders>
              <w:left w:val="single" w:sz="4" w:space="0" w:color="808080"/>
              <w:bottom w:val="single" w:sz="4" w:space="0" w:color="808080"/>
              <w:right w:val="single" w:sz="4" w:space="0" w:color="808080"/>
            </w:tcBorders>
          </w:tcPr>
          <w:p w14:paraId="0C9101AA" w14:textId="77777777" w:rsidR="005E17F8" w:rsidRPr="00CD45A1" w:rsidRDefault="005E17F8" w:rsidP="005E17F8">
            <w:pPr>
              <w:pStyle w:val="aff5"/>
            </w:pPr>
            <w:r w:rsidRPr="00CD45A1">
              <w:t>6 лет и старше</w:t>
            </w:r>
          </w:p>
        </w:tc>
      </w:tr>
      <w:tr w:rsidR="005E17F8" w:rsidRPr="0078384D" w14:paraId="13F5CE1A" w14:textId="77777777" w:rsidTr="005E17F8">
        <w:trPr>
          <w:cantSplit/>
          <w:trHeight w:val="519"/>
        </w:trPr>
        <w:tc>
          <w:tcPr>
            <w:tcW w:w="700" w:type="dxa"/>
            <w:vMerge w:val="restart"/>
            <w:tcBorders>
              <w:top w:val="single" w:sz="4" w:space="0" w:color="808080"/>
              <w:left w:val="single" w:sz="4" w:space="0" w:color="808080"/>
              <w:right w:val="single" w:sz="4" w:space="0" w:color="808080"/>
            </w:tcBorders>
            <w:hideMark/>
          </w:tcPr>
          <w:p w14:paraId="4E302659" w14:textId="77777777" w:rsidR="005E17F8" w:rsidRPr="00CD45A1" w:rsidRDefault="005E17F8" w:rsidP="005E17F8">
            <w:pPr>
              <w:pStyle w:val="aff5"/>
            </w:pPr>
            <w:r w:rsidRPr="00CD45A1">
              <w:t>2.</w:t>
            </w:r>
          </w:p>
        </w:tc>
        <w:tc>
          <w:tcPr>
            <w:tcW w:w="1676" w:type="dxa"/>
            <w:vMerge w:val="restart"/>
            <w:tcBorders>
              <w:top w:val="single" w:sz="4" w:space="0" w:color="808080"/>
              <w:left w:val="single" w:sz="4" w:space="0" w:color="808080"/>
              <w:right w:val="single" w:sz="4" w:space="0" w:color="808080"/>
            </w:tcBorders>
            <w:vAlign w:val="center"/>
            <w:hideMark/>
          </w:tcPr>
          <w:p w14:paraId="283BF495" w14:textId="77777777" w:rsidR="005E17F8" w:rsidRPr="00CD45A1" w:rsidRDefault="005E17F8" w:rsidP="005E17F8">
            <w:pPr>
              <w:pStyle w:val="aff5"/>
            </w:pPr>
            <w:r>
              <w:t>В</w:t>
            </w:r>
            <w:r w:rsidRPr="00CD45A1">
              <w:t>ыездка – малый круг</w:t>
            </w:r>
          </w:p>
        </w:tc>
        <w:tc>
          <w:tcPr>
            <w:tcW w:w="1134" w:type="dxa"/>
            <w:vMerge w:val="restart"/>
            <w:tcBorders>
              <w:top w:val="single" w:sz="4" w:space="0" w:color="808080"/>
              <w:left w:val="single" w:sz="4" w:space="0" w:color="808080"/>
              <w:right w:val="single" w:sz="4" w:space="0" w:color="808080"/>
            </w:tcBorders>
            <w:vAlign w:val="center"/>
          </w:tcPr>
          <w:p w14:paraId="1F22C036" w14:textId="77777777" w:rsidR="005E17F8" w:rsidRPr="00CD45A1" w:rsidRDefault="005E17F8" w:rsidP="005E17F8">
            <w:pPr>
              <w:pStyle w:val="aff5"/>
            </w:pPr>
            <w:r w:rsidRPr="00CD45A1">
              <w:t>СП А, СП В, КЮР СП А/В, СП2</w:t>
            </w:r>
          </w:p>
        </w:tc>
        <w:tc>
          <w:tcPr>
            <w:tcW w:w="850" w:type="dxa"/>
            <w:vMerge w:val="restart"/>
            <w:tcBorders>
              <w:left w:val="single" w:sz="4" w:space="0" w:color="808080"/>
              <w:right w:val="single" w:sz="4" w:space="0" w:color="808080"/>
            </w:tcBorders>
            <w:hideMark/>
          </w:tcPr>
          <w:p w14:paraId="1334A76B" w14:textId="77777777" w:rsidR="005E17F8" w:rsidRPr="00CD45A1" w:rsidRDefault="005E17F8" w:rsidP="005E17F8">
            <w:pPr>
              <w:pStyle w:val="aff5"/>
            </w:pPr>
          </w:p>
        </w:tc>
        <w:tc>
          <w:tcPr>
            <w:tcW w:w="851" w:type="dxa"/>
            <w:vMerge w:val="restart"/>
            <w:tcBorders>
              <w:left w:val="single" w:sz="4" w:space="0" w:color="808080"/>
              <w:right w:val="single" w:sz="4" w:space="0" w:color="808080"/>
            </w:tcBorders>
          </w:tcPr>
          <w:p w14:paraId="66077881" w14:textId="77777777" w:rsidR="005E17F8" w:rsidRPr="00CD45A1" w:rsidRDefault="005E17F8" w:rsidP="005E17F8">
            <w:pPr>
              <w:pStyle w:val="aff5"/>
            </w:pPr>
            <w:r w:rsidRPr="00CD45A1">
              <w:t>ППYR, КПYR, ЛПYR, КЮР YR</w:t>
            </w:r>
          </w:p>
        </w:tc>
        <w:tc>
          <w:tcPr>
            <w:tcW w:w="992" w:type="dxa"/>
            <w:vMerge w:val="restart"/>
            <w:tcBorders>
              <w:top w:val="single" w:sz="4" w:space="0" w:color="808080"/>
              <w:left w:val="single" w:sz="4" w:space="0" w:color="808080"/>
              <w:right w:val="single" w:sz="4" w:space="0" w:color="808080"/>
            </w:tcBorders>
            <w:hideMark/>
          </w:tcPr>
          <w:p w14:paraId="47A6D563" w14:textId="77777777" w:rsidR="005E17F8" w:rsidRPr="00CD45A1" w:rsidRDefault="005E17F8" w:rsidP="005E17F8">
            <w:pPr>
              <w:pStyle w:val="aff5"/>
            </w:pPr>
            <w:proofErr w:type="spellStart"/>
            <w:r w:rsidRPr="00CD45A1">
              <w:t>ППАCh</w:t>
            </w:r>
            <w:proofErr w:type="spellEnd"/>
            <w:r w:rsidRPr="00CD45A1">
              <w:t xml:space="preserve">, </w:t>
            </w:r>
            <w:proofErr w:type="spellStart"/>
            <w:r w:rsidRPr="00CD45A1">
              <w:t>ППВCh</w:t>
            </w:r>
            <w:proofErr w:type="spellEnd"/>
            <w:r w:rsidRPr="00CD45A1">
              <w:t xml:space="preserve">, </w:t>
            </w:r>
            <w:proofErr w:type="spellStart"/>
            <w:r w:rsidRPr="00CD45A1">
              <w:t>КПCh</w:t>
            </w:r>
            <w:proofErr w:type="spellEnd"/>
            <w:r w:rsidRPr="00CD45A1">
              <w:t xml:space="preserve">, </w:t>
            </w:r>
            <w:proofErr w:type="spellStart"/>
            <w:r w:rsidRPr="00CD45A1">
              <w:t>ЛПCh</w:t>
            </w:r>
            <w:proofErr w:type="spellEnd"/>
          </w:p>
        </w:tc>
        <w:tc>
          <w:tcPr>
            <w:tcW w:w="993" w:type="dxa"/>
            <w:vMerge w:val="restart"/>
            <w:tcBorders>
              <w:top w:val="single" w:sz="4" w:space="0" w:color="808080"/>
              <w:left w:val="single" w:sz="4" w:space="0" w:color="808080"/>
              <w:right w:val="single" w:sz="4" w:space="0" w:color="808080"/>
            </w:tcBorders>
            <w:hideMark/>
          </w:tcPr>
          <w:p w14:paraId="66551FB6" w14:textId="77777777" w:rsidR="005E17F8" w:rsidRPr="00CD45A1" w:rsidRDefault="005E17F8" w:rsidP="005E17F8">
            <w:pPr>
              <w:pStyle w:val="aff5"/>
            </w:pPr>
            <w:proofErr w:type="spellStart"/>
            <w:r w:rsidRPr="00CD45A1">
              <w:t>ППАCh</w:t>
            </w:r>
            <w:proofErr w:type="spellEnd"/>
            <w:r w:rsidRPr="00CD45A1">
              <w:t xml:space="preserve">, </w:t>
            </w:r>
            <w:proofErr w:type="spellStart"/>
            <w:r w:rsidRPr="00CD45A1">
              <w:t>ППВCh</w:t>
            </w:r>
            <w:proofErr w:type="spellEnd"/>
            <w:r w:rsidRPr="00CD45A1">
              <w:t xml:space="preserve">, </w:t>
            </w:r>
            <w:proofErr w:type="spellStart"/>
            <w:r w:rsidRPr="00CD45A1">
              <w:t>КПCh</w:t>
            </w:r>
            <w:proofErr w:type="spellEnd"/>
            <w:r w:rsidRPr="00CD45A1">
              <w:t xml:space="preserve">, </w:t>
            </w:r>
            <w:proofErr w:type="spellStart"/>
            <w:r w:rsidRPr="00CD45A1">
              <w:t>ЛПCh</w:t>
            </w:r>
            <w:proofErr w:type="spellEnd"/>
          </w:p>
        </w:tc>
        <w:tc>
          <w:tcPr>
            <w:tcW w:w="850" w:type="dxa"/>
            <w:vMerge w:val="restart"/>
            <w:tcBorders>
              <w:top w:val="single" w:sz="4" w:space="0" w:color="808080"/>
              <w:left w:val="single" w:sz="4" w:space="0" w:color="808080"/>
              <w:right w:val="single" w:sz="4" w:space="0" w:color="808080"/>
            </w:tcBorders>
          </w:tcPr>
          <w:p w14:paraId="6AAE86C5"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447524DC" w14:textId="77777777" w:rsidR="005E17F8" w:rsidRPr="00CD45A1" w:rsidRDefault="005E17F8" w:rsidP="005E17F8">
            <w:pPr>
              <w:pStyle w:val="aff5"/>
            </w:pPr>
            <w:r w:rsidRPr="00CD45A1">
              <w:t>S</w:t>
            </w:r>
          </w:p>
        </w:tc>
        <w:tc>
          <w:tcPr>
            <w:tcW w:w="992" w:type="dxa"/>
            <w:tcBorders>
              <w:top w:val="single" w:sz="4" w:space="0" w:color="808080"/>
              <w:left w:val="single" w:sz="4" w:space="0" w:color="808080"/>
              <w:right w:val="single" w:sz="4" w:space="0" w:color="808080"/>
            </w:tcBorders>
            <w:hideMark/>
          </w:tcPr>
          <w:p w14:paraId="5D13D7F9" w14:textId="77777777" w:rsidR="005E17F8" w:rsidRPr="00CD45A1" w:rsidRDefault="005E17F8" w:rsidP="005E17F8">
            <w:pPr>
              <w:pStyle w:val="aff5"/>
            </w:pPr>
            <w:r w:rsidRPr="00CD45A1">
              <w:t>8 лет и старше</w:t>
            </w:r>
          </w:p>
          <w:p w14:paraId="5D51534E" w14:textId="77777777" w:rsidR="005E17F8" w:rsidRPr="00CD45A1" w:rsidRDefault="005E17F8" w:rsidP="005E17F8">
            <w:pPr>
              <w:pStyle w:val="aff5"/>
            </w:pPr>
          </w:p>
        </w:tc>
      </w:tr>
      <w:tr w:rsidR="005E17F8" w:rsidRPr="00020EBF" w14:paraId="2E7BAC48" w14:textId="77777777" w:rsidTr="005E17F8">
        <w:trPr>
          <w:cantSplit/>
          <w:trHeight w:val="517"/>
        </w:trPr>
        <w:tc>
          <w:tcPr>
            <w:tcW w:w="700" w:type="dxa"/>
            <w:vMerge/>
            <w:tcBorders>
              <w:left w:val="single" w:sz="4" w:space="0" w:color="808080"/>
              <w:right w:val="single" w:sz="4" w:space="0" w:color="808080"/>
            </w:tcBorders>
          </w:tcPr>
          <w:p w14:paraId="57F06B19" w14:textId="77777777" w:rsidR="005E17F8" w:rsidRPr="00CD45A1" w:rsidRDefault="005E17F8" w:rsidP="005E17F8">
            <w:pPr>
              <w:pStyle w:val="aff5"/>
            </w:pPr>
          </w:p>
        </w:tc>
        <w:tc>
          <w:tcPr>
            <w:tcW w:w="1676" w:type="dxa"/>
            <w:vMerge/>
            <w:tcBorders>
              <w:left w:val="single" w:sz="4" w:space="0" w:color="808080"/>
              <w:right w:val="single" w:sz="4" w:space="0" w:color="808080"/>
            </w:tcBorders>
            <w:vAlign w:val="center"/>
          </w:tcPr>
          <w:p w14:paraId="3D498C01" w14:textId="77777777" w:rsidR="005E17F8" w:rsidRPr="00CD45A1" w:rsidRDefault="005E17F8" w:rsidP="005E17F8">
            <w:pPr>
              <w:pStyle w:val="aff5"/>
            </w:pPr>
          </w:p>
        </w:tc>
        <w:tc>
          <w:tcPr>
            <w:tcW w:w="1134" w:type="dxa"/>
            <w:vMerge/>
            <w:tcBorders>
              <w:left w:val="single" w:sz="4" w:space="0" w:color="808080"/>
              <w:right w:val="single" w:sz="4" w:space="0" w:color="808080"/>
            </w:tcBorders>
            <w:vAlign w:val="center"/>
          </w:tcPr>
          <w:p w14:paraId="498CC7BF" w14:textId="77777777" w:rsidR="005E17F8" w:rsidRPr="00CD45A1" w:rsidRDefault="005E17F8" w:rsidP="005E17F8">
            <w:pPr>
              <w:pStyle w:val="aff5"/>
            </w:pPr>
          </w:p>
        </w:tc>
        <w:tc>
          <w:tcPr>
            <w:tcW w:w="850" w:type="dxa"/>
            <w:vMerge/>
            <w:tcBorders>
              <w:left w:val="single" w:sz="4" w:space="0" w:color="808080"/>
              <w:right w:val="single" w:sz="4" w:space="0" w:color="808080"/>
            </w:tcBorders>
          </w:tcPr>
          <w:p w14:paraId="38D7CBDF" w14:textId="77777777" w:rsidR="005E17F8" w:rsidRPr="00CD45A1" w:rsidRDefault="005E17F8" w:rsidP="005E17F8">
            <w:pPr>
              <w:pStyle w:val="aff5"/>
            </w:pPr>
          </w:p>
        </w:tc>
        <w:tc>
          <w:tcPr>
            <w:tcW w:w="851" w:type="dxa"/>
            <w:vMerge/>
            <w:tcBorders>
              <w:left w:val="single" w:sz="4" w:space="0" w:color="808080"/>
              <w:right w:val="single" w:sz="4" w:space="0" w:color="808080"/>
            </w:tcBorders>
          </w:tcPr>
          <w:p w14:paraId="49B4E98D" w14:textId="77777777" w:rsidR="005E17F8" w:rsidRPr="00CD45A1" w:rsidRDefault="005E17F8" w:rsidP="005E17F8">
            <w:pPr>
              <w:pStyle w:val="aff5"/>
            </w:pPr>
          </w:p>
        </w:tc>
        <w:tc>
          <w:tcPr>
            <w:tcW w:w="992" w:type="dxa"/>
            <w:vMerge/>
            <w:tcBorders>
              <w:left w:val="single" w:sz="4" w:space="0" w:color="808080"/>
              <w:right w:val="single" w:sz="4" w:space="0" w:color="808080"/>
            </w:tcBorders>
          </w:tcPr>
          <w:p w14:paraId="3C70A143" w14:textId="77777777" w:rsidR="005E17F8" w:rsidRPr="00CD45A1" w:rsidRDefault="005E17F8" w:rsidP="005E17F8">
            <w:pPr>
              <w:pStyle w:val="aff5"/>
            </w:pPr>
          </w:p>
        </w:tc>
        <w:tc>
          <w:tcPr>
            <w:tcW w:w="993" w:type="dxa"/>
            <w:vMerge/>
            <w:tcBorders>
              <w:left w:val="single" w:sz="4" w:space="0" w:color="808080"/>
              <w:right w:val="single" w:sz="4" w:space="0" w:color="808080"/>
            </w:tcBorders>
          </w:tcPr>
          <w:p w14:paraId="47E7556A" w14:textId="77777777" w:rsidR="005E17F8" w:rsidRPr="00CD45A1" w:rsidRDefault="005E17F8" w:rsidP="005E17F8">
            <w:pPr>
              <w:pStyle w:val="aff5"/>
            </w:pPr>
          </w:p>
        </w:tc>
        <w:tc>
          <w:tcPr>
            <w:tcW w:w="850" w:type="dxa"/>
            <w:vMerge/>
            <w:tcBorders>
              <w:left w:val="single" w:sz="4" w:space="0" w:color="808080"/>
              <w:right w:val="single" w:sz="4" w:space="0" w:color="808080"/>
            </w:tcBorders>
          </w:tcPr>
          <w:p w14:paraId="10C4A7B1"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6361DF28" w14:textId="77777777" w:rsidR="005E17F8" w:rsidRPr="00CD45A1" w:rsidRDefault="005E17F8" w:rsidP="005E17F8">
            <w:pPr>
              <w:pStyle w:val="aff5"/>
            </w:pPr>
            <w:r w:rsidRPr="00CD45A1">
              <w:t>J</w:t>
            </w:r>
          </w:p>
          <w:p w14:paraId="3CBAE1AA" w14:textId="77777777" w:rsidR="005E17F8" w:rsidRPr="00CD45A1" w:rsidRDefault="005E17F8" w:rsidP="005E17F8">
            <w:pPr>
              <w:pStyle w:val="aff5"/>
            </w:pPr>
            <w:proofErr w:type="spellStart"/>
            <w:r w:rsidRPr="00CD45A1">
              <w:t>Ch</w:t>
            </w:r>
            <w:proofErr w:type="spellEnd"/>
          </w:p>
        </w:tc>
        <w:tc>
          <w:tcPr>
            <w:tcW w:w="992" w:type="dxa"/>
            <w:tcBorders>
              <w:left w:val="single" w:sz="4" w:space="0" w:color="808080"/>
              <w:right w:val="single" w:sz="4" w:space="0" w:color="808080"/>
            </w:tcBorders>
          </w:tcPr>
          <w:p w14:paraId="68701251" w14:textId="77777777" w:rsidR="005E17F8" w:rsidRPr="00CD45A1" w:rsidRDefault="005E17F8" w:rsidP="005E17F8">
            <w:pPr>
              <w:pStyle w:val="aff5"/>
            </w:pPr>
            <w:r w:rsidRPr="00CD45A1">
              <w:t>6 лет и старше</w:t>
            </w:r>
          </w:p>
        </w:tc>
      </w:tr>
      <w:tr w:rsidR="005E17F8" w:rsidRPr="0078384D" w14:paraId="02C196EA" w14:textId="77777777" w:rsidTr="005E17F8">
        <w:trPr>
          <w:cantSplit/>
        </w:trPr>
        <w:tc>
          <w:tcPr>
            <w:tcW w:w="700" w:type="dxa"/>
            <w:vMerge/>
            <w:tcBorders>
              <w:left w:val="single" w:sz="4" w:space="0" w:color="808080"/>
              <w:bottom w:val="single" w:sz="4" w:space="0" w:color="808080"/>
              <w:right w:val="single" w:sz="4" w:space="0" w:color="808080"/>
            </w:tcBorders>
          </w:tcPr>
          <w:p w14:paraId="598D0D7D" w14:textId="77777777" w:rsidR="005E17F8" w:rsidRPr="00CD45A1" w:rsidRDefault="005E17F8" w:rsidP="005E17F8">
            <w:pPr>
              <w:pStyle w:val="aff5"/>
            </w:pPr>
          </w:p>
        </w:tc>
        <w:tc>
          <w:tcPr>
            <w:tcW w:w="1676" w:type="dxa"/>
            <w:vMerge/>
            <w:tcBorders>
              <w:left w:val="single" w:sz="4" w:space="0" w:color="808080"/>
              <w:bottom w:val="single" w:sz="4" w:space="0" w:color="808080"/>
              <w:right w:val="single" w:sz="4" w:space="0" w:color="808080"/>
            </w:tcBorders>
            <w:vAlign w:val="center"/>
          </w:tcPr>
          <w:p w14:paraId="134B4B41" w14:textId="77777777" w:rsidR="005E17F8" w:rsidRPr="00CD45A1" w:rsidRDefault="005E17F8" w:rsidP="005E17F8">
            <w:pPr>
              <w:pStyle w:val="aff5"/>
            </w:pPr>
          </w:p>
        </w:tc>
        <w:tc>
          <w:tcPr>
            <w:tcW w:w="1134" w:type="dxa"/>
            <w:tcBorders>
              <w:top w:val="single" w:sz="4" w:space="0" w:color="808080"/>
              <w:left w:val="single" w:sz="4" w:space="0" w:color="808080"/>
              <w:bottom w:val="single" w:sz="4" w:space="0" w:color="808080"/>
              <w:right w:val="single" w:sz="4" w:space="0" w:color="808080"/>
            </w:tcBorders>
            <w:vAlign w:val="center"/>
          </w:tcPr>
          <w:p w14:paraId="4A92C418" w14:textId="77777777" w:rsidR="005E17F8" w:rsidRPr="00CD45A1" w:rsidRDefault="005E17F8" w:rsidP="005E17F8">
            <w:pPr>
              <w:pStyle w:val="aff5"/>
            </w:pPr>
            <w:r w:rsidRPr="00CD45A1">
              <w:t>МП, СП1, КЮР СП 1</w:t>
            </w:r>
          </w:p>
        </w:tc>
        <w:tc>
          <w:tcPr>
            <w:tcW w:w="850" w:type="dxa"/>
            <w:tcBorders>
              <w:left w:val="single" w:sz="4" w:space="0" w:color="808080"/>
              <w:right w:val="single" w:sz="4" w:space="0" w:color="808080"/>
            </w:tcBorders>
          </w:tcPr>
          <w:p w14:paraId="7B79B17E" w14:textId="77777777" w:rsidR="005E17F8" w:rsidRPr="00CD45A1" w:rsidRDefault="005E17F8" w:rsidP="005E17F8">
            <w:pPr>
              <w:pStyle w:val="aff5"/>
            </w:pPr>
          </w:p>
        </w:tc>
        <w:tc>
          <w:tcPr>
            <w:tcW w:w="851" w:type="dxa"/>
            <w:tcBorders>
              <w:left w:val="single" w:sz="4" w:space="0" w:color="808080"/>
              <w:right w:val="single" w:sz="4" w:space="0" w:color="808080"/>
            </w:tcBorders>
          </w:tcPr>
          <w:p w14:paraId="069B3ABE" w14:textId="77777777" w:rsidR="005E17F8" w:rsidRPr="00CD45A1"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tcPr>
          <w:p w14:paraId="0C294A31" w14:textId="77777777" w:rsidR="005E17F8" w:rsidRPr="00CD45A1" w:rsidRDefault="005E17F8" w:rsidP="005E17F8">
            <w:pPr>
              <w:pStyle w:val="aff5"/>
            </w:pPr>
          </w:p>
        </w:tc>
        <w:tc>
          <w:tcPr>
            <w:tcW w:w="993" w:type="dxa"/>
            <w:tcBorders>
              <w:top w:val="single" w:sz="4" w:space="0" w:color="808080"/>
              <w:left w:val="single" w:sz="4" w:space="0" w:color="808080"/>
              <w:bottom w:val="single" w:sz="4" w:space="0" w:color="808080"/>
              <w:right w:val="single" w:sz="4" w:space="0" w:color="808080"/>
            </w:tcBorders>
          </w:tcPr>
          <w:p w14:paraId="270FF200" w14:textId="77777777" w:rsidR="005E17F8" w:rsidRPr="00CD45A1" w:rsidRDefault="005E17F8" w:rsidP="005E17F8">
            <w:pPr>
              <w:pStyle w:val="aff5"/>
            </w:pPr>
          </w:p>
        </w:tc>
        <w:tc>
          <w:tcPr>
            <w:tcW w:w="850" w:type="dxa"/>
            <w:tcBorders>
              <w:top w:val="single" w:sz="4" w:space="0" w:color="808080"/>
              <w:left w:val="single" w:sz="4" w:space="0" w:color="808080"/>
              <w:bottom w:val="single" w:sz="4" w:space="0" w:color="808080"/>
              <w:right w:val="single" w:sz="4" w:space="0" w:color="808080"/>
            </w:tcBorders>
          </w:tcPr>
          <w:p w14:paraId="29C3A652" w14:textId="77777777" w:rsidR="005E17F8" w:rsidRPr="00CD45A1"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51D053BB" w14:textId="77777777" w:rsidR="005E17F8" w:rsidRPr="00CD45A1"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tcPr>
          <w:p w14:paraId="402912C3" w14:textId="77777777" w:rsidR="005E17F8" w:rsidRPr="00CD45A1" w:rsidRDefault="005E17F8" w:rsidP="005E17F8">
            <w:pPr>
              <w:pStyle w:val="aff5"/>
            </w:pPr>
            <w:r w:rsidRPr="00CD45A1">
              <w:t>7 лет и старше</w:t>
            </w:r>
          </w:p>
        </w:tc>
      </w:tr>
      <w:tr w:rsidR="005E17F8" w:rsidRPr="0078384D" w14:paraId="33202129" w14:textId="77777777" w:rsidTr="005E17F8">
        <w:trPr>
          <w:cantSplit/>
        </w:trPr>
        <w:tc>
          <w:tcPr>
            <w:tcW w:w="700" w:type="dxa"/>
            <w:tcBorders>
              <w:top w:val="single" w:sz="4" w:space="0" w:color="808080"/>
              <w:left w:val="single" w:sz="4" w:space="0" w:color="808080"/>
              <w:bottom w:val="single" w:sz="4" w:space="0" w:color="808080"/>
              <w:right w:val="single" w:sz="4" w:space="0" w:color="808080"/>
            </w:tcBorders>
            <w:hideMark/>
          </w:tcPr>
          <w:p w14:paraId="57C73AD7" w14:textId="77777777" w:rsidR="005E17F8" w:rsidRPr="00CD45A1" w:rsidRDefault="005E17F8" w:rsidP="005E17F8">
            <w:pPr>
              <w:pStyle w:val="aff5"/>
            </w:pPr>
            <w:r w:rsidRPr="00CD45A1">
              <w:t>3.</w:t>
            </w:r>
          </w:p>
        </w:tc>
        <w:tc>
          <w:tcPr>
            <w:tcW w:w="1676" w:type="dxa"/>
            <w:tcBorders>
              <w:top w:val="single" w:sz="4" w:space="0" w:color="808080"/>
              <w:left w:val="single" w:sz="4" w:space="0" w:color="808080"/>
              <w:bottom w:val="single" w:sz="4" w:space="0" w:color="808080"/>
              <w:right w:val="single" w:sz="4" w:space="0" w:color="808080"/>
            </w:tcBorders>
            <w:vAlign w:val="center"/>
            <w:hideMark/>
          </w:tcPr>
          <w:p w14:paraId="11292DEA" w14:textId="77777777" w:rsidR="005E17F8" w:rsidRPr="00CD45A1" w:rsidRDefault="005E17F8" w:rsidP="005E17F8">
            <w:pPr>
              <w:pStyle w:val="aff5"/>
            </w:pPr>
            <w:r>
              <w:t>В</w:t>
            </w:r>
            <w:r w:rsidRPr="00CD45A1">
              <w:t xml:space="preserve">ыездка – </w:t>
            </w:r>
            <w:r>
              <w:br/>
            </w:r>
            <w:r w:rsidRPr="00CD45A1">
              <w:t>на лошади 7 лет</w:t>
            </w:r>
          </w:p>
        </w:tc>
        <w:tc>
          <w:tcPr>
            <w:tcW w:w="1134" w:type="dxa"/>
            <w:tcBorders>
              <w:top w:val="single" w:sz="4" w:space="0" w:color="808080"/>
              <w:left w:val="single" w:sz="4" w:space="0" w:color="808080"/>
              <w:bottom w:val="single" w:sz="4" w:space="0" w:color="808080"/>
              <w:right w:val="single" w:sz="4" w:space="0" w:color="808080"/>
            </w:tcBorders>
            <w:vAlign w:val="center"/>
          </w:tcPr>
          <w:p w14:paraId="73D33263" w14:textId="77777777" w:rsidR="005E17F8" w:rsidRPr="00CD45A1" w:rsidRDefault="005E17F8" w:rsidP="005E17F8">
            <w:pPr>
              <w:ind w:firstLine="0"/>
              <w:jc w:val="center"/>
              <w:rPr>
                <w:sz w:val="24"/>
                <w:szCs w:val="24"/>
              </w:rPr>
            </w:pPr>
            <w:r w:rsidRPr="00CD45A1">
              <w:rPr>
                <w:sz w:val="24"/>
                <w:szCs w:val="24"/>
              </w:rPr>
              <w:t>Тесты на лошади 7 лет</w:t>
            </w:r>
          </w:p>
        </w:tc>
        <w:tc>
          <w:tcPr>
            <w:tcW w:w="850" w:type="dxa"/>
            <w:tcBorders>
              <w:left w:val="single" w:sz="4" w:space="0" w:color="808080"/>
              <w:right w:val="single" w:sz="4" w:space="0" w:color="808080"/>
            </w:tcBorders>
            <w:hideMark/>
          </w:tcPr>
          <w:p w14:paraId="0840EBA4" w14:textId="77777777" w:rsidR="005E17F8" w:rsidRPr="00CD45A1" w:rsidRDefault="005E17F8" w:rsidP="005E17F8">
            <w:pPr>
              <w:rPr>
                <w:sz w:val="24"/>
                <w:szCs w:val="24"/>
              </w:rPr>
            </w:pPr>
            <w:r w:rsidRPr="00CD45A1">
              <w:rPr>
                <w:sz w:val="24"/>
                <w:szCs w:val="24"/>
              </w:rPr>
              <w:t>-</w:t>
            </w:r>
          </w:p>
        </w:tc>
        <w:tc>
          <w:tcPr>
            <w:tcW w:w="851" w:type="dxa"/>
            <w:tcBorders>
              <w:left w:val="single" w:sz="4" w:space="0" w:color="808080"/>
              <w:right w:val="single" w:sz="4" w:space="0" w:color="808080"/>
            </w:tcBorders>
          </w:tcPr>
          <w:p w14:paraId="3D9CA6CE" w14:textId="77777777" w:rsidR="005E17F8" w:rsidRPr="00CD45A1" w:rsidRDefault="005E17F8" w:rsidP="005E17F8">
            <w:pPr>
              <w:rPr>
                <w:sz w:val="24"/>
                <w:szCs w:val="24"/>
              </w:rPr>
            </w:pPr>
            <w:r w:rsidRPr="00CD45A1">
              <w:rPr>
                <w:sz w:val="24"/>
                <w:szCs w:val="24"/>
              </w:rPr>
              <w:t>-</w:t>
            </w:r>
          </w:p>
        </w:tc>
        <w:tc>
          <w:tcPr>
            <w:tcW w:w="992" w:type="dxa"/>
            <w:tcBorders>
              <w:top w:val="single" w:sz="4" w:space="0" w:color="808080"/>
              <w:left w:val="single" w:sz="4" w:space="0" w:color="808080"/>
              <w:bottom w:val="single" w:sz="4" w:space="0" w:color="808080"/>
              <w:right w:val="single" w:sz="4" w:space="0" w:color="808080"/>
            </w:tcBorders>
            <w:vAlign w:val="center"/>
            <w:hideMark/>
          </w:tcPr>
          <w:p w14:paraId="3DB7F777" w14:textId="77777777" w:rsidR="005E17F8" w:rsidRPr="00CD45A1" w:rsidRDefault="005E17F8" w:rsidP="005E17F8">
            <w:pPr>
              <w:pStyle w:val="aff5"/>
            </w:pPr>
            <w:r w:rsidRPr="00CD45A1">
              <w:t>-</w:t>
            </w:r>
          </w:p>
        </w:tc>
        <w:tc>
          <w:tcPr>
            <w:tcW w:w="993" w:type="dxa"/>
            <w:tcBorders>
              <w:top w:val="single" w:sz="4" w:space="0" w:color="808080"/>
              <w:left w:val="single" w:sz="4" w:space="0" w:color="808080"/>
              <w:bottom w:val="single" w:sz="4" w:space="0" w:color="808080"/>
              <w:right w:val="single" w:sz="4" w:space="0" w:color="808080"/>
            </w:tcBorders>
            <w:vAlign w:val="center"/>
            <w:hideMark/>
          </w:tcPr>
          <w:p w14:paraId="559D66C6" w14:textId="77777777" w:rsidR="005E17F8" w:rsidRPr="00CD45A1" w:rsidRDefault="005E17F8" w:rsidP="005E17F8">
            <w:pPr>
              <w:pStyle w:val="aff5"/>
            </w:pPr>
            <w:r w:rsidRPr="00CD45A1">
              <w:t>-</w:t>
            </w:r>
          </w:p>
        </w:tc>
        <w:tc>
          <w:tcPr>
            <w:tcW w:w="850" w:type="dxa"/>
            <w:tcBorders>
              <w:top w:val="single" w:sz="4" w:space="0" w:color="808080"/>
              <w:left w:val="single" w:sz="4" w:space="0" w:color="808080"/>
              <w:bottom w:val="single" w:sz="4" w:space="0" w:color="808080"/>
              <w:right w:val="single" w:sz="4" w:space="0" w:color="808080"/>
            </w:tcBorders>
          </w:tcPr>
          <w:p w14:paraId="127C8BE8" w14:textId="77777777" w:rsidR="005E17F8" w:rsidRPr="00CD45A1" w:rsidRDefault="005E17F8" w:rsidP="005E17F8">
            <w:pPr>
              <w:rPr>
                <w:sz w:val="24"/>
                <w:szCs w:val="24"/>
              </w:rPr>
            </w:pPr>
            <w:r w:rsidRPr="00CD45A1">
              <w:rPr>
                <w:sz w:val="24"/>
                <w:szCs w:val="24"/>
              </w:rPr>
              <w:t>-</w:t>
            </w:r>
          </w:p>
        </w:tc>
        <w:tc>
          <w:tcPr>
            <w:tcW w:w="851" w:type="dxa"/>
            <w:tcBorders>
              <w:top w:val="single" w:sz="4" w:space="0" w:color="808080"/>
              <w:left w:val="single" w:sz="4" w:space="0" w:color="808080"/>
              <w:bottom w:val="single" w:sz="4" w:space="0" w:color="808080"/>
              <w:right w:val="single" w:sz="4" w:space="0" w:color="808080"/>
            </w:tcBorders>
          </w:tcPr>
          <w:p w14:paraId="4F0FEBD1" w14:textId="77777777" w:rsidR="005E17F8" w:rsidRPr="00CD45A1"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hideMark/>
          </w:tcPr>
          <w:p w14:paraId="30D69508" w14:textId="77777777" w:rsidR="005E17F8" w:rsidRPr="00CD45A1" w:rsidRDefault="005E17F8" w:rsidP="005E17F8">
            <w:pPr>
              <w:pStyle w:val="aff5"/>
            </w:pPr>
            <w:r w:rsidRPr="00CD45A1">
              <w:t>7 лет</w:t>
            </w:r>
          </w:p>
        </w:tc>
      </w:tr>
      <w:tr w:rsidR="005E17F8" w:rsidRPr="0078384D" w14:paraId="1BD4785D" w14:textId="77777777" w:rsidTr="005E17F8">
        <w:trPr>
          <w:cantSplit/>
        </w:trPr>
        <w:tc>
          <w:tcPr>
            <w:tcW w:w="700" w:type="dxa"/>
            <w:tcBorders>
              <w:top w:val="single" w:sz="4" w:space="0" w:color="808080"/>
              <w:left w:val="single" w:sz="4" w:space="0" w:color="808080"/>
              <w:bottom w:val="single" w:sz="4" w:space="0" w:color="808080"/>
              <w:right w:val="single" w:sz="4" w:space="0" w:color="808080"/>
            </w:tcBorders>
            <w:hideMark/>
          </w:tcPr>
          <w:p w14:paraId="72A4DFC8" w14:textId="77777777" w:rsidR="005E17F8" w:rsidRPr="0078384D" w:rsidRDefault="005E17F8" w:rsidP="005E17F8">
            <w:pPr>
              <w:pStyle w:val="aff5"/>
            </w:pPr>
            <w:r w:rsidRPr="0078384D">
              <w:t>4.</w:t>
            </w:r>
          </w:p>
        </w:tc>
        <w:tc>
          <w:tcPr>
            <w:tcW w:w="1676" w:type="dxa"/>
            <w:tcBorders>
              <w:top w:val="single" w:sz="4" w:space="0" w:color="808080"/>
              <w:left w:val="single" w:sz="4" w:space="0" w:color="808080"/>
              <w:bottom w:val="single" w:sz="4" w:space="0" w:color="808080"/>
              <w:right w:val="single" w:sz="4" w:space="0" w:color="808080"/>
            </w:tcBorders>
            <w:vAlign w:val="center"/>
            <w:hideMark/>
          </w:tcPr>
          <w:p w14:paraId="3A29FD35" w14:textId="77777777" w:rsidR="005E17F8" w:rsidRPr="0078384D" w:rsidRDefault="005E17F8" w:rsidP="005E17F8">
            <w:pPr>
              <w:pStyle w:val="aff5"/>
            </w:pPr>
            <w:r>
              <w:t>В</w:t>
            </w:r>
            <w:r w:rsidRPr="0078384D">
              <w:t xml:space="preserve">ыездка – </w:t>
            </w:r>
            <w:r>
              <w:br/>
            </w:r>
            <w:r w:rsidRPr="0078384D">
              <w:t>на лошади 6 лет</w:t>
            </w:r>
          </w:p>
        </w:tc>
        <w:tc>
          <w:tcPr>
            <w:tcW w:w="1134" w:type="dxa"/>
            <w:tcBorders>
              <w:top w:val="single" w:sz="4" w:space="0" w:color="808080"/>
              <w:left w:val="single" w:sz="4" w:space="0" w:color="808080"/>
              <w:bottom w:val="single" w:sz="4" w:space="0" w:color="808080"/>
              <w:right w:val="single" w:sz="4" w:space="0" w:color="808080"/>
            </w:tcBorders>
            <w:vAlign w:val="center"/>
          </w:tcPr>
          <w:p w14:paraId="77E3B656" w14:textId="77777777" w:rsidR="005E17F8" w:rsidRPr="00FF4EE6" w:rsidRDefault="005E17F8" w:rsidP="005E17F8">
            <w:pPr>
              <w:ind w:firstLine="0"/>
              <w:jc w:val="center"/>
              <w:rPr>
                <w:sz w:val="20"/>
                <w:szCs w:val="20"/>
              </w:rPr>
            </w:pPr>
            <w:r w:rsidRPr="00FF4EE6">
              <w:rPr>
                <w:sz w:val="20"/>
                <w:szCs w:val="20"/>
              </w:rPr>
              <w:t>Тесты на лошади 6 лет</w:t>
            </w:r>
          </w:p>
        </w:tc>
        <w:tc>
          <w:tcPr>
            <w:tcW w:w="850" w:type="dxa"/>
            <w:tcBorders>
              <w:left w:val="single" w:sz="4" w:space="0" w:color="808080"/>
              <w:right w:val="single" w:sz="4" w:space="0" w:color="808080"/>
            </w:tcBorders>
            <w:hideMark/>
          </w:tcPr>
          <w:p w14:paraId="75D70A82" w14:textId="77777777" w:rsidR="005E17F8" w:rsidRPr="0078384D" w:rsidRDefault="005E17F8" w:rsidP="005E17F8">
            <w:pPr>
              <w:rPr>
                <w:sz w:val="22"/>
                <w:szCs w:val="22"/>
              </w:rPr>
            </w:pPr>
            <w:r w:rsidRPr="0078384D">
              <w:rPr>
                <w:sz w:val="22"/>
                <w:szCs w:val="22"/>
              </w:rPr>
              <w:t>-</w:t>
            </w:r>
          </w:p>
        </w:tc>
        <w:tc>
          <w:tcPr>
            <w:tcW w:w="851" w:type="dxa"/>
            <w:tcBorders>
              <w:left w:val="single" w:sz="4" w:space="0" w:color="808080"/>
              <w:right w:val="single" w:sz="4" w:space="0" w:color="808080"/>
            </w:tcBorders>
          </w:tcPr>
          <w:p w14:paraId="55BB1470" w14:textId="77777777" w:rsidR="005E17F8" w:rsidRPr="0078384D" w:rsidRDefault="005E17F8" w:rsidP="005E17F8">
            <w:pPr>
              <w:rPr>
                <w:sz w:val="22"/>
                <w:szCs w:val="22"/>
              </w:rPr>
            </w:pPr>
            <w:r w:rsidRPr="0078384D">
              <w:rPr>
                <w:sz w:val="22"/>
                <w:szCs w:val="22"/>
              </w:rPr>
              <w:t>-</w:t>
            </w:r>
          </w:p>
        </w:tc>
        <w:tc>
          <w:tcPr>
            <w:tcW w:w="992" w:type="dxa"/>
            <w:tcBorders>
              <w:top w:val="single" w:sz="4" w:space="0" w:color="808080"/>
              <w:left w:val="single" w:sz="4" w:space="0" w:color="808080"/>
              <w:bottom w:val="single" w:sz="4" w:space="0" w:color="808080"/>
              <w:right w:val="single" w:sz="4" w:space="0" w:color="808080"/>
            </w:tcBorders>
            <w:vAlign w:val="center"/>
            <w:hideMark/>
          </w:tcPr>
          <w:p w14:paraId="050BE63B" w14:textId="77777777" w:rsidR="005E17F8" w:rsidRPr="0078384D" w:rsidRDefault="005E17F8" w:rsidP="005E17F8">
            <w:pPr>
              <w:pStyle w:val="aff5"/>
            </w:pPr>
            <w:r w:rsidRPr="0078384D">
              <w:t>-</w:t>
            </w:r>
          </w:p>
        </w:tc>
        <w:tc>
          <w:tcPr>
            <w:tcW w:w="993" w:type="dxa"/>
            <w:tcBorders>
              <w:top w:val="single" w:sz="4" w:space="0" w:color="808080"/>
              <w:left w:val="single" w:sz="4" w:space="0" w:color="808080"/>
              <w:bottom w:val="single" w:sz="4" w:space="0" w:color="808080"/>
              <w:right w:val="single" w:sz="4" w:space="0" w:color="808080"/>
            </w:tcBorders>
            <w:vAlign w:val="center"/>
            <w:hideMark/>
          </w:tcPr>
          <w:p w14:paraId="348C1B3C" w14:textId="77777777" w:rsidR="005E17F8" w:rsidRPr="0078384D" w:rsidRDefault="005E17F8" w:rsidP="005E17F8">
            <w:pPr>
              <w:pStyle w:val="aff5"/>
            </w:pPr>
            <w:r w:rsidRPr="0078384D">
              <w:t>-</w:t>
            </w:r>
          </w:p>
        </w:tc>
        <w:tc>
          <w:tcPr>
            <w:tcW w:w="850" w:type="dxa"/>
            <w:tcBorders>
              <w:top w:val="single" w:sz="4" w:space="0" w:color="808080"/>
              <w:left w:val="single" w:sz="4" w:space="0" w:color="808080"/>
              <w:bottom w:val="single" w:sz="4" w:space="0" w:color="808080"/>
              <w:right w:val="single" w:sz="4" w:space="0" w:color="808080"/>
            </w:tcBorders>
          </w:tcPr>
          <w:p w14:paraId="7DFD904E" w14:textId="77777777" w:rsidR="005E17F8" w:rsidRPr="0078384D" w:rsidRDefault="005E17F8" w:rsidP="005E17F8">
            <w:pPr>
              <w:rPr>
                <w:sz w:val="22"/>
                <w:szCs w:val="22"/>
              </w:rPr>
            </w:pPr>
            <w:r w:rsidRPr="0078384D">
              <w:rPr>
                <w:sz w:val="22"/>
                <w:szCs w:val="22"/>
              </w:rPr>
              <w:t>-</w:t>
            </w:r>
          </w:p>
        </w:tc>
        <w:tc>
          <w:tcPr>
            <w:tcW w:w="851" w:type="dxa"/>
            <w:tcBorders>
              <w:top w:val="single" w:sz="4" w:space="0" w:color="808080"/>
              <w:left w:val="single" w:sz="4" w:space="0" w:color="808080"/>
              <w:bottom w:val="single" w:sz="4" w:space="0" w:color="808080"/>
              <w:right w:val="single" w:sz="4" w:space="0" w:color="808080"/>
            </w:tcBorders>
          </w:tcPr>
          <w:p w14:paraId="0395F36E" w14:textId="77777777" w:rsidR="005E17F8" w:rsidRPr="0078384D" w:rsidRDefault="005E17F8" w:rsidP="005E17F8">
            <w:pPr>
              <w:pStyle w:val="aff5"/>
            </w:pPr>
          </w:p>
        </w:tc>
        <w:tc>
          <w:tcPr>
            <w:tcW w:w="992" w:type="dxa"/>
            <w:tcBorders>
              <w:top w:val="single" w:sz="4" w:space="0" w:color="808080"/>
              <w:left w:val="single" w:sz="4" w:space="0" w:color="808080"/>
              <w:bottom w:val="single" w:sz="4" w:space="0" w:color="808080"/>
              <w:right w:val="single" w:sz="4" w:space="0" w:color="808080"/>
            </w:tcBorders>
            <w:hideMark/>
          </w:tcPr>
          <w:p w14:paraId="2AA87670" w14:textId="77777777" w:rsidR="005E17F8" w:rsidRPr="000B6EB1" w:rsidRDefault="005E17F8" w:rsidP="005E17F8">
            <w:pPr>
              <w:pStyle w:val="aff5"/>
            </w:pPr>
            <w:r w:rsidRPr="000B6EB1">
              <w:t>6 лет</w:t>
            </w:r>
          </w:p>
        </w:tc>
      </w:tr>
      <w:tr w:rsidR="005E17F8" w:rsidRPr="0078384D" w14:paraId="1D098A23" w14:textId="77777777" w:rsidTr="005E17F8">
        <w:trPr>
          <w:cantSplit/>
        </w:trPr>
        <w:tc>
          <w:tcPr>
            <w:tcW w:w="700" w:type="dxa"/>
            <w:vMerge w:val="restart"/>
            <w:tcBorders>
              <w:top w:val="single" w:sz="4" w:space="0" w:color="808080"/>
              <w:left w:val="single" w:sz="4" w:space="0" w:color="808080"/>
              <w:right w:val="single" w:sz="4" w:space="0" w:color="808080"/>
            </w:tcBorders>
            <w:hideMark/>
          </w:tcPr>
          <w:p w14:paraId="411A3AD0" w14:textId="77777777" w:rsidR="005E17F8" w:rsidRPr="0078384D" w:rsidRDefault="005E17F8" w:rsidP="005E17F8">
            <w:pPr>
              <w:pStyle w:val="aff5"/>
            </w:pPr>
            <w:r w:rsidRPr="0078384D">
              <w:t>5.</w:t>
            </w:r>
          </w:p>
        </w:tc>
        <w:tc>
          <w:tcPr>
            <w:tcW w:w="1676" w:type="dxa"/>
            <w:vMerge w:val="restart"/>
            <w:tcBorders>
              <w:top w:val="single" w:sz="4" w:space="0" w:color="808080"/>
              <w:left w:val="single" w:sz="4" w:space="0" w:color="808080"/>
              <w:right w:val="single" w:sz="4" w:space="0" w:color="808080"/>
            </w:tcBorders>
            <w:vAlign w:val="center"/>
            <w:hideMark/>
          </w:tcPr>
          <w:p w14:paraId="264F0BCA" w14:textId="77777777" w:rsidR="005E17F8" w:rsidRPr="0078384D" w:rsidRDefault="005E17F8" w:rsidP="005E17F8">
            <w:pPr>
              <w:pStyle w:val="aff5"/>
            </w:pPr>
            <w:r>
              <w:t>В</w:t>
            </w:r>
            <w:r w:rsidRPr="0078384D">
              <w:t xml:space="preserve">ыездка – </w:t>
            </w:r>
            <w:r>
              <w:br/>
            </w:r>
            <w:r w:rsidRPr="0078384D">
              <w:t xml:space="preserve">на лошади </w:t>
            </w:r>
            <w:r>
              <w:br/>
            </w:r>
            <w:r w:rsidRPr="0078384D">
              <w:t>до 6 лет</w:t>
            </w:r>
          </w:p>
        </w:tc>
        <w:tc>
          <w:tcPr>
            <w:tcW w:w="1134" w:type="dxa"/>
            <w:tcBorders>
              <w:top w:val="single" w:sz="4" w:space="0" w:color="808080"/>
              <w:left w:val="single" w:sz="4" w:space="0" w:color="808080"/>
              <w:bottom w:val="single" w:sz="4" w:space="0" w:color="808080"/>
              <w:right w:val="single" w:sz="4" w:space="0" w:color="808080"/>
            </w:tcBorders>
            <w:vAlign w:val="center"/>
          </w:tcPr>
          <w:p w14:paraId="41841023" w14:textId="77777777" w:rsidR="005E17F8" w:rsidRPr="00FF4EE6" w:rsidRDefault="005E17F8" w:rsidP="005E17F8">
            <w:pPr>
              <w:ind w:firstLine="0"/>
              <w:jc w:val="center"/>
              <w:rPr>
                <w:sz w:val="20"/>
                <w:szCs w:val="20"/>
              </w:rPr>
            </w:pPr>
            <w:r w:rsidRPr="00FF4EE6">
              <w:rPr>
                <w:sz w:val="20"/>
                <w:szCs w:val="20"/>
              </w:rPr>
              <w:t>Тесты на лошади 5 лет</w:t>
            </w:r>
          </w:p>
        </w:tc>
        <w:tc>
          <w:tcPr>
            <w:tcW w:w="850" w:type="dxa"/>
            <w:tcBorders>
              <w:left w:val="single" w:sz="4" w:space="0" w:color="808080"/>
              <w:right w:val="single" w:sz="4" w:space="0" w:color="808080"/>
            </w:tcBorders>
            <w:hideMark/>
          </w:tcPr>
          <w:p w14:paraId="026BDAB2" w14:textId="77777777" w:rsidR="005E17F8" w:rsidRPr="0078384D" w:rsidRDefault="005E17F8" w:rsidP="005E17F8">
            <w:pPr>
              <w:rPr>
                <w:sz w:val="22"/>
                <w:szCs w:val="22"/>
              </w:rPr>
            </w:pPr>
            <w:r w:rsidRPr="0078384D">
              <w:rPr>
                <w:sz w:val="22"/>
                <w:szCs w:val="22"/>
              </w:rPr>
              <w:t>-</w:t>
            </w:r>
          </w:p>
        </w:tc>
        <w:tc>
          <w:tcPr>
            <w:tcW w:w="851" w:type="dxa"/>
            <w:tcBorders>
              <w:left w:val="single" w:sz="4" w:space="0" w:color="808080"/>
              <w:right w:val="single" w:sz="4" w:space="0" w:color="808080"/>
            </w:tcBorders>
          </w:tcPr>
          <w:p w14:paraId="7EB1992E" w14:textId="77777777" w:rsidR="005E17F8" w:rsidRPr="0078384D" w:rsidRDefault="005E17F8" w:rsidP="005E17F8">
            <w:pPr>
              <w:rPr>
                <w:sz w:val="22"/>
                <w:szCs w:val="22"/>
              </w:rPr>
            </w:pPr>
            <w:r w:rsidRPr="0078384D">
              <w:rPr>
                <w:sz w:val="22"/>
                <w:szCs w:val="22"/>
              </w:rPr>
              <w:t>-</w:t>
            </w:r>
          </w:p>
        </w:tc>
        <w:tc>
          <w:tcPr>
            <w:tcW w:w="992" w:type="dxa"/>
            <w:tcBorders>
              <w:top w:val="single" w:sz="4" w:space="0" w:color="808080"/>
              <w:left w:val="single" w:sz="4" w:space="0" w:color="808080"/>
              <w:bottom w:val="single" w:sz="4" w:space="0" w:color="808080"/>
              <w:right w:val="single" w:sz="4" w:space="0" w:color="808080"/>
            </w:tcBorders>
            <w:vAlign w:val="center"/>
            <w:hideMark/>
          </w:tcPr>
          <w:p w14:paraId="7E4E7498" w14:textId="77777777" w:rsidR="005E17F8" w:rsidRPr="0078384D" w:rsidRDefault="005E17F8" w:rsidP="005E17F8">
            <w:pPr>
              <w:pStyle w:val="aff5"/>
            </w:pPr>
            <w:r w:rsidRPr="0078384D">
              <w:t>-</w:t>
            </w:r>
          </w:p>
        </w:tc>
        <w:tc>
          <w:tcPr>
            <w:tcW w:w="993" w:type="dxa"/>
            <w:tcBorders>
              <w:top w:val="single" w:sz="4" w:space="0" w:color="808080"/>
              <w:left w:val="single" w:sz="4" w:space="0" w:color="808080"/>
              <w:bottom w:val="single" w:sz="4" w:space="0" w:color="808080"/>
              <w:right w:val="single" w:sz="4" w:space="0" w:color="808080"/>
            </w:tcBorders>
            <w:vAlign w:val="center"/>
            <w:hideMark/>
          </w:tcPr>
          <w:p w14:paraId="22DBD7F1" w14:textId="77777777" w:rsidR="005E17F8" w:rsidRPr="0078384D" w:rsidRDefault="005E17F8" w:rsidP="005E17F8">
            <w:pPr>
              <w:pStyle w:val="aff5"/>
            </w:pPr>
            <w:r w:rsidRPr="0078384D">
              <w:t>-</w:t>
            </w:r>
          </w:p>
        </w:tc>
        <w:tc>
          <w:tcPr>
            <w:tcW w:w="850" w:type="dxa"/>
            <w:tcBorders>
              <w:top w:val="single" w:sz="4" w:space="0" w:color="808080"/>
              <w:left w:val="single" w:sz="4" w:space="0" w:color="808080"/>
              <w:bottom w:val="single" w:sz="4" w:space="0" w:color="808080"/>
              <w:right w:val="single" w:sz="4" w:space="0" w:color="808080"/>
            </w:tcBorders>
          </w:tcPr>
          <w:p w14:paraId="66F8019B" w14:textId="77777777" w:rsidR="005E17F8" w:rsidRPr="0078384D" w:rsidRDefault="005E17F8" w:rsidP="005E17F8">
            <w:pPr>
              <w:rPr>
                <w:sz w:val="22"/>
                <w:szCs w:val="22"/>
              </w:rPr>
            </w:pPr>
            <w:r w:rsidRPr="0078384D">
              <w:rPr>
                <w:sz w:val="22"/>
                <w:szCs w:val="22"/>
              </w:rPr>
              <w:t>-</w:t>
            </w:r>
          </w:p>
        </w:tc>
        <w:tc>
          <w:tcPr>
            <w:tcW w:w="851" w:type="dxa"/>
            <w:tcBorders>
              <w:top w:val="single" w:sz="4" w:space="0" w:color="808080"/>
              <w:left w:val="single" w:sz="4" w:space="0" w:color="808080"/>
              <w:right w:val="single" w:sz="4" w:space="0" w:color="808080"/>
            </w:tcBorders>
          </w:tcPr>
          <w:p w14:paraId="536274F8" w14:textId="77777777" w:rsidR="005E17F8" w:rsidRPr="0078384D" w:rsidRDefault="005E17F8" w:rsidP="005E17F8">
            <w:pPr>
              <w:pStyle w:val="aff5"/>
            </w:pPr>
          </w:p>
        </w:tc>
        <w:tc>
          <w:tcPr>
            <w:tcW w:w="992" w:type="dxa"/>
            <w:vMerge w:val="restart"/>
            <w:tcBorders>
              <w:top w:val="single" w:sz="4" w:space="0" w:color="808080"/>
              <w:left w:val="single" w:sz="4" w:space="0" w:color="808080"/>
              <w:right w:val="single" w:sz="4" w:space="0" w:color="808080"/>
            </w:tcBorders>
            <w:vAlign w:val="center"/>
            <w:hideMark/>
          </w:tcPr>
          <w:p w14:paraId="032E29E3" w14:textId="77777777" w:rsidR="005E17F8" w:rsidRPr="000B6EB1" w:rsidRDefault="005E17F8" w:rsidP="005E17F8">
            <w:pPr>
              <w:pStyle w:val="aff5"/>
            </w:pPr>
            <w:proofErr w:type="gramStart"/>
            <w:r w:rsidRPr="000B6EB1">
              <w:t>4-5</w:t>
            </w:r>
            <w:proofErr w:type="gramEnd"/>
            <w:r w:rsidRPr="000B6EB1">
              <w:t xml:space="preserve"> лет</w:t>
            </w:r>
          </w:p>
        </w:tc>
      </w:tr>
      <w:tr w:rsidR="005E17F8" w:rsidRPr="0078384D" w14:paraId="55E67A64" w14:textId="77777777" w:rsidTr="005E17F8">
        <w:trPr>
          <w:cantSplit/>
        </w:trPr>
        <w:tc>
          <w:tcPr>
            <w:tcW w:w="700" w:type="dxa"/>
            <w:vMerge/>
            <w:tcBorders>
              <w:left w:val="single" w:sz="4" w:space="0" w:color="808080"/>
              <w:bottom w:val="single" w:sz="4" w:space="0" w:color="808080"/>
              <w:right w:val="single" w:sz="4" w:space="0" w:color="808080"/>
            </w:tcBorders>
          </w:tcPr>
          <w:p w14:paraId="12051BB0" w14:textId="77777777" w:rsidR="005E17F8" w:rsidRPr="0078384D" w:rsidRDefault="005E17F8" w:rsidP="005E17F8">
            <w:pPr>
              <w:pStyle w:val="aff5"/>
            </w:pPr>
          </w:p>
        </w:tc>
        <w:tc>
          <w:tcPr>
            <w:tcW w:w="1676" w:type="dxa"/>
            <w:vMerge/>
            <w:tcBorders>
              <w:left w:val="single" w:sz="4" w:space="0" w:color="808080"/>
              <w:bottom w:val="single" w:sz="4" w:space="0" w:color="808080"/>
              <w:right w:val="single" w:sz="4" w:space="0" w:color="808080"/>
            </w:tcBorders>
            <w:vAlign w:val="center"/>
          </w:tcPr>
          <w:p w14:paraId="6903F78A" w14:textId="77777777" w:rsidR="005E17F8" w:rsidRPr="0078384D" w:rsidRDefault="005E17F8" w:rsidP="005E17F8">
            <w:pPr>
              <w:pStyle w:val="aff5"/>
            </w:pPr>
          </w:p>
        </w:tc>
        <w:tc>
          <w:tcPr>
            <w:tcW w:w="1134" w:type="dxa"/>
            <w:tcBorders>
              <w:top w:val="single" w:sz="4" w:space="0" w:color="808080"/>
              <w:left w:val="single" w:sz="4" w:space="0" w:color="808080"/>
              <w:bottom w:val="single" w:sz="4" w:space="0" w:color="808080"/>
              <w:right w:val="single" w:sz="4" w:space="0" w:color="808080"/>
            </w:tcBorders>
            <w:vAlign w:val="center"/>
          </w:tcPr>
          <w:p w14:paraId="583C69B5" w14:textId="77777777" w:rsidR="005E17F8" w:rsidRPr="00FF4EE6" w:rsidRDefault="005E17F8" w:rsidP="005E17F8">
            <w:pPr>
              <w:ind w:firstLine="0"/>
              <w:jc w:val="center"/>
              <w:rPr>
                <w:sz w:val="20"/>
                <w:szCs w:val="20"/>
              </w:rPr>
            </w:pPr>
            <w:r w:rsidRPr="00FF4EE6">
              <w:rPr>
                <w:sz w:val="20"/>
                <w:szCs w:val="20"/>
              </w:rPr>
              <w:t>Тесты на лошади 4 года</w:t>
            </w:r>
          </w:p>
        </w:tc>
        <w:tc>
          <w:tcPr>
            <w:tcW w:w="850" w:type="dxa"/>
            <w:tcBorders>
              <w:left w:val="single" w:sz="4" w:space="0" w:color="808080"/>
              <w:right w:val="single" w:sz="4" w:space="0" w:color="808080"/>
            </w:tcBorders>
          </w:tcPr>
          <w:p w14:paraId="20B03945" w14:textId="77777777" w:rsidR="005E17F8" w:rsidRPr="0078384D" w:rsidRDefault="005E17F8" w:rsidP="005E17F8">
            <w:pPr>
              <w:rPr>
                <w:sz w:val="22"/>
                <w:szCs w:val="22"/>
              </w:rPr>
            </w:pPr>
            <w:r w:rsidRPr="0078384D">
              <w:rPr>
                <w:sz w:val="22"/>
                <w:szCs w:val="22"/>
              </w:rPr>
              <w:t>-</w:t>
            </w:r>
          </w:p>
        </w:tc>
        <w:tc>
          <w:tcPr>
            <w:tcW w:w="851" w:type="dxa"/>
            <w:tcBorders>
              <w:left w:val="single" w:sz="4" w:space="0" w:color="808080"/>
              <w:right w:val="single" w:sz="4" w:space="0" w:color="808080"/>
            </w:tcBorders>
          </w:tcPr>
          <w:p w14:paraId="2391D0DA" w14:textId="77777777" w:rsidR="005E17F8" w:rsidRPr="0078384D" w:rsidRDefault="005E17F8" w:rsidP="005E17F8">
            <w:pPr>
              <w:rPr>
                <w:sz w:val="22"/>
                <w:szCs w:val="22"/>
              </w:rPr>
            </w:pPr>
            <w:r w:rsidRPr="0078384D">
              <w:rPr>
                <w:sz w:val="22"/>
                <w:szCs w:val="22"/>
              </w:rPr>
              <w:t>-</w:t>
            </w:r>
          </w:p>
        </w:tc>
        <w:tc>
          <w:tcPr>
            <w:tcW w:w="992" w:type="dxa"/>
            <w:tcBorders>
              <w:top w:val="single" w:sz="4" w:space="0" w:color="808080"/>
              <w:left w:val="single" w:sz="4" w:space="0" w:color="808080"/>
              <w:bottom w:val="single" w:sz="4" w:space="0" w:color="808080"/>
              <w:right w:val="single" w:sz="4" w:space="0" w:color="808080"/>
            </w:tcBorders>
            <w:vAlign w:val="center"/>
          </w:tcPr>
          <w:p w14:paraId="2C060B4C" w14:textId="77777777" w:rsidR="005E17F8" w:rsidRPr="0078384D" w:rsidRDefault="005E17F8" w:rsidP="005E17F8">
            <w:pPr>
              <w:pStyle w:val="aff5"/>
            </w:pPr>
            <w:r w:rsidRPr="0078384D">
              <w:t>-</w:t>
            </w:r>
          </w:p>
        </w:tc>
        <w:tc>
          <w:tcPr>
            <w:tcW w:w="993" w:type="dxa"/>
            <w:tcBorders>
              <w:top w:val="single" w:sz="4" w:space="0" w:color="808080"/>
              <w:left w:val="single" w:sz="4" w:space="0" w:color="808080"/>
              <w:bottom w:val="single" w:sz="4" w:space="0" w:color="808080"/>
              <w:right w:val="single" w:sz="4" w:space="0" w:color="808080"/>
            </w:tcBorders>
            <w:vAlign w:val="center"/>
          </w:tcPr>
          <w:p w14:paraId="7EEC1CC0" w14:textId="77777777" w:rsidR="005E17F8" w:rsidRPr="0078384D" w:rsidRDefault="005E17F8" w:rsidP="005E17F8">
            <w:pPr>
              <w:pStyle w:val="aff5"/>
            </w:pPr>
            <w:r w:rsidRPr="0078384D">
              <w:t>-</w:t>
            </w:r>
          </w:p>
        </w:tc>
        <w:tc>
          <w:tcPr>
            <w:tcW w:w="850" w:type="dxa"/>
            <w:tcBorders>
              <w:top w:val="single" w:sz="4" w:space="0" w:color="808080"/>
              <w:left w:val="single" w:sz="4" w:space="0" w:color="808080"/>
              <w:bottom w:val="single" w:sz="4" w:space="0" w:color="808080"/>
              <w:right w:val="single" w:sz="4" w:space="0" w:color="808080"/>
            </w:tcBorders>
          </w:tcPr>
          <w:p w14:paraId="4317F027" w14:textId="77777777" w:rsidR="005E17F8" w:rsidRPr="0078384D" w:rsidRDefault="005E17F8" w:rsidP="005E17F8">
            <w:pPr>
              <w:rPr>
                <w:sz w:val="22"/>
                <w:szCs w:val="22"/>
              </w:rPr>
            </w:pPr>
            <w:r w:rsidRPr="0078384D">
              <w:rPr>
                <w:sz w:val="22"/>
                <w:szCs w:val="22"/>
              </w:rPr>
              <w:t>-</w:t>
            </w:r>
          </w:p>
        </w:tc>
        <w:tc>
          <w:tcPr>
            <w:tcW w:w="851" w:type="dxa"/>
            <w:tcBorders>
              <w:left w:val="single" w:sz="4" w:space="0" w:color="808080"/>
              <w:bottom w:val="single" w:sz="4" w:space="0" w:color="808080"/>
              <w:right w:val="single" w:sz="4" w:space="0" w:color="808080"/>
            </w:tcBorders>
          </w:tcPr>
          <w:p w14:paraId="0864F27F" w14:textId="77777777" w:rsidR="005E17F8" w:rsidRPr="0078384D" w:rsidRDefault="005E17F8" w:rsidP="005E17F8">
            <w:pPr>
              <w:pStyle w:val="aff5"/>
            </w:pPr>
          </w:p>
        </w:tc>
        <w:tc>
          <w:tcPr>
            <w:tcW w:w="992" w:type="dxa"/>
            <w:vMerge/>
            <w:tcBorders>
              <w:left w:val="single" w:sz="4" w:space="0" w:color="808080"/>
              <w:bottom w:val="single" w:sz="4" w:space="0" w:color="808080"/>
              <w:right w:val="single" w:sz="4" w:space="0" w:color="808080"/>
            </w:tcBorders>
          </w:tcPr>
          <w:p w14:paraId="23B79BF3" w14:textId="77777777" w:rsidR="005E17F8" w:rsidRPr="000B6EB1" w:rsidRDefault="005E17F8" w:rsidP="005E17F8">
            <w:pPr>
              <w:pStyle w:val="aff5"/>
            </w:pPr>
          </w:p>
        </w:tc>
      </w:tr>
      <w:tr w:rsidR="005E17F8" w:rsidRPr="0078384D" w14:paraId="6106C52D" w14:textId="77777777" w:rsidTr="005E17F8">
        <w:trPr>
          <w:cantSplit/>
          <w:trHeight w:val="701"/>
        </w:trPr>
        <w:tc>
          <w:tcPr>
            <w:tcW w:w="700" w:type="dxa"/>
            <w:vMerge w:val="restart"/>
            <w:tcBorders>
              <w:top w:val="single" w:sz="4" w:space="0" w:color="808080"/>
              <w:left w:val="single" w:sz="4" w:space="0" w:color="808080"/>
              <w:right w:val="single" w:sz="4" w:space="0" w:color="808080"/>
            </w:tcBorders>
            <w:hideMark/>
          </w:tcPr>
          <w:p w14:paraId="05F22240" w14:textId="77777777" w:rsidR="005E17F8" w:rsidRPr="0078384D" w:rsidRDefault="005E17F8" w:rsidP="005E17F8">
            <w:pPr>
              <w:pStyle w:val="aff5"/>
            </w:pPr>
            <w:r w:rsidRPr="0078384D">
              <w:lastRenderedPageBreak/>
              <w:t>6.</w:t>
            </w:r>
          </w:p>
        </w:tc>
        <w:tc>
          <w:tcPr>
            <w:tcW w:w="1676" w:type="dxa"/>
            <w:vMerge w:val="restart"/>
            <w:tcBorders>
              <w:top w:val="single" w:sz="4" w:space="0" w:color="808080"/>
              <w:left w:val="single" w:sz="4" w:space="0" w:color="808080"/>
              <w:right w:val="single" w:sz="4" w:space="0" w:color="808080"/>
            </w:tcBorders>
            <w:vAlign w:val="center"/>
            <w:hideMark/>
          </w:tcPr>
          <w:p w14:paraId="3518B583" w14:textId="77777777" w:rsidR="005E17F8" w:rsidRPr="0078384D" w:rsidRDefault="005E17F8" w:rsidP="005E17F8">
            <w:pPr>
              <w:pStyle w:val="aff5"/>
            </w:pPr>
            <w:r>
              <w:t>В</w:t>
            </w:r>
            <w:r w:rsidRPr="0078384D">
              <w:t>ыездка – командные соревнования</w:t>
            </w:r>
          </w:p>
        </w:tc>
        <w:tc>
          <w:tcPr>
            <w:tcW w:w="1134" w:type="dxa"/>
            <w:vMerge w:val="restart"/>
            <w:tcBorders>
              <w:top w:val="single" w:sz="4" w:space="0" w:color="808080"/>
              <w:left w:val="single" w:sz="4" w:space="0" w:color="808080"/>
              <w:right w:val="single" w:sz="4" w:space="0" w:color="808080"/>
            </w:tcBorders>
            <w:vAlign w:val="center"/>
          </w:tcPr>
          <w:p w14:paraId="0FF82847" w14:textId="77777777" w:rsidR="005E17F8" w:rsidRPr="0078384D" w:rsidRDefault="005E17F8" w:rsidP="005E17F8">
            <w:pPr>
              <w:pStyle w:val="aff5"/>
            </w:pPr>
            <w:r w:rsidRPr="0078384D">
              <w:t>БП, ПБП, КЮР БП, СБП, МП, СП1, КЮР СП 1</w:t>
            </w:r>
          </w:p>
        </w:tc>
        <w:tc>
          <w:tcPr>
            <w:tcW w:w="850" w:type="dxa"/>
            <w:vMerge w:val="restart"/>
            <w:tcBorders>
              <w:left w:val="single" w:sz="4" w:space="0" w:color="808080"/>
              <w:right w:val="single" w:sz="4" w:space="0" w:color="808080"/>
            </w:tcBorders>
            <w:vAlign w:val="center"/>
            <w:hideMark/>
          </w:tcPr>
          <w:p w14:paraId="3E2DDC6C" w14:textId="77777777" w:rsidR="005E17F8" w:rsidRPr="0078384D" w:rsidRDefault="005E17F8" w:rsidP="005E17F8">
            <w:pPr>
              <w:pStyle w:val="aff5"/>
            </w:pPr>
            <w:r w:rsidRPr="0078384D">
              <w:t>СП А, СП В, БП U25, КЮР БП, СП2</w:t>
            </w:r>
          </w:p>
        </w:tc>
        <w:tc>
          <w:tcPr>
            <w:tcW w:w="851" w:type="dxa"/>
            <w:vMerge w:val="restart"/>
            <w:tcBorders>
              <w:left w:val="single" w:sz="4" w:space="0" w:color="808080"/>
              <w:right w:val="single" w:sz="4" w:space="0" w:color="808080"/>
            </w:tcBorders>
            <w:vAlign w:val="center"/>
          </w:tcPr>
          <w:p w14:paraId="006DF0A8" w14:textId="77777777" w:rsidR="005E17F8" w:rsidRPr="0078384D" w:rsidRDefault="005E17F8" w:rsidP="005E17F8">
            <w:pPr>
              <w:pStyle w:val="aff5"/>
            </w:pPr>
            <w:r w:rsidRPr="0078384D">
              <w:t>ППYR, КПYR, ЛПYR, КЮР YR</w:t>
            </w:r>
          </w:p>
        </w:tc>
        <w:tc>
          <w:tcPr>
            <w:tcW w:w="992" w:type="dxa"/>
            <w:vMerge w:val="restart"/>
            <w:tcBorders>
              <w:top w:val="single" w:sz="4" w:space="0" w:color="808080"/>
              <w:left w:val="single" w:sz="4" w:space="0" w:color="808080"/>
              <w:right w:val="single" w:sz="4" w:space="0" w:color="808080"/>
            </w:tcBorders>
            <w:vAlign w:val="center"/>
          </w:tcPr>
          <w:p w14:paraId="14B61335" w14:textId="77777777" w:rsidR="005E17F8" w:rsidRPr="0078384D" w:rsidRDefault="005E17F8" w:rsidP="005E17F8">
            <w:pPr>
              <w:pStyle w:val="aff5"/>
            </w:pPr>
            <w:r w:rsidRPr="0078384D">
              <w:t>ППJ, КПJ, ЛПJ, КЮР J</w:t>
            </w:r>
          </w:p>
        </w:tc>
        <w:tc>
          <w:tcPr>
            <w:tcW w:w="993" w:type="dxa"/>
            <w:vMerge w:val="restart"/>
            <w:tcBorders>
              <w:top w:val="single" w:sz="4" w:space="0" w:color="808080"/>
              <w:left w:val="single" w:sz="4" w:space="0" w:color="808080"/>
              <w:right w:val="single" w:sz="4" w:space="0" w:color="808080"/>
            </w:tcBorders>
            <w:vAlign w:val="center"/>
          </w:tcPr>
          <w:p w14:paraId="280B983F" w14:textId="77777777" w:rsidR="005E17F8" w:rsidRPr="0078384D" w:rsidRDefault="005E17F8" w:rsidP="005E17F8">
            <w:pPr>
              <w:pStyle w:val="aff5"/>
            </w:pPr>
            <w:proofErr w:type="spellStart"/>
            <w:r w:rsidRPr="0078384D">
              <w:t>ППАCh</w:t>
            </w:r>
            <w:proofErr w:type="spellEnd"/>
            <w:r w:rsidRPr="0078384D">
              <w:t xml:space="preserve">, </w:t>
            </w:r>
            <w:proofErr w:type="spellStart"/>
            <w:r w:rsidRPr="0078384D">
              <w:t>ППВCh</w:t>
            </w:r>
            <w:proofErr w:type="spellEnd"/>
            <w:r w:rsidRPr="0078384D">
              <w:t xml:space="preserve"> </w:t>
            </w:r>
            <w:proofErr w:type="spellStart"/>
            <w:r w:rsidRPr="0078384D">
              <w:t>КПCh</w:t>
            </w:r>
            <w:proofErr w:type="spellEnd"/>
            <w:r w:rsidRPr="0078384D">
              <w:t xml:space="preserve">, </w:t>
            </w:r>
            <w:proofErr w:type="spellStart"/>
            <w:r w:rsidRPr="0078384D">
              <w:t>ЛПCh</w:t>
            </w:r>
            <w:proofErr w:type="spellEnd"/>
          </w:p>
        </w:tc>
        <w:tc>
          <w:tcPr>
            <w:tcW w:w="850" w:type="dxa"/>
            <w:vMerge w:val="restart"/>
            <w:tcBorders>
              <w:top w:val="single" w:sz="4" w:space="0" w:color="808080"/>
              <w:left w:val="single" w:sz="4" w:space="0" w:color="808080"/>
              <w:right w:val="single" w:sz="4" w:space="0" w:color="808080"/>
            </w:tcBorders>
          </w:tcPr>
          <w:p w14:paraId="5FDC6C82" w14:textId="77777777" w:rsidR="005E17F8" w:rsidRPr="0078384D"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263BA197" w14:textId="77777777" w:rsidR="005E17F8" w:rsidRPr="0078384D" w:rsidRDefault="005E17F8" w:rsidP="005E17F8">
            <w:pPr>
              <w:pStyle w:val="aff5"/>
            </w:pPr>
            <w:r w:rsidRPr="0078384D">
              <w:t>S</w:t>
            </w:r>
          </w:p>
        </w:tc>
        <w:tc>
          <w:tcPr>
            <w:tcW w:w="992" w:type="dxa"/>
            <w:tcBorders>
              <w:top w:val="single" w:sz="4" w:space="0" w:color="808080"/>
              <w:left w:val="single" w:sz="4" w:space="0" w:color="808080"/>
              <w:right w:val="single" w:sz="4" w:space="0" w:color="808080"/>
            </w:tcBorders>
          </w:tcPr>
          <w:p w14:paraId="58B2DE4B" w14:textId="77777777" w:rsidR="005E17F8" w:rsidRPr="000B6EB1" w:rsidRDefault="005E17F8" w:rsidP="005E17F8">
            <w:pPr>
              <w:pStyle w:val="aff5"/>
            </w:pPr>
            <w:r w:rsidRPr="000B6EB1">
              <w:t>8 лет и старше для БП</w:t>
            </w:r>
          </w:p>
        </w:tc>
      </w:tr>
      <w:tr w:rsidR="005E17F8" w:rsidRPr="005E536C" w14:paraId="0470B7CD" w14:textId="77777777" w:rsidTr="005E17F8">
        <w:trPr>
          <w:cantSplit/>
          <w:trHeight w:val="883"/>
        </w:trPr>
        <w:tc>
          <w:tcPr>
            <w:tcW w:w="700" w:type="dxa"/>
            <w:vMerge/>
            <w:tcBorders>
              <w:left w:val="single" w:sz="4" w:space="0" w:color="808080"/>
              <w:right w:val="single" w:sz="4" w:space="0" w:color="808080"/>
            </w:tcBorders>
          </w:tcPr>
          <w:p w14:paraId="5BC738B2" w14:textId="77777777" w:rsidR="005E17F8" w:rsidRPr="0078384D" w:rsidRDefault="005E17F8" w:rsidP="005E17F8">
            <w:pPr>
              <w:pStyle w:val="aff5"/>
            </w:pPr>
          </w:p>
        </w:tc>
        <w:tc>
          <w:tcPr>
            <w:tcW w:w="1676" w:type="dxa"/>
            <w:vMerge/>
            <w:tcBorders>
              <w:left w:val="single" w:sz="4" w:space="0" w:color="808080"/>
              <w:right w:val="single" w:sz="4" w:space="0" w:color="808080"/>
            </w:tcBorders>
            <w:vAlign w:val="center"/>
          </w:tcPr>
          <w:p w14:paraId="04D6ED58" w14:textId="77777777" w:rsidR="005E17F8" w:rsidRPr="0078384D" w:rsidRDefault="005E17F8" w:rsidP="005E17F8">
            <w:pPr>
              <w:pStyle w:val="aff5"/>
            </w:pPr>
          </w:p>
        </w:tc>
        <w:tc>
          <w:tcPr>
            <w:tcW w:w="1134" w:type="dxa"/>
            <w:vMerge/>
            <w:tcBorders>
              <w:left w:val="single" w:sz="4" w:space="0" w:color="808080"/>
              <w:right w:val="single" w:sz="4" w:space="0" w:color="808080"/>
            </w:tcBorders>
            <w:vAlign w:val="center"/>
          </w:tcPr>
          <w:p w14:paraId="445BF2EE" w14:textId="77777777" w:rsidR="005E17F8" w:rsidRPr="0078384D" w:rsidRDefault="005E17F8" w:rsidP="005E17F8">
            <w:pPr>
              <w:pStyle w:val="aff5"/>
            </w:pPr>
          </w:p>
        </w:tc>
        <w:tc>
          <w:tcPr>
            <w:tcW w:w="850" w:type="dxa"/>
            <w:vMerge/>
            <w:tcBorders>
              <w:left w:val="single" w:sz="4" w:space="0" w:color="808080"/>
              <w:right w:val="single" w:sz="4" w:space="0" w:color="808080"/>
            </w:tcBorders>
            <w:vAlign w:val="center"/>
          </w:tcPr>
          <w:p w14:paraId="16836383" w14:textId="77777777" w:rsidR="005E17F8" w:rsidRPr="0078384D" w:rsidRDefault="005E17F8" w:rsidP="005E17F8">
            <w:pPr>
              <w:pStyle w:val="aff5"/>
            </w:pPr>
          </w:p>
        </w:tc>
        <w:tc>
          <w:tcPr>
            <w:tcW w:w="851" w:type="dxa"/>
            <w:vMerge/>
            <w:tcBorders>
              <w:left w:val="single" w:sz="4" w:space="0" w:color="808080"/>
              <w:right w:val="single" w:sz="4" w:space="0" w:color="808080"/>
            </w:tcBorders>
            <w:vAlign w:val="center"/>
          </w:tcPr>
          <w:p w14:paraId="498D6444" w14:textId="77777777" w:rsidR="005E17F8" w:rsidRPr="0078384D" w:rsidRDefault="005E17F8" w:rsidP="005E17F8">
            <w:pPr>
              <w:pStyle w:val="aff5"/>
            </w:pPr>
          </w:p>
        </w:tc>
        <w:tc>
          <w:tcPr>
            <w:tcW w:w="992" w:type="dxa"/>
            <w:vMerge/>
            <w:tcBorders>
              <w:left w:val="single" w:sz="4" w:space="0" w:color="808080"/>
              <w:right w:val="single" w:sz="4" w:space="0" w:color="808080"/>
            </w:tcBorders>
            <w:vAlign w:val="center"/>
          </w:tcPr>
          <w:p w14:paraId="504C7013" w14:textId="77777777" w:rsidR="005E17F8" w:rsidRPr="0078384D" w:rsidRDefault="005E17F8" w:rsidP="005E17F8">
            <w:pPr>
              <w:pStyle w:val="aff5"/>
            </w:pPr>
          </w:p>
        </w:tc>
        <w:tc>
          <w:tcPr>
            <w:tcW w:w="993" w:type="dxa"/>
            <w:vMerge/>
            <w:tcBorders>
              <w:left w:val="single" w:sz="4" w:space="0" w:color="808080"/>
              <w:right w:val="single" w:sz="4" w:space="0" w:color="808080"/>
            </w:tcBorders>
            <w:vAlign w:val="center"/>
          </w:tcPr>
          <w:p w14:paraId="1F746DE8" w14:textId="77777777" w:rsidR="005E17F8" w:rsidRPr="0078384D" w:rsidRDefault="005E17F8" w:rsidP="005E17F8">
            <w:pPr>
              <w:pStyle w:val="aff5"/>
            </w:pPr>
          </w:p>
        </w:tc>
        <w:tc>
          <w:tcPr>
            <w:tcW w:w="850" w:type="dxa"/>
            <w:vMerge/>
            <w:tcBorders>
              <w:left w:val="single" w:sz="4" w:space="0" w:color="808080"/>
              <w:right w:val="single" w:sz="4" w:space="0" w:color="808080"/>
            </w:tcBorders>
          </w:tcPr>
          <w:p w14:paraId="50A9316D" w14:textId="77777777" w:rsidR="005E17F8" w:rsidRPr="0078384D"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05D9FBC4" w14:textId="77777777" w:rsidR="005E17F8" w:rsidRPr="0078384D" w:rsidRDefault="005E17F8" w:rsidP="005E17F8">
            <w:pPr>
              <w:pStyle w:val="aff5"/>
            </w:pPr>
            <w:r w:rsidRPr="0078384D">
              <w:t>S</w:t>
            </w:r>
          </w:p>
        </w:tc>
        <w:tc>
          <w:tcPr>
            <w:tcW w:w="992" w:type="dxa"/>
            <w:tcBorders>
              <w:left w:val="single" w:sz="4" w:space="0" w:color="808080"/>
              <w:right w:val="single" w:sz="4" w:space="0" w:color="808080"/>
            </w:tcBorders>
          </w:tcPr>
          <w:p w14:paraId="169C4787" w14:textId="77777777" w:rsidR="005E17F8" w:rsidRPr="000B6EB1" w:rsidRDefault="005E17F8" w:rsidP="005E17F8">
            <w:pPr>
              <w:pStyle w:val="aff5"/>
            </w:pPr>
            <w:r w:rsidRPr="000B6EB1">
              <w:t>7 лет и старше для СП и МП</w:t>
            </w:r>
          </w:p>
        </w:tc>
      </w:tr>
      <w:tr w:rsidR="005E17F8" w:rsidRPr="0078384D" w14:paraId="1A450A26" w14:textId="77777777" w:rsidTr="005E17F8">
        <w:trPr>
          <w:cantSplit/>
          <w:trHeight w:val="514"/>
        </w:trPr>
        <w:tc>
          <w:tcPr>
            <w:tcW w:w="700" w:type="dxa"/>
            <w:vMerge/>
            <w:tcBorders>
              <w:left w:val="single" w:sz="4" w:space="0" w:color="808080"/>
              <w:right w:val="single" w:sz="4" w:space="0" w:color="808080"/>
            </w:tcBorders>
          </w:tcPr>
          <w:p w14:paraId="7347D7F6" w14:textId="77777777" w:rsidR="005E17F8" w:rsidRPr="0078384D" w:rsidRDefault="005E17F8" w:rsidP="005E17F8">
            <w:pPr>
              <w:pStyle w:val="aff5"/>
            </w:pPr>
          </w:p>
        </w:tc>
        <w:tc>
          <w:tcPr>
            <w:tcW w:w="1676" w:type="dxa"/>
            <w:vMerge/>
            <w:tcBorders>
              <w:left w:val="single" w:sz="4" w:space="0" w:color="808080"/>
              <w:right w:val="single" w:sz="4" w:space="0" w:color="808080"/>
            </w:tcBorders>
            <w:vAlign w:val="center"/>
          </w:tcPr>
          <w:p w14:paraId="2634E3D1" w14:textId="77777777" w:rsidR="005E17F8" w:rsidRPr="0078384D" w:rsidRDefault="005E17F8" w:rsidP="005E17F8">
            <w:pPr>
              <w:pStyle w:val="aff5"/>
            </w:pPr>
          </w:p>
        </w:tc>
        <w:tc>
          <w:tcPr>
            <w:tcW w:w="1134" w:type="dxa"/>
            <w:vMerge/>
            <w:tcBorders>
              <w:left w:val="single" w:sz="4" w:space="0" w:color="808080"/>
              <w:right w:val="single" w:sz="4" w:space="0" w:color="808080"/>
            </w:tcBorders>
            <w:vAlign w:val="center"/>
          </w:tcPr>
          <w:p w14:paraId="56148EAF" w14:textId="77777777" w:rsidR="005E17F8" w:rsidRPr="0078384D" w:rsidRDefault="005E17F8" w:rsidP="005E17F8">
            <w:pPr>
              <w:pStyle w:val="aff5"/>
            </w:pPr>
          </w:p>
        </w:tc>
        <w:tc>
          <w:tcPr>
            <w:tcW w:w="850" w:type="dxa"/>
            <w:vMerge/>
            <w:tcBorders>
              <w:left w:val="single" w:sz="4" w:space="0" w:color="808080"/>
              <w:right w:val="single" w:sz="4" w:space="0" w:color="808080"/>
            </w:tcBorders>
            <w:vAlign w:val="center"/>
          </w:tcPr>
          <w:p w14:paraId="6DB2AD88" w14:textId="77777777" w:rsidR="005E17F8" w:rsidRPr="0078384D" w:rsidRDefault="005E17F8" w:rsidP="005E17F8">
            <w:pPr>
              <w:pStyle w:val="aff5"/>
            </w:pPr>
          </w:p>
        </w:tc>
        <w:tc>
          <w:tcPr>
            <w:tcW w:w="851" w:type="dxa"/>
            <w:vMerge/>
            <w:tcBorders>
              <w:left w:val="single" w:sz="4" w:space="0" w:color="808080"/>
              <w:right w:val="single" w:sz="4" w:space="0" w:color="808080"/>
            </w:tcBorders>
            <w:vAlign w:val="center"/>
          </w:tcPr>
          <w:p w14:paraId="7AB83210" w14:textId="77777777" w:rsidR="005E17F8" w:rsidRPr="0078384D" w:rsidRDefault="005E17F8" w:rsidP="005E17F8">
            <w:pPr>
              <w:pStyle w:val="aff5"/>
            </w:pPr>
          </w:p>
        </w:tc>
        <w:tc>
          <w:tcPr>
            <w:tcW w:w="992" w:type="dxa"/>
            <w:vMerge/>
            <w:tcBorders>
              <w:left w:val="single" w:sz="4" w:space="0" w:color="808080"/>
              <w:right w:val="single" w:sz="4" w:space="0" w:color="808080"/>
            </w:tcBorders>
            <w:vAlign w:val="center"/>
          </w:tcPr>
          <w:p w14:paraId="0765932A" w14:textId="77777777" w:rsidR="005E17F8" w:rsidRPr="0078384D" w:rsidRDefault="005E17F8" w:rsidP="005E17F8">
            <w:pPr>
              <w:pStyle w:val="aff5"/>
            </w:pPr>
          </w:p>
        </w:tc>
        <w:tc>
          <w:tcPr>
            <w:tcW w:w="993" w:type="dxa"/>
            <w:vMerge/>
            <w:tcBorders>
              <w:left w:val="single" w:sz="4" w:space="0" w:color="808080"/>
              <w:right w:val="single" w:sz="4" w:space="0" w:color="808080"/>
            </w:tcBorders>
            <w:vAlign w:val="center"/>
          </w:tcPr>
          <w:p w14:paraId="5ECB75C4" w14:textId="77777777" w:rsidR="005E17F8" w:rsidRPr="0078384D" w:rsidRDefault="005E17F8" w:rsidP="005E17F8">
            <w:pPr>
              <w:pStyle w:val="aff5"/>
            </w:pPr>
          </w:p>
        </w:tc>
        <w:tc>
          <w:tcPr>
            <w:tcW w:w="850" w:type="dxa"/>
            <w:vMerge/>
            <w:tcBorders>
              <w:left w:val="single" w:sz="4" w:space="0" w:color="808080"/>
              <w:right w:val="single" w:sz="4" w:space="0" w:color="808080"/>
            </w:tcBorders>
          </w:tcPr>
          <w:p w14:paraId="3E71D34B" w14:textId="77777777" w:rsidR="005E17F8" w:rsidRPr="0078384D"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2FC3BE16" w14:textId="77777777" w:rsidR="005E17F8" w:rsidRPr="0078384D" w:rsidRDefault="005E17F8" w:rsidP="005E17F8">
            <w:pPr>
              <w:pStyle w:val="aff5"/>
            </w:pPr>
            <w:r w:rsidRPr="0078384D">
              <w:t>U25</w:t>
            </w:r>
          </w:p>
        </w:tc>
        <w:tc>
          <w:tcPr>
            <w:tcW w:w="992" w:type="dxa"/>
            <w:tcBorders>
              <w:left w:val="single" w:sz="4" w:space="0" w:color="808080"/>
              <w:right w:val="single" w:sz="4" w:space="0" w:color="808080"/>
            </w:tcBorders>
          </w:tcPr>
          <w:p w14:paraId="036023AB" w14:textId="77777777" w:rsidR="005E17F8" w:rsidRPr="000B6EB1" w:rsidRDefault="005E17F8" w:rsidP="005E17F8">
            <w:pPr>
              <w:pStyle w:val="aff5"/>
            </w:pPr>
            <w:r w:rsidRPr="000B6EB1">
              <w:t>8 лет и старше</w:t>
            </w:r>
          </w:p>
        </w:tc>
      </w:tr>
      <w:tr w:rsidR="005E17F8" w:rsidRPr="0078384D" w14:paraId="41C5BE90" w14:textId="77777777" w:rsidTr="005E17F8">
        <w:trPr>
          <w:cantSplit/>
          <w:trHeight w:val="564"/>
        </w:trPr>
        <w:tc>
          <w:tcPr>
            <w:tcW w:w="700" w:type="dxa"/>
            <w:vMerge/>
            <w:tcBorders>
              <w:left w:val="single" w:sz="4" w:space="0" w:color="808080"/>
              <w:right w:val="single" w:sz="4" w:space="0" w:color="808080"/>
            </w:tcBorders>
          </w:tcPr>
          <w:p w14:paraId="65A32207" w14:textId="77777777" w:rsidR="005E17F8" w:rsidRPr="0078384D" w:rsidRDefault="005E17F8" w:rsidP="005E17F8">
            <w:pPr>
              <w:pStyle w:val="aff5"/>
            </w:pPr>
          </w:p>
        </w:tc>
        <w:tc>
          <w:tcPr>
            <w:tcW w:w="1676" w:type="dxa"/>
            <w:vMerge/>
            <w:tcBorders>
              <w:left w:val="single" w:sz="4" w:space="0" w:color="808080"/>
              <w:right w:val="single" w:sz="4" w:space="0" w:color="808080"/>
            </w:tcBorders>
            <w:vAlign w:val="center"/>
          </w:tcPr>
          <w:p w14:paraId="3E5D58A9" w14:textId="77777777" w:rsidR="005E17F8" w:rsidRPr="0078384D" w:rsidRDefault="005E17F8" w:rsidP="005E17F8">
            <w:pPr>
              <w:pStyle w:val="aff5"/>
            </w:pPr>
          </w:p>
        </w:tc>
        <w:tc>
          <w:tcPr>
            <w:tcW w:w="1134" w:type="dxa"/>
            <w:vMerge/>
            <w:tcBorders>
              <w:left w:val="single" w:sz="4" w:space="0" w:color="808080"/>
              <w:right w:val="single" w:sz="4" w:space="0" w:color="808080"/>
            </w:tcBorders>
            <w:vAlign w:val="center"/>
          </w:tcPr>
          <w:p w14:paraId="1E1F1760" w14:textId="77777777" w:rsidR="005E17F8" w:rsidRPr="0078384D" w:rsidRDefault="005E17F8" w:rsidP="005E17F8">
            <w:pPr>
              <w:pStyle w:val="aff5"/>
            </w:pPr>
          </w:p>
        </w:tc>
        <w:tc>
          <w:tcPr>
            <w:tcW w:w="850" w:type="dxa"/>
            <w:vMerge/>
            <w:tcBorders>
              <w:left w:val="single" w:sz="4" w:space="0" w:color="808080"/>
              <w:right w:val="single" w:sz="4" w:space="0" w:color="808080"/>
            </w:tcBorders>
            <w:vAlign w:val="center"/>
          </w:tcPr>
          <w:p w14:paraId="29D07865" w14:textId="77777777" w:rsidR="005E17F8" w:rsidRPr="0078384D" w:rsidRDefault="005E17F8" w:rsidP="005E17F8">
            <w:pPr>
              <w:pStyle w:val="aff5"/>
            </w:pPr>
          </w:p>
        </w:tc>
        <w:tc>
          <w:tcPr>
            <w:tcW w:w="851" w:type="dxa"/>
            <w:vMerge/>
            <w:tcBorders>
              <w:left w:val="single" w:sz="4" w:space="0" w:color="808080"/>
              <w:right w:val="single" w:sz="4" w:space="0" w:color="808080"/>
            </w:tcBorders>
            <w:vAlign w:val="center"/>
          </w:tcPr>
          <w:p w14:paraId="3DA78F36" w14:textId="77777777" w:rsidR="005E17F8" w:rsidRPr="0078384D" w:rsidRDefault="005E17F8" w:rsidP="005E17F8">
            <w:pPr>
              <w:pStyle w:val="aff5"/>
            </w:pPr>
          </w:p>
        </w:tc>
        <w:tc>
          <w:tcPr>
            <w:tcW w:w="992" w:type="dxa"/>
            <w:vMerge/>
            <w:tcBorders>
              <w:left w:val="single" w:sz="4" w:space="0" w:color="808080"/>
              <w:right w:val="single" w:sz="4" w:space="0" w:color="808080"/>
            </w:tcBorders>
            <w:vAlign w:val="center"/>
          </w:tcPr>
          <w:p w14:paraId="602DE042" w14:textId="77777777" w:rsidR="005E17F8" w:rsidRPr="0078384D" w:rsidRDefault="005E17F8" w:rsidP="005E17F8">
            <w:pPr>
              <w:pStyle w:val="aff5"/>
            </w:pPr>
          </w:p>
        </w:tc>
        <w:tc>
          <w:tcPr>
            <w:tcW w:w="993" w:type="dxa"/>
            <w:vMerge/>
            <w:tcBorders>
              <w:left w:val="single" w:sz="4" w:space="0" w:color="808080"/>
              <w:right w:val="single" w:sz="4" w:space="0" w:color="808080"/>
            </w:tcBorders>
            <w:vAlign w:val="center"/>
          </w:tcPr>
          <w:p w14:paraId="5B01356B" w14:textId="77777777" w:rsidR="005E17F8" w:rsidRPr="0078384D" w:rsidRDefault="005E17F8" w:rsidP="005E17F8">
            <w:pPr>
              <w:pStyle w:val="aff5"/>
            </w:pPr>
          </w:p>
        </w:tc>
        <w:tc>
          <w:tcPr>
            <w:tcW w:w="850" w:type="dxa"/>
            <w:vMerge/>
            <w:tcBorders>
              <w:left w:val="single" w:sz="4" w:space="0" w:color="808080"/>
              <w:right w:val="single" w:sz="4" w:space="0" w:color="808080"/>
            </w:tcBorders>
          </w:tcPr>
          <w:p w14:paraId="586B23DC" w14:textId="77777777" w:rsidR="005E17F8" w:rsidRPr="0078384D"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214B8E88" w14:textId="77777777" w:rsidR="005E17F8" w:rsidRPr="0078384D" w:rsidRDefault="005E17F8" w:rsidP="005E17F8">
            <w:pPr>
              <w:pStyle w:val="aff5"/>
            </w:pPr>
            <w:r w:rsidRPr="0078384D">
              <w:t>YR</w:t>
            </w:r>
          </w:p>
        </w:tc>
        <w:tc>
          <w:tcPr>
            <w:tcW w:w="992" w:type="dxa"/>
            <w:tcBorders>
              <w:left w:val="single" w:sz="4" w:space="0" w:color="808080"/>
              <w:right w:val="single" w:sz="4" w:space="0" w:color="808080"/>
            </w:tcBorders>
          </w:tcPr>
          <w:p w14:paraId="6AA7C88D" w14:textId="77777777" w:rsidR="005E17F8" w:rsidRPr="000B6EB1" w:rsidRDefault="005E17F8" w:rsidP="005E17F8">
            <w:pPr>
              <w:pStyle w:val="aff5"/>
            </w:pPr>
            <w:r w:rsidRPr="000B6EB1">
              <w:t>7 лет и старше</w:t>
            </w:r>
          </w:p>
        </w:tc>
      </w:tr>
      <w:tr w:rsidR="005E17F8" w:rsidRPr="0078384D" w14:paraId="29F93485" w14:textId="77777777" w:rsidTr="005E17F8">
        <w:trPr>
          <w:cantSplit/>
          <w:trHeight w:val="544"/>
        </w:trPr>
        <w:tc>
          <w:tcPr>
            <w:tcW w:w="700" w:type="dxa"/>
            <w:vMerge/>
            <w:tcBorders>
              <w:left w:val="single" w:sz="4" w:space="0" w:color="808080"/>
              <w:right w:val="single" w:sz="4" w:space="0" w:color="808080"/>
            </w:tcBorders>
          </w:tcPr>
          <w:p w14:paraId="5A2C5F05" w14:textId="77777777" w:rsidR="005E17F8" w:rsidRPr="0078384D" w:rsidRDefault="005E17F8" w:rsidP="005E17F8">
            <w:pPr>
              <w:pStyle w:val="aff5"/>
            </w:pPr>
          </w:p>
        </w:tc>
        <w:tc>
          <w:tcPr>
            <w:tcW w:w="1676" w:type="dxa"/>
            <w:vMerge/>
            <w:tcBorders>
              <w:left w:val="single" w:sz="4" w:space="0" w:color="808080"/>
              <w:right w:val="single" w:sz="4" w:space="0" w:color="808080"/>
            </w:tcBorders>
            <w:vAlign w:val="center"/>
          </w:tcPr>
          <w:p w14:paraId="7346324F" w14:textId="77777777" w:rsidR="005E17F8" w:rsidRPr="0078384D" w:rsidRDefault="005E17F8" w:rsidP="005E17F8">
            <w:pPr>
              <w:pStyle w:val="aff5"/>
            </w:pPr>
          </w:p>
        </w:tc>
        <w:tc>
          <w:tcPr>
            <w:tcW w:w="1134" w:type="dxa"/>
            <w:vMerge/>
            <w:tcBorders>
              <w:left w:val="single" w:sz="4" w:space="0" w:color="808080"/>
              <w:right w:val="single" w:sz="4" w:space="0" w:color="808080"/>
            </w:tcBorders>
            <w:vAlign w:val="center"/>
          </w:tcPr>
          <w:p w14:paraId="6704E553" w14:textId="77777777" w:rsidR="005E17F8" w:rsidRPr="0078384D" w:rsidRDefault="005E17F8" w:rsidP="005E17F8">
            <w:pPr>
              <w:pStyle w:val="aff5"/>
            </w:pPr>
          </w:p>
        </w:tc>
        <w:tc>
          <w:tcPr>
            <w:tcW w:w="850" w:type="dxa"/>
            <w:vMerge/>
            <w:tcBorders>
              <w:left w:val="single" w:sz="4" w:space="0" w:color="808080"/>
              <w:right w:val="single" w:sz="4" w:space="0" w:color="808080"/>
            </w:tcBorders>
            <w:vAlign w:val="center"/>
          </w:tcPr>
          <w:p w14:paraId="41DE9F42" w14:textId="77777777" w:rsidR="005E17F8" w:rsidRPr="0078384D" w:rsidRDefault="005E17F8" w:rsidP="005E17F8">
            <w:pPr>
              <w:pStyle w:val="aff5"/>
            </w:pPr>
          </w:p>
        </w:tc>
        <w:tc>
          <w:tcPr>
            <w:tcW w:w="851" w:type="dxa"/>
            <w:vMerge/>
            <w:tcBorders>
              <w:left w:val="single" w:sz="4" w:space="0" w:color="808080"/>
              <w:right w:val="single" w:sz="4" w:space="0" w:color="808080"/>
            </w:tcBorders>
            <w:vAlign w:val="center"/>
          </w:tcPr>
          <w:p w14:paraId="1490755B" w14:textId="77777777" w:rsidR="005E17F8" w:rsidRPr="0078384D" w:rsidRDefault="005E17F8" w:rsidP="005E17F8">
            <w:pPr>
              <w:pStyle w:val="aff5"/>
            </w:pPr>
          </w:p>
        </w:tc>
        <w:tc>
          <w:tcPr>
            <w:tcW w:w="992" w:type="dxa"/>
            <w:vMerge/>
            <w:tcBorders>
              <w:left w:val="single" w:sz="4" w:space="0" w:color="808080"/>
              <w:right w:val="single" w:sz="4" w:space="0" w:color="808080"/>
            </w:tcBorders>
            <w:vAlign w:val="center"/>
          </w:tcPr>
          <w:p w14:paraId="04F2D763" w14:textId="77777777" w:rsidR="005E17F8" w:rsidRPr="0078384D" w:rsidRDefault="005E17F8" w:rsidP="005E17F8">
            <w:pPr>
              <w:pStyle w:val="aff5"/>
            </w:pPr>
          </w:p>
        </w:tc>
        <w:tc>
          <w:tcPr>
            <w:tcW w:w="993" w:type="dxa"/>
            <w:vMerge/>
            <w:tcBorders>
              <w:left w:val="single" w:sz="4" w:space="0" w:color="808080"/>
              <w:right w:val="single" w:sz="4" w:space="0" w:color="808080"/>
            </w:tcBorders>
            <w:vAlign w:val="center"/>
          </w:tcPr>
          <w:p w14:paraId="733DB4B2" w14:textId="77777777" w:rsidR="005E17F8" w:rsidRPr="0078384D" w:rsidRDefault="005E17F8" w:rsidP="005E17F8">
            <w:pPr>
              <w:pStyle w:val="aff5"/>
            </w:pPr>
          </w:p>
        </w:tc>
        <w:tc>
          <w:tcPr>
            <w:tcW w:w="850" w:type="dxa"/>
            <w:vMerge/>
            <w:tcBorders>
              <w:left w:val="single" w:sz="4" w:space="0" w:color="808080"/>
              <w:right w:val="single" w:sz="4" w:space="0" w:color="808080"/>
            </w:tcBorders>
          </w:tcPr>
          <w:p w14:paraId="214A18A9" w14:textId="77777777" w:rsidR="005E17F8" w:rsidRPr="0078384D" w:rsidRDefault="005E17F8" w:rsidP="005E17F8">
            <w:pPr>
              <w:pStyle w:val="aff5"/>
            </w:pPr>
          </w:p>
        </w:tc>
        <w:tc>
          <w:tcPr>
            <w:tcW w:w="851" w:type="dxa"/>
            <w:tcBorders>
              <w:top w:val="single" w:sz="4" w:space="0" w:color="808080"/>
              <w:left w:val="single" w:sz="4" w:space="0" w:color="808080"/>
              <w:bottom w:val="single" w:sz="4" w:space="0" w:color="808080"/>
              <w:right w:val="single" w:sz="4" w:space="0" w:color="808080"/>
            </w:tcBorders>
          </w:tcPr>
          <w:p w14:paraId="32A0D8F2" w14:textId="77777777" w:rsidR="005E17F8" w:rsidRDefault="005E17F8" w:rsidP="005E17F8">
            <w:pPr>
              <w:pStyle w:val="aff5"/>
            </w:pPr>
            <w:r w:rsidRPr="0078384D">
              <w:t>J</w:t>
            </w:r>
          </w:p>
          <w:p w14:paraId="5FAF95AD" w14:textId="77777777" w:rsidR="005E17F8" w:rsidRPr="005E536C" w:rsidRDefault="005E17F8" w:rsidP="005E17F8">
            <w:pPr>
              <w:pStyle w:val="aff5"/>
            </w:pPr>
            <w:proofErr w:type="spellStart"/>
            <w:r w:rsidRPr="0078384D">
              <w:t>Ch</w:t>
            </w:r>
            <w:proofErr w:type="spellEnd"/>
          </w:p>
        </w:tc>
        <w:tc>
          <w:tcPr>
            <w:tcW w:w="992" w:type="dxa"/>
            <w:tcBorders>
              <w:left w:val="single" w:sz="4" w:space="0" w:color="808080"/>
              <w:right w:val="single" w:sz="4" w:space="0" w:color="808080"/>
            </w:tcBorders>
          </w:tcPr>
          <w:p w14:paraId="6E0DFEE9" w14:textId="77777777" w:rsidR="005E17F8" w:rsidRPr="000B6EB1" w:rsidRDefault="005E17F8" w:rsidP="005E17F8">
            <w:pPr>
              <w:pStyle w:val="aff5"/>
            </w:pPr>
            <w:r w:rsidRPr="000B6EB1">
              <w:t>6 лет и старше</w:t>
            </w:r>
          </w:p>
        </w:tc>
      </w:tr>
      <w:tr w:rsidR="005E17F8" w:rsidRPr="0078384D" w14:paraId="4A2EE622" w14:textId="77777777" w:rsidTr="005E17F8">
        <w:trPr>
          <w:cantSplit/>
        </w:trPr>
        <w:tc>
          <w:tcPr>
            <w:tcW w:w="700" w:type="dxa"/>
            <w:tcBorders>
              <w:top w:val="single" w:sz="4" w:space="0" w:color="808080"/>
              <w:left w:val="single" w:sz="4" w:space="0" w:color="808080"/>
              <w:bottom w:val="single" w:sz="4" w:space="0" w:color="808080"/>
              <w:right w:val="single" w:sz="4" w:space="0" w:color="808080"/>
            </w:tcBorders>
            <w:hideMark/>
          </w:tcPr>
          <w:p w14:paraId="5860A02A" w14:textId="77777777" w:rsidR="005E17F8" w:rsidRPr="0078384D" w:rsidRDefault="005E17F8" w:rsidP="005E17F8">
            <w:pPr>
              <w:pStyle w:val="aff5"/>
            </w:pPr>
            <w:r w:rsidRPr="0078384D">
              <w:t>7.</w:t>
            </w:r>
          </w:p>
        </w:tc>
        <w:tc>
          <w:tcPr>
            <w:tcW w:w="1676" w:type="dxa"/>
            <w:tcBorders>
              <w:top w:val="single" w:sz="4" w:space="0" w:color="808080"/>
              <w:left w:val="single" w:sz="4" w:space="0" w:color="808080"/>
              <w:bottom w:val="single" w:sz="4" w:space="0" w:color="808080"/>
              <w:right w:val="single" w:sz="4" w:space="0" w:color="808080"/>
            </w:tcBorders>
            <w:vAlign w:val="center"/>
            <w:hideMark/>
          </w:tcPr>
          <w:p w14:paraId="0DED60E6" w14:textId="77777777" w:rsidR="005E17F8" w:rsidRPr="0078384D" w:rsidRDefault="005E17F8" w:rsidP="005E17F8">
            <w:pPr>
              <w:pStyle w:val="aff5"/>
            </w:pPr>
            <w:r>
              <w:t>В</w:t>
            </w:r>
            <w:r w:rsidRPr="0078384D">
              <w:t>ыездка (высота в холке до 150 см)</w:t>
            </w:r>
            <w:r>
              <w:t xml:space="preserve">; </w:t>
            </w:r>
            <w:r w:rsidRPr="0078384D">
              <w:t>выездка (высота в холке до 150 см) – командные соревнования</w:t>
            </w:r>
          </w:p>
        </w:tc>
        <w:tc>
          <w:tcPr>
            <w:tcW w:w="1134" w:type="dxa"/>
            <w:tcBorders>
              <w:top w:val="single" w:sz="4" w:space="0" w:color="808080"/>
              <w:left w:val="single" w:sz="4" w:space="0" w:color="808080"/>
              <w:bottom w:val="single" w:sz="4" w:space="0" w:color="808080"/>
              <w:right w:val="single" w:sz="4" w:space="0" w:color="808080"/>
            </w:tcBorders>
            <w:vAlign w:val="center"/>
            <w:hideMark/>
          </w:tcPr>
          <w:p w14:paraId="66AB11C6" w14:textId="77777777" w:rsidR="005E17F8" w:rsidRPr="0078384D" w:rsidRDefault="005E17F8" w:rsidP="005E17F8">
            <w:pPr>
              <w:pStyle w:val="aff5"/>
            </w:pPr>
            <w:r w:rsidRPr="0078384D">
              <w:t>-</w:t>
            </w:r>
          </w:p>
        </w:tc>
        <w:tc>
          <w:tcPr>
            <w:tcW w:w="850" w:type="dxa"/>
            <w:tcBorders>
              <w:left w:val="single" w:sz="4" w:space="0" w:color="808080"/>
              <w:right w:val="single" w:sz="4" w:space="0" w:color="808080"/>
            </w:tcBorders>
            <w:vAlign w:val="center"/>
            <w:hideMark/>
          </w:tcPr>
          <w:p w14:paraId="4BD5B7F0" w14:textId="77777777" w:rsidR="005E17F8" w:rsidRPr="0078384D" w:rsidRDefault="005E17F8" w:rsidP="005E17F8">
            <w:pPr>
              <w:pStyle w:val="aff5"/>
            </w:pPr>
            <w:r w:rsidRPr="0078384D">
              <w:t>-</w:t>
            </w:r>
          </w:p>
        </w:tc>
        <w:tc>
          <w:tcPr>
            <w:tcW w:w="851" w:type="dxa"/>
            <w:tcBorders>
              <w:left w:val="single" w:sz="4" w:space="0" w:color="808080"/>
              <w:right w:val="single" w:sz="4" w:space="0" w:color="808080"/>
            </w:tcBorders>
            <w:vAlign w:val="center"/>
          </w:tcPr>
          <w:p w14:paraId="60FE5850" w14:textId="77777777" w:rsidR="005E17F8" w:rsidRPr="0078384D" w:rsidRDefault="005E17F8" w:rsidP="005E17F8">
            <w:pPr>
              <w:pStyle w:val="aff5"/>
            </w:pPr>
            <w:r w:rsidRPr="0078384D">
              <w:t>-</w:t>
            </w:r>
          </w:p>
        </w:tc>
        <w:tc>
          <w:tcPr>
            <w:tcW w:w="992" w:type="dxa"/>
            <w:tcBorders>
              <w:top w:val="single" w:sz="4" w:space="0" w:color="808080"/>
              <w:left w:val="single" w:sz="4" w:space="0" w:color="808080"/>
              <w:right w:val="single" w:sz="4" w:space="0" w:color="808080"/>
            </w:tcBorders>
            <w:vAlign w:val="center"/>
          </w:tcPr>
          <w:p w14:paraId="188EE502" w14:textId="77777777" w:rsidR="005E17F8" w:rsidRPr="000B6EB1" w:rsidRDefault="005E17F8" w:rsidP="005E17F8">
            <w:pPr>
              <w:pStyle w:val="aff5"/>
            </w:pPr>
            <w:r w:rsidRPr="000B6EB1">
              <w:t>ППАР, ППВР, КПР, КЮР Р</w:t>
            </w:r>
          </w:p>
          <w:p w14:paraId="3CF43F70" w14:textId="77777777" w:rsidR="005E17F8" w:rsidRPr="000B6EB1" w:rsidRDefault="005E17F8" w:rsidP="005E17F8">
            <w:pPr>
              <w:pStyle w:val="aff5"/>
            </w:pPr>
          </w:p>
        </w:tc>
        <w:tc>
          <w:tcPr>
            <w:tcW w:w="993" w:type="dxa"/>
            <w:tcBorders>
              <w:top w:val="single" w:sz="4" w:space="0" w:color="808080"/>
              <w:left w:val="single" w:sz="4" w:space="0" w:color="808080"/>
              <w:right w:val="single" w:sz="4" w:space="0" w:color="808080"/>
            </w:tcBorders>
            <w:vAlign w:val="center"/>
          </w:tcPr>
          <w:p w14:paraId="013290FF" w14:textId="77777777" w:rsidR="005E17F8" w:rsidRPr="000B6EB1" w:rsidRDefault="005E17F8" w:rsidP="005E17F8">
            <w:pPr>
              <w:pStyle w:val="aff5"/>
            </w:pPr>
            <w:r w:rsidRPr="000B6EB1">
              <w:t>ППАР, ППВР, КПР, КЮР Р</w:t>
            </w:r>
          </w:p>
          <w:p w14:paraId="0BF129EE" w14:textId="77777777" w:rsidR="005E17F8" w:rsidRPr="000B6EB1" w:rsidRDefault="005E17F8" w:rsidP="005E17F8">
            <w:pPr>
              <w:pStyle w:val="aff5"/>
            </w:pPr>
          </w:p>
        </w:tc>
        <w:tc>
          <w:tcPr>
            <w:tcW w:w="850" w:type="dxa"/>
            <w:tcBorders>
              <w:top w:val="single" w:sz="4" w:space="0" w:color="808080"/>
              <w:left w:val="single" w:sz="4" w:space="0" w:color="808080"/>
              <w:right w:val="single" w:sz="4" w:space="0" w:color="808080"/>
            </w:tcBorders>
            <w:vAlign w:val="center"/>
          </w:tcPr>
          <w:p w14:paraId="3DE25825" w14:textId="77777777" w:rsidR="005E17F8" w:rsidRPr="00FF4EE6" w:rsidRDefault="005E17F8" w:rsidP="005E17F8">
            <w:pPr>
              <w:pStyle w:val="aff5"/>
            </w:pPr>
            <w:r>
              <w:t>Тесты</w:t>
            </w:r>
            <w:r w:rsidRPr="00FF4EE6">
              <w:t xml:space="preserve"> ОСФ </w:t>
            </w:r>
            <w:r>
              <w:t>на</w:t>
            </w:r>
            <w:r w:rsidRPr="00FF4EE6">
              <w:t xml:space="preserve"> лошад</w:t>
            </w:r>
            <w:r>
              <w:t>и</w:t>
            </w:r>
            <w:r w:rsidRPr="00FF4EE6">
              <w:t xml:space="preserve"> до 150 см в холке</w:t>
            </w:r>
          </w:p>
        </w:tc>
        <w:tc>
          <w:tcPr>
            <w:tcW w:w="851" w:type="dxa"/>
            <w:tcBorders>
              <w:top w:val="single" w:sz="4" w:space="0" w:color="808080"/>
              <w:left w:val="single" w:sz="4" w:space="0" w:color="808080"/>
              <w:right w:val="single" w:sz="4" w:space="0" w:color="808080"/>
            </w:tcBorders>
          </w:tcPr>
          <w:p w14:paraId="2F5C49C3" w14:textId="77777777" w:rsidR="005E17F8" w:rsidRPr="000B6EB1" w:rsidRDefault="005E17F8" w:rsidP="005E17F8">
            <w:pPr>
              <w:pStyle w:val="aff5"/>
            </w:pPr>
          </w:p>
        </w:tc>
        <w:tc>
          <w:tcPr>
            <w:tcW w:w="992" w:type="dxa"/>
            <w:tcBorders>
              <w:top w:val="single" w:sz="4" w:space="0" w:color="808080"/>
              <w:left w:val="single" w:sz="4" w:space="0" w:color="808080"/>
              <w:right w:val="single" w:sz="4" w:space="0" w:color="808080"/>
            </w:tcBorders>
            <w:vAlign w:val="center"/>
            <w:hideMark/>
          </w:tcPr>
          <w:p w14:paraId="0286968F" w14:textId="77777777" w:rsidR="005E17F8" w:rsidRPr="000B6EB1" w:rsidRDefault="005E17F8" w:rsidP="005E17F8">
            <w:pPr>
              <w:pStyle w:val="aff5"/>
            </w:pPr>
            <w:r w:rsidRPr="000B6EB1">
              <w:t>6 лет и старше</w:t>
            </w:r>
          </w:p>
          <w:p w14:paraId="004AA1D4" w14:textId="77777777" w:rsidR="005E17F8" w:rsidRPr="000B6EB1" w:rsidRDefault="005E17F8" w:rsidP="005E17F8">
            <w:pPr>
              <w:pStyle w:val="aff5"/>
            </w:pPr>
          </w:p>
        </w:tc>
      </w:tr>
    </w:tbl>
    <w:p w14:paraId="043F85F5" w14:textId="77777777" w:rsidR="005E17F8" w:rsidRDefault="005E17F8" w:rsidP="005E17F8"/>
    <w:p w14:paraId="1402C8E5" w14:textId="77777777" w:rsidR="005E17F8" w:rsidRDefault="005E17F8" w:rsidP="005E17F8">
      <w:r>
        <w:t>1.1. Минимальные возрастные ограничения допуска участников и</w:t>
      </w:r>
      <w:r w:rsidRPr="006D65B6">
        <w:t xml:space="preserve"> </w:t>
      </w:r>
      <w:r>
        <w:t>лошадей к тестам разного уровня сложности:</w:t>
      </w:r>
    </w:p>
    <w:p w14:paraId="49E1B835" w14:textId="77777777" w:rsidR="005E17F8" w:rsidRDefault="005E17F8" w:rsidP="005E17F8"/>
    <w:tbl>
      <w:tblPr>
        <w:tblW w:w="988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098"/>
        <w:gridCol w:w="2948"/>
        <w:gridCol w:w="1843"/>
      </w:tblGrid>
      <w:tr w:rsidR="005E17F8" w:rsidRPr="00F220EE" w14:paraId="340D26D3" w14:textId="77777777" w:rsidTr="005E17F8">
        <w:trPr>
          <w:cantSplit/>
          <w:tblHeader/>
        </w:trPr>
        <w:tc>
          <w:tcPr>
            <w:tcW w:w="5098" w:type="dxa"/>
          </w:tcPr>
          <w:p w14:paraId="736499E0" w14:textId="77777777" w:rsidR="005E17F8" w:rsidRPr="00F220EE" w:rsidRDefault="005E17F8" w:rsidP="005E17F8">
            <w:pPr>
              <w:pStyle w:val="aff5"/>
            </w:pPr>
            <w:r>
              <w:t>Перечень тестов</w:t>
            </w:r>
          </w:p>
        </w:tc>
        <w:tc>
          <w:tcPr>
            <w:tcW w:w="2948" w:type="dxa"/>
          </w:tcPr>
          <w:p w14:paraId="7570114B" w14:textId="77777777" w:rsidR="005E17F8" w:rsidRPr="00F220EE" w:rsidRDefault="005E17F8" w:rsidP="005E17F8">
            <w:pPr>
              <w:pStyle w:val="aff5"/>
            </w:pPr>
            <w:r w:rsidRPr="00F220EE">
              <w:t>Мин</w:t>
            </w:r>
            <w:r>
              <w:t xml:space="preserve">имальный </w:t>
            </w:r>
            <w:r w:rsidRPr="00F220EE">
              <w:t>возраст</w:t>
            </w:r>
          </w:p>
          <w:p w14:paraId="6754723D" w14:textId="77777777" w:rsidR="005E17F8" w:rsidRPr="00F220EE" w:rsidRDefault="005E17F8" w:rsidP="005E17F8">
            <w:pPr>
              <w:pStyle w:val="aff5"/>
            </w:pPr>
            <w:r w:rsidRPr="00F220EE">
              <w:t>спортсмена</w:t>
            </w:r>
          </w:p>
        </w:tc>
        <w:tc>
          <w:tcPr>
            <w:tcW w:w="1843" w:type="dxa"/>
          </w:tcPr>
          <w:p w14:paraId="2DAF8213" w14:textId="77777777" w:rsidR="005E17F8" w:rsidRPr="00F220EE" w:rsidRDefault="005E17F8" w:rsidP="005E17F8">
            <w:pPr>
              <w:pStyle w:val="aff5"/>
            </w:pPr>
            <w:r w:rsidRPr="00F220EE">
              <w:t>Миним</w:t>
            </w:r>
            <w:r>
              <w:t xml:space="preserve">альный </w:t>
            </w:r>
            <w:r w:rsidRPr="00F220EE">
              <w:t>возраст</w:t>
            </w:r>
          </w:p>
          <w:p w14:paraId="411DECAB" w14:textId="77777777" w:rsidR="005E17F8" w:rsidRPr="00F220EE" w:rsidRDefault="005E17F8" w:rsidP="005E17F8">
            <w:pPr>
              <w:pStyle w:val="aff5"/>
            </w:pPr>
            <w:r w:rsidRPr="00F220EE">
              <w:t>лошади</w:t>
            </w:r>
          </w:p>
        </w:tc>
      </w:tr>
      <w:tr w:rsidR="005E17F8" w:rsidRPr="00F220EE" w14:paraId="3201478A" w14:textId="77777777" w:rsidTr="005E17F8">
        <w:trPr>
          <w:cantSplit/>
          <w:trHeight w:val="293"/>
        </w:trPr>
        <w:tc>
          <w:tcPr>
            <w:tcW w:w="5098" w:type="dxa"/>
            <w:vMerge w:val="restart"/>
          </w:tcPr>
          <w:p w14:paraId="77974A29" w14:textId="77777777" w:rsidR="005E17F8" w:rsidRDefault="005E17F8" w:rsidP="005E17F8">
            <w:pPr>
              <w:pStyle w:val="aff5"/>
            </w:pPr>
            <w:r>
              <w:lastRenderedPageBreak/>
              <w:t>Тесты на молодых лошадях:</w:t>
            </w:r>
          </w:p>
          <w:p w14:paraId="0204FB1D" w14:textId="77777777" w:rsidR="005E17F8" w:rsidRPr="00F220EE" w:rsidRDefault="005E17F8" w:rsidP="005E17F8">
            <w:pPr>
              <w:pStyle w:val="aff5"/>
            </w:pPr>
            <w:r>
              <w:t xml:space="preserve">Предварительный приз; </w:t>
            </w:r>
          </w:p>
        </w:tc>
        <w:tc>
          <w:tcPr>
            <w:tcW w:w="2948" w:type="dxa"/>
          </w:tcPr>
          <w:p w14:paraId="14223086" w14:textId="77777777" w:rsidR="005E17F8" w:rsidRPr="00F220EE" w:rsidRDefault="005E17F8" w:rsidP="005E17F8">
            <w:pPr>
              <w:pStyle w:val="aff5"/>
            </w:pPr>
            <w:r w:rsidRPr="00F220EE">
              <w:t>16 лет</w:t>
            </w:r>
          </w:p>
        </w:tc>
        <w:tc>
          <w:tcPr>
            <w:tcW w:w="1843" w:type="dxa"/>
          </w:tcPr>
          <w:p w14:paraId="7EAC45DE" w14:textId="77777777" w:rsidR="005E17F8" w:rsidRPr="00F220EE" w:rsidRDefault="005E17F8" w:rsidP="005E17F8">
            <w:pPr>
              <w:pStyle w:val="aff5"/>
            </w:pPr>
            <w:r w:rsidRPr="00F220EE">
              <w:t>7</w:t>
            </w:r>
            <w:r>
              <w:t>лет;</w:t>
            </w:r>
            <w:r w:rsidRPr="00F220EE">
              <w:t xml:space="preserve"> 6 лет</w:t>
            </w:r>
          </w:p>
        </w:tc>
      </w:tr>
      <w:tr w:rsidR="005E17F8" w:rsidRPr="00F220EE" w14:paraId="233B2BF1" w14:textId="77777777" w:rsidTr="005E17F8">
        <w:trPr>
          <w:cantSplit/>
          <w:trHeight w:val="412"/>
        </w:trPr>
        <w:tc>
          <w:tcPr>
            <w:tcW w:w="5098" w:type="dxa"/>
            <w:vMerge/>
          </w:tcPr>
          <w:p w14:paraId="76225691" w14:textId="77777777" w:rsidR="005E17F8" w:rsidRPr="00F220EE" w:rsidRDefault="005E17F8" w:rsidP="005E17F8">
            <w:pPr>
              <w:pStyle w:val="aff5"/>
            </w:pPr>
          </w:p>
        </w:tc>
        <w:tc>
          <w:tcPr>
            <w:tcW w:w="2948" w:type="dxa"/>
          </w:tcPr>
          <w:p w14:paraId="1E5FE5EC" w14:textId="77777777" w:rsidR="005E17F8" w:rsidRPr="00F220EE" w:rsidRDefault="005E17F8" w:rsidP="005E17F8">
            <w:pPr>
              <w:pStyle w:val="aff5"/>
            </w:pPr>
            <w:r w:rsidRPr="00F220EE">
              <w:t>18 лет</w:t>
            </w:r>
          </w:p>
        </w:tc>
        <w:tc>
          <w:tcPr>
            <w:tcW w:w="1843" w:type="dxa"/>
          </w:tcPr>
          <w:p w14:paraId="60046247" w14:textId="77777777" w:rsidR="005E17F8" w:rsidRPr="00F220EE" w:rsidRDefault="005E17F8" w:rsidP="005E17F8">
            <w:pPr>
              <w:pStyle w:val="aff5"/>
            </w:pPr>
            <w:r w:rsidRPr="00F220EE">
              <w:t>5</w:t>
            </w:r>
            <w:r>
              <w:t xml:space="preserve"> лет;</w:t>
            </w:r>
            <w:r w:rsidRPr="00F220EE">
              <w:t xml:space="preserve"> 4 </w:t>
            </w:r>
            <w:r>
              <w:t>года</w:t>
            </w:r>
          </w:p>
        </w:tc>
      </w:tr>
      <w:tr w:rsidR="005E17F8" w:rsidRPr="00F220EE" w14:paraId="2398C4F5" w14:textId="77777777" w:rsidTr="005E17F8">
        <w:trPr>
          <w:cantSplit/>
        </w:trPr>
        <w:tc>
          <w:tcPr>
            <w:tcW w:w="5098" w:type="dxa"/>
          </w:tcPr>
          <w:p w14:paraId="3011707A" w14:textId="77777777" w:rsidR="005E17F8" w:rsidRPr="00F220EE" w:rsidRDefault="005E17F8" w:rsidP="005E17F8">
            <w:pPr>
              <w:pStyle w:val="aff5"/>
            </w:pPr>
            <w:r>
              <w:t>МП, СП1, КЮР СП 1</w:t>
            </w:r>
            <w:r w:rsidRPr="00F220EE">
              <w:t xml:space="preserve"> </w:t>
            </w:r>
          </w:p>
        </w:tc>
        <w:tc>
          <w:tcPr>
            <w:tcW w:w="2948" w:type="dxa"/>
          </w:tcPr>
          <w:p w14:paraId="2814CD71" w14:textId="77777777" w:rsidR="005E17F8" w:rsidRPr="00F220EE" w:rsidRDefault="005E17F8" w:rsidP="005E17F8">
            <w:pPr>
              <w:pStyle w:val="aff5"/>
            </w:pPr>
            <w:r w:rsidRPr="00F220EE">
              <w:t>16 лет</w:t>
            </w:r>
          </w:p>
        </w:tc>
        <w:tc>
          <w:tcPr>
            <w:tcW w:w="1843" w:type="dxa"/>
          </w:tcPr>
          <w:p w14:paraId="411A28B7" w14:textId="77777777" w:rsidR="005E17F8" w:rsidRPr="00F220EE" w:rsidRDefault="005E17F8" w:rsidP="005E17F8">
            <w:pPr>
              <w:pStyle w:val="aff5"/>
            </w:pPr>
            <w:r w:rsidRPr="00F220EE">
              <w:t>7 лет</w:t>
            </w:r>
          </w:p>
        </w:tc>
      </w:tr>
      <w:tr w:rsidR="005E17F8" w:rsidRPr="00F220EE" w14:paraId="11CE9486" w14:textId="77777777" w:rsidTr="005E17F8">
        <w:trPr>
          <w:cantSplit/>
        </w:trPr>
        <w:tc>
          <w:tcPr>
            <w:tcW w:w="5098" w:type="dxa"/>
          </w:tcPr>
          <w:p w14:paraId="36C8A1A1" w14:textId="77777777" w:rsidR="005E17F8" w:rsidRPr="00F220EE" w:rsidRDefault="005E17F8" w:rsidP="005E17F8">
            <w:pPr>
              <w:pStyle w:val="aff5"/>
            </w:pPr>
            <w:r w:rsidRPr="00F220EE">
              <w:t>СП А, СП В, КЮР СП А/В, СП2</w:t>
            </w:r>
          </w:p>
        </w:tc>
        <w:tc>
          <w:tcPr>
            <w:tcW w:w="2948" w:type="dxa"/>
          </w:tcPr>
          <w:p w14:paraId="49ED60EC" w14:textId="77777777" w:rsidR="005E17F8" w:rsidRPr="00F220EE" w:rsidRDefault="005E17F8" w:rsidP="005E17F8">
            <w:pPr>
              <w:pStyle w:val="aff5"/>
            </w:pPr>
            <w:r w:rsidRPr="00F220EE">
              <w:t>16 лет</w:t>
            </w:r>
          </w:p>
        </w:tc>
        <w:tc>
          <w:tcPr>
            <w:tcW w:w="1843" w:type="dxa"/>
          </w:tcPr>
          <w:p w14:paraId="32AC29DB" w14:textId="77777777" w:rsidR="005E17F8" w:rsidRPr="00F220EE" w:rsidRDefault="005E17F8" w:rsidP="005E17F8">
            <w:pPr>
              <w:pStyle w:val="aff5"/>
            </w:pPr>
            <w:r w:rsidRPr="00F220EE">
              <w:t>8 лет</w:t>
            </w:r>
          </w:p>
        </w:tc>
      </w:tr>
      <w:tr w:rsidR="005E17F8" w:rsidRPr="00F220EE" w14:paraId="025F8145" w14:textId="77777777" w:rsidTr="005E17F8">
        <w:trPr>
          <w:cantSplit/>
        </w:trPr>
        <w:tc>
          <w:tcPr>
            <w:tcW w:w="5098" w:type="dxa"/>
          </w:tcPr>
          <w:p w14:paraId="3D24839D" w14:textId="77777777" w:rsidR="005E17F8" w:rsidRPr="00F220EE" w:rsidRDefault="005E17F8" w:rsidP="005E17F8">
            <w:pPr>
              <w:pStyle w:val="aff5"/>
            </w:pPr>
            <w:r>
              <w:t>БП, ПБП, КЮР БП, СБП</w:t>
            </w:r>
          </w:p>
        </w:tc>
        <w:tc>
          <w:tcPr>
            <w:tcW w:w="2948" w:type="dxa"/>
          </w:tcPr>
          <w:p w14:paraId="3CD9FAF2" w14:textId="77777777" w:rsidR="005E17F8" w:rsidRPr="00735C69" w:rsidRDefault="005E17F8" w:rsidP="005E17F8">
            <w:pPr>
              <w:pStyle w:val="aff5"/>
            </w:pPr>
            <w:r w:rsidRPr="00735C69">
              <w:t>16 лет</w:t>
            </w:r>
          </w:p>
        </w:tc>
        <w:tc>
          <w:tcPr>
            <w:tcW w:w="1843" w:type="dxa"/>
          </w:tcPr>
          <w:p w14:paraId="117CF8BF" w14:textId="77777777" w:rsidR="005E17F8" w:rsidRPr="00735C69" w:rsidRDefault="005E17F8" w:rsidP="005E17F8">
            <w:pPr>
              <w:pStyle w:val="aff5"/>
            </w:pPr>
            <w:r w:rsidRPr="00735C69">
              <w:t>8 лет</w:t>
            </w:r>
          </w:p>
        </w:tc>
      </w:tr>
      <w:tr w:rsidR="005E17F8" w:rsidRPr="00F220EE" w14:paraId="37A77BE7" w14:textId="77777777" w:rsidTr="005E17F8">
        <w:trPr>
          <w:cantSplit/>
        </w:trPr>
        <w:tc>
          <w:tcPr>
            <w:tcW w:w="5098" w:type="dxa"/>
          </w:tcPr>
          <w:p w14:paraId="24EEEB4A" w14:textId="77777777" w:rsidR="005E17F8" w:rsidRPr="00F220EE" w:rsidRDefault="005E17F8" w:rsidP="005E17F8">
            <w:pPr>
              <w:pStyle w:val="aff5"/>
            </w:pPr>
            <w:r>
              <w:t xml:space="preserve">СП А, СП В, БП </w:t>
            </w:r>
            <w:proofErr w:type="gramStart"/>
            <w:r>
              <w:t>16-25</w:t>
            </w:r>
            <w:proofErr w:type="gramEnd"/>
            <w:r>
              <w:t>, КЮР БП, СП2</w:t>
            </w:r>
          </w:p>
        </w:tc>
        <w:tc>
          <w:tcPr>
            <w:tcW w:w="2948" w:type="dxa"/>
          </w:tcPr>
          <w:p w14:paraId="7CC54AB3" w14:textId="77777777" w:rsidR="005E17F8" w:rsidRPr="00F220EE" w:rsidRDefault="005E17F8" w:rsidP="005E17F8">
            <w:pPr>
              <w:pStyle w:val="aff5"/>
            </w:pPr>
            <w:r>
              <w:t>16 лет</w:t>
            </w:r>
          </w:p>
        </w:tc>
        <w:tc>
          <w:tcPr>
            <w:tcW w:w="1843" w:type="dxa"/>
          </w:tcPr>
          <w:p w14:paraId="37CFBD8C" w14:textId="77777777" w:rsidR="005E17F8" w:rsidRPr="00F220EE" w:rsidRDefault="005E17F8" w:rsidP="005E17F8">
            <w:pPr>
              <w:pStyle w:val="aff5"/>
            </w:pPr>
            <w:r>
              <w:t>8 лет</w:t>
            </w:r>
          </w:p>
        </w:tc>
      </w:tr>
      <w:tr w:rsidR="005E17F8" w:rsidRPr="00F220EE" w14:paraId="2C70C1FB" w14:textId="77777777" w:rsidTr="005E17F8">
        <w:trPr>
          <w:cantSplit/>
        </w:trPr>
        <w:tc>
          <w:tcPr>
            <w:tcW w:w="5098" w:type="dxa"/>
          </w:tcPr>
          <w:p w14:paraId="2F4910CE" w14:textId="77777777" w:rsidR="005E17F8" w:rsidRPr="00B350CE" w:rsidRDefault="005E17F8" w:rsidP="005E17F8">
            <w:pPr>
              <w:pStyle w:val="aff5"/>
            </w:pPr>
            <w:r>
              <w:t>ПП</w:t>
            </w:r>
            <w:r>
              <w:rPr>
                <w:lang w:val="en-US"/>
              </w:rPr>
              <w:t>YR</w:t>
            </w:r>
            <w:r w:rsidRPr="0001613E">
              <w:t xml:space="preserve">, </w:t>
            </w:r>
            <w:r>
              <w:t>КП</w:t>
            </w:r>
            <w:r>
              <w:rPr>
                <w:lang w:val="en-US"/>
              </w:rPr>
              <w:t>YR</w:t>
            </w:r>
            <w:r>
              <w:t>, ЛП</w:t>
            </w:r>
            <w:r>
              <w:rPr>
                <w:lang w:val="en-US"/>
              </w:rPr>
              <w:t>YR</w:t>
            </w:r>
            <w:r>
              <w:t xml:space="preserve">, КЮР </w:t>
            </w:r>
            <w:r>
              <w:rPr>
                <w:lang w:val="en-US"/>
              </w:rPr>
              <w:t>YR</w:t>
            </w:r>
          </w:p>
        </w:tc>
        <w:tc>
          <w:tcPr>
            <w:tcW w:w="2948" w:type="dxa"/>
          </w:tcPr>
          <w:p w14:paraId="2116780B" w14:textId="77777777" w:rsidR="005E17F8" w:rsidRPr="00F220EE" w:rsidRDefault="005E17F8" w:rsidP="005E17F8">
            <w:pPr>
              <w:pStyle w:val="aff5"/>
            </w:pPr>
            <w:r>
              <w:t>16 лет</w:t>
            </w:r>
          </w:p>
        </w:tc>
        <w:tc>
          <w:tcPr>
            <w:tcW w:w="1843" w:type="dxa"/>
          </w:tcPr>
          <w:p w14:paraId="7608033A" w14:textId="77777777" w:rsidR="005E17F8" w:rsidRPr="00F220EE" w:rsidRDefault="005E17F8" w:rsidP="005E17F8">
            <w:pPr>
              <w:pStyle w:val="aff5"/>
            </w:pPr>
            <w:r>
              <w:t>7 лет</w:t>
            </w:r>
          </w:p>
        </w:tc>
      </w:tr>
      <w:tr w:rsidR="005E17F8" w:rsidRPr="00F220EE" w14:paraId="5B475ECB" w14:textId="77777777" w:rsidTr="005E17F8">
        <w:trPr>
          <w:cantSplit/>
        </w:trPr>
        <w:tc>
          <w:tcPr>
            <w:tcW w:w="5098" w:type="dxa"/>
          </w:tcPr>
          <w:p w14:paraId="7CCE8209" w14:textId="77777777" w:rsidR="005E17F8" w:rsidRPr="00B350CE" w:rsidRDefault="005E17F8" w:rsidP="005E17F8">
            <w:pPr>
              <w:pStyle w:val="aff5"/>
            </w:pPr>
            <w:r>
              <w:t>ПП</w:t>
            </w:r>
            <w:r>
              <w:rPr>
                <w:lang w:val="en-US"/>
              </w:rPr>
              <w:t>J</w:t>
            </w:r>
            <w:r w:rsidRPr="0001613E">
              <w:t xml:space="preserve">, </w:t>
            </w:r>
            <w:r>
              <w:t>КП</w:t>
            </w:r>
            <w:r>
              <w:rPr>
                <w:lang w:val="en-US"/>
              </w:rPr>
              <w:t>J</w:t>
            </w:r>
            <w:r>
              <w:t>, ЛП</w:t>
            </w:r>
            <w:r>
              <w:rPr>
                <w:lang w:val="en-US"/>
              </w:rPr>
              <w:t>J</w:t>
            </w:r>
            <w:r>
              <w:t xml:space="preserve">, КЮР </w:t>
            </w:r>
            <w:r>
              <w:rPr>
                <w:lang w:val="en-US"/>
              </w:rPr>
              <w:t>J</w:t>
            </w:r>
          </w:p>
        </w:tc>
        <w:tc>
          <w:tcPr>
            <w:tcW w:w="2948" w:type="dxa"/>
          </w:tcPr>
          <w:p w14:paraId="195F9AE4" w14:textId="77777777" w:rsidR="005E17F8" w:rsidRPr="00F220EE" w:rsidRDefault="005E17F8" w:rsidP="005E17F8">
            <w:pPr>
              <w:pStyle w:val="aff5"/>
            </w:pPr>
            <w:r>
              <w:t>14 лет</w:t>
            </w:r>
          </w:p>
        </w:tc>
        <w:tc>
          <w:tcPr>
            <w:tcW w:w="1843" w:type="dxa"/>
          </w:tcPr>
          <w:p w14:paraId="03C5EDFB" w14:textId="77777777" w:rsidR="005E17F8" w:rsidRPr="00F220EE" w:rsidRDefault="005E17F8" w:rsidP="005E17F8">
            <w:pPr>
              <w:pStyle w:val="aff5"/>
            </w:pPr>
            <w:r>
              <w:t>6 лет</w:t>
            </w:r>
          </w:p>
        </w:tc>
      </w:tr>
      <w:tr w:rsidR="005E17F8" w:rsidRPr="00F220EE" w14:paraId="01AA942C" w14:textId="77777777" w:rsidTr="005E17F8">
        <w:trPr>
          <w:cantSplit/>
        </w:trPr>
        <w:tc>
          <w:tcPr>
            <w:tcW w:w="5098" w:type="dxa"/>
          </w:tcPr>
          <w:p w14:paraId="5C0C7CD1" w14:textId="77777777" w:rsidR="005E17F8" w:rsidRDefault="005E17F8" w:rsidP="005E17F8">
            <w:pPr>
              <w:pStyle w:val="aff5"/>
            </w:pPr>
            <w:r>
              <w:t>ППАР, ППВР, КПР, КЮР Р</w:t>
            </w:r>
          </w:p>
        </w:tc>
        <w:tc>
          <w:tcPr>
            <w:tcW w:w="2948" w:type="dxa"/>
          </w:tcPr>
          <w:p w14:paraId="661D4D6B" w14:textId="77777777" w:rsidR="005E17F8" w:rsidRPr="00F220EE" w:rsidRDefault="005E17F8" w:rsidP="005E17F8">
            <w:pPr>
              <w:pStyle w:val="aff5"/>
            </w:pPr>
            <w:r>
              <w:t>12 лет</w:t>
            </w:r>
          </w:p>
        </w:tc>
        <w:tc>
          <w:tcPr>
            <w:tcW w:w="1843" w:type="dxa"/>
          </w:tcPr>
          <w:p w14:paraId="0D2FE681" w14:textId="77777777" w:rsidR="005E17F8" w:rsidRPr="00F220EE" w:rsidRDefault="005E17F8" w:rsidP="005E17F8">
            <w:pPr>
              <w:pStyle w:val="aff5"/>
            </w:pPr>
            <w:r>
              <w:t>6 лет</w:t>
            </w:r>
          </w:p>
        </w:tc>
      </w:tr>
      <w:tr w:rsidR="005E17F8" w:rsidRPr="00F220EE" w14:paraId="00AFC377" w14:textId="77777777" w:rsidTr="005E17F8">
        <w:trPr>
          <w:cantSplit/>
        </w:trPr>
        <w:tc>
          <w:tcPr>
            <w:tcW w:w="5098" w:type="dxa"/>
          </w:tcPr>
          <w:p w14:paraId="0802FD08" w14:textId="77777777" w:rsidR="005E17F8" w:rsidRDefault="005E17F8" w:rsidP="005E17F8">
            <w:pPr>
              <w:pStyle w:val="aff5"/>
            </w:pPr>
            <w:r>
              <w:t>ППА</w:t>
            </w:r>
            <w:r>
              <w:rPr>
                <w:lang w:val="en-US"/>
              </w:rPr>
              <w:t>Ch</w:t>
            </w:r>
            <w:r>
              <w:t>, ППВ</w:t>
            </w:r>
            <w:r>
              <w:rPr>
                <w:lang w:val="en-US"/>
              </w:rPr>
              <w:t>Ch</w:t>
            </w:r>
            <w:r>
              <w:t>, КП</w:t>
            </w:r>
            <w:r>
              <w:rPr>
                <w:lang w:val="en-US"/>
              </w:rPr>
              <w:t>Ch</w:t>
            </w:r>
            <w:r>
              <w:t>, ЛП</w:t>
            </w:r>
            <w:r>
              <w:rPr>
                <w:lang w:val="en-US"/>
              </w:rPr>
              <w:t>Ch</w:t>
            </w:r>
          </w:p>
        </w:tc>
        <w:tc>
          <w:tcPr>
            <w:tcW w:w="2948" w:type="dxa"/>
          </w:tcPr>
          <w:p w14:paraId="75B1D35A" w14:textId="77777777" w:rsidR="005E17F8" w:rsidRPr="00F220EE" w:rsidRDefault="005E17F8" w:rsidP="005E17F8">
            <w:pPr>
              <w:pStyle w:val="aff5"/>
            </w:pPr>
            <w:r>
              <w:t>10 лет</w:t>
            </w:r>
          </w:p>
        </w:tc>
        <w:tc>
          <w:tcPr>
            <w:tcW w:w="1843" w:type="dxa"/>
          </w:tcPr>
          <w:p w14:paraId="4206246A" w14:textId="77777777" w:rsidR="005E17F8" w:rsidRPr="00F220EE" w:rsidRDefault="005E17F8" w:rsidP="00CD1E99">
            <w:pPr>
              <w:pStyle w:val="aff5"/>
              <w:numPr>
                <w:ilvl w:val="0"/>
                <w:numId w:val="9"/>
              </w:numPr>
              <w:ind w:right="-108"/>
              <w:jc w:val="center"/>
            </w:pPr>
            <w:r>
              <w:t>лет</w:t>
            </w:r>
          </w:p>
        </w:tc>
      </w:tr>
    </w:tbl>
    <w:p w14:paraId="71EA4E3F" w14:textId="77777777" w:rsidR="005E17F8" w:rsidRPr="00FF4EE6" w:rsidRDefault="005E17F8" w:rsidP="005E17F8">
      <w:pPr>
        <w:ind w:left="709" w:firstLine="0"/>
      </w:pPr>
      <w:r>
        <w:t xml:space="preserve">1.2. </w:t>
      </w:r>
      <w:r w:rsidRPr="00FF4EE6">
        <w:t>Возрастные критерии допуска и программа чемпионата, Кубка, первенства России:</w:t>
      </w:r>
    </w:p>
    <w:tbl>
      <w:tblPr>
        <w:tblW w:w="9803"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127"/>
        <w:gridCol w:w="1739"/>
        <w:gridCol w:w="2939"/>
        <w:gridCol w:w="1324"/>
        <w:gridCol w:w="1674"/>
      </w:tblGrid>
      <w:tr w:rsidR="005E17F8" w:rsidRPr="00FB2DC0" w14:paraId="61D901AB" w14:textId="77777777" w:rsidTr="005E17F8">
        <w:trPr>
          <w:cantSplit/>
          <w:trHeight w:val="1107"/>
          <w:tblHeader/>
        </w:trPr>
        <w:tc>
          <w:tcPr>
            <w:tcW w:w="2127" w:type="dxa"/>
            <w:shd w:val="clear" w:color="auto" w:fill="F2F2F2"/>
          </w:tcPr>
          <w:p w14:paraId="44C8B28F" w14:textId="77777777" w:rsidR="005E17F8" w:rsidRPr="00FB2DC0" w:rsidRDefault="005E17F8" w:rsidP="005E17F8">
            <w:pPr>
              <w:pStyle w:val="aff5"/>
            </w:pPr>
            <w:r>
              <w:t>Наименование спортивной дисциплины</w:t>
            </w:r>
          </w:p>
        </w:tc>
        <w:tc>
          <w:tcPr>
            <w:tcW w:w="1739" w:type="dxa"/>
            <w:shd w:val="clear" w:color="auto" w:fill="F2F2F2"/>
            <w:vAlign w:val="center"/>
          </w:tcPr>
          <w:p w14:paraId="6276FE13" w14:textId="77777777" w:rsidR="005E17F8" w:rsidRPr="00FB2DC0" w:rsidRDefault="005E17F8" w:rsidP="005E17F8">
            <w:pPr>
              <w:pStyle w:val="aff5"/>
            </w:pPr>
            <w:r w:rsidRPr="00FB2DC0">
              <w:t xml:space="preserve">Возрастная группа спортсменов </w:t>
            </w:r>
            <w:r>
              <w:br/>
            </w:r>
            <w:r w:rsidRPr="00FB2DC0">
              <w:t xml:space="preserve">в соответствии </w:t>
            </w:r>
            <w:r>
              <w:br/>
            </w:r>
            <w:r w:rsidRPr="00FB2DC0">
              <w:t>с ЕВСК</w:t>
            </w:r>
          </w:p>
        </w:tc>
        <w:tc>
          <w:tcPr>
            <w:tcW w:w="2939" w:type="dxa"/>
            <w:shd w:val="clear" w:color="auto" w:fill="F2F2F2"/>
          </w:tcPr>
          <w:p w14:paraId="09FE0ED9" w14:textId="77777777" w:rsidR="005E17F8" w:rsidRPr="00FB2DC0" w:rsidRDefault="005E17F8" w:rsidP="005E17F8">
            <w:pPr>
              <w:pStyle w:val="aff5"/>
            </w:pPr>
            <w:r w:rsidRPr="00FB2DC0">
              <w:t>Программа соревнований</w:t>
            </w:r>
          </w:p>
          <w:p w14:paraId="728C5C8B" w14:textId="77777777" w:rsidR="005E17F8" w:rsidRPr="00FB2DC0" w:rsidRDefault="005E17F8" w:rsidP="005E17F8">
            <w:pPr>
              <w:pStyle w:val="aff5"/>
            </w:pPr>
            <w:r w:rsidRPr="00FB2DC0">
              <w:t xml:space="preserve">(перечень </w:t>
            </w:r>
            <w:proofErr w:type="spellStart"/>
            <w:r w:rsidRPr="00FB2DC0">
              <w:t>езд</w:t>
            </w:r>
            <w:proofErr w:type="spellEnd"/>
            <w:r w:rsidRPr="00FB2DC0">
              <w:t>)</w:t>
            </w:r>
          </w:p>
        </w:tc>
        <w:tc>
          <w:tcPr>
            <w:tcW w:w="1324" w:type="dxa"/>
            <w:shd w:val="clear" w:color="auto" w:fill="F2F2F2"/>
          </w:tcPr>
          <w:p w14:paraId="0DC725CD" w14:textId="77777777" w:rsidR="005E17F8" w:rsidRPr="00FB2DC0" w:rsidRDefault="005E17F8" w:rsidP="005E17F8">
            <w:pPr>
              <w:pStyle w:val="aff5"/>
            </w:pPr>
            <w:r w:rsidRPr="00FB2DC0">
              <w:t>Требования по возрасту спортсменов</w:t>
            </w:r>
          </w:p>
        </w:tc>
        <w:tc>
          <w:tcPr>
            <w:tcW w:w="1674" w:type="dxa"/>
            <w:shd w:val="clear" w:color="auto" w:fill="F2F2F2"/>
          </w:tcPr>
          <w:p w14:paraId="2C01F321" w14:textId="77777777" w:rsidR="005E17F8" w:rsidRPr="00FB2DC0" w:rsidRDefault="005E17F8" w:rsidP="005E17F8">
            <w:pPr>
              <w:pStyle w:val="aff5"/>
            </w:pPr>
            <w:r w:rsidRPr="00FB2DC0">
              <w:t>Требования по возрасту лошадей</w:t>
            </w:r>
          </w:p>
        </w:tc>
      </w:tr>
      <w:tr w:rsidR="005E17F8" w:rsidRPr="00FB2DC0" w14:paraId="2F2EC03B" w14:textId="77777777" w:rsidTr="005E17F8">
        <w:trPr>
          <w:cantSplit/>
          <w:trHeight w:val="556"/>
        </w:trPr>
        <w:tc>
          <w:tcPr>
            <w:tcW w:w="2127" w:type="dxa"/>
            <w:vMerge w:val="restart"/>
            <w:vAlign w:val="center"/>
          </w:tcPr>
          <w:p w14:paraId="5D21DE4D" w14:textId="77777777" w:rsidR="005E17F8" w:rsidRPr="005047B9" w:rsidRDefault="005E17F8" w:rsidP="005E17F8">
            <w:pPr>
              <w:pStyle w:val="aff5"/>
            </w:pPr>
            <w:r>
              <w:t>В</w:t>
            </w:r>
            <w:r w:rsidRPr="0078384D">
              <w:t>ыездка – большой круг</w:t>
            </w:r>
          </w:p>
          <w:p w14:paraId="775A205D" w14:textId="77777777" w:rsidR="005E17F8" w:rsidRPr="005047B9" w:rsidRDefault="005E17F8" w:rsidP="005E17F8">
            <w:pPr>
              <w:pStyle w:val="aff5"/>
            </w:pPr>
          </w:p>
        </w:tc>
        <w:tc>
          <w:tcPr>
            <w:tcW w:w="1739" w:type="dxa"/>
          </w:tcPr>
          <w:p w14:paraId="57987B4E" w14:textId="77777777" w:rsidR="005E17F8" w:rsidRDefault="005E17F8" w:rsidP="005E17F8">
            <w:pPr>
              <w:pStyle w:val="aff5"/>
            </w:pPr>
            <w:r w:rsidRPr="00FB2DC0">
              <w:t>Мужчины</w:t>
            </w:r>
            <w:r>
              <w:t>;</w:t>
            </w:r>
          </w:p>
          <w:p w14:paraId="0FBF525B" w14:textId="77777777" w:rsidR="005E17F8" w:rsidRPr="00FB2DC0" w:rsidRDefault="005E17F8" w:rsidP="005E17F8">
            <w:pPr>
              <w:pStyle w:val="aff5"/>
            </w:pPr>
            <w:r w:rsidRPr="00FB2DC0">
              <w:t>женщины</w:t>
            </w:r>
          </w:p>
        </w:tc>
        <w:tc>
          <w:tcPr>
            <w:tcW w:w="2939" w:type="dxa"/>
          </w:tcPr>
          <w:p w14:paraId="39C71991" w14:textId="77777777" w:rsidR="005E17F8" w:rsidRDefault="005E17F8" w:rsidP="005E17F8">
            <w:pPr>
              <w:pStyle w:val="aff5"/>
              <w:rPr>
                <w:rStyle w:val="afff"/>
                <w:b w:val="0"/>
                <w:bCs w:val="0"/>
              </w:rPr>
            </w:pPr>
            <w:r w:rsidRPr="00FB2DC0">
              <w:t xml:space="preserve">КЮР </w:t>
            </w:r>
            <w:r>
              <w:t>БП</w:t>
            </w:r>
            <w:r w:rsidRPr="00FB2DC0">
              <w:t xml:space="preserve">, </w:t>
            </w:r>
            <w:r>
              <w:t>ПБП</w:t>
            </w:r>
            <w:r w:rsidRPr="00FB2DC0">
              <w:t xml:space="preserve">, </w:t>
            </w:r>
            <w:r>
              <w:t>БП</w:t>
            </w:r>
            <w:r w:rsidRPr="00FB2DC0">
              <w:t xml:space="preserve">, </w:t>
            </w:r>
            <w:r>
              <w:t>СБП</w:t>
            </w:r>
            <w:r w:rsidRPr="00FB2DC0">
              <w:rPr>
                <w:rStyle w:val="afff"/>
              </w:rPr>
              <w:t xml:space="preserve"> </w:t>
            </w:r>
          </w:p>
          <w:p w14:paraId="262CA578" w14:textId="77777777" w:rsidR="005E17F8" w:rsidRPr="00FB2DC0" w:rsidRDefault="005E17F8" w:rsidP="005E17F8">
            <w:pPr>
              <w:pStyle w:val="aff5"/>
              <w:rPr>
                <w:rStyle w:val="afff"/>
                <w:b w:val="0"/>
                <w:bCs w:val="0"/>
              </w:rPr>
            </w:pPr>
          </w:p>
        </w:tc>
        <w:tc>
          <w:tcPr>
            <w:tcW w:w="1324" w:type="dxa"/>
            <w:shd w:val="clear" w:color="auto" w:fill="auto"/>
          </w:tcPr>
          <w:p w14:paraId="19D4C59C" w14:textId="77777777" w:rsidR="005E17F8" w:rsidRPr="00FB2DC0" w:rsidRDefault="005E17F8" w:rsidP="005E17F8">
            <w:pPr>
              <w:pStyle w:val="aff5"/>
            </w:pPr>
            <w:r w:rsidRPr="00FB2DC0">
              <w:t>16 лет и старше</w:t>
            </w:r>
          </w:p>
        </w:tc>
        <w:tc>
          <w:tcPr>
            <w:tcW w:w="1674" w:type="dxa"/>
            <w:shd w:val="clear" w:color="auto" w:fill="auto"/>
          </w:tcPr>
          <w:p w14:paraId="12ADC36C" w14:textId="77777777" w:rsidR="005E17F8" w:rsidRPr="00FB2DC0" w:rsidRDefault="005E17F8" w:rsidP="005E17F8">
            <w:pPr>
              <w:pStyle w:val="aff5"/>
            </w:pPr>
            <w:r w:rsidRPr="00FB2DC0">
              <w:t>8 лет и старше</w:t>
            </w:r>
          </w:p>
        </w:tc>
      </w:tr>
      <w:tr w:rsidR="005E17F8" w:rsidRPr="00FB2DC0" w14:paraId="72E45FDE" w14:textId="77777777" w:rsidTr="005E17F8">
        <w:trPr>
          <w:cantSplit/>
          <w:trHeight w:val="556"/>
        </w:trPr>
        <w:tc>
          <w:tcPr>
            <w:tcW w:w="2127" w:type="dxa"/>
            <w:vMerge/>
            <w:vAlign w:val="center"/>
          </w:tcPr>
          <w:p w14:paraId="2F91618A" w14:textId="77777777" w:rsidR="005E17F8" w:rsidRPr="00FB2DC0" w:rsidRDefault="005E17F8" w:rsidP="005E17F8">
            <w:pPr>
              <w:pStyle w:val="aff5"/>
            </w:pPr>
          </w:p>
        </w:tc>
        <w:tc>
          <w:tcPr>
            <w:tcW w:w="1739" w:type="dxa"/>
          </w:tcPr>
          <w:p w14:paraId="7757B742" w14:textId="77777777" w:rsidR="005E17F8" w:rsidRDefault="005E17F8" w:rsidP="005E17F8">
            <w:pPr>
              <w:pStyle w:val="aff5"/>
            </w:pPr>
            <w:r w:rsidRPr="00FB2DC0">
              <w:t>Юниоры</w:t>
            </w:r>
            <w:r>
              <w:t>;</w:t>
            </w:r>
          </w:p>
          <w:p w14:paraId="7B1E4DCB" w14:textId="77777777" w:rsidR="005E17F8" w:rsidRPr="00FB2DC0" w:rsidRDefault="005E17F8" w:rsidP="005E17F8">
            <w:pPr>
              <w:pStyle w:val="aff5"/>
            </w:pPr>
            <w:r w:rsidRPr="00FB2DC0">
              <w:t>юниорки (16</w:t>
            </w:r>
            <w:r>
              <w:t>–</w:t>
            </w:r>
            <w:r w:rsidRPr="00FB2DC0">
              <w:t>25 лет)</w:t>
            </w:r>
          </w:p>
        </w:tc>
        <w:tc>
          <w:tcPr>
            <w:tcW w:w="2939" w:type="dxa"/>
          </w:tcPr>
          <w:p w14:paraId="549B5776" w14:textId="77777777" w:rsidR="005E17F8" w:rsidRPr="00FB2DC0" w:rsidRDefault="005E17F8" w:rsidP="005E17F8">
            <w:pPr>
              <w:pStyle w:val="aff5"/>
              <w:rPr>
                <w:rStyle w:val="afff"/>
                <w:b w:val="0"/>
                <w:bCs w:val="0"/>
              </w:rPr>
            </w:pPr>
            <w:r>
              <w:t xml:space="preserve">БП </w:t>
            </w:r>
            <w:r>
              <w:rPr>
                <w:lang w:val="en-US"/>
              </w:rPr>
              <w:t>U</w:t>
            </w:r>
            <w:r>
              <w:t xml:space="preserve">25, КЮР БП, СП2 </w:t>
            </w:r>
          </w:p>
          <w:p w14:paraId="6677274D" w14:textId="77777777" w:rsidR="005E17F8" w:rsidRPr="00FB2DC0" w:rsidRDefault="005E17F8" w:rsidP="005E17F8">
            <w:pPr>
              <w:pStyle w:val="aff5"/>
              <w:rPr>
                <w:rStyle w:val="afff"/>
                <w:b w:val="0"/>
                <w:bCs w:val="0"/>
              </w:rPr>
            </w:pPr>
          </w:p>
        </w:tc>
        <w:tc>
          <w:tcPr>
            <w:tcW w:w="1324" w:type="dxa"/>
            <w:shd w:val="clear" w:color="auto" w:fill="auto"/>
          </w:tcPr>
          <w:p w14:paraId="042BA239" w14:textId="77777777" w:rsidR="005E17F8" w:rsidRPr="00FB2DC0" w:rsidRDefault="005E17F8" w:rsidP="005E17F8">
            <w:pPr>
              <w:pStyle w:val="aff5"/>
            </w:pPr>
            <w:r w:rsidRPr="00FB2DC0">
              <w:t>16</w:t>
            </w:r>
            <w:r>
              <w:t>–</w:t>
            </w:r>
            <w:r w:rsidRPr="00FB2DC0">
              <w:t>25 лет</w:t>
            </w:r>
          </w:p>
        </w:tc>
        <w:tc>
          <w:tcPr>
            <w:tcW w:w="1674" w:type="dxa"/>
            <w:shd w:val="clear" w:color="auto" w:fill="auto"/>
          </w:tcPr>
          <w:p w14:paraId="18FB11BE" w14:textId="77777777" w:rsidR="005E17F8" w:rsidRPr="00FB2DC0" w:rsidRDefault="005E17F8" w:rsidP="005E17F8">
            <w:pPr>
              <w:pStyle w:val="aff5"/>
            </w:pPr>
            <w:r w:rsidRPr="00FB2DC0">
              <w:t>8 лет и старше</w:t>
            </w:r>
          </w:p>
        </w:tc>
      </w:tr>
      <w:tr w:rsidR="005E17F8" w:rsidRPr="00FB2DC0" w14:paraId="32E4B247" w14:textId="77777777" w:rsidTr="005E17F8">
        <w:trPr>
          <w:cantSplit/>
          <w:trHeight w:val="498"/>
        </w:trPr>
        <w:tc>
          <w:tcPr>
            <w:tcW w:w="2127" w:type="dxa"/>
            <w:vMerge/>
            <w:vAlign w:val="center"/>
          </w:tcPr>
          <w:p w14:paraId="3E3EAA2E" w14:textId="77777777" w:rsidR="005E17F8" w:rsidRPr="00FB2DC0" w:rsidRDefault="005E17F8" w:rsidP="005E17F8">
            <w:pPr>
              <w:pStyle w:val="aff5"/>
            </w:pPr>
          </w:p>
        </w:tc>
        <w:tc>
          <w:tcPr>
            <w:tcW w:w="1739" w:type="dxa"/>
          </w:tcPr>
          <w:p w14:paraId="05137B29" w14:textId="77777777" w:rsidR="005E17F8" w:rsidRDefault="005E17F8" w:rsidP="005E17F8">
            <w:pPr>
              <w:pStyle w:val="aff5"/>
            </w:pPr>
            <w:r w:rsidRPr="00FB2DC0">
              <w:t>Юниоры</w:t>
            </w:r>
            <w:r>
              <w:t>;</w:t>
            </w:r>
          </w:p>
          <w:p w14:paraId="57687C34" w14:textId="77777777" w:rsidR="005E17F8" w:rsidRPr="00FB2DC0" w:rsidRDefault="005E17F8" w:rsidP="005E17F8">
            <w:pPr>
              <w:pStyle w:val="aff5"/>
            </w:pPr>
            <w:r w:rsidRPr="00FB2DC0">
              <w:t>юниорки (16</w:t>
            </w:r>
            <w:r>
              <w:t>–</w:t>
            </w:r>
            <w:r w:rsidRPr="00FB2DC0">
              <w:t>21 год)</w:t>
            </w:r>
          </w:p>
        </w:tc>
        <w:tc>
          <w:tcPr>
            <w:tcW w:w="2939" w:type="dxa"/>
          </w:tcPr>
          <w:p w14:paraId="5E71CC74" w14:textId="77777777" w:rsidR="005E17F8" w:rsidRPr="00FB2DC0" w:rsidRDefault="005E17F8" w:rsidP="005E17F8">
            <w:pPr>
              <w:pStyle w:val="aff5"/>
            </w:pPr>
            <w:r>
              <w:t>ПП</w:t>
            </w:r>
            <w:r>
              <w:rPr>
                <w:lang w:val="en-US"/>
              </w:rPr>
              <w:t>YR</w:t>
            </w:r>
            <w:r w:rsidRPr="0001613E">
              <w:t xml:space="preserve">, </w:t>
            </w:r>
            <w:r>
              <w:t>КП</w:t>
            </w:r>
            <w:r>
              <w:rPr>
                <w:lang w:val="en-US"/>
              </w:rPr>
              <w:t>YR</w:t>
            </w:r>
            <w:r>
              <w:t>, ЛП</w:t>
            </w:r>
            <w:r>
              <w:rPr>
                <w:lang w:val="en-US"/>
              </w:rPr>
              <w:t>YR</w:t>
            </w:r>
            <w:r>
              <w:t xml:space="preserve">, КЮР </w:t>
            </w:r>
            <w:r>
              <w:rPr>
                <w:lang w:val="en-US"/>
              </w:rPr>
              <w:t>YR</w:t>
            </w:r>
          </w:p>
        </w:tc>
        <w:tc>
          <w:tcPr>
            <w:tcW w:w="1324" w:type="dxa"/>
            <w:shd w:val="clear" w:color="auto" w:fill="auto"/>
          </w:tcPr>
          <w:p w14:paraId="4EBD57C1" w14:textId="77777777" w:rsidR="005E17F8" w:rsidRPr="00FB2DC0" w:rsidRDefault="005E17F8" w:rsidP="005E17F8">
            <w:pPr>
              <w:pStyle w:val="aff5"/>
            </w:pPr>
            <w:r w:rsidRPr="00FB2DC0">
              <w:t>16</w:t>
            </w:r>
            <w:r>
              <w:t>–</w:t>
            </w:r>
            <w:r w:rsidRPr="00FB2DC0">
              <w:t>21 год</w:t>
            </w:r>
          </w:p>
        </w:tc>
        <w:tc>
          <w:tcPr>
            <w:tcW w:w="1674" w:type="dxa"/>
            <w:shd w:val="clear" w:color="auto" w:fill="auto"/>
          </w:tcPr>
          <w:p w14:paraId="50DC6A3E" w14:textId="77777777" w:rsidR="005E17F8" w:rsidRPr="00FB2DC0" w:rsidRDefault="005E17F8" w:rsidP="005E17F8">
            <w:pPr>
              <w:pStyle w:val="aff5"/>
            </w:pPr>
            <w:r w:rsidRPr="00FB2DC0">
              <w:t>7 лет и старше</w:t>
            </w:r>
          </w:p>
        </w:tc>
      </w:tr>
      <w:tr w:rsidR="005E17F8" w:rsidRPr="00FB2DC0" w14:paraId="24D4A076" w14:textId="77777777" w:rsidTr="005E17F8">
        <w:trPr>
          <w:cantSplit/>
          <w:trHeight w:val="483"/>
        </w:trPr>
        <w:tc>
          <w:tcPr>
            <w:tcW w:w="2127" w:type="dxa"/>
            <w:vMerge/>
            <w:vAlign w:val="center"/>
          </w:tcPr>
          <w:p w14:paraId="0A981AE6" w14:textId="77777777" w:rsidR="005E17F8" w:rsidRPr="00FB2DC0" w:rsidRDefault="005E17F8" w:rsidP="005E17F8">
            <w:pPr>
              <w:pStyle w:val="aff5"/>
            </w:pPr>
          </w:p>
        </w:tc>
        <w:tc>
          <w:tcPr>
            <w:tcW w:w="1739" w:type="dxa"/>
          </w:tcPr>
          <w:p w14:paraId="084C9983" w14:textId="77777777" w:rsidR="005E17F8" w:rsidRDefault="005E17F8" w:rsidP="005E17F8">
            <w:pPr>
              <w:pStyle w:val="aff5"/>
            </w:pPr>
            <w:r w:rsidRPr="00FB2DC0">
              <w:t>Юноши</w:t>
            </w:r>
            <w:r>
              <w:t>;</w:t>
            </w:r>
          </w:p>
          <w:p w14:paraId="7DA9F3A7" w14:textId="77777777" w:rsidR="005E17F8" w:rsidRPr="00FB2DC0" w:rsidRDefault="005E17F8" w:rsidP="005E17F8">
            <w:pPr>
              <w:pStyle w:val="aff5"/>
            </w:pPr>
            <w:r w:rsidRPr="00FB2DC0">
              <w:t>девушки</w:t>
            </w:r>
          </w:p>
        </w:tc>
        <w:tc>
          <w:tcPr>
            <w:tcW w:w="2939" w:type="dxa"/>
          </w:tcPr>
          <w:p w14:paraId="7BF54F4A" w14:textId="77777777" w:rsidR="005E17F8" w:rsidRPr="00FB2DC0" w:rsidRDefault="005E17F8" w:rsidP="005E17F8">
            <w:pPr>
              <w:pStyle w:val="aff5"/>
            </w:pPr>
            <w:r>
              <w:t>ПП</w:t>
            </w:r>
            <w:r>
              <w:rPr>
                <w:lang w:val="en-US"/>
              </w:rPr>
              <w:t>J</w:t>
            </w:r>
            <w:r w:rsidRPr="0001613E">
              <w:t xml:space="preserve">, </w:t>
            </w:r>
            <w:r>
              <w:t>КП</w:t>
            </w:r>
            <w:r>
              <w:rPr>
                <w:lang w:val="en-US"/>
              </w:rPr>
              <w:t>J</w:t>
            </w:r>
            <w:r>
              <w:t>, ЛП</w:t>
            </w:r>
            <w:r>
              <w:rPr>
                <w:lang w:val="en-US"/>
              </w:rPr>
              <w:t>J</w:t>
            </w:r>
            <w:r>
              <w:t xml:space="preserve">, КЮР </w:t>
            </w:r>
            <w:r>
              <w:rPr>
                <w:lang w:val="en-US"/>
              </w:rPr>
              <w:t>J</w:t>
            </w:r>
          </w:p>
        </w:tc>
        <w:tc>
          <w:tcPr>
            <w:tcW w:w="1324" w:type="dxa"/>
            <w:shd w:val="clear" w:color="auto" w:fill="auto"/>
          </w:tcPr>
          <w:p w14:paraId="0CEFD361" w14:textId="77777777" w:rsidR="005E17F8" w:rsidRPr="00FB2DC0" w:rsidRDefault="005E17F8" w:rsidP="005E17F8">
            <w:pPr>
              <w:pStyle w:val="aff5"/>
            </w:pPr>
            <w:r w:rsidRPr="00FB2DC0">
              <w:t>14</w:t>
            </w:r>
            <w:r>
              <w:t>–</w:t>
            </w:r>
            <w:r w:rsidRPr="00FB2DC0">
              <w:t>18 лет</w:t>
            </w:r>
          </w:p>
        </w:tc>
        <w:tc>
          <w:tcPr>
            <w:tcW w:w="1674" w:type="dxa"/>
            <w:shd w:val="clear" w:color="auto" w:fill="auto"/>
          </w:tcPr>
          <w:p w14:paraId="678CEFB3" w14:textId="77777777" w:rsidR="005E17F8" w:rsidRPr="00FB2DC0" w:rsidRDefault="005E17F8" w:rsidP="005E17F8">
            <w:pPr>
              <w:pStyle w:val="aff5"/>
            </w:pPr>
            <w:r w:rsidRPr="00FB2DC0">
              <w:t>6 лет и старше</w:t>
            </w:r>
          </w:p>
        </w:tc>
      </w:tr>
      <w:tr w:rsidR="005E17F8" w:rsidRPr="00FB2DC0" w14:paraId="5803D5F2" w14:textId="77777777" w:rsidTr="005E17F8">
        <w:trPr>
          <w:cantSplit/>
          <w:trHeight w:val="393"/>
        </w:trPr>
        <w:tc>
          <w:tcPr>
            <w:tcW w:w="2127" w:type="dxa"/>
            <w:vMerge/>
            <w:vAlign w:val="center"/>
          </w:tcPr>
          <w:p w14:paraId="0C1CA111" w14:textId="77777777" w:rsidR="005E17F8" w:rsidRDefault="005E17F8" w:rsidP="005E17F8">
            <w:pPr>
              <w:pStyle w:val="aff5"/>
            </w:pPr>
          </w:p>
        </w:tc>
        <w:tc>
          <w:tcPr>
            <w:tcW w:w="1739" w:type="dxa"/>
          </w:tcPr>
          <w:p w14:paraId="415BC69E" w14:textId="77777777" w:rsidR="005E17F8" w:rsidRPr="00FB2DC0" w:rsidRDefault="005E17F8" w:rsidP="005E17F8">
            <w:pPr>
              <w:pStyle w:val="aff5"/>
            </w:pPr>
            <w:r w:rsidRPr="00FB2DC0">
              <w:t>Мальчики</w:t>
            </w:r>
            <w:r>
              <w:t>;</w:t>
            </w:r>
            <w:r w:rsidRPr="00FB2DC0">
              <w:t xml:space="preserve"> девочки</w:t>
            </w:r>
          </w:p>
          <w:p w14:paraId="78DF7323" w14:textId="77777777" w:rsidR="005E17F8" w:rsidRPr="00FB2DC0" w:rsidRDefault="005E17F8" w:rsidP="005E17F8">
            <w:pPr>
              <w:pStyle w:val="aff5"/>
            </w:pPr>
          </w:p>
        </w:tc>
        <w:tc>
          <w:tcPr>
            <w:tcW w:w="2939" w:type="dxa"/>
          </w:tcPr>
          <w:p w14:paraId="2F50FA74" w14:textId="77777777" w:rsidR="005E17F8" w:rsidRPr="00FB2DC0" w:rsidRDefault="005E17F8" w:rsidP="005E17F8">
            <w:pPr>
              <w:pStyle w:val="aff5"/>
            </w:pPr>
            <w:r>
              <w:t>ППА</w:t>
            </w:r>
            <w:r>
              <w:rPr>
                <w:lang w:val="en-US"/>
              </w:rPr>
              <w:t>Ch</w:t>
            </w:r>
            <w:r>
              <w:t>, ППВ</w:t>
            </w:r>
            <w:r>
              <w:rPr>
                <w:lang w:val="en-US"/>
              </w:rPr>
              <w:t>Ch</w:t>
            </w:r>
            <w:r>
              <w:t>, КП</w:t>
            </w:r>
            <w:r>
              <w:rPr>
                <w:lang w:val="en-US"/>
              </w:rPr>
              <w:t>Ch</w:t>
            </w:r>
            <w:r>
              <w:t>, ЛП</w:t>
            </w:r>
            <w:r>
              <w:rPr>
                <w:lang w:val="en-US"/>
              </w:rPr>
              <w:t>Ch</w:t>
            </w:r>
          </w:p>
        </w:tc>
        <w:tc>
          <w:tcPr>
            <w:tcW w:w="1324" w:type="dxa"/>
            <w:shd w:val="clear" w:color="auto" w:fill="auto"/>
          </w:tcPr>
          <w:p w14:paraId="50A50DFB" w14:textId="77777777" w:rsidR="005E17F8" w:rsidRPr="00FB2DC0" w:rsidRDefault="005E17F8" w:rsidP="005E17F8">
            <w:pPr>
              <w:pStyle w:val="aff5"/>
            </w:pPr>
            <w:r w:rsidRPr="00FB2DC0">
              <w:t>10</w:t>
            </w:r>
            <w:r>
              <w:t>–</w:t>
            </w:r>
            <w:r w:rsidRPr="00FB2DC0">
              <w:t>14 лет</w:t>
            </w:r>
          </w:p>
        </w:tc>
        <w:tc>
          <w:tcPr>
            <w:tcW w:w="1674" w:type="dxa"/>
            <w:shd w:val="clear" w:color="auto" w:fill="auto"/>
          </w:tcPr>
          <w:p w14:paraId="671627DA" w14:textId="77777777" w:rsidR="005E17F8" w:rsidRPr="00FB2DC0" w:rsidRDefault="005E17F8" w:rsidP="005E17F8">
            <w:pPr>
              <w:pStyle w:val="aff5"/>
            </w:pPr>
            <w:r w:rsidRPr="00FB2DC0">
              <w:t>6 лет и старше</w:t>
            </w:r>
          </w:p>
        </w:tc>
      </w:tr>
      <w:tr w:rsidR="005E17F8" w:rsidRPr="00FB2DC0" w14:paraId="765579FE" w14:textId="77777777" w:rsidTr="005E17F8">
        <w:trPr>
          <w:cantSplit/>
          <w:trHeight w:val="732"/>
        </w:trPr>
        <w:tc>
          <w:tcPr>
            <w:tcW w:w="2127" w:type="dxa"/>
            <w:vAlign w:val="center"/>
          </w:tcPr>
          <w:p w14:paraId="26339981" w14:textId="77777777" w:rsidR="005E17F8" w:rsidRPr="005047B9" w:rsidRDefault="005E17F8" w:rsidP="005E17F8">
            <w:pPr>
              <w:pStyle w:val="aff5"/>
            </w:pPr>
            <w:r>
              <w:t>В</w:t>
            </w:r>
            <w:r w:rsidRPr="0078384D">
              <w:t>ыездка – малый круг</w:t>
            </w:r>
          </w:p>
        </w:tc>
        <w:tc>
          <w:tcPr>
            <w:tcW w:w="1739" w:type="dxa"/>
          </w:tcPr>
          <w:p w14:paraId="2494B59E" w14:textId="77777777" w:rsidR="005E17F8" w:rsidRDefault="005E17F8" w:rsidP="005E17F8">
            <w:pPr>
              <w:pStyle w:val="aff5"/>
            </w:pPr>
            <w:r w:rsidRPr="00FB2DC0">
              <w:t>Мужчины</w:t>
            </w:r>
            <w:r>
              <w:t>;</w:t>
            </w:r>
          </w:p>
          <w:p w14:paraId="78083A5F" w14:textId="77777777" w:rsidR="005E17F8" w:rsidRDefault="005E17F8" w:rsidP="005E17F8">
            <w:pPr>
              <w:pStyle w:val="aff5"/>
            </w:pPr>
            <w:r w:rsidRPr="00FB2DC0">
              <w:t>женщины</w:t>
            </w:r>
          </w:p>
        </w:tc>
        <w:tc>
          <w:tcPr>
            <w:tcW w:w="2939" w:type="dxa"/>
          </w:tcPr>
          <w:p w14:paraId="6EB455C1" w14:textId="77777777" w:rsidR="005E17F8" w:rsidRDefault="005E17F8" w:rsidP="005E17F8">
            <w:pPr>
              <w:pStyle w:val="aff5"/>
            </w:pPr>
            <w:r>
              <w:t>Малый круг: МП, СП1, КЮР СП 1</w:t>
            </w:r>
          </w:p>
        </w:tc>
        <w:tc>
          <w:tcPr>
            <w:tcW w:w="1324" w:type="dxa"/>
            <w:shd w:val="clear" w:color="auto" w:fill="auto"/>
          </w:tcPr>
          <w:p w14:paraId="174AC813" w14:textId="77777777" w:rsidR="005E17F8" w:rsidRPr="00FB2DC0" w:rsidRDefault="005E17F8" w:rsidP="005E17F8">
            <w:pPr>
              <w:pStyle w:val="aff5"/>
            </w:pPr>
            <w:r>
              <w:t>16 лет и старше</w:t>
            </w:r>
          </w:p>
        </w:tc>
        <w:tc>
          <w:tcPr>
            <w:tcW w:w="1674" w:type="dxa"/>
            <w:shd w:val="clear" w:color="auto" w:fill="auto"/>
          </w:tcPr>
          <w:p w14:paraId="2AEA373A" w14:textId="77777777" w:rsidR="005E17F8" w:rsidRPr="00FB2DC0" w:rsidRDefault="005E17F8" w:rsidP="005E17F8">
            <w:pPr>
              <w:pStyle w:val="aff5"/>
            </w:pPr>
            <w:r>
              <w:t>7 лет и старше</w:t>
            </w:r>
          </w:p>
        </w:tc>
      </w:tr>
      <w:tr w:rsidR="005E17F8" w:rsidRPr="00FB2DC0" w14:paraId="21367A22" w14:textId="77777777" w:rsidTr="005E17F8">
        <w:trPr>
          <w:cantSplit/>
          <w:trHeight w:val="245"/>
        </w:trPr>
        <w:tc>
          <w:tcPr>
            <w:tcW w:w="2127" w:type="dxa"/>
          </w:tcPr>
          <w:p w14:paraId="483601E1" w14:textId="77777777" w:rsidR="005E17F8" w:rsidRDefault="005E17F8" w:rsidP="005E17F8">
            <w:pPr>
              <w:pStyle w:val="aff5"/>
            </w:pPr>
            <w:r>
              <w:t>В</w:t>
            </w:r>
            <w:r w:rsidRPr="0078384D">
              <w:t xml:space="preserve">ыездка – </w:t>
            </w:r>
            <w:r>
              <w:br/>
            </w:r>
            <w:r w:rsidRPr="0078384D">
              <w:t>на лошади до 6 лет</w:t>
            </w:r>
          </w:p>
        </w:tc>
        <w:tc>
          <w:tcPr>
            <w:tcW w:w="1739" w:type="dxa"/>
            <w:vMerge w:val="restart"/>
          </w:tcPr>
          <w:p w14:paraId="5AF2F146" w14:textId="77777777" w:rsidR="005E17F8" w:rsidRDefault="005E17F8" w:rsidP="005E17F8">
            <w:pPr>
              <w:pStyle w:val="aff5"/>
            </w:pPr>
            <w:r w:rsidRPr="00FB2DC0">
              <w:t>Мужчины</w:t>
            </w:r>
            <w:r>
              <w:t>;</w:t>
            </w:r>
          </w:p>
          <w:p w14:paraId="351EF0C8" w14:textId="77777777" w:rsidR="005E17F8" w:rsidRPr="00FB2DC0" w:rsidRDefault="005E17F8" w:rsidP="005E17F8">
            <w:pPr>
              <w:pStyle w:val="aff5"/>
            </w:pPr>
            <w:r w:rsidRPr="00FB2DC0">
              <w:t>женщины</w:t>
            </w:r>
          </w:p>
        </w:tc>
        <w:tc>
          <w:tcPr>
            <w:tcW w:w="2939" w:type="dxa"/>
          </w:tcPr>
          <w:p w14:paraId="7F080723" w14:textId="77777777" w:rsidR="005E17F8" w:rsidRPr="00DD21C6" w:rsidRDefault="005E17F8" w:rsidP="005E17F8">
            <w:pPr>
              <w:pStyle w:val="aff5"/>
            </w:pPr>
            <w:r>
              <w:t>Тесты для лошадей 4 лет и 5 лет</w:t>
            </w:r>
          </w:p>
        </w:tc>
        <w:tc>
          <w:tcPr>
            <w:tcW w:w="1324" w:type="dxa"/>
            <w:shd w:val="clear" w:color="auto" w:fill="auto"/>
          </w:tcPr>
          <w:p w14:paraId="7206CBCA" w14:textId="77777777" w:rsidR="005E17F8" w:rsidRDefault="005E17F8" w:rsidP="005E17F8">
            <w:pPr>
              <w:pStyle w:val="aff5"/>
            </w:pPr>
            <w:r>
              <w:t>18 лет и старше</w:t>
            </w:r>
          </w:p>
        </w:tc>
        <w:tc>
          <w:tcPr>
            <w:tcW w:w="1674" w:type="dxa"/>
            <w:shd w:val="clear" w:color="auto" w:fill="auto"/>
          </w:tcPr>
          <w:p w14:paraId="09C4EAD0" w14:textId="77777777" w:rsidR="005E17F8" w:rsidRDefault="005E17F8" w:rsidP="005E17F8">
            <w:pPr>
              <w:pStyle w:val="aff5"/>
            </w:pPr>
            <w:r>
              <w:t>4 года</w:t>
            </w:r>
          </w:p>
          <w:p w14:paraId="6270ECBA" w14:textId="77777777" w:rsidR="005E17F8" w:rsidRDefault="005E17F8" w:rsidP="005E17F8">
            <w:pPr>
              <w:pStyle w:val="aff5"/>
            </w:pPr>
            <w:r>
              <w:t>5 лет</w:t>
            </w:r>
          </w:p>
        </w:tc>
      </w:tr>
      <w:tr w:rsidR="005E17F8" w:rsidRPr="00FB2DC0" w14:paraId="1F32193C" w14:textId="77777777" w:rsidTr="005E17F8">
        <w:trPr>
          <w:cantSplit/>
          <w:trHeight w:val="245"/>
        </w:trPr>
        <w:tc>
          <w:tcPr>
            <w:tcW w:w="2127" w:type="dxa"/>
          </w:tcPr>
          <w:p w14:paraId="41F826AB" w14:textId="77777777" w:rsidR="005E17F8" w:rsidRDefault="005E17F8" w:rsidP="005E17F8">
            <w:pPr>
              <w:pStyle w:val="aff5"/>
            </w:pPr>
            <w:r>
              <w:t>В</w:t>
            </w:r>
            <w:r w:rsidRPr="0078384D">
              <w:t xml:space="preserve">ыездка – </w:t>
            </w:r>
            <w:r>
              <w:br/>
            </w:r>
            <w:r w:rsidRPr="0078384D">
              <w:t>на лошади 6 лет</w:t>
            </w:r>
          </w:p>
        </w:tc>
        <w:tc>
          <w:tcPr>
            <w:tcW w:w="1739" w:type="dxa"/>
            <w:vMerge/>
          </w:tcPr>
          <w:p w14:paraId="67F0506D" w14:textId="77777777" w:rsidR="005E17F8" w:rsidRPr="00FB2DC0" w:rsidRDefault="005E17F8" w:rsidP="005E17F8">
            <w:pPr>
              <w:pStyle w:val="aff5"/>
            </w:pPr>
          </w:p>
        </w:tc>
        <w:tc>
          <w:tcPr>
            <w:tcW w:w="2939" w:type="dxa"/>
          </w:tcPr>
          <w:p w14:paraId="094A4B6E" w14:textId="77777777" w:rsidR="005E17F8" w:rsidRPr="00DD21C6" w:rsidRDefault="005E17F8" w:rsidP="005E17F8">
            <w:pPr>
              <w:pStyle w:val="aff5"/>
            </w:pPr>
            <w:r>
              <w:t>Тесты для лошадей 6 лет</w:t>
            </w:r>
          </w:p>
        </w:tc>
        <w:tc>
          <w:tcPr>
            <w:tcW w:w="1324" w:type="dxa"/>
            <w:shd w:val="clear" w:color="auto" w:fill="auto"/>
          </w:tcPr>
          <w:p w14:paraId="023C68AC" w14:textId="77777777" w:rsidR="005E17F8" w:rsidRDefault="005E17F8" w:rsidP="005E17F8">
            <w:pPr>
              <w:pStyle w:val="aff5"/>
            </w:pPr>
            <w:r>
              <w:t>16 лет и старше</w:t>
            </w:r>
          </w:p>
        </w:tc>
        <w:tc>
          <w:tcPr>
            <w:tcW w:w="1674" w:type="dxa"/>
            <w:shd w:val="clear" w:color="auto" w:fill="auto"/>
          </w:tcPr>
          <w:p w14:paraId="62883A51" w14:textId="77777777" w:rsidR="005E17F8" w:rsidRDefault="005E17F8" w:rsidP="005E17F8">
            <w:pPr>
              <w:pStyle w:val="aff5"/>
            </w:pPr>
            <w:r>
              <w:t>6 лет</w:t>
            </w:r>
          </w:p>
        </w:tc>
      </w:tr>
      <w:tr w:rsidR="005E17F8" w:rsidRPr="00FB2DC0" w14:paraId="46DBD6B5" w14:textId="77777777" w:rsidTr="005E17F8">
        <w:trPr>
          <w:cantSplit/>
          <w:trHeight w:val="245"/>
        </w:trPr>
        <w:tc>
          <w:tcPr>
            <w:tcW w:w="2127" w:type="dxa"/>
          </w:tcPr>
          <w:p w14:paraId="5FFEDB2D" w14:textId="77777777" w:rsidR="005E17F8" w:rsidRDefault="005E17F8" w:rsidP="005E17F8">
            <w:pPr>
              <w:pStyle w:val="aff5"/>
            </w:pPr>
            <w:r>
              <w:t>В</w:t>
            </w:r>
            <w:r w:rsidRPr="0078384D">
              <w:t xml:space="preserve">ыездка – </w:t>
            </w:r>
            <w:r>
              <w:br/>
            </w:r>
            <w:r w:rsidRPr="0078384D">
              <w:t>на лошади 7 лет</w:t>
            </w:r>
          </w:p>
        </w:tc>
        <w:tc>
          <w:tcPr>
            <w:tcW w:w="1739" w:type="dxa"/>
            <w:vMerge/>
          </w:tcPr>
          <w:p w14:paraId="4F2B3905" w14:textId="77777777" w:rsidR="005E17F8" w:rsidRPr="00FB2DC0" w:rsidRDefault="005E17F8" w:rsidP="005E17F8">
            <w:pPr>
              <w:pStyle w:val="aff5"/>
            </w:pPr>
          </w:p>
        </w:tc>
        <w:tc>
          <w:tcPr>
            <w:tcW w:w="2939" w:type="dxa"/>
          </w:tcPr>
          <w:p w14:paraId="48374F54" w14:textId="77777777" w:rsidR="005E17F8" w:rsidRPr="00DD21C6" w:rsidRDefault="005E17F8" w:rsidP="005E17F8">
            <w:pPr>
              <w:pStyle w:val="aff5"/>
            </w:pPr>
            <w:r>
              <w:t>Тесты для лошадей 7 лет</w:t>
            </w:r>
          </w:p>
        </w:tc>
        <w:tc>
          <w:tcPr>
            <w:tcW w:w="1324" w:type="dxa"/>
            <w:shd w:val="clear" w:color="auto" w:fill="auto"/>
          </w:tcPr>
          <w:p w14:paraId="0CEB338B" w14:textId="77777777" w:rsidR="005E17F8" w:rsidRDefault="005E17F8" w:rsidP="005E17F8">
            <w:pPr>
              <w:pStyle w:val="aff5"/>
            </w:pPr>
            <w:r>
              <w:t>16 лет и старше</w:t>
            </w:r>
          </w:p>
        </w:tc>
        <w:tc>
          <w:tcPr>
            <w:tcW w:w="1674" w:type="dxa"/>
            <w:shd w:val="clear" w:color="auto" w:fill="auto"/>
          </w:tcPr>
          <w:p w14:paraId="36250FCC" w14:textId="77777777" w:rsidR="005E17F8" w:rsidRDefault="005E17F8" w:rsidP="005E17F8">
            <w:pPr>
              <w:pStyle w:val="aff5"/>
            </w:pPr>
            <w:r>
              <w:t>7 лет</w:t>
            </w:r>
          </w:p>
        </w:tc>
      </w:tr>
      <w:tr w:rsidR="005E17F8" w:rsidRPr="00FB2DC0" w14:paraId="3BA1AF53" w14:textId="77777777" w:rsidTr="005E17F8">
        <w:trPr>
          <w:cantSplit/>
          <w:trHeight w:val="498"/>
        </w:trPr>
        <w:tc>
          <w:tcPr>
            <w:tcW w:w="2127" w:type="dxa"/>
          </w:tcPr>
          <w:p w14:paraId="7AC8B02C" w14:textId="77777777" w:rsidR="005E17F8" w:rsidRPr="0078384D" w:rsidRDefault="005E17F8" w:rsidP="005E17F8">
            <w:pPr>
              <w:pStyle w:val="aff5"/>
            </w:pPr>
            <w:r>
              <w:lastRenderedPageBreak/>
              <w:t>В</w:t>
            </w:r>
            <w:r w:rsidRPr="0078384D">
              <w:t xml:space="preserve">ыездка (высота </w:t>
            </w:r>
            <w:r>
              <w:br/>
            </w:r>
            <w:r w:rsidRPr="0078384D">
              <w:t>в холке до 150 см)</w:t>
            </w:r>
          </w:p>
          <w:p w14:paraId="001B80B3" w14:textId="77777777" w:rsidR="005E17F8" w:rsidRPr="00FB2DC0" w:rsidRDefault="005E17F8" w:rsidP="005E17F8">
            <w:pPr>
              <w:pStyle w:val="aff5"/>
            </w:pPr>
          </w:p>
        </w:tc>
        <w:tc>
          <w:tcPr>
            <w:tcW w:w="1739" w:type="dxa"/>
          </w:tcPr>
          <w:p w14:paraId="3A24F81E" w14:textId="77777777" w:rsidR="005E17F8" w:rsidRDefault="005E17F8" w:rsidP="005E17F8">
            <w:pPr>
              <w:pStyle w:val="aff5"/>
            </w:pPr>
            <w:r w:rsidRPr="00FB2DC0">
              <w:t>Мальчики</w:t>
            </w:r>
            <w:r>
              <w:t>;</w:t>
            </w:r>
          </w:p>
          <w:p w14:paraId="374F6D5E" w14:textId="77777777" w:rsidR="005E17F8" w:rsidRDefault="005E17F8" w:rsidP="005E17F8">
            <w:pPr>
              <w:pStyle w:val="aff5"/>
            </w:pPr>
            <w:r w:rsidRPr="00FB2DC0">
              <w:t>девочки</w:t>
            </w:r>
          </w:p>
        </w:tc>
        <w:tc>
          <w:tcPr>
            <w:tcW w:w="2939" w:type="dxa"/>
          </w:tcPr>
          <w:p w14:paraId="7D238889" w14:textId="77777777" w:rsidR="005E17F8" w:rsidRDefault="005E17F8" w:rsidP="005E17F8">
            <w:pPr>
              <w:pStyle w:val="aff5"/>
            </w:pPr>
            <w:r>
              <w:t>ППАР, ППВР, КПР, КЮР Р</w:t>
            </w:r>
          </w:p>
        </w:tc>
        <w:tc>
          <w:tcPr>
            <w:tcW w:w="1324" w:type="dxa"/>
            <w:shd w:val="clear" w:color="auto" w:fill="auto"/>
          </w:tcPr>
          <w:p w14:paraId="5739E45B" w14:textId="77777777" w:rsidR="005E17F8" w:rsidRPr="00FB2DC0" w:rsidRDefault="005E17F8" w:rsidP="005E17F8">
            <w:pPr>
              <w:pStyle w:val="aff5"/>
            </w:pPr>
            <w:r w:rsidRPr="00FB2DC0">
              <w:t>12</w:t>
            </w:r>
            <w:r>
              <w:t>–</w:t>
            </w:r>
            <w:r w:rsidRPr="00FB2DC0">
              <w:t>16 лет</w:t>
            </w:r>
          </w:p>
        </w:tc>
        <w:tc>
          <w:tcPr>
            <w:tcW w:w="1674" w:type="dxa"/>
            <w:shd w:val="clear" w:color="auto" w:fill="auto"/>
          </w:tcPr>
          <w:p w14:paraId="62FA692C" w14:textId="77777777" w:rsidR="005E17F8" w:rsidRPr="00FB2DC0" w:rsidRDefault="005E17F8" w:rsidP="005E17F8">
            <w:pPr>
              <w:pStyle w:val="aff5"/>
            </w:pPr>
            <w:r w:rsidRPr="00FB2DC0">
              <w:t>6 лет и старше</w:t>
            </w:r>
          </w:p>
        </w:tc>
      </w:tr>
    </w:tbl>
    <w:p w14:paraId="44CFE409" w14:textId="77777777" w:rsidR="005E17F8" w:rsidRDefault="005E17F8" w:rsidP="005E17F8">
      <w:r w:rsidRPr="009F2A3D">
        <w:t>1.</w:t>
      </w:r>
      <w:r>
        <w:t>3</w:t>
      </w:r>
      <w:r w:rsidRPr="009F2A3D">
        <w:t>. </w:t>
      </w:r>
      <w:r>
        <w:t>Возраст спортсменов.</w:t>
      </w:r>
    </w:p>
    <w:p w14:paraId="766C01C9" w14:textId="77777777" w:rsidR="005E17F8" w:rsidRDefault="005E17F8" w:rsidP="005E17F8">
      <w:r w:rsidRPr="00AE018D">
        <w:t xml:space="preserve">Возраст </w:t>
      </w:r>
      <w:r>
        <w:t>с</w:t>
      </w:r>
      <w:r w:rsidRPr="00AE018D">
        <w:t>портсмен</w:t>
      </w:r>
      <w:r>
        <w:t>а</w:t>
      </w:r>
      <w:r w:rsidRPr="00AE018D">
        <w:t xml:space="preserve"> определяется с 1 января года, в котором </w:t>
      </w:r>
      <w:r>
        <w:t xml:space="preserve">он </w:t>
      </w:r>
      <w:r w:rsidRPr="00AE018D">
        <w:t>достига</w:t>
      </w:r>
      <w:r>
        <w:t>е</w:t>
      </w:r>
      <w:r w:rsidRPr="00AE018D">
        <w:t>т установленного возраста.</w:t>
      </w:r>
    </w:p>
    <w:p w14:paraId="288D7807" w14:textId="77777777" w:rsidR="005E17F8" w:rsidRDefault="005E17F8" w:rsidP="005E17F8">
      <w:r>
        <w:t>2. В соревнованиях по выездке спортсмены обоих полов соревнуются и классифицируются в едином зачете.</w:t>
      </w:r>
    </w:p>
    <w:p w14:paraId="56426FB2" w14:textId="77777777" w:rsidR="005E17F8" w:rsidRPr="00F36AC6" w:rsidRDefault="005E17F8" w:rsidP="005E17F8">
      <w:pPr>
        <w:rPr>
          <w:color w:val="FF0000"/>
        </w:rPr>
      </w:pPr>
      <w:r>
        <w:t xml:space="preserve">3. Состав команды для командных соревнований определяется Положением (регламентом) о соревнованиях исходя из возможностей, определенных в статье </w:t>
      </w:r>
      <w:r>
        <w:rPr>
          <w:lang w:val="en-US"/>
        </w:rPr>
        <w:t>III</w:t>
      </w:r>
      <w:r>
        <w:t>-3.</w:t>
      </w:r>
    </w:p>
    <w:p w14:paraId="4DC3E09F" w14:textId="77777777" w:rsidR="005E17F8" w:rsidRPr="00D563F8" w:rsidRDefault="005E17F8" w:rsidP="005E17F8">
      <w:r>
        <w:t xml:space="preserve">4. При проведении лично-командных соревнований допускается возможность заявки участников командного зачета, а также участников личного зачета </w:t>
      </w:r>
      <w:r w:rsidRPr="00A61765">
        <w:t>дополнительно</w:t>
      </w:r>
      <w:r>
        <w:t xml:space="preserve"> к участникам командного зачета. Ограничения по количеству участников от субъекта Российской Федерации/ФСО должны быть отражены </w:t>
      </w:r>
      <w:r w:rsidRPr="00D77572">
        <w:t>в Положении и Положении (регламенте) о соревнованиях</w:t>
      </w:r>
      <w:r>
        <w:t>.</w:t>
      </w:r>
    </w:p>
    <w:p w14:paraId="6E8D0F3F" w14:textId="77777777" w:rsidR="005E17F8" w:rsidRPr="003E5872" w:rsidRDefault="005E17F8" w:rsidP="005E17F8">
      <w:r>
        <w:t>5. </w:t>
      </w:r>
      <w:r w:rsidRPr="00AE018D">
        <w:t>Квалификация.</w:t>
      </w:r>
      <w:r>
        <w:t xml:space="preserve"> Для участия в соревнованиях любого уровня участник должен быть квалифицирован в соответствии с требованиями ОР.</w:t>
      </w:r>
    </w:p>
    <w:p w14:paraId="348EDBC6" w14:textId="77777777" w:rsidR="005E17F8" w:rsidRPr="00531D7B" w:rsidRDefault="005E17F8" w:rsidP="005E17F8">
      <w:r>
        <w:t>6. О</w:t>
      </w:r>
      <w:r w:rsidRPr="00531D7B">
        <w:t>бщие принципы допу</w:t>
      </w:r>
      <w:r>
        <w:t>ска спортсменов к соревнованиям.</w:t>
      </w:r>
    </w:p>
    <w:p w14:paraId="67920661" w14:textId="77777777" w:rsidR="005E17F8" w:rsidRDefault="005E17F8" w:rsidP="005E17F8">
      <w:r>
        <w:t>6.1. Ограничение по количеству стартов лошади в день.</w:t>
      </w:r>
    </w:p>
    <w:p w14:paraId="680BB411" w14:textId="77777777" w:rsidR="005E17F8" w:rsidRDefault="005E17F8" w:rsidP="005E17F8">
      <w:r>
        <w:t>В официальных спортивных соревнованиях, включенных в ЕКП, лошадь может выступать только один раз в день.</w:t>
      </w:r>
    </w:p>
    <w:p w14:paraId="2407E18B" w14:textId="77777777" w:rsidR="005E17F8" w:rsidRPr="00DC2948" w:rsidRDefault="005E17F8" w:rsidP="005E17F8">
      <w:r>
        <w:t>В спортивных соревнованиях регионального уровня и ниже применяется следующее (более жесткие требования могут быть обозначены в Положении (регламенте) о соревнованиях):</w:t>
      </w:r>
    </w:p>
    <w:p w14:paraId="5D646484" w14:textId="77777777" w:rsidR="005E17F8" w:rsidRDefault="005E17F8" w:rsidP="005E17F8">
      <w:r>
        <w:t>а) по программам тестов на молодых лошадях, юниорских тестов и выше лошадь может стартовать не более одного раза в день;</w:t>
      </w:r>
    </w:p>
    <w:p w14:paraId="6F70FFAE" w14:textId="77777777" w:rsidR="005E17F8" w:rsidRPr="00CD45A1" w:rsidRDefault="005E17F8" w:rsidP="005E17F8">
      <w:r>
        <w:t xml:space="preserve">б) по программам юношеских тестов, тестов на пони </w:t>
      </w:r>
      <w:r w:rsidRPr="007673C5">
        <w:rPr>
          <w:color w:val="000000" w:themeColor="text1"/>
        </w:rPr>
        <w:t xml:space="preserve">(перечисленных в </w:t>
      </w:r>
      <w:r>
        <w:rPr>
          <w:color w:val="000000" w:themeColor="text1"/>
        </w:rPr>
        <w:t xml:space="preserve">п. 3.2 </w:t>
      </w:r>
      <w:r w:rsidRPr="007673C5">
        <w:rPr>
          <w:color w:val="000000" w:themeColor="text1"/>
        </w:rPr>
        <w:t>стать</w:t>
      </w:r>
      <w:r>
        <w:rPr>
          <w:color w:val="000000" w:themeColor="text1"/>
        </w:rPr>
        <w:t>и</w:t>
      </w:r>
      <w:r w:rsidRPr="007673C5">
        <w:rPr>
          <w:color w:val="000000" w:themeColor="text1"/>
        </w:rPr>
        <w:t xml:space="preserve"> </w:t>
      </w:r>
      <w:r w:rsidRPr="007673C5">
        <w:rPr>
          <w:color w:val="000000" w:themeColor="text1"/>
          <w:lang w:val="en-US"/>
        </w:rPr>
        <w:t>X</w:t>
      </w:r>
      <w:r w:rsidRPr="007673C5">
        <w:rPr>
          <w:color w:val="000000" w:themeColor="text1"/>
        </w:rPr>
        <w:t xml:space="preserve">-4), </w:t>
      </w:r>
      <w:r>
        <w:t>лошадь может принять не более двух стартов в день</w:t>
      </w:r>
      <w:r w:rsidRPr="00CD45A1">
        <w:t xml:space="preserve">; </w:t>
      </w:r>
    </w:p>
    <w:p w14:paraId="5D0DAD58" w14:textId="77777777" w:rsidR="005E17F8" w:rsidRPr="00CD45A1" w:rsidRDefault="005E17F8" w:rsidP="005E17F8">
      <w:r w:rsidRPr="00CD45A1">
        <w:t xml:space="preserve">в) по программам тестов для возрастной категории «мальчики, девочки», тестов на пони (кроме перечисленных в п. 3.2 статьи </w:t>
      </w:r>
      <w:r w:rsidRPr="00CD45A1">
        <w:rPr>
          <w:lang w:val="en-US"/>
        </w:rPr>
        <w:t>X</w:t>
      </w:r>
      <w:r w:rsidRPr="00CD45A1">
        <w:t xml:space="preserve">-4) </w:t>
      </w:r>
      <w:r w:rsidRPr="00CD45A1">
        <w:rPr>
          <w:rFonts w:eastAsia="Calibri"/>
        </w:rPr>
        <w:t xml:space="preserve">и ниже </w:t>
      </w:r>
      <w:r w:rsidRPr="00CD45A1">
        <w:t>лошадь может принять не более трех стартов в день;</w:t>
      </w:r>
    </w:p>
    <w:p w14:paraId="70C001FA" w14:textId="77777777" w:rsidR="005E17F8" w:rsidRDefault="005E17F8" w:rsidP="005E17F8">
      <w:r w:rsidRPr="00CD45A1">
        <w:t xml:space="preserve">г) если на лошади стартует более одного спортсмена, то они должны </w:t>
      </w:r>
      <w:r>
        <w:t xml:space="preserve">либо быть одинаковой возрастной </w:t>
      </w:r>
      <w:r w:rsidRPr="00D77572">
        <w:t xml:space="preserve">группы, либо </w:t>
      </w:r>
      <w:r>
        <w:t xml:space="preserve">всадник более высокой </w:t>
      </w:r>
      <w:r w:rsidRPr="007673C5">
        <w:t>возрастной</w:t>
      </w:r>
      <w:r>
        <w:t xml:space="preserve"> </w:t>
      </w:r>
      <w:r w:rsidRPr="00752281">
        <w:t>группы</w:t>
      </w:r>
      <w:r>
        <w:t xml:space="preserve"> должен выступать вторым.</w:t>
      </w:r>
    </w:p>
    <w:p w14:paraId="1118BB13" w14:textId="77777777" w:rsidR="005E17F8" w:rsidRDefault="005E17F8" w:rsidP="005E17F8">
      <w:r>
        <w:lastRenderedPageBreak/>
        <w:t xml:space="preserve">д) если на лошади стартуют более одного всадника в день, необходимо рассчитывать разминку так, чтобы работа лошади без перерыва для отдыха составляла не более 1,5 часа. </w:t>
      </w:r>
    </w:p>
    <w:p w14:paraId="7CCD8710" w14:textId="77777777" w:rsidR="005E17F8" w:rsidRDefault="005E17F8" w:rsidP="005E17F8">
      <w:r>
        <w:t>6.2. Ограничение по количеству лошадей на одного спортсмена.</w:t>
      </w:r>
    </w:p>
    <w:p w14:paraId="73C375BC" w14:textId="77777777" w:rsidR="005E17F8" w:rsidRDefault="005E17F8" w:rsidP="005E17F8">
      <w:r>
        <w:t xml:space="preserve">На всех соревнованиях количество лошадей, на которых может выступать один спортсмен в каждом номере программы, за исключением соревнований по программам </w:t>
      </w:r>
      <w:proofErr w:type="spellStart"/>
      <w:r>
        <w:t>КЮРов</w:t>
      </w:r>
      <w:proofErr w:type="spellEnd"/>
      <w:r>
        <w:t xml:space="preserve"> разных уровней и ПБП, где каждый всадник может стартовать только на одной лошади, остается на усмотрение Организатора.</w:t>
      </w:r>
    </w:p>
    <w:p w14:paraId="2C889021" w14:textId="77777777" w:rsidR="005E17F8" w:rsidRDefault="005E17F8" w:rsidP="005E17F8">
      <w:r>
        <w:t>6.2.1. Если в Положении (регламенте) о соревнованиях указано, что в некоторых видах программы спортсмен может выступать более чем на одной лошади, рекомендуется указать, что этот пункт может быть отменен в случае поступления большого количества предварительных заявок в оговоренные Регламентом сроки.</w:t>
      </w:r>
    </w:p>
    <w:p w14:paraId="0E0E0BF2" w14:textId="77777777" w:rsidR="005E17F8" w:rsidRPr="00C407D9" w:rsidRDefault="005E17F8" w:rsidP="005E17F8">
      <w:r>
        <w:t xml:space="preserve">6.2.2. В соревнованиях </w:t>
      </w:r>
      <w:r>
        <w:rPr>
          <w:lang w:val="en-US"/>
        </w:rPr>
        <w:t>CDNO</w:t>
      </w:r>
      <w:r>
        <w:t>/</w:t>
      </w:r>
      <w:r>
        <w:rPr>
          <w:lang w:val="en-US"/>
        </w:rPr>
        <w:t>CDNPO</w:t>
      </w:r>
      <w:r>
        <w:t xml:space="preserve"> спортсмен может принимать участие только на одной лошади.</w:t>
      </w:r>
    </w:p>
    <w:p w14:paraId="4BED011B" w14:textId="77777777" w:rsidR="005E17F8" w:rsidRDefault="005E17F8" w:rsidP="005E17F8">
      <w:r>
        <w:t>6.3. Ограничение по количеству спортсменов на одну лошадь.</w:t>
      </w:r>
    </w:p>
    <w:p w14:paraId="5E503981" w14:textId="77777777" w:rsidR="005E17F8" w:rsidRDefault="005E17F8" w:rsidP="005E17F8">
      <w:r>
        <w:t>В официальных спортивных соревнованиях, включенных в ЕКП, на лошади может выступать только один спортсмен.</w:t>
      </w:r>
    </w:p>
    <w:p w14:paraId="46BAFBC1" w14:textId="77777777" w:rsidR="005E17F8" w:rsidRDefault="005E17F8" w:rsidP="005E17F8">
      <w:r w:rsidRPr="00D465EA">
        <w:t xml:space="preserve">В соревнованиях регионального и муниципального уровня </w:t>
      </w:r>
      <w:r>
        <w:t>применяется следующее (более жесткие требования могут быть обозначены в Положении (регламенте) о соревнованиях):</w:t>
      </w:r>
    </w:p>
    <w:p w14:paraId="0E58F88D" w14:textId="77777777" w:rsidR="005E17F8" w:rsidRDefault="005E17F8" w:rsidP="005E17F8">
      <w:r>
        <w:t>а) только один спортсмен может выступать на лошади в соревнованиях по программам езды для молодых лошадей, юниорские езды и выше;</w:t>
      </w:r>
    </w:p>
    <w:p w14:paraId="0644001C" w14:textId="77777777" w:rsidR="005E17F8" w:rsidRPr="00D465EA" w:rsidRDefault="005E17F8" w:rsidP="005E17F8">
      <w:pPr>
        <w:rPr>
          <w:rFonts w:eastAsia="Calibri"/>
        </w:rPr>
      </w:pPr>
      <w:r w:rsidRPr="00D465EA">
        <w:t>б) не более двух спортсменов могут выступать на одной лошади в соревнованиях по программам тестов для пони, юношеские тесты</w:t>
      </w:r>
      <w:r w:rsidRPr="00D465EA">
        <w:rPr>
          <w:rFonts w:eastAsia="Calibri"/>
        </w:rPr>
        <w:t>;</w:t>
      </w:r>
    </w:p>
    <w:p w14:paraId="79C4DF33" w14:textId="77777777" w:rsidR="005E17F8" w:rsidRDefault="005E17F8" w:rsidP="005E17F8">
      <w:pPr>
        <w:rPr>
          <w:rFonts w:eastAsia="Calibri"/>
        </w:rPr>
      </w:pPr>
      <w:r>
        <w:rPr>
          <w:rFonts w:eastAsia="Calibri"/>
        </w:rPr>
        <w:t>в) </w:t>
      </w:r>
      <w:r w:rsidRPr="006301FD">
        <w:rPr>
          <w:rFonts w:eastAsia="Calibri"/>
        </w:rPr>
        <w:t xml:space="preserve">не более </w:t>
      </w:r>
      <w:r w:rsidRPr="00FF6DE2">
        <w:rPr>
          <w:rFonts w:eastAsia="Calibri"/>
        </w:rPr>
        <w:t>трех</w:t>
      </w:r>
      <w:r w:rsidRPr="006301FD">
        <w:rPr>
          <w:rFonts w:eastAsia="Calibri"/>
        </w:rPr>
        <w:t xml:space="preserve"> </w:t>
      </w:r>
      <w:r>
        <w:t>спортсменов могут выступать на одной лошади в соревнованиях по программам детские езды</w:t>
      </w:r>
      <w:r w:rsidRPr="00966F0B">
        <w:rPr>
          <w:rFonts w:eastAsia="Calibri"/>
          <w:color w:val="FF0000"/>
        </w:rPr>
        <w:t xml:space="preserve"> </w:t>
      </w:r>
      <w:r>
        <w:rPr>
          <w:rFonts w:eastAsia="Calibri"/>
        </w:rPr>
        <w:t>и ниже;</w:t>
      </w:r>
    </w:p>
    <w:p w14:paraId="10B3AE1A" w14:textId="77777777" w:rsidR="005E17F8" w:rsidRDefault="005E17F8" w:rsidP="005E17F8">
      <w:r>
        <w:t>г) если на лошади стартует более одного участника, то они должны либо быть одинаковой возрастной группы, либо более опытный спортсмен должен выступать вторым;</w:t>
      </w:r>
    </w:p>
    <w:p w14:paraId="582AD79D" w14:textId="77777777" w:rsidR="005E17F8" w:rsidRDefault="005E17F8" w:rsidP="005E17F8">
      <w:r>
        <w:t xml:space="preserve">д) если на лошади стартуют более одного участника в день, необходимо рассчитывать разминку так, чтоб работа лошади без перерыва для отдыха составляла не более 1,5 часа. </w:t>
      </w:r>
    </w:p>
    <w:p w14:paraId="7E9E7667" w14:textId="77777777" w:rsidR="005E17F8" w:rsidRDefault="005E17F8" w:rsidP="005E17F8">
      <w:r>
        <w:t>7. Иные о</w:t>
      </w:r>
      <w:r w:rsidRPr="00DD174E">
        <w:t>граничения.</w:t>
      </w:r>
      <w:r>
        <w:t xml:space="preserve"> </w:t>
      </w:r>
    </w:p>
    <w:p w14:paraId="20313B7D" w14:textId="77777777" w:rsidR="005E17F8" w:rsidRPr="00F23C81" w:rsidRDefault="005E17F8" w:rsidP="005E17F8">
      <w:r>
        <w:t xml:space="preserve">7.1. На любых соревнованиях спортивная пара имеют право участвовать только в </w:t>
      </w:r>
      <w:proofErr w:type="spellStart"/>
      <w:r>
        <w:t>ездах</w:t>
      </w:r>
      <w:proofErr w:type="spellEnd"/>
      <w:r>
        <w:t xml:space="preserve"> одного уровня технической сложности.</w:t>
      </w:r>
    </w:p>
    <w:p w14:paraId="1BC3FDCF" w14:textId="77777777" w:rsidR="005E17F8" w:rsidRPr="00F40E2C" w:rsidRDefault="005E17F8" w:rsidP="005E17F8">
      <w:r>
        <w:t>7.2. В</w:t>
      </w:r>
      <w:r w:rsidRPr="00F40E2C">
        <w:t xml:space="preserve"> случае</w:t>
      </w:r>
      <w:r>
        <w:t>,</w:t>
      </w:r>
      <w:r w:rsidRPr="00F40E2C">
        <w:t xml:space="preserve"> если спортсмен без уважительной причины не принимает участи</w:t>
      </w:r>
      <w:r>
        <w:t>е</w:t>
      </w:r>
      <w:r w:rsidRPr="00F40E2C">
        <w:t xml:space="preserve"> в соревнованиях, участие в которых является обязательным, он </w:t>
      </w:r>
      <w:r>
        <w:t>будет дисквалифицирован,</w:t>
      </w:r>
      <w:r w:rsidRPr="00F40E2C">
        <w:t xml:space="preserve"> </w:t>
      </w:r>
      <w:r>
        <w:t>лишен занятых мест</w:t>
      </w:r>
      <w:r w:rsidRPr="00F40E2C">
        <w:t xml:space="preserve"> и </w:t>
      </w:r>
      <w:r>
        <w:t xml:space="preserve">призов (в </w:t>
      </w:r>
      <w:proofErr w:type="gramStart"/>
      <w:r>
        <w:t>т.ч.</w:t>
      </w:r>
      <w:proofErr w:type="gramEnd"/>
      <w:r>
        <w:t xml:space="preserve"> призовых денег, если они предусмотрены) полученных в предыдущих номерах программы</w:t>
      </w:r>
      <w:r w:rsidRPr="00F40E2C">
        <w:t>.</w:t>
      </w:r>
    </w:p>
    <w:p w14:paraId="48ECA80B" w14:textId="77777777" w:rsidR="005E17F8" w:rsidRDefault="005E17F8" w:rsidP="005E17F8">
      <w:r>
        <w:t xml:space="preserve">7.3. Для получения допуска к участию в </w:t>
      </w:r>
      <w:proofErr w:type="spellStart"/>
      <w:r>
        <w:t>КЮРе</w:t>
      </w:r>
      <w:proofErr w:type="spellEnd"/>
      <w:r>
        <w:t xml:space="preserve"> любого уровня, ПБП или к финальной езде соответствующего круга </w:t>
      </w:r>
      <w:proofErr w:type="spellStart"/>
      <w:r>
        <w:t>езд</w:t>
      </w:r>
      <w:proofErr w:type="spellEnd"/>
      <w:r>
        <w:t xml:space="preserve">, участник должен </w:t>
      </w:r>
      <w:r>
        <w:lastRenderedPageBreak/>
        <w:t>показать результат не менее 60% в соответствующем квалификационном соревновании.</w:t>
      </w:r>
    </w:p>
    <w:p w14:paraId="39F79087" w14:textId="77777777" w:rsidR="005E17F8" w:rsidRDefault="005E17F8" w:rsidP="005E17F8">
      <w:r>
        <w:t xml:space="preserve">7.4. В случаях, когда соревнования Большого круга имеют вариации по программе проведения (БП + ПБП или БП + КЮР БП) участник (или представитель команды) обязан не позднее окончания работы комиссии по допуску указать, на которое из этих </w:t>
      </w:r>
      <w:r w:rsidRPr="002056F8">
        <w:t>двух</w:t>
      </w:r>
      <w:r>
        <w:t xml:space="preserve"> соревнований он хочет квалифицироваться. При этом, с разрешения Оргкомитета, спортсмен может иметь основной и альтернативный вариант (например, участник в качестве основного соревнования выбрал КЮР БП, а в качестве альтернативного – ПБП). </w:t>
      </w:r>
    </w:p>
    <w:p w14:paraId="69705F69" w14:textId="77777777" w:rsidR="005E17F8" w:rsidRPr="008C7984" w:rsidRDefault="005E17F8" w:rsidP="005E17F8">
      <w:r>
        <w:t>7.4.1. </w:t>
      </w:r>
      <w:r w:rsidRPr="00336ABD">
        <w:t xml:space="preserve">Если после окончания первого соревнования окажется, что список участников любого из двух </w:t>
      </w:r>
      <w:r>
        <w:t>по</w:t>
      </w:r>
      <w:r w:rsidRPr="00336ABD">
        <w:t xml:space="preserve">следующих </w:t>
      </w:r>
      <w:r>
        <w:t>номеров программ</w:t>
      </w:r>
      <w:r w:rsidRPr="00336ABD">
        <w:t xml:space="preserve"> переполнен, </w:t>
      </w:r>
      <w:r>
        <w:t>спортсмен</w:t>
      </w:r>
      <w:r w:rsidRPr="00336ABD">
        <w:t xml:space="preserve"> может участвовать </w:t>
      </w:r>
      <w:r w:rsidRPr="00D465EA">
        <w:t>в другом номере программы</w:t>
      </w:r>
      <w:r w:rsidRPr="00336ABD">
        <w:t>.</w:t>
      </w:r>
      <w:r>
        <w:t xml:space="preserve"> Таким образом, на одной и той же лошади он может участвовать только в </w:t>
      </w:r>
      <w:r w:rsidRPr="002056F8">
        <w:t>одном</w:t>
      </w:r>
      <w:r>
        <w:t xml:space="preserve"> из этих соревнований, и первоначальный выбор спортсмена не может быть изменен, если в основном заявленном виде программы есть свободные места. </w:t>
      </w:r>
    </w:p>
    <w:p w14:paraId="17092D38" w14:textId="77777777" w:rsidR="005E17F8" w:rsidRDefault="005E17F8" w:rsidP="005E17F8">
      <w:r w:rsidRPr="00D465EA">
        <w:t>7.5. </w:t>
      </w:r>
      <w:r>
        <w:t xml:space="preserve">Если во время проведения </w:t>
      </w:r>
      <w:r>
        <w:rPr>
          <w:lang w:val="en-US"/>
        </w:rPr>
        <w:t>CDNO</w:t>
      </w:r>
      <w:r w:rsidRPr="0001613E">
        <w:t>/</w:t>
      </w:r>
      <w:r>
        <w:rPr>
          <w:lang w:val="en-US"/>
        </w:rPr>
        <w:t>CDNPO</w:t>
      </w:r>
      <w:r>
        <w:t xml:space="preserve"> к финальным соревнованиям вида программы получили квалификацию все участники, представляющие одну спортивную команду, то, если допустимый максимальный состава команды составляет четыре участника, только трое</w:t>
      </w:r>
      <w:r w:rsidRPr="00F36AC6">
        <w:rPr>
          <w:color w:val="FF0000"/>
        </w:rPr>
        <w:t xml:space="preserve"> </w:t>
      </w:r>
      <w:r>
        <w:t xml:space="preserve">из них могут быть допущены к финальному тесту; если допустимый максимальный состава команды </w:t>
      </w:r>
      <w:r w:rsidRPr="002056F8">
        <w:t xml:space="preserve">составляет </w:t>
      </w:r>
      <w:r>
        <w:t>три</w:t>
      </w:r>
      <w:r w:rsidRPr="002056F8">
        <w:t xml:space="preserve"> участника, </w:t>
      </w:r>
      <w:r>
        <w:t xml:space="preserve">то </w:t>
      </w:r>
      <w:r w:rsidRPr="002056F8">
        <w:t xml:space="preserve">только </w:t>
      </w:r>
      <w:r>
        <w:t>двое</w:t>
      </w:r>
      <w:r w:rsidRPr="002056F8">
        <w:t xml:space="preserve"> </w:t>
      </w:r>
      <w:r>
        <w:t xml:space="preserve">из них могут быть допущены к финальному тесту. </w:t>
      </w:r>
    </w:p>
    <w:p w14:paraId="56186A4D" w14:textId="77777777" w:rsidR="005E17F8" w:rsidRPr="00E57B48" w:rsidRDefault="005E17F8" w:rsidP="005E17F8">
      <w:r>
        <w:t>7.5.1. В случаях, когда ограничения п. 7.5 применены, но максимальное допустимое количество участников финального теста в соответствии с Положением (регламентом) о соревнованиях не достигнуто, на незаполненные места к финальному соревнованию могут быть допущены четвертые/третьи участники спортивных сборных команд (соответственно максимальному допустимому составу), получившие квалификацию к финальному тесту вида программы.</w:t>
      </w:r>
      <w:r w:rsidRPr="00E57B48">
        <w:t xml:space="preserve"> </w:t>
      </w:r>
      <w:r>
        <w:t xml:space="preserve">В этом случае, если результат финального соревнования входит в командную классификацию, подсчет результата команды в этом номере программы </w:t>
      </w:r>
      <w:r w:rsidRPr="00F220EE">
        <w:t xml:space="preserve">осуществляется по результатам </w:t>
      </w:r>
      <w:r>
        <w:t>трех либо двух лучших участников в зависимости от максимального допустимого состава.</w:t>
      </w:r>
      <w:r w:rsidRPr="00F220EE">
        <w:t xml:space="preserve"> </w:t>
      </w:r>
      <w:r>
        <w:t xml:space="preserve"> </w:t>
      </w:r>
    </w:p>
    <w:p w14:paraId="01B2E537" w14:textId="77777777" w:rsidR="005E17F8" w:rsidRPr="00BC6176" w:rsidRDefault="005E17F8" w:rsidP="005E17F8">
      <w:r>
        <w:t xml:space="preserve">8. Ограничения по допуску к соревнованиям чемпионата, Кубка, </w:t>
      </w:r>
      <w:r w:rsidRPr="00BC6176">
        <w:t>первенства.</w:t>
      </w:r>
    </w:p>
    <w:p w14:paraId="47102F45" w14:textId="77777777" w:rsidR="005E17F8" w:rsidRPr="00BC6176" w:rsidRDefault="005E17F8" w:rsidP="005E17F8">
      <w:r w:rsidRPr="00BC6176">
        <w:t xml:space="preserve">8.1. Ограничения по допуску в соревнования для разных возрастных групп. </w:t>
      </w:r>
    </w:p>
    <w:p w14:paraId="52F23E10" w14:textId="77777777" w:rsidR="005E17F8" w:rsidRPr="00FF4EE6" w:rsidRDefault="005E17F8" w:rsidP="005E17F8">
      <w:r w:rsidRPr="00BC6176">
        <w:t xml:space="preserve">8.1.1. В случаях, если соревнования для разных возрастных групп проводятся </w:t>
      </w:r>
      <w:r w:rsidRPr="00FF4EE6">
        <w:t>в рамках одного турнира, спортсмен может выступать на одной и той же лошади только в одной возрастной группе.</w:t>
      </w:r>
    </w:p>
    <w:p w14:paraId="3243CE0B" w14:textId="77777777" w:rsidR="005E17F8" w:rsidRPr="00FF4EE6" w:rsidRDefault="005E17F8" w:rsidP="005E17F8">
      <w:r w:rsidRPr="00FF4EE6">
        <w:lastRenderedPageBreak/>
        <w:t>8.1.2. Если спортивная пара выступала в первенстве среди юниоров и юниорок по выездке, она больше не имеет права участвовать в первенстве среди юношей и девушек в течение одного календарного года.</w:t>
      </w:r>
    </w:p>
    <w:p w14:paraId="6E445ADA" w14:textId="77777777" w:rsidR="005E17F8" w:rsidRPr="00FF4EE6" w:rsidRDefault="005E17F8" w:rsidP="005E17F8">
      <w:r w:rsidRPr="00FF4EE6">
        <w:t>8.1.3. Если спортивная пара выступала в первенстве среди юношей и девушек по выездке, она больше не имеют права участвовать в первенстве среди мальчиков и девочек в течение одного календарного года.</w:t>
      </w:r>
    </w:p>
    <w:p w14:paraId="4F5E5BC0" w14:textId="77777777" w:rsidR="005E17F8" w:rsidRPr="00FF4EE6" w:rsidRDefault="005E17F8" w:rsidP="005E17F8">
      <w:r w:rsidRPr="00FF4EE6">
        <w:t xml:space="preserve">8.1.4. Спортивная пара может принимать участие в чемпионате, Кубке и в первенстве в своей возрастной группе в том случае, если данные виды программ проводятся в рамках соревнований, проводимых отдельно друг от друга (в разные сроки). </w:t>
      </w:r>
    </w:p>
    <w:p w14:paraId="71F2A6A5" w14:textId="77777777" w:rsidR="005E17F8" w:rsidRPr="00A63C91" w:rsidRDefault="005E17F8" w:rsidP="005E17F8">
      <w:r w:rsidRPr="00FF4EE6">
        <w:t>8.1.5. </w:t>
      </w:r>
      <w:r>
        <w:t>Спортсмен может принимать участие в ч</w:t>
      </w:r>
      <w:r w:rsidRPr="003E4AEA">
        <w:t>емпион</w:t>
      </w:r>
      <w:r>
        <w:t>ате, Кубке и в п</w:t>
      </w:r>
      <w:r w:rsidRPr="003E4AEA">
        <w:t>ервенств</w:t>
      </w:r>
      <w:r>
        <w:t>е</w:t>
      </w:r>
      <w:r w:rsidRPr="003E4AEA">
        <w:t xml:space="preserve"> в сво</w:t>
      </w:r>
      <w:r>
        <w:t>ей</w:t>
      </w:r>
      <w:r w:rsidRPr="003E4AEA">
        <w:t xml:space="preserve"> возрастн</w:t>
      </w:r>
      <w:r>
        <w:t>ой</w:t>
      </w:r>
      <w:r w:rsidRPr="003E4AEA">
        <w:t xml:space="preserve"> </w:t>
      </w:r>
      <w:r>
        <w:t xml:space="preserve">группе </w:t>
      </w:r>
      <w:r w:rsidRPr="003E4AEA">
        <w:t xml:space="preserve">в том случае, если данные виды программ проводятся в </w:t>
      </w:r>
      <w:r>
        <w:t>рамках одного спортивного соревнований, но только на разных лошадях</w:t>
      </w:r>
      <w:r w:rsidRPr="00A46A73">
        <w:t>.</w:t>
      </w:r>
    </w:p>
    <w:p w14:paraId="04EFF63D" w14:textId="77777777" w:rsidR="005E17F8" w:rsidRPr="005B6E68" w:rsidRDefault="005E17F8" w:rsidP="005E17F8">
      <w:r w:rsidRPr="005B6E68">
        <w:t>8.1.6. Спортсмены, выступающие на лошадях до 150 см в холке, допускаются к участию на общих основаниях на соревнования среди юношей и девушек, мальчиков и девочек на спортивных лошадях. Кроме соревнований статуса первенство России.</w:t>
      </w:r>
    </w:p>
    <w:p w14:paraId="04C64407" w14:textId="77777777" w:rsidR="005E17F8" w:rsidRPr="005B6E68" w:rsidRDefault="005E17F8" w:rsidP="005E17F8">
      <w:r>
        <w:t xml:space="preserve">9.  К участию в чемпионате (как командном, так и личном) </w:t>
      </w:r>
      <w:r w:rsidRPr="00E64C04">
        <w:t xml:space="preserve">и Кубке </w:t>
      </w:r>
      <w:r>
        <w:t xml:space="preserve">в дисциплине «выездка – большой круг» </w:t>
      </w:r>
      <w:r w:rsidRPr="00E64C04">
        <w:t xml:space="preserve">допускаются </w:t>
      </w:r>
      <w:r>
        <w:t xml:space="preserve">спортивные </w:t>
      </w:r>
      <w:r w:rsidRPr="00E64C04">
        <w:t xml:space="preserve">пары, </w:t>
      </w:r>
      <w:r>
        <w:t xml:space="preserve">ранее </w:t>
      </w:r>
      <w:r w:rsidRPr="00E64C04">
        <w:t>показавшие 60% и выше в программах БП и ПБП</w:t>
      </w:r>
      <w:r>
        <w:t>.</w:t>
      </w:r>
      <w:r w:rsidRPr="004627C0">
        <w:rPr>
          <w:color w:val="FF0000"/>
        </w:rPr>
        <w:t xml:space="preserve"> </w:t>
      </w:r>
      <w:r w:rsidRPr="005B6E68">
        <w:t>Квалификационный результат должен быть выполнен не позднее, чем за две недели до даты проведения соревнования.</w:t>
      </w:r>
    </w:p>
    <w:p w14:paraId="452C670E" w14:textId="77777777" w:rsidR="005E17F8" w:rsidRDefault="005E17F8" w:rsidP="005E17F8">
      <w:pPr>
        <w:rPr>
          <w:highlight w:val="white"/>
        </w:rPr>
      </w:pPr>
      <w:r>
        <w:t xml:space="preserve">9.1. На командный чемпионат </w:t>
      </w:r>
      <w:r>
        <w:rPr>
          <w:highlight w:val="white"/>
        </w:rPr>
        <w:t xml:space="preserve">от субъекта Российской Федерации может быть заявлена одна спортивная сборная команда, состоящая </w:t>
      </w:r>
      <w:r>
        <w:rPr>
          <w:color w:val="000000"/>
          <w:highlight w:val="white"/>
        </w:rPr>
        <w:t>из максимум трех спортивных команд (например, Москва 1, Москва 2, Москва 3)</w:t>
      </w:r>
      <w:r>
        <w:rPr>
          <w:highlight w:val="white"/>
        </w:rPr>
        <w:t>.</w:t>
      </w:r>
    </w:p>
    <w:p w14:paraId="537A6BDC" w14:textId="77777777" w:rsidR="005E17F8" w:rsidRPr="001661F3" w:rsidRDefault="005E17F8" w:rsidP="005E17F8">
      <w:pPr>
        <w:rPr>
          <w:highlight w:val="white"/>
        </w:rPr>
      </w:pPr>
      <w:r>
        <w:rPr>
          <w:highlight w:val="white"/>
        </w:rPr>
        <w:t xml:space="preserve">9.2. </w:t>
      </w:r>
      <w:r>
        <w:rPr>
          <w:color w:val="000000"/>
          <w:highlight w:val="white"/>
        </w:rPr>
        <w:t>Состав спортивной команды не менее двух участников (полная команд</w:t>
      </w:r>
      <w:r>
        <w:rPr>
          <w:highlight w:val="white"/>
        </w:rPr>
        <w:t>а – три человека, зачет по двум лучшим). В случае участия двух и более спортивных команд от одного субъекта Российской Федерации только одна команда может состоять из двух спортсменов.</w:t>
      </w:r>
    </w:p>
    <w:p w14:paraId="1A88C6B8" w14:textId="77777777" w:rsidR="005E17F8" w:rsidRPr="001661F3" w:rsidRDefault="005E17F8" w:rsidP="005E17F8">
      <w:pPr>
        <w:rPr>
          <w:highlight w:val="white"/>
        </w:rPr>
      </w:pPr>
      <w:r w:rsidRPr="00C11637">
        <w:rPr>
          <w:highlight w:val="white"/>
        </w:rPr>
        <w:t>10</w:t>
      </w:r>
      <w:r>
        <w:rPr>
          <w:highlight w:val="white"/>
        </w:rPr>
        <w:t xml:space="preserve">. </w:t>
      </w:r>
      <w:r>
        <w:t>К участию в первенстве квалификация не требуется.</w:t>
      </w:r>
    </w:p>
    <w:p w14:paraId="0C3C349F" w14:textId="77777777" w:rsidR="005E17F8" w:rsidRDefault="005E17F8" w:rsidP="005E17F8">
      <w:r w:rsidRPr="005B6E68">
        <w:t>10.1. </w:t>
      </w:r>
      <w:r w:rsidRPr="005B6E68">
        <w:rPr>
          <w:highlight w:val="white"/>
        </w:rPr>
        <w:t xml:space="preserve">На первенство от одного субъекта Российской Федерации может быть заявлена одна спортивная сборная команда, в составе которой </w:t>
      </w:r>
      <w:r w:rsidRPr="005B6E68">
        <w:t>допускается до двух спортивных команд в каждой возрастной группе спортсменов</w:t>
      </w:r>
      <w:r w:rsidRPr="002E2B6D">
        <w:t xml:space="preserve">. </w:t>
      </w:r>
    </w:p>
    <w:p w14:paraId="7CBB7EF1" w14:textId="77777777" w:rsidR="005E17F8" w:rsidRPr="002E2B6D" w:rsidRDefault="005E17F8" w:rsidP="005E17F8">
      <w:pPr>
        <w:rPr>
          <w:highlight w:val="white"/>
        </w:rPr>
      </w:pPr>
      <w:r>
        <w:t xml:space="preserve">10.2. </w:t>
      </w:r>
      <w:r w:rsidRPr="002E2B6D">
        <w:t xml:space="preserve">Состав спортивной команды в возрастных группах </w:t>
      </w:r>
      <w:r w:rsidRPr="005B6E68">
        <w:t>«</w:t>
      </w:r>
      <w:r>
        <w:t>ю</w:t>
      </w:r>
      <w:r w:rsidRPr="002E2B6D">
        <w:t>ниоры</w:t>
      </w:r>
      <w:r>
        <w:t xml:space="preserve"> и юниорки» </w:t>
      </w:r>
      <w:r w:rsidRPr="002E2B6D">
        <w:t>(</w:t>
      </w:r>
      <w:proofErr w:type="gramStart"/>
      <w:r>
        <w:t xml:space="preserve">16 </w:t>
      </w:r>
      <w:r>
        <w:rPr>
          <w:highlight w:val="white"/>
        </w:rPr>
        <w:t>–</w:t>
      </w:r>
      <w:r>
        <w:t xml:space="preserve"> 21</w:t>
      </w:r>
      <w:proofErr w:type="gramEnd"/>
      <w:r w:rsidRPr="002E2B6D">
        <w:t xml:space="preserve">, </w:t>
      </w:r>
      <w:r>
        <w:t xml:space="preserve">16 </w:t>
      </w:r>
      <w:r>
        <w:rPr>
          <w:highlight w:val="white"/>
        </w:rPr>
        <w:t>–</w:t>
      </w:r>
      <w:r>
        <w:t xml:space="preserve"> 25</w:t>
      </w:r>
      <w:r w:rsidRPr="002E2B6D">
        <w:t xml:space="preserve">) и </w:t>
      </w:r>
      <w:r w:rsidRPr="005B6E68">
        <w:t>«мальчики и девочки» (10 – 14) – не менее двух человек (полная команда – три человека, зачет по двум</w:t>
      </w:r>
      <w:r w:rsidRPr="005B6E68">
        <w:rPr>
          <w:highlight w:val="white"/>
        </w:rPr>
        <w:t xml:space="preserve"> лучшим). Состав спортивной сборной команды в возрастной группе </w:t>
      </w:r>
      <w:r w:rsidRPr="005B6E68">
        <w:t>«</w:t>
      </w:r>
      <w:r w:rsidRPr="005B6E68">
        <w:rPr>
          <w:highlight w:val="white"/>
        </w:rPr>
        <w:t xml:space="preserve">юноши и </w:t>
      </w:r>
      <w:proofErr w:type="gramStart"/>
      <w:r w:rsidRPr="005B6E68">
        <w:rPr>
          <w:highlight w:val="white"/>
        </w:rPr>
        <w:t>девушки»  –</w:t>
      </w:r>
      <w:proofErr w:type="gramEnd"/>
      <w:r w:rsidRPr="005B6E68">
        <w:rPr>
          <w:highlight w:val="white"/>
        </w:rPr>
        <w:t xml:space="preserve"> не менее трех человек (полная команда – четыре человека, зачет по трем лучшим). В случае участия двух спортивных команд от одного субъекта Российской Федерации только одна команда </w:t>
      </w:r>
      <w:r w:rsidRPr="005B6E68">
        <w:t xml:space="preserve">в возрастных группах «юниоры и юниорки» (16 </w:t>
      </w:r>
      <w:r w:rsidRPr="005B6E68">
        <w:rPr>
          <w:highlight w:val="white"/>
        </w:rPr>
        <w:t>–</w:t>
      </w:r>
      <w:r w:rsidRPr="005B6E68">
        <w:t xml:space="preserve"> 21, 16 </w:t>
      </w:r>
      <w:r w:rsidRPr="005B6E68">
        <w:rPr>
          <w:highlight w:val="white"/>
        </w:rPr>
        <w:t>–</w:t>
      </w:r>
      <w:r w:rsidRPr="005B6E68">
        <w:t xml:space="preserve"> 25) и «мальчики и девочки» (10 </w:t>
      </w:r>
      <w:r w:rsidRPr="002E2B6D">
        <w:t>–</w:t>
      </w:r>
      <w:r>
        <w:t xml:space="preserve"> 14)</w:t>
      </w:r>
      <w:r w:rsidRPr="00A54847">
        <w:t xml:space="preserve"> </w:t>
      </w:r>
      <w:r>
        <w:rPr>
          <w:highlight w:val="white"/>
        </w:rPr>
        <w:t xml:space="preserve">может </w:t>
      </w:r>
      <w:r>
        <w:rPr>
          <w:highlight w:val="white"/>
        </w:rPr>
        <w:lastRenderedPageBreak/>
        <w:t xml:space="preserve">состоять </w:t>
      </w:r>
      <w:r>
        <w:t xml:space="preserve">из двух спортсменов; только одна команда </w:t>
      </w:r>
      <w:r>
        <w:rPr>
          <w:highlight w:val="white"/>
        </w:rPr>
        <w:t xml:space="preserve">в возрастной группе </w:t>
      </w:r>
      <w:r w:rsidRPr="005B6E68">
        <w:t>«</w:t>
      </w:r>
      <w:r>
        <w:rPr>
          <w:highlight w:val="white"/>
        </w:rPr>
        <w:t>юноши и девушки» может состоять из трех спортсменов.</w:t>
      </w:r>
    </w:p>
    <w:p w14:paraId="4001D2D2" w14:textId="77777777" w:rsidR="005E17F8" w:rsidRPr="001B66C1" w:rsidRDefault="005E17F8" w:rsidP="005E17F8">
      <w:pPr>
        <w:pStyle w:val="2"/>
      </w:pPr>
      <w:bookmarkStart w:id="97" w:name="_Toc350175883"/>
      <w:bookmarkStart w:id="98" w:name="_Toc350176598"/>
      <w:bookmarkStart w:id="99" w:name="_Toc66544069"/>
      <w:r w:rsidRPr="001B66C1">
        <w:t>Статья Х-6. Форма одежды</w:t>
      </w:r>
      <w:bookmarkEnd w:id="97"/>
      <w:bookmarkEnd w:id="98"/>
      <w:bookmarkEnd w:id="99"/>
    </w:p>
    <w:p w14:paraId="21019217" w14:textId="77777777" w:rsidR="005E17F8" w:rsidRPr="001B66C1" w:rsidRDefault="005E17F8" w:rsidP="005E17F8">
      <w:pPr>
        <w:pStyle w:val="32"/>
      </w:pPr>
      <w:r w:rsidRPr="001B66C1">
        <w:t>1. Защитные шлемы</w:t>
      </w:r>
    </w:p>
    <w:p w14:paraId="544E40FD" w14:textId="77777777" w:rsidR="005E17F8" w:rsidRPr="00392B93" w:rsidRDefault="005E17F8" w:rsidP="005E17F8">
      <w:r>
        <w:t>1.1. </w:t>
      </w:r>
      <w:r w:rsidRPr="00392B93">
        <w:t xml:space="preserve">Все спортсмены (как и любые иные лица), сидящие верхом на лошади, должны носить застегнутый должным образом защитный шлем.  Спортсмены, выступающие в возрастных группах </w:t>
      </w:r>
      <w:r w:rsidRPr="005B6E68">
        <w:t>«мальчики</w:t>
      </w:r>
      <w:r>
        <w:t>,</w:t>
      </w:r>
      <w:r w:rsidRPr="005B6E68">
        <w:t xml:space="preserve"> девочки»</w:t>
      </w:r>
      <w:r w:rsidRPr="00392B93">
        <w:t xml:space="preserve">, </w:t>
      </w:r>
      <w:r w:rsidRPr="005B6E68">
        <w:t>«</w:t>
      </w:r>
      <w:r>
        <w:rPr>
          <w:highlight w:val="white"/>
        </w:rPr>
        <w:t>юноши, девушки»</w:t>
      </w:r>
      <w:r>
        <w:t>,</w:t>
      </w:r>
      <w:r w:rsidRPr="00392B93">
        <w:t xml:space="preserve"> </w:t>
      </w:r>
      <w:r w:rsidRPr="005B6E68">
        <w:t>«юниоры</w:t>
      </w:r>
      <w:r>
        <w:t>,</w:t>
      </w:r>
      <w:r w:rsidRPr="005B6E68">
        <w:t xml:space="preserve"> юниорки» (</w:t>
      </w:r>
      <w:proofErr w:type="gramStart"/>
      <w:r w:rsidRPr="005B6E68">
        <w:t xml:space="preserve">16 </w:t>
      </w:r>
      <w:r w:rsidRPr="005B6E68">
        <w:rPr>
          <w:highlight w:val="white"/>
        </w:rPr>
        <w:t>–</w:t>
      </w:r>
      <w:r w:rsidRPr="005B6E68">
        <w:t xml:space="preserve"> 21</w:t>
      </w:r>
      <w:proofErr w:type="gramEnd"/>
      <w:r w:rsidRPr="005B6E68">
        <w:t xml:space="preserve">, 16 </w:t>
      </w:r>
      <w:r w:rsidRPr="005B6E68">
        <w:rPr>
          <w:highlight w:val="white"/>
        </w:rPr>
        <w:t>–</w:t>
      </w:r>
      <w:r w:rsidRPr="005B6E68">
        <w:t xml:space="preserve"> 25)</w:t>
      </w:r>
      <w:r w:rsidRPr="00392B93">
        <w:t>, также должны надевать шлем на ветеринарную выводку. Кроме того, ношение защитного шлема рекомендуется любому иному лицу, представляющему лошадь на ветеринарной выводке.</w:t>
      </w:r>
    </w:p>
    <w:p w14:paraId="5920126F" w14:textId="77777777" w:rsidR="005E17F8" w:rsidRPr="00392B93" w:rsidRDefault="005E17F8" w:rsidP="005E17F8">
      <w:r>
        <w:t>1.2. </w:t>
      </w:r>
      <w:r w:rsidRPr="00392B93">
        <w:t xml:space="preserve">Любому </w:t>
      </w:r>
      <w:r>
        <w:t>спортсмену</w:t>
      </w:r>
      <w:r w:rsidRPr="00392B93">
        <w:t xml:space="preserve"> (так же, как и иному лицу), нарушающему это правило, должно быть немедленно запрещено ездить верхом до того момента, когда защитный шлем будет надет на голову.</w:t>
      </w:r>
    </w:p>
    <w:p w14:paraId="3E701513" w14:textId="77777777" w:rsidR="005E17F8" w:rsidRPr="00392B93" w:rsidRDefault="005E17F8" w:rsidP="005E17F8">
      <w:r>
        <w:t>1.3. </w:t>
      </w:r>
      <w:r w:rsidRPr="00392B93">
        <w:t>Вместо обычного защитного шлема можно носить защитный шлем в форме цилиндра или котелка</w:t>
      </w:r>
      <w:r>
        <w:t>.</w:t>
      </w:r>
      <w:r w:rsidRPr="00392B93">
        <w:t xml:space="preserve"> </w:t>
      </w:r>
    </w:p>
    <w:p w14:paraId="6CE55131" w14:textId="77777777" w:rsidR="005E17F8" w:rsidRPr="00F220EE" w:rsidRDefault="005E17F8" w:rsidP="005E17F8">
      <w:r>
        <w:t>1.4. </w:t>
      </w:r>
      <w:r w:rsidRPr="00392B93">
        <w:t>Защитный шлем – это защитный головной убор, который протестирован на соответствие по международным</w:t>
      </w:r>
      <w:r w:rsidRPr="00F220EE">
        <w:t xml:space="preserve"> стандартам.</w:t>
      </w:r>
    </w:p>
    <w:p w14:paraId="3468B618" w14:textId="77777777" w:rsidR="005E17F8" w:rsidRPr="00160897" w:rsidRDefault="005E17F8" w:rsidP="005E17F8">
      <w:pPr>
        <w:pStyle w:val="32"/>
      </w:pPr>
      <w:bookmarkStart w:id="100" w:name="_Toc492539243"/>
      <w:bookmarkStart w:id="101" w:name="_Toc350175884"/>
      <w:bookmarkStart w:id="102" w:name="_Toc350176599"/>
      <w:r w:rsidRPr="00160897">
        <w:t>2. </w:t>
      </w:r>
      <w:bookmarkEnd w:id="100"/>
      <w:bookmarkEnd w:id="101"/>
      <w:bookmarkEnd w:id="102"/>
      <w:r>
        <w:t>Форма одежды</w:t>
      </w:r>
      <w:r w:rsidRPr="00160897">
        <w:t xml:space="preserve">. </w:t>
      </w:r>
    </w:p>
    <w:p w14:paraId="301E82C6" w14:textId="77777777" w:rsidR="005E17F8" w:rsidRPr="00392B93" w:rsidRDefault="005E17F8" w:rsidP="005E17F8">
      <w:r w:rsidRPr="00392B93">
        <w:t>На соревнованиях по выездке обязательной формой одежды являются:</w:t>
      </w:r>
    </w:p>
    <w:p w14:paraId="1D8BA76B" w14:textId="77777777" w:rsidR="005E17F8" w:rsidRPr="00392B93" w:rsidRDefault="005E17F8" w:rsidP="005E17F8">
      <w:r w:rsidRPr="00392B93">
        <w:t>- защитный шлем черный или любого темного цвета;</w:t>
      </w:r>
    </w:p>
    <w:p w14:paraId="11A28446" w14:textId="77777777" w:rsidR="005E17F8" w:rsidRPr="00392B93" w:rsidRDefault="005E17F8" w:rsidP="005E17F8">
      <w:r>
        <w:t xml:space="preserve">- бриджи </w:t>
      </w:r>
      <w:r w:rsidRPr="00392B93">
        <w:t>белые или почти белые;</w:t>
      </w:r>
    </w:p>
    <w:p w14:paraId="22B92116" w14:textId="77777777" w:rsidR="005E17F8" w:rsidRPr="00392B93" w:rsidRDefault="005E17F8" w:rsidP="005E17F8">
      <w:r w:rsidRPr="00392B93">
        <w:t>- галстук или</w:t>
      </w:r>
      <w:r>
        <w:t xml:space="preserve"> манишка</w:t>
      </w:r>
      <w:r w:rsidRPr="00392B93">
        <w:t xml:space="preserve"> белы</w:t>
      </w:r>
      <w:r>
        <w:t>е</w:t>
      </w:r>
      <w:r w:rsidRPr="00392B93">
        <w:t xml:space="preserve"> или почти белы</w:t>
      </w:r>
      <w:r>
        <w:t>е</w:t>
      </w:r>
      <w:r w:rsidRPr="00392B93">
        <w:t xml:space="preserve">; </w:t>
      </w:r>
    </w:p>
    <w:p w14:paraId="3337108D" w14:textId="77777777" w:rsidR="005E17F8" w:rsidRPr="00392B93" w:rsidRDefault="005E17F8" w:rsidP="005E17F8">
      <w:r>
        <w:t xml:space="preserve">- перчатки </w:t>
      </w:r>
      <w:r w:rsidRPr="00392B93">
        <w:t>белые, почти белые или такого же цвета как фрак;</w:t>
      </w:r>
    </w:p>
    <w:p w14:paraId="6282B69B" w14:textId="77777777" w:rsidR="005E17F8" w:rsidRPr="00392B93" w:rsidRDefault="005E17F8" w:rsidP="005E17F8">
      <w:r>
        <w:t>- сапоги</w:t>
      </w:r>
      <w:r w:rsidRPr="00392B93">
        <w:t xml:space="preserve"> черные или любого темного цвета.</w:t>
      </w:r>
    </w:p>
    <w:p w14:paraId="4BA439CA" w14:textId="77777777" w:rsidR="005E17F8" w:rsidRPr="00392B93" w:rsidRDefault="005E17F8" w:rsidP="005E17F8">
      <w:r>
        <w:t>2.1. </w:t>
      </w:r>
      <w:r w:rsidRPr="00392B93">
        <w:t>Фрак/редингот</w:t>
      </w:r>
      <w:r>
        <w:t>.</w:t>
      </w:r>
      <w:r w:rsidRPr="00392B93">
        <w:t xml:space="preserve"> </w:t>
      </w:r>
      <w:r>
        <w:t>Р</w:t>
      </w:r>
      <w:r w:rsidRPr="00392B93">
        <w:t>азрешается однотонный фрак/редингот любого цвета. Не разрешены полосатые и многоцветные фраки/рединготы. Допустимы неброские и сделанные со вкусом цветовые акценты, например, другой оттенок воротника, скромный кант или хрустальные украшения.</w:t>
      </w:r>
    </w:p>
    <w:p w14:paraId="7649E048" w14:textId="77777777" w:rsidR="005E17F8" w:rsidRDefault="005E17F8" w:rsidP="005E17F8">
      <w:r>
        <w:t>2.1.1. </w:t>
      </w:r>
      <w:r w:rsidRPr="00392B93">
        <w:t>На соревнования</w:t>
      </w:r>
      <w:r>
        <w:t>х</w:t>
      </w:r>
      <w:r w:rsidRPr="00392B93">
        <w:t xml:space="preserve"> уровня </w:t>
      </w:r>
      <w:r>
        <w:t>тестов</w:t>
      </w:r>
      <w:r w:rsidRPr="00392B93">
        <w:t xml:space="preserve"> для лошадей </w:t>
      </w:r>
      <w:r>
        <w:t xml:space="preserve">4, </w:t>
      </w:r>
      <w:r w:rsidRPr="00392B93">
        <w:t xml:space="preserve">5 и 6 лет, </w:t>
      </w:r>
      <w:r>
        <w:t>тестов для возрастной категории «мальчики, девочки»</w:t>
      </w:r>
      <w:r w:rsidRPr="00392B93">
        <w:t xml:space="preserve">, </w:t>
      </w:r>
      <w:r>
        <w:t>тестов</w:t>
      </w:r>
      <w:r w:rsidRPr="00392B93">
        <w:t xml:space="preserve"> </w:t>
      </w:r>
      <w:r>
        <w:t>на</w:t>
      </w:r>
      <w:r w:rsidRPr="00392B93">
        <w:t xml:space="preserve"> пони, </w:t>
      </w:r>
      <w:r>
        <w:t>участники</w:t>
      </w:r>
      <w:r w:rsidRPr="00392B93">
        <w:t xml:space="preserve"> должны выступать в рединготах.</w:t>
      </w:r>
      <w:r>
        <w:t xml:space="preserve">  </w:t>
      </w:r>
    </w:p>
    <w:p w14:paraId="0B2E2B90" w14:textId="77777777" w:rsidR="005E17F8" w:rsidRPr="00392B93" w:rsidRDefault="005E17F8" w:rsidP="005E17F8">
      <w:r>
        <w:t>2.1.2. </w:t>
      </w:r>
      <w:r w:rsidRPr="00392B93">
        <w:t>В плохую погоду Г</w:t>
      </w:r>
      <w:r>
        <w:t>ранд-Жюри</w:t>
      </w:r>
      <w:r w:rsidRPr="00392B93">
        <w:t xml:space="preserve"> может разрешить выступать в легком водонепроницаемом плаще. В очень жаркую погоду Г</w:t>
      </w:r>
      <w:r>
        <w:t>ранд-Жюри</w:t>
      </w:r>
      <w:r w:rsidRPr="00392B93">
        <w:t xml:space="preserve"> может разрешить </w:t>
      </w:r>
      <w:r>
        <w:t>участнику</w:t>
      </w:r>
      <w:r w:rsidRPr="00392B93">
        <w:t xml:space="preserve"> выступать без редингота/фрака.</w:t>
      </w:r>
    </w:p>
    <w:p w14:paraId="0549DB1A" w14:textId="77777777" w:rsidR="005E17F8" w:rsidRDefault="005E17F8" w:rsidP="005E17F8">
      <w:r w:rsidRPr="00F0332E">
        <w:rPr>
          <w:rStyle w:val="33"/>
        </w:rPr>
        <w:t>2.2. Военные, полицейские и служащие иных ведомств</w:t>
      </w:r>
      <w:r w:rsidRPr="00DF2438">
        <w:rPr>
          <w:color w:val="FF0000"/>
        </w:rPr>
        <w:t xml:space="preserve"> </w:t>
      </w:r>
      <w:r>
        <w:t>на всех соревнованиях по выездке могут выступать как указано в п.2.1., так и в униформе ведомства. Ношение специальной формы разрешено не только служащим вооруженных сил и полиции, но также сотрудникам/учащимся государственных/военных учреждений и национальных конных заводов/школ/ВУЗов. Эти спортсмены должны выполнять все требования, касающиеся ношения защитных шлемов.</w:t>
      </w:r>
    </w:p>
    <w:p w14:paraId="7D67393A" w14:textId="77777777" w:rsidR="005E17F8" w:rsidRDefault="005E17F8" w:rsidP="005E17F8">
      <w:r>
        <w:rPr>
          <w:rFonts w:eastAsiaTheme="majorEastAsia"/>
        </w:rPr>
        <w:lastRenderedPageBreak/>
        <w:t>3</w:t>
      </w:r>
      <w:r w:rsidRPr="00554013">
        <w:rPr>
          <w:rFonts w:eastAsiaTheme="majorEastAsia"/>
        </w:rPr>
        <w:t>. Шпоры</w:t>
      </w:r>
      <w:r>
        <w:t xml:space="preserve"> являются обязательными, кроме участия в соревнованиях в соревнованиях среди мальчиков и девочек, включая соревнования на пони. Шпоры должны быть изготовлены из металла, иметь прямой или изогнутый шенкель, направленный строго назад от центра шпоры, когда она надета на сапог. Дужки шпор должны быть гладкими. Если используются колесики, они должны быть не острыми и свободно вращаться. Разрешены металлические шпоры с круглыми пластиковыми наконечниками («</w:t>
      </w:r>
      <w:proofErr w:type="spellStart"/>
      <w:r>
        <w:rPr>
          <w:lang w:val="en-US"/>
        </w:rPr>
        <w:t>Impuls</w:t>
      </w:r>
      <w:proofErr w:type="spellEnd"/>
      <w:r>
        <w:t xml:space="preserve">» </w:t>
      </w:r>
      <w:r>
        <w:rPr>
          <w:lang w:val="en-US"/>
        </w:rPr>
        <w:t>spur</w:t>
      </w:r>
      <w:r>
        <w:t>), а также «фальшивые» шпоры без шенкеля.</w:t>
      </w:r>
    </w:p>
    <w:p w14:paraId="7C0B5C87" w14:textId="77777777" w:rsidR="005E17F8" w:rsidRPr="00F0332E" w:rsidRDefault="005E17F8" w:rsidP="005E17F8">
      <w:r>
        <w:t>3</w:t>
      </w:r>
      <w:r w:rsidRPr="00F0332E">
        <w:t>.1. Во время соревнований среди мальчиков и девочек, включая соревнования на пони, использование шпор остается на усмотрение спортсмена. Разрешено использование только гладких простых металлических шпор (шпоры с колесиками запрещены) длиной н</w:t>
      </w:r>
      <w:r>
        <w:t>е более 3,</w:t>
      </w:r>
      <w:r w:rsidRPr="00F0332E">
        <w:t xml:space="preserve">5 см от сапога и до конца шпоры. </w:t>
      </w:r>
    </w:p>
    <w:p w14:paraId="5AE9ADFD" w14:textId="77777777" w:rsidR="005E17F8" w:rsidRDefault="005E17F8" w:rsidP="005E17F8">
      <w:r>
        <w:rPr>
          <w:rFonts w:eastAsiaTheme="majorEastAsia"/>
        </w:rPr>
        <w:t>4</w:t>
      </w:r>
      <w:r w:rsidRPr="00554013">
        <w:rPr>
          <w:rFonts w:eastAsiaTheme="majorEastAsia"/>
        </w:rPr>
        <w:t>. Радионаушники</w:t>
      </w:r>
      <w:r>
        <w:t xml:space="preserve"> и/или иные электронные устройства связи строго запрещены на соревнованиях по выездке во время выступления, и их использование влечет за собой исключение из соревнований. Однако разрешено пользоваться радио-наушниками или подобными устройствами во время тренировок и разминки.</w:t>
      </w:r>
    </w:p>
    <w:p w14:paraId="51C4A1FE" w14:textId="77777777" w:rsidR="005E17F8" w:rsidRPr="001B66C1" w:rsidRDefault="005E17F8" w:rsidP="005E17F8">
      <w:pPr>
        <w:pStyle w:val="32"/>
      </w:pPr>
      <w:r>
        <w:t>5</w:t>
      </w:r>
      <w:r w:rsidRPr="007F30B0">
        <w:t>. Форма одежды</w:t>
      </w:r>
      <w:r>
        <w:t xml:space="preserve"> на соревнованиях </w:t>
      </w:r>
      <w:r>
        <w:rPr>
          <w:lang w:val="en-US"/>
        </w:rPr>
        <w:t>CDNP</w:t>
      </w:r>
      <w:r w:rsidRPr="001B66C1">
        <w:t>/</w:t>
      </w:r>
      <w:r>
        <w:rPr>
          <w:lang w:val="en-US"/>
        </w:rPr>
        <w:t>CDNPO</w:t>
      </w:r>
      <w:r>
        <w:t>:</w:t>
      </w:r>
    </w:p>
    <w:p w14:paraId="7F877A5E" w14:textId="77777777" w:rsidR="005E17F8" w:rsidRDefault="005E17F8" w:rsidP="005E17F8">
      <w:r>
        <w:t>5</w:t>
      </w:r>
      <w:r w:rsidRPr="007F30B0">
        <w:t>.1.</w:t>
      </w:r>
      <w:r>
        <w:t> </w:t>
      </w:r>
      <w:r w:rsidRPr="007F30B0">
        <w:t xml:space="preserve">Форма одежды на </w:t>
      </w:r>
      <w:r>
        <w:t xml:space="preserve">соревнованиях регионального уровня и выше – </w:t>
      </w:r>
      <w:r w:rsidRPr="007F30B0">
        <w:t xml:space="preserve">в соответствии с </w:t>
      </w:r>
      <w:r>
        <w:t xml:space="preserve">требованиями пунктами </w:t>
      </w:r>
      <w:proofErr w:type="gramStart"/>
      <w:r w:rsidRPr="00090B41">
        <w:t>1</w:t>
      </w:r>
      <w:r>
        <w:t xml:space="preserve"> – </w:t>
      </w:r>
      <w:r w:rsidRPr="00090B41">
        <w:t>5</w:t>
      </w:r>
      <w:proofErr w:type="gramEnd"/>
      <w:r w:rsidRPr="00090B41">
        <w:t xml:space="preserve"> настоящей статьи.</w:t>
      </w:r>
    </w:p>
    <w:p w14:paraId="0B6E53F9" w14:textId="77777777" w:rsidR="005E17F8" w:rsidRPr="007F30B0" w:rsidRDefault="005E17F8" w:rsidP="005E17F8">
      <w:r>
        <w:t>5</w:t>
      </w:r>
      <w:r w:rsidRPr="007F30B0">
        <w:t>.2.</w:t>
      </w:r>
      <w:r>
        <w:t> </w:t>
      </w:r>
      <w:r w:rsidRPr="007F30B0">
        <w:t>Кроме того, разрешается редингот/пиджак либо жилетка темного цвета, белые или светло-бежевые бриджи, белая рубашка с галстуком или охотничьим галстуком, защитный шлем, утвержденного образца, сапоги либо специальные ботинки для верховой езды с крагами одного цвета. Ношение защитного жилета приветствуется.</w:t>
      </w:r>
    </w:p>
    <w:p w14:paraId="2298399F" w14:textId="77777777" w:rsidR="005E17F8" w:rsidRPr="007F30B0" w:rsidRDefault="005E17F8" w:rsidP="005E17F8">
      <w:r>
        <w:t>5</w:t>
      </w:r>
      <w:r w:rsidRPr="007F30B0">
        <w:t>.3.</w:t>
      </w:r>
      <w:r>
        <w:t> </w:t>
      </w:r>
      <w:r w:rsidRPr="007F30B0">
        <w:t>Перчатки белого цвета или в цвет редингота/пиджака или жилетки обязательны.</w:t>
      </w:r>
    </w:p>
    <w:p w14:paraId="44E74B26" w14:textId="77777777" w:rsidR="005E17F8" w:rsidRPr="007F30B0" w:rsidRDefault="005E17F8" w:rsidP="005E17F8">
      <w:r>
        <w:t>5</w:t>
      </w:r>
      <w:r w:rsidRPr="007F30B0">
        <w:t>.4.</w:t>
      </w:r>
      <w:r>
        <w:t> </w:t>
      </w:r>
      <w:r w:rsidRPr="007F30B0">
        <w:t>При участии в костюмированных соревнованиях обязательны защитный шлем и сапоги либо специальные ботинки для верховой езды с крагами.</w:t>
      </w:r>
    </w:p>
    <w:p w14:paraId="783AC818" w14:textId="77777777" w:rsidR="005E17F8" w:rsidRDefault="005E17F8" w:rsidP="005E17F8">
      <w:r>
        <w:t>5</w:t>
      </w:r>
      <w:r w:rsidRPr="007F30B0">
        <w:t>.5.</w:t>
      </w:r>
      <w:r>
        <w:t> Во время выступления з</w:t>
      </w:r>
      <w:r w:rsidRPr="007F30B0">
        <w:t xml:space="preserve">апрещается использовать хлыст любого вида, за исключением случаев, прямо указанных в положении </w:t>
      </w:r>
      <w:r>
        <w:t xml:space="preserve">(регламенте) </w:t>
      </w:r>
      <w:r w:rsidRPr="007F30B0">
        <w:t xml:space="preserve">о </w:t>
      </w:r>
      <w:r>
        <w:t>соревнованиях</w:t>
      </w:r>
      <w:r w:rsidRPr="007F30B0">
        <w:t>. На разминке перед соревнованием разрешается использовать один хлыст длиной не более 100</w:t>
      </w:r>
      <w:r>
        <w:t> с</w:t>
      </w:r>
      <w:r w:rsidRPr="007F30B0">
        <w:t>м.</w:t>
      </w:r>
    </w:p>
    <w:p w14:paraId="021B3204" w14:textId="77777777" w:rsidR="005E17F8" w:rsidRPr="007F30B0" w:rsidRDefault="005E17F8" w:rsidP="005E17F8">
      <w:r>
        <w:t>5</w:t>
      </w:r>
      <w:r w:rsidRPr="007F30B0">
        <w:t>.6.</w:t>
      </w:r>
      <w:r>
        <w:t> </w:t>
      </w:r>
      <w:r w:rsidRPr="007F30B0">
        <w:t>По прибытии на территорию проведения соревнований применять хлыст (максимум 100</w:t>
      </w:r>
      <w:r>
        <w:t> </w:t>
      </w:r>
      <w:r w:rsidRPr="007F30B0">
        <w:t xml:space="preserve">см) может только всадник, выступающий на лошади, при работе под седлом, </w:t>
      </w:r>
      <w:proofErr w:type="spellStart"/>
      <w:r w:rsidRPr="007F30B0">
        <w:t>отшагивании</w:t>
      </w:r>
      <w:proofErr w:type="spellEnd"/>
      <w:r w:rsidRPr="007F30B0">
        <w:t xml:space="preserve"> в руках, проводке и</w:t>
      </w:r>
      <w:r>
        <w:t xml:space="preserve"> </w:t>
      </w:r>
      <w:r w:rsidRPr="007F30B0">
        <w:t xml:space="preserve">на корде (бич для работы на корде разрешен). Коноводу так же позволено шагать пони под седлом, водить ее в руках, а также гонять на корде. Другие лица имеют право носить хлыст в руках, однако им запрещено пользоваться хлыстом для работы с пони. </w:t>
      </w:r>
    </w:p>
    <w:p w14:paraId="685A6924" w14:textId="77777777" w:rsidR="005E17F8" w:rsidRPr="007F30B0" w:rsidRDefault="005E17F8" w:rsidP="005E17F8">
      <w:r>
        <w:t>5</w:t>
      </w:r>
      <w:r w:rsidRPr="007F30B0">
        <w:t>.7.</w:t>
      </w:r>
      <w:r>
        <w:t> </w:t>
      </w:r>
      <w:r w:rsidRPr="007F30B0">
        <w:t>Шпоры использ</w:t>
      </w:r>
      <w:r>
        <w:t>уются по желанию. Длина шенкеля</w:t>
      </w:r>
      <w:r w:rsidRPr="007F30B0">
        <w:t xml:space="preserve"> не более 3,5</w:t>
      </w:r>
      <w:r>
        <w:t> см</w:t>
      </w:r>
      <w:r w:rsidRPr="007F30B0">
        <w:t xml:space="preserve">. Шпора измеряется от поверхности сапога до конца шенкеля шпоры. Шпоры </w:t>
      </w:r>
      <w:r w:rsidRPr="007F30B0">
        <w:lastRenderedPageBreak/>
        <w:t xml:space="preserve">должны быть изготовлены из металла, иметь прямой или изогнутый шенкель, направленный строго назад от центра шпоры, когда она надета на сапог. Дужки шпор должны быть гладкими. Запрещается использовать шпоры с колесиками и любые их разновидности (такие как «звездочки» и </w:t>
      </w:r>
      <w:proofErr w:type="gramStart"/>
      <w:r w:rsidRPr="007F30B0">
        <w:t>т.д.</w:t>
      </w:r>
      <w:proofErr w:type="gramEnd"/>
      <w:r w:rsidRPr="007F30B0">
        <w:t xml:space="preserve">). Разрешены металлические шпоры с круглыми пластиковыми наконечниками, а также </w:t>
      </w:r>
      <w:r>
        <w:t>«</w:t>
      </w:r>
      <w:r w:rsidRPr="007F30B0">
        <w:t>фальшивые</w:t>
      </w:r>
      <w:r>
        <w:t>»</w:t>
      </w:r>
      <w:r w:rsidRPr="007F30B0">
        <w:t xml:space="preserve"> шпоры без стержня.</w:t>
      </w:r>
    </w:p>
    <w:p w14:paraId="6F8071EE" w14:textId="77777777" w:rsidR="005E17F8" w:rsidRPr="007F30B0" w:rsidRDefault="005E17F8" w:rsidP="005E17F8">
      <w:r>
        <w:t>5</w:t>
      </w:r>
      <w:r w:rsidRPr="007F30B0">
        <w:t>.8.</w:t>
      </w:r>
      <w:r>
        <w:t> </w:t>
      </w:r>
      <w:r w:rsidRPr="007F30B0">
        <w:t xml:space="preserve">В случае потери защитного шлема или расстегивания креплений на нем в любое время, пока всадник находится верхом, всадник обязан поднять шлем, надеть его вновь и должным образом закрепить. В случае если потеря шлема или его расстегивание происходит во время выполнения теста, всадник должен поднять шлем и надеть его вновь. Всадник не исключается, даже если он вынужден спешиться. Подача шлема третьими лицами не расценивается как неразрешенная помощь и </w:t>
      </w:r>
      <w:r>
        <w:t>спортсмен</w:t>
      </w:r>
      <w:r w:rsidRPr="007F30B0">
        <w:t xml:space="preserve"> не исключается.</w:t>
      </w:r>
    </w:p>
    <w:p w14:paraId="2D9F9EDD" w14:textId="77777777" w:rsidR="005E17F8" w:rsidRPr="007F30B0" w:rsidRDefault="005E17F8" w:rsidP="005E17F8">
      <w:r>
        <w:t>5</w:t>
      </w:r>
      <w:r w:rsidRPr="007F30B0">
        <w:t>.9.</w:t>
      </w:r>
      <w:r>
        <w:t> </w:t>
      </w:r>
      <w:r w:rsidRPr="007F30B0">
        <w:t xml:space="preserve">В случае продолжения выполнения теста </w:t>
      </w:r>
      <w:r>
        <w:t>спортсмен</w:t>
      </w:r>
      <w:r w:rsidRPr="007F30B0">
        <w:t>ом без шлема или с расстегнутым шлемом более чем на трех упражнениях, всадник исключается из соревнований.</w:t>
      </w:r>
    </w:p>
    <w:p w14:paraId="5F9E513C" w14:textId="77777777" w:rsidR="005E17F8" w:rsidRPr="007F30B0" w:rsidRDefault="005E17F8" w:rsidP="005E17F8">
      <w:r>
        <w:t>5</w:t>
      </w:r>
      <w:r w:rsidRPr="007F30B0">
        <w:t>.9.1.</w:t>
      </w:r>
      <w:r>
        <w:t> </w:t>
      </w:r>
      <w:r w:rsidRPr="007F30B0">
        <w:t>При участии в костюмированных соревнованиях (КЮР) ношение защитного шлема и специальной обуви для верховой езды обязательно.</w:t>
      </w:r>
    </w:p>
    <w:p w14:paraId="579F598A" w14:textId="77777777" w:rsidR="005E17F8" w:rsidRDefault="005E17F8" w:rsidP="005E17F8">
      <w:pPr>
        <w:pStyle w:val="2"/>
      </w:pPr>
      <w:bookmarkStart w:id="103" w:name="_Toc66544070"/>
      <w:r>
        <w:t xml:space="preserve">Статья </w:t>
      </w:r>
      <w:r>
        <w:rPr>
          <w:lang w:val="en-US"/>
        </w:rPr>
        <w:t>X</w:t>
      </w:r>
      <w:r w:rsidRPr="00831A63">
        <w:t>-</w:t>
      </w:r>
      <w:r>
        <w:t>7. Снаряжение</w:t>
      </w:r>
      <w:bookmarkEnd w:id="103"/>
    </w:p>
    <w:p w14:paraId="173AEECF" w14:textId="77777777" w:rsidR="005E17F8" w:rsidRPr="00EC79AB" w:rsidRDefault="005E17F8" w:rsidP="005E17F8">
      <w:r>
        <w:t>Для соревнований по выездке о</w:t>
      </w:r>
      <w:r w:rsidRPr="00CF17DB">
        <w:t>бязательны</w:t>
      </w:r>
      <w:r>
        <w:t xml:space="preserve"> (в дополнение – приложение </w:t>
      </w:r>
      <w:r>
        <w:rPr>
          <w:lang w:val="en-US"/>
        </w:rPr>
        <w:t>B</w:t>
      </w:r>
      <w:r w:rsidRPr="00EC79AB">
        <w:t>):</w:t>
      </w:r>
    </w:p>
    <w:p w14:paraId="4AE82F59" w14:textId="77777777" w:rsidR="005E17F8" w:rsidRPr="002C6D85" w:rsidRDefault="005E17F8" w:rsidP="005E17F8">
      <w:r>
        <w:rPr>
          <w:b/>
        </w:rPr>
        <w:t>1. </w:t>
      </w:r>
      <w:r w:rsidRPr="007B4D35">
        <w:rPr>
          <w:b/>
        </w:rPr>
        <w:t>Седло.</w:t>
      </w:r>
      <w:r>
        <w:t xml:space="preserve"> </w:t>
      </w:r>
      <w:r w:rsidRPr="00CF17DB">
        <w:t>Хорошо подогнанное седло для выездки с длинным</w:t>
      </w:r>
      <w:r>
        <w:t xml:space="preserve">и, почти вертикальными крыльями, </w:t>
      </w:r>
      <w:r w:rsidRPr="00CF17DB">
        <w:t>о</w:t>
      </w:r>
      <w:r>
        <w:t>бычные либо безопасные стремена, подпруга.</w:t>
      </w:r>
    </w:p>
    <w:p w14:paraId="486D535B" w14:textId="77777777" w:rsidR="005E17F8" w:rsidRPr="007B4D35" w:rsidRDefault="005E17F8" w:rsidP="005E17F8">
      <w:r>
        <w:rPr>
          <w:b/>
        </w:rPr>
        <w:t>2. </w:t>
      </w:r>
      <w:r w:rsidRPr="007B4D35">
        <w:rPr>
          <w:b/>
        </w:rPr>
        <w:t>Стремена.</w:t>
      </w:r>
      <w:r>
        <w:t xml:space="preserve"> Дуги обычных</w:t>
      </w:r>
      <w:r w:rsidRPr="00CF17DB">
        <w:t xml:space="preserve"> </w:t>
      </w:r>
      <w:r>
        <w:t>стремян должны быть сплошными.</w:t>
      </w:r>
      <w:r w:rsidRPr="00CF17DB">
        <w:t xml:space="preserve"> Безопасные стремена </w:t>
      </w:r>
      <w:r>
        <w:t xml:space="preserve">могут иметь небольшое отверстие на внешней дуге. </w:t>
      </w:r>
      <w:r w:rsidRPr="00CF17DB">
        <w:t xml:space="preserve"> </w:t>
      </w:r>
      <w:r>
        <w:t>К стременам</w:t>
      </w:r>
      <w:r w:rsidRPr="00CF17DB">
        <w:t xml:space="preserve"> ничего не должно быть прикреплено. Нога не должна быть полностью или частично закрыта и никоим образом не должна быть прикреплена к стременам (например, с помощью магнитов). </w:t>
      </w:r>
    </w:p>
    <w:p w14:paraId="2523A4B9" w14:textId="77777777" w:rsidR="005E17F8" w:rsidRPr="007B4D35" w:rsidRDefault="005E17F8" w:rsidP="005E17F8">
      <w:r>
        <w:rPr>
          <w:b/>
        </w:rPr>
        <w:t>3. </w:t>
      </w:r>
      <w:r w:rsidRPr="007B4D35">
        <w:rPr>
          <w:b/>
        </w:rPr>
        <w:t>Вальтрапы.</w:t>
      </w:r>
      <w:r w:rsidRPr="007B4D35">
        <w:t xml:space="preserve"> </w:t>
      </w:r>
      <w:r w:rsidRPr="00CF17DB">
        <w:t xml:space="preserve">Вальтрапы не обязательны, но при наличии должны быть белыми. Вальтрапы </w:t>
      </w:r>
      <w:r w:rsidRPr="007B4D35">
        <w:t>должны быть</w:t>
      </w:r>
      <w:r>
        <w:t xml:space="preserve"> однотонны</w:t>
      </w:r>
      <w:r w:rsidRPr="007B4D35">
        <w:t>ми,</w:t>
      </w:r>
      <w:r w:rsidRPr="006D5209">
        <w:t xml:space="preserve"> </w:t>
      </w:r>
      <w:r w:rsidRPr="00CF17DB">
        <w:t xml:space="preserve">полосатые или разноцветные вальтрапы запрещены. Допускается </w:t>
      </w:r>
      <w:r w:rsidRPr="007B4D35">
        <w:t xml:space="preserve">небольшие, сделанные со вкусом цветовые акценты (например, </w:t>
      </w:r>
      <w:r>
        <w:t>контрастная окраска окантовк</w:t>
      </w:r>
      <w:r w:rsidRPr="007B4D35">
        <w:t>и</w:t>
      </w:r>
      <w:r>
        <w:t xml:space="preserve"> и </w:t>
      </w:r>
      <w:proofErr w:type="gramStart"/>
      <w:r>
        <w:t>т.п.</w:t>
      </w:r>
      <w:proofErr w:type="gramEnd"/>
      <w:r>
        <w:t>)</w:t>
      </w:r>
      <w:r w:rsidRPr="007B4D35">
        <w:t xml:space="preserve">. </w:t>
      </w:r>
    </w:p>
    <w:p w14:paraId="63731ECD" w14:textId="77777777" w:rsidR="005E17F8" w:rsidRDefault="005E17F8" w:rsidP="005E17F8">
      <w:r>
        <w:t>3.1. </w:t>
      </w:r>
      <w:r w:rsidRPr="00CF17DB">
        <w:t>Чехлы (покрытия) для седел запрещены.</w:t>
      </w:r>
    </w:p>
    <w:p w14:paraId="52719742" w14:textId="77777777" w:rsidR="005E17F8" w:rsidRPr="007B4D35" w:rsidRDefault="005E17F8" w:rsidP="005E17F8">
      <w:r>
        <w:t>4. </w:t>
      </w:r>
      <w:r w:rsidRPr="007B4D35">
        <w:t>Уздечка с капсюлем.</w:t>
      </w:r>
    </w:p>
    <w:p w14:paraId="6AC49152" w14:textId="77777777" w:rsidR="005E17F8" w:rsidRPr="00CF17DB" w:rsidRDefault="005E17F8" w:rsidP="005E17F8">
      <w:r>
        <w:t>4.1. </w:t>
      </w:r>
      <w:r w:rsidRPr="00CF17DB">
        <w:t xml:space="preserve">За исключением пряжек и подложек уздечка и капсюль должны быть полностью изготовлены из кожи или подобного ей материала. Подложки для уздечек допускаются. Нейлон либо другие неметаллические материалы могут использоваться для укрепления кожи уздечки, но они не должны контактировать с кожей лошади. Эластичные вставки допускаются только на затылочном и </w:t>
      </w:r>
      <w:proofErr w:type="spellStart"/>
      <w:r w:rsidRPr="00CF17DB">
        <w:t>нащечном</w:t>
      </w:r>
      <w:proofErr w:type="spellEnd"/>
      <w:r w:rsidRPr="00CF17DB">
        <w:t xml:space="preserve"> ремнях и не должны соприкасаться с лошадью или удилами.</w:t>
      </w:r>
    </w:p>
    <w:p w14:paraId="1207E889" w14:textId="77777777" w:rsidR="005E17F8" w:rsidRPr="00CF17DB" w:rsidRDefault="005E17F8" w:rsidP="005E17F8">
      <w:r>
        <w:lastRenderedPageBreak/>
        <w:t>4.2. </w:t>
      </w:r>
      <w:r w:rsidRPr="00CF17DB">
        <w:t xml:space="preserve">Налобник необходим и </w:t>
      </w:r>
      <w:r>
        <w:t>не</w:t>
      </w:r>
      <w:r w:rsidRPr="00CF17DB">
        <w:t xml:space="preserve"> должен быть изготовлен из </w:t>
      </w:r>
      <w:r>
        <w:t>кожи или подобного ей материала,</w:t>
      </w:r>
      <w:r w:rsidRPr="00CF17DB">
        <w:t xml:space="preserve"> за исключением частей, которые прикрепляются к затылочному или подбородному ремню.</w:t>
      </w:r>
    </w:p>
    <w:p w14:paraId="547078E7" w14:textId="77777777" w:rsidR="005E17F8" w:rsidRPr="00CF17DB" w:rsidRDefault="005E17F8" w:rsidP="005E17F8">
      <w:r>
        <w:t>4.3. </w:t>
      </w:r>
      <w:r w:rsidRPr="00CF17DB">
        <w:t xml:space="preserve">Затылочный ремень должен располагаться непосредственно за затылком и может </w:t>
      </w:r>
      <w:r>
        <w:t xml:space="preserve">немного выдаваться вперед и </w:t>
      </w:r>
      <w:r w:rsidRPr="00CF17DB">
        <w:t>накладываться на сам затылок, но он не должен находиться сильно ниже затылка.</w:t>
      </w:r>
    </w:p>
    <w:p w14:paraId="79DB2B67" w14:textId="77777777" w:rsidR="005E17F8" w:rsidRPr="00CF17DB" w:rsidRDefault="005E17F8" w:rsidP="005E17F8">
      <w:r>
        <w:t>4.4. </w:t>
      </w:r>
      <w:r w:rsidRPr="00CF17DB">
        <w:t xml:space="preserve">Подбородный ремень необходим, за исключением случаев, когда используется комбинированный капсюль или уздечка </w:t>
      </w:r>
      <w:proofErr w:type="spellStart"/>
      <w:r w:rsidRPr="00CF17DB">
        <w:t>Миклема</w:t>
      </w:r>
      <w:proofErr w:type="spellEnd"/>
      <w:r w:rsidRPr="00CF17DB">
        <w:t>.</w:t>
      </w:r>
    </w:p>
    <w:p w14:paraId="681D076D" w14:textId="77777777" w:rsidR="005E17F8" w:rsidRPr="00CF17DB" w:rsidRDefault="005E17F8" w:rsidP="005E17F8">
      <w:r>
        <w:t>4.5. </w:t>
      </w:r>
      <w:r w:rsidRPr="00CF17DB">
        <w:t xml:space="preserve">Повод – это длинный сплошной ремень, идущий от уздечки до руки. Вставки и </w:t>
      </w:r>
      <w:r>
        <w:t>дополнения</w:t>
      </w:r>
      <w:r w:rsidRPr="00CF17DB">
        <w:t xml:space="preserve"> не разрешены. К каждому железу должен быть пристегнут отдельный повод, и поводья могут быть пристегнуты только к удилам. Поводья не должны быть изготовлены из веревки или подобного материала.</w:t>
      </w:r>
    </w:p>
    <w:p w14:paraId="3CB2C7ED" w14:textId="77777777" w:rsidR="005E17F8" w:rsidRDefault="005E17F8" w:rsidP="005E17F8">
      <w:r>
        <w:t>4.6. </w:t>
      </w:r>
      <w:r w:rsidRPr="00CF17DB">
        <w:t xml:space="preserve">На </w:t>
      </w:r>
      <w:r>
        <w:t xml:space="preserve">любых </w:t>
      </w:r>
      <w:r w:rsidRPr="00CF17DB">
        <w:t>соревнованиях капсюль никогда не должен быть затянут настолько туго, чтобы это наносило вред лошади, и должен быть проверен согласно процедуре, описанной в Руководстве для стюардов.</w:t>
      </w:r>
    </w:p>
    <w:p w14:paraId="31AC9515" w14:textId="77777777" w:rsidR="005E17F8" w:rsidRPr="005817FB" w:rsidRDefault="005E17F8" w:rsidP="005E17F8">
      <w:r>
        <w:t>5. </w:t>
      </w:r>
      <w:r w:rsidRPr="00CF17DB">
        <w:t xml:space="preserve">Для </w:t>
      </w:r>
      <w:r>
        <w:t xml:space="preserve">тестов Большого круга и </w:t>
      </w:r>
      <w:r>
        <w:rPr>
          <w:lang w:val="en-US"/>
        </w:rPr>
        <w:t>U</w:t>
      </w:r>
      <w:r w:rsidRPr="009300DB">
        <w:t xml:space="preserve">25 </w:t>
      </w:r>
      <w:r w:rsidRPr="00CF17DB">
        <w:t xml:space="preserve">обязательно </w:t>
      </w:r>
      <w:r>
        <w:t>мундштучное</w:t>
      </w:r>
      <w:r w:rsidRPr="00CF17DB">
        <w:t xml:space="preserve"> оголовье с простым капсюлем, трензелем и мундштуком с цепочкой. Допускается комбинированный капсюль без «восьмерки». Цепочка мундштука может быть изготовлена из металла, кожи или быть комбинированной.</w:t>
      </w:r>
      <w:r w:rsidRPr="0001613E">
        <w:t xml:space="preserve"> </w:t>
      </w:r>
      <w:r w:rsidRPr="00CF17DB">
        <w:t xml:space="preserve"> </w:t>
      </w:r>
      <w:r>
        <w:t xml:space="preserve">Допускается </w:t>
      </w:r>
      <w:r w:rsidRPr="00CF17DB">
        <w:t>ремешок</w:t>
      </w:r>
      <w:r w:rsidRPr="0001613E">
        <w:t xml:space="preserve"> </w:t>
      </w:r>
      <w:r>
        <w:t>для мундштука (</w:t>
      </w:r>
      <w:r>
        <w:rPr>
          <w:lang w:val="en-US"/>
        </w:rPr>
        <w:t>lip</w:t>
      </w:r>
      <w:r w:rsidRPr="0001613E">
        <w:t xml:space="preserve"> </w:t>
      </w:r>
      <w:r>
        <w:rPr>
          <w:lang w:val="en-US"/>
        </w:rPr>
        <w:t>strap</w:t>
      </w:r>
      <w:r w:rsidRPr="0001613E">
        <w:t>)</w:t>
      </w:r>
      <w:r w:rsidRPr="00CF17DB">
        <w:t xml:space="preserve"> и покрытие для мундштучной цепочки из резины, кожи или овчины по желанию. Простой капсюль и мундштучная цепочка не должны быть затянуты настолько туго, чтобы это наносило вред лошади.</w:t>
      </w:r>
    </w:p>
    <w:p w14:paraId="44E01321" w14:textId="77777777" w:rsidR="005E17F8" w:rsidRPr="005817FB" w:rsidRDefault="005E17F8" w:rsidP="005E17F8">
      <w:r>
        <w:t xml:space="preserve">6. Для </w:t>
      </w:r>
      <w:r w:rsidRPr="00E07D72">
        <w:t xml:space="preserve">тестов </w:t>
      </w:r>
      <w:proofErr w:type="gramStart"/>
      <w:r>
        <w:t>С</w:t>
      </w:r>
      <w:r w:rsidRPr="00E07D72">
        <w:t>реднего  и</w:t>
      </w:r>
      <w:proofErr w:type="gramEnd"/>
      <w:r w:rsidRPr="00E07D72">
        <w:t xml:space="preserve"> Малого круга, юниорских </w:t>
      </w:r>
      <w:r>
        <w:t>и юношеских</w:t>
      </w:r>
      <w:r w:rsidRPr="0091194E">
        <w:t xml:space="preserve"> </w:t>
      </w:r>
      <w:r>
        <w:t>тестов, тестов на лошадях 7 лет</w:t>
      </w:r>
      <w:r w:rsidRPr="0091194E">
        <w:t xml:space="preserve"> разрешается трензельная уздечка либо </w:t>
      </w:r>
      <w:r w:rsidRPr="00CF17DB">
        <w:t>мундштучного</w:t>
      </w:r>
      <w:r w:rsidRPr="0091194E">
        <w:t xml:space="preserve"> оголовье.</w:t>
      </w:r>
    </w:p>
    <w:p w14:paraId="634AC449" w14:textId="77777777" w:rsidR="005E17F8" w:rsidRDefault="005E17F8" w:rsidP="005E17F8">
      <w:r>
        <w:t>7. Для тестов возрастной группы «мальчики, девочки», тестов</w:t>
      </w:r>
      <w:r w:rsidRPr="0091194E">
        <w:t xml:space="preserve"> </w:t>
      </w:r>
      <w:r>
        <w:t xml:space="preserve">на пони и на молодых лошадях 5 и 6 лет </w:t>
      </w:r>
      <w:r w:rsidRPr="0091194E">
        <w:t xml:space="preserve">и там, где это указано в протоколах </w:t>
      </w:r>
      <w:r>
        <w:t>тестов</w:t>
      </w:r>
      <w:r w:rsidRPr="0091194E">
        <w:t>, необходимо использовать трензельную уздечку.</w:t>
      </w:r>
    </w:p>
    <w:p w14:paraId="4659028E" w14:textId="77777777" w:rsidR="005E17F8" w:rsidRDefault="005E17F8" w:rsidP="005E17F8">
      <w:r>
        <w:t xml:space="preserve">8. Во всех других соревнованиях (любители и т.д.), где либо используются </w:t>
      </w:r>
      <w:r w:rsidRPr="00434EE1">
        <w:t>тесты ОСФ, либо выступают спортсмены возрастной группы «мужчины, женщины» по тестам других возрастных групп, если разрешенное железо не прописано в протоколе езды либо в Положении (регламенте</w:t>
      </w:r>
      <w:r>
        <w:t xml:space="preserve">) о соревнованиях, следует придерживаться следующих принципов: </w:t>
      </w:r>
    </w:p>
    <w:p w14:paraId="5FC3D9DA" w14:textId="77777777" w:rsidR="005E17F8" w:rsidRDefault="005E17F8" w:rsidP="005E17F8">
      <w:r>
        <w:t xml:space="preserve">8.1. В тестах, соответствующих по уровню сложности детским </w:t>
      </w:r>
      <w:proofErr w:type="spellStart"/>
      <w:r>
        <w:t>ездам</w:t>
      </w:r>
      <w:proofErr w:type="spellEnd"/>
      <w:r>
        <w:t xml:space="preserve"> и ниже, всадники должны выступать на уздечках. </w:t>
      </w:r>
    </w:p>
    <w:p w14:paraId="778958FB" w14:textId="77777777" w:rsidR="005E17F8" w:rsidRPr="00976ABF" w:rsidRDefault="005E17F8" w:rsidP="005E17F8">
      <w:r>
        <w:t xml:space="preserve">8.2. В тестах, соответствующие по уровню сложности юношеским </w:t>
      </w:r>
      <w:proofErr w:type="spellStart"/>
      <w:r>
        <w:t>ездам</w:t>
      </w:r>
      <w:proofErr w:type="spellEnd"/>
      <w:r>
        <w:t xml:space="preserve">, </w:t>
      </w:r>
      <w:proofErr w:type="spellStart"/>
      <w:r>
        <w:t>ездам</w:t>
      </w:r>
      <w:proofErr w:type="spellEnd"/>
      <w:r>
        <w:t xml:space="preserve"> на пони и выше, решение использовать уздечку или мундштучное оголовье остается на усмотрение всадника.    </w:t>
      </w:r>
    </w:p>
    <w:p w14:paraId="6B279EC0" w14:textId="77777777" w:rsidR="005E17F8" w:rsidRDefault="005E17F8" w:rsidP="005E17F8">
      <w:r>
        <w:t>9. </w:t>
      </w:r>
      <w:r w:rsidRPr="0091194E">
        <w:t>Простая трензельная уздечка должна использоваться с простым, ганноверским, мексиканским, комбинированным капсюлем</w:t>
      </w:r>
      <w:r>
        <w:t xml:space="preserve"> и капсюлем с «восьмеркой»</w:t>
      </w:r>
      <w:r w:rsidRPr="0091194E">
        <w:t xml:space="preserve">. Можно использовать уздечку типа </w:t>
      </w:r>
      <w:proofErr w:type="spellStart"/>
      <w:r w:rsidRPr="0091194E">
        <w:t>Миклема</w:t>
      </w:r>
      <w:proofErr w:type="spellEnd"/>
      <w:r w:rsidRPr="0091194E">
        <w:t xml:space="preserve"> либо уздечку подобного дизайна.</w:t>
      </w:r>
    </w:p>
    <w:p w14:paraId="6A021878" w14:textId="77777777" w:rsidR="005E17F8" w:rsidRPr="0091194E" w:rsidRDefault="005E17F8" w:rsidP="005E17F8">
      <w:r>
        <w:rPr>
          <w:b/>
        </w:rPr>
        <w:lastRenderedPageBreak/>
        <w:t>10. Удила</w:t>
      </w:r>
      <w:r w:rsidRPr="005817FB">
        <w:rPr>
          <w:b/>
        </w:rPr>
        <w:t>.</w:t>
      </w:r>
      <w:r w:rsidRPr="0091194E">
        <w:t xml:space="preserve"> Трензели и мундштук должны </w:t>
      </w:r>
      <w:r>
        <w:t>иметь гладкую</w:t>
      </w:r>
      <w:r w:rsidRPr="0091194E">
        <w:t xml:space="preserve"> п</w:t>
      </w:r>
      <w:r>
        <w:t>оверхность</w:t>
      </w:r>
      <w:r w:rsidRPr="0091194E">
        <w:t>. Перекрученные удила</w:t>
      </w:r>
      <w:r>
        <w:t xml:space="preserve"> или удила из проволоки</w:t>
      </w:r>
      <w:r w:rsidRPr="0091194E">
        <w:t xml:space="preserve"> запрещены. Удила должны быть изготовлены из металла, пластика или прочного синтетического материала и могут быть покрыты резиной или латексом. Удила не должны содержать механические ограничители для языка. Толщина грызла трензеля и мундштука должна быть такова, чтобы не причинять боли лошади. Диаметр грызла мундштука в оголовье должен быть минимум 12 мм и 10 мм для трензеля. Толщина грызла трензеля простой</w:t>
      </w:r>
      <w:r>
        <w:t xml:space="preserve"> уздечки должна быть не менее 12</w:t>
      </w:r>
      <w:r w:rsidRPr="0091194E">
        <w:t xml:space="preserve"> мм для лошадей и не менее 10 </w:t>
      </w:r>
      <w:r w:rsidRPr="00F220EE">
        <w:t>мм для пони. Диаметр грызла измеряется рядом с трензельными кольцами</w:t>
      </w:r>
      <w:r w:rsidRPr="0091194E">
        <w:t xml:space="preserve"> или рычагами мундштука.</w:t>
      </w:r>
    </w:p>
    <w:p w14:paraId="6D71A302" w14:textId="77777777" w:rsidR="005E17F8" w:rsidRPr="00CF17DB" w:rsidRDefault="005E17F8" w:rsidP="005E17F8">
      <w:r w:rsidRPr="00554013">
        <w:rPr>
          <w:rFonts w:eastAsiaTheme="majorEastAsia"/>
        </w:rPr>
        <w:t>10.1. Трензели для уздечки</w:t>
      </w:r>
      <w:r w:rsidRPr="00CF17DB">
        <w:t xml:space="preserve"> – трензели для уздечек разрешены, когда использование оголовья не допускается.</w:t>
      </w:r>
    </w:p>
    <w:p w14:paraId="3B8787C0" w14:textId="77777777" w:rsidR="005E17F8" w:rsidRPr="0091194E" w:rsidRDefault="005E17F8" w:rsidP="005E17F8">
      <w:r>
        <w:t>10.1.1. Трензельные удила,</w:t>
      </w:r>
      <w:r w:rsidRPr="00CF17DB">
        <w:t xml:space="preserve"> </w:t>
      </w:r>
      <w:r>
        <w:t>используемые в простых уздечках,</w:t>
      </w:r>
      <w:r w:rsidRPr="00CF17DB">
        <w:t xml:space="preserve"> могут быть с круглыми кольцами, </w:t>
      </w:r>
      <w:r w:rsidRPr="00CF17DB">
        <w:rPr>
          <w:lang w:val="en-US"/>
        </w:rPr>
        <w:t>D</w:t>
      </w:r>
      <w:r w:rsidRPr="00CF17DB">
        <w:t>-образными полукольцами и овальными кольцами. Трензели с одинарным и двойным сочленениями могут быть с верхними или нижними щечками, висячими щечками, трензель с усиками (</w:t>
      </w:r>
      <w:proofErr w:type="spellStart"/>
      <w:r w:rsidRPr="00CF17DB">
        <w:t>фулл</w:t>
      </w:r>
      <w:proofErr w:type="spellEnd"/>
      <w:r>
        <w:t xml:space="preserve"> чек) или тр</w:t>
      </w:r>
      <w:r w:rsidRPr="00CF17DB">
        <w:t xml:space="preserve">ензель </w:t>
      </w:r>
      <w:proofErr w:type="spellStart"/>
      <w:r w:rsidRPr="00CF17DB">
        <w:t>Фулмера</w:t>
      </w:r>
      <w:proofErr w:type="spellEnd"/>
      <w:r w:rsidRPr="00CF17DB">
        <w:t>. Вращающиеся кольца могут иметь втулку вокруг части кольца.</w:t>
      </w:r>
    </w:p>
    <w:p w14:paraId="596FACB0" w14:textId="77777777" w:rsidR="005E17F8" w:rsidRDefault="005E17F8" w:rsidP="005E17F8">
      <w:r>
        <w:t>10.1.2. </w:t>
      </w:r>
      <w:r w:rsidRPr="00CF17DB">
        <w:t>Грызла из гибкой резины или других синтетических материалов допускаются.</w:t>
      </w:r>
    </w:p>
    <w:p w14:paraId="2C40B0E8" w14:textId="77777777" w:rsidR="005E17F8" w:rsidRPr="006E10DB" w:rsidRDefault="005E17F8" w:rsidP="005E17F8">
      <w:r>
        <w:t>10.1.3. </w:t>
      </w:r>
      <w:r w:rsidRPr="006E10DB">
        <w:t xml:space="preserve">Трензель для уздечки может иметь до двух сочленений. Разрешены средние звенья для трензелей с двойным сочленением в виде бочонка или шарика, однако поверхность центрального звена должна быть цельной, без подвижных частей, не считая ролика. Центральное звено может отклоняться в разных направлениях от трензеля, но должно иметь закругленные края и не должно действовать как ограничительная пластинка для языка. </w:t>
      </w:r>
    </w:p>
    <w:p w14:paraId="48CF8D5F" w14:textId="77777777" w:rsidR="005E17F8" w:rsidRDefault="005E17F8" w:rsidP="005E17F8">
      <w:r>
        <w:t>10.1.4. </w:t>
      </w:r>
      <w:r w:rsidRPr="006E10DB">
        <w:t xml:space="preserve">Трензель для уздечки с двойным сочленением </w:t>
      </w:r>
      <w:r>
        <w:t xml:space="preserve">или с вращающимся грызлом </w:t>
      </w:r>
      <w:r w:rsidRPr="006E10DB">
        <w:t>может быть изогнут по форме языка. Максимальная высота дужки составляет 30 мм от нижней части грызла, со стороны языка, до самой высокой части дужки. Самая широкая часть дужки должна быть в месте ее соприкосновения с языком и не должна быть уже 30 мм. Удила трензеля с соединением или без соединения могут быть изогнуты в соответствии с размерами, указанными выше.</w:t>
      </w:r>
    </w:p>
    <w:p w14:paraId="5D6F4E3A" w14:textId="77777777" w:rsidR="005E17F8" w:rsidRPr="006E10DB" w:rsidRDefault="005E17F8" w:rsidP="005E17F8">
      <w:r w:rsidRPr="00A77BA7">
        <w:rPr>
          <w:b/>
        </w:rPr>
        <w:t>10.2.</w:t>
      </w:r>
      <w:r>
        <w:rPr>
          <w:b/>
        </w:rPr>
        <w:t> </w:t>
      </w:r>
      <w:r w:rsidRPr="00A77BA7">
        <w:rPr>
          <w:b/>
        </w:rPr>
        <w:t>Трензели для мундштучного оголовья</w:t>
      </w:r>
      <w:r w:rsidRPr="006E10DB">
        <w:t xml:space="preserve"> – это трензели, которые используются в оголовье вместе с мундштуком.</w:t>
      </w:r>
    </w:p>
    <w:p w14:paraId="1218E34F" w14:textId="77777777" w:rsidR="005E17F8" w:rsidRPr="006E10DB" w:rsidRDefault="005E17F8" w:rsidP="005E17F8">
      <w:r>
        <w:t>10.2.1. </w:t>
      </w:r>
      <w:r w:rsidRPr="006E10DB">
        <w:t>Трензели для двойного оголовья могут быть с круглыми и овальными кольцами.</w:t>
      </w:r>
    </w:p>
    <w:p w14:paraId="5FD5182D" w14:textId="77777777" w:rsidR="005E17F8" w:rsidRPr="00CF17DB" w:rsidRDefault="005E17F8" w:rsidP="005E17F8">
      <w:r>
        <w:t>10.2.2. </w:t>
      </w:r>
      <w:r w:rsidRPr="00CF17DB">
        <w:t>Трензели для двойного оголовья должны иметь одно или два сочленения. Разрешены средние звенья для трензелей с двойным сочленением в виде бочонка или шарика, однако поверхность центрального звена должна быть цельной, без подвижных частей, не считая ролика. Центральное звено не должно действовать как огран</w:t>
      </w:r>
      <w:r>
        <w:t>ичительная пластинка для языка.</w:t>
      </w:r>
    </w:p>
    <w:p w14:paraId="0D0D6552" w14:textId="77777777" w:rsidR="005E17F8" w:rsidRPr="00CF17DB" w:rsidRDefault="005E17F8" w:rsidP="005E17F8">
      <w:r>
        <w:lastRenderedPageBreak/>
        <w:t>10.2.3. </w:t>
      </w:r>
      <w:r w:rsidRPr="00CF17DB">
        <w:t xml:space="preserve">Запрещены трензели для мундштучного оголовья с блокирующимся центральным сочленением, </w:t>
      </w:r>
      <w:r>
        <w:t>которые могут</w:t>
      </w:r>
      <w:r w:rsidRPr="00CF17DB">
        <w:t xml:space="preserve"> действовать как трензель без сочленения (</w:t>
      </w:r>
      <w:r>
        <w:t>«</w:t>
      </w:r>
      <w:r w:rsidRPr="00CF17DB">
        <w:rPr>
          <w:lang w:val="en-US"/>
        </w:rPr>
        <w:t>Mullen</w:t>
      </w:r>
      <w:r w:rsidRPr="00CF17DB">
        <w:t xml:space="preserve"> </w:t>
      </w:r>
      <w:r w:rsidRPr="00CF17DB">
        <w:rPr>
          <w:lang w:val="en-US"/>
        </w:rPr>
        <w:t>mouth</w:t>
      </w:r>
      <w:r>
        <w:t>»)</w:t>
      </w:r>
      <w:r w:rsidRPr="00CF17DB">
        <w:t>.</w:t>
      </w:r>
    </w:p>
    <w:p w14:paraId="55F4AEA3" w14:textId="77777777" w:rsidR="005E17F8" w:rsidRDefault="005E17F8" w:rsidP="005E17F8">
      <w:r>
        <w:t>10.2.4. </w:t>
      </w:r>
      <w:r w:rsidRPr="00CF17DB">
        <w:t xml:space="preserve">Трензели для </w:t>
      </w:r>
      <w:r>
        <w:t>мундштучного</w:t>
      </w:r>
      <w:r w:rsidRPr="00CF17DB">
        <w:t xml:space="preserve"> оголовья из гибкой резины </w:t>
      </w:r>
      <w:r>
        <w:t>или</w:t>
      </w:r>
      <w:r w:rsidRPr="00CF17DB">
        <w:t xml:space="preserve"> синтетического материала запрещены.</w:t>
      </w:r>
    </w:p>
    <w:p w14:paraId="26DC97BB" w14:textId="77777777" w:rsidR="005E17F8" w:rsidRPr="0018449D" w:rsidRDefault="005E17F8" w:rsidP="005E17F8">
      <w:pPr>
        <w:rPr>
          <w:b/>
          <w:bCs/>
        </w:rPr>
      </w:pPr>
      <w:r w:rsidRPr="0018449D">
        <w:rPr>
          <w:b/>
          <w:bCs/>
        </w:rPr>
        <w:t>10.3. Мундштуки</w:t>
      </w:r>
    </w:p>
    <w:p w14:paraId="77B5A5B7" w14:textId="77777777" w:rsidR="005E17F8" w:rsidRPr="00CF17DB" w:rsidRDefault="005E17F8" w:rsidP="005E17F8">
      <w:r>
        <w:t>10.3.1. </w:t>
      </w:r>
      <w:r w:rsidRPr="00CF17DB">
        <w:t>Длина рычага мундштука должна быть не более 10 см. Верхняя щечка мундштука не должна быть длиннее нижней щечки</w:t>
      </w:r>
      <w:r>
        <w:t xml:space="preserve"> и не должна быть более 5 см</w:t>
      </w:r>
      <w:r w:rsidRPr="00CF17DB">
        <w:t xml:space="preserve">. Если применяется мундштук со скользящим грызлом, то длина рычага ниже грызла, измеренная при нахождении грызла в крайнем верхнем положении, не должна превышать 10 см. </w:t>
      </w:r>
    </w:p>
    <w:p w14:paraId="0EA353F2" w14:textId="77777777" w:rsidR="005E17F8" w:rsidRPr="00CF17DB" w:rsidRDefault="005E17F8" w:rsidP="005E17F8">
      <w:r>
        <w:t>10.3.2. </w:t>
      </w:r>
      <w:r w:rsidRPr="00CF17DB">
        <w:t xml:space="preserve">Мундштуки могут иметь прямые или </w:t>
      </w:r>
      <w:r w:rsidRPr="00CF17DB">
        <w:rPr>
          <w:lang w:val="en-US"/>
        </w:rPr>
        <w:t>S</w:t>
      </w:r>
      <w:r w:rsidRPr="00CF17DB">
        <w:t xml:space="preserve">-образные рычаги. Допускаются вращающиеся рычаги. </w:t>
      </w:r>
    </w:p>
    <w:p w14:paraId="2AD82523" w14:textId="77777777" w:rsidR="005E17F8" w:rsidRPr="00CF17DB" w:rsidRDefault="005E17F8" w:rsidP="005E17F8">
      <w:r>
        <w:t>10.3.4. </w:t>
      </w:r>
      <w:r w:rsidRPr="00CF17DB">
        <w:t>Грызло может быть прямым или изогнутым по форме языка. Максимальная высота дужки составляет 30 мм от нижней поверхности грызла со стороны языка до самой высокой части дужки. Самая широкая часть дужки должна быть в месте ее соприкосновения с язы</w:t>
      </w:r>
      <w:r>
        <w:t>ком и не должна быть уже 30 мм.</w:t>
      </w:r>
    </w:p>
    <w:p w14:paraId="4115685C" w14:textId="77777777" w:rsidR="005E17F8" w:rsidRDefault="005E17F8" w:rsidP="005E17F8">
      <w:r>
        <w:t>10.3.5. </w:t>
      </w:r>
      <w:r w:rsidRPr="00CF17DB">
        <w:t xml:space="preserve">Цепочка мундштука может быть изготовлена из металла, кожи или быть комбинированной. Покрытие для мундштучной цепочки </w:t>
      </w:r>
      <w:r>
        <w:t xml:space="preserve">может быть </w:t>
      </w:r>
      <w:r w:rsidRPr="00CF17DB">
        <w:t>из резины, кожи или овчины. Крючки цепочки могут быть зафиксированы и не зафиксированы.</w:t>
      </w:r>
    </w:p>
    <w:p w14:paraId="6D51778C" w14:textId="77777777" w:rsidR="005E17F8" w:rsidRDefault="005E17F8" w:rsidP="005E17F8">
      <w:r w:rsidRPr="005F2A8B">
        <w:rPr>
          <w:rFonts w:eastAsiaTheme="majorEastAsia"/>
          <w:b/>
          <w:bCs/>
        </w:rPr>
        <w:t>11. Хлысты</w:t>
      </w:r>
      <w:r w:rsidRPr="005F2A8B">
        <w:rPr>
          <w:b/>
          <w:bCs/>
        </w:rPr>
        <w:t>.</w:t>
      </w:r>
      <w:r>
        <w:t> </w:t>
      </w:r>
      <w:r w:rsidRPr="00CF17DB">
        <w:t xml:space="preserve">На </w:t>
      </w:r>
      <w:r>
        <w:t>всех соревнованиях запрещается</w:t>
      </w:r>
      <w:r w:rsidRPr="00CF17DB">
        <w:t xml:space="preserve"> иметь при себе во время выступления в манеже</w:t>
      </w:r>
      <w:r>
        <w:t xml:space="preserve"> и</w:t>
      </w:r>
      <w:r w:rsidRPr="00CF17DB">
        <w:t xml:space="preserve"> </w:t>
      </w:r>
      <w:r>
        <w:t>на территории, окружающей</w:t>
      </w:r>
      <w:r w:rsidRPr="00CF17DB">
        <w:t xml:space="preserve"> соревновательный манеж хлыст любого вида. Однако на разминочных и тренировочных полях разрешено использование </w:t>
      </w:r>
      <w:r>
        <w:t>одного</w:t>
      </w:r>
      <w:r w:rsidRPr="00CF17DB">
        <w:t xml:space="preserve"> хлыста, имеющего общую максимальную длину 120 см (на соревнованиях </w:t>
      </w:r>
      <w:r>
        <w:rPr>
          <w:lang w:val="en-US"/>
        </w:rPr>
        <w:t>CDNP</w:t>
      </w:r>
      <w:r w:rsidRPr="008D6C67">
        <w:t>/</w:t>
      </w:r>
      <w:r>
        <w:rPr>
          <w:lang w:val="en-US"/>
        </w:rPr>
        <w:t>CDNPO</w:t>
      </w:r>
      <w:r w:rsidRPr="00CF17DB">
        <w:t xml:space="preserve"> </w:t>
      </w:r>
      <w:r w:rsidRPr="006E10DB">
        <w:t>–</w:t>
      </w:r>
      <w:r w:rsidRPr="00CF17DB">
        <w:t xml:space="preserve"> 100 см). Перед въездом на территорию, окружающую соревновательный манеж всадник обязан избавиться от хлыста, в противном случае, он будет </w:t>
      </w:r>
      <w:r>
        <w:t>оштрафован (статья Х-15).</w:t>
      </w:r>
    </w:p>
    <w:p w14:paraId="696425CD" w14:textId="77777777" w:rsidR="005E17F8" w:rsidRPr="006C05E7" w:rsidRDefault="005E17F8" w:rsidP="005E17F8">
      <w:r w:rsidRPr="00303D86">
        <w:t xml:space="preserve">Исключения должны быть </w:t>
      </w:r>
      <w:r>
        <w:t>изложены</w:t>
      </w:r>
      <w:r w:rsidRPr="00303D86">
        <w:t xml:space="preserve"> в </w:t>
      </w:r>
      <w:r w:rsidRPr="00434EE1">
        <w:t>По</w:t>
      </w:r>
      <w:r w:rsidRPr="00303D86">
        <w:t xml:space="preserve">ложении (регламенте) о соревнованиях. </w:t>
      </w:r>
      <w:r>
        <w:t>С</w:t>
      </w:r>
      <w:r w:rsidRPr="00303D86">
        <w:t>оревнования</w:t>
      </w:r>
      <w:r>
        <w:t>,</w:t>
      </w:r>
      <w:r w:rsidRPr="005F2A8B">
        <w:t xml:space="preserve"> </w:t>
      </w:r>
      <w:r>
        <w:t>во время которых участникам разрешено выступать с хлыстами,</w:t>
      </w:r>
      <w:r w:rsidRPr="00303D86">
        <w:t xml:space="preserve"> не могут быть основанием для присвоения</w:t>
      </w:r>
      <w:r>
        <w:t xml:space="preserve"> спортивных званий и спортивных разрядов</w:t>
      </w:r>
      <w:r w:rsidRPr="00303D86">
        <w:t>.</w:t>
      </w:r>
    </w:p>
    <w:p w14:paraId="420B11B3" w14:textId="77777777" w:rsidR="005E17F8" w:rsidRDefault="005E17F8" w:rsidP="005E17F8">
      <w:r>
        <w:t>11.1. </w:t>
      </w:r>
      <w:r w:rsidRPr="00CF17DB">
        <w:t xml:space="preserve">По прибытии на территорию проведения соревнований применять хлыст (длиной максимум 120 см для лошадей, 100 см </w:t>
      </w:r>
      <w:r w:rsidRPr="006E10DB">
        <w:t>–</w:t>
      </w:r>
      <w:r>
        <w:t xml:space="preserve"> </w:t>
      </w:r>
      <w:r w:rsidRPr="00CF17DB">
        <w:t xml:space="preserve">для пони) может только </w:t>
      </w:r>
      <w:r>
        <w:t>спортсмен</w:t>
      </w:r>
      <w:r w:rsidRPr="00CF17DB">
        <w:t>, выступающий на лошади, при работе под</w:t>
      </w:r>
      <w:r>
        <w:t xml:space="preserve"> седлом, движении шагом в руках. При работе</w:t>
      </w:r>
      <w:r w:rsidRPr="00CF17DB">
        <w:t xml:space="preserve"> на корде разрешен</w:t>
      </w:r>
      <w:r>
        <w:t>о использовать</w:t>
      </w:r>
      <w:r w:rsidRPr="00CF17DB">
        <w:t xml:space="preserve"> </w:t>
      </w:r>
      <w:r>
        <w:t xml:space="preserve">бич. Гонять лошадь на корде и водить ее в руках может спортсмен, коновод, тренер или иное доверенное лицо из команды всадника. </w:t>
      </w:r>
      <w:r w:rsidRPr="00CF17DB">
        <w:t>Коноводу так же позволено шагать лошад</w:t>
      </w:r>
      <w:r>
        <w:t>ь под седлом</w:t>
      </w:r>
      <w:r w:rsidRPr="00CF17DB">
        <w:t xml:space="preserve">. Другие лица имеют право носить хлыст в руках, однако им запрещено пользоваться хлыстом для работы с лошадью. </w:t>
      </w:r>
      <w:r>
        <w:t xml:space="preserve">Под угрозой исключения тренеру или иному лицу строго запрещено использовать хлыст/бич с земли, когда спортсмен сидит на </w:t>
      </w:r>
      <w:r>
        <w:lastRenderedPageBreak/>
        <w:t xml:space="preserve">лошади. </w:t>
      </w:r>
      <w:r w:rsidRPr="00CF17DB">
        <w:t xml:space="preserve">По соображениям безопасности </w:t>
      </w:r>
      <w:r>
        <w:t xml:space="preserve">спортсмену </w:t>
      </w:r>
      <w:r w:rsidRPr="00CF17DB">
        <w:t>допускается иметь при себе хлыст на церемонии награждения.</w:t>
      </w:r>
    </w:p>
    <w:p w14:paraId="3DB2CCE7" w14:textId="77777777" w:rsidR="005E17F8" w:rsidRDefault="005E17F8" w:rsidP="005E17F8">
      <w:r w:rsidRPr="00554013">
        <w:rPr>
          <w:rFonts w:eastAsiaTheme="majorEastAsia"/>
        </w:rPr>
        <w:t>12. Дополнительные устройства и приспособления</w:t>
      </w:r>
      <w:r w:rsidRPr="00CF17DB">
        <w:t xml:space="preserve">. </w:t>
      </w:r>
    </w:p>
    <w:p w14:paraId="0F6BA1B2" w14:textId="77777777" w:rsidR="005E17F8" w:rsidRDefault="005E17F8" w:rsidP="005E17F8">
      <w:r>
        <w:t>12.1. </w:t>
      </w:r>
      <w:r w:rsidRPr="00CF17DB">
        <w:t xml:space="preserve">По прибытии на территорию проведения соревнований строго запрещено, под угрозой исключения из соревнований, применять мартингалы, подперсья, </w:t>
      </w:r>
      <w:r>
        <w:t xml:space="preserve">гэги, </w:t>
      </w:r>
      <w:proofErr w:type="spellStart"/>
      <w:r>
        <w:t>шамбоны</w:t>
      </w:r>
      <w:proofErr w:type="spellEnd"/>
      <w:r>
        <w:t xml:space="preserve">, </w:t>
      </w:r>
      <w:r w:rsidRPr="00CF17DB">
        <w:t xml:space="preserve">любые виды </w:t>
      </w:r>
      <w:proofErr w:type="spellStart"/>
      <w:r w:rsidRPr="00CF17DB">
        <w:t>шпрунтов</w:t>
      </w:r>
      <w:proofErr w:type="spellEnd"/>
      <w:r>
        <w:t xml:space="preserve"> </w:t>
      </w:r>
      <w:r w:rsidRPr="00CF17DB">
        <w:t xml:space="preserve">(включая скользящие </w:t>
      </w:r>
      <w:proofErr w:type="spellStart"/>
      <w:r w:rsidRPr="00CF17DB">
        <w:t>ш</w:t>
      </w:r>
      <w:r>
        <w:t>прунты</w:t>
      </w:r>
      <w:proofErr w:type="spellEnd"/>
      <w:r>
        <w:t>, балансировочные поводья</w:t>
      </w:r>
      <w:r w:rsidRPr="00CF17DB">
        <w:t xml:space="preserve"> и </w:t>
      </w:r>
      <w:proofErr w:type="gramStart"/>
      <w:r w:rsidRPr="00CF17DB">
        <w:t>т.п.</w:t>
      </w:r>
      <w:proofErr w:type="gramEnd"/>
      <w:r w:rsidRPr="00CF17DB">
        <w:t>) ограничители трензеля, расширители ноздрей</w:t>
      </w:r>
      <w:r>
        <w:t xml:space="preserve">, </w:t>
      </w:r>
      <w:r w:rsidRPr="00CF17DB">
        <w:t>любые виды шор</w:t>
      </w:r>
      <w:r>
        <w:t xml:space="preserve"> и другие виды приспособлений</w:t>
      </w:r>
      <w:r w:rsidRPr="00CF17DB">
        <w:t>.</w:t>
      </w:r>
    </w:p>
    <w:p w14:paraId="2F26F318" w14:textId="77777777" w:rsidR="005E17F8" w:rsidRPr="00BA5C82" w:rsidRDefault="005E17F8" w:rsidP="005E17F8">
      <w:r>
        <w:t>12.1.1. На физкультурных мероприятиях (тест шаг</w:t>
      </w:r>
      <w:r w:rsidRPr="006E10DB">
        <w:t>–</w:t>
      </w:r>
      <w:r>
        <w:t xml:space="preserve">рысь, тест «на посадку» и </w:t>
      </w:r>
      <w:proofErr w:type="gramStart"/>
      <w:r>
        <w:t>т.п.</w:t>
      </w:r>
      <w:proofErr w:type="gramEnd"/>
      <w:r>
        <w:t>) проводимых по программам ОСФ с разрешение Оргкомитета может быть позволено использование вспомогательных поводьев, не идущих в руку спортсмена (например: мартингал, резинка и т.п.), что должно быть изложено в Положении (регламенте) о соревнованиях.</w:t>
      </w:r>
    </w:p>
    <w:p w14:paraId="0448B9DD" w14:textId="77777777" w:rsidR="005E17F8" w:rsidRPr="00CF17DB" w:rsidRDefault="005E17F8" w:rsidP="005E17F8">
      <w:r w:rsidRPr="00554013">
        <w:rPr>
          <w:rFonts w:eastAsiaTheme="majorEastAsia"/>
        </w:rPr>
        <w:t>12.2. </w:t>
      </w:r>
      <w:r>
        <w:rPr>
          <w:rFonts w:eastAsiaTheme="majorEastAsia"/>
        </w:rPr>
        <w:t xml:space="preserve">Разрешено </w:t>
      </w:r>
      <w:r w:rsidRPr="00CF17DB">
        <w:t>использовать</w:t>
      </w:r>
      <w:r w:rsidRPr="00554013">
        <w:rPr>
          <w:rFonts w:eastAsiaTheme="majorEastAsia"/>
        </w:rPr>
        <w:t xml:space="preserve"> </w:t>
      </w:r>
      <w:r>
        <w:rPr>
          <w:rFonts w:eastAsiaTheme="majorEastAsia"/>
        </w:rPr>
        <w:t>н</w:t>
      </w:r>
      <w:r w:rsidRPr="00554013">
        <w:rPr>
          <w:rFonts w:eastAsiaTheme="majorEastAsia"/>
        </w:rPr>
        <w:t>акладные (фальшивые) хвосты</w:t>
      </w:r>
      <w:r w:rsidRPr="00CF17DB">
        <w:t>. В таких хвостах не должно содержаться каких-либо металлических частей (за исключением петель и крючков) или элементов для дополнительного утяжеления.</w:t>
      </w:r>
      <w:r>
        <w:t xml:space="preserve"> Если при проверке накладного хвоста стюард обнаружит запрещенные элементы, участник будет исключен из соревнований. </w:t>
      </w:r>
    </w:p>
    <w:p w14:paraId="750EF41A" w14:textId="77777777" w:rsidR="005E17F8" w:rsidRDefault="005E17F8" w:rsidP="005E17F8">
      <w:r w:rsidRPr="00554013">
        <w:rPr>
          <w:rFonts w:eastAsiaTheme="majorEastAsia"/>
        </w:rPr>
        <w:t>12.3. Капоры на уши</w:t>
      </w:r>
      <w:r w:rsidRPr="00CF17DB">
        <w:t xml:space="preserve"> разрешены при проведении соревнований, они могут также обеспечивать защиту от шума. Однако капоры на уши н</w:t>
      </w:r>
      <w:r>
        <w:t>е должны закрывать глаза лошади. Они</w:t>
      </w:r>
      <w:r w:rsidRPr="00CF17DB">
        <w:t xml:space="preserve"> должны быть неброскими</w:t>
      </w:r>
      <w:r>
        <w:t xml:space="preserve"> и</w:t>
      </w:r>
      <w:r w:rsidRPr="00CF17DB">
        <w:t xml:space="preserve"> не должны быть прикреплены к капсюлю.</w:t>
      </w:r>
      <w:r w:rsidRPr="009C30D4">
        <w:t xml:space="preserve"> </w:t>
      </w:r>
    </w:p>
    <w:p w14:paraId="59B778B6" w14:textId="77777777" w:rsidR="005E17F8" w:rsidRPr="005E17F8" w:rsidRDefault="005E17F8" w:rsidP="005E17F8">
      <w:pPr>
        <w:rPr>
          <w:rFonts w:eastAsiaTheme="majorEastAsia"/>
          <w:b/>
        </w:rPr>
      </w:pPr>
      <w:r w:rsidRPr="005E17F8">
        <w:t xml:space="preserve">12.4. Использование пробок для ушей не допускается, за исключением ветеринарной инспекции и церемонии награждения. </w:t>
      </w:r>
    </w:p>
    <w:p w14:paraId="6E9ED447" w14:textId="77777777" w:rsidR="005E17F8" w:rsidRPr="005E17F8" w:rsidRDefault="005E17F8" w:rsidP="005E17F8">
      <w:r w:rsidRPr="005E17F8">
        <w:rPr>
          <w:rFonts w:eastAsiaTheme="majorEastAsia"/>
        </w:rPr>
        <w:t>12.5. </w:t>
      </w:r>
      <w:r w:rsidRPr="005E17F8">
        <w:t>Любые украшения на лошади запрещены.</w:t>
      </w:r>
    </w:p>
    <w:p w14:paraId="5E4292CA" w14:textId="77777777" w:rsidR="005E17F8" w:rsidRPr="005E17F8" w:rsidRDefault="005E17F8" w:rsidP="00CD1E99">
      <w:pPr>
        <w:pStyle w:val="affd"/>
        <w:numPr>
          <w:ilvl w:val="0"/>
          <w:numId w:val="8"/>
        </w:numPr>
        <w:ind w:left="0" w:firstLine="652"/>
        <w:jc w:val="both"/>
        <w:rPr>
          <w:color w:val="000000" w:themeColor="text1"/>
          <w:sz w:val="28"/>
          <w:szCs w:val="28"/>
        </w:rPr>
      </w:pPr>
      <w:r w:rsidRPr="005E17F8">
        <w:rPr>
          <w:sz w:val="28"/>
          <w:szCs w:val="28"/>
        </w:rPr>
        <w:t>12.6. Запрещено наносить на тело лошади любую краску (за исключением медицинской необходимости), а также запрещено наносить вокруг рта лошади белое вещество с целью имитировать пенообразование</w:t>
      </w:r>
      <w:r w:rsidRPr="005E17F8">
        <w:rPr>
          <w:rFonts w:eastAsiaTheme="minorEastAsia"/>
          <w:color w:val="000000" w:themeColor="text1"/>
          <w:kern w:val="24"/>
          <w:sz w:val="28"/>
          <w:szCs w:val="28"/>
        </w:rPr>
        <w:t xml:space="preserve">, так как это может скрыть повреждения губ. Это приведет к предупреждению или желтой карточке. </w:t>
      </w:r>
    </w:p>
    <w:p w14:paraId="3B0637E9" w14:textId="77777777" w:rsidR="005E17F8" w:rsidRPr="005E17F8" w:rsidRDefault="005E17F8" w:rsidP="005E17F8">
      <w:r w:rsidRPr="005E17F8">
        <w:t xml:space="preserve">12.7. Капюшон от мух запрещен во время тренировки, разминки и выступления.  Во время выгула и в деннике капюшоны от мух разрешены. </w:t>
      </w:r>
    </w:p>
    <w:p w14:paraId="789BA807" w14:textId="77777777" w:rsidR="005E17F8" w:rsidRPr="005E17F8" w:rsidRDefault="005E17F8" w:rsidP="005E17F8">
      <w:r w:rsidRPr="005E17F8">
        <w:rPr>
          <w:rFonts w:eastAsiaTheme="majorEastAsia"/>
        </w:rPr>
        <w:t>13. Проверка снаряжения.</w:t>
      </w:r>
      <w:r w:rsidRPr="005E17F8">
        <w:t xml:space="preserve"> Стюард может провести визуальный осмотр снаряжения перед тем, как всадник покинет последнее разминочное поле, чтобы предотвратить выезд спортсмена на боевое поле с любым запрещенным снаряжением. Однако полную ответственность за отсутствие запрещенного снаряжения при въезде на боевое поле несет спортсмен. </w:t>
      </w:r>
    </w:p>
    <w:p w14:paraId="068A1234" w14:textId="77777777" w:rsidR="005E17F8" w:rsidRPr="005E17F8" w:rsidRDefault="005E17F8" w:rsidP="005E17F8">
      <w:r w:rsidRPr="005E17F8">
        <w:t xml:space="preserve">13.1. Назначенный стюард должен проверять снаряжение у каждой лошади после того, как она закончит выступление и покинет арену. Любое отклонение от требований (или отказ от проверки) влечет немедленный доклад старшему судье и, если факт подтвержден, исключение из соревнований. Проверка оголовья должна производиться с максимальной осторожностью, так как некоторые лошади имеют чрезвычайно нежный и </w:t>
      </w:r>
      <w:r w:rsidRPr="005E17F8">
        <w:lastRenderedPageBreak/>
        <w:t>чувствительный рот. Снятие «ушек» является зоной ответственности спортсмена/коновода.</w:t>
      </w:r>
    </w:p>
    <w:p w14:paraId="79E8F987" w14:textId="77777777" w:rsidR="005E17F8" w:rsidRPr="005E17F8" w:rsidRDefault="005E17F8" w:rsidP="005E17F8">
      <w:r w:rsidRPr="005E17F8">
        <w:t>13.2. Стюарды должны пользоваться одноразовыми хирургическими/ защитными перчатками (для каждой лошади – новая пара).</w:t>
      </w:r>
    </w:p>
    <w:p w14:paraId="79B9A96C" w14:textId="77777777" w:rsidR="005E17F8" w:rsidRPr="005E17F8" w:rsidRDefault="005E17F8" w:rsidP="005E17F8">
      <w:r w:rsidRPr="005E17F8">
        <w:rPr>
          <w:rFonts w:eastAsiaTheme="majorEastAsia"/>
        </w:rPr>
        <w:t>14. Разминочные и тренировочные поля.</w:t>
      </w:r>
      <w:r w:rsidRPr="005E17F8">
        <w:t xml:space="preserve"> Пункт 12 данной статьи распространяется также и на разминочные и тренировочные </w:t>
      </w:r>
      <w:proofErr w:type="gramStart"/>
      <w:r w:rsidRPr="005E17F8">
        <w:t>поля</w:t>
      </w:r>
      <w:proofErr w:type="gramEnd"/>
      <w:r w:rsidRPr="005E17F8">
        <w:t xml:space="preserve"> где, однако, разрешены уздечки с простым, ганноверским, мексиканским или комбинированным капсюлем и капсюлем с «восьмеркой». Можно использовать уздечку типа </w:t>
      </w:r>
      <w:proofErr w:type="spellStart"/>
      <w:r w:rsidRPr="005E17F8">
        <w:t>Миклема</w:t>
      </w:r>
      <w:proofErr w:type="spellEnd"/>
      <w:r w:rsidRPr="005E17F8">
        <w:t xml:space="preserve"> либо уздечку подобного дизайна, </w:t>
      </w:r>
      <w:proofErr w:type="spellStart"/>
      <w:r w:rsidRPr="005E17F8">
        <w:t>ногавки</w:t>
      </w:r>
      <w:proofErr w:type="spellEnd"/>
      <w:r w:rsidRPr="005E17F8">
        <w:t>, бинты и колокольчики.</w:t>
      </w:r>
    </w:p>
    <w:p w14:paraId="62A59E53" w14:textId="77777777" w:rsidR="005E17F8" w:rsidRPr="005E17F8" w:rsidRDefault="005E17F8" w:rsidP="005E17F8">
      <w:r w:rsidRPr="005E17F8">
        <w:t>14.1. </w:t>
      </w:r>
      <w:proofErr w:type="spellStart"/>
      <w:r w:rsidRPr="005E17F8">
        <w:t>Капцаумы</w:t>
      </w:r>
      <w:proofErr w:type="spellEnd"/>
      <w:r w:rsidRPr="005E17F8">
        <w:t xml:space="preserve">, простые одинарные или двойные скользящие боковые развязки разрешены при работе на корде. Разрешается работать лошадь только на одинарной корде, присоединенной или к </w:t>
      </w:r>
      <w:proofErr w:type="spellStart"/>
      <w:r w:rsidRPr="005E17F8">
        <w:t>капцауму</w:t>
      </w:r>
      <w:proofErr w:type="spellEnd"/>
      <w:r w:rsidRPr="005E17F8">
        <w:t xml:space="preserve"> или к трензелю. Присоединять корду к мундштуку запрещено.</w:t>
      </w:r>
    </w:p>
    <w:p w14:paraId="06B7CD5E" w14:textId="77777777" w:rsidR="005E17F8" w:rsidRPr="005E17F8" w:rsidRDefault="005E17F8" w:rsidP="005E17F8">
      <w:r w:rsidRPr="005E17F8">
        <w:rPr>
          <w:rFonts w:eastAsiaTheme="majorEastAsia"/>
        </w:rPr>
        <w:t>15. Идентификационный номер.</w:t>
      </w:r>
      <w:r w:rsidRPr="005E17F8">
        <w:t xml:space="preserve"> У каждой лошади в течение всего периода проведения турнира должен быть свой идентификационный номер, за его наличие отвечает спортсмен. Обязательным является наличие этого номера на снаряжении лошади во время выступления или работы на разминочных и тренировочных полях, а также при ведении лошади в руках (с момента прибытия и до окончания соревнований). Это необходимо для того, чтобы все официальные лица, включая стюардов, могли их идентифицировать. Отсутствие такого номера влечет за собой сначала предупреждение, а в случае повторения нарушения – штраф. Идентификационные номера должны быть неброскими со светлым фоном, цвет цифр может варьироваться. </w:t>
      </w:r>
    </w:p>
    <w:p w14:paraId="544E4240" w14:textId="77777777" w:rsidR="005E17F8" w:rsidRPr="005E17F8" w:rsidRDefault="005E17F8" w:rsidP="005E17F8">
      <w:r w:rsidRPr="005E17F8">
        <w:rPr>
          <w:rFonts w:eastAsiaTheme="majorEastAsia"/>
        </w:rPr>
        <w:t>16. </w:t>
      </w:r>
      <w:proofErr w:type="spellStart"/>
      <w:r w:rsidRPr="005E17F8">
        <w:rPr>
          <w:rFonts w:eastAsiaTheme="majorEastAsia"/>
        </w:rPr>
        <w:t>Ногавки</w:t>
      </w:r>
      <w:proofErr w:type="spellEnd"/>
      <w:r w:rsidRPr="005E17F8">
        <w:rPr>
          <w:rFonts w:eastAsiaTheme="majorEastAsia"/>
        </w:rPr>
        <w:t>/ бинты/ колокольчики</w:t>
      </w:r>
      <w:r w:rsidRPr="005E17F8">
        <w:t xml:space="preserve">: на всех соревнованиях по выездке </w:t>
      </w:r>
      <w:proofErr w:type="spellStart"/>
      <w:r w:rsidRPr="005E17F8">
        <w:t>ногавки</w:t>
      </w:r>
      <w:proofErr w:type="spellEnd"/>
      <w:r w:rsidRPr="005E17F8">
        <w:t>, бинты или колокольчики на боевом поле запрещены. Их необходимо снять до выезда вокруг боевого поля либо спортсмен будет оштрафован (статья Х-15).</w:t>
      </w:r>
    </w:p>
    <w:p w14:paraId="59506671" w14:textId="77777777" w:rsidR="005E17F8" w:rsidRPr="005E17F8" w:rsidRDefault="005E17F8" w:rsidP="005E17F8">
      <w:pPr>
        <w:pStyle w:val="32"/>
        <w:rPr>
          <w:szCs w:val="28"/>
        </w:rPr>
      </w:pPr>
      <w:r w:rsidRPr="005E17F8">
        <w:rPr>
          <w:szCs w:val="28"/>
        </w:rPr>
        <w:t xml:space="preserve">17. Снаряжение на соревнованиях </w:t>
      </w:r>
      <w:r w:rsidRPr="005E17F8">
        <w:rPr>
          <w:szCs w:val="28"/>
          <w:lang w:val="en-US"/>
        </w:rPr>
        <w:t>CDNP</w:t>
      </w:r>
      <w:r w:rsidRPr="005E17F8">
        <w:rPr>
          <w:szCs w:val="28"/>
        </w:rPr>
        <w:t>/</w:t>
      </w:r>
      <w:r w:rsidRPr="005E17F8">
        <w:rPr>
          <w:szCs w:val="28"/>
          <w:lang w:val="en-US"/>
        </w:rPr>
        <w:t>CDNPO</w:t>
      </w:r>
      <w:r w:rsidRPr="005E17F8">
        <w:rPr>
          <w:szCs w:val="28"/>
        </w:rPr>
        <w:t>:</w:t>
      </w:r>
    </w:p>
    <w:p w14:paraId="7C76EB0B" w14:textId="77777777" w:rsidR="005E17F8" w:rsidRPr="005E17F8" w:rsidRDefault="005E17F8" w:rsidP="005E17F8">
      <w:r w:rsidRPr="005E17F8">
        <w:t>17.1. Обязательным является английское седло со стременами или без них. Однако, если всадник едет без стремян, путлища должны быть отстегнуты. Подхвостник используется по мере необходимости. Пони должны выступать только на простой трензельной уздечке с простым, ганноверским, мексиканским или чешским капсюлем.</w:t>
      </w:r>
    </w:p>
    <w:p w14:paraId="7923F7B5" w14:textId="77777777" w:rsidR="005E17F8" w:rsidRPr="005E17F8" w:rsidRDefault="005E17F8" w:rsidP="005E17F8">
      <w:r w:rsidRPr="005E17F8">
        <w:t>17.2. Трензель должен быть изготовлен из металла или твердого пластика и может быть с резиновым покрытием. Разрешаются также резиновые трензели. Толщина грызла трензеля, применяющегося на соревнованиях, должна быть не менее 10 мм. Диаметр грызла измеряется рядом с трензельными кольцами.</w:t>
      </w:r>
    </w:p>
    <w:p w14:paraId="73E2DE8D" w14:textId="77777777" w:rsidR="005E17F8" w:rsidRPr="005E17F8" w:rsidRDefault="005E17F8" w:rsidP="005E17F8">
      <w:r w:rsidRPr="005E17F8">
        <w:t xml:space="preserve">17.3. Капоры от насекомых разрешаются только для того, чтобы защитить лошадей от насекомых. Их применение разрешается только в исключительных случаях и по усмотрению Гранд-Жюри или Технического </w:t>
      </w:r>
      <w:r w:rsidRPr="005E17F8">
        <w:lastRenderedPageBreak/>
        <w:t>делегата. Капоры от насекомых не должны быть броскими и не должны закрывать глаза лошадей.</w:t>
      </w:r>
    </w:p>
    <w:p w14:paraId="6180B48B" w14:textId="77777777" w:rsidR="005E17F8" w:rsidRPr="005E17F8" w:rsidRDefault="005E17F8" w:rsidP="005E17F8">
      <w:r w:rsidRPr="005E17F8">
        <w:t xml:space="preserve">17.4. Не разрешено использовать двойные поводья, гэги и </w:t>
      </w:r>
      <w:proofErr w:type="spellStart"/>
      <w:r w:rsidRPr="005E17F8">
        <w:t>хакаморы</w:t>
      </w:r>
      <w:proofErr w:type="spellEnd"/>
      <w:r w:rsidRPr="005E17F8">
        <w:t>.</w:t>
      </w:r>
    </w:p>
    <w:p w14:paraId="219B12F0" w14:textId="77777777" w:rsidR="005E17F8" w:rsidRPr="007F30B0" w:rsidRDefault="005E17F8" w:rsidP="005E17F8">
      <w:r w:rsidRPr="005E17F8">
        <w:t>17.5. Оргкомитетом</w:t>
      </w:r>
      <w:r w:rsidRPr="007F30B0">
        <w:t xml:space="preserve"> назначается </w:t>
      </w:r>
      <w:r>
        <w:t>с</w:t>
      </w:r>
      <w:r w:rsidRPr="007F30B0">
        <w:t>удья-стюард для проверки конского снаряжения перед выходом пони на поле.</w:t>
      </w:r>
    </w:p>
    <w:p w14:paraId="55323DE1" w14:textId="77777777" w:rsidR="005E17F8" w:rsidRPr="007F30B0" w:rsidRDefault="005E17F8" w:rsidP="005E17F8">
      <w:r>
        <w:t>17</w:t>
      </w:r>
      <w:r w:rsidRPr="007F30B0">
        <w:t>.6.</w:t>
      </w:r>
      <w:r>
        <w:t> </w:t>
      </w:r>
      <w:r w:rsidRPr="007F30B0">
        <w:t xml:space="preserve">Главный </w:t>
      </w:r>
      <w:r>
        <w:t>с</w:t>
      </w:r>
      <w:r w:rsidRPr="007F30B0">
        <w:t>удья (</w:t>
      </w:r>
      <w:r>
        <w:t>с</w:t>
      </w:r>
      <w:r w:rsidRPr="007F30B0">
        <w:t xml:space="preserve">тарший </w:t>
      </w:r>
      <w:r>
        <w:t>с</w:t>
      </w:r>
      <w:r w:rsidRPr="007F30B0">
        <w:t xml:space="preserve">удья) имеет право не допустить к участию </w:t>
      </w:r>
      <w:r>
        <w:t>участника</w:t>
      </w:r>
      <w:r w:rsidRPr="007F30B0">
        <w:t xml:space="preserve"> на пони, чье снаряжение, не соответствует требованиям безопасной езды.</w:t>
      </w:r>
    </w:p>
    <w:p w14:paraId="037CBF87" w14:textId="77777777" w:rsidR="005E17F8" w:rsidRDefault="005E17F8" w:rsidP="005E17F8">
      <w:r>
        <w:t>17</w:t>
      </w:r>
      <w:r w:rsidRPr="007F30B0">
        <w:t>.7.</w:t>
      </w:r>
      <w:r>
        <w:t> </w:t>
      </w:r>
      <w:r w:rsidRPr="007F30B0">
        <w:t>К снаряжению для работы на тренировочном поле применяются те же требования, что и к снаряжению для соревнований.</w:t>
      </w:r>
    </w:p>
    <w:p w14:paraId="63CC48E6" w14:textId="77777777" w:rsidR="005E17F8" w:rsidRPr="007F30B0" w:rsidRDefault="005E17F8" w:rsidP="005E17F8">
      <w:r w:rsidRPr="00A923DC">
        <w:t>17.7.1. </w:t>
      </w:r>
      <w:proofErr w:type="spellStart"/>
      <w:r w:rsidRPr="00A923DC">
        <w:rPr>
          <w:rFonts w:eastAsiaTheme="majorEastAsia"/>
        </w:rPr>
        <w:t>Ногавки</w:t>
      </w:r>
      <w:proofErr w:type="spellEnd"/>
      <w:r w:rsidRPr="00A923DC">
        <w:rPr>
          <w:rFonts w:eastAsiaTheme="majorEastAsia"/>
        </w:rPr>
        <w:t>/ бинты/ колокольчики разрешены на тренировочном</w:t>
      </w:r>
      <w:r>
        <w:rPr>
          <w:rFonts w:eastAsiaTheme="majorEastAsia"/>
        </w:rPr>
        <w:t xml:space="preserve"> и </w:t>
      </w:r>
      <w:r w:rsidRPr="00A923DC">
        <w:rPr>
          <w:rFonts w:eastAsiaTheme="majorEastAsia"/>
        </w:rPr>
        <w:t>разминочном пол</w:t>
      </w:r>
      <w:r>
        <w:rPr>
          <w:rFonts w:eastAsiaTheme="majorEastAsia"/>
        </w:rPr>
        <w:t>ях</w:t>
      </w:r>
      <w:r w:rsidRPr="00A923DC">
        <w:rPr>
          <w:rFonts w:eastAsiaTheme="majorEastAsia"/>
        </w:rPr>
        <w:t>.</w:t>
      </w:r>
    </w:p>
    <w:p w14:paraId="2F159BDD" w14:textId="77777777" w:rsidR="005E17F8" w:rsidRPr="000B54F3" w:rsidRDefault="005E17F8" w:rsidP="005E17F8">
      <w:pPr>
        <w:rPr>
          <w:color w:val="000000" w:themeColor="text1"/>
        </w:rPr>
      </w:pPr>
      <w:r>
        <w:t>17</w:t>
      </w:r>
      <w:r w:rsidRPr="007F30B0">
        <w:t>.8.</w:t>
      </w:r>
      <w:r>
        <w:t> </w:t>
      </w:r>
      <w:r w:rsidRPr="007F30B0">
        <w:t xml:space="preserve">Разрешенные к соревнованиям удила, трензеля и капсюли определяются </w:t>
      </w:r>
      <w:r>
        <w:t>Положением (р</w:t>
      </w:r>
      <w:r w:rsidRPr="000B54F3">
        <w:rPr>
          <w:color w:val="000000" w:themeColor="text1"/>
        </w:rPr>
        <w:t>егламентом</w:t>
      </w:r>
      <w:r>
        <w:rPr>
          <w:color w:val="000000" w:themeColor="text1"/>
        </w:rPr>
        <w:t>) о соревнованиях</w:t>
      </w:r>
      <w:r w:rsidRPr="000B54F3">
        <w:rPr>
          <w:color w:val="000000" w:themeColor="text1"/>
        </w:rPr>
        <w:t>, утвержденным ОСФ.</w:t>
      </w:r>
    </w:p>
    <w:p w14:paraId="6B092DDF" w14:textId="77777777" w:rsidR="005E17F8" w:rsidRDefault="005E17F8" w:rsidP="005E17F8">
      <w:pPr>
        <w:pStyle w:val="2"/>
      </w:pPr>
      <w:bookmarkStart w:id="104" w:name="_Toc66544071"/>
      <w:r>
        <w:t>Статья Х-8. Место проведения соревнований.</w:t>
      </w:r>
      <w:bookmarkEnd w:id="104"/>
    </w:p>
    <w:p w14:paraId="5A31B3E1" w14:textId="77777777" w:rsidR="005E17F8" w:rsidRDefault="005E17F8" w:rsidP="005E17F8">
      <w:r w:rsidRPr="00554013">
        <w:rPr>
          <w:rFonts w:eastAsiaTheme="majorEastAsia"/>
        </w:rPr>
        <w:t>1. Проверка и принятие манежа (боевого поля).</w:t>
      </w:r>
      <w:r>
        <w:t xml:space="preserve"> На всех соревнованиях по выездке манеж для выступлений должен быть проверен и принят Главным судьей и/или Техническим делегатом.</w:t>
      </w:r>
    </w:p>
    <w:p w14:paraId="3FCE9FEC" w14:textId="77777777" w:rsidR="005E17F8" w:rsidRDefault="005E17F8" w:rsidP="005E17F8">
      <w:r w:rsidRPr="00554013">
        <w:rPr>
          <w:rFonts w:eastAsiaTheme="majorEastAsia"/>
        </w:rPr>
        <w:t xml:space="preserve">2. Требования к манежу </w:t>
      </w:r>
      <w:r>
        <w:rPr>
          <w:rFonts w:eastAsiaTheme="majorEastAsia"/>
        </w:rPr>
        <w:t>(боевому полю</w:t>
      </w:r>
      <w:r w:rsidRPr="00554013">
        <w:rPr>
          <w:rFonts w:eastAsiaTheme="majorEastAsia"/>
        </w:rPr>
        <w:t>)</w:t>
      </w:r>
      <w:r>
        <w:t xml:space="preserve">. Манеж, плоский и ровный, должен быть 60 м в длину и 20 м в ширину. Разница в уровне по диагоналям или по длинной стенке ни в коем случае не должна превышать 60 см. По коротким стенкам разница в уровне ни в коем случае не должна превышать 20 см. Грунт в манеже должен быть, по преимуществу, песчаным. Приведенные выше размеры являются внутренними размерами манежа. Расстояние от манежа до публики должно быть не менее десяти метров. </w:t>
      </w:r>
      <w:r w:rsidRPr="00554013">
        <w:rPr>
          <w:rFonts w:eastAsiaTheme="majorEastAsia"/>
        </w:rPr>
        <w:t>Для соревнований в помещении</w:t>
      </w:r>
      <w:r>
        <w:t xml:space="preserve"> расстояние от манежа до стены должно быть, в принципе, не менее двух метров. Исключения из этого требования должны быть согласованы в ОСФ.</w:t>
      </w:r>
    </w:p>
    <w:p w14:paraId="74D9EAC3" w14:textId="77777777" w:rsidR="005E17F8" w:rsidRDefault="005E17F8" w:rsidP="005E17F8">
      <w:pPr>
        <w:rPr>
          <w:noProof/>
        </w:rPr>
      </w:pPr>
      <w:r>
        <w:t xml:space="preserve">2.1. Ограждением манежа должен служить низкий заборчик белого цвета высотой около 30 см (доски заборчика не должны быть сплошными). Часть ограждения у буквы А должна быть легко передвигаемой, чтобы обеспечить возможность спортивной паре въехать в манеж и выехать из него. Эта часть ограждения должна быть закрыта во время выступления каждого всадника и между тестами, до подачи сигнала судьей у буквы С. Ширина створа в этой части ограждения должна быть не менее двух метров. Конструкция ограждения должна быть такова, чтобы копыто лошади не могло в нем застрять. Ограждение не должно иметь никаких металлических деталей. </w:t>
      </w:r>
      <w:r>
        <w:rPr>
          <w:noProof/>
        </w:rPr>
        <w:t>Схема выездкового манежа в приложении С.</w:t>
      </w:r>
    </w:p>
    <w:p w14:paraId="6710265C" w14:textId="77777777" w:rsidR="005E17F8" w:rsidRDefault="005E17F8" w:rsidP="005E17F8">
      <w:pPr>
        <w:rPr>
          <w:noProof/>
        </w:rPr>
      </w:pPr>
      <w:r>
        <w:t xml:space="preserve">2.2. Для соревнования </w:t>
      </w:r>
      <w:r>
        <w:rPr>
          <w:lang w:val="en-US"/>
        </w:rPr>
        <w:t>CDNP</w:t>
      </w:r>
      <w:r w:rsidRPr="00B901C2">
        <w:t>/</w:t>
      </w:r>
      <w:r>
        <w:rPr>
          <w:lang w:val="en-US"/>
        </w:rPr>
        <w:t>CDNPO</w:t>
      </w:r>
      <w:r>
        <w:t xml:space="preserve"> может применяться манеж размером 40 м в длину и 20 м в ширину. </w:t>
      </w:r>
      <w:r>
        <w:rPr>
          <w:noProof/>
        </w:rPr>
        <w:t xml:space="preserve">Схема манежа для пони в приложении </w:t>
      </w:r>
      <w:r>
        <w:rPr>
          <w:noProof/>
          <w:lang w:val="en-US"/>
        </w:rPr>
        <w:t>D</w:t>
      </w:r>
      <w:r w:rsidRPr="00592ACA">
        <w:rPr>
          <w:noProof/>
        </w:rPr>
        <w:t>.</w:t>
      </w:r>
    </w:p>
    <w:p w14:paraId="719C8A6F" w14:textId="77777777" w:rsidR="005E17F8" w:rsidRPr="007F30B0" w:rsidRDefault="005E17F8" w:rsidP="005E17F8">
      <w:r>
        <w:lastRenderedPageBreak/>
        <w:t>2.2.1. </w:t>
      </w:r>
      <w:r w:rsidRPr="007F30B0">
        <w:t xml:space="preserve">На </w:t>
      </w:r>
      <w:r>
        <w:t xml:space="preserve">соревнованиях ниже </w:t>
      </w:r>
      <w:r w:rsidRPr="00EC395F">
        <w:t>регионального</w:t>
      </w:r>
      <w:r>
        <w:t xml:space="preserve"> </w:t>
      </w:r>
      <w:r w:rsidRPr="00A8338B">
        <w:t xml:space="preserve">уровня </w:t>
      </w:r>
      <w:r>
        <w:t>тесты</w:t>
      </w:r>
      <w:r w:rsidRPr="00A8338B">
        <w:t xml:space="preserve"> на пони </w:t>
      </w:r>
      <w:r w:rsidRPr="00C73A57">
        <w:t xml:space="preserve">(ОСФ) </w:t>
      </w:r>
      <w:r w:rsidRPr="00A8338B">
        <w:t xml:space="preserve">могут проводиться в манеже меньших размеров (если это предусмотрено тестом), что должно быть указано в утвержденном </w:t>
      </w:r>
      <w:r>
        <w:t>П</w:t>
      </w:r>
      <w:r w:rsidRPr="00A8338B">
        <w:t>оложении</w:t>
      </w:r>
      <w:r w:rsidRPr="007F30B0">
        <w:t xml:space="preserve"> </w:t>
      </w:r>
      <w:r>
        <w:t xml:space="preserve">(регламенте) </w:t>
      </w:r>
      <w:r w:rsidRPr="007F30B0">
        <w:t xml:space="preserve">о </w:t>
      </w:r>
      <w:r>
        <w:t>соревнованиях</w:t>
      </w:r>
      <w:r w:rsidRPr="007F30B0">
        <w:t xml:space="preserve">. </w:t>
      </w:r>
    </w:p>
    <w:p w14:paraId="1D77BD90" w14:textId="77777777" w:rsidR="005E17F8" w:rsidRPr="00B4440F" w:rsidRDefault="005E17F8" w:rsidP="005E17F8">
      <w:pPr>
        <w:rPr>
          <w:noProof/>
        </w:rPr>
      </w:pPr>
      <w:r>
        <w:rPr>
          <w:noProof/>
        </w:rPr>
        <w:t>2.3. Грунт на разминке и на основной арене по возможности должен соответствовал требованиям Международной Ассоциации Организаторов Соревнований по Выездке (</w:t>
      </w:r>
      <w:r>
        <w:rPr>
          <w:noProof/>
          <w:lang w:val="en-US"/>
        </w:rPr>
        <w:t>AIDEO</w:t>
      </w:r>
      <w:r w:rsidRPr="00F220EE">
        <w:rPr>
          <w:noProof/>
        </w:rPr>
        <w:t>)</w:t>
      </w:r>
      <w:r>
        <w:rPr>
          <w:noProof/>
        </w:rPr>
        <w:t>:</w:t>
      </w:r>
    </w:p>
    <w:p w14:paraId="15AFECE5" w14:textId="77777777" w:rsidR="005E17F8" w:rsidRDefault="005E17F8" w:rsidP="005E17F8">
      <w:r w:rsidRPr="00B4440F">
        <w:t xml:space="preserve">Грунт должен быть эластичным и не скользким, но в то же время должен позволять копыту лошади иметь </w:t>
      </w:r>
      <w:r>
        <w:t>небольшую</w:t>
      </w:r>
      <w:r w:rsidRPr="00B4440F">
        <w:t xml:space="preserve"> фазу </w:t>
      </w:r>
      <w:r>
        <w:t>сцепления с грунтом</w:t>
      </w:r>
      <w:r w:rsidRPr="00B4440F">
        <w:t xml:space="preserve"> (не тормозить его</w:t>
      </w:r>
      <w:r>
        <w:t xml:space="preserve"> резко</w:t>
      </w:r>
      <w:r w:rsidRPr="00B4440F">
        <w:t>). Частицы используемого грунта не должны быть крупными, мелкий гравий и крупны</w:t>
      </w:r>
      <w:r>
        <w:t>й песок – зернистость не более 4</w:t>
      </w:r>
      <w:r w:rsidRPr="00B4440F">
        <w:t xml:space="preserve"> мм. Кусочки искусственного войлока </w:t>
      </w:r>
      <w:r>
        <w:t xml:space="preserve">в длину </w:t>
      </w:r>
      <w:r w:rsidRPr="00B4440F">
        <w:t xml:space="preserve">около 30 мм, другая ткань - менее 50 мм. Количество искусственного войлока или ткани не должно быть слишком большим. Щепа является безопасным наполнителем, однако размер щепы должен быть не менее чем 10х40мм. (Предостережение: щепа является органическим веществом и быстро разрушается). Используемые для </w:t>
      </w:r>
      <w:r>
        <w:t>наполнения</w:t>
      </w:r>
      <w:r w:rsidRPr="00B4440F">
        <w:t xml:space="preserve"> материалы не должны иметь острых краев. Иногда удобно использовать резиновые маты в качестве подложки, однако следует учитывать наличие дренажа. При уходе за грунтом следует следить, чтобы его поверхность не становилась слишком твердой и влажность поддерживалась на необходимом уровне. Грунт не должен прилипать к копытам.</w:t>
      </w:r>
    </w:p>
    <w:p w14:paraId="191FCDC8" w14:textId="77777777" w:rsidR="005E17F8" w:rsidRPr="000E6AC9" w:rsidRDefault="005E17F8" w:rsidP="005E17F8">
      <w:r w:rsidRPr="000E6AC9">
        <w:rPr>
          <w:rFonts w:eastAsiaTheme="majorEastAsia"/>
        </w:rPr>
        <w:t>2.4. Реклама на ограждении манежа</w:t>
      </w:r>
      <w:r w:rsidRPr="000E6AC9">
        <w:t xml:space="preserve">. Единственным правообладателем на размещение рекламы на ограждении при проведении чемпионатов, Кубков, первенств России является ОСФ. </w:t>
      </w:r>
      <w:r>
        <w:t>Проводящая организация (</w:t>
      </w:r>
      <w:r w:rsidRPr="000E6AC9">
        <w:t>Оргкомитет</w:t>
      </w:r>
      <w:r>
        <w:t>)</w:t>
      </w:r>
      <w:r w:rsidRPr="000E6AC9">
        <w:t xml:space="preserve"> этих соревнований может приобрести рекламные места у ОСФ только по предварительному соглашению</w:t>
      </w:r>
      <w:r>
        <w:t xml:space="preserve"> (договору)</w:t>
      </w:r>
      <w:r w:rsidRPr="000E6AC9">
        <w:t xml:space="preserve">. </w:t>
      </w:r>
    </w:p>
    <w:p w14:paraId="74263B28" w14:textId="77777777" w:rsidR="005E17F8" w:rsidRDefault="005E17F8" w:rsidP="005E17F8">
      <w:r>
        <w:t>2.4.1. Размещение рекламы на буквах и тумбах под буквы запрещено.</w:t>
      </w:r>
    </w:p>
    <w:p w14:paraId="79B87500" w14:textId="77777777" w:rsidR="005E17F8" w:rsidRDefault="005E17F8" w:rsidP="005E17F8">
      <w:r>
        <w:t xml:space="preserve">2.4.2. Реклама может размещаться только на внутренней стороне ограждения, ее элементы могут быть выполнены только в черном цвете. По обе стороны от каждой буквы должно оставаться не менее чем по 1,5 метра свободного от рекламы пространства. Короткая сторона М-С-Н должна быть совершенно свободна от рекламы. По обеим сторонам от букв В и Е должно оставаться, по меньшей мере, по три метра свободного от рекламы пространства. На ограждении разрешается разместить не более 44 м рекламы. Реклама должна быть распределена равномерно, причем каждая из длинных сторон манежа должна быть точным отражением противоположной стороны. </w:t>
      </w:r>
    </w:p>
    <w:p w14:paraId="346D6A6D" w14:textId="77777777" w:rsidR="005E17F8" w:rsidRDefault="005E17F8" w:rsidP="005E17F8">
      <w:r>
        <w:t>2.4.3. Высота рекламы бренда/логотипа фирмы-спонсора не должна превышать 20 см, и верхний ее край должен быть зафиксирован на уровне верхнего края ограждения манежа. Реклама может быть размещена только на внутренней поверхности ограждения манежа, и никогда снаружи.</w:t>
      </w:r>
    </w:p>
    <w:p w14:paraId="6498A0F3" w14:textId="77777777" w:rsidR="005E17F8" w:rsidRDefault="005E17F8" w:rsidP="005E17F8">
      <w:r>
        <w:t xml:space="preserve">2.4.4. Все рекламные плакаты, которые предполагается разместить на ограждении манежа, должны быть также утверждены Главным судьей и/или </w:t>
      </w:r>
      <w:r>
        <w:lastRenderedPageBreak/>
        <w:t>Техническим делегатом до начала соревнований. Размер любых рекламных баннеров, размещенных на судейских будках, не должен превышать 2 м².</w:t>
      </w:r>
    </w:p>
    <w:p w14:paraId="4E6383CF" w14:textId="77777777" w:rsidR="005E17F8" w:rsidRPr="00294F5F" w:rsidRDefault="005E17F8" w:rsidP="005E17F8">
      <w:r>
        <w:t>2.4.5. Организаторы, нарушившие правила размещения рекламы, могут быть подвержены дисциплинарному взысканию (раздел «</w:t>
      </w:r>
      <w:r w:rsidRPr="00294F5F">
        <w:t>Дисциплинарный Кодекс</w:t>
      </w:r>
      <w:r>
        <w:t>» ОР</w:t>
      </w:r>
      <w:r w:rsidRPr="00294F5F">
        <w:t>).</w:t>
      </w:r>
    </w:p>
    <w:p w14:paraId="5AC48DDD" w14:textId="77777777" w:rsidR="005E17F8" w:rsidRPr="00BA7232" w:rsidRDefault="005E17F8" w:rsidP="005E17F8">
      <w:r w:rsidRPr="00554013">
        <w:rPr>
          <w:rFonts w:eastAsiaTheme="majorEastAsia"/>
        </w:rPr>
        <w:t>2.5. Буквы</w:t>
      </w:r>
      <w:r w:rsidRPr="00BA7232">
        <w:t>. Буквы должны находиться снаружи манежа, на расстоянии примерно 50 см от него и быть хорошо видимыми. На ограждении манежа, на уровне букв и в дополнение к ним, должны быть нанесены метки. Размещение рекламы на буквах и их носителях (тумбах) запрещено. Буквы должны быть хорошо видны публике.</w:t>
      </w:r>
    </w:p>
    <w:p w14:paraId="4183462E" w14:textId="77777777" w:rsidR="005E17F8" w:rsidRPr="00434EE1" w:rsidRDefault="005E17F8" w:rsidP="005E17F8">
      <w:r w:rsidRPr="00554013">
        <w:rPr>
          <w:rFonts w:eastAsiaTheme="majorEastAsia"/>
        </w:rPr>
        <w:t>2.6. Размещение судей</w:t>
      </w:r>
      <w:r w:rsidRPr="000E6AC9">
        <w:rPr>
          <w:color w:val="FF0000"/>
        </w:rPr>
        <w:t xml:space="preserve">. </w:t>
      </w:r>
      <w:r w:rsidRPr="00434EE1">
        <w:t xml:space="preserve">Соревнования могут судиться судейской бригадой, состоящей из пяти или трех судей в зависимости от их уровня и статуса.  </w:t>
      </w:r>
    </w:p>
    <w:p w14:paraId="642825F4" w14:textId="77777777" w:rsidR="005E17F8" w:rsidRDefault="005E17F8" w:rsidP="005E17F8">
      <w:r>
        <w:t>2.6.1. При судействе пятью судьями: трое</w:t>
      </w:r>
      <w:r w:rsidRPr="00BA7232">
        <w:t xml:space="preserve"> </w:t>
      </w:r>
      <w:r>
        <w:t>судей</w:t>
      </w:r>
      <w:r w:rsidRPr="00BA7232">
        <w:t xml:space="preserve"> размещаются вдоль короткой стенки манежа</w:t>
      </w:r>
      <w:r>
        <w:t xml:space="preserve"> на буквах М/С/Н</w:t>
      </w:r>
      <w:r w:rsidRPr="00BA7232">
        <w:t xml:space="preserve">, </w:t>
      </w:r>
      <w:r>
        <w:t xml:space="preserve">а двое на боковых буквах В/Е.  </w:t>
      </w:r>
      <w:r w:rsidRPr="00BA7232">
        <w:t>Судья у буквы С находится на продолжении средней линии, а два других (М и Н) на расстоянии 2,5 м к центру от продолжения дли</w:t>
      </w:r>
      <w:r>
        <w:t xml:space="preserve">нных сторон. Боковые судьи располагаются </w:t>
      </w:r>
      <w:r w:rsidRPr="00BA7232">
        <w:t>напротив букв В и Е</w:t>
      </w:r>
      <w:r>
        <w:t>.  Во время соревнований на улице</w:t>
      </w:r>
      <w:r w:rsidRPr="00BA7232">
        <w:t xml:space="preserve"> </w:t>
      </w:r>
      <w:r>
        <w:t>судейские будки должны быть установлены</w:t>
      </w:r>
      <w:r w:rsidRPr="00BA7232">
        <w:t xml:space="preserve"> на расстоянии </w:t>
      </w:r>
      <w:r>
        <w:t>от трех до пяти метров</w:t>
      </w:r>
      <w:r w:rsidRPr="00BA7232">
        <w:t xml:space="preserve"> </w:t>
      </w:r>
      <w:r>
        <w:t>от борта манежа. Если соревнования проходят в помещении, желательно, чтоб расстояние от судейских будок/платформ до манежа было не менее двух</w:t>
      </w:r>
      <w:r w:rsidRPr="00BA7232">
        <w:t xml:space="preserve"> м</w:t>
      </w:r>
      <w:r>
        <w:t>етров</w:t>
      </w:r>
      <w:r w:rsidRPr="00BA7232">
        <w:t>.</w:t>
      </w:r>
    </w:p>
    <w:p w14:paraId="7344FA46" w14:textId="77777777" w:rsidR="005E17F8" w:rsidRDefault="005E17F8" w:rsidP="005E17F8">
      <w:r>
        <w:t xml:space="preserve">2.6.2. При судействе </w:t>
      </w:r>
      <w:r w:rsidRPr="00434EE1">
        <w:t>тремя</w:t>
      </w:r>
      <w:r w:rsidRPr="000E6AC9">
        <w:rPr>
          <w:color w:val="FF0000"/>
        </w:rPr>
        <w:t xml:space="preserve"> </w:t>
      </w:r>
      <w:r>
        <w:t>судьями</w:t>
      </w:r>
      <w:r w:rsidRPr="00BA7232">
        <w:t xml:space="preserve">, </w:t>
      </w:r>
      <w:r>
        <w:t xml:space="preserve">двое должны сидеть по короткой стенке на букве С и угловой букве, </w:t>
      </w:r>
      <w:r w:rsidRPr="00BA7232">
        <w:t xml:space="preserve">один </w:t>
      </w:r>
      <w:r>
        <w:t>судья</w:t>
      </w:r>
      <w:r w:rsidRPr="00BA7232">
        <w:t xml:space="preserve"> должен размещаться на длинной стороне</w:t>
      </w:r>
      <w:r>
        <w:t xml:space="preserve">. Если судья по короткой стенке выбрал </w:t>
      </w:r>
      <w:r>
        <w:rPr>
          <w:lang w:val="en-US"/>
        </w:rPr>
        <w:t>M</w:t>
      </w:r>
      <w:r>
        <w:t xml:space="preserve">, то судья по длинной стенке должен быть на букве </w:t>
      </w:r>
      <w:r>
        <w:rPr>
          <w:lang w:val="en-US"/>
        </w:rPr>
        <w:t>E</w:t>
      </w:r>
      <w:r w:rsidRPr="00F220EE">
        <w:t xml:space="preserve"> </w:t>
      </w:r>
      <w:r>
        <w:t xml:space="preserve">и соответственно наоборот. </w:t>
      </w:r>
    </w:p>
    <w:p w14:paraId="38423A34" w14:textId="77777777" w:rsidR="005E17F8" w:rsidRDefault="005E17F8" w:rsidP="005E17F8">
      <w:r>
        <w:t xml:space="preserve">2.6.3. При судействе молодых лошадей 4,5,6 лет трое судей могут либо сидеть все вместе </w:t>
      </w:r>
      <w:r w:rsidRPr="00C73A57">
        <w:t>на букве С</w:t>
      </w:r>
      <w:r>
        <w:t xml:space="preserve">, либо один может перейти на боковую букву, в таком случае между судьями должна быть налажена радиосвязь. При судействе молодых лошадей 7 лет или детских тестов, один судья остается на букве С и судит технику исполнения, а двое судей должны располагаться вместе на боковой букве и судить качество аллюров либо качество посадки соответственно. </w:t>
      </w:r>
    </w:p>
    <w:p w14:paraId="5FBFB095" w14:textId="77777777" w:rsidR="005E17F8" w:rsidRDefault="005E17F8" w:rsidP="005E17F8">
      <w:r>
        <w:t>2.6.4. Судейство детских тестов, так же может выполняться пятью судьями, в таком случае трое судей судят технику исполнения по короткой стенке на буквах М/С/Н, а двое судей вместе на боковой букве судят качество посадки. Если судейство детских тестов выполняется тремя судьями, то один судья судит технику исполнения на букве С, а двое судей вместе на боковой букве судят качество посадки.</w:t>
      </w:r>
    </w:p>
    <w:p w14:paraId="57E64036" w14:textId="77777777" w:rsidR="005E17F8" w:rsidRPr="00603629" w:rsidRDefault="005E17F8" w:rsidP="005E17F8">
      <w:r w:rsidRPr="00554013">
        <w:rPr>
          <w:rFonts w:eastAsiaTheme="majorEastAsia"/>
        </w:rPr>
        <w:t>2.7. Судейские кабины/будки/платформы</w:t>
      </w:r>
      <w:r>
        <w:t xml:space="preserve">. Для каждого судьи должна быть предусмотрена отдельная будка или платформа. Она должна быть приподнята над уровнем грунта минимум на 50 см. По возможности судейская кабина должна быть достаточно большой, чтобы вмещать четырех человек (в особенности будка на букве С). Судейские кабины должны </w:t>
      </w:r>
      <w:r>
        <w:lastRenderedPageBreak/>
        <w:t xml:space="preserve">обеспечивать хороший обзор всей арены. Судейские кабины/платформы должны быть безопасны и сделаны из прочных материалов. При судействе на улице будка должна защищать судью от дождя, ветра и прямых солнечных лучей. Рекомендуется наличие козырька, либо рулонных штор.   </w:t>
      </w:r>
    </w:p>
    <w:p w14:paraId="373A29AA" w14:textId="77777777" w:rsidR="005E17F8" w:rsidRDefault="005E17F8" w:rsidP="005E17F8">
      <w:r>
        <w:t xml:space="preserve">2.7.1. По возможности рекомендуется оборудование судейской кабины кнопкой, подключенной к системе оповещения судей, позволяющей каждому судье напрямую информировать судью на букве С о случаях появления крови у лошади, хромоте лошади, ошибке в схеме или в снаряжении. </w:t>
      </w:r>
    </w:p>
    <w:p w14:paraId="4D5D34A0" w14:textId="77777777" w:rsidR="005E17F8" w:rsidRPr="00A8338B" w:rsidRDefault="005E17F8" w:rsidP="005E17F8">
      <w:r>
        <w:t>2.7.2. Во время судейства</w:t>
      </w:r>
      <w:r w:rsidRPr="00A8338B">
        <w:t>, в судейской кабине разрешено находи</w:t>
      </w:r>
      <w:r>
        <w:t>ться только судье (-</w:t>
      </w:r>
      <w:r w:rsidRPr="00A8338B">
        <w:t>ям</w:t>
      </w:r>
      <w:r>
        <w:t>)</w:t>
      </w:r>
      <w:r w:rsidRPr="00A8338B">
        <w:t xml:space="preserve"> и секретарю/читчику, а также судьям, выполняющим </w:t>
      </w:r>
      <w:r>
        <w:t>«</w:t>
      </w:r>
      <w:r w:rsidRPr="00A8338B">
        <w:t>т</w:t>
      </w:r>
      <w:r>
        <w:t>еневое судейство»</w:t>
      </w:r>
      <w:r w:rsidRPr="00A8338B">
        <w:t>. Любые исключения допускаются только по предварительному разрешению Главного судьи и должны быть отражены в отчете Технического делегата в ОСФ. В судейских будках запрещено размещать любое оборудование СМИ или записывающие устройства.</w:t>
      </w:r>
    </w:p>
    <w:p w14:paraId="0BB8BE1D" w14:textId="77777777" w:rsidR="005E17F8" w:rsidRPr="00A8338B" w:rsidRDefault="005E17F8" w:rsidP="005E17F8">
      <w:r w:rsidRPr="00A8338B">
        <w:rPr>
          <w:rFonts w:eastAsiaTheme="majorEastAsia"/>
        </w:rPr>
        <w:t>2.8. Тренировочное/разминочное поле</w:t>
      </w:r>
      <w:r>
        <w:t>. Как минимум за два</w:t>
      </w:r>
      <w:r w:rsidRPr="00A8338B">
        <w:t xml:space="preserve"> дня до начала перво</w:t>
      </w:r>
      <w:r>
        <w:t>го</w:t>
      </w:r>
      <w:r w:rsidRPr="00A8338B">
        <w:t xml:space="preserve"> </w:t>
      </w:r>
      <w:r>
        <w:t>теста</w:t>
      </w:r>
      <w:r w:rsidRPr="00A8338B">
        <w:t xml:space="preserve"> в программе соревнований участникам должно быть предоставлено, по меньшей мере, одно поле для тренировок размером 60 м х 20 м. По возможности грунт на нем должен быть такого же качества, как и на боевом поле. В тех случаях, когда нет возможности предоставить для тренировок поле размером 60 м</w:t>
      </w:r>
      <w:r w:rsidRPr="00A8338B">
        <w:rPr>
          <w:lang w:val="en-US"/>
        </w:rPr>
        <w:t> </w:t>
      </w:r>
      <w:r w:rsidRPr="00A8338B">
        <w:t>х</w:t>
      </w:r>
      <w:r w:rsidRPr="00A8338B">
        <w:rPr>
          <w:lang w:val="en-US"/>
        </w:rPr>
        <w:t> </w:t>
      </w:r>
      <w:r w:rsidRPr="00A8338B">
        <w:t>20</w:t>
      </w:r>
      <w:r w:rsidRPr="00A8338B">
        <w:rPr>
          <w:lang w:val="en-US"/>
        </w:rPr>
        <w:t> </w:t>
      </w:r>
      <w:r w:rsidRPr="00A8338B">
        <w:t>м, участникам должно быть разрешено работать на боевом поле. В программе должно быть приведено четкое расписание с указанием времени, в течение которого боевое поле может быть использовано для тренировочных целей. По запросу Главного судьи, Технического делегата или Шеф-стюарда, Оргкомитет обязан обеспечить стюардам возможность контроля за тренировочными полями. Исполнение пункта 2.8 обязательно для чемпионатов, Кубков и первенств России и рекомендуется на соревнованиях любого другого статуса.</w:t>
      </w:r>
    </w:p>
    <w:p w14:paraId="496205CC" w14:textId="77777777" w:rsidR="005E17F8" w:rsidRPr="00A8338B" w:rsidRDefault="005E17F8" w:rsidP="005E17F8">
      <w:r w:rsidRPr="00A8338B">
        <w:t xml:space="preserve">Для соревнований </w:t>
      </w:r>
      <w:r w:rsidRPr="00A8338B">
        <w:rPr>
          <w:lang w:val="en-US"/>
        </w:rPr>
        <w:t>CDNP</w:t>
      </w:r>
      <w:r w:rsidRPr="00A8338B">
        <w:t>/</w:t>
      </w:r>
      <w:r w:rsidRPr="00A8338B">
        <w:rPr>
          <w:lang w:val="en-US"/>
        </w:rPr>
        <w:t>CDNPO</w:t>
      </w:r>
      <w:r w:rsidRPr="00A8338B">
        <w:t xml:space="preserve"> размер тренировочного/разминочного поля должен соответствовать размеру спортивной арены (боевого поля).</w:t>
      </w:r>
    </w:p>
    <w:p w14:paraId="508543D7" w14:textId="77777777" w:rsidR="005E17F8" w:rsidRPr="005705B3" w:rsidRDefault="005E17F8" w:rsidP="005E17F8">
      <w:r w:rsidRPr="00A8338B">
        <w:t xml:space="preserve">2.8.1. Если у Оргкомитета есть такая возможность, участникам может быть предоставлено поле </w:t>
      </w:r>
      <w:r>
        <w:t>десятим</w:t>
      </w:r>
      <w:r w:rsidRPr="00A8338B">
        <w:t xml:space="preserve">инутной готовности — это последнее разминочное поле перед выходом спортсмена в манеж. Полностью оборудованное поле </w:t>
      </w:r>
      <w:r>
        <w:t>десятим</w:t>
      </w:r>
      <w:r w:rsidRPr="00A8338B">
        <w:t xml:space="preserve">инутной готовности должно иметь тот же грунт, что и боевое поле. Спортсмен может въехать на поле </w:t>
      </w:r>
      <w:r>
        <w:t>десятим</w:t>
      </w:r>
      <w:r w:rsidRPr="00A8338B">
        <w:t>инутной готовности</w:t>
      </w:r>
      <w:r>
        <w:t xml:space="preserve"> сразу после выхода с него предыдущего спортсмена на боевое поле. На поле десятим</w:t>
      </w:r>
      <w:r w:rsidRPr="00A8338B">
        <w:t>инутной</w:t>
      </w:r>
      <w:r>
        <w:t xml:space="preserve"> готовности не может находиться одновременно более одного спортсмена, если Главный судья/Технический делегат не решит иначе. Использование поля десятим</w:t>
      </w:r>
      <w:r w:rsidRPr="00A8338B">
        <w:t>инутной</w:t>
      </w:r>
      <w:r>
        <w:t xml:space="preserve"> готовности не является обязательным для спортсмена. </w:t>
      </w:r>
    </w:p>
    <w:p w14:paraId="23887C0E" w14:textId="77777777" w:rsidR="005E17F8" w:rsidRPr="00A61765" w:rsidRDefault="005E17F8" w:rsidP="005E17F8">
      <w:r>
        <w:t xml:space="preserve">2.8.2. Присутствие и наблюдение за всеми тренировочными и разминочными полями стюарда обязательно с момента официального открытия конюшен на соревнованиях регионального статуса и выше и </w:t>
      </w:r>
      <w:r>
        <w:lastRenderedPageBreak/>
        <w:t>рекомендуется на муниципальных и клубных соревнованиях. Стюарды могут применять Правила до официального начала соревнований.</w:t>
      </w:r>
    </w:p>
    <w:p w14:paraId="460BDC9C" w14:textId="77777777" w:rsidR="005E17F8" w:rsidRDefault="005E17F8" w:rsidP="005E17F8">
      <w:r>
        <w:t xml:space="preserve">2.8.3. Во время разминки разрешается подгонка снаряжения и обычный уход за лошадью. </w:t>
      </w:r>
    </w:p>
    <w:p w14:paraId="501B1700" w14:textId="77777777" w:rsidR="005E17F8" w:rsidRDefault="005E17F8" w:rsidP="005E17F8">
      <w:pPr>
        <w:pStyle w:val="2"/>
      </w:pPr>
      <w:bookmarkStart w:id="105" w:name="_Toc66544072"/>
      <w:r>
        <w:t xml:space="preserve">Статья Х-9. Условия проведения соревнований по </w:t>
      </w:r>
      <w:r w:rsidRPr="00A46A73">
        <w:t>выездке</w:t>
      </w:r>
      <w:r>
        <w:t>.</w:t>
      </w:r>
      <w:bookmarkEnd w:id="105"/>
    </w:p>
    <w:p w14:paraId="3A4E3C08" w14:textId="77777777" w:rsidR="005E17F8" w:rsidRPr="00BA0AA4" w:rsidRDefault="005E17F8" w:rsidP="005E17F8">
      <w:r>
        <w:t>1. </w:t>
      </w:r>
      <w:r w:rsidRPr="00646DE5">
        <w:t xml:space="preserve">Соревнования по </w:t>
      </w:r>
      <w:r>
        <w:t>выездке</w:t>
      </w:r>
      <w:r w:rsidRPr="00646DE5">
        <w:t xml:space="preserve"> проводятся </w:t>
      </w:r>
      <w:r>
        <w:t>как</w:t>
      </w:r>
      <w:r w:rsidRPr="00646DE5">
        <w:t xml:space="preserve"> открытом грунте,</w:t>
      </w:r>
      <w:r>
        <w:t xml:space="preserve"> так и в</w:t>
      </w:r>
      <w:r w:rsidRPr="00646DE5">
        <w:t xml:space="preserve"> помещении.</w:t>
      </w:r>
    </w:p>
    <w:p w14:paraId="6661E15C" w14:textId="77777777" w:rsidR="005E17F8" w:rsidRDefault="005E17F8" w:rsidP="005E17F8">
      <w:r>
        <w:t>2. </w:t>
      </w:r>
      <w:r w:rsidRPr="00F021D7">
        <w:t>Чемпионаты</w:t>
      </w:r>
      <w:r>
        <w:t xml:space="preserve">, </w:t>
      </w:r>
      <w:r w:rsidRPr="005047B9">
        <w:rPr>
          <w:color w:val="000000" w:themeColor="text1"/>
        </w:rPr>
        <w:t>Кубки</w:t>
      </w:r>
      <w:r>
        <w:t xml:space="preserve"> и первенства</w:t>
      </w:r>
      <w:r w:rsidRPr="00F021D7">
        <w:t xml:space="preserve"> должны проводиться </w:t>
      </w:r>
      <w:r>
        <w:t>на открытом грунте</w:t>
      </w:r>
      <w:r w:rsidRPr="00F021D7">
        <w:t>, за исключением случае</w:t>
      </w:r>
      <w:r>
        <w:t>в</w:t>
      </w:r>
      <w:r w:rsidRPr="00F021D7">
        <w:t xml:space="preserve">, когда погодные условия вынуждают проводить их в </w:t>
      </w:r>
      <w:r>
        <w:t>помещении</w:t>
      </w:r>
      <w:r w:rsidRPr="00F021D7">
        <w:t>.</w:t>
      </w:r>
      <w:r>
        <w:t xml:space="preserve"> Любые исключения из данного правила должны быть одобрены ОСФ.</w:t>
      </w:r>
    </w:p>
    <w:p w14:paraId="540F7A2F" w14:textId="77777777" w:rsidR="005E17F8" w:rsidRDefault="005E17F8" w:rsidP="005E17F8">
      <w:r>
        <w:t xml:space="preserve">3. Если число участников в каком-либо номере программы оказывается больше 40, Оргкомитет должен проводить такие соревнования в два дня. Исключения возможны только с разрешения Гранд-Жюри соревнований. </w:t>
      </w:r>
    </w:p>
    <w:p w14:paraId="70CF4F43" w14:textId="77777777" w:rsidR="005E17F8" w:rsidRDefault="005E17F8" w:rsidP="005E17F8">
      <w:r>
        <w:t>4. Во время соревнований, начиная с межрегионального уровня и выше, лошадь не может покидать пределы территории конюшен, соревновательных полей или других территорий, находящихся под наблюдением стюардов, если только это не разрешено уполномоченным Официальным лицом, работающим на данных соревнованиях или Ветеринарным делегатом/Ветеринарным врачом соревнований, действующим в интересах здоровья и благополучия лошади.</w:t>
      </w:r>
    </w:p>
    <w:p w14:paraId="5C20B6A6" w14:textId="77777777" w:rsidR="005E17F8" w:rsidRDefault="005E17F8" w:rsidP="005E17F8">
      <w:r>
        <w:t>5. Программа межрегиональных и всероссийских спортивных соревнований должна включать проведение ветеринарной инспекции.</w:t>
      </w:r>
    </w:p>
    <w:p w14:paraId="6E0BDB23" w14:textId="77777777" w:rsidR="005E17F8" w:rsidRDefault="005E17F8" w:rsidP="005E17F8">
      <w:r>
        <w:t xml:space="preserve">6. На всех официальных соревнованиях, внесенных в ЕКП, </w:t>
      </w:r>
      <w:r w:rsidRPr="00546916">
        <w:t xml:space="preserve">никто кроме </w:t>
      </w:r>
      <w:r w:rsidRPr="000B7E55">
        <w:t>спортсмена, заявленного на участие в соревнованиях, не может работать верхом на лошади/пони,</w:t>
      </w:r>
      <w:r w:rsidRPr="00294F5F">
        <w:t xml:space="preserve"> с момента официального открытия </w:t>
      </w:r>
      <w:r w:rsidRPr="00546916">
        <w:t>конюше</w:t>
      </w:r>
      <w:r>
        <w:t xml:space="preserve">н в соответствии с Положением (регламентом) о </w:t>
      </w:r>
      <w:r w:rsidRPr="00546916">
        <w:t>соревновани</w:t>
      </w:r>
      <w:r>
        <w:t>ях</w:t>
      </w:r>
      <w:r w:rsidRPr="00546916">
        <w:t>, или в любое время в течение всего периода соревнований под угрозой исключения. Это означает, что, к примеру, коновод, находясь верхом на лошади/пони, может шагать лоша</w:t>
      </w:r>
      <w:r>
        <w:t xml:space="preserve">дь на длинном, свободном поводу и гонять на корде. </w:t>
      </w:r>
      <w:r w:rsidRPr="00546916">
        <w:t xml:space="preserve"> </w:t>
      </w:r>
      <w:r>
        <w:t>Тренеру</w:t>
      </w:r>
      <w:r w:rsidRPr="00546916">
        <w:t xml:space="preserve"> </w:t>
      </w:r>
      <w:r>
        <w:t>или представителю</w:t>
      </w:r>
      <w:r w:rsidRPr="00546916">
        <w:t xml:space="preserve"> </w:t>
      </w:r>
      <w:r>
        <w:t>спортсмена разрешена</w:t>
      </w:r>
      <w:r w:rsidRPr="00546916">
        <w:t xml:space="preserve"> работа на </w:t>
      </w:r>
      <w:r>
        <w:t>корде и устная помощь с земли</w:t>
      </w:r>
      <w:r w:rsidRPr="00546916">
        <w:t xml:space="preserve">. Исключение из данного правила может быть предоставлено ОСФ или Главным судьей, в письменной форме и только в исключительных случаях. </w:t>
      </w:r>
    </w:p>
    <w:p w14:paraId="57E2CFF0" w14:textId="77777777" w:rsidR="005E17F8" w:rsidRDefault="005E17F8" w:rsidP="005E17F8">
      <w:r>
        <w:t xml:space="preserve">7. На всех официальных соревнованиях, внесенных в ЕКП, ни при каких обстоятельствах не разрешается тренировать лошадей на иных площадках, чем официально разрешенные тренировочные поля. Запрещено проводить тренировки на любых полях, которые не могут контролироваться стюардами. </w:t>
      </w:r>
    </w:p>
    <w:p w14:paraId="33501EB4" w14:textId="77777777" w:rsidR="005E17F8" w:rsidRPr="00B03858" w:rsidRDefault="005E17F8" w:rsidP="005E17F8">
      <w:pPr>
        <w:rPr>
          <w:color w:val="000000" w:themeColor="text1"/>
        </w:rPr>
      </w:pPr>
      <w:r>
        <w:t xml:space="preserve">8. После выступления каждых </w:t>
      </w:r>
      <w:proofErr w:type="gramStart"/>
      <w:r>
        <w:t>6 – 10</w:t>
      </w:r>
      <w:proofErr w:type="gramEnd"/>
      <w:r>
        <w:t xml:space="preserve"> участников необходимо делать перерыв примерно на десять минут для восстановления поверхности грунта. Перерывы или паузы на соревнованиях по выездке не должны превышать двух часов (на обед и </w:t>
      </w:r>
      <w:proofErr w:type="gramStart"/>
      <w:r>
        <w:t>т.д.</w:t>
      </w:r>
      <w:proofErr w:type="gramEnd"/>
      <w:r>
        <w:t xml:space="preserve">) и прерываться другими номерами программы. </w:t>
      </w:r>
      <w:r>
        <w:lastRenderedPageBreak/>
        <w:t>Исключения возможны только по уважительной причине с разрешения Гранд-Жюри соревнований</w:t>
      </w:r>
      <w:r w:rsidRPr="00B03858">
        <w:rPr>
          <w:rFonts w:eastAsiaTheme="minorEastAsia"/>
          <w:color w:val="000000" w:themeColor="text1"/>
          <w:kern w:val="24"/>
        </w:rPr>
        <w:t xml:space="preserve">. </w:t>
      </w:r>
    </w:p>
    <w:p w14:paraId="23B6A42D" w14:textId="77777777" w:rsidR="005E17F8" w:rsidRPr="002E2C77" w:rsidRDefault="005E17F8" w:rsidP="005E17F8">
      <w:r w:rsidRPr="00554013">
        <w:rPr>
          <w:rFonts w:eastAsiaTheme="majorEastAsia"/>
        </w:rPr>
        <w:t>9. Въезд в манеж</w:t>
      </w:r>
      <w:r w:rsidRPr="00636D02">
        <w:t xml:space="preserve">. </w:t>
      </w:r>
      <w:r>
        <w:t xml:space="preserve">На соревнованиях, где нет возможности участникам объехать перед стартом вокруг боевого поля, им следует разрешить въехать в манеж до сигнала колокола. После сигнала колокола всадник должен начать выступление в манеже. </w:t>
      </w:r>
    </w:p>
    <w:p w14:paraId="30C52272" w14:textId="77777777" w:rsidR="005E17F8" w:rsidRPr="002E2C77" w:rsidRDefault="005E17F8" w:rsidP="005E17F8">
      <w:r>
        <w:t>9.1. На соревнованиях, где есть возможность объехать вокруг боевого поля, участнику разрешено объехать боевое поле до сигнала колокола, но въехать в манеж для выступления он может только после сигнала колокола.</w:t>
      </w:r>
    </w:p>
    <w:p w14:paraId="15C74FED" w14:textId="77777777" w:rsidR="005E17F8" w:rsidRPr="002E2C77" w:rsidRDefault="005E17F8" w:rsidP="005E17F8">
      <w:r>
        <w:t xml:space="preserve">9.2. Судья у буквы С несет ответственность за отсчет времени и сигнал колокола. </w:t>
      </w:r>
    </w:p>
    <w:p w14:paraId="1A51E8C7" w14:textId="77777777" w:rsidR="005E17F8" w:rsidRDefault="005E17F8" w:rsidP="005E17F8">
      <w:r w:rsidRPr="00554013">
        <w:rPr>
          <w:rFonts w:eastAsiaTheme="majorEastAsia"/>
        </w:rPr>
        <w:t>10. Разминка в манеже</w:t>
      </w:r>
      <w:r w:rsidRPr="00636D02">
        <w:t>.</w:t>
      </w:r>
      <w:r>
        <w:t xml:space="preserve"> Спортивным парам под угрозой дисквалификации не разрешается находиться в соревновательном манеже в любое время, кроме как во время их выступления или в случае, когда, по решению Оргкомитета, соревновательный манеж открыт для разминки. Исключения могут быть сделаны только по решению Технического Делегата или Главного судьи.</w:t>
      </w:r>
    </w:p>
    <w:p w14:paraId="535BDE2D" w14:textId="77777777" w:rsidR="005E17F8" w:rsidRPr="00665B9F" w:rsidRDefault="005E17F8" w:rsidP="005E17F8">
      <w:r w:rsidRPr="00554013">
        <w:rPr>
          <w:rFonts w:eastAsiaTheme="majorEastAsia"/>
        </w:rPr>
        <w:t>11. Прерывание соревнования</w:t>
      </w:r>
      <w:r w:rsidRPr="00636D02">
        <w:t>.</w:t>
      </w:r>
      <w:r>
        <w:t xml:space="preserve"> В случае возникновения любых технических помех, мешающих езде, судья у буквы С может сигналом колокола прервать выступление. Это также рекомендуется делать в случае явного внешнего вмешательства, экстремальных погодных условий или других чрезвычайных ситуаций. При возникновении экстремальных погодных условий Технический Делегат/Оргкомитет может также обратиться к старшему судье, с просьбой остановить соревнования. Как только условия позволят, остановленный всадник должен вернуться в манеж и завершить тест.</w:t>
      </w:r>
      <w:r w:rsidRPr="00665B9F">
        <w:t xml:space="preserve"> </w:t>
      </w:r>
    </w:p>
    <w:p w14:paraId="066753EB" w14:textId="77777777" w:rsidR="005E17F8" w:rsidRPr="00192FEB" w:rsidRDefault="005E17F8" w:rsidP="005E17F8">
      <w:r>
        <w:t xml:space="preserve">11.1. Если на арене имеются посторонние предметы, которые могут повлиять на результат выступления, выступление должно быть остановлено, и участник может продолжить выступление с того места, где он был </w:t>
      </w:r>
      <w:proofErr w:type="gramStart"/>
      <w:r>
        <w:t>остановлен, после того, как</w:t>
      </w:r>
      <w:proofErr w:type="gramEnd"/>
      <w:r>
        <w:t xml:space="preserve"> посторонний предмет будет удален с арены. Уже выставленные оценки изменению не подлежат.</w:t>
      </w:r>
    </w:p>
    <w:p w14:paraId="450B239B" w14:textId="77777777" w:rsidR="005E17F8" w:rsidRPr="00665B9F" w:rsidRDefault="005E17F8" w:rsidP="005E17F8">
      <w:r>
        <w:t xml:space="preserve">12. Если во время исполнения программы </w:t>
      </w:r>
      <w:proofErr w:type="spellStart"/>
      <w:r>
        <w:t>КЮРа</w:t>
      </w:r>
      <w:proofErr w:type="spellEnd"/>
      <w:r>
        <w:t xml:space="preserve"> прерывается музыка, и, при этом отсутствует дублирующая система записи (</w:t>
      </w:r>
      <w:proofErr w:type="gramStart"/>
      <w:r>
        <w:t>т.е.</w:t>
      </w:r>
      <w:proofErr w:type="gramEnd"/>
      <w:r>
        <w:t xml:space="preserve">, нет технической возможности быстро исправить ситуацию), участник должен с разрешения старшего судьи покинуть манеж. Поскольку это не должно повлиять на время старта других спортивных пар, то участник, у которого произошел сбой с музыкой, может вернуться к завершению или повторному исполнению своей программы либо во время запланированного перерыва, либо после того, как все остальные участники завершат выступление. Судья у буквы С, после обсуждения с участником, принимает решение о времени его выступления. </w:t>
      </w:r>
    </w:p>
    <w:p w14:paraId="5761C4DA" w14:textId="77777777" w:rsidR="005E17F8" w:rsidRPr="00665B9F" w:rsidRDefault="005E17F8" w:rsidP="005E17F8">
      <w:r>
        <w:t xml:space="preserve">12.1. Участник может решить по своему усмотрению, начать ли ему программу выступления заново или с того места, где музыка прервалась. </w:t>
      </w:r>
    </w:p>
    <w:p w14:paraId="5CC9CD57" w14:textId="77777777" w:rsidR="005E17F8" w:rsidRDefault="005E17F8" w:rsidP="005E17F8">
      <w:pPr>
        <w:pStyle w:val="2"/>
      </w:pPr>
      <w:bookmarkStart w:id="106" w:name="_Toc66544073"/>
      <w:r>
        <w:lastRenderedPageBreak/>
        <w:t>Статья Х-10. Соревнования на предоставленных лошадях.</w:t>
      </w:r>
      <w:bookmarkEnd w:id="106"/>
    </w:p>
    <w:p w14:paraId="44D75CE5" w14:textId="77777777" w:rsidR="005E17F8" w:rsidRPr="00774A45" w:rsidRDefault="005E17F8" w:rsidP="005E17F8">
      <w:r>
        <w:t xml:space="preserve">1. По разрешению ОСФ/РСФ </w:t>
      </w:r>
      <w:r w:rsidRPr="005A501B">
        <w:t>соревнования могут</w:t>
      </w:r>
      <w:r>
        <w:t xml:space="preserve"> проводиться</w:t>
      </w:r>
      <w:r w:rsidRPr="005A501B">
        <w:t xml:space="preserve"> на лошадях, предоставляемых </w:t>
      </w:r>
      <w:r>
        <w:t>Оргкомитетом</w:t>
      </w:r>
      <w:r w:rsidRPr="005A501B">
        <w:t>. При этом соблюдаются следующие условия:</w:t>
      </w:r>
    </w:p>
    <w:p w14:paraId="15139250" w14:textId="77777777" w:rsidR="005E17F8" w:rsidRPr="00774A45" w:rsidRDefault="005E17F8" w:rsidP="005E17F8">
      <w:r>
        <w:t>2. </w:t>
      </w:r>
      <w:r w:rsidRPr="005A501B">
        <w:t xml:space="preserve">В </w:t>
      </w:r>
      <w:r>
        <w:t>Положении (регламенте) о соревнованиях</w:t>
      </w:r>
      <w:r w:rsidRPr="005A501B">
        <w:t xml:space="preserve"> должны быть указаны все дополнительные условия, на которых предоставляются лошади и проводятся соревнования. </w:t>
      </w:r>
    </w:p>
    <w:p w14:paraId="2AE0C7BA" w14:textId="77777777" w:rsidR="005E17F8" w:rsidRPr="00774A45" w:rsidRDefault="005E17F8" w:rsidP="005E17F8">
      <w:r>
        <w:t>3. </w:t>
      </w:r>
      <w:r w:rsidRPr="005A501B">
        <w:t xml:space="preserve">Выводке и </w:t>
      </w:r>
      <w:r>
        <w:t>ж</w:t>
      </w:r>
      <w:r w:rsidRPr="005A501B">
        <w:t xml:space="preserve">еребьевке должно предшествовать проведение технического совещания </w:t>
      </w:r>
      <w:r>
        <w:t xml:space="preserve">официальных представителей </w:t>
      </w:r>
      <w:r w:rsidRPr="005A501B">
        <w:t>команд, участников, владельцев лошадей и официальных лиц для ознакомления их с особыми условиями, касающимися как предоставления лошадей, та</w:t>
      </w:r>
      <w:r>
        <w:t>к и организации соревнований.</w:t>
      </w:r>
    </w:p>
    <w:p w14:paraId="0C5AFB0C" w14:textId="77777777" w:rsidR="005E17F8" w:rsidRPr="00774A45" w:rsidRDefault="005E17F8" w:rsidP="005E17F8">
      <w:r>
        <w:t>4. </w:t>
      </w:r>
      <w:r w:rsidRPr="005A501B">
        <w:t>Оргкомитет должен предоставить достаточное количество лошадей (до двух на каждого участника). Все участники должны иметь возможность выступать на о</w:t>
      </w:r>
      <w:r>
        <w:t>динаковом количестве лошадей.</w:t>
      </w:r>
    </w:p>
    <w:p w14:paraId="195DB1FC" w14:textId="77777777" w:rsidR="005E17F8" w:rsidRPr="00774A45" w:rsidRDefault="005E17F8" w:rsidP="005E17F8">
      <w:r>
        <w:t>4.1. </w:t>
      </w:r>
      <w:r w:rsidRPr="005A501B">
        <w:t xml:space="preserve">Все лошади должны иметь уровень подготовки, соответствующий заявленному уровню соревнований. </w:t>
      </w:r>
    </w:p>
    <w:p w14:paraId="3A81D3FC" w14:textId="77777777" w:rsidR="005E17F8" w:rsidRPr="005A501B" w:rsidRDefault="005E17F8" w:rsidP="005E17F8">
      <w:r>
        <w:t>4.2. </w:t>
      </w:r>
      <w:r w:rsidRPr="005A501B">
        <w:t xml:space="preserve">Если нет возможности предоставить каждому </w:t>
      </w:r>
      <w:r>
        <w:t>участнику</w:t>
      </w:r>
      <w:r w:rsidRPr="005A501B">
        <w:t xml:space="preserve"> двух лошадей, то число лошадей должно соответствовать числу участников плюс, по меньшей мере, три-четыре запасных лошади.</w:t>
      </w:r>
    </w:p>
    <w:p w14:paraId="21AE304F" w14:textId="77777777" w:rsidR="005E17F8" w:rsidRDefault="005E17F8" w:rsidP="005E17F8">
      <w:r>
        <w:t>5. </w:t>
      </w:r>
      <w:r w:rsidRPr="005A501B">
        <w:t xml:space="preserve">Жеребьевка лошадей должна быть проведена по возможности раньше, </w:t>
      </w:r>
      <w:r>
        <w:t>но</w:t>
      </w:r>
      <w:r w:rsidRPr="005A501B">
        <w:t xml:space="preserve"> не позднее, чем за 24 часа до начала </w:t>
      </w:r>
      <w:r w:rsidRPr="000B7E55">
        <w:t>первого выступления</w:t>
      </w:r>
      <w:r>
        <w:t>.</w:t>
      </w:r>
    </w:p>
    <w:p w14:paraId="327FFE4C" w14:textId="77777777" w:rsidR="005E17F8" w:rsidRDefault="005E17F8" w:rsidP="005E17F8">
      <w:r>
        <w:t>5.1. В случаях, если в результате жеребьевки участник получил «свою» лошадь, данный спортсмен тянет жребий повторно.</w:t>
      </w:r>
    </w:p>
    <w:p w14:paraId="734B7AE7" w14:textId="77777777" w:rsidR="005E17F8" w:rsidRPr="00F021D7" w:rsidRDefault="005E17F8" w:rsidP="005E17F8">
      <w:r>
        <w:t>6. Рекомендуется, чтобы а</w:t>
      </w:r>
      <w:r w:rsidRPr="00F021D7">
        <w:t xml:space="preserve">рендованные лошади </w:t>
      </w:r>
      <w:r>
        <w:t>были</w:t>
      </w:r>
      <w:r w:rsidRPr="00F021D7">
        <w:t xml:space="preserve"> распределены не менее чем за </w:t>
      </w:r>
      <w:r>
        <w:t>два</w:t>
      </w:r>
      <w:r w:rsidRPr="00F021D7">
        <w:t xml:space="preserve"> дня до начала первого </w:t>
      </w:r>
      <w:r>
        <w:t>номера программы</w:t>
      </w:r>
      <w:r w:rsidRPr="00F021D7">
        <w:t>.</w:t>
      </w:r>
    </w:p>
    <w:p w14:paraId="31B6F332" w14:textId="77777777" w:rsidR="005E17F8" w:rsidRPr="005A501B" w:rsidRDefault="005E17F8" w:rsidP="005E17F8">
      <w:r>
        <w:t>7. Ветеринарная в</w:t>
      </w:r>
      <w:r w:rsidRPr="005A501B">
        <w:t xml:space="preserve">ыводка лошадей должна проводиться в присутствии Главного судьи и Ветеринарного делегата, а также </w:t>
      </w:r>
      <w:r>
        <w:t>официальных п</w:t>
      </w:r>
      <w:r w:rsidRPr="005A501B">
        <w:t xml:space="preserve">редставителей команд </w:t>
      </w:r>
      <w:r>
        <w:t>и спортсменов</w:t>
      </w:r>
      <w:r w:rsidRPr="005A501B">
        <w:t>. Лошади должны быть соответствующим образом идентифицированы.</w:t>
      </w:r>
    </w:p>
    <w:p w14:paraId="529C81A1" w14:textId="77777777" w:rsidR="005E17F8" w:rsidRDefault="005E17F8" w:rsidP="005E17F8">
      <w:r>
        <w:t>8. </w:t>
      </w:r>
      <w:r w:rsidRPr="005A501B">
        <w:t xml:space="preserve">Владельцы лошадей предоставляют для своих лошадей </w:t>
      </w:r>
      <w:r>
        <w:t>уздечки/</w:t>
      </w:r>
      <w:r w:rsidRPr="005A501B">
        <w:t xml:space="preserve">оголовья, отвечающие требованиям </w:t>
      </w:r>
      <w:r>
        <w:t xml:space="preserve">п. </w:t>
      </w:r>
      <w:proofErr w:type="gramStart"/>
      <w:r>
        <w:t>4-10</w:t>
      </w:r>
      <w:proofErr w:type="gramEnd"/>
      <w:r>
        <w:t xml:space="preserve"> с</w:t>
      </w:r>
      <w:r w:rsidRPr="005A501B">
        <w:t>т</w:t>
      </w:r>
      <w:r>
        <w:t>атьи Х-7</w:t>
      </w:r>
      <w:r w:rsidRPr="005A501B">
        <w:t xml:space="preserve">. Главный судья отмечает виды </w:t>
      </w:r>
      <w:r>
        <w:t>уздечек/</w:t>
      </w:r>
      <w:r w:rsidRPr="005A501B">
        <w:t xml:space="preserve">оголовий и </w:t>
      </w:r>
      <w:r>
        <w:t>удил</w:t>
      </w:r>
      <w:r w:rsidRPr="005A501B">
        <w:t>, используемых дл</w:t>
      </w:r>
      <w:r>
        <w:t xml:space="preserve">я каждой лошади. Эти оголовья/уздечки </w:t>
      </w:r>
      <w:r w:rsidRPr="005A501B">
        <w:t>не могут быть заменены в теч</w:t>
      </w:r>
      <w:r>
        <w:t xml:space="preserve">ение всего периода соревнований, </w:t>
      </w:r>
      <w:r w:rsidRPr="005A501B">
        <w:t>кроме как по специальному разрешению Главного судьи</w:t>
      </w:r>
      <w:r w:rsidRPr="0004764C">
        <w:t xml:space="preserve"> </w:t>
      </w:r>
      <w:r>
        <w:t xml:space="preserve">и </w:t>
      </w:r>
      <w:r w:rsidRPr="00F021D7">
        <w:t>с согласия владельца лошади</w:t>
      </w:r>
      <w:r w:rsidRPr="005A501B">
        <w:t>.</w:t>
      </w:r>
    </w:p>
    <w:p w14:paraId="5925EDBB" w14:textId="77777777" w:rsidR="005E17F8" w:rsidRPr="005A501B" w:rsidRDefault="005E17F8" w:rsidP="005E17F8">
      <w:r>
        <w:t>9. </w:t>
      </w:r>
      <w:r w:rsidRPr="005A501B">
        <w:t xml:space="preserve">Все запасные лошади должны пройти </w:t>
      </w:r>
      <w:r>
        <w:t xml:space="preserve">ветеринарную </w:t>
      </w:r>
      <w:r w:rsidRPr="005A501B">
        <w:t xml:space="preserve">выводку. Замены могут производиться только с разрешения Ветеринарного делегата и </w:t>
      </w:r>
      <w:r>
        <w:t xml:space="preserve">Главного судьи и/или </w:t>
      </w:r>
      <w:r w:rsidRPr="005A501B">
        <w:t xml:space="preserve">Технического делегата. </w:t>
      </w:r>
      <w:r>
        <w:t xml:space="preserve">Участники </w:t>
      </w:r>
      <w:r w:rsidRPr="005A501B">
        <w:t>одной команды могут меняться лошадьми</w:t>
      </w:r>
      <w:r>
        <w:t xml:space="preserve"> </w:t>
      </w:r>
      <w:r w:rsidRPr="005A501B">
        <w:t>(доставшимся им по жребию).</w:t>
      </w:r>
    </w:p>
    <w:p w14:paraId="1F1DFC85" w14:textId="77777777" w:rsidR="005E17F8" w:rsidRPr="005A501B" w:rsidRDefault="005E17F8" w:rsidP="005E17F8">
      <w:r>
        <w:t>10. </w:t>
      </w:r>
      <w:r w:rsidRPr="005A501B">
        <w:t>В день первого соревнования или в день, предшествующий ему, должна быть проведена жеребьевка порядк</w:t>
      </w:r>
      <w:r>
        <w:t>а старта, в соответствии со статьей Х-14</w:t>
      </w:r>
      <w:r w:rsidRPr="005A501B">
        <w:t>.</w:t>
      </w:r>
    </w:p>
    <w:p w14:paraId="5C6D4F22" w14:textId="77777777" w:rsidR="005E17F8" w:rsidRPr="005A501B" w:rsidRDefault="005E17F8" w:rsidP="005E17F8">
      <w:r>
        <w:lastRenderedPageBreak/>
        <w:t>11. </w:t>
      </w:r>
      <w:r w:rsidRPr="005A501B">
        <w:t xml:space="preserve">Если в программе есть </w:t>
      </w:r>
      <w:r>
        <w:t>ф</w:t>
      </w:r>
      <w:r w:rsidRPr="005A501B">
        <w:t xml:space="preserve">инальное соревнование </w:t>
      </w:r>
      <w:r>
        <w:t>личного вида программы</w:t>
      </w:r>
      <w:r w:rsidRPr="005A501B">
        <w:t>, оно проводится следующим образом:</w:t>
      </w:r>
    </w:p>
    <w:p w14:paraId="6881BCDE" w14:textId="77777777" w:rsidR="005E17F8" w:rsidRPr="005A501B" w:rsidRDefault="005E17F8" w:rsidP="005E17F8">
      <w:r>
        <w:t>11.1. </w:t>
      </w:r>
      <w:r w:rsidRPr="005A501B">
        <w:t>Квалификация: В нем могут у</w:t>
      </w:r>
      <w:r>
        <w:t>частвовать не более пятнадцати</w:t>
      </w:r>
      <w:r w:rsidRPr="005A501B">
        <w:t xml:space="preserve"> </w:t>
      </w:r>
      <w:r>
        <w:t>участников</w:t>
      </w:r>
      <w:r w:rsidRPr="005A501B">
        <w:t xml:space="preserve">, имеющих лучший результат в </w:t>
      </w:r>
      <w:r>
        <w:t>предыдущем тесте</w:t>
      </w:r>
      <w:r w:rsidRPr="005A501B">
        <w:t xml:space="preserve">, </w:t>
      </w:r>
      <w:r>
        <w:t>включая спортивные пары, разделившие наивысшее квалификационное место</w:t>
      </w:r>
      <w:r w:rsidRPr="005A501B">
        <w:t>.</w:t>
      </w:r>
    </w:p>
    <w:p w14:paraId="5437719B" w14:textId="77777777" w:rsidR="005E17F8" w:rsidRPr="005A501B" w:rsidRDefault="005E17F8" w:rsidP="005E17F8">
      <w:r>
        <w:t>11.2. </w:t>
      </w:r>
      <w:r w:rsidRPr="005A501B">
        <w:t xml:space="preserve">Порядок старта: для </w:t>
      </w:r>
      <w:r>
        <w:t>ф</w:t>
      </w:r>
      <w:r w:rsidRPr="005A501B">
        <w:t xml:space="preserve">инальных соревнований в </w:t>
      </w:r>
      <w:r>
        <w:t>личном виде программы</w:t>
      </w:r>
      <w:r w:rsidRPr="005A501B">
        <w:t xml:space="preserve"> в жеребьевку идут лошади, оказавшиеся под соответствующими </w:t>
      </w:r>
      <w:r>
        <w:t>спортсменами</w:t>
      </w:r>
      <w:r w:rsidRPr="005A501B">
        <w:t xml:space="preserve"> в числе </w:t>
      </w:r>
      <w:r>
        <w:t xml:space="preserve">пятнадцати </w:t>
      </w:r>
      <w:r w:rsidRPr="005A501B">
        <w:t xml:space="preserve">лучших в квалификационных соревнованиях. Если по жеребьевке </w:t>
      </w:r>
      <w:r>
        <w:t>спортсмену</w:t>
      </w:r>
      <w:r w:rsidRPr="005A501B">
        <w:t xml:space="preserve"> попадается та же лошадь, на которой он выступал в квалифика</w:t>
      </w:r>
      <w:r>
        <w:t>ционных соревнованиях, то он</w:t>
      </w:r>
      <w:r w:rsidRPr="005A501B">
        <w:t xml:space="preserve"> долж</w:t>
      </w:r>
      <w:r>
        <w:t>ен</w:t>
      </w:r>
      <w:r w:rsidRPr="005A501B">
        <w:t xml:space="preserve"> повторить жеребьевку. </w:t>
      </w:r>
      <w:r>
        <w:t>Спортсмен может</w:t>
      </w:r>
      <w:r w:rsidRPr="005A501B">
        <w:t xml:space="preserve"> выступать только на одной лошади.</w:t>
      </w:r>
    </w:p>
    <w:p w14:paraId="6E0E22CB" w14:textId="77777777" w:rsidR="005E17F8" w:rsidRPr="005A501B" w:rsidRDefault="005E17F8" w:rsidP="005E17F8">
      <w:r>
        <w:t>11.3. </w:t>
      </w:r>
      <w:r w:rsidRPr="005A501B">
        <w:t xml:space="preserve">Окончательное распределение мест в </w:t>
      </w:r>
      <w:r>
        <w:t>личном виде программы.</w:t>
      </w:r>
      <w:r w:rsidRPr="005A501B">
        <w:t xml:space="preserve"> </w:t>
      </w:r>
      <w:r>
        <w:t>О</w:t>
      </w:r>
      <w:r w:rsidRPr="005A501B">
        <w:t xml:space="preserve">ба соревнования – </w:t>
      </w:r>
      <w:r>
        <w:t xml:space="preserve">квалификационное </w:t>
      </w:r>
      <w:r w:rsidRPr="005A501B">
        <w:t xml:space="preserve">и </w:t>
      </w:r>
      <w:r>
        <w:t>ф</w:t>
      </w:r>
      <w:r w:rsidRPr="005A501B">
        <w:t xml:space="preserve">инальное </w:t>
      </w:r>
      <w:r>
        <w:t>–</w:t>
      </w:r>
      <w:r w:rsidRPr="005A501B">
        <w:t xml:space="preserve"> учитываются при окончательном распределении мест в личном первенстве. Суммируются результаты обоих </w:t>
      </w:r>
      <w:r>
        <w:t>тестов,</w:t>
      </w:r>
      <w:r w:rsidRPr="005A501B">
        <w:t xml:space="preserve"> выраженные в процентах.</w:t>
      </w:r>
    </w:p>
    <w:p w14:paraId="2F59BDA2" w14:textId="77777777" w:rsidR="005E17F8" w:rsidRPr="005A501B" w:rsidRDefault="005E17F8" w:rsidP="005E17F8">
      <w:r>
        <w:t>11.4. </w:t>
      </w:r>
      <w:r w:rsidRPr="005A501B">
        <w:t xml:space="preserve">Равенство результатов: если у </w:t>
      </w:r>
      <w:r>
        <w:t>участников</w:t>
      </w:r>
      <w:r w:rsidRPr="005A501B">
        <w:t>, претендующих на первое место, окажется одинаковая сумма процентов, первое место присуждается тому, кто имеет более высокий результат в финальн</w:t>
      </w:r>
      <w:r>
        <w:t>ом</w:t>
      </w:r>
      <w:r w:rsidRPr="005A501B">
        <w:t xml:space="preserve"> </w:t>
      </w:r>
      <w:r>
        <w:t>тесте</w:t>
      </w:r>
      <w:r w:rsidRPr="005A501B">
        <w:t>.</w:t>
      </w:r>
    </w:p>
    <w:p w14:paraId="20CCBB4E" w14:textId="77777777" w:rsidR="005E17F8" w:rsidRPr="005A501B" w:rsidRDefault="005E17F8" w:rsidP="005E17F8">
      <w:r>
        <w:t>12. </w:t>
      </w:r>
      <w:r w:rsidRPr="005A501B">
        <w:t>Оргкомитет должен предоставить достаточное (в разумных пределах) количество запасных лошадей на случай, если после ж</w:t>
      </w:r>
      <w:r>
        <w:t xml:space="preserve">еребьевки Гранд-Жюри/Ветеринарный </w:t>
      </w:r>
      <w:r w:rsidRPr="005A501B">
        <w:t>делегат сочтут какую-либо лошадь непригодной для участия в соревнованиях. Клички резервных лошадей должны быть о</w:t>
      </w:r>
      <w:r>
        <w:t>бъявлены во время жеребьевки.</w:t>
      </w:r>
    </w:p>
    <w:p w14:paraId="693A75CD" w14:textId="77777777" w:rsidR="005E17F8" w:rsidRPr="005A501B" w:rsidRDefault="005E17F8" w:rsidP="005E17F8">
      <w:r>
        <w:t>13. </w:t>
      </w:r>
      <w:r w:rsidRPr="005A501B">
        <w:t xml:space="preserve">В случаях, описанных выше, должна быть проведена жеребьевка запасных лошадей из числа тех, которые прошли Ветеринарную </w:t>
      </w:r>
      <w:r>
        <w:t>в</w:t>
      </w:r>
      <w:r w:rsidRPr="005A501B">
        <w:t xml:space="preserve">ыводку. Вне зависимости от числа участвующих </w:t>
      </w:r>
      <w:r>
        <w:t>спортсменов</w:t>
      </w:r>
      <w:r w:rsidRPr="005A501B">
        <w:t xml:space="preserve"> или лошадей, следует всегда стремиться к тому, чтобы для жеребьевки было предоставлено большее количество лошадей, чем число участвующи</w:t>
      </w:r>
      <w:r>
        <w:t>х всадников.</w:t>
      </w:r>
    </w:p>
    <w:p w14:paraId="02C62AD8" w14:textId="77777777" w:rsidR="005E17F8" w:rsidRDefault="005E17F8" w:rsidP="005E17F8">
      <w:r>
        <w:t>14. Тренировки.</w:t>
      </w:r>
      <w:r w:rsidRPr="005A501B">
        <w:t xml:space="preserve"> </w:t>
      </w:r>
      <w:r>
        <w:t>Е</w:t>
      </w:r>
      <w:r w:rsidRPr="005A501B">
        <w:t xml:space="preserve">сли </w:t>
      </w:r>
      <w:r>
        <w:t>спортсмену</w:t>
      </w:r>
      <w:r w:rsidRPr="005A501B">
        <w:t xml:space="preserve"> предоставляется возможность получить по жеребьевке двух или трех лошадей для участия в соревнованиях, ему должен быть предоставлен, как минимум, один час для тренировки на каждой из этих лошадей, желательно в день, предшествующий дню начала соревнований. Перед каждым соревнованием </w:t>
      </w:r>
      <w:r>
        <w:t xml:space="preserve">спортсмену </w:t>
      </w:r>
      <w:r w:rsidRPr="005A501B">
        <w:t xml:space="preserve">предоставляется возможность разминать своих лошадей и работать с ними в течение получаса до времени их старта. (Это не относится к соревнованиям, упомянутым в </w:t>
      </w:r>
      <w:r>
        <w:t>п. 11</w:t>
      </w:r>
      <w:r w:rsidRPr="005A501B">
        <w:t xml:space="preserve">). </w:t>
      </w:r>
    </w:p>
    <w:p w14:paraId="07664D21" w14:textId="77777777" w:rsidR="005E17F8" w:rsidRPr="005A501B" w:rsidRDefault="005E17F8" w:rsidP="005E17F8">
      <w:r>
        <w:t>14.1. </w:t>
      </w:r>
      <w:r w:rsidRPr="005A501B">
        <w:t xml:space="preserve">Разминка должна проходить под наблюдением Технического делегата </w:t>
      </w:r>
      <w:r>
        <w:t>и стюарда</w:t>
      </w:r>
      <w:r w:rsidRPr="005A501B">
        <w:t>.</w:t>
      </w:r>
    </w:p>
    <w:p w14:paraId="7AA9A85B" w14:textId="77777777" w:rsidR="005E17F8" w:rsidRPr="00F021D7" w:rsidRDefault="005E17F8" w:rsidP="005E17F8">
      <w:r>
        <w:t>14.2. </w:t>
      </w:r>
      <w:r w:rsidRPr="00F021D7">
        <w:t>Правила проведения тренировочных занятий устанавливаются Оргкомитетом.</w:t>
      </w:r>
    </w:p>
    <w:p w14:paraId="59AC92D3" w14:textId="77777777" w:rsidR="005E17F8" w:rsidRPr="00F021D7" w:rsidRDefault="005E17F8" w:rsidP="005E17F8">
      <w:r>
        <w:t>14.3. </w:t>
      </w:r>
      <w:r w:rsidRPr="00F021D7">
        <w:t xml:space="preserve">Каждая лошадь может работать под седлом не более </w:t>
      </w:r>
      <w:r>
        <w:t xml:space="preserve">одного </w:t>
      </w:r>
      <w:r w:rsidRPr="00F021D7">
        <w:t>часа один раз в день.</w:t>
      </w:r>
    </w:p>
    <w:p w14:paraId="4C89893C" w14:textId="77777777" w:rsidR="005E17F8" w:rsidRDefault="005E17F8" w:rsidP="005E17F8">
      <w:r>
        <w:t xml:space="preserve">15. Как правило, соревнования на арендованных лошадях проводятся в возрастной группе «мальчики, девочки» в </w:t>
      </w:r>
      <w:r>
        <w:rPr>
          <w:lang w:val="en-US"/>
        </w:rPr>
        <w:t>CDN</w:t>
      </w:r>
      <w:r>
        <w:t xml:space="preserve"> и </w:t>
      </w:r>
      <w:r>
        <w:rPr>
          <w:lang w:val="en-US"/>
        </w:rPr>
        <w:t>CDNP</w:t>
      </w:r>
      <w:r>
        <w:t>.</w:t>
      </w:r>
    </w:p>
    <w:p w14:paraId="5362A1CE" w14:textId="77777777" w:rsidR="005E17F8" w:rsidRDefault="005E17F8" w:rsidP="005E17F8">
      <w:pPr>
        <w:pStyle w:val="2"/>
      </w:pPr>
      <w:bookmarkStart w:id="107" w:name="_Toc66544074"/>
      <w:r>
        <w:lastRenderedPageBreak/>
        <w:t>Статья Х-11. Особенности судейства соревнований по выездке.</w:t>
      </w:r>
      <w:bookmarkEnd w:id="107"/>
    </w:p>
    <w:p w14:paraId="09E641F8" w14:textId="77777777" w:rsidR="005E17F8" w:rsidRDefault="005E17F8" w:rsidP="005E17F8">
      <w:r>
        <w:t>1. Количество судей в составе судейской коллегии теста, включенного в программу соревнований.</w:t>
      </w:r>
    </w:p>
    <w:p w14:paraId="617D6A4F" w14:textId="77777777" w:rsidR="005E17F8" w:rsidRPr="00E94B44" w:rsidRDefault="005E17F8" w:rsidP="005E17F8">
      <w:r>
        <w:t>1.1. </w:t>
      </w:r>
      <w:r w:rsidRPr="00E94B44">
        <w:t xml:space="preserve">Все тесты по выездке судятся судейскими коллегиями, состоящими </w:t>
      </w:r>
      <w:r>
        <w:t>из трех или</w:t>
      </w:r>
      <w:r w:rsidRPr="00E94B44">
        <w:t xml:space="preserve"> </w:t>
      </w:r>
      <w:r>
        <w:t>пяти судей</w:t>
      </w:r>
      <w:r w:rsidRPr="00E94B44">
        <w:t>.</w:t>
      </w:r>
    </w:p>
    <w:p w14:paraId="236440C7" w14:textId="77777777" w:rsidR="005E17F8" w:rsidRDefault="005E17F8" w:rsidP="005E17F8">
      <w:r>
        <w:t>1.2. Спортивные с</w:t>
      </w:r>
      <w:r w:rsidRPr="00E94B44">
        <w:t xml:space="preserve">оревнования </w:t>
      </w:r>
      <w:r>
        <w:t>в</w:t>
      </w:r>
      <w:r w:rsidRPr="00E94B44">
        <w:t xml:space="preserve">сероссийского </w:t>
      </w:r>
      <w:r>
        <w:t>статуса</w:t>
      </w:r>
      <w:r w:rsidRPr="00E94B44">
        <w:t xml:space="preserve"> должны судиться судейскими коллегиями, состоящими и</w:t>
      </w:r>
      <w:r>
        <w:t>з пяти</w:t>
      </w:r>
      <w:r w:rsidRPr="00E94B44">
        <w:t xml:space="preserve"> судей.</w:t>
      </w:r>
      <w:r>
        <w:t xml:space="preserve"> Как минимум два судьи должны быть иногородними.</w:t>
      </w:r>
    </w:p>
    <w:p w14:paraId="5815D13B" w14:textId="77777777" w:rsidR="005E17F8" w:rsidRPr="00E94B44" w:rsidRDefault="005E17F8" w:rsidP="005E17F8">
      <w:r>
        <w:t xml:space="preserve">1.3. Физкультурные мероприятия всероссийского статуса должны </w:t>
      </w:r>
      <w:r w:rsidRPr="00E94B44">
        <w:t xml:space="preserve">судиться судейскими коллегиями, состоящими </w:t>
      </w:r>
      <w:r>
        <w:t>минимум из</w:t>
      </w:r>
      <w:r w:rsidRPr="00E94B44">
        <w:t xml:space="preserve"> </w:t>
      </w:r>
      <w:r>
        <w:t>трех</w:t>
      </w:r>
      <w:r w:rsidRPr="00E94B44">
        <w:t xml:space="preserve"> судей</w:t>
      </w:r>
      <w:r>
        <w:t>. Как минимум один из них должен быть иногородним.</w:t>
      </w:r>
    </w:p>
    <w:p w14:paraId="5808B473" w14:textId="77777777" w:rsidR="005E17F8" w:rsidRDefault="005E17F8" w:rsidP="005E17F8">
      <w:r>
        <w:t>1.4. </w:t>
      </w:r>
      <w:r w:rsidRPr="00E94B44">
        <w:t>Соревнова</w:t>
      </w:r>
      <w:r>
        <w:t xml:space="preserve">ния любого статуса, включающие </w:t>
      </w:r>
      <w:r w:rsidRPr="00434EE1">
        <w:t>тесты Большого круга</w:t>
      </w:r>
      <w:r>
        <w:t xml:space="preserve">, </w:t>
      </w:r>
      <w:r w:rsidRPr="00E94B44">
        <w:t>рекомендуется судить</w:t>
      </w:r>
      <w:r>
        <w:t xml:space="preserve"> судейскими коллегиями, состоящими из пяти судей.</w:t>
      </w:r>
    </w:p>
    <w:p w14:paraId="60FF8ED2" w14:textId="77777777" w:rsidR="005E17F8" w:rsidRPr="00AB61E6" w:rsidRDefault="005E17F8" w:rsidP="005E17F8">
      <w:r>
        <w:t>1.5. Соревнования для любителей судятся судейскими коллегиями, состоящими из трех судей.</w:t>
      </w:r>
    </w:p>
    <w:p w14:paraId="4716EF79" w14:textId="77777777" w:rsidR="005E17F8" w:rsidRPr="00E80D12" w:rsidRDefault="005E17F8" w:rsidP="005E17F8">
      <w:r>
        <w:t>1.6. </w:t>
      </w:r>
      <w:r w:rsidRPr="00E80D12">
        <w:t xml:space="preserve">В состав </w:t>
      </w:r>
      <w:r>
        <w:t>судейской коллегии</w:t>
      </w:r>
      <w:r w:rsidRPr="00E80D12">
        <w:t xml:space="preserve"> </w:t>
      </w:r>
      <w:r>
        <w:t>на соревнованиях на молодых лошадях</w:t>
      </w:r>
      <w:r w:rsidRPr="00554013">
        <w:rPr>
          <w:rFonts w:eastAsiaTheme="majorEastAsia"/>
        </w:rPr>
        <w:t xml:space="preserve"> </w:t>
      </w:r>
      <w:r>
        <w:rPr>
          <w:rFonts w:eastAsiaTheme="majorEastAsia"/>
        </w:rPr>
        <w:t>(</w:t>
      </w:r>
      <w:r w:rsidRPr="00554013">
        <w:rPr>
          <w:rFonts w:eastAsiaTheme="majorEastAsia"/>
        </w:rPr>
        <w:t>CDNYH</w:t>
      </w:r>
      <w:r>
        <w:rPr>
          <w:rFonts w:eastAsiaTheme="majorEastAsia"/>
        </w:rPr>
        <w:t>)</w:t>
      </w:r>
      <w:r w:rsidRPr="00E80D12">
        <w:t xml:space="preserve"> должно быть включено как минимум </w:t>
      </w:r>
      <w:r>
        <w:t>трое судей</w:t>
      </w:r>
      <w:r w:rsidRPr="00E80D12">
        <w:t>.</w:t>
      </w:r>
    </w:p>
    <w:p w14:paraId="55EDBEFC" w14:textId="77777777" w:rsidR="005E17F8" w:rsidRDefault="005E17F8" w:rsidP="005E17F8">
      <w:r>
        <w:t>1.7. Рекомендуется по возможности назначать в состав Гранд-Жюри запасного судью на соревнования любого уровня.</w:t>
      </w:r>
    </w:p>
    <w:p w14:paraId="1CC4B512" w14:textId="77777777" w:rsidR="005E17F8" w:rsidRPr="00E94B44" w:rsidRDefault="005E17F8" w:rsidP="005E17F8">
      <w:r>
        <w:t>2. </w:t>
      </w:r>
      <w:r w:rsidRPr="00E94B44">
        <w:t xml:space="preserve">Каждому судье должен </w:t>
      </w:r>
      <w:r>
        <w:t xml:space="preserve">в обязательном порядке </w:t>
      </w:r>
      <w:r w:rsidRPr="00E94B44">
        <w:t>помогать читчик</w:t>
      </w:r>
      <w:r>
        <w:t>.</w:t>
      </w:r>
    </w:p>
    <w:p w14:paraId="4163401E" w14:textId="77777777" w:rsidR="005E17F8" w:rsidRPr="00E94B44" w:rsidRDefault="005E17F8" w:rsidP="005E17F8">
      <w:r>
        <w:t>3. Технический делегат может быть назначен ОСФ/РСФ из состава Гранд-Жюри (кроме Главного судьи) или приглашен дополнительно. Технический делегат должен быть из другого субъекта Российской Федерации для соревнований межрегионального уровня и выше, другой РСФ для соревнований регионального уровня и ниже.</w:t>
      </w:r>
    </w:p>
    <w:p w14:paraId="179F8ACE" w14:textId="77777777" w:rsidR="005E17F8" w:rsidRPr="003E560B" w:rsidRDefault="005E17F8" w:rsidP="005E17F8">
      <w:r>
        <w:t xml:space="preserve">4. Назначение судей производится в соответствии с </w:t>
      </w:r>
      <w:r w:rsidRPr="00434EE1">
        <w:t>п. 1 статьи Х-</w:t>
      </w:r>
      <w:r>
        <w:t>11 настоящих Правил.</w:t>
      </w:r>
    </w:p>
    <w:p w14:paraId="5E9CB463" w14:textId="77777777" w:rsidR="005E17F8" w:rsidRPr="00E80D12" w:rsidRDefault="005E17F8" w:rsidP="005E17F8">
      <w:r>
        <w:t>5. </w:t>
      </w:r>
      <w:r w:rsidRPr="00554013">
        <w:rPr>
          <w:rFonts w:eastAsiaTheme="majorEastAsia"/>
        </w:rPr>
        <w:t xml:space="preserve">Максимальное количество </w:t>
      </w:r>
      <w:r>
        <w:rPr>
          <w:rFonts w:eastAsiaTheme="majorEastAsia"/>
        </w:rPr>
        <w:t>спортивных пар</w:t>
      </w:r>
      <w:r w:rsidRPr="00554013">
        <w:rPr>
          <w:rFonts w:eastAsiaTheme="majorEastAsia"/>
        </w:rPr>
        <w:t xml:space="preserve"> для судейства в течение одного дня</w:t>
      </w:r>
      <w:r>
        <w:t xml:space="preserve">. </w:t>
      </w:r>
      <w:r w:rsidRPr="00E80D12">
        <w:t xml:space="preserve">На любых соревнованиях судья не должен привлекаться для судейства более чем 40 </w:t>
      </w:r>
      <w:r>
        <w:t>спортивных пар</w:t>
      </w:r>
      <w:r w:rsidRPr="00E80D12">
        <w:t xml:space="preserve"> в день.</w:t>
      </w:r>
      <w:r>
        <w:t xml:space="preserve"> Исключения возможны только по предварительной договоренности с судьей и с разрешения Гранд-Жюри.</w:t>
      </w:r>
    </w:p>
    <w:p w14:paraId="3CC1129B" w14:textId="77777777" w:rsidR="005E17F8" w:rsidRPr="00D14994" w:rsidRDefault="005E17F8" w:rsidP="005E17F8">
      <w:r>
        <w:t>6. Е</w:t>
      </w:r>
      <w:r w:rsidRPr="00D14994">
        <w:t xml:space="preserve">сли член </w:t>
      </w:r>
      <w:r>
        <w:t>Гранд-Жюри</w:t>
      </w:r>
      <w:r w:rsidRPr="00D14994">
        <w:t xml:space="preserve"> </w:t>
      </w:r>
      <w:r>
        <w:t xml:space="preserve">по состоянию здоровья или иной серьезной причине </w:t>
      </w:r>
      <w:r w:rsidRPr="00D14994">
        <w:t xml:space="preserve">не может </w:t>
      </w:r>
      <w:r>
        <w:t>окончить судейство</w:t>
      </w:r>
      <w:r w:rsidRPr="00D14994">
        <w:t xml:space="preserve"> </w:t>
      </w:r>
      <w:r>
        <w:t>теста</w:t>
      </w:r>
      <w:r w:rsidRPr="00D14994">
        <w:t xml:space="preserve">, его оценки удаляются из технических результатов </w:t>
      </w:r>
      <w:r>
        <w:t>всего теста</w:t>
      </w:r>
      <w:r w:rsidRPr="00D14994">
        <w:t>.</w:t>
      </w:r>
    </w:p>
    <w:p w14:paraId="55F39993" w14:textId="77777777" w:rsidR="005E17F8" w:rsidRDefault="005E17F8" w:rsidP="005E17F8">
      <w:r>
        <w:t xml:space="preserve">7. Оргкомитетом должно быть предусмотрено назначение достаточного количества судей-стюардов, которое зависит от количества участников соревнований. Для </w:t>
      </w:r>
      <w:r w:rsidRPr="00434EE1">
        <w:t>всероссийских соревнований</w:t>
      </w:r>
      <w:r>
        <w:t xml:space="preserve">, а также соревнований, включающих тесты </w:t>
      </w:r>
      <w:r w:rsidRPr="00434EE1">
        <w:t xml:space="preserve">Большого круга, </w:t>
      </w:r>
      <w:r>
        <w:t xml:space="preserve">рекомендуется назначение не менее двух ассистентов Шеф-стюарда.  </w:t>
      </w:r>
    </w:p>
    <w:p w14:paraId="7D57915D" w14:textId="77777777" w:rsidR="005E17F8" w:rsidRPr="00434EE1" w:rsidRDefault="005E17F8" w:rsidP="005E17F8">
      <w:r>
        <w:t xml:space="preserve">7.1. Оргкомитет должен предусмотреть назначение судей-стюардов начиная с соревнований регионального статуса. Однако настоятельно </w:t>
      </w:r>
      <w:r>
        <w:lastRenderedPageBreak/>
        <w:t xml:space="preserve">рекомендуется присутствие судей-стюардов на разминке и проверке железа также на соревнованиях муниципального </w:t>
      </w:r>
      <w:r w:rsidRPr="00434EE1">
        <w:t>статуса</w:t>
      </w:r>
      <w:r>
        <w:t xml:space="preserve"> </w:t>
      </w:r>
      <w:r w:rsidRPr="00434EE1">
        <w:t>и клубных соревнованиях.</w:t>
      </w:r>
    </w:p>
    <w:p w14:paraId="23708B62" w14:textId="77777777" w:rsidR="005E17F8" w:rsidRPr="005E3C34" w:rsidRDefault="005E17F8" w:rsidP="005E17F8">
      <w:pPr>
        <w:pStyle w:val="2"/>
      </w:pPr>
      <w:bookmarkStart w:id="108" w:name="_Toc66544075"/>
      <w:r>
        <w:t xml:space="preserve">Статья Х-12. Особенности судейства соревнований на молодых лошадях в </w:t>
      </w:r>
      <w:r w:rsidRPr="005E3C34">
        <w:t xml:space="preserve">выездке </w:t>
      </w:r>
      <w:bookmarkEnd w:id="108"/>
    </w:p>
    <w:p w14:paraId="2F9FE5FA" w14:textId="77777777" w:rsidR="005E17F8" w:rsidRDefault="005E17F8" w:rsidP="005E17F8">
      <w:r>
        <w:t xml:space="preserve">1. Основной идеей соревнований на молодых лошадях является их постепенное приучение к участию в соревнованиях.  Молодые лошади должны приобрести опыт выступлений на боевом поле, соревнуясь друг с другом в более легких тестах одного уровня. </w:t>
      </w:r>
    </w:p>
    <w:p w14:paraId="24466437" w14:textId="77777777" w:rsidR="005E17F8" w:rsidRDefault="005E17F8" w:rsidP="005E17F8">
      <w:r>
        <w:t xml:space="preserve">2. Главной целью соревнований для молодых лошадей является оценка правильности подготовки молодых лошадей для выездки в соответствии со «Шкалой тренинга молодой лошади» (приложение А). </w:t>
      </w:r>
    </w:p>
    <w:p w14:paraId="3B7F54E4" w14:textId="77777777" w:rsidR="005E17F8" w:rsidRDefault="005E17F8" w:rsidP="005E17F8">
      <w:r>
        <w:rPr>
          <w:b/>
        </w:rPr>
        <w:t>3. </w:t>
      </w:r>
      <w:r w:rsidRPr="00E620B5">
        <w:rPr>
          <w:b/>
        </w:rPr>
        <w:t>Используемые тесты</w:t>
      </w:r>
      <w:r>
        <w:t xml:space="preserve"> для соревнований на молодых лошадях описаны </w:t>
      </w:r>
      <w:r w:rsidRPr="00FF4EE6">
        <w:t>в п. 2.1</w:t>
      </w:r>
      <w:r>
        <w:t xml:space="preserve"> статьи Х-4. </w:t>
      </w:r>
    </w:p>
    <w:p w14:paraId="1EE89089" w14:textId="77777777" w:rsidR="005E17F8" w:rsidRDefault="005E17F8" w:rsidP="005E17F8">
      <w:r>
        <w:t xml:space="preserve">3.1. Для лошадей четырех лет также разрешено проводить номера программы в группах. Когда на боевое поле одновременно выпускаются не более трех лошадей, которые двигаются в смене, выполняя команды старшего судьи. Судьи должны выставить оценки каждой лошади в отдельном протоколе. </w:t>
      </w:r>
    </w:p>
    <w:p w14:paraId="5AFDAC36" w14:textId="77777777" w:rsidR="005E17F8" w:rsidRDefault="005E17F8" w:rsidP="005E17F8">
      <w:r>
        <w:rPr>
          <w:b/>
        </w:rPr>
        <w:t>4. </w:t>
      </w:r>
      <w:r w:rsidRPr="00E620B5">
        <w:rPr>
          <w:b/>
        </w:rPr>
        <w:t>Одежда.</w:t>
      </w:r>
      <w:r>
        <w:t xml:space="preserve"> В соответствии со статьей Х-6 данных Правил на соревнованиях на лошадях 7 лет разрешен фрак/редингот, на соревнованиях на лошадях 4, 5, 6 лет спортсмены должны выступать в рединготах.</w:t>
      </w:r>
    </w:p>
    <w:p w14:paraId="50C488A8" w14:textId="77777777" w:rsidR="005E17F8" w:rsidRPr="00392B93" w:rsidRDefault="005E17F8" w:rsidP="005E17F8">
      <w:r>
        <w:t>4.1. </w:t>
      </w:r>
      <w:r w:rsidRPr="00392B93">
        <w:t xml:space="preserve">Фрак/редингот </w:t>
      </w:r>
      <w:r>
        <w:t xml:space="preserve">может быть </w:t>
      </w:r>
      <w:r w:rsidRPr="00392B93">
        <w:t xml:space="preserve">любого </w:t>
      </w:r>
      <w:r>
        <w:t xml:space="preserve">однотонного </w:t>
      </w:r>
      <w:r w:rsidRPr="00392B93">
        <w:t>цвета. Не разрешены полосатые и многоцветные фраки/рединготы. Допустимы неброские и сделанные со вкусом цветовые акценты, например, другой оттенок воротника, скромный кант или хрустальные украшения.</w:t>
      </w:r>
    </w:p>
    <w:p w14:paraId="1EBB643C" w14:textId="77777777" w:rsidR="005E17F8" w:rsidRDefault="005E17F8" w:rsidP="005E17F8">
      <w:r>
        <w:t xml:space="preserve">4.2. Защитный шлем должен носиться постоянно. </w:t>
      </w:r>
    </w:p>
    <w:p w14:paraId="1601050D" w14:textId="77777777" w:rsidR="005E17F8" w:rsidRDefault="005E17F8" w:rsidP="005E17F8">
      <w:r>
        <w:rPr>
          <w:b/>
        </w:rPr>
        <w:t>5. </w:t>
      </w:r>
      <w:r w:rsidRPr="00C70FCE">
        <w:rPr>
          <w:b/>
        </w:rPr>
        <w:t>Снаряжение.</w:t>
      </w:r>
      <w:r>
        <w:t xml:space="preserve"> Тесты на лошадях 5 и 6 лет исполняются только на уздечке. Тесты на лошади 7 лет можно ехать на уздечке или на мундштучном оголовье. Используемые</w:t>
      </w:r>
      <w:r w:rsidRPr="00C70FCE">
        <w:t xml:space="preserve"> удил</w:t>
      </w:r>
      <w:r>
        <w:t>а должны соответствовать с</w:t>
      </w:r>
      <w:r w:rsidRPr="00C70FCE">
        <w:t xml:space="preserve">татье Х-7 данных Правил.  </w:t>
      </w:r>
    </w:p>
    <w:p w14:paraId="402B807D" w14:textId="77777777" w:rsidR="005E17F8" w:rsidRDefault="005E17F8" w:rsidP="005E17F8">
      <w:r>
        <w:t>6. </w:t>
      </w:r>
      <w:r w:rsidRPr="0070509E">
        <w:t>Принципы судейства соревнований для молодых лошадей.</w:t>
      </w:r>
      <w:r>
        <w:t xml:space="preserve"> </w:t>
      </w:r>
    </w:p>
    <w:p w14:paraId="5FED2129" w14:textId="77777777" w:rsidR="005E17F8" w:rsidRDefault="005E17F8" w:rsidP="005E17F8">
      <w:r>
        <w:t xml:space="preserve">6.1. При судействе соревнований на молодых лошадях особое внимание нужно обращать на следующие три аспекта: </w:t>
      </w:r>
    </w:p>
    <w:p w14:paraId="271E155C" w14:textId="77777777" w:rsidR="005E17F8" w:rsidRDefault="005E17F8" w:rsidP="005E17F8">
      <w:r>
        <w:t xml:space="preserve">- аллюры; </w:t>
      </w:r>
    </w:p>
    <w:p w14:paraId="482640BD" w14:textId="77777777" w:rsidR="005E17F8" w:rsidRDefault="005E17F8" w:rsidP="005E17F8">
      <w:r>
        <w:t xml:space="preserve">- правильность методов подготовки; </w:t>
      </w:r>
    </w:p>
    <w:p w14:paraId="7E8E7616" w14:textId="77777777" w:rsidR="005E17F8" w:rsidRDefault="005E17F8" w:rsidP="005E17F8">
      <w:r>
        <w:t xml:space="preserve">- общее впечатление, включая экстерьер лошади, ее темперамент и природный талант, который позволит ей стать </w:t>
      </w:r>
      <w:proofErr w:type="spellStart"/>
      <w:r>
        <w:t>выездковой</w:t>
      </w:r>
      <w:proofErr w:type="spellEnd"/>
      <w:r>
        <w:t xml:space="preserve"> лошадью высокого класса. Судятся основные аллюры, желание сотрудничать со спортсменом и общее впечатление от лошади. </w:t>
      </w:r>
    </w:p>
    <w:p w14:paraId="3A552B9E" w14:textId="77777777" w:rsidR="005E17F8" w:rsidRDefault="005E17F8" w:rsidP="005E17F8">
      <w:r>
        <w:t xml:space="preserve">6.2. Судьи должны определить: </w:t>
      </w:r>
    </w:p>
    <w:p w14:paraId="70772F87" w14:textId="77777777" w:rsidR="005E17F8" w:rsidRDefault="005E17F8" w:rsidP="005E17F8">
      <w:r>
        <w:t xml:space="preserve">- соответствует ли исполнение лошадью теста общей концепции лошади для выездки; </w:t>
      </w:r>
    </w:p>
    <w:p w14:paraId="276733CC" w14:textId="77777777" w:rsidR="005E17F8" w:rsidRDefault="005E17F8" w:rsidP="005E17F8">
      <w:r>
        <w:t xml:space="preserve">- правильно ли ведется подготовка лошади; </w:t>
      </w:r>
    </w:p>
    <w:p w14:paraId="3D3AE65C" w14:textId="77777777" w:rsidR="005E17F8" w:rsidRDefault="005E17F8" w:rsidP="005E17F8">
      <w:r>
        <w:lastRenderedPageBreak/>
        <w:t xml:space="preserve">- есть ли у лошади задатки, чтобы выступать в выездке на высшем уровне; </w:t>
      </w:r>
    </w:p>
    <w:p w14:paraId="17A43BAE" w14:textId="77777777" w:rsidR="005E17F8" w:rsidRDefault="005E17F8" w:rsidP="005E17F8">
      <w:r>
        <w:t>6.3. </w:t>
      </w:r>
      <w:r w:rsidRPr="001676C7">
        <w:rPr>
          <w:b/>
        </w:rPr>
        <w:t>Аллюры.</w:t>
      </w:r>
      <w:r>
        <w:t xml:space="preserve"> Основное внимание в судействе соревнований на молодых лошадях уделяется качеству аллюров. Аллюры должны быть абсолютно равномерными и безо всякой напряженности. Импульс должен исходить от активных задних ног и через свободно колеблющуюся спину проходить через все тело лошади. Шаги и темпы должны быть эластичными, лошадь должна показывать естественную способность нести себя и свободу движений в плечах. Качество аллюров оценивается с учетом общего впечатления, равномерности, эластичности шагов, способности сохранять постоянный ритм и равновесие, даже после перехода в пределах одного аллюра или из аллюра в аллюр. Детальное описание аллюров дано в пунктах </w:t>
      </w:r>
      <w:proofErr w:type="gramStart"/>
      <w:r>
        <w:t>2 – 4</w:t>
      </w:r>
      <w:proofErr w:type="gramEnd"/>
      <w:r>
        <w:t xml:space="preserve"> статьи Х-3 данных Правил. </w:t>
      </w:r>
    </w:p>
    <w:p w14:paraId="1292370A" w14:textId="77777777" w:rsidR="005E17F8" w:rsidRDefault="005E17F8" w:rsidP="005E17F8">
      <w:r>
        <w:t xml:space="preserve">6.4. </w:t>
      </w:r>
      <w:r w:rsidRPr="003A0B27">
        <w:rPr>
          <w:b/>
        </w:rPr>
        <w:t>Стандарты подготовки</w:t>
      </w:r>
      <w:r>
        <w:t>. Судьи должны оценить, соответствует ли процесс тренинга лошади ее возрасту и позициям «Шкалы подготовки спортивной лошади» (</w:t>
      </w:r>
      <w:r w:rsidRPr="005E3C34">
        <w:t>пр</w:t>
      </w:r>
      <w:r>
        <w:t>иложение А). Особое внимание следует уделять мягкому и постоянному контакту, со спокойно отжевывающим ртом и эластичным затылком. Затылок должен быть высшей точкой, шея не должна быть напряжена. Лошадь должна быть пластичной, послушной, одинаково хорошо гнуться в обе стороны, показывать естественную способность нести себя в соответствии с возрастом.</w:t>
      </w:r>
    </w:p>
    <w:p w14:paraId="0E563049" w14:textId="77777777" w:rsidR="005E17F8" w:rsidRDefault="005E17F8" w:rsidP="005E17F8">
      <w:r>
        <w:t>6.5. </w:t>
      </w:r>
      <w:r w:rsidRPr="00544BBA">
        <w:rPr>
          <w:b/>
        </w:rPr>
        <w:t>Степень сбора.</w:t>
      </w:r>
      <w:r>
        <w:t xml:space="preserve"> В тестах на лошадях 4 и 5 лет требуется только небольшая степень сбора «готовность к сбору». Лошади 6 лет должны показать более высокую степень сбора «способность к сбору». Семилетняя лошадь должна показать сбор, в соответствии с требованиями этого уровня, а также способность нести себя, принимать вес на задние ноги и легкость переда. </w:t>
      </w:r>
    </w:p>
    <w:p w14:paraId="1B871619" w14:textId="77777777" w:rsidR="005E17F8" w:rsidRDefault="005E17F8" w:rsidP="005E17F8">
      <w:r>
        <w:t xml:space="preserve">6.6. При судействе тестов на лошадях 4, 5, 6, 7 лет судьи должны различать </w:t>
      </w:r>
      <w:proofErr w:type="spellStart"/>
      <w:r>
        <w:t>небазовые</w:t>
      </w:r>
      <w:proofErr w:type="spellEnd"/>
      <w:r>
        <w:t xml:space="preserve">, незначительные ошибки, которые не являются важным фактором для снижения оценок, и базовые ошибки, которые обычно ведут к снижению оценок. </w:t>
      </w:r>
    </w:p>
    <w:p w14:paraId="28676BB0" w14:textId="77777777" w:rsidR="005E17F8" w:rsidRDefault="005E17F8" w:rsidP="005E17F8">
      <w:r>
        <w:t>6.6.1. </w:t>
      </w:r>
      <w:r w:rsidRPr="002D6D19">
        <w:rPr>
          <w:b/>
        </w:rPr>
        <w:t>Не</w:t>
      </w:r>
      <w:r>
        <w:rPr>
          <w:b/>
        </w:rPr>
        <w:t>значительные</w:t>
      </w:r>
      <w:r w:rsidRPr="002D6D19">
        <w:rPr>
          <w:b/>
        </w:rPr>
        <w:t xml:space="preserve"> ошибки</w:t>
      </w:r>
      <w:r>
        <w:t xml:space="preserve"> обычно вызваны моментами потери концентрации у лошади, они не являются результатом неправильной работы и должны судиться снисходительно, если, в принципе, лошадь демонстрирует правильную выездку с хорошо развитыми аллюрами. Лошади, которые в начале теста демонстрируют напряженность и недостаточность концентрации, или даже могут пугаться, должны судиться более благожелательно, чем на других соревнованиях по выездке. Примеры незначительных ошибок: </w:t>
      </w:r>
    </w:p>
    <w:p w14:paraId="229B1808" w14:textId="77777777" w:rsidR="005E17F8" w:rsidRDefault="005E17F8" w:rsidP="005E17F8">
      <w:r>
        <w:t xml:space="preserve">- временная напряженность в начале выступления с потерями концентрации, проходящая в процессе исполнения теста; </w:t>
      </w:r>
    </w:p>
    <w:p w14:paraId="32F59D42" w14:textId="77777777" w:rsidR="005E17F8" w:rsidRDefault="005E17F8" w:rsidP="005E17F8">
      <w:r>
        <w:t xml:space="preserve">- на остановке лошадь недостаточно внимательна или не выпрямлена; </w:t>
      </w:r>
    </w:p>
    <w:p w14:paraId="139EC937" w14:textId="77777777" w:rsidR="005E17F8" w:rsidRDefault="005E17F8" w:rsidP="005E17F8">
      <w:r>
        <w:t xml:space="preserve">- переходы исполняются не точно в указанных местах;  </w:t>
      </w:r>
    </w:p>
    <w:p w14:paraId="4D9A0D75" w14:textId="77777777" w:rsidR="005E17F8" w:rsidRDefault="005E17F8" w:rsidP="005E17F8">
      <w:r>
        <w:t xml:space="preserve">- небольшая кратковременная искривленность; </w:t>
      </w:r>
    </w:p>
    <w:p w14:paraId="2A033079" w14:textId="77777777" w:rsidR="005E17F8" w:rsidRDefault="005E17F8" w:rsidP="005E17F8">
      <w:r>
        <w:lastRenderedPageBreak/>
        <w:t xml:space="preserve">- подъем в галоп с неправильной ноги, немедленно исправленный; </w:t>
      </w:r>
    </w:p>
    <w:p w14:paraId="57676C2B" w14:textId="77777777" w:rsidR="005E17F8" w:rsidRDefault="005E17F8" w:rsidP="005E17F8">
      <w:r>
        <w:t xml:space="preserve">- кратковременное нарушение аллюра, например переход в рысь при исполнении упражнения на галопе, немедленно исправленное и </w:t>
      </w:r>
      <w:proofErr w:type="gramStart"/>
      <w:r>
        <w:t>т.д.</w:t>
      </w:r>
      <w:proofErr w:type="gramEnd"/>
      <w:r>
        <w:t xml:space="preserve"> </w:t>
      </w:r>
    </w:p>
    <w:p w14:paraId="35ADA223" w14:textId="77777777" w:rsidR="005E17F8" w:rsidRDefault="005E17F8" w:rsidP="005E17F8">
      <w:r>
        <w:t>6.6.2. </w:t>
      </w:r>
      <w:r>
        <w:rPr>
          <w:b/>
        </w:rPr>
        <w:t>Базовые</w:t>
      </w:r>
      <w:r w:rsidRPr="002D6D19">
        <w:rPr>
          <w:b/>
        </w:rPr>
        <w:t xml:space="preserve"> ошибки</w:t>
      </w:r>
      <w:r>
        <w:t xml:space="preserve"> всегда связаны с неправильной подготовкой молодой лошади, которая не соответствует «Шкале тренинга спортивной лошади» (приложение А). Базовые ошибки приводят к значительному снижению оценки за упражнение. Примеры таких ошибок: </w:t>
      </w:r>
    </w:p>
    <w:p w14:paraId="6131DD7F" w14:textId="77777777" w:rsidR="005E17F8" w:rsidRDefault="005E17F8" w:rsidP="005E17F8">
      <w:r>
        <w:t xml:space="preserve">- продолжительное нарушения ритма; </w:t>
      </w:r>
    </w:p>
    <w:p w14:paraId="510B4799" w14:textId="77777777" w:rsidR="005E17F8" w:rsidRPr="002D6D19" w:rsidRDefault="005E17F8" w:rsidP="005E17F8">
      <w:r>
        <w:t>- напряженность, зажатая спина и шея;</w:t>
      </w:r>
    </w:p>
    <w:p w14:paraId="38C69917" w14:textId="77777777" w:rsidR="005E17F8" w:rsidRDefault="005E17F8" w:rsidP="005E17F8">
      <w:r>
        <w:t xml:space="preserve">- нестабильный контакт с рукой всадника в течение длительного времени; </w:t>
      </w:r>
    </w:p>
    <w:p w14:paraId="35EBDF66" w14:textId="77777777" w:rsidR="005E17F8" w:rsidRDefault="005E17F8" w:rsidP="005E17F8">
      <w:r>
        <w:t xml:space="preserve">- явная искривленность;  </w:t>
      </w:r>
    </w:p>
    <w:p w14:paraId="34E60FF1" w14:textId="77777777" w:rsidR="005E17F8" w:rsidRDefault="005E17F8" w:rsidP="005E17F8">
      <w:r>
        <w:t xml:space="preserve">- закрепощенные или работающие «от себя» задние ноги, </w:t>
      </w:r>
      <w:proofErr w:type="gramStart"/>
      <w:r>
        <w:t>недостаточная  энергичность</w:t>
      </w:r>
      <w:proofErr w:type="gramEnd"/>
      <w:r>
        <w:t xml:space="preserve"> и т.п. </w:t>
      </w:r>
    </w:p>
    <w:p w14:paraId="78FE59C1" w14:textId="77777777" w:rsidR="005E17F8" w:rsidRDefault="005E17F8" w:rsidP="005E17F8">
      <w:r>
        <w:t>6.7. </w:t>
      </w:r>
      <w:r w:rsidRPr="002D6D19">
        <w:rPr>
          <w:b/>
        </w:rPr>
        <w:t>Общее впечатление.</w:t>
      </w:r>
      <w:r>
        <w:t xml:space="preserve"> Кроме оценки качества основных аллюров и уровня подготовки лошади судьи должны определить, достаточно ли талантлива данная лошадь от природы, чтобы стать </w:t>
      </w:r>
      <w:proofErr w:type="spellStart"/>
      <w:r>
        <w:t>выездковой</w:t>
      </w:r>
      <w:proofErr w:type="spellEnd"/>
      <w:r>
        <w:t xml:space="preserve"> лошадью высокого класса. Основой для выставления оценки за общее впечатление является: </w:t>
      </w:r>
    </w:p>
    <w:p w14:paraId="50C62CB6" w14:textId="77777777" w:rsidR="005E17F8" w:rsidRDefault="005E17F8" w:rsidP="005E17F8">
      <w:r>
        <w:t xml:space="preserve">- качество аллюров, непринужденность движений, легкость исполнения упражнений; </w:t>
      </w:r>
    </w:p>
    <w:p w14:paraId="5DAE15A9" w14:textId="77777777" w:rsidR="005E17F8" w:rsidRDefault="005E17F8" w:rsidP="005E17F8">
      <w:r>
        <w:t xml:space="preserve">- качество </w:t>
      </w:r>
      <w:proofErr w:type="spellStart"/>
      <w:r>
        <w:t>выезженности</w:t>
      </w:r>
      <w:proofErr w:type="spellEnd"/>
      <w:r>
        <w:t xml:space="preserve"> лошади в соответствии со «Шкалой подготовки спортивной лошади» (приложение А);</w:t>
      </w:r>
    </w:p>
    <w:p w14:paraId="7A81E289" w14:textId="77777777" w:rsidR="005E17F8" w:rsidRDefault="005E17F8" w:rsidP="005E17F8">
      <w:r>
        <w:t>- наличие потенциала для успешных выступлений в более сложных программах выездки (темперамент, желание работать, активность, хороший интеллект);</w:t>
      </w:r>
    </w:p>
    <w:p w14:paraId="63DCA26B" w14:textId="77777777" w:rsidR="005E17F8" w:rsidRDefault="005E17F8" w:rsidP="005E17F8">
      <w:r>
        <w:t xml:space="preserve">- правильность экстерьера (внешний вид, харизма, осанка); </w:t>
      </w:r>
    </w:p>
    <w:p w14:paraId="224FDE6E" w14:textId="77777777" w:rsidR="005E17F8" w:rsidRDefault="005E17F8" w:rsidP="005E17F8">
      <w:r>
        <w:t xml:space="preserve">Лошадь, которая имеет потенциал стать </w:t>
      </w:r>
      <w:proofErr w:type="spellStart"/>
      <w:r>
        <w:t>выездковой</w:t>
      </w:r>
      <w:proofErr w:type="spellEnd"/>
      <w:r>
        <w:t xml:space="preserve"> лошадью высокого класса, должна всегда иметь преимущество перед лошадью, которая просто послушно исполняет тест, но не показывает потенциала для будущей карьеры. </w:t>
      </w:r>
    </w:p>
    <w:p w14:paraId="6D14E997" w14:textId="77777777" w:rsidR="005E17F8" w:rsidRPr="00132971" w:rsidRDefault="005E17F8" w:rsidP="005E17F8">
      <w:r>
        <w:rPr>
          <w:b/>
        </w:rPr>
        <w:t>7. </w:t>
      </w:r>
      <w:r w:rsidRPr="00132971">
        <w:rPr>
          <w:b/>
        </w:rPr>
        <w:t>Требования к</w:t>
      </w:r>
      <w:r>
        <w:rPr>
          <w:b/>
        </w:rPr>
        <w:t xml:space="preserve"> спортсмену</w:t>
      </w:r>
      <w:r w:rsidRPr="00132971">
        <w:rPr>
          <w:b/>
        </w:rPr>
        <w:t>.</w:t>
      </w:r>
      <w:r>
        <w:t xml:space="preserve"> Посадка всадника и воздействие его средств управления на лошадь имеют второстепенное значение при судействе соревнований на молодых лошадях.</w:t>
      </w:r>
    </w:p>
    <w:p w14:paraId="56523892" w14:textId="77777777" w:rsidR="005E17F8" w:rsidRPr="00A92633" w:rsidRDefault="005E17F8" w:rsidP="005E17F8">
      <w:r w:rsidRPr="00A92633">
        <w:t>8. </w:t>
      </w:r>
      <w:r w:rsidRPr="00E45F1F">
        <w:rPr>
          <w:b/>
          <w:bCs/>
        </w:rPr>
        <w:t xml:space="preserve">Система судейства соревнований </w:t>
      </w:r>
      <w:r>
        <w:rPr>
          <w:b/>
          <w:bCs/>
        </w:rPr>
        <w:t>на</w:t>
      </w:r>
      <w:r w:rsidRPr="00E45F1F">
        <w:rPr>
          <w:b/>
          <w:bCs/>
        </w:rPr>
        <w:t xml:space="preserve"> молодых лошад</w:t>
      </w:r>
      <w:r>
        <w:rPr>
          <w:b/>
          <w:bCs/>
        </w:rPr>
        <w:t>ях</w:t>
      </w:r>
      <w:r w:rsidRPr="00A92633">
        <w:t xml:space="preserve">. </w:t>
      </w:r>
    </w:p>
    <w:p w14:paraId="2B51167A" w14:textId="77777777" w:rsidR="005E17F8" w:rsidRDefault="005E17F8" w:rsidP="005E17F8">
      <w:r>
        <w:t>8.1. </w:t>
      </w:r>
      <w:r w:rsidRPr="00E80D12">
        <w:t xml:space="preserve">В состав </w:t>
      </w:r>
      <w:r>
        <w:t>судейской коллегии</w:t>
      </w:r>
      <w:r w:rsidRPr="00E80D12">
        <w:t xml:space="preserve"> для</w:t>
      </w:r>
      <w:r w:rsidRPr="00554013">
        <w:rPr>
          <w:rFonts w:eastAsiaTheme="majorEastAsia"/>
        </w:rPr>
        <w:t xml:space="preserve"> CDNYH</w:t>
      </w:r>
      <w:r w:rsidRPr="00E80D12">
        <w:t xml:space="preserve"> должно быть включено </w:t>
      </w:r>
      <w:r>
        <w:t>трое судей по выездке.</w:t>
      </w:r>
    </w:p>
    <w:p w14:paraId="60D80D33" w14:textId="77777777" w:rsidR="005E17F8" w:rsidRDefault="005E17F8" w:rsidP="005E17F8">
      <w:r>
        <w:t>8.2. При судействе лошадей 4, 5, 6 лет все трое судей могут либо сидеть вместе на букве С</w:t>
      </w:r>
      <w:r w:rsidRPr="00FE2847">
        <w:t>,</w:t>
      </w:r>
      <w:r>
        <w:t xml:space="preserve"> либо один </w:t>
      </w:r>
      <w:r w:rsidRPr="00FE2847">
        <w:t>может</w:t>
      </w:r>
      <w:r>
        <w:t xml:space="preserve"> </w:t>
      </w:r>
      <w:r w:rsidRPr="00FE2847">
        <w:t>перейти</w:t>
      </w:r>
      <w:r>
        <w:t xml:space="preserve"> на боковую букву, в таком случае между судьями должна быть налажена радиосвязь. </w:t>
      </w:r>
    </w:p>
    <w:p w14:paraId="5B7F5749" w14:textId="77777777" w:rsidR="005E17F8" w:rsidRDefault="005E17F8" w:rsidP="005E17F8">
      <w:r>
        <w:t xml:space="preserve">8.2.1. Судьи работают вместе, обсуждая выполнение элементов и выставляя оценки по общему решению. </w:t>
      </w:r>
    </w:p>
    <w:p w14:paraId="3F446BBA" w14:textId="77777777" w:rsidR="005E17F8" w:rsidRDefault="005E17F8" w:rsidP="005E17F8">
      <w:r>
        <w:lastRenderedPageBreak/>
        <w:t xml:space="preserve">8.2.2. Судьи используют судейские протоколы, содержащие основные указания по принципам судейства. Судьи выставляют пять оценок: за качество рыси, шага, галопа, повиновение лошади и общее впечатление. </w:t>
      </w:r>
    </w:p>
    <w:p w14:paraId="3EE5A11A" w14:textId="77777777" w:rsidR="005E17F8" w:rsidRDefault="005E17F8" w:rsidP="005E17F8">
      <w:r>
        <w:t>8.2.3. Оценки выставляются с использованием десятых долей (например: 7.3/8.7/9.2). Оценки складываются, и умножаются на два, что составляет окончательную оценку.</w:t>
      </w:r>
    </w:p>
    <w:p w14:paraId="0A6236D1" w14:textId="77777777" w:rsidR="005E17F8" w:rsidRPr="002D6D19" w:rsidRDefault="005E17F8" w:rsidP="005E17F8">
      <w:r>
        <w:t>8.3. При судействе молодых лошадей 7 лет, один судья сидит на букве С и судит технику исполнения теста, а двое других судей должны располагаться вместе на боковой букве и судить качество аллюров лошади.</w:t>
      </w:r>
    </w:p>
    <w:p w14:paraId="74DDB7A1" w14:textId="77777777" w:rsidR="005E17F8" w:rsidRDefault="005E17F8" w:rsidP="005E17F8">
      <w:r>
        <w:t xml:space="preserve">8.3.1. Качество лошади и техническое исполнение теста при подсчете окончательного результата составляют по 50% результата. </w:t>
      </w:r>
    </w:p>
    <w:p w14:paraId="78DA952B" w14:textId="77777777" w:rsidR="005E17F8" w:rsidRDefault="005E17F8" w:rsidP="005E17F8">
      <w:r>
        <w:t>8.4. Все ошибки в схеме и технические ошибки ведут к вычету штрафных баллов в соответствии со статьей Х-15 данных Правил.</w:t>
      </w:r>
    </w:p>
    <w:p w14:paraId="74999239" w14:textId="77777777" w:rsidR="005E17F8" w:rsidRDefault="005E17F8" w:rsidP="005E17F8">
      <w:r>
        <w:t xml:space="preserve">8.5. Оценки лошадей должны сопровождаться детальными комментариями в судейских протоколах. </w:t>
      </w:r>
    </w:p>
    <w:p w14:paraId="428B7B6F" w14:textId="77777777" w:rsidR="005E17F8" w:rsidRDefault="005E17F8" w:rsidP="005E17F8">
      <w:r>
        <w:t xml:space="preserve">8.6. Комментарии вслух в микрофон после каждого всадника не обязательны, но рекомендуются, чтобы сделать соревнования более привлекательными для публики. </w:t>
      </w:r>
    </w:p>
    <w:p w14:paraId="7C0B2C5C" w14:textId="77777777" w:rsidR="005E17F8" w:rsidRDefault="005E17F8" w:rsidP="005E17F8">
      <w:r>
        <w:t xml:space="preserve">8.7. Расписание соревнований на молодых лошадях должно предусматривать </w:t>
      </w:r>
      <w:proofErr w:type="gramStart"/>
      <w:r>
        <w:t>1 – 2</w:t>
      </w:r>
      <w:proofErr w:type="gramEnd"/>
      <w:r>
        <w:t xml:space="preserve"> минуты дополнительного времени между выступлениями участников, чтобы молодая лошадь привыкла к обстановке. Это время также нужно для комментариев судей и объявления результатов, что делается сразу после каждого выступления.</w:t>
      </w:r>
    </w:p>
    <w:p w14:paraId="53B1B9DC" w14:textId="77777777" w:rsidR="005E17F8" w:rsidRDefault="005E17F8" w:rsidP="005E17F8">
      <w:r>
        <w:t xml:space="preserve">8.8. По желанию всадник может начать выступление изнутри манежа. </w:t>
      </w:r>
    </w:p>
    <w:p w14:paraId="64341140" w14:textId="77777777" w:rsidR="005E17F8" w:rsidRPr="0007005C" w:rsidRDefault="005E17F8" w:rsidP="005E17F8">
      <w:r>
        <w:t>9. </w:t>
      </w:r>
      <w:r w:rsidRPr="009F542D">
        <w:t xml:space="preserve">Принципы судейства соревнований </w:t>
      </w:r>
      <w:r>
        <w:t>на</w:t>
      </w:r>
      <w:r w:rsidRPr="009F542D">
        <w:t xml:space="preserve"> молодых лошад</w:t>
      </w:r>
      <w:r>
        <w:t>ях</w:t>
      </w:r>
      <w:r w:rsidRPr="009F542D">
        <w:t xml:space="preserve"> 4, 5, 6 и 7 лет </w:t>
      </w:r>
      <w:r>
        <w:t>также описаны в «Руководстве</w:t>
      </w:r>
      <w:r w:rsidRPr="009F542D">
        <w:t xml:space="preserve"> </w:t>
      </w:r>
      <w:r w:rsidRPr="009F542D">
        <w:rPr>
          <w:lang w:val="en-US"/>
        </w:rPr>
        <w:t>FEI</w:t>
      </w:r>
      <w:r w:rsidRPr="009F542D">
        <w:t xml:space="preserve"> по судейству молодых лошадей 5, 6 и 7 лет» </w:t>
      </w:r>
      <w:r>
        <w:t>(сайт</w:t>
      </w:r>
      <w:r w:rsidRPr="009F542D">
        <w:t xml:space="preserve"> </w:t>
      </w:r>
      <w:r w:rsidRPr="004739BE">
        <w:t>ОСФ</w:t>
      </w:r>
      <w:r>
        <w:t>,</w:t>
      </w:r>
      <w:r w:rsidRPr="009F542D">
        <w:t xml:space="preserve"> раздел Правила и документы, Выездка</w:t>
      </w:r>
      <w:r>
        <w:t>).</w:t>
      </w:r>
    </w:p>
    <w:p w14:paraId="3C86A668" w14:textId="77777777" w:rsidR="005E17F8" w:rsidRDefault="005E17F8" w:rsidP="005E17F8">
      <w:pPr>
        <w:pStyle w:val="2"/>
      </w:pPr>
      <w:bookmarkStart w:id="109" w:name="_Toc66544076"/>
      <w:bookmarkStart w:id="110" w:name="_Toc534793895"/>
      <w:bookmarkStart w:id="111" w:name="_Toc350175880"/>
      <w:bookmarkStart w:id="112" w:name="_Toc350176595"/>
      <w:r>
        <w:t>Статья Х-13. Особенности судейства соревнований возрастной группы «мальчики, девочки» (</w:t>
      </w:r>
      <w:proofErr w:type="spellStart"/>
      <w:r>
        <w:rPr>
          <w:lang w:val="en-US"/>
        </w:rPr>
        <w:t>CDNCh</w:t>
      </w:r>
      <w:proofErr w:type="spellEnd"/>
      <w:r w:rsidRPr="00F220EE">
        <w:t>/</w:t>
      </w:r>
      <w:proofErr w:type="spellStart"/>
      <w:r>
        <w:rPr>
          <w:lang w:val="en-US"/>
        </w:rPr>
        <w:t>CDNOCh</w:t>
      </w:r>
      <w:proofErr w:type="spellEnd"/>
      <w:r>
        <w:t>)</w:t>
      </w:r>
      <w:bookmarkEnd w:id="109"/>
    </w:p>
    <w:p w14:paraId="14AABBAD" w14:textId="77777777" w:rsidR="005E17F8" w:rsidRDefault="005E17F8" w:rsidP="005E17F8">
      <w:r>
        <w:t xml:space="preserve">1. Судейство тестов возрастной группы «мальчики, девочки» в соревнованиях основываться на оценке навыков верховой езды, использования средств управления, точности исполнения элементов и гармонии </w:t>
      </w:r>
      <w:r w:rsidRPr="008C094F">
        <w:t>между</w:t>
      </w:r>
      <w:r>
        <w:t xml:space="preserve"> спортсменом и лошадью. </w:t>
      </w:r>
    </w:p>
    <w:p w14:paraId="74EE91CB" w14:textId="77777777" w:rsidR="005E17F8" w:rsidRDefault="005E17F8" w:rsidP="005E17F8">
      <w:r>
        <w:t xml:space="preserve">1.1. Для достижения данной цели, судьи выполняют разные роли в зависимости от их позиции. Судьи на короткой стенке оценивают техническую часть езды, </w:t>
      </w:r>
      <w:r w:rsidRPr="008C094F">
        <w:t>исполнение</w:t>
      </w:r>
      <w:r>
        <w:t xml:space="preserve"> элементов всего теста. Судьи на длинной стенке оценивают навыки верховой езды, положение и посадку спортсмена, эффективность использования средств управления, точность и общее впечатление. </w:t>
      </w:r>
    </w:p>
    <w:p w14:paraId="7F5C108E" w14:textId="77777777" w:rsidR="005E17F8" w:rsidRDefault="005E17F8" w:rsidP="005E17F8">
      <w:r>
        <w:rPr>
          <w:b/>
        </w:rPr>
        <w:t>2. </w:t>
      </w:r>
      <w:proofErr w:type="gramStart"/>
      <w:r w:rsidRPr="007C6643">
        <w:rPr>
          <w:b/>
        </w:rPr>
        <w:t>Тесты</w:t>
      </w:r>
      <w:proofErr w:type="gramEnd"/>
      <w:r>
        <w:t xml:space="preserve"> используемые в соревнованиях среди мальчиков и девочек (</w:t>
      </w:r>
      <w:proofErr w:type="spellStart"/>
      <w:r>
        <w:rPr>
          <w:lang w:val="en-US"/>
        </w:rPr>
        <w:t>CDNCh</w:t>
      </w:r>
      <w:proofErr w:type="spellEnd"/>
      <w:r w:rsidRPr="0001613E">
        <w:t>/</w:t>
      </w:r>
      <w:proofErr w:type="spellStart"/>
      <w:r>
        <w:rPr>
          <w:lang w:val="en-US"/>
        </w:rPr>
        <w:t>CDNOCh</w:t>
      </w:r>
      <w:proofErr w:type="spellEnd"/>
      <w:r>
        <w:t>)</w:t>
      </w:r>
      <w:r w:rsidRPr="0001613E">
        <w:t xml:space="preserve"> </w:t>
      </w:r>
      <w:r>
        <w:t xml:space="preserve">описаны </w:t>
      </w:r>
      <w:r w:rsidRPr="004739BE">
        <w:t>в п. 3.3. статьи Х-4.</w:t>
      </w:r>
      <w:r w:rsidRPr="008B01E0">
        <w:rPr>
          <w:color w:val="FF0000"/>
        </w:rPr>
        <w:t xml:space="preserve"> </w:t>
      </w:r>
    </w:p>
    <w:p w14:paraId="09F40283" w14:textId="77777777" w:rsidR="005E17F8" w:rsidRDefault="005E17F8" w:rsidP="005E17F8">
      <w:r>
        <w:rPr>
          <w:b/>
        </w:rPr>
        <w:lastRenderedPageBreak/>
        <w:t>3. </w:t>
      </w:r>
      <w:r w:rsidRPr="00E620B5">
        <w:rPr>
          <w:b/>
        </w:rPr>
        <w:t>Одежда.</w:t>
      </w:r>
      <w:r>
        <w:t xml:space="preserve"> В соответствии со статьей Х-6 данных Правил на соревнованиях среди мальчиков и девочек</w:t>
      </w:r>
      <w:r w:rsidRPr="009E18D6">
        <w:t xml:space="preserve"> </w:t>
      </w:r>
      <w:r>
        <w:t>спортсмены должны выступать в рединготах.</w:t>
      </w:r>
    </w:p>
    <w:p w14:paraId="711116DB" w14:textId="77777777" w:rsidR="005E17F8" w:rsidRPr="00392B93" w:rsidRDefault="005E17F8" w:rsidP="005E17F8">
      <w:r>
        <w:t>3.1. Р</w:t>
      </w:r>
      <w:r w:rsidRPr="00392B93">
        <w:t xml:space="preserve">едингот </w:t>
      </w:r>
      <w:r>
        <w:t xml:space="preserve">может быть </w:t>
      </w:r>
      <w:r w:rsidRPr="00392B93">
        <w:t xml:space="preserve">любого </w:t>
      </w:r>
      <w:r>
        <w:t xml:space="preserve">однотонного </w:t>
      </w:r>
      <w:r w:rsidRPr="00392B93">
        <w:t>цвета. Не разрешены полосатые и многоцветные рединготы. Допустимы неброские и сделанные со вкусом цветовые акценты, например, другой оттенок воротника, скромный кант или хрустальные украшения.</w:t>
      </w:r>
    </w:p>
    <w:p w14:paraId="37A6C366" w14:textId="77777777" w:rsidR="005E17F8" w:rsidRDefault="005E17F8" w:rsidP="005E17F8">
      <w:r>
        <w:t xml:space="preserve">3.2. Защитный шлем должен носиться постоянно. </w:t>
      </w:r>
    </w:p>
    <w:p w14:paraId="13A2F301" w14:textId="77777777" w:rsidR="005E17F8" w:rsidRDefault="005E17F8" w:rsidP="005E17F8">
      <w:r>
        <w:rPr>
          <w:b/>
        </w:rPr>
        <w:t>4. </w:t>
      </w:r>
      <w:r w:rsidRPr="00C70FCE">
        <w:rPr>
          <w:b/>
        </w:rPr>
        <w:t>Снаряжение.</w:t>
      </w:r>
      <w:r>
        <w:t xml:space="preserve"> Тесты для возрастной группы «мальчики, девочки» (</w:t>
      </w:r>
      <w:r>
        <w:rPr>
          <w:lang w:val="en-US"/>
        </w:rPr>
        <w:t>Ch</w:t>
      </w:r>
      <w:r w:rsidRPr="009E18D6">
        <w:t xml:space="preserve">, </w:t>
      </w:r>
      <w:r>
        <w:rPr>
          <w:lang w:val="en-US"/>
        </w:rPr>
        <w:t>K</w:t>
      </w:r>
      <w:r w:rsidRPr="009E18D6">
        <w:t xml:space="preserve">) </w:t>
      </w:r>
      <w:r>
        <w:t>исполняются только на уздечке. Используемые</w:t>
      </w:r>
      <w:r w:rsidRPr="00C70FCE">
        <w:t xml:space="preserve"> удил</w:t>
      </w:r>
      <w:r>
        <w:t>а должны соответствовать с</w:t>
      </w:r>
      <w:r w:rsidRPr="00C70FCE">
        <w:t xml:space="preserve">татье Х-7 данных Правил.  </w:t>
      </w:r>
    </w:p>
    <w:p w14:paraId="6D5123C2" w14:textId="77777777" w:rsidR="005E17F8" w:rsidRPr="005823D7" w:rsidRDefault="005E17F8" w:rsidP="005E17F8">
      <w:r>
        <w:rPr>
          <w:b/>
        </w:rPr>
        <w:t>5. </w:t>
      </w:r>
      <w:r w:rsidRPr="007C6643">
        <w:rPr>
          <w:b/>
        </w:rPr>
        <w:t>Система судейства.</w:t>
      </w:r>
      <w:r>
        <w:t xml:space="preserve"> При судействе тестов для возрастной группы «мальчики, девочки» (</w:t>
      </w:r>
      <w:r>
        <w:rPr>
          <w:lang w:val="en-US"/>
        </w:rPr>
        <w:t>Ch</w:t>
      </w:r>
      <w:r w:rsidRPr="009E18D6">
        <w:t xml:space="preserve">, </w:t>
      </w:r>
      <w:r>
        <w:rPr>
          <w:lang w:val="en-US"/>
        </w:rPr>
        <w:t>K</w:t>
      </w:r>
      <w:r w:rsidRPr="009E18D6">
        <w:t xml:space="preserve">) </w:t>
      </w:r>
      <w:r>
        <w:t>один судья остается на букве С и судит технику исполнения, а двое судей должны располагаться вместе на боковой букве и судить качество исполнения.</w:t>
      </w:r>
      <w:r w:rsidRPr="005823D7">
        <w:t xml:space="preserve"> </w:t>
      </w:r>
      <w:r>
        <w:t>Судейство так же может выполняться пятью судьями. В таком случае трое судей судят технику исполнения по короткой стенке на буквах М/С/Н, а двое судей вместе на боковой букве судят качество исполнения.</w:t>
      </w:r>
    </w:p>
    <w:p w14:paraId="5CD5C4BB" w14:textId="77777777" w:rsidR="005E17F8" w:rsidRPr="005823D7" w:rsidRDefault="005E17F8" w:rsidP="005E17F8">
      <w:r>
        <w:t>6. При оценке за технику исполнения могут использоваться половинки оценок (</w:t>
      </w:r>
      <w:proofErr w:type="gramStart"/>
      <w:r>
        <w:t>0,5-9,5</w:t>
      </w:r>
      <w:proofErr w:type="gramEnd"/>
      <w:r>
        <w:t xml:space="preserve">). Оценки за качество исполнения выставляются с использованием десятых долей (например: 7.3/8.7/9.2). </w:t>
      </w:r>
    </w:p>
    <w:p w14:paraId="0FE9327F" w14:textId="77777777" w:rsidR="005E17F8" w:rsidRDefault="005E17F8" w:rsidP="005E17F8">
      <w:r>
        <w:t xml:space="preserve">7. Двое боковых судей должны по общему решению выставить четыре оценки в специальный оценочный протокол: за посадку, средства управления, точность и общее впечатление. </w:t>
      </w:r>
    </w:p>
    <w:p w14:paraId="0042EF95" w14:textId="77777777" w:rsidR="005E17F8" w:rsidRDefault="005E17F8" w:rsidP="005E17F8">
      <w:r w:rsidRPr="0009636A">
        <w:rPr>
          <w:b/>
        </w:rPr>
        <w:t>8. Равенство результатов</w:t>
      </w:r>
      <w:r w:rsidRPr="0009636A">
        <w:t xml:space="preserve"> на </w:t>
      </w:r>
      <w:proofErr w:type="spellStart"/>
      <w:r w:rsidRPr="0009636A">
        <w:rPr>
          <w:lang w:val="en-US"/>
        </w:rPr>
        <w:t>CDNCh</w:t>
      </w:r>
      <w:proofErr w:type="spellEnd"/>
      <w:r w:rsidRPr="0009636A">
        <w:t xml:space="preserve">. При равенстве результатов на соревнованиях </w:t>
      </w:r>
      <w:r>
        <w:t xml:space="preserve">спортивные </w:t>
      </w:r>
      <w:r w:rsidRPr="0009636A">
        <w:t xml:space="preserve">пары делят место. </w:t>
      </w:r>
    </w:p>
    <w:p w14:paraId="22EDD882" w14:textId="77777777" w:rsidR="005E17F8" w:rsidRDefault="005E17F8" w:rsidP="005E17F8">
      <w:pPr>
        <w:rPr>
          <w:highlight w:val="white"/>
        </w:rPr>
      </w:pPr>
      <w:r>
        <w:t xml:space="preserve">8.1. </w:t>
      </w:r>
      <w:r w:rsidRPr="00C1403C">
        <w:t>При равенстве результатов на первенствах в номере программы, когда речь идет о первых трех местах, используется следующая схема: спортивная пара</w:t>
      </w:r>
      <w:r w:rsidRPr="0009636A">
        <w:t xml:space="preserve"> с более высокой оценкой за «технику» занимает более высокое место. Если равенство сохраняется, пары занимают одинаковое место.</w:t>
      </w:r>
      <w:r w:rsidRPr="0009636A">
        <w:rPr>
          <w:highlight w:val="white"/>
        </w:rPr>
        <w:t xml:space="preserve"> </w:t>
      </w:r>
    </w:p>
    <w:p w14:paraId="1997C19B" w14:textId="77777777" w:rsidR="005E17F8" w:rsidRPr="0009636A" w:rsidRDefault="005E17F8" w:rsidP="005E17F8">
      <w:pPr>
        <w:rPr>
          <w:highlight w:val="white"/>
        </w:rPr>
      </w:pPr>
      <w:r>
        <w:rPr>
          <w:highlight w:val="white"/>
        </w:rPr>
        <w:t xml:space="preserve">8.2. </w:t>
      </w:r>
      <w:r w:rsidRPr="0009636A">
        <w:rPr>
          <w:highlight w:val="white"/>
        </w:rPr>
        <w:t xml:space="preserve">В случае равенства результатов </w:t>
      </w:r>
      <w:r w:rsidRPr="0009636A">
        <w:t xml:space="preserve">на первенствах в </w:t>
      </w:r>
      <w:r>
        <w:t>виде</w:t>
      </w:r>
      <w:r w:rsidRPr="0009636A">
        <w:t xml:space="preserve"> программы</w:t>
      </w:r>
      <w:r>
        <w:t xml:space="preserve">, </w:t>
      </w:r>
      <w:r w:rsidRPr="0009636A">
        <w:rPr>
          <w:highlight w:val="white"/>
        </w:rPr>
        <w:t>где</w:t>
      </w:r>
      <w:r>
        <w:rPr>
          <w:highlight w:val="white"/>
        </w:rPr>
        <w:t xml:space="preserve"> классификация определяется по наименьшей сумме мест в трех номерах программы спортивного соревнования: ПП В, КП и ЛП</w:t>
      </w:r>
      <w:r w:rsidRPr="0009636A">
        <w:rPr>
          <w:highlight w:val="white"/>
        </w:rPr>
        <w:t>, при сохранении равенства более высокое место занимает спорт</w:t>
      </w:r>
      <w:r>
        <w:rPr>
          <w:highlight w:val="white"/>
        </w:rPr>
        <w:t>ивная пара</w:t>
      </w:r>
      <w:r w:rsidRPr="0009636A">
        <w:rPr>
          <w:highlight w:val="white"/>
        </w:rPr>
        <w:t>, показавш</w:t>
      </w:r>
      <w:r>
        <w:rPr>
          <w:highlight w:val="white"/>
        </w:rPr>
        <w:t>ая</w:t>
      </w:r>
      <w:r w:rsidRPr="0009636A">
        <w:rPr>
          <w:highlight w:val="white"/>
        </w:rPr>
        <w:t xml:space="preserve"> более высокое место в ЛП.</w:t>
      </w:r>
    </w:p>
    <w:p w14:paraId="6DEB1905" w14:textId="77777777" w:rsidR="005E17F8" w:rsidRDefault="005E17F8" w:rsidP="005E17F8">
      <w:r>
        <w:rPr>
          <w:b/>
        </w:rPr>
        <w:t xml:space="preserve">9. Подсчет результата: </w:t>
      </w:r>
      <w:r w:rsidRPr="002D5670">
        <w:t xml:space="preserve">В </w:t>
      </w:r>
      <w:r>
        <w:t>тестах</w:t>
      </w:r>
      <w:r w:rsidRPr="002D5670">
        <w:t xml:space="preserve"> для </w:t>
      </w:r>
      <w:r>
        <w:t>возрастной группы «мальчики, девочки»</w:t>
      </w:r>
      <w:r w:rsidRPr="002D5670">
        <w:t xml:space="preserve">, где судьи делятся на </w:t>
      </w:r>
      <w:r>
        <w:t>д</w:t>
      </w:r>
      <w:r w:rsidRPr="002D5670">
        <w:t xml:space="preserve">ве бригады, оценка за технику высчитывается как в обычных </w:t>
      </w:r>
      <w:r>
        <w:t>тест</w:t>
      </w:r>
      <w:r w:rsidRPr="002D5670">
        <w:t xml:space="preserve">ах, а оценка за качество исполнения высчитывается следующим образом: </w:t>
      </w:r>
      <w:r>
        <w:rPr>
          <w:color w:val="000000"/>
        </w:rPr>
        <w:t>четы</w:t>
      </w:r>
      <w:r w:rsidRPr="002D5670">
        <w:rPr>
          <w:color w:val="000000"/>
        </w:rPr>
        <w:t>ре оценки складываются</w:t>
      </w:r>
      <w:r w:rsidRPr="002D5670">
        <w:t xml:space="preserve"> и делятся на 0,4.</w:t>
      </w:r>
    </w:p>
    <w:p w14:paraId="6F2BBA1E" w14:textId="77777777" w:rsidR="005E17F8" w:rsidRDefault="005E17F8" w:rsidP="005E17F8">
      <w:r w:rsidRPr="002D5670">
        <w:t xml:space="preserve">Например: положение и посадка всадника 7.5 + эффективность применения средств управления 7.2 + точность 7.5 + общее впечатление 7.2 = </w:t>
      </w:r>
      <w:proofErr w:type="gramStart"/>
      <w:r w:rsidRPr="002D5670">
        <w:t>29.4 :</w:t>
      </w:r>
      <w:proofErr w:type="gramEnd"/>
      <w:r w:rsidRPr="002D5670">
        <w:t xml:space="preserve"> 0,4 = 73.5%</w:t>
      </w:r>
    </w:p>
    <w:p w14:paraId="7B9000EA" w14:textId="77777777" w:rsidR="005E17F8" w:rsidRDefault="005E17F8" w:rsidP="005E17F8">
      <w:r>
        <w:lastRenderedPageBreak/>
        <w:t xml:space="preserve">9.1. Итоговый результат: оценка за качество и оценка за технику составляют 50% окончательного результата. </w:t>
      </w:r>
    </w:p>
    <w:p w14:paraId="5E800020" w14:textId="77777777" w:rsidR="005E17F8" w:rsidRDefault="005E17F8" w:rsidP="005E17F8">
      <w:r>
        <w:t xml:space="preserve">9.2. Судейство </w:t>
      </w:r>
      <w:proofErr w:type="spellStart"/>
      <w:r>
        <w:rPr>
          <w:lang w:val="en-US"/>
        </w:rPr>
        <w:t>CDNCh</w:t>
      </w:r>
      <w:proofErr w:type="spellEnd"/>
      <w:r w:rsidRPr="0001613E">
        <w:t xml:space="preserve"> </w:t>
      </w:r>
      <w:r>
        <w:t>тремя судьями: итоговый результат определяется делением суммы технического результата в % и результата за качество в % на два.</w:t>
      </w:r>
    </w:p>
    <w:p w14:paraId="6F91B3D9" w14:textId="77777777" w:rsidR="005E17F8" w:rsidRDefault="005E17F8" w:rsidP="005E17F8">
      <w:r>
        <w:t xml:space="preserve">9.3. Судейство </w:t>
      </w:r>
      <w:proofErr w:type="spellStart"/>
      <w:r>
        <w:rPr>
          <w:lang w:val="en-US"/>
        </w:rPr>
        <w:t>CDNCh</w:t>
      </w:r>
      <w:proofErr w:type="spellEnd"/>
      <w:r w:rsidRPr="0001613E">
        <w:t xml:space="preserve"> </w:t>
      </w:r>
      <w:r>
        <w:t>пятью судьями: сумма среднего арифметического трех технических результатов (в %) и результата за качество (в %) делится на два.</w:t>
      </w:r>
    </w:p>
    <w:p w14:paraId="43AD7F12" w14:textId="77777777" w:rsidR="005E17F8" w:rsidRPr="00396FDF" w:rsidRDefault="005E17F8" w:rsidP="005E17F8">
      <w:pPr>
        <w:rPr>
          <w:color w:val="000000" w:themeColor="text1"/>
        </w:rPr>
      </w:pPr>
      <w:r>
        <w:t>9.4.</w:t>
      </w:r>
      <w:r w:rsidRPr="00396FDF">
        <w:rPr>
          <w:rFonts w:asciiTheme="minorHAnsi" w:eastAsiaTheme="minorEastAsia" w:hAnsi="Calibri" w:cstheme="minorBidi"/>
          <w:color w:val="FF0000"/>
          <w:kern w:val="24"/>
          <w:sz w:val="48"/>
          <w:szCs w:val="48"/>
        </w:rPr>
        <w:t xml:space="preserve"> </w:t>
      </w:r>
      <w:r w:rsidRPr="00396FDF">
        <w:rPr>
          <w:rFonts w:eastAsiaTheme="minorEastAsia"/>
          <w:color w:val="000000" w:themeColor="text1"/>
          <w:kern w:val="24"/>
        </w:rPr>
        <w:t xml:space="preserve">В </w:t>
      </w:r>
      <w:r>
        <w:rPr>
          <w:rFonts w:eastAsiaTheme="minorEastAsia"/>
          <w:color w:val="000000" w:themeColor="text1"/>
          <w:kern w:val="24"/>
        </w:rPr>
        <w:t>тестах для</w:t>
      </w:r>
      <w:r w:rsidRPr="00396FDF">
        <w:rPr>
          <w:rFonts w:eastAsiaTheme="minorEastAsia"/>
          <w:color w:val="000000" w:themeColor="text1"/>
          <w:kern w:val="24"/>
        </w:rPr>
        <w:t xml:space="preserve"> </w:t>
      </w:r>
      <w:r>
        <w:t>возрастной группы «мальчики, девочки»</w:t>
      </w:r>
      <w:r w:rsidRPr="00396FDF">
        <w:rPr>
          <w:rFonts w:eastAsiaTheme="minorEastAsia"/>
          <w:color w:val="000000" w:themeColor="text1"/>
          <w:kern w:val="24"/>
        </w:rPr>
        <w:t xml:space="preserve"> штрафные баллы в процентах должны вычитаться из обеих судейских процедур (за технику исполнения и за качество исполнения).</w:t>
      </w:r>
    </w:p>
    <w:p w14:paraId="71F0BD76" w14:textId="77777777" w:rsidR="005E17F8" w:rsidRPr="002D5670" w:rsidRDefault="005E17F8" w:rsidP="005E17F8">
      <w:r>
        <w:t>9.5. </w:t>
      </w:r>
      <w:r w:rsidRPr="009F542D">
        <w:t xml:space="preserve">Принципы судейства </w:t>
      </w:r>
      <w:r>
        <w:t xml:space="preserve">тестов для возрастной группы «мальчики, девочки» </w:t>
      </w:r>
      <w:r w:rsidRPr="009F542D">
        <w:t xml:space="preserve">описаны в «Руководстве </w:t>
      </w:r>
      <w:r w:rsidRPr="002D5670">
        <w:rPr>
          <w:lang w:val="en-US"/>
        </w:rPr>
        <w:t>FEI</w:t>
      </w:r>
      <w:r w:rsidRPr="009F542D">
        <w:t xml:space="preserve"> по судейству детских </w:t>
      </w:r>
      <w:proofErr w:type="spellStart"/>
      <w:r w:rsidRPr="009F542D">
        <w:t>езд</w:t>
      </w:r>
      <w:proofErr w:type="spellEnd"/>
      <w:r w:rsidRPr="009F542D">
        <w:t xml:space="preserve">» и в «Руководстве </w:t>
      </w:r>
      <w:r w:rsidRPr="002D5670">
        <w:rPr>
          <w:lang w:val="en-US"/>
        </w:rPr>
        <w:t>FEI</w:t>
      </w:r>
      <w:r w:rsidRPr="009F542D">
        <w:t xml:space="preserve"> по выставлению оценок за «качество езды» на соревнованиях для детей» размещенн</w:t>
      </w:r>
      <w:r>
        <w:t>ых</w:t>
      </w:r>
      <w:r w:rsidRPr="009F542D">
        <w:t xml:space="preserve"> на сайте </w:t>
      </w:r>
      <w:r w:rsidRPr="00C1403C">
        <w:t>ОСФ,</w:t>
      </w:r>
      <w:r w:rsidRPr="009F542D">
        <w:t xml:space="preserve"> раздел </w:t>
      </w:r>
      <w:r>
        <w:t>«</w:t>
      </w:r>
      <w:r w:rsidRPr="009F542D">
        <w:t>Правила и документы</w:t>
      </w:r>
      <w:r>
        <w:t>»</w:t>
      </w:r>
      <w:r w:rsidRPr="009F542D">
        <w:t xml:space="preserve">, </w:t>
      </w:r>
      <w:r>
        <w:t>«</w:t>
      </w:r>
      <w:r w:rsidRPr="009F542D">
        <w:t>Выездка</w:t>
      </w:r>
      <w:r>
        <w:t>».</w:t>
      </w:r>
    </w:p>
    <w:p w14:paraId="3BA15599" w14:textId="77777777" w:rsidR="005E17F8" w:rsidRPr="00544BBA" w:rsidRDefault="005E17F8" w:rsidP="005E17F8">
      <w:pPr>
        <w:pStyle w:val="2"/>
      </w:pPr>
      <w:bookmarkStart w:id="113" w:name="_Toc66544077"/>
      <w:r>
        <w:t>Статья Х-14. Стартовые заявки</w:t>
      </w:r>
      <w:bookmarkEnd w:id="110"/>
      <w:bookmarkEnd w:id="111"/>
      <w:bookmarkEnd w:id="112"/>
      <w:r>
        <w:t xml:space="preserve"> и жеребьевка порядка старта</w:t>
      </w:r>
      <w:bookmarkEnd w:id="113"/>
    </w:p>
    <w:p w14:paraId="375DA0A1" w14:textId="77777777" w:rsidR="005E17F8" w:rsidRPr="00605840" w:rsidRDefault="005E17F8" w:rsidP="005E17F8">
      <w:pPr>
        <w:rPr>
          <w:sz w:val="16"/>
          <w:szCs w:val="16"/>
        </w:rPr>
      </w:pPr>
      <w:r>
        <w:t>1. Порядок подачи заявок</w:t>
      </w:r>
      <w:r w:rsidRPr="00A46A73">
        <w:t xml:space="preserve"> на участие </w:t>
      </w:r>
      <w:r>
        <w:t>в соревнованиях</w:t>
      </w:r>
      <w:r w:rsidRPr="00A46A73">
        <w:t xml:space="preserve"> регулируются Оргкомитетом</w:t>
      </w:r>
      <w:r>
        <w:t xml:space="preserve"> в соответствии со статьей </w:t>
      </w:r>
      <w:r>
        <w:rPr>
          <w:lang w:val="en-US"/>
        </w:rPr>
        <w:t>VII</w:t>
      </w:r>
      <w:r>
        <w:t>-1 данных Правил и</w:t>
      </w:r>
      <w:r w:rsidRPr="00A46A73">
        <w:t xml:space="preserve"> утвержденным </w:t>
      </w:r>
      <w:r w:rsidRPr="00C1403C">
        <w:t>Положением (регламентом) о соревнованиях</w:t>
      </w:r>
      <w:r w:rsidRPr="00A46A73">
        <w:t>.</w:t>
      </w:r>
    </w:p>
    <w:p w14:paraId="1DE8165C" w14:textId="77777777" w:rsidR="005E17F8" w:rsidRDefault="005E17F8" w:rsidP="005E17F8">
      <w:r>
        <w:t xml:space="preserve">1.2. Стартовые заявки для </w:t>
      </w:r>
      <w:r>
        <w:rPr>
          <w:lang w:val="en-US"/>
        </w:rPr>
        <w:t>CDNO</w:t>
      </w:r>
      <w:r>
        <w:t>/</w:t>
      </w:r>
      <w:r>
        <w:rPr>
          <w:lang w:val="en-US"/>
        </w:rPr>
        <w:t>CDNOP</w:t>
      </w:r>
      <w:r>
        <w:t xml:space="preserve"> подаются в соответствии с требованиями статьи </w:t>
      </w:r>
      <w:r>
        <w:rPr>
          <w:lang w:val="en-US"/>
        </w:rPr>
        <w:t>VII</w:t>
      </w:r>
      <w:r w:rsidRPr="00A54847">
        <w:t>-2</w:t>
      </w:r>
      <w:r>
        <w:t>.</w:t>
      </w:r>
    </w:p>
    <w:p w14:paraId="6BAE810A" w14:textId="77777777" w:rsidR="005E17F8" w:rsidRPr="00220570" w:rsidRDefault="005E17F8" w:rsidP="005E17F8">
      <w:r>
        <w:rPr>
          <w:b/>
        </w:rPr>
        <w:t>2. </w:t>
      </w:r>
      <w:r w:rsidRPr="002E1A2E">
        <w:rPr>
          <w:b/>
        </w:rPr>
        <w:t>Замены.</w:t>
      </w:r>
      <w:r>
        <w:t xml:space="preserve"> Замена</w:t>
      </w:r>
      <w:r w:rsidRPr="00220570">
        <w:t xml:space="preserve"> в </w:t>
      </w:r>
      <w:r>
        <w:t>соответствии с требованиями п. </w:t>
      </w:r>
      <w:r w:rsidRPr="00A54847">
        <w:t>3</w:t>
      </w:r>
      <w:r>
        <w:t xml:space="preserve"> с</w:t>
      </w:r>
      <w:r w:rsidRPr="00220570">
        <w:t xml:space="preserve">татьи </w:t>
      </w:r>
      <w:r>
        <w:rPr>
          <w:lang w:val="en-US"/>
        </w:rPr>
        <w:t>VII</w:t>
      </w:r>
      <w:r w:rsidRPr="00A54847">
        <w:t>-2</w:t>
      </w:r>
      <w:r w:rsidRPr="00220570">
        <w:t xml:space="preserve"> может быть произведена </w:t>
      </w:r>
      <w:r>
        <w:t xml:space="preserve">не </w:t>
      </w:r>
      <w:r w:rsidRPr="00220570">
        <w:t xml:space="preserve">позднее, чем за </w:t>
      </w:r>
      <w:r>
        <w:t>один</w:t>
      </w:r>
      <w:r w:rsidRPr="00220570">
        <w:t xml:space="preserve"> час до начала соревнования с разрешения</w:t>
      </w:r>
      <w:r>
        <w:t xml:space="preserve"> </w:t>
      </w:r>
      <w:r w:rsidRPr="00BD6CDE">
        <w:t>Гранд-Жюри</w:t>
      </w:r>
      <w:r w:rsidRPr="00220570">
        <w:t>. После этого снявшиеся спортсмен и/или лошадь не имеют права выступать ни в качестве членов команды, ни в личном зачете.</w:t>
      </w:r>
    </w:p>
    <w:p w14:paraId="209950A0" w14:textId="77777777" w:rsidR="005E17F8" w:rsidRPr="00220570" w:rsidRDefault="005E17F8" w:rsidP="005E17F8">
      <w:r>
        <w:t>2.1. Участник</w:t>
      </w:r>
      <w:r w:rsidRPr="00220570">
        <w:t>, заменивший снявшегося, должен стартовать на соревновании первым, а время начала выступления остальных участников команды корректируется соответствующим образом.</w:t>
      </w:r>
    </w:p>
    <w:p w14:paraId="34B6C47F" w14:textId="77777777" w:rsidR="005E17F8" w:rsidRPr="00546916" w:rsidRDefault="005E17F8" w:rsidP="005E17F8">
      <w:r>
        <w:t>2.2. При заменах</w:t>
      </w:r>
      <w:r w:rsidRPr="00546916">
        <w:t xml:space="preserve"> </w:t>
      </w:r>
      <w:r>
        <w:t>в</w:t>
      </w:r>
      <w:r w:rsidRPr="00546916">
        <w:t xml:space="preserve"> </w:t>
      </w:r>
      <w:r>
        <w:t>тестах</w:t>
      </w:r>
      <w:r w:rsidRPr="00546916">
        <w:t xml:space="preserve">, где максимальное количество участников может выступать в соответствии с квалификацией, полученной на предыдущем </w:t>
      </w:r>
      <w:r>
        <w:t>номере программы</w:t>
      </w:r>
      <w:r w:rsidRPr="00546916">
        <w:t xml:space="preserve">, следующий </w:t>
      </w:r>
      <w:r>
        <w:t>участник</w:t>
      </w:r>
      <w:r w:rsidRPr="00546916">
        <w:t xml:space="preserve"> с наилучшем р</w:t>
      </w:r>
      <w:r>
        <w:t>езультатом заменяет снявшегося.</w:t>
      </w:r>
    </w:p>
    <w:p w14:paraId="629D02B8" w14:textId="77777777" w:rsidR="005E17F8" w:rsidRPr="00546916" w:rsidRDefault="005E17F8" w:rsidP="005E17F8">
      <w:r>
        <w:t>2.3. </w:t>
      </w:r>
      <w:r w:rsidRPr="00546916">
        <w:t>О любом исключении или замене должно быть сообщено Главному судье. Неисполнен</w:t>
      </w:r>
      <w:r>
        <w:t>ие этого правила может привести к предупреждению или выдаче желтой карточки</w:t>
      </w:r>
      <w:r w:rsidRPr="00546916">
        <w:t>.</w:t>
      </w:r>
    </w:p>
    <w:p w14:paraId="3C7E2ABB" w14:textId="77777777" w:rsidR="005E17F8" w:rsidRPr="007F40AE" w:rsidRDefault="005E17F8" w:rsidP="005E17F8">
      <w:pPr>
        <w:rPr>
          <w:b/>
        </w:rPr>
      </w:pPr>
      <w:bookmarkStart w:id="114" w:name="_Toc534793896"/>
      <w:bookmarkStart w:id="115" w:name="_Toc350175881"/>
      <w:bookmarkStart w:id="116" w:name="_Toc350176596"/>
      <w:r w:rsidRPr="007F40AE">
        <w:rPr>
          <w:b/>
        </w:rPr>
        <w:t>3. Жеребьевка порядка старта</w:t>
      </w:r>
      <w:bookmarkEnd w:id="114"/>
      <w:bookmarkEnd w:id="115"/>
      <w:bookmarkEnd w:id="116"/>
      <w:r w:rsidRPr="007F40AE">
        <w:rPr>
          <w:b/>
        </w:rPr>
        <w:t>.</w:t>
      </w:r>
    </w:p>
    <w:p w14:paraId="4F3A1243" w14:textId="77777777" w:rsidR="005E17F8" w:rsidRPr="005C4FC7" w:rsidRDefault="005E17F8" w:rsidP="005E17F8">
      <w:pPr>
        <w:rPr>
          <w:rFonts w:eastAsia="Calibri"/>
        </w:rPr>
      </w:pPr>
      <w:r>
        <w:t xml:space="preserve">3.1. Точное время проведения жеребьевки должно быть указано в Положении (регламенте) о соревнованиях. </w:t>
      </w:r>
    </w:p>
    <w:p w14:paraId="01DB7560" w14:textId="77777777" w:rsidR="005E17F8" w:rsidRPr="00395EA0" w:rsidRDefault="005E17F8" w:rsidP="005E17F8">
      <w:r>
        <w:t xml:space="preserve">3.2. Для каждого соревнования необходимо проводить отдельную жеребьевку. Жеребьевка должна проводиться в присутствии Главного судьи </w:t>
      </w:r>
      <w:r>
        <w:lastRenderedPageBreak/>
        <w:t>и/или Технического делегата, представителя спортсменов, либо представителей команды.</w:t>
      </w:r>
    </w:p>
    <w:p w14:paraId="5B329FF7" w14:textId="77777777" w:rsidR="005E17F8" w:rsidRDefault="005E17F8" w:rsidP="005E17F8">
      <w:r w:rsidRPr="00554013">
        <w:rPr>
          <w:rFonts w:eastAsiaTheme="majorEastAsia"/>
        </w:rPr>
        <w:t xml:space="preserve">3.3. Личные виды программы. </w:t>
      </w:r>
      <w:r>
        <w:t xml:space="preserve">Жеребьевка порядка старта в соревнованиях личного зачета проводится без учета принадлежности спортивных пар к той или иной спортивной команде. Если участник выступает более чем на одной лошади, </w:t>
      </w:r>
      <w:bookmarkStart w:id="117" w:name="тут"/>
      <w:bookmarkEnd w:id="117"/>
      <w:r>
        <w:t>то необходимо предусмотреть такие коррективы в расписании порядка старта, чтобы спортсмен имел интервал между временем старта на своих лошадях не менее одного часа. Спортсмен сам определяет, какая из его лошадей будет выступать первой.</w:t>
      </w:r>
    </w:p>
    <w:p w14:paraId="402FBA7F" w14:textId="77777777" w:rsidR="005E17F8" w:rsidRDefault="005E17F8" w:rsidP="005E17F8">
      <w:r>
        <w:t>3.4.  Жеребьевка может быть:</w:t>
      </w:r>
      <w:r w:rsidRPr="00E0310B">
        <w:t xml:space="preserve"> </w:t>
      </w:r>
    </w:p>
    <w:p w14:paraId="02127CF9" w14:textId="77777777" w:rsidR="005E17F8" w:rsidRPr="00E0310B" w:rsidRDefault="005E17F8" w:rsidP="005E17F8">
      <w:r>
        <w:t xml:space="preserve">а) обычная, или </w:t>
      </w:r>
    </w:p>
    <w:p w14:paraId="1A50FFFA" w14:textId="77777777" w:rsidR="005E17F8" w:rsidRDefault="005E17F8" w:rsidP="005E17F8">
      <w:r>
        <w:t xml:space="preserve">б) жеребьевка в группах по пять участников, которая проводится в обратном порядке либо положению спортивных пар в Рейтинге ОСФ по выездке, либо занятым местам в квалификационном соревновании. </w:t>
      </w:r>
    </w:p>
    <w:p w14:paraId="3078D10C" w14:textId="77777777" w:rsidR="005E17F8" w:rsidRDefault="005E17F8" w:rsidP="005E17F8">
      <w:r>
        <w:t>3.4.1. Если количество участников не делится ровно на 5, первая группа должна быть самой маленькой. Например, общее количество всадников 23: группа 1 = 3 всадника, группа 2 = 5 всадников, группа 3 = 5 всадников, группа 4 = 5 всадников и группа 5 = 5 всадников. Участники, занявшие одинаковые места в квалификационном соревновании либо в Рейтинге ОСФ по выездке, должны стартовать в одной и той же группе. Группы должны быть сформированы соответствующим образом.</w:t>
      </w:r>
      <w:r w:rsidRPr="00E0310B">
        <w:t xml:space="preserve"> </w:t>
      </w:r>
    </w:p>
    <w:p w14:paraId="25F87ED2" w14:textId="77777777" w:rsidR="005E17F8" w:rsidRDefault="005E17F8" w:rsidP="005E17F8">
      <w:r>
        <w:t xml:space="preserve">3.4.2. В тесте БП Оргкомитет определяет тип жеребьевки, который будет использовать. </w:t>
      </w:r>
    </w:p>
    <w:p w14:paraId="49260060" w14:textId="77777777" w:rsidR="005E17F8" w:rsidRDefault="005E17F8" w:rsidP="005E17F8">
      <w:r>
        <w:t xml:space="preserve">3.5. Для всех соревнований, к участию в которых спортивные пары допускаются только после получения квалификации на предыдущих соревнованиях, порядок старта определяется жеребьевкой в группах по 5 участников в обратном порядке занятых мест. Например, </w:t>
      </w:r>
      <w:proofErr w:type="spellStart"/>
      <w:r>
        <w:t>КЮРы</w:t>
      </w:r>
      <w:proofErr w:type="spellEnd"/>
      <w:r>
        <w:t xml:space="preserve"> всех уровней, ПБП, а также ЛП</w:t>
      </w:r>
      <w:r>
        <w:rPr>
          <w:lang w:val="en-US"/>
        </w:rPr>
        <w:t>Ch</w:t>
      </w:r>
      <w:r>
        <w:t xml:space="preserve">. </w:t>
      </w:r>
    </w:p>
    <w:p w14:paraId="51E944A8" w14:textId="77777777" w:rsidR="005E17F8" w:rsidRPr="00E0310B" w:rsidRDefault="005E17F8" w:rsidP="005E17F8">
      <w:r>
        <w:t>3.6. Тип жеребьевки должен быть оговорен в Положении (регламенте) о соревнованиях.</w:t>
      </w:r>
    </w:p>
    <w:p w14:paraId="7CFBBC71" w14:textId="77777777" w:rsidR="005E17F8" w:rsidRPr="00E0310B" w:rsidRDefault="005E17F8" w:rsidP="005E17F8">
      <w:r>
        <w:t>3.7</w:t>
      </w:r>
      <w:r w:rsidRPr="00027703">
        <w:t>.</w:t>
      </w:r>
      <w:r w:rsidRPr="00554013">
        <w:rPr>
          <w:rFonts w:eastAsiaTheme="majorEastAsia"/>
        </w:rPr>
        <w:t> Жеребьевка в командных видах программы.</w:t>
      </w:r>
      <w:r>
        <w:t xml:space="preserve"> </w:t>
      </w:r>
    </w:p>
    <w:p w14:paraId="60792BF7" w14:textId="77777777" w:rsidR="005E17F8" w:rsidRPr="00027703" w:rsidRDefault="005E17F8" w:rsidP="005E17F8">
      <w:r>
        <w:t>3.7.1. Официальный п</w:t>
      </w:r>
      <w:r w:rsidRPr="00027703">
        <w:t>редставитель каждой команды определяет порядок старта членов ег</w:t>
      </w:r>
      <w:r>
        <w:t>о команды. Не позднее, чем за два</w:t>
      </w:r>
      <w:r w:rsidRPr="00027703">
        <w:t xml:space="preserve"> часа до начала жеребьевки для соответствующего номера программы, </w:t>
      </w:r>
      <w:r>
        <w:t xml:space="preserve">официальный представитель </w:t>
      </w:r>
      <w:r w:rsidRPr="00027703">
        <w:t xml:space="preserve">команды должен </w:t>
      </w:r>
      <w:r>
        <w:t xml:space="preserve">предоставить </w:t>
      </w:r>
      <w:r w:rsidRPr="00027703">
        <w:t>списо</w:t>
      </w:r>
      <w:r>
        <w:t>к</w:t>
      </w:r>
      <w:r w:rsidRPr="00027703">
        <w:t xml:space="preserve"> порядка старта членов его команды </w:t>
      </w:r>
      <w:r>
        <w:t>Главному секретарю</w:t>
      </w:r>
      <w:r w:rsidRPr="00027703">
        <w:t>.</w:t>
      </w:r>
      <w:r>
        <w:t xml:space="preserve"> </w:t>
      </w:r>
      <w:r w:rsidRPr="00027703">
        <w:t xml:space="preserve">Для команд, состоящих из </w:t>
      </w:r>
      <w:r>
        <w:t>трех</w:t>
      </w:r>
      <w:r w:rsidRPr="00027703">
        <w:t xml:space="preserve"> участников, первый стартовый номер остается свободным.</w:t>
      </w:r>
    </w:p>
    <w:p w14:paraId="239898BF" w14:textId="77777777" w:rsidR="005E17F8" w:rsidRDefault="005E17F8" w:rsidP="005E17F8">
      <w:r w:rsidRPr="00027703">
        <w:t>3.</w:t>
      </w:r>
      <w:r>
        <w:t>7.2. В контейнер А</w:t>
      </w:r>
      <w:r w:rsidRPr="00027703">
        <w:t xml:space="preserve"> помещаются </w:t>
      </w:r>
      <w:r>
        <w:t xml:space="preserve">номера участников </w:t>
      </w:r>
      <w:r w:rsidRPr="00027703">
        <w:t>лично</w:t>
      </w:r>
      <w:r>
        <w:t>го зачета. В контейнер В</w:t>
      </w:r>
      <w:r w:rsidRPr="00027703">
        <w:t xml:space="preserve"> складываются номерки в соответствии с общим количеством стартующих.</w:t>
      </w:r>
      <w:r>
        <w:t xml:space="preserve"> </w:t>
      </w:r>
      <w:r w:rsidRPr="00027703">
        <w:t xml:space="preserve">Сначала извлекается </w:t>
      </w:r>
      <w:r>
        <w:t xml:space="preserve">номер участника </w:t>
      </w:r>
      <w:r w:rsidRPr="00027703">
        <w:t>личного зачета (из контейнера А), а затем</w:t>
      </w:r>
      <w:r>
        <w:t xml:space="preserve"> из контейнера В его стартовый номер. И так далее, до тех пор, пока все участники личного зачета не получат стартовые номера. Затем в контейнер С складываются номерки в соответствии с количеством стартующих команд, в контейнер D помещаются названия команд, и </w:t>
      </w:r>
      <w:r>
        <w:lastRenderedPageBreak/>
        <w:t>производится жеребьевка порядка старта команд. Так продолжается, пока все команды не получат стартовый номер.</w:t>
      </w:r>
    </w:p>
    <w:p w14:paraId="30288E16" w14:textId="77777777" w:rsidR="005E17F8" w:rsidRDefault="005E17F8" w:rsidP="005E17F8">
      <w:r>
        <w:t>3.7.3. Участники личного зачета вносятся в стартовый лист в порядке, определенном жеребьевкой. Затем участники командного зачета вписываются на свободные места стартового протокола в последовательности, определенной для них при жеребьевке для команд.</w:t>
      </w:r>
    </w:p>
    <w:p w14:paraId="1EDFAC66" w14:textId="77777777" w:rsidR="005E17F8" w:rsidRDefault="005E17F8" w:rsidP="005E17F8">
      <w:r>
        <w:t>3.8. </w:t>
      </w:r>
      <w:r w:rsidRPr="00072BC2">
        <w:t>Особенности проведения жеребьевки на соревнованиях чемпионата России</w:t>
      </w:r>
      <w:r>
        <w:t>.</w:t>
      </w:r>
    </w:p>
    <w:p w14:paraId="05E586B2" w14:textId="77777777" w:rsidR="005E17F8" w:rsidRDefault="005E17F8" w:rsidP="005E17F8">
      <w:r>
        <w:t>Жеребьевка порядка старта для участников личного зачета производится следующим образом:</w:t>
      </w:r>
    </w:p>
    <w:p w14:paraId="516D12A2" w14:textId="77777777" w:rsidR="005E17F8" w:rsidRPr="00C12D8C" w:rsidRDefault="005E17F8" w:rsidP="005E17F8">
      <w:r>
        <w:t>3.8.1. ПБП: в порядке, обратном занятому месту в БП в группах по 5 участников.</w:t>
      </w:r>
    </w:p>
    <w:p w14:paraId="6070C4FD" w14:textId="77777777" w:rsidR="005E17F8" w:rsidRDefault="005E17F8" w:rsidP="005E17F8">
      <w:r>
        <w:t>3.8.2. КЮР БП: в порядке, обратном занятому месту в ПБП в группах по пять 5 участников.</w:t>
      </w:r>
    </w:p>
    <w:p w14:paraId="61420C94" w14:textId="77777777" w:rsidR="005E17F8" w:rsidRDefault="005E17F8" w:rsidP="005E17F8">
      <w:r>
        <w:t>Таким образом, группа из 5 лучших спортивных пар выступает в последнюю очередь.</w:t>
      </w:r>
    </w:p>
    <w:p w14:paraId="3DE96E78" w14:textId="77777777" w:rsidR="005E17F8" w:rsidRPr="00224D13" w:rsidRDefault="005E17F8" w:rsidP="005E17F8">
      <w:pPr>
        <w:pStyle w:val="2"/>
      </w:pPr>
      <w:bookmarkStart w:id="118" w:name="_Toc534793899"/>
      <w:bookmarkStart w:id="119" w:name="_Toc350175887"/>
      <w:bookmarkStart w:id="120" w:name="_Toc350176602"/>
      <w:bookmarkStart w:id="121" w:name="_Toc66544078"/>
      <w:r>
        <w:t>Статья </w:t>
      </w:r>
      <w:r w:rsidRPr="00224D13">
        <w:t>Х-1</w:t>
      </w:r>
      <w:r>
        <w:t>5</w:t>
      </w:r>
      <w:r w:rsidRPr="00224D13">
        <w:t>.</w:t>
      </w:r>
      <w:r>
        <w:t> </w:t>
      </w:r>
      <w:r w:rsidRPr="00224D13">
        <w:t>Исполнение тестов</w:t>
      </w:r>
      <w:bookmarkEnd w:id="118"/>
      <w:bookmarkEnd w:id="119"/>
      <w:bookmarkEnd w:id="120"/>
      <w:r w:rsidRPr="00224D13">
        <w:t xml:space="preserve"> (</w:t>
      </w:r>
      <w:proofErr w:type="spellStart"/>
      <w:r w:rsidRPr="00224D13">
        <w:t>езд</w:t>
      </w:r>
      <w:proofErr w:type="spellEnd"/>
      <w:r w:rsidRPr="00224D13">
        <w:t>).</w:t>
      </w:r>
      <w:bookmarkEnd w:id="121"/>
    </w:p>
    <w:p w14:paraId="3F3FD03B" w14:textId="77777777" w:rsidR="005E17F8" w:rsidRDefault="005E17F8" w:rsidP="005E17F8">
      <w:r>
        <w:t>1. Официальные тесты должны исполняться строго по памяти, а все упражнения идти в том порядке, в каком они изложены в тексте теста.</w:t>
      </w:r>
    </w:p>
    <w:p w14:paraId="0E242AB9" w14:textId="77777777" w:rsidR="005E17F8" w:rsidRDefault="005E17F8" w:rsidP="005E17F8">
      <w:r w:rsidRPr="00554013">
        <w:rPr>
          <w:rFonts w:eastAsiaTheme="majorEastAsia"/>
        </w:rPr>
        <w:t>2. Сигнал колокола</w:t>
      </w:r>
      <w:r w:rsidRPr="00C708EC">
        <w:t>.</w:t>
      </w:r>
      <w:r>
        <w:t xml:space="preserve"> После сигнала колокола участник должен в течение 45 секунд въехать в манеж у буквы А.  Во время </w:t>
      </w:r>
      <w:proofErr w:type="spellStart"/>
      <w:r>
        <w:t>КЮРов</w:t>
      </w:r>
      <w:proofErr w:type="spellEnd"/>
      <w:r>
        <w:t xml:space="preserve"> участник имеет 45 секунд для подачи сигнала на включение музыкального сопровождения и должен въехать в манеж в течение 30 секунд после начала музыки.</w:t>
      </w:r>
    </w:p>
    <w:p w14:paraId="1C87B308" w14:textId="77777777" w:rsidR="005E17F8" w:rsidRPr="00C708EC" w:rsidRDefault="005E17F8" w:rsidP="005E17F8">
      <w:r>
        <w:t xml:space="preserve">2.1. Во время </w:t>
      </w:r>
      <w:proofErr w:type="spellStart"/>
      <w:r>
        <w:t>КЮРов</w:t>
      </w:r>
      <w:proofErr w:type="spellEnd"/>
      <w:r>
        <w:t xml:space="preserve"> в случае технических помех или задержки музыкального сопровождения, судья на букве С может остановить отсчет времени и возобновить его после устранения проблемы. </w:t>
      </w:r>
    </w:p>
    <w:p w14:paraId="1CEBF9BF" w14:textId="77777777" w:rsidR="005E17F8" w:rsidRPr="00C708EC" w:rsidRDefault="005E17F8" w:rsidP="005E17F8">
      <w:r>
        <w:t>2.2. Судья на букве С несет ответственность за отсчет времени и сигнал колокола. Часы, отсчитывающие 45 секунд, должны использоваться, когда это возможно, и в этом случае часы должны быть четко видны участнику.</w:t>
      </w:r>
    </w:p>
    <w:p w14:paraId="23D8E4F0" w14:textId="77777777" w:rsidR="005E17F8" w:rsidRPr="00C708EC" w:rsidRDefault="005E17F8" w:rsidP="005E17F8">
      <w:r>
        <w:t xml:space="preserve">2.3. В случае, когда лошадь (объезжая манеж до начала выступления) начала мочиться или калиться, часы останавливаются до того момента, когда лошадь готова продолжать </w:t>
      </w:r>
      <w:r w:rsidRPr="00C708EC">
        <w:t>движение</w:t>
      </w:r>
      <w:r>
        <w:t>.</w:t>
      </w:r>
    </w:p>
    <w:p w14:paraId="52D388C7" w14:textId="77777777" w:rsidR="005E17F8" w:rsidRDefault="005E17F8" w:rsidP="005E17F8">
      <w:r w:rsidRPr="00554013">
        <w:rPr>
          <w:rFonts w:eastAsiaTheme="majorEastAsia"/>
        </w:rPr>
        <w:t>3. Приветствие</w:t>
      </w:r>
      <w:r w:rsidRPr="00C708EC">
        <w:t>.</w:t>
      </w:r>
      <w:r>
        <w:t xml:space="preserve"> Во время приветствия участник должен держать поводья в одной руке, а лошадь должна неподвижно стоять.</w:t>
      </w:r>
    </w:p>
    <w:p w14:paraId="18331FF9" w14:textId="77777777" w:rsidR="005E17F8" w:rsidRPr="00C03FA4" w:rsidRDefault="005E17F8" w:rsidP="005E17F8">
      <w:r>
        <w:t>4. </w:t>
      </w:r>
      <w:r w:rsidRPr="00904603">
        <w:rPr>
          <w:b/>
          <w:bCs/>
        </w:rPr>
        <w:t>Ошибки.</w:t>
      </w:r>
      <w:r w:rsidRPr="00C708EC">
        <w:t xml:space="preserve"> </w:t>
      </w:r>
    </w:p>
    <w:p w14:paraId="7C5E5996" w14:textId="77777777" w:rsidR="005E17F8" w:rsidRDefault="005E17F8" w:rsidP="005E17F8">
      <w:r>
        <w:t>4.1. </w:t>
      </w:r>
      <w:r w:rsidRPr="0048308E">
        <w:rPr>
          <w:b/>
        </w:rPr>
        <w:t xml:space="preserve">Ошибка в схеме. </w:t>
      </w:r>
      <w:r>
        <w:t xml:space="preserve">Когда участник допускает ошибку в схеме (делает неправильный поворот, пропускает элемент и </w:t>
      </w:r>
      <w:proofErr w:type="gramStart"/>
      <w:r>
        <w:t>т.п.</w:t>
      </w:r>
      <w:proofErr w:type="gramEnd"/>
      <w:r>
        <w:t xml:space="preserve">) судья на букве С предупреждает его сигналом колокола. При </w:t>
      </w:r>
      <w:r w:rsidRPr="00C03FA4">
        <w:t>необходимости</w:t>
      </w:r>
      <w:r>
        <w:t xml:space="preserve"> судья на букве С указывает всаднику букву, от которой должно быть возобновлено выступление и какой именно элемент следует исполнить далее, после чего участник продолжает выступление самостоятельно. </w:t>
      </w:r>
    </w:p>
    <w:p w14:paraId="4A9FD04B" w14:textId="77777777" w:rsidR="005E17F8" w:rsidRPr="00C03FA4" w:rsidRDefault="005E17F8" w:rsidP="005E17F8">
      <w:r>
        <w:lastRenderedPageBreak/>
        <w:t>4.1.1. Однако бывают случаи, когда несмотря на то, что участник сделал ошибку в схеме, судья на букве С на свое усмотрение принимает решение не подавать сигнала колокола (например, когда участник делает переход из средней рыси в собранный шаг на V вместо К, или, двигаясь по центральной линии галопом от А, делает пируэт на D вместо L). Если сигнала колокола после совершения ошибки в схеме не последовало, а в тесте требуется зеркально повторить этот же элемент, и всадник вновь допускает такую же ошибку, всадника штрафуют только один раз.</w:t>
      </w:r>
    </w:p>
    <w:p w14:paraId="7006B060" w14:textId="77777777" w:rsidR="005E17F8" w:rsidRPr="00EC18F8" w:rsidRDefault="005E17F8" w:rsidP="005E17F8">
      <w:r w:rsidRPr="00554013">
        <w:rPr>
          <w:rFonts w:eastAsiaTheme="majorEastAsia"/>
        </w:rPr>
        <w:t>4.2. </w:t>
      </w:r>
      <w:r w:rsidRPr="0048308E">
        <w:rPr>
          <w:rFonts w:eastAsiaTheme="majorEastAsia"/>
          <w:b/>
        </w:rPr>
        <w:t xml:space="preserve">Ошибка </w:t>
      </w:r>
      <w:r>
        <w:rPr>
          <w:rFonts w:eastAsiaTheme="majorEastAsia"/>
          <w:b/>
        </w:rPr>
        <w:t xml:space="preserve">в </w:t>
      </w:r>
      <w:r w:rsidRPr="0048308E">
        <w:rPr>
          <w:rFonts w:eastAsiaTheme="majorEastAsia"/>
          <w:b/>
        </w:rPr>
        <w:t>выполнени</w:t>
      </w:r>
      <w:r>
        <w:rPr>
          <w:rFonts w:eastAsiaTheme="majorEastAsia"/>
          <w:b/>
        </w:rPr>
        <w:t>и</w:t>
      </w:r>
      <w:r w:rsidRPr="0048308E">
        <w:rPr>
          <w:rFonts w:eastAsiaTheme="majorEastAsia"/>
          <w:b/>
        </w:rPr>
        <w:t xml:space="preserve"> упражнения</w:t>
      </w:r>
      <w:r w:rsidRPr="0048308E">
        <w:rPr>
          <w:b/>
        </w:rPr>
        <w:t>.</w:t>
      </w:r>
      <w:r>
        <w:t xml:space="preserve"> Когда всадник совершает ошибку в выполнении упражнения (например, облегченная рысь вместо учебной и </w:t>
      </w:r>
      <w:proofErr w:type="gramStart"/>
      <w:r>
        <w:t>т.п.</w:t>
      </w:r>
      <w:proofErr w:type="gramEnd"/>
      <w:r>
        <w:t xml:space="preserve">), он должен быть оштрафован так же, как за ошибку в схеме. </w:t>
      </w:r>
    </w:p>
    <w:p w14:paraId="4BA938A1" w14:textId="77777777" w:rsidR="005E17F8" w:rsidRPr="00C03FA4" w:rsidRDefault="005E17F8" w:rsidP="005E17F8">
      <w:r>
        <w:t xml:space="preserve">4.3. Решение о том, была ли сделана ошибка в схеме или ошибка в выполнении упражнения, или </w:t>
      </w:r>
      <w:r w:rsidRPr="00824A30">
        <w:t>не было ошибки</w:t>
      </w:r>
      <w:r>
        <w:t xml:space="preserve">, принимается единолично старшим судьей (судьей на букве С). Подсчет баллов в протоколах остальных судей осуществляется в соответствии с этим решением. </w:t>
      </w:r>
    </w:p>
    <w:p w14:paraId="35EE45BE" w14:textId="77777777" w:rsidR="005E17F8" w:rsidRDefault="005E17F8" w:rsidP="005E17F8">
      <w:r>
        <w:t>4.4. Без сигнала колокола, означающего решение старшего судьи о том, что была ошибка в схеме или в выполнении упражнения, участник не имеет права повторить элемент. Однако если участник уже начал выполнять упражнение, а затем пытается повторить его без сигнала колокола, судьи должны поставить оценку только за первую попытку, оштрафовав его в то же время как за ошибку в схеме.</w:t>
      </w:r>
    </w:p>
    <w:p w14:paraId="10F647EB" w14:textId="77777777" w:rsidR="005E17F8" w:rsidRDefault="005E17F8" w:rsidP="005E17F8">
      <w:r w:rsidRPr="00554013">
        <w:rPr>
          <w:rFonts w:eastAsiaTheme="majorEastAsia"/>
        </w:rPr>
        <w:t>4.5. Незамеченные ошибки</w:t>
      </w:r>
      <w:r w:rsidRPr="00224D13">
        <w:rPr>
          <w:b/>
        </w:rPr>
        <w:t>.</w:t>
      </w:r>
      <w:r>
        <w:t xml:space="preserve"> Если судьи не заметили ошибки, все сомнения трактуются в пользу всадника и штрафы ему не начисляются.</w:t>
      </w:r>
    </w:p>
    <w:p w14:paraId="5331B732" w14:textId="77777777" w:rsidR="005E17F8" w:rsidRDefault="005E17F8" w:rsidP="005E17F8">
      <w:r>
        <w:t>4.6. </w:t>
      </w:r>
      <w:r w:rsidRPr="00C03FA4">
        <w:t>Штрафы за ошибки в схеме и в выполнении упражнения</w:t>
      </w:r>
      <w:r>
        <w:t>.</w:t>
      </w:r>
    </w:p>
    <w:p w14:paraId="354DD52D" w14:textId="77777777" w:rsidR="005E17F8" w:rsidRPr="00C03FA4" w:rsidRDefault="005E17F8" w:rsidP="005E17F8">
      <w:r>
        <w:t>Каждая ошибка в схеме</w:t>
      </w:r>
      <w:r w:rsidRPr="00C03FA4">
        <w:t xml:space="preserve"> или в выполнении упражнения</w:t>
      </w:r>
      <w:r>
        <w:t>, независимо от того, был сигнал колокола или нет, штрафуется, кроме случаев, когда ошибка не была замечена:</w:t>
      </w:r>
    </w:p>
    <w:p w14:paraId="05F7FB4A" w14:textId="77777777" w:rsidR="005E17F8" w:rsidRPr="00423A82" w:rsidRDefault="005E17F8" w:rsidP="005E17F8">
      <w:r>
        <w:t>а) п</w:t>
      </w:r>
      <w:r w:rsidRPr="00423A82">
        <w:t>ервая ошибка –</w:t>
      </w:r>
      <w:r>
        <w:t xml:space="preserve"> минус 2% </w:t>
      </w:r>
      <w:r w:rsidRPr="00423A82">
        <w:t>от конеч</w:t>
      </w:r>
      <w:r>
        <w:t>ного результата каждого судьи;</w:t>
      </w:r>
    </w:p>
    <w:p w14:paraId="156FF47E" w14:textId="77777777" w:rsidR="005E17F8" w:rsidRPr="00423A82" w:rsidRDefault="005E17F8" w:rsidP="005E17F8">
      <w:r>
        <w:t>б) вторая ошибка – исключение;</w:t>
      </w:r>
    </w:p>
    <w:p w14:paraId="03033881" w14:textId="77777777" w:rsidR="005E17F8" w:rsidRPr="00C03FA4" w:rsidRDefault="005E17F8" w:rsidP="005E17F8">
      <w:r>
        <w:t>в) </w:t>
      </w:r>
      <w:r w:rsidRPr="00423A82">
        <w:t xml:space="preserve">в </w:t>
      </w:r>
      <w:r>
        <w:t>тестах</w:t>
      </w:r>
      <w:r w:rsidRPr="00423A82">
        <w:t xml:space="preserve"> </w:t>
      </w:r>
      <w:r>
        <w:t>на</w:t>
      </w:r>
      <w:r w:rsidRPr="00423A82">
        <w:t xml:space="preserve"> молодых лошад</w:t>
      </w:r>
      <w:r>
        <w:t>ях</w:t>
      </w:r>
      <w:r w:rsidRPr="00423A82">
        <w:t xml:space="preserve">, </w:t>
      </w:r>
      <w:r>
        <w:t>тестах возрастных групп «мальчики, девочки»</w:t>
      </w:r>
      <w:r w:rsidRPr="00423A82">
        <w:t>,</w:t>
      </w:r>
      <w:r>
        <w:t xml:space="preserve"> «юноши, девушки» и на </w:t>
      </w:r>
      <w:r w:rsidRPr="00423A82">
        <w:t>пони</w:t>
      </w:r>
      <w:r>
        <w:t xml:space="preserve"> </w:t>
      </w:r>
      <w:r w:rsidRPr="00423A82">
        <w:t xml:space="preserve">за первую ошибку в схеме вычитается </w:t>
      </w:r>
      <w:r>
        <w:t>0,5%, за вторую ошибку –1%, за третью ошибку – исключение.</w:t>
      </w:r>
    </w:p>
    <w:p w14:paraId="2D9B5F37" w14:textId="77777777" w:rsidR="005E17F8" w:rsidRPr="00423A82" w:rsidRDefault="005E17F8" w:rsidP="005E17F8">
      <w:r>
        <w:t>4.7. </w:t>
      </w:r>
      <w:r w:rsidRPr="00455551">
        <w:rPr>
          <w:b/>
          <w:bCs/>
          <w:color w:val="000000" w:themeColor="text1"/>
        </w:rPr>
        <w:t>Штрафы за технически</w:t>
      </w:r>
      <w:r>
        <w:rPr>
          <w:b/>
          <w:bCs/>
          <w:color w:val="000000" w:themeColor="text1"/>
        </w:rPr>
        <w:t>е</w:t>
      </w:r>
      <w:r w:rsidRPr="00455551">
        <w:rPr>
          <w:b/>
          <w:bCs/>
          <w:color w:val="000000" w:themeColor="text1"/>
        </w:rPr>
        <w:t xml:space="preserve"> </w:t>
      </w:r>
      <w:r>
        <w:rPr>
          <w:b/>
          <w:bCs/>
          <w:color w:val="000000" w:themeColor="text1"/>
        </w:rPr>
        <w:t>ошибки</w:t>
      </w:r>
      <w:r w:rsidRPr="00423A82">
        <w:t>.</w:t>
      </w:r>
    </w:p>
    <w:p w14:paraId="3CA09D38" w14:textId="77777777" w:rsidR="005E17F8" w:rsidRPr="00423A82" w:rsidRDefault="005E17F8" w:rsidP="005E17F8">
      <w:r w:rsidRPr="00423A82">
        <w:t>Судья у буквы С несет ответственност</w:t>
      </w:r>
      <w:r>
        <w:t>ь за решение о применении штрафов</w:t>
      </w:r>
      <w:r w:rsidRPr="002F22D1">
        <w:t xml:space="preserve"> </w:t>
      </w:r>
      <w:r>
        <w:t>за технические ошибки</w:t>
      </w:r>
      <w:r w:rsidRPr="00423A82">
        <w:t xml:space="preserve">. Протоколы остальных судей должны быть </w:t>
      </w:r>
      <w:r>
        <w:t>посчитаны</w:t>
      </w:r>
      <w:r w:rsidRPr="00423A82">
        <w:t xml:space="preserve"> в соответствие с этим решением.</w:t>
      </w:r>
    </w:p>
    <w:p w14:paraId="78BC4ED3" w14:textId="77777777" w:rsidR="005E17F8" w:rsidRPr="00423A82" w:rsidRDefault="005E17F8" w:rsidP="005E17F8">
      <w:r>
        <w:t>4.7.1. </w:t>
      </w:r>
      <w:r w:rsidRPr="00423A82">
        <w:t xml:space="preserve">Все следующее ниже </w:t>
      </w:r>
      <w:r>
        <w:t xml:space="preserve">упущения </w:t>
      </w:r>
      <w:r w:rsidRPr="00423A82">
        <w:t xml:space="preserve">трактуется как </w:t>
      </w:r>
      <w:r>
        <w:t>технические ошибки.</w:t>
      </w:r>
      <w:r w:rsidRPr="00423A82">
        <w:t xml:space="preserve"> За </w:t>
      </w:r>
      <w:r>
        <w:t>каждый из них</w:t>
      </w:r>
      <w:r w:rsidRPr="00423A82">
        <w:t xml:space="preserve"> вычитаются </w:t>
      </w:r>
      <w:r>
        <w:t>по 0,5% из результата каждого судьи</w:t>
      </w:r>
      <w:r w:rsidRPr="00423A82">
        <w:t>, которые, тем не менее, не накапливаются и не влекут за собо</w:t>
      </w:r>
      <w:r>
        <w:t>й исключения.</w:t>
      </w:r>
    </w:p>
    <w:p w14:paraId="6B28DA8D" w14:textId="77777777" w:rsidR="005E17F8" w:rsidRDefault="005E17F8" w:rsidP="005E17F8">
      <w:r>
        <w:t xml:space="preserve">4.7.2. Следующие упущения расцениваются как технические ошибки и штрафуются: </w:t>
      </w:r>
    </w:p>
    <w:p w14:paraId="195554A0" w14:textId="77777777" w:rsidR="005E17F8" w:rsidRDefault="005E17F8" w:rsidP="005E17F8">
      <w:r>
        <w:t>- </w:t>
      </w:r>
      <w:r w:rsidRPr="009D6D44">
        <w:t>объезд вокруг манежа</w:t>
      </w:r>
      <w:r>
        <w:t xml:space="preserve"> с хлыстом и/или в </w:t>
      </w:r>
      <w:proofErr w:type="spellStart"/>
      <w:r>
        <w:t>ногавках</w:t>
      </w:r>
      <w:proofErr w:type="spellEnd"/>
      <w:r>
        <w:t>/бинтах/колокольчиках</w:t>
      </w:r>
      <w:r w:rsidRPr="00EE604A">
        <w:t xml:space="preserve"> </w:t>
      </w:r>
      <w:r>
        <w:t>и/или в несоответствующей требованиям форме одежды (например, без перчаток);</w:t>
      </w:r>
    </w:p>
    <w:p w14:paraId="799C4C46" w14:textId="77777777" w:rsidR="005E17F8" w:rsidRDefault="005E17F8" w:rsidP="005E17F8">
      <w:r>
        <w:lastRenderedPageBreak/>
        <w:t xml:space="preserve">- въезд в соревновательный манеж с хлыстом и/или в </w:t>
      </w:r>
      <w:proofErr w:type="spellStart"/>
      <w:r>
        <w:t>ногавках</w:t>
      </w:r>
      <w:proofErr w:type="spellEnd"/>
      <w:r>
        <w:t>/бинтах/колокольчиках и/или в несоответствующей требованиям форме одежды (например, без перчаток);</w:t>
      </w:r>
    </w:p>
    <w:p w14:paraId="7C270493" w14:textId="77777777" w:rsidR="005E17F8" w:rsidRDefault="005E17F8" w:rsidP="005E17F8">
      <w:r>
        <w:t xml:space="preserve">Если исполнение теста началось до того, </w:t>
      </w:r>
      <w:r w:rsidRPr="00F220EE">
        <w:t>как было замечено несоответствие, судья на букв</w:t>
      </w:r>
      <w:r>
        <w:t>е</w:t>
      </w:r>
      <w:r w:rsidRPr="00F220EE">
        <w:t xml:space="preserve"> С останавливает </w:t>
      </w:r>
      <w:r>
        <w:t>пару</w:t>
      </w:r>
      <w:r w:rsidRPr="00F220EE">
        <w:t xml:space="preserve"> и, если это возможно, помощник может выйти на боевое поле и снять неразрешенные предметы снаряжения. После этого </w:t>
      </w:r>
      <w:r>
        <w:t>спортивная пара</w:t>
      </w:r>
      <w:r w:rsidRPr="00F220EE">
        <w:t xml:space="preserve"> продолжает выступление. Он</w:t>
      </w:r>
      <w:r>
        <w:t>а</w:t>
      </w:r>
      <w:r w:rsidRPr="00F220EE">
        <w:t xml:space="preserve"> может начать с начала (изнутри манежа) или с того элемента, на котором был</w:t>
      </w:r>
      <w:r>
        <w:t>а</w:t>
      </w:r>
      <w:r w:rsidRPr="00F220EE">
        <w:t xml:space="preserve"> остановлен</w:t>
      </w:r>
      <w:r>
        <w:t>а</w:t>
      </w:r>
      <w:r w:rsidRPr="00F220EE">
        <w:t xml:space="preserve">. Оценки, выставленные до того, как </w:t>
      </w:r>
      <w:r>
        <w:t>пара</w:t>
      </w:r>
      <w:r w:rsidRPr="00F220EE">
        <w:t xml:space="preserve"> был</w:t>
      </w:r>
      <w:r>
        <w:t>а</w:t>
      </w:r>
      <w:r w:rsidRPr="00F220EE">
        <w:t xml:space="preserve"> остановлен</w:t>
      </w:r>
      <w:r>
        <w:t>а</w:t>
      </w:r>
      <w:r w:rsidRPr="00F220EE">
        <w:t>, не меняются.</w:t>
      </w:r>
    </w:p>
    <w:p w14:paraId="7FE77203" w14:textId="77777777" w:rsidR="005E17F8" w:rsidRDefault="005E17F8" w:rsidP="005E17F8">
      <w:r>
        <w:t>- </w:t>
      </w:r>
      <w:r w:rsidRPr="00F220EE">
        <w:t>въезд в манеж до сигнала колокола</w:t>
      </w:r>
      <w:r>
        <w:t>;</w:t>
      </w:r>
    </w:p>
    <w:p w14:paraId="6D0DCB9B" w14:textId="77777777" w:rsidR="005E17F8" w:rsidRDefault="005E17F8" w:rsidP="005E17F8">
      <w:r>
        <w:t>- </w:t>
      </w:r>
      <w:r w:rsidRPr="00F220EE">
        <w:t xml:space="preserve">отсутствие в манеже в течение 45 секунд после сигнала колокола, но в </w:t>
      </w:r>
      <w:r>
        <w:t>пределах</w:t>
      </w:r>
      <w:r w:rsidRPr="00F220EE">
        <w:t xml:space="preserve"> 90 секунд</w:t>
      </w:r>
      <w:r>
        <w:t>;</w:t>
      </w:r>
    </w:p>
    <w:p w14:paraId="4548F684" w14:textId="77777777" w:rsidR="005E17F8" w:rsidRDefault="005E17F8" w:rsidP="005E17F8">
      <w:r>
        <w:t>- </w:t>
      </w:r>
      <w:r w:rsidRPr="00F220EE">
        <w:t xml:space="preserve">в </w:t>
      </w:r>
      <w:proofErr w:type="spellStart"/>
      <w:r w:rsidRPr="00F220EE">
        <w:t>КЮРах</w:t>
      </w:r>
      <w:proofErr w:type="spellEnd"/>
      <w:r w:rsidRPr="00F220EE">
        <w:t xml:space="preserve"> </w:t>
      </w:r>
      <w:r>
        <w:t>–</w:t>
      </w:r>
      <w:r w:rsidRPr="00F220EE">
        <w:t xml:space="preserve"> въезд в манеж позднее, чем через тридцать 30 секунд после начала музыкального сопровождения</w:t>
      </w:r>
      <w:r>
        <w:t>;</w:t>
      </w:r>
    </w:p>
    <w:p w14:paraId="1B25ED83" w14:textId="77777777" w:rsidR="005E17F8" w:rsidRDefault="005E17F8" w:rsidP="005E17F8">
      <w:r>
        <w:t>- </w:t>
      </w:r>
      <w:r w:rsidRPr="00F220EE">
        <w:t>многократное использование голоса или щелчки языком</w:t>
      </w:r>
      <w:r>
        <w:t>;</w:t>
      </w:r>
    </w:p>
    <w:p w14:paraId="19157FFA" w14:textId="77777777" w:rsidR="005E17F8" w:rsidRDefault="005E17F8" w:rsidP="005E17F8">
      <w:r>
        <w:t>- всадник не взял повод в одну</w:t>
      </w:r>
      <w:r w:rsidRPr="00F220EE">
        <w:t xml:space="preserve"> руку во время приветствия</w:t>
      </w:r>
      <w:r>
        <w:t>.</w:t>
      </w:r>
    </w:p>
    <w:p w14:paraId="68DB54F0" w14:textId="77777777" w:rsidR="005E17F8" w:rsidRDefault="005E17F8" w:rsidP="005E17F8">
      <w:r>
        <w:t>4.7.3. </w:t>
      </w:r>
      <w:r w:rsidRPr="00F220EE">
        <w:t xml:space="preserve">Если продолжительность </w:t>
      </w:r>
      <w:proofErr w:type="spellStart"/>
      <w:r w:rsidRPr="00F220EE">
        <w:t>КЮРа</w:t>
      </w:r>
      <w:proofErr w:type="spellEnd"/>
      <w:r w:rsidRPr="00F220EE">
        <w:t xml:space="preserve"> короче или длиннее установленно</w:t>
      </w:r>
      <w:r>
        <w:t>й</w:t>
      </w:r>
      <w:r w:rsidRPr="00F220EE">
        <w:t xml:space="preserve"> в программе теста, 0,5% вычитается из оценки за артистичность, за другие технические </w:t>
      </w:r>
      <w:r>
        <w:t>ошибки</w:t>
      </w:r>
      <w:r w:rsidRPr="00F220EE">
        <w:t xml:space="preserve"> штраф вычитается из оценки за технику.</w:t>
      </w:r>
    </w:p>
    <w:p w14:paraId="41566117" w14:textId="77777777" w:rsidR="005E17F8" w:rsidRPr="00A17714" w:rsidRDefault="005E17F8" w:rsidP="005E17F8">
      <w:pPr>
        <w:rPr>
          <w:color w:val="000000" w:themeColor="text1"/>
        </w:rPr>
      </w:pPr>
      <w:r>
        <w:t>4.7.4. </w:t>
      </w:r>
      <w:r w:rsidRPr="006536D6">
        <w:rPr>
          <w:rFonts w:eastAsiaTheme="minorEastAsia"/>
          <w:b/>
          <w:bCs/>
          <w:color w:val="000000" w:themeColor="text1"/>
          <w:kern w:val="24"/>
        </w:rPr>
        <w:t>Штрафные баллы в процентах.</w:t>
      </w:r>
      <w:r w:rsidRPr="006536D6">
        <w:rPr>
          <w:rFonts w:eastAsiaTheme="minorEastAsia"/>
          <w:color w:val="000000" w:themeColor="text1"/>
          <w:kern w:val="24"/>
        </w:rPr>
        <w:t xml:space="preserve"> Штрафные баллы в процентах вычитаются в каждом судейском протоколе из итогового результата, набранного спортсменом. В </w:t>
      </w:r>
      <w:r>
        <w:rPr>
          <w:rFonts w:eastAsiaTheme="minorEastAsia"/>
          <w:color w:val="000000" w:themeColor="text1"/>
          <w:kern w:val="24"/>
        </w:rPr>
        <w:t>тестах для возрастной группы «мальчики, девочки» и</w:t>
      </w:r>
      <w:r w:rsidRPr="006536D6">
        <w:rPr>
          <w:rFonts w:eastAsiaTheme="minorEastAsia"/>
          <w:color w:val="000000" w:themeColor="text1"/>
          <w:kern w:val="24"/>
        </w:rPr>
        <w:t xml:space="preserve"> </w:t>
      </w:r>
      <w:r>
        <w:rPr>
          <w:rFonts w:eastAsiaTheme="minorEastAsia"/>
          <w:color w:val="000000" w:themeColor="text1"/>
          <w:kern w:val="24"/>
        </w:rPr>
        <w:t>на</w:t>
      </w:r>
      <w:r w:rsidRPr="006536D6">
        <w:rPr>
          <w:rFonts w:eastAsiaTheme="minorEastAsia"/>
          <w:color w:val="000000" w:themeColor="text1"/>
          <w:kern w:val="24"/>
        </w:rPr>
        <w:t xml:space="preserve"> молодых лошад</w:t>
      </w:r>
      <w:r>
        <w:rPr>
          <w:rFonts w:eastAsiaTheme="minorEastAsia"/>
          <w:color w:val="000000" w:themeColor="text1"/>
          <w:kern w:val="24"/>
        </w:rPr>
        <w:t>ях</w:t>
      </w:r>
      <w:r w:rsidRPr="006536D6">
        <w:rPr>
          <w:rFonts w:eastAsiaTheme="minorEastAsia"/>
          <w:color w:val="000000" w:themeColor="text1"/>
          <w:kern w:val="24"/>
        </w:rPr>
        <w:t xml:space="preserve"> 7 лет штрафные баллы в процентах должны вычитаться из обеих судейских </w:t>
      </w:r>
      <w:r>
        <w:rPr>
          <w:rFonts w:eastAsiaTheme="minorEastAsia"/>
          <w:color w:val="000000" w:themeColor="text1"/>
          <w:kern w:val="24"/>
        </w:rPr>
        <w:t>оценок</w:t>
      </w:r>
      <w:r w:rsidRPr="006536D6">
        <w:rPr>
          <w:rFonts w:eastAsiaTheme="minorEastAsia"/>
          <w:color w:val="000000" w:themeColor="text1"/>
          <w:kern w:val="24"/>
        </w:rPr>
        <w:t xml:space="preserve"> (за технику исполнения и за качество исполнения).</w:t>
      </w:r>
    </w:p>
    <w:p w14:paraId="29D78A65" w14:textId="77777777" w:rsidR="005E17F8" w:rsidRPr="00A17714" w:rsidRDefault="005E17F8" w:rsidP="005E17F8">
      <w:pPr>
        <w:rPr>
          <w:b/>
          <w:bCs/>
        </w:rPr>
      </w:pPr>
      <w:r w:rsidRPr="004D0B02">
        <w:t>5. </w:t>
      </w:r>
      <w:r w:rsidRPr="00A17714">
        <w:rPr>
          <w:b/>
          <w:bCs/>
        </w:rPr>
        <w:t>Исключение.</w:t>
      </w:r>
    </w:p>
    <w:p w14:paraId="4CE512C4" w14:textId="77777777" w:rsidR="005E17F8" w:rsidRPr="00F220EE" w:rsidRDefault="005E17F8" w:rsidP="005E17F8">
      <w:r w:rsidRPr="00554013">
        <w:rPr>
          <w:rFonts w:eastAsiaTheme="majorEastAsia"/>
        </w:rPr>
        <w:t>5.1. Хромота</w:t>
      </w:r>
      <w:r w:rsidRPr="00F220EE">
        <w:t xml:space="preserve">. В случае очевидной хромоты </w:t>
      </w:r>
      <w:r>
        <w:t xml:space="preserve">лошади </w:t>
      </w:r>
      <w:r w:rsidRPr="00F220EE">
        <w:t xml:space="preserve">судья на букве С ставит в известность </w:t>
      </w:r>
      <w:r>
        <w:t>спортсмен</w:t>
      </w:r>
      <w:r w:rsidRPr="00F220EE">
        <w:t xml:space="preserve">а о том, что </w:t>
      </w:r>
      <w:r>
        <w:t>пара</w:t>
      </w:r>
      <w:r w:rsidRPr="00F220EE">
        <w:t xml:space="preserve"> исключается. Это решение не может </w:t>
      </w:r>
      <w:r w:rsidRPr="00C3699F">
        <w:t>быть</w:t>
      </w:r>
      <w:r w:rsidRPr="00F220EE">
        <w:t xml:space="preserve"> опротестовано (протесты не принимаются).</w:t>
      </w:r>
    </w:p>
    <w:p w14:paraId="0B0DCD63" w14:textId="77777777" w:rsidR="005E17F8" w:rsidRDefault="005E17F8" w:rsidP="005E17F8">
      <w:r w:rsidRPr="00554013">
        <w:rPr>
          <w:rFonts w:eastAsiaTheme="majorEastAsia"/>
        </w:rPr>
        <w:t>5.2. Сопротивление</w:t>
      </w:r>
      <w:r w:rsidRPr="00C3699F">
        <w:t>.</w:t>
      </w:r>
      <w:r w:rsidRPr="00F220EE">
        <w:t xml:space="preserve"> Любое сопротивление, из-за которого </w:t>
      </w:r>
      <w:r w:rsidRPr="00C3699F">
        <w:t>выступление</w:t>
      </w:r>
      <w:r w:rsidRPr="00F220EE">
        <w:t xml:space="preserve"> не может быть продолжено в течение более </w:t>
      </w:r>
      <w:r>
        <w:t>двадцати</w:t>
      </w:r>
      <w:r w:rsidRPr="00F220EE">
        <w:t xml:space="preserve"> секунд, наказывается исключением. Однако, если сопротивление опасно для всадника, лошади, официальных лиц и зрителей, в целях безопасности исключение необходимо приме</w:t>
      </w:r>
      <w:r>
        <w:t>нить ранее, чем по прошествии двадцати</w:t>
      </w:r>
      <w:r w:rsidRPr="00F220EE">
        <w:t xml:space="preserve"> секунд. Это также относится к сопротивлению лошади до въезда </w:t>
      </w:r>
      <w:r>
        <w:t>спортивной пары</w:t>
      </w:r>
      <w:r w:rsidRPr="00F220EE">
        <w:t xml:space="preserve"> в соревновательны</w:t>
      </w:r>
      <w:r>
        <w:t>й манеж.</w:t>
      </w:r>
    </w:p>
    <w:p w14:paraId="2B8CFCD3" w14:textId="77777777" w:rsidR="005E17F8" w:rsidRDefault="005E17F8" w:rsidP="005E17F8">
      <w:r w:rsidRPr="00554013">
        <w:rPr>
          <w:rFonts w:eastAsiaTheme="majorEastAsia"/>
        </w:rPr>
        <w:t>5.3. Падение</w:t>
      </w:r>
      <w:r w:rsidRPr="00224D13">
        <w:t>.</w:t>
      </w:r>
    </w:p>
    <w:p w14:paraId="5ACBE46C" w14:textId="77777777" w:rsidR="005E17F8" w:rsidRDefault="005E17F8" w:rsidP="005E17F8">
      <w:r>
        <w:t>На любых соревнованиях по выездке в случае падения лошади и/или всадника спортивная пара исключается из соревнований.</w:t>
      </w:r>
    </w:p>
    <w:p w14:paraId="5B06DECC" w14:textId="77777777" w:rsidR="005E17F8" w:rsidRDefault="005E17F8" w:rsidP="005E17F8">
      <w:r w:rsidRPr="00554013">
        <w:rPr>
          <w:rFonts w:eastAsiaTheme="majorEastAsia"/>
        </w:rPr>
        <w:t>5.4. Оставление манежа во время выступления</w:t>
      </w:r>
      <w:r w:rsidRPr="00C3699F">
        <w:t>.</w:t>
      </w:r>
      <w:r>
        <w:t xml:space="preserve"> Если во время выступления, от начала и до конца теста, лошадь полностью оказалась за </w:t>
      </w:r>
      <w:r>
        <w:lastRenderedPageBreak/>
        <w:t>пределами манежа всеми четырьмя ногами, пара должна быть исключена из участия в данном номере программы.</w:t>
      </w:r>
    </w:p>
    <w:p w14:paraId="319E109A" w14:textId="77777777" w:rsidR="005E17F8" w:rsidRPr="00C3699F" w:rsidRDefault="005E17F8" w:rsidP="005E17F8">
      <w:r w:rsidRPr="00554013">
        <w:rPr>
          <w:rFonts w:eastAsiaTheme="majorEastAsia"/>
        </w:rPr>
        <w:t>5.5. Неразрешенная помощь</w:t>
      </w:r>
      <w:r w:rsidRPr="00C3699F">
        <w:t>.</w:t>
      </w:r>
      <w:r>
        <w:t xml:space="preserve"> Любая посторонняя помощь голосом, знаками </w:t>
      </w:r>
      <w:r w:rsidRPr="009D6D44">
        <w:t xml:space="preserve">и </w:t>
      </w:r>
      <w:proofErr w:type="gramStart"/>
      <w:r w:rsidRPr="009D6D44">
        <w:t>т.п.</w:t>
      </w:r>
      <w:proofErr w:type="gramEnd"/>
      <w:r w:rsidRPr="009D6D44">
        <w:t xml:space="preserve"> (включая наушники и/или электронные переговорные устройства</w:t>
      </w:r>
      <w:r>
        <w:t xml:space="preserve">) рассматривается как неразрешенная помощь всаднику или лошади. Спортивная пара, получившая неразрешенную помощь, должна быть исключена. </w:t>
      </w:r>
    </w:p>
    <w:p w14:paraId="17EFAB48" w14:textId="77777777" w:rsidR="005E17F8" w:rsidRPr="00C3699F" w:rsidRDefault="005E17F8" w:rsidP="005E17F8">
      <w:r w:rsidRPr="00554013">
        <w:rPr>
          <w:rFonts w:eastAsiaTheme="majorEastAsia"/>
        </w:rPr>
        <w:t>5.6. </w:t>
      </w:r>
      <w:r w:rsidRPr="00C3699F">
        <w:t xml:space="preserve">Кровотечение. </w:t>
      </w:r>
      <w:r>
        <w:t xml:space="preserve">Если </w:t>
      </w:r>
      <w:r w:rsidRPr="00C3699F">
        <w:t xml:space="preserve">во время езды </w:t>
      </w:r>
      <w:r>
        <w:t xml:space="preserve">старшему судье покажется, что на теле лошади в любом месте появилась свежая кровь, он должен остановить участника и обследовать лошадь. Если обнаружена свежая кровь, пара должна быть </w:t>
      </w:r>
      <w:r w:rsidRPr="00C3699F">
        <w:t>исключена</w:t>
      </w:r>
      <w:r>
        <w:t xml:space="preserve">. Если в процессе осмотра судья убедился, что свежей крови на лошади нет, пара может </w:t>
      </w:r>
      <w:r w:rsidRPr="00C3699F">
        <w:t>продолжить</w:t>
      </w:r>
      <w:r>
        <w:t xml:space="preserve"> выступление. </w:t>
      </w:r>
    </w:p>
    <w:p w14:paraId="608A99A2" w14:textId="77777777" w:rsidR="005E17F8" w:rsidRDefault="005E17F8" w:rsidP="005E17F8">
      <w:r>
        <w:t>5.6.1. Если с</w:t>
      </w:r>
      <w:r w:rsidRPr="009D6D44">
        <w:t xml:space="preserve">тюард во время проверки </w:t>
      </w:r>
      <w:r>
        <w:t xml:space="preserve">снаряжения </w:t>
      </w:r>
      <w:r w:rsidRPr="009D6D44">
        <w:t xml:space="preserve">после окончания выступления обнаружит свежую кровь во рту лошади либо в области воздействия шпор, он </w:t>
      </w:r>
      <w:r>
        <w:t>должен проинформировать с</w:t>
      </w:r>
      <w:r w:rsidRPr="009D6D44">
        <w:t>таршего судью, который исключает</w:t>
      </w:r>
      <w:r>
        <w:t xml:space="preserve"> спортивную</w:t>
      </w:r>
      <w:r w:rsidRPr="009D6D44">
        <w:t xml:space="preserve"> </w:t>
      </w:r>
      <w:r>
        <w:t xml:space="preserve">пару </w:t>
      </w:r>
      <w:r w:rsidRPr="009D6D44">
        <w:t xml:space="preserve">из соревнований. </w:t>
      </w:r>
    </w:p>
    <w:p w14:paraId="4034C9B2" w14:textId="77777777" w:rsidR="005E17F8" w:rsidRPr="007A6B0B" w:rsidRDefault="005E17F8" w:rsidP="005E17F8">
      <w:r>
        <w:t>5.6.2. Если с</w:t>
      </w:r>
      <w:r w:rsidRPr="009D6D44">
        <w:t xml:space="preserve">тюард во время проверки </w:t>
      </w:r>
      <w:r>
        <w:t xml:space="preserve">снаряжения </w:t>
      </w:r>
      <w:r w:rsidRPr="009D6D44">
        <w:t xml:space="preserve">после окончания выступления обнаружит свежую кровь </w:t>
      </w:r>
      <w:r>
        <w:t xml:space="preserve">в любом другом месте на теле лошади (не </w:t>
      </w:r>
      <w:r w:rsidRPr="009D6D44">
        <w:t xml:space="preserve">во рту лошади </w:t>
      </w:r>
      <w:r>
        <w:t>и не</w:t>
      </w:r>
      <w:r w:rsidRPr="009D6D44">
        <w:t xml:space="preserve"> в области воздействия шпор</w:t>
      </w:r>
      <w:r>
        <w:t>), лошадь не подвергается автоматическому исключению. Стюард д</w:t>
      </w:r>
      <w:r w:rsidRPr="009D6D44">
        <w:t xml:space="preserve">олжен </w:t>
      </w:r>
      <w:r>
        <w:t>вызвать</w:t>
      </w:r>
      <w:r w:rsidRPr="009D6D44">
        <w:t xml:space="preserve"> </w:t>
      </w:r>
      <w:r>
        <w:t>Ветеринарного делегата</w:t>
      </w:r>
      <w:r w:rsidRPr="009D6D44">
        <w:t xml:space="preserve"> </w:t>
      </w:r>
      <w:r>
        <w:t>(в отсутствии оного, ветеринарного</w:t>
      </w:r>
      <w:r w:rsidRPr="009D6D44">
        <w:t xml:space="preserve"> врач</w:t>
      </w:r>
      <w:r>
        <w:t>а)</w:t>
      </w:r>
      <w:r w:rsidRPr="009D6D44">
        <w:t xml:space="preserve"> для осмотра </w:t>
      </w:r>
      <w:r>
        <w:t>места травмы</w:t>
      </w:r>
      <w:r w:rsidRPr="007067E1">
        <w:t xml:space="preserve"> </w:t>
      </w:r>
      <w:r>
        <w:t xml:space="preserve">и </w:t>
      </w:r>
      <w:r w:rsidRPr="009D6D44">
        <w:t xml:space="preserve">определения, может ли </w:t>
      </w:r>
      <w:r>
        <w:t>лошадь</w:t>
      </w:r>
      <w:r w:rsidRPr="009D6D44">
        <w:t xml:space="preserve"> стартовать в последующие дни соревнований</w:t>
      </w:r>
      <w:r>
        <w:t>.  Далее стюард сообщает старшему судье</w:t>
      </w:r>
      <w:r w:rsidRPr="009D6D44">
        <w:t xml:space="preserve"> </w:t>
      </w:r>
      <w:r>
        <w:t xml:space="preserve">об обнаружении крови и о мнении Ветеринарного делегата/врача. Старший судья принимает решение, может ли лошадь продолжать участие в соревнованиях основываясь на мнении ветеринара. Если проконсультироваться с Ветеринарным делегатом/врачом не представляется возможным, старший судья сам принимает решение.  </w:t>
      </w:r>
    </w:p>
    <w:p w14:paraId="442A9671" w14:textId="77777777" w:rsidR="005E17F8" w:rsidRPr="007A6B0B" w:rsidRDefault="005E17F8" w:rsidP="005E17F8">
      <w:r>
        <w:t xml:space="preserve">5.6.3. Если старший судья принимает решение, что лошадь не может продолжать участие в соревнованиях, результаты, которые </w:t>
      </w:r>
      <w:r w:rsidRPr="000824DE">
        <w:t>спортивная</w:t>
      </w:r>
      <w:r>
        <w:t xml:space="preserve"> пара получила в предыдущих тестах, сохраняются. </w:t>
      </w:r>
      <w:r w:rsidRPr="009D6D44">
        <w:t xml:space="preserve"> </w:t>
      </w:r>
    </w:p>
    <w:p w14:paraId="30DA52A8" w14:textId="77777777" w:rsidR="005E17F8" w:rsidRDefault="005E17F8" w:rsidP="005E17F8">
      <w:r>
        <w:t xml:space="preserve">5.6.4. Если лошадь получила травму во время выступления, но свежая кровь появилась уже после его окончания, она должна быть </w:t>
      </w:r>
      <w:r w:rsidRPr="007A6B0B">
        <w:t>осмотрена</w:t>
      </w:r>
      <w:r>
        <w:t xml:space="preserve"> </w:t>
      </w:r>
      <w:r w:rsidRPr="007A6B0B">
        <w:t xml:space="preserve">Ветеринарным делегатом (в отсутствии оного, любым </w:t>
      </w:r>
      <w:r>
        <w:t>ветеринарным врачом</w:t>
      </w:r>
      <w:r w:rsidRPr="007A6B0B">
        <w:t>)</w:t>
      </w:r>
      <w:r>
        <w:t xml:space="preserve"> до следующего старта, чтобы определить, может ли она стартовать в последующие дни соревнований. Решение Ветеринарного врача не может быть оспорено.</w:t>
      </w:r>
    </w:p>
    <w:p w14:paraId="42A1B632" w14:textId="77777777" w:rsidR="005E17F8" w:rsidRPr="007A6B0B" w:rsidRDefault="005E17F8" w:rsidP="005E17F8">
      <w:r>
        <w:t>5.7. </w:t>
      </w:r>
      <w:r w:rsidRPr="007A6B0B">
        <w:t>Другие причины для исключения:</w:t>
      </w:r>
    </w:p>
    <w:p w14:paraId="50D77AB9" w14:textId="77777777" w:rsidR="005E17F8" w:rsidRDefault="005E17F8" w:rsidP="005E17F8">
      <w:r>
        <w:t>- уровень подготовки спортивной пары не позволяет им выполнить требования теста;</w:t>
      </w:r>
    </w:p>
    <w:p w14:paraId="758BEDE2" w14:textId="77777777" w:rsidR="005E17F8" w:rsidRPr="007A6B0B" w:rsidRDefault="005E17F8" w:rsidP="005E17F8">
      <w:r>
        <w:t>- выступление противоречит благополучию лошади (лошадь</w:t>
      </w:r>
      <w:r w:rsidRPr="00984C57">
        <w:t xml:space="preserve"> явно </w:t>
      </w:r>
      <w:r>
        <w:t>переутомлена</w:t>
      </w:r>
      <w:r w:rsidRPr="00984C57">
        <w:t xml:space="preserve">, </w:t>
      </w:r>
      <w:r>
        <w:t>истощена, больна или травмирована);</w:t>
      </w:r>
    </w:p>
    <w:p w14:paraId="1431FFC6" w14:textId="77777777" w:rsidR="005E17F8" w:rsidRDefault="005E17F8" w:rsidP="005E17F8">
      <w:r>
        <w:t>- демонстрируется негуманная езда и жестокое обращение с лошадью;</w:t>
      </w:r>
    </w:p>
    <w:p w14:paraId="5D2E0E64" w14:textId="77777777" w:rsidR="005E17F8" w:rsidRDefault="005E17F8" w:rsidP="005E17F8">
      <w:r>
        <w:lastRenderedPageBreak/>
        <w:t xml:space="preserve">- спортивная пара не въезжает в соревновательный манеж в течение 90 секунд после сигнала колокола. Исключением из этого правила является то, что задержка происходит по уважительной причине и судья на букве С вовремя проинформирован об этом (например, потеря подковы и </w:t>
      </w:r>
      <w:proofErr w:type="gramStart"/>
      <w:r>
        <w:t>т.д.</w:t>
      </w:r>
      <w:proofErr w:type="gramEnd"/>
      <w:r>
        <w:t>);</w:t>
      </w:r>
    </w:p>
    <w:p w14:paraId="4AEB0CC3" w14:textId="77777777" w:rsidR="005E17F8" w:rsidRPr="000824DE" w:rsidRDefault="005E17F8" w:rsidP="005E17F8">
      <w:r>
        <w:t xml:space="preserve">- выступление с запрещенным снаряжением, которое не упомянуто </w:t>
      </w:r>
      <w:r w:rsidRPr="000824DE">
        <w:t>в п. 4.7.2.  статьи Х-14 данных Правил.</w:t>
      </w:r>
    </w:p>
    <w:p w14:paraId="36556709" w14:textId="77777777" w:rsidR="005E17F8" w:rsidRPr="00CF017C" w:rsidRDefault="005E17F8" w:rsidP="005E17F8">
      <w:r w:rsidRPr="00554013">
        <w:rPr>
          <w:rFonts w:eastAsiaTheme="majorEastAsia"/>
        </w:rPr>
        <w:t>5.8. </w:t>
      </w:r>
      <w:r w:rsidRPr="00422D08">
        <w:rPr>
          <w:rFonts w:eastAsiaTheme="majorEastAsia"/>
          <w:b/>
          <w:bCs/>
        </w:rPr>
        <w:t>Исполнение упражнений в определенной точке</w:t>
      </w:r>
      <w:r w:rsidRPr="00422D08">
        <w:rPr>
          <w:b/>
          <w:bCs/>
        </w:rPr>
        <w:t>.</w:t>
      </w:r>
      <w:r>
        <w:t xml:space="preserve"> Упражнение, выполняемое в определенной точке манежа, надо начинать в тот момент, когда корпус лошади поравняется с этой точкой, кроме переходов, в которых лошадь движется к букве по диагонали или перпендикулярно точке, в которой располагается буква. В этих случаях, чтобы лошадь оставалась прямой на переходах, они должны выполняться, когда нос лошади поравняется с буквой. То же относится и к </w:t>
      </w:r>
      <w:proofErr w:type="spellStart"/>
      <w:r>
        <w:t>менке</w:t>
      </w:r>
      <w:proofErr w:type="spellEnd"/>
      <w:r>
        <w:t xml:space="preserve"> ног в воздухе.</w:t>
      </w:r>
    </w:p>
    <w:p w14:paraId="055EA814" w14:textId="77777777" w:rsidR="005E17F8" w:rsidRPr="00CF017C" w:rsidRDefault="005E17F8" w:rsidP="005E17F8">
      <w:r w:rsidRPr="00554013">
        <w:rPr>
          <w:rFonts w:eastAsiaTheme="majorEastAsia"/>
        </w:rPr>
        <w:t>5.9. </w:t>
      </w:r>
      <w:r w:rsidRPr="00422D08">
        <w:rPr>
          <w:rFonts w:eastAsiaTheme="majorEastAsia"/>
          <w:b/>
          <w:bCs/>
        </w:rPr>
        <w:t>Начало/окончание выступления</w:t>
      </w:r>
      <w:r w:rsidRPr="00422D08">
        <w:rPr>
          <w:b/>
          <w:bCs/>
        </w:rPr>
        <w:t>.</w:t>
      </w:r>
      <w:r>
        <w:t xml:space="preserve"> Выступление начинается со въезда на букве А и заканчивается после остановки-приветствия в конце программы, как только лошадь начала движение вперед. После окончания выступления остается процедура проверки на кровь и соответствие снаряжения, которая имеет отношение к тесту и может повлиять на результат (спортивная пара может быть исключена). Тем не менее, любые происшествия, которые имеют место до или после выступления, не влияют на оценки (например, лошадь выпрыгнула из манежа или спортсмен упал после финальной остановки). Спортивная пара должна покинуть манеж так, как это описано в тексте данной езды.</w:t>
      </w:r>
    </w:p>
    <w:p w14:paraId="1B62B8A5" w14:textId="77777777" w:rsidR="005E17F8" w:rsidRDefault="005E17F8" w:rsidP="005E17F8">
      <w:r w:rsidRPr="00554013">
        <w:rPr>
          <w:rFonts w:eastAsiaTheme="majorEastAsia"/>
        </w:rPr>
        <w:t>5.10. </w:t>
      </w:r>
      <w:r w:rsidRPr="00422D08">
        <w:rPr>
          <w:rFonts w:eastAsiaTheme="majorEastAsia"/>
          <w:b/>
          <w:bCs/>
        </w:rPr>
        <w:t xml:space="preserve">Требования к исполнению </w:t>
      </w:r>
      <w:proofErr w:type="spellStart"/>
      <w:r w:rsidRPr="00422D08">
        <w:rPr>
          <w:rFonts w:eastAsiaTheme="majorEastAsia"/>
          <w:b/>
          <w:bCs/>
        </w:rPr>
        <w:t>КЮРа</w:t>
      </w:r>
      <w:proofErr w:type="spellEnd"/>
      <w:r w:rsidRPr="00422D08">
        <w:rPr>
          <w:rFonts w:eastAsiaTheme="majorEastAsia"/>
          <w:b/>
          <w:bCs/>
        </w:rPr>
        <w:t>.</w:t>
      </w:r>
      <w:r w:rsidRPr="00554013">
        <w:rPr>
          <w:rFonts w:eastAsiaTheme="majorEastAsia"/>
        </w:rPr>
        <w:t xml:space="preserve"> </w:t>
      </w:r>
      <w:r>
        <w:t>Участник должен въехать в манеж в течение 30 секунд после включения музыкального сопровождения.</w:t>
      </w:r>
    </w:p>
    <w:p w14:paraId="35526051" w14:textId="77777777" w:rsidR="005E17F8" w:rsidRDefault="005E17F8" w:rsidP="005E17F8">
      <w:r>
        <w:t xml:space="preserve">5.10.1. В начале и в конце теста остановка и приветствие на средней линии, лицом к судьям являются обязательными. </w:t>
      </w:r>
    </w:p>
    <w:p w14:paraId="3445DD1E" w14:textId="77777777" w:rsidR="005E17F8" w:rsidRDefault="005E17F8" w:rsidP="005E17F8">
      <w:r>
        <w:t>5.10.2. Отсчет времени выступления начинается с момента, когда спортивная пара двинулась вперед после приветствия и заканчивается после финального приветствия. (подробно «</w:t>
      </w:r>
      <w:r w:rsidRPr="00E80D12">
        <w:t xml:space="preserve">Руководство </w:t>
      </w:r>
      <w:r>
        <w:t xml:space="preserve">по судейству </w:t>
      </w:r>
      <w:proofErr w:type="spellStart"/>
      <w:r>
        <w:t>КЮРов</w:t>
      </w:r>
      <w:proofErr w:type="spellEnd"/>
      <w:r>
        <w:t>»</w:t>
      </w:r>
      <w:r w:rsidRPr="00E80D12">
        <w:t xml:space="preserve">, опубликованное на сайте </w:t>
      </w:r>
      <w:r w:rsidRPr="00FF4EE6">
        <w:t>ОСФ</w:t>
      </w:r>
      <w:r>
        <w:t xml:space="preserve"> в разделе «Правила и документы», «Выездка»</w:t>
      </w:r>
      <w:r w:rsidRPr="00E80D12">
        <w:t>.</w:t>
      </w:r>
      <w:r>
        <w:t>)</w:t>
      </w:r>
      <w:bookmarkStart w:id="122" w:name="_Toc534793901"/>
      <w:bookmarkStart w:id="123" w:name="_Toc350175889"/>
      <w:bookmarkStart w:id="124" w:name="_Toc350176604"/>
    </w:p>
    <w:p w14:paraId="77408BA1" w14:textId="77777777" w:rsidR="005E17F8" w:rsidRPr="00CF017C" w:rsidRDefault="005E17F8" w:rsidP="005E17F8">
      <w:r>
        <w:t>6. </w:t>
      </w:r>
      <w:r w:rsidRPr="00604C3A">
        <w:rPr>
          <w:b/>
          <w:bCs/>
        </w:rPr>
        <w:t xml:space="preserve">Оценка исполнения </w:t>
      </w:r>
      <w:bookmarkEnd w:id="122"/>
      <w:bookmarkEnd w:id="123"/>
      <w:bookmarkEnd w:id="124"/>
      <w:r w:rsidRPr="00604C3A">
        <w:rPr>
          <w:b/>
          <w:bCs/>
        </w:rPr>
        <w:t>тестов по выездке.</w:t>
      </w:r>
    </w:p>
    <w:p w14:paraId="0239A77D" w14:textId="77777777" w:rsidR="005E17F8" w:rsidRDefault="005E17F8" w:rsidP="005E17F8">
      <w:r>
        <w:t>6.1. Все оцениваемые судьями элементы и некоторые переходы между ними указаны в судейских протоколах и пронумерованы.</w:t>
      </w:r>
    </w:p>
    <w:p w14:paraId="78DB0D98" w14:textId="77777777" w:rsidR="005E17F8" w:rsidRDefault="005E17F8" w:rsidP="005E17F8">
      <w:r>
        <w:t>6.1.1. Каждый судья выставляет за них оценки от 0 до 10 по десятибалльной шкале, где 0 – самая низкая, а 10 – самая высокая оценка.</w:t>
      </w:r>
    </w:p>
    <w:p w14:paraId="06A5805A" w14:textId="77777777" w:rsidR="005E17F8" w:rsidRDefault="005E17F8" w:rsidP="005E17F8">
      <w:r>
        <w:t>6.1.2. Шкала оценок и их определение:</w:t>
      </w:r>
    </w:p>
    <w:tbl>
      <w:tblPr>
        <w:tblW w:w="7796"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827"/>
        <w:gridCol w:w="3969"/>
      </w:tblGrid>
      <w:tr w:rsidR="005E17F8" w:rsidRPr="00F220EE" w14:paraId="562C33D4" w14:textId="77777777" w:rsidTr="005E17F8">
        <w:tc>
          <w:tcPr>
            <w:tcW w:w="3827" w:type="dxa"/>
            <w:shd w:val="clear" w:color="auto" w:fill="auto"/>
          </w:tcPr>
          <w:p w14:paraId="1639B81E" w14:textId="77777777" w:rsidR="005E17F8" w:rsidRPr="00F220EE" w:rsidRDefault="005E17F8" w:rsidP="005E17F8">
            <w:pPr>
              <w:pStyle w:val="aff5"/>
            </w:pPr>
            <w:r w:rsidRPr="00F220EE">
              <w:t>10 - великолепно</w:t>
            </w:r>
          </w:p>
        </w:tc>
        <w:tc>
          <w:tcPr>
            <w:tcW w:w="3969" w:type="dxa"/>
            <w:shd w:val="clear" w:color="auto" w:fill="auto"/>
          </w:tcPr>
          <w:p w14:paraId="3F590BF3" w14:textId="77777777" w:rsidR="005E17F8" w:rsidRPr="00F220EE" w:rsidRDefault="005E17F8" w:rsidP="005E17F8">
            <w:pPr>
              <w:pStyle w:val="aff5"/>
            </w:pPr>
            <w:r w:rsidRPr="00F220EE">
              <w:t>4 - недостаточно</w:t>
            </w:r>
          </w:p>
        </w:tc>
      </w:tr>
      <w:tr w:rsidR="005E17F8" w:rsidRPr="00F220EE" w14:paraId="326411E6" w14:textId="77777777" w:rsidTr="005E17F8">
        <w:tc>
          <w:tcPr>
            <w:tcW w:w="3827" w:type="dxa"/>
            <w:shd w:val="clear" w:color="auto" w:fill="auto"/>
          </w:tcPr>
          <w:p w14:paraId="78CD41F3" w14:textId="77777777" w:rsidR="005E17F8" w:rsidRPr="00F220EE" w:rsidRDefault="005E17F8" w:rsidP="005E17F8">
            <w:pPr>
              <w:pStyle w:val="aff5"/>
            </w:pPr>
            <w:r w:rsidRPr="00F220EE">
              <w:t>9 - очень хорошо</w:t>
            </w:r>
          </w:p>
        </w:tc>
        <w:tc>
          <w:tcPr>
            <w:tcW w:w="3969" w:type="dxa"/>
            <w:shd w:val="clear" w:color="auto" w:fill="auto"/>
          </w:tcPr>
          <w:p w14:paraId="756803BB" w14:textId="77777777" w:rsidR="005E17F8" w:rsidRPr="00F220EE" w:rsidRDefault="005E17F8" w:rsidP="005E17F8">
            <w:pPr>
              <w:pStyle w:val="aff5"/>
            </w:pPr>
            <w:r w:rsidRPr="00F220EE">
              <w:t>3 - довольно плохо</w:t>
            </w:r>
          </w:p>
        </w:tc>
      </w:tr>
      <w:tr w:rsidR="005E17F8" w:rsidRPr="00F220EE" w14:paraId="304D90C3" w14:textId="77777777" w:rsidTr="005E17F8">
        <w:tc>
          <w:tcPr>
            <w:tcW w:w="3827" w:type="dxa"/>
            <w:shd w:val="clear" w:color="auto" w:fill="auto"/>
          </w:tcPr>
          <w:p w14:paraId="440F6CDC" w14:textId="77777777" w:rsidR="005E17F8" w:rsidRPr="00F220EE" w:rsidRDefault="005E17F8" w:rsidP="005E17F8">
            <w:pPr>
              <w:pStyle w:val="aff5"/>
            </w:pPr>
            <w:r w:rsidRPr="00F220EE">
              <w:t>8 - хорошо</w:t>
            </w:r>
          </w:p>
        </w:tc>
        <w:tc>
          <w:tcPr>
            <w:tcW w:w="3969" w:type="dxa"/>
            <w:shd w:val="clear" w:color="auto" w:fill="auto"/>
          </w:tcPr>
          <w:p w14:paraId="1ED018A1" w14:textId="77777777" w:rsidR="005E17F8" w:rsidRPr="00F220EE" w:rsidRDefault="005E17F8" w:rsidP="005E17F8">
            <w:pPr>
              <w:pStyle w:val="aff5"/>
            </w:pPr>
            <w:r w:rsidRPr="00F220EE">
              <w:t>2 - плохо</w:t>
            </w:r>
          </w:p>
        </w:tc>
      </w:tr>
      <w:tr w:rsidR="005E17F8" w:rsidRPr="00F220EE" w14:paraId="20B2FC67" w14:textId="77777777" w:rsidTr="005E17F8">
        <w:tc>
          <w:tcPr>
            <w:tcW w:w="3827" w:type="dxa"/>
            <w:shd w:val="clear" w:color="auto" w:fill="auto"/>
          </w:tcPr>
          <w:p w14:paraId="2AB74C21" w14:textId="77777777" w:rsidR="005E17F8" w:rsidRPr="00F220EE" w:rsidRDefault="005E17F8" w:rsidP="005E17F8">
            <w:pPr>
              <w:pStyle w:val="aff5"/>
            </w:pPr>
            <w:r w:rsidRPr="00F220EE">
              <w:t>7 - довольно хорошо</w:t>
            </w:r>
          </w:p>
        </w:tc>
        <w:tc>
          <w:tcPr>
            <w:tcW w:w="3969" w:type="dxa"/>
            <w:shd w:val="clear" w:color="auto" w:fill="auto"/>
          </w:tcPr>
          <w:p w14:paraId="54F045CF" w14:textId="77777777" w:rsidR="005E17F8" w:rsidRPr="00F220EE" w:rsidRDefault="005E17F8" w:rsidP="005E17F8">
            <w:pPr>
              <w:pStyle w:val="aff5"/>
            </w:pPr>
            <w:r w:rsidRPr="00F220EE">
              <w:t>1 - очень плохо</w:t>
            </w:r>
          </w:p>
        </w:tc>
      </w:tr>
      <w:tr w:rsidR="005E17F8" w:rsidRPr="00F220EE" w14:paraId="35A16D41" w14:textId="77777777" w:rsidTr="005E17F8">
        <w:tc>
          <w:tcPr>
            <w:tcW w:w="3827" w:type="dxa"/>
            <w:shd w:val="clear" w:color="auto" w:fill="auto"/>
          </w:tcPr>
          <w:p w14:paraId="0D89CBF8" w14:textId="77777777" w:rsidR="005E17F8" w:rsidRPr="00F220EE" w:rsidRDefault="005E17F8" w:rsidP="005E17F8">
            <w:pPr>
              <w:pStyle w:val="aff5"/>
            </w:pPr>
            <w:r w:rsidRPr="00F220EE">
              <w:t>6 - удовлетворительно</w:t>
            </w:r>
          </w:p>
        </w:tc>
        <w:tc>
          <w:tcPr>
            <w:tcW w:w="3969" w:type="dxa"/>
            <w:shd w:val="clear" w:color="auto" w:fill="auto"/>
          </w:tcPr>
          <w:p w14:paraId="7A62A6AE" w14:textId="77777777" w:rsidR="005E17F8" w:rsidRPr="00F220EE" w:rsidRDefault="005E17F8" w:rsidP="005E17F8">
            <w:pPr>
              <w:pStyle w:val="aff5"/>
            </w:pPr>
            <w:r w:rsidRPr="00F220EE">
              <w:t>0 - не выполнено</w:t>
            </w:r>
          </w:p>
        </w:tc>
      </w:tr>
      <w:tr w:rsidR="005E17F8" w:rsidRPr="00F220EE" w14:paraId="302CDC99" w14:textId="77777777" w:rsidTr="005E17F8">
        <w:tc>
          <w:tcPr>
            <w:tcW w:w="3827" w:type="dxa"/>
            <w:shd w:val="clear" w:color="auto" w:fill="auto"/>
          </w:tcPr>
          <w:p w14:paraId="0CE91CD3" w14:textId="77777777" w:rsidR="005E17F8" w:rsidRPr="00F220EE" w:rsidRDefault="005E17F8" w:rsidP="005E17F8">
            <w:pPr>
              <w:pStyle w:val="aff5"/>
            </w:pPr>
            <w:r w:rsidRPr="00F220EE">
              <w:t>5 – достаточно</w:t>
            </w:r>
          </w:p>
        </w:tc>
        <w:tc>
          <w:tcPr>
            <w:tcW w:w="3969" w:type="dxa"/>
            <w:shd w:val="clear" w:color="auto" w:fill="auto"/>
          </w:tcPr>
          <w:p w14:paraId="660385B2" w14:textId="77777777" w:rsidR="005E17F8" w:rsidRPr="00F220EE" w:rsidRDefault="005E17F8" w:rsidP="005E17F8">
            <w:pPr>
              <w:pStyle w:val="aff5"/>
            </w:pPr>
          </w:p>
        </w:tc>
      </w:tr>
    </w:tbl>
    <w:p w14:paraId="4417B8BE" w14:textId="77777777" w:rsidR="005E17F8" w:rsidRPr="00F220EE" w:rsidRDefault="005E17F8" w:rsidP="005E17F8">
      <w:r>
        <w:lastRenderedPageBreak/>
        <w:t xml:space="preserve">Оценка «не выполнено» </w:t>
      </w:r>
      <w:r w:rsidRPr="00F220EE">
        <w:t xml:space="preserve">означает, что практически ничего из требуемого упражнения не было исполнено. </w:t>
      </w:r>
    </w:p>
    <w:p w14:paraId="5D171EB9" w14:textId="77777777" w:rsidR="005E17F8" w:rsidRPr="00F220EE" w:rsidRDefault="005E17F8" w:rsidP="005E17F8">
      <w:r>
        <w:t>6</w:t>
      </w:r>
      <w:r w:rsidRPr="00F220EE">
        <w:t>.1.3.</w:t>
      </w:r>
      <w:r>
        <w:t> </w:t>
      </w:r>
      <w:r w:rsidRPr="00F220EE">
        <w:t>Половинки оценок от 0,5 до 9,5 могут также использоваться, по усмотрению судьи, как в оцен</w:t>
      </w:r>
      <w:r>
        <w:t>ках за упражнения, так и в общей оценке</w:t>
      </w:r>
      <w:r w:rsidRPr="00F220EE">
        <w:t xml:space="preserve">. </w:t>
      </w:r>
    </w:p>
    <w:p w14:paraId="5B0286E8" w14:textId="77777777" w:rsidR="005E17F8" w:rsidRPr="00F220EE" w:rsidRDefault="005E17F8" w:rsidP="005E17F8">
      <w:r>
        <w:t>6.1.4. </w:t>
      </w:r>
      <w:r w:rsidRPr="00F220EE">
        <w:t xml:space="preserve">При судействе </w:t>
      </w:r>
      <w:proofErr w:type="spellStart"/>
      <w:r w:rsidRPr="00F220EE">
        <w:t>КЮРов</w:t>
      </w:r>
      <w:proofErr w:type="spellEnd"/>
      <w:r w:rsidRPr="00F220EE">
        <w:t xml:space="preserve"> в оценках за технику тоже могут быть использованы половинки (например: 4,5/7,5/8,5), а в оценках за артистизм могут использоваться десятые доли балла (например: 6,1/7,4/7,8).</w:t>
      </w:r>
    </w:p>
    <w:p w14:paraId="0AFE5B1C" w14:textId="77777777" w:rsidR="005E17F8" w:rsidRPr="00F220EE" w:rsidRDefault="005E17F8" w:rsidP="005E17F8">
      <w:r>
        <w:t>6</w:t>
      </w:r>
      <w:r w:rsidRPr="00F220EE">
        <w:t>.1.</w:t>
      </w:r>
      <w:r>
        <w:t>5</w:t>
      </w:r>
      <w:r w:rsidRPr="00F220EE">
        <w:t>.</w:t>
      </w:r>
      <w:r>
        <w:t> </w:t>
      </w:r>
      <w:r w:rsidRPr="00F220EE">
        <w:t xml:space="preserve">В </w:t>
      </w:r>
      <w:r>
        <w:t>тестах на</w:t>
      </w:r>
      <w:r w:rsidRPr="00F220EE">
        <w:t xml:space="preserve"> молодых лошад</w:t>
      </w:r>
      <w:r>
        <w:t>ях</w:t>
      </w:r>
      <w:r w:rsidRPr="00F220EE">
        <w:t xml:space="preserve"> </w:t>
      </w:r>
      <w:r>
        <w:t xml:space="preserve">4, 5 и 6 лет </w:t>
      </w:r>
      <w:r w:rsidRPr="00F220EE">
        <w:t>могут быть использованы десятые доли баллов (например: 6,1/7,4/8,8).</w:t>
      </w:r>
      <w:r>
        <w:t xml:space="preserve"> В тестах на лошадях 7 лет и тестах для возрастной группы «мальчики, девочки» десятые доли баллов могут быть использованы в оценках за качество аллюров и качество посадки соответственно, а в оценках за технику могут быть использованы половинки </w:t>
      </w:r>
      <w:r w:rsidRPr="00F220EE">
        <w:t>(например: 4,5/7,5/8,5)</w:t>
      </w:r>
      <w:r>
        <w:t xml:space="preserve">. </w:t>
      </w:r>
    </w:p>
    <w:p w14:paraId="5AF9F911" w14:textId="77777777" w:rsidR="005E17F8" w:rsidRPr="00F220EE" w:rsidRDefault="005E17F8" w:rsidP="005E17F8">
      <w:r w:rsidRPr="00554013">
        <w:rPr>
          <w:rFonts w:eastAsiaTheme="majorEastAsia"/>
        </w:rPr>
        <w:t xml:space="preserve">6.1.6. Общая оценка. </w:t>
      </w:r>
      <w:r w:rsidRPr="00F220EE">
        <w:t xml:space="preserve">После того, как </w:t>
      </w:r>
      <w:r>
        <w:t>спортивная пара</w:t>
      </w:r>
      <w:r w:rsidRPr="00F220EE">
        <w:t xml:space="preserve"> окончит выступление, ставится одна общая оценка за Общее впечатление (гармоничное </w:t>
      </w:r>
      <w:r>
        <w:t>исполне</w:t>
      </w:r>
      <w:r w:rsidRPr="00F220EE">
        <w:t xml:space="preserve">ние </w:t>
      </w:r>
      <w:r w:rsidRPr="00CB3394">
        <w:t>спортивной</w:t>
      </w:r>
      <w:r>
        <w:t xml:space="preserve"> </w:t>
      </w:r>
      <w:r w:rsidRPr="00F220EE">
        <w:t>пары; положение и посадка всадника; правильность и эффективность применения средств управления). Общая оценка выставляется по шкале от 0 до 10 баллов, разрешается использование половинок.</w:t>
      </w:r>
    </w:p>
    <w:p w14:paraId="42D4EE59" w14:textId="77777777" w:rsidR="005E17F8" w:rsidRPr="00F220EE" w:rsidRDefault="005E17F8" w:rsidP="005E17F8">
      <w:r>
        <w:t xml:space="preserve">6.1.7. </w:t>
      </w:r>
      <w:r w:rsidRPr="00F220EE">
        <w:t xml:space="preserve">Как для общей оценки, так и для некоторых сложных упражнений могут устанавливаться коэффициенты </w:t>
      </w:r>
      <w:r>
        <w:t>–</w:t>
      </w:r>
      <w:r w:rsidRPr="00F220EE">
        <w:t xml:space="preserve"> что отражено в протоколах </w:t>
      </w:r>
      <w:r>
        <w:t>тестов</w:t>
      </w:r>
      <w:r w:rsidRPr="00F220EE">
        <w:t>.</w:t>
      </w:r>
      <w:bookmarkStart w:id="125" w:name="_Toc534793902"/>
      <w:bookmarkStart w:id="126" w:name="_Toc350175890"/>
      <w:bookmarkStart w:id="127" w:name="_Toc350176605"/>
    </w:p>
    <w:p w14:paraId="7DC898C1" w14:textId="77777777" w:rsidR="005E17F8" w:rsidRPr="00F220EE" w:rsidRDefault="005E17F8" w:rsidP="005E17F8">
      <w:r>
        <w:t>6.2. </w:t>
      </w:r>
      <w:r w:rsidRPr="00604C3A">
        <w:rPr>
          <w:b/>
          <w:bCs/>
        </w:rPr>
        <w:t>Судейские протоколы</w:t>
      </w:r>
      <w:bookmarkEnd w:id="125"/>
      <w:bookmarkEnd w:id="126"/>
      <w:bookmarkEnd w:id="127"/>
      <w:r w:rsidRPr="0091725C">
        <w:t>.</w:t>
      </w:r>
    </w:p>
    <w:p w14:paraId="13992ECF" w14:textId="77777777" w:rsidR="005E17F8" w:rsidRPr="00F220EE" w:rsidRDefault="005E17F8" w:rsidP="005E17F8">
      <w:r>
        <w:t>6.2.1. </w:t>
      </w:r>
      <w:r w:rsidRPr="00F220EE">
        <w:t>Судейские протоколы имеют две графы: одна для первоначальной оценки судьи, а вторая – для исправленной. Каждое исправление оценки должно быть заверено подписью или инициалами сделавшего это исправление судьи. Судейские протоколы должны быть подписаны судьей.</w:t>
      </w:r>
    </w:p>
    <w:p w14:paraId="76A57710" w14:textId="77777777" w:rsidR="005E17F8" w:rsidRPr="00F23C81" w:rsidRDefault="005E17F8" w:rsidP="005E17F8">
      <w:r>
        <w:t>6.2.2. </w:t>
      </w:r>
      <w:r w:rsidRPr="00F220EE">
        <w:t>Существует также графа для комментариев судьи, куда он должен, по возможности, записывать обоснование оценок. Судьям настоятельно рекомендуется давать как можно больше комментариев. В случаях оценки ниже</w:t>
      </w:r>
      <w:r>
        <w:t xml:space="preserve"> 6</w:t>
      </w:r>
      <w:r w:rsidRPr="00F220EE">
        <w:t>, судья обязан оставить комментарий. Информация в комментариях предназначена</w:t>
      </w:r>
      <w:r w:rsidRPr="00F23C81">
        <w:t xml:space="preserve"> для спортсмена. </w:t>
      </w:r>
    </w:p>
    <w:p w14:paraId="44D5A609" w14:textId="77777777" w:rsidR="005E17F8" w:rsidRPr="00F220EE" w:rsidRDefault="005E17F8" w:rsidP="005E17F8">
      <w:r>
        <w:t>6.2.3. </w:t>
      </w:r>
      <w:r w:rsidRPr="00F23C81">
        <w:t xml:space="preserve">По </w:t>
      </w:r>
      <w:r w:rsidRPr="00F220EE">
        <w:t xml:space="preserve">окончании соревнования оригиналы судейских протоколов должны быть доступны для </w:t>
      </w:r>
      <w:r>
        <w:t>спортсменов</w:t>
      </w:r>
      <w:r w:rsidRPr="00F220EE">
        <w:t>.</w:t>
      </w:r>
    </w:p>
    <w:p w14:paraId="534F7F9C" w14:textId="77777777" w:rsidR="005E17F8" w:rsidRPr="00F220EE" w:rsidRDefault="005E17F8" w:rsidP="005E17F8">
      <w:r>
        <w:t>6.2.4. </w:t>
      </w:r>
      <w:r w:rsidRPr="00F220EE">
        <w:t>Итоговые результаты соревнования должны быть подписаны Главным судьей</w:t>
      </w:r>
      <w:r>
        <w:t>, с</w:t>
      </w:r>
      <w:r w:rsidRPr="00F220EE">
        <w:t>таршим судьей или Техническим делегатом.</w:t>
      </w:r>
    </w:p>
    <w:p w14:paraId="2BDF636F" w14:textId="77777777" w:rsidR="005E17F8" w:rsidRDefault="005E17F8" w:rsidP="005E17F8">
      <w:r>
        <w:t>6.2.5. </w:t>
      </w:r>
      <w:r w:rsidRPr="00F220EE">
        <w:t xml:space="preserve">Электронные протоколы. Организаторам разрешено использовать специальные программы для судейства с электронными протоколами при условии, что использование такой системы было утверждено ОСФ. При использовании электронной системы бумажные версии протоколов обязательно должны лежать на столе у судьи, на случай поломки оборудования. Всадник должен иметь возможность скачать свой электронный протокол из интернета или получить его распечатку в </w:t>
      </w:r>
      <w:r w:rsidRPr="00F220EE">
        <w:lastRenderedPageBreak/>
        <w:t xml:space="preserve">секретариате. Доступ к скачиванию электронного протокола из интернета должен быть предоставлен только лично всаднику. </w:t>
      </w:r>
    </w:p>
    <w:p w14:paraId="33F6520C" w14:textId="77777777" w:rsidR="005E17F8" w:rsidRPr="00F220EE" w:rsidRDefault="005E17F8" w:rsidP="005E17F8">
      <w:bookmarkStart w:id="128" w:name="_Toc534793904"/>
      <w:bookmarkStart w:id="129" w:name="_Toc350175892"/>
      <w:bookmarkStart w:id="130" w:name="_Toc350176607"/>
      <w:r>
        <w:t>6.3. </w:t>
      </w:r>
      <w:r w:rsidRPr="00604C3A">
        <w:rPr>
          <w:b/>
          <w:bCs/>
        </w:rPr>
        <w:t>Подсчет и публикация результатов</w:t>
      </w:r>
      <w:bookmarkEnd w:id="128"/>
      <w:bookmarkEnd w:id="129"/>
      <w:bookmarkEnd w:id="130"/>
      <w:r w:rsidRPr="00604C3A">
        <w:rPr>
          <w:b/>
          <w:bCs/>
        </w:rPr>
        <w:t xml:space="preserve"> тестов</w:t>
      </w:r>
      <w:r w:rsidRPr="008E1E22">
        <w:t>.</w:t>
      </w:r>
    </w:p>
    <w:p w14:paraId="0BB65D18" w14:textId="77777777" w:rsidR="005E17F8" w:rsidRPr="00F220EE" w:rsidRDefault="005E17F8" w:rsidP="005E17F8">
      <w:r w:rsidRPr="00F220EE">
        <w:t xml:space="preserve">После каждого выступления, помимо общего процента, в технических результатах подсчитывается и публикуется процент отдельно по каждому судье. </w:t>
      </w:r>
    </w:p>
    <w:p w14:paraId="6E1E272D" w14:textId="77777777" w:rsidR="005E17F8" w:rsidRDefault="005E17F8" w:rsidP="005E17F8">
      <w:r>
        <w:t>6.3</w:t>
      </w:r>
      <w:r w:rsidRPr="00F220EE">
        <w:t>.1</w:t>
      </w:r>
      <w:r>
        <w:t>.</w:t>
      </w:r>
      <w:r w:rsidRPr="00F220EE">
        <w:t> Максимальное количество баллов, которое должно использоваться в подсчетах, указано на каждом</w:t>
      </w:r>
      <w:r w:rsidRPr="00241DB6">
        <w:t xml:space="preserve"> протоколе езды.</w:t>
      </w:r>
      <w:r>
        <w:t xml:space="preserve"> Например:</w:t>
      </w:r>
    </w:p>
    <w:tbl>
      <w:tblPr>
        <w:tblW w:w="889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369"/>
        <w:gridCol w:w="5528"/>
      </w:tblGrid>
      <w:tr w:rsidR="005E17F8" w:rsidRPr="00F220EE" w14:paraId="6519A5FB" w14:textId="77777777" w:rsidTr="005E17F8">
        <w:tc>
          <w:tcPr>
            <w:tcW w:w="3369" w:type="dxa"/>
            <w:shd w:val="clear" w:color="auto" w:fill="auto"/>
          </w:tcPr>
          <w:p w14:paraId="15D1D1CD" w14:textId="77777777" w:rsidR="005E17F8" w:rsidRPr="00BC6176" w:rsidRDefault="005E17F8" w:rsidP="005E17F8">
            <w:pPr>
              <w:pStyle w:val="aff5"/>
            </w:pPr>
            <w:r w:rsidRPr="00BC6176">
              <w:t>БП:</w:t>
            </w:r>
          </w:p>
        </w:tc>
        <w:tc>
          <w:tcPr>
            <w:tcW w:w="5528" w:type="dxa"/>
            <w:shd w:val="clear" w:color="auto" w:fill="auto"/>
          </w:tcPr>
          <w:p w14:paraId="2D6A610B" w14:textId="77777777" w:rsidR="005E17F8" w:rsidRPr="00BC6176" w:rsidRDefault="005E17F8" w:rsidP="005E17F8">
            <w:pPr>
              <w:pStyle w:val="aff5"/>
            </w:pPr>
            <w:r w:rsidRPr="00BC6176">
              <w:t>460 баллов</w:t>
            </w:r>
          </w:p>
        </w:tc>
      </w:tr>
      <w:tr w:rsidR="005E17F8" w:rsidRPr="00F220EE" w14:paraId="29AB8DF0" w14:textId="77777777" w:rsidTr="005E17F8">
        <w:tc>
          <w:tcPr>
            <w:tcW w:w="3369" w:type="dxa"/>
            <w:shd w:val="clear" w:color="auto" w:fill="auto"/>
          </w:tcPr>
          <w:p w14:paraId="240176DC" w14:textId="77777777" w:rsidR="005E17F8" w:rsidRPr="00BC6176" w:rsidRDefault="005E17F8" w:rsidP="005E17F8">
            <w:pPr>
              <w:pStyle w:val="aff5"/>
            </w:pPr>
            <w:r w:rsidRPr="00BC6176">
              <w:t>КЮР БП:</w:t>
            </w:r>
          </w:p>
        </w:tc>
        <w:tc>
          <w:tcPr>
            <w:tcW w:w="5528" w:type="dxa"/>
            <w:shd w:val="clear" w:color="auto" w:fill="auto"/>
          </w:tcPr>
          <w:p w14:paraId="6739A63E" w14:textId="77777777" w:rsidR="005E17F8" w:rsidRPr="00BC6176" w:rsidRDefault="005E17F8" w:rsidP="005E17F8">
            <w:pPr>
              <w:pStyle w:val="aff5"/>
            </w:pPr>
            <w:r w:rsidRPr="00BC6176">
              <w:t>200 баллов за технику и 200 баллов за артистизм</w:t>
            </w:r>
          </w:p>
        </w:tc>
      </w:tr>
      <w:tr w:rsidR="005E17F8" w:rsidRPr="00F220EE" w14:paraId="74396A08" w14:textId="77777777" w:rsidTr="005E17F8">
        <w:tc>
          <w:tcPr>
            <w:tcW w:w="3369" w:type="dxa"/>
            <w:shd w:val="clear" w:color="auto" w:fill="auto"/>
          </w:tcPr>
          <w:p w14:paraId="3570FBDE" w14:textId="77777777" w:rsidR="005E17F8" w:rsidRPr="00BC6176" w:rsidRDefault="005E17F8" w:rsidP="005E17F8">
            <w:pPr>
              <w:pStyle w:val="aff5"/>
            </w:pPr>
            <w:r w:rsidRPr="00BC6176">
              <w:t>Тест на лошадях 7 лет – Финальный тест</w:t>
            </w:r>
          </w:p>
        </w:tc>
        <w:tc>
          <w:tcPr>
            <w:tcW w:w="5528" w:type="dxa"/>
            <w:shd w:val="clear" w:color="auto" w:fill="auto"/>
          </w:tcPr>
          <w:p w14:paraId="4A7B38A8" w14:textId="77777777" w:rsidR="005E17F8" w:rsidRPr="00BC6176" w:rsidRDefault="005E17F8" w:rsidP="005E17F8">
            <w:pPr>
              <w:pStyle w:val="aff5"/>
            </w:pPr>
            <w:r w:rsidRPr="00BC6176">
              <w:t>350 баллов за технику и 50 баллов за качество исполнения</w:t>
            </w:r>
          </w:p>
        </w:tc>
      </w:tr>
    </w:tbl>
    <w:p w14:paraId="59A5AF6A" w14:textId="77777777" w:rsidR="005E17F8" w:rsidRDefault="005E17F8" w:rsidP="005E17F8">
      <w:r>
        <w:t>6.3</w:t>
      </w:r>
      <w:r w:rsidRPr="00241DB6">
        <w:t>.2</w:t>
      </w:r>
      <w:r>
        <w:t>. </w:t>
      </w:r>
      <w:r w:rsidRPr="00241DB6">
        <w:t>Проценты</w:t>
      </w:r>
      <w:r w:rsidRPr="00F220EE">
        <w:t xml:space="preserve">: </w:t>
      </w:r>
    </w:p>
    <w:p w14:paraId="44474EBF" w14:textId="77777777" w:rsidR="005E17F8" w:rsidRPr="00F220EE" w:rsidRDefault="005E17F8" w:rsidP="005E17F8">
      <w:r>
        <w:t>Все результаты должны публиковаться в процентах с точностью до трех знаков после запятой.  Р</w:t>
      </w:r>
      <w:r w:rsidRPr="00F220EE">
        <w:t>езультаты в процентах с точностью до</w:t>
      </w:r>
      <w:r>
        <w:t xml:space="preserve"> трех</w:t>
      </w:r>
      <w:r w:rsidRPr="00F220EE">
        <w:t xml:space="preserve"> знаков после запятой должны округляться согласно данному примеру: </w:t>
      </w:r>
      <w:proofErr w:type="gramStart"/>
      <w:r w:rsidRPr="00F220EE">
        <w:t>0,0011-0,0014</w:t>
      </w:r>
      <w:proofErr w:type="gramEnd"/>
      <w:r w:rsidRPr="00F220EE">
        <w:t xml:space="preserve"> округляется в меньшую сторону; 0,0015-0,0019 – в большую.</w:t>
      </w:r>
    </w:p>
    <w:p w14:paraId="7EA4DC09" w14:textId="77777777" w:rsidR="005E17F8" w:rsidRDefault="005E17F8" w:rsidP="005E17F8">
      <w:r>
        <w:t>6.3.4. </w:t>
      </w:r>
      <w:r w:rsidRPr="00F220EE">
        <w:t>Подсчеты:</w:t>
      </w:r>
      <w:r>
        <w:t xml:space="preserve"> </w:t>
      </w:r>
    </w:p>
    <w:p w14:paraId="159A3FA1" w14:textId="77777777" w:rsidR="005E17F8" w:rsidRPr="00F220EE" w:rsidRDefault="005E17F8" w:rsidP="005E17F8">
      <w:r>
        <w:t>а) в</w:t>
      </w:r>
      <w:r w:rsidRPr="00F220EE">
        <w:t xml:space="preserve"> </w:t>
      </w:r>
      <w:r>
        <w:t>тест</w:t>
      </w:r>
      <w:r w:rsidRPr="00F220EE">
        <w:t xml:space="preserve">ах, где есть только оценки за технику, процент по каждому судье рассчитывается путем сложения всех оценок за элементы (с учетом соответствующих коэффициентов) и деления данной суммы на максимальное количество </w:t>
      </w:r>
      <w:r>
        <w:t>баллов, затем умноженное на 100;</w:t>
      </w:r>
    </w:p>
    <w:p w14:paraId="5987CECA" w14:textId="77777777" w:rsidR="005E17F8" w:rsidRPr="00F220EE" w:rsidRDefault="005E17F8" w:rsidP="005E17F8">
      <w:r>
        <w:t>б) в</w:t>
      </w:r>
      <w:r w:rsidRPr="00F220EE">
        <w:t xml:space="preserve"> </w:t>
      </w:r>
      <w:r>
        <w:t>тест</w:t>
      </w:r>
      <w:r w:rsidRPr="00F220EE">
        <w:t>ах, где есть оценки за технику и артистизм, процент по каждому судье рассчитывается путем сложения процента за технику и процента за артистизм и деления данной суммы на два.</w:t>
      </w:r>
      <w:r>
        <w:t xml:space="preserve"> </w:t>
      </w:r>
      <w:r w:rsidRPr="00F220EE">
        <w:t>Итоговый процент получается путем сложения процентов по каждому судье и деления данной суммы на количество судей.</w:t>
      </w:r>
    </w:p>
    <w:p w14:paraId="4A150A47" w14:textId="77777777" w:rsidR="005E17F8" w:rsidRPr="00F220EE" w:rsidRDefault="005E17F8" w:rsidP="005E17F8">
      <w:r w:rsidRPr="00F220EE">
        <w:t>Например:</w:t>
      </w:r>
    </w:p>
    <w:p w14:paraId="2438190A" w14:textId="77777777" w:rsidR="005E17F8" w:rsidRDefault="005E17F8" w:rsidP="005E17F8">
      <w:r w:rsidRPr="00F220EE">
        <w:t>Процент по каждому</w:t>
      </w:r>
      <w:r w:rsidRPr="00241DB6">
        <w:t xml:space="preserve"> судье:</w:t>
      </w:r>
    </w:p>
    <w:p w14:paraId="172566E8" w14:textId="77777777" w:rsidR="005E17F8" w:rsidRPr="00241DB6" w:rsidRDefault="005E17F8" w:rsidP="005E17F8">
      <w:r w:rsidRPr="00241DB6">
        <w:t>Е=69,990%, Н=70,333%, С=70,205%, М=71,120%, В=69,660%;</w:t>
      </w:r>
    </w:p>
    <w:p w14:paraId="10E996B2" w14:textId="77777777" w:rsidR="005E17F8" w:rsidRPr="00241DB6" w:rsidRDefault="005E17F8" w:rsidP="005E17F8">
      <w:r>
        <w:t>Итоговый процент: 70,244%</w:t>
      </w:r>
    </w:p>
    <w:p w14:paraId="6C46D7EB" w14:textId="77777777" w:rsidR="005E17F8" w:rsidRDefault="005E17F8" w:rsidP="005E17F8">
      <w:r>
        <w:t>в) в тестах на лошадях 7 лет и тестах для возрастной группы «мальчики, девочки», где судьи делятся на две бригады, оценка за технику высчитывается как обычно, а оценка за качество посадки или аллюров высчитывается следующим образом: все оценки складываются, делятся на количество оценок и умножаются на 10.</w:t>
      </w:r>
    </w:p>
    <w:p w14:paraId="74D6477B" w14:textId="77777777" w:rsidR="005E17F8" w:rsidRPr="00CD0358" w:rsidRDefault="005E17F8" w:rsidP="005E17F8">
      <w:r w:rsidRPr="00CD0358">
        <w:t xml:space="preserve">Например: </w:t>
      </w:r>
      <w:r>
        <w:t xml:space="preserve">в тестах для возрастной группы «мальчики, девочки» четыре оценки складываются, делятся на </w:t>
      </w:r>
      <w:r w:rsidRPr="00CD0358">
        <w:t xml:space="preserve">4 </w:t>
      </w:r>
      <w:r>
        <w:t>и умножаются</w:t>
      </w:r>
      <w:r w:rsidRPr="00CD0358">
        <w:t xml:space="preserve"> </w:t>
      </w:r>
      <w:r>
        <w:t xml:space="preserve">на </w:t>
      </w:r>
      <w:r w:rsidRPr="00CD0358">
        <w:t>10</w:t>
      </w:r>
      <w:r>
        <w:t xml:space="preserve"> (или складываются и сразу делятся на 0,4)</w:t>
      </w:r>
      <w:r w:rsidRPr="00CD0358">
        <w:t xml:space="preserve">. </w:t>
      </w:r>
      <w:r>
        <w:t>Положение и посадка всадника</w:t>
      </w:r>
      <w:r w:rsidRPr="00CD0358">
        <w:t xml:space="preserve"> 7.5 +</w:t>
      </w:r>
      <w:r>
        <w:t xml:space="preserve"> эффективность применения средств управления</w:t>
      </w:r>
      <w:r w:rsidRPr="00CD0358">
        <w:t xml:space="preserve"> 7.2 + </w:t>
      </w:r>
      <w:r>
        <w:t>точность</w:t>
      </w:r>
      <w:r w:rsidRPr="00CD0358">
        <w:t xml:space="preserve"> 7.5 + </w:t>
      </w:r>
      <w:r>
        <w:t xml:space="preserve">общее впечатление 7.2 = </w:t>
      </w:r>
      <w:proofErr w:type="gramStart"/>
      <w:r w:rsidRPr="00CD0358">
        <w:t>29.4</w:t>
      </w:r>
      <w:r>
        <w:t xml:space="preserve"> </w:t>
      </w:r>
      <w:r w:rsidRPr="00CD0358">
        <w:t>:</w:t>
      </w:r>
      <w:proofErr w:type="gramEnd"/>
      <w:r>
        <w:t xml:space="preserve"> 0,</w:t>
      </w:r>
      <w:r w:rsidRPr="00CD0358">
        <w:t>4</w:t>
      </w:r>
      <w:r>
        <w:t xml:space="preserve"> </w:t>
      </w:r>
      <w:r w:rsidRPr="00CD0358">
        <w:t>=</w:t>
      </w:r>
      <w:r>
        <w:t xml:space="preserve"> </w:t>
      </w:r>
      <w:r w:rsidRPr="00CD0358">
        <w:t>73.5%</w:t>
      </w:r>
    </w:p>
    <w:p w14:paraId="5B81364A" w14:textId="77777777" w:rsidR="005E17F8" w:rsidRDefault="005E17F8" w:rsidP="005E17F8">
      <w:r>
        <w:t>Итоговый результат: оценка за качество и оценка за технику составляют 50% окончательного результата.</w:t>
      </w:r>
    </w:p>
    <w:p w14:paraId="070C916C" w14:textId="77777777" w:rsidR="005E17F8" w:rsidRDefault="005E17F8" w:rsidP="005E17F8">
      <w:r>
        <w:lastRenderedPageBreak/>
        <w:t xml:space="preserve">Судейство </w:t>
      </w:r>
      <w:proofErr w:type="spellStart"/>
      <w:r>
        <w:rPr>
          <w:lang w:val="en-US"/>
        </w:rPr>
        <w:t>CDNCh</w:t>
      </w:r>
      <w:proofErr w:type="spellEnd"/>
      <w:r w:rsidRPr="0001613E">
        <w:t xml:space="preserve"> </w:t>
      </w:r>
      <w:r>
        <w:t>тремя судьями: итоговый результат определяется делением суммы результата за технику в % и результата за качество в % на два.</w:t>
      </w:r>
    </w:p>
    <w:p w14:paraId="08339C3A" w14:textId="77777777" w:rsidR="005E17F8" w:rsidRDefault="005E17F8" w:rsidP="005E17F8">
      <w:r>
        <w:t xml:space="preserve">Судейство </w:t>
      </w:r>
      <w:proofErr w:type="spellStart"/>
      <w:r>
        <w:rPr>
          <w:lang w:val="en-US"/>
        </w:rPr>
        <w:t>CDNCh</w:t>
      </w:r>
      <w:proofErr w:type="spellEnd"/>
      <w:r w:rsidRPr="0001613E">
        <w:t xml:space="preserve"> </w:t>
      </w:r>
      <w:r>
        <w:t>пятью судьями: сумма среднего арифметического трех результатов за технику (в %) и результата за качество (в %) делится на два.</w:t>
      </w:r>
    </w:p>
    <w:p w14:paraId="3EFD1531" w14:textId="77777777" w:rsidR="005E17F8" w:rsidRDefault="005E17F8" w:rsidP="005E17F8">
      <w:r>
        <w:t>г) в тестах на молодых лошадях 4, 5, 6 лет для получения итогового результата необходимо умножить на два сумму всех пяти оценок.</w:t>
      </w:r>
    </w:p>
    <w:p w14:paraId="0E22D484" w14:textId="77777777" w:rsidR="005E17F8" w:rsidRDefault="005E17F8" w:rsidP="005E17F8">
      <w:r>
        <w:t>6.4. Если участник отказывается от участия до начала соревнований, или во время исполнения теста снимается по собственному желанию, исключается или «не допускается к участию», в технических результатах должно быть, соответственно, указано:</w:t>
      </w:r>
    </w:p>
    <w:p w14:paraId="693F8C04" w14:textId="77777777" w:rsidR="005E17F8" w:rsidRDefault="005E17F8" w:rsidP="005E17F8">
      <w:r>
        <w:t>- отказался от участия (</w:t>
      </w:r>
      <w:r>
        <w:rPr>
          <w:lang w:val="en-US"/>
        </w:rPr>
        <w:t>W</w:t>
      </w:r>
      <w:proofErr w:type="spellStart"/>
      <w:r>
        <w:t>ithdrawn</w:t>
      </w:r>
      <w:proofErr w:type="spellEnd"/>
      <w:r>
        <w:t>) – отменил свое выступление до начала соревнований, по уважительной причине, принятой Главным судьей;</w:t>
      </w:r>
    </w:p>
    <w:p w14:paraId="45EB5AE8" w14:textId="77777777" w:rsidR="005E17F8" w:rsidRPr="00650A98" w:rsidRDefault="005E17F8" w:rsidP="005E17F8">
      <w:r>
        <w:t>- «сошел» (</w:t>
      </w:r>
      <w:r>
        <w:rPr>
          <w:lang w:val="en-US"/>
        </w:rPr>
        <w:t>Retired</w:t>
      </w:r>
      <w:r w:rsidRPr="00650A98">
        <w:t xml:space="preserve">) </w:t>
      </w:r>
      <w:r>
        <w:t>–</w:t>
      </w:r>
      <w:r w:rsidRPr="00650A98">
        <w:t xml:space="preserve"> </w:t>
      </w:r>
      <w:r>
        <w:t>участник снялся во время выступления;</w:t>
      </w:r>
    </w:p>
    <w:p w14:paraId="710B4DDF" w14:textId="77777777" w:rsidR="005E17F8" w:rsidRDefault="005E17F8" w:rsidP="005E17F8">
      <w:r>
        <w:t>- «исключен» (</w:t>
      </w:r>
      <w:r>
        <w:rPr>
          <w:lang w:val="en-US"/>
        </w:rPr>
        <w:t>E</w:t>
      </w:r>
      <w:proofErr w:type="spellStart"/>
      <w:r>
        <w:t>liminated</w:t>
      </w:r>
      <w:proofErr w:type="spellEnd"/>
      <w:r>
        <w:t>) – участник начал выступление, но был остановлен и был прекратил выступление из-за нарушения правил;</w:t>
      </w:r>
    </w:p>
    <w:p w14:paraId="59B74AD0" w14:textId="77777777" w:rsidR="005E17F8" w:rsidRDefault="005E17F8" w:rsidP="005E17F8">
      <w:r>
        <w:t>- «не стартовал» (</w:t>
      </w:r>
      <w:r>
        <w:rPr>
          <w:lang w:val="en-US"/>
        </w:rPr>
        <w:t>N</w:t>
      </w:r>
      <w:r>
        <w:t xml:space="preserve">o </w:t>
      </w:r>
      <w:proofErr w:type="spellStart"/>
      <w:r>
        <w:t>show</w:t>
      </w:r>
      <w:proofErr w:type="spellEnd"/>
      <w:r>
        <w:t>) – участник не явился на старт без объяснения причин;</w:t>
      </w:r>
    </w:p>
    <w:p w14:paraId="67BDEF7E" w14:textId="77777777" w:rsidR="005E17F8" w:rsidRDefault="005E17F8" w:rsidP="005E17F8">
      <w:r>
        <w:t>или соответствующие сокращения.</w:t>
      </w:r>
    </w:p>
    <w:p w14:paraId="7C999E1F" w14:textId="77777777" w:rsidR="005E17F8" w:rsidRDefault="005E17F8" w:rsidP="005E17F8">
      <w:r>
        <w:t>6.5. Судейство с демонстрацией оценок на экране. Во время судейства демонстрируемые оценки не должны быть видны судьям. Рекомендуется показывать зрителям полученные проценты на данный момент и среднюю оценку по всем судьям за каждое движение.</w:t>
      </w:r>
    </w:p>
    <w:p w14:paraId="2C53F3F0" w14:textId="77777777" w:rsidR="005E17F8" w:rsidRDefault="005E17F8" w:rsidP="005E17F8">
      <w:pPr>
        <w:pStyle w:val="2"/>
      </w:pPr>
      <w:bookmarkStart w:id="131" w:name="_Toc66544079"/>
      <w:r>
        <w:t>Статья Х-16</w:t>
      </w:r>
      <w:r w:rsidRPr="001059AE">
        <w:t>. Классификация участников по итогам соревнований</w:t>
      </w:r>
      <w:r>
        <w:t xml:space="preserve"> и церемония награждения</w:t>
      </w:r>
      <w:r w:rsidRPr="001059AE">
        <w:t>.</w:t>
      </w:r>
      <w:bookmarkEnd w:id="131"/>
    </w:p>
    <w:p w14:paraId="2BC20E96" w14:textId="77777777" w:rsidR="005E17F8" w:rsidRPr="004D0B02" w:rsidRDefault="005E17F8" w:rsidP="005E17F8">
      <w:pPr>
        <w:pStyle w:val="32"/>
      </w:pPr>
      <w:r w:rsidRPr="004D0B02">
        <w:t xml:space="preserve">1. Для соревнований </w:t>
      </w:r>
      <w:r w:rsidRPr="004D0B02">
        <w:rPr>
          <w:lang w:val="en-US"/>
        </w:rPr>
        <w:t>CDN</w:t>
      </w:r>
      <w:r w:rsidRPr="004D0B02">
        <w:t>/</w:t>
      </w:r>
      <w:r w:rsidRPr="004D0B02">
        <w:rPr>
          <w:lang w:val="en-US"/>
        </w:rPr>
        <w:t>CDNP</w:t>
      </w:r>
      <w:r w:rsidRPr="004D0B02">
        <w:t>:</w:t>
      </w:r>
    </w:p>
    <w:p w14:paraId="4EB66682" w14:textId="77777777" w:rsidR="005E17F8" w:rsidRDefault="005E17F8" w:rsidP="005E17F8">
      <w:r>
        <w:t>1.1. </w:t>
      </w:r>
      <w:r w:rsidRPr="001059AE">
        <w:t>Классификация в номере программы.</w:t>
      </w:r>
      <w:r>
        <w:t xml:space="preserve"> </w:t>
      </w:r>
    </w:p>
    <w:p w14:paraId="46877725" w14:textId="77777777" w:rsidR="005E17F8" w:rsidRPr="001059AE" w:rsidRDefault="005E17F8" w:rsidP="005E17F8">
      <w:r>
        <w:t>После каждого выступления, когда все судьи выставят общие оценки и подпишут судейские протоколы, протоколы передаются в секретариат, где происходит их подсчет. Оценки умножаются на соответствующие коэффициенты, суммируются, переводятся в проценты и выводится итоговый процент.</w:t>
      </w:r>
    </w:p>
    <w:p w14:paraId="55F2B230" w14:textId="77777777" w:rsidR="005E17F8" w:rsidRDefault="005E17F8" w:rsidP="005E17F8">
      <w:r>
        <w:t xml:space="preserve">1.1.1. Распределение мест </w:t>
      </w:r>
      <w:r w:rsidRPr="00302F6A">
        <w:t>в номере программы</w:t>
      </w:r>
      <w:r w:rsidRPr="00554013">
        <w:rPr>
          <w:rFonts w:eastAsiaTheme="majorEastAsia"/>
        </w:rPr>
        <w:t xml:space="preserve"> </w:t>
      </w:r>
      <w:r>
        <w:t>определяется следующим образом:</w:t>
      </w:r>
    </w:p>
    <w:p w14:paraId="5AAABCEB" w14:textId="77777777" w:rsidR="005E17F8" w:rsidRPr="00302F6A" w:rsidRDefault="005E17F8" w:rsidP="005E17F8">
      <w:r>
        <w:t xml:space="preserve">Во всех соревнованиях победителем считается участник, получивший наивысший процент, вторым – участник, имеющий следующий результат и </w:t>
      </w:r>
      <w:proofErr w:type="gramStart"/>
      <w:r>
        <w:t>т.д.</w:t>
      </w:r>
      <w:proofErr w:type="gramEnd"/>
      <w:r>
        <w:t xml:space="preserve"> </w:t>
      </w:r>
      <w:r w:rsidRPr="00302F6A">
        <w:t xml:space="preserve">В случае равенства процентов, когда речь идет о первых </w:t>
      </w:r>
      <w:r>
        <w:t>трех</w:t>
      </w:r>
      <w:r w:rsidRPr="00302F6A">
        <w:t xml:space="preserve"> местах, наибольший результат, занимающий </w:t>
      </w:r>
      <w:r>
        <w:t>среднее</w:t>
      </w:r>
      <w:r w:rsidRPr="00302F6A">
        <w:t xml:space="preserve"> положение среди результатов всех судей, будет определяющим. Сред</w:t>
      </w:r>
      <w:r>
        <w:t>ний</w:t>
      </w:r>
      <w:r w:rsidRPr="00302F6A">
        <w:t xml:space="preserve"> результат </w:t>
      </w:r>
      <w:r>
        <w:t xml:space="preserve">– </w:t>
      </w:r>
      <w:r w:rsidRPr="00302F6A">
        <w:t>это резу</w:t>
      </w:r>
      <w:r>
        <w:t>льтат, стоящий в середине в ряду</w:t>
      </w:r>
      <w:r w:rsidRPr="00302F6A">
        <w:t xml:space="preserve"> результатов. Чтобы узнать сред</w:t>
      </w:r>
      <w:r>
        <w:t>ний</w:t>
      </w:r>
      <w:r w:rsidRPr="00302F6A">
        <w:t xml:space="preserve"> </w:t>
      </w:r>
      <w:r>
        <w:t>результат</w:t>
      </w:r>
      <w:r w:rsidRPr="00302F6A">
        <w:t xml:space="preserve">, нужно расположить их </w:t>
      </w:r>
      <w:r>
        <w:t xml:space="preserve">в порядке возрастания. Например: </w:t>
      </w:r>
      <w:proofErr w:type="gramStart"/>
      <w:r>
        <w:t>68,5% – 69%</w:t>
      </w:r>
      <w:proofErr w:type="gramEnd"/>
      <w:r>
        <w:t xml:space="preserve"> </w:t>
      </w:r>
      <w:r w:rsidRPr="00302F6A">
        <w:t>–</w:t>
      </w:r>
      <w:r>
        <w:t xml:space="preserve"> </w:t>
      </w:r>
      <w:r w:rsidRPr="00302F6A">
        <w:t>70%</w:t>
      </w:r>
      <w:r>
        <w:t xml:space="preserve"> – 70,5% – 71% – </w:t>
      </w:r>
      <w:r w:rsidRPr="00302F6A">
        <w:t>в данном случае 70% это сред</w:t>
      </w:r>
      <w:r>
        <w:t>ний</w:t>
      </w:r>
      <w:r w:rsidRPr="00302F6A">
        <w:t xml:space="preserve"> результат. </w:t>
      </w:r>
    </w:p>
    <w:p w14:paraId="631E6946" w14:textId="77777777" w:rsidR="005E17F8" w:rsidRPr="00302F6A" w:rsidRDefault="005E17F8" w:rsidP="005E17F8">
      <w:r>
        <w:lastRenderedPageBreak/>
        <w:t>1.1.2. </w:t>
      </w:r>
      <w:r w:rsidRPr="00302F6A">
        <w:t xml:space="preserve">В случае равенства процентов в </w:t>
      </w:r>
      <w:proofErr w:type="spellStart"/>
      <w:r>
        <w:t>КЮРе</w:t>
      </w:r>
      <w:proofErr w:type="spellEnd"/>
      <w:r>
        <w:t>, когда речь идет о первых трех</w:t>
      </w:r>
      <w:r w:rsidRPr="00302F6A">
        <w:t xml:space="preserve"> местах, лучшее место получает </w:t>
      </w:r>
      <w:r>
        <w:t>участник,</w:t>
      </w:r>
      <w:r w:rsidRPr="00302F6A">
        <w:t xml:space="preserve"> с более высокими оценками за артис</w:t>
      </w:r>
      <w:r>
        <w:t>тизм.</w:t>
      </w:r>
    </w:p>
    <w:p w14:paraId="20B97D78" w14:textId="77777777" w:rsidR="005E17F8" w:rsidRDefault="005E17F8" w:rsidP="005E17F8">
      <w:r>
        <w:t>1.1.3. </w:t>
      </w:r>
      <w:r w:rsidRPr="00302F6A">
        <w:t xml:space="preserve">В случае равенства процентов у участников, не вошедших в число трех лучших, </w:t>
      </w:r>
      <w:r>
        <w:t>они получают одинаковые места.</w:t>
      </w:r>
    </w:p>
    <w:p w14:paraId="070F32AC" w14:textId="77777777" w:rsidR="005E17F8" w:rsidRPr="00351750" w:rsidRDefault="005E17F8" w:rsidP="005E17F8">
      <w:r>
        <w:t xml:space="preserve">1.1.4. В случае равенства процентов за первые три места в тестах на молодых лошадях применяется следующая система: лучшее место получает участник с более высоким средним арифметическим оценок за подчинение и общее впечатление. Если равенство сохраняется – решающей будет оценка за подчинение. Если равенство все же продолжает сохраняться, участники должны получить одинаковое место. </w:t>
      </w:r>
    </w:p>
    <w:p w14:paraId="6D17AE4C" w14:textId="77777777" w:rsidR="005E17F8" w:rsidRDefault="005E17F8" w:rsidP="005E17F8">
      <w:r>
        <w:t>1.2. </w:t>
      </w:r>
      <w:r w:rsidRPr="00943873">
        <w:t>Классификация в виде программы</w:t>
      </w:r>
      <w:r>
        <w:t>.</w:t>
      </w:r>
    </w:p>
    <w:p w14:paraId="40869431" w14:textId="77777777" w:rsidR="005E17F8" w:rsidRDefault="005E17F8" w:rsidP="005E17F8">
      <w:r>
        <w:t xml:space="preserve">1.2.1. Для </w:t>
      </w:r>
      <w:r>
        <w:rPr>
          <w:lang w:val="en-US"/>
        </w:rPr>
        <w:t>CDN</w:t>
      </w:r>
      <w:r>
        <w:t>/</w:t>
      </w:r>
      <w:r w:rsidRPr="00943873">
        <w:rPr>
          <w:lang w:val="en-US"/>
        </w:rPr>
        <w:t>CDNP</w:t>
      </w:r>
      <w:r>
        <w:t xml:space="preserve"> классификация в виде программы производится одним из следующих способов:</w:t>
      </w:r>
    </w:p>
    <w:p w14:paraId="05EFFBF0" w14:textId="77777777" w:rsidR="005E17F8" w:rsidRDefault="005E17F8" w:rsidP="005E17F8">
      <w:r>
        <w:t>- по результату финального теста;</w:t>
      </w:r>
    </w:p>
    <w:p w14:paraId="62A0DB63" w14:textId="77777777" w:rsidR="005E17F8" w:rsidRDefault="005E17F8" w:rsidP="005E17F8">
      <w:r>
        <w:t xml:space="preserve">- по сумме результатов </w:t>
      </w:r>
      <w:proofErr w:type="spellStart"/>
      <w:r>
        <w:t>езд</w:t>
      </w:r>
      <w:proofErr w:type="spellEnd"/>
      <w:r>
        <w:t xml:space="preserve"> (в %), включенных в данный вид программы.</w:t>
      </w:r>
    </w:p>
    <w:p w14:paraId="500D3D74" w14:textId="77777777" w:rsidR="005E17F8" w:rsidRPr="00241DB6" w:rsidRDefault="005E17F8" w:rsidP="005E17F8">
      <w:r>
        <w:t>1.2.2. Участники, не допущенные в финальный тест, классифицируются в виде программы в соответствии с суммой результатов тестов, в которых они приняли участие.</w:t>
      </w:r>
    </w:p>
    <w:p w14:paraId="26FB78D6" w14:textId="77777777" w:rsidR="005E17F8" w:rsidRDefault="005E17F8" w:rsidP="005E17F8">
      <w:r>
        <w:t xml:space="preserve">1.2.3. В случае равенства результата за </w:t>
      </w:r>
      <w:proofErr w:type="gramStart"/>
      <w:r>
        <w:t>1 – 3</w:t>
      </w:r>
      <w:proofErr w:type="gramEnd"/>
      <w:r>
        <w:t xml:space="preserve"> места более высокое место займет участник, занявший более высокое место в финальном тесте.</w:t>
      </w:r>
    </w:p>
    <w:p w14:paraId="18578096" w14:textId="77777777" w:rsidR="005E17F8" w:rsidRPr="00943873" w:rsidRDefault="005E17F8" w:rsidP="005E17F8">
      <w:pPr>
        <w:pStyle w:val="32"/>
      </w:pPr>
      <w:r>
        <w:t>2. </w:t>
      </w:r>
      <w:r w:rsidRPr="00943873">
        <w:t xml:space="preserve">Для соревнований </w:t>
      </w:r>
      <w:r w:rsidRPr="00943873">
        <w:rPr>
          <w:lang w:val="en-US"/>
        </w:rPr>
        <w:t>CDNO</w:t>
      </w:r>
      <w:r w:rsidRPr="00943873">
        <w:t>/</w:t>
      </w:r>
      <w:r w:rsidRPr="00943873">
        <w:rPr>
          <w:lang w:val="en-US"/>
        </w:rPr>
        <w:t>CDNOP</w:t>
      </w:r>
      <w:r w:rsidRPr="00943873">
        <w:t>:</w:t>
      </w:r>
    </w:p>
    <w:p w14:paraId="6FECC1F9" w14:textId="77777777" w:rsidR="005E17F8" w:rsidRDefault="005E17F8" w:rsidP="005E17F8">
      <w:r>
        <w:t>2.1. </w:t>
      </w:r>
      <w:r w:rsidRPr="00943873">
        <w:t>Классификация в виде программы</w:t>
      </w:r>
      <w:r>
        <w:t>.</w:t>
      </w:r>
    </w:p>
    <w:p w14:paraId="68DA523C" w14:textId="77777777" w:rsidR="005E17F8" w:rsidRDefault="005E17F8" w:rsidP="005E17F8">
      <w:r>
        <w:t xml:space="preserve">Для </w:t>
      </w:r>
      <w:r>
        <w:rPr>
          <w:lang w:val="en-US"/>
        </w:rPr>
        <w:t>CDNO</w:t>
      </w:r>
      <w:r>
        <w:t>/</w:t>
      </w:r>
      <w:r w:rsidRPr="00943873">
        <w:rPr>
          <w:lang w:val="en-US"/>
        </w:rPr>
        <w:t>CDNOP</w:t>
      </w:r>
      <w:r>
        <w:t xml:space="preserve"> классификация в виде программы производится одним из следующих способов:</w:t>
      </w:r>
    </w:p>
    <w:p w14:paraId="1A91AD7A" w14:textId="77777777" w:rsidR="005E17F8" w:rsidRDefault="005E17F8" w:rsidP="005E17F8">
      <w:r>
        <w:t xml:space="preserve">- по сумме результатов зачетных членов команды в тесте, по результатам которой определяется классификация </w:t>
      </w:r>
      <w:r>
        <w:rPr>
          <w:lang w:val="en-US"/>
        </w:rPr>
        <w:t>CDNO</w:t>
      </w:r>
      <w:r>
        <w:t>/</w:t>
      </w:r>
      <w:r w:rsidRPr="00943873">
        <w:rPr>
          <w:lang w:val="en-US"/>
        </w:rPr>
        <w:t>CDNOP</w:t>
      </w:r>
      <w:r>
        <w:t xml:space="preserve"> (БП, КП</w:t>
      </w:r>
      <w:r>
        <w:rPr>
          <w:lang w:val="en-US"/>
        </w:rPr>
        <w:t>J</w:t>
      </w:r>
      <w:r>
        <w:t xml:space="preserve"> и </w:t>
      </w:r>
      <w:proofErr w:type="gramStart"/>
      <w:r>
        <w:t>т.п.</w:t>
      </w:r>
      <w:proofErr w:type="gramEnd"/>
      <w:r>
        <w:t>);</w:t>
      </w:r>
    </w:p>
    <w:p w14:paraId="61B8E774" w14:textId="77777777" w:rsidR="005E17F8" w:rsidRDefault="005E17F8" w:rsidP="005E17F8">
      <w:r>
        <w:t>- по сумме результатов зачетных членов команды в двух или более тестах – в соответствии с условием Положения (регламента) о соревнованиях.</w:t>
      </w:r>
    </w:p>
    <w:p w14:paraId="0D942795" w14:textId="77777777" w:rsidR="005E17F8" w:rsidRDefault="005E17F8" w:rsidP="005E17F8">
      <w:r>
        <w:t>2.</w:t>
      </w:r>
      <w:r w:rsidRPr="0001613E">
        <w:t>1.1.</w:t>
      </w:r>
      <w:r>
        <w:t> Для целей данной статьи результат участника может учитываться как в процентах (%), так и занятое место, так и занятое место с переводом в положительные баллы.</w:t>
      </w:r>
    </w:p>
    <w:p w14:paraId="07BF3BD3" w14:textId="77777777" w:rsidR="005E17F8" w:rsidRPr="00302F6A" w:rsidRDefault="005E17F8" w:rsidP="005E17F8">
      <w:r>
        <w:t>2.1.2. </w:t>
      </w:r>
      <w:r w:rsidRPr="00302F6A">
        <w:t xml:space="preserve">Распределение мест в </w:t>
      </w:r>
      <w:r>
        <w:rPr>
          <w:lang w:val="en-US"/>
        </w:rPr>
        <w:t>CDNO</w:t>
      </w:r>
      <w:r>
        <w:t>/</w:t>
      </w:r>
      <w:r w:rsidRPr="00943873">
        <w:rPr>
          <w:lang w:val="en-US"/>
        </w:rPr>
        <w:t>CDNOP</w:t>
      </w:r>
      <w:r w:rsidRPr="00302F6A">
        <w:t xml:space="preserve"> определяется следующим образом: во всех командных соревнованиях победившей считается команда с максимальн</w:t>
      </w:r>
      <w:r>
        <w:t>ым</w:t>
      </w:r>
      <w:r w:rsidRPr="00302F6A">
        <w:t xml:space="preserve"> </w:t>
      </w:r>
      <w:r>
        <w:t>результатом зачетных участников команды</w:t>
      </w:r>
      <w:r w:rsidRPr="00302F6A">
        <w:t xml:space="preserve">, второй – команда, имеющая следующий результат и </w:t>
      </w:r>
      <w:proofErr w:type="gramStart"/>
      <w:r w:rsidRPr="00302F6A">
        <w:t>т.д.</w:t>
      </w:r>
      <w:proofErr w:type="gramEnd"/>
      <w:r w:rsidRPr="00302F6A">
        <w:t xml:space="preserve"> </w:t>
      </w:r>
    </w:p>
    <w:p w14:paraId="4E66C613" w14:textId="77777777" w:rsidR="005E17F8" w:rsidRDefault="005E17F8" w:rsidP="005E17F8">
      <w:r>
        <w:t>2.1.3. </w:t>
      </w:r>
      <w:r w:rsidRPr="00302F6A">
        <w:t xml:space="preserve">В случае равенства баллов более высокое место занимает команда, в которой </w:t>
      </w:r>
      <w:r>
        <w:t>участник</w:t>
      </w:r>
      <w:r w:rsidRPr="00302F6A">
        <w:t>, по</w:t>
      </w:r>
      <w:r>
        <w:t>казавший самый низкий результат из результатов</w:t>
      </w:r>
      <w:r w:rsidRPr="00302F6A">
        <w:t>, вошедших в зачет, имеет лучший результат.</w:t>
      </w:r>
      <w:bookmarkStart w:id="132" w:name="_Toc534793905"/>
      <w:bookmarkStart w:id="133" w:name="_Toc350175893"/>
      <w:bookmarkStart w:id="134" w:name="_Toc350176608"/>
    </w:p>
    <w:p w14:paraId="57C99820" w14:textId="77777777" w:rsidR="005E17F8" w:rsidRPr="00B13D0E" w:rsidRDefault="005E17F8" w:rsidP="005E17F8">
      <w:pPr>
        <w:pStyle w:val="32"/>
      </w:pPr>
      <w:r>
        <w:lastRenderedPageBreak/>
        <w:t>3. </w:t>
      </w:r>
      <w:r w:rsidRPr="000E3B82">
        <w:rPr>
          <w:highlight w:val="white"/>
        </w:rPr>
        <w:t>Особенности</w:t>
      </w:r>
      <w:r w:rsidRPr="00B13D0E">
        <w:t xml:space="preserve"> классификации на </w:t>
      </w:r>
      <w:r>
        <w:t>чемпионатах, Кубках, первенствах.</w:t>
      </w:r>
    </w:p>
    <w:p w14:paraId="6BDDD991" w14:textId="77777777" w:rsidR="005E17F8" w:rsidRPr="00C2403C" w:rsidRDefault="005E17F8" w:rsidP="005E17F8">
      <w:r>
        <w:rPr>
          <w:u w:val="single"/>
        </w:rPr>
        <w:t>3.1.1. </w:t>
      </w:r>
      <w:r w:rsidRPr="000F0F78">
        <w:rPr>
          <w:u w:val="single"/>
        </w:rPr>
        <w:t>Личные соревнования (</w:t>
      </w:r>
      <w:r>
        <w:rPr>
          <w:u w:val="single"/>
        </w:rPr>
        <w:t>ч</w:t>
      </w:r>
      <w:r w:rsidRPr="000F0F78">
        <w:rPr>
          <w:u w:val="single"/>
        </w:rPr>
        <w:t>емпионат и Кубок)</w:t>
      </w:r>
      <w:r>
        <w:t xml:space="preserve">. </w:t>
      </w:r>
      <w:r w:rsidRPr="00C2403C">
        <w:rPr>
          <w:highlight w:val="white"/>
        </w:rPr>
        <w:t>Абсолютный Победитель Кубка России и приз</w:t>
      </w:r>
      <w:r w:rsidRPr="00D72E9F">
        <w:rPr>
          <w:highlight w:val="white"/>
        </w:rPr>
        <w:t>е</w:t>
      </w:r>
      <w:r w:rsidRPr="00C2403C">
        <w:rPr>
          <w:highlight w:val="white"/>
        </w:rPr>
        <w:t>ры Кубка России (</w:t>
      </w:r>
      <w:proofErr w:type="gramStart"/>
      <w:r w:rsidRPr="00C2403C">
        <w:rPr>
          <w:highlight w:val="white"/>
        </w:rPr>
        <w:t>2</w:t>
      </w:r>
      <w:r>
        <w:rPr>
          <w:highlight w:val="white"/>
        </w:rPr>
        <w:t xml:space="preserve"> – </w:t>
      </w:r>
      <w:r w:rsidRPr="00C2403C">
        <w:rPr>
          <w:highlight w:val="white"/>
        </w:rPr>
        <w:t>3</w:t>
      </w:r>
      <w:proofErr w:type="gramEnd"/>
      <w:r w:rsidRPr="00C2403C">
        <w:rPr>
          <w:highlight w:val="white"/>
        </w:rPr>
        <w:t xml:space="preserve"> место) определяются по наибольшей сумме положительных баллов в </w:t>
      </w:r>
      <w:r>
        <w:rPr>
          <w:highlight w:val="white"/>
        </w:rPr>
        <w:t>теста</w:t>
      </w:r>
      <w:r w:rsidRPr="00C2403C">
        <w:rPr>
          <w:highlight w:val="white"/>
        </w:rPr>
        <w:t xml:space="preserve">х </w:t>
      </w:r>
      <w:r>
        <w:rPr>
          <w:highlight w:val="white"/>
        </w:rPr>
        <w:t>БП (либо СБП)</w:t>
      </w:r>
      <w:r w:rsidRPr="00C2403C">
        <w:rPr>
          <w:highlight w:val="white"/>
        </w:rPr>
        <w:t xml:space="preserve"> и КЮР </w:t>
      </w:r>
      <w:r>
        <w:rPr>
          <w:highlight w:val="white"/>
        </w:rPr>
        <w:t>БП</w:t>
      </w:r>
      <w:r w:rsidRPr="00C2403C">
        <w:rPr>
          <w:highlight w:val="white"/>
        </w:rPr>
        <w:t xml:space="preserve">. В случае равенства набранных баллов преимущество будет иметь </w:t>
      </w:r>
      <w:r w:rsidRPr="00976057">
        <w:rPr>
          <w:highlight w:val="white"/>
        </w:rPr>
        <w:t>спортивная пара</w:t>
      </w:r>
      <w:r w:rsidRPr="00C2403C">
        <w:rPr>
          <w:highlight w:val="white"/>
        </w:rPr>
        <w:t>, показавш</w:t>
      </w:r>
      <w:r>
        <w:rPr>
          <w:highlight w:val="white"/>
        </w:rPr>
        <w:t>ая</w:t>
      </w:r>
      <w:r w:rsidRPr="00C2403C">
        <w:rPr>
          <w:highlight w:val="white"/>
        </w:rPr>
        <w:t xml:space="preserve"> более высокий результат в </w:t>
      </w:r>
      <w:proofErr w:type="spellStart"/>
      <w:r w:rsidRPr="00C2403C">
        <w:rPr>
          <w:highlight w:val="white"/>
        </w:rPr>
        <w:t>КЮРе</w:t>
      </w:r>
      <w:proofErr w:type="spellEnd"/>
      <w:r w:rsidRPr="00C2403C">
        <w:rPr>
          <w:highlight w:val="white"/>
        </w:rPr>
        <w:t xml:space="preserve"> </w:t>
      </w:r>
      <w:r>
        <w:rPr>
          <w:highlight w:val="white"/>
        </w:rPr>
        <w:t>БП</w:t>
      </w:r>
      <w:r w:rsidRPr="00C2403C">
        <w:rPr>
          <w:highlight w:val="white"/>
        </w:rPr>
        <w:t>. В случае равенства баллов преимущество имеет спорт</w:t>
      </w:r>
      <w:r>
        <w:rPr>
          <w:highlight w:val="white"/>
        </w:rPr>
        <w:t>ивная пара</w:t>
      </w:r>
      <w:r w:rsidRPr="00C2403C">
        <w:rPr>
          <w:highlight w:val="white"/>
        </w:rPr>
        <w:t xml:space="preserve"> с более высокими оценками за артистичность.</w:t>
      </w:r>
    </w:p>
    <w:p w14:paraId="38F076A1" w14:textId="77777777" w:rsidR="005E17F8" w:rsidRDefault="005E17F8" w:rsidP="005E17F8">
      <w:pPr>
        <w:rPr>
          <w:highlight w:val="white"/>
        </w:rPr>
      </w:pPr>
      <w:r>
        <w:rPr>
          <w:highlight w:val="white"/>
        </w:rPr>
        <w:t xml:space="preserve">3.1.2. Абсолютный Победитель личного чемпионата и призеры чемпионата (2 – 3 место) определяются в Большом круге по наибольшей сумме положительных баллов </w:t>
      </w:r>
      <w:bookmarkStart w:id="135" w:name="_Hlk100417805"/>
      <w:r>
        <w:rPr>
          <w:highlight w:val="white"/>
        </w:rPr>
        <w:t xml:space="preserve">в </w:t>
      </w:r>
      <w:proofErr w:type="spellStart"/>
      <w:r>
        <w:rPr>
          <w:highlight w:val="white"/>
        </w:rPr>
        <w:t>ездах</w:t>
      </w:r>
      <w:proofErr w:type="spellEnd"/>
      <w:r>
        <w:rPr>
          <w:highlight w:val="white"/>
        </w:rPr>
        <w:t xml:space="preserve"> БП (либо СБП),</w:t>
      </w:r>
      <w:r>
        <w:rPr>
          <w:color w:val="FF0000"/>
          <w:highlight w:val="white"/>
        </w:rPr>
        <w:t xml:space="preserve"> </w:t>
      </w:r>
      <w:r>
        <w:rPr>
          <w:highlight w:val="white"/>
        </w:rPr>
        <w:t xml:space="preserve">ПБП и КЮР БП </w:t>
      </w:r>
      <w:r w:rsidRPr="004C0493">
        <w:rPr>
          <w:color w:val="000000" w:themeColor="text1"/>
          <w:highlight w:val="white"/>
        </w:rPr>
        <w:t>или БП</w:t>
      </w:r>
      <w:r>
        <w:rPr>
          <w:color w:val="000000" w:themeColor="text1"/>
          <w:highlight w:val="white"/>
        </w:rPr>
        <w:t xml:space="preserve"> (либо СБП)</w:t>
      </w:r>
      <w:r w:rsidRPr="004C0493">
        <w:rPr>
          <w:color w:val="000000" w:themeColor="text1"/>
          <w:highlight w:val="white"/>
        </w:rPr>
        <w:t xml:space="preserve"> и КЮР БП, </w:t>
      </w:r>
      <w:bookmarkEnd w:id="135"/>
      <w:r w:rsidRPr="004C0493">
        <w:rPr>
          <w:color w:val="000000" w:themeColor="text1"/>
          <w:highlight w:val="white"/>
        </w:rPr>
        <w:t>если проводится только дв</w:t>
      </w:r>
      <w:r>
        <w:rPr>
          <w:color w:val="000000" w:themeColor="text1"/>
          <w:highlight w:val="white"/>
        </w:rPr>
        <w:t>а</w:t>
      </w:r>
      <w:r w:rsidRPr="004C0493">
        <w:rPr>
          <w:color w:val="000000" w:themeColor="text1"/>
          <w:highlight w:val="white"/>
        </w:rPr>
        <w:t xml:space="preserve"> </w:t>
      </w:r>
      <w:r>
        <w:rPr>
          <w:color w:val="000000" w:themeColor="text1"/>
          <w:highlight w:val="white"/>
        </w:rPr>
        <w:t>теста</w:t>
      </w:r>
      <w:r>
        <w:rPr>
          <w:highlight w:val="white"/>
        </w:rPr>
        <w:t xml:space="preserve">. В случае равенства набранных баллов преимущество будет иметь </w:t>
      </w:r>
      <w:r w:rsidRPr="00976057">
        <w:rPr>
          <w:highlight w:val="white"/>
        </w:rPr>
        <w:t xml:space="preserve">участник, </w:t>
      </w:r>
      <w:r>
        <w:rPr>
          <w:highlight w:val="white"/>
        </w:rPr>
        <w:t xml:space="preserve">показавший более высокий результат в </w:t>
      </w:r>
      <w:proofErr w:type="spellStart"/>
      <w:r>
        <w:rPr>
          <w:highlight w:val="white"/>
        </w:rPr>
        <w:t>КЮРе</w:t>
      </w:r>
      <w:proofErr w:type="spellEnd"/>
      <w:r>
        <w:rPr>
          <w:highlight w:val="white"/>
        </w:rPr>
        <w:t xml:space="preserve"> БП. В случае равенства баллов преимущество имеет спортивная пара с более высокими оценками за артистичность.</w:t>
      </w:r>
    </w:p>
    <w:p w14:paraId="7C03C824" w14:textId="77777777" w:rsidR="005E17F8" w:rsidRPr="00C2403C" w:rsidRDefault="005E17F8" w:rsidP="005E17F8">
      <w:r w:rsidRPr="00C2403C">
        <w:t xml:space="preserve">3.2. </w:t>
      </w:r>
      <w:r w:rsidRPr="000F0F78">
        <w:rPr>
          <w:u w:val="single"/>
        </w:rPr>
        <w:t>Командный чемпионат</w:t>
      </w:r>
      <w:r>
        <w:t xml:space="preserve">. Команды – победитель и призеры командного чемпионата определяются по наибольшей сумме положительных баллов двух лучших участников команды из трех, </w:t>
      </w:r>
      <w:r>
        <w:rPr>
          <w:highlight w:val="white"/>
        </w:rPr>
        <w:t xml:space="preserve">выступающих по программе БП (либо СБП). В случае равенства суммы очков у команд в окончательном списке преимущество имеет команда, у которой третий участник имеет наиболее высокую сумму положительных очков (если они обе состоят из трех спортивных пар) или, если хотя бы одна команда состоит из двух спортивных пар, то преимущество имеет команда, второй зачетный участник которой имеет более высокую сумму положительных баллов. </w:t>
      </w:r>
    </w:p>
    <w:p w14:paraId="3821FC1F" w14:textId="77777777" w:rsidR="005E17F8" w:rsidRPr="007523AD" w:rsidRDefault="005E17F8" w:rsidP="005E17F8">
      <w:pPr>
        <w:rPr>
          <w:highlight w:val="white"/>
        </w:rPr>
      </w:pPr>
      <w:r w:rsidRPr="00C2403C">
        <w:rPr>
          <w:highlight w:val="white"/>
        </w:rPr>
        <w:t>3.3.</w:t>
      </w:r>
      <w:r>
        <w:rPr>
          <w:b/>
          <w:highlight w:val="white"/>
        </w:rPr>
        <w:t xml:space="preserve"> </w:t>
      </w:r>
      <w:r>
        <w:rPr>
          <w:highlight w:val="white"/>
          <w:u w:val="single"/>
        </w:rPr>
        <w:t>Первенства</w:t>
      </w:r>
      <w:r w:rsidRPr="000F0F78">
        <w:rPr>
          <w:highlight w:val="white"/>
          <w:u w:val="single"/>
        </w:rPr>
        <w:t>.</w:t>
      </w:r>
      <w:r w:rsidRPr="00A54847">
        <w:rPr>
          <w:highlight w:val="white"/>
        </w:rPr>
        <w:t xml:space="preserve"> </w:t>
      </w:r>
      <w:r>
        <w:rPr>
          <w:highlight w:val="white"/>
        </w:rPr>
        <w:t>Для достижения наиболее объективного результата на первенствах в спортивных соревнованиях для возрастных групп «юниоры, юниорки» (16 – 21 год,</w:t>
      </w:r>
      <w:r w:rsidRPr="00A54847">
        <w:rPr>
          <w:highlight w:val="white"/>
        </w:rPr>
        <w:t xml:space="preserve"> </w:t>
      </w:r>
      <w:proofErr w:type="gramStart"/>
      <w:r>
        <w:rPr>
          <w:highlight w:val="white"/>
        </w:rPr>
        <w:t xml:space="preserve">16 – </w:t>
      </w:r>
      <w:r w:rsidRPr="00A54847">
        <w:rPr>
          <w:highlight w:val="white"/>
        </w:rPr>
        <w:t>25</w:t>
      </w:r>
      <w:proofErr w:type="gramEnd"/>
      <w:r>
        <w:rPr>
          <w:highlight w:val="white"/>
        </w:rPr>
        <w:t xml:space="preserve"> лет</w:t>
      </w:r>
      <w:r w:rsidRPr="00A54847">
        <w:rPr>
          <w:highlight w:val="white"/>
        </w:rPr>
        <w:t>)</w:t>
      </w:r>
      <w:r>
        <w:rPr>
          <w:highlight w:val="white"/>
        </w:rPr>
        <w:t xml:space="preserve">, «юноши, девушки» применяется правило </w:t>
      </w:r>
      <w:r>
        <w:rPr>
          <w:highlight w:val="white"/>
        </w:rPr>
        <w:br/>
        <w:t>5 процентов (%). Если результат одного из судей отличается на 5% и более в большую или меньшую сторону от окончательного общего результата (по пяти судьям), его результат меняется на наиболее близкий результат другого судьи.</w:t>
      </w:r>
    </w:p>
    <w:p w14:paraId="0AD21299" w14:textId="77777777" w:rsidR="005E17F8" w:rsidRDefault="005E17F8" w:rsidP="005E17F8">
      <w:pPr>
        <w:rPr>
          <w:highlight w:val="white"/>
        </w:rPr>
      </w:pPr>
      <w:r>
        <w:rPr>
          <w:highlight w:val="white"/>
        </w:rPr>
        <w:t>3.3.1. Классификация в номере программы для возрастных групп «юниоры, юниорки» (16 – 21 год,</w:t>
      </w:r>
      <w:r w:rsidRPr="00A54847">
        <w:rPr>
          <w:highlight w:val="white"/>
        </w:rPr>
        <w:t xml:space="preserve"> </w:t>
      </w:r>
      <w:proofErr w:type="gramStart"/>
      <w:r>
        <w:rPr>
          <w:highlight w:val="white"/>
        </w:rPr>
        <w:t xml:space="preserve">16 – </w:t>
      </w:r>
      <w:r w:rsidRPr="00A54847">
        <w:rPr>
          <w:highlight w:val="white"/>
        </w:rPr>
        <w:t>25</w:t>
      </w:r>
      <w:proofErr w:type="gramEnd"/>
      <w:r>
        <w:rPr>
          <w:highlight w:val="white"/>
        </w:rPr>
        <w:t xml:space="preserve"> лет</w:t>
      </w:r>
      <w:r w:rsidRPr="00A54847">
        <w:rPr>
          <w:highlight w:val="white"/>
        </w:rPr>
        <w:t>)</w:t>
      </w:r>
      <w:r>
        <w:rPr>
          <w:highlight w:val="white"/>
        </w:rPr>
        <w:t>, «юноши, девушки», «мальчики, девочки». Места в каждом тесте распределяются в соответствии с общим итоговым результатом спортивной пары с учетом применения правила 5 %.</w:t>
      </w:r>
    </w:p>
    <w:p w14:paraId="3820292F" w14:textId="77777777" w:rsidR="005E17F8" w:rsidRDefault="005E17F8" w:rsidP="005E17F8">
      <w:pPr>
        <w:rPr>
          <w:highlight w:val="white"/>
        </w:rPr>
      </w:pPr>
      <w:r>
        <w:rPr>
          <w:highlight w:val="white"/>
        </w:rPr>
        <w:t xml:space="preserve">3.3.2. Победитель и призеры первенства в личных видах программы определяются в каждой возрастной группе по наименьшей сумме мест в трех составляющих программах спортивного соревнования: КП, ЛП, </w:t>
      </w:r>
      <w:proofErr w:type="spellStart"/>
      <w:r>
        <w:rPr>
          <w:highlight w:val="white"/>
        </w:rPr>
        <w:t>КЮРе</w:t>
      </w:r>
      <w:proofErr w:type="spellEnd"/>
      <w:r>
        <w:rPr>
          <w:highlight w:val="white"/>
        </w:rPr>
        <w:t xml:space="preserve"> для возрастных групп «юноши, девушки» и «юниоры, юниорки» (16 – 21 год), в </w:t>
      </w:r>
      <w:r w:rsidRPr="009B2B5F">
        <w:t>ПП В</w:t>
      </w:r>
      <w:r>
        <w:rPr>
          <w:highlight w:val="white"/>
        </w:rPr>
        <w:t xml:space="preserve">, КП и ЛП для возрастной группы «мальчики, девочки». В случае равенства результатов учитывается сумма результатов в баллах, при </w:t>
      </w:r>
      <w:r>
        <w:rPr>
          <w:highlight w:val="white"/>
        </w:rPr>
        <w:lastRenderedPageBreak/>
        <w:t>сохранении равенства более высокое место занимает участник, показавший более высокое место в ЛП.</w:t>
      </w:r>
    </w:p>
    <w:p w14:paraId="44D8D35B" w14:textId="77777777" w:rsidR="005E17F8" w:rsidRDefault="005E17F8" w:rsidP="005E17F8">
      <w:pPr>
        <w:rPr>
          <w:highlight w:val="white"/>
        </w:rPr>
      </w:pPr>
      <w:r>
        <w:rPr>
          <w:highlight w:val="white"/>
        </w:rPr>
        <w:t>В возрастной группе «юниоры, юниорки» (</w:t>
      </w:r>
      <w:proofErr w:type="gramStart"/>
      <w:r>
        <w:rPr>
          <w:highlight w:val="white"/>
        </w:rPr>
        <w:t xml:space="preserve">16 – </w:t>
      </w:r>
      <w:r w:rsidRPr="00A54847">
        <w:rPr>
          <w:highlight w:val="white"/>
        </w:rPr>
        <w:t>25</w:t>
      </w:r>
      <w:proofErr w:type="gramEnd"/>
      <w:r>
        <w:rPr>
          <w:highlight w:val="white"/>
        </w:rPr>
        <w:t xml:space="preserve"> лет</w:t>
      </w:r>
      <w:r w:rsidRPr="00A54847">
        <w:rPr>
          <w:highlight w:val="white"/>
        </w:rPr>
        <w:t>)</w:t>
      </w:r>
      <w:r>
        <w:rPr>
          <w:highlight w:val="white"/>
        </w:rPr>
        <w:t xml:space="preserve"> победитель и призеры первенства определяются по сумме процентов по программам СП2, БП 16-25, и КЮР БП. В случае равенства суммы процентов преимущество будет иметь спортивная пара, показавшая более высокий результат в </w:t>
      </w:r>
      <w:proofErr w:type="spellStart"/>
      <w:r>
        <w:rPr>
          <w:highlight w:val="white"/>
        </w:rPr>
        <w:t>КЮРе</w:t>
      </w:r>
      <w:proofErr w:type="spellEnd"/>
      <w:r>
        <w:rPr>
          <w:highlight w:val="white"/>
        </w:rPr>
        <w:t xml:space="preserve"> БП.</w:t>
      </w:r>
    </w:p>
    <w:p w14:paraId="4D311762" w14:textId="77777777" w:rsidR="005E17F8" w:rsidRDefault="005E17F8" w:rsidP="005E17F8">
      <w:pPr>
        <w:rPr>
          <w:highlight w:val="white"/>
        </w:rPr>
      </w:pPr>
      <w:r>
        <w:rPr>
          <w:highlight w:val="white"/>
        </w:rPr>
        <w:t>3.3.3. Команды-победители и призеры первенств в возрастных группах</w:t>
      </w:r>
      <w:r w:rsidRPr="000F0F78">
        <w:rPr>
          <w:highlight w:val="white"/>
        </w:rPr>
        <w:t xml:space="preserve"> </w:t>
      </w:r>
      <w:r>
        <w:rPr>
          <w:highlight w:val="white"/>
        </w:rPr>
        <w:t>«юниоры, юниорки» (16 – 21 год,</w:t>
      </w:r>
      <w:r w:rsidRPr="00A54847">
        <w:rPr>
          <w:highlight w:val="white"/>
        </w:rPr>
        <w:t xml:space="preserve"> </w:t>
      </w:r>
      <w:proofErr w:type="gramStart"/>
      <w:r>
        <w:rPr>
          <w:highlight w:val="white"/>
        </w:rPr>
        <w:t xml:space="preserve">16 – </w:t>
      </w:r>
      <w:r w:rsidRPr="00A54847">
        <w:rPr>
          <w:highlight w:val="white"/>
        </w:rPr>
        <w:t>25</w:t>
      </w:r>
      <w:proofErr w:type="gramEnd"/>
      <w:r>
        <w:rPr>
          <w:highlight w:val="white"/>
        </w:rPr>
        <w:t xml:space="preserve"> лет</w:t>
      </w:r>
      <w:r w:rsidRPr="00A54847">
        <w:rPr>
          <w:highlight w:val="white"/>
        </w:rPr>
        <w:t>)</w:t>
      </w:r>
      <w:r>
        <w:rPr>
          <w:highlight w:val="white"/>
        </w:rPr>
        <w:t xml:space="preserve">, «мальчики, девочки» определяются по наименьшей сумме мест, занятых двумя лучшими участниками команды по программе КП. В случае равенства результатов учитывается сумма общих оценок двух лучших спортсменов команды. </w:t>
      </w:r>
    </w:p>
    <w:p w14:paraId="6F5AF5D2" w14:textId="77777777" w:rsidR="005E17F8" w:rsidRDefault="005E17F8" w:rsidP="005E17F8">
      <w:r>
        <w:rPr>
          <w:highlight w:val="white"/>
        </w:rPr>
        <w:t>Команды-победители и призеры первенства в возрастной группе «юноши, девушки» определяются по наименьшей сумме мест, занятых тремя лучшими участниками команды по программе КП. В случае равенства результатов преимущество будет иметь команда с более высоким местом второго зачетного участника команды. В случае сохранения равенства результатов учитывается сумма общих оценок трех лучших участников команды.</w:t>
      </w:r>
    </w:p>
    <w:p w14:paraId="0F9576B9" w14:textId="77777777" w:rsidR="005E17F8" w:rsidRPr="004D0B02" w:rsidRDefault="005E17F8" w:rsidP="005E17F8">
      <w:pPr>
        <w:pStyle w:val="32"/>
      </w:pPr>
      <w:r w:rsidRPr="00A54847">
        <w:t>4</w:t>
      </w:r>
      <w:r w:rsidRPr="004D0B02">
        <w:t>. Церемония награждения</w:t>
      </w:r>
      <w:bookmarkEnd w:id="132"/>
      <w:bookmarkEnd w:id="133"/>
      <w:bookmarkEnd w:id="134"/>
      <w:r w:rsidRPr="004D0B02">
        <w:t>.</w:t>
      </w:r>
    </w:p>
    <w:p w14:paraId="73F84D61" w14:textId="77777777" w:rsidR="005E17F8" w:rsidRDefault="005E17F8" w:rsidP="005E17F8">
      <w:r w:rsidRPr="00A54847">
        <w:t>4</w:t>
      </w:r>
      <w:r>
        <w:t xml:space="preserve">.1. Участие в церемонии награждения является обязательным для спортивных пар, занявших призовые места. Неучастие ведет к потере классификации и наград (розеток, плакеток, памятного или денежного приза). Исключение из этого правила может быть позволено только Главным судьей и/или Техническим делегатом и/или старшим судьей в отдельных номерах программы. </w:t>
      </w:r>
    </w:p>
    <w:p w14:paraId="17BD6898" w14:textId="77777777" w:rsidR="005E17F8" w:rsidRDefault="005E17F8" w:rsidP="005E17F8">
      <w:r>
        <w:t>4.1.1. Церемония награждения может быть проведена в пешем строю в соответствии с условиями Положения (регламента) о соревнованиях или по решению Гранд-Жюри.</w:t>
      </w:r>
    </w:p>
    <w:p w14:paraId="5862477D" w14:textId="77777777" w:rsidR="005E17F8" w:rsidRDefault="005E17F8" w:rsidP="005E17F8">
      <w:r w:rsidRPr="00A54847">
        <w:t>4</w:t>
      </w:r>
      <w:r>
        <w:t xml:space="preserve">.2. Одежда и снаряжение должны быть теми же, что и во время выступления, но разрешаются белые </w:t>
      </w:r>
      <w:r w:rsidRPr="00650A98">
        <w:t>или черные бинты</w:t>
      </w:r>
      <w:r>
        <w:t>/</w:t>
      </w:r>
      <w:proofErr w:type="spellStart"/>
      <w:r>
        <w:t>ногавки</w:t>
      </w:r>
      <w:proofErr w:type="spellEnd"/>
      <w:r>
        <w:t>,</w:t>
      </w:r>
      <w:r w:rsidRPr="00650A98">
        <w:t xml:space="preserve"> </w:t>
      </w:r>
      <w:r>
        <w:t xml:space="preserve">колокольчики, </w:t>
      </w:r>
      <w:r w:rsidRPr="00650A98">
        <w:t xml:space="preserve">пробки для ушей и хлыст. В целях безопасности </w:t>
      </w:r>
      <w:r>
        <w:t xml:space="preserve">участникам не разрешается нести флаги или другие предметы во время церемонии награждения. </w:t>
      </w:r>
      <w:r>
        <w:br/>
        <w:t xml:space="preserve">В процессе церемонии награждения на лошадь может быть надета только попона победителя. </w:t>
      </w:r>
    </w:p>
    <w:p w14:paraId="4D5D700F" w14:textId="77777777" w:rsidR="005E17F8" w:rsidRDefault="005E17F8" w:rsidP="005E17F8">
      <w:r w:rsidRPr="00A54847">
        <w:t>4</w:t>
      </w:r>
      <w:r>
        <w:t>.3. Наградные розетки должны прикрепляться к уздечке/оголовью лошадей до церемонии награждения.</w:t>
      </w:r>
    </w:p>
    <w:p w14:paraId="14A0CDA3" w14:textId="77777777" w:rsidR="005E17F8" w:rsidRDefault="005E17F8" w:rsidP="005E17F8">
      <w:r w:rsidRPr="00A54847">
        <w:t>4</w:t>
      </w:r>
      <w:r>
        <w:t>.4. Главный судья или старший судья (судья на букве С) может присутствовать и участвовать в церемонии награждения. Он имеет право, если возникнет такая необходимость, разрешать в виде исключения вносить изменения в вышеописанную процедуру.</w:t>
      </w:r>
    </w:p>
    <w:p w14:paraId="77FDA60D" w14:textId="77777777" w:rsidR="005E17F8" w:rsidRDefault="005E17F8" w:rsidP="005E17F8">
      <w:r w:rsidRPr="00A54847">
        <w:t>4</w:t>
      </w:r>
      <w:r>
        <w:t xml:space="preserve">.5. Не разрешается включать громкую музыку, поскольку это может испугать лошадей. Во всех случаях, когда лошадей собирают вместе – для </w:t>
      </w:r>
      <w:r>
        <w:lastRenderedPageBreak/>
        <w:t xml:space="preserve">церемонии награждения, на ветеринарной выводке лошадей и </w:t>
      </w:r>
      <w:proofErr w:type="gramStart"/>
      <w:r>
        <w:t>т.п.</w:t>
      </w:r>
      <w:proofErr w:type="gramEnd"/>
      <w:r>
        <w:t xml:space="preserve">, спортсмены и/или коноводы и все участвующие лица должны действовать со всей ответственностью. </w:t>
      </w:r>
    </w:p>
    <w:p w14:paraId="58D837A2" w14:textId="77777777" w:rsidR="005E17F8" w:rsidRPr="00A54847" w:rsidRDefault="005E17F8" w:rsidP="005E17F8">
      <w:r w:rsidRPr="00A54847">
        <w:t>4</w:t>
      </w:r>
      <w:r>
        <w:t>.6. Безответственное или беспечное поведение может повлечь за собой получение желтой карточки. О более серьезных случаях безответственного или беспечного поведения, повлекших за собой несчастные случаи, сообщается в ОСФ для принятия дальнейших мер в соответствии с разделом «</w:t>
      </w:r>
      <w:r w:rsidRPr="0098661E">
        <w:t>Дисциплинарный Кодекс» ОР</w:t>
      </w:r>
      <w:r>
        <w:t>.</w:t>
      </w:r>
    </w:p>
    <w:p w14:paraId="79DB25E1" w14:textId="77777777" w:rsidR="005E17F8" w:rsidRPr="00DA1EC7" w:rsidRDefault="005E17F8" w:rsidP="005E17F8">
      <w:pPr>
        <w:pStyle w:val="2"/>
      </w:pPr>
      <w:bookmarkStart w:id="136" w:name="_Toc66544080"/>
      <w:r>
        <w:t>Статья Х-17. </w:t>
      </w:r>
      <w:r w:rsidRPr="00272996">
        <w:t>Медицинское обеспечение</w:t>
      </w:r>
      <w:r>
        <w:t xml:space="preserve"> соревнований по выездке.</w:t>
      </w:r>
      <w:bookmarkStart w:id="137" w:name="bookmark1636"/>
      <w:bookmarkEnd w:id="136"/>
    </w:p>
    <w:p w14:paraId="67491562" w14:textId="77777777" w:rsidR="005E17F8" w:rsidRPr="007B1F4B" w:rsidRDefault="005E17F8" w:rsidP="005E17F8">
      <w:pPr>
        <w:rPr>
          <w:rFonts w:eastAsia="Verdana"/>
        </w:rPr>
      </w:pPr>
      <w:bookmarkStart w:id="138" w:name="bookmark1640"/>
      <w:bookmarkEnd w:id="137"/>
      <w:bookmarkEnd w:id="138"/>
      <w:r w:rsidRPr="00B70304">
        <w:rPr>
          <w:rFonts w:eastAsia="Verdana"/>
        </w:rPr>
        <w:t xml:space="preserve">Требования к медицинскому обеспечению, применяемые на протяжении всего </w:t>
      </w:r>
      <w:r w:rsidRPr="007B1F4B">
        <w:rPr>
          <w:rFonts w:eastAsia="Verdana"/>
        </w:rPr>
        <w:t xml:space="preserve">соревнования, которые должны быть обеспечены Оргкомитетами соревнований по </w:t>
      </w:r>
      <w:r w:rsidRPr="009B2B5F">
        <w:rPr>
          <w:rFonts w:eastAsia="Verdana"/>
        </w:rPr>
        <w:t>в</w:t>
      </w:r>
      <w:r>
        <w:rPr>
          <w:rFonts w:eastAsia="Verdana"/>
        </w:rPr>
        <w:t>ыездке</w:t>
      </w:r>
      <w:r w:rsidRPr="007B1F4B">
        <w:rPr>
          <w:rFonts w:eastAsia="Verdana"/>
        </w:rPr>
        <w:t>:</w:t>
      </w:r>
    </w:p>
    <w:p w14:paraId="79C63920" w14:textId="77777777" w:rsidR="005E17F8" w:rsidRPr="0098661E" w:rsidRDefault="005E17F8" w:rsidP="005E17F8">
      <w:pPr>
        <w:rPr>
          <w:rFonts w:eastAsia="Verdana"/>
        </w:rPr>
      </w:pPr>
      <w:bookmarkStart w:id="139" w:name="bookmark1643"/>
      <w:bookmarkStart w:id="140" w:name="bookmark1649"/>
      <w:bookmarkStart w:id="141" w:name="bookmark1647"/>
      <w:bookmarkStart w:id="142" w:name="bookmark1648"/>
      <w:bookmarkStart w:id="143" w:name="bookmark1650"/>
      <w:bookmarkEnd w:id="139"/>
      <w:bookmarkEnd w:id="140"/>
      <w:r>
        <w:rPr>
          <w:rFonts w:eastAsia="Verdana"/>
        </w:rPr>
        <w:t>1. </w:t>
      </w:r>
      <w:r w:rsidRPr="00B70304">
        <w:rPr>
          <w:rFonts w:eastAsia="Verdana"/>
        </w:rPr>
        <w:t>Первая помощь зрителям и обслуживающему персоналу</w:t>
      </w:r>
      <w:bookmarkEnd w:id="141"/>
      <w:bookmarkEnd w:id="142"/>
      <w:bookmarkEnd w:id="143"/>
      <w:r>
        <w:rPr>
          <w:rFonts w:eastAsia="Verdana"/>
        </w:rPr>
        <w:t>.</w:t>
      </w:r>
    </w:p>
    <w:p w14:paraId="448A6960" w14:textId="77777777" w:rsidR="005E17F8" w:rsidRPr="00B70304" w:rsidRDefault="005E17F8" w:rsidP="005E17F8">
      <w:pPr>
        <w:rPr>
          <w:rFonts w:eastAsia="Verdana"/>
        </w:rPr>
      </w:pPr>
      <w:r>
        <w:rPr>
          <w:rFonts w:eastAsia="Verdana"/>
        </w:rPr>
        <w:t>1.1. </w:t>
      </w:r>
      <w:r w:rsidRPr="00B70304">
        <w:rPr>
          <w:rFonts w:eastAsia="Verdana"/>
        </w:rPr>
        <w:t>Первая помощь зрителям и обслуживающему персоналу должна оказываться в соответствии с законодательством РФ и регламентами, после консультаций с персоналом службы неотложной медицинской помощи.</w:t>
      </w:r>
    </w:p>
    <w:p w14:paraId="0CF95F52" w14:textId="77777777" w:rsidR="005E17F8" w:rsidRPr="00B70304" w:rsidRDefault="005E17F8" w:rsidP="005E17F8">
      <w:pPr>
        <w:rPr>
          <w:rFonts w:eastAsia="Verdana"/>
        </w:rPr>
      </w:pPr>
      <w:bookmarkStart w:id="144" w:name="bookmark1653"/>
      <w:bookmarkStart w:id="145" w:name="bookmark1651"/>
      <w:bookmarkStart w:id="146" w:name="bookmark1652"/>
      <w:bookmarkStart w:id="147" w:name="bookmark1654"/>
      <w:bookmarkEnd w:id="144"/>
      <w:r>
        <w:rPr>
          <w:rFonts w:eastAsia="Verdana"/>
        </w:rPr>
        <w:t>2. </w:t>
      </w:r>
      <w:r w:rsidRPr="00B70304">
        <w:rPr>
          <w:rFonts w:eastAsia="Verdana"/>
        </w:rPr>
        <w:t>Медицинский персонал на месте проведения</w:t>
      </w:r>
      <w:bookmarkEnd w:id="145"/>
      <w:bookmarkEnd w:id="146"/>
      <w:bookmarkEnd w:id="147"/>
      <w:r>
        <w:rPr>
          <w:rFonts w:eastAsia="Verdana"/>
        </w:rPr>
        <w:t>.</w:t>
      </w:r>
    </w:p>
    <w:p w14:paraId="55CA7F4A" w14:textId="77777777" w:rsidR="005E17F8" w:rsidRPr="00B70304" w:rsidRDefault="005E17F8" w:rsidP="005E17F8">
      <w:pPr>
        <w:rPr>
          <w:rFonts w:eastAsia="Verdana"/>
        </w:rPr>
      </w:pPr>
      <w:r>
        <w:rPr>
          <w:rFonts w:eastAsia="Verdana"/>
        </w:rPr>
        <w:t>2.1. </w:t>
      </w:r>
      <w:r w:rsidRPr="00B70304">
        <w:rPr>
          <w:rFonts w:eastAsia="Verdana"/>
        </w:rPr>
        <w:t xml:space="preserve">Медицинский персонал на месте проведения, в соответствии с описанным ниже, должен быть доступен в часы </w:t>
      </w:r>
      <w:r>
        <w:rPr>
          <w:rFonts w:eastAsia="Verdana"/>
        </w:rPr>
        <w:t xml:space="preserve">проведения </w:t>
      </w:r>
      <w:r w:rsidRPr="00B70304">
        <w:rPr>
          <w:rFonts w:eastAsia="Verdana"/>
        </w:rPr>
        <w:t>тренировок</w:t>
      </w:r>
      <w:r>
        <w:rPr>
          <w:rFonts w:eastAsia="Verdana"/>
        </w:rPr>
        <w:t>, разминки и</w:t>
      </w:r>
      <w:r w:rsidRPr="00B70304">
        <w:rPr>
          <w:rFonts w:eastAsia="Verdana"/>
        </w:rPr>
        <w:t xml:space="preserve"> </w:t>
      </w:r>
      <w:r>
        <w:rPr>
          <w:rFonts w:eastAsia="Verdana"/>
        </w:rPr>
        <w:t>выступлений</w:t>
      </w:r>
      <w:r w:rsidRPr="00B70304">
        <w:rPr>
          <w:rFonts w:eastAsia="Verdana"/>
        </w:rPr>
        <w:t>.</w:t>
      </w:r>
    </w:p>
    <w:p w14:paraId="5482240E" w14:textId="77777777" w:rsidR="005E17F8" w:rsidRPr="00B70304" w:rsidRDefault="005E17F8" w:rsidP="005E17F8">
      <w:pPr>
        <w:rPr>
          <w:rFonts w:eastAsia="Verdana"/>
        </w:rPr>
      </w:pPr>
      <w:r>
        <w:rPr>
          <w:rFonts w:eastAsia="Verdana"/>
        </w:rPr>
        <w:t>2.2. </w:t>
      </w:r>
      <w:r w:rsidRPr="00B70304">
        <w:rPr>
          <w:rFonts w:eastAsia="Verdana"/>
        </w:rPr>
        <w:t>Медицинское обслуживание должно быть обеспечено на протяжении всего времени пров</w:t>
      </w:r>
      <w:r>
        <w:rPr>
          <w:rFonts w:eastAsia="Verdana"/>
        </w:rPr>
        <w:t>едения соревнования. Оно должно</w:t>
      </w:r>
      <w:r w:rsidRPr="00B70304">
        <w:rPr>
          <w:rFonts w:eastAsia="Verdana"/>
        </w:rPr>
        <w:t xml:space="preserve"> </w:t>
      </w:r>
      <w:r>
        <w:rPr>
          <w:rFonts w:eastAsia="Verdana"/>
        </w:rPr>
        <w:t>охватывать</w:t>
      </w:r>
      <w:r w:rsidRPr="00B70304">
        <w:rPr>
          <w:rFonts w:eastAsia="Verdana"/>
        </w:rPr>
        <w:t xml:space="preserve"> все зоны </w:t>
      </w:r>
      <w:r>
        <w:rPr>
          <w:rFonts w:eastAsia="Verdana"/>
        </w:rPr>
        <w:t xml:space="preserve">манежи для выступлений, </w:t>
      </w:r>
      <w:r w:rsidRPr="00B70304">
        <w:rPr>
          <w:rFonts w:eastAsia="Verdana"/>
        </w:rPr>
        <w:t>тренировочные поля, конюшни</w:t>
      </w:r>
      <w:r>
        <w:rPr>
          <w:rFonts w:eastAsia="Verdana"/>
        </w:rPr>
        <w:t xml:space="preserve">, </w:t>
      </w:r>
      <w:r w:rsidRPr="00B70304">
        <w:rPr>
          <w:rFonts w:eastAsia="Verdana"/>
        </w:rPr>
        <w:t>помещения и места проживания на территории проведения соревнований.</w:t>
      </w:r>
    </w:p>
    <w:p w14:paraId="1FAE15B0" w14:textId="77777777" w:rsidR="005E17F8" w:rsidRPr="00F144C4" w:rsidRDefault="005E17F8" w:rsidP="005E17F8">
      <w:pPr>
        <w:rPr>
          <w:rFonts w:eastAsia="Verdana"/>
        </w:rPr>
      </w:pPr>
      <w:r>
        <w:rPr>
          <w:rFonts w:eastAsia="Verdana"/>
        </w:rPr>
        <w:t>2.3</w:t>
      </w:r>
      <w:r w:rsidRPr="00F144C4">
        <w:rPr>
          <w:rFonts w:eastAsia="Verdana"/>
        </w:rPr>
        <w:t>. Количество единиц медицинского персонала и их зона доступа в соответствии с расписанием соревнований:</w:t>
      </w:r>
    </w:p>
    <w:tbl>
      <w:tblPr>
        <w:tblStyle w:val="18"/>
        <w:tblW w:w="0" w:type="auto"/>
        <w:tblLook w:val="04A0" w:firstRow="1" w:lastRow="0" w:firstColumn="1" w:lastColumn="0" w:noHBand="0" w:noVBand="1"/>
      </w:tblPr>
      <w:tblGrid>
        <w:gridCol w:w="2240"/>
        <w:gridCol w:w="2344"/>
        <w:gridCol w:w="1867"/>
        <w:gridCol w:w="2896"/>
      </w:tblGrid>
      <w:tr w:rsidR="005E17F8" w:rsidRPr="00B70304" w14:paraId="73E2BAC3" w14:textId="77777777" w:rsidTr="005E17F8">
        <w:trPr>
          <w:cantSplit/>
          <w:tblHeader/>
        </w:trPr>
        <w:tc>
          <w:tcPr>
            <w:tcW w:w="2176" w:type="dxa"/>
          </w:tcPr>
          <w:p w14:paraId="7482CA4A" w14:textId="77777777" w:rsidR="005E17F8" w:rsidRPr="00B70304" w:rsidRDefault="005E17F8" w:rsidP="005E17F8">
            <w:pPr>
              <w:pStyle w:val="aff5"/>
            </w:pPr>
            <w:r>
              <w:t>П</w:t>
            </w:r>
            <w:r w:rsidRPr="00B70304">
              <w:t>ериод</w:t>
            </w:r>
          </w:p>
        </w:tc>
        <w:tc>
          <w:tcPr>
            <w:tcW w:w="2474" w:type="dxa"/>
          </w:tcPr>
          <w:p w14:paraId="5897726A" w14:textId="77777777" w:rsidR="005E17F8" w:rsidRPr="00B70304" w:rsidRDefault="005E17F8" w:rsidP="005E17F8">
            <w:pPr>
              <w:pStyle w:val="aff5"/>
            </w:pPr>
            <w:r>
              <w:t>М</w:t>
            </w:r>
            <w:r w:rsidRPr="00B70304">
              <w:t>едицинский персонал</w:t>
            </w:r>
          </w:p>
        </w:tc>
        <w:tc>
          <w:tcPr>
            <w:tcW w:w="1985" w:type="dxa"/>
          </w:tcPr>
          <w:p w14:paraId="450D3E53" w14:textId="77777777" w:rsidR="005E17F8" w:rsidRPr="00B70304" w:rsidRDefault="005E17F8" w:rsidP="005E17F8">
            <w:pPr>
              <w:pStyle w:val="aff5"/>
            </w:pPr>
            <w:r>
              <w:t>К</w:t>
            </w:r>
            <w:r w:rsidRPr="00B70304">
              <w:t>оличество</w:t>
            </w:r>
          </w:p>
        </w:tc>
        <w:tc>
          <w:tcPr>
            <w:tcW w:w="3129" w:type="dxa"/>
          </w:tcPr>
          <w:p w14:paraId="281CCC9F" w14:textId="77777777" w:rsidR="005E17F8" w:rsidRPr="00B70304" w:rsidRDefault="005E17F8" w:rsidP="005E17F8">
            <w:pPr>
              <w:pStyle w:val="aff5"/>
            </w:pPr>
            <w:r w:rsidRPr="00B70304">
              <w:t>Логистика обеспечения</w:t>
            </w:r>
          </w:p>
        </w:tc>
      </w:tr>
      <w:tr w:rsidR="005E17F8" w:rsidRPr="00B70304" w14:paraId="53F1F119" w14:textId="77777777" w:rsidTr="005E17F8">
        <w:trPr>
          <w:cantSplit/>
        </w:trPr>
        <w:tc>
          <w:tcPr>
            <w:tcW w:w="2176" w:type="dxa"/>
          </w:tcPr>
          <w:p w14:paraId="5C23C439" w14:textId="77777777" w:rsidR="005E17F8" w:rsidRPr="00B70304" w:rsidRDefault="005E17F8" w:rsidP="005E17F8">
            <w:pPr>
              <w:pStyle w:val="aff5"/>
            </w:pPr>
            <w:r>
              <w:t>Т</w:t>
            </w:r>
            <w:r w:rsidRPr="00B70304">
              <w:t xml:space="preserve">ренировочные дни </w:t>
            </w:r>
          </w:p>
        </w:tc>
        <w:tc>
          <w:tcPr>
            <w:tcW w:w="2474" w:type="dxa"/>
          </w:tcPr>
          <w:p w14:paraId="632BA26F" w14:textId="77777777" w:rsidR="005E17F8" w:rsidRPr="00B70304" w:rsidRDefault="005E17F8" w:rsidP="005E17F8">
            <w:pPr>
              <w:pStyle w:val="aff5"/>
            </w:pPr>
            <w:r>
              <w:t>С</w:t>
            </w:r>
            <w:r w:rsidRPr="00B70304">
              <w:t>корая медицинская помощь или врач/фельдшер</w:t>
            </w:r>
          </w:p>
        </w:tc>
        <w:tc>
          <w:tcPr>
            <w:tcW w:w="1985" w:type="dxa"/>
          </w:tcPr>
          <w:p w14:paraId="1C037376" w14:textId="77777777" w:rsidR="005E17F8" w:rsidRPr="00B70304" w:rsidRDefault="005E17F8" w:rsidP="005E17F8">
            <w:pPr>
              <w:pStyle w:val="aff5"/>
            </w:pPr>
            <w:r w:rsidRPr="00B70304">
              <w:t>1</w:t>
            </w:r>
          </w:p>
        </w:tc>
        <w:tc>
          <w:tcPr>
            <w:tcW w:w="3129" w:type="dxa"/>
          </w:tcPr>
          <w:p w14:paraId="4B71485D" w14:textId="77777777" w:rsidR="005E17F8" w:rsidRPr="00B70304" w:rsidRDefault="005E17F8" w:rsidP="005E17F8">
            <w:pPr>
              <w:pStyle w:val="aff5"/>
            </w:pPr>
            <w:r w:rsidRPr="00B70304">
              <w:t>Должны иметь</w:t>
            </w:r>
            <w:r>
              <w:t xml:space="preserve"> непосредственный </w:t>
            </w:r>
            <w:r w:rsidRPr="00B70304">
              <w:t>доступ</w:t>
            </w:r>
            <w:r>
              <w:t xml:space="preserve"> </w:t>
            </w:r>
            <w:r w:rsidRPr="00B70304">
              <w:t>к любой части разминочных полей</w:t>
            </w:r>
          </w:p>
        </w:tc>
      </w:tr>
      <w:tr w:rsidR="005E17F8" w:rsidRPr="00B70304" w14:paraId="21BE51C9" w14:textId="77777777" w:rsidTr="005E17F8">
        <w:trPr>
          <w:cantSplit/>
        </w:trPr>
        <w:tc>
          <w:tcPr>
            <w:tcW w:w="2176" w:type="dxa"/>
          </w:tcPr>
          <w:p w14:paraId="03BB39B5" w14:textId="77777777" w:rsidR="005E17F8" w:rsidRPr="00B70304" w:rsidRDefault="005E17F8" w:rsidP="005E17F8">
            <w:pPr>
              <w:pStyle w:val="aff5"/>
            </w:pPr>
            <w:r>
              <w:t>Дни выступлений</w:t>
            </w:r>
          </w:p>
        </w:tc>
        <w:tc>
          <w:tcPr>
            <w:tcW w:w="2474" w:type="dxa"/>
          </w:tcPr>
          <w:p w14:paraId="40A17E44" w14:textId="77777777" w:rsidR="005E17F8" w:rsidRPr="00B70304" w:rsidRDefault="005E17F8" w:rsidP="005E17F8">
            <w:pPr>
              <w:pStyle w:val="aff5"/>
            </w:pPr>
            <w:r>
              <w:t>С</w:t>
            </w:r>
            <w:r w:rsidRPr="00B70304">
              <w:t>корая медицинская помощь или врач/фельдшер</w:t>
            </w:r>
          </w:p>
        </w:tc>
        <w:tc>
          <w:tcPr>
            <w:tcW w:w="1985" w:type="dxa"/>
          </w:tcPr>
          <w:p w14:paraId="0E75C24F" w14:textId="77777777" w:rsidR="005E17F8" w:rsidRPr="00B70304" w:rsidRDefault="005E17F8" w:rsidP="005E17F8">
            <w:pPr>
              <w:pStyle w:val="aff5"/>
            </w:pPr>
            <w:r w:rsidRPr="00B70304">
              <w:t>1</w:t>
            </w:r>
          </w:p>
        </w:tc>
        <w:tc>
          <w:tcPr>
            <w:tcW w:w="3129" w:type="dxa"/>
          </w:tcPr>
          <w:p w14:paraId="56AC0EBD" w14:textId="77777777" w:rsidR="005E17F8" w:rsidRPr="00B70304" w:rsidRDefault="005E17F8" w:rsidP="005E17F8">
            <w:pPr>
              <w:pStyle w:val="aff5"/>
            </w:pPr>
            <w:r w:rsidRPr="00B70304">
              <w:t>Должны иметь</w:t>
            </w:r>
            <w:r>
              <w:t xml:space="preserve"> непосредственный </w:t>
            </w:r>
            <w:r w:rsidRPr="00B70304">
              <w:t>доступ</w:t>
            </w:r>
            <w:r>
              <w:t xml:space="preserve"> </w:t>
            </w:r>
            <w:r w:rsidRPr="00B70304">
              <w:t>к любой части арены соревнований и</w:t>
            </w:r>
            <w:r>
              <w:t xml:space="preserve"> </w:t>
            </w:r>
            <w:r w:rsidRPr="00B70304">
              <w:t>разминочным полям</w:t>
            </w:r>
          </w:p>
        </w:tc>
      </w:tr>
    </w:tbl>
    <w:p w14:paraId="1D545FCB" w14:textId="77777777" w:rsidR="005E17F8" w:rsidRDefault="005E17F8" w:rsidP="005E17F8">
      <w:pPr>
        <w:rPr>
          <w:rFonts w:eastAsia="Verdana"/>
        </w:rPr>
      </w:pPr>
      <w:bookmarkStart w:id="148" w:name="bookmark1657"/>
      <w:bookmarkStart w:id="149" w:name="bookmark1655"/>
      <w:bookmarkStart w:id="150" w:name="bookmark1656"/>
      <w:bookmarkStart w:id="151" w:name="bookmark1658"/>
      <w:bookmarkEnd w:id="148"/>
      <w:r>
        <w:rPr>
          <w:rFonts w:eastAsia="Verdana"/>
        </w:rPr>
        <w:t xml:space="preserve">2.3.1. Для соревнований с зачетами для спортсменов с ограничением верхней границы возраста настоятельно рекомендуется обеспечивать </w:t>
      </w:r>
      <w:r>
        <w:rPr>
          <w:rFonts w:eastAsia="Verdana"/>
        </w:rPr>
        <w:lastRenderedPageBreak/>
        <w:t>дежурство скорой медицинской помощи во время разминки и выступления участников.</w:t>
      </w:r>
    </w:p>
    <w:p w14:paraId="48EBA512" w14:textId="77777777" w:rsidR="005E17F8" w:rsidRPr="00F144C4" w:rsidRDefault="005E17F8" w:rsidP="005E17F8">
      <w:pPr>
        <w:rPr>
          <w:rFonts w:eastAsia="Verdana"/>
        </w:rPr>
      </w:pPr>
      <w:r>
        <w:rPr>
          <w:rFonts w:eastAsia="Verdana"/>
        </w:rPr>
        <w:t>2.4</w:t>
      </w:r>
      <w:r w:rsidRPr="00F144C4">
        <w:rPr>
          <w:rFonts w:eastAsia="Verdana"/>
        </w:rPr>
        <w:t>.</w:t>
      </w:r>
      <w:bookmarkEnd w:id="149"/>
      <w:bookmarkEnd w:id="150"/>
      <w:bookmarkEnd w:id="151"/>
      <w:r>
        <w:rPr>
          <w:rFonts w:eastAsia="Verdana"/>
        </w:rPr>
        <w:t> </w:t>
      </w:r>
      <w:r w:rsidRPr="00F144C4">
        <w:rPr>
          <w:rFonts w:eastAsia="Verdana"/>
        </w:rPr>
        <w:t>Весь медицинский персонал с его оборудованием и транспортом должен иметь полномочия и доступ ко всем точкам места проведения соревнований в любое время, включая конюшню.</w:t>
      </w:r>
    </w:p>
    <w:p w14:paraId="13287178" w14:textId="77777777" w:rsidR="005E17F8" w:rsidRPr="00F144C4" w:rsidRDefault="005E17F8" w:rsidP="005E17F8">
      <w:pPr>
        <w:rPr>
          <w:rFonts w:eastAsia="Verdana"/>
        </w:rPr>
      </w:pPr>
      <w:r>
        <w:rPr>
          <w:rFonts w:eastAsia="Verdana"/>
        </w:rPr>
        <w:t>2.4.1. </w:t>
      </w:r>
      <w:r w:rsidRPr="00F144C4">
        <w:rPr>
          <w:rFonts w:eastAsia="Verdana"/>
        </w:rPr>
        <w:t xml:space="preserve">До начала соревнований </w:t>
      </w:r>
      <w:r>
        <w:rPr>
          <w:rFonts w:eastAsia="Verdana"/>
        </w:rPr>
        <w:t>медицинский персонал должен</w:t>
      </w:r>
      <w:r w:rsidRPr="00F144C4">
        <w:rPr>
          <w:rFonts w:eastAsia="Verdana"/>
        </w:rPr>
        <w:t xml:space="preserve"> быть ознакомлены со всеми маршрутами доступа к местам проведения соревнований</w:t>
      </w:r>
      <w:r>
        <w:rPr>
          <w:rFonts w:eastAsia="Verdana"/>
        </w:rPr>
        <w:t>, разминки и тренировок</w:t>
      </w:r>
      <w:r w:rsidRPr="00F144C4">
        <w:rPr>
          <w:rFonts w:eastAsia="Verdana"/>
        </w:rPr>
        <w:t>.</w:t>
      </w:r>
    </w:p>
    <w:p w14:paraId="1195B87A" w14:textId="77777777" w:rsidR="005E17F8" w:rsidRPr="00F144C4" w:rsidRDefault="005E17F8" w:rsidP="005E17F8">
      <w:pPr>
        <w:rPr>
          <w:rFonts w:eastAsia="Verdana"/>
        </w:rPr>
      </w:pPr>
      <w:bookmarkStart w:id="152" w:name="bookmark1668"/>
      <w:bookmarkStart w:id="153" w:name="bookmark1669"/>
      <w:bookmarkStart w:id="154" w:name="bookmark1671"/>
      <w:r>
        <w:rPr>
          <w:rFonts w:eastAsia="Verdana"/>
        </w:rPr>
        <w:t>2.5. </w:t>
      </w:r>
      <w:r w:rsidRPr="00F144C4">
        <w:rPr>
          <w:rFonts w:eastAsia="Verdana"/>
        </w:rPr>
        <w:t>Радио</w:t>
      </w:r>
      <w:r>
        <w:rPr>
          <w:rFonts w:eastAsia="Verdana"/>
        </w:rPr>
        <w:t>/сотовая</w:t>
      </w:r>
      <w:r w:rsidRPr="00F144C4">
        <w:rPr>
          <w:rFonts w:eastAsia="Verdana"/>
        </w:rPr>
        <w:t xml:space="preserve"> связь</w:t>
      </w:r>
      <w:bookmarkEnd w:id="152"/>
      <w:bookmarkEnd w:id="153"/>
      <w:bookmarkEnd w:id="154"/>
      <w:r>
        <w:rPr>
          <w:rFonts w:eastAsia="Verdana"/>
        </w:rPr>
        <w:t>.</w:t>
      </w:r>
    </w:p>
    <w:p w14:paraId="37D2D66B" w14:textId="77777777" w:rsidR="005E17F8" w:rsidRPr="00F144C4" w:rsidRDefault="005E17F8" w:rsidP="005E17F8">
      <w:pPr>
        <w:rPr>
          <w:rFonts w:eastAsia="Verdana"/>
        </w:rPr>
      </w:pPr>
      <w:r w:rsidRPr="00F144C4">
        <w:rPr>
          <w:rFonts w:eastAsia="Verdana"/>
        </w:rPr>
        <w:t xml:space="preserve">Для обеспечения координации действий </w:t>
      </w:r>
      <w:r>
        <w:rPr>
          <w:rFonts w:eastAsia="Verdana"/>
        </w:rPr>
        <w:t xml:space="preserve">медицинского персонала </w:t>
      </w:r>
      <w:r w:rsidRPr="00F144C4">
        <w:rPr>
          <w:rFonts w:eastAsia="Verdana"/>
        </w:rPr>
        <w:t xml:space="preserve">с официальными лицами соревнований необходимо </w:t>
      </w:r>
      <w:r>
        <w:rPr>
          <w:rFonts w:eastAsia="Verdana"/>
        </w:rPr>
        <w:t xml:space="preserve">обменяться телефонами и </w:t>
      </w:r>
      <w:r w:rsidRPr="00F144C4">
        <w:rPr>
          <w:rFonts w:eastAsia="Verdana"/>
        </w:rPr>
        <w:t>иметь рации.</w:t>
      </w:r>
      <w:bookmarkStart w:id="155" w:name="bookmark1672"/>
      <w:bookmarkEnd w:id="155"/>
      <w:r>
        <w:rPr>
          <w:rFonts w:eastAsia="Verdana"/>
        </w:rPr>
        <w:t xml:space="preserve"> </w:t>
      </w:r>
      <w:r w:rsidRPr="00F144C4">
        <w:rPr>
          <w:rFonts w:eastAsia="Verdana"/>
        </w:rPr>
        <w:t xml:space="preserve">Медицинского </w:t>
      </w:r>
      <w:r>
        <w:rPr>
          <w:rFonts w:eastAsia="Verdana"/>
        </w:rPr>
        <w:t>персонал</w:t>
      </w:r>
      <w:r w:rsidRPr="00F144C4">
        <w:rPr>
          <w:rFonts w:eastAsia="Verdana"/>
        </w:rPr>
        <w:t xml:space="preserve"> </w:t>
      </w:r>
      <w:r>
        <w:rPr>
          <w:rFonts w:eastAsia="Verdana"/>
        </w:rPr>
        <w:t>на месте проведения соревнований должен быть доступен для связи</w:t>
      </w:r>
      <w:r w:rsidRPr="00F144C4">
        <w:rPr>
          <w:rFonts w:eastAsia="Verdana"/>
        </w:rPr>
        <w:t xml:space="preserve"> на протяжении всего соре</w:t>
      </w:r>
      <w:r>
        <w:rPr>
          <w:rFonts w:eastAsia="Verdana"/>
        </w:rPr>
        <w:t>внования для экстренного вызова.</w:t>
      </w:r>
    </w:p>
    <w:p w14:paraId="2E78A642" w14:textId="77777777" w:rsidR="005E17F8" w:rsidRPr="00F144C4" w:rsidRDefault="005E17F8" w:rsidP="005E17F8">
      <w:pPr>
        <w:rPr>
          <w:rFonts w:eastAsia="Verdana"/>
        </w:rPr>
      </w:pPr>
      <w:bookmarkStart w:id="156" w:name="bookmark1673"/>
      <w:bookmarkStart w:id="157" w:name="bookmark1674"/>
      <w:bookmarkStart w:id="158" w:name="bookmark1689"/>
      <w:bookmarkStart w:id="159" w:name="bookmark1690"/>
      <w:bookmarkStart w:id="160" w:name="bookmark1692"/>
      <w:bookmarkEnd w:id="156"/>
      <w:bookmarkEnd w:id="157"/>
      <w:r>
        <w:rPr>
          <w:rFonts w:eastAsia="Verdana"/>
        </w:rPr>
        <w:t>3. </w:t>
      </w:r>
      <w:r w:rsidRPr="00F144C4">
        <w:rPr>
          <w:rFonts w:eastAsia="Verdana"/>
        </w:rPr>
        <w:t>Эвакуация травмированных спортсменов с</w:t>
      </w:r>
      <w:bookmarkEnd w:id="158"/>
      <w:bookmarkEnd w:id="159"/>
      <w:bookmarkEnd w:id="160"/>
      <w:r>
        <w:rPr>
          <w:rFonts w:eastAsia="Verdana"/>
        </w:rPr>
        <w:t>о спортивной арены.</w:t>
      </w:r>
    </w:p>
    <w:p w14:paraId="658EEE38" w14:textId="77777777" w:rsidR="005E17F8" w:rsidRPr="00F144C4" w:rsidRDefault="005E17F8" w:rsidP="005E17F8">
      <w:pPr>
        <w:rPr>
          <w:rFonts w:eastAsia="Verdana"/>
        </w:rPr>
      </w:pPr>
      <w:r w:rsidRPr="00F144C4">
        <w:rPr>
          <w:rFonts w:eastAsia="Verdana"/>
        </w:rPr>
        <w:t>Перед началом соревнований должны быть четко установлены положения о промежуточной транспортировке любых травмированных спортсменов с</w:t>
      </w:r>
      <w:r>
        <w:rPr>
          <w:rFonts w:eastAsia="Verdana"/>
        </w:rPr>
        <w:t xml:space="preserve">о спортивной арены </w:t>
      </w:r>
      <w:r w:rsidRPr="00F144C4">
        <w:rPr>
          <w:rFonts w:eastAsia="Verdana"/>
        </w:rPr>
        <w:t>в машину скорой помощи.</w:t>
      </w:r>
    </w:p>
    <w:p w14:paraId="3755B5AF" w14:textId="77777777" w:rsidR="005E17F8" w:rsidRPr="00F144C4" w:rsidRDefault="005E17F8" w:rsidP="005E17F8">
      <w:pPr>
        <w:rPr>
          <w:rFonts w:eastAsia="Verdana"/>
        </w:rPr>
      </w:pPr>
      <w:bookmarkStart w:id="161" w:name="bookmark1693"/>
      <w:bookmarkEnd w:id="161"/>
      <w:r>
        <w:rPr>
          <w:rFonts w:eastAsia="Verdana"/>
        </w:rPr>
        <w:t>3.1. </w:t>
      </w:r>
      <w:r w:rsidRPr="00F144C4">
        <w:rPr>
          <w:rFonts w:eastAsia="Verdana"/>
        </w:rPr>
        <w:t>План транспортировки травмированных спортсменов в больницу</w:t>
      </w:r>
      <w:r>
        <w:rPr>
          <w:rFonts w:eastAsia="Verdana"/>
        </w:rPr>
        <w:t>.</w:t>
      </w:r>
    </w:p>
    <w:p w14:paraId="6E27BE28" w14:textId="77777777" w:rsidR="005E17F8" w:rsidRPr="00F144C4" w:rsidRDefault="005E17F8" w:rsidP="005E17F8">
      <w:pPr>
        <w:rPr>
          <w:rFonts w:eastAsia="Verdana"/>
        </w:rPr>
      </w:pPr>
      <w:bookmarkStart w:id="162" w:name="bookmark1694"/>
      <w:bookmarkEnd w:id="162"/>
      <w:r w:rsidRPr="00F144C4">
        <w:rPr>
          <w:rFonts w:eastAsia="Verdana"/>
        </w:rPr>
        <w:t xml:space="preserve">При определении количества </w:t>
      </w:r>
      <w:r>
        <w:rPr>
          <w:rFonts w:eastAsia="Verdana"/>
        </w:rPr>
        <w:t>медицинского персонала</w:t>
      </w:r>
      <w:r w:rsidRPr="00F144C4">
        <w:rPr>
          <w:rFonts w:eastAsia="Verdana"/>
        </w:rPr>
        <w:t xml:space="preserve"> Оргкомитет должен учитывать расстояние до ближайшей травматологии или больницы в случае, если машина скорой помощи должна покинуть место проведения соревнований, убедившись, что другая надлежащим образом оборудованная машина</w:t>
      </w:r>
      <w:r>
        <w:rPr>
          <w:rFonts w:eastAsia="Verdana"/>
        </w:rPr>
        <w:t xml:space="preserve"> </w:t>
      </w:r>
      <w:r w:rsidRPr="00F144C4">
        <w:rPr>
          <w:rFonts w:eastAsia="Verdana"/>
        </w:rPr>
        <w:t>скорой помощи</w:t>
      </w:r>
      <w:r>
        <w:rPr>
          <w:rFonts w:eastAsia="Verdana"/>
        </w:rPr>
        <w:t xml:space="preserve"> либо фельдшер</w:t>
      </w:r>
      <w:r w:rsidRPr="00F144C4">
        <w:rPr>
          <w:rFonts w:eastAsia="Verdana"/>
        </w:rPr>
        <w:t xml:space="preserve"> </w:t>
      </w:r>
      <w:r>
        <w:rPr>
          <w:rFonts w:eastAsia="Verdana"/>
        </w:rPr>
        <w:t>доступны</w:t>
      </w:r>
      <w:r w:rsidRPr="00F144C4">
        <w:rPr>
          <w:rFonts w:eastAsia="Verdana"/>
        </w:rPr>
        <w:t xml:space="preserve"> для обеспечения соревнований. В противном случае соревнования должны быть отложены до тех пор, пока на месте не появится сменная скорая помощь</w:t>
      </w:r>
      <w:r>
        <w:rPr>
          <w:rFonts w:eastAsia="Verdana"/>
        </w:rPr>
        <w:t>/ фельдшер</w:t>
      </w:r>
      <w:r w:rsidRPr="00F144C4">
        <w:rPr>
          <w:rFonts w:eastAsia="Verdana"/>
        </w:rPr>
        <w:t>.</w:t>
      </w:r>
    </w:p>
    <w:p w14:paraId="05B6FE98" w14:textId="77777777" w:rsidR="005E17F8" w:rsidRPr="00F144C4" w:rsidRDefault="005E17F8" w:rsidP="005E17F8">
      <w:pPr>
        <w:rPr>
          <w:rFonts w:eastAsia="Verdana"/>
        </w:rPr>
      </w:pPr>
      <w:bookmarkStart w:id="163" w:name="bookmark1695"/>
      <w:bookmarkEnd w:id="163"/>
      <w:r>
        <w:rPr>
          <w:rFonts w:eastAsia="Verdana"/>
        </w:rPr>
        <w:t xml:space="preserve">3.2. </w:t>
      </w:r>
      <w:r w:rsidRPr="00F144C4">
        <w:rPr>
          <w:rFonts w:eastAsia="Verdana"/>
        </w:rPr>
        <w:t>Быстрые маршруты доступа и выезда должны быть заранее подготовлены и</w:t>
      </w:r>
      <w:r>
        <w:rPr>
          <w:rFonts w:eastAsia="Verdana"/>
        </w:rPr>
        <w:t xml:space="preserve"> </w:t>
      </w:r>
      <w:r w:rsidRPr="00F144C4">
        <w:rPr>
          <w:rFonts w:eastAsia="Verdana"/>
        </w:rPr>
        <w:t>защищены</w:t>
      </w:r>
      <w:r>
        <w:rPr>
          <w:rFonts w:eastAsia="Verdana"/>
        </w:rPr>
        <w:t xml:space="preserve"> </w:t>
      </w:r>
      <w:r w:rsidRPr="00F144C4">
        <w:rPr>
          <w:rFonts w:eastAsia="Verdana"/>
        </w:rPr>
        <w:t>во</w:t>
      </w:r>
      <w:r>
        <w:rPr>
          <w:rFonts w:eastAsia="Verdana"/>
        </w:rPr>
        <w:t xml:space="preserve"> </w:t>
      </w:r>
      <w:r w:rsidRPr="00F144C4">
        <w:rPr>
          <w:rFonts w:eastAsia="Verdana"/>
        </w:rPr>
        <w:t>время</w:t>
      </w:r>
      <w:r>
        <w:rPr>
          <w:rFonts w:eastAsia="Verdana"/>
        </w:rPr>
        <w:t xml:space="preserve"> </w:t>
      </w:r>
      <w:r w:rsidRPr="00F144C4">
        <w:rPr>
          <w:rFonts w:eastAsia="Verdana"/>
        </w:rPr>
        <w:t>соревнований</w:t>
      </w:r>
      <w:r>
        <w:rPr>
          <w:rFonts w:eastAsia="Verdana"/>
        </w:rPr>
        <w:t xml:space="preserve"> </w:t>
      </w:r>
      <w:r w:rsidRPr="00F144C4">
        <w:rPr>
          <w:rFonts w:eastAsia="Verdana"/>
        </w:rPr>
        <w:t>для</w:t>
      </w:r>
      <w:r>
        <w:rPr>
          <w:rFonts w:eastAsia="Verdana"/>
        </w:rPr>
        <w:t xml:space="preserve"> </w:t>
      </w:r>
      <w:r w:rsidRPr="00F144C4">
        <w:rPr>
          <w:rFonts w:eastAsia="Verdana"/>
        </w:rPr>
        <w:t>оперативной</w:t>
      </w:r>
      <w:r>
        <w:rPr>
          <w:rFonts w:eastAsia="Verdana"/>
        </w:rPr>
        <w:t xml:space="preserve"> </w:t>
      </w:r>
      <w:r w:rsidRPr="00F144C4">
        <w:rPr>
          <w:rFonts w:eastAsia="Verdana"/>
        </w:rPr>
        <w:t>передачи</w:t>
      </w:r>
      <w:r>
        <w:rPr>
          <w:rFonts w:eastAsia="Verdana"/>
        </w:rPr>
        <w:t xml:space="preserve"> </w:t>
      </w:r>
      <w:proofErr w:type="spellStart"/>
      <w:r w:rsidRPr="00F144C4">
        <w:rPr>
          <w:rFonts w:eastAsia="Verdana"/>
        </w:rPr>
        <w:t>тяжелотравмированых</w:t>
      </w:r>
      <w:proofErr w:type="spellEnd"/>
      <w:r w:rsidRPr="00F144C4">
        <w:rPr>
          <w:rFonts w:eastAsia="Verdana"/>
        </w:rPr>
        <w:t xml:space="preserve"> в соответствующее медицинское учреждение. </w:t>
      </w:r>
    </w:p>
    <w:p w14:paraId="5851BCA6" w14:textId="77777777" w:rsidR="005E17F8" w:rsidRDefault="005E17F8" w:rsidP="005E17F8">
      <w:pPr>
        <w:ind w:firstLine="0"/>
        <w:jc w:val="left"/>
      </w:pPr>
      <w:r>
        <w:br w:type="page"/>
      </w:r>
    </w:p>
    <w:p w14:paraId="52BF0552" w14:textId="77777777" w:rsidR="005E17F8" w:rsidRPr="00C81878" w:rsidRDefault="005E17F8" w:rsidP="005E17F8">
      <w:pPr>
        <w:pStyle w:val="2"/>
      </w:pPr>
      <w:r w:rsidRPr="00C81878">
        <w:lastRenderedPageBreak/>
        <w:t xml:space="preserve">Приложение А </w:t>
      </w:r>
    </w:p>
    <w:p w14:paraId="053BEC8A" w14:textId="77777777" w:rsidR="005E17F8" w:rsidRPr="00FF4EE6" w:rsidRDefault="005E17F8" w:rsidP="005E17F8"/>
    <w:p w14:paraId="66EE2420" w14:textId="77777777" w:rsidR="005E17F8" w:rsidRPr="00037F7E" w:rsidRDefault="005E17F8" w:rsidP="005E17F8">
      <w:pPr>
        <w:pStyle w:val="2"/>
      </w:pPr>
      <w:r w:rsidRPr="00037F7E">
        <w:t>«Шкала подготовки спортивной лошади»</w:t>
      </w:r>
    </w:p>
    <w:p w14:paraId="58ECD017" w14:textId="77777777" w:rsidR="005E17F8" w:rsidRPr="00037F7E" w:rsidRDefault="005E17F8" w:rsidP="005E17F8">
      <w:pPr>
        <w:jc w:val="center"/>
      </w:pPr>
    </w:p>
    <w:p w14:paraId="0FF7F4D9" w14:textId="77777777" w:rsidR="005E17F8" w:rsidRPr="00037F7E" w:rsidRDefault="005E17F8" w:rsidP="005E17F8">
      <w:r w:rsidRPr="00037F7E">
        <w:t>«Шкала подготовки спортивной лошади» (далее – Шкала) является самой важной направляющей для тренеров, всадников и судей.</w:t>
      </w:r>
    </w:p>
    <w:p w14:paraId="3678F14A" w14:textId="77777777" w:rsidR="005E17F8" w:rsidRPr="00037F7E" w:rsidRDefault="005E17F8" w:rsidP="005E17F8">
      <w:r w:rsidRPr="00037F7E">
        <w:t>Принципы этой Шкалы актуальны для лошадей всех возрастов и всех уровней подготовки, начиная от самых молодых и заканчивая лошадьми уровня тестов Большого круга. Эта Шкала также является руководством для судей во время судейства соревнований. В результате соблюдения норм Шкалы мы получаем лошадь, с хорошо развитой проводимостью, которая чутко реагирует на все средства управления всадника.</w:t>
      </w:r>
    </w:p>
    <w:p w14:paraId="58CD7029" w14:textId="77777777" w:rsidR="005E17F8" w:rsidRDefault="005E17F8" w:rsidP="005E17F8"/>
    <w:tbl>
      <w:tblPr>
        <w:tblStyle w:val="af4"/>
        <w:tblW w:w="0" w:type="auto"/>
        <w:tblLook w:val="04A0" w:firstRow="1" w:lastRow="0" w:firstColumn="1" w:lastColumn="0" w:noHBand="0" w:noVBand="1"/>
      </w:tblPr>
      <w:tblGrid>
        <w:gridCol w:w="9347"/>
      </w:tblGrid>
      <w:tr w:rsidR="005E17F8" w14:paraId="373BF9EB" w14:textId="77777777" w:rsidTr="005E17F8">
        <w:tc>
          <w:tcPr>
            <w:tcW w:w="9622" w:type="dxa"/>
          </w:tcPr>
          <w:p w14:paraId="5C54AB49" w14:textId="77777777" w:rsidR="005E17F8" w:rsidRDefault="005E17F8" w:rsidP="005E17F8">
            <w:r>
              <w:rPr>
                <w:noProof/>
              </w:rPr>
              <w:drawing>
                <wp:inline distT="0" distB="0" distL="0" distR="0" wp14:anchorId="7D5359C1" wp14:editId="01A735A2">
                  <wp:extent cx="6120000" cy="357120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000" cy="3571200"/>
                          </a:xfrm>
                          <a:prstGeom prst="rect">
                            <a:avLst/>
                          </a:prstGeom>
                        </pic:spPr>
                      </pic:pic>
                    </a:graphicData>
                  </a:graphic>
                </wp:inline>
              </w:drawing>
            </w:r>
          </w:p>
        </w:tc>
      </w:tr>
    </w:tbl>
    <w:p w14:paraId="12EF8384" w14:textId="77777777" w:rsidR="005E17F8" w:rsidRDefault="005E17F8" w:rsidP="005E17F8"/>
    <w:p w14:paraId="09951BF3" w14:textId="77777777" w:rsidR="005E17F8" w:rsidRDefault="005E17F8" w:rsidP="005E17F8">
      <w:pPr>
        <w:ind w:firstLine="0"/>
        <w:jc w:val="left"/>
      </w:pPr>
      <w:r>
        <w:br w:type="page"/>
      </w:r>
    </w:p>
    <w:p w14:paraId="385DE736" w14:textId="77777777" w:rsidR="005E17F8" w:rsidRDefault="005E17F8" w:rsidP="005E17F8">
      <w:pPr>
        <w:pStyle w:val="2"/>
      </w:pPr>
      <w:r>
        <w:lastRenderedPageBreak/>
        <w:t>П</w:t>
      </w:r>
      <w:r w:rsidRPr="0093487F">
        <w:t xml:space="preserve">риложение </w:t>
      </w:r>
      <w:r>
        <w:t xml:space="preserve">В </w:t>
      </w:r>
      <w:r w:rsidRPr="0093487F">
        <w:t xml:space="preserve"> </w:t>
      </w:r>
    </w:p>
    <w:p w14:paraId="057BC35C" w14:textId="77777777" w:rsidR="005E17F8" w:rsidRDefault="005E17F8" w:rsidP="005E17F8">
      <w:pPr>
        <w:pStyle w:val="2"/>
      </w:pPr>
      <w:r>
        <w:t>Снаряжение</w:t>
      </w:r>
    </w:p>
    <w:p w14:paraId="7802517F" w14:textId="77777777" w:rsidR="005E17F8" w:rsidRPr="003A4C00" w:rsidRDefault="005E17F8" w:rsidP="005E17F8">
      <w:r w:rsidRPr="003A4C00">
        <w:t xml:space="preserve">Настоящее приложение является дополнением к ст. </w:t>
      </w:r>
      <w:r>
        <w:rPr>
          <w:lang w:val="en-US"/>
        </w:rPr>
        <w:t>X</w:t>
      </w:r>
      <w:r w:rsidRPr="00037F7E">
        <w:t>-7</w:t>
      </w:r>
      <w:r w:rsidRPr="003A4C00">
        <w:t xml:space="preserve"> и должно использоваться только совместно с текстом правил, которые имеют преимущество перед данным приложением. Изображения ниже приводятся как пример, допускается аналогичное снаряжение, которое действует на лошадь сходным образом и соответствует правилам. </w:t>
      </w:r>
    </w:p>
    <w:p w14:paraId="0BFD745E" w14:textId="77777777" w:rsidR="005E17F8" w:rsidRPr="003A4C00" w:rsidRDefault="005E17F8" w:rsidP="005E17F8">
      <w:pPr>
        <w:rPr>
          <w:u w:val="single"/>
        </w:rPr>
      </w:pPr>
      <w:r w:rsidRPr="003A4C00">
        <w:rPr>
          <w:u w:val="single"/>
        </w:rPr>
        <w:t>Седла</w:t>
      </w:r>
    </w:p>
    <w:p w14:paraId="1565FE1C" w14:textId="77777777" w:rsidR="005E17F8" w:rsidRDefault="005E17F8" w:rsidP="005E17F8">
      <w:pPr>
        <w:rPr>
          <w:sz w:val="20"/>
          <w:szCs w:val="20"/>
        </w:rPr>
      </w:pPr>
      <w:r>
        <w:rPr>
          <w:noProof/>
          <w:sz w:val="24"/>
          <w:szCs w:val="22"/>
        </w:rPr>
        <w:drawing>
          <wp:anchor distT="0" distB="0" distL="114300" distR="114300" simplePos="0" relativeHeight="251659264" behindDoc="1" locked="0" layoutInCell="1" allowOverlap="1" wp14:anchorId="06C1265A" wp14:editId="3AE8FB67">
            <wp:simplePos x="0" y="0"/>
            <wp:positionH relativeFrom="page">
              <wp:posOffset>952500</wp:posOffset>
            </wp:positionH>
            <wp:positionV relativeFrom="page">
              <wp:posOffset>2962274</wp:posOffset>
            </wp:positionV>
            <wp:extent cx="2247900" cy="1781175"/>
            <wp:effectExtent l="19050" t="19050" r="19050" b="285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
                      <a:extLst>
                        <a:ext uri="{28A0092B-C50C-407E-A947-70E740481C1C}">
                          <a14:useLocalDpi xmlns:a14="http://schemas.microsoft.com/office/drawing/2010/main" val="0"/>
                        </a:ext>
                      </a:extLst>
                    </a:blip>
                    <a:srcRect l="20293" t="34236" r="27928" b="35658"/>
                    <a:stretch>
                      <a:fillRect/>
                    </a:stretch>
                  </pic:blipFill>
                  <pic:spPr bwMode="auto">
                    <a:xfrm>
                      <a:off x="0" y="0"/>
                      <a:ext cx="2250440" cy="1783188"/>
                    </a:xfrm>
                    <a:prstGeom prst="rect">
                      <a:avLst/>
                    </a:prstGeom>
                    <a:solidFill>
                      <a:srgbClr val="FFFFFF"/>
                    </a:solidFill>
                    <a:ln w="9525">
                      <a:solidFill>
                        <a:srgbClr val="FFFFFF"/>
                      </a:solidFill>
                      <a:round/>
                      <a:headEnd/>
                      <a:tailEnd/>
                    </a:ln>
                  </pic:spPr>
                </pic:pic>
              </a:graphicData>
            </a:graphic>
            <wp14:sizeRelH relativeFrom="page">
              <wp14:pctWidth>0</wp14:pctWidth>
            </wp14:sizeRelH>
            <wp14:sizeRelV relativeFrom="page">
              <wp14:pctHeight>0</wp14:pctHeight>
            </wp14:sizeRelV>
          </wp:anchor>
        </w:drawing>
      </w:r>
      <w:r>
        <w:rPr>
          <w:noProof/>
          <w:sz w:val="24"/>
          <w:szCs w:val="22"/>
        </w:rPr>
        <mc:AlternateContent>
          <mc:Choice Requires="wps">
            <w:drawing>
              <wp:inline distT="0" distB="0" distL="0" distR="0" wp14:anchorId="17015FF2" wp14:editId="2ACA87A7">
                <wp:extent cx="2026920" cy="2238375"/>
                <wp:effectExtent l="0" t="0" r="11430" b="28575"/>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6920" cy="2238375"/>
                        </a:xfrm>
                        <a:prstGeom prst="rect">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inline>
            </w:drawing>
          </mc:Choice>
          <mc:Fallback>
            <w:pict>
              <v:rect w14:anchorId="13EB427C" id="Прямоугольник 20" o:spid="_x0000_s1026" style="width:159.6pt;height:17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8QDwIAABAEAAAOAAAAZHJzL2Uyb0RvYy54bWysU9tuGyEQfa/Uf0C813vxJc7K66hKmqpS&#10;mlZK+wEYWC8KMBSw1+7Xd2Adx23fqvKAmAuHmTOH1c3BaLKXPiiwLa0mJSXSchDKblv6/dv9uyUl&#10;ITIrmAYrW3qUgd6s375ZDa6RNfSghfQEQWxoBtfSPkbXFEXgvTQsTMBJi8EOvGERTb8thGcDohtd&#10;1GW5KAbwwnngMgT03o1Bus74XSd5/NJ1QUaiW4q1xbz7vG/SXqxXrNl65nrFT2Wwf6jCMGXx0TPU&#10;HYuM7Lz6C8oo7iFAFyccTAFdp7jMPWA3VflHN089czL3guQEd6Yp/D9Y/rh/cl99Kj24B+DPARkp&#10;BheacyQZAXPIZvgMAmfIdhFys4fOm3QT2yCHzOnxzKk8RMLRWZf14rpG6jnG6nq6nF7NE+sFa16u&#10;Ox/iRwmGpENLPQ4tw7P9Q4hj6ktKes3CvdI6D05bMrR0MZ2X+UIArUQK5naShOSt9mTPcPjiuco5&#10;emewi9FXlWmNGkA/KmX0ZxcWmFWYIHK5v6EbFVG3WpmWLi9QesnEBytycZEpPZ4RStsTrYnJpM7Q&#10;bEAckVUPoyjxE+GhB/+TkgEF2dLwY8e8pER/sjjx62o2SwrOxmx+lTj1l5HNZYRZjlAt5dFTMhq3&#10;cdT9znm17fGtkRAL73GencpMv9Z1Khdll5s/fZGk60s7Z71+5PUvAAAA//8DAFBLAwQUAAYACAAA&#10;ACEA9D4UWt0AAAAFAQAADwAAAGRycy9kb3ducmV2LnhtbEyPwU7DMBBE70j8g7VIXBB1ElRKQ5wK&#10;UXqiSFD4ADfeOlHjdRQ7bfL3LFzgsprVrGbeFqvRteKEfWg8KUhnCQikypuGrIKvz83tA4gQNRnd&#10;ekIFEwZYlZcXhc6NP9MHnnbRCg6hkGsFdYxdLmWoanQ6zHyHxN7B905HXnsrTa/PHO5amSXJvXS6&#10;IW6odYfPNVbH3eAUvB2naTG45eFlvd4ubl4377ZJrVLXV+PTI4iIY/w7hh98RoeSmfZ+IBNEq4Af&#10;ib+Tvbt0mYHYs5hnc5BlIf/Tl98AAAD//wMAUEsBAi0AFAAGAAgAAAAhALaDOJL+AAAA4QEAABMA&#10;AAAAAAAAAAAAAAAAAAAAAFtDb250ZW50X1R5cGVzXS54bWxQSwECLQAUAAYACAAAACEAOP0h/9YA&#10;AACUAQAACwAAAAAAAAAAAAAAAAAvAQAAX3JlbHMvLnJlbHNQSwECLQAUAAYACAAAACEAXGTvEA8C&#10;AAAQBAAADgAAAAAAAAAAAAAAAAAuAgAAZHJzL2Uyb0RvYy54bWxQSwECLQAUAAYACAAAACEA9D4U&#10;Wt0AAAAFAQAADwAAAAAAAAAAAAAAAABpBAAAZHJzL2Rvd25yZXYueG1sUEsFBgAAAAAEAAQA8wAA&#10;AHMFAAAAAA==&#10;" filled="f" strokecolor="black [3200]" strokeweight=".5pt">
                <v:path arrowok="t"/>
                <w10:anchorlock/>
              </v:rect>
            </w:pict>
          </mc:Fallback>
        </mc:AlternateContent>
      </w:r>
    </w:p>
    <w:p w14:paraId="04D24859" w14:textId="77777777" w:rsidR="005E17F8" w:rsidRPr="003A4C00" w:rsidRDefault="005E17F8" w:rsidP="005E17F8">
      <w:r w:rsidRPr="003A4C00">
        <w:t>Пример седла для Выездки</w:t>
      </w:r>
    </w:p>
    <w:p w14:paraId="122E3F73" w14:textId="77777777" w:rsidR="005E17F8" w:rsidRPr="003A4C00" w:rsidRDefault="005E17F8" w:rsidP="005E17F8"/>
    <w:p w14:paraId="1344CC56" w14:textId="77777777" w:rsidR="005E17F8" w:rsidRPr="003A4C00" w:rsidRDefault="005E17F8" w:rsidP="005E17F8">
      <w:r w:rsidRPr="003A4C00">
        <w:t>Уздечки/Оголовья</w:t>
      </w:r>
    </w:p>
    <w:tbl>
      <w:tblPr>
        <w:tblStyle w:val="af4"/>
        <w:tblW w:w="0" w:type="auto"/>
        <w:tblLook w:val="04A0" w:firstRow="1" w:lastRow="0" w:firstColumn="1" w:lastColumn="0" w:noHBand="0" w:noVBand="1"/>
      </w:tblPr>
      <w:tblGrid>
        <w:gridCol w:w="4666"/>
        <w:gridCol w:w="4681"/>
      </w:tblGrid>
      <w:tr w:rsidR="005E17F8" w14:paraId="4DCE5EDA" w14:textId="77777777" w:rsidTr="005E17F8">
        <w:tc>
          <w:tcPr>
            <w:tcW w:w="4785" w:type="dxa"/>
            <w:tcBorders>
              <w:top w:val="single" w:sz="4" w:space="0" w:color="auto"/>
              <w:left w:val="single" w:sz="4" w:space="0" w:color="auto"/>
              <w:bottom w:val="single" w:sz="4" w:space="0" w:color="auto"/>
              <w:right w:val="single" w:sz="4" w:space="0" w:color="auto"/>
            </w:tcBorders>
            <w:hideMark/>
          </w:tcPr>
          <w:p w14:paraId="515FC380" w14:textId="77777777" w:rsidR="005E17F8" w:rsidRDefault="005E17F8" w:rsidP="005E17F8">
            <w:pPr>
              <w:spacing w:after="200" w:line="276" w:lineRule="auto"/>
              <w:rPr>
                <w:sz w:val="20"/>
                <w:szCs w:val="20"/>
                <w:lang w:eastAsia="en-US"/>
              </w:rPr>
            </w:pPr>
            <w:r>
              <w:rPr>
                <w:noProof/>
                <w:sz w:val="20"/>
                <w:szCs w:val="20"/>
              </w:rPr>
              <w:drawing>
                <wp:inline distT="0" distB="0" distL="0" distR="0" wp14:anchorId="36C2E91C" wp14:editId="6E75B009">
                  <wp:extent cx="2105025" cy="19526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05025" cy="1952625"/>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14:paraId="61DBF18B" w14:textId="77777777" w:rsidR="005E17F8" w:rsidRDefault="005E17F8" w:rsidP="005E17F8">
            <w:pPr>
              <w:spacing w:after="200" w:line="276" w:lineRule="auto"/>
              <w:rPr>
                <w:sz w:val="20"/>
                <w:szCs w:val="20"/>
                <w:lang w:eastAsia="en-US"/>
              </w:rPr>
            </w:pPr>
            <w:r>
              <w:rPr>
                <w:noProof/>
                <w:sz w:val="20"/>
                <w:szCs w:val="20"/>
              </w:rPr>
              <w:drawing>
                <wp:inline distT="0" distB="0" distL="0" distR="0" wp14:anchorId="33EF3372" wp14:editId="7A955EB9">
                  <wp:extent cx="2152650" cy="20002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8"/>
                          <pic:cNvPicPr>
                            <a:picLocks noChangeAspect="1" noChangeArrowheads="1"/>
                          </pic:cNvPicPr>
                        </pic:nvPicPr>
                        <pic:blipFill>
                          <a:blip r:embed="rId29">
                            <a:lum bright="-20000" contrast="40000"/>
                            <a:extLst>
                              <a:ext uri="{28A0092B-C50C-407E-A947-70E740481C1C}">
                                <a14:useLocalDpi xmlns:a14="http://schemas.microsoft.com/office/drawing/2010/main" val="0"/>
                              </a:ext>
                            </a:extLst>
                          </a:blip>
                          <a:srcRect/>
                          <a:stretch>
                            <a:fillRect/>
                          </a:stretch>
                        </pic:blipFill>
                        <pic:spPr bwMode="auto">
                          <a:xfrm>
                            <a:off x="0" y="0"/>
                            <a:ext cx="2152650" cy="2000250"/>
                          </a:xfrm>
                          <a:prstGeom prst="rect">
                            <a:avLst/>
                          </a:prstGeom>
                          <a:noFill/>
                          <a:ln>
                            <a:noFill/>
                          </a:ln>
                        </pic:spPr>
                      </pic:pic>
                    </a:graphicData>
                  </a:graphic>
                </wp:inline>
              </w:drawing>
            </w:r>
          </w:p>
        </w:tc>
      </w:tr>
      <w:tr w:rsidR="005E17F8" w14:paraId="04BE1465" w14:textId="77777777" w:rsidTr="005E17F8">
        <w:tc>
          <w:tcPr>
            <w:tcW w:w="4785" w:type="dxa"/>
            <w:tcBorders>
              <w:top w:val="single" w:sz="4" w:space="0" w:color="auto"/>
              <w:left w:val="single" w:sz="4" w:space="0" w:color="auto"/>
              <w:bottom w:val="single" w:sz="4" w:space="0" w:color="auto"/>
              <w:right w:val="single" w:sz="4" w:space="0" w:color="auto"/>
            </w:tcBorders>
            <w:vAlign w:val="center"/>
            <w:hideMark/>
          </w:tcPr>
          <w:p w14:paraId="0119A69E" w14:textId="77777777" w:rsidR="005E17F8" w:rsidRPr="003A4C00" w:rsidRDefault="005E17F8" w:rsidP="005E17F8">
            <w:pPr>
              <w:spacing w:after="200"/>
              <w:rPr>
                <w:sz w:val="24"/>
                <w:szCs w:val="24"/>
                <w:lang w:eastAsia="en-US"/>
              </w:rPr>
            </w:pPr>
            <w:r w:rsidRPr="003A4C00">
              <w:rPr>
                <w:sz w:val="24"/>
                <w:szCs w:val="24"/>
              </w:rPr>
              <w:t xml:space="preserve">Пример двойного оголовья, используемого с простым капсюлем, подбородным ремнем, трензелем и мундштуком с цепочкой.     </w:t>
            </w:r>
          </w:p>
        </w:tc>
        <w:tc>
          <w:tcPr>
            <w:tcW w:w="4786" w:type="dxa"/>
            <w:tcBorders>
              <w:top w:val="single" w:sz="4" w:space="0" w:color="auto"/>
              <w:left w:val="single" w:sz="4" w:space="0" w:color="auto"/>
              <w:bottom w:val="single" w:sz="4" w:space="0" w:color="auto"/>
              <w:right w:val="single" w:sz="4" w:space="0" w:color="auto"/>
            </w:tcBorders>
            <w:hideMark/>
          </w:tcPr>
          <w:p w14:paraId="5019B192" w14:textId="77777777" w:rsidR="005E17F8" w:rsidRPr="003A4C00" w:rsidRDefault="005E17F8" w:rsidP="005E17F8">
            <w:pPr>
              <w:spacing w:after="200" w:line="276" w:lineRule="auto"/>
              <w:rPr>
                <w:sz w:val="24"/>
                <w:szCs w:val="24"/>
                <w:lang w:eastAsia="en-US"/>
              </w:rPr>
            </w:pPr>
            <w:r w:rsidRPr="003A4C00">
              <w:rPr>
                <w:sz w:val="24"/>
                <w:szCs w:val="24"/>
              </w:rPr>
              <w:t>Затылочный ремень не должен выходить за пределы двух стрелок</w:t>
            </w:r>
          </w:p>
        </w:tc>
      </w:tr>
    </w:tbl>
    <w:p w14:paraId="0B212A48" w14:textId="77777777" w:rsidR="005E17F8" w:rsidRDefault="005E17F8" w:rsidP="005E17F8">
      <w:pPr>
        <w:rPr>
          <w:rFonts w:ascii="Verdana" w:hAnsi="Verdana"/>
          <w:sz w:val="20"/>
          <w:szCs w:val="20"/>
          <w:lang w:eastAsia="en-US"/>
        </w:rPr>
      </w:pPr>
    </w:p>
    <w:p w14:paraId="125FB97E" w14:textId="77777777" w:rsidR="005E17F8" w:rsidRDefault="005E17F8" w:rsidP="005E17F8">
      <w:pPr>
        <w:rPr>
          <w:sz w:val="16"/>
          <w:szCs w:val="16"/>
        </w:rPr>
      </w:pPr>
    </w:p>
    <w:tbl>
      <w:tblPr>
        <w:tblStyle w:val="af4"/>
        <w:tblW w:w="0" w:type="auto"/>
        <w:tblLook w:val="04A0" w:firstRow="1" w:lastRow="0" w:firstColumn="1" w:lastColumn="0" w:noHBand="0" w:noVBand="1"/>
      </w:tblPr>
      <w:tblGrid>
        <w:gridCol w:w="3041"/>
        <w:gridCol w:w="3017"/>
        <w:gridCol w:w="3289"/>
      </w:tblGrid>
      <w:tr w:rsidR="005E17F8" w14:paraId="7C57D391"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7D5BC620" w14:textId="77777777" w:rsidR="005E17F8" w:rsidRDefault="005E17F8" w:rsidP="005E17F8">
            <w:pPr>
              <w:spacing w:after="200"/>
              <w:rPr>
                <w:sz w:val="16"/>
                <w:szCs w:val="16"/>
                <w:lang w:eastAsia="en-US"/>
              </w:rPr>
            </w:pPr>
            <w:r>
              <w:rPr>
                <w:noProof/>
                <w:sz w:val="16"/>
                <w:szCs w:val="16"/>
              </w:rPr>
              <w:lastRenderedPageBreak/>
              <w:drawing>
                <wp:inline distT="0" distB="0" distL="0" distR="0" wp14:anchorId="4F5FD5E5" wp14:editId="2A9D813E">
                  <wp:extent cx="1838325" cy="17526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4"/>
                          <pic:cNvPicPr>
                            <a:picLocks noChangeAspect="1" noChangeArrowheads="1"/>
                          </pic:cNvPicPr>
                        </pic:nvPicPr>
                        <pic:blipFill>
                          <a:blip r:embed="rId30">
                            <a:lum bright="-20000" contrast="40000"/>
                            <a:grayscl/>
                            <a:extLst>
                              <a:ext uri="{28A0092B-C50C-407E-A947-70E740481C1C}">
                                <a14:useLocalDpi xmlns:a14="http://schemas.microsoft.com/office/drawing/2010/main" val="0"/>
                              </a:ext>
                            </a:extLst>
                          </a:blip>
                          <a:srcRect/>
                          <a:stretch>
                            <a:fillRect/>
                          </a:stretch>
                        </pic:blipFill>
                        <pic:spPr bwMode="auto">
                          <a:xfrm>
                            <a:off x="0" y="0"/>
                            <a:ext cx="1838325" cy="175260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44CCB209" w14:textId="77777777" w:rsidR="005E17F8" w:rsidRDefault="005E17F8" w:rsidP="005E17F8">
            <w:pPr>
              <w:spacing w:after="200"/>
              <w:rPr>
                <w:sz w:val="16"/>
                <w:szCs w:val="16"/>
                <w:lang w:eastAsia="en-US"/>
              </w:rPr>
            </w:pPr>
            <w:r>
              <w:rPr>
                <w:noProof/>
                <w:sz w:val="16"/>
                <w:szCs w:val="16"/>
              </w:rPr>
              <w:drawing>
                <wp:inline distT="0" distB="0" distL="0" distR="0" wp14:anchorId="7773F333" wp14:editId="3645D6E7">
                  <wp:extent cx="1828800" cy="18478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5"/>
                          <pic:cNvPicPr>
                            <a:picLocks noChangeAspect="1" noChangeArrowheads="1"/>
                          </pic:cNvPicPr>
                        </pic:nvPicPr>
                        <pic:blipFill>
                          <a:blip r:embed="rId31">
                            <a:lum bright="-20000" contrast="40000"/>
                            <a:extLst>
                              <a:ext uri="{28A0092B-C50C-407E-A947-70E740481C1C}">
                                <a14:useLocalDpi xmlns:a14="http://schemas.microsoft.com/office/drawing/2010/main" val="0"/>
                              </a:ext>
                            </a:extLst>
                          </a:blip>
                          <a:srcRect/>
                          <a:stretch>
                            <a:fillRect/>
                          </a:stretch>
                        </pic:blipFill>
                        <pic:spPr bwMode="auto">
                          <a:xfrm>
                            <a:off x="0" y="0"/>
                            <a:ext cx="1828800" cy="184785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7BD6D935" w14:textId="77777777" w:rsidR="005E17F8" w:rsidRDefault="005E17F8" w:rsidP="005E17F8">
            <w:pPr>
              <w:spacing w:after="200"/>
              <w:rPr>
                <w:sz w:val="16"/>
                <w:szCs w:val="16"/>
                <w:lang w:eastAsia="en-US"/>
              </w:rPr>
            </w:pPr>
            <w:r>
              <w:rPr>
                <w:noProof/>
                <w:sz w:val="16"/>
                <w:szCs w:val="16"/>
              </w:rPr>
              <w:drawing>
                <wp:inline distT="0" distB="0" distL="0" distR="0" wp14:anchorId="30521AA2" wp14:editId="58D493F7">
                  <wp:extent cx="1962150" cy="17430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6"/>
                          <pic:cNvPicPr>
                            <a:picLocks noChangeAspect="1" noChangeArrowheads="1"/>
                          </pic:cNvPicPr>
                        </pic:nvPicPr>
                        <pic:blipFill>
                          <a:blip r:embed="rId32">
                            <a:lum bright="-20000" contrast="40000"/>
                            <a:extLst>
                              <a:ext uri="{28A0092B-C50C-407E-A947-70E740481C1C}">
                                <a14:useLocalDpi xmlns:a14="http://schemas.microsoft.com/office/drawing/2010/main" val="0"/>
                              </a:ext>
                            </a:extLst>
                          </a:blip>
                          <a:srcRect/>
                          <a:stretch>
                            <a:fillRect/>
                          </a:stretch>
                        </pic:blipFill>
                        <pic:spPr bwMode="auto">
                          <a:xfrm>
                            <a:off x="0" y="0"/>
                            <a:ext cx="1962150" cy="1743075"/>
                          </a:xfrm>
                          <a:prstGeom prst="rect">
                            <a:avLst/>
                          </a:prstGeom>
                          <a:noFill/>
                          <a:ln>
                            <a:noFill/>
                          </a:ln>
                        </pic:spPr>
                      </pic:pic>
                    </a:graphicData>
                  </a:graphic>
                </wp:inline>
              </w:drawing>
            </w:r>
          </w:p>
        </w:tc>
      </w:tr>
      <w:tr w:rsidR="005E17F8" w14:paraId="72C8AB16" w14:textId="77777777" w:rsidTr="005E17F8">
        <w:tc>
          <w:tcPr>
            <w:tcW w:w="3190" w:type="dxa"/>
            <w:tcBorders>
              <w:top w:val="single" w:sz="4" w:space="0" w:color="auto"/>
              <w:left w:val="single" w:sz="4" w:space="0" w:color="auto"/>
              <w:bottom w:val="single" w:sz="4" w:space="0" w:color="auto"/>
              <w:right w:val="single" w:sz="4" w:space="0" w:color="auto"/>
            </w:tcBorders>
            <w:vAlign w:val="center"/>
            <w:hideMark/>
          </w:tcPr>
          <w:p w14:paraId="505C51B1" w14:textId="77777777" w:rsidR="005E17F8" w:rsidRPr="003A4C00" w:rsidRDefault="005E17F8" w:rsidP="005E17F8">
            <w:pPr>
              <w:spacing w:after="200"/>
              <w:rPr>
                <w:sz w:val="24"/>
                <w:szCs w:val="24"/>
                <w:lang w:eastAsia="en-US"/>
              </w:rPr>
            </w:pPr>
            <w:r w:rsidRPr="003A4C00">
              <w:rPr>
                <w:sz w:val="24"/>
                <w:szCs w:val="24"/>
              </w:rPr>
              <w:t xml:space="preserve">Пример простого капсюля               </w:t>
            </w:r>
          </w:p>
        </w:tc>
        <w:tc>
          <w:tcPr>
            <w:tcW w:w="3190" w:type="dxa"/>
            <w:tcBorders>
              <w:top w:val="single" w:sz="4" w:space="0" w:color="auto"/>
              <w:left w:val="single" w:sz="4" w:space="0" w:color="auto"/>
              <w:bottom w:val="single" w:sz="4" w:space="0" w:color="auto"/>
              <w:right w:val="single" w:sz="4" w:space="0" w:color="auto"/>
            </w:tcBorders>
            <w:vAlign w:val="center"/>
            <w:hideMark/>
          </w:tcPr>
          <w:p w14:paraId="00B6E26C" w14:textId="77777777" w:rsidR="005E17F8" w:rsidRPr="003A4C00" w:rsidRDefault="005E17F8" w:rsidP="005E17F8">
            <w:pPr>
              <w:spacing w:after="200"/>
              <w:rPr>
                <w:sz w:val="24"/>
                <w:szCs w:val="24"/>
                <w:lang w:eastAsia="en-US"/>
              </w:rPr>
            </w:pPr>
            <w:r w:rsidRPr="003A4C00">
              <w:rPr>
                <w:sz w:val="24"/>
                <w:szCs w:val="24"/>
              </w:rPr>
              <w:t xml:space="preserve">Пример ганноверского капсюля    </w:t>
            </w:r>
          </w:p>
        </w:tc>
        <w:tc>
          <w:tcPr>
            <w:tcW w:w="3191" w:type="dxa"/>
            <w:tcBorders>
              <w:top w:val="single" w:sz="4" w:space="0" w:color="auto"/>
              <w:left w:val="single" w:sz="4" w:space="0" w:color="auto"/>
              <w:bottom w:val="single" w:sz="4" w:space="0" w:color="auto"/>
              <w:right w:val="single" w:sz="4" w:space="0" w:color="auto"/>
            </w:tcBorders>
            <w:vAlign w:val="center"/>
            <w:hideMark/>
          </w:tcPr>
          <w:p w14:paraId="03190B07" w14:textId="77777777" w:rsidR="005E17F8" w:rsidRPr="003A4C00" w:rsidRDefault="005E17F8" w:rsidP="005E17F8">
            <w:pPr>
              <w:spacing w:after="200"/>
              <w:rPr>
                <w:sz w:val="24"/>
                <w:szCs w:val="24"/>
                <w:lang w:eastAsia="en-US"/>
              </w:rPr>
            </w:pPr>
            <w:r w:rsidRPr="003A4C00">
              <w:rPr>
                <w:sz w:val="24"/>
                <w:szCs w:val="24"/>
              </w:rPr>
              <w:t>Пример капсюля с «</w:t>
            </w:r>
            <w:proofErr w:type="gramStart"/>
            <w:r w:rsidRPr="003A4C00">
              <w:rPr>
                <w:sz w:val="24"/>
                <w:szCs w:val="24"/>
              </w:rPr>
              <w:t xml:space="preserve">восьмеркой»   </w:t>
            </w:r>
            <w:proofErr w:type="gramEnd"/>
            <w:r w:rsidRPr="003A4C00">
              <w:rPr>
                <w:sz w:val="24"/>
                <w:szCs w:val="24"/>
              </w:rPr>
              <w:t xml:space="preserve">         </w:t>
            </w:r>
          </w:p>
        </w:tc>
      </w:tr>
      <w:tr w:rsidR="005E17F8" w14:paraId="344E3628" w14:textId="77777777" w:rsidTr="005E17F8">
        <w:tc>
          <w:tcPr>
            <w:tcW w:w="3190" w:type="dxa"/>
            <w:tcBorders>
              <w:top w:val="single" w:sz="4" w:space="0" w:color="auto"/>
              <w:left w:val="single" w:sz="4" w:space="0" w:color="auto"/>
              <w:bottom w:val="single" w:sz="4" w:space="0" w:color="auto"/>
              <w:right w:val="single" w:sz="4" w:space="0" w:color="auto"/>
            </w:tcBorders>
            <w:vAlign w:val="center"/>
            <w:hideMark/>
          </w:tcPr>
          <w:p w14:paraId="17586264" w14:textId="77777777" w:rsidR="005E17F8" w:rsidRDefault="005E17F8" w:rsidP="005E17F8">
            <w:pPr>
              <w:spacing w:after="200"/>
              <w:rPr>
                <w:sz w:val="14"/>
                <w:szCs w:val="14"/>
                <w:lang w:eastAsia="en-US"/>
              </w:rPr>
            </w:pPr>
            <w:r>
              <w:rPr>
                <w:noProof/>
                <w:sz w:val="14"/>
                <w:szCs w:val="14"/>
              </w:rPr>
              <w:drawing>
                <wp:inline distT="0" distB="0" distL="0" distR="0" wp14:anchorId="6E3D3FC6" wp14:editId="3EC46EFD">
                  <wp:extent cx="1924050" cy="1828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4050" cy="182880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vAlign w:val="center"/>
            <w:hideMark/>
          </w:tcPr>
          <w:p w14:paraId="34C35724" w14:textId="77777777" w:rsidR="005E17F8" w:rsidRDefault="005E17F8" w:rsidP="005E17F8">
            <w:pPr>
              <w:spacing w:after="200"/>
              <w:rPr>
                <w:sz w:val="14"/>
                <w:szCs w:val="14"/>
                <w:lang w:eastAsia="en-US"/>
              </w:rPr>
            </w:pPr>
            <w:r>
              <w:rPr>
                <w:noProof/>
                <w:sz w:val="14"/>
                <w:szCs w:val="14"/>
              </w:rPr>
              <w:drawing>
                <wp:inline distT="0" distB="0" distL="0" distR="0" wp14:anchorId="10E2B4A8" wp14:editId="64395537">
                  <wp:extent cx="1895475" cy="2028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5475" cy="202882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vAlign w:val="center"/>
            <w:hideMark/>
          </w:tcPr>
          <w:p w14:paraId="44F2DE7D" w14:textId="77777777" w:rsidR="005E17F8" w:rsidRDefault="005E17F8" w:rsidP="005E17F8">
            <w:pPr>
              <w:spacing w:after="200"/>
              <w:rPr>
                <w:sz w:val="14"/>
                <w:szCs w:val="14"/>
                <w:lang w:eastAsia="en-US"/>
              </w:rPr>
            </w:pPr>
            <w:r>
              <w:rPr>
                <w:noProof/>
                <w:sz w:val="14"/>
                <w:szCs w:val="14"/>
              </w:rPr>
              <w:drawing>
                <wp:inline distT="0" distB="0" distL="0" distR="0" wp14:anchorId="06870410" wp14:editId="04B38E91">
                  <wp:extent cx="2124075" cy="19526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4075" cy="1952625"/>
                          </a:xfrm>
                          <a:prstGeom prst="rect">
                            <a:avLst/>
                          </a:prstGeom>
                          <a:noFill/>
                          <a:ln>
                            <a:noFill/>
                          </a:ln>
                        </pic:spPr>
                      </pic:pic>
                    </a:graphicData>
                  </a:graphic>
                </wp:inline>
              </w:drawing>
            </w:r>
          </w:p>
        </w:tc>
      </w:tr>
      <w:tr w:rsidR="005E17F8" w:rsidRPr="003A4C00" w14:paraId="135038DC" w14:textId="77777777" w:rsidTr="005E17F8">
        <w:tc>
          <w:tcPr>
            <w:tcW w:w="3190" w:type="dxa"/>
            <w:tcBorders>
              <w:top w:val="single" w:sz="4" w:space="0" w:color="auto"/>
              <w:left w:val="single" w:sz="4" w:space="0" w:color="auto"/>
              <w:bottom w:val="single" w:sz="4" w:space="0" w:color="auto"/>
              <w:right w:val="single" w:sz="4" w:space="0" w:color="auto"/>
            </w:tcBorders>
            <w:vAlign w:val="center"/>
            <w:hideMark/>
          </w:tcPr>
          <w:p w14:paraId="378060B8" w14:textId="77777777" w:rsidR="005E17F8" w:rsidRPr="003A4C00" w:rsidRDefault="005E17F8" w:rsidP="005E17F8">
            <w:pPr>
              <w:spacing w:after="200"/>
              <w:rPr>
                <w:sz w:val="24"/>
                <w:szCs w:val="24"/>
                <w:lang w:eastAsia="en-US"/>
              </w:rPr>
            </w:pPr>
            <w:r w:rsidRPr="003A4C00">
              <w:rPr>
                <w:sz w:val="24"/>
                <w:szCs w:val="24"/>
              </w:rPr>
              <w:t>Пример мексиканского капсюля</w:t>
            </w:r>
          </w:p>
        </w:tc>
        <w:tc>
          <w:tcPr>
            <w:tcW w:w="3190" w:type="dxa"/>
            <w:tcBorders>
              <w:top w:val="single" w:sz="4" w:space="0" w:color="auto"/>
              <w:left w:val="single" w:sz="4" w:space="0" w:color="auto"/>
              <w:bottom w:val="single" w:sz="4" w:space="0" w:color="auto"/>
              <w:right w:val="single" w:sz="4" w:space="0" w:color="auto"/>
            </w:tcBorders>
            <w:vAlign w:val="center"/>
            <w:hideMark/>
          </w:tcPr>
          <w:p w14:paraId="530B318F" w14:textId="77777777" w:rsidR="005E17F8" w:rsidRPr="003A4C00" w:rsidRDefault="005E17F8" w:rsidP="005E17F8">
            <w:pPr>
              <w:spacing w:after="200"/>
              <w:rPr>
                <w:sz w:val="24"/>
                <w:szCs w:val="24"/>
                <w:lang w:eastAsia="en-US"/>
              </w:rPr>
            </w:pPr>
            <w:r w:rsidRPr="003A4C00">
              <w:rPr>
                <w:sz w:val="24"/>
                <w:szCs w:val="24"/>
              </w:rPr>
              <w:t>Пример комбинированного капсюля – подбородный ремень не требуется</w:t>
            </w:r>
          </w:p>
        </w:tc>
        <w:tc>
          <w:tcPr>
            <w:tcW w:w="3191" w:type="dxa"/>
            <w:tcBorders>
              <w:top w:val="single" w:sz="4" w:space="0" w:color="auto"/>
              <w:left w:val="single" w:sz="4" w:space="0" w:color="auto"/>
              <w:bottom w:val="single" w:sz="4" w:space="0" w:color="auto"/>
              <w:right w:val="single" w:sz="4" w:space="0" w:color="auto"/>
            </w:tcBorders>
            <w:vAlign w:val="center"/>
            <w:hideMark/>
          </w:tcPr>
          <w:p w14:paraId="6F79160F" w14:textId="77777777" w:rsidR="005E17F8" w:rsidRPr="003A4C00" w:rsidRDefault="005E17F8" w:rsidP="005E17F8">
            <w:pPr>
              <w:spacing w:after="200"/>
              <w:rPr>
                <w:sz w:val="24"/>
                <w:szCs w:val="24"/>
                <w:lang w:eastAsia="en-US"/>
              </w:rPr>
            </w:pPr>
            <w:r w:rsidRPr="003A4C00">
              <w:rPr>
                <w:sz w:val="24"/>
                <w:szCs w:val="24"/>
              </w:rPr>
              <w:t xml:space="preserve">Пример уздечки </w:t>
            </w:r>
            <w:proofErr w:type="spellStart"/>
            <w:r w:rsidRPr="003A4C00">
              <w:rPr>
                <w:sz w:val="24"/>
                <w:szCs w:val="24"/>
              </w:rPr>
              <w:t>Миклема</w:t>
            </w:r>
            <w:proofErr w:type="spellEnd"/>
            <w:r w:rsidRPr="003A4C00">
              <w:rPr>
                <w:sz w:val="24"/>
                <w:szCs w:val="24"/>
              </w:rPr>
              <w:t xml:space="preserve"> - подбородный ремень не требуется</w:t>
            </w:r>
          </w:p>
        </w:tc>
      </w:tr>
    </w:tbl>
    <w:p w14:paraId="07A209B2" w14:textId="77777777" w:rsidR="005E17F8" w:rsidRPr="003A4C00" w:rsidRDefault="005E17F8" w:rsidP="005E17F8">
      <w:pPr>
        <w:rPr>
          <w:sz w:val="16"/>
          <w:szCs w:val="16"/>
          <w:lang w:eastAsia="en-US"/>
        </w:rPr>
      </w:pPr>
    </w:p>
    <w:p w14:paraId="6E5AA6DC" w14:textId="77777777" w:rsidR="005E17F8" w:rsidRPr="003A4C00" w:rsidRDefault="005E17F8" w:rsidP="005E17F8">
      <w:pPr>
        <w:rPr>
          <w:b/>
          <w:u w:val="single"/>
        </w:rPr>
      </w:pPr>
      <w:r w:rsidRPr="003A4C00">
        <w:rPr>
          <w:b/>
          <w:u w:val="single"/>
        </w:rPr>
        <w:t>Трензеля</w:t>
      </w:r>
    </w:p>
    <w:p w14:paraId="26C044C7" w14:textId="77777777" w:rsidR="005E17F8" w:rsidRPr="003A4C00" w:rsidRDefault="005E17F8" w:rsidP="005E17F8">
      <w:r w:rsidRPr="003A4C00">
        <w:t>Кольца и щечки:</w:t>
      </w:r>
    </w:p>
    <w:tbl>
      <w:tblPr>
        <w:tblStyle w:val="af4"/>
        <w:tblW w:w="0" w:type="auto"/>
        <w:tblLook w:val="04A0" w:firstRow="1" w:lastRow="0" w:firstColumn="1" w:lastColumn="0" w:noHBand="0" w:noVBand="1"/>
      </w:tblPr>
      <w:tblGrid>
        <w:gridCol w:w="3124"/>
        <w:gridCol w:w="3138"/>
        <w:gridCol w:w="3085"/>
      </w:tblGrid>
      <w:tr w:rsidR="005E17F8" w14:paraId="7F819A61"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391B4DB3" w14:textId="77777777" w:rsidR="005E17F8" w:rsidRDefault="005E17F8" w:rsidP="005E17F8">
            <w:pPr>
              <w:spacing w:after="200"/>
              <w:jc w:val="center"/>
              <w:rPr>
                <w:sz w:val="20"/>
                <w:szCs w:val="20"/>
                <w:lang w:eastAsia="en-US"/>
              </w:rPr>
            </w:pPr>
            <w:r>
              <w:rPr>
                <w:noProof/>
                <w:sz w:val="20"/>
                <w:szCs w:val="20"/>
              </w:rPr>
              <w:drawing>
                <wp:inline distT="0" distB="0" distL="0" distR="0" wp14:anchorId="7770FF5A" wp14:editId="4501261E">
                  <wp:extent cx="1085850" cy="1009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5850" cy="100965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6780A9D6" w14:textId="77777777" w:rsidR="005E17F8" w:rsidRDefault="005E17F8" w:rsidP="005E17F8">
            <w:pPr>
              <w:spacing w:after="200"/>
              <w:jc w:val="center"/>
              <w:rPr>
                <w:sz w:val="20"/>
                <w:szCs w:val="20"/>
                <w:lang w:eastAsia="en-US"/>
              </w:rPr>
            </w:pPr>
            <w:r>
              <w:rPr>
                <w:noProof/>
                <w:sz w:val="20"/>
                <w:szCs w:val="20"/>
              </w:rPr>
              <w:drawing>
                <wp:inline distT="0" distB="0" distL="0" distR="0" wp14:anchorId="582021A4" wp14:editId="63B77B20">
                  <wp:extent cx="1152525" cy="933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2525" cy="93345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4E006077" w14:textId="77777777" w:rsidR="005E17F8" w:rsidRDefault="005E17F8" w:rsidP="005E17F8">
            <w:pPr>
              <w:spacing w:after="200"/>
              <w:jc w:val="center"/>
              <w:rPr>
                <w:sz w:val="20"/>
                <w:szCs w:val="20"/>
                <w:lang w:eastAsia="en-US"/>
              </w:rPr>
            </w:pPr>
            <w:r>
              <w:rPr>
                <w:noProof/>
                <w:sz w:val="20"/>
                <w:szCs w:val="20"/>
              </w:rPr>
              <w:drawing>
                <wp:inline distT="0" distB="0" distL="0" distR="0" wp14:anchorId="10FB5FB5" wp14:editId="16935782">
                  <wp:extent cx="876300" cy="1009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76300" cy="1009650"/>
                          </a:xfrm>
                          <a:prstGeom prst="rect">
                            <a:avLst/>
                          </a:prstGeom>
                          <a:noFill/>
                          <a:ln>
                            <a:noFill/>
                          </a:ln>
                        </pic:spPr>
                      </pic:pic>
                    </a:graphicData>
                  </a:graphic>
                </wp:inline>
              </w:drawing>
            </w:r>
          </w:p>
        </w:tc>
      </w:tr>
      <w:tr w:rsidR="005E17F8" w14:paraId="4C0FCD00"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2A0C83AF" w14:textId="77777777" w:rsidR="005E17F8" w:rsidRPr="003A4C00" w:rsidRDefault="005E17F8" w:rsidP="005E17F8">
            <w:pPr>
              <w:spacing w:after="200"/>
              <w:rPr>
                <w:sz w:val="24"/>
                <w:szCs w:val="24"/>
                <w:lang w:eastAsia="en-US"/>
              </w:rPr>
            </w:pPr>
            <w:r w:rsidRPr="003A4C00">
              <w:rPr>
                <w:sz w:val="24"/>
                <w:szCs w:val="24"/>
              </w:rPr>
              <w:t>Пример круглого кольца</w:t>
            </w:r>
          </w:p>
        </w:tc>
        <w:tc>
          <w:tcPr>
            <w:tcW w:w="3190" w:type="dxa"/>
            <w:tcBorders>
              <w:top w:val="single" w:sz="4" w:space="0" w:color="auto"/>
              <w:left w:val="single" w:sz="4" w:space="0" w:color="auto"/>
              <w:bottom w:val="single" w:sz="4" w:space="0" w:color="auto"/>
              <w:right w:val="single" w:sz="4" w:space="0" w:color="auto"/>
            </w:tcBorders>
            <w:hideMark/>
          </w:tcPr>
          <w:p w14:paraId="3D24A192" w14:textId="77777777" w:rsidR="005E17F8" w:rsidRPr="003A4C00" w:rsidRDefault="005E17F8" w:rsidP="005E17F8">
            <w:pPr>
              <w:spacing w:after="200"/>
              <w:rPr>
                <w:sz w:val="24"/>
                <w:szCs w:val="24"/>
                <w:lang w:eastAsia="en-US"/>
              </w:rPr>
            </w:pPr>
            <w:r w:rsidRPr="003A4C00">
              <w:rPr>
                <w:sz w:val="24"/>
                <w:szCs w:val="24"/>
              </w:rPr>
              <w:t>Пример овального кольца</w:t>
            </w:r>
          </w:p>
        </w:tc>
        <w:tc>
          <w:tcPr>
            <w:tcW w:w="3191" w:type="dxa"/>
            <w:tcBorders>
              <w:top w:val="single" w:sz="4" w:space="0" w:color="auto"/>
              <w:left w:val="single" w:sz="4" w:space="0" w:color="auto"/>
              <w:bottom w:val="single" w:sz="4" w:space="0" w:color="auto"/>
              <w:right w:val="single" w:sz="4" w:space="0" w:color="auto"/>
            </w:tcBorders>
            <w:hideMark/>
          </w:tcPr>
          <w:p w14:paraId="41574571" w14:textId="77777777" w:rsidR="005E17F8" w:rsidRPr="003A4C00" w:rsidRDefault="005E17F8" w:rsidP="005E17F8">
            <w:pPr>
              <w:spacing w:after="200"/>
              <w:rPr>
                <w:sz w:val="24"/>
                <w:szCs w:val="24"/>
                <w:lang w:eastAsia="en-US"/>
              </w:rPr>
            </w:pPr>
            <w:r w:rsidRPr="003A4C00">
              <w:rPr>
                <w:sz w:val="24"/>
                <w:szCs w:val="24"/>
              </w:rPr>
              <w:t xml:space="preserve">Пример </w:t>
            </w:r>
            <w:r w:rsidRPr="003A4C00">
              <w:rPr>
                <w:sz w:val="24"/>
                <w:szCs w:val="24"/>
                <w:lang w:val="en-US"/>
              </w:rPr>
              <w:t>D</w:t>
            </w:r>
            <w:r w:rsidRPr="003A4C00">
              <w:rPr>
                <w:sz w:val="24"/>
                <w:szCs w:val="24"/>
              </w:rPr>
              <w:t>-образного полукольца</w:t>
            </w:r>
          </w:p>
        </w:tc>
      </w:tr>
    </w:tbl>
    <w:p w14:paraId="153867BF" w14:textId="77777777" w:rsidR="005E17F8" w:rsidRDefault="005E17F8" w:rsidP="005E17F8"/>
    <w:tbl>
      <w:tblPr>
        <w:tblStyle w:val="af4"/>
        <w:tblW w:w="0" w:type="auto"/>
        <w:tblLook w:val="04A0" w:firstRow="1" w:lastRow="0" w:firstColumn="1" w:lastColumn="0" w:noHBand="0" w:noVBand="1"/>
      </w:tblPr>
      <w:tblGrid>
        <w:gridCol w:w="3117"/>
        <w:gridCol w:w="3096"/>
        <w:gridCol w:w="3134"/>
      </w:tblGrid>
      <w:tr w:rsidR="005E17F8" w14:paraId="444F292D"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2FF0CFB2" w14:textId="77777777" w:rsidR="005E17F8" w:rsidRDefault="005E17F8" w:rsidP="005E17F8">
            <w:pPr>
              <w:spacing w:after="200"/>
              <w:jc w:val="center"/>
              <w:rPr>
                <w:sz w:val="20"/>
                <w:szCs w:val="20"/>
                <w:lang w:eastAsia="en-US"/>
              </w:rPr>
            </w:pPr>
            <w:r>
              <w:rPr>
                <w:noProof/>
                <w:sz w:val="20"/>
                <w:szCs w:val="20"/>
              </w:rPr>
              <w:lastRenderedPageBreak/>
              <w:drawing>
                <wp:inline distT="0" distB="0" distL="0" distR="0" wp14:anchorId="2D90C4E9" wp14:editId="25DED857">
                  <wp:extent cx="1028700" cy="11334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8700" cy="1133475"/>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445CBA2D" w14:textId="77777777" w:rsidR="005E17F8" w:rsidRDefault="005E17F8" w:rsidP="005E17F8">
            <w:pPr>
              <w:spacing w:after="200"/>
              <w:jc w:val="center"/>
              <w:rPr>
                <w:sz w:val="20"/>
                <w:szCs w:val="20"/>
                <w:lang w:eastAsia="en-US"/>
              </w:rPr>
            </w:pPr>
            <w:r>
              <w:rPr>
                <w:noProof/>
                <w:sz w:val="20"/>
                <w:szCs w:val="20"/>
              </w:rPr>
              <w:drawing>
                <wp:inline distT="0" distB="0" distL="0" distR="0" wp14:anchorId="711E5632" wp14:editId="33DDBF24">
                  <wp:extent cx="904875" cy="13620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4875" cy="136207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345F3A5F" w14:textId="77777777" w:rsidR="005E17F8" w:rsidRDefault="005E17F8" w:rsidP="005E17F8">
            <w:pPr>
              <w:spacing w:after="200"/>
              <w:jc w:val="center"/>
              <w:rPr>
                <w:sz w:val="20"/>
                <w:szCs w:val="20"/>
                <w:lang w:eastAsia="en-US"/>
              </w:rPr>
            </w:pPr>
            <w:r>
              <w:rPr>
                <w:noProof/>
                <w:sz w:val="20"/>
                <w:szCs w:val="20"/>
              </w:rPr>
              <w:drawing>
                <wp:inline distT="0" distB="0" distL="0" distR="0" wp14:anchorId="5CFA8F09" wp14:editId="134E26A3">
                  <wp:extent cx="1123950" cy="1295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23950" cy="1295400"/>
                          </a:xfrm>
                          <a:prstGeom prst="rect">
                            <a:avLst/>
                          </a:prstGeom>
                          <a:noFill/>
                          <a:ln>
                            <a:noFill/>
                          </a:ln>
                        </pic:spPr>
                      </pic:pic>
                    </a:graphicData>
                  </a:graphic>
                </wp:inline>
              </w:drawing>
            </w:r>
          </w:p>
        </w:tc>
      </w:tr>
      <w:tr w:rsidR="005E17F8" w:rsidRPr="003A4C00" w14:paraId="2F59B73D"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2BEB74F2" w14:textId="77777777" w:rsidR="005E17F8" w:rsidRPr="003A4C00" w:rsidRDefault="005E17F8" w:rsidP="005E17F8">
            <w:pPr>
              <w:spacing w:after="200"/>
              <w:rPr>
                <w:sz w:val="24"/>
                <w:szCs w:val="24"/>
                <w:lang w:eastAsia="en-US"/>
              </w:rPr>
            </w:pPr>
            <w:r w:rsidRPr="003A4C00">
              <w:rPr>
                <w:sz w:val="24"/>
                <w:szCs w:val="24"/>
              </w:rPr>
              <w:t>Пример верхней щечки</w:t>
            </w:r>
          </w:p>
        </w:tc>
        <w:tc>
          <w:tcPr>
            <w:tcW w:w="3190" w:type="dxa"/>
            <w:tcBorders>
              <w:top w:val="single" w:sz="4" w:space="0" w:color="auto"/>
              <w:left w:val="single" w:sz="4" w:space="0" w:color="auto"/>
              <w:bottom w:val="single" w:sz="4" w:space="0" w:color="auto"/>
              <w:right w:val="single" w:sz="4" w:space="0" w:color="auto"/>
            </w:tcBorders>
            <w:hideMark/>
          </w:tcPr>
          <w:p w14:paraId="02F23A57" w14:textId="77777777" w:rsidR="005E17F8" w:rsidRPr="003A4C00" w:rsidRDefault="005E17F8" w:rsidP="005E17F8">
            <w:pPr>
              <w:spacing w:after="200"/>
              <w:rPr>
                <w:sz w:val="24"/>
                <w:szCs w:val="24"/>
                <w:lang w:eastAsia="en-US"/>
              </w:rPr>
            </w:pPr>
            <w:r w:rsidRPr="003A4C00">
              <w:rPr>
                <w:sz w:val="24"/>
                <w:szCs w:val="24"/>
              </w:rPr>
              <w:t>Пример трензеля с усиками (</w:t>
            </w:r>
            <w:proofErr w:type="spellStart"/>
            <w:r w:rsidRPr="003A4C00">
              <w:rPr>
                <w:sz w:val="24"/>
                <w:szCs w:val="24"/>
              </w:rPr>
              <w:t>фулл</w:t>
            </w:r>
            <w:proofErr w:type="spellEnd"/>
            <w:r w:rsidRPr="003A4C00">
              <w:rPr>
                <w:sz w:val="24"/>
                <w:szCs w:val="24"/>
              </w:rPr>
              <w:t xml:space="preserve"> чек)</w:t>
            </w:r>
          </w:p>
        </w:tc>
        <w:tc>
          <w:tcPr>
            <w:tcW w:w="3191" w:type="dxa"/>
            <w:tcBorders>
              <w:top w:val="single" w:sz="4" w:space="0" w:color="auto"/>
              <w:left w:val="single" w:sz="4" w:space="0" w:color="auto"/>
              <w:bottom w:val="single" w:sz="4" w:space="0" w:color="auto"/>
              <w:right w:val="single" w:sz="4" w:space="0" w:color="auto"/>
            </w:tcBorders>
            <w:hideMark/>
          </w:tcPr>
          <w:p w14:paraId="21B4C797" w14:textId="77777777" w:rsidR="005E17F8" w:rsidRPr="003A4C00" w:rsidRDefault="005E17F8" w:rsidP="005E17F8">
            <w:pPr>
              <w:spacing w:after="200"/>
              <w:rPr>
                <w:sz w:val="24"/>
                <w:szCs w:val="24"/>
                <w:lang w:eastAsia="en-US"/>
              </w:rPr>
            </w:pPr>
            <w:r w:rsidRPr="003A4C00">
              <w:rPr>
                <w:sz w:val="24"/>
                <w:szCs w:val="24"/>
              </w:rPr>
              <w:t>Пример висящей щечки</w:t>
            </w:r>
          </w:p>
        </w:tc>
      </w:tr>
      <w:tr w:rsidR="005E17F8" w:rsidRPr="003A4C00" w14:paraId="246FD308" w14:textId="77777777" w:rsidTr="005E17F8">
        <w:trPr>
          <w:gridAfter w:val="2"/>
          <w:wAfter w:w="6381" w:type="dxa"/>
        </w:trPr>
        <w:tc>
          <w:tcPr>
            <w:tcW w:w="3190" w:type="dxa"/>
            <w:tcBorders>
              <w:top w:val="single" w:sz="4" w:space="0" w:color="auto"/>
              <w:left w:val="single" w:sz="4" w:space="0" w:color="auto"/>
              <w:bottom w:val="single" w:sz="4" w:space="0" w:color="auto"/>
              <w:right w:val="single" w:sz="4" w:space="0" w:color="auto"/>
            </w:tcBorders>
            <w:hideMark/>
          </w:tcPr>
          <w:p w14:paraId="1FD75F4D"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382CF0F0" wp14:editId="2F240A18">
                  <wp:extent cx="904875" cy="1314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4875" cy="1314450"/>
                          </a:xfrm>
                          <a:prstGeom prst="rect">
                            <a:avLst/>
                          </a:prstGeom>
                          <a:noFill/>
                          <a:ln>
                            <a:noFill/>
                          </a:ln>
                        </pic:spPr>
                      </pic:pic>
                    </a:graphicData>
                  </a:graphic>
                </wp:inline>
              </w:drawing>
            </w:r>
          </w:p>
        </w:tc>
      </w:tr>
      <w:tr w:rsidR="005E17F8" w:rsidRPr="003A4C00" w14:paraId="1BAB230E" w14:textId="77777777" w:rsidTr="005E17F8">
        <w:trPr>
          <w:gridAfter w:val="2"/>
          <w:wAfter w:w="6381" w:type="dxa"/>
        </w:trPr>
        <w:tc>
          <w:tcPr>
            <w:tcW w:w="3190" w:type="dxa"/>
            <w:tcBorders>
              <w:top w:val="single" w:sz="4" w:space="0" w:color="auto"/>
              <w:left w:val="single" w:sz="4" w:space="0" w:color="auto"/>
              <w:bottom w:val="single" w:sz="4" w:space="0" w:color="auto"/>
              <w:right w:val="single" w:sz="4" w:space="0" w:color="auto"/>
            </w:tcBorders>
            <w:hideMark/>
          </w:tcPr>
          <w:p w14:paraId="70FFAD60" w14:textId="77777777" w:rsidR="005E17F8" w:rsidRPr="003A4C00" w:rsidRDefault="005E17F8" w:rsidP="005E17F8">
            <w:pPr>
              <w:spacing w:after="200"/>
              <w:rPr>
                <w:sz w:val="24"/>
                <w:szCs w:val="24"/>
                <w:lang w:eastAsia="en-US"/>
              </w:rPr>
            </w:pPr>
            <w:r w:rsidRPr="003A4C00">
              <w:rPr>
                <w:sz w:val="24"/>
                <w:szCs w:val="24"/>
              </w:rPr>
              <w:t xml:space="preserve">Пример трензеля </w:t>
            </w:r>
            <w:proofErr w:type="spellStart"/>
            <w:r w:rsidRPr="003A4C00">
              <w:rPr>
                <w:sz w:val="24"/>
                <w:szCs w:val="24"/>
              </w:rPr>
              <w:t>Фулмера</w:t>
            </w:r>
            <w:proofErr w:type="spellEnd"/>
          </w:p>
        </w:tc>
      </w:tr>
    </w:tbl>
    <w:p w14:paraId="0F6C8836" w14:textId="77777777" w:rsidR="005E17F8" w:rsidRPr="003A4C00" w:rsidRDefault="005E17F8" w:rsidP="005E17F8">
      <w:pPr>
        <w:rPr>
          <w:sz w:val="24"/>
          <w:szCs w:val="24"/>
          <w:lang w:eastAsia="en-US"/>
        </w:rPr>
      </w:pPr>
    </w:p>
    <w:p w14:paraId="51B234F7" w14:textId="77777777" w:rsidR="005E17F8" w:rsidRPr="003A4C00" w:rsidRDefault="005E17F8" w:rsidP="005E17F8">
      <w:pPr>
        <w:rPr>
          <w:b/>
        </w:rPr>
      </w:pPr>
      <w:r w:rsidRPr="003A4C00">
        <w:rPr>
          <w:b/>
        </w:rPr>
        <w:t>Грызло:</w:t>
      </w:r>
    </w:p>
    <w:tbl>
      <w:tblPr>
        <w:tblStyle w:val="af4"/>
        <w:tblW w:w="0" w:type="auto"/>
        <w:tblLook w:val="04A0" w:firstRow="1" w:lastRow="0" w:firstColumn="1" w:lastColumn="0" w:noHBand="0" w:noVBand="1"/>
      </w:tblPr>
      <w:tblGrid>
        <w:gridCol w:w="3064"/>
        <w:gridCol w:w="3065"/>
        <w:gridCol w:w="3218"/>
      </w:tblGrid>
      <w:tr w:rsidR="005E17F8" w:rsidRPr="003A4C00" w14:paraId="5A13B584"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3CA6CE28"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14A40B92" wp14:editId="745C9323">
                  <wp:extent cx="1304925" cy="8858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04925" cy="885825"/>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663FB9FB"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1E85A146" wp14:editId="0788C224">
                  <wp:extent cx="1390650" cy="9048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90650" cy="90487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35CED024"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248C8C09" wp14:editId="3EE50E82">
                  <wp:extent cx="1333500" cy="8763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500" cy="876300"/>
                          </a:xfrm>
                          <a:prstGeom prst="rect">
                            <a:avLst/>
                          </a:prstGeom>
                          <a:noFill/>
                          <a:ln>
                            <a:noFill/>
                          </a:ln>
                        </pic:spPr>
                      </pic:pic>
                    </a:graphicData>
                  </a:graphic>
                </wp:inline>
              </w:drawing>
            </w:r>
          </w:p>
        </w:tc>
      </w:tr>
      <w:tr w:rsidR="005E17F8" w:rsidRPr="003A4C00" w14:paraId="36A39777"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41276AE2" w14:textId="77777777" w:rsidR="005E17F8" w:rsidRPr="003A4C00" w:rsidRDefault="005E17F8" w:rsidP="005E17F8">
            <w:pPr>
              <w:spacing w:after="200"/>
              <w:rPr>
                <w:sz w:val="24"/>
                <w:szCs w:val="24"/>
                <w:lang w:eastAsia="en-US"/>
              </w:rPr>
            </w:pPr>
            <w:r w:rsidRPr="003A4C00">
              <w:rPr>
                <w:sz w:val="24"/>
                <w:szCs w:val="24"/>
              </w:rPr>
              <w:t>Грызло с одинарным сочленением</w:t>
            </w:r>
          </w:p>
        </w:tc>
        <w:tc>
          <w:tcPr>
            <w:tcW w:w="3190" w:type="dxa"/>
            <w:tcBorders>
              <w:top w:val="single" w:sz="4" w:space="0" w:color="auto"/>
              <w:left w:val="single" w:sz="4" w:space="0" w:color="auto"/>
              <w:bottom w:val="single" w:sz="4" w:space="0" w:color="auto"/>
              <w:right w:val="single" w:sz="4" w:space="0" w:color="auto"/>
            </w:tcBorders>
            <w:hideMark/>
          </w:tcPr>
          <w:p w14:paraId="203C4974" w14:textId="77777777" w:rsidR="005E17F8" w:rsidRPr="003A4C00" w:rsidRDefault="005E17F8" w:rsidP="005E17F8">
            <w:pPr>
              <w:spacing w:after="200"/>
              <w:rPr>
                <w:sz w:val="24"/>
                <w:szCs w:val="24"/>
                <w:lang w:eastAsia="en-US"/>
              </w:rPr>
            </w:pPr>
            <w:r w:rsidRPr="003A4C00">
              <w:rPr>
                <w:sz w:val="24"/>
                <w:szCs w:val="24"/>
              </w:rPr>
              <w:t>Грызло с двойным сочленением</w:t>
            </w:r>
          </w:p>
        </w:tc>
        <w:tc>
          <w:tcPr>
            <w:tcW w:w="3191" w:type="dxa"/>
            <w:tcBorders>
              <w:top w:val="single" w:sz="4" w:space="0" w:color="auto"/>
              <w:left w:val="single" w:sz="4" w:space="0" w:color="auto"/>
              <w:bottom w:val="single" w:sz="4" w:space="0" w:color="auto"/>
              <w:right w:val="single" w:sz="4" w:space="0" w:color="auto"/>
            </w:tcBorders>
            <w:hideMark/>
          </w:tcPr>
          <w:p w14:paraId="43DAA974" w14:textId="77777777" w:rsidR="005E17F8" w:rsidRPr="003A4C00" w:rsidRDefault="005E17F8" w:rsidP="005E17F8">
            <w:pPr>
              <w:spacing w:after="200"/>
              <w:rPr>
                <w:sz w:val="24"/>
                <w:szCs w:val="24"/>
                <w:lang w:eastAsia="en-US"/>
              </w:rPr>
            </w:pPr>
            <w:r w:rsidRPr="003A4C00">
              <w:rPr>
                <w:sz w:val="24"/>
                <w:szCs w:val="24"/>
              </w:rPr>
              <w:t>Грызло с двойным сочленением</w:t>
            </w:r>
          </w:p>
        </w:tc>
      </w:tr>
      <w:tr w:rsidR="005E17F8" w:rsidRPr="003A4C00" w14:paraId="6CC4E0C0"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3CF67F48"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746A77E0" wp14:editId="3385C6BC">
                  <wp:extent cx="1666875" cy="8477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66875" cy="847725"/>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577DB8D5"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2E25E59A" wp14:editId="7EE60D79">
                  <wp:extent cx="1362075" cy="9715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62075" cy="971550"/>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0D28AEC1"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5A9FD490" wp14:editId="40AA9106">
                  <wp:extent cx="1457325" cy="8763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57325" cy="876300"/>
                          </a:xfrm>
                          <a:prstGeom prst="rect">
                            <a:avLst/>
                          </a:prstGeom>
                          <a:noFill/>
                          <a:ln>
                            <a:noFill/>
                          </a:ln>
                        </pic:spPr>
                      </pic:pic>
                    </a:graphicData>
                  </a:graphic>
                </wp:inline>
              </w:drawing>
            </w:r>
          </w:p>
        </w:tc>
      </w:tr>
      <w:tr w:rsidR="005E17F8" w:rsidRPr="003A4C00" w14:paraId="0F3A33D9"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57EF2042" w14:textId="77777777" w:rsidR="005E17F8" w:rsidRPr="003A4C00" w:rsidRDefault="005E17F8" w:rsidP="005E17F8">
            <w:pPr>
              <w:spacing w:after="200"/>
              <w:rPr>
                <w:sz w:val="24"/>
                <w:szCs w:val="24"/>
                <w:lang w:eastAsia="en-US"/>
              </w:rPr>
            </w:pPr>
            <w:r w:rsidRPr="003A4C00">
              <w:rPr>
                <w:sz w:val="24"/>
                <w:szCs w:val="24"/>
              </w:rPr>
              <w:t>Грызло без сочленений</w:t>
            </w:r>
          </w:p>
        </w:tc>
        <w:tc>
          <w:tcPr>
            <w:tcW w:w="3190" w:type="dxa"/>
            <w:tcBorders>
              <w:top w:val="single" w:sz="4" w:space="0" w:color="auto"/>
              <w:left w:val="single" w:sz="4" w:space="0" w:color="auto"/>
              <w:bottom w:val="single" w:sz="4" w:space="0" w:color="auto"/>
              <w:right w:val="single" w:sz="4" w:space="0" w:color="auto"/>
            </w:tcBorders>
            <w:hideMark/>
          </w:tcPr>
          <w:p w14:paraId="0BB55D38" w14:textId="77777777" w:rsidR="005E17F8" w:rsidRPr="003A4C00" w:rsidRDefault="005E17F8" w:rsidP="005E17F8">
            <w:pPr>
              <w:spacing w:after="200"/>
              <w:rPr>
                <w:sz w:val="24"/>
                <w:szCs w:val="24"/>
                <w:lang w:eastAsia="en-US"/>
              </w:rPr>
            </w:pPr>
            <w:r w:rsidRPr="003A4C00">
              <w:rPr>
                <w:sz w:val="24"/>
                <w:szCs w:val="24"/>
              </w:rPr>
              <w:t xml:space="preserve">Грызло с </w:t>
            </w:r>
            <w:proofErr w:type="spellStart"/>
            <w:r w:rsidRPr="003A4C00">
              <w:rPr>
                <w:sz w:val="24"/>
                <w:szCs w:val="24"/>
              </w:rPr>
              <w:t>бочонкообразным</w:t>
            </w:r>
            <w:proofErr w:type="spellEnd"/>
            <w:r w:rsidRPr="003A4C00">
              <w:rPr>
                <w:sz w:val="24"/>
                <w:szCs w:val="24"/>
              </w:rPr>
              <w:t xml:space="preserve"> сочленением</w:t>
            </w:r>
          </w:p>
        </w:tc>
        <w:tc>
          <w:tcPr>
            <w:tcW w:w="3191" w:type="dxa"/>
            <w:tcBorders>
              <w:top w:val="single" w:sz="4" w:space="0" w:color="auto"/>
              <w:left w:val="single" w:sz="4" w:space="0" w:color="auto"/>
              <w:bottom w:val="single" w:sz="4" w:space="0" w:color="auto"/>
              <w:right w:val="single" w:sz="4" w:space="0" w:color="auto"/>
            </w:tcBorders>
            <w:hideMark/>
          </w:tcPr>
          <w:p w14:paraId="47C5EDA2" w14:textId="77777777" w:rsidR="005E17F8" w:rsidRPr="003A4C00" w:rsidRDefault="005E17F8" w:rsidP="005E17F8">
            <w:pPr>
              <w:spacing w:after="200"/>
              <w:rPr>
                <w:sz w:val="24"/>
                <w:szCs w:val="24"/>
                <w:lang w:eastAsia="en-US"/>
              </w:rPr>
            </w:pPr>
            <w:r w:rsidRPr="003A4C00">
              <w:rPr>
                <w:sz w:val="24"/>
                <w:szCs w:val="24"/>
              </w:rPr>
              <w:t>Грызло с шарообразным сочленением</w:t>
            </w:r>
          </w:p>
        </w:tc>
      </w:tr>
      <w:tr w:rsidR="005E17F8" w:rsidRPr="003A4C00" w14:paraId="1DB2006C"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46E3D70F"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6A8A5E8E" wp14:editId="595A6372">
                  <wp:extent cx="1657350" cy="6667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7350" cy="666750"/>
                          </a:xfrm>
                          <a:prstGeom prst="rect">
                            <a:avLst/>
                          </a:prstGeom>
                          <a:noFill/>
                          <a:ln>
                            <a:noFill/>
                          </a:ln>
                        </pic:spPr>
                      </pic:pic>
                    </a:graphicData>
                  </a:graphic>
                </wp:inline>
              </w:drawing>
            </w:r>
          </w:p>
        </w:tc>
        <w:tc>
          <w:tcPr>
            <w:tcW w:w="3190" w:type="dxa"/>
            <w:tcBorders>
              <w:top w:val="single" w:sz="4" w:space="0" w:color="auto"/>
              <w:left w:val="single" w:sz="4" w:space="0" w:color="auto"/>
              <w:bottom w:val="single" w:sz="4" w:space="0" w:color="auto"/>
              <w:right w:val="single" w:sz="4" w:space="0" w:color="auto"/>
            </w:tcBorders>
            <w:hideMark/>
          </w:tcPr>
          <w:p w14:paraId="2DBE4260"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7BA601E6" wp14:editId="2AA3CD91">
                  <wp:extent cx="1666875" cy="6572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66875" cy="657225"/>
                          </a:xfrm>
                          <a:prstGeom prst="rect">
                            <a:avLst/>
                          </a:prstGeom>
                          <a:noFill/>
                          <a:ln>
                            <a:noFill/>
                          </a:ln>
                        </pic:spPr>
                      </pic:pic>
                    </a:graphicData>
                  </a:graphic>
                </wp:inline>
              </w:drawing>
            </w:r>
          </w:p>
        </w:tc>
        <w:tc>
          <w:tcPr>
            <w:tcW w:w="3191" w:type="dxa"/>
            <w:tcBorders>
              <w:top w:val="single" w:sz="4" w:space="0" w:color="auto"/>
              <w:left w:val="single" w:sz="4" w:space="0" w:color="auto"/>
              <w:bottom w:val="single" w:sz="4" w:space="0" w:color="auto"/>
              <w:right w:val="single" w:sz="4" w:space="0" w:color="auto"/>
            </w:tcBorders>
            <w:hideMark/>
          </w:tcPr>
          <w:p w14:paraId="7705343D"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6911F4A3" wp14:editId="70E2FD8F">
                  <wp:extent cx="1790700" cy="1047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0700" cy="1047750"/>
                          </a:xfrm>
                          <a:prstGeom prst="rect">
                            <a:avLst/>
                          </a:prstGeom>
                          <a:noFill/>
                          <a:ln>
                            <a:noFill/>
                          </a:ln>
                        </pic:spPr>
                      </pic:pic>
                    </a:graphicData>
                  </a:graphic>
                </wp:inline>
              </w:drawing>
            </w:r>
          </w:p>
        </w:tc>
      </w:tr>
      <w:tr w:rsidR="005E17F8" w:rsidRPr="003A4C00" w14:paraId="36DDB0CA" w14:textId="77777777" w:rsidTr="005E17F8">
        <w:tc>
          <w:tcPr>
            <w:tcW w:w="3190" w:type="dxa"/>
            <w:tcBorders>
              <w:top w:val="single" w:sz="4" w:space="0" w:color="auto"/>
              <w:left w:val="single" w:sz="4" w:space="0" w:color="auto"/>
              <w:bottom w:val="single" w:sz="4" w:space="0" w:color="auto"/>
              <w:right w:val="single" w:sz="4" w:space="0" w:color="auto"/>
            </w:tcBorders>
            <w:hideMark/>
          </w:tcPr>
          <w:p w14:paraId="50C6F73D" w14:textId="77777777" w:rsidR="005E17F8" w:rsidRPr="003A4C00" w:rsidRDefault="005E17F8" w:rsidP="005E17F8">
            <w:pPr>
              <w:spacing w:after="200"/>
              <w:rPr>
                <w:sz w:val="24"/>
                <w:szCs w:val="24"/>
                <w:lang w:eastAsia="en-US"/>
              </w:rPr>
            </w:pPr>
            <w:r w:rsidRPr="003A4C00">
              <w:rPr>
                <w:sz w:val="24"/>
                <w:szCs w:val="24"/>
              </w:rPr>
              <w:t xml:space="preserve">Грызло с двойным </w:t>
            </w:r>
            <w:r w:rsidRPr="003A4C00">
              <w:rPr>
                <w:sz w:val="24"/>
                <w:szCs w:val="24"/>
              </w:rPr>
              <w:lastRenderedPageBreak/>
              <w:t>шарообразным сочленением</w:t>
            </w:r>
          </w:p>
        </w:tc>
        <w:tc>
          <w:tcPr>
            <w:tcW w:w="3190" w:type="dxa"/>
            <w:tcBorders>
              <w:top w:val="single" w:sz="4" w:space="0" w:color="auto"/>
              <w:left w:val="single" w:sz="4" w:space="0" w:color="auto"/>
              <w:bottom w:val="single" w:sz="4" w:space="0" w:color="auto"/>
              <w:right w:val="single" w:sz="4" w:space="0" w:color="auto"/>
            </w:tcBorders>
            <w:hideMark/>
          </w:tcPr>
          <w:p w14:paraId="7C07CE5A" w14:textId="77777777" w:rsidR="005E17F8" w:rsidRPr="003A4C00" w:rsidRDefault="005E17F8" w:rsidP="005E17F8">
            <w:pPr>
              <w:spacing w:after="200"/>
              <w:rPr>
                <w:sz w:val="24"/>
                <w:szCs w:val="24"/>
                <w:lang w:eastAsia="en-US"/>
              </w:rPr>
            </w:pPr>
            <w:r w:rsidRPr="003A4C00">
              <w:rPr>
                <w:sz w:val="24"/>
                <w:szCs w:val="24"/>
              </w:rPr>
              <w:lastRenderedPageBreak/>
              <w:t xml:space="preserve">Грызло с </w:t>
            </w:r>
            <w:proofErr w:type="spellStart"/>
            <w:r w:rsidRPr="003A4C00">
              <w:rPr>
                <w:sz w:val="24"/>
                <w:szCs w:val="24"/>
              </w:rPr>
              <w:lastRenderedPageBreak/>
              <w:t>роликообразным</w:t>
            </w:r>
            <w:proofErr w:type="spellEnd"/>
            <w:r w:rsidRPr="003A4C00">
              <w:rPr>
                <w:sz w:val="24"/>
                <w:szCs w:val="24"/>
              </w:rPr>
              <w:t xml:space="preserve"> сочленением</w:t>
            </w:r>
          </w:p>
        </w:tc>
        <w:tc>
          <w:tcPr>
            <w:tcW w:w="3191" w:type="dxa"/>
            <w:tcBorders>
              <w:top w:val="single" w:sz="4" w:space="0" w:color="auto"/>
              <w:left w:val="single" w:sz="4" w:space="0" w:color="auto"/>
              <w:bottom w:val="single" w:sz="4" w:space="0" w:color="auto"/>
              <w:right w:val="single" w:sz="4" w:space="0" w:color="auto"/>
            </w:tcBorders>
            <w:hideMark/>
          </w:tcPr>
          <w:p w14:paraId="528441D0" w14:textId="77777777" w:rsidR="005E17F8" w:rsidRPr="003A4C00" w:rsidRDefault="005E17F8" w:rsidP="005E17F8">
            <w:pPr>
              <w:spacing w:after="200"/>
              <w:rPr>
                <w:sz w:val="24"/>
                <w:szCs w:val="24"/>
                <w:lang w:val="en-US" w:eastAsia="en-US"/>
              </w:rPr>
            </w:pPr>
            <w:r w:rsidRPr="003A4C00">
              <w:rPr>
                <w:sz w:val="24"/>
                <w:szCs w:val="24"/>
              </w:rPr>
              <w:lastRenderedPageBreak/>
              <w:t xml:space="preserve">Измерение высоты </w:t>
            </w:r>
            <w:r w:rsidRPr="003A4C00">
              <w:rPr>
                <w:sz w:val="24"/>
                <w:szCs w:val="24"/>
              </w:rPr>
              <w:lastRenderedPageBreak/>
              <w:t>дужки</w:t>
            </w:r>
          </w:p>
        </w:tc>
      </w:tr>
    </w:tbl>
    <w:p w14:paraId="71D40242" w14:textId="77777777" w:rsidR="005E17F8" w:rsidRPr="003A4C00" w:rsidRDefault="005E17F8" w:rsidP="005E17F8">
      <w:pPr>
        <w:rPr>
          <w:sz w:val="24"/>
          <w:szCs w:val="24"/>
          <w:lang w:val="en-US" w:eastAsia="en-US"/>
        </w:rPr>
      </w:pPr>
    </w:p>
    <w:p w14:paraId="6D6785C0" w14:textId="77777777" w:rsidR="005E17F8" w:rsidRPr="00037F7E" w:rsidRDefault="005E17F8" w:rsidP="005E17F8">
      <w:r w:rsidRPr="00037F7E">
        <w:t>Мундштуки:</w:t>
      </w:r>
    </w:p>
    <w:tbl>
      <w:tblPr>
        <w:tblStyle w:val="af4"/>
        <w:tblW w:w="0" w:type="auto"/>
        <w:tblLook w:val="04A0" w:firstRow="1" w:lastRow="0" w:firstColumn="1" w:lastColumn="0" w:noHBand="0" w:noVBand="1"/>
      </w:tblPr>
      <w:tblGrid>
        <w:gridCol w:w="2681"/>
        <w:gridCol w:w="3221"/>
        <w:gridCol w:w="3445"/>
      </w:tblGrid>
      <w:tr w:rsidR="005E17F8" w:rsidRPr="003A4C00" w14:paraId="50116C0D" w14:textId="77777777" w:rsidTr="005E17F8">
        <w:tc>
          <w:tcPr>
            <w:tcW w:w="2710" w:type="dxa"/>
            <w:tcBorders>
              <w:top w:val="single" w:sz="4" w:space="0" w:color="auto"/>
              <w:left w:val="single" w:sz="4" w:space="0" w:color="auto"/>
              <w:bottom w:val="single" w:sz="4" w:space="0" w:color="auto"/>
              <w:right w:val="single" w:sz="4" w:space="0" w:color="auto"/>
            </w:tcBorders>
            <w:hideMark/>
          </w:tcPr>
          <w:p w14:paraId="3783069E" w14:textId="77777777" w:rsidR="005E17F8" w:rsidRPr="003A4C00" w:rsidRDefault="005E17F8" w:rsidP="005E17F8">
            <w:pPr>
              <w:spacing w:after="200"/>
              <w:rPr>
                <w:sz w:val="24"/>
                <w:szCs w:val="24"/>
                <w:lang w:eastAsia="en-US"/>
              </w:rPr>
            </w:pPr>
            <w:r w:rsidRPr="003A4C00">
              <w:rPr>
                <w:noProof/>
                <w:sz w:val="24"/>
                <w:szCs w:val="24"/>
              </w:rPr>
              <w:drawing>
                <wp:inline distT="0" distB="0" distL="0" distR="0" wp14:anchorId="4F2649D0" wp14:editId="0AEA9BF0">
                  <wp:extent cx="1628775" cy="13525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28775" cy="1352550"/>
                          </a:xfrm>
                          <a:prstGeom prst="rect">
                            <a:avLst/>
                          </a:prstGeom>
                          <a:noFill/>
                          <a:ln>
                            <a:noFill/>
                          </a:ln>
                        </pic:spPr>
                      </pic:pic>
                    </a:graphicData>
                  </a:graphic>
                </wp:inline>
              </w:drawing>
            </w:r>
          </w:p>
        </w:tc>
        <w:tc>
          <w:tcPr>
            <w:tcW w:w="3140" w:type="dxa"/>
            <w:tcBorders>
              <w:top w:val="single" w:sz="4" w:space="0" w:color="auto"/>
              <w:left w:val="single" w:sz="4" w:space="0" w:color="auto"/>
              <w:bottom w:val="single" w:sz="4" w:space="0" w:color="auto"/>
              <w:right w:val="single" w:sz="4" w:space="0" w:color="auto"/>
            </w:tcBorders>
            <w:hideMark/>
          </w:tcPr>
          <w:p w14:paraId="38A1BC95" w14:textId="77777777" w:rsidR="005E17F8" w:rsidRPr="003A4C00" w:rsidRDefault="005E17F8" w:rsidP="005E17F8">
            <w:pPr>
              <w:spacing w:after="200"/>
              <w:rPr>
                <w:sz w:val="24"/>
                <w:szCs w:val="24"/>
                <w:lang w:eastAsia="en-US"/>
              </w:rPr>
            </w:pPr>
            <w:r w:rsidRPr="003A4C00">
              <w:rPr>
                <w:noProof/>
                <w:sz w:val="24"/>
                <w:szCs w:val="24"/>
              </w:rPr>
              <w:drawing>
                <wp:inline distT="0" distB="0" distL="0" distR="0" wp14:anchorId="656D04D3" wp14:editId="225F0D2A">
                  <wp:extent cx="2086164" cy="1304925"/>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86352" cy="1305043"/>
                          </a:xfrm>
                          <a:prstGeom prst="rect">
                            <a:avLst/>
                          </a:prstGeom>
                          <a:noFill/>
                          <a:ln>
                            <a:noFill/>
                          </a:ln>
                        </pic:spPr>
                      </pic:pic>
                    </a:graphicData>
                  </a:graphic>
                </wp:inline>
              </w:drawing>
            </w:r>
          </w:p>
        </w:tc>
        <w:tc>
          <w:tcPr>
            <w:tcW w:w="3721" w:type="dxa"/>
            <w:tcBorders>
              <w:top w:val="single" w:sz="4" w:space="0" w:color="auto"/>
              <w:left w:val="single" w:sz="4" w:space="0" w:color="auto"/>
              <w:bottom w:val="single" w:sz="4" w:space="0" w:color="auto"/>
              <w:right w:val="single" w:sz="4" w:space="0" w:color="auto"/>
            </w:tcBorders>
            <w:hideMark/>
          </w:tcPr>
          <w:p w14:paraId="2FCC6A29" w14:textId="77777777" w:rsidR="005E17F8" w:rsidRPr="003A4C00" w:rsidRDefault="005E17F8" w:rsidP="005E17F8">
            <w:pPr>
              <w:spacing w:after="200"/>
              <w:rPr>
                <w:sz w:val="24"/>
                <w:szCs w:val="24"/>
                <w:lang w:eastAsia="en-US"/>
              </w:rPr>
            </w:pPr>
            <w:r w:rsidRPr="003A4C00">
              <w:rPr>
                <w:noProof/>
                <w:sz w:val="24"/>
                <w:szCs w:val="24"/>
              </w:rPr>
              <w:drawing>
                <wp:inline distT="0" distB="0" distL="0" distR="0" wp14:anchorId="3388B70F" wp14:editId="1EE39A23">
                  <wp:extent cx="2276475" cy="13525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475" cy="1352550"/>
                          </a:xfrm>
                          <a:prstGeom prst="rect">
                            <a:avLst/>
                          </a:prstGeom>
                          <a:noFill/>
                          <a:ln>
                            <a:noFill/>
                          </a:ln>
                        </pic:spPr>
                      </pic:pic>
                    </a:graphicData>
                  </a:graphic>
                </wp:inline>
              </w:drawing>
            </w:r>
          </w:p>
        </w:tc>
      </w:tr>
      <w:tr w:rsidR="005E17F8" w:rsidRPr="003A4C00" w14:paraId="7981DA56" w14:textId="77777777" w:rsidTr="005E17F8">
        <w:tc>
          <w:tcPr>
            <w:tcW w:w="2710" w:type="dxa"/>
            <w:tcBorders>
              <w:top w:val="single" w:sz="4" w:space="0" w:color="auto"/>
              <w:left w:val="single" w:sz="4" w:space="0" w:color="auto"/>
              <w:bottom w:val="single" w:sz="4" w:space="0" w:color="auto"/>
              <w:right w:val="single" w:sz="4" w:space="0" w:color="auto"/>
            </w:tcBorders>
            <w:hideMark/>
          </w:tcPr>
          <w:p w14:paraId="476B21AA" w14:textId="77777777" w:rsidR="005E17F8" w:rsidRPr="003A4C00" w:rsidRDefault="005E17F8" w:rsidP="005E17F8">
            <w:pPr>
              <w:spacing w:after="200"/>
              <w:rPr>
                <w:sz w:val="24"/>
                <w:szCs w:val="24"/>
                <w:lang w:eastAsia="en-US"/>
              </w:rPr>
            </w:pPr>
            <w:r w:rsidRPr="003A4C00">
              <w:rPr>
                <w:sz w:val="24"/>
                <w:szCs w:val="24"/>
              </w:rPr>
              <w:t>Мундштук с прямыми рычагами</w:t>
            </w:r>
          </w:p>
        </w:tc>
        <w:tc>
          <w:tcPr>
            <w:tcW w:w="3140" w:type="dxa"/>
            <w:tcBorders>
              <w:top w:val="single" w:sz="4" w:space="0" w:color="auto"/>
              <w:left w:val="single" w:sz="4" w:space="0" w:color="auto"/>
              <w:bottom w:val="single" w:sz="4" w:space="0" w:color="auto"/>
              <w:right w:val="single" w:sz="4" w:space="0" w:color="auto"/>
            </w:tcBorders>
            <w:hideMark/>
          </w:tcPr>
          <w:p w14:paraId="73F742A8" w14:textId="77777777" w:rsidR="005E17F8" w:rsidRPr="003A4C00" w:rsidRDefault="005E17F8" w:rsidP="005E17F8">
            <w:pPr>
              <w:spacing w:after="200"/>
              <w:rPr>
                <w:sz w:val="24"/>
                <w:szCs w:val="24"/>
                <w:lang w:eastAsia="en-US"/>
              </w:rPr>
            </w:pPr>
            <w:r w:rsidRPr="003A4C00">
              <w:rPr>
                <w:sz w:val="24"/>
                <w:szCs w:val="24"/>
              </w:rPr>
              <w:t>Мундштук с дужкой и скользящим грызлом (допускаются вращающиеся рычаги)</w:t>
            </w:r>
          </w:p>
        </w:tc>
        <w:tc>
          <w:tcPr>
            <w:tcW w:w="3721" w:type="dxa"/>
            <w:tcBorders>
              <w:top w:val="single" w:sz="4" w:space="0" w:color="auto"/>
              <w:left w:val="single" w:sz="4" w:space="0" w:color="auto"/>
              <w:bottom w:val="single" w:sz="4" w:space="0" w:color="auto"/>
              <w:right w:val="single" w:sz="4" w:space="0" w:color="auto"/>
            </w:tcBorders>
            <w:hideMark/>
          </w:tcPr>
          <w:p w14:paraId="6FC5274E" w14:textId="77777777" w:rsidR="005E17F8" w:rsidRPr="003A4C00" w:rsidRDefault="005E17F8" w:rsidP="005E17F8">
            <w:pPr>
              <w:spacing w:after="200"/>
              <w:rPr>
                <w:sz w:val="24"/>
                <w:szCs w:val="24"/>
                <w:lang w:eastAsia="en-US"/>
              </w:rPr>
            </w:pPr>
            <w:r w:rsidRPr="003A4C00">
              <w:rPr>
                <w:sz w:val="24"/>
                <w:szCs w:val="24"/>
              </w:rPr>
              <w:t xml:space="preserve">Мундштук с </w:t>
            </w:r>
            <w:r w:rsidRPr="003A4C00">
              <w:rPr>
                <w:sz w:val="24"/>
                <w:szCs w:val="24"/>
                <w:lang w:val="en-US"/>
              </w:rPr>
              <w:t>S</w:t>
            </w:r>
            <w:r w:rsidRPr="003A4C00">
              <w:rPr>
                <w:sz w:val="24"/>
                <w:szCs w:val="24"/>
              </w:rPr>
              <w:t>-образными рычагами</w:t>
            </w:r>
          </w:p>
        </w:tc>
      </w:tr>
      <w:tr w:rsidR="005E17F8" w:rsidRPr="003A4C00" w14:paraId="35710FEC" w14:textId="77777777" w:rsidTr="005E17F8">
        <w:trPr>
          <w:gridAfter w:val="1"/>
          <w:wAfter w:w="3721" w:type="dxa"/>
        </w:trPr>
        <w:tc>
          <w:tcPr>
            <w:tcW w:w="5850" w:type="dxa"/>
            <w:gridSpan w:val="2"/>
            <w:tcBorders>
              <w:top w:val="single" w:sz="4" w:space="0" w:color="auto"/>
              <w:left w:val="single" w:sz="4" w:space="0" w:color="auto"/>
              <w:bottom w:val="single" w:sz="4" w:space="0" w:color="auto"/>
              <w:right w:val="single" w:sz="4" w:space="0" w:color="auto"/>
            </w:tcBorders>
            <w:hideMark/>
          </w:tcPr>
          <w:p w14:paraId="05A210F4" w14:textId="77777777" w:rsidR="005E17F8" w:rsidRPr="003A4C00" w:rsidRDefault="005E17F8" w:rsidP="005E17F8">
            <w:pPr>
              <w:spacing w:after="200"/>
              <w:rPr>
                <w:sz w:val="24"/>
                <w:szCs w:val="24"/>
                <w:lang w:eastAsia="en-US"/>
              </w:rPr>
            </w:pPr>
            <w:r w:rsidRPr="003A4C00">
              <w:rPr>
                <w:noProof/>
                <w:sz w:val="24"/>
                <w:szCs w:val="24"/>
              </w:rPr>
              <w:drawing>
                <wp:inline distT="0" distB="0" distL="0" distR="0" wp14:anchorId="1C9CE278" wp14:editId="49A8E072">
                  <wp:extent cx="3219450" cy="15621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9450" cy="1562100"/>
                          </a:xfrm>
                          <a:prstGeom prst="rect">
                            <a:avLst/>
                          </a:prstGeom>
                          <a:noFill/>
                          <a:ln>
                            <a:noFill/>
                          </a:ln>
                        </pic:spPr>
                      </pic:pic>
                    </a:graphicData>
                  </a:graphic>
                </wp:inline>
              </w:drawing>
            </w:r>
          </w:p>
        </w:tc>
      </w:tr>
      <w:tr w:rsidR="005E17F8" w:rsidRPr="003A4C00" w14:paraId="4072548D" w14:textId="77777777" w:rsidTr="005E17F8">
        <w:trPr>
          <w:gridAfter w:val="1"/>
          <w:wAfter w:w="3721" w:type="dxa"/>
        </w:trPr>
        <w:tc>
          <w:tcPr>
            <w:tcW w:w="5850" w:type="dxa"/>
            <w:gridSpan w:val="2"/>
            <w:tcBorders>
              <w:top w:val="single" w:sz="4" w:space="0" w:color="auto"/>
              <w:left w:val="single" w:sz="4" w:space="0" w:color="auto"/>
              <w:bottom w:val="single" w:sz="4" w:space="0" w:color="auto"/>
              <w:right w:val="single" w:sz="4" w:space="0" w:color="auto"/>
            </w:tcBorders>
            <w:hideMark/>
          </w:tcPr>
          <w:p w14:paraId="4D7C9BD0" w14:textId="77777777" w:rsidR="005E17F8" w:rsidRPr="003A4C00" w:rsidRDefault="005E17F8" w:rsidP="005E17F8">
            <w:pPr>
              <w:spacing w:after="200"/>
              <w:rPr>
                <w:sz w:val="24"/>
                <w:szCs w:val="24"/>
                <w:lang w:eastAsia="en-US"/>
              </w:rPr>
            </w:pPr>
            <w:r w:rsidRPr="003A4C00">
              <w:rPr>
                <w:sz w:val="24"/>
                <w:szCs w:val="24"/>
              </w:rPr>
              <w:t>Максимальная длина рычага</w:t>
            </w:r>
          </w:p>
        </w:tc>
      </w:tr>
    </w:tbl>
    <w:p w14:paraId="7D2284D4" w14:textId="77777777" w:rsidR="005E17F8" w:rsidRPr="003A4C00" w:rsidRDefault="005E17F8" w:rsidP="005E17F8">
      <w:pPr>
        <w:rPr>
          <w:sz w:val="24"/>
          <w:szCs w:val="24"/>
          <w:lang w:eastAsia="en-US"/>
        </w:rPr>
      </w:pPr>
    </w:p>
    <w:p w14:paraId="304EB087" w14:textId="77777777" w:rsidR="005E17F8" w:rsidRPr="003A4C00" w:rsidRDefault="005E17F8" w:rsidP="005E17F8">
      <w:pPr>
        <w:rPr>
          <w:sz w:val="24"/>
          <w:szCs w:val="24"/>
        </w:rPr>
      </w:pPr>
      <w:r w:rsidRPr="003A4C00">
        <w:rPr>
          <w:sz w:val="24"/>
          <w:szCs w:val="24"/>
        </w:rPr>
        <w:t xml:space="preserve">  </w:t>
      </w:r>
    </w:p>
    <w:tbl>
      <w:tblPr>
        <w:tblStyle w:val="af4"/>
        <w:tblW w:w="0" w:type="auto"/>
        <w:tblLook w:val="04A0" w:firstRow="1" w:lastRow="0" w:firstColumn="1" w:lastColumn="0" w:noHBand="0" w:noVBand="1"/>
      </w:tblPr>
      <w:tblGrid>
        <w:gridCol w:w="4833"/>
        <w:gridCol w:w="4514"/>
      </w:tblGrid>
      <w:tr w:rsidR="005E17F8" w:rsidRPr="003A4C00" w14:paraId="0144AC11" w14:textId="77777777" w:rsidTr="005E17F8">
        <w:tc>
          <w:tcPr>
            <w:tcW w:w="4785" w:type="dxa"/>
            <w:tcBorders>
              <w:top w:val="single" w:sz="4" w:space="0" w:color="auto"/>
              <w:left w:val="single" w:sz="4" w:space="0" w:color="auto"/>
              <w:bottom w:val="single" w:sz="4" w:space="0" w:color="auto"/>
              <w:right w:val="single" w:sz="4" w:space="0" w:color="auto"/>
            </w:tcBorders>
            <w:vAlign w:val="center"/>
            <w:hideMark/>
          </w:tcPr>
          <w:p w14:paraId="55D6FA17"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6EB760DC" wp14:editId="0C0BC3E6">
                  <wp:extent cx="2581275" cy="5905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1275" cy="59055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vAlign w:val="center"/>
            <w:hideMark/>
          </w:tcPr>
          <w:p w14:paraId="33453666"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3A66F84A" wp14:editId="1B500F65">
                  <wp:extent cx="2371725" cy="4572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1725" cy="457200"/>
                          </a:xfrm>
                          <a:prstGeom prst="rect">
                            <a:avLst/>
                          </a:prstGeom>
                          <a:noFill/>
                          <a:ln>
                            <a:noFill/>
                          </a:ln>
                        </pic:spPr>
                      </pic:pic>
                    </a:graphicData>
                  </a:graphic>
                </wp:inline>
              </w:drawing>
            </w:r>
          </w:p>
        </w:tc>
      </w:tr>
      <w:tr w:rsidR="005E17F8" w:rsidRPr="003A4C00" w14:paraId="3717DB2B" w14:textId="77777777" w:rsidTr="005E17F8">
        <w:tc>
          <w:tcPr>
            <w:tcW w:w="4785" w:type="dxa"/>
            <w:tcBorders>
              <w:top w:val="single" w:sz="4" w:space="0" w:color="auto"/>
              <w:left w:val="single" w:sz="4" w:space="0" w:color="auto"/>
              <w:bottom w:val="single" w:sz="4" w:space="0" w:color="auto"/>
              <w:right w:val="single" w:sz="4" w:space="0" w:color="auto"/>
            </w:tcBorders>
            <w:hideMark/>
          </w:tcPr>
          <w:p w14:paraId="4289C6D1" w14:textId="77777777" w:rsidR="005E17F8" w:rsidRPr="003A4C00" w:rsidRDefault="005E17F8" w:rsidP="005E17F8">
            <w:pPr>
              <w:spacing w:after="200"/>
              <w:rPr>
                <w:sz w:val="24"/>
                <w:szCs w:val="24"/>
                <w:lang w:eastAsia="en-US"/>
              </w:rPr>
            </w:pPr>
            <w:r w:rsidRPr="003A4C00">
              <w:rPr>
                <w:sz w:val="24"/>
                <w:szCs w:val="24"/>
              </w:rPr>
              <w:t>Мундштучная цепочка</w:t>
            </w:r>
          </w:p>
        </w:tc>
        <w:tc>
          <w:tcPr>
            <w:tcW w:w="4786" w:type="dxa"/>
            <w:tcBorders>
              <w:top w:val="single" w:sz="4" w:space="0" w:color="auto"/>
              <w:left w:val="single" w:sz="4" w:space="0" w:color="auto"/>
              <w:bottom w:val="single" w:sz="4" w:space="0" w:color="auto"/>
              <w:right w:val="single" w:sz="4" w:space="0" w:color="auto"/>
            </w:tcBorders>
            <w:hideMark/>
          </w:tcPr>
          <w:p w14:paraId="3A9D1412" w14:textId="77777777" w:rsidR="005E17F8" w:rsidRPr="003A4C00" w:rsidRDefault="005E17F8" w:rsidP="005E17F8">
            <w:pPr>
              <w:spacing w:after="200"/>
              <w:rPr>
                <w:sz w:val="24"/>
                <w:szCs w:val="24"/>
                <w:lang w:eastAsia="en-US"/>
              </w:rPr>
            </w:pPr>
            <w:r w:rsidRPr="003A4C00">
              <w:rPr>
                <w:sz w:val="24"/>
                <w:szCs w:val="24"/>
              </w:rPr>
              <w:t>Кожаное покрытие для мундштучной цепочки</w:t>
            </w:r>
          </w:p>
        </w:tc>
      </w:tr>
      <w:tr w:rsidR="005E17F8" w:rsidRPr="003A4C00" w14:paraId="2B5032B2" w14:textId="77777777" w:rsidTr="005E17F8">
        <w:tc>
          <w:tcPr>
            <w:tcW w:w="4785" w:type="dxa"/>
            <w:tcBorders>
              <w:top w:val="single" w:sz="4" w:space="0" w:color="auto"/>
              <w:left w:val="single" w:sz="4" w:space="0" w:color="auto"/>
              <w:bottom w:val="single" w:sz="4" w:space="0" w:color="auto"/>
              <w:right w:val="single" w:sz="4" w:space="0" w:color="auto"/>
            </w:tcBorders>
            <w:vAlign w:val="center"/>
            <w:hideMark/>
          </w:tcPr>
          <w:p w14:paraId="293FD84A"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696B475E" wp14:editId="539DCB65">
                  <wp:extent cx="2495550" cy="247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5550" cy="24765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vAlign w:val="center"/>
            <w:hideMark/>
          </w:tcPr>
          <w:p w14:paraId="1159564B" w14:textId="77777777" w:rsidR="005E17F8" w:rsidRPr="003A4C00" w:rsidRDefault="005E17F8" w:rsidP="005E17F8">
            <w:pPr>
              <w:spacing w:after="200"/>
              <w:jc w:val="center"/>
              <w:rPr>
                <w:sz w:val="24"/>
                <w:szCs w:val="24"/>
                <w:lang w:eastAsia="en-US"/>
              </w:rPr>
            </w:pPr>
            <w:r w:rsidRPr="003A4C00">
              <w:rPr>
                <w:noProof/>
                <w:sz w:val="24"/>
                <w:szCs w:val="24"/>
              </w:rPr>
              <w:drawing>
                <wp:inline distT="0" distB="0" distL="0" distR="0" wp14:anchorId="6790D142" wp14:editId="39B8BC93">
                  <wp:extent cx="2343150" cy="438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3150" cy="438150"/>
                          </a:xfrm>
                          <a:prstGeom prst="rect">
                            <a:avLst/>
                          </a:prstGeom>
                          <a:noFill/>
                          <a:ln>
                            <a:noFill/>
                          </a:ln>
                        </pic:spPr>
                      </pic:pic>
                    </a:graphicData>
                  </a:graphic>
                </wp:inline>
              </w:drawing>
            </w:r>
          </w:p>
        </w:tc>
      </w:tr>
      <w:tr w:rsidR="005E17F8" w:rsidRPr="003A4C00" w14:paraId="308647F6" w14:textId="77777777" w:rsidTr="005E17F8">
        <w:tc>
          <w:tcPr>
            <w:tcW w:w="4785" w:type="dxa"/>
            <w:tcBorders>
              <w:top w:val="single" w:sz="4" w:space="0" w:color="auto"/>
              <w:left w:val="single" w:sz="4" w:space="0" w:color="auto"/>
              <w:bottom w:val="single" w:sz="4" w:space="0" w:color="auto"/>
              <w:right w:val="single" w:sz="4" w:space="0" w:color="auto"/>
            </w:tcBorders>
            <w:hideMark/>
          </w:tcPr>
          <w:p w14:paraId="3EB59A06" w14:textId="77777777" w:rsidR="005E17F8" w:rsidRPr="003A4C00" w:rsidRDefault="005E17F8" w:rsidP="005E17F8">
            <w:pPr>
              <w:spacing w:after="200"/>
              <w:rPr>
                <w:sz w:val="24"/>
                <w:szCs w:val="24"/>
                <w:lang w:eastAsia="en-US"/>
              </w:rPr>
            </w:pPr>
            <w:r w:rsidRPr="003A4C00">
              <w:rPr>
                <w:sz w:val="24"/>
                <w:szCs w:val="24"/>
              </w:rPr>
              <w:t>Ремешок для губы</w:t>
            </w:r>
          </w:p>
        </w:tc>
        <w:tc>
          <w:tcPr>
            <w:tcW w:w="4786" w:type="dxa"/>
            <w:tcBorders>
              <w:top w:val="single" w:sz="4" w:space="0" w:color="auto"/>
              <w:left w:val="single" w:sz="4" w:space="0" w:color="auto"/>
              <w:bottom w:val="single" w:sz="4" w:space="0" w:color="auto"/>
              <w:right w:val="single" w:sz="4" w:space="0" w:color="auto"/>
            </w:tcBorders>
            <w:hideMark/>
          </w:tcPr>
          <w:p w14:paraId="57E2BD55" w14:textId="77777777" w:rsidR="005E17F8" w:rsidRPr="003A4C00" w:rsidRDefault="005E17F8" w:rsidP="005E17F8">
            <w:pPr>
              <w:spacing w:after="200"/>
              <w:rPr>
                <w:sz w:val="24"/>
                <w:szCs w:val="24"/>
                <w:lang w:eastAsia="en-US"/>
              </w:rPr>
            </w:pPr>
            <w:r w:rsidRPr="003A4C00">
              <w:rPr>
                <w:sz w:val="24"/>
                <w:szCs w:val="24"/>
              </w:rPr>
              <w:t>Покрытие для мундштучной цепочки</w:t>
            </w:r>
          </w:p>
        </w:tc>
      </w:tr>
    </w:tbl>
    <w:p w14:paraId="2A83794B" w14:textId="77777777" w:rsidR="005E17F8" w:rsidRPr="003A4C00" w:rsidRDefault="005E17F8" w:rsidP="005E17F8">
      <w:pPr>
        <w:rPr>
          <w:color w:val="FF0000"/>
          <w:sz w:val="24"/>
          <w:szCs w:val="24"/>
          <w:u w:val="single"/>
          <w:lang w:eastAsia="en-US"/>
        </w:rPr>
      </w:pPr>
    </w:p>
    <w:p w14:paraId="10D0EC52" w14:textId="77777777" w:rsidR="005E17F8" w:rsidRPr="003A4C00" w:rsidRDefault="005E17F8" w:rsidP="005E17F8">
      <w:pPr>
        <w:rPr>
          <w:sz w:val="24"/>
          <w:szCs w:val="24"/>
        </w:rPr>
      </w:pPr>
    </w:p>
    <w:p w14:paraId="3A06B080" w14:textId="77777777" w:rsidR="005E17F8" w:rsidRPr="003A4C00" w:rsidRDefault="005E17F8" w:rsidP="005E17F8">
      <w:pPr>
        <w:rPr>
          <w:sz w:val="24"/>
          <w:szCs w:val="24"/>
        </w:rPr>
      </w:pPr>
    </w:p>
    <w:p w14:paraId="2DADE682" w14:textId="77777777" w:rsidR="005E17F8" w:rsidRDefault="005E17F8" w:rsidP="005E17F8">
      <w:pPr>
        <w:pStyle w:val="2"/>
      </w:pPr>
      <w:r w:rsidRPr="0093487F">
        <w:lastRenderedPageBreak/>
        <w:t xml:space="preserve">Приложение </w:t>
      </w:r>
      <w:r>
        <w:t xml:space="preserve">С </w:t>
      </w:r>
      <w:r w:rsidRPr="0093487F">
        <w:t xml:space="preserve"> </w:t>
      </w:r>
    </w:p>
    <w:p w14:paraId="0370D210" w14:textId="77777777" w:rsidR="005E17F8" w:rsidRDefault="005E17F8" w:rsidP="005E17F8">
      <w:pPr>
        <w:pStyle w:val="2"/>
      </w:pPr>
      <w:r>
        <w:t xml:space="preserve">Схема </w:t>
      </w:r>
      <w:proofErr w:type="spellStart"/>
      <w:r>
        <w:t>выездкового</w:t>
      </w:r>
      <w:proofErr w:type="spellEnd"/>
      <w:r>
        <w:t xml:space="preserve"> манежа</w:t>
      </w:r>
    </w:p>
    <w:p w14:paraId="1A375235" w14:textId="77777777" w:rsidR="005E17F8" w:rsidRPr="0043689C" w:rsidRDefault="005E17F8" w:rsidP="005E17F8">
      <w:r>
        <w:rPr>
          <w:noProof/>
        </w:rPr>
        <w:drawing>
          <wp:inline distT="0" distB="0" distL="0" distR="0" wp14:anchorId="7F2726F2" wp14:editId="1C0E0010">
            <wp:extent cx="4552950" cy="6810375"/>
            <wp:effectExtent l="0" t="0" r="0" b="9525"/>
            <wp:docPr id="603" name="Рисунок 19"/>
            <wp:cNvGraphicFramePr/>
            <a:graphic xmlns:a="http://schemas.openxmlformats.org/drawingml/2006/main">
              <a:graphicData uri="http://schemas.openxmlformats.org/drawingml/2006/picture">
                <pic:pic xmlns:pic="http://schemas.openxmlformats.org/drawingml/2006/picture">
                  <pic:nvPicPr>
                    <pic:cNvPr id="603" name="Рисунок 19"/>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52950" cy="6810375"/>
                    </a:xfrm>
                    <a:prstGeom prst="rect">
                      <a:avLst/>
                    </a:prstGeom>
                    <a:solidFill>
                      <a:srgbClr val="FFFFFF"/>
                    </a:solidFill>
                    <a:ln>
                      <a:noFill/>
                    </a:ln>
                  </pic:spPr>
                </pic:pic>
              </a:graphicData>
            </a:graphic>
          </wp:inline>
        </w:drawing>
      </w:r>
    </w:p>
    <w:p w14:paraId="57597D0A" w14:textId="77777777" w:rsidR="005E17F8" w:rsidRDefault="005E17F8" w:rsidP="005E17F8">
      <w:pPr>
        <w:pStyle w:val="2"/>
      </w:pPr>
    </w:p>
    <w:p w14:paraId="1F1ED4E8" w14:textId="77777777" w:rsidR="005E17F8" w:rsidRDefault="005E17F8" w:rsidP="005E17F8">
      <w:pPr>
        <w:pStyle w:val="2"/>
      </w:pPr>
    </w:p>
    <w:p w14:paraId="7CDA8DD0" w14:textId="77777777" w:rsidR="005E17F8" w:rsidRDefault="005E17F8" w:rsidP="005E17F8">
      <w:pPr>
        <w:pStyle w:val="2"/>
      </w:pPr>
    </w:p>
    <w:p w14:paraId="677F53FB" w14:textId="77777777" w:rsidR="005E17F8" w:rsidRPr="00A668E5" w:rsidRDefault="005E17F8" w:rsidP="005E17F8"/>
    <w:p w14:paraId="1AC5A1EC" w14:textId="77777777" w:rsidR="005E17F8" w:rsidRDefault="005E17F8" w:rsidP="005E17F8">
      <w:pPr>
        <w:pStyle w:val="2"/>
      </w:pPr>
    </w:p>
    <w:p w14:paraId="2AE19721" w14:textId="77777777" w:rsidR="005E17F8" w:rsidRDefault="005E17F8" w:rsidP="005E17F8">
      <w:pPr>
        <w:pStyle w:val="2"/>
      </w:pPr>
      <w:r w:rsidRPr="0093487F">
        <w:t xml:space="preserve">Приложение </w:t>
      </w:r>
      <w:r>
        <w:rPr>
          <w:lang w:val="en-US"/>
        </w:rPr>
        <w:t>D</w:t>
      </w:r>
      <w:r>
        <w:t xml:space="preserve"> </w:t>
      </w:r>
      <w:r w:rsidRPr="0093487F">
        <w:t xml:space="preserve"> </w:t>
      </w:r>
    </w:p>
    <w:p w14:paraId="2B6F8FE7" w14:textId="77777777" w:rsidR="005E17F8" w:rsidRDefault="005E17F8" w:rsidP="005E17F8">
      <w:pPr>
        <w:pStyle w:val="2"/>
      </w:pPr>
      <w:r>
        <w:t>Схема манежа</w:t>
      </w:r>
      <w:r w:rsidRPr="00BE5DF8">
        <w:t xml:space="preserve"> </w:t>
      </w:r>
      <w:r>
        <w:t>для лошадей до 150 см в холке (пони)</w:t>
      </w:r>
    </w:p>
    <w:p w14:paraId="71F04C42" w14:textId="77777777" w:rsidR="005E17F8" w:rsidRDefault="005E17F8" w:rsidP="005E17F8"/>
    <w:p w14:paraId="2AAA7AC9" w14:textId="77777777" w:rsidR="005E17F8" w:rsidRDefault="005E17F8" w:rsidP="005E17F8">
      <w:pPr>
        <w:pStyle w:val="Default"/>
        <w:jc w:val="center"/>
        <w:rPr>
          <w:rFonts w:ascii="Times New Roman" w:hAnsi="Times New Roman"/>
          <w:b/>
        </w:rPr>
      </w:pPr>
      <w:r>
        <w:rPr>
          <w:rFonts w:ascii="Times New Roman" w:hAnsi="Times New Roman"/>
          <w:b/>
        </w:rPr>
        <w:t>СХЕМА МАНЕЖА</w:t>
      </w:r>
    </w:p>
    <w:p w14:paraId="69353FC4" w14:textId="77777777" w:rsidR="005E17F8" w:rsidRDefault="005E17F8" w:rsidP="005E17F8">
      <w:pPr>
        <w:pStyle w:val="Default"/>
        <w:jc w:val="center"/>
        <w:rPr>
          <w:rFonts w:ascii="Times New Roman" w:hAnsi="Times New Roman"/>
          <w:b/>
        </w:rPr>
      </w:pPr>
      <w:r>
        <w:rPr>
          <w:rFonts w:ascii="Times New Roman" w:hAnsi="Times New Roman"/>
          <w:b/>
        </w:rPr>
        <w:t>20 х 40 м</w:t>
      </w:r>
    </w:p>
    <w:p w14:paraId="3ADC3EBC" w14:textId="77777777" w:rsidR="005E17F8" w:rsidRDefault="005E17F8" w:rsidP="005E17F8">
      <w:pPr>
        <w:pStyle w:val="Default"/>
        <w:jc w:val="center"/>
        <w:rPr>
          <w:rFonts w:ascii="Times New Roman" w:hAnsi="Times New Roman"/>
          <w:b/>
          <w:highlight w:val="yellow"/>
        </w:rPr>
      </w:pPr>
    </w:p>
    <w:p w14:paraId="2E5F87CB" w14:textId="77777777" w:rsidR="005E17F8" w:rsidRDefault="005E17F8" w:rsidP="005E17F8">
      <w:pPr>
        <w:pStyle w:val="Default"/>
        <w:jc w:val="center"/>
        <w:rPr>
          <w:rFonts w:ascii="Times New Roman" w:hAnsi="Times New Roman"/>
          <w:b/>
          <w:highlight w:val="yellow"/>
        </w:rPr>
      </w:pPr>
    </w:p>
    <w:p w14:paraId="21E933E4" w14:textId="77777777" w:rsidR="005E17F8" w:rsidRDefault="005E17F8" w:rsidP="005E17F8">
      <w:pPr>
        <w:pStyle w:val="Default"/>
        <w:jc w:val="center"/>
        <w:rPr>
          <w:rFonts w:ascii="Times New Roman" w:hAnsi="Times New Roman"/>
          <w:b/>
          <w:highlight w:val="yellow"/>
        </w:rPr>
      </w:pPr>
      <w:r>
        <w:rPr>
          <w:rFonts w:ascii="Times New Roman" w:hAnsi="Times New Roman"/>
          <w:b/>
          <w:noProof/>
        </w:rPr>
        <w:drawing>
          <wp:inline distT="0" distB="0" distL="0" distR="0" wp14:anchorId="602519E3" wp14:editId="0A5EFC86">
            <wp:extent cx="4457700" cy="2581275"/>
            <wp:effectExtent l="0" t="0" r="0" b="9525"/>
            <wp:docPr id="53" name="Рисунок 53" descr="manezh_20x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nezh_20x40"/>
                    <pic:cNvPicPr>
                      <a:picLocks noChangeAspect="1" noChangeArrowheads="1"/>
                    </pic:cNvPicPr>
                  </pic:nvPicPr>
                  <pic:blipFill>
                    <a:blip r:embed="rId61">
                      <a:clrChange>
                        <a:clrFrom>
                          <a:srgbClr val="FAFBFB"/>
                        </a:clrFrom>
                        <a:clrTo>
                          <a:srgbClr val="FAFBFB">
                            <a:alpha val="0"/>
                          </a:srgbClr>
                        </a:clrTo>
                      </a:clrChange>
                      <a:extLst>
                        <a:ext uri="{28A0092B-C50C-407E-A947-70E740481C1C}">
                          <a14:useLocalDpi xmlns:a14="http://schemas.microsoft.com/office/drawing/2010/main" val="0"/>
                        </a:ext>
                      </a:extLst>
                    </a:blip>
                    <a:srcRect/>
                    <a:stretch>
                      <a:fillRect/>
                    </a:stretch>
                  </pic:blipFill>
                  <pic:spPr bwMode="auto">
                    <a:xfrm>
                      <a:off x="0" y="0"/>
                      <a:ext cx="4457700" cy="2581275"/>
                    </a:xfrm>
                    <a:prstGeom prst="rect">
                      <a:avLst/>
                    </a:prstGeom>
                    <a:noFill/>
                    <a:ln>
                      <a:noFill/>
                    </a:ln>
                  </pic:spPr>
                </pic:pic>
              </a:graphicData>
            </a:graphic>
          </wp:inline>
        </w:drawing>
      </w:r>
    </w:p>
    <w:p w14:paraId="0A786DB3" w14:textId="77777777" w:rsidR="005E17F8" w:rsidRDefault="005E17F8" w:rsidP="005E17F8">
      <w:pPr>
        <w:pStyle w:val="Default"/>
        <w:jc w:val="right"/>
        <w:rPr>
          <w:rFonts w:ascii="Times New Roman" w:hAnsi="Times New Roman"/>
          <w:highlight w:val="yellow"/>
        </w:rPr>
      </w:pPr>
    </w:p>
    <w:p w14:paraId="49152486" w14:textId="77777777" w:rsidR="005E17F8" w:rsidRDefault="005E17F8" w:rsidP="005E17F8">
      <w:pPr>
        <w:pStyle w:val="Default"/>
        <w:shd w:val="clear" w:color="auto" w:fill="FFFFFF"/>
        <w:jc w:val="center"/>
        <w:rPr>
          <w:rFonts w:ascii="Times New Roman" w:hAnsi="Times New Roman"/>
          <w:b/>
        </w:rPr>
      </w:pPr>
      <w:r>
        <w:rPr>
          <w:rFonts w:ascii="Times New Roman" w:hAnsi="Times New Roman"/>
          <w:b/>
        </w:rPr>
        <w:t>СХЕМА МАНЕЖА</w:t>
      </w:r>
    </w:p>
    <w:p w14:paraId="4B2700DF" w14:textId="77777777" w:rsidR="005E17F8" w:rsidRDefault="005E17F8" w:rsidP="005E17F8">
      <w:pPr>
        <w:pStyle w:val="Default"/>
        <w:shd w:val="clear" w:color="auto" w:fill="FFFFFF"/>
        <w:jc w:val="center"/>
        <w:rPr>
          <w:rFonts w:ascii="Times New Roman" w:hAnsi="Times New Roman"/>
          <w:b/>
        </w:rPr>
      </w:pPr>
      <w:r>
        <w:rPr>
          <w:rFonts w:ascii="Times New Roman" w:hAnsi="Times New Roman"/>
          <w:b/>
        </w:rPr>
        <w:t>20 х 60 м</w:t>
      </w:r>
    </w:p>
    <w:p w14:paraId="32593CD6" w14:textId="77777777" w:rsidR="005E17F8" w:rsidRDefault="005E17F8" w:rsidP="005E17F8">
      <w:pPr>
        <w:pStyle w:val="Default"/>
        <w:jc w:val="center"/>
        <w:rPr>
          <w:rFonts w:ascii="Times New Roman" w:hAnsi="Times New Roman"/>
          <w:b/>
        </w:rPr>
      </w:pPr>
    </w:p>
    <w:p w14:paraId="247F9EB5" w14:textId="77777777" w:rsidR="005E17F8" w:rsidRDefault="005E17F8" w:rsidP="005E17F8">
      <w:pPr>
        <w:pStyle w:val="Default"/>
        <w:jc w:val="center"/>
        <w:rPr>
          <w:rFonts w:ascii="Times New Roman" w:hAnsi="Times New Roman"/>
          <w:b/>
        </w:rPr>
      </w:pPr>
      <w:r>
        <w:rPr>
          <w:noProof/>
        </w:rPr>
        <w:drawing>
          <wp:inline distT="0" distB="0" distL="0" distR="0" wp14:anchorId="790A5919" wp14:editId="1D090BAC">
            <wp:extent cx="6019800" cy="2324100"/>
            <wp:effectExtent l="0" t="0" r="0" b="0"/>
            <wp:docPr id="52" name="Рисунок 52" descr="https://upload.wikimedia.org/wikipedia/commons/thumb/9/9a/Dressage_ring_schema.svg/1280px-Dressage_ring_schem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upload.wikimedia.org/wikipedia/commons/thumb/9/9a/Dressage_ring_schema.svg/1280px-Dressage_ring_schema.svg.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19800" cy="2324100"/>
                    </a:xfrm>
                    <a:prstGeom prst="rect">
                      <a:avLst/>
                    </a:prstGeom>
                    <a:noFill/>
                    <a:ln>
                      <a:noFill/>
                    </a:ln>
                  </pic:spPr>
                </pic:pic>
              </a:graphicData>
            </a:graphic>
          </wp:inline>
        </w:drawing>
      </w:r>
    </w:p>
    <w:p w14:paraId="4EF84BBD" w14:textId="77777777" w:rsidR="005E17F8" w:rsidRDefault="005E17F8" w:rsidP="005E17F8">
      <w:pPr>
        <w:pStyle w:val="Default"/>
        <w:jc w:val="right"/>
        <w:rPr>
          <w:rFonts w:ascii="Times New Roman" w:hAnsi="Times New Roman"/>
        </w:rPr>
      </w:pPr>
    </w:p>
    <w:p w14:paraId="267E5E2A" w14:textId="77777777" w:rsidR="005E17F8" w:rsidRDefault="005E17F8" w:rsidP="005E17F8">
      <w:pPr>
        <w:pStyle w:val="Default"/>
        <w:jc w:val="right"/>
        <w:rPr>
          <w:rFonts w:ascii="Times New Roman" w:hAnsi="Times New Roman"/>
        </w:rPr>
      </w:pPr>
    </w:p>
    <w:p w14:paraId="58EF3631" w14:textId="77777777" w:rsidR="005E17F8" w:rsidRDefault="005E17F8">
      <w:pPr>
        <w:ind w:firstLine="0"/>
        <w:jc w:val="left"/>
        <w:rPr>
          <w:rFonts w:eastAsia="Calibri" w:cs="Verdana"/>
          <w:i/>
          <w:noProof/>
          <w:sz w:val="24"/>
          <w:szCs w:val="24"/>
        </w:rPr>
      </w:pPr>
      <w:r>
        <w:rPr>
          <w:i/>
          <w:noProof/>
        </w:rPr>
        <w:br w:type="page"/>
      </w:r>
    </w:p>
    <w:p w14:paraId="6BFED3D5" w14:textId="77777777" w:rsidR="005E17F8" w:rsidRPr="00C200ED" w:rsidRDefault="005E17F8" w:rsidP="005E17F8">
      <w:pPr>
        <w:pStyle w:val="aff0"/>
      </w:pPr>
      <w:r w:rsidRPr="00C200ED">
        <w:lastRenderedPageBreak/>
        <w:t>Глава XI. ПРАВИЛА ПО КОНКУРУ</w:t>
      </w:r>
    </w:p>
    <w:p w14:paraId="2A119102" w14:textId="77777777" w:rsidR="005E17F8" w:rsidRPr="00C200ED" w:rsidRDefault="005E17F8" w:rsidP="005E17F8">
      <w:pPr>
        <w:pStyle w:val="2"/>
        <w:rPr>
          <w:rFonts w:cs="Times New Roman"/>
        </w:rPr>
      </w:pPr>
      <w:r w:rsidRPr="00820A51">
        <w:rPr>
          <w:rFonts w:cs="Times New Roman"/>
          <w:b w:val="0"/>
          <w:i w:val="0"/>
          <w:iCs w:val="0"/>
        </w:rPr>
        <w:t>Статья </w:t>
      </w:r>
      <w:r w:rsidRPr="00820A51">
        <w:rPr>
          <w:rFonts w:cs="Times New Roman"/>
          <w:b w:val="0"/>
          <w:i w:val="0"/>
          <w:iCs w:val="0"/>
          <w:lang w:val="en-US"/>
        </w:rPr>
        <w:t>XI</w:t>
      </w:r>
      <w:r w:rsidRPr="00820A51">
        <w:rPr>
          <w:rFonts w:cs="Times New Roman"/>
          <w:b w:val="0"/>
          <w:i w:val="0"/>
          <w:iCs w:val="0"/>
        </w:rPr>
        <w:t>-1</w:t>
      </w:r>
      <w:r w:rsidRPr="00F8744D">
        <w:rPr>
          <w:rFonts w:cs="Times New Roman"/>
          <w:b w:val="0"/>
        </w:rPr>
        <w:t>.</w:t>
      </w:r>
      <w:r w:rsidRPr="00C200ED">
        <w:rPr>
          <w:rFonts w:cs="Times New Roman"/>
        </w:rPr>
        <w:t> Предмет соревнований</w:t>
      </w:r>
    </w:p>
    <w:p w14:paraId="7EF4D2AA" w14:textId="77777777" w:rsidR="005E17F8" w:rsidRPr="00C200ED" w:rsidRDefault="005E17F8" w:rsidP="005E17F8">
      <w:pPr>
        <w:pStyle w:val="afff1"/>
      </w:pPr>
      <w:r w:rsidRPr="00C200ED">
        <w:t xml:space="preserve">1. Соревнование по </w:t>
      </w:r>
      <w:r>
        <w:t>конкуру</w:t>
      </w:r>
      <w:r w:rsidRPr="00C200ED">
        <w:t xml:space="preserve"> – это </w:t>
      </w:r>
      <w:r>
        <w:t>состязание</w:t>
      </w:r>
      <w:r w:rsidRPr="00C200ED">
        <w:t xml:space="preserve">, в котором </w:t>
      </w:r>
      <w:r w:rsidRPr="00AE4249">
        <w:t>спортивная</w:t>
      </w:r>
      <w:r>
        <w:t xml:space="preserve"> </w:t>
      </w:r>
      <w:r w:rsidRPr="00C200ED">
        <w:t>пара преодолева</w:t>
      </w:r>
      <w:r>
        <w:t>ет</w:t>
      </w:r>
      <w:r w:rsidRPr="00C200ED">
        <w:t xml:space="preserve"> маршрут</w:t>
      </w:r>
      <w:r>
        <w:t xml:space="preserve"> (паркур)</w:t>
      </w:r>
      <w:r w:rsidRPr="00C200ED">
        <w:t xml:space="preserve">, состоящий из препятствий. В этом испытании требуется продемонстрировать свободу и энергию лошади, </w:t>
      </w:r>
      <w:r>
        <w:t>ее</w:t>
      </w:r>
      <w:r w:rsidRPr="00C200ED">
        <w:t xml:space="preserve"> навыки, </w:t>
      </w:r>
      <w:r>
        <w:t>ее</w:t>
      </w:r>
      <w:r w:rsidRPr="00C200ED">
        <w:t xml:space="preserve"> скоростные качества и повиновение при преодолении препятствий, а также взаимопонимание </w:t>
      </w:r>
      <w:r w:rsidRPr="005D3413">
        <w:t>спортсмена</w:t>
      </w:r>
      <w:r w:rsidRPr="00C200ED">
        <w:t xml:space="preserve"> и лошади при решении спортивных задач. </w:t>
      </w:r>
      <w:r>
        <w:t>Д</w:t>
      </w:r>
      <w:r w:rsidRPr="00C200ED">
        <w:t xml:space="preserve">ля регулирования проведения соревнований разработаны строгие и подробные правила по конкуру. </w:t>
      </w:r>
    </w:p>
    <w:p w14:paraId="1142B4E7" w14:textId="77777777" w:rsidR="005E17F8" w:rsidRPr="00C200ED" w:rsidRDefault="005E17F8" w:rsidP="005E17F8">
      <w:pPr>
        <w:pStyle w:val="afff1"/>
      </w:pPr>
      <w:r w:rsidRPr="00C200ED">
        <w:t xml:space="preserve">2. Если </w:t>
      </w:r>
      <w:r w:rsidRPr="005D3413">
        <w:t>спортивная</w:t>
      </w:r>
      <w:r w:rsidRPr="00C200ED">
        <w:t xml:space="preserve"> пара допускает определенные ошибки, такие как разрушение препятствия, неповиновение, превышение нормы времени и </w:t>
      </w:r>
      <w:proofErr w:type="gramStart"/>
      <w:r w:rsidRPr="00C200ED">
        <w:t>т.д.</w:t>
      </w:r>
      <w:proofErr w:type="gramEnd"/>
      <w:r w:rsidRPr="00C200ED">
        <w:t xml:space="preserve">, </w:t>
      </w:r>
      <w:r>
        <w:t>ей начисляются</w:t>
      </w:r>
      <w:r w:rsidRPr="00C200ED">
        <w:t xml:space="preserve"> штрафные очки или </w:t>
      </w:r>
      <w:r>
        <w:t xml:space="preserve">она </w:t>
      </w:r>
      <w:r w:rsidRPr="00C200ED">
        <w:t xml:space="preserve">не получает положительных баллов. Победителем соревнования становится </w:t>
      </w:r>
      <w:r w:rsidRPr="005D3413">
        <w:t>спортивная</w:t>
      </w:r>
      <w:r>
        <w:t xml:space="preserve"> пара</w:t>
      </w:r>
      <w:r w:rsidRPr="00C200ED">
        <w:t>, набравш</w:t>
      </w:r>
      <w:r>
        <w:t>ая</w:t>
      </w:r>
      <w:r w:rsidRPr="00C200ED">
        <w:t xml:space="preserve"> наименьшее количество штрафных очков, закончивш</w:t>
      </w:r>
      <w:r>
        <w:t>ая</w:t>
      </w:r>
      <w:r w:rsidRPr="00C200ED">
        <w:t xml:space="preserve"> маршрут за кратчайшее время, или набравш</w:t>
      </w:r>
      <w:r>
        <w:t>ая</w:t>
      </w:r>
      <w:r w:rsidRPr="00C200ED">
        <w:t xml:space="preserve"> наибольшее количество положительных баллов, в зависимости от </w:t>
      </w:r>
      <w:r w:rsidRPr="005D3413">
        <w:t xml:space="preserve">типа </w:t>
      </w:r>
      <w:r>
        <w:t>маршрута</w:t>
      </w:r>
      <w:r w:rsidRPr="00C200ED">
        <w:t>.</w:t>
      </w:r>
      <w:r>
        <w:t xml:space="preserve"> </w:t>
      </w:r>
    </w:p>
    <w:p w14:paraId="4722C02F" w14:textId="77777777" w:rsidR="005E17F8" w:rsidRPr="00C200ED" w:rsidRDefault="005E17F8" w:rsidP="005E17F8">
      <w:pPr>
        <w:pStyle w:val="afff1"/>
      </w:pPr>
      <w:r w:rsidRPr="00C200ED">
        <w:t>3. Приветствуется разнообразие соревнований по конкуру. Поэтому, хотя данные правила предназначены для стандартизации правил и норм, применяемых на соревнованиях по конкуру, они не призывают унифицировать сам характер соревнований, так как их разнообразие является ценным элементом, обеспечивающим интерес и спортсменов, и зрителей.</w:t>
      </w:r>
    </w:p>
    <w:p w14:paraId="1B33A2BE" w14:textId="77777777" w:rsidR="005E17F8" w:rsidRPr="00C200ED" w:rsidRDefault="005E17F8" w:rsidP="005E17F8">
      <w:pPr>
        <w:pStyle w:val="afff1"/>
        <w:rPr>
          <w:strike/>
        </w:rPr>
      </w:pPr>
      <w:r w:rsidRPr="00C200ED">
        <w:t xml:space="preserve">4. Соревнования по конкуру, отличающиеся от приведенных в настоящих Правилах, могут проводиться, если условия этих соревнований соответствуют требованиям, установленным настоящими Правилами и ОР и требованиям безопасности. Подробные условия каждого такого соревнования должны быть четко изложены в </w:t>
      </w:r>
      <w:r>
        <w:t>П</w:t>
      </w:r>
      <w:r w:rsidRPr="00C200ED">
        <w:t>оложении</w:t>
      </w:r>
      <w:r>
        <w:t xml:space="preserve"> (регламенте) о соревнованиях и в</w:t>
      </w:r>
      <w:r w:rsidRPr="00C200ED">
        <w:t xml:space="preserve"> программе соревнований, утвержденными ОСФ или РСФ в зависимости от статуса соревнований. </w:t>
      </w:r>
    </w:p>
    <w:p w14:paraId="26F71A6F" w14:textId="77777777" w:rsidR="005E17F8" w:rsidRPr="00C200ED" w:rsidRDefault="005E17F8" w:rsidP="005E17F8">
      <w:pPr>
        <w:pStyle w:val="afff1"/>
      </w:pPr>
      <w:r w:rsidRPr="00C200ED">
        <w:t xml:space="preserve">5. Соревнования должны быть одинаково справедливыми для всех спортсменов. Для достижения этой цели разрешено использование всех доступных технических средств, включая официальную видеозапись, но не ограничиваясь только ею, чтобы помочь официальным лицам выполнять свои обязанности в соответствии с Правилами. Чтобы видеозапись считалась официальной, она должна быть сделана назначенной аккредитованной телекомпанией и/или видеозаписывающей компанией, указанной до начала турнира Оргкомитетом и/или ОСФ/РСФ. Любые видеозаписи могут приниматься к рассмотрению в соответствии с изложенной в данной статье процедурой. </w:t>
      </w:r>
      <w:r>
        <w:t>Решение о просмотре и и</w:t>
      </w:r>
      <w:r w:rsidRPr="00C200ED">
        <w:t>зучени</w:t>
      </w:r>
      <w:r>
        <w:t>и</w:t>
      </w:r>
      <w:r w:rsidRPr="00C200ED">
        <w:t xml:space="preserve"> видеозаписи </w:t>
      </w:r>
      <w:r>
        <w:t>принимается</w:t>
      </w:r>
      <w:r w:rsidRPr="00C200ED">
        <w:t xml:space="preserve"> исключительно по усмотрению Главного судьи</w:t>
      </w:r>
      <w:r>
        <w:t xml:space="preserve">, </w:t>
      </w:r>
      <w:r w:rsidRPr="00F8744D">
        <w:t>видеозапись должна быть предоставлена ему не позднее, чем через 30 минут после объявления официальных результатов. Если</w:t>
      </w:r>
      <w:r w:rsidRPr="00C200ED">
        <w:t xml:space="preserve"> Гранд-Жюри, основываясь на таких доказательствах, изменяет результаты любого соревнования после того, как результаты уже были объявлены, то официальная видеозапись должна </w:t>
      </w:r>
      <w:r w:rsidRPr="00C200ED">
        <w:lastRenderedPageBreak/>
        <w:t xml:space="preserve">содержать неопровержимые доказательства того, что первоначальное решение </w:t>
      </w:r>
      <w:r w:rsidRPr="00B0315E">
        <w:t>было неправильным. Видеозапись никогда не используется для определения времени, показанного спортсменом. Использование видеозаписи всегда должно применяться в рамках действующих Правил и никоим образом не может повлиять на применение действующих Правил. В отношении препятствия «канава с водой» решение</w:t>
      </w:r>
      <w:r>
        <w:t xml:space="preserve"> </w:t>
      </w:r>
      <w:r w:rsidRPr="00C200ED">
        <w:t>судьи на препятствии является окончат</w:t>
      </w:r>
      <w:r>
        <w:t>ельным.</w:t>
      </w:r>
    </w:p>
    <w:p w14:paraId="70BDCBC5" w14:textId="77777777" w:rsidR="005E17F8" w:rsidRPr="00C200ED" w:rsidRDefault="005E17F8" w:rsidP="005E17F8">
      <w:pPr>
        <w:pStyle w:val="afff1"/>
      </w:pPr>
      <w:r w:rsidRPr="00C200ED">
        <w:t xml:space="preserve">6. Соревнования по конкуру могут быть личными, лично-командными и командными. </w:t>
      </w:r>
    </w:p>
    <w:p w14:paraId="3C3F2E4A" w14:textId="77777777" w:rsidR="005E17F8" w:rsidRPr="00B0315E" w:rsidRDefault="005E17F8" w:rsidP="005E17F8">
      <w:pPr>
        <w:pStyle w:val="afff1"/>
      </w:pPr>
      <w:r w:rsidRPr="00C200ED">
        <w:t xml:space="preserve">7. </w:t>
      </w:r>
      <w:r w:rsidRPr="00B0315E">
        <w:t>Права и ответственность Организаторов и проводящих организаций</w:t>
      </w:r>
      <w:r w:rsidRPr="00587C47">
        <w:t xml:space="preserve"> </w:t>
      </w:r>
      <w:r w:rsidRPr="00B0315E">
        <w:t xml:space="preserve">соревнований по конкуру. </w:t>
      </w:r>
    </w:p>
    <w:p w14:paraId="5EDFB21C" w14:textId="77777777" w:rsidR="005E17F8" w:rsidRPr="00C200ED" w:rsidRDefault="005E17F8" w:rsidP="005E17F8">
      <w:pPr>
        <w:pStyle w:val="afff1"/>
      </w:pPr>
      <w:r w:rsidRPr="00B0315E">
        <w:t>7.1. Организаторы соревнований</w:t>
      </w:r>
      <w:r>
        <w:t xml:space="preserve"> по конкуру </w:t>
      </w:r>
      <w:r w:rsidRPr="00C200ED">
        <w:t xml:space="preserve">определяют условия их проведения, несут ответственность за организацию и проведение соревнований, имеют право приостанавливать и прекращать такие мероприятия, изменять время их проведения и утверждать их итоги, обладают исключительными правами на использование наименования такого мероприятия и его символики, на размещение рекламы товаров, работ и услуг в месте проведения соревнований по конкуру, устанавливают требования к продаже входных билетов, им принадлежат права на </w:t>
      </w:r>
      <w:r w:rsidRPr="00B0315E">
        <w:t xml:space="preserve">их освещение посредством трансляции изображения и/или звука мероприятий </w:t>
      </w:r>
      <w:r w:rsidRPr="00C200ED">
        <w:t>любыми способами и/или с помощью любых технологий, а также посредством осуществления записи указанной трансляции и/или фотосъемки мероприятий.</w:t>
      </w:r>
    </w:p>
    <w:p w14:paraId="46C0C539" w14:textId="77777777" w:rsidR="005E17F8" w:rsidRPr="00C200ED" w:rsidRDefault="005E17F8" w:rsidP="005E17F8">
      <w:pPr>
        <w:pStyle w:val="afff1"/>
      </w:pPr>
      <w:r w:rsidRPr="00C200ED">
        <w:t>7.2.</w:t>
      </w:r>
      <w:r w:rsidRPr="00C200ED">
        <w:tab/>
      </w:r>
      <w:r w:rsidRPr="00B0315E">
        <w:t>Проводящая организация соревнований по конкуру обязан</w:t>
      </w:r>
      <w:r>
        <w:t>а</w:t>
      </w:r>
      <w:r w:rsidRPr="00B0315E">
        <w:t xml:space="preserve"> обеспечить следующие условия проведения</w:t>
      </w:r>
      <w:r w:rsidRPr="00C200ED">
        <w:t xml:space="preserve"> мероприятия:</w:t>
      </w:r>
    </w:p>
    <w:p w14:paraId="6C5AE882" w14:textId="77777777" w:rsidR="005E17F8" w:rsidRPr="00C200ED" w:rsidRDefault="005E17F8" w:rsidP="005E17F8">
      <w:pPr>
        <w:pStyle w:val="afff1"/>
      </w:pPr>
      <w:r>
        <w:t>7.2.1. б</w:t>
      </w:r>
      <w:r w:rsidRPr="00C200ED">
        <w:t>езопасность проведения соревнований</w:t>
      </w:r>
      <w:r>
        <w:t>;</w:t>
      </w:r>
    </w:p>
    <w:p w14:paraId="7696A408" w14:textId="77777777" w:rsidR="005E17F8" w:rsidRPr="006D5A33" w:rsidRDefault="005E17F8" w:rsidP="005E17F8">
      <w:pPr>
        <w:pStyle w:val="afff1"/>
      </w:pPr>
      <w:r w:rsidRPr="00C200ED">
        <w:t>7.2.</w:t>
      </w:r>
      <w:r>
        <w:t>2.</w:t>
      </w:r>
      <w:r w:rsidRPr="00C200ED">
        <w:t xml:space="preserve"> </w:t>
      </w:r>
      <w:r w:rsidRPr="006C121E">
        <w:t>раз</w:t>
      </w:r>
      <w:r w:rsidRPr="00C200ED">
        <w:t xml:space="preserve">мещение лошадей в соответствии с условиями, указанными в </w:t>
      </w:r>
      <w:r>
        <w:t>П</w:t>
      </w:r>
      <w:r w:rsidRPr="00C200ED">
        <w:t>оложен</w:t>
      </w:r>
      <w:r>
        <w:t xml:space="preserve">ии (регламенте) о </w:t>
      </w:r>
      <w:r w:rsidRPr="006D5A33">
        <w:t>соревнованиях;</w:t>
      </w:r>
    </w:p>
    <w:p w14:paraId="0C1FBAD3" w14:textId="77777777" w:rsidR="005E17F8" w:rsidRPr="00C200ED" w:rsidRDefault="005E17F8" w:rsidP="005E17F8">
      <w:pPr>
        <w:pStyle w:val="afff1"/>
      </w:pPr>
      <w:r w:rsidRPr="00C200ED">
        <w:t>7.</w:t>
      </w:r>
      <w:r>
        <w:t>2.</w:t>
      </w:r>
      <w:r w:rsidRPr="00C200ED">
        <w:t>3. медицинское и ветеринарное обеспечение соревнований;</w:t>
      </w:r>
    </w:p>
    <w:p w14:paraId="384EE421" w14:textId="77777777" w:rsidR="005E17F8" w:rsidRPr="00C200ED" w:rsidRDefault="005E17F8" w:rsidP="005E17F8">
      <w:pPr>
        <w:pStyle w:val="afff1"/>
      </w:pPr>
      <w:r w:rsidRPr="00C200ED">
        <w:t>7.</w:t>
      </w:r>
      <w:r>
        <w:t>2.</w:t>
      </w:r>
      <w:r w:rsidRPr="00C200ED">
        <w:t xml:space="preserve">4. выплату призового фонда (в соответствии с условиями, указанными в </w:t>
      </w:r>
      <w:r>
        <w:t>П</w:t>
      </w:r>
      <w:r w:rsidRPr="00C200ED">
        <w:t>оложении (регламенте) о соревнованиях);</w:t>
      </w:r>
    </w:p>
    <w:p w14:paraId="459297A9" w14:textId="77777777" w:rsidR="005E17F8" w:rsidRPr="00C200ED" w:rsidRDefault="005E17F8" w:rsidP="005E17F8">
      <w:pPr>
        <w:pStyle w:val="afff1"/>
      </w:pPr>
      <w:r w:rsidRPr="00C200ED">
        <w:t>7.</w:t>
      </w:r>
      <w:r>
        <w:t>2.</w:t>
      </w:r>
      <w:r w:rsidRPr="00C200ED">
        <w:t xml:space="preserve">5. предоставление наградной атрибутики (в соответствии с условиями, указанными в </w:t>
      </w:r>
      <w:r>
        <w:t>П</w:t>
      </w:r>
      <w:r w:rsidRPr="00C200ED">
        <w:t>оложении (регламенте) о соревнованиях);</w:t>
      </w:r>
    </w:p>
    <w:p w14:paraId="23D107C9" w14:textId="77777777" w:rsidR="005E17F8" w:rsidRPr="00C200ED" w:rsidRDefault="005E17F8" w:rsidP="005E17F8">
      <w:pPr>
        <w:pStyle w:val="afff1"/>
      </w:pPr>
      <w:r w:rsidRPr="00C200ED">
        <w:t>7.</w:t>
      </w:r>
      <w:r>
        <w:t>2.</w:t>
      </w:r>
      <w:r w:rsidRPr="00C200ED">
        <w:t>6. проживание и питание официальных лиц, возмещение транспортных расходов и оплата работы официальных лиц, в том, в том числе назначенных ОСФ/РСФ (условия проживания, транспортный план и размер оплаты труда должны быть заранее согласованы между Организатором и официальным лицом).</w:t>
      </w:r>
    </w:p>
    <w:p w14:paraId="2524783F" w14:textId="77777777" w:rsidR="005E17F8" w:rsidRPr="00C200ED" w:rsidRDefault="005E17F8" w:rsidP="005E17F8">
      <w:pPr>
        <w:pStyle w:val="2"/>
        <w:rPr>
          <w:rFonts w:cs="Times New Roman"/>
        </w:rPr>
      </w:pPr>
      <w:r w:rsidRPr="001B563E">
        <w:rPr>
          <w:rFonts w:cs="Times New Roman"/>
          <w:b w:val="0"/>
          <w:i w:val="0"/>
          <w:iCs w:val="0"/>
        </w:rPr>
        <w:t>Статья </w:t>
      </w:r>
      <w:r w:rsidRPr="001B563E">
        <w:rPr>
          <w:rFonts w:cs="Times New Roman"/>
          <w:b w:val="0"/>
          <w:i w:val="0"/>
          <w:iCs w:val="0"/>
          <w:lang w:val="en-US"/>
        </w:rPr>
        <w:t>XI</w:t>
      </w:r>
      <w:r w:rsidRPr="001B563E">
        <w:rPr>
          <w:rFonts w:cs="Times New Roman"/>
          <w:b w:val="0"/>
          <w:i w:val="0"/>
          <w:iCs w:val="0"/>
        </w:rPr>
        <w:t>-2</w:t>
      </w:r>
      <w:r>
        <w:rPr>
          <w:rFonts w:cs="Times New Roman"/>
        </w:rPr>
        <w:t>.</w:t>
      </w:r>
      <w:r w:rsidRPr="00C200ED">
        <w:rPr>
          <w:rFonts w:cs="Times New Roman"/>
        </w:rPr>
        <w:t> Участники соревнований по конкуру</w:t>
      </w:r>
    </w:p>
    <w:p w14:paraId="0325D4A5" w14:textId="77777777" w:rsidR="005E17F8" w:rsidRPr="00E07A8B" w:rsidRDefault="005E17F8" w:rsidP="005E17F8">
      <w:pPr>
        <w:pStyle w:val="afff1"/>
      </w:pPr>
      <w:r w:rsidRPr="00C200ED">
        <w:t>1.</w:t>
      </w:r>
      <w:r w:rsidRPr="00C200ED">
        <w:rPr>
          <w:lang w:val="en-US"/>
        </w:rPr>
        <w:t> </w:t>
      </w:r>
      <w:r w:rsidRPr="00C200ED">
        <w:t xml:space="preserve">Возрастные группы спортсменов определены </w:t>
      </w:r>
      <w:r w:rsidRPr="004857B7">
        <w:t xml:space="preserve">в </w:t>
      </w:r>
      <w:r>
        <w:t>с</w:t>
      </w:r>
      <w:r w:rsidRPr="004857B7">
        <w:t xml:space="preserve">татье </w:t>
      </w:r>
      <w:r>
        <w:rPr>
          <w:lang w:val="en-US"/>
        </w:rPr>
        <w:t>I</w:t>
      </w:r>
      <w:r w:rsidRPr="00E07A8B">
        <w:t>-4.</w:t>
      </w:r>
    </w:p>
    <w:p w14:paraId="5D5B638E" w14:textId="77777777" w:rsidR="005E17F8" w:rsidRPr="00C200ED" w:rsidRDefault="005E17F8" w:rsidP="005E17F8">
      <w:pPr>
        <w:pStyle w:val="afff1"/>
      </w:pPr>
      <w:r>
        <w:t>2</w:t>
      </w:r>
      <w:r w:rsidRPr="00C200ED">
        <w:t>. Критерии допуска спортсменов и лошадей к</w:t>
      </w:r>
      <w:r>
        <w:t>,</w:t>
      </w:r>
      <w:r w:rsidRPr="00C200ED">
        <w:t xml:space="preserve"> а также требования к программ</w:t>
      </w:r>
      <w:r>
        <w:t>ам</w:t>
      </w:r>
      <w:r w:rsidRPr="00C200ED">
        <w:t xml:space="preserve"> соревнований:</w:t>
      </w:r>
    </w:p>
    <w:p w14:paraId="16071F79" w14:textId="77777777" w:rsidR="005E17F8" w:rsidRPr="00C200ED" w:rsidRDefault="005E17F8" w:rsidP="005E17F8">
      <w:r w:rsidRPr="00C200ED">
        <w:lastRenderedPageBreak/>
        <w:t>2.1. для группы спортивных дисциплин «конкур» (CSN), «конкур – командные соревнования» (CSNO)</w:t>
      </w:r>
      <w:r>
        <w:t>:</w:t>
      </w:r>
    </w:p>
    <w:tbl>
      <w:tblPr>
        <w:tblW w:w="9385"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588"/>
        <w:gridCol w:w="1843"/>
        <w:gridCol w:w="3544"/>
        <w:gridCol w:w="2410"/>
      </w:tblGrid>
      <w:tr w:rsidR="005E17F8" w:rsidRPr="00C200ED" w14:paraId="47627567" w14:textId="77777777" w:rsidTr="005E17F8">
        <w:trPr>
          <w:cantSplit/>
          <w:trHeight w:val="20"/>
        </w:trPr>
        <w:tc>
          <w:tcPr>
            <w:tcW w:w="1588" w:type="dxa"/>
            <w:shd w:val="clear" w:color="auto" w:fill="F2F2F2" w:themeFill="background1" w:themeFillShade="F2"/>
            <w:vAlign w:val="center"/>
          </w:tcPr>
          <w:p w14:paraId="2A4F2A1E" w14:textId="77777777" w:rsidR="005E17F8" w:rsidRPr="00C200ED" w:rsidRDefault="005E17F8" w:rsidP="005E17F8">
            <w:pPr>
              <w:pStyle w:val="aff5"/>
            </w:pPr>
            <w:r w:rsidRPr="00C200ED">
              <w:t>Возрастная группа спортсменов</w:t>
            </w:r>
          </w:p>
        </w:tc>
        <w:tc>
          <w:tcPr>
            <w:tcW w:w="1843" w:type="dxa"/>
            <w:shd w:val="clear" w:color="auto" w:fill="F2F2F2" w:themeFill="background1" w:themeFillShade="F2"/>
          </w:tcPr>
          <w:p w14:paraId="3A0F8D7A" w14:textId="77777777" w:rsidR="005E17F8" w:rsidRPr="00C200ED" w:rsidRDefault="005E17F8" w:rsidP="005E17F8">
            <w:pPr>
              <w:pStyle w:val="aff5"/>
              <w:rPr>
                <w:lang w:val="en-US"/>
              </w:rPr>
            </w:pPr>
            <w:r w:rsidRPr="00C200ED">
              <w:t>Дисциплина</w:t>
            </w:r>
          </w:p>
        </w:tc>
        <w:tc>
          <w:tcPr>
            <w:tcW w:w="3544" w:type="dxa"/>
            <w:shd w:val="clear" w:color="auto" w:fill="F2F2F2" w:themeFill="background1" w:themeFillShade="F2"/>
          </w:tcPr>
          <w:p w14:paraId="01B34D3A" w14:textId="77777777" w:rsidR="005E17F8" w:rsidRPr="00C200ED" w:rsidDel="0020418F" w:rsidRDefault="005E17F8" w:rsidP="005E17F8">
            <w:pPr>
              <w:pStyle w:val="aff5"/>
            </w:pPr>
            <w:r w:rsidRPr="00C200ED">
              <w:t>Высота препятствий</w:t>
            </w:r>
          </w:p>
        </w:tc>
        <w:tc>
          <w:tcPr>
            <w:tcW w:w="2410" w:type="dxa"/>
            <w:shd w:val="clear" w:color="auto" w:fill="F2F2F2" w:themeFill="background1" w:themeFillShade="F2"/>
          </w:tcPr>
          <w:p w14:paraId="56A65D9F" w14:textId="77777777" w:rsidR="005E17F8" w:rsidRPr="00C200ED" w:rsidRDefault="005E17F8" w:rsidP="005E17F8">
            <w:pPr>
              <w:pStyle w:val="aff5"/>
            </w:pPr>
            <w:r w:rsidRPr="00C200ED">
              <w:t>Возраст лошади</w:t>
            </w:r>
          </w:p>
        </w:tc>
      </w:tr>
      <w:tr w:rsidR="005E17F8" w:rsidRPr="00B41E4E" w14:paraId="1C25F718" w14:textId="77777777" w:rsidTr="005E17F8">
        <w:trPr>
          <w:cantSplit/>
          <w:trHeight w:val="20"/>
        </w:trPr>
        <w:tc>
          <w:tcPr>
            <w:tcW w:w="1588" w:type="dxa"/>
            <w:vMerge w:val="restart"/>
            <w:vAlign w:val="center"/>
          </w:tcPr>
          <w:p w14:paraId="273EDCB1" w14:textId="77777777" w:rsidR="005E17F8" w:rsidRDefault="005E17F8" w:rsidP="005E17F8">
            <w:pPr>
              <w:pStyle w:val="aff5"/>
            </w:pPr>
            <w:r w:rsidRPr="00B41E4E">
              <w:t>Мужчины и женщины</w:t>
            </w:r>
          </w:p>
          <w:p w14:paraId="31A537D6" w14:textId="77777777" w:rsidR="005E17F8" w:rsidRPr="00B41E4E" w:rsidRDefault="005E17F8" w:rsidP="005E17F8">
            <w:pPr>
              <w:pStyle w:val="aff5"/>
            </w:pPr>
            <w:r w:rsidRPr="00B41E4E">
              <w:t>16 лет и старше</w:t>
            </w:r>
          </w:p>
        </w:tc>
        <w:tc>
          <w:tcPr>
            <w:tcW w:w="1843" w:type="dxa"/>
            <w:shd w:val="clear" w:color="auto" w:fill="auto"/>
          </w:tcPr>
          <w:p w14:paraId="2A5BD5CD" w14:textId="77777777" w:rsidR="005E17F8" w:rsidRPr="00B41E4E" w:rsidRDefault="005E17F8" w:rsidP="005E17F8">
            <w:pPr>
              <w:pStyle w:val="aff5"/>
              <w:rPr>
                <w:lang w:val="en-US"/>
              </w:rPr>
            </w:pPr>
            <w:r>
              <w:t>к</w:t>
            </w:r>
            <w:r w:rsidRPr="00B41E4E">
              <w:t xml:space="preserve">онкур </w:t>
            </w:r>
            <w:r>
              <w:t xml:space="preserve">– </w:t>
            </w:r>
            <w:r w:rsidRPr="00B41E4E">
              <w:rPr>
                <w:lang w:val="en-US"/>
              </w:rPr>
              <w:t>HL</w:t>
            </w:r>
          </w:p>
        </w:tc>
        <w:tc>
          <w:tcPr>
            <w:tcW w:w="3544" w:type="dxa"/>
          </w:tcPr>
          <w:p w14:paraId="2025D0C6" w14:textId="77777777" w:rsidR="005E17F8" w:rsidRPr="00B41E4E" w:rsidRDefault="005E17F8" w:rsidP="005E17F8">
            <w:pPr>
              <w:pStyle w:val="aff5"/>
            </w:pPr>
            <w:r w:rsidRPr="00B41E4E">
              <w:t>140 см и выше, Гран-При</w:t>
            </w:r>
            <w:r w:rsidRPr="00B41E4E">
              <w:rPr>
                <w:vertAlign w:val="superscript"/>
              </w:rPr>
              <w:footnoteReference w:id="18"/>
            </w:r>
            <w:r w:rsidRPr="00B41E4E">
              <w:t xml:space="preserve"> </w:t>
            </w:r>
            <w:proofErr w:type="gramStart"/>
            <w:r w:rsidRPr="00B41E4E">
              <w:t>150</w:t>
            </w:r>
            <w:r>
              <w:t xml:space="preserve"> – </w:t>
            </w:r>
            <w:r w:rsidRPr="00B41E4E">
              <w:t>160</w:t>
            </w:r>
            <w:proofErr w:type="gramEnd"/>
            <w:r w:rsidRPr="00B41E4E">
              <w:t xml:space="preserve"> см </w:t>
            </w:r>
          </w:p>
        </w:tc>
        <w:tc>
          <w:tcPr>
            <w:tcW w:w="2410" w:type="dxa"/>
            <w:shd w:val="clear" w:color="auto" w:fill="auto"/>
          </w:tcPr>
          <w:p w14:paraId="65C6F15A" w14:textId="77777777" w:rsidR="005E17F8" w:rsidRPr="00B41E4E" w:rsidRDefault="005E17F8" w:rsidP="005E17F8">
            <w:pPr>
              <w:pStyle w:val="aff5"/>
            </w:pPr>
            <w:r w:rsidRPr="00B41E4E">
              <w:rPr>
                <w:lang w:val="en-US"/>
              </w:rPr>
              <w:t>8</w:t>
            </w:r>
            <w:r w:rsidRPr="00B41E4E">
              <w:t xml:space="preserve"> лет и старше</w:t>
            </w:r>
          </w:p>
        </w:tc>
      </w:tr>
      <w:tr w:rsidR="005E17F8" w:rsidRPr="00B41E4E" w14:paraId="5C754133" w14:textId="77777777" w:rsidTr="005E17F8">
        <w:trPr>
          <w:cantSplit/>
          <w:trHeight w:val="20"/>
        </w:trPr>
        <w:tc>
          <w:tcPr>
            <w:tcW w:w="1588" w:type="dxa"/>
            <w:vMerge/>
          </w:tcPr>
          <w:p w14:paraId="77850EAF" w14:textId="77777777" w:rsidR="005E17F8" w:rsidRPr="00B41E4E" w:rsidRDefault="005E17F8" w:rsidP="005E17F8">
            <w:pPr>
              <w:pStyle w:val="aff5"/>
            </w:pPr>
          </w:p>
        </w:tc>
        <w:tc>
          <w:tcPr>
            <w:tcW w:w="1843" w:type="dxa"/>
            <w:shd w:val="clear" w:color="auto" w:fill="auto"/>
          </w:tcPr>
          <w:p w14:paraId="46914DE7" w14:textId="77777777" w:rsidR="005E17F8" w:rsidRPr="00B41E4E" w:rsidRDefault="005E17F8" w:rsidP="005E17F8">
            <w:pPr>
              <w:pStyle w:val="aff5"/>
              <w:rPr>
                <w:lang w:val="en-US"/>
              </w:rPr>
            </w:pPr>
            <w:r>
              <w:t>к</w:t>
            </w:r>
            <w:r w:rsidRPr="00B41E4E">
              <w:t xml:space="preserve">онкур </w:t>
            </w:r>
            <w:r>
              <w:t xml:space="preserve">– </w:t>
            </w:r>
            <w:r w:rsidRPr="00B41E4E">
              <w:rPr>
                <w:lang w:val="en-US"/>
              </w:rPr>
              <w:t>LL</w:t>
            </w:r>
          </w:p>
        </w:tc>
        <w:tc>
          <w:tcPr>
            <w:tcW w:w="3544" w:type="dxa"/>
          </w:tcPr>
          <w:p w14:paraId="4F667A59" w14:textId="77777777" w:rsidR="005E17F8" w:rsidRPr="00B41E4E" w:rsidRDefault="005E17F8" w:rsidP="005E17F8">
            <w:pPr>
              <w:pStyle w:val="aff5"/>
            </w:pPr>
            <w:r w:rsidRPr="00B41E4E">
              <w:t xml:space="preserve">Гран-При </w:t>
            </w:r>
            <w:proofErr w:type="gramStart"/>
            <w:r w:rsidRPr="00B41E4E">
              <w:t>140</w:t>
            </w:r>
            <w:r>
              <w:t xml:space="preserve"> – </w:t>
            </w:r>
            <w:r w:rsidRPr="00B41E4E">
              <w:t>145</w:t>
            </w:r>
            <w:proofErr w:type="gramEnd"/>
            <w:r w:rsidRPr="00B41E4E">
              <w:t xml:space="preserve"> см, квалификационные соревнования до 140 см</w:t>
            </w:r>
          </w:p>
        </w:tc>
        <w:tc>
          <w:tcPr>
            <w:tcW w:w="2410" w:type="dxa"/>
            <w:shd w:val="clear" w:color="auto" w:fill="auto"/>
          </w:tcPr>
          <w:p w14:paraId="29708399" w14:textId="77777777" w:rsidR="005E17F8" w:rsidRPr="00B41E4E" w:rsidRDefault="005E17F8" w:rsidP="005E17F8">
            <w:pPr>
              <w:pStyle w:val="aff5"/>
            </w:pPr>
            <w:r w:rsidRPr="00B41E4E">
              <w:t>Без ограничения возраста</w:t>
            </w:r>
            <w:r w:rsidRPr="00B41E4E">
              <w:rPr>
                <w:vertAlign w:val="superscript"/>
              </w:rPr>
              <w:footnoteReference w:id="19"/>
            </w:r>
            <w:r w:rsidRPr="00B41E4E">
              <w:rPr>
                <w:vertAlign w:val="superscript"/>
              </w:rPr>
              <w:t xml:space="preserve"> </w:t>
            </w:r>
            <w:r w:rsidRPr="00B41E4E">
              <w:t xml:space="preserve"> </w:t>
            </w:r>
          </w:p>
        </w:tc>
      </w:tr>
      <w:tr w:rsidR="005E17F8" w:rsidRPr="00B41E4E" w14:paraId="74F9C179" w14:textId="77777777" w:rsidTr="005E17F8">
        <w:trPr>
          <w:cantSplit/>
          <w:trHeight w:val="20"/>
        </w:trPr>
        <w:tc>
          <w:tcPr>
            <w:tcW w:w="1588" w:type="dxa"/>
            <w:vMerge/>
          </w:tcPr>
          <w:p w14:paraId="19531959" w14:textId="77777777" w:rsidR="005E17F8" w:rsidRPr="00B41E4E" w:rsidRDefault="005E17F8" w:rsidP="005E17F8">
            <w:pPr>
              <w:pStyle w:val="aff5"/>
            </w:pPr>
          </w:p>
        </w:tc>
        <w:tc>
          <w:tcPr>
            <w:tcW w:w="1843" w:type="dxa"/>
            <w:shd w:val="clear" w:color="auto" w:fill="auto"/>
          </w:tcPr>
          <w:p w14:paraId="24001A50" w14:textId="77777777" w:rsidR="005E17F8" w:rsidRPr="00B41E4E" w:rsidRDefault="005E17F8" w:rsidP="005E17F8">
            <w:pPr>
              <w:pStyle w:val="aff5"/>
            </w:pPr>
            <w:r>
              <w:t>к</w:t>
            </w:r>
            <w:r w:rsidRPr="00B41E4E">
              <w:t>онкур</w:t>
            </w:r>
            <w:r w:rsidRPr="00B41E4E">
              <w:rPr>
                <w:lang w:val="en-US"/>
              </w:rPr>
              <w:t xml:space="preserve"> – </w:t>
            </w:r>
            <w:r w:rsidRPr="00B41E4E">
              <w:t>на лошади 7 лет</w:t>
            </w:r>
          </w:p>
        </w:tc>
        <w:tc>
          <w:tcPr>
            <w:tcW w:w="3544" w:type="dxa"/>
          </w:tcPr>
          <w:p w14:paraId="32FE44A2" w14:textId="77777777" w:rsidR="005E17F8" w:rsidRPr="00B41E4E" w:rsidRDefault="005E17F8" w:rsidP="005E17F8">
            <w:pPr>
              <w:pStyle w:val="aff5"/>
            </w:pPr>
            <w:r w:rsidRPr="00B41E4E">
              <w:t xml:space="preserve">120 см и выше, Гран-При </w:t>
            </w:r>
            <w:proofErr w:type="gramStart"/>
            <w:r w:rsidRPr="00B41E4E">
              <w:t>130</w:t>
            </w:r>
            <w:r>
              <w:t xml:space="preserve"> – </w:t>
            </w:r>
            <w:r w:rsidRPr="00B41E4E">
              <w:t>140</w:t>
            </w:r>
            <w:proofErr w:type="gramEnd"/>
            <w:r w:rsidRPr="00B41E4E">
              <w:t xml:space="preserve"> см</w:t>
            </w:r>
          </w:p>
        </w:tc>
        <w:tc>
          <w:tcPr>
            <w:tcW w:w="2410" w:type="dxa"/>
            <w:shd w:val="clear" w:color="auto" w:fill="auto"/>
          </w:tcPr>
          <w:p w14:paraId="5F9BBEF6" w14:textId="77777777" w:rsidR="005E17F8" w:rsidRPr="00B41E4E" w:rsidRDefault="005E17F8" w:rsidP="005E17F8">
            <w:pPr>
              <w:pStyle w:val="aff5"/>
            </w:pPr>
            <w:r w:rsidRPr="00B41E4E">
              <w:t>7 лет</w:t>
            </w:r>
          </w:p>
        </w:tc>
      </w:tr>
      <w:tr w:rsidR="005E17F8" w:rsidRPr="00B41E4E" w14:paraId="409A40F1" w14:textId="77777777" w:rsidTr="005E17F8">
        <w:trPr>
          <w:cantSplit/>
          <w:trHeight w:val="20"/>
        </w:trPr>
        <w:tc>
          <w:tcPr>
            <w:tcW w:w="1588" w:type="dxa"/>
            <w:vMerge/>
          </w:tcPr>
          <w:p w14:paraId="2C80448E" w14:textId="77777777" w:rsidR="005E17F8" w:rsidRPr="00B41E4E" w:rsidRDefault="005E17F8" w:rsidP="005E17F8">
            <w:pPr>
              <w:pStyle w:val="aff5"/>
            </w:pPr>
          </w:p>
        </w:tc>
        <w:tc>
          <w:tcPr>
            <w:tcW w:w="1843" w:type="dxa"/>
            <w:shd w:val="clear" w:color="auto" w:fill="auto"/>
          </w:tcPr>
          <w:p w14:paraId="4FD2D054" w14:textId="77777777" w:rsidR="005E17F8" w:rsidRPr="00B41E4E" w:rsidRDefault="005E17F8" w:rsidP="005E17F8">
            <w:pPr>
              <w:pStyle w:val="aff5"/>
            </w:pPr>
            <w:r>
              <w:t>к</w:t>
            </w:r>
            <w:r w:rsidRPr="00B41E4E">
              <w:t>онкур – на лошади 6 лет</w:t>
            </w:r>
          </w:p>
        </w:tc>
        <w:tc>
          <w:tcPr>
            <w:tcW w:w="3544" w:type="dxa"/>
          </w:tcPr>
          <w:p w14:paraId="658F1110" w14:textId="77777777" w:rsidR="005E17F8" w:rsidRPr="00B41E4E" w:rsidRDefault="005E17F8" w:rsidP="005E17F8">
            <w:pPr>
              <w:pStyle w:val="aff5"/>
            </w:pPr>
            <w:r w:rsidRPr="00B41E4E">
              <w:t xml:space="preserve">110 см и выше, Гран-При </w:t>
            </w:r>
            <w:proofErr w:type="gramStart"/>
            <w:r w:rsidRPr="00B41E4E">
              <w:t>120</w:t>
            </w:r>
            <w:r>
              <w:t xml:space="preserve"> – </w:t>
            </w:r>
            <w:r w:rsidRPr="00B41E4E">
              <w:t>135</w:t>
            </w:r>
            <w:proofErr w:type="gramEnd"/>
            <w:r w:rsidRPr="00B41E4E">
              <w:t xml:space="preserve"> см</w:t>
            </w:r>
          </w:p>
        </w:tc>
        <w:tc>
          <w:tcPr>
            <w:tcW w:w="2410" w:type="dxa"/>
            <w:shd w:val="clear" w:color="auto" w:fill="auto"/>
          </w:tcPr>
          <w:p w14:paraId="3C8E77E4" w14:textId="77777777" w:rsidR="005E17F8" w:rsidRPr="00B41E4E" w:rsidRDefault="005E17F8" w:rsidP="005E17F8">
            <w:pPr>
              <w:pStyle w:val="aff5"/>
              <w:rPr>
                <w:lang w:val="en-US"/>
              </w:rPr>
            </w:pPr>
            <w:r w:rsidRPr="00B41E4E">
              <w:t>6 лет</w:t>
            </w:r>
          </w:p>
        </w:tc>
      </w:tr>
      <w:tr w:rsidR="005E17F8" w:rsidRPr="00B41E4E" w14:paraId="4F7BBF81" w14:textId="77777777" w:rsidTr="005E17F8">
        <w:trPr>
          <w:cantSplit/>
          <w:trHeight w:val="20"/>
        </w:trPr>
        <w:tc>
          <w:tcPr>
            <w:tcW w:w="1588" w:type="dxa"/>
            <w:vMerge/>
          </w:tcPr>
          <w:p w14:paraId="78BA3297" w14:textId="77777777" w:rsidR="005E17F8" w:rsidRPr="00B41E4E" w:rsidRDefault="005E17F8" w:rsidP="005E17F8">
            <w:pPr>
              <w:pStyle w:val="aff5"/>
            </w:pPr>
          </w:p>
        </w:tc>
        <w:tc>
          <w:tcPr>
            <w:tcW w:w="1843" w:type="dxa"/>
            <w:shd w:val="clear" w:color="auto" w:fill="auto"/>
          </w:tcPr>
          <w:p w14:paraId="1A33D148" w14:textId="77777777" w:rsidR="005E17F8" w:rsidRPr="00B41E4E" w:rsidRDefault="005E17F8" w:rsidP="005E17F8">
            <w:pPr>
              <w:pStyle w:val="aff5"/>
            </w:pPr>
            <w:r>
              <w:t>к</w:t>
            </w:r>
            <w:r w:rsidRPr="00B41E4E">
              <w:t>онкур – на лошади до 6 лет</w:t>
            </w:r>
          </w:p>
        </w:tc>
        <w:tc>
          <w:tcPr>
            <w:tcW w:w="3544" w:type="dxa"/>
          </w:tcPr>
          <w:p w14:paraId="50F06589" w14:textId="77777777" w:rsidR="005E17F8" w:rsidRPr="00B41E4E" w:rsidRDefault="005E17F8" w:rsidP="005E17F8">
            <w:pPr>
              <w:pStyle w:val="aff5"/>
            </w:pPr>
            <w:r w:rsidRPr="00B41E4E">
              <w:t xml:space="preserve">80 см и выше, Гран-При </w:t>
            </w:r>
            <w:proofErr w:type="gramStart"/>
            <w:r w:rsidRPr="00B41E4E">
              <w:t>105</w:t>
            </w:r>
            <w:r>
              <w:t xml:space="preserve"> – </w:t>
            </w:r>
            <w:r w:rsidRPr="00B41E4E">
              <w:t>125</w:t>
            </w:r>
            <w:proofErr w:type="gramEnd"/>
            <w:r w:rsidRPr="00B41E4E">
              <w:t xml:space="preserve"> см</w:t>
            </w:r>
          </w:p>
        </w:tc>
        <w:tc>
          <w:tcPr>
            <w:tcW w:w="2410" w:type="dxa"/>
            <w:shd w:val="clear" w:color="auto" w:fill="auto"/>
          </w:tcPr>
          <w:p w14:paraId="31742352" w14:textId="77777777" w:rsidR="005E17F8" w:rsidRPr="00B41E4E" w:rsidRDefault="005E17F8" w:rsidP="005E17F8">
            <w:pPr>
              <w:pStyle w:val="aff5"/>
            </w:pPr>
            <w:proofErr w:type="gramStart"/>
            <w:r w:rsidRPr="00B41E4E">
              <w:t>4-5</w:t>
            </w:r>
            <w:proofErr w:type="gramEnd"/>
            <w:r w:rsidRPr="00B41E4E">
              <w:t xml:space="preserve"> лет</w:t>
            </w:r>
          </w:p>
        </w:tc>
      </w:tr>
      <w:tr w:rsidR="005E17F8" w:rsidRPr="00B41E4E" w14:paraId="016712EE" w14:textId="77777777" w:rsidTr="005E17F8">
        <w:trPr>
          <w:cantSplit/>
          <w:trHeight w:val="20"/>
        </w:trPr>
        <w:tc>
          <w:tcPr>
            <w:tcW w:w="1588" w:type="dxa"/>
            <w:vMerge/>
          </w:tcPr>
          <w:p w14:paraId="596E92FA" w14:textId="77777777" w:rsidR="005E17F8" w:rsidRPr="00B41E4E" w:rsidRDefault="005E17F8" w:rsidP="005E17F8">
            <w:pPr>
              <w:pStyle w:val="aff5"/>
            </w:pPr>
          </w:p>
        </w:tc>
        <w:tc>
          <w:tcPr>
            <w:tcW w:w="1843" w:type="dxa"/>
            <w:shd w:val="clear" w:color="auto" w:fill="auto"/>
          </w:tcPr>
          <w:p w14:paraId="020955DE" w14:textId="77777777" w:rsidR="005E17F8" w:rsidRPr="00B41E4E" w:rsidRDefault="005E17F8" w:rsidP="005E17F8">
            <w:pPr>
              <w:pStyle w:val="aff5"/>
            </w:pPr>
            <w:r>
              <w:t>к</w:t>
            </w:r>
            <w:r w:rsidRPr="00B41E4E">
              <w:t>онкур – командные соревнования</w:t>
            </w:r>
          </w:p>
        </w:tc>
        <w:tc>
          <w:tcPr>
            <w:tcW w:w="3544" w:type="dxa"/>
          </w:tcPr>
          <w:p w14:paraId="3B2FDF58" w14:textId="77777777" w:rsidR="005E17F8" w:rsidRPr="00B41E4E" w:rsidRDefault="005E17F8" w:rsidP="005E17F8">
            <w:pPr>
              <w:pStyle w:val="aff5"/>
            </w:pPr>
            <w:proofErr w:type="gramStart"/>
            <w:r w:rsidRPr="00B41E4E">
              <w:t>130</w:t>
            </w:r>
            <w:r>
              <w:t xml:space="preserve"> – </w:t>
            </w:r>
            <w:r w:rsidRPr="00B41E4E">
              <w:t>150</w:t>
            </w:r>
            <w:proofErr w:type="gramEnd"/>
            <w:r w:rsidRPr="00B41E4E">
              <w:t xml:space="preserve"> см</w:t>
            </w:r>
          </w:p>
        </w:tc>
        <w:tc>
          <w:tcPr>
            <w:tcW w:w="2410" w:type="dxa"/>
            <w:shd w:val="clear" w:color="auto" w:fill="auto"/>
          </w:tcPr>
          <w:p w14:paraId="36980791" w14:textId="77777777" w:rsidR="005E17F8" w:rsidRPr="00B41E4E" w:rsidRDefault="005E17F8" w:rsidP="005E17F8">
            <w:pPr>
              <w:pStyle w:val="aff5"/>
            </w:pPr>
            <w:r w:rsidRPr="00B41E4E">
              <w:t>6 лет и старше</w:t>
            </w:r>
          </w:p>
        </w:tc>
      </w:tr>
      <w:tr w:rsidR="005E17F8" w:rsidRPr="00B41E4E" w14:paraId="5B123149" w14:textId="77777777" w:rsidTr="005E17F8">
        <w:trPr>
          <w:cantSplit/>
          <w:trHeight w:val="20"/>
        </w:trPr>
        <w:tc>
          <w:tcPr>
            <w:tcW w:w="1588" w:type="dxa"/>
          </w:tcPr>
          <w:p w14:paraId="6A4DF259" w14:textId="77777777" w:rsidR="005E17F8" w:rsidRDefault="005E17F8" w:rsidP="005E17F8">
            <w:pPr>
              <w:pStyle w:val="aff5"/>
            </w:pPr>
            <w:r w:rsidRPr="00B41E4E">
              <w:t xml:space="preserve">Юниоры и юниорки </w:t>
            </w:r>
          </w:p>
          <w:p w14:paraId="4B5741E2" w14:textId="77777777" w:rsidR="005E17F8" w:rsidRPr="00B41E4E" w:rsidRDefault="005E17F8" w:rsidP="005E17F8">
            <w:pPr>
              <w:pStyle w:val="aff5"/>
            </w:pPr>
            <w:proofErr w:type="gramStart"/>
            <w:r w:rsidRPr="00B41E4E">
              <w:t>16</w:t>
            </w:r>
            <w:r>
              <w:t xml:space="preserve"> – </w:t>
            </w:r>
            <w:r w:rsidRPr="00B41E4E">
              <w:t>25</w:t>
            </w:r>
            <w:proofErr w:type="gramEnd"/>
            <w:r w:rsidRPr="00B41E4E">
              <w:t xml:space="preserve"> лет</w:t>
            </w:r>
          </w:p>
        </w:tc>
        <w:tc>
          <w:tcPr>
            <w:tcW w:w="1843" w:type="dxa"/>
            <w:shd w:val="clear" w:color="auto" w:fill="auto"/>
          </w:tcPr>
          <w:p w14:paraId="6D876293" w14:textId="77777777" w:rsidR="005E17F8" w:rsidRPr="00B41E4E" w:rsidRDefault="005E17F8" w:rsidP="005E17F8">
            <w:pPr>
              <w:pStyle w:val="aff5"/>
              <w:rPr>
                <w:lang w:val="en-US"/>
              </w:rPr>
            </w:pPr>
            <w:r>
              <w:t>к</w:t>
            </w:r>
            <w:r w:rsidRPr="00B41E4E">
              <w:t xml:space="preserve">онкур </w:t>
            </w:r>
            <w:r>
              <w:t xml:space="preserve">– </w:t>
            </w:r>
            <w:r w:rsidRPr="00B41E4E">
              <w:rPr>
                <w:lang w:val="en-US"/>
              </w:rPr>
              <w:t>HL</w:t>
            </w:r>
          </w:p>
        </w:tc>
        <w:tc>
          <w:tcPr>
            <w:tcW w:w="3544" w:type="dxa"/>
          </w:tcPr>
          <w:p w14:paraId="7DDD9BAF" w14:textId="77777777" w:rsidR="005E17F8" w:rsidRPr="00B41E4E" w:rsidRDefault="005E17F8" w:rsidP="005E17F8">
            <w:pPr>
              <w:pStyle w:val="aff5"/>
            </w:pPr>
            <w:r w:rsidRPr="00B41E4E">
              <w:t xml:space="preserve">140 см и выше, Гран-При </w:t>
            </w:r>
            <w:proofErr w:type="gramStart"/>
            <w:r w:rsidRPr="00B41E4E">
              <w:t>150</w:t>
            </w:r>
            <w:r>
              <w:t xml:space="preserve"> – </w:t>
            </w:r>
            <w:r w:rsidRPr="00B41E4E">
              <w:t>160</w:t>
            </w:r>
            <w:proofErr w:type="gramEnd"/>
            <w:r w:rsidRPr="00B41E4E">
              <w:t xml:space="preserve"> см</w:t>
            </w:r>
          </w:p>
        </w:tc>
        <w:tc>
          <w:tcPr>
            <w:tcW w:w="2410" w:type="dxa"/>
            <w:shd w:val="clear" w:color="auto" w:fill="auto"/>
          </w:tcPr>
          <w:p w14:paraId="39AA7333" w14:textId="77777777" w:rsidR="005E17F8" w:rsidRPr="00B41E4E" w:rsidRDefault="005E17F8" w:rsidP="005E17F8">
            <w:pPr>
              <w:pStyle w:val="aff5"/>
            </w:pPr>
            <w:r w:rsidRPr="00B41E4E">
              <w:rPr>
                <w:lang w:val="en-US"/>
              </w:rPr>
              <w:t>8</w:t>
            </w:r>
            <w:r w:rsidRPr="00B41E4E">
              <w:t xml:space="preserve"> лет и старше</w:t>
            </w:r>
          </w:p>
        </w:tc>
      </w:tr>
      <w:tr w:rsidR="005E17F8" w:rsidRPr="00B41E4E" w14:paraId="01150509" w14:textId="77777777" w:rsidTr="005E17F8">
        <w:trPr>
          <w:cantSplit/>
          <w:trHeight w:val="20"/>
        </w:trPr>
        <w:tc>
          <w:tcPr>
            <w:tcW w:w="1588" w:type="dxa"/>
            <w:vMerge w:val="restart"/>
            <w:vAlign w:val="center"/>
          </w:tcPr>
          <w:p w14:paraId="63F99B7A" w14:textId="77777777" w:rsidR="005E17F8" w:rsidRDefault="005E17F8" w:rsidP="005E17F8">
            <w:pPr>
              <w:pStyle w:val="aff5"/>
            </w:pPr>
            <w:r w:rsidRPr="00B41E4E">
              <w:t>Юниоры и юниорки</w:t>
            </w:r>
          </w:p>
          <w:p w14:paraId="79CE8EFA" w14:textId="77777777" w:rsidR="005E17F8" w:rsidRPr="00B41E4E" w:rsidRDefault="005E17F8" w:rsidP="005E17F8">
            <w:pPr>
              <w:pStyle w:val="aff5"/>
            </w:pPr>
            <w:r w:rsidRPr="00B41E4E">
              <w:t>16</w:t>
            </w:r>
            <w:r>
              <w:t xml:space="preserve"> – </w:t>
            </w:r>
            <w:r w:rsidRPr="00B41E4E">
              <w:t>21 год</w:t>
            </w:r>
          </w:p>
        </w:tc>
        <w:tc>
          <w:tcPr>
            <w:tcW w:w="1843" w:type="dxa"/>
            <w:shd w:val="clear" w:color="auto" w:fill="auto"/>
          </w:tcPr>
          <w:p w14:paraId="04501019" w14:textId="77777777" w:rsidR="005E17F8" w:rsidRPr="00B41E4E" w:rsidRDefault="005E17F8" w:rsidP="005E17F8">
            <w:pPr>
              <w:pStyle w:val="aff5"/>
              <w:rPr>
                <w:lang w:val="en-US"/>
              </w:rPr>
            </w:pPr>
            <w:r>
              <w:t>к</w:t>
            </w:r>
            <w:r w:rsidRPr="00B41E4E">
              <w:t>онкур</w:t>
            </w:r>
            <w:r>
              <w:t xml:space="preserve"> – </w:t>
            </w:r>
            <w:r w:rsidRPr="00B41E4E">
              <w:rPr>
                <w:lang w:val="en-US"/>
              </w:rPr>
              <w:t>HL</w:t>
            </w:r>
          </w:p>
        </w:tc>
        <w:tc>
          <w:tcPr>
            <w:tcW w:w="3544" w:type="dxa"/>
          </w:tcPr>
          <w:p w14:paraId="0E864B8D" w14:textId="77777777" w:rsidR="005E17F8" w:rsidRPr="00B41E4E" w:rsidRDefault="005E17F8" w:rsidP="005E17F8">
            <w:pPr>
              <w:pStyle w:val="aff5"/>
            </w:pPr>
            <w:r w:rsidRPr="00B41E4E">
              <w:t>140 см и выше, Гран-При 150 см</w:t>
            </w:r>
          </w:p>
        </w:tc>
        <w:tc>
          <w:tcPr>
            <w:tcW w:w="2410" w:type="dxa"/>
            <w:shd w:val="clear" w:color="auto" w:fill="auto"/>
          </w:tcPr>
          <w:p w14:paraId="510D2A1A" w14:textId="77777777" w:rsidR="005E17F8" w:rsidRPr="00B41E4E" w:rsidRDefault="005E17F8" w:rsidP="005E17F8">
            <w:pPr>
              <w:pStyle w:val="aff5"/>
            </w:pPr>
            <w:r w:rsidRPr="00B41E4E">
              <w:rPr>
                <w:lang w:val="en-US"/>
              </w:rPr>
              <w:t>8</w:t>
            </w:r>
            <w:r w:rsidRPr="00B41E4E">
              <w:t xml:space="preserve"> лет и старше</w:t>
            </w:r>
          </w:p>
        </w:tc>
      </w:tr>
      <w:tr w:rsidR="005E17F8" w:rsidRPr="00B41E4E" w14:paraId="768F5129" w14:textId="77777777" w:rsidTr="005E17F8">
        <w:trPr>
          <w:cantSplit/>
          <w:trHeight w:val="20"/>
        </w:trPr>
        <w:tc>
          <w:tcPr>
            <w:tcW w:w="1588" w:type="dxa"/>
            <w:vMerge/>
          </w:tcPr>
          <w:p w14:paraId="1E6ED8BA" w14:textId="77777777" w:rsidR="005E17F8" w:rsidRPr="00B41E4E" w:rsidRDefault="005E17F8" w:rsidP="005E17F8">
            <w:pPr>
              <w:pStyle w:val="aff5"/>
            </w:pPr>
          </w:p>
        </w:tc>
        <w:tc>
          <w:tcPr>
            <w:tcW w:w="1843" w:type="dxa"/>
            <w:shd w:val="clear" w:color="auto" w:fill="auto"/>
          </w:tcPr>
          <w:p w14:paraId="1D7D22BA" w14:textId="77777777" w:rsidR="005E17F8" w:rsidRPr="00B41E4E" w:rsidRDefault="005E17F8" w:rsidP="005E17F8">
            <w:pPr>
              <w:pStyle w:val="aff5"/>
              <w:rPr>
                <w:lang w:val="en-US"/>
              </w:rPr>
            </w:pPr>
            <w:r>
              <w:t>к</w:t>
            </w:r>
            <w:r w:rsidRPr="00B41E4E">
              <w:t xml:space="preserve">онкур </w:t>
            </w:r>
            <w:r>
              <w:t xml:space="preserve">– </w:t>
            </w:r>
            <w:r w:rsidRPr="00B41E4E">
              <w:rPr>
                <w:lang w:val="en-US"/>
              </w:rPr>
              <w:t>LL</w:t>
            </w:r>
          </w:p>
        </w:tc>
        <w:tc>
          <w:tcPr>
            <w:tcW w:w="3544" w:type="dxa"/>
          </w:tcPr>
          <w:p w14:paraId="64A9FFAA" w14:textId="77777777" w:rsidR="005E17F8" w:rsidRPr="00B41E4E" w:rsidRDefault="005E17F8" w:rsidP="005E17F8">
            <w:pPr>
              <w:pStyle w:val="aff5"/>
            </w:pPr>
            <w:r w:rsidRPr="00B41E4E">
              <w:t xml:space="preserve">Гран-При </w:t>
            </w:r>
            <w:proofErr w:type="gramStart"/>
            <w:r w:rsidRPr="00B41E4E">
              <w:t>140</w:t>
            </w:r>
            <w:r>
              <w:t xml:space="preserve"> – </w:t>
            </w:r>
            <w:r w:rsidRPr="00B41E4E">
              <w:t>145</w:t>
            </w:r>
            <w:proofErr w:type="gramEnd"/>
            <w:r w:rsidRPr="00B41E4E">
              <w:t xml:space="preserve"> см, квалификационные соревнования до 140 см</w:t>
            </w:r>
          </w:p>
        </w:tc>
        <w:tc>
          <w:tcPr>
            <w:tcW w:w="2410" w:type="dxa"/>
            <w:shd w:val="clear" w:color="auto" w:fill="auto"/>
          </w:tcPr>
          <w:p w14:paraId="68C206E4" w14:textId="77777777" w:rsidR="005E17F8" w:rsidRPr="00B41E4E" w:rsidRDefault="005E17F8" w:rsidP="005E17F8">
            <w:pPr>
              <w:pStyle w:val="aff5"/>
            </w:pPr>
            <w:r w:rsidRPr="00B41E4E">
              <w:t>7 лет и старше</w:t>
            </w:r>
          </w:p>
        </w:tc>
      </w:tr>
      <w:tr w:rsidR="005E17F8" w:rsidRPr="00B41E4E" w14:paraId="30848A54" w14:textId="77777777" w:rsidTr="005E17F8">
        <w:trPr>
          <w:cantSplit/>
          <w:trHeight w:val="20"/>
        </w:trPr>
        <w:tc>
          <w:tcPr>
            <w:tcW w:w="1588" w:type="dxa"/>
            <w:vMerge/>
          </w:tcPr>
          <w:p w14:paraId="73298728" w14:textId="77777777" w:rsidR="005E17F8" w:rsidRPr="00B41E4E" w:rsidRDefault="005E17F8" w:rsidP="005E17F8">
            <w:pPr>
              <w:pStyle w:val="aff5"/>
            </w:pPr>
          </w:p>
        </w:tc>
        <w:tc>
          <w:tcPr>
            <w:tcW w:w="1843" w:type="dxa"/>
            <w:shd w:val="clear" w:color="auto" w:fill="auto"/>
          </w:tcPr>
          <w:p w14:paraId="1B32EDB7" w14:textId="77777777" w:rsidR="005E17F8" w:rsidRPr="00B41E4E" w:rsidRDefault="005E17F8" w:rsidP="005E17F8">
            <w:pPr>
              <w:pStyle w:val="aff5"/>
            </w:pPr>
            <w:r>
              <w:t>к</w:t>
            </w:r>
            <w:r w:rsidRPr="00B41E4E">
              <w:t>онкур – командные соревнования</w:t>
            </w:r>
          </w:p>
        </w:tc>
        <w:tc>
          <w:tcPr>
            <w:tcW w:w="3544" w:type="dxa"/>
          </w:tcPr>
          <w:p w14:paraId="0BD6336A" w14:textId="77777777" w:rsidR="005E17F8" w:rsidRPr="00B41E4E" w:rsidRDefault="005E17F8" w:rsidP="005E17F8">
            <w:pPr>
              <w:pStyle w:val="aff5"/>
            </w:pPr>
            <w:proofErr w:type="gramStart"/>
            <w:r w:rsidRPr="00B41E4E">
              <w:t>130</w:t>
            </w:r>
            <w:r>
              <w:t xml:space="preserve"> – </w:t>
            </w:r>
            <w:r w:rsidRPr="00B41E4E">
              <w:t>150</w:t>
            </w:r>
            <w:proofErr w:type="gramEnd"/>
            <w:r w:rsidRPr="00B41E4E">
              <w:t xml:space="preserve"> см</w:t>
            </w:r>
          </w:p>
        </w:tc>
        <w:tc>
          <w:tcPr>
            <w:tcW w:w="2410" w:type="dxa"/>
            <w:shd w:val="clear" w:color="auto" w:fill="auto"/>
          </w:tcPr>
          <w:p w14:paraId="337F2A3F" w14:textId="77777777" w:rsidR="005E17F8" w:rsidRPr="00B41E4E" w:rsidRDefault="005E17F8" w:rsidP="005E17F8">
            <w:pPr>
              <w:ind w:firstLine="0"/>
              <w:rPr>
                <w:sz w:val="24"/>
                <w:szCs w:val="24"/>
                <w:lang w:val="en-US"/>
              </w:rPr>
            </w:pPr>
            <w:r w:rsidRPr="00B41E4E">
              <w:rPr>
                <w:sz w:val="24"/>
                <w:szCs w:val="24"/>
              </w:rPr>
              <w:t>6 лет и старше</w:t>
            </w:r>
          </w:p>
        </w:tc>
      </w:tr>
      <w:tr w:rsidR="005E17F8" w:rsidRPr="00B41E4E" w14:paraId="0D25E178" w14:textId="77777777" w:rsidTr="005E17F8">
        <w:trPr>
          <w:cantSplit/>
          <w:trHeight w:val="20"/>
        </w:trPr>
        <w:tc>
          <w:tcPr>
            <w:tcW w:w="1588" w:type="dxa"/>
            <w:vMerge w:val="restart"/>
            <w:vAlign w:val="center"/>
          </w:tcPr>
          <w:p w14:paraId="67BB9161" w14:textId="77777777" w:rsidR="005E17F8" w:rsidRPr="00B41E4E" w:rsidRDefault="005E17F8" w:rsidP="005E17F8">
            <w:pPr>
              <w:pStyle w:val="aff5"/>
            </w:pPr>
            <w:r w:rsidRPr="00B41E4E">
              <w:t>Юноши и девушки</w:t>
            </w:r>
          </w:p>
          <w:p w14:paraId="21C5206A" w14:textId="77777777" w:rsidR="005E17F8" w:rsidRPr="00B41E4E" w:rsidRDefault="005E17F8" w:rsidP="005E17F8">
            <w:pPr>
              <w:pStyle w:val="aff5"/>
            </w:pPr>
            <w:proofErr w:type="gramStart"/>
            <w:r w:rsidRPr="00B41E4E">
              <w:t>14</w:t>
            </w:r>
            <w:r>
              <w:t xml:space="preserve"> – </w:t>
            </w:r>
            <w:r w:rsidRPr="00B41E4E">
              <w:t>18</w:t>
            </w:r>
            <w:proofErr w:type="gramEnd"/>
            <w:r w:rsidRPr="00B41E4E">
              <w:t xml:space="preserve"> лет</w:t>
            </w:r>
          </w:p>
        </w:tc>
        <w:tc>
          <w:tcPr>
            <w:tcW w:w="1843" w:type="dxa"/>
            <w:shd w:val="clear" w:color="auto" w:fill="auto"/>
          </w:tcPr>
          <w:p w14:paraId="227944BF" w14:textId="77777777" w:rsidR="005E17F8" w:rsidRPr="00B41E4E" w:rsidRDefault="005E17F8" w:rsidP="005E17F8">
            <w:pPr>
              <w:pStyle w:val="aff5"/>
              <w:rPr>
                <w:lang w:val="en-US"/>
              </w:rPr>
            </w:pPr>
            <w:r>
              <w:t>к</w:t>
            </w:r>
            <w:r w:rsidRPr="00B41E4E">
              <w:t>онкур</w:t>
            </w:r>
            <w:r w:rsidRPr="00B41E4E">
              <w:rPr>
                <w:lang w:val="en-US"/>
              </w:rPr>
              <w:t xml:space="preserve"> </w:t>
            </w:r>
            <w:r>
              <w:t xml:space="preserve">– </w:t>
            </w:r>
            <w:r w:rsidRPr="00B41E4E">
              <w:rPr>
                <w:lang w:val="en-US"/>
              </w:rPr>
              <w:t>HL</w:t>
            </w:r>
          </w:p>
        </w:tc>
        <w:tc>
          <w:tcPr>
            <w:tcW w:w="3544" w:type="dxa"/>
          </w:tcPr>
          <w:p w14:paraId="214F1CBE" w14:textId="77777777" w:rsidR="005E17F8" w:rsidRPr="00B41E4E" w:rsidRDefault="005E17F8" w:rsidP="005E17F8">
            <w:pPr>
              <w:pStyle w:val="aff5"/>
            </w:pPr>
            <w:r w:rsidRPr="00B41E4E">
              <w:t>130 см и выше, Гран-При 140 см</w:t>
            </w:r>
          </w:p>
        </w:tc>
        <w:tc>
          <w:tcPr>
            <w:tcW w:w="2410" w:type="dxa"/>
            <w:shd w:val="clear" w:color="auto" w:fill="auto"/>
          </w:tcPr>
          <w:p w14:paraId="730E7831" w14:textId="77777777" w:rsidR="005E17F8" w:rsidRPr="00B41E4E" w:rsidRDefault="005E17F8" w:rsidP="005E17F8">
            <w:pPr>
              <w:ind w:firstLine="0"/>
              <w:rPr>
                <w:sz w:val="24"/>
                <w:szCs w:val="24"/>
              </w:rPr>
            </w:pPr>
            <w:r w:rsidRPr="00B41E4E">
              <w:rPr>
                <w:sz w:val="24"/>
                <w:szCs w:val="24"/>
                <w:lang w:val="en-US"/>
              </w:rPr>
              <w:t>7</w:t>
            </w:r>
            <w:r w:rsidRPr="00B41E4E">
              <w:rPr>
                <w:sz w:val="24"/>
                <w:szCs w:val="24"/>
              </w:rPr>
              <w:t xml:space="preserve"> лет и старше</w:t>
            </w:r>
          </w:p>
        </w:tc>
      </w:tr>
      <w:tr w:rsidR="005E17F8" w:rsidRPr="00B41E4E" w14:paraId="72454198" w14:textId="77777777" w:rsidTr="005E17F8">
        <w:trPr>
          <w:cantSplit/>
          <w:trHeight w:val="20"/>
        </w:trPr>
        <w:tc>
          <w:tcPr>
            <w:tcW w:w="1588" w:type="dxa"/>
            <w:vMerge/>
          </w:tcPr>
          <w:p w14:paraId="01478134" w14:textId="77777777" w:rsidR="005E17F8" w:rsidRPr="00B41E4E" w:rsidRDefault="005E17F8" w:rsidP="005E17F8">
            <w:pPr>
              <w:pStyle w:val="aff5"/>
            </w:pPr>
          </w:p>
        </w:tc>
        <w:tc>
          <w:tcPr>
            <w:tcW w:w="1843" w:type="dxa"/>
            <w:shd w:val="clear" w:color="auto" w:fill="auto"/>
          </w:tcPr>
          <w:p w14:paraId="2F345BBE" w14:textId="77777777" w:rsidR="005E17F8" w:rsidRPr="00B41E4E" w:rsidRDefault="005E17F8" w:rsidP="005E17F8">
            <w:pPr>
              <w:pStyle w:val="aff5"/>
            </w:pPr>
            <w:r>
              <w:t>к</w:t>
            </w:r>
            <w:r w:rsidRPr="00B41E4E">
              <w:t xml:space="preserve">онкур </w:t>
            </w:r>
            <w:r>
              <w:t xml:space="preserve">– </w:t>
            </w:r>
            <w:r w:rsidRPr="00B41E4E">
              <w:rPr>
                <w:lang w:val="en-US"/>
              </w:rPr>
              <w:t>LL</w:t>
            </w:r>
          </w:p>
        </w:tc>
        <w:tc>
          <w:tcPr>
            <w:tcW w:w="3544" w:type="dxa"/>
          </w:tcPr>
          <w:p w14:paraId="06B0562E" w14:textId="77777777" w:rsidR="005E17F8" w:rsidRPr="00B41E4E" w:rsidRDefault="005E17F8" w:rsidP="005E17F8">
            <w:pPr>
              <w:pStyle w:val="aff5"/>
            </w:pPr>
            <w:r w:rsidRPr="00B41E4E">
              <w:t>Гран-При до 135 см, квалификационные соревнования до 130 см</w:t>
            </w:r>
          </w:p>
        </w:tc>
        <w:tc>
          <w:tcPr>
            <w:tcW w:w="2410" w:type="dxa"/>
            <w:shd w:val="clear" w:color="auto" w:fill="auto"/>
          </w:tcPr>
          <w:p w14:paraId="35E6CCA2" w14:textId="77777777" w:rsidR="005E17F8" w:rsidRPr="00B41E4E" w:rsidRDefault="005E17F8" w:rsidP="005E17F8">
            <w:pPr>
              <w:pStyle w:val="aff5"/>
            </w:pPr>
            <w:r w:rsidRPr="00B41E4E">
              <w:t>6 лет и старше</w:t>
            </w:r>
          </w:p>
        </w:tc>
      </w:tr>
      <w:tr w:rsidR="005E17F8" w:rsidRPr="00B41E4E" w14:paraId="41684B54" w14:textId="77777777" w:rsidTr="005E17F8">
        <w:trPr>
          <w:cantSplit/>
          <w:trHeight w:val="20"/>
        </w:trPr>
        <w:tc>
          <w:tcPr>
            <w:tcW w:w="1588" w:type="dxa"/>
            <w:vMerge/>
          </w:tcPr>
          <w:p w14:paraId="65F26B8A" w14:textId="77777777" w:rsidR="005E17F8" w:rsidRPr="00B41E4E" w:rsidRDefault="005E17F8" w:rsidP="005E17F8">
            <w:pPr>
              <w:pStyle w:val="aff5"/>
            </w:pPr>
          </w:p>
        </w:tc>
        <w:tc>
          <w:tcPr>
            <w:tcW w:w="1843" w:type="dxa"/>
            <w:shd w:val="clear" w:color="auto" w:fill="auto"/>
          </w:tcPr>
          <w:p w14:paraId="201468C6" w14:textId="77777777" w:rsidR="005E17F8" w:rsidRPr="00B41E4E" w:rsidRDefault="005E17F8" w:rsidP="005E17F8">
            <w:pPr>
              <w:pStyle w:val="aff5"/>
            </w:pPr>
            <w:r>
              <w:t>к</w:t>
            </w:r>
            <w:r w:rsidRPr="00B41E4E">
              <w:t>онкур – командные соревнования</w:t>
            </w:r>
          </w:p>
        </w:tc>
        <w:tc>
          <w:tcPr>
            <w:tcW w:w="3544" w:type="dxa"/>
          </w:tcPr>
          <w:p w14:paraId="4A042D06" w14:textId="77777777" w:rsidR="005E17F8" w:rsidRPr="00B41E4E" w:rsidRDefault="005E17F8" w:rsidP="005E17F8">
            <w:pPr>
              <w:pStyle w:val="aff5"/>
            </w:pPr>
            <w:proofErr w:type="gramStart"/>
            <w:r w:rsidRPr="00B41E4E">
              <w:t>115</w:t>
            </w:r>
            <w:r>
              <w:t xml:space="preserve"> – </w:t>
            </w:r>
            <w:r w:rsidRPr="00B41E4E">
              <w:t>135</w:t>
            </w:r>
            <w:proofErr w:type="gramEnd"/>
            <w:r w:rsidRPr="00B41E4E">
              <w:t xml:space="preserve"> см</w:t>
            </w:r>
          </w:p>
        </w:tc>
        <w:tc>
          <w:tcPr>
            <w:tcW w:w="2410" w:type="dxa"/>
            <w:shd w:val="clear" w:color="auto" w:fill="auto"/>
          </w:tcPr>
          <w:p w14:paraId="1D4028C2" w14:textId="77777777" w:rsidR="005E17F8" w:rsidRPr="00B41E4E" w:rsidRDefault="005E17F8" w:rsidP="005E17F8">
            <w:pPr>
              <w:pStyle w:val="aff5"/>
            </w:pPr>
            <w:r w:rsidRPr="00B41E4E">
              <w:t>6 лет и старше</w:t>
            </w:r>
          </w:p>
        </w:tc>
      </w:tr>
      <w:tr w:rsidR="005E17F8" w:rsidRPr="00B41E4E" w14:paraId="32683A1D" w14:textId="77777777" w:rsidTr="005E17F8">
        <w:trPr>
          <w:cantSplit/>
          <w:trHeight w:val="20"/>
        </w:trPr>
        <w:tc>
          <w:tcPr>
            <w:tcW w:w="1588" w:type="dxa"/>
            <w:vMerge w:val="restart"/>
            <w:vAlign w:val="center"/>
          </w:tcPr>
          <w:p w14:paraId="591EBFD6" w14:textId="77777777" w:rsidR="005E17F8" w:rsidRDefault="005E17F8" w:rsidP="005E17F8">
            <w:pPr>
              <w:pStyle w:val="aff5"/>
            </w:pPr>
            <w:r w:rsidRPr="00B41E4E">
              <w:lastRenderedPageBreak/>
              <w:t>Мальчики и девочки</w:t>
            </w:r>
          </w:p>
          <w:p w14:paraId="0BB26B48" w14:textId="77777777" w:rsidR="005E17F8" w:rsidRPr="00B41E4E" w:rsidRDefault="005E17F8" w:rsidP="005E17F8">
            <w:pPr>
              <w:pStyle w:val="aff5"/>
            </w:pPr>
            <w:proofErr w:type="gramStart"/>
            <w:r>
              <w:t>12 – 14</w:t>
            </w:r>
            <w:proofErr w:type="gramEnd"/>
            <w:r>
              <w:t xml:space="preserve"> лет</w:t>
            </w:r>
          </w:p>
          <w:p w14:paraId="56CA6A45" w14:textId="77777777" w:rsidR="005E17F8" w:rsidRPr="00B41E4E" w:rsidRDefault="005E17F8" w:rsidP="005E17F8">
            <w:pPr>
              <w:pStyle w:val="aff5"/>
            </w:pPr>
          </w:p>
        </w:tc>
        <w:tc>
          <w:tcPr>
            <w:tcW w:w="1843" w:type="dxa"/>
            <w:shd w:val="clear" w:color="auto" w:fill="auto"/>
          </w:tcPr>
          <w:p w14:paraId="2E5BACFD" w14:textId="77777777" w:rsidR="005E17F8" w:rsidRPr="00B41E4E" w:rsidRDefault="005E17F8" w:rsidP="005E17F8">
            <w:pPr>
              <w:pStyle w:val="aff5"/>
              <w:rPr>
                <w:lang w:val="en-US"/>
              </w:rPr>
            </w:pPr>
            <w:r>
              <w:t>к</w:t>
            </w:r>
            <w:r w:rsidRPr="00B41E4E">
              <w:t>онкур</w:t>
            </w:r>
            <w:r>
              <w:t xml:space="preserve"> – </w:t>
            </w:r>
            <w:r w:rsidRPr="00B41E4E">
              <w:rPr>
                <w:lang w:val="en-US"/>
              </w:rPr>
              <w:t>LL</w:t>
            </w:r>
          </w:p>
        </w:tc>
        <w:tc>
          <w:tcPr>
            <w:tcW w:w="3544" w:type="dxa"/>
          </w:tcPr>
          <w:p w14:paraId="0E082A2C" w14:textId="77777777" w:rsidR="005E17F8" w:rsidRPr="00B41E4E" w:rsidRDefault="005E17F8" w:rsidP="005E17F8">
            <w:pPr>
              <w:pStyle w:val="aff5"/>
            </w:pPr>
            <w:r w:rsidRPr="00B41E4E">
              <w:t xml:space="preserve">Гран-При до 130 см, квалификационные соревнования до 125 см </w:t>
            </w:r>
          </w:p>
        </w:tc>
        <w:tc>
          <w:tcPr>
            <w:tcW w:w="2410" w:type="dxa"/>
            <w:shd w:val="clear" w:color="auto" w:fill="auto"/>
          </w:tcPr>
          <w:p w14:paraId="6A469FAA" w14:textId="77777777" w:rsidR="005E17F8" w:rsidRPr="00B41E4E" w:rsidRDefault="005E17F8" w:rsidP="005E17F8">
            <w:pPr>
              <w:pStyle w:val="aff5"/>
            </w:pPr>
            <w:r w:rsidRPr="00B41E4E">
              <w:t>6 лет и старше</w:t>
            </w:r>
          </w:p>
        </w:tc>
      </w:tr>
      <w:tr w:rsidR="005E17F8" w:rsidRPr="00C200ED" w14:paraId="3AA71E4D" w14:textId="77777777" w:rsidTr="005E17F8">
        <w:trPr>
          <w:cantSplit/>
          <w:trHeight w:val="20"/>
        </w:trPr>
        <w:tc>
          <w:tcPr>
            <w:tcW w:w="1588" w:type="dxa"/>
            <w:vMerge/>
          </w:tcPr>
          <w:p w14:paraId="638A3FF4" w14:textId="77777777" w:rsidR="005E17F8" w:rsidRPr="00B41E4E" w:rsidRDefault="005E17F8" w:rsidP="005E17F8">
            <w:pPr>
              <w:pStyle w:val="aff5"/>
            </w:pPr>
          </w:p>
        </w:tc>
        <w:tc>
          <w:tcPr>
            <w:tcW w:w="1843" w:type="dxa"/>
            <w:shd w:val="clear" w:color="auto" w:fill="auto"/>
          </w:tcPr>
          <w:p w14:paraId="49C4502D" w14:textId="77777777" w:rsidR="005E17F8" w:rsidRPr="00B41E4E" w:rsidRDefault="005E17F8" w:rsidP="005E17F8">
            <w:pPr>
              <w:pStyle w:val="aff5"/>
            </w:pPr>
            <w:r>
              <w:t>к</w:t>
            </w:r>
            <w:r w:rsidRPr="00B41E4E">
              <w:t>онкур – командные соревнования</w:t>
            </w:r>
          </w:p>
        </w:tc>
        <w:tc>
          <w:tcPr>
            <w:tcW w:w="3544" w:type="dxa"/>
          </w:tcPr>
          <w:p w14:paraId="0B44B4B4" w14:textId="77777777" w:rsidR="005E17F8" w:rsidRPr="00B41E4E" w:rsidRDefault="005E17F8" w:rsidP="005E17F8">
            <w:pPr>
              <w:pStyle w:val="aff5"/>
            </w:pPr>
            <w:proofErr w:type="gramStart"/>
            <w:r w:rsidRPr="00B41E4E">
              <w:t>110</w:t>
            </w:r>
            <w:r>
              <w:t xml:space="preserve"> – </w:t>
            </w:r>
            <w:r w:rsidRPr="00B41E4E">
              <w:t>125</w:t>
            </w:r>
            <w:proofErr w:type="gramEnd"/>
            <w:r w:rsidRPr="00B41E4E">
              <w:t xml:space="preserve"> см</w:t>
            </w:r>
          </w:p>
        </w:tc>
        <w:tc>
          <w:tcPr>
            <w:tcW w:w="2410" w:type="dxa"/>
            <w:shd w:val="clear" w:color="auto" w:fill="auto"/>
          </w:tcPr>
          <w:p w14:paraId="65D51583" w14:textId="77777777" w:rsidR="005E17F8" w:rsidRPr="00B41E4E" w:rsidRDefault="005E17F8" w:rsidP="005E17F8">
            <w:pPr>
              <w:pStyle w:val="aff5"/>
            </w:pPr>
            <w:r w:rsidRPr="00B41E4E">
              <w:t>6 лет и старше</w:t>
            </w:r>
          </w:p>
        </w:tc>
      </w:tr>
      <w:tr w:rsidR="005E17F8" w:rsidRPr="00C200ED" w14:paraId="64F63760" w14:textId="77777777" w:rsidTr="005E17F8">
        <w:trPr>
          <w:cantSplit/>
          <w:trHeight w:val="20"/>
        </w:trPr>
        <w:tc>
          <w:tcPr>
            <w:tcW w:w="1588" w:type="dxa"/>
            <w:vMerge w:val="restart"/>
            <w:vAlign w:val="center"/>
          </w:tcPr>
          <w:p w14:paraId="38425667" w14:textId="77777777" w:rsidR="005E17F8" w:rsidRDefault="005E17F8" w:rsidP="005E17F8">
            <w:pPr>
              <w:pStyle w:val="aff5"/>
            </w:pPr>
            <w:r w:rsidRPr="00B41E4E">
              <w:t>Мальчики и девочки</w:t>
            </w:r>
          </w:p>
          <w:p w14:paraId="63F96C81" w14:textId="77777777" w:rsidR="005E17F8" w:rsidRPr="00B41E4E" w:rsidRDefault="005E17F8" w:rsidP="005E17F8">
            <w:pPr>
              <w:pStyle w:val="aff5"/>
            </w:pPr>
            <w:proofErr w:type="gramStart"/>
            <w:r>
              <w:t>10 – 12</w:t>
            </w:r>
            <w:proofErr w:type="gramEnd"/>
            <w:r>
              <w:t xml:space="preserve"> лет</w:t>
            </w:r>
          </w:p>
          <w:p w14:paraId="72C48ED1" w14:textId="77777777" w:rsidR="005E17F8" w:rsidRPr="00B41E4E" w:rsidRDefault="005E17F8" w:rsidP="005E17F8">
            <w:pPr>
              <w:pStyle w:val="aff5"/>
            </w:pPr>
          </w:p>
        </w:tc>
        <w:tc>
          <w:tcPr>
            <w:tcW w:w="1843" w:type="dxa"/>
            <w:shd w:val="clear" w:color="auto" w:fill="auto"/>
          </w:tcPr>
          <w:p w14:paraId="79A7CEB9" w14:textId="77777777" w:rsidR="005E17F8" w:rsidRPr="00B41E4E" w:rsidRDefault="005E17F8" w:rsidP="005E17F8">
            <w:pPr>
              <w:pStyle w:val="aff5"/>
            </w:pPr>
            <w:r>
              <w:t>к</w:t>
            </w:r>
            <w:r w:rsidRPr="00B41E4E">
              <w:t>онкур</w:t>
            </w:r>
            <w:r>
              <w:t xml:space="preserve"> – </w:t>
            </w:r>
            <w:r w:rsidRPr="00B41E4E">
              <w:rPr>
                <w:lang w:val="en-US"/>
              </w:rPr>
              <w:t>LL</w:t>
            </w:r>
          </w:p>
        </w:tc>
        <w:tc>
          <w:tcPr>
            <w:tcW w:w="3544" w:type="dxa"/>
          </w:tcPr>
          <w:p w14:paraId="35B29781" w14:textId="77777777" w:rsidR="005E17F8" w:rsidRPr="00B41E4E" w:rsidRDefault="005E17F8" w:rsidP="005E17F8">
            <w:pPr>
              <w:pStyle w:val="aff5"/>
            </w:pPr>
            <w:r w:rsidRPr="00B41E4E">
              <w:t>Гран-При до 1</w:t>
            </w:r>
            <w:r>
              <w:t>1</w:t>
            </w:r>
            <w:r w:rsidRPr="00B41E4E">
              <w:t>0 см, квалификационные соревнования до 1</w:t>
            </w:r>
            <w:r>
              <w:t>05</w:t>
            </w:r>
            <w:r w:rsidRPr="00B41E4E">
              <w:t xml:space="preserve"> см </w:t>
            </w:r>
          </w:p>
        </w:tc>
        <w:tc>
          <w:tcPr>
            <w:tcW w:w="2410" w:type="dxa"/>
            <w:shd w:val="clear" w:color="auto" w:fill="auto"/>
          </w:tcPr>
          <w:p w14:paraId="1F6AF2ED" w14:textId="77777777" w:rsidR="005E17F8" w:rsidRPr="00B41E4E" w:rsidRDefault="005E17F8" w:rsidP="005E17F8">
            <w:pPr>
              <w:pStyle w:val="aff5"/>
            </w:pPr>
            <w:r w:rsidRPr="00B41E4E">
              <w:t>6 лет и старше</w:t>
            </w:r>
          </w:p>
        </w:tc>
      </w:tr>
      <w:tr w:rsidR="005E17F8" w:rsidRPr="00C200ED" w14:paraId="07090BDF" w14:textId="77777777" w:rsidTr="005E17F8">
        <w:trPr>
          <w:cantSplit/>
          <w:trHeight w:val="20"/>
        </w:trPr>
        <w:tc>
          <w:tcPr>
            <w:tcW w:w="1588" w:type="dxa"/>
            <w:vMerge/>
          </w:tcPr>
          <w:p w14:paraId="54B75070" w14:textId="77777777" w:rsidR="005E17F8" w:rsidRPr="00B41E4E" w:rsidRDefault="005E17F8" w:rsidP="005E17F8">
            <w:pPr>
              <w:pStyle w:val="aff5"/>
            </w:pPr>
          </w:p>
        </w:tc>
        <w:tc>
          <w:tcPr>
            <w:tcW w:w="1843" w:type="dxa"/>
            <w:shd w:val="clear" w:color="auto" w:fill="auto"/>
          </w:tcPr>
          <w:p w14:paraId="1795CE7A" w14:textId="77777777" w:rsidR="005E17F8" w:rsidRPr="00B41E4E" w:rsidRDefault="005E17F8" w:rsidP="005E17F8">
            <w:pPr>
              <w:pStyle w:val="aff5"/>
            </w:pPr>
            <w:r>
              <w:t>к</w:t>
            </w:r>
            <w:r w:rsidRPr="00B41E4E">
              <w:t>онкур – командные соревнования</w:t>
            </w:r>
          </w:p>
        </w:tc>
        <w:tc>
          <w:tcPr>
            <w:tcW w:w="3544" w:type="dxa"/>
          </w:tcPr>
          <w:p w14:paraId="691EE679" w14:textId="77777777" w:rsidR="005E17F8" w:rsidRPr="00B41E4E" w:rsidRDefault="005E17F8" w:rsidP="005E17F8">
            <w:pPr>
              <w:pStyle w:val="aff5"/>
            </w:pPr>
            <w:proofErr w:type="gramStart"/>
            <w:r>
              <w:t xml:space="preserve">90 – </w:t>
            </w:r>
            <w:r w:rsidRPr="00B41E4E">
              <w:t>1</w:t>
            </w:r>
            <w:r>
              <w:t>00</w:t>
            </w:r>
            <w:proofErr w:type="gramEnd"/>
            <w:r w:rsidRPr="00B41E4E">
              <w:t xml:space="preserve"> см</w:t>
            </w:r>
          </w:p>
        </w:tc>
        <w:tc>
          <w:tcPr>
            <w:tcW w:w="2410" w:type="dxa"/>
            <w:shd w:val="clear" w:color="auto" w:fill="auto"/>
          </w:tcPr>
          <w:p w14:paraId="617CAD16" w14:textId="77777777" w:rsidR="005E17F8" w:rsidRPr="00B41E4E" w:rsidRDefault="005E17F8" w:rsidP="005E17F8">
            <w:pPr>
              <w:pStyle w:val="aff5"/>
            </w:pPr>
            <w:r w:rsidRPr="00B41E4E">
              <w:t>6 лет и старше</w:t>
            </w:r>
          </w:p>
        </w:tc>
      </w:tr>
    </w:tbl>
    <w:p w14:paraId="01192C8D" w14:textId="77777777" w:rsidR="005E17F8" w:rsidRDefault="005E17F8" w:rsidP="005E17F8"/>
    <w:p w14:paraId="3DCEDC17" w14:textId="77777777" w:rsidR="005E17F8" w:rsidRDefault="005E17F8" w:rsidP="005E17F8"/>
    <w:p w14:paraId="43DE210B" w14:textId="77777777" w:rsidR="005E17F8" w:rsidRPr="00C200ED" w:rsidRDefault="005E17F8" w:rsidP="005E17F8">
      <w:r w:rsidRPr="00C200ED">
        <w:t>2.1.1. для спортивных дисциплин «</w:t>
      </w:r>
      <w:r>
        <w:t>к</w:t>
      </w:r>
      <w:r w:rsidRPr="00A46A73">
        <w:t>онкур (высота в холке до 150 см)</w:t>
      </w:r>
      <w:r w:rsidRPr="00C200ED">
        <w:t>» (CSN</w:t>
      </w:r>
      <w:r>
        <w:rPr>
          <w:lang w:val="en-US"/>
        </w:rPr>
        <w:t>P</w:t>
      </w:r>
      <w:r w:rsidRPr="00C200ED">
        <w:t>), «</w:t>
      </w:r>
      <w:r>
        <w:t>к</w:t>
      </w:r>
      <w:r w:rsidRPr="00A46A73">
        <w:t>онкур (высота в холке до 150 см) – командные соревнования</w:t>
      </w:r>
      <w:r w:rsidRPr="00C200ED">
        <w:t>» (CSN</w:t>
      </w:r>
      <w:r>
        <w:rPr>
          <w:lang w:val="en-US"/>
        </w:rPr>
        <w:t>P</w:t>
      </w:r>
      <w:r w:rsidRPr="00C200ED">
        <w:t>O)</w:t>
      </w:r>
      <w:r>
        <w:t>:</w:t>
      </w:r>
    </w:p>
    <w:p w14:paraId="3BA67B43" w14:textId="77777777" w:rsidR="005E17F8" w:rsidRDefault="005E17F8" w:rsidP="005E17F8"/>
    <w:tbl>
      <w:tblPr>
        <w:tblW w:w="9101"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588"/>
        <w:gridCol w:w="2694"/>
        <w:gridCol w:w="3260"/>
        <w:gridCol w:w="1559"/>
      </w:tblGrid>
      <w:tr w:rsidR="005E17F8" w:rsidRPr="00C200ED" w14:paraId="0EFD55E7" w14:textId="77777777" w:rsidTr="005E17F8">
        <w:trPr>
          <w:cantSplit/>
          <w:trHeight w:val="20"/>
        </w:trPr>
        <w:tc>
          <w:tcPr>
            <w:tcW w:w="1588" w:type="dxa"/>
            <w:vMerge w:val="restart"/>
          </w:tcPr>
          <w:p w14:paraId="7CD39220" w14:textId="77777777" w:rsidR="005E17F8" w:rsidRPr="00C200ED" w:rsidRDefault="005E17F8" w:rsidP="005E17F8">
            <w:pPr>
              <w:pStyle w:val="aff5"/>
            </w:pPr>
            <w:r w:rsidRPr="00C200ED">
              <w:t>Мальчики и девочки</w:t>
            </w:r>
          </w:p>
          <w:p w14:paraId="5B99DF31" w14:textId="77777777" w:rsidR="005E17F8" w:rsidRPr="00C200ED" w:rsidRDefault="005E17F8" w:rsidP="005E17F8">
            <w:pPr>
              <w:pStyle w:val="aff5"/>
            </w:pPr>
            <w:r w:rsidRPr="00C200ED">
              <w:t>(</w:t>
            </w:r>
            <w:proofErr w:type="gramStart"/>
            <w:r w:rsidRPr="00C200ED">
              <w:t>12-16</w:t>
            </w:r>
            <w:proofErr w:type="gramEnd"/>
            <w:r w:rsidRPr="00C200ED">
              <w:t xml:space="preserve"> лет)</w:t>
            </w:r>
          </w:p>
        </w:tc>
        <w:tc>
          <w:tcPr>
            <w:tcW w:w="2694" w:type="dxa"/>
            <w:vMerge w:val="restart"/>
            <w:shd w:val="clear" w:color="auto" w:fill="auto"/>
          </w:tcPr>
          <w:p w14:paraId="39144786" w14:textId="77777777" w:rsidR="005E17F8" w:rsidRPr="00953A7E" w:rsidRDefault="005E17F8" w:rsidP="005E17F8">
            <w:pPr>
              <w:ind w:firstLine="0"/>
              <w:rPr>
                <w:rFonts w:eastAsia="Calibri"/>
                <w:sz w:val="24"/>
                <w:szCs w:val="24"/>
                <w:lang w:eastAsia="en-US"/>
              </w:rPr>
            </w:pPr>
            <w:r>
              <w:rPr>
                <w:sz w:val="24"/>
                <w:szCs w:val="24"/>
              </w:rPr>
              <w:t>к</w:t>
            </w:r>
            <w:r w:rsidRPr="00953A7E">
              <w:rPr>
                <w:sz w:val="24"/>
                <w:szCs w:val="24"/>
              </w:rPr>
              <w:t>онкур (высота в холке до 150 см)</w:t>
            </w:r>
          </w:p>
        </w:tc>
        <w:tc>
          <w:tcPr>
            <w:tcW w:w="3260" w:type="dxa"/>
          </w:tcPr>
          <w:p w14:paraId="5A08A8A9" w14:textId="77777777" w:rsidR="005E17F8" w:rsidRPr="00C200ED" w:rsidRDefault="005E17F8" w:rsidP="005E17F8">
            <w:pPr>
              <w:pStyle w:val="aff5"/>
            </w:pPr>
            <w:r>
              <w:t xml:space="preserve">Гран-При – </w:t>
            </w:r>
            <w:proofErr w:type="gramStart"/>
            <w:r>
              <w:t>110 – 130</w:t>
            </w:r>
            <w:proofErr w:type="gramEnd"/>
            <w:r>
              <w:t xml:space="preserve"> см, квалификационные соревнования до 110 см</w:t>
            </w:r>
          </w:p>
        </w:tc>
        <w:tc>
          <w:tcPr>
            <w:tcW w:w="1559" w:type="dxa"/>
            <w:vMerge w:val="restart"/>
            <w:shd w:val="clear" w:color="auto" w:fill="auto"/>
          </w:tcPr>
          <w:p w14:paraId="193B3217" w14:textId="77777777" w:rsidR="005E17F8" w:rsidRPr="00C200ED" w:rsidRDefault="005E17F8" w:rsidP="005E17F8">
            <w:pPr>
              <w:pStyle w:val="aff5"/>
            </w:pPr>
            <w:r>
              <w:t>6</w:t>
            </w:r>
            <w:r w:rsidRPr="00C200ED">
              <w:t xml:space="preserve"> лет и старше</w:t>
            </w:r>
          </w:p>
        </w:tc>
      </w:tr>
      <w:tr w:rsidR="005E17F8" w:rsidRPr="00C200ED" w14:paraId="04A0749F" w14:textId="77777777" w:rsidTr="005E17F8">
        <w:trPr>
          <w:cantSplit/>
          <w:trHeight w:val="20"/>
        </w:trPr>
        <w:tc>
          <w:tcPr>
            <w:tcW w:w="1588" w:type="dxa"/>
            <w:vMerge/>
          </w:tcPr>
          <w:p w14:paraId="27D54594" w14:textId="77777777" w:rsidR="005E17F8" w:rsidRPr="00C200ED" w:rsidRDefault="005E17F8" w:rsidP="005E17F8">
            <w:pPr>
              <w:pStyle w:val="aff5"/>
            </w:pPr>
          </w:p>
        </w:tc>
        <w:tc>
          <w:tcPr>
            <w:tcW w:w="2694" w:type="dxa"/>
            <w:vMerge/>
            <w:shd w:val="clear" w:color="auto" w:fill="auto"/>
          </w:tcPr>
          <w:p w14:paraId="3BDAFD42" w14:textId="77777777" w:rsidR="005E17F8" w:rsidRDefault="005E17F8" w:rsidP="005E17F8">
            <w:pPr>
              <w:ind w:firstLine="0"/>
              <w:rPr>
                <w:sz w:val="24"/>
                <w:szCs w:val="24"/>
              </w:rPr>
            </w:pPr>
          </w:p>
        </w:tc>
        <w:tc>
          <w:tcPr>
            <w:tcW w:w="3260" w:type="dxa"/>
          </w:tcPr>
          <w:p w14:paraId="5B32932F" w14:textId="77777777" w:rsidR="005E17F8" w:rsidRDefault="005E17F8" w:rsidP="005E17F8">
            <w:pPr>
              <w:pStyle w:val="aff5"/>
            </w:pPr>
            <w:r>
              <w:t xml:space="preserve">Гран-При – </w:t>
            </w:r>
            <w:proofErr w:type="gramStart"/>
            <w:r>
              <w:t>90 – 110</w:t>
            </w:r>
            <w:proofErr w:type="gramEnd"/>
            <w:r>
              <w:t xml:space="preserve"> см, квалификационные соревнования до 90 см</w:t>
            </w:r>
          </w:p>
        </w:tc>
        <w:tc>
          <w:tcPr>
            <w:tcW w:w="1559" w:type="dxa"/>
            <w:vMerge/>
            <w:shd w:val="clear" w:color="auto" w:fill="auto"/>
          </w:tcPr>
          <w:p w14:paraId="3E45537B" w14:textId="77777777" w:rsidR="005E17F8" w:rsidRDefault="005E17F8" w:rsidP="005E17F8">
            <w:pPr>
              <w:pStyle w:val="aff5"/>
            </w:pPr>
          </w:p>
        </w:tc>
      </w:tr>
      <w:tr w:rsidR="005E17F8" w:rsidRPr="00C200ED" w14:paraId="643BD6FC" w14:textId="77777777" w:rsidTr="005E17F8">
        <w:trPr>
          <w:cantSplit/>
          <w:trHeight w:val="20"/>
        </w:trPr>
        <w:tc>
          <w:tcPr>
            <w:tcW w:w="1588" w:type="dxa"/>
            <w:vMerge w:val="restart"/>
          </w:tcPr>
          <w:p w14:paraId="1AA6B08F" w14:textId="77777777" w:rsidR="005E17F8" w:rsidRPr="00C200ED" w:rsidRDefault="005E17F8" w:rsidP="005E17F8">
            <w:pPr>
              <w:pStyle w:val="aff5"/>
            </w:pPr>
            <w:r w:rsidRPr="00C200ED">
              <w:t>Мальчики и девочки</w:t>
            </w:r>
          </w:p>
          <w:p w14:paraId="07D02BA7" w14:textId="77777777" w:rsidR="005E17F8" w:rsidRPr="00C200ED" w:rsidRDefault="005E17F8" w:rsidP="005E17F8">
            <w:pPr>
              <w:pStyle w:val="aff5"/>
            </w:pPr>
            <w:r w:rsidRPr="00C200ED">
              <w:t>(</w:t>
            </w:r>
            <w:proofErr w:type="gramStart"/>
            <w:r>
              <w:t>9-12</w:t>
            </w:r>
            <w:proofErr w:type="gramEnd"/>
            <w:r>
              <w:t xml:space="preserve"> лет</w:t>
            </w:r>
            <w:r w:rsidRPr="00C200ED">
              <w:t>)</w:t>
            </w:r>
          </w:p>
        </w:tc>
        <w:tc>
          <w:tcPr>
            <w:tcW w:w="2694" w:type="dxa"/>
            <w:vMerge w:val="restart"/>
            <w:shd w:val="clear" w:color="auto" w:fill="auto"/>
          </w:tcPr>
          <w:p w14:paraId="58276701" w14:textId="77777777" w:rsidR="005E17F8" w:rsidRPr="00953A7E" w:rsidRDefault="005E17F8" w:rsidP="005E17F8">
            <w:pPr>
              <w:ind w:firstLine="0"/>
              <w:rPr>
                <w:rFonts w:eastAsia="Calibri"/>
                <w:sz w:val="24"/>
                <w:szCs w:val="24"/>
                <w:lang w:eastAsia="en-US"/>
              </w:rPr>
            </w:pPr>
            <w:r>
              <w:rPr>
                <w:sz w:val="24"/>
                <w:szCs w:val="24"/>
              </w:rPr>
              <w:t>к</w:t>
            </w:r>
            <w:r w:rsidRPr="00B41E4E">
              <w:rPr>
                <w:sz w:val="24"/>
                <w:szCs w:val="24"/>
              </w:rPr>
              <w:t>онкур (высота в холке до 150 см) – командные соревнования</w:t>
            </w:r>
          </w:p>
        </w:tc>
        <w:tc>
          <w:tcPr>
            <w:tcW w:w="3260" w:type="dxa"/>
          </w:tcPr>
          <w:p w14:paraId="7AA77A2F" w14:textId="77777777" w:rsidR="005E17F8" w:rsidRPr="00C200ED" w:rsidRDefault="005E17F8" w:rsidP="005E17F8">
            <w:pPr>
              <w:pStyle w:val="aff5"/>
            </w:pPr>
            <w:proofErr w:type="gramStart"/>
            <w:r w:rsidRPr="00B41E4E">
              <w:t>80</w:t>
            </w:r>
            <w:r>
              <w:t xml:space="preserve"> – </w:t>
            </w:r>
            <w:r w:rsidRPr="00B41E4E">
              <w:t>110</w:t>
            </w:r>
            <w:proofErr w:type="gramEnd"/>
            <w:r w:rsidRPr="00B41E4E">
              <w:t xml:space="preserve"> см</w:t>
            </w:r>
          </w:p>
        </w:tc>
        <w:tc>
          <w:tcPr>
            <w:tcW w:w="1559" w:type="dxa"/>
            <w:vMerge w:val="restart"/>
            <w:shd w:val="clear" w:color="auto" w:fill="auto"/>
          </w:tcPr>
          <w:p w14:paraId="060761B3" w14:textId="77777777" w:rsidR="005E17F8" w:rsidRPr="00C200ED" w:rsidRDefault="005E17F8" w:rsidP="005E17F8">
            <w:pPr>
              <w:pStyle w:val="aff5"/>
            </w:pPr>
            <w:r w:rsidRPr="00B41E4E">
              <w:t>6 лет и старше</w:t>
            </w:r>
          </w:p>
        </w:tc>
      </w:tr>
      <w:tr w:rsidR="005E17F8" w:rsidRPr="00C200ED" w14:paraId="36CCA31B" w14:textId="77777777" w:rsidTr="005E17F8">
        <w:trPr>
          <w:cantSplit/>
          <w:trHeight w:val="20"/>
        </w:trPr>
        <w:tc>
          <w:tcPr>
            <w:tcW w:w="1588" w:type="dxa"/>
            <w:vMerge/>
          </w:tcPr>
          <w:p w14:paraId="66B35BE9" w14:textId="77777777" w:rsidR="005E17F8" w:rsidRPr="00C200ED" w:rsidRDefault="005E17F8" w:rsidP="005E17F8">
            <w:pPr>
              <w:pStyle w:val="aff5"/>
            </w:pPr>
          </w:p>
        </w:tc>
        <w:tc>
          <w:tcPr>
            <w:tcW w:w="2694" w:type="dxa"/>
            <w:vMerge/>
            <w:shd w:val="clear" w:color="auto" w:fill="auto"/>
          </w:tcPr>
          <w:p w14:paraId="09D9D5BC" w14:textId="77777777" w:rsidR="005E17F8" w:rsidRPr="00B41E4E" w:rsidRDefault="005E17F8" w:rsidP="005E17F8">
            <w:pPr>
              <w:ind w:firstLine="0"/>
              <w:rPr>
                <w:sz w:val="24"/>
                <w:szCs w:val="24"/>
              </w:rPr>
            </w:pPr>
          </w:p>
        </w:tc>
        <w:tc>
          <w:tcPr>
            <w:tcW w:w="3260" w:type="dxa"/>
          </w:tcPr>
          <w:p w14:paraId="04E949D8" w14:textId="77777777" w:rsidR="005E17F8" w:rsidRPr="00B41E4E" w:rsidRDefault="005E17F8" w:rsidP="005E17F8">
            <w:pPr>
              <w:pStyle w:val="aff5"/>
            </w:pPr>
            <w:proofErr w:type="gramStart"/>
            <w:r>
              <w:t>6</w:t>
            </w:r>
            <w:r w:rsidRPr="00B41E4E">
              <w:t>0</w:t>
            </w:r>
            <w:r>
              <w:t xml:space="preserve"> – 9</w:t>
            </w:r>
            <w:r w:rsidRPr="00B41E4E">
              <w:t>0</w:t>
            </w:r>
            <w:proofErr w:type="gramEnd"/>
            <w:r w:rsidRPr="00B41E4E">
              <w:t xml:space="preserve"> см</w:t>
            </w:r>
          </w:p>
        </w:tc>
        <w:tc>
          <w:tcPr>
            <w:tcW w:w="1559" w:type="dxa"/>
            <w:vMerge/>
            <w:shd w:val="clear" w:color="auto" w:fill="auto"/>
          </w:tcPr>
          <w:p w14:paraId="04C28DF5" w14:textId="77777777" w:rsidR="005E17F8" w:rsidRPr="00B41E4E" w:rsidRDefault="005E17F8" w:rsidP="005E17F8">
            <w:pPr>
              <w:pStyle w:val="aff5"/>
            </w:pPr>
          </w:p>
        </w:tc>
      </w:tr>
    </w:tbl>
    <w:p w14:paraId="639A1800" w14:textId="77777777" w:rsidR="005E17F8" w:rsidRDefault="005E17F8" w:rsidP="005E17F8">
      <w:pPr>
        <w:keepNext/>
      </w:pPr>
    </w:p>
    <w:p w14:paraId="2997A5FF" w14:textId="77777777" w:rsidR="005E17F8" w:rsidRPr="00C200ED" w:rsidRDefault="005E17F8" w:rsidP="005E17F8">
      <w:pPr>
        <w:keepNext/>
      </w:pPr>
      <w:r>
        <w:t>3</w:t>
      </w:r>
      <w:r w:rsidRPr="00C200ED">
        <w:t>. </w:t>
      </w:r>
      <w:r>
        <w:t xml:space="preserve">Минимальный возраст лошадей для допуска </w:t>
      </w:r>
      <w:r w:rsidRPr="00C200ED">
        <w:t xml:space="preserve">к соревнованиям </w:t>
      </w:r>
      <w:r w:rsidRPr="00C200ED">
        <w:rPr>
          <w:lang w:val="en-US"/>
        </w:rPr>
        <w:t>CSN</w:t>
      </w:r>
      <w:r w:rsidRPr="00C200ED">
        <w:t>/</w:t>
      </w:r>
      <w:r w:rsidRPr="00C200ED">
        <w:rPr>
          <w:lang w:val="en-US"/>
        </w:rPr>
        <w:t>CSNO</w:t>
      </w:r>
      <w:r w:rsidRPr="00C200ED">
        <w:t xml:space="preserve"> </w:t>
      </w:r>
      <w:r>
        <w:t>в зависимости от высоты препятствий составляет</w:t>
      </w:r>
      <w:r w:rsidRPr="00C200ED">
        <w:t>:</w:t>
      </w:r>
    </w:p>
    <w:tbl>
      <w:tblPr>
        <w:tblW w:w="9810"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3431"/>
        <w:gridCol w:w="6379"/>
      </w:tblGrid>
      <w:tr w:rsidR="005E17F8" w:rsidRPr="00C200ED" w14:paraId="4F785358" w14:textId="77777777" w:rsidTr="005E17F8">
        <w:tc>
          <w:tcPr>
            <w:tcW w:w="3431" w:type="dxa"/>
            <w:shd w:val="clear" w:color="auto" w:fill="F2F2F2"/>
          </w:tcPr>
          <w:p w14:paraId="39C7F3FD" w14:textId="77777777" w:rsidR="005E17F8" w:rsidRPr="00C200ED" w:rsidRDefault="005E17F8" w:rsidP="005E17F8">
            <w:pPr>
              <w:pStyle w:val="aff5"/>
            </w:pPr>
            <w:r w:rsidRPr="00C200ED">
              <w:t>Минимальный возраст лошади</w:t>
            </w:r>
          </w:p>
        </w:tc>
        <w:tc>
          <w:tcPr>
            <w:tcW w:w="6379" w:type="dxa"/>
            <w:shd w:val="clear" w:color="auto" w:fill="F2F2F2"/>
          </w:tcPr>
          <w:p w14:paraId="46E80E45" w14:textId="77777777" w:rsidR="005E17F8" w:rsidRPr="00C200ED" w:rsidRDefault="005E17F8" w:rsidP="005E17F8">
            <w:pPr>
              <w:pStyle w:val="aff5"/>
              <w:rPr>
                <w:sz w:val="28"/>
                <w:szCs w:val="28"/>
              </w:rPr>
            </w:pPr>
            <w:r w:rsidRPr="00C200ED">
              <w:t>Максимальная высота препятствий 1 гита маршрута, см</w:t>
            </w:r>
          </w:p>
        </w:tc>
      </w:tr>
      <w:tr w:rsidR="005E17F8" w:rsidRPr="00C200ED" w14:paraId="4F9FDFCA" w14:textId="77777777" w:rsidTr="005E17F8">
        <w:tc>
          <w:tcPr>
            <w:tcW w:w="3431" w:type="dxa"/>
          </w:tcPr>
          <w:p w14:paraId="56222E7C" w14:textId="77777777" w:rsidR="005E17F8" w:rsidRPr="00C200ED" w:rsidRDefault="005E17F8" w:rsidP="005E17F8">
            <w:pPr>
              <w:pStyle w:val="aff5"/>
            </w:pPr>
            <w:r w:rsidRPr="00C200ED">
              <w:t>4 года</w:t>
            </w:r>
          </w:p>
        </w:tc>
        <w:tc>
          <w:tcPr>
            <w:tcW w:w="6379" w:type="dxa"/>
          </w:tcPr>
          <w:p w14:paraId="785E2AE1" w14:textId="77777777" w:rsidR="005E17F8" w:rsidRPr="00C200ED" w:rsidRDefault="005E17F8" w:rsidP="005E17F8">
            <w:pPr>
              <w:pStyle w:val="aff5"/>
            </w:pPr>
            <w:r w:rsidRPr="00C200ED">
              <w:t>1</w:t>
            </w:r>
            <w:r>
              <w:t>20</w:t>
            </w:r>
          </w:p>
        </w:tc>
      </w:tr>
      <w:tr w:rsidR="005E17F8" w:rsidRPr="00C200ED" w14:paraId="0AB7E254" w14:textId="77777777" w:rsidTr="005E17F8">
        <w:tc>
          <w:tcPr>
            <w:tcW w:w="3431" w:type="dxa"/>
          </w:tcPr>
          <w:p w14:paraId="43593182" w14:textId="77777777" w:rsidR="005E17F8" w:rsidRPr="00C200ED" w:rsidRDefault="005E17F8" w:rsidP="005E17F8">
            <w:pPr>
              <w:pStyle w:val="aff5"/>
            </w:pPr>
            <w:r w:rsidRPr="00C200ED">
              <w:t>5 лет</w:t>
            </w:r>
          </w:p>
        </w:tc>
        <w:tc>
          <w:tcPr>
            <w:tcW w:w="6379" w:type="dxa"/>
          </w:tcPr>
          <w:p w14:paraId="4FCD1BFF" w14:textId="77777777" w:rsidR="005E17F8" w:rsidRPr="00C200ED" w:rsidRDefault="005E17F8" w:rsidP="005E17F8">
            <w:pPr>
              <w:pStyle w:val="aff5"/>
            </w:pPr>
            <w:r w:rsidRPr="00C200ED">
              <w:t>1</w:t>
            </w:r>
            <w:r>
              <w:t>30</w:t>
            </w:r>
          </w:p>
        </w:tc>
      </w:tr>
      <w:tr w:rsidR="005E17F8" w:rsidRPr="00C200ED" w14:paraId="193DD0B1" w14:textId="77777777" w:rsidTr="005E17F8">
        <w:tc>
          <w:tcPr>
            <w:tcW w:w="3431" w:type="dxa"/>
          </w:tcPr>
          <w:p w14:paraId="4B725814" w14:textId="77777777" w:rsidR="005E17F8" w:rsidRPr="00C200ED" w:rsidRDefault="005E17F8" w:rsidP="005E17F8">
            <w:pPr>
              <w:pStyle w:val="aff5"/>
            </w:pPr>
            <w:r w:rsidRPr="00C200ED">
              <w:t>6 лет</w:t>
            </w:r>
          </w:p>
        </w:tc>
        <w:tc>
          <w:tcPr>
            <w:tcW w:w="6379" w:type="dxa"/>
          </w:tcPr>
          <w:p w14:paraId="7CA9CD81" w14:textId="77777777" w:rsidR="005E17F8" w:rsidRPr="00C200ED" w:rsidRDefault="005E17F8" w:rsidP="005E17F8">
            <w:pPr>
              <w:pStyle w:val="aff5"/>
            </w:pPr>
            <w:r w:rsidRPr="00C200ED">
              <w:t>140</w:t>
            </w:r>
          </w:p>
        </w:tc>
      </w:tr>
      <w:tr w:rsidR="005E17F8" w:rsidRPr="00C200ED" w14:paraId="115E54F7" w14:textId="77777777" w:rsidTr="005E17F8">
        <w:tc>
          <w:tcPr>
            <w:tcW w:w="3431" w:type="dxa"/>
          </w:tcPr>
          <w:p w14:paraId="737BCF78" w14:textId="77777777" w:rsidR="005E17F8" w:rsidRPr="00C200ED" w:rsidRDefault="005E17F8" w:rsidP="005E17F8">
            <w:pPr>
              <w:pStyle w:val="aff5"/>
            </w:pPr>
            <w:r w:rsidRPr="00C200ED">
              <w:t>7 лет</w:t>
            </w:r>
          </w:p>
        </w:tc>
        <w:tc>
          <w:tcPr>
            <w:tcW w:w="6379" w:type="dxa"/>
          </w:tcPr>
          <w:p w14:paraId="6FD31F22" w14:textId="77777777" w:rsidR="005E17F8" w:rsidRPr="00C200ED" w:rsidRDefault="005E17F8" w:rsidP="005E17F8">
            <w:pPr>
              <w:pStyle w:val="aff5"/>
            </w:pPr>
            <w:r w:rsidRPr="00C200ED">
              <w:t>150</w:t>
            </w:r>
          </w:p>
        </w:tc>
      </w:tr>
      <w:tr w:rsidR="005E17F8" w:rsidRPr="00C200ED" w14:paraId="4EA0CD92" w14:textId="77777777" w:rsidTr="005E17F8">
        <w:tc>
          <w:tcPr>
            <w:tcW w:w="3431" w:type="dxa"/>
          </w:tcPr>
          <w:p w14:paraId="6AEE33B6" w14:textId="77777777" w:rsidR="005E17F8" w:rsidRPr="00C200ED" w:rsidRDefault="005E17F8" w:rsidP="005E17F8">
            <w:pPr>
              <w:pStyle w:val="aff5"/>
            </w:pPr>
            <w:r w:rsidRPr="00C200ED">
              <w:t>8 лет</w:t>
            </w:r>
          </w:p>
        </w:tc>
        <w:tc>
          <w:tcPr>
            <w:tcW w:w="6379" w:type="dxa"/>
          </w:tcPr>
          <w:p w14:paraId="4F42BEDC" w14:textId="77777777" w:rsidR="005E17F8" w:rsidRPr="00C200ED" w:rsidRDefault="005E17F8" w:rsidP="005E17F8">
            <w:pPr>
              <w:pStyle w:val="aff5"/>
            </w:pPr>
            <w:r w:rsidRPr="00C200ED">
              <w:t>Без ограничений</w:t>
            </w:r>
          </w:p>
        </w:tc>
      </w:tr>
    </w:tbl>
    <w:p w14:paraId="09FB371B" w14:textId="77777777" w:rsidR="005E17F8" w:rsidRPr="00C200ED" w:rsidRDefault="005E17F8" w:rsidP="005E17F8">
      <w:pPr>
        <w:keepNext/>
      </w:pPr>
      <w:r>
        <w:t>4</w:t>
      </w:r>
      <w:r w:rsidRPr="00C200ED">
        <w:t>. </w:t>
      </w:r>
      <w:r>
        <w:t xml:space="preserve">Минимальный возраст спортсмена для допуска </w:t>
      </w:r>
      <w:r w:rsidRPr="00C200ED">
        <w:t xml:space="preserve">к соревнованиям </w:t>
      </w:r>
      <w:r w:rsidRPr="00C200ED">
        <w:rPr>
          <w:lang w:val="en-US"/>
        </w:rPr>
        <w:t>CSN</w:t>
      </w:r>
      <w:r w:rsidRPr="00C200ED">
        <w:t>/</w:t>
      </w:r>
      <w:r w:rsidRPr="00C200ED">
        <w:rPr>
          <w:lang w:val="en-US"/>
        </w:rPr>
        <w:t>CSNO</w:t>
      </w:r>
      <w:r w:rsidRPr="00C200ED">
        <w:t xml:space="preserve"> </w:t>
      </w:r>
      <w:r>
        <w:t>в зависимости от высоты препятствий составляет</w:t>
      </w:r>
      <w:r w:rsidRPr="00C200ED">
        <w:t>:</w:t>
      </w:r>
    </w:p>
    <w:tbl>
      <w:tblPr>
        <w:tblW w:w="9810"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3431"/>
        <w:gridCol w:w="6379"/>
      </w:tblGrid>
      <w:tr w:rsidR="005E17F8" w:rsidRPr="00180266" w14:paraId="24E17FB7" w14:textId="77777777" w:rsidTr="005E17F8">
        <w:tc>
          <w:tcPr>
            <w:tcW w:w="3431" w:type="dxa"/>
            <w:shd w:val="clear" w:color="auto" w:fill="F2F2F2" w:themeFill="background1" w:themeFillShade="F2"/>
          </w:tcPr>
          <w:p w14:paraId="057DAADA" w14:textId="77777777" w:rsidR="005E17F8" w:rsidRPr="00180266" w:rsidRDefault="005E17F8" w:rsidP="005E17F8">
            <w:pPr>
              <w:pStyle w:val="aff5"/>
            </w:pPr>
            <w:r w:rsidRPr="00180266">
              <w:t xml:space="preserve">Минимальный возраст </w:t>
            </w:r>
            <w:r>
              <w:t>спортсмена</w:t>
            </w:r>
          </w:p>
        </w:tc>
        <w:tc>
          <w:tcPr>
            <w:tcW w:w="6379" w:type="dxa"/>
            <w:shd w:val="clear" w:color="auto" w:fill="F2F2F2" w:themeFill="background1" w:themeFillShade="F2"/>
          </w:tcPr>
          <w:p w14:paraId="41102ED5" w14:textId="77777777" w:rsidR="005E17F8" w:rsidRPr="00180266" w:rsidRDefault="005E17F8" w:rsidP="005E17F8">
            <w:pPr>
              <w:pStyle w:val="aff5"/>
            </w:pPr>
            <w:r w:rsidRPr="00180266">
              <w:t>Максимальная высота препятствий 1 гита маршрута, см</w:t>
            </w:r>
          </w:p>
        </w:tc>
      </w:tr>
      <w:tr w:rsidR="005E17F8" w:rsidRPr="00C200ED" w14:paraId="2BE32FF0" w14:textId="77777777" w:rsidTr="005E17F8">
        <w:tc>
          <w:tcPr>
            <w:tcW w:w="3431" w:type="dxa"/>
          </w:tcPr>
          <w:p w14:paraId="79ED5D41" w14:textId="77777777" w:rsidR="005E17F8" w:rsidRPr="00072FE2" w:rsidRDefault="005E17F8" w:rsidP="005E17F8">
            <w:pPr>
              <w:pStyle w:val="aff5"/>
            </w:pPr>
            <w:r w:rsidRPr="00072FE2">
              <w:t>12 лет</w:t>
            </w:r>
          </w:p>
        </w:tc>
        <w:tc>
          <w:tcPr>
            <w:tcW w:w="6379" w:type="dxa"/>
          </w:tcPr>
          <w:p w14:paraId="221F7549" w14:textId="77777777" w:rsidR="005E17F8" w:rsidRPr="00072FE2" w:rsidRDefault="005E17F8" w:rsidP="005E17F8">
            <w:pPr>
              <w:jc w:val="center"/>
              <w:rPr>
                <w:sz w:val="24"/>
                <w:szCs w:val="24"/>
              </w:rPr>
            </w:pPr>
            <w:r w:rsidRPr="00072FE2">
              <w:rPr>
                <w:sz w:val="24"/>
                <w:szCs w:val="24"/>
              </w:rPr>
              <w:t>130</w:t>
            </w:r>
          </w:p>
        </w:tc>
      </w:tr>
      <w:tr w:rsidR="005E17F8" w:rsidRPr="00C200ED" w14:paraId="7A36EA2E" w14:textId="77777777" w:rsidTr="005E17F8">
        <w:tc>
          <w:tcPr>
            <w:tcW w:w="3431" w:type="dxa"/>
          </w:tcPr>
          <w:p w14:paraId="45B2C96D" w14:textId="77777777" w:rsidR="005E17F8" w:rsidRPr="00072FE2" w:rsidRDefault="005E17F8" w:rsidP="005E17F8">
            <w:pPr>
              <w:pStyle w:val="aff5"/>
            </w:pPr>
            <w:r w:rsidRPr="00072FE2">
              <w:t>13 лет</w:t>
            </w:r>
          </w:p>
        </w:tc>
        <w:tc>
          <w:tcPr>
            <w:tcW w:w="6379" w:type="dxa"/>
          </w:tcPr>
          <w:p w14:paraId="76E6401F" w14:textId="77777777" w:rsidR="005E17F8" w:rsidRPr="00072FE2" w:rsidRDefault="005E17F8" w:rsidP="005E17F8">
            <w:pPr>
              <w:jc w:val="center"/>
              <w:rPr>
                <w:sz w:val="24"/>
                <w:szCs w:val="24"/>
              </w:rPr>
            </w:pPr>
            <w:r w:rsidRPr="00072FE2">
              <w:rPr>
                <w:sz w:val="24"/>
                <w:szCs w:val="24"/>
              </w:rPr>
              <w:t>135</w:t>
            </w:r>
          </w:p>
        </w:tc>
      </w:tr>
      <w:tr w:rsidR="005E17F8" w:rsidRPr="00C200ED" w14:paraId="7DF11F59" w14:textId="77777777" w:rsidTr="005E17F8">
        <w:tc>
          <w:tcPr>
            <w:tcW w:w="3431" w:type="dxa"/>
          </w:tcPr>
          <w:p w14:paraId="27C2EFE8" w14:textId="77777777" w:rsidR="005E17F8" w:rsidRPr="00072FE2" w:rsidRDefault="005E17F8" w:rsidP="005E17F8">
            <w:pPr>
              <w:pStyle w:val="aff5"/>
            </w:pPr>
            <w:r w:rsidRPr="00072FE2">
              <w:t>14 лет</w:t>
            </w:r>
          </w:p>
        </w:tc>
        <w:tc>
          <w:tcPr>
            <w:tcW w:w="6379" w:type="dxa"/>
          </w:tcPr>
          <w:p w14:paraId="7C7A613B" w14:textId="77777777" w:rsidR="005E17F8" w:rsidRPr="00072FE2" w:rsidRDefault="005E17F8" w:rsidP="005E17F8">
            <w:pPr>
              <w:jc w:val="center"/>
              <w:rPr>
                <w:sz w:val="24"/>
                <w:szCs w:val="24"/>
              </w:rPr>
            </w:pPr>
            <w:r w:rsidRPr="00072FE2">
              <w:rPr>
                <w:sz w:val="24"/>
                <w:szCs w:val="24"/>
              </w:rPr>
              <w:t>140</w:t>
            </w:r>
          </w:p>
        </w:tc>
      </w:tr>
      <w:tr w:rsidR="005E17F8" w:rsidRPr="00C200ED" w14:paraId="7E8B7B6E" w14:textId="77777777" w:rsidTr="005E17F8">
        <w:tc>
          <w:tcPr>
            <w:tcW w:w="3431" w:type="dxa"/>
          </w:tcPr>
          <w:p w14:paraId="264C908B" w14:textId="77777777" w:rsidR="005E17F8" w:rsidRPr="00072FE2" w:rsidRDefault="005E17F8" w:rsidP="005E17F8">
            <w:pPr>
              <w:pStyle w:val="aff5"/>
            </w:pPr>
            <w:r>
              <w:t>15 лет</w:t>
            </w:r>
          </w:p>
        </w:tc>
        <w:tc>
          <w:tcPr>
            <w:tcW w:w="6379" w:type="dxa"/>
          </w:tcPr>
          <w:p w14:paraId="6251FE09" w14:textId="77777777" w:rsidR="005E17F8" w:rsidRPr="00072FE2" w:rsidRDefault="005E17F8" w:rsidP="005E17F8">
            <w:pPr>
              <w:jc w:val="center"/>
              <w:rPr>
                <w:sz w:val="24"/>
                <w:szCs w:val="24"/>
              </w:rPr>
            </w:pPr>
            <w:r>
              <w:rPr>
                <w:sz w:val="24"/>
                <w:szCs w:val="24"/>
              </w:rPr>
              <w:t>145</w:t>
            </w:r>
          </w:p>
        </w:tc>
      </w:tr>
      <w:tr w:rsidR="005E17F8" w:rsidRPr="00C200ED" w14:paraId="4DD90F4E" w14:textId="77777777" w:rsidTr="005E17F8">
        <w:tc>
          <w:tcPr>
            <w:tcW w:w="3431" w:type="dxa"/>
          </w:tcPr>
          <w:p w14:paraId="480B14D6" w14:textId="77777777" w:rsidR="005E17F8" w:rsidRPr="00072FE2" w:rsidRDefault="005E17F8" w:rsidP="005E17F8">
            <w:pPr>
              <w:pStyle w:val="aff5"/>
            </w:pPr>
            <w:r w:rsidRPr="00072FE2">
              <w:t>16 лет</w:t>
            </w:r>
          </w:p>
        </w:tc>
        <w:tc>
          <w:tcPr>
            <w:tcW w:w="6379" w:type="dxa"/>
          </w:tcPr>
          <w:p w14:paraId="6C2B228B" w14:textId="77777777" w:rsidR="005E17F8" w:rsidRPr="00072FE2" w:rsidRDefault="005E17F8" w:rsidP="005E17F8">
            <w:pPr>
              <w:jc w:val="center"/>
              <w:rPr>
                <w:sz w:val="24"/>
                <w:szCs w:val="24"/>
              </w:rPr>
            </w:pPr>
            <w:r w:rsidRPr="00072FE2">
              <w:rPr>
                <w:sz w:val="24"/>
                <w:szCs w:val="24"/>
              </w:rPr>
              <w:t>155</w:t>
            </w:r>
          </w:p>
        </w:tc>
      </w:tr>
      <w:tr w:rsidR="005E17F8" w:rsidRPr="00C200ED" w14:paraId="0388B824" w14:textId="77777777" w:rsidTr="005E17F8">
        <w:tc>
          <w:tcPr>
            <w:tcW w:w="3431" w:type="dxa"/>
          </w:tcPr>
          <w:p w14:paraId="1B2CF0E4" w14:textId="77777777" w:rsidR="005E17F8" w:rsidRPr="00C200ED" w:rsidRDefault="005E17F8" w:rsidP="005E17F8">
            <w:pPr>
              <w:pStyle w:val="aff5"/>
            </w:pPr>
            <w:r>
              <w:lastRenderedPageBreak/>
              <w:t>18 лет</w:t>
            </w:r>
          </w:p>
        </w:tc>
        <w:tc>
          <w:tcPr>
            <w:tcW w:w="6379" w:type="dxa"/>
          </w:tcPr>
          <w:p w14:paraId="26220E3B" w14:textId="77777777" w:rsidR="005E17F8" w:rsidRPr="00072FE2" w:rsidRDefault="005E17F8" w:rsidP="005E17F8">
            <w:pPr>
              <w:jc w:val="center"/>
              <w:rPr>
                <w:sz w:val="24"/>
                <w:szCs w:val="24"/>
              </w:rPr>
            </w:pPr>
            <w:r w:rsidRPr="00072FE2">
              <w:rPr>
                <w:sz w:val="24"/>
                <w:szCs w:val="24"/>
              </w:rPr>
              <w:t>Без ограничений</w:t>
            </w:r>
          </w:p>
        </w:tc>
      </w:tr>
    </w:tbl>
    <w:p w14:paraId="2F0CF43A" w14:textId="77777777" w:rsidR="005E17F8" w:rsidRPr="00C200ED" w:rsidRDefault="005E17F8" w:rsidP="005E17F8">
      <w:pPr>
        <w:pStyle w:val="afff1"/>
      </w:pPr>
      <w:r>
        <w:t>5. К участию в муниципальных и региональных соревнованиях</w:t>
      </w:r>
      <w:r w:rsidRPr="00106C1C">
        <w:t xml:space="preserve"> </w:t>
      </w:r>
      <w:r>
        <w:t>среди мужчин и женщин, за исключением чемпионата и Кубка субъекта Российской Федерации могут быть допущены спортсмены с 12 лет с условием соблюдения п. 4 настоящей статьи Правил.</w:t>
      </w:r>
    </w:p>
    <w:p w14:paraId="1F0222EC" w14:textId="77777777" w:rsidR="005E17F8" w:rsidRDefault="005E17F8" w:rsidP="005E17F8">
      <w:pPr>
        <w:pStyle w:val="afff1"/>
      </w:pPr>
      <w:r w:rsidRPr="00B95F40">
        <w:t>6. Только спортсмены 18 лет и старше могут принимать участие в маршрутах «На силу и ловкость» (</w:t>
      </w:r>
      <w:r>
        <w:t xml:space="preserve">статья </w:t>
      </w:r>
      <w:r>
        <w:rPr>
          <w:lang w:val="en-US"/>
        </w:rPr>
        <w:t>XI</w:t>
      </w:r>
      <w:r>
        <w:t>-25</w:t>
      </w:r>
      <w:r w:rsidRPr="00B95F40">
        <w:t>) и «Дерби» (</w:t>
      </w:r>
      <w:r>
        <w:t xml:space="preserve">статья </w:t>
      </w:r>
      <w:r>
        <w:rPr>
          <w:lang w:val="en-US"/>
        </w:rPr>
        <w:t>XI</w:t>
      </w:r>
      <w:r>
        <w:t>-35</w:t>
      </w:r>
      <w:r w:rsidRPr="00B95F40">
        <w:t>)</w:t>
      </w:r>
      <w:r>
        <w:t>.</w:t>
      </w:r>
    </w:p>
    <w:p w14:paraId="30028703" w14:textId="77777777" w:rsidR="005E17F8" w:rsidRPr="005E24B3" w:rsidRDefault="005E17F8" w:rsidP="005E17F8">
      <w:pPr>
        <w:pStyle w:val="afff1"/>
      </w:pPr>
      <w:r w:rsidRPr="0072068A">
        <w:t xml:space="preserve">7. </w:t>
      </w:r>
      <w:r>
        <w:t>Дополнительные</w:t>
      </w:r>
      <w:r w:rsidRPr="0072068A">
        <w:t xml:space="preserve"> требования к возрастным группам и возрастам лошадей для отдельных маршрутов, не противоречащие настоящим Правилам, могут быть установлены Организатором, что должно быть четко указано в Положении (регламенте) о соревнованиях.</w:t>
      </w:r>
      <w:r w:rsidRPr="005E24B3">
        <w:t xml:space="preserve"> </w:t>
      </w:r>
    </w:p>
    <w:p w14:paraId="6C02384F" w14:textId="77777777" w:rsidR="005E17F8" w:rsidRPr="00C200ED" w:rsidRDefault="005E17F8" w:rsidP="005E17F8">
      <w:pPr>
        <w:pStyle w:val="afff1"/>
      </w:pPr>
      <w:r>
        <w:t xml:space="preserve">8. </w:t>
      </w:r>
      <w:r w:rsidRPr="00C200ED">
        <w:t xml:space="preserve">Ни при каких </w:t>
      </w:r>
      <w:r>
        <w:t>обстоятельствах</w:t>
      </w:r>
      <w:r w:rsidRPr="00C200ED">
        <w:t xml:space="preserve"> </w:t>
      </w:r>
      <w:r w:rsidRPr="00B95F40">
        <w:t xml:space="preserve">спортсмен </w:t>
      </w:r>
      <w:proofErr w:type="gramStart"/>
      <w:r w:rsidRPr="00B95F40">
        <w:t>12 – 15</w:t>
      </w:r>
      <w:proofErr w:type="gramEnd"/>
      <w:r w:rsidRPr="00B95F40">
        <w:t xml:space="preserve"> лет не может принимать участия в соревнованиях на лошади или пони младше</w:t>
      </w:r>
      <w:r w:rsidRPr="00C200ED">
        <w:t xml:space="preserve"> 6 лет. </w:t>
      </w:r>
    </w:p>
    <w:p w14:paraId="2C370DB6" w14:textId="77777777" w:rsidR="005E17F8" w:rsidRPr="00C200ED" w:rsidRDefault="005E17F8" w:rsidP="005E17F8">
      <w:pPr>
        <w:pStyle w:val="afff1"/>
        <w:rPr>
          <w:color w:val="FF0000"/>
        </w:rPr>
      </w:pPr>
      <w:r>
        <w:t>9</w:t>
      </w:r>
      <w:r w:rsidRPr="00C200ED">
        <w:t xml:space="preserve">. Каждая </w:t>
      </w:r>
      <w:r>
        <w:t xml:space="preserve">спортивная </w:t>
      </w:r>
      <w:r w:rsidRPr="00B95F40">
        <w:t>пара может участвовать в рамках одного соревнования (турнира) только в одной возрастной группе.</w:t>
      </w:r>
      <w:r w:rsidRPr="00C200ED">
        <w:t xml:space="preserve"> </w:t>
      </w:r>
    </w:p>
    <w:p w14:paraId="5715BEE1" w14:textId="77777777" w:rsidR="005E17F8" w:rsidRDefault="005E17F8" w:rsidP="005E17F8">
      <w:pPr>
        <w:pStyle w:val="afff1"/>
      </w:pPr>
      <w:r>
        <w:t>10</w:t>
      </w:r>
      <w:r w:rsidRPr="00C200ED">
        <w:t xml:space="preserve">. В </w:t>
      </w:r>
      <w:r>
        <w:t>П</w:t>
      </w:r>
      <w:r w:rsidRPr="00C200ED">
        <w:t>оложении (регламенте) о соревнованиях должны быть четко прописаны возрастные условия допуска спортсменов и лошадей для каждого маршрута.</w:t>
      </w:r>
    </w:p>
    <w:p w14:paraId="7848ADAE" w14:textId="77777777" w:rsidR="005E17F8" w:rsidRPr="00C200ED" w:rsidRDefault="005E17F8" w:rsidP="005E17F8">
      <w:pPr>
        <w:pStyle w:val="afff1"/>
      </w:pPr>
      <w:r>
        <w:t>11. Количество лошадей на одного спортсмена.</w:t>
      </w:r>
    </w:p>
    <w:p w14:paraId="173BD44A" w14:textId="77777777" w:rsidR="005E17F8" w:rsidRPr="00C200ED" w:rsidRDefault="005E17F8" w:rsidP="005E17F8">
      <w:pPr>
        <w:rPr>
          <w:rFonts w:eastAsia="Verdana"/>
        </w:rPr>
      </w:pPr>
      <w:r w:rsidRPr="003454B8">
        <w:rPr>
          <w:rFonts w:eastAsia="Verdana"/>
        </w:rPr>
        <w:t>11.1. На официальных всероссийских соревнованиях допускается не более 3 лошадей на одного спортсмена в каждой возрастной группе и/или дисциплине, в соревнованиях «Гран-При» в каждой дисциплине и возрастной группе при количестве участников до 60 спортивных пар включительно – не более 2 лошадей, при количестве участников более 60 спортивных пар – не более 1 лошади на спортсмена.</w:t>
      </w:r>
    </w:p>
    <w:p w14:paraId="6D4BD9E5" w14:textId="77777777" w:rsidR="005E17F8" w:rsidRDefault="005E17F8" w:rsidP="005E17F8">
      <w:pPr>
        <w:rPr>
          <w:rFonts w:eastAsia="Verdana"/>
        </w:rPr>
      </w:pPr>
      <w:r>
        <w:rPr>
          <w:rFonts w:eastAsia="Verdana"/>
        </w:rPr>
        <w:t>11</w:t>
      </w:r>
      <w:r w:rsidRPr="00C200ED">
        <w:rPr>
          <w:rFonts w:eastAsia="Verdana"/>
        </w:rPr>
        <w:t xml:space="preserve">.2. На иных соревнованиях ограничения по количеству лошадей на одного </w:t>
      </w:r>
      <w:r>
        <w:rPr>
          <w:rFonts w:eastAsia="Verdana"/>
        </w:rPr>
        <w:t>спортсмен</w:t>
      </w:r>
      <w:r w:rsidRPr="00C200ED">
        <w:rPr>
          <w:rFonts w:eastAsia="Verdana"/>
        </w:rPr>
        <w:t xml:space="preserve">а остается на усмотрение Оргкомитета. </w:t>
      </w:r>
    </w:p>
    <w:p w14:paraId="11F31D2E" w14:textId="77777777" w:rsidR="005E17F8" w:rsidRPr="00C200ED" w:rsidRDefault="005E17F8" w:rsidP="005E17F8">
      <w:pPr>
        <w:rPr>
          <w:rFonts w:eastAsia="Verdana"/>
        </w:rPr>
      </w:pPr>
      <w:r>
        <w:rPr>
          <w:rFonts w:eastAsia="Verdana"/>
        </w:rPr>
        <w:t xml:space="preserve">12. </w:t>
      </w:r>
      <w:r w:rsidRPr="00C200ED">
        <w:t xml:space="preserve">Количество </w:t>
      </w:r>
      <w:r w:rsidRPr="003454B8">
        <w:t>спортсменов</w:t>
      </w:r>
      <w:r w:rsidRPr="00C200ED">
        <w:t xml:space="preserve"> на одну лошадь</w:t>
      </w:r>
      <w:r>
        <w:t>.</w:t>
      </w:r>
    </w:p>
    <w:p w14:paraId="36B33245" w14:textId="77777777" w:rsidR="005E17F8" w:rsidRPr="00C200ED" w:rsidRDefault="005E17F8" w:rsidP="005E17F8">
      <w:pPr>
        <w:rPr>
          <w:rFonts w:eastAsia="Verdana"/>
        </w:rPr>
      </w:pPr>
      <w:r w:rsidRPr="003454B8">
        <w:rPr>
          <w:rFonts w:eastAsia="Verdana"/>
        </w:rPr>
        <w:t>12.1. На чемпионат</w:t>
      </w:r>
      <w:r>
        <w:rPr>
          <w:rFonts w:eastAsia="Verdana"/>
        </w:rPr>
        <w:t>е</w:t>
      </w:r>
      <w:r w:rsidRPr="003454B8">
        <w:rPr>
          <w:rFonts w:eastAsia="Verdana"/>
        </w:rPr>
        <w:t xml:space="preserve">, </w:t>
      </w:r>
      <w:r>
        <w:rPr>
          <w:rFonts w:eastAsia="Verdana"/>
        </w:rPr>
        <w:t>К</w:t>
      </w:r>
      <w:r w:rsidRPr="003454B8">
        <w:rPr>
          <w:rFonts w:eastAsia="Verdana"/>
        </w:rPr>
        <w:t>убк</w:t>
      </w:r>
      <w:r>
        <w:rPr>
          <w:rFonts w:eastAsia="Verdana"/>
        </w:rPr>
        <w:t>е</w:t>
      </w:r>
      <w:r w:rsidRPr="003454B8">
        <w:rPr>
          <w:rFonts w:eastAsia="Verdana"/>
        </w:rPr>
        <w:t xml:space="preserve"> и первенствах России, </w:t>
      </w:r>
      <w:r w:rsidRPr="003454B8">
        <w:rPr>
          <w:rFonts w:eastAsia="Calibri"/>
        </w:rPr>
        <w:t>всероссийских спортивных соревновани</w:t>
      </w:r>
      <w:r>
        <w:rPr>
          <w:rFonts w:eastAsia="Calibri"/>
        </w:rPr>
        <w:t>ях</w:t>
      </w:r>
      <w:r w:rsidRPr="003454B8">
        <w:rPr>
          <w:rFonts w:eastAsia="Calibri"/>
        </w:rPr>
        <w:t>, включенных в ЕКП, чемпионатах и первенствах федеральных округов,</w:t>
      </w:r>
      <w:r w:rsidRPr="003454B8">
        <w:rPr>
          <w:rFonts w:eastAsia="Verdana"/>
        </w:rPr>
        <w:t xml:space="preserve"> а также на других официальных соревнованиях любого статуса в маршрутах с высотой препятствий 130 см и выше – для лошадей 6 лет и старше и, независимо от высоты препятствий, – для лошадей 4 – 5 лет, не допускается участия более одного спортсмена на лошадь в течение всего турнира.</w:t>
      </w:r>
    </w:p>
    <w:p w14:paraId="139C62A0" w14:textId="77777777" w:rsidR="005E17F8" w:rsidRDefault="005E17F8" w:rsidP="005E17F8">
      <w:pPr>
        <w:rPr>
          <w:rFonts w:eastAsia="Verdana"/>
        </w:rPr>
      </w:pPr>
      <w:r w:rsidRPr="003454B8">
        <w:rPr>
          <w:rFonts w:eastAsia="Verdana"/>
        </w:rPr>
        <w:t>12.2. На иных соревнованиях, при высоте препятствий до 125 см включительно для лошадей 6 лет и старше допускается участие двух спортсменов на одной лошади в течение всего турнира, в т</w:t>
      </w:r>
      <w:r>
        <w:rPr>
          <w:rFonts w:eastAsia="Verdana"/>
        </w:rPr>
        <w:t xml:space="preserve">ом </w:t>
      </w:r>
      <w:r w:rsidRPr="003454B8">
        <w:rPr>
          <w:rFonts w:eastAsia="Verdana"/>
        </w:rPr>
        <w:t>ч</w:t>
      </w:r>
      <w:r>
        <w:rPr>
          <w:rFonts w:eastAsia="Verdana"/>
        </w:rPr>
        <w:t>исле</w:t>
      </w:r>
      <w:r w:rsidRPr="003454B8">
        <w:rPr>
          <w:rFonts w:eastAsia="Verdana"/>
        </w:rPr>
        <w:t xml:space="preserve"> и в одном маршруте.</w:t>
      </w:r>
    </w:p>
    <w:p w14:paraId="71805AA1" w14:textId="77777777" w:rsidR="005E17F8" w:rsidRPr="003454B8" w:rsidRDefault="005E17F8" w:rsidP="005E17F8">
      <w:pPr>
        <w:rPr>
          <w:rFonts w:eastAsia="Verdana"/>
        </w:rPr>
      </w:pPr>
      <w:r>
        <w:rPr>
          <w:rFonts w:eastAsia="Verdana"/>
        </w:rPr>
        <w:t xml:space="preserve">13. </w:t>
      </w:r>
      <w:r w:rsidRPr="003454B8">
        <w:t>Количество стартов</w:t>
      </w:r>
      <w:r>
        <w:t xml:space="preserve"> на одну лошадь.</w:t>
      </w:r>
    </w:p>
    <w:p w14:paraId="6421CFC4" w14:textId="77777777" w:rsidR="005E17F8" w:rsidRPr="00C200ED" w:rsidRDefault="005E17F8" w:rsidP="005E17F8">
      <w:pPr>
        <w:rPr>
          <w:rFonts w:eastAsia="Verdana"/>
        </w:rPr>
      </w:pPr>
      <w:r>
        <w:rPr>
          <w:rFonts w:eastAsia="Verdana"/>
        </w:rPr>
        <w:t xml:space="preserve">13.1. </w:t>
      </w:r>
      <w:r w:rsidRPr="00C200ED">
        <w:rPr>
          <w:rFonts w:eastAsia="Verdana"/>
        </w:rPr>
        <w:t xml:space="preserve">Независимо от статуса соревнований для лошадей 6 лет и старше допускается, в зависимости от высоты препятствий: </w:t>
      </w:r>
    </w:p>
    <w:p w14:paraId="002C8705" w14:textId="77777777" w:rsidR="005E17F8" w:rsidRPr="00C200ED" w:rsidRDefault="005E17F8" w:rsidP="005E17F8">
      <w:pPr>
        <w:rPr>
          <w:rFonts w:eastAsia="Verdana"/>
        </w:rPr>
      </w:pPr>
      <w:r>
        <w:rPr>
          <w:rFonts w:eastAsia="Verdana"/>
        </w:rPr>
        <w:t>13.1</w:t>
      </w:r>
      <w:r w:rsidRPr="00C200ED">
        <w:rPr>
          <w:rFonts w:eastAsia="Verdana"/>
        </w:rPr>
        <w:t>.1. При высоте препятствий 1</w:t>
      </w:r>
      <w:r>
        <w:rPr>
          <w:rFonts w:eastAsia="Verdana"/>
        </w:rPr>
        <w:t>15</w:t>
      </w:r>
      <w:r w:rsidRPr="00C200ED">
        <w:rPr>
          <w:rFonts w:eastAsia="Verdana"/>
        </w:rPr>
        <w:t xml:space="preserve"> см и выш</w:t>
      </w:r>
      <w:r>
        <w:rPr>
          <w:rFonts w:eastAsia="Verdana"/>
        </w:rPr>
        <w:t>е – не более 2 маршрутов в день.</w:t>
      </w:r>
    </w:p>
    <w:p w14:paraId="4744851C" w14:textId="77777777" w:rsidR="005E17F8" w:rsidRPr="003454B8" w:rsidRDefault="005E17F8" w:rsidP="005E17F8">
      <w:pPr>
        <w:rPr>
          <w:rFonts w:eastAsia="Verdana"/>
        </w:rPr>
      </w:pPr>
      <w:r>
        <w:rPr>
          <w:rFonts w:eastAsia="Verdana"/>
        </w:rPr>
        <w:lastRenderedPageBreak/>
        <w:t>13.1</w:t>
      </w:r>
      <w:r w:rsidRPr="00C200ED">
        <w:rPr>
          <w:rFonts w:eastAsia="Verdana"/>
        </w:rPr>
        <w:t xml:space="preserve">.2. При высоте препятствий </w:t>
      </w:r>
      <w:r>
        <w:rPr>
          <w:rFonts w:eastAsia="Verdana"/>
        </w:rPr>
        <w:t>до</w:t>
      </w:r>
      <w:r w:rsidRPr="00C200ED">
        <w:rPr>
          <w:rFonts w:eastAsia="Verdana"/>
        </w:rPr>
        <w:t xml:space="preserve"> 1</w:t>
      </w:r>
      <w:r>
        <w:rPr>
          <w:rFonts w:eastAsia="Verdana"/>
        </w:rPr>
        <w:t>10</w:t>
      </w:r>
      <w:r w:rsidRPr="00C200ED">
        <w:rPr>
          <w:rFonts w:eastAsia="Verdana"/>
        </w:rPr>
        <w:t xml:space="preserve"> см включительно – не более 3 </w:t>
      </w:r>
      <w:r w:rsidRPr="003454B8">
        <w:rPr>
          <w:rFonts w:eastAsia="Verdana"/>
        </w:rPr>
        <w:t>маршрутов в день.</w:t>
      </w:r>
    </w:p>
    <w:p w14:paraId="2AB36927" w14:textId="77777777" w:rsidR="005E17F8" w:rsidRPr="003454B8" w:rsidRDefault="005E17F8" w:rsidP="005E17F8">
      <w:pPr>
        <w:rPr>
          <w:rFonts w:eastAsia="Verdana"/>
        </w:rPr>
      </w:pPr>
      <w:r w:rsidRPr="003454B8">
        <w:rPr>
          <w:rFonts w:eastAsia="Verdana"/>
        </w:rPr>
        <w:t>13.1.3. В маршрутах «На силу и ловкость», «Дерби», «В два гита», «С выбыванием» - не более одного маршрута в день.</w:t>
      </w:r>
    </w:p>
    <w:p w14:paraId="3FD5C733" w14:textId="77777777" w:rsidR="005E17F8" w:rsidRPr="00C200ED" w:rsidRDefault="005E17F8" w:rsidP="005E17F8">
      <w:pPr>
        <w:rPr>
          <w:rFonts w:eastAsia="Verdana"/>
        </w:rPr>
      </w:pPr>
      <w:r>
        <w:rPr>
          <w:rFonts w:eastAsia="Verdana"/>
        </w:rPr>
        <w:t>13.2</w:t>
      </w:r>
      <w:r w:rsidRPr="00C200ED">
        <w:rPr>
          <w:rFonts w:eastAsia="Verdana"/>
        </w:rPr>
        <w:t>. Для лошадей 4 и 5 лет, независимо от высоты препятствий – не более двух маршрутов в день.</w:t>
      </w:r>
    </w:p>
    <w:p w14:paraId="0747B4B1" w14:textId="77777777" w:rsidR="005E17F8" w:rsidRPr="00C200ED" w:rsidRDefault="005E17F8" w:rsidP="005E17F8">
      <w:pPr>
        <w:rPr>
          <w:rFonts w:eastAsia="Verdana"/>
        </w:rPr>
      </w:pPr>
      <w:r w:rsidRPr="00C200ED">
        <w:rPr>
          <w:rFonts w:eastAsia="Verdana"/>
        </w:rPr>
        <w:t>1</w:t>
      </w:r>
      <w:r>
        <w:rPr>
          <w:rFonts w:eastAsia="Verdana"/>
        </w:rPr>
        <w:t>4</w:t>
      </w:r>
      <w:r w:rsidRPr="00C200ED">
        <w:rPr>
          <w:rFonts w:eastAsia="Verdana"/>
        </w:rPr>
        <w:t>. Лошади, принимающие участие в</w:t>
      </w:r>
      <w:r>
        <w:rPr>
          <w:rFonts w:eastAsia="Verdana"/>
        </w:rPr>
        <w:t xml:space="preserve"> официальных</w:t>
      </w:r>
      <w:r w:rsidRPr="00C200ED">
        <w:rPr>
          <w:rFonts w:eastAsia="Verdana"/>
        </w:rPr>
        <w:t xml:space="preserve"> </w:t>
      </w:r>
      <w:r w:rsidRPr="00C200ED">
        <w:rPr>
          <w:rFonts w:eastAsia="Calibri"/>
        </w:rPr>
        <w:t xml:space="preserve">спортивных соревнованиях, </w:t>
      </w:r>
      <w:r w:rsidRPr="00C200ED">
        <w:rPr>
          <w:rFonts w:eastAsia="Verdana"/>
        </w:rPr>
        <w:t>не могут одновременно принимать участи</w:t>
      </w:r>
      <w:r>
        <w:rPr>
          <w:rFonts w:eastAsia="Verdana"/>
        </w:rPr>
        <w:t>я</w:t>
      </w:r>
      <w:r w:rsidRPr="00C200ED">
        <w:rPr>
          <w:rFonts w:eastAsia="Verdana"/>
        </w:rPr>
        <w:t xml:space="preserve"> в любых других соревнованиях, которые проходят в эти же сроки в этом же месте.</w:t>
      </w:r>
    </w:p>
    <w:p w14:paraId="64EB9083" w14:textId="77777777" w:rsidR="005E17F8" w:rsidRPr="00C200ED" w:rsidRDefault="005E17F8" w:rsidP="005E17F8">
      <w:pPr>
        <w:rPr>
          <w:rFonts w:eastAsia="Verdana"/>
        </w:rPr>
      </w:pPr>
      <w:r w:rsidRPr="00C200ED">
        <w:rPr>
          <w:rFonts w:eastAsia="Verdana"/>
        </w:rPr>
        <w:t>1</w:t>
      </w:r>
      <w:r>
        <w:rPr>
          <w:rFonts w:eastAsia="Verdana"/>
        </w:rPr>
        <w:t>5</w:t>
      </w:r>
      <w:r w:rsidRPr="00C200ED">
        <w:rPr>
          <w:rFonts w:eastAsia="Verdana"/>
        </w:rPr>
        <w:t>. Особенности участия лошадей в холке до 150 см (пони) в соревнованиях по конкуру для спортивных лошадей.</w:t>
      </w:r>
    </w:p>
    <w:p w14:paraId="3C13E3DB" w14:textId="77777777" w:rsidR="005E17F8" w:rsidRPr="001B563E" w:rsidRDefault="005E17F8" w:rsidP="005E17F8">
      <w:pPr>
        <w:rPr>
          <w:rFonts w:eastAsia="Verdana"/>
        </w:rPr>
      </w:pPr>
      <w:r w:rsidRPr="001B563E">
        <w:rPr>
          <w:rFonts w:eastAsia="Verdana"/>
        </w:rPr>
        <w:t xml:space="preserve">15.1. Пони ростом в холке </w:t>
      </w:r>
      <w:proofErr w:type="gramStart"/>
      <w:r w:rsidRPr="001B563E">
        <w:rPr>
          <w:rFonts w:eastAsia="Verdana"/>
        </w:rPr>
        <w:t>110 – 130</w:t>
      </w:r>
      <w:proofErr w:type="gramEnd"/>
      <w:r w:rsidRPr="001B563E">
        <w:rPr>
          <w:rFonts w:eastAsia="Verdana"/>
        </w:rPr>
        <w:t xml:space="preserve"> см могут принимать участие в соревнованиях для лошадей муниципального и регионального статуса в паре со спортсменами не старше 14 лет, при высоте препятствий первого гита не выше 80 см.</w:t>
      </w:r>
    </w:p>
    <w:p w14:paraId="62192279" w14:textId="77777777" w:rsidR="005E17F8" w:rsidRPr="001B563E" w:rsidRDefault="005E17F8" w:rsidP="005E17F8">
      <w:pPr>
        <w:rPr>
          <w:rFonts w:eastAsia="Verdana"/>
        </w:rPr>
      </w:pPr>
      <w:r w:rsidRPr="001B563E">
        <w:rPr>
          <w:rFonts w:eastAsia="Verdana"/>
        </w:rPr>
        <w:t xml:space="preserve">15.2. Пони ростом в холке </w:t>
      </w:r>
      <w:proofErr w:type="gramStart"/>
      <w:r w:rsidRPr="001B563E">
        <w:rPr>
          <w:rFonts w:eastAsia="Verdana"/>
        </w:rPr>
        <w:t>131 – 140</w:t>
      </w:r>
      <w:proofErr w:type="gramEnd"/>
      <w:r w:rsidRPr="001B563E">
        <w:rPr>
          <w:rFonts w:eastAsia="Verdana"/>
        </w:rPr>
        <w:t xml:space="preserve"> см могут принимать участие в соревнованиях для лошадей муниципального и регионального статуса в паре со спортсменами любого возраста, при высоте препятствий первого гита не выше 110 см.</w:t>
      </w:r>
    </w:p>
    <w:p w14:paraId="794C5498" w14:textId="77777777" w:rsidR="005E17F8" w:rsidRPr="00C200ED" w:rsidRDefault="005E17F8" w:rsidP="005E17F8">
      <w:pPr>
        <w:rPr>
          <w:rFonts w:eastAsia="Verdana"/>
        </w:rPr>
      </w:pPr>
      <w:r w:rsidRPr="001B563E">
        <w:rPr>
          <w:rFonts w:eastAsia="Verdana"/>
        </w:rPr>
        <w:t xml:space="preserve">15.3. Пони ростом в холке </w:t>
      </w:r>
      <w:proofErr w:type="gramStart"/>
      <w:r w:rsidRPr="001B563E">
        <w:rPr>
          <w:rFonts w:eastAsia="Verdana"/>
        </w:rPr>
        <w:t>141 – 150</w:t>
      </w:r>
      <w:proofErr w:type="gramEnd"/>
      <w:r w:rsidRPr="001B563E">
        <w:rPr>
          <w:rFonts w:eastAsia="Verdana"/>
        </w:rPr>
        <w:t xml:space="preserve"> см могут принимать участие в соревнованиях для лошадей, кроме всероссийских соревнований, в паре со спортсменами любого возраста, при высоте препятствий первого гита не выше 1</w:t>
      </w:r>
      <w:r>
        <w:rPr>
          <w:rFonts w:eastAsia="Verdana"/>
        </w:rPr>
        <w:t>25</w:t>
      </w:r>
      <w:r w:rsidRPr="001B563E">
        <w:rPr>
          <w:rFonts w:eastAsia="Verdana"/>
        </w:rPr>
        <w:t xml:space="preserve"> см.</w:t>
      </w:r>
    </w:p>
    <w:p w14:paraId="005646DB" w14:textId="77777777" w:rsidR="005E17F8" w:rsidRPr="00C47895" w:rsidRDefault="005E17F8" w:rsidP="005E17F8">
      <w:pPr>
        <w:pStyle w:val="2"/>
        <w:rPr>
          <w:rFonts w:cs="Times New Roman"/>
          <w:strike/>
          <w:color w:val="0070C0"/>
        </w:rPr>
      </w:pPr>
      <w:r w:rsidRPr="001B563E">
        <w:rPr>
          <w:rFonts w:cs="Times New Roman"/>
          <w:b w:val="0"/>
          <w:i w:val="0"/>
          <w:iCs w:val="0"/>
        </w:rPr>
        <w:t>Статья </w:t>
      </w:r>
      <w:r w:rsidRPr="001B563E">
        <w:rPr>
          <w:rFonts w:cs="Times New Roman"/>
          <w:b w:val="0"/>
          <w:i w:val="0"/>
          <w:iCs w:val="0"/>
          <w:lang w:val="en-US"/>
        </w:rPr>
        <w:t>XI</w:t>
      </w:r>
      <w:r w:rsidRPr="001B563E">
        <w:rPr>
          <w:rFonts w:cs="Times New Roman"/>
          <w:b w:val="0"/>
          <w:i w:val="0"/>
          <w:iCs w:val="0"/>
        </w:rPr>
        <w:t>-3</w:t>
      </w:r>
      <w:r w:rsidRPr="00C200ED">
        <w:rPr>
          <w:rFonts w:cs="Times New Roman"/>
        </w:rPr>
        <w:t xml:space="preserve">. Особенности участия спортивной пары в соревнованиях для разных возрастных групп </w:t>
      </w:r>
    </w:p>
    <w:p w14:paraId="08E8E7F3" w14:textId="77777777" w:rsidR="005E17F8" w:rsidRPr="00C200ED" w:rsidRDefault="005E17F8" w:rsidP="005E17F8">
      <w:pPr>
        <w:rPr>
          <w:rFonts w:eastAsia="Verdana"/>
        </w:rPr>
      </w:pPr>
      <w:r w:rsidRPr="00C200ED">
        <w:rPr>
          <w:rFonts w:eastAsia="Verdana"/>
        </w:rPr>
        <w:t xml:space="preserve">1. В первенствах России одна спортивная пара в течение одного календарного года имеет право принимать участие только в одной возрастной группе. </w:t>
      </w:r>
    </w:p>
    <w:p w14:paraId="6A170515" w14:textId="77777777" w:rsidR="005E17F8" w:rsidRPr="00C547D7" w:rsidRDefault="005E17F8" w:rsidP="005E17F8">
      <w:pPr>
        <w:rPr>
          <w:color w:val="FF0000"/>
        </w:rPr>
      </w:pPr>
      <w:r>
        <w:rPr>
          <w:rFonts w:eastAsia="Verdana"/>
          <w:kern w:val="1"/>
          <w:szCs w:val="24"/>
        </w:rPr>
        <w:t>2</w:t>
      </w:r>
      <w:r w:rsidRPr="00C200ED">
        <w:rPr>
          <w:rFonts w:eastAsia="Verdana"/>
          <w:kern w:val="1"/>
          <w:szCs w:val="24"/>
        </w:rPr>
        <w:t xml:space="preserve">. </w:t>
      </w:r>
      <w:r w:rsidRPr="00C200ED">
        <w:t xml:space="preserve">На любых соревнованиях спортивная пара имеет право участвовать в маршрутах только для одной возрастной группы участников и/или дисциплине. </w:t>
      </w:r>
    </w:p>
    <w:p w14:paraId="102ADA81" w14:textId="77777777" w:rsidR="005E17F8" w:rsidRPr="00C200ED" w:rsidRDefault="005E17F8" w:rsidP="005E17F8">
      <w:pPr>
        <w:pStyle w:val="2"/>
        <w:rPr>
          <w:rFonts w:cs="Times New Roman"/>
        </w:rPr>
      </w:pPr>
      <w:r w:rsidRPr="001B563E">
        <w:rPr>
          <w:rFonts w:cs="Times New Roman"/>
          <w:b w:val="0"/>
          <w:i w:val="0"/>
          <w:iCs w:val="0"/>
        </w:rPr>
        <w:t>Статья </w:t>
      </w:r>
      <w:r w:rsidRPr="001B563E">
        <w:rPr>
          <w:rFonts w:cs="Times New Roman"/>
          <w:b w:val="0"/>
          <w:i w:val="0"/>
          <w:iCs w:val="0"/>
          <w:lang w:val="en-US"/>
        </w:rPr>
        <w:t>XI</w:t>
      </w:r>
      <w:r w:rsidRPr="001B563E">
        <w:rPr>
          <w:rFonts w:cs="Times New Roman"/>
          <w:b w:val="0"/>
          <w:i w:val="0"/>
          <w:iCs w:val="0"/>
        </w:rPr>
        <w:t>-4.</w:t>
      </w:r>
      <w:r w:rsidRPr="00C200ED">
        <w:rPr>
          <w:rFonts w:cs="Times New Roman"/>
          <w:lang w:val="en-US"/>
        </w:rPr>
        <w:t> </w:t>
      </w:r>
      <w:bookmarkStart w:id="164" w:name="_Hlk109652636"/>
      <w:r w:rsidRPr="009F2C54">
        <w:rPr>
          <w:rFonts w:cs="Times New Roman"/>
        </w:rPr>
        <w:t>Принципы формирования спортивных команд для участия</w:t>
      </w:r>
      <w:r>
        <w:rPr>
          <w:rFonts w:cs="Times New Roman"/>
        </w:rPr>
        <w:t xml:space="preserve"> в соревнованиях</w:t>
      </w:r>
      <w:r w:rsidRPr="009F2C54">
        <w:rPr>
          <w:rFonts w:cs="Times New Roman"/>
        </w:rPr>
        <w:t xml:space="preserve"> в</w:t>
      </w:r>
      <w:r>
        <w:rPr>
          <w:rFonts w:cs="Times New Roman"/>
        </w:rPr>
        <w:t xml:space="preserve"> группе</w:t>
      </w:r>
      <w:r w:rsidRPr="009F2C54">
        <w:rPr>
          <w:rFonts w:cs="Times New Roman"/>
        </w:rPr>
        <w:t xml:space="preserve"> дисциплин «</w:t>
      </w:r>
      <w:r>
        <w:rPr>
          <w:rFonts w:cs="Times New Roman"/>
        </w:rPr>
        <w:t>конкур</w:t>
      </w:r>
      <w:r w:rsidRPr="009F2C54">
        <w:rPr>
          <w:rFonts w:cs="Times New Roman"/>
        </w:rPr>
        <w:t>»</w:t>
      </w:r>
      <w:bookmarkEnd w:id="164"/>
    </w:p>
    <w:p w14:paraId="570D2FEC" w14:textId="77777777" w:rsidR="005E17F8" w:rsidRPr="00C200ED" w:rsidRDefault="005E17F8" w:rsidP="005E17F8">
      <w:r w:rsidRPr="00C200ED">
        <w:t xml:space="preserve">1. На официальных всероссийских и межрегиональных соревнованиях по конкуру спортивные команды формируются по территориальному принципу. </w:t>
      </w:r>
    </w:p>
    <w:p w14:paraId="2FF45F41" w14:textId="77777777" w:rsidR="005E17F8" w:rsidRPr="00C200ED" w:rsidRDefault="005E17F8" w:rsidP="005E17F8">
      <w:r w:rsidRPr="00C200ED">
        <w:t xml:space="preserve">2. На официальных соревнованиях регионального и муниципального статуса спортивные команды могут формироваться по территориальному принципу, принадлежности спортсменов к клубу/спортивной организации или иному признаку, что должно быть указано в </w:t>
      </w:r>
      <w:r>
        <w:rPr>
          <w:rFonts w:eastAsia="Verdana"/>
        </w:rPr>
        <w:t>П</w:t>
      </w:r>
      <w:r w:rsidRPr="00C200ED">
        <w:rPr>
          <w:rFonts w:eastAsia="Verdana"/>
        </w:rPr>
        <w:t xml:space="preserve">оложении (регламенте) </w:t>
      </w:r>
      <w:r w:rsidRPr="00C200ED">
        <w:t xml:space="preserve">о соревнованиях. </w:t>
      </w:r>
    </w:p>
    <w:p w14:paraId="4CF71761" w14:textId="77777777" w:rsidR="005E17F8" w:rsidRPr="00C200ED" w:rsidRDefault="005E17F8" w:rsidP="005E17F8">
      <w:r w:rsidRPr="00C200ED">
        <w:lastRenderedPageBreak/>
        <w:t>3. Количественный состав спортивной команды</w:t>
      </w:r>
      <w:r>
        <w:t xml:space="preserve"> в соревнованиях по конкуру</w:t>
      </w:r>
      <w:r w:rsidRPr="00C200ED">
        <w:t xml:space="preserve"> может быть следующим:</w:t>
      </w:r>
    </w:p>
    <w:p w14:paraId="3E48CB1E" w14:textId="77777777" w:rsidR="005E17F8" w:rsidRPr="00C200ED" w:rsidRDefault="005E17F8" w:rsidP="005E17F8">
      <w:r w:rsidRPr="00C200ED">
        <w:t xml:space="preserve">3.1. полная команда </w:t>
      </w:r>
      <w:r>
        <w:t>–</w:t>
      </w:r>
      <w:r w:rsidRPr="00C200ED">
        <w:t xml:space="preserve"> 3 </w:t>
      </w:r>
      <w:r>
        <w:t>спортсмена</w:t>
      </w:r>
      <w:r w:rsidRPr="00C200ED">
        <w:t>, зачет по 2 лучшим, допускаются неполные спортивные команды, состоящие из 2 участников;</w:t>
      </w:r>
    </w:p>
    <w:p w14:paraId="09A50070" w14:textId="77777777" w:rsidR="005E17F8" w:rsidRPr="00C200ED" w:rsidRDefault="005E17F8" w:rsidP="005E17F8">
      <w:r w:rsidRPr="00C200ED">
        <w:t xml:space="preserve">3.2. полная команда </w:t>
      </w:r>
      <w:r>
        <w:t>–</w:t>
      </w:r>
      <w:r w:rsidRPr="00C200ED">
        <w:t xml:space="preserve"> 4 </w:t>
      </w:r>
      <w:r>
        <w:t>спортсмена</w:t>
      </w:r>
      <w:r w:rsidRPr="00C200ED">
        <w:t>, зачет по 3 лучшим, допускаются неполные спортивные команды, состоящие из 3 участников</w:t>
      </w:r>
      <w:r>
        <w:t>;</w:t>
      </w:r>
    </w:p>
    <w:p w14:paraId="1A0E878E" w14:textId="77777777" w:rsidR="005E17F8" w:rsidRPr="00C200ED" w:rsidRDefault="005E17F8" w:rsidP="005E17F8">
      <w:r w:rsidRPr="00C200ED">
        <w:t xml:space="preserve">3.3. </w:t>
      </w:r>
      <w:r>
        <w:t>спортсмен</w:t>
      </w:r>
      <w:r w:rsidRPr="00C200ED">
        <w:t xml:space="preserve"> может входить в состав только одной спортивной команды в рамках одного командного соревнования</w:t>
      </w:r>
      <w:r>
        <w:t xml:space="preserve"> в каждой дисциплине/возрастной </w:t>
      </w:r>
      <w:r w:rsidRPr="009F2C54">
        <w:t>группе</w:t>
      </w:r>
      <w:r w:rsidRPr="00C200ED">
        <w:t xml:space="preserve">. </w:t>
      </w:r>
    </w:p>
    <w:p w14:paraId="3A731546" w14:textId="77777777" w:rsidR="005E17F8" w:rsidRPr="00C200ED" w:rsidRDefault="005E17F8" w:rsidP="005E17F8">
      <w:pPr>
        <w:pStyle w:val="32"/>
        <w:ind w:firstLine="708"/>
      </w:pPr>
      <w:r w:rsidRPr="00C200ED">
        <w:t>4. Особенности формирования команд на чемпионат</w:t>
      </w:r>
      <w:r>
        <w:t>е</w:t>
      </w:r>
      <w:r w:rsidRPr="00C200ED">
        <w:t>, Кубк</w:t>
      </w:r>
      <w:r>
        <w:t>е</w:t>
      </w:r>
      <w:r w:rsidRPr="00C200ED">
        <w:t xml:space="preserve"> и первенствах России. </w:t>
      </w:r>
    </w:p>
    <w:p w14:paraId="6C03EB3B" w14:textId="77777777" w:rsidR="005E17F8" w:rsidRPr="009F2C54" w:rsidRDefault="005E17F8" w:rsidP="005E17F8">
      <w:r w:rsidRPr="00C200ED">
        <w:t xml:space="preserve">4.1. </w:t>
      </w:r>
      <w:r w:rsidRPr="009F2C54">
        <w:t>На соревнованиях чемпионата, Кубка и первенств России спортивные команды формируются в каждой возрастной группе отдельно.</w:t>
      </w:r>
    </w:p>
    <w:p w14:paraId="6D64173D" w14:textId="77777777" w:rsidR="005E17F8" w:rsidRPr="00C200ED" w:rsidRDefault="005E17F8" w:rsidP="005E17F8">
      <w:r w:rsidRPr="00C200ED">
        <w:t>4.2. В соревнованиях чемпионат</w:t>
      </w:r>
      <w:r>
        <w:t>а</w:t>
      </w:r>
      <w:r w:rsidRPr="00C200ED">
        <w:t xml:space="preserve">, </w:t>
      </w:r>
      <w:r>
        <w:t>К</w:t>
      </w:r>
      <w:r w:rsidRPr="00C200ED">
        <w:t>убк</w:t>
      </w:r>
      <w:r>
        <w:t>а</w:t>
      </w:r>
      <w:r w:rsidRPr="00C200ED">
        <w:t xml:space="preserve"> и </w:t>
      </w:r>
      <w:r w:rsidRPr="00112EBE">
        <w:t xml:space="preserve">первенств </w:t>
      </w:r>
      <w:r w:rsidRPr="00C200ED">
        <w:t xml:space="preserve">России для всех возрастных групп допускается не более </w:t>
      </w:r>
      <w:r>
        <w:t>2</w:t>
      </w:r>
      <w:r w:rsidRPr="00C200ED">
        <w:t xml:space="preserve"> спортивных команд от одного субъекта Российской Федерации. В случае участия в спортивных соревнованиях более одной команды от одного субъекта Российской Федерации, как минимум одна команда должна быть полной.</w:t>
      </w:r>
    </w:p>
    <w:p w14:paraId="33DC7313" w14:textId="77777777" w:rsidR="005E17F8" w:rsidRPr="00C200ED" w:rsidRDefault="005E17F8" w:rsidP="005E17F8">
      <w:pPr>
        <w:rPr>
          <w:color w:val="FF0000"/>
        </w:rPr>
      </w:pPr>
      <w:r w:rsidRPr="00C200ED">
        <w:t>4.3. В соревнованиях первенств России в каждой возрастной группе спортсмен может принимать участие в соревнованиях в составе только одной спортивной команды</w:t>
      </w:r>
      <w:r>
        <w:t>.</w:t>
      </w:r>
    </w:p>
    <w:p w14:paraId="2B3779BE" w14:textId="77777777" w:rsidR="005E17F8" w:rsidRPr="009F2C54" w:rsidRDefault="005E17F8" w:rsidP="005E17F8">
      <w:r w:rsidRPr="009F2C54">
        <w:t>5. Принцип</w:t>
      </w:r>
      <w:r>
        <w:t>ы</w:t>
      </w:r>
      <w:r w:rsidRPr="009F2C54">
        <w:t xml:space="preserve"> формирования команд</w:t>
      </w:r>
      <w:r>
        <w:t>ы</w:t>
      </w:r>
      <w:r w:rsidRPr="009F2C54">
        <w:t xml:space="preserve"> и количество команд от одного региона/клуба должны быть подробно изложены в </w:t>
      </w:r>
      <w:r w:rsidRPr="009F2C54">
        <w:rPr>
          <w:rFonts w:eastAsia="Verdana"/>
        </w:rPr>
        <w:t>Положении (регламенте)</w:t>
      </w:r>
      <w:r w:rsidRPr="009F2C54">
        <w:t xml:space="preserve"> о соревнованиях.</w:t>
      </w:r>
    </w:p>
    <w:p w14:paraId="0A463FB3" w14:textId="77777777" w:rsidR="005E17F8" w:rsidRPr="00C200ED" w:rsidRDefault="005E17F8" w:rsidP="005E17F8">
      <w:pPr>
        <w:pStyle w:val="2"/>
        <w:rPr>
          <w:rFonts w:cs="Times New Roman"/>
        </w:rPr>
      </w:pPr>
      <w:r w:rsidRPr="009F2C54">
        <w:rPr>
          <w:rFonts w:cs="Times New Roman"/>
          <w:b w:val="0"/>
          <w:i w:val="0"/>
          <w:iCs w:val="0"/>
        </w:rPr>
        <w:t>Статья </w:t>
      </w:r>
      <w:r w:rsidRPr="009F2C54">
        <w:rPr>
          <w:rFonts w:cs="Times New Roman"/>
          <w:b w:val="0"/>
          <w:i w:val="0"/>
          <w:iCs w:val="0"/>
          <w:lang w:val="en-US"/>
        </w:rPr>
        <w:t>XI</w:t>
      </w:r>
      <w:r w:rsidRPr="009F2C54">
        <w:rPr>
          <w:rFonts w:cs="Times New Roman"/>
          <w:b w:val="0"/>
          <w:i w:val="0"/>
          <w:iCs w:val="0"/>
        </w:rPr>
        <w:t>-5.</w:t>
      </w:r>
      <w:r w:rsidRPr="009F2C54">
        <w:rPr>
          <w:rFonts w:cs="Times New Roman"/>
          <w:b w:val="0"/>
          <w:i w:val="0"/>
          <w:iCs w:val="0"/>
          <w:lang w:val="en-US"/>
        </w:rPr>
        <w:t> </w:t>
      </w:r>
      <w:r w:rsidRPr="00C200ED">
        <w:rPr>
          <w:rFonts w:cs="Times New Roman"/>
        </w:rPr>
        <w:t>Форма одежды, защитный головной убор и приветствие</w:t>
      </w:r>
    </w:p>
    <w:p w14:paraId="4406690E" w14:textId="77777777" w:rsidR="005E17F8" w:rsidRPr="00C200ED" w:rsidRDefault="005E17F8" w:rsidP="005E17F8">
      <w:pPr>
        <w:rPr>
          <w:rFonts w:eastAsia="Verdana"/>
        </w:rPr>
      </w:pPr>
      <w:r w:rsidRPr="00C200ED">
        <w:rPr>
          <w:rFonts w:eastAsia="Verdana"/>
        </w:rPr>
        <w:t>1. Форма одежды</w:t>
      </w:r>
      <w:r>
        <w:rPr>
          <w:rFonts w:eastAsia="Verdana"/>
        </w:rPr>
        <w:t>.</w:t>
      </w:r>
    </w:p>
    <w:p w14:paraId="44F90C50" w14:textId="77777777" w:rsidR="005E17F8" w:rsidRPr="00C200ED" w:rsidRDefault="005E17F8" w:rsidP="005E17F8">
      <w:pPr>
        <w:rPr>
          <w:rFonts w:eastAsia="Verdana"/>
        </w:rPr>
      </w:pPr>
      <w:r w:rsidRPr="00C200ED">
        <w:rPr>
          <w:rFonts w:eastAsia="Verdana"/>
        </w:rPr>
        <w:t xml:space="preserve">1.1. Спортсмены обязаны быть аккуратно одеты, когда они появляются перед зрителями, а во время выступлений и церемоний награждения они обязаны быть одетыми в соответствии с положениями настоящей </w:t>
      </w:r>
      <w:r>
        <w:rPr>
          <w:rFonts w:eastAsia="Verdana"/>
        </w:rPr>
        <w:t>с</w:t>
      </w:r>
      <w:r w:rsidRPr="00C200ED">
        <w:rPr>
          <w:rFonts w:eastAsia="Verdana"/>
        </w:rPr>
        <w:t>татьи.</w:t>
      </w:r>
    </w:p>
    <w:p w14:paraId="215A24D1" w14:textId="77777777" w:rsidR="005E17F8" w:rsidRPr="00C200ED" w:rsidRDefault="005E17F8" w:rsidP="005E17F8">
      <w:pPr>
        <w:rPr>
          <w:rFonts w:eastAsia="Verdana"/>
        </w:rPr>
      </w:pPr>
      <w:r w:rsidRPr="00C200ED">
        <w:rPr>
          <w:rFonts w:eastAsia="Verdana"/>
        </w:rPr>
        <w:t>1.2. При осмотре маршрута спортсмен должен быть одет аккуратно и опрятно. В любом случае он должен быть одет в белые или светло-бежевые бриджи, рубашку с короткими или длинными рукавами, сапоги или ботинки с крагами; белый галстук или воротник-стойка также являются обязательными. Рубашка должна быть с белым воротником; рубашка с длинным рукавом должна иметь белые манжеты.</w:t>
      </w:r>
    </w:p>
    <w:p w14:paraId="1A4331E8" w14:textId="77777777" w:rsidR="005E17F8" w:rsidRPr="00C200ED" w:rsidRDefault="005E17F8" w:rsidP="005E17F8">
      <w:pPr>
        <w:rPr>
          <w:rFonts w:eastAsia="Verdana"/>
        </w:rPr>
      </w:pPr>
      <w:r w:rsidRPr="00C200ED">
        <w:rPr>
          <w:rFonts w:eastAsia="Verdana"/>
        </w:rPr>
        <w:t>1.3. В плохую погоду Гранд-Жюри может разрешить, чтобы спортсмены были одеты в плащ или водонепроницаемую куртку. В очень жаркую погоду Гранд-Жюри может разрешить спортсменам выступать без рединготов.</w:t>
      </w:r>
    </w:p>
    <w:p w14:paraId="1EDE4BCD" w14:textId="77777777" w:rsidR="005E17F8" w:rsidRPr="00C200ED" w:rsidRDefault="005E17F8" w:rsidP="005E17F8">
      <w:pPr>
        <w:rPr>
          <w:rFonts w:eastAsia="Verdana"/>
        </w:rPr>
      </w:pPr>
      <w:r w:rsidRPr="00C200ED">
        <w:rPr>
          <w:rFonts w:eastAsia="Verdana"/>
        </w:rPr>
        <w:t>1.4. Для всех</w:t>
      </w:r>
      <w:r>
        <w:rPr>
          <w:rFonts w:eastAsia="Verdana"/>
        </w:rPr>
        <w:t xml:space="preserve"> лиц</w:t>
      </w:r>
      <w:r w:rsidRPr="00C200ED">
        <w:rPr>
          <w:rFonts w:eastAsia="Verdana"/>
        </w:rPr>
        <w:t xml:space="preserve">, находящихся верхом на лошади, обязательно ношение правильно застегнутого защитного шлема. Если спортсмен решил снять защитный шлем в любой момент времени, независимо от того, </w:t>
      </w:r>
      <w:r w:rsidRPr="00C200ED">
        <w:rPr>
          <w:rFonts w:eastAsia="Verdana"/>
        </w:rPr>
        <w:lastRenderedPageBreak/>
        <w:t xml:space="preserve">разрешено ли это правилами или нет, он всегда делает это исключительно на свой риск. Спортсмен, лишившийся головного убора (или если ремни крепления шлема отстегнулись) во время выступления, должен остановиться и подобрать шлем (а если расстегнулись </w:t>
      </w:r>
      <w:r>
        <w:rPr>
          <w:rFonts w:eastAsia="Verdana"/>
        </w:rPr>
        <w:t>ремни крепления</w:t>
      </w:r>
      <w:r w:rsidRPr="00C200ED">
        <w:rPr>
          <w:rFonts w:eastAsia="Verdana"/>
        </w:rPr>
        <w:t xml:space="preserve"> – застегнуть их). В таком случае спортсмен не штрафуется за остановку, но время </w:t>
      </w:r>
      <w:r>
        <w:rPr>
          <w:rFonts w:eastAsia="Verdana"/>
        </w:rPr>
        <w:t xml:space="preserve">гита </w:t>
      </w:r>
      <w:r w:rsidRPr="00C200ED">
        <w:rPr>
          <w:rFonts w:eastAsia="Verdana"/>
        </w:rPr>
        <w:t xml:space="preserve">при этом не останавливается. Спортсмен, который прыгает или делает попытку прыжка через препятствие без шлема или с расстегнутыми ремнями шлема, исключается, кроме случаев, когда немедленная остановка является небезопасной для спортсмена (например, если ремни расстегнулись во время преодоления системы препятствий или за один-два темпа при заходе на препятствие). Как исключение из этого правила, </w:t>
      </w:r>
      <w:r>
        <w:rPr>
          <w:rFonts w:eastAsia="Verdana"/>
        </w:rPr>
        <w:t>спортсмены</w:t>
      </w:r>
      <w:r w:rsidRPr="009E748C">
        <w:rPr>
          <w:rFonts w:eastAsia="Verdana"/>
        </w:rPr>
        <w:t xml:space="preserve"> 18 лет и старше могут снять свои головные уборы во время церемонии награждения, во время исполнения национального гимна и во время любой</w:t>
      </w:r>
      <w:r w:rsidRPr="00C200ED">
        <w:rPr>
          <w:rFonts w:eastAsia="Verdana"/>
        </w:rPr>
        <w:t xml:space="preserve"> другой торжественной церемонии.</w:t>
      </w:r>
    </w:p>
    <w:p w14:paraId="510ECBFE" w14:textId="77777777" w:rsidR="005E17F8" w:rsidRPr="00C200ED" w:rsidRDefault="005E17F8" w:rsidP="005E17F8">
      <w:pPr>
        <w:rPr>
          <w:rFonts w:eastAsia="Verdana"/>
        </w:rPr>
      </w:pPr>
      <w:r w:rsidRPr="00C200ED">
        <w:rPr>
          <w:rFonts w:eastAsia="Verdana"/>
        </w:rPr>
        <w:t xml:space="preserve">1.5. </w:t>
      </w:r>
      <w:r w:rsidRPr="009E748C">
        <w:rPr>
          <w:rFonts w:eastAsia="Verdana"/>
        </w:rPr>
        <w:t>Спортсмены</w:t>
      </w:r>
      <w:r>
        <w:rPr>
          <w:rFonts w:eastAsia="Verdana"/>
        </w:rPr>
        <w:t xml:space="preserve"> </w:t>
      </w:r>
      <w:r w:rsidRPr="00C200ED">
        <w:rPr>
          <w:rFonts w:eastAsia="Verdana"/>
        </w:rPr>
        <w:t xml:space="preserve">должны быть одеты в форму: редингот (редингот для соревнований может быть любого цвета, но должен иметь воротник с отворотами и внешнюю застежку; воротничок может быть как одного цвета с рединготом, так и другого цвета), белые или светло-бежевые бриджи, черные или коричневые сапоги или ботинки с крагами, сапоги могут иметь только один цвет, отличающийся от общего цвета, по кругу по верху голенищ, на пятке или носке. Обувь для </w:t>
      </w:r>
      <w:r w:rsidRPr="00D65D94">
        <w:rPr>
          <w:rFonts w:eastAsia="Verdana"/>
        </w:rPr>
        <w:t>верховой езды</w:t>
      </w:r>
      <w:r w:rsidRPr="00C200ED">
        <w:rPr>
          <w:rFonts w:eastAsia="Verdana"/>
        </w:rPr>
        <w:t xml:space="preserve"> обязательно должна иметь каблук. </w:t>
      </w:r>
      <w:proofErr w:type="gramStart"/>
      <w:r w:rsidRPr="00C200ED">
        <w:rPr>
          <w:rFonts w:eastAsia="Verdana"/>
        </w:rPr>
        <w:t>Рубашка может быть</w:t>
      </w:r>
      <w:proofErr w:type="gramEnd"/>
      <w:r w:rsidRPr="00C200ED">
        <w:rPr>
          <w:rFonts w:eastAsia="Verdana"/>
        </w:rPr>
        <w:t xml:space="preserve"> как с длинными, так и с короткими рукавами и обязательно с белым воротником; рубашка с длинным рукавом должна иметь белые манжеты. Белый галстук или воротник-стойка обязательны. Если у редингота есть воротник, он должен быть с отворотами, которые должны быть того же цвета, что и редингот, либо иного цвета. Рединготы без воротника допускаются при условии, что ворот рубашки или галстук виден при застегнутом рединготе. Если редингот не надет </w:t>
      </w:r>
      <w:r w:rsidRPr="009F2C54">
        <w:rPr>
          <w:rFonts w:eastAsia="Verdana"/>
        </w:rPr>
        <w:t>(п. 1.3. относительно</w:t>
      </w:r>
      <w:r w:rsidRPr="00C200ED">
        <w:rPr>
          <w:rFonts w:eastAsia="Verdana"/>
        </w:rPr>
        <w:t xml:space="preserve"> исключений, связанных с погодой), рубашка должна быть обязательно иметь рукав, длинный или короткий. </w:t>
      </w:r>
      <w:r>
        <w:rPr>
          <w:rFonts w:eastAsia="Verdana"/>
        </w:rPr>
        <w:t xml:space="preserve">В </w:t>
      </w:r>
      <w:r w:rsidRPr="009E748C">
        <w:rPr>
          <w:rFonts w:eastAsia="Verdana"/>
        </w:rPr>
        <w:t xml:space="preserve">соревнованиях </w:t>
      </w:r>
      <w:r w:rsidRPr="009E748C">
        <w:t>по дисциплинам «конкур (высота в холке до 150 см)», «конкур (высота в холке до 150 см) – командные соревнования» (CSNP/CSNPO)</w:t>
      </w:r>
      <w:r w:rsidRPr="009E748C">
        <w:rPr>
          <w:rFonts w:eastAsia="Verdana"/>
        </w:rPr>
        <w:t xml:space="preserve"> вместо редингота допускается пиджак или жилетка темного цвета.</w:t>
      </w:r>
    </w:p>
    <w:p w14:paraId="3FB4A4EB" w14:textId="77777777" w:rsidR="005E17F8" w:rsidRPr="00C200ED" w:rsidRDefault="005E17F8" w:rsidP="005E17F8">
      <w:pPr>
        <w:rPr>
          <w:rFonts w:eastAsia="Verdana"/>
        </w:rPr>
      </w:pPr>
      <w:r w:rsidRPr="00C200ED">
        <w:rPr>
          <w:rFonts w:eastAsia="Verdana"/>
        </w:rPr>
        <w:t xml:space="preserve">1.6. </w:t>
      </w:r>
      <w:r w:rsidRPr="00BF2C37">
        <w:rPr>
          <w:rFonts w:eastAsia="Verdana"/>
        </w:rPr>
        <w:t>Военнослужащие, служащие полиции и силовых структур,</w:t>
      </w:r>
      <w:r w:rsidRPr="009E748C">
        <w:rPr>
          <w:rFonts w:eastAsia="Verdana"/>
        </w:rPr>
        <w:t xml:space="preserve"> </w:t>
      </w:r>
      <w:r>
        <w:rPr>
          <w:rFonts w:eastAsia="Verdana"/>
        </w:rPr>
        <w:t xml:space="preserve">при выступлении на соревнованиях по конкуру могут быть одеты как в соответствии с п. 1.5 настоящей статьи, </w:t>
      </w:r>
      <w:r w:rsidRPr="00BF2C37">
        <w:rPr>
          <w:rFonts w:eastAsia="Verdana"/>
        </w:rPr>
        <w:t xml:space="preserve">так и </w:t>
      </w:r>
      <w:r>
        <w:rPr>
          <w:rFonts w:eastAsia="Verdana"/>
        </w:rPr>
        <w:t xml:space="preserve">использовать </w:t>
      </w:r>
      <w:r w:rsidRPr="00BF2C37">
        <w:rPr>
          <w:rFonts w:eastAsia="Verdana"/>
        </w:rPr>
        <w:t xml:space="preserve">служебную униформу, при обязательном </w:t>
      </w:r>
      <w:r>
        <w:rPr>
          <w:rFonts w:eastAsia="Verdana"/>
        </w:rPr>
        <w:t>вы</w:t>
      </w:r>
      <w:r w:rsidRPr="00BF2C37">
        <w:rPr>
          <w:rFonts w:eastAsia="Verdana"/>
        </w:rPr>
        <w:t>полнении требований к ношению защитного шлема.</w:t>
      </w:r>
    </w:p>
    <w:p w14:paraId="10279674" w14:textId="77777777" w:rsidR="005E17F8" w:rsidRPr="00C200ED" w:rsidRDefault="005E17F8" w:rsidP="005E17F8">
      <w:pPr>
        <w:rPr>
          <w:rFonts w:eastAsia="Verdana"/>
        </w:rPr>
      </w:pPr>
      <w:r w:rsidRPr="00C200ED">
        <w:rPr>
          <w:rFonts w:eastAsia="Verdana"/>
        </w:rPr>
        <w:t xml:space="preserve">1.7. По усмотрению Гранд-Жюри, спортсменам, которые одеты ненадлежащим образом, может быть отказано в </w:t>
      </w:r>
      <w:r>
        <w:rPr>
          <w:rFonts w:eastAsia="Verdana"/>
        </w:rPr>
        <w:t>праве</w:t>
      </w:r>
      <w:r w:rsidRPr="00C200ED">
        <w:rPr>
          <w:rFonts w:eastAsia="Verdana"/>
        </w:rPr>
        <w:t xml:space="preserve"> принимать участие в соревновании.</w:t>
      </w:r>
    </w:p>
    <w:p w14:paraId="59C393C4" w14:textId="77777777" w:rsidR="005E17F8" w:rsidRPr="00C200ED" w:rsidRDefault="005E17F8" w:rsidP="005E17F8">
      <w:pPr>
        <w:rPr>
          <w:rFonts w:eastAsia="Verdana"/>
        </w:rPr>
      </w:pPr>
      <w:r w:rsidRPr="00C200ED">
        <w:rPr>
          <w:rFonts w:eastAsia="Verdana"/>
        </w:rPr>
        <w:t>1.8.</w:t>
      </w:r>
      <w:r w:rsidRPr="00C200ED">
        <w:rPr>
          <w:rFonts w:eastAsia="Verdana"/>
        </w:rPr>
        <w:tab/>
        <w:t xml:space="preserve">Наушники и/или другие электронные средства коммуникации никогда не могут </w:t>
      </w:r>
      <w:r>
        <w:rPr>
          <w:rFonts w:eastAsia="Verdana"/>
        </w:rPr>
        <w:t>использоваться</w:t>
      </w:r>
      <w:r w:rsidRPr="00C200ED">
        <w:rPr>
          <w:rFonts w:eastAsia="Verdana"/>
        </w:rPr>
        <w:t xml:space="preserve"> во время выступления</w:t>
      </w:r>
      <w:r>
        <w:rPr>
          <w:rFonts w:eastAsia="Verdana"/>
        </w:rPr>
        <w:t>, однако</w:t>
      </w:r>
      <w:r w:rsidRPr="00C200ED">
        <w:rPr>
          <w:rFonts w:eastAsia="Verdana"/>
        </w:rPr>
        <w:t xml:space="preserve"> спортсмены, </w:t>
      </w:r>
      <w:r w:rsidRPr="00C200ED">
        <w:rPr>
          <w:rFonts w:eastAsia="Verdana"/>
        </w:rPr>
        <w:lastRenderedPageBreak/>
        <w:t>грумы и другие лица могут носить один наушник в любое другое время, находясь в седле</w:t>
      </w:r>
      <w:r>
        <w:rPr>
          <w:rFonts w:eastAsia="Verdana"/>
        </w:rPr>
        <w:t>.</w:t>
      </w:r>
    </w:p>
    <w:p w14:paraId="3F08A5D0" w14:textId="77777777" w:rsidR="005E17F8" w:rsidRPr="00C200ED" w:rsidRDefault="005E17F8" w:rsidP="005E17F8">
      <w:pPr>
        <w:rPr>
          <w:rFonts w:eastAsia="Verdana"/>
        </w:rPr>
      </w:pPr>
      <w:r w:rsidRPr="00C200ED">
        <w:rPr>
          <w:rFonts w:eastAsia="Verdana"/>
        </w:rPr>
        <w:t>1.9. Шпоры с вращающимися колесиками, которые имеют зубчатый или острый край, не разрешены к использованию нигде на территории проведения соревнований; шпоры с вращающимися колесиками, которые не имеют зубчатого или острого края, с гладким ровным краем разрешены.</w:t>
      </w:r>
      <w:r w:rsidRPr="00C200ED">
        <w:t xml:space="preserve"> </w:t>
      </w:r>
      <w:r w:rsidRPr="00C200ED">
        <w:rPr>
          <w:rFonts w:eastAsia="Verdana"/>
        </w:rPr>
        <w:t>В любом месте на территории проведения соревнований, спортсмен, находясь на лошади, на каждом сапоге может иметь только одну шпору.</w:t>
      </w:r>
      <w:r>
        <w:rPr>
          <w:rFonts w:eastAsia="Verdana"/>
        </w:rPr>
        <w:t xml:space="preserve"> Шпоры без шенкеля («усилители шенкеля») также попадают под действие настоящей статьи.</w:t>
      </w:r>
    </w:p>
    <w:p w14:paraId="49CDEDB6" w14:textId="77777777" w:rsidR="005E17F8" w:rsidRPr="00C200ED" w:rsidRDefault="005E17F8" w:rsidP="005E17F8">
      <w:r w:rsidRPr="00C200ED">
        <w:t>1.9.1. В соревнованиях для возрастн</w:t>
      </w:r>
      <w:r>
        <w:t xml:space="preserve">ой </w:t>
      </w:r>
      <w:r w:rsidRPr="0074093E">
        <w:t>групп</w:t>
      </w:r>
      <w:r>
        <w:t>ы</w:t>
      </w:r>
      <w:r w:rsidRPr="0074093E">
        <w:t xml:space="preserve"> «мальчики, девочки» (CSNС</w:t>
      </w:r>
      <w:r w:rsidRPr="0074093E">
        <w:rPr>
          <w:lang w:val="en-US"/>
        </w:rPr>
        <w:t>h</w:t>
      </w:r>
      <w:r w:rsidRPr="0074093E">
        <w:t>/</w:t>
      </w:r>
      <w:proofErr w:type="spellStart"/>
      <w:r w:rsidRPr="0074093E">
        <w:rPr>
          <w:lang w:val="en-US"/>
        </w:rPr>
        <w:t>CSNChO</w:t>
      </w:r>
      <w:proofErr w:type="spellEnd"/>
      <w:r w:rsidRPr="0074093E">
        <w:t>) дополнительно действуют следующие ограничения:</w:t>
      </w:r>
      <w:r w:rsidRPr="00C200ED">
        <w:t xml:space="preserve"> разрешены только шпоры из гладко обработанного металла, длина шенкеля шпоры - не более 4 см. Шпора измеряется от поверхности сапога до конца шенкеля шпоры. Шпоры могут иметь прямой или изогнутый шенкель, направленный строго назад от центра шпоры, когда она надета на сапог. В том случае, если шпора изогнута, шпора должна быть надета таким образом, чтобы изгиб шпоры был направлен вниз. Шпоры Г-образной формы разрешены, если они соответствуют вышеуказанным требованиям. Шпоры с вращающимся колесиком из гладкого металла разрешены, если толщина кромки колесика составляет </w:t>
      </w:r>
      <w:r>
        <w:t>не менее</w:t>
      </w:r>
      <w:r w:rsidRPr="00C200ED">
        <w:t xml:space="preserve"> 3 мм. Разрешены металлические шпоры с круглыми пластиковыми наконечниками, а также «фальшивые» шпоры без стержня.</w:t>
      </w:r>
      <w:r>
        <w:t xml:space="preserve"> </w:t>
      </w:r>
      <w:r w:rsidRPr="00C200ED">
        <w:t xml:space="preserve">Дужки шпор </w:t>
      </w:r>
      <w:r>
        <w:t xml:space="preserve">с внутренней стороны, направленной к боку лошади, </w:t>
      </w:r>
      <w:r w:rsidRPr="00C200ED">
        <w:t>должны быть гладкими</w:t>
      </w:r>
      <w:r>
        <w:t>, то же относится к «фальшивым» шпорам и «усилителям шенкеля».</w:t>
      </w:r>
    </w:p>
    <w:p w14:paraId="7C252E17" w14:textId="77777777" w:rsidR="005E17F8" w:rsidRPr="00C200ED" w:rsidRDefault="005E17F8" w:rsidP="005E17F8">
      <w:r w:rsidRPr="00C200ED">
        <w:t>1.</w:t>
      </w:r>
      <w:r>
        <w:t xml:space="preserve">9.2. </w:t>
      </w:r>
      <w:r w:rsidRPr="00BC6B75">
        <w:t>В соревнованиях по дисциплинам «конкур (высота в холке до 150 см)», «конкур (высота в холке до 150 см) – командные соревнования» (CSNP/CSNPO) действуют перечисленные в п. 1.9.1. требования, но длина шпоры не должна превышать</w:t>
      </w:r>
      <w:r w:rsidRPr="00C200ED">
        <w:t xml:space="preserve"> 3,5 см.</w:t>
      </w:r>
    </w:p>
    <w:p w14:paraId="3966136E" w14:textId="77777777" w:rsidR="005E17F8" w:rsidRPr="00C200ED" w:rsidRDefault="005E17F8" w:rsidP="005E17F8">
      <w:pPr>
        <w:rPr>
          <w:rFonts w:eastAsia="Verdana"/>
        </w:rPr>
      </w:pPr>
      <w:r w:rsidRPr="00C200ED">
        <w:rPr>
          <w:rFonts w:eastAsia="Verdana"/>
        </w:rPr>
        <w:t xml:space="preserve">1.10. </w:t>
      </w:r>
      <w:r>
        <w:rPr>
          <w:rFonts w:eastAsia="Verdana"/>
        </w:rPr>
        <w:t xml:space="preserve">Спортсмены </w:t>
      </w:r>
      <w:r w:rsidRPr="00C200ED">
        <w:rPr>
          <w:rFonts w:eastAsia="Verdana"/>
        </w:rPr>
        <w:t xml:space="preserve">17 лет и </w:t>
      </w:r>
      <w:r>
        <w:rPr>
          <w:rFonts w:eastAsia="Verdana"/>
        </w:rPr>
        <w:t>младше</w:t>
      </w:r>
      <w:r w:rsidRPr="00C200ED">
        <w:rPr>
          <w:rFonts w:eastAsia="Verdana"/>
        </w:rPr>
        <w:t xml:space="preserve"> обязаны носить защитный шлем также во время проведения ветеринарной инспекции, если они находятся рядом с лошадью. </w:t>
      </w:r>
    </w:p>
    <w:p w14:paraId="1C042C2B" w14:textId="77777777" w:rsidR="005E17F8" w:rsidRPr="00BF2C37" w:rsidRDefault="005E17F8" w:rsidP="005E17F8">
      <w:pPr>
        <w:rPr>
          <w:rFonts w:eastAsia="Verdana"/>
          <w:strike/>
        </w:rPr>
      </w:pPr>
      <w:r w:rsidRPr="00C200ED">
        <w:rPr>
          <w:rFonts w:eastAsia="Verdana"/>
        </w:rPr>
        <w:t xml:space="preserve">1.11. </w:t>
      </w:r>
      <w:r w:rsidRPr="00BC6B75">
        <w:rPr>
          <w:rFonts w:eastAsia="Verdana"/>
        </w:rPr>
        <w:t xml:space="preserve">Ношение защитного жилета допускается для всех категорий участников и рекомендуется для возрастных групп «мальчики, девочки» и «юноши, девушки». </w:t>
      </w:r>
      <w:r>
        <w:rPr>
          <w:rFonts w:eastAsia="Verdana"/>
        </w:rPr>
        <w:t>Организатор</w:t>
      </w:r>
      <w:r w:rsidRPr="00BC6B75">
        <w:rPr>
          <w:rFonts w:eastAsia="Verdana"/>
        </w:rPr>
        <w:t xml:space="preserve"> имеет право включить в Положение (регламент) о соревнованиях требования к обязательному ношению защитного жилета для возрастных групп «мальчики, девочки» и «юноши, девушки»</w:t>
      </w:r>
      <w:r>
        <w:rPr>
          <w:rFonts w:eastAsia="Verdana"/>
        </w:rPr>
        <w:t>.</w:t>
      </w:r>
    </w:p>
    <w:p w14:paraId="671F32DA" w14:textId="77777777" w:rsidR="005E17F8" w:rsidRPr="00C200ED" w:rsidRDefault="005E17F8" w:rsidP="005E17F8">
      <w:r w:rsidRPr="00C200ED">
        <w:t>1.12. Ограничения по размещению</w:t>
      </w:r>
      <w:r>
        <w:t xml:space="preserve"> рекламы</w:t>
      </w:r>
      <w:r w:rsidRPr="00C200ED">
        <w:t xml:space="preserve"> на спортивной экипировке и </w:t>
      </w:r>
      <w:r>
        <w:t>одежде</w:t>
      </w:r>
      <w:r w:rsidRPr="00C200ED">
        <w:t xml:space="preserve"> изложены в </w:t>
      </w:r>
      <w:r>
        <w:t>с</w:t>
      </w:r>
      <w:r w:rsidRPr="004857B7">
        <w:t xml:space="preserve">татье </w:t>
      </w:r>
      <w:r w:rsidRPr="004857B7">
        <w:rPr>
          <w:lang w:val="en-US"/>
        </w:rPr>
        <w:t>VII</w:t>
      </w:r>
      <w:r w:rsidRPr="004857B7">
        <w:t>-6.</w:t>
      </w:r>
    </w:p>
    <w:p w14:paraId="32EECF1B" w14:textId="77777777" w:rsidR="005E17F8" w:rsidRPr="00C200ED" w:rsidRDefault="005E17F8" w:rsidP="005E17F8">
      <w:pPr>
        <w:rPr>
          <w:rFonts w:eastAsia="Verdana"/>
        </w:rPr>
      </w:pPr>
      <w:r w:rsidRPr="00C200ED">
        <w:rPr>
          <w:rFonts w:eastAsia="Verdana"/>
        </w:rPr>
        <w:t xml:space="preserve">2. Шеф-стюард, до въезда спортсмена на боевое поле, должен убедиться, что соблюдены все вышеприведенные правила. Спортсмены, не выполняющие их, не допускаются </w:t>
      </w:r>
      <w:r>
        <w:rPr>
          <w:rFonts w:eastAsia="Verdana"/>
        </w:rPr>
        <w:t>до участия в соревнованиях</w:t>
      </w:r>
      <w:r w:rsidRPr="00C200ED">
        <w:rPr>
          <w:rFonts w:eastAsia="Verdana"/>
        </w:rPr>
        <w:t xml:space="preserve">. </w:t>
      </w:r>
    </w:p>
    <w:p w14:paraId="0E8C0698" w14:textId="77777777" w:rsidR="005E17F8" w:rsidRPr="00C200ED" w:rsidRDefault="005E17F8" w:rsidP="005E17F8">
      <w:pPr>
        <w:rPr>
          <w:rFonts w:eastAsia="Verdana"/>
        </w:rPr>
      </w:pPr>
      <w:r w:rsidRPr="00C200ED">
        <w:rPr>
          <w:rFonts w:eastAsia="Verdana"/>
        </w:rPr>
        <w:t>3. Приветствие</w:t>
      </w:r>
    </w:p>
    <w:p w14:paraId="2CE5A925" w14:textId="77777777" w:rsidR="005E17F8" w:rsidRPr="00C200ED" w:rsidRDefault="005E17F8" w:rsidP="005E17F8">
      <w:pPr>
        <w:rPr>
          <w:rFonts w:eastAsia="Verdana"/>
        </w:rPr>
      </w:pPr>
      <w:r w:rsidRPr="00C200ED">
        <w:rPr>
          <w:rFonts w:eastAsia="Verdana"/>
        </w:rPr>
        <w:lastRenderedPageBreak/>
        <w:t xml:space="preserve">3.1. На всех соревнованиях, проходящих на спортивной арене </w:t>
      </w:r>
      <w:proofErr w:type="gramStart"/>
      <w:r w:rsidRPr="00C200ED">
        <w:rPr>
          <w:rFonts w:eastAsia="Verdana"/>
        </w:rPr>
        <w:t>под юрисдикцией</w:t>
      </w:r>
      <w:proofErr w:type="gramEnd"/>
      <w:r w:rsidRPr="00C200ED">
        <w:rPr>
          <w:rFonts w:eastAsia="Verdana"/>
        </w:rPr>
        <w:t xml:space="preserve"> Гранд-Жюри, каждый спортсмен должен приветствовать старшего судью, </w:t>
      </w:r>
      <w:r>
        <w:rPr>
          <w:rFonts w:eastAsia="Verdana"/>
        </w:rPr>
        <w:t>за исключением</w:t>
      </w:r>
      <w:r w:rsidRPr="00C200ED">
        <w:rPr>
          <w:rFonts w:eastAsia="Verdana"/>
        </w:rPr>
        <w:t xml:space="preserve"> случаев, когда Главным судьей было отдано другое распоряжение. Гранд-Жюри может отказать в праве на старт спортсмену, который не приветствовал </w:t>
      </w:r>
      <w:r>
        <w:rPr>
          <w:rFonts w:eastAsia="Verdana"/>
        </w:rPr>
        <w:t>старшего судью</w:t>
      </w:r>
      <w:r w:rsidRPr="00C200ED">
        <w:rPr>
          <w:rFonts w:eastAsia="Verdana"/>
        </w:rPr>
        <w:t xml:space="preserve">. Также Гранд-Жюри может </w:t>
      </w:r>
      <w:r>
        <w:rPr>
          <w:rFonts w:eastAsia="Verdana"/>
        </w:rPr>
        <w:t xml:space="preserve">применить к спортсмену санкции в соответствии с п. 1.2.6 статьи </w:t>
      </w:r>
      <w:r>
        <w:rPr>
          <w:rFonts w:eastAsia="Verdana"/>
          <w:lang w:val="en-US"/>
        </w:rPr>
        <w:t>XI</w:t>
      </w:r>
      <w:r w:rsidRPr="0026017A">
        <w:rPr>
          <w:rFonts w:eastAsia="Verdana"/>
        </w:rPr>
        <w:t>-17</w:t>
      </w:r>
      <w:r w:rsidRPr="00C200ED">
        <w:rPr>
          <w:rFonts w:eastAsia="Verdana"/>
        </w:rPr>
        <w:t>.  Оргкомитет, по согласованию с Главным судьей, обязан проинструктировать спортсменов о необходимости приветствовать глав государств</w:t>
      </w:r>
      <w:r>
        <w:rPr>
          <w:rFonts w:eastAsia="Verdana"/>
        </w:rPr>
        <w:t xml:space="preserve"> или иных</w:t>
      </w:r>
      <w:r w:rsidRPr="00D70B5E">
        <w:rPr>
          <w:rFonts w:eastAsia="Verdana"/>
        </w:rPr>
        <w:t xml:space="preserve"> </w:t>
      </w:r>
      <w:r w:rsidRPr="00C200ED">
        <w:rPr>
          <w:rFonts w:eastAsia="Verdana"/>
        </w:rPr>
        <w:t>высокопоставленных гостей в официальной ложе, если они присутствуют на соревнования</w:t>
      </w:r>
      <w:r>
        <w:rPr>
          <w:rFonts w:eastAsia="Verdana"/>
        </w:rPr>
        <w:t>х</w:t>
      </w:r>
      <w:r w:rsidRPr="00C200ED">
        <w:rPr>
          <w:rFonts w:eastAsia="Verdana"/>
        </w:rPr>
        <w:t>.</w:t>
      </w:r>
    </w:p>
    <w:p w14:paraId="0196C590" w14:textId="77777777" w:rsidR="005E17F8" w:rsidRPr="00C200ED" w:rsidRDefault="005E17F8" w:rsidP="005E17F8">
      <w:pPr>
        <w:rPr>
          <w:rFonts w:eastAsia="Verdana"/>
        </w:rPr>
      </w:pPr>
      <w:r w:rsidRPr="00C200ED">
        <w:rPr>
          <w:rFonts w:eastAsia="Verdana"/>
        </w:rPr>
        <w:t>3.2. Приветствие обязательно для спортсменов во время прохождения парада, при награждении и во время исполнения гимнов.</w:t>
      </w:r>
    </w:p>
    <w:p w14:paraId="1025E5FB" w14:textId="77777777" w:rsidR="005E17F8" w:rsidRPr="00C200ED" w:rsidRDefault="005E17F8" w:rsidP="005E17F8">
      <w:pPr>
        <w:rPr>
          <w:rFonts w:eastAsia="Verdana"/>
        </w:rPr>
      </w:pPr>
      <w:r w:rsidRPr="00C200ED">
        <w:rPr>
          <w:rFonts w:eastAsia="Verdana"/>
        </w:rPr>
        <w:t>3.3. При наличии особых причин Гранд-Жюри</w:t>
      </w:r>
      <w:r>
        <w:rPr>
          <w:rFonts w:eastAsia="Verdana"/>
        </w:rPr>
        <w:t>, по согласованию с Оргкомитетом, до начала маршрута может принять решение о необязательности приветствия.</w:t>
      </w:r>
      <w:r w:rsidRPr="00C200ED">
        <w:rPr>
          <w:rFonts w:eastAsia="Verdana"/>
        </w:rPr>
        <w:t xml:space="preserve"> </w:t>
      </w:r>
    </w:p>
    <w:p w14:paraId="18F4784C" w14:textId="77777777" w:rsidR="005E17F8" w:rsidRPr="00C200ED" w:rsidRDefault="005E17F8" w:rsidP="005E17F8">
      <w:pPr>
        <w:rPr>
          <w:rFonts w:eastAsia="Verdana"/>
        </w:rPr>
      </w:pPr>
      <w:r w:rsidRPr="00C200ED">
        <w:rPr>
          <w:rFonts w:eastAsia="Verdana"/>
        </w:rPr>
        <w:t xml:space="preserve">3.4. Спортсмены не должны снимать головные уборы при приветствии. Подъем хлыста или наклон головы </w:t>
      </w:r>
      <w:r>
        <w:rPr>
          <w:rFonts w:eastAsia="Verdana"/>
        </w:rPr>
        <w:t>должен</w:t>
      </w:r>
      <w:r w:rsidRPr="00C200ED">
        <w:rPr>
          <w:rFonts w:eastAsia="Verdana"/>
        </w:rPr>
        <w:t xml:space="preserve"> рассматриваться как приветствие.</w:t>
      </w:r>
    </w:p>
    <w:p w14:paraId="75B7BDBB" w14:textId="77777777" w:rsidR="005E17F8" w:rsidRPr="00C200ED" w:rsidRDefault="005E17F8" w:rsidP="005E17F8">
      <w:pPr>
        <w:pStyle w:val="2"/>
        <w:rPr>
          <w:rFonts w:cs="Times New Roman"/>
        </w:rPr>
      </w:pPr>
      <w:r w:rsidRPr="00AF0C0C">
        <w:rPr>
          <w:rFonts w:cs="Times New Roman"/>
          <w:b w:val="0"/>
          <w:i w:val="0"/>
          <w:iCs w:val="0"/>
        </w:rPr>
        <w:t>Статья </w:t>
      </w:r>
      <w:r w:rsidRPr="00AF0C0C">
        <w:rPr>
          <w:rFonts w:cs="Times New Roman"/>
          <w:b w:val="0"/>
          <w:i w:val="0"/>
          <w:iCs w:val="0"/>
          <w:lang w:val="en-US"/>
        </w:rPr>
        <w:t>XI</w:t>
      </w:r>
      <w:r w:rsidRPr="00AF0C0C">
        <w:rPr>
          <w:rFonts w:cs="Times New Roman"/>
          <w:b w:val="0"/>
          <w:i w:val="0"/>
          <w:iCs w:val="0"/>
        </w:rPr>
        <w:t>-6</w:t>
      </w:r>
      <w:r w:rsidRPr="00AF0C0C">
        <w:rPr>
          <w:rFonts w:cs="Times New Roman"/>
          <w:b w:val="0"/>
        </w:rPr>
        <w:t>.</w:t>
      </w:r>
      <w:r w:rsidRPr="00C200ED">
        <w:rPr>
          <w:rFonts w:cs="Times New Roman"/>
        </w:rPr>
        <w:t xml:space="preserve"> Снаряжение</w:t>
      </w:r>
    </w:p>
    <w:p w14:paraId="24F6A762" w14:textId="77777777" w:rsidR="005E17F8" w:rsidRPr="00C200ED" w:rsidRDefault="005E17F8" w:rsidP="005E17F8">
      <w:pPr>
        <w:pStyle w:val="32"/>
        <w:ind w:firstLine="708"/>
      </w:pPr>
      <w:r w:rsidRPr="00C200ED">
        <w:t xml:space="preserve">1. </w:t>
      </w:r>
      <w:r w:rsidRPr="00356E89">
        <w:rPr>
          <w:b/>
        </w:rPr>
        <w:t>На боевом поле</w:t>
      </w:r>
      <w:r w:rsidRPr="00C200ED">
        <w:t>:</w:t>
      </w:r>
    </w:p>
    <w:p w14:paraId="258020D0" w14:textId="77777777" w:rsidR="005E17F8" w:rsidRPr="00C200ED" w:rsidRDefault="005E17F8" w:rsidP="005E17F8">
      <w:pPr>
        <w:rPr>
          <w:rFonts w:eastAsia="Verdana"/>
        </w:rPr>
      </w:pPr>
      <w:r w:rsidRPr="00C200ED">
        <w:rPr>
          <w:rFonts w:eastAsia="Verdana"/>
        </w:rPr>
        <w:t>1.1. Шоры (наглазники) и маски о</w:t>
      </w:r>
      <w:r>
        <w:rPr>
          <w:rFonts w:eastAsia="Verdana"/>
        </w:rPr>
        <w:t>т мух, закрывающие глаза лошади,</w:t>
      </w:r>
      <w:r w:rsidRPr="00C200ED">
        <w:rPr>
          <w:rFonts w:eastAsia="Verdana"/>
        </w:rPr>
        <w:t xml:space="preserve"> запрещены.</w:t>
      </w:r>
    </w:p>
    <w:p w14:paraId="3F77869B" w14:textId="77777777" w:rsidR="005E17F8" w:rsidRPr="00C200ED" w:rsidRDefault="005E17F8" w:rsidP="005E17F8">
      <w:pPr>
        <w:rPr>
          <w:rFonts w:eastAsia="Verdana"/>
        </w:rPr>
      </w:pPr>
      <w:r w:rsidRPr="009E7B91">
        <w:rPr>
          <w:rFonts w:eastAsia="Verdana"/>
        </w:rPr>
        <w:t xml:space="preserve">1.2. Муфты из </w:t>
      </w:r>
      <w:r>
        <w:rPr>
          <w:rFonts w:eastAsia="Verdana"/>
        </w:rPr>
        <w:t>овчины</w:t>
      </w:r>
      <w:r w:rsidRPr="009E7B91">
        <w:rPr>
          <w:rFonts w:eastAsia="Verdana"/>
        </w:rPr>
        <w:t xml:space="preserve"> или других подобных материалов могут использоваться на каждом </w:t>
      </w:r>
      <w:proofErr w:type="spellStart"/>
      <w:r w:rsidRPr="009E7B91">
        <w:rPr>
          <w:rFonts w:eastAsia="Verdana"/>
        </w:rPr>
        <w:t>нащечном</w:t>
      </w:r>
      <w:proofErr w:type="spellEnd"/>
      <w:r w:rsidRPr="009E7B91">
        <w:rPr>
          <w:rFonts w:eastAsia="Verdana"/>
        </w:rPr>
        <w:t xml:space="preserve"> ремне оголовья (уздечки), при этом толщина этих материалов не должна быть более </w:t>
      </w:r>
      <w:r>
        <w:rPr>
          <w:rFonts w:eastAsia="Verdana"/>
        </w:rPr>
        <w:t>3 см</w:t>
      </w:r>
      <w:r w:rsidRPr="009E7B91">
        <w:rPr>
          <w:rFonts w:eastAsia="Verdana"/>
        </w:rPr>
        <w:t>, считая от поверхности щеки лошади. Толщина муфты на других частях оголовья не регламентируется.</w:t>
      </w:r>
    </w:p>
    <w:p w14:paraId="6773C73E" w14:textId="77777777" w:rsidR="005E17F8" w:rsidRPr="00C200ED" w:rsidRDefault="005E17F8" w:rsidP="005E17F8">
      <w:pPr>
        <w:rPr>
          <w:rFonts w:eastAsia="Verdana"/>
        </w:rPr>
      </w:pPr>
      <w:r w:rsidRPr="00C200ED">
        <w:rPr>
          <w:rFonts w:eastAsia="Verdana"/>
        </w:rPr>
        <w:t xml:space="preserve">1.3. Разрешен только неограниченно скользящий мартингал, допускается не более одного ограничителя для мартингала на повод. Фиксированные мартингалы разрешены для лошадей только в соревнованиях детей. </w:t>
      </w:r>
      <w:r>
        <w:rPr>
          <w:rFonts w:eastAsia="Verdana"/>
        </w:rPr>
        <w:t>Ограничители мартингала</w:t>
      </w:r>
      <w:r w:rsidRPr="00C200ED">
        <w:rPr>
          <w:rFonts w:eastAsia="Verdana"/>
        </w:rPr>
        <w:t xml:space="preserve"> не должен быть </w:t>
      </w:r>
      <w:r>
        <w:rPr>
          <w:rFonts w:eastAsia="Verdana"/>
        </w:rPr>
        <w:t xml:space="preserve">подогнаны </w:t>
      </w:r>
      <w:r w:rsidRPr="00C200ED">
        <w:rPr>
          <w:rFonts w:eastAsia="Verdana"/>
        </w:rPr>
        <w:t>так, чтобы скользящий мартингал действовал как фиксированный мартингал.</w:t>
      </w:r>
    </w:p>
    <w:p w14:paraId="5FAF74AE" w14:textId="77777777" w:rsidR="005E17F8" w:rsidRPr="00C200ED" w:rsidRDefault="005E17F8" w:rsidP="005E17F8">
      <w:pPr>
        <w:rPr>
          <w:rFonts w:eastAsia="Verdana"/>
        </w:rPr>
      </w:pPr>
      <w:r w:rsidRPr="00C200ED">
        <w:rPr>
          <w:rFonts w:eastAsia="Verdana"/>
        </w:rPr>
        <w:t xml:space="preserve">1.4. Никаких ограничений по железу (удилам) и капсюлю нет, </w:t>
      </w:r>
      <w:r>
        <w:rPr>
          <w:rFonts w:eastAsia="Verdana"/>
        </w:rPr>
        <w:t>за исключением</w:t>
      </w:r>
      <w:r w:rsidRPr="00C200ED">
        <w:rPr>
          <w:rFonts w:eastAsia="Verdana"/>
        </w:rPr>
        <w:t xml:space="preserve"> соревнований для</w:t>
      </w:r>
      <w:r>
        <w:rPr>
          <w:rFonts w:eastAsia="Verdana"/>
        </w:rPr>
        <w:t xml:space="preserve"> возрастной группы «мальчики, девочки»</w:t>
      </w:r>
      <w:r w:rsidRPr="00AE61AC">
        <w:rPr>
          <w:rFonts w:eastAsia="Verdana"/>
        </w:rPr>
        <w:t>. Однако Гранд-Жюри имеет право по ветеринарным показаниям запретить использование удил или капсюля, которые могут травмировать лошадь.</w:t>
      </w:r>
      <w:r w:rsidRPr="00C200ED">
        <w:rPr>
          <w:rFonts w:eastAsia="Verdana"/>
        </w:rPr>
        <w:t xml:space="preserve"> </w:t>
      </w:r>
    </w:p>
    <w:p w14:paraId="691C2B46" w14:textId="77777777" w:rsidR="005E17F8" w:rsidRPr="00356E89" w:rsidRDefault="005E17F8" w:rsidP="005E17F8">
      <w:pPr>
        <w:rPr>
          <w:rFonts w:eastAsia="Verdana"/>
        </w:rPr>
      </w:pPr>
      <w:r w:rsidRPr="00C200ED">
        <w:rPr>
          <w:rFonts w:eastAsia="Verdana"/>
        </w:rPr>
        <w:t xml:space="preserve">Повод должен быть прикреплен к удилам или непосредственно к </w:t>
      </w:r>
      <w:r w:rsidRPr="00356E89">
        <w:rPr>
          <w:rFonts w:eastAsia="Verdana"/>
        </w:rPr>
        <w:t xml:space="preserve">оголовью. Разрешено не более 2 пар поводьев. Если используются две пары поводьев, одна пара должна быть прикреплена к удилам или непосредственно к оголовью. Разрешены гэги и </w:t>
      </w:r>
      <w:proofErr w:type="spellStart"/>
      <w:r w:rsidRPr="00356E89">
        <w:rPr>
          <w:rFonts w:eastAsia="Verdana"/>
        </w:rPr>
        <w:t>хакаморы</w:t>
      </w:r>
      <w:proofErr w:type="spellEnd"/>
      <w:r w:rsidRPr="00356E89">
        <w:rPr>
          <w:rFonts w:eastAsia="Verdana"/>
        </w:rPr>
        <w:t>.</w:t>
      </w:r>
    </w:p>
    <w:p w14:paraId="78B50421" w14:textId="77777777" w:rsidR="005E17F8" w:rsidRPr="00356E89" w:rsidRDefault="005E17F8" w:rsidP="005E17F8">
      <w:pPr>
        <w:rPr>
          <w:rFonts w:eastAsia="Verdana"/>
        </w:rPr>
      </w:pPr>
      <w:r w:rsidRPr="00356E89">
        <w:rPr>
          <w:rFonts w:eastAsia="Verdana"/>
        </w:rPr>
        <w:t xml:space="preserve">1.4.1. </w:t>
      </w:r>
      <w:r w:rsidRPr="00356E89">
        <w:t xml:space="preserve">В соревнованиях по дисциплинам «конкур (высота в холке до 150 см)», «конкур (высота в холке до 150 см) – командные соревнования» (CSNP/CSNPO) действуют следующие ограничения по </w:t>
      </w:r>
      <w:r w:rsidRPr="00356E89">
        <w:rPr>
          <w:rFonts w:eastAsia="Verdana"/>
        </w:rPr>
        <w:t>разрешенным типам трензелей:</w:t>
      </w:r>
    </w:p>
    <w:p w14:paraId="536C4ED0" w14:textId="77777777" w:rsidR="005E17F8" w:rsidRPr="00C200ED" w:rsidRDefault="005E17F8" w:rsidP="005E17F8">
      <w:pPr>
        <w:rPr>
          <w:rFonts w:eastAsia="Verdana"/>
        </w:rPr>
      </w:pPr>
      <w:r w:rsidRPr="00356E89">
        <w:rPr>
          <w:rFonts w:eastAsia="Verdana"/>
        </w:rPr>
        <w:lastRenderedPageBreak/>
        <w:t>Удила могут</w:t>
      </w:r>
      <w:r w:rsidRPr="00C200ED">
        <w:rPr>
          <w:rFonts w:eastAsia="Verdana"/>
        </w:rPr>
        <w:t xml:space="preserve"> быть сделаны из любого материала (металл, резина, пластик, кожа), но всегда должны использоваться в том оригинальном виде, как они были изготовлены. Двойное мундштучное оголовье запрещено. Минимальный диаметр трензеля должен быть не менее 10 мм. </w:t>
      </w:r>
    </w:p>
    <w:p w14:paraId="7D185FE5" w14:textId="77777777" w:rsidR="005E17F8" w:rsidRPr="00C200ED" w:rsidRDefault="005E17F8" w:rsidP="005E17F8">
      <w:pPr>
        <w:rPr>
          <w:rFonts w:eastAsia="Verdana"/>
        </w:rPr>
      </w:pPr>
      <w:r w:rsidRPr="00C200ED">
        <w:rPr>
          <w:rFonts w:eastAsia="Verdana"/>
        </w:rPr>
        <w:t xml:space="preserve">Примечание: не должно использоваться никаких проволочных соединений, одинарных или двойных, или цепочек. </w:t>
      </w:r>
    </w:p>
    <w:p w14:paraId="2B23C855" w14:textId="77777777" w:rsidR="005E17F8" w:rsidRPr="00C200ED" w:rsidRDefault="005E17F8" w:rsidP="005E17F8">
      <w:pPr>
        <w:rPr>
          <w:rFonts w:eastAsia="Verdana"/>
        </w:rPr>
      </w:pPr>
      <w:r w:rsidRPr="00C200ED">
        <w:rPr>
          <w:rFonts w:eastAsia="Verdana"/>
        </w:rPr>
        <w:t xml:space="preserve">Разрешены указанные ниже типы удил: </w:t>
      </w:r>
    </w:p>
    <w:p w14:paraId="16C92D56" w14:textId="77777777" w:rsidR="005E17F8" w:rsidRPr="00C200ED" w:rsidRDefault="005E17F8" w:rsidP="005E17F8">
      <w:pPr>
        <w:rPr>
          <w:rFonts w:eastAsia="Verdana"/>
        </w:rPr>
      </w:pPr>
      <w:r w:rsidRPr="00C200ED">
        <w:rPr>
          <w:rFonts w:eastAsia="Verdana"/>
        </w:rPr>
        <w:t>а) все трензели: одинарное соединение, двойное или сплошные (без соединения). Трензель с изогнутым грызлом. Слегка скрученные;</w:t>
      </w:r>
    </w:p>
    <w:p w14:paraId="3EDD0885" w14:textId="77777777" w:rsidR="005E17F8" w:rsidRPr="00C200ED" w:rsidRDefault="005E17F8" w:rsidP="005E17F8">
      <w:pPr>
        <w:rPr>
          <w:rFonts w:eastAsia="Verdana"/>
        </w:rPr>
      </w:pPr>
      <w:r w:rsidRPr="00C200ED">
        <w:rPr>
          <w:rFonts w:eastAsia="Verdana"/>
        </w:rPr>
        <w:t>б) все гэги: обычные гэги, с соединением в грызле или без;</w:t>
      </w:r>
    </w:p>
    <w:p w14:paraId="409CACB6" w14:textId="77777777" w:rsidR="005E17F8" w:rsidRPr="00C200ED" w:rsidRDefault="005E17F8" w:rsidP="005E17F8">
      <w:pPr>
        <w:rPr>
          <w:rFonts w:eastAsia="Verdana"/>
        </w:rPr>
      </w:pPr>
      <w:r w:rsidRPr="00C200ED">
        <w:rPr>
          <w:rFonts w:eastAsia="Verdana"/>
        </w:rPr>
        <w:t xml:space="preserve">в) все </w:t>
      </w:r>
      <w:proofErr w:type="spellStart"/>
      <w:r w:rsidRPr="00C200ED">
        <w:rPr>
          <w:rFonts w:eastAsia="Verdana"/>
        </w:rPr>
        <w:t>пелямы</w:t>
      </w:r>
      <w:proofErr w:type="spellEnd"/>
      <w:r w:rsidRPr="00C200ED">
        <w:rPr>
          <w:rFonts w:eastAsia="Verdana"/>
        </w:rPr>
        <w:t>: с одинарным соединением, с</w:t>
      </w:r>
      <w:r w:rsidRPr="00C200ED">
        <w:rPr>
          <w:rFonts w:eastAsia="Verdana"/>
        </w:rPr>
        <w:tab/>
        <w:t>двойным соединением или сплошные. Слегка скрученные. Максимальная длина щечек 15 см.</w:t>
      </w:r>
    </w:p>
    <w:p w14:paraId="559A8627" w14:textId="77777777" w:rsidR="005E17F8" w:rsidRPr="00C200ED" w:rsidRDefault="005E17F8" w:rsidP="005E17F8">
      <w:pPr>
        <w:rPr>
          <w:rFonts w:eastAsia="Verdana"/>
        </w:rPr>
      </w:pPr>
      <w:r w:rsidRPr="00C200ED">
        <w:rPr>
          <w:rFonts w:eastAsia="Verdana"/>
        </w:rPr>
        <w:t xml:space="preserve">Примечания: все </w:t>
      </w:r>
      <w:proofErr w:type="spellStart"/>
      <w:r w:rsidRPr="00C200ED">
        <w:rPr>
          <w:rFonts w:eastAsia="Verdana"/>
        </w:rPr>
        <w:t>пелямы</w:t>
      </w:r>
      <w:proofErr w:type="spellEnd"/>
      <w:r w:rsidRPr="00C200ED">
        <w:rPr>
          <w:rFonts w:eastAsia="Verdana"/>
        </w:rPr>
        <w:t xml:space="preserve"> должны использоваться только с одинарным поводом. Одинарный повод пристегивается либо к соединительному ремешку, либо к большему по размеру трензельному кольцу;</w:t>
      </w:r>
    </w:p>
    <w:p w14:paraId="24195D50" w14:textId="77777777" w:rsidR="005E17F8" w:rsidRPr="00C200ED" w:rsidRDefault="005E17F8" w:rsidP="005E17F8">
      <w:pPr>
        <w:rPr>
          <w:rFonts w:eastAsia="Verdana"/>
        </w:rPr>
      </w:pPr>
      <w:r w:rsidRPr="00C200ED">
        <w:rPr>
          <w:rFonts w:eastAsia="Verdana"/>
        </w:rPr>
        <w:t>г) все удила типа «</w:t>
      </w:r>
      <w:proofErr w:type="spellStart"/>
      <w:r w:rsidRPr="00C200ED">
        <w:rPr>
          <w:rFonts w:eastAsia="Verdana"/>
        </w:rPr>
        <w:t>Кимбервик</w:t>
      </w:r>
      <w:proofErr w:type="spellEnd"/>
      <w:r w:rsidRPr="00C200ED">
        <w:rPr>
          <w:rFonts w:eastAsia="Verdana"/>
        </w:rPr>
        <w:t>»;</w:t>
      </w:r>
    </w:p>
    <w:p w14:paraId="7C1D830D" w14:textId="77777777" w:rsidR="005E17F8" w:rsidRPr="00C200ED" w:rsidRDefault="005E17F8" w:rsidP="005E17F8">
      <w:pPr>
        <w:rPr>
          <w:rFonts w:eastAsia="Verdana"/>
        </w:rPr>
      </w:pPr>
      <w:r w:rsidRPr="00C200ED">
        <w:rPr>
          <w:rFonts w:eastAsia="Verdana"/>
        </w:rPr>
        <w:t>д) трензели «</w:t>
      </w:r>
      <w:proofErr w:type="spellStart"/>
      <w:r w:rsidRPr="00C200ED">
        <w:rPr>
          <w:rFonts w:eastAsia="Verdana"/>
        </w:rPr>
        <w:t>Пессоа</w:t>
      </w:r>
      <w:proofErr w:type="spellEnd"/>
      <w:r w:rsidRPr="00C200ED">
        <w:rPr>
          <w:rFonts w:eastAsia="Verdana"/>
        </w:rPr>
        <w:t>»: разрешены только мягкие (не скрученные)</w:t>
      </w:r>
      <w:r>
        <w:rPr>
          <w:rFonts w:eastAsia="Verdana"/>
        </w:rPr>
        <w:t>.</w:t>
      </w:r>
      <w:r w:rsidRPr="00C200ED">
        <w:rPr>
          <w:rFonts w:eastAsia="Verdana"/>
        </w:rPr>
        <w:t xml:space="preserve"> Максимум 4 кольца (включая верхнее кольцо щечки). Повод может быть пристегнут к любому кольцу; двойные поводья могут использоваться, с соединительным ремешком или без. С одинарным соединением, с двойным соединением или сплошные. Максимальная длина щечек 16 см;</w:t>
      </w:r>
    </w:p>
    <w:p w14:paraId="13398462" w14:textId="77777777" w:rsidR="005E17F8" w:rsidRDefault="005E17F8" w:rsidP="005E17F8">
      <w:pPr>
        <w:rPr>
          <w:rFonts w:eastAsia="Verdana"/>
        </w:rPr>
      </w:pPr>
      <w:r w:rsidRPr="00C200ED">
        <w:rPr>
          <w:rFonts w:eastAsia="Verdana"/>
        </w:rPr>
        <w:t xml:space="preserve">е) </w:t>
      </w:r>
      <w:proofErr w:type="spellStart"/>
      <w:r w:rsidRPr="00C200ED">
        <w:rPr>
          <w:rFonts w:eastAsia="Verdana"/>
        </w:rPr>
        <w:t>хакамора</w:t>
      </w:r>
      <w:proofErr w:type="spellEnd"/>
      <w:r w:rsidRPr="00C200ED">
        <w:rPr>
          <w:rFonts w:eastAsia="Verdana"/>
        </w:rPr>
        <w:t>: щечки не должны превышать 17</w:t>
      </w:r>
      <w:r>
        <w:rPr>
          <w:rFonts w:eastAsia="Verdana"/>
        </w:rPr>
        <w:t xml:space="preserve"> </w:t>
      </w:r>
      <w:r w:rsidRPr="00C200ED">
        <w:rPr>
          <w:rFonts w:eastAsia="Verdana"/>
        </w:rPr>
        <w:t>см (измерение проводится по прямой линии от середины верхнего кольца до середины нижнего кольца. Для изогнутых моделей с цепочкой или ремнем измерение проводится от середины нижнего кольца до точки соединения c переносьем</w:t>
      </w:r>
      <w:r>
        <w:rPr>
          <w:rFonts w:eastAsia="Verdana"/>
        </w:rPr>
        <w:t xml:space="preserve">). </w:t>
      </w:r>
      <w:proofErr w:type="spellStart"/>
      <w:r>
        <w:rPr>
          <w:rFonts w:eastAsia="Verdana"/>
        </w:rPr>
        <w:t>Х</w:t>
      </w:r>
      <w:r w:rsidRPr="00C200ED">
        <w:rPr>
          <w:rFonts w:eastAsia="Verdana"/>
        </w:rPr>
        <w:t>акамора</w:t>
      </w:r>
      <w:proofErr w:type="spellEnd"/>
      <w:r w:rsidRPr="00C200ED">
        <w:rPr>
          <w:rFonts w:eastAsia="Verdana"/>
        </w:rPr>
        <w:t xml:space="preserve"> никогда не должна использоваться вместе с удилами.</w:t>
      </w:r>
    </w:p>
    <w:p w14:paraId="2098646B" w14:textId="77777777" w:rsidR="005E17F8" w:rsidRPr="00C200ED" w:rsidRDefault="005E17F8" w:rsidP="005E17F8">
      <w:pPr>
        <w:rPr>
          <w:rFonts w:eastAsia="Verdana"/>
        </w:rPr>
      </w:pPr>
      <w:r w:rsidRPr="00356E89">
        <w:t xml:space="preserve">1.4.2. В соревнованиях по дисциплинам «конкур (высота в холке до 150 см)», «конкур (высота в холке до 150 см) – командные соревнования» (CSNP/CSNPO) и в соревнованиях для возрастных групп «мальчики, девочки» </w:t>
      </w:r>
      <w:r>
        <w:t>(С</w:t>
      </w:r>
      <w:proofErr w:type="spellStart"/>
      <w:r>
        <w:rPr>
          <w:lang w:val="en-US"/>
        </w:rPr>
        <w:t>SNCh</w:t>
      </w:r>
      <w:proofErr w:type="spellEnd"/>
      <w:r w:rsidRPr="009C4277">
        <w:t>/</w:t>
      </w:r>
      <w:proofErr w:type="spellStart"/>
      <w:r>
        <w:rPr>
          <w:lang w:val="en-US"/>
        </w:rPr>
        <w:t>CSNChO</w:t>
      </w:r>
      <w:proofErr w:type="spellEnd"/>
      <w:r w:rsidRPr="009C4277">
        <w:t xml:space="preserve">) </w:t>
      </w:r>
      <w:r w:rsidRPr="00356E89">
        <w:t>действуют следующие</w:t>
      </w:r>
      <w:r>
        <w:t xml:space="preserve"> ограничения по </w:t>
      </w:r>
      <w:r w:rsidRPr="00C200ED">
        <w:rPr>
          <w:rFonts w:eastAsia="Verdana"/>
        </w:rPr>
        <w:t>разрешен</w:t>
      </w:r>
      <w:r>
        <w:rPr>
          <w:rFonts w:eastAsia="Verdana"/>
        </w:rPr>
        <w:t>ным типам</w:t>
      </w:r>
      <w:r w:rsidRPr="00C200ED">
        <w:rPr>
          <w:rFonts w:eastAsia="Verdana"/>
        </w:rPr>
        <w:t xml:space="preserve"> капсюлей:</w:t>
      </w:r>
    </w:p>
    <w:p w14:paraId="115114EC" w14:textId="77777777" w:rsidR="005E17F8" w:rsidRPr="00356E89" w:rsidRDefault="005E17F8" w:rsidP="005E17F8">
      <w:pPr>
        <w:rPr>
          <w:rFonts w:eastAsia="Verdana"/>
        </w:rPr>
      </w:pPr>
      <w:r>
        <w:rPr>
          <w:rFonts w:eastAsia="Verdana"/>
        </w:rPr>
        <w:t>к</w:t>
      </w:r>
      <w:r w:rsidRPr="00C200ED">
        <w:rPr>
          <w:rFonts w:eastAsia="Verdana"/>
        </w:rPr>
        <w:t xml:space="preserve">апсюль должен быть плоским. Не допускаются капсюли, изготовленные из любых материалов, кроме кожи, за исключением передней части капсюля, которая может быть выполнена </w:t>
      </w:r>
      <w:r>
        <w:rPr>
          <w:rFonts w:eastAsia="Verdana"/>
        </w:rPr>
        <w:t>из мягкого</w:t>
      </w:r>
      <w:r w:rsidRPr="00DC7324">
        <w:rPr>
          <w:rFonts w:eastAsia="Verdana"/>
        </w:rPr>
        <w:t xml:space="preserve"> синтетического</w:t>
      </w:r>
      <w:r>
        <w:rPr>
          <w:rFonts w:eastAsia="Verdana"/>
        </w:rPr>
        <w:t>,</w:t>
      </w:r>
      <w:r w:rsidRPr="00DC7324">
        <w:rPr>
          <w:rFonts w:eastAsia="Verdana"/>
        </w:rPr>
        <w:t xml:space="preserve"> подобного коже</w:t>
      </w:r>
      <w:r>
        <w:rPr>
          <w:rFonts w:eastAsia="Verdana"/>
        </w:rPr>
        <w:t>,</w:t>
      </w:r>
      <w:r w:rsidRPr="00DC7324">
        <w:rPr>
          <w:rFonts w:eastAsia="Verdana"/>
        </w:rPr>
        <w:t xml:space="preserve"> материала. Подбивка переносья овчиной разрешена</w:t>
      </w:r>
      <w:r w:rsidRPr="00C200ED">
        <w:rPr>
          <w:rFonts w:eastAsia="Verdana"/>
        </w:rPr>
        <w:t xml:space="preserve">. На пересечении ремней </w:t>
      </w:r>
      <w:r>
        <w:rPr>
          <w:rFonts w:eastAsia="Verdana"/>
        </w:rPr>
        <w:t xml:space="preserve">перекрещенного («мексиканского») </w:t>
      </w:r>
      <w:r w:rsidRPr="00C200ED">
        <w:rPr>
          <w:rFonts w:eastAsia="Verdana"/>
        </w:rPr>
        <w:t xml:space="preserve">капсюля может </w:t>
      </w:r>
      <w:r w:rsidRPr="00356E89">
        <w:rPr>
          <w:rFonts w:eastAsia="Verdana"/>
        </w:rPr>
        <w:t>использоваться маленький кружок из овчины. Разрешаются следующие виды капсюлей:</w:t>
      </w:r>
    </w:p>
    <w:p w14:paraId="6E9C501D" w14:textId="77777777" w:rsidR="005E17F8" w:rsidRPr="00356E89" w:rsidRDefault="005E17F8" w:rsidP="005E17F8">
      <w:pPr>
        <w:rPr>
          <w:rFonts w:eastAsia="Verdana"/>
        </w:rPr>
      </w:pPr>
      <w:r w:rsidRPr="00356E89">
        <w:rPr>
          <w:rFonts w:eastAsia="Verdana"/>
        </w:rPr>
        <w:t>а) раздельный («чешский») капсюль;</w:t>
      </w:r>
    </w:p>
    <w:p w14:paraId="7DBA5314" w14:textId="77777777" w:rsidR="005E17F8" w:rsidRPr="00356E89" w:rsidRDefault="005E17F8" w:rsidP="005E17F8">
      <w:pPr>
        <w:rPr>
          <w:rFonts w:eastAsia="Verdana"/>
        </w:rPr>
      </w:pPr>
      <w:r w:rsidRPr="00356E89">
        <w:rPr>
          <w:rFonts w:eastAsia="Verdana"/>
        </w:rPr>
        <w:t xml:space="preserve">б) </w:t>
      </w:r>
      <w:proofErr w:type="spellStart"/>
      <w:r w:rsidRPr="00356E89">
        <w:rPr>
          <w:rFonts w:eastAsia="Verdana"/>
        </w:rPr>
        <w:t>кавессон</w:t>
      </w:r>
      <w:proofErr w:type="spellEnd"/>
      <w:r w:rsidRPr="00356E89">
        <w:rPr>
          <w:rFonts w:eastAsia="Verdana"/>
        </w:rPr>
        <w:t xml:space="preserve"> («ганноверский») капсюль;</w:t>
      </w:r>
    </w:p>
    <w:p w14:paraId="701231DB" w14:textId="77777777" w:rsidR="005E17F8" w:rsidRPr="00356E89" w:rsidRDefault="005E17F8" w:rsidP="005E17F8">
      <w:pPr>
        <w:rPr>
          <w:rFonts w:eastAsia="Verdana"/>
        </w:rPr>
      </w:pPr>
      <w:r w:rsidRPr="00356E89">
        <w:rPr>
          <w:rFonts w:eastAsia="Verdana"/>
        </w:rPr>
        <w:t>в) «флэш» (капсюль с нижним ремешком, «восьмерка»);</w:t>
      </w:r>
    </w:p>
    <w:p w14:paraId="050F87B0" w14:textId="77777777" w:rsidR="005E17F8" w:rsidRPr="00356E89" w:rsidRDefault="005E17F8" w:rsidP="005E17F8">
      <w:pPr>
        <w:rPr>
          <w:rFonts w:eastAsia="Verdana"/>
        </w:rPr>
      </w:pPr>
      <w:r w:rsidRPr="00356E89">
        <w:rPr>
          <w:rFonts w:eastAsia="Verdana"/>
        </w:rPr>
        <w:t>г) перекрещенный («мексиканский») капсюль.</w:t>
      </w:r>
    </w:p>
    <w:p w14:paraId="3FD5186B" w14:textId="77777777" w:rsidR="005E17F8" w:rsidRPr="00356E89" w:rsidRDefault="005E17F8" w:rsidP="005E17F8">
      <w:pPr>
        <w:rPr>
          <w:rFonts w:eastAsia="Verdana"/>
        </w:rPr>
      </w:pPr>
      <w:r w:rsidRPr="00356E89">
        <w:rPr>
          <w:rFonts w:eastAsia="Verdana"/>
        </w:rPr>
        <w:lastRenderedPageBreak/>
        <w:t xml:space="preserve">Вариации перечисленных выше капсюлей, могут использоваться, если они соответствуют этой статье Правил, правильно подогнаны, и не мешают </w:t>
      </w:r>
      <w:r>
        <w:rPr>
          <w:rFonts w:eastAsia="Verdana"/>
        </w:rPr>
        <w:t>лошади/</w:t>
      </w:r>
      <w:r w:rsidRPr="00356E89">
        <w:rPr>
          <w:rFonts w:eastAsia="Verdana"/>
        </w:rPr>
        <w:t xml:space="preserve">пони дышать. </w:t>
      </w:r>
    </w:p>
    <w:p w14:paraId="6D16A486" w14:textId="77777777" w:rsidR="005E17F8" w:rsidRPr="00C200ED" w:rsidRDefault="005E17F8" w:rsidP="005E17F8">
      <w:pPr>
        <w:rPr>
          <w:rFonts w:eastAsia="Verdana"/>
        </w:rPr>
      </w:pPr>
      <w:r w:rsidRPr="00356E89">
        <w:rPr>
          <w:rFonts w:eastAsia="Verdana"/>
        </w:rPr>
        <w:t xml:space="preserve">1.4.2.1. При использовании </w:t>
      </w:r>
      <w:proofErr w:type="spellStart"/>
      <w:r w:rsidRPr="00356E89">
        <w:rPr>
          <w:rFonts w:eastAsia="Verdana"/>
        </w:rPr>
        <w:t>хакаморы</w:t>
      </w:r>
      <w:proofErr w:type="spellEnd"/>
      <w:r w:rsidRPr="00356E89">
        <w:rPr>
          <w:rFonts w:eastAsia="Verdana"/>
        </w:rPr>
        <w:t xml:space="preserve"> носовая часть должна быть плоской и сделанной из гибкого и не натирающего кожу материала, подобного коже, то есть, неопрена или резины; подбивка переносья овчиной</w:t>
      </w:r>
      <w:r w:rsidRPr="00BB4081">
        <w:rPr>
          <w:rFonts w:eastAsia="Verdana"/>
        </w:rPr>
        <w:t xml:space="preserve"> разрешена; никакие металлические части не могут быть вставлены в носовую часть, подбивку или овчину</w:t>
      </w:r>
      <w:r>
        <w:rPr>
          <w:rFonts w:eastAsia="Verdana"/>
        </w:rPr>
        <w:t>.</w:t>
      </w:r>
    </w:p>
    <w:p w14:paraId="18B298DA" w14:textId="77777777" w:rsidR="005E17F8" w:rsidRPr="00C200ED" w:rsidRDefault="005E17F8" w:rsidP="005E17F8">
      <w:pPr>
        <w:rPr>
          <w:rFonts w:eastAsia="Verdana"/>
        </w:rPr>
      </w:pPr>
      <w:r w:rsidRPr="00C200ED">
        <w:rPr>
          <w:rFonts w:eastAsia="Verdana"/>
        </w:rPr>
        <w:t>1.5. На боевом поле не допускается использование скользящих поводьев, кроме как на церемониях награждения и на парадах.</w:t>
      </w:r>
    </w:p>
    <w:p w14:paraId="169E9387" w14:textId="77777777" w:rsidR="005E17F8" w:rsidRPr="00C200ED" w:rsidRDefault="005E17F8" w:rsidP="005E17F8">
      <w:pPr>
        <w:rPr>
          <w:rFonts w:eastAsia="Verdana"/>
        </w:rPr>
      </w:pPr>
      <w:r w:rsidRPr="00C200ED">
        <w:rPr>
          <w:rFonts w:eastAsia="Verdana"/>
        </w:rPr>
        <w:t xml:space="preserve">2. В </w:t>
      </w:r>
      <w:r w:rsidRPr="00E15417">
        <w:rPr>
          <w:rFonts w:eastAsia="Verdana"/>
          <w:b/>
          <w:bCs/>
        </w:rPr>
        <w:t>любом месте зоны проведения соревнований</w:t>
      </w:r>
      <w:r>
        <w:rPr>
          <w:rFonts w:eastAsia="Verdana"/>
        </w:rPr>
        <w:t>,</w:t>
      </w:r>
      <w:r w:rsidRPr="00C200ED">
        <w:rPr>
          <w:rFonts w:eastAsia="Verdana"/>
        </w:rPr>
        <w:t xml:space="preserve"> находящейся под контролем Оргкомитета, соблюдаются следующие </w:t>
      </w:r>
      <w:r>
        <w:rPr>
          <w:rFonts w:eastAsia="Verdana"/>
        </w:rPr>
        <w:t>требования</w:t>
      </w:r>
      <w:r w:rsidRPr="00C200ED">
        <w:rPr>
          <w:rFonts w:eastAsia="Verdana"/>
        </w:rPr>
        <w:t>:</w:t>
      </w:r>
    </w:p>
    <w:p w14:paraId="5C8E5B96" w14:textId="77777777" w:rsidR="005E17F8" w:rsidRPr="00C200ED" w:rsidRDefault="005E17F8" w:rsidP="005E17F8">
      <w:pPr>
        <w:rPr>
          <w:rFonts w:eastAsia="Verdana"/>
        </w:rPr>
      </w:pPr>
      <w:r w:rsidRPr="00C200ED">
        <w:rPr>
          <w:rFonts w:eastAsia="Verdana"/>
        </w:rPr>
        <w:t xml:space="preserve">2.1. </w:t>
      </w:r>
      <w:r w:rsidRPr="00356E89">
        <w:rPr>
          <w:rFonts w:eastAsia="Verdana"/>
        </w:rPr>
        <w:t xml:space="preserve">На соревнованиях по конкуру обязательно наличие седла. Разрешено использование седла любого типа, кроме соревнований </w:t>
      </w:r>
      <w:r w:rsidRPr="00356E89">
        <w:t>по дисциплинам «конкур (высота в холке до 150 см)», «конкур (высота в холке до 150 см) – командные соревнования» (CSNP/CSNPO),</w:t>
      </w:r>
      <w:r w:rsidRPr="00356E89">
        <w:rPr>
          <w:rFonts w:eastAsia="Verdana"/>
        </w:rPr>
        <w:t xml:space="preserve"> в кото</w:t>
      </w:r>
      <w:r w:rsidRPr="00C200ED">
        <w:rPr>
          <w:rFonts w:eastAsia="Verdana"/>
        </w:rPr>
        <w:t xml:space="preserve">рых разрешается только седло английского типа. </w:t>
      </w:r>
    </w:p>
    <w:p w14:paraId="5C5C7683" w14:textId="77777777" w:rsidR="005E17F8" w:rsidRPr="009C4277" w:rsidRDefault="005E17F8" w:rsidP="005E17F8">
      <w:pPr>
        <w:rPr>
          <w:rFonts w:eastAsia="Verdana"/>
        </w:rPr>
      </w:pPr>
      <w:r w:rsidRPr="00C200ED">
        <w:rPr>
          <w:rFonts w:eastAsia="Verdana"/>
        </w:rPr>
        <w:t xml:space="preserve">2.1.1. </w:t>
      </w:r>
      <w:proofErr w:type="gramStart"/>
      <w:r w:rsidRPr="00C200ED">
        <w:rPr>
          <w:rFonts w:eastAsia="Verdana"/>
        </w:rPr>
        <w:t>В целях безопасности,</w:t>
      </w:r>
      <w:proofErr w:type="gramEnd"/>
      <w:r w:rsidRPr="00C200ED">
        <w:rPr>
          <w:rFonts w:eastAsia="Verdana"/>
        </w:rPr>
        <w:t xml:space="preserve"> стремена с путлищами (это также относится и к безопасным стременам) должны свободно свисать вниз от замка седла, находясь поверх </w:t>
      </w:r>
      <w:r w:rsidRPr="009C4277">
        <w:rPr>
          <w:rFonts w:eastAsia="Verdana"/>
        </w:rPr>
        <w:t xml:space="preserve">крыла. Никакая часть тела спортсмена не должна быть прямо или косвенно прикреплена к седлу. В случае, если седло </w:t>
      </w:r>
      <w:r w:rsidRPr="009C4277">
        <w:t>используется без стремян, путлища должны быть отстегнуты.</w:t>
      </w:r>
    </w:p>
    <w:p w14:paraId="623B6471" w14:textId="77777777" w:rsidR="005E17F8" w:rsidRPr="00C200ED" w:rsidRDefault="005E17F8" w:rsidP="005E17F8">
      <w:pPr>
        <w:rPr>
          <w:rFonts w:eastAsia="Verdana"/>
        </w:rPr>
      </w:pPr>
      <w:r w:rsidRPr="009C4277">
        <w:rPr>
          <w:rFonts w:eastAsia="Verdana"/>
        </w:rPr>
        <w:t>2.2. Спортсменам разрешено использовать «</w:t>
      </w:r>
      <w:proofErr w:type="spellStart"/>
      <w:r w:rsidRPr="009C4277">
        <w:rPr>
          <w:rFonts w:eastAsia="Verdana"/>
        </w:rPr>
        <w:t>выездковый</w:t>
      </w:r>
      <w:proofErr w:type="spellEnd"/>
      <w:r w:rsidRPr="009C4277">
        <w:rPr>
          <w:rFonts w:eastAsia="Verdana"/>
        </w:rPr>
        <w:t>» хлыст длиной не более 120 см на тренировках без прыжков, кроме соревнований среди мальчиков и девочек. Однако</w:t>
      </w:r>
      <w:r w:rsidRPr="00C200ED">
        <w:rPr>
          <w:rFonts w:eastAsia="Verdana"/>
        </w:rPr>
        <w:t xml:space="preserve"> строго запрещено использовать или иметь при себе хлыст с утяжеленным концом или хлыст, длина которого больше 75 см, в любое время при работе через лежащие на земле жерди или при прыжке через любое препятствие – как на боевом поле, так и на тренировочных или разминочных полях. Недопустимо использовать какие-либо заменители хлыста.</w:t>
      </w:r>
      <w:r>
        <w:rPr>
          <w:rFonts w:eastAsia="Verdana"/>
        </w:rPr>
        <w:t xml:space="preserve"> Спортсмен, сидящий верхом на лошади, может использовать только один хлыст. </w:t>
      </w:r>
    </w:p>
    <w:p w14:paraId="1B892FA0" w14:textId="77777777" w:rsidR="005E17F8" w:rsidRPr="00C200ED" w:rsidRDefault="005E17F8" w:rsidP="005E17F8">
      <w:pPr>
        <w:rPr>
          <w:rFonts w:eastAsia="Verdana"/>
        </w:rPr>
      </w:pPr>
      <w:r w:rsidRPr="00C200ED">
        <w:rPr>
          <w:rFonts w:eastAsia="Verdana"/>
        </w:rPr>
        <w:t xml:space="preserve">2.2.1. Для участников </w:t>
      </w:r>
      <w:r w:rsidRPr="009C4277">
        <w:rPr>
          <w:rFonts w:eastAsia="Verdana"/>
        </w:rPr>
        <w:t xml:space="preserve">соревнований </w:t>
      </w:r>
      <w:r w:rsidRPr="00356E89">
        <w:t>по дисциплинам «конкур (высота в холке до 150 см)», «конкур (высота в холке до 150 см) – командные соревнования» (CSNP/CSNPO) и в соревнованиях для возрастн</w:t>
      </w:r>
      <w:r>
        <w:t>ой</w:t>
      </w:r>
      <w:r w:rsidRPr="00356E89">
        <w:t xml:space="preserve"> групп</w:t>
      </w:r>
      <w:r>
        <w:t>ы</w:t>
      </w:r>
      <w:r w:rsidRPr="00356E89">
        <w:t xml:space="preserve"> «мальчики, девочки» </w:t>
      </w:r>
      <w:r>
        <w:t>(С</w:t>
      </w:r>
      <w:proofErr w:type="spellStart"/>
      <w:r>
        <w:rPr>
          <w:lang w:val="en-US"/>
        </w:rPr>
        <w:t>SNCh</w:t>
      </w:r>
      <w:proofErr w:type="spellEnd"/>
      <w:r w:rsidRPr="009C4277">
        <w:t>/</w:t>
      </w:r>
      <w:proofErr w:type="spellStart"/>
      <w:r>
        <w:rPr>
          <w:lang w:val="en-US"/>
        </w:rPr>
        <w:t>CSNChO</w:t>
      </w:r>
      <w:proofErr w:type="spellEnd"/>
      <w:r w:rsidRPr="009C4277">
        <w:t xml:space="preserve">) </w:t>
      </w:r>
      <w:r w:rsidRPr="009C4277">
        <w:rPr>
          <w:rFonts w:eastAsia="Verdana"/>
        </w:rPr>
        <w:t>запрещено использование хлыста длиной более 75</w:t>
      </w:r>
      <w:r w:rsidRPr="00C200ED">
        <w:rPr>
          <w:rFonts w:eastAsia="Verdana"/>
        </w:rPr>
        <w:t xml:space="preserve"> см на всей территории проведения турнира.</w:t>
      </w:r>
    </w:p>
    <w:p w14:paraId="78F4C82A" w14:textId="77777777" w:rsidR="005E17F8" w:rsidRPr="00C200ED" w:rsidRDefault="005E17F8" w:rsidP="005E17F8">
      <w:pPr>
        <w:rPr>
          <w:rFonts w:eastAsia="Verdana"/>
        </w:rPr>
      </w:pPr>
      <w:r w:rsidRPr="00C200ED">
        <w:rPr>
          <w:rFonts w:eastAsia="Verdana"/>
        </w:rPr>
        <w:t xml:space="preserve">2.3. Общий вес снаряжения, надеваемого на каждую ногу лошади, переднюю или заднюю (одинарные или составные </w:t>
      </w:r>
      <w:proofErr w:type="spellStart"/>
      <w:r w:rsidRPr="00C200ED">
        <w:rPr>
          <w:rFonts w:eastAsia="Verdana"/>
        </w:rPr>
        <w:t>ногавки</w:t>
      </w:r>
      <w:proofErr w:type="spellEnd"/>
      <w:r w:rsidRPr="00C200ED">
        <w:rPr>
          <w:rFonts w:eastAsia="Verdana"/>
        </w:rPr>
        <w:t xml:space="preserve">, </w:t>
      </w:r>
      <w:r>
        <w:rPr>
          <w:rFonts w:eastAsia="Verdana"/>
        </w:rPr>
        <w:t xml:space="preserve">бинты, </w:t>
      </w:r>
      <w:r w:rsidRPr="00C200ED">
        <w:rPr>
          <w:rFonts w:eastAsia="Verdana"/>
        </w:rPr>
        <w:t xml:space="preserve">защитные кольца на венчик, и </w:t>
      </w:r>
      <w:proofErr w:type="gramStart"/>
      <w:r w:rsidRPr="00C200ED">
        <w:rPr>
          <w:rFonts w:eastAsia="Verdana"/>
        </w:rPr>
        <w:t>т.п.</w:t>
      </w:r>
      <w:proofErr w:type="gramEnd"/>
      <w:r>
        <w:rPr>
          <w:rFonts w:eastAsia="Verdana"/>
        </w:rPr>
        <w:t>, не считая подков и «башмаков»</w:t>
      </w:r>
      <w:r w:rsidRPr="00C200ED">
        <w:rPr>
          <w:rFonts w:eastAsia="Verdana"/>
        </w:rPr>
        <w:t xml:space="preserve">) </w:t>
      </w:r>
      <w:r>
        <w:rPr>
          <w:rFonts w:eastAsia="Verdana"/>
        </w:rPr>
        <w:t>не должен превышать</w:t>
      </w:r>
      <w:r w:rsidRPr="00C200ED">
        <w:rPr>
          <w:rFonts w:eastAsia="Verdana"/>
        </w:rPr>
        <w:t xml:space="preserve"> 500 гр. </w:t>
      </w:r>
      <w:r w:rsidRPr="002C7AA3">
        <w:rPr>
          <w:rFonts w:eastAsia="Verdana"/>
        </w:rPr>
        <w:t>ни при каких условиях, даже в случаях, когда снаряжение мокрое.</w:t>
      </w:r>
    </w:p>
    <w:p w14:paraId="61AFF88E" w14:textId="77777777" w:rsidR="005E17F8" w:rsidRPr="009C4277" w:rsidRDefault="005E17F8" w:rsidP="005E17F8">
      <w:pPr>
        <w:rPr>
          <w:rFonts w:eastAsia="Verdana"/>
        </w:rPr>
      </w:pPr>
      <w:r w:rsidRPr="009C4277">
        <w:rPr>
          <w:rFonts w:eastAsia="Verdana"/>
        </w:rPr>
        <w:t xml:space="preserve">2.4. На всех соревнованиях по конкуру, проводимых в дисциплинах «конкур – на лошади 7 лет», «конкур – на лошади 6 лет» и «конкур – на </w:t>
      </w:r>
      <w:r w:rsidRPr="009C4277">
        <w:rPr>
          <w:rFonts w:eastAsia="Verdana"/>
        </w:rPr>
        <w:lastRenderedPageBreak/>
        <w:t>лошади до 6 лет</w:t>
      </w:r>
      <w:r>
        <w:rPr>
          <w:rFonts w:eastAsia="Verdana"/>
        </w:rPr>
        <w:t>»</w:t>
      </w:r>
      <w:r w:rsidRPr="009C4277">
        <w:rPr>
          <w:rFonts w:eastAsia="Verdana"/>
        </w:rPr>
        <w:t xml:space="preserve">, действуют следующие требования в отношении задних </w:t>
      </w:r>
      <w:proofErr w:type="spellStart"/>
      <w:r w:rsidRPr="009C4277">
        <w:rPr>
          <w:rFonts w:eastAsia="Verdana"/>
        </w:rPr>
        <w:t>ногавок</w:t>
      </w:r>
      <w:proofErr w:type="spellEnd"/>
      <w:r w:rsidRPr="009C4277">
        <w:rPr>
          <w:rFonts w:eastAsia="Verdana"/>
        </w:rPr>
        <w:t xml:space="preserve"> и другого снаряжения, используемого на задних ногах лошадей:</w:t>
      </w:r>
    </w:p>
    <w:p w14:paraId="36DF3ED2" w14:textId="77777777" w:rsidR="005E17F8" w:rsidRPr="009C4277" w:rsidRDefault="005E17F8" w:rsidP="005E17F8">
      <w:pPr>
        <w:rPr>
          <w:rFonts w:eastAsia="Verdana"/>
        </w:rPr>
      </w:pPr>
      <w:r w:rsidRPr="009C4277">
        <w:rPr>
          <w:rFonts w:eastAsia="Verdana"/>
        </w:rPr>
        <w:t xml:space="preserve">разрешены только те виды задних </w:t>
      </w:r>
      <w:proofErr w:type="spellStart"/>
      <w:r w:rsidRPr="009C4277">
        <w:rPr>
          <w:rFonts w:eastAsia="Verdana"/>
        </w:rPr>
        <w:t>ногавок</w:t>
      </w:r>
      <w:proofErr w:type="spellEnd"/>
      <w:r w:rsidRPr="009C4277">
        <w:rPr>
          <w:rFonts w:eastAsia="Verdana"/>
        </w:rPr>
        <w:t xml:space="preserve">, у которых защитный элемент расположен с внутренней стороны </w:t>
      </w:r>
      <w:proofErr w:type="spellStart"/>
      <w:r w:rsidRPr="009C4277">
        <w:rPr>
          <w:rFonts w:eastAsia="Verdana"/>
        </w:rPr>
        <w:t>ногавок</w:t>
      </w:r>
      <w:proofErr w:type="spellEnd"/>
      <w:r w:rsidRPr="009C4277">
        <w:rPr>
          <w:rFonts w:eastAsia="Verdana"/>
        </w:rPr>
        <w:t>;</w:t>
      </w:r>
    </w:p>
    <w:p w14:paraId="2D79D2F6" w14:textId="77777777" w:rsidR="005E17F8" w:rsidRPr="009C4277" w:rsidRDefault="005E17F8" w:rsidP="005E17F8">
      <w:pPr>
        <w:rPr>
          <w:rFonts w:eastAsia="Verdana"/>
        </w:rPr>
      </w:pPr>
      <w:proofErr w:type="spellStart"/>
      <w:r w:rsidRPr="009C4277">
        <w:rPr>
          <w:rFonts w:eastAsia="Verdana"/>
        </w:rPr>
        <w:t>ногавки</w:t>
      </w:r>
      <w:proofErr w:type="spellEnd"/>
      <w:r w:rsidRPr="009C4277">
        <w:rPr>
          <w:rFonts w:eastAsia="Verdana"/>
        </w:rPr>
        <w:t xml:space="preserve"> должны иметь высоту не более 16 см; </w:t>
      </w:r>
    </w:p>
    <w:p w14:paraId="359EE496" w14:textId="77777777" w:rsidR="005E17F8" w:rsidRPr="009C4277" w:rsidRDefault="005E17F8" w:rsidP="005E17F8">
      <w:pPr>
        <w:rPr>
          <w:rFonts w:eastAsia="Verdana"/>
        </w:rPr>
      </w:pPr>
      <w:r w:rsidRPr="009C4277">
        <w:rPr>
          <w:rFonts w:eastAsia="Verdana"/>
        </w:rPr>
        <w:t xml:space="preserve">ширина «липучки» должна составлять не менее </w:t>
      </w:r>
      <w:r>
        <w:rPr>
          <w:rFonts w:eastAsia="Verdana"/>
        </w:rPr>
        <w:t>5 см</w:t>
      </w:r>
      <w:r w:rsidRPr="009C4277">
        <w:rPr>
          <w:rFonts w:eastAsia="Verdana"/>
        </w:rPr>
        <w:t xml:space="preserve">. Задние </w:t>
      </w:r>
      <w:proofErr w:type="spellStart"/>
      <w:r w:rsidRPr="009C4277">
        <w:rPr>
          <w:rFonts w:eastAsia="Verdana"/>
        </w:rPr>
        <w:t>ногавки</w:t>
      </w:r>
      <w:proofErr w:type="spellEnd"/>
      <w:r w:rsidRPr="009C4277">
        <w:rPr>
          <w:rFonts w:eastAsia="Verdana"/>
        </w:rPr>
        <w:t xml:space="preserve"> с дополнительной защитой для </w:t>
      </w:r>
      <w:proofErr w:type="spellStart"/>
      <w:r w:rsidRPr="009C4277">
        <w:rPr>
          <w:rFonts w:eastAsia="Verdana"/>
        </w:rPr>
        <w:t>пута</w:t>
      </w:r>
      <w:proofErr w:type="spellEnd"/>
      <w:r w:rsidRPr="009C4277">
        <w:rPr>
          <w:rFonts w:eastAsia="Verdana"/>
        </w:rPr>
        <w:t xml:space="preserve"> ниже округлой защиты на внутренней стороне </w:t>
      </w:r>
      <w:proofErr w:type="spellStart"/>
      <w:r w:rsidRPr="009C4277">
        <w:rPr>
          <w:rFonts w:eastAsia="Verdana"/>
        </w:rPr>
        <w:t>ногавки</w:t>
      </w:r>
      <w:proofErr w:type="spellEnd"/>
      <w:r w:rsidRPr="009C4277">
        <w:rPr>
          <w:rFonts w:eastAsia="Verdana"/>
        </w:rPr>
        <w:t xml:space="preserve"> разрешены, если защита изготовлена из мягкого пластичного материала (например, неопрена). Защита для </w:t>
      </w:r>
      <w:proofErr w:type="spellStart"/>
      <w:r w:rsidRPr="009C4277">
        <w:rPr>
          <w:rFonts w:eastAsia="Verdana"/>
        </w:rPr>
        <w:t>пута</w:t>
      </w:r>
      <w:proofErr w:type="spellEnd"/>
      <w:r w:rsidRPr="009C4277">
        <w:rPr>
          <w:rFonts w:eastAsia="Verdana"/>
        </w:rPr>
        <w:t xml:space="preserve">, расположенная ниже округлой защиты на внутренней стороне </w:t>
      </w:r>
      <w:proofErr w:type="spellStart"/>
      <w:r w:rsidRPr="009C4277">
        <w:rPr>
          <w:rFonts w:eastAsia="Verdana"/>
        </w:rPr>
        <w:t>ногавки</w:t>
      </w:r>
      <w:proofErr w:type="spellEnd"/>
      <w:r w:rsidRPr="009C4277">
        <w:rPr>
          <w:rFonts w:eastAsia="Verdana"/>
        </w:rPr>
        <w:t xml:space="preserve">, не учитывается при измерении длины </w:t>
      </w:r>
      <w:proofErr w:type="spellStart"/>
      <w:r w:rsidRPr="009C4277">
        <w:rPr>
          <w:rFonts w:eastAsia="Verdana"/>
        </w:rPr>
        <w:t>ногавки</w:t>
      </w:r>
      <w:proofErr w:type="spellEnd"/>
      <w:r w:rsidRPr="009C4277">
        <w:rPr>
          <w:rFonts w:eastAsia="Verdana"/>
        </w:rPr>
        <w:t xml:space="preserve">; </w:t>
      </w:r>
    </w:p>
    <w:p w14:paraId="2BB41154" w14:textId="77777777" w:rsidR="005E17F8" w:rsidRPr="009C4277" w:rsidRDefault="005E17F8" w:rsidP="005E17F8">
      <w:pPr>
        <w:rPr>
          <w:rFonts w:eastAsia="Verdana"/>
        </w:rPr>
      </w:pPr>
      <w:r w:rsidRPr="009C4277">
        <w:rPr>
          <w:rFonts w:eastAsia="Verdana"/>
        </w:rPr>
        <w:t xml:space="preserve">округлая защитная часть </w:t>
      </w:r>
      <w:proofErr w:type="spellStart"/>
      <w:r w:rsidRPr="009C4277">
        <w:rPr>
          <w:rFonts w:eastAsia="Verdana"/>
        </w:rPr>
        <w:t>ногавок</w:t>
      </w:r>
      <w:proofErr w:type="spellEnd"/>
      <w:r w:rsidRPr="009C4277">
        <w:rPr>
          <w:rFonts w:eastAsia="Verdana"/>
        </w:rPr>
        <w:t xml:space="preserve"> долж</w:t>
      </w:r>
      <w:r>
        <w:rPr>
          <w:rFonts w:eastAsia="Verdana"/>
        </w:rPr>
        <w:t>на</w:t>
      </w:r>
      <w:r w:rsidRPr="009C4277">
        <w:rPr>
          <w:rFonts w:eastAsia="Verdana"/>
        </w:rPr>
        <w:t xml:space="preserve"> быть размещен</w:t>
      </w:r>
      <w:r>
        <w:rPr>
          <w:rFonts w:eastAsia="Verdana"/>
        </w:rPr>
        <w:t>а</w:t>
      </w:r>
      <w:r w:rsidRPr="009C4277">
        <w:rPr>
          <w:rFonts w:eastAsia="Verdana"/>
        </w:rPr>
        <w:t xml:space="preserve"> по внутренней стороне путового сустава;</w:t>
      </w:r>
    </w:p>
    <w:p w14:paraId="36099E41" w14:textId="77777777" w:rsidR="005E17F8" w:rsidRPr="009C4277" w:rsidRDefault="005E17F8" w:rsidP="005E17F8">
      <w:pPr>
        <w:rPr>
          <w:rFonts w:eastAsia="Verdana"/>
        </w:rPr>
      </w:pPr>
      <w:r w:rsidRPr="009C4277">
        <w:rPr>
          <w:rFonts w:eastAsia="Verdana"/>
        </w:rPr>
        <w:t xml:space="preserve">внутренняя поверхность </w:t>
      </w:r>
      <w:proofErr w:type="spellStart"/>
      <w:r w:rsidRPr="009C4277">
        <w:rPr>
          <w:rFonts w:eastAsia="Verdana"/>
        </w:rPr>
        <w:t>ногавок</w:t>
      </w:r>
      <w:proofErr w:type="spellEnd"/>
      <w:r w:rsidRPr="009C4277">
        <w:rPr>
          <w:rFonts w:eastAsia="Verdana"/>
        </w:rPr>
        <w:t xml:space="preserve"> должна быть гладкой – поверхность должна быть ровной и внутри нее не должно быть точек давления; во избежание возможных сомнений сообщается, что шов на внутренней поверхности защитного элемента в месте прикрепления внутренней подкладки к </w:t>
      </w:r>
      <w:proofErr w:type="spellStart"/>
      <w:r w:rsidRPr="009C4277">
        <w:rPr>
          <w:rFonts w:eastAsia="Verdana"/>
        </w:rPr>
        <w:t>ногавке</w:t>
      </w:r>
      <w:proofErr w:type="spellEnd"/>
      <w:r w:rsidRPr="009C4277">
        <w:rPr>
          <w:rFonts w:eastAsia="Verdana"/>
        </w:rPr>
        <w:t xml:space="preserve"> разрешен. Подкладка из овчины разрешена;</w:t>
      </w:r>
    </w:p>
    <w:p w14:paraId="2A08FC2E" w14:textId="77777777" w:rsidR="005E17F8" w:rsidRPr="009C4277" w:rsidRDefault="005E17F8" w:rsidP="005E17F8">
      <w:pPr>
        <w:rPr>
          <w:rFonts w:eastAsia="Verdana"/>
        </w:rPr>
      </w:pPr>
      <w:r w:rsidRPr="009C4277">
        <w:rPr>
          <w:rFonts w:eastAsia="Verdana"/>
        </w:rPr>
        <w:t>разрешен только неэластичный тип крепления «липучки»; никакие другие способы крепления застежек, типа крючков, застежек, клипс не могут быть использованы.</w:t>
      </w:r>
    </w:p>
    <w:p w14:paraId="35BF3F03" w14:textId="77777777" w:rsidR="005E17F8" w:rsidRPr="00C200ED" w:rsidRDefault="005E17F8" w:rsidP="005E17F8">
      <w:pPr>
        <w:rPr>
          <w:rFonts w:eastAsia="Verdana"/>
        </w:rPr>
      </w:pPr>
      <w:r w:rsidRPr="007A6B16">
        <w:rPr>
          <w:rFonts w:eastAsia="Verdana"/>
        </w:rPr>
        <w:t>Внутренняя поверхность застежки, которая непосредственно контактирует с кожей, долж</w:t>
      </w:r>
      <w:r>
        <w:rPr>
          <w:rFonts w:eastAsia="Verdana"/>
        </w:rPr>
        <w:t>на</w:t>
      </w:r>
      <w:r w:rsidRPr="007A6B16">
        <w:rPr>
          <w:rFonts w:eastAsia="Verdana"/>
        </w:rPr>
        <w:t xml:space="preserve"> быть гладк</w:t>
      </w:r>
      <w:r>
        <w:rPr>
          <w:rFonts w:eastAsia="Verdana"/>
        </w:rPr>
        <w:t>ой</w:t>
      </w:r>
      <w:r w:rsidRPr="007A6B16">
        <w:rPr>
          <w:rFonts w:eastAsia="Verdana"/>
        </w:rPr>
        <w:t xml:space="preserve">. Застежки должны застегиваться в одном направлении, то есть, застежки должны идти прямо от одного края </w:t>
      </w:r>
      <w:proofErr w:type="spellStart"/>
      <w:r w:rsidRPr="007A6B16">
        <w:rPr>
          <w:rFonts w:eastAsia="Verdana"/>
        </w:rPr>
        <w:t>ногавки</w:t>
      </w:r>
      <w:proofErr w:type="spellEnd"/>
      <w:r w:rsidRPr="007A6B16">
        <w:rPr>
          <w:rFonts w:eastAsia="Verdana"/>
        </w:rPr>
        <w:t xml:space="preserve"> к застежке на другой стороне, но не должны оборачиваться вокруг всей </w:t>
      </w:r>
      <w:proofErr w:type="spellStart"/>
      <w:r w:rsidRPr="007A6B16">
        <w:rPr>
          <w:rFonts w:eastAsia="Verdana"/>
        </w:rPr>
        <w:t>ногавки</w:t>
      </w:r>
      <w:proofErr w:type="spellEnd"/>
      <w:r w:rsidRPr="007A6B16">
        <w:rPr>
          <w:rFonts w:eastAsia="Verdana"/>
        </w:rPr>
        <w:t xml:space="preserve">. Застежка </w:t>
      </w:r>
      <w:r>
        <w:rPr>
          <w:rFonts w:eastAsia="Verdana"/>
        </w:rPr>
        <w:t>может</w:t>
      </w:r>
      <w:r w:rsidRPr="007A6B16">
        <w:rPr>
          <w:rFonts w:eastAsia="Verdana"/>
        </w:rPr>
        <w:t xml:space="preserve"> быть закреплена </w:t>
      </w:r>
      <w:r>
        <w:rPr>
          <w:rFonts w:eastAsia="Verdana"/>
        </w:rPr>
        <w:t>дополнительной</w:t>
      </w:r>
      <w:r w:rsidRPr="007A6B16">
        <w:rPr>
          <w:rFonts w:eastAsia="Verdana"/>
        </w:rPr>
        <w:t xml:space="preserve"> </w:t>
      </w:r>
      <w:r>
        <w:rPr>
          <w:rFonts w:eastAsia="Verdana"/>
        </w:rPr>
        <w:t>«</w:t>
      </w:r>
      <w:r w:rsidRPr="007A6B16">
        <w:rPr>
          <w:rFonts w:eastAsia="Verdana"/>
        </w:rPr>
        <w:t>липучкой</w:t>
      </w:r>
      <w:r>
        <w:rPr>
          <w:rFonts w:eastAsia="Verdana"/>
        </w:rPr>
        <w:t>»</w:t>
      </w:r>
      <w:r w:rsidRPr="007A6B16">
        <w:rPr>
          <w:rFonts w:eastAsia="Verdana"/>
        </w:rPr>
        <w:t xml:space="preserve">, которая идет вертикально поверх места крепления горизонтальных застежек. Никакие дополнительные элементы не могут использоваться в сочетании с защитой. Использование ветеринарных бинтов или подобных легких повязок под задние </w:t>
      </w:r>
      <w:proofErr w:type="spellStart"/>
      <w:r w:rsidRPr="007A6B16">
        <w:rPr>
          <w:rFonts w:eastAsia="Verdana"/>
        </w:rPr>
        <w:t>ногавки</w:t>
      </w:r>
      <w:proofErr w:type="spellEnd"/>
      <w:r w:rsidRPr="007A6B16">
        <w:rPr>
          <w:rFonts w:eastAsia="Verdana"/>
        </w:rPr>
        <w:t xml:space="preserve"> разрешено; если это возможно, они должны накладываться в присутствии стюарда. </w:t>
      </w:r>
      <w:r>
        <w:rPr>
          <w:rFonts w:eastAsia="Verdana"/>
        </w:rPr>
        <w:t>Любой из стюардов</w:t>
      </w:r>
      <w:r w:rsidRPr="007A6B16">
        <w:rPr>
          <w:rFonts w:eastAsia="Verdana"/>
        </w:rPr>
        <w:t xml:space="preserve"> имеет право в любое время потребовать снять ветеринарные бинты или подобные повязки и снова </w:t>
      </w:r>
      <w:r>
        <w:rPr>
          <w:rFonts w:eastAsia="Verdana"/>
        </w:rPr>
        <w:t>забинтовать лошадь</w:t>
      </w:r>
      <w:r w:rsidRPr="007A6B16">
        <w:rPr>
          <w:rFonts w:eastAsia="Verdana"/>
        </w:rPr>
        <w:t xml:space="preserve"> в его присутствии.</w:t>
      </w:r>
    </w:p>
    <w:p w14:paraId="04E128D1" w14:textId="77777777" w:rsidR="005E17F8" w:rsidRDefault="005E17F8" w:rsidP="005E17F8">
      <w:pPr>
        <w:rPr>
          <w:rFonts w:eastAsia="Verdana"/>
        </w:rPr>
      </w:pPr>
      <w:r w:rsidRPr="0077690F">
        <w:rPr>
          <w:rFonts w:eastAsia="Verdana"/>
        </w:rPr>
        <w:t xml:space="preserve">Защитные кольца на венчик и «колокольчики» могут применяться при условии правильного использования. Защита для </w:t>
      </w:r>
      <w:proofErr w:type="spellStart"/>
      <w:r w:rsidRPr="0077690F">
        <w:rPr>
          <w:rFonts w:eastAsia="Verdana"/>
        </w:rPr>
        <w:t>пута</w:t>
      </w:r>
      <w:proofErr w:type="spellEnd"/>
      <w:r w:rsidRPr="0077690F">
        <w:rPr>
          <w:rFonts w:eastAsia="Verdana"/>
        </w:rPr>
        <w:t xml:space="preserve"> (расположенная под путовым суставом) разрешена, но она не должна быть слишком туго затянута. Общий вес снаряжения на ноге лошади не должен превышать 500 г.</w:t>
      </w:r>
    </w:p>
    <w:p w14:paraId="4CE77B6B" w14:textId="77777777" w:rsidR="005E17F8" w:rsidRPr="0077690F" w:rsidRDefault="005E17F8" w:rsidP="005E17F8">
      <w:pPr>
        <w:rPr>
          <w:rFonts w:eastAsia="Verdana"/>
        </w:rPr>
      </w:pPr>
      <w:r w:rsidRPr="0077690F">
        <w:rPr>
          <w:rFonts w:eastAsia="Verdana"/>
        </w:rPr>
        <w:t>2.5. На всех соревн</w:t>
      </w:r>
      <w:r>
        <w:rPr>
          <w:rFonts w:eastAsia="Verdana"/>
        </w:rPr>
        <w:t>о</w:t>
      </w:r>
      <w:r w:rsidRPr="0077690F">
        <w:rPr>
          <w:rFonts w:eastAsia="Verdana"/>
        </w:rPr>
        <w:t xml:space="preserve">ваниях по конкуру можно использовать только задние </w:t>
      </w:r>
      <w:proofErr w:type="spellStart"/>
      <w:r w:rsidRPr="0077690F">
        <w:rPr>
          <w:rFonts w:eastAsia="Verdana"/>
        </w:rPr>
        <w:t>ногавки</w:t>
      </w:r>
      <w:proofErr w:type="spellEnd"/>
      <w:r w:rsidRPr="0077690F">
        <w:rPr>
          <w:rFonts w:eastAsia="Verdana"/>
        </w:rPr>
        <w:t>, отвечающие следующим требованиям:</w:t>
      </w:r>
    </w:p>
    <w:p w14:paraId="67769920" w14:textId="77777777" w:rsidR="005E17F8" w:rsidRPr="0077690F" w:rsidRDefault="005E17F8" w:rsidP="005E17F8">
      <w:pPr>
        <w:rPr>
          <w:rFonts w:eastAsia="Verdana"/>
        </w:rPr>
      </w:pPr>
      <w:r w:rsidRPr="0077690F">
        <w:rPr>
          <w:rFonts w:eastAsia="Verdana"/>
        </w:rPr>
        <w:t>2.5.1. </w:t>
      </w:r>
      <w:proofErr w:type="spellStart"/>
      <w:r w:rsidRPr="0077690F">
        <w:rPr>
          <w:rFonts w:eastAsia="Verdana"/>
        </w:rPr>
        <w:t>Ногавки</w:t>
      </w:r>
      <w:proofErr w:type="spellEnd"/>
      <w:r w:rsidRPr="0077690F">
        <w:rPr>
          <w:rFonts w:eastAsia="Verdana"/>
        </w:rPr>
        <w:t>, соответствующие описанию в п. 2.4 настоящей статьи;</w:t>
      </w:r>
    </w:p>
    <w:p w14:paraId="4BDD57FC" w14:textId="77777777" w:rsidR="005E17F8" w:rsidRPr="0077690F" w:rsidRDefault="005E17F8" w:rsidP="005E17F8">
      <w:pPr>
        <w:rPr>
          <w:rFonts w:eastAsia="Verdana"/>
        </w:rPr>
      </w:pPr>
      <w:r w:rsidRPr="0077690F">
        <w:rPr>
          <w:rFonts w:eastAsia="Verdana"/>
        </w:rPr>
        <w:t xml:space="preserve">2.5.2. Разрешаются </w:t>
      </w:r>
      <w:proofErr w:type="spellStart"/>
      <w:r w:rsidRPr="0077690F">
        <w:rPr>
          <w:rFonts w:eastAsia="Verdana"/>
        </w:rPr>
        <w:t>ногавки</w:t>
      </w:r>
      <w:proofErr w:type="spellEnd"/>
      <w:r w:rsidRPr="0077690F">
        <w:rPr>
          <w:rFonts w:eastAsia="Verdana"/>
        </w:rPr>
        <w:t xml:space="preserve">, имеющие защитный элемент только внутри и </w:t>
      </w:r>
      <w:proofErr w:type="spellStart"/>
      <w:r w:rsidRPr="0077690F">
        <w:rPr>
          <w:rFonts w:eastAsia="Verdana"/>
        </w:rPr>
        <w:t>ногавки</w:t>
      </w:r>
      <w:proofErr w:type="spellEnd"/>
      <w:r w:rsidRPr="0077690F">
        <w:rPr>
          <w:rFonts w:eastAsia="Verdana"/>
        </w:rPr>
        <w:t xml:space="preserve">, имеющие защитный элемент внутри и снаружи, то есть, двусторонние </w:t>
      </w:r>
      <w:proofErr w:type="spellStart"/>
      <w:r w:rsidRPr="0077690F">
        <w:rPr>
          <w:rFonts w:eastAsia="Verdana"/>
        </w:rPr>
        <w:t>ногавки</w:t>
      </w:r>
      <w:proofErr w:type="spellEnd"/>
      <w:r w:rsidRPr="0077690F">
        <w:rPr>
          <w:rFonts w:eastAsia="Verdana"/>
        </w:rPr>
        <w:t xml:space="preserve">, которые защищают </w:t>
      </w:r>
      <w:proofErr w:type="spellStart"/>
      <w:r w:rsidRPr="0077690F">
        <w:rPr>
          <w:rFonts w:eastAsia="Verdana"/>
        </w:rPr>
        <w:t>путовый</w:t>
      </w:r>
      <w:proofErr w:type="spellEnd"/>
      <w:r w:rsidRPr="0077690F">
        <w:rPr>
          <w:rFonts w:eastAsia="Verdana"/>
        </w:rPr>
        <w:t xml:space="preserve"> сустав сзади, при условии, что они соответствуют следующим критериям:</w:t>
      </w:r>
    </w:p>
    <w:p w14:paraId="058545F4" w14:textId="77777777" w:rsidR="005E17F8" w:rsidRPr="0077690F" w:rsidRDefault="005E17F8" w:rsidP="005E17F8">
      <w:pPr>
        <w:rPr>
          <w:rFonts w:eastAsia="Verdana"/>
        </w:rPr>
      </w:pPr>
      <w:r w:rsidRPr="0077690F">
        <w:rPr>
          <w:rFonts w:eastAsia="Verdana"/>
        </w:rPr>
        <w:lastRenderedPageBreak/>
        <w:t xml:space="preserve">все </w:t>
      </w:r>
      <w:proofErr w:type="spellStart"/>
      <w:r w:rsidRPr="0077690F">
        <w:rPr>
          <w:rFonts w:eastAsia="Verdana"/>
        </w:rPr>
        <w:t>ногавки</w:t>
      </w:r>
      <w:proofErr w:type="spellEnd"/>
      <w:r w:rsidRPr="0077690F">
        <w:rPr>
          <w:rFonts w:eastAsia="Verdana"/>
        </w:rPr>
        <w:t xml:space="preserve"> должны быть сделаны так, чтобы их обе стороны можно было приложить к ногам лошади без усилий. Особенно это касается двухсторонних </w:t>
      </w:r>
      <w:proofErr w:type="spellStart"/>
      <w:r w:rsidRPr="0077690F">
        <w:rPr>
          <w:rFonts w:eastAsia="Verdana"/>
        </w:rPr>
        <w:t>ногавок</w:t>
      </w:r>
      <w:proofErr w:type="spellEnd"/>
      <w:r w:rsidRPr="0077690F">
        <w:rPr>
          <w:rFonts w:eastAsia="Verdana"/>
        </w:rPr>
        <w:t xml:space="preserve">, которые должны быть заранее смоделированы в форме буквы «U», так, чтобы повторять форму путового сустава лошади и естественно лежать вокруг него. Двухсторонние </w:t>
      </w:r>
      <w:proofErr w:type="spellStart"/>
      <w:r w:rsidRPr="0077690F">
        <w:rPr>
          <w:rFonts w:eastAsia="Verdana"/>
        </w:rPr>
        <w:t>ногавки</w:t>
      </w:r>
      <w:proofErr w:type="spellEnd"/>
      <w:r w:rsidRPr="0077690F">
        <w:rPr>
          <w:rFonts w:eastAsia="Verdana"/>
        </w:rPr>
        <w:t xml:space="preserve">, для застегивания которых вокруг путового сустава требуются ремешки, не разрешены; </w:t>
      </w:r>
    </w:p>
    <w:p w14:paraId="64D9483A" w14:textId="77777777" w:rsidR="005E17F8" w:rsidRPr="0077690F" w:rsidRDefault="005E17F8" w:rsidP="005E17F8">
      <w:pPr>
        <w:rPr>
          <w:rFonts w:eastAsia="Verdana"/>
        </w:rPr>
      </w:pPr>
      <w:r w:rsidRPr="0077690F">
        <w:rPr>
          <w:rFonts w:eastAsia="Verdana"/>
        </w:rPr>
        <w:t xml:space="preserve">максимальная высота </w:t>
      </w:r>
      <w:proofErr w:type="spellStart"/>
      <w:r w:rsidRPr="0077690F">
        <w:rPr>
          <w:rFonts w:eastAsia="Verdana"/>
        </w:rPr>
        <w:t>ногавки</w:t>
      </w:r>
      <w:proofErr w:type="spellEnd"/>
      <w:r w:rsidRPr="0077690F">
        <w:rPr>
          <w:rFonts w:eastAsia="Verdana"/>
        </w:rPr>
        <w:t xml:space="preserve"> составляет 20 см по самой длинной стороне. Задние </w:t>
      </w:r>
      <w:proofErr w:type="spellStart"/>
      <w:r w:rsidRPr="0077690F">
        <w:rPr>
          <w:rFonts w:eastAsia="Verdana"/>
        </w:rPr>
        <w:t>ногавки</w:t>
      </w:r>
      <w:proofErr w:type="spellEnd"/>
      <w:r w:rsidRPr="0077690F">
        <w:rPr>
          <w:rFonts w:eastAsia="Verdana"/>
        </w:rPr>
        <w:t xml:space="preserve"> с дополнительной защитой для путовой кости, которая продолжается ниже округлой капсулы для путового сустава с внутренней стороны, или с обеих сторон </w:t>
      </w:r>
      <w:proofErr w:type="spellStart"/>
      <w:r w:rsidRPr="0077690F">
        <w:rPr>
          <w:rFonts w:eastAsia="Verdana"/>
        </w:rPr>
        <w:t>ногавки</w:t>
      </w:r>
      <w:proofErr w:type="spellEnd"/>
      <w:r w:rsidRPr="0077690F">
        <w:rPr>
          <w:rFonts w:eastAsia="Verdana"/>
        </w:rPr>
        <w:t xml:space="preserve">, разрешены, при условии, что защита сделана из мягкого, гибкого материала. Защита путовой кости, которая продолжается ниже округлой капсулы с внутренней стороны не </w:t>
      </w:r>
      <w:proofErr w:type="gramStart"/>
      <w:r w:rsidRPr="0077690F">
        <w:rPr>
          <w:rFonts w:eastAsia="Verdana"/>
        </w:rPr>
        <w:t>принимается</w:t>
      </w:r>
      <w:proofErr w:type="gramEnd"/>
      <w:r w:rsidRPr="0077690F">
        <w:rPr>
          <w:rFonts w:eastAsia="Verdana"/>
        </w:rPr>
        <w:t xml:space="preserve"> во внимание при измерении длины </w:t>
      </w:r>
      <w:proofErr w:type="spellStart"/>
      <w:r w:rsidRPr="0077690F">
        <w:rPr>
          <w:rFonts w:eastAsia="Verdana"/>
        </w:rPr>
        <w:t>ногавки</w:t>
      </w:r>
      <w:proofErr w:type="spellEnd"/>
      <w:r w:rsidRPr="0077690F">
        <w:rPr>
          <w:rFonts w:eastAsia="Verdana"/>
        </w:rPr>
        <w:t>;</w:t>
      </w:r>
    </w:p>
    <w:p w14:paraId="7EB4C7D0" w14:textId="77777777" w:rsidR="005E17F8" w:rsidRPr="0077690F" w:rsidRDefault="005E17F8" w:rsidP="005E17F8">
      <w:pPr>
        <w:rPr>
          <w:rFonts w:eastAsia="Verdana"/>
        </w:rPr>
      </w:pPr>
      <w:r w:rsidRPr="0077690F">
        <w:rPr>
          <w:rFonts w:eastAsia="Verdana"/>
        </w:rPr>
        <w:t xml:space="preserve">округленная защитная часть </w:t>
      </w:r>
      <w:proofErr w:type="spellStart"/>
      <w:r w:rsidRPr="0077690F">
        <w:rPr>
          <w:rFonts w:eastAsia="Verdana"/>
        </w:rPr>
        <w:t>ногавки</w:t>
      </w:r>
      <w:proofErr w:type="spellEnd"/>
      <w:r w:rsidRPr="0077690F">
        <w:rPr>
          <w:rFonts w:eastAsia="Verdana"/>
        </w:rPr>
        <w:t xml:space="preserve"> должна охватывать </w:t>
      </w:r>
      <w:proofErr w:type="spellStart"/>
      <w:r w:rsidRPr="0077690F">
        <w:rPr>
          <w:rFonts w:eastAsia="Verdana"/>
        </w:rPr>
        <w:t>путовый</w:t>
      </w:r>
      <w:proofErr w:type="spellEnd"/>
      <w:r w:rsidRPr="0077690F">
        <w:rPr>
          <w:rFonts w:eastAsia="Verdana"/>
        </w:rPr>
        <w:t xml:space="preserve"> сустав с задней стороны (у </w:t>
      </w:r>
      <w:proofErr w:type="spellStart"/>
      <w:r w:rsidRPr="0077690F">
        <w:rPr>
          <w:rFonts w:eastAsia="Verdana"/>
        </w:rPr>
        <w:t>ногавок</w:t>
      </w:r>
      <w:proofErr w:type="spellEnd"/>
      <w:r w:rsidRPr="0077690F">
        <w:rPr>
          <w:rFonts w:eastAsia="Verdana"/>
        </w:rPr>
        <w:t xml:space="preserve"> с защитным элементом только на одной стороне защитный элемент должен охватывать внутреннюю часть путового сустава);</w:t>
      </w:r>
    </w:p>
    <w:p w14:paraId="7862623B" w14:textId="77777777" w:rsidR="005E17F8" w:rsidRPr="0077690F" w:rsidRDefault="005E17F8" w:rsidP="005E17F8">
      <w:pPr>
        <w:rPr>
          <w:rFonts w:eastAsia="Verdana"/>
        </w:rPr>
      </w:pPr>
      <w:r w:rsidRPr="0077690F">
        <w:rPr>
          <w:rFonts w:eastAsia="Verdana"/>
        </w:rPr>
        <w:t xml:space="preserve">внутренняя поверхность </w:t>
      </w:r>
      <w:proofErr w:type="spellStart"/>
      <w:r w:rsidRPr="0077690F">
        <w:rPr>
          <w:rFonts w:eastAsia="Verdana"/>
        </w:rPr>
        <w:t>ногавки</w:t>
      </w:r>
      <w:proofErr w:type="spellEnd"/>
      <w:r w:rsidRPr="0077690F">
        <w:rPr>
          <w:rFonts w:eastAsia="Verdana"/>
        </w:rPr>
        <w:t xml:space="preserve"> должна быть гладкой, то есть поверхность должна быть ровной, и на ней не должно быть выступающих точек давления; во избежание возможных сомнений сообщается, что шов на внутренней поверхности защитного элемента в месте прикрепления внутренней подкладки к </w:t>
      </w:r>
      <w:proofErr w:type="spellStart"/>
      <w:r w:rsidRPr="0077690F">
        <w:rPr>
          <w:rFonts w:eastAsia="Verdana"/>
        </w:rPr>
        <w:t>ногавке</w:t>
      </w:r>
      <w:proofErr w:type="spellEnd"/>
      <w:r w:rsidRPr="0077690F">
        <w:rPr>
          <w:rFonts w:eastAsia="Verdana"/>
        </w:rPr>
        <w:t xml:space="preserve"> разрешен. Подкладка из овчины разрешена;</w:t>
      </w:r>
    </w:p>
    <w:p w14:paraId="715F7262" w14:textId="77777777" w:rsidR="005E17F8" w:rsidRPr="0077690F" w:rsidRDefault="005E17F8" w:rsidP="005E17F8">
      <w:pPr>
        <w:rPr>
          <w:rFonts w:eastAsia="Verdana"/>
        </w:rPr>
      </w:pPr>
      <w:proofErr w:type="spellStart"/>
      <w:r w:rsidRPr="0077690F">
        <w:rPr>
          <w:rFonts w:eastAsia="Verdana"/>
        </w:rPr>
        <w:t>ногавка</w:t>
      </w:r>
      <w:proofErr w:type="spellEnd"/>
      <w:r w:rsidRPr="0077690F">
        <w:rPr>
          <w:rFonts w:eastAsia="Verdana"/>
        </w:rPr>
        <w:t xml:space="preserve"> может иметь не более двух </w:t>
      </w:r>
      <w:proofErr w:type="spellStart"/>
      <w:r w:rsidRPr="0077690F">
        <w:rPr>
          <w:rFonts w:eastAsia="Verdana"/>
        </w:rPr>
        <w:t>застежкек</w:t>
      </w:r>
      <w:proofErr w:type="spellEnd"/>
      <w:r w:rsidRPr="0077690F">
        <w:rPr>
          <w:rFonts w:eastAsia="Verdana"/>
        </w:rPr>
        <w:t>. Разрешены только нижеперечисленные виды застежек:</w:t>
      </w:r>
    </w:p>
    <w:tbl>
      <w:tblPr>
        <w:tblW w:w="10028" w:type="dxa"/>
        <w:tblInd w:w="-13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1E0" w:firstRow="1" w:lastRow="1" w:firstColumn="1" w:lastColumn="1" w:noHBand="0" w:noVBand="0"/>
      </w:tblPr>
      <w:tblGrid>
        <w:gridCol w:w="7232"/>
        <w:gridCol w:w="2796"/>
      </w:tblGrid>
      <w:tr w:rsidR="005E17F8" w:rsidRPr="0077690F" w14:paraId="02B878F4" w14:textId="77777777" w:rsidTr="005E17F8">
        <w:trPr>
          <w:trHeight w:val="2884"/>
        </w:trPr>
        <w:tc>
          <w:tcPr>
            <w:tcW w:w="7232" w:type="dxa"/>
            <w:shd w:val="clear" w:color="auto" w:fill="auto"/>
          </w:tcPr>
          <w:p w14:paraId="75B40AAA" w14:textId="77777777" w:rsidR="005E17F8" w:rsidRPr="0077690F" w:rsidRDefault="005E17F8" w:rsidP="005E17F8">
            <w:pPr>
              <w:pStyle w:val="aff5"/>
              <w:rPr>
                <w:u w:color="FF0000"/>
              </w:rPr>
            </w:pPr>
            <w:r w:rsidRPr="0077690F">
              <w:rPr>
                <w:u w:color="FF0000"/>
              </w:rPr>
              <w:t>Застежка – «липучка»</w:t>
            </w:r>
          </w:p>
          <w:p w14:paraId="170A1FB6" w14:textId="77777777" w:rsidR="005E17F8" w:rsidRPr="0077690F" w:rsidRDefault="005E17F8" w:rsidP="005E17F8">
            <w:pPr>
              <w:pStyle w:val="aff5"/>
            </w:pPr>
            <w:r w:rsidRPr="0077690F">
              <w:rPr>
                <w:u w:color="FF0000"/>
              </w:rPr>
              <w:t>Каждый ремешок должен:</w:t>
            </w:r>
          </w:p>
          <w:p w14:paraId="7A6F37A5" w14:textId="77777777" w:rsidR="005E17F8" w:rsidRPr="0077690F" w:rsidRDefault="005E17F8" w:rsidP="005E17F8">
            <w:pPr>
              <w:pStyle w:val="aff5"/>
            </w:pPr>
            <w:r w:rsidRPr="0077690F">
              <w:t>- иметь систему застежки «липучка» и подобного типа;</w:t>
            </w:r>
          </w:p>
          <w:p w14:paraId="17B6AD6E" w14:textId="77777777" w:rsidR="005E17F8" w:rsidRPr="0077690F" w:rsidRDefault="005E17F8" w:rsidP="005E17F8">
            <w:pPr>
              <w:pStyle w:val="aff5"/>
            </w:pPr>
            <w:r w:rsidRPr="0077690F">
              <w:t xml:space="preserve">- иметь ширину минимум 2,5 см, </w:t>
            </w:r>
            <w:r w:rsidRPr="0077690F">
              <w:rPr>
                <w:spacing w:val="-5"/>
              </w:rPr>
              <w:t xml:space="preserve">если </w:t>
            </w:r>
            <w:r w:rsidRPr="0077690F">
              <w:t>используются два ремня</w:t>
            </w:r>
            <w:r w:rsidRPr="0077690F">
              <w:rPr>
                <w:spacing w:val="-2"/>
              </w:rPr>
              <w:t xml:space="preserve"> </w:t>
            </w:r>
            <w:r w:rsidRPr="0077690F">
              <w:t>или;</w:t>
            </w:r>
          </w:p>
          <w:p w14:paraId="56280B6F" w14:textId="77777777" w:rsidR="005E17F8" w:rsidRPr="0077690F" w:rsidRDefault="005E17F8" w:rsidP="005E17F8">
            <w:pPr>
              <w:pStyle w:val="aff5"/>
            </w:pPr>
            <w:r w:rsidRPr="0077690F">
              <w:t>- иметь</w:t>
            </w:r>
            <w:r w:rsidRPr="0077690F">
              <w:rPr>
                <w:spacing w:val="-17"/>
              </w:rPr>
              <w:t xml:space="preserve"> </w:t>
            </w:r>
            <w:r w:rsidRPr="0077690F">
              <w:t>ширину</w:t>
            </w:r>
            <w:r w:rsidRPr="0077690F">
              <w:rPr>
                <w:spacing w:val="-15"/>
              </w:rPr>
              <w:t xml:space="preserve"> </w:t>
            </w:r>
            <w:r w:rsidRPr="0077690F">
              <w:t>минимум</w:t>
            </w:r>
            <w:r w:rsidRPr="0077690F">
              <w:rPr>
                <w:spacing w:val="-14"/>
              </w:rPr>
              <w:t xml:space="preserve"> </w:t>
            </w:r>
            <w:r w:rsidRPr="0077690F">
              <w:t>5</w:t>
            </w:r>
            <w:r w:rsidRPr="0077690F">
              <w:rPr>
                <w:spacing w:val="-17"/>
              </w:rPr>
              <w:t xml:space="preserve"> </w:t>
            </w:r>
            <w:r w:rsidRPr="0077690F">
              <w:t>см,</w:t>
            </w:r>
            <w:r w:rsidRPr="0077690F">
              <w:rPr>
                <w:spacing w:val="-16"/>
              </w:rPr>
              <w:t xml:space="preserve"> </w:t>
            </w:r>
            <w:r w:rsidRPr="0077690F">
              <w:t>если</w:t>
            </w:r>
            <w:r w:rsidRPr="0077690F">
              <w:rPr>
                <w:spacing w:val="-18"/>
              </w:rPr>
              <w:t xml:space="preserve"> </w:t>
            </w:r>
            <w:r w:rsidRPr="0077690F">
              <w:t>имеется</w:t>
            </w:r>
            <w:r w:rsidRPr="0077690F">
              <w:rPr>
                <w:spacing w:val="-17"/>
              </w:rPr>
              <w:t xml:space="preserve"> </w:t>
            </w:r>
            <w:r w:rsidRPr="0077690F">
              <w:t>только один</w:t>
            </w:r>
            <w:r w:rsidRPr="0077690F">
              <w:rPr>
                <w:spacing w:val="-2"/>
              </w:rPr>
              <w:t xml:space="preserve"> </w:t>
            </w:r>
            <w:r w:rsidRPr="0077690F">
              <w:t>ремень.</w:t>
            </w:r>
          </w:p>
          <w:p w14:paraId="594B7D2F" w14:textId="77777777" w:rsidR="005E17F8" w:rsidRPr="0077690F" w:rsidRDefault="005E17F8" w:rsidP="005E17F8">
            <w:pPr>
              <w:pStyle w:val="aff5"/>
            </w:pPr>
            <w:r w:rsidRPr="0077690F">
              <w:t xml:space="preserve">Если защитный элемент </w:t>
            </w:r>
            <w:proofErr w:type="spellStart"/>
            <w:r w:rsidRPr="0077690F">
              <w:t>ногавки</w:t>
            </w:r>
            <w:proofErr w:type="spellEnd"/>
            <w:r w:rsidRPr="0077690F">
              <w:t xml:space="preserve"> находится только с внутренней</w:t>
            </w:r>
            <w:r w:rsidRPr="0077690F">
              <w:rPr>
                <w:spacing w:val="-14"/>
              </w:rPr>
              <w:t xml:space="preserve"> </w:t>
            </w:r>
            <w:r w:rsidRPr="0077690F">
              <w:t>стороны</w:t>
            </w:r>
            <w:r w:rsidRPr="0077690F">
              <w:rPr>
                <w:spacing w:val="-13"/>
              </w:rPr>
              <w:t xml:space="preserve"> </w:t>
            </w:r>
            <w:r w:rsidRPr="0077690F">
              <w:t>путового</w:t>
            </w:r>
            <w:r w:rsidRPr="0077690F">
              <w:rPr>
                <w:spacing w:val="-15"/>
              </w:rPr>
              <w:t xml:space="preserve"> </w:t>
            </w:r>
            <w:r w:rsidRPr="0077690F">
              <w:t>сустава,</w:t>
            </w:r>
            <w:r w:rsidRPr="0077690F">
              <w:rPr>
                <w:spacing w:val="-18"/>
              </w:rPr>
              <w:t xml:space="preserve"> </w:t>
            </w:r>
            <w:r w:rsidRPr="0077690F">
              <w:t>ремни</w:t>
            </w:r>
            <w:r w:rsidRPr="0077690F">
              <w:rPr>
                <w:spacing w:val="-14"/>
              </w:rPr>
              <w:t xml:space="preserve"> </w:t>
            </w:r>
            <w:r w:rsidRPr="0077690F">
              <w:t>могут</w:t>
            </w:r>
            <w:r w:rsidRPr="0077690F">
              <w:rPr>
                <w:spacing w:val="-16"/>
              </w:rPr>
              <w:t xml:space="preserve"> </w:t>
            </w:r>
            <w:r w:rsidRPr="0077690F">
              <w:t>быть эластичными или</w:t>
            </w:r>
            <w:r w:rsidRPr="0077690F">
              <w:rPr>
                <w:spacing w:val="-1"/>
              </w:rPr>
              <w:t xml:space="preserve"> </w:t>
            </w:r>
            <w:r w:rsidRPr="0077690F">
              <w:t>неэластичными.</w:t>
            </w:r>
          </w:p>
          <w:p w14:paraId="400E6870" w14:textId="77777777" w:rsidR="005E17F8" w:rsidRPr="0077690F" w:rsidRDefault="005E17F8" w:rsidP="005E17F8">
            <w:pPr>
              <w:pStyle w:val="aff5"/>
            </w:pPr>
            <w:r w:rsidRPr="0077690F">
              <w:t xml:space="preserve">Если </w:t>
            </w:r>
            <w:proofErr w:type="spellStart"/>
            <w:r w:rsidRPr="0077690F">
              <w:t>ногавка</w:t>
            </w:r>
            <w:proofErr w:type="spellEnd"/>
            <w:r w:rsidRPr="0077690F">
              <w:t xml:space="preserve"> имеет защитные элементы с внутренней и внешней стороны, ремни должны быть</w:t>
            </w:r>
            <w:r w:rsidRPr="0077690F">
              <w:rPr>
                <w:spacing w:val="-14"/>
              </w:rPr>
              <w:t xml:space="preserve"> </w:t>
            </w:r>
            <w:r w:rsidRPr="0077690F">
              <w:t>эластичными.</w:t>
            </w:r>
          </w:p>
        </w:tc>
        <w:tc>
          <w:tcPr>
            <w:tcW w:w="2796" w:type="dxa"/>
            <w:shd w:val="clear" w:color="auto" w:fill="auto"/>
          </w:tcPr>
          <w:p w14:paraId="03C96DE7" w14:textId="77777777" w:rsidR="005E17F8" w:rsidRPr="0077690F" w:rsidRDefault="005E17F8" w:rsidP="005E17F8">
            <w:pPr>
              <w:pStyle w:val="aff5"/>
            </w:pPr>
          </w:p>
          <w:p w14:paraId="6189E8E5" w14:textId="77777777" w:rsidR="005E17F8" w:rsidRPr="0077690F" w:rsidRDefault="005E17F8" w:rsidP="005E17F8">
            <w:pPr>
              <w:pStyle w:val="aff5"/>
            </w:pPr>
            <w:r w:rsidRPr="0077690F">
              <w:rPr>
                <w:noProof/>
              </w:rPr>
              <w:drawing>
                <wp:inline distT="0" distB="0" distL="0" distR="0" wp14:anchorId="7F11750F" wp14:editId="5BC4CDC3">
                  <wp:extent cx="1581150" cy="1543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81150" cy="1543050"/>
                          </a:xfrm>
                          <a:prstGeom prst="rect">
                            <a:avLst/>
                          </a:prstGeom>
                          <a:noFill/>
                          <a:ln>
                            <a:noFill/>
                          </a:ln>
                        </pic:spPr>
                      </pic:pic>
                    </a:graphicData>
                  </a:graphic>
                </wp:inline>
              </w:drawing>
            </w:r>
          </w:p>
        </w:tc>
      </w:tr>
      <w:tr w:rsidR="005E17F8" w:rsidRPr="0077690F" w14:paraId="2B9E88DD" w14:textId="77777777" w:rsidTr="005E17F8">
        <w:trPr>
          <w:trHeight w:val="1890"/>
        </w:trPr>
        <w:tc>
          <w:tcPr>
            <w:tcW w:w="7232" w:type="dxa"/>
            <w:shd w:val="clear" w:color="auto" w:fill="auto"/>
          </w:tcPr>
          <w:p w14:paraId="7A04E15C" w14:textId="77777777" w:rsidR="005E17F8" w:rsidRPr="0077690F" w:rsidRDefault="005E17F8" w:rsidP="005E17F8">
            <w:pPr>
              <w:pStyle w:val="aff5"/>
            </w:pPr>
            <w:r w:rsidRPr="0077690F">
              <w:t>Застежка в виде «грибка»</w:t>
            </w:r>
          </w:p>
          <w:p w14:paraId="28467386" w14:textId="77777777" w:rsidR="005E17F8" w:rsidRPr="0077690F" w:rsidRDefault="005E17F8" w:rsidP="005E17F8">
            <w:pPr>
              <w:pStyle w:val="aff5"/>
            </w:pPr>
            <w:r w:rsidRPr="007937B9">
              <w:t>Каждый р</w:t>
            </w:r>
            <w:r w:rsidRPr="0077690F">
              <w:t>емешок</w:t>
            </w:r>
            <w:r w:rsidRPr="0077690F">
              <w:rPr>
                <w:spacing w:val="-1"/>
              </w:rPr>
              <w:t xml:space="preserve"> </w:t>
            </w:r>
            <w:r w:rsidRPr="0077690F">
              <w:t>должен:</w:t>
            </w:r>
          </w:p>
          <w:p w14:paraId="31CA91DB" w14:textId="77777777" w:rsidR="005E17F8" w:rsidRPr="0077690F" w:rsidRDefault="005E17F8" w:rsidP="005E17F8">
            <w:pPr>
              <w:pStyle w:val="aff5"/>
            </w:pPr>
            <w:r w:rsidRPr="0077690F">
              <w:t>- быть эластичным;</w:t>
            </w:r>
          </w:p>
          <w:p w14:paraId="434A3E8C" w14:textId="77777777" w:rsidR="005E17F8" w:rsidRPr="0077690F" w:rsidRDefault="005E17F8" w:rsidP="005E17F8">
            <w:pPr>
              <w:pStyle w:val="aff5"/>
            </w:pPr>
            <w:r w:rsidRPr="0077690F">
              <w:t>- иметь ширину минимум 2,5</w:t>
            </w:r>
            <w:r w:rsidRPr="0077690F">
              <w:rPr>
                <w:spacing w:val="-5"/>
              </w:rPr>
              <w:t xml:space="preserve"> </w:t>
            </w:r>
            <w:r w:rsidRPr="0077690F">
              <w:t>см;</w:t>
            </w:r>
          </w:p>
          <w:p w14:paraId="124E5F59" w14:textId="77777777" w:rsidR="005E17F8" w:rsidRPr="0077690F" w:rsidRDefault="005E17F8" w:rsidP="005E17F8">
            <w:pPr>
              <w:pStyle w:val="aff5"/>
            </w:pPr>
            <w:r w:rsidRPr="0077690F">
              <w:t>- иметь</w:t>
            </w:r>
            <w:r w:rsidRPr="0077690F">
              <w:tab/>
              <w:t>отверстия,</w:t>
            </w:r>
            <w:r w:rsidRPr="0077690F">
              <w:tab/>
              <w:t>соответствующие</w:t>
            </w:r>
            <w:r w:rsidRPr="0077690F">
              <w:tab/>
              <w:t>размеру</w:t>
            </w:r>
          </w:p>
          <w:p w14:paraId="63AC8EAE" w14:textId="77777777" w:rsidR="005E17F8" w:rsidRPr="0077690F" w:rsidRDefault="005E17F8" w:rsidP="005E17F8">
            <w:pPr>
              <w:pStyle w:val="aff5"/>
            </w:pPr>
            <w:r w:rsidRPr="0077690F">
              <w:t>«грибка».</w:t>
            </w:r>
          </w:p>
        </w:tc>
        <w:tc>
          <w:tcPr>
            <w:tcW w:w="2796" w:type="dxa"/>
            <w:shd w:val="clear" w:color="auto" w:fill="auto"/>
          </w:tcPr>
          <w:p w14:paraId="6DEA8FA3" w14:textId="77777777" w:rsidR="005E17F8" w:rsidRPr="0077690F" w:rsidRDefault="005E17F8" w:rsidP="005E17F8">
            <w:pPr>
              <w:pStyle w:val="aff5"/>
            </w:pPr>
          </w:p>
          <w:p w14:paraId="5A9545AB" w14:textId="77777777" w:rsidR="005E17F8" w:rsidRPr="0077690F" w:rsidRDefault="005E17F8" w:rsidP="005E17F8">
            <w:pPr>
              <w:pStyle w:val="aff5"/>
            </w:pPr>
            <w:r w:rsidRPr="0077690F">
              <w:rPr>
                <w:noProof/>
              </w:rPr>
              <w:drawing>
                <wp:inline distT="0" distB="0" distL="0" distR="0" wp14:anchorId="2816A1DC" wp14:editId="074C3D9B">
                  <wp:extent cx="1581150" cy="113665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81150" cy="1136650"/>
                          </a:xfrm>
                          <a:prstGeom prst="rect">
                            <a:avLst/>
                          </a:prstGeom>
                          <a:noFill/>
                          <a:ln>
                            <a:noFill/>
                          </a:ln>
                        </pic:spPr>
                      </pic:pic>
                    </a:graphicData>
                  </a:graphic>
                </wp:inline>
              </w:drawing>
            </w:r>
          </w:p>
        </w:tc>
      </w:tr>
      <w:tr w:rsidR="005E17F8" w:rsidRPr="00C200ED" w14:paraId="59C2D9B4" w14:textId="77777777" w:rsidTr="005E17F8">
        <w:trPr>
          <w:trHeight w:val="1818"/>
        </w:trPr>
        <w:tc>
          <w:tcPr>
            <w:tcW w:w="7232" w:type="dxa"/>
            <w:shd w:val="clear" w:color="auto" w:fill="auto"/>
          </w:tcPr>
          <w:p w14:paraId="7BF554A8" w14:textId="77777777" w:rsidR="005E17F8" w:rsidRPr="00C200ED" w:rsidRDefault="005E17F8" w:rsidP="005E17F8">
            <w:pPr>
              <w:pStyle w:val="aff5"/>
            </w:pPr>
            <w:r w:rsidRPr="00C200ED">
              <w:lastRenderedPageBreak/>
              <w:t>Застежки с крючками</w:t>
            </w:r>
          </w:p>
          <w:p w14:paraId="0DBDB116" w14:textId="77777777" w:rsidR="005E17F8" w:rsidRPr="007937B9" w:rsidRDefault="005E17F8" w:rsidP="005E17F8">
            <w:pPr>
              <w:pStyle w:val="aff5"/>
            </w:pPr>
            <w:r w:rsidRPr="007937B9">
              <w:t>Каждый ремешок</w:t>
            </w:r>
            <w:r w:rsidRPr="007937B9">
              <w:rPr>
                <w:spacing w:val="-1"/>
              </w:rPr>
              <w:t xml:space="preserve"> </w:t>
            </w:r>
            <w:r w:rsidRPr="007937B9">
              <w:t>должен:</w:t>
            </w:r>
          </w:p>
          <w:p w14:paraId="413F5CCD" w14:textId="77777777" w:rsidR="005E17F8" w:rsidRPr="00C200ED" w:rsidRDefault="005E17F8" w:rsidP="005E17F8">
            <w:pPr>
              <w:pStyle w:val="aff5"/>
            </w:pPr>
            <w:r w:rsidRPr="007937B9">
              <w:t>- быть эластичными</w:t>
            </w:r>
            <w:r>
              <w:t>;</w:t>
            </w:r>
          </w:p>
          <w:p w14:paraId="36D80D13" w14:textId="77777777" w:rsidR="005E17F8" w:rsidRPr="00C200ED" w:rsidRDefault="005E17F8" w:rsidP="005E17F8">
            <w:pPr>
              <w:pStyle w:val="aff5"/>
            </w:pPr>
            <w:r w:rsidRPr="00C200ED">
              <w:t>- </w:t>
            </w:r>
            <w:r>
              <w:t>и</w:t>
            </w:r>
            <w:r w:rsidRPr="00C200ED">
              <w:t>меть ширину минимум 2,5</w:t>
            </w:r>
            <w:r w:rsidRPr="00C200ED">
              <w:rPr>
                <w:spacing w:val="-5"/>
              </w:rPr>
              <w:t xml:space="preserve"> </w:t>
            </w:r>
            <w:r w:rsidRPr="00C200ED">
              <w:t>см</w:t>
            </w:r>
            <w:r>
              <w:t>;</w:t>
            </w:r>
          </w:p>
          <w:p w14:paraId="197A5B43" w14:textId="77777777" w:rsidR="005E17F8" w:rsidRPr="00C200ED" w:rsidRDefault="005E17F8" w:rsidP="005E17F8">
            <w:pPr>
              <w:pStyle w:val="aff5"/>
              <w:rPr>
                <w:color w:val="FF0000"/>
              </w:rPr>
            </w:pPr>
            <w:r w:rsidRPr="00C200ED">
              <w:t>- </w:t>
            </w:r>
            <w:r>
              <w:t>и</w:t>
            </w:r>
            <w:r w:rsidRPr="00C200ED">
              <w:t>меть на концах крючки, которые входят в</w:t>
            </w:r>
            <w:r>
              <w:t xml:space="preserve"> </w:t>
            </w:r>
            <w:r w:rsidRPr="00C200ED">
              <w:rPr>
                <w:spacing w:val="-50"/>
              </w:rPr>
              <w:t xml:space="preserve"> </w:t>
            </w:r>
            <w:r>
              <w:rPr>
                <w:spacing w:val="-50"/>
              </w:rPr>
              <w:t xml:space="preserve">  </w:t>
            </w:r>
            <w:r w:rsidRPr="00C200ED">
              <w:t>петли на</w:t>
            </w:r>
            <w:r w:rsidRPr="00C200ED">
              <w:rPr>
                <w:spacing w:val="-2"/>
              </w:rPr>
              <w:t xml:space="preserve"> </w:t>
            </w:r>
            <w:proofErr w:type="spellStart"/>
            <w:r w:rsidRPr="00C200ED">
              <w:t>ногавке</w:t>
            </w:r>
            <w:proofErr w:type="spellEnd"/>
            <w:r>
              <w:t>.</w:t>
            </w:r>
          </w:p>
        </w:tc>
        <w:tc>
          <w:tcPr>
            <w:tcW w:w="2796" w:type="dxa"/>
            <w:shd w:val="clear" w:color="auto" w:fill="auto"/>
          </w:tcPr>
          <w:p w14:paraId="060BC627" w14:textId="77777777" w:rsidR="005E17F8" w:rsidRPr="00C200ED" w:rsidRDefault="005E17F8" w:rsidP="005E17F8">
            <w:pPr>
              <w:pStyle w:val="aff5"/>
            </w:pPr>
          </w:p>
          <w:p w14:paraId="0CBD6B1C" w14:textId="77777777" w:rsidR="005E17F8" w:rsidRPr="00C200ED" w:rsidRDefault="005E17F8" w:rsidP="005E17F8">
            <w:pPr>
              <w:pStyle w:val="aff5"/>
            </w:pPr>
            <w:r w:rsidRPr="00C200ED">
              <w:rPr>
                <w:noProof/>
              </w:rPr>
              <w:drawing>
                <wp:inline distT="0" distB="0" distL="0" distR="0" wp14:anchorId="12E41E21" wp14:editId="5464A204">
                  <wp:extent cx="1638300" cy="914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a:ln>
                            <a:noFill/>
                          </a:ln>
                        </pic:spPr>
                      </pic:pic>
                    </a:graphicData>
                  </a:graphic>
                </wp:inline>
              </w:drawing>
            </w:r>
          </w:p>
        </w:tc>
      </w:tr>
    </w:tbl>
    <w:p w14:paraId="2326A1A3" w14:textId="77777777" w:rsidR="005E17F8" w:rsidRPr="00C200ED" w:rsidRDefault="005E17F8" w:rsidP="005E17F8">
      <w:pPr>
        <w:rPr>
          <w:rFonts w:eastAsia="Verdana"/>
        </w:rPr>
      </w:pPr>
      <w:r w:rsidRPr="007A6B16">
        <w:rPr>
          <w:rFonts w:eastAsia="Verdana"/>
        </w:rPr>
        <w:t>Внутренняя поверхность застежки, которая непосредственно контактирует с кожей, долж</w:t>
      </w:r>
      <w:r>
        <w:rPr>
          <w:rFonts w:eastAsia="Verdana"/>
        </w:rPr>
        <w:t>на</w:t>
      </w:r>
      <w:r w:rsidRPr="007A6B16">
        <w:rPr>
          <w:rFonts w:eastAsia="Verdana"/>
        </w:rPr>
        <w:t xml:space="preserve"> быть гладк</w:t>
      </w:r>
      <w:r>
        <w:rPr>
          <w:rFonts w:eastAsia="Verdana"/>
        </w:rPr>
        <w:t>ой</w:t>
      </w:r>
      <w:r w:rsidRPr="007A6B16">
        <w:rPr>
          <w:rFonts w:eastAsia="Verdana"/>
        </w:rPr>
        <w:t xml:space="preserve">. Застежки должны застегиваться в одном направлении, то есть, застежки должны идти прямо от одного края </w:t>
      </w:r>
      <w:proofErr w:type="spellStart"/>
      <w:r w:rsidRPr="007A6B16">
        <w:rPr>
          <w:rFonts w:eastAsia="Verdana"/>
        </w:rPr>
        <w:t>ногавки</w:t>
      </w:r>
      <w:proofErr w:type="spellEnd"/>
      <w:r w:rsidRPr="007A6B16">
        <w:rPr>
          <w:rFonts w:eastAsia="Verdana"/>
        </w:rPr>
        <w:t xml:space="preserve"> к застежке на другой стороне, но не должны оборачиваться вокруг всей </w:t>
      </w:r>
      <w:proofErr w:type="spellStart"/>
      <w:r w:rsidRPr="007A6B16">
        <w:rPr>
          <w:rFonts w:eastAsia="Verdana"/>
        </w:rPr>
        <w:t>ногавки</w:t>
      </w:r>
      <w:proofErr w:type="spellEnd"/>
      <w:r w:rsidRPr="007A6B16">
        <w:rPr>
          <w:rFonts w:eastAsia="Verdana"/>
        </w:rPr>
        <w:t xml:space="preserve">. Застежка </w:t>
      </w:r>
      <w:r>
        <w:rPr>
          <w:rFonts w:eastAsia="Verdana"/>
        </w:rPr>
        <w:t>может</w:t>
      </w:r>
      <w:r w:rsidRPr="007A6B16">
        <w:rPr>
          <w:rFonts w:eastAsia="Verdana"/>
        </w:rPr>
        <w:t xml:space="preserve"> быть закреплена </w:t>
      </w:r>
      <w:r>
        <w:rPr>
          <w:rFonts w:eastAsia="Verdana"/>
        </w:rPr>
        <w:t>дополнительной</w:t>
      </w:r>
      <w:r w:rsidRPr="007A6B16">
        <w:rPr>
          <w:rFonts w:eastAsia="Verdana"/>
        </w:rPr>
        <w:t xml:space="preserve"> </w:t>
      </w:r>
      <w:r>
        <w:rPr>
          <w:rFonts w:eastAsia="Verdana"/>
        </w:rPr>
        <w:t>«</w:t>
      </w:r>
      <w:r w:rsidRPr="007A6B16">
        <w:rPr>
          <w:rFonts w:eastAsia="Verdana"/>
        </w:rPr>
        <w:t>липучкой</w:t>
      </w:r>
      <w:r>
        <w:rPr>
          <w:rFonts w:eastAsia="Verdana"/>
        </w:rPr>
        <w:t>»</w:t>
      </w:r>
      <w:r w:rsidRPr="007A6B16">
        <w:rPr>
          <w:rFonts w:eastAsia="Verdana"/>
        </w:rPr>
        <w:t xml:space="preserve">, которая идет вертикально поверх места крепления горизонтальных застежек. Никакие дополнительные элементы не могут использоваться в сочетании с защитой. Использование ветеринарных бинтов или подобных легких повязок под задние </w:t>
      </w:r>
      <w:proofErr w:type="spellStart"/>
      <w:r w:rsidRPr="007A6B16">
        <w:rPr>
          <w:rFonts w:eastAsia="Verdana"/>
        </w:rPr>
        <w:t>ногавки</w:t>
      </w:r>
      <w:proofErr w:type="spellEnd"/>
      <w:r w:rsidRPr="007A6B16">
        <w:rPr>
          <w:rFonts w:eastAsia="Verdana"/>
        </w:rPr>
        <w:t xml:space="preserve"> разрешено; если это возможно, они должны накладываться в присутствии стюарда. </w:t>
      </w:r>
      <w:r>
        <w:rPr>
          <w:rFonts w:eastAsia="Verdana"/>
        </w:rPr>
        <w:t>Любой из стюардов</w:t>
      </w:r>
      <w:r w:rsidRPr="007A6B16">
        <w:rPr>
          <w:rFonts w:eastAsia="Verdana"/>
        </w:rPr>
        <w:t xml:space="preserve"> имеет право в любое время потребовать снять ветеринарные бинты или подобные повязки и снова </w:t>
      </w:r>
      <w:r>
        <w:rPr>
          <w:rFonts w:eastAsia="Verdana"/>
        </w:rPr>
        <w:t>забинтовать лошадь</w:t>
      </w:r>
      <w:r w:rsidRPr="007A6B16">
        <w:rPr>
          <w:rFonts w:eastAsia="Verdana"/>
        </w:rPr>
        <w:t xml:space="preserve"> в его присутствии.</w:t>
      </w:r>
    </w:p>
    <w:p w14:paraId="1C13BC7D" w14:textId="77777777" w:rsidR="005E17F8" w:rsidRDefault="005E17F8" w:rsidP="005E17F8">
      <w:pPr>
        <w:rPr>
          <w:rFonts w:eastAsia="Verdana"/>
        </w:rPr>
      </w:pPr>
      <w:r w:rsidRPr="00C200ED">
        <w:rPr>
          <w:rFonts w:eastAsia="Verdana"/>
        </w:rPr>
        <w:t>Защитные кольца на венчик</w:t>
      </w:r>
      <w:r>
        <w:rPr>
          <w:rFonts w:eastAsia="Verdana"/>
        </w:rPr>
        <w:t xml:space="preserve"> и </w:t>
      </w:r>
      <w:r w:rsidRPr="0077690F">
        <w:rPr>
          <w:rFonts w:eastAsia="Verdana"/>
        </w:rPr>
        <w:t xml:space="preserve">«колокольчики» могут применяться при условии правильного использования. Защита для </w:t>
      </w:r>
      <w:proofErr w:type="spellStart"/>
      <w:r w:rsidRPr="0077690F">
        <w:rPr>
          <w:rFonts w:eastAsia="Verdana"/>
        </w:rPr>
        <w:t>пута</w:t>
      </w:r>
      <w:proofErr w:type="spellEnd"/>
      <w:r w:rsidRPr="0077690F">
        <w:rPr>
          <w:rFonts w:eastAsia="Verdana"/>
        </w:rPr>
        <w:t xml:space="preserve"> (расположенная под путовым суставом) разрешена, но она не должна быть слишком туго затянута. Общий вес снаряжения на ноге лошади не должен</w:t>
      </w:r>
      <w:r w:rsidRPr="00C200ED">
        <w:rPr>
          <w:rFonts w:eastAsia="Verdana"/>
        </w:rPr>
        <w:t xml:space="preserve"> превышать 500 г</w:t>
      </w:r>
      <w:r>
        <w:rPr>
          <w:rFonts w:eastAsia="Verdana"/>
        </w:rPr>
        <w:t>.</w:t>
      </w:r>
    </w:p>
    <w:p w14:paraId="3C32CBD2" w14:textId="77777777" w:rsidR="005E17F8" w:rsidRPr="0077690F" w:rsidRDefault="005E17F8" w:rsidP="005E17F8">
      <w:pPr>
        <w:rPr>
          <w:rFonts w:eastAsia="Verdana"/>
        </w:rPr>
      </w:pPr>
      <w:r w:rsidRPr="009D6713">
        <w:rPr>
          <w:rFonts w:eastAsia="Verdana"/>
        </w:rPr>
        <w:t xml:space="preserve">2.5.1. </w:t>
      </w:r>
      <w:proofErr w:type="gramStart"/>
      <w:r w:rsidRPr="009D6713">
        <w:rPr>
          <w:rFonts w:eastAsia="Verdana"/>
        </w:rPr>
        <w:t>Во избежание сомнений,</w:t>
      </w:r>
      <w:proofErr w:type="gramEnd"/>
      <w:r w:rsidRPr="009D6713">
        <w:rPr>
          <w:rFonts w:eastAsia="Verdana"/>
        </w:rPr>
        <w:t xml:space="preserve"> бинтование задних ног лошади разрешается для всех категорий участников, в том числе – в дисциплинах «конкур – на лошади 7 лет», «конкур – на лошади 6 лет» и «конкур – на лошади до 6 лет».</w:t>
      </w:r>
    </w:p>
    <w:p w14:paraId="03C20AEA" w14:textId="77777777" w:rsidR="005E17F8" w:rsidRPr="00C200ED" w:rsidRDefault="005E17F8" w:rsidP="005E17F8">
      <w:pPr>
        <w:rPr>
          <w:rFonts w:eastAsia="Verdana"/>
        </w:rPr>
      </w:pPr>
      <w:r w:rsidRPr="00C200ED">
        <w:rPr>
          <w:rFonts w:eastAsia="Verdana"/>
        </w:rPr>
        <w:t>2.6. Пластиковые защиты, закрывающие глаза лошади (</w:t>
      </w:r>
      <w:proofErr w:type="gramStart"/>
      <w:r w:rsidRPr="00C200ED">
        <w:rPr>
          <w:rFonts w:eastAsia="Verdana"/>
        </w:rPr>
        <w:t>т.е.</w:t>
      </w:r>
      <w:proofErr w:type="gramEnd"/>
      <w:r w:rsidRPr="00C200ED">
        <w:rPr>
          <w:rFonts w:eastAsia="Verdana"/>
        </w:rPr>
        <w:t xml:space="preserve"> очки или солнечные очки для лошадей) </w:t>
      </w:r>
      <w:r>
        <w:rPr>
          <w:rFonts w:eastAsia="Verdana"/>
        </w:rPr>
        <w:t>разрешены при использовании на территории конюшни и при пастьбе лошадей</w:t>
      </w:r>
      <w:r w:rsidRPr="00C200ED">
        <w:rPr>
          <w:rFonts w:eastAsia="Verdana"/>
        </w:rPr>
        <w:t>.</w:t>
      </w:r>
    </w:p>
    <w:p w14:paraId="46295B65" w14:textId="77777777" w:rsidR="005E17F8" w:rsidRPr="00C200ED" w:rsidRDefault="005E17F8" w:rsidP="005E17F8">
      <w:pPr>
        <w:rPr>
          <w:rFonts w:eastAsia="Verdana"/>
        </w:rPr>
      </w:pPr>
      <w:r w:rsidRPr="00C200ED">
        <w:rPr>
          <w:rFonts w:eastAsia="Verdana"/>
        </w:rPr>
        <w:t xml:space="preserve">2.7. Запрещено привязывать язык лошади. </w:t>
      </w:r>
      <w:r>
        <w:rPr>
          <w:rFonts w:eastAsia="Verdana"/>
        </w:rPr>
        <w:t>Ограничители языка разрешены.</w:t>
      </w:r>
    </w:p>
    <w:p w14:paraId="3BA407DC" w14:textId="77777777" w:rsidR="005E17F8" w:rsidRPr="00112EBE" w:rsidRDefault="005E17F8" w:rsidP="005E17F8">
      <w:r w:rsidRPr="00C200ED">
        <w:t xml:space="preserve">3. Ограничения по размещению на снаряжении рекламы изложены в </w:t>
      </w:r>
      <w:r w:rsidRPr="00112EBE">
        <w:t xml:space="preserve">статье </w:t>
      </w:r>
      <w:r w:rsidRPr="00112EBE">
        <w:rPr>
          <w:lang w:val="en-US"/>
        </w:rPr>
        <w:t>VII</w:t>
      </w:r>
      <w:r w:rsidRPr="00112EBE">
        <w:t>-6.</w:t>
      </w:r>
    </w:p>
    <w:p w14:paraId="1ECE586B" w14:textId="77777777" w:rsidR="005E17F8" w:rsidRPr="00C200ED" w:rsidRDefault="005E17F8" w:rsidP="005E17F8">
      <w:pPr>
        <w:rPr>
          <w:rFonts w:eastAsia="Verdana"/>
        </w:rPr>
      </w:pPr>
      <w:r w:rsidRPr="00C200ED">
        <w:rPr>
          <w:rFonts w:eastAsia="Verdana"/>
        </w:rPr>
        <w:t xml:space="preserve">4. Любое несоответствие требованиям, изложенным </w:t>
      </w:r>
      <w:proofErr w:type="gramStart"/>
      <w:r w:rsidRPr="00C200ED">
        <w:rPr>
          <w:rFonts w:eastAsia="Verdana"/>
        </w:rPr>
        <w:t>настоящей статье</w:t>
      </w:r>
      <w:proofErr w:type="gramEnd"/>
      <w:r w:rsidRPr="00C200ED">
        <w:rPr>
          <w:rFonts w:eastAsia="Verdana"/>
        </w:rPr>
        <w:t xml:space="preserve"> ведет к</w:t>
      </w:r>
      <w:r>
        <w:rPr>
          <w:rFonts w:eastAsia="Verdana"/>
        </w:rPr>
        <w:t xml:space="preserve"> исключению из соревнований (</w:t>
      </w:r>
      <w:r w:rsidRPr="000B62BB">
        <w:rPr>
          <w:rFonts w:eastAsia="Verdana"/>
        </w:rPr>
        <w:t xml:space="preserve">п. 2.3.21 статьи </w:t>
      </w:r>
      <w:r w:rsidRPr="000B62BB">
        <w:rPr>
          <w:rFonts w:eastAsia="Verdana"/>
          <w:lang w:val="en-US"/>
        </w:rPr>
        <w:t>XI</w:t>
      </w:r>
      <w:r w:rsidRPr="000B62BB">
        <w:rPr>
          <w:rFonts w:eastAsia="Verdana"/>
        </w:rPr>
        <w:t>-17).</w:t>
      </w:r>
    </w:p>
    <w:p w14:paraId="6D22BE03" w14:textId="77777777" w:rsidR="005E17F8" w:rsidRPr="00C200ED" w:rsidRDefault="005E17F8" w:rsidP="005E17F8">
      <w:pPr>
        <w:pStyle w:val="2"/>
        <w:rPr>
          <w:rFonts w:cs="Times New Roman"/>
        </w:rPr>
      </w:pPr>
      <w:r w:rsidRPr="00112EBE">
        <w:rPr>
          <w:rFonts w:cs="Times New Roman"/>
          <w:b w:val="0"/>
          <w:i w:val="0"/>
          <w:iCs w:val="0"/>
        </w:rPr>
        <w:t>Статья </w:t>
      </w:r>
      <w:r w:rsidRPr="00112EBE">
        <w:rPr>
          <w:rFonts w:cs="Times New Roman"/>
          <w:b w:val="0"/>
          <w:i w:val="0"/>
          <w:iCs w:val="0"/>
          <w:lang w:val="en-US"/>
        </w:rPr>
        <w:t>XI</w:t>
      </w:r>
      <w:r w:rsidRPr="00112EBE">
        <w:rPr>
          <w:rFonts w:cs="Times New Roman"/>
          <w:b w:val="0"/>
          <w:i w:val="0"/>
          <w:iCs w:val="0"/>
        </w:rPr>
        <w:t>-7.</w:t>
      </w:r>
      <w:r w:rsidRPr="00C200ED">
        <w:rPr>
          <w:rFonts w:cs="Times New Roman"/>
          <w:lang w:val="en-US"/>
        </w:rPr>
        <w:t> </w:t>
      </w:r>
      <w:r w:rsidRPr="00C200ED">
        <w:rPr>
          <w:rFonts w:cs="Times New Roman"/>
        </w:rPr>
        <w:t>Заявки</w:t>
      </w:r>
      <w:r>
        <w:rPr>
          <w:rFonts w:cs="Times New Roman"/>
        </w:rPr>
        <w:t xml:space="preserve"> на участие в соревнованиях</w:t>
      </w:r>
    </w:p>
    <w:p w14:paraId="68E05B52" w14:textId="77777777" w:rsidR="005E17F8" w:rsidRPr="000B62BB" w:rsidRDefault="005E17F8" w:rsidP="005E17F8">
      <w:r w:rsidRPr="00C200ED">
        <w:t xml:space="preserve">1. </w:t>
      </w:r>
      <w:r>
        <w:t xml:space="preserve">Заявки на участие в соревнованиях по конкуру подаются в соответствии со </w:t>
      </w:r>
      <w:r w:rsidRPr="000B62BB">
        <w:t xml:space="preserve">статьями </w:t>
      </w:r>
      <w:r w:rsidRPr="000B62BB">
        <w:rPr>
          <w:lang w:val="en-US"/>
        </w:rPr>
        <w:t>VII</w:t>
      </w:r>
      <w:r w:rsidRPr="000B62BB">
        <w:t xml:space="preserve">-1 и </w:t>
      </w:r>
      <w:r w:rsidRPr="000B62BB">
        <w:rPr>
          <w:lang w:val="en-US"/>
        </w:rPr>
        <w:t>VII</w:t>
      </w:r>
      <w:r w:rsidRPr="000B62BB">
        <w:t>-2.</w:t>
      </w:r>
    </w:p>
    <w:p w14:paraId="021C37BA" w14:textId="77777777" w:rsidR="005E17F8" w:rsidRPr="00C200ED" w:rsidRDefault="005E17F8" w:rsidP="005E17F8">
      <w:r w:rsidRPr="000B62BB">
        <w:t>2. При проведении турнира в два и более</w:t>
      </w:r>
      <w:r w:rsidRPr="00C200ED">
        <w:t xml:space="preserve"> дня представители команд или спортсмены личного зачета должны сообщить в секретариат о стартующих в последующий день соревнований в установленное время. Нарушение этого </w:t>
      </w:r>
      <w:r>
        <w:t>п</w:t>
      </w:r>
      <w:r w:rsidRPr="00C200ED">
        <w:t xml:space="preserve">равила может повлечь за собой дисциплинарные санкции или отказ </w:t>
      </w:r>
      <w:r>
        <w:t>в</w:t>
      </w:r>
      <w:r w:rsidRPr="00C200ED">
        <w:t xml:space="preserve"> прав</w:t>
      </w:r>
      <w:r>
        <w:t>е</w:t>
      </w:r>
      <w:r w:rsidRPr="00C200ED">
        <w:t xml:space="preserve"> участвовать в соревнованиях последующего дня. </w:t>
      </w:r>
    </w:p>
    <w:p w14:paraId="0F92935F" w14:textId="77777777" w:rsidR="005E17F8" w:rsidRPr="00C200ED" w:rsidRDefault="005E17F8" w:rsidP="005E17F8">
      <w:pPr>
        <w:pStyle w:val="2"/>
        <w:rPr>
          <w:rFonts w:cs="Times New Roman"/>
        </w:rPr>
      </w:pPr>
      <w:r w:rsidRPr="00112EBE">
        <w:rPr>
          <w:rFonts w:cs="Times New Roman"/>
          <w:b w:val="0"/>
          <w:i w:val="0"/>
          <w:iCs w:val="0"/>
        </w:rPr>
        <w:lastRenderedPageBreak/>
        <w:t>Статья </w:t>
      </w:r>
      <w:r w:rsidRPr="00112EBE">
        <w:rPr>
          <w:rFonts w:cs="Times New Roman"/>
          <w:b w:val="0"/>
          <w:i w:val="0"/>
          <w:iCs w:val="0"/>
          <w:lang w:val="en-US"/>
        </w:rPr>
        <w:t>XI</w:t>
      </w:r>
      <w:r w:rsidRPr="00112EBE">
        <w:rPr>
          <w:rFonts w:cs="Times New Roman"/>
          <w:b w:val="0"/>
          <w:i w:val="0"/>
          <w:iCs w:val="0"/>
        </w:rPr>
        <w:t>-8.</w:t>
      </w:r>
      <w:r w:rsidRPr="00C200ED">
        <w:rPr>
          <w:rFonts w:cs="Times New Roman"/>
          <w:lang w:val="en-US"/>
        </w:rPr>
        <w:t> </w:t>
      </w:r>
      <w:r w:rsidRPr="00C200ED">
        <w:rPr>
          <w:rFonts w:cs="Times New Roman"/>
        </w:rPr>
        <w:t>Жеребьевка и порядок старта.</w:t>
      </w:r>
    </w:p>
    <w:p w14:paraId="052C4ADB" w14:textId="77777777" w:rsidR="005E17F8" w:rsidRPr="00C200ED" w:rsidRDefault="005E17F8" w:rsidP="005E17F8">
      <w:pPr>
        <w:pStyle w:val="32"/>
      </w:pPr>
      <w:r w:rsidRPr="00C200ED">
        <w:t>1. Жеребьевка порядка старта</w:t>
      </w:r>
    </w:p>
    <w:p w14:paraId="0F40658A" w14:textId="77777777" w:rsidR="005E17F8" w:rsidRPr="00C200ED" w:rsidRDefault="005E17F8" w:rsidP="005E17F8">
      <w:r w:rsidRPr="00C200ED">
        <w:t>1.1. Лично-командные соревнования.</w:t>
      </w:r>
    </w:p>
    <w:p w14:paraId="34841887" w14:textId="77777777" w:rsidR="005E17F8" w:rsidRPr="00C200ED" w:rsidRDefault="005E17F8" w:rsidP="005E17F8">
      <w:r w:rsidRPr="00C200ED">
        <w:t xml:space="preserve">1.1.1. Сначала проводится жеребьевка для определения порядка старта спортсменов личного зачета, </w:t>
      </w:r>
      <w:r w:rsidRPr="004857B7">
        <w:t>заявленных кроме команд</w:t>
      </w:r>
      <w:r w:rsidRPr="00C200ED">
        <w:t xml:space="preserve">, независимо от того, за какую </w:t>
      </w:r>
      <w:r>
        <w:t>к</w:t>
      </w:r>
      <w:r w:rsidRPr="00C200ED">
        <w:t>оманду они выступают.</w:t>
      </w:r>
    </w:p>
    <w:p w14:paraId="4AADD220" w14:textId="77777777" w:rsidR="005E17F8" w:rsidRPr="00C200ED" w:rsidRDefault="005E17F8" w:rsidP="005E17F8">
      <w:r w:rsidRPr="00C200ED">
        <w:t>1.1.2. Вторая жеребьевка проводится, чтобы определить порядок старта команд. Каждый представитель команды подает желаемый порядок старта спортсменов внутри команды. В этом порядке спортсмены будут последовательно записаны в стартовый протокол на места, оставшиеся свободными после жеребьевки участников личного зачета.</w:t>
      </w:r>
    </w:p>
    <w:p w14:paraId="096302B9" w14:textId="77777777" w:rsidR="005E17F8" w:rsidRPr="00C200ED" w:rsidRDefault="005E17F8" w:rsidP="005E17F8">
      <w:r w:rsidRPr="00C200ED">
        <w:t xml:space="preserve">1.1.3. Если участник личного </w:t>
      </w:r>
      <w:r>
        <w:t>зачета</w:t>
      </w:r>
      <w:r w:rsidRPr="00C200ED">
        <w:t xml:space="preserve"> выступает более чем на одной лошади, то </w:t>
      </w:r>
      <w:r w:rsidRPr="00C200ED">
        <w:rPr>
          <w:rFonts w:eastAsia="Verdana"/>
          <w:kern w:val="1"/>
          <w:szCs w:val="24"/>
        </w:rPr>
        <w:t>Гранд-Жюри</w:t>
      </w:r>
      <w:r w:rsidRPr="00C200ED">
        <w:t xml:space="preserve"> должна будет определить, по возможности, такой порядок старта, чтобы интервал между выступлениями лошадей одного спортсмена составлял, по крайней мере, десять участников.</w:t>
      </w:r>
    </w:p>
    <w:p w14:paraId="366C38AB" w14:textId="77777777" w:rsidR="005E17F8" w:rsidRPr="00C200ED" w:rsidRDefault="005E17F8" w:rsidP="005E17F8">
      <w:r w:rsidRPr="00C200ED">
        <w:t xml:space="preserve">1.1.4. Если представитель команды решит изменить порядок старта спортсменов и лошадей после того, как был опубликован порядок старта, то может случиться так, что у лошадей под одним спортсменом будет слишком маленький промежуток времени. В этом случае представитель команды должен сообщить об этом в </w:t>
      </w:r>
      <w:r w:rsidRPr="00C200ED">
        <w:rPr>
          <w:rFonts w:eastAsia="Verdana"/>
          <w:kern w:val="1"/>
          <w:szCs w:val="24"/>
        </w:rPr>
        <w:t>Гранд-Жюри</w:t>
      </w:r>
      <w:r w:rsidRPr="00C200ED">
        <w:t xml:space="preserve"> или секретариат не позднее, чем за один час до начала соревнования. Затем </w:t>
      </w:r>
      <w:r w:rsidRPr="00C200ED">
        <w:rPr>
          <w:rFonts w:eastAsia="Verdana"/>
          <w:kern w:val="1"/>
          <w:szCs w:val="24"/>
        </w:rPr>
        <w:t>Гранд-Жюри</w:t>
      </w:r>
      <w:r w:rsidRPr="00C200ED">
        <w:t xml:space="preserve"> может внести изменения в стартовый протокол таким образом, чтобы это касалось только конкретного </w:t>
      </w:r>
      <w:r w:rsidRPr="00FB2552">
        <w:t>спортсмена</w:t>
      </w:r>
      <w:r w:rsidRPr="00C200ED">
        <w:t>.</w:t>
      </w:r>
    </w:p>
    <w:p w14:paraId="70C6BA35" w14:textId="77777777" w:rsidR="005E17F8" w:rsidRPr="00C200ED" w:rsidRDefault="005E17F8" w:rsidP="005E17F8">
      <w:r w:rsidRPr="00C200ED">
        <w:t>2. Порядок старта не может устанавливаться в алфавитном порядке фамилий участников или кличек их лошадей.</w:t>
      </w:r>
    </w:p>
    <w:p w14:paraId="12E2650A" w14:textId="77777777" w:rsidR="005E17F8" w:rsidRPr="00C200ED" w:rsidRDefault="005E17F8" w:rsidP="005E17F8">
      <w:r w:rsidRPr="00C200ED">
        <w:t>3. Для командных</w:t>
      </w:r>
      <w:r>
        <w:t xml:space="preserve"> </w:t>
      </w:r>
      <w:r w:rsidRPr="00C200ED">
        <w:t>соревнований каждый раз должна проводиться отдельная жеребьевка.</w:t>
      </w:r>
    </w:p>
    <w:p w14:paraId="124AE5C3" w14:textId="77777777" w:rsidR="005E17F8" w:rsidRPr="00C200ED" w:rsidRDefault="005E17F8" w:rsidP="005E17F8">
      <w:r w:rsidRPr="00C200ED">
        <w:t>4. Ротация порядка старта в личных соревнованиях.</w:t>
      </w:r>
    </w:p>
    <w:p w14:paraId="5E5D14FF" w14:textId="77777777" w:rsidR="005E17F8" w:rsidRPr="00C200ED" w:rsidRDefault="005E17F8" w:rsidP="005E17F8">
      <w:r w:rsidRPr="00C200ED">
        <w:t xml:space="preserve">Ротация порядка старта обязательна; но применяемая система ротации старта остается на усмотрение Гранд-Жюри. </w:t>
      </w:r>
    </w:p>
    <w:p w14:paraId="33FB6C74" w14:textId="77777777" w:rsidR="005E17F8" w:rsidRPr="00C200ED" w:rsidRDefault="005E17F8" w:rsidP="005E17F8">
      <w:r w:rsidRPr="00C200ED">
        <w:t>5. Порядок старта в соревнованиях Гран-При.</w:t>
      </w:r>
    </w:p>
    <w:p w14:paraId="4F7C749B" w14:textId="77777777" w:rsidR="005E17F8" w:rsidRPr="00C200ED" w:rsidRDefault="005E17F8" w:rsidP="005E17F8">
      <w:r w:rsidRPr="00C200ED">
        <w:t>5.1. Порядок старта для всех соревнований Гран-При должен</w:t>
      </w:r>
      <w:r>
        <w:t xml:space="preserve"> указан в Положении (регламенте) о соревнованиях </w:t>
      </w:r>
      <w:r w:rsidRPr="00C200ED">
        <w:t xml:space="preserve">в соответствии с одним из следующих </w:t>
      </w:r>
      <w:r>
        <w:t>вариантов</w:t>
      </w:r>
      <w:r w:rsidRPr="00C200ED">
        <w:t>:</w:t>
      </w:r>
    </w:p>
    <w:p w14:paraId="74924FAC" w14:textId="77777777" w:rsidR="005E17F8" w:rsidRPr="00C200ED" w:rsidRDefault="005E17F8" w:rsidP="005E17F8">
      <w:r w:rsidRPr="00C200ED">
        <w:t xml:space="preserve">5.1.1. </w:t>
      </w:r>
      <w:r>
        <w:t>на основании жеребьевки</w:t>
      </w:r>
      <w:r w:rsidRPr="00C200ED">
        <w:t>;</w:t>
      </w:r>
    </w:p>
    <w:p w14:paraId="2C0772DF" w14:textId="77777777" w:rsidR="005E17F8" w:rsidRPr="00C200ED" w:rsidRDefault="005E17F8" w:rsidP="005E17F8">
      <w:r w:rsidRPr="00C200ED">
        <w:t>5.1.2.</w:t>
      </w:r>
      <w:r>
        <w:t xml:space="preserve"> на основании результатов квалификационных/рейтинговых маршрутов</w:t>
      </w:r>
      <w:r w:rsidRPr="00C200ED">
        <w:t>.</w:t>
      </w:r>
    </w:p>
    <w:p w14:paraId="34CE9261" w14:textId="77777777" w:rsidR="005E17F8" w:rsidRPr="00C200ED" w:rsidRDefault="005E17F8" w:rsidP="005E17F8">
      <w:r w:rsidRPr="00C200ED">
        <w:t xml:space="preserve">6. Главный судья должен присутствовать на жеребьевке. Метод проведения жеребьевки должен быть указан в </w:t>
      </w:r>
      <w:r>
        <w:t>П</w:t>
      </w:r>
      <w:r w:rsidRPr="00C200ED">
        <w:t>оложении (регламенте) о соревнованиях.</w:t>
      </w:r>
    </w:p>
    <w:p w14:paraId="73D26402" w14:textId="77777777" w:rsidR="005E17F8" w:rsidRPr="00C200ED" w:rsidRDefault="005E17F8" w:rsidP="005E17F8">
      <w:r w:rsidRPr="00C200ED">
        <w:t xml:space="preserve">7. Лошадям, которые потеряли подкову перед стартом </w:t>
      </w:r>
      <w:r>
        <w:t>маршрута</w:t>
      </w:r>
      <w:r w:rsidRPr="00C200ED">
        <w:t>, будет дана возможность стартовать позднее</w:t>
      </w:r>
      <w:r>
        <w:t xml:space="preserve">, </w:t>
      </w:r>
      <w:r w:rsidRPr="00C15D1C">
        <w:t xml:space="preserve">однако, если маршрут проводится с </w:t>
      </w:r>
      <w:proofErr w:type="spellStart"/>
      <w:r w:rsidRPr="00C15D1C">
        <w:t>перепрыжкой</w:t>
      </w:r>
      <w:proofErr w:type="spellEnd"/>
      <w:r w:rsidRPr="00C15D1C">
        <w:t xml:space="preserve"> по окончании основного маршрута всеми участниками, в </w:t>
      </w:r>
      <w:proofErr w:type="spellStart"/>
      <w:r w:rsidRPr="00C15D1C">
        <w:t>перепрыжке</w:t>
      </w:r>
      <w:proofErr w:type="spellEnd"/>
      <w:r w:rsidRPr="00C15D1C">
        <w:t xml:space="preserve"> спортивная пара будет стартовать под своим первоначальным </w:t>
      </w:r>
      <w:r w:rsidRPr="00C15D1C">
        <w:lastRenderedPageBreak/>
        <w:t xml:space="preserve">стартовым номером. </w:t>
      </w:r>
      <w:r>
        <w:t>Если л</w:t>
      </w:r>
      <w:r w:rsidRPr="00C15D1C">
        <w:t>ошад</w:t>
      </w:r>
      <w:r>
        <w:t>ь</w:t>
      </w:r>
      <w:r w:rsidRPr="00C15D1C">
        <w:t xml:space="preserve"> потер</w:t>
      </w:r>
      <w:r w:rsidRPr="00C200ED">
        <w:t>я</w:t>
      </w:r>
      <w:r>
        <w:t>ла</w:t>
      </w:r>
      <w:r w:rsidRPr="00C200ED">
        <w:t xml:space="preserve"> подкову перед стартом в </w:t>
      </w:r>
      <w:proofErr w:type="spellStart"/>
      <w:r w:rsidRPr="00C200ED">
        <w:t>перепрыжке</w:t>
      </w:r>
      <w:proofErr w:type="spellEnd"/>
      <w:r w:rsidRPr="00C200ED">
        <w:t xml:space="preserve">, </w:t>
      </w:r>
      <w:r>
        <w:t xml:space="preserve">спортивной паре </w:t>
      </w:r>
      <w:r w:rsidRPr="00C200ED">
        <w:t xml:space="preserve">будет дана возможность стартовать на три </w:t>
      </w:r>
      <w:r>
        <w:t>стартовые позиции</w:t>
      </w:r>
      <w:r w:rsidRPr="00C200ED">
        <w:t xml:space="preserve"> позже. Если к этому времени лошад</w:t>
      </w:r>
      <w:r>
        <w:t>ь не подковали</w:t>
      </w:r>
      <w:r w:rsidRPr="00C200ED">
        <w:t xml:space="preserve">, Гранд-Жюри должно принять решение на свое усмотрение, будет ли </w:t>
      </w:r>
      <w:r>
        <w:t>участнику</w:t>
      </w:r>
      <w:r w:rsidRPr="00C200ED">
        <w:t xml:space="preserve"> дана возможность стартовать позднее, или </w:t>
      </w:r>
      <w:r>
        <w:t>он</w:t>
      </w:r>
      <w:r w:rsidRPr="00C200ED">
        <w:t xml:space="preserve"> будет исключена</w:t>
      </w:r>
      <w:r>
        <w:t xml:space="preserve"> из </w:t>
      </w:r>
      <w:proofErr w:type="spellStart"/>
      <w:r>
        <w:t>перепрыжки</w:t>
      </w:r>
      <w:proofErr w:type="spellEnd"/>
      <w:r w:rsidRPr="00C200ED">
        <w:t>.</w:t>
      </w:r>
    </w:p>
    <w:p w14:paraId="69539995" w14:textId="77777777" w:rsidR="005E17F8" w:rsidRPr="00C200ED" w:rsidRDefault="005E17F8" w:rsidP="005E17F8">
      <w:pPr>
        <w:pStyle w:val="2"/>
        <w:rPr>
          <w:rFonts w:cs="Times New Roman"/>
        </w:rPr>
      </w:pPr>
      <w:r w:rsidRPr="00BF4D8E">
        <w:rPr>
          <w:rFonts w:cs="Times New Roman"/>
          <w:b w:val="0"/>
          <w:i w:val="0"/>
          <w:iCs w:val="0"/>
        </w:rPr>
        <w:t>Статья </w:t>
      </w:r>
      <w:r w:rsidRPr="00BF4D8E">
        <w:rPr>
          <w:rFonts w:cs="Times New Roman"/>
          <w:b w:val="0"/>
          <w:i w:val="0"/>
          <w:iCs w:val="0"/>
          <w:lang w:val="en-US"/>
        </w:rPr>
        <w:t>XI</w:t>
      </w:r>
      <w:r w:rsidRPr="00BF4D8E">
        <w:rPr>
          <w:rFonts w:cs="Times New Roman"/>
          <w:b w:val="0"/>
          <w:i w:val="0"/>
          <w:iCs w:val="0"/>
        </w:rPr>
        <w:t>-9.</w:t>
      </w:r>
      <w:r w:rsidRPr="00C200ED">
        <w:rPr>
          <w:rFonts w:cs="Times New Roman"/>
          <w:lang w:val="en-US"/>
        </w:rPr>
        <w:t> </w:t>
      </w:r>
      <w:r w:rsidRPr="00C200ED">
        <w:rPr>
          <w:rFonts w:cs="Times New Roman"/>
        </w:rPr>
        <w:t>Боевое поле, разминочные и тренировочные поля и препятствия</w:t>
      </w:r>
    </w:p>
    <w:p w14:paraId="4737E8E2" w14:textId="77777777" w:rsidR="005E17F8" w:rsidRPr="00C200ED" w:rsidRDefault="005E17F8" w:rsidP="005E17F8">
      <w:pPr>
        <w:pStyle w:val="afff1"/>
      </w:pPr>
      <w:r w:rsidRPr="00C200ED">
        <w:t xml:space="preserve">1. Соревнования по конкуру могут проводиться как на открытом грунте, так и </w:t>
      </w:r>
      <w:r>
        <w:t xml:space="preserve">в </w:t>
      </w:r>
      <w:r w:rsidRPr="00C200ED">
        <w:t xml:space="preserve">закрытых помещениях. </w:t>
      </w:r>
    </w:p>
    <w:p w14:paraId="46EDF454" w14:textId="77777777" w:rsidR="005E17F8" w:rsidRPr="00C200ED" w:rsidRDefault="005E17F8" w:rsidP="005E17F8">
      <w:pPr>
        <w:pStyle w:val="afff1"/>
      </w:pPr>
      <w:r w:rsidRPr="00C200ED">
        <w:t>2. Боевое поле должно быть огорожено. Во время выступления лошади на боевом поле все его входы и выходы должны быть закрыт</w:t>
      </w:r>
      <w:r>
        <w:t>ы, однако только спортсмен несет ответственность за выход лошади за пределы боевого поля</w:t>
      </w:r>
      <w:r w:rsidRPr="00C200ED">
        <w:t>.</w:t>
      </w:r>
    </w:p>
    <w:p w14:paraId="31C30645" w14:textId="77777777" w:rsidR="005E17F8" w:rsidRPr="00C200ED" w:rsidRDefault="005E17F8" w:rsidP="005E17F8">
      <w:pPr>
        <w:pStyle w:val="afff1"/>
      </w:pPr>
      <w:r w:rsidRPr="00C200ED">
        <w:t>3. В закрытых помещениях площадь спортивной арены должна быть не менее, чем 1200 кв. м при минималь</w:t>
      </w:r>
      <w:r>
        <w:t xml:space="preserve">ной длине </w:t>
      </w:r>
      <w:r w:rsidRPr="0074093E">
        <w:t>короткой стороны 25 м – для соревнованиях межрегионального и всероссийского статуса, 1000 кв. м при минимальной длине короткой стороны 18 м – для соревнований регионального и муниципального статуса.</w:t>
      </w:r>
    </w:p>
    <w:p w14:paraId="21D4510C" w14:textId="77777777" w:rsidR="005E17F8" w:rsidRPr="00C200ED" w:rsidRDefault="005E17F8" w:rsidP="005E17F8">
      <w:pPr>
        <w:pStyle w:val="afff1"/>
      </w:pPr>
      <w:r w:rsidRPr="00C200ED">
        <w:t xml:space="preserve">Для арены на открытом </w:t>
      </w:r>
      <w:r w:rsidRPr="0074093E">
        <w:t>воздухе эти параметры равны 2800 кв. м при минимальной длине короткой стороны 40 м – для соревнований межрегионального и всероссийского статуса, 2100 кв. м при минимальной длине короткой стороны 30 м – для соревнований регионального и муниципального статуса</w:t>
      </w:r>
      <w:r w:rsidRPr="0074093E">
        <w:rPr>
          <w:color w:val="FF0000"/>
        </w:rPr>
        <w:t>.</w:t>
      </w:r>
      <w:r w:rsidRPr="003C3820">
        <w:rPr>
          <w:color w:val="FF0000"/>
        </w:rPr>
        <w:t xml:space="preserve"> </w:t>
      </w:r>
    </w:p>
    <w:p w14:paraId="6935F3E0" w14:textId="77777777" w:rsidR="005E17F8" w:rsidRPr="00C200ED" w:rsidRDefault="005E17F8" w:rsidP="005E17F8">
      <w:pPr>
        <w:pStyle w:val="afff1"/>
      </w:pPr>
      <w:r w:rsidRPr="00C200ED">
        <w:t>Если того требуют обстоятельства, ОСФ может сделать исключение из этого правила.</w:t>
      </w:r>
    </w:p>
    <w:p w14:paraId="55D9D342" w14:textId="77777777" w:rsidR="005E17F8" w:rsidRPr="00C200ED" w:rsidRDefault="005E17F8" w:rsidP="005E17F8">
      <w:pPr>
        <w:pStyle w:val="32"/>
        <w:ind w:firstLine="708"/>
      </w:pPr>
      <w:r w:rsidRPr="00C200ED">
        <w:t>4. Разминочные и тренировочные поля</w:t>
      </w:r>
    </w:p>
    <w:p w14:paraId="208A609F" w14:textId="77777777" w:rsidR="005E17F8" w:rsidRPr="00C200ED" w:rsidRDefault="005E17F8" w:rsidP="005E17F8">
      <w:pPr>
        <w:rPr>
          <w:rFonts w:eastAsia="Verdana"/>
        </w:rPr>
      </w:pPr>
      <w:r w:rsidRPr="00C200ED">
        <w:rPr>
          <w:rFonts w:eastAsia="Verdana"/>
        </w:rPr>
        <w:t xml:space="preserve">4.1. Определение разминочного и тренировочного полей. </w:t>
      </w:r>
    </w:p>
    <w:p w14:paraId="77A97ED6" w14:textId="77777777" w:rsidR="005E17F8" w:rsidRPr="00C200ED" w:rsidRDefault="005E17F8" w:rsidP="005E17F8">
      <w:pPr>
        <w:rPr>
          <w:rFonts w:eastAsia="Verdana"/>
        </w:rPr>
      </w:pPr>
      <w:r w:rsidRPr="00C200ED">
        <w:rPr>
          <w:rFonts w:eastAsia="Verdana"/>
        </w:rPr>
        <w:t>Разминочным полем называется место, с разрешенными типами препятствий, используемое только участниками данного соревнования для разминки непосредственно перед своим выступлением (</w:t>
      </w:r>
      <w:r>
        <w:rPr>
          <w:rFonts w:eastAsia="Verdana"/>
        </w:rPr>
        <w:t>маршрутом</w:t>
      </w:r>
      <w:r w:rsidRPr="00C200ED">
        <w:rPr>
          <w:rFonts w:eastAsia="Verdana"/>
        </w:rPr>
        <w:t>).</w:t>
      </w:r>
    </w:p>
    <w:p w14:paraId="3C73D818" w14:textId="77777777" w:rsidR="005E17F8" w:rsidRPr="00C200ED" w:rsidRDefault="005E17F8" w:rsidP="005E17F8">
      <w:pPr>
        <w:rPr>
          <w:rFonts w:eastAsia="Verdana"/>
        </w:rPr>
      </w:pPr>
      <w:r w:rsidRPr="00C200ED">
        <w:rPr>
          <w:rFonts w:eastAsia="Verdana"/>
        </w:rPr>
        <w:t xml:space="preserve">Тренировочным полем называется место, как с препятствиями, так и без них, предоставленное в определенное время Оргкомитетом для тренировок </w:t>
      </w:r>
      <w:r>
        <w:rPr>
          <w:rFonts w:eastAsia="Verdana"/>
        </w:rPr>
        <w:t xml:space="preserve">участникам </w:t>
      </w:r>
      <w:r w:rsidRPr="00C200ED">
        <w:rPr>
          <w:rFonts w:eastAsia="Verdana"/>
        </w:rPr>
        <w:t>данно</w:t>
      </w:r>
      <w:r>
        <w:rPr>
          <w:rFonts w:eastAsia="Verdana"/>
        </w:rPr>
        <w:t>го</w:t>
      </w:r>
      <w:r w:rsidRPr="00C200ED">
        <w:rPr>
          <w:rFonts w:eastAsia="Verdana"/>
        </w:rPr>
        <w:t xml:space="preserve"> турнир</w:t>
      </w:r>
      <w:r>
        <w:rPr>
          <w:rFonts w:eastAsia="Verdana"/>
        </w:rPr>
        <w:t>а</w:t>
      </w:r>
      <w:r w:rsidRPr="00C200ED">
        <w:rPr>
          <w:rFonts w:eastAsia="Verdana"/>
        </w:rPr>
        <w:t xml:space="preserve">. </w:t>
      </w:r>
      <w:r>
        <w:rPr>
          <w:rFonts w:eastAsia="Verdana"/>
        </w:rPr>
        <w:t>При наличии такой возможности</w:t>
      </w:r>
      <w:r w:rsidRPr="00C200ED">
        <w:rPr>
          <w:rFonts w:eastAsia="Verdana"/>
        </w:rPr>
        <w:t xml:space="preserve"> тренировочное поле </w:t>
      </w:r>
      <w:r>
        <w:rPr>
          <w:rFonts w:eastAsia="Verdana"/>
        </w:rPr>
        <w:t>должно</w:t>
      </w:r>
      <w:r w:rsidRPr="00C200ED">
        <w:rPr>
          <w:rFonts w:eastAsia="Verdana"/>
        </w:rPr>
        <w:t xml:space="preserve"> быть организовано отдельно. В случае, если </w:t>
      </w:r>
      <w:r w:rsidRPr="00BF7BE2">
        <w:rPr>
          <w:rFonts w:eastAsia="Verdana"/>
        </w:rPr>
        <w:t>Оргкомитетом</w:t>
      </w:r>
      <w:r w:rsidRPr="00C200ED">
        <w:rPr>
          <w:rFonts w:eastAsia="Verdana"/>
        </w:rPr>
        <w:t xml:space="preserve"> предоставлено только одно поле, используемое и как разминочное, и как тренировочное, </w:t>
      </w:r>
      <w:r>
        <w:rPr>
          <w:rFonts w:eastAsia="Verdana"/>
        </w:rPr>
        <w:t>должен</w:t>
      </w:r>
      <w:r w:rsidRPr="00C200ED">
        <w:rPr>
          <w:rFonts w:eastAsia="Verdana"/>
        </w:rPr>
        <w:t xml:space="preserve"> быть установлен график использования данного поля, и в любом случае приоритетом обладают </w:t>
      </w:r>
      <w:r>
        <w:rPr>
          <w:rFonts w:eastAsia="Verdana"/>
        </w:rPr>
        <w:t>участники</w:t>
      </w:r>
      <w:r w:rsidRPr="00C200ED">
        <w:rPr>
          <w:rFonts w:eastAsia="Verdana"/>
        </w:rPr>
        <w:t xml:space="preserve">, разминающиеся перед своим </w:t>
      </w:r>
      <w:r>
        <w:rPr>
          <w:rFonts w:eastAsia="Verdana"/>
        </w:rPr>
        <w:t>маршрутом</w:t>
      </w:r>
      <w:r w:rsidRPr="00C200ED">
        <w:rPr>
          <w:rFonts w:eastAsia="Verdana"/>
        </w:rPr>
        <w:t>. Если разминочное и/или тренировочное поле расположены так, что к ним имеется доступ публики, в целях безопасности по периметру должна быть выделена буферная зона, шириной приблизительно один метр, чтобы исключить непосредственный контакт публики и лошадей.</w:t>
      </w:r>
    </w:p>
    <w:p w14:paraId="4335F067" w14:textId="77777777" w:rsidR="005E17F8" w:rsidRPr="00C200ED" w:rsidRDefault="005E17F8" w:rsidP="005E17F8">
      <w:pPr>
        <w:rPr>
          <w:rFonts w:eastAsia="Verdana"/>
        </w:rPr>
      </w:pPr>
      <w:r w:rsidRPr="00C200ED">
        <w:rPr>
          <w:rFonts w:eastAsia="Verdana"/>
        </w:rPr>
        <w:lastRenderedPageBreak/>
        <w:t>4.2. Оргкомитет должен обеспечить минимум одно разминочное поле достаточно</w:t>
      </w:r>
      <w:r>
        <w:rPr>
          <w:rFonts w:eastAsia="Verdana"/>
        </w:rPr>
        <w:t>го</w:t>
      </w:r>
      <w:r w:rsidRPr="00C200ED">
        <w:rPr>
          <w:rFonts w:eastAsia="Verdana"/>
        </w:rPr>
        <w:t xml:space="preserve"> размера</w:t>
      </w:r>
      <w:r>
        <w:rPr>
          <w:rFonts w:eastAsia="Verdana"/>
        </w:rPr>
        <w:t xml:space="preserve"> (рекомендуемый минимальный размер составляет 20х50 м)</w:t>
      </w:r>
      <w:r w:rsidRPr="00C200ED">
        <w:rPr>
          <w:rFonts w:eastAsia="Verdana"/>
        </w:rPr>
        <w:t xml:space="preserve">, чтобы обеспечить нормальные условия для разминки. На этом поле должны быть минимум одно отвесное и одно высотно-широтное препятствия. Грунт должен быть в надлежащем состоянии для </w:t>
      </w:r>
      <w:r>
        <w:rPr>
          <w:rFonts w:eastAsia="Verdana"/>
        </w:rPr>
        <w:t>разминки</w:t>
      </w:r>
      <w:r w:rsidRPr="00C200ED">
        <w:rPr>
          <w:rFonts w:eastAsia="Verdana"/>
        </w:rPr>
        <w:t>. Если спортсменов много и пространства достаточно, желательно предоставить дополнительные препятствия. Все препятствия должны быть стандартного типа и снабжены красными и белыми флажками для обозначения направления прыжков. Однако флажки могут быть заменены лентой или краской</w:t>
      </w:r>
      <w:r w:rsidRPr="00555ADA">
        <w:rPr>
          <w:rFonts w:eastAsia="Verdana"/>
        </w:rPr>
        <w:t xml:space="preserve"> </w:t>
      </w:r>
      <w:r w:rsidRPr="00C200ED">
        <w:rPr>
          <w:rFonts w:eastAsia="Verdana"/>
        </w:rPr>
        <w:t>на верхушках стоек или откосов, чтобы обозначить правую и левую сторону препятствия</w:t>
      </w:r>
      <w:r>
        <w:rPr>
          <w:rFonts w:eastAsia="Verdana"/>
        </w:rPr>
        <w:t>.</w:t>
      </w:r>
      <w:r w:rsidRPr="00C200ED">
        <w:rPr>
          <w:rFonts w:eastAsia="Verdana"/>
        </w:rPr>
        <w:t xml:space="preserve"> </w:t>
      </w:r>
    </w:p>
    <w:p w14:paraId="0754778A" w14:textId="77777777" w:rsidR="005E17F8" w:rsidRPr="00C200ED" w:rsidRDefault="005E17F8" w:rsidP="005E17F8">
      <w:pPr>
        <w:rPr>
          <w:rFonts w:eastAsia="Verdana"/>
        </w:rPr>
      </w:pPr>
      <w:r w:rsidRPr="00C200ED">
        <w:rPr>
          <w:rFonts w:eastAsia="Verdana"/>
        </w:rPr>
        <w:t xml:space="preserve">4.3. Разминочные препятствия </w:t>
      </w:r>
    </w:p>
    <w:p w14:paraId="4E7A8D9F" w14:textId="77777777" w:rsidR="005E17F8" w:rsidRPr="00C200ED" w:rsidRDefault="005E17F8" w:rsidP="005E17F8">
      <w:pPr>
        <w:rPr>
          <w:rFonts w:eastAsia="Verdana"/>
        </w:rPr>
      </w:pPr>
      <w:r w:rsidRPr="00C200ED">
        <w:rPr>
          <w:rFonts w:eastAsia="Verdana"/>
        </w:rPr>
        <w:t>4.3.1. Использование иных материалов</w:t>
      </w:r>
      <w:r>
        <w:rPr>
          <w:rFonts w:eastAsia="Verdana"/>
        </w:rPr>
        <w:t>,</w:t>
      </w:r>
      <w:r w:rsidRPr="00C200ED">
        <w:rPr>
          <w:rFonts w:eastAsia="Verdana"/>
        </w:rPr>
        <w:t xml:space="preserve"> кроме предоставленных </w:t>
      </w:r>
      <w:r w:rsidRPr="00112EBE">
        <w:rPr>
          <w:rFonts w:eastAsia="Verdana"/>
        </w:rPr>
        <w:t>Оргкомитетом</w:t>
      </w:r>
      <w:r>
        <w:rPr>
          <w:rFonts w:eastAsia="Verdana"/>
        </w:rPr>
        <w:t>,</w:t>
      </w:r>
      <w:r w:rsidRPr="00C200ED">
        <w:rPr>
          <w:rFonts w:eastAsia="Verdana"/>
        </w:rPr>
        <w:t xml:space="preserve"> для построения препятствий, запрещено под угрозой дисквалификации и/или денежного штрафа </w:t>
      </w:r>
      <w:r w:rsidRPr="00D07F07">
        <w:rPr>
          <w:rFonts w:eastAsia="Verdana"/>
        </w:rPr>
        <w:t xml:space="preserve">(п. 1.2.4, п. 3.2.6 статьи </w:t>
      </w:r>
      <w:r w:rsidRPr="00D07F07">
        <w:rPr>
          <w:rFonts w:eastAsia="Verdana"/>
          <w:lang w:val="en-US"/>
        </w:rPr>
        <w:t>XI</w:t>
      </w:r>
      <w:r w:rsidRPr="00D07F07">
        <w:rPr>
          <w:rFonts w:eastAsia="Verdana"/>
        </w:rPr>
        <w:t>-17).</w:t>
      </w:r>
      <w:r w:rsidRPr="00C200ED">
        <w:rPr>
          <w:rFonts w:eastAsia="Verdana"/>
        </w:rPr>
        <w:t xml:space="preserve"> Препятствия могут преодолеваться только в направлении, обозначенном флажками. Ни одна часть препятствия не может удерживаться физически каким-либо лицом. </w:t>
      </w:r>
    </w:p>
    <w:p w14:paraId="4E97F835" w14:textId="77777777" w:rsidR="005E17F8" w:rsidRPr="00C200ED" w:rsidRDefault="005E17F8" w:rsidP="005E17F8">
      <w:pPr>
        <w:rPr>
          <w:rFonts w:eastAsia="Verdana"/>
        </w:rPr>
      </w:pPr>
      <w:r w:rsidRPr="00C200ED">
        <w:rPr>
          <w:rFonts w:eastAsia="Verdana"/>
        </w:rPr>
        <w:t xml:space="preserve">4.3.2. Дополнительная жердь на земле («заложение») может быть размещена непосредственно под передней частью препятствия или не более чем в одном метре перед ним. Если на стороне отталкивания вертикального препятствия размещено «заложение», может быть также использовано «заложение» на стороне приземления, на таком же расстоянии, что и перед препятствием, в любом случае – не более чем в одном метре от препятствия. Запрещается использовать «заложение» на стороне приземления высотно-широтного препятствия. </w:t>
      </w:r>
    </w:p>
    <w:p w14:paraId="3719F53A" w14:textId="77777777" w:rsidR="005E17F8" w:rsidRPr="00C200ED" w:rsidRDefault="005E17F8" w:rsidP="005E17F8">
      <w:pPr>
        <w:rPr>
          <w:rFonts w:eastAsia="Verdana"/>
        </w:rPr>
      </w:pPr>
      <w:r w:rsidRPr="00C200ED">
        <w:rPr>
          <w:rFonts w:eastAsia="Verdana"/>
        </w:rPr>
        <w:t xml:space="preserve">4.3.3. Любое препятствие высотой 130 см и более должно иметь со стороны отталкивания минимум две жерди, установленные на колобашках, независимо от того, используется заложение или нет. Нижняя жердь всегда должна быть ниже 130 см. </w:t>
      </w:r>
    </w:p>
    <w:p w14:paraId="79E18217" w14:textId="77777777" w:rsidR="005E17F8" w:rsidRPr="00C200ED" w:rsidRDefault="005E17F8" w:rsidP="005E17F8">
      <w:pPr>
        <w:rPr>
          <w:rFonts w:eastAsia="Verdana"/>
        </w:rPr>
      </w:pPr>
      <w:r w:rsidRPr="00C200ED">
        <w:rPr>
          <w:rFonts w:eastAsia="Verdana"/>
        </w:rPr>
        <w:t>4.3.4. Если в качестве верхней части препятствия используется крестовина, должна быть обеспечена возможность, чтобы каждая жердь могла падать отдельно. Верхние концы жердей должны опираться на колобашки. За крестовиной может размещаться горизонтальная жердь. Она должна быть минимум на 20 с</w:t>
      </w:r>
      <w:r>
        <w:rPr>
          <w:rFonts w:eastAsia="Verdana"/>
        </w:rPr>
        <w:t>м</w:t>
      </w:r>
      <w:r w:rsidRPr="00C200ED">
        <w:rPr>
          <w:rFonts w:eastAsia="Verdana"/>
        </w:rPr>
        <w:t xml:space="preserve"> выше, чем точка перекрещивания жердей.   </w:t>
      </w:r>
    </w:p>
    <w:p w14:paraId="5B48AC42" w14:textId="77777777" w:rsidR="005E17F8" w:rsidRPr="00C200ED" w:rsidRDefault="005E17F8" w:rsidP="005E17F8">
      <w:pPr>
        <w:rPr>
          <w:rFonts w:eastAsia="Verdana"/>
        </w:rPr>
      </w:pPr>
      <w:r w:rsidRPr="00C200ED">
        <w:rPr>
          <w:rFonts w:eastAsia="Verdana"/>
        </w:rPr>
        <w:t xml:space="preserve">4.3.5. Концы верхних жердей препятствия всегда должны опираться на колобашки с обеих сторон. Если жердь лежит на краю колобашки, она должен быть сдвинута на дальний, а не на ближний край колобашки. </w:t>
      </w:r>
    </w:p>
    <w:p w14:paraId="0E053C37" w14:textId="77777777" w:rsidR="005E17F8" w:rsidRPr="00C200ED" w:rsidRDefault="005E17F8" w:rsidP="005E17F8">
      <w:pPr>
        <w:rPr>
          <w:rFonts w:eastAsia="Verdana"/>
        </w:rPr>
      </w:pPr>
      <w:r w:rsidRPr="00C200ED">
        <w:rPr>
          <w:rFonts w:eastAsia="Verdana"/>
        </w:rPr>
        <w:t>4.3.</w:t>
      </w:r>
      <w:r>
        <w:rPr>
          <w:rFonts w:eastAsia="Verdana"/>
        </w:rPr>
        <w:t>6</w:t>
      </w:r>
      <w:r w:rsidRPr="00C200ED">
        <w:rPr>
          <w:rFonts w:eastAsia="Verdana"/>
        </w:rPr>
        <w:t>. При проведении соревнований с высотой препятствий до 140 см</w:t>
      </w:r>
      <w:r>
        <w:rPr>
          <w:rFonts w:eastAsia="Verdana"/>
        </w:rPr>
        <w:t xml:space="preserve"> включительно</w:t>
      </w:r>
      <w:r w:rsidRPr="00C200ED">
        <w:rPr>
          <w:rFonts w:eastAsia="Verdana"/>
        </w:rPr>
        <w:t xml:space="preserve">, препятствия на </w:t>
      </w:r>
      <w:r>
        <w:rPr>
          <w:rFonts w:eastAsia="Verdana"/>
        </w:rPr>
        <w:t>разминочном</w:t>
      </w:r>
      <w:r w:rsidRPr="00C200ED">
        <w:rPr>
          <w:rFonts w:eastAsia="Verdana"/>
        </w:rPr>
        <w:t xml:space="preserve"> поле не могут превышать максимальную высоту и ширину препятствий на боевом поле </w:t>
      </w:r>
      <w:r w:rsidRPr="0032134E">
        <w:rPr>
          <w:rFonts w:eastAsia="Verdana"/>
        </w:rPr>
        <w:t xml:space="preserve">более, чем на 10 см. При проведении соревнований с высотой препятствий 145 см и выше препятствия на тренировочном поле не могут быть </w:t>
      </w:r>
      <w:r>
        <w:rPr>
          <w:rFonts w:eastAsia="Verdana"/>
        </w:rPr>
        <w:t>более</w:t>
      </w:r>
      <w:r w:rsidRPr="0032134E">
        <w:rPr>
          <w:rFonts w:eastAsia="Verdana"/>
        </w:rPr>
        <w:t xml:space="preserve"> 160 см в высоту и</w:t>
      </w:r>
      <w:r w:rsidRPr="00C200ED">
        <w:rPr>
          <w:rFonts w:eastAsia="Verdana"/>
        </w:rPr>
        <w:t xml:space="preserve"> 180 см</w:t>
      </w:r>
      <w:r>
        <w:rPr>
          <w:rFonts w:eastAsia="Verdana"/>
        </w:rPr>
        <w:t xml:space="preserve"> в ширину</w:t>
      </w:r>
      <w:r w:rsidRPr="00C200ED">
        <w:rPr>
          <w:rFonts w:eastAsia="Verdana"/>
        </w:rPr>
        <w:t xml:space="preserve">. </w:t>
      </w:r>
    </w:p>
    <w:p w14:paraId="79E3D475" w14:textId="77777777" w:rsidR="005E17F8" w:rsidRPr="00C200ED" w:rsidRDefault="005E17F8" w:rsidP="005E17F8">
      <w:pPr>
        <w:rPr>
          <w:rFonts w:eastAsia="Verdana"/>
        </w:rPr>
      </w:pPr>
      <w:r w:rsidRPr="00C200ED">
        <w:rPr>
          <w:rFonts w:eastAsia="Verdana"/>
        </w:rPr>
        <w:lastRenderedPageBreak/>
        <w:t>4.3.</w:t>
      </w:r>
      <w:r>
        <w:rPr>
          <w:rFonts w:eastAsia="Verdana"/>
        </w:rPr>
        <w:t>6</w:t>
      </w:r>
      <w:r w:rsidRPr="00C200ED">
        <w:rPr>
          <w:rFonts w:eastAsia="Verdana"/>
        </w:rPr>
        <w:t xml:space="preserve">.1. </w:t>
      </w:r>
      <w:bookmarkStart w:id="165" w:name="_Hlk109420321"/>
      <w:r w:rsidRPr="00356E89">
        <w:t xml:space="preserve">В соревнованиях по дисциплинам «конкур (высота в холке до 150 см)», «конкур (высота в холке до 150 см) – командные соревнования» (CSNP/CSNPO) </w:t>
      </w:r>
      <w:bookmarkEnd w:id="165"/>
      <w:r w:rsidRPr="00C200ED">
        <w:rPr>
          <w:rFonts w:eastAsia="Verdana"/>
        </w:rPr>
        <w:t>размеры препятствий на разминочных полях не должны превышать (в ширину и в высоту) размеров препятствий соответствующего маршрута</w:t>
      </w:r>
      <w:r>
        <w:rPr>
          <w:rFonts w:eastAsia="Verdana"/>
        </w:rPr>
        <w:t>.</w:t>
      </w:r>
    </w:p>
    <w:p w14:paraId="345A7B79" w14:textId="77777777" w:rsidR="005E17F8" w:rsidRPr="00C200ED" w:rsidRDefault="005E17F8" w:rsidP="005E17F8">
      <w:pPr>
        <w:rPr>
          <w:rFonts w:eastAsia="Verdana"/>
        </w:rPr>
      </w:pPr>
      <w:r w:rsidRPr="00C200ED">
        <w:rPr>
          <w:rFonts w:eastAsia="Verdana"/>
        </w:rPr>
        <w:t>4.3.</w:t>
      </w:r>
      <w:r>
        <w:rPr>
          <w:rFonts w:eastAsia="Verdana"/>
        </w:rPr>
        <w:t>7</w:t>
      </w:r>
      <w:r w:rsidRPr="00C200ED">
        <w:rPr>
          <w:rFonts w:eastAsia="Verdana"/>
        </w:rPr>
        <w:t xml:space="preserve">. Не разрешено шагать на лошади через жерди, если один или оба конца этих жердей приподняты над грунтом. </w:t>
      </w:r>
    </w:p>
    <w:p w14:paraId="0E3FAB40" w14:textId="77777777" w:rsidR="005E17F8" w:rsidRPr="00C200ED" w:rsidRDefault="005E17F8" w:rsidP="005E17F8">
      <w:pPr>
        <w:rPr>
          <w:rFonts w:eastAsia="Verdana"/>
        </w:rPr>
      </w:pPr>
      <w:r w:rsidRPr="00C200ED">
        <w:rPr>
          <w:rFonts w:eastAsia="Verdana"/>
        </w:rPr>
        <w:t>4.3.</w:t>
      </w:r>
      <w:r>
        <w:rPr>
          <w:rFonts w:eastAsia="Verdana"/>
        </w:rPr>
        <w:t>8</w:t>
      </w:r>
      <w:r w:rsidRPr="00C200ED">
        <w:rPr>
          <w:rFonts w:eastAsia="Verdana"/>
        </w:rPr>
        <w:t xml:space="preserve">. Оргкомитет может предоставить материалы для имитации канавы с водой. </w:t>
      </w:r>
    </w:p>
    <w:p w14:paraId="3B996501" w14:textId="77777777" w:rsidR="005E17F8" w:rsidRPr="00C200ED" w:rsidRDefault="005E17F8" w:rsidP="005E17F8">
      <w:pPr>
        <w:rPr>
          <w:rFonts w:eastAsia="Verdana"/>
        </w:rPr>
      </w:pPr>
      <w:r w:rsidRPr="00C200ED">
        <w:rPr>
          <w:rFonts w:eastAsia="Verdana"/>
        </w:rPr>
        <w:t xml:space="preserve">4.4. Гимнастические упражнения  </w:t>
      </w:r>
    </w:p>
    <w:p w14:paraId="06C4BE65" w14:textId="77777777" w:rsidR="005E17F8" w:rsidRPr="00B80B7C" w:rsidRDefault="005E17F8" w:rsidP="005E17F8">
      <w:pPr>
        <w:rPr>
          <w:rFonts w:eastAsia="Verdana"/>
          <w:color w:val="00B0F0"/>
        </w:rPr>
      </w:pPr>
      <w:r w:rsidRPr="00C200ED">
        <w:rPr>
          <w:rFonts w:eastAsia="Verdana"/>
        </w:rPr>
        <w:t xml:space="preserve">4.4.1. Спортсмены могут применять гимнастические упражнения при тренировке своих лошадей, используя жерди для расчета («подсказки»), лежащие на земле, но препятствия, используемые для этих целей, не могут превышать в высоту 130 см. Спортсмены, тренируясь на таких препятствиях, не должны нарушать правила, запрещающие </w:t>
      </w:r>
      <w:r w:rsidRPr="0032134E">
        <w:rPr>
          <w:rFonts w:eastAsia="Verdana"/>
        </w:rPr>
        <w:t xml:space="preserve">«подбивку» </w:t>
      </w:r>
      <w:r w:rsidRPr="00C96C9C">
        <w:rPr>
          <w:rFonts w:eastAsia="Verdana"/>
        </w:rPr>
        <w:t xml:space="preserve">(п. 2.1. статьи </w:t>
      </w:r>
      <w:r w:rsidRPr="00C96C9C">
        <w:rPr>
          <w:rFonts w:eastAsia="Verdana"/>
          <w:lang w:val="en-US"/>
        </w:rPr>
        <w:t>XI</w:t>
      </w:r>
      <w:r w:rsidRPr="00C96C9C">
        <w:rPr>
          <w:rFonts w:eastAsia="Verdana"/>
        </w:rPr>
        <w:t>-18).</w:t>
      </w:r>
      <w:r w:rsidRPr="00C200ED">
        <w:rPr>
          <w:rFonts w:eastAsia="Verdana"/>
        </w:rPr>
        <w:t xml:space="preserve"> </w:t>
      </w:r>
    </w:p>
    <w:p w14:paraId="44C8D2CD" w14:textId="77777777" w:rsidR="005E17F8" w:rsidRPr="00C200ED" w:rsidRDefault="005E17F8" w:rsidP="005E17F8">
      <w:pPr>
        <w:rPr>
          <w:rFonts w:eastAsia="Verdana"/>
        </w:rPr>
      </w:pPr>
      <w:r w:rsidRPr="00C200ED">
        <w:rPr>
          <w:rFonts w:eastAsia="Verdana"/>
        </w:rPr>
        <w:t xml:space="preserve">4.4.2. Гимнастические упражнения на ряде препятствий, стоящих без промежуточных темпов галопа </w:t>
      </w:r>
      <w:proofErr w:type="gramStart"/>
      <w:r w:rsidRPr="00C200ED">
        <w:rPr>
          <w:rFonts w:eastAsia="Verdana"/>
        </w:rPr>
        <w:t>между ними («клавиши»)</w:t>
      </w:r>
      <w:proofErr w:type="gramEnd"/>
      <w:r w:rsidRPr="00C200ED">
        <w:rPr>
          <w:rFonts w:eastAsia="Verdana"/>
        </w:rPr>
        <w:t xml:space="preserve"> разрешаются, если есть свободное место. Для таких упражнений ставится максимум три препятствия, с высотой не более 1 м, минимальное расстояние между препятствиями составляет 2,5 м, максимальное – 3 м.</w:t>
      </w:r>
    </w:p>
    <w:p w14:paraId="674BDF75" w14:textId="77777777" w:rsidR="005E17F8" w:rsidRPr="00C200ED" w:rsidRDefault="005E17F8" w:rsidP="005E17F8">
      <w:pPr>
        <w:rPr>
          <w:rFonts w:eastAsia="Verdana"/>
        </w:rPr>
      </w:pPr>
      <w:r w:rsidRPr="00C200ED">
        <w:rPr>
          <w:rFonts w:eastAsia="Verdana"/>
        </w:rPr>
        <w:t xml:space="preserve">4.4.3. Жерди для расчета («подсказки»): если есть достаточно свободного места, могут применяться жерди для расчета («подсказки»), лежащие на земле со стороны отталкивания, не ближе, чем 2,5 м от отвесного препятствия высотой не более 130 см. Жердь также может быть расположена и на стороне приземления, не ближе 2,5 </w:t>
      </w:r>
      <w:r>
        <w:rPr>
          <w:rFonts w:eastAsia="Verdana"/>
        </w:rPr>
        <w:t>м</w:t>
      </w:r>
      <w:r w:rsidRPr="00C200ED">
        <w:rPr>
          <w:rFonts w:eastAsia="Verdana"/>
        </w:rPr>
        <w:t xml:space="preserve"> от него, если препятствие преодолевается с рыси и не ближе 3 м, если оно преодолевается с галопа. Жерди, расстояние до которых составляет 6 м и более, расположенные как на одной, так и на обеих сторонах от препятствия, не считаются </w:t>
      </w:r>
      <w:proofErr w:type="gramStart"/>
      <w:r w:rsidRPr="00C200ED">
        <w:rPr>
          <w:rFonts w:eastAsia="Verdana"/>
        </w:rPr>
        <w:t>жердями</w:t>
      </w:r>
      <w:proofErr w:type="gramEnd"/>
      <w:r w:rsidRPr="00C200ED">
        <w:rPr>
          <w:rFonts w:eastAsia="Verdana"/>
        </w:rPr>
        <w:t xml:space="preserve"> для расчета «подсказками» и вследствие этого могут использоваться как с вертикальными, так и с высотно-широтными препятствиями. </w:t>
      </w:r>
      <w:r w:rsidRPr="00DF2550">
        <w:rPr>
          <w:rFonts w:eastAsia="Verdana"/>
        </w:rPr>
        <w:t>Использование «подсказок» запрещено на разминк</w:t>
      </w:r>
      <w:r>
        <w:rPr>
          <w:rFonts w:eastAsia="Verdana"/>
        </w:rPr>
        <w:t>е</w:t>
      </w:r>
      <w:r w:rsidRPr="00DF2550">
        <w:rPr>
          <w:rFonts w:eastAsia="Verdana"/>
        </w:rPr>
        <w:t xml:space="preserve"> перед маршрутом</w:t>
      </w:r>
      <w:r>
        <w:rPr>
          <w:rFonts w:eastAsia="Verdana"/>
        </w:rPr>
        <w:t>, это также касается жердей, расположенных более чем в 6 м перед и после препятствия</w:t>
      </w:r>
      <w:r w:rsidRPr="00DF2550">
        <w:rPr>
          <w:rFonts w:eastAsia="Verdana"/>
        </w:rPr>
        <w:t>.</w:t>
      </w:r>
    </w:p>
    <w:p w14:paraId="64C8754D" w14:textId="77777777" w:rsidR="005E17F8" w:rsidRPr="00C200ED" w:rsidRDefault="005E17F8" w:rsidP="005E17F8">
      <w:pPr>
        <w:rPr>
          <w:rFonts w:eastAsia="Verdana"/>
        </w:rPr>
      </w:pPr>
      <w:r w:rsidRPr="00C200ED">
        <w:rPr>
          <w:rFonts w:eastAsia="Verdana"/>
        </w:rPr>
        <w:t xml:space="preserve">4.4.4. Гимнастика и тренировка: по возможности следует предусмотреть, чтобы спортсмены могли тренироваться в течение нескольких утренних часов в присутствии стюарда. Спортсмены могут изменять тренировочные препятствия, при условии, что при этом не нарушаются требования, изложенные выше. </w:t>
      </w:r>
    </w:p>
    <w:p w14:paraId="7948F717" w14:textId="77777777" w:rsidR="005E17F8" w:rsidRPr="00C200ED" w:rsidRDefault="005E17F8" w:rsidP="005E17F8">
      <w:pPr>
        <w:rPr>
          <w:rFonts w:eastAsia="Verdana"/>
        </w:rPr>
      </w:pPr>
      <w:r w:rsidRPr="00C200ED">
        <w:rPr>
          <w:rFonts w:eastAsia="Verdana"/>
        </w:rPr>
        <w:t xml:space="preserve">4.5. Системы разрешены, если есть достаточно места, и они построены с корректными расстояниями. Оргкомитет должен предоставить материал для построения препятствий. </w:t>
      </w:r>
    </w:p>
    <w:p w14:paraId="7F3C31AD" w14:textId="77777777" w:rsidR="005E17F8" w:rsidRPr="00C200ED" w:rsidRDefault="005E17F8" w:rsidP="005E17F8">
      <w:pPr>
        <w:rPr>
          <w:rFonts w:eastAsia="Verdana"/>
        </w:rPr>
      </w:pPr>
      <w:r w:rsidRPr="00C200ED">
        <w:rPr>
          <w:rFonts w:eastAsia="Verdana"/>
        </w:rPr>
        <w:t xml:space="preserve">4.6. Если на тренировочном поле одновременно находится слишком много спортсменов, прыжки разрешаются только через одиночные препятствия. </w:t>
      </w:r>
    </w:p>
    <w:p w14:paraId="434AB1A8" w14:textId="77777777" w:rsidR="005E17F8" w:rsidRPr="00C200ED" w:rsidRDefault="005E17F8" w:rsidP="005E17F8">
      <w:pPr>
        <w:rPr>
          <w:rFonts w:eastAsia="Verdana"/>
        </w:rPr>
      </w:pPr>
      <w:r w:rsidRPr="00C200ED">
        <w:rPr>
          <w:rFonts w:eastAsia="Verdana"/>
        </w:rPr>
        <w:lastRenderedPageBreak/>
        <w:t>4.7. Разминочное и тренировочное поле (поля) всегда, когда они используются, должны находиться под наблюдением стюарда.</w:t>
      </w:r>
    </w:p>
    <w:p w14:paraId="238E64F5" w14:textId="77777777" w:rsidR="005E17F8" w:rsidRPr="00C200ED" w:rsidRDefault="005E17F8" w:rsidP="005E17F8">
      <w:pPr>
        <w:rPr>
          <w:rFonts w:eastAsia="Verdana"/>
        </w:rPr>
      </w:pPr>
      <w:r w:rsidRPr="00C200ED">
        <w:rPr>
          <w:rFonts w:eastAsia="Verdana"/>
        </w:rPr>
        <w:t>5. В исключительных случаях, если разминочное поле отсутствует или имеет размеры, недостаточные для установки препятствий (площадь менее 450 кв.</w:t>
      </w:r>
      <w:r>
        <w:rPr>
          <w:rFonts w:eastAsia="Verdana"/>
        </w:rPr>
        <w:t xml:space="preserve"> </w:t>
      </w:r>
      <w:r w:rsidRPr="00C200ED">
        <w:rPr>
          <w:rFonts w:eastAsia="Verdana"/>
        </w:rPr>
        <w:t xml:space="preserve">м, длина короткой </w:t>
      </w:r>
      <w:r w:rsidRPr="00E86706">
        <w:rPr>
          <w:rFonts w:eastAsia="Verdana"/>
        </w:rPr>
        <w:t>стороны менее 15 м), разрешается проводить разминку на боевом поле. Такая практика может применяться только в закрытых манежах на соревнованиях муниципального статуса и соревнованиях регионального статуса, за исключением чемпионата, Кубка и первенств субъектов Российской Федерации</w:t>
      </w:r>
      <w:r w:rsidRPr="00C200ED">
        <w:rPr>
          <w:rFonts w:eastAsia="Verdana"/>
        </w:rPr>
        <w:t>.</w:t>
      </w:r>
    </w:p>
    <w:p w14:paraId="28C3C633" w14:textId="77777777" w:rsidR="005E17F8" w:rsidRPr="00C200ED" w:rsidRDefault="005E17F8" w:rsidP="005E17F8">
      <w:pPr>
        <w:rPr>
          <w:rFonts w:eastAsia="Verdana"/>
        </w:rPr>
      </w:pPr>
      <w:r w:rsidRPr="00C200ED">
        <w:rPr>
          <w:rFonts w:eastAsia="Verdana"/>
        </w:rPr>
        <w:t xml:space="preserve">5.1. В таком случае на боевом поле должно быть установлено 2 дополнительных препятствия, не входящих в маршрут (допускается в качестве разминочных препятствий использовать препятствия, входящие в маршрут, но преодолеваемые в обратном направлении) – одно вертикальное и одно высотно-широтное препятствие. </w:t>
      </w:r>
    </w:p>
    <w:p w14:paraId="79975908" w14:textId="77777777" w:rsidR="005E17F8" w:rsidRPr="00C200ED" w:rsidRDefault="005E17F8" w:rsidP="005E17F8">
      <w:pPr>
        <w:rPr>
          <w:rFonts w:eastAsia="Verdana"/>
        </w:rPr>
      </w:pPr>
      <w:r w:rsidRPr="00C200ED">
        <w:rPr>
          <w:rFonts w:eastAsia="Verdana"/>
        </w:rPr>
        <w:t xml:space="preserve">5.2. Количество </w:t>
      </w:r>
      <w:r>
        <w:rPr>
          <w:rFonts w:eastAsia="Verdana"/>
        </w:rPr>
        <w:t>участников</w:t>
      </w:r>
      <w:r w:rsidRPr="00C200ED">
        <w:rPr>
          <w:rFonts w:eastAsia="Verdana"/>
        </w:rPr>
        <w:t xml:space="preserve"> в разминке, проводящийся на боевом поле, не должно превышать 7. Независимо от количества участников в разминке, у </w:t>
      </w:r>
      <w:r w:rsidRPr="00E86706">
        <w:rPr>
          <w:rFonts w:eastAsia="Verdana"/>
        </w:rPr>
        <w:t xml:space="preserve">спортивной пары должна быть возможность </w:t>
      </w:r>
      <w:r w:rsidRPr="00C200ED">
        <w:rPr>
          <w:rFonts w:eastAsia="Verdana"/>
        </w:rPr>
        <w:t>совершить 2 попытки прыжка через пробное препятс</w:t>
      </w:r>
      <w:r>
        <w:rPr>
          <w:rFonts w:eastAsia="Verdana"/>
        </w:rPr>
        <w:t xml:space="preserve">твие перед началом их гита </w:t>
      </w:r>
      <w:r w:rsidRPr="00F84A65">
        <w:rPr>
          <w:rFonts w:eastAsia="Verdana"/>
        </w:rPr>
        <w:t xml:space="preserve">(п. 3 и п. 4 статьи </w:t>
      </w:r>
      <w:r w:rsidRPr="00F84A65">
        <w:rPr>
          <w:rFonts w:eastAsia="Verdana"/>
          <w:lang w:val="en-US"/>
        </w:rPr>
        <w:t>XI</w:t>
      </w:r>
      <w:r w:rsidRPr="00F84A65">
        <w:rPr>
          <w:rFonts w:eastAsia="Verdana"/>
        </w:rPr>
        <w:t>-10).</w:t>
      </w:r>
      <w:r w:rsidRPr="00C200ED">
        <w:rPr>
          <w:rFonts w:eastAsia="Verdana"/>
        </w:rPr>
        <w:t xml:space="preserve"> </w:t>
      </w:r>
    </w:p>
    <w:p w14:paraId="3E3F8530" w14:textId="77777777" w:rsidR="005E17F8" w:rsidRPr="00E86706" w:rsidRDefault="005E17F8" w:rsidP="005E17F8">
      <w:pPr>
        <w:rPr>
          <w:rFonts w:eastAsia="Verdana"/>
        </w:rPr>
      </w:pPr>
      <w:r w:rsidRPr="00C200ED">
        <w:rPr>
          <w:rFonts w:eastAsia="Verdana"/>
        </w:rPr>
        <w:t>5.3. При проведении разминки на боевом поле должны соблюдаться требования к разминочным препятствиям</w:t>
      </w:r>
      <w:r w:rsidRPr="00E86706">
        <w:rPr>
          <w:rFonts w:eastAsia="Verdana"/>
        </w:rPr>
        <w:t xml:space="preserve">, изложенные в </w:t>
      </w:r>
      <w:r w:rsidRPr="00F84A65">
        <w:rPr>
          <w:rFonts w:eastAsia="Verdana"/>
        </w:rPr>
        <w:t xml:space="preserve">п. </w:t>
      </w:r>
      <w:proofErr w:type="gramStart"/>
      <w:r w:rsidRPr="00F84A65">
        <w:rPr>
          <w:rFonts w:eastAsia="Verdana"/>
        </w:rPr>
        <w:t>4.3.1-4.3.6</w:t>
      </w:r>
      <w:proofErr w:type="gramEnd"/>
      <w:r w:rsidRPr="00F84A65">
        <w:rPr>
          <w:rFonts w:eastAsia="Verdana"/>
        </w:rPr>
        <w:t>. настоящей статьи.</w:t>
      </w:r>
    </w:p>
    <w:p w14:paraId="25E550E4" w14:textId="77777777" w:rsidR="005E17F8" w:rsidRPr="00411B71" w:rsidRDefault="005E17F8" w:rsidP="005E17F8">
      <w:pPr>
        <w:rPr>
          <w:rFonts w:eastAsia="Verdana"/>
          <w:color w:val="FF0000"/>
        </w:rPr>
      </w:pPr>
      <w:r w:rsidRPr="00C200ED">
        <w:rPr>
          <w:rFonts w:eastAsia="Verdana"/>
        </w:rPr>
        <w:t xml:space="preserve">5.4. Прыжок или попытка прыжка через любое препятствия, кроме разминочных, ведет к исключению </w:t>
      </w:r>
      <w:r>
        <w:rPr>
          <w:rFonts w:eastAsia="Verdana"/>
        </w:rPr>
        <w:t>пары</w:t>
      </w:r>
      <w:r w:rsidRPr="00C200ED">
        <w:rPr>
          <w:rFonts w:eastAsia="Verdana"/>
        </w:rPr>
        <w:t xml:space="preserve"> </w:t>
      </w:r>
      <w:r w:rsidRPr="00F84A65">
        <w:rPr>
          <w:rFonts w:eastAsia="Verdana"/>
        </w:rPr>
        <w:t xml:space="preserve">(п. 2.3.32 статьи </w:t>
      </w:r>
      <w:r w:rsidRPr="00F84A65">
        <w:rPr>
          <w:rFonts w:eastAsia="Verdana"/>
          <w:lang w:val="en-US"/>
        </w:rPr>
        <w:t>XI</w:t>
      </w:r>
      <w:r w:rsidRPr="00F84A65">
        <w:rPr>
          <w:rFonts w:eastAsia="Verdana"/>
        </w:rPr>
        <w:t>-17).</w:t>
      </w:r>
    </w:p>
    <w:p w14:paraId="695CF51F" w14:textId="77777777" w:rsidR="005E17F8" w:rsidRDefault="005E17F8" w:rsidP="005E17F8">
      <w:pPr>
        <w:rPr>
          <w:rFonts w:eastAsia="Verdana"/>
        </w:rPr>
      </w:pPr>
      <w:r w:rsidRPr="00C200ED">
        <w:rPr>
          <w:rFonts w:eastAsia="Verdana"/>
        </w:rPr>
        <w:t xml:space="preserve">6. </w:t>
      </w:r>
      <w:r>
        <w:rPr>
          <w:rFonts w:eastAsia="Verdana"/>
        </w:rPr>
        <w:t>Н</w:t>
      </w:r>
      <w:r w:rsidRPr="00C200ED">
        <w:rPr>
          <w:rFonts w:eastAsia="Verdana"/>
        </w:rPr>
        <w:t>а тренировочных и разминочных полях</w:t>
      </w:r>
      <w:r>
        <w:rPr>
          <w:rFonts w:eastAsia="Verdana"/>
        </w:rPr>
        <w:t xml:space="preserve"> работа, в том числе прыжковая, </w:t>
      </w:r>
      <w:r w:rsidRPr="00C200ED">
        <w:rPr>
          <w:rFonts w:eastAsia="Verdana"/>
        </w:rPr>
        <w:t xml:space="preserve">другими </w:t>
      </w:r>
      <w:r>
        <w:rPr>
          <w:rFonts w:eastAsia="Verdana"/>
        </w:rPr>
        <w:t xml:space="preserve">лицами, кроме самого спортсмена, </w:t>
      </w:r>
      <w:r w:rsidRPr="00C200ED">
        <w:rPr>
          <w:rFonts w:eastAsia="Verdana"/>
        </w:rPr>
        <w:t>разрешена</w:t>
      </w:r>
      <w:r>
        <w:rPr>
          <w:rFonts w:eastAsia="Verdana"/>
        </w:rPr>
        <w:t>. Действуют следующие исключения:</w:t>
      </w:r>
    </w:p>
    <w:p w14:paraId="2E348C3E" w14:textId="77777777" w:rsidR="005E17F8" w:rsidRPr="004B2B7E" w:rsidRDefault="005E17F8" w:rsidP="005E17F8">
      <w:pPr>
        <w:rPr>
          <w:rFonts w:eastAsia="Calibri"/>
        </w:rPr>
      </w:pPr>
      <w:r w:rsidRPr="004B2B7E">
        <w:rPr>
          <w:rFonts w:eastAsia="Verdana"/>
        </w:rPr>
        <w:t>6.1. На первенствах России</w:t>
      </w:r>
      <w:r w:rsidRPr="004B2B7E">
        <w:rPr>
          <w:rFonts w:eastAsia="Calibri"/>
        </w:rPr>
        <w:t xml:space="preserve">, </w:t>
      </w:r>
      <w:r w:rsidRPr="004B2B7E">
        <w:rPr>
          <w:rFonts w:eastAsia="Verdana"/>
        </w:rPr>
        <w:t xml:space="preserve">первенствах Федеральных округов, на  других </w:t>
      </w:r>
      <w:r w:rsidRPr="004B2B7E">
        <w:rPr>
          <w:rFonts w:eastAsia="Calibri"/>
        </w:rPr>
        <w:t>всероссийских спортивных соревнованиях, включенных в ЕКП, для возрастных групп «мальчики, девочки», «юноши, девушки»</w:t>
      </w:r>
      <w:r>
        <w:rPr>
          <w:rFonts w:eastAsia="Calibri"/>
        </w:rPr>
        <w:t>, «юниоры, юниорки»</w:t>
      </w:r>
      <w:r w:rsidRPr="004B2B7E">
        <w:rPr>
          <w:rFonts w:eastAsia="Calibri"/>
        </w:rPr>
        <w:t xml:space="preserve"> и в любых всероссийских</w:t>
      </w:r>
      <w:r>
        <w:rPr>
          <w:rFonts w:eastAsia="Calibri"/>
        </w:rPr>
        <w:t xml:space="preserve"> и межрегиональных</w:t>
      </w:r>
      <w:r w:rsidRPr="004B2B7E">
        <w:rPr>
          <w:rFonts w:eastAsia="Calibri"/>
        </w:rPr>
        <w:t xml:space="preserve"> соревнованиях </w:t>
      </w:r>
      <w:r w:rsidRPr="004B2B7E">
        <w:t>по дисциплинам «конкур (высота в холке до 150 см)», «конкур (высота в холке до 150 см) – командные соревнования» (CSNP/CSNPO) под угрозой</w:t>
      </w:r>
      <w:r w:rsidRPr="004B2B7E">
        <w:rPr>
          <w:rFonts w:eastAsia="Calibri"/>
        </w:rPr>
        <w:t xml:space="preserve"> исключения запрещается работа лошади/пони</w:t>
      </w:r>
      <w:r>
        <w:rPr>
          <w:rFonts w:eastAsia="Calibri"/>
        </w:rPr>
        <w:t xml:space="preserve">, участвующих в </w:t>
      </w:r>
      <w:r w:rsidRPr="004B2B7E">
        <w:rPr>
          <w:rFonts w:eastAsia="Calibri"/>
        </w:rPr>
        <w:t>соревновани</w:t>
      </w:r>
      <w:r>
        <w:rPr>
          <w:rFonts w:eastAsia="Calibri"/>
        </w:rPr>
        <w:t xml:space="preserve">и, </w:t>
      </w:r>
      <w:r w:rsidRPr="004B2B7E">
        <w:rPr>
          <w:rFonts w:eastAsia="Calibri"/>
        </w:rPr>
        <w:t xml:space="preserve">под седлом </w:t>
      </w:r>
      <w:r>
        <w:rPr>
          <w:rFonts w:eastAsia="Calibri"/>
        </w:rPr>
        <w:t>кого-либо</w:t>
      </w:r>
      <w:r w:rsidRPr="004B2B7E">
        <w:rPr>
          <w:rFonts w:eastAsia="Calibri"/>
        </w:rPr>
        <w:t xml:space="preserve">, кроме самого спортсмена, на всей территории проведения турнира или за его пределами. Это правило действует, начиная с 18:00 дня, предшествующего первому соревнованию и до официального завершения турнира. Однако, другим лицам, кроме самого спортсмена, разрешается работа с лошадью/пони на корде или в руках под наблюдением стюардов. </w:t>
      </w:r>
    </w:p>
    <w:p w14:paraId="30F4E22B" w14:textId="77777777" w:rsidR="005E17F8" w:rsidRPr="004B2B7E" w:rsidRDefault="005E17F8" w:rsidP="005E17F8">
      <w:pPr>
        <w:rPr>
          <w:rFonts w:eastAsia="Verdana"/>
        </w:rPr>
      </w:pPr>
      <w:r w:rsidRPr="004B2B7E">
        <w:rPr>
          <w:rFonts w:eastAsia="Calibri"/>
        </w:rPr>
        <w:t xml:space="preserve">6.2. При проведении любых соревнований в возрастных группах «мальчики, девочки», «юноши, девушки», «юниоры, юниорки» запрещено преодоление лошадью препятствий на разминочном поле под </w:t>
      </w:r>
      <w:r>
        <w:rPr>
          <w:rFonts w:eastAsia="Calibri"/>
        </w:rPr>
        <w:t>кем-либо</w:t>
      </w:r>
      <w:r w:rsidRPr="004B2B7E">
        <w:rPr>
          <w:rFonts w:eastAsia="Calibri"/>
        </w:rPr>
        <w:t xml:space="preserve">, кроме спортсмена, непосредственно участвующего в данном маршруте. </w:t>
      </w:r>
    </w:p>
    <w:p w14:paraId="3D955593" w14:textId="77777777" w:rsidR="005E17F8" w:rsidRPr="00C200ED" w:rsidRDefault="005E17F8" w:rsidP="005E17F8">
      <w:pPr>
        <w:pStyle w:val="2"/>
        <w:rPr>
          <w:rFonts w:cs="Times New Roman"/>
        </w:rPr>
      </w:pPr>
      <w:r w:rsidRPr="00C200ED">
        <w:rPr>
          <w:rFonts w:cs="Times New Roman"/>
        </w:rPr>
        <w:lastRenderedPageBreak/>
        <w:tab/>
      </w:r>
      <w:r w:rsidRPr="001309BF">
        <w:rPr>
          <w:rFonts w:cs="Times New Roman"/>
          <w:b w:val="0"/>
          <w:i w:val="0"/>
          <w:iCs w:val="0"/>
        </w:rPr>
        <w:t>Статья </w:t>
      </w:r>
      <w:r w:rsidRPr="001309BF">
        <w:rPr>
          <w:rFonts w:cs="Times New Roman"/>
          <w:b w:val="0"/>
          <w:i w:val="0"/>
          <w:iCs w:val="0"/>
          <w:lang w:val="en-US"/>
        </w:rPr>
        <w:t>XI</w:t>
      </w:r>
      <w:r w:rsidRPr="001309BF">
        <w:rPr>
          <w:rFonts w:cs="Times New Roman"/>
          <w:b w:val="0"/>
          <w:i w:val="0"/>
          <w:iCs w:val="0"/>
        </w:rPr>
        <w:t>-10.</w:t>
      </w:r>
      <w:r w:rsidRPr="00C200ED">
        <w:rPr>
          <w:rFonts w:cs="Times New Roman"/>
          <w:lang w:val="en-US"/>
        </w:rPr>
        <w:t> </w:t>
      </w:r>
      <w:r w:rsidRPr="00C200ED">
        <w:rPr>
          <w:rFonts w:cs="Times New Roman"/>
        </w:rPr>
        <w:t>Доступ на боевое поле и пробное препятствие</w:t>
      </w:r>
    </w:p>
    <w:p w14:paraId="2500CCF5" w14:textId="77777777" w:rsidR="005E17F8" w:rsidRPr="00C200ED" w:rsidRDefault="005E17F8" w:rsidP="005E17F8">
      <w:pPr>
        <w:rPr>
          <w:rFonts w:eastAsia="Verdana"/>
        </w:rPr>
      </w:pPr>
      <w:r w:rsidRPr="00C200ED">
        <w:rPr>
          <w:rFonts w:eastAsia="Verdana"/>
        </w:rPr>
        <w:t xml:space="preserve">1. Спортсмены могут быть допущены на боевое поле пешком только один раз перед каждым </w:t>
      </w:r>
      <w:r>
        <w:rPr>
          <w:rFonts w:eastAsia="Verdana"/>
        </w:rPr>
        <w:t>маршрутом</w:t>
      </w:r>
      <w:r w:rsidRPr="00C200ED">
        <w:rPr>
          <w:rFonts w:eastAsia="Verdana"/>
        </w:rPr>
        <w:t xml:space="preserve">, включая </w:t>
      </w:r>
      <w:r>
        <w:rPr>
          <w:rFonts w:eastAsia="Verdana"/>
        </w:rPr>
        <w:t>маршрутом</w:t>
      </w:r>
      <w:r w:rsidRPr="00C200ED">
        <w:rPr>
          <w:rFonts w:eastAsia="Verdana"/>
        </w:rPr>
        <w:t xml:space="preserve"> с</w:t>
      </w:r>
      <w:r>
        <w:rPr>
          <w:rFonts w:eastAsia="Verdana"/>
        </w:rPr>
        <w:t xml:space="preserve"> одной или несколькими</w:t>
      </w:r>
      <w:r w:rsidRPr="00C200ED">
        <w:rPr>
          <w:rFonts w:eastAsia="Verdana"/>
        </w:rPr>
        <w:t xml:space="preserve"> </w:t>
      </w:r>
      <w:proofErr w:type="spellStart"/>
      <w:r w:rsidRPr="00C200ED">
        <w:rPr>
          <w:rFonts w:eastAsia="Verdana"/>
        </w:rPr>
        <w:t>перепрыжками</w:t>
      </w:r>
      <w:proofErr w:type="spellEnd"/>
      <w:r w:rsidRPr="00C200ED">
        <w:rPr>
          <w:rFonts w:eastAsia="Verdana"/>
        </w:rPr>
        <w:t xml:space="preserve">. Однако в </w:t>
      </w:r>
      <w:r>
        <w:rPr>
          <w:rFonts w:eastAsia="Verdana"/>
        </w:rPr>
        <w:t>маршрутах</w:t>
      </w:r>
      <w:r w:rsidRPr="00C200ED">
        <w:rPr>
          <w:rFonts w:eastAsia="Verdana"/>
        </w:rPr>
        <w:t xml:space="preserve"> </w:t>
      </w:r>
      <w:r>
        <w:rPr>
          <w:rFonts w:eastAsia="Verdana"/>
        </w:rPr>
        <w:t>«В</w:t>
      </w:r>
      <w:r w:rsidRPr="00C200ED">
        <w:rPr>
          <w:rFonts w:eastAsia="Verdana"/>
        </w:rPr>
        <w:t xml:space="preserve"> два гита</w:t>
      </w:r>
      <w:r>
        <w:rPr>
          <w:rFonts w:eastAsia="Verdana"/>
        </w:rPr>
        <w:t>»</w:t>
      </w:r>
      <w:r w:rsidRPr="00C200ED">
        <w:rPr>
          <w:rFonts w:eastAsia="Verdana"/>
        </w:rPr>
        <w:t xml:space="preserve"> с различными </w:t>
      </w:r>
      <w:r>
        <w:rPr>
          <w:rFonts w:eastAsia="Verdana"/>
        </w:rPr>
        <w:t>схемами паркуров</w:t>
      </w:r>
      <w:r w:rsidRPr="00C200ED">
        <w:rPr>
          <w:rFonts w:eastAsia="Verdana"/>
        </w:rPr>
        <w:t xml:space="preserve"> первого и второго гитов спортсменам разрешено осматривать маршрут перед вторым гитом. Вход на боевое поле запрещается, если висит табличка «Поле закрыто», размещенная у входа или на видном месте в середине арены. Разрешение входить на боевое поле дается Гранд-Жюри с помощью сигнала колокола и размещением таблички «Поле открыто». Также должно быть сделано объявление по системе громкого оповещения. Минимальное время ознакомления спортсменов с маршрутом (от разрешения на вход на боевое поле для осмотра маршрута до старта первого участника) – 20 минут.</w:t>
      </w:r>
    </w:p>
    <w:p w14:paraId="2AC3A3B4" w14:textId="77777777" w:rsidR="005E17F8" w:rsidRPr="00C200ED" w:rsidRDefault="005E17F8" w:rsidP="005E17F8">
      <w:pPr>
        <w:rPr>
          <w:rFonts w:eastAsia="Verdana"/>
        </w:rPr>
      </w:pPr>
      <w:r w:rsidRPr="00C200ED">
        <w:rPr>
          <w:rFonts w:eastAsia="Verdana"/>
        </w:rPr>
        <w:t>2. Ор</w:t>
      </w:r>
      <w:r>
        <w:rPr>
          <w:rFonts w:eastAsia="Verdana"/>
        </w:rPr>
        <w:t>г</w:t>
      </w:r>
      <w:r w:rsidRPr="00C200ED">
        <w:rPr>
          <w:rFonts w:eastAsia="Verdana"/>
        </w:rPr>
        <w:t>комитет турниров в закрытых помещениях, где возможности для тренировки ограничены, с разрешения Гранд-Жюри может дать специальное разрешение в определенное время использовать для тренировки боевое поле.</w:t>
      </w:r>
    </w:p>
    <w:p w14:paraId="2E6BFBEB" w14:textId="77777777" w:rsidR="005E17F8" w:rsidRPr="00C200ED" w:rsidRDefault="005E17F8" w:rsidP="005E17F8">
      <w:pPr>
        <w:rPr>
          <w:rFonts w:eastAsia="Verdana"/>
        </w:rPr>
      </w:pPr>
      <w:r w:rsidRPr="00C200ED">
        <w:rPr>
          <w:rFonts w:eastAsia="Verdana"/>
        </w:rPr>
        <w:t xml:space="preserve">3. Если тренировочное (разминочное) поле находится в плохом состоянии или не может быть использовано, на боевом поле должно быть размещено пробное препятствие, не входящее в маршрут. Во всех остальных случаях факультативное или разминочное препятствие на боевом поле не разрешены ни на одном соревновании, за исключением случаев, описанных в </w:t>
      </w:r>
      <w:r w:rsidRPr="00BC4929">
        <w:rPr>
          <w:rFonts w:eastAsia="Verdana"/>
        </w:rPr>
        <w:t xml:space="preserve">п. 5 статьи </w:t>
      </w:r>
      <w:r w:rsidRPr="00BC4929">
        <w:rPr>
          <w:rFonts w:eastAsia="Verdana"/>
          <w:lang w:val="en-US"/>
        </w:rPr>
        <w:t>XI</w:t>
      </w:r>
      <w:r w:rsidRPr="00BC4929">
        <w:rPr>
          <w:rFonts w:eastAsia="Verdana"/>
        </w:rPr>
        <w:t>-9. В некоторых видах паркуров (включая, но, не ограничиваясь,</w:t>
      </w:r>
      <w:r w:rsidRPr="001309BF">
        <w:rPr>
          <w:rFonts w:eastAsia="Verdana"/>
        </w:rPr>
        <w:t xml:space="preserve"> маршрутами «По шести препятствиям» или «На мощность»), </w:t>
      </w:r>
      <w:r w:rsidRPr="00C200ED">
        <w:rPr>
          <w:rFonts w:eastAsia="Verdana"/>
        </w:rPr>
        <w:t xml:space="preserve">Гранд-Жюри может решить, что оставшиеся для продолжения соревнований </w:t>
      </w:r>
      <w:r>
        <w:rPr>
          <w:rFonts w:eastAsia="Verdana"/>
        </w:rPr>
        <w:t>участники</w:t>
      </w:r>
      <w:r w:rsidRPr="00C200ED">
        <w:rPr>
          <w:rFonts w:eastAsia="Verdana"/>
        </w:rPr>
        <w:t xml:space="preserve"> не должны покидать арену после первой или второй </w:t>
      </w:r>
      <w:proofErr w:type="spellStart"/>
      <w:r w:rsidRPr="00C200ED">
        <w:rPr>
          <w:rFonts w:eastAsia="Verdana"/>
        </w:rPr>
        <w:t>перепрыжки</w:t>
      </w:r>
      <w:proofErr w:type="spellEnd"/>
      <w:r w:rsidRPr="00C200ED">
        <w:rPr>
          <w:rFonts w:eastAsia="Verdana"/>
        </w:rPr>
        <w:t>. В этом случае Гранд-Жюри может разрешить разминочное препятствие на боевом поле.</w:t>
      </w:r>
    </w:p>
    <w:p w14:paraId="7FAC43CE" w14:textId="77777777" w:rsidR="005E17F8" w:rsidRPr="003C5FBF" w:rsidRDefault="005E17F8" w:rsidP="005E17F8">
      <w:pPr>
        <w:rPr>
          <w:rFonts w:eastAsia="Verdana"/>
        </w:rPr>
      </w:pPr>
      <w:r w:rsidRPr="00C200ED">
        <w:rPr>
          <w:rFonts w:eastAsia="Verdana"/>
        </w:rPr>
        <w:t>4. Пробное препятствие должно быть либо отвесным</w:t>
      </w:r>
      <w:r>
        <w:rPr>
          <w:rFonts w:eastAsia="Verdana"/>
        </w:rPr>
        <w:t xml:space="preserve">, </w:t>
      </w:r>
      <w:r w:rsidRPr="00C200ED">
        <w:rPr>
          <w:rFonts w:eastAsia="Verdana"/>
        </w:rPr>
        <w:t>либо</w:t>
      </w:r>
      <w:r w:rsidRPr="007B70DF">
        <w:rPr>
          <w:rFonts w:eastAsia="Verdana"/>
        </w:rPr>
        <w:t xml:space="preserve"> </w:t>
      </w:r>
      <w:r w:rsidRPr="00C200ED">
        <w:rPr>
          <w:rFonts w:eastAsia="Verdana"/>
        </w:rPr>
        <w:t>высотно-широтным,</w:t>
      </w:r>
      <w:r>
        <w:rPr>
          <w:rFonts w:eastAsia="Verdana"/>
        </w:rPr>
        <w:t xml:space="preserve"> его высота или высота и ширина должны соответствовать высоте препятствий маршрута, но в любом случае не может </w:t>
      </w:r>
      <w:r w:rsidRPr="00C200ED">
        <w:rPr>
          <w:rFonts w:eastAsia="Verdana"/>
        </w:rPr>
        <w:t>превыша</w:t>
      </w:r>
      <w:r>
        <w:rPr>
          <w:rFonts w:eastAsia="Verdana"/>
        </w:rPr>
        <w:t>ть</w:t>
      </w:r>
      <w:r w:rsidRPr="00C200ED">
        <w:rPr>
          <w:rFonts w:eastAsia="Verdana"/>
        </w:rPr>
        <w:t xml:space="preserve"> 140 см в высоту и</w:t>
      </w:r>
      <w:r>
        <w:rPr>
          <w:rFonts w:eastAsia="Verdana"/>
        </w:rPr>
        <w:t>,</w:t>
      </w:r>
      <w:r w:rsidRPr="00C200ED">
        <w:rPr>
          <w:rFonts w:eastAsia="Verdana"/>
        </w:rPr>
        <w:t xml:space="preserve"> </w:t>
      </w:r>
      <w:r>
        <w:rPr>
          <w:rFonts w:eastAsia="Verdana"/>
        </w:rPr>
        <w:t xml:space="preserve">для высотно-широтных препятствий, </w:t>
      </w:r>
      <w:r w:rsidRPr="00C200ED">
        <w:rPr>
          <w:rFonts w:eastAsia="Verdana"/>
        </w:rPr>
        <w:t>160 см в ширину</w:t>
      </w:r>
      <w:r>
        <w:rPr>
          <w:rFonts w:eastAsia="Verdana"/>
        </w:rPr>
        <w:t xml:space="preserve">. Пробное препятствие </w:t>
      </w:r>
      <w:r w:rsidRPr="00C200ED">
        <w:rPr>
          <w:rFonts w:eastAsia="Verdana"/>
        </w:rPr>
        <w:t xml:space="preserve">должно быть обозначено красными и белыми флажками, и не должно иметь номера. Размеры препятствия не </w:t>
      </w:r>
      <w:r>
        <w:rPr>
          <w:rFonts w:eastAsia="Verdana"/>
        </w:rPr>
        <w:t>могут</w:t>
      </w:r>
      <w:r w:rsidRPr="00C200ED">
        <w:rPr>
          <w:rFonts w:eastAsia="Verdana"/>
        </w:rPr>
        <w:t xml:space="preserve"> изменяться в течение всего соревнования. Разрешается сделать только две попытки преодоления этого </w:t>
      </w:r>
      <w:r w:rsidRPr="003C5FBF">
        <w:rPr>
          <w:rFonts w:eastAsia="Verdana"/>
        </w:rPr>
        <w:t xml:space="preserve">препятствия. Прыжок или попытка преодолеть это пробное препятствие более двух раз влечет за собой денежный штраф в дополнение к возможной дисквалификации (п. 1.2.5, п. 3.2.4. статьи </w:t>
      </w:r>
      <w:r w:rsidRPr="003C5FBF">
        <w:rPr>
          <w:rFonts w:eastAsia="Verdana"/>
          <w:lang w:val="en-US"/>
        </w:rPr>
        <w:t>XI</w:t>
      </w:r>
      <w:r w:rsidRPr="003C5FBF">
        <w:rPr>
          <w:rFonts w:eastAsia="Verdana"/>
        </w:rPr>
        <w:t>-17).</w:t>
      </w:r>
    </w:p>
    <w:p w14:paraId="0EB22316" w14:textId="77777777" w:rsidR="005E17F8" w:rsidRPr="00C200ED" w:rsidRDefault="005E17F8" w:rsidP="005E17F8">
      <w:pPr>
        <w:rPr>
          <w:rFonts w:eastAsia="Verdana"/>
        </w:rPr>
      </w:pPr>
      <w:r w:rsidRPr="003C5FBF">
        <w:rPr>
          <w:rFonts w:eastAsia="Verdana"/>
        </w:rPr>
        <w:t xml:space="preserve">Прыжок через пробное препятствие в неправильном направлении может повлечь за собой дисквалификацию (п. 3.2.7. статьи </w:t>
      </w:r>
      <w:r w:rsidRPr="003C5FBF">
        <w:rPr>
          <w:rFonts w:eastAsia="Verdana"/>
          <w:lang w:val="en-US"/>
        </w:rPr>
        <w:t>XI</w:t>
      </w:r>
      <w:r w:rsidRPr="003C5FBF">
        <w:rPr>
          <w:rFonts w:eastAsia="Verdana"/>
        </w:rPr>
        <w:t>-17).</w:t>
      </w:r>
    </w:p>
    <w:p w14:paraId="62F8B02C" w14:textId="77777777" w:rsidR="005E17F8" w:rsidRPr="00C200ED" w:rsidRDefault="005E17F8" w:rsidP="005E17F8">
      <w:pPr>
        <w:rPr>
          <w:rFonts w:eastAsia="Verdana"/>
        </w:rPr>
      </w:pPr>
      <w:r>
        <w:rPr>
          <w:rFonts w:eastAsia="Verdana"/>
        </w:rPr>
        <w:t>Участнику дается максимум 90 сек.</w:t>
      </w:r>
      <w:r w:rsidRPr="00C200ED">
        <w:rPr>
          <w:rFonts w:eastAsia="Verdana"/>
        </w:rPr>
        <w:t xml:space="preserve">, чтобы </w:t>
      </w:r>
      <w:r>
        <w:rPr>
          <w:rFonts w:eastAsia="Verdana"/>
        </w:rPr>
        <w:t>совершить</w:t>
      </w:r>
      <w:r w:rsidRPr="00C200ED">
        <w:rPr>
          <w:rFonts w:eastAsia="Verdana"/>
        </w:rPr>
        <w:t xml:space="preserve"> две попытки </w:t>
      </w:r>
      <w:r>
        <w:rPr>
          <w:rFonts w:eastAsia="Verdana"/>
        </w:rPr>
        <w:t>прыжка через</w:t>
      </w:r>
      <w:r w:rsidRPr="00C200ED">
        <w:rPr>
          <w:rFonts w:eastAsia="Verdana"/>
        </w:rPr>
        <w:t xml:space="preserve"> </w:t>
      </w:r>
      <w:r>
        <w:rPr>
          <w:rFonts w:eastAsia="Verdana"/>
        </w:rPr>
        <w:t>пробное</w:t>
      </w:r>
      <w:r w:rsidRPr="00C200ED">
        <w:rPr>
          <w:rFonts w:eastAsia="Verdana"/>
        </w:rPr>
        <w:t xml:space="preserve"> препятствие после сигнала колокола, данного Гранд-Жюри.</w:t>
      </w:r>
    </w:p>
    <w:p w14:paraId="798B7620" w14:textId="77777777" w:rsidR="005E17F8" w:rsidRPr="00C200ED" w:rsidRDefault="005E17F8" w:rsidP="005E17F8">
      <w:pPr>
        <w:rPr>
          <w:rFonts w:eastAsia="Verdana"/>
        </w:rPr>
      </w:pPr>
      <w:r w:rsidRPr="00C200ED">
        <w:rPr>
          <w:rFonts w:eastAsia="Verdana"/>
        </w:rPr>
        <w:lastRenderedPageBreak/>
        <w:t xml:space="preserve">Разрушение препятствия, закидка или обнос засчитываются как попытка. Если в результате первой попытки произошло разрушение препятствия или закидка с разрушением или смещением препятствия, препятствие должно быть восстановлено, а </w:t>
      </w:r>
      <w:r>
        <w:rPr>
          <w:rFonts w:eastAsia="Verdana"/>
        </w:rPr>
        <w:t>участнику</w:t>
      </w:r>
      <w:r w:rsidRPr="00C200ED">
        <w:rPr>
          <w:rFonts w:eastAsia="Verdana"/>
        </w:rPr>
        <w:t xml:space="preserve"> разрешается сделать вторую, заключительную попытку. Время, затраченное на восстановление препятствия, не учитывается.</w:t>
      </w:r>
    </w:p>
    <w:p w14:paraId="763FAA46" w14:textId="77777777" w:rsidR="005E17F8" w:rsidRPr="00C200ED" w:rsidRDefault="005E17F8" w:rsidP="005E17F8">
      <w:pPr>
        <w:rPr>
          <w:rFonts w:eastAsia="Verdana"/>
        </w:rPr>
      </w:pPr>
      <w:r w:rsidRPr="00C200ED">
        <w:rPr>
          <w:rFonts w:eastAsia="Verdana"/>
        </w:rPr>
        <w:t xml:space="preserve">Гранд-Жюри </w:t>
      </w:r>
      <w:r>
        <w:rPr>
          <w:rFonts w:eastAsia="Verdana"/>
        </w:rPr>
        <w:t>дает</w:t>
      </w:r>
      <w:r w:rsidRPr="00C200ED">
        <w:rPr>
          <w:rFonts w:eastAsia="Verdana"/>
        </w:rPr>
        <w:t xml:space="preserve"> сигнал для отсчета времени гита после того, как спортсмен осуществил свою попытку(-и) преодолеть </w:t>
      </w:r>
      <w:r>
        <w:rPr>
          <w:rFonts w:eastAsia="Verdana"/>
        </w:rPr>
        <w:t>пробное</w:t>
      </w:r>
      <w:r w:rsidRPr="00C200ED">
        <w:rPr>
          <w:rFonts w:eastAsia="Verdana"/>
        </w:rPr>
        <w:t xml:space="preserve"> препятствие или по истечении 90 сек. После сигнала колокола </w:t>
      </w:r>
      <w:r>
        <w:rPr>
          <w:rFonts w:eastAsia="Verdana"/>
        </w:rPr>
        <w:t>участник</w:t>
      </w:r>
      <w:r w:rsidRPr="00C200ED">
        <w:rPr>
          <w:rFonts w:eastAsia="Verdana"/>
        </w:rPr>
        <w:t>, который использовал только одну попытку, может осуществить вторую попытку, но у него при этом есть 45 сек</w:t>
      </w:r>
      <w:r>
        <w:rPr>
          <w:rFonts w:eastAsia="Verdana"/>
        </w:rPr>
        <w:t>.</w:t>
      </w:r>
      <w:r w:rsidRPr="00C200ED">
        <w:rPr>
          <w:rFonts w:eastAsia="Verdana"/>
        </w:rPr>
        <w:t xml:space="preserve">, чтобы пересечь линию старта в правильном направлении, в противном случае начинается отсчет времени </w:t>
      </w:r>
      <w:r w:rsidRPr="00816AD5">
        <w:rPr>
          <w:rFonts w:eastAsia="Verdana"/>
        </w:rPr>
        <w:t xml:space="preserve">гита (п. 1.2 статьи </w:t>
      </w:r>
      <w:r w:rsidRPr="00816AD5">
        <w:rPr>
          <w:rFonts w:eastAsia="Verdana"/>
          <w:lang w:val="en-US"/>
        </w:rPr>
        <w:t>XI</w:t>
      </w:r>
      <w:r w:rsidRPr="00816AD5">
        <w:rPr>
          <w:rFonts w:eastAsia="Verdana"/>
        </w:rPr>
        <w:t>-11).</w:t>
      </w:r>
    </w:p>
    <w:p w14:paraId="03743AFE" w14:textId="77777777" w:rsidR="005E17F8" w:rsidRPr="00C200ED" w:rsidRDefault="005E17F8" w:rsidP="005E17F8">
      <w:pPr>
        <w:rPr>
          <w:rFonts w:eastAsia="Verdana"/>
        </w:rPr>
      </w:pPr>
      <w:r w:rsidRPr="00C200ED">
        <w:rPr>
          <w:rFonts w:eastAsia="Verdana"/>
        </w:rPr>
        <w:t xml:space="preserve">5. В случае большого количества участников и достаточных размеров боевого поля Гранд-Жюри может дать разрешение следующему по стартовому протоколу </w:t>
      </w:r>
      <w:r>
        <w:rPr>
          <w:rFonts w:eastAsia="Verdana"/>
        </w:rPr>
        <w:t>участн</w:t>
      </w:r>
      <w:r w:rsidRPr="00C200ED">
        <w:rPr>
          <w:rFonts w:eastAsia="Verdana"/>
        </w:rPr>
        <w:t xml:space="preserve">ику выйти на боевое поле. Однако, если </w:t>
      </w:r>
      <w:r>
        <w:rPr>
          <w:rFonts w:eastAsia="Verdana"/>
        </w:rPr>
        <w:t>участник</w:t>
      </w:r>
      <w:r w:rsidRPr="00C200ED">
        <w:rPr>
          <w:rFonts w:eastAsia="Verdana"/>
        </w:rPr>
        <w:t xml:space="preserve">, находящийся на боевом поле в ожидании своего старта, создает помеху </w:t>
      </w:r>
      <w:r>
        <w:rPr>
          <w:rFonts w:eastAsia="Verdana"/>
        </w:rPr>
        <w:t>спортивной паре</w:t>
      </w:r>
      <w:r w:rsidRPr="00C200ED">
        <w:rPr>
          <w:rFonts w:eastAsia="Verdana"/>
        </w:rPr>
        <w:t>, двигающе</w:t>
      </w:r>
      <w:r>
        <w:rPr>
          <w:rFonts w:eastAsia="Verdana"/>
        </w:rPr>
        <w:t>йся</w:t>
      </w:r>
      <w:r w:rsidRPr="00C200ED">
        <w:rPr>
          <w:rFonts w:eastAsia="Verdana"/>
        </w:rPr>
        <w:t xml:space="preserve"> по маршруту, или, находясь в финишных или стартовых створах, мешает регистрации времени, </w:t>
      </w:r>
      <w:r>
        <w:rPr>
          <w:rFonts w:eastAsia="Verdana"/>
        </w:rPr>
        <w:t xml:space="preserve">он может быть оштрафован в соответствии </w:t>
      </w:r>
      <w:r w:rsidRPr="00816AD5">
        <w:rPr>
          <w:rFonts w:eastAsia="Verdana"/>
        </w:rPr>
        <w:t xml:space="preserve">с п. 1.2.14 статьи </w:t>
      </w:r>
      <w:r w:rsidRPr="00816AD5">
        <w:rPr>
          <w:rFonts w:eastAsia="Verdana"/>
          <w:lang w:val="en-US"/>
        </w:rPr>
        <w:t>XI</w:t>
      </w:r>
      <w:r w:rsidRPr="00816AD5">
        <w:rPr>
          <w:rFonts w:eastAsia="Verdana"/>
        </w:rPr>
        <w:t>-17.</w:t>
      </w:r>
    </w:p>
    <w:p w14:paraId="1D07C39E" w14:textId="77777777" w:rsidR="005E17F8" w:rsidRPr="00C200ED" w:rsidRDefault="005E17F8" w:rsidP="005E17F8">
      <w:pPr>
        <w:rPr>
          <w:rFonts w:eastAsia="Verdana"/>
        </w:rPr>
      </w:pPr>
      <w:r>
        <w:rPr>
          <w:rFonts w:eastAsia="Verdana"/>
        </w:rPr>
        <w:t>6</w:t>
      </w:r>
      <w:r w:rsidRPr="00C200ED">
        <w:rPr>
          <w:rFonts w:eastAsia="Verdana"/>
        </w:rPr>
        <w:t xml:space="preserve">. </w:t>
      </w:r>
      <w:r>
        <w:rPr>
          <w:rFonts w:eastAsia="Verdana"/>
        </w:rPr>
        <w:t>Участникам</w:t>
      </w:r>
      <w:r w:rsidRPr="00C200ED">
        <w:rPr>
          <w:rFonts w:eastAsia="Verdana"/>
        </w:rPr>
        <w:t xml:space="preserve"> запрещается преодолевать препятствие или делать попытку прыжка через любое препятствие на боевом поле во время парада перед соревнованием. Нарушение этого пункта правил может привести к дисквалификации</w:t>
      </w:r>
      <w:r>
        <w:rPr>
          <w:rFonts w:eastAsia="Verdana"/>
        </w:rPr>
        <w:t>.</w:t>
      </w:r>
    </w:p>
    <w:p w14:paraId="4DE857B8" w14:textId="77777777" w:rsidR="005E17F8" w:rsidRPr="00C200ED" w:rsidRDefault="005E17F8" w:rsidP="005E17F8">
      <w:pPr>
        <w:rPr>
          <w:rFonts w:eastAsia="Verdana"/>
        </w:rPr>
      </w:pPr>
      <w:r>
        <w:rPr>
          <w:rFonts w:eastAsia="Verdana"/>
        </w:rPr>
        <w:t>7</w:t>
      </w:r>
      <w:r w:rsidRPr="00C200ED">
        <w:rPr>
          <w:rFonts w:eastAsia="Verdana"/>
        </w:rPr>
        <w:t>. Победитель или призер может преодолеть препятствие по просьбе прессы с разрешения Гранд-Жюри, если это препятствие не является частью следующего гита. Эта практика не должна поощряться.</w:t>
      </w:r>
    </w:p>
    <w:p w14:paraId="657A0715" w14:textId="77777777" w:rsidR="005E17F8" w:rsidRPr="00C200ED" w:rsidRDefault="005E17F8" w:rsidP="005E17F8">
      <w:pPr>
        <w:pStyle w:val="2"/>
        <w:rPr>
          <w:rFonts w:cs="Times New Roman"/>
        </w:rPr>
      </w:pPr>
      <w:r w:rsidRPr="001309BF">
        <w:rPr>
          <w:rFonts w:cs="Times New Roman"/>
          <w:b w:val="0"/>
          <w:i w:val="0"/>
          <w:iCs w:val="0"/>
        </w:rPr>
        <w:t>Статья </w:t>
      </w:r>
      <w:r w:rsidRPr="001309BF">
        <w:rPr>
          <w:rFonts w:cs="Times New Roman"/>
          <w:b w:val="0"/>
          <w:i w:val="0"/>
          <w:iCs w:val="0"/>
          <w:lang w:val="en-US"/>
        </w:rPr>
        <w:t>XI</w:t>
      </w:r>
      <w:r w:rsidRPr="001309BF">
        <w:rPr>
          <w:rFonts w:cs="Times New Roman"/>
          <w:b w:val="0"/>
          <w:i w:val="0"/>
          <w:iCs w:val="0"/>
        </w:rPr>
        <w:t>-11.</w:t>
      </w:r>
      <w:r w:rsidRPr="00C200ED">
        <w:rPr>
          <w:rFonts w:cs="Times New Roman"/>
          <w:lang w:val="en-US"/>
        </w:rPr>
        <w:t> </w:t>
      </w:r>
      <w:r w:rsidRPr="00C200ED">
        <w:rPr>
          <w:rFonts w:cs="Times New Roman"/>
        </w:rPr>
        <w:t>Колокол</w:t>
      </w:r>
    </w:p>
    <w:p w14:paraId="156E9749" w14:textId="77777777" w:rsidR="005E17F8" w:rsidRDefault="005E17F8" w:rsidP="005E17F8">
      <w:pPr>
        <w:rPr>
          <w:rFonts w:eastAsia="Verdana"/>
        </w:rPr>
      </w:pPr>
      <w:r w:rsidRPr="00C200ED">
        <w:rPr>
          <w:rFonts w:eastAsia="Verdana"/>
        </w:rPr>
        <w:t xml:space="preserve">1. Колокол используется для связи со спортсменами. Один из членов Гранд-Жюри (старший судья) несет ответственность за использование колокола. </w:t>
      </w:r>
    </w:p>
    <w:p w14:paraId="4EAE7926" w14:textId="77777777" w:rsidR="005E17F8" w:rsidRPr="00C200ED" w:rsidRDefault="005E17F8" w:rsidP="005E17F8">
      <w:pPr>
        <w:rPr>
          <w:rFonts w:eastAsia="Verdana"/>
        </w:rPr>
      </w:pPr>
      <w:r w:rsidRPr="00C200ED">
        <w:rPr>
          <w:rFonts w:eastAsia="Verdana"/>
        </w:rPr>
        <w:t>Колокол применяется:</w:t>
      </w:r>
    </w:p>
    <w:p w14:paraId="166A9866" w14:textId="77777777" w:rsidR="005E17F8" w:rsidRPr="00C200ED" w:rsidRDefault="005E17F8" w:rsidP="005E17F8">
      <w:pPr>
        <w:rPr>
          <w:rFonts w:eastAsia="Verdana"/>
        </w:rPr>
      </w:pPr>
      <w:r w:rsidRPr="00C200ED">
        <w:rPr>
          <w:rFonts w:eastAsia="Verdana"/>
        </w:rPr>
        <w:t xml:space="preserve">1.1. </w:t>
      </w:r>
      <w:r>
        <w:rPr>
          <w:rFonts w:eastAsia="Verdana"/>
        </w:rPr>
        <w:t>ч</w:t>
      </w:r>
      <w:r w:rsidRPr="00C200ED">
        <w:rPr>
          <w:rFonts w:eastAsia="Verdana"/>
        </w:rPr>
        <w:t xml:space="preserve">тобы дать разрешение спортсменам войти на спортивную арену для осмотра </w:t>
      </w:r>
      <w:r w:rsidRPr="003533B6">
        <w:rPr>
          <w:rFonts w:eastAsia="Verdana"/>
        </w:rPr>
        <w:t xml:space="preserve">маршрута (п. 1 статьи </w:t>
      </w:r>
      <w:r w:rsidRPr="003533B6">
        <w:rPr>
          <w:rFonts w:eastAsia="Verdana"/>
          <w:lang w:val="en-US"/>
        </w:rPr>
        <w:t>XI</w:t>
      </w:r>
      <w:r w:rsidRPr="003533B6">
        <w:rPr>
          <w:rFonts w:eastAsia="Verdana"/>
        </w:rPr>
        <w:t>-10), и указывает</w:t>
      </w:r>
      <w:r w:rsidRPr="00C200ED">
        <w:rPr>
          <w:rFonts w:eastAsia="Verdana"/>
        </w:rPr>
        <w:t xml:space="preserve"> об истечении времени осмотра маршрута;</w:t>
      </w:r>
    </w:p>
    <w:p w14:paraId="1265429F" w14:textId="77777777" w:rsidR="005E17F8" w:rsidRPr="00C200ED" w:rsidRDefault="005E17F8" w:rsidP="005E17F8">
      <w:pPr>
        <w:rPr>
          <w:rFonts w:eastAsia="Verdana"/>
        </w:rPr>
      </w:pPr>
      <w:r w:rsidRPr="00C200ED">
        <w:rPr>
          <w:rFonts w:eastAsia="Verdana"/>
        </w:rPr>
        <w:t xml:space="preserve">1.2. </w:t>
      </w:r>
      <w:r>
        <w:rPr>
          <w:rFonts w:eastAsia="Verdana"/>
        </w:rPr>
        <w:t>ч</w:t>
      </w:r>
      <w:r w:rsidRPr="00C200ED">
        <w:rPr>
          <w:rFonts w:eastAsia="Verdana"/>
        </w:rPr>
        <w:t>тобы дать сигнал для старта и включить обратный отсчет времени в 45 сек</w:t>
      </w:r>
      <w:r>
        <w:rPr>
          <w:rFonts w:eastAsia="Verdana"/>
        </w:rPr>
        <w:t>.</w:t>
      </w:r>
      <w:r w:rsidRPr="00C200ED">
        <w:rPr>
          <w:rFonts w:eastAsia="Verdana"/>
        </w:rPr>
        <w:t xml:space="preserve">, который должен отображаться на табло или на другом дисплее, находящемся рядом со спортивной ареной. </w:t>
      </w:r>
    </w:p>
    <w:p w14:paraId="51B97EC4" w14:textId="77777777" w:rsidR="005E17F8" w:rsidRPr="00C200ED" w:rsidRDefault="005E17F8" w:rsidP="005E17F8">
      <w:pPr>
        <w:rPr>
          <w:rFonts w:eastAsia="Verdana"/>
        </w:rPr>
      </w:pPr>
      <w:r w:rsidRPr="007B70DF">
        <w:rPr>
          <w:rFonts w:eastAsia="Verdana"/>
        </w:rPr>
        <w:t xml:space="preserve">Обратный отсчет 45 сек. задает время, которое дается спортсмену до начала выступления. Гранд-Жюри имеет право прервать </w:t>
      </w:r>
      <w:r>
        <w:rPr>
          <w:rFonts w:eastAsia="Verdana"/>
        </w:rPr>
        <w:t>обратный</w:t>
      </w:r>
      <w:r w:rsidRPr="007B70DF">
        <w:rPr>
          <w:rFonts w:eastAsia="Verdana"/>
        </w:rPr>
        <w:t xml:space="preserve"> отсчет времени в случае непредвиденных обстоятельств. Любой инцидент, включая, но не ограничиваясь, такими как неповиновение, имевшие место в период времени от сигнала колокола и до пересечения спортивной парой линии </w:t>
      </w:r>
      <w:r w:rsidRPr="007B70DF">
        <w:rPr>
          <w:rFonts w:eastAsia="Verdana"/>
        </w:rPr>
        <w:lastRenderedPageBreak/>
        <w:t xml:space="preserve">старта в правильном направлении, не </w:t>
      </w:r>
      <w:r w:rsidRPr="00614028">
        <w:rPr>
          <w:rFonts w:eastAsia="Verdana"/>
        </w:rPr>
        <w:t xml:space="preserve">штрафуются (п. 1.2. статьи </w:t>
      </w:r>
      <w:r w:rsidRPr="00614028">
        <w:rPr>
          <w:rFonts w:eastAsia="Verdana"/>
          <w:lang w:val="en-US"/>
        </w:rPr>
        <w:t>XI</w:t>
      </w:r>
      <w:r w:rsidRPr="00614028">
        <w:rPr>
          <w:rFonts w:eastAsia="Verdana"/>
        </w:rPr>
        <w:t>-16). Однако, в</w:t>
      </w:r>
      <w:r w:rsidRPr="00C200ED">
        <w:rPr>
          <w:rFonts w:eastAsia="Verdana"/>
        </w:rPr>
        <w:t xml:space="preserve"> случае </w:t>
      </w:r>
      <w:r w:rsidRPr="00ED6BAE">
        <w:rPr>
          <w:rFonts w:eastAsia="Verdana"/>
        </w:rPr>
        <w:t>падения спортсмена и/или лошади в любое время, после момента въезда спортивной пары</w:t>
      </w:r>
      <w:r w:rsidRPr="00C200ED">
        <w:rPr>
          <w:rFonts w:eastAsia="Verdana"/>
        </w:rPr>
        <w:t xml:space="preserve"> на боевое поле и до момента пересечения линии старта в правильном направлении, независимо от того, был дан сигнал для старта или нет, </w:t>
      </w:r>
      <w:r>
        <w:rPr>
          <w:rFonts w:eastAsia="Verdana"/>
        </w:rPr>
        <w:t>паре</w:t>
      </w:r>
      <w:r w:rsidRPr="00C200ED">
        <w:rPr>
          <w:rFonts w:eastAsia="Verdana"/>
        </w:rPr>
        <w:t xml:space="preserve"> не разрешается стартовать в данном гите или соревновании, и должен быть дан соответствующий сигнал колокола. </w:t>
      </w:r>
    </w:p>
    <w:p w14:paraId="5440F719" w14:textId="77777777" w:rsidR="005E17F8" w:rsidRPr="00C200ED" w:rsidRDefault="005E17F8" w:rsidP="005E17F8">
      <w:pPr>
        <w:rPr>
          <w:rFonts w:eastAsia="Verdana"/>
        </w:rPr>
      </w:pPr>
      <w:r w:rsidRPr="00C200ED">
        <w:rPr>
          <w:rFonts w:eastAsia="Verdana"/>
        </w:rPr>
        <w:t>В случае отсутствия дисплея или табло для отображени</w:t>
      </w:r>
      <w:r>
        <w:rPr>
          <w:rFonts w:eastAsia="Verdana"/>
        </w:rPr>
        <w:t>я</w:t>
      </w:r>
      <w:r w:rsidRPr="00C200ED">
        <w:rPr>
          <w:rFonts w:eastAsia="Verdana"/>
        </w:rPr>
        <w:t xml:space="preserve"> обратного отсчета </w:t>
      </w:r>
      <w:r>
        <w:rPr>
          <w:rFonts w:eastAsia="Verdana"/>
        </w:rPr>
        <w:t>такой отсчет</w:t>
      </w:r>
      <w:r w:rsidRPr="00C200ED">
        <w:rPr>
          <w:rFonts w:eastAsia="Verdana"/>
        </w:rPr>
        <w:t xml:space="preserve"> </w:t>
      </w:r>
      <w:r>
        <w:rPr>
          <w:rFonts w:eastAsia="Verdana"/>
        </w:rPr>
        <w:t>может</w:t>
      </w:r>
      <w:r w:rsidRPr="00C200ED">
        <w:rPr>
          <w:rFonts w:eastAsia="Verdana"/>
        </w:rPr>
        <w:t xml:space="preserve"> вестись по системе громкой связи и быть явно слышимым для спортсмена, либо процедура обратного отсчета не должна применяться. </w:t>
      </w:r>
    </w:p>
    <w:p w14:paraId="5B546860" w14:textId="77777777" w:rsidR="005E17F8" w:rsidRPr="00C200ED" w:rsidRDefault="005E17F8" w:rsidP="005E17F8">
      <w:pPr>
        <w:rPr>
          <w:rFonts w:eastAsia="Verdana"/>
        </w:rPr>
      </w:pPr>
      <w:r w:rsidRPr="00C200ED">
        <w:rPr>
          <w:rFonts w:eastAsia="Verdana"/>
        </w:rPr>
        <w:t xml:space="preserve">После сигнала колокола, если </w:t>
      </w:r>
      <w:r w:rsidRPr="00ED6BAE">
        <w:rPr>
          <w:rFonts w:eastAsia="Verdana"/>
        </w:rPr>
        <w:t>спортивная пара дважды пересекла линию старта в правильном направлении перед преодолением первого</w:t>
      </w:r>
      <w:r w:rsidRPr="00C200ED">
        <w:rPr>
          <w:rFonts w:eastAsia="Verdana"/>
        </w:rPr>
        <w:t xml:space="preserve"> препятствия на маршруте, это считается неповиновением.</w:t>
      </w:r>
    </w:p>
    <w:p w14:paraId="50351319" w14:textId="77777777" w:rsidR="005E17F8" w:rsidRPr="00C200ED" w:rsidRDefault="005E17F8" w:rsidP="005E17F8">
      <w:pPr>
        <w:rPr>
          <w:rFonts w:eastAsia="Verdana"/>
        </w:rPr>
      </w:pPr>
      <w:r w:rsidRPr="00C200ED">
        <w:rPr>
          <w:rFonts w:eastAsia="Verdana"/>
        </w:rPr>
        <w:t>Однако, если ситуация того требует, Гранд-Жюри по своему усмотрению имеет право не засчитать или отменить старт, дав новый сигнал старта и снова запустив обратный отсчет, если процедура обратного отсчета применяется;</w:t>
      </w:r>
    </w:p>
    <w:p w14:paraId="1F2A9953" w14:textId="77777777" w:rsidR="005E17F8" w:rsidRPr="003533B6" w:rsidRDefault="005E17F8" w:rsidP="005E17F8">
      <w:pPr>
        <w:rPr>
          <w:rFonts w:eastAsia="Verdana"/>
        </w:rPr>
      </w:pPr>
      <w:r w:rsidRPr="00C200ED">
        <w:rPr>
          <w:rFonts w:eastAsia="Verdana"/>
        </w:rPr>
        <w:t xml:space="preserve">1.3. чтобы остановить спортсмена по любой причине или при возникновении непредвиденных обстоятельств и дать сигнал спортсмену к продолжению </w:t>
      </w:r>
      <w:r w:rsidRPr="003533B6">
        <w:rPr>
          <w:rFonts w:eastAsia="Verdana"/>
        </w:rPr>
        <w:t xml:space="preserve">маршрута после остановки (п 2.4. статьи </w:t>
      </w:r>
      <w:r w:rsidRPr="003533B6">
        <w:rPr>
          <w:rFonts w:eastAsia="Verdana"/>
          <w:lang w:val="en-US"/>
        </w:rPr>
        <w:t>XI</w:t>
      </w:r>
      <w:r w:rsidRPr="003533B6">
        <w:rPr>
          <w:rFonts w:eastAsia="Verdana"/>
        </w:rPr>
        <w:t xml:space="preserve">-14, п. 8 статьи </w:t>
      </w:r>
      <w:r w:rsidRPr="003533B6">
        <w:rPr>
          <w:rFonts w:eastAsia="Verdana"/>
          <w:lang w:val="en-US"/>
        </w:rPr>
        <w:t>XI</w:t>
      </w:r>
      <w:r w:rsidRPr="003533B6">
        <w:rPr>
          <w:rFonts w:eastAsia="Verdana"/>
        </w:rPr>
        <w:t>-15);</w:t>
      </w:r>
    </w:p>
    <w:p w14:paraId="4048C691" w14:textId="77777777" w:rsidR="005E17F8" w:rsidRPr="003533B6" w:rsidRDefault="005E17F8" w:rsidP="005E17F8">
      <w:pPr>
        <w:rPr>
          <w:rFonts w:eastAsia="Verdana"/>
        </w:rPr>
      </w:pPr>
      <w:r w:rsidRPr="003533B6">
        <w:rPr>
          <w:rFonts w:eastAsia="Verdana"/>
        </w:rPr>
        <w:t>1.4. чтобы оповестить спортсмена о том, что препятствие, разрушенное вследствие неповиновения лошади, восстановлено</w:t>
      </w:r>
      <w:r w:rsidRPr="00C200ED">
        <w:rPr>
          <w:rFonts w:eastAsia="Verdana"/>
        </w:rPr>
        <w:t xml:space="preserve"> </w:t>
      </w:r>
      <w:r w:rsidRPr="003533B6">
        <w:rPr>
          <w:rFonts w:eastAsia="Verdana"/>
        </w:rPr>
        <w:t xml:space="preserve">(п. 7.1. статьи </w:t>
      </w:r>
      <w:r w:rsidRPr="003533B6">
        <w:rPr>
          <w:rFonts w:eastAsia="Verdana"/>
          <w:lang w:val="en-US"/>
        </w:rPr>
        <w:t>XI</w:t>
      </w:r>
      <w:r w:rsidRPr="003533B6">
        <w:rPr>
          <w:rFonts w:eastAsia="Verdana"/>
        </w:rPr>
        <w:t>-15);</w:t>
      </w:r>
    </w:p>
    <w:p w14:paraId="42F6721B" w14:textId="77777777" w:rsidR="005E17F8" w:rsidRPr="003533B6" w:rsidRDefault="005E17F8" w:rsidP="005E17F8">
      <w:pPr>
        <w:rPr>
          <w:rFonts w:eastAsia="Verdana"/>
        </w:rPr>
      </w:pPr>
      <w:r w:rsidRPr="003533B6">
        <w:rPr>
          <w:rFonts w:eastAsia="Verdana"/>
        </w:rPr>
        <w:t xml:space="preserve">1.5. чтобы продолжительными </w:t>
      </w:r>
      <w:proofErr w:type="spellStart"/>
      <w:proofErr w:type="gramStart"/>
      <w:r w:rsidRPr="003533B6">
        <w:rPr>
          <w:rFonts w:eastAsia="Verdana"/>
        </w:rPr>
        <w:t>повторяющи</w:t>
      </w:r>
      <w:r>
        <w:rPr>
          <w:rFonts w:eastAsia="Verdana"/>
        </w:rPr>
        <w:t>.</w:t>
      </w:r>
      <w:r w:rsidRPr="003533B6">
        <w:rPr>
          <w:rFonts w:eastAsia="Verdana"/>
        </w:rPr>
        <w:t>мися</w:t>
      </w:r>
      <w:proofErr w:type="spellEnd"/>
      <w:proofErr w:type="gramEnd"/>
      <w:r w:rsidRPr="003533B6">
        <w:rPr>
          <w:rFonts w:eastAsia="Verdana"/>
        </w:rPr>
        <w:t xml:space="preserve"> ударами оповестить спортсмена, что он исключается из маршрута.</w:t>
      </w:r>
    </w:p>
    <w:p w14:paraId="03844FF4" w14:textId="77777777" w:rsidR="005E17F8" w:rsidRPr="00C200ED" w:rsidRDefault="005E17F8" w:rsidP="005E17F8">
      <w:pPr>
        <w:rPr>
          <w:rFonts w:eastAsia="Verdana"/>
        </w:rPr>
      </w:pPr>
      <w:r w:rsidRPr="003533B6">
        <w:rPr>
          <w:rFonts w:eastAsia="Verdana"/>
        </w:rPr>
        <w:t xml:space="preserve">2. Если спортсмен не подчиняется сигналу, приказывающему ему остановиться, он может быть исключен по усмотрению Гранд-Жюри (п. 2.4.5 статьи </w:t>
      </w:r>
      <w:r w:rsidRPr="003533B6">
        <w:rPr>
          <w:rFonts w:eastAsia="Verdana"/>
          <w:lang w:val="en-US"/>
        </w:rPr>
        <w:t>XI</w:t>
      </w:r>
      <w:r w:rsidRPr="003533B6">
        <w:rPr>
          <w:rFonts w:eastAsia="Verdana"/>
        </w:rPr>
        <w:t xml:space="preserve">-17), кроме случая, определенного в п. 8.2 статьи </w:t>
      </w:r>
      <w:r w:rsidRPr="003533B6">
        <w:rPr>
          <w:rFonts w:eastAsia="Verdana"/>
          <w:lang w:val="en-US"/>
        </w:rPr>
        <w:t>XI</w:t>
      </w:r>
      <w:r w:rsidRPr="003533B6">
        <w:rPr>
          <w:rFonts w:eastAsia="Verdana"/>
        </w:rPr>
        <w:t>-15).</w:t>
      </w:r>
    </w:p>
    <w:p w14:paraId="05FBE477" w14:textId="77777777" w:rsidR="005E17F8" w:rsidRPr="00C200ED" w:rsidRDefault="005E17F8" w:rsidP="005E17F8">
      <w:pPr>
        <w:rPr>
          <w:rFonts w:eastAsia="Verdana"/>
        </w:rPr>
      </w:pPr>
      <w:r w:rsidRPr="00C200ED">
        <w:rPr>
          <w:rFonts w:eastAsia="Verdana"/>
        </w:rPr>
        <w:t xml:space="preserve">3. Если после остановки, спортсмен делает попытку преодолеть или преодолевает препятствие, не дожидаясь разрешающего сигнала колокола, он должен быть </w:t>
      </w:r>
      <w:r w:rsidRPr="003533B6">
        <w:rPr>
          <w:rFonts w:eastAsia="Verdana"/>
        </w:rPr>
        <w:t xml:space="preserve">исключен (п. 2.3.14 статьи </w:t>
      </w:r>
      <w:r w:rsidRPr="003533B6">
        <w:rPr>
          <w:rFonts w:eastAsia="Verdana"/>
          <w:lang w:val="en-US"/>
        </w:rPr>
        <w:t>XI</w:t>
      </w:r>
      <w:r w:rsidRPr="003533B6">
        <w:rPr>
          <w:rFonts w:eastAsia="Verdana"/>
        </w:rPr>
        <w:t>-17).</w:t>
      </w:r>
    </w:p>
    <w:p w14:paraId="2B784BC6" w14:textId="77777777" w:rsidR="005E17F8" w:rsidRPr="00C200ED" w:rsidRDefault="005E17F8" w:rsidP="005E17F8">
      <w:pPr>
        <w:pStyle w:val="2"/>
        <w:rPr>
          <w:rFonts w:cs="Times New Roman"/>
        </w:rPr>
      </w:pPr>
      <w:r w:rsidRPr="00AE01C9">
        <w:rPr>
          <w:rFonts w:cs="Times New Roman"/>
          <w:b w:val="0"/>
          <w:i w:val="0"/>
          <w:iCs w:val="0"/>
        </w:rPr>
        <w:t>Статья </w:t>
      </w:r>
      <w:r w:rsidRPr="00AE01C9">
        <w:rPr>
          <w:rFonts w:cs="Times New Roman"/>
          <w:b w:val="0"/>
          <w:i w:val="0"/>
          <w:iCs w:val="0"/>
          <w:lang w:val="en-US"/>
        </w:rPr>
        <w:t>XI</w:t>
      </w:r>
      <w:r w:rsidRPr="00AE01C9">
        <w:rPr>
          <w:rFonts w:cs="Times New Roman"/>
          <w:b w:val="0"/>
          <w:i w:val="0"/>
          <w:iCs w:val="0"/>
        </w:rPr>
        <w:t>-12</w:t>
      </w:r>
      <w:r w:rsidRPr="00C200ED">
        <w:rPr>
          <w:rFonts w:cs="Times New Roman"/>
        </w:rPr>
        <w:t>. Маршрут конкура</w:t>
      </w:r>
    </w:p>
    <w:p w14:paraId="40FFBAA7" w14:textId="77777777" w:rsidR="005E17F8" w:rsidRPr="00CC41DE" w:rsidRDefault="005E17F8" w:rsidP="005E17F8">
      <w:pPr>
        <w:pStyle w:val="32"/>
        <w:ind w:firstLine="708"/>
      </w:pPr>
      <w:r w:rsidRPr="00CC41DE">
        <w:t>1. Маршрут и его измерение</w:t>
      </w:r>
    </w:p>
    <w:p w14:paraId="2DA87CB3" w14:textId="77777777" w:rsidR="005E17F8" w:rsidRPr="00CC41DE" w:rsidRDefault="005E17F8" w:rsidP="005E17F8">
      <w:pPr>
        <w:rPr>
          <w:rFonts w:eastAsia="Verdana"/>
        </w:rPr>
      </w:pPr>
      <w:r w:rsidRPr="00CC41DE">
        <w:rPr>
          <w:rFonts w:eastAsia="Verdana"/>
        </w:rPr>
        <w:t>1.1.</w:t>
      </w:r>
      <w:r w:rsidRPr="00CC41DE">
        <w:rPr>
          <w:rFonts w:eastAsia="Verdana"/>
          <w:lang w:val="en-US"/>
        </w:rPr>
        <w:t> </w:t>
      </w:r>
      <w:r w:rsidRPr="00CC41DE">
        <w:rPr>
          <w:rFonts w:eastAsia="Verdana"/>
        </w:rPr>
        <w:t xml:space="preserve">Маршрут – это траектория движения, по которой спортсмен верхом на лошади должен следовать во время выступления, от стартовых створов, пересекаемых в правильном направлении, и до финиша. Длина маршрута должна быть измерена с точностью до одного метра, особенно в поворотах, при следовании лошади по нормальной траектории, проходящей через середину препятствия. Гранд-Жюри до начала соревнования должна пройти маршрут и проверить его. </w:t>
      </w:r>
    </w:p>
    <w:p w14:paraId="33C4A550" w14:textId="77777777" w:rsidR="005E17F8" w:rsidRPr="003533B6" w:rsidRDefault="005E17F8" w:rsidP="005E17F8">
      <w:pPr>
        <w:rPr>
          <w:rFonts w:eastAsia="Verdana"/>
        </w:rPr>
      </w:pPr>
      <w:r w:rsidRPr="00CC41DE">
        <w:rPr>
          <w:rFonts w:eastAsia="Verdana"/>
        </w:rPr>
        <w:t>1.2.</w:t>
      </w:r>
      <w:r w:rsidRPr="00CC41DE">
        <w:rPr>
          <w:rFonts w:eastAsia="Verdana"/>
          <w:lang w:val="en-US"/>
        </w:rPr>
        <w:t> </w:t>
      </w:r>
      <w:r w:rsidRPr="00CC41DE">
        <w:rPr>
          <w:rFonts w:eastAsia="Verdana"/>
        </w:rPr>
        <w:t xml:space="preserve">На соревнованиях чемпионата, Кубка и первенств России </w:t>
      </w:r>
      <w:r>
        <w:rPr>
          <w:rFonts w:eastAsia="Verdana"/>
        </w:rPr>
        <w:t>Г</w:t>
      </w:r>
      <w:r w:rsidRPr="00CC41DE">
        <w:rPr>
          <w:rFonts w:eastAsia="Verdana"/>
        </w:rPr>
        <w:t xml:space="preserve">лавный судья и </w:t>
      </w:r>
      <w:r>
        <w:rPr>
          <w:rFonts w:eastAsia="Verdana"/>
        </w:rPr>
        <w:t>Те</w:t>
      </w:r>
      <w:r w:rsidRPr="00CC41DE">
        <w:rPr>
          <w:rFonts w:eastAsia="Verdana"/>
        </w:rPr>
        <w:t xml:space="preserve">хнический делегат должны убедиться, что длина маршрута измерена Курс-дизайнером правильно, с помощью мерного колеса. В </w:t>
      </w:r>
      <w:r w:rsidRPr="00CC41DE">
        <w:rPr>
          <w:rFonts w:eastAsia="Verdana"/>
        </w:rPr>
        <w:lastRenderedPageBreak/>
        <w:t>исключительных случаях Гранд</w:t>
      </w:r>
      <w:r w:rsidRPr="003533B6">
        <w:rPr>
          <w:rFonts w:eastAsia="Verdana"/>
        </w:rPr>
        <w:t>-Жюри может изменить норму времени, согласно условиям, упомянутым в п. 1.3 настоящей статьи.</w:t>
      </w:r>
    </w:p>
    <w:p w14:paraId="1A06B014" w14:textId="77777777" w:rsidR="005E17F8" w:rsidRDefault="005E17F8" w:rsidP="005E17F8">
      <w:pPr>
        <w:rPr>
          <w:rFonts w:eastAsia="Verdana"/>
        </w:rPr>
      </w:pPr>
      <w:r w:rsidRPr="003533B6">
        <w:rPr>
          <w:rFonts w:eastAsia="Verdana"/>
        </w:rPr>
        <w:t>1.3.</w:t>
      </w:r>
      <w:r w:rsidRPr="003533B6">
        <w:rPr>
          <w:rFonts w:eastAsia="Verdana"/>
          <w:lang w:val="en-US"/>
        </w:rPr>
        <w:t> </w:t>
      </w:r>
      <w:r w:rsidRPr="003533B6">
        <w:rPr>
          <w:rFonts w:eastAsia="Verdana"/>
        </w:rPr>
        <w:t>Если соревнование началось, то только Гранд-Жюри, проконсультировавшись с Курс-дизайнером, может решить, что при измерении маршрута была совершена</w:t>
      </w:r>
      <w:r w:rsidRPr="00CC41DE">
        <w:rPr>
          <w:rFonts w:eastAsia="Verdana"/>
        </w:rPr>
        <w:t xml:space="preserve"> существенная ошибка. Это решение может быть принято не позднее, чем после того, как три </w:t>
      </w:r>
      <w:r>
        <w:rPr>
          <w:rFonts w:eastAsia="Verdana"/>
        </w:rPr>
        <w:t>участника</w:t>
      </w:r>
      <w:r w:rsidRPr="00CC41DE">
        <w:rPr>
          <w:rFonts w:eastAsia="Verdana"/>
        </w:rPr>
        <w:t xml:space="preserve"> закончили маршрут без неповиновений и любых других задержек (в том числе, начали движение по маршруту до окончания обратного отсчета в 45 сек</w:t>
      </w:r>
      <w:r>
        <w:rPr>
          <w:rFonts w:eastAsia="Verdana"/>
        </w:rPr>
        <w:t>.</w:t>
      </w:r>
      <w:r w:rsidRPr="00CC41DE">
        <w:rPr>
          <w:rFonts w:eastAsia="Verdana"/>
        </w:rPr>
        <w:t xml:space="preserve"> – при наличии такой процедуры), и до начала старта следующего </w:t>
      </w:r>
      <w:r>
        <w:rPr>
          <w:rFonts w:eastAsia="Verdana"/>
        </w:rPr>
        <w:t>участника</w:t>
      </w:r>
      <w:r w:rsidRPr="00CC41DE">
        <w:rPr>
          <w:rFonts w:eastAsia="Verdana"/>
        </w:rPr>
        <w:t xml:space="preserve">. </w:t>
      </w:r>
      <w:proofErr w:type="gramStart"/>
      <w:r w:rsidRPr="00CC41DE">
        <w:rPr>
          <w:rFonts w:eastAsia="Verdana"/>
        </w:rPr>
        <w:t>В этом случае,</w:t>
      </w:r>
      <w:proofErr w:type="gramEnd"/>
      <w:r w:rsidRPr="00CC41DE">
        <w:rPr>
          <w:rFonts w:eastAsia="Verdana"/>
        </w:rPr>
        <w:t xml:space="preserve"> Гранд-Жюри имеет право изменить норму времени. Если норма времени увеличивается, то результаты </w:t>
      </w:r>
      <w:r>
        <w:rPr>
          <w:rFonts w:eastAsia="Verdana"/>
        </w:rPr>
        <w:t>спортивных пар</w:t>
      </w:r>
      <w:r w:rsidRPr="00CC41DE">
        <w:rPr>
          <w:rFonts w:eastAsia="Verdana"/>
        </w:rPr>
        <w:t xml:space="preserve">, закончивших маршрут до этого момента, если это уместно, должны быть соответственно скорректированы. Если норма времени уменьшается, то это может быть сделано только таким образом, чтобы ни один </w:t>
      </w:r>
      <w:r>
        <w:rPr>
          <w:rFonts w:eastAsia="Verdana"/>
        </w:rPr>
        <w:t>участник</w:t>
      </w:r>
      <w:r w:rsidRPr="00CC41DE">
        <w:rPr>
          <w:rFonts w:eastAsia="Verdana"/>
        </w:rPr>
        <w:t>, ранее закончивший маршрут, не получил штрафных очков за время из-за изменения нормы времени.</w:t>
      </w:r>
    </w:p>
    <w:p w14:paraId="0D9DA3B8" w14:textId="77777777" w:rsidR="005E17F8" w:rsidRPr="00CC41DE" w:rsidRDefault="005E17F8" w:rsidP="005E17F8">
      <w:pPr>
        <w:rPr>
          <w:rFonts w:eastAsia="Verdana"/>
        </w:rPr>
      </w:pPr>
      <w:r>
        <w:rPr>
          <w:rFonts w:eastAsia="Verdana"/>
        </w:rPr>
        <w:t>1.3.1. Информация об изменении нормы времени должна быть размещена на схеме маршрута и доведена до сведения всех спортсменов.</w:t>
      </w:r>
    </w:p>
    <w:p w14:paraId="739E8303" w14:textId="77777777" w:rsidR="005E17F8" w:rsidRPr="00CC41DE" w:rsidRDefault="005E17F8" w:rsidP="005E17F8">
      <w:pPr>
        <w:rPr>
          <w:rFonts w:eastAsia="Verdana"/>
        </w:rPr>
      </w:pPr>
      <w:r w:rsidRPr="00CC41DE">
        <w:rPr>
          <w:rFonts w:eastAsia="Verdana"/>
        </w:rPr>
        <w:t xml:space="preserve">1.4. Если состояние грунта ухудшается, Гранд-Жюри может изменить скорость прохождения маршрута, до старта первого </w:t>
      </w:r>
      <w:r>
        <w:rPr>
          <w:rFonts w:eastAsia="Verdana"/>
        </w:rPr>
        <w:t>участника</w:t>
      </w:r>
      <w:r w:rsidRPr="00CC41DE">
        <w:rPr>
          <w:rFonts w:eastAsia="Verdana"/>
        </w:rPr>
        <w:t xml:space="preserve"> соревновани</w:t>
      </w:r>
      <w:r>
        <w:rPr>
          <w:rFonts w:eastAsia="Verdana"/>
        </w:rPr>
        <w:t>я</w:t>
      </w:r>
      <w:r w:rsidRPr="00CC41DE">
        <w:rPr>
          <w:rFonts w:eastAsia="Verdana"/>
        </w:rPr>
        <w:t>.</w:t>
      </w:r>
    </w:p>
    <w:p w14:paraId="2314FAA2" w14:textId="77777777" w:rsidR="005E17F8" w:rsidRPr="00CC41DE" w:rsidRDefault="005E17F8" w:rsidP="005E17F8">
      <w:pPr>
        <w:rPr>
          <w:rFonts w:eastAsia="Verdana"/>
        </w:rPr>
      </w:pPr>
      <w:r w:rsidRPr="00CC41DE">
        <w:rPr>
          <w:rFonts w:eastAsia="Verdana"/>
        </w:rPr>
        <w:t>1.5. Общая длина маршрута в метрах никогда не может превышать количество препятствий на маршруте, умноженное на 60.</w:t>
      </w:r>
    </w:p>
    <w:p w14:paraId="76DFEC18" w14:textId="77777777" w:rsidR="005E17F8" w:rsidRPr="00CC41DE" w:rsidRDefault="005E17F8" w:rsidP="005E17F8">
      <w:pPr>
        <w:rPr>
          <w:rFonts w:eastAsia="Verdana"/>
        </w:rPr>
      </w:pPr>
      <w:r w:rsidRPr="00CC41DE">
        <w:rPr>
          <w:rFonts w:eastAsia="Verdana"/>
        </w:rPr>
        <w:t xml:space="preserve">1.6. Линия старта и линия финиша не могут располагаться далее 15 м и ближе 6 м от первого и последнего препятствия соответственно. Обе эти линии должны быть отмечены каждая красным флажком справа, и белым флажком – слева. Линия старта и линия финиша также должны быть обозначены маркерами с буквами: «S» – Start (Старт) и «F» – </w:t>
      </w:r>
      <w:proofErr w:type="spellStart"/>
      <w:r w:rsidRPr="00CC41DE">
        <w:rPr>
          <w:rFonts w:eastAsia="Verdana"/>
        </w:rPr>
        <w:t>Finish</w:t>
      </w:r>
      <w:proofErr w:type="spellEnd"/>
      <w:r w:rsidRPr="00CC41DE">
        <w:rPr>
          <w:rFonts w:eastAsia="Verdana"/>
        </w:rPr>
        <w:t xml:space="preserve"> (Финиш)</w:t>
      </w:r>
    </w:p>
    <w:p w14:paraId="07714D5B" w14:textId="77777777" w:rsidR="005E17F8" w:rsidRPr="00CC41DE" w:rsidRDefault="005E17F8" w:rsidP="005E17F8">
      <w:pPr>
        <w:pStyle w:val="32"/>
        <w:ind w:firstLine="708"/>
      </w:pPr>
      <w:r w:rsidRPr="00CC41DE">
        <w:t>2. Схема маршрута</w:t>
      </w:r>
    </w:p>
    <w:p w14:paraId="20B1609F" w14:textId="77777777" w:rsidR="005E17F8" w:rsidRPr="00CC41DE" w:rsidRDefault="005E17F8" w:rsidP="005E17F8">
      <w:pPr>
        <w:rPr>
          <w:rFonts w:eastAsia="Verdana"/>
        </w:rPr>
      </w:pPr>
      <w:r w:rsidRPr="00CC41DE">
        <w:rPr>
          <w:rFonts w:eastAsia="Verdana"/>
        </w:rPr>
        <w:t xml:space="preserve">2.1. Курс-дизайнер должен отдать в Гранд-Жюри детальную схему маршрута. Точно такая же схема маршрута должна быть вывешена как можно ближе к входу на боевое поле не позднее, чем за 30 минут до начала каждого </w:t>
      </w:r>
      <w:r>
        <w:rPr>
          <w:rFonts w:eastAsia="Verdana"/>
        </w:rPr>
        <w:t>маршрута</w:t>
      </w:r>
      <w:r w:rsidRPr="00CC41DE">
        <w:rPr>
          <w:rFonts w:eastAsia="Verdana"/>
        </w:rPr>
        <w:t xml:space="preserve">, норма времени может быть добавлена в схему маршрута позднее, чем за 30 мин. до начала соревнования, сразу после того, как Курс-дизайнер закончит измерять дистанцию маршрута. Для всех соревнований на схеме, опубликованной до начала маршрута, пунктирной линией должна быть указана та траектория, по которой Курс-дизайнером производилось измерение дистанции маршрута. </w:t>
      </w:r>
    </w:p>
    <w:p w14:paraId="4FD46EF4" w14:textId="77777777" w:rsidR="005E17F8" w:rsidRPr="00CC41DE" w:rsidRDefault="005E17F8" w:rsidP="005E17F8">
      <w:pPr>
        <w:rPr>
          <w:rFonts w:eastAsia="Verdana"/>
        </w:rPr>
      </w:pPr>
      <w:r w:rsidRPr="00CC41DE">
        <w:rPr>
          <w:rFonts w:eastAsia="Verdana"/>
        </w:rPr>
        <w:t>2.2. Препятствия нумеруются в том порядке, в котором они должны быть преодолены, за исключением некоторых специальных видов соревнований.</w:t>
      </w:r>
    </w:p>
    <w:p w14:paraId="23B17383" w14:textId="77777777" w:rsidR="005E17F8" w:rsidRPr="00CC41DE" w:rsidRDefault="005E17F8" w:rsidP="005E17F8">
      <w:pPr>
        <w:rPr>
          <w:rFonts w:eastAsia="Verdana"/>
        </w:rPr>
      </w:pPr>
      <w:r w:rsidRPr="00CC41DE">
        <w:rPr>
          <w:rFonts w:eastAsia="Verdana"/>
        </w:rPr>
        <w:t xml:space="preserve">2.3. Системы препятствий обозначаются одним номером. Этот номер может быть повторен для каждого элемента системы препятствий, для удобства Гранд-Жюри и спортсменов. В этом случае к номеру препятствия добавляются буквы (например: 8А, 8В, 8С и </w:t>
      </w:r>
      <w:proofErr w:type="gramStart"/>
      <w:r w:rsidRPr="00CC41DE">
        <w:rPr>
          <w:rFonts w:eastAsia="Verdana"/>
        </w:rPr>
        <w:t>т.д.</w:t>
      </w:r>
      <w:proofErr w:type="gramEnd"/>
      <w:r w:rsidRPr="00CC41DE">
        <w:rPr>
          <w:rFonts w:eastAsia="Verdana"/>
        </w:rPr>
        <w:t>).</w:t>
      </w:r>
    </w:p>
    <w:p w14:paraId="69A93F81" w14:textId="77777777" w:rsidR="005E17F8" w:rsidRPr="00CC41DE" w:rsidRDefault="005E17F8" w:rsidP="005E17F8">
      <w:pPr>
        <w:rPr>
          <w:rFonts w:eastAsia="Verdana"/>
        </w:rPr>
      </w:pPr>
      <w:r w:rsidRPr="00CC41DE">
        <w:rPr>
          <w:rFonts w:eastAsia="Verdana"/>
        </w:rPr>
        <w:lastRenderedPageBreak/>
        <w:t>2.4. На схеме маршрута должно быть указано следующее:</w:t>
      </w:r>
    </w:p>
    <w:p w14:paraId="1CF62CAE" w14:textId="77777777" w:rsidR="005E17F8" w:rsidRPr="00CC41DE" w:rsidRDefault="005E17F8" w:rsidP="005E17F8">
      <w:pPr>
        <w:rPr>
          <w:rFonts w:eastAsia="Verdana"/>
        </w:rPr>
      </w:pPr>
      <w:r w:rsidRPr="00CC41DE">
        <w:rPr>
          <w:rFonts w:eastAsia="Verdana"/>
        </w:rPr>
        <w:t>2.4.1. расположение линий старта и финиша. Если специально не оговорено иначе, то во время прохождения маршрута, они могут быть повторно пересечены без штрафных очков;</w:t>
      </w:r>
    </w:p>
    <w:p w14:paraId="2B1CC982" w14:textId="77777777" w:rsidR="005E17F8" w:rsidRPr="00CC41DE" w:rsidRDefault="005E17F8" w:rsidP="005E17F8">
      <w:pPr>
        <w:rPr>
          <w:rFonts w:eastAsia="Verdana"/>
        </w:rPr>
      </w:pPr>
      <w:r w:rsidRPr="00CC41DE">
        <w:rPr>
          <w:rFonts w:eastAsia="Verdana"/>
        </w:rPr>
        <w:t>2.4.2. относительное положение, тип препятствия (вертикальное или высотно-широтное, тройник), номера и буквы у препятствий;</w:t>
      </w:r>
    </w:p>
    <w:p w14:paraId="0A6B3FD8" w14:textId="77777777" w:rsidR="005E17F8" w:rsidRPr="00CC41DE" w:rsidRDefault="005E17F8" w:rsidP="005E17F8">
      <w:pPr>
        <w:rPr>
          <w:rFonts w:eastAsia="Verdana"/>
        </w:rPr>
      </w:pPr>
      <w:r w:rsidRPr="00CC41DE">
        <w:rPr>
          <w:rFonts w:eastAsia="Verdana"/>
        </w:rPr>
        <w:t>2.4.3. все створы обязательного прохождения, отмеченные белым флажком с левой стороны и красным флажком – с правой;</w:t>
      </w:r>
    </w:p>
    <w:p w14:paraId="4F7CFD1C" w14:textId="77777777" w:rsidR="005E17F8" w:rsidRPr="00CC41DE" w:rsidRDefault="005E17F8" w:rsidP="005E17F8">
      <w:pPr>
        <w:rPr>
          <w:rFonts w:eastAsia="Verdana"/>
        </w:rPr>
      </w:pPr>
      <w:r w:rsidRPr="00CC41DE">
        <w:rPr>
          <w:rFonts w:eastAsia="Verdana"/>
        </w:rPr>
        <w:t>2.4.4. траектория движения, которой должен придерживаться спортсмен, обозначается на схеме сплошной линией (в случаях, когда она должна соблюдаться точно), или отдельными стрелками, указывающими направление, в котором должно быть преодолено каждое препятствие (в тех случаях, когда спортсмен может выбрать свою собственную траекторию). При наличии обязательных участков на свободном маршруте, на схеме должны применяться оба метода обозначений;</w:t>
      </w:r>
    </w:p>
    <w:p w14:paraId="09070B7E" w14:textId="77777777" w:rsidR="005E17F8" w:rsidRPr="00CC41DE" w:rsidRDefault="005E17F8" w:rsidP="005E17F8">
      <w:pPr>
        <w:rPr>
          <w:rFonts w:eastAsia="Verdana"/>
        </w:rPr>
      </w:pPr>
      <w:r w:rsidRPr="00CC41DE">
        <w:rPr>
          <w:rFonts w:eastAsia="Verdana"/>
        </w:rPr>
        <w:t>2.4.5. используемая таблица, по которой начисляются штрафные очки;</w:t>
      </w:r>
    </w:p>
    <w:p w14:paraId="6E509EF6" w14:textId="77777777" w:rsidR="005E17F8" w:rsidRPr="00CC41DE" w:rsidRDefault="005E17F8" w:rsidP="005E17F8">
      <w:pPr>
        <w:rPr>
          <w:rFonts w:eastAsia="Verdana"/>
        </w:rPr>
      </w:pPr>
      <w:r w:rsidRPr="00CC41DE">
        <w:rPr>
          <w:rFonts w:eastAsia="Verdana"/>
        </w:rPr>
        <w:t xml:space="preserve">2.4.6. скорость движения по маршруту для этого </w:t>
      </w:r>
      <w:r>
        <w:rPr>
          <w:rFonts w:eastAsia="Verdana"/>
        </w:rPr>
        <w:t>паркура</w:t>
      </w:r>
      <w:r w:rsidRPr="00CC41DE">
        <w:rPr>
          <w:rFonts w:eastAsia="Verdana"/>
        </w:rPr>
        <w:t>, если она установлена;</w:t>
      </w:r>
    </w:p>
    <w:p w14:paraId="25EF3A6E" w14:textId="77777777" w:rsidR="005E17F8" w:rsidRPr="00CC41DE" w:rsidRDefault="005E17F8" w:rsidP="005E17F8">
      <w:pPr>
        <w:rPr>
          <w:rFonts w:eastAsia="Verdana"/>
        </w:rPr>
      </w:pPr>
      <w:r w:rsidRPr="00CC41DE">
        <w:rPr>
          <w:rFonts w:eastAsia="Verdana"/>
        </w:rPr>
        <w:t>2.4.7. дистанция (длина маршрута);</w:t>
      </w:r>
    </w:p>
    <w:p w14:paraId="65A15990" w14:textId="77777777" w:rsidR="005E17F8" w:rsidRPr="00CC41DE" w:rsidRDefault="005E17F8" w:rsidP="005E17F8">
      <w:pPr>
        <w:rPr>
          <w:rFonts w:eastAsia="Verdana"/>
        </w:rPr>
      </w:pPr>
      <w:r w:rsidRPr="00CC41DE">
        <w:rPr>
          <w:rFonts w:eastAsia="Verdana"/>
        </w:rPr>
        <w:t>2.4.8. норма времени и лимит времени (предельное время), если они установлены, или фиксированное время в некоторых типах маршрутов;</w:t>
      </w:r>
    </w:p>
    <w:p w14:paraId="79F5CDB7" w14:textId="77777777" w:rsidR="005E17F8" w:rsidRPr="00CC41DE" w:rsidRDefault="005E17F8" w:rsidP="005E17F8">
      <w:pPr>
        <w:rPr>
          <w:rFonts w:eastAsia="Verdana"/>
        </w:rPr>
      </w:pPr>
      <w:r w:rsidRPr="00CC41DE">
        <w:rPr>
          <w:rFonts w:eastAsia="Verdana"/>
        </w:rPr>
        <w:t xml:space="preserve">2.4.9. номера препятствий, дистанция, норма времени и лимит времени в </w:t>
      </w:r>
      <w:proofErr w:type="spellStart"/>
      <w:r w:rsidRPr="00CC41DE">
        <w:rPr>
          <w:rFonts w:eastAsia="Verdana"/>
        </w:rPr>
        <w:t>перепрыжке</w:t>
      </w:r>
      <w:proofErr w:type="spellEnd"/>
      <w:r w:rsidRPr="00CC41DE">
        <w:rPr>
          <w:rFonts w:eastAsia="Verdana"/>
        </w:rPr>
        <w:t>;</w:t>
      </w:r>
    </w:p>
    <w:p w14:paraId="65E1CE9A" w14:textId="77777777" w:rsidR="005E17F8" w:rsidRPr="00723E17" w:rsidRDefault="005E17F8" w:rsidP="005E17F8">
      <w:pPr>
        <w:rPr>
          <w:rFonts w:eastAsia="Verdana"/>
        </w:rPr>
      </w:pPr>
      <w:r w:rsidRPr="00CC41DE">
        <w:rPr>
          <w:rFonts w:eastAsia="Verdana"/>
        </w:rPr>
        <w:t xml:space="preserve">2.4.10. системы, которые считаются закрытыми или частично </w:t>
      </w:r>
      <w:r w:rsidRPr="00723E17">
        <w:rPr>
          <w:rFonts w:eastAsia="Verdana"/>
        </w:rPr>
        <w:t xml:space="preserve">закрытыми (п. 7.1. статьи </w:t>
      </w:r>
      <w:r w:rsidRPr="00723E17">
        <w:rPr>
          <w:rFonts w:eastAsia="Verdana"/>
          <w:lang w:val="en-US"/>
        </w:rPr>
        <w:t>XI</w:t>
      </w:r>
      <w:r w:rsidRPr="00723E17">
        <w:rPr>
          <w:rFonts w:eastAsia="Verdana"/>
        </w:rPr>
        <w:t>-13);</w:t>
      </w:r>
    </w:p>
    <w:p w14:paraId="22BFE428" w14:textId="77777777" w:rsidR="005E17F8" w:rsidRPr="00CC41DE" w:rsidRDefault="005E17F8" w:rsidP="005E17F8">
      <w:pPr>
        <w:rPr>
          <w:rFonts w:eastAsia="Verdana"/>
        </w:rPr>
      </w:pPr>
      <w:r w:rsidRPr="00723E17">
        <w:rPr>
          <w:rFonts w:eastAsia="Verdana"/>
        </w:rPr>
        <w:t>2.4.11. все решения и/или изменения</w:t>
      </w:r>
      <w:r w:rsidRPr="00CC41DE">
        <w:rPr>
          <w:rFonts w:eastAsia="Verdana"/>
        </w:rPr>
        <w:t>, сделанные Гранд-Жюри относительно данного маршрута.</w:t>
      </w:r>
    </w:p>
    <w:p w14:paraId="36A08FD3" w14:textId="77777777" w:rsidR="005E17F8" w:rsidRPr="00CC41DE" w:rsidRDefault="005E17F8" w:rsidP="005E17F8">
      <w:pPr>
        <w:pStyle w:val="32"/>
        <w:ind w:firstLine="708"/>
      </w:pPr>
      <w:r w:rsidRPr="00CC41DE">
        <w:t>3. Изменения в маршруте</w:t>
      </w:r>
    </w:p>
    <w:p w14:paraId="48BA5B75" w14:textId="77777777" w:rsidR="005E17F8" w:rsidRPr="00CC41DE" w:rsidRDefault="005E17F8" w:rsidP="005E17F8">
      <w:pPr>
        <w:rPr>
          <w:rFonts w:eastAsia="Verdana"/>
        </w:rPr>
      </w:pPr>
      <w:r w:rsidRPr="00CC41DE">
        <w:rPr>
          <w:rFonts w:eastAsia="Verdana"/>
        </w:rPr>
        <w:t>3.1. Если, в силу обстоятельств, необходимо внести изменения в схему маршрута после его публикации, то это может быть сделано только после разрешения Гранд-Жюри. В этом случае все представители команд и все спортсмены личного зачета должны быть уведомлены об изменениях.</w:t>
      </w:r>
    </w:p>
    <w:p w14:paraId="30536E1F" w14:textId="77777777" w:rsidR="005E17F8" w:rsidRPr="00CC41DE" w:rsidRDefault="005E17F8" w:rsidP="005E17F8">
      <w:pPr>
        <w:rPr>
          <w:rFonts w:eastAsia="Verdana"/>
        </w:rPr>
      </w:pPr>
      <w:r w:rsidRPr="00CC41DE">
        <w:rPr>
          <w:rFonts w:eastAsia="Verdana"/>
        </w:rPr>
        <w:t xml:space="preserve">3.2. После того как соревнование началось, условия по которым оно проводится, </w:t>
      </w:r>
      <w:proofErr w:type="gramStart"/>
      <w:r w:rsidRPr="00CC41DE">
        <w:rPr>
          <w:rFonts w:eastAsia="Verdana"/>
        </w:rPr>
        <w:t>также</w:t>
      </w:r>
      <w:proofErr w:type="gramEnd"/>
      <w:r w:rsidRPr="00CC41DE">
        <w:rPr>
          <w:rFonts w:eastAsia="Verdana"/>
        </w:rPr>
        <w:t xml:space="preserve"> как сам маршрут и/или его препятствия не могут быть изменены, если иное не оговорено в настоящих Правилах. Если возникает необходимость прервать соревнование (например, из-за грозы, или плохой освещенности, и </w:t>
      </w:r>
      <w:proofErr w:type="gramStart"/>
      <w:r w:rsidRPr="00CC41DE">
        <w:rPr>
          <w:rFonts w:eastAsia="Verdana"/>
        </w:rPr>
        <w:t>т.д.</w:t>
      </w:r>
      <w:proofErr w:type="gramEnd"/>
      <w:r w:rsidRPr="00CC41DE">
        <w:rPr>
          <w:rFonts w:eastAsia="Verdana"/>
        </w:rPr>
        <w:t xml:space="preserve">), то впоследствии они должны быть продолжены с использованием тех же самых препятствий и маршрута и, насколько возможно, в тех же самых условиях, а также начинаться с того же момента, когда они были прерваны. </w:t>
      </w:r>
    </w:p>
    <w:p w14:paraId="0BB47435" w14:textId="77777777" w:rsidR="005E17F8" w:rsidRPr="00CC41DE" w:rsidRDefault="005E17F8" w:rsidP="005E17F8">
      <w:pPr>
        <w:rPr>
          <w:rFonts w:eastAsia="Verdana"/>
        </w:rPr>
      </w:pPr>
      <w:r w:rsidRPr="00CC41DE">
        <w:rPr>
          <w:rFonts w:eastAsia="Verdana"/>
        </w:rPr>
        <w:t>3.3. Независимо от изложенного в п</w:t>
      </w:r>
      <w:r>
        <w:rPr>
          <w:rFonts w:eastAsia="Verdana"/>
        </w:rPr>
        <w:t>.</w:t>
      </w:r>
      <w:r w:rsidRPr="00CC41DE">
        <w:rPr>
          <w:rFonts w:eastAsia="Verdana"/>
        </w:rPr>
        <w:t xml:space="preserve"> </w:t>
      </w:r>
      <w:r>
        <w:rPr>
          <w:rFonts w:eastAsia="Verdana"/>
        </w:rPr>
        <w:t>3.</w:t>
      </w:r>
      <w:r w:rsidRPr="00CC41DE">
        <w:rPr>
          <w:rFonts w:eastAsia="Verdana"/>
        </w:rPr>
        <w:t>2</w:t>
      </w:r>
      <w:r w:rsidRPr="007E1A5F">
        <w:rPr>
          <w:rFonts w:eastAsia="Verdana"/>
        </w:rPr>
        <w:t xml:space="preserve"> </w:t>
      </w:r>
      <w:r w:rsidRPr="00CC41DE">
        <w:rPr>
          <w:rFonts w:eastAsia="Verdana"/>
        </w:rPr>
        <w:t xml:space="preserve">выше, препятствие может быть передвинуто во время соревнования или между его гитами, если, по мнению Гранд-Жюри, особые обстоятельства или ухудшение состояния грунта в точках отталкивания/приземления потребуют такого действия. Препятствия, </w:t>
      </w:r>
      <w:r w:rsidRPr="00CC41DE">
        <w:rPr>
          <w:rFonts w:eastAsia="Verdana"/>
        </w:rPr>
        <w:lastRenderedPageBreak/>
        <w:t xml:space="preserve">которые не могут быть передвинуты (водная преграда, канава или стационарные препятствия), должны быть исключены из маршрута. Если препятствие исключено из маршрута во время соревнования, результаты всех </w:t>
      </w:r>
      <w:r>
        <w:rPr>
          <w:rFonts w:eastAsia="Verdana"/>
        </w:rPr>
        <w:t>участников</w:t>
      </w:r>
      <w:r w:rsidRPr="00CC41DE">
        <w:rPr>
          <w:rFonts w:eastAsia="Verdana"/>
        </w:rPr>
        <w:t>, стартовавших до этого момента и получивших штрафные очки на данном препятствии, должны быть пересмотрены, полученные ими на данном препятствии штрафные очки аннулируются, а также вносятся поправки в показанное время. Однако все решения по исключению и штрафным очкам за превышение нормы времени остаются в силе.</w:t>
      </w:r>
    </w:p>
    <w:p w14:paraId="24DAB9AC" w14:textId="77777777" w:rsidR="005E17F8" w:rsidRPr="00CC41DE" w:rsidRDefault="005E17F8" w:rsidP="005E17F8">
      <w:pPr>
        <w:rPr>
          <w:rFonts w:eastAsia="Verdana"/>
        </w:rPr>
      </w:pPr>
      <w:r w:rsidRPr="00CC41DE">
        <w:rPr>
          <w:rFonts w:eastAsia="Verdana"/>
        </w:rPr>
        <w:t>3.4. В случае необходимости, для маршрута, измененного в соответствии с п.3</w:t>
      </w:r>
      <w:r>
        <w:rPr>
          <w:rFonts w:eastAsia="Verdana"/>
        </w:rPr>
        <w:t>.3 выше</w:t>
      </w:r>
      <w:r w:rsidRPr="00CC41DE">
        <w:rPr>
          <w:rFonts w:eastAsia="Verdana"/>
        </w:rPr>
        <w:t>, может быть установлена новая норма времени и лимит времени.</w:t>
      </w:r>
    </w:p>
    <w:p w14:paraId="7611B999" w14:textId="77777777" w:rsidR="005E17F8" w:rsidRPr="00CC41DE" w:rsidRDefault="005E17F8" w:rsidP="005E17F8">
      <w:pPr>
        <w:pStyle w:val="32"/>
        <w:ind w:firstLine="708"/>
      </w:pPr>
      <w:r w:rsidRPr="00CC41DE">
        <w:t>4. Флажки</w:t>
      </w:r>
    </w:p>
    <w:p w14:paraId="210A12AD" w14:textId="77777777" w:rsidR="005E17F8" w:rsidRPr="00CC41DE" w:rsidRDefault="005E17F8" w:rsidP="005E17F8">
      <w:pPr>
        <w:rPr>
          <w:rFonts w:eastAsia="Verdana"/>
        </w:rPr>
      </w:pPr>
      <w:r w:rsidRPr="00CC41DE">
        <w:rPr>
          <w:rFonts w:eastAsia="Verdana"/>
        </w:rPr>
        <w:t>4.1. Одноцветные красные и одноцветные белые флажки используются для обозначения следующих деталей маршрута:</w:t>
      </w:r>
    </w:p>
    <w:p w14:paraId="1A7B4680" w14:textId="77777777" w:rsidR="005E17F8" w:rsidRPr="00CC41DE" w:rsidRDefault="005E17F8" w:rsidP="005E17F8">
      <w:pPr>
        <w:rPr>
          <w:rFonts w:eastAsia="Verdana"/>
        </w:rPr>
      </w:pPr>
      <w:r w:rsidRPr="00CC41DE">
        <w:rPr>
          <w:rFonts w:eastAsia="Verdana"/>
        </w:rPr>
        <w:t>4.1.1. линия старта, которую также необходимо отметить маркером «Старт»;</w:t>
      </w:r>
    </w:p>
    <w:p w14:paraId="064C5334" w14:textId="77777777" w:rsidR="005E17F8" w:rsidRPr="00CC41DE" w:rsidRDefault="005E17F8" w:rsidP="005E17F8">
      <w:pPr>
        <w:rPr>
          <w:rFonts w:eastAsia="Verdana"/>
        </w:rPr>
      </w:pPr>
      <w:r w:rsidRPr="00CC41DE">
        <w:rPr>
          <w:rFonts w:eastAsia="Verdana"/>
        </w:rPr>
        <w:t xml:space="preserve">4.1.2. границы препятствия: флажки могут быть укреплены на любой части откосов препятствия. Они также могут быть установлены отдельно от препятствия. Вертикальное препятствие обозначается одним красным и одним белым флажком, габариты высотно-широтного препятствия должны обозначаться не менее чем двумя красными и двумя белыми флажками. Флажки также должны быть использованы для обозначения габаритов препятствий, установленных на разминочных и тренировочных </w:t>
      </w:r>
      <w:r w:rsidRPr="00723E17">
        <w:rPr>
          <w:rFonts w:eastAsia="Verdana"/>
        </w:rPr>
        <w:t xml:space="preserve">полях (п. 4.2. статьи </w:t>
      </w:r>
      <w:r w:rsidRPr="00723E17">
        <w:rPr>
          <w:rFonts w:eastAsia="Verdana"/>
          <w:lang w:val="en-US"/>
        </w:rPr>
        <w:t>XI</w:t>
      </w:r>
      <w:r w:rsidRPr="00723E17">
        <w:rPr>
          <w:rFonts w:eastAsia="Verdana"/>
        </w:rPr>
        <w:t xml:space="preserve">-9) или пробного препятствия на боевом поле (п. 4 статьи </w:t>
      </w:r>
      <w:r w:rsidRPr="00723E17">
        <w:rPr>
          <w:rFonts w:eastAsia="Verdana"/>
          <w:lang w:val="en-US"/>
        </w:rPr>
        <w:t>XI</w:t>
      </w:r>
      <w:r w:rsidRPr="00723E17">
        <w:rPr>
          <w:rFonts w:eastAsia="Verdana"/>
        </w:rPr>
        <w:t>-10);</w:t>
      </w:r>
      <w:r w:rsidRPr="00CC41DE">
        <w:rPr>
          <w:rFonts w:eastAsia="Verdana"/>
        </w:rPr>
        <w:t xml:space="preserve"> на тренировочных полях разрешается вместо флажков использовать откосы/стойки с окрашенной, соответственно в красный и белый цвет верхней частью;</w:t>
      </w:r>
    </w:p>
    <w:p w14:paraId="392095EF" w14:textId="77777777" w:rsidR="005E17F8" w:rsidRPr="00CC41DE" w:rsidRDefault="005E17F8" w:rsidP="005E17F8">
      <w:pPr>
        <w:rPr>
          <w:rFonts w:eastAsia="Verdana"/>
        </w:rPr>
      </w:pPr>
      <w:r w:rsidRPr="00CC41DE">
        <w:rPr>
          <w:rFonts w:eastAsia="Verdana"/>
        </w:rPr>
        <w:t>4.1.3. створы обязательного прохождения;</w:t>
      </w:r>
    </w:p>
    <w:p w14:paraId="3224B376" w14:textId="77777777" w:rsidR="005E17F8" w:rsidRPr="00CC41DE" w:rsidRDefault="005E17F8" w:rsidP="005E17F8">
      <w:pPr>
        <w:rPr>
          <w:rFonts w:eastAsia="Verdana"/>
        </w:rPr>
      </w:pPr>
      <w:r w:rsidRPr="00CC41DE">
        <w:rPr>
          <w:rFonts w:eastAsia="Verdana"/>
        </w:rPr>
        <w:t>4.1.4. линия финиша, которую также необходимо отметить маркером «Финиш».</w:t>
      </w:r>
    </w:p>
    <w:p w14:paraId="45059434" w14:textId="77777777" w:rsidR="005E17F8" w:rsidRPr="00CC41DE" w:rsidRDefault="005E17F8" w:rsidP="005E17F8">
      <w:pPr>
        <w:rPr>
          <w:rFonts w:eastAsia="Verdana"/>
        </w:rPr>
      </w:pPr>
      <w:r w:rsidRPr="00CC41DE">
        <w:rPr>
          <w:rFonts w:eastAsia="Verdana"/>
        </w:rPr>
        <w:t xml:space="preserve">4.2. Препятствия, линии старта и финиша, створы обязательного прохождения </w:t>
      </w:r>
      <w:r>
        <w:rPr>
          <w:rFonts w:eastAsia="Verdana"/>
        </w:rPr>
        <w:t>участник</w:t>
      </w:r>
      <w:r w:rsidRPr="00CC41DE">
        <w:rPr>
          <w:rFonts w:eastAsia="Verdana"/>
        </w:rPr>
        <w:t xml:space="preserve"> должен проходить между флажками (красный флажок справа от него и белый – слева). Древко флажков, определяющих границы открытой канавы с водой на стороне приземления, должно быть сделано из такого материала, который, при задевании, не может быть сломан или расщеплен; флажки не должны иметь острых, режущих граней или углов.</w:t>
      </w:r>
    </w:p>
    <w:p w14:paraId="02135CAC" w14:textId="77777777" w:rsidR="005E17F8" w:rsidRPr="00C91B6B" w:rsidRDefault="005E17F8" w:rsidP="005E17F8">
      <w:pPr>
        <w:rPr>
          <w:rFonts w:eastAsia="Verdana"/>
        </w:rPr>
      </w:pPr>
      <w:r w:rsidRPr="00CC41DE">
        <w:rPr>
          <w:rFonts w:eastAsia="Verdana"/>
        </w:rPr>
        <w:t xml:space="preserve">4.3. Если </w:t>
      </w:r>
      <w:r>
        <w:rPr>
          <w:rFonts w:eastAsia="Verdana"/>
        </w:rPr>
        <w:t>участник</w:t>
      </w:r>
      <w:r w:rsidRPr="00CC41DE">
        <w:rPr>
          <w:rFonts w:eastAsia="Verdana"/>
        </w:rPr>
        <w:t xml:space="preserve"> проходит между флажками с неправильной стороны, то, чтобы продолжить свое выступление, он должен повторить заезд и пройти их правильно. Если </w:t>
      </w:r>
      <w:r>
        <w:rPr>
          <w:rFonts w:eastAsia="Verdana"/>
        </w:rPr>
        <w:t>участник</w:t>
      </w:r>
      <w:r w:rsidRPr="00CC41DE">
        <w:rPr>
          <w:rFonts w:eastAsia="Verdana"/>
        </w:rPr>
        <w:t xml:space="preserve"> не исправит эту ошибку, он будет </w:t>
      </w:r>
      <w:r w:rsidRPr="00C91B6B">
        <w:rPr>
          <w:rFonts w:eastAsia="Verdana"/>
        </w:rPr>
        <w:t xml:space="preserve">исключен (п. 4.2. статьи </w:t>
      </w:r>
      <w:r w:rsidRPr="00C91B6B">
        <w:rPr>
          <w:rFonts w:eastAsia="Verdana"/>
          <w:lang w:val="en-US"/>
        </w:rPr>
        <w:t>XI</w:t>
      </w:r>
      <w:r w:rsidRPr="00C91B6B">
        <w:rPr>
          <w:rFonts w:eastAsia="Verdana"/>
        </w:rPr>
        <w:t>-14).</w:t>
      </w:r>
    </w:p>
    <w:p w14:paraId="3BD6D46D" w14:textId="77777777" w:rsidR="005E17F8" w:rsidRPr="00CC41DE" w:rsidRDefault="005E17F8" w:rsidP="005E17F8">
      <w:pPr>
        <w:rPr>
          <w:rFonts w:eastAsia="Verdana"/>
        </w:rPr>
      </w:pPr>
      <w:r w:rsidRPr="00C91B6B">
        <w:rPr>
          <w:rFonts w:eastAsia="Verdana"/>
        </w:rPr>
        <w:t>4.4. Повал флажка в любом месте</w:t>
      </w:r>
      <w:r w:rsidRPr="00CC41DE">
        <w:rPr>
          <w:rFonts w:eastAsia="Verdana"/>
        </w:rPr>
        <w:t xml:space="preserve"> спортивной арены не влечет за собой начисления штрафных очков. Если один из флажков, отмечающих границы препятствия, створ обязательного прохождения или линии финиша сбит в результате неповиновения/ сопротивления лошади (без пересечения этой </w:t>
      </w:r>
      <w:r w:rsidRPr="00CC41DE">
        <w:rPr>
          <w:rFonts w:eastAsia="Verdana"/>
        </w:rPr>
        <w:lastRenderedPageBreak/>
        <w:t>линии) или в случае непредвиденных обстоятельств, то необходимости в его немедленном восстановлении нет, спортивная пара должна продолжать выступление, а препятствие/створы обязательного прохождения оцениваются судьями так, как если бы флажок находился на своем месте. Флажок следует восстановить, прежде чем следующ</w:t>
      </w:r>
      <w:r>
        <w:rPr>
          <w:rFonts w:eastAsia="Verdana"/>
        </w:rPr>
        <w:t>ая</w:t>
      </w:r>
      <w:r w:rsidRPr="00CC41DE">
        <w:rPr>
          <w:rFonts w:eastAsia="Verdana"/>
        </w:rPr>
        <w:t xml:space="preserve"> спортивная пара получит разрешение начать свое выступление.</w:t>
      </w:r>
    </w:p>
    <w:p w14:paraId="3BA03E4E" w14:textId="77777777" w:rsidR="005E17F8" w:rsidRPr="00CC41DE" w:rsidRDefault="005E17F8" w:rsidP="005E17F8">
      <w:pPr>
        <w:rPr>
          <w:rFonts w:eastAsia="Verdana"/>
        </w:rPr>
      </w:pPr>
      <w:r w:rsidRPr="00CC41DE">
        <w:rPr>
          <w:rFonts w:eastAsia="Verdana"/>
        </w:rPr>
        <w:t xml:space="preserve">4.5. Однако, если флажок, отмечающий границы водного препятствия или другого естественного препятствия, был сбит в результате неповиновения лошади или в случае непредвиденных обстоятельств, а также во всех случаях, когда в результате сбивания флажка изменяются условия преодоления препятствия, Гранд-Жюри останавливает выступление спортивной пары. Секундомеры должны быть остановлены до восстановления флажка, а время корректируется на </w:t>
      </w:r>
      <w:r>
        <w:rPr>
          <w:rFonts w:eastAsia="Verdana"/>
        </w:rPr>
        <w:t xml:space="preserve">6 </w:t>
      </w:r>
      <w:r w:rsidRPr="00CC41DE">
        <w:rPr>
          <w:rFonts w:eastAsia="Verdana"/>
        </w:rPr>
        <w:t>сек</w:t>
      </w:r>
      <w:r>
        <w:rPr>
          <w:rFonts w:eastAsia="Verdana"/>
        </w:rPr>
        <w:t>.</w:t>
      </w:r>
      <w:r w:rsidRPr="00CC41DE">
        <w:rPr>
          <w:rFonts w:eastAsia="Verdana"/>
        </w:rPr>
        <w:t xml:space="preserve"> в </w:t>
      </w:r>
      <w:r w:rsidRPr="0013217F">
        <w:rPr>
          <w:rFonts w:eastAsia="Verdana"/>
        </w:rPr>
        <w:t>соответствии с п</w:t>
      </w:r>
      <w:r>
        <w:rPr>
          <w:rFonts w:eastAsia="Verdana"/>
        </w:rPr>
        <w:t>.</w:t>
      </w:r>
      <w:r w:rsidRPr="0013217F">
        <w:rPr>
          <w:rFonts w:eastAsia="Verdana"/>
        </w:rPr>
        <w:t xml:space="preserve"> 7 статьи </w:t>
      </w:r>
      <w:r w:rsidRPr="0013217F">
        <w:rPr>
          <w:rFonts w:eastAsia="Verdana"/>
          <w:lang w:val="en-US"/>
        </w:rPr>
        <w:t>XI</w:t>
      </w:r>
      <w:r w:rsidRPr="0013217F">
        <w:rPr>
          <w:rFonts w:eastAsia="Verdana"/>
        </w:rPr>
        <w:t>-15 настоящих Правил.</w:t>
      </w:r>
    </w:p>
    <w:p w14:paraId="0D83059D" w14:textId="77777777" w:rsidR="005E17F8" w:rsidRPr="00CC41DE" w:rsidRDefault="005E17F8" w:rsidP="005E17F8">
      <w:pPr>
        <w:rPr>
          <w:rFonts w:eastAsia="Verdana"/>
        </w:rPr>
      </w:pPr>
      <w:r w:rsidRPr="00CC41DE">
        <w:rPr>
          <w:rFonts w:eastAsia="Verdana"/>
        </w:rPr>
        <w:t>4.6.</w:t>
      </w:r>
      <w:r w:rsidRPr="00CC41DE">
        <w:rPr>
          <w:rFonts w:eastAsia="Verdana"/>
        </w:rPr>
        <w:tab/>
        <w:t>В некоторых типах маршрутов линии старта и финиша могут быть пересечены в обоих направлениях. В этом случае линии старта и финиша должны быть обозначены четырьмя флажками; красный и белый флажки обозначают каждый конец этих линий.</w:t>
      </w:r>
    </w:p>
    <w:p w14:paraId="767B1240" w14:textId="77777777" w:rsidR="005E17F8" w:rsidRPr="00C200ED" w:rsidRDefault="005E17F8" w:rsidP="005E17F8">
      <w:pPr>
        <w:pStyle w:val="2"/>
        <w:rPr>
          <w:rFonts w:cs="Times New Roman"/>
        </w:rPr>
      </w:pPr>
      <w:r w:rsidRPr="005C7637">
        <w:rPr>
          <w:rFonts w:cs="Times New Roman"/>
          <w:b w:val="0"/>
          <w:i w:val="0"/>
          <w:iCs w:val="0"/>
        </w:rPr>
        <w:t>Статья </w:t>
      </w:r>
      <w:r w:rsidRPr="005C7637">
        <w:rPr>
          <w:rFonts w:cs="Times New Roman"/>
          <w:b w:val="0"/>
          <w:i w:val="0"/>
          <w:iCs w:val="0"/>
          <w:lang w:val="en-US"/>
        </w:rPr>
        <w:t>XI</w:t>
      </w:r>
      <w:r w:rsidRPr="005C7637">
        <w:rPr>
          <w:rFonts w:cs="Times New Roman"/>
          <w:b w:val="0"/>
          <w:i w:val="0"/>
          <w:iCs w:val="0"/>
        </w:rPr>
        <w:t>-13</w:t>
      </w:r>
      <w:r w:rsidRPr="00C200ED">
        <w:rPr>
          <w:rFonts w:cs="Times New Roman"/>
        </w:rPr>
        <w:t>. Препятствия</w:t>
      </w:r>
    </w:p>
    <w:p w14:paraId="6A78269F" w14:textId="77777777" w:rsidR="005E17F8" w:rsidRPr="00C200ED" w:rsidRDefault="005E17F8" w:rsidP="005E17F8">
      <w:pPr>
        <w:pStyle w:val="32"/>
        <w:ind w:firstLine="708"/>
      </w:pPr>
      <w:r w:rsidRPr="00C200ED">
        <w:t>1. Препятствия – общие положения</w:t>
      </w:r>
    </w:p>
    <w:p w14:paraId="1E6E87E4" w14:textId="77777777" w:rsidR="005E17F8" w:rsidRPr="00C200ED" w:rsidRDefault="005E17F8" w:rsidP="005E17F8">
      <w:pPr>
        <w:rPr>
          <w:rFonts w:eastAsia="Verdana"/>
        </w:rPr>
      </w:pPr>
      <w:r>
        <w:rPr>
          <w:rFonts w:eastAsia="Verdana"/>
        </w:rPr>
        <w:t>1.</w:t>
      </w:r>
      <w:r w:rsidRPr="00C200ED">
        <w:rPr>
          <w:rFonts w:eastAsia="Verdana"/>
        </w:rPr>
        <w:t>1. Препятствия должны быть привлекательными по форме и виду, разнообразными и соответствовать окружающей обстановке. Как препятствия в целом, так и их составные части должны быть разрушаемыми, но при этом они не должны быть ни настолько легкими, чтобы падать от малейшего касания, ни настолько тяжелыми, чтобы послужить причиной падения лошади или е</w:t>
      </w:r>
      <w:r>
        <w:rPr>
          <w:rFonts w:eastAsia="Verdana"/>
        </w:rPr>
        <w:t>е</w:t>
      </w:r>
      <w:r w:rsidRPr="00C200ED">
        <w:rPr>
          <w:rFonts w:eastAsia="Verdana"/>
        </w:rPr>
        <w:t xml:space="preserve"> травмы. </w:t>
      </w:r>
      <w:r w:rsidRPr="00356E89">
        <w:t>В соревнованиях по дисциплинам «конкур (высота в холке до 150 см)», «конкур (высота в холке до 150 см) – командные соревнования» (CSNP/CSNPO)</w:t>
      </w:r>
      <w:r>
        <w:t xml:space="preserve"> </w:t>
      </w:r>
      <w:r w:rsidRPr="00C200ED">
        <w:t xml:space="preserve">препятствия должны быть такими, чтобы их разрушение было посильным для пони, учитывая то, что пони легче обычных лошадей. </w:t>
      </w:r>
      <w:r w:rsidRPr="009D5551">
        <w:rPr>
          <w:rFonts w:eastAsia="Verdana"/>
        </w:rPr>
        <w:t>Жерди не должны иметь углов в поперечном сечении, диаметр жерди – 9,5-10 см. Длина жерди должна может варьироваться в пределах от 3 м до 4 м, за исключением препятствия «калитка», для которо</w:t>
      </w:r>
      <w:r>
        <w:rPr>
          <w:rFonts w:eastAsia="Verdana"/>
        </w:rPr>
        <w:t>го</w:t>
      </w:r>
      <w:r w:rsidRPr="009D5551">
        <w:rPr>
          <w:rFonts w:eastAsia="Verdana"/>
        </w:rPr>
        <w:t xml:space="preserve"> длина жерди (планки, балюстрады) может составлять </w:t>
      </w:r>
      <w:r>
        <w:rPr>
          <w:rFonts w:eastAsia="Verdana"/>
        </w:rPr>
        <w:t xml:space="preserve">от </w:t>
      </w:r>
      <w:r w:rsidRPr="009D5551">
        <w:rPr>
          <w:rFonts w:eastAsia="Verdana"/>
        </w:rPr>
        <w:t xml:space="preserve">2 </w:t>
      </w:r>
      <w:r>
        <w:rPr>
          <w:rFonts w:eastAsia="Verdana"/>
        </w:rPr>
        <w:t xml:space="preserve">до 3 </w:t>
      </w:r>
      <w:r w:rsidRPr="009D5551">
        <w:rPr>
          <w:rFonts w:eastAsia="Verdana"/>
        </w:rPr>
        <w:t>м</w:t>
      </w:r>
      <w:r w:rsidRPr="009D5551">
        <w:rPr>
          <w:rFonts w:eastAsia="Verdana"/>
          <w:color w:val="FF0000"/>
        </w:rPr>
        <w:t xml:space="preserve">. </w:t>
      </w:r>
      <w:r w:rsidRPr="009D5551">
        <w:rPr>
          <w:rFonts w:eastAsia="Verdana"/>
        </w:rPr>
        <w:t>Вес жерди не должен превышать 10 кг – при длине жерди до 3 м включительно, и 12 кг – при длине более от 3 м.</w:t>
      </w:r>
    </w:p>
    <w:p w14:paraId="115FFF69" w14:textId="77777777" w:rsidR="005E17F8" w:rsidRPr="00C200ED" w:rsidRDefault="005E17F8" w:rsidP="005E17F8">
      <w:pPr>
        <w:rPr>
          <w:rFonts w:eastAsia="Verdana"/>
        </w:rPr>
      </w:pPr>
      <w:r>
        <w:rPr>
          <w:rFonts w:eastAsia="Verdana"/>
        </w:rPr>
        <w:t>1.</w:t>
      </w:r>
      <w:r w:rsidRPr="00C200ED">
        <w:rPr>
          <w:rFonts w:eastAsia="Verdana"/>
        </w:rPr>
        <w:t>1.</w:t>
      </w:r>
      <w:r>
        <w:rPr>
          <w:rFonts w:eastAsia="Verdana"/>
        </w:rPr>
        <w:t>1</w:t>
      </w:r>
      <w:r w:rsidRPr="00C200ED">
        <w:rPr>
          <w:rFonts w:eastAsia="Verdana"/>
        </w:rPr>
        <w:t xml:space="preserve">. Главный судья по согласованию с </w:t>
      </w:r>
      <w:r>
        <w:rPr>
          <w:rFonts w:eastAsia="Verdana"/>
        </w:rPr>
        <w:t>К</w:t>
      </w:r>
      <w:r w:rsidRPr="00C200ED">
        <w:rPr>
          <w:rFonts w:eastAsia="Verdana"/>
        </w:rPr>
        <w:t xml:space="preserve">урс-дизайнером соревнований имеет право наложить запрет на использование любого из препятствий, предоставленных Оргкомитетом, если сочтет такие препятствия небезопасными, однако эти препятствия могут быть использованы как декоративный элемент. </w:t>
      </w:r>
    </w:p>
    <w:p w14:paraId="2AD620DC" w14:textId="77777777" w:rsidR="005E17F8" w:rsidRPr="00C200ED" w:rsidRDefault="005E17F8" w:rsidP="005E17F8">
      <w:pPr>
        <w:rPr>
          <w:rFonts w:eastAsia="Verdana"/>
        </w:rPr>
      </w:pPr>
      <w:r>
        <w:rPr>
          <w:rFonts w:eastAsia="Verdana"/>
        </w:rPr>
        <w:t>1.</w:t>
      </w:r>
      <w:r w:rsidRPr="009D5551">
        <w:rPr>
          <w:rFonts w:eastAsia="Verdana"/>
        </w:rPr>
        <w:t xml:space="preserve">2. При построении маршрутов необходимо помнить о принципах честного спорта и возможностях участников с учетом уровня подготовленности спортсменов и лошадей. </w:t>
      </w:r>
    </w:p>
    <w:p w14:paraId="73B756DC" w14:textId="77777777" w:rsidR="005E17F8" w:rsidRPr="00C200ED" w:rsidRDefault="005E17F8" w:rsidP="005E17F8">
      <w:pPr>
        <w:ind w:firstLine="567"/>
        <w:rPr>
          <w:rFonts w:eastAsia="Verdana"/>
        </w:rPr>
      </w:pPr>
      <w:r>
        <w:rPr>
          <w:rFonts w:eastAsia="Verdana"/>
        </w:rPr>
        <w:lastRenderedPageBreak/>
        <w:t>1.</w:t>
      </w:r>
      <w:r w:rsidRPr="00C200ED">
        <w:rPr>
          <w:rFonts w:eastAsia="Verdana"/>
        </w:rPr>
        <w:t>3. Спонсорскими препятствиями являются такие, которые содержат между флажками рекламный материал, или спонсорский продукт, или рекламу продукции спонсоров. Если площадь рекламного материала или продукта, расположенного на откосе препятствия, превышает 0,5 м², такое препятствие также считается спонсорским. Если площадь рекламы на откосах 0,5 м²</w:t>
      </w:r>
      <w:r>
        <w:rPr>
          <w:rFonts w:eastAsia="Verdana"/>
        </w:rPr>
        <w:t xml:space="preserve"> и менее</w:t>
      </w:r>
      <w:r w:rsidRPr="00C200ED">
        <w:rPr>
          <w:rFonts w:eastAsia="Verdana"/>
        </w:rPr>
        <w:t xml:space="preserve">, такое препятствие не считается спонсорским. </w:t>
      </w:r>
    </w:p>
    <w:p w14:paraId="5B8C25F0" w14:textId="77777777" w:rsidR="005E17F8" w:rsidRPr="00C200ED" w:rsidRDefault="005E17F8" w:rsidP="005E17F8">
      <w:pPr>
        <w:rPr>
          <w:rFonts w:eastAsia="Verdana"/>
        </w:rPr>
      </w:pPr>
      <w:r>
        <w:rPr>
          <w:rFonts w:eastAsia="Verdana"/>
        </w:rPr>
        <w:t>1.</w:t>
      </w:r>
      <w:r w:rsidRPr="00C200ED">
        <w:rPr>
          <w:rFonts w:eastAsia="Verdana"/>
        </w:rPr>
        <w:t>3.1. Количество спонсорских препятствий не ограничено.</w:t>
      </w:r>
    </w:p>
    <w:p w14:paraId="2A98574F" w14:textId="77777777" w:rsidR="005E17F8" w:rsidRPr="009D5551" w:rsidRDefault="005E17F8" w:rsidP="005E17F8">
      <w:pPr>
        <w:rPr>
          <w:rFonts w:eastAsia="Verdana"/>
        </w:rPr>
      </w:pPr>
      <w:r>
        <w:rPr>
          <w:rFonts w:eastAsia="Verdana"/>
        </w:rPr>
        <w:t>1.</w:t>
      </w:r>
      <w:r w:rsidRPr="00C200ED">
        <w:rPr>
          <w:rFonts w:eastAsia="Verdana"/>
        </w:rPr>
        <w:t xml:space="preserve">4. </w:t>
      </w:r>
      <w:r w:rsidRPr="009D5551">
        <w:rPr>
          <w:rFonts w:eastAsia="Verdana"/>
        </w:rPr>
        <w:t xml:space="preserve">Ни при каких обстоятельствах, кроме как в маршрутах «По шести препятствиям», «На силу и ловкость» и «На мощность прыжка» и в «Соревнованиях по прыжкам в высоту», ни одно препятствие не может превышать 170 см в высоту. Высотно-широтные препятствия не должны превышать 200 см в ширину </w:t>
      </w:r>
      <w:r>
        <w:rPr>
          <w:rFonts w:eastAsia="Verdana"/>
        </w:rPr>
        <w:t>–</w:t>
      </w:r>
      <w:r w:rsidRPr="009D5551">
        <w:rPr>
          <w:rFonts w:eastAsia="Verdana"/>
        </w:rPr>
        <w:t xml:space="preserve"> за исключением тройника, который может иметь ширину до 220 см. Это правило применяется также для одной или нескольких </w:t>
      </w:r>
      <w:proofErr w:type="spellStart"/>
      <w:r w:rsidRPr="009D5551">
        <w:rPr>
          <w:rFonts w:eastAsia="Verdana"/>
        </w:rPr>
        <w:t>перепрыжек</w:t>
      </w:r>
      <w:proofErr w:type="spellEnd"/>
      <w:r w:rsidRPr="009D5551">
        <w:rPr>
          <w:rFonts w:eastAsia="Verdana"/>
        </w:rPr>
        <w:t xml:space="preserve">. Канава с водой, включая элемент заложения, не может превышать 4 м в </w:t>
      </w:r>
      <w:r>
        <w:rPr>
          <w:rFonts w:eastAsia="Verdana"/>
        </w:rPr>
        <w:t>длину</w:t>
      </w:r>
      <w:r w:rsidRPr="009D5551">
        <w:rPr>
          <w:rFonts w:eastAsia="Verdana"/>
        </w:rPr>
        <w:t xml:space="preserve">. </w:t>
      </w:r>
    </w:p>
    <w:p w14:paraId="315A337D" w14:textId="77777777" w:rsidR="005E17F8" w:rsidRPr="00C200ED" w:rsidRDefault="005E17F8" w:rsidP="005E17F8">
      <w:pPr>
        <w:rPr>
          <w:rFonts w:eastAsia="Verdana"/>
        </w:rPr>
      </w:pPr>
      <w:r>
        <w:rPr>
          <w:rFonts w:eastAsia="Verdana"/>
        </w:rPr>
        <w:t>1.5</w:t>
      </w:r>
      <w:r w:rsidRPr="00C200ED">
        <w:rPr>
          <w:rFonts w:eastAsia="Verdana"/>
        </w:rPr>
        <w:t xml:space="preserve">. Жерди и другие элементы препятствия поддерживаются колобашками. Жердь должна иметь возможность свободно перекатываться по поверхности колобашки; глубина колобашки должна быть не менее 18 </w:t>
      </w:r>
      <w:r>
        <w:rPr>
          <w:rFonts w:eastAsia="Verdana"/>
        </w:rPr>
        <w:t xml:space="preserve">мм </w:t>
      </w:r>
      <w:r w:rsidRPr="00C200ED">
        <w:rPr>
          <w:rFonts w:eastAsia="Verdana"/>
        </w:rPr>
        <w:t xml:space="preserve">и не более 30 мм. Для планок, балюстрад, заборов, калиток, и </w:t>
      </w:r>
      <w:proofErr w:type="gramStart"/>
      <w:r w:rsidRPr="00C200ED">
        <w:rPr>
          <w:rFonts w:eastAsia="Verdana"/>
        </w:rPr>
        <w:t>т.д.</w:t>
      </w:r>
      <w:proofErr w:type="gramEnd"/>
      <w:r w:rsidRPr="00C200ED">
        <w:rPr>
          <w:rFonts w:eastAsia="Verdana"/>
        </w:rPr>
        <w:t>, колобашка должна быть более открытой или даже плоской.</w:t>
      </w:r>
    </w:p>
    <w:p w14:paraId="6C760851" w14:textId="77777777" w:rsidR="005E17F8" w:rsidRPr="00C200ED" w:rsidRDefault="005E17F8" w:rsidP="005E17F8">
      <w:pPr>
        <w:rPr>
          <w:rFonts w:eastAsia="Verdana"/>
        </w:rPr>
      </w:pPr>
      <w:r>
        <w:rPr>
          <w:rFonts w:eastAsia="Verdana"/>
        </w:rPr>
        <w:t>1.6</w:t>
      </w:r>
      <w:r w:rsidRPr="00C200ED">
        <w:rPr>
          <w:rFonts w:eastAsia="Verdana"/>
        </w:rPr>
        <w:t xml:space="preserve">. Ограничения по высоте и ширине препятствий, установленные данными Правилами и </w:t>
      </w:r>
      <w:r>
        <w:rPr>
          <w:rFonts w:eastAsia="Verdana"/>
        </w:rPr>
        <w:t>П</w:t>
      </w:r>
      <w:r w:rsidRPr="00C200ED">
        <w:rPr>
          <w:rFonts w:eastAsia="Verdana"/>
        </w:rPr>
        <w:t>оложением</w:t>
      </w:r>
      <w:r>
        <w:rPr>
          <w:rFonts w:eastAsia="Verdana"/>
        </w:rPr>
        <w:t xml:space="preserve"> (регламентом)</w:t>
      </w:r>
      <w:r w:rsidRPr="00C200ED">
        <w:rPr>
          <w:rFonts w:eastAsia="Verdana"/>
        </w:rPr>
        <w:t xml:space="preserve"> о соревнованиях, должны </w:t>
      </w:r>
      <w:r>
        <w:rPr>
          <w:rFonts w:eastAsia="Verdana"/>
        </w:rPr>
        <w:t xml:space="preserve">строго </w:t>
      </w:r>
      <w:r w:rsidRPr="00C200ED">
        <w:rPr>
          <w:rFonts w:eastAsia="Verdana"/>
        </w:rPr>
        <w:t>соблюдаться. Однако</w:t>
      </w:r>
      <w:r>
        <w:rPr>
          <w:rFonts w:eastAsia="Verdana"/>
        </w:rPr>
        <w:t>,</w:t>
      </w:r>
      <w:r w:rsidRPr="00C200ED">
        <w:rPr>
          <w:rFonts w:eastAsia="Verdana"/>
        </w:rPr>
        <w:t xml:space="preserve"> в случае незначительно превышен</w:t>
      </w:r>
      <w:r>
        <w:rPr>
          <w:rFonts w:eastAsia="Verdana"/>
        </w:rPr>
        <w:t>ия максимально размера препятствия</w:t>
      </w:r>
      <w:r w:rsidRPr="00C200ED">
        <w:rPr>
          <w:rFonts w:eastAsia="Verdana"/>
        </w:rPr>
        <w:t xml:space="preserve"> вследствие характеристик материала, используемого для его изготовления, и/или вследствие расположения препятствия на грунте, это </w:t>
      </w:r>
      <w:r>
        <w:rPr>
          <w:rFonts w:eastAsia="Verdana"/>
        </w:rPr>
        <w:t>н</w:t>
      </w:r>
      <w:r w:rsidRPr="00C200ED">
        <w:rPr>
          <w:rFonts w:eastAsia="Verdana"/>
        </w:rPr>
        <w:t>е рассматрива</w:t>
      </w:r>
      <w:r>
        <w:rPr>
          <w:rFonts w:eastAsia="Verdana"/>
        </w:rPr>
        <w:t>е</w:t>
      </w:r>
      <w:r w:rsidRPr="00C200ED">
        <w:rPr>
          <w:rFonts w:eastAsia="Verdana"/>
        </w:rPr>
        <w:t xml:space="preserve">тся как превышение максимально допустимых размеров, при условии, что были приняты все меры по недопущению такого превышения с использованием доступных материалов. Высота препятствий на соревнованиях может, по решению </w:t>
      </w:r>
      <w:r>
        <w:rPr>
          <w:rFonts w:eastAsia="Verdana"/>
        </w:rPr>
        <w:t>К</w:t>
      </w:r>
      <w:r w:rsidRPr="00C200ED">
        <w:rPr>
          <w:rFonts w:eastAsia="Verdana"/>
        </w:rPr>
        <w:t xml:space="preserve">урс-дизайнера, превышать высоту, указанную в </w:t>
      </w:r>
      <w:r>
        <w:rPr>
          <w:rFonts w:eastAsia="Verdana"/>
        </w:rPr>
        <w:t>П</w:t>
      </w:r>
      <w:r w:rsidRPr="00C200ED">
        <w:rPr>
          <w:rFonts w:eastAsia="Verdana"/>
        </w:rPr>
        <w:t>оложении (регламенте) о соревнованиях, максимум на 3 см. Исключение составля</w:t>
      </w:r>
      <w:r>
        <w:rPr>
          <w:rFonts w:eastAsia="Verdana"/>
        </w:rPr>
        <w:t xml:space="preserve">ет препятствие </w:t>
      </w:r>
      <w:r w:rsidRPr="00C200ED">
        <w:rPr>
          <w:rFonts w:eastAsia="Verdana"/>
        </w:rPr>
        <w:t>«Джокер», высота которого может превышать высоту маршрута</w:t>
      </w:r>
      <w:r>
        <w:rPr>
          <w:rFonts w:eastAsia="Verdana"/>
        </w:rPr>
        <w:t>,</w:t>
      </w:r>
      <w:r w:rsidRPr="00C200ED">
        <w:rPr>
          <w:rFonts w:eastAsia="Verdana"/>
        </w:rPr>
        <w:t xml:space="preserve"> в таком случае это должно быть ясно указано в </w:t>
      </w:r>
      <w:r>
        <w:rPr>
          <w:rFonts w:eastAsia="Verdana"/>
        </w:rPr>
        <w:t>П</w:t>
      </w:r>
      <w:r w:rsidRPr="00C200ED">
        <w:rPr>
          <w:rFonts w:eastAsia="Verdana"/>
        </w:rPr>
        <w:t>оложении (регламенте) о соревнованиях.</w:t>
      </w:r>
    </w:p>
    <w:p w14:paraId="0729F754" w14:textId="77777777" w:rsidR="005E17F8" w:rsidRPr="00C200ED" w:rsidRDefault="005E17F8" w:rsidP="005E17F8">
      <w:pPr>
        <w:rPr>
          <w:rFonts w:eastAsia="Verdana"/>
        </w:rPr>
      </w:pPr>
      <w:r>
        <w:rPr>
          <w:rFonts w:eastAsia="Verdana"/>
        </w:rPr>
        <w:t>1.7</w:t>
      </w:r>
      <w:r w:rsidRPr="00C200ED">
        <w:rPr>
          <w:rFonts w:eastAsia="Verdana"/>
        </w:rPr>
        <w:t xml:space="preserve">. Примерные размеры препятствий в соревнованиях, отличающихся от тех, которые изложены в данных Правилах, должны быть описаны в </w:t>
      </w:r>
      <w:r>
        <w:rPr>
          <w:rFonts w:eastAsia="Verdana"/>
        </w:rPr>
        <w:t>П</w:t>
      </w:r>
      <w:r w:rsidRPr="00C200ED">
        <w:rPr>
          <w:rFonts w:eastAsia="Verdana"/>
        </w:rPr>
        <w:t>оложении (регламенте) о соревнованиях.</w:t>
      </w:r>
    </w:p>
    <w:p w14:paraId="7001F434" w14:textId="77777777" w:rsidR="005E17F8" w:rsidRPr="00C200ED" w:rsidRDefault="005E17F8" w:rsidP="005E17F8">
      <w:pPr>
        <w:pStyle w:val="32"/>
        <w:ind w:firstLine="708"/>
      </w:pPr>
      <w:r w:rsidRPr="00C200ED">
        <w:t>2. Вертикальное (отвесное) препятствие</w:t>
      </w:r>
    </w:p>
    <w:p w14:paraId="160272EB" w14:textId="77777777" w:rsidR="005E17F8" w:rsidRPr="00C200ED" w:rsidRDefault="005E17F8" w:rsidP="005E17F8">
      <w:pPr>
        <w:rPr>
          <w:rFonts w:eastAsia="Verdana"/>
        </w:rPr>
      </w:pPr>
      <w:r>
        <w:rPr>
          <w:rFonts w:eastAsia="Verdana"/>
        </w:rPr>
        <w:t>2.</w:t>
      </w:r>
      <w:r w:rsidRPr="00C200ED">
        <w:rPr>
          <w:rFonts w:eastAsia="Verdana"/>
        </w:rPr>
        <w:t>1. Препятствие, независимо от его конструкции, может быть названо вертикальным (отвесным), когда судьями рассматриваются ошибки, совершенные на нем, только в одной вертикальной плоскости.</w:t>
      </w:r>
    </w:p>
    <w:p w14:paraId="76FF56F1" w14:textId="77777777" w:rsidR="005E17F8" w:rsidRPr="00C200ED" w:rsidRDefault="005E17F8" w:rsidP="005E17F8">
      <w:pPr>
        <w:pStyle w:val="32"/>
        <w:ind w:firstLine="708"/>
      </w:pPr>
      <w:r w:rsidRPr="00C200ED">
        <w:t>3. Высотно-широтное препятствие</w:t>
      </w:r>
    </w:p>
    <w:p w14:paraId="3CB756E2" w14:textId="77777777" w:rsidR="005E17F8" w:rsidRPr="00C200ED" w:rsidRDefault="005E17F8" w:rsidP="005E17F8">
      <w:pPr>
        <w:rPr>
          <w:rFonts w:eastAsia="Verdana"/>
        </w:rPr>
      </w:pPr>
      <w:r>
        <w:rPr>
          <w:rFonts w:eastAsia="Verdana"/>
        </w:rPr>
        <w:t>3.</w:t>
      </w:r>
      <w:r w:rsidRPr="00C200ED">
        <w:rPr>
          <w:rFonts w:eastAsia="Verdana"/>
        </w:rPr>
        <w:t xml:space="preserve">1. Высотно-широтным называется препятствие, построенное таким образом, что для его преодоления требуется прыжок как в высоту, так и в длину. Для поддержки задней жерди широтных препятствий независимо от </w:t>
      </w:r>
      <w:r w:rsidRPr="00C200ED">
        <w:rPr>
          <w:rFonts w:eastAsia="Verdana"/>
        </w:rPr>
        <w:lastRenderedPageBreak/>
        <w:t xml:space="preserve">высоты препятствий должны использоваться безопасные колобашки, сертифицированные МСФ. Безопасная колобашка </w:t>
      </w:r>
      <w:r>
        <w:rPr>
          <w:rFonts w:eastAsia="Verdana"/>
        </w:rPr>
        <w:t>–</w:t>
      </w:r>
      <w:r w:rsidRPr="00C200ED">
        <w:rPr>
          <w:rFonts w:eastAsia="Verdana"/>
        </w:rPr>
        <w:t xml:space="preserve"> колобашка, имеющая механизм, позволяющий жерди упасть при давлении сверху </w:t>
      </w:r>
      <w:r>
        <w:rPr>
          <w:rFonts w:eastAsia="Verdana"/>
        </w:rPr>
        <w:t xml:space="preserve">вниз в вертикальной плоскости. </w:t>
      </w:r>
      <w:r w:rsidRPr="00C200ED">
        <w:rPr>
          <w:rFonts w:eastAsia="Verdana"/>
        </w:rPr>
        <w:t>Усилие срабатывания должно быть равно 135±5 кг.</w:t>
      </w:r>
    </w:p>
    <w:p w14:paraId="608CF557" w14:textId="77777777" w:rsidR="005E17F8" w:rsidRPr="00C200ED" w:rsidRDefault="005E17F8" w:rsidP="005E17F8">
      <w:pPr>
        <w:rPr>
          <w:rFonts w:eastAsia="Verdana"/>
        </w:rPr>
      </w:pPr>
      <w:r w:rsidRPr="00C200ED">
        <w:rPr>
          <w:rFonts w:eastAsia="Verdana"/>
        </w:rPr>
        <w:t>Безопасные колобашки должны использоваться как на боевом, так и на тренировочных/разминочных полях.</w:t>
      </w:r>
    </w:p>
    <w:p w14:paraId="1AACF143" w14:textId="77777777" w:rsidR="005E17F8" w:rsidRPr="00C200ED" w:rsidRDefault="005E17F8" w:rsidP="005E17F8">
      <w:pPr>
        <w:rPr>
          <w:rFonts w:eastAsia="Verdana"/>
        </w:rPr>
      </w:pPr>
      <w:r w:rsidRPr="00C200ED">
        <w:rPr>
          <w:rFonts w:eastAsia="Verdana"/>
        </w:rPr>
        <w:t>3</w:t>
      </w:r>
      <w:r>
        <w:rPr>
          <w:rFonts w:eastAsia="Verdana"/>
        </w:rPr>
        <w:t>.2</w:t>
      </w:r>
      <w:r w:rsidRPr="00C200ED">
        <w:rPr>
          <w:rFonts w:eastAsia="Verdana"/>
        </w:rPr>
        <w:t>. В случае, если в качестве верхнего элемента высотно-широтного препятствия используется планка, она может быть использована только в передней (ближней) плоскости препятствия, и никогда – в дальней или средней.</w:t>
      </w:r>
    </w:p>
    <w:p w14:paraId="77B044F8" w14:textId="77777777" w:rsidR="005E17F8" w:rsidRPr="00C200ED" w:rsidRDefault="005E17F8" w:rsidP="005E17F8">
      <w:pPr>
        <w:rPr>
          <w:rFonts w:eastAsia="Verdana"/>
        </w:rPr>
      </w:pPr>
      <w:r>
        <w:rPr>
          <w:rFonts w:eastAsia="Verdana"/>
        </w:rPr>
        <w:t>3.3</w:t>
      </w:r>
      <w:r w:rsidRPr="00C200ED">
        <w:rPr>
          <w:rFonts w:eastAsia="Verdana"/>
        </w:rPr>
        <w:t xml:space="preserve">. Главный судья отвечает за соблюдение правил по применению безопасных колобашек. </w:t>
      </w:r>
    </w:p>
    <w:p w14:paraId="4052CFAF" w14:textId="77777777" w:rsidR="005E17F8" w:rsidRPr="00C200ED" w:rsidRDefault="005E17F8" w:rsidP="005E17F8">
      <w:pPr>
        <w:pStyle w:val="32"/>
        <w:ind w:firstLine="708"/>
      </w:pPr>
      <w:r w:rsidRPr="00C200ED">
        <w:t>4. Канава с водой</w:t>
      </w:r>
    </w:p>
    <w:p w14:paraId="43F65480" w14:textId="77777777" w:rsidR="005E17F8" w:rsidRPr="008A562D" w:rsidRDefault="005E17F8" w:rsidP="005E17F8">
      <w:pPr>
        <w:rPr>
          <w:rFonts w:eastAsia="Verdana"/>
          <w:strike/>
        </w:rPr>
      </w:pPr>
      <w:r>
        <w:rPr>
          <w:rFonts w:eastAsia="Verdana"/>
        </w:rPr>
        <w:t>4.</w:t>
      </w:r>
      <w:r w:rsidRPr="00C200ED">
        <w:rPr>
          <w:rFonts w:eastAsia="Verdana"/>
        </w:rPr>
        <w:t xml:space="preserve">1. </w:t>
      </w:r>
      <w:r>
        <w:rPr>
          <w:rFonts w:eastAsia="Verdana"/>
        </w:rPr>
        <w:t xml:space="preserve">Канава с водой должна быть заглублена в грунт, так, чтобы зеркало воды находилось не выше уровне грунта, ее длина (длина прыжка) должна составлять от 2 до 4 м, ни перед ней, и в ее середине, ни позади зеркала воды не должно быть </w:t>
      </w:r>
      <w:r w:rsidRPr="00C200ED">
        <w:rPr>
          <w:rFonts w:eastAsia="Verdana"/>
        </w:rPr>
        <w:t>никаких препятствий</w:t>
      </w:r>
      <w:r>
        <w:rPr>
          <w:rFonts w:eastAsia="Verdana"/>
        </w:rPr>
        <w:t>.</w:t>
      </w:r>
      <w:r w:rsidRPr="00C200ED">
        <w:rPr>
          <w:rFonts w:eastAsia="Verdana"/>
        </w:rPr>
        <w:t xml:space="preserve"> </w:t>
      </w:r>
    </w:p>
    <w:p w14:paraId="5C1489DD" w14:textId="77777777" w:rsidR="005E17F8" w:rsidRPr="00C200ED" w:rsidRDefault="005E17F8" w:rsidP="005E17F8">
      <w:pPr>
        <w:rPr>
          <w:rFonts w:eastAsia="Verdana"/>
        </w:rPr>
      </w:pPr>
      <w:r w:rsidRPr="00C200ED">
        <w:rPr>
          <w:rFonts w:eastAsia="Verdana"/>
        </w:rPr>
        <w:t xml:space="preserve">Если канава с водой не соответствует требованиям, над ней должно быть установлено вертикальное препятствие, как указано в </w:t>
      </w:r>
      <w:r>
        <w:rPr>
          <w:rFonts w:eastAsia="Verdana"/>
        </w:rPr>
        <w:t>п. 4.10. настоящей статьи.</w:t>
      </w:r>
    </w:p>
    <w:p w14:paraId="1AF9DB8C" w14:textId="77777777" w:rsidR="005E17F8" w:rsidRPr="00C200ED" w:rsidRDefault="005E17F8" w:rsidP="005E17F8">
      <w:pPr>
        <w:rPr>
          <w:rFonts w:eastAsia="Verdana"/>
        </w:rPr>
      </w:pPr>
      <w:r>
        <w:rPr>
          <w:rFonts w:eastAsia="Verdana"/>
        </w:rPr>
        <w:t>4.</w:t>
      </w:r>
      <w:r w:rsidRPr="00C200ED">
        <w:rPr>
          <w:rFonts w:eastAsia="Verdana"/>
        </w:rPr>
        <w:t>2. Подсказка в виде заложения (</w:t>
      </w:r>
      <w:r>
        <w:rPr>
          <w:rFonts w:eastAsia="Verdana"/>
        </w:rPr>
        <w:t>«</w:t>
      </w:r>
      <w:proofErr w:type="spellStart"/>
      <w:r w:rsidRPr="00C200ED">
        <w:rPr>
          <w:rFonts w:eastAsia="Verdana"/>
        </w:rPr>
        <w:t>хердель</w:t>
      </w:r>
      <w:proofErr w:type="spellEnd"/>
      <w:r>
        <w:rPr>
          <w:rFonts w:eastAsia="Verdana"/>
        </w:rPr>
        <w:t>»</w:t>
      </w:r>
      <w:r w:rsidRPr="00C200ED">
        <w:rPr>
          <w:rFonts w:eastAsia="Verdana"/>
        </w:rPr>
        <w:t xml:space="preserve"> или маленькая стенка), высотой не менее 40 и не более 50 см, должна быть установлена со стороны отталкивания. Ширина канавы с водой по фронту должна быть, как минимум, на 30 процентов больше, чем е</w:t>
      </w:r>
      <w:r>
        <w:rPr>
          <w:rFonts w:eastAsia="Verdana"/>
        </w:rPr>
        <w:t>е</w:t>
      </w:r>
      <w:r w:rsidRPr="00C200ED">
        <w:rPr>
          <w:rFonts w:eastAsia="Verdana"/>
        </w:rPr>
        <w:t xml:space="preserve"> длина.</w:t>
      </w:r>
    </w:p>
    <w:p w14:paraId="7E6851C9" w14:textId="77777777" w:rsidR="005E17F8" w:rsidRPr="00C200ED" w:rsidRDefault="005E17F8" w:rsidP="005E17F8">
      <w:pPr>
        <w:rPr>
          <w:rFonts w:eastAsia="Verdana"/>
        </w:rPr>
      </w:pPr>
      <w:r>
        <w:rPr>
          <w:rFonts w:eastAsia="Verdana"/>
        </w:rPr>
        <w:t>4.</w:t>
      </w:r>
      <w:r w:rsidRPr="00C200ED">
        <w:rPr>
          <w:rFonts w:eastAsia="Verdana"/>
        </w:rPr>
        <w:t xml:space="preserve">3. На всех соревнованиях, где используется открытая канава с водой, со стороны приземления канавы должна быть уложена рейка, шириной не менее </w:t>
      </w:r>
      <w:r>
        <w:rPr>
          <w:rFonts w:eastAsia="Verdana"/>
        </w:rPr>
        <w:t>6 см</w:t>
      </w:r>
      <w:r w:rsidRPr="00C200ED">
        <w:rPr>
          <w:rFonts w:eastAsia="Verdana"/>
        </w:rPr>
        <w:t xml:space="preserve"> и не более </w:t>
      </w:r>
      <w:r>
        <w:rPr>
          <w:rFonts w:eastAsia="Verdana"/>
        </w:rPr>
        <w:t>8 см</w:t>
      </w:r>
      <w:r w:rsidRPr="00C200ED">
        <w:rPr>
          <w:rFonts w:eastAsia="Verdana"/>
        </w:rPr>
        <w:t xml:space="preserve">, покрытая слоем пластилина контрастного цвета, и толщиной около </w:t>
      </w:r>
      <w:r>
        <w:rPr>
          <w:rFonts w:eastAsia="Verdana"/>
        </w:rPr>
        <w:t>1 см</w:t>
      </w:r>
      <w:r w:rsidRPr="00C200ED">
        <w:rPr>
          <w:rFonts w:eastAsia="Verdana"/>
        </w:rPr>
        <w:t>. Это пластилиновое покрытие должно заменяться каждый раз после того, как какая-либо лошадь на него наступила. Несколько запасных реек с пластилиновым покрытием должно быть подготовлено заранее, чтобы рейку со следом лошади можно было заменить в любой момент. Рейка размещается у края водного зеркала и должным образом укрепляется на грунте; во время проверки маршрута Гранд-Жюри вся длина рейки должна касаться воды.</w:t>
      </w:r>
    </w:p>
    <w:p w14:paraId="03169A9D" w14:textId="77777777" w:rsidR="005E17F8" w:rsidRPr="00C200ED" w:rsidRDefault="005E17F8" w:rsidP="005E17F8">
      <w:pPr>
        <w:rPr>
          <w:rFonts w:eastAsia="Verdana"/>
        </w:rPr>
      </w:pPr>
      <w:r>
        <w:rPr>
          <w:rFonts w:eastAsia="Verdana"/>
        </w:rPr>
        <w:t>4.</w:t>
      </w:r>
      <w:r w:rsidRPr="00C200ED">
        <w:rPr>
          <w:rFonts w:eastAsia="Verdana"/>
        </w:rPr>
        <w:t>4. Если дно канавы с водой сделано из бетона или твердого материала, оно должно быть закрыто более мягким материалом, типа матов из кокосовых волокон или резины.</w:t>
      </w:r>
    </w:p>
    <w:p w14:paraId="15361FA0" w14:textId="77777777" w:rsidR="005E17F8" w:rsidRPr="00C200ED" w:rsidRDefault="005E17F8" w:rsidP="005E17F8">
      <w:pPr>
        <w:rPr>
          <w:rFonts w:eastAsia="Verdana"/>
        </w:rPr>
      </w:pPr>
      <w:r>
        <w:rPr>
          <w:rFonts w:eastAsia="Verdana"/>
        </w:rPr>
        <w:t>4.</w:t>
      </w:r>
      <w:r w:rsidRPr="00C200ED">
        <w:rPr>
          <w:rFonts w:eastAsia="Verdana"/>
        </w:rPr>
        <w:t>5. Ошибками на канаве с водой являются:</w:t>
      </w:r>
    </w:p>
    <w:p w14:paraId="58680582" w14:textId="77777777" w:rsidR="005E17F8" w:rsidRPr="00C200ED" w:rsidRDefault="005E17F8" w:rsidP="005E17F8">
      <w:pPr>
        <w:rPr>
          <w:rFonts w:eastAsia="Verdana"/>
        </w:rPr>
      </w:pPr>
      <w:r w:rsidRPr="00C200ED">
        <w:rPr>
          <w:rFonts w:eastAsia="Verdana"/>
        </w:rPr>
        <w:t xml:space="preserve">когда лошадь оставляет один или несколько следов на рейке, определяющей границу канавы с водой. Ошибка засчитывается при наличии отпечатка копыта, подковы, или их смазанного следа; след путового сустава или след защитного снаряжения ног лошади (например, </w:t>
      </w:r>
      <w:proofErr w:type="spellStart"/>
      <w:r w:rsidRPr="00C200ED">
        <w:rPr>
          <w:rFonts w:eastAsia="Verdana"/>
        </w:rPr>
        <w:t>ногавки</w:t>
      </w:r>
      <w:proofErr w:type="spellEnd"/>
      <w:r w:rsidRPr="00C200ED">
        <w:rPr>
          <w:rFonts w:eastAsia="Verdana"/>
        </w:rPr>
        <w:t>, колокольчика) не считается ошибкой.</w:t>
      </w:r>
    </w:p>
    <w:p w14:paraId="29A8288A" w14:textId="77777777" w:rsidR="005E17F8" w:rsidRPr="00C200ED" w:rsidRDefault="005E17F8" w:rsidP="005E17F8">
      <w:pPr>
        <w:rPr>
          <w:rFonts w:eastAsia="Verdana"/>
        </w:rPr>
      </w:pPr>
      <w:r w:rsidRPr="00C200ED">
        <w:rPr>
          <w:rFonts w:eastAsia="Verdana"/>
        </w:rPr>
        <w:t>когда лошадь касается воды одной или несколькими ногами.</w:t>
      </w:r>
    </w:p>
    <w:p w14:paraId="33280795" w14:textId="77777777" w:rsidR="005E17F8" w:rsidRPr="00C200ED" w:rsidRDefault="005E17F8" w:rsidP="005E17F8">
      <w:pPr>
        <w:rPr>
          <w:rFonts w:eastAsia="Verdana"/>
        </w:rPr>
      </w:pPr>
      <w:r>
        <w:rPr>
          <w:rFonts w:eastAsia="Verdana"/>
        </w:rPr>
        <w:lastRenderedPageBreak/>
        <w:t>4.</w:t>
      </w:r>
      <w:r w:rsidRPr="00C200ED">
        <w:rPr>
          <w:rFonts w:eastAsia="Verdana"/>
        </w:rPr>
        <w:t xml:space="preserve">6. Касание, разрушение или смещение </w:t>
      </w:r>
      <w:r>
        <w:rPr>
          <w:rFonts w:eastAsia="Verdana"/>
        </w:rPr>
        <w:t>«</w:t>
      </w:r>
      <w:proofErr w:type="spellStart"/>
      <w:r w:rsidRPr="00C200ED">
        <w:rPr>
          <w:rFonts w:eastAsia="Verdana"/>
        </w:rPr>
        <w:t>херделя</w:t>
      </w:r>
      <w:proofErr w:type="spellEnd"/>
      <w:r>
        <w:rPr>
          <w:rFonts w:eastAsia="Verdana"/>
        </w:rPr>
        <w:t>»</w:t>
      </w:r>
      <w:r w:rsidRPr="00C200ED">
        <w:rPr>
          <w:rFonts w:eastAsia="Verdana"/>
        </w:rPr>
        <w:t xml:space="preserve"> или элемента заложения на стороне отталкивания не является ошибкой.</w:t>
      </w:r>
    </w:p>
    <w:p w14:paraId="21B7A39E" w14:textId="77777777" w:rsidR="005E17F8" w:rsidRPr="00C200ED" w:rsidRDefault="005E17F8" w:rsidP="005E17F8">
      <w:pPr>
        <w:rPr>
          <w:rFonts w:eastAsia="Verdana"/>
        </w:rPr>
      </w:pPr>
      <w:r>
        <w:rPr>
          <w:rFonts w:eastAsia="Verdana"/>
        </w:rPr>
        <w:t>4.</w:t>
      </w:r>
      <w:r w:rsidRPr="00C200ED">
        <w:rPr>
          <w:rFonts w:eastAsia="Verdana"/>
        </w:rPr>
        <w:t>7. Если на канаве с водой был сбит или смещен один из четырех флажков, то, в зависимости от того, с какой стороны от флажка прошла лошадь, судья на канаве должен принять решение о том, имел ли место в этом случае обнос или нет. Если принято решение, что обнос имел место, то дается сигнал колокола, а отсчет времени прекращается на время, необходимое для восстановления сбитого или смещенного флажка; при этом ко времени добавляются 6 сек</w:t>
      </w:r>
      <w:r>
        <w:rPr>
          <w:rFonts w:eastAsia="Verdana"/>
        </w:rPr>
        <w:t xml:space="preserve">. </w:t>
      </w:r>
      <w:r w:rsidRPr="00C200ED">
        <w:rPr>
          <w:rFonts w:eastAsia="Verdana"/>
        </w:rPr>
        <w:t xml:space="preserve">в </w:t>
      </w:r>
      <w:r w:rsidRPr="00992351">
        <w:rPr>
          <w:rFonts w:eastAsia="Verdana"/>
        </w:rPr>
        <w:t xml:space="preserve">соответствии с п. 7 статьи </w:t>
      </w:r>
      <w:r w:rsidRPr="00992351">
        <w:rPr>
          <w:rFonts w:eastAsia="Verdana"/>
          <w:lang w:val="en-US"/>
        </w:rPr>
        <w:t>XI</w:t>
      </w:r>
      <w:r w:rsidRPr="00992351">
        <w:rPr>
          <w:rFonts w:eastAsia="Verdana"/>
        </w:rPr>
        <w:t>-15</w:t>
      </w:r>
      <w:r>
        <w:rPr>
          <w:rFonts w:eastAsia="Verdana"/>
        </w:rPr>
        <w:t>.</w:t>
      </w:r>
    </w:p>
    <w:p w14:paraId="1D0C98A0" w14:textId="77777777" w:rsidR="005E17F8" w:rsidRPr="00C200ED" w:rsidRDefault="005E17F8" w:rsidP="005E17F8">
      <w:pPr>
        <w:rPr>
          <w:rFonts w:eastAsia="Verdana"/>
        </w:rPr>
      </w:pPr>
      <w:r>
        <w:rPr>
          <w:rFonts w:eastAsia="Verdana"/>
        </w:rPr>
        <w:t>4.</w:t>
      </w:r>
      <w:r w:rsidRPr="00C200ED">
        <w:rPr>
          <w:rFonts w:eastAsia="Verdana"/>
        </w:rPr>
        <w:t xml:space="preserve">8. </w:t>
      </w:r>
      <w:r>
        <w:rPr>
          <w:rFonts w:eastAsia="Verdana"/>
        </w:rPr>
        <w:t>Судья на «канаве с водой» обязательно должен быть судьей – членом Гранд-Жюри, и его р</w:t>
      </w:r>
      <w:r w:rsidRPr="00C200ED">
        <w:rPr>
          <w:rFonts w:eastAsia="Verdana"/>
        </w:rPr>
        <w:t xml:space="preserve">ешение </w:t>
      </w:r>
      <w:r>
        <w:rPr>
          <w:rFonts w:eastAsia="Verdana"/>
        </w:rPr>
        <w:t>всегда</w:t>
      </w:r>
      <w:r w:rsidRPr="00C200ED">
        <w:rPr>
          <w:rFonts w:eastAsia="Verdana"/>
        </w:rPr>
        <w:t xml:space="preserve"> является окончательным. </w:t>
      </w:r>
    </w:p>
    <w:p w14:paraId="0747FCC2" w14:textId="77777777" w:rsidR="005E17F8" w:rsidRPr="00C200ED" w:rsidRDefault="005E17F8" w:rsidP="005E17F8">
      <w:pPr>
        <w:rPr>
          <w:rFonts w:eastAsia="Verdana"/>
        </w:rPr>
      </w:pPr>
      <w:r>
        <w:rPr>
          <w:rFonts w:eastAsia="Verdana"/>
        </w:rPr>
        <w:t>4.</w:t>
      </w:r>
      <w:r w:rsidRPr="00C200ED">
        <w:rPr>
          <w:rFonts w:eastAsia="Verdana"/>
        </w:rPr>
        <w:t xml:space="preserve">9. Судья на </w:t>
      </w:r>
      <w:r>
        <w:rPr>
          <w:rFonts w:eastAsia="Verdana"/>
        </w:rPr>
        <w:t>«</w:t>
      </w:r>
      <w:r w:rsidRPr="00C200ED">
        <w:rPr>
          <w:rFonts w:eastAsia="Verdana"/>
        </w:rPr>
        <w:t>канаве</w:t>
      </w:r>
      <w:r>
        <w:rPr>
          <w:rFonts w:eastAsia="Verdana"/>
        </w:rPr>
        <w:t xml:space="preserve"> с водой»</w:t>
      </w:r>
      <w:r w:rsidRPr="00C200ED">
        <w:rPr>
          <w:rFonts w:eastAsia="Verdana"/>
        </w:rPr>
        <w:t xml:space="preserve"> должен зарегистрировать идентификационный номер </w:t>
      </w:r>
      <w:r>
        <w:rPr>
          <w:rFonts w:eastAsia="Verdana"/>
        </w:rPr>
        <w:t>участника</w:t>
      </w:r>
      <w:r w:rsidRPr="00C200ED">
        <w:rPr>
          <w:rFonts w:eastAsia="Verdana"/>
        </w:rPr>
        <w:t>, оштрафованно</w:t>
      </w:r>
      <w:r>
        <w:rPr>
          <w:rFonts w:eastAsia="Verdana"/>
        </w:rPr>
        <w:t>го</w:t>
      </w:r>
      <w:r w:rsidRPr="00C200ED">
        <w:rPr>
          <w:rFonts w:eastAsia="Verdana"/>
        </w:rPr>
        <w:t xml:space="preserve"> на </w:t>
      </w:r>
      <w:r>
        <w:rPr>
          <w:rFonts w:eastAsia="Verdana"/>
        </w:rPr>
        <w:t>этом препятствии</w:t>
      </w:r>
      <w:r w:rsidRPr="00C200ED">
        <w:rPr>
          <w:rFonts w:eastAsia="Verdana"/>
        </w:rPr>
        <w:t>, и указать причину начисления штрафных очков.</w:t>
      </w:r>
    </w:p>
    <w:p w14:paraId="6FB84EA7" w14:textId="77777777" w:rsidR="005E17F8" w:rsidRPr="00C200ED" w:rsidRDefault="005E17F8" w:rsidP="005E17F8">
      <w:pPr>
        <w:rPr>
          <w:rFonts w:eastAsia="Verdana"/>
        </w:rPr>
      </w:pPr>
      <w:r>
        <w:rPr>
          <w:rFonts w:eastAsia="Verdana"/>
        </w:rPr>
        <w:t>4.</w:t>
      </w:r>
      <w:r w:rsidRPr="00C200ED">
        <w:rPr>
          <w:rFonts w:eastAsia="Verdana"/>
        </w:rPr>
        <w:t>10. Только вертикальное (отвесное) препятствие высотой не более 150 см может располагаться над канавой, при этом для поддержки</w:t>
      </w:r>
      <w:r>
        <w:rPr>
          <w:rFonts w:eastAsia="Verdana"/>
        </w:rPr>
        <w:t xml:space="preserve"> всех</w:t>
      </w:r>
      <w:r w:rsidRPr="00C200ED">
        <w:rPr>
          <w:rFonts w:eastAsia="Verdana"/>
        </w:rPr>
        <w:t xml:space="preserve"> жердей обязательно должны использоваться безопасные к</w:t>
      </w:r>
      <w:r>
        <w:rPr>
          <w:rFonts w:eastAsia="Verdana"/>
        </w:rPr>
        <w:t>о</w:t>
      </w:r>
      <w:r w:rsidRPr="00C200ED">
        <w:rPr>
          <w:rFonts w:eastAsia="Verdana"/>
        </w:rPr>
        <w:t>л</w:t>
      </w:r>
      <w:r>
        <w:rPr>
          <w:rFonts w:eastAsia="Verdana"/>
        </w:rPr>
        <w:t>о</w:t>
      </w:r>
      <w:r w:rsidRPr="00C200ED">
        <w:rPr>
          <w:rFonts w:eastAsia="Verdana"/>
        </w:rPr>
        <w:t xml:space="preserve">башки. Отвесное препятствие не должно отстоять более чем на 2 м от </w:t>
      </w:r>
      <w:r>
        <w:rPr>
          <w:rFonts w:eastAsia="Verdana"/>
        </w:rPr>
        <w:t>фронтального края канавы</w:t>
      </w:r>
      <w:r w:rsidRPr="00C200ED">
        <w:rPr>
          <w:rFonts w:eastAsia="Verdana"/>
        </w:rPr>
        <w:t xml:space="preserve">. Такое препятствие судится как вертикальное, а не как </w:t>
      </w:r>
      <w:r>
        <w:rPr>
          <w:rFonts w:eastAsia="Verdana"/>
        </w:rPr>
        <w:t>«</w:t>
      </w:r>
      <w:r w:rsidRPr="00C200ED">
        <w:rPr>
          <w:rFonts w:eastAsia="Verdana"/>
        </w:rPr>
        <w:t>канава с водой</w:t>
      </w:r>
      <w:r>
        <w:rPr>
          <w:rFonts w:eastAsia="Verdana"/>
        </w:rPr>
        <w:t>»</w:t>
      </w:r>
      <w:r w:rsidRPr="00C200ED">
        <w:rPr>
          <w:rFonts w:eastAsia="Verdana"/>
        </w:rPr>
        <w:t>. По этой причине не обязательно использовать рейки или другие приспособления для определения границ препятствия. Если рейка используется, ее следует рассматривать лишь для наглядности; штрафные очки не будут начисляться за любые отпечатки на рейке. То же самое, если был смещен элемент заложения со стороны отталкивания. Только жерди, имеющие минимальную длину 3</w:t>
      </w:r>
      <w:r>
        <w:rPr>
          <w:rFonts w:eastAsia="Verdana"/>
        </w:rPr>
        <w:t>,</w:t>
      </w:r>
      <w:r w:rsidRPr="00C200ED">
        <w:rPr>
          <w:rFonts w:eastAsia="Verdana"/>
        </w:rPr>
        <w:t>5 м, могут использоваться для вертикального препятствия над канавой с водой.</w:t>
      </w:r>
    </w:p>
    <w:p w14:paraId="0CAE5502" w14:textId="77777777" w:rsidR="005E17F8" w:rsidRPr="00C200ED" w:rsidRDefault="005E17F8" w:rsidP="005E17F8">
      <w:pPr>
        <w:rPr>
          <w:rFonts w:eastAsia="Verdana"/>
        </w:rPr>
      </w:pPr>
      <w:r>
        <w:rPr>
          <w:rFonts w:eastAsia="Verdana"/>
        </w:rPr>
        <w:t>4.</w:t>
      </w:r>
      <w:r w:rsidRPr="00C200ED">
        <w:rPr>
          <w:rFonts w:eastAsia="Verdana"/>
        </w:rPr>
        <w:t xml:space="preserve">11. За исключением случая, указанного в </w:t>
      </w:r>
      <w:r>
        <w:rPr>
          <w:rFonts w:eastAsia="Verdana"/>
        </w:rPr>
        <w:t>п. 4.10 выше</w:t>
      </w:r>
      <w:r w:rsidRPr="00C200ED">
        <w:rPr>
          <w:rFonts w:eastAsia="Verdana"/>
        </w:rPr>
        <w:t xml:space="preserve">, если вода находится под, перед или за препятствием («Ливерпуль») общая ширина препятствия (включая водное зеркало), не может превышать 2 м. Если зеркало воды составляет больше </w:t>
      </w:r>
      <w:r>
        <w:rPr>
          <w:rFonts w:eastAsia="Verdana"/>
        </w:rPr>
        <w:t>2 м</w:t>
      </w:r>
      <w:r w:rsidRPr="00C200ED">
        <w:rPr>
          <w:rFonts w:eastAsia="Verdana"/>
        </w:rPr>
        <w:t xml:space="preserve">, препятствие не может быть использовано как </w:t>
      </w:r>
      <w:r w:rsidRPr="00745012">
        <w:rPr>
          <w:rFonts w:eastAsia="Verdana"/>
        </w:rPr>
        <w:t>«Ливерпуль». Для всех «Ливерпулей» пе</w:t>
      </w:r>
      <w:r w:rsidRPr="00C200ED">
        <w:rPr>
          <w:rFonts w:eastAsia="Verdana"/>
        </w:rPr>
        <w:t xml:space="preserve">редний край канавы с водой должен располагаться либо в одной вертикальной плоскости с передними </w:t>
      </w:r>
      <w:proofErr w:type="gramStart"/>
      <w:r w:rsidRPr="00C200ED">
        <w:rPr>
          <w:rFonts w:eastAsia="Verdana"/>
        </w:rPr>
        <w:t>жердями</w:t>
      </w:r>
      <w:proofErr w:type="gramEnd"/>
      <w:r w:rsidRPr="00C200ED">
        <w:rPr>
          <w:rFonts w:eastAsia="Verdana"/>
        </w:rPr>
        <w:t>, либо перед вертикальной плоскостью передних жердей.</w:t>
      </w:r>
    </w:p>
    <w:p w14:paraId="16FFD66A" w14:textId="77777777" w:rsidR="005E17F8" w:rsidRPr="00C200ED" w:rsidRDefault="005E17F8" w:rsidP="005E17F8">
      <w:pPr>
        <w:rPr>
          <w:rFonts w:eastAsia="Verdana"/>
        </w:rPr>
      </w:pPr>
      <w:r>
        <w:rPr>
          <w:rFonts w:eastAsia="Verdana"/>
        </w:rPr>
        <w:t>4.</w:t>
      </w:r>
      <w:r w:rsidRPr="00C200ED">
        <w:rPr>
          <w:rFonts w:eastAsia="Verdana"/>
        </w:rPr>
        <w:t xml:space="preserve">12. Главный судья должен, на свое усмотрение, принять решение, может ли использоваться </w:t>
      </w:r>
      <w:r>
        <w:rPr>
          <w:rFonts w:eastAsia="Verdana"/>
        </w:rPr>
        <w:t>«</w:t>
      </w:r>
      <w:r w:rsidRPr="00C200ED">
        <w:rPr>
          <w:rFonts w:eastAsia="Verdana"/>
        </w:rPr>
        <w:t>канава с водой</w:t>
      </w:r>
      <w:r>
        <w:rPr>
          <w:rFonts w:eastAsia="Verdana"/>
        </w:rPr>
        <w:t>»</w:t>
      </w:r>
      <w:r w:rsidRPr="00C200ED">
        <w:rPr>
          <w:rFonts w:eastAsia="Verdana"/>
        </w:rPr>
        <w:t xml:space="preserve"> на соревнованиях, проводимых при искусственном освещении.</w:t>
      </w:r>
    </w:p>
    <w:p w14:paraId="6FD16C2F" w14:textId="77777777" w:rsidR="005E17F8" w:rsidRPr="00C200ED" w:rsidRDefault="005E17F8" w:rsidP="005E17F8">
      <w:pPr>
        <w:rPr>
          <w:rFonts w:eastAsia="Verdana"/>
        </w:rPr>
      </w:pPr>
      <w:r>
        <w:rPr>
          <w:rFonts w:eastAsia="Verdana"/>
        </w:rPr>
        <w:t>4.</w:t>
      </w:r>
      <w:r w:rsidRPr="00C200ED">
        <w:rPr>
          <w:rFonts w:eastAsia="Verdana"/>
        </w:rPr>
        <w:t xml:space="preserve">13. На </w:t>
      </w:r>
      <w:r w:rsidRPr="00C200ED">
        <w:rPr>
          <w:rFonts w:eastAsia="Verdana"/>
          <w:u w:val="single"/>
        </w:rPr>
        <w:t>чемпиона</w:t>
      </w:r>
      <w:r>
        <w:rPr>
          <w:rFonts w:eastAsia="Verdana"/>
          <w:u w:val="single"/>
        </w:rPr>
        <w:t xml:space="preserve">те </w:t>
      </w:r>
      <w:r w:rsidRPr="00C200ED">
        <w:rPr>
          <w:rFonts w:eastAsia="Verdana"/>
          <w:u w:val="single"/>
        </w:rPr>
        <w:t xml:space="preserve">и </w:t>
      </w:r>
      <w:r>
        <w:rPr>
          <w:rFonts w:eastAsia="Verdana"/>
          <w:u w:val="single"/>
        </w:rPr>
        <w:t>К</w:t>
      </w:r>
      <w:r w:rsidRPr="00C200ED">
        <w:rPr>
          <w:rFonts w:eastAsia="Verdana"/>
          <w:u w:val="single"/>
        </w:rPr>
        <w:t>убк</w:t>
      </w:r>
      <w:r>
        <w:rPr>
          <w:rFonts w:eastAsia="Verdana"/>
          <w:u w:val="single"/>
        </w:rPr>
        <w:t>е</w:t>
      </w:r>
      <w:r w:rsidRPr="00C200ED">
        <w:rPr>
          <w:rFonts w:eastAsia="Verdana"/>
          <w:u w:val="single"/>
        </w:rPr>
        <w:t xml:space="preserve"> России</w:t>
      </w:r>
      <w:r w:rsidRPr="00C200ED">
        <w:rPr>
          <w:rFonts w:eastAsia="Verdana"/>
        </w:rPr>
        <w:t xml:space="preserve"> по конкуру </w:t>
      </w:r>
      <w:r>
        <w:rPr>
          <w:rFonts w:eastAsia="Verdana"/>
        </w:rPr>
        <w:t xml:space="preserve">в дисциплине «конкур – </w:t>
      </w:r>
      <w:r>
        <w:rPr>
          <w:rFonts w:eastAsia="Verdana"/>
          <w:lang w:val="en-US"/>
        </w:rPr>
        <w:t>HL</w:t>
      </w:r>
      <w:r>
        <w:rPr>
          <w:rFonts w:eastAsia="Verdana"/>
        </w:rPr>
        <w:t xml:space="preserve">» </w:t>
      </w:r>
      <w:r w:rsidRPr="00C200ED">
        <w:rPr>
          <w:rFonts w:eastAsia="Verdana"/>
        </w:rPr>
        <w:t xml:space="preserve">при проведении соревнований на открытом грунте </w:t>
      </w:r>
      <w:r>
        <w:rPr>
          <w:rFonts w:eastAsia="Verdana"/>
        </w:rPr>
        <w:t>«</w:t>
      </w:r>
      <w:r w:rsidRPr="00C200ED">
        <w:rPr>
          <w:rFonts w:eastAsia="Verdana"/>
        </w:rPr>
        <w:t>канава с водой</w:t>
      </w:r>
      <w:r>
        <w:rPr>
          <w:rFonts w:eastAsia="Verdana"/>
        </w:rPr>
        <w:t>»</w:t>
      </w:r>
      <w:r w:rsidRPr="00C200ED">
        <w:rPr>
          <w:rFonts w:eastAsia="Verdana"/>
        </w:rPr>
        <w:t xml:space="preserve"> шириной не менее 3 м должна быть использована минимум два раза (из которых один раз она может быть использована как альтернативное препятствие), кроме случаев, </w:t>
      </w:r>
      <w:r w:rsidRPr="005C7637">
        <w:rPr>
          <w:rFonts w:eastAsia="Verdana"/>
        </w:rPr>
        <w:t xml:space="preserve">когда </w:t>
      </w:r>
      <w:r>
        <w:rPr>
          <w:rFonts w:eastAsia="Verdana"/>
        </w:rPr>
        <w:t>К</w:t>
      </w:r>
      <w:r w:rsidRPr="005C7637">
        <w:rPr>
          <w:rFonts w:eastAsia="Verdana"/>
        </w:rPr>
        <w:t xml:space="preserve">урс-дизайнер и </w:t>
      </w:r>
      <w:r>
        <w:rPr>
          <w:rFonts w:eastAsia="Verdana"/>
        </w:rPr>
        <w:t>Гл</w:t>
      </w:r>
      <w:r w:rsidRPr="005C7637">
        <w:rPr>
          <w:rFonts w:eastAsia="Verdana"/>
        </w:rPr>
        <w:t>авный судья считают, что это небезопасно, в том числе, и по причинам, связанным</w:t>
      </w:r>
      <w:r w:rsidRPr="00C200ED">
        <w:rPr>
          <w:rFonts w:eastAsia="Verdana"/>
        </w:rPr>
        <w:t xml:space="preserve"> с освещением. Канава обязательно должна использоваться в Гран-При. </w:t>
      </w:r>
    </w:p>
    <w:p w14:paraId="50303272" w14:textId="77777777" w:rsidR="005E17F8" w:rsidRPr="00C200ED" w:rsidRDefault="005E17F8" w:rsidP="005E17F8">
      <w:pPr>
        <w:rPr>
          <w:rFonts w:eastAsia="Verdana"/>
        </w:rPr>
      </w:pPr>
      <w:r>
        <w:rPr>
          <w:rFonts w:eastAsia="Verdana"/>
        </w:rPr>
        <w:lastRenderedPageBreak/>
        <w:t>4.</w:t>
      </w:r>
      <w:r w:rsidRPr="00C200ED">
        <w:rPr>
          <w:rFonts w:eastAsia="Verdana"/>
        </w:rPr>
        <w:t>14. На п</w:t>
      </w:r>
      <w:r w:rsidRPr="00C200ED">
        <w:rPr>
          <w:rFonts w:eastAsia="Verdana"/>
          <w:u w:val="single"/>
        </w:rPr>
        <w:t>ервенствах России</w:t>
      </w:r>
      <w:r w:rsidRPr="00C200ED">
        <w:rPr>
          <w:rFonts w:eastAsia="Verdana"/>
        </w:rPr>
        <w:t xml:space="preserve"> для возрастных </w:t>
      </w:r>
      <w:r>
        <w:rPr>
          <w:rFonts w:eastAsia="Verdana"/>
        </w:rPr>
        <w:t xml:space="preserve">групп «юниоры, юниорки», «юноши, девушки» в дисциплине «конкур – </w:t>
      </w:r>
      <w:r>
        <w:rPr>
          <w:rFonts w:eastAsia="Verdana"/>
          <w:lang w:val="en-US"/>
        </w:rPr>
        <w:t>HL</w:t>
      </w:r>
      <w:r>
        <w:rPr>
          <w:rFonts w:eastAsia="Verdana"/>
        </w:rPr>
        <w:t>»</w:t>
      </w:r>
      <w:r w:rsidRPr="00C200ED">
        <w:rPr>
          <w:rFonts w:eastAsia="Verdana"/>
        </w:rPr>
        <w:t xml:space="preserve"> при проведении соревнований на открытом грунте </w:t>
      </w:r>
      <w:r>
        <w:rPr>
          <w:rFonts w:eastAsia="Verdana"/>
        </w:rPr>
        <w:t>«</w:t>
      </w:r>
      <w:r w:rsidRPr="00C200ED">
        <w:rPr>
          <w:rFonts w:eastAsia="Verdana"/>
        </w:rPr>
        <w:t>канава с водой</w:t>
      </w:r>
      <w:r>
        <w:rPr>
          <w:rFonts w:eastAsia="Verdana"/>
        </w:rPr>
        <w:t>»</w:t>
      </w:r>
      <w:r w:rsidRPr="00C200ED">
        <w:rPr>
          <w:rFonts w:eastAsia="Verdana"/>
        </w:rPr>
        <w:t xml:space="preserve"> шириной не менее 2,5 м должна быть использована минимум один раз. Исключения по использованию канавы с водой могут быть сделаны в случае, когда </w:t>
      </w:r>
      <w:r>
        <w:rPr>
          <w:rFonts w:eastAsia="Verdana"/>
        </w:rPr>
        <w:t>К</w:t>
      </w:r>
      <w:r w:rsidRPr="00C200ED">
        <w:rPr>
          <w:rFonts w:eastAsia="Verdana"/>
        </w:rPr>
        <w:t xml:space="preserve">урс-дизайнер и </w:t>
      </w:r>
      <w:r>
        <w:rPr>
          <w:rFonts w:eastAsia="Verdana"/>
        </w:rPr>
        <w:t>Г</w:t>
      </w:r>
      <w:r w:rsidRPr="00C200ED">
        <w:rPr>
          <w:rFonts w:eastAsia="Verdana"/>
        </w:rPr>
        <w:t>лавный судья считают, что это небезопасно, в том числе, и по причинам, связанным с освещением. Канава обязательно должна использоваться в Гран-При. </w:t>
      </w:r>
    </w:p>
    <w:p w14:paraId="640C247E" w14:textId="77777777" w:rsidR="005E17F8" w:rsidRPr="00C200ED" w:rsidRDefault="005E17F8" w:rsidP="005E17F8">
      <w:pPr>
        <w:pStyle w:val="32"/>
        <w:ind w:firstLine="708"/>
      </w:pPr>
      <w:r w:rsidRPr="00C200ED">
        <w:t>5. Системы препятствий</w:t>
      </w:r>
    </w:p>
    <w:p w14:paraId="40E0D0E3" w14:textId="77777777" w:rsidR="005E17F8" w:rsidRDefault="005E17F8" w:rsidP="005E17F8">
      <w:pPr>
        <w:rPr>
          <w:rFonts w:eastAsia="Verdana"/>
        </w:rPr>
      </w:pPr>
      <w:r>
        <w:rPr>
          <w:rFonts w:eastAsia="Verdana"/>
        </w:rPr>
        <w:t>5.</w:t>
      </w:r>
      <w:r w:rsidRPr="00C200ED">
        <w:rPr>
          <w:rFonts w:eastAsia="Verdana"/>
        </w:rPr>
        <w:t xml:space="preserve">1. Системой препятствий называется группа из двух, трех или </w:t>
      </w:r>
      <w:r>
        <w:rPr>
          <w:rFonts w:eastAsia="Verdana"/>
        </w:rPr>
        <w:t>большего количества</w:t>
      </w:r>
      <w:r w:rsidRPr="00C200ED">
        <w:rPr>
          <w:rFonts w:eastAsia="Verdana"/>
        </w:rPr>
        <w:t xml:space="preserve"> препятствий, расстояния между которыми</w:t>
      </w:r>
      <w:r>
        <w:rPr>
          <w:rFonts w:eastAsia="Verdana"/>
        </w:rPr>
        <w:t xml:space="preserve"> составляет</w:t>
      </w:r>
      <w:r w:rsidRPr="00C200ED">
        <w:rPr>
          <w:rFonts w:eastAsia="Verdana"/>
        </w:rPr>
        <w:t xml:space="preserve"> минимум 7 м и максимум 12 м </w:t>
      </w:r>
      <w:r w:rsidRPr="00A53F8B">
        <w:rPr>
          <w:rFonts w:eastAsia="Verdana"/>
        </w:rPr>
        <w:t>(</w:t>
      </w:r>
      <w:r w:rsidRPr="00412ED5">
        <w:rPr>
          <w:rFonts w:eastAsia="Verdana"/>
        </w:rPr>
        <w:t xml:space="preserve">кроме маршрутов «Охотничий конкур» и «Соревнования на резвость и управляемость», которые </w:t>
      </w:r>
      <w:r>
        <w:rPr>
          <w:rFonts w:eastAsia="Verdana"/>
        </w:rPr>
        <w:t>судятся по т</w:t>
      </w:r>
      <w:r w:rsidRPr="00A53F8B">
        <w:rPr>
          <w:rFonts w:eastAsia="Verdana"/>
        </w:rPr>
        <w:t xml:space="preserve">аблице </w:t>
      </w:r>
      <w:r>
        <w:rPr>
          <w:rFonts w:eastAsia="Verdana"/>
        </w:rPr>
        <w:t>«</w:t>
      </w:r>
      <w:r w:rsidRPr="00A53F8B">
        <w:rPr>
          <w:rFonts w:eastAsia="Verdana"/>
        </w:rPr>
        <w:t>C</w:t>
      </w:r>
      <w:r>
        <w:rPr>
          <w:rFonts w:eastAsia="Verdana"/>
        </w:rPr>
        <w:t>»</w:t>
      </w:r>
      <w:r w:rsidRPr="00A53F8B">
        <w:rPr>
          <w:rFonts w:eastAsia="Verdana"/>
        </w:rPr>
        <w:t>, и для стационарных препятствий</w:t>
      </w:r>
      <w:r>
        <w:rPr>
          <w:rFonts w:eastAsia="Verdana"/>
        </w:rPr>
        <w:t xml:space="preserve"> и </w:t>
      </w:r>
      <w:r w:rsidRPr="00356E89">
        <w:t>соревновани</w:t>
      </w:r>
      <w:r>
        <w:t>й</w:t>
      </w:r>
      <w:r w:rsidRPr="00356E89">
        <w:t xml:space="preserve"> по дисциплинам «конкур (высота в холке до 150 см)», «конкур (высота в холке до 150 см) – командные соревнования» (CSNP/CSNPO)</w:t>
      </w:r>
      <w:r>
        <w:t xml:space="preserve">, </w:t>
      </w:r>
      <w:r w:rsidRPr="00A53F8B">
        <w:rPr>
          <w:rFonts w:eastAsia="Verdana"/>
        </w:rPr>
        <w:t>где расстояние может быть менее 7 м)</w:t>
      </w:r>
      <w:r w:rsidRPr="00C200ED">
        <w:rPr>
          <w:rFonts w:eastAsia="Verdana"/>
        </w:rPr>
        <w:t xml:space="preserve"> и требует двух, трех или большего количества последовательных прыжков. Расстояние внутри системы измеряется от основания препятствия на стороне приземления до основания следующего препятствия со стороны отталкивания.</w:t>
      </w:r>
    </w:p>
    <w:p w14:paraId="0BBA6983" w14:textId="77777777" w:rsidR="005E17F8" w:rsidRPr="00C200ED" w:rsidRDefault="005E17F8" w:rsidP="005E17F8">
      <w:pPr>
        <w:rPr>
          <w:rFonts w:eastAsia="Verdana"/>
        </w:rPr>
      </w:pPr>
      <w:r>
        <w:t xml:space="preserve">5.1.1. </w:t>
      </w:r>
      <w:r w:rsidRPr="00356E89">
        <w:t>В соревнованиях по дисциплинам «конкур (высота в холке до 150 см)», «конкур (высота в холке до 150 см) – командные соревнования» (CSNP/CSNPO)</w:t>
      </w:r>
      <w:r>
        <w:t xml:space="preserve"> </w:t>
      </w:r>
      <w:r w:rsidRPr="009D5551">
        <w:rPr>
          <w:rFonts w:eastAsia="Verdana"/>
        </w:rPr>
        <w:t>при определении расстояний в системах обязательно учитывать рост пони, так как пони, отличающиеся по росту более чем на 10 см, имеют различную длину темпов галопа.</w:t>
      </w:r>
      <w:r w:rsidRPr="00C200ED">
        <w:t xml:space="preserve"> </w:t>
      </w:r>
    </w:p>
    <w:p w14:paraId="096E804A" w14:textId="77777777" w:rsidR="005E17F8" w:rsidRPr="00C200ED" w:rsidRDefault="005E17F8" w:rsidP="005E17F8">
      <w:pPr>
        <w:rPr>
          <w:rFonts w:eastAsia="Verdana"/>
        </w:rPr>
      </w:pPr>
      <w:r>
        <w:rPr>
          <w:rFonts w:eastAsia="Verdana"/>
        </w:rPr>
        <w:t>5.</w:t>
      </w:r>
      <w:r w:rsidRPr="00C200ED">
        <w:rPr>
          <w:rFonts w:eastAsia="Verdana"/>
        </w:rPr>
        <w:t>2. В системе каждый ее элемент должен быть преодолен отдельно и последовательно, без вольтов вокруг любого элемента. Ошибки, совершенные на каждом элементе системы, штрафуются отдельно.</w:t>
      </w:r>
    </w:p>
    <w:p w14:paraId="6F3C451C" w14:textId="77777777" w:rsidR="005E17F8" w:rsidRPr="009B0288" w:rsidRDefault="005E17F8" w:rsidP="005E17F8">
      <w:pPr>
        <w:rPr>
          <w:rFonts w:eastAsia="Verdana"/>
        </w:rPr>
      </w:pPr>
      <w:r>
        <w:rPr>
          <w:rFonts w:eastAsia="Verdana"/>
        </w:rPr>
        <w:t>5.</w:t>
      </w:r>
      <w:r w:rsidRPr="00C200ED">
        <w:rPr>
          <w:rFonts w:eastAsia="Verdana"/>
        </w:rPr>
        <w:t xml:space="preserve">3. В случае закидки или обноса спортсмен должен повторно преодолеть все элементы системы, за исключением закрытых или частично закрытых </w:t>
      </w:r>
      <w:r w:rsidRPr="00237458">
        <w:rPr>
          <w:rFonts w:eastAsia="Verdana"/>
        </w:rPr>
        <w:t>систем (п. 7 настоящей статьи),</w:t>
      </w:r>
      <w:r w:rsidRPr="00C200ED">
        <w:rPr>
          <w:rFonts w:eastAsia="Verdana"/>
        </w:rPr>
        <w:t xml:space="preserve"> а также в </w:t>
      </w:r>
      <w:r>
        <w:rPr>
          <w:rFonts w:eastAsia="Verdana"/>
        </w:rPr>
        <w:t>маршруте</w:t>
      </w:r>
      <w:r w:rsidRPr="00C200ED">
        <w:rPr>
          <w:rFonts w:eastAsia="Verdana"/>
        </w:rPr>
        <w:t xml:space="preserve"> </w:t>
      </w:r>
      <w:r w:rsidRPr="009B0288">
        <w:rPr>
          <w:rFonts w:eastAsia="Verdana"/>
        </w:rPr>
        <w:t>«По шести препятствиям».</w:t>
      </w:r>
    </w:p>
    <w:p w14:paraId="76344625" w14:textId="77777777" w:rsidR="005E17F8" w:rsidRPr="00C200ED" w:rsidRDefault="005E17F8" w:rsidP="005E17F8">
      <w:pPr>
        <w:rPr>
          <w:rFonts w:eastAsia="Verdana"/>
        </w:rPr>
      </w:pPr>
      <w:r>
        <w:rPr>
          <w:rFonts w:eastAsia="Verdana"/>
        </w:rPr>
        <w:t>5.</w:t>
      </w:r>
      <w:r w:rsidRPr="00C200ED">
        <w:rPr>
          <w:rFonts w:eastAsia="Verdana"/>
        </w:rPr>
        <w:t>4. Штрафные очки за ошибки, совершенные при преодолении каждого элемента системы и в каждой из отдельных попыток, подсчитываются отдельно и суммируются.</w:t>
      </w:r>
    </w:p>
    <w:p w14:paraId="4E73E6C3" w14:textId="77777777" w:rsidR="005E17F8" w:rsidRPr="00C200ED" w:rsidRDefault="005E17F8" w:rsidP="005E17F8">
      <w:pPr>
        <w:rPr>
          <w:rFonts w:eastAsia="Verdana"/>
        </w:rPr>
      </w:pPr>
      <w:r w:rsidRPr="00C200ED">
        <w:rPr>
          <w:rFonts w:eastAsia="Verdana"/>
        </w:rPr>
        <w:t>5</w:t>
      </w:r>
      <w:r>
        <w:rPr>
          <w:rFonts w:eastAsia="Verdana"/>
        </w:rPr>
        <w:t>.5</w:t>
      </w:r>
      <w:r w:rsidRPr="00C200ED">
        <w:rPr>
          <w:rFonts w:eastAsia="Verdana"/>
        </w:rPr>
        <w:t xml:space="preserve">. </w:t>
      </w:r>
      <w:r>
        <w:rPr>
          <w:rFonts w:eastAsia="Verdana"/>
        </w:rPr>
        <w:t>«</w:t>
      </w:r>
      <w:r w:rsidRPr="00C200ED">
        <w:rPr>
          <w:rFonts w:eastAsia="Verdana"/>
        </w:rPr>
        <w:t>Тройник</w:t>
      </w:r>
      <w:r>
        <w:rPr>
          <w:rFonts w:eastAsia="Verdana"/>
        </w:rPr>
        <w:t>»</w:t>
      </w:r>
      <w:r w:rsidRPr="00C200ED">
        <w:rPr>
          <w:rFonts w:eastAsia="Verdana"/>
        </w:rPr>
        <w:t xml:space="preserve"> (</w:t>
      </w:r>
      <w:r>
        <w:rPr>
          <w:rFonts w:eastAsia="Verdana"/>
        </w:rPr>
        <w:t>«</w:t>
      </w:r>
      <w:proofErr w:type="spellStart"/>
      <w:r w:rsidRPr="00C200ED">
        <w:rPr>
          <w:rFonts w:eastAsia="Verdana"/>
        </w:rPr>
        <w:t>трипль</w:t>
      </w:r>
      <w:proofErr w:type="spellEnd"/>
      <w:r w:rsidRPr="00C200ED">
        <w:rPr>
          <w:rFonts w:eastAsia="Verdana"/>
        </w:rPr>
        <w:t>-бар</w:t>
      </w:r>
      <w:r>
        <w:rPr>
          <w:rFonts w:eastAsia="Verdana"/>
        </w:rPr>
        <w:t>»</w:t>
      </w:r>
      <w:r w:rsidRPr="00C200ED">
        <w:rPr>
          <w:rFonts w:eastAsia="Verdana"/>
        </w:rPr>
        <w:t>) может быть использован только в качестве первого элемента системы.</w:t>
      </w:r>
    </w:p>
    <w:p w14:paraId="4F68A147" w14:textId="77777777" w:rsidR="005E17F8" w:rsidRPr="00C200ED" w:rsidRDefault="005E17F8" w:rsidP="005E17F8">
      <w:pPr>
        <w:pStyle w:val="32"/>
        <w:ind w:firstLine="708"/>
      </w:pPr>
      <w:r w:rsidRPr="00C200ED">
        <w:t>6. Банкеты, насыпи и склоны</w:t>
      </w:r>
    </w:p>
    <w:p w14:paraId="7C0003D8" w14:textId="77777777" w:rsidR="005E17F8" w:rsidRPr="00C200ED" w:rsidRDefault="005E17F8" w:rsidP="005E17F8">
      <w:pPr>
        <w:rPr>
          <w:rFonts w:eastAsia="Verdana"/>
        </w:rPr>
      </w:pPr>
      <w:r>
        <w:rPr>
          <w:rFonts w:eastAsia="Verdana"/>
        </w:rPr>
        <w:t>6.</w:t>
      </w:r>
      <w:r w:rsidRPr="00C200ED">
        <w:rPr>
          <w:rFonts w:eastAsia="Verdana"/>
        </w:rPr>
        <w:t xml:space="preserve">1. За исключением изложенного в </w:t>
      </w:r>
      <w:r>
        <w:rPr>
          <w:rFonts w:eastAsia="Verdana"/>
        </w:rPr>
        <w:t>п. 6.2. ниже</w:t>
      </w:r>
      <w:r w:rsidRPr="00C200ED">
        <w:rPr>
          <w:rFonts w:eastAsia="Verdana"/>
        </w:rPr>
        <w:t>, банкеты, насыпи, склоны и кюветы должны рассматриваться как системы препятствий, независимо от того, включены в них какие-либо препятствия, или нет, и независимо от направления их преодоления</w:t>
      </w:r>
      <w:r>
        <w:rPr>
          <w:rFonts w:eastAsia="Verdana"/>
        </w:rPr>
        <w:t>.</w:t>
      </w:r>
    </w:p>
    <w:p w14:paraId="27A07A9E" w14:textId="77777777" w:rsidR="005E17F8" w:rsidRPr="00C200ED" w:rsidRDefault="005E17F8" w:rsidP="005E17F8">
      <w:pPr>
        <w:rPr>
          <w:rFonts w:eastAsia="Verdana"/>
        </w:rPr>
      </w:pPr>
      <w:r>
        <w:rPr>
          <w:rFonts w:eastAsia="Verdana"/>
        </w:rPr>
        <w:lastRenderedPageBreak/>
        <w:t>6.</w:t>
      </w:r>
      <w:r w:rsidRPr="00C200ED">
        <w:rPr>
          <w:rFonts w:eastAsia="Verdana"/>
        </w:rPr>
        <w:t xml:space="preserve">2. Банкет или насыпь без препятствия, или только с одной или несколькими </w:t>
      </w:r>
      <w:proofErr w:type="gramStart"/>
      <w:r w:rsidRPr="00C200ED">
        <w:rPr>
          <w:rFonts w:eastAsia="Verdana"/>
        </w:rPr>
        <w:t>жердями</w:t>
      </w:r>
      <w:proofErr w:type="gramEnd"/>
      <w:r w:rsidRPr="00C200ED">
        <w:rPr>
          <w:rFonts w:eastAsia="Verdana"/>
        </w:rPr>
        <w:t xml:space="preserve"> над ними, могут быть преодолены одним прыжком. Этот способ преодоления препятствия не влечет за собой штрафа.</w:t>
      </w:r>
    </w:p>
    <w:p w14:paraId="528CD0B2" w14:textId="77777777" w:rsidR="005E17F8" w:rsidRPr="00C200ED" w:rsidRDefault="005E17F8" w:rsidP="005E17F8">
      <w:pPr>
        <w:rPr>
          <w:rFonts w:eastAsia="Verdana"/>
        </w:rPr>
      </w:pPr>
      <w:r>
        <w:rPr>
          <w:rFonts w:eastAsia="Verdana"/>
        </w:rPr>
        <w:t>6.</w:t>
      </w:r>
      <w:r w:rsidRPr="00C200ED">
        <w:rPr>
          <w:rFonts w:eastAsia="Verdana"/>
        </w:rPr>
        <w:t>3. Банкеты, насыпи, кюветы, откосы или склоны, кроме банкетов типа «стол», не превышающих одного метра в высоту, не могут быть использованы на турнирах в закрытых помещениях.</w:t>
      </w:r>
    </w:p>
    <w:p w14:paraId="7F2F1992" w14:textId="77777777" w:rsidR="005E17F8" w:rsidRPr="00C200ED" w:rsidRDefault="005E17F8" w:rsidP="005E17F8">
      <w:pPr>
        <w:pStyle w:val="32"/>
        <w:ind w:firstLine="708"/>
      </w:pPr>
      <w:r w:rsidRPr="00C200ED">
        <w:t>7. Закрытые системы, частично закрытые и частично открытые системы</w:t>
      </w:r>
    </w:p>
    <w:p w14:paraId="4CF4FF3B" w14:textId="77777777" w:rsidR="005E17F8" w:rsidRPr="00C200ED" w:rsidRDefault="005E17F8" w:rsidP="005E17F8">
      <w:pPr>
        <w:rPr>
          <w:rFonts w:eastAsia="Verdana"/>
        </w:rPr>
      </w:pPr>
      <w:r>
        <w:rPr>
          <w:rFonts w:eastAsia="Verdana"/>
        </w:rPr>
        <w:t>7.</w:t>
      </w:r>
      <w:r w:rsidRPr="00C200ED">
        <w:rPr>
          <w:rFonts w:eastAsia="Verdana"/>
        </w:rPr>
        <w:t>1. Система считается полностью закрытой, если попасть в нее с любой стороны можно только прыжком.</w:t>
      </w:r>
    </w:p>
    <w:p w14:paraId="6DF06AC0" w14:textId="77777777" w:rsidR="005E17F8" w:rsidRPr="00C200ED" w:rsidRDefault="005E17F8" w:rsidP="005E17F8">
      <w:pPr>
        <w:rPr>
          <w:rFonts w:eastAsia="Verdana"/>
        </w:rPr>
      </w:pPr>
      <w:r>
        <w:rPr>
          <w:rFonts w:eastAsia="Verdana"/>
        </w:rPr>
        <w:t>7.</w:t>
      </w:r>
      <w:r w:rsidRPr="00C200ED">
        <w:rPr>
          <w:rFonts w:eastAsia="Verdana"/>
        </w:rPr>
        <w:t>2. Закрытая система может представлять из себя закрытые «клавиши», без темпа галопа между препятствиями, «овечий загон» (квадратный или шестиугольный), или любое подобное препятствие, рассматриваемое Гранд-Жюри как закрытая система. Система считается частично открытой или частично закрытой, если одна часть этой системы открытая, а другие закрыты. В случае закидки, обноса, применяется следующая процедура</w:t>
      </w:r>
      <w:r>
        <w:rPr>
          <w:rFonts w:eastAsia="Verdana"/>
        </w:rPr>
        <w:t>:</w:t>
      </w:r>
    </w:p>
    <w:p w14:paraId="3B3C2C4E" w14:textId="77777777" w:rsidR="005E17F8" w:rsidRPr="00C200ED" w:rsidRDefault="005E17F8" w:rsidP="005E17F8">
      <w:pPr>
        <w:rPr>
          <w:rFonts w:eastAsia="Verdana"/>
        </w:rPr>
      </w:pPr>
      <w:r>
        <w:rPr>
          <w:rFonts w:eastAsia="Verdana"/>
        </w:rPr>
        <w:t>7.</w:t>
      </w:r>
      <w:r w:rsidRPr="00C200ED">
        <w:rPr>
          <w:rFonts w:eastAsia="Verdana"/>
        </w:rPr>
        <w:t xml:space="preserve">2.1. </w:t>
      </w:r>
      <w:r>
        <w:rPr>
          <w:rFonts w:eastAsia="Verdana"/>
        </w:rPr>
        <w:t>е</w:t>
      </w:r>
      <w:r w:rsidRPr="00C200ED">
        <w:rPr>
          <w:rFonts w:eastAsia="Verdana"/>
        </w:rPr>
        <w:t>сли неповиновение произошло в закрытой части системы, то спортсмен должен выпрыгнуть из нее в направлении, предусмотренным маршрутом</w:t>
      </w:r>
      <w:r>
        <w:rPr>
          <w:rFonts w:eastAsia="Verdana"/>
        </w:rPr>
        <w:t>;</w:t>
      </w:r>
    </w:p>
    <w:p w14:paraId="0E7C7D30" w14:textId="77777777" w:rsidR="005E17F8" w:rsidRPr="00C200ED" w:rsidRDefault="005E17F8" w:rsidP="005E17F8">
      <w:pPr>
        <w:rPr>
          <w:rFonts w:eastAsia="Verdana"/>
        </w:rPr>
      </w:pPr>
      <w:r>
        <w:rPr>
          <w:rFonts w:eastAsia="Verdana"/>
        </w:rPr>
        <w:t>7.</w:t>
      </w:r>
      <w:r w:rsidRPr="00C200ED">
        <w:rPr>
          <w:rFonts w:eastAsia="Verdana"/>
        </w:rPr>
        <w:t xml:space="preserve">2.2. </w:t>
      </w:r>
      <w:r>
        <w:rPr>
          <w:rFonts w:eastAsia="Verdana"/>
        </w:rPr>
        <w:t>е</w:t>
      </w:r>
      <w:r w:rsidRPr="00C200ED">
        <w:rPr>
          <w:rFonts w:eastAsia="Verdana"/>
        </w:rPr>
        <w:t xml:space="preserve">сли неповиновение произошло в открытой части, то спортсмен должен преодолеть всю систему снова. Нарушение этого правила влечет за собой </w:t>
      </w:r>
      <w:r w:rsidRPr="00237458">
        <w:rPr>
          <w:rFonts w:eastAsia="Verdana"/>
        </w:rPr>
        <w:t xml:space="preserve">исключение (п. 2.3.15 статьи </w:t>
      </w:r>
      <w:r w:rsidRPr="00237458">
        <w:rPr>
          <w:rFonts w:eastAsia="Verdana"/>
          <w:lang w:val="en-US"/>
        </w:rPr>
        <w:t>XI</w:t>
      </w:r>
      <w:r w:rsidRPr="00237458">
        <w:rPr>
          <w:rFonts w:eastAsia="Verdana"/>
        </w:rPr>
        <w:t>-17).</w:t>
      </w:r>
    </w:p>
    <w:p w14:paraId="58DB4D8A" w14:textId="77777777" w:rsidR="005E17F8" w:rsidRPr="00C200ED" w:rsidRDefault="005E17F8" w:rsidP="005E17F8">
      <w:pPr>
        <w:rPr>
          <w:rFonts w:eastAsia="Verdana"/>
        </w:rPr>
      </w:pPr>
      <w:r w:rsidRPr="00C200ED">
        <w:rPr>
          <w:rFonts w:eastAsia="Verdana"/>
        </w:rPr>
        <w:t xml:space="preserve">В случае неповиновения с разрушением препятствия и/или смещением любой его части должна применяться коррекция времени в 6 сек. Если в закрытой части системы имело место неповиновение, то для выхода из системы </w:t>
      </w:r>
      <w:r>
        <w:rPr>
          <w:rFonts w:eastAsia="Verdana"/>
        </w:rPr>
        <w:t>участник</w:t>
      </w:r>
      <w:r w:rsidRPr="00C200ED">
        <w:rPr>
          <w:rFonts w:eastAsia="Verdana"/>
        </w:rPr>
        <w:t xml:space="preserve"> должен совершить прыжок в правильном направлении для выхода из системы. </w:t>
      </w:r>
      <w:r>
        <w:rPr>
          <w:rFonts w:eastAsia="Verdana"/>
        </w:rPr>
        <w:t>6 сек</w:t>
      </w:r>
      <w:r w:rsidRPr="00C200ED">
        <w:rPr>
          <w:rFonts w:eastAsia="Verdana"/>
        </w:rPr>
        <w:t xml:space="preserve"> прибавляются к времени спортсмена после того, как он продолжит движение по маршруту и возобновится отсчет времени.</w:t>
      </w:r>
    </w:p>
    <w:p w14:paraId="703A7C53" w14:textId="77777777" w:rsidR="005E17F8" w:rsidRPr="00C200ED" w:rsidRDefault="005E17F8" w:rsidP="005E17F8">
      <w:pPr>
        <w:rPr>
          <w:rFonts w:eastAsia="Verdana"/>
        </w:rPr>
      </w:pPr>
      <w:r>
        <w:rPr>
          <w:rFonts w:eastAsia="Verdana"/>
        </w:rPr>
        <w:t>7.</w:t>
      </w:r>
      <w:r w:rsidRPr="00C200ED">
        <w:rPr>
          <w:rFonts w:eastAsia="Verdana"/>
        </w:rPr>
        <w:t>3. Гранд-Жюри должно до начала соревнования принять решение – считать данную систему закрытой или частично закрытой. Это решение должно быть отражено на схеме маршрута.</w:t>
      </w:r>
    </w:p>
    <w:p w14:paraId="0EC06A27" w14:textId="77777777" w:rsidR="005E17F8" w:rsidRPr="00C200ED" w:rsidRDefault="005E17F8" w:rsidP="005E17F8">
      <w:pPr>
        <w:rPr>
          <w:rFonts w:eastAsia="Verdana"/>
        </w:rPr>
      </w:pPr>
      <w:r>
        <w:rPr>
          <w:rFonts w:eastAsia="Verdana"/>
        </w:rPr>
        <w:t>7.</w:t>
      </w:r>
      <w:r w:rsidRPr="00C200ED">
        <w:rPr>
          <w:rFonts w:eastAsia="Verdana"/>
        </w:rPr>
        <w:t>4. Если система не обозначена на схеме маршрута как закрытая или частично закрытая, она должна считаться открытой и судиться как открытая система.</w:t>
      </w:r>
    </w:p>
    <w:p w14:paraId="06B50029" w14:textId="77777777" w:rsidR="005E17F8" w:rsidRPr="00C200ED" w:rsidRDefault="005E17F8" w:rsidP="005E17F8">
      <w:pPr>
        <w:pStyle w:val="32"/>
        <w:ind w:firstLine="708"/>
      </w:pPr>
      <w:r w:rsidRPr="00C200ED">
        <w:t>8. Альтернативные препятствия и «Джокер»</w:t>
      </w:r>
    </w:p>
    <w:p w14:paraId="68D3DBE4" w14:textId="77777777" w:rsidR="005E17F8" w:rsidRPr="00C200ED" w:rsidRDefault="005E17F8" w:rsidP="005E17F8">
      <w:pPr>
        <w:rPr>
          <w:rFonts w:eastAsia="Verdana"/>
        </w:rPr>
      </w:pPr>
      <w:r>
        <w:rPr>
          <w:rFonts w:eastAsia="Verdana"/>
        </w:rPr>
        <w:t>8.</w:t>
      </w:r>
      <w:r w:rsidRPr="00C200ED">
        <w:rPr>
          <w:rFonts w:eastAsia="Verdana"/>
        </w:rPr>
        <w:t xml:space="preserve">1. Альтернативными называются препятствия одного маршрута, имеющие одинаковый номер. Спортсмен может выбрать для прыжка любое из этих препятствий. Альтернативные препятствия дают возможность уменьшить время прохождения маршрута за счет усложнения траектории и/или преодоления более сложного препятствия. Альтернативные препятствия могут иметь одинаковую или разную конфигурацию (вертикальное или высотно-широтное препятствие), однако система никогда не может использоваться как альтернатива одиночному препятствию. </w:t>
      </w:r>
    </w:p>
    <w:p w14:paraId="22A7A01B" w14:textId="77777777" w:rsidR="005E17F8" w:rsidRPr="00C200ED" w:rsidRDefault="005E17F8" w:rsidP="005E17F8">
      <w:pPr>
        <w:rPr>
          <w:rFonts w:eastAsia="Verdana"/>
        </w:rPr>
      </w:pPr>
      <w:r>
        <w:rPr>
          <w:rFonts w:eastAsia="Verdana"/>
        </w:rPr>
        <w:lastRenderedPageBreak/>
        <w:t>8.</w:t>
      </w:r>
      <w:r w:rsidRPr="00C200ED">
        <w:rPr>
          <w:rFonts w:eastAsia="Verdana"/>
        </w:rPr>
        <w:t>1.1. Если произошла закидка или обнос препятствия без его разрушения или смещения, то при своей следующей попытке спортсмен не обязан преодолевать то же препятствие, на котором произошла закидка или обнос. Он может преодолеть любое из альтернативных препятствий по своему выбору.</w:t>
      </w:r>
    </w:p>
    <w:p w14:paraId="13B60354" w14:textId="77777777" w:rsidR="005E17F8" w:rsidRPr="00C200ED" w:rsidRDefault="005E17F8" w:rsidP="005E17F8">
      <w:pPr>
        <w:rPr>
          <w:rFonts w:eastAsia="Verdana"/>
        </w:rPr>
      </w:pPr>
      <w:r>
        <w:rPr>
          <w:rFonts w:eastAsia="Verdana"/>
        </w:rPr>
        <w:t>8.</w:t>
      </w:r>
      <w:r w:rsidRPr="00C200ED">
        <w:rPr>
          <w:rFonts w:eastAsia="Verdana"/>
        </w:rPr>
        <w:t>1.2. Если произошла закидка или обнос препятствия с его разрушением и/или смещением любой его части, то продолжить свое выступление спортсмен может только после того, как разрушенное или смещенное препятствие будет восстановлено, и Гранд-Жюри даст ему сигнал</w:t>
      </w:r>
      <w:r>
        <w:rPr>
          <w:rFonts w:eastAsia="Verdana"/>
        </w:rPr>
        <w:t xml:space="preserve"> к продолжению гита</w:t>
      </w:r>
      <w:r w:rsidRPr="00C200ED">
        <w:rPr>
          <w:rFonts w:eastAsia="Verdana"/>
        </w:rPr>
        <w:t>. После этого спортсмен может преодолеть одно из альтернативных препятствий по своему выбору.</w:t>
      </w:r>
    </w:p>
    <w:p w14:paraId="48AA66FC" w14:textId="77777777" w:rsidR="005E17F8" w:rsidRPr="00C200ED" w:rsidRDefault="005E17F8" w:rsidP="005E17F8">
      <w:pPr>
        <w:rPr>
          <w:rFonts w:eastAsia="Verdana"/>
        </w:rPr>
      </w:pPr>
      <w:r>
        <w:rPr>
          <w:rFonts w:eastAsia="Verdana"/>
        </w:rPr>
        <w:t>8.</w:t>
      </w:r>
      <w:r w:rsidRPr="00C200ED">
        <w:rPr>
          <w:rFonts w:eastAsia="Verdana"/>
        </w:rPr>
        <w:t>2. Красные и белые флажки должны быть размещены на каждом элементе альтернативного препятствия.</w:t>
      </w:r>
    </w:p>
    <w:p w14:paraId="4C3DB799" w14:textId="77777777" w:rsidR="005E17F8" w:rsidRPr="00C200ED" w:rsidRDefault="005E17F8" w:rsidP="005E17F8">
      <w:pPr>
        <w:rPr>
          <w:rFonts w:eastAsia="Verdana"/>
        </w:rPr>
      </w:pPr>
      <w:r>
        <w:rPr>
          <w:rFonts w:eastAsia="Verdana"/>
        </w:rPr>
        <w:t>8.</w:t>
      </w:r>
      <w:r w:rsidRPr="00C200ED">
        <w:rPr>
          <w:rFonts w:eastAsia="Verdana"/>
        </w:rPr>
        <w:t xml:space="preserve">3. </w:t>
      </w:r>
      <w:r>
        <w:rPr>
          <w:rFonts w:eastAsia="Verdana"/>
        </w:rPr>
        <w:t>«</w:t>
      </w:r>
      <w:r w:rsidRPr="00C200ED">
        <w:rPr>
          <w:rFonts w:eastAsia="Verdana"/>
        </w:rPr>
        <w:t>Джокер</w:t>
      </w:r>
      <w:r>
        <w:rPr>
          <w:rFonts w:eastAsia="Verdana"/>
        </w:rPr>
        <w:t>»</w:t>
      </w:r>
      <w:r w:rsidRPr="00C200ED">
        <w:rPr>
          <w:rFonts w:eastAsia="Verdana"/>
        </w:rPr>
        <w:t xml:space="preserve"> является более трудным препятствием, и при его постройке всегда нужно думать о соблюдении принципов «</w:t>
      </w:r>
      <w:r>
        <w:rPr>
          <w:rFonts w:eastAsia="Verdana"/>
        </w:rPr>
        <w:t>ч</w:t>
      </w:r>
      <w:r w:rsidRPr="00C200ED">
        <w:rPr>
          <w:rFonts w:eastAsia="Verdana"/>
        </w:rPr>
        <w:t xml:space="preserve">естной игры» и благополучия лошади в конном спорте. </w:t>
      </w:r>
      <w:r>
        <w:rPr>
          <w:rFonts w:eastAsia="Verdana"/>
        </w:rPr>
        <w:t>«</w:t>
      </w:r>
      <w:r w:rsidRPr="00C200ED">
        <w:rPr>
          <w:rFonts w:eastAsia="Verdana"/>
        </w:rPr>
        <w:t>Джокер</w:t>
      </w:r>
      <w:r>
        <w:rPr>
          <w:rFonts w:eastAsia="Verdana"/>
        </w:rPr>
        <w:t>»</w:t>
      </w:r>
      <w:r w:rsidRPr="00C200ED">
        <w:rPr>
          <w:rFonts w:eastAsia="Verdana"/>
        </w:rPr>
        <w:t xml:space="preserve"> может быть использован только в </w:t>
      </w:r>
      <w:r>
        <w:rPr>
          <w:rFonts w:eastAsia="Verdana"/>
        </w:rPr>
        <w:t>маршрутах</w:t>
      </w:r>
      <w:r w:rsidRPr="00C200ED">
        <w:rPr>
          <w:rFonts w:eastAsia="Verdana"/>
        </w:rPr>
        <w:t xml:space="preserve"> «На максимум баллов» и «По возрастающей сложности».</w:t>
      </w:r>
    </w:p>
    <w:p w14:paraId="76B9518E" w14:textId="77777777" w:rsidR="005E17F8" w:rsidRPr="00C200ED" w:rsidRDefault="005E17F8" w:rsidP="005E17F8">
      <w:pPr>
        <w:rPr>
          <w:rFonts w:eastAsia="Verdana"/>
        </w:rPr>
        <w:sectPr w:rsidR="005E17F8" w:rsidRPr="00C200ED" w:rsidSect="005E17F8">
          <w:headerReference w:type="default" r:id="rId66"/>
          <w:pgSz w:w="11909" w:h="16834" w:code="9"/>
          <w:pgMar w:top="851" w:right="851" w:bottom="1134" w:left="1701" w:header="720" w:footer="720" w:gutter="0"/>
          <w:cols w:space="60"/>
          <w:noEndnote/>
          <w:docGrid w:linePitch="326"/>
        </w:sectPr>
      </w:pPr>
    </w:p>
    <w:p w14:paraId="3E7AA0C8" w14:textId="77777777" w:rsidR="005E17F8" w:rsidRPr="00C200ED" w:rsidRDefault="005E17F8" w:rsidP="005E17F8">
      <w:pPr>
        <w:rPr>
          <w:rFonts w:eastAsia="Verdana"/>
        </w:rPr>
      </w:pPr>
    </w:p>
    <w:p w14:paraId="0176FD97" w14:textId="77777777" w:rsidR="005E17F8" w:rsidRPr="00C200ED" w:rsidRDefault="005E17F8" w:rsidP="005E17F8">
      <w:pPr>
        <w:pStyle w:val="32"/>
        <w:ind w:firstLine="708"/>
      </w:pPr>
      <w:r w:rsidRPr="00C200ED">
        <w:t>9</w:t>
      </w:r>
      <w:r>
        <w:t>.1.</w:t>
      </w:r>
      <w:r w:rsidRPr="00C200ED">
        <w:t xml:space="preserve"> Минимальные технические характеристики квалификационных маршрутов по конкуру</w:t>
      </w:r>
      <w:r>
        <w:t xml:space="preserve"> – </w:t>
      </w:r>
      <w:proofErr w:type="gramStart"/>
      <w:r>
        <w:t>115 – 165</w:t>
      </w:r>
      <w:proofErr w:type="gramEnd"/>
      <w:r>
        <w:t xml:space="preserve"> см</w:t>
      </w:r>
    </w:p>
    <w:p w14:paraId="4CEB30AB" w14:textId="77777777" w:rsidR="005E17F8" w:rsidRPr="00C200ED" w:rsidRDefault="005E17F8" w:rsidP="005E17F8">
      <w:pPr>
        <w:pStyle w:val="afff1"/>
      </w:pPr>
      <w:r w:rsidRPr="00C200ED">
        <w:t xml:space="preserve"> (* не регламентируется)</w:t>
      </w:r>
    </w:p>
    <w:tbl>
      <w:tblPr>
        <w:tblW w:w="1576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045"/>
        <w:gridCol w:w="1065"/>
        <w:gridCol w:w="1066"/>
        <w:gridCol w:w="1066"/>
        <w:gridCol w:w="1066"/>
        <w:gridCol w:w="1066"/>
        <w:gridCol w:w="1066"/>
        <w:gridCol w:w="1066"/>
        <w:gridCol w:w="1064"/>
        <w:gridCol w:w="1064"/>
        <w:gridCol w:w="1064"/>
        <w:gridCol w:w="1064"/>
      </w:tblGrid>
      <w:tr w:rsidR="005E17F8" w:rsidRPr="00C200ED" w14:paraId="0AFA120B" w14:textId="77777777" w:rsidTr="005E17F8">
        <w:tc>
          <w:tcPr>
            <w:tcW w:w="4282" w:type="dxa"/>
            <w:shd w:val="clear" w:color="auto" w:fill="auto"/>
          </w:tcPr>
          <w:p w14:paraId="75B6ED68" w14:textId="77777777" w:rsidR="005E17F8" w:rsidRPr="00C200ED" w:rsidRDefault="005E17F8" w:rsidP="005E17F8">
            <w:pPr>
              <w:pStyle w:val="aff5"/>
            </w:pPr>
            <w:r w:rsidRPr="00C200ED">
              <w:t>Маршрут конкура</w:t>
            </w:r>
          </w:p>
        </w:tc>
        <w:tc>
          <w:tcPr>
            <w:tcW w:w="1066" w:type="dxa"/>
            <w:shd w:val="clear" w:color="auto" w:fill="auto"/>
          </w:tcPr>
          <w:p w14:paraId="05BE998F" w14:textId="77777777" w:rsidR="005E17F8" w:rsidRPr="00C200ED" w:rsidRDefault="005E17F8" w:rsidP="005E17F8">
            <w:pPr>
              <w:pStyle w:val="aff5"/>
            </w:pPr>
            <w:r w:rsidRPr="00C200ED">
              <w:t>16</w:t>
            </w:r>
            <w:r>
              <w:t>5</w:t>
            </w:r>
            <w:r w:rsidRPr="00C200ED">
              <w:t xml:space="preserve"> см</w:t>
            </w:r>
          </w:p>
        </w:tc>
        <w:tc>
          <w:tcPr>
            <w:tcW w:w="1066" w:type="dxa"/>
            <w:shd w:val="clear" w:color="auto" w:fill="auto"/>
          </w:tcPr>
          <w:p w14:paraId="7C15B047" w14:textId="77777777" w:rsidR="005E17F8" w:rsidRPr="00C200ED" w:rsidRDefault="005E17F8" w:rsidP="005E17F8">
            <w:pPr>
              <w:pStyle w:val="aff5"/>
            </w:pPr>
            <w:r w:rsidRPr="00C200ED">
              <w:t>1</w:t>
            </w:r>
            <w:r>
              <w:t>60</w:t>
            </w:r>
            <w:r w:rsidRPr="00C200ED">
              <w:t xml:space="preserve"> см</w:t>
            </w:r>
          </w:p>
        </w:tc>
        <w:tc>
          <w:tcPr>
            <w:tcW w:w="1066" w:type="dxa"/>
            <w:shd w:val="clear" w:color="auto" w:fill="auto"/>
          </w:tcPr>
          <w:p w14:paraId="67188FDF" w14:textId="77777777" w:rsidR="005E17F8" w:rsidRPr="00C200ED" w:rsidRDefault="005E17F8" w:rsidP="005E17F8">
            <w:pPr>
              <w:pStyle w:val="aff5"/>
            </w:pPr>
            <w:r w:rsidRPr="00C200ED">
              <w:t>1</w:t>
            </w:r>
            <w:r>
              <w:t>55</w:t>
            </w:r>
            <w:r w:rsidRPr="00C200ED">
              <w:t xml:space="preserve"> см</w:t>
            </w:r>
          </w:p>
        </w:tc>
        <w:tc>
          <w:tcPr>
            <w:tcW w:w="1066" w:type="dxa"/>
            <w:shd w:val="clear" w:color="auto" w:fill="auto"/>
          </w:tcPr>
          <w:p w14:paraId="3454566C" w14:textId="77777777" w:rsidR="005E17F8" w:rsidRPr="00C200ED" w:rsidRDefault="005E17F8" w:rsidP="005E17F8">
            <w:pPr>
              <w:pStyle w:val="aff5"/>
            </w:pPr>
            <w:r w:rsidRPr="00C200ED">
              <w:t>1</w:t>
            </w:r>
            <w:r>
              <w:t>50</w:t>
            </w:r>
            <w:r w:rsidRPr="00C200ED">
              <w:t xml:space="preserve"> см</w:t>
            </w:r>
          </w:p>
        </w:tc>
        <w:tc>
          <w:tcPr>
            <w:tcW w:w="1066" w:type="dxa"/>
            <w:shd w:val="clear" w:color="auto" w:fill="auto"/>
          </w:tcPr>
          <w:p w14:paraId="2284431B" w14:textId="77777777" w:rsidR="005E17F8" w:rsidRPr="00C200ED" w:rsidRDefault="005E17F8" w:rsidP="005E17F8">
            <w:pPr>
              <w:pStyle w:val="aff5"/>
            </w:pPr>
            <w:r w:rsidRPr="00C200ED">
              <w:t>1</w:t>
            </w:r>
            <w:r>
              <w:t>45</w:t>
            </w:r>
            <w:r w:rsidRPr="00C200ED">
              <w:t xml:space="preserve"> см</w:t>
            </w:r>
          </w:p>
        </w:tc>
        <w:tc>
          <w:tcPr>
            <w:tcW w:w="1066" w:type="dxa"/>
            <w:shd w:val="clear" w:color="auto" w:fill="auto"/>
          </w:tcPr>
          <w:p w14:paraId="470F1C6E" w14:textId="77777777" w:rsidR="005E17F8" w:rsidRPr="00C200ED" w:rsidRDefault="005E17F8" w:rsidP="005E17F8">
            <w:pPr>
              <w:pStyle w:val="aff5"/>
            </w:pPr>
            <w:r w:rsidRPr="00C200ED">
              <w:t>1</w:t>
            </w:r>
            <w:r>
              <w:t>4</w:t>
            </w:r>
            <w:r w:rsidRPr="00C200ED">
              <w:t>0 см</w:t>
            </w:r>
          </w:p>
        </w:tc>
        <w:tc>
          <w:tcPr>
            <w:tcW w:w="1066" w:type="dxa"/>
            <w:shd w:val="clear" w:color="auto" w:fill="auto"/>
          </w:tcPr>
          <w:p w14:paraId="29C27597" w14:textId="77777777" w:rsidR="005E17F8" w:rsidRPr="00C200ED" w:rsidRDefault="005E17F8" w:rsidP="005E17F8">
            <w:pPr>
              <w:pStyle w:val="aff5"/>
            </w:pPr>
            <w:r w:rsidRPr="00C200ED">
              <w:t>1</w:t>
            </w:r>
            <w:r>
              <w:t>35</w:t>
            </w:r>
            <w:r w:rsidRPr="00C200ED">
              <w:t xml:space="preserve"> см</w:t>
            </w:r>
          </w:p>
        </w:tc>
        <w:tc>
          <w:tcPr>
            <w:tcW w:w="1009" w:type="dxa"/>
            <w:shd w:val="clear" w:color="auto" w:fill="auto"/>
          </w:tcPr>
          <w:p w14:paraId="2425DC3A" w14:textId="77777777" w:rsidR="005E17F8" w:rsidRPr="00C200ED" w:rsidRDefault="005E17F8" w:rsidP="005E17F8">
            <w:pPr>
              <w:pStyle w:val="aff5"/>
            </w:pPr>
            <w:r>
              <w:t>130</w:t>
            </w:r>
            <w:r w:rsidRPr="00C200ED">
              <w:t xml:space="preserve"> см</w:t>
            </w:r>
          </w:p>
        </w:tc>
        <w:tc>
          <w:tcPr>
            <w:tcW w:w="1003" w:type="dxa"/>
            <w:shd w:val="clear" w:color="auto" w:fill="auto"/>
          </w:tcPr>
          <w:p w14:paraId="5B7E63A7" w14:textId="77777777" w:rsidR="005E17F8" w:rsidRPr="00C200ED" w:rsidRDefault="005E17F8" w:rsidP="005E17F8">
            <w:pPr>
              <w:pStyle w:val="aff5"/>
            </w:pPr>
            <w:r>
              <w:t>125</w:t>
            </w:r>
            <w:r w:rsidRPr="00C200ED">
              <w:t xml:space="preserve"> см</w:t>
            </w:r>
          </w:p>
        </w:tc>
        <w:tc>
          <w:tcPr>
            <w:tcW w:w="1003" w:type="dxa"/>
            <w:shd w:val="clear" w:color="auto" w:fill="auto"/>
          </w:tcPr>
          <w:p w14:paraId="1AC1DB8E" w14:textId="77777777" w:rsidR="005E17F8" w:rsidRPr="00C200ED" w:rsidRDefault="005E17F8" w:rsidP="005E17F8">
            <w:pPr>
              <w:pStyle w:val="aff5"/>
            </w:pPr>
            <w:r>
              <w:t>120</w:t>
            </w:r>
            <w:r w:rsidRPr="00C200ED">
              <w:t xml:space="preserve"> см</w:t>
            </w:r>
          </w:p>
        </w:tc>
        <w:tc>
          <w:tcPr>
            <w:tcW w:w="1003" w:type="dxa"/>
            <w:shd w:val="clear" w:color="auto" w:fill="auto"/>
          </w:tcPr>
          <w:p w14:paraId="1A10A0EB" w14:textId="77777777" w:rsidR="005E17F8" w:rsidRPr="00C200ED" w:rsidRDefault="005E17F8" w:rsidP="005E17F8">
            <w:pPr>
              <w:pStyle w:val="aff5"/>
            </w:pPr>
            <w:r>
              <w:t>115</w:t>
            </w:r>
            <w:r w:rsidRPr="00C200ED">
              <w:t xml:space="preserve"> см</w:t>
            </w:r>
          </w:p>
        </w:tc>
      </w:tr>
      <w:tr w:rsidR="005E17F8" w:rsidRPr="00C200ED" w14:paraId="3F020D4E" w14:textId="77777777" w:rsidTr="005E17F8">
        <w:tc>
          <w:tcPr>
            <w:tcW w:w="4282" w:type="dxa"/>
            <w:shd w:val="clear" w:color="auto" w:fill="auto"/>
          </w:tcPr>
          <w:p w14:paraId="3692EC17" w14:textId="77777777" w:rsidR="005E17F8" w:rsidRPr="00C200ED" w:rsidRDefault="005E17F8" w:rsidP="005E17F8">
            <w:pPr>
              <w:pStyle w:val="aff5"/>
              <w:rPr>
                <w:rFonts w:eastAsia="Calibri"/>
              </w:rPr>
            </w:pPr>
            <w:r w:rsidRPr="00C200ED">
              <w:rPr>
                <w:rFonts w:eastAsia="Calibri"/>
              </w:rPr>
              <w:t>Параметр</w:t>
            </w:r>
          </w:p>
        </w:tc>
        <w:tc>
          <w:tcPr>
            <w:tcW w:w="11480" w:type="dxa"/>
            <w:gridSpan w:val="11"/>
            <w:shd w:val="clear" w:color="auto" w:fill="auto"/>
          </w:tcPr>
          <w:p w14:paraId="3D77FBC2" w14:textId="77777777" w:rsidR="005E17F8" w:rsidRPr="00C200ED" w:rsidRDefault="005E17F8" w:rsidP="005E17F8">
            <w:pPr>
              <w:pStyle w:val="aff5"/>
              <w:rPr>
                <w:rFonts w:eastAsia="Calibri"/>
              </w:rPr>
            </w:pPr>
            <w:r w:rsidRPr="00C200ED">
              <w:rPr>
                <w:rFonts w:eastAsia="Calibri"/>
              </w:rPr>
              <w:t>Значение параметра</w:t>
            </w:r>
          </w:p>
        </w:tc>
      </w:tr>
      <w:tr w:rsidR="005E17F8" w:rsidRPr="00C200ED" w14:paraId="265352A1" w14:textId="77777777" w:rsidTr="005E17F8">
        <w:tc>
          <w:tcPr>
            <w:tcW w:w="4282" w:type="dxa"/>
            <w:shd w:val="clear" w:color="auto" w:fill="auto"/>
          </w:tcPr>
          <w:p w14:paraId="4CC53C48" w14:textId="77777777" w:rsidR="005E17F8" w:rsidRPr="00C200ED" w:rsidRDefault="005E17F8" w:rsidP="005E17F8">
            <w:pPr>
              <w:pStyle w:val="aff5"/>
              <w:rPr>
                <w:rFonts w:eastAsia="Calibri"/>
              </w:rPr>
            </w:pPr>
            <w:r w:rsidRPr="00C200ED">
              <w:rPr>
                <w:rFonts w:eastAsia="Calibri"/>
              </w:rPr>
              <w:t>При наличии нескольких препятствий высотой не ниже, см</w:t>
            </w:r>
          </w:p>
        </w:tc>
        <w:tc>
          <w:tcPr>
            <w:tcW w:w="1066" w:type="dxa"/>
            <w:shd w:val="clear" w:color="auto" w:fill="auto"/>
          </w:tcPr>
          <w:p w14:paraId="45A672EB" w14:textId="77777777" w:rsidR="005E17F8" w:rsidRPr="00C200ED" w:rsidRDefault="005E17F8" w:rsidP="005E17F8">
            <w:pPr>
              <w:pStyle w:val="aff5"/>
              <w:rPr>
                <w:rFonts w:eastAsia="Calibri"/>
              </w:rPr>
            </w:pPr>
            <w:r>
              <w:rPr>
                <w:rFonts w:eastAsia="Calibri"/>
              </w:rPr>
              <w:t>165</w:t>
            </w:r>
          </w:p>
        </w:tc>
        <w:tc>
          <w:tcPr>
            <w:tcW w:w="1066" w:type="dxa"/>
            <w:shd w:val="clear" w:color="auto" w:fill="auto"/>
          </w:tcPr>
          <w:p w14:paraId="1D937644" w14:textId="77777777" w:rsidR="005E17F8" w:rsidRPr="00C200ED" w:rsidRDefault="005E17F8" w:rsidP="005E17F8">
            <w:pPr>
              <w:pStyle w:val="aff5"/>
              <w:rPr>
                <w:rFonts w:eastAsia="Calibri"/>
              </w:rPr>
            </w:pPr>
            <w:r>
              <w:rPr>
                <w:rFonts w:eastAsia="Calibri"/>
              </w:rPr>
              <w:t>160</w:t>
            </w:r>
          </w:p>
        </w:tc>
        <w:tc>
          <w:tcPr>
            <w:tcW w:w="1066" w:type="dxa"/>
            <w:shd w:val="clear" w:color="auto" w:fill="auto"/>
          </w:tcPr>
          <w:p w14:paraId="3D2CE0D3" w14:textId="77777777" w:rsidR="005E17F8" w:rsidRPr="00C200ED" w:rsidRDefault="005E17F8" w:rsidP="005E17F8">
            <w:pPr>
              <w:pStyle w:val="aff5"/>
              <w:rPr>
                <w:rFonts w:eastAsia="Calibri"/>
              </w:rPr>
            </w:pPr>
            <w:r>
              <w:rPr>
                <w:rFonts w:eastAsia="Calibri"/>
              </w:rPr>
              <w:t>155</w:t>
            </w:r>
          </w:p>
        </w:tc>
        <w:tc>
          <w:tcPr>
            <w:tcW w:w="1066" w:type="dxa"/>
            <w:shd w:val="clear" w:color="auto" w:fill="auto"/>
          </w:tcPr>
          <w:p w14:paraId="7DB9DB7C" w14:textId="77777777" w:rsidR="005E17F8" w:rsidRPr="00C200ED" w:rsidRDefault="005E17F8" w:rsidP="005E17F8">
            <w:pPr>
              <w:pStyle w:val="aff5"/>
              <w:rPr>
                <w:rFonts w:eastAsia="Calibri"/>
              </w:rPr>
            </w:pPr>
            <w:r>
              <w:rPr>
                <w:rFonts w:eastAsia="Calibri"/>
              </w:rPr>
              <w:t>150</w:t>
            </w:r>
          </w:p>
        </w:tc>
        <w:tc>
          <w:tcPr>
            <w:tcW w:w="1066" w:type="dxa"/>
            <w:shd w:val="clear" w:color="auto" w:fill="auto"/>
          </w:tcPr>
          <w:p w14:paraId="5E262645" w14:textId="77777777" w:rsidR="005E17F8" w:rsidRPr="00C200ED" w:rsidRDefault="005E17F8" w:rsidP="005E17F8">
            <w:pPr>
              <w:pStyle w:val="aff5"/>
              <w:rPr>
                <w:rFonts w:eastAsia="Calibri"/>
              </w:rPr>
            </w:pPr>
            <w:r>
              <w:rPr>
                <w:rFonts w:eastAsia="Calibri"/>
              </w:rPr>
              <w:t>145</w:t>
            </w:r>
          </w:p>
        </w:tc>
        <w:tc>
          <w:tcPr>
            <w:tcW w:w="1066" w:type="dxa"/>
            <w:shd w:val="clear" w:color="auto" w:fill="auto"/>
          </w:tcPr>
          <w:p w14:paraId="78971994" w14:textId="77777777" w:rsidR="005E17F8" w:rsidRPr="00C200ED" w:rsidRDefault="005E17F8" w:rsidP="005E17F8">
            <w:pPr>
              <w:pStyle w:val="aff5"/>
              <w:rPr>
                <w:rFonts w:eastAsia="Calibri"/>
              </w:rPr>
            </w:pPr>
            <w:r>
              <w:rPr>
                <w:rFonts w:eastAsia="Calibri"/>
              </w:rPr>
              <w:t>140</w:t>
            </w:r>
          </w:p>
        </w:tc>
        <w:tc>
          <w:tcPr>
            <w:tcW w:w="1066" w:type="dxa"/>
            <w:shd w:val="clear" w:color="auto" w:fill="auto"/>
          </w:tcPr>
          <w:p w14:paraId="57BD2DE9" w14:textId="77777777" w:rsidR="005E17F8" w:rsidRPr="00C200ED" w:rsidRDefault="005E17F8" w:rsidP="005E17F8">
            <w:pPr>
              <w:pStyle w:val="aff5"/>
              <w:rPr>
                <w:rFonts w:eastAsia="Calibri"/>
              </w:rPr>
            </w:pPr>
            <w:r>
              <w:rPr>
                <w:rFonts w:eastAsia="Calibri"/>
              </w:rPr>
              <w:t>135</w:t>
            </w:r>
          </w:p>
        </w:tc>
        <w:tc>
          <w:tcPr>
            <w:tcW w:w="1009" w:type="dxa"/>
            <w:shd w:val="clear" w:color="auto" w:fill="auto"/>
          </w:tcPr>
          <w:p w14:paraId="0F973A42" w14:textId="77777777" w:rsidR="005E17F8" w:rsidRPr="00C200ED" w:rsidRDefault="005E17F8" w:rsidP="005E17F8">
            <w:pPr>
              <w:pStyle w:val="aff5"/>
              <w:rPr>
                <w:rFonts w:eastAsia="Calibri"/>
              </w:rPr>
            </w:pPr>
            <w:r>
              <w:rPr>
                <w:rFonts w:eastAsia="Calibri"/>
              </w:rPr>
              <w:t>130</w:t>
            </w:r>
          </w:p>
        </w:tc>
        <w:tc>
          <w:tcPr>
            <w:tcW w:w="1003" w:type="dxa"/>
            <w:shd w:val="clear" w:color="auto" w:fill="auto"/>
          </w:tcPr>
          <w:p w14:paraId="37A2BE0F" w14:textId="77777777" w:rsidR="005E17F8" w:rsidRPr="00C200ED" w:rsidRDefault="005E17F8" w:rsidP="005E17F8">
            <w:pPr>
              <w:pStyle w:val="aff5"/>
              <w:rPr>
                <w:rFonts w:eastAsia="Calibri"/>
              </w:rPr>
            </w:pPr>
            <w:r>
              <w:rPr>
                <w:rFonts w:eastAsia="Calibri"/>
              </w:rPr>
              <w:t>125</w:t>
            </w:r>
          </w:p>
        </w:tc>
        <w:tc>
          <w:tcPr>
            <w:tcW w:w="1003" w:type="dxa"/>
            <w:shd w:val="clear" w:color="auto" w:fill="auto"/>
          </w:tcPr>
          <w:p w14:paraId="7962153F" w14:textId="77777777" w:rsidR="005E17F8" w:rsidRPr="00C200ED" w:rsidRDefault="005E17F8" w:rsidP="005E17F8">
            <w:pPr>
              <w:pStyle w:val="aff5"/>
              <w:rPr>
                <w:rFonts w:eastAsia="Calibri"/>
              </w:rPr>
            </w:pPr>
            <w:r>
              <w:rPr>
                <w:rFonts w:eastAsia="Calibri"/>
              </w:rPr>
              <w:t>120</w:t>
            </w:r>
          </w:p>
        </w:tc>
        <w:tc>
          <w:tcPr>
            <w:tcW w:w="1003" w:type="dxa"/>
            <w:shd w:val="clear" w:color="auto" w:fill="auto"/>
          </w:tcPr>
          <w:p w14:paraId="42D5FCE2" w14:textId="77777777" w:rsidR="005E17F8" w:rsidRPr="00C200ED" w:rsidRDefault="005E17F8" w:rsidP="005E17F8">
            <w:pPr>
              <w:pStyle w:val="aff5"/>
              <w:rPr>
                <w:rFonts w:eastAsia="Calibri"/>
              </w:rPr>
            </w:pPr>
            <w:r>
              <w:rPr>
                <w:rFonts w:eastAsia="Calibri"/>
              </w:rPr>
              <w:t>115</w:t>
            </w:r>
          </w:p>
        </w:tc>
      </w:tr>
      <w:tr w:rsidR="005E17F8" w:rsidRPr="00C200ED" w14:paraId="17887C50" w14:textId="77777777" w:rsidTr="005E17F8">
        <w:tc>
          <w:tcPr>
            <w:tcW w:w="4282" w:type="dxa"/>
            <w:shd w:val="clear" w:color="auto" w:fill="auto"/>
          </w:tcPr>
          <w:p w14:paraId="6595ACDF" w14:textId="77777777" w:rsidR="005E17F8" w:rsidRPr="00C200ED" w:rsidRDefault="005E17F8" w:rsidP="005E17F8">
            <w:pPr>
              <w:pStyle w:val="aff5"/>
              <w:rPr>
                <w:rFonts w:eastAsia="Calibri"/>
              </w:rPr>
            </w:pPr>
            <w:r w:rsidRPr="00C200ED">
              <w:rPr>
                <w:rFonts w:eastAsia="Calibri"/>
              </w:rPr>
              <w:t>Количество препятствий/прыжков, минимум</w:t>
            </w:r>
          </w:p>
        </w:tc>
        <w:tc>
          <w:tcPr>
            <w:tcW w:w="1066" w:type="dxa"/>
            <w:shd w:val="clear" w:color="auto" w:fill="auto"/>
          </w:tcPr>
          <w:p w14:paraId="3A15E4AB" w14:textId="77777777" w:rsidR="005E17F8" w:rsidRPr="00C200ED" w:rsidRDefault="005E17F8" w:rsidP="005E17F8">
            <w:pPr>
              <w:pStyle w:val="aff5"/>
              <w:rPr>
                <w:rFonts w:eastAsia="Calibri"/>
              </w:rPr>
            </w:pPr>
            <w:r w:rsidRPr="00C200ED">
              <w:rPr>
                <w:rFonts w:eastAsia="Calibri"/>
              </w:rPr>
              <w:t>12/15</w:t>
            </w:r>
          </w:p>
        </w:tc>
        <w:tc>
          <w:tcPr>
            <w:tcW w:w="1066" w:type="dxa"/>
            <w:shd w:val="clear" w:color="auto" w:fill="auto"/>
          </w:tcPr>
          <w:p w14:paraId="74F23F0C" w14:textId="77777777" w:rsidR="005E17F8" w:rsidRPr="00C200ED" w:rsidRDefault="005E17F8" w:rsidP="005E17F8">
            <w:pPr>
              <w:pStyle w:val="aff5"/>
              <w:rPr>
                <w:rFonts w:eastAsia="Calibri"/>
              </w:rPr>
            </w:pPr>
            <w:r>
              <w:rPr>
                <w:rFonts w:eastAsia="Calibri"/>
              </w:rPr>
              <w:t>12/15</w:t>
            </w:r>
          </w:p>
        </w:tc>
        <w:tc>
          <w:tcPr>
            <w:tcW w:w="1066" w:type="dxa"/>
            <w:shd w:val="clear" w:color="auto" w:fill="auto"/>
          </w:tcPr>
          <w:p w14:paraId="0C69A1C7" w14:textId="77777777" w:rsidR="005E17F8" w:rsidRPr="00C200ED" w:rsidRDefault="005E17F8" w:rsidP="005E17F8">
            <w:pPr>
              <w:pStyle w:val="aff5"/>
              <w:rPr>
                <w:rFonts w:eastAsia="Calibri"/>
              </w:rPr>
            </w:pPr>
            <w:r>
              <w:rPr>
                <w:rFonts w:eastAsia="Calibri"/>
              </w:rPr>
              <w:t>12/15</w:t>
            </w:r>
          </w:p>
        </w:tc>
        <w:tc>
          <w:tcPr>
            <w:tcW w:w="1066" w:type="dxa"/>
            <w:shd w:val="clear" w:color="auto" w:fill="auto"/>
          </w:tcPr>
          <w:p w14:paraId="4B7010DB" w14:textId="77777777" w:rsidR="005E17F8" w:rsidRPr="00C200ED" w:rsidRDefault="005E17F8" w:rsidP="005E17F8">
            <w:pPr>
              <w:pStyle w:val="aff5"/>
              <w:rPr>
                <w:rFonts w:eastAsia="Calibri"/>
              </w:rPr>
            </w:pPr>
            <w:r>
              <w:rPr>
                <w:rFonts w:eastAsia="Calibri"/>
              </w:rPr>
              <w:t>12/15</w:t>
            </w:r>
          </w:p>
        </w:tc>
        <w:tc>
          <w:tcPr>
            <w:tcW w:w="1066" w:type="dxa"/>
            <w:shd w:val="clear" w:color="auto" w:fill="auto"/>
          </w:tcPr>
          <w:p w14:paraId="254378ED" w14:textId="77777777" w:rsidR="005E17F8" w:rsidRPr="00C200ED" w:rsidRDefault="005E17F8" w:rsidP="005E17F8">
            <w:pPr>
              <w:pStyle w:val="aff5"/>
              <w:rPr>
                <w:rFonts w:eastAsia="Calibri"/>
              </w:rPr>
            </w:pPr>
            <w:r>
              <w:rPr>
                <w:rFonts w:eastAsia="Calibri"/>
              </w:rPr>
              <w:t>11/14</w:t>
            </w:r>
          </w:p>
        </w:tc>
        <w:tc>
          <w:tcPr>
            <w:tcW w:w="1066" w:type="dxa"/>
            <w:shd w:val="clear" w:color="auto" w:fill="auto"/>
          </w:tcPr>
          <w:p w14:paraId="2882EDFF" w14:textId="77777777" w:rsidR="005E17F8" w:rsidRPr="00C200ED" w:rsidRDefault="005E17F8" w:rsidP="005E17F8">
            <w:pPr>
              <w:pStyle w:val="aff5"/>
              <w:rPr>
                <w:rFonts w:eastAsia="Calibri"/>
              </w:rPr>
            </w:pPr>
            <w:r>
              <w:rPr>
                <w:rFonts w:eastAsia="Calibri"/>
              </w:rPr>
              <w:t>11/14</w:t>
            </w:r>
          </w:p>
        </w:tc>
        <w:tc>
          <w:tcPr>
            <w:tcW w:w="1066" w:type="dxa"/>
            <w:shd w:val="clear" w:color="auto" w:fill="auto"/>
          </w:tcPr>
          <w:p w14:paraId="41F11791" w14:textId="77777777" w:rsidR="005E17F8" w:rsidRPr="00C200ED" w:rsidRDefault="005E17F8" w:rsidP="005E17F8">
            <w:pPr>
              <w:pStyle w:val="aff5"/>
              <w:rPr>
                <w:rFonts w:eastAsia="Calibri"/>
              </w:rPr>
            </w:pPr>
            <w:r>
              <w:rPr>
                <w:rFonts w:eastAsia="Calibri"/>
              </w:rPr>
              <w:t>10/12</w:t>
            </w:r>
          </w:p>
        </w:tc>
        <w:tc>
          <w:tcPr>
            <w:tcW w:w="1009" w:type="dxa"/>
            <w:shd w:val="clear" w:color="auto" w:fill="auto"/>
          </w:tcPr>
          <w:p w14:paraId="5921FDE6" w14:textId="77777777" w:rsidR="005E17F8" w:rsidRPr="00C200ED" w:rsidRDefault="005E17F8" w:rsidP="005E17F8">
            <w:pPr>
              <w:pStyle w:val="aff5"/>
              <w:rPr>
                <w:rFonts w:eastAsia="Calibri"/>
              </w:rPr>
            </w:pPr>
            <w:r>
              <w:rPr>
                <w:rFonts w:eastAsia="Calibri"/>
              </w:rPr>
              <w:t>10/12</w:t>
            </w:r>
          </w:p>
        </w:tc>
        <w:tc>
          <w:tcPr>
            <w:tcW w:w="1003" w:type="dxa"/>
            <w:shd w:val="clear" w:color="auto" w:fill="auto"/>
          </w:tcPr>
          <w:p w14:paraId="081653CC" w14:textId="77777777" w:rsidR="005E17F8" w:rsidRPr="00C200ED" w:rsidRDefault="005E17F8" w:rsidP="005E17F8">
            <w:pPr>
              <w:pStyle w:val="aff5"/>
              <w:rPr>
                <w:rFonts w:eastAsia="Calibri"/>
              </w:rPr>
            </w:pPr>
            <w:r>
              <w:rPr>
                <w:rFonts w:eastAsia="Calibri"/>
              </w:rPr>
              <w:t>10/12</w:t>
            </w:r>
          </w:p>
        </w:tc>
        <w:tc>
          <w:tcPr>
            <w:tcW w:w="1003" w:type="dxa"/>
            <w:shd w:val="clear" w:color="auto" w:fill="auto"/>
          </w:tcPr>
          <w:p w14:paraId="5B997A85" w14:textId="77777777" w:rsidR="005E17F8" w:rsidRPr="00C200ED" w:rsidRDefault="005E17F8" w:rsidP="005E17F8">
            <w:pPr>
              <w:pStyle w:val="aff5"/>
              <w:rPr>
                <w:rFonts w:eastAsia="Calibri"/>
              </w:rPr>
            </w:pPr>
            <w:r>
              <w:rPr>
                <w:rFonts w:eastAsia="Calibri"/>
              </w:rPr>
              <w:t>10/12</w:t>
            </w:r>
          </w:p>
        </w:tc>
        <w:tc>
          <w:tcPr>
            <w:tcW w:w="1003" w:type="dxa"/>
            <w:shd w:val="clear" w:color="auto" w:fill="auto"/>
          </w:tcPr>
          <w:p w14:paraId="29FE301C" w14:textId="77777777" w:rsidR="005E17F8" w:rsidRPr="00C200ED" w:rsidRDefault="005E17F8" w:rsidP="005E17F8">
            <w:pPr>
              <w:pStyle w:val="aff5"/>
              <w:rPr>
                <w:rFonts w:eastAsia="Calibri"/>
              </w:rPr>
            </w:pPr>
            <w:r>
              <w:rPr>
                <w:rFonts w:eastAsia="Calibri"/>
              </w:rPr>
              <w:t>10/11</w:t>
            </w:r>
          </w:p>
        </w:tc>
      </w:tr>
      <w:tr w:rsidR="005E17F8" w:rsidRPr="00C200ED" w14:paraId="038E5489" w14:textId="77777777" w:rsidTr="005E17F8">
        <w:tc>
          <w:tcPr>
            <w:tcW w:w="4282" w:type="dxa"/>
            <w:shd w:val="clear" w:color="auto" w:fill="auto"/>
          </w:tcPr>
          <w:p w14:paraId="6A15D03E" w14:textId="77777777" w:rsidR="005E17F8" w:rsidRPr="00C200ED" w:rsidRDefault="005E17F8" w:rsidP="005E17F8">
            <w:pPr>
              <w:pStyle w:val="aff5"/>
              <w:rPr>
                <w:rFonts w:eastAsia="Calibri"/>
              </w:rPr>
            </w:pPr>
            <w:r>
              <w:rPr>
                <w:rFonts w:eastAsia="Calibri"/>
              </w:rPr>
              <w:t>Количество систем, не менее</w:t>
            </w:r>
          </w:p>
        </w:tc>
        <w:tc>
          <w:tcPr>
            <w:tcW w:w="1066" w:type="dxa"/>
            <w:shd w:val="clear" w:color="auto" w:fill="auto"/>
          </w:tcPr>
          <w:p w14:paraId="61E2C9CA"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54644078"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250A1FA0"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106C0369"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1ACB9529"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0F25FA59"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3F01E181" w14:textId="77777777" w:rsidR="005E17F8" w:rsidRPr="00C200ED" w:rsidRDefault="005E17F8" w:rsidP="005E17F8">
            <w:pPr>
              <w:pStyle w:val="aff5"/>
              <w:rPr>
                <w:rFonts w:eastAsia="Calibri"/>
              </w:rPr>
            </w:pPr>
            <w:r>
              <w:rPr>
                <w:rFonts w:eastAsia="Calibri"/>
              </w:rPr>
              <w:t>1</w:t>
            </w:r>
          </w:p>
        </w:tc>
        <w:tc>
          <w:tcPr>
            <w:tcW w:w="1009" w:type="dxa"/>
            <w:shd w:val="clear" w:color="auto" w:fill="auto"/>
          </w:tcPr>
          <w:p w14:paraId="4634DC0B" w14:textId="77777777" w:rsidR="005E17F8" w:rsidRPr="00C200ED" w:rsidRDefault="005E17F8" w:rsidP="005E17F8">
            <w:pPr>
              <w:pStyle w:val="aff5"/>
              <w:rPr>
                <w:rFonts w:eastAsia="Calibri"/>
              </w:rPr>
            </w:pPr>
            <w:r>
              <w:rPr>
                <w:rFonts w:eastAsia="Calibri"/>
              </w:rPr>
              <w:t>1</w:t>
            </w:r>
          </w:p>
        </w:tc>
        <w:tc>
          <w:tcPr>
            <w:tcW w:w="1003" w:type="dxa"/>
            <w:shd w:val="clear" w:color="auto" w:fill="auto"/>
          </w:tcPr>
          <w:p w14:paraId="74EA6517" w14:textId="77777777" w:rsidR="005E17F8" w:rsidRPr="00C200ED" w:rsidRDefault="005E17F8" w:rsidP="005E17F8">
            <w:pPr>
              <w:pStyle w:val="aff5"/>
              <w:rPr>
                <w:rFonts w:eastAsia="Calibri"/>
              </w:rPr>
            </w:pPr>
            <w:r>
              <w:rPr>
                <w:rFonts w:eastAsia="Calibri"/>
              </w:rPr>
              <w:t>1</w:t>
            </w:r>
          </w:p>
        </w:tc>
        <w:tc>
          <w:tcPr>
            <w:tcW w:w="1003" w:type="dxa"/>
            <w:shd w:val="clear" w:color="auto" w:fill="auto"/>
          </w:tcPr>
          <w:p w14:paraId="5F350E0D" w14:textId="77777777" w:rsidR="005E17F8" w:rsidRPr="00C200ED" w:rsidRDefault="005E17F8" w:rsidP="005E17F8">
            <w:pPr>
              <w:pStyle w:val="aff5"/>
              <w:rPr>
                <w:rFonts w:eastAsia="Calibri"/>
              </w:rPr>
            </w:pPr>
            <w:r>
              <w:rPr>
                <w:rFonts w:eastAsia="Calibri"/>
              </w:rPr>
              <w:t>1</w:t>
            </w:r>
          </w:p>
        </w:tc>
        <w:tc>
          <w:tcPr>
            <w:tcW w:w="1003" w:type="dxa"/>
            <w:shd w:val="clear" w:color="auto" w:fill="auto"/>
          </w:tcPr>
          <w:p w14:paraId="1168FBBE" w14:textId="77777777" w:rsidR="005E17F8" w:rsidRPr="00C200ED" w:rsidRDefault="005E17F8" w:rsidP="005E17F8">
            <w:pPr>
              <w:pStyle w:val="aff5"/>
              <w:rPr>
                <w:rFonts w:eastAsia="Calibri"/>
              </w:rPr>
            </w:pPr>
            <w:r>
              <w:rPr>
                <w:rFonts w:eastAsia="Calibri"/>
              </w:rPr>
              <w:t>1</w:t>
            </w:r>
          </w:p>
        </w:tc>
      </w:tr>
      <w:tr w:rsidR="005E17F8" w:rsidRPr="00C200ED" w14:paraId="6D4449EB" w14:textId="77777777" w:rsidTr="005E17F8">
        <w:tc>
          <w:tcPr>
            <w:tcW w:w="4282" w:type="dxa"/>
            <w:shd w:val="clear" w:color="auto" w:fill="auto"/>
          </w:tcPr>
          <w:p w14:paraId="064DBB34" w14:textId="77777777" w:rsidR="005E17F8" w:rsidRPr="00C200ED" w:rsidRDefault="005E17F8" w:rsidP="005E17F8">
            <w:pPr>
              <w:pStyle w:val="aff5"/>
              <w:rPr>
                <w:rFonts w:eastAsia="Calibri"/>
              </w:rPr>
            </w:pPr>
            <w:r w:rsidRPr="00C200ED">
              <w:rPr>
                <w:rFonts w:eastAsia="Calibri"/>
              </w:rPr>
              <w:t>Высота препятствий, минимум/максимум</w:t>
            </w:r>
          </w:p>
        </w:tc>
        <w:tc>
          <w:tcPr>
            <w:tcW w:w="1066" w:type="dxa"/>
            <w:shd w:val="clear" w:color="auto" w:fill="auto"/>
          </w:tcPr>
          <w:p w14:paraId="6F136C8A" w14:textId="77777777" w:rsidR="005E17F8" w:rsidRPr="00C200ED" w:rsidRDefault="005E17F8" w:rsidP="005E17F8">
            <w:pPr>
              <w:pStyle w:val="aff5"/>
              <w:rPr>
                <w:rFonts w:eastAsia="Calibri"/>
              </w:rPr>
            </w:pPr>
            <w:r w:rsidRPr="00C200ED">
              <w:rPr>
                <w:rFonts w:eastAsia="Calibri"/>
              </w:rPr>
              <w:t>140/16</w:t>
            </w:r>
            <w:r>
              <w:rPr>
                <w:rFonts w:eastAsia="Calibri"/>
              </w:rPr>
              <w:t>5</w:t>
            </w:r>
          </w:p>
        </w:tc>
        <w:tc>
          <w:tcPr>
            <w:tcW w:w="1066" w:type="dxa"/>
            <w:shd w:val="clear" w:color="auto" w:fill="auto"/>
          </w:tcPr>
          <w:p w14:paraId="5737E23E" w14:textId="77777777" w:rsidR="005E17F8" w:rsidRPr="00C200ED" w:rsidRDefault="005E17F8" w:rsidP="005E17F8">
            <w:pPr>
              <w:pStyle w:val="aff5"/>
              <w:rPr>
                <w:rFonts w:eastAsia="Calibri"/>
              </w:rPr>
            </w:pPr>
            <w:r>
              <w:rPr>
                <w:rFonts w:eastAsia="Calibri"/>
              </w:rPr>
              <w:t>140/160</w:t>
            </w:r>
          </w:p>
        </w:tc>
        <w:tc>
          <w:tcPr>
            <w:tcW w:w="1066" w:type="dxa"/>
            <w:shd w:val="clear" w:color="auto" w:fill="auto"/>
          </w:tcPr>
          <w:p w14:paraId="15EF44F6" w14:textId="77777777" w:rsidR="005E17F8" w:rsidRPr="00C200ED" w:rsidRDefault="005E17F8" w:rsidP="005E17F8">
            <w:pPr>
              <w:pStyle w:val="aff5"/>
              <w:rPr>
                <w:rFonts w:eastAsia="Calibri"/>
              </w:rPr>
            </w:pPr>
            <w:r>
              <w:rPr>
                <w:rFonts w:eastAsia="Calibri"/>
              </w:rPr>
              <w:t>140/155</w:t>
            </w:r>
          </w:p>
        </w:tc>
        <w:tc>
          <w:tcPr>
            <w:tcW w:w="1066" w:type="dxa"/>
            <w:shd w:val="clear" w:color="auto" w:fill="auto"/>
          </w:tcPr>
          <w:p w14:paraId="17353C14" w14:textId="77777777" w:rsidR="005E17F8" w:rsidRPr="00C200ED" w:rsidRDefault="005E17F8" w:rsidP="005E17F8">
            <w:pPr>
              <w:pStyle w:val="aff5"/>
              <w:rPr>
                <w:rFonts w:eastAsia="Calibri"/>
              </w:rPr>
            </w:pPr>
            <w:r>
              <w:rPr>
                <w:rFonts w:eastAsia="Calibri"/>
              </w:rPr>
              <w:t>135/150</w:t>
            </w:r>
          </w:p>
        </w:tc>
        <w:tc>
          <w:tcPr>
            <w:tcW w:w="1066" w:type="dxa"/>
            <w:shd w:val="clear" w:color="auto" w:fill="auto"/>
          </w:tcPr>
          <w:p w14:paraId="704E9345" w14:textId="77777777" w:rsidR="005E17F8" w:rsidRPr="00C200ED" w:rsidRDefault="005E17F8" w:rsidP="005E17F8">
            <w:pPr>
              <w:pStyle w:val="aff5"/>
              <w:rPr>
                <w:rFonts w:eastAsia="Calibri"/>
              </w:rPr>
            </w:pPr>
            <w:r>
              <w:rPr>
                <w:rFonts w:eastAsia="Calibri"/>
              </w:rPr>
              <w:t>135/145</w:t>
            </w:r>
          </w:p>
        </w:tc>
        <w:tc>
          <w:tcPr>
            <w:tcW w:w="1066" w:type="dxa"/>
            <w:shd w:val="clear" w:color="auto" w:fill="auto"/>
          </w:tcPr>
          <w:p w14:paraId="1174AD43" w14:textId="77777777" w:rsidR="005E17F8" w:rsidRPr="00C200ED" w:rsidRDefault="005E17F8" w:rsidP="005E17F8">
            <w:pPr>
              <w:pStyle w:val="aff5"/>
              <w:rPr>
                <w:rFonts w:eastAsia="Calibri"/>
              </w:rPr>
            </w:pPr>
            <w:r>
              <w:rPr>
                <w:rFonts w:eastAsia="Calibri"/>
              </w:rPr>
              <w:t>130/140</w:t>
            </w:r>
          </w:p>
        </w:tc>
        <w:tc>
          <w:tcPr>
            <w:tcW w:w="1066" w:type="dxa"/>
            <w:shd w:val="clear" w:color="auto" w:fill="auto"/>
          </w:tcPr>
          <w:p w14:paraId="4427AC18" w14:textId="77777777" w:rsidR="005E17F8" w:rsidRPr="00C200ED" w:rsidRDefault="005E17F8" w:rsidP="005E17F8">
            <w:pPr>
              <w:pStyle w:val="aff5"/>
              <w:rPr>
                <w:rFonts w:eastAsia="Calibri"/>
              </w:rPr>
            </w:pPr>
            <w:r>
              <w:rPr>
                <w:rFonts w:eastAsia="Calibri"/>
              </w:rPr>
              <w:t>125/135</w:t>
            </w:r>
          </w:p>
        </w:tc>
        <w:tc>
          <w:tcPr>
            <w:tcW w:w="1009" w:type="dxa"/>
            <w:shd w:val="clear" w:color="auto" w:fill="auto"/>
          </w:tcPr>
          <w:p w14:paraId="4101FCDF" w14:textId="77777777" w:rsidR="005E17F8" w:rsidRPr="00C200ED" w:rsidRDefault="005E17F8" w:rsidP="005E17F8">
            <w:pPr>
              <w:pStyle w:val="aff5"/>
              <w:rPr>
                <w:rFonts w:eastAsia="Calibri"/>
              </w:rPr>
            </w:pPr>
            <w:r>
              <w:rPr>
                <w:rFonts w:eastAsia="Calibri"/>
              </w:rPr>
              <w:t>120/130</w:t>
            </w:r>
          </w:p>
        </w:tc>
        <w:tc>
          <w:tcPr>
            <w:tcW w:w="1003" w:type="dxa"/>
            <w:shd w:val="clear" w:color="auto" w:fill="auto"/>
          </w:tcPr>
          <w:p w14:paraId="044EBCEC" w14:textId="77777777" w:rsidR="005E17F8" w:rsidRPr="00C200ED" w:rsidRDefault="005E17F8" w:rsidP="005E17F8">
            <w:pPr>
              <w:pStyle w:val="aff5"/>
              <w:rPr>
                <w:rFonts w:eastAsia="Calibri"/>
              </w:rPr>
            </w:pPr>
            <w:r>
              <w:rPr>
                <w:rFonts w:eastAsia="Calibri"/>
              </w:rPr>
              <w:t>115/125</w:t>
            </w:r>
          </w:p>
        </w:tc>
        <w:tc>
          <w:tcPr>
            <w:tcW w:w="1003" w:type="dxa"/>
            <w:shd w:val="clear" w:color="auto" w:fill="auto"/>
          </w:tcPr>
          <w:p w14:paraId="5BB26F44" w14:textId="77777777" w:rsidR="005E17F8" w:rsidRPr="00C200ED" w:rsidRDefault="005E17F8" w:rsidP="005E17F8">
            <w:pPr>
              <w:pStyle w:val="aff5"/>
              <w:rPr>
                <w:rFonts w:eastAsia="Calibri"/>
              </w:rPr>
            </w:pPr>
            <w:r>
              <w:rPr>
                <w:rFonts w:eastAsia="Calibri"/>
              </w:rPr>
              <w:t>110/120</w:t>
            </w:r>
          </w:p>
        </w:tc>
        <w:tc>
          <w:tcPr>
            <w:tcW w:w="1003" w:type="dxa"/>
            <w:shd w:val="clear" w:color="auto" w:fill="auto"/>
          </w:tcPr>
          <w:p w14:paraId="6763731F" w14:textId="77777777" w:rsidR="005E17F8" w:rsidRPr="00C200ED" w:rsidRDefault="005E17F8" w:rsidP="005E17F8">
            <w:pPr>
              <w:pStyle w:val="aff5"/>
              <w:rPr>
                <w:rFonts w:eastAsia="Calibri"/>
              </w:rPr>
            </w:pPr>
            <w:r>
              <w:rPr>
                <w:rFonts w:eastAsia="Calibri"/>
              </w:rPr>
              <w:t>105/115</w:t>
            </w:r>
          </w:p>
        </w:tc>
      </w:tr>
      <w:tr w:rsidR="005E17F8" w:rsidRPr="00C200ED" w14:paraId="475C6F8B" w14:textId="77777777" w:rsidTr="005E17F8">
        <w:tc>
          <w:tcPr>
            <w:tcW w:w="4282" w:type="dxa"/>
            <w:shd w:val="clear" w:color="auto" w:fill="auto"/>
          </w:tcPr>
          <w:p w14:paraId="6FD4BE85" w14:textId="77777777" w:rsidR="005E17F8" w:rsidRPr="00C200ED" w:rsidRDefault="005E17F8" w:rsidP="005E17F8">
            <w:pPr>
              <w:pStyle w:val="aff5"/>
              <w:rPr>
                <w:rFonts w:eastAsia="Calibri"/>
              </w:rPr>
            </w:pPr>
            <w:r>
              <w:rPr>
                <w:rFonts w:eastAsia="Calibri"/>
              </w:rPr>
              <w:t>Количество препятствий максимальной высоты, не менее</w:t>
            </w:r>
          </w:p>
        </w:tc>
        <w:tc>
          <w:tcPr>
            <w:tcW w:w="1066" w:type="dxa"/>
            <w:shd w:val="clear" w:color="auto" w:fill="auto"/>
          </w:tcPr>
          <w:p w14:paraId="4F9DE1C9"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76EBC464"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4DDA3181"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46AA0166"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0304703D"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5C5280E4"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64279587" w14:textId="77777777" w:rsidR="005E17F8" w:rsidRPr="00C200ED" w:rsidRDefault="005E17F8" w:rsidP="005E17F8">
            <w:pPr>
              <w:pStyle w:val="aff5"/>
              <w:rPr>
                <w:rFonts w:eastAsia="Calibri"/>
              </w:rPr>
            </w:pPr>
            <w:r>
              <w:rPr>
                <w:rFonts w:eastAsia="Calibri"/>
              </w:rPr>
              <w:t>3</w:t>
            </w:r>
          </w:p>
        </w:tc>
        <w:tc>
          <w:tcPr>
            <w:tcW w:w="1009" w:type="dxa"/>
            <w:shd w:val="clear" w:color="auto" w:fill="auto"/>
          </w:tcPr>
          <w:p w14:paraId="5DA03FB2" w14:textId="77777777" w:rsidR="005E17F8" w:rsidRPr="00C200ED" w:rsidRDefault="005E17F8" w:rsidP="005E17F8">
            <w:pPr>
              <w:pStyle w:val="aff5"/>
              <w:rPr>
                <w:rFonts w:eastAsia="Calibri"/>
              </w:rPr>
            </w:pPr>
            <w:r>
              <w:rPr>
                <w:rFonts w:eastAsia="Calibri"/>
              </w:rPr>
              <w:t>3</w:t>
            </w:r>
          </w:p>
        </w:tc>
        <w:tc>
          <w:tcPr>
            <w:tcW w:w="1003" w:type="dxa"/>
            <w:shd w:val="clear" w:color="auto" w:fill="auto"/>
          </w:tcPr>
          <w:p w14:paraId="67B87FD4" w14:textId="77777777" w:rsidR="005E17F8" w:rsidRPr="00C200ED" w:rsidRDefault="005E17F8" w:rsidP="005E17F8">
            <w:pPr>
              <w:pStyle w:val="aff5"/>
              <w:rPr>
                <w:rFonts w:eastAsia="Calibri"/>
              </w:rPr>
            </w:pPr>
            <w:r>
              <w:rPr>
                <w:rFonts w:eastAsia="Calibri"/>
              </w:rPr>
              <w:t>3</w:t>
            </w:r>
          </w:p>
        </w:tc>
        <w:tc>
          <w:tcPr>
            <w:tcW w:w="1003" w:type="dxa"/>
            <w:shd w:val="clear" w:color="auto" w:fill="auto"/>
          </w:tcPr>
          <w:p w14:paraId="2C0CE4FF" w14:textId="77777777" w:rsidR="005E17F8" w:rsidRPr="00C200ED" w:rsidRDefault="005E17F8" w:rsidP="005E17F8">
            <w:pPr>
              <w:pStyle w:val="aff5"/>
              <w:rPr>
                <w:rFonts w:eastAsia="Calibri"/>
              </w:rPr>
            </w:pPr>
            <w:r>
              <w:rPr>
                <w:rFonts w:eastAsia="Calibri"/>
              </w:rPr>
              <w:t>3</w:t>
            </w:r>
          </w:p>
        </w:tc>
        <w:tc>
          <w:tcPr>
            <w:tcW w:w="1003" w:type="dxa"/>
            <w:shd w:val="clear" w:color="auto" w:fill="auto"/>
          </w:tcPr>
          <w:p w14:paraId="05B9E395" w14:textId="77777777" w:rsidR="005E17F8" w:rsidRPr="00C200ED" w:rsidRDefault="005E17F8" w:rsidP="005E17F8">
            <w:pPr>
              <w:pStyle w:val="aff5"/>
              <w:rPr>
                <w:rFonts w:eastAsia="Calibri"/>
              </w:rPr>
            </w:pPr>
            <w:r>
              <w:rPr>
                <w:rFonts w:eastAsia="Calibri"/>
              </w:rPr>
              <w:t>3</w:t>
            </w:r>
          </w:p>
        </w:tc>
      </w:tr>
      <w:tr w:rsidR="005E17F8" w:rsidRPr="00C200ED" w14:paraId="31C25D46" w14:textId="77777777" w:rsidTr="005E17F8">
        <w:tc>
          <w:tcPr>
            <w:tcW w:w="4282" w:type="dxa"/>
            <w:shd w:val="clear" w:color="auto" w:fill="auto"/>
          </w:tcPr>
          <w:p w14:paraId="40300BFA" w14:textId="77777777" w:rsidR="005E17F8" w:rsidRDefault="005E17F8" w:rsidP="005E17F8">
            <w:pPr>
              <w:pStyle w:val="aff5"/>
              <w:rPr>
                <w:rFonts w:eastAsia="Calibri"/>
              </w:rPr>
            </w:pPr>
            <w:r>
              <w:rPr>
                <w:rFonts w:eastAsia="Calibri"/>
              </w:rPr>
              <w:t>Количество препятствий минимальной высота, не более</w:t>
            </w:r>
          </w:p>
        </w:tc>
        <w:tc>
          <w:tcPr>
            <w:tcW w:w="1066" w:type="dxa"/>
            <w:shd w:val="clear" w:color="auto" w:fill="auto"/>
          </w:tcPr>
          <w:p w14:paraId="0E483F8E"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04BAD3E0"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0E5EEF13"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6B06764E"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71F57655"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70C99F93" w14:textId="77777777" w:rsidR="005E17F8" w:rsidRDefault="005E17F8" w:rsidP="005E17F8">
            <w:pPr>
              <w:pStyle w:val="aff5"/>
              <w:rPr>
                <w:rFonts w:eastAsia="Calibri"/>
              </w:rPr>
            </w:pPr>
            <w:r w:rsidRPr="00E754F8">
              <w:rPr>
                <w:rFonts w:eastAsia="Calibri"/>
              </w:rPr>
              <w:t>*</w:t>
            </w:r>
          </w:p>
        </w:tc>
        <w:tc>
          <w:tcPr>
            <w:tcW w:w="1066" w:type="dxa"/>
            <w:shd w:val="clear" w:color="auto" w:fill="auto"/>
          </w:tcPr>
          <w:p w14:paraId="01FBBE9F" w14:textId="77777777" w:rsidR="005E17F8" w:rsidRDefault="005E17F8" w:rsidP="005E17F8">
            <w:pPr>
              <w:pStyle w:val="aff5"/>
              <w:rPr>
                <w:rFonts w:eastAsia="Calibri"/>
              </w:rPr>
            </w:pPr>
            <w:r>
              <w:rPr>
                <w:rFonts w:eastAsia="Calibri"/>
              </w:rPr>
              <w:t>3</w:t>
            </w:r>
          </w:p>
        </w:tc>
        <w:tc>
          <w:tcPr>
            <w:tcW w:w="1009" w:type="dxa"/>
            <w:shd w:val="clear" w:color="auto" w:fill="auto"/>
          </w:tcPr>
          <w:p w14:paraId="31CC82C0" w14:textId="77777777" w:rsidR="005E17F8" w:rsidRDefault="005E17F8" w:rsidP="005E17F8">
            <w:pPr>
              <w:pStyle w:val="aff5"/>
              <w:rPr>
                <w:rFonts w:eastAsia="Calibri"/>
              </w:rPr>
            </w:pPr>
            <w:r>
              <w:rPr>
                <w:rFonts w:eastAsia="Calibri"/>
              </w:rPr>
              <w:t>3</w:t>
            </w:r>
          </w:p>
        </w:tc>
        <w:tc>
          <w:tcPr>
            <w:tcW w:w="1003" w:type="dxa"/>
            <w:shd w:val="clear" w:color="auto" w:fill="auto"/>
          </w:tcPr>
          <w:p w14:paraId="0DC0C0F1" w14:textId="77777777" w:rsidR="005E17F8" w:rsidRPr="00C200ED" w:rsidRDefault="005E17F8" w:rsidP="005E17F8">
            <w:pPr>
              <w:pStyle w:val="aff5"/>
              <w:rPr>
                <w:rFonts w:eastAsia="Calibri"/>
              </w:rPr>
            </w:pPr>
            <w:r>
              <w:rPr>
                <w:rFonts w:eastAsia="Calibri"/>
              </w:rPr>
              <w:t>3</w:t>
            </w:r>
          </w:p>
        </w:tc>
        <w:tc>
          <w:tcPr>
            <w:tcW w:w="1003" w:type="dxa"/>
            <w:shd w:val="clear" w:color="auto" w:fill="auto"/>
          </w:tcPr>
          <w:p w14:paraId="36B6A914" w14:textId="77777777" w:rsidR="005E17F8" w:rsidRPr="00C200ED" w:rsidRDefault="005E17F8" w:rsidP="005E17F8">
            <w:pPr>
              <w:pStyle w:val="aff5"/>
              <w:rPr>
                <w:rFonts w:eastAsia="Calibri"/>
              </w:rPr>
            </w:pPr>
            <w:r>
              <w:rPr>
                <w:rFonts w:eastAsia="Calibri"/>
              </w:rPr>
              <w:t>3</w:t>
            </w:r>
          </w:p>
        </w:tc>
        <w:tc>
          <w:tcPr>
            <w:tcW w:w="1003" w:type="dxa"/>
            <w:shd w:val="clear" w:color="auto" w:fill="auto"/>
          </w:tcPr>
          <w:p w14:paraId="188141B4" w14:textId="77777777" w:rsidR="005E17F8" w:rsidRPr="00C200ED" w:rsidRDefault="005E17F8" w:rsidP="005E17F8">
            <w:pPr>
              <w:pStyle w:val="aff5"/>
              <w:rPr>
                <w:rFonts w:eastAsia="Calibri"/>
              </w:rPr>
            </w:pPr>
            <w:r>
              <w:rPr>
                <w:rFonts w:eastAsia="Calibri"/>
              </w:rPr>
              <w:t>3</w:t>
            </w:r>
          </w:p>
        </w:tc>
      </w:tr>
      <w:tr w:rsidR="005E17F8" w:rsidRPr="00C200ED" w14:paraId="084D0088" w14:textId="77777777" w:rsidTr="005E17F8">
        <w:tc>
          <w:tcPr>
            <w:tcW w:w="4282" w:type="dxa"/>
            <w:shd w:val="clear" w:color="auto" w:fill="auto"/>
          </w:tcPr>
          <w:p w14:paraId="088119D4" w14:textId="77777777" w:rsidR="005E17F8" w:rsidRPr="00C200ED" w:rsidRDefault="005E17F8" w:rsidP="005E17F8">
            <w:pPr>
              <w:pStyle w:val="aff5"/>
              <w:rPr>
                <w:rFonts w:eastAsia="Calibri"/>
              </w:rPr>
            </w:pPr>
            <w:r w:rsidRPr="00C200ED">
              <w:rPr>
                <w:rFonts w:eastAsia="Calibri"/>
              </w:rPr>
              <w:t>Высота/ширина не менее чем двух широтных препятствий, см</w:t>
            </w:r>
          </w:p>
        </w:tc>
        <w:tc>
          <w:tcPr>
            <w:tcW w:w="1066" w:type="dxa"/>
            <w:shd w:val="clear" w:color="auto" w:fill="auto"/>
          </w:tcPr>
          <w:p w14:paraId="5BC893DC" w14:textId="77777777" w:rsidR="005E17F8" w:rsidRPr="00C200ED" w:rsidRDefault="005E17F8" w:rsidP="005E17F8">
            <w:pPr>
              <w:pStyle w:val="aff5"/>
              <w:rPr>
                <w:rFonts w:eastAsia="Calibri"/>
              </w:rPr>
            </w:pPr>
            <w:r w:rsidRPr="00C200ED">
              <w:rPr>
                <w:rFonts w:eastAsia="Calibri"/>
              </w:rPr>
              <w:t>155/16</w:t>
            </w:r>
            <w:r>
              <w:rPr>
                <w:rFonts w:eastAsia="Calibri"/>
              </w:rPr>
              <w:t>5</w:t>
            </w:r>
          </w:p>
        </w:tc>
        <w:tc>
          <w:tcPr>
            <w:tcW w:w="1066" w:type="dxa"/>
            <w:shd w:val="clear" w:color="auto" w:fill="auto"/>
          </w:tcPr>
          <w:p w14:paraId="38DD4174" w14:textId="77777777" w:rsidR="005E17F8" w:rsidRPr="00C200ED" w:rsidRDefault="005E17F8" w:rsidP="005E17F8">
            <w:pPr>
              <w:pStyle w:val="aff5"/>
              <w:rPr>
                <w:rFonts w:eastAsia="Calibri"/>
              </w:rPr>
            </w:pPr>
            <w:r>
              <w:rPr>
                <w:rFonts w:eastAsia="Calibri"/>
              </w:rPr>
              <w:t>150/160</w:t>
            </w:r>
          </w:p>
        </w:tc>
        <w:tc>
          <w:tcPr>
            <w:tcW w:w="1066" w:type="dxa"/>
            <w:shd w:val="clear" w:color="auto" w:fill="auto"/>
          </w:tcPr>
          <w:p w14:paraId="1B24D383" w14:textId="77777777" w:rsidR="005E17F8" w:rsidRPr="00C200ED" w:rsidRDefault="005E17F8" w:rsidP="005E17F8">
            <w:pPr>
              <w:pStyle w:val="aff5"/>
              <w:rPr>
                <w:rFonts w:eastAsia="Calibri"/>
              </w:rPr>
            </w:pPr>
            <w:r>
              <w:rPr>
                <w:rFonts w:eastAsia="Calibri"/>
              </w:rPr>
              <w:t>150/160</w:t>
            </w:r>
          </w:p>
        </w:tc>
        <w:tc>
          <w:tcPr>
            <w:tcW w:w="1066" w:type="dxa"/>
            <w:shd w:val="clear" w:color="auto" w:fill="auto"/>
          </w:tcPr>
          <w:p w14:paraId="6ED3104B" w14:textId="77777777" w:rsidR="005E17F8" w:rsidRPr="00C200ED" w:rsidRDefault="005E17F8" w:rsidP="005E17F8">
            <w:pPr>
              <w:pStyle w:val="aff5"/>
              <w:rPr>
                <w:rFonts w:eastAsia="Calibri"/>
              </w:rPr>
            </w:pPr>
            <w:r>
              <w:rPr>
                <w:rFonts w:eastAsia="Calibri"/>
              </w:rPr>
              <w:t>145/155</w:t>
            </w:r>
          </w:p>
        </w:tc>
        <w:tc>
          <w:tcPr>
            <w:tcW w:w="1066" w:type="dxa"/>
            <w:shd w:val="clear" w:color="auto" w:fill="auto"/>
          </w:tcPr>
          <w:p w14:paraId="322506EE" w14:textId="77777777" w:rsidR="005E17F8" w:rsidRPr="00C200ED" w:rsidRDefault="005E17F8" w:rsidP="005E17F8">
            <w:pPr>
              <w:pStyle w:val="aff5"/>
              <w:rPr>
                <w:rFonts w:eastAsia="Calibri"/>
              </w:rPr>
            </w:pPr>
            <w:r>
              <w:rPr>
                <w:rFonts w:eastAsia="Calibri"/>
              </w:rPr>
              <w:t>135/150</w:t>
            </w:r>
          </w:p>
        </w:tc>
        <w:tc>
          <w:tcPr>
            <w:tcW w:w="1066" w:type="dxa"/>
            <w:shd w:val="clear" w:color="auto" w:fill="auto"/>
          </w:tcPr>
          <w:p w14:paraId="5187B1B3" w14:textId="77777777" w:rsidR="005E17F8" w:rsidRPr="00C200ED" w:rsidRDefault="005E17F8" w:rsidP="005E17F8">
            <w:pPr>
              <w:pStyle w:val="aff5"/>
              <w:rPr>
                <w:rFonts w:eastAsia="Calibri"/>
              </w:rPr>
            </w:pPr>
            <w:r>
              <w:rPr>
                <w:rFonts w:eastAsia="Calibri"/>
              </w:rPr>
              <w:t>130/145</w:t>
            </w:r>
          </w:p>
        </w:tc>
        <w:tc>
          <w:tcPr>
            <w:tcW w:w="1066" w:type="dxa"/>
            <w:shd w:val="clear" w:color="auto" w:fill="auto"/>
          </w:tcPr>
          <w:p w14:paraId="5DB906AD" w14:textId="77777777" w:rsidR="005E17F8" w:rsidRPr="00C200ED" w:rsidRDefault="005E17F8" w:rsidP="005E17F8">
            <w:pPr>
              <w:pStyle w:val="aff5"/>
              <w:rPr>
                <w:rFonts w:eastAsia="Calibri"/>
              </w:rPr>
            </w:pPr>
            <w:r>
              <w:rPr>
                <w:rFonts w:eastAsia="Calibri"/>
              </w:rPr>
              <w:t>125/140</w:t>
            </w:r>
          </w:p>
        </w:tc>
        <w:tc>
          <w:tcPr>
            <w:tcW w:w="1009" w:type="dxa"/>
            <w:shd w:val="clear" w:color="auto" w:fill="auto"/>
          </w:tcPr>
          <w:p w14:paraId="1E421535" w14:textId="77777777" w:rsidR="005E17F8" w:rsidRPr="00C200ED" w:rsidRDefault="005E17F8" w:rsidP="005E17F8">
            <w:pPr>
              <w:pStyle w:val="aff5"/>
              <w:rPr>
                <w:rFonts w:eastAsia="Calibri"/>
              </w:rPr>
            </w:pPr>
            <w:r>
              <w:rPr>
                <w:rFonts w:eastAsia="Calibri"/>
              </w:rPr>
              <w:t>120/135</w:t>
            </w:r>
          </w:p>
        </w:tc>
        <w:tc>
          <w:tcPr>
            <w:tcW w:w="1003" w:type="dxa"/>
            <w:shd w:val="clear" w:color="auto" w:fill="auto"/>
          </w:tcPr>
          <w:p w14:paraId="68345D7B" w14:textId="77777777" w:rsidR="005E17F8" w:rsidRPr="00C200ED" w:rsidRDefault="005E17F8" w:rsidP="005E17F8">
            <w:pPr>
              <w:pStyle w:val="aff5"/>
              <w:rPr>
                <w:rFonts w:eastAsia="Calibri"/>
              </w:rPr>
            </w:pPr>
            <w:r>
              <w:rPr>
                <w:rFonts w:eastAsia="Calibri"/>
              </w:rPr>
              <w:t>115/125</w:t>
            </w:r>
          </w:p>
        </w:tc>
        <w:tc>
          <w:tcPr>
            <w:tcW w:w="1003" w:type="dxa"/>
            <w:shd w:val="clear" w:color="auto" w:fill="auto"/>
          </w:tcPr>
          <w:p w14:paraId="3BF31F9C" w14:textId="77777777" w:rsidR="005E17F8" w:rsidRPr="00C200ED" w:rsidRDefault="005E17F8" w:rsidP="005E17F8">
            <w:pPr>
              <w:pStyle w:val="aff5"/>
              <w:rPr>
                <w:rFonts w:eastAsia="Calibri"/>
              </w:rPr>
            </w:pPr>
            <w:r>
              <w:rPr>
                <w:rFonts w:eastAsia="Calibri"/>
              </w:rPr>
              <w:t>110/120</w:t>
            </w:r>
          </w:p>
        </w:tc>
        <w:tc>
          <w:tcPr>
            <w:tcW w:w="1003" w:type="dxa"/>
            <w:shd w:val="clear" w:color="auto" w:fill="auto"/>
          </w:tcPr>
          <w:p w14:paraId="79107B09" w14:textId="77777777" w:rsidR="005E17F8" w:rsidRPr="00C200ED" w:rsidRDefault="005E17F8" w:rsidP="005E17F8">
            <w:pPr>
              <w:pStyle w:val="aff5"/>
              <w:rPr>
                <w:rFonts w:eastAsia="Calibri"/>
              </w:rPr>
            </w:pPr>
            <w:r>
              <w:rPr>
                <w:rFonts w:eastAsia="Calibri"/>
              </w:rPr>
              <w:t>105/115</w:t>
            </w:r>
          </w:p>
        </w:tc>
      </w:tr>
      <w:tr w:rsidR="005E17F8" w:rsidRPr="00C200ED" w14:paraId="66B5225C" w14:textId="77777777" w:rsidTr="005E17F8">
        <w:tc>
          <w:tcPr>
            <w:tcW w:w="4282" w:type="dxa"/>
            <w:shd w:val="clear" w:color="auto" w:fill="auto"/>
          </w:tcPr>
          <w:p w14:paraId="0D1A296A" w14:textId="77777777" w:rsidR="005E17F8" w:rsidRPr="00C200ED" w:rsidRDefault="005E17F8" w:rsidP="005E17F8">
            <w:pPr>
              <w:pStyle w:val="aff5"/>
              <w:rPr>
                <w:rFonts w:eastAsia="Calibri"/>
              </w:rPr>
            </w:pPr>
            <w:r w:rsidRPr="0031590B">
              <w:rPr>
                <w:rFonts w:eastAsia="Calibri"/>
              </w:rPr>
              <w:t xml:space="preserve">количество высотно-широтных препятствий </w:t>
            </w:r>
          </w:p>
        </w:tc>
        <w:tc>
          <w:tcPr>
            <w:tcW w:w="11480" w:type="dxa"/>
            <w:gridSpan w:val="11"/>
            <w:shd w:val="clear" w:color="auto" w:fill="auto"/>
          </w:tcPr>
          <w:p w14:paraId="3FB39057" w14:textId="77777777" w:rsidR="005E17F8" w:rsidRPr="00C200ED" w:rsidRDefault="005E17F8" w:rsidP="005E17F8">
            <w:pPr>
              <w:pStyle w:val="aff5"/>
              <w:rPr>
                <w:rFonts w:eastAsia="Calibri"/>
              </w:rPr>
            </w:pPr>
            <w:r w:rsidRPr="0031590B">
              <w:rPr>
                <w:rFonts w:eastAsia="Calibri"/>
              </w:rPr>
              <w:t>от 40 до 60% от общего количества прыжков</w:t>
            </w:r>
          </w:p>
        </w:tc>
      </w:tr>
      <w:tr w:rsidR="005E17F8" w:rsidRPr="00C200ED" w14:paraId="6FCFB812" w14:textId="77777777" w:rsidTr="005E17F8">
        <w:tc>
          <w:tcPr>
            <w:tcW w:w="4282" w:type="dxa"/>
            <w:shd w:val="clear" w:color="auto" w:fill="auto"/>
          </w:tcPr>
          <w:p w14:paraId="4DF40B92" w14:textId="77777777" w:rsidR="005E17F8" w:rsidRPr="00C200ED" w:rsidRDefault="005E17F8" w:rsidP="005E17F8">
            <w:pPr>
              <w:pStyle w:val="aff5"/>
              <w:rPr>
                <w:rFonts w:eastAsia="Calibri"/>
              </w:rPr>
            </w:pPr>
            <w:r w:rsidRPr="00C200ED">
              <w:rPr>
                <w:rFonts w:eastAsia="Calibri"/>
              </w:rPr>
              <w:t xml:space="preserve">Ширина </w:t>
            </w:r>
            <w:r>
              <w:rPr>
                <w:rFonts w:eastAsia="Calibri"/>
              </w:rPr>
              <w:t xml:space="preserve">высотно-широтных </w:t>
            </w:r>
            <w:r w:rsidRPr="00C200ED">
              <w:rPr>
                <w:rFonts w:eastAsia="Calibri"/>
              </w:rPr>
              <w:t xml:space="preserve">препятствий, </w:t>
            </w:r>
            <w:r>
              <w:rPr>
                <w:rFonts w:eastAsia="Calibri"/>
              </w:rPr>
              <w:t xml:space="preserve">кроме тройника, </w:t>
            </w:r>
            <w:r w:rsidRPr="00C200ED">
              <w:rPr>
                <w:rFonts w:eastAsia="Calibri"/>
              </w:rPr>
              <w:t>минимум/максимум, см</w:t>
            </w:r>
          </w:p>
        </w:tc>
        <w:tc>
          <w:tcPr>
            <w:tcW w:w="1066" w:type="dxa"/>
            <w:shd w:val="clear" w:color="auto" w:fill="auto"/>
          </w:tcPr>
          <w:p w14:paraId="266CCC50" w14:textId="77777777" w:rsidR="005E17F8" w:rsidRPr="00C200ED" w:rsidRDefault="005E17F8" w:rsidP="005E17F8">
            <w:pPr>
              <w:pStyle w:val="aff5"/>
              <w:rPr>
                <w:rFonts w:eastAsia="Calibri"/>
              </w:rPr>
            </w:pPr>
            <w:r w:rsidRPr="00C200ED">
              <w:rPr>
                <w:rFonts w:eastAsia="Calibri"/>
              </w:rPr>
              <w:t>110/170</w:t>
            </w:r>
          </w:p>
        </w:tc>
        <w:tc>
          <w:tcPr>
            <w:tcW w:w="1066" w:type="dxa"/>
            <w:shd w:val="clear" w:color="auto" w:fill="auto"/>
          </w:tcPr>
          <w:p w14:paraId="36E6DE99" w14:textId="77777777" w:rsidR="005E17F8" w:rsidRPr="00C200ED" w:rsidRDefault="005E17F8" w:rsidP="005E17F8">
            <w:pPr>
              <w:pStyle w:val="aff5"/>
              <w:rPr>
                <w:rFonts w:eastAsia="Calibri"/>
              </w:rPr>
            </w:pPr>
            <w:r>
              <w:rPr>
                <w:rFonts w:eastAsia="Calibri"/>
              </w:rPr>
              <w:t>110/170</w:t>
            </w:r>
          </w:p>
        </w:tc>
        <w:tc>
          <w:tcPr>
            <w:tcW w:w="1066" w:type="dxa"/>
            <w:shd w:val="clear" w:color="auto" w:fill="auto"/>
          </w:tcPr>
          <w:p w14:paraId="51F65CA3" w14:textId="77777777" w:rsidR="005E17F8" w:rsidRPr="00C200ED" w:rsidRDefault="005E17F8" w:rsidP="005E17F8">
            <w:pPr>
              <w:pStyle w:val="aff5"/>
              <w:rPr>
                <w:rFonts w:eastAsia="Calibri"/>
              </w:rPr>
            </w:pPr>
            <w:r>
              <w:rPr>
                <w:rFonts w:eastAsia="Calibri"/>
              </w:rPr>
              <w:t>105/165</w:t>
            </w:r>
          </w:p>
        </w:tc>
        <w:tc>
          <w:tcPr>
            <w:tcW w:w="1066" w:type="dxa"/>
            <w:shd w:val="clear" w:color="auto" w:fill="auto"/>
          </w:tcPr>
          <w:p w14:paraId="734CB6DF" w14:textId="77777777" w:rsidR="005E17F8" w:rsidRPr="00C200ED" w:rsidRDefault="005E17F8" w:rsidP="005E17F8">
            <w:pPr>
              <w:pStyle w:val="aff5"/>
              <w:rPr>
                <w:rFonts w:eastAsia="Calibri"/>
              </w:rPr>
            </w:pPr>
            <w:r>
              <w:rPr>
                <w:rFonts w:eastAsia="Calibri"/>
              </w:rPr>
              <w:t>105/160</w:t>
            </w:r>
          </w:p>
        </w:tc>
        <w:tc>
          <w:tcPr>
            <w:tcW w:w="1066" w:type="dxa"/>
            <w:shd w:val="clear" w:color="auto" w:fill="auto"/>
          </w:tcPr>
          <w:p w14:paraId="61108B29" w14:textId="77777777" w:rsidR="005E17F8" w:rsidRPr="00C200ED" w:rsidRDefault="005E17F8" w:rsidP="005E17F8">
            <w:pPr>
              <w:pStyle w:val="aff5"/>
              <w:rPr>
                <w:rFonts w:eastAsia="Calibri"/>
              </w:rPr>
            </w:pPr>
            <w:r>
              <w:rPr>
                <w:rFonts w:eastAsia="Calibri"/>
              </w:rPr>
              <w:t>100/150</w:t>
            </w:r>
          </w:p>
        </w:tc>
        <w:tc>
          <w:tcPr>
            <w:tcW w:w="1066" w:type="dxa"/>
            <w:shd w:val="clear" w:color="auto" w:fill="auto"/>
          </w:tcPr>
          <w:p w14:paraId="52B7915D" w14:textId="77777777" w:rsidR="005E17F8" w:rsidRPr="00C200ED" w:rsidRDefault="005E17F8" w:rsidP="005E17F8">
            <w:pPr>
              <w:pStyle w:val="aff5"/>
              <w:rPr>
                <w:rFonts w:eastAsia="Calibri"/>
              </w:rPr>
            </w:pPr>
            <w:r>
              <w:rPr>
                <w:rFonts w:eastAsia="Calibri"/>
              </w:rPr>
              <w:t>100/150</w:t>
            </w:r>
          </w:p>
        </w:tc>
        <w:tc>
          <w:tcPr>
            <w:tcW w:w="1066" w:type="dxa"/>
            <w:shd w:val="clear" w:color="auto" w:fill="auto"/>
          </w:tcPr>
          <w:p w14:paraId="67508515" w14:textId="77777777" w:rsidR="005E17F8" w:rsidRPr="00C200ED" w:rsidRDefault="005E17F8" w:rsidP="005E17F8">
            <w:pPr>
              <w:pStyle w:val="aff5"/>
              <w:rPr>
                <w:rFonts w:eastAsia="Calibri"/>
              </w:rPr>
            </w:pPr>
            <w:r>
              <w:rPr>
                <w:rFonts w:eastAsia="Calibri"/>
              </w:rPr>
              <w:t>95/145</w:t>
            </w:r>
          </w:p>
        </w:tc>
        <w:tc>
          <w:tcPr>
            <w:tcW w:w="1009" w:type="dxa"/>
            <w:shd w:val="clear" w:color="auto" w:fill="auto"/>
          </w:tcPr>
          <w:p w14:paraId="170E70D7" w14:textId="77777777" w:rsidR="005E17F8" w:rsidRPr="00C200ED" w:rsidRDefault="005E17F8" w:rsidP="005E17F8">
            <w:pPr>
              <w:pStyle w:val="aff5"/>
              <w:rPr>
                <w:rFonts w:eastAsia="Calibri"/>
              </w:rPr>
            </w:pPr>
            <w:r>
              <w:rPr>
                <w:rFonts w:eastAsia="Calibri"/>
              </w:rPr>
              <w:t>90/140</w:t>
            </w:r>
          </w:p>
        </w:tc>
        <w:tc>
          <w:tcPr>
            <w:tcW w:w="1003" w:type="dxa"/>
            <w:shd w:val="clear" w:color="auto" w:fill="auto"/>
          </w:tcPr>
          <w:p w14:paraId="200BA566" w14:textId="77777777" w:rsidR="005E17F8" w:rsidRPr="00C200ED" w:rsidRDefault="005E17F8" w:rsidP="005E17F8">
            <w:pPr>
              <w:pStyle w:val="aff5"/>
              <w:rPr>
                <w:rFonts w:eastAsia="Calibri"/>
              </w:rPr>
            </w:pPr>
            <w:r>
              <w:rPr>
                <w:rFonts w:eastAsia="Calibri"/>
              </w:rPr>
              <w:t xml:space="preserve">*/135 </w:t>
            </w:r>
          </w:p>
        </w:tc>
        <w:tc>
          <w:tcPr>
            <w:tcW w:w="1003" w:type="dxa"/>
            <w:shd w:val="clear" w:color="auto" w:fill="auto"/>
          </w:tcPr>
          <w:p w14:paraId="79D503DB" w14:textId="77777777" w:rsidR="005E17F8" w:rsidRPr="00C200ED" w:rsidRDefault="005E17F8" w:rsidP="005E17F8">
            <w:pPr>
              <w:pStyle w:val="aff5"/>
              <w:rPr>
                <w:rFonts w:eastAsia="Calibri"/>
              </w:rPr>
            </w:pPr>
            <w:r>
              <w:rPr>
                <w:rFonts w:eastAsia="Calibri"/>
              </w:rPr>
              <w:t>*/130</w:t>
            </w:r>
          </w:p>
        </w:tc>
        <w:tc>
          <w:tcPr>
            <w:tcW w:w="1003" w:type="dxa"/>
            <w:shd w:val="clear" w:color="auto" w:fill="auto"/>
          </w:tcPr>
          <w:p w14:paraId="7C01E589" w14:textId="77777777" w:rsidR="005E17F8" w:rsidRPr="00C200ED" w:rsidRDefault="005E17F8" w:rsidP="005E17F8">
            <w:pPr>
              <w:pStyle w:val="aff5"/>
              <w:rPr>
                <w:rFonts w:eastAsia="Calibri"/>
              </w:rPr>
            </w:pPr>
            <w:r>
              <w:rPr>
                <w:rFonts w:eastAsia="Calibri"/>
              </w:rPr>
              <w:t>*/125</w:t>
            </w:r>
          </w:p>
        </w:tc>
      </w:tr>
      <w:tr w:rsidR="005E17F8" w:rsidRPr="00C200ED" w14:paraId="5AE75D11" w14:textId="77777777" w:rsidTr="005E17F8">
        <w:tc>
          <w:tcPr>
            <w:tcW w:w="4282" w:type="dxa"/>
            <w:shd w:val="clear" w:color="auto" w:fill="auto"/>
          </w:tcPr>
          <w:p w14:paraId="0ED57BC2" w14:textId="77777777" w:rsidR="005E17F8" w:rsidRPr="00C200ED" w:rsidRDefault="005E17F8" w:rsidP="005E17F8">
            <w:pPr>
              <w:pStyle w:val="aff5"/>
              <w:rPr>
                <w:rFonts w:eastAsia="Calibri"/>
              </w:rPr>
            </w:pPr>
            <w:r w:rsidRPr="00C200ED">
              <w:rPr>
                <w:rFonts w:eastAsia="Calibri"/>
              </w:rPr>
              <w:t>Ширина тройника (не обязателен), минимум/максимум, см</w:t>
            </w:r>
          </w:p>
        </w:tc>
        <w:tc>
          <w:tcPr>
            <w:tcW w:w="1066" w:type="dxa"/>
            <w:shd w:val="clear" w:color="auto" w:fill="auto"/>
          </w:tcPr>
          <w:p w14:paraId="2EF986A3" w14:textId="77777777" w:rsidR="005E17F8" w:rsidRPr="00C200ED" w:rsidRDefault="005E17F8" w:rsidP="005E17F8">
            <w:pPr>
              <w:pStyle w:val="aff5"/>
              <w:rPr>
                <w:rFonts w:eastAsia="Calibri"/>
              </w:rPr>
            </w:pPr>
            <w:r w:rsidRPr="00C200ED">
              <w:rPr>
                <w:rFonts w:eastAsia="Calibri"/>
              </w:rPr>
              <w:t>170/210</w:t>
            </w:r>
          </w:p>
        </w:tc>
        <w:tc>
          <w:tcPr>
            <w:tcW w:w="1066" w:type="dxa"/>
            <w:shd w:val="clear" w:color="auto" w:fill="auto"/>
          </w:tcPr>
          <w:p w14:paraId="35AEE7CB" w14:textId="77777777" w:rsidR="005E17F8" w:rsidRPr="00C200ED" w:rsidRDefault="005E17F8" w:rsidP="005E17F8">
            <w:pPr>
              <w:pStyle w:val="aff5"/>
              <w:rPr>
                <w:rFonts w:eastAsia="Calibri"/>
              </w:rPr>
            </w:pPr>
            <w:r w:rsidRPr="00C200ED">
              <w:rPr>
                <w:rFonts w:eastAsia="Calibri"/>
              </w:rPr>
              <w:t>170/210</w:t>
            </w:r>
          </w:p>
        </w:tc>
        <w:tc>
          <w:tcPr>
            <w:tcW w:w="1066" w:type="dxa"/>
            <w:shd w:val="clear" w:color="auto" w:fill="auto"/>
          </w:tcPr>
          <w:p w14:paraId="11FF22A7" w14:textId="77777777" w:rsidR="005E17F8" w:rsidRPr="00C200ED" w:rsidRDefault="005E17F8" w:rsidP="005E17F8">
            <w:pPr>
              <w:pStyle w:val="aff5"/>
              <w:rPr>
                <w:rFonts w:eastAsia="Calibri"/>
              </w:rPr>
            </w:pPr>
            <w:r>
              <w:rPr>
                <w:rFonts w:eastAsia="Calibri"/>
              </w:rPr>
              <w:t>170/200</w:t>
            </w:r>
          </w:p>
        </w:tc>
        <w:tc>
          <w:tcPr>
            <w:tcW w:w="1066" w:type="dxa"/>
            <w:shd w:val="clear" w:color="auto" w:fill="auto"/>
          </w:tcPr>
          <w:p w14:paraId="03E11439" w14:textId="77777777" w:rsidR="005E17F8" w:rsidRPr="00C200ED" w:rsidRDefault="005E17F8" w:rsidP="005E17F8">
            <w:pPr>
              <w:pStyle w:val="aff5"/>
              <w:rPr>
                <w:rFonts w:eastAsia="Calibri"/>
              </w:rPr>
            </w:pPr>
            <w:r>
              <w:rPr>
                <w:rFonts w:eastAsia="Calibri"/>
              </w:rPr>
              <w:t>170/190</w:t>
            </w:r>
          </w:p>
        </w:tc>
        <w:tc>
          <w:tcPr>
            <w:tcW w:w="1066" w:type="dxa"/>
            <w:shd w:val="clear" w:color="auto" w:fill="auto"/>
          </w:tcPr>
          <w:p w14:paraId="6CD180FB" w14:textId="77777777" w:rsidR="005E17F8" w:rsidRPr="00C200ED" w:rsidRDefault="005E17F8" w:rsidP="005E17F8">
            <w:pPr>
              <w:pStyle w:val="aff5"/>
              <w:rPr>
                <w:rFonts w:eastAsia="Calibri"/>
              </w:rPr>
            </w:pPr>
            <w:r>
              <w:rPr>
                <w:rFonts w:eastAsia="Calibri"/>
              </w:rPr>
              <w:t>155/180</w:t>
            </w:r>
          </w:p>
        </w:tc>
        <w:tc>
          <w:tcPr>
            <w:tcW w:w="1066" w:type="dxa"/>
            <w:shd w:val="clear" w:color="auto" w:fill="auto"/>
          </w:tcPr>
          <w:p w14:paraId="3C4E18D1" w14:textId="77777777" w:rsidR="005E17F8" w:rsidRPr="00C200ED" w:rsidRDefault="005E17F8" w:rsidP="005E17F8">
            <w:pPr>
              <w:pStyle w:val="aff5"/>
              <w:rPr>
                <w:rFonts w:eastAsia="Calibri"/>
              </w:rPr>
            </w:pPr>
            <w:r>
              <w:rPr>
                <w:rFonts w:eastAsia="Calibri"/>
              </w:rPr>
              <w:t>150/180</w:t>
            </w:r>
          </w:p>
        </w:tc>
        <w:tc>
          <w:tcPr>
            <w:tcW w:w="1066" w:type="dxa"/>
            <w:shd w:val="clear" w:color="auto" w:fill="auto"/>
          </w:tcPr>
          <w:p w14:paraId="1B1AD8AE" w14:textId="77777777" w:rsidR="005E17F8" w:rsidRPr="00C200ED" w:rsidRDefault="005E17F8" w:rsidP="005E17F8">
            <w:pPr>
              <w:pStyle w:val="aff5"/>
              <w:rPr>
                <w:rFonts w:eastAsia="Calibri"/>
              </w:rPr>
            </w:pPr>
            <w:r>
              <w:rPr>
                <w:rFonts w:eastAsia="Calibri"/>
              </w:rPr>
              <w:t>145/170</w:t>
            </w:r>
          </w:p>
        </w:tc>
        <w:tc>
          <w:tcPr>
            <w:tcW w:w="1009" w:type="dxa"/>
            <w:shd w:val="clear" w:color="auto" w:fill="auto"/>
          </w:tcPr>
          <w:p w14:paraId="6FF73B03" w14:textId="77777777" w:rsidR="005E17F8" w:rsidRPr="00C200ED" w:rsidRDefault="005E17F8" w:rsidP="005E17F8">
            <w:pPr>
              <w:pStyle w:val="aff5"/>
              <w:rPr>
                <w:rFonts w:eastAsia="Calibri"/>
              </w:rPr>
            </w:pPr>
            <w:r>
              <w:rPr>
                <w:rFonts w:eastAsia="Calibri"/>
              </w:rPr>
              <w:t>140/170</w:t>
            </w:r>
          </w:p>
        </w:tc>
        <w:tc>
          <w:tcPr>
            <w:tcW w:w="1003" w:type="dxa"/>
            <w:shd w:val="clear" w:color="auto" w:fill="auto"/>
          </w:tcPr>
          <w:p w14:paraId="7A9FDDF1" w14:textId="77777777" w:rsidR="005E17F8" w:rsidRPr="00C200ED" w:rsidRDefault="005E17F8" w:rsidP="005E17F8">
            <w:pPr>
              <w:pStyle w:val="aff5"/>
              <w:rPr>
                <w:rFonts w:eastAsia="Calibri"/>
              </w:rPr>
            </w:pPr>
            <w:r>
              <w:rPr>
                <w:rFonts w:eastAsia="Calibri"/>
              </w:rPr>
              <w:t>*/165</w:t>
            </w:r>
          </w:p>
        </w:tc>
        <w:tc>
          <w:tcPr>
            <w:tcW w:w="1003" w:type="dxa"/>
            <w:shd w:val="clear" w:color="auto" w:fill="auto"/>
          </w:tcPr>
          <w:p w14:paraId="6212707E" w14:textId="77777777" w:rsidR="005E17F8" w:rsidRPr="00C200ED" w:rsidRDefault="005E17F8" w:rsidP="005E17F8">
            <w:pPr>
              <w:pStyle w:val="aff5"/>
              <w:rPr>
                <w:rFonts w:eastAsia="Calibri"/>
              </w:rPr>
            </w:pPr>
            <w:r>
              <w:rPr>
                <w:rFonts w:eastAsia="Calibri"/>
              </w:rPr>
              <w:t>*/160</w:t>
            </w:r>
          </w:p>
        </w:tc>
        <w:tc>
          <w:tcPr>
            <w:tcW w:w="1003" w:type="dxa"/>
            <w:shd w:val="clear" w:color="auto" w:fill="auto"/>
          </w:tcPr>
          <w:p w14:paraId="78727B0B" w14:textId="77777777" w:rsidR="005E17F8" w:rsidRPr="00C200ED" w:rsidRDefault="005E17F8" w:rsidP="005E17F8">
            <w:pPr>
              <w:pStyle w:val="aff5"/>
              <w:rPr>
                <w:rFonts w:eastAsia="Calibri"/>
              </w:rPr>
            </w:pPr>
            <w:r>
              <w:rPr>
                <w:rFonts w:eastAsia="Calibri"/>
              </w:rPr>
              <w:t>*/150</w:t>
            </w:r>
          </w:p>
        </w:tc>
      </w:tr>
      <w:tr w:rsidR="005E17F8" w:rsidRPr="00C200ED" w14:paraId="75C1FE77" w14:textId="77777777" w:rsidTr="005E17F8">
        <w:tc>
          <w:tcPr>
            <w:tcW w:w="4282" w:type="dxa"/>
            <w:shd w:val="clear" w:color="auto" w:fill="auto"/>
          </w:tcPr>
          <w:p w14:paraId="78EA299E" w14:textId="77777777" w:rsidR="005E17F8" w:rsidRPr="00C200ED" w:rsidRDefault="005E17F8" w:rsidP="005E17F8">
            <w:pPr>
              <w:pStyle w:val="aff5"/>
              <w:rPr>
                <w:rFonts w:eastAsia="Calibri"/>
              </w:rPr>
            </w:pPr>
            <w:r w:rsidRPr="00C200ED">
              <w:rPr>
                <w:rFonts w:eastAsia="Calibri"/>
              </w:rPr>
              <w:t>Ширина канавы с водой, включая заложение (не обязательна), см</w:t>
            </w:r>
          </w:p>
        </w:tc>
        <w:tc>
          <w:tcPr>
            <w:tcW w:w="1066" w:type="dxa"/>
            <w:shd w:val="clear" w:color="auto" w:fill="auto"/>
          </w:tcPr>
          <w:p w14:paraId="4A4B8770" w14:textId="77777777" w:rsidR="005E17F8" w:rsidRPr="00C200ED" w:rsidRDefault="005E17F8" w:rsidP="005E17F8">
            <w:pPr>
              <w:pStyle w:val="aff5"/>
              <w:rPr>
                <w:rFonts w:eastAsia="Calibri"/>
              </w:rPr>
            </w:pPr>
            <w:r w:rsidRPr="00C200ED">
              <w:rPr>
                <w:rFonts w:eastAsia="Calibri"/>
              </w:rPr>
              <w:t>3</w:t>
            </w:r>
            <w:r>
              <w:rPr>
                <w:rFonts w:eastAsia="Calibri"/>
              </w:rPr>
              <w:t>0</w:t>
            </w:r>
            <w:r w:rsidRPr="00C200ED">
              <w:rPr>
                <w:rFonts w:eastAsia="Calibri"/>
              </w:rPr>
              <w:t>0/400</w:t>
            </w:r>
          </w:p>
        </w:tc>
        <w:tc>
          <w:tcPr>
            <w:tcW w:w="1066" w:type="dxa"/>
            <w:shd w:val="clear" w:color="auto" w:fill="auto"/>
          </w:tcPr>
          <w:p w14:paraId="4E97A309" w14:textId="77777777" w:rsidR="005E17F8" w:rsidRPr="00C200ED" w:rsidRDefault="005E17F8" w:rsidP="005E17F8">
            <w:pPr>
              <w:pStyle w:val="aff5"/>
              <w:rPr>
                <w:rFonts w:eastAsia="Calibri"/>
              </w:rPr>
            </w:pPr>
            <w:r w:rsidRPr="00C200ED">
              <w:rPr>
                <w:rFonts w:eastAsia="Calibri"/>
              </w:rPr>
              <w:t>3</w:t>
            </w:r>
            <w:r>
              <w:rPr>
                <w:rFonts w:eastAsia="Calibri"/>
              </w:rPr>
              <w:t>0</w:t>
            </w:r>
            <w:r w:rsidRPr="00C200ED">
              <w:rPr>
                <w:rFonts w:eastAsia="Calibri"/>
              </w:rPr>
              <w:t>0/400</w:t>
            </w:r>
          </w:p>
        </w:tc>
        <w:tc>
          <w:tcPr>
            <w:tcW w:w="1066" w:type="dxa"/>
            <w:shd w:val="clear" w:color="auto" w:fill="auto"/>
          </w:tcPr>
          <w:p w14:paraId="2A5677D2" w14:textId="77777777" w:rsidR="005E17F8" w:rsidRPr="00C200ED" w:rsidRDefault="005E17F8" w:rsidP="005E17F8">
            <w:pPr>
              <w:pStyle w:val="aff5"/>
              <w:rPr>
                <w:rFonts w:eastAsia="Calibri"/>
              </w:rPr>
            </w:pPr>
            <w:r w:rsidRPr="00C200ED">
              <w:rPr>
                <w:rFonts w:eastAsia="Calibri"/>
              </w:rPr>
              <w:t>3</w:t>
            </w:r>
            <w:r>
              <w:rPr>
                <w:rFonts w:eastAsia="Calibri"/>
              </w:rPr>
              <w:t>0</w:t>
            </w:r>
            <w:r w:rsidRPr="00C200ED">
              <w:rPr>
                <w:rFonts w:eastAsia="Calibri"/>
              </w:rPr>
              <w:t>0/400</w:t>
            </w:r>
          </w:p>
        </w:tc>
        <w:tc>
          <w:tcPr>
            <w:tcW w:w="1066" w:type="dxa"/>
            <w:shd w:val="clear" w:color="auto" w:fill="auto"/>
          </w:tcPr>
          <w:p w14:paraId="523F8E2D" w14:textId="77777777" w:rsidR="005E17F8" w:rsidRPr="00C200ED" w:rsidRDefault="005E17F8" w:rsidP="005E17F8">
            <w:pPr>
              <w:pStyle w:val="aff5"/>
              <w:rPr>
                <w:rFonts w:eastAsia="Calibri"/>
              </w:rPr>
            </w:pPr>
            <w:r w:rsidRPr="00C200ED">
              <w:rPr>
                <w:rFonts w:eastAsia="Calibri"/>
              </w:rPr>
              <w:t>3</w:t>
            </w:r>
            <w:r>
              <w:rPr>
                <w:rFonts w:eastAsia="Calibri"/>
              </w:rPr>
              <w:t>0</w:t>
            </w:r>
            <w:r w:rsidRPr="00C200ED">
              <w:rPr>
                <w:rFonts w:eastAsia="Calibri"/>
              </w:rPr>
              <w:t>0/400</w:t>
            </w:r>
          </w:p>
        </w:tc>
        <w:tc>
          <w:tcPr>
            <w:tcW w:w="1066" w:type="dxa"/>
            <w:shd w:val="clear" w:color="auto" w:fill="auto"/>
          </w:tcPr>
          <w:p w14:paraId="6B3E3AD9" w14:textId="77777777" w:rsidR="005E17F8" w:rsidRPr="00C200ED" w:rsidRDefault="005E17F8" w:rsidP="005E17F8">
            <w:pPr>
              <w:pStyle w:val="aff5"/>
              <w:rPr>
                <w:rFonts w:eastAsia="Calibri"/>
              </w:rPr>
            </w:pPr>
            <w:r>
              <w:rPr>
                <w:rFonts w:eastAsia="Calibri"/>
              </w:rPr>
              <w:t>300/350</w:t>
            </w:r>
          </w:p>
        </w:tc>
        <w:tc>
          <w:tcPr>
            <w:tcW w:w="1066" w:type="dxa"/>
            <w:shd w:val="clear" w:color="auto" w:fill="auto"/>
          </w:tcPr>
          <w:p w14:paraId="4D648341" w14:textId="77777777" w:rsidR="005E17F8" w:rsidRPr="00C200ED" w:rsidRDefault="005E17F8" w:rsidP="005E17F8">
            <w:pPr>
              <w:pStyle w:val="aff5"/>
              <w:rPr>
                <w:rFonts w:eastAsia="Calibri"/>
              </w:rPr>
            </w:pPr>
            <w:r>
              <w:rPr>
                <w:rFonts w:eastAsia="Calibri"/>
              </w:rPr>
              <w:t>300/350</w:t>
            </w:r>
          </w:p>
        </w:tc>
        <w:tc>
          <w:tcPr>
            <w:tcW w:w="1066" w:type="dxa"/>
            <w:shd w:val="clear" w:color="auto" w:fill="auto"/>
          </w:tcPr>
          <w:p w14:paraId="240C2829" w14:textId="77777777" w:rsidR="005E17F8" w:rsidRPr="00C200ED" w:rsidRDefault="005E17F8" w:rsidP="005E17F8">
            <w:pPr>
              <w:pStyle w:val="aff5"/>
              <w:rPr>
                <w:rFonts w:eastAsia="Calibri"/>
              </w:rPr>
            </w:pPr>
            <w:r>
              <w:rPr>
                <w:rFonts w:eastAsia="Calibri"/>
              </w:rPr>
              <w:t>*</w:t>
            </w:r>
          </w:p>
        </w:tc>
        <w:tc>
          <w:tcPr>
            <w:tcW w:w="1009" w:type="dxa"/>
            <w:shd w:val="clear" w:color="auto" w:fill="auto"/>
          </w:tcPr>
          <w:p w14:paraId="016D74AE" w14:textId="77777777" w:rsidR="005E17F8" w:rsidRPr="00C200ED" w:rsidRDefault="005E17F8" w:rsidP="005E17F8">
            <w:pPr>
              <w:pStyle w:val="aff5"/>
              <w:rPr>
                <w:rFonts w:eastAsia="Calibri"/>
              </w:rPr>
            </w:pPr>
            <w:r>
              <w:rPr>
                <w:rFonts w:eastAsia="Calibri"/>
              </w:rPr>
              <w:t>*</w:t>
            </w:r>
          </w:p>
        </w:tc>
        <w:tc>
          <w:tcPr>
            <w:tcW w:w="1003" w:type="dxa"/>
            <w:shd w:val="clear" w:color="auto" w:fill="auto"/>
          </w:tcPr>
          <w:p w14:paraId="5F21EB22" w14:textId="77777777" w:rsidR="005E17F8" w:rsidRPr="00C200ED" w:rsidRDefault="005E17F8" w:rsidP="005E17F8">
            <w:pPr>
              <w:pStyle w:val="aff5"/>
              <w:rPr>
                <w:rFonts w:eastAsia="Calibri"/>
              </w:rPr>
            </w:pPr>
            <w:r>
              <w:rPr>
                <w:rFonts w:eastAsia="Calibri"/>
              </w:rPr>
              <w:t>*</w:t>
            </w:r>
          </w:p>
        </w:tc>
        <w:tc>
          <w:tcPr>
            <w:tcW w:w="1003" w:type="dxa"/>
            <w:shd w:val="clear" w:color="auto" w:fill="auto"/>
          </w:tcPr>
          <w:p w14:paraId="334672D6" w14:textId="77777777" w:rsidR="005E17F8" w:rsidRPr="00C200ED" w:rsidRDefault="005E17F8" w:rsidP="005E17F8">
            <w:pPr>
              <w:pStyle w:val="aff5"/>
              <w:rPr>
                <w:rFonts w:eastAsia="Calibri"/>
              </w:rPr>
            </w:pPr>
            <w:r>
              <w:rPr>
                <w:rFonts w:eastAsia="Calibri"/>
              </w:rPr>
              <w:t>*</w:t>
            </w:r>
          </w:p>
        </w:tc>
        <w:tc>
          <w:tcPr>
            <w:tcW w:w="1003" w:type="dxa"/>
            <w:shd w:val="clear" w:color="auto" w:fill="auto"/>
          </w:tcPr>
          <w:p w14:paraId="30B047DF" w14:textId="77777777" w:rsidR="005E17F8" w:rsidRPr="00C200ED" w:rsidRDefault="005E17F8" w:rsidP="005E17F8">
            <w:pPr>
              <w:pStyle w:val="aff5"/>
              <w:rPr>
                <w:rFonts w:eastAsia="Calibri"/>
              </w:rPr>
            </w:pPr>
            <w:r>
              <w:rPr>
                <w:rFonts w:eastAsia="Calibri"/>
              </w:rPr>
              <w:t>*</w:t>
            </w:r>
          </w:p>
        </w:tc>
      </w:tr>
      <w:tr w:rsidR="005E17F8" w:rsidRPr="00C200ED" w14:paraId="0258D80F" w14:textId="77777777" w:rsidTr="005E17F8">
        <w:tc>
          <w:tcPr>
            <w:tcW w:w="4282" w:type="dxa"/>
            <w:shd w:val="clear" w:color="auto" w:fill="auto"/>
          </w:tcPr>
          <w:p w14:paraId="2E4C0DDF" w14:textId="77777777" w:rsidR="005E17F8" w:rsidRPr="00C200ED" w:rsidRDefault="005E17F8" w:rsidP="005E17F8">
            <w:pPr>
              <w:pStyle w:val="aff5"/>
              <w:rPr>
                <w:rFonts w:eastAsia="Calibri"/>
              </w:rPr>
            </w:pPr>
            <w:r w:rsidRPr="00C200ED">
              <w:rPr>
                <w:rFonts w:eastAsia="Calibri"/>
              </w:rPr>
              <w:lastRenderedPageBreak/>
              <w:t>Длина маршрута, минимум, м</w:t>
            </w:r>
          </w:p>
        </w:tc>
        <w:tc>
          <w:tcPr>
            <w:tcW w:w="1066" w:type="dxa"/>
            <w:shd w:val="clear" w:color="auto" w:fill="auto"/>
          </w:tcPr>
          <w:p w14:paraId="36BCFA8E"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0AE4EB90"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0B2D9BDA"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6FC0B7EF"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4F5D3F70"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47579004" w14:textId="77777777" w:rsidR="005E17F8" w:rsidRPr="00C200ED" w:rsidRDefault="005E17F8" w:rsidP="005E17F8">
            <w:pPr>
              <w:pStyle w:val="aff5"/>
              <w:rPr>
                <w:rFonts w:eastAsia="Calibri"/>
              </w:rPr>
            </w:pPr>
            <w:r w:rsidRPr="00C200ED">
              <w:rPr>
                <w:rFonts w:eastAsia="Calibri"/>
              </w:rPr>
              <w:t>400</w:t>
            </w:r>
          </w:p>
        </w:tc>
        <w:tc>
          <w:tcPr>
            <w:tcW w:w="1066" w:type="dxa"/>
            <w:shd w:val="clear" w:color="auto" w:fill="auto"/>
          </w:tcPr>
          <w:p w14:paraId="053CCB9D" w14:textId="77777777" w:rsidR="005E17F8" w:rsidRPr="00C200ED" w:rsidRDefault="005E17F8" w:rsidP="005E17F8">
            <w:pPr>
              <w:pStyle w:val="aff5"/>
              <w:rPr>
                <w:rFonts w:eastAsia="Calibri"/>
              </w:rPr>
            </w:pPr>
            <w:r>
              <w:rPr>
                <w:rFonts w:eastAsia="Calibri"/>
              </w:rPr>
              <w:t>350</w:t>
            </w:r>
          </w:p>
        </w:tc>
        <w:tc>
          <w:tcPr>
            <w:tcW w:w="1009" w:type="dxa"/>
            <w:shd w:val="clear" w:color="auto" w:fill="auto"/>
          </w:tcPr>
          <w:p w14:paraId="085BF791" w14:textId="77777777" w:rsidR="005E17F8" w:rsidRPr="00C200ED" w:rsidRDefault="005E17F8" w:rsidP="005E17F8">
            <w:pPr>
              <w:pStyle w:val="aff5"/>
              <w:rPr>
                <w:rFonts w:eastAsia="Calibri"/>
              </w:rPr>
            </w:pPr>
            <w:r>
              <w:rPr>
                <w:rFonts w:eastAsia="Calibri"/>
              </w:rPr>
              <w:t>350</w:t>
            </w:r>
          </w:p>
        </w:tc>
        <w:tc>
          <w:tcPr>
            <w:tcW w:w="1003" w:type="dxa"/>
            <w:shd w:val="clear" w:color="auto" w:fill="auto"/>
          </w:tcPr>
          <w:p w14:paraId="4B352BA0" w14:textId="77777777" w:rsidR="005E17F8" w:rsidRPr="00C200ED" w:rsidRDefault="005E17F8" w:rsidP="005E17F8">
            <w:pPr>
              <w:pStyle w:val="aff5"/>
              <w:rPr>
                <w:rFonts w:eastAsia="Calibri"/>
              </w:rPr>
            </w:pPr>
            <w:r>
              <w:rPr>
                <w:rFonts w:eastAsia="Calibri"/>
              </w:rPr>
              <w:t>350</w:t>
            </w:r>
          </w:p>
        </w:tc>
        <w:tc>
          <w:tcPr>
            <w:tcW w:w="1003" w:type="dxa"/>
            <w:shd w:val="clear" w:color="auto" w:fill="auto"/>
          </w:tcPr>
          <w:p w14:paraId="51D76A92" w14:textId="77777777" w:rsidR="005E17F8" w:rsidRPr="00C200ED" w:rsidRDefault="005E17F8" w:rsidP="005E17F8">
            <w:pPr>
              <w:pStyle w:val="aff5"/>
              <w:rPr>
                <w:rFonts w:eastAsia="Calibri"/>
              </w:rPr>
            </w:pPr>
            <w:r>
              <w:rPr>
                <w:rFonts w:eastAsia="Calibri"/>
              </w:rPr>
              <w:t>350</w:t>
            </w:r>
          </w:p>
        </w:tc>
        <w:tc>
          <w:tcPr>
            <w:tcW w:w="1003" w:type="dxa"/>
            <w:shd w:val="clear" w:color="auto" w:fill="auto"/>
          </w:tcPr>
          <w:p w14:paraId="50204DE3" w14:textId="77777777" w:rsidR="005E17F8" w:rsidRPr="00C200ED" w:rsidRDefault="005E17F8" w:rsidP="005E17F8">
            <w:pPr>
              <w:pStyle w:val="aff5"/>
              <w:rPr>
                <w:rFonts w:eastAsia="Calibri"/>
              </w:rPr>
            </w:pPr>
            <w:r>
              <w:rPr>
                <w:rFonts w:eastAsia="Calibri"/>
              </w:rPr>
              <w:t>350</w:t>
            </w:r>
          </w:p>
        </w:tc>
      </w:tr>
      <w:tr w:rsidR="005E17F8" w:rsidRPr="00C200ED" w14:paraId="115BFCF2" w14:textId="77777777" w:rsidTr="005E17F8">
        <w:tc>
          <w:tcPr>
            <w:tcW w:w="4282" w:type="dxa"/>
            <w:shd w:val="clear" w:color="auto" w:fill="auto"/>
          </w:tcPr>
          <w:p w14:paraId="25655BB7" w14:textId="77777777" w:rsidR="005E17F8" w:rsidRPr="00C200ED" w:rsidRDefault="005E17F8" w:rsidP="005E17F8">
            <w:pPr>
              <w:pStyle w:val="aff5"/>
              <w:rPr>
                <w:rFonts w:eastAsia="Calibri"/>
              </w:rPr>
            </w:pPr>
            <w:r w:rsidRPr="00C200ED">
              <w:rPr>
                <w:rFonts w:eastAsia="Calibri"/>
              </w:rPr>
              <w:t>Минимальная скорость в помещении/на открытом грунте, м/мин</w:t>
            </w:r>
          </w:p>
        </w:tc>
        <w:tc>
          <w:tcPr>
            <w:tcW w:w="1066" w:type="dxa"/>
            <w:shd w:val="clear" w:color="auto" w:fill="auto"/>
          </w:tcPr>
          <w:p w14:paraId="3C7C5207" w14:textId="77777777" w:rsidR="005E17F8" w:rsidRPr="00C200ED" w:rsidRDefault="005E17F8" w:rsidP="005E17F8">
            <w:pPr>
              <w:pStyle w:val="aff5"/>
              <w:rPr>
                <w:rFonts w:eastAsia="Calibri"/>
              </w:rPr>
            </w:pPr>
            <w:r w:rsidRPr="00C200ED">
              <w:rPr>
                <w:rFonts w:eastAsia="Calibri"/>
              </w:rPr>
              <w:t>350/375</w:t>
            </w:r>
          </w:p>
        </w:tc>
        <w:tc>
          <w:tcPr>
            <w:tcW w:w="1066" w:type="dxa"/>
            <w:shd w:val="clear" w:color="auto" w:fill="auto"/>
          </w:tcPr>
          <w:p w14:paraId="08639928" w14:textId="77777777" w:rsidR="005E17F8" w:rsidRPr="00C200ED" w:rsidRDefault="005E17F8" w:rsidP="005E17F8">
            <w:pPr>
              <w:pStyle w:val="aff5"/>
              <w:rPr>
                <w:rFonts w:eastAsia="Calibri"/>
              </w:rPr>
            </w:pPr>
            <w:r w:rsidRPr="00C200ED">
              <w:rPr>
                <w:rFonts w:eastAsia="Calibri"/>
              </w:rPr>
              <w:t>350/375</w:t>
            </w:r>
          </w:p>
        </w:tc>
        <w:tc>
          <w:tcPr>
            <w:tcW w:w="1066" w:type="dxa"/>
            <w:shd w:val="clear" w:color="auto" w:fill="auto"/>
          </w:tcPr>
          <w:p w14:paraId="6FF7595D" w14:textId="77777777" w:rsidR="005E17F8" w:rsidRPr="00C200ED" w:rsidRDefault="005E17F8" w:rsidP="005E17F8">
            <w:pPr>
              <w:pStyle w:val="aff5"/>
              <w:rPr>
                <w:rFonts w:eastAsia="Calibri"/>
              </w:rPr>
            </w:pPr>
            <w:r w:rsidRPr="00C200ED">
              <w:rPr>
                <w:rFonts w:eastAsia="Calibri"/>
              </w:rPr>
              <w:t>350/375</w:t>
            </w:r>
          </w:p>
        </w:tc>
        <w:tc>
          <w:tcPr>
            <w:tcW w:w="1066" w:type="dxa"/>
            <w:shd w:val="clear" w:color="auto" w:fill="auto"/>
          </w:tcPr>
          <w:p w14:paraId="7F2C29B6" w14:textId="77777777" w:rsidR="005E17F8" w:rsidRPr="00C200ED" w:rsidRDefault="005E17F8" w:rsidP="005E17F8">
            <w:pPr>
              <w:pStyle w:val="aff5"/>
              <w:rPr>
                <w:rFonts w:eastAsia="Calibri"/>
              </w:rPr>
            </w:pPr>
            <w:r w:rsidRPr="00C200ED">
              <w:rPr>
                <w:rFonts w:eastAsia="Calibri"/>
              </w:rPr>
              <w:t>350/375</w:t>
            </w:r>
          </w:p>
        </w:tc>
        <w:tc>
          <w:tcPr>
            <w:tcW w:w="1066" w:type="dxa"/>
            <w:shd w:val="clear" w:color="auto" w:fill="auto"/>
          </w:tcPr>
          <w:p w14:paraId="5C491EBB" w14:textId="77777777" w:rsidR="005E17F8" w:rsidRPr="00C200ED" w:rsidRDefault="005E17F8" w:rsidP="005E17F8">
            <w:pPr>
              <w:pStyle w:val="aff5"/>
              <w:rPr>
                <w:rFonts w:eastAsia="Calibri"/>
              </w:rPr>
            </w:pPr>
            <w:r>
              <w:rPr>
                <w:rFonts w:eastAsia="Calibri"/>
              </w:rPr>
              <w:t>350/350</w:t>
            </w:r>
          </w:p>
        </w:tc>
        <w:tc>
          <w:tcPr>
            <w:tcW w:w="1066" w:type="dxa"/>
            <w:shd w:val="clear" w:color="auto" w:fill="auto"/>
          </w:tcPr>
          <w:p w14:paraId="7C2CD042" w14:textId="77777777" w:rsidR="005E17F8" w:rsidRPr="00C200ED" w:rsidRDefault="005E17F8" w:rsidP="005E17F8">
            <w:pPr>
              <w:pStyle w:val="aff5"/>
              <w:rPr>
                <w:rFonts w:eastAsia="Calibri"/>
              </w:rPr>
            </w:pPr>
            <w:r>
              <w:rPr>
                <w:rFonts w:eastAsia="Calibri"/>
              </w:rPr>
              <w:t>350/350</w:t>
            </w:r>
          </w:p>
        </w:tc>
        <w:tc>
          <w:tcPr>
            <w:tcW w:w="1066" w:type="dxa"/>
            <w:shd w:val="clear" w:color="auto" w:fill="auto"/>
          </w:tcPr>
          <w:p w14:paraId="5E3E7C7F" w14:textId="77777777" w:rsidR="005E17F8" w:rsidRPr="00C200ED" w:rsidRDefault="005E17F8" w:rsidP="005E17F8">
            <w:pPr>
              <w:pStyle w:val="aff5"/>
              <w:rPr>
                <w:rFonts w:eastAsia="Calibri"/>
              </w:rPr>
            </w:pPr>
            <w:r>
              <w:rPr>
                <w:rFonts w:eastAsia="Calibri"/>
              </w:rPr>
              <w:t>350/350</w:t>
            </w:r>
          </w:p>
        </w:tc>
        <w:tc>
          <w:tcPr>
            <w:tcW w:w="1009" w:type="dxa"/>
            <w:shd w:val="clear" w:color="auto" w:fill="auto"/>
          </w:tcPr>
          <w:p w14:paraId="1E3AEC2E" w14:textId="77777777" w:rsidR="005E17F8" w:rsidRPr="00C200ED" w:rsidRDefault="005E17F8" w:rsidP="005E17F8">
            <w:pPr>
              <w:pStyle w:val="aff5"/>
              <w:rPr>
                <w:rFonts w:eastAsia="Calibri"/>
              </w:rPr>
            </w:pPr>
            <w:r>
              <w:rPr>
                <w:rFonts w:eastAsia="Calibri"/>
              </w:rPr>
              <w:t>350/350</w:t>
            </w:r>
          </w:p>
        </w:tc>
        <w:tc>
          <w:tcPr>
            <w:tcW w:w="1003" w:type="dxa"/>
            <w:shd w:val="clear" w:color="auto" w:fill="auto"/>
          </w:tcPr>
          <w:p w14:paraId="55836498" w14:textId="77777777" w:rsidR="005E17F8" w:rsidRPr="00C200ED" w:rsidRDefault="005E17F8" w:rsidP="005E17F8">
            <w:pPr>
              <w:pStyle w:val="aff5"/>
              <w:rPr>
                <w:rFonts w:eastAsia="Calibri"/>
              </w:rPr>
            </w:pPr>
            <w:r>
              <w:rPr>
                <w:rFonts w:eastAsia="Calibri"/>
              </w:rPr>
              <w:t>350/350</w:t>
            </w:r>
          </w:p>
        </w:tc>
        <w:tc>
          <w:tcPr>
            <w:tcW w:w="1003" w:type="dxa"/>
            <w:shd w:val="clear" w:color="auto" w:fill="auto"/>
          </w:tcPr>
          <w:p w14:paraId="2CB70ACA" w14:textId="77777777" w:rsidR="005E17F8" w:rsidRPr="00C200ED" w:rsidRDefault="005E17F8" w:rsidP="005E17F8">
            <w:pPr>
              <w:pStyle w:val="aff5"/>
              <w:rPr>
                <w:rFonts w:eastAsia="Calibri"/>
              </w:rPr>
            </w:pPr>
            <w:r>
              <w:rPr>
                <w:rFonts w:eastAsia="Calibri"/>
              </w:rPr>
              <w:t>350/350</w:t>
            </w:r>
          </w:p>
        </w:tc>
        <w:tc>
          <w:tcPr>
            <w:tcW w:w="1003" w:type="dxa"/>
            <w:shd w:val="clear" w:color="auto" w:fill="auto"/>
          </w:tcPr>
          <w:p w14:paraId="0525AC9F" w14:textId="77777777" w:rsidR="005E17F8" w:rsidRPr="00C200ED" w:rsidRDefault="005E17F8" w:rsidP="005E17F8">
            <w:pPr>
              <w:pStyle w:val="aff5"/>
              <w:rPr>
                <w:rFonts w:eastAsia="Calibri"/>
              </w:rPr>
            </w:pPr>
            <w:r>
              <w:rPr>
                <w:rFonts w:eastAsia="Calibri"/>
              </w:rPr>
              <w:t>325/350</w:t>
            </w:r>
          </w:p>
        </w:tc>
      </w:tr>
    </w:tbl>
    <w:p w14:paraId="110397B3" w14:textId="77777777" w:rsidR="005E17F8" w:rsidRPr="00C200ED" w:rsidRDefault="005E17F8" w:rsidP="005E17F8">
      <w:pPr>
        <w:pStyle w:val="122"/>
        <w:rPr>
          <w:rFonts w:eastAsia="Verdana"/>
        </w:rPr>
      </w:pPr>
    </w:p>
    <w:p w14:paraId="51DF61F4" w14:textId="77777777" w:rsidR="005E17F8" w:rsidRDefault="005E17F8" w:rsidP="005E17F8">
      <w:pPr>
        <w:pStyle w:val="32"/>
        <w:ind w:firstLine="708"/>
      </w:pPr>
      <w:r>
        <w:t xml:space="preserve">9.2. </w:t>
      </w:r>
      <w:r w:rsidRPr="00C200ED">
        <w:t>Минимальные технические характеристики квалификационных маршрутов по конкуру</w:t>
      </w:r>
      <w:r>
        <w:t xml:space="preserve"> – </w:t>
      </w:r>
      <w:proofErr w:type="gramStart"/>
      <w:r>
        <w:t>60 – 110</w:t>
      </w:r>
      <w:proofErr w:type="gramEnd"/>
      <w:r>
        <w:t xml:space="preserve"> см</w:t>
      </w:r>
    </w:p>
    <w:p w14:paraId="01BDA2C3" w14:textId="77777777" w:rsidR="005E17F8" w:rsidRPr="00C200ED" w:rsidRDefault="005E17F8" w:rsidP="005E17F8">
      <w:pPr>
        <w:pStyle w:val="32"/>
        <w:ind w:firstLine="708"/>
      </w:pPr>
      <w:r w:rsidRPr="00C200ED">
        <w:t xml:space="preserve"> (* не регламентируется)</w:t>
      </w:r>
    </w:p>
    <w:tbl>
      <w:tblPr>
        <w:tblW w:w="1576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045"/>
        <w:gridCol w:w="1065"/>
        <w:gridCol w:w="1066"/>
        <w:gridCol w:w="1066"/>
        <w:gridCol w:w="1066"/>
        <w:gridCol w:w="1066"/>
        <w:gridCol w:w="1066"/>
        <w:gridCol w:w="1066"/>
        <w:gridCol w:w="1064"/>
        <w:gridCol w:w="1064"/>
        <w:gridCol w:w="1064"/>
        <w:gridCol w:w="1064"/>
      </w:tblGrid>
      <w:tr w:rsidR="005E17F8" w:rsidRPr="00C200ED" w14:paraId="5FE5CBCF" w14:textId="77777777" w:rsidTr="005E17F8">
        <w:tc>
          <w:tcPr>
            <w:tcW w:w="4282" w:type="dxa"/>
            <w:shd w:val="clear" w:color="auto" w:fill="auto"/>
          </w:tcPr>
          <w:p w14:paraId="6319D380" w14:textId="77777777" w:rsidR="005E17F8" w:rsidRPr="00C200ED" w:rsidRDefault="005E17F8" w:rsidP="005E17F8">
            <w:pPr>
              <w:pStyle w:val="aff5"/>
            </w:pPr>
            <w:r w:rsidRPr="00C200ED">
              <w:t>Маршрут конкура</w:t>
            </w:r>
          </w:p>
        </w:tc>
        <w:tc>
          <w:tcPr>
            <w:tcW w:w="1066" w:type="dxa"/>
            <w:shd w:val="clear" w:color="auto" w:fill="auto"/>
          </w:tcPr>
          <w:p w14:paraId="70D3CC56" w14:textId="77777777" w:rsidR="005E17F8" w:rsidRPr="00C200ED" w:rsidRDefault="005E17F8" w:rsidP="005E17F8">
            <w:pPr>
              <w:pStyle w:val="aff5"/>
            </w:pPr>
            <w:r w:rsidRPr="00C200ED">
              <w:t>1</w:t>
            </w:r>
            <w:r>
              <w:t>10</w:t>
            </w:r>
            <w:r w:rsidRPr="00C200ED">
              <w:t xml:space="preserve"> см</w:t>
            </w:r>
          </w:p>
        </w:tc>
        <w:tc>
          <w:tcPr>
            <w:tcW w:w="1066" w:type="dxa"/>
            <w:shd w:val="clear" w:color="auto" w:fill="auto"/>
          </w:tcPr>
          <w:p w14:paraId="0852F33C" w14:textId="77777777" w:rsidR="005E17F8" w:rsidRPr="00C200ED" w:rsidRDefault="005E17F8" w:rsidP="005E17F8">
            <w:pPr>
              <w:pStyle w:val="aff5"/>
            </w:pPr>
            <w:r w:rsidRPr="00C200ED">
              <w:t>1</w:t>
            </w:r>
            <w:r>
              <w:t>05</w:t>
            </w:r>
            <w:r w:rsidRPr="00C200ED">
              <w:t xml:space="preserve"> см</w:t>
            </w:r>
          </w:p>
        </w:tc>
        <w:tc>
          <w:tcPr>
            <w:tcW w:w="1066" w:type="dxa"/>
            <w:shd w:val="clear" w:color="auto" w:fill="auto"/>
          </w:tcPr>
          <w:p w14:paraId="7149FF2A" w14:textId="77777777" w:rsidR="005E17F8" w:rsidRPr="00C200ED" w:rsidRDefault="005E17F8" w:rsidP="005E17F8">
            <w:pPr>
              <w:pStyle w:val="aff5"/>
            </w:pPr>
            <w:r w:rsidRPr="00C200ED">
              <w:t>1</w:t>
            </w:r>
            <w:r>
              <w:t>00</w:t>
            </w:r>
            <w:r w:rsidRPr="00C200ED">
              <w:t xml:space="preserve"> см</w:t>
            </w:r>
          </w:p>
        </w:tc>
        <w:tc>
          <w:tcPr>
            <w:tcW w:w="1066" w:type="dxa"/>
            <w:shd w:val="clear" w:color="auto" w:fill="auto"/>
          </w:tcPr>
          <w:p w14:paraId="3ECEDB34" w14:textId="77777777" w:rsidR="005E17F8" w:rsidRPr="00C200ED" w:rsidRDefault="005E17F8" w:rsidP="005E17F8">
            <w:pPr>
              <w:pStyle w:val="aff5"/>
            </w:pPr>
            <w:r>
              <w:t>95</w:t>
            </w:r>
            <w:r w:rsidRPr="00C200ED">
              <w:t xml:space="preserve"> см</w:t>
            </w:r>
          </w:p>
        </w:tc>
        <w:tc>
          <w:tcPr>
            <w:tcW w:w="1066" w:type="dxa"/>
            <w:shd w:val="clear" w:color="auto" w:fill="auto"/>
          </w:tcPr>
          <w:p w14:paraId="20BC37EE" w14:textId="77777777" w:rsidR="005E17F8" w:rsidRPr="00C200ED" w:rsidRDefault="005E17F8" w:rsidP="005E17F8">
            <w:pPr>
              <w:pStyle w:val="aff5"/>
            </w:pPr>
            <w:r>
              <w:t>90</w:t>
            </w:r>
            <w:r w:rsidRPr="00C200ED">
              <w:t xml:space="preserve"> см</w:t>
            </w:r>
          </w:p>
        </w:tc>
        <w:tc>
          <w:tcPr>
            <w:tcW w:w="1066" w:type="dxa"/>
            <w:shd w:val="clear" w:color="auto" w:fill="auto"/>
          </w:tcPr>
          <w:p w14:paraId="6FBA575C" w14:textId="77777777" w:rsidR="005E17F8" w:rsidRPr="00C200ED" w:rsidRDefault="005E17F8" w:rsidP="005E17F8">
            <w:pPr>
              <w:pStyle w:val="aff5"/>
            </w:pPr>
            <w:r>
              <w:t>85</w:t>
            </w:r>
            <w:r w:rsidRPr="00C200ED">
              <w:t xml:space="preserve"> см</w:t>
            </w:r>
          </w:p>
        </w:tc>
        <w:tc>
          <w:tcPr>
            <w:tcW w:w="1066" w:type="dxa"/>
            <w:shd w:val="clear" w:color="auto" w:fill="auto"/>
          </w:tcPr>
          <w:p w14:paraId="5AB66393" w14:textId="77777777" w:rsidR="005E17F8" w:rsidRPr="00C200ED" w:rsidRDefault="005E17F8" w:rsidP="005E17F8">
            <w:pPr>
              <w:pStyle w:val="aff5"/>
            </w:pPr>
            <w:r>
              <w:t>80</w:t>
            </w:r>
            <w:r w:rsidRPr="00C200ED">
              <w:t xml:space="preserve"> см</w:t>
            </w:r>
          </w:p>
        </w:tc>
        <w:tc>
          <w:tcPr>
            <w:tcW w:w="1009" w:type="dxa"/>
            <w:shd w:val="clear" w:color="auto" w:fill="auto"/>
          </w:tcPr>
          <w:p w14:paraId="2216E1AF" w14:textId="77777777" w:rsidR="005E17F8" w:rsidRPr="00C200ED" w:rsidRDefault="005E17F8" w:rsidP="005E17F8">
            <w:pPr>
              <w:pStyle w:val="aff5"/>
            </w:pPr>
            <w:r>
              <w:t>75</w:t>
            </w:r>
            <w:r w:rsidRPr="00C200ED">
              <w:t xml:space="preserve"> см</w:t>
            </w:r>
          </w:p>
        </w:tc>
        <w:tc>
          <w:tcPr>
            <w:tcW w:w="1003" w:type="dxa"/>
            <w:shd w:val="clear" w:color="auto" w:fill="auto"/>
          </w:tcPr>
          <w:p w14:paraId="62DCC3E6" w14:textId="77777777" w:rsidR="005E17F8" w:rsidRPr="00C200ED" w:rsidRDefault="005E17F8" w:rsidP="005E17F8">
            <w:pPr>
              <w:pStyle w:val="aff5"/>
            </w:pPr>
            <w:r>
              <w:t>70</w:t>
            </w:r>
            <w:r w:rsidRPr="00C200ED">
              <w:t xml:space="preserve"> см</w:t>
            </w:r>
          </w:p>
        </w:tc>
        <w:tc>
          <w:tcPr>
            <w:tcW w:w="1003" w:type="dxa"/>
            <w:shd w:val="clear" w:color="auto" w:fill="auto"/>
          </w:tcPr>
          <w:p w14:paraId="4A5439C7" w14:textId="77777777" w:rsidR="005E17F8" w:rsidRPr="00C200ED" w:rsidRDefault="005E17F8" w:rsidP="005E17F8">
            <w:pPr>
              <w:pStyle w:val="aff5"/>
            </w:pPr>
            <w:r>
              <w:t>65</w:t>
            </w:r>
            <w:r w:rsidRPr="00C200ED">
              <w:t xml:space="preserve"> см</w:t>
            </w:r>
          </w:p>
        </w:tc>
        <w:tc>
          <w:tcPr>
            <w:tcW w:w="1003" w:type="dxa"/>
            <w:shd w:val="clear" w:color="auto" w:fill="auto"/>
          </w:tcPr>
          <w:p w14:paraId="1C395E5D" w14:textId="77777777" w:rsidR="005E17F8" w:rsidRPr="00C200ED" w:rsidRDefault="005E17F8" w:rsidP="005E17F8">
            <w:pPr>
              <w:pStyle w:val="aff5"/>
            </w:pPr>
            <w:r>
              <w:t>60</w:t>
            </w:r>
            <w:r w:rsidRPr="00C200ED">
              <w:t xml:space="preserve"> см</w:t>
            </w:r>
          </w:p>
        </w:tc>
      </w:tr>
      <w:tr w:rsidR="005E17F8" w:rsidRPr="00C200ED" w14:paraId="314228CE" w14:textId="77777777" w:rsidTr="005E17F8">
        <w:tc>
          <w:tcPr>
            <w:tcW w:w="4282" w:type="dxa"/>
            <w:shd w:val="clear" w:color="auto" w:fill="auto"/>
          </w:tcPr>
          <w:p w14:paraId="0DC89C9E" w14:textId="77777777" w:rsidR="005E17F8" w:rsidRPr="00C200ED" w:rsidRDefault="005E17F8" w:rsidP="005E17F8">
            <w:pPr>
              <w:pStyle w:val="aff5"/>
              <w:rPr>
                <w:rFonts w:eastAsia="Calibri"/>
              </w:rPr>
            </w:pPr>
            <w:r w:rsidRPr="00C200ED">
              <w:rPr>
                <w:rFonts w:eastAsia="Calibri"/>
              </w:rPr>
              <w:t>Параметр</w:t>
            </w:r>
          </w:p>
        </w:tc>
        <w:tc>
          <w:tcPr>
            <w:tcW w:w="11480" w:type="dxa"/>
            <w:gridSpan w:val="11"/>
            <w:shd w:val="clear" w:color="auto" w:fill="auto"/>
          </w:tcPr>
          <w:p w14:paraId="642D19C3" w14:textId="77777777" w:rsidR="005E17F8" w:rsidRPr="00C200ED" w:rsidRDefault="005E17F8" w:rsidP="005E17F8">
            <w:pPr>
              <w:pStyle w:val="aff5"/>
              <w:rPr>
                <w:rFonts w:eastAsia="Calibri"/>
              </w:rPr>
            </w:pPr>
            <w:r w:rsidRPr="00C200ED">
              <w:rPr>
                <w:rFonts w:eastAsia="Calibri"/>
              </w:rPr>
              <w:t>Значение параметра</w:t>
            </w:r>
          </w:p>
        </w:tc>
      </w:tr>
      <w:tr w:rsidR="005E17F8" w:rsidRPr="00C200ED" w14:paraId="48E9E951" w14:textId="77777777" w:rsidTr="005E17F8">
        <w:tc>
          <w:tcPr>
            <w:tcW w:w="4282" w:type="dxa"/>
            <w:shd w:val="clear" w:color="auto" w:fill="auto"/>
          </w:tcPr>
          <w:p w14:paraId="52242DF1" w14:textId="77777777" w:rsidR="005E17F8" w:rsidRPr="00C200ED" w:rsidRDefault="005E17F8" w:rsidP="005E17F8">
            <w:pPr>
              <w:pStyle w:val="aff5"/>
              <w:rPr>
                <w:rFonts w:eastAsia="Calibri"/>
              </w:rPr>
            </w:pPr>
            <w:r w:rsidRPr="00C200ED">
              <w:rPr>
                <w:rFonts w:eastAsia="Calibri"/>
              </w:rPr>
              <w:t>При наличии нескольких препятствий высотой не ниже, см</w:t>
            </w:r>
          </w:p>
        </w:tc>
        <w:tc>
          <w:tcPr>
            <w:tcW w:w="1066" w:type="dxa"/>
            <w:shd w:val="clear" w:color="auto" w:fill="auto"/>
          </w:tcPr>
          <w:p w14:paraId="51035EDA" w14:textId="77777777" w:rsidR="005E17F8" w:rsidRPr="00C200ED" w:rsidRDefault="005E17F8" w:rsidP="005E17F8">
            <w:pPr>
              <w:pStyle w:val="aff5"/>
              <w:rPr>
                <w:rFonts w:eastAsia="Calibri"/>
              </w:rPr>
            </w:pPr>
            <w:r>
              <w:rPr>
                <w:rFonts w:eastAsia="Calibri"/>
              </w:rPr>
              <w:t>110</w:t>
            </w:r>
          </w:p>
        </w:tc>
        <w:tc>
          <w:tcPr>
            <w:tcW w:w="1066" w:type="dxa"/>
            <w:shd w:val="clear" w:color="auto" w:fill="auto"/>
          </w:tcPr>
          <w:p w14:paraId="095AA50B" w14:textId="77777777" w:rsidR="005E17F8" w:rsidRPr="00C200ED" w:rsidRDefault="005E17F8" w:rsidP="005E17F8">
            <w:pPr>
              <w:pStyle w:val="aff5"/>
              <w:rPr>
                <w:rFonts w:eastAsia="Calibri"/>
              </w:rPr>
            </w:pPr>
            <w:r>
              <w:rPr>
                <w:rFonts w:eastAsia="Calibri"/>
              </w:rPr>
              <w:t>105</w:t>
            </w:r>
          </w:p>
        </w:tc>
        <w:tc>
          <w:tcPr>
            <w:tcW w:w="1066" w:type="dxa"/>
            <w:shd w:val="clear" w:color="auto" w:fill="auto"/>
          </w:tcPr>
          <w:p w14:paraId="757A5449" w14:textId="77777777" w:rsidR="005E17F8" w:rsidRPr="00C200ED" w:rsidRDefault="005E17F8" w:rsidP="005E17F8">
            <w:pPr>
              <w:pStyle w:val="aff5"/>
              <w:rPr>
                <w:rFonts w:eastAsia="Calibri"/>
              </w:rPr>
            </w:pPr>
            <w:r>
              <w:rPr>
                <w:rFonts w:eastAsia="Calibri"/>
              </w:rPr>
              <w:t>100</w:t>
            </w:r>
          </w:p>
        </w:tc>
        <w:tc>
          <w:tcPr>
            <w:tcW w:w="1066" w:type="dxa"/>
            <w:shd w:val="clear" w:color="auto" w:fill="auto"/>
          </w:tcPr>
          <w:p w14:paraId="710064AF" w14:textId="77777777" w:rsidR="005E17F8" w:rsidRPr="00C200ED" w:rsidRDefault="005E17F8" w:rsidP="005E17F8">
            <w:pPr>
              <w:pStyle w:val="aff5"/>
              <w:rPr>
                <w:rFonts w:eastAsia="Calibri"/>
              </w:rPr>
            </w:pPr>
            <w:r>
              <w:rPr>
                <w:rFonts w:eastAsia="Calibri"/>
              </w:rPr>
              <w:t>95</w:t>
            </w:r>
          </w:p>
        </w:tc>
        <w:tc>
          <w:tcPr>
            <w:tcW w:w="1066" w:type="dxa"/>
            <w:shd w:val="clear" w:color="auto" w:fill="auto"/>
          </w:tcPr>
          <w:p w14:paraId="37238AA1" w14:textId="77777777" w:rsidR="005E17F8" w:rsidRPr="00C200ED" w:rsidRDefault="005E17F8" w:rsidP="005E17F8">
            <w:pPr>
              <w:pStyle w:val="aff5"/>
              <w:rPr>
                <w:rFonts w:eastAsia="Calibri"/>
              </w:rPr>
            </w:pPr>
            <w:r>
              <w:rPr>
                <w:rFonts w:eastAsia="Calibri"/>
              </w:rPr>
              <w:t>90</w:t>
            </w:r>
          </w:p>
        </w:tc>
        <w:tc>
          <w:tcPr>
            <w:tcW w:w="1066" w:type="dxa"/>
            <w:shd w:val="clear" w:color="auto" w:fill="auto"/>
          </w:tcPr>
          <w:p w14:paraId="698A2278" w14:textId="77777777" w:rsidR="005E17F8" w:rsidRPr="00C200ED" w:rsidRDefault="005E17F8" w:rsidP="005E17F8">
            <w:pPr>
              <w:pStyle w:val="aff5"/>
              <w:rPr>
                <w:rFonts w:eastAsia="Calibri"/>
              </w:rPr>
            </w:pPr>
            <w:r>
              <w:rPr>
                <w:rFonts w:eastAsia="Calibri"/>
              </w:rPr>
              <w:t>85</w:t>
            </w:r>
          </w:p>
        </w:tc>
        <w:tc>
          <w:tcPr>
            <w:tcW w:w="1066" w:type="dxa"/>
            <w:shd w:val="clear" w:color="auto" w:fill="auto"/>
          </w:tcPr>
          <w:p w14:paraId="73594994" w14:textId="77777777" w:rsidR="005E17F8" w:rsidRPr="00C200ED" w:rsidRDefault="005E17F8" w:rsidP="005E17F8">
            <w:pPr>
              <w:pStyle w:val="aff5"/>
              <w:rPr>
                <w:rFonts w:eastAsia="Calibri"/>
              </w:rPr>
            </w:pPr>
            <w:r>
              <w:rPr>
                <w:rFonts w:eastAsia="Calibri"/>
              </w:rPr>
              <w:t>80</w:t>
            </w:r>
          </w:p>
        </w:tc>
        <w:tc>
          <w:tcPr>
            <w:tcW w:w="1009" w:type="dxa"/>
            <w:shd w:val="clear" w:color="auto" w:fill="auto"/>
          </w:tcPr>
          <w:p w14:paraId="4368B9DD" w14:textId="77777777" w:rsidR="005E17F8" w:rsidRPr="00C200ED" w:rsidRDefault="005E17F8" w:rsidP="005E17F8">
            <w:pPr>
              <w:pStyle w:val="aff5"/>
              <w:rPr>
                <w:rFonts w:eastAsia="Calibri"/>
              </w:rPr>
            </w:pPr>
            <w:r>
              <w:rPr>
                <w:rFonts w:eastAsia="Calibri"/>
              </w:rPr>
              <w:t>75</w:t>
            </w:r>
          </w:p>
        </w:tc>
        <w:tc>
          <w:tcPr>
            <w:tcW w:w="1003" w:type="dxa"/>
            <w:shd w:val="clear" w:color="auto" w:fill="auto"/>
          </w:tcPr>
          <w:p w14:paraId="23AF19F2" w14:textId="77777777" w:rsidR="005E17F8" w:rsidRPr="00C200ED" w:rsidRDefault="005E17F8" w:rsidP="005E17F8">
            <w:pPr>
              <w:pStyle w:val="aff5"/>
              <w:rPr>
                <w:rFonts w:eastAsia="Calibri"/>
              </w:rPr>
            </w:pPr>
            <w:r>
              <w:rPr>
                <w:rFonts w:eastAsia="Calibri"/>
              </w:rPr>
              <w:t>70</w:t>
            </w:r>
          </w:p>
        </w:tc>
        <w:tc>
          <w:tcPr>
            <w:tcW w:w="1003" w:type="dxa"/>
            <w:shd w:val="clear" w:color="auto" w:fill="auto"/>
          </w:tcPr>
          <w:p w14:paraId="0F831768" w14:textId="77777777" w:rsidR="005E17F8" w:rsidRPr="00C200ED" w:rsidRDefault="005E17F8" w:rsidP="005E17F8">
            <w:pPr>
              <w:pStyle w:val="aff5"/>
              <w:rPr>
                <w:rFonts w:eastAsia="Calibri"/>
              </w:rPr>
            </w:pPr>
            <w:r>
              <w:rPr>
                <w:rFonts w:eastAsia="Calibri"/>
              </w:rPr>
              <w:t>65</w:t>
            </w:r>
          </w:p>
        </w:tc>
        <w:tc>
          <w:tcPr>
            <w:tcW w:w="1003" w:type="dxa"/>
            <w:shd w:val="clear" w:color="auto" w:fill="auto"/>
          </w:tcPr>
          <w:p w14:paraId="3325B6FD" w14:textId="77777777" w:rsidR="005E17F8" w:rsidRPr="00C200ED" w:rsidRDefault="005E17F8" w:rsidP="005E17F8">
            <w:pPr>
              <w:pStyle w:val="aff5"/>
              <w:rPr>
                <w:rFonts w:eastAsia="Calibri"/>
              </w:rPr>
            </w:pPr>
            <w:r>
              <w:rPr>
                <w:rFonts w:eastAsia="Calibri"/>
              </w:rPr>
              <w:t>60</w:t>
            </w:r>
          </w:p>
        </w:tc>
      </w:tr>
      <w:tr w:rsidR="005E17F8" w:rsidRPr="00C200ED" w14:paraId="58431D0A" w14:textId="77777777" w:rsidTr="005E17F8">
        <w:tc>
          <w:tcPr>
            <w:tcW w:w="4282" w:type="dxa"/>
            <w:shd w:val="clear" w:color="auto" w:fill="auto"/>
          </w:tcPr>
          <w:p w14:paraId="50A8A75C" w14:textId="77777777" w:rsidR="005E17F8" w:rsidRPr="00C200ED" w:rsidRDefault="005E17F8" w:rsidP="005E17F8">
            <w:pPr>
              <w:pStyle w:val="aff5"/>
              <w:rPr>
                <w:rFonts w:eastAsia="Calibri"/>
              </w:rPr>
            </w:pPr>
            <w:r w:rsidRPr="00C200ED">
              <w:rPr>
                <w:rFonts w:eastAsia="Calibri"/>
              </w:rPr>
              <w:t>Количество препятствий/прыжков, минимум</w:t>
            </w:r>
          </w:p>
        </w:tc>
        <w:tc>
          <w:tcPr>
            <w:tcW w:w="1066" w:type="dxa"/>
            <w:shd w:val="clear" w:color="auto" w:fill="auto"/>
          </w:tcPr>
          <w:p w14:paraId="71295394" w14:textId="77777777" w:rsidR="005E17F8" w:rsidRPr="00C200ED" w:rsidRDefault="005E17F8" w:rsidP="005E17F8">
            <w:pPr>
              <w:pStyle w:val="aff5"/>
              <w:rPr>
                <w:rFonts w:eastAsia="Calibri"/>
              </w:rPr>
            </w:pPr>
            <w:r>
              <w:rPr>
                <w:rFonts w:eastAsia="Calibri"/>
              </w:rPr>
              <w:t>10/11</w:t>
            </w:r>
          </w:p>
        </w:tc>
        <w:tc>
          <w:tcPr>
            <w:tcW w:w="1066" w:type="dxa"/>
            <w:shd w:val="clear" w:color="auto" w:fill="auto"/>
          </w:tcPr>
          <w:p w14:paraId="597848D4" w14:textId="77777777" w:rsidR="005E17F8" w:rsidRPr="00C200ED" w:rsidRDefault="005E17F8" w:rsidP="005E17F8">
            <w:pPr>
              <w:pStyle w:val="aff5"/>
              <w:rPr>
                <w:rFonts w:eastAsia="Calibri"/>
              </w:rPr>
            </w:pPr>
            <w:r>
              <w:rPr>
                <w:rFonts w:eastAsia="Calibri"/>
              </w:rPr>
              <w:t>9/10</w:t>
            </w:r>
          </w:p>
        </w:tc>
        <w:tc>
          <w:tcPr>
            <w:tcW w:w="1066" w:type="dxa"/>
            <w:shd w:val="clear" w:color="auto" w:fill="auto"/>
          </w:tcPr>
          <w:p w14:paraId="768ED4CA" w14:textId="77777777" w:rsidR="005E17F8" w:rsidRPr="00C200ED" w:rsidRDefault="005E17F8" w:rsidP="005E17F8">
            <w:pPr>
              <w:pStyle w:val="aff5"/>
              <w:rPr>
                <w:rFonts w:eastAsia="Calibri"/>
              </w:rPr>
            </w:pPr>
            <w:r>
              <w:rPr>
                <w:rFonts w:eastAsia="Calibri"/>
              </w:rPr>
              <w:t>9/10</w:t>
            </w:r>
          </w:p>
        </w:tc>
        <w:tc>
          <w:tcPr>
            <w:tcW w:w="1066" w:type="dxa"/>
            <w:shd w:val="clear" w:color="auto" w:fill="auto"/>
          </w:tcPr>
          <w:p w14:paraId="6086392D" w14:textId="77777777" w:rsidR="005E17F8" w:rsidRPr="00C200ED" w:rsidRDefault="005E17F8" w:rsidP="005E17F8">
            <w:pPr>
              <w:pStyle w:val="aff5"/>
              <w:rPr>
                <w:rFonts w:eastAsia="Calibri"/>
              </w:rPr>
            </w:pPr>
            <w:r>
              <w:rPr>
                <w:rFonts w:eastAsia="Calibri"/>
              </w:rPr>
              <w:t>9</w:t>
            </w:r>
          </w:p>
        </w:tc>
        <w:tc>
          <w:tcPr>
            <w:tcW w:w="1066" w:type="dxa"/>
            <w:shd w:val="clear" w:color="auto" w:fill="auto"/>
          </w:tcPr>
          <w:p w14:paraId="184C4D7D" w14:textId="77777777" w:rsidR="005E17F8" w:rsidRPr="00C200ED" w:rsidRDefault="005E17F8" w:rsidP="005E17F8">
            <w:pPr>
              <w:pStyle w:val="aff5"/>
              <w:rPr>
                <w:rFonts w:eastAsia="Calibri"/>
              </w:rPr>
            </w:pPr>
            <w:r>
              <w:rPr>
                <w:rFonts w:eastAsia="Calibri"/>
              </w:rPr>
              <w:t>9</w:t>
            </w:r>
          </w:p>
        </w:tc>
        <w:tc>
          <w:tcPr>
            <w:tcW w:w="1066" w:type="dxa"/>
            <w:shd w:val="clear" w:color="auto" w:fill="auto"/>
          </w:tcPr>
          <w:p w14:paraId="42457B98" w14:textId="77777777" w:rsidR="005E17F8" w:rsidRPr="00C200ED" w:rsidRDefault="005E17F8" w:rsidP="005E17F8">
            <w:pPr>
              <w:pStyle w:val="aff5"/>
              <w:rPr>
                <w:rFonts w:eastAsia="Calibri"/>
              </w:rPr>
            </w:pPr>
            <w:r>
              <w:rPr>
                <w:rFonts w:eastAsia="Calibri"/>
              </w:rPr>
              <w:t>8</w:t>
            </w:r>
          </w:p>
        </w:tc>
        <w:tc>
          <w:tcPr>
            <w:tcW w:w="1066" w:type="dxa"/>
            <w:shd w:val="clear" w:color="auto" w:fill="auto"/>
          </w:tcPr>
          <w:p w14:paraId="7EA33F1F" w14:textId="77777777" w:rsidR="005E17F8" w:rsidRPr="00C200ED" w:rsidRDefault="005E17F8" w:rsidP="005E17F8">
            <w:pPr>
              <w:pStyle w:val="aff5"/>
              <w:rPr>
                <w:rFonts w:eastAsia="Calibri"/>
              </w:rPr>
            </w:pPr>
            <w:r>
              <w:rPr>
                <w:rFonts w:eastAsia="Calibri"/>
              </w:rPr>
              <w:t>8</w:t>
            </w:r>
          </w:p>
        </w:tc>
        <w:tc>
          <w:tcPr>
            <w:tcW w:w="1009" w:type="dxa"/>
            <w:shd w:val="clear" w:color="auto" w:fill="auto"/>
          </w:tcPr>
          <w:p w14:paraId="57B97E59" w14:textId="77777777" w:rsidR="005E17F8" w:rsidRPr="00C200ED" w:rsidRDefault="005E17F8" w:rsidP="005E17F8">
            <w:pPr>
              <w:pStyle w:val="aff5"/>
              <w:rPr>
                <w:rFonts w:eastAsia="Calibri"/>
              </w:rPr>
            </w:pPr>
            <w:r>
              <w:rPr>
                <w:rFonts w:eastAsia="Calibri"/>
              </w:rPr>
              <w:t>8</w:t>
            </w:r>
          </w:p>
        </w:tc>
        <w:tc>
          <w:tcPr>
            <w:tcW w:w="1003" w:type="dxa"/>
            <w:shd w:val="clear" w:color="auto" w:fill="auto"/>
          </w:tcPr>
          <w:p w14:paraId="0231005E" w14:textId="77777777" w:rsidR="005E17F8" w:rsidRPr="00C200ED" w:rsidRDefault="005E17F8" w:rsidP="005E17F8">
            <w:pPr>
              <w:pStyle w:val="aff5"/>
              <w:rPr>
                <w:rFonts w:eastAsia="Calibri"/>
              </w:rPr>
            </w:pPr>
            <w:r>
              <w:rPr>
                <w:rFonts w:eastAsia="Calibri"/>
              </w:rPr>
              <w:t>8</w:t>
            </w:r>
          </w:p>
        </w:tc>
        <w:tc>
          <w:tcPr>
            <w:tcW w:w="1003" w:type="dxa"/>
            <w:shd w:val="clear" w:color="auto" w:fill="auto"/>
          </w:tcPr>
          <w:p w14:paraId="2CE7B612" w14:textId="77777777" w:rsidR="005E17F8" w:rsidRPr="00C200ED" w:rsidRDefault="005E17F8" w:rsidP="005E17F8">
            <w:pPr>
              <w:pStyle w:val="aff5"/>
              <w:rPr>
                <w:rFonts w:eastAsia="Calibri"/>
              </w:rPr>
            </w:pPr>
            <w:r>
              <w:rPr>
                <w:rFonts w:eastAsia="Calibri"/>
              </w:rPr>
              <w:t>8</w:t>
            </w:r>
          </w:p>
        </w:tc>
        <w:tc>
          <w:tcPr>
            <w:tcW w:w="1003" w:type="dxa"/>
            <w:shd w:val="clear" w:color="auto" w:fill="auto"/>
          </w:tcPr>
          <w:p w14:paraId="5040928D" w14:textId="77777777" w:rsidR="005E17F8" w:rsidRPr="00C200ED" w:rsidRDefault="005E17F8" w:rsidP="005E17F8">
            <w:pPr>
              <w:pStyle w:val="aff5"/>
              <w:rPr>
                <w:rFonts w:eastAsia="Calibri"/>
              </w:rPr>
            </w:pPr>
            <w:r>
              <w:rPr>
                <w:rFonts w:eastAsia="Calibri"/>
              </w:rPr>
              <w:t>8</w:t>
            </w:r>
          </w:p>
        </w:tc>
      </w:tr>
      <w:tr w:rsidR="005E17F8" w:rsidRPr="00C200ED" w14:paraId="577EF0AE" w14:textId="77777777" w:rsidTr="005E17F8">
        <w:tc>
          <w:tcPr>
            <w:tcW w:w="4282" w:type="dxa"/>
            <w:shd w:val="clear" w:color="auto" w:fill="auto"/>
          </w:tcPr>
          <w:p w14:paraId="21BDDF1A" w14:textId="77777777" w:rsidR="005E17F8" w:rsidRPr="00C200ED" w:rsidRDefault="005E17F8" w:rsidP="005E17F8">
            <w:pPr>
              <w:pStyle w:val="aff5"/>
              <w:rPr>
                <w:rFonts w:eastAsia="Calibri"/>
              </w:rPr>
            </w:pPr>
            <w:r>
              <w:rPr>
                <w:rFonts w:eastAsia="Calibri"/>
              </w:rPr>
              <w:t>Количество систем, не менее</w:t>
            </w:r>
          </w:p>
        </w:tc>
        <w:tc>
          <w:tcPr>
            <w:tcW w:w="1066" w:type="dxa"/>
            <w:shd w:val="clear" w:color="auto" w:fill="auto"/>
          </w:tcPr>
          <w:p w14:paraId="0C24B374" w14:textId="77777777" w:rsidR="005E17F8" w:rsidRPr="00C200ED" w:rsidRDefault="005E17F8" w:rsidP="005E17F8">
            <w:pPr>
              <w:pStyle w:val="aff5"/>
              <w:rPr>
                <w:rFonts w:eastAsia="Calibri"/>
              </w:rPr>
            </w:pPr>
            <w:r>
              <w:rPr>
                <w:rFonts w:eastAsia="Calibri"/>
              </w:rPr>
              <w:t>1</w:t>
            </w:r>
          </w:p>
        </w:tc>
        <w:tc>
          <w:tcPr>
            <w:tcW w:w="1066" w:type="dxa"/>
            <w:shd w:val="clear" w:color="auto" w:fill="auto"/>
          </w:tcPr>
          <w:p w14:paraId="770515CB" w14:textId="77777777" w:rsidR="005E17F8" w:rsidRPr="00C200ED" w:rsidRDefault="005E17F8" w:rsidP="005E17F8">
            <w:pPr>
              <w:pStyle w:val="aff5"/>
              <w:rPr>
                <w:rFonts w:eastAsia="Calibri"/>
              </w:rPr>
            </w:pPr>
            <w:r>
              <w:rPr>
                <w:rFonts w:eastAsia="Calibri"/>
              </w:rPr>
              <w:t>1</w:t>
            </w:r>
          </w:p>
        </w:tc>
        <w:tc>
          <w:tcPr>
            <w:tcW w:w="1066" w:type="dxa"/>
            <w:shd w:val="clear" w:color="auto" w:fill="auto"/>
          </w:tcPr>
          <w:p w14:paraId="192216D7" w14:textId="77777777" w:rsidR="005E17F8" w:rsidRPr="00C200ED" w:rsidRDefault="005E17F8" w:rsidP="005E17F8">
            <w:pPr>
              <w:pStyle w:val="aff5"/>
              <w:rPr>
                <w:rFonts w:eastAsia="Calibri"/>
              </w:rPr>
            </w:pPr>
            <w:r>
              <w:rPr>
                <w:rFonts w:eastAsia="Calibri"/>
              </w:rPr>
              <w:t>1</w:t>
            </w:r>
          </w:p>
        </w:tc>
        <w:tc>
          <w:tcPr>
            <w:tcW w:w="1066" w:type="dxa"/>
            <w:shd w:val="clear" w:color="auto" w:fill="auto"/>
          </w:tcPr>
          <w:p w14:paraId="4BD306F4" w14:textId="77777777" w:rsidR="005E17F8" w:rsidRPr="00C200ED" w:rsidRDefault="005E17F8" w:rsidP="005E17F8">
            <w:pPr>
              <w:pStyle w:val="aff5"/>
              <w:rPr>
                <w:rFonts w:eastAsia="Calibri"/>
              </w:rPr>
            </w:pPr>
            <w:r>
              <w:rPr>
                <w:rFonts w:eastAsia="Calibri"/>
              </w:rPr>
              <w:t>*</w:t>
            </w:r>
          </w:p>
        </w:tc>
        <w:tc>
          <w:tcPr>
            <w:tcW w:w="1066" w:type="dxa"/>
            <w:shd w:val="clear" w:color="auto" w:fill="auto"/>
          </w:tcPr>
          <w:p w14:paraId="79BE981A" w14:textId="77777777" w:rsidR="005E17F8" w:rsidRPr="00C200ED" w:rsidRDefault="005E17F8" w:rsidP="005E17F8">
            <w:pPr>
              <w:pStyle w:val="aff5"/>
              <w:rPr>
                <w:rFonts w:eastAsia="Calibri"/>
              </w:rPr>
            </w:pPr>
            <w:r w:rsidRPr="00F654AD">
              <w:rPr>
                <w:rFonts w:eastAsia="Calibri"/>
              </w:rPr>
              <w:t>*</w:t>
            </w:r>
          </w:p>
        </w:tc>
        <w:tc>
          <w:tcPr>
            <w:tcW w:w="1066" w:type="dxa"/>
            <w:shd w:val="clear" w:color="auto" w:fill="auto"/>
          </w:tcPr>
          <w:p w14:paraId="1FDE1901" w14:textId="77777777" w:rsidR="005E17F8" w:rsidRPr="00C200ED" w:rsidRDefault="005E17F8" w:rsidP="005E17F8">
            <w:pPr>
              <w:pStyle w:val="aff5"/>
              <w:rPr>
                <w:rFonts w:eastAsia="Calibri"/>
              </w:rPr>
            </w:pPr>
            <w:r w:rsidRPr="00F654AD">
              <w:rPr>
                <w:rFonts w:eastAsia="Calibri"/>
              </w:rPr>
              <w:t>*</w:t>
            </w:r>
          </w:p>
        </w:tc>
        <w:tc>
          <w:tcPr>
            <w:tcW w:w="1066" w:type="dxa"/>
            <w:shd w:val="clear" w:color="auto" w:fill="auto"/>
          </w:tcPr>
          <w:p w14:paraId="26720312" w14:textId="77777777" w:rsidR="005E17F8" w:rsidRPr="00C200ED" w:rsidRDefault="005E17F8" w:rsidP="005E17F8">
            <w:pPr>
              <w:pStyle w:val="aff5"/>
              <w:rPr>
                <w:rFonts w:eastAsia="Calibri"/>
              </w:rPr>
            </w:pPr>
            <w:r w:rsidRPr="00F654AD">
              <w:rPr>
                <w:rFonts w:eastAsia="Calibri"/>
              </w:rPr>
              <w:t>*</w:t>
            </w:r>
          </w:p>
        </w:tc>
        <w:tc>
          <w:tcPr>
            <w:tcW w:w="1009" w:type="dxa"/>
            <w:shd w:val="clear" w:color="auto" w:fill="auto"/>
          </w:tcPr>
          <w:p w14:paraId="7EEC9CDB" w14:textId="77777777" w:rsidR="005E17F8" w:rsidRPr="00C200ED" w:rsidRDefault="005E17F8" w:rsidP="005E17F8">
            <w:pPr>
              <w:pStyle w:val="aff5"/>
              <w:rPr>
                <w:rFonts w:eastAsia="Calibri"/>
              </w:rPr>
            </w:pPr>
            <w:r w:rsidRPr="00F654AD">
              <w:rPr>
                <w:rFonts w:eastAsia="Calibri"/>
              </w:rPr>
              <w:t>*</w:t>
            </w:r>
          </w:p>
        </w:tc>
        <w:tc>
          <w:tcPr>
            <w:tcW w:w="1003" w:type="dxa"/>
            <w:shd w:val="clear" w:color="auto" w:fill="auto"/>
          </w:tcPr>
          <w:p w14:paraId="564A7D29" w14:textId="77777777" w:rsidR="005E17F8" w:rsidRPr="00C200ED" w:rsidRDefault="005E17F8" w:rsidP="005E17F8">
            <w:pPr>
              <w:pStyle w:val="aff5"/>
              <w:rPr>
                <w:rFonts w:eastAsia="Calibri"/>
              </w:rPr>
            </w:pPr>
            <w:r w:rsidRPr="00F654AD">
              <w:rPr>
                <w:rFonts w:eastAsia="Calibri"/>
              </w:rPr>
              <w:t>*</w:t>
            </w:r>
          </w:p>
        </w:tc>
        <w:tc>
          <w:tcPr>
            <w:tcW w:w="1003" w:type="dxa"/>
            <w:shd w:val="clear" w:color="auto" w:fill="auto"/>
          </w:tcPr>
          <w:p w14:paraId="02B074A0" w14:textId="77777777" w:rsidR="005E17F8" w:rsidRPr="00C200ED" w:rsidRDefault="005E17F8" w:rsidP="005E17F8">
            <w:pPr>
              <w:pStyle w:val="aff5"/>
              <w:rPr>
                <w:rFonts w:eastAsia="Calibri"/>
              </w:rPr>
            </w:pPr>
            <w:r w:rsidRPr="00F654AD">
              <w:rPr>
                <w:rFonts w:eastAsia="Calibri"/>
              </w:rPr>
              <w:t>*</w:t>
            </w:r>
          </w:p>
        </w:tc>
        <w:tc>
          <w:tcPr>
            <w:tcW w:w="1003" w:type="dxa"/>
            <w:shd w:val="clear" w:color="auto" w:fill="auto"/>
          </w:tcPr>
          <w:p w14:paraId="4676D2B9" w14:textId="77777777" w:rsidR="005E17F8" w:rsidRPr="00C200ED" w:rsidRDefault="005E17F8" w:rsidP="005E17F8">
            <w:pPr>
              <w:pStyle w:val="aff5"/>
              <w:rPr>
                <w:rFonts w:eastAsia="Calibri"/>
              </w:rPr>
            </w:pPr>
            <w:r w:rsidRPr="00F654AD">
              <w:rPr>
                <w:rFonts w:eastAsia="Calibri"/>
              </w:rPr>
              <w:t>*</w:t>
            </w:r>
          </w:p>
        </w:tc>
      </w:tr>
      <w:tr w:rsidR="005E17F8" w:rsidRPr="00C200ED" w14:paraId="128019C7" w14:textId="77777777" w:rsidTr="005E17F8">
        <w:tc>
          <w:tcPr>
            <w:tcW w:w="4282" w:type="dxa"/>
            <w:shd w:val="clear" w:color="auto" w:fill="auto"/>
          </w:tcPr>
          <w:p w14:paraId="3BE41C27" w14:textId="77777777" w:rsidR="005E17F8" w:rsidRPr="00C200ED" w:rsidRDefault="005E17F8" w:rsidP="005E17F8">
            <w:pPr>
              <w:pStyle w:val="aff5"/>
              <w:rPr>
                <w:rFonts w:eastAsia="Calibri"/>
              </w:rPr>
            </w:pPr>
            <w:r w:rsidRPr="00C200ED">
              <w:rPr>
                <w:rFonts w:eastAsia="Calibri"/>
              </w:rPr>
              <w:t>Высота препятствий, минимум/максимум</w:t>
            </w:r>
          </w:p>
        </w:tc>
        <w:tc>
          <w:tcPr>
            <w:tcW w:w="1066" w:type="dxa"/>
            <w:shd w:val="clear" w:color="auto" w:fill="auto"/>
          </w:tcPr>
          <w:p w14:paraId="3918CEF2" w14:textId="77777777" w:rsidR="005E17F8" w:rsidRPr="00C200ED" w:rsidRDefault="005E17F8" w:rsidP="005E17F8">
            <w:pPr>
              <w:pStyle w:val="aff5"/>
              <w:rPr>
                <w:rFonts w:eastAsia="Calibri"/>
              </w:rPr>
            </w:pPr>
            <w:r>
              <w:rPr>
                <w:rFonts w:eastAsia="Calibri"/>
              </w:rPr>
              <w:t>100/110</w:t>
            </w:r>
          </w:p>
        </w:tc>
        <w:tc>
          <w:tcPr>
            <w:tcW w:w="1066" w:type="dxa"/>
            <w:shd w:val="clear" w:color="auto" w:fill="auto"/>
          </w:tcPr>
          <w:p w14:paraId="07C7FE66" w14:textId="77777777" w:rsidR="005E17F8" w:rsidRPr="00C200ED" w:rsidRDefault="005E17F8" w:rsidP="005E17F8">
            <w:pPr>
              <w:pStyle w:val="aff5"/>
              <w:rPr>
                <w:rFonts w:eastAsia="Calibri"/>
              </w:rPr>
            </w:pPr>
            <w:r>
              <w:rPr>
                <w:rFonts w:eastAsia="Calibri"/>
              </w:rPr>
              <w:t>95/105</w:t>
            </w:r>
          </w:p>
        </w:tc>
        <w:tc>
          <w:tcPr>
            <w:tcW w:w="1066" w:type="dxa"/>
            <w:shd w:val="clear" w:color="auto" w:fill="auto"/>
          </w:tcPr>
          <w:p w14:paraId="1E77326C" w14:textId="77777777" w:rsidR="005E17F8" w:rsidRPr="00C200ED" w:rsidRDefault="005E17F8" w:rsidP="005E17F8">
            <w:pPr>
              <w:pStyle w:val="aff5"/>
              <w:rPr>
                <w:rFonts w:eastAsia="Calibri"/>
              </w:rPr>
            </w:pPr>
            <w:r>
              <w:rPr>
                <w:rFonts w:eastAsia="Calibri"/>
              </w:rPr>
              <w:t>90/100</w:t>
            </w:r>
          </w:p>
        </w:tc>
        <w:tc>
          <w:tcPr>
            <w:tcW w:w="1066" w:type="dxa"/>
            <w:shd w:val="clear" w:color="auto" w:fill="auto"/>
          </w:tcPr>
          <w:p w14:paraId="5DD628E2" w14:textId="77777777" w:rsidR="005E17F8" w:rsidRPr="00C200ED" w:rsidRDefault="005E17F8" w:rsidP="005E17F8">
            <w:pPr>
              <w:pStyle w:val="aff5"/>
              <w:rPr>
                <w:rFonts w:eastAsia="Calibri"/>
              </w:rPr>
            </w:pPr>
            <w:r>
              <w:rPr>
                <w:rFonts w:eastAsia="Calibri"/>
              </w:rPr>
              <w:t>85/95</w:t>
            </w:r>
          </w:p>
        </w:tc>
        <w:tc>
          <w:tcPr>
            <w:tcW w:w="1066" w:type="dxa"/>
            <w:shd w:val="clear" w:color="auto" w:fill="auto"/>
          </w:tcPr>
          <w:p w14:paraId="7BEB4329" w14:textId="77777777" w:rsidR="005E17F8" w:rsidRPr="00C200ED" w:rsidRDefault="005E17F8" w:rsidP="005E17F8">
            <w:pPr>
              <w:pStyle w:val="aff5"/>
              <w:rPr>
                <w:rFonts w:eastAsia="Calibri"/>
              </w:rPr>
            </w:pPr>
            <w:r>
              <w:rPr>
                <w:rFonts w:eastAsia="Calibri"/>
              </w:rPr>
              <w:t>80/90</w:t>
            </w:r>
          </w:p>
        </w:tc>
        <w:tc>
          <w:tcPr>
            <w:tcW w:w="1066" w:type="dxa"/>
            <w:shd w:val="clear" w:color="auto" w:fill="auto"/>
          </w:tcPr>
          <w:p w14:paraId="0B7C6CAA" w14:textId="77777777" w:rsidR="005E17F8" w:rsidRPr="00C200ED" w:rsidRDefault="005E17F8" w:rsidP="005E17F8">
            <w:pPr>
              <w:pStyle w:val="aff5"/>
              <w:rPr>
                <w:rFonts w:eastAsia="Calibri"/>
              </w:rPr>
            </w:pPr>
            <w:r>
              <w:rPr>
                <w:rFonts w:eastAsia="Calibri"/>
              </w:rPr>
              <w:t>75/85</w:t>
            </w:r>
          </w:p>
        </w:tc>
        <w:tc>
          <w:tcPr>
            <w:tcW w:w="1066" w:type="dxa"/>
            <w:shd w:val="clear" w:color="auto" w:fill="auto"/>
          </w:tcPr>
          <w:p w14:paraId="3F617778" w14:textId="77777777" w:rsidR="005E17F8" w:rsidRPr="00C200ED" w:rsidRDefault="005E17F8" w:rsidP="005E17F8">
            <w:pPr>
              <w:pStyle w:val="aff5"/>
              <w:rPr>
                <w:rFonts w:eastAsia="Calibri"/>
              </w:rPr>
            </w:pPr>
            <w:r>
              <w:rPr>
                <w:rFonts w:eastAsia="Calibri"/>
              </w:rPr>
              <w:t>70/80</w:t>
            </w:r>
          </w:p>
        </w:tc>
        <w:tc>
          <w:tcPr>
            <w:tcW w:w="1009" w:type="dxa"/>
            <w:shd w:val="clear" w:color="auto" w:fill="auto"/>
          </w:tcPr>
          <w:p w14:paraId="19311BE6" w14:textId="77777777" w:rsidR="005E17F8" w:rsidRPr="00C200ED" w:rsidRDefault="005E17F8" w:rsidP="005E17F8">
            <w:pPr>
              <w:pStyle w:val="aff5"/>
              <w:rPr>
                <w:rFonts w:eastAsia="Calibri"/>
              </w:rPr>
            </w:pPr>
            <w:r>
              <w:rPr>
                <w:rFonts w:eastAsia="Calibri"/>
              </w:rPr>
              <w:t>65/75</w:t>
            </w:r>
          </w:p>
        </w:tc>
        <w:tc>
          <w:tcPr>
            <w:tcW w:w="1003" w:type="dxa"/>
            <w:shd w:val="clear" w:color="auto" w:fill="auto"/>
          </w:tcPr>
          <w:p w14:paraId="0C081036" w14:textId="77777777" w:rsidR="005E17F8" w:rsidRPr="00C200ED" w:rsidRDefault="005E17F8" w:rsidP="005E17F8">
            <w:pPr>
              <w:pStyle w:val="aff5"/>
              <w:rPr>
                <w:rFonts w:eastAsia="Calibri"/>
              </w:rPr>
            </w:pPr>
            <w:r>
              <w:rPr>
                <w:rFonts w:eastAsia="Calibri"/>
              </w:rPr>
              <w:t>60/70</w:t>
            </w:r>
          </w:p>
        </w:tc>
        <w:tc>
          <w:tcPr>
            <w:tcW w:w="1003" w:type="dxa"/>
            <w:shd w:val="clear" w:color="auto" w:fill="auto"/>
          </w:tcPr>
          <w:p w14:paraId="2C62B04D" w14:textId="77777777" w:rsidR="005E17F8" w:rsidRPr="00C200ED" w:rsidRDefault="005E17F8" w:rsidP="005E17F8">
            <w:pPr>
              <w:pStyle w:val="aff5"/>
              <w:rPr>
                <w:rFonts w:eastAsia="Calibri"/>
              </w:rPr>
            </w:pPr>
            <w:r>
              <w:rPr>
                <w:rFonts w:eastAsia="Calibri"/>
              </w:rPr>
              <w:t>55/65</w:t>
            </w:r>
          </w:p>
        </w:tc>
        <w:tc>
          <w:tcPr>
            <w:tcW w:w="1003" w:type="dxa"/>
            <w:shd w:val="clear" w:color="auto" w:fill="auto"/>
          </w:tcPr>
          <w:p w14:paraId="611234CA" w14:textId="77777777" w:rsidR="005E17F8" w:rsidRPr="00C200ED" w:rsidRDefault="005E17F8" w:rsidP="005E17F8">
            <w:pPr>
              <w:pStyle w:val="aff5"/>
              <w:rPr>
                <w:rFonts w:eastAsia="Calibri"/>
              </w:rPr>
            </w:pPr>
            <w:r>
              <w:rPr>
                <w:rFonts w:eastAsia="Calibri"/>
              </w:rPr>
              <w:t>50/60</w:t>
            </w:r>
          </w:p>
        </w:tc>
      </w:tr>
      <w:tr w:rsidR="005E17F8" w:rsidRPr="00C200ED" w14:paraId="135EE279" w14:textId="77777777" w:rsidTr="005E17F8">
        <w:tc>
          <w:tcPr>
            <w:tcW w:w="4282" w:type="dxa"/>
            <w:shd w:val="clear" w:color="auto" w:fill="auto"/>
          </w:tcPr>
          <w:p w14:paraId="5769AC73" w14:textId="77777777" w:rsidR="005E17F8" w:rsidRPr="00C200ED" w:rsidRDefault="005E17F8" w:rsidP="005E17F8">
            <w:pPr>
              <w:pStyle w:val="aff5"/>
              <w:rPr>
                <w:rFonts w:eastAsia="Calibri"/>
              </w:rPr>
            </w:pPr>
            <w:r>
              <w:rPr>
                <w:rFonts w:eastAsia="Calibri"/>
              </w:rPr>
              <w:t>Количество препятствий максимальной высоты, не менее</w:t>
            </w:r>
          </w:p>
        </w:tc>
        <w:tc>
          <w:tcPr>
            <w:tcW w:w="1066" w:type="dxa"/>
            <w:shd w:val="clear" w:color="auto" w:fill="auto"/>
          </w:tcPr>
          <w:p w14:paraId="0C09AAB9"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69E720BE"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62E0194D" w14:textId="77777777" w:rsidR="005E17F8" w:rsidRPr="00C200ED" w:rsidRDefault="005E17F8" w:rsidP="005E17F8">
            <w:pPr>
              <w:pStyle w:val="aff5"/>
              <w:rPr>
                <w:rFonts w:eastAsia="Calibri"/>
              </w:rPr>
            </w:pPr>
            <w:r>
              <w:rPr>
                <w:rFonts w:eastAsia="Calibri"/>
              </w:rPr>
              <w:t>3</w:t>
            </w:r>
          </w:p>
        </w:tc>
        <w:tc>
          <w:tcPr>
            <w:tcW w:w="1066" w:type="dxa"/>
            <w:shd w:val="clear" w:color="auto" w:fill="auto"/>
          </w:tcPr>
          <w:p w14:paraId="4A37779D"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4CF4974E"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5E5D59EF" w14:textId="77777777" w:rsidR="005E17F8" w:rsidRPr="00C200ED" w:rsidRDefault="005E17F8" w:rsidP="005E17F8">
            <w:pPr>
              <w:pStyle w:val="aff5"/>
              <w:rPr>
                <w:rFonts w:eastAsia="Calibri"/>
              </w:rPr>
            </w:pPr>
            <w:r>
              <w:rPr>
                <w:rFonts w:eastAsia="Calibri"/>
              </w:rPr>
              <w:t>2</w:t>
            </w:r>
          </w:p>
        </w:tc>
        <w:tc>
          <w:tcPr>
            <w:tcW w:w="1066" w:type="dxa"/>
            <w:shd w:val="clear" w:color="auto" w:fill="auto"/>
          </w:tcPr>
          <w:p w14:paraId="3E50146B" w14:textId="77777777" w:rsidR="005E17F8" w:rsidRPr="00C200ED" w:rsidRDefault="005E17F8" w:rsidP="005E17F8">
            <w:pPr>
              <w:pStyle w:val="aff5"/>
              <w:rPr>
                <w:rFonts w:eastAsia="Calibri"/>
              </w:rPr>
            </w:pPr>
            <w:r>
              <w:rPr>
                <w:rFonts w:eastAsia="Calibri"/>
              </w:rPr>
              <w:t>2</w:t>
            </w:r>
          </w:p>
        </w:tc>
        <w:tc>
          <w:tcPr>
            <w:tcW w:w="1009" w:type="dxa"/>
            <w:shd w:val="clear" w:color="auto" w:fill="auto"/>
          </w:tcPr>
          <w:p w14:paraId="212C2A9C" w14:textId="77777777" w:rsidR="005E17F8" w:rsidRPr="00C200ED" w:rsidRDefault="005E17F8" w:rsidP="005E17F8">
            <w:pPr>
              <w:pStyle w:val="aff5"/>
              <w:rPr>
                <w:rFonts w:eastAsia="Calibri"/>
              </w:rPr>
            </w:pPr>
            <w:r>
              <w:rPr>
                <w:rFonts w:eastAsia="Calibri"/>
              </w:rPr>
              <w:t>2</w:t>
            </w:r>
          </w:p>
        </w:tc>
        <w:tc>
          <w:tcPr>
            <w:tcW w:w="1003" w:type="dxa"/>
            <w:shd w:val="clear" w:color="auto" w:fill="auto"/>
          </w:tcPr>
          <w:p w14:paraId="366B5F11" w14:textId="77777777" w:rsidR="005E17F8" w:rsidRPr="00C200ED" w:rsidRDefault="005E17F8" w:rsidP="005E17F8">
            <w:pPr>
              <w:pStyle w:val="aff5"/>
              <w:rPr>
                <w:rFonts w:eastAsia="Calibri"/>
              </w:rPr>
            </w:pPr>
            <w:r>
              <w:rPr>
                <w:rFonts w:eastAsia="Calibri"/>
              </w:rPr>
              <w:t>2</w:t>
            </w:r>
          </w:p>
        </w:tc>
        <w:tc>
          <w:tcPr>
            <w:tcW w:w="1003" w:type="dxa"/>
            <w:shd w:val="clear" w:color="auto" w:fill="auto"/>
          </w:tcPr>
          <w:p w14:paraId="502AD216" w14:textId="77777777" w:rsidR="005E17F8" w:rsidRPr="00C200ED" w:rsidRDefault="005E17F8" w:rsidP="005E17F8">
            <w:pPr>
              <w:pStyle w:val="aff5"/>
              <w:rPr>
                <w:rFonts w:eastAsia="Calibri"/>
              </w:rPr>
            </w:pPr>
            <w:r>
              <w:rPr>
                <w:rFonts w:eastAsia="Calibri"/>
              </w:rPr>
              <w:t>2</w:t>
            </w:r>
          </w:p>
        </w:tc>
        <w:tc>
          <w:tcPr>
            <w:tcW w:w="1003" w:type="dxa"/>
            <w:shd w:val="clear" w:color="auto" w:fill="auto"/>
          </w:tcPr>
          <w:p w14:paraId="15CA77B4" w14:textId="77777777" w:rsidR="005E17F8" w:rsidRPr="00C200ED" w:rsidRDefault="005E17F8" w:rsidP="005E17F8">
            <w:pPr>
              <w:pStyle w:val="aff5"/>
              <w:rPr>
                <w:rFonts w:eastAsia="Calibri"/>
              </w:rPr>
            </w:pPr>
            <w:r>
              <w:rPr>
                <w:rFonts w:eastAsia="Calibri"/>
              </w:rPr>
              <w:t>2</w:t>
            </w:r>
          </w:p>
        </w:tc>
      </w:tr>
      <w:tr w:rsidR="005E17F8" w:rsidRPr="00C200ED" w14:paraId="376A876A" w14:textId="77777777" w:rsidTr="005E17F8">
        <w:tc>
          <w:tcPr>
            <w:tcW w:w="4282" w:type="dxa"/>
            <w:shd w:val="clear" w:color="auto" w:fill="auto"/>
          </w:tcPr>
          <w:p w14:paraId="3A230AA2" w14:textId="77777777" w:rsidR="005E17F8" w:rsidRDefault="005E17F8" w:rsidP="005E17F8">
            <w:pPr>
              <w:pStyle w:val="aff5"/>
              <w:rPr>
                <w:rFonts w:eastAsia="Calibri"/>
              </w:rPr>
            </w:pPr>
            <w:r>
              <w:rPr>
                <w:rFonts w:eastAsia="Calibri"/>
              </w:rPr>
              <w:t>Количество препятствий минимальной высота, не более</w:t>
            </w:r>
          </w:p>
        </w:tc>
        <w:tc>
          <w:tcPr>
            <w:tcW w:w="1066" w:type="dxa"/>
            <w:shd w:val="clear" w:color="auto" w:fill="auto"/>
          </w:tcPr>
          <w:p w14:paraId="6D5BB80C" w14:textId="77777777" w:rsidR="005E17F8" w:rsidRDefault="005E17F8" w:rsidP="005E17F8">
            <w:pPr>
              <w:pStyle w:val="aff5"/>
              <w:rPr>
                <w:rFonts w:eastAsia="Calibri"/>
              </w:rPr>
            </w:pPr>
            <w:r>
              <w:rPr>
                <w:rFonts w:eastAsia="Calibri"/>
              </w:rPr>
              <w:t>3</w:t>
            </w:r>
          </w:p>
        </w:tc>
        <w:tc>
          <w:tcPr>
            <w:tcW w:w="1066" w:type="dxa"/>
            <w:shd w:val="clear" w:color="auto" w:fill="auto"/>
          </w:tcPr>
          <w:p w14:paraId="72B0A456" w14:textId="77777777" w:rsidR="005E17F8" w:rsidRDefault="005E17F8" w:rsidP="005E17F8">
            <w:pPr>
              <w:pStyle w:val="aff5"/>
              <w:rPr>
                <w:rFonts w:eastAsia="Calibri"/>
              </w:rPr>
            </w:pPr>
            <w:r>
              <w:rPr>
                <w:rFonts w:eastAsia="Calibri"/>
              </w:rPr>
              <w:t>2</w:t>
            </w:r>
          </w:p>
        </w:tc>
        <w:tc>
          <w:tcPr>
            <w:tcW w:w="1066" w:type="dxa"/>
            <w:shd w:val="clear" w:color="auto" w:fill="auto"/>
          </w:tcPr>
          <w:p w14:paraId="7D9D5A5E" w14:textId="77777777" w:rsidR="005E17F8" w:rsidRDefault="005E17F8" w:rsidP="005E17F8">
            <w:pPr>
              <w:pStyle w:val="aff5"/>
              <w:rPr>
                <w:rFonts w:eastAsia="Calibri"/>
              </w:rPr>
            </w:pPr>
            <w:r>
              <w:rPr>
                <w:rFonts w:eastAsia="Calibri"/>
              </w:rPr>
              <w:t>2</w:t>
            </w:r>
          </w:p>
        </w:tc>
        <w:tc>
          <w:tcPr>
            <w:tcW w:w="1066" w:type="dxa"/>
            <w:shd w:val="clear" w:color="auto" w:fill="auto"/>
          </w:tcPr>
          <w:p w14:paraId="18A0D458" w14:textId="77777777" w:rsidR="005E17F8" w:rsidRDefault="005E17F8" w:rsidP="005E17F8">
            <w:pPr>
              <w:pStyle w:val="aff5"/>
              <w:rPr>
                <w:rFonts w:eastAsia="Calibri"/>
              </w:rPr>
            </w:pPr>
            <w:r>
              <w:rPr>
                <w:rFonts w:eastAsia="Calibri"/>
              </w:rPr>
              <w:t>2</w:t>
            </w:r>
          </w:p>
        </w:tc>
        <w:tc>
          <w:tcPr>
            <w:tcW w:w="1066" w:type="dxa"/>
            <w:shd w:val="clear" w:color="auto" w:fill="auto"/>
          </w:tcPr>
          <w:p w14:paraId="6CFEE1BF" w14:textId="77777777" w:rsidR="005E17F8" w:rsidRDefault="005E17F8" w:rsidP="005E17F8">
            <w:pPr>
              <w:pStyle w:val="aff5"/>
              <w:rPr>
                <w:rFonts w:eastAsia="Calibri"/>
              </w:rPr>
            </w:pPr>
            <w:r>
              <w:rPr>
                <w:rFonts w:eastAsia="Calibri"/>
              </w:rPr>
              <w:t>2</w:t>
            </w:r>
          </w:p>
        </w:tc>
        <w:tc>
          <w:tcPr>
            <w:tcW w:w="1066" w:type="dxa"/>
            <w:shd w:val="clear" w:color="auto" w:fill="auto"/>
          </w:tcPr>
          <w:p w14:paraId="09275BEB" w14:textId="77777777" w:rsidR="005E17F8" w:rsidRDefault="005E17F8" w:rsidP="005E17F8">
            <w:pPr>
              <w:pStyle w:val="aff5"/>
              <w:rPr>
                <w:rFonts w:eastAsia="Calibri"/>
              </w:rPr>
            </w:pPr>
            <w:r>
              <w:rPr>
                <w:rFonts w:eastAsia="Calibri"/>
              </w:rPr>
              <w:t>2</w:t>
            </w:r>
          </w:p>
        </w:tc>
        <w:tc>
          <w:tcPr>
            <w:tcW w:w="1066" w:type="dxa"/>
            <w:shd w:val="clear" w:color="auto" w:fill="auto"/>
          </w:tcPr>
          <w:p w14:paraId="45FDFFD7" w14:textId="77777777" w:rsidR="005E17F8" w:rsidRDefault="005E17F8" w:rsidP="005E17F8">
            <w:pPr>
              <w:pStyle w:val="aff5"/>
              <w:rPr>
                <w:rFonts w:eastAsia="Calibri"/>
              </w:rPr>
            </w:pPr>
            <w:r>
              <w:rPr>
                <w:rFonts w:eastAsia="Calibri"/>
              </w:rPr>
              <w:t>2</w:t>
            </w:r>
          </w:p>
        </w:tc>
        <w:tc>
          <w:tcPr>
            <w:tcW w:w="1009" w:type="dxa"/>
            <w:shd w:val="clear" w:color="auto" w:fill="auto"/>
          </w:tcPr>
          <w:p w14:paraId="3C4CC129" w14:textId="77777777" w:rsidR="005E17F8" w:rsidRDefault="005E17F8" w:rsidP="005E17F8">
            <w:pPr>
              <w:pStyle w:val="aff5"/>
              <w:rPr>
                <w:rFonts w:eastAsia="Calibri"/>
              </w:rPr>
            </w:pPr>
            <w:r>
              <w:rPr>
                <w:rFonts w:eastAsia="Calibri"/>
              </w:rPr>
              <w:t>2</w:t>
            </w:r>
          </w:p>
        </w:tc>
        <w:tc>
          <w:tcPr>
            <w:tcW w:w="1003" w:type="dxa"/>
            <w:shd w:val="clear" w:color="auto" w:fill="auto"/>
          </w:tcPr>
          <w:p w14:paraId="679B0481" w14:textId="77777777" w:rsidR="005E17F8" w:rsidRPr="00C200ED" w:rsidRDefault="005E17F8" w:rsidP="005E17F8">
            <w:pPr>
              <w:pStyle w:val="aff5"/>
              <w:rPr>
                <w:rFonts w:eastAsia="Calibri"/>
              </w:rPr>
            </w:pPr>
            <w:r>
              <w:rPr>
                <w:rFonts w:eastAsia="Calibri"/>
              </w:rPr>
              <w:t>2</w:t>
            </w:r>
          </w:p>
        </w:tc>
        <w:tc>
          <w:tcPr>
            <w:tcW w:w="1003" w:type="dxa"/>
            <w:shd w:val="clear" w:color="auto" w:fill="auto"/>
          </w:tcPr>
          <w:p w14:paraId="4108B50F" w14:textId="77777777" w:rsidR="005E17F8" w:rsidRPr="00C200ED" w:rsidRDefault="005E17F8" w:rsidP="005E17F8">
            <w:pPr>
              <w:pStyle w:val="aff5"/>
              <w:rPr>
                <w:rFonts w:eastAsia="Calibri"/>
              </w:rPr>
            </w:pPr>
            <w:r>
              <w:rPr>
                <w:rFonts w:eastAsia="Calibri"/>
              </w:rPr>
              <w:t>2</w:t>
            </w:r>
          </w:p>
        </w:tc>
        <w:tc>
          <w:tcPr>
            <w:tcW w:w="1003" w:type="dxa"/>
            <w:shd w:val="clear" w:color="auto" w:fill="auto"/>
          </w:tcPr>
          <w:p w14:paraId="0616E562" w14:textId="77777777" w:rsidR="005E17F8" w:rsidRPr="00C200ED" w:rsidRDefault="005E17F8" w:rsidP="005E17F8">
            <w:pPr>
              <w:pStyle w:val="aff5"/>
              <w:rPr>
                <w:rFonts w:eastAsia="Calibri"/>
              </w:rPr>
            </w:pPr>
            <w:r>
              <w:rPr>
                <w:rFonts w:eastAsia="Calibri"/>
              </w:rPr>
              <w:t>2</w:t>
            </w:r>
          </w:p>
        </w:tc>
      </w:tr>
      <w:tr w:rsidR="005E17F8" w:rsidRPr="00C200ED" w14:paraId="12B709CA" w14:textId="77777777" w:rsidTr="005E17F8">
        <w:tc>
          <w:tcPr>
            <w:tcW w:w="4282" w:type="dxa"/>
            <w:shd w:val="clear" w:color="auto" w:fill="auto"/>
          </w:tcPr>
          <w:p w14:paraId="0CD9CACC" w14:textId="77777777" w:rsidR="005E17F8" w:rsidRPr="00C200ED" w:rsidRDefault="005E17F8" w:rsidP="005E17F8">
            <w:pPr>
              <w:pStyle w:val="aff5"/>
              <w:rPr>
                <w:rFonts w:eastAsia="Calibri"/>
              </w:rPr>
            </w:pPr>
            <w:r w:rsidRPr="00C200ED">
              <w:rPr>
                <w:rFonts w:eastAsia="Calibri"/>
              </w:rPr>
              <w:t>Высота/ширина не менее чем двух широтных препятствий, см</w:t>
            </w:r>
          </w:p>
        </w:tc>
        <w:tc>
          <w:tcPr>
            <w:tcW w:w="1066" w:type="dxa"/>
            <w:shd w:val="clear" w:color="auto" w:fill="auto"/>
          </w:tcPr>
          <w:p w14:paraId="1A45AD0F" w14:textId="77777777" w:rsidR="005E17F8" w:rsidRPr="00C200ED" w:rsidRDefault="005E17F8" w:rsidP="005E17F8">
            <w:pPr>
              <w:pStyle w:val="aff5"/>
              <w:rPr>
                <w:rFonts w:eastAsia="Calibri"/>
              </w:rPr>
            </w:pPr>
            <w:r>
              <w:rPr>
                <w:rFonts w:eastAsia="Calibri"/>
              </w:rPr>
              <w:t>100/110</w:t>
            </w:r>
          </w:p>
        </w:tc>
        <w:tc>
          <w:tcPr>
            <w:tcW w:w="1066" w:type="dxa"/>
            <w:shd w:val="clear" w:color="auto" w:fill="auto"/>
          </w:tcPr>
          <w:p w14:paraId="7E0CCDB8" w14:textId="77777777" w:rsidR="005E17F8" w:rsidRPr="00C200ED" w:rsidRDefault="005E17F8" w:rsidP="005E17F8">
            <w:pPr>
              <w:pStyle w:val="aff5"/>
              <w:rPr>
                <w:rFonts w:eastAsia="Calibri"/>
              </w:rPr>
            </w:pPr>
            <w:r>
              <w:rPr>
                <w:rFonts w:eastAsia="Calibri"/>
              </w:rPr>
              <w:t>95/105</w:t>
            </w:r>
          </w:p>
        </w:tc>
        <w:tc>
          <w:tcPr>
            <w:tcW w:w="1066" w:type="dxa"/>
            <w:shd w:val="clear" w:color="auto" w:fill="auto"/>
          </w:tcPr>
          <w:p w14:paraId="4C3D11AA" w14:textId="77777777" w:rsidR="005E17F8" w:rsidRPr="00C200ED" w:rsidRDefault="005E17F8" w:rsidP="005E17F8">
            <w:pPr>
              <w:pStyle w:val="aff5"/>
              <w:rPr>
                <w:rFonts w:eastAsia="Calibri"/>
              </w:rPr>
            </w:pPr>
            <w:r>
              <w:rPr>
                <w:rFonts w:eastAsia="Calibri"/>
              </w:rPr>
              <w:t>90/100</w:t>
            </w:r>
          </w:p>
        </w:tc>
        <w:tc>
          <w:tcPr>
            <w:tcW w:w="1066" w:type="dxa"/>
            <w:shd w:val="clear" w:color="auto" w:fill="auto"/>
          </w:tcPr>
          <w:p w14:paraId="5DDB907B" w14:textId="77777777" w:rsidR="005E17F8" w:rsidRPr="00C200ED" w:rsidRDefault="005E17F8" w:rsidP="005E17F8">
            <w:pPr>
              <w:pStyle w:val="aff5"/>
              <w:rPr>
                <w:rFonts w:eastAsia="Calibri"/>
              </w:rPr>
            </w:pPr>
            <w:r>
              <w:rPr>
                <w:rFonts w:eastAsia="Calibri"/>
              </w:rPr>
              <w:t>85/95</w:t>
            </w:r>
          </w:p>
        </w:tc>
        <w:tc>
          <w:tcPr>
            <w:tcW w:w="1066" w:type="dxa"/>
            <w:shd w:val="clear" w:color="auto" w:fill="auto"/>
          </w:tcPr>
          <w:p w14:paraId="4B42A3D6" w14:textId="77777777" w:rsidR="005E17F8" w:rsidRPr="00C200ED" w:rsidRDefault="005E17F8" w:rsidP="005E17F8">
            <w:pPr>
              <w:pStyle w:val="aff5"/>
              <w:rPr>
                <w:rFonts w:eastAsia="Calibri"/>
              </w:rPr>
            </w:pPr>
            <w:r>
              <w:rPr>
                <w:rFonts w:eastAsia="Calibri"/>
              </w:rPr>
              <w:t>80/90</w:t>
            </w:r>
          </w:p>
        </w:tc>
        <w:tc>
          <w:tcPr>
            <w:tcW w:w="1066" w:type="dxa"/>
            <w:shd w:val="clear" w:color="auto" w:fill="auto"/>
          </w:tcPr>
          <w:p w14:paraId="56942AD3" w14:textId="77777777" w:rsidR="005E17F8" w:rsidRPr="00C200ED" w:rsidRDefault="005E17F8" w:rsidP="005E17F8">
            <w:pPr>
              <w:pStyle w:val="aff5"/>
              <w:rPr>
                <w:rFonts w:eastAsia="Calibri"/>
              </w:rPr>
            </w:pPr>
            <w:r>
              <w:rPr>
                <w:rFonts w:eastAsia="Calibri"/>
              </w:rPr>
              <w:t>75/80</w:t>
            </w:r>
          </w:p>
        </w:tc>
        <w:tc>
          <w:tcPr>
            <w:tcW w:w="1066" w:type="dxa"/>
            <w:shd w:val="clear" w:color="auto" w:fill="auto"/>
          </w:tcPr>
          <w:p w14:paraId="0D3BB194" w14:textId="77777777" w:rsidR="005E17F8" w:rsidRPr="00C200ED" w:rsidRDefault="005E17F8" w:rsidP="005E17F8">
            <w:pPr>
              <w:pStyle w:val="aff5"/>
              <w:rPr>
                <w:rFonts w:eastAsia="Calibri"/>
              </w:rPr>
            </w:pPr>
            <w:r>
              <w:rPr>
                <w:rFonts w:eastAsia="Calibri"/>
              </w:rPr>
              <w:t>70/75</w:t>
            </w:r>
          </w:p>
        </w:tc>
        <w:tc>
          <w:tcPr>
            <w:tcW w:w="1009" w:type="dxa"/>
            <w:shd w:val="clear" w:color="auto" w:fill="auto"/>
          </w:tcPr>
          <w:p w14:paraId="461834D6" w14:textId="77777777" w:rsidR="005E17F8" w:rsidRPr="00C200ED" w:rsidRDefault="005E17F8" w:rsidP="005E17F8">
            <w:pPr>
              <w:pStyle w:val="aff5"/>
              <w:rPr>
                <w:rFonts w:eastAsia="Calibri"/>
              </w:rPr>
            </w:pPr>
            <w:r>
              <w:rPr>
                <w:rFonts w:eastAsia="Calibri"/>
              </w:rPr>
              <w:t>65/70</w:t>
            </w:r>
          </w:p>
        </w:tc>
        <w:tc>
          <w:tcPr>
            <w:tcW w:w="1003" w:type="dxa"/>
            <w:shd w:val="clear" w:color="auto" w:fill="auto"/>
          </w:tcPr>
          <w:p w14:paraId="29AFC6D1" w14:textId="77777777" w:rsidR="005E17F8" w:rsidRPr="00C200ED" w:rsidRDefault="005E17F8" w:rsidP="005E17F8">
            <w:pPr>
              <w:pStyle w:val="aff5"/>
              <w:rPr>
                <w:rFonts w:eastAsia="Calibri"/>
              </w:rPr>
            </w:pPr>
            <w:r>
              <w:rPr>
                <w:rFonts w:eastAsia="Calibri"/>
              </w:rPr>
              <w:t>60/65</w:t>
            </w:r>
          </w:p>
        </w:tc>
        <w:tc>
          <w:tcPr>
            <w:tcW w:w="1003" w:type="dxa"/>
            <w:shd w:val="clear" w:color="auto" w:fill="auto"/>
          </w:tcPr>
          <w:p w14:paraId="576B07EE" w14:textId="77777777" w:rsidR="005E17F8" w:rsidRPr="00C200ED" w:rsidRDefault="005E17F8" w:rsidP="005E17F8">
            <w:pPr>
              <w:pStyle w:val="aff5"/>
              <w:rPr>
                <w:rFonts w:eastAsia="Calibri"/>
              </w:rPr>
            </w:pPr>
            <w:r>
              <w:rPr>
                <w:rFonts w:eastAsia="Calibri"/>
              </w:rPr>
              <w:t>55/60</w:t>
            </w:r>
          </w:p>
        </w:tc>
        <w:tc>
          <w:tcPr>
            <w:tcW w:w="1003" w:type="dxa"/>
            <w:shd w:val="clear" w:color="auto" w:fill="auto"/>
          </w:tcPr>
          <w:p w14:paraId="401C24A8" w14:textId="77777777" w:rsidR="005E17F8" w:rsidRPr="00C200ED" w:rsidRDefault="005E17F8" w:rsidP="005E17F8">
            <w:pPr>
              <w:pStyle w:val="aff5"/>
              <w:rPr>
                <w:rFonts w:eastAsia="Calibri"/>
              </w:rPr>
            </w:pPr>
            <w:r>
              <w:rPr>
                <w:rFonts w:eastAsia="Calibri"/>
              </w:rPr>
              <w:t>50/55</w:t>
            </w:r>
          </w:p>
        </w:tc>
      </w:tr>
      <w:tr w:rsidR="005E17F8" w:rsidRPr="00C200ED" w14:paraId="6A948BB9" w14:textId="77777777" w:rsidTr="005E17F8">
        <w:tc>
          <w:tcPr>
            <w:tcW w:w="4282" w:type="dxa"/>
            <w:shd w:val="clear" w:color="auto" w:fill="auto"/>
          </w:tcPr>
          <w:p w14:paraId="12FF4C2C" w14:textId="77777777" w:rsidR="005E17F8" w:rsidRPr="00C200ED" w:rsidRDefault="005E17F8" w:rsidP="005E17F8">
            <w:pPr>
              <w:pStyle w:val="aff5"/>
              <w:rPr>
                <w:rFonts w:eastAsia="Calibri"/>
              </w:rPr>
            </w:pPr>
            <w:r w:rsidRPr="0031590B">
              <w:rPr>
                <w:rFonts w:eastAsia="Calibri"/>
              </w:rPr>
              <w:t xml:space="preserve">количество высотно-широтных препятствий </w:t>
            </w:r>
          </w:p>
        </w:tc>
        <w:tc>
          <w:tcPr>
            <w:tcW w:w="11480" w:type="dxa"/>
            <w:gridSpan w:val="11"/>
            <w:shd w:val="clear" w:color="auto" w:fill="auto"/>
          </w:tcPr>
          <w:p w14:paraId="6719F9E4" w14:textId="77777777" w:rsidR="005E17F8" w:rsidRPr="00C200ED" w:rsidRDefault="005E17F8" w:rsidP="005E17F8">
            <w:pPr>
              <w:pStyle w:val="aff5"/>
              <w:rPr>
                <w:rFonts w:eastAsia="Calibri"/>
              </w:rPr>
            </w:pPr>
            <w:r w:rsidRPr="0031590B">
              <w:rPr>
                <w:rFonts w:eastAsia="Calibri"/>
              </w:rPr>
              <w:t>от 40 до 60% от общего количества прыжков</w:t>
            </w:r>
          </w:p>
        </w:tc>
      </w:tr>
      <w:tr w:rsidR="005E17F8" w:rsidRPr="00C200ED" w14:paraId="531B853B" w14:textId="77777777" w:rsidTr="005E17F8">
        <w:tc>
          <w:tcPr>
            <w:tcW w:w="4282" w:type="dxa"/>
            <w:shd w:val="clear" w:color="auto" w:fill="auto"/>
          </w:tcPr>
          <w:p w14:paraId="5FC127A0" w14:textId="77777777" w:rsidR="005E17F8" w:rsidRPr="00C200ED" w:rsidRDefault="005E17F8" w:rsidP="005E17F8">
            <w:pPr>
              <w:pStyle w:val="aff5"/>
              <w:rPr>
                <w:rFonts w:eastAsia="Calibri"/>
              </w:rPr>
            </w:pPr>
            <w:r w:rsidRPr="00C200ED">
              <w:rPr>
                <w:rFonts w:eastAsia="Calibri"/>
              </w:rPr>
              <w:t xml:space="preserve">Ширина </w:t>
            </w:r>
            <w:r>
              <w:rPr>
                <w:rFonts w:eastAsia="Calibri"/>
              </w:rPr>
              <w:t xml:space="preserve">высотно-широтных </w:t>
            </w:r>
            <w:r w:rsidRPr="00C200ED">
              <w:rPr>
                <w:rFonts w:eastAsia="Calibri"/>
              </w:rPr>
              <w:t xml:space="preserve">препятствий, </w:t>
            </w:r>
            <w:r>
              <w:rPr>
                <w:rFonts w:eastAsia="Calibri"/>
              </w:rPr>
              <w:t xml:space="preserve">кроме тройника, </w:t>
            </w:r>
            <w:r w:rsidRPr="00C200ED">
              <w:rPr>
                <w:rFonts w:eastAsia="Calibri"/>
              </w:rPr>
              <w:t>минимум/максимум, см</w:t>
            </w:r>
          </w:p>
        </w:tc>
        <w:tc>
          <w:tcPr>
            <w:tcW w:w="1066" w:type="dxa"/>
            <w:shd w:val="clear" w:color="auto" w:fill="auto"/>
          </w:tcPr>
          <w:p w14:paraId="101A02CA" w14:textId="77777777" w:rsidR="005E17F8" w:rsidRPr="00C200ED" w:rsidRDefault="005E17F8" w:rsidP="005E17F8">
            <w:pPr>
              <w:pStyle w:val="aff5"/>
              <w:rPr>
                <w:rFonts w:eastAsia="Calibri"/>
              </w:rPr>
            </w:pPr>
            <w:r>
              <w:rPr>
                <w:rFonts w:eastAsia="Calibri"/>
              </w:rPr>
              <w:t>*/120</w:t>
            </w:r>
          </w:p>
        </w:tc>
        <w:tc>
          <w:tcPr>
            <w:tcW w:w="1066" w:type="dxa"/>
            <w:shd w:val="clear" w:color="auto" w:fill="auto"/>
          </w:tcPr>
          <w:p w14:paraId="50E9B4CE" w14:textId="77777777" w:rsidR="005E17F8" w:rsidRPr="00C200ED" w:rsidRDefault="005E17F8" w:rsidP="005E17F8">
            <w:pPr>
              <w:pStyle w:val="aff5"/>
              <w:rPr>
                <w:rFonts w:eastAsia="Calibri"/>
              </w:rPr>
            </w:pPr>
            <w:r>
              <w:rPr>
                <w:rFonts w:eastAsia="Calibri"/>
              </w:rPr>
              <w:t>*/115</w:t>
            </w:r>
          </w:p>
        </w:tc>
        <w:tc>
          <w:tcPr>
            <w:tcW w:w="1066" w:type="dxa"/>
            <w:shd w:val="clear" w:color="auto" w:fill="auto"/>
          </w:tcPr>
          <w:p w14:paraId="30CA303C" w14:textId="77777777" w:rsidR="005E17F8" w:rsidRPr="00C200ED" w:rsidRDefault="005E17F8" w:rsidP="005E17F8">
            <w:pPr>
              <w:pStyle w:val="aff5"/>
              <w:rPr>
                <w:rFonts w:eastAsia="Calibri"/>
              </w:rPr>
            </w:pPr>
            <w:r>
              <w:rPr>
                <w:rFonts w:eastAsia="Calibri"/>
              </w:rPr>
              <w:t>*/110</w:t>
            </w:r>
          </w:p>
        </w:tc>
        <w:tc>
          <w:tcPr>
            <w:tcW w:w="1066" w:type="dxa"/>
            <w:shd w:val="clear" w:color="auto" w:fill="auto"/>
          </w:tcPr>
          <w:p w14:paraId="57A928C4" w14:textId="77777777" w:rsidR="005E17F8" w:rsidRPr="00C200ED" w:rsidRDefault="005E17F8" w:rsidP="005E17F8">
            <w:pPr>
              <w:pStyle w:val="aff5"/>
              <w:rPr>
                <w:rFonts w:eastAsia="Calibri"/>
              </w:rPr>
            </w:pPr>
            <w:r>
              <w:rPr>
                <w:rFonts w:eastAsia="Calibri"/>
              </w:rPr>
              <w:t>*/105</w:t>
            </w:r>
          </w:p>
        </w:tc>
        <w:tc>
          <w:tcPr>
            <w:tcW w:w="1066" w:type="dxa"/>
            <w:shd w:val="clear" w:color="auto" w:fill="auto"/>
          </w:tcPr>
          <w:p w14:paraId="0F8DBF2C" w14:textId="77777777" w:rsidR="005E17F8" w:rsidRPr="00C200ED" w:rsidRDefault="005E17F8" w:rsidP="005E17F8">
            <w:pPr>
              <w:pStyle w:val="aff5"/>
              <w:rPr>
                <w:rFonts w:eastAsia="Calibri"/>
              </w:rPr>
            </w:pPr>
            <w:r>
              <w:rPr>
                <w:rFonts w:eastAsia="Calibri"/>
              </w:rPr>
              <w:t>*/100</w:t>
            </w:r>
          </w:p>
        </w:tc>
        <w:tc>
          <w:tcPr>
            <w:tcW w:w="1066" w:type="dxa"/>
            <w:shd w:val="clear" w:color="auto" w:fill="auto"/>
          </w:tcPr>
          <w:p w14:paraId="4BEBB7E7" w14:textId="77777777" w:rsidR="005E17F8" w:rsidRPr="00C200ED" w:rsidRDefault="005E17F8" w:rsidP="005E17F8">
            <w:pPr>
              <w:pStyle w:val="aff5"/>
              <w:rPr>
                <w:rFonts w:eastAsia="Calibri"/>
              </w:rPr>
            </w:pPr>
            <w:r>
              <w:rPr>
                <w:rFonts w:eastAsia="Calibri"/>
              </w:rPr>
              <w:t>*/95</w:t>
            </w:r>
          </w:p>
        </w:tc>
        <w:tc>
          <w:tcPr>
            <w:tcW w:w="1066" w:type="dxa"/>
            <w:shd w:val="clear" w:color="auto" w:fill="auto"/>
          </w:tcPr>
          <w:p w14:paraId="2CFAE63F" w14:textId="77777777" w:rsidR="005E17F8" w:rsidRPr="00C200ED" w:rsidRDefault="005E17F8" w:rsidP="005E17F8">
            <w:pPr>
              <w:pStyle w:val="aff5"/>
              <w:rPr>
                <w:rFonts w:eastAsia="Calibri"/>
              </w:rPr>
            </w:pPr>
            <w:r>
              <w:rPr>
                <w:rFonts w:eastAsia="Calibri"/>
              </w:rPr>
              <w:t>*/90</w:t>
            </w:r>
          </w:p>
        </w:tc>
        <w:tc>
          <w:tcPr>
            <w:tcW w:w="1009" w:type="dxa"/>
            <w:shd w:val="clear" w:color="auto" w:fill="auto"/>
          </w:tcPr>
          <w:p w14:paraId="305FC3BF" w14:textId="77777777" w:rsidR="005E17F8" w:rsidRPr="00C200ED" w:rsidRDefault="005E17F8" w:rsidP="005E17F8">
            <w:pPr>
              <w:pStyle w:val="aff5"/>
              <w:rPr>
                <w:rFonts w:eastAsia="Calibri"/>
              </w:rPr>
            </w:pPr>
            <w:r>
              <w:rPr>
                <w:rFonts w:eastAsia="Calibri"/>
              </w:rPr>
              <w:t>*/85</w:t>
            </w:r>
          </w:p>
        </w:tc>
        <w:tc>
          <w:tcPr>
            <w:tcW w:w="1003" w:type="dxa"/>
            <w:shd w:val="clear" w:color="auto" w:fill="auto"/>
          </w:tcPr>
          <w:p w14:paraId="64E54D74" w14:textId="77777777" w:rsidR="005E17F8" w:rsidRPr="00C200ED" w:rsidRDefault="005E17F8" w:rsidP="005E17F8">
            <w:pPr>
              <w:pStyle w:val="aff5"/>
              <w:rPr>
                <w:rFonts w:eastAsia="Calibri"/>
              </w:rPr>
            </w:pPr>
            <w:r>
              <w:rPr>
                <w:rFonts w:eastAsia="Calibri"/>
              </w:rPr>
              <w:t>*/80</w:t>
            </w:r>
          </w:p>
        </w:tc>
        <w:tc>
          <w:tcPr>
            <w:tcW w:w="1003" w:type="dxa"/>
            <w:shd w:val="clear" w:color="auto" w:fill="auto"/>
          </w:tcPr>
          <w:p w14:paraId="4BD93787" w14:textId="77777777" w:rsidR="005E17F8" w:rsidRPr="00C200ED" w:rsidRDefault="005E17F8" w:rsidP="005E17F8">
            <w:pPr>
              <w:pStyle w:val="aff5"/>
              <w:rPr>
                <w:rFonts w:eastAsia="Calibri"/>
              </w:rPr>
            </w:pPr>
            <w:r>
              <w:rPr>
                <w:rFonts w:eastAsia="Calibri"/>
              </w:rPr>
              <w:t>*/75</w:t>
            </w:r>
          </w:p>
        </w:tc>
        <w:tc>
          <w:tcPr>
            <w:tcW w:w="1003" w:type="dxa"/>
            <w:shd w:val="clear" w:color="auto" w:fill="auto"/>
          </w:tcPr>
          <w:p w14:paraId="67340E75" w14:textId="77777777" w:rsidR="005E17F8" w:rsidRPr="00C200ED" w:rsidRDefault="005E17F8" w:rsidP="005E17F8">
            <w:pPr>
              <w:pStyle w:val="aff5"/>
              <w:rPr>
                <w:rFonts w:eastAsia="Calibri"/>
              </w:rPr>
            </w:pPr>
            <w:r>
              <w:rPr>
                <w:rFonts w:eastAsia="Calibri"/>
              </w:rPr>
              <w:t>*/70</w:t>
            </w:r>
          </w:p>
        </w:tc>
      </w:tr>
      <w:tr w:rsidR="005E17F8" w:rsidRPr="00C200ED" w14:paraId="6FEFD056" w14:textId="77777777" w:rsidTr="005E17F8">
        <w:tc>
          <w:tcPr>
            <w:tcW w:w="4282" w:type="dxa"/>
            <w:shd w:val="clear" w:color="auto" w:fill="auto"/>
          </w:tcPr>
          <w:p w14:paraId="61D30365" w14:textId="77777777" w:rsidR="005E17F8" w:rsidRPr="00C200ED" w:rsidRDefault="005E17F8" w:rsidP="005E17F8">
            <w:pPr>
              <w:pStyle w:val="aff5"/>
              <w:rPr>
                <w:rFonts w:eastAsia="Calibri"/>
              </w:rPr>
            </w:pPr>
            <w:r w:rsidRPr="00C200ED">
              <w:rPr>
                <w:rFonts w:eastAsia="Calibri"/>
              </w:rPr>
              <w:t xml:space="preserve">Ширина тройника (не </w:t>
            </w:r>
            <w:r w:rsidRPr="00C200ED">
              <w:rPr>
                <w:rFonts w:eastAsia="Calibri"/>
              </w:rPr>
              <w:lastRenderedPageBreak/>
              <w:t>обязателен), минимум/максимум, см</w:t>
            </w:r>
          </w:p>
        </w:tc>
        <w:tc>
          <w:tcPr>
            <w:tcW w:w="1066" w:type="dxa"/>
            <w:shd w:val="clear" w:color="auto" w:fill="auto"/>
          </w:tcPr>
          <w:p w14:paraId="77362729" w14:textId="77777777" w:rsidR="005E17F8" w:rsidRPr="00C200ED" w:rsidRDefault="005E17F8" w:rsidP="005E17F8">
            <w:pPr>
              <w:pStyle w:val="aff5"/>
              <w:rPr>
                <w:rFonts w:eastAsia="Calibri"/>
              </w:rPr>
            </w:pPr>
            <w:r>
              <w:rPr>
                <w:rFonts w:eastAsia="Calibri"/>
              </w:rPr>
              <w:lastRenderedPageBreak/>
              <w:t>*/145</w:t>
            </w:r>
          </w:p>
        </w:tc>
        <w:tc>
          <w:tcPr>
            <w:tcW w:w="1066" w:type="dxa"/>
            <w:shd w:val="clear" w:color="auto" w:fill="auto"/>
          </w:tcPr>
          <w:p w14:paraId="73893831" w14:textId="77777777" w:rsidR="005E17F8" w:rsidRPr="00C200ED" w:rsidRDefault="005E17F8" w:rsidP="005E17F8">
            <w:pPr>
              <w:pStyle w:val="aff5"/>
              <w:rPr>
                <w:rFonts w:eastAsia="Calibri"/>
              </w:rPr>
            </w:pPr>
            <w:r>
              <w:rPr>
                <w:rFonts w:eastAsia="Calibri"/>
              </w:rPr>
              <w:t>*/140</w:t>
            </w:r>
          </w:p>
        </w:tc>
        <w:tc>
          <w:tcPr>
            <w:tcW w:w="1066" w:type="dxa"/>
            <w:shd w:val="clear" w:color="auto" w:fill="auto"/>
          </w:tcPr>
          <w:p w14:paraId="723DAA02" w14:textId="77777777" w:rsidR="005E17F8" w:rsidRPr="00C200ED" w:rsidRDefault="005E17F8" w:rsidP="005E17F8">
            <w:pPr>
              <w:pStyle w:val="aff5"/>
              <w:rPr>
                <w:rFonts w:eastAsia="Calibri"/>
              </w:rPr>
            </w:pPr>
            <w:r>
              <w:rPr>
                <w:rFonts w:eastAsia="Calibri"/>
              </w:rPr>
              <w:t>*/130</w:t>
            </w:r>
          </w:p>
        </w:tc>
        <w:tc>
          <w:tcPr>
            <w:tcW w:w="1066" w:type="dxa"/>
            <w:shd w:val="clear" w:color="auto" w:fill="auto"/>
          </w:tcPr>
          <w:p w14:paraId="42AFF275" w14:textId="77777777" w:rsidR="005E17F8" w:rsidRPr="00C200ED" w:rsidRDefault="005E17F8" w:rsidP="005E17F8">
            <w:pPr>
              <w:pStyle w:val="aff5"/>
              <w:rPr>
                <w:rFonts w:eastAsia="Calibri"/>
              </w:rPr>
            </w:pPr>
            <w:r>
              <w:rPr>
                <w:rFonts w:eastAsia="Calibri"/>
              </w:rPr>
              <w:t>*/125</w:t>
            </w:r>
          </w:p>
        </w:tc>
        <w:tc>
          <w:tcPr>
            <w:tcW w:w="1066" w:type="dxa"/>
            <w:shd w:val="clear" w:color="auto" w:fill="auto"/>
          </w:tcPr>
          <w:p w14:paraId="72F54359" w14:textId="77777777" w:rsidR="005E17F8" w:rsidRDefault="005E17F8" w:rsidP="005E17F8">
            <w:pPr>
              <w:pStyle w:val="aff5"/>
              <w:rPr>
                <w:rFonts w:eastAsia="Calibri"/>
              </w:rPr>
            </w:pPr>
            <w:r>
              <w:rPr>
                <w:rFonts w:eastAsia="Calibri"/>
              </w:rPr>
              <w:t>*/120</w:t>
            </w:r>
          </w:p>
          <w:p w14:paraId="4625AD29" w14:textId="77777777" w:rsidR="005E17F8" w:rsidRPr="00C200ED" w:rsidRDefault="005E17F8" w:rsidP="005E17F8">
            <w:pPr>
              <w:pStyle w:val="aff5"/>
              <w:rPr>
                <w:rFonts w:eastAsia="Calibri"/>
              </w:rPr>
            </w:pPr>
          </w:p>
        </w:tc>
        <w:tc>
          <w:tcPr>
            <w:tcW w:w="1066" w:type="dxa"/>
            <w:shd w:val="clear" w:color="auto" w:fill="auto"/>
          </w:tcPr>
          <w:p w14:paraId="2E70D33D" w14:textId="77777777" w:rsidR="005E17F8" w:rsidRPr="00C200ED" w:rsidRDefault="005E17F8" w:rsidP="005E17F8">
            <w:pPr>
              <w:pStyle w:val="aff5"/>
              <w:rPr>
                <w:rFonts w:eastAsia="Calibri"/>
              </w:rPr>
            </w:pPr>
            <w:r>
              <w:rPr>
                <w:rFonts w:eastAsia="Calibri"/>
              </w:rPr>
              <w:lastRenderedPageBreak/>
              <w:t>*/110</w:t>
            </w:r>
          </w:p>
        </w:tc>
        <w:tc>
          <w:tcPr>
            <w:tcW w:w="1066" w:type="dxa"/>
            <w:shd w:val="clear" w:color="auto" w:fill="auto"/>
          </w:tcPr>
          <w:p w14:paraId="3964A0BB" w14:textId="77777777" w:rsidR="005E17F8" w:rsidRPr="00C200ED" w:rsidRDefault="005E17F8" w:rsidP="005E17F8">
            <w:pPr>
              <w:pStyle w:val="aff5"/>
              <w:rPr>
                <w:rFonts w:eastAsia="Calibri"/>
              </w:rPr>
            </w:pPr>
            <w:r>
              <w:rPr>
                <w:rFonts w:eastAsia="Calibri"/>
              </w:rPr>
              <w:t>*/100</w:t>
            </w:r>
          </w:p>
        </w:tc>
        <w:tc>
          <w:tcPr>
            <w:tcW w:w="1009" w:type="dxa"/>
            <w:shd w:val="clear" w:color="auto" w:fill="auto"/>
          </w:tcPr>
          <w:p w14:paraId="6476EA0B" w14:textId="77777777" w:rsidR="005E17F8" w:rsidRPr="00C200ED" w:rsidRDefault="005E17F8" w:rsidP="005E17F8">
            <w:pPr>
              <w:pStyle w:val="aff5"/>
              <w:rPr>
                <w:rFonts w:eastAsia="Calibri"/>
              </w:rPr>
            </w:pPr>
            <w:r>
              <w:rPr>
                <w:rFonts w:eastAsia="Calibri"/>
              </w:rPr>
              <w:t>*/95</w:t>
            </w:r>
          </w:p>
        </w:tc>
        <w:tc>
          <w:tcPr>
            <w:tcW w:w="1003" w:type="dxa"/>
            <w:shd w:val="clear" w:color="auto" w:fill="auto"/>
          </w:tcPr>
          <w:p w14:paraId="40FD861B" w14:textId="77777777" w:rsidR="005E17F8" w:rsidRPr="00C200ED" w:rsidRDefault="005E17F8" w:rsidP="005E17F8">
            <w:pPr>
              <w:pStyle w:val="aff5"/>
              <w:rPr>
                <w:rFonts w:eastAsia="Calibri"/>
              </w:rPr>
            </w:pPr>
            <w:r>
              <w:rPr>
                <w:rFonts w:eastAsia="Calibri"/>
              </w:rPr>
              <w:t>*/90</w:t>
            </w:r>
          </w:p>
        </w:tc>
        <w:tc>
          <w:tcPr>
            <w:tcW w:w="1003" w:type="dxa"/>
            <w:shd w:val="clear" w:color="auto" w:fill="auto"/>
          </w:tcPr>
          <w:p w14:paraId="590E990B" w14:textId="77777777" w:rsidR="005E17F8" w:rsidRPr="00C200ED" w:rsidRDefault="005E17F8" w:rsidP="005E17F8">
            <w:pPr>
              <w:pStyle w:val="aff5"/>
              <w:rPr>
                <w:rFonts w:eastAsia="Calibri"/>
              </w:rPr>
            </w:pPr>
            <w:r>
              <w:rPr>
                <w:rFonts w:eastAsia="Calibri"/>
              </w:rPr>
              <w:t>*/85</w:t>
            </w:r>
          </w:p>
        </w:tc>
        <w:tc>
          <w:tcPr>
            <w:tcW w:w="1003" w:type="dxa"/>
            <w:shd w:val="clear" w:color="auto" w:fill="auto"/>
          </w:tcPr>
          <w:p w14:paraId="20120FAB" w14:textId="77777777" w:rsidR="005E17F8" w:rsidRPr="00C200ED" w:rsidRDefault="005E17F8" w:rsidP="005E17F8">
            <w:pPr>
              <w:pStyle w:val="aff5"/>
              <w:rPr>
                <w:rFonts w:eastAsia="Calibri"/>
              </w:rPr>
            </w:pPr>
            <w:r>
              <w:rPr>
                <w:rFonts w:eastAsia="Calibri"/>
              </w:rPr>
              <w:t>*/80</w:t>
            </w:r>
          </w:p>
        </w:tc>
      </w:tr>
      <w:tr w:rsidR="005E17F8" w:rsidRPr="00C200ED" w14:paraId="56A7CB7B" w14:textId="77777777" w:rsidTr="005E17F8">
        <w:tc>
          <w:tcPr>
            <w:tcW w:w="4282" w:type="dxa"/>
            <w:shd w:val="clear" w:color="auto" w:fill="auto"/>
          </w:tcPr>
          <w:p w14:paraId="5E185C71" w14:textId="77777777" w:rsidR="005E17F8" w:rsidRPr="00C200ED" w:rsidRDefault="005E17F8" w:rsidP="005E17F8">
            <w:pPr>
              <w:pStyle w:val="aff5"/>
              <w:rPr>
                <w:rFonts w:eastAsia="Calibri"/>
              </w:rPr>
            </w:pPr>
            <w:r w:rsidRPr="00C200ED">
              <w:rPr>
                <w:rFonts w:eastAsia="Calibri"/>
              </w:rPr>
              <w:t>Длина маршрута, минимум, м</w:t>
            </w:r>
          </w:p>
        </w:tc>
        <w:tc>
          <w:tcPr>
            <w:tcW w:w="1066" w:type="dxa"/>
            <w:shd w:val="clear" w:color="auto" w:fill="auto"/>
          </w:tcPr>
          <w:p w14:paraId="679F35C9" w14:textId="77777777" w:rsidR="005E17F8" w:rsidRPr="00C200ED" w:rsidRDefault="005E17F8" w:rsidP="005E17F8">
            <w:pPr>
              <w:pStyle w:val="aff5"/>
              <w:rPr>
                <w:rFonts w:eastAsia="Calibri"/>
              </w:rPr>
            </w:pPr>
            <w:r>
              <w:rPr>
                <w:rFonts w:eastAsia="Calibri"/>
              </w:rPr>
              <w:t>350</w:t>
            </w:r>
          </w:p>
        </w:tc>
        <w:tc>
          <w:tcPr>
            <w:tcW w:w="1066" w:type="dxa"/>
            <w:shd w:val="clear" w:color="auto" w:fill="auto"/>
          </w:tcPr>
          <w:p w14:paraId="61DF5EF2" w14:textId="77777777" w:rsidR="005E17F8" w:rsidRPr="00C200ED" w:rsidRDefault="005E17F8" w:rsidP="005E17F8">
            <w:pPr>
              <w:pStyle w:val="aff5"/>
              <w:rPr>
                <w:rFonts w:eastAsia="Calibri"/>
              </w:rPr>
            </w:pPr>
            <w:r>
              <w:rPr>
                <w:rFonts w:eastAsia="Calibri"/>
              </w:rPr>
              <w:t>300</w:t>
            </w:r>
          </w:p>
        </w:tc>
        <w:tc>
          <w:tcPr>
            <w:tcW w:w="1066" w:type="dxa"/>
            <w:shd w:val="clear" w:color="auto" w:fill="auto"/>
          </w:tcPr>
          <w:p w14:paraId="514A5E94" w14:textId="77777777" w:rsidR="005E17F8" w:rsidRPr="00C200ED" w:rsidRDefault="005E17F8" w:rsidP="005E17F8">
            <w:pPr>
              <w:pStyle w:val="aff5"/>
              <w:rPr>
                <w:rFonts w:eastAsia="Calibri"/>
              </w:rPr>
            </w:pPr>
            <w:r>
              <w:rPr>
                <w:rFonts w:eastAsia="Calibri"/>
              </w:rPr>
              <w:t>300</w:t>
            </w:r>
          </w:p>
        </w:tc>
        <w:tc>
          <w:tcPr>
            <w:tcW w:w="1066" w:type="dxa"/>
            <w:shd w:val="clear" w:color="auto" w:fill="auto"/>
          </w:tcPr>
          <w:p w14:paraId="2D1B267D" w14:textId="77777777" w:rsidR="005E17F8" w:rsidRPr="00C200ED" w:rsidRDefault="005E17F8" w:rsidP="005E17F8">
            <w:pPr>
              <w:pStyle w:val="aff5"/>
              <w:rPr>
                <w:rFonts w:eastAsia="Calibri"/>
              </w:rPr>
            </w:pPr>
            <w:r>
              <w:rPr>
                <w:rFonts w:eastAsia="Calibri"/>
              </w:rPr>
              <w:t>300</w:t>
            </w:r>
          </w:p>
        </w:tc>
        <w:tc>
          <w:tcPr>
            <w:tcW w:w="1066" w:type="dxa"/>
            <w:shd w:val="clear" w:color="auto" w:fill="auto"/>
          </w:tcPr>
          <w:p w14:paraId="05A05145" w14:textId="77777777" w:rsidR="005E17F8" w:rsidRPr="00C200ED" w:rsidRDefault="005E17F8" w:rsidP="005E17F8">
            <w:pPr>
              <w:pStyle w:val="aff5"/>
              <w:rPr>
                <w:rFonts w:eastAsia="Calibri"/>
              </w:rPr>
            </w:pPr>
            <w:r>
              <w:rPr>
                <w:rFonts w:eastAsia="Calibri"/>
              </w:rPr>
              <w:t>300</w:t>
            </w:r>
          </w:p>
        </w:tc>
        <w:tc>
          <w:tcPr>
            <w:tcW w:w="1066" w:type="dxa"/>
            <w:shd w:val="clear" w:color="auto" w:fill="auto"/>
          </w:tcPr>
          <w:p w14:paraId="725A7EF5" w14:textId="77777777" w:rsidR="005E17F8" w:rsidRPr="00C200ED" w:rsidRDefault="005E17F8" w:rsidP="005E17F8">
            <w:pPr>
              <w:pStyle w:val="aff5"/>
              <w:rPr>
                <w:rFonts w:eastAsia="Calibri"/>
              </w:rPr>
            </w:pPr>
            <w:r>
              <w:rPr>
                <w:rFonts w:eastAsia="Calibri"/>
              </w:rPr>
              <w:t>300</w:t>
            </w:r>
          </w:p>
        </w:tc>
        <w:tc>
          <w:tcPr>
            <w:tcW w:w="1066" w:type="dxa"/>
            <w:shd w:val="clear" w:color="auto" w:fill="auto"/>
          </w:tcPr>
          <w:p w14:paraId="14C5745E" w14:textId="77777777" w:rsidR="005E17F8" w:rsidRPr="00C200ED" w:rsidRDefault="005E17F8" w:rsidP="005E17F8">
            <w:pPr>
              <w:pStyle w:val="aff5"/>
              <w:rPr>
                <w:rFonts w:eastAsia="Calibri"/>
              </w:rPr>
            </w:pPr>
            <w:r>
              <w:rPr>
                <w:rFonts w:eastAsia="Calibri"/>
              </w:rPr>
              <w:t>300</w:t>
            </w:r>
          </w:p>
        </w:tc>
        <w:tc>
          <w:tcPr>
            <w:tcW w:w="1009" w:type="dxa"/>
            <w:shd w:val="clear" w:color="auto" w:fill="auto"/>
          </w:tcPr>
          <w:p w14:paraId="760DFB42" w14:textId="77777777" w:rsidR="005E17F8" w:rsidRPr="00C200ED" w:rsidRDefault="005E17F8" w:rsidP="005E17F8">
            <w:pPr>
              <w:pStyle w:val="aff5"/>
              <w:rPr>
                <w:rFonts w:eastAsia="Calibri"/>
              </w:rPr>
            </w:pPr>
            <w:r>
              <w:rPr>
                <w:rFonts w:eastAsia="Calibri"/>
              </w:rPr>
              <w:t>300</w:t>
            </w:r>
          </w:p>
        </w:tc>
        <w:tc>
          <w:tcPr>
            <w:tcW w:w="1003" w:type="dxa"/>
            <w:shd w:val="clear" w:color="auto" w:fill="auto"/>
          </w:tcPr>
          <w:p w14:paraId="116D0D43" w14:textId="77777777" w:rsidR="005E17F8" w:rsidRPr="00C200ED" w:rsidRDefault="005E17F8" w:rsidP="005E17F8">
            <w:pPr>
              <w:pStyle w:val="aff5"/>
              <w:rPr>
                <w:rFonts w:eastAsia="Calibri"/>
              </w:rPr>
            </w:pPr>
            <w:r>
              <w:rPr>
                <w:rFonts w:eastAsia="Calibri"/>
              </w:rPr>
              <w:t>300</w:t>
            </w:r>
          </w:p>
        </w:tc>
        <w:tc>
          <w:tcPr>
            <w:tcW w:w="1003" w:type="dxa"/>
            <w:shd w:val="clear" w:color="auto" w:fill="auto"/>
          </w:tcPr>
          <w:p w14:paraId="1FA2879A" w14:textId="77777777" w:rsidR="005E17F8" w:rsidRPr="00C200ED" w:rsidRDefault="005E17F8" w:rsidP="005E17F8">
            <w:pPr>
              <w:pStyle w:val="aff5"/>
              <w:rPr>
                <w:rFonts w:eastAsia="Calibri"/>
              </w:rPr>
            </w:pPr>
            <w:r>
              <w:rPr>
                <w:rFonts w:eastAsia="Calibri"/>
              </w:rPr>
              <w:t>300</w:t>
            </w:r>
          </w:p>
        </w:tc>
        <w:tc>
          <w:tcPr>
            <w:tcW w:w="1003" w:type="dxa"/>
            <w:shd w:val="clear" w:color="auto" w:fill="auto"/>
          </w:tcPr>
          <w:p w14:paraId="3938E4A1" w14:textId="77777777" w:rsidR="005E17F8" w:rsidRPr="00C200ED" w:rsidRDefault="005E17F8" w:rsidP="005E17F8">
            <w:pPr>
              <w:pStyle w:val="aff5"/>
              <w:rPr>
                <w:rFonts w:eastAsia="Calibri"/>
              </w:rPr>
            </w:pPr>
            <w:r>
              <w:rPr>
                <w:rFonts w:eastAsia="Calibri"/>
              </w:rPr>
              <w:t>300</w:t>
            </w:r>
          </w:p>
        </w:tc>
      </w:tr>
      <w:tr w:rsidR="005E17F8" w:rsidRPr="00C200ED" w14:paraId="55DB3BCE" w14:textId="77777777" w:rsidTr="005E17F8">
        <w:tc>
          <w:tcPr>
            <w:tcW w:w="4282" w:type="dxa"/>
            <w:shd w:val="clear" w:color="auto" w:fill="auto"/>
          </w:tcPr>
          <w:p w14:paraId="7E360319" w14:textId="77777777" w:rsidR="005E17F8" w:rsidRPr="00C200ED" w:rsidRDefault="005E17F8" w:rsidP="005E17F8">
            <w:pPr>
              <w:pStyle w:val="aff5"/>
              <w:rPr>
                <w:rFonts w:eastAsia="Calibri"/>
              </w:rPr>
            </w:pPr>
            <w:r w:rsidRPr="00C200ED">
              <w:rPr>
                <w:rFonts w:eastAsia="Calibri"/>
              </w:rPr>
              <w:t>Минимальная</w:t>
            </w:r>
            <w:r>
              <w:rPr>
                <w:rFonts w:eastAsia="Calibri"/>
              </w:rPr>
              <w:t>**</w:t>
            </w:r>
            <w:r w:rsidRPr="00C200ED">
              <w:rPr>
                <w:rFonts w:eastAsia="Calibri"/>
              </w:rPr>
              <w:t xml:space="preserve"> скорость в помещении/на открытом грунте, м/мин</w:t>
            </w:r>
          </w:p>
        </w:tc>
        <w:tc>
          <w:tcPr>
            <w:tcW w:w="1066" w:type="dxa"/>
            <w:shd w:val="clear" w:color="auto" w:fill="auto"/>
          </w:tcPr>
          <w:p w14:paraId="7921D8FB"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228DFB9D"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3BFA7533"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126F0417"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47FCA2AC"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41F982CA" w14:textId="77777777" w:rsidR="005E17F8" w:rsidRPr="00C200ED" w:rsidRDefault="005E17F8" w:rsidP="005E17F8">
            <w:pPr>
              <w:pStyle w:val="aff5"/>
              <w:rPr>
                <w:rFonts w:eastAsia="Calibri"/>
              </w:rPr>
            </w:pPr>
            <w:r>
              <w:rPr>
                <w:rFonts w:eastAsia="Calibri"/>
              </w:rPr>
              <w:t>325/350</w:t>
            </w:r>
          </w:p>
        </w:tc>
        <w:tc>
          <w:tcPr>
            <w:tcW w:w="1066" w:type="dxa"/>
            <w:shd w:val="clear" w:color="auto" w:fill="auto"/>
          </w:tcPr>
          <w:p w14:paraId="1C1B6536" w14:textId="77777777" w:rsidR="005E17F8" w:rsidRPr="00C200ED" w:rsidRDefault="005E17F8" w:rsidP="005E17F8">
            <w:pPr>
              <w:pStyle w:val="aff5"/>
              <w:rPr>
                <w:rFonts w:eastAsia="Calibri"/>
              </w:rPr>
            </w:pPr>
            <w:r>
              <w:rPr>
                <w:rFonts w:eastAsia="Calibri"/>
              </w:rPr>
              <w:t>325/350</w:t>
            </w:r>
          </w:p>
        </w:tc>
        <w:tc>
          <w:tcPr>
            <w:tcW w:w="1009" w:type="dxa"/>
            <w:shd w:val="clear" w:color="auto" w:fill="auto"/>
          </w:tcPr>
          <w:p w14:paraId="62069CAF" w14:textId="77777777" w:rsidR="005E17F8" w:rsidRPr="00C200ED" w:rsidRDefault="005E17F8" w:rsidP="005E17F8">
            <w:pPr>
              <w:pStyle w:val="aff5"/>
              <w:rPr>
                <w:rFonts w:eastAsia="Calibri"/>
              </w:rPr>
            </w:pPr>
            <w:r>
              <w:rPr>
                <w:rFonts w:eastAsia="Calibri"/>
              </w:rPr>
              <w:t>325/350</w:t>
            </w:r>
          </w:p>
        </w:tc>
        <w:tc>
          <w:tcPr>
            <w:tcW w:w="1003" w:type="dxa"/>
            <w:shd w:val="clear" w:color="auto" w:fill="auto"/>
          </w:tcPr>
          <w:p w14:paraId="32B5DE23" w14:textId="77777777" w:rsidR="005E17F8" w:rsidRPr="00C200ED" w:rsidRDefault="005E17F8" w:rsidP="005E17F8">
            <w:pPr>
              <w:pStyle w:val="aff5"/>
              <w:rPr>
                <w:rFonts w:eastAsia="Calibri"/>
              </w:rPr>
            </w:pPr>
            <w:r>
              <w:rPr>
                <w:rFonts w:eastAsia="Calibri"/>
              </w:rPr>
              <w:t>325/350</w:t>
            </w:r>
          </w:p>
        </w:tc>
        <w:tc>
          <w:tcPr>
            <w:tcW w:w="1003" w:type="dxa"/>
            <w:shd w:val="clear" w:color="auto" w:fill="auto"/>
          </w:tcPr>
          <w:p w14:paraId="0617A229" w14:textId="77777777" w:rsidR="005E17F8" w:rsidRPr="00C200ED" w:rsidRDefault="005E17F8" w:rsidP="005E17F8">
            <w:pPr>
              <w:pStyle w:val="aff5"/>
              <w:rPr>
                <w:rFonts w:eastAsia="Calibri"/>
              </w:rPr>
            </w:pPr>
            <w:r>
              <w:rPr>
                <w:rFonts w:eastAsia="Calibri"/>
              </w:rPr>
              <w:t>325/350</w:t>
            </w:r>
          </w:p>
        </w:tc>
        <w:tc>
          <w:tcPr>
            <w:tcW w:w="1003" w:type="dxa"/>
            <w:shd w:val="clear" w:color="auto" w:fill="auto"/>
          </w:tcPr>
          <w:p w14:paraId="53B4B045" w14:textId="77777777" w:rsidR="005E17F8" w:rsidRPr="00C200ED" w:rsidRDefault="005E17F8" w:rsidP="005E17F8">
            <w:pPr>
              <w:pStyle w:val="aff5"/>
              <w:rPr>
                <w:rFonts w:eastAsia="Calibri"/>
              </w:rPr>
            </w:pPr>
            <w:r>
              <w:rPr>
                <w:rFonts w:eastAsia="Calibri"/>
              </w:rPr>
              <w:t>325/350</w:t>
            </w:r>
          </w:p>
        </w:tc>
      </w:tr>
    </w:tbl>
    <w:p w14:paraId="56922786" w14:textId="77777777" w:rsidR="005E17F8" w:rsidRPr="00C200ED" w:rsidRDefault="005E17F8" w:rsidP="005E17F8">
      <w:pPr>
        <w:pStyle w:val="122"/>
        <w:rPr>
          <w:rFonts w:eastAsia="Verdana"/>
        </w:rPr>
      </w:pPr>
    </w:p>
    <w:p w14:paraId="400329C7" w14:textId="77777777" w:rsidR="005E17F8" w:rsidRDefault="005E17F8" w:rsidP="005E17F8">
      <w:r>
        <w:t>**в</w:t>
      </w:r>
      <w:r w:rsidRPr="00356E89">
        <w:t xml:space="preserve"> соревнованиях по дисциплинам «конкур (высота в холке до 150 см)», «конкур (высота в холке до 150 см) – командные соревнования» (CSNP/CSNPO)</w:t>
      </w:r>
      <w:r>
        <w:t xml:space="preserve"> может быть уменьшена до 300 м/мин</w:t>
      </w:r>
    </w:p>
    <w:p w14:paraId="546698EC" w14:textId="77777777" w:rsidR="005E17F8" w:rsidRPr="00C200ED" w:rsidRDefault="005E17F8" w:rsidP="005E17F8">
      <w:pPr>
        <w:pStyle w:val="122"/>
        <w:rPr>
          <w:rFonts w:eastAsia="Verdana"/>
        </w:rPr>
        <w:sectPr w:rsidR="005E17F8" w:rsidRPr="00C200ED" w:rsidSect="005E17F8">
          <w:pgSz w:w="16834" w:h="11909" w:orient="landscape" w:code="9"/>
          <w:pgMar w:top="851" w:right="1134" w:bottom="1701" w:left="851" w:header="720" w:footer="720" w:gutter="0"/>
          <w:cols w:space="60"/>
          <w:noEndnote/>
          <w:docGrid w:linePitch="381"/>
        </w:sectPr>
      </w:pPr>
    </w:p>
    <w:p w14:paraId="7F058992" w14:textId="77777777" w:rsidR="005E17F8" w:rsidRPr="00C200ED" w:rsidRDefault="005E17F8" w:rsidP="005E17F8">
      <w:pPr>
        <w:pStyle w:val="2"/>
        <w:rPr>
          <w:rFonts w:cs="Times New Roman"/>
        </w:rPr>
      </w:pPr>
      <w:r w:rsidRPr="00F702A4">
        <w:rPr>
          <w:rFonts w:cs="Times New Roman"/>
          <w:b w:val="0"/>
          <w:i w:val="0"/>
          <w:iCs w:val="0"/>
        </w:rPr>
        <w:lastRenderedPageBreak/>
        <w:t>Статья </w:t>
      </w:r>
      <w:r w:rsidRPr="00F702A4">
        <w:rPr>
          <w:rFonts w:cs="Times New Roman"/>
          <w:b w:val="0"/>
          <w:i w:val="0"/>
          <w:iCs w:val="0"/>
          <w:lang w:val="en-US"/>
        </w:rPr>
        <w:t>XI</w:t>
      </w:r>
      <w:r w:rsidRPr="00F702A4">
        <w:rPr>
          <w:rFonts w:cs="Times New Roman"/>
          <w:b w:val="0"/>
          <w:i w:val="0"/>
          <w:iCs w:val="0"/>
        </w:rPr>
        <w:t>-14</w:t>
      </w:r>
      <w:r w:rsidRPr="00C200ED">
        <w:rPr>
          <w:rFonts w:cs="Times New Roman"/>
        </w:rPr>
        <w:t>. Ошибки на маршруте</w:t>
      </w:r>
    </w:p>
    <w:p w14:paraId="127B9F34" w14:textId="77777777" w:rsidR="005E17F8" w:rsidRPr="00C200ED" w:rsidRDefault="005E17F8" w:rsidP="005E17F8">
      <w:pPr>
        <w:pStyle w:val="32"/>
        <w:ind w:firstLine="708"/>
      </w:pPr>
      <w:r w:rsidRPr="00C200ED">
        <w:t>1. Штрафные очки – общие положения</w:t>
      </w:r>
    </w:p>
    <w:p w14:paraId="2B97366E" w14:textId="77777777" w:rsidR="005E17F8" w:rsidRPr="00C200ED" w:rsidRDefault="005E17F8" w:rsidP="005E17F8">
      <w:pPr>
        <w:rPr>
          <w:rFonts w:eastAsia="Verdana"/>
        </w:rPr>
      </w:pPr>
      <w:r w:rsidRPr="00C200ED">
        <w:rPr>
          <w:rFonts w:eastAsia="Verdana"/>
        </w:rPr>
        <w:t>Во время выступления штрафные очки начисляются за:</w:t>
      </w:r>
    </w:p>
    <w:p w14:paraId="630FD7B3" w14:textId="77777777" w:rsidR="005E17F8" w:rsidRPr="00C200ED" w:rsidRDefault="005E17F8" w:rsidP="005E17F8">
      <w:pPr>
        <w:rPr>
          <w:rFonts w:eastAsia="Verdana"/>
        </w:rPr>
      </w:pPr>
      <w:r w:rsidRPr="00C200ED">
        <w:rPr>
          <w:rFonts w:eastAsia="Verdana"/>
        </w:rPr>
        <w:t>1.1. Разрушение препятствия, попадание в воду или любой отпечаток копыта/подковы на рейке, ограничивающий канаву с водой со стороны приземления;</w:t>
      </w:r>
    </w:p>
    <w:p w14:paraId="71D2E1A4" w14:textId="77777777" w:rsidR="005E17F8" w:rsidRPr="00C200ED" w:rsidRDefault="005E17F8" w:rsidP="005E17F8">
      <w:pPr>
        <w:rPr>
          <w:rFonts w:eastAsia="Verdana"/>
        </w:rPr>
      </w:pPr>
      <w:r w:rsidRPr="00C200ED">
        <w:rPr>
          <w:rFonts w:eastAsia="Verdana"/>
        </w:rPr>
        <w:t xml:space="preserve">1.2. </w:t>
      </w:r>
      <w:r>
        <w:rPr>
          <w:rFonts w:eastAsia="Verdana"/>
        </w:rPr>
        <w:t>н</w:t>
      </w:r>
      <w:r w:rsidRPr="00C200ED">
        <w:rPr>
          <w:rFonts w:eastAsia="Verdana"/>
        </w:rPr>
        <w:t>еповиновение (</w:t>
      </w:r>
      <w:r>
        <w:rPr>
          <w:rFonts w:eastAsia="Verdana"/>
        </w:rPr>
        <w:t>включающее в себя</w:t>
      </w:r>
      <w:r w:rsidRPr="00C200ED">
        <w:rPr>
          <w:rFonts w:eastAsia="Verdana"/>
        </w:rPr>
        <w:t xml:space="preserve"> закидк</w:t>
      </w:r>
      <w:r>
        <w:rPr>
          <w:rFonts w:eastAsia="Verdana"/>
        </w:rPr>
        <w:t>у</w:t>
      </w:r>
      <w:r w:rsidRPr="00C200ED">
        <w:rPr>
          <w:rFonts w:eastAsia="Verdana"/>
        </w:rPr>
        <w:t>, обнос или сопротивление);</w:t>
      </w:r>
    </w:p>
    <w:p w14:paraId="422734D5" w14:textId="77777777" w:rsidR="005E17F8" w:rsidRPr="00C200ED" w:rsidRDefault="005E17F8" w:rsidP="005E17F8">
      <w:pPr>
        <w:rPr>
          <w:rFonts w:eastAsia="Verdana"/>
        </w:rPr>
      </w:pPr>
      <w:r w:rsidRPr="00C200ED">
        <w:rPr>
          <w:rFonts w:eastAsia="Verdana"/>
        </w:rPr>
        <w:t xml:space="preserve">1.3. </w:t>
      </w:r>
      <w:r>
        <w:rPr>
          <w:rFonts w:eastAsia="Verdana"/>
        </w:rPr>
        <w:t>о</w:t>
      </w:r>
      <w:r w:rsidRPr="00C200ED">
        <w:rPr>
          <w:rFonts w:eastAsia="Verdana"/>
        </w:rPr>
        <w:t>тклонение от маршрута;</w:t>
      </w:r>
    </w:p>
    <w:p w14:paraId="7522AAB7" w14:textId="77777777" w:rsidR="005E17F8" w:rsidRPr="00C200ED" w:rsidRDefault="005E17F8" w:rsidP="005E17F8">
      <w:pPr>
        <w:rPr>
          <w:rFonts w:eastAsia="Verdana"/>
        </w:rPr>
      </w:pPr>
      <w:r w:rsidRPr="00C200ED">
        <w:rPr>
          <w:rFonts w:eastAsia="Verdana"/>
        </w:rPr>
        <w:t xml:space="preserve">1.4. </w:t>
      </w:r>
      <w:r>
        <w:rPr>
          <w:rFonts w:eastAsia="Verdana"/>
        </w:rPr>
        <w:t>п</w:t>
      </w:r>
      <w:r w:rsidRPr="00C200ED">
        <w:rPr>
          <w:rFonts w:eastAsia="Verdana"/>
        </w:rPr>
        <w:t xml:space="preserve">адение лошади и/или </w:t>
      </w:r>
      <w:r w:rsidRPr="00E22F0B">
        <w:rPr>
          <w:rFonts w:eastAsia="Verdana"/>
        </w:rPr>
        <w:t>спортсмена</w:t>
      </w:r>
      <w:r w:rsidRPr="00C200ED">
        <w:rPr>
          <w:rFonts w:eastAsia="Verdana"/>
        </w:rPr>
        <w:t>;</w:t>
      </w:r>
    </w:p>
    <w:p w14:paraId="4DFC186E" w14:textId="77777777" w:rsidR="005E17F8" w:rsidRPr="00C200ED" w:rsidRDefault="005E17F8" w:rsidP="005E17F8">
      <w:pPr>
        <w:rPr>
          <w:rFonts w:eastAsia="Verdana"/>
        </w:rPr>
      </w:pPr>
      <w:r w:rsidRPr="00C200ED">
        <w:rPr>
          <w:rFonts w:eastAsia="Verdana"/>
        </w:rPr>
        <w:t xml:space="preserve">1.5. </w:t>
      </w:r>
      <w:r>
        <w:rPr>
          <w:rFonts w:eastAsia="Verdana"/>
        </w:rPr>
        <w:t>н</w:t>
      </w:r>
      <w:r w:rsidRPr="00C200ED">
        <w:rPr>
          <w:rFonts w:eastAsia="Verdana"/>
        </w:rPr>
        <w:t>еразрешенную помощь;</w:t>
      </w:r>
    </w:p>
    <w:p w14:paraId="5B4207CE" w14:textId="77777777" w:rsidR="005E17F8" w:rsidRPr="00C200ED" w:rsidRDefault="005E17F8" w:rsidP="005E17F8">
      <w:pPr>
        <w:rPr>
          <w:rFonts w:eastAsia="Verdana"/>
        </w:rPr>
      </w:pPr>
      <w:r w:rsidRPr="00C200ED">
        <w:rPr>
          <w:rFonts w:eastAsia="Verdana"/>
        </w:rPr>
        <w:t xml:space="preserve">1.6. </w:t>
      </w:r>
      <w:r>
        <w:rPr>
          <w:rFonts w:eastAsia="Verdana"/>
        </w:rPr>
        <w:t>п</w:t>
      </w:r>
      <w:r w:rsidRPr="00C200ED">
        <w:rPr>
          <w:rFonts w:eastAsia="Verdana"/>
        </w:rPr>
        <w:t>ревышение нормы времени или предельного времени.</w:t>
      </w:r>
    </w:p>
    <w:p w14:paraId="0F324D7E" w14:textId="77777777" w:rsidR="005E17F8" w:rsidRPr="00C200ED" w:rsidRDefault="005E17F8" w:rsidP="005E17F8">
      <w:pPr>
        <w:pStyle w:val="32"/>
        <w:ind w:firstLine="708"/>
      </w:pPr>
      <w:r w:rsidRPr="00C200ED">
        <w:t>2. Разрушение препятствия</w:t>
      </w:r>
    </w:p>
    <w:p w14:paraId="17D3A495" w14:textId="77777777" w:rsidR="005E17F8" w:rsidRPr="00C200ED" w:rsidRDefault="005E17F8" w:rsidP="005E17F8">
      <w:pPr>
        <w:rPr>
          <w:rFonts w:eastAsia="Verdana"/>
        </w:rPr>
      </w:pPr>
      <w:r w:rsidRPr="00C200ED">
        <w:rPr>
          <w:rFonts w:eastAsia="Verdana"/>
        </w:rPr>
        <w:t>2.1. Считается, что препятствие разрушено вследствие ошибки лошади или спортсмена, если:</w:t>
      </w:r>
    </w:p>
    <w:p w14:paraId="2D5D9862" w14:textId="77777777" w:rsidR="005E17F8" w:rsidRPr="00C200ED" w:rsidRDefault="005E17F8" w:rsidP="005E17F8">
      <w:pPr>
        <w:rPr>
          <w:rFonts w:eastAsia="Verdana"/>
        </w:rPr>
      </w:pPr>
      <w:r w:rsidRPr="00C200ED">
        <w:rPr>
          <w:rFonts w:eastAsia="Verdana"/>
        </w:rPr>
        <w:t xml:space="preserve">2.1.1. препятствие разрушено полностью или упал любой верхний элемент препятствия в вертикальной плоскости, даже если упавший элемент не достиг грунта, а был задержана в падении любыми другими частями </w:t>
      </w:r>
      <w:r w:rsidRPr="007B6D59">
        <w:rPr>
          <w:rFonts w:eastAsia="Verdana"/>
        </w:rPr>
        <w:t>препятствия (п. 2.7. настоящей статьи);</w:t>
      </w:r>
    </w:p>
    <w:p w14:paraId="7AABC08A" w14:textId="77777777" w:rsidR="005E17F8" w:rsidRPr="00C200ED" w:rsidRDefault="005E17F8" w:rsidP="005E17F8">
      <w:pPr>
        <w:rPr>
          <w:rFonts w:eastAsia="Verdana"/>
        </w:rPr>
      </w:pPr>
      <w:r w:rsidRPr="00C200ED">
        <w:rPr>
          <w:rFonts w:eastAsia="Verdana"/>
        </w:rPr>
        <w:t>2.1.2. хотя бы один из концов верхнего элемента препятствия не лежит на любой части своей опоры.</w:t>
      </w:r>
    </w:p>
    <w:p w14:paraId="2A065F47" w14:textId="77777777" w:rsidR="005E17F8" w:rsidRPr="00C200ED" w:rsidRDefault="005E17F8" w:rsidP="005E17F8">
      <w:pPr>
        <w:rPr>
          <w:rFonts w:eastAsia="Verdana"/>
        </w:rPr>
      </w:pPr>
      <w:r w:rsidRPr="00C200ED">
        <w:rPr>
          <w:rFonts w:eastAsia="Verdana"/>
        </w:rPr>
        <w:t xml:space="preserve">2.2. Касание и смещение любой части препятствия или его флажков в любом направлении, во время прыжка не могут считаться разрушением препятствия. В случае сомнений Гранд-Жюри должна принимать решение в пользу </w:t>
      </w:r>
      <w:r>
        <w:rPr>
          <w:rFonts w:eastAsia="Verdana"/>
        </w:rPr>
        <w:t>участника</w:t>
      </w:r>
      <w:r w:rsidRPr="00C200ED">
        <w:rPr>
          <w:rFonts w:eastAsia="Verdana"/>
        </w:rPr>
        <w:t>. Если разрушение или смещение препятствия и/или флажков произошло в результате неповиновения лошади, то наказывается только само неповиновение.</w:t>
      </w:r>
    </w:p>
    <w:p w14:paraId="5181E50F" w14:textId="77777777" w:rsidR="005E17F8" w:rsidRPr="00C200ED" w:rsidRDefault="005E17F8" w:rsidP="005E17F8">
      <w:pPr>
        <w:rPr>
          <w:rFonts w:eastAsia="Verdana"/>
        </w:rPr>
      </w:pPr>
      <w:r w:rsidRPr="00C200ED">
        <w:rPr>
          <w:rFonts w:eastAsia="Verdana"/>
        </w:rPr>
        <w:t xml:space="preserve">Если в результате неповиновения лошади смещается любая часть препятствия (кроме флажков), то должен быть дан сигнал колокола, а отсчет времени останавливается на время восстановления. Это не считается разрушением и штрафуется только как неповиновение лошади, с коррекцией времени в </w:t>
      </w:r>
      <w:r w:rsidRPr="007B6D59">
        <w:rPr>
          <w:rFonts w:eastAsia="Verdana"/>
        </w:rPr>
        <w:t xml:space="preserve">соответствии с п. 7 статьи </w:t>
      </w:r>
      <w:r w:rsidRPr="007B6D59">
        <w:rPr>
          <w:rFonts w:eastAsia="Verdana"/>
          <w:lang w:val="en-US"/>
        </w:rPr>
        <w:t>XI</w:t>
      </w:r>
      <w:r w:rsidRPr="007B6D59">
        <w:rPr>
          <w:rFonts w:eastAsia="Verdana"/>
        </w:rPr>
        <w:t>-15.</w:t>
      </w:r>
    </w:p>
    <w:p w14:paraId="7F3D481D" w14:textId="77777777" w:rsidR="005E17F8" w:rsidRPr="00C200ED" w:rsidRDefault="005E17F8" w:rsidP="005E17F8">
      <w:pPr>
        <w:rPr>
          <w:rFonts w:eastAsia="Verdana"/>
        </w:rPr>
      </w:pPr>
      <w:r w:rsidRPr="00C200ED">
        <w:rPr>
          <w:rFonts w:eastAsia="Verdana"/>
        </w:rPr>
        <w:t>2.3. Штрафные очки за разруше</w:t>
      </w:r>
      <w:r>
        <w:rPr>
          <w:rFonts w:eastAsia="Verdana"/>
        </w:rPr>
        <w:t>ние препятствия начисляются по т</w:t>
      </w:r>
      <w:r w:rsidRPr="00C200ED">
        <w:rPr>
          <w:rFonts w:eastAsia="Verdana"/>
        </w:rPr>
        <w:t xml:space="preserve">аблицам </w:t>
      </w:r>
      <w:r>
        <w:rPr>
          <w:rFonts w:eastAsia="Verdana"/>
        </w:rPr>
        <w:t>«</w:t>
      </w:r>
      <w:r w:rsidRPr="00C200ED">
        <w:rPr>
          <w:rFonts w:eastAsia="Verdana"/>
        </w:rPr>
        <w:t>А</w:t>
      </w:r>
      <w:r>
        <w:rPr>
          <w:rFonts w:eastAsia="Verdana"/>
        </w:rPr>
        <w:t>»</w:t>
      </w:r>
      <w:r w:rsidRPr="00C200ED">
        <w:rPr>
          <w:rFonts w:eastAsia="Verdana"/>
        </w:rPr>
        <w:t xml:space="preserve">, </w:t>
      </w:r>
      <w:r>
        <w:rPr>
          <w:rFonts w:eastAsia="Verdana"/>
        </w:rPr>
        <w:t>«</w:t>
      </w:r>
      <w:r w:rsidRPr="00C200ED">
        <w:rPr>
          <w:rFonts w:eastAsia="Verdana"/>
        </w:rPr>
        <w:t>В</w:t>
      </w:r>
      <w:r>
        <w:rPr>
          <w:rFonts w:eastAsia="Verdana"/>
        </w:rPr>
        <w:t>1», «В2»</w:t>
      </w:r>
      <w:r w:rsidRPr="00C200ED">
        <w:rPr>
          <w:rFonts w:eastAsia="Verdana"/>
        </w:rPr>
        <w:t xml:space="preserve"> или </w:t>
      </w:r>
      <w:r>
        <w:rPr>
          <w:rFonts w:eastAsia="Verdana"/>
        </w:rPr>
        <w:t>«</w:t>
      </w:r>
      <w:r w:rsidRPr="007B6D59">
        <w:rPr>
          <w:rFonts w:eastAsia="Verdana"/>
        </w:rPr>
        <w:t>С</w:t>
      </w:r>
      <w:r>
        <w:rPr>
          <w:rFonts w:eastAsia="Verdana"/>
        </w:rPr>
        <w:t>»</w:t>
      </w:r>
      <w:r w:rsidRPr="007B6D59">
        <w:rPr>
          <w:rFonts w:eastAsia="Verdana"/>
        </w:rPr>
        <w:t xml:space="preserve"> (п. </w:t>
      </w:r>
      <w:proofErr w:type="gramStart"/>
      <w:r w:rsidRPr="007B6D59">
        <w:rPr>
          <w:rFonts w:eastAsia="Verdana"/>
        </w:rPr>
        <w:t>2.1 – 2.3</w:t>
      </w:r>
      <w:proofErr w:type="gramEnd"/>
      <w:r w:rsidRPr="007B6D59">
        <w:rPr>
          <w:rFonts w:eastAsia="Verdana"/>
        </w:rPr>
        <w:t xml:space="preserve">, п. 5 статьи </w:t>
      </w:r>
      <w:r w:rsidRPr="007B6D59">
        <w:rPr>
          <w:rFonts w:eastAsia="Verdana"/>
          <w:lang w:val="en-US"/>
        </w:rPr>
        <w:t>XI</w:t>
      </w:r>
      <w:r w:rsidRPr="007B6D59">
        <w:rPr>
          <w:rFonts w:eastAsia="Verdana"/>
        </w:rPr>
        <w:t>-16).</w:t>
      </w:r>
    </w:p>
    <w:p w14:paraId="6D046E4D" w14:textId="77777777" w:rsidR="005E17F8" w:rsidRPr="00C200ED" w:rsidRDefault="005E17F8" w:rsidP="005E17F8">
      <w:pPr>
        <w:rPr>
          <w:rFonts w:eastAsia="Verdana"/>
        </w:rPr>
      </w:pPr>
      <w:r w:rsidRPr="00C200ED">
        <w:rPr>
          <w:rFonts w:eastAsia="Verdana"/>
        </w:rPr>
        <w:t xml:space="preserve">2.4. Если какая-либо часть разрушенного препятствия затрудняет </w:t>
      </w:r>
      <w:r>
        <w:rPr>
          <w:rFonts w:eastAsia="Verdana"/>
        </w:rPr>
        <w:t>участнику</w:t>
      </w:r>
      <w:r w:rsidRPr="00C200ED">
        <w:rPr>
          <w:rFonts w:eastAsia="Verdana"/>
        </w:rPr>
        <w:t xml:space="preserve"> преодоление другого препятствия, то должен быть дан сигнал колокола, а отсчет времени останавливается до момента, пока эта часть не будет убрана и путь не будет свободен.</w:t>
      </w:r>
    </w:p>
    <w:p w14:paraId="5E088438" w14:textId="77777777" w:rsidR="005E17F8" w:rsidRPr="00C200ED" w:rsidRDefault="005E17F8" w:rsidP="005E17F8">
      <w:pPr>
        <w:rPr>
          <w:rFonts w:eastAsia="Verdana"/>
        </w:rPr>
      </w:pPr>
      <w:r w:rsidRPr="00C200ED">
        <w:rPr>
          <w:rFonts w:eastAsia="Verdana"/>
        </w:rPr>
        <w:t xml:space="preserve">2.5. Если </w:t>
      </w:r>
      <w:r>
        <w:rPr>
          <w:rFonts w:eastAsia="Verdana"/>
        </w:rPr>
        <w:t>спортивная пара</w:t>
      </w:r>
      <w:r w:rsidRPr="00C200ED">
        <w:rPr>
          <w:rFonts w:eastAsia="Verdana"/>
        </w:rPr>
        <w:t xml:space="preserve"> корректно преодолевает препятствие, которое было неправильно восстановлено или не восстановлено, он</w:t>
      </w:r>
      <w:r>
        <w:rPr>
          <w:rFonts w:eastAsia="Verdana"/>
        </w:rPr>
        <w:t>а</w:t>
      </w:r>
      <w:r w:rsidRPr="00C200ED">
        <w:rPr>
          <w:rFonts w:eastAsia="Verdana"/>
        </w:rPr>
        <w:t xml:space="preserve"> не наказывается; однако, если он</w:t>
      </w:r>
      <w:r>
        <w:rPr>
          <w:rFonts w:eastAsia="Verdana"/>
        </w:rPr>
        <w:t>а</w:t>
      </w:r>
      <w:r w:rsidRPr="00C200ED">
        <w:rPr>
          <w:rFonts w:eastAsia="Verdana"/>
        </w:rPr>
        <w:t xml:space="preserve"> разрушает это препятствие, то е</w:t>
      </w:r>
      <w:r>
        <w:rPr>
          <w:rFonts w:eastAsia="Verdana"/>
        </w:rPr>
        <w:t>й</w:t>
      </w:r>
      <w:r w:rsidRPr="00C200ED">
        <w:rPr>
          <w:rFonts w:eastAsia="Verdana"/>
        </w:rPr>
        <w:t xml:space="preserve"> начисляются штрафные очки в соответствии с таблицей, используемой для судейства этого </w:t>
      </w:r>
      <w:r>
        <w:rPr>
          <w:rFonts w:eastAsia="Verdana"/>
        </w:rPr>
        <w:t>паркура</w:t>
      </w:r>
      <w:r w:rsidRPr="00C200ED">
        <w:rPr>
          <w:rFonts w:eastAsia="Verdana"/>
        </w:rPr>
        <w:t>.</w:t>
      </w:r>
    </w:p>
    <w:p w14:paraId="07C5491D" w14:textId="77777777" w:rsidR="005E17F8" w:rsidRPr="00C200ED" w:rsidRDefault="005E17F8" w:rsidP="005E17F8">
      <w:pPr>
        <w:rPr>
          <w:rFonts w:eastAsia="Verdana"/>
        </w:rPr>
      </w:pPr>
      <w:r>
        <w:rPr>
          <w:rFonts w:eastAsia="Verdana"/>
        </w:rPr>
        <w:lastRenderedPageBreak/>
        <w:t>2.7</w:t>
      </w:r>
      <w:r w:rsidRPr="00C200ED">
        <w:rPr>
          <w:rFonts w:eastAsia="Verdana"/>
        </w:rPr>
        <w:t>. Разрушение вертикальных (отвесных) и высотно-широтных препятствий.</w:t>
      </w:r>
    </w:p>
    <w:p w14:paraId="36929F2C" w14:textId="77777777" w:rsidR="005E17F8" w:rsidRPr="00C200ED" w:rsidRDefault="005E17F8" w:rsidP="005E17F8">
      <w:pPr>
        <w:rPr>
          <w:rFonts w:eastAsia="Verdana"/>
        </w:rPr>
      </w:pPr>
      <w:r>
        <w:rPr>
          <w:rFonts w:eastAsia="Verdana"/>
        </w:rPr>
        <w:t>2.7.</w:t>
      </w:r>
      <w:r w:rsidRPr="00C200ED">
        <w:rPr>
          <w:rFonts w:eastAsia="Verdana"/>
        </w:rPr>
        <w:t>1. Когда отвесное препятствие или его часть состоит из двух или нескольких элементов, находящихся один над другим в одной вертикальной плоскости, штрафуется только падение верхнего элемента.</w:t>
      </w:r>
    </w:p>
    <w:p w14:paraId="31F13952" w14:textId="77777777" w:rsidR="005E17F8" w:rsidRPr="00C200ED" w:rsidRDefault="005E17F8" w:rsidP="005E17F8">
      <w:pPr>
        <w:rPr>
          <w:rFonts w:eastAsia="Verdana"/>
        </w:rPr>
      </w:pPr>
      <w:r>
        <w:rPr>
          <w:rFonts w:eastAsia="Verdana"/>
        </w:rPr>
        <w:t>2.7</w:t>
      </w:r>
      <w:r w:rsidRPr="00C200ED">
        <w:rPr>
          <w:rFonts w:eastAsia="Verdana"/>
        </w:rPr>
        <w:t xml:space="preserve">.2. Когда высотно-широтное препятствие, преодолеваемое одним прыжком, включает в себя элементы, расположенные в нескольких вертикальных плоскостях, падение одного или нескольких верхних элементов считается одной ошибкой, независимо от числа и расположения упавших частей. Разрушение </w:t>
      </w:r>
      <w:r>
        <w:rPr>
          <w:rFonts w:eastAsia="Verdana"/>
        </w:rPr>
        <w:t>«</w:t>
      </w:r>
      <w:proofErr w:type="spellStart"/>
      <w:r w:rsidRPr="00C200ED">
        <w:rPr>
          <w:rFonts w:eastAsia="Verdana"/>
        </w:rPr>
        <w:t>херделя</w:t>
      </w:r>
      <w:proofErr w:type="spellEnd"/>
      <w:r>
        <w:rPr>
          <w:rFonts w:eastAsia="Verdana"/>
        </w:rPr>
        <w:t>»</w:t>
      </w:r>
      <w:r w:rsidRPr="00C200ED">
        <w:rPr>
          <w:rFonts w:eastAsia="Verdana"/>
        </w:rPr>
        <w:t xml:space="preserve">, живой изгороди и </w:t>
      </w:r>
      <w:proofErr w:type="gramStart"/>
      <w:r w:rsidRPr="00C200ED">
        <w:rPr>
          <w:rFonts w:eastAsia="Verdana"/>
        </w:rPr>
        <w:t>т.д.</w:t>
      </w:r>
      <w:proofErr w:type="gramEnd"/>
      <w:r w:rsidRPr="00C200ED">
        <w:rPr>
          <w:rFonts w:eastAsia="Verdana"/>
        </w:rPr>
        <w:t>, используемого как заполнение препятствия, не штрафуется.</w:t>
      </w:r>
    </w:p>
    <w:p w14:paraId="0E30CC91" w14:textId="77777777" w:rsidR="005E17F8" w:rsidRPr="00C200ED" w:rsidRDefault="005E17F8" w:rsidP="005E17F8">
      <w:pPr>
        <w:pStyle w:val="32"/>
        <w:ind w:firstLine="708"/>
      </w:pPr>
      <w:r w:rsidRPr="00C200ED">
        <w:t>3. Неповиновение</w:t>
      </w:r>
    </w:p>
    <w:p w14:paraId="01249EFC" w14:textId="77777777" w:rsidR="005E17F8" w:rsidRPr="00AF5F45" w:rsidRDefault="005E17F8" w:rsidP="005E17F8">
      <w:pPr>
        <w:rPr>
          <w:rFonts w:eastAsia="Verdana"/>
        </w:rPr>
      </w:pPr>
      <w:r>
        <w:rPr>
          <w:rFonts w:eastAsia="Verdana"/>
        </w:rPr>
        <w:t>3.</w:t>
      </w:r>
      <w:r w:rsidRPr="00C200ED">
        <w:rPr>
          <w:rFonts w:eastAsia="Verdana"/>
        </w:rPr>
        <w:t xml:space="preserve">1. Следующие ошибки рассматриваются как неповиновение и наказываются </w:t>
      </w:r>
      <w:r>
        <w:rPr>
          <w:rFonts w:eastAsia="Verdana"/>
        </w:rPr>
        <w:t xml:space="preserve">в соответствии с таблицами «А», «В1», «В2» и «С» </w:t>
      </w:r>
      <w:r w:rsidRPr="00AF5F45">
        <w:rPr>
          <w:rFonts w:eastAsia="Verdana"/>
        </w:rPr>
        <w:t xml:space="preserve">(п. 2.1. – 2.3., п. 5 статьи </w:t>
      </w:r>
      <w:r w:rsidRPr="00AF5F45">
        <w:rPr>
          <w:rFonts w:eastAsia="Verdana"/>
          <w:lang w:val="en-US"/>
        </w:rPr>
        <w:t>XI</w:t>
      </w:r>
      <w:r w:rsidRPr="00AF5F45">
        <w:rPr>
          <w:rFonts w:eastAsia="Verdana"/>
        </w:rPr>
        <w:t>-16).</w:t>
      </w:r>
    </w:p>
    <w:p w14:paraId="74F3E7E2" w14:textId="77777777" w:rsidR="005E17F8" w:rsidRPr="00C200ED" w:rsidRDefault="005E17F8" w:rsidP="005E17F8">
      <w:pPr>
        <w:rPr>
          <w:rFonts w:eastAsia="Verdana"/>
        </w:rPr>
      </w:pPr>
      <w:r w:rsidRPr="00AF5F45">
        <w:rPr>
          <w:rFonts w:eastAsia="Verdana"/>
        </w:rPr>
        <w:t>3.1.1. закидка;</w:t>
      </w:r>
    </w:p>
    <w:p w14:paraId="4C13CE1A" w14:textId="77777777" w:rsidR="005E17F8" w:rsidRPr="00C200ED" w:rsidRDefault="005E17F8" w:rsidP="005E17F8">
      <w:pPr>
        <w:rPr>
          <w:rFonts w:eastAsia="Verdana"/>
        </w:rPr>
      </w:pPr>
      <w:r>
        <w:rPr>
          <w:rFonts w:eastAsia="Verdana"/>
        </w:rPr>
        <w:t>3.</w:t>
      </w:r>
      <w:r w:rsidRPr="00C200ED">
        <w:rPr>
          <w:rFonts w:eastAsia="Verdana"/>
        </w:rPr>
        <w:t>1.2. обнос;</w:t>
      </w:r>
    </w:p>
    <w:p w14:paraId="2ED68A59" w14:textId="77777777" w:rsidR="005E17F8" w:rsidRPr="00C200ED" w:rsidRDefault="005E17F8" w:rsidP="005E17F8">
      <w:pPr>
        <w:rPr>
          <w:rFonts w:eastAsia="Verdana"/>
        </w:rPr>
      </w:pPr>
      <w:r>
        <w:rPr>
          <w:rFonts w:eastAsia="Verdana"/>
        </w:rPr>
        <w:t>3.</w:t>
      </w:r>
      <w:r w:rsidRPr="00C200ED">
        <w:rPr>
          <w:rFonts w:eastAsia="Verdana"/>
        </w:rPr>
        <w:t>1.3. сопротивление;</w:t>
      </w:r>
    </w:p>
    <w:p w14:paraId="77863612" w14:textId="77777777" w:rsidR="005E17F8" w:rsidRPr="00C200ED" w:rsidRDefault="005E17F8" w:rsidP="005E17F8">
      <w:pPr>
        <w:rPr>
          <w:rFonts w:eastAsia="Verdana"/>
        </w:rPr>
      </w:pPr>
      <w:r>
        <w:rPr>
          <w:rFonts w:eastAsia="Verdana"/>
        </w:rPr>
        <w:t>3.</w:t>
      </w:r>
      <w:r w:rsidRPr="00C200ED">
        <w:rPr>
          <w:rFonts w:eastAsia="Verdana"/>
        </w:rPr>
        <w:t xml:space="preserve">1.4. круг (вольт) или несколько вольтов на маршруте, независимо от того, где они были сделаны и по какой причине. Также считается неповиновением, если </w:t>
      </w:r>
      <w:r w:rsidRPr="00307BF8">
        <w:rPr>
          <w:rFonts w:eastAsia="Verdana"/>
        </w:rPr>
        <w:t>спортивная пара после последнего преодоленного ими препятствия объезжает вокруг него, если это не требуется</w:t>
      </w:r>
      <w:r w:rsidRPr="00C200ED">
        <w:rPr>
          <w:rFonts w:eastAsia="Verdana"/>
        </w:rPr>
        <w:t xml:space="preserve"> по схеме маршрута.</w:t>
      </w:r>
    </w:p>
    <w:p w14:paraId="72D54427" w14:textId="77777777" w:rsidR="005E17F8" w:rsidRPr="00C200ED" w:rsidRDefault="005E17F8" w:rsidP="005E17F8">
      <w:pPr>
        <w:rPr>
          <w:rFonts w:eastAsia="Verdana"/>
        </w:rPr>
      </w:pPr>
      <w:r>
        <w:rPr>
          <w:rFonts w:eastAsia="Verdana"/>
        </w:rPr>
        <w:t>3.</w:t>
      </w:r>
      <w:r w:rsidRPr="00C200ED">
        <w:rPr>
          <w:rFonts w:eastAsia="Verdana"/>
        </w:rPr>
        <w:t>2. Не противоречит вышеизложенному то, что следующее не рассматривается как неповиновение:</w:t>
      </w:r>
    </w:p>
    <w:p w14:paraId="7AA4707E" w14:textId="77777777" w:rsidR="005E17F8" w:rsidRPr="00C200ED" w:rsidRDefault="005E17F8" w:rsidP="005E17F8">
      <w:pPr>
        <w:rPr>
          <w:rFonts w:eastAsia="Verdana"/>
        </w:rPr>
      </w:pPr>
      <w:r>
        <w:rPr>
          <w:rFonts w:eastAsia="Verdana"/>
        </w:rPr>
        <w:t>3.2.1. К</w:t>
      </w:r>
      <w:r w:rsidRPr="00C200ED">
        <w:rPr>
          <w:rFonts w:eastAsia="Verdana"/>
        </w:rPr>
        <w:t>руги (вольты) в течение 45 сек</w:t>
      </w:r>
      <w:r>
        <w:rPr>
          <w:rFonts w:eastAsia="Verdana"/>
        </w:rPr>
        <w:t>.</w:t>
      </w:r>
      <w:r w:rsidRPr="00C200ED">
        <w:rPr>
          <w:rFonts w:eastAsia="Verdana"/>
        </w:rPr>
        <w:t xml:space="preserve"> после обноса или закидки (независимо от того, нуждалось ли препятствие в восстановлении) для выбора удобного подхода к препятствию.</w:t>
      </w:r>
    </w:p>
    <w:p w14:paraId="117C9A5F" w14:textId="77777777" w:rsidR="005E17F8" w:rsidRPr="00C200ED" w:rsidRDefault="005E17F8" w:rsidP="005E17F8">
      <w:pPr>
        <w:rPr>
          <w:rFonts w:eastAsia="Verdana"/>
        </w:rPr>
      </w:pPr>
      <w:r>
        <w:rPr>
          <w:rFonts w:eastAsia="Verdana"/>
        </w:rPr>
        <w:t>3.</w:t>
      </w:r>
      <w:r w:rsidRPr="00C200ED">
        <w:rPr>
          <w:rFonts w:eastAsia="Verdana"/>
        </w:rPr>
        <w:t>2.2. Пересечение собственного следа между двумя последовательными прыжками, если на схеме маршрута такая траектория задана сплошной линией.</w:t>
      </w:r>
    </w:p>
    <w:p w14:paraId="743AE714" w14:textId="77777777" w:rsidR="005E17F8" w:rsidRPr="00C200ED" w:rsidRDefault="005E17F8" w:rsidP="005E17F8">
      <w:pPr>
        <w:pStyle w:val="32"/>
        <w:ind w:firstLine="708"/>
      </w:pPr>
      <w:r w:rsidRPr="00614028">
        <w:t>4</w:t>
      </w:r>
      <w:r w:rsidRPr="009D6713">
        <w:t>. Отклонение от маршрута</w:t>
      </w:r>
    </w:p>
    <w:p w14:paraId="12BFEFCA" w14:textId="77777777" w:rsidR="005E17F8" w:rsidRPr="00C200ED" w:rsidRDefault="005E17F8" w:rsidP="005E17F8">
      <w:pPr>
        <w:rPr>
          <w:rFonts w:eastAsia="Verdana"/>
        </w:rPr>
      </w:pPr>
      <w:r>
        <w:rPr>
          <w:rFonts w:eastAsia="Verdana"/>
        </w:rPr>
        <w:t>4.</w:t>
      </w:r>
      <w:r w:rsidRPr="00C200ED">
        <w:rPr>
          <w:rFonts w:eastAsia="Verdana"/>
        </w:rPr>
        <w:t xml:space="preserve">1. Отклонением </w:t>
      </w:r>
      <w:r>
        <w:rPr>
          <w:rFonts w:eastAsia="Verdana"/>
        </w:rPr>
        <w:t>спортивной пары</w:t>
      </w:r>
      <w:r w:rsidRPr="00C200ED">
        <w:rPr>
          <w:rFonts w:eastAsia="Verdana"/>
        </w:rPr>
        <w:t xml:space="preserve"> от маршрута считается, если он</w:t>
      </w:r>
      <w:r>
        <w:rPr>
          <w:rFonts w:eastAsia="Verdana"/>
        </w:rPr>
        <w:t>а</w:t>
      </w:r>
      <w:r w:rsidRPr="00C200ED">
        <w:rPr>
          <w:rFonts w:eastAsia="Verdana"/>
        </w:rPr>
        <w:t>:</w:t>
      </w:r>
    </w:p>
    <w:p w14:paraId="685EE63B" w14:textId="77777777" w:rsidR="005E17F8" w:rsidRPr="00C200ED" w:rsidRDefault="005E17F8" w:rsidP="005E17F8">
      <w:pPr>
        <w:rPr>
          <w:rFonts w:eastAsia="Verdana"/>
        </w:rPr>
      </w:pPr>
      <w:r>
        <w:rPr>
          <w:rFonts w:eastAsia="Verdana"/>
        </w:rPr>
        <w:t>4.</w:t>
      </w:r>
      <w:r w:rsidRPr="00C200ED">
        <w:rPr>
          <w:rFonts w:eastAsia="Verdana"/>
        </w:rPr>
        <w:t>1.1. не соблюдает маршрут, указанный на опубликованной схеме;</w:t>
      </w:r>
    </w:p>
    <w:p w14:paraId="1BB35B13" w14:textId="77777777" w:rsidR="005E17F8" w:rsidRPr="00C200ED" w:rsidRDefault="005E17F8" w:rsidP="005E17F8">
      <w:pPr>
        <w:rPr>
          <w:rFonts w:eastAsia="Verdana"/>
        </w:rPr>
      </w:pPr>
      <w:r>
        <w:rPr>
          <w:rFonts w:eastAsia="Verdana"/>
        </w:rPr>
        <w:t>4.</w:t>
      </w:r>
      <w:r w:rsidRPr="00C200ED">
        <w:rPr>
          <w:rFonts w:eastAsia="Verdana"/>
        </w:rPr>
        <w:t>1.2. не пересекает линию старта или линию финиша между флажками и в правильном направлении</w:t>
      </w:r>
      <w:r>
        <w:rPr>
          <w:rFonts w:eastAsia="Verdana"/>
        </w:rPr>
        <w:t xml:space="preserve"> (п. 2.3.6, п. 2.3.17 статьи </w:t>
      </w:r>
      <w:r>
        <w:rPr>
          <w:rFonts w:eastAsia="Verdana"/>
          <w:lang w:val="en-US"/>
        </w:rPr>
        <w:t>XI</w:t>
      </w:r>
      <w:r w:rsidRPr="00614028">
        <w:rPr>
          <w:rFonts w:eastAsia="Verdana"/>
        </w:rPr>
        <w:t>-17)</w:t>
      </w:r>
      <w:r w:rsidRPr="00C200ED">
        <w:rPr>
          <w:rFonts w:eastAsia="Verdana"/>
        </w:rPr>
        <w:t>;</w:t>
      </w:r>
    </w:p>
    <w:p w14:paraId="4AB9A21F" w14:textId="77777777" w:rsidR="005E17F8" w:rsidRPr="00614028" w:rsidRDefault="005E17F8" w:rsidP="005E17F8">
      <w:pPr>
        <w:rPr>
          <w:rFonts w:eastAsia="Verdana"/>
        </w:rPr>
      </w:pPr>
      <w:r>
        <w:rPr>
          <w:rFonts w:eastAsia="Verdana"/>
        </w:rPr>
        <w:t>4.</w:t>
      </w:r>
      <w:r w:rsidRPr="00C200ED">
        <w:rPr>
          <w:rFonts w:eastAsia="Verdana"/>
        </w:rPr>
        <w:t xml:space="preserve">1.3. пропускает створы обязательного прохождения </w:t>
      </w:r>
      <w:r>
        <w:rPr>
          <w:rFonts w:eastAsia="Verdana"/>
        </w:rPr>
        <w:t xml:space="preserve">(п. 2.3.7 статьи </w:t>
      </w:r>
      <w:r>
        <w:rPr>
          <w:rFonts w:eastAsia="Verdana"/>
          <w:lang w:val="en-US"/>
        </w:rPr>
        <w:t>XI</w:t>
      </w:r>
      <w:r w:rsidRPr="00614028">
        <w:rPr>
          <w:rFonts w:eastAsia="Verdana"/>
        </w:rPr>
        <w:t>-17)</w:t>
      </w:r>
      <w:r>
        <w:rPr>
          <w:rFonts w:eastAsia="Verdana"/>
        </w:rPr>
        <w:t>;</w:t>
      </w:r>
    </w:p>
    <w:p w14:paraId="4E8D5E45" w14:textId="77777777" w:rsidR="005E17F8" w:rsidRPr="00C200ED" w:rsidRDefault="005E17F8" w:rsidP="005E17F8">
      <w:pPr>
        <w:rPr>
          <w:rFonts w:eastAsia="Verdana"/>
        </w:rPr>
      </w:pPr>
      <w:r>
        <w:rPr>
          <w:rFonts w:eastAsia="Verdana"/>
        </w:rPr>
        <w:t>4.</w:t>
      </w:r>
      <w:r w:rsidRPr="00C200ED">
        <w:rPr>
          <w:rFonts w:eastAsia="Verdana"/>
        </w:rPr>
        <w:t>1.4. не преодолевает препятствия в указанном порядке или направлении – за исключением некоторых специальных соревнований (</w:t>
      </w:r>
      <w:r>
        <w:rPr>
          <w:rFonts w:eastAsia="Verdana"/>
        </w:rPr>
        <w:t>п. 2.3.</w:t>
      </w:r>
      <w:r w:rsidRPr="00614028">
        <w:rPr>
          <w:rFonts w:eastAsia="Verdana"/>
        </w:rPr>
        <w:t>10-11.</w:t>
      </w:r>
      <w:r>
        <w:rPr>
          <w:rFonts w:eastAsia="Verdana"/>
        </w:rPr>
        <w:t xml:space="preserve"> статьи </w:t>
      </w:r>
      <w:r>
        <w:rPr>
          <w:rFonts w:eastAsia="Verdana"/>
          <w:lang w:val="en-US"/>
        </w:rPr>
        <w:t>XI</w:t>
      </w:r>
      <w:r w:rsidRPr="00614028">
        <w:rPr>
          <w:rFonts w:eastAsia="Verdana"/>
        </w:rPr>
        <w:t>-17</w:t>
      </w:r>
      <w:r w:rsidRPr="00C200ED">
        <w:rPr>
          <w:rFonts w:eastAsia="Verdana"/>
        </w:rPr>
        <w:t>);</w:t>
      </w:r>
    </w:p>
    <w:p w14:paraId="20666332" w14:textId="77777777" w:rsidR="005E17F8" w:rsidRPr="00C200ED" w:rsidRDefault="005E17F8" w:rsidP="005E17F8">
      <w:pPr>
        <w:rPr>
          <w:rFonts w:eastAsia="Verdana"/>
        </w:rPr>
      </w:pPr>
      <w:r>
        <w:rPr>
          <w:rFonts w:eastAsia="Verdana"/>
        </w:rPr>
        <w:t>4.</w:t>
      </w:r>
      <w:r w:rsidRPr="00C200ED">
        <w:rPr>
          <w:rFonts w:eastAsia="Verdana"/>
        </w:rPr>
        <w:t xml:space="preserve">1.5. прыгает или делает попытку прыжка через препятствие, которое не является частью маршрута, или пропускает препятствие на маршруте. Препятствия, не включенные в маршрут, должны быть закрыты, однако, </w:t>
      </w:r>
      <w:r w:rsidRPr="00C200ED">
        <w:rPr>
          <w:rFonts w:eastAsia="Verdana"/>
        </w:rPr>
        <w:lastRenderedPageBreak/>
        <w:t>невыполнение этого условия не освобождает спортсмена от исключения за прыжок через препятствие, не входящее в маршрут.</w:t>
      </w:r>
    </w:p>
    <w:p w14:paraId="12F83EBF" w14:textId="77777777" w:rsidR="005E17F8" w:rsidRPr="00C200ED" w:rsidRDefault="005E17F8" w:rsidP="005E17F8">
      <w:pPr>
        <w:rPr>
          <w:rFonts w:eastAsia="Verdana"/>
        </w:rPr>
      </w:pPr>
      <w:r>
        <w:rPr>
          <w:rFonts w:eastAsia="Verdana"/>
        </w:rPr>
        <w:t>4.</w:t>
      </w:r>
      <w:r w:rsidRPr="00C200ED">
        <w:rPr>
          <w:rFonts w:eastAsia="Verdana"/>
        </w:rPr>
        <w:t xml:space="preserve">2. Неисправленное отклонение от маршрута влечет за собой исключение </w:t>
      </w:r>
      <w:r w:rsidRPr="00201D8E">
        <w:rPr>
          <w:rFonts w:eastAsia="Verdana"/>
        </w:rPr>
        <w:t>спортивной</w:t>
      </w:r>
      <w:r>
        <w:rPr>
          <w:rFonts w:eastAsia="Verdana"/>
        </w:rPr>
        <w:t xml:space="preserve"> </w:t>
      </w:r>
      <w:r w:rsidRPr="00C200ED">
        <w:rPr>
          <w:rFonts w:eastAsia="Verdana"/>
        </w:rPr>
        <w:t>пар</w:t>
      </w:r>
      <w:r>
        <w:rPr>
          <w:rFonts w:eastAsia="Verdana"/>
        </w:rPr>
        <w:t>ы</w:t>
      </w:r>
      <w:r w:rsidRPr="00C200ED">
        <w:rPr>
          <w:rFonts w:eastAsia="Verdana"/>
        </w:rPr>
        <w:t>.</w:t>
      </w:r>
    </w:p>
    <w:p w14:paraId="588BE719" w14:textId="77777777" w:rsidR="005E17F8" w:rsidRPr="00C200ED" w:rsidRDefault="005E17F8" w:rsidP="005E17F8">
      <w:pPr>
        <w:pStyle w:val="32"/>
        <w:ind w:firstLine="708"/>
      </w:pPr>
      <w:r w:rsidRPr="00C200ED">
        <w:t>5. Закидка</w:t>
      </w:r>
    </w:p>
    <w:p w14:paraId="0A2D8F64" w14:textId="77777777" w:rsidR="005E17F8" w:rsidRPr="00C200ED" w:rsidRDefault="005E17F8" w:rsidP="005E17F8">
      <w:pPr>
        <w:rPr>
          <w:rFonts w:eastAsia="Verdana"/>
        </w:rPr>
      </w:pPr>
      <w:r>
        <w:rPr>
          <w:rFonts w:eastAsia="Verdana"/>
        </w:rPr>
        <w:t>5.</w:t>
      </w:r>
      <w:r w:rsidRPr="00C200ED">
        <w:rPr>
          <w:rFonts w:eastAsia="Verdana"/>
        </w:rPr>
        <w:t>1. Закидка – это остановка лошади перед препятствием, которое она должна была преодолеть, независимо от того, сопровождалось ли это разрушением или смещением препятствия, или нет.</w:t>
      </w:r>
    </w:p>
    <w:p w14:paraId="10E2929F" w14:textId="77777777" w:rsidR="005E17F8" w:rsidRPr="00C200ED" w:rsidRDefault="005E17F8" w:rsidP="005E17F8">
      <w:pPr>
        <w:rPr>
          <w:rFonts w:eastAsia="Verdana"/>
        </w:rPr>
      </w:pPr>
      <w:r>
        <w:rPr>
          <w:rFonts w:eastAsia="Verdana"/>
        </w:rPr>
        <w:t>5.</w:t>
      </w:r>
      <w:r w:rsidRPr="00C200ED">
        <w:rPr>
          <w:rFonts w:eastAsia="Verdana"/>
        </w:rPr>
        <w:t>2. Остановка перед препятствием, без осаживания и без разрушения препятствия, за которой немедленно следует прыжок с места, не наказывается.</w:t>
      </w:r>
    </w:p>
    <w:p w14:paraId="5F1FA671" w14:textId="77777777" w:rsidR="005E17F8" w:rsidRPr="00C200ED" w:rsidRDefault="005E17F8" w:rsidP="005E17F8">
      <w:pPr>
        <w:rPr>
          <w:rFonts w:eastAsia="Verdana"/>
        </w:rPr>
      </w:pPr>
      <w:r>
        <w:rPr>
          <w:rFonts w:eastAsia="Verdana"/>
        </w:rPr>
        <w:t>5.</w:t>
      </w:r>
      <w:r w:rsidRPr="00C200ED">
        <w:rPr>
          <w:rFonts w:eastAsia="Verdana"/>
        </w:rPr>
        <w:t>3. Если остановка продолжительная, или если лошадь, вольно или невольно, делает хотя бы один шаг назад, это считается закидкой, и наказывается соответственно.</w:t>
      </w:r>
    </w:p>
    <w:p w14:paraId="5C411E3B" w14:textId="77777777" w:rsidR="005E17F8" w:rsidRPr="00C200ED" w:rsidRDefault="005E17F8" w:rsidP="005E17F8">
      <w:pPr>
        <w:rPr>
          <w:rFonts w:eastAsia="Verdana"/>
        </w:rPr>
      </w:pPr>
      <w:r>
        <w:rPr>
          <w:rFonts w:eastAsia="Verdana"/>
        </w:rPr>
        <w:t>5.</w:t>
      </w:r>
      <w:r w:rsidRPr="00C200ED">
        <w:rPr>
          <w:rFonts w:eastAsia="Verdana"/>
        </w:rPr>
        <w:t xml:space="preserve">4. Если лошадь прошла сквозь препятствие, судья на колоколе должен немедленно решить, считать ли это закидкой или разрушением препятствия. Если он решает, что произошла закидка, то дается однократный сигнал колокола, и </w:t>
      </w:r>
      <w:r>
        <w:rPr>
          <w:rFonts w:eastAsia="Verdana"/>
        </w:rPr>
        <w:t>участник</w:t>
      </w:r>
      <w:r w:rsidRPr="00C200ED">
        <w:rPr>
          <w:rFonts w:eastAsia="Verdana"/>
        </w:rPr>
        <w:t xml:space="preserve"> должен быть готов к повторной попытке преодоления препятствия сразу после его восстановления (</w:t>
      </w:r>
      <w:r>
        <w:rPr>
          <w:rFonts w:eastAsia="Verdana"/>
        </w:rPr>
        <w:t xml:space="preserve">п. </w:t>
      </w:r>
      <w:proofErr w:type="gramStart"/>
      <w:r>
        <w:rPr>
          <w:rFonts w:eastAsia="Verdana"/>
        </w:rPr>
        <w:t>7-8</w:t>
      </w:r>
      <w:proofErr w:type="gramEnd"/>
      <w:r>
        <w:rPr>
          <w:rFonts w:eastAsia="Verdana"/>
        </w:rPr>
        <w:t xml:space="preserve"> статьи </w:t>
      </w:r>
      <w:r>
        <w:rPr>
          <w:rFonts w:eastAsia="Verdana"/>
          <w:lang w:val="en-US"/>
        </w:rPr>
        <w:t>XI</w:t>
      </w:r>
      <w:r w:rsidRPr="00343789">
        <w:rPr>
          <w:rFonts w:eastAsia="Verdana"/>
        </w:rPr>
        <w:t>-15</w:t>
      </w:r>
      <w:r w:rsidRPr="00C200ED">
        <w:rPr>
          <w:rFonts w:eastAsia="Verdana"/>
        </w:rPr>
        <w:t>).</w:t>
      </w:r>
    </w:p>
    <w:p w14:paraId="4931ADD3" w14:textId="77777777" w:rsidR="005E17F8" w:rsidRPr="00C200ED" w:rsidRDefault="005E17F8" w:rsidP="005E17F8">
      <w:pPr>
        <w:rPr>
          <w:rFonts w:eastAsia="Verdana"/>
        </w:rPr>
      </w:pPr>
      <w:r>
        <w:rPr>
          <w:rFonts w:eastAsia="Verdana"/>
        </w:rPr>
        <w:t>5.</w:t>
      </w:r>
      <w:r w:rsidRPr="00C200ED">
        <w:rPr>
          <w:rFonts w:eastAsia="Verdana"/>
        </w:rPr>
        <w:t xml:space="preserve">4.1. Если судья решает, что закидки не было, то сигнал колокола не дается, а </w:t>
      </w:r>
      <w:r>
        <w:rPr>
          <w:rFonts w:eastAsia="Verdana"/>
        </w:rPr>
        <w:t>спортивная пара</w:t>
      </w:r>
      <w:r w:rsidRPr="00C200ED">
        <w:rPr>
          <w:rFonts w:eastAsia="Verdana"/>
        </w:rPr>
        <w:t xml:space="preserve"> долж</w:t>
      </w:r>
      <w:r>
        <w:rPr>
          <w:rFonts w:eastAsia="Verdana"/>
        </w:rPr>
        <w:t>на</w:t>
      </w:r>
      <w:r w:rsidRPr="00C200ED">
        <w:rPr>
          <w:rFonts w:eastAsia="Verdana"/>
        </w:rPr>
        <w:t xml:space="preserve"> продолжить выступление. При этом </w:t>
      </w:r>
      <w:r>
        <w:rPr>
          <w:rFonts w:eastAsia="Verdana"/>
        </w:rPr>
        <w:t>участник</w:t>
      </w:r>
      <w:r w:rsidRPr="00C200ED">
        <w:rPr>
          <w:rFonts w:eastAsia="Verdana"/>
        </w:rPr>
        <w:t xml:space="preserve"> штрафуется за разрушение препятствия.</w:t>
      </w:r>
    </w:p>
    <w:p w14:paraId="11E6632D" w14:textId="77777777" w:rsidR="005E17F8" w:rsidRPr="00C200ED" w:rsidRDefault="005E17F8" w:rsidP="005E17F8">
      <w:pPr>
        <w:rPr>
          <w:rFonts w:eastAsia="Verdana"/>
        </w:rPr>
      </w:pPr>
      <w:r>
        <w:rPr>
          <w:rFonts w:eastAsia="Verdana"/>
        </w:rPr>
        <w:t>5.</w:t>
      </w:r>
      <w:r w:rsidRPr="00C200ED">
        <w:rPr>
          <w:rFonts w:eastAsia="Verdana"/>
        </w:rPr>
        <w:t xml:space="preserve">4.2. Если сигнал колокола был дан, а </w:t>
      </w:r>
      <w:r>
        <w:rPr>
          <w:rFonts w:eastAsia="Verdana"/>
        </w:rPr>
        <w:t>участник</w:t>
      </w:r>
      <w:r w:rsidRPr="00C200ED">
        <w:rPr>
          <w:rFonts w:eastAsia="Verdana"/>
        </w:rPr>
        <w:t xml:space="preserve"> по ходу преодолевает другие элементы системы, это не влечет за собой исключения или начисления дополнительных штрафных очков, даже если он сбивает этот элемент системы.</w:t>
      </w:r>
    </w:p>
    <w:p w14:paraId="4E7781EC" w14:textId="77777777" w:rsidR="005E17F8" w:rsidRPr="00C200ED" w:rsidRDefault="005E17F8" w:rsidP="005E17F8">
      <w:pPr>
        <w:pStyle w:val="32"/>
        <w:ind w:firstLine="708"/>
      </w:pPr>
      <w:r w:rsidRPr="00C200ED">
        <w:t>6. Обнос</w:t>
      </w:r>
    </w:p>
    <w:p w14:paraId="59C02D00" w14:textId="77777777" w:rsidR="005E17F8" w:rsidRPr="00C200ED" w:rsidRDefault="005E17F8" w:rsidP="005E17F8">
      <w:pPr>
        <w:rPr>
          <w:rFonts w:eastAsia="Verdana"/>
        </w:rPr>
      </w:pPr>
      <w:r>
        <w:rPr>
          <w:rFonts w:eastAsia="Verdana"/>
        </w:rPr>
        <w:t>6.</w:t>
      </w:r>
      <w:r w:rsidRPr="00C200ED">
        <w:rPr>
          <w:rFonts w:eastAsia="Verdana"/>
        </w:rPr>
        <w:t xml:space="preserve">1. Обнос – когда лошадь выходит из-под контроля </w:t>
      </w:r>
      <w:r w:rsidRPr="00201D8E">
        <w:rPr>
          <w:rFonts w:eastAsia="Verdana"/>
        </w:rPr>
        <w:t>спортсмена</w:t>
      </w:r>
      <w:r w:rsidRPr="00C200ED">
        <w:rPr>
          <w:rFonts w:eastAsia="Verdana"/>
        </w:rPr>
        <w:t xml:space="preserve"> и обходит препятствие, которое она должна преодолеть, или проходит мимо створов обязательного прохождения.</w:t>
      </w:r>
    </w:p>
    <w:p w14:paraId="3C8B32EA" w14:textId="77777777" w:rsidR="005E17F8" w:rsidRPr="00C200ED" w:rsidRDefault="005E17F8" w:rsidP="005E17F8">
      <w:pPr>
        <w:rPr>
          <w:rFonts w:eastAsia="Verdana"/>
        </w:rPr>
      </w:pPr>
      <w:r>
        <w:rPr>
          <w:rFonts w:eastAsia="Verdana"/>
        </w:rPr>
        <w:t>6.</w:t>
      </w:r>
      <w:r w:rsidRPr="00C200ED">
        <w:rPr>
          <w:rFonts w:eastAsia="Verdana"/>
        </w:rPr>
        <w:t xml:space="preserve">2. Если лошадь преодолевает препятствие между двумя красными или между двумя белыми флажками, считается, что препятствие преодолено неправильно. </w:t>
      </w:r>
      <w:r>
        <w:rPr>
          <w:rFonts w:eastAsia="Verdana"/>
        </w:rPr>
        <w:t>Спортивная пара</w:t>
      </w:r>
      <w:r w:rsidRPr="00C200ED">
        <w:rPr>
          <w:rFonts w:eastAsia="Verdana"/>
        </w:rPr>
        <w:t xml:space="preserve"> наказывается как за обнос, и должен преодолеть препятствие снова и правильно.</w:t>
      </w:r>
    </w:p>
    <w:p w14:paraId="432D13A6" w14:textId="77777777" w:rsidR="005E17F8" w:rsidRPr="00C200ED" w:rsidRDefault="005E17F8" w:rsidP="005E17F8">
      <w:pPr>
        <w:rPr>
          <w:rFonts w:eastAsia="Verdana"/>
        </w:rPr>
      </w:pPr>
      <w:r>
        <w:rPr>
          <w:rFonts w:eastAsia="Verdana"/>
        </w:rPr>
        <w:t>6.</w:t>
      </w:r>
      <w:r w:rsidRPr="00C200ED">
        <w:rPr>
          <w:rFonts w:eastAsia="Verdana"/>
        </w:rPr>
        <w:t>3. Считается обносом и наказывается соответствующим штрафом, если лошадь полностью или какой-либо своей частью, заходит за линию препятствия, которое она должна преодолеть, или за линию любого элемента системы, или за линию финиша, или за линию створов обязательного прохождения.</w:t>
      </w:r>
    </w:p>
    <w:p w14:paraId="33579C93" w14:textId="77777777" w:rsidR="005E17F8" w:rsidRPr="00C200ED" w:rsidRDefault="005E17F8" w:rsidP="005E17F8">
      <w:pPr>
        <w:pStyle w:val="32"/>
        <w:ind w:firstLine="708"/>
      </w:pPr>
      <w:r w:rsidRPr="00C200ED">
        <w:t>7. Сопротивление</w:t>
      </w:r>
    </w:p>
    <w:p w14:paraId="431E8201" w14:textId="77777777" w:rsidR="005E17F8" w:rsidRPr="00C200ED" w:rsidRDefault="005E17F8" w:rsidP="005E17F8">
      <w:pPr>
        <w:rPr>
          <w:rFonts w:eastAsia="Verdana"/>
        </w:rPr>
      </w:pPr>
      <w:r>
        <w:rPr>
          <w:rFonts w:eastAsia="Verdana"/>
        </w:rPr>
        <w:t>7.</w:t>
      </w:r>
      <w:r w:rsidRPr="00C200ED">
        <w:rPr>
          <w:rFonts w:eastAsia="Verdana"/>
        </w:rPr>
        <w:t xml:space="preserve">1. Сопротивление – это отказ лошади двигаться вперед, ее остановка по любой причине, один или несколько полных или </w:t>
      </w:r>
      <w:r>
        <w:rPr>
          <w:rFonts w:eastAsia="Verdana"/>
        </w:rPr>
        <w:t xml:space="preserve">частичных </w:t>
      </w:r>
      <w:r w:rsidRPr="00C200ED">
        <w:rPr>
          <w:rFonts w:eastAsia="Verdana"/>
        </w:rPr>
        <w:t xml:space="preserve">пируэтов, а также </w:t>
      </w:r>
      <w:r>
        <w:rPr>
          <w:rFonts w:eastAsia="Verdana"/>
        </w:rPr>
        <w:t>«</w:t>
      </w:r>
      <w:r w:rsidRPr="00D30FAD">
        <w:rPr>
          <w:rFonts w:eastAsia="Verdana"/>
        </w:rPr>
        <w:t>свеч</w:t>
      </w:r>
      <w:r>
        <w:rPr>
          <w:rFonts w:eastAsia="Verdana"/>
        </w:rPr>
        <w:t>ки»</w:t>
      </w:r>
      <w:r w:rsidRPr="00D30FAD">
        <w:rPr>
          <w:rFonts w:eastAsia="Verdana"/>
        </w:rPr>
        <w:t xml:space="preserve"> </w:t>
      </w:r>
      <w:r w:rsidRPr="00C200ED">
        <w:rPr>
          <w:rFonts w:eastAsia="Verdana"/>
        </w:rPr>
        <w:t>или осажив</w:t>
      </w:r>
      <w:r>
        <w:rPr>
          <w:rFonts w:eastAsia="Verdana"/>
        </w:rPr>
        <w:t>ание</w:t>
      </w:r>
      <w:r w:rsidRPr="00C200ED">
        <w:rPr>
          <w:rFonts w:eastAsia="Verdana"/>
        </w:rPr>
        <w:t>, по какой бы то ни было причине.</w:t>
      </w:r>
    </w:p>
    <w:p w14:paraId="046E2899" w14:textId="77777777" w:rsidR="005E17F8" w:rsidRPr="00C200ED" w:rsidRDefault="005E17F8" w:rsidP="005E17F8">
      <w:pPr>
        <w:rPr>
          <w:rFonts w:eastAsia="Verdana"/>
        </w:rPr>
      </w:pPr>
      <w:r>
        <w:rPr>
          <w:rFonts w:eastAsia="Verdana"/>
        </w:rPr>
        <w:lastRenderedPageBreak/>
        <w:t>7.</w:t>
      </w:r>
      <w:r w:rsidRPr="00C200ED">
        <w:rPr>
          <w:rFonts w:eastAsia="Verdana"/>
        </w:rPr>
        <w:t>2. Сопротивлением также считается, когда спортсмен останавливает лошадь в любой момент и по любой причине, кроме случаев, когда это делается из-за неправильно восстановленного препятствия или когда спортсмен хочет привлечь внимание Гранд-Жюри к какому-либо непредвиденному обстоятельству (</w:t>
      </w:r>
      <w:r>
        <w:rPr>
          <w:rFonts w:eastAsia="Verdana"/>
        </w:rPr>
        <w:t xml:space="preserve">п. 8.3 статьи </w:t>
      </w:r>
      <w:r>
        <w:rPr>
          <w:rFonts w:eastAsia="Verdana"/>
          <w:lang w:val="en-US"/>
        </w:rPr>
        <w:t>XI</w:t>
      </w:r>
      <w:r w:rsidRPr="00343789">
        <w:rPr>
          <w:rFonts w:eastAsia="Verdana"/>
        </w:rPr>
        <w:t>-15</w:t>
      </w:r>
      <w:r w:rsidRPr="00C200ED">
        <w:rPr>
          <w:rFonts w:eastAsia="Verdana"/>
        </w:rPr>
        <w:t xml:space="preserve">). Сопротивление штрафуется так же, как и закидка, кроме обстоятельств, описанных в </w:t>
      </w:r>
      <w:r>
        <w:rPr>
          <w:rFonts w:eastAsia="Verdana"/>
        </w:rPr>
        <w:t xml:space="preserve">п. 6.2. статьи </w:t>
      </w:r>
      <w:r>
        <w:rPr>
          <w:rFonts w:eastAsia="Verdana"/>
          <w:lang w:val="en-US"/>
        </w:rPr>
        <w:t>XI</w:t>
      </w:r>
      <w:r w:rsidRPr="00343789">
        <w:rPr>
          <w:rFonts w:eastAsia="Verdana"/>
        </w:rPr>
        <w:t>-15</w:t>
      </w:r>
      <w:r w:rsidRPr="00C200ED">
        <w:rPr>
          <w:rFonts w:eastAsia="Verdana"/>
        </w:rPr>
        <w:t>.</w:t>
      </w:r>
    </w:p>
    <w:p w14:paraId="11182CF5" w14:textId="77777777" w:rsidR="005E17F8" w:rsidRPr="00C200ED" w:rsidRDefault="005E17F8" w:rsidP="005E17F8">
      <w:pPr>
        <w:pStyle w:val="32"/>
        <w:ind w:firstLine="708"/>
      </w:pPr>
      <w:r w:rsidRPr="00C200ED">
        <w:t>8. Падения</w:t>
      </w:r>
    </w:p>
    <w:p w14:paraId="67816F65" w14:textId="77777777" w:rsidR="005E17F8" w:rsidRPr="00C200ED" w:rsidRDefault="005E17F8" w:rsidP="005E17F8">
      <w:pPr>
        <w:rPr>
          <w:rFonts w:eastAsia="Verdana"/>
        </w:rPr>
      </w:pPr>
      <w:r>
        <w:rPr>
          <w:rFonts w:eastAsia="Verdana"/>
        </w:rPr>
        <w:t>8.</w:t>
      </w:r>
      <w:r w:rsidRPr="00C200ED">
        <w:rPr>
          <w:rFonts w:eastAsia="Verdana"/>
        </w:rPr>
        <w:t>1.</w:t>
      </w:r>
      <w:r w:rsidRPr="00C200ED">
        <w:rPr>
          <w:rFonts w:eastAsia="Verdana"/>
        </w:rPr>
        <w:tab/>
        <w:t>Падение спортсмена</w:t>
      </w:r>
    </w:p>
    <w:p w14:paraId="6B9B5EF7" w14:textId="77777777" w:rsidR="005E17F8" w:rsidRPr="00C200ED" w:rsidRDefault="005E17F8" w:rsidP="005E17F8">
      <w:pPr>
        <w:rPr>
          <w:rFonts w:eastAsia="Verdana"/>
        </w:rPr>
      </w:pPr>
      <w:r>
        <w:rPr>
          <w:rFonts w:eastAsia="Verdana"/>
        </w:rPr>
        <w:t>8.</w:t>
      </w:r>
      <w:r w:rsidRPr="00C200ED">
        <w:rPr>
          <w:rFonts w:eastAsia="Verdana"/>
        </w:rPr>
        <w:t>1.1</w:t>
      </w:r>
      <w:r w:rsidRPr="00C200ED">
        <w:rPr>
          <w:rFonts w:eastAsia="Verdana"/>
        </w:rPr>
        <w:tab/>
        <w:t>Падение спортсмена на боевом поле</w:t>
      </w:r>
    </w:p>
    <w:p w14:paraId="42970B70" w14:textId="77777777" w:rsidR="005E17F8" w:rsidRPr="00C200ED" w:rsidRDefault="005E17F8" w:rsidP="005E17F8">
      <w:pPr>
        <w:rPr>
          <w:rFonts w:eastAsia="Verdana"/>
        </w:rPr>
      </w:pPr>
      <w:r w:rsidRPr="00C200ED">
        <w:rPr>
          <w:rFonts w:eastAsia="Verdana"/>
        </w:rPr>
        <w:t>Спортсмен считается упавшим, если он намеренно или невольно отделился от своей лошади, и при этом либо коснулся земли, либо должен это сделать, чтобы вернуться в седло, или должен в этих целях использовать какие-то формы поддержки или прибегнуть к посторонней помощи.</w:t>
      </w:r>
    </w:p>
    <w:p w14:paraId="379E9C22" w14:textId="77777777" w:rsidR="005E17F8" w:rsidRPr="00C200ED" w:rsidRDefault="005E17F8" w:rsidP="005E17F8">
      <w:pPr>
        <w:rPr>
          <w:rFonts w:eastAsia="Verdana"/>
        </w:rPr>
      </w:pPr>
      <w:r>
        <w:rPr>
          <w:rFonts w:eastAsia="Verdana"/>
        </w:rPr>
        <w:t>8.</w:t>
      </w:r>
      <w:r w:rsidRPr="00C200ED">
        <w:rPr>
          <w:rFonts w:eastAsia="Verdana"/>
        </w:rPr>
        <w:t>1.2. Если не ясно, использовал ли спортсмен для предотвращения своего падения какую-либо опору или постороннюю помощь, сомнения должны трактоваться в пользу спортсмена.</w:t>
      </w:r>
    </w:p>
    <w:p w14:paraId="5AD89306" w14:textId="77777777" w:rsidR="005E17F8" w:rsidRPr="00D30FAD" w:rsidRDefault="005E17F8" w:rsidP="005E17F8">
      <w:pPr>
        <w:rPr>
          <w:rFonts w:eastAsia="Verdana"/>
        </w:rPr>
      </w:pPr>
      <w:r>
        <w:rPr>
          <w:rFonts w:eastAsia="Verdana"/>
        </w:rPr>
        <w:t>8.</w:t>
      </w:r>
      <w:r w:rsidRPr="00D30FAD">
        <w:rPr>
          <w:rFonts w:eastAsia="Verdana"/>
        </w:rPr>
        <w:t>2. Падение спортсмена вне боевого поля</w:t>
      </w:r>
    </w:p>
    <w:p w14:paraId="418D42BE" w14:textId="77777777" w:rsidR="005E17F8" w:rsidRPr="00C200ED" w:rsidRDefault="005E17F8" w:rsidP="005E17F8">
      <w:pPr>
        <w:rPr>
          <w:rFonts w:eastAsia="Verdana"/>
        </w:rPr>
      </w:pPr>
      <w:r w:rsidRPr="00C200ED">
        <w:rPr>
          <w:rFonts w:eastAsia="Verdana"/>
        </w:rPr>
        <w:t>Спортсмен считается упавшим, если невольно отделился от своей лошади. Если спортсмен намеренно спешился, это не считается падением.</w:t>
      </w:r>
    </w:p>
    <w:p w14:paraId="63464CA3" w14:textId="77777777" w:rsidR="005E17F8" w:rsidRPr="00C200ED" w:rsidRDefault="005E17F8" w:rsidP="005E17F8">
      <w:pPr>
        <w:rPr>
          <w:rFonts w:eastAsia="Verdana"/>
        </w:rPr>
      </w:pPr>
      <w:r>
        <w:rPr>
          <w:rFonts w:eastAsia="Verdana"/>
        </w:rPr>
        <w:t>8.</w:t>
      </w:r>
      <w:r w:rsidRPr="00C200ED">
        <w:rPr>
          <w:rFonts w:eastAsia="Verdana"/>
        </w:rPr>
        <w:t>3. Падение лошади.</w:t>
      </w:r>
    </w:p>
    <w:p w14:paraId="1AF6EC59" w14:textId="77777777" w:rsidR="005E17F8" w:rsidRPr="00C200ED" w:rsidRDefault="005E17F8" w:rsidP="005E17F8">
      <w:pPr>
        <w:rPr>
          <w:rFonts w:eastAsia="Verdana"/>
        </w:rPr>
      </w:pPr>
      <w:r w:rsidRPr="00C200ED">
        <w:rPr>
          <w:rFonts w:eastAsia="Verdana"/>
        </w:rPr>
        <w:t>Лошадь считается упавшей, когда ее плечо и бедро коснулись грунта, или препятствия и грунта.</w:t>
      </w:r>
    </w:p>
    <w:p w14:paraId="0DD5D1BA" w14:textId="77777777" w:rsidR="005E17F8" w:rsidRPr="00C200ED" w:rsidRDefault="005E17F8" w:rsidP="005E17F8">
      <w:pPr>
        <w:rPr>
          <w:rFonts w:eastAsia="Verdana"/>
        </w:rPr>
      </w:pPr>
      <w:r>
        <w:rPr>
          <w:rFonts w:eastAsia="Verdana"/>
        </w:rPr>
        <w:t>8.</w:t>
      </w:r>
      <w:r w:rsidRPr="00C200ED">
        <w:rPr>
          <w:rFonts w:eastAsia="Verdana"/>
        </w:rPr>
        <w:t>4. Порядок действий в случае падения спортсмена и/или лошади</w:t>
      </w:r>
    </w:p>
    <w:p w14:paraId="5EDB734F" w14:textId="77777777" w:rsidR="005E17F8" w:rsidRPr="00C200ED" w:rsidRDefault="005E17F8" w:rsidP="005E17F8">
      <w:pPr>
        <w:rPr>
          <w:rFonts w:eastAsia="Verdana"/>
        </w:rPr>
      </w:pPr>
      <w:r w:rsidRPr="00C200ED">
        <w:rPr>
          <w:rFonts w:eastAsia="Verdana"/>
        </w:rPr>
        <w:t xml:space="preserve">В случае падения спортсмена и/или лошади в любое время на арене для соревнований, на разминочном поле или еще где-либо в пределах места проведения соревнований, спортсмен должен быть осмотрен медицинской службой соревнований (или врачом, если медицинская служба не доступна) до того, как </w:t>
      </w:r>
      <w:r>
        <w:rPr>
          <w:rFonts w:eastAsia="Verdana"/>
        </w:rPr>
        <w:t>спортсмену</w:t>
      </w:r>
      <w:r w:rsidRPr="00C200ED">
        <w:rPr>
          <w:rFonts w:eastAsia="Verdana"/>
        </w:rPr>
        <w:t xml:space="preserve"> будет позволено принять участие в текущем гите или в следующем гите или соревновании турнира. Соответственно лошадь должна быть осмотрена Ветеринарным делегатом или ветеринарным врачом соревнований, до того, ей будет позволено принять участие в следующем гите или </w:t>
      </w:r>
      <w:r>
        <w:rPr>
          <w:rFonts w:eastAsia="Verdana"/>
        </w:rPr>
        <w:t>маршруте</w:t>
      </w:r>
      <w:r w:rsidRPr="00C200ED">
        <w:rPr>
          <w:rFonts w:eastAsia="Verdana"/>
        </w:rPr>
        <w:t xml:space="preserve"> согласно положениям, прописанным в п</w:t>
      </w:r>
      <w:r>
        <w:rPr>
          <w:rFonts w:eastAsia="Verdana"/>
        </w:rPr>
        <w:t>.</w:t>
      </w:r>
      <w:r w:rsidRPr="00C200ED">
        <w:rPr>
          <w:rFonts w:eastAsia="Verdana"/>
        </w:rPr>
        <w:t xml:space="preserve"> </w:t>
      </w:r>
      <w:proofErr w:type="gramStart"/>
      <w:r w:rsidRPr="00C200ED">
        <w:rPr>
          <w:rFonts w:eastAsia="Verdana"/>
        </w:rPr>
        <w:t>4.1 – 4.3</w:t>
      </w:r>
      <w:proofErr w:type="gramEnd"/>
      <w:r w:rsidRPr="00C200ED">
        <w:rPr>
          <w:rFonts w:eastAsia="Verdana"/>
        </w:rPr>
        <w:t xml:space="preserve"> ниже.</w:t>
      </w:r>
    </w:p>
    <w:p w14:paraId="23E37405" w14:textId="77777777" w:rsidR="005E17F8" w:rsidRPr="00D30FAD" w:rsidRDefault="005E17F8" w:rsidP="005E17F8">
      <w:pPr>
        <w:rPr>
          <w:rFonts w:eastAsia="Verdana"/>
        </w:rPr>
      </w:pPr>
      <w:r>
        <w:rPr>
          <w:rFonts w:eastAsia="Verdana"/>
        </w:rPr>
        <w:t>8.</w:t>
      </w:r>
      <w:r w:rsidRPr="00C200ED">
        <w:rPr>
          <w:rFonts w:eastAsia="Verdana"/>
        </w:rPr>
        <w:t xml:space="preserve">4.1. Падение на </w:t>
      </w:r>
      <w:r w:rsidRPr="00D30FAD">
        <w:rPr>
          <w:rFonts w:eastAsia="Verdana"/>
        </w:rPr>
        <w:t>боевом поле</w:t>
      </w:r>
    </w:p>
    <w:p w14:paraId="67E6A0E1" w14:textId="77777777" w:rsidR="005E17F8" w:rsidRPr="00C200ED" w:rsidRDefault="005E17F8" w:rsidP="005E17F8">
      <w:pPr>
        <w:rPr>
          <w:rFonts w:eastAsia="Verdana"/>
        </w:rPr>
      </w:pPr>
      <w:r>
        <w:rPr>
          <w:rFonts w:eastAsia="Verdana"/>
        </w:rPr>
        <w:t>8.</w:t>
      </w:r>
      <w:r w:rsidRPr="00C200ED">
        <w:rPr>
          <w:rFonts w:eastAsia="Verdana"/>
        </w:rPr>
        <w:t>4.1.1. Падение до старта</w:t>
      </w:r>
    </w:p>
    <w:p w14:paraId="15B6D95E" w14:textId="77777777" w:rsidR="005E17F8" w:rsidRPr="00C200ED" w:rsidRDefault="005E17F8" w:rsidP="005E17F8">
      <w:pPr>
        <w:rPr>
          <w:rFonts w:eastAsia="Verdana"/>
        </w:rPr>
      </w:pPr>
      <w:r w:rsidRPr="00C200ED">
        <w:rPr>
          <w:rFonts w:eastAsia="Verdana"/>
        </w:rPr>
        <w:t>В случае падения спортсмена и/или лошади в любое время до пересечения линии старта (</w:t>
      </w:r>
      <w:r>
        <w:rPr>
          <w:rFonts w:eastAsia="Verdana"/>
        </w:rPr>
        <w:t xml:space="preserve">п. 1.2 статьи </w:t>
      </w:r>
      <w:r>
        <w:rPr>
          <w:rFonts w:eastAsia="Verdana"/>
          <w:lang w:val="en-US"/>
        </w:rPr>
        <w:t>XI</w:t>
      </w:r>
      <w:r w:rsidRPr="00343789">
        <w:rPr>
          <w:rFonts w:eastAsia="Verdana"/>
        </w:rPr>
        <w:t>-15</w:t>
      </w:r>
      <w:r w:rsidRPr="00C200ED">
        <w:rPr>
          <w:rFonts w:eastAsia="Verdana"/>
        </w:rPr>
        <w:t xml:space="preserve">), </w:t>
      </w:r>
      <w:r>
        <w:rPr>
          <w:rFonts w:eastAsia="Verdana"/>
        </w:rPr>
        <w:t xml:space="preserve">спортивная </w:t>
      </w:r>
      <w:r w:rsidRPr="00C200ED">
        <w:rPr>
          <w:rFonts w:eastAsia="Verdana"/>
        </w:rPr>
        <w:t>пара не исключается, но не будет допущена к старту в соответствующем гите. Если спортсмен заявился более чем</w:t>
      </w:r>
      <w:r>
        <w:rPr>
          <w:rFonts w:eastAsia="Verdana"/>
        </w:rPr>
        <w:t xml:space="preserve"> на</w:t>
      </w:r>
      <w:r w:rsidRPr="00C200ED">
        <w:rPr>
          <w:rFonts w:eastAsia="Verdana"/>
        </w:rPr>
        <w:t xml:space="preserve"> одной лошади, </w:t>
      </w:r>
      <w:r>
        <w:rPr>
          <w:rFonts w:eastAsia="Verdana"/>
        </w:rPr>
        <w:t>спортсмен</w:t>
      </w:r>
      <w:r w:rsidRPr="00C200ED">
        <w:rPr>
          <w:rFonts w:eastAsia="Verdana"/>
        </w:rPr>
        <w:t xml:space="preserve"> должен быть осмотрен медицинской службой (или врачом, если медицинская служба не доступна) до того, как ему/ей будет позволено принять участие текущем гите на другой лошади. В этом случае Гранд-Жюри может перенести время старта участника на более позднее, если необходимо. Лошадь должна быть осмотрена Ветеринарным делегатом или ветеринарным врачом до того, как ей будет позволено принять участие в следующем гите или </w:t>
      </w:r>
      <w:r>
        <w:rPr>
          <w:rFonts w:eastAsia="Verdana"/>
        </w:rPr>
        <w:t>маршруте</w:t>
      </w:r>
      <w:r w:rsidRPr="00C200ED">
        <w:rPr>
          <w:rFonts w:eastAsia="Verdana"/>
        </w:rPr>
        <w:t>.</w:t>
      </w:r>
    </w:p>
    <w:p w14:paraId="22BDA7C4" w14:textId="77777777" w:rsidR="005E17F8" w:rsidRPr="00C200ED" w:rsidRDefault="005E17F8" w:rsidP="005E17F8">
      <w:pPr>
        <w:rPr>
          <w:rFonts w:eastAsia="Verdana"/>
        </w:rPr>
      </w:pPr>
      <w:r>
        <w:rPr>
          <w:rFonts w:eastAsia="Verdana"/>
        </w:rPr>
        <w:lastRenderedPageBreak/>
        <w:t>8.</w:t>
      </w:r>
      <w:r w:rsidRPr="00C200ED">
        <w:rPr>
          <w:rFonts w:eastAsia="Verdana"/>
        </w:rPr>
        <w:t>4.1.2</w:t>
      </w:r>
      <w:r>
        <w:rPr>
          <w:rFonts w:eastAsia="Verdana"/>
        </w:rPr>
        <w:t xml:space="preserve">. </w:t>
      </w:r>
      <w:r w:rsidRPr="00C200ED">
        <w:rPr>
          <w:rFonts w:eastAsia="Verdana"/>
        </w:rPr>
        <w:t>Падение во время гита</w:t>
      </w:r>
    </w:p>
    <w:p w14:paraId="60D9E204" w14:textId="77777777" w:rsidR="005E17F8" w:rsidRPr="00C200ED" w:rsidRDefault="005E17F8" w:rsidP="005E17F8">
      <w:pPr>
        <w:rPr>
          <w:rFonts w:eastAsia="Verdana"/>
        </w:rPr>
      </w:pPr>
      <w:r w:rsidRPr="00C200ED">
        <w:rPr>
          <w:rFonts w:eastAsia="Verdana"/>
        </w:rPr>
        <w:t>В случае падения спортсмена и/или лошади во время гита пара исключается из соревнования (</w:t>
      </w:r>
      <w:r>
        <w:rPr>
          <w:rFonts w:eastAsia="Verdana"/>
        </w:rPr>
        <w:t xml:space="preserve">п. 2.3.25 статьи </w:t>
      </w:r>
      <w:r>
        <w:rPr>
          <w:rFonts w:eastAsia="Verdana"/>
          <w:lang w:val="en-US"/>
        </w:rPr>
        <w:t>XI</w:t>
      </w:r>
      <w:r w:rsidRPr="00574CEC">
        <w:rPr>
          <w:rFonts w:eastAsia="Verdana"/>
        </w:rPr>
        <w:t>-17</w:t>
      </w:r>
      <w:r w:rsidRPr="00C200ED">
        <w:rPr>
          <w:rFonts w:eastAsia="Verdana"/>
        </w:rPr>
        <w:t>). Если спортсмен заявился более чем</w:t>
      </w:r>
      <w:r>
        <w:rPr>
          <w:rFonts w:eastAsia="Verdana"/>
        </w:rPr>
        <w:t xml:space="preserve"> на</w:t>
      </w:r>
      <w:r w:rsidRPr="00C200ED">
        <w:rPr>
          <w:rFonts w:eastAsia="Verdana"/>
        </w:rPr>
        <w:t xml:space="preserve"> одной лошади, он/она должен быть осмотрен медицинской службой (или врачом, если медицинская служба не доступна) до того, как ему/ей будет позволено принять участие текущем гите на другой лошади. В этом случае Гран</w:t>
      </w:r>
      <w:r>
        <w:rPr>
          <w:rFonts w:eastAsia="Verdana"/>
        </w:rPr>
        <w:t>д</w:t>
      </w:r>
      <w:r w:rsidRPr="00C200ED">
        <w:rPr>
          <w:rFonts w:eastAsia="Verdana"/>
        </w:rPr>
        <w:t xml:space="preserve">-Жюри может перенести время старта участника на более позднее, если необходимо. Лошадь должна быть осмотрена Ветеринарным делегатом или ветеринарным врачом соревнований до того, как ей будет позволено принять участие в следующем гите или </w:t>
      </w:r>
      <w:r>
        <w:rPr>
          <w:rFonts w:eastAsia="Verdana"/>
        </w:rPr>
        <w:t>маршруте</w:t>
      </w:r>
      <w:r w:rsidRPr="00C200ED">
        <w:rPr>
          <w:rFonts w:eastAsia="Verdana"/>
        </w:rPr>
        <w:t>.</w:t>
      </w:r>
    </w:p>
    <w:p w14:paraId="21C0AF29" w14:textId="77777777" w:rsidR="005E17F8" w:rsidRPr="00C200ED" w:rsidRDefault="005E17F8" w:rsidP="005E17F8">
      <w:pPr>
        <w:rPr>
          <w:rFonts w:eastAsia="Verdana"/>
        </w:rPr>
      </w:pPr>
      <w:r>
        <w:rPr>
          <w:rFonts w:eastAsia="Verdana"/>
        </w:rPr>
        <w:t>8.</w:t>
      </w:r>
      <w:r w:rsidRPr="00C200ED">
        <w:rPr>
          <w:rFonts w:eastAsia="Verdana"/>
        </w:rPr>
        <w:t>4.1.3. Падение после пересечения линии финиша</w:t>
      </w:r>
    </w:p>
    <w:p w14:paraId="780C8D76" w14:textId="77777777" w:rsidR="005E17F8" w:rsidRPr="00B16ACE" w:rsidRDefault="005E17F8" w:rsidP="005E17F8">
      <w:pPr>
        <w:rPr>
          <w:rFonts w:eastAsia="Verdana"/>
        </w:rPr>
      </w:pPr>
      <w:r w:rsidRPr="00C200ED">
        <w:rPr>
          <w:rFonts w:eastAsia="Verdana"/>
        </w:rPr>
        <w:t>В случае падения спортсмена и/или лошади после пересечения линии финиша</w:t>
      </w:r>
      <w:r>
        <w:rPr>
          <w:rFonts w:eastAsia="Verdana"/>
        </w:rPr>
        <w:t>,</w:t>
      </w:r>
      <w:r w:rsidRPr="00C200ED">
        <w:rPr>
          <w:rFonts w:eastAsia="Verdana"/>
        </w:rPr>
        <w:t xml:space="preserve"> пара не исключается из соответствующего маршрута. Спортсмен должен быть осмотрен медицинской службой (или врачом, если медицинская служба не доступна), соответственно лошадь должна быть осмотрена Ветеринарным делегатом или ветеринарным врачом соревнований до того, как спортсмену и/или лошади будет позволено принять участие в </w:t>
      </w:r>
      <w:proofErr w:type="spellStart"/>
      <w:r w:rsidRPr="00C200ED">
        <w:rPr>
          <w:rFonts w:eastAsia="Verdana"/>
        </w:rPr>
        <w:t>перепрыжке</w:t>
      </w:r>
      <w:proofErr w:type="spellEnd"/>
      <w:r w:rsidRPr="00C200ED">
        <w:rPr>
          <w:rFonts w:eastAsia="Verdana"/>
        </w:rPr>
        <w:t xml:space="preserve"> или втором гите, или любом другом </w:t>
      </w:r>
      <w:r>
        <w:rPr>
          <w:rFonts w:eastAsia="Verdana"/>
        </w:rPr>
        <w:t>маршруте</w:t>
      </w:r>
      <w:r w:rsidRPr="00C200ED">
        <w:rPr>
          <w:rFonts w:eastAsia="Verdana"/>
        </w:rPr>
        <w:t xml:space="preserve"> турнира. Для подробной информации касательно падения спортсмена и/или лошади после пересечения линии финиша </w:t>
      </w:r>
      <w:r>
        <w:rPr>
          <w:rFonts w:eastAsia="Verdana"/>
        </w:rPr>
        <w:t xml:space="preserve">см. п. 1.4.2 статьи </w:t>
      </w:r>
      <w:r>
        <w:rPr>
          <w:rFonts w:eastAsia="Verdana"/>
          <w:lang w:val="en-US"/>
        </w:rPr>
        <w:t>XI</w:t>
      </w:r>
      <w:r>
        <w:rPr>
          <w:rFonts w:eastAsia="Verdana"/>
        </w:rPr>
        <w:t>-16.</w:t>
      </w:r>
    </w:p>
    <w:p w14:paraId="149BD258" w14:textId="77777777" w:rsidR="005E17F8" w:rsidRPr="00C200ED" w:rsidRDefault="005E17F8" w:rsidP="005E17F8">
      <w:pPr>
        <w:rPr>
          <w:rFonts w:eastAsia="Verdana"/>
        </w:rPr>
      </w:pPr>
      <w:r>
        <w:rPr>
          <w:rFonts w:eastAsia="Verdana"/>
        </w:rPr>
        <w:t>8.</w:t>
      </w:r>
      <w:r w:rsidRPr="00C200ED">
        <w:rPr>
          <w:rFonts w:eastAsia="Verdana"/>
        </w:rPr>
        <w:t>4.2.</w:t>
      </w:r>
      <w:r w:rsidRPr="00C200ED">
        <w:rPr>
          <w:rFonts w:eastAsia="Verdana"/>
        </w:rPr>
        <w:tab/>
        <w:t>Падение на тренировочном поле</w:t>
      </w:r>
    </w:p>
    <w:p w14:paraId="38E131CB" w14:textId="77777777" w:rsidR="005E17F8" w:rsidRPr="00C200ED" w:rsidRDefault="005E17F8" w:rsidP="005E17F8">
      <w:pPr>
        <w:rPr>
          <w:rFonts w:eastAsia="Verdana"/>
        </w:rPr>
      </w:pPr>
      <w:r w:rsidRPr="00C200ED">
        <w:rPr>
          <w:rFonts w:eastAsia="Verdana"/>
        </w:rPr>
        <w:t xml:space="preserve">В случае падения спортсмена и/или лошади на разминочном поле перед выездом на боевое поле для участия в первом или втором гите соревнования, спортсмен должен быть осмотрен медицинской службой (или врачом, если медицинская служба не доступна), соответственно лошадь должна быть осмотрена Ветеринарным делегатом или ветеринарным врачом соревнований до того, как спортсмену и/или лошади будет позволено принять участие в соответствующем гите. В случае падения спортсмена и/или лошади на разминочном поле перед выездом на боевое поле для участия в </w:t>
      </w:r>
      <w:proofErr w:type="spellStart"/>
      <w:r w:rsidRPr="00C200ED">
        <w:rPr>
          <w:rFonts w:eastAsia="Verdana"/>
        </w:rPr>
        <w:t>перепрыжке</w:t>
      </w:r>
      <w:proofErr w:type="spellEnd"/>
      <w:r w:rsidRPr="00C200ED">
        <w:rPr>
          <w:rFonts w:eastAsia="Verdana"/>
        </w:rPr>
        <w:t xml:space="preserve">, Гранд-Жюри может, на свое усмотрение, отложить </w:t>
      </w:r>
      <w:proofErr w:type="spellStart"/>
      <w:r w:rsidRPr="00C200ED">
        <w:rPr>
          <w:rFonts w:eastAsia="Verdana"/>
        </w:rPr>
        <w:t>перепрыжку</w:t>
      </w:r>
      <w:proofErr w:type="spellEnd"/>
      <w:r w:rsidRPr="00C200ED">
        <w:rPr>
          <w:rFonts w:eastAsia="Verdana"/>
        </w:rPr>
        <w:t xml:space="preserve"> на достаточное количество времени, чтобы спортсмен был осмотрен медицинской службой (или врачом, если медицинская служба не доступна), соответственно лошадь была осмотрена Ветеринарным делегатом или ветеринарным делегатом, либо исключить </w:t>
      </w:r>
      <w:r>
        <w:rPr>
          <w:rFonts w:eastAsia="Verdana"/>
        </w:rPr>
        <w:t xml:space="preserve">спортивную </w:t>
      </w:r>
      <w:r w:rsidRPr="00C200ED">
        <w:rPr>
          <w:rFonts w:eastAsia="Verdana"/>
        </w:rPr>
        <w:t xml:space="preserve">пару из </w:t>
      </w:r>
      <w:proofErr w:type="spellStart"/>
      <w:r w:rsidRPr="00C200ED">
        <w:rPr>
          <w:rFonts w:eastAsia="Verdana"/>
        </w:rPr>
        <w:t>перепрыжки</w:t>
      </w:r>
      <w:proofErr w:type="spellEnd"/>
      <w:r w:rsidRPr="00C200ED">
        <w:rPr>
          <w:rFonts w:eastAsia="Verdana"/>
        </w:rPr>
        <w:t>.</w:t>
      </w:r>
    </w:p>
    <w:p w14:paraId="323FF896" w14:textId="77777777" w:rsidR="005E17F8" w:rsidRDefault="005E17F8" w:rsidP="005E17F8">
      <w:pPr>
        <w:rPr>
          <w:rFonts w:eastAsia="Verdana"/>
        </w:rPr>
      </w:pPr>
      <w:r>
        <w:rPr>
          <w:rFonts w:eastAsia="Verdana"/>
        </w:rPr>
        <w:t>8.</w:t>
      </w:r>
      <w:r w:rsidRPr="00C200ED">
        <w:rPr>
          <w:rFonts w:eastAsia="Verdana"/>
        </w:rPr>
        <w:t xml:space="preserve">4.3 В случае падения спортсмена и/или лошади в любом месте на территории проведения соревнований Гранд-Жюри имеет право не допустить спортсмена </w:t>
      </w:r>
      <w:r>
        <w:rPr>
          <w:rFonts w:eastAsia="Verdana"/>
        </w:rPr>
        <w:t xml:space="preserve">и/или лошадь </w:t>
      </w:r>
      <w:r w:rsidRPr="00C200ED">
        <w:rPr>
          <w:rFonts w:eastAsia="Verdana"/>
        </w:rPr>
        <w:t xml:space="preserve">к дальнейшему участию в </w:t>
      </w:r>
      <w:r>
        <w:rPr>
          <w:rFonts w:eastAsia="Verdana"/>
        </w:rPr>
        <w:t>маршруте</w:t>
      </w:r>
      <w:r w:rsidRPr="00C200ED">
        <w:rPr>
          <w:rFonts w:eastAsia="Verdana"/>
        </w:rPr>
        <w:t xml:space="preserve"> и/или турнире</w:t>
      </w:r>
      <w:r>
        <w:rPr>
          <w:rFonts w:eastAsia="Verdana"/>
        </w:rPr>
        <w:t>.</w:t>
      </w:r>
    </w:p>
    <w:p w14:paraId="5B30630A" w14:textId="77777777" w:rsidR="005E17F8" w:rsidRPr="00C200ED" w:rsidRDefault="005E17F8" w:rsidP="005E17F8">
      <w:pPr>
        <w:pStyle w:val="32"/>
        <w:ind w:firstLine="708"/>
      </w:pPr>
      <w:r w:rsidRPr="00C200ED">
        <w:t>9. Неразрешенная помощь</w:t>
      </w:r>
    </w:p>
    <w:p w14:paraId="6A545A96" w14:textId="77777777" w:rsidR="005E17F8" w:rsidRPr="00C200ED" w:rsidRDefault="005E17F8" w:rsidP="005E17F8">
      <w:pPr>
        <w:rPr>
          <w:rFonts w:eastAsia="Verdana"/>
        </w:rPr>
      </w:pPr>
      <w:r>
        <w:rPr>
          <w:rFonts w:eastAsia="Verdana"/>
        </w:rPr>
        <w:t>9.</w:t>
      </w:r>
      <w:r w:rsidRPr="00C200ED">
        <w:rPr>
          <w:rFonts w:eastAsia="Verdana"/>
        </w:rPr>
        <w:t xml:space="preserve">1. Любое физическое вмешательство третьего лица, произошедшее между пересечением </w:t>
      </w:r>
      <w:r>
        <w:rPr>
          <w:rFonts w:eastAsia="Verdana"/>
        </w:rPr>
        <w:t>спортивной парой</w:t>
      </w:r>
      <w:r w:rsidRPr="00C200ED">
        <w:rPr>
          <w:rFonts w:eastAsia="Verdana"/>
        </w:rPr>
        <w:t xml:space="preserve"> линии старта в правильном направлении и пересечением линии финиша после преодоления последнего препятствия, по просьбе спортсмена или без нее, с целью помочь спортсмену или его лошади, рассматривается как неразрешенная помощь.</w:t>
      </w:r>
    </w:p>
    <w:p w14:paraId="4124122C" w14:textId="77777777" w:rsidR="005E17F8" w:rsidRPr="00C200ED" w:rsidRDefault="005E17F8" w:rsidP="005E17F8">
      <w:pPr>
        <w:rPr>
          <w:rFonts w:eastAsia="Verdana"/>
        </w:rPr>
      </w:pPr>
      <w:r>
        <w:rPr>
          <w:rFonts w:eastAsia="Verdana"/>
        </w:rPr>
        <w:lastRenderedPageBreak/>
        <w:t>9.</w:t>
      </w:r>
      <w:r w:rsidRPr="00C200ED">
        <w:rPr>
          <w:rFonts w:eastAsia="Verdana"/>
        </w:rPr>
        <w:t>2. В некоторых исключительных случаях Гранд-Жюри может разрешить спортсмену выйти на спортивную арену пешком или с помощью другого лица, и это не будет рассматриваться как неразрешенная помощь.</w:t>
      </w:r>
    </w:p>
    <w:p w14:paraId="1FD9E81F" w14:textId="77777777" w:rsidR="005E17F8" w:rsidRPr="00C200ED" w:rsidRDefault="005E17F8" w:rsidP="005E17F8">
      <w:pPr>
        <w:rPr>
          <w:rFonts w:eastAsia="Verdana"/>
        </w:rPr>
      </w:pPr>
      <w:r>
        <w:rPr>
          <w:rFonts w:eastAsia="Verdana"/>
        </w:rPr>
        <w:t>9.</w:t>
      </w:r>
      <w:r w:rsidRPr="00C200ED">
        <w:rPr>
          <w:rFonts w:eastAsia="Verdana"/>
        </w:rPr>
        <w:t>3. Любая помощь спортсмену, сидящему верхом на лошади (поправка седла или оголовья, подача хлыста), может повлечь за собой его исключение (</w:t>
      </w:r>
      <w:r>
        <w:rPr>
          <w:rFonts w:eastAsia="Verdana"/>
        </w:rPr>
        <w:t xml:space="preserve">п. 2.3.30., п. 2.4.3. статьи </w:t>
      </w:r>
      <w:r>
        <w:rPr>
          <w:rFonts w:eastAsia="Verdana"/>
          <w:lang w:val="en-US"/>
        </w:rPr>
        <w:t>XI</w:t>
      </w:r>
      <w:r w:rsidRPr="00A1690E">
        <w:rPr>
          <w:rFonts w:eastAsia="Verdana"/>
        </w:rPr>
        <w:t>-17</w:t>
      </w:r>
      <w:r w:rsidRPr="00C200ED">
        <w:rPr>
          <w:rFonts w:eastAsia="Verdana"/>
        </w:rPr>
        <w:t>). Подача спортсмену в течение гита его шлема и/или очков не считается неразрешенной помо</w:t>
      </w:r>
      <w:r>
        <w:rPr>
          <w:rFonts w:eastAsia="Verdana"/>
        </w:rPr>
        <w:t>щью</w:t>
      </w:r>
      <w:r w:rsidRPr="00C200ED">
        <w:rPr>
          <w:rFonts w:eastAsia="Verdana"/>
        </w:rPr>
        <w:t>.</w:t>
      </w:r>
    </w:p>
    <w:p w14:paraId="05AAA157" w14:textId="77777777" w:rsidR="005E17F8" w:rsidRPr="00C200ED" w:rsidRDefault="005E17F8" w:rsidP="005E17F8">
      <w:pPr>
        <w:rPr>
          <w:rFonts w:eastAsia="Verdana"/>
        </w:rPr>
      </w:pPr>
      <w:r>
        <w:rPr>
          <w:rFonts w:eastAsia="Verdana"/>
        </w:rPr>
        <w:t>9.</w:t>
      </w:r>
      <w:r w:rsidRPr="00C200ED">
        <w:rPr>
          <w:rFonts w:eastAsia="Verdana"/>
        </w:rPr>
        <w:t>4. Наушники и/или другие электронные средства коммуникации никогда не могут использоваться во время выступления в соревнованиях по конкуру под угрозой исключения. Во избежание любых сомнений сообщается, что спортсмены, грумы, и любые другие лица, находясь в седле, могут носить один наушник в любое время, кроме как во время выступления.</w:t>
      </w:r>
    </w:p>
    <w:p w14:paraId="7DFC434B" w14:textId="77777777" w:rsidR="005E17F8" w:rsidRPr="00C200ED" w:rsidRDefault="005E17F8" w:rsidP="005E17F8">
      <w:pPr>
        <w:pStyle w:val="2"/>
        <w:rPr>
          <w:rFonts w:cs="Times New Roman"/>
        </w:rPr>
      </w:pPr>
      <w:r w:rsidRPr="00F725DC">
        <w:rPr>
          <w:rFonts w:cs="Times New Roman"/>
          <w:b w:val="0"/>
          <w:i w:val="0"/>
          <w:iCs w:val="0"/>
        </w:rPr>
        <w:t>Статья </w:t>
      </w:r>
      <w:r w:rsidRPr="00F725DC">
        <w:rPr>
          <w:rFonts w:cs="Times New Roman"/>
          <w:b w:val="0"/>
          <w:i w:val="0"/>
          <w:iCs w:val="0"/>
          <w:lang w:val="en-US"/>
        </w:rPr>
        <w:t>XI</w:t>
      </w:r>
      <w:r w:rsidRPr="00F725DC">
        <w:rPr>
          <w:rFonts w:cs="Times New Roman"/>
          <w:b w:val="0"/>
          <w:i w:val="0"/>
          <w:iCs w:val="0"/>
        </w:rPr>
        <w:t>-15.</w:t>
      </w:r>
      <w:r w:rsidRPr="00C200ED">
        <w:rPr>
          <w:rFonts w:cs="Times New Roman"/>
        </w:rPr>
        <w:t> Время гита</w:t>
      </w:r>
    </w:p>
    <w:p w14:paraId="51AE9965" w14:textId="77777777" w:rsidR="005E17F8" w:rsidRPr="00C200ED" w:rsidRDefault="005E17F8" w:rsidP="005E17F8">
      <w:pPr>
        <w:pStyle w:val="32"/>
        <w:ind w:firstLine="708"/>
      </w:pPr>
      <w:r w:rsidRPr="00C200ED">
        <w:t>1. Общие положения.</w:t>
      </w:r>
    </w:p>
    <w:p w14:paraId="323F88FD" w14:textId="77777777" w:rsidR="005E17F8" w:rsidRPr="00C200ED" w:rsidRDefault="005E17F8" w:rsidP="005E17F8">
      <w:pPr>
        <w:rPr>
          <w:rFonts w:eastAsia="Verdana"/>
        </w:rPr>
      </w:pPr>
      <w:r>
        <w:rPr>
          <w:rFonts w:eastAsia="Verdana"/>
        </w:rPr>
        <w:t>1.</w:t>
      </w:r>
      <w:r w:rsidRPr="00C200ED">
        <w:rPr>
          <w:rFonts w:eastAsia="Verdana"/>
        </w:rPr>
        <w:t xml:space="preserve">1. Время гита – это время, затраченное </w:t>
      </w:r>
      <w:r>
        <w:rPr>
          <w:rFonts w:eastAsia="Verdana"/>
        </w:rPr>
        <w:t>спортивной парой</w:t>
      </w:r>
      <w:r w:rsidRPr="00C200ED">
        <w:rPr>
          <w:rFonts w:eastAsia="Verdana"/>
        </w:rPr>
        <w:t xml:space="preserve"> на то, чтобы завершить выступление, с учетом коррекции времени (</w:t>
      </w:r>
      <w:r>
        <w:rPr>
          <w:rFonts w:eastAsia="Verdana"/>
        </w:rPr>
        <w:t>п. 7 настоящей статьи</w:t>
      </w:r>
      <w:r w:rsidRPr="00C200ED">
        <w:rPr>
          <w:rFonts w:eastAsia="Verdana"/>
        </w:rPr>
        <w:t xml:space="preserve">), если таковая имело место. Отсчет времени </w:t>
      </w:r>
      <w:r>
        <w:rPr>
          <w:rFonts w:eastAsia="Verdana"/>
        </w:rPr>
        <w:t>гита</w:t>
      </w:r>
      <w:r w:rsidRPr="00C200ED">
        <w:rPr>
          <w:rFonts w:eastAsia="Verdana"/>
        </w:rPr>
        <w:t xml:space="preserve"> </w:t>
      </w:r>
      <w:r>
        <w:rPr>
          <w:rFonts w:eastAsia="Verdana"/>
        </w:rPr>
        <w:t>участника</w:t>
      </w:r>
      <w:r w:rsidRPr="00C200ED">
        <w:rPr>
          <w:rFonts w:eastAsia="Verdana"/>
        </w:rPr>
        <w:t xml:space="preserve"> начинается с момента пересечения линии старта в соответствии </w:t>
      </w:r>
      <w:r>
        <w:rPr>
          <w:rFonts w:eastAsia="Verdana"/>
        </w:rPr>
        <w:t>с п. 1.2. ниже</w:t>
      </w:r>
      <w:r w:rsidRPr="00C200ED">
        <w:rPr>
          <w:rFonts w:eastAsia="Verdana"/>
        </w:rPr>
        <w:t xml:space="preserve"> или после истечения 45 сек</w:t>
      </w:r>
      <w:r>
        <w:rPr>
          <w:rFonts w:eastAsia="Verdana"/>
        </w:rPr>
        <w:t>.</w:t>
      </w:r>
      <w:r w:rsidRPr="00C200ED">
        <w:rPr>
          <w:rFonts w:eastAsia="Verdana"/>
        </w:rPr>
        <w:t xml:space="preserve"> обратного отсчета, если эта процедура применяется (</w:t>
      </w:r>
      <w:r>
        <w:rPr>
          <w:rFonts w:eastAsia="Verdana"/>
        </w:rPr>
        <w:t xml:space="preserve">п. 1.2. статьи </w:t>
      </w:r>
      <w:r>
        <w:rPr>
          <w:rFonts w:eastAsia="Verdana"/>
          <w:lang w:val="en-US"/>
        </w:rPr>
        <w:t>XI</w:t>
      </w:r>
      <w:r>
        <w:rPr>
          <w:rFonts w:eastAsia="Verdana"/>
        </w:rPr>
        <w:t>-11</w:t>
      </w:r>
      <w:r w:rsidRPr="00C200ED">
        <w:rPr>
          <w:rFonts w:eastAsia="Verdana"/>
        </w:rPr>
        <w:t xml:space="preserve">), в зависимости от того, что произошло раньше. Отсчет времени </w:t>
      </w:r>
      <w:r>
        <w:rPr>
          <w:rFonts w:eastAsia="Verdana"/>
        </w:rPr>
        <w:t xml:space="preserve">гита </w:t>
      </w:r>
      <w:r w:rsidRPr="00C200ED">
        <w:rPr>
          <w:rFonts w:eastAsia="Verdana"/>
        </w:rPr>
        <w:t>продолжается до того момента, когда спортсмен</w:t>
      </w:r>
      <w:r>
        <w:rPr>
          <w:rFonts w:eastAsia="Verdana"/>
        </w:rPr>
        <w:t xml:space="preserve"> верхом</w:t>
      </w:r>
      <w:r w:rsidRPr="00C200ED">
        <w:rPr>
          <w:rFonts w:eastAsia="Verdana"/>
        </w:rPr>
        <w:t xml:space="preserve"> на лошади пересекает линию финиша в правильном направлении после того, как преодолел последнее препятствие. Время гита регистрируется в секундах с точностью до сотых долей секунды при использовании электронной системы регистрации времени, и с точностью до десятых долей секунды – при регистрации времени с помощью ручных секундомеров. </w:t>
      </w:r>
    </w:p>
    <w:p w14:paraId="4A772ED2" w14:textId="77777777" w:rsidR="005E17F8" w:rsidRPr="00C200ED" w:rsidRDefault="005E17F8" w:rsidP="005E17F8">
      <w:pPr>
        <w:rPr>
          <w:rFonts w:eastAsia="Verdana"/>
        </w:rPr>
      </w:pPr>
      <w:r>
        <w:rPr>
          <w:rFonts w:eastAsia="Verdana"/>
        </w:rPr>
        <w:t>1.</w:t>
      </w:r>
      <w:r w:rsidRPr="00C200ED">
        <w:rPr>
          <w:rFonts w:eastAsia="Verdana"/>
        </w:rPr>
        <w:t xml:space="preserve">2. Гит начинается, когда </w:t>
      </w:r>
      <w:r>
        <w:rPr>
          <w:rFonts w:eastAsia="Verdana"/>
        </w:rPr>
        <w:t xml:space="preserve">спортивная пара </w:t>
      </w:r>
      <w:r w:rsidRPr="00C200ED">
        <w:rPr>
          <w:rFonts w:eastAsia="Verdana"/>
        </w:rPr>
        <w:t xml:space="preserve">пересекает линию старта в правильном направлении в первый раз после сигнала колокола. Он продолжается до момента, когда </w:t>
      </w:r>
      <w:r w:rsidRPr="00201D8E">
        <w:rPr>
          <w:rFonts w:eastAsia="Verdana"/>
        </w:rPr>
        <w:t>спортсмен</w:t>
      </w:r>
      <w:r w:rsidRPr="00C200ED">
        <w:rPr>
          <w:rFonts w:eastAsia="Verdana"/>
        </w:rPr>
        <w:t xml:space="preserve"> верхом</w:t>
      </w:r>
      <w:r>
        <w:rPr>
          <w:rFonts w:eastAsia="Verdana"/>
        </w:rPr>
        <w:t xml:space="preserve"> на лошади</w:t>
      </w:r>
      <w:r w:rsidRPr="00C200ED">
        <w:rPr>
          <w:rFonts w:eastAsia="Verdana"/>
        </w:rPr>
        <w:t xml:space="preserve"> пересекает линию финиша в правильном направлении, преодолев последнее препятствие.</w:t>
      </w:r>
    </w:p>
    <w:p w14:paraId="594C111E" w14:textId="77777777" w:rsidR="005E17F8" w:rsidRPr="00C200ED" w:rsidRDefault="005E17F8" w:rsidP="005E17F8">
      <w:pPr>
        <w:rPr>
          <w:rFonts w:eastAsia="Verdana"/>
        </w:rPr>
      </w:pPr>
      <w:r>
        <w:rPr>
          <w:rFonts w:eastAsia="Verdana"/>
        </w:rPr>
        <w:t>1.</w:t>
      </w:r>
      <w:r w:rsidRPr="00C200ED">
        <w:rPr>
          <w:rFonts w:eastAsia="Verdana"/>
        </w:rPr>
        <w:t>3. В случае использования табло оно должно показывать обратный отсчет 45 сек</w:t>
      </w:r>
      <w:r>
        <w:rPr>
          <w:rFonts w:eastAsia="Verdana"/>
        </w:rPr>
        <w:t>.</w:t>
      </w:r>
      <w:r w:rsidRPr="00C200ED">
        <w:rPr>
          <w:rFonts w:eastAsia="Verdana"/>
        </w:rPr>
        <w:t xml:space="preserve"> и быть четко видим</w:t>
      </w:r>
      <w:r>
        <w:rPr>
          <w:rFonts w:eastAsia="Verdana"/>
        </w:rPr>
        <w:t xml:space="preserve">ым для </w:t>
      </w:r>
      <w:r w:rsidRPr="00C200ED">
        <w:rPr>
          <w:rFonts w:eastAsia="Verdana"/>
        </w:rPr>
        <w:t>спортсмен</w:t>
      </w:r>
      <w:r>
        <w:rPr>
          <w:rFonts w:eastAsia="Verdana"/>
        </w:rPr>
        <w:t>ов</w:t>
      </w:r>
      <w:r w:rsidRPr="00C200ED">
        <w:rPr>
          <w:rFonts w:eastAsia="Verdana"/>
        </w:rPr>
        <w:t>.</w:t>
      </w:r>
    </w:p>
    <w:p w14:paraId="56399C24" w14:textId="77777777" w:rsidR="005E17F8" w:rsidRPr="00C200ED" w:rsidRDefault="005E17F8" w:rsidP="005E17F8">
      <w:pPr>
        <w:pStyle w:val="32"/>
        <w:ind w:firstLine="708"/>
      </w:pPr>
      <w:r w:rsidRPr="00C200ED">
        <w:t>2. Норма времени</w:t>
      </w:r>
    </w:p>
    <w:p w14:paraId="7B27EEA9" w14:textId="77777777" w:rsidR="005E17F8" w:rsidRPr="00C200ED" w:rsidRDefault="005E17F8" w:rsidP="005E17F8">
      <w:pPr>
        <w:rPr>
          <w:rFonts w:eastAsia="Verdana"/>
        </w:rPr>
      </w:pPr>
      <w:r>
        <w:rPr>
          <w:rFonts w:eastAsia="Verdana"/>
        </w:rPr>
        <w:t>2.</w:t>
      </w:r>
      <w:r w:rsidRPr="00C200ED">
        <w:rPr>
          <w:rFonts w:eastAsia="Verdana"/>
        </w:rPr>
        <w:t xml:space="preserve">1. Норма времени гита в каждом соревновании определяется в зависимости от длины маршрута и скорости движения, как установлено </w:t>
      </w:r>
      <w:r>
        <w:rPr>
          <w:rFonts w:eastAsia="Verdana"/>
        </w:rPr>
        <w:t>п. 9 настоящей статьи</w:t>
      </w:r>
      <w:r w:rsidRPr="00C200ED">
        <w:rPr>
          <w:rFonts w:eastAsia="Verdana"/>
        </w:rPr>
        <w:t>.</w:t>
      </w:r>
    </w:p>
    <w:p w14:paraId="45FBC494" w14:textId="77777777" w:rsidR="005E17F8" w:rsidRPr="00C200ED" w:rsidRDefault="005E17F8" w:rsidP="005E17F8">
      <w:pPr>
        <w:pStyle w:val="32"/>
        <w:ind w:firstLine="708"/>
      </w:pPr>
      <w:r w:rsidRPr="00C200ED">
        <w:t>3. Предельное время</w:t>
      </w:r>
      <w:r>
        <w:t xml:space="preserve"> (лимит времени).</w:t>
      </w:r>
    </w:p>
    <w:p w14:paraId="66B12CEB" w14:textId="77777777" w:rsidR="005E17F8" w:rsidRPr="00C200ED" w:rsidRDefault="005E17F8" w:rsidP="005E17F8">
      <w:pPr>
        <w:rPr>
          <w:rFonts w:eastAsia="Verdana"/>
        </w:rPr>
      </w:pPr>
      <w:r>
        <w:rPr>
          <w:rFonts w:eastAsia="Verdana"/>
        </w:rPr>
        <w:t>3.</w:t>
      </w:r>
      <w:r w:rsidRPr="00C200ED">
        <w:rPr>
          <w:rFonts w:eastAsia="Verdana"/>
        </w:rPr>
        <w:t>1. Предельное время (лимит времени) – время, равное двойной норме времени для всех соревнований с установленной нормой времени.</w:t>
      </w:r>
    </w:p>
    <w:p w14:paraId="36151454" w14:textId="77777777" w:rsidR="005E17F8" w:rsidRPr="00C200ED" w:rsidRDefault="005E17F8" w:rsidP="005E17F8">
      <w:pPr>
        <w:pStyle w:val="32"/>
        <w:ind w:firstLine="708"/>
      </w:pPr>
      <w:r w:rsidRPr="00C200ED">
        <w:lastRenderedPageBreak/>
        <w:t>4. Регистрация времени</w:t>
      </w:r>
    </w:p>
    <w:p w14:paraId="61B9B600" w14:textId="77777777" w:rsidR="005E17F8" w:rsidRPr="00C200ED" w:rsidRDefault="005E17F8" w:rsidP="005E17F8">
      <w:pPr>
        <w:rPr>
          <w:rFonts w:eastAsia="Verdana"/>
        </w:rPr>
      </w:pPr>
      <w:r>
        <w:rPr>
          <w:rFonts w:eastAsia="Verdana"/>
        </w:rPr>
        <w:t>4.</w:t>
      </w:r>
      <w:r w:rsidRPr="00C200ED">
        <w:rPr>
          <w:rFonts w:eastAsia="Verdana"/>
        </w:rPr>
        <w:t>1. Кажд</w:t>
      </w:r>
      <w:r>
        <w:rPr>
          <w:rFonts w:eastAsia="Verdana"/>
        </w:rPr>
        <w:t>ый</w:t>
      </w:r>
      <w:r w:rsidRPr="00C200ED">
        <w:rPr>
          <w:rFonts w:eastAsia="Verdana"/>
        </w:rPr>
        <w:t xml:space="preserve"> </w:t>
      </w:r>
      <w:r>
        <w:rPr>
          <w:rFonts w:eastAsia="Verdana"/>
        </w:rPr>
        <w:t>маршрут</w:t>
      </w:r>
      <w:r w:rsidRPr="00C200ED">
        <w:rPr>
          <w:rFonts w:eastAsia="Verdana"/>
        </w:rPr>
        <w:t xml:space="preserve"> турнира долж</w:t>
      </w:r>
      <w:r>
        <w:rPr>
          <w:rFonts w:eastAsia="Verdana"/>
        </w:rPr>
        <w:t>ен</w:t>
      </w:r>
      <w:r w:rsidRPr="00C200ED">
        <w:rPr>
          <w:rFonts w:eastAsia="Verdana"/>
        </w:rPr>
        <w:t xml:space="preserve"> проводиться с одной и той же системой регистрации времени или одними и теми же средствами учета времени. Использование электронной системы учета времени (хронометража) является обязательным для всех </w:t>
      </w:r>
      <w:r w:rsidRPr="00701FB6">
        <w:rPr>
          <w:rFonts w:eastAsia="Verdana"/>
        </w:rPr>
        <w:t>всероссийских и межрегиональных соревнований, и настоятельно рекомендуется к использованию на региональных и муниципальных соревнованиях. При использовании электронного хронометража время фиксируется с точностью до одной сотой секунды. Электронная система регистрации времени должна позволять регистрировать номер лошади или фамилию спортсмена</w:t>
      </w:r>
      <w:r w:rsidRPr="00C200ED">
        <w:rPr>
          <w:rFonts w:eastAsia="Verdana"/>
        </w:rPr>
        <w:t xml:space="preserve"> и кличку лошади</w:t>
      </w:r>
      <w:r>
        <w:rPr>
          <w:rFonts w:eastAsia="Verdana"/>
        </w:rPr>
        <w:t>,</w:t>
      </w:r>
      <w:r w:rsidRPr="00C200ED">
        <w:rPr>
          <w:rFonts w:eastAsia="Verdana"/>
        </w:rPr>
        <w:t xml:space="preserve"> и время, затраченное на завершение гита. Одновременно с автоматическим оборудованием должен работать как минимум один ручной цифровой секундомер с системой остановки и пуска без сброса на ноль, время которого является резервным.</w:t>
      </w:r>
    </w:p>
    <w:p w14:paraId="2C8815E3" w14:textId="77777777" w:rsidR="005E17F8" w:rsidRPr="00C200ED" w:rsidRDefault="005E17F8" w:rsidP="005E17F8">
      <w:pPr>
        <w:rPr>
          <w:rFonts w:eastAsia="Verdana"/>
        </w:rPr>
      </w:pPr>
      <w:r>
        <w:rPr>
          <w:rFonts w:eastAsia="Verdana"/>
        </w:rPr>
        <w:t>4.</w:t>
      </w:r>
      <w:r w:rsidRPr="00C200ED">
        <w:rPr>
          <w:rFonts w:eastAsia="Verdana"/>
        </w:rPr>
        <w:t xml:space="preserve">2. На случай, если электронная система хронометража вышла из строя, необходимо иметь два цифровых секундомера в судейской, и еще один – для отсчета времени после сигнала колокола в случае неповиновения, прерывания гита до его возобновления, времени, прошедшего между преодолением двух последовательных препятствий, и предельного времени при сопротивлении лошади. Главный судья или член Гранд-Жюри должен иметь цифровой секундомер с системой остановки и пуска без сброса на ноль. </w:t>
      </w:r>
    </w:p>
    <w:p w14:paraId="7BBC70EA" w14:textId="77777777" w:rsidR="005E17F8" w:rsidRPr="00C200ED" w:rsidRDefault="005E17F8" w:rsidP="005E17F8">
      <w:pPr>
        <w:rPr>
          <w:rFonts w:eastAsia="Verdana"/>
        </w:rPr>
      </w:pPr>
      <w:r>
        <w:rPr>
          <w:rFonts w:eastAsia="Verdana"/>
        </w:rPr>
        <w:t>4.</w:t>
      </w:r>
      <w:r w:rsidRPr="00C200ED">
        <w:rPr>
          <w:rFonts w:eastAsia="Verdana"/>
        </w:rPr>
        <w:t>3. В случае выхода из строя электронной системы хронометража, время каждо</w:t>
      </w:r>
      <w:r>
        <w:rPr>
          <w:rFonts w:eastAsia="Verdana"/>
        </w:rPr>
        <w:t>й</w:t>
      </w:r>
      <w:r w:rsidRPr="00C200ED">
        <w:rPr>
          <w:rFonts w:eastAsia="Verdana"/>
        </w:rPr>
        <w:t xml:space="preserve"> </w:t>
      </w:r>
      <w:r>
        <w:rPr>
          <w:rFonts w:eastAsia="Verdana"/>
        </w:rPr>
        <w:t>спортивной пары</w:t>
      </w:r>
      <w:r w:rsidRPr="00C200ED">
        <w:rPr>
          <w:rFonts w:eastAsia="Verdana"/>
        </w:rPr>
        <w:t>, которо</w:t>
      </w:r>
      <w:r>
        <w:rPr>
          <w:rFonts w:eastAsia="Verdana"/>
        </w:rPr>
        <w:t>й</w:t>
      </w:r>
      <w:r w:rsidRPr="00C200ED">
        <w:rPr>
          <w:rFonts w:eastAsia="Verdana"/>
        </w:rPr>
        <w:t xml:space="preserve"> это касается, должно быть определено секундомерами с точностью до сотых долей секунды.</w:t>
      </w:r>
    </w:p>
    <w:p w14:paraId="0744BDD8" w14:textId="77777777" w:rsidR="005E17F8" w:rsidRPr="00C200ED" w:rsidRDefault="005E17F8" w:rsidP="005E17F8">
      <w:pPr>
        <w:rPr>
          <w:rFonts w:eastAsia="Verdana"/>
        </w:rPr>
      </w:pPr>
      <w:r w:rsidRPr="00C200ED">
        <w:rPr>
          <w:rFonts w:eastAsia="Verdana"/>
        </w:rPr>
        <w:t>4.</w:t>
      </w:r>
      <w:r>
        <w:rPr>
          <w:rFonts w:eastAsia="Verdana"/>
        </w:rPr>
        <w:t>4.</w:t>
      </w:r>
      <w:r w:rsidRPr="00C200ED">
        <w:rPr>
          <w:rFonts w:eastAsia="Verdana"/>
        </w:rPr>
        <w:t xml:space="preserve"> При </w:t>
      </w:r>
      <w:r>
        <w:rPr>
          <w:rFonts w:eastAsia="Verdana"/>
        </w:rPr>
        <w:t xml:space="preserve">отсутствии системы электронной </w:t>
      </w:r>
      <w:r w:rsidRPr="00C200ED">
        <w:rPr>
          <w:rFonts w:eastAsia="Verdana"/>
        </w:rPr>
        <w:t>регистрации времени</w:t>
      </w:r>
      <w:r>
        <w:rPr>
          <w:rFonts w:eastAsia="Verdana"/>
        </w:rPr>
        <w:t xml:space="preserve"> и регистрации его</w:t>
      </w:r>
      <w:r w:rsidRPr="00C200ED">
        <w:rPr>
          <w:rFonts w:eastAsia="Verdana"/>
        </w:rPr>
        <w:t xml:space="preserve"> ручными секундомерами в ложе Гранд-Жюри должны быть три секундомера, которые могут быть остановлены и повторно пущены без сброса на ноль. Два секундомера требуются для регистрации времени, затраченного </w:t>
      </w:r>
      <w:r w:rsidRPr="00701FB6">
        <w:rPr>
          <w:rFonts w:eastAsia="Verdana"/>
        </w:rPr>
        <w:t>спортивной парой на прохождение маршрута, и отдельный секундомер измеряет время, прошедшее от сигнала</w:t>
      </w:r>
      <w:r w:rsidRPr="00C200ED">
        <w:rPr>
          <w:rFonts w:eastAsia="Verdana"/>
        </w:rPr>
        <w:t xml:space="preserve">, разрешающего старт, до пересечения линии старта в правильном направлении, времени прошедшего между преодолением двух последовательных препятствий и времени при сопротивлении. Старший судья соревнования или член Гранд-Жюри должен иметь цифровой секундомер с системой остановки и пуска без сброса на ноль. </w:t>
      </w:r>
    </w:p>
    <w:p w14:paraId="7333AC41" w14:textId="77777777" w:rsidR="005E17F8" w:rsidRPr="00C200ED" w:rsidRDefault="005E17F8" w:rsidP="005E17F8">
      <w:pPr>
        <w:rPr>
          <w:rFonts w:eastAsia="Verdana"/>
        </w:rPr>
      </w:pPr>
      <w:r>
        <w:rPr>
          <w:rFonts w:eastAsia="Verdana"/>
        </w:rPr>
        <w:t>4.</w:t>
      </w:r>
      <w:r w:rsidRPr="00C200ED">
        <w:rPr>
          <w:rFonts w:eastAsia="Verdana"/>
        </w:rPr>
        <w:t xml:space="preserve">4.1. В протокол соревнований вносится время, показанное одним и тем же секундомером. </w:t>
      </w:r>
      <w:r>
        <w:rPr>
          <w:rFonts w:eastAsia="Verdana"/>
        </w:rPr>
        <w:t>В</w:t>
      </w:r>
      <w:r w:rsidRPr="00C200ED">
        <w:rPr>
          <w:rFonts w:eastAsia="Verdana"/>
        </w:rPr>
        <w:t>торым секундомер является резервным.</w:t>
      </w:r>
    </w:p>
    <w:p w14:paraId="206440F0" w14:textId="77777777" w:rsidR="005E17F8" w:rsidRPr="00C200ED" w:rsidRDefault="005E17F8" w:rsidP="005E17F8">
      <w:pPr>
        <w:rPr>
          <w:rFonts w:eastAsia="Verdana"/>
        </w:rPr>
      </w:pPr>
      <w:r>
        <w:rPr>
          <w:rFonts w:eastAsia="Verdana"/>
        </w:rPr>
        <w:t>4.</w:t>
      </w:r>
      <w:r w:rsidRPr="00C200ED">
        <w:rPr>
          <w:rFonts w:eastAsia="Verdana"/>
        </w:rPr>
        <w:t>5. Видеосъемка никогда не может использоваться для определения времени спортсмена.</w:t>
      </w:r>
    </w:p>
    <w:p w14:paraId="411BEC76" w14:textId="77777777" w:rsidR="005E17F8" w:rsidRPr="00C200ED" w:rsidRDefault="005E17F8" w:rsidP="005E17F8">
      <w:pPr>
        <w:rPr>
          <w:rFonts w:eastAsia="Verdana"/>
        </w:rPr>
      </w:pPr>
      <w:r>
        <w:rPr>
          <w:rFonts w:eastAsia="Verdana"/>
        </w:rPr>
        <w:t>4.</w:t>
      </w:r>
      <w:r w:rsidRPr="00C200ED">
        <w:rPr>
          <w:rFonts w:eastAsia="Verdana"/>
        </w:rPr>
        <w:t xml:space="preserve">6. Если пересечение </w:t>
      </w:r>
      <w:r>
        <w:rPr>
          <w:rFonts w:eastAsia="Verdana"/>
        </w:rPr>
        <w:t>спортивной парой</w:t>
      </w:r>
      <w:r w:rsidRPr="00C200ED">
        <w:rPr>
          <w:rFonts w:eastAsia="Verdana"/>
        </w:rPr>
        <w:t xml:space="preserve"> линии старта и/или финиша недостаточно хорошо видно из судейской ложи, то для подачи сигнала о пересечении этих линий возможно использовать одного или двух вспомогательных лиц с флагами. Время, затраченное </w:t>
      </w:r>
      <w:r>
        <w:rPr>
          <w:rFonts w:eastAsia="Verdana"/>
        </w:rPr>
        <w:t>спортивной парой</w:t>
      </w:r>
      <w:r w:rsidRPr="00C200ED">
        <w:rPr>
          <w:rFonts w:eastAsia="Verdana"/>
        </w:rPr>
        <w:t xml:space="preserve"> на прохождение маршрута, регистрируется только Гранд-Жюри.</w:t>
      </w:r>
    </w:p>
    <w:p w14:paraId="674B4A53" w14:textId="77777777" w:rsidR="005E17F8" w:rsidRPr="00C200ED" w:rsidRDefault="005E17F8" w:rsidP="005E17F8">
      <w:pPr>
        <w:pStyle w:val="32"/>
        <w:ind w:firstLine="708"/>
      </w:pPr>
      <w:r w:rsidRPr="00C200ED">
        <w:lastRenderedPageBreak/>
        <w:t>5. Остановленное время</w:t>
      </w:r>
    </w:p>
    <w:p w14:paraId="4E6F3BBA" w14:textId="77777777" w:rsidR="005E17F8" w:rsidRPr="00C200ED" w:rsidRDefault="005E17F8" w:rsidP="005E17F8">
      <w:pPr>
        <w:rPr>
          <w:rFonts w:eastAsia="Verdana"/>
        </w:rPr>
      </w:pPr>
      <w:r>
        <w:rPr>
          <w:rFonts w:eastAsia="Verdana"/>
        </w:rPr>
        <w:t>5.</w:t>
      </w:r>
      <w:r w:rsidRPr="00C200ED">
        <w:rPr>
          <w:rFonts w:eastAsia="Verdana"/>
        </w:rPr>
        <w:t xml:space="preserve">1. После остановки отсчета времени </w:t>
      </w:r>
      <w:r>
        <w:rPr>
          <w:rFonts w:eastAsia="Verdana"/>
        </w:rPr>
        <w:t>участник</w:t>
      </w:r>
      <w:r w:rsidRPr="00C200ED">
        <w:rPr>
          <w:rFonts w:eastAsia="Verdana"/>
        </w:rPr>
        <w:t xml:space="preserve"> может свободно перемещаться по полю до того момента, пока сигнал колокола не разрешит ему продолжить маршрут.</w:t>
      </w:r>
    </w:p>
    <w:p w14:paraId="1C5325CA" w14:textId="77777777" w:rsidR="005E17F8" w:rsidRPr="00C200ED" w:rsidRDefault="005E17F8" w:rsidP="005E17F8">
      <w:pPr>
        <w:rPr>
          <w:rFonts w:eastAsia="Verdana"/>
        </w:rPr>
      </w:pPr>
      <w:r w:rsidRPr="00C200ED">
        <w:rPr>
          <w:rFonts w:eastAsia="Verdana"/>
        </w:rPr>
        <w:t xml:space="preserve">Отсчет времени запускается повторно в момент, когда </w:t>
      </w:r>
      <w:r w:rsidRPr="00701FB6">
        <w:rPr>
          <w:rFonts w:eastAsia="Verdana"/>
        </w:rPr>
        <w:t>спортивная пара подъедет к месту, где отсчет времени был остановлен. Исключением из этого положения является неповиновение лошади и разрушение препятствия, в этом</w:t>
      </w:r>
      <w:r w:rsidRPr="00C200ED">
        <w:rPr>
          <w:rFonts w:eastAsia="Verdana"/>
        </w:rPr>
        <w:t xml:space="preserve"> случае применяется </w:t>
      </w:r>
      <w:bookmarkStart w:id="166" w:name="_Hlk64935212"/>
      <w:r>
        <w:rPr>
          <w:rFonts w:eastAsia="Verdana"/>
        </w:rPr>
        <w:t>п. 7 настоящей статьи</w:t>
      </w:r>
      <w:bookmarkEnd w:id="166"/>
      <w:r w:rsidRPr="00C200ED">
        <w:rPr>
          <w:rFonts w:eastAsia="Verdana"/>
        </w:rPr>
        <w:t>.</w:t>
      </w:r>
    </w:p>
    <w:p w14:paraId="3CDD7A58" w14:textId="77777777" w:rsidR="005E17F8" w:rsidRPr="00C200ED" w:rsidRDefault="005E17F8" w:rsidP="005E17F8">
      <w:pPr>
        <w:rPr>
          <w:rFonts w:eastAsia="Verdana"/>
        </w:rPr>
      </w:pPr>
      <w:r>
        <w:rPr>
          <w:rFonts w:eastAsia="Verdana"/>
        </w:rPr>
        <w:t>5.</w:t>
      </w:r>
      <w:r w:rsidRPr="00C200ED">
        <w:rPr>
          <w:rFonts w:eastAsia="Verdana"/>
        </w:rPr>
        <w:t>2. Ответственность за запуск и остановку отсчета времени лежит исключительно на старшем судье. Система хронометража должна обеспечивать возможность выполнения этой процедуры. Секундометрист не является ответственным за данную функцию.</w:t>
      </w:r>
    </w:p>
    <w:p w14:paraId="17AB5225" w14:textId="77777777" w:rsidR="005E17F8" w:rsidRPr="00C200ED" w:rsidRDefault="005E17F8" w:rsidP="005E17F8">
      <w:pPr>
        <w:rPr>
          <w:rFonts w:eastAsia="Verdana"/>
        </w:rPr>
      </w:pPr>
      <w:r>
        <w:rPr>
          <w:rFonts w:eastAsia="Verdana"/>
        </w:rPr>
        <w:t>5.</w:t>
      </w:r>
      <w:r w:rsidRPr="00C200ED">
        <w:rPr>
          <w:rFonts w:eastAsia="Verdana"/>
        </w:rPr>
        <w:t xml:space="preserve">3. Электронная система хронометража должна не только регистрировать время, затраченное </w:t>
      </w:r>
      <w:r>
        <w:rPr>
          <w:rFonts w:eastAsia="Verdana"/>
        </w:rPr>
        <w:t>участником</w:t>
      </w:r>
      <w:r w:rsidRPr="00C200ED">
        <w:rPr>
          <w:rFonts w:eastAsia="Verdana"/>
        </w:rPr>
        <w:t xml:space="preserve"> на прохождение гита, но и обладать возможностью внесения коррекции времени, если таковая применялась.</w:t>
      </w:r>
    </w:p>
    <w:p w14:paraId="227B168E" w14:textId="77777777" w:rsidR="005E17F8" w:rsidRPr="00C200ED" w:rsidRDefault="005E17F8" w:rsidP="005E17F8">
      <w:pPr>
        <w:pStyle w:val="32"/>
        <w:ind w:firstLine="708"/>
      </w:pPr>
      <w:r w:rsidRPr="00C200ED">
        <w:t>6. Неповиновение при остановленном времени</w:t>
      </w:r>
    </w:p>
    <w:p w14:paraId="671D1981" w14:textId="77777777" w:rsidR="005E17F8" w:rsidRPr="00C200ED" w:rsidRDefault="005E17F8" w:rsidP="005E17F8">
      <w:pPr>
        <w:rPr>
          <w:rFonts w:eastAsia="Verdana"/>
        </w:rPr>
      </w:pPr>
      <w:r>
        <w:rPr>
          <w:rFonts w:eastAsia="Verdana"/>
        </w:rPr>
        <w:t>6.</w:t>
      </w:r>
      <w:r w:rsidRPr="00C200ED">
        <w:rPr>
          <w:rFonts w:eastAsia="Verdana"/>
        </w:rPr>
        <w:t xml:space="preserve">1. Отсчет времени гита прерывается только в соответствии с положениями </w:t>
      </w:r>
      <w:r>
        <w:rPr>
          <w:rFonts w:eastAsia="Verdana"/>
        </w:rPr>
        <w:t xml:space="preserve">п. </w:t>
      </w:r>
      <w:proofErr w:type="gramStart"/>
      <w:r>
        <w:rPr>
          <w:rFonts w:eastAsia="Verdana"/>
        </w:rPr>
        <w:t>7-8</w:t>
      </w:r>
      <w:proofErr w:type="gramEnd"/>
      <w:r>
        <w:rPr>
          <w:rFonts w:eastAsia="Verdana"/>
        </w:rPr>
        <w:t xml:space="preserve"> настоящей статьи</w:t>
      </w:r>
      <w:r w:rsidRPr="00C200ED">
        <w:rPr>
          <w:rFonts w:eastAsia="Verdana"/>
        </w:rPr>
        <w:t>. Отсчет времени не прерывается в случае отклонения от маршрута, обноса или закидки.</w:t>
      </w:r>
    </w:p>
    <w:p w14:paraId="6268547C" w14:textId="77777777" w:rsidR="005E17F8" w:rsidRPr="00C200ED" w:rsidRDefault="005E17F8" w:rsidP="005E17F8">
      <w:pPr>
        <w:rPr>
          <w:rFonts w:eastAsia="Verdana"/>
        </w:rPr>
      </w:pPr>
      <w:r>
        <w:rPr>
          <w:rFonts w:eastAsia="Verdana"/>
        </w:rPr>
        <w:t>6.</w:t>
      </w:r>
      <w:r w:rsidRPr="00C200ED">
        <w:rPr>
          <w:rFonts w:eastAsia="Verdana"/>
        </w:rPr>
        <w:t xml:space="preserve">2. Неповиновение лошади при остановленном времени не наказывается, кроме случая второй </w:t>
      </w:r>
      <w:r>
        <w:rPr>
          <w:rFonts w:eastAsia="Verdana"/>
        </w:rPr>
        <w:t xml:space="preserve">(в соответствии с таблицами «А», «В1» и «С») </w:t>
      </w:r>
      <w:r w:rsidRPr="00C200ED">
        <w:rPr>
          <w:rFonts w:eastAsia="Verdana"/>
        </w:rPr>
        <w:t>или третьей</w:t>
      </w:r>
      <w:r>
        <w:rPr>
          <w:rFonts w:eastAsia="Verdana"/>
        </w:rPr>
        <w:t xml:space="preserve"> </w:t>
      </w:r>
      <w:r w:rsidRPr="00C200ED">
        <w:rPr>
          <w:rFonts w:eastAsia="Verdana"/>
        </w:rPr>
        <w:t>(в соответствии с таблиц</w:t>
      </w:r>
      <w:r>
        <w:rPr>
          <w:rFonts w:eastAsia="Verdana"/>
        </w:rPr>
        <w:t>ей</w:t>
      </w:r>
      <w:r w:rsidRPr="00C200ED">
        <w:rPr>
          <w:rFonts w:eastAsia="Verdana"/>
        </w:rPr>
        <w:t xml:space="preserve"> </w:t>
      </w:r>
      <w:r>
        <w:rPr>
          <w:rFonts w:eastAsia="Verdana"/>
        </w:rPr>
        <w:t>«В2»</w:t>
      </w:r>
      <w:r w:rsidRPr="00C200ED">
        <w:rPr>
          <w:rFonts w:eastAsia="Verdana"/>
        </w:rPr>
        <w:t>) закидки, последовавшей за первой или второй закидкой с разрушением препятствия.</w:t>
      </w:r>
    </w:p>
    <w:p w14:paraId="577E0518" w14:textId="77777777" w:rsidR="005E17F8" w:rsidRPr="00C200ED" w:rsidRDefault="005E17F8" w:rsidP="005E17F8">
      <w:pPr>
        <w:rPr>
          <w:rFonts w:eastAsia="Verdana"/>
        </w:rPr>
      </w:pPr>
      <w:r>
        <w:rPr>
          <w:rFonts w:eastAsia="Verdana"/>
        </w:rPr>
        <w:t>6.</w:t>
      </w:r>
      <w:r w:rsidRPr="00C200ED">
        <w:rPr>
          <w:rFonts w:eastAsia="Verdana"/>
        </w:rPr>
        <w:t>3. Положения, касающиеся исключения из соревновани</w:t>
      </w:r>
      <w:r>
        <w:rPr>
          <w:rFonts w:eastAsia="Verdana"/>
        </w:rPr>
        <w:t>й,</w:t>
      </w:r>
      <w:r w:rsidRPr="00C200ED">
        <w:rPr>
          <w:rFonts w:eastAsia="Verdana"/>
        </w:rPr>
        <w:t xml:space="preserve"> остаются в силе и при остановленном времени.</w:t>
      </w:r>
    </w:p>
    <w:p w14:paraId="189640B7" w14:textId="77777777" w:rsidR="005E17F8" w:rsidRPr="00C200ED" w:rsidRDefault="005E17F8" w:rsidP="005E17F8">
      <w:pPr>
        <w:pStyle w:val="32"/>
        <w:ind w:firstLine="708"/>
      </w:pPr>
      <w:r w:rsidRPr="00C200ED">
        <w:t>7. Коррекция времени</w:t>
      </w:r>
    </w:p>
    <w:p w14:paraId="573D5B89" w14:textId="77777777" w:rsidR="005E17F8" w:rsidRPr="00C200ED" w:rsidRDefault="005E17F8" w:rsidP="005E17F8">
      <w:pPr>
        <w:rPr>
          <w:rFonts w:eastAsia="Verdana"/>
        </w:rPr>
      </w:pPr>
      <w:r>
        <w:rPr>
          <w:rFonts w:eastAsia="Verdana"/>
        </w:rPr>
        <w:t>7.</w:t>
      </w:r>
      <w:r w:rsidRPr="00C200ED">
        <w:rPr>
          <w:rFonts w:eastAsia="Verdana"/>
        </w:rPr>
        <w:t xml:space="preserve">1. Если вследствие неповиновения лошади </w:t>
      </w:r>
      <w:r>
        <w:rPr>
          <w:rFonts w:eastAsia="Verdana"/>
        </w:rPr>
        <w:t>участник</w:t>
      </w:r>
      <w:r w:rsidRPr="00C200ED">
        <w:rPr>
          <w:rFonts w:eastAsia="Verdana"/>
        </w:rPr>
        <w:t xml:space="preserve"> смещает или разрушает препятствие, на котором произошло неповиновение, или флажок, определяющий границы канавы с водой или естественного препятствия, а также во всех случаях, когда характер препятствия изменяется при сбивании флага, дается сигнал колокола, и отсчет времени останавливается до тех пор, пока препятствие не будет восстановлено. После восстановления препятствия сигнал колокола сообщает, что маршрут готов и </w:t>
      </w:r>
      <w:r>
        <w:rPr>
          <w:rFonts w:eastAsia="Verdana"/>
        </w:rPr>
        <w:t>спортивная пара</w:t>
      </w:r>
      <w:r w:rsidRPr="00C200ED">
        <w:rPr>
          <w:rFonts w:eastAsia="Verdana"/>
        </w:rPr>
        <w:t xml:space="preserve"> может продолжить выступление. </w:t>
      </w:r>
      <w:r>
        <w:rPr>
          <w:rFonts w:eastAsia="Verdana"/>
        </w:rPr>
        <w:t>Спортивная пара</w:t>
      </w:r>
      <w:r w:rsidRPr="00C200ED">
        <w:rPr>
          <w:rFonts w:eastAsia="Verdana"/>
        </w:rPr>
        <w:t xml:space="preserve"> получает штрафные очки за закидку, и ко времени, затраченному </w:t>
      </w:r>
      <w:r>
        <w:rPr>
          <w:rFonts w:eastAsia="Verdana"/>
        </w:rPr>
        <w:t>ею</w:t>
      </w:r>
      <w:r w:rsidRPr="00C200ED">
        <w:rPr>
          <w:rFonts w:eastAsia="Verdana"/>
        </w:rPr>
        <w:t xml:space="preserve"> на выступление, должно быть добавлено 6 сек</w:t>
      </w:r>
      <w:r>
        <w:rPr>
          <w:rFonts w:eastAsia="Verdana"/>
        </w:rPr>
        <w:t>.</w:t>
      </w:r>
      <w:r w:rsidRPr="00C200ED">
        <w:rPr>
          <w:rFonts w:eastAsia="Verdana"/>
        </w:rPr>
        <w:t xml:space="preserve"> коррекции времени. Отсчет времени запускается повторно в момент отталкивания лошади на то же препятствие, где произошла закидка. Если неповиновение с разрушением препятствия произошло на втором или последующих элементах системы, секундомеры включаются повторно в тот момент, когда лошадь отталкивается для преодоления первого препятствия системы.</w:t>
      </w:r>
    </w:p>
    <w:p w14:paraId="67ED734E" w14:textId="77777777" w:rsidR="005E17F8" w:rsidRPr="00C200ED" w:rsidRDefault="005E17F8" w:rsidP="005E17F8">
      <w:pPr>
        <w:pStyle w:val="32"/>
        <w:ind w:firstLine="708"/>
      </w:pPr>
      <w:r w:rsidRPr="00C200ED">
        <w:lastRenderedPageBreak/>
        <w:t>8. Остановка в течение гита</w:t>
      </w:r>
    </w:p>
    <w:p w14:paraId="1B6D5DB1" w14:textId="77777777" w:rsidR="005E17F8" w:rsidRPr="00C200ED" w:rsidRDefault="005E17F8" w:rsidP="005E17F8">
      <w:pPr>
        <w:rPr>
          <w:rFonts w:eastAsia="Verdana"/>
        </w:rPr>
      </w:pPr>
      <w:r>
        <w:rPr>
          <w:rFonts w:eastAsia="Verdana"/>
        </w:rPr>
        <w:t>8.</w:t>
      </w:r>
      <w:r w:rsidRPr="00C200ED">
        <w:rPr>
          <w:rFonts w:eastAsia="Verdana"/>
        </w:rPr>
        <w:t xml:space="preserve">1. В случае, когда </w:t>
      </w:r>
      <w:r>
        <w:rPr>
          <w:rFonts w:eastAsia="Verdana"/>
        </w:rPr>
        <w:t>спортивная пара</w:t>
      </w:r>
      <w:r w:rsidRPr="00C200ED">
        <w:rPr>
          <w:rFonts w:eastAsia="Verdana"/>
        </w:rPr>
        <w:t xml:space="preserve"> по какой-либо причине или в силу непредвиденных обстоятельств не может продолжать гит, то должен быть дан сигнал колокола, останавливающий спортсмена. В тот же момент, когда очевидно, что </w:t>
      </w:r>
      <w:r>
        <w:rPr>
          <w:rFonts w:eastAsia="Verdana"/>
        </w:rPr>
        <w:t>участник</w:t>
      </w:r>
      <w:r w:rsidRPr="00C200ED">
        <w:rPr>
          <w:rFonts w:eastAsia="Verdana"/>
        </w:rPr>
        <w:t xml:space="preserve"> останавливается, отсчет времени также должен быть прерван. Как только причины, вызвавшие остановку, будут устранены, должен быть подан сигнал колокола, и отсчет времени запускается с момента, когда </w:t>
      </w:r>
      <w:r>
        <w:rPr>
          <w:rFonts w:eastAsia="Verdana"/>
        </w:rPr>
        <w:t>участник</w:t>
      </w:r>
      <w:r w:rsidRPr="00C200ED">
        <w:rPr>
          <w:rFonts w:eastAsia="Verdana"/>
        </w:rPr>
        <w:t xml:space="preserve"> достигает точно того же места, на котором он находился, когда отсчет времени был прерван; при этом штрафные очки не начисляются, и </w:t>
      </w:r>
      <w:r>
        <w:rPr>
          <w:rFonts w:eastAsia="Verdana"/>
        </w:rPr>
        <w:t>6 сек.</w:t>
      </w:r>
      <w:r w:rsidRPr="00C200ED">
        <w:rPr>
          <w:rFonts w:eastAsia="Verdana"/>
        </w:rPr>
        <w:t xml:space="preserve"> коррекции времени не добавляются ко времени выступления </w:t>
      </w:r>
      <w:r>
        <w:rPr>
          <w:rFonts w:eastAsia="Verdana"/>
        </w:rPr>
        <w:t>спортивной пары</w:t>
      </w:r>
      <w:r w:rsidRPr="00C200ED">
        <w:rPr>
          <w:rFonts w:eastAsia="Verdana"/>
        </w:rPr>
        <w:t>.</w:t>
      </w:r>
    </w:p>
    <w:p w14:paraId="4DB0076C" w14:textId="77777777" w:rsidR="005E17F8" w:rsidRPr="00C200ED" w:rsidRDefault="005E17F8" w:rsidP="005E17F8">
      <w:pPr>
        <w:rPr>
          <w:rFonts w:eastAsia="Verdana"/>
        </w:rPr>
      </w:pPr>
      <w:r>
        <w:rPr>
          <w:rFonts w:eastAsia="Verdana"/>
        </w:rPr>
        <w:t>8.</w:t>
      </w:r>
      <w:r w:rsidRPr="00C200ED">
        <w:rPr>
          <w:rFonts w:eastAsia="Verdana"/>
        </w:rPr>
        <w:t xml:space="preserve">2. Если </w:t>
      </w:r>
      <w:r>
        <w:rPr>
          <w:rFonts w:eastAsia="Verdana"/>
        </w:rPr>
        <w:t>участник</w:t>
      </w:r>
      <w:r w:rsidRPr="00C200ED">
        <w:rPr>
          <w:rFonts w:eastAsia="Verdana"/>
        </w:rPr>
        <w:t xml:space="preserve"> не останавливается после сигнала колокола, он продолжает движение по маршруту на свой собственный риск, и отсчет времени не останавливается. Гранд-Жюри должна решить, нужно ли исключить </w:t>
      </w:r>
      <w:r>
        <w:rPr>
          <w:rFonts w:eastAsia="Verdana"/>
        </w:rPr>
        <w:t>спортивную пару</w:t>
      </w:r>
      <w:r w:rsidRPr="00C200ED">
        <w:rPr>
          <w:rFonts w:eastAsia="Verdana"/>
        </w:rPr>
        <w:t xml:space="preserve"> за отказ остановиться, или, при данных обстоятельствах, е</w:t>
      </w:r>
      <w:r>
        <w:rPr>
          <w:rFonts w:eastAsia="Verdana"/>
        </w:rPr>
        <w:t>й</w:t>
      </w:r>
      <w:r w:rsidRPr="00C200ED">
        <w:rPr>
          <w:rFonts w:eastAsia="Verdana"/>
        </w:rPr>
        <w:t xml:space="preserve"> может быть позволено движение далее по маршруту. Если </w:t>
      </w:r>
      <w:r>
        <w:rPr>
          <w:rFonts w:eastAsia="Verdana"/>
        </w:rPr>
        <w:t>спортивная пара</w:t>
      </w:r>
      <w:r w:rsidRPr="00C200ED">
        <w:rPr>
          <w:rFonts w:eastAsia="Verdana"/>
        </w:rPr>
        <w:t xml:space="preserve"> не исключен</w:t>
      </w:r>
      <w:r>
        <w:rPr>
          <w:rFonts w:eastAsia="Verdana"/>
        </w:rPr>
        <w:t>а</w:t>
      </w:r>
      <w:r w:rsidRPr="00C200ED">
        <w:rPr>
          <w:rFonts w:eastAsia="Verdana"/>
        </w:rPr>
        <w:t>, и е</w:t>
      </w:r>
      <w:r>
        <w:rPr>
          <w:rFonts w:eastAsia="Verdana"/>
        </w:rPr>
        <w:t>й</w:t>
      </w:r>
      <w:r w:rsidRPr="00C200ED">
        <w:rPr>
          <w:rFonts w:eastAsia="Verdana"/>
        </w:rPr>
        <w:t xml:space="preserve"> позволено продолжить выступление, то считаются все очки, полученные как на предшествующих сигналу колокола препятствиях, так и на последующих.</w:t>
      </w:r>
    </w:p>
    <w:p w14:paraId="751995F2" w14:textId="77777777" w:rsidR="005E17F8" w:rsidRPr="00C200ED" w:rsidRDefault="005E17F8" w:rsidP="005E17F8">
      <w:pPr>
        <w:rPr>
          <w:rFonts w:eastAsia="Verdana"/>
        </w:rPr>
      </w:pPr>
      <w:r>
        <w:rPr>
          <w:rFonts w:eastAsia="Verdana"/>
        </w:rPr>
        <w:t>8.</w:t>
      </w:r>
      <w:r w:rsidRPr="00C200ED">
        <w:rPr>
          <w:rFonts w:eastAsia="Verdana"/>
        </w:rPr>
        <w:t xml:space="preserve">3. Если </w:t>
      </w:r>
      <w:r>
        <w:rPr>
          <w:rFonts w:eastAsia="Verdana"/>
        </w:rPr>
        <w:t>участник</w:t>
      </w:r>
      <w:r w:rsidRPr="00C200ED">
        <w:rPr>
          <w:rFonts w:eastAsia="Verdana"/>
        </w:rPr>
        <w:t xml:space="preserve"> остановился самостоятельно, чтобы указать Гранд-Жюри, что препятствие, которое должно быть преодолено, восстановлено неправильно, или что он не может продолжать движение по маршруту по другим непредвиденным и не зависящим от него обстоятельствам, отсчет времени должен быть прерван немедленно.</w:t>
      </w:r>
    </w:p>
    <w:p w14:paraId="719A4B57" w14:textId="77777777" w:rsidR="005E17F8" w:rsidRPr="00C200ED" w:rsidRDefault="005E17F8" w:rsidP="005E17F8">
      <w:pPr>
        <w:rPr>
          <w:rFonts w:eastAsia="Verdana"/>
        </w:rPr>
      </w:pPr>
      <w:r>
        <w:rPr>
          <w:rFonts w:eastAsia="Verdana"/>
        </w:rPr>
        <w:t>8.</w:t>
      </w:r>
      <w:r w:rsidRPr="00C200ED">
        <w:rPr>
          <w:rFonts w:eastAsia="Verdana"/>
        </w:rPr>
        <w:t xml:space="preserve">3.1. Если размеры восстановленного препятствия не нарушены, и это препятствие восстановлено, или непредвиденные обстоятельства, на которые ссылался </w:t>
      </w:r>
      <w:r>
        <w:rPr>
          <w:rFonts w:eastAsia="Verdana"/>
        </w:rPr>
        <w:t>участник</w:t>
      </w:r>
      <w:r w:rsidRPr="00C200ED">
        <w:rPr>
          <w:rFonts w:eastAsia="Verdana"/>
        </w:rPr>
        <w:t xml:space="preserve">, не признаются таковыми Гранд-Жюри, то </w:t>
      </w:r>
      <w:r>
        <w:rPr>
          <w:rFonts w:eastAsia="Verdana"/>
        </w:rPr>
        <w:t>спортивная пара</w:t>
      </w:r>
      <w:r w:rsidRPr="00C200ED">
        <w:rPr>
          <w:rFonts w:eastAsia="Verdana"/>
        </w:rPr>
        <w:t xml:space="preserve"> штрафуется за остановку в течение гита (</w:t>
      </w:r>
      <w:r>
        <w:rPr>
          <w:rFonts w:eastAsia="Verdana"/>
        </w:rPr>
        <w:t xml:space="preserve">п. 7.2. статьи </w:t>
      </w:r>
      <w:r>
        <w:rPr>
          <w:rFonts w:eastAsia="Verdana"/>
          <w:lang w:val="en-US"/>
        </w:rPr>
        <w:t>XI</w:t>
      </w:r>
      <w:r w:rsidRPr="00327C1B">
        <w:rPr>
          <w:rFonts w:eastAsia="Verdana"/>
        </w:rPr>
        <w:t>-14</w:t>
      </w:r>
      <w:r w:rsidRPr="00C200ED">
        <w:rPr>
          <w:rFonts w:eastAsia="Verdana"/>
        </w:rPr>
        <w:t>), и к е</w:t>
      </w:r>
      <w:r>
        <w:rPr>
          <w:rFonts w:eastAsia="Verdana"/>
        </w:rPr>
        <w:t>е</w:t>
      </w:r>
      <w:r w:rsidRPr="00C200ED">
        <w:rPr>
          <w:rFonts w:eastAsia="Verdana"/>
        </w:rPr>
        <w:t xml:space="preserve"> времени добавляется 6 сек</w:t>
      </w:r>
      <w:r>
        <w:rPr>
          <w:rFonts w:eastAsia="Verdana"/>
        </w:rPr>
        <w:t>.</w:t>
      </w:r>
      <w:r w:rsidRPr="00C200ED">
        <w:rPr>
          <w:rFonts w:eastAsia="Verdana"/>
        </w:rPr>
        <w:t>;</w:t>
      </w:r>
    </w:p>
    <w:p w14:paraId="47492E22" w14:textId="77777777" w:rsidR="005E17F8" w:rsidRPr="00C200ED" w:rsidRDefault="005E17F8" w:rsidP="005E17F8">
      <w:pPr>
        <w:rPr>
          <w:rFonts w:eastAsia="Verdana"/>
        </w:rPr>
      </w:pPr>
      <w:r>
        <w:rPr>
          <w:rFonts w:eastAsia="Verdana"/>
        </w:rPr>
        <w:t>8.</w:t>
      </w:r>
      <w:r w:rsidRPr="00C200ED">
        <w:rPr>
          <w:rFonts w:eastAsia="Verdana"/>
        </w:rPr>
        <w:t xml:space="preserve">3.2. Если препятствие или его часть нуждается в восстановлении, или Гранд-Жюри признает наличие непредвиденных обстоятельств, </w:t>
      </w:r>
      <w:r>
        <w:rPr>
          <w:rFonts w:eastAsia="Verdana"/>
        </w:rPr>
        <w:t>спортивная пара</w:t>
      </w:r>
      <w:r w:rsidRPr="00C200ED">
        <w:rPr>
          <w:rFonts w:eastAsia="Verdana"/>
        </w:rPr>
        <w:t xml:space="preserve"> не штрафуется. Время перерыва в прохождении маршрута не включается в результат </w:t>
      </w:r>
      <w:r>
        <w:rPr>
          <w:rFonts w:eastAsia="Verdana"/>
        </w:rPr>
        <w:t>участника</w:t>
      </w:r>
      <w:r w:rsidRPr="00C200ED">
        <w:rPr>
          <w:rFonts w:eastAsia="Verdana"/>
        </w:rPr>
        <w:t xml:space="preserve">, а отсчет времени останавливается и не продолжается до того момента, пока </w:t>
      </w:r>
      <w:r>
        <w:rPr>
          <w:rFonts w:eastAsia="Verdana"/>
        </w:rPr>
        <w:t>он</w:t>
      </w:r>
      <w:r w:rsidRPr="00C200ED">
        <w:rPr>
          <w:rFonts w:eastAsia="Verdana"/>
        </w:rPr>
        <w:t xml:space="preserve"> не выйдет на ту же точку, где он остановился. Учитывается любая задержка </w:t>
      </w:r>
      <w:r>
        <w:rPr>
          <w:rFonts w:eastAsia="Verdana"/>
        </w:rPr>
        <w:t>участника</w:t>
      </w:r>
      <w:r w:rsidRPr="00C200ED">
        <w:rPr>
          <w:rFonts w:eastAsia="Verdana"/>
        </w:rPr>
        <w:t xml:space="preserve"> при прохождении маршрута, и соответствующее количество секунд вычитается из зарегистрированного времени прохождения маршрута.</w:t>
      </w:r>
    </w:p>
    <w:p w14:paraId="5D7BACFC" w14:textId="77777777" w:rsidR="005E17F8" w:rsidRPr="00C200ED" w:rsidRDefault="005E17F8" w:rsidP="005E17F8">
      <w:pPr>
        <w:pStyle w:val="32"/>
        <w:ind w:firstLine="708"/>
      </w:pPr>
      <w:r w:rsidRPr="00BE48CE">
        <w:t>9. Скорость</w:t>
      </w:r>
    </w:p>
    <w:p w14:paraId="6CA82932" w14:textId="77777777" w:rsidR="005E17F8" w:rsidRPr="00C200ED" w:rsidRDefault="005E17F8" w:rsidP="005E17F8">
      <w:pPr>
        <w:rPr>
          <w:rFonts w:eastAsia="Verdana"/>
        </w:rPr>
      </w:pPr>
      <w:r>
        <w:rPr>
          <w:rFonts w:eastAsia="Verdana"/>
        </w:rPr>
        <w:t>9.</w:t>
      </w:r>
      <w:r w:rsidRPr="00C200ED">
        <w:rPr>
          <w:rFonts w:eastAsia="Verdana"/>
        </w:rPr>
        <w:t xml:space="preserve">1. Скорость </w:t>
      </w:r>
      <w:r>
        <w:rPr>
          <w:rFonts w:eastAsia="Verdana"/>
        </w:rPr>
        <w:t>движения по</w:t>
      </w:r>
      <w:r w:rsidRPr="00C200ED">
        <w:rPr>
          <w:rFonts w:eastAsia="Verdana"/>
        </w:rPr>
        <w:t xml:space="preserve"> маршрут</w:t>
      </w:r>
      <w:r>
        <w:rPr>
          <w:rFonts w:eastAsia="Verdana"/>
        </w:rPr>
        <w:t>у</w:t>
      </w:r>
      <w:r w:rsidRPr="00C200ED">
        <w:rPr>
          <w:rFonts w:eastAsia="Verdana"/>
        </w:rPr>
        <w:t xml:space="preserve"> на соревнованиях по конкуру:</w:t>
      </w:r>
    </w:p>
    <w:p w14:paraId="0A41415A" w14:textId="77777777" w:rsidR="005E17F8" w:rsidRPr="00C200ED" w:rsidRDefault="005E17F8" w:rsidP="005E17F8">
      <w:pPr>
        <w:rPr>
          <w:rFonts w:eastAsia="Verdana"/>
        </w:rPr>
      </w:pPr>
      <w:r>
        <w:rPr>
          <w:rFonts w:eastAsia="Verdana"/>
        </w:rPr>
        <w:t>9.</w:t>
      </w:r>
      <w:r w:rsidRPr="00C200ED">
        <w:rPr>
          <w:rFonts w:eastAsia="Verdana"/>
        </w:rPr>
        <w:t>1.1. На открытых площадках: минимум 350 м/мин и максимум 400 м/мин. В закрытых помещениях</w:t>
      </w:r>
      <w:r>
        <w:rPr>
          <w:rFonts w:eastAsia="Verdana"/>
        </w:rPr>
        <w:t xml:space="preserve"> и в соревнованиях с высотой препятствий до 100 см</w:t>
      </w:r>
      <w:r w:rsidRPr="00C200ED">
        <w:rPr>
          <w:rFonts w:eastAsia="Verdana"/>
        </w:rPr>
        <w:t xml:space="preserve"> скорость может быть уменьшена до 325 м/мин</w:t>
      </w:r>
      <w:r>
        <w:rPr>
          <w:rFonts w:eastAsia="Verdana"/>
        </w:rPr>
        <w:t xml:space="preserve">. </w:t>
      </w:r>
      <w:r w:rsidRPr="009D6713">
        <w:rPr>
          <w:rFonts w:eastAsia="Verdana"/>
        </w:rPr>
        <w:t>В</w:t>
      </w:r>
      <w:r w:rsidRPr="009D6713">
        <w:t xml:space="preserve"> соревнованиях по дисциплинам «конкур (высота в холке до 150 см)», «конкур (высота в холке </w:t>
      </w:r>
      <w:r w:rsidRPr="009D6713">
        <w:lastRenderedPageBreak/>
        <w:t>до 150 см) – командные соревнования» (CSNP/CSNPO) минимальная скорость может быть уменьшена до 300 м/мин.</w:t>
      </w:r>
    </w:p>
    <w:p w14:paraId="0474D99D" w14:textId="77777777" w:rsidR="005E17F8" w:rsidRPr="00701FB6" w:rsidRDefault="005E17F8" w:rsidP="005E17F8">
      <w:pPr>
        <w:rPr>
          <w:rFonts w:eastAsia="Verdana"/>
        </w:rPr>
      </w:pPr>
      <w:r>
        <w:rPr>
          <w:rFonts w:eastAsia="Verdana"/>
        </w:rPr>
        <w:t>9.</w:t>
      </w:r>
      <w:r w:rsidRPr="00C200ED">
        <w:rPr>
          <w:rFonts w:eastAsia="Verdana"/>
        </w:rPr>
        <w:t xml:space="preserve">1.2. </w:t>
      </w:r>
      <w:r w:rsidRPr="00701FB6">
        <w:rPr>
          <w:rFonts w:eastAsia="Verdana"/>
        </w:rPr>
        <w:t>В маршрутах «На мощность прыжка», «На силу и ловкость» и «Соревнованиях по прыжкам в высоту» минимальная скорость не устанавливается.</w:t>
      </w:r>
    </w:p>
    <w:p w14:paraId="11CD0D31" w14:textId="77777777" w:rsidR="005E17F8" w:rsidRPr="00C200ED" w:rsidRDefault="005E17F8" w:rsidP="005E17F8">
      <w:pPr>
        <w:ind w:firstLine="0"/>
        <w:rPr>
          <w:rFonts w:eastAsia="Verdana"/>
        </w:rPr>
      </w:pPr>
    </w:p>
    <w:p w14:paraId="027FCA46" w14:textId="77777777" w:rsidR="005E17F8" w:rsidRPr="00C200ED" w:rsidRDefault="005E17F8" w:rsidP="005E17F8">
      <w:pPr>
        <w:pStyle w:val="2"/>
        <w:rPr>
          <w:rFonts w:cs="Times New Roman"/>
        </w:rPr>
      </w:pPr>
      <w:r w:rsidRPr="00D5770D">
        <w:rPr>
          <w:rFonts w:cs="Times New Roman"/>
          <w:b w:val="0"/>
          <w:i w:val="0"/>
          <w:iCs w:val="0"/>
        </w:rPr>
        <w:t>Статья </w:t>
      </w:r>
      <w:r w:rsidRPr="00D5770D">
        <w:rPr>
          <w:rFonts w:cs="Times New Roman"/>
          <w:b w:val="0"/>
          <w:i w:val="0"/>
          <w:iCs w:val="0"/>
          <w:lang w:val="en-US"/>
        </w:rPr>
        <w:t>XI</w:t>
      </w:r>
      <w:r w:rsidRPr="00D5770D">
        <w:rPr>
          <w:rFonts w:cs="Times New Roman"/>
          <w:b w:val="0"/>
          <w:i w:val="0"/>
          <w:iCs w:val="0"/>
        </w:rPr>
        <w:t>-16.</w:t>
      </w:r>
      <w:r w:rsidRPr="00C200ED">
        <w:rPr>
          <w:rFonts w:cs="Times New Roman"/>
        </w:rPr>
        <w:t> Системы регистрации ошибок и таблицы начисления штрафных очков.</w:t>
      </w:r>
    </w:p>
    <w:p w14:paraId="7B7F9F1E" w14:textId="77777777" w:rsidR="005E17F8" w:rsidRPr="00C200ED" w:rsidRDefault="005E17F8" w:rsidP="005E17F8">
      <w:pPr>
        <w:pStyle w:val="32"/>
        <w:ind w:firstLine="708"/>
      </w:pPr>
      <w:r w:rsidRPr="00C200ED">
        <w:t>1.</w:t>
      </w:r>
      <w:r>
        <w:t xml:space="preserve"> </w:t>
      </w:r>
      <w:r w:rsidRPr="00C200ED">
        <w:t xml:space="preserve">Общие положения </w:t>
      </w:r>
    </w:p>
    <w:p w14:paraId="6A082AE0" w14:textId="77777777" w:rsidR="005E17F8" w:rsidRPr="00C200ED" w:rsidRDefault="005E17F8" w:rsidP="005E17F8">
      <w:pPr>
        <w:rPr>
          <w:rFonts w:eastAsia="Verdana"/>
        </w:rPr>
      </w:pPr>
      <w:r>
        <w:rPr>
          <w:rFonts w:eastAsia="Verdana"/>
        </w:rPr>
        <w:t>1.</w:t>
      </w:r>
      <w:r w:rsidRPr="00C200ED">
        <w:rPr>
          <w:rFonts w:eastAsia="Verdana"/>
        </w:rPr>
        <w:t xml:space="preserve">1. Во внимание принимаются все ошибки, совершенные </w:t>
      </w:r>
      <w:r>
        <w:rPr>
          <w:rFonts w:eastAsia="Verdana"/>
        </w:rPr>
        <w:t xml:space="preserve">спортивной парой </w:t>
      </w:r>
      <w:r w:rsidRPr="00C200ED">
        <w:rPr>
          <w:rFonts w:eastAsia="Verdana"/>
        </w:rPr>
        <w:t xml:space="preserve">между пересечением линии старта и линии финиша. Исключение: </w:t>
      </w:r>
      <w:r>
        <w:rPr>
          <w:rFonts w:eastAsia="Verdana"/>
        </w:rPr>
        <w:t>разрушение</w:t>
      </w:r>
      <w:r w:rsidRPr="00C200ED">
        <w:rPr>
          <w:rFonts w:eastAsia="Verdana"/>
        </w:rPr>
        <w:t xml:space="preserve"> </w:t>
      </w:r>
      <w:r>
        <w:rPr>
          <w:rFonts w:eastAsia="Verdana"/>
        </w:rPr>
        <w:t>п</w:t>
      </w:r>
      <w:r w:rsidRPr="00C200ED">
        <w:rPr>
          <w:rFonts w:eastAsia="Verdana"/>
        </w:rPr>
        <w:t>оследне</w:t>
      </w:r>
      <w:r>
        <w:rPr>
          <w:rFonts w:eastAsia="Verdana"/>
        </w:rPr>
        <w:t xml:space="preserve">го </w:t>
      </w:r>
      <w:r w:rsidRPr="00C200ED">
        <w:rPr>
          <w:rFonts w:eastAsia="Verdana"/>
        </w:rPr>
        <w:t>препятстви</w:t>
      </w:r>
      <w:r>
        <w:rPr>
          <w:rFonts w:eastAsia="Verdana"/>
        </w:rPr>
        <w:t>я маршруте</w:t>
      </w:r>
      <w:r w:rsidRPr="00C200ED">
        <w:rPr>
          <w:rFonts w:eastAsia="Verdana"/>
        </w:rPr>
        <w:t xml:space="preserve"> считается ошибкой, если верхний элемент </w:t>
      </w:r>
      <w:r w:rsidRPr="00D5770D">
        <w:rPr>
          <w:rFonts w:eastAsia="Verdana"/>
        </w:rPr>
        <w:t xml:space="preserve">препятствия падает с одной или обоих </w:t>
      </w:r>
      <w:proofErr w:type="spellStart"/>
      <w:r w:rsidRPr="00D5770D">
        <w:rPr>
          <w:rFonts w:eastAsia="Verdana"/>
        </w:rPr>
        <w:t>калабашек</w:t>
      </w:r>
      <w:proofErr w:type="spellEnd"/>
      <w:r w:rsidRPr="00D5770D">
        <w:rPr>
          <w:rFonts w:eastAsia="Verdana"/>
        </w:rPr>
        <w:t xml:space="preserve"> до того, как спортивная пара покинула спортивную</w:t>
      </w:r>
      <w:r w:rsidRPr="00C200ED">
        <w:rPr>
          <w:rFonts w:eastAsia="Verdana"/>
        </w:rPr>
        <w:t xml:space="preserve"> арену или до момента, когда дан колокол, разрешающий следующему </w:t>
      </w:r>
      <w:r>
        <w:rPr>
          <w:rFonts w:eastAsia="Verdana"/>
        </w:rPr>
        <w:t>участнику</w:t>
      </w:r>
      <w:r w:rsidRPr="00C200ED">
        <w:rPr>
          <w:rFonts w:eastAsia="Verdana"/>
        </w:rPr>
        <w:t xml:space="preserve"> начать выступление, в зависимости от того, что происходит раньше. Определения ошибок даны в </w:t>
      </w:r>
      <w:r>
        <w:rPr>
          <w:rFonts w:eastAsia="Verdana"/>
        </w:rPr>
        <w:t xml:space="preserve">статье </w:t>
      </w:r>
      <w:r>
        <w:rPr>
          <w:rFonts w:eastAsia="Verdana"/>
          <w:lang w:val="en-US"/>
        </w:rPr>
        <w:t>XI</w:t>
      </w:r>
      <w:r w:rsidRPr="00B51AF9">
        <w:rPr>
          <w:rFonts w:eastAsia="Verdana"/>
        </w:rPr>
        <w:t>-14</w:t>
      </w:r>
      <w:r w:rsidRPr="00C200ED">
        <w:rPr>
          <w:rFonts w:eastAsia="Verdana"/>
        </w:rPr>
        <w:t>.</w:t>
      </w:r>
    </w:p>
    <w:p w14:paraId="5661B036" w14:textId="77777777" w:rsidR="005E17F8" w:rsidRPr="00C200ED" w:rsidRDefault="005E17F8" w:rsidP="005E17F8">
      <w:pPr>
        <w:rPr>
          <w:rFonts w:eastAsia="Verdana"/>
        </w:rPr>
      </w:pPr>
      <w:r>
        <w:rPr>
          <w:rFonts w:eastAsia="Verdana"/>
        </w:rPr>
        <w:t>1.</w:t>
      </w:r>
      <w:r w:rsidRPr="00C200ED">
        <w:rPr>
          <w:rFonts w:eastAsia="Verdana"/>
        </w:rPr>
        <w:t>2. Неповиновение, произошедшее в течение остановленного времени (</w:t>
      </w:r>
      <w:r>
        <w:rPr>
          <w:rFonts w:eastAsia="Verdana"/>
        </w:rPr>
        <w:t xml:space="preserve">п. 1.2 статьи </w:t>
      </w:r>
      <w:r>
        <w:rPr>
          <w:rFonts w:eastAsia="Verdana"/>
          <w:lang w:val="en-US"/>
        </w:rPr>
        <w:t>XI</w:t>
      </w:r>
      <w:r w:rsidRPr="00792BB5">
        <w:rPr>
          <w:rFonts w:eastAsia="Verdana"/>
        </w:rPr>
        <w:t>-11</w:t>
      </w:r>
      <w:r w:rsidRPr="00C200ED">
        <w:rPr>
          <w:rFonts w:eastAsia="Verdana"/>
        </w:rPr>
        <w:t>), не штрафуется.</w:t>
      </w:r>
    </w:p>
    <w:p w14:paraId="7CB1E37A" w14:textId="77777777" w:rsidR="005E17F8" w:rsidRPr="00C200ED" w:rsidRDefault="005E17F8" w:rsidP="005E17F8">
      <w:pPr>
        <w:rPr>
          <w:rFonts w:eastAsia="Verdana"/>
        </w:rPr>
      </w:pPr>
      <w:r>
        <w:rPr>
          <w:rFonts w:eastAsia="Verdana"/>
        </w:rPr>
        <w:t>1.</w:t>
      </w:r>
      <w:r w:rsidRPr="00C200ED">
        <w:rPr>
          <w:rFonts w:eastAsia="Verdana"/>
        </w:rPr>
        <w:t xml:space="preserve">3. Неповиновение и падения, произошедшие между моментом, когда </w:t>
      </w:r>
      <w:r w:rsidRPr="00062872">
        <w:rPr>
          <w:rFonts w:eastAsia="Verdana"/>
        </w:rPr>
        <w:t xml:space="preserve">спортивная пара выходит на боевое поле, и моментом пересечения линии старта в правильном направлении, не наказываются. Однако в случае падения спортсмена и/или лошади с момента входа спортивной пары на боевое поле и до момента пересечения линии старта в правильном направлении после того, как был дан сигнал для старта, пара не допускается к участию в данном гите или </w:t>
      </w:r>
      <w:r>
        <w:rPr>
          <w:rFonts w:eastAsia="Verdana"/>
        </w:rPr>
        <w:t>маршруте</w:t>
      </w:r>
      <w:r w:rsidRPr="00062872">
        <w:rPr>
          <w:rFonts w:eastAsia="Verdana"/>
        </w:rPr>
        <w:t>, и в технических</w:t>
      </w:r>
      <w:r>
        <w:rPr>
          <w:rFonts w:eastAsia="Verdana"/>
        </w:rPr>
        <w:t xml:space="preserve"> результатах маршрута указывается «не стартовал»</w:t>
      </w:r>
      <w:r w:rsidRPr="00C200ED">
        <w:rPr>
          <w:rFonts w:eastAsia="Verdana"/>
        </w:rPr>
        <w:t>. Гранд-Жюри имеет право не допустить спортсмена</w:t>
      </w:r>
      <w:r>
        <w:rPr>
          <w:rFonts w:eastAsia="Verdana"/>
        </w:rPr>
        <w:t xml:space="preserve"> и/или лошадь</w:t>
      </w:r>
      <w:r w:rsidRPr="00C200ED">
        <w:rPr>
          <w:rFonts w:eastAsia="Verdana"/>
        </w:rPr>
        <w:t xml:space="preserve"> к дальнейшему участию в турнире</w:t>
      </w:r>
      <w:r>
        <w:rPr>
          <w:rFonts w:eastAsia="Verdana"/>
        </w:rPr>
        <w:t>.</w:t>
      </w:r>
    </w:p>
    <w:p w14:paraId="4F70B3AF" w14:textId="77777777" w:rsidR="005E17F8" w:rsidRPr="00C200ED" w:rsidRDefault="005E17F8" w:rsidP="005E17F8">
      <w:pPr>
        <w:rPr>
          <w:rFonts w:eastAsia="Verdana"/>
        </w:rPr>
      </w:pPr>
      <w:r>
        <w:rPr>
          <w:rFonts w:eastAsia="Verdana"/>
        </w:rPr>
        <w:t>1.</w:t>
      </w:r>
      <w:r w:rsidRPr="00C200ED">
        <w:rPr>
          <w:rFonts w:eastAsia="Verdana"/>
        </w:rPr>
        <w:t xml:space="preserve">4. Падение </w:t>
      </w:r>
      <w:r w:rsidRPr="00062872">
        <w:rPr>
          <w:rFonts w:eastAsia="Verdana"/>
        </w:rPr>
        <w:t>спортсмена</w:t>
      </w:r>
      <w:r w:rsidRPr="00C200ED">
        <w:rPr>
          <w:rFonts w:eastAsia="Verdana"/>
        </w:rPr>
        <w:t xml:space="preserve"> и/или лошади после пересечения линии финиша не влечет за собой исключени</w:t>
      </w:r>
      <w:r>
        <w:rPr>
          <w:rFonts w:eastAsia="Verdana"/>
        </w:rPr>
        <w:t>я, о</w:t>
      </w:r>
      <w:r w:rsidRPr="00C200ED">
        <w:rPr>
          <w:rFonts w:eastAsia="Verdana"/>
        </w:rPr>
        <w:t>днако в случае падения после финиша применяются следующие статьи:</w:t>
      </w:r>
    </w:p>
    <w:p w14:paraId="31AA1DDC" w14:textId="77777777" w:rsidR="005E17F8" w:rsidRPr="00062872" w:rsidRDefault="005E17F8" w:rsidP="005E17F8">
      <w:pPr>
        <w:rPr>
          <w:rFonts w:eastAsia="Verdana"/>
        </w:rPr>
      </w:pPr>
      <w:r>
        <w:rPr>
          <w:rFonts w:eastAsia="Verdana"/>
        </w:rPr>
        <w:t>1.</w:t>
      </w:r>
      <w:r w:rsidRPr="00C200ED">
        <w:rPr>
          <w:rFonts w:eastAsia="Verdana"/>
        </w:rPr>
        <w:t xml:space="preserve">4.1. В случае падения </w:t>
      </w:r>
      <w:r w:rsidRPr="00062872">
        <w:rPr>
          <w:rFonts w:eastAsia="Verdana"/>
        </w:rPr>
        <w:t>спортсмена</w:t>
      </w:r>
      <w:r w:rsidRPr="00C200ED">
        <w:rPr>
          <w:rFonts w:eastAsia="Verdana"/>
        </w:rPr>
        <w:t xml:space="preserve"> и/или лошади после пересечения линии финиша в </w:t>
      </w:r>
      <w:r>
        <w:rPr>
          <w:rFonts w:eastAsia="Verdana"/>
        </w:rPr>
        <w:t>маршрутах</w:t>
      </w:r>
      <w:r w:rsidRPr="00C200ED">
        <w:rPr>
          <w:rFonts w:eastAsia="Verdana"/>
        </w:rPr>
        <w:t xml:space="preserve"> с немедленной </w:t>
      </w:r>
      <w:proofErr w:type="spellStart"/>
      <w:r w:rsidRPr="00C200ED">
        <w:rPr>
          <w:rFonts w:eastAsia="Verdana"/>
        </w:rPr>
        <w:t>перепрыжкой</w:t>
      </w:r>
      <w:proofErr w:type="spellEnd"/>
      <w:r w:rsidRPr="00C200ED">
        <w:rPr>
          <w:rFonts w:eastAsia="Verdana"/>
        </w:rPr>
        <w:t xml:space="preserve">, </w:t>
      </w:r>
      <w:r>
        <w:rPr>
          <w:rFonts w:eastAsia="Verdana"/>
        </w:rPr>
        <w:t>спортивная пара</w:t>
      </w:r>
      <w:r w:rsidRPr="00C200ED">
        <w:rPr>
          <w:rFonts w:eastAsia="Verdana"/>
        </w:rPr>
        <w:t xml:space="preserve"> исключа</w:t>
      </w:r>
      <w:r>
        <w:rPr>
          <w:rFonts w:eastAsia="Verdana"/>
        </w:rPr>
        <w:t>е</w:t>
      </w:r>
      <w:r w:rsidRPr="00C200ED">
        <w:rPr>
          <w:rFonts w:eastAsia="Verdana"/>
        </w:rPr>
        <w:t xml:space="preserve">тся из </w:t>
      </w:r>
      <w:proofErr w:type="spellStart"/>
      <w:r w:rsidRPr="00C200ED">
        <w:rPr>
          <w:rFonts w:eastAsia="Verdana"/>
        </w:rPr>
        <w:t>перепрыжки</w:t>
      </w:r>
      <w:proofErr w:type="spellEnd"/>
      <w:r w:rsidRPr="00C200ED">
        <w:rPr>
          <w:rFonts w:eastAsia="Verdana"/>
        </w:rPr>
        <w:t xml:space="preserve"> и получа</w:t>
      </w:r>
      <w:r>
        <w:rPr>
          <w:rFonts w:eastAsia="Verdana"/>
        </w:rPr>
        <w:t>е</w:t>
      </w:r>
      <w:r w:rsidRPr="00C200ED">
        <w:rPr>
          <w:rFonts w:eastAsia="Verdana"/>
        </w:rPr>
        <w:t xml:space="preserve">т последнее место в </w:t>
      </w:r>
      <w:proofErr w:type="spellStart"/>
      <w:r w:rsidRPr="00C200ED">
        <w:rPr>
          <w:rFonts w:eastAsia="Verdana"/>
        </w:rPr>
        <w:t>перепрыжке</w:t>
      </w:r>
      <w:proofErr w:type="spellEnd"/>
      <w:r w:rsidRPr="00C200ED">
        <w:rPr>
          <w:rFonts w:eastAsia="Verdana"/>
        </w:rPr>
        <w:t>, одинаковое с</w:t>
      </w:r>
      <w:r>
        <w:rPr>
          <w:rFonts w:eastAsia="Verdana"/>
        </w:rPr>
        <w:t>о спортивными</w:t>
      </w:r>
      <w:r w:rsidRPr="00C200ED">
        <w:rPr>
          <w:rFonts w:eastAsia="Verdana"/>
        </w:rPr>
        <w:t xml:space="preserve"> парами, которые были сняты на </w:t>
      </w:r>
      <w:proofErr w:type="spellStart"/>
      <w:r w:rsidRPr="00C200ED">
        <w:rPr>
          <w:rFonts w:eastAsia="Verdana"/>
        </w:rPr>
        <w:t>перепрыжке</w:t>
      </w:r>
      <w:proofErr w:type="spellEnd"/>
      <w:r w:rsidRPr="00C200ED">
        <w:rPr>
          <w:rFonts w:eastAsia="Verdana"/>
        </w:rPr>
        <w:t xml:space="preserve">, отказались в ней участвовать или сошли с дистанции. </w:t>
      </w:r>
      <w:r w:rsidRPr="00EE3F61">
        <w:rPr>
          <w:rFonts w:eastAsia="Verdana"/>
        </w:rPr>
        <w:t>Спортсмен</w:t>
      </w:r>
      <w:r w:rsidRPr="00C200ED">
        <w:rPr>
          <w:rFonts w:eastAsia="Verdana"/>
        </w:rPr>
        <w:t xml:space="preserve"> должен быть осмотрен </w:t>
      </w:r>
      <w:r w:rsidRPr="00062872">
        <w:rPr>
          <w:rFonts w:eastAsia="Verdana"/>
        </w:rPr>
        <w:t xml:space="preserve">представителями медицинской службы (или врачом, если медицинская служба не доступна) соревнований или, соответственно, лошадь должна быть осмотрена ветеринарным делегатом или ветеринарным врачом соревнований, до того, как спортсмену/лошади будет разрешено принимать участие в следующих </w:t>
      </w:r>
      <w:r>
        <w:rPr>
          <w:rFonts w:eastAsia="Verdana"/>
        </w:rPr>
        <w:t>маршрутах</w:t>
      </w:r>
      <w:r w:rsidRPr="00062872">
        <w:rPr>
          <w:rFonts w:eastAsia="Verdana"/>
        </w:rPr>
        <w:t xml:space="preserve"> данного турнира.</w:t>
      </w:r>
    </w:p>
    <w:p w14:paraId="6648603B" w14:textId="77777777" w:rsidR="005E17F8" w:rsidRPr="00C200ED" w:rsidRDefault="005E17F8" w:rsidP="005E17F8">
      <w:pPr>
        <w:rPr>
          <w:rFonts w:eastAsia="Verdana"/>
        </w:rPr>
      </w:pPr>
      <w:r>
        <w:rPr>
          <w:rFonts w:eastAsia="Verdana"/>
        </w:rPr>
        <w:t>1.</w:t>
      </w:r>
      <w:r w:rsidRPr="00062872">
        <w:rPr>
          <w:rFonts w:eastAsia="Verdana"/>
        </w:rPr>
        <w:t xml:space="preserve">4.2. В случае падения спортсмена и/или лошади после пересечения линии финиша в соревнованиях с </w:t>
      </w:r>
      <w:proofErr w:type="spellStart"/>
      <w:r w:rsidRPr="00062872">
        <w:rPr>
          <w:rFonts w:eastAsia="Verdana"/>
        </w:rPr>
        <w:t>перепрыжкой</w:t>
      </w:r>
      <w:proofErr w:type="spellEnd"/>
      <w:r w:rsidRPr="00062872">
        <w:rPr>
          <w:rFonts w:eastAsia="Verdana"/>
        </w:rPr>
        <w:t xml:space="preserve">, которая проводится по окончании основного гита всеми участниками, или после пересечения линии </w:t>
      </w:r>
      <w:r w:rsidRPr="00062872">
        <w:rPr>
          <w:rFonts w:eastAsia="Verdana"/>
        </w:rPr>
        <w:lastRenderedPageBreak/>
        <w:t xml:space="preserve">финиша первого гита </w:t>
      </w:r>
      <w:proofErr w:type="spellStart"/>
      <w:r w:rsidRPr="00062872">
        <w:rPr>
          <w:rFonts w:eastAsia="Verdana"/>
        </w:rPr>
        <w:t>двухгитовых</w:t>
      </w:r>
      <w:proofErr w:type="spellEnd"/>
      <w:r w:rsidRPr="00062872">
        <w:rPr>
          <w:rFonts w:eastAsia="Verdana"/>
        </w:rPr>
        <w:t xml:space="preserve"> соревнований, спортсмен должен быть осмотрен представителями медицинской службы соревнований (или врачом, если медицинская служба не доступна), соответственно лошадь должна быть осмотрена ветеринарным делегатом или ветеринарным врачом соревнований, до того, как спортсмену/лошади будет </w:t>
      </w:r>
      <w:r w:rsidRPr="00C200ED">
        <w:rPr>
          <w:rFonts w:eastAsia="Verdana"/>
        </w:rPr>
        <w:t xml:space="preserve">разрешено принимать участие в </w:t>
      </w:r>
      <w:proofErr w:type="spellStart"/>
      <w:r w:rsidRPr="00C200ED">
        <w:rPr>
          <w:rFonts w:eastAsia="Verdana"/>
        </w:rPr>
        <w:t>перепрыжке</w:t>
      </w:r>
      <w:proofErr w:type="spellEnd"/>
      <w:r w:rsidRPr="00C200ED">
        <w:rPr>
          <w:rFonts w:eastAsia="Verdana"/>
        </w:rPr>
        <w:t xml:space="preserve"> или, соответственно, втором гите. В случае если проходит соревнование с </w:t>
      </w:r>
      <w:proofErr w:type="spellStart"/>
      <w:r w:rsidRPr="00C200ED">
        <w:rPr>
          <w:rFonts w:eastAsia="Verdana"/>
        </w:rPr>
        <w:t>перепрыжкой</w:t>
      </w:r>
      <w:proofErr w:type="spellEnd"/>
      <w:r w:rsidRPr="00C200ED">
        <w:rPr>
          <w:rFonts w:eastAsia="Verdana"/>
        </w:rPr>
        <w:t xml:space="preserve">, Гранд-Жюри может, на свое усмотрение, принять решение отложить </w:t>
      </w:r>
      <w:proofErr w:type="spellStart"/>
      <w:r w:rsidRPr="00C200ED">
        <w:rPr>
          <w:rFonts w:eastAsia="Verdana"/>
        </w:rPr>
        <w:t>перепрыжку</w:t>
      </w:r>
      <w:proofErr w:type="spellEnd"/>
      <w:r w:rsidRPr="00C200ED">
        <w:rPr>
          <w:rFonts w:eastAsia="Verdana"/>
        </w:rPr>
        <w:t xml:space="preserve"> на достаточное количество времени для того, чтобы спортсмен был осмотрен медицинской службой (или врачом, если медицинская служба не доступна), или соответственно лошадь была осмотрена Ветеринарным делегатом или ветеринарным врачом соревнований, либо исключить пару из </w:t>
      </w:r>
      <w:proofErr w:type="spellStart"/>
      <w:r w:rsidRPr="00C200ED">
        <w:rPr>
          <w:rFonts w:eastAsia="Verdana"/>
        </w:rPr>
        <w:t>перепрыжки</w:t>
      </w:r>
      <w:proofErr w:type="spellEnd"/>
      <w:r w:rsidRPr="00C200ED">
        <w:rPr>
          <w:rFonts w:eastAsia="Verdana"/>
        </w:rPr>
        <w:t>. В случае маршрута в два гита, Гранд-Жюри может перенести время старта спортсмена во втором гите на более позднее, если это необходимо.</w:t>
      </w:r>
    </w:p>
    <w:p w14:paraId="01A09313" w14:textId="77777777" w:rsidR="005E17F8" w:rsidRPr="00C200ED" w:rsidRDefault="005E17F8" w:rsidP="005E17F8">
      <w:pPr>
        <w:rPr>
          <w:rFonts w:eastAsia="Verdana"/>
        </w:rPr>
      </w:pPr>
      <w:r>
        <w:rPr>
          <w:rFonts w:eastAsia="Verdana"/>
        </w:rPr>
        <w:t>1.</w:t>
      </w:r>
      <w:r w:rsidRPr="00C200ED">
        <w:rPr>
          <w:rFonts w:eastAsia="Verdana"/>
        </w:rPr>
        <w:t xml:space="preserve">4.3. В </w:t>
      </w:r>
      <w:r w:rsidRPr="00062872">
        <w:rPr>
          <w:rFonts w:eastAsia="Verdana"/>
        </w:rPr>
        <w:t xml:space="preserve">случае падения спортсмена и/или лошади после пересечения линии финиша в </w:t>
      </w:r>
      <w:proofErr w:type="spellStart"/>
      <w:r w:rsidRPr="00062872">
        <w:rPr>
          <w:rFonts w:eastAsia="Verdana"/>
        </w:rPr>
        <w:t>перепрыжке</w:t>
      </w:r>
      <w:proofErr w:type="spellEnd"/>
      <w:r w:rsidRPr="00062872">
        <w:rPr>
          <w:rFonts w:eastAsia="Verdana"/>
        </w:rPr>
        <w:t xml:space="preserve">, или пересечения линии финиша в первом гите, если </w:t>
      </w:r>
      <w:r>
        <w:rPr>
          <w:rFonts w:eastAsia="Verdana"/>
        </w:rPr>
        <w:t>спортивная пара</w:t>
      </w:r>
      <w:r w:rsidRPr="00062872">
        <w:rPr>
          <w:rFonts w:eastAsia="Verdana"/>
        </w:rPr>
        <w:t xml:space="preserve"> не был</w:t>
      </w:r>
      <w:r>
        <w:rPr>
          <w:rFonts w:eastAsia="Verdana"/>
        </w:rPr>
        <w:t>а</w:t>
      </w:r>
      <w:r w:rsidRPr="00062872">
        <w:rPr>
          <w:rFonts w:eastAsia="Verdana"/>
        </w:rPr>
        <w:t xml:space="preserve"> квалифицирован</w:t>
      </w:r>
      <w:r>
        <w:rPr>
          <w:rFonts w:eastAsia="Verdana"/>
        </w:rPr>
        <w:t>а</w:t>
      </w:r>
      <w:r w:rsidRPr="00062872">
        <w:rPr>
          <w:rFonts w:eastAsia="Verdana"/>
        </w:rPr>
        <w:t xml:space="preserve"> для участия в </w:t>
      </w:r>
      <w:proofErr w:type="spellStart"/>
      <w:r w:rsidRPr="00062872">
        <w:rPr>
          <w:rFonts w:eastAsia="Verdana"/>
        </w:rPr>
        <w:t>перепрыжке</w:t>
      </w:r>
      <w:proofErr w:type="spellEnd"/>
      <w:r w:rsidRPr="00062872">
        <w:rPr>
          <w:rFonts w:eastAsia="Verdana"/>
        </w:rPr>
        <w:t xml:space="preserve">, или после пересечения линии финиша на соревнованиях без </w:t>
      </w:r>
      <w:proofErr w:type="spellStart"/>
      <w:r w:rsidRPr="00062872">
        <w:rPr>
          <w:rFonts w:eastAsia="Verdana"/>
        </w:rPr>
        <w:t>перепрыжки</w:t>
      </w:r>
      <w:proofErr w:type="spellEnd"/>
      <w:r w:rsidRPr="00062872">
        <w:rPr>
          <w:rFonts w:eastAsia="Verdana"/>
        </w:rPr>
        <w:t xml:space="preserve">, спортсмен должен быть осмотрен представителями медицинской службы соревнований (или врачом если медицинская служба не доступна) соревнований или, соответственно, лошадь должна быть осмотрена ветеринарным делегатом или ветеринарным врачом соревнований, до того, как спортсмену/лошади будет разрешено принимать участие в </w:t>
      </w:r>
      <w:r>
        <w:rPr>
          <w:rFonts w:eastAsia="Verdana"/>
        </w:rPr>
        <w:t>по</w:t>
      </w:r>
      <w:r w:rsidRPr="00062872">
        <w:rPr>
          <w:rFonts w:eastAsia="Verdana"/>
        </w:rPr>
        <w:t xml:space="preserve">следующих </w:t>
      </w:r>
      <w:r>
        <w:rPr>
          <w:rFonts w:eastAsia="Verdana"/>
        </w:rPr>
        <w:t>маршрутах</w:t>
      </w:r>
      <w:r w:rsidRPr="00062872">
        <w:rPr>
          <w:rFonts w:eastAsia="Verdana"/>
        </w:rPr>
        <w:t xml:space="preserve"> данного турнира</w:t>
      </w:r>
      <w:r w:rsidRPr="00C200ED">
        <w:rPr>
          <w:rFonts w:eastAsia="Verdana"/>
        </w:rPr>
        <w:t>.</w:t>
      </w:r>
    </w:p>
    <w:p w14:paraId="0836F900" w14:textId="77777777" w:rsidR="005E17F8" w:rsidRPr="00C200ED" w:rsidRDefault="005E17F8" w:rsidP="005E17F8">
      <w:pPr>
        <w:rPr>
          <w:rFonts w:eastAsia="Verdana"/>
        </w:rPr>
      </w:pPr>
      <w:r>
        <w:rPr>
          <w:rFonts w:eastAsia="Verdana"/>
        </w:rPr>
        <w:t>1.</w:t>
      </w:r>
      <w:r w:rsidRPr="00C200ED">
        <w:rPr>
          <w:rFonts w:eastAsia="Verdana"/>
        </w:rPr>
        <w:t xml:space="preserve">5. В случаях, указанных в п. </w:t>
      </w:r>
      <w:proofErr w:type="gramStart"/>
      <w:r w:rsidRPr="00C200ED">
        <w:rPr>
          <w:rFonts w:eastAsia="Verdana"/>
        </w:rPr>
        <w:t>4.1-4.3</w:t>
      </w:r>
      <w:proofErr w:type="gramEnd"/>
      <w:r w:rsidRPr="00C200ED">
        <w:rPr>
          <w:rFonts w:eastAsia="Verdana"/>
        </w:rPr>
        <w:t xml:space="preserve"> выше, Гранд-Жюри оставляет за собой право не допускать спортсмена</w:t>
      </w:r>
      <w:r>
        <w:rPr>
          <w:rFonts w:eastAsia="Verdana"/>
        </w:rPr>
        <w:t xml:space="preserve"> и/или лошадь</w:t>
      </w:r>
      <w:r w:rsidRPr="00C200ED">
        <w:rPr>
          <w:rFonts w:eastAsia="Verdana"/>
        </w:rPr>
        <w:t xml:space="preserve"> к участию в </w:t>
      </w:r>
      <w:r>
        <w:rPr>
          <w:rFonts w:eastAsia="Verdana"/>
        </w:rPr>
        <w:t>маршруте</w:t>
      </w:r>
      <w:r w:rsidRPr="00C200ED">
        <w:rPr>
          <w:rFonts w:eastAsia="Verdana"/>
        </w:rPr>
        <w:t xml:space="preserve"> и/или турнире</w:t>
      </w:r>
      <w:r>
        <w:rPr>
          <w:rFonts w:eastAsia="Verdana"/>
        </w:rPr>
        <w:t>.</w:t>
      </w:r>
    </w:p>
    <w:p w14:paraId="3FFB3836" w14:textId="77777777" w:rsidR="005E17F8" w:rsidRPr="00C200ED" w:rsidRDefault="005E17F8" w:rsidP="005E17F8">
      <w:pPr>
        <w:rPr>
          <w:rFonts w:eastAsia="Verdana"/>
        </w:rPr>
      </w:pPr>
      <w:r>
        <w:rPr>
          <w:rFonts w:eastAsia="Verdana"/>
        </w:rPr>
        <w:t>1.</w:t>
      </w:r>
      <w:r w:rsidRPr="00C200ED">
        <w:rPr>
          <w:rFonts w:eastAsia="Verdana"/>
        </w:rPr>
        <w:t>6. Результат участника регистрируется только в ложе Гранд-Жюри. Видеозаписи и другие материалы, включая, но не ограничиваясь официальной видеозаписью, могут использоваться при рассмотрении протестов, поданных в установленном порядке.</w:t>
      </w:r>
    </w:p>
    <w:p w14:paraId="23A85256" w14:textId="77777777" w:rsidR="005E17F8" w:rsidRPr="00C200ED" w:rsidRDefault="005E17F8" w:rsidP="005E17F8">
      <w:pPr>
        <w:rPr>
          <w:rFonts w:eastAsia="Verdana"/>
        </w:rPr>
      </w:pPr>
      <w:r>
        <w:rPr>
          <w:rFonts w:eastAsia="Verdana"/>
        </w:rPr>
        <w:t>1.</w:t>
      </w:r>
      <w:r w:rsidRPr="00C200ED">
        <w:rPr>
          <w:rFonts w:eastAsia="Verdana"/>
        </w:rPr>
        <w:t>7. Кажд</w:t>
      </w:r>
      <w:r>
        <w:rPr>
          <w:rFonts w:eastAsia="Verdana"/>
        </w:rPr>
        <w:t>ый</w:t>
      </w:r>
      <w:r w:rsidRPr="00C200ED">
        <w:rPr>
          <w:rFonts w:eastAsia="Verdana"/>
        </w:rPr>
        <w:t xml:space="preserve"> </w:t>
      </w:r>
      <w:r>
        <w:rPr>
          <w:rFonts w:eastAsia="Verdana"/>
        </w:rPr>
        <w:t>номер программы</w:t>
      </w:r>
      <w:r w:rsidRPr="00C200ED">
        <w:rPr>
          <w:rFonts w:eastAsia="Verdana"/>
        </w:rPr>
        <w:t xml:space="preserve"> долж</w:t>
      </w:r>
      <w:r>
        <w:rPr>
          <w:rFonts w:eastAsia="Verdana"/>
        </w:rPr>
        <w:t>ен</w:t>
      </w:r>
      <w:r w:rsidRPr="00C200ED">
        <w:rPr>
          <w:rFonts w:eastAsia="Verdana"/>
        </w:rPr>
        <w:t xml:space="preserve"> судиться минимум тремя судьями – членами Гранд-Жюри в судейской ложе (одним из которых может быть Главный судья)</w:t>
      </w:r>
      <w:r>
        <w:rPr>
          <w:rFonts w:eastAsia="Verdana"/>
        </w:rPr>
        <w:t xml:space="preserve">. </w:t>
      </w:r>
      <w:r w:rsidRPr="00C200ED">
        <w:rPr>
          <w:rFonts w:eastAsia="Verdana"/>
        </w:rPr>
        <w:t xml:space="preserve">Отступления от этого правила могут быть сделаны на соревнованиях муниципального </w:t>
      </w:r>
      <w:r w:rsidRPr="00EE3F61">
        <w:rPr>
          <w:rFonts w:eastAsia="Verdana"/>
        </w:rPr>
        <w:t>статуса</w:t>
      </w:r>
      <w:r w:rsidRPr="00F27480">
        <w:rPr>
          <w:rFonts w:eastAsia="Verdana"/>
          <w:strike/>
        </w:rPr>
        <w:t>,</w:t>
      </w:r>
      <w:r w:rsidRPr="00C200ED">
        <w:rPr>
          <w:rFonts w:eastAsia="Verdana"/>
        </w:rPr>
        <w:t xml:space="preserve"> на которых соревнование может судиться 2 судьями – Главным судьей и одним членом Гранд-жюри. </w:t>
      </w:r>
      <w:r>
        <w:rPr>
          <w:rFonts w:eastAsia="Verdana"/>
        </w:rPr>
        <w:t>В случае, если в маршрут входит препятствие «канава с водой», в состав Гранд-Жюри должен входить как минимум один дополнительный судья на это препятствие.</w:t>
      </w:r>
      <w:r w:rsidRPr="00C200ED">
        <w:rPr>
          <w:rFonts w:eastAsia="Verdana"/>
        </w:rPr>
        <w:t xml:space="preserve"> </w:t>
      </w:r>
    </w:p>
    <w:p w14:paraId="0B6B7FD1" w14:textId="77777777" w:rsidR="005E17F8" w:rsidRDefault="005E17F8" w:rsidP="005E17F8">
      <w:pPr>
        <w:pStyle w:val="32"/>
        <w:ind w:firstLine="708"/>
      </w:pPr>
      <w:r w:rsidRPr="00C200ED">
        <w:t xml:space="preserve">2. </w:t>
      </w:r>
      <w:r>
        <w:t>Таблицы начисления штрафных очков</w:t>
      </w:r>
    </w:p>
    <w:p w14:paraId="36132ED9" w14:textId="77777777" w:rsidR="005E17F8" w:rsidRPr="00B750B2" w:rsidRDefault="005E17F8" w:rsidP="005E17F8">
      <w:r>
        <w:t>2.1. Таблица А.</w:t>
      </w:r>
    </w:p>
    <w:p w14:paraId="18F8FDF8" w14:textId="77777777" w:rsidR="005E17F8" w:rsidRPr="00C200ED" w:rsidRDefault="005E17F8" w:rsidP="005E17F8">
      <w:pPr>
        <w:rPr>
          <w:rFonts w:eastAsia="Verdana"/>
        </w:rPr>
      </w:pPr>
      <w:r>
        <w:rPr>
          <w:rFonts w:eastAsia="Verdana"/>
        </w:rPr>
        <w:t>2.1.</w:t>
      </w:r>
      <w:r w:rsidRPr="00C200ED">
        <w:rPr>
          <w:rFonts w:eastAsia="Verdana"/>
        </w:rPr>
        <w:t>1. Ошибки</w:t>
      </w:r>
      <w:r>
        <w:rPr>
          <w:rFonts w:eastAsia="Verdana"/>
        </w:rPr>
        <w:t>, совершенные спортивной парой,</w:t>
      </w:r>
      <w:r w:rsidRPr="00C200ED">
        <w:rPr>
          <w:rFonts w:eastAsia="Verdana"/>
        </w:rPr>
        <w:t xml:space="preserve"> наказываются штрафными очками или исключением согласно таблице, приведенной в этой статье.</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529"/>
        <w:gridCol w:w="3827"/>
      </w:tblGrid>
      <w:tr w:rsidR="005E17F8" w:rsidRPr="00C200ED" w14:paraId="1DA21586" w14:textId="77777777" w:rsidTr="005E17F8">
        <w:trPr>
          <w:trHeight w:val="323"/>
        </w:trPr>
        <w:tc>
          <w:tcPr>
            <w:tcW w:w="5529" w:type="dxa"/>
            <w:shd w:val="clear" w:color="auto" w:fill="auto"/>
          </w:tcPr>
          <w:p w14:paraId="2333E358" w14:textId="77777777" w:rsidR="005E17F8" w:rsidRPr="00C200ED" w:rsidRDefault="005E17F8" w:rsidP="005E17F8">
            <w:pPr>
              <w:pStyle w:val="aff5"/>
            </w:pPr>
            <w:r w:rsidRPr="00C200ED">
              <w:t>ОШИБКА</w:t>
            </w:r>
          </w:p>
        </w:tc>
        <w:tc>
          <w:tcPr>
            <w:tcW w:w="3827" w:type="dxa"/>
            <w:shd w:val="clear" w:color="auto" w:fill="auto"/>
          </w:tcPr>
          <w:p w14:paraId="18A56F0D" w14:textId="77777777" w:rsidR="005E17F8" w:rsidRPr="00C200ED" w:rsidRDefault="005E17F8" w:rsidP="005E17F8">
            <w:pPr>
              <w:pStyle w:val="aff5"/>
            </w:pPr>
            <w:r w:rsidRPr="00C200ED">
              <w:t>ШТРАФНЫЕ ОЧКИ</w:t>
            </w:r>
          </w:p>
        </w:tc>
      </w:tr>
      <w:tr w:rsidR="005E17F8" w:rsidRPr="00C200ED" w14:paraId="1CBE5E52" w14:textId="77777777" w:rsidTr="005E17F8">
        <w:trPr>
          <w:trHeight w:val="323"/>
        </w:trPr>
        <w:tc>
          <w:tcPr>
            <w:tcW w:w="5529" w:type="dxa"/>
            <w:shd w:val="clear" w:color="auto" w:fill="auto"/>
          </w:tcPr>
          <w:p w14:paraId="6E207A50" w14:textId="77777777" w:rsidR="005E17F8" w:rsidRPr="00C200ED" w:rsidRDefault="005E17F8" w:rsidP="005E17F8">
            <w:pPr>
              <w:pStyle w:val="aff5"/>
            </w:pPr>
            <w:r w:rsidRPr="00C200ED">
              <w:lastRenderedPageBreak/>
              <w:t>Первое</w:t>
            </w:r>
            <w:r w:rsidRPr="00C200ED">
              <w:rPr>
                <w:spacing w:val="-3"/>
              </w:rPr>
              <w:t xml:space="preserve"> </w:t>
            </w:r>
            <w:r w:rsidRPr="00C200ED">
              <w:t>неповиновение</w:t>
            </w:r>
          </w:p>
        </w:tc>
        <w:tc>
          <w:tcPr>
            <w:tcW w:w="3827" w:type="dxa"/>
            <w:shd w:val="clear" w:color="auto" w:fill="auto"/>
          </w:tcPr>
          <w:p w14:paraId="6F013796" w14:textId="77777777" w:rsidR="005E17F8" w:rsidRPr="00C200ED" w:rsidRDefault="005E17F8" w:rsidP="005E17F8">
            <w:pPr>
              <w:pStyle w:val="aff5"/>
            </w:pPr>
            <w:r w:rsidRPr="00C200ED">
              <w:t>4 штрафных очка</w:t>
            </w:r>
          </w:p>
        </w:tc>
      </w:tr>
      <w:tr w:rsidR="005E17F8" w:rsidRPr="00C200ED" w14:paraId="74D342B4" w14:textId="77777777" w:rsidTr="005E17F8">
        <w:trPr>
          <w:trHeight w:val="323"/>
        </w:trPr>
        <w:tc>
          <w:tcPr>
            <w:tcW w:w="5529" w:type="dxa"/>
            <w:shd w:val="clear" w:color="auto" w:fill="auto"/>
          </w:tcPr>
          <w:p w14:paraId="4E3527C3" w14:textId="77777777" w:rsidR="005E17F8" w:rsidRPr="00C200ED" w:rsidRDefault="005E17F8" w:rsidP="005E17F8">
            <w:pPr>
              <w:pStyle w:val="aff5"/>
            </w:pPr>
            <w:r>
              <w:t>Разрушение</w:t>
            </w:r>
            <w:r w:rsidRPr="00C200ED">
              <w:t xml:space="preserve"> препятствия при</w:t>
            </w:r>
            <w:r w:rsidRPr="00C200ED">
              <w:rPr>
                <w:spacing w:val="-1"/>
              </w:rPr>
              <w:t xml:space="preserve"> </w:t>
            </w:r>
            <w:r w:rsidRPr="00C200ED">
              <w:t>прыжке</w:t>
            </w:r>
          </w:p>
        </w:tc>
        <w:tc>
          <w:tcPr>
            <w:tcW w:w="3827" w:type="dxa"/>
            <w:shd w:val="clear" w:color="auto" w:fill="auto"/>
          </w:tcPr>
          <w:p w14:paraId="6843319D" w14:textId="77777777" w:rsidR="005E17F8" w:rsidRPr="00C200ED" w:rsidRDefault="005E17F8" w:rsidP="005E17F8">
            <w:pPr>
              <w:pStyle w:val="aff5"/>
            </w:pPr>
            <w:r w:rsidRPr="00C200ED">
              <w:t>4 штрафных очка</w:t>
            </w:r>
          </w:p>
        </w:tc>
      </w:tr>
      <w:tr w:rsidR="005E17F8" w:rsidRPr="00C200ED" w14:paraId="7EA33957" w14:textId="77777777" w:rsidTr="005E17F8">
        <w:trPr>
          <w:trHeight w:val="1050"/>
        </w:trPr>
        <w:tc>
          <w:tcPr>
            <w:tcW w:w="5529" w:type="dxa"/>
            <w:shd w:val="clear" w:color="auto" w:fill="auto"/>
          </w:tcPr>
          <w:p w14:paraId="67B2D818" w14:textId="77777777" w:rsidR="005E17F8" w:rsidRPr="00C200ED" w:rsidRDefault="005E17F8" w:rsidP="005E17F8">
            <w:pPr>
              <w:pStyle w:val="aff5"/>
            </w:pPr>
            <w:r w:rsidRPr="00C200ED">
              <w:t>Попадание одной или несколькими ногами</w:t>
            </w:r>
            <w:r w:rsidRPr="00C200ED">
              <w:rPr>
                <w:spacing w:val="-15"/>
              </w:rPr>
              <w:t xml:space="preserve"> </w:t>
            </w:r>
            <w:r w:rsidRPr="00C200ED">
              <w:t xml:space="preserve">в </w:t>
            </w:r>
            <w:r>
              <w:t>«</w:t>
            </w:r>
            <w:r w:rsidRPr="00C200ED">
              <w:t>канаву с водой</w:t>
            </w:r>
            <w:r>
              <w:t>»</w:t>
            </w:r>
            <w:r w:rsidRPr="00C200ED">
              <w:t xml:space="preserve"> или отпечаток на рейке, ограничивающей ее размеры со стороны приземления</w:t>
            </w:r>
          </w:p>
        </w:tc>
        <w:tc>
          <w:tcPr>
            <w:tcW w:w="3827" w:type="dxa"/>
            <w:shd w:val="clear" w:color="auto" w:fill="auto"/>
          </w:tcPr>
          <w:p w14:paraId="5318EF5A" w14:textId="77777777" w:rsidR="005E17F8" w:rsidRPr="00C200ED" w:rsidRDefault="005E17F8" w:rsidP="005E17F8">
            <w:pPr>
              <w:pStyle w:val="aff5"/>
            </w:pPr>
            <w:r w:rsidRPr="00C200ED">
              <w:t>4 штрафных очка</w:t>
            </w:r>
          </w:p>
        </w:tc>
      </w:tr>
      <w:tr w:rsidR="005E17F8" w:rsidRPr="00C200ED" w14:paraId="27A40DEF" w14:textId="77777777" w:rsidTr="005E17F8">
        <w:trPr>
          <w:trHeight w:val="567"/>
        </w:trPr>
        <w:tc>
          <w:tcPr>
            <w:tcW w:w="5529" w:type="dxa"/>
            <w:shd w:val="clear" w:color="auto" w:fill="auto"/>
          </w:tcPr>
          <w:p w14:paraId="56DBC327" w14:textId="77777777" w:rsidR="005E17F8" w:rsidRPr="00C200ED" w:rsidRDefault="005E17F8" w:rsidP="005E17F8">
            <w:pPr>
              <w:pStyle w:val="aff5"/>
            </w:pPr>
            <w:r w:rsidRPr="00C200ED">
              <w:t>Падение лошади или спортсмена, или обоих, на любых</w:t>
            </w:r>
            <w:r w:rsidRPr="00C200ED">
              <w:rPr>
                <w:spacing w:val="-1"/>
              </w:rPr>
              <w:t xml:space="preserve"> </w:t>
            </w:r>
            <w:r w:rsidRPr="00C200ED">
              <w:t>соревнованиях</w:t>
            </w:r>
          </w:p>
        </w:tc>
        <w:tc>
          <w:tcPr>
            <w:tcW w:w="3827" w:type="dxa"/>
            <w:shd w:val="clear" w:color="auto" w:fill="auto"/>
          </w:tcPr>
          <w:p w14:paraId="47DA9572" w14:textId="77777777" w:rsidR="005E17F8" w:rsidRPr="00C200ED" w:rsidRDefault="005E17F8" w:rsidP="005E17F8">
            <w:pPr>
              <w:pStyle w:val="aff5"/>
            </w:pPr>
            <w:r w:rsidRPr="00C200ED">
              <w:t>Исключение</w:t>
            </w:r>
          </w:p>
        </w:tc>
      </w:tr>
      <w:tr w:rsidR="005E17F8" w:rsidRPr="00C200ED" w14:paraId="54699E95" w14:textId="77777777" w:rsidTr="005E17F8">
        <w:trPr>
          <w:trHeight w:val="578"/>
        </w:trPr>
        <w:tc>
          <w:tcPr>
            <w:tcW w:w="5529" w:type="dxa"/>
            <w:shd w:val="clear" w:color="auto" w:fill="auto"/>
          </w:tcPr>
          <w:p w14:paraId="5BB7434B" w14:textId="77777777" w:rsidR="005E17F8" w:rsidRPr="00327C1B" w:rsidRDefault="005E17F8" w:rsidP="005E17F8">
            <w:pPr>
              <w:pStyle w:val="aff5"/>
            </w:pPr>
            <w:r w:rsidRPr="00C200ED">
              <w:t xml:space="preserve">Второе неповиновение или другое нарушение, описанное в </w:t>
            </w:r>
            <w:r>
              <w:t xml:space="preserve">п. 2 статьи </w:t>
            </w:r>
            <w:r>
              <w:rPr>
                <w:lang w:val="en-US"/>
              </w:rPr>
              <w:t>XI</w:t>
            </w:r>
            <w:r>
              <w:t>-17</w:t>
            </w:r>
          </w:p>
        </w:tc>
        <w:tc>
          <w:tcPr>
            <w:tcW w:w="3827" w:type="dxa"/>
            <w:shd w:val="clear" w:color="auto" w:fill="auto"/>
          </w:tcPr>
          <w:p w14:paraId="209D7A4D" w14:textId="77777777" w:rsidR="005E17F8" w:rsidRPr="00C200ED" w:rsidRDefault="005E17F8" w:rsidP="005E17F8">
            <w:pPr>
              <w:pStyle w:val="aff5"/>
            </w:pPr>
            <w:r w:rsidRPr="00C200ED">
              <w:t>Исключение</w:t>
            </w:r>
          </w:p>
        </w:tc>
      </w:tr>
      <w:tr w:rsidR="005E17F8" w:rsidRPr="00C200ED" w14:paraId="2E4F29E2" w14:textId="77777777" w:rsidTr="005E17F8">
        <w:trPr>
          <w:trHeight w:val="323"/>
        </w:trPr>
        <w:tc>
          <w:tcPr>
            <w:tcW w:w="5529" w:type="dxa"/>
            <w:shd w:val="clear" w:color="auto" w:fill="auto"/>
          </w:tcPr>
          <w:p w14:paraId="72F5A653" w14:textId="77777777" w:rsidR="005E17F8" w:rsidRPr="00C200ED" w:rsidRDefault="005E17F8" w:rsidP="005E17F8">
            <w:pPr>
              <w:pStyle w:val="aff5"/>
            </w:pPr>
            <w:r w:rsidRPr="00C200ED">
              <w:t>Превышение предельного</w:t>
            </w:r>
            <w:r w:rsidRPr="00C200ED">
              <w:rPr>
                <w:spacing w:val="-2"/>
              </w:rPr>
              <w:t xml:space="preserve"> </w:t>
            </w:r>
            <w:r w:rsidRPr="00C200ED">
              <w:t>времени</w:t>
            </w:r>
          </w:p>
        </w:tc>
        <w:tc>
          <w:tcPr>
            <w:tcW w:w="3827" w:type="dxa"/>
            <w:shd w:val="clear" w:color="auto" w:fill="auto"/>
          </w:tcPr>
          <w:p w14:paraId="54FAA314" w14:textId="77777777" w:rsidR="005E17F8" w:rsidRPr="00C200ED" w:rsidRDefault="005E17F8" w:rsidP="005E17F8">
            <w:pPr>
              <w:pStyle w:val="aff5"/>
            </w:pPr>
            <w:r w:rsidRPr="00C200ED">
              <w:t>Исключение</w:t>
            </w:r>
          </w:p>
        </w:tc>
      </w:tr>
      <w:tr w:rsidR="005E17F8" w:rsidRPr="00C200ED" w14:paraId="7B1A69E0" w14:textId="77777777" w:rsidTr="005E17F8">
        <w:trPr>
          <w:trHeight w:val="807"/>
        </w:trPr>
        <w:tc>
          <w:tcPr>
            <w:tcW w:w="5529" w:type="dxa"/>
            <w:shd w:val="clear" w:color="auto" w:fill="auto"/>
          </w:tcPr>
          <w:p w14:paraId="2E0680FE" w14:textId="77777777" w:rsidR="005E17F8" w:rsidRPr="00C200ED" w:rsidRDefault="005E17F8" w:rsidP="005E17F8">
            <w:pPr>
              <w:pStyle w:val="aff5"/>
            </w:pPr>
            <w:r w:rsidRPr="00C200ED">
              <w:t xml:space="preserve">Превышение нормы времени </w:t>
            </w:r>
            <w:r>
              <w:t>во всех соревнованиях, проводимых по таблице «А»</w:t>
            </w:r>
            <w:r w:rsidRPr="00C200ED">
              <w:t xml:space="preserve"> </w:t>
            </w:r>
          </w:p>
        </w:tc>
        <w:tc>
          <w:tcPr>
            <w:tcW w:w="3827" w:type="dxa"/>
            <w:shd w:val="clear" w:color="auto" w:fill="auto"/>
          </w:tcPr>
          <w:p w14:paraId="4A8F6B76" w14:textId="77777777" w:rsidR="005E17F8" w:rsidRPr="00C200ED" w:rsidRDefault="005E17F8" w:rsidP="005E17F8">
            <w:pPr>
              <w:pStyle w:val="aff5"/>
            </w:pPr>
            <w:r w:rsidRPr="00C200ED">
              <w:t>1 штрафное очко за каждую секунду и начатую секунду</w:t>
            </w:r>
          </w:p>
        </w:tc>
      </w:tr>
    </w:tbl>
    <w:p w14:paraId="3F5CB8AD" w14:textId="77777777" w:rsidR="005E17F8" w:rsidRDefault="005E17F8" w:rsidP="005E17F8">
      <w:pPr>
        <w:rPr>
          <w:rFonts w:eastAsia="Verdana"/>
        </w:rPr>
      </w:pPr>
      <w:r w:rsidRPr="00C200ED">
        <w:rPr>
          <w:rFonts w:eastAsia="Verdana"/>
        </w:rPr>
        <w:t>2.</w:t>
      </w:r>
      <w:r>
        <w:rPr>
          <w:rFonts w:eastAsia="Verdana"/>
        </w:rPr>
        <w:t>1.2.</w:t>
      </w:r>
      <w:r w:rsidRPr="00C200ED">
        <w:rPr>
          <w:rFonts w:eastAsia="Verdana"/>
        </w:rPr>
        <w:t xml:space="preserve"> Штрафы за неповиновения суммируются не только на одном и том же препятствии, но и в течение всего гита.</w:t>
      </w:r>
    </w:p>
    <w:p w14:paraId="632599E4" w14:textId="77777777" w:rsidR="005E17F8" w:rsidRPr="00C200ED" w:rsidRDefault="005E17F8" w:rsidP="005E17F8">
      <w:pPr>
        <w:pStyle w:val="32"/>
        <w:ind w:firstLine="708"/>
      </w:pPr>
      <w:r>
        <w:t xml:space="preserve">2.2. </w:t>
      </w:r>
      <w:r w:rsidRPr="00C200ED">
        <w:t xml:space="preserve">Таблица </w:t>
      </w:r>
      <w:r>
        <w:t>«В1».</w:t>
      </w:r>
    </w:p>
    <w:p w14:paraId="348D9FE3" w14:textId="77777777" w:rsidR="005E17F8" w:rsidRPr="00C200ED" w:rsidRDefault="005E17F8" w:rsidP="005E17F8">
      <w:pPr>
        <w:rPr>
          <w:rFonts w:eastAsia="Verdana"/>
        </w:rPr>
      </w:pPr>
      <w:r>
        <w:rPr>
          <w:rFonts w:eastAsia="Verdana"/>
        </w:rPr>
        <w:t>2.2.</w:t>
      </w:r>
      <w:r w:rsidRPr="00C200ED">
        <w:rPr>
          <w:rFonts w:eastAsia="Verdana"/>
        </w:rPr>
        <w:t>1. Ошибки</w:t>
      </w:r>
      <w:r>
        <w:rPr>
          <w:rFonts w:eastAsia="Verdana"/>
        </w:rPr>
        <w:t>, совершенные спортивной парой,</w:t>
      </w:r>
      <w:r w:rsidRPr="00C200ED">
        <w:rPr>
          <w:rFonts w:eastAsia="Verdana"/>
        </w:rPr>
        <w:t xml:space="preserve"> наказываются штрафными очками или исключением согласно таблице, приведенной в этой статье.</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529"/>
        <w:gridCol w:w="3827"/>
      </w:tblGrid>
      <w:tr w:rsidR="005E17F8" w:rsidRPr="00C200ED" w14:paraId="3AADD4C5" w14:textId="77777777" w:rsidTr="005E17F8">
        <w:trPr>
          <w:trHeight w:val="323"/>
        </w:trPr>
        <w:tc>
          <w:tcPr>
            <w:tcW w:w="5529" w:type="dxa"/>
            <w:shd w:val="clear" w:color="auto" w:fill="auto"/>
          </w:tcPr>
          <w:p w14:paraId="383B9C0F" w14:textId="77777777" w:rsidR="005E17F8" w:rsidRPr="00C200ED" w:rsidRDefault="005E17F8" w:rsidP="005E17F8">
            <w:pPr>
              <w:pStyle w:val="aff5"/>
            </w:pPr>
            <w:r w:rsidRPr="00C200ED">
              <w:t>ОШИБКА</w:t>
            </w:r>
          </w:p>
        </w:tc>
        <w:tc>
          <w:tcPr>
            <w:tcW w:w="3827" w:type="dxa"/>
            <w:shd w:val="clear" w:color="auto" w:fill="auto"/>
          </w:tcPr>
          <w:p w14:paraId="61DEC80F" w14:textId="77777777" w:rsidR="005E17F8" w:rsidRPr="00C200ED" w:rsidRDefault="005E17F8" w:rsidP="005E17F8">
            <w:pPr>
              <w:pStyle w:val="aff5"/>
            </w:pPr>
            <w:r w:rsidRPr="00C200ED">
              <w:t>ШТРАФНЫЕ ОЧКИ</w:t>
            </w:r>
          </w:p>
        </w:tc>
      </w:tr>
      <w:tr w:rsidR="005E17F8" w:rsidRPr="00C200ED" w14:paraId="5C1346C3" w14:textId="77777777" w:rsidTr="005E17F8">
        <w:trPr>
          <w:trHeight w:val="323"/>
        </w:trPr>
        <w:tc>
          <w:tcPr>
            <w:tcW w:w="5529" w:type="dxa"/>
            <w:shd w:val="clear" w:color="auto" w:fill="auto"/>
          </w:tcPr>
          <w:p w14:paraId="39C863EE" w14:textId="77777777" w:rsidR="005E17F8" w:rsidRPr="00C200ED" w:rsidRDefault="005E17F8" w:rsidP="005E17F8">
            <w:pPr>
              <w:pStyle w:val="aff5"/>
            </w:pPr>
            <w:r w:rsidRPr="00C200ED">
              <w:t>Первое</w:t>
            </w:r>
            <w:r w:rsidRPr="00C200ED">
              <w:rPr>
                <w:spacing w:val="-3"/>
              </w:rPr>
              <w:t xml:space="preserve"> </w:t>
            </w:r>
            <w:r w:rsidRPr="00C200ED">
              <w:t>неповиновение</w:t>
            </w:r>
          </w:p>
        </w:tc>
        <w:tc>
          <w:tcPr>
            <w:tcW w:w="3827" w:type="dxa"/>
            <w:shd w:val="clear" w:color="auto" w:fill="auto"/>
          </w:tcPr>
          <w:p w14:paraId="57AE7D8C" w14:textId="77777777" w:rsidR="005E17F8" w:rsidRPr="00C200ED" w:rsidRDefault="005E17F8" w:rsidP="005E17F8">
            <w:pPr>
              <w:pStyle w:val="aff5"/>
            </w:pPr>
            <w:r w:rsidRPr="00C200ED">
              <w:t>4 штрафных очка</w:t>
            </w:r>
          </w:p>
        </w:tc>
      </w:tr>
      <w:tr w:rsidR="005E17F8" w:rsidRPr="00C200ED" w14:paraId="785C30A1" w14:textId="77777777" w:rsidTr="005E17F8">
        <w:trPr>
          <w:trHeight w:val="323"/>
        </w:trPr>
        <w:tc>
          <w:tcPr>
            <w:tcW w:w="5529" w:type="dxa"/>
            <w:shd w:val="clear" w:color="auto" w:fill="auto"/>
          </w:tcPr>
          <w:p w14:paraId="6A8E9E0C" w14:textId="77777777" w:rsidR="005E17F8" w:rsidRPr="00C200ED" w:rsidRDefault="005E17F8" w:rsidP="005E17F8">
            <w:pPr>
              <w:pStyle w:val="aff5"/>
            </w:pPr>
            <w:r>
              <w:t>Разрушение</w:t>
            </w:r>
            <w:r w:rsidRPr="00C200ED">
              <w:t xml:space="preserve"> препятствия при</w:t>
            </w:r>
            <w:r w:rsidRPr="00C200ED">
              <w:rPr>
                <w:spacing w:val="-1"/>
              </w:rPr>
              <w:t xml:space="preserve"> </w:t>
            </w:r>
            <w:r w:rsidRPr="00C200ED">
              <w:t>прыжке</w:t>
            </w:r>
          </w:p>
        </w:tc>
        <w:tc>
          <w:tcPr>
            <w:tcW w:w="3827" w:type="dxa"/>
            <w:shd w:val="clear" w:color="auto" w:fill="auto"/>
          </w:tcPr>
          <w:p w14:paraId="7C52322F" w14:textId="77777777" w:rsidR="005E17F8" w:rsidRPr="00C200ED" w:rsidRDefault="005E17F8" w:rsidP="005E17F8">
            <w:pPr>
              <w:pStyle w:val="aff5"/>
            </w:pPr>
            <w:r w:rsidRPr="00C200ED">
              <w:t>4 штрафных очка</w:t>
            </w:r>
          </w:p>
        </w:tc>
      </w:tr>
      <w:tr w:rsidR="005E17F8" w:rsidRPr="00C200ED" w14:paraId="18EC9B2E" w14:textId="77777777" w:rsidTr="005E17F8">
        <w:trPr>
          <w:trHeight w:val="1050"/>
        </w:trPr>
        <w:tc>
          <w:tcPr>
            <w:tcW w:w="5529" w:type="dxa"/>
            <w:shd w:val="clear" w:color="auto" w:fill="auto"/>
          </w:tcPr>
          <w:p w14:paraId="03C27E90" w14:textId="77777777" w:rsidR="005E17F8" w:rsidRPr="00C200ED" w:rsidRDefault="005E17F8" w:rsidP="005E17F8">
            <w:pPr>
              <w:pStyle w:val="aff5"/>
            </w:pPr>
            <w:r w:rsidRPr="00C200ED">
              <w:t>Попадание одной или несколькими ногами</w:t>
            </w:r>
            <w:r w:rsidRPr="00C200ED">
              <w:rPr>
                <w:spacing w:val="-15"/>
              </w:rPr>
              <w:t xml:space="preserve"> </w:t>
            </w:r>
            <w:r w:rsidRPr="00C200ED">
              <w:t xml:space="preserve">в </w:t>
            </w:r>
            <w:r>
              <w:t>«</w:t>
            </w:r>
            <w:r w:rsidRPr="00C200ED">
              <w:t>канаву с водой</w:t>
            </w:r>
            <w:r>
              <w:t>»</w:t>
            </w:r>
            <w:r w:rsidRPr="00C200ED">
              <w:t xml:space="preserve"> или отпечаток на рейке, ограничивающей ее размеры со стороны приземления</w:t>
            </w:r>
          </w:p>
        </w:tc>
        <w:tc>
          <w:tcPr>
            <w:tcW w:w="3827" w:type="dxa"/>
            <w:shd w:val="clear" w:color="auto" w:fill="auto"/>
          </w:tcPr>
          <w:p w14:paraId="577E0758" w14:textId="77777777" w:rsidR="005E17F8" w:rsidRPr="00C200ED" w:rsidRDefault="005E17F8" w:rsidP="005E17F8">
            <w:pPr>
              <w:pStyle w:val="aff5"/>
            </w:pPr>
            <w:r w:rsidRPr="00C200ED">
              <w:t>4 штрафных очка</w:t>
            </w:r>
          </w:p>
        </w:tc>
      </w:tr>
      <w:tr w:rsidR="005E17F8" w:rsidRPr="00C200ED" w14:paraId="1A017CE2" w14:textId="77777777" w:rsidTr="005E17F8">
        <w:trPr>
          <w:trHeight w:val="567"/>
        </w:trPr>
        <w:tc>
          <w:tcPr>
            <w:tcW w:w="5529" w:type="dxa"/>
            <w:shd w:val="clear" w:color="auto" w:fill="auto"/>
          </w:tcPr>
          <w:p w14:paraId="4809EFE1" w14:textId="77777777" w:rsidR="005E17F8" w:rsidRPr="00C200ED" w:rsidRDefault="005E17F8" w:rsidP="005E17F8">
            <w:pPr>
              <w:pStyle w:val="aff5"/>
            </w:pPr>
            <w:r w:rsidRPr="00C200ED">
              <w:t>Падение лошади или спортсмена, или обоих, на любых</w:t>
            </w:r>
            <w:r w:rsidRPr="00C200ED">
              <w:rPr>
                <w:spacing w:val="-1"/>
              </w:rPr>
              <w:t xml:space="preserve"> </w:t>
            </w:r>
            <w:r w:rsidRPr="00C200ED">
              <w:t>соревнованиях</w:t>
            </w:r>
          </w:p>
        </w:tc>
        <w:tc>
          <w:tcPr>
            <w:tcW w:w="3827" w:type="dxa"/>
            <w:shd w:val="clear" w:color="auto" w:fill="auto"/>
          </w:tcPr>
          <w:p w14:paraId="40445F1C" w14:textId="77777777" w:rsidR="005E17F8" w:rsidRPr="00C200ED" w:rsidRDefault="005E17F8" w:rsidP="005E17F8">
            <w:pPr>
              <w:pStyle w:val="aff5"/>
            </w:pPr>
            <w:r w:rsidRPr="00C200ED">
              <w:t>Исключение</w:t>
            </w:r>
          </w:p>
        </w:tc>
      </w:tr>
      <w:tr w:rsidR="005E17F8" w:rsidRPr="00C200ED" w14:paraId="75448D96" w14:textId="77777777" w:rsidTr="005E17F8">
        <w:trPr>
          <w:trHeight w:val="578"/>
        </w:trPr>
        <w:tc>
          <w:tcPr>
            <w:tcW w:w="5529" w:type="dxa"/>
            <w:shd w:val="clear" w:color="auto" w:fill="auto"/>
          </w:tcPr>
          <w:p w14:paraId="4620970F" w14:textId="77777777" w:rsidR="005E17F8" w:rsidRPr="00C200ED" w:rsidRDefault="005E17F8" w:rsidP="005E17F8">
            <w:pPr>
              <w:pStyle w:val="aff5"/>
            </w:pPr>
            <w:r w:rsidRPr="00C200ED">
              <w:t xml:space="preserve">Второе неповиновение или другое нарушение, описанное в </w:t>
            </w:r>
            <w:r>
              <w:t xml:space="preserve">п. 2 статьи </w:t>
            </w:r>
            <w:r>
              <w:rPr>
                <w:lang w:val="en-US"/>
              </w:rPr>
              <w:t>XI</w:t>
            </w:r>
            <w:r>
              <w:t>-17</w:t>
            </w:r>
          </w:p>
        </w:tc>
        <w:tc>
          <w:tcPr>
            <w:tcW w:w="3827" w:type="dxa"/>
            <w:shd w:val="clear" w:color="auto" w:fill="auto"/>
          </w:tcPr>
          <w:p w14:paraId="6B4FF3B0" w14:textId="77777777" w:rsidR="005E17F8" w:rsidRPr="00C200ED" w:rsidRDefault="005E17F8" w:rsidP="005E17F8">
            <w:pPr>
              <w:pStyle w:val="aff5"/>
            </w:pPr>
            <w:r w:rsidRPr="00C200ED">
              <w:t>Исключение</w:t>
            </w:r>
          </w:p>
        </w:tc>
      </w:tr>
      <w:tr w:rsidR="005E17F8" w:rsidRPr="00C200ED" w14:paraId="2DAD7DD0" w14:textId="77777777" w:rsidTr="005E17F8">
        <w:trPr>
          <w:trHeight w:val="323"/>
        </w:trPr>
        <w:tc>
          <w:tcPr>
            <w:tcW w:w="5529" w:type="dxa"/>
            <w:shd w:val="clear" w:color="auto" w:fill="auto"/>
          </w:tcPr>
          <w:p w14:paraId="61F8AE00" w14:textId="77777777" w:rsidR="005E17F8" w:rsidRPr="00C200ED" w:rsidRDefault="005E17F8" w:rsidP="005E17F8">
            <w:pPr>
              <w:pStyle w:val="aff5"/>
            </w:pPr>
            <w:r w:rsidRPr="00C200ED">
              <w:t>Превышение предельного</w:t>
            </w:r>
            <w:r w:rsidRPr="00C200ED">
              <w:rPr>
                <w:spacing w:val="-2"/>
              </w:rPr>
              <w:t xml:space="preserve"> </w:t>
            </w:r>
            <w:r w:rsidRPr="00C200ED">
              <w:t>времени</w:t>
            </w:r>
          </w:p>
        </w:tc>
        <w:tc>
          <w:tcPr>
            <w:tcW w:w="3827" w:type="dxa"/>
            <w:shd w:val="clear" w:color="auto" w:fill="auto"/>
          </w:tcPr>
          <w:p w14:paraId="1C380F3E" w14:textId="77777777" w:rsidR="005E17F8" w:rsidRPr="00C200ED" w:rsidRDefault="005E17F8" w:rsidP="005E17F8">
            <w:pPr>
              <w:pStyle w:val="aff5"/>
            </w:pPr>
            <w:r w:rsidRPr="00C200ED">
              <w:t>Исключение</w:t>
            </w:r>
          </w:p>
        </w:tc>
      </w:tr>
      <w:tr w:rsidR="005E17F8" w:rsidRPr="00C200ED" w14:paraId="11D20347" w14:textId="77777777" w:rsidTr="005E17F8">
        <w:trPr>
          <w:trHeight w:val="807"/>
        </w:trPr>
        <w:tc>
          <w:tcPr>
            <w:tcW w:w="5529" w:type="dxa"/>
            <w:shd w:val="clear" w:color="auto" w:fill="auto"/>
          </w:tcPr>
          <w:p w14:paraId="73C0688E" w14:textId="77777777" w:rsidR="005E17F8" w:rsidRPr="00C200ED" w:rsidRDefault="005E17F8" w:rsidP="005E17F8">
            <w:pPr>
              <w:pStyle w:val="aff5"/>
            </w:pPr>
            <w:r w:rsidRPr="00C200ED">
              <w:t xml:space="preserve">Превышение нормы времени в первом и втором гитах и в </w:t>
            </w:r>
            <w:proofErr w:type="spellStart"/>
            <w:r w:rsidRPr="00C200ED">
              <w:t>перепрыжке</w:t>
            </w:r>
            <w:proofErr w:type="spellEnd"/>
            <w:r w:rsidRPr="00C200ED">
              <w:t xml:space="preserve"> без учета времени</w:t>
            </w:r>
          </w:p>
        </w:tc>
        <w:tc>
          <w:tcPr>
            <w:tcW w:w="3827" w:type="dxa"/>
            <w:shd w:val="clear" w:color="auto" w:fill="auto"/>
          </w:tcPr>
          <w:p w14:paraId="3778012E" w14:textId="77777777" w:rsidR="005E17F8" w:rsidRPr="00C200ED" w:rsidRDefault="005E17F8" w:rsidP="005E17F8">
            <w:pPr>
              <w:pStyle w:val="aff5"/>
            </w:pPr>
            <w:r w:rsidRPr="00C200ED">
              <w:t>1 штрафное очко за каждые 4 начатые секунды</w:t>
            </w:r>
          </w:p>
        </w:tc>
      </w:tr>
      <w:tr w:rsidR="005E17F8" w:rsidRPr="00C200ED" w14:paraId="796F6BA8" w14:textId="77777777" w:rsidTr="005E17F8">
        <w:trPr>
          <w:trHeight w:val="810"/>
        </w:trPr>
        <w:tc>
          <w:tcPr>
            <w:tcW w:w="5529" w:type="dxa"/>
            <w:shd w:val="clear" w:color="auto" w:fill="auto"/>
          </w:tcPr>
          <w:p w14:paraId="40D46BCC" w14:textId="77777777" w:rsidR="005E17F8" w:rsidRPr="00C200ED" w:rsidRDefault="005E17F8" w:rsidP="005E17F8">
            <w:pPr>
              <w:pStyle w:val="aff5"/>
            </w:pPr>
            <w:r w:rsidRPr="00C200ED">
              <w:t xml:space="preserve">Превышение нормы времени в </w:t>
            </w:r>
            <w:proofErr w:type="spellStart"/>
            <w:r w:rsidRPr="00C200ED">
              <w:t>перепрыжке</w:t>
            </w:r>
            <w:proofErr w:type="spellEnd"/>
            <w:r w:rsidRPr="00C200ED">
              <w:t xml:space="preserve"> с учетом</w:t>
            </w:r>
            <w:r w:rsidRPr="00C200ED">
              <w:rPr>
                <w:spacing w:val="-1"/>
              </w:rPr>
              <w:t xml:space="preserve"> </w:t>
            </w:r>
            <w:r w:rsidRPr="00C200ED">
              <w:t>времени</w:t>
            </w:r>
          </w:p>
        </w:tc>
        <w:tc>
          <w:tcPr>
            <w:tcW w:w="3827" w:type="dxa"/>
            <w:shd w:val="clear" w:color="auto" w:fill="auto"/>
          </w:tcPr>
          <w:p w14:paraId="30384302" w14:textId="77777777" w:rsidR="005E17F8" w:rsidRPr="00C200ED" w:rsidRDefault="005E17F8" w:rsidP="005E17F8">
            <w:pPr>
              <w:pStyle w:val="aff5"/>
            </w:pPr>
            <w:r w:rsidRPr="00C200ED">
              <w:t>1 штрафное очко за каждую секунду и начатую секунду</w:t>
            </w:r>
          </w:p>
        </w:tc>
      </w:tr>
    </w:tbl>
    <w:p w14:paraId="4281F442" w14:textId="77777777" w:rsidR="005E17F8" w:rsidRPr="00C200ED" w:rsidRDefault="005E17F8" w:rsidP="005E17F8">
      <w:pPr>
        <w:rPr>
          <w:rFonts w:eastAsia="Verdana"/>
        </w:rPr>
      </w:pPr>
      <w:r w:rsidRPr="00C200ED">
        <w:rPr>
          <w:rFonts w:eastAsia="Verdana"/>
        </w:rPr>
        <w:t>2.</w:t>
      </w:r>
      <w:r>
        <w:rPr>
          <w:rFonts w:eastAsia="Verdana"/>
        </w:rPr>
        <w:t>2.2.</w:t>
      </w:r>
      <w:r w:rsidRPr="00C200ED">
        <w:rPr>
          <w:rFonts w:eastAsia="Verdana"/>
        </w:rPr>
        <w:t xml:space="preserve"> Штрафы за неповиновения суммируются не только на одном и том же препятствии, но и в течение всего гита.</w:t>
      </w:r>
    </w:p>
    <w:p w14:paraId="0E8454EE" w14:textId="77777777" w:rsidR="005E17F8" w:rsidRPr="00C200ED" w:rsidRDefault="005E17F8" w:rsidP="005E17F8">
      <w:pPr>
        <w:rPr>
          <w:rFonts w:eastAsia="Verdana"/>
        </w:rPr>
      </w:pPr>
    </w:p>
    <w:p w14:paraId="05BAF6D8" w14:textId="77777777" w:rsidR="005E17F8" w:rsidRPr="00C200ED" w:rsidRDefault="005E17F8" w:rsidP="005E17F8">
      <w:pPr>
        <w:pStyle w:val="32"/>
        <w:ind w:firstLine="708"/>
      </w:pPr>
      <w:r>
        <w:t>2.3.</w:t>
      </w:r>
      <w:r w:rsidRPr="00C200ED">
        <w:t xml:space="preserve"> Таблица </w:t>
      </w:r>
      <w:r>
        <w:t>«</w:t>
      </w:r>
      <w:r w:rsidRPr="00C200ED">
        <w:t>В</w:t>
      </w:r>
      <w:r>
        <w:t>2».</w:t>
      </w:r>
    </w:p>
    <w:p w14:paraId="709C81C6" w14:textId="77777777" w:rsidR="005E17F8" w:rsidRPr="00C200ED" w:rsidRDefault="005E17F8" w:rsidP="005E17F8">
      <w:pPr>
        <w:rPr>
          <w:rFonts w:eastAsia="Verdana"/>
        </w:rPr>
      </w:pPr>
      <w:r>
        <w:rPr>
          <w:rFonts w:eastAsia="Verdana"/>
        </w:rPr>
        <w:t>2.3.1.</w:t>
      </w:r>
      <w:r w:rsidRPr="00C200ED">
        <w:rPr>
          <w:rFonts w:eastAsia="Verdana"/>
        </w:rPr>
        <w:t xml:space="preserve"> Ошибки</w:t>
      </w:r>
      <w:r>
        <w:rPr>
          <w:rFonts w:eastAsia="Verdana"/>
        </w:rPr>
        <w:t>, совершенные спортивной парой,</w:t>
      </w:r>
      <w:r w:rsidRPr="00C200ED">
        <w:rPr>
          <w:rFonts w:eastAsia="Verdana"/>
        </w:rPr>
        <w:t xml:space="preserve"> наказываются штрафными очками или исключением согласно таблице, приведенной в этой статье.</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529"/>
        <w:gridCol w:w="3827"/>
      </w:tblGrid>
      <w:tr w:rsidR="005E17F8" w:rsidRPr="00C200ED" w14:paraId="6E190B95" w14:textId="77777777" w:rsidTr="005E17F8">
        <w:trPr>
          <w:trHeight w:val="323"/>
        </w:trPr>
        <w:tc>
          <w:tcPr>
            <w:tcW w:w="5529" w:type="dxa"/>
            <w:shd w:val="clear" w:color="auto" w:fill="auto"/>
          </w:tcPr>
          <w:p w14:paraId="3F2B89CF" w14:textId="77777777" w:rsidR="005E17F8" w:rsidRPr="00C200ED" w:rsidRDefault="005E17F8" w:rsidP="005E17F8">
            <w:pPr>
              <w:pStyle w:val="aff5"/>
            </w:pPr>
            <w:r w:rsidRPr="00C200ED">
              <w:t>ОШИБКА</w:t>
            </w:r>
          </w:p>
        </w:tc>
        <w:tc>
          <w:tcPr>
            <w:tcW w:w="3827" w:type="dxa"/>
            <w:shd w:val="clear" w:color="auto" w:fill="auto"/>
          </w:tcPr>
          <w:p w14:paraId="04528DDD" w14:textId="77777777" w:rsidR="005E17F8" w:rsidRPr="00C200ED" w:rsidRDefault="005E17F8" w:rsidP="005E17F8">
            <w:pPr>
              <w:pStyle w:val="aff5"/>
            </w:pPr>
            <w:r w:rsidRPr="00C200ED">
              <w:t>ШТРАФНЫЕ ОЧКИ</w:t>
            </w:r>
          </w:p>
        </w:tc>
      </w:tr>
      <w:tr w:rsidR="005E17F8" w:rsidRPr="00C200ED" w14:paraId="34161B83" w14:textId="77777777" w:rsidTr="005E17F8">
        <w:trPr>
          <w:trHeight w:val="323"/>
        </w:trPr>
        <w:tc>
          <w:tcPr>
            <w:tcW w:w="5529" w:type="dxa"/>
            <w:shd w:val="clear" w:color="auto" w:fill="auto"/>
          </w:tcPr>
          <w:p w14:paraId="51DE4B17" w14:textId="77777777" w:rsidR="005E17F8" w:rsidRPr="00C200ED" w:rsidRDefault="005E17F8" w:rsidP="005E17F8">
            <w:pPr>
              <w:pStyle w:val="aff5"/>
            </w:pPr>
            <w:r w:rsidRPr="00C200ED">
              <w:lastRenderedPageBreak/>
              <w:t>Первое</w:t>
            </w:r>
            <w:r w:rsidRPr="00C200ED">
              <w:rPr>
                <w:spacing w:val="-3"/>
              </w:rPr>
              <w:t xml:space="preserve"> </w:t>
            </w:r>
            <w:r w:rsidRPr="00C200ED">
              <w:t>неповиновение</w:t>
            </w:r>
          </w:p>
        </w:tc>
        <w:tc>
          <w:tcPr>
            <w:tcW w:w="3827" w:type="dxa"/>
            <w:shd w:val="clear" w:color="auto" w:fill="auto"/>
          </w:tcPr>
          <w:p w14:paraId="57F383DA" w14:textId="77777777" w:rsidR="005E17F8" w:rsidRPr="00C200ED" w:rsidRDefault="005E17F8" w:rsidP="005E17F8">
            <w:pPr>
              <w:pStyle w:val="aff5"/>
            </w:pPr>
            <w:r w:rsidRPr="00C200ED">
              <w:t>3 штрафных очка</w:t>
            </w:r>
          </w:p>
        </w:tc>
      </w:tr>
      <w:tr w:rsidR="005E17F8" w:rsidRPr="00C200ED" w14:paraId="10D79E5C" w14:textId="77777777" w:rsidTr="005E17F8">
        <w:trPr>
          <w:trHeight w:val="323"/>
        </w:trPr>
        <w:tc>
          <w:tcPr>
            <w:tcW w:w="5529" w:type="dxa"/>
            <w:shd w:val="clear" w:color="auto" w:fill="auto"/>
          </w:tcPr>
          <w:p w14:paraId="4F2A37D9" w14:textId="77777777" w:rsidR="005E17F8" w:rsidRPr="00C200ED" w:rsidRDefault="005E17F8" w:rsidP="005E17F8">
            <w:pPr>
              <w:pStyle w:val="aff5"/>
            </w:pPr>
            <w:r w:rsidRPr="00C200ED">
              <w:t>Второе неповиновение</w:t>
            </w:r>
          </w:p>
        </w:tc>
        <w:tc>
          <w:tcPr>
            <w:tcW w:w="3827" w:type="dxa"/>
            <w:shd w:val="clear" w:color="auto" w:fill="auto"/>
          </w:tcPr>
          <w:p w14:paraId="21AD4FB5" w14:textId="77777777" w:rsidR="005E17F8" w:rsidRPr="00C200ED" w:rsidRDefault="005E17F8" w:rsidP="005E17F8">
            <w:pPr>
              <w:pStyle w:val="aff5"/>
            </w:pPr>
            <w:r w:rsidRPr="00C200ED">
              <w:t>6 штрафных очков</w:t>
            </w:r>
          </w:p>
        </w:tc>
      </w:tr>
      <w:tr w:rsidR="005E17F8" w:rsidRPr="00C200ED" w14:paraId="17DED40C" w14:textId="77777777" w:rsidTr="005E17F8">
        <w:trPr>
          <w:trHeight w:val="323"/>
        </w:trPr>
        <w:tc>
          <w:tcPr>
            <w:tcW w:w="5529" w:type="dxa"/>
            <w:shd w:val="clear" w:color="auto" w:fill="auto"/>
          </w:tcPr>
          <w:p w14:paraId="3AE2ED77" w14:textId="77777777" w:rsidR="005E17F8" w:rsidRPr="00C200ED" w:rsidRDefault="005E17F8" w:rsidP="005E17F8">
            <w:pPr>
              <w:pStyle w:val="aff5"/>
            </w:pPr>
            <w:r>
              <w:t>Разрушение</w:t>
            </w:r>
            <w:r w:rsidRPr="00C200ED">
              <w:t xml:space="preserve"> препятствия при</w:t>
            </w:r>
            <w:r w:rsidRPr="00C200ED">
              <w:rPr>
                <w:spacing w:val="-1"/>
              </w:rPr>
              <w:t xml:space="preserve"> </w:t>
            </w:r>
            <w:r w:rsidRPr="00C200ED">
              <w:t>прыжке</w:t>
            </w:r>
          </w:p>
        </w:tc>
        <w:tc>
          <w:tcPr>
            <w:tcW w:w="3827" w:type="dxa"/>
            <w:shd w:val="clear" w:color="auto" w:fill="auto"/>
          </w:tcPr>
          <w:p w14:paraId="2EBCB0FE" w14:textId="77777777" w:rsidR="005E17F8" w:rsidRPr="00C200ED" w:rsidRDefault="005E17F8" w:rsidP="005E17F8">
            <w:pPr>
              <w:pStyle w:val="aff5"/>
            </w:pPr>
            <w:r w:rsidRPr="00C200ED">
              <w:t>4 штрафных очка</w:t>
            </w:r>
          </w:p>
        </w:tc>
      </w:tr>
      <w:tr w:rsidR="005E17F8" w:rsidRPr="00C200ED" w14:paraId="7EAFC5BD" w14:textId="77777777" w:rsidTr="005E17F8">
        <w:trPr>
          <w:trHeight w:val="1050"/>
        </w:trPr>
        <w:tc>
          <w:tcPr>
            <w:tcW w:w="5529" w:type="dxa"/>
            <w:shd w:val="clear" w:color="auto" w:fill="auto"/>
          </w:tcPr>
          <w:p w14:paraId="5A7986AE" w14:textId="77777777" w:rsidR="005E17F8" w:rsidRPr="00C200ED" w:rsidRDefault="005E17F8" w:rsidP="005E17F8">
            <w:pPr>
              <w:pStyle w:val="aff5"/>
            </w:pPr>
            <w:r w:rsidRPr="00C200ED">
              <w:t>Попадание одной или несколькими ногами</w:t>
            </w:r>
            <w:r w:rsidRPr="00C200ED">
              <w:rPr>
                <w:spacing w:val="-15"/>
              </w:rPr>
              <w:t xml:space="preserve"> </w:t>
            </w:r>
            <w:r w:rsidRPr="00C200ED">
              <w:t xml:space="preserve">в </w:t>
            </w:r>
            <w:r>
              <w:t>«</w:t>
            </w:r>
            <w:r w:rsidRPr="00C200ED">
              <w:t>канаву с водой</w:t>
            </w:r>
            <w:r>
              <w:t>»</w:t>
            </w:r>
            <w:r w:rsidRPr="00C200ED">
              <w:t xml:space="preserve"> или отпечаток на рейке, ограничивающей ее размеры со стороны приземления</w:t>
            </w:r>
          </w:p>
        </w:tc>
        <w:tc>
          <w:tcPr>
            <w:tcW w:w="3827" w:type="dxa"/>
            <w:shd w:val="clear" w:color="auto" w:fill="auto"/>
          </w:tcPr>
          <w:p w14:paraId="0330B581" w14:textId="77777777" w:rsidR="005E17F8" w:rsidRPr="00C200ED" w:rsidRDefault="005E17F8" w:rsidP="005E17F8">
            <w:pPr>
              <w:pStyle w:val="aff5"/>
            </w:pPr>
            <w:r w:rsidRPr="00C200ED">
              <w:t>4 штрафных очка</w:t>
            </w:r>
          </w:p>
        </w:tc>
      </w:tr>
      <w:tr w:rsidR="005E17F8" w:rsidRPr="00C200ED" w14:paraId="10C370BD" w14:textId="77777777" w:rsidTr="005E17F8">
        <w:trPr>
          <w:trHeight w:val="567"/>
        </w:trPr>
        <w:tc>
          <w:tcPr>
            <w:tcW w:w="5529" w:type="dxa"/>
            <w:shd w:val="clear" w:color="auto" w:fill="auto"/>
          </w:tcPr>
          <w:p w14:paraId="3841E67D" w14:textId="77777777" w:rsidR="005E17F8" w:rsidRPr="00C200ED" w:rsidRDefault="005E17F8" w:rsidP="005E17F8">
            <w:pPr>
              <w:pStyle w:val="aff5"/>
            </w:pPr>
            <w:r w:rsidRPr="00C200ED">
              <w:t>Падение лошади или спортсмена, или обоих, на любых</w:t>
            </w:r>
            <w:r w:rsidRPr="00C200ED">
              <w:rPr>
                <w:spacing w:val="-1"/>
              </w:rPr>
              <w:t xml:space="preserve"> </w:t>
            </w:r>
            <w:r w:rsidRPr="00C200ED">
              <w:t>соревнованиях</w:t>
            </w:r>
          </w:p>
        </w:tc>
        <w:tc>
          <w:tcPr>
            <w:tcW w:w="3827" w:type="dxa"/>
            <w:shd w:val="clear" w:color="auto" w:fill="auto"/>
          </w:tcPr>
          <w:p w14:paraId="53341982" w14:textId="77777777" w:rsidR="005E17F8" w:rsidRPr="00C200ED" w:rsidRDefault="005E17F8" w:rsidP="005E17F8">
            <w:pPr>
              <w:pStyle w:val="aff5"/>
            </w:pPr>
            <w:r w:rsidRPr="00C200ED">
              <w:t>Исключение</w:t>
            </w:r>
          </w:p>
        </w:tc>
      </w:tr>
      <w:tr w:rsidR="005E17F8" w:rsidRPr="00C200ED" w14:paraId="326677FB" w14:textId="77777777" w:rsidTr="005E17F8">
        <w:trPr>
          <w:trHeight w:val="578"/>
        </w:trPr>
        <w:tc>
          <w:tcPr>
            <w:tcW w:w="5529" w:type="dxa"/>
            <w:shd w:val="clear" w:color="auto" w:fill="auto"/>
          </w:tcPr>
          <w:p w14:paraId="34C8B457" w14:textId="77777777" w:rsidR="005E17F8" w:rsidRPr="00C200ED" w:rsidRDefault="005E17F8" w:rsidP="005E17F8">
            <w:pPr>
              <w:pStyle w:val="aff5"/>
            </w:pPr>
            <w:r w:rsidRPr="00C200ED">
              <w:t xml:space="preserve">Третье неповиновение или другое нарушение, описанное в </w:t>
            </w:r>
            <w:r>
              <w:t xml:space="preserve">п. 2 статьи </w:t>
            </w:r>
            <w:r>
              <w:rPr>
                <w:lang w:val="en-US"/>
              </w:rPr>
              <w:t>XI</w:t>
            </w:r>
            <w:r>
              <w:t>-17</w:t>
            </w:r>
          </w:p>
        </w:tc>
        <w:tc>
          <w:tcPr>
            <w:tcW w:w="3827" w:type="dxa"/>
            <w:shd w:val="clear" w:color="auto" w:fill="auto"/>
          </w:tcPr>
          <w:p w14:paraId="12BB317E" w14:textId="77777777" w:rsidR="005E17F8" w:rsidRPr="00C200ED" w:rsidRDefault="005E17F8" w:rsidP="005E17F8">
            <w:pPr>
              <w:pStyle w:val="aff5"/>
            </w:pPr>
            <w:r w:rsidRPr="00C200ED">
              <w:t>Исключение</w:t>
            </w:r>
          </w:p>
        </w:tc>
      </w:tr>
      <w:tr w:rsidR="005E17F8" w:rsidRPr="00C200ED" w14:paraId="062201A8" w14:textId="77777777" w:rsidTr="005E17F8">
        <w:trPr>
          <w:trHeight w:val="323"/>
        </w:trPr>
        <w:tc>
          <w:tcPr>
            <w:tcW w:w="5529" w:type="dxa"/>
            <w:shd w:val="clear" w:color="auto" w:fill="auto"/>
          </w:tcPr>
          <w:p w14:paraId="20159D6B" w14:textId="77777777" w:rsidR="005E17F8" w:rsidRPr="00C200ED" w:rsidRDefault="005E17F8" w:rsidP="005E17F8">
            <w:pPr>
              <w:pStyle w:val="aff5"/>
            </w:pPr>
            <w:r w:rsidRPr="00C200ED">
              <w:t>Превышение предельного</w:t>
            </w:r>
            <w:r w:rsidRPr="00C200ED">
              <w:rPr>
                <w:spacing w:val="-2"/>
              </w:rPr>
              <w:t xml:space="preserve"> </w:t>
            </w:r>
            <w:r w:rsidRPr="00C200ED">
              <w:t>времени</w:t>
            </w:r>
          </w:p>
        </w:tc>
        <w:tc>
          <w:tcPr>
            <w:tcW w:w="3827" w:type="dxa"/>
            <w:shd w:val="clear" w:color="auto" w:fill="auto"/>
          </w:tcPr>
          <w:p w14:paraId="7844E56A" w14:textId="77777777" w:rsidR="005E17F8" w:rsidRPr="00C200ED" w:rsidRDefault="005E17F8" w:rsidP="005E17F8">
            <w:pPr>
              <w:pStyle w:val="aff5"/>
            </w:pPr>
            <w:r w:rsidRPr="00C200ED">
              <w:t>Исключение</w:t>
            </w:r>
          </w:p>
        </w:tc>
      </w:tr>
      <w:tr w:rsidR="005E17F8" w:rsidRPr="00C200ED" w14:paraId="1CF52112" w14:textId="77777777" w:rsidTr="005E17F8">
        <w:trPr>
          <w:trHeight w:val="807"/>
        </w:trPr>
        <w:tc>
          <w:tcPr>
            <w:tcW w:w="5529" w:type="dxa"/>
            <w:shd w:val="clear" w:color="auto" w:fill="auto"/>
          </w:tcPr>
          <w:p w14:paraId="61A63E1B" w14:textId="77777777" w:rsidR="005E17F8" w:rsidRPr="00C200ED" w:rsidRDefault="005E17F8" w:rsidP="005E17F8">
            <w:pPr>
              <w:pStyle w:val="aff5"/>
            </w:pPr>
            <w:r w:rsidRPr="00C200ED">
              <w:t xml:space="preserve">Превышение нормы времени в первом и втором гитах и в </w:t>
            </w:r>
            <w:proofErr w:type="spellStart"/>
            <w:r w:rsidRPr="00C200ED">
              <w:t>перепрыжке</w:t>
            </w:r>
            <w:proofErr w:type="spellEnd"/>
            <w:r w:rsidRPr="00C200ED">
              <w:t xml:space="preserve"> без учета времени</w:t>
            </w:r>
          </w:p>
        </w:tc>
        <w:tc>
          <w:tcPr>
            <w:tcW w:w="3827" w:type="dxa"/>
            <w:shd w:val="clear" w:color="auto" w:fill="auto"/>
          </w:tcPr>
          <w:p w14:paraId="41A974DD" w14:textId="77777777" w:rsidR="005E17F8" w:rsidRPr="00C200ED" w:rsidRDefault="005E17F8" w:rsidP="005E17F8">
            <w:pPr>
              <w:pStyle w:val="aff5"/>
            </w:pPr>
            <w:r w:rsidRPr="00C200ED">
              <w:rPr>
                <w:bCs/>
              </w:rPr>
              <w:t>0,25</w:t>
            </w:r>
            <w:r w:rsidRPr="00C200ED">
              <w:rPr>
                <w:b/>
              </w:rPr>
              <w:t xml:space="preserve"> </w:t>
            </w:r>
            <w:r w:rsidRPr="00C200ED">
              <w:t>штрафного очка за каждую секунду и начатую секунду</w:t>
            </w:r>
          </w:p>
        </w:tc>
      </w:tr>
      <w:tr w:rsidR="005E17F8" w:rsidRPr="00C200ED" w14:paraId="6CFC759C" w14:textId="77777777" w:rsidTr="005E17F8">
        <w:trPr>
          <w:trHeight w:val="810"/>
        </w:trPr>
        <w:tc>
          <w:tcPr>
            <w:tcW w:w="5529" w:type="dxa"/>
            <w:shd w:val="clear" w:color="auto" w:fill="auto"/>
          </w:tcPr>
          <w:p w14:paraId="030280C4" w14:textId="77777777" w:rsidR="005E17F8" w:rsidRPr="00C200ED" w:rsidRDefault="005E17F8" w:rsidP="005E17F8">
            <w:pPr>
              <w:pStyle w:val="aff5"/>
            </w:pPr>
            <w:r w:rsidRPr="00C200ED">
              <w:t xml:space="preserve">Превышение нормы времени в </w:t>
            </w:r>
            <w:proofErr w:type="spellStart"/>
            <w:r w:rsidRPr="00C200ED">
              <w:t>перепрыжке</w:t>
            </w:r>
            <w:proofErr w:type="spellEnd"/>
            <w:r w:rsidRPr="00C200ED">
              <w:t xml:space="preserve"> с учетом</w:t>
            </w:r>
            <w:r w:rsidRPr="00C200ED">
              <w:rPr>
                <w:spacing w:val="-1"/>
              </w:rPr>
              <w:t xml:space="preserve"> </w:t>
            </w:r>
            <w:r w:rsidRPr="00C200ED">
              <w:t>времени</w:t>
            </w:r>
          </w:p>
        </w:tc>
        <w:tc>
          <w:tcPr>
            <w:tcW w:w="3827" w:type="dxa"/>
            <w:shd w:val="clear" w:color="auto" w:fill="auto"/>
          </w:tcPr>
          <w:p w14:paraId="12128EC9" w14:textId="77777777" w:rsidR="005E17F8" w:rsidRPr="00C200ED" w:rsidRDefault="005E17F8" w:rsidP="005E17F8">
            <w:pPr>
              <w:pStyle w:val="aff5"/>
            </w:pPr>
            <w:r w:rsidRPr="00C200ED">
              <w:t>1 штрафное очко за каждую секунду и начатую секунду</w:t>
            </w:r>
          </w:p>
        </w:tc>
      </w:tr>
    </w:tbl>
    <w:p w14:paraId="2C38C22E" w14:textId="77777777" w:rsidR="005E17F8" w:rsidRPr="00C200ED" w:rsidRDefault="005E17F8" w:rsidP="005E17F8">
      <w:pPr>
        <w:rPr>
          <w:rFonts w:eastAsia="Verdana"/>
        </w:rPr>
      </w:pPr>
      <w:r w:rsidRPr="00C200ED">
        <w:rPr>
          <w:rFonts w:eastAsia="Verdana"/>
        </w:rPr>
        <w:t>2</w:t>
      </w:r>
      <w:r>
        <w:rPr>
          <w:rFonts w:eastAsia="Verdana"/>
        </w:rPr>
        <w:t>.3.2</w:t>
      </w:r>
      <w:r w:rsidRPr="00C200ED">
        <w:rPr>
          <w:rFonts w:eastAsia="Verdana"/>
        </w:rPr>
        <w:t>. Штрафы за неповиновения суммируются не только на одном и том же препятствии, но и в течение всего гита.</w:t>
      </w:r>
    </w:p>
    <w:p w14:paraId="187E36C1" w14:textId="77777777" w:rsidR="005E17F8" w:rsidRPr="006B0B8B" w:rsidRDefault="005E17F8" w:rsidP="005E17F8">
      <w:r>
        <w:rPr>
          <w:rFonts w:eastAsia="Verdana"/>
        </w:rPr>
        <w:t>2.3.</w:t>
      </w:r>
      <w:r w:rsidRPr="00C200ED">
        <w:rPr>
          <w:rFonts w:eastAsia="Verdana"/>
        </w:rPr>
        <w:t xml:space="preserve">3. Таблица </w:t>
      </w:r>
      <w:r>
        <w:rPr>
          <w:rFonts w:eastAsia="Verdana"/>
        </w:rPr>
        <w:t>«</w:t>
      </w:r>
      <w:r w:rsidRPr="00C200ED">
        <w:rPr>
          <w:rFonts w:eastAsia="Verdana"/>
        </w:rPr>
        <w:t>В</w:t>
      </w:r>
      <w:r>
        <w:rPr>
          <w:rFonts w:eastAsia="Verdana"/>
        </w:rPr>
        <w:t>2»</w:t>
      </w:r>
      <w:r w:rsidRPr="00C200ED">
        <w:rPr>
          <w:rFonts w:eastAsia="Verdana"/>
        </w:rPr>
        <w:t xml:space="preserve"> не может применяться в официальных соревнованиях в маршрутах с высотой препятствий 130 см и выше. По таблице В</w:t>
      </w:r>
      <w:r>
        <w:rPr>
          <w:rFonts w:eastAsia="Verdana"/>
        </w:rPr>
        <w:t xml:space="preserve">2 </w:t>
      </w:r>
      <w:r w:rsidRPr="00C200ED">
        <w:rPr>
          <w:rFonts w:eastAsia="Verdana"/>
        </w:rPr>
        <w:t xml:space="preserve">рекомендуется проводить </w:t>
      </w:r>
      <w:r w:rsidRPr="00356E89">
        <w:t>соревнования по дисциплинам «конкур (высота в холке до 150 см)», «конкур (высота в холке до 150 см) – командные соревнования» (CSNP/CSNPO)</w:t>
      </w:r>
      <w:r>
        <w:t>, «конкур – на лошади до 6 лет» и соревнования для возрастной группы «мальчики, девочки»</w:t>
      </w:r>
      <w:r>
        <w:rPr>
          <w:rFonts w:eastAsia="Verdana"/>
        </w:rPr>
        <w:t>.</w:t>
      </w:r>
    </w:p>
    <w:p w14:paraId="3D074E00" w14:textId="77777777" w:rsidR="005E17F8" w:rsidRPr="00C200ED" w:rsidRDefault="005E17F8" w:rsidP="005E17F8">
      <w:pPr>
        <w:pStyle w:val="32"/>
        <w:ind w:firstLine="708"/>
      </w:pPr>
      <w:r>
        <w:t>3</w:t>
      </w:r>
      <w:r w:rsidRPr="00C200ED">
        <w:t xml:space="preserve">. Результаты по таблицам </w:t>
      </w:r>
      <w:r>
        <w:t>«</w:t>
      </w:r>
      <w:r w:rsidRPr="00C200ED">
        <w:t>А</w:t>
      </w:r>
      <w:r>
        <w:t>», «В1»</w:t>
      </w:r>
      <w:r w:rsidRPr="00C200ED">
        <w:t xml:space="preserve"> и </w:t>
      </w:r>
      <w:r>
        <w:t>«</w:t>
      </w:r>
      <w:r w:rsidRPr="00C200ED">
        <w:t>В</w:t>
      </w:r>
      <w:r>
        <w:t>2».</w:t>
      </w:r>
    </w:p>
    <w:p w14:paraId="5C481F34" w14:textId="77777777" w:rsidR="005E17F8" w:rsidRPr="00C200ED" w:rsidRDefault="005E17F8" w:rsidP="005E17F8">
      <w:pPr>
        <w:rPr>
          <w:rFonts w:eastAsia="Verdana"/>
        </w:rPr>
      </w:pPr>
      <w:r>
        <w:rPr>
          <w:rFonts w:eastAsia="Verdana"/>
        </w:rPr>
        <w:t>3.1</w:t>
      </w:r>
      <w:r w:rsidRPr="00C200ED">
        <w:rPr>
          <w:rFonts w:eastAsia="Verdana"/>
        </w:rPr>
        <w:t xml:space="preserve">. Результат </w:t>
      </w:r>
      <w:r>
        <w:rPr>
          <w:rFonts w:eastAsia="Verdana"/>
        </w:rPr>
        <w:t xml:space="preserve">выступления </w:t>
      </w:r>
      <w:r w:rsidRPr="006B0B8B">
        <w:rPr>
          <w:rFonts w:eastAsia="Verdana"/>
        </w:rPr>
        <w:t>спортивной пары</w:t>
      </w:r>
      <w:r w:rsidRPr="00C200ED">
        <w:rPr>
          <w:rFonts w:eastAsia="Verdana"/>
        </w:rPr>
        <w:t xml:space="preserve"> получается путем сложения штрафных очков, полученных за ошибки на препятствиях, и штрафа за время. Согласно установленным условиям соревнования, время может приниматься во внимание для определения первого места и/или последующих мест, в случае равенства штрафных очков.</w:t>
      </w:r>
    </w:p>
    <w:p w14:paraId="55E1F97D" w14:textId="77777777" w:rsidR="005E17F8" w:rsidRPr="00C200ED" w:rsidRDefault="005E17F8" w:rsidP="005E17F8">
      <w:pPr>
        <w:pStyle w:val="32"/>
        <w:ind w:firstLine="708"/>
      </w:pPr>
      <w:r>
        <w:t>4</w:t>
      </w:r>
      <w:r w:rsidRPr="00C200ED">
        <w:t xml:space="preserve">. Методы определения результатов по таблицам </w:t>
      </w:r>
      <w:r>
        <w:t>«</w:t>
      </w:r>
      <w:r w:rsidRPr="00C200ED">
        <w:t>А</w:t>
      </w:r>
      <w:r>
        <w:t>», «В1»</w:t>
      </w:r>
      <w:r w:rsidRPr="00C200ED">
        <w:t xml:space="preserve"> и </w:t>
      </w:r>
      <w:r>
        <w:t>«</w:t>
      </w:r>
      <w:r w:rsidRPr="00C200ED">
        <w:t>В</w:t>
      </w:r>
      <w:r>
        <w:t>2».</w:t>
      </w:r>
    </w:p>
    <w:p w14:paraId="592D03F4" w14:textId="77777777" w:rsidR="005E17F8" w:rsidRPr="00C200ED" w:rsidRDefault="005E17F8" w:rsidP="005E17F8">
      <w:pPr>
        <w:rPr>
          <w:rFonts w:eastAsia="Verdana"/>
        </w:rPr>
      </w:pPr>
      <w:r>
        <w:rPr>
          <w:rFonts w:eastAsia="Verdana"/>
        </w:rPr>
        <w:t>4.1.</w:t>
      </w:r>
      <w:r w:rsidRPr="00C200ED">
        <w:rPr>
          <w:rFonts w:eastAsia="Verdana"/>
        </w:rPr>
        <w:t xml:space="preserve"> </w:t>
      </w:r>
      <w:r>
        <w:rPr>
          <w:rFonts w:eastAsia="Verdana"/>
        </w:rPr>
        <w:t>Маршруты</w:t>
      </w:r>
      <w:r w:rsidRPr="00C200ED">
        <w:rPr>
          <w:rFonts w:eastAsia="Verdana"/>
        </w:rPr>
        <w:t xml:space="preserve"> </w:t>
      </w:r>
      <w:r>
        <w:rPr>
          <w:rFonts w:eastAsia="Verdana"/>
        </w:rPr>
        <w:t>«</w:t>
      </w:r>
      <w:r w:rsidRPr="00C200ED">
        <w:rPr>
          <w:rFonts w:eastAsia="Verdana"/>
        </w:rPr>
        <w:t>без учета времени</w:t>
      </w:r>
      <w:r>
        <w:rPr>
          <w:rFonts w:eastAsia="Verdana"/>
        </w:rPr>
        <w:t>».</w:t>
      </w:r>
    </w:p>
    <w:p w14:paraId="2EFD95C9" w14:textId="77777777" w:rsidR="005E17F8" w:rsidRPr="00C200ED" w:rsidRDefault="005E17F8" w:rsidP="005E17F8">
      <w:pPr>
        <w:rPr>
          <w:rFonts w:eastAsia="Verdana"/>
        </w:rPr>
      </w:pPr>
      <w:r>
        <w:rPr>
          <w:rFonts w:eastAsia="Verdana"/>
        </w:rPr>
        <w:t>4.</w:t>
      </w:r>
      <w:r w:rsidRPr="00C200ED">
        <w:rPr>
          <w:rFonts w:eastAsia="Verdana"/>
        </w:rPr>
        <w:t xml:space="preserve">1.1. </w:t>
      </w:r>
      <w:r>
        <w:rPr>
          <w:rFonts w:eastAsia="Verdana"/>
        </w:rPr>
        <w:t>Маршрут</w:t>
      </w:r>
      <w:r w:rsidRPr="006B0B8B">
        <w:rPr>
          <w:rFonts w:eastAsia="Verdana"/>
        </w:rPr>
        <w:t xml:space="preserve"> проводится без учета времени, с нормой времен</w:t>
      </w:r>
      <w:r>
        <w:rPr>
          <w:rFonts w:eastAsia="Verdana"/>
        </w:rPr>
        <w:t>и, и спортивные пары</w:t>
      </w:r>
      <w:r w:rsidRPr="00C200ED">
        <w:rPr>
          <w:rFonts w:eastAsia="Verdana"/>
        </w:rPr>
        <w:t xml:space="preserve"> с равным количеством штрафных очков </w:t>
      </w:r>
      <w:r>
        <w:rPr>
          <w:rFonts w:eastAsia="Verdana"/>
        </w:rPr>
        <w:t>делят</w:t>
      </w:r>
      <w:r w:rsidRPr="00C200ED">
        <w:rPr>
          <w:rFonts w:eastAsia="Verdana"/>
        </w:rPr>
        <w:t xml:space="preserve"> призовые места. В зависимости от условий, изложенных в </w:t>
      </w:r>
      <w:r>
        <w:rPr>
          <w:rFonts w:eastAsia="Verdana"/>
        </w:rPr>
        <w:t>П</w:t>
      </w:r>
      <w:r w:rsidRPr="00C200ED">
        <w:rPr>
          <w:rFonts w:eastAsia="Verdana"/>
        </w:rPr>
        <w:t xml:space="preserve">оложении (регламенте) соревнований, при равенстве штрафных очков за первое место может быть предусмотрены одна или две </w:t>
      </w:r>
      <w:proofErr w:type="spellStart"/>
      <w:r w:rsidRPr="00C200ED">
        <w:rPr>
          <w:rFonts w:eastAsia="Verdana"/>
        </w:rPr>
        <w:t>перепрыжки</w:t>
      </w:r>
      <w:proofErr w:type="spellEnd"/>
      <w:r w:rsidRPr="00C200ED">
        <w:rPr>
          <w:rFonts w:eastAsia="Verdana"/>
        </w:rPr>
        <w:t xml:space="preserve"> без учета времени. По данной статье рекомендуется проводить </w:t>
      </w:r>
      <w:r w:rsidRPr="00356E89">
        <w:t>соревнования по дисциплинам «конкур (высота в холке до 150 см)», «конкур (высота в холке до 150 см) – командные соревнования» (CSNP/CSNPO)</w:t>
      </w:r>
      <w:r>
        <w:t>, «конкур – на лошади до 6 лет» и соревнования для возрастных групп «мальчики, девочки»</w:t>
      </w:r>
      <w:r w:rsidRPr="00C200ED">
        <w:rPr>
          <w:rFonts w:eastAsia="Verdana"/>
        </w:rPr>
        <w:t xml:space="preserve"> при высоте препятствий до 110 см.</w:t>
      </w:r>
    </w:p>
    <w:p w14:paraId="51681A4F" w14:textId="77777777" w:rsidR="005E17F8" w:rsidRPr="00C200ED" w:rsidRDefault="005E17F8" w:rsidP="005E17F8">
      <w:pPr>
        <w:rPr>
          <w:rFonts w:eastAsia="Verdana"/>
        </w:rPr>
      </w:pPr>
      <w:r>
        <w:rPr>
          <w:rFonts w:eastAsia="Verdana"/>
        </w:rPr>
        <w:t>4</w:t>
      </w:r>
      <w:r w:rsidRPr="006B0B8B">
        <w:rPr>
          <w:rFonts w:eastAsia="Verdana"/>
        </w:rPr>
        <w:t xml:space="preserve">.1.2. </w:t>
      </w:r>
      <w:r>
        <w:rPr>
          <w:rFonts w:eastAsia="Verdana"/>
        </w:rPr>
        <w:t>Маршрут</w:t>
      </w:r>
      <w:r w:rsidRPr="006B0B8B">
        <w:rPr>
          <w:rFonts w:eastAsia="Verdana"/>
        </w:rPr>
        <w:t xml:space="preserve"> проводится без учета времени, с нормой времени, но в случае равенства штрафных очков у спортивных пар, претендующих на </w:t>
      </w:r>
      <w:r w:rsidRPr="006B0B8B">
        <w:rPr>
          <w:rFonts w:eastAsia="Verdana"/>
        </w:rPr>
        <w:lastRenderedPageBreak/>
        <w:t xml:space="preserve">первое место, должна быть проведена одна </w:t>
      </w:r>
      <w:proofErr w:type="spellStart"/>
      <w:r w:rsidRPr="006B0B8B">
        <w:rPr>
          <w:rFonts w:eastAsia="Verdana"/>
        </w:rPr>
        <w:t>перепрыжка</w:t>
      </w:r>
      <w:proofErr w:type="spellEnd"/>
      <w:r w:rsidRPr="006B0B8B">
        <w:rPr>
          <w:rFonts w:eastAsia="Verdana"/>
        </w:rPr>
        <w:t xml:space="preserve"> с учетом времени. Остальные спортивные пары занимают места согласно своим штрафным очкам в первом гите.</w:t>
      </w:r>
    </w:p>
    <w:p w14:paraId="21C61DD2" w14:textId="77777777" w:rsidR="005E17F8" w:rsidRPr="00C200ED" w:rsidRDefault="005E17F8" w:rsidP="005E17F8">
      <w:pPr>
        <w:rPr>
          <w:rFonts w:eastAsia="Verdana"/>
        </w:rPr>
      </w:pPr>
      <w:r w:rsidRPr="00F22265">
        <w:rPr>
          <w:rFonts w:eastAsia="Verdana"/>
        </w:rPr>
        <w:t xml:space="preserve">4.1.3. </w:t>
      </w:r>
      <w:r>
        <w:rPr>
          <w:rFonts w:eastAsia="Verdana"/>
        </w:rPr>
        <w:t>Маршрут</w:t>
      </w:r>
      <w:r w:rsidRPr="00F22265">
        <w:rPr>
          <w:rFonts w:eastAsia="Verdana"/>
        </w:rPr>
        <w:t xml:space="preserve"> проводится без учета времени, с нормой времени, но в случае равенства штрафных очков среди спортивных пар, претендующих на первое место, должна быть сначала проведена </w:t>
      </w:r>
      <w:proofErr w:type="spellStart"/>
      <w:r w:rsidRPr="00F22265">
        <w:rPr>
          <w:rFonts w:eastAsia="Verdana"/>
        </w:rPr>
        <w:t>перепрыжка</w:t>
      </w:r>
      <w:proofErr w:type="spellEnd"/>
      <w:r w:rsidRPr="00F22265">
        <w:rPr>
          <w:rFonts w:eastAsia="Verdana"/>
        </w:rPr>
        <w:t xml:space="preserve"> без учета времени, а в случае дальнейшего равенства штрафных очков среди спортивных пар, претендующих на первое место, проводится вторая </w:t>
      </w:r>
      <w:proofErr w:type="spellStart"/>
      <w:r w:rsidRPr="00F22265">
        <w:rPr>
          <w:rFonts w:eastAsia="Verdana"/>
        </w:rPr>
        <w:t>перепрыжка</w:t>
      </w:r>
      <w:proofErr w:type="spellEnd"/>
      <w:r w:rsidRPr="00F22265">
        <w:rPr>
          <w:rFonts w:eastAsia="Verdana"/>
        </w:rPr>
        <w:t xml:space="preserve"> с учетом времени. Остальные участники занимают места в соответствии со штрафн</w:t>
      </w:r>
      <w:r w:rsidRPr="00C200ED">
        <w:rPr>
          <w:rFonts w:eastAsia="Verdana"/>
        </w:rPr>
        <w:t xml:space="preserve">ыми очками первой </w:t>
      </w:r>
      <w:proofErr w:type="spellStart"/>
      <w:r w:rsidRPr="00C200ED">
        <w:rPr>
          <w:rFonts w:eastAsia="Verdana"/>
        </w:rPr>
        <w:t>перепрыжке</w:t>
      </w:r>
      <w:proofErr w:type="spellEnd"/>
      <w:r w:rsidRPr="00C200ED">
        <w:rPr>
          <w:rFonts w:eastAsia="Verdana"/>
        </w:rPr>
        <w:t xml:space="preserve"> и, если необходимо, со штрафными очками первого гита.</w:t>
      </w:r>
    </w:p>
    <w:p w14:paraId="4872C1F4" w14:textId="77777777" w:rsidR="005E17F8" w:rsidRPr="00C200ED" w:rsidRDefault="005E17F8" w:rsidP="005E17F8">
      <w:pPr>
        <w:rPr>
          <w:rFonts w:eastAsia="Verdana"/>
        </w:rPr>
      </w:pPr>
      <w:r>
        <w:rPr>
          <w:rFonts w:eastAsia="Verdana"/>
        </w:rPr>
        <w:t>4.2.</w:t>
      </w:r>
      <w:r w:rsidRPr="00C200ED">
        <w:rPr>
          <w:rFonts w:eastAsia="Verdana"/>
        </w:rPr>
        <w:t xml:space="preserve"> </w:t>
      </w:r>
      <w:r>
        <w:rPr>
          <w:rFonts w:eastAsia="Verdana"/>
        </w:rPr>
        <w:t>Типы маршрутов, проводимые</w:t>
      </w:r>
      <w:r w:rsidRPr="00C200ED">
        <w:rPr>
          <w:rFonts w:eastAsia="Verdana"/>
        </w:rPr>
        <w:t xml:space="preserve"> с учетом времени</w:t>
      </w:r>
    </w:p>
    <w:p w14:paraId="75877E1C" w14:textId="77777777" w:rsidR="005E17F8" w:rsidRPr="00F22265" w:rsidRDefault="005E17F8" w:rsidP="005E17F8">
      <w:pPr>
        <w:rPr>
          <w:rFonts w:eastAsia="Verdana"/>
        </w:rPr>
      </w:pPr>
      <w:r>
        <w:rPr>
          <w:rFonts w:eastAsia="Verdana"/>
        </w:rPr>
        <w:t>4.</w:t>
      </w:r>
      <w:r w:rsidRPr="00C200ED">
        <w:rPr>
          <w:rFonts w:eastAsia="Verdana"/>
        </w:rPr>
        <w:t xml:space="preserve">2.1. </w:t>
      </w:r>
      <w:r w:rsidRPr="00F22265">
        <w:rPr>
          <w:rFonts w:eastAsia="Verdana"/>
        </w:rPr>
        <w:t xml:space="preserve">Маршрут «На чистоту и резвость»: спортивные пары, имеющие одинаковое количество штрафных очков, претендующие на любое место, занимают места согласно времени, затраченному ими на завершение гита. В случае равенства штрафных очков и времени среди спортивных пар, претендующих на первое место, может быть проведена </w:t>
      </w:r>
      <w:proofErr w:type="spellStart"/>
      <w:r w:rsidRPr="00F22265">
        <w:rPr>
          <w:rFonts w:eastAsia="Verdana"/>
        </w:rPr>
        <w:t>перепрыжка</w:t>
      </w:r>
      <w:proofErr w:type="spellEnd"/>
      <w:r w:rsidRPr="00F22265">
        <w:rPr>
          <w:rFonts w:eastAsia="Verdana"/>
        </w:rPr>
        <w:t xml:space="preserve"> по укороченному маршруту с возможным увеличением высоты и/или ширины препятствий, если таковая прямо указана в Положении (регламенте) о данных соревнованиях, в противном случае </w:t>
      </w:r>
      <w:proofErr w:type="spellStart"/>
      <w:r w:rsidRPr="00F22265">
        <w:rPr>
          <w:rFonts w:eastAsia="Verdana"/>
        </w:rPr>
        <w:t>перепрыжка</w:t>
      </w:r>
      <w:proofErr w:type="spellEnd"/>
      <w:r w:rsidRPr="00F22265">
        <w:rPr>
          <w:rFonts w:eastAsia="Verdana"/>
        </w:rPr>
        <w:t xml:space="preserve"> не проводится и спортивные пары делят места.</w:t>
      </w:r>
    </w:p>
    <w:p w14:paraId="69FDFB85" w14:textId="77777777" w:rsidR="005E17F8" w:rsidRPr="00F22265" w:rsidRDefault="005E17F8" w:rsidP="005E17F8">
      <w:pPr>
        <w:rPr>
          <w:rFonts w:eastAsia="Verdana"/>
        </w:rPr>
      </w:pPr>
      <w:r w:rsidRPr="00F22265">
        <w:rPr>
          <w:rFonts w:eastAsia="Verdana"/>
        </w:rPr>
        <w:t>4.2.2.</w:t>
      </w:r>
      <w:r>
        <w:rPr>
          <w:rFonts w:eastAsia="Verdana"/>
        </w:rPr>
        <w:t xml:space="preserve"> Маршрут «С </w:t>
      </w:r>
      <w:proofErr w:type="spellStart"/>
      <w:r>
        <w:rPr>
          <w:rFonts w:eastAsia="Verdana"/>
        </w:rPr>
        <w:t>перепрыжкой</w:t>
      </w:r>
      <w:proofErr w:type="spellEnd"/>
      <w:r>
        <w:rPr>
          <w:rFonts w:eastAsia="Verdana"/>
        </w:rPr>
        <w:t>»:</w:t>
      </w:r>
      <w:r w:rsidRPr="00F22265">
        <w:rPr>
          <w:rFonts w:eastAsia="Verdana"/>
        </w:rPr>
        <w:t xml:space="preserve"> </w:t>
      </w:r>
      <w:r>
        <w:rPr>
          <w:rFonts w:eastAsia="Verdana"/>
        </w:rPr>
        <w:t>маршрут проводится</w:t>
      </w:r>
      <w:r w:rsidRPr="00F22265">
        <w:rPr>
          <w:rFonts w:eastAsia="Verdana"/>
        </w:rPr>
        <w:t xml:space="preserve"> с учетом времени, но в случае равенства штрафных очков среди спортивных пар, претендующих на первое место, должна быть проведена одна </w:t>
      </w:r>
      <w:proofErr w:type="spellStart"/>
      <w:r w:rsidRPr="00F22265">
        <w:rPr>
          <w:rFonts w:eastAsia="Verdana"/>
        </w:rPr>
        <w:t>перепрыжка</w:t>
      </w:r>
      <w:proofErr w:type="spellEnd"/>
      <w:r w:rsidRPr="00F22265">
        <w:rPr>
          <w:rFonts w:eastAsia="Verdana"/>
        </w:rPr>
        <w:t xml:space="preserve"> с учетом времени. Остальные спортивные пары занимают места согласно штрафным очкам и времени, показанному в основном гите. В маршрутах с высотой препятствий до 130 см включительно </w:t>
      </w:r>
      <w:proofErr w:type="spellStart"/>
      <w:r w:rsidRPr="00F22265">
        <w:rPr>
          <w:rFonts w:eastAsia="Verdana"/>
        </w:rPr>
        <w:t>п</w:t>
      </w:r>
      <w:r>
        <w:rPr>
          <w:rFonts w:eastAsia="Verdana"/>
        </w:rPr>
        <w:t>ерепрыжки</w:t>
      </w:r>
      <w:proofErr w:type="spellEnd"/>
      <w:r>
        <w:rPr>
          <w:rFonts w:eastAsia="Verdana"/>
        </w:rPr>
        <w:t xml:space="preserve"> могут проводиться по т</w:t>
      </w:r>
      <w:r w:rsidRPr="00F22265">
        <w:rPr>
          <w:rFonts w:eastAsia="Verdana"/>
        </w:rPr>
        <w:t xml:space="preserve">аблице </w:t>
      </w:r>
      <w:r>
        <w:rPr>
          <w:rFonts w:eastAsia="Verdana"/>
        </w:rPr>
        <w:t>«</w:t>
      </w:r>
      <w:r w:rsidRPr="00F22265">
        <w:rPr>
          <w:rFonts w:eastAsia="Verdana"/>
        </w:rPr>
        <w:t>С</w:t>
      </w:r>
      <w:r>
        <w:rPr>
          <w:rFonts w:eastAsia="Verdana"/>
        </w:rPr>
        <w:t>»</w:t>
      </w:r>
      <w:r w:rsidRPr="00F22265">
        <w:rPr>
          <w:rFonts w:eastAsia="Verdana"/>
        </w:rPr>
        <w:t>, если это предусмотрено Положении (регламенте) о соревнованиях.</w:t>
      </w:r>
    </w:p>
    <w:p w14:paraId="4FA70730" w14:textId="77777777" w:rsidR="005E17F8" w:rsidRPr="00C200ED" w:rsidRDefault="005E17F8" w:rsidP="005E17F8">
      <w:pPr>
        <w:rPr>
          <w:rFonts w:eastAsia="Verdana"/>
        </w:rPr>
      </w:pPr>
      <w:r>
        <w:rPr>
          <w:rFonts w:eastAsia="Verdana"/>
        </w:rPr>
        <w:t>4.</w:t>
      </w:r>
      <w:r w:rsidRPr="00C200ED">
        <w:rPr>
          <w:rFonts w:eastAsia="Verdana"/>
        </w:rPr>
        <w:t xml:space="preserve">2.3. </w:t>
      </w:r>
      <w:r>
        <w:rPr>
          <w:rFonts w:eastAsia="Verdana"/>
        </w:rPr>
        <w:t>Маршрут проводится</w:t>
      </w:r>
      <w:r w:rsidRPr="00C200ED">
        <w:rPr>
          <w:rFonts w:eastAsia="Verdana"/>
        </w:rPr>
        <w:t xml:space="preserve"> с учетом времени, как и в </w:t>
      </w:r>
      <w:r>
        <w:rPr>
          <w:rFonts w:eastAsia="Verdana"/>
        </w:rPr>
        <w:t>п. 4.2.3. настоящей статьи</w:t>
      </w:r>
      <w:r w:rsidRPr="00C200ED">
        <w:rPr>
          <w:rFonts w:eastAsia="Verdana"/>
        </w:rPr>
        <w:t xml:space="preserve">, но, если в результате первой </w:t>
      </w:r>
      <w:proofErr w:type="spellStart"/>
      <w:r w:rsidRPr="00C200ED">
        <w:rPr>
          <w:rFonts w:eastAsia="Verdana"/>
        </w:rPr>
        <w:t>перепрыжки</w:t>
      </w:r>
      <w:proofErr w:type="spellEnd"/>
      <w:r w:rsidRPr="00C200ED">
        <w:rPr>
          <w:rFonts w:eastAsia="Verdana"/>
        </w:rPr>
        <w:t>, провед</w:t>
      </w:r>
      <w:r>
        <w:rPr>
          <w:rFonts w:eastAsia="Verdana"/>
        </w:rPr>
        <w:t>е</w:t>
      </w:r>
      <w:r w:rsidRPr="00C200ED">
        <w:rPr>
          <w:rFonts w:eastAsia="Verdana"/>
        </w:rPr>
        <w:t xml:space="preserve">нной с учетом времени, есть </w:t>
      </w:r>
      <w:r>
        <w:rPr>
          <w:rFonts w:eastAsia="Verdana"/>
        </w:rPr>
        <w:t>спортивные пары</w:t>
      </w:r>
      <w:r w:rsidRPr="00C200ED">
        <w:rPr>
          <w:rFonts w:eastAsia="Verdana"/>
        </w:rPr>
        <w:t xml:space="preserve">, закончившие маршрут с равным количеством штрафных очков и претендующие на первое место, то должна быть проведена вторая </w:t>
      </w:r>
      <w:proofErr w:type="spellStart"/>
      <w:r w:rsidRPr="00C200ED">
        <w:rPr>
          <w:rFonts w:eastAsia="Verdana"/>
        </w:rPr>
        <w:t>перепрыжка</w:t>
      </w:r>
      <w:proofErr w:type="spellEnd"/>
      <w:r w:rsidRPr="00C200ED">
        <w:rPr>
          <w:rFonts w:eastAsia="Verdana"/>
        </w:rPr>
        <w:t xml:space="preserve"> с учетом времени. Остальные спорт</w:t>
      </w:r>
      <w:r>
        <w:rPr>
          <w:rFonts w:eastAsia="Verdana"/>
        </w:rPr>
        <w:t>ивные пары</w:t>
      </w:r>
      <w:r w:rsidRPr="00C200ED">
        <w:rPr>
          <w:rFonts w:eastAsia="Verdana"/>
        </w:rPr>
        <w:t xml:space="preserve"> занимают места согласно штрафным очкам и времени в первой </w:t>
      </w:r>
      <w:proofErr w:type="spellStart"/>
      <w:r w:rsidRPr="00C200ED">
        <w:rPr>
          <w:rFonts w:eastAsia="Verdana"/>
        </w:rPr>
        <w:t>перепрыжке</w:t>
      </w:r>
      <w:proofErr w:type="spellEnd"/>
      <w:r w:rsidRPr="00C200ED">
        <w:rPr>
          <w:rFonts w:eastAsia="Verdana"/>
        </w:rPr>
        <w:t>, и, при необходимости, в соответствии с их штрафными очками и временем в основном гите.</w:t>
      </w:r>
    </w:p>
    <w:p w14:paraId="55CBAF87" w14:textId="77777777" w:rsidR="005E17F8" w:rsidRPr="00C200ED" w:rsidRDefault="005E17F8" w:rsidP="005E17F8">
      <w:pPr>
        <w:rPr>
          <w:rFonts w:eastAsia="Verdana"/>
        </w:rPr>
      </w:pPr>
      <w:r>
        <w:rPr>
          <w:rFonts w:eastAsia="Verdana"/>
        </w:rPr>
        <w:t>4.</w:t>
      </w:r>
      <w:r w:rsidRPr="00C200ED">
        <w:rPr>
          <w:rFonts w:eastAsia="Verdana"/>
        </w:rPr>
        <w:t xml:space="preserve">3. Во всех </w:t>
      </w:r>
      <w:r>
        <w:rPr>
          <w:rFonts w:eastAsia="Verdana"/>
        </w:rPr>
        <w:t>типах маршрутов</w:t>
      </w:r>
      <w:r w:rsidRPr="00C200ED">
        <w:rPr>
          <w:rFonts w:eastAsia="Verdana"/>
        </w:rPr>
        <w:t xml:space="preserve">, где распределение по местам определяется с учетом времени, в случае равенства штрафных очков и времени за первое место может проводиться </w:t>
      </w:r>
      <w:proofErr w:type="spellStart"/>
      <w:r w:rsidRPr="00C200ED">
        <w:rPr>
          <w:rFonts w:eastAsia="Verdana"/>
        </w:rPr>
        <w:t>перепрыжка</w:t>
      </w:r>
      <w:proofErr w:type="spellEnd"/>
      <w:r w:rsidRPr="00C200ED">
        <w:rPr>
          <w:rFonts w:eastAsia="Verdana"/>
        </w:rPr>
        <w:t xml:space="preserve"> по сокращенному маршруту на препятствиях, которые могут быть увеличены в высоту и/или в ширину, в зависимости от условий Положения</w:t>
      </w:r>
      <w:r>
        <w:rPr>
          <w:rFonts w:eastAsia="Verdana"/>
        </w:rPr>
        <w:t xml:space="preserve"> (регламента)</w:t>
      </w:r>
      <w:r w:rsidRPr="00C200ED">
        <w:rPr>
          <w:rFonts w:eastAsia="Verdana"/>
        </w:rPr>
        <w:t xml:space="preserve"> о соревнованиях. Если условия </w:t>
      </w:r>
      <w:proofErr w:type="spellStart"/>
      <w:r w:rsidRPr="00C200ED">
        <w:rPr>
          <w:rFonts w:eastAsia="Verdana"/>
        </w:rPr>
        <w:t>перепрыжки</w:t>
      </w:r>
      <w:proofErr w:type="spellEnd"/>
      <w:r w:rsidRPr="00C200ED">
        <w:rPr>
          <w:rFonts w:eastAsia="Verdana"/>
        </w:rPr>
        <w:t xml:space="preserve"> не определены в </w:t>
      </w:r>
      <w:r>
        <w:rPr>
          <w:rFonts w:eastAsia="Verdana"/>
        </w:rPr>
        <w:t>П</w:t>
      </w:r>
      <w:r w:rsidRPr="00C200ED">
        <w:rPr>
          <w:rFonts w:eastAsia="Verdana"/>
        </w:rPr>
        <w:t xml:space="preserve">оложении </w:t>
      </w:r>
      <w:r>
        <w:rPr>
          <w:rFonts w:eastAsia="Verdana"/>
        </w:rPr>
        <w:t xml:space="preserve">(регламенте) </w:t>
      </w:r>
      <w:r w:rsidRPr="00C200ED">
        <w:rPr>
          <w:rFonts w:eastAsia="Verdana"/>
        </w:rPr>
        <w:t xml:space="preserve">о </w:t>
      </w:r>
      <w:r>
        <w:rPr>
          <w:rFonts w:eastAsia="Verdana"/>
        </w:rPr>
        <w:t>соревнованиях</w:t>
      </w:r>
      <w:r w:rsidRPr="00C200ED">
        <w:rPr>
          <w:rFonts w:eastAsia="Verdana"/>
        </w:rPr>
        <w:t xml:space="preserve">, то это означает, что </w:t>
      </w:r>
      <w:r>
        <w:rPr>
          <w:rFonts w:eastAsia="Verdana"/>
        </w:rPr>
        <w:t>данный маршрут</w:t>
      </w:r>
      <w:r w:rsidRPr="00C200ED">
        <w:rPr>
          <w:rFonts w:eastAsia="Verdana"/>
        </w:rPr>
        <w:t xml:space="preserve"> проводится без </w:t>
      </w:r>
      <w:proofErr w:type="spellStart"/>
      <w:r w:rsidRPr="00C200ED">
        <w:rPr>
          <w:rFonts w:eastAsia="Verdana"/>
        </w:rPr>
        <w:t>перепрыжки</w:t>
      </w:r>
      <w:proofErr w:type="spellEnd"/>
      <w:r w:rsidRPr="00C200ED">
        <w:rPr>
          <w:rFonts w:eastAsia="Verdana"/>
        </w:rPr>
        <w:t xml:space="preserve"> (</w:t>
      </w:r>
      <w:r>
        <w:rPr>
          <w:rFonts w:eastAsia="Verdana"/>
        </w:rPr>
        <w:t xml:space="preserve">п. 1.6. статьи </w:t>
      </w:r>
      <w:r>
        <w:rPr>
          <w:rFonts w:eastAsia="Verdana"/>
          <w:lang w:val="en-US"/>
        </w:rPr>
        <w:t>XI</w:t>
      </w:r>
      <w:r>
        <w:rPr>
          <w:rFonts w:eastAsia="Verdana"/>
        </w:rPr>
        <w:t>-19</w:t>
      </w:r>
      <w:r w:rsidRPr="00C200ED">
        <w:rPr>
          <w:rFonts w:eastAsia="Verdana"/>
        </w:rPr>
        <w:t>).</w:t>
      </w:r>
    </w:p>
    <w:p w14:paraId="0219A7E3" w14:textId="77777777" w:rsidR="005E17F8" w:rsidRPr="00C200ED" w:rsidRDefault="005E17F8" w:rsidP="005E17F8">
      <w:pPr>
        <w:rPr>
          <w:rFonts w:eastAsia="Verdana"/>
        </w:rPr>
      </w:pPr>
      <w:r>
        <w:rPr>
          <w:rFonts w:eastAsia="Verdana"/>
        </w:rPr>
        <w:lastRenderedPageBreak/>
        <w:t>4.</w:t>
      </w:r>
      <w:r w:rsidRPr="00C200ED">
        <w:rPr>
          <w:rFonts w:eastAsia="Verdana"/>
        </w:rPr>
        <w:t>4.</w:t>
      </w:r>
      <w:r w:rsidRPr="00C200ED">
        <w:rPr>
          <w:rFonts w:eastAsia="Verdana"/>
        </w:rPr>
        <w:tab/>
        <w:t xml:space="preserve">Ни при каких обстоятельствах число </w:t>
      </w:r>
      <w:proofErr w:type="spellStart"/>
      <w:r w:rsidRPr="00C200ED">
        <w:rPr>
          <w:rFonts w:eastAsia="Verdana"/>
        </w:rPr>
        <w:t>перепрыжек</w:t>
      </w:r>
      <w:proofErr w:type="spellEnd"/>
      <w:r w:rsidRPr="00C200ED">
        <w:rPr>
          <w:rFonts w:eastAsia="Verdana"/>
        </w:rPr>
        <w:t xml:space="preserve"> для одного </w:t>
      </w:r>
      <w:r>
        <w:rPr>
          <w:rFonts w:eastAsia="Verdana"/>
        </w:rPr>
        <w:t>номера программы</w:t>
      </w:r>
      <w:r w:rsidRPr="00C200ED">
        <w:rPr>
          <w:rFonts w:eastAsia="Verdana"/>
        </w:rPr>
        <w:t xml:space="preserve">, проводимого </w:t>
      </w:r>
      <w:r>
        <w:rPr>
          <w:rFonts w:eastAsia="Verdana"/>
        </w:rPr>
        <w:t>в соответствии с п. 4.1.1. и п. 4.2.1 настоящей статьи</w:t>
      </w:r>
      <w:r w:rsidRPr="00C200ED">
        <w:rPr>
          <w:rFonts w:eastAsia="Verdana"/>
        </w:rPr>
        <w:t>, не может превышать двух (</w:t>
      </w:r>
      <w:r>
        <w:rPr>
          <w:rFonts w:eastAsia="Verdana"/>
        </w:rPr>
        <w:t xml:space="preserve">п. 1.4. статьи </w:t>
      </w:r>
      <w:r>
        <w:rPr>
          <w:rFonts w:eastAsia="Verdana"/>
          <w:lang w:val="en-US"/>
        </w:rPr>
        <w:t>XI</w:t>
      </w:r>
      <w:r w:rsidRPr="000E451A">
        <w:rPr>
          <w:rFonts w:eastAsia="Verdana"/>
        </w:rPr>
        <w:t>-19</w:t>
      </w:r>
      <w:r w:rsidRPr="00C200ED">
        <w:rPr>
          <w:rFonts w:eastAsia="Verdana"/>
        </w:rPr>
        <w:t>).</w:t>
      </w:r>
    </w:p>
    <w:p w14:paraId="2D4A5AC6" w14:textId="77777777" w:rsidR="005E17F8" w:rsidRPr="00C200ED" w:rsidRDefault="005E17F8" w:rsidP="005E17F8">
      <w:pPr>
        <w:pStyle w:val="32"/>
        <w:ind w:firstLine="708"/>
      </w:pPr>
      <w:r>
        <w:t>5</w:t>
      </w:r>
      <w:r w:rsidRPr="00C200ED">
        <w:t xml:space="preserve">. Таблица </w:t>
      </w:r>
      <w:r>
        <w:t>«</w:t>
      </w:r>
      <w:r w:rsidRPr="00C200ED">
        <w:t>С</w:t>
      </w:r>
      <w:r>
        <w:t>».</w:t>
      </w:r>
    </w:p>
    <w:p w14:paraId="18893753" w14:textId="77777777" w:rsidR="005E17F8" w:rsidRPr="00C200ED" w:rsidRDefault="005E17F8" w:rsidP="005E17F8">
      <w:pPr>
        <w:rPr>
          <w:rFonts w:eastAsia="Verdana"/>
        </w:rPr>
      </w:pPr>
      <w:r>
        <w:rPr>
          <w:rFonts w:eastAsia="Verdana"/>
        </w:rPr>
        <w:t>5.</w:t>
      </w:r>
      <w:r w:rsidRPr="00C200ED">
        <w:rPr>
          <w:rFonts w:eastAsia="Verdana"/>
        </w:rPr>
        <w:t xml:space="preserve">1. </w:t>
      </w:r>
      <w:r>
        <w:rPr>
          <w:rFonts w:eastAsia="Verdana"/>
        </w:rPr>
        <w:t xml:space="preserve">В соответствии с этой таблицей определения результатов ошибки, совершенные спортивной парой, </w:t>
      </w:r>
      <w:r w:rsidRPr="00C200ED">
        <w:rPr>
          <w:rFonts w:eastAsia="Verdana"/>
        </w:rPr>
        <w:t xml:space="preserve">наказываются </w:t>
      </w:r>
      <w:r>
        <w:rPr>
          <w:rFonts w:eastAsia="Verdana"/>
        </w:rPr>
        <w:t xml:space="preserve">либо </w:t>
      </w:r>
      <w:r w:rsidRPr="00C200ED">
        <w:rPr>
          <w:rFonts w:eastAsia="Verdana"/>
        </w:rPr>
        <w:t xml:space="preserve">штрафными секундами, которые добавляются ко времени, затраченному </w:t>
      </w:r>
      <w:r>
        <w:rPr>
          <w:rFonts w:eastAsia="Verdana"/>
        </w:rPr>
        <w:t>спортивной парой</w:t>
      </w:r>
      <w:r w:rsidRPr="00C200ED">
        <w:rPr>
          <w:rFonts w:eastAsia="Verdana"/>
        </w:rPr>
        <w:t xml:space="preserve"> на прохождение гита, либо </w:t>
      </w:r>
      <w:r>
        <w:rPr>
          <w:rFonts w:eastAsia="Verdana"/>
        </w:rPr>
        <w:t xml:space="preserve">приводят к </w:t>
      </w:r>
      <w:r w:rsidRPr="00C200ED">
        <w:rPr>
          <w:rFonts w:eastAsia="Verdana"/>
        </w:rPr>
        <w:t>исключени</w:t>
      </w:r>
      <w:r>
        <w:rPr>
          <w:rFonts w:eastAsia="Verdana"/>
        </w:rPr>
        <w:t>ю</w:t>
      </w:r>
      <w:r w:rsidRPr="00C200ED">
        <w:rPr>
          <w:rFonts w:eastAsia="Verdana"/>
        </w:rPr>
        <w:t>.</w:t>
      </w:r>
    </w:p>
    <w:p w14:paraId="631C2A04" w14:textId="77777777" w:rsidR="005E17F8" w:rsidRPr="00C200ED" w:rsidRDefault="005E17F8" w:rsidP="005E17F8">
      <w:pPr>
        <w:rPr>
          <w:rFonts w:eastAsia="Verdana"/>
        </w:rPr>
      </w:pPr>
      <w:r>
        <w:rPr>
          <w:rFonts w:eastAsia="Verdana"/>
        </w:rPr>
        <w:t>5.</w:t>
      </w:r>
      <w:r w:rsidRPr="00C200ED">
        <w:rPr>
          <w:rFonts w:eastAsia="Verdana"/>
        </w:rPr>
        <w:t xml:space="preserve">2. Штрафы по таблице </w:t>
      </w:r>
      <w:r>
        <w:rPr>
          <w:rFonts w:eastAsia="Verdana"/>
        </w:rPr>
        <w:t>«</w:t>
      </w:r>
      <w:r w:rsidRPr="00C200ED">
        <w:rPr>
          <w:rFonts w:eastAsia="Verdana"/>
        </w:rPr>
        <w:t>С</w:t>
      </w:r>
      <w:r>
        <w:rPr>
          <w:rFonts w:eastAsia="Verdana"/>
        </w:rPr>
        <w:t>»</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390"/>
        <w:gridCol w:w="4966"/>
      </w:tblGrid>
      <w:tr w:rsidR="005E17F8" w:rsidRPr="00C200ED" w14:paraId="7DAA3B90" w14:textId="77777777" w:rsidTr="005E17F8">
        <w:trPr>
          <w:trHeight w:val="323"/>
        </w:trPr>
        <w:tc>
          <w:tcPr>
            <w:tcW w:w="4390" w:type="dxa"/>
            <w:shd w:val="clear" w:color="auto" w:fill="auto"/>
          </w:tcPr>
          <w:p w14:paraId="4A84C481" w14:textId="77777777" w:rsidR="005E17F8" w:rsidRPr="00C200ED" w:rsidRDefault="005E17F8" w:rsidP="005E17F8">
            <w:pPr>
              <w:pStyle w:val="aff5"/>
            </w:pPr>
            <w:r w:rsidRPr="00C200ED">
              <w:t>ОШИБКА</w:t>
            </w:r>
          </w:p>
        </w:tc>
        <w:tc>
          <w:tcPr>
            <w:tcW w:w="4966" w:type="dxa"/>
            <w:shd w:val="clear" w:color="auto" w:fill="auto"/>
          </w:tcPr>
          <w:p w14:paraId="627355AA" w14:textId="77777777" w:rsidR="005E17F8" w:rsidRPr="00C200ED" w:rsidRDefault="005E17F8" w:rsidP="005E17F8">
            <w:pPr>
              <w:pStyle w:val="aff5"/>
            </w:pPr>
            <w:r w:rsidRPr="00C200ED">
              <w:t>ШТРАФНЫЕ ОЧКИ</w:t>
            </w:r>
          </w:p>
        </w:tc>
      </w:tr>
      <w:tr w:rsidR="005E17F8" w:rsidRPr="00C200ED" w14:paraId="41C775F7" w14:textId="77777777" w:rsidTr="005E17F8">
        <w:trPr>
          <w:trHeight w:val="1050"/>
        </w:trPr>
        <w:tc>
          <w:tcPr>
            <w:tcW w:w="4390" w:type="dxa"/>
            <w:shd w:val="clear" w:color="auto" w:fill="auto"/>
          </w:tcPr>
          <w:p w14:paraId="06BBF73B" w14:textId="77777777" w:rsidR="005E17F8" w:rsidRPr="00C200ED" w:rsidRDefault="005E17F8" w:rsidP="005E17F8">
            <w:pPr>
              <w:pStyle w:val="aff5"/>
            </w:pPr>
            <w:r>
              <w:t>Разрушение препятствия или п</w:t>
            </w:r>
            <w:r w:rsidRPr="00C200ED">
              <w:t>опадание одной или несколькими ногами</w:t>
            </w:r>
            <w:r w:rsidRPr="00C200ED">
              <w:rPr>
                <w:spacing w:val="-15"/>
              </w:rPr>
              <w:t xml:space="preserve"> </w:t>
            </w:r>
            <w:r w:rsidRPr="00C200ED">
              <w:t xml:space="preserve">в </w:t>
            </w:r>
            <w:r>
              <w:t>«</w:t>
            </w:r>
            <w:r w:rsidRPr="00C200ED">
              <w:t>канаву с водой</w:t>
            </w:r>
            <w:r>
              <w:t>»</w:t>
            </w:r>
            <w:r w:rsidRPr="00C200ED">
              <w:t xml:space="preserve"> или отпечаток на рейке, ограничивающей ее размеры со стороны приземления</w:t>
            </w:r>
          </w:p>
        </w:tc>
        <w:tc>
          <w:tcPr>
            <w:tcW w:w="4966" w:type="dxa"/>
            <w:shd w:val="clear" w:color="auto" w:fill="auto"/>
          </w:tcPr>
          <w:p w14:paraId="740845E8" w14:textId="77777777" w:rsidR="005E17F8" w:rsidRPr="00C200ED" w:rsidRDefault="005E17F8" w:rsidP="005E17F8">
            <w:pPr>
              <w:pStyle w:val="aff5"/>
              <w:rPr>
                <w:rFonts w:eastAsia="Verdana"/>
              </w:rPr>
            </w:pPr>
            <w:r w:rsidRPr="00C200ED">
              <w:rPr>
                <w:rFonts w:eastAsia="Verdana"/>
              </w:rPr>
              <w:t>4 сек</w:t>
            </w:r>
            <w:r>
              <w:rPr>
                <w:rFonts w:eastAsia="Verdana"/>
              </w:rPr>
              <w:t xml:space="preserve">. </w:t>
            </w:r>
            <w:r w:rsidRPr="00C200ED">
              <w:rPr>
                <w:rFonts w:eastAsia="Verdana"/>
              </w:rPr>
              <w:t>(3 сек</w:t>
            </w:r>
            <w:r>
              <w:rPr>
                <w:rFonts w:eastAsia="Verdana"/>
              </w:rPr>
              <w:t>.</w:t>
            </w:r>
            <w:r w:rsidRPr="00C200ED">
              <w:rPr>
                <w:rFonts w:eastAsia="Verdana"/>
              </w:rPr>
              <w:t xml:space="preserve"> во второй фазе </w:t>
            </w:r>
            <w:r>
              <w:rPr>
                <w:rFonts w:eastAsia="Verdana"/>
              </w:rPr>
              <w:t>маршрутов</w:t>
            </w:r>
            <w:r w:rsidRPr="00C200ED">
              <w:rPr>
                <w:rFonts w:eastAsia="Verdana"/>
              </w:rPr>
              <w:t xml:space="preserve"> «В две фазы», в </w:t>
            </w:r>
            <w:r>
              <w:rPr>
                <w:rFonts w:eastAsia="Verdana"/>
              </w:rPr>
              <w:t xml:space="preserve">маршрутах </w:t>
            </w:r>
            <w:r w:rsidRPr="00C200ED">
              <w:rPr>
                <w:rFonts w:eastAsia="Verdana"/>
              </w:rPr>
              <w:t xml:space="preserve">«На выбывание» и любых </w:t>
            </w:r>
            <w:proofErr w:type="spellStart"/>
            <w:r w:rsidRPr="00C200ED">
              <w:rPr>
                <w:rFonts w:eastAsia="Verdana"/>
              </w:rPr>
              <w:t>перепрыжках</w:t>
            </w:r>
            <w:proofErr w:type="spellEnd"/>
            <w:r w:rsidRPr="00C200ED">
              <w:rPr>
                <w:rFonts w:eastAsia="Verdana"/>
              </w:rPr>
              <w:t xml:space="preserve">, проводимых по таблице </w:t>
            </w:r>
            <w:r>
              <w:rPr>
                <w:rFonts w:eastAsia="Verdana"/>
              </w:rPr>
              <w:t>«</w:t>
            </w:r>
            <w:r w:rsidRPr="00C200ED">
              <w:rPr>
                <w:rFonts w:eastAsia="Verdana"/>
              </w:rPr>
              <w:t>С</w:t>
            </w:r>
            <w:r>
              <w:rPr>
                <w:rFonts w:eastAsia="Verdana"/>
              </w:rPr>
              <w:t>»</w:t>
            </w:r>
            <w:r w:rsidRPr="00C200ED">
              <w:rPr>
                <w:rFonts w:eastAsia="Verdana"/>
              </w:rPr>
              <w:t>) для соревнований на открытом грунте.</w:t>
            </w:r>
          </w:p>
          <w:p w14:paraId="7C6ECD50" w14:textId="77777777" w:rsidR="005E17F8" w:rsidRPr="00C200ED" w:rsidRDefault="005E17F8" w:rsidP="005E17F8">
            <w:pPr>
              <w:pStyle w:val="aff5"/>
              <w:rPr>
                <w:rFonts w:eastAsia="Verdana"/>
              </w:rPr>
            </w:pPr>
            <w:r w:rsidRPr="00C200ED">
              <w:rPr>
                <w:rFonts w:eastAsia="Verdana"/>
              </w:rPr>
              <w:t>3 сек для соревнований в помещении</w:t>
            </w:r>
          </w:p>
        </w:tc>
      </w:tr>
      <w:tr w:rsidR="005E17F8" w:rsidRPr="00C200ED" w14:paraId="7E98D401" w14:textId="77777777" w:rsidTr="005E17F8">
        <w:trPr>
          <w:trHeight w:val="323"/>
        </w:trPr>
        <w:tc>
          <w:tcPr>
            <w:tcW w:w="4390" w:type="dxa"/>
            <w:shd w:val="clear" w:color="auto" w:fill="auto"/>
          </w:tcPr>
          <w:p w14:paraId="1C0560F8" w14:textId="77777777" w:rsidR="005E17F8" w:rsidRPr="00C200ED" w:rsidRDefault="005E17F8" w:rsidP="005E17F8">
            <w:pPr>
              <w:pStyle w:val="aff5"/>
            </w:pPr>
            <w:r w:rsidRPr="00C200ED">
              <w:t>Первое</w:t>
            </w:r>
            <w:r w:rsidRPr="00C200ED">
              <w:rPr>
                <w:spacing w:val="-3"/>
              </w:rPr>
              <w:t xml:space="preserve"> </w:t>
            </w:r>
            <w:r w:rsidRPr="00C200ED">
              <w:t>неповиновение</w:t>
            </w:r>
          </w:p>
        </w:tc>
        <w:tc>
          <w:tcPr>
            <w:tcW w:w="4966" w:type="dxa"/>
            <w:shd w:val="clear" w:color="auto" w:fill="auto"/>
          </w:tcPr>
          <w:p w14:paraId="1565D493" w14:textId="77777777" w:rsidR="005E17F8" w:rsidRPr="00C200ED" w:rsidRDefault="005E17F8" w:rsidP="005E17F8">
            <w:pPr>
              <w:pStyle w:val="aff5"/>
            </w:pPr>
            <w:r w:rsidRPr="00C200ED">
              <w:t>Нет (автоматически затраченным временем)</w:t>
            </w:r>
          </w:p>
        </w:tc>
      </w:tr>
      <w:tr w:rsidR="005E17F8" w:rsidRPr="00C200ED" w14:paraId="25CC172D" w14:textId="77777777" w:rsidTr="005E17F8">
        <w:trPr>
          <w:trHeight w:val="323"/>
        </w:trPr>
        <w:tc>
          <w:tcPr>
            <w:tcW w:w="4390" w:type="dxa"/>
            <w:shd w:val="clear" w:color="auto" w:fill="auto"/>
          </w:tcPr>
          <w:p w14:paraId="480A2AF1" w14:textId="77777777" w:rsidR="005E17F8" w:rsidRPr="00C200ED" w:rsidRDefault="005E17F8" w:rsidP="005E17F8">
            <w:pPr>
              <w:pStyle w:val="aff5"/>
            </w:pPr>
            <w:r w:rsidRPr="00C200ED">
              <w:t>Первое неповиновение, с повалом и/или смещением препятствия</w:t>
            </w:r>
            <w:r w:rsidRPr="00C200ED">
              <w:tab/>
            </w:r>
          </w:p>
        </w:tc>
        <w:tc>
          <w:tcPr>
            <w:tcW w:w="4966" w:type="dxa"/>
            <w:shd w:val="clear" w:color="auto" w:fill="auto"/>
          </w:tcPr>
          <w:p w14:paraId="491E2DB3" w14:textId="77777777" w:rsidR="005E17F8" w:rsidRPr="00C200ED" w:rsidRDefault="005E17F8" w:rsidP="005E17F8">
            <w:pPr>
              <w:pStyle w:val="aff5"/>
            </w:pPr>
            <w:r w:rsidRPr="00C200ED">
              <w:t>Коррекция времени 6 сек</w:t>
            </w:r>
            <w:r>
              <w:t>.</w:t>
            </w:r>
          </w:p>
        </w:tc>
      </w:tr>
      <w:tr w:rsidR="005E17F8" w:rsidRPr="00C200ED" w14:paraId="2F9527C7" w14:textId="77777777" w:rsidTr="005E17F8">
        <w:trPr>
          <w:trHeight w:val="567"/>
        </w:trPr>
        <w:tc>
          <w:tcPr>
            <w:tcW w:w="4390" w:type="dxa"/>
            <w:shd w:val="clear" w:color="auto" w:fill="auto"/>
          </w:tcPr>
          <w:p w14:paraId="21A1E973" w14:textId="77777777" w:rsidR="005E17F8" w:rsidRPr="00C200ED" w:rsidRDefault="005E17F8" w:rsidP="005E17F8">
            <w:pPr>
              <w:pStyle w:val="aff5"/>
            </w:pPr>
            <w:r w:rsidRPr="00C200ED">
              <w:t>Падение лошади или спортсмена, или обоих, на любых</w:t>
            </w:r>
            <w:r w:rsidRPr="00C200ED">
              <w:rPr>
                <w:spacing w:val="-1"/>
              </w:rPr>
              <w:t xml:space="preserve"> </w:t>
            </w:r>
            <w:r w:rsidRPr="00C200ED">
              <w:t>соревнованиях</w:t>
            </w:r>
          </w:p>
        </w:tc>
        <w:tc>
          <w:tcPr>
            <w:tcW w:w="4966" w:type="dxa"/>
            <w:shd w:val="clear" w:color="auto" w:fill="auto"/>
          </w:tcPr>
          <w:p w14:paraId="5B859AEC" w14:textId="77777777" w:rsidR="005E17F8" w:rsidRPr="00C200ED" w:rsidRDefault="005E17F8" w:rsidP="005E17F8">
            <w:pPr>
              <w:pStyle w:val="aff5"/>
            </w:pPr>
            <w:r w:rsidRPr="00C200ED">
              <w:t>Исключение</w:t>
            </w:r>
          </w:p>
        </w:tc>
      </w:tr>
      <w:tr w:rsidR="005E17F8" w:rsidRPr="00C200ED" w14:paraId="25935E9B" w14:textId="77777777" w:rsidTr="005E17F8">
        <w:trPr>
          <w:trHeight w:val="578"/>
        </w:trPr>
        <w:tc>
          <w:tcPr>
            <w:tcW w:w="4390" w:type="dxa"/>
            <w:shd w:val="clear" w:color="auto" w:fill="auto"/>
          </w:tcPr>
          <w:p w14:paraId="0823C12F" w14:textId="77777777" w:rsidR="005E17F8" w:rsidRPr="000E451A" w:rsidRDefault="005E17F8" w:rsidP="005E17F8">
            <w:pPr>
              <w:pStyle w:val="aff5"/>
            </w:pPr>
            <w:r w:rsidRPr="00C200ED">
              <w:t xml:space="preserve">Второе неповиновение или другое нарушение, описанное в </w:t>
            </w:r>
            <w:r>
              <w:t>п. 2</w:t>
            </w:r>
            <w:r w:rsidRPr="000E451A">
              <w:t xml:space="preserve"> </w:t>
            </w:r>
            <w:r>
              <w:t xml:space="preserve">статьи </w:t>
            </w:r>
            <w:r>
              <w:rPr>
                <w:lang w:val="en-US"/>
              </w:rPr>
              <w:t>XI</w:t>
            </w:r>
            <w:r>
              <w:t>-17</w:t>
            </w:r>
          </w:p>
        </w:tc>
        <w:tc>
          <w:tcPr>
            <w:tcW w:w="4966" w:type="dxa"/>
            <w:shd w:val="clear" w:color="auto" w:fill="auto"/>
          </w:tcPr>
          <w:p w14:paraId="5EB6CAEA" w14:textId="77777777" w:rsidR="005E17F8" w:rsidRPr="00C200ED" w:rsidRDefault="005E17F8" w:rsidP="005E17F8">
            <w:pPr>
              <w:pStyle w:val="aff5"/>
            </w:pPr>
            <w:r w:rsidRPr="00C200ED">
              <w:t>Исключение</w:t>
            </w:r>
          </w:p>
        </w:tc>
      </w:tr>
    </w:tbl>
    <w:p w14:paraId="21A133DB" w14:textId="77777777" w:rsidR="005E17F8" w:rsidRPr="00C200ED" w:rsidRDefault="005E17F8" w:rsidP="005E17F8">
      <w:pPr>
        <w:rPr>
          <w:rFonts w:eastAsia="Verdana"/>
        </w:rPr>
      </w:pPr>
      <w:r>
        <w:rPr>
          <w:rFonts w:eastAsia="Verdana"/>
        </w:rPr>
        <w:t>5.</w:t>
      </w:r>
      <w:r w:rsidRPr="00C200ED">
        <w:rPr>
          <w:rFonts w:eastAsia="Verdana"/>
        </w:rPr>
        <w:t xml:space="preserve">3. В соревнованиях, проводимых по таблице </w:t>
      </w:r>
      <w:r>
        <w:rPr>
          <w:rFonts w:eastAsia="Verdana"/>
        </w:rPr>
        <w:t>«</w:t>
      </w:r>
      <w:r w:rsidRPr="00C200ED">
        <w:rPr>
          <w:rFonts w:eastAsia="Verdana"/>
        </w:rPr>
        <w:t>С</w:t>
      </w:r>
      <w:r>
        <w:rPr>
          <w:rFonts w:eastAsia="Verdana"/>
        </w:rPr>
        <w:t>»</w:t>
      </w:r>
      <w:r w:rsidRPr="00C200ED">
        <w:rPr>
          <w:rFonts w:eastAsia="Verdana"/>
        </w:rPr>
        <w:t>, норма времени не устанавливается. Предельное время составляет:</w:t>
      </w:r>
    </w:p>
    <w:p w14:paraId="404F2057" w14:textId="77777777" w:rsidR="005E17F8" w:rsidRPr="00C200ED" w:rsidRDefault="005E17F8" w:rsidP="005E17F8">
      <w:pPr>
        <w:rPr>
          <w:rFonts w:eastAsia="Verdana"/>
        </w:rPr>
      </w:pPr>
      <w:r>
        <w:rPr>
          <w:rFonts w:eastAsia="Verdana"/>
        </w:rPr>
        <w:t>5.</w:t>
      </w:r>
      <w:r w:rsidRPr="00C200ED">
        <w:rPr>
          <w:rFonts w:eastAsia="Verdana"/>
        </w:rPr>
        <w:t>3.1. три (3) минуты, если длина маршрута составляет 600 м и более;</w:t>
      </w:r>
    </w:p>
    <w:p w14:paraId="369883E5" w14:textId="77777777" w:rsidR="005E17F8" w:rsidRPr="00C200ED" w:rsidRDefault="005E17F8" w:rsidP="005E17F8">
      <w:pPr>
        <w:rPr>
          <w:rFonts w:eastAsia="Verdana"/>
        </w:rPr>
      </w:pPr>
      <w:r>
        <w:rPr>
          <w:rFonts w:eastAsia="Verdana"/>
        </w:rPr>
        <w:t>5.</w:t>
      </w:r>
      <w:r w:rsidRPr="00C200ED">
        <w:rPr>
          <w:rFonts w:eastAsia="Verdana"/>
        </w:rPr>
        <w:t>3.</w:t>
      </w:r>
      <w:r>
        <w:rPr>
          <w:rFonts w:eastAsia="Verdana"/>
        </w:rPr>
        <w:t>2</w:t>
      </w:r>
      <w:r w:rsidRPr="00C200ED">
        <w:rPr>
          <w:rFonts w:eastAsia="Verdana"/>
        </w:rPr>
        <w:t xml:space="preserve">. две (2) минуты, если длина маршрута составляет менее 600 м Превышение предельного времени </w:t>
      </w:r>
      <w:r>
        <w:rPr>
          <w:rFonts w:eastAsia="Verdana"/>
        </w:rPr>
        <w:t>влечет за</w:t>
      </w:r>
      <w:r w:rsidRPr="00C200ED">
        <w:rPr>
          <w:rFonts w:eastAsia="Verdana"/>
        </w:rPr>
        <w:t xml:space="preserve"> </w:t>
      </w:r>
      <w:r>
        <w:rPr>
          <w:rFonts w:eastAsia="Verdana"/>
        </w:rPr>
        <w:t xml:space="preserve">собой </w:t>
      </w:r>
      <w:r w:rsidRPr="00C200ED">
        <w:rPr>
          <w:rFonts w:eastAsia="Verdana"/>
        </w:rPr>
        <w:t>исключение</w:t>
      </w:r>
      <w:r>
        <w:rPr>
          <w:rFonts w:eastAsia="Verdana"/>
        </w:rPr>
        <w:t xml:space="preserve"> спортивной пары из маршрута</w:t>
      </w:r>
      <w:r w:rsidRPr="00C200ED">
        <w:rPr>
          <w:rFonts w:eastAsia="Verdana"/>
        </w:rPr>
        <w:t>.</w:t>
      </w:r>
    </w:p>
    <w:p w14:paraId="1408BD50" w14:textId="77777777" w:rsidR="005E17F8" w:rsidRPr="00C200ED" w:rsidRDefault="005E17F8" w:rsidP="005E17F8">
      <w:pPr>
        <w:rPr>
          <w:rFonts w:eastAsia="Verdana"/>
        </w:rPr>
      </w:pPr>
      <w:r>
        <w:rPr>
          <w:rFonts w:eastAsia="Verdana"/>
        </w:rPr>
        <w:t>5.</w:t>
      </w:r>
      <w:r w:rsidRPr="00C200ED">
        <w:rPr>
          <w:rFonts w:eastAsia="Verdana"/>
        </w:rPr>
        <w:t xml:space="preserve">4. Подсчет результата по таблице </w:t>
      </w:r>
      <w:r>
        <w:rPr>
          <w:rFonts w:eastAsia="Verdana"/>
        </w:rPr>
        <w:t>«</w:t>
      </w:r>
      <w:r w:rsidRPr="00C200ED">
        <w:rPr>
          <w:rFonts w:eastAsia="Verdana"/>
        </w:rPr>
        <w:t>С</w:t>
      </w:r>
      <w:r>
        <w:rPr>
          <w:rFonts w:eastAsia="Verdana"/>
        </w:rPr>
        <w:t>»</w:t>
      </w:r>
    </w:p>
    <w:p w14:paraId="2E5366BA" w14:textId="77777777" w:rsidR="005E17F8" w:rsidRPr="00C200ED" w:rsidRDefault="005E17F8" w:rsidP="005E17F8">
      <w:pPr>
        <w:rPr>
          <w:rFonts w:eastAsia="Verdana"/>
        </w:rPr>
      </w:pPr>
      <w:r w:rsidRPr="00C200ED">
        <w:rPr>
          <w:rFonts w:eastAsia="Verdana"/>
        </w:rPr>
        <w:t xml:space="preserve">Результат </w:t>
      </w:r>
      <w:r>
        <w:rPr>
          <w:rFonts w:eastAsia="Verdana"/>
        </w:rPr>
        <w:t>спортивной пары</w:t>
      </w:r>
      <w:r w:rsidRPr="00C200ED">
        <w:rPr>
          <w:rFonts w:eastAsia="Verdana"/>
        </w:rPr>
        <w:t xml:space="preserve"> определяется путем сложения времени, затраченного на прохождение маршрута (с учетом коррекции времени, если она есть), </w:t>
      </w:r>
      <w:r>
        <w:rPr>
          <w:rFonts w:eastAsia="Verdana"/>
        </w:rPr>
        <w:t xml:space="preserve">и штрафов, полученных за разрушение препятствия в соответствии с п. 5.2. настоящей статьи, </w:t>
      </w:r>
      <w:r w:rsidRPr="00C200ED">
        <w:rPr>
          <w:rFonts w:eastAsia="Verdana"/>
        </w:rPr>
        <w:t>и выражается в секундах.</w:t>
      </w:r>
    </w:p>
    <w:p w14:paraId="5098BE0B" w14:textId="77777777" w:rsidR="005E17F8" w:rsidRPr="009D6713" w:rsidRDefault="005E17F8" w:rsidP="005E17F8">
      <w:pPr>
        <w:rPr>
          <w:rFonts w:eastAsia="Verdana"/>
        </w:rPr>
      </w:pPr>
      <w:r w:rsidRPr="009D6713">
        <w:rPr>
          <w:rFonts w:eastAsia="Verdana"/>
        </w:rPr>
        <w:t xml:space="preserve">5.5. Спортсмены, желающие использовать маршруты «На чистоту и резвость» (п. 4.2.1. настоящей статьи) и маршруты, проводимые по таблице </w:t>
      </w:r>
      <w:r>
        <w:rPr>
          <w:rFonts w:eastAsia="Verdana"/>
        </w:rPr>
        <w:t>«</w:t>
      </w:r>
      <w:r w:rsidRPr="009D6713">
        <w:rPr>
          <w:rFonts w:eastAsia="Verdana"/>
        </w:rPr>
        <w:t>С</w:t>
      </w:r>
      <w:r>
        <w:rPr>
          <w:rFonts w:eastAsia="Verdana"/>
        </w:rPr>
        <w:t>»</w:t>
      </w:r>
      <w:r w:rsidRPr="009D6713">
        <w:rPr>
          <w:rFonts w:eastAsia="Verdana"/>
        </w:rPr>
        <w:t xml:space="preserve">, только в качестве тренировки или с целью получения квалификации для участия в последующих маршрутах, должны сообщить об этом в секретариат турнира. Такие спортивные пары должны будут стартовать первыми. Несоблюдение участниками вышеуказанного положения может, по решению Гранд-Жюри, повлечь за собой их исключение (п. 2.4.4 статьи </w:t>
      </w:r>
      <w:r w:rsidRPr="009D6713">
        <w:rPr>
          <w:rFonts w:eastAsia="Verdana"/>
          <w:lang w:val="en-US"/>
        </w:rPr>
        <w:t>XI</w:t>
      </w:r>
      <w:r w:rsidRPr="009D6713">
        <w:rPr>
          <w:rFonts w:eastAsia="Verdana"/>
        </w:rPr>
        <w:t>-17).</w:t>
      </w:r>
    </w:p>
    <w:p w14:paraId="0EBF88FC" w14:textId="77777777" w:rsidR="005E17F8" w:rsidRPr="009D6713" w:rsidRDefault="005E17F8" w:rsidP="005E17F8">
      <w:pPr>
        <w:rPr>
          <w:rFonts w:eastAsia="Verdana"/>
        </w:rPr>
      </w:pPr>
      <w:r w:rsidRPr="009D6713">
        <w:rPr>
          <w:rFonts w:eastAsia="Verdana"/>
        </w:rPr>
        <w:t xml:space="preserve">5.6. </w:t>
      </w:r>
      <w:proofErr w:type="gramStart"/>
      <w:r w:rsidRPr="009D6713">
        <w:rPr>
          <w:rFonts w:eastAsia="Verdana"/>
        </w:rPr>
        <w:t>В случае равенства результата,</w:t>
      </w:r>
      <w:proofErr w:type="gramEnd"/>
      <w:r w:rsidRPr="009D6713">
        <w:rPr>
          <w:rFonts w:eastAsia="Verdana"/>
        </w:rPr>
        <w:t xml:space="preserve"> участники делят места, кроме случаев, когда </w:t>
      </w:r>
      <w:proofErr w:type="spellStart"/>
      <w:r w:rsidRPr="009D6713">
        <w:rPr>
          <w:rFonts w:eastAsia="Verdana"/>
        </w:rPr>
        <w:t>перепрыжка</w:t>
      </w:r>
      <w:proofErr w:type="spellEnd"/>
      <w:r w:rsidRPr="009D6713">
        <w:rPr>
          <w:rFonts w:eastAsia="Verdana"/>
        </w:rPr>
        <w:t xml:space="preserve"> за первое место него была оговорена отдельно в Положении (регламенте) о соревнованиях.</w:t>
      </w:r>
    </w:p>
    <w:p w14:paraId="64F6EEFB" w14:textId="77777777" w:rsidR="005E17F8" w:rsidRPr="00C200ED" w:rsidRDefault="005E17F8" w:rsidP="005E17F8">
      <w:pPr>
        <w:pStyle w:val="2"/>
        <w:rPr>
          <w:rFonts w:cs="Times New Roman"/>
        </w:rPr>
      </w:pPr>
      <w:r w:rsidRPr="00A76471">
        <w:rPr>
          <w:rFonts w:cs="Times New Roman"/>
          <w:b w:val="0"/>
          <w:i w:val="0"/>
          <w:iCs w:val="0"/>
        </w:rPr>
        <w:lastRenderedPageBreak/>
        <w:t>Статья </w:t>
      </w:r>
      <w:r w:rsidRPr="00A76471">
        <w:rPr>
          <w:rFonts w:cs="Times New Roman"/>
          <w:b w:val="0"/>
          <w:i w:val="0"/>
          <w:iCs w:val="0"/>
          <w:lang w:val="en-US"/>
        </w:rPr>
        <w:t>XI</w:t>
      </w:r>
      <w:r w:rsidRPr="00A76471">
        <w:rPr>
          <w:rFonts w:cs="Times New Roman"/>
          <w:b w:val="0"/>
          <w:i w:val="0"/>
          <w:iCs w:val="0"/>
        </w:rPr>
        <w:t>-17</w:t>
      </w:r>
      <w:r w:rsidRPr="00C200ED">
        <w:rPr>
          <w:rFonts w:cs="Times New Roman"/>
        </w:rPr>
        <w:t>. Наказания за нарушения Правил</w:t>
      </w:r>
    </w:p>
    <w:p w14:paraId="703AFF4D" w14:textId="77777777" w:rsidR="005E17F8" w:rsidRPr="00C200ED" w:rsidRDefault="005E17F8" w:rsidP="005E17F8">
      <w:pPr>
        <w:pStyle w:val="32"/>
        <w:ind w:firstLine="708"/>
      </w:pPr>
      <w:r w:rsidRPr="00C200ED">
        <w:t>1. Денежные штрафы и желтые карточки.</w:t>
      </w:r>
    </w:p>
    <w:p w14:paraId="2261314C" w14:textId="77777777" w:rsidR="005E17F8" w:rsidRPr="00C200ED" w:rsidRDefault="005E17F8" w:rsidP="005E17F8">
      <w:pPr>
        <w:rPr>
          <w:rFonts w:eastAsia="Verdana"/>
        </w:rPr>
      </w:pPr>
      <w:r w:rsidRPr="00C200ED">
        <w:rPr>
          <w:rFonts w:eastAsia="Verdana"/>
        </w:rPr>
        <w:t xml:space="preserve">1.1. В добавление к любым другим санкциям, которые могут быть наложены в соответствии с настоящими </w:t>
      </w:r>
      <w:r>
        <w:rPr>
          <w:rFonts w:eastAsia="Verdana"/>
        </w:rPr>
        <w:t>П</w:t>
      </w:r>
      <w:r w:rsidRPr="00C200ED">
        <w:rPr>
          <w:rFonts w:eastAsia="Verdana"/>
        </w:rPr>
        <w:t xml:space="preserve">равилами, </w:t>
      </w:r>
      <w:r>
        <w:rPr>
          <w:rFonts w:eastAsia="Verdana"/>
        </w:rPr>
        <w:t>г</w:t>
      </w:r>
      <w:r w:rsidRPr="00C200ED">
        <w:rPr>
          <w:rFonts w:eastAsia="Verdana"/>
        </w:rPr>
        <w:t>лавный судья</w:t>
      </w:r>
      <w:r>
        <w:rPr>
          <w:rFonts w:eastAsia="Verdana"/>
        </w:rPr>
        <w:t xml:space="preserve">, технический делегат </w:t>
      </w:r>
      <w:r w:rsidRPr="00C200ED">
        <w:rPr>
          <w:rFonts w:eastAsia="Verdana"/>
        </w:rPr>
        <w:t xml:space="preserve">и </w:t>
      </w:r>
      <w:r>
        <w:rPr>
          <w:rFonts w:eastAsia="Verdana"/>
        </w:rPr>
        <w:t>ш</w:t>
      </w:r>
      <w:r w:rsidRPr="00C200ED">
        <w:rPr>
          <w:rFonts w:eastAsia="Verdana"/>
        </w:rPr>
        <w:t xml:space="preserve">еф-стюард соревнований по конкуру имеют право вручать Желтые карточки в соответствии с </w:t>
      </w:r>
      <w:r w:rsidRPr="00416133">
        <w:rPr>
          <w:rFonts w:eastAsia="Verdana"/>
        </w:rPr>
        <w:t>разделом ОР «Дисциплинарный кодекс</w:t>
      </w:r>
      <w:r w:rsidRPr="00C200ED">
        <w:rPr>
          <w:rFonts w:eastAsia="Verdana"/>
        </w:rPr>
        <w:t>».</w:t>
      </w:r>
    </w:p>
    <w:p w14:paraId="05AD020F" w14:textId="77777777" w:rsidR="005E17F8" w:rsidRPr="00C200ED" w:rsidRDefault="005E17F8" w:rsidP="005E17F8">
      <w:pPr>
        <w:rPr>
          <w:rFonts w:eastAsia="Verdana"/>
        </w:rPr>
      </w:pPr>
      <w:r w:rsidRPr="00C200ED">
        <w:rPr>
          <w:rFonts w:eastAsia="Verdana"/>
        </w:rPr>
        <w:t>1.2. Денежные штрафы могут быть наложены Гранд-Жюри в следующих случаях:</w:t>
      </w:r>
    </w:p>
    <w:p w14:paraId="5934BDEF" w14:textId="77777777" w:rsidR="005E17F8" w:rsidRPr="00C200ED" w:rsidRDefault="005E17F8" w:rsidP="005E17F8">
      <w:pPr>
        <w:rPr>
          <w:rFonts w:eastAsia="Verdana"/>
        </w:rPr>
      </w:pPr>
      <w:r w:rsidRPr="00C200ED">
        <w:rPr>
          <w:rFonts w:eastAsia="Verdana"/>
        </w:rPr>
        <w:t>1.2.1. </w:t>
      </w:r>
      <w:r>
        <w:rPr>
          <w:rFonts w:eastAsia="Verdana"/>
        </w:rPr>
        <w:t xml:space="preserve">если участник после окончания своего выступления или после исключения из маршрута </w:t>
      </w:r>
      <w:r w:rsidRPr="00C200ED">
        <w:rPr>
          <w:rFonts w:eastAsia="Verdana"/>
        </w:rPr>
        <w:t>не покидает спортивную арену</w:t>
      </w:r>
      <w:r w:rsidRPr="002434A8">
        <w:rPr>
          <w:rFonts w:eastAsia="Verdana"/>
        </w:rPr>
        <w:t xml:space="preserve"> </w:t>
      </w:r>
      <w:r>
        <w:rPr>
          <w:rFonts w:eastAsia="Verdana"/>
        </w:rPr>
        <w:t>немедленно</w:t>
      </w:r>
      <w:r w:rsidRPr="00C200ED">
        <w:rPr>
          <w:rFonts w:eastAsia="Verdana"/>
        </w:rPr>
        <w:t>;</w:t>
      </w:r>
    </w:p>
    <w:p w14:paraId="57675469" w14:textId="77777777" w:rsidR="005E17F8" w:rsidRPr="00C200ED" w:rsidRDefault="005E17F8" w:rsidP="005E17F8">
      <w:pPr>
        <w:rPr>
          <w:rFonts w:eastAsia="Verdana"/>
        </w:rPr>
      </w:pPr>
      <w:r w:rsidRPr="00C200ED">
        <w:rPr>
          <w:rFonts w:eastAsia="Verdana"/>
        </w:rPr>
        <w:t>1.2.</w:t>
      </w:r>
      <w:r>
        <w:rPr>
          <w:rFonts w:eastAsia="Verdana"/>
        </w:rPr>
        <w:t>2</w:t>
      </w:r>
      <w:r w:rsidRPr="00C200ED">
        <w:rPr>
          <w:rFonts w:eastAsia="Verdana"/>
        </w:rPr>
        <w:t>. </w:t>
      </w:r>
      <w:r>
        <w:rPr>
          <w:rFonts w:eastAsia="Verdana"/>
        </w:rPr>
        <w:t xml:space="preserve">если участник после </w:t>
      </w:r>
      <w:r w:rsidRPr="00C200ED">
        <w:rPr>
          <w:rFonts w:eastAsia="Verdana"/>
        </w:rPr>
        <w:t>исключен</w:t>
      </w:r>
      <w:r>
        <w:rPr>
          <w:rFonts w:eastAsia="Verdana"/>
        </w:rPr>
        <w:t>ия или добровольного отказа от продолжения маршрута</w:t>
      </w:r>
      <w:r w:rsidRPr="00C200ED">
        <w:rPr>
          <w:rFonts w:eastAsia="Verdana"/>
        </w:rPr>
        <w:t xml:space="preserve"> перед выездом со спортивной арены делает более одной попытки преодолеть одиночное препятствие</w:t>
      </w:r>
      <w:r>
        <w:rPr>
          <w:rFonts w:eastAsia="Verdana"/>
        </w:rPr>
        <w:t>,</w:t>
      </w:r>
      <w:r w:rsidRPr="00C200ED">
        <w:rPr>
          <w:rFonts w:eastAsia="Verdana"/>
        </w:rPr>
        <w:t xml:space="preserve"> или преодолевает его в неправильном направлении</w:t>
      </w:r>
      <w:r>
        <w:rPr>
          <w:rFonts w:eastAsia="Verdana"/>
        </w:rPr>
        <w:t>,</w:t>
      </w:r>
      <w:r w:rsidRPr="00C200ED">
        <w:rPr>
          <w:rFonts w:eastAsia="Verdana"/>
        </w:rPr>
        <w:t xml:space="preserve"> или преодолевает или делает попытку прыжка через препятствие</w:t>
      </w:r>
      <w:r>
        <w:rPr>
          <w:rFonts w:eastAsia="Verdana"/>
        </w:rPr>
        <w:t>/препятствия</w:t>
      </w:r>
      <w:r w:rsidRPr="00C200ED">
        <w:rPr>
          <w:rFonts w:eastAsia="Verdana"/>
        </w:rPr>
        <w:t xml:space="preserve"> системы;</w:t>
      </w:r>
    </w:p>
    <w:p w14:paraId="321E3123" w14:textId="77777777" w:rsidR="005E17F8" w:rsidRPr="00C200ED" w:rsidRDefault="005E17F8" w:rsidP="005E17F8">
      <w:pPr>
        <w:rPr>
          <w:rFonts w:eastAsia="Verdana"/>
        </w:rPr>
      </w:pPr>
      <w:r w:rsidRPr="00C200ED">
        <w:rPr>
          <w:rFonts w:eastAsia="Verdana"/>
        </w:rPr>
        <w:t>1.2.</w:t>
      </w:r>
      <w:r>
        <w:rPr>
          <w:rFonts w:eastAsia="Verdana"/>
        </w:rPr>
        <w:t>3</w:t>
      </w:r>
      <w:r w:rsidRPr="00C200ED">
        <w:rPr>
          <w:rFonts w:eastAsia="Verdana"/>
        </w:rPr>
        <w:t>. </w:t>
      </w:r>
      <w:r>
        <w:rPr>
          <w:rFonts w:eastAsia="Verdana"/>
        </w:rPr>
        <w:t xml:space="preserve">если участник без разрешения Гранд-Жюри преодолел на боевом поле препятствие для прессы, или после окончания своего выступления был </w:t>
      </w:r>
      <w:r w:rsidRPr="00C200ED">
        <w:rPr>
          <w:rFonts w:eastAsia="Verdana"/>
        </w:rPr>
        <w:t>исключен за преодоление одного или нескольких препятствий после пересечения финишной линии;</w:t>
      </w:r>
    </w:p>
    <w:p w14:paraId="4B4FE242" w14:textId="77777777" w:rsidR="005E17F8" w:rsidRPr="003123C8" w:rsidRDefault="005E17F8" w:rsidP="005E17F8">
      <w:pPr>
        <w:rPr>
          <w:rFonts w:eastAsia="Verdana"/>
        </w:rPr>
      </w:pPr>
      <w:r w:rsidRPr="00C200ED">
        <w:rPr>
          <w:rFonts w:eastAsia="Verdana"/>
        </w:rPr>
        <w:t>1.2.</w:t>
      </w:r>
      <w:r>
        <w:rPr>
          <w:rFonts w:eastAsia="Verdana"/>
        </w:rPr>
        <w:t>4</w:t>
      </w:r>
      <w:r w:rsidRPr="00C200ED">
        <w:rPr>
          <w:rFonts w:eastAsia="Verdana"/>
        </w:rPr>
        <w:t>. </w:t>
      </w:r>
      <w:r>
        <w:rPr>
          <w:rFonts w:eastAsia="Verdana"/>
        </w:rPr>
        <w:t>если участник</w:t>
      </w:r>
      <w:r w:rsidRPr="00C200ED">
        <w:rPr>
          <w:rFonts w:eastAsia="Verdana"/>
        </w:rPr>
        <w:t xml:space="preserve"> использует на тренировочных и разминочных полях препятствия, отличные от предоставленных Оргкомитетом (</w:t>
      </w:r>
      <w:r w:rsidRPr="003123C8">
        <w:rPr>
          <w:rFonts w:eastAsia="Verdana"/>
        </w:rPr>
        <w:t>п</w:t>
      </w:r>
      <w:r>
        <w:rPr>
          <w:rFonts w:eastAsia="Verdana"/>
        </w:rPr>
        <w:t>.</w:t>
      </w:r>
      <w:r w:rsidRPr="003123C8">
        <w:rPr>
          <w:rFonts w:eastAsia="Verdana"/>
        </w:rPr>
        <w:t xml:space="preserve"> 4.3.1. статьи </w:t>
      </w:r>
      <w:r w:rsidRPr="003123C8">
        <w:rPr>
          <w:rFonts w:eastAsia="Verdana"/>
          <w:lang w:val="en-US"/>
        </w:rPr>
        <w:t>XI</w:t>
      </w:r>
      <w:r w:rsidRPr="003123C8">
        <w:rPr>
          <w:rFonts w:eastAsia="Verdana"/>
        </w:rPr>
        <w:t>-9);</w:t>
      </w:r>
    </w:p>
    <w:p w14:paraId="52A7CFF3" w14:textId="77777777" w:rsidR="005E17F8" w:rsidRPr="00C200ED" w:rsidRDefault="005E17F8" w:rsidP="005E17F8">
      <w:pPr>
        <w:rPr>
          <w:rFonts w:eastAsia="Verdana"/>
        </w:rPr>
      </w:pPr>
      <w:r w:rsidRPr="003123C8">
        <w:rPr>
          <w:rFonts w:eastAsia="Verdana"/>
        </w:rPr>
        <w:t xml:space="preserve">1.2.5. если </w:t>
      </w:r>
      <w:r>
        <w:rPr>
          <w:rFonts w:eastAsia="Verdana"/>
        </w:rPr>
        <w:t>участник</w:t>
      </w:r>
      <w:r w:rsidRPr="003123C8">
        <w:rPr>
          <w:rFonts w:eastAsia="Verdana"/>
        </w:rPr>
        <w:t xml:space="preserve"> преодолевает или делает попытку преодолеть пробное препятствие на спортивной арене большее количество раз, чем это разрешено (п</w:t>
      </w:r>
      <w:r>
        <w:rPr>
          <w:rFonts w:eastAsia="Verdana"/>
        </w:rPr>
        <w:t>.</w:t>
      </w:r>
      <w:r w:rsidRPr="003123C8">
        <w:rPr>
          <w:rFonts w:eastAsia="Verdana"/>
        </w:rPr>
        <w:t xml:space="preserve"> 4 статьи </w:t>
      </w:r>
      <w:r w:rsidRPr="003123C8">
        <w:rPr>
          <w:rFonts w:eastAsia="Verdana"/>
          <w:lang w:val="en-US"/>
        </w:rPr>
        <w:t>XI</w:t>
      </w:r>
      <w:r w:rsidRPr="003123C8">
        <w:rPr>
          <w:rFonts w:eastAsia="Verdana"/>
        </w:rPr>
        <w:t>-10);</w:t>
      </w:r>
    </w:p>
    <w:p w14:paraId="0AE16C2E" w14:textId="77777777" w:rsidR="005E17F8" w:rsidRPr="00C200ED" w:rsidRDefault="005E17F8" w:rsidP="005E17F8">
      <w:pPr>
        <w:rPr>
          <w:rFonts w:eastAsia="Verdana"/>
        </w:rPr>
      </w:pPr>
      <w:r w:rsidRPr="00C200ED">
        <w:rPr>
          <w:rFonts w:eastAsia="Verdana"/>
        </w:rPr>
        <w:t>1.2.</w:t>
      </w:r>
      <w:r>
        <w:rPr>
          <w:rFonts w:eastAsia="Verdana"/>
        </w:rPr>
        <w:t>6</w:t>
      </w:r>
      <w:r w:rsidRPr="00C200ED">
        <w:rPr>
          <w:rFonts w:eastAsia="Verdana"/>
        </w:rPr>
        <w:t>. </w:t>
      </w:r>
      <w:r>
        <w:rPr>
          <w:rFonts w:eastAsia="Verdana"/>
        </w:rPr>
        <w:t>если</w:t>
      </w:r>
      <w:r w:rsidRPr="00C200ED">
        <w:rPr>
          <w:rFonts w:eastAsia="Verdana"/>
        </w:rPr>
        <w:t xml:space="preserve"> спортсмен не поприветствовал Гранд-Жюри или официальных персон после въезда на спортивную арену (</w:t>
      </w:r>
      <w:r>
        <w:rPr>
          <w:rFonts w:eastAsia="Verdana"/>
        </w:rPr>
        <w:t xml:space="preserve">п. 3.1. статьи </w:t>
      </w:r>
      <w:r>
        <w:rPr>
          <w:rFonts w:eastAsia="Verdana"/>
          <w:lang w:val="en-US"/>
        </w:rPr>
        <w:t>XI</w:t>
      </w:r>
      <w:r>
        <w:rPr>
          <w:rFonts w:eastAsia="Verdana"/>
        </w:rPr>
        <w:t>-5</w:t>
      </w:r>
      <w:r w:rsidRPr="00C200ED">
        <w:rPr>
          <w:rFonts w:eastAsia="Verdana"/>
        </w:rPr>
        <w:t>);</w:t>
      </w:r>
    </w:p>
    <w:p w14:paraId="04FFDE75" w14:textId="77777777" w:rsidR="005E17F8" w:rsidRPr="00C200ED" w:rsidRDefault="005E17F8" w:rsidP="005E17F8">
      <w:pPr>
        <w:rPr>
          <w:rFonts w:eastAsia="Verdana"/>
        </w:rPr>
      </w:pPr>
      <w:r w:rsidRPr="00C200ED">
        <w:rPr>
          <w:rFonts w:eastAsia="Verdana"/>
        </w:rPr>
        <w:t>1.2.</w:t>
      </w:r>
      <w:r>
        <w:rPr>
          <w:rFonts w:eastAsia="Verdana"/>
        </w:rPr>
        <w:t>7</w:t>
      </w:r>
      <w:r w:rsidRPr="00C200ED">
        <w:rPr>
          <w:rFonts w:eastAsia="Verdana"/>
        </w:rPr>
        <w:t>. если имеет место повторный случай отсутствия идентификационного номера лошади (</w:t>
      </w:r>
      <w:r>
        <w:rPr>
          <w:rFonts w:eastAsia="Verdana"/>
        </w:rPr>
        <w:t xml:space="preserve">п. 4 статьи </w:t>
      </w:r>
      <w:r>
        <w:rPr>
          <w:rFonts w:eastAsia="Verdana"/>
          <w:lang w:val="en-US"/>
        </w:rPr>
        <w:t>XI</w:t>
      </w:r>
      <w:r>
        <w:rPr>
          <w:rFonts w:eastAsia="Verdana"/>
        </w:rPr>
        <w:t>-43</w:t>
      </w:r>
      <w:r w:rsidRPr="00C200ED">
        <w:rPr>
          <w:rFonts w:eastAsia="Verdana"/>
        </w:rPr>
        <w:t>);</w:t>
      </w:r>
    </w:p>
    <w:p w14:paraId="6705D564" w14:textId="77777777" w:rsidR="005E17F8" w:rsidRPr="00C200ED" w:rsidRDefault="005E17F8" w:rsidP="005E17F8">
      <w:pPr>
        <w:rPr>
          <w:rFonts w:eastAsia="Verdana"/>
        </w:rPr>
      </w:pPr>
      <w:r w:rsidRPr="00C200ED">
        <w:rPr>
          <w:rFonts w:eastAsia="Verdana"/>
        </w:rPr>
        <w:t>1.2.</w:t>
      </w:r>
      <w:r>
        <w:rPr>
          <w:rFonts w:eastAsia="Verdana"/>
        </w:rPr>
        <w:t>8</w:t>
      </w:r>
      <w:r w:rsidRPr="00C200ED">
        <w:rPr>
          <w:rFonts w:eastAsia="Verdana"/>
        </w:rPr>
        <w:t>. </w:t>
      </w:r>
      <w:r>
        <w:rPr>
          <w:rFonts w:eastAsia="Verdana"/>
        </w:rPr>
        <w:t xml:space="preserve">если </w:t>
      </w:r>
      <w:r w:rsidRPr="00C200ED">
        <w:rPr>
          <w:rFonts w:eastAsia="Verdana"/>
        </w:rPr>
        <w:t>спортсмен наруш</w:t>
      </w:r>
      <w:r>
        <w:rPr>
          <w:rFonts w:eastAsia="Verdana"/>
        </w:rPr>
        <w:t>ает</w:t>
      </w:r>
      <w:r w:rsidRPr="00C200ED">
        <w:rPr>
          <w:rFonts w:eastAsia="Verdana"/>
        </w:rPr>
        <w:t xml:space="preserve"> установленные требования к форме одежды и/или снаряжению и размещению на них рекламы (</w:t>
      </w:r>
      <w:r>
        <w:rPr>
          <w:rFonts w:eastAsia="Verdana"/>
        </w:rPr>
        <w:t xml:space="preserve">статьи </w:t>
      </w:r>
      <w:r>
        <w:rPr>
          <w:rFonts w:eastAsia="Verdana"/>
          <w:lang w:val="en-US"/>
        </w:rPr>
        <w:t>XI</w:t>
      </w:r>
      <w:r w:rsidRPr="003123C8">
        <w:rPr>
          <w:rFonts w:eastAsia="Verdana"/>
        </w:rPr>
        <w:t>-5</w:t>
      </w:r>
      <w:r>
        <w:rPr>
          <w:rFonts w:eastAsia="Verdana"/>
        </w:rPr>
        <w:t xml:space="preserve">, </w:t>
      </w:r>
      <w:r>
        <w:rPr>
          <w:rFonts w:eastAsia="Verdana"/>
          <w:lang w:val="en-US"/>
        </w:rPr>
        <w:t>XI</w:t>
      </w:r>
      <w:r w:rsidRPr="003123C8">
        <w:rPr>
          <w:rFonts w:eastAsia="Verdana"/>
        </w:rPr>
        <w:t>-6</w:t>
      </w:r>
      <w:r w:rsidRPr="00C200ED">
        <w:rPr>
          <w:rFonts w:eastAsia="Verdana"/>
        </w:rPr>
        <w:t>);</w:t>
      </w:r>
    </w:p>
    <w:p w14:paraId="65D84195" w14:textId="77777777" w:rsidR="005E17F8" w:rsidRPr="00C200ED" w:rsidRDefault="005E17F8" w:rsidP="005E17F8">
      <w:pPr>
        <w:rPr>
          <w:rFonts w:eastAsia="Verdana"/>
        </w:rPr>
      </w:pPr>
      <w:r w:rsidRPr="00C200ED">
        <w:rPr>
          <w:rFonts w:eastAsia="Verdana"/>
        </w:rPr>
        <w:t>1.2.</w:t>
      </w:r>
      <w:r>
        <w:rPr>
          <w:rFonts w:eastAsia="Verdana"/>
        </w:rPr>
        <w:t>9</w:t>
      </w:r>
      <w:r w:rsidRPr="00C200ED">
        <w:rPr>
          <w:rFonts w:eastAsia="Verdana"/>
        </w:rPr>
        <w:t>. </w:t>
      </w:r>
      <w:r>
        <w:rPr>
          <w:rFonts w:eastAsia="Verdana"/>
        </w:rPr>
        <w:t>если с</w:t>
      </w:r>
      <w:r w:rsidRPr="00C200ED">
        <w:rPr>
          <w:rFonts w:eastAsia="Verdana"/>
        </w:rPr>
        <w:t>портсмен наруша</w:t>
      </w:r>
      <w:r>
        <w:rPr>
          <w:rFonts w:eastAsia="Verdana"/>
        </w:rPr>
        <w:t>ет</w:t>
      </w:r>
      <w:r w:rsidRPr="00C200ED">
        <w:rPr>
          <w:rFonts w:eastAsia="Verdana"/>
        </w:rPr>
        <w:t xml:space="preserve"> указания Оргкомитета, в том числе – в отношении времени и порядка использования сооружений и полей, предоставленных для проведения турнира, времени и порядка подачи заявок на старт или времени и порядка выполнения установленных </w:t>
      </w:r>
      <w:r>
        <w:rPr>
          <w:rFonts w:eastAsia="Verdana"/>
        </w:rPr>
        <w:t>П</w:t>
      </w:r>
      <w:r w:rsidRPr="00C200ED">
        <w:rPr>
          <w:rFonts w:eastAsia="Verdana"/>
        </w:rPr>
        <w:t>оложением (регламентом) о соревнованиях финансовых обязательств перед Оргкомитетом;</w:t>
      </w:r>
    </w:p>
    <w:p w14:paraId="3458CC51" w14:textId="77777777" w:rsidR="005E17F8" w:rsidRPr="00C200ED" w:rsidRDefault="005E17F8" w:rsidP="005E17F8">
      <w:pPr>
        <w:rPr>
          <w:rFonts w:eastAsia="Verdana"/>
        </w:rPr>
      </w:pPr>
      <w:r w:rsidRPr="00C200ED">
        <w:rPr>
          <w:rFonts w:eastAsia="Verdana"/>
        </w:rPr>
        <w:t>1.2.1</w:t>
      </w:r>
      <w:r>
        <w:rPr>
          <w:rFonts w:eastAsia="Verdana"/>
        </w:rPr>
        <w:t>0</w:t>
      </w:r>
      <w:r w:rsidRPr="00C200ED">
        <w:rPr>
          <w:rFonts w:eastAsia="Verdana"/>
        </w:rPr>
        <w:t>. </w:t>
      </w:r>
      <w:r>
        <w:rPr>
          <w:rFonts w:eastAsia="Verdana"/>
        </w:rPr>
        <w:t xml:space="preserve">если </w:t>
      </w:r>
      <w:r w:rsidRPr="00C200ED">
        <w:rPr>
          <w:rFonts w:eastAsia="Verdana"/>
        </w:rPr>
        <w:t>спортсмен</w:t>
      </w:r>
      <w:r>
        <w:rPr>
          <w:rFonts w:eastAsia="Verdana"/>
        </w:rPr>
        <w:t xml:space="preserve"> во время осмотра маршрута</w:t>
      </w:r>
      <w:r w:rsidRPr="00C200ED">
        <w:rPr>
          <w:rFonts w:eastAsia="Verdana"/>
        </w:rPr>
        <w:t xml:space="preserve"> прикасался к препятствию с целью </w:t>
      </w:r>
      <w:r>
        <w:rPr>
          <w:rFonts w:eastAsia="Verdana"/>
        </w:rPr>
        <w:t xml:space="preserve">его </w:t>
      </w:r>
      <w:r w:rsidRPr="00C200ED">
        <w:rPr>
          <w:rFonts w:eastAsia="Verdana"/>
        </w:rPr>
        <w:t>изменить;</w:t>
      </w:r>
    </w:p>
    <w:p w14:paraId="4DA31B70" w14:textId="77777777" w:rsidR="005E17F8" w:rsidRPr="00C200ED" w:rsidRDefault="005E17F8" w:rsidP="005E17F8">
      <w:pPr>
        <w:rPr>
          <w:rFonts w:eastAsia="Verdana"/>
        </w:rPr>
      </w:pPr>
      <w:r w:rsidRPr="00C200ED">
        <w:rPr>
          <w:rFonts w:eastAsia="Verdana"/>
        </w:rPr>
        <w:t>1.2.1</w:t>
      </w:r>
      <w:r>
        <w:rPr>
          <w:rFonts w:eastAsia="Verdana"/>
        </w:rPr>
        <w:t>1</w:t>
      </w:r>
      <w:r w:rsidRPr="00C200ED">
        <w:rPr>
          <w:rFonts w:eastAsia="Verdana"/>
        </w:rPr>
        <w:t>. </w:t>
      </w:r>
      <w:r>
        <w:rPr>
          <w:rFonts w:eastAsia="Verdana"/>
        </w:rPr>
        <w:t xml:space="preserve">если </w:t>
      </w:r>
      <w:r w:rsidRPr="00C200ED">
        <w:rPr>
          <w:rFonts w:eastAsia="Verdana"/>
        </w:rPr>
        <w:t xml:space="preserve">спортсмен не выполняет указания официальных лиц или демонстрирует некорректное поведение по отношению к официальным лицам турнира или любым других лицам, присутствующим на турнире </w:t>
      </w:r>
      <w:r w:rsidRPr="00C200ED">
        <w:rPr>
          <w:rFonts w:eastAsia="Verdana"/>
        </w:rPr>
        <w:lastRenderedPageBreak/>
        <w:t xml:space="preserve">(другим спортсменам, представителям и сотрудникам МСФ/ОСФ/РСФ, журналистам, зрителям и </w:t>
      </w:r>
      <w:proofErr w:type="gramStart"/>
      <w:r w:rsidRPr="00C200ED">
        <w:rPr>
          <w:rFonts w:eastAsia="Verdana"/>
        </w:rPr>
        <w:t>т.д.</w:t>
      </w:r>
      <w:proofErr w:type="gramEnd"/>
      <w:r w:rsidRPr="00C200ED">
        <w:rPr>
          <w:rFonts w:eastAsia="Verdana"/>
        </w:rPr>
        <w:t>);</w:t>
      </w:r>
    </w:p>
    <w:p w14:paraId="056073A1" w14:textId="77777777" w:rsidR="005E17F8" w:rsidRDefault="005E17F8" w:rsidP="005E17F8">
      <w:pPr>
        <w:rPr>
          <w:rFonts w:eastAsia="Verdana"/>
        </w:rPr>
      </w:pPr>
      <w:r w:rsidRPr="00C200ED">
        <w:rPr>
          <w:rFonts w:eastAsia="Verdana"/>
        </w:rPr>
        <w:t>1.2.1</w:t>
      </w:r>
      <w:r>
        <w:rPr>
          <w:rFonts w:eastAsia="Verdana"/>
        </w:rPr>
        <w:t>2</w:t>
      </w:r>
      <w:r w:rsidRPr="00C200ED">
        <w:rPr>
          <w:rFonts w:eastAsia="Verdana"/>
        </w:rPr>
        <w:t xml:space="preserve">. </w:t>
      </w:r>
      <w:r>
        <w:rPr>
          <w:rFonts w:eastAsia="Verdana"/>
        </w:rPr>
        <w:t>если</w:t>
      </w:r>
      <w:r w:rsidRPr="00C200ED">
        <w:rPr>
          <w:rFonts w:eastAsia="Verdana"/>
        </w:rPr>
        <w:t xml:space="preserve"> спортсмен повторно совершает нарушение после получения предупреждения</w:t>
      </w:r>
      <w:r>
        <w:rPr>
          <w:rFonts w:eastAsia="Verdana"/>
        </w:rPr>
        <w:t>;</w:t>
      </w:r>
    </w:p>
    <w:p w14:paraId="60409618" w14:textId="77777777" w:rsidR="005E17F8" w:rsidRPr="00C200ED" w:rsidRDefault="005E17F8" w:rsidP="005E17F8">
      <w:pPr>
        <w:rPr>
          <w:rFonts w:eastAsia="Verdana"/>
        </w:rPr>
      </w:pPr>
      <w:r>
        <w:rPr>
          <w:rFonts w:eastAsia="Verdana"/>
        </w:rPr>
        <w:t>1.2.13. если участник</w:t>
      </w:r>
      <w:r w:rsidRPr="0045789F">
        <w:rPr>
          <w:rFonts w:eastAsia="Verdana"/>
        </w:rPr>
        <w:t>, находясь на боевом поле в ожидании своего старта, помешал выступлению или регистрации времени выступающей спортивной пары.</w:t>
      </w:r>
    </w:p>
    <w:p w14:paraId="28CAEFCF" w14:textId="77777777" w:rsidR="005E17F8" w:rsidRPr="00FB59B1" w:rsidRDefault="005E17F8" w:rsidP="005E17F8">
      <w:pPr>
        <w:rPr>
          <w:rFonts w:eastAsia="Verdana"/>
        </w:rPr>
      </w:pPr>
      <w:r w:rsidRPr="00FB59B1">
        <w:rPr>
          <w:rFonts w:eastAsia="Verdana"/>
        </w:rPr>
        <w:t>1.3. Все денежные штрафы, наложенные Гранд-Жюри, оплачиваются в соответствии с процедурой, описанной в «Дисциплинарном кодексе ФКСР».</w:t>
      </w:r>
    </w:p>
    <w:p w14:paraId="0C5EB0EB" w14:textId="77777777" w:rsidR="005E17F8" w:rsidRPr="00FB59B1" w:rsidRDefault="005E17F8" w:rsidP="005E17F8">
      <w:pPr>
        <w:pStyle w:val="32"/>
        <w:ind w:firstLine="708"/>
      </w:pPr>
      <w:r w:rsidRPr="00FB59B1">
        <w:t>2. Исключение</w:t>
      </w:r>
    </w:p>
    <w:p w14:paraId="27B5DD3F" w14:textId="77777777" w:rsidR="005E17F8" w:rsidRPr="00C200ED" w:rsidRDefault="005E17F8" w:rsidP="005E17F8">
      <w:pPr>
        <w:rPr>
          <w:rFonts w:eastAsia="Verdana"/>
        </w:rPr>
      </w:pPr>
      <w:r w:rsidRPr="00C200ED">
        <w:rPr>
          <w:rFonts w:eastAsia="Verdana"/>
        </w:rPr>
        <w:t xml:space="preserve">2.1. Если иначе не определено в Правилах или в условиях проведения соревнований, исключение означает, что </w:t>
      </w:r>
      <w:r w:rsidRPr="00A76471">
        <w:rPr>
          <w:rFonts w:eastAsia="Verdana"/>
        </w:rPr>
        <w:t>спортивная</w:t>
      </w:r>
      <w:r>
        <w:rPr>
          <w:rFonts w:eastAsia="Verdana"/>
        </w:rPr>
        <w:t xml:space="preserve"> пара </w:t>
      </w:r>
      <w:r w:rsidRPr="00C200ED">
        <w:rPr>
          <w:rFonts w:eastAsia="Verdana"/>
        </w:rPr>
        <w:t>не име</w:t>
      </w:r>
      <w:r>
        <w:rPr>
          <w:rFonts w:eastAsia="Verdana"/>
        </w:rPr>
        <w:t>е</w:t>
      </w:r>
      <w:r w:rsidRPr="00C200ED">
        <w:rPr>
          <w:rFonts w:eastAsia="Verdana"/>
        </w:rPr>
        <w:t xml:space="preserve">т права продолжать участвовать в текущем маршруте (номере программы). Решение об исключении также имеет «обратную силу», </w:t>
      </w:r>
      <w:proofErr w:type="gramStart"/>
      <w:r w:rsidRPr="00C200ED">
        <w:rPr>
          <w:rFonts w:eastAsia="Verdana"/>
        </w:rPr>
        <w:t>т.е.</w:t>
      </w:r>
      <w:proofErr w:type="gramEnd"/>
      <w:r w:rsidRPr="00C200ED">
        <w:rPr>
          <w:rFonts w:eastAsia="Verdana"/>
        </w:rPr>
        <w:t xml:space="preserve"> может быть вынесено «задним числом».</w:t>
      </w:r>
    </w:p>
    <w:p w14:paraId="06F5845F" w14:textId="77777777" w:rsidR="005E17F8" w:rsidRPr="00C200ED" w:rsidRDefault="005E17F8" w:rsidP="005E17F8">
      <w:pPr>
        <w:rPr>
          <w:rFonts w:eastAsia="Verdana"/>
        </w:rPr>
      </w:pPr>
      <w:r w:rsidRPr="00C200ED">
        <w:rPr>
          <w:rFonts w:eastAsia="Verdana"/>
        </w:rPr>
        <w:t>2.2. </w:t>
      </w:r>
      <w:r>
        <w:rPr>
          <w:rFonts w:eastAsia="Verdana"/>
        </w:rPr>
        <w:t>П</w:t>
      </w:r>
      <w:r w:rsidRPr="00C200ED">
        <w:rPr>
          <w:rFonts w:eastAsia="Verdana"/>
        </w:rPr>
        <w:t xml:space="preserve">осле исключения из маршрута или добровольного отказа от продолжения </w:t>
      </w:r>
      <w:r>
        <w:rPr>
          <w:rFonts w:eastAsia="Verdana"/>
        </w:rPr>
        <w:t>маршрута</w:t>
      </w:r>
      <w:r w:rsidRPr="00C200ED">
        <w:rPr>
          <w:rFonts w:eastAsia="Verdana"/>
        </w:rPr>
        <w:t xml:space="preserve"> </w:t>
      </w:r>
      <w:r>
        <w:rPr>
          <w:rFonts w:eastAsia="Verdana"/>
        </w:rPr>
        <w:t>спортивная пара</w:t>
      </w:r>
      <w:r w:rsidRPr="00C200ED">
        <w:rPr>
          <w:rFonts w:eastAsia="Verdana"/>
        </w:rPr>
        <w:t xml:space="preserve"> имеет право </w:t>
      </w:r>
      <w:r>
        <w:rPr>
          <w:rFonts w:eastAsia="Verdana"/>
        </w:rPr>
        <w:t>совершить одну попытку прыжка через любое</w:t>
      </w:r>
      <w:r w:rsidRPr="00C200ED">
        <w:rPr>
          <w:rFonts w:eastAsia="Verdana"/>
        </w:rPr>
        <w:t xml:space="preserve"> одиночное препятствие</w:t>
      </w:r>
      <w:r>
        <w:rPr>
          <w:rFonts w:eastAsia="Verdana"/>
        </w:rPr>
        <w:t>, входящее в маршрут</w:t>
      </w:r>
      <w:r w:rsidRPr="00C200ED">
        <w:rPr>
          <w:rFonts w:eastAsia="Verdana"/>
        </w:rPr>
        <w:t>, за исключением канавы с водой. Это, однако, не относится к исключению в результате падения.</w:t>
      </w:r>
    </w:p>
    <w:p w14:paraId="13E3D2C2" w14:textId="77777777" w:rsidR="005E17F8" w:rsidRDefault="005E17F8" w:rsidP="005E17F8">
      <w:pPr>
        <w:rPr>
          <w:rFonts w:eastAsia="Verdana"/>
        </w:rPr>
      </w:pPr>
      <w:r w:rsidRPr="00C200ED">
        <w:rPr>
          <w:rFonts w:eastAsia="Verdana"/>
        </w:rPr>
        <w:t xml:space="preserve">2.3. В параграфах, изложенных ниже, определены причины, по которым </w:t>
      </w:r>
      <w:r>
        <w:rPr>
          <w:rFonts w:eastAsia="Verdana"/>
        </w:rPr>
        <w:t>спортивная пара</w:t>
      </w:r>
      <w:r w:rsidRPr="00C200ED">
        <w:rPr>
          <w:rFonts w:eastAsia="Verdana"/>
        </w:rPr>
        <w:t xml:space="preserve"> исключа</w:t>
      </w:r>
      <w:r>
        <w:rPr>
          <w:rFonts w:eastAsia="Verdana"/>
        </w:rPr>
        <w:t>е</w:t>
      </w:r>
      <w:r w:rsidRPr="00C200ED">
        <w:rPr>
          <w:rFonts w:eastAsia="Verdana"/>
        </w:rPr>
        <w:t xml:space="preserve">тся из соревнований по конкуру. </w:t>
      </w:r>
    </w:p>
    <w:p w14:paraId="26191054" w14:textId="77777777" w:rsidR="005E17F8" w:rsidRPr="00C200ED" w:rsidRDefault="005E17F8" w:rsidP="005E17F8">
      <w:pPr>
        <w:rPr>
          <w:rFonts w:eastAsia="Verdana"/>
        </w:rPr>
      </w:pPr>
      <w:r w:rsidRPr="00C200ED">
        <w:rPr>
          <w:rFonts w:eastAsia="Verdana"/>
        </w:rPr>
        <w:t>Гранд-Жюри обязан</w:t>
      </w:r>
      <w:r>
        <w:rPr>
          <w:rFonts w:eastAsia="Verdana"/>
        </w:rPr>
        <w:t>а</w:t>
      </w:r>
      <w:r w:rsidRPr="00C200ED">
        <w:rPr>
          <w:rFonts w:eastAsia="Verdana"/>
        </w:rPr>
        <w:t xml:space="preserve"> исключить </w:t>
      </w:r>
      <w:r>
        <w:rPr>
          <w:rFonts w:eastAsia="Verdana"/>
        </w:rPr>
        <w:t>спортивную пару</w:t>
      </w:r>
      <w:r w:rsidRPr="00C200ED">
        <w:rPr>
          <w:rFonts w:eastAsia="Verdana"/>
        </w:rPr>
        <w:t xml:space="preserve"> из соревнования в следующих случаях:</w:t>
      </w:r>
    </w:p>
    <w:p w14:paraId="2A9434AB" w14:textId="77777777" w:rsidR="005E17F8" w:rsidRPr="00C200ED" w:rsidRDefault="005E17F8" w:rsidP="005E17F8">
      <w:pPr>
        <w:rPr>
          <w:rFonts w:eastAsia="Verdana"/>
        </w:rPr>
      </w:pPr>
      <w:r w:rsidRPr="00C200ED">
        <w:rPr>
          <w:rFonts w:eastAsia="Verdana"/>
        </w:rPr>
        <w:t>2.3.1. прыжок или попытка прыжка через любое препятствие на спортивной арене до начала гита, кроме пробного препятствия, утвержденного Гранд-Жюри;</w:t>
      </w:r>
    </w:p>
    <w:p w14:paraId="12B548E9" w14:textId="77777777" w:rsidR="005E17F8" w:rsidRPr="00C200ED" w:rsidRDefault="005E17F8" w:rsidP="005E17F8">
      <w:pPr>
        <w:rPr>
          <w:rFonts w:eastAsia="Verdana"/>
        </w:rPr>
      </w:pPr>
      <w:r w:rsidRPr="00C200ED">
        <w:rPr>
          <w:rFonts w:eastAsia="Verdana"/>
        </w:rPr>
        <w:t>2.3.2. прохождение створов старта и преодоление первого препятствия маршрута до подачи сигнала к началу гита;</w:t>
      </w:r>
    </w:p>
    <w:p w14:paraId="4FBABC61" w14:textId="77777777" w:rsidR="005E17F8" w:rsidRPr="00C200ED" w:rsidRDefault="005E17F8" w:rsidP="005E17F8">
      <w:pPr>
        <w:rPr>
          <w:rFonts w:eastAsia="Verdana"/>
        </w:rPr>
      </w:pPr>
      <w:r w:rsidRPr="00C200ED">
        <w:rPr>
          <w:rFonts w:eastAsia="Verdana"/>
        </w:rPr>
        <w:t>2.3.3. задержка более чем на 45 сек</w:t>
      </w:r>
      <w:r>
        <w:rPr>
          <w:rFonts w:eastAsia="Verdana"/>
        </w:rPr>
        <w:t>.</w:t>
      </w:r>
      <w:r w:rsidRPr="00C200ED">
        <w:rPr>
          <w:rFonts w:eastAsia="Verdana"/>
        </w:rPr>
        <w:t xml:space="preserve"> после начала отсчета времени гита, если </w:t>
      </w:r>
      <w:r>
        <w:rPr>
          <w:rFonts w:eastAsia="Verdana"/>
        </w:rPr>
        <w:t>спортивная пара</w:t>
      </w:r>
      <w:r w:rsidRPr="00C200ED">
        <w:rPr>
          <w:rFonts w:eastAsia="Verdana"/>
        </w:rPr>
        <w:t xml:space="preserve"> не преодолевает первое препятствие в течение этого времени, кроме случаев, которые вызваны не зависящими от </w:t>
      </w:r>
      <w:r>
        <w:rPr>
          <w:rFonts w:eastAsia="Verdana"/>
        </w:rPr>
        <w:t>участника</w:t>
      </w:r>
      <w:r w:rsidRPr="00C200ED">
        <w:rPr>
          <w:rFonts w:eastAsia="Verdana"/>
        </w:rPr>
        <w:t xml:space="preserve"> обстоятельствами (</w:t>
      </w:r>
      <w:r>
        <w:rPr>
          <w:rFonts w:eastAsia="Verdana"/>
        </w:rPr>
        <w:t xml:space="preserve">п. 1.2 статьи </w:t>
      </w:r>
      <w:r>
        <w:rPr>
          <w:rFonts w:eastAsia="Verdana"/>
          <w:lang w:val="en-US"/>
        </w:rPr>
        <w:t>XI</w:t>
      </w:r>
      <w:r w:rsidRPr="00777351">
        <w:rPr>
          <w:rFonts w:eastAsia="Verdana"/>
        </w:rPr>
        <w:t>-11</w:t>
      </w:r>
      <w:r w:rsidRPr="00C200ED">
        <w:rPr>
          <w:rFonts w:eastAsia="Verdana"/>
        </w:rPr>
        <w:t>);</w:t>
      </w:r>
    </w:p>
    <w:p w14:paraId="49D9B5BF" w14:textId="77777777" w:rsidR="005E17F8" w:rsidRPr="00C200ED" w:rsidRDefault="005E17F8" w:rsidP="005E17F8">
      <w:pPr>
        <w:rPr>
          <w:rFonts w:eastAsia="Verdana"/>
        </w:rPr>
      </w:pPr>
      <w:r w:rsidRPr="00C200ED">
        <w:rPr>
          <w:rFonts w:eastAsia="Verdana"/>
        </w:rPr>
        <w:t>2.3.4. непрерывно</w:t>
      </w:r>
      <w:r>
        <w:rPr>
          <w:rFonts w:eastAsia="Verdana"/>
        </w:rPr>
        <w:t>е</w:t>
      </w:r>
      <w:r w:rsidRPr="00C200ED">
        <w:rPr>
          <w:rFonts w:eastAsia="Verdana"/>
        </w:rPr>
        <w:t xml:space="preserve"> сопротивл</w:t>
      </w:r>
      <w:r>
        <w:rPr>
          <w:rFonts w:eastAsia="Verdana"/>
        </w:rPr>
        <w:t>ение</w:t>
      </w:r>
      <w:r w:rsidRPr="00C200ED">
        <w:rPr>
          <w:rFonts w:eastAsia="Verdana"/>
        </w:rPr>
        <w:t xml:space="preserve"> </w:t>
      </w:r>
      <w:r>
        <w:rPr>
          <w:rFonts w:eastAsia="Verdana"/>
        </w:rPr>
        <w:t xml:space="preserve">лошади </w:t>
      </w:r>
      <w:r w:rsidRPr="00C200ED">
        <w:rPr>
          <w:rFonts w:eastAsia="Verdana"/>
        </w:rPr>
        <w:t>в течение 45 сек</w:t>
      </w:r>
      <w:r>
        <w:rPr>
          <w:rFonts w:eastAsia="Verdana"/>
        </w:rPr>
        <w:t xml:space="preserve">. </w:t>
      </w:r>
      <w:r w:rsidRPr="00C200ED">
        <w:rPr>
          <w:rFonts w:eastAsia="Verdana"/>
        </w:rPr>
        <w:t>во время гита (</w:t>
      </w:r>
      <w:r>
        <w:rPr>
          <w:rFonts w:eastAsia="Verdana"/>
        </w:rPr>
        <w:t xml:space="preserve">п. </w:t>
      </w:r>
      <w:r w:rsidRPr="00777351">
        <w:rPr>
          <w:rFonts w:eastAsia="Verdana"/>
        </w:rPr>
        <w:t>7</w:t>
      </w:r>
      <w:r>
        <w:rPr>
          <w:rFonts w:eastAsia="Verdana"/>
        </w:rPr>
        <w:t xml:space="preserve"> статьи </w:t>
      </w:r>
      <w:r>
        <w:rPr>
          <w:rFonts w:eastAsia="Verdana"/>
          <w:lang w:val="en-US"/>
        </w:rPr>
        <w:t>XI</w:t>
      </w:r>
      <w:r w:rsidRPr="00777351">
        <w:rPr>
          <w:rFonts w:eastAsia="Verdana"/>
        </w:rPr>
        <w:t>-14</w:t>
      </w:r>
      <w:r w:rsidRPr="00C200ED">
        <w:rPr>
          <w:rFonts w:eastAsia="Verdana"/>
        </w:rPr>
        <w:t>);</w:t>
      </w:r>
    </w:p>
    <w:p w14:paraId="401E386E" w14:textId="77777777" w:rsidR="005E17F8" w:rsidRPr="00C200ED" w:rsidRDefault="005E17F8" w:rsidP="005E17F8">
      <w:pPr>
        <w:rPr>
          <w:rFonts w:eastAsia="Verdana"/>
        </w:rPr>
      </w:pPr>
      <w:r w:rsidRPr="00C200ED">
        <w:rPr>
          <w:rFonts w:eastAsia="Verdana"/>
        </w:rPr>
        <w:t xml:space="preserve">2.3.5. если </w:t>
      </w:r>
      <w:r>
        <w:rPr>
          <w:rFonts w:eastAsia="Verdana"/>
        </w:rPr>
        <w:t xml:space="preserve">спортивная пара потратила </w:t>
      </w:r>
      <w:r w:rsidRPr="00C200ED">
        <w:rPr>
          <w:rFonts w:eastAsia="Verdana"/>
        </w:rPr>
        <w:t>более 45 сек</w:t>
      </w:r>
      <w:r>
        <w:rPr>
          <w:rFonts w:eastAsia="Verdana"/>
        </w:rPr>
        <w:t xml:space="preserve">. </w:t>
      </w:r>
      <w:r w:rsidRPr="00C200ED">
        <w:rPr>
          <w:rFonts w:eastAsia="Verdana"/>
        </w:rPr>
        <w:t>между прыжками через два последовательных препятствия или между последним препятствием и линией финиша;</w:t>
      </w:r>
    </w:p>
    <w:p w14:paraId="626797D8" w14:textId="77777777" w:rsidR="005E17F8" w:rsidRPr="00C200ED" w:rsidRDefault="005E17F8" w:rsidP="005E17F8">
      <w:pPr>
        <w:rPr>
          <w:rFonts w:eastAsia="Verdana"/>
        </w:rPr>
      </w:pPr>
      <w:r w:rsidRPr="00C200ED">
        <w:rPr>
          <w:rFonts w:eastAsia="Verdana"/>
        </w:rPr>
        <w:t>2.3.6. прыжок через первое препятствие маршрута без пересечения линии старта между флажками и в правильном направлении (</w:t>
      </w:r>
      <w:r>
        <w:rPr>
          <w:rFonts w:eastAsia="Verdana"/>
        </w:rPr>
        <w:t xml:space="preserve">п. </w:t>
      </w:r>
      <w:r w:rsidRPr="00777351">
        <w:rPr>
          <w:rFonts w:eastAsia="Verdana"/>
        </w:rPr>
        <w:t>4.</w:t>
      </w:r>
      <w:r>
        <w:rPr>
          <w:rFonts w:eastAsia="Verdana"/>
        </w:rPr>
        <w:t xml:space="preserve">1.2 статьи </w:t>
      </w:r>
      <w:r>
        <w:rPr>
          <w:rFonts w:eastAsia="Verdana"/>
          <w:lang w:val="en-US"/>
        </w:rPr>
        <w:t>XI</w:t>
      </w:r>
      <w:r w:rsidRPr="00777351">
        <w:rPr>
          <w:rFonts w:eastAsia="Verdana"/>
        </w:rPr>
        <w:t>-14</w:t>
      </w:r>
      <w:r w:rsidRPr="00C200ED">
        <w:rPr>
          <w:rFonts w:eastAsia="Verdana"/>
        </w:rPr>
        <w:t>);</w:t>
      </w:r>
    </w:p>
    <w:p w14:paraId="3B39290A" w14:textId="77777777" w:rsidR="005E17F8" w:rsidRPr="00C200ED" w:rsidRDefault="005E17F8" w:rsidP="005E17F8">
      <w:pPr>
        <w:rPr>
          <w:rFonts w:eastAsia="Verdana"/>
        </w:rPr>
      </w:pPr>
      <w:r w:rsidRPr="00C200ED">
        <w:rPr>
          <w:rFonts w:eastAsia="Verdana"/>
        </w:rPr>
        <w:t>2.3.7. пропуск створов обязательного прохождения маршрута или не соблюдение траектории движения по маршруту, обозначенной на схеме сплошной линией (</w:t>
      </w:r>
      <w:r>
        <w:rPr>
          <w:rFonts w:eastAsia="Verdana"/>
        </w:rPr>
        <w:t xml:space="preserve">п. </w:t>
      </w:r>
      <w:r w:rsidRPr="00777351">
        <w:rPr>
          <w:rFonts w:eastAsia="Verdana"/>
        </w:rPr>
        <w:t>4.</w:t>
      </w:r>
      <w:r>
        <w:rPr>
          <w:rFonts w:eastAsia="Verdana"/>
        </w:rPr>
        <w:t>1.</w:t>
      </w:r>
      <w:r w:rsidRPr="00777351">
        <w:rPr>
          <w:rFonts w:eastAsia="Verdana"/>
        </w:rPr>
        <w:t>3</w:t>
      </w:r>
      <w:r>
        <w:rPr>
          <w:rFonts w:eastAsia="Verdana"/>
        </w:rPr>
        <w:t xml:space="preserve"> статьи </w:t>
      </w:r>
      <w:r>
        <w:rPr>
          <w:rFonts w:eastAsia="Verdana"/>
          <w:lang w:val="en-US"/>
        </w:rPr>
        <w:t>XI</w:t>
      </w:r>
      <w:r w:rsidRPr="00777351">
        <w:rPr>
          <w:rFonts w:eastAsia="Verdana"/>
        </w:rPr>
        <w:t>-14</w:t>
      </w:r>
      <w:r w:rsidRPr="00C200ED">
        <w:rPr>
          <w:rFonts w:eastAsia="Verdana"/>
        </w:rPr>
        <w:t>);</w:t>
      </w:r>
    </w:p>
    <w:p w14:paraId="1AE829DF" w14:textId="77777777" w:rsidR="005E17F8" w:rsidRPr="00C200ED" w:rsidRDefault="005E17F8" w:rsidP="005E17F8">
      <w:pPr>
        <w:rPr>
          <w:rFonts w:eastAsia="Verdana"/>
        </w:rPr>
      </w:pPr>
      <w:r w:rsidRPr="00C200ED">
        <w:rPr>
          <w:rFonts w:eastAsia="Verdana"/>
        </w:rPr>
        <w:lastRenderedPageBreak/>
        <w:t>2.3.8. преодоление или попытка преодоления во время гита препятствия, не входящего в маршрут (</w:t>
      </w:r>
      <w:r>
        <w:rPr>
          <w:rFonts w:eastAsia="Verdana"/>
        </w:rPr>
        <w:t xml:space="preserve">п. </w:t>
      </w:r>
      <w:r w:rsidRPr="00777351">
        <w:rPr>
          <w:rFonts w:eastAsia="Verdana"/>
        </w:rPr>
        <w:t>4.</w:t>
      </w:r>
      <w:r>
        <w:rPr>
          <w:rFonts w:eastAsia="Verdana"/>
        </w:rPr>
        <w:t>1.</w:t>
      </w:r>
      <w:r w:rsidRPr="00777351">
        <w:rPr>
          <w:rFonts w:eastAsia="Verdana"/>
        </w:rPr>
        <w:t>5</w:t>
      </w:r>
      <w:r>
        <w:rPr>
          <w:rFonts w:eastAsia="Verdana"/>
        </w:rPr>
        <w:t xml:space="preserve"> статьи </w:t>
      </w:r>
      <w:r>
        <w:rPr>
          <w:rFonts w:eastAsia="Verdana"/>
          <w:lang w:val="en-US"/>
        </w:rPr>
        <w:t>XI</w:t>
      </w:r>
      <w:r w:rsidRPr="00777351">
        <w:rPr>
          <w:rFonts w:eastAsia="Verdana"/>
        </w:rPr>
        <w:t>-14</w:t>
      </w:r>
      <w:r w:rsidRPr="00C200ED">
        <w:rPr>
          <w:rFonts w:eastAsia="Verdana"/>
        </w:rPr>
        <w:t>);</w:t>
      </w:r>
    </w:p>
    <w:p w14:paraId="579AFD31" w14:textId="77777777" w:rsidR="005E17F8" w:rsidRPr="00C200ED" w:rsidRDefault="005E17F8" w:rsidP="005E17F8">
      <w:pPr>
        <w:rPr>
          <w:rFonts w:eastAsia="Verdana"/>
        </w:rPr>
      </w:pPr>
      <w:r w:rsidRPr="00C200ED">
        <w:rPr>
          <w:rFonts w:eastAsia="Verdana"/>
        </w:rPr>
        <w:t>2.3.9. пропуск препятствия на маршруте (</w:t>
      </w:r>
      <w:r>
        <w:rPr>
          <w:rFonts w:eastAsia="Verdana"/>
        </w:rPr>
        <w:t xml:space="preserve">п. </w:t>
      </w:r>
      <w:r w:rsidRPr="00777351">
        <w:rPr>
          <w:rFonts w:eastAsia="Verdana"/>
        </w:rPr>
        <w:t>4.</w:t>
      </w:r>
      <w:r>
        <w:rPr>
          <w:rFonts w:eastAsia="Verdana"/>
        </w:rPr>
        <w:t>1.</w:t>
      </w:r>
      <w:r w:rsidRPr="00777351">
        <w:rPr>
          <w:rFonts w:eastAsia="Verdana"/>
        </w:rPr>
        <w:t>5</w:t>
      </w:r>
      <w:r>
        <w:rPr>
          <w:rFonts w:eastAsia="Verdana"/>
        </w:rPr>
        <w:t xml:space="preserve"> статьи </w:t>
      </w:r>
      <w:r>
        <w:rPr>
          <w:rFonts w:eastAsia="Verdana"/>
          <w:lang w:val="en-US"/>
        </w:rPr>
        <w:t>XI</w:t>
      </w:r>
      <w:r w:rsidRPr="00777351">
        <w:rPr>
          <w:rFonts w:eastAsia="Verdana"/>
        </w:rPr>
        <w:t>-14</w:t>
      </w:r>
      <w:r w:rsidRPr="00C200ED">
        <w:rPr>
          <w:rFonts w:eastAsia="Verdana"/>
        </w:rPr>
        <w:t>), или отсутствие попытки преодолеть снова препятствие, на котором произошла закидка или обнос;</w:t>
      </w:r>
    </w:p>
    <w:p w14:paraId="6FF02EF1" w14:textId="77777777" w:rsidR="005E17F8" w:rsidRPr="00C200ED" w:rsidRDefault="005E17F8" w:rsidP="005E17F8">
      <w:pPr>
        <w:rPr>
          <w:rFonts w:eastAsia="Verdana"/>
        </w:rPr>
      </w:pPr>
      <w:r w:rsidRPr="00C200ED">
        <w:rPr>
          <w:rFonts w:eastAsia="Verdana"/>
        </w:rPr>
        <w:t>2.3.10. преодоление препятствий в неправильном порядке (</w:t>
      </w:r>
      <w:r>
        <w:rPr>
          <w:rFonts w:eastAsia="Verdana"/>
        </w:rPr>
        <w:t xml:space="preserve">п. </w:t>
      </w:r>
      <w:r w:rsidRPr="00777351">
        <w:rPr>
          <w:rFonts w:eastAsia="Verdana"/>
        </w:rPr>
        <w:t>4.</w:t>
      </w:r>
      <w:r>
        <w:rPr>
          <w:rFonts w:eastAsia="Verdana"/>
        </w:rPr>
        <w:t>1.</w:t>
      </w:r>
      <w:r w:rsidRPr="00777351">
        <w:rPr>
          <w:rFonts w:eastAsia="Verdana"/>
        </w:rPr>
        <w:t>4</w:t>
      </w:r>
      <w:r>
        <w:rPr>
          <w:rFonts w:eastAsia="Verdana"/>
        </w:rPr>
        <w:t xml:space="preserve"> статьи </w:t>
      </w:r>
      <w:r>
        <w:rPr>
          <w:rFonts w:eastAsia="Verdana"/>
          <w:lang w:val="en-US"/>
        </w:rPr>
        <w:t>XI</w:t>
      </w:r>
      <w:r w:rsidRPr="00777351">
        <w:rPr>
          <w:rFonts w:eastAsia="Verdana"/>
        </w:rPr>
        <w:t>-14</w:t>
      </w:r>
      <w:r w:rsidRPr="00C200ED">
        <w:rPr>
          <w:rFonts w:eastAsia="Verdana"/>
        </w:rPr>
        <w:t>);</w:t>
      </w:r>
    </w:p>
    <w:p w14:paraId="6C45D433" w14:textId="77777777" w:rsidR="005E17F8" w:rsidRPr="00C200ED" w:rsidRDefault="005E17F8" w:rsidP="005E17F8">
      <w:pPr>
        <w:rPr>
          <w:rFonts w:eastAsia="Verdana"/>
        </w:rPr>
      </w:pPr>
      <w:r w:rsidRPr="00C200ED">
        <w:rPr>
          <w:rFonts w:eastAsia="Verdana"/>
        </w:rPr>
        <w:t>2.3.11. преодоление препятствия в неправильном направлении (</w:t>
      </w:r>
      <w:r>
        <w:rPr>
          <w:rFonts w:eastAsia="Verdana"/>
        </w:rPr>
        <w:t xml:space="preserve">п. </w:t>
      </w:r>
      <w:r w:rsidRPr="00777351">
        <w:rPr>
          <w:rFonts w:eastAsia="Verdana"/>
        </w:rPr>
        <w:t>4.</w:t>
      </w:r>
      <w:r>
        <w:rPr>
          <w:rFonts w:eastAsia="Verdana"/>
        </w:rPr>
        <w:t>1.</w:t>
      </w:r>
      <w:r w:rsidRPr="00777351">
        <w:rPr>
          <w:rFonts w:eastAsia="Verdana"/>
        </w:rPr>
        <w:t>4</w:t>
      </w:r>
      <w:r>
        <w:rPr>
          <w:rFonts w:eastAsia="Verdana"/>
        </w:rPr>
        <w:t xml:space="preserve"> статьи </w:t>
      </w:r>
      <w:r>
        <w:rPr>
          <w:rFonts w:eastAsia="Verdana"/>
          <w:lang w:val="en-US"/>
        </w:rPr>
        <w:t>XI</w:t>
      </w:r>
      <w:r w:rsidRPr="00777351">
        <w:rPr>
          <w:rFonts w:eastAsia="Verdana"/>
        </w:rPr>
        <w:t>-14</w:t>
      </w:r>
      <w:r w:rsidRPr="00C200ED">
        <w:rPr>
          <w:rFonts w:eastAsia="Verdana"/>
        </w:rPr>
        <w:t>);</w:t>
      </w:r>
    </w:p>
    <w:p w14:paraId="4DEAA415" w14:textId="77777777" w:rsidR="005E17F8" w:rsidRPr="00C200ED" w:rsidRDefault="005E17F8" w:rsidP="005E17F8">
      <w:pPr>
        <w:rPr>
          <w:rFonts w:eastAsia="Verdana"/>
        </w:rPr>
      </w:pPr>
      <w:r w:rsidRPr="00C200ED">
        <w:rPr>
          <w:rFonts w:eastAsia="Verdana"/>
        </w:rPr>
        <w:t>2.3.12. превышение предельного времени (</w:t>
      </w:r>
      <w:r>
        <w:rPr>
          <w:rFonts w:eastAsia="Verdana"/>
        </w:rPr>
        <w:t xml:space="preserve">п. </w:t>
      </w:r>
      <w:r w:rsidRPr="00777351">
        <w:rPr>
          <w:rFonts w:eastAsia="Verdana"/>
        </w:rPr>
        <w:t xml:space="preserve">2.1.1, </w:t>
      </w:r>
      <w:r>
        <w:rPr>
          <w:rFonts w:eastAsia="Verdana"/>
        </w:rPr>
        <w:t xml:space="preserve">п. 2.2.1, п. 2.3.1 </w:t>
      </w:r>
      <w:r>
        <w:rPr>
          <w:rFonts w:eastAsia="Verdana"/>
        </w:rPr>
        <w:br/>
        <w:t xml:space="preserve">п. 5.3. статьи </w:t>
      </w:r>
      <w:r>
        <w:rPr>
          <w:rFonts w:eastAsia="Verdana"/>
          <w:lang w:val="en-US"/>
        </w:rPr>
        <w:t>XI</w:t>
      </w:r>
      <w:r w:rsidRPr="00777351">
        <w:rPr>
          <w:rFonts w:eastAsia="Verdana"/>
        </w:rPr>
        <w:t>-16</w:t>
      </w:r>
      <w:r w:rsidRPr="00C200ED">
        <w:rPr>
          <w:rFonts w:eastAsia="Verdana"/>
        </w:rPr>
        <w:t>);</w:t>
      </w:r>
    </w:p>
    <w:p w14:paraId="3DA5A7B3" w14:textId="77777777" w:rsidR="005E17F8" w:rsidRPr="00C200ED" w:rsidRDefault="005E17F8" w:rsidP="005E17F8">
      <w:pPr>
        <w:rPr>
          <w:rFonts w:eastAsia="Verdana"/>
        </w:rPr>
      </w:pPr>
      <w:r w:rsidRPr="00C200ED">
        <w:rPr>
          <w:rFonts w:eastAsia="Verdana"/>
        </w:rPr>
        <w:t>2.3.13. прыжок или попытка прыжка через препятствие, разрушенное в результате закидки, до его восстановления;</w:t>
      </w:r>
    </w:p>
    <w:p w14:paraId="171F515A" w14:textId="77777777" w:rsidR="005E17F8" w:rsidRPr="00C200ED" w:rsidRDefault="005E17F8" w:rsidP="005E17F8">
      <w:pPr>
        <w:rPr>
          <w:rFonts w:eastAsia="Verdana"/>
        </w:rPr>
      </w:pPr>
      <w:r w:rsidRPr="00C200ED">
        <w:rPr>
          <w:rFonts w:eastAsia="Verdana"/>
        </w:rPr>
        <w:t xml:space="preserve">2.3.14. прыжок или попытка прыжка через препятствие, если после прерывания гита </w:t>
      </w:r>
      <w:r>
        <w:rPr>
          <w:rFonts w:eastAsia="Verdana"/>
        </w:rPr>
        <w:t>участник</w:t>
      </w:r>
      <w:r w:rsidRPr="00C200ED">
        <w:rPr>
          <w:rFonts w:eastAsia="Verdana"/>
        </w:rPr>
        <w:t xml:space="preserve"> не стал дожидаться сигнала колокола на возобновление движения (</w:t>
      </w:r>
      <w:r>
        <w:rPr>
          <w:rFonts w:eastAsia="Verdana"/>
        </w:rPr>
        <w:t>п. 3</w:t>
      </w:r>
      <w:r w:rsidRPr="00777351">
        <w:rPr>
          <w:rFonts w:eastAsia="Verdana"/>
        </w:rPr>
        <w:t>.</w:t>
      </w:r>
      <w:r>
        <w:rPr>
          <w:rFonts w:eastAsia="Verdana"/>
        </w:rPr>
        <w:t xml:space="preserve">1 статьи </w:t>
      </w:r>
      <w:r>
        <w:rPr>
          <w:rFonts w:eastAsia="Verdana"/>
          <w:lang w:val="en-US"/>
        </w:rPr>
        <w:t>XI</w:t>
      </w:r>
      <w:r w:rsidRPr="00777351">
        <w:rPr>
          <w:rFonts w:eastAsia="Verdana"/>
        </w:rPr>
        <w:t>-1</w:t>
      </w:r>
      <w:r>
        <w:rPr>
          <w:rFonts w:eastAsia="Verdana"/>
        </w:rPr>
        <w:t>1</w:t>
      </w:r>
      <w:r w:rsidRPr="00C200ED">
        <w:rPr>
          <w:rFonts w:eastAsia="Verdana"/>
        </w:rPr>
        <w:t>);</w:t>
      </w:r>
    </w:p>
    <w:p w14:paraId="27809C93" w14:textId="77777777" w:rsidR="005E17F8" w:rsidRPr="00C200ED" w:rsidRDefault="005E17F8" w:rsidP="005E17F8">
      <w:pPr>
        <w:rPr>
          <w:rFonts w:eastAsia="Verdana"/>
        </w:rPr>
      </w:pPr>
      <w:r w:rsidRPr="00C200ED">
        <w:rPr>
          <w:rFonts w:eastAsia="Verdana"/>
        </w:rPr>
        <w:t xml:space="preserve">2.3.15. если после закидки или обноса в системе все </w:t>
      </w:r>
      <w:r>
        <w:rPr>
          <w:rFonts w:eastAsia="Verdana"/>
        </w:rPr>
        <w:t>ее</w:t>
      </w:r>
      <w:r w:rsidRPr="00C200ED">
        <w:rPr>
          <w:rFonts w:eastAsia="Verdana"/>
        </w:rPr>
        <w:t xml:space="preserve"> элементы не были вновь преодолены (</w:t>
      </w:r>
      <w:r>
        <w:rPr>
          <w:rFonts w:eastAsia="Verdana"/>
        </w:rPr>
        <w:t xml:space="preserve">п. 5.3 статьи </w:t>
      </w:r>
      <w:r>
        <w:rPr>
          <w:rFonts w:eastAsia="Verdana"/>
          <w:lang w:val="en-US"/>
        </w:rPr>
        <w:t>XI</w:t>
      </w:r>
      <w:r w:rsidRPr="00777351">
        <w:rPr>
          <w:rFonts w:eastAsia="Verdana"/>
        </w:rPr>
        <w:t>-1</w:t>
      </w:r>
      <w:r>
        <w:rPr>
          <w:rFonts w:eastAsia="Verdana"/>
        </w:rPr>
        <w:t>3</w:t>
      </w:r>
      <w:r w:rsidRPr="00C200ED">
        <w:rPr>
          <w:rFonts w:eastAsia="Verdana"/>
        </w:rPr>
        <w:t>) – кроме случая с закрытой частью системы (</w:t>
      </w:r>
      <w:r>
        <w:rPr>
          <w:rFonts w:eastAsia="Verdana"/>
        </w:rPr>
        <w:t xml:space="preserve">п. 7 статьи </w:t>
      </w:r>
      <w:r>
        <w:rPr>
          <w:rFonts w:eastAsia="Verdana"/>
          <w:lang w:val="en-US"/>
        </w:rPr>
        <w:t>XI</w:t>
      </w:r>
      <w:r w:rsidRPr="00777351">
        <w:rPr>
          <w:rFonts w:eastAsia="Verdana"/>
        </w:rPr>
        <w:t>-1</w:t>
      </w:r>
      <w:r>
        <w:rPr>
          <w:rFonts w:eastAsia="Verdana"/>
        </w:rPr>
        <w:t>3</w:t>
      </w:r>
      <w:r w:rsidRPr="00C200ED">
        <w:rPr>
          <w:rFonts w:eastAsia="Verdana"/>
        </w:rPr>
        <w:t>);</w:t>
      </w:r>
    </w:p>
    <w:p w14:paraId="0C0373B2" w14:textId="77777777" w:rsidR="005E17F8" w:rsidRPr="00C200ED" w:rsidRDefault="005E17F8" w:rsidP="005E17F8">
      <w:pPr>
        <w:rPr>
          <w:rFonts w:eastAsia="Verdana"/>
        </w:rPr>
      </w:pPr>
      <w:r w:rsidRPr="00C200ED">
        <w:rPr>
          <w:rFonts w:eastAsia="Verdana"/>
        </w:rPr>
        <w:t>2.3.16. если каждый из элементов системы не преодолевается отдельно и последовательно (</w:t>
      </w:r>
      <w:r>
        <w:rPr>
          <w:rFonts w:eastAsia="Verdana"/>
        </w:rPr>
        <w:t xml:space="preserve">п. 5.2 статьи </w:t>
      </w:r>
      <w:r>
        <w:rPr>
          <w:rFonts w:eastAsia="Verdana"/>
          <w:lang w:val="en-US"/>
        </w:rPr>
        <w:t>XI</w:t>
      </w:r>
      <w:r w:rsidRPr="00777351">
        <w:rPr>
          <w:rFonts w:eastAsia="Verdana"/>
        </w:rPr>
        <w:t>-1</w:t>
      </w:r>
      <w:r>
        <w:rPr>
          <w:rFonts w:eastAsia="Verdana"/>
        </w:rPr>
        <w:t>3</w:t>
      </w:r>
      <w:r w:rsidRPr="00C200ED">
        <w:rPr>
          <w:rFonts w:eastAsia="Verdana"/>
        </w:rPr>
        <w:t>);</w:t>
      </w:r>
    </w:p>
    <w:p w14:paraId="7B7A214B" w14:textId="77777777" w:rsidR="005E17F8" w:rsidRPr="00487C3C" w:rsidRDefault="005E17F8" w:rsidP="005E17F8">
      <w:pPr>
        <w:rPr>
          <w:rFonts w:eastAsia="Verdana"/>
        </w:rPr>
      </w:pPr>
      <w:r w:rsidRPr="00487C3C">
        <w:rPr>
          <w:rFonts w:eastAsia="Verdana"/>
        </w:rPr>
        <w:t xml:space="preserve">2.3.17. не пересечение линии финиша между флажками и в правильном направлении после преодоления последнего препятствия и до того, как </w:t>
      </w:r>
      <w:r>
        <w:rPr>
          <w:rFonts w:eastAsia="Verdana"/>
        </w:rPr>
        <w:t>спортивная пара</w:t>
      </w:r>
      <w:r w:rsidRPr="00487C3C">
        <w:rPr>
          <w:rFonts w:eastAsia="Verdana"/>
        </w:rPr>
        <w:t xml:space="preserve"> покидает арену</w:t>
      </w:r>
      <w:r>
        <w:rPr>
          <w:rFonts w:eastAsia="Verdana"/>
        </w:rPr>
        <w:t xml:space="preserve"> (п. </w:t>
      </w:r>
      <w:r w:rsidRPr="00777351">
        <w:rPr>
          <w:rFonts w:eastAsia="Verdana"/>
        </w:rPr>
        <w:t>4.</w:t>
      </w:r>
      <w:r>
        <w:rPr>
          <w:rFonts w:eastAsia="Verdana"/>
        </w:rPr>
        <w:t xml:space="preserve">1.2 статьи </w:t>
      </w:r>
      <w:r>
        <w:rPr>
          <w:rFonts w:eastAsia="Verdana"/>
          <w:lang w:val="en-US"/>
        </w:rPr>
        <w:t>XI</w:t>
      </w:r>
      <w:r w:rsidRPr="00777351">
        <w:rPr>
          <w:rFonts w:eastAsia="Verdana"/>
        </w:rPr>
        <w:t>-14</w:t>
      </w:r>
      <w:r>
        <w:rPr>
          <w:rFonts w:eastAsia="Verdana"/>
        </w:rPr>
        <w:t>);</w:t>
      </w:r>
    </w:p>
    <w:p w14:paraId="175C2BD7" w14:textId="77777777" w:rsidR="005E17F8" w:rsidRPr="00C200ED" w:rsidRDefault="005E17F8" w:rsidP="005E17F8">
      <w:pPr>
        <w:rPr>
          <w:rFonts w:eastAsia="Verdana"/>
        </w:rPr>
      </w:pPr>
      <w:r w:rsidRPr="00C200ED">
        <w:rPr>
          <w:rFonts w:eastAsia="Verdana"/>
        </w:rPr>
        <w:t>2.3.18. выход спортсмена и/или лошади за пределы спортивной арены без разрешения Гранд-Жюри, в том числе до старта;</w:t>
      </w:r>
    </w:p>
    <w:p w14:paraId="460A98AB" w14:textId="77777777" w:rsidR="005E17F8" w:rsidRPr="00C200ED" w:rsidRDefault="005E17F8" w:rsidP="005E17F8">
      <w:pPr>
        <w:rPr>
          <w:rFonts w:eastAsia="Verdana"/>
        </w:rPr>
      </w:pPr>
      <w:r w:rsidRPr="00C200ED">
        <w:rPr>
          <w:rFonts w:eastAsia="Verdana"/>
        </w:rPr>
        <w:t xml:space="preserve">2.3.19. выход лошади без </w:t>
      </w:r>
      <w:r>
        <w:rPr>
          <w:rFonts w:eastAsia="Verdana"/>
        </w:rPr>
        <w:t>спортсмена</w:t>
      </w:r>
      <w:r w:rsidRPr="00C200ED">
        <w:rPr>
          <w:rFonts w:eastAsia="Verdana"/>
        </w:rPr>
        <w:t xml:space="preserve"> за пределы спортивной арены до окончания гита, а также до старта;</w:t>
      </w:r>
    </w:p>
    <w:p w14:paraId="1F8FAF7D" w14:textId="77777777" w:rsidR="005E17F8" w:rsidRPr="00C200ED" w:rsidRDefault="005E17F8" w:rsidP="005E17F8">
      <w:pPr>
        <w:rPr>
          <w:rFonts w:eastAsia="Verdana"/>
        </w:rPr>
      </w:pPr>
      <w:r w:rsidRPr="00C200ED">
        <w:rPr>
          <w:rFonts w:eastAsia="Verdana"/>
        </w:rPr>
        <w:t>2.3.20. принятие спортсменом, сидящим верхом на лошади во время гита, от кого-либо любого предмета, кроме шлема и/или очков (</w:t>
      </w:r>
      <w:r>
        <w:rPr>
          <w:rFonts w:eastAsia="Verdana"/>
        </w:rPr>
        <w:t xml:space="preserve">п. 9.3.1 статьи </w:t>
      </w:r>
      <w:r>
        <w:rPr>
          <w:rFonts w:eastAsia="Verdana"/>
          <w:lang w:val="en-US"/>
        </w:rPr>
        <w:t>XI</w:t>
      </w:r>
      <w:r w:rsidRPr="00777351">
        <w:rPr>
          <w:rFonts w:eastAsia="Verdana"/>
        </w:rPr>
        <w:t>-14</w:t>
      </w:r>
      <w:r w:rsidRPr="00C200ED">
        <w:rPr>
          <w:rFonts w:eastAsia="Verdana"/>
        </w:rPr>
        <w:t>);</w:t>
      </w:r>
    </w:p>
    <w:p w14:paraId="664C204E" w14:textId="77777777" w:rsidR="005E17F8" w:rsidRPr="00C200ED" w:rsidRDefault="005E17F8" w:rsidP="005E17F8">
      <w:pPr>
        <w:rPr>
          <w:rFonts w:eastAsia="Verdana"/>
        </w:rPr>
      </w:pPr>
      <w:r w:rsidRPr="00C200ED">
        <w:rPr>
          <w:rFonts w:eastAsia="Verdana"/>
        </w:rPr>
        <w:t>2.3.21. несоблюдение правил относительно снаряжения (</w:t>
      </w:r>
      <w:r>
        <w:rPr>
          <w:rFonts w:eastAsia="Verdana"/>
        </w:rPr>
        <w:t xml:space="preserve">статья </w:t>
      </w:r>
      <w:r>
        <w:rPr>
          <w:rFonts w:eastAsia="Verdana"/>
          <w:lang w:val="en-US"/>
        </w:rPr>
        <w:t>XI</w:t>
      </w:r>
      <w:r w:rsidRPr="00A637CE">
        <w:rPr>
          <w:rFonts w:eastAsia="Verdana"/>
        </w:rPr>
        <w:t>-6</w:t>
      </w:r>
      <w:r w:rsidRPr="00C200ED">
        <w:rPr>
          <w:rFonts w:eastAsia="Verdana"/>
        </w:rPr>
        <w:t>);</w:t>
      </w:r>
    </w:p>
    <w:p w14:paraId="11803EA2" w14:textId="77777777" w:rsidR="005E17F8" w:rsidRPr="00C200ED" w:rsidRDefault="005E17F8" w:rsidP="005E17F8">
      <w:pPr>
        <w:rPr>
          <w:rFonts w:eastAsia="Verdana"/>
        </w:rPr>
      </w:pPr>
      <w:r w:rsidRPr="00C200ED">
        <w:rPr>
          <w:rFonts w:eastAsia="Verdana"/>
        </w:rPr>
        <w:t>2.3.22. несчастный случай со спортсменом или лошадью, который делает невозможным завершение ими соревнования (</w:t>
      </w:r>
      <w:r>
        <w:rPr>
          <w:rFonts w:eastAsia="Verdana"/>
        </w:rPr>
        <w:t>п.4 настоящей статьи</w:t>
      </w:r>
      <w:r w:rsidRPr="00C200ED">
        <w:rPr>
          <w:rFonts w:eastAsia="Verdana"/>
        </w:rPr>
        <w:t>);</w:t>
      </w:r>
    </w:p>
    <w:p w14:paraId="7FEF8EB6" w14:textId="77777777" w:rsidR="005E17F8" w:rsidRPr="00C200ED" w:rsidRDefault="005E17F8" w:rsidP="005E17F8">
      <w:pPr>
        <w:rPr>
          <w:rFonts w:eastAsia="Verdana"/>
        </w:rPr>
      </w:pPr>
      <w:r w:rsidRPr="00C200ED">
        <w:rPr>
          <w:rFonts w:eastAsia="Verdana"/>
        </w:rPr>
        <w:t>2.3.23. выход из закрытой системы в неправильном направлении или смещение закрытой системы;</w:t>
      </w:r>
    </w:p>
    <w:p w14:paraId="2442CF5C" w14:textId="77777777" w:rsidR="005E17F8" w:rsidRPr="00C200ED" w:rsidRDefault="005E17F8" w:rsidP="005E17F8">
      <w:pPr>
        <w:rPr>
          <w:rFonts w:eastAsia="Verdana"/>
        </w:rPr>
      </w:pPr>
      <w:r w:rsidRPr="00C200ED">
        <w:rPr>
          <w:rFonts w:eastAsia="Verdana"/>
        </w:rPr>
        <w:t>2.3.24. второе (таблиц</w:t>
      </w:r>
      <w:r>
        <w:rPr>
          <w:rFonts w:eastAsia="Verdana"/>
        </w:rPr>
        <w:t>ы</w:t>
      </w:r>
      <w:r w:rsidRPr="00C200ED">
        <w:rPr>
          <w:rFonts w:eastAsia="Verdana"/>
        </w:rPr>
        <w:t xml:space="preserve"> </w:t>
      </w:r>
      <w:r>
        <w:t>«</w:t>
      </w:r>
      <w:r w:rsidRPr="00C200ED">
        <w:t>А</w:t>
      </w:r>
      <w:r>
        <w:t>», «В1»</w:t>
      </w:r>
      <w:r w:rsidRPr="00C200ED">
        <w:t xml:space="preserve"> и </w:t>
      </w:r>
      <w:r>
        <w:t>«С»</w:t>
      </w:r>
      <w:r w:rsidRPr="00C200ED">
        <w:rPr>
          <w:rFonts w:eastAsia="Verdana"/>
        </w:rPr>
        <w:t>)</w:t>
      </w:r>
      <w:r>
        <w:rPr>
          <w:rFonts w:eastAsia="Verdana"/>
        </w:rPr>
        <w:t xml:space="preserve"> (п. </w:t>
      </w:r>
      <w:r w:rsidRPr="00777351">
        <w:rPr>
          <w:rFonts w:eastAsia="Verdana"/>
        </w:rPr>
        <w:t xml:space="preserve">2.1.1, </w:t>
      </w:r>
      <w:r>
        <w:rPr>
          <w:rFonts w:eastAsia="Verdana"/>
        </w:rPr>
        <w:t xml:space="preserve">п. 2.2.1, п. 5.2. статьи </w:t>
      </w:r>
      <w:r>
        <w:rPr>
          <w:rFonts w:eastAsia="Verdana"/>
          <w:lang w:val="en-US"/>
        </w:rPr>
        <w:t>XI</w:t>
      </w:r>
      <w:r w:rsidRPr="00777351">
        <w:rPr>
          <w:rFonts w:eastAsia="Verdana"/>
        </w:rPr>
        <w:t>-16</w:t>
      </w:r>
      <w:r w:rsidRPr="00C200ED">
        <w:rPr>
          <w:rFonts w:eastAsia="Verdana"/>
        </w:rPr>
        <w:t xml:space="preserve"> или третье (таблица </w:t>
      </w:r>
      <w:r>
        <w:rPr>
          <w:rFonts w:eastAsia="Verdana"/>
        </w:rPr>
        <w:t>«</w:t>
      </w:r>
      <w:r w:rsidRPr="00C200ED">
        <w:rPr>
          <w:rFonts w:eastAsia="Verdana"/>
        </w:rPr>
        <w:t>В</w:t>
      </w:r>
      <w:r>
        <w:rPr>
          <w:rFonts w:eastAsia="Verdana"/>
        </w:rPr>
        <w:t>2»</w:t>
      </w:r>
      <w:r w:rsidRPr="00C200ED">
        <w:rPr>
          <w:rFonts w:eastAsia="Verdana"/>
        </w:rPr>
        <w:t>) (</w:t>
      </w:r>
      <w:r>
        <w:rPr>
          <w:rFonts w:eastAsia="Verdana"/>
        </w:rPr>
        <w:t xml:space="preserve">п. 2.3.1. п. 5.3. статьи </w:t>
      </w:r>
      <w:r>
        <w:rPr>
          <w:rFonts w:eastAsia="Verdana"/>
          <w:lang w:val="en-US"/>
        </w:rPr>
        <w:t>XI</w:t>
      </w:r>
      <w:r w:rsidRPr="00777351">
        <w:rPr>
          <w:rFonts w:eastAsia="Verdana"/>
        </w:rPr>
        <w:t>-16</w:t>
      </w:r>
      <w:r w:rsidRPr="00C200ED">
        <w:rPr>
          <w:rFonts w:eastAsia="Verdana"/>
        </w:rPr>
        <w:t>)</w:t>
      </w:r>
      <w:r>
        <w:rPr>
          <w:rFonts w:eastAsia="Verdana"/>
        </w:rPr>
        <w:t xml:space="preserve"> </w:t>
      </w:r>
      <w:r w:rsidRPr="00C200ED">
        <w:rPr>
          <w:rFonts w:eastAsia="Verdana"/>
        </w:rPr>
        <w:t>неповиновение лошади на маршруте в течение гита;</w:t>
      </w:r>
    </w:p>
    <w:p w14:paraId="3219BDFC" w14:textId="77777777" w:rsidR="005E17F8" w:rsidRPr="00C200ED" w:rsidRDefault="005E17F8" w:rsidP="005E17F8">
      <w:pPr>
        <w:rPr>
          <w:rFonts w:eastAsia="Verdana"/>
        </w:rPr>
      </w:pPr>
      <w:r w:rsidRPr="00C200ED">
        <w:rPr>
          <w:rFonts w:eastAsia="Verdana"/>
        </w:rPr>
        <w:t xml:space="preserve">2.3.25. падение </w:t>
      </w:r>
      <w:r>
        <w:rPr>
          <w:rFonts w:eastAsia="Verdana"/>
        </w:rPr>
        <w:t>спортсмена</w:t>
      </w:r>
      <w:r w:rsidRPr="00C200ED">
        <w:rPr>
          <w:rFonts w:eastAsia="Verdana"/>
        </w:rPr>
        <w:t xml:space="preserve"> или лошади во время гита (</w:t>
      </w:r>
      <w:r>
        <w:rPr>
          <w:rFonts w:eastAsia="Verdana"/>
        </w:rPr>
        <w:t xml:space="preserve">п. 8.4.1.2 статьи </w:t>
      </w:r>
      <w:r>
        <w:rPr>
          <w:rFonts w:eastAsia="Verdana"/>
          <w:lang w:val="en-US"/>
        </w:rPr>
        <w:t>XI</w:t>
      </w:r>
      <w:r>
        <w:rPr>
          <w:rFonts w:eastAsia="Verdana"/>
        </w:rPr>
        <w:t>-14</w:t>
      </w:r>
      <w:r w:rsidRPr="00C200ED">
        <w:rPr>
          <w:rFonts w:eastAsia="Verdana"/>
        </w:rPr>
        <w:t xml:space="preserve">); </w:t>
      </w:r>
      <w:r>
        <w:rPr>
          <w:rFonts w:eastAsia="Verdana"/>
        </w:rPr>
        <w:t>п</w:t>
      </w:r>
      <w:r w:rsidRPr="00C200ED">
        <w:rPr>
          <w:rFonts w:eastAsia="Verdana"/>
        </w:rPr>
        <w:t xml:space="preserve">римечание: </w:t>
      </w:r>
      <w:r>
        <w:rPr>
          <w:rFonts w:eastAsia="Verdana"/>
        </w:rPr>
        <w:t>п</w:t>
      </w:r>
      <w:r w:rsidRPr="00C200ED">
        <w:rPr>
          <w:rFonts w:eastAsia="Verdana"/>
        </w:rPr>
        <w:t>адение после пересечения линии финиша не ведет к исключению (</w:t>
      </w:r>
      <w:r>
        <w:rPr>
          <w:rFonts w:eastAsia="Verdana"/>
        </w:rPr>
        <w:t xml:space="preserve">п. 8.4.1.3 статьи </w:t>
      </w:r>
      <w:r>
        <w:rPr>
          <w:rFonts w:eastAsia="Verdana"/>
          <w:lang w:val="en-US"/>
        </w:rPr>
        <w:t>XI</w:t>
      </w:r>
      <w:r>
        <w:rPr>
          <w:rFonts w:eastAsia="Verdana"/>
        </w:rPr>
        <w:t>-14</w:t>
      </w:r>
      <w:r w:rsidRPr="00C200ED">
        <w:rPr>
          <w:rFonts w:eastAsia="Verdana"/>
        </w:rPr>
        <w:t>)</w:t>
      </w:r>
      <w:r>
        <w:rPr>
          <w:rFonts w:eastAsia="Verdana"/>
        </w:rPr>
        <w:t>;</w:t>
      </w:r>
    </w:p>
    <w:p w14:paraId="209A43EA" w14:textId="77777777" w:rsidR="005E17F8" w:rsidRPr="00C200ED" w:rsidRDefault="005E17F8" w:rsidP="005E17F8">
      <w:pPr>
        <w:rPr>
          <w:rFonts w:eastAsia="Verdana"/>
        </w:rPr>
      </w:pPr>
      <w:r w:rsidRPr="00C200ED">
        <w:rPr>
          <w:rFonts w:eastAsia="Verdana"/>
        </w:rPr>
        <w:t xml:space="preserve">2.3.26. если Гранд-Жюри считает, что лошадь или </w:t>
      </w:r>
      <w:r>
        <w:rPr>
          <w:rFonts w:eastAsia="Verdana"/>
        </w:rPr>
        <w:t>спортсмен</w:t>
      </w:r>
      <w:r w:rsidRPr="00C200ED">
        <w:rPr>
          <w:rFonts w:eastAsia="Verdana"/>
        </w:rPr>
        <w:t xml:space="preserve"> не в состоянии продолжать соревнование по любой причине.</w:t>
      </w:r>
    </w:p>
    <w:p w14:paraId="592C39E7" w14:textId="77777777" w:rsidR="005E17F8" w:rsidRPr="00C200ED" w:rsidRDefault="005E17F8" w:rsidP="005E17F8">
      <w:pPr>
        <w:rPr>
          <w:rFonts w:eastAsia="Verdana"/>
        </w:rPr>
      </w:pPr>
      <w:r w:rsidRPr="00C200ED">
        <w:rPr>
          <w:rFonts w:eastAsia="Verdana"/>
        </w:rPr>
        <w:lastRenderedPageBreak/>
        <w:t xml:space="preserve">2.3.27. прыжок или попытка прыжка через любое препятствие на спортивной арене после завершения гита, кроме случая, когда обстоятельства делают невозможным для </w:t>
      </w:r>
      <w:r>
        <w:rPr>
          <w:rFonts w:eastAsia="Verdana"/>
        </w:rPr>
        <w:t>участника</w:t>
      </w:r>
      <w:r w:rsidRPr="00C200ED">
        <w:rPr>
          <w:rFonts w:eastAsia="Verdana"/>
        </w:rPr>
        <w:t xml:space="preserve"> избежать преодоления препятствия, например, в соревнованиях с немедленной </w:t>
      </w:r>
      <w:proofErr w:type="spellStart"/>
      <w:r w:rsidRPr="00C200ED">
        <w:rPr>
          <w:rFonts w:eastAsia="Verdana"/>
        </w:rPr>
        <w:t>перепрыжкой</w:t>
      </w:r>
      <w:proofErr w:type="spellEnd"/>
      <w:r w:rsidRPr="00C200ED">
        <w:rPr>
          <w:rFonts w:eastAsia="Verdana"/>
        </w:rPr>
        <w:t xml:space="preserve"> или в соревнованиях «В две фазы», если сигнал колокола дали слишком поздно, чтобы </w:t>
      </w:r>
      <w:r>
        <w:rPr>
          <w:rFonts w:eastAsia="Verdana"/>
        </w:rPr>
        <w:t>спортсмен</w:t>
      </w:r>
      <w:r w:rsidRPr="00C200ED">
        <w:rPr>
          <w:rFonts w:eastAsia="Verdana"/>
        </w:rPr>
        <w:t xml:space="preserve"> мог безопасно остановить лошадь перед препятствием (</w:t>
      </w:r>
      <w:r>
        <w:rPr>
          <w:rFonts w:eastAsia="Verdana"/>
        </w:rPr>
        <w:t xml:space="preserve">п. 7 статьи </w:t>
      </w:r>
      <w:r>
        <w:rPr>
          <w:rFonts w:eastAsia="Verdana"/>
          <w:lang w:val="en-US"/>
        </w:rPr>
        <w:t>XI</w:t>
      </w:r>
      <w:r>
        <w:rPr>
          <w:rFonts w:eastAsia="Verdana"/>
        </w:rPr>
        <w:t>-10</w:t>
      </w:r>
      <w:r w:rsidRPr="00C200ED">
        <w:rPr>
          <w:rFonts w:eastAsia="Verdana"/>
        </w:rPr>
        <w:t xml:space="preserve"> относительно разрешения преодолеть препятствие для прессы).</w:t>
      </w:r>
    </w:p>
    <w:p w14:paraId="10B64137" w14:textId="77777777" w:rsidR="005E17F8" w:rsidRPr="00C200ED" w:rsidRDefault="005E17F8" w:rsidP="005E17F8">
      <w:pPr>
        <w:rPr>
          <w:rFonts w:eastAsia="Verdana"/>
        </w:rPr>
      </w:pPr>
      <w:r w:rsidRPr="00C200ED">
        <w:rPr>
          <w:rFonts w:eastAsia="Verdana"/>
        </w:rPr>
        <w:t>2.3.28. преодоление или попытка преодоления препятствия</w:t>
      </w:r>
      <w:r>
        <w:rPr>
          <w:rFonts w:eastAsia="Verdana"/>
        </w:rPr>
        <w:t xml:space="preserve"> без защитного шлема или в </w:t>
      </w:r>
      <w:r w:rsidRPr="00C200ED">
        <w:rPr>
          <w:rFonts w:eastAsia="Verdana"/>
        </w:rPr>
        <w:t>неправильно застегнуто</w:t>
      </w:r>
      <w:r>
        <w:rPr>
          <w:rFonts w:eastAsia="Verdana"/>
        </w:rPr>
        <w:t>м</w:t>
      </w:r>
      <w:r w:rsidRPr="00C200ED">
        <w:rPr>
          <w:rFonts w:eastAsia="Verdana"/>
        </w:rPr>
        <w:t xml:space="preserve"> или не застегнуто</w:t>
      </w:r>
      <w:r>
        <w:rPr>
          <w:rFonts w:eastAsia="Verdana"/>
        </w:rPr>
        <w:t>м</w:t>
      </w:r>
      <w:r w:rsidRPr="00C200ED">
        <w:rPr>
          <w:rFonts w:eastAsia="Verdana"/>
        </w:rPr>
        <w:t xml:space="preserve"> защитно</w:t>
      </w:r>
      <w:r>
        <w:rPr>
          <w:rFonts w:eastAsia="Verdana"/>
        </w:rPr>
        <w:t>м</w:t>
      </w:r>
      <w:r w:rsidRPr="00C200ED">
        <w:rPr>
          <w:rFonts w:eastAsia="Verdana"/>
        </w:rPr>
        <w:t xml:space="preserve"> шлем</w:t>
      </w:r>
      <w:r>
        <w:rPr>
          <w:rFonts w:eastAsia="Verdana"/>
        </w:rPr>
        <w:t>е</w:t>
      </w:r>
      <w:r w:rsidRPr="00C200ED">
        <w:rPr>
          <w:rFonts w:eastAsia="Verdana"/>
        </w:rPr>
        <w:t xml:space="preserve">, кроме случаев, когда для </w:t>
      </w:r>
      <w:r>
        <w:rPr>
          <w:rFonts w:eastAsia="Verdana"/>
        </w:rPr>
        <w:t>участника</w:t>
      </w:r>
      <w:r w:rsidRPr="00C200ED">
        <w:rPr>
          <w:rFonts w:eastAsia="Verdana"/>
        </w:rPr>
        <w:t xml:space="preserve"> небезопасна немедленная остановка для поправки защитного шлема (</w:t>
      </w:r>
      <w:r>
        <w:rPr>
          <w:rFonts w:eastAsia="Verdana"/>
        </w:rPr>
        <w:t xml:space="preserve">п. 1.4 статьи </w:t>
      </w:r>
      <w:r>
        <w:rPr>
          <w:rFonts w:eastAsia="Verdana"/>
          <w:lang w:val="en-US"/>
        </w:rPr>
        <w:t>XI</w:t>
      </w:r>
      <w:r>
        <w:rPr>
          <w:rFonts w:eastAsia="Verdana"/>
        </w:rPr>
        <w:t>-5</w:t>
      </w:r>
      <w:r w:rsidRPr="00C200ED">
        <w:rPr>
          <w:rFonts w:eastAsia="Verdana"/>
        </w:rPr>
        <w:t>);</w:t>
      </w:r>
    </w:p>
    <w:p w14:paraId="3AF09CD8" w14:textId="77777777" w:rsidR="005E17F8" w:rsidRPr="00C200ED" w:rsidRDefault="005E17F8" w:rsidP="005E17F8">
      <w:pPr>
        <w:rPr>
          <w:rFonts w:eastAsia="Verdana"/>
        </w:rPr>
      </w:pPr>
      <w:r w:rsidRPr="00C200ED">
        <w:rPr>
          <w:rFonts w:eastAsia="Verdana"/>
        </w:rPr>
        <w:t xml:space="preserve">2.3.29. ношение </w:t>
      </w:r>
      <w:r>
        <w:rPr>
          <w:rFonts w:eastAsia="Verdana"/>
        </w:rPr>
        <w:t>спортсменом</w:t>
      </w:r>
      <w:r w:rsidRPr="00C200ED">
        <w:rPr>
          <w:rFonts w:eastAsia="Verdana"/>
        </w:rPr>
        <w:t xml:space="preserve"> наушников и/или других электронных средств связи во время выступления (</w:t>
      </w:r>
      <w:r>
        <w:rPr>
          <w:rFonts w:eastAsia="Verdana"/>
        </w:rPr>
        <w:t xml:space="preserve">п. 1.8 статьи </w:t>
      </w:r>
      <w:r>
        <w:rPr>
          <w:rFonts w:eastAsia="Verdana"/>
          <w:lang w:val="en-US"/>
        </w:rPr>
        <w:t>XI</w:t>
      </w:r>
      <w:r>
        <w:rPr>
          <w:rFonts w:eastAsia="Verdana"/>
        </w:rPr>
        <w:t>-5</w:t>
      </w:r>
      <w:r w:rsidRPr="00C200ED">
        <w:rPr>
          <w:rFonts w:eastAsia="Verdana"/>
        </w:rPr>
        <w:t>);</w:t>
      </w:r>
    </w:p>
    <w:p w14:paraId="3BBDD759" w14:textId="77777777" w:rsidR="005E17F8" w:rsidRPr="00C200ED" w:rsidRDefault="005E17F8" w:rsidP="005E17F8">
      <w:pPr>
        <w:rPr>
          <w:rFonts w:eastAsia="Verdana"/>
        </w:rPr>
      </w:pPr>
      <w:r w:rsidRPr="00C200ED">
        <w:rPr>
          <w:rFonts w:eastAsia="Verdana"/>
        </w:rPr>
        <w:t>2.3.30. кровь на боку (боках) лошади;</w:t>
      </w:r>
    </w:p>
    <w:p w14:paraId="7CFB32BE" w14:textId="77777777" w:rsidR="005E17F8" w:rsidRDefault="005E17F8" w:rsidP="005E17F8">
      <w:pPr>
        <w:rPr>
          <w:rFonts w:eastAsia="Verdana"/>
        </w:rPr>
      </w:pPr>
      <w:r w:rsidRPr="00C200ED">
        <w:rPr>
          <w:rFonts w:eastAsia="Verdana"/>
        </w:rPr>
        <w:t xml:space="preserve">2.3.31. кровь во рту лошади (в случае незначительного кровотечения, если, например, лошадь прикусила язык или губу, Официальное лицо может разрешить промыть или протереть рот и позволить </w:t>
      </w:r>
      <w:r>
        <w:rPr>
          <w:rFonts w:eastAsia="Verdana"/>
        </w:rPr>
        <w:t>участнику</w:t>
      </w:r>
      <w:r w:rsidRPr="00C200ED">
        <w:rPr>
          <w:rFonts w:eastAsia="Verdana"/>
        </w:rPr>
        <w:t xml:space="preserve"> продолжать выступление; любое повторное появление крови во рту </w:t>
      </w:r>
      <w:r>
        <w:rPr>
          <w:rFonts w:eastAsia="Verdana"/>
        </w:rPr>
        <w:t>лошади по</w:t>
      </w:r>
      <w:r w:rsidRPr="00C200ED">
        <w:rPr>
          <w:rFonts w:eastAsia="Verdana"/>
        </w:rPr>
        <w:t>влечет за собой исключение);</w:t>
      </w:r>
    </w:p>
    <w:p w14:paraId="4BD692D1" w14:textId="77777777" w:rsidR="005E17F8" w:rsidRPr="007F4B7C" w:rsidRDefault="005E17F8" w:rsidP="005E17F8">
      <w:pPr>
        <w:rPr>
          <w:rFonts w:eastAsia="Verdana"/>
        </w:rPr>
      </w:pPr>
      <w:r>
        <w:rPr>
          <w:rFonts w:eastAsia="Verdana"/>
        </w:rPr>
        <w:t xml:space="preserve">2.3.32. прыжок или попытка прыжка через любое препятствие, кроме разрешенных для разминки, при проведении разминки на боевом поле </w:t>
      </w:r>
      <w:r w:rsidRPr="004F2A78">
        <w:rPr>
          <w:rFonts w:eastAsia="Verdana"/>
        </w:rPr>
        <w:t xml:space="preserve">(п. 5.4. статьи </w:t>
      </w:r>
      <w:r w:rsidRPr="004F2A78">
        <w:rPr>
          <w:rFonts w:eastAsia="Verdana"/>
          <w:lang w:val="en-US"/>
        </w:rPr>
        <w:t>XI</w:t>
      </w:r>
      <w:r w:rsidRPr="004F2A78">
        <w:rPr>
          <w:rFonts w:eastAsia="Verdana"/>
        </w:rPr>
        <w:t>-9).</w:t>
      </w:r>
    </w:p>
    <w:p w14:paraId="01CB3612" w14:textId="77777777" w:rsidR="005E17F8" w:rsidRPr="00C200ED" w:rsidRDefault="005E17F8" w:rsidP="005E17F8">
      <w:pPr>
        <w:rPr>
          <w:rFonts w:eastAsia="Verdana"/>
        </w:rPr>
      </w:pPr>
      <w:r w:rsidRPr="00C200ED">
        <w:rPr>
          <w:rFonts w:eastAsia="Verdana"/>
        </w:rPr>
        <w:t>2.4. Исключение остается на усмотрение Гранд-Жюри в следующих случаях:</w:t>
      </w:r>
    </w:p>
    <w:p w14:paraId="6BE5F15B" w14:textId="77777777" w:rsidR="005E17F8" w:rsidRPr="00C200ED" w:rsidRDefault="005E17F8" w:rsidP="005E17F8">
      <w:pPr>
        <w:rPr>
          <w:rFonts w:eastAsia="Verdana"/>
        </w:rPr>
      </w:pPr>
      <w:r w:rsidRPr="00C200ED">
        <w:rPr>
          <w:rFonts w:eastAsia="Verdana"/>
        </w:rPr>
        <w:t>2.4.1. если после объявления имени спортсмена и/или его номера он не выезжает на спортивную арену;</w:t>
      </w:r>
    </w:p>
    <w:p w14:paraId="6F691F54" w14:textId="77777777" w:rsidR="005E17F8" w:rsidRPr="00C200ED" w:rsidRDefault="005E17F8" w:rsidP="005E17F8">
      <w:pPr>
        <w:rPr>
          <w:rFonts w:eastAsia="Verdana"/>
        </w:rPr>
      </w:pPr>
      <w:r w:rsidRPr="00C200ED">
        <w:rPr>
          <w:rFonts w:eastAsia="Verdana"/>
        </w:rPr>
        <w:t xml:space="preserve">2.4.2. если </w:t>
      </w:r>
      <w:r>
        <w:rPr>
          <w:rFonts w:eastAsia="Verdana"/>
        </w:rPr>
        <w:t>спортсмен</w:t>
      </w:r>
      <w:r w:rsidRPr="00C200ED">
        <w:rPr>
          <w:rFonts w:eastAsia="Verdana"/>
        </w:rPr>
        <w:t xml:space="preserve"> не въезжает на арену верхом на лошади или выходит с арены пешком (кроме случаев падения после пересечения линии финиша; в этих случаях от спортсмена не требуется сесть верхом на лошадь, чтобы покинуть спортивную арену);</w:t>
      </w:r>
    </w:p>
    <w:p w14:paraId="2EE3C03E" w14:textId="77777777" w:rsidR="005E17F8" w:rsidRPr="00C200ED" w:rsidRDefault="005E17F8" w:rsidP="005E17F8">
      <w:pPr>
        <w:rPr>
          <w:rFonts w:eastAsia="Verdana"/>
        </w:rPr>
      </w:pPr>
      <w:r w:rsidRPr="00C200ED">
        <w:rPr>
          <w:rFonts w:eastAsia="Verdana"/>
        </w:rPr>
        <w:t xml:space="preserve">2.4.3. в случае оказания любого вида неразрешенной физической помощи, не считая оговоренного выше </w:t>
      </w:r>
      <w:r w:rsidRPr="00416133">
        <w:rPr>
          <w:rFonts w:eastAsia="Verdana"/>
        </w:rPr>
        <w:t>в п. 2.3.20;</w:t>
      </w:r>
    </w:p>
    <w:p w14:paraId="7252E58F" w14:textId="77777777" w:rsidR="005E17F8" w:rsidRPr="009D6713" w:rsidRDefault="005E17F8" w:rsidP="005E17F8">
      <w:pPr>
        <w:rPr>
          <w:rFonts w:eastAsia="Verdana"/>
        </w:rPr>
      </w:pPr>
      <w:r w:rsidRPr="00C200ED">
        <w:rPr>
          <w:rFonts w:eastAsia="Verdana"/>
        </w:rPr>
        <w:t>2.4.4. </w:t>
      </w:r>
      <w:r w:rsidRPr="009D6713">
        <w:rPr>
          <w:rFonts w:eastAsia="Verdana"/>
        </w:rPr>
        <w:t xml:space="preserve">в случае использования участником скоростных маршрутов по Таблицам </w:t>
      </w:r>
      <w:r>
        <w:t>«</w:t>
      </w:r>
      <w:r w:rsidRPr="00C200ED">
        <w:t>А</w:t>
      </w:r>
      <w:r>
        <w:t>», «В1»</w:t>
      </w:r>
      <w:r w:rsidRPr="00C200ED">
        <w:t xml:space="preserve"> и </w:t>
      </w:r>
      <w:r>
        <w:t>«</w:t>
      </w:r>
      <w:r w:rsidRPr="00C200ED">
        <w:t>В</w:t>
      </w:r>
      <w:r>
        <w:t xml:space="preserve">2» </w:t>
      </w:r>
      <w:r w:rsidRPr="009D6713">
        <w:rPr>
          <w:rFonts w:eastAsia="Verdana"/>
        </w:rPr>
        <w:t xml:space="preserve">или </w:t>
      </w:r>
      <w:r>
        <w:rPr>
          <w:rFonts w:eastAsia="Verdana"/>
        </w:rPr>
        <w:t>«</w:t>
      </w:r>
      <w:r w:rsidRPr="009D6713">
        <w:rPr>
          <w:rFonts w:eastAsia="Verdana"/>
        </w:rPr>
        <w:t>С</w:t>
      </w:r>
      <w:r>
        <w:rPr>
          <w:rFonts w:eastAsia="Verdana"/>
        </w:rPr>
        <w:t>»</w:t>
      </w:r>
      <w:r w:rsidRPr="009D6713">
        <w:rPr>
          <w:rFonts w:eastAsia="Verdana"/>
        </w:rPr>
        <w:t xml:space="preserve"> для тренировки лошади без предварительного уведомления об этом секретариата соревнований (п. 5.5 статьи </w:t>
      </w:r>
      <w:r w:rsidRPr="009D6713">
        <w:rPr>
          <w:rFonts w:eastAsia="Verdana"/>
          <w:lang w:val="en-US"/>
        </w:rPr>
        <w:t>XI</w:t>
      </w:r>
      <w:r w:rsidRPr="009D6713">
        <w:rPr>
          <w:rFonts w:eastAsia="Verdana"/>
        </w:rPr>
        <w:t>-16);</w:t>
      </w:r>
    </w:p>
    <w:p w14:paraId="713D9363" w14:textId="77777777" w:rsidR="005E17F8" w:rsidRPr="00C200ED" w:rsidRDefault="005E17F8" w:rsidP="005E17F8">
      <w:pPr>
        <w:rPr>
          <w:rFonts w:eastAsia="Verdana"/>
        </w:rPr>
      </w:pPr>
      <w:r w:rsidRPr="009D6713">
        <w:rPr>
          <w:rFonts w:eastAsia="Verdana"/>
        </w:rPr>
        <w:t>2.4.5. если участник не останавливается после</w:t>
      </w:r>
      <w:r w:rsidRPr="00C200ED">
        <w:rPr>
          <w:rFonts w:eastAsia="Verdana"/>
        </w:rPr>
        <w:t xml:space="preserve"> подачи сигнала колокола во время гита (</w:t>
      </w:r>
      <w:r>
        <w:rPr>
          <w:rFonts w:eastAsia="Verdana"/>
        </w:rPr>
        <w:t xml:space="preserve">п. </w:t>
      </w:r>
      <w:proofErr w:type="gramStart"/>
      <w:r>
        <w:rPr>
          <w:rFonts w:eastAsia="Verdana"/>
        </w:rPr>
        <w:t>1.3  статьи</w:t>
      </w:r>
      <w:proofErr w:type="gramEnd"/>
      <w:r>
        <w:rPr>
          <w:rFonts w:eastAsia="Verdana"/>
        </w:rPr>
        <w:t xml:space="preserve"> </w:t>
      </w:r>
      <w:r>
        <w:rPr>
          <w:rFonts w:eastAsia="Verdana"/>
          <w:lang w:val="en-US"/>
        </w:rPr>
        <w:t>XI</w:t>
      </w:r>
      <w:r>
        <w:rPr>
          <w:rFonts w:eastAsia="Verdana"/>
        </w:rPr>
        <w:t xml:space="preserve">-11, п. 8.2 статьи </w:t>
      </w:r>
      <w:r>
        <w:rPr>
          <w:rFonts w:eastAsia="Verdana"/>
          <w:lang w:val="en-US"/>
        </w:rPr>
        <w:t>XI</w:t>
      </w:r>
      <w:r>
        <w:rPr>
          <w:rFonts w:eastAsia="Verdana"/>
        </w:rPr>
        <w:t>-15</w:t>
      </w:r>
      <w:r w:rsidRPr="00C200ED">
        <w:rPr>
          <w:rFonts w:eastAsia="Verdana"/>
        </w:rPr>
        <w:t>);</w:t>
      </w:r>
    </w:p>
    <w:p w14:paraId="624C214B" w14:textId="77777777" w:rsidR="005E17F8" w:rsidRPr="00C200ED" w:rsidRDefault="005E17F8" w:rsidP="005E17F8">
      <w:pPr>
        <w:pStyle w:val="32"/>
        <w:ind w:firstLine="708"/>
      </w:pPr>
      <w:r w:rsidRPr="00C200ED">
        <w:t>3. Дисквалификация</w:t>
      </w:r>
    </w:p>
    <w:p w14:paraId="1DA61C7B" w14:textId="77777777" w:rsidR="005E17F8" w:rsidRPr="00C200ED" w:rsidRDefault="005E17F8" w:rsidP="005E17F8">
      <w:pPr>
        <w:rPr>
          <w:rFonts w:eastAsia="Verdana"/>
        </w:rPr>
      </w:pPr>
      <w:r w:rsidRPr="00C200ED">
        <w:rPr>
          <w:rFonts w:eastAsia="Verdana"/>
        </w:rPr>
        <w:t xml:space="preserve">3.1. Дисквалификация означает, что спортсмен, лошадь (лошади), и/или </w:t>
      </w:r>
      <w:r>
        <w:rPr>
          <w:rFonts w:eastAsia="Verdana"/>
        </w:rPr>
        <w:t xml:space="preserve">спортивная </w:t>
      </w:r>
      <w:r w:rsidRPr="00C200ED">
        <w:rPr>
          <w:rFonts w:eastAsia="Verdana"/>
        </w:rPr>
        <w:t>пара не может принимать дальнейшее участие в текущем маршруте (номере программы) или в любых других маршрутах турнира. Дисквалификация может также быть наложена в отношении номеров программ, по которым уже подведены итоги.</w:t>
      </w:r>
    </w:p>
    <w:p w14:paraId="089F532F" w14:textId="77777777" w:rsidR="005E17F8" w:rsidRPr="00C200ED" w:rsidRDefault="005E17F8" w:rsidP="005E17F8">
      <w:pPr>
        <w:rPr>
          <w:rFonts w:eastAsia="Verdana"/>
        </w:rPr>
      </w:pPr>
      <w:r w:rsidRPr="00C200ED">
        <w:rPr>
          <w:rFonts w:eastAsia="Verdana"/>
        </w:rPr>
        <w:t>3.2. Гранд-Жюри может дисквалифицировать в следующих случаях:</w:t>
      </w:r>
    </w:p>
    <w:p w14:paraId="6346E3E6" w14:textId="77777777" w:rsidR="005E17F8" w:rsidRPr="00C200ED" w:rsidRDefault="005E17F8" w:rsidP="005E17F8">
      <w:pPr>
        <w:rPr>
          <w:rFonts w:eastAsia="Verdana"/>
        </w:rPr>
      </w:pPr>
      <w:r w:rsidRPr="00C200ED">
        <w:rPr>
          <w:rFonts w:eastAsia="Verdana"/>
        </w:rPr>
        <w:lastRenderedPageBreak/>
        <w:t xml:space="preserve">3.2.1. выход на спортивную арену пешком после начала </w:t>
      </w:r>
      <w:r>
        <w:rPr>
          <w:rFonts w:eastAsia="Verdana"/>
        </w:rPr>
        <w:t>маршрута</w:t>
      </w:r>
      <w:r w:rsidRPr="00C200ED">
        <w:rPr>
          <w:rFonts w:eastAsia="Verdana"/>
        </w:rPr>
        <w:t>;</w:t>
      </w:r>
    </w:p>
    <w:p w14:paraId="31A1E6BE" w14:textId="77777777" w:rsidR="005E17F8" w:rsidRPr="00C200ED" w:rsidRDefault="005E17F8" w:rsidP="005E17F8">
      <w:pPr>
        <w:rPr>
          <w:rFonts w:eastAsia="Verdana"/>
        </w:rPr>
      </w:pPr>
      <w:r w:rsidRPr="00C200ED">
        <w:rPr>
          <w:rFonts w:eastAsia="Verdana"/>
        </w:rPr>
        <w:t>3.2.2. тренировка лошадей на спортивной арене, преодоление или попытка преодоления препятствия без разрешения Гранд-Жюри (</w:t>
      </w:r>
      <w:r>
        <w:rPr>
          <w:rFonts w:eastAsia="Verdana"/>
        </w:rPr>
        <w:t xml:space="preserve">п. 4, п. 7, п. 7 статьи </w:t>
      </w:r>
      <w:r>
        <w:rPr>
          <w:rFonts w:eastAsia="Verdana"/>
          <w:lang w:val="en-US"/>
        </w:rPr>
        <w:t>XI</w:t>
      </w:r>
      <w:r>
        <w:rPr>
          <w:rFonts w:eastAsia="Verdana"/>
        </w:rPr>
        <w:t>-10</w:t>
      </w:r>
      <w:r w:rsidRPr="00C200ED">
        <w:rPr>
          <w:rFonts w:eastAsia="Verdana"/>
        </w:rPr>
        <w:t>);</w:t>
      </w:r>
    </w:p>
    <w:p w14:paraId="2B1DC7FD" w14:textId="77777777" w:rsidR="005E17F8" w:rsidRPr="00C200ED" w:rsidRDefault="005E17F8" w:rsidP="005E17F8">
      <w:pPr>
        <w:rPr>
          <w:rFonts w:eastAsia="Verdana"/>
        </w:rPr>
      </w:pPr>
      <w:r w:rsidRPr="00C200ED">
        <w:rPr>
          <w:rFonts w:eastAsia="Verdana"/>
        </w:rPr>
        <w:t>3.2.3. преодоление или попытка преодоления пробного препятствия на боевом поле большее число раз, чем разрешено (</w:t>
      </w:r>
      <w:r>
        <w:rPr>
          <w:rFonts w:eastAsia="Verdana"/>
        </w:rPr>
        <w:t xml:space="preserve">п. 4 статьи </w:t>
      </w:r>
      <w:r>
        <w:rPr>
          <w:rFonts w:eastAsia="Verdana"/>
          <w:lang w:val="en-US"/>
        </w:rPr>
        <w:t>XI</w:t>
      </w:r>
      <w:r>
        <w:rPr>
          <w:rFonts w:eastAsia="Verdana"/>
        </w:rPr>
        <w:t>-10</w:t>
      </w:r>
      <w:r w:rsidRPr="00C200ED">
        <w:rPr>
          <w:rFonts w:eastAsia="Verdana"/>
        </w:rPr>
        <w:t>);</w:t>
      </w:r>
    </w:p>
    <w:p w14:paraId="308DFAE5" w14:textId="77777777" w:rsidR="005E17F8" w:rsidRPr="00C200ED" w:rsidRDefault="005E17F8" w:rsidP="005E17F8">
      <w:pPr>
        <w:rPr>
          <w:rFonts w:eastAsia="Verdana"/>
        </w:rPr>
      </w:pPr>
      <w:r w:rsidRPr="00C200ED">
        <w:rPr>
          <w:rFonts w:eastAsia="Verdana"/>
        </w:rPr>
        <w:t>3.2.4. прыжок или попытка прыжка через любое препятствие на боевом поле или через препятствие, входящее в маршрут следующего соревнования (</w:t>
      </w:r>
      <w:r>
        <w:rPr>
          <w:rFonts w:eastAsia="Verdana"/>
        </w:rPr>
        <w:t>п. 4 статьи 1.2.5)</w:t>
      </w:r>
      <w:r w:rsidRPr="00C200ED">
        <w:rPr>
          <w:rFonts w:eastAsia="Verdana"/>
        </w:rPr>
        <w:t>, за исключ</w:t>
      </w:r>
      <w:r>
        <w:rPr>
          <w:rFonts w:eastAsia="Verdana"/>
        </w:rPr>
        <w:t xml:space="preserve">ением </w:t>
      </w:r>
      <w:r w:rsidRPr="00C200ED">
        <w:rPr>
          <w:rFonts w:eastAsia="Verdana"/>
        </w:rPr>
        <w:t>случаев, описанных</w:t>
      </w:r>
      <w:r w:rsidRPr="007F4B7C">
        <w:rPr>
          <w:rFonts w:eastAsia="Verdana"/>
        </w:rPr>
        <w:t xml:space="preserve"> </w:t>
      </w:r>
      <w:r w:rsidRPr="00D931DE">
        <w:rPr>
          <w:rFonts w:eastAsia="Verdana"/>
        </w:rPr>
        <w:t xml:space="preserve">в п. 5 статьи </w:t>
      </w:r>
      <w:r w:rsidRPr="00D931DE">
        <w:rPr>
          <w:rFonts w:eastAsia="Verdana"/>
          <w:lang w:val="en-US"/>
        </w:rPr>
        <w:t>XI</w:t>
      </w:r>
      <w:r w:rsidRPr="00D931DE">
        <w:rPr>
          <w:rFonts w:eastAsia="Verdana"/>
        </w:rPr>
        <w:t>-9 о проведении разминки на боевом поле);</w:t>
      </w:r>
    </w:p>
    <w:p w14:paraId="51DEEFB1" w14:textId="77777777" w:rsidR="005E17F8" w:rsidRPr="00C200ED" w:rsidRDefault="005E17F8" w:rsidP="005E17F8">
      <w:pPr>
        <w:rPr>
          <w:rFonts w:eastAsia="Verdana"/>
        </w:rPr>
      </w:pPr>
      <w:r w:rsidRPr="00C200ED">
        <w:rPr>
          <w:rFonts w:eastAsia="Verdana"/>
        </w:rPr>
        <w:t xml:space="preserve">3.2.5. отказ от участия в </w:t>
      </w:r>
      <w:proofErr w:type="spellStart"/>
      <w:r w:rsidRPr="00C200ED">
        <w:rPr>
          <w:rFonts w:eastAsia="Verdana"/>
        </w:rPr>
        <w:t>перепрыжке</w:t>
      </w:r>
      <w:proofErr w:type="spellEnd"/>
      <w:r w:rsidRPr="00C200ED">
        <w:rPr>
          <w:rFonts w:eastAsia="Verdana"/>
        </w:rPr>
        <w:t xml:space="preserve"> без разрешения Гранд-Жюри или без уважительной причины;</w:t>
      </w:r>
    </w:p>
    <w:p w14:paraId="709E4498" w14:textId="77777777" w:rsidR="005E17F8" w:rsidRPr="00D931DE" w:rsidRDefault="005E17F8" w:rsidP="005E17F8">
      <w:pPr>
        <w:rPr>
          <w:rFonts w:eastAsia="Verdana"/>
        </w:rPr>
      </w:pPr>
      <w:r w:rsidRPr="00C200ED">
        <w:rPr>
          <w:rFonts w:eastAsia="Verdana"/>
        </w:rPr>
        <w:t xml:space="preserve">3.2.6. тренировка лошадей в период проведения соревнований с использованием </w:t>
      </w:r>
      <w:r w:rsidRPr="00D931DE">
        <w:rPr>
          <w:rFonts w:eastAsia="Verdana"/>
        </w:rPr>
        <w:t xml:space="preserve">препятствий, не относящихся к числу предоставленных для этой цели Оргкомитетом (п. 4.3.1 статьи </w:t>
      </w:r>
      <w:r w:rsidRPr="00D931DE">
        <w:rPr>
          <w:rFonts w:eastAsia="Verdana"/>
          <w:lang w:val="en-US"/>
        </w:rPr>
        <w:t>XI</w:t>
      </w:r>
      <w:r w:rsidRPr="00D931DE">
        <w:rPr>
          <w:rFonts w:eastAsia="Verdana"/>
        </w:rPr>
        <w:t>-9);</w:t>
      </w:r>
    </w:p>
    <w:p w14:paraId="02BA7F9F" w14:textId="77777777" w:rsidR="005E17F8" w:rsidRPr="00C200ED" w:rsidRDefault="005E17F8" w:rsidP="005E17F8">
      <w:pPr>
        <w:rPr>
          <w:rFonts w:eastAsia="Verdana"/>
        </w:rPr>
      </w:pPr>
      <w:r w:rsidRPr="00D931DE">
        <w:rPr>
          <w:rFonts w:eastAsia="Verdana"/>
        </w:rPr>
        <w:t xml:space="preserve">3.2.7. прыжок через препятствия на разминочных/тренировочных полях в неправильном направлении, как и через пробное препятствие, если оно есть, на спортивной арене (п. 4.3.1. статьи </w:t>
      </w:r>
      <w:r w:rsidRPr="00D931DE">
        <w:rPr>
          <w:rFonts w:eastAsia="Verdana"/>
          <w:lang w:val="en-US"/>
        </w:rPr>
        <w:t>XI</w:t>
      </w:r>
      <w:r w:rsidRPr="00D931DE">
        <w:rPr>
          <w:rFonts w:eastAsia="Verdana"/>
        </w:rPr>
        <w:t xml:space="preserve">-9 и п. 4 статьи </w:t>
      </w:r>
      <w:r w:rsidRPr="00D931DE">
        <w:rPr>
          <w:rFonts w:eastAsia="Verdana"/>
          <w:lang w:val="en-US"/>
        </w:rPr>
        <w:t>XI</w:t>
      </w:r>
      <w:r w:rsidRPr="00D931DE">
        <w:rPr>
          <w:rFonts w:eastAsia="Verdana"/>
        </w:rPr>
        <w:t>-10);</w:t>
      </w:r>
    </w:p>
    <w:p w14:paraId="47BEA8BD" w14:textId="77777777" w:rsidR="005E17F8" w:rsidRPr="00416133" w:rsidRDefault="005E17F8" w:rsidP="005E17F8">
      <w:pPr>
        <w:rPr>
          <w:rFonts w:eastAsia="Verdana"/>
          <w:strike/>
        </w:rPr>
      </w:pPr>
      <w:r w:rsidRPr="00C200ED">
        <w:rPr>
          <w:rFonts w:eastAsia="Verdana"/>
        </w:rPr>
        <w:t>3.2.8. все случаи жестокого обращения и/или насилия по отношению к лошади, о которых официальному лицу сообщает кто-либо из членов Гранд-Жюри, или стюард, или любое другое лицо</w:t>
      </w:r>
      <w:r>
        <w:rPr>
          <w:rFonts w:eastAsia="Verdana"/>
        </w:rPr>
        <w:t>;</w:t>
      </w:r>
    </w:p>
    <w:p w14:paraId="785C3A6B" w14:textId="77777777" w:rsidR="005E17F8" w:rsidRPr="00C200ED" w:rsidRDefault="005E17F8" w:rsidP="005E17F8">
      <w:pPr>
        <w:rPr>
          <w:rFonts w:eastAsia="Verdana"/>
        </w:rPr>
      </w:pPr>
      <w:r w:rsidRPr="00C200ED">
        <w:rPr>
          <w:rFonts w:eastAsia="Verdana"/>
        </w:rPr>
        <w:t>3.3. Дисквалификация обязательна в следующих случаях:</w:t>
      </w:r>
    </w:p>
    <w:p w14:paraId="053A10F6" w14:textId="77777777" w:rsidR="005E17F8" w:rsidRPr="00C200ED" w:rsidRDefault="005E17F8" w:rsidP="005E17F8">
      <w:pPr>
        <w:rPr>
          <w:rFonts w:eastAsia="Verdana"/>
        </w:rPr>
      </w:pPr>
      <w:r w:rsidRPr="00C200ED">
        <w:rPr>
          <w:rFonts w:eastAsia="Verdana"/>
        </w:rPr>
        <w:t>3.3.1. обнаружение следов, указывающих на чрезмерное использование шпор или хлыста где-либо на теле лошади; также могут быть наложены дополнительные санкции (</w:t>
      </w:r>
      <w:r>
        <w:rPr>
          <w:rFonts w:eastAsia="Verdana"/>
        </w:rPr>
        <w:t xml:space="preserve">статья </w:t>
      </w:r>
      <w:r>
        <w:rPr>
          <w:rFonts w:eastAsia="Verdana"/>
          <w:lang w:val="en-US"/>
        </w:rPr>
        <w:t>XI</w:t>
      </w:r>
      <w:r>
        <w:rPr>
          <w:rFonts w:eastAsia="Verdana"/>
        </w:rPr>
        <w:t>-18</w:t>
      </w:r>
      <w:r w:rsidRPr="00C200ED">
        <w:rPr>
          <w:rFonts w:eastAsia="Verdana"/>
        </w:rPr>
        <w:t>);</w:t>
      </w:r>
    </w:p>
    <w:p w14:paraId="1FA96B09" w14:textId="77777777" w:rsidR="005E17F8" w:rsidRPr="00C200ED" w:rsidRDefault="005E17F8" w:rsidP="005E17F8">
      <w:pPr>
        <w:rPr>
          <w:rFonts w:eastAsia="Verdana"/>
        </w:rPr>
      </w:pPr>
      <w:r w:rsidRPr="00C200ED">
        <w:rPr>
          <w:rFonts w:eastAsia="Verdana"/>
        </w:rPr>
        <w:t>3.3.2. преодоление любых неразрешенных препятствий где-либо на территории проведения соревнований;</w:t>
      </w:r>
    </w:p>
    <w:p w14:paraId="417BFE8D" w14:textId="77777777" w:rsidR="005E17F8" w:rsidRPr="001D455B" w:rsidRDefault="005E17F8" w:rsidP="005E17F8">
      <w:pPr>
        <w:rPr>
          <w:rFonts w:eastAsia="Verdana"/>
        </w:rPr>
      </w:pPr>
      <w:r w:rsidRPr="00C200ED">
        <w:rPr>
          <w:rFonts w:eastAsia="Verdana"/>
        </w:rPr>
        <w:t>3.3.3. отъезд с места проведения соревнований вместе с лошадью, с любой целью, в период соревнований</w:t>
      </w:r>
      <w:r>
        <w:rPr>
          <w:rFonts w:eastAsia="Verdana"/>
        </w:rPr>
        <w:t xml:space="preserve"> </w:t>
      </w:r>
      <w:r w:rsidRPr="001D455B">
        <w:rPr>
          <w:rFonts w:eastAsia="Verdana"/>
        </w:rPr>
        <w:t>(в случае проведения соревнований с ветеринарной инспекцией и размещением лошадей на весь период соревнований).</w:t>
      </w:r>
    </w:p>
    <w:p w14:paraId="4CE14F99" w14:textId="77777777" w:rsidR="005E17F8" w:rsidRPr="00C200ED" w:rsidRDefault="005E17F8" w:rsidP="005E17F8">
      <w:pPr>
        <w:pStyle w:val="32"/>
        <w:ind w:firstLine="708"/>
      </w:pPr>
      <w:r w:rsidRPr="00C200ED">
        <w:t>4. Несчастные случаи.</w:t>
      </w:r>
    </w:p>
    <w:p w14:paraId="7AB77B64" w14:textId="77777777" w:rsidR="005E17F8" w:rsidRPr="00C200ED" w:rsidRDefault="005E17F8" w:rsidP="005E17F8">
      <w:pPr>
        <w:rPr>
          <w:rFonts w:eastAsia="Verdana"/>
        </w:rPr>
      </w:pPr>
      <w:r w:rsidRPr="00C200ED">
        <w:rPr>
          <w:rFonts w:eastAsia="Verdana"/>
        </w:rPr>
        <w:t>4.1. Если имел место несчастный случай, в результате которого спортсмен либо лошадь не могут закончить соревнование, пара исключается. Если, несмотря на несчастный случай, спортсмен заканчивает гит, но не покидает спортивную арену верхом, это не влечет за собой его исключения.</w:t>
      </w:r>
    </w:p>
    <w:p w14:paraId="6C05B139" w14:textId="77777777" w:rsidR="005E17F8" w:rsidRPr="00C200ED" w:rsidRDefault="005E17F8" w:rsidP="005E17F8">
      <w:pPr>
        <w:rPr>
          <w:rFonts w:eastAsia="Verdana"/>
        </w:rPr>
      </w:pPr>
      <w:r w:rsidRPr="00C200ED">
        <w:rPr>
          <w:rFonts w:eastAsia="Verdana"/>
        </w:rPr>
        <w:t>4.2. Если Гранд-Жюри считает, что спортсмен или лошадь не могут продолжить участие после несчастного случая, они должны быть исключены.</w:t>
      </w:r>
    </w:p>
    <w:p w14:paraId="316CC853" w14:textId="77777777" w:rsidR="005E17F8" w:rsidRPr="00C200ED" w:rsidRDefault="005E17F8" w:rsidP="005E17F8">
      <w:pPr>
        <w:pStyle w:val="2"/>
        <w:rPr>
          <w:rFonts w:cs="Times New Roman"/>
        </w:rPr>
      </w:pPr>
      <w:r w:rsidRPr="007F4B7C">
        <w:rPr>
          <w:rFonts w:cs="Times New Roman"/>
          <w:b w:val="0"/>
          <w:i w:val="0"/>
          <w:iCs w:val="0"/>
        </w:rPr>
        <w:t>Статья </w:t>
      </w:r>
      <w:r w:rsidRPr="007F4B7C">
        <w:rPr>
          <w:rFonts w:cs="Times New Roman"/>
          <w:b w:val="0"/>
          <w:i w:val="0"/>
          <w:iCs w:val="0"/>
          <w:lang w:val="en-US"/>
        </w:rPr>
        <w:t>XI</w:t>
      </w:r>
      <w:r w:rsidRPr="007F4B7C">
        <w:rPr>
          <w:rFonts w:cs="Times New Roman"/>
          <w:b w:val="0"/>
          <w:i w:val="0"/>
          <w:iCs w:val="0"/>
        </w:rPr>
        <w:t>-18</w:t>
      </w:r>
      <w:r w:rsidRPr="00C200ED">
        <w:rPr>
          <w:rFonts w:cs="Times New Roman"/>
        </w:rPr>
        <w:t xml:space="preserve">. Жестокое обращение с лошадьми </w:t>
      </w:r>
    </w:p>
    <w:p w14:paraId="354DF24B" w14:textId="77777777" w:rsidR="005E17F8" w:rsidRPr="00C200ED" w:rsidRDefault="005E17F8" w:rsidP="005E17F8">
      <w:pPr>
        <w:rPr>
          <w:rFonts w:eastAsia="Verdana"/>
        </w:rPr>
      </w:pPr>
      <w:r w:rsidRPr="00C200ED">
        <w:rPr>
          <w:rFonts w:eastAsia="Verdana"/>
        </w:rPr>
        <w:t>1. Строго запрещены любые формы жестокого обращения с лошадью, что включает, но не ограничивается, раз</w:t>
      </w:r>
      <w:r>
        <w:rPr>
          <w:rFonts w:eastAsia="Verdana"/>
        </w:rPr>
        <w:t>личными</w:t>
      </w:r>
      <w:r w:rsidRPr="00C200ED">
        <w:rPr>
          <w:rFonts w:eastAsia="Verdana"/>
        </w:rPr>
        <w:t xml:space="preserve"> формами подбивок (</w:t>
      </w:r>
      <w:r>
        <w:rPr>
          <w:rFonts w:eastAsia="Verdana"/>
        </w:rPr>
        <w:t>п. 2.1 настоящей статьи</w:t>
      </w:r>
      <w:r w:rsidRPr="00C200ED">
        <w:rPr>
          <w:rFonts w:eastAsia="Verdana"/>
        </w:rPr>
        <w:t>).</w:t>
      </w:r>
    </w:p>
    <w:p w14:paraId="0A54EE6E" w14:textId="77777777" w:rsidR="005E17F8" w:rsidRPr="00D22AD8" w:rsidRDefault="005E17F8" w:rsidP="005E17F8">
      <w:pPr>
        <w:rPr>
          <w:rFonts w:eastAsia="Verdana"/>
        </w:rPr>
      </w:pPr>
      <w:r w:rsidRPr="00C200ED">
        <w:rPr>
          <w:rFonts w:eastAsia="Verdana"/>
        </w:rPr>
        <w:t xml:space="preserve">За любое действие, или последовательность действий, которые, по мнению Гранд-Жюри, могут быть определены как жестокое обращение с </w:t>
      </w:r>
      <w:r w:rsidRPr="00C200ED">
        <w:rPr>
          <w:rFonts w:eastAsia="Verdana"/>
        </w:rPr>
        <w:lastRenderedPageBreak/>
        <w:t xml:space="preserve">лошадью, в соответствии с </w:t>
      </w:r>
      <w:r>
        <w:rPr>
          <w:rFonts w:eastAsia="Verdana"/>
        </w:rPr>
        <w:t xml:space="preserve">разделом ОР </w:t>
      </w:r>
      <w:r w:rsidRPr="00D22AD8">
        <w:rPr>
          <w:rFonts w:eastAsia="Verdana"/>
        </w:rPr>
        <w:t>«Дисциплинарный кодекс», может быть назначено одно и/или несколько из следующих наказаний:</w:t>
      </w:r>
    </w:p>
    <w:p w14:paraId="774BBADD" w14:textId="77777777" w:rsidR="005E17F8" w:rsidRPr="00D22AD8" w:rsidRDefault="005E17F8" w:rsidP="005E17F8">
      <w:pPr>
        <w:rPr>
          <w:rFonts w:eastAsia="Verdana"/>
        </w:rPr>
      </w:pPr>
      <w:r w:rsidRPr="00D22AD8">
        <w:rPr>
          <w:rFonts w:eastAsia="Verdana"/>
        </w:rPr>
        <w:t>Желтая карточка (раздел ОР «Дисциплинарный кодекс»,);</w:t>
      </w:r>
    </w:p>
    <w:p w14:paraId="2F4CA660" w14:textId="77777777" w:rsidR="005E17F8" w:rsidRPr="00C200ED" w:rsidRDefault="005E17F8" w:rsidP="005E17F8">
      <w:pPr>
        <w:rPr>
          <w:rFonts w:eastAsia="Verdana"/>
        </w:rPr>
      </w:pPr>
      <w:r w:rsidRPr="00D22AD8">
        <w:rPr>
          <w:rFonts w:eastAsia="Verdana"/>
        </w:rPr>
        <w:t>1.1. Денежный штраф;</w:t>
      </w:r>
    </w:p>
    <w:p w14:paraId="2A976E8B" w14:textId="77777777" w:rsidR="005E17F8" w:rsidRPr="00C200ED" w:rsidRDefault="005E17F8" w:rsidP="005E17F8">
      <w:pPr>
        <w:rPr>
          <w:rFonts w:eastAsia="Verdana"/>
        </w:rPr>
      </w:pPr>
      <w:r w:rsidRPr="00C200ED">
        <w:rPr>
          <w:rFonts w:eastAsia="Verdana"/>
        </w:rPr>
        <w:t>1.2. Исключение;</w:t>
      </w:r>
    </w:p>
    <w:p w14:paraId="0E7890C8" w14:textId="77777777" w:rsidR="005E17F8" w:rsidRPr="00C200ED" w:rsidRDefault="005E17F8" w:rsidP="005E17F8">
      <w:pPr>
        <w:rPr>
          <w:rFonts w:eastAsia="Verdana"/>
        </w:rPr>
      </w:pPr>
      <w:r w:rsidRPr="00C200ED">
        <w:rPr>
          <w:rFonts w:eastAsia="Verdana"/>
        </w:rPr>
        <w:t>1.3. Дисквалификация.</w:t>
      </w:r>
    </w:p>
    <w:p w14:paraId="42570AAB" w14:textId="77777777" w:rsidR="005E17F8" w:rsidRPr="00C200ED" w:rsidRDefault="005E17F8" w:rsidP="005E17F8">
      <w:pPr>
        <w:rPr>
          <w:rFonts w:eastAsia="Verdana"/>
        </w:rPr>
      </w:pPr>
      <w:r w:rsidRPr="00C200ED">
        <w:rPr>
          <w:rFonts w:eastAsia="Verdana"/>
        </w:rPr>
        <w:t>2. К жестокому обращению с лошадью относится следующее:</w:t>
      </w:r>
    </w:p>
    <w:p w14:paraId="20411CF0" w14:textId="77777777" w:rsidR="005E17F8" w:rsidRPr="00C200ED" w:rsidRDefault="005E17F8" w:rsidP="005E17F8">
      <w:pPr>
        <w:rPr>
          <w:rFonts w:eastAsia="Verdana"/>
        </w:rPr>
      </w:pPr>
      <w:r w:rsidRPr="00C200ED">
        <w:rPr>
          <w:rFonts w:eastAsia="Verdana"/>
        </w:rPr>
        <w:t>2.1.</w:t>
      </w:r>
      <w:r w:rsidRPr="00C200ED">
        <w:rPr>
          <w:rFonts w:eastAsia="Verdana"/>
        </w:rPr>
        <w:tab/>
        <w:t>Подбивка лошадей</w:t>
      </w:r>
    </w:p>
    <w:p w14:paraId="7CFFDC5B" w14:textId="77777777" w:rsidR="005E17F8" w:rsidRPr="00C200ED" w:rsidRDefault="005E17F8" w:rsidP="005E17F8">
      <w:pPr>
        <w:rPr>
          <w:rFonts w:eastAsia="Verdana"/>
        </w:rPr>
      </w:pPr>
      <w:r w:rsidRPr="00C200ED">
        <w:rPr>
          <w:rFonts w:eastAsia="Verdana"/>
        </w:rPr>
        <w:t xml:space="preserve">Термин «подбивка» в данном толковании включает все искусственные методы, назначение которых состоит в том, чтобы на соревнованиях заставить лошадь прыгать выше или более аккуратно. Практически невозможно перечислить все возможные средства подбивки, но, в общем, она состоит в том, что спортсмен и/или его пешие помощники, за поведение </w:t>
      </w:r>
      <w:proofErr w:type="gramStart"/>
      <w:r w:rsidRPr="00C200ED">
        <w:rPr>
          <w:rFonts w:eastAsia="Verdana"/>
        </w:rPr>
        <w:t>которых  отвечает</w:t>
      </w:r>
      <w:proofErr w:type="gramEnd"/>
      <w:r w:rsidRPr="00C200ED">
        <w:rPr>
          <w:rFonts w:eastAsia="Verdana"/>
        </w:rPr>
        <w:t xml:space="preserve"> спортсмен, ударяют чем-либо по ногам лошади (не имеет значения, кто и чем), либо преднамеренно создают ситуацию, чтобы лошадь сама ударилась </w:t>
      </w:r>
      <w:r>
        <w:rPr>
          <w:rFonts w:eastAsia="Verdana"/>
        </w:rPr>
        <w:t>о какой-либо элемент препятствия.</w:t>
      </w:r>
      <w:r w:rsidRPr="00C200ED">
        <w:rPr>
          <w:rFonts w:eastAsia="Verdana"/>
        </w:rPr>
        <w:t xml:space="preserve"> Это достигается тем, что ставится слишком высокое и/или широкое препятствие, обозначаются ложные линии основания препятствия, намеренно размещаются на земле на неправильном расстоянии жерди для работы на рыси или элементы системы; лошадь перед прыжком намеренно задерживают поводом или, наоборот, резко высылают на препятствие, создают другие затруднения, или такие условия прыжка, когда лошадь не может, не ударившись, преодолеть тренировочное препятствие.</w:t>
      </w:r>
    </w:p>
    <w:p w14:paraId="7EB57F99" w14:textId="77777777" w:rsidR="005E17F8" w:rsidRPr="00C200ED" w:rsidRDefault="005E17F8" w:rsidP="005E17F8">
      <w:pPr>
        <w:rPr>
          <w:rFonts w:eastAsia="Verdana"/>
        </w:rPr>
      </w:pPr>
      <w:r w:rsidRPr="00C200ED">
        <w:rPr>
          <w:rFonts w:eastAsia="Verdana"/>
        </w:rPr>
        <w:t xml:space="preserve">В случае подбивки или применения других жестоких методов тренировки, если это имело место в период юрисдикции Гранд-Жюри, спортсмен и лошадь должны быть дисквалифицированы от участия во всех соревнованиях как минимум на двадцать четыре часа. Кроме того, Гранд-Жюри может применить любые дополнительные санкции, какие сочтет необходимыми в данных обстоятельствах, включая, но не ограничиваясь дисквалификацией </w:t>
      </w:r>
      <w:r>
        <w:rPr>
          <w:rFonts w:eastAsia="Verdana"/>
        </w:rPr>
        <w:t>спортсмена</w:t>
      </w:r>
      <w:r w:rsidRPr="00C200ED">
        <w:rPr>
          <w:rFonts w:eastAsia="Verdana"/>
        </w:rPr>
        <w:t xml:space="preserve"> и/или лошади со всего турнира.</w:t>
      </w:r>
    </w:p>
    <w:p w14:paraId="13ED0A32" w14:textId="77777777" w:rsidR="005E17F8" w:rsidRPr="00C200ED" w:rsidRDefault="005E17F8" w:rsidP="005E17F8">
      <w:pPr>
        <w:rPr>
          <w:rFonts w:eastAsia="Verdana"/>
        </w:rPr>
      </w:pPr>
      <w:r w:rsidRPr="00C200ED">
        <w:rPr>
          <w:rFonts w:eastAsia="Verdana"/>
        </w:rPr>
        <w:t>2.2. Чрезмерное использование хлыста:</w:t>
      </w:r>
    </w:p>
    <w:p w14:paraId="07ACCC27" w14:textId="77777777" w:rsidR="005E17F8" w:rsidRPr="00C200ED" w:rsidRDefault="005E17F8" w:rsidP="005E17F8">
      <w:pPr>
        <w:rPr>
          <w:rFonts w:eastAsia="Verdana"/>
        </w:rPr>
      </w:pPr>
      <w:r>
        <w:rPr>
          <w:rFonts w:eastAsia="Verdana"/>
        </w:rPr>
        <w:t>- </w:t>
      </w:r>
      <w:r w:rsidRPr="00C200ED">
        <w:rPr>
          <w:rFonts w:eastAsia="Verdana"/>
        </w:rPr>
        <w:t xml:space="preserve">хлыст не должен использоваться, чтобы дать выход темпераменту </w:t>
      </w:r>
      <w:r>
        <w:rPr>
          <w:rFonts w:eastAsia="Verdana"/>
        </w:rPr>
        <w:t>спортсмена</w:t>
      </w:r>
      <w:r w:rsidRPr="00C200ED">
        <w:rPr>
          <w:rFonts w:eastAsia="Verdana"/>
        </w:rPr>
        <w:t>. Такое применение хлыста всегда рассматривается как чрезмерное;</w:t>
      </w:r>
    </w:p>
    <w:p w14:paraId="0B209930" w14:textId="77777777" w:rsidR="005E17F8" w:rsidRPr="00C200ED" w:rsidRDefault="005E17F8" w:rsidP="005E17F8">
      <w:pPr>
        <w:rPr>
          <w:rFonts w:eastAsia="Verdana"/>
        </w:rPr>
      </w:pPr>
      <w:r>
        <w:rPr>
          <w:rFonts w:eastAsia="Verdana"/>
        </w:rPr>
        <w:t>- </w:t>
      </w:r>
      <w:r w:rsidRPr="00C200ED">
        <w:rPr>
          <w:rFonts w:eastAsia="Verdana"/>
        </w:rPr>
        <w:t>использование хлыста для удара по голове лошади всегда рассматривается как чрезмерное;</w:t>
      </w:r>
    </w:p>
    <w:p w14:paraId="7CA16F92" w14:textId="77777777" w:rsidR="005E17F8" w:rsidRPr="00C200ED" w:rsidRDefault="005E17F8" w:rsidP="005E17F8">
      <w:pPr>
        <w:rPr>
          <w:rFonts w:eastAsia="Verdana"/>
        </w:rPr>
      </w:pPr>
      <w:r>
        <w:rPr>
          <w:rFonts w:eastAsia="Verdana"/>
        </w:rPr>
        <w:t>- </w:t>
      </w:r>
      <w:r w:rsidRPr="00C200ED">
        <w:rPr>
          <w:rFonts w:eastAsia="Verdana"/>
        </w:rPr>
        <w:t>никогда нельзя наносить хлыстом более чем три подряд удара по лошади. Повреждение кожного покрова лошади всегда считается чрезмерным использованием хлыста;</w:t>
      </w:r>
    </w:p>
    <w:p w14:paraId="58422987" w14:textId="77777777" w:rsidR="005E17F8" w:rsidRPr="00C200ED" w:rsidRDefault="005E17F8" w:rsidP="005E17F8">
      <w:pPr>
        <w:rPr>
          <w:rFonts w:eastAsia="Verdana"/>
        </w:rPr>
      </w:pPr>
      <w:r>
        <w:rPr>
          <w:rFonts w:eastAsia="Verdana"/>
        </w:rPr>
        <w:t>- </w:t>
      </w:r>
      <w:r w:rsidRPr="00C200ED">
        <w:rPr>
          <w:rFonts w:eastAsia="Verdana"/>
        </w:rPr>
        <w:t>хлыст никогда не должен использоваться после исключения.</w:t>
      </w:r>
    </w:p>
    <w:p w14:paraId="7D3FF2AF" w14:textId="77777777" w:rsidR="005E17F8" w:rsidRPr="00C200ED" w:rsidRDefault="005E17F8" w:rsidP="005E17F8">
      <w:pPr>
        <w:rPr>
          <w:rFonts w:eastAsia="Verdana"/>
        </w:rPr>
      </w:pPr>
      <w:r w:rsidRPr="00C200ED">
        <w:rPr>
          <w:rFonts w:eastAsia="Verdana"/>
        </w:rPr>
        <w:t>Спортсмен, уличенный в чрезмерном или неправильном применении хлыста, должен быть дисквалифицирован и, по усмотрению Гранд-Жюри, на него также может быть наложен денежный штраф.</w:t>
      </w:r>
    </w:p>
    <w:p w14:paraId="194E3131" w14:textId="77777777" w:rsidR="005E17F8" w:rsidRPr="00C200ED" w:rsidRDefault="005E17F8" w:rsidP="005E17F8">
      <w:pPr>
        <w:rPr>
          <w:rFonts w:eastAsia="Verdana"/>
        </w:rPr>
      </w:pPr>
      <w:r w:rsidRPr="00C200ED">
        <w:rPr>
          <w:rFonts w:eastAsia="Verdana"/>
        </w:rPr>
        <w:t>2.3. Другие формы жестокого обращения</w:t>
      </w:r>
    </w:p>
    <w:p w14:paraId="67C1E3F7" w14:textId="77777777" w:rsidR="005E17F8" w:rsidRPr="00C200ED" w:rsidRDefault="005E17F8" w:rsidP="005E17F8">
      <w:pPr>
        <w:rPr>
          <w:rFonts w:eastAsia="Verdana"/>
        </w:rPr>
      </w:pPr>
      <w:r w:rsidRPr="00C200ED">
        <w:rPr>
          <w:rFonts w:eastAsia="Verdana"/>
        </w:rPr>
        <w:lastRenderedPageBreak/>
        <w:t xml:space="preserve">Жестокое обращение с лошадью в любой другой форме (как, например, повышение или понижение чувствительности конечностей, использование запрещенных методов тренировок, избыточное использование шпор, и другие методы, описанные в </w:t>
      </w:r>
      <w:r>
        <w:rPr>
          <w:rFonts w:eastAsia="Verdana"/>
        </w:rPr>
        <w:t>«</w:t>
      </w:r>
      <w:r w:rsidRPr="00C200ED">
        <w:rPr>
          <w:rFonts w:eastAsia="Verdana"/>
        </w:rPr>
        <w:t>Ветеринарном регламент</w:t>
      </w:r>
      <w:r>
        <w:rPr>
          <w:rFonts w:eastAsia="Verdana"/>
        </w:rPr>
        <w:t>е» ОР</w:t>
      </w:r>
      <w:r w:rsidRPr="00C200ED">
        <w:rPr>
          <w:rFonts w:eastAsia="Verdana"/>
        </w:rPr>
        <w:t xml:space="preserve"> и любых других Правилах, и Регламентах, но не ограничиваясь только ими), запрещено и должно быть наказано в соответствии с данными </w:t>
      </w:r>
      <w:r>
        <w:rPr>
          <w:rFonts w:eastAsia="Verdana"/>
        </w:rPr>
        <w:t>П</w:t>
      </w:r>
      <w:r w:rsidRPr="00C200ED">
        <w:rPr>
          <w:rFonts w:eastAsia="Verdana"/>
        </w:rPr>
        <w:t>равилами.</w:t>
      </w:r>
    </w:p>
    <w:p w14:paraId="1453594B" w14:textId="77777777" w:rsidR="005E17F8" w:rsidRPr="00C200ED" w:rsidRDefault="005E17F8" w:rsidP="005E17F8">
      <w:pPr>
        <w:pStyle w:val="32"/>
        <w:ind w:firstLine="708"/>
      </w:pPr>
      <w:r w:rsidRPr="00C200ED">
        <w:t xml:space="preserve">3. Контроль бинтов и </w:t>
      </w:r>
      <w:proofErr w:type="spellStart"/>
      <w:r w:rsidRPr="00C200ED">
        <w:t>ногавок</w:t>
      </w:r>
      <w:proofErr w:type="spellEnd"/>
    </w:p>
    <w:p w14:paraId="5C954E90" w14:textId="77777777" w:rsidR="005E17F8" w:rsidRPr="00C200ED" w:rsidRDefault="005E17F8" w:rsidP="005E17F8">
      <w:pPr>
        <w:rPr>
          <w:rFonts w:eastAsia="Verdana"/>
        </w:rPr>
      </w:pPr>
      <w:r w:rsidRPr="00C200ED">
        <w:rPr>
          <w:rFonts w:eastAsia="Verdana"/>
        </w:rPr>
        <w:t>3.1. </w:t>
      </w:r>
      <w:proofErr w:type="spellStart"/>
      <w:r w:rsidRPr="00C200ED">
        <w:rPr>
          <w:rFonts w:eastAsia="Verdana"/>
        </w:rPr>
        <w:t>Стюардинг</w:t>
      </w:r>
      <w:proofErr w:type="spellEnd"/>
      <w:r w:rsidRPr="00C200ED">
        <w:rPr>
          <w:rFonts w:eastAsia="Verdana"/>
        </w:rPr>
        <w:t xml:space="preserve"> </w:t>
      </w:r>
      <w:r>
        <w:rPr>
          <w:rFonts w:eastAsia="Verdana"/>
        </w:rPr>
        <w:t>–</w:t>
      </w:r>
      <w:r w:rsidRPr="00C200ED">
        <w:rPr>
          <w:rFonts w:eastAsia="Verdana"/>
        </w:rPr>
        <w:t xml:space="preserve"> контроль </w:t>
      </w:r>
      <w:proofErr w:type="spellStart"/>
      <w:r w:rsidRPr="00C200ED">
        <w:rPr>
          <w:rFonts w:eastAsia="Verdana"/>
        </w:rPr>
        <w:t>ногавок</w:t>
      </w:r>
      <w:proofErr w:type="spellEnd"/>
      <w:r w:rsidRPr="00C200ED">
        <w:rPr>
          <w:rFonts w:eastAsia="Verdana"/>
        </w:rPr>
        <w:t xml:space="preserve"> и бинтов.</w:t>
      </w:r>
    </w:p>
    <w:p w14:paraId="66F3CC9E" w14:textId="77777777" w:rsidR="005E17F8" w:rsidRPr="00C200ED" w:rsidRDefault="005E17F8" w:rsidP="005E17F8">
      <w:pPr>
        <w:rPr>
          <w:rFonts w:eastAsia="Verdana"/>
        </w:rPr>
      </w:pPr>
      <w:r w:rsidRPr="00C200ED">
        <w:rPr>
          <w:rFonts w:eastAsia="Verdana"/>
        </w:rPr>
        <w:t xml:space="preserve">Обязательным является проведение проверки </w:t>
      </w:r>
      <w:proofErr w:type="spellStart"/>
      <w:r w:rsidRPr="00C200ED">
        <w:rPr>
          <w:rFonts w:eastAsia="Verdana"/>
        </w:rPr>
        <w:t>ногавок</w:t>
      </w:r>
      <w:proofErr w:type="spellEnd"/>
      <w:r w:rsidRPr="00C200ED">
        <w:rPr>
          <w:rFonts w:eastAsia="Verdana"/>
        </w:rPr>
        <w:t xml:space="preserve"> и бинтов для всех лошадей, принимающих участие в Гран-При</w:t>
      </w:r>
      <w:r>
        <w:rPr>
          <w:rFonts w:eastAsia="Verdana"/>
        </w:rPr>
        <w:t xml:space="preserve"> и </w:t>
      </w:r>
      <w:r w:rsidRPr="00C200ED">
        <w:rPr>
          <w:rFonts w:eastAsia="Verdana"/>
        </w:rPr>
        <w:t xml:space="preserve">командных </w:t>
      </w:r>
      <w:r>
        <w:rPr>
          <w:rFonts w:eastAsia="Verdana"/>
        </w:rPr>
        <w:t>маршрутах во всех всероссийских соревнованиях, а также</w:t>
      </w:r>
      <w:r w:rsidRPr="00C200ED">
        <w:rPr>
          <w:rFonts w:eastAsia="Verdana"/>
        </w:rPr>
        <w:t xml:space="preserve"> </w:t>
      </w:r>
      <w:r>
        <w:rPr>
          <w:rFonts w:eastAsia="Verdana"/>
        </w:rPr>
        <w:t>маршрутах</w:t>
      </w:r>
      <w:r w:rsidRPr="00C200ED">
        <w:rPr>
          <w:rFonts w:eastAsia="Verdana"/>
        </w:rPr>
        <w:t xml:space="preserve"> «На мощность», «По шести препятствиям»</w:t>
      </w:r>
      <w:r>
        <w:rPr>
          <w:rFonts w:eastAsia="Verdana"/>
        </w:rPr>
        <w:t xml:space="preserve"> и </w:t>
      </w:r>
      <w:r w:rsidRPr="00C200ED">
        <w:rPr>
          <w:rFonts w:eastAsia="Verdana"/>
        </w:rPr>
        <w:t>«По прыжкам в высоту»</w:t>
      </w:r>
      <w:r>
        <w:rPr>
          <w:rFonts w:eastAsia="Verdana"/>
        </w:rPr>
        <w:t>.</w:t>
      </w:r>
      <w:r w:rsidRPr="00C200ED">
        <w:rPr>
          <w:rFonts w:eastAsia="Verdana"/>
        </w:rPr>
        <w:t xml:space="preserve"> Рекоменду</w:t>
      </w:r>
      <w:r>
        <w:rPr>
          <w:rFonts w:eastAsia="Verdana"/>
        </w:rPr>
        <w:t>ется</w:t>
      </w:r>
      <w:r w:rsidRPr="00C200ED">
        <w:rPr>
          <w:rFonts w:eastAsia="Verdana"/>
        </w:rPr>
        <w:t xml:space="preserve"> также</w:t>
      </w:r>
      <w:r>
        <w:rPr>
          <w:rFonts w:eastAsia="Verdana"/>
        </w:rPr>
        <w:t xml:space="preserve"> проводить </w:t>
      </w:r>
      <w:r w:rsidRPr="00C200ED">
        <w:rPr>
          <w:rFonts w:eastAsia="Verdana"/>
        </w:rPr>
        <w:t xml:space="preserve">проверки </w:t>
      </w:r>
      <w:proofErr w:type="spellStart"/>
      <w:r w:rsidRPr="00C200ED">
        <w:rPr>
          <w:rFonts w:eastAsia="Verdana"/>
        </w:rPr>
        <w:t>ногавок</w:t>
      </w:r>
      <w:proofErr w:type="spellEnd"/>
      <w:r w:rsidRPr="00C200ED">
        <w:rPr>
          <w:rFonts w:eastAsia="Verdana"/>
        </w:rPr>
        <w:t xml:space="preserve"> и бинтов во время других соревнований. </w:t>
      </w:r>
    </w:p>
    <w:p w14:paraId="31FDAF3A" w14:textId="77777777" w:rsidR="005E17F8" w:rsidRPr="00C200ED" w:rsidRDefault="005E17F8" w:rsidP="005E17F8">
      <w:pPr>
        <w:pStyle w:val="2"/>
        <w:rPr>
          <w:rFonts w:cs="Times New Roman"/>
        </w:rPr>
      </w:pPr>
      <w:r w:rsidRPr="003D1F10">
        <w:rPr>
          <w:rFonts w:cs="Times New Roman"/>
          <w:b w:val="0"/>
          <w:i w:val="0"/>
          <w:iCs w:val="0"/>
        </w:rPr>
        <w:t>Статья </w:t>
      </w:r>
      <w:r w:rsidRPr="003D1F10">
        <w:rPr>
          <w:rFonts w:cs="Times New Roman"/>
          <w:b w:val="0"/>
          <w:i w:val="0"/>
          <w:iCs w:val="0"/>
          <w:lang w:val="en-US"/>
        </w:rPr>
        <w:t>XI</w:t>
      </w:r>
      <w:r w:rsidRPr="003D1F10">
        <w:rPr>
          <w:rFonts w:cs="Times New Roman"/>
          <w:b w:val="0"/>
          <w:i w:val="0"/>
          <w:iCs w:val="0"/>
        </w:rPr>
        <w:t>-19.</w:t>
      </w:r>
      <w:r w:rsidRPr="00C200ED">
        <w:rPr>
          <w:rFonts w:cs="Times New Roman"/>
        </w:rPr>
        <w:t> </w:t>
      </w:r>
      <w:proofErr w:type="spellStart"/>
      <w:r w:rsidRPr="00C200ED">
        <w:rPr>
          <w:rFonts w:cs="Times New Roman"/>
        </w:rPr>
        <w:t>Перепрыжки</w:t>
      </w:r>
      <w:proofErr w:type="spellEnd"/>
    </w:p>
    <w:p w14:paraId="6C381823" w14:textId="77777777" w:rsidR="005E17F8" w:rsidRPr="00C200ED" w:rsidRDefault="005E17F8" w:rsidP="005E17F8">
      <w:pPr>
        <w:pStyle w:val="32"/>
        <w:ind w:firstLine="708"/>
      </w:pPr>
      <w:r w:rsidRPr="00C200ED">
        <w:t>1. </w:t>
      </w:r>
      <w:r>
        <w:t>О</w:t>
      </w:r>
      <w:r w:rsidRPr="00C200ED">
        <w:t>бщие положения</w:t>
      </w:r>
    </w:p>
    <w:p w14:paraId="3F02EF46" w14:textId="77777777" w:rsidR="005E17F8" w:rsidRPr="00C200ED" w:rsidRDefault="005E17F8" w:rsidP="005E17F8">
      <w:pPr>
        <w:rPr>
          <w:rFonts w:eastAsia="Verdana"/>
        </w:rPr>
      </w:pPr>
      <w:r>
        <w:rPr>
          <w:rFonts w:eastAsia="Verdana"/>
        </w:rPr>
        <w:t>1.</w:t>
      </w:r>
      <w:r w:rsidRPr="00C200ED">
        <w:rPr>
          <w:rFonts w:eastAsia="Verdana"/>
        </w:rPr>
        <w:t xml:space="preserve">1. Только </w:t>
      </w:r>
      <w:r>
        <w:rPr>
          <w:rFonts w:eastAsia="Verdana"/>
        </w:rPr>
        <w:t>спортивные пары</w:t>
      </w:r>
      <w:r w:rsidRPr="00C200ED">
        <w:rPr>
          <w:rFonts w:eastAsia="Verdana"/>
        </w:rPr>
        <w:t xml:space="preserve">, которые равно претендуют на первое место после одного или нескольких предварительных гитов в одном и том же </w:t>
      </w:r>
      <w:r>
        <w:rPr>
          <w:rFonts w:eastAsia="Verdana"/>
        </w:rPr>
        <w:t>маршруте</w:t>
      </w:r>
      <w:r w:rsidRPr="00C200ED">
        <w:rPr>
          <w:rFonts w:eastAsia="Verdana"/>
        </w:rPr>
        <w:t xml:space="preserve">, могут участвовать в </w:t>
      </w:r>
      <w:proofErr w:type="spellStart"/>
      <w:r w:rsidRPr="00C200ED">
        <w:rPr>
          <w:rFonts w:eastAsia="Verdana"/>
        </w:rPr>
        <w:t>перепрыжке</w:t>
      </w:r>
      <w:proofErr w:type="spellEnd"/>
      <w:r w:rsidRPr="00C200ED">
        <w:rPr>
          <w:rFonts w:eastAsia="Verdana"/>
        </w:rPr>
        <w:t xml:space="preserve">. Спортсмены должны выступать в </w:t>
      </w:r>
      <w:proofErr w:type="spellStart"/>
      <w:r w:rsidRPr="00C200ED">
        <w:rPr>
          <w:rFonts w:eastAsia="Verdana"/>
        </w:rPr>
        <w:t>перепрыжке</w:t>
      </w:r>
      <w:proofErr w:type="spellEnd"/>
      <w:r w:rsidRPr="00C200ED">
        <w:rPr>
          <w:rFonts w:eastAsia="Verdana"/>
        </w:rPr>
        <w:t xml:space="preserve"> на тех же лошадях, что и в основном гите.</w:t>
      </w:r>
    </w:p>
    <w:p w14:paraId="6EA2344E" w14:textId="77777777" w:rsidR="005E17F8" w:rsidRPr="00C200ED" w:rsidRDefault="005E17F8" w:rsidP="005E17F8">
      <w:pPr>
        <w:rPr>
          <w:rFonts w:eastAsia="Verdana"/>
        </w:rPr>
      </w:pPr>
      <w:r>
        <w:rPr>
          <w:rFonts w:eastAsia="Verdana"/>
        </w:rPr>
        <w:t>1.</w:t>
      </w:r>
      <w:r w:rsidRPr="00C200ED">
        <w:rPr>
          <w:rFonts w:eastAsia="Verdana"/>
        </w:rPr>
        <w:t xml:space="preserve">2. В принципе, </w:t>
      </w:r>
      <w:proofErr w:type="spellStart"/>
      <w:r w:rsidRPr="00C200ED">
        <w:rPr>
          <w:rFonts w:eastAsia="Verdana"/>
        </w:rPr>
        <w:t>перепрыжка</w:t>
      </w:r>
      <w:proofErr w:type="spellEnd"/>
      <w:r w:rsidRPr="00C200ED">
        <w:rPr>
          <w:rFonts w:eastAsia="Verdana"/>
        </w:rPr>
        <w:t xml:space="preserve"> должна проводиться по тем же правилам и по той же таблице, что и предшествующий/предшествующие ей гит/гиты, и по правилам </w:t>
      </w:r>
      <w:proofErr w:type="spellStart"/>
      <w:r w:rsidRPr="00C200ED">
        <w:rPr>
          <w:rFonts w:eastAsia="Verdana"/>
        </w:rPr>
        <w:t>перепрыжки</w:t>
      </w:r>
      <w:proofErr w:type="spellEnd"/>
      <w:r w:rsidRPr="00C200ED">
        <w:rPr>
          <w:rFonts w:eastAsia="Verdana"/>
        </w:rPr>
        <w:t xml:space="preserve"> для этого типа </w:t>
      </w:r>
      <w:r>
        <w:rPr>
          <w:rFonts w:eastAsia="Verdana"/>
        </w:rPr>
        <w:t>маршрутов</w:t>
      </w:r>
      <w:r w:rsidRPr="00C200ED">
        <w:rPr>
          <w:rFonts w:eastAsia="Verdana"/>
        </w:rPr>
        <w:t xml:space="preserve">. Однако, </w:t>
      </w:r>
      <w:proofErr w:type="spellStart"/>
      <w:r w:rsidRPr="00C200ED">
        <w:rPr>
          <w:rFonts w:eastAsia="Verdana"/>
        </w:rPr>
        <w:t>перепрыжка</w:t>
      </w:r>
      <w:proofErr w:type="spellEnd"/>
      <w:r w:rsidRPr="00C200ED">
        <w:rPr>
          <w:rFonts w:eastAsia="Verdana"/>
        </w:rPr>
        <w:t xml:space="preserve"> во второстепенном </w:t>
      </w:r>
      <w:r>
        <w:rPr>
          <w:rFonts w:eastAsia="Verdana"/>
        </w:rPr>
        <w:t>маршруте</w:t>
      </w:r>
      <w:r w:rsidRPr="00C200ED">
        <w:rPr>
          <w:rFonts w:eastAsia="Verdana"/>
        </w:rPr>
        <w:t>, котор</w:t>
      </w:r>
      <w:r>
        <w:rPr>
          <w:rFonts w:eastAsia="Verdana"/>
        </w:rPr>
        <w:t>ый</w:t>
      </w:r>
      <w:r w:rsidRPr="00C200ED">
        <w:rPr>
          <w:rFonts w:eastAsia="Verdana"/>
        </w:rPr>
        <w:t xml:space="preserve"> проводится по таблиц</w:t>
      </w:r>
      <w:r>
        <w:rPr>
          <w:rFonts w:eastAsia="Verdana"/>
        </w:rPr>
        <w:t>ам</w:t>
      </w:r>
      <w:r w:rsidRPr="00C200ED">
        <w:rPr>
          <w:rFonts w:eastAsia="Verdana"/>
        </w:rPr>
        <w:t xml:space="preserve">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 xml:space="preserve">, может быть проведена по таблице </w:t>
      </w:r>
      <w:r>
        <w:rPr>
          <w:rFonts w:eastAsia="Verdana"/>
        </w:rPr>
        <w:t>«</w:t>
      </w:r>
      <w:r w:rsidRPr="00C200ED">
        <w:rPr>
          <w:rFonts w:eastAsia="Verdana"/>
        </w:rPr>
        <w:t>С</w:t>
      </w:r>
      <w:r>
        <w:rPr>
          <w:rFonts w:eastAsia="Verdana"/>
        </w:rPr>
        <w:t>»</w:t>
      </w:r>
      <w:r w:rsidRPr="00C200ED">
        <w:rPr>
          <w:rFonts w:eastAsia="Verdana"/>
        </w:rPr>
        <w:t>, при условии, что это оговорено в Положении</w:t>
      </w:r>
      <w:r>
        <w:rPr>
          <w:rFonts w:eastAsia="Verdana"/>
        </w:rPr>
        <w:t xml:space="preserve"> (регламенте)</w:t>
      </w:r>
      <w:r w:rsidRPr="00C200ED">
        <w:rPr>
          <w:rFonts w:eastAsia="Verdana"/>
        </w:rPr>
        <w:t xml:space="preserve"> о соревнованиях. В любом случае, все </w:t>
      </w:r>
      <w:proofErr w:type="spellStart"/>
      <w:r w:rsidRPr="00C200ED">
        <w:rPr>
          <w:rFonts w:eastAsia="Verdana"/>
        </w:rPr>
        <w:t>перепрыжки</w:t>
      </w:r>
      <w:proofErr w:type="spellEnd"/>
      <w:r w:rsidRPr="00C200ED">
        <w:rPr>
          <w:rFonts w:eastAsia="Verdana"/>
        </w:rPr>
        <w:t xml:space="preserve"> должны быть проведены немедленно по окончании основного гита (гитов) соревнования.</w:t>
      </w:r>
    </w:p>
    <w:p w14:paraId="5FBD9968" w14:textId="77777777" w:rsidR="005E17F8" w:rsidRPr="00C200ED" w:rsidRDefault="005E17F8" w:rsidP="005E17F8">
      <w:pPr>
        <w:rPr>
          <w:rFonts w:eastAsia="Verdana"/>
        </w:rPr>
      </w:pPr>
      <w:r>
        <w:rPr>
          <w:rFonts w:eastAsia="Verdana"/>
        </w:rPr>
        <w:t>1.</w:t>
      </w:r>
      <w:r w:rsidRPr="00C200ED">
        <w:rPr>
          <w:rFonts w:eastAsia="Verdana"/>
        </w:rPr>
        <w:t xml:space="preserve">3. Если это оговорено в </w:t>
      </w:r>
      <w:r>
        <w:rPr>
          <w:rFonts w:eastAsia="Verdana"/>
        </w:rPr>
        <w:t>П</w:t>
      </w:r>
      <w:r w:rsidRPr="00C200ED">
        <w:rPr>
          <w:rFonts w:eastAsia="Verdana"/>
        </w:rPr>
        <w:t xml:space="preserve">оложении (регламенте) о соревнованиях, то Оргкомитет может принять решение о том, что </w:t>
      </w:r>
      <w:r>
        <w:rPr>
          <w:rFonts w:eastAsia="Verdana"/>
        </w:rPr>
        <w:t>спортивные пары</w:t>
      </w:r>
      <w:r w:rsidRPr="00C200ED">
        <w:rPr>
          <w:rFonts w:eastAsia="Verdana"/>
        </w:rPr>
        <w:t xml:space="preserve">, закончившие первый гит без штрафных очков, могут сразу же стартовать в </w:t>
      </w:r>
      <w:proofErr w:type="spellStart"/>
      <w:r w:rsidRPr="00C200ED">
        <w:rPr>
          <w:rFonts w:eastAsia="Verdana"/>
        </w:rPr>
        <w:t>перепрыжке</w:t>
      </w:r>
      <w:proofErr w:type="spellEnd"/>
      <w:r w:rsidRPr="00C200ED">
        <w:rPr>
          <w:rFonts w:eastAsia="Verdana"/>
        </w:rPr>
        <w:t xml:space="preserve">. В таком случае должен быть дан сигнал колокола, разрешающий </w:t>
      </w:r>
      <w:r>
        <w:rPr>
          <w:rFonts w:eastAsia="Verdana"/>
        </w:rPr>
        <w:t>спортивной паре</w:t>
      </w:r>
      <w:r w:rsidRPr="00C200ED">
        <w:rPr>
          <w:rFonts w:eastAsia="Verdana"/>
        </w:rPr>
        <w:t xml:space="preserve"> стартовать в маршруте </w:t>
      </w:r>
      <w:proofErr w:type="spellStart"/>
      <w:r w:rsidRPr="00C200ED">
        <w:rPr>
          <w:rFonts w:eastAsia="Verdana"/>
        </w:rPr>
        <w:t>перепрыжки</w:t>
      </w:r>
      <w:proofErr w:type="spellEnd"/>
      <w:r w:rsidRPr="00C200ED">
        <w:rPr>
          <w:rFonts w:eastAsia="Verdana"/>
        </w:rPr>
        <w:t>, с применением правила отсчета 45 сек</w:t>
      </w:r>
      <w:r>
        <w:rPr>
          <w:rFonts w:eastAsia="Verdana"/>
        </w:rPr>
        <w:t>.</w:t>
      </w:r>
      <w:r w:rsidRPr="00C200ED">
        <w:rPr>
          <w:rFonts w:eastAsia="Verdana"/>
        </w:rPr>
        <w:t xml:space="preserve">, изложенного в </w:t>
      </w:r>
      <w:r>
        <w:rPr>
          <w:rFonts w:eastAsia="Verdana"/>
        </w:rPr>
        <w:t xml:space="preserve">п. 1.2 статьи </w:t>
      </w:r>
      <w:r>
        <w:rPr>
          <w:rFonts w:eastAsia="Verdana"/>
          <w:lang w:val="en-US"/>
        </w:rPr>
        <w:t>XI</w:t>
      </w:r>
      <w:r>
        <w:rPr>
          <w:rFonts w:eastAsia="Verdana"/>
        </w:rPr>
        <w:t>-11</w:t>
      </w:r>
      <w:r w:rsidRPr="00C200ED">
        <w:rPr>
          <w:rFonts w:eastAsia="Verdana"/>
        </w:rPr>
        <w:t xml:space="preserve">, если процедура обратного отсчета применяется. </w:t>
      </w:r>
      <w:r>
        <w:rPr>
          <w:rFonts w:eastAsia="Verdana"/>
        </w:rPr>
        <w:t>Спортивные пары</w:t>
      </w:r>
      <w:r w:rsidRPr="00C200ED">
        <w:rPr>
          <w:rFonts w:eastAsia="Verdana"/>
        </w:rPr>
        <w:t xml:space="preserve">, квалифицировавшиеся для участия в </w:t>
      </w:r>
      <w:proofErr w:type="spellStart"/>
      <w:r w:rsidRPr="00C200ED">
        <w:rPr>
          <w:rFonts w:eastAsia="Verdana"/>
        </w:rPr>
        <w:t>перепрыжке</w:t>
      </w:r>
      <w:proofErr w:type="spellEnd"/>
      <w:r w:rsidRPr="00C200ED">
        <w:rPr>
          <w:rFonts w:eastAsia="Verdana"/>
        </w:rPr>
        <w:t xml:space="preserve">, не должны покидать спортивную арену между завершением предыдущего гита и началом </w:t>
      </w:r>
      <w:proofErr w:type="spellStart"/>
      <w:r w:rsidRPr="00C200ED">
        <w:rPr>
          <w:rFonts w:eastAsia="Verdana"/>
        </w:rPr>
        <w:t>перепрыжки</w:t>
      </w:r>
      <w:proofErr w:type="spellEnd"/>
      <w:r w:rsidRPr="00C200ED">
        <w:rPr>
          <w:rFonts w:eastAsia="Verdana"/>
        </w:rPr>
        <w:t xml:space="preserve">. </w:t>
      </w:r>
      <w:proofErr w:type="spellStart"/>
      <w:r w:rsidRPr="00C200ED">
        <w:rPr>
          <w:rFonts w:eastAsia="Verdana"/>
        </w:rPr>
        <w:t>Перепрыжки</w:t>
      </w:r>
      <w:proofErr w:type="spellEnd"/>
      <w:r w:rsidRPr="00C200ED">
        <w:rPr>
          <w:rFonts w:eastAsia="Verdana"/>
        </w:rPr>
        <w:t xml:space="preserve"> такого рода разрешены только в </w:t>
      </w:r>
      <w:r>
        <w:rPr>
          <w:rFonts w:eastAsia="Verdana"/>
        </w:rPr>
        <w:t>маршрутах, проводимых по т</w:t>
      </w:r>
      <w:r w:rsidRPr="00C200ED">
        <w:rPr>
          <w:rFonts w:eastAsia="Verdana"/>
        </w:rPr>
        <w:t>аблиц</w:t>
      </w:r>
      <w:r>
        <w:rPr>
          <w:rFonts w:eastAsia="Verdana"/>
        </w:rPr>
        <w:t>ам</w:t>
      </w:r>
      <w:r w:rsidRPr="00C200ED">
        <w:rPr>
          <w:rFonts w:eastAsia="Verdana"/>
        </w:rPr>
        <w:t xml:space="preserve"> </w:t>
      </w:r>
      <w:r>
        <w:t>«</w:t>
      </w:r>
      <w:r w:rsidRPr="00C200ED">
        <w:t>А</w:t>
      </w:r>
      <w:r>
        <w:t>», «В1»</w:t>
      </w:r>
      <w:r w:rsidRPr="00C200ED">
        <w:t xml:space="preserve"> и </w:t>
      </w:r>
      <w:r>
        <w:t>«</w:t>
      </w:r>
      <w:r w:rsidRPr="00C200ED">
        <w:t>В</w:t>
      </w:r>
      <w:proofErr w:type="gramStart"/>
      <w:r>
        <w:t>2»</w:t>
      </w:r>
      <w:r w:rsidRPr="00C200ED">
        <w:rPr>
          <w:rFonts w:eastAsia="Verdana"/>
        </w:rPr>
        <w:t>согласно</w:t>
      </w:r>
      <w:proofErr w:type="gramEnd"/>
      <w:r w:rsidRPr="00C200ED">
        <w:rPr>
          <w:rFonts w:eastAsia="Verdana"/>
        </w:rPr>
        <w:t xml:space="preserve"> </w:t>
      </w:r>
      <w:r>
        <w:rPr>
          <w:rFonts w:eastAsia="Verdana"/>
        </w:rPr>
        <w:t xml:space="preserve">п. 4.1.2 и п. 4.2.2 статьи </w:t>
      </w:r>
      <w:r>
        <w:rPr>
          <w:rFonts w:eastAsia="Verdana"/>
          <w:lang w:val="en-US"/>
        </w:rPr>
        <w:t>XI</w:t>
      </w:r>
      <w:r>
        <w:rPr>
          <w:rFonts w:eastAsia="Verdana"/>
        </w:rPr>
        <w:t>-11</w:t>
      </w:r>
      <w:r w:rsidRPr="00C200ED">
        <w:rPr>
          <w:rFonts w:eastAsia="Verdana"/>
        </w:rPr>
        <w:t xml:space="preserve">, и не могут быть разрешены для соревнований Гран-При или для соревнования с наибольшим призовым фондом. Если никто из спортсменов не закончил основной гит без штрафных очков, распределение по местам производится в соответствии </w:t>
      </w:r>
      <w:r>
        <w:rPr>
          <w:rFonts w:eastAsia="Verdana"/>
        </w:rPr>
        <w:t xml:space="preserve">с п. 4.1.1 и п. 4.2.1 статьи </w:t>
      </w:r>
      <w:r>
        <w:rPr>
          <w:rFonts w:eastAsia="Verdana"/>
          <w:lang w:val="en-US"/>
        </w:rPr>
        <w:t>XI</w:t>
      </w:r>
      <w:r>
        <w:rPr>
          <w:rFonts w:eastAsia="Verdana"/>
        </w:rPr>
        <w:t>-11</w:t>
      </w:r>
      <w:r w:rsidRPr="00C200ED">
        <w:rPr>
          <w:rFonts w:eastAsia="Verdana"/>
        </w:rPr>
        <w:t xml:space="preserve"> соотве</w:t>
      </w:r>
      <w:r>
        <w:rPr>
          <w:rFonts w:eastAsia="Verdana"/>
        </w:rPr>
        <w:t>т</w:t>
      </w:r>
      <w:r w:rsidRPr="00C200ED">
        <w:rPr>
          <w:rFonts w:eastAsia="Verdana"/>
        </w:rPr>
        <w:t>ственно.</w:t>
      </w:r>
    </w:p>
    <w:p w14:paraId="07B31B67" w14:textId="77777777" w:rsidR="005E17F8" w:rsidRPr="00C200ED" w:rsidRDefault="005E17F8" w:rsidP="005E17F8">
      <w:pPr>
        <w:rPr>
          <w:rFonts w:eastAsia="Verdana"/>
        </w:rPr>
      </w:pPr>
      <w:r>
        <w:rPr>
          <w:rFonts w:eastAsia="Verdana"/>
        </w:rPr>
        <w:t>1.</w:t>
      </w:r>
      <w:r w:rsidRPr="00C200ED">
        <w:rPr>
          <w:rFonts w:eastAsia="Verdana"/>
        </w:rPr>
        <w:t xml:space="preserve">4. За исключением некоторых </w:t>
      </w:r>
      <w:r>
        <w:rPr>
          <w:rFonts w:eastAsia="Verdana"/>
        </w:rPr>
        <w:t>типов маршрутов</w:t>
      </w:r>
      <w:r w:rsidRPr="00C200ED">
        <w:rPr>
          <w:rFonts w:eastAsia="Verdana"/>
        </w:rPr>
        <w:t xml:space="preserve">, описанных далее в настоящих правилах («На силу и ловкость», «Соревнование по прыжкам в </w:t>
      </w:r>
      <w:r w:rsidRPr="00C200ED">
        <w:rPr>
          <w:rFonts w:eastAsia="Verdana"/>
        </w:rPr>
        <w:lastRenderedPageBreak/>
        <w:t xml:space="preserve">высоту»), ни в одном соревновании не может проводиться более двух </w:t>
      </w:r>
      <w:proofErr w:type="spellStart"/>
      <w:r w:rsidRPr="00C200ED">
        <w:rPr>
          <w:rFonts w:eastAsia="Verdana"/>
        </w:rPr>
        <w:t>перепрыжек</w:t>
      </w:r>
      <w:proofErr w:type="spellEnd"/>
      <w:r w:rsidRPr="00C200ED">
        <w:rPr>
          <w:rFonts w:eastAsia="Verdana"/>
        </w:rPr>
        <w:t>.</w:t>
      </w:r>
    </w:p>
    <w:p w14:paraId="7D2EF21D" w14:textId="77777777" w:rsidR="005E17F8" w:rsidRPr="00C200ED" w:rsidRDefault="005E17F8" w:rsidP="005E17F8">
      <w:pPr>
        <w:rPr>
          <w:rFonts w:eastAsia="Verdana"/>
        </w:rPr>
      </w:pPr>
      <w:r>
        <w:rPr>
          <w:rFonts w:eastAsia="Verdana"/>
        </w:rPr>
        <w:t>1.</w:t>
      </w:r>
      <w:r w:rsidRPr="00C200ED">
        <w:rPr>
          <w:rFonts w:eastAsia="Verdana"/>
        </w:rPr>
        <w:t xml:space="preserve">5. Порядок старта в </w:t>
      </w:r>
      <w:proofErr w:type="spellStart"/>
      <w:r w:rsidRPr="00C200ED">
        <w:rPr>
          <w:rFonts w:eastAsia="Verdana"/>
        </w:rPr>
        <w:t>перепрыжке</w:t>
      </w:r>
      <w:proofErr w:type="spellEnd"/>
      <w:r w:rsidRPr="00C200ED">
        <w:rPr>
          <w:rFonts w:eastAsia="Verdana"/>
        </w:rPr>
        <w:t xml:space="preserve"> (</w:t>
      </w:r>
      <w:proofErr w:type="spellStart"/>
      <w:r w:rsidRPr="00C200ED">
        <w:rPr>
          <w:rFonts w:eastAsia="Verdana"/>
        </w:rPr>
        <w:t>перепрыжках</w:t>
      </w:r>
      <w:proofErr w:type="spellEnd"/>
      <w:r w:rsidRPr="00C200ED">
        <w:rPr>
          <w:rFonts w:eastAsia="Verdana"/>
        </w:rPr>
        <w:t xml:space="preserve">) должен остаться тем же, что и для предшествующего гита, если иное не оговорено в </w:t>
      </w:r>
      <w:r>
        <w:rPr>
          <w:rFonts w:eastAsia="Verdana"/>
        </w:rPr>
        <w:t>П</w:t>
      </w:r>
      <w:r w:rsidRPr="00C200ED">
        <w:rPr>
          <w:rFonts w:eastAsia="Verdana"/>
        </w:rPr>
        <w:t>оложении (регламенте) о соревнованиях.</w:t>
      </w:r>
    </w:p>
    <w:p w14:paraId="0D0B4F7B" w14:textId="77777777" w:rsidR="005E17F8" w:rsidRPr="00C200ED" w:rsidRDefault="005E17F8" w:rsidP="005E17F8">
      <w:pPr>
        <w:rPr>
          <w:rFonts w:eastAsia="Verdana"/>
        </w:rPr>
      </w:pPr>
      <w:r>
        <w:rPr>
          <w:rFonts w:eastAsia="Verdana"/>
        </w:rPr>
        <w:t>1.</w:t>
      </w:r>
      <w:r w:rsidRPr="00C200ED">
        <w:rPr>
          <w:rFonts w:eastAsia="Verdana"/>
        </w:rPr>
        <w:t xml:space="preserve">5.1. Порядок старта в </w:t>
      </w:r>
      <w:proofErr w:type="spellStart"/>
      <w:r w:rsidRPr="00C200ED">
        <w:rPr>
          <w:rFonts w:eastAsia="Verdana"/>
        </w:rPr>
        <w:t>перепрыжке</w:t>
      </w:r>
      <w:proofErr w:type="spellEnd"/>
      <w:r w:rsidRPr="00C200ED">
        <w:rPr>
          <w:rFonts w:eastAsia="Verdana"/>
        </w:rPr>
        <w:t xml:space="preserve"> в соревнованиях личного первенства может быть</w:t>
      </w:r>
      <w:r>
        <w:rPr>
          <w:rFonts w:eastAsia="Verdana"/>
        </w:rPr>
        <w:t>,</w:t>
      </w:r>
      <w:r w:rsidRPr="00C200ED">
        <w:rPr>
          <w:rFonts w:eastAsia="Verdana"/>
        </w:rPr>
        <w:t xml:space="preserve"> в качестве альтернативы, установлен в порядке, обратном времени спортсменов, показанном в предыдущем гите, или в том же порядке, что и в предыдущем гите. Метод определения порядка старта в </w:t>
      </w:r>
      <w:proofErr w:type="spellStart"/>
      <w:r w:rsidRPr="00C200ED">
        <w:rPr>
          <w:rFonts w:eastAsia="Verdana"/>
        </w:rPr>
        <w:t>перепрыжке</w:t>
      </w:r>
      <w:proofErr w:type="spellEnd"/>
      <w:r w:rsidRPr="00C200ED">
        <w:rPr>
          <w:rFonts w:eastAsia="Verdana"/>
        </w:rPr>
        <w:t xml:space="preserve"> должен быть указан в </w:t>
      </w:r>
      <w:r>
        <w:rPr>
          <w:rFonts w:eastAsia="Verdana"/>
        </w:rPr>
        <w:t>П</w:t>
      </w:r>
      <w:r w:rsidRPr="00C200ED">
        <w:rPr>
          <w:rFonts w:eastAsia="Verdana"/>
        </w:rPr>
        <w:t xml:space="preserve">оложении (регламенте) о соревнованиях; если это не указано, то считается, что порядок старта в </w:t>
      </w:r>
      <w:proofErr w:type="spellStart"/>
      <w:r w:rsidRPr="00C200ED">
        <w:rPr>
          <w:rFonts w:eastAsia="Verdana"/>
        </w:rPr>
        <w:t>перепрыжке</w:t>
      </w:r>
      <w:proofErr w:type="spellEnd"/>
      <w:r w:rsidRPr="00C200ED">
        <w:rPr>
          <w:rFonts w:eastAsia="Verdana"/>
        </w:rPr>
        <w:t xml:space="preserve"> тот же, что и в предшествующем гите.</w:t>
      </w:r>
    </w:p>
    <w:p w14:paraId="05F4C86D" w14:textId="77777777" w:rsidR="005E17F8" w:rsidRPr="00C200ED" w:rsidRDefault="005E17F8" w:rsidP="005E17F8">
      <w:pPr>
        <w:rPr>
          <w:rFonts w:eastAsia="Verdana"/>
        </w:rPr>
      </w:pPr>
      <w:r>
        <w:rPr>
          <w:rFonts w:eastAsia="Verdana"/>
        </w:rPr>
        <w:t>1.</w:t>
      </w:r>
      <w:r w:rsidRPr="00C200ED">
        <w:rPr>
          <w:rFonts w:eastAsia="Verdana"/>
        </w:rPr>
        <w:t xml:space="preserve">6. В случае равенства штрафных очков у </w:t>
      </w:r>
      <w:r>
        <w:rPr>
          <w:rFonts w:eastAsia="Verdana"/>
        </w:rPr>
        <w:t>спортивных пар</w:t>
      </w:r>
      <w:r w:rsidRPr="00C200ED">
        <w:rPr>
          <w:rFonts w:eastAsia="Verdana"/>
        </w:rPr>
        <w:t xml:space="preserve">, претендующих на первое место, </w:t>
      </w:r>
      <w:proofErr w:type="spellStart"/>
      <w:r w:rsidRPr="00C200ED">
        <w:rPr>
          <w:rFonts w:eastAsia="Verdana"/>
        </w:rPr>
        <w:t>перепрыжка</w:t>
      </w:r>
      <w:proofErr w:type="spellEnd"/>
      <w:r w:rsidRPr="00C200ED">
        <w:rPr>
          <w:rFonts w:eastAsia="Verdana"/>
        </w:rPr>
        <w:t xml:space="preserve"> может проводиться в соответствии с </w:t>
      </w:r>
      <w:r>
        <w:rPr>
          <w:rFonts w:eastAsia="Verdana"/>
        </w:rPr>
        <w:t>П</w:t>
      </w:r>
      <w:r w:rsidRPr="00C200ED">
        <w:rPr>
          <w:rFonts w:eastAsia="Verdana"/>
        </w:rPr>
        <w:t xml:space="preserve">оложением (регламентом) о соревнованиях. Если в </w:t>
      </w:r>
      <w:r>
        <w:rPr>
          <w:rFonts w:eastAsia="Verdana"/>
        </w:rPr>
        <w:t>П</w:t>
      </w:r>
      <w:r w:rsidRPr="00C200ED">
        <w:rPr>
          <w:rFonts w:eastAsia="Verdana"/>
        </w:rPr>
        <w:t xml:space="preserve">оложении (регламенте) о соревнованиях не оговариваются условия проведения </w:t>
      </w:r>
      <w:proofErr w:type="spellStart"/>
      <w:r w:rsidRPr="00C200ED">
        <w:rPr>
          <w:rFonts w:eastAsia="Verdana"/>
        </w:rPr>
        <w:t>перепрыжки</w:t>
      </w:r>
      <w:proofErr w:type="spellEnd"/>
      <w:r w:rsidRPr="00C200ED">
        <w:rPr>
          <w:rFonts w:eastAsia="Verdana"/>
        </w:rPr>
        <w:t xml:space="preserve">, то это должно означать, что </w:t>
      </w:r>
      <w:r>
        <w:rPr>
          <w:rFonts w:eastAsia="Verdana"/>
        </w:rPr>
        <w:t>маршрут</w:t>
      </w:r>
      <w:r w:rsidRPr="00C200ED">
        <w:rPr>
          <w:rFonts w:eastAsia="Verdana"/>
        </w:rPr>
        <w:t xml:space="preserve"> провод</w:t>
      </w:r>
      <w:r>
        <w:rPr>
          <w:rFonts w:eastAsia="Verdana"/>
        </w:rPr>
        <w:t>и</w:t>
      </w:r>
      <w:r w:rsidRPr="00C200ED">
        <w:rPr>
          <w:rFonts w:eastAsia="Verdana"/>
        </w:rPr>
        <w:t xml:space="preserve">тся без </w:t>
      </w:r>
      <w:proofErr w:type="spellStart"/>
      <w:r w:rsidRPr="00C200ED">
        <w:rPr>
          <w:rFonts w:eastAsia="Verdana"/>
        </w:rPr>
        <w:t>перепрыжки</w:t>
      </w:r>
      <w:proofErr w:type="spellEnd"/>
      <w:r w:rsidRPr="00C200ED">
        <w:rPr>
          <w:rFonts w:eastAsia="Verdana"/>
        </w:rPr>
        <w:t>.</w:t>
      </w:r>
    </w:p>
    <w:p w14:paraId="1AB9AD8E" w14:textId="77777777" w:rsidR="005E17F8" w:rsidRPr="00C200ED" w:rsidRDefault="005E17F8" w:rsidP="005E17F8">
      <w:pPr>
        <w:pStyle w:val="32"/>
        <w:ind w:firstLine="708"/>
      </w:pPr>
      <w:r w:rsidRPr="00C200ED">
        <w:t xml:space="preserve">2. Препятствия в </w:t>
      </w:r>
      <w:proofErr w:type="spellStart"/>
      <w:r w:rsidRPr="00C200ED">
        <w:t>перепрыжке</w:t>
      </w:r>
      <w:proofErr w:type="spellEnd"/>
      <w:r>
        <w:t>.</w:t>
      </w:r>
    </w:p>
    <w:p w14:paraId="6043DDA7" w14:textId="77777777" w:rsidR="005E17F8" w:rsidRPr="00C200ED" w:rsidRDefault="005E17F8" w:rsidP="005E17F8">
      <w:pPr>
        <w:rPr>
          <w:rFonts w:eastAsia="Verdana"/>
        </w:rPr>
      </w:pPr>
      <w:r>
        <w:rPr>
          <w:rFonts w:eastAsia="Verdana"/>
        </w:rPr>
        <w:t>2.</w:t>
      </w:r>
      <w:r w:rsidRPr="00C200ED">
        <w:rPr>
          <w:rFonts w:eastAsia="Verdana"/>
        </w:rPr>
        <w:t xml:space="preserve">1. Препятствия в </w:t>
      </w:r>
      <w:proofErr w:type="spellStart"/>
      <w:r w:rsidRPr="00C200ED">
        <w:rPr>
          <w:rFonts w:eastAsia="Verdana"/>
        </w:rPr>
        <w:t>перепрыжке</w:t>
      </w:r>
      <w:proofErr w:type="spellEnd"/>
      <w:r w:rsidRPr="00C200ED">
        <w:rPr>
          <w:rFonts w:eastAsia="Verdana"/>
        </w:rPr>
        <w:t xml:space="preserve"> могут быть изменены в высоту и/или в ширину (полностью или частично</w:t>
      </w:r>
      <w:r w:rsidRPr="00A44BC5">
        <w:rPr>
          <w:rFonts w:eastAsia="Verdana"/>
        </w:rPr>
        <w:t>), но не более, чем на 10 см по сравнению с высотой/шириной препятствий в основном маршруте.</w:t>
      </w:r>
      <w:r w:rsidRPr="00C200ED">
        <w:rPr>
          <w:rFonts w:eastAsia="Verdana"/>
        </w:rPr>
        <w:t xml:space="preserve"> Однако размеры препятствий маршрута </w:t>
      </w:r>
      <w:proofErr w:type="spellStart"/>
      <w:r w:rsidRPr="00C200ED">
        <w:rPr>
          <w:rFonts w:eastAsia="Verdana"/>
        </w:rPr>
        <w:t>перепрыжки</w:t>
      </w:r>
      <w:proofErr w:type="spellEnd"/>
      <w:r w:rsidRPr="00C200ED">
        <w:rPr>
          <w:rFonts w:eastAsia="Verdana"/>
        </w:rPr>
        <w:t xml:space="preserve"> могут быть увеличены только в том случае, если </w:t>
      </w:r>
      <w:r>
        <w:rPr>
          <w:rFonts w:eastAsia="Verdana"/>
        </w:rPr>
        <w:t>спортивные пары</w:t>
      </w:r>
      <w:r w:rsidRPr="00C200ED">
        <w:rPr>
          <w:rFonts w:eastAsia="Verdana"/>
        </w:rPr>
        <w:t>, претендующие на первое место, завершили предшествующий гит без штрафных очков на препятствиях.</w:t>
      </w:r>
    </w:p>
    <w:p w14:paraId="269B2AEF" w14:textId="77777777" w:rsidR="005E17F8" w:rsidRPr="00C200ED" w:rsidRDefault="005E17F8" w:rsidP="005E17F8">
      <w:pPr>
        <w:rPr>
          <w:rFonts w:eastAsia="Verdana"/>
        </w:rPr>
      </w:pPr>
      <w:r w:rsidRPr="00C200ED">
        <w:rPr>
          <w:rFonts w:eastAsia="Verdana"/>
        </w:rPr>
        <w:t>2</w:t>
      </w:r>
      <w:r>
        <w:rPr>
          <w:rFonts w:eastAsia="Verdana"/>
        </w:rPr>
        <w:t>.2</w:t>
      </w:r>
      <w:r w:rsidRPr="00C200ED">
        <w:rPr>
          <w:rFonts w:eastAsia="Verdana"/>
        </w:rPr>
        <w:t>. Если в основно</w:t>
      </w:r>
      <w:r>
        <w:rPr>
          <w:rFonts w:eastAsia="Verdana"/>
        </w:rPr>
        <w:t>й</w:t>
      </w:r>
      <w:r w:rsidRPr="00C200ED">
        <w:rPr>
          <w:rFonts w:eastAsia="Verdana"/>
        </w:rPr>
        <w:t xml:space="preserve"> маршрут</w:t>
      </w:r>
      <w:r>
        <w:rPr>
          <w:rFonts w:eastAsia="Verdana"/>
        </w:rPr>
        <w:t xml:space="preserve"> входила одна или несколько </w:t>
      </w:r>
      <w:r w:rsidRPr="00C200ED">
        <w:rPr>
          <w:rFonts w:eastAsia="Verdana"/>
        </w:rPr>
        <w:t xml:space="preserve">систем препятствий, то в маршрут(ы) </w:t>
      </w:r>
      <w:proofErr w:type="spellStart"/>
      <w:r w:rsidRPr="00C200ED">
        <w:rPr>
          <w:rFonts w:eastAsia="Verdana"/>
        </w:rPr>
        <w:t>перепрыжки</w:t>
      </w:r>
      <w:proofErr w:type="spellEnd"/>
      <w:r w:rsidRPr="00C200ED">
        <w:rPr>
          <w:rFonts w:eastAsia="Verdana"/>
        </w:rPr>
        <w:t xml:space="preserve"> (</w:t>
      </w:r>
      <w:proofErr w:type="spellStart"/>
      <w:r w:rsidRPr="00C200ED">
        <w:rPr>
          <w:rFonts w:eastAsia="Verdana"/>
        </w:rPr>
        <w:t>перепрыжек</w:t>
      </w:r>
      <w:proofErr w:type="spellEnd"/>
      <w:r w:rsidRPr="00C200ED">
        <w:rPr>
          <w:rFonts w:eastAsia="Verdana"/>
        </w:rPr>
        <w:t>) также должна быть включена как минимум одна система.</w:t>
      </w:r>
    </w:p>
    <w:p w14:paraId="29CACF71" w14:textId="77777777" w:rsidR="005E17F8" w:rsidRPr="00C200ED" w:rsidRDefault="005E17F8" w:rsidP="005E17F8">
      <w:pPr>
        <w:rPr>
          <w:rFonts w:eastAsia="Verdana"/>
        </w:rPr>
      </w:pPr>
      <w:r>
        <w:rPr>
          <w:rFonts w:eastAsia="Verdana"/>
        </w:rPr>
        <w:t>2.</w:t>
      </w:r>
      <w:r w:rsidRPr="00C200ED">
        <w:rPr>
          <w:rFonts w:eastAsia="Verdana"/>
        </w:rPr>
        <w:t xml:space="preserve">3. Количество препятствий в </w:t>
      </w:r>
      <w:proofErr w:type="spellStart"/>
      <w:r w:rsidRPr="00C200ED">
        <w:rPr>
          <w:rFonts w:eastAsia="Verdana"/>
        </w:rPr>
        <w:t>перепрыжке</w:t>
      </w:r>
      <w:proofErr w:type="spellEnd"/>
      <w:r w:rsidRPr="00C200ED">
        <w:rPr>
          <w:rFonts w:eastAsia="Verdana"/>
        </w:rPr>
        <w:t xml:space="preserve"> может быть уменьшено минимум до шести – в случае, если в основном маршруте 9 и более препятствий, и минимум до пяти – если в основном маршруте не более 8 препятствий (система во всех случаях считается как одно препятствие). </w:t>
      </w:r>
    </w:p>
    <w:p w14:paraId="6484F9DD" w14:textId="77777777" w:rsidR="005E17F8" w:rsidRPr="00C200ED" w:rsidRDefault="005E17F8" w:rsidP="005E17F8">
      <w:pPr>
        <w:rPr>
          <w:rFonts w:eastAsia="Verdana"/>
        </w:rPr>
      </w:pPr>
      <w:r>
        <w:rPr>
          <w:rFonts w:eastAsia="Verdana"/>
        </w:rPr>
        <w:t>2.</w:t>
      </w:r>
      <w:r w:rsidRPr="00C200ED">
        <w:rPr>
          <w:rFonts w:eastAsia="Verdana"/>
        </w:rPr>
        <w:t xml:space="preserve">4. Форма, тип и цвет препятствий </w:t>
      </w:r>
      <w:proofErr w:type="spellStart"/>
      <w:r w:rsidRPr="00C200ED">
        <w:rPr>
          <w:rFonts w:eastAsia="Verdana"/>
        </w:rPr>
        <w:t>перепрыжки</w:t>
      </w:r>
      <w:proofErr w:type="spellEnd"/>
      <w:r w:rsidRPr="00C200ED">
        <w:rPr>
          <w:rFonts w:eastAsia="Verdana"/>
        </w:rPr>
        <w:t xml:space="preserve"> не могут быть изменены, но разрешается убрать один или более элементов из системы препятствий. Если система является тройной или четверной, то ее центральный элемент</w:t>
      </w:r>
      <w:r>
        <w:rPr>
          <w:rFonts w:eastAsia="Verdana"/>
        </w:rPr>
        <w:t>/элементы</w:t>
      </w:r>
      <w:r w:rsidRPr="00C200ED">
        <w:rPr>
          <w:rFonts w:eastAsia="Verdana"/>
        </w:rPr>
        <w:t xml:space="preserve"> не мо</w:t>
      </w:r>
      <w:r>
        <w:rPr>
          <w:rFonts w:eastAsia="Verdana"/>
        </w:rPr>
        <w:t>гут</w:t>
      </w:r>
      <w:r w:rsidRPr="00C200ED">
        <w:rPr>
          <w:rFonts w:eastAsia="Verdana"/>
        </w:rPr>
        <w:t xml:space="preserve"> быть удален</w:t>
      </w:r>
      <w:r>
        <w:rPr>
          <w:rFonts w:eastAsia="Verdana"/>
        </w:rPr>
        <w:t>ы</w:t>
      </w:r>
      <w:r w:rsidRPr="00C200ED">
        <w:rPr>
          <w:rFonts w:eastAsia="Verdana"/>
        </w:rPr>
        <w:t>.</w:t>
      </w:r>
    </w:p>
    <w:p w14:paraId="5C728EFE" w14:textId="77777777" w:rsidR="005E17F8" w:rsidRPr="00C200ED" w:rsidRDefault="005E17F8" w:rsidP="005E17F8">
      <w:pPr>
        <w:rPr>
          <w:rFonts w:eastAsia="Verdana"/>
        </w:rPr>
      </w:pPr>
      <w:r>
        <w:rPr>
          <w:rFonts w:eastAsia="Verdana"/>
        </w:rPr>
        <w:t>2.</w:t>
      </w:r>
      <w:r w:rsidRPr="00C200ED">
        <w:rPr>
          <w:rFonts w:eastAsia="Verdana"/>
        </w:rPr>
        <w:t xml:space="preserve">5. Порядок преодоления препятствий в </w:t>
      </w:r>
      <w:proofErr w:type="spellStart"/>
      <w:r w:rsidRPr="00C200ED">
        <w:rPr>
          <w:rFonts w:eastAsia="Verdana"/>
        </w:rPr>
        <w:t>перепрыжке</w:t>
      </w:r>
      <w:proofErr w:type="spellEnd"/>
      <w:r w:rsidRPr="00C200ED">
        <w:rPr>
          <w:rFonts w:eastAsia="Verdana"/>
        </w:rPr>
        <w:t xml:space="preserve"> может быть изменен по сравнению с первоначальным маршрутом.</w:t>
      </w:r>
    </w:p>
    <w:p w14:paraId="31E47BD8" w14:textId="77777777" w:rsidR="005E17F8" w:rsidRPr="00C200ED" w:rsidRDefault="005E17F8" w:rsidP="005E17F8">
      <w:pPr>
        <w:rPr>
          <w:rFonts w:eastAsia="Verdana"/>
        </w:rPr>
      </w:pPr>
      <w:r>
        <w:rPr>
          <w:rFonts w:eastAsia="Verdana"/>
        </w:rPr>
        <w:t>2.</w:t>
      </w:r>
      <w:r w:rsidRPr="00C200ED">
        <w:rPr>
          <w:rFonts w:eastAsia="Verdana"/>
        </w:rPr>
        <w:t xml:space="preserve">6. В </w:t>
      </w:r>
      <w:proofErr w:type="spellStart"/>
      <w:r w:rsidRPr="00C200ED">
        <w:rPr>
          <w:rFonts w:eastAsia="Verdana"/>
        </w:rPr>
        <w:t>перепрыжке</w:t>
      </w:r>
      <w:proofErr w:type="spellEnd"/>
      <w:r w:rsidRPr="00C200ED">
        <w:rPr>
          <w:rFonts w:eastAsia="Verdana"/>
        </w:rPr>
        <w:t xml:space="preserve"> расстояние между элементами системы никогда не может быть изменено.</w:t>
      </w:r>
    </w:p>
    <w:p w14:paraId="256FD195" w14:textId="77777777" w:rsidR="005E17F8" w:rsidRPr="00C200ED" w:rsidRDefault="005E17F8" w:rsidP="005E17F8">
      <w:pPr>
        <w:rPr>
          <w:rFonts w:eastAsia="Verdana"/>
        </w:rPr>
      </w:pPr>
      <w:r>
        <w:rPr>
          <w:rFonts w:eastAsia="Verdana"/>
        </w:rPr>
        <w:t>2.</w:t>
      </w:r>
      <w:r w:rsidRPr="00C200ED">
        <w:rPr>
          <w:rFonts w:eastAsia="Verdana"/>
        </w:rPr>
        <w:t xml:space="preserve">7. Максимум два дополнительных одиночных препятствия могут быть добавлены в маршрут </w:t>
      </w:r>
      <w:proofErr w:type="spellStart"/>
      <w:r w:rsidRPr="00C200ED">
        <w:rPr>
          <w:rFonts w:eastAsia="Verdana"/>
        </w:rPr>
        <w:t>перепрыжки</w:t>
      </w:r>
      <w:proofErr w:type="spellEnd"/>
      <w:r w:rsidRPr="00C200ED">
        <w:rPr>
          <w:rFonts w:eastAsia="Verdana"/>
        </w:rPr>
        <w:t xml:space="preserve">. Оба препятствия должны находиться на боевом поле во время осмотра маршрута или построены из препятствий, находившихся на спортивной арене в предыдущем гите или гитах; если препятствия, взятые из предыдущего гита (гитов) для </w:t>
      </w:r>
      <w:proofErr w:type="spellStart"/>
      <w:r w:rsidRPr="00C200ED">
        <w:rPr>
          <w:rFonts w:eastAsia="Verdana"/>
        </w:rPr>
        <w:lastRenderedPageBreak/>
        <w:t>перепрыжки</w:t>
      </w:r>
      <w:proofErr w:type="spellEnd"/>
      <w:r w:rsidRPr="00C200ED">
        <w:rPr>
          <w:rFonts w:eastAsia="Verdana"/>
        </w:rPr>
        <w:t xml:space="preserve"> построены иначе, чем раньше, или с использованием других материалов, они не считаются дополнительными препятствиями, при условии, что изменения были одобрены Гранд-Жюри, и спортсмены уведомлены об этом и изменения внесены в вывешенную схему маршрута. Двумя добавочными препятствиями могут быть либо два высотных (отвесных), либо два широтных препятствия, либо одно широтное и одно отвесное препятствие. Как на схеме маршрута, так и на самих этих препятствиях должно быть четко обозначено, можно ли их преодолевать с любой стороны или только с одной из сторон. Если препятствие, включенное в предыдущий гит (гиты), в </w:t>
      </w:r>
      <w:proofErr w:type="spellStart"/>
      <w:r w:rsidRPr="00C200ED">
        <w:rPr>
          <w:rFonts w:eastAsia="Verdana"/>
        </w:rPr>
        <w:t>перепрыжке</w:t>
      </w:r>
      <w:proofErr w:type="spellEnd"/>
      <w:r w:rsidRPr="00C200ED">
        <w:rPr>
          <w:rFonts w:eastAsia="Verdana"/>
        </w:rPr>
        <w:t xml:space="preserve"> должно быть преодолено в обратном направлении, такое препятствие считается одним из двух разрешенных</w:t>
      </w:r>
      <w:r>
        <w:rPr>
          <w:rFonts w:eastAsia="Verdana"/>
        </w:rPr>
        <w:t xml:space="preserve"> для </w:t>
      </w:r>
      <w:r w:rsidRPr="00C200ED">
        <w:rPr>
          <w:rFonts w:eastAsia="Verdana"/>
        </w:rPr>
        <w:t>добавлен</w:t>
      </w:r>
      <w:r>
        <w:rPr>
          <w:rFonts w:eastAsia="Verdana"/>
        </w:rPr>
        <w:t xml:space="preserve">ия </w:t>
      </w:r>
      <w:r w:rsidRPr="00C200ED">
        <w:rPr>
          <w:rFonts w:eastAsia="Verdana"/>
        </w:rPr>
        <w:t xml:space="preserve">в </w:t>
      </w:r>
      <w:proofErr w:type="spellStart"/>
      <w:r w:rsidRPr="00C200ED">
        <w:rPr>
          <w:rFonts w:eastAsia="Verdana"/>
        </w:rPr>
        <w:t>перепрыжк</w:t>
      </w:r>
      <w:r>
        <w:rPr>
          <w:rFonts w:eastAsia="Verdana"/>
        </w:rPr>
        <w:t>у</w:t>
      </w:r>
      <w:proofErr w:type="spellEnd"/>
      <w:r>
        <w:rPr>
          <w:rFonts w:eastAsia="Verdana"/>
        </w:rPr>
        <w:t>.</w:t>
      </w:r>
      <w:r w:rsidRPr="00C200ED">
        <w:rPr>
          <w:rFonts w:eastAsia="Verdana"/>
        </w:rPr>
        <w:t xml:space="preserve"> Препятствие, которое в первом или втором гите было отвесным, может быть переделано в широтное препятствие в </w:t>
      </w:r>
      <w:proofErr w:type="spellStart"/>
      <w:r w:rsidRPr="00C200ED">
        <w:rPr>
          <w:rFonts w:eastAsia="Verdana"/>
        </w:rPr>
        <w:t>перепрыжке</w:t>
      </w:r>
      <w:proofErr w:type="spellEnd"/>
      <w:r w:rsidRPr="00C200ED">
        <w:rPr>
          <w:rFonts w:eastAsia="Verdana"/>
        </w:rPr>
        <w:t xml:space="preserve"> или наоборот, и в этом случае оно должно считаться одним из двух дополнительных препятствий.</w:t>
      </w:r>
    </w:p>
    <w:p w14:paraId="4DC7F8E0" w14:textId="77777777" w:rsidR="005E17F8" w:rsidRPr="00C200ED" w:rsidRDefault="005E17F8" w:rsidP="005E17F8">
      <w:pPr>
        <w:rPr>
          <w:rFonts w:eastAsia="Verdana"/>
        </w:rPr>
      </w:pPr>
      <w:r>
        <w:rPr>
          <w:rFonts w:eastAsia="Verdana"/>
        </w:rPr>
        <w:t>С</w:t>
      </w:r>
      <w:r w:rsidRPr="00C200ED">
        <w:rPr>
          <w:rFonts w:eastAsia="Verdana"/>
        </w:rPr>
        <w:t xml:space="preserve">истема из двух отвесных препятствий в </w:t>
      </w:r>
      <w:r>
        <w:rPr>
          <w:rFonts w:eastAsia="Verdana"/>
        </w:rPr>
        <w:t xml:space="preserve">основном маршруте </w:t>
      </w:r>
      <w:r w:rsidRPr="00C200ED">
        <w:rPr>
          <w:rFonts w:eastAsia="Verdana"/>
        </w:rPr>
        <w:t xml:space="preserve">в </w:t>
      </w:r>
      <w:proofErr w:type="spellStart"/>
      <w:r w:rsidRPr="00C200ED">
        <w:rPr>
          <w:rFonts w:eastAsia="Verdana"/>
        </w:rPr>
        <w:t>перепрыжке</w:t>
      </w:r>
      <w:proofErr w:type="spellEnd"/>
      <w:r w:rsidRPr="00C200ED">
        <w:rPr>
          <w:rFonts w:eastAsia="Verdana"/>
        </w:rPr>
        <w:t xml:space="preserve"> может быть преодолена в обратном направлении, но в этом случае такая система будет считаться как два дополнительных препятствия в </w:t>
      </w:r>
      <w:proofErr w:type="spellStart"/>
      <w:r w:rsidRPr="00C200ED">
        <w:rPr>
          <w:rFonts w:eastAsia="Verdana"/>
        </w:rPr>
        <w:t>перепрыжке</w:t>
      </w:r>
      <w:proofErr w:type="spellEnd"/>
      <w:r w:rsidRPr="00C200ED">
        <w:rPr>
          <w:rFonts w:eastAsia="Verdana"/>
        </w:rPr>
        <w:t>.</w:t>
      </w:r>
    </w:p>
    <w:p w14:paraId="0BA3889D" w14:textId="77777777" w:rsidR="005E17F8" w:rsidRPr="00C200ED" w:rsidRDefault="005E17F8" w:rsidP="005E17F8">
      <w:pPr>
        <w:pStyle w:val="32"/>
        <w:ind w:firstLine="708"/>
      </w:pPr>
      <w:r w:rsidRPr="00C200ED">
        <w:t xml:space="preserve">3. Исключение, схождение с дистанции или отказ </w:t>
      </w:r>
      <w:r>
        <w:t>спортивной пары</w:t>
      </w:r>
      <w:r w:rsidRPr="00C200ED">
        <w:t xml:space="preserve"> от участия в </w:t>
      </w:r>
      <w:proofErr w:type="spellStart"/>
      <w:r w:rsidRPr="00C200ED">
        <w:t>перепрыжке</w:t>
      </w:r>
      <w:proofErr w:type="spellEnd"/>
      <w:r w:rsidRPr="00C200ED">
        <w:t>, втором гите или решающем гите</w:t>
      </w:r>
    </w:p>
    <w:p w14:paraId="1BBC9D58" w14:textId="77777777" w:rsidR="005E17F8" w:rsidRPr="00C200ED" w:rsidRDefault="005E17F8" w:rsidP="005E17F8">
      <w:pPr>
        <w:rPr>
          <w:rFonts w:eastAsia="Verdana"/>
        </w:rPr>
      </w:pPr>
      <w:r>
        <w:rPr>
          <w:rFonts w:eastAsia="Verdana"/>
        </w:rPr>
        <w:t>3.</w:t>
      </w:r>
      <w:r w:rsidRPr="00C200ED">
        <w:rPr>
          <w:rFonts w:eastAsia="Verdana"/>
        </w:rPr>
        <w:t xml:space="preserve">1. </w:t>
      </w:r>
      <w:r>
        <w:rPr>
          <w:rFonts w:eastAsia="Verdana"/>
        </w:rPr>
        <w:t>Участник</w:t>
      </w:r>
      <w:r w:rsidRPr="00C200ED">
        <w:rPr>
          <w:rFonts w:eastAsia="Verdana"/>
        </w:rPr>
        <w:t xml:space="preserve">, который сошел, был исключен или с разрешение Гранд-Жюри отказался участвовать в маршруте </w:t>
      </w:r>
      <w:proofErr w:type="spellStart"/>
      <w:r w:rsidRPr="00C200ED">
        <w:rPr>
          <w:rFonts w:eastAsia="Verdana"/>
        </w:rPr>
        <w:t>перепрыжки</w:t>
      </w:r>
      <w:proofErr w:type="spellEnd"/>
      <w:r w:rsidRPr="00C200ED">
        <w:rPr>
          <w:rFonts w:eastAsia="Verdana"/>
        </w:rPr>
        <w:t xml:space="preserve"> или второго гита или решающего гита, должен занять одинаковое последнее место в </w:t>
      </w:r>
      <w:proofErr w:type="spellStart"/>
      <w:r w:rsidRPr="00C200ED">
        <w:rPr>
          <w:rFonts w:eastAsia="Verdana"/>
        </w:rPr>
        <w:t>перепрыжке</w:t>
      </w:r>
      <w:proofErr w:type="spellEnd"/>
      <w:r w:rsidRPr="00C200ED">
        <w:rPr>
          <w:rFonts w:eastAsia="Verdana"/>
        </w:rPr>
        <w:t xml:space="preserve">/втором гите/решающем гите. То же относится к командам, принимающим участие в командных соревнованиях, за исключением случаев, когда команда отказывается участвовать во втором гите Командного Чемпионата России или Командного Кубка России, так как команда, отказавшаяся </w:t>
      </w:r>
      <w:r>
        <w:rPr>
          <w:rFonts w:eastAsia="Verdana"/>
        </w:rPr>
        <w:t>от участия</w:t>
      </w:r>
      <w:r w:rsidRPr="00C200ED">
        <w:rPr>
          <w:rFonts w:eastAsia="Verdana"/>
        </w:rPr>
        <w:t xml:space="preserve"> во втором гите, не </w:t>
      </w:r>
      <w:r>
        <w:rPr>
          <w:rFonts w:eastAsia="Verdana"/>
        </w:rPr>
        <w:t>имеет места в командном зачете</w:t>
      </w:r>
      <w:r w:rsidRPr="00C200ED">
        <w:rPr>
          <w:rFonts w:eastAsia="Verdana"/>
        </w:rPr>
        <w:t>.</w:t>
      </w:r>
    </w:p>
    <w:p w14:paraId="2DECF630" w14:textId="77777777" w:rsidR="005E17F8" w:rsidRPr="00C200ED" w:rsidRDefault="005E17F8" w:rsidP="005E17F8">
      <w:pPr>
        <w:rPr>
          <w:rFonts w:eastAsia="Verdana"/>
        </w:rPr>
      </w:pPr>
      <w:r>
        <w:rPr>
          <w:rFonts w:eastAsia="Verdana"/>
        </w:rPr>
        <w:t>3.</w:t>
      </w:r>
      <w:r w:rsidRPr="00C200ED">
        <w:rPr>
          <w:rFonts w:eastAsia="Verdana"/>
        </w:rPr>
        <w:t xml:space="preserve">2. </w:t>
      </w:r>
      <w:r>
        <w:rPr>
          <w:rFonts w:eastAsia="Verdana"/>
        </w:rPr>
        <w:t>Спортивная пара</w:t>
      </w:r>
      <w:r w:rsidRPr="00C200ED">
        <w:rPr>
          <w:rFonts w:eastAsia="Verdana"/>
        </w:rPr>
        <w:t>, котор</w:t>
      </w:r>
      <w:r>
        <w:rPr>
          <w:rFonts w:eastAsia="Verdana"/>
        </w:rPr>
        <w:t>ая</w:t>
      </w:r>
      <w:r w:rsidRPr="00C200ED">
        <w:rPr>
          <w:rFonts w:eastAsia="Verdana"/>
        </w:rPr>
        <w:t xml:space="preserve"> отказал</w:t>
      </w:r>
      <w:r>
        <w:rPr>
          <w:rFonts w:eastAsia="Verdana"/>
        </w:rPr>
        <w:t xml:space="preserve">ась от </w:t>
      </w:r>
      <w:r w:rsidRPr="00C200ED">
        <w:rPr>
          <w:rFonts w:eastAsia="Verdana"/>
        </w:rPr>
        <w:t>участ</w:t>
      </w:r>
      <w:r>
        <w:rPr>
          <w:rFonts w:eastAsia="Verdana"/>
        </w:rPr>
        <w:t>ия</w:t>
      </w:r>
      <w:r w:rsidRPr="00C200ED">
        <w:rPr>
          <w:rFonts w:eastAsia="Verdana"/>
        </w:rPr>
        <w:t xml:space="preserve"> в </w:t>
      </w:r>
      <w:proofErr w:type="spellStart"/>
      <w:r w:rsidRPr="00C200ED">
        <w:rPr>
          <w:rFonts w:eastAsia="Verdana"/>
        </w:rPr>
        <w:t>перепрыжке</w:t>
      </w:r>
      <w:proofErr w:type="spellEnd"/>
      <w:r w:rsidRPr="00C200ED">
        <w:rPr>
          <w:rFonts w:eastAsia="Verdana"/>
        </w:rPr>
        <w:t xml:space="preserve">, втором гите или решающем гите без разрешения Гранд-Жюри либо не предупредив Гранд-Жюри, будет занимать место после </w:t>
      </w:r>
      <w:r>
        <w:rPr>
          <w:rFonts w:eastAsia="Verdana"/>
        </w:rPr>
        <w:t>спортивных пар</w:t>
      </w:r>
      <w:r w:rsidRPr="00C200ED">
        <w:rPr>
          <w:rFonts w:eastAsia="Verdana"/>
        </w:rPr>
        <w:t xml:space="preserve">, сошедших с дистанции, или тех, кто был исключен в </w:t>
      </w:r>
      <w:proofErr w:type="spellStart"/>
      <w:r w:rsidRPr="00C200ED">
        <w:rPr>
          <w:rFonts w:eastAsia="Verdana"/>
        </w:rPr>
        <w:t>перепрыжке</w:t>
      </w:r>
      <w:proofErr w:type="spellEnd"/>
      <w:r w:rsidRPr="00C200ED">
        <w:rPr>
          <w:rFonts w:eastAsia="Verdana"/>
        </w:rPr>
        <w:t>/втором гите/решающем гите.</w:t>
      </w:r>
    </w:p>
    <w:p w14:paraId="76AD5245" w14:textId="77777777" w:rsidR="005E17F8" w:rsidRPr="00C200ED" w:rsidRDefault="005E17F8" w:rsidP="005E17F8">
      <w:pPr>
        <w:rPr>
          <w:rFonts w:eastAsia="Verdana"/>
        </w:rPr>
      </w:pPr>
      <w:r>
        <w:rPr>
          <w:rFonts w:eastAsia="Verdana"/>
        </w:rPr>
        <w:t>3.</w:t>
      </w:r>
      <w:r w:rsidRPr="00C200ED">
        <w:rPr>
          <w:rFonts w:eastAsia="Verdana"/>
        </w:rPr>
        <w:t xml:space="preserve">3. Если перед решающей </w:t>
      </w:r>
      <w:proofErr w:type="spellStart"/>
      <w:r w:rsidRPr="00C200ED">
        <w:rPr>
          <w:rFonts w:eastAsia="Verdana"/>
        </w:rPr>
        <w:t>перепрыжкой</w:t>
      </w:r>
      <w:proofErr w:type="spellEnd"/>
      <w:r w:rsidRPr="00C200ED">
        <w:rPr>
          <w:rFonts w:eastAsia="Verdana"/>
        </w:rPr>
        <w:t xml:space="preserve"> </w:t>
      </w:r>
      <w:r>
        <w:rPr>
          <w:rFonts w:eastAsia="Verdana"/>
        </w:rPr>
        <w:t>все спортивные пары, квалифицировавшие для участия в ней,</w:t>
      </w:r>
      <w:r w:rsidRPr="00C200ED">
        <w:rPr>
          <w:rFonts w:eastAsia="Verdana"/>
        </w:rPr>
        <w:t xml:space="preserve"> отказываются принимать в ней участие, Гранд-Жюри должна решить, может ли этот отказ быть принят или он должен быть отклонен. Если Гранд-Жюри принимает отказ, то Оргкомитет должен распределить между ними ценные призы по жребию, а призовые деньги за соответствующие места при этом складываются вместе и делятся поровну между </w:t>
      </w:r>
      <w:r>
        <w:rPr>
          <w:rFonts w:eastAsia="Verdana"/>
        </w:rPr>
        <w:t>участниками</w:t>
      </w:r>
      <w:r w:rsidRPr="00C200ED">
        <w:rPr>
          <w:rFonts w:eastAsia="Verdana"/>
        </w:rPr>
        <w:t xml:space="preserve">. Если </w:t>
      </w:r>
      <w:r>
        <w:rPr>
          <w:rFonts w:eastAsia="Verdana"/>
        </w:rPr>
        <w:t>участники</w:t>
      </w:r>
      <w:r w:rsidRPr="00C200ED">
        <w:rPr>
          <w:rFonts w:eastAsia="Verdana"/>
        </w:rPr>
        <w:t xml:space="preserve"> не выполняют распоряжения Гранд-Жюри о том, что они должны продолжить участие в соревнованиях, то они теряют право на получение ценных призов и эти </w:t>
      </w:r>
      <w:r>
        <w:rPr>
          <w:rFonts w:eastAsia="Verdana"/>
        </w:rPr>
        <w:t>участники</w:t>
      </w:r>
      <w:r w:rsidRPr="00C200ED">
        <w:rPr>
          <w:rFonts w:eastAsia="Verdana"/>
        </w:rPr>
        <w:t xml:space="preserve"> получают только призовые деньги и занимают самое низкое место из тех, которые они могли бы занять, участвуя в </w:t>
      </w:r>
      <w:proofErr w:type="spellStart"/>
      <w:r w:rsidRPr="00C200ED">
        <w:rPr>
          <w:rFonts w:eastAsia="Verdana"/>
        </w:rPr>
        <w:t>перепрыжке</w:t>
      </w:r>
      <w:proofErr w:type="spellEnd"/>
      <w:r w:rsidRPr="00C200ED">
        <w:rPr>
          <w:rFonts w:eastAsia="Verdana"/>
        </w:rPr>
        <w:t>.</w:t>
      </w:r>
    </w:p>
    <w:p w14:paraId="723A222A" w14:textId="77777777" w:rsidR="005E17F8" w:rsidRPr="00C200ED" w:rsidRDefault="005E17F8" w:rsidP="005E17F8">
      <w:pPr>
        <w:pStyle w:val="2"/>
        <w:rPr>
          <w:rFonts w:cs="Times New Roman"/>
        </w:rPr>
      </w:pPr>
      <w:r w:rsidRPr="00AC64C7">
        <w:rPr>
          <w:rFonts w:cs="Times New Roman"/>
          <w:b w:val="0"/>
          <w:i w:val="0"/>
          <w:iCs w:val="0"/>
        </w:rPr>
        <w:lastRenderedPageBreak/>
        <w:t>Статья </w:t>
      </w:r>
      <w:r w:rsidRPr="00AC64C7">
        <w:rPr>
          <w:rFonts w:cs="Times New Roman"/>
          <w:b w:val="0"/>
          <w:i w:val="0"/>
          <w:iCs w:val="0"/>
          <w:lang w:val="en-US"/>
        </w:rPr>
        <w:t>XI</w:t>
      </w:r>
      <w:r w:rsidRPr="00AC64C7">
        <w:rPr>
          <w:rFonts w:cs="Times New Roman"/>
          <w:b w:val="0"/>
          <w:i w:val="0"/>
          <w:iCs w:val="0"/>
        </w:rPr>
        <w:t>-20.</w:t>
      </w:r>
      <w:r w:rsidRPr="00C200ED">
        <w:rPr>
          <w:rFonts w:cs="Times New Roman"/>
        </w:rPr>
        <w:t> Классификация по местам в отдельном номере программы</w:t>
      </w:r>
      <w:r>
        <w:rPr>
          <w:rFonts w:cs="Times New Roman"/>
        </w:rPr>
        <w:t xml:space="preserve"> (маршруте)</w:t>
      </w:r>
      <w:r w:rsidRPr="00C200ED">
        <w:rPr>
          <w:rFonts w:cs="Times New Roman"/>
        </w:rPr>
        <w:t xml:space="preserve"> и церемония награждения</w:t>
      </w:r>
    </w:p>
    <w:p w14:paraId="3B3DA443" w14:textId="77777777" w:rsidR="005E17F8" w:rsidRPr="00C200ED" w:rsidRDefault="005E17F8" w:rsidP="005E17F8">
      <w:pPr>
        <w:rPr>
          <w:rFonts w:eastAsia="Verdana"/>
        </w:rPr>
      </w:pPr>
      <w:r w:rsidRPr="00C200ED">
        <w:rPr>
          <w:rFonts w:eastAsia="Verdana"/>
        </w:rPr>
        <w:t xml:space="preserve">1. Распределение </w:t>
      </w:r>
      <w:r>
        <w:rPr>
          <w:rFonts w:eastAsia="Verdana"/>
        </w:rPr>
        <w:t>спортивных пар</w:t>
      </w:r>
      <w:r w:rsidRPr="00C200ED">
        <w:rPr>
          <w:rFonts w:eastAsia="Verdana"/>
        </w:rPr>
        <w:t xml:space="preserve"> по занятым местам в </w:t>
      </w:r>
      <w:r>
        <w:rPr>
          <w:rFonts w:eastAsia="Verdana"/>
        </w:rPr>
        <w:t>номере программы (маршруте)</w:t>
      </w:r>
      <w:r w:rsidRPr="00C200ED">
        <w:rPr>
          <w:rFonts w:eastAsia="Verdana"/>
        </w:rPr>
        <w:t xml:space="preserve"> и/или зачете проводится с уч</w:t>
      </w:r>
      <w:r>
        <w:rPr>
          <w:rFonts w:eastAsia="Verdana"/>
        </w:rPr>
        <w:t>е</w:t>
      </w:r>
      <w:r w:rsidRPr="00C200ED">
        <w:rPr>
          <w:rFonts w:eastAsia="Verdana"/>
        </w:rPr>
        <w:t xml:space="preserve">том используемой таблицы и в соответствии с </w:t>
      </w:r>
      <w:r>
        <w:rPr>
          <w:rFonts w:eastAsia="Verdana"/>
        </w:rPr>
        <w:t>П</w:t>
      </w:r>
      <w:r w:rsidRPr="00C200ED">
        <w:rPr>
          <w:rFonts w:eastAsia="Verdana"/>
        </w:rPr>
        <w:t xml:space="preserve">оложением (регламентом) о соревнованиях. </w:t>
      </w:r>
    </w:p>
    <w:p w14:paraId="46D373AF" w14:textId="77777777" w:rsidR="005E17F8" w:rsidRPr="00C200ED" w:rsidRDefault="005E17F8" w:rsidP="005E17F8">
      <w:pPr>
        <w:rPr>
          <w:rFonts w:eastAsia="Verdana"/>
        </w:rPr>
      </w:pPr>
      <w:r w:rsidRPr="00C200ED">
        <w:rPr>
          <w:rFonts w:eastAsia="Verdana"/>
        </w:rPr>
        <w:t>2. Люб</w:t>
      </w:r>
      <w:r>
        <w:rPr>
          <w:rFonts w:eastAsia="Verdana"/>
        </w:rPr>
        <w:t>ая</w:t>
      </w:r>
      <w:r w:rsidRPr="00C200ED">
        <w:rPr>
          <w:rFonts w:eastAsia="Verdana"/>
        </w:rPr>
        <w:t xml:space="preserve"> </w:t>
      </w:r>
      <w:r>
        <w:rPr>
          <w:rFonts w:eastAsia="Verdana"/>
        </w:rPr>
        <w:t xml:space="preserve">спортивная пара, </w:t>
      </w:r>
      <w:r w:rsidRPr="00C200ED">
        <w:rPr>
          <w:rFonts w:eastAsia="Verdana"/>
        </w:rPr>
        <w:t>у которо</w:t>
      </w:r>
      <w:r>
        <w:rPr>
          <w:rFonts w:eastAsia="Verdana"/>
        </w:rPr>
        <w:t>й</w:t>
      </w:r>
      <w:r w:rsidRPr="00C200ED">
        <w:rPr>
          <w:rFonts w:eastAsia="Verdana"/>
        </w:rPr>
        <w:t xml:space="preserve"> нет шансов занять призовое место, по усмотрению Гранд-Жюри может быть остановлен</w:t>
      </w:r>
      <w:r>
        <w:rPr>
          <w:rFonts w:eastAsia="Verdana"/>
        </w:rPr>
        <w:t>а</w:t>
      </w:r>
      <w:r w:rsidRPr="00C200ED">
        <w:rPr>
          <w:rFonts w:eastAsia="Verdana"/>
        </w:rPr>
        <w:t xml:space="preserve"> в любой момент своего выступления.</w:t>
      </w:r>
    </w:p>
    <w:p w14:paraId="3909D625" w14:textId="77777777" w:rsidR="005E17F8" w:rsidRPr="00C200ED" w:rsidRDefault="005E17F8" w:rsidP="005E17F8">
      <w:pPr>
        <w:rPr>
          <w:rFonts w:eastAsia="Verdana"/>
        </w:rPr>
      </w:pPr>
      <w:r w:rsidRPr="00C200ED">
        <w:rPr>
          <w:rFonts w:eastAsia="Verdana"/>
        </w:rPr>
        <w:t xml:space="preserve">3. </w:t>
      </w:r>
      <w:r>
        <w:rPr>
          <w:rFonts w:eastAsia="Verdana"/>
        </w:rPr>
        <w:t>Спортивные пары</w:t>
      </w:r>
      <w:r w:rsidRPr="00C200ED">
        <w:rPr>
          <w:rFonts w:eastAsia="Verdana"/>
        </w:rPr>
        <w:t>, которые не смогли закончить первый гит соревнований, не имеют права на получение каких-либо призов, кроме некоторых специальных соревнований.</w:t>
      </w:r>
    </w:p>
    <w:p w14:paraId="49690D8D" w14:textId="77777777" w:rsidR="005E17F8" w:rsidRPr="00C200ED" w:rsidRDefault="005E17F8" w:rsidP="005E17F8">
      <w:pPr>
        <w:rPr>
          <w:rFonts w:eastAsia="Verdana"/>
        </w:rPr>
      </w:pPr>
      <w:r w:rsidRPr="00C200ED">
        <w:rPr>
          <w:rFonts w:eastAsia="Verdana"/>
        </w:rPr>
        <w:t>4. Призеры соревнований, квалификационных к другому соревнованию, сохраняют выигранные призы, даже если они отказываются принимать участие в тех соревнованиях, к которым они получили квалификацию.</w:t>
      </w:r>
    </w:p>
    <w:p w14:paraId="5E39B855" w14:textId="77777777" w:rsidR="005E17F8" w:rsidRPr="00C200ED" w:rsidRDefault="005E17F8" w:rsidP="005E17F8">
      <w:pPr>
        <w:rPr>
          <w:rFonts w:eastAsia="Verdana"/>
        </w:rPr>
      </w:pPr>
      <w:r w:rsidRPr="00C200ED">
        <w:rPr>
          <w:rFonts w:eastAsia="Verdana"/>
        </w:rPr>
        <w:t xml:space="preserve">5. Церемония награждения может </w:t>
      </w:r>
      <w:proofErr w:type="gramStart"/>
      <w:r w:rsidRPr="00C200ED">
        <w:rPr>
          <w:rFonts w:eastAsia="Verdana"/>
        </w:rPr>
        <w:t>проводится</w:t>
      </w:r>
      <w:proofErr w:type="gramEnd"/>
      <w:r w:rsidRPr="00C200ED">
        <w:rPr>
          <w:rFonts w:eastAsia="Verdana"/>
        </w:rPr>
        <w:t xml:space="preserve"> в пешем или конном строю в соответствии с условиями </w:t>
      </w:r>
      <w:r>
        <w:rPr>
          <w:rFonts w:eastAsia="Verdana"/>
        </w:rPr>
        <w:t>П</w:t>
      </w:r>
      <w:r w:rsidRPr="00C200ED">
        <w:rPr>
          <w:rFonts w:eastAsia="Verdana"/>
        </w:rPr>
        <w:t xml:space="preserve">оложения (регламента) о соревнованиях. Рекомендуется проводить церемонию награждения в конном строю </w:t>
      </w:r>
      <w:r>
        <w:rPr>
          <w:rFonts w:eastAsia="Verdana"/>
        </w:rPr>
        <w:t>во</w:t>
      </w:r>
      <w:r w:rsidRPr="00C200ED">
        <w:rPr>
          <w:rFonts w:eastAsia="Verdana"/>
        </w:rPr>
        <w:t xml:space="preserve"> всех </w:t>
      </w:r>
      <w:r>
        <w:rPr>
          <w:rFonts w:eastAsia="Verdana"/>
        </w:rPr>
        <w:t>маршрутах</w:t>
      </w:r>
      <w:r w:rsidRPr="00C200ED">
        <w:rPr>
          <w:rFonts w:eastAsia="Verdana"/>
        </w:rPr>
        <w:t xml:space="preserve"> </w:t>
      </w:r>
      <w:r>
        <w:rPr>
          <w:rFonts w:eastAsia="Verdana"/>
        </w:rPr>
        <w:t>«</w:t>
      </w:r>
      <w:r w:rsidRPr="00C200ED">
        <w:rPr>
          <w:rFonts w:eastAsia="Verdana"/>
        </w:rPr>
        <w:t>Гран-При</w:t>
      </w:r>
      <w:r>
        <w:rPr>
          <w:rFonts w:eastAsia="Verdana"/>
        </w:rPr>
        <w:t>»</w:t>
      </w:r>
      <w:r w:rsidRPr="00C200ED">
        <w:rPr>
          <w:rFonts w:eastAsia="Verdana"/>
        </w:rPr>
        <w:t xml:space="preserve"> или финальных маршрутах. </w:t>
      </w:r>
    </w:p>
    <w:p w14:paraId="6761741C" w14:textId="77777777" w:rsidR="005E17F8" w:rsidRPr="00C200ED" w:rsidRDefault="005E17F8" w:rsidP="005E17F8">
      <w:pPr>
        <w:rPr>
          <w:rFonts w:eastAsia="Verdana"/>
        </w:rPr>
      </w:pPr>
      <w:r w:rsidRPr="00C200ED">
        <w:rPr>
          <w:rFonts w:eastAsia="Verdana"/>
        </w:rPr>
        <w:t xml:space="preserve">5.1. В случает проведения церемонии награждения в конном строю </w:t>
      </w:r>
      <w:r>
        <w:rPr>
          <w:rFonts w:eastAsia="Verdana"/>
        </w:rPr>
        <w:t>п</w:t>
      </w:r>
      <w:r w:rsidRPr="00C200ED">
        <w:rPr>
          <w:rFonts w:eastAsia="Verdana"/>
        </w:rPr>
        <w:t xml:space="preserve">обедитель и призеры </w:t>
      </w:r>
      <w:r>
        <w:rPr>
          <w:rFonts w:eastAsia="Verdana"/>
        </w:rPr>
        <w:t>маршрута</w:t>
      </w:r>
      <w:r w:rsidRPr="00C200ED">
        <w:rPr>
          <w:rFonts w:eastAsia="Verdana"/>
        </w:rPr>
        <w:t xml:space="preserve"> обязаны принять участие в церемонии награждения на тех лошадях, на которых они заняли соответствующие места. Однако, в целях безопасности Гранд-Жюри может сделать исключение. </w:t>
      </w:r>
    </w:p>
    <w:p w14:paraId="20B05135" w14:textId="77777777" w:rsidR="005E17F8" w:rsidRPr="00C200ED" w:rsidRDefault="005E17F8" w:rsidP="005E17F8">
      <w:pPr>
        <w:rPr>
          <w:rFonts w:eastAsia="Verdana"/>
        </w:rPr>
      </w:pPr>
      <w:r w:rsidRPr="00C200ED">
        <w:rPr>
          <w:rFonts w:eastAsia="Verdana"/>
        </w:rPr>
        <w:t xml:space="preserve">6. Если </w:t>
      </w:r>
      <w:r>
        <w:rPr>
          <w:rFonts w:eastAsia="Verdana"/>
        </w:rPr>
        <w:t>п</w:t>
      </w:r>
      <w:r w:rsidRPr="00C200ED">
        <w:rPr>
          <w:rFonts w:eastAsia="Verdana"/>
        </w:rPr>
        <w:t xml:space="preserve">обедитель или призер не принимает участие в церемонии награждения без уважительных причин, то Гранд-Жюри может, по своему усмотрению, разрешить Оргкомитету лишить этого спортсмена приза. При этом Оргкомитет должен указать в </w:t>
      </w:r>
      <w:r>
        <w:rPr>
          <w:rFonts w:eastAsia="Verdana"/>
        </w:rPr>
        <w:t>П</w:t>
      </w:r>
      <w:r w:rsidRPr="00C200ED">
        <w:rPr>
          <w:rFonts w:eastAsia="Verdana"/>
        </w:rPr>
        <w:t xml:space="preserve">оложении (регламенте) о соревнованиях и программе соревнований количество призеров, которые должны принять участие в церемонии награждения. Если в </w:t>
      </w:r>
      <w:r>
        <w:rPr>
          <w:rFonts w:eastAsia="Verdana"/>
        </w:rPr>
        <w:t>П</w:t>
      </w:r>
      <w:r w:rsidRPr="00C200ED">
        <w:rPr>
          <w:rFonts w:eastAsia="Verdana"/>
        </w:rPr>
        <w:t xml:space="preserve">оложении (регламенте) или программе не указано количество призеров, для которых участие в церемонии награждения является обязательным, тогда все </w:t>
      </w:r>
      <w:r>
        <w:rPr>
          <w:rFonts w:eastAsia="Verdana"/>
        </w:rPr>
        <w:t>спортивные пары</w:t>
      </w:r>
      <w:r w:rsidRPr="00C200ED">
        <w:rPr>
          <w:rFonts w:eastAsia="Verdana"/>
        </w:rPr>
        <w:t xml:space="preserve">, занявшие призовые места в соревновании, должны выезжать на награждение. Количество призеров, приглашаемых на церемонию награждения, должно составлять не менее 3. </w:t>
      </w:r>
    </w:p>
    <w:p w14:paraId="27281B79" w14:textId="77777777" w:rsidR="005E17F8" w:rsidRPr="00C200ED" w:rsidRDefault="005E17F8" w:rsidP="005E17F8">
      <w:pPr>
        <w:rPr>
          <w:rFonts w:eastAsia="Verdana"/>
        </w:rPr>
      </w:pPr>
      <w:r w:rsidRPr="00C200ED">
        <w:rPr>
          <w:rFonts w:eastAsia="Verdana"/>
        </w:rPr>
        <w:t xml:space="preserve">7. На всех соревнованиях лошади победителей и призеров должны награждаться памятными розетками. </w:t>
      </w:r>
    </w:p>
    <w:p w14:paraId="48B2B3CB" w14:textId="77777777" w:rsidR="005E17F8" w:rsidRPr="00C200ED" w:rsidRDefault="005E17F8" w:rsidP="005E17F8">
      <w:pPr>
        <w:rPr>
          <w:rFonts w:eastAsia="Verdana"/>
        </w:rPr>
      </w:pPr>
      <w:r w:rsidRPr="00C200ED">
        <w:rPr>
          <w:rFonts w:eastAsia="Verdana"/>
        </w:rPr>
        <w:t>8. За исключением попон, предоставленных спонсорами соревнований, все лошади на церемонии награждения должны быть без попон. При определенных обстоятельствах Гранд-Жюри может, однако, решить не применять это правило.</w:t>
      </w:r>
    </w:p>
    <w:p w14:paraId="0AA84D7D" w14:textId="77777777" w:rsidR="005E17F8" w:rsidRPr="00C200ED" w:rsidRDefault="005E17F8" w:rsidP="005E17F8">
      <w:pPr>
        <w:rPr>
          <w:rFonts w:eastAsia="Verdana"/>
        </w:rPr>
      </w:pPr>
      <w:r w:rsidRPr="00C200ED">
        <w:rPr>
          <w:rFonts w:eastAsia="Verdana"/>
        </w:rPr>
        <w:t xml:space="preserve">9. На соревнованиях всероссийского </w:t>
      </w:r>
      <w:r w:rsidRPr="00264BED">
        <w:rPr>
          <w:rFonts w:eastAsia="Verdana"/>
        </w:rPr>
        <w:t>статуса</w:t>
      </w:r>
      <w:r>
        <w:rPr>
          <w:rFonts w:eastAsia="Verdana"/>
        </w:rPr>
        <w:t xml:space="preserve"> </w:t>
      </w:r>
      <w:r w:rsidRPr="00C200ED">
        <w:rPr>
          <w:rFonts w:eastAsia="Verdana"/>
        </w:rPr>
        <w:t>О</w:t>
      </w:r>
      <w:r>
        <w:rPr>
          <w:rFonts w:eastAsia="Verdana"/>
        </w:rPr>
        <w:t>рг</w:t>
      </w:r>
      <w:r w:rsidRPr="00C200ED">
        <w:rPr>
          <w:rFonts w:eastAsia="Verdana"/>
        </w:rPr>
        <w:t>комитет должен предусмотреть награждение владельца лошади победителя Гран-При с его участием в церемонии награждения, если он присутствует на турнире.</w:t>
      </w:r>
    </w:p>
    <w:p w14:paraId="75B1669C" w14:textId="77777777" w:rsidR="005E17F8" w:rsidRPr="00C200ED" w:rsidRDefault="005E17F8" w:rsidP="005E17F8">
      <w:pPr>
        <w:rPr>
          <w:rFonts w:eastAsia="Verdana"/>
        </w:rPr>
      </w:pPr>
      <w:r w:rsidRPr="00C200ED">
        <w:rPr>
          <w:rFonts w:eastAsia="Verdana"/>
        </w:rPr>
        <w:t xml:space="preserve">10. </w:t>
      </w:r>
      <w:r w:rsidRPr="00356E89">
        <w:t xml:space="preserve">В соревнованиях по дисциплинам «конкур (высота в холке до 150 см)», «конкур (высота в холке до 150 см) – командные соревнования» </w:t>
      </w:r>
      <w:r w:rsidRPr="00356E89">
        <w:lastRenderedPageBreak/>
        <w:t>(CSNP/CSNPO)</w:t>
      </w:r>
      <w:r>
        <w:t xml:space="preserve"> и соревнованиях для возрастной группы «мальчики, девочки» О</w:t>
      </w:r>
      <w:r w:rsidRPr="00C200ED">
        <w:rPr>
          <w:rFonts w:eastAsia="Verdana"/>
        </w:rPr>
        <w:t xml:space="preserve">ргкомитетам рекомендуется вручать как можно больше специальных призов, например, </w:t>
      </w:r>
      <w:r>
        <w:rPr>
          <w:rFonts w:eastAsia="Verdana"/>
        </w:rPr>
        <w:t>участникам</w:t>
      </w:r>
      <w:r w:rsidRPr="00C200ED">
        <w:rPr>
          <w:rFonts w:eastAsia="Verdana"/>
        </w:rPr>
        <w:t xml:space="preserve"> с лучшим стилем езды, за лучшее представление пони на ветеринарной инспекции и т.д.</w:t>
      </w:r>
    </w:p>
    <w:p w14:paraId="31BA6356" w14:textId="77777777" w:rsidR="005E17F8" w:rsidRPr="00C200ED" w:rsidRDefault="005E17F8" w:rsidP="005E17F8">
      <w:pPr>
        <w:pStyle w:val="2"/>
        <w:rPr>
          <w:rFonts w:cs="Times New Roman"/>
        </w:rPr>
      </w:pPr>
      <w:r w:rsidRPr="00CC4EBA">
        <w:rPr>
          <w:rFonts w:cs="Times New Roman"/>
          <w:b w:val="0"/>
          <w:i w:val="0"/>
          <w:iCs w:val="0"/>
        </w:rPr>
        <w:t>Статья </w:t>
      </w:r>
      <w:r w:rsidRPr="00CC4EBA">
        <w:rPr>
          <w:rFonts w:cs="Times New Roman"/>
          <w:b w:val="0"/>
          <w:i w:val="0"/>
          <w:iCs w:val="0"/>
          <w:lang w:val="en-US"/>
        </w:rPr>
        <w:t>XI</w:t>
      </w:r>
      <w:r w:rsidRPr="00CC4EBA">
        <w:rPr>
          <w:rFonts w:cs="Times New Roman"/>
          <w:b w:val="0"/>
          <w:i w:val="0"/>
          <w:iCs w:val="0"/>
        </w:rPr>
        <w:t>-21.</w:t>
      </w:r>
      <w:r w:rsidRPr="00C200ED">
        <w:rPr>
          <w:rFonts w:cs="Times New Roman"/>
        </w:rPr>
        <w:t> Классификация по местам в личном первенстве</w:t>
      </w:r>
    </w:p>
    <w:p w14:paraId="5681AD09" w14:textId="77777777" w:rsidR="005E17F8" w:rsidRPr="00C200ED" w:rsidRDefault="005E17F8" w:rsidP="005E17F8">
      <w:r w:rsidRPr="00C200ED">
        <w:rPr>
          <w:rFonts w:eastAsia="Verdana"/>
          <w:kern w:val="1"/>
          <w:szCs w:val="24"/>
        </w:rPr>
        <w:t xml:space="preserve">1. </w:t>
      </w:r>
      <w:r w:rsidRPr="00C200ED">
        <w:t xml:space="preserve">Победители и призеры спортивных соревнований определяются </w:t>
      </w:r>
      <w:r>
        <w:t>в соответствии с</w:t>
      </w:r>
      <w:r w:rsidRPr="00C200ED">
        <w:t xml:space="preserve"> одной из следующих схем:</w:t>
      </w:r>
    </w:p>
    <w:p w14:paraId="47D82775" w14:textId="77777777" w:rsidR="005E17F8" w:rsidRPr="00C200ED" w:rsidRDefault="005E17F8" w:rsidP="005E17F8">
      <w:r w:rsidRPr="00C200ED">
        <w:t>1.1. по наименьшей сумме штрафных очков</w:t>
      </w:r>
      <w:r>
        <w:t>, полученных спортивной парой в</w:t>
      </w:r>
      <w:r w:rsidRPr="00C200ED">
        <w:t xml:space="preserve"> квалификационных маршрут</w:t>
      </w:r>
      <w:r>
        <w:t>ах</w:t>
      </w:r>
      <w:r w:rsidRPr="00C200ED">
        <w:t xml:space="preserve"> и Гран-При</w:t>
      </w:r>
      <w:r>
        <w:t xml:space="preserve"> (финальном маршруте), </w:t>
      </w:r>
      <w:r w:rsidRPr="00C200ED">
        <w:t xml:space="preserve">включенных в соответствующую программу соревнований. </w:t>
      </w:r>
    </w:p>
    <w:p w14:paraId="4A6E90A4" w14:textId="77777777" w:rsidR="005E17F8" w:rsidRDefault="005E17F8" w:rsidP="005E17F8">
      <w:r w:rsidRPr="00C200ED">
        <w:t>В случае равенства суммы штрафных очков</w:t>
      </w:r>
      <w:r>
        <w:t xml:space="preserve">, </w:t>
      </w:r>
      <w:proofErr w:type="gramStart"/>
      <w:r>
        <w:t>в соответствии с условиям</w:t>
      </w:r>
      <w:proofErr w:type="gramEnd"/>
      <w:r>
        <w:t xml:space="preserve"> Положения (Регламента) о соревнованиях места распределяются по одному из следующих принципов:</w:t>
      </w:r>
    </w:p>
    <w:p w14:paraId="0EAFB4F4" w14:textId="77777777" w:rsidR="005E17F8" w:rsidRDefault="005E17F8" w:rsidP="005E17F8">
      <w:r>
        <w:t>1.1.1.</w:t>
      </w:r>
      <w:r w:rsidRPr="00C200ED">
        <w:t xml:space="preserve"> более высокое место занимает </w:t>
      </w:r>
      <w:r>
        <w:t>спортивная пара</w:t>
      </w:r>
      <w:r w:rsidRPr="00C200ED">
        <w:t xml:space="preserve">, </w:t>
      </w:r>
      <w:r>
        <w:t>показавшая</w:t>
      </w:r>
      <w:r w:rsidRPr="00C200ED">
        <w:t xml:space="preserve"> лучший результат в финальном маршруте</w:t>
      </w:r>
      <w:r>
        <w:t>;</w:t>
      </w:r>
    </w:p>
    <w:p w14:paraId="05BDB229" w14:textId="77777777" w:rsidR="005E17F8" w:rsidRPr="00C200ED" w:rsidRDefault="005E17F8" w:rsidP="005E17F8">
      <w:r>
        <w:t xml:space="preserve">1.1.2. для определения победителя личного первенства проводится </w:t>
      </w:r>
      <w:proofErr w:type="spellStart"/>
      <w:r>
        <w:t>перепрыжка</w:t>
      </w:r>
      <w:proofErr w:type="spellEnd"/>
      <w:r>
        <w:t xml:space="preserve"> с учетом времени. В случае равенства штрафных очков и времени </w:t>
      </w:r>
      <w:proofErr w:type="spellStart"/>
      <w:r>
        <w:t>перепрыжки</w:t>
      </w:r>
      <w:proofErr w:type="spellEnd"/>
      <w:r>
        <w:t xml:space="preserve"> спортивные пары делят места</w:t>
      </w:r>
      <w:r w:rsidRPr="00C200ED">
        <w:t xml:space="preserve">. </w:t>
      </w:r>
    </w:p>
    <w:p w14:paraId="5968873D" w14:textId="77777777" w:rsidR="005E17F8" w:rsidRPr="00C200ED" w:rsidRDefault="005E17F8" w:rsidP="005E17F8">
      <w:r>
        <w:t>Спортивные пары</w:t>
      </w:r>
      <w:r w:rsidRPr="00C200ED">
        <w:t xml:space="preserve">, не закончившие или не стартовавшие в финальном и/или квалификационном маршруте/маршрутах, занимают места после </w:t>
      </w:r>
      <w:r>
        <w:t>спортивных пар</w:t>
      </w:r>
      <w:r w:rsidRPr="00C200ED">
        <w:t xml:space="preserve">, закончивших все маршруты, входящие в программу соревнований, в соответствии с суммой мест маршрутов/маршрута предыдущих дней. </w:t>
      </w:r>
    </w:p>
    <w:p w14:paraId="1A191FC8" w14:textId="77777777" w:rsidR="005E17F8" w:rsidRPr="00C200ED" w:rsidRDefault="005E17F8" w:rsidP="005E17F8">
      <w:r w:rsidRPr="00C200ED">
        <w:t xml:space="preserve">Если участник не закончил ни один из квалификационных маршрутов, включенных в программу соревнований, он не занимает места в личном первенстве. </w:t>
      </w:r>
    </w:p>
    <w:p w14:paraId="50E4EF5B" w14:textId="77777777" w:rsidR="005E17F8" w:rsidRPr="00C200ED" w:rsidRDefault="005E17F8" w:rsidP="005E17F8">
      <w:r w:rsidRPr="00C200ED">
        <w:t xml:space="preserve">1.2. по результатам </w:t>
      </w:r>
      <w:r>
        <w:t>«</w:t>
      </w:r>
      <w:r w:rsidRPr="00C200ED">
        <w:t>Гран-При</w:t>
      </w:r>
      <w:r>
        <w:t>»</w:t>
      </w:r>
      <w:r w:rsidRPr="00C200ED">
        <w:t xml:space="preserve"> (</w:t>
      </w:r>
      <w:r>
        <w:rPr>
          <w:rFonts w:eastAsia="Verdana"/>
        </w:rPr>
        <w:t xml:space="preserve">п. 1 статьи </w:t>
      </w:r>
      <w:r>
        <w:rPr>
          <w:rFonts w:eastAsia="Verdana"/>
          <w:lang w:val="en-US"/>
        </w:rPr>
        <w:t>XI</w:t>
      </w:r>
      <w:r>
        <w:rPr>
          <w:rFonts w:eastAsia="Verdana"/>
        </w:rPr>
        <w:t>-24</w:t>
      </w:r>
      <w:r w:rsidRPr="00C200ED">
        <w:t>) соответствующей программы, допуск к которому осуществляется на основании результатов, включенных в соответствующую программу квалификационных маршрутов.</w:t>
      </w:r>
    </w:p>
    <w:p w14:paraId="79BF5CA2" w14:textId="77777777" w:rsidR="005E17F8" w:rsidRPr="00C200ED" w:rsidRDefault="005E17F8" w:rsidP="005E17F8">
      <w:pPr>
        <w:pStyle w:val="2"/>
        <w:rPr>
          <w:rFonts w:cs="Times New Roman"/>
        </w:rPr>
      </w:pPr>
      <w:r w:rsidRPr="006024D3">
        <w:rPr>
          <w:rFonts w:cs="Times New Roman"/>
          <w:b w:val="0"/>
          <w:i w:val="0"/>
          <w:iCs w:val="0"/>
        </w:rPr>
        <w:t>Статья </w:t>
      </w:r>
      <w:r w:rsidRPr="006024D3">
        <w:rPr>
          <w:rFonts w:cs="Times New Roman"/>
          <w:b w:val="0"/>
          <w:i w:val="0"/>
          <w:iCs w:val="0"/>
          <w:lang w:val="en-US"/>
        </w:rPr>
        <w:t>XI</w:t>
      </w:r>
      <w:r w:rsidRPr="006024D3">
        <w:rPr>
          <w:rFonts w:cs="Times New Roman"/>
          <w:b w:val="0"/>
          <w:i w:val="0"/>
          <w:iCs w:val="0"/>
        </w:rPr>
        <w:t>-22.</w:t>
      </w:r>
      <w:r w:rsidRPr="00C200ED">
        <w:rPr>
          <w:rFonts w:cs="Times New Roman"/>
        </w:rPr>
        <w:t> Классификация по местам в командном первенстве</w:t>
      </w:r>
      <w:r>
        <w:rPr>
          <w:rFonts w:cs="Times New Roman"/>
        </w:rPr>
        <w:t xml:space="preserve"> в </w:t>
      </w:r>
      <w:r w:rsidRPr="009F2C54">
        <w:rPr>
          <w:rFonts w:cs="Times New Roman"/>
        </w:rPr>
        <w:t>спортивных дисциплинах, содержащих в своем наименовании слова «командные соревнования</w:t>
      </w:r>
      <w:r>
        <w:rPr>
          <w:rFonts w:cs="Times New Roman"/>
        </w:rPr>
        <w:t>»</w:t>
      </w:r>
      <w:r w:rsidRPr="00C200ED">
        <w:rPr>
          <w:rFonts w:cs="Times New Roman"/>
        </w:rPr>
        <w:t>.</w:t>
      </w:r>
    </w:p>
    <w:p w14:paraId="3D51A63E" w14:textId="77777777" w:rsidR="005E17F8" w:rsidRPr="00C200ED" w:rsidRDefault="005E17F8" w:rsidP="005E17F8">
      <w:r w:rsidRPr="00C200ED">
        <w:t>Победители и призеры командных соревнований определяются по одной из следующих схем:</w:t>
      </w:r>
    </w:p>
    <w:p w14:paraId="006367E0" w14:textId="77777777" w:rsidR="005E17F8" w:rsidRPr="00C200ED" w:rsidRDefault="005E17F8" w:rsidP="005E17F8">
      <w:r w:rsidRPr="00C200ED">
        <w:t xml:space="preserve">1.1. В случае участия команд, состоящих из 3 </w:t>
      </w:r>
      <w:r>
        <w:t>участников</w:t>
      </w:r>
      <w:r w:rsidRPr="00C200ED">
        <w:t xml:space="preserve"> (полный состав). </w:t>
      </w:r>
    </w:p>
    <w:p w14:paraId="0094BD91" w14:textId="77777777" w:rsidR="005E17F8" w:rsidRPr="00C200ED" w:rsidRDefault="005E17F8" w:rsidP="005E17F8">
      <w:pPr>
        <w:rPr>
          <w:rFonts w:eastAsia="Verdana"/>
        </w:rPr>
      </w:pPr>
      <w:r w:rsidRPr="00C200ED">
        <w:rPr>
          <w:rFonts w:eastAsia="Verdana"/>
        </w:rPr>
        <w:t xml:space="preserve">1.1.1. </w:t>
      </w:r>
      <w:r>
        <w:rPr>
          <w:rFonts w:eastAsia="Verdana"/>
        </w:rPr>
        <w:t>Результат команды</w:t>
      </w:r>
      <w:r w:rsidRPr="00C200ED">
        <w:rPr>
          <w:rFonts w:eastAsia="Verdana"/>
        </w:rPr>
        <w:t xml:space="preserve"> определя</w:t>
      </w:r>
      <w:r>
        <w:rPr>
          <w:rFonts w:eastAsia="Verdana"/>
        </w:rPr>
        <w:t>е</w:t>
      </w:r>
      <w:r w:rsidRPr="00C200ED">
        <w:rPr>
          <w:rFonts w:eastAsia="Verdana"/>
        </w:rPr>
        <w:t>тся по наи</w:t>
      </w:r>
      <w:r>
        <w:rPr>
          <w:rFonts w:eastAsia="Verdana"/>
        </w:rPr>
        <w:t>меньшей сумме штрафных очков 2</w:t>
      </w:r>
      <w:r w:rsidRPr="00C200ED">
        <w:rPr>
          <w:rFonts w:eastAsia="Verdana"/>
        </w:rPr>
        <w:t xml:space="preserve"> лучших участников команды, полученных в зачетном маршруте, включенном в соответствующую программу соревнований (для маршрутов в 2 гита – двух лучших участников команды в каждом из гитов) в один соревновательный день. </w:t>
      </w:r>
    </w:p>
    <w:p w14:paraId="65391833" w14:textId="77777777" w:rsidR="005E17F8" w:rsidRPr="00C200ED" w:rsidRDefault="005E17F8" w:rsidP="005E17F8">
      <w:pPr>
        <w:rPr>
          <w:rFonts w:eastAsia="Verdana"/>
        </w:rPr>
      </w:pPr>
      <w:r w:rsidRPr="00C200ED">
        <w:rPr>
          <w:rFonts w:eastAsia="Verdana"/>
        </w:rPr>
        <w:lastRenderedPageBreak/>
        <w:t>В случае, если зачетный маршрут закончил только один из членов команды, команда исключается из командного первенства.</w:t>
      </w:r>
    </w:p>
    <w:p w14:paraId="5A625167" w14:textId="77777777" w:rsidR="005E17F8" w:rsidRPr="00C200ED" w:rsidRDefault="005E17F8" w:rsidP="005E17F8">
      <w:pPr>
        <w:rPr>
          <w:rFonts w:eastAsia="Verdana"/>
        </w:rPr>
      </w:pPr>
      <w:r w:rsidRPr="00C200ED">
        <w:rPr>
          <w:rFonts w:eastAsia="Verdana"/>
        </w:rPr>
        <w:t xml:space="preserve">В случае равенства суммы штрафных очков у команд, претендующих на призовое место (с первого по третье), более высокое место занимает команда, чей лучший </w:t>
      </w:r>
      <w:r>
        <w:rPr>
          <w:rFonts w:eastAsia="Verdana"/>
        </w:rPr>
        <w:t>участник</w:t>
      </w:r>
      <w:r w:rsidRPr="00C200ED">
        <w:rPr>
          <w:rFonts w:eastAsia="Verdana"/>
        </w:rPr>
        <w:t xml:space="preserve"> занял более высокое место в зачетном маршруте.  В случае равенства суммы штрафных очков у команд, претендующих на другие места, команды занимают одинаковые места.</w:t>
      </w:r>
    </w:p>
    <w:p w14:paraId="08D9B8A9" w14:textId="77777777" w:rsidR="005E17F8" w:rsidRPr="00C200ED" w:rsidRDefault="005E17F8" w:rsidP="005E17F8">
      <w:pPr>
        <w:rPr>
          <w:rFonts w:eastAsia="Verdana"/>
        </w:rPr>
      </w:pPr>
      <w:r w:rsidRPr="00C200ED">
        <w:rPr>
          <w:rFonts w:eastAsia="Verdana"/>
        </w:rPr>
        <w:t xml:space="preserve">1.1.2. Результат команды определяется по сумме штрафных очков двух лучших </w:t>
      </w:r>
      <w:r>
        <w:rPr>
          <w:rFonts w:eastAsia="Verdana"/>
        </w:rPr>
        <w:t>участников</w:t>
      </w:r>
      <w:r w:rsidRPr="00C200ED">
        <w:rPr>
          <w:rFonts w:eastAsia="Verdana"/>
        </w:rPr>
        <w:t xml:space="preserve"> каждой команды в первом и втором зачетных маршрутах, включенных в соответствующую программу соревнований (для маршрутов в 2 гита </w:t>
      </w:r>
      <w:r>
        <w:rPr>
          <w:rFonts w:eastAsia="Verdana"/>
        </w:rPr>
        <w:t>–</w:t>
      </w:r>
      <w:r w:rsidRPr="00C200ED">
        <w:rPr>
          <w:rFonts w:eastAsia="Verdana"/>
        </w:rPr>
        <w:t xml:space="preserve"> двух лучших участников команды отдельно в каждом из гитов). В случае равенства суммы штрафных очков за призовое место (с первого по третье) учитывается сумма штрафных очков команд (двух лучших </w:t>
      </w:r>
      <w:r>
        <w:rPr>
          <w:rFonts w:eastAsia="Verdana"/>
        </w:rPr>
        <w:t>членов</w:t>
      </w:r>
      <w:r w:rsidRPr="00C200ED">
        <w:rPr>
          <w:rFonts w:eastAsia="Verdana"/>
        </w:rPr>
        <w:t xml:space="preserve"> команды) во втором маршруте (для маршрутов в 2 гита – двух лучших </w:t>
      </w:r>
      <w:r>
        <w:rPr>
          <w:rFonts w:eastAsia="Verdana"/>
        </w:rPr>
        <w:t>членов команды</w:t>
      </w:r>
      <w:r w:rsidRPr="00C200ED">
        <w:rPr>
          <w:rFonts w:eastAsia="Verdana"/>
        </w:rPr>
        <w:t xml:space="preserve"> во втором гите, если равенство по-прежнему сохраняется – сумма штрафных очков команд (двух лучших </w:t>
      </w:r>
      <w:r>
        <w:rPr>
          <w:rFonts w:eastAsia="Verdana"/>
        </w:rPr>
        <w:t>членов</w:t>
      </w:r>
      <w:r w:rsidRPr="00C200ED">
        <w:rPr>
          <w:rFonts w:eastAsia="Verdana"/>
        </w:rPr>
        <w:t xml:space="preserve"> команды в каждом гите отдельно) в 2 гитах). Если и в этом случае равенство сохраняется, может быть проведена </w:t>
      </w:r>
      <w:proofErr w:type="spellStart"/>
      <w:r w:rsidRPr="00C200ED">
        <w:rPr>
          <w:rFonts w:eastAsia="Verdana"/>
        </w:rPr>
        <w:t>перепрыжка</w:t>
      </w:r>
      <w:proofErr w:type="spellEnd"/>
      <w:r w:rsidRPr="00C200ED">
        <w:rPr>
          <w:rFonts w:eastAsia="Verdana"/>
        </w:rPr>
        <w:t xml:space="preserve"> за призовое место, в которой будут принимать участие по одному из членов каждой команды. Если </w:t>
      </w:r>
      <w:proofErr w:type="spellStart"/>
      <w:r w:rsidRPr="00C200ED">
        <w:rPr>
          <w:rFonts w:eastAsia="Verdana"/>
        </w:rPr>
        <w:t>перепрыжка</w:t>
      </w:r>
      <w:proofErr w:type="spellEnd"/>
      <w:r w:rsidRPr="00C200ED">
        <w:rPr>
          <w:rFonts w:eastAsia="Verdana"/>
        </w:rPr>
        <w:t xml:space="preserve"> не указана в </w:t>
      </w:r>
      <w:r>
        <w:rPr>
          <w:rFonts w:eastAsia="Verdana"/>
        </w:rPr>
        <w:t>П</w:t>
      </w:r>
      <w:r w:rsidRPr="00C200ED">
        <w:rPr>
          <w:rFonts w:eastAsia="Verdana"/>
        </w:rPr>
        <w:t>оложении (регламенте) о соревновании, команды делят места. В случае равенства суммы штрафных очков у команд, претендующих на другие места, команды занимают одинаковые места.</w:t>
      </w:r>
    </w:p>
    <w:p w14:paraId="238DCF83" w14:textId="77777777" w:rsidR="005E17F8" w:rsidRPr="00C200ED" w:rsidRDefault="005E17F8" w:rsidP="005E17F8">
      <w:pPr>
        <w:rPr>
          <w:rFonts w:eastAsia="Verdana"/>
        </w:rPr>
      </w:pPr>
      <w:r w:rsidRPr="00C200ED">
        <w:rPr>
          <w:rFonts w:eastAsia="Verdana"/>
        </w:rPr>
        <w:t>В случае если первый зачетный маршрут закончил только один член команды, результат команды равен: сумма штрафных очков финишировавшего члена команды плюс 40 штрафных очков. В случае, если второй зачетный маршрут (для маршрутов в 2 гита – хотя бы один из гитов) закончил только один член команды, команда исключается из соревнований. Если ни один из членов команды не закончил первый или ни один из гитов второго зачетных маршрутов, команда исключается из командного первенства.</w:t>
      </w:r>
    </w:p>
    <w:p w14:paraId="125E9D33" w14:textId="77777777" w:rsidR="005E17F8" w:rsidRPr="00C200ED" w:rsidRDefault="005E17F8" w:rsidP="005E17F8">
      <w:r w:rsidRPr="00C200ED">
        <w:t xml:space="preserve">1.2. В случае участия команд, состоящих из 4 </w:t>
      </w:r>
      <w:r>
        <w:t>участников</w:t>
      </w:r>
      <w:r w:rsidRPr="00C200ED">
        <w:t xml:space="preserve"> (полный состав). </w:t>
      </w:r>
    </w:p>
    <w:p w14:paraId="52C16160" w14:textId="77777777" w:rsidR="005E17F8" w:rsidRPr="00C200ED" w:rsidRDefault="005E17F8" w:rsidP="005E17F8">
      <w:pPr>
        <w:rPr>
          <w:rFonts w:eastAsia="Verdana"/>
        </w:rPr>
      </w:pPr>
      <w:r w:rsidRPr="00C200ED">
        <w:rPr>
          <w:rFonts w:eastAsia="Verdana"/>
        </w:rPr>
        <w:t xml:space="preserve">1.2.1. </w:t>
      </w:r>
      <w:r>
        <w:rPr>
          <w:rFonts w:eastAsia="Verdana"/>
        </w:rPr>
        <w:t>Результат команды</w:t>
      </w:r>
      <w:r w:rsidRPr="00C200ED">
        <w:rPr>
          <w:rFonts w:eastAsia="Verdana"/>
        </w:rPr>
        <w:t xml:space="preserve"> определя</w:t>
      </w:r>
      <w:r>
        <w:rPr>
          <w:rFonts w:eastAsia="Verdana"/>
        </w:rPr>
        <w:t>е</w:t>
      </w:r>
      <w:r w:rsidRPr="00C200ED">
        <w:rPr>
          <w:rFonts w:eastAsia="Verdana"/>
        </w:rPr>
        <w:t xml:space="preserve">тся по наименьшей сумме штрафных очков трех лучших участников команды, полученных в зачетном маршруте, включенном в соответствующую программу соревнований (для маршрутов в 2 гита – трех лучших участников команды в каждом из гитов) в один соревновательный день. </w:t>
      </w:r>
    </w:p>
    <w:p w14:paraId="5FC19463" w14:textId="77777777" w:rsidR="005E17F8" w:rsidRPr="00C200ED" w:rsidRDefault="005E17F8" w:rsidP="005E17F8">
      <w:pPr>
        <w:rPr>
          <w:rFonts w:eastAsia="Verdana"/>
        </w:rPr>
      </w:pPr>
      <w:r w:rsidRPr="00C200ED">
        <w:rPr>
          <w:rFonts w:eastAsia="Verdana"/>
        </w:rPr>
        <w:t>В случае, если зачетный маршрут закончил только один или два из членов команды, команда исключается из командного первенства.</w:t>
      </w:r>
    </w:p>
    <w:p w14:paraId="2066851D" w14:textId="77777777" w:rsidR="005E17F8" w:rsidRPr="00C200ED" w:rsidRDefault="005E17F8" w:rsidP="005E17F8">
      <w:pPr>
        <w:rPr>
          <w:rFonts w:eastAsia="Verdana"/>
        </w:rPr>
      </w:pPr>
      <w:r w:rsidRPr="00C200ED">
        <w:rPr>
          <w:rFonts w:eastAsia="Verdana"/>
        </w:rPr>
        <w:t xml:space="preserve">В случае равенства суммы штрафных очков у команд, претендующих на призовое место (с первого по третье), более высокое место занимает команда, два лучших </w:t>
      </w:r>
      <w:r>
        <w:rPr>
          <w:rFonts w:eastAsia="Verdana"/>
        </w:rPr>
        <w:t>участника</w:t>
      </w:r>
      <w:r w:rsidRPr="00C200ED">
        <w:rPr>
          <w:rFonts w:eastAsia="Verdana"/>
        </w:rPr>
        <w:t xml:space="preserve"> которой имеют лучшую сумму мест в зачетном маршруте. Если равенство сохраняется, более высокое место занимает команда, чей лучший </w:t>
      </w:r>
      <w:r>
        <w:rPr>
          <w:rFonts w:eastAsia="Verdana"/>
        </w:rPr>
        <w:t>участник</w:t>
      </w:r>
      <w:r w:rsidRPr="00C200ED">
        <w:rPr>
          <w:rFonts w:eastAsia="Verdana"/>
        </w:rPr>
        <w:t xml:space="preserve"> занимает более высокое место в </w:t>
      </w:r>
      <w:r w:rsidRPr="00C200ED">
        <w:rPr>
          <w:rFonts w:eastAsia="Verdana"/>
        </w:rPr>
        <w:lastRenderedPageBreak/>
        <w:t>зачетном маршруте. В случае равенства суммы штрафных очков у команд, претендующих на другие места, команды занимают одинаковые места.</w:t>
      </w:r>
    </w:p>
    <w:p w14:paraId="180D79A3" w14:textId="77777777" w:rsidR="005E17F8" w:rsidRPr="00C200ED" w:rsidRDefault="005E17F8" w:rsidP="005E17F8">
      <w:pPr>
        <w:rPr>
          <w:rFonts w:eastAsia="Verdana"/>
        </w:rPr>
      </w:pPr>
      <w:r w:rsidRPr="00C200ED">
        <w:rPr>
          <w:rFonts w:eastAsia="Verdana"/>
        </w:rPr>
        <w:t>1.2.2</w:t>
      </w:r>
      <w:r w:rsidRPr="00C200ED">
        <w:rPr>
          <w:rFonts w:eastAsia="Verdana"/>
          <w:color w:val="FF0000"/>
        </w:rPr>
        <w:t xml:space="preserve">. </w:t>
      </w:r>
      <w:r w:rsidRPr="00C200ED">
        <w:rPr>
          <w:rFonts w:eastAsia="Verdana"/>
        </w:rPr>
        <w:t xml:space="preserve">Результат команды определяется по сумме штрафных очков трех лучших </w:t>
      </w:r>
      <w:r>
        <w:rPr>
          <w:rFonts w:eastAsia="Verdana"/>
        </w:rPr>
        <w:t>участников</w:t>
      </w:r>
      <w:r w:rsidRPr="00C200ED">
        <w:rPr>
          <w:rFonts w:eastAsia="Verdana"/>
        </w:rPr>
        <w:t xml:space="preserve"> каждой команды в первом и втором зачетных маршрутах, включенных в соответствующую программу соревнований (для маршрутов в 2 гита - трех лучших участников команды в каждом из гитов). В случае равенства суммы штрафных очков за призовое место (с первого по третье) учитывается сумма штрафных очков команд (трех лучших </w:t>
      </w:r>
      <w:r>
        <w:rPr>
          <w:rFonts w:eastAsia="Verdana"/>
        </w:rPr>
        <w:t>участников</w:t>
      </w:r>
      <w:r w:rsidRPr="00C200ED">
        <w:rPr>
          <w:rFonts w:eastAsia="Verdana"/>
        </w:rPr>
        <w:t xml:space="preserve"> команды) во втором маршруте (для маршрутов в 2 гита – трех лучших </w:t>
      </w:r>
      <w:proofErr w:type="spellStart"/>
      <w:r>
        <w:rPr>
          <w:rFonts w:eastAsia="Verdana"/>
        </w:rPr>
        <w:t>участн</w:t>
      </w:r>
      <w:r w:rsidRPr="00C200ED">
        <w:rPr>
          <w:rFonts w:eastAsia="Verdana"/>
        </w:rPr>
        <w:t>ков</w:t>
      </w:r>
      <w:proofErr w:type="spellEnd"/>
      <w:r w:rsidRPr="00C200ED">
        <w:rPr>
          <w:rFonts w:eastAsia="Verdana"/>
        </w:rPr>
        <w:t xml:space="preserve"> команды во втором гите, если равенство по-прежнему сохраняется – сумма штрафных очков команд (трех лучших </w:t>
      </w:r>
      <w:r>
        <w:rPr>
          <w:rFonts w:eastAsia="Verdana"/>
        </w:rPr>
        <w:t>участников</w:t>
      </w:r>
      <w:r w:rsidRPr="00C200ED">
        <w:rPr>
          <w:rFonts w:eastAsia="Verdana"/>
        </w:rPr>
        <w:t xml:space="preserve"> команды в каждом гите отдельно) в двух гитах). Если и в этом случае равенство сохраняется, может быть проведена </w:t>
      </w:r>
      <w:proofErr w:type="spellStart"/>
      <w:r w:rsidRPr="00C200ED">
        <w:rPr>
          <w:rFonts w:eastAsia="Verdana"/>
        </w:rPr>
        <w:t>перепрыжка</w:t>
      </w:r>
      <w:proofErr w:type="spellEnd"/>
      <w:r w:rsidRPr="00C200ED">
        <w:rPr>
          <w:rFonts w:eastAsia="Verdana"/>
        </w:rPr>
        <w:t xml:space="preserve"> за призовое место, в которой будут принимать участие по одному из членов каждой команды. Если </w:t>
      </w:r>
      <w:proofErr w:type="spellStart"/>
      <w:r w:rsidRPr="00C200ED">
        <w:rPr>
          <w:rFonts w:eastAsia="Verdana"/>
        </w:rPr>
        <w:t>перепрыжка</w:t>
      </w:r>
      <w:proofErr w:type="spellEnd"/>
      <w:r w:rsidRPr="00C200ED">
        <w:rPr>
          <w:rFonts w:eastAsia="Verdana"/>
        </w:rPr>
        <w:t xml:space="preserve"> не указана в </w:t>
      </w:r>
      <w:r>
        <w:rPr>
          <w:rFonts w:eastAsia="Verdana"/>
        </w:rPr>
        <w:t>П</w:t>
      </w:r>
      <w:r w:rsidRPr="00C200ED">
        <w:rPr>
          <w:rFonts w:eastAsia="Verdana"/>
        </w:rPr>
        <w:t>оложении (регламенте) о соревновании, команды делят места. В случае равенства суммы штрафных очков у команд, претендующих на другие места, команды занимают одинаковые места.</w:t>
      </w:r>
    </w:p>
    <w:p w14:paraId="58001C5C" w14:textId="77777777" w:rsidR="005E17F8" w:rsidRPr="00C200ED" w:rsidRDefault="005E17F8" w:rsidP="005E17F8">
      <w:pPr>
        <w:rPr>
          <w:rFonts w:eastAsia="Verdana"/>
        </w:rPr>
      </w:pPr>
      <w:r w:rsidRPr="00C200ED">
        <w:rPr>
          <w:rFonts w:eastAsia="Verdana"/>
        </w:rPr>
        <w:t>В случае, если первый зачетный маршрут закончил</w:t>
      </w:r>
      <w:r>
        <w:rPr>
          <w:rFonts w:eastAsia="Verdana"/>
        </w:rPr>
        <w:t>и</w:t>
      </w:r>
      <w:r w:rsidRPr="00C200ED">
        <w:rPr>
          <w:rFonts w:eastAsia="Verdana"/>
        </w:rPr>
        <w:t xml:space="preserve"> только два члена команды, результат команды равен: сумма штрафных очков двух финишировавших членов команды плюс </w:t>
      </w:r>
      <w:r>
        <w:rPr>
          <w:rFonts w:eastAsia="Verdana"/>
        </w:rPr>
        <w:t>4</w:t>
      </w:r>
      <w:r w:rsidRPr="00C200ED">
        <w:rPr>
          <w:rFonts w:eastAsia="Verdana"/>
        </w:rPr>
        <w:t>0 штрафных очков. Если первый зачетный маршрут закончил только один из членов команды, команда исключается из командного первенства. В случае, если второй зачетный маршрут (для маршрутов в 2 гита – хотя бы один из гитов) закончил только один член команды, команда исключается из командного первенства. Если ни один из членов команды не закончил первый или ни один из гитов второго зачетных маршрутов, команда исключается из командного первенства.</w:t>
      </w:r>
    </w:p>
    <w:p w14:paraId="174CCD77" w14:textId="77777777" w:rsidR="005E17F8" w:rsidRPr="00C200ED" w:rsidRDefault="005E17F8" w:rsidP="005E17F8">
      <w:pPr>
        <w:rPr>
          <w:rFonts w:eastAsia="Verdana"/>
        </w:rPr>
      </w:pPr>
      <w:r w:rsidRPr="00C200ED">
        <w:rPr>
          <w:rFonts w:eastAsia="Verdana"/>
        </w:rPr>
        <w:t>В случае равенства суммы штрафных очков команд, претендующих на другие места (кроме призовых), команды занимают одинаковые места.</w:t>
      </w:r>
    </w:p>
    <w:p w14:paraId="7873121D" w14:textId="77777777" w:rsidR="005E17F8" w:rsidRPr="00C200ED" w:rsidRDefault="005E17F8" w:rsidP="005E17F8">
      <w:pPr>
        <w:rPr>
          <w:rFonts w:eastAsia="Verdana"/>
        </w:rPr>
      </w:pPr>
      <w:r>
        <w:rPr>
          <w:rFonts w:eastAsia="Verdana"/>
        </w:rPr>
        <w:t>2</w:t>
      </w:r>
      <w:r w:rsidRPr="00C200ED">
        <w:rPr>
          <w:rFonts w:eastAsia="Verdana"/>
        </w:rPr>
        <w:t xml:space="preserve">. В случае проведения какого-либо из маршрутов, входящих в программу командных соревнований по таблице начисления штрафных очков, отличной от таблиц </w:t>
      </w:r>
      <w:r>
        <w:t>«</w:t>
      </w:r>
      <w:r w:rsidRPr="00C200ED">
        <w:t>А</w:t>
      </w:r>
      <w:r>
        <w:t>», «В1»</w:t>
      </w:r>
      <w:r w:rsidRPr="00C200ED">
        <w:t xml:space="preserve"> и </w:t>
      </w:r>
      <w:r>
        <w:t>«</w:t>
      </w:r>
      <w:r w:rsidRPr="00C200ED">
        <w:t>В</w:t>
      </w:r>
      <w:r>
        <w:t>2»</w:t>
      </w:r>
      <w:r w:rsidRPr="00C200ED">
        <w:rPr>
          <w:rFonts w:eastAsia="Verdana"/>
        </w:rPr>
        <w:t xml:space="preserve">, или по другой системе определения результата, способ перевода результатов, полученных участниками спортивных команд в зачетном маршруте, в штрафные очки, должен быть указан в </w:t>
      </w:r>
      <w:r>
        <w:rPr>
          <w:rFonts w:eastAsia="Verdana"/>
        </w:rPr>
        <w:t>П</w:t>
      </w:r>
      <w:r w:rsidRPr="00C200ED">
        <w:rPr>
          <w:rFonts w:eastAsia="Verdana"/>
        </w:rPr>
        <w:t xml:space="preserve">оложении (регламенте) о соревнованиях. </w:t>
      </w:r>
    </w:p>
    <w:p w14:paraId="718AD21A" w14:textId="77777777" w:rsidR="005E17F8" w:rsidRPr="00C200ED" w:rsidRDefault="005E17F8" w:rsidP="005E17F8">
      <w:pPr>
        <w:rPr>
          <w:rFonts w:eastAsia="Verdana"/>
        </w:rPr>
      </w:pPr>
      <w:r>
        <w:rPr>
          <w:rFonts w:eastAsia="Verdana"/>
        </w:rPr>
        <w:t>3</w:t>
      </w:r>
      <w:r w:rsidRPr="00C200ED">
        <w:rPr>
          <w:rFonts w:eastAsia="Verdana"/>
        </w:rPr>
        <w:t>.  Конкретный способ, применяемый при определении результатов командного</w:t>
      </w:r>
      <w:r>
        <w:rPr>
          <w:rFonts w:eastAsia="Verdana"/>
        </w:rPr>
        <w:t xml:space="preserve"> </w:t>
      </w:r>
      <w:r w:rsidRPr="00C200ED">
        <w:rPr>
          <w:rFonts w:eastAsia="Verdana"/>
        </w:rPr>
        <w:t>первенства</w:t>
      </w:r>
      <w:r>
        <w:rPr>
          <w:rFonts w:eastAsia="Verdana"/>
        </w:rPr>
        <w:t>,</w:t>
      </w:r>
      <w:r w:rsidRPr="00C200ED">
        <w:rPr>
          <w:rFonts w:eastAsia="Verdana"/>
        </w:rPr>
        <w:t xml:space="preserve"> указывается в </w:t>
      </w:r>
      <w:r>
        <w:rPr>
          <w:rFonts w:eastAsia="Verdana"/>
        </w:rPr>
        <w:t>П</w:t>
      </w:r>
      <w:r w:rsidRPr="00C200ED">
        <w:rPr>
          <w:rFonts w:eastAsia="Verdana"/>
        </w:rPr>
        <w:t xml:space="preserve">оложении (регламенте) о соревнованиях. </w:t>
      </w:r>
    </w:p>
    <w:p w14:paraId="75AB1B1D" w14:textId="77777777" w:rsidR="005E17F8" w:rsidRPr="00C200ED" w:rsidRDefault="005E17F8" w:rsidP="005E17F8">
      <w:pPr>
        <w:pStyle w:val="2"/>
        <w:rPr>
          <w:rFonts w:cs="Times New Roman"/>
        </w:rPr>
      </w:pPr>
      <w:r w:rsidRPr="00F03AA6">
        <w:rPr>
          <w:rFonts w:cs="Times New Roman"/>
          <w:b w:val="0"/>
          <w:i w:val="0"/>
          <w:iCs w:val="0"/>
        </w:rPr>
        <w:t>Статья </w:t>
      </w:r>
      <w:r w:rsidRPr="00F03AA6">
        <w:rPr>
          <w:rFonts w:cs="Times New Roman"/>
          <w:b w:val="0"/>
          <w:i w:val="0"/>
          <w:iCs w:val="0"/>
          <w:lang w:val="en-US"/>
        </w:rPr>
        <w:t>XI</w:t>
      </w:r>
      <w:r w:rsidRPr="00F03AA6">
        <w:rPr>
          <w:rFonts w:cs="Times New Roman"/>
          <w:b w:val="0"/>
          <w:i w:val="0"/>
          <w:iCs w:val="0"/>
        </w:rPr>
        <w:t>-23.</w:t>
      </w:r>
      <w:r w:rsidRPr="00F03AA6">
        <w:rPr>
          <w:rFonts w:cs="Times New Roman"/>
          <w:i w:val="0"/>
          <w:iCs w:val="0"/>
        </w:rPr>
        <w:t> </w:t>
      </w:r>
      <w:r w:rsidRPr="00F03AA6">
        <w:rPr>
          <w:rFonts w:cs="Times New Roman"/>
        </w:rPr>
        <w:t>Типы маршрутов в соревнованиях по конкуру. Общие положения</w:t>
      </w:r>
    </w:p>
    <w:p w14:paraId="403C287D" w14:textId="77777777" w:rsidR="005E17F8" w:rsidRPr="00C200ED" w:rsidRDefault="005E17F8" w:rsidP="005E17F8">
      <w:pPr>
        <w:rPr>
          <w:rFonts w:eastAsia="Verdana"/>
        </w:rPr>
      </w:pPr>
      <w:r w:rsidRPr="00C200ED">
        <w:rPr>
          <w:rFonts w:eastAsia="Verdana"/>
        </w:rPr>
        <w:t>1.</w:t>
      </w:r>
      <w:r w:rsidRPr="00C200ED">
        <w:rPr>
          <w:rFonts w:eastAsia="Verdana"/>
        </w:rPr>
        <w:tab/>
        <w:t xml:space="preserve">Существует много различных типов </w:t>
      </w:r>
      <w:r>
        <w:rPr>
          <w:rFonts w:eastAsia="Verdana"/>
        </w:rPr>
        <w:t>маршрутов</w:t>
      </w:r>
      <w:r w:rsidRPr="00C200ED">
        <w:rPr>
          <w:rFonts w:eastAsia="Verdana"/>
        </w:rPr>
        <w:t xml:space="preserve">, как личных, так и командных. Следующие правила охватывают типы </w:t>
      </w:r>
      <w:r>
        <w:rPr>
          <w:rFonts w:eastAsia="Verdana"/>
        </w:rPr>
        <w:t>маршрутов</w:t>
      </w:r>
      <w:r w:rsidRPr="00C200ED">
        <w:rPr>
          <w:rFonts w:eastAsia="Verdana"/>
        </w:rPr>
        <w:t>, которые чаще всего проводятся на соревнованиях по конкуру.</w:t>
      </w:r>
    </w:p>
    <w:p w14:paraId="5EEA0E1D" w14:textId="77777777" w:rsidR="005E17F8" w:rsidRPr="00C200ED" w:rsidRDefault="005E17F8" w:rsidP="005E17F8">
      <w:pPr>
        <w:rPr>
          <w:rFonts w:eastAsia="Verdana"/>
        </w:rPr>
      </w:pPr>
      <w:r w:rsidRPr="00C200ED">
        <w:rPr>
          <w:rFonts w:eastAsia="Verdana"/>
        </w:rPr>
        <w:lastRenderedPageBreak/>
        <w:t>2.</w:t>
      </w:r>
      <w:r w:rsidRPr="00C200ED">
        <w:rPr>
          <w:rFonts w:eastAsia="Verdana"/>
        </w:rPr>
        <w:tab/>
        <w:t xml:space="preserve">Организационные комитеты могут </w:t>
      </w:r>
      <w:r>
        <w:rPr>
          <w:rFonts w:eastAsia="Verdana"/>
        </w:rPr>
        <w:t>предусмотреть</w:t>
      </w:r>
      <w:r w:rsidRPr="00C200ED">
        <w:rPr>
          <w:rFonts w:eastAsia="Verdana"/>
        </w:rPr>
        <w:t xml:space="preserve"> </w:t>
      </w:r>
      <w:r w:rsidRPr="000D2B20">
        <w:rPr>
          <w:rFonts w:eastAsia="Verdana"/>
        </w:rPr>
        <w:t xml:space="preserve">иные </w:t>
      </w:r>
      <w:r>
        <w:rPr>
          <w:rFonts w:eastAsia="Verdana"/>
        </w:rPr>
        <w:t>типы маршрутов</w:t>
      </w:r>
      <w:r w:rsidRPr="00C200ED">
        <w:rPr>
          <w:rFonts w:eastAsia="Verdana"/>
        </w:rPr>
        <w:t xml:space="preserve">, но любые </w:t>
      </w:r>
      <w:r>
        <w:rPr>
          <w:rFonts w:eastAsia="Verdana"/>
        </w:rPr>
        <w:t>маршруты</w:t>
      </w:r>
      <w:r w:rsidRPr="00C200ED">
        <w:rPr>
          <w:rFonts w:eastAsia="Verdana"/>
        </w:rPr>
        <w:t>, о которых написано в этой главе, должны проходить строго в соответствии с настоящими Правилами.</w:t>
      </w:r>
    </w:p>
    <w:p w14:paraId="542C4C0B" w14:textId="77777777" w:rsidR="005E17F8" w:rsidRPr="00C200ED" w:rsidRDefault="005E17F8" w:rsidP="005E17F8">
      <w:pPr>
        <w:pStyle w:val="2"/>
        <w:rPr>
          <w:rFonts w:cs="Times New Roman"/>
        </w:rPr>
      </w:pPr>
      <w:r w:rsidRPr="008C797B">
        <w:rPr>
          <w:rFonts w:cs="Times New Roman"/>
          <w:b w:val="0"/>
          <w:i w:val="0"/>
          <w:iCs w:val="0"/>
        </w:rPr>
        <w:t>Статья </w:t>
      </w:r>
      <w:r w:rsidRPr="008C797B">
        <w:rPr>
          <w:rFonts w:cs="Times New Roman"/>
          <w:b w:val="0"/>
          <w:i w:val="0"/>
          <w:iCs w:val="0"/>
          <w:lang w:val="en-US"/>
        </w:rPr>
        <w:t>XI</w:t>
      </w:r>
      <w:r w:rsidRPr="008C797B">
        <w:rPr>
          <w:rFonts w:cs="Times New Roman"/>
          <w:b w:val="0"/>
          <w:i w:val="0"/>
          <w:iCs w:val="0"/>
        </w:rPr>
        <w:t>-24.</w:t>
      </w:r>
      <w:r w:rsidRPr="00C200ED">
        <w:rPr>
          <w:rFonts w:cs="Times New Roman"/>
        </w:rPr>
        <w:t xml:space="preserve">  </w:t>
      </w:r>
      <w:r>
        <w:rPr>
          <w:rFonts w:cs="Times New Roman"/>
        </w:rPr>
        <w:t>Классические маршруты</w:t>
      </w:r>
      <w:r w:rsidRPr="00C200ED">
        <w:rPr>
          <w:rFonts w:cs="Times New Roman"/>
        </w:rPr>
        <w:t xml:space="preserve"> и «Гран-При»</w:t>
      </w:r>
    </w:p>
    <w:p w14:paraId="426E3636" w14:textId="77777777" w:rsidR="005E17F8" w:rsidRPr="00C200ED" w:rsidRDefault="005E17F8" w:rsidP="005E17F8">
      <w:pPr>
        <w:rPr>
          <w:rFonts w:eastAsia="Verdana"/>
        </w:rPr>
      </w:pPr>
      <w:r w:rsidRPr="00C200ED">
        <w:rPr>
          <w:rFonts w:eastAsia="Verdana"/>
        </w:rPr>
        <w:t>1.</w:t>
      </w:r>
      <w:r w:rsidRPr="00C200ED">
        <w:rPr>
          <w:rFonts w:eastAsia="Verdana"/>
        </w:rPr>
        <w:tab/>
      </w:r>
      <w:r>
        <w:rPr>
          <w:rFonts w:eastAsia="Verdana"/>
        </w:rPr>
        <w:t>Классические</w:t>
      </w:r>
      <w:r w:rsidRPr="00C200ED">
        <w:rPr>
          <w:rFonts w:eastAsia="Verdana"/>
        </w:rPr>
        <w:t xml:space="preserve"> </w:t>
      </w:r>
      <w:r>
        <w:rPr>
          <w:rFonts w:eastAsia="Verdana"/>
        </w:rPr>
        <w:t>маршруты</w:t>
      </w:r>
      <w:r w:rsidRPr="00C200ED">
        <w:rPr>
          <w:rFonts w:eastAsia="Verdana"/>
        </w:rPr>
        <w:t xml:space="preserve"> и «Гран-При» (последние должны быть ясно указаны в </w:t>
      </w:r>
      <w:r>
        <w:rPr>
          <w:rFonts w:eastAsia="Verdana"/>
        </w:rPr>
        <w:t>П</w:t>
      </w:r>
      <w:r w:rsidRPr="00C200ED">
        <w:rPr>
          <w:rFonts w:eastAsia="Verdana"/>
        </w:rPr>
        <w:t xml:space="preserve">оложении (регламенте) о соревнованиях) – это </w:t>
      </w:r>
      <w:r>
        <w:rPr>
          <w:rFonts w:eastAsia="Verdana"/>
        </w:rPr>
        <w:t>типы маршрутов</w:t>
      </w:r>
      <w:r w:rsidRPr="00C200ED">
        <w:rPr>
          <w:rFonts w:eastAsia="Verdana"/>
        </w:rPr>
        <w:t>, в которых чистота преодоления препятствий является главным фактором, хотя при равенстве</w:t>
      </w:r>
      <w:r>
        <w:rPr>
          <w:rFonts w:eastAsia="Verdana"/>
        </w:rPr>
        <w:t xml:space="preserve"> штрафных</w:t>
      </w:r>
      <w:r w:rsidRPr="00C200ED">
        <w:rPr>
          <w:rFonts w:eastAsia="Verdana"/>
        </w:rPr>
        <w:t xml:space="preserve"> очков у претендентов на первое место, скорость может </w:t>
      </w:r>
      <w:r>
        <w:rPr>
          <w:rFonts w:eastAsia="Verdana"/>
        </w:rPr>
        <w:t>учитываться</w:t>
      </w:r>
      <w:r w:rsidRPr="00C200ED">
        <w:rPr>
          <w:rFonts w:eastAsia="Verdana"/>
        </w:rPr>
        <w:t xml:space="preserve"> для определения первенства в первой </w:t>
      </w:r>
      <w:proofErr w:type="spellStart"/>
      <w:r w:rsidRPr="00C200ED">
        <w:rPr>
          <w:rFonts w:eastAsia="Verdana"/>
        </w:rPr>
        <w:t>перепрыжке</w:t>
      </w:r>
      <w:proofErr w:type="spellEnd"/>
      <w:r w:rsidRPr="00C200ED">
        <w:rPr>
          <w:rFonts w:eastAsia="Verdana"/>
        </w:rPr>
        <w:t xml:space="preserve"> или, максимум, в двух </w:t>
      </w:r>
      <w:proofErr w:type="spellStart"/>
      <w:r w:rsidRPr="00C200ED">
        <w:rPr>
          <w:rFonts w:eastAsia="Verdana"/>
        </w:rPr>
        <w:t>перепрыжках</w:t>
      </w:r>
      <w:proofErr w:type="spellEnd"/>
      <w:r w:rsidRPr="00C200ED">
        <w:rPr>
          <w:rFonts w:eastAsia="Verdana"/>
        </w:rPr>
        <w:t>.</w:t>
      </w:r>
    </w:p>
    <w:p w14:paraId="192284E5" w14:textId="77777777" w:rsidR="005E17F8" w:rsidRPr="00C200ED" w:rsidRDefault="005E17F8" w:rsidP="005E17F8">
      <w:pPr>
        <w:rPr>
          <w:rFonts w:eastAsia="Verdana"/>
        </w:rPr>
      </w:pPr>
      <w:r w:rsidRPr="00C200ED">
        <w:rPr>
          <w:rFonts w:eastAsia="Verdana"/>
        </w:rPr>
        <w:t>2.</w:t>
      </w:r>
      <w:r w:rsidRPr="00C200ED">
        <w:rPr>
          <w:rFonts w:eastAsia="Verdana"/>
        </w:rPr>
        <w:tab/>
        <w:t xml:space="preserve">Эти </w:t>
      </w:r>
      <w:r>
        <w:rPr>
          <w:rFonts w:eastAsia="Verdana"/>
        </w:rPr>
        <w:t>маршруты</w:t>
      </w:r>
      <w:r w:rsidRPr="00C200ED">
        <w:rPr>
          <w:rFonts w:eastAsia="Verdana"/>
        </w:rPr>
        <w:t xml:space="preserve"> судятся по таблицам </w:t>
      </w:r>
      <w:r>
        <w:t>«</w:t>
      </w:r>
      <w:r w:rsidRPr="00C200ED">
        <w:t>А</w:t>
      </w:r>
      <w:r>
        <w:t>», «В1»</w:t>
      </w:r>
      <w:r w:rsidRPr="00C200ED">
        <w:t xml:space="preserve"> и </w:t>
      </w:r>
      <w:r>
        <w:t>«</w:t>
      </w:r>
      <w:r w:rsidRPr="00C200ED">
        <w:t>В</w:t>
      </w:r>
      <w:r>
        <w:t>2»</w:t>
      </w:r>
      <w:r w:rsidRPr="00C200ED">
        <w:rPr>
          <w:rFonts w:eastAsia="Verdana"/>
        </w:rPr>
        <w:t>, с учетом времени или без него, но всегда с нормой времени.</w:t>
      </w:r>
    </w:p>
    <w:p w14:paraId="5C50FF69" w14:textId="77777777" w:rsidR="005E17F8" w:rsidRPr="00C200ED" w:rsidRDefault="005E17F8" w:rsidP="005E17F8">
      <w:pPr>
        <w:rPr>
          <w:rFonts w:eastAsia="Verdana"/>
        </w:rPr>
      </w:pPr>
      <w:r w:rsidRPr="00C200ED">
        <w:rPr>
          <w:rFonts w:eastAsia="Verdana"/>
        </w:rPr>
        <w:t>3.</w:t>
      </w:r>
      <w:r w:rsidRPr="00C200ED">
        <w:rPr>
          <w:rFonts w:eastAsia="Verdana"/>
        </w:rPr>
        <w:tab/>
        <w:t xml:space="preserve">Маршрут составляется таким образом, чтобы, прежде всего, </w:t>
      </w:r>
      <w:r>
        <w:rPr>
          <w:rFonts w:eastAsia="Verdana"/>
        </w:rPr>
        <w:t>проверить</w:t>
      </w:r>
      <w:r w:rsidRPr="00C200ED">
        <w:rPr>
          <w:rFonts w:eastAsia="Verdana"/>
        </w:rPr>
        <w:t xml:space="preserve"> прыжковые качества лошади. Количество препятствий, их тип, высота и ширина в рамках установленных пределов, является сферой ответственности Организационного комитета.</w:t>
      </w:r>
    </w:p>
    <w:p w14:paraId="2A633E28" w14:textId="77777777" w:rsidR="005E17F8" w:rsidRPr="00C200ED" w:rsidRDefault="005E17F8" w:rsidP="005E17F8">
      <w:pPr>
        <w:rPr>
          <w:rFonts w:eastAsia="Verdana"/>
        </w:rPr>
      </w:pPr>
      <w:r w:rsidRPr="00C200ED">
        <w:rPr>
          <w:rFonts w:eastAsia="Verdana"/>
        </w:rPr>
        <w:t>4.</w:t>
      </w:r>
      <w:r w:rsidRPr="00C200ED">
        <w:rPr>
          <w:rFonts w:eastAsia="Verdana"/>
        </w:rPr>
        <w:tab/>
        <w:t xml:space="preserve">Квалификация к </w:t>
      </w:r>
      <w:r>
        <w:rPr>
          <w:rFonts w:eastAsia="Verdana"/>
        </w:rPr>
        <w:t>«</w:t>
      </w:r>
      <w:r w:rsidRPr="00C200ED">
        <w:rPr>
          <w:rFonts w:eastAsia="Verdana"/>
        </w:rPr>
        <w:t>Гран-При</w:t>
      </w:r>
      <w:r>
        <w:rPr>
          <w:rFonts w:eastAsia="Verdana"/>
        </w:rPr>
        <w:t>»</w:t>
      </w:r>
      <w:r w:rsidRPr="00C200ED">
        <w:rPr>
          <w:rFonts w:eastAsia="Verdana"/>
        </w:rPr>
        <w:t>/финальному маршруту.</w:t>
      </w:r>
    </w:p>
    <w:p w14:paraId="3C54444C" w14:textId="77777777" w:rsidR="005E17F8" w:rsidRPr="00C200ED" w:rsidRDefault="005E17F8" w:rsidP="005E17F8">
      <w:pPr>
        <w:rPr>
          <w:rFonts w:eastAsia="Verdana"/>
        </w:rPr>
      </w:pPr>
      <w:r w:rsidRPr="00C200ED">
        <w:rPr>
          <w:rFonts w:eastAsia="Verdana"/>
        </w:rPr>
        <w:t>4.1. В случае проведения соревнований более чем в один день</w:t>
      </w:r>
      <w:r>
        <w:rPr>
          <w:rFonts w:eastAsia="Verdana"/>
        </w:rPr>
        <w:t>,</w:t>
      </w:r>
      <w:r w:rsidRPr="00C200ED">
        <w:rPr>
          <w:rFonts w:eastAsia="Verdana"/>
        </w:rPr>
        <w:t xml:space="preserve"> в </w:t>
      </w:r>
      <w:r>
        <w:rPr>
          <w:rFonts w:eastAsia="Verdana"/>
        </w:rPr>
        <w:t>П</w:t>
      </w:r>
      <w:r w:rsidRPr="00C200ED">
        <w:rPr>
          <w:rFonts w:eastAsia="Verdana"/>
        </w:rPr>
        <w:t xml:space="preserve">оложении (регламенте) о соревнованиях должны быть указаны условия квалификации к </w:t>
      </w:r>
      <w:r>
        <w:rPr>
          <w:rFonts w:eastAsia="Verdana"/>
        </w:rPr>
        <w:t>«</w:t>
      </w:r>
      <w:r w:rsidRPr="00C200ED">
        <w:rPr>
          <w:rFonts w:eastAsia="Verdana"/>
        </w:rPr>
        <w:t>Гран-При</w:t>
      </w:r>
      <w:r>
        <w:rPr>
          <w:rFonts w:eastAsia="Verdana"/>
        </w:rPr>
        <w:t>»</w:t>
      </w:r>
      <w:r w:rsidRPr="00C200ED">
        <w:rPr>
          <w:rFonts w:eastAsia="Verdana"/>
        </w:rPr>
        <w:t xml:space="preserve">. </w:t>
      </w:r>
    </w:p>
    <w:p w14:paraId="07CCE131" w14:textId="77777777" w:rsidR="005E17F8" w:rsidRPr="00C200ED" w:rsidRDefault="005E17F8" w:rsidP="005E17F8">
      <w:pPr>
        <w:rPr>
          <w:rFonts w:eastAsia="Verdana"/>
        </w:rPr>
      </w:pPr>
      <w:r w:rsidRPr="00C200ED">
        <w:rPr>
          <w:rFonts w:eastAsia="Verdana"/>
        </w:rPr>
        <w:t xml:space="preserve">4.1.1. В случае проведения однодневных соревнований процедура квалификации </w:t>
      </w:r>
      <w:r>
        <w:rPr>
          <w:rFonts w:eastAsia="Verdana"/>
        </w:rPr>
        <w:t>к</w:t>
      </w:r>
      <w:r w:rsidRPr="00C200ED">
        <w:rPr>
          <w:rFonts w:eastAsia="Verdana"/>
        </w:rPr>
        <w:t xml:space="preserve"> </w:t>
      </w:r>
      <w:r>
        <w:rPr>
          <w:rFonts w:eastAsia="Verdana"/>
        </w:rPr>
        <w:t>«</w:t>
      </w:r>
      <w:r w:rsidRPr="00C200ED">
        <w:rPr>
          <w:rFonts w:eastAsia="Verdana"/>
        </w:rPr>
        <w:t>Гран-при</w:t>
      </w:r>
      <w:r>
        <w:rPr>
          <w:rFonts w:eastAsia="Verdana"/>
        </w:rPr>
        <w:t>»</w:t>
      </w:r>
      <w:r w:rsidRPr="00C200ED">
        <w:rPr>
          <w:rFonts w:eastAsia="Verdana"/>
        </w:rPr>
        <w:t xml:space="preserve"> не применяется. </w:t>
      </w:r>
    </w:p>
    <w:p w14:paraId="59E7D683" w14:textId="77777777" w:rsidR="005E17F8" w:rsidRPr="00C200ED" w:rsidRDefault="005E17F8" w:rsidP="005E17F8">
      <w:pPr>
        <w:rPr>
          <w:rFonts w:eastAsia="Verdana"/>
        </w:rPr>
      </w:pPr>
      <w:r w:rsidRPr="00C200ED">
        <w:rPr>
          <w:rFonts w:eastAsia="Verdana"/>
        </w:rPr>
        <w:t xml:space="preserve">4.2. На усмотрение Оргкомитета могут быть добавлены условия автоматической квалификации к участию в </w:t>
      </w:r>
      <w:r>
        <w:rPr>
          <w:rFonts w:eastAsia="Verdana"/>
        </w:rPr>
        <w:t>«</w:t>
      </w:r>
      <w:r w:rsidRPr="00C200ED">
        <w:rPr>
          <w:rFonts w:eastAsia="Verdana"/>
        </w:rPr>
        <w:t>Гран-При</w:t>
      </w:r>
      <w:r>
        <w:rPr>
          <w:rFonts w:eastAsia="Verdana"/>
        </w:rPr>
        <w:t>»</w:t>
      </w:r>
      <w:r w:rsidRPr="00C200ED">
        <w:rPr>
          <w:rFonts w:eastAsia="Verdana"/>
        </w:rPr>
        <w:t xml:space="preserve"> для действующего Чемпиона России и Победителя Кубка России в личном зачете – в соревнованиях для спортсменов без ограничения верхней границы возраста; победителей Первенства России в своей возрастной категории – в соревнованиях для спортсменов с ограничением верхней границы возраста</w:t>
      </w:r>
    </w:p>
    <w:p w14:paraId="2E1D44E5" w14:textId="77777777" w:rsidR="005E17F8" w:rsidRPr="00C200ED" w:rsidRDefault="005E17F8" w:rsidP="005E17F8">
      <w:pPr>
        <w:rPr>
          <w:rFonts w:eastAsia="Verdana"/>
        </w:rPr>
      </w:pPr>
      <w:r w:rsidRPr="00C200ED">
        <w:rPr>
          <w:rFonts w:eastAsia="Verdana"/>
        </w:rPr>
        <w:t>4.3. Спортсмены</w:t>
      </w:r>
      <w:r>
        <w:rPr>
          <w:rFonts w:eastAsia="Verdana"/>
        </w:rPr>
        <w:t>,</w:t>
      </w:r>
      <w:r w:rsidRPr="00C200ED">
        <w:rPr>
          <w:rFonts w:eastAsia="Verdana"/>
        </w:rPr>
        <w:t xml:space="preserve"> за исключением перечисленных выше</w:t>
      </w:r>
      <w:r>
        <w:rPr>
          <w:rFonts w:eastAsia="Verdana"/>
        </w:rPr>
        <w:t>,</w:t>
      </w:r>
      <w:r w:rsidRPr="00C200ED">
        <w:rPr>
          <w:rFonts w:eastAsia="Verdana"/>
        </w:rPr>
        <w:t xml:space="preserve"> должны получить квалификацию к </w:t>
      </w:r>
      <w:r>
        <w:rPr>
          <w:rFonts w:eastAsia="Verdana"/>
        </w:rPr>
        <w:t>«</w:t>
      </w:r>
      <w:r w:rsidRPr="00C200ED">
        <w:rPr>
          <w:rFonts w:eastAsia="Verdana"/>
        </w:rPr>
        <w:t>Гран-при</w:t>
      </w:r>
      <w:r>
        <w:rPr>
          <w:rFonts w:eastAsia="Verdana"/>
        </w:rPr>
        <w:t>»</w:t>
      </w:r>
      <w:r w:rsidRPr="00C200ED">
        <w:rPr>
          <w:rFonts w:eastAsia="Verdana"/>
        </w:rPr>
        <w:t xml:space="preserve"> на тех лошадях, в которых они планируют принять участие в </w:t>
      </w:r>
      <w:r>
        <w:rPr>
          <w:rFonts w:eastAsia="Verdana"/>
        </w:rPr>
        <w:t>«</w:t>
      </w:r>
      <w:r w:rsidRPr="00C200ED">
        <w:rPr>
          <w:rFonts w:eastAsia="Verdana"/>
        </w:rPr>
        <w:t>Гран-при</w:t>
      </w:r>
      <w:r>
        <w:rPr>
          <w:rFonts w:eastAsia="Verdana"/>
        </w:rPr>
        <w:t>»</w:t>
      </w:r>
      <w:r w:rsidRPr="00C200ED">
        <w:rPr>
          <w:rFonts w:eastAsia="Verdana"/>
        </w:rPr>
        <w:t xml:space="preserve"> (квалифицируется</w:t>
      </w:r>
      <w:r>
        <w:rPr>
          <w:rFonts w:eastAsia="Verdana"/>
        </w:rPr>
        <w:t xml:space="preserve"> спортивная</w:t>
      </w:r>
      <w:r w:rsidRPr="00C200ED">
        <w:rPr>
          <w:rFonts w:eastAsia="Verdana"/>
        </w:rPr>
        <w:t xml:space="preserve"> пара). Спортсмены, перечисленные в </w:t>
      </w:r>
      <w:r>
        <w:rPr>
          <w:rFonts w:eastAsia="Verdana"/>
        </w:rPr>
        <w:t>п. 4.2. настоящей Статьи</w:t>
      </w:r>
      <w:r w:rsidRPr="00C200ED">
        <w:rPr>
          <w:rFonts w:eastAsia="Verdana"/>
        </w:rPr>
        <w:t xml:space="preserve">, получают право участия в </w:t>
      </w:r>
      <w:r>
        <w:rPr>
          <w:rFonts w:eastAsia="Verdana"/>
        </w:rPr>
        <w:t>«</w:t>
      </w:r>
      <w:r w:rsidRPr="00C200ED">
        <w:rPr>
          <w:rFonts w:eastAsia="Verdana"/>
        </w:rPr>
        <w:t>Гран-При</w:t>
      </w:r>
      <w:r>
        <w:rPr>
          <w:rFonts w:eastAsia="Verdana"/>
        </w:rPr>
        <w:t>»</w:t>
      </w:r>
      <w:r w:rsidRPr="00C200ED">
        <w:rPr>
          <w:rFonts w:eastAsia="Verdana"/>
        </w:rPr>
        <w:t xml:space="preserve"> без учета лошадей, на которых они принимают участие в </w:t>
      </w:r>
      <w:r>
        <w:rPr>
          <w:rFonts w:eastAsia="Verdana"/>
        </w:rPr>
        <w:t>«</w:t>
      </w:r>
      <w:r w:rsidRPr="00C200ED">
        <w:rPr>
          <w:rFonts w:eastAsia="Verdana"/>
        </w:rPr>
        <w:t>Гран-При</w:t>
      </w:r>
      <w:r>
        <w:rPr>
          <w:rFonts w:eastAsia="Verdana"/>
        </w:rPr>
        <w:t>»</w:t>
      </w:r>
      <w:r w:rsidRPr="00C200ED">
        <w:rPr>
          <w:rFonts w:eastAsia="Verdana"/>
        </w:rPr>
        <w:t>.</w:t>
      </w:r>
    </w:p>
    <w:p w14:paraId="33E8CED9" w14:textId="77777777" w:rsidR="005E17F8" w:rsidRPr="00C200ED" w:rsidRDefault="005E17F8" w:rsidP="005E17F8">
      <w:pPr>
        <w:rPr>
          <w:rFonts w:eastAsia="Verdana"/>
        </w:rPr>
      </w:pPr>
      <w:r w:rsidRPr="00C200ED">
        <w:rPr>
          <w:rFonts w:eastAsia="Verdana"/>
        </w:rPr>
        <w:t xml:space="preserve">4.4. Соревнования, на которых </w:t>
      </w:r>
      <w:r>
        <w:rPr>
          <w:rFonts w:eastAsia="Verdana"/>
        </w:rPr>
        <w:t xml:space="preserve">спортивная </w:t>
      </w:r>
      <w:r w:rsidRPr="00C200ED">
        <w:rPr>
          <w:rFonts w:eastAsia="Verdana"/>
        </w:rPr>
        <w:t xml:space="preserve">пара может получить квалификацию для участия в </w:t>
      </w:r>
      <w:r>
        <w:rPr>
          <w:rFonts w:eastAsia="Verdana"/>
        </w:rPr>
        <w:t>«</w:t>
      </w:r>
      <w:r w:rsidRPr="00C200ED">
        <w:rPr>
          <w:rFonts w:eastAsia="Verdana"/>
        </w:rPr>
        <w:t>Гран-При</w:t>
      </w:r>
      <w:r>
        <w:rPr>
          <w:rFonts w:eastAsia="Verdana"/>
        </w:rPr>
        <w:t>»</w:t>
      </w:r>
      <w:r w:rsidRPr="00C200ED">
        <w:rPr>
          <w:rFonts w:eastAsia="Verdana"/>
        </w:rPr>
        <w:t>:</w:t>
      </w:r>
    </w:p>
    <w:p w14:paraId="05542384" w14:textId="77777777" w:rsidR="005E17F8" w:rsidRPr="00C200ED" w:rsidRDefault="005E17F8" w:rsidP="005E17F8">
      <w:pPr>
        <w:rPr>
          <w:rFonts w:eastAsia="Verdana"/>
        </w:rPr>
      </w:pPr>
      <w:r>
        <w:rPr>
          <w:rFonts w:eastAsia="Verdana"/>
        </w:rPr>
        <w:t>«Классические маршруты»</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-24</w:t>
      </w:r>
      <w:r>
        <w:rPr>
          <w:rFonts w:eastAsia="Verdana"/>
        </w:rPr>
        <w:t>;</w:t>
      </w:r>
      <w:r w:rsidRPr="00C200ED">
        <w:rPr>
          <w:rFonts w:eastAsia="Verdana"/>
        </w:rPr>
        <w:t xml:space="preserve"> </w:t>
      </w:r>
    </w:p>
    <w:p w14:paraId="07E339C7" w14:textId="77777777" w:rsidR="005E17F8" w:rsidRPr="00A03C1A" w:rsidRDefault="005E17F8" w:rsidP="005E17F8">
      <w:pPr>
        <w:rPr>
          <w:rFonts w:eastAsia="Verdana"/>
        </w:rPr>
      </w:pPr>
      <w:r>
        <w:rPr>
          <w:rFonts w:eastAsia="Verdana"/>
        </w:rPr>
        <w:t>«</w:t>
      </w:r>
      <w:r w:rsidRPr="000D2B20">
        <w:rPr>
          <w:rFonts w:eastAsia="Verdana"/>
        </w:rPr>
        <w:t>Мастерс</w:t>
      </w:r>
      <w:r>
        <w:rPr>
          <w:rFonts w:eastAsia="Verdana"/>
        </w:rPr>
        <w:t>»</w:t>
      </w:r>
      <w:r w:rsidRPr="00C200ED">
        <w:rPr>
          <w:rFonts w:eastAsia="Verdana"/>
        </w:rPr>
        <w:t xml:space="preserve"> –</w:t>
      </w:r>
      <w:r>
        <w:rPr>
          <w:rFonts w:eastAsia="Verdana"/>
        </w:rPr>
        <w:t xml:space="preserve"> п. 4 статьи </w:t>
      </w:r>
      <w:r>
        <w:rPr>
          <w:rFonts w:eastAsia="Verdana"/>
          <w:lang w:val="en-US"/>
        </w:rPr>
        <w:t>XI</w:t>
      </w:r>
      <w:r w:rsidRPr="00A03C1A">
        <w:rPr>
          <w:rFonts w:eastAsia="Verdana"/>
        </w:rPr>
        <w:t>-2</w:t>
      </w:r>
      <w:r>
        <w:rPr>
          <w:rFonts w:eastAsia="Verdana"/>
        </w:rPr>
        <w:t>5;</w:t>
      </w:r>
    </w:p>
    <w:p w14:paraId="332C2AF6" w14:textId="77777777" w:rsidR="005E17F8" w:rsidRPr="00A03C1A" w:rsidRDefault="005E17F8" w:rsidP="005E17F8">
      <w:pPr>
        <w:rPr>
          <w:rFonts w:eastAsia="Verdana"/>
        </w:rPr>
      </w:pPr>
      <w:r>
        <w:rPr>
          <w:rFonts w:eastAsia="Verdana"/>
        </w:rPr>
        <w:t>«</w:t>
      </w:r>
      <w:r w:rsidRPr="00C200ED">
        <w:rPr>
          <w:rFonts w:eastAsia="Verdana"/>
        </w:rPr>
        <w:t>Охотничий конкур</w:t>
      </w:r>
      <w:r>
        <w:rPr>
          <w:rFonts w:eastAsia="Verdana"/>
        </w:rPr>
        <w:t>»</w:t>
      </w:r>
      <w:r w:rsidRPr="00C200ED">
        <w:rPr>
          <w:rFonts w:eastAsia="Verdana"/>
        </w:rPr>
        <w:t xml:space="preserve"> или </w:t>
      </w:r>
      <w:r>
        <w:rPr>
          <w:rFonts w:eastAsia="Verdana"/>
        </w:rPr>
        <w:t>маршрут</w:t>
      </w:r>
      <w:r w:rsidRPr="00C200ED">
        <w:rPr>
          <w:rFonts w:eastAsia="Verdana"/>
        </w:rPr>
        <w:t xml:space="preserve"> </w:t>
      </w:r>
      <w:r>
        <w:rPr>
          <w:rFonts w:eastAsia="Verdana"/>
        </w:rPr>
        <w:t>«Н</w:t>
      </w:r>
      <w:r w:rsidRPr="00C200ED">
        <w:rPr>
          <w:rFonts w:eastAsia="Verdana"/>
        </w:rPr>
        <w:t>а резвость и управляемость</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-2</w:t>
      </w:r>
      <w:r>
        <w:rPr>
          <w:rFonts w:eastAsia="Verdana"/>
        </w:rPr>
        <w:t>6;</w:t>
      </w:r>
    </w:p>
    <w:p w14:paraId="4078E487" w14:textId="77777777" w:rsidR="005E17F8" w:rsidRPr="00A03C1A" w:rsidRDefault="005E17F8" w:rsidP="005E17F8">
      <w:pPr>
        <w:rPr>
          <w:rFonts w:eastAsia="Verdana"/>
        </w:rPr>
      </w:pPr>
      <w:r>
        <w:rPr>
          <w:rFonts w:eastAsia="Verdana"/>
        </w:rPr>
        <w:t>маршрут</w:t>
      </w:r>
      <w:r w:rsidRPr="00C200ED">
        <w:rPr>
          <w:rFonts w:eastAsia="Verdana"/>
        </w:rPr>
        <w:t xml:space="preserve"> «Сбил-гони»</w:t>
      </w:r>
      <w:r>
        <w:rPr>
          <w:rFonts w:eastAsia="Verdana"/>
        </w:rPr>
        <w:t xml:space="preserve"> </w:t>
      </w:r>
      <w:r w:rsidRPr="00C200ED">
        <w:rPr>
          <w:rFonts w:eastAsia="Verdana"/>
        </w:rPr>
        <w:t>–</w:t>
      </w:r>
      <w:r>
        <w:rPr>
          <w:rFonts w:eastAsia="Verdana"/>
        </w:rPr>
        <w:t xml:space="preserve"> статья </w:t>
      </w:r>
      <w:r>
        <w:rPr>
          <w:rFonts w:eastAsia="Verdana"/>
          <w:lang w:val="en-US"/>
        </w:rPr>
        <w:t>XI</w:t>
      </w:r>
      <w:r w:rsidRPr="00A03C1A">
        <w:rPr>
          <w:rFonts w:eastAsia="Verdana"/>
        </w:rPr>
        <w:t>-2</w:t>
      </w:r>
      <w:r>
        <w:rPr>
          <w:rFonts w:eastAsia="Verdana"/>
        </w:rPr>
        <w:t>8;</w:t>
      </w:r>
    </w:p>
    <w:p w14:paraId="78E3DB9E" w14:textId="77777777" w:rsidR="005E17F8" w:rsidRPr="00C200ED" w:rsidRDefault="005E17F8" w:rsidP="005E17F8">
      <w:pPr>
        <w:rPr>
          <w:rFonts w:eastAsia="Verdana"/>
        </w:rPr>
      </w:pPr>
      <w:r>
        <w:rPr>
          <w:rFonts w:eastAsia="Verdana"/>
        </w:rPr>
        <w:t>маршрут</w:t>
      </w:r>
      <w:r w:rsidRPr="00C200ED">
        <w:rPr>
          <w:rFonts w:eastAsia="Verdana"/>
        </w:rPr>
        <w:t xml:space="preserve"> «По возрастающей сложности» –</w:t>
      </w:r>
      <w:r>
        <w:rPr>
          <w:rFonts w:eastAsia="Verdana"/>
        </w:rPr>
        <w:t xml:space="preserve"> статья </w:t>
      </w:r>
      <w:r>
        <w:rPr>
          <w:rFonts w:eastAsia="Verdana"/>
          <w:lang w:val="en-US"/>
        </w:rPr>
        <w:t>XI</w:t>
      </w:r>
      <w:r w:rsidRPr="00A03C1A">
        <w:rPr>
          <w:rFonts w:eastAsia="Verdana"/>
        </w:rPr>
        <w:t>-</w:t>
      </w:r>
      <w:r>
        <w:rPr>
          <w:rFonts w:eastAsia="Verdana"/>
        </w:rPr>
        <w:t>30;</w:t>
      </w:r>
    </w:p>
    <w:p w14:paraId="586D2EAA" w14:textId="77777777" w:rsidR="005E17F8" w:rsidRPr="00C200ED" w:rsidRDefault="005E17F8" w:rsidP="005E17F8">
      <w:pPr>
        <w:rPr>
          <w:rFonts w:eastAsia="Verdana"/>
        </w:rPr>
      </w:pPr>
      <w:r>
        <w:rPr>
          <w:rFonts w:eastAsia="Verdana"/>
        </w:rPr>
        <w:t>маршрут</w:t>
      </w:r>
      <w:r w:rsidRPr="00C200ED">
        <w:rPr>
          <w:rFonts w:eastAsia="Verdana"/>
        </w:rPr>
        <w:t xml:space="preserve"> «На максимум баллов» –</w:t>
      </w:r>
      <w:r>
        <w:rPr>
          <w:rFonts w:eastAsia="Verdana"/>
        </w:rPr>
        <w:t xml:space="preserve"> статья </w:t>
      </w:r>
      <w:r>
        <w:rPr>
          <w:rFonts w:eastAsia="Verdana"/>
          <w:lang w:val="en-US"/>
        </w:rPr>
        <w:t>XI</w:t>
      </w:r>
      <w:r w:rsidRPr="00A03C1A">
        <w:rPr>
          <w:rFonts w:eastAsia="Verdana"/>
        </w:rPr>
        <w:t>-</w:t>
      </w:r>
      <w:r>
        <w:rPr>
          <w:rFonts w:eastAsia="Verdana"/>
        </w:rPr>
        <w:t>31;</w:t>
      </w:r>
    </w:p>
    <w:p w14:paraId="6FA409BE" w14:textId="77777777" w:rsidR="005E17F8" w:rsidRPr="00C200ED" w:rsidRDefault="005E17F8" w:rsidP="005E17F8">
      <w:pPr>
        <w:rPr>
          <w:rFonts w:eastAsia="Verdana"/>
        </w:rPr>
      </w:pPr>
      <w:r w:rsidRPr="00C200ED">
        <w:rPr>
          <w:rFonts w:eastAsia="Verdana"/>
        </w:rPr>
        <w:lastRenderedPageBreak/>
        <w:t>«Выбери свой маршрут» –</w:t>
      </w:r>
      <w:r>
        <w:rPr>
          <w:rFonts w:eastAsia="Verdana"/>
        </w:rPr>
        <w:t xml:space="preserve"> статья </w:t>
      </w:r>
      <w:r>
        <w:rPr>
          <w:rFonts w:eastAsia="Verdana"/>
          <w:lang w:val="en-US"/>
        </w:rPr>
        <w:t>XI</w:t>
      </w:r>
      <w:r w:rsidRPr="00A03C1A">
        <w:rPr>
          <w:rFonts w:eastAsia="Verdana"/>
        </w:rPr>
        <w:t>-</w:t>
      </w:r>
      <w:r>
        <w:rPr>
          <w:rFonts w:eastAsia="Verdana"/>
        </w:rPr>
        <w:t>32;</w:t>
      </w:r>
    </w:p>
    <w:p w14:paraId="0316C400" w14:textId="77777777" w:rsidR="005E17F8" w:rsidRPr="00C200ED" w:rsidRDefault="005E17F8" w:rsidP="005E17F8">
      <w:pPr>
        <w:rPr>
          <w:rFonts w:eastAsia="Verdana"/>
        </w:rPr>
      </w:pPr>
      <w:r>
        <w:rPr>
          <w:rFonts w:eastAsia="Verdana"/>
        </w:rPr>
        <w:t>маршрут</w:t>
      </w:r>
      <w:r w:rsidRPr="00C200ED">
        <w:rPr>
          <w:rFonts w:eastAsia="Verdana"/>
        </w:rPr>
        <w:t xml:space="preserve"> </w:t>
      </w:r>
      <w:r>
        <w:rPr>
          <w:rFonts w:eastAsia="Verdana"/>
        </w:rPr>
        <w:t>«В</w:t>
      </w:r>
      <w:r w:rsidRPr="00C200ED">
        <w:rPr>
          <w:rFonts w:eastAsia="Verdana"/>
        </w:rPr>
        <w:t xml:space="preserve"> два гита</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w:t>
      </w:r>
      <w:r>
        <w:rPr>
          <w:rFonts w:eastAsia="Verdana"/>
        </w:rPr>
        <w:t>34;</w:t>
      </w:r>
    </w:p>
    <w:p w14:paraId="1B69DEC9" w14:textId="77777777" w:rsidR="005E17F8" w:rsidRDefault="005E17F8" w:rsidP="005E17F8">
      <w:pPr>
        <w:rPr>
          <w:rFonts w:eastAsia="Verdana"/>
        </w:rPr>
      </w:pPr>
      <w:r>
        <w:rPr>
          <w:rFonts w:eastAsia="Verdana"/>
        </w:rPr>
        <w:t>о</w:t>
      </w:r>
      <w:r w:rsidRPr="00C200ED">
        <w:rPr>
          <w:rFonts w:eastAsia="Verdana"/>
        </w:rPr>
        <w:t xml:space="preserve">бычные </w:t>
      </w:r>
      <w:r>
        <w:rPr>
          <w:rFonts w:eastAsia="Verdana"/>
        </w:rPr>
        <w:t>маршруты</w:t>
      </w:r>
      <w:r w:rsidRPr="00C200ED">
        <w:rPr>
          <w:rFonts w:eastAsia="Verdana"/>
        </w:rPr>
        <w:t xml:space="preserve"> в два фазы (достаточно закончить первую фазу) –</w:t>
      </w:r>
      <w:r>
        <w:rPr>
          <w:rFonts w:eastAsia="Verdana"/>
        </w:rPr>
        <w:t xml:space="preserve"> п.1. статьи </w:t>
      </w:r>
      <w:r>
        <w:rPr>
          <w:rFonts w:eastAsia="Verdana"/>
          <w:lang w:val="en-US"/>
        </w:rPr>
        <w:t>XI</w:t>
      </w:r>
      <w:r w:rsidRPr="00A03C1A">
        <w:rPr>
          <w:rFonts w:eastAsia="Verdana"/>
        </w:rPr>
        <w:t>-</w:t>
      </w:r>
      <w:r>
        <w:rPr>
          <w:rFonts w:eastAsia="Verdana"/>
        </w:rPr>
        <w:t>35;</w:t>
      </w:r>
    </w:p>
    <w:p w14:paraId="479493FF" w14:textId="77777777" w:rsidR="005E17F8" w:rsidRDefault="005E17F8" w:rsidP="005E17F8">
      <w:pPr>
        <w:rPr>
          <w:rFonts w:eastAsia="Verdana"/>
        </w:rPr>
      </w:pPr>
      <w:r>
        <w:rPr>
          <w:rFonts w:eastAsia="Verdana"/>
        </w:rPr>
        <w:t>с</w:t>
      </w:r>
      <w:r w:rsidRPr="00C200ED">
        <w:rPr>
          <w:rFonts w:eastAsia="Verdana"/>
        </w:rPr>
        <w:t>пециальны</w:t>
      </w:r>
      <w:r>
        <w:rPr>
          <w:rFonts w:eastAsia="Verdana"/>
        </w:rPr>
        <w:t>й</w:t>
      </w:r>
      <w:r w:rsidRPr="00C200ED">
        <w:rPr>
          <w:rFonts w:eastAsia="Verdana"/>
        </w:rPr>
        <w:t xml:space="preserve"> </w:t>
      </w:r>
      <w:r>
        <w:rPr>
          <w:rFonts w:eastAsia="Verdana"/>
        </w:rPr>
        <w:t>маршрут</w:t>
      </w:r>
      <w:r w:rsidRPr="00C200ED">
        <w:rPr>
          <w:rFonts w:eastAsia="Verdana"/>
        </w:rPr>
        <w:t xml:space="preserve"> в две фазы (чтобы </w:t>
      </w:r>
      <w:r>
        <w:rPr>
          <w:rFonts w:eastAsia="Verdana"/>
        </w:rPr>
        <w:t>спортивная пара</w:t>
      </w:r>
      <w:r w:rsidRPr="00C200ED">
        <w:rPr>
          <w:rFonts w:eastAsia="Verdana"/>
        </w:rPr>
        <w:t xml:space="preserve"> выполнила квалификационные требования, необходимо закончить обе фазы) –</w:t>
      </w:r>
      <w:r>
        <w:rPr>
          <w:rFonts w:eastAsia="Verdana"/>
        </w:rPr>
        <w:t xml:space="preserve"> п.2. статьи </w:t>
      </w:r>
      <w:r>
        <w:rPr>
          <w:rFonts w:eastAsia="Verdana"/>
          <w:lang w:val="en-US"/>
        </w:rPr>
        <w:t>XI</w:t>
      </w:r>
      <w:r w:rsidRPr="00A03C1A">
        <w:rPr>
          <w:rFonts w:eastAsia="Verdana"/>
        </w:rPr>
        <w:t>-</w:t>
      </w:r>
      <w:r>
        <w:rPr>
          <w:rFonts w:eastAsia="Verdana"/>
        </w:rPr>
        <w:t>35;</w:t>
      </w:r>
    </w:p>
    <w:p w14:paraId="29FE795A" w14:textId="77777777" w:rsidR="005E17F8" w:rsidRPr="00C200ED" w:rsidRDefault="005E17F8" w:rsidP="005E17F8">
      <w:pPr>
        <w:rPr>
          <w:rFonts w:eastAsia="Verdana"/>
        </w:rPr>
      </w:pPr>
      <w:r>
        <w:rPr>
          <w:rFonts w:eastAsia="Verdana"/>
        </w:rPr>
        <w:t>маршруты</w:t>
      </w:r>
      <w:r w:rsidRPr="00C200ED">
        <w:rPr>
          <w:rFonts w:eastAsia="Verdana"/>
        </w:rPr>
        <w:t xml:space="preserve"> </w:t>
      </w:r>
      <w:r>
        <w:rPr>
          <w:rFonts w:eastAsia="Verdana"/>
        </w:rPr>
        <w:t>«В</w:t>
      </w:r>
      <w:r w:rsidRPr="00C200ED">
        <w:rPr>
          <w:rFonts w:eastAsia="Verdana"/>
        </w:rPr>
        <w:t xml:space="preserve"> группах с решающим гитом</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w:t>
      </w:r>
      <w:r>
        <w:rPr>
          <w:rFonts w:eastAsia="Verdana"/>
        </w:rPr>
        <w:t>36;</w:t>
      </w:r>
    </w:p>
    <w:p w14:paraId="228231C3" w14:textId="77777777" w:rsidR="005E17F8" w:rsidRPr="00C200ED" w:rsidRDefault="005E17F8" w:rsidP="005E17F8">
      <w:pPr>
        <w:rPr>
          <w:rFonts w:eastAsia="Verdana"/>
        </w:rPr>
      </w:pPr>
      <w:r>
        <w:rPr>
          <w:rFonts w:eastAsia="Verdana"/>
        </w:rPr>
        <w:t>маршруты</w:t>
      </w:r>
      <w:r w:rsidRPr="00C200ED">
        <w:rPr>
          <w:rFonts w:eastAsia="Verdana"/>
        </w:rPr>
        <w:t xml:space="preserve"> с решающим гитом –</w:t>
      </w:r>
      <w:r>
        <w:rPr>
          <w:rFonts w:eastAsia="Verdana"/>
        </w:rPr>
        <w:t xml:space="preserve"> статья </w:t>
      </w:r>
      <w:r>
        <w:rPr>
          <w:rFonts w:eastAsia="Verdana"/>
          <w:lang w:val="en-US"/>
        </w:rPr>
        <w:t>XI</w:t>
      </w:r>
      <w:r w:rsidRPr="00A03C1A">
        <w:rPr>
          <w:rFonts w:eastAsia="Verdana"/>
        </w:rPr>
        <w:t>-</w:t>
      </w:r>
      <w:r>
        <w:rPr>
          <w:rFonts w:eastAsia="Verdana"/>
        </w:rPr>
        <w:t>37;</w:t>
      </w:r>
    </w:p>
    <w:p w14:paraId="77BBC4ED" w14:textId="77777777" w:rsidR="005E17F8" w:rsidRPr="00C200ED" w:rsidRDefault="005E17F8" w:rsidP="005E17F8">
      <w:pPr>
        <w:rPr>
          <w:rFonts w:eastAsia="Verdana"/>
        </w:rPr>
      </w:pPr>
      <w:r>
        <w:rPr>
          <w:rFonts w:eastAsia="Verdana"/>
        </w:rPr>
        <w:t>«</w:t>
      </w:r>
      <w:r w:rsidRPr="00C200ED">
        <w:rPr>
          <w:rFonts w:eastAsia="Verdana"/>
        </w:rPr>
        <w:t>Дерби</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w:t>
      </w:r>
      <w:r>
        <w:rPr>
          <w:rFonts w:eastAsia="Verdana"/>
        </w:rPr>
        <w:t>38;</w:t>
      </w:r>
    </w:p>
    <w:p w14:paraId="797EB60D" w14:textId="77777777" w:rsidR="005E17F8" w:rsidRDefault="005E17F8" w:rsidP="005E17F8">
      <w:pPr>
        <w:rPr>
          <w:rFonts w:eastAsia="Verdana"/>
        </w:rPr>
      </w:pPr>
      <w:r>
        <w:rPr>
          <w:rFonts w:eastAsia="Verdana"/>
        </w:rPr>
        <w:t>«П</w:t>
      </w:r>
      <w:r w:rsidRPr="00C200ED">
        <w:rPr>
          <w:rFonts w:eastAsia="Verdana"/>
        </w:rPr>
        <w:t>о системам препятствий</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w:t>
      </w:r>
      <w:r>
        <w:rPr>
          <w:rFonts w:eastAsia="Verdana"/>
        </w:rPr>
        <w:t>39;</w:t>
      </w:r>
    </w:p>
    <w:p w14:paraId="0D1AF79A" w14:textId="77777777" w:rsidR="005E17F8" w:rsidRPr="00C200ED" w:rsidRDefault="005E17F8" w:rsidP="005E17F8">
      <w:pPr>
        <w:rPr>
          <w:rFonts w:eastAsia="Verdana"/>
        </w:rPr>
      </w:pPr>
      <w:r>
        <w:rPr>
          <w:rFonts w:eastAsia="Verdana"/>
        </w:rPr>
        <w:t>Маршруты «</w:t>
      </w:r>
      <w:r w:rsidRPr="00C200ED">
        <w:rPr>
          <w:rFonts w:eastAsia="Verdana"/>
        </w:rPr>
        <w:t>На стиль прыжка</w:t>
      </w:r>
      <w:r>
        <w:rPr>
          <w:rFonts w:eastAsia="Verdana"/>
        </w:rPr>
        <w:t>»</w:t>
      </w:r>
      <w:r w:rsidRPr="00C200ED">
        <w:rPr>
          <w:rFonts w:eastAsia="Verdana"/>
        </w:rPr>
        <w:t xml:space="preserve"> –</w:t>
      </w:r>
      <w:r>
        <w:rPr>
          <w:rFonts w:eastAsia="Verdana"/>
        </w:rPr>
        <w:t xml:space="preserve"> статья </w:t>
      </w:r>
      <w:r>
        <w:rPr>
          <w:rFonts w:eastAsia="Verdana"/>
          <w:lang w:val="en-US"/>
        </w:rPr>
        <w:t>XI</w:t>
      </w:r>
      <w:r w:rsidRPr="00A03C1A">
        <w:rPr>
          <w:rFonts w:eastAsia="Verdana"/>
        </w:rPr>
        <w:t>-</w:t>
      </w:r>
      <w:r>
        <w:rPr>
          <w:rFonts w:eastAsia="Verdana"/>
        </w:rPr>
        <w:t xml:space="preserve">40, статья </w:t>
      </w:r>
      <w:r>
        <w:rPr>
          <w:rFonts w:eastAsia="Verdana"/>
          <w:lang w:val="en-US"/>
        </w:rPr>
        <w:t>XI</w:t>
      </w:r>
      <w:r w:rsidRPr="00A03C1A">
        <w:rPr>
          <w:rFonts w:eastAsia="Verdana"/>
        </w:rPr>
        <w:t>-</w:t>
      </w:r>
      <w:r>
        <w:rPr>
          <w:rFonts w:eastAsia="Verdana"/>
        </w:rPr>
        <w:t>41.</w:t>
      </w:r>
    </w:p>
    <w:p w14:paraId="5E99918E" w14:textId="77777777" w:rsidR="005E17F8" w:rsidRPr="00C200ED" w:rsidRDefault="005E17F8" w:rsidP="005E17F8">
      <w:pPr>
        <w:rPr>
          <w:rFonts w:eastAsia="Verdana"/>
        </w:rPr>
      </w:pPr>
      <w:proofErr w:type="gramStart"/>
      <w:r w:rsidRPr="00C200ED">
        <w:rPr>
          <w:rFonts w:eastAsia="Verdana"/>
        </w:rPr>
        <w:t>Во избежание возможных сомнений,</w:t>
      </w:r>
      <w:proofErr w:type="gramEnd"/>
      <w:r w:rsidRPr="00C200ED">
        <w:rPr>
          <w:rFonts w:eastAsia="Verdana"/>
        </w:rPr>
        <w:t xml:space="preserve"> квалификационные требования для </w:t>
      </w:r>
      <w:r>
        <w:rPr>
          <w:rFonts w:eastAsia="Verdana"/>
        </w:rPr>
        <w:t>спортивных пар</w:t>
      </w:r>
      <w:r w:rsidRPr="00C200ED">
        <w:rPr>
          <w:rFonts w:eastAsia="Verdana"/>
        </w:rPr>
        <w:t xml:space="preserve">, принимающих участие в </w:t>
      </w:r>
      <w:r>
        <w:rPr>
          <w:rFonts w:eastAsia="Verdana"/>
        </w:rPr>
        <w:t>«</w:t>
      </w:r>
      <w:r w:rsidRPr="00C200ED">
        <w:rPr>
          <w:rFonts w:eastAsia="Verdana"/>
        </w:rPr>
        <w:t>Гран-При</w:t>
      </w:r>
      <w:r>
        <w:rPr>
          <w:rFonts w:eastAsia="Verdana"/>
        </w:rPr>
        <w:t>»</w:t>
      </w:r>
      <w:r w:rsidRPr="00C200ED">
        <w:rPr>
          <w:rFonts w:eastAsia="Verdana"/>
        </w:rPr>
        <w:t xml:space="preserve">, не могут быть выполнены в любом из нижеперечисленных </w:t>
      </w:r>
      <w:r>
        <w:rPr>
          <w:rFonts w:eastAsia="Verdana"/>
        </w:rPr>
        <w:t>типов маршрутов</w:t>
      </w:r>
      <w:r w:rsidRPr="00C200ED">
        <w:rPr>
          <w:rFonts w:eastAsia="Verdana"/>
        </w:rPr>
        <w:t xml:space="preserve">: </w:t>
      </w:r>
    </w:p>
    <w:p w14:paraId="4471E0C8" w14:textId="77777777" w:rsidR="005E17F8" w:rsidRPr="00C200ED" w:rsidRDefault="005E17F8" w:rsidP="005E17F8">
      <w:pPr>
        <w:rPr>
          <w:rFonts w:eastAsia="Verdana"/>
        </w:rPr>
      </w:pPr>
      <w:r w:rsidRPr="00C200ED">
        <w:rPr>
          <w:rFonts w:eastAsia="Verdana"/>
        </w:rPr>
        <w:t xml:space="preserve"> «На мощность» –</w:t>
      </w:r>
      <w:r>
        <w:rPr>
          <w:rFonts w:eastAsia="Verdana"/>
        </w:rPr>
        <w:t xml:space="preserve"> п. 2 статьи </w:t>
      </w:r>
      <w:r>
        <w:rPr>
          <w:rFonts w:eastAsia="Verdana"/>
          <w:lang w:val="en-US"/>
        </w:rPr>
        <w:t>XI</w:t>
      </w:r>
      <w:r w:rsidRPr="00A03C1A">
        <w:rPr>
          <w:rFonts w:eastAsia="Verdana"/>
        </w:rPr>
        <w:t>-</w:t>
      </w:r>
      <w:r>
        <w:rPr>
          <w:rFonts w:eastAsia="Verdana"/>
        </w:rPr>
        <w:t>25;</w:t>
      </w:r>
    </w:p>
    <w:p w14:paraId="5FC93D95" w14:textId="77777777" w:rsidR="005E17F8" w:rsidRPr="00C200ED" w:rsidRDefault="005E17F8" w:rsidP="005E17F8">
      <w:pPr>
        <w:rPr>
          <w:rFonts w:eastAsia="Verdana"/>
        </w:rPr>
      </w:pPr>
      <w:r w:rsidRPr="00C200ED">
        <w:rPr>
          <w:rFonts w:eastAsia="Verdana"/>
        </w:rPr>
        <w:t xml:space="preserve"> «По шести препятствиям» –</w:t>
      </w:r>
      <w:r>
        <w:rPr>
          <w:rFonts w:eastAsia="Verdana"/>
        </w:rPr>
        <w:t xml:space="preserve"> п. 3 статьи </w:t>
      </w:r>
      <w:r>
        <w:rPr>
          <w:rFonts w:eastAsia="Verdana"/>
          <w:lang w:val="en-US"/>
        </w:rPr>
        <w:t>XI</w:t>
      </w:r>
      <w:r w:rsidRPr="00A03C1A">
        <w:rPr>
          <w:rFonts w:eastAsia="Verdana"/>
        </w:rPr>
        <w:t>-</w:t>
      </w:r>
      <w:r>
        <w:rPr>
          <w:rFonts w:eastAsia="Verdana"/>
        </w:rPr>
        <w:t>25;</w:t>
      </w:r>
    </w:p>
    <w:p w14:paraId="464C70AB" w14:textId="77777777" w:rsidR="005E17F8" w:rsidRPr="00C200ED" w:rsidRDefault="005E17F8" w:rsidP="005E17F8">
      <w:pPr>
        <w:rPr>
          <w:rFonts w:eastAsia="Verdana"/>
        </w:rPr>
      </w:pPr>
      <w:r w:rsidRPr="00C200ED">
        <w:rPr>
          <w:rFonts w:eastAsia="Verdana"/>
        </w:rPr>
        <w:t>«Соревнования по прыжкам в высоту» –</w:t>
      </w:r>
      <w:r>
        <w:rPr>
          <w:rFonts w:eastAsia="Verdana"/>
        </w:rPr>
        <w:t xml:space="preserve"> п. 4 статьи </w:t>
      </w:r>
      <w:r>
        <w:rPr>
          <w:rFonts w:eastAsia="Verdana"/>
          <w:lang w:val="en-US"/>
        </w:rPr>
        <w:t>XI</w:t>
      </w:r>
      <w:r w:rsidRPr="00A03C1A">
        <w:rPr>
          <w:rFonts w:eastAsia="Verdana"/>
        </w:rPr>
        <w:t>-</w:t>
      </w:r>
      <w:r>
        <w:rPr>
          <w:rFonts w:eastAsia="Verdana"/>
        </w:rPr>
        <w:t>25;</w:t>
      </w:r>
    </w:p>
    <w:p w14:paraId="7D8B2D67" w14:textId="77777777" w:rsidR="005E17F8" w:rsidRPr="00C200ED" w:rsidRDefault="005E17F8" w:rsidP="005E17F8">
      <w:pPr>
        <w:rPr>
          <w:rFonts w:eastAsia="Verdana"/>
        </w:rPr>
      </w:pPr>
      <w:r w:rsidRPr="00C200ED">
        <w:rPr>
          <w:rFonts w:eastAsia="Verdana"/>
        </w:rPr>
        <w:t>«До первой ошибки» –</w:t>
      </w:r>
      <w:r>
        <w:rPr>
          <w:rFonts w:eastAsia="Verdana"/>
        </w:rPr>
        <w:t xml:space="preserve"> статья </w:t>
      </w:r>
      <w:r>
        <w:rPr>
          <w:rFonts w:eastAsia="Verdana"/>
          <w:lang w:val="en-US"/>
        </w:rPr>
        <w:t>XI</w:t>
      </w:r>
      <w:r w:rsidRPr="00A03C1A">
        <w:rPr>
          <w:rFonts w:eastAsia="Verdana"/>
        </w:rPr>
        <w:t>-</w:t>
      </w:r>
      <w:r>
        <w:rPr>
          <w:rFonts w:eastAsia="Verdana"/>
        </w:rPr>
        <w:t>27;</w:t>
      </w:r>
    </w:p>
    <w:p w14:paraId="5F59CE17" w14:textId="77777777" w:rsidR="005E17F8" w:rsidRPr="00C200ED" w:rsidRDefault="005E17F8" w:rsidP="005E17F8">
      <w:pPr>
        <w:rPr>
          <w:rFonts w:eastAsia="Verdana"/>
        </w:rPr>
      </w:pPr>
      <w:r w:rsidRPr="00C200ED">
        <w:rPr>
          <w:rFonts w:eastAsia="Verdana"/>
        </w:rPr>
        <w:t>«Эстафета» –</w:t>
      </w:r>
      <w:r>
        <w:rPr>
          <w:rFonts w:eastAsia="Verdana"/>
        </w:rPr>
        <w:t xml:space="preserve"> статья </w:t>
      </w:r>
      <w:r>
        <w:rPr>
          <w:rFonts w:eastAsia="Verdana"/>
          <w:lang w:val="en-US"/>
        </w:rPr>
        <w:t>XI</w:t>
      </w:r>
      <w:r w:rsidRPr="00A03C1A">
        <w:rPr>
          <w:rFonts w:eastAsia="Verdana"/>
        </w:rPr>
        <w:t>-</w:t>
      </w:r>
      <w:r>
        <w:rPr>
          <w:rFonts w:eastAsia="Verdana"/>
        </w:rPr>
        <w:t>29;</w:t>
      </w:r>
    </w:p>
    <w:p w14:paraId="134423FF" w14:textId="77777777" w:rsidR="005E17F8" w:rsidRPr="00C200ED" w:rsidRDefault="005E17F8" w:rsidP="005E17F8">
      <w:pPr>
        <w:rPr>
          <w:rFonts w:eastAsia="Verdana"/>
        </w:rPr>
      </w:pPr>
      <w:r w:rsidRPr="00C200ED">
        <w:rPr>
          <w:rFonts w:eastAsia="Verdana"/>
        </w:rPr>
        <w:t>«С выбыванием» –</w:t>
      </w:r>
      <w:r>
        <w:rPr>
          <w:rFonts w:eastAsia="Verdana"/>
        </w:rPr>
        <w:t xml:space="preserve"> статья </w:t>
      </w:r>
      <w:r>
        <w:rPr>
          <w:rFonts w:eastAsia="Verdana"/>
          <w:lang w:val="en-US"/>
        </w:rPr>
        <w:t>XI</w:t>
      </w:r>
      <w:r w:rsidRPr="00A03C1A">
        <w:rPr>
          <w:rFonts w:eastAsia="Verdana"/>
        </w:rPr>
        <w:t>-</w:t>
      </w:r>
      <w:r>
        <w:rPr>
          <w:rFonts w:eastAsia="Verdana"/>
        </w:rPr>
        <w:t>33;</w:t>
      </w:r>
    </w:p>
    <w:p w14:paraId="3825A6BC" w14:textId="77777777" w:rsidR="005E17F8" w:rsidRPr="00C200ED" w:rsidRDefault="005E17F8" w:rsidP="005E17F8">
      <w:pPr>
        <w:rPr>
          <w:rFonts w:eastAsia="Verdana"/>
        </w:rPr>
      </w:pPr>
      <w:r w:rsidRPr="00C200ED">
        <w:rPr>
          <w:rFonts w:eastAsia="Verdana"/>
        </w:rPr>
        <w:t>закончившие только первую фазы «Специальных соревнований в два фазы» –</w:t>
      </w:r>
      <w:r>
        <w:rPr>
          <w:rFonts w:eastAsia="Verdana"/>
        </w:rPr>
        <w:t xml:space="preserve"> п.2. статьи </w:t>
      </w:r>
      <w:r>
        <w:rPr>
          <w:rFonts w:eastAsia="Verdana"/>
          <w:lang w:val="en-US"/>
        </w:rPr>
        <w:t>XI</w:t>
      </w:r>
      <w:r w:rsidRPr="00A03C1A">
        <w:rPr>
          <w:rFonts w:eastAsia="Verdana"/>
        </w:rPr>
        <w:t>-</w:t>
      </w:r>
      <w:r>
        <w:rPr>
          <w:rFonts w:eastAsia="Verdana"/>
        </w:rPr>
        <w:t>35;</w:t>
      </w:r>
    </w:p>
    <w:p w14:paraId="177A3D83" w14:textId="77777777" w:rsidR="005E17F8" w:rsidRPr="00C200ED" w:rsidRDefault="005E17F8" w:rsidP="005E17F8">
      <w:pPr>
        <w:rPr>
          <w:rFonts w:eastAsia="Verdana"/>
        </w:rPr>
      </w:pPr>
      <w:r w:rsidRPr="00C200ED">
        <w:rPr>
          <w:rFonts w:eastAsia="Verdana"/>
        </w:rPr>
        <w:t xml:space="preserve">5. Соревнования </w:t>
      </w:r>
      <w:r>
        <w:rPr>
          <w:rFonts w:eastAsia="Verdana"/>
        </w:rPr>
        <w:t>«</w:t>
      </w:r>
      <w:r w:rsidRPr="00C200ED">
        <w:rPr>
          <w:rFonts w:eastAsia="Verdana"/>
        </w:rPr>
        <w:t>Гран-При</w:t>
      </w:r>
      <w:r>
        <w:rPr>
          <w:rFonts w:eastAsia="Verdana"/>
        </w:rPr>
        <w:t>»</w:t>
      </w:r>
      <w:r w:rsidRPr="00C200ED">
        <w:rPr>
          <w:rFonts w:eastAsia="Verdana"/>
        </w:rPr>
        <w:t xml:space="preserve"> должны проводиться в соответствии с одной из следующих формул:</w:t>
      </w:r>
    </w:p>
    <w:p w14:paraId="47967B71" w14:textId="77777777" w:rsidR="005E17F8" w:rsidRPr="00C200ED" w:rsidRDefault="005E17F8" w:rsidP="005E17F8">
      <w:pPr>
        <w:rPr>
          <w:rFonts w:eastAsia="Verdana"/>
        </w:rPr>
      </w:pPr>
      <w:r w:rsidRPr="00C200ED">
        <w:rPr>
          <w:rFonts w:eastAsia="Verdana"/>
        </w:rPr>
        <w:t xml:space="preserve">5.1. в один гит с одной или двумя </w:t>
      </w:r>
      <w:proofErr w:type="spellStart"/>
      <w:r w:rsidRPr="00C200ED">
        <w:rPr>
          <w:rFonts w:eastAsia="Verdana"/>
        </w:rPr>
        <w:t>перепрыжками</w:t>
      </w:r>
      <w:proofErr w:type="spellEnd"/>
      <w:r w:rsidRPr="00C200ED">
        <w:rPr>
          <w:rFonts w:eastAsia="Verdana"/>
        </w:rPr>
        <w:t xml:space="preserve">, первая или вторая </w:t>
      </w:r>
      <w:proofErr w:type="spellStart"/>
      <w:r w:rsidRPr="00C200ED">
        <w:rPr>
          <w:rFonts w:eastAsia="Verdana"/>
        </w:rPr>
        <w:t>перепрыжка</w:t>
      </w:r>
      <w:proofErr w:type="spellEnd"/>
      <w:r w:rsidRPr="00C200ED">
        <w:rPr>
          <w:rFonts w:eastAsia="Verdana"/>
        </w:rPr>
        <w:t xml:space="preserve"> на время, или обе – на время;</w:t>
      </w:r>
    </w:p>
    <w:p w14:paraId="730A885F" w14:textId="77777777" w:rsidR="005E17F8" w:rsidRPr="00C200ED" w:rsidRDefault="005E17F8" w:rsidP="005E17F8">
      <w:pPr>
        <w:rPr>
          <w:rFonts w:eastAsia="Verdana"/>
        </w:rPr>
      </w:pPr>
      <w:r w:rsidRPr="00C200ED">
        <w:rPr>
          <w:rFonts w:eastAsia="Verdana"/>
        </w:rPr>
        <w:t xml:space="preserve">5.2. в два гита (идентичных или разных) с одной окончательной </w:t>
      </w:r>
      <w:proofErr w:type="spellStart"/>
      <w:r w:rsidRPr="00C200ED">
        <w:rPr>
          <w:rFonts w:eastAsia="Verdana"/>
        </w:rPr>
        <w:t>перепрыжкой</w:t>
      </w:r>
      <w:proofErr w:type="spellEnd"/>
      <w:r w:rsidRPr="00C200ED">
        <w:rPr>
          <w:rFonts w:eastAsia="Verdana"/>
        </w:rPr>
        <w:t xml:space="preserve"> на время;</w:t>
      </w:r>
    </w:p>
    <w:p w14:paraId="761E9B0C" w14:textId="77777777" w:rsidR="005E17F8" w:rsidRPr="00C200ED" w:rsidRDefault="005E17F8" w:rsidP="005E17F8">
      <w:pPr>
        <w:rPr>
          <w:rFonts w:eastAsia="Verdana"/>
        </w:rPr>
      </w:pPr>
      <w:r w:rsidRPr="00C200ED">
        <w:rPr>
          <w:rFonts w:eastAsia="Verdana"/>
        </w:rPr>
        <w:t>5.3. в два гита, при этом второй гит – на время;</w:t>
      </w:r>
    </w:p>
    <w:p w14:paraId="0F2F02FD" w14:textId="77777777" w:rsidR="005E17F8" w:rsidRPr="00C200ED" w:rsidRDefault="005E17F8" w:rsidP="005E17F8">
      <w:pPr>
        <w:pStyle w:val="2"/>
        <w:rPr>
          <w:rFonts w:cs="Times New Roman"/>
        </w:rPr>
      </w:pPr>
      <w:r w:rsidRPr="00612DFD">
        <w:rPr>
          <w:rFonts w:cs="Times New Roman"/>
          <w:b w:val="0"/>
          <w:i w:val="0"/>
          <w:iCs w:val="0"/>
        </w:rPr>
        <w:t>Статья </w:t>
      </w:r>
      <w:r w:rsidRPr="00612DFD">
        <w:rPr>
          <w:rFonts w:cs="Times New Roman"/>
          <w:b w:val="0"/>
          <w:i w:val="0"/>
          <w:iCs w:val="0"/>
          <w:lang w:val="en-US"/>
        </w:rPr>
        <w:t>XI</w:t>
      </w:r>
      <w:r w:rsidRPr="00612DFD">
        <w:rPr>
          <w:rFonts w:cs="Times New Roman"/>
          <w:b w:val="0"/>
          <w:i w:val="0"/>
          <w:iCs w:val="0"/>
        </w:rPr>
        <w:t>-25.</w:t>
      </w:r>
      <w:r w:rsidRPr="00C200ED">
        <w:rPr>
          <w:rFonts w:cs="Times New Roman"/>
        </w:rPr>
        <w:t> </w:t>
      </w:r>
      <w:r>
        <w:rPr>
          <w:rFonts w:cs="Times New Roman"/>
        </w:rPr>
        <w:t>Маршруты «Н</w:t>
      </w:r>
      <w:r w:rsidRPr="00C200ED">
        <w:rPr>
          <w:rFonts w:cs="Times New Roman"/>
        </w:rPr>
        <w:t>а силу и ловкость</w:t>
      </w:r>
      <w:r>
        <w:rPr>
          <w:rFonts w:cs="Times New Roman"/>
        </w:rPr>
        <w:t>»</w:t>
      </w:r>
      <w:r w:rsidRPr="00C200ED">
        <w:rPr>
          <w:rFonts w:cs="Times New Roman"/>
        </w:rPr>
        <w:t xml:space="preserve"> </w:t>
      </w:r>
    </w:p>
    <w:p w14:paraId="19925F7B" w14:textId="77777777" w:rsidR="005E17F8" w:rsidRPr="00C200ED" w:rsidRDefault="005E17F8" w:rsidP="005E17F8">
      <w:pPr>
        <w:rPr>
          <w:rFonts w:eastAsia="Verdana"/>
        </w:rPr>
      </w:pPr>
      <w:r w:rsidRPr="00C200ED">
        <w:rPr>
          <w:rFonts w:eastAsia="Verdana"/>
        </w:rPr>
        <w:t>1. Общие положения</w:t>
      </w:r>
    </w:p>
    <w:p w14:paraId="1F65B4AC" w14:textId="77777777" w:rsidR="005E17F8" w:rsidRPr="00C200ED" w:rsidRDefault="005E17F8" w:rsidP="005E17F8">
      <w:pPr>
        <w:rPr>
          <w:rFonts w:eastAsia="Verdana"/>
        </w:rPr>
      </w:pPr>
      <w:r w:rsidRPr="00C200ED">
        <w:rPr>
          <w:rFonts w:eastAsia="Verdana"/>
        </w:rPr>
        <w:t xml:space="preserve">1.1. Цель этих </w:t>
      </w:r>
      <w:r>
        <w:rPr>
          <w:rFonts w:eastAsia="Verdana"/>
        </w:rPr>
        <w:t>типов маршрутов</w:t>
      </w:r>
      <w:r w:rsidRPr="00C200ED">
        <w:rPr>
          <w:rFonts w:eastAsia="Verdana"/>
        </w:rPr>
        <w:t xml:space="preserve"> – продемонстрировать способность лошади преодолевать ограниченное число больших препятствий.</w:t>
      </w:r>
    </w:p>
    <w:p w14:paraId="1BD0ECCC" w14:textId="77777777" w:rsidR="005E17F8" w:rsidRPr="00C200ED" w:rsidRDefault="005E17F8" w:rsidP="005E17F8">
      <w:pPr>
        <w:rPr>
          <w:rFonts w:eastAsia="Verdana"/>
        </w:rPr>
      </w:pPr>
      <w:r w:rsidRPr="00C200ED">
        <w:rPr>
          <w:rFonts w:eastAsia="Verdana"/>
        </w:rPr>
        <w:t xml:space="preserve">1.2. В случае равенства результатов за первое место проводятся последовательные </w:t>
      </w:r>
      <w:proofErr w:type="spellStart"/>
      <w:r w:rsidRPr="00C200ED">
        <w:rPr>
          <w:rFonts w:eastAsia="Verdana"/>
        </w:rPr>
        <w:t>перепрыжки</w:t>
      </w:r>
      <w:proofErr w:type="spellEnd"/>
      <w:r w:rsidRPr="00C200ED">
        <w:rPr>
          <w:rFonts w:eastAsia="Verdana"/>
        </w:rPr>
        <w:t>.</w:t>
      </w:r>
    </w:p>
    <w:p w14:paraId="39191E6F" w14:textId="77777777" w:rsidR="005E17F8" w:rsidRPr="00C200ED" w:rsidRDefault="005E17F8" w:rsidP="005E17F8">
      <w:pPr>
        <w:rPr>
          <w:rFonts w:eastAsia="Verdana"/>
        </w:rPr>
      </w:pPr>
      <w:r w:rsidRPr="00C200ED">
        <w:rPr>
          <w:rFonts w:eastAsia="Verdana"/>
        </w:rPr>
        <w:t xml:space="preserve">1.3. Препятствия в </w:t>
      </w:r>
      <w:proofErr w:type="spellStart"/>
      <w:r w:rsidRPr="00C200ED">
        <w:rPr>
          <w:rFonts w:eastAsia="Verdana"/>
        </w:rPr>
        <w:t>перепрыжке</w:t>
      </w:r>
      <w:proofErr w:type="spellEnd"/>
      <w:r w:rsidRPr="00C200ED">
        <w:rPr>
          <w:rFonts w:eastAsia="Verdana"/>
        </w:rPr>
        <w:t xml:space="preserve"> всегда должны быть той же формы, типа и цвета, что и в основном маршруте.</w:t>
      </w:r>
    </w:p>
    <w:p w14:paraId="13B15760" w14:textId="77777777" w:rsidR="005E17F8" w:rsidRPr="00C200ED" w:rsidRDefault="005E17F8" w:rsidP="005E17F8">
      <w:pPr>
        <w:rPr>
          <w:rFonts w:eastAsia="Verdana"/>
        </w:rPr>
      </w:pPr>
      <w:r w:rsidRPr="00C200ED">
        <w:rPr>
          <w:rFonts w:eastAsia="Verdana"/>
        </w:rPr>
        <w:t xml:space="preserve">1.4. Если после третьей </w:t>
      </w:r>
      <w:proofErr w:type="spellStart"/>
      <w:r w:rsidRPr="00C200ED">
        <w:rPr>
          <w:rFonts w:eastAsia="Verdana"/>
        </w:rPr>
        <w:t>перепрыжки</w:t>
      </w:r>
      <w:proofErr w:type="spellEnd"/>
      <w:r w:rsidRPr="00C200ED">
        <w:rPr>
          <w:rFonts w:eastAsia="Verdana"/>
        </w:rPr>
        <w:t xml:space="preserve"> победитель не определен, то Гранд-Жюри может прекратить соревнование. После четвертой </w:t>
      </w:r>
      <w:proofErr w:type="spellStart"/>
      <w:r w:rsidRPr="00C200ED">
        <w:rPr>
          <w:rFonts w:eastAsia="Verdana"/>
        </w:rPr>
        <w:t>перепрыжки</w:t>
      </w:r>
      <w:proofErr w:type="spellEnd"/>
      <w:r w:rsidRPr="00C200ED">
        <w:rPr>
          <w:rFonts w:eastAsia="Verdana"/>
        </w:rPr>
        <w:t xml:space="preserve"> Гранд-Жюри обязана остановить соревнование. Оставшиеся </w:t>
      </w:r>
      <w:r>
        <w:rPr>
          <w:rFonts w:eastAsia="Verdana"/>
        </w:rPr>
        <w:t>спортивные пары</w:t>
      </w:r>
      <w:r w:rsidRPr="00C200ED">
        <w:rPr>
          <w:rFonts w:eastAsia="Verdana"/>
        </w:rPr>
        <w:t xml:space="preserve"> занимают одинаковые места.</w:t>
      </w:r>
    </w:p>
    <w:p w14:paraId="1571C98E" w14:textId="77777777" w:rsidR="005E17F8" w:rsidRPr="00C200ED" w:rsidRDefault="005E17F8" w:rsidP="005E17F8">
      <w:pPr>
        <w:rPr>
          <w:rFonts w:eastAsia="Verdana"/>
        </w:rPr>
      </w:pPr>
      <w:r w:rsidRPr="00C200ED">
        <w:rPr>
          <w:rFonts w:eastAsia="Verdana"/>
        </w:rPr>
        <w:t xml:space="preserve">1.5. Если, после третьей </w:t>
      </w:r>
      <w:proofErr w:type="spellStart"/>
      <w:r w:rsidRPr="00C200ED">
        <w:rPr>
          <w:rFonts w:eastAsia="Verdana"/>
        </w:rPr>
        <w:t>перепрыжки</w:t>
      </w:r>
      <w:proofErr w:type="spellEnd"/>
      <w:r w:rsidRPr="00C200ED">
        <w:rPr>
          <w:rFonts w:eastAsia="Verdana"/>
        </w:rPr>
        <w:t xml:space="preserve">, </w:t>
      </w:r>
      <w:r>
        <w:rPr>
          <w:rFonts w:eastAsia="Verdana"/>
        </w:rPr>
        <w:t>участники</w:t>
      </w:r>
      <w:r w:rsidRPr="00C200ED">
        <w:rPr>
          <w:rFonts w:eastAsia="Verdana"/>
        </w:rPr>
        <w:t xml:space="preserve"> не хотят продолжать соревнования, Гранд-Жюри должна остановить соревнование.</w:t>
      </w:r>
    </w:p>
    <w:p w14:paraId="494E1198" w14:textId="77777777" w:rsidR="005E17F8" w:rsidRPr="00C200ED" w:rsidRDefault="005E17F8" w:rsidP="005E17F8">
      <w:pPr>
        <w:rPr>
          <w:rFonts w:eastAsia="Verdana"/>
        </w:rPr>
      </w:pPr>
      <w:r w:rsidRPr="00C200ED">
        <w:rPr>
          <w:rFonts w:eastAsia="Verdana"/>
        </w:rPr>
        <w:lastRenderedPageBreak/>
        <w:t xml:space="preserve">1.6. Если </w:t>
      </w:r>
      <w:r>
        <w:rPr>
          <w:rFonts w:eastAsia="Verdana"/>
        </w:rPr>
        <w:t>спортивные пары</w:t>
      </w:r>
      <w:r w:rsidRPr="00C200ED">
        <w:rPr>
          <w:rFonts w:eastAsia="Verdana"/>
        </w:rPr>
        <w:t xml:space="preserve"> имеют штрафные очки в третьей </w:t>
      </w:r>
      <w:proofErr w:type="spellStart"/>
      <w:r w:rsidRPr="00C200ED">
        <w:rPr>
          <w:rFonts w:eastAsia="Verdana"/>
        </w:rPr>
        <w:t>перепрыжке</w:t>
      </w:r>
      <w:proofErr w:type="spellEnd"/>
      <w:r w:rsidRPr="00C200ED">
        <w:rPr>
          <w:rFonts w:eastAsia="Verdana"/>
        </w:rPr>
        <w:t xml:space="preserve">, четвертая </w:t>
      </w:r>
      <w:proofErr w:type="spellStart"/>
      <w:r w:rsidRPr="00C200ED">
        <w:rPr>
          <w:rFonts w:eastAsia="Verdana"/>
        </w:rPr>
        <w:t>перепрыжка</w:t>
      </w:r>
      <w:proofErr w:type="spellEnd"/>
      <w:r w:rsidRPr="00C200ED">
        <w:rPr>
          <w:rFonts w:eastAsia="Verdana"/>
        </w:rPr>
        <w:t xml:space="preserve"> проводиться не должна.</w:t>
      </w:r>
    </w:p>
    <w:p w14:paraId="5305D939" w14:textId="77777777" w:rsidR="005E17F8" w:rsidRPr="00C200ED" w:rsidRDefault="005E17F8" w:rsidP="005E17F8">
      <w:pPr>
        <w:rPr>
          <w:rFonts w:eastAsia="Verdana"/>
        </w:rPr>
      </w:pPr>
      <w:r w:rsidRPr="00C200ED">
        <w:rPr>
          <w:rFonts w:eastAsia="Verdana"/>
        </w:rPr>
        <w:t xml:space="preserve">1.7. </w:t>
      </w:r>
      <w:proofErr w:type="gramStart"/>
      <w:r w:rsidRPr="00C200ED">
        <w:rPr>
          <w:rFonts w:eastAsia="Verdana"/>
        </w:rPr>
        <w:t>В случае равенства штрафных очков,</w:t>
      </w:r>
      <w:proofErr w:type="gramEnd"/>
      <w:r w:rsidRPr="00C200ED">
        <w:rPr>
          <w:rFonts w:eastAsia="Verdana"/>
        </w:rPr>
        <w:t xml:space="preserve"> время никогда не является решающим фактором. В </w:t>
      </w:r>
      <w:r>
        <w:rPr>
          <w:rFonts w:eastAsia="Verdana"/>
        </w:rPr>
        <w:t>этих маршрутах</w:t>
      </w:r>
      <w:r w:rsidRPr="00C200ED">
        <w:rPr>
          <w:rFonts w:eastAsia="Verdana"/>
        </w:rPr>
        <w:t xml:space="preserve"> нет нормы времени и нет предельного времени.</w:t>
      </w:r>
    </w:p>
    <w:p w14:paraId="226B33DB" w14:textId="77777777" w:rsidR="005E17F8" w:rsidRPr="00C200ED" w:rsidRDefault="005E17F8" w:rsidP="005E17F8">
      <w:pPr>
        <w:rPr>
          <w:rFonts w:eastAsia="Verdana"/>
        </w:rPr>
      </w:pPr>
      <w:r w:rsidRPr="00C200ED">
        <w:rPr>
          <w:rFonts w:eastAsia="Verdana"/>
        </w:rPr>
        <w:t xml:space="preserve">1.8. Эти </w:t>
      </w:r>
      <w:r>
        <w:rPr>
          <w:rFonts w:eastAsia="Verdana"/>
        </w:rPr>
        <w:t>маршруты судятся по т</w:t>
      </w:r>
      <w:r w:rsidRPr="00C200ED">
        <w:rPr>
          <w:rFonts w:eastAsia="Verdana"/>
        </w:rPr>
        <w:t>аблице «А».</w:t>
      </w:r>
    </w:p>
    <w:p w14:paraId="05B10B5D" w14:textId="77777777" w:rsidR="005E17F8" w:rsidRPr="00C200ED" w:rsidRDefault="005E17F8" w:rsidP="005E17F8">
      <w:pPr>
        <w:rPr>
          <w:rFonts w:eastAsia="Verdana"/>
        </w:rPr>
      </w:pPr>
      <w:r w:rsidRPr="00C200ED">
        <w:rPr>
          <w:rFonts w:eastAsia="Verdana"/>
        </w:rPr>
        <w:t>1.9. Если нет возможности разминать лошадей на разминочной арене, пробное препятствие должно быть размещено на спортивной арене. Факультативное препятствие не разрешено.</w:t>
      </w:r>
    </w:p>
    <w:p w14:paraId="740DA81A" w14:textId="77777777" w:rsidR="005E17F8" w:rsidRPr="00C200ED" w:rsidRDefault="005E17F8" w:rsidP="005E17F8">
      <w:pPr>
        <w:rPr>
          <w:rFonts w:eastAsia="Verdana"/>
        </w:rPr>
      </w:pPr>
      <w:r w:rsidRPr="00C200ED">
        <w:rPr>
          <w:rFonts w:eastAsia="Verdana"/>
        </w:rPr>
        <w:t xml:space="preserve">1.10. Если позволяют размеры спортивной арены и количество участников, то Гранд-Жюри может принять решение о том, что </w:t>
      </w:r>
      <w:r>
        <w:rPr>
          <w:rFonts w:eastAsia="Verdana"/>
        </w:rPr>
        <w:t xml:space="preserve">спортивные </w:t>
      </w:r>
      <w:proofErr w:type="spellStart"/>
      <w:r>
        <w:rPr>
          <w:rFonts w:eastAsia="Verdana"/>
        </w:rPr>
        <w:t>пры</w:t>
      </w:r>
      <w:proofErr w:type="spellEnd"/>
      <w:r w:rsidRPr="00C200ED">
        <w:rPr>
          <w:rFonts w:eastAsia="Verdana"/>
        </w:rPr>
        <w:t xml:space="preserve">, не выбывшие после первой или второй </w:t>
      </w:r>
      <w:proofErr w:type="spellStart"/>
      <w:r w:rsidRPr="00C200ED">
        <w:rPr>
          <w:rFonts w:eastAsia="Verdana"/>
        </w:rPr>
        <w:t>перепрыжки</w:t>
      </w:r>
      <w:proofErr w:type="spellEnd"/>
      <w:r w:rsidRPr="00C200ED">
        <w:rPr>
          <w:rFonts w:eastAsia="Verdana"/>
        </w:rPr>
        <w:t xml:space="preserve">, могут не покидать спортивную арену. </w:t>
      </w:r>
      <w:proofErr w:type="gramStart"/>
      <w:r w:rsidRPr="00C200ED">
        <w:rPr>
          <w:rFonts w:eastAsia="Verdana"/>
        </w:rPr>
        <w:t>В этом случае,</w:t>
      </w:r>
      <w:proofErr w:type="gramEnd"/>
      <w:r w:rsidRPr="00C200ED">
        <w:rPr>
          <w:rFonts w:eastAsia="Verdana"/>
        </w:rPr>
        <w:t xml:space="preserve"> Гранд-Жюри может разрешить </w:t>
      </w:r>
      <w:r>
        <w:rPr>
          <w:rFonts w:eastAsia="Verdana"/>
        </w:rPr>
        <w:t>разминочное</w:t>
      </w:r>
      <w:r w:rsidRPr="00C200ED">
        <w:rPr>
          <w:rFonts w:eastAsia="Verdana"/>
        </w:rPr>
        <w:t xml:space="preserve"> препятствие.</w:t>
      </w:r>
    </w:p>
    <w:p w14:paraId="4AF6EBED" w14:textId="77777777" w:rsidR="005E17F8" w:rsidRPr="00C200ED" w:rsidRDefault="005E17F8" w:rsidP="005E17F8">
      <w:pPr>
        <w:rPr>
          <w:rFonts w:eastAsia="Verdana"/>
        </w:rPr>
      </w:pPr>
      <w:r w:rsidRPr="00C200ED">
        <w:rPr>
          <w:rFonts w:eastAsia="Verdana"/>
        </w:rPr>
        <w:t xml:space="preserve">2. </w:t>
      </w:r>
      <w:r>
        <w:rPr>
          <w:rFonts w:eastAsia="Verdana"/>
        </w:rPr>
        <w:t xml:space="preserve">Маршрут </w:t>
      </w:r>
      <w:r w:rsidRPr="00C200ED">
        <w:rPr>
          <w:rFonts w:eastAsia="Verdana"/>
        </w:rPr>
        <w:t>«На мощность прыжка»</w:t>
      </w:r>
    </w:p>
    <w:p w14:paraId="7DC5ADF3" w14:textId="77777777" w:rsidR="005E17F8" w:rsidRPr="00C200ED" w:rsidRDefault="005E17F8" w:rsidP="005E17F8">
      <w:pPr>
        <w:rPr>
          <w:rFonts w:eastAsia="Verdana"/>
        </w:rPr>
      </w:pPr>
      <w:r w:rsidRPr="00C200ED">
        <w:rPr>
          <w:rFonts w:eastAsia="Verdana"/>
        </w:rPr>
        <w:t xml:space="preserve">2.1. Первый гит включает от четырех до шести одиночных препятствий, из которых, как минимум, одно должно быть отвесным. Первое препятствие должно быть, как минимум, 120 </w:t>
      </w:r>
      <w:r>
        <w:rPr>
          <w:rFonts w:eastAsia="Verdana"/>
        </w:rPr>
        <w:t>с</w:t>
      </w:r>
      <w:r w:rsidRPr="00C200ED">
        <w:rPr>
          <w:rFonts w:eastAsia="Verdana"/>
        </w:rPr>
        <w:t xml:space="preserve">м в высоту, два препятствия </w:t>
      </w:r>
      <w:r>
        <w:rPr>
          <w:rFonts w:eastAsia="Verdana"/>
        </w:rPr>
        <w:t xml:space="preserve">должны иметь высоту, на </w:t>
      </w:r>
      <w:proofErr w:type="gramStart"/>
      <w:r>
        <w:rPr>
          <w:rFonts w:eastAsia="Verdana"/>
        </w:rPr>
        <w:t>20 – 30</w:t>
      </w:r>
      <w:proofErr w:type="gramEnd"/>
      <w:r>
        <w:rPr>
          <w:rFonts w:eastAsia="Verdana"/>
        </w:rPr>
        <w:t xml:space="preserve"> см превышающие высоту первого препятствия, </w:t>
      </w:r>
      <w:r w:rsidRPr="00C200ED">
        <w:rPr>
          <w:rFonts w:eastAsia="Verdana"/>
        </w:rPr>
        <w:t>и одна стенка или отвесное препятствие</w:t>
      </w:r>
      <w:r>
        <w:rPr>
          <w:rFonts w:eastAsia="Verdana"/>
        </w:rPr>
        <w:t xml:space="preserve"> должна иметь высоту, на 30-40 см превышающую высоту первого препятствия. Максимальная высота препятствий в первом гите должна быть четко указана в Положении (регламенте) о соревнованиях</w:t>
      </w:r>
      <w:r w:rsidRPr="00C200ED">
        <w:rPr>
          <w:rFonts w:eastAsia="Verdana"/>
        </w:rPr>
        <w:t>. Запрещены системы препятствий, водные препятствия, канавы и естественные препятствия.</w:t>
      </w:r>
    </w:p>
    <w:p w14:paraId="23AF2EBA" w14:textId="77777777" w:rsidR="005E17F8" w:rsidRPr="00C200ED" w:rsidRDefault="005E17F8" w:rsidP="005E17F8">
      <w:pPr>
        <w:rPr>
          <w:rFonts w:eastAsia="Verdana"/>
        </w:rPr>
      </w:pPr>
      <w:r w:rsidRPr="00C200ED">
        <w:rPr>
          <w:rFonts w:eastAsia="Verdana"/>
        </w:rPr>
        <w:t>Допускается использовать стенку с наклонной передней частью со стороны отталкивания (максимальный вынос основания – 30 см).</w:t>
      </w:r>
    </w:p>
    <w:p w14:paraId="12A05B55" w14:textId="77777777" w:rsidR="005E17F8" w:rsidRPr="00C200ED" w:rsidRDefault="005E17F8" w:rsidP="005E17F8">
      <w:pPr>
        <w:rPr>
          <w:rFonts w:eastAsia="Verdana"/>
        </w:rPr>
      </w:pPr>
      <w:r w:rsidRPr="00C200ED">
        <w:rPr>
          <w:rFonts w:eastAsia="Verdana"/>
        </w:rPr>
        <w:t>2.2. Вместо стенки может быть использовано отвесное препятствие, в этом случае используется комбинация из планок с верхней жердью, или комбинация из планок и жердей с верхней жердью, или только из жердей.</w:t>
      </w:r>
    </w:p>
    <w:p w14:paraId="2CDC837A" w14:textId="77777777" w:rsidR="005E17F8" w:rsidRPr="00C200ED" w:rsidRDefault="005E17F8" w:rsidP="005E17F8">
      <w:pPr>
        <w:rPr>
          <w:rFonts w:eastAsia="Verdana"/>
        </w:rPr>
      </w:pPr>
      <w:r w:rsidRPr="00C200ED">
        <w:rPr>
          <w:rFonts w:eastAsia="Verdana"/>
        </w:rPr>
        <w:t xml:space="preserve">2.3. В случае равенства штрафных очков за первое место, должны быть проведены последовательные </w:t>
      </w:r>
      <w:proofErr w:type="spellStart"/>
      <w:r w:rsidRPr="00C200ED">
        <w:rPr>
          <w:rFonts w:eastAsia="Verdana"/>
        </w:rPr>
        <w:t>перепрыжки</w:t>
      </w:r>
      <w:proofErr w:type="spellEnd"/>
      <w:r w:rsidRPr="00C200ED">
        <w:rPr>
          <w:rFonts w:eastAsia="Verdana"/>
        </w:rPr>
        <w:t xml:space="preserve"> через два препятствия, одним из которых должна быть стенка или отвесное препятствие, а другим – высотно-широтное препятствие (</w:t>
      </w:r>
      <w:r>
        <w:rPr>
          <w:rFonts w:eastAsia="Verdana"/>
        </w:rPr>
        <w:t xml:space="preserve">п. 3 статьи </w:t>
      </w:r>
      <w:r>
        <w:rPr>
          <w:rFonts w:eastAsia="Verdana"/>
          <w:lang w:val="en-US"/>
        </w:rPr>
        <w:t>XI</w:t>
      </w:r>
      <w:r>
        <w:rPr>
          <w:rFonts w:eastAsia="Verdana"/>
        </w:rPr>
        <w:t>-13</w:t>
      </w:r>
      <w:r w:rsidRPr="00C200ED">
        <w:rPr>
          <w:rFonts w:eastAsia="Verdana"/>
        </w:rPr>
        <w:t>).</w:t>
      </w:r>
    </w:p>
    <w:p w14:paraId="22ACB09F" w14:textId="77777777" w:rsidR="005E17F8" w:rsidRPr="00C200ED" w:rsidRDefault="005E17F8" w:rsidP="005E17F8">
      <w:pPr>
        <w:rPr>
          <w:rFonts w:eastAsia="Verdana"/>
        </w:rPr>
      </w:pPr>
      <w:r w:rsidRPr="00C200ED">
        <w:rPr>
          <w:rFonts w:eastAsia="Verdana"/>
        </w:rPr>
        <w:t xml:space="preserve">2.4. В </w:t>
      </w:r>
      <w:proofErr w:type="spellStart"/>
      <w:r w:rsidRPr="00C200ED">
        <w:rPr>
          <w:rFonts w:eastAsia="Verdana"/>
        </w:rPr>
        <w:t>перепрыжках</w:t>
      </w:r>
      <w:proofErr w:type="spellEnd"/>
      <w:r>
        <w:rPr>
          <w:rFonts w:eastAsia="Verdana"/>
        </w:rPr>
        <w:t xml:space="preserve"> </w:t>
      </w:r>
      <w:r w:rsidRPr="00C200ED">
        <w:rPr>
          <w:rFonts w:eastAsia="Verdana"/>
        </w:rPr>
        <w:t xml:space="preserve">оба препятствия должны регулярно увеличиваться в высоту, а высотно-широтное препятствие </w:t>
      </w:r>
      <w:r>
        <w:rPr>
          <w:rFonts w:eastAsia="Verdana"/>
        </w:rPr>
        <w:t>–</w:t>
      </w:r>
      <w:r w:rsidRPr="00C200ED">
        <w:rPr>
          <w:rFonts w:eastAsia="Verdana"/>
        </w:rPr>
        <w:t xml:space="preserve"> также и в ширину. Отвесное препятствие или стенка могут быть увеличены в высоту только в том случае, если </w:t>
      </w:r>
      <w:r>
        <w:rPr>
          <w:rFonts w:eastAsia="Verdana"/>
        </w:rPr>
        <w:t>участники</w:t>
      </w:r>
      <w:r w:rsidRPr="00C200ED">
        <w:rPr>
          <w:rFonts w:eastAsia="Verdana"/>
        </w:rPr>
        <w:t>, претендующие на первое место, не имеют штраф</w:t>
      </w:r>
      <w:r>
        <w:rPr>
          <w:rFonts w:eastAsia="Verdana"/>
        </w:rPr>
        <w:t>ных очков</w:t>
      </w:r>
      <w:r w:rsidRPr="00C200ED">
        <w:rPr>
          <w:rFonts w:eastAsia="Verdana"/>
        </w:rPr>
        <w:t xml:space="preserve"> в предыдущем гите (</w:t>
      </w:r>
      <w:r>
        <w:rPr>
          <w:rFonts w:eastAsia="Verdana"/>
        </w:rPr>
        <w:t xml:space="preserve">п. 2.1 статьи </w:t>
      </w:r>
      <w:r>
        <w:rPr>
          <w:rFonts w:eastAsia="Verdana"/>
          <w:lang w:val="en-US"/>
        </w:rPr>
        <w:t>XI</w:t>
      </w:r>
      <w:r>
        <w:rPr>
          <w:rFonts w:eastAsia="Verdana"/>
        </w:rPr>
        <w:t>-19</w:t>
      </w:r>
      <w:r w:rsidRPr="00C200ED">
        <w:rPr>
          <w:rFonts w:eastAsia="Verdana"/>
        </w:rPr>
        <w:t>)</w:t>
      </w:r>
      <w:r>
        <w:rPr>
          <w:rFonts w:eastAsia="Verdana"/>
        </w:rPr>
        <w:t>.</w:t>
      </w:r>
    </w:p>
    <w:p w14:paraId="56007A4F" w14:textId="77777777" w:rsidR="005E17F8" w:rsidRPr="00C200ED" w:rsidRDefault="005E17F8" w:rsidP="005E17F8">
      <w:pPr>
        <w:rPr>
          <w:rFonts w:eastAsia="Verdana"/>
        </w:rPr>
      </w:pPr>
      <w:r w:rsidRPr="00C200ED">
        <w:rPr>
          <w:rFonts w:eastAsia="Verdana"/>
        </w:rPr>
        <w:t xml:space="preserve">3. </w:t>
      </w:r>
      <w:r>
        <w:rPr>
          <w:rFonts w:eastAsia="Verdana"/>
        </w:rPr>
        <w:t>Маршрут</w:t>
      </w:r>
      <w:r w:rsidRPr="00C200ED">
        <w:rPr>
          <w:rFonts w:eastAsia="Verdana"/>
        </w:rPr>
        <w:t xml:space="preserve"> «По шести препятствиям»</w:t>
      </w:r>
    </w:p>
    <w:p w14:paraId="6B610B87" w14:textId="77777777" w:rsidR="005E17F8" w:rsidRPr="00C200ED" w:rsidRDefault="005E17F8" w:rsidP="005E17F8">
      <w:pPr>
        <w:rPr>
          <w:rFonts w:eastAsia="Verdana"/>
        </w:rPr>
      </w:pPr>
      <w:r w:rsidRPr="00C200ED">
        <w:rPr>
          <w:rFonts w:eastAsia="Verdana"/>
        </w:rPr>
        <w:t xml:space="preserve">3.1. В этом </w:t>
      </w:r>
      <w:r>
        <w:rPr>
          <w:rFonts w:eastAsia="Verdana"/>
        </w:rPr>
        <w:t>маршруте</w:t>
      </w:r>
      <w:r w:rsidRPr="00C200ED">
        <w:rPr>
          <w:rFonts w:eastAsia="Verdana"/>
        </w:rPr>
        <w:t xml:space="preserve"> шесть отвесных препятствий размещаются по прямой линии на расстоянии, приблизительно 11 м одно от другого. Они должны быть конструктивно одинаковыми и составлены только из жердей одного типа. К</w:t>
      </w:r>
      <w:r>
        <w:rPr>
          <w:rFonts w:eastAsia="Verdana"/>
        </w:rPr>
        <w:t>о</w:t>
      </w:r>
      <w:r w:rsidRPr="00C200ED">
        <w:rPr>
          <w:rFonts w:eastAsia="Verdana"/>
        </w:rPr>
        <w:t>л</w:t>
      </w:r>
      <w:r>
        <w:rPr>
          <w:rFonts w:eastAsia="Verdana"/>
        </w:rPr>
        <w:t>о</w:t>
      </w:r>
      <w:r w:rsidRPr="00C200ED">
        <w:rPr>
          <w:rFonts w:eastAsia="Verdana"/>
        </w:rPr>
        <w:t>башка, используемая для поддержки жердей, должна иметь глубину не более 20 мм. Число препятствий может быть уменьшено в зависимости от размера спортивной арены.</w:t>
      </w:r>
    </w:p>
    <w:p w14:paraId="05042A4A" w14:textId="77777777" w:rsidR="005E17F8" w:rsidRPr="00C200ED" w:rsidRDefault="005E17F8" w:rsidP="005E17F8">
      <w:pPr>
        <w:rPr>
          <w:rFonts w:eastAsia="Verdana"/>
        </w:rPr>
      </w:pPr>
      <w:r w:rsidRPr="00C200ED">
        <w:rPr>
          <w:rFonts w:eastAsia="Verdana"/>
        </w:rPr>
        <w:lastRenderedPageBreak/>
        <w:t>3.2. Все препятствия могут быть как одинаковой высоты – например, 1.20 м; или</w:t>
      </w:r>
      <w:r>
        <w:rPr>
          <w:rFonts w:eastAsia="Verdana"/>
        </w:rPr>
        <w:t xml:space="preserve"> </w:t>
      </w:r>
      <w:r w:rsidRPr="00C200ED">
        <w:rPr>
          <w:rFonts w:eastAsia="Verdana"/>
        </w:rPr>
        <w:t xml:space="preserve">последовательно увеличиваться в высоту, например: </w:t>
      </w:r>
      <w:r>
        <w:rPr>
          <w:rFonts w:eastAsia="Verdana"/>
        </w:rPr>
        <w:t>110 см, 120 см, 130 см, 140 см, 150 см, 160 см</w:t>
      </w:r>
      <w:r w:rsidRPr="00C200ED">
        <w:rPr>
          <w:rFonts w:eastAsia="Verdana"/>
        </w:rPr>
        <w:t>; или</w:t>
      </w:r>
      <w:r>
        <w:rPr>
          <w:rFonts w:eastAsia="Verdana"/>
        </w:rPr>
        <w:t xml:space="preserve"> </w:t>
      </w:r>
      <w:r w:rsidRPr="00C200ED">
        <w:rPr>
          <w:rFonts w:eastAsia="Verdana"/>
        </w:rPr>
        <w:t xml:space="preserve">первые два по </w:t>
      </w:r>
      <w:r>
        <w:rPr>
          <w:rFonts w:eastAsia="Verdana"/>
        </w:rPr>
        <w:t>120 см</w:t>
      </w:r>
      <w:r w:rsidRPr="00C200ED">
        <w:rPr>
          <w:rFonts w:eastAsia="Verdana"/>
        </w:rPr>
        <w:t xml:space="preserve">, следующие два по 130 </w:t>
      </w:r>
      <w:r>
        <w:rPr>
          <w:rFonts w:eastAsia="Verdana"/>
        </w:rPr>
        <w:t>с</w:t>
      </w:r>
      <w:r w:rsidRPr="00C200ED">
        <w:rPr>
          <w:rFonts w:eastAsia="Verdana"/>
        </w:rPr>
        <w:t>м и так далее.</w:t>
      </w:r>
    </w:p>
    <w:p w14:paraId="0BD71042" w14:textId="77777777" w:rsidR="005E17F8" w:rsidRPr="00C200ED" w:rsidRDefault="005E17F8" w:rsidP="005E17F8">
      <w:pPr>
        <w:rPr>
          <w:rFonts w:eastAsia="Verdana"/>
        </w:rPr>
      </w:pPr>
      <w:r w:rsidRPr="00C200ED">
        <w:rPr>
          <w:rFonts w:eastAsia="Verdana"/>
        </w:rPr>
        <w:t>3.3. В случае закидки или обноса</w:t>
      </w:r>
      <w:r>
        <w:rPr>
          <w:rFonts w:eastAsia="Verdana"/>
        </w:rPr>
        <w:t xml:space="preserve"> спортивная пара должна</w:t>
      </w:r>
      <w:r w:rsidRPr="00C200ED">
        <w:rPr>
          <w:rFonts w:eastAsia="Verdana"/>
        </w:rPr>
        <w:t xml:space="preserve"> продолжить движение с того препятствия, на котором произошла ошибка.</w:t>
      </w:r>
    </w:p>
    <w:p w14:paraId="5497705E" w14:textId="77777777" w:rsidR="005E17F8" w:rsidRPr="00C200ED" w:rsidRDefault="005E17F8" w:rsidP="005E17F8">
      <w:pPr>
        <w:rPr>
          <w:rFonts w:eastAsia="Verdana"/>
        </w:rPr>
      </w:pPr>
      <w:r w:rsidRPr="00C200ED">
        <w:rPr>
          <w:rFonts w:eastAsia="Verdana"/>
        </w:rPr>
        <w:t xml:space="preserve">3.4. Первая </w:t>
      </w:r>
      <w:proofErr w:type="spellStart"/>
      <w:r w:rsidRPr="00C200ED">
        <w:rPr>
          <w:rFonts w:eastAsia="Verdana"/>
        </w:rPr>
        <w:t>перепрыжка</w:t>
      </w:r>
      <w:proofErr w:type="spellEnd"/>
      <w:r w:rsidRPr="00C200ED">
        <w:rPr>
          <w:rFonts w:eastAsia="Verdana"/>
        </w:rPr>
        <w:t xml:space="preserve"> проводится по шести препятствиям, высота которых должна быть увеличена, но только в том случае, если </w:t>
      </w:r>
      <w:r>
        <w:rPr>
          <w:rFonts w:eastAsia="Verdana"/>
        </w:rPr>
        <w:t>участники</w:t>
      </w:r>
      <w:r w:rsidRPr="00C200ED">
        <w:rPr>
          <w:rFonts w:eastAsia="Verdana"/>
        </w:rPr>
        <w:t xml:space="preserve">, претендующие на первое место, не имели штрафных очков в первом гите. После первой </w:t>
      </w:r>
      <w:proofErr w:type="spellStart"/>
      <w:r w:rsidRPr="00C200ED">
        <w:rPr>
          <w:rFonts w:eastAsia="Verdana"/>
        </w:rPr>
        <w:t>перепрыжки</w:t>
      </w:r>
      <w:proofErr w:type="spellEnd"/>
      <w:r w:rsidRPr="00C200ED">
        <w:rPr>
          <w:rFonts w:eastAsia="Verdana"/>
        </w:rPr>
        <w:t xml:space="preserve"> количество препятствий может быть уменьшено до четырех, но расстояние между ними должно оставаться тем же – приблизительно 11 м, как требовалось изначально (убираться должны более низкие препятствия).</w:t>
      </w:r>
    </w:p>
    <w:p w14:paraId="50BEAF6C" w14:textId="77777777" w:rsidR="005E17F8" w:rsidRPr="00C200ED" w:rsidRDefault="005E17F8" w:rsidP="005E17F8">
      <w:pPr>
        <w:rPr>
          <w:rFonts w:eastAsia="Verdana"/>
        </w:rPr>
      </w:pPr>
      <w:r w:rsidRPr="00C200ED">
        <w:rPr>
          <w:rFonts w:eastAsia="Verdana"/>
        </w:rPr>
        <w:t>4. «Мастерс»</w:t>
      </w:r>
    </w:p>
    <w:p w14:paraId="3E5CA3F1" w14:textId="77777777" w:rsidR="005E17F8" w:rsidRPr="00C200ED" w:rsidRDefault="005E17F8" w:rsidP="005E17F8">
      <w:pPr>
        <w:rPr>
          <w:rFonts w:eastAsia="Verdana"/>
        </w:rPr>
      </w:pPr>
      <w:r w:rsidRPr="00C200ED">
        <w:rPr>
          <w:rFonts w:eastAsia="Verdana"/>
        </w:rPr>
        <w:t>4.1. Эт</w:t>
      </w:r>
      <w:r>
        <w:rPr>
          <w:rFonts w:eastAsia="Verdana"/>
        </w:rPr>
        <w:t xml:space="preserve">от маршрут </w:t>
      </w:r>
      <w:r w:rsidRPr="00C200ED">
        <w:rPr>
          <w:rFonts w:eastAsia="Verdana"/>
        </w:rPr>
        <w:t>с</w:t>
      </w:r>
      <w:r>
        <w:rPr>
          <w:rFonts w:eastAsia="Verdana"/>
        </w:rPr>
        <w:t>остоит из первого (основного)</w:t>
      </w:r>
      <w:r w:rsidRPr="00C200ED">
        <w:rPr>
          <w:rFonts w:eastAsia="Verdana"/>
        </w:rPr>
        <w:t xml:space="preserve"> гит</w:t>
      </w:r>
      <w:r>
        <w:rPr>
          <w:rFonts w:eastAsia="Verdana"/>
        </w:rPr>
        <w:t>а</w:t>
      </w:r>
      <w:r w:rsidRPr="00C200ED">
        <w:rPr>
          <w:rFonts w:eastAsia="Verdana"/>
        </w:rPr>
        <w:t xml:space="preserve"> и максимум четыр</w:t>
      </w:r>
      <w:r>
        <w:rPr>
          <w:rFonts w:eastAsia="Verdana"/>
        </w:rPr>
        <w:t>ех</w:t>
      </w:r>
      <w:r w:rsidRPr="00C200ED">
        <w:rPr>
          <w:rFonts w:eastAsia="Verdana"/>
        </w:rPr>
        <w:t xml:space="preserve"> </w:t>
      </w:r>
      <w:proofErr w:type="spellStart"/>
      <w:r w:rsidRPr="00C200ED">
        <w:rPr>
          <w:rFonts w:eastAsia="Verdana"/>
        </w:rPr>
        <w:t>перепрыж</w:t>
      </w:r>
      <w:r>
        <w:rPr>
          <w:rFonts w:eastAsia="Verdana"/>
        </w:rPr>
        <w:t>е</w:t>
      </w:r>
      <w:r w:rsidRPr="00C200ED">
        <w:rPr>
          <w:rFonts w:eastAsia="Verdana"/>
        </w:rPr>
        <w:t>к</w:t>
      </w:r>
      <w:proofErr w:type="spellEnd"/>
      <w:r w:rsidRPr="00C200ED">
        <w:rPr>
          <w:rFonts w:eastAsia="Verdana"/>
        </w:rPr>
        <w:t xml:space="preserve">. В основном гите ставится маршрут из шести препятствий (включая одну двойную систему), с высотой препятствий максимум 1,50 м, шириной – максимум </w:t>
      </w:r>
      <w:proofErr w:type="gramStart"/>
      <w:r w:rsidRPr="00C200ED">
        <w:rPr>
          <w:rFonts w:eastAsia="Verdana"/>
        </w:rPr>
        <w:t>1,40 – 1,70</w:t>
      </w:r>
      <w:proofErr w:type="gramEnd"/>
      <w:r w:rsidRPr="00C200ED">
        <w:rPr>
          <w:rFonts w:eastAsia="Verdana"/>
        </w:rPr>
        <w:t xml:space="preserve"> м. В каждой </w:t>
      </w:r>
      <w:proofErr w:type="spellStart"/>
      <w:r w:rsidRPr="00C200ED">
        <w:rPr>
          <w:rFonts w:eastAsia="Verdana"/>
        </w:rPr>
        <w:t>перепрыжке</w:t>
      </w:r>
      <w:proofErr w:type="spellEnd"/>
      <w:r w:rsidRPr="00C200ED">
        <w:rPr>
          <w:rFonts w:eastAsia="Verdana"/>
        </w:rPr>
        <w:t xml:space="preserve">, когда </w:t>
      </w:r>
      <w:r>
        <w:rPr>
          <w:rFonts w:eastAsia="Verdana"/>
        </w:rPr>
        <w:t>участник</w:t>
      </w:r>
      <w:r w:rsidRPr="00C200ED">
        <w:rPr>
          <w:rFonts w:eastAsia="Verdana"/>
        </w:rPr>
        <w:t xml:space="preserve"> выезжает на арену, он выбирает одно препятствие, которое нужно поднять. Первая ошибка влечет исключение </w:t>
      </w:r>
      <w:r>
        <w:rPr>
          <w:rFonts w:eastAsia="Verdana"/>
        </w:rPr>
        <w:t>спортивной пары</w:t>
      </w:r>
      <w:r w:rsidRPr="00C200ED">
        <w:rPr>
          <w:rFonts w:eastAsia="Verdana"/>
        </w:rPr>
        <w:t xml:space="preserve">. В этом случае препятствие, которое было поднято, опускается до своей первоначальной высоты. Препятствия могут быть подняты второй раз в одной и той же </w:t>
      </w:r>
      <w:proofErr w:type="spellStart"/>
      <w:r w:rsidRPr="00C200ED">
        <w:rPr>
          <w:rFonts w:eastAsia="Verdana"/>
        </w:rPr>
        <w:t>перепрыжке</w:t>
      </w:r>
      <w:proofErr w:type="spellEnd"/>
      <w:r w:rsidRPr="00C200ED">
        <w:rPr>
          <w:rFonts w:eastAsia="Verdana"/>
        </w:rPr>
        <w:t xml:space="preserve"> только при условии, что все препятствия уже поднимались и не опускались до их первоначальной высоты для данной </w:t>
      </w:r>
      <w:proofErr w:type="spellStart"/>
      <w:r w:rsidRPr="00C200ED">
        <w:rPr>
          <w:rFonts w:eastAsia="Verdana"/>
        </w:rPr>
        <w:t>перепрыжки</w:t>
      </w:r>
      <w:proofErr w:type="spellEnd"/>
      <w:r w:rsidRPr="00C200ED">
        <w:rPr>
          <w:rFonts w:eastAsia="Verdana"/>
        </w:rPr>
        <w:t>.</w:t>
      </w:r>
    </w:p>
    <w:p w14:paraId="030A2900" w14:textId="77777777" w:rsidR="005E17F8" w:rsidRPr="00C200ED" w:rsidRDefault="005E17F8" w:rsidP="005E17F8">
      <w:pPr>
        <w:rPr>
          <w:rFonts w:eastAsia="Verdana"/>
        </w:rPr>
      </w:pPr>
      <w:r w:rsidRPr="00C200ED">
        <w:rPr>
          <w:rFonts w:eastAsia="Verdana"/>
        </w:rPr>
        <w:t xml:space="preserve">4.2. В случае, если все </w:t>
      </w:r>
      <w:r>
        <w:rPr>
          <w:rFonts w:eastAsia="Verdana"/>
        </w:rPr>
        <w:t>спортивные пары</w:t>
      </w:r>
      <w:r w:rsidRPr="00C200ED">
        <w:rPr>
          <w:rFonts w:eastAsia="Verdana"/>
        </w:rPr>
        <w:t xml:space="preserve"> были исключены в одной из первых трех </w:t>
      </w:r>
      <w:proofErr w:type="spellStart"/>
      <w:r w:rsidRPr="00C200ED">
        <w:rPr>
          <w:rFonts w:eastAsia="Verdana"/>
        </w:rPr>
        <w:t>перепрыжек</w:t>
      </w:r>
      <w:proofErr w:type="spellEnd"/>
      <w:r w:rsidRPr="00C200ED">
        <w:rPr>
          <w:rFonts w:eastAsia="Verdana"/>
        </w:rPr>
        <w:t xml:space="preserve">, </w:t>
      </w:r>
      <w:r>
        <w:rPr>
          <w:rFonts w:eastAsia="Verdana"/>
        </w:rPr>
        <w:t>спортивные пары</w:t>
      </w:r>
      <w:r w:rsidRPr="00C200ED">
        <w:rPr>
          <w:rFonts w:eastAsia="Verdana"/>
        </w:rPr>
        <w:t xml:space="preserve">, исключенные в последней </w:t>
      </w:r>
      <w:proofErr w:type="spellStart"/>
      <w:r w:rsidRPr="00C200ED">
        <w:rPr>
          <w:rFonts w:eastAsia="Verdana"/>
        </w:rPr>
        <w:t>перепрыжке</w:t>
      </w:r>
      <w:proofErr w:type="spellEnd"/>
      <w:r w:rsidRPr="00C200ED">
        <w:rPr>
          <w:rFonts w:eastAsia="Verdana"/>
        </w:rPr>
        <w:t xml:space="preserve">, принимают участие еще в одной </w:t>
      </w:r>
      <w:proofErr w:type="spellStart"/>
      <w:r w:rsidRPr="00C200ED">
        <w:rPr>
          <w:rFonts w:eastAsia="Verdana"/>
        </w:rPr>
        <w:t>перепрыжке</w:t>
      </w:r>
      <w:proofErr w:type="spellEnd"/>
      <w:r w:rsidRPr="00C200ED">
        <w:rPr>
          <w:rFonts w:eastAsia="Verdana"/>
        </w:rPr>
        <w:t xml:space="preserve"> на время, без изменения высоты препятствий, чтобы определить победителя. </w:t>
      </w:r>
      <w:r>
        <w:rPr>
          <w:rFonts w:eastAsia="Verdana"/>
        </w:rPr>
        <w:t>Участники</w:t>
      </w:r>
      <w:r w:rsidRPr="00C200ED">
        <w:rPr>
          <w:rFonts w:eastAsia="Verdana"/>
        </w:rPr>
        <w:t xml:space="preserve">, исключенные в любой из имевшихся </w:t>
      </w:r>
      <w:proofErr w:type="spellStart"/>
      <w:r w:rsidRPr="00C200ED">
        <w:rPr>
          <w:rFonts w:eastAsia="Verdana"/>
        </w:rPr>
        <w:t>перепрыжек</w:t>
      </w:r>
      <w:proofErr w:type="spellEnd"/>
      <w:r w:rsidRPr="00C200ED">
        <w:rPr>
          <w:rFonts w:eastAsia="Verdana"/>
        </w:rPr>
        <w:t xml:space="preserve">, получают одно и то же место в этой </w:t>
      </w:r>
      <w:proofErr w:type="spellStart"/>
      <w:r w:rsidRPr="00C200ED">
        <w:rPr>
          <w:rFonts w:eastAsia="Verdana"/>
        </w:rPr>
        <w:t>перепрыжке</w:t>
      </w:r>
      <w:proofErr w:type="spellEnd"/>
      <w:r w:rsidRPr="00C200ED">
        <w:rPr>
          <w:rFonts w:eastAsia="Verdana"/>
        </w:rPr>
        <w:t xml:space="preserve">, и считаются занявшими более высокие места, чем спортсмены, снятые в предыдущей </w:t>
      </w:r>
      <w:proofErr w:type="spellStart"/>
      <w:r w:rsidRPr="00C200ED">
        <w:rPr>
          <w:rFonts w:eastAsia="Verdana"/>
        </w:rPr>
        <w:t>перепрыжке</w:t>
      </w:r>
      <w:proofErr w:type="spellEnd"/>
      <w:r w:rsidRPr="00C200ED">
        <w:rPr>
          <w:rFonts w:eastAsia="Verdana"/>
        </w:rPr>
        <w:t xml:space="preserve"> и/или в первом гите.</w:t>
      </w:r>
    </w:p>
    <w:p w14:paraId="37D38D50" w14:textId="77777777" w:rsidR="005E17F8" w:rsidRPr="00C200ED" w:rsidRDefault="005E17F8" w:rsidP="005E17F8">
      <w:pPr>
        <w:rPr>
          <w:rFonts w:eastAsia="Verdana"/>
        </w:rPr>
      </w:pPr>
      <w:r w:rsidRPr="00C200ED">
        <w:rPr>
          <w:rFonts w:eastAsia="Verdana"/>
        </w:rPr>
        <w:t xml:space="preserve">Максимальные размеры препятствий в </w:t>
      </w:r>
      <w:r>
        <w:rPr>
          <w:rFonts w:eastAsia="Verdana"/>
        </w:rPr>
        <w:t>четвертой</w:t>
      </w:r>
      <w:r w:rsidRPr="00C200ED">
        <w:rPr>
          <w:rFonts w:eastAsia="Verdana"/>
        </w:rPr>
        <w:t xml:space="preserve"> решающей </w:t>
      </w:r>
      <w:proofErr w:type="spellStart"/>
      <w:r w:rsidRPr="00C200ED">
        <w:rPr>
          <w:rFonts w:eastAsia="Verdana"/>
        </w:rPr>
        <w:t>перепрыжке</w:t>
      </w:r>
      <w:proofErr w:type="spellEnd"/>
      <w:r w:rsidRPr="00C200ED">
        <w:rPr>
          <w:rFonts w:eastAsia="Verdana"/>
        </w:rPr>
        <w:t>: высота 1</w:t>
      </w:r>
      <w:r>
        <w:rPr>
          <w:rFonts w:eastAsia="Verdana"/>
        </w:rPr>
        <w:t>7</w:t>
      </w:r>
      <w:r w:rsidRPr="00C200ED">
        <w:rPr>
          <w:rFonts w:eastAsia="Verdana"/>
        </w:rPr>
        <w:t xml:space="preserve">0 </w:t>
      </w:r>
      <w:r>
        <w:rPr>
          <w:rFonts w:eastAsia="Verdana"/>
        </w:rPr>
        <w:t>с</w:t>
      </w:r>
      <w:r w:rsidRPr="00C200ED">
        <w:rPr>
          <w:rFonts w:eastAsia="Verdana"/>
        </w:rPr>
        <w:t xml:space="preserve">м, ширина – 2 м, ширина тройника – максимум </w:t>
      </w:r>
      <w:r>
        <w:rPr>
          <w:rFonts w:eastAsia="Verdana"/>
        </w:rPr>
        <w:br/>
      </w:r>
      <w:r w:rsidRPr="00C200ED">
        <w:rPr>
          <w:rFonts w:eastAsia="Verdana"/>
        </w:rPr>
        <w:t xml:space="preserve">220 </w:t>
      </w:r>
      <w:r>
        <w:rPr>
          <w:rFonts w:eastAsia="Verdana"/>
        </w:rPr>
        <w:t>с</w:t>
      </w:r>
      <w:r w:rsidRPr="00C200ED">
        <w:rPr>
          <w:rFonts w:eastAsia="Verdana"/>
        </w:rPr>
        <w:t>м.</w:t>
      </w:r>
    </w:p>
    <w:p w14:paraId="49E10544" w14:textId="77777777" w:rsidR="005E17F8" w:rsidRPr="00C200ED" w:rsidRDefault="005E17F8" w:rsidP="005E17F8">
      <w:pPr>
        <w:rPr>
          <w:rFonts w:eastAsia="Verdana"/>
        </w:rPr>
      </w:pPr>
      <w:r w:rsidRPr="00C200ED">
        <w:rPr>
          <w:rFonts w:eastAsia="Verdana"/>
        </w:rPr>
        <w:t xml:space="preserve">5. </w:t>
      </w:r>
      <w:r>
        <w:rPr>
          <w:rFonts w:eastAsia="Verdana"/>
        </w:rPr>
        <w:t>Маршрут</w:t>
      </w:r>
      <w:r w:rsidRPr="00C200ED">
        <w:rPr>
          <w:rFonts w:eastAsia="Verdana"/>
        </w:rPr>
        <w:t xml:space="preserve"> </w:t>
      </w:r>
      <w:r>
        <w:rPr>
          <w:rFonts w:eastAsia="Verdana"/>
        </w:rPr>
        <w:t>«П</w:t>
      </w:r>
      <w:r w:rsidRPr="00C200ED">
        <w:rPr>
          <w:rFonts w:eastAsia="Verdana"/>
        </w:rPr>
        <w:t>о прыжкам в высоту</w:t>
      </w:r>
      <w:r>
        <w:rPr>
          <w:rFonts w:eastAsia="Verdana"/>
        </w:rPr>
        <w:t>»</w:t>
      </w:r>
      <w:r w:rsidRPr="00C200ED">
        <w:rPr>
          <w:rFonts w:eastAsia="Verdana"/>
        </w:rPr>
        <w:t xml:space="preserve"> </w:t>
      </w:r>
    </w:p>
    <w:p w14:paraId="5893CBF5" w14:textId="77777777" w:rsidR="005E17F8" w:rsidRPr="00C200ED" w:rsidRDefault="005E17F8" w:rsidP="005E17F8">
      <w:pPr>
        <w:rPr>
          <w:rFonts w:eastAsia="Verdana"/>
        </w:rPr>
      </w:pPr>
      <w:r w:rsidRPr="00C200ED">
        <w:rPr>
          <w:rFonts w:eastAsia="Verdana"/>
        </w:rPr>
        <w:t>5.1. В первом гите устанавливается препятствие стенка высотой минимум 140 см. Вместо стенки может быть использовано отвесное препятствие, в этом случае используется комбинация из планок с верхней жердью, или комбинация из планок и жердей с верхней жердью, или только из жердей.</w:t>
      </w:r>
      <w:r>
        <w:rPr>
          <w:rFonts w:eastAsia="Verdana"/>
        </w:rPr>
        <w:t xml:space="preserve"> </w:t>
      </w:r>
      <w:r w:rsidRPr="00C200ED">
        <w:rPr>
          <w:rFonts w:eastAsia="Verdana"/>
        </w:rPr>
        <w:t xml:space="preserve">В последующих гитах высота препятствия увеличивается на 10 см. </w:t>
      </w:r>
    </w:p>
    <w:p w14:paraId="39045012" w14:textId="77777777" w:rsidR="005E17F8" w:rsidRPr="00C200ED" w:rsidRDefault="005E17F8" w:rsidP="005E17F8">
      <w:pPr>
        <w:rPr>
          <w:rFonts w:eastAsia="Verdana"/>
        </w:rPr>
      </w:pPr>
      <w:r w:rsidRPr="00C200ED">
        <w:rPr>
          <w:rFonts w:eastAsia="Verdana"/>
        </w:rPr>
        <w:t>5.</w:t>
      </w:r>
      <w:r>
        <w:rPr>
          <w:rFonts w:eastAsia="Verdana"/>
        </w:rPr>
        <w:t>2</w:t>
      </w:r>
      <w:r w:rsidRPr="00C200ED">
        <w:rPr>
          <w:rFonts w:eastAsia="Verdana"/>
        </w:rPr>
        <w:t>. На поле устанавливается пробное препятствие (</w:t>
      </w:r>
      <w:r>
        <w:rPr>
          <w:rFonts w:eastAsia="Verdana"/>
        </w:rPr>
        <w:t xml:space="preserve">п. 3 статьи </w:t>
      </w:r>
      <w:r>
        <w:rPr>
          <w:rFonts w:eastAsia="Verdana"/>
          <w:lang w:val="en-US"/>
        </w:rPr>
        <w:t>XI</w:t>
      </w:r>
      <w:r>
        <w:rPr>
          <w:rFonts w:eastAsia="Verdana"/>
        </w:rPr>
        <w:t>-10</w:t>
      </w:r>
      <w:r w:rsidRPr="00C200ED">
        <w:rPr>
          <w:rFonts w:eastAsia="Verdana"/>
        </w:rPr>
        <w:t>).</w:t>
      </w:r>
    </w:p>
    <w:p w14:paraId="758082C0" w14:textId="77777777" w:rsidR="005E17F8" w:rsidRPr="00C200ED" w:rsidRDefault="005E17F8" w:rsidP="005E17F8">
      <w:pPr>
        <w:rPr>
          <w:rFonts w:eastAsia="Verdana"/>
        </w:rPr>
      </w:pPr>
      <w:r w:rsidRPr="00C200ED">
        <w:rPr>
          <w:rFonts w:eastAsia="Verdana"/>
        </w:rPr>
        <w:t>5.</w:t>
      </w:r>
      <w:r>
        <w:rPr>
          <w:rFonts w:eastAsia="Verdana"/>
        </w:rPr>
        <w:t>3</w:t>
      </w:r>
      <w:r w:rsidRPr="00C200ED">
        <w:rPr>
          <w:rFonts w:eastAsia="Verdana"/>
        </w:rPr>
        <w:t>. Каждый участник может начать свое выступление с любого гита.</w:t>
      </w:r>
    </w:p>
    <w:p w14:paraId="5E24F323" w14:textId="77777777" w:rsidR="005E17F8" w:rsidRPr="00C200ED" w:rsidRDefault="005E17F8" w:rsidP="005E17F8">
      <w:pPr>
        <w:rPr>
          <w:rFonts w:eastAsia="Verdana"/>
        </w:rPr>
      </w:pPr>
      <w:r w:rsidRPr="00C200ED">
        <w:rPr>
          <w:rFonts w:eastAsia="Verdana"/>
        </w:rPr>
        <w:lastRenderedPageBreak/>
        <w:t>5.</w:t>
      </w:r>
      <w:r>
        <w:rPr>
          <w:rFonts w:eastAsia="Verdana"/>
        </w:rPr>
        <w:t>4</w:t>
      </w:r>
      <w:r w:rsidRPr="00C200ED">
        <w:rPr>
          <w:rFonts w:eastAsia="Verdana"/>
        </w:rPr>
        <w:t xml:space="preserve">. Соревнование судится по таблице </w:t>
      </w:r>
      <w:r>
        <w:t>«</w:t>
      </w:r>
      <w:r w:rsidRPr="00C200ED">
        <w:t>А</w:t>
      </w:r>
      <w:r>
        <w:t>», «В1»</w:t>
      </w:r>
      <w:r w:rsidRPr="00C200ED">
        <w:t xml:space="preserve"> и</w:t>
      </w:r>
      <w:r>
        <w:t>ли</w:t>
      </w:r>
      <w:r w:rsidRPr="00C200ED">
        <w:t xml:space="preserve"> </w:t>
      </w:r>
      <w:r>
        <w:t>«</w:t>
      </w:r>
      <w:r w:rsidRPr="00C200ED">
        <w:t>В</w:t>
      </w:r>
      <w:proofErr w:type="gramStart"/>
      <w:r>
        <w:t>2»</w:t>
      </w:r>
      <w:r w:rsidRPr="00C200ED">
        <w:rPr>
          <w:rFonts w:eastAsia="Verdana"/>
        </w:rPr>
        <w:t>без</w:t>
      </w:r>
      <w:proofErr w:type="gramEnd"/>
      <w:r w:rsidRPr="00C200ED">
        <w:rPr>
          <w:rFonts w:eastAsia="Verdana"/>
        </w:rPr>
        <w:t xml:space="preserve"> учета времени. </w:t>
      </w:r>
    </w:p>
    <w:p w14:paraId="4A907B6D" w14:textId="77777777" w:rsidR="005E17F8" w:rsidRPr="00C200ED" w:rsidRDefault="005E17F8" w:rsidP="005E17F8">
      <w:pPr>
        <w:rPr>
          <w:rFonts w:eastAsia="Verdana"/>
        </w:rPr>
      </w:pPr>
      <w:r w:rsidRPr="00C200ED">
        <w:rPr>
          <w:rFonts w:eastAsia="Verdana"/>
        </w:rPr>
        <w:t>5.</w:t>
      </w:r>
      <w:r>
        <w:rPr>
          <w:rFonts w:eastAsia="Verdana"/>
        </w:rPr>
        <w:t>5</w:t>
      </w:r>
      <w:r w:rsidRPr="00C200ED">
        <w:rPr>
          <w:rFonts w:eastAsia="Verdana"/>
        </w:rPr>
        <w:t>. Участник, закончивший гит без штрафных очков, может, по своему выбору, или принять участие в следующем гите, или пропустить один или несколько последующих гитов, или отказаться от участия в соревновании.</w:t>
      </w:r>
    </w:p>
    <w:p w14:paraId="23DBEC27" w14:textId="77777777" w:rsidR="005E17F8" w:rsidRPr="00C200ED" w:rsidRDefault="005E17F8" w:rsidP="005E17F8">
      <w:pPr>
        <w:rPr>
          <w:rFonts w:eastAsia="Verdana"/>
        </w:rPr>
      </w:pPr>
      <w:r w:rsidRPr="00C200ED">
        <w:rPr>
          <w:rFonts w:eastAsia="Verdana"/>
        </w:rPr>
        <w:t>5.</w:t>
      </w:r>
      <w:r>
        <w:rPr>
          <w:rFonts w:eastAsia="Verdana"/>
        </w:rPr>
        <w:t>6</w:t>
      </w:r>
      <w:r w:rsidRPr="00C200ED">
        <w:rPr>
          <w:rFonts w:eastAsia="Verdana"/>
        </w:rPr>
        <w:t xml:space="preserve">. Участник, имеющий в гите штрафные очки, может по своему выбору, или попытаться преодолеть эту же высоту, или отказаться от участия в дальнейшем соревновании. </w:t>
      </w:r>
    </w:p>
    <w:p w14:paraId="46FF48B1" w14:textId="77777777" w:rsidR="005E17F8" w:rsidRPr="00C200ED" w:rsidRDefault="005E17F8" w:rsidP="005E17F8">
      <w:pPr>
        <w:rPr>
          <w:rFonts w:eastAsia="Verdana"/>
        </w:rPr>
      </w:pPr>
      <w:r w:rsidRPr="00C200ED">
        <w:rPr>
          <w:rFonts w:eastAsia="Verdana"/>
        </w:rPr>
        <w:t>5.</w:t>
      </w:r>
      <w:r>
        <w:rPr>
          <w:rFonts w:eastAsia="Verdana"/>
        </w:rPr>
        <w:t>7</w:t>
      </w:r>
      <w:r w:rsidRPr="00C200ED">
        <w:rPr>
          <w:rFonts w:eastAsia="Verdana"/>
        </w:rPr>
        <w:t xml:space="preserve">. В любом случае, общее количество попыток у каждой </w:t>
      </w:r>
      <w:r>
        <w:rPr>
          <w:rFonts w:eastAsia="Verdana"/>
        </w:rPr>
        <w:t xml:space="preserve">спортивной </w:t>
      </w:r>
      <w:r w:rsidRPr="00C200ED">
        <w:rPr>
          <w:rFonts w:eastAsia="Verdana"/>
        </w:rPr>
        <w:t xml:space="preserve">пары не может быть более пяти. </w:t>
      </w:r>
    </w:p>
    <w:p w14:paraId="4A9494CD" w14:textId="77777777" w:rsidR="005E17F8" w:rsidRPr="00C200ED" w:rsidRDefault="005E17F8" w:rsidP="005E17F8">
      <w:pPr>
        <w:rPr>
          <w:rFonts w:eastAsia="Verdana"/>
        </w:rPr>
      </w:pPr>
      <w:r w:rsidRPr="00C200ED">
        <w:rPr>
          <w:rFonts w:eastAsia="Verdana"/>
        </w:rPr>
        <w:t>5.</w:t>
      </w:r>
      <w:r>
        <w:rPr>
          <w:rFonts w:eastAsia="Verdana"/>
        </w:rPr>
        <w:t>8</w:t>
      </w:r>
      <w:r w:rsidRPr="00C200ED">
        <w:rPr>
          <w:rFonts w:eastAsia="Verdana"/>
        </w:rPr>
        <w:t xml:space="preserve">. Победителем соревнования становится </w:t>
      </w:r>
      <w:r>
        <w:rPr>
          <w:rFonts w:eastAsia="Verdana"/>
        </w:rPr>
        <w:t>спортивная пара</w:t>
      </w:r>
      <w:r w:rsidRPr="00C200ED">
        <w:rPr>
          <w:rFonts w:eastAsia="Verdana"/>
        </w:rPr>
        <w:t>, котор</w:t>
      </w:r>
      <w:r>
        <w:rPr>
          <w:rFonts w:eastAsia="Verdana"/>
        </w:rPr>
        <w:t>ая</w:t>
      </w:r>
      <w:r w:rsidRPr="00C200ED">
        <w:rPr>
          <w:rFonts w:eastAsia="Verdana"/>
        </w:rPr>
        <w:t xml:space="preserve"> без ошибок преодолеет препятствие наибольшей высоты. Если у нескольких </w:t>
      </w:r>
      <w:r>
        <w:rPr>
          <w:rFonts w:eastAsia="Verdana"/>
        </w:rPr>
        <w:t>спортивных пар</w:t>
      </w:r>
      <w:r w:rsidRPr="00C200ED">
        <w:rPr>
          <w:rFonts w:eastAsia="Verdana"/>
        </w:rPr>
        <w:t xml:space="preserve"> по окончании соревнования этот показатель одинаковый, </w:t>
      </w:r>
      <w:r>
        <w:rPr>
          <w:rFonts w:eastAsia="Verdana"/>
        </w:rPr>
        <w:t>участники</w:t>
      </w:r>
      <w:r w:rsidRPr="00C200ED">
        <w:rPr>
          <w:rFonts w:eastAsia="Verdana"/>
        </w:rPr>
        <w:t xml:space="preserve"> занимают одинаковое место.</w:t>
      </w:r>
    </w:p>
    <w:p w14:paraId="411D68E5" w14:textId="77777777" w:rsidR="005E17F8" w:rsidRPr="00C200ED" w:rsidRDefault="005E17F8" w:rsidP="005E17F8">
      <w:pPr>
        <w:pStyle w:val="2"/>
        <w:rPr>
          <w:rFonts w:cs="Times New Roman"/>
        </w:rPr>
      </w:pPr>
      <w:r w:rsidRPr="009E3DE2">
        <w:rPr>
          <w:rFonts w:cs="Times New Roman"/>
          <w:b w:val="0"/>
          <w:i w:val="0"/>
          <w:iCs w:val="0"/>
        </w:rPr>
        <w:t>Статья </w:t>
      </w:r>
      <w:r w:rsidRPr="009E3DE2">
        <w:rPr>
          <w:rFonts w:cs="Times New Roman"/>
          <w:b w:val="0"/>
          <w:i w:val="0"/>
          <w:iCs w:val="0"/>
          <w:lang w:val="en-US"/>
        </w:rPr>
        <w:t>XI</w:t>
      </w:r>
      <w:r w:rsidRPr="009E3DE2">
        <w:rPr>
          <w:rFonts w:cs="Times New Roman"/>
          <w:b w:val="0"/>
          <w:i w:val="0"/>
          <w:iCs w:val="0"/>
        </w:rPr>
        <w:t>-26.</w:t>
      </w:r>
      <w:r w:rsidRPr="00C200ED">
        <w:rPr>
          <w:rFonts w:cs="Times New Roman"/>
        </w:rPr>
        <w:t> </w:t>
      </w:r>
      <w:r>
        <w:rPr>
          <w:rFonts w:cs="Times New Roman"/>
        </w:rPr>
        <w:t>«</w:t>
      </w:r>
      <w:r w:rsidRPr="00C200ED">
        <w:rPr>
          <w:rFonts w:cs="Times New Roman"/>
        </w:rPr>
        <w:t>Охотничий конкур</w:t>
      </w:r>
      <w:r>
        <w:rPr>
          <w:rFonts w:cs="Times New Roman"/>
        </w:rPr>
        <w:t>»</w:t>
      </w:r>
      <w:r w:rsidRPr="00C200ED">
        <w:rPr>
          <w:rFonts w:cs="Times New Roman"/>
        </w:rPr>
        <w:t xml:space="preserve"> или </w:t>
      </w:r>
      <w:r>
        <w:rPr>
          <w:rFonts w:cs="Times New Roman"/>
        </w:rPr>
        <w:t>маршрут</w:t>
      </w:r>
      <w:r w:rsidRPr="00C200ED">
        <w:rPr>
          <w:rFonts w:cs="Times New Roman"/>
        </w:rPr>
        <w:t xml:space="preserve"> </w:t>
      </w:r>
      <w:r>
        <w:rPr>
          <w:rFonts w:cs="Times New Roman"/>
        </w:rPr>
        <w:t>«Н</w:t>
      </w:r>
      <w:r w:rsidRPr="00C200ED">
        <w:rPr>
          <w:rFonts w:cs="Times New Roman"/>
        </w:rPr>
        <w:t>а резвость и управляемость</w:t>
      </w:r>
      <w:r>
        <w:rPr>
          <w:rFonts w:cs="Times New Roman"/>
        </w:rPr>
        <w:t>»</w:t>
      </w:r>
      <w:r w:rsidRPr="00C200ED">
        <w:rPr>
          <w:rFonts w:cs="Times New Roman"/>
        </w:rPr>
        <w:t xml:space="preserve"> </w:t>
      </w:r>
    </w:p>
    <w:p w14:paraId="204DECAA" w14:textId="77777777" w:rsidR="005E17F8" w:rsidRPr="00C200ED" w:rsidRDefault="005E17F8" w:rsidP="005E17F8">
      <w:pPr>
        <w:rPr>
          <w:rFonts w:eastAsia="Verdana"/>
        </w:rPr>
      </w:pPr>
      <w:r w:rsidRPr="00C200ED">
        <w:rPr>
          <w:rFonts w:eastAsia="Verdana"/>
        </w:rPr>
        <w:t xml:space="preserve">1. Цель этого </w:t>
      </w:r>
      <w:r>
        <w:rPr>
          <w:rFonts w:eastAsia="Verdana"/>
        </w:rPr>
        <w:t>маршрута</w:t>
      </w:r>
      <w:r w:rsidRPr="00C200ED">
        <w:rPr>
          <w:rFonts w:eastAsia="Verdana"/>
        </w:rPr>
        <w:t xml:space="preserve"> – продемонстрировать</w:t>
      </w:r>
      <w:r>
        <w:rPr>
          <w:rFonts w:eastAsia="Verdana"/>
        </w:rPr>
        <w:t xml:space="preserve">, наряду с прыжковыми качествами, </w:t>
      </w:r>
      <w:r w:rsidRPr="00C200ED">
        <w:rPr>
          <w:rFonts w:eastAsia="Verdana"/>
        </w:rPr>
        <w:t>повиновение, управляемость и резвость лошади.</w:t>
      </w:r>
    </w:p>
    <w:p w14:paraId="687CF692" w14:textId="77777777" w:rsidR="005E17F8" w:rsidRPr="00C200ED" w:rsidRDefault="005E17F8" w:rsidP="005E17F8">
      <w:pPr>
        <w:rPr>
          <w:rFonts w:eastAsia="Verdana"/>
        </w:rPr>
      </w:pPr>
      <w:r w:rsidRPr="00C200ED">
        <w:rPr>
          <w:rFonts w:eastAsia="Verdana"/>
        </w:rPr>
        <w:t xml:space="preserve">2. Эти </w:t>
      </w:r>
      <w:r>
        <w:rPr>
          <w:rFonts w:eastAsia="Verdana"/>
        </w:rPr>
        <w:t>маршруты судятся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 xml:space="preserve"> (</w:t>
      </w:r>
      <w:r>
        <w:rPr>
          <w:rFonts w:eastAsia="Verdana"/>
        </w:rPr>
        <w:t xml:space="preserve">п. 5.2 статьи </w:t>
      </w:r>
      <w:r>
        <w:rPr>
          <w:rFonts w:eastAsia="Verdana"/>
          <w:lang w:val="en-US"/>
        </w:rPr>
        <w:t>XI</w:t>
      </w:r>
      <w:r>
        <w:rPr>
          <w:rFonts w:eastAsia="Verdana"/>
        </w:rPr>
        <w:t>-16</w:t>
      </w:r>
      <w:r w:rsidRPr="00C200ED">
        <w:rPr>
          <w:rFonts w:eastAsia="Verdana"/>
        </w:rPr>
        <w:t>).</w:t>
      </w:r>
    </w:p>
    <w:p w14:paraId="1D0C1D73" w14:textId="77777777" w:rsidR="005E17F8" w:rsidRPr="00C200ED" w:rsidRDefault="005E17F8" w:rsidP="005E17F8">
      <w:pPr>
        <w:rPr>
          <w:rFonts w:eastAsia="Verdana"/>
        </w:rPr>
      </w:pPr>
      <w:r w:rsidRPr="00C200ED">
        <w:rPr>
          <w:rFonts w:eastAsia="Verdana"/>
        </w:rPr>
        <w:t xml:space="preserve">3. Маршруты должны быть </w:t>
      </w:r>
      <w:r>
        <w:rPr>
          <w:rFonts w:eastAsia="Verdana"/>
        </w:rPr>
        <w:t xml:space="preserve">построены </w:t>
      </w:r>
      <w:r w:rsidRPr="00C200ED">
        <w:rPr>
          <w:rFonts w:eastAsia="Verdana"/>
        </w:rPr>
        <w:t xml:space="preserve">с большим количеством поворотов, а препятствия </w:t>
      </w:r>
      <w:r>
        <w:rPr>
          <w:rFonts w:eastAsia="Verdana"/>
        </w:rPr>
        <w:t>должны быть</w:t>
      </w:r>
      <w:r w:rsidRPr="00C200ED">
        <w:rPr>
          <w:rFonts w:eastAsia="Verdana"/>
        </w:rPr>
        <w:t xml:space="preserve"> весьма разнообразными (альтернативные препятствия разрешены</w:t>
      </w:r>
      <w:r>
        <w:rPr>
          <w:rFonts w:eastAsia="Verdana"/>
        </w:rPr>
        <w:t xml:space="preserve"> и настоятельно рекомендуются</w:t>
      </w:r>
      <w:r w:rsidRPr="00C200ED">
        <w:rPr>
          <w:rFonts w:eastAsia="Verdana"/>
        </w:rPr>
        <w:t xml:space="preserve">, чтобы предоставить </w:t>
      </w:r>
      <w:r>
        <w:rPr>
          <w:rFonts w:eastAsia="Verdana"/>
        </w:rPr>
        <w:t>спортивной паре</w:t>
      </w:r>
      <w:r w:rsidRPr="00C200ED">
        <w:rPr>
          <w:rFonts w:eastAsia="Verdana"/>
        </w:rPr>
        <w:t xml:space="preserve"> возможность сократить свой маршрут за счет преодоления более трудного препятствия).</w:t>
      </w:r>
    </w:p>
    <w:p w14:paraId="74D29985" w14:textId="77777777" w:rsidR="005E17F8" w:rsidRPr="00C200ED" w:rsidRDefault="005E17F8" w:rsidP="005E17F8">
      <w:pPr>
        <w:rPr>
          <w:rFonts w:eastAsia="Verdana"/>
        </w:rPr>
      </w:pPr>
      <w:r>
        <w:rPr>
          <w:rFonts w:eastAsia="Verdana"/>
        </w:rPr>
        <w:t>Маршруты</w:t>
      </w:r>
      <w:r w:rsidRPr="00C200ED">
        <w:rPr>
          <w:rFonts w:eastAsia="Verdana"/>
        </w:rPr>
        <w:t xml:space="preserve">, в которые включены прыжки через некоторые естественные препятствия – такие как банкеты, склоны, канавы, и </w:t>
      </w:r>
      <w:proofErr w:type="gramStart"/>
      <w:r w:rsidRPr="00C200ED">
        <w:rPr>
          <w:rFonts w:eastAsia="Verdana"/>
        </w:rPr>
        <w:t>т.д.</w:t>
      </w:r>
      <w:proofErr w:type="gramEnd"/>
      <w:r w:rsidRPr="00C200ED">
        <w:rPr>
          <w:rFonts w:eastAsia="Verdana"/>
        </w:rPr>
        <w:t xml:space="preserve">, называются «Охотничий конкур» и должны быть названы так в </w:t>
      </w:r>
      <w:r>
        <w:rPr>
          <w:rFonts w:eastAsia="Verdana"/>
        </w:rPr>
        <w:t>П</w:t>
      </w:r>
      <w:r w:rsidRPr="00C200ED">
        <w:rPr>
          <w:rFonts w:eastAsia="Verdana"/>
        </w:rPr>
        <w:t xml:space="preserve">оложении (регламенте) о турнире. Все другие </w:t>
      </w:r>
      <w:r>
        <w:rPr>
          <w:rFonts w:eastAsia="Verdana"/>
        </w:rPr>
        <w:t xml:space="preserve">маршруты </w:t>
      </w:r>
      <w:r w:rsidRPr="00C200ED">
        <w:rPr>
          <w:rFonts w:eastAsia="Verdana"/>
        </w:rPr>
        <w:t>этого типа называются «</w:t>
      </w:r>
      <w:r>
        <w:rPr>
          <w:rFonts w:eastAsia="Verdana"/>
        </w:rPr>
        <w:t>Н</w:t>
      </w:r>
      <w:r w:rsidRPr="00C200ED">
        <w:rPr>
          <w:rFonts w:eastAsia="Verdana"/>
        </w:rPr>
        <w:t>а резвость и управляемость».</w:t>
      </w:r>
    </w:p>
    <w:p w14:paraId="4E586DDD" w14:textId="77777777" w:rsidR="005E17F8" w:rsidRPr="00C200ED" w:rsidRDefault="005E17F8" w:rsidP="005E17F8">
      <w:pPr>
        <w:rPr>
          <w:rFonts w:eastAsia="Verdana"/>
        </w:rPr>
      </w:pPr>
      <w:r w:rsidRPr="00C200ED">
        <w:rPr>
          <w:rFonts w:eastAsia="Verdana"/>
        </w:rPr>
        <w:t>4. Траектория движения на схеме маршрута не может быть указана сплошной линией. На схеме маршрута указываются только стрелки, показывающие направление, в котором это препятствие должно преодолеваться.</w:t>
      </w:r>
    </w:p>
    <w:p w14:paraId="317B9C84" w14:textId="77777777" w:rsidR="005E17F8" w:rsidRPr="00C200ED" w:rsidRDefault="005E17F8" w:rsidP="005E17F8">
      <w:pPr>
        <w:rPr>
          <w:rFonts w:eastAsia="Verdana"/>
        </w:rPr>
      </w:pPr>
      <w:r w:rsidRPr="00C200ED">
        <w:rPr>
          <w:rFonts w:eastAsia="Verdana"/>
        </w:rPr>
        <w:t>5. Точки обязательного прохождения включаются в маршрут только в случаях, если это абсолютно необходимо.</w:t>
      </w:r>
    </w:p>
    <w:p w14:paraId="6E3036A3" w14:textId="77777777" w:rsidR="005E17F8" w:rsidRPr="00C200ED" w:rsidRDefault="005E17F8" w:rsidP="005E17F8">
      <w:pPr>
        <w:pStyle w:val="2"/>
        <w:rPr>
          <w:rFonts w:cs="Times New Roman"/>
        </w:rPr>
      </w:pPr>
      <w:r w:rsidRPr="00625D13">
        <w:rPr>
          <w:rFonts w:cs="Times New Roman"/>
          <w:b w:val="0"/>
          <w:i w:val="0"/>
          <w:iCs w:val="0"/>
        </w:rPr>
        <w:t>Статья </w:t>
      </w:r>
      <w:r w:rsidRPr="00625D13">
        <w:rPr>
          <w:rFonts w:cs="Times New Roman"/>
          <w:b w:val="0"/>
          <w:i w:val="0"/>
          <w:iCs w:val="0"/>
          <w:lang w:val="en-US"/>
        </w:rPr>
        <w:t>XI</w:t>
      </w:r>
      <w:r w:rsidRPr="00625D13">
        <w:rPr>
          <w:rFonts w:cs="Times New Roman"/>
          <w:b w:val="0"/>
          <w:i w:val="0"/>
          <w:iCs w:val="0"/>
        </w:rPr>
        <w:t>-27</w:t>
      </w:r>
      <w:r w:rsidRPr="00C200ED">
        <w:rPr>
          <w:rFonts w:cs="Times New Roman"/>
        </w:rPr>
        <w:t>. </w:t>
      </w:r>
      <w:r>
        <w:rPr>
          <w:rFonts w:cs="Times New Roman"/>
        </w:rPr>
        <w:t>Маршрут</w:t>
      </w:r>
      <w:r w:rsidRPr="00C200ED">
        <w:rPr>
          <w:rFonts w:cs="Times New Roman"/>
        </w:rPr>
        <w:t xml:space="preserve"> «До первой ошибки»</w:t>
      </w:r>
    </w:p>
    <w:p w14:paraId="4AACFE61" w14:textId="77777777" w:rsidR="005E17F8" w:rsidRPr="00C200ED" w:rsidRDefault="005E17F8" w:rsidP="005E17F8">
      <w:pPr>
        <w:rPr>
          <w:rFonts w:eastAsia="Verdana"/>
        </w:rPr>
      </w:pPr>
      <w:r w:rsidRPr="00C200ED">
        <w:rPr>
          <w:rFonts w:eastAsia="Verdana"/>
        </w:rPr>
        <w:t xml:space="preserve">1. </w:t>
      </w:r>
      <w:r>
        <w:rPr>
          <w:rFonts w:eastAsia="Verdana"/>
        </w:rPr>
        <w:t>Этот тип маршрутов</w:t>
      </w:r>
      <w:r w:rsidRPr="00C200ED">
        <w:rPr>
          <w:rFonts w:eastAsia="Verdana"/>
        </w:rPr>
        <w:t xml:space="preserve"> проводится на время, на препятствиях средних размеров, каждое из которых имеет собственный номер. Системы препятствий не разрешаются. Гит заканчивается после первой совершенной ошибки, какой бы она ни была (повал препятствия, любое неповиновение, падение и </w:t>
      </w:r>
      <w:proofErr w:type="gramStart"/>
      <w:r w:rsidRPr="00C200ED">
        <w:rPr>
          <w:rFonts w:eastAsia="Verdana"/>
        </w:rPr>
        <w:t>т.д.</w:t>
      </w:r>
      <w:proofErr w:type="gramEnd"/>
      <w:r w:rsidRPr="00C200ED">
        <w:rPr>
          <w:rFonts w:eastAsia="Verdana"/>
        </w:rPr>
        <w:t>).</w:t>
      </w:r>
    </w:p>
    <w:p w14:paraId="69A7B01E" w14:textId="77777777" w:rsidR="005E17F8" w:rsidRPr="00C200ED" w:rsidRDefault="005E17F8" w:rsidP="005E17F8">
      <w:pPr>
        <w:rPr>
          <w:rFonts w:eastAsia="Verdana"/>
        </w:rPr>
      </w:pPr>
      <w:r w:rsidRPr="00C200ED">
        <w:rPr>
          <w:rFonts w:eastAsia="Verdana"/>
        </w:rPr>
        <w:t xml:space="preserve">Когда препятствие разрушено, или когда норма времени исчерпана, дается сигнал колокола. </w:t>
      </w:r>
      <w:r>
        <w:rPr>
          <w:rFonts w:eastAsia="Verdana"/>
        </w:rPr>
        <w:t>Спортивная пара</w:t>
      </w:r>
      <w:r w:rsidRPr="00C200ED">
        <w:rPr>
          <w:rFonts w:eastAsia="Verdana"/>
        </w:rPr>
        <w:t xml:space="preserve"> долж</w:t>
      </w:r>
      <w:r>
        <w:rPr>
          <w:rFonts w:eastAsia="Verdana"/>
        </w:rPr>
        <w:t>на</w:t>
      </w:r>
      <w:r w:rsidRPr="00C200ED">
        <w:rPr>
          <w:rFonts w:eastAsia="Verdana"/>
        </w:rPr>
        <w:t xml:space="preserve"> после этого преодолеть </w:t>
      </w:r>
      <w:r w:rsidRPr="00C200ED">
        <w:rPr>
          <w:rFonts w:eastAsia="Verdana"/>
        </w:rPr>
        <w:lastRenderedPageBreak/>
        <w:t>следующее препятствие, и секундомеры останавливаются в момент, когда лошадь касается земли передними ногами, но за препятствие, которое преодолено после сигнала колокола, баллы не начисляются.</w:t>
      </w:r>
    </w:p>
    <w:p w14:paraId="611C69C7" w14:textId="77777777" w:rsidR="005E17F8" w:rsidRPr="00C200ED" w:rsidRDefault="005E17F8" w:rsidP="005E17F8">
      <w:pPr>
        <w:rPr>
          <w:rFonts w:eastAsia="Verdana"/>
        </w:rPr>
      </w:pPr>
      <w:r w:rsidRPr="00C200ED">
        <w:rPr>
          <w:rFonts w:eastAsia="Verdana"/>
        </w:rPr>
        <w:t xml:space="preserve">2. В этом </w:t>
      </w:r>
      <w:r>
        <w:rPr>
          <w:rFonts w:eastAsia="Verdana"/>
        </w:rPr>
        <w:t>маршруте</w:t>
      </w:r>
      <w:r w:rsidRPr="00C200ED">
        <w:rPr>
          <w:rFonts w:eastAsia="Verdana"/>
        </w:rPr>
        <w:t xml:space="preserve"> </w:t>
      </w:r>
      <w:r>
        <w:rPr>
          <w:rFonts w:eastAsia="Verdana"/>
        </w:rPr>
        <w:t>спортивной паре</w:t>
      </w:r>
      <w:r w:rsidRPr="00C200ED">
        <w:rPr>
          <w:rFonts w:eastAsia="Verdana"/>
        </w:rPr>
        <w:t xml:space="preserve"> начисляют два положительных балла за каждое препятствие, преодоленное чисто, и 1 балл – за повал на препятствии.</w:t>
      </w:r>
    </w:p>
    <w:p w14:paraId="1A12F34D" w14:textId="77777777" w:rsidR="005E17F8" w:rsidRPr="00C200ED" w:rsidRDefault="005E17F8" w:rsidP="005E17F8">
      <w:pPr>
        <w:rPr>
          <w:rFonts w:eastAsia="Verdana"/>
        </w:rPr>
      </w:pPr>
      <w:r w:rsidRPr="00C200ED">
        <w:rPr>
          <w:rFonts w:eastAsia="Verdana"/>
        </w:rPr>
        <w:t xml:space="preserve">3. Если произошла ошибка, означающая конец гита, но иная, чем разрушение препятствия – например, неповиновение, или </w:t>
      </w:r>
      <w:r>
        <w:rPr>
          <w:rFonts w:eastAsia="Verdana"/>
        </w:rPr>
        <w:t>спортивная пара</w:t>
      </w:r>
      <w:r w:rsidRPr="00C200ED">
        <w:rPr>
          <w:rFonts w:eastAsia="Verdana"/>
        </w:rPr>
        <w:t xml:space="preserve"> не преодолел</w:t>
      </w:r>
      <w:r>
        <w:rPr>
          <w:rFonts w:eastAsia="Verdana"/>
        </w:rPr>
        <w:t>а</w:t>
      </w:r>
      <w:r w:rsidRPr="00C200ED">
        <w:rPr>
          <w:rFonts w:eastAsia="Verdana"/>
        </w:rPr>
        <w:t xml:space="preserve"> препятствия, после которого секундомеры должны быть остановлены, то дается сигнал колокола. </w:t>
      </w:r>
      <w:r>
        <w:rPr>
          <w:rFonts w:eastAsia="Verdana"/>
        </w:rPr>
        <w:t>Спортивная пара</w:t>
      </w:r>
      <w:r w:rsidRPr="00C200ED">
        <w:rPr>
          <w:rFonts w:eastAsia="Verdana"/>
        </w:rPr>
        <w:t xml:space="preserve"> при этом занимает последнее место среди тех, кто получил такое же количество баллов. Падение влечет за собой исключение из соревнования.</w:t>
      </w:r>
    </w:p>
    <w:p w14:paraId="640C9C0D" w14:textId="77777777" w:rsidR="005E17F8" w:rsidRPr="00C200ED" w:rsidRDefault="005E17F8" w:rsidP="005E17F8">
      <w:pPr>
        <w:rPr>
          <w:rFonts w:eastAsia="Verdana"/>
        </w:rPr>
      </w:pPr>
      <w:r w:rsidRPr="00C200ED">
        <w:rPr>
          <w:rFonts w:eastAsia="Verdana"/>
        </w:rPr>
        <w:t xml:space="preserve">4. Победителем соревнования становится </w:t>
      </w:r>
      <w:r>
        <w:rPr>
          <w:rFonts w:eastAsia="Verdana"/>
        </w:rPr>
        <w:t>спортивная пара</w:t>
      </w:r>
      <w:r w:rsidRPr="00C200ED">
        <w:rPr>
          <w:rFonts w:eastAsia="Verdana"/>
        </w:rPr>
        <w:t xml:space="preserve">, </w:t>
      </w:r>
      <w:r>
        <w:rPr>
          <w:rFonts w:eastAsia="Verdana"/>
        </w:rPr>
        <w:t>набравшая</w:t>
      </w:r>
      <w:r w:rsidRPr="00C200ED">
        <w:rPr>
          <w:rFonts w:eastAsia="Verdana"/>
        </w:rPr>
        <w:t xml:space="preserve"> наибольшее количество положительных баллов. В случае равенства баллов учитывается время гита, и победителем становится </w:t>
      </w:r>
      <w:r>
        <w:rPr>
          <w:rFonts w:eastAsia="Verdana"/>
        </w:rPr>
        <w:t>спортивная пара</w:t>
      </w:r>
      <w:r w:rsidRPr="00C200ED">
        <w:rPr>
          <w:rFonts w:eastAsia="Verdana"/>
        </w:rPr>
        <w:t xml:space="preserve"> с наименьшим временем.</w:t>
      </w:r>
    </w:p>
    <w:p w14:paraId="52CB78B6" w14:textId="77777777" w:rsidR="005E17F8" w:rsidRPr="00C200ED" w:rsidRDefault="005E17F8" w:rsidP="005E17F8">
      <w:pPr>
        <w:rPr>
          <w:rFonts w:eastAsia="Verdana"/>
        </w:rPr>
      </w:pPr>
      <w:r w:rsidRPr="00C200ED">
        <w:rPr>
          <w:rFonts w:eastAsia="Verdana"/>
        </w:rPr>
        <w:t xml:space="preserve">5. </w:t>
      </w:r>
      <w:r>
        <w:rPr>
          <w:rFonts w:eastAsia="Verdana"/>
        </w:rPr>
        <w:t>Маршрут</w:t>
      </w:r>
      <w:r w:rsidRPr="00C200ED">
        <w:rPr>
          <w:rFonts w:eastAsia="Verdana"/>
        </w:rPr>
        <w:t xml:space="preserve"> «До первой ошибки» может проводиться двумя способами:</w:t>
      </w:r>
    </w:p>
    <w:p w14:paraId="62E2BDB9" w14:textId="77777777" w:rsidR="005E17F8" w:rsidRPr="00C200ED" w:rsidRDefault="005E17F8" w:rsidP="005E17F8">
      <w:pPr>
        <w:rPr>
          <w:rFonts w:eastAsia="Verdana"/>
        </w:rPr>
      </w:pPr>
      <w:r w:rsidRPr="00C200ED">
        <w:rPr>
          <w:rFonts w:eastAsia="Verdana"/>
        </w:rPr>
        <w:t>5.1. С установленным максимальным количеством препятствий</w:t>
      </w:r>
    </w:p>
    <w:p w14:paraId="2F9559B8" w14:textId="77777777" w:rsidR="005E17F8" w:rsidRPr="00C200ED" w:rsidRDefault="005E17F8" w:rsidP="005E17F8">
      <w:pPr>
        <w:rPr>
          <w:rFonts w:eastAsia="Verdana"/>
        </w:rPr>
      </w:pPr>
      <w:r w:rsidRPr="00C200ED">
        <w:rPr>
          <w:rFonts w:eastAsia="Verdana"/>
        </w:rPr>
        <w:t xml:space="preserve">Когда </w:t>
      </w:r>
      <w:r>
        <w:rPr>
          <w:rFonts w:eastAsia="Verdana"/>
        </w:rPr>
        <w:t>маршрут</w:t>
      </w:r>
      <w:r w:rsidRPr="00C200ED">
        <w:rPr>
          <w:rFonts w:eastAsia="Verdana"/>
        </w:rPr>
        <w:t xml:space="preserve"> провод</w:t>
      </w:r>
      <w:r>
        <w:rPr>
          <w:rFonts w:eastAsia="Verdana"/>
        </w:rPr>
        <w:t>и</w:t>
      </w:r>
      <w:r w:rsidRPr="00C200ED">
        <w:rPr>
          <w:rFonts w:eastAsia="Verdana"/>
        </w:rPr>
        <w:t xml:space="preserve">тся с установленным максимальным количеством препятствий, и </w:t>
      </w:r>
      <w:r>
        <w:rPr>
          <w:rFonts w:eastAsia="Verdana"/>
        </w:rPr>
        <w:t>спортивная пара</w:t>
      </w:r>
      <w:r w:rsidRPr="00C200ED">
        <w:rPr>
          <w:rFonts w:eastAsia="Verdana"/>
        </w:rPr>
        <w:t xml:space="preserve"> преодолел</w:t>
      </w:r>
      <w:r>
        <w:rPr>
          <w:rFonts w:eastAsia="Verdana"/>
        </w:rPr>
        <w:t>а</w:t>
      </w:r>
      <w:r w:rsidRPr="00C200ED">
        <w:rPr>
          <w:rFonts w:eastAsia="Verdana"/>
        </w:rPr>
        <w:t xml:space="preserve"> последнее, то секундомеры останавливаются в момент пересечения линии финиша.</w:t>
      </w:r>
    </w:p>
    <w:p w14:paraId="0F9FB6D2" w14:textId="77777777" w:rsidR="005E17F8" w:rsidRPr="00C200ED" w:rsidRDefault="005E17F8" w:rsidP="005E17F8">
      <w:pPr>
        <w:rPr>
          <w:rFonts w:eastAsia="Verdana"/>
        </w:rPr>
      </w:pPr>
      <w:r w:rsidRPr="00C200ED">
        <w:rPr>
          <w:rFonts w:eastAsia="Verdana"/>
        </w:rPr>
        <w:t xml:space="preserve">Только в случае равенства баллов и времени за первое место, может быть проведена </w:t>
      </w:r>
      <w:proofErr w:type="spellStart"/>
      <w:r w:rsidRPr="00C200ED">
        <w:rPr>
          <w:rFonts w:eastAsia="Verdana"/>
        </w:rPr>
        <w:t>перепрыжка</w:t>
      </w:r>
      <w:proofErr w:type="spellEnd"/>
      <w:r w:rsidRPr="00C200ED">
        <w:rPr>
          <w:rFonts w:eastAsia="Verdana"/>
        </w:rPr>
        <w:t xml:space="preserve"> до первой ошибки через определенное число препятствий.</w:t>
      </w:r>
    </w:p>
    <w:p w14:paraId="7D355AFF" w14:textId="77777777" w:rsidR="005E17F8" w:rsidRPr="00C200ED" w:rsidRDefault="005E17F8" w:rsidP="005E17F8">
      <w:pPr>
        <w:rPr>
          <w:rFonts w:eastAsia="Verdana"/>
        </w:rPr>
      </w:pPr>
      <w:r>
        <w:rPr>
          <w:rFonts w:eastAsia="Verdana"/>
        </w:rPr>
        <w:t xml:space="preserve">5.2. С ограничением времени </w:t>
      </w:r>
      <w:proofErr w:type="gramStart"/>
      <w:r>
        <w:rPr>
          <w:rFonts w:eastAsia="Verdana"/>
        </w:rPr>
        <w:t xml:space="preserve">60 </w:t>
      </w:r>
      <w:r w:rsidRPr="00C200ED">
        <w:rPr>
          <w:rFonts w:eastAsia="Verdana"/>
        </w:rPr>
        <w:t>–</w:t>
      </w:r>
      <w:r>
        <w:rPr>
          <w:rFonts w:eastAsia="Verdana"/>
        </w:rPr>
        <w:t xml:space="preserve"> </w:t>
      </w:r>
      <w:r w:rsidRPr="00C200ED">
        <w:rPr>
          <w:rFonts w:eastAsia="Verdana"/>
        </w:rPr>
        <w:t>90</w:t>
      </w:r>
      <w:proofErr w:type="gramEnd"/>
      <w:r w:rsidRPr="00C200ED">
        <w:rPr>
          <w:rFonts w:eastAsia="Verdana"/>
        </w:rPr>
        <w:t xml:space="preserve"> сек</w:t>
      </w:r>
      <w:r>
        <w:rPr>
          <w:rFonts w:eastAsia="Verdana"/>
        </w:rPr>
        <w:t>.</w:t>
      </w:r>
      <w:r w:rsidRPr="00C200ED">
        <w:rPr>
          <w:rFonts w:eastAsia="Verdana"/>
        </w:rPr>
        <w:t xml:space="preserve"> (45 сек</w:t>
      </w:r>
      <w:r>
        <w:rPr>
          <w:rFonts w:eastAsia="Verdana"/>
        </w:rPr>
        <w:t>.</w:t>
      </w:r>
      <w:r w:rsidRPr="00C200ED">
        <w:rPr>
          <w:rFonts w:eastAsia="Verdana"/>
        </w:rPr>
        <w:t xml:space="preserve"> в помещениях)</w:t>
      </w:r>
    </w:p>
    <w:p w14:paraId="02F0D822" w14:textId="77777777" w:rsidR="005E17F8" w:rsidRPr="00C200ED" w:rsidRDefault="005E17F8" w:rsidP="005E17F8">
      <w:pPr>
        <w:rPr>
          <w:rFonts w:eastAsia="Verdana"/>
        </w:rPr>
      </w:pPr>
      <w:r>
        <w:rPr>
          <w:rFonts w:eastAsia="Verdana"/>
        </w:rPr>
        <w:t>Спортивная пара</w:t>
      </w:r>
      <w:r w:rsidRPr="00C200ED">
        <w:rPr>
          <w:rFonts w:eastAsia="Verdana"/>
        </w:rPr>
        <w:t xml:space="preserve"> преодолевает наибольшее количество препятствий в установленное время и повторно начинает маршрут, если установленное время не истекло.</w:t>
      </w:r>
    </w:p>
    <w:p w14:paraId="6CA04E9D" w14:textId="77777777" w:rsidR="005E17F8" w:rsidRPr="00C200ED" w:rsidRDefault="005E17F8" w:rsidP="005E17F8">
      <w:pPr>
        <w:rPr>
          <w:rFonts w:eastAsia="Verdana"/>
        </w:rPr>
      </w:pPr>
      <w:r w:rsidRPr="00C200ED">
        <w:rPr>
          <w:rFonts w:eastAsia="Verdana"/>
        </w:rPr>
        <w:t xml:space="preserve">Если установленное время заканчивается в тот момент, когда лошадь уже оттолкнулась, это препятствие – сбитое или преодоленное, засчитывается. Время фиксируется на следующем препятствии в момент, когда лошадь касается грунта передними ногами при приземлении. При равенстве баллов и времени </w:t>
      </w:r>
      <w:r>
        <w:rPr>
          <w:rFonts w:eastAsia="Verdana"/>
        </w:rPr>
        <w:t>спортивные пары</w:t>
      </w:r>
      <w:r w:rsidRPr="00C200ED">
        <w:rPr>
          <w:rFonts w:eastAsia="Verdana"/>
        </w:rPr>
        <w:t xml:space="preserve"> занимают одинаковое место.</w:t>
      </w:r>
    </w:p>
    <w:p w14:paraId="5CF4DB11" w14:textId="77777777" w:rsidR="005E17F8" w:rsidRPr="00C200ED" w:rsidRDefault="005E17F8" w:rsidP="005E17F8">
      <w:pPr>
        <w:pStyle w:val="2"/>
        <w:rPr>
          <w:rFonts w:cs="Times New Roman"/>
        </w:rPr>
      </w:pPr>
      <w:r w:rsidRPr="003165DE">
        <w:rPr>
          <w:rFonts w:cs="Times New Roman"/>
          <w:b w:val="0"/>
          <w:i w:val="0"/>
          <w:iCs w:val="0"/>
        </w:rPr>
        <w:t>Статья </w:t>
      </w:r>
      <w:r w:rsidRPr="003165DE">
        <w:rPr>
          <w:rFonts w:cs="Times New Roman"/>
          <w:b w:val="0"/>
          <w:i w:val="0"/>
          <w:iCs w:val="0"/>
          <w:lang w:val="en-US"/>
        </w:rPr>
        <w:t>XI</w:t>
      </w:r>
      <w:r w:rsidRPr="003165DE">
        <w:rPr>
          <w:rFonts w:cs="Times New Roman"/>
          <w:b w:val="0"/>
          <w:i w:val="0"/>
          <w:iCs w:val="0"/>
        </w:rPr>
        <w:t>-28. </w:t>
      </w:r>
      <w:r>
        <w:rPr>
          <w:rFonts w:cs="Times New Roman"/>
        </w:rPr>
        <w:t>Маршрут</w:t>
      </w:r>
      <w:r w:rsidRPr="00C200ED">
        <w:rPr>
          <w:rFonts w:cs="Times New Roman"/>
        </w:rPr>
        <w:t xml:space="preserve"> «</w:t>
      </w:r>
      <w:r>
        <w:rPr>
          <w:rFonts w:cs="Times New Roman"/>
        </w:rPr>
        <w:t>С</w:t>
      </w:r>
      <w:r w:rsidRPr="00C200ED">
        <w:rPr>
          <w:rFonts w:cs="Times New Roman"/>
        </w:rPr>
        <w:t xml:space="preserve">бил – гони» </w:t>
      </w:r>
    </w:p>
    <w:p w14:paraId="3884F9A9" w14:textId="77777777" w:rsidR="005E17F8" w:rsidRPr="00C200ED" w:rsidRDefault="005E17F8" w:rsidP="005E17F8">
      <w:pPr>
        <w:rPr>
          <w:rFonts w:eastAsia="Verdana"/>
        </w:rPr>
      </w:pPr>
      <w:r w:rsidRPr="00C200ED">
        <w:rPr>
          <w:rFonts w:eastAsia="Verdana"/>
        </w:rPr>
        <w:t xml:space="preserve">1. В этом </w:t>
      </w:r>
      <w:r>
        <w:rPr>
          <w:rFonts w:eastAsia="Verdana"/>
        </w:rPr>
        <w:t>типе маршрутов</w:t>
      </w:r>
      <w:r w:rsidRPr="00C200ED">
        <w:rPr>
          <w:rFonts w:eastAsia="Verdana"/>
        </w:rPr>
        <w:t xml:space="preserve">, вместо исключения за первую ошибку, </w:t>
      </w:r>
      <w:r>
        <w:rPr>
          <w:rFonts w:eastAsia="Verdana"/>
        </w:rPr>
        <w:t>спортивной паре</w:t>
      </w:r>
      <w:r w:rsidRPr="00C200ED">
        <w:rPr>
          <w:rFonts w:eastAsia="Verdana"/>
        </w:rPr>
        <w:t xml:space="preserve"> дается два балла за правильно преодоленное препятствие и один – за разрушенное препятствие. Системы препятствий не разрешены.</w:t>
      </w:r>
    </w:p>
    <w:p w14:paraId="606AA41B" w14:textId="77777777" w:rsidR="005E17F8" w:rsidRPr="00C200ED" w:rsidRDefault="005E17F8" w:rsidP="005E17F8">
      <w:pPr>
        <w:rPr>
          <w:rFonts w:eastAsia="Verdana"/>
        </w:rPr>
      </w:pPr>
      <w:r w:rsidRPr="00C200ED">
        <w:rPr>
          <w:rFonts w:eastAsia="Verdana"/>
        </w:rPr>
        <w:t>2. Это</w:t>
      </w:r>
      <w:r>
        <w:rPr>
          <w:rFonts w:eastAsia="Verdana"/>
        </w:rPr>
        <w:t xml:space="preserve">т маршрут </w:t>
      </w:r>
      <w:r w:rsidRPr="00C200ED">
        <w:rPr>
          <w:rFonts w:eastAsia="Verdana"/>
        </w:rPr>
        <w:t xml:space="preserve">проводится с ограничением времени в </w:t>
      </w:r>
      <w:proofErr w:type="gramStart"/>
      <w:r w:rsidRPr="00C200ED">
        <w:rPr>
          <w:rFonts w:eastAsia="Verdana"/>
        </w:rPr>
        <w:t xml:space="preserve">60 </w:t>
      </w:r>
      <w:r>
        <w:rPr>
          <w:rFonts w:eastAsia="Verdana"/>
        </w:rPr>
        <w:t>–</w:t>
      </w:r>
      <w:r w:rsidRPr="00C200ED">
        <w:rPr>
          <w:rFonts w:eastAsia="Verdana"/>
        </w:rPr>
        <w:t xml:space="preserve"> 90</w:t>
      </w:r>
      <w:proofErr w:type="gramEnd"/>
      <w:r w:rsidRPr="00C200ED">
        <w:rPr>
          <w:rFonts w:eastAsia="Verdana"/>
        </w:rPr>
        <w:t xml:space="preserve"> сек</w:t>
      </w:r>
      <w:r>
        <w:rPr>
          <w:rFonts w:eastAsia="Verdana"/>
        </w:rPr>
        <w:t>.</w:t>
      </w:r>
      <w:r w:rsidRPr="00C200ED">
        <w:rPr>
          <w:rFonts w:eastAsia="Verdana"/>
        </w:rPr>
        <w:t xml:space="preserve"> </w:t>
      </w:r>
      <w:r>
        <w:rPr>
          <w:rFonts w:eastAsia="Verdana"/>
        </w:rPr>
        <w:br/>
      </w:r>
      <w:r w:rsidRPr="00C200ED">
        <w:rPr>
          <w:rFonts w:eastAsia="Verdana"/>
        </w:rPr>
        <w:t>(45 сек</w:t>
      </w:r>
      <w:r>
        <w:rPr>
          <w:rFonts w:eastAsia="Verdana"/>
        </w:rPr>
        <w:t>.</w:t>
      </w:r>
      <w:r w:rsidRPr="00C200ED">
        <w:rPr>
          <w:rFonts w:eastAsia="Verdana"/>
        </w:rPr>
        <w:t xml:space="preserve"> в закрытом помещении). </w:t>
      </w:r>
      <w:r>
        <w:rPr>
          <w:rFonts w:eastAsia="Verdana"/>
        </w:rPr>
        <w:t>Первое н</w:t>
      </w:r>
      <w:r w:rsidRPr="00C200ED">
        <w:rPr>
          <w:rFonts w:eastAsia="Verdana"/>
        </w:rPr>
        <w:t xml:space="preserve">еповиновение штрафуется </w:t>
      </w:r>
      <w:r>
        <w:rPr>
          <w:rFonts w:eastAsia="Verdana"/>
        </w:rPr>
        <w:t xml:space="preserve">автоматически затраченным </w:t>
      </w:r>
      <w:r w:rsidRPr="00C200ED">
        <w:rPr>
          <w:rFonts w:eastAsia="Verdana"/>
        </w:rPr>
        <w:t>временем</w:t>
      </w:r>
      <w:r>
        <w:rPr>
          <w:rFonts w:eastAsia="Verdana"/>
        </w:rPr>
        <w:t>,</w:t>
      </w:r>
      <w:r w:rsidRPr="00C200ED">
        <w:rPr>
          <w:rFonts w:eastAsia="Verdana"/>
        </w:rPr>
        <w:t xml:space="preserve"> второе неповиновение лошади или падение влечет за собой исключение </w:t>
      </w:r>
      <w:r>
        <w:rPr>
          <w:rFonts w:eastAsia="Verdana"/>
        </w:rPr>
        <w:t>спортивной пары</w:t>
      </w:r>
      <w:r w:rsidRPr="00C200ED">
        <w:rPr>
          <w:rFonts w:eastAsia="Verdana"/>
        </w:rPr>
        <w:t>.</w:t>
      </w:r>
    </w:p>
    <w:p w14:paraId="7626863C" w14:textId="77777777" w:rsidR="005E17F8" w:rsidRPr="00C200ED" w:rsidRDefault="005E17F8" w:rsidP="005E17F8">
      <w:pPr>
        <w:rPr>
          <w:rFonts w:eastAsia="Verdana"/>
        </w:rPr>
      </w:pPr>
      <w:r w:rsidRPr="00C200ED">
        <w:rPr>
          <w:rFonts w:eastAsia="Verdana"/>
        </w:rPr>
        <w:t xml:space="preserve">3. Победителем </w:t>
      </w:r>
      <w:r>
        <w:rPr>
          <w:rFonts w:eastAsia="Verdana"/>
        </w:rPr>
        <w:t>маршрута</w:t>
      </w:r>
      <w:r w:rsidRPr="00C200ED">
        <w:rPr>
          <w:rFonts w:eastAsia="Verdana"/>
        </w:rPr>
        <w:t xml:space="preserve"> становится </w:t>
      </w:r>
      <w:r>
        <w:rPr>
          <w:rFonts w:eastAsia="Verdana"/>
        </w:rPr>
        <w:t>спортивная пара</w:t>
      </w:r>
      <w:r w:rsidRPr="00C200ED">
        <w:rPr>
          <w:rFonts w:eastAsia="Verdana"/>
        </w:rPr>
        <w:t>, котор</w:t>
      </w:r>
      <w:r>
        <w:rPr>
          <w:rFonts w:eastAsia="Verdana"/>
        </w:rPr>
        <w:t>ая</w:t>
      </w:r>
      <w:r w:rsidRPr="00C200ED">
        <w:rPr>
          <w:rFonts w:eastAsia="Verdana"/>
        </w:rPr>
        <w:t xml:space="preserve"> на момент истечения установленной нормы времени набрал самое большое количество баллов за наименьшее время.</w:t>
      </w:r>
    </w:p>
    <w:p w14:paraId="3EF89140" w14:textId="77777777" w:rsidR="005E17F8" w:rsidRPr="00C200ED" w:rsidRDefault="005E17F8" w:rsidP="005E17F8">
      <w:pPr>
        <w:rPr>
          <w:rFonts w:eastAsia="Verdana"/>
        </w:rPr>
      </w:pPr>
      <w:r w:rsidRPr="00C200ED">
        <w:rPr>
          <w:rFonts w:eastAsia="Verdana"/>
        </w:rPr>
        <w:lastRenderedPageBreak/>
        <w:t xml:space="preserve">4. Когда установленное время закончилось, дается сигнал колокола. </w:t>
      </w:r>
      <w:r>
        <w:rPr>
          <w:rFonts w:eastAsia="Verdana"/>
        </w:rPr>
        <w:t>Участник</w:t>
      </w:r>
      <w:r w:rsidRPr="00C200ED">
        <w:rPr>
          <w:rFonts w:eastAsia="Verdana"/>
        </w:rPr>
        <w:t xml:space="preserve"> должен преодолеть следующее препятствие, и секундомеры останавливают в тот момент, когда передние ноги лошади касаются грунта, но за препятствие, преодоленное после сигнала колокола, баллы </w:t>
      </w:r>
      <w:r>
        <w:rPr>
          <w:rFonts w:eastAsia="Verdana"/>
        </w:rPr>
        <w:t>спортивной паре</w:t>
      </w:r>
      <w:r w:rsidRPr="00C200ED">
        <w:rPr>
          <w:rFonts w:eastAsia="Verdana"/>
        </w:rPr>
        <w:t xml:space="preserve"> не начисляются.</w:t>
      </w:r>
    </w:p>
    <w:p w14:paraId="60E91BFD" w14:textId="77777777" w:rsidR="005E17F8" w:rsidRPr="00C200ED" w:rsidRDefault="005E17F8" w:rsidP="005E17F8">
      <w:pPr>
        <w:rPr>
          <w:rFonts w:eastAsia="Verdana"/>
        </w:rPr>
      </w:pPr>
      <w:r w:rsidRPr="00C200ED">
        <w:rPr>
          <w:rFonts w:eastAsia="Verdana"/>
        </w:rPr>
        <w:t xml:space="preserve">5. Если установленное время заканчивается в тот момент, когда лошадь уже оттолкнулась, то препятствие засчитывается независимо от того, было оно сбито или нет. Время </w:t>
      </w:r>
      <w:r>
        <w:rPr>
          <w:rFonts w:eastAsia="Verdana"/>
        </w:rPr>
        <w:t>гита</w:t>
      </w:r>
      <w:r w:rsidRPr="00C200ED">
        <w:rPr>
          <w:rFonts w:eastAsia="Verdana"/>
        </w:rPr>
        <w:t xml:space="preserve"> фиксируется на следующем препятствии, в соответствии с </w:t>
      </w:r>
      <w:r>
        <w:rPr>
          <w:rFonts w:eastAsia="Verdana"/>
        </w:rPr>
        <w:t>п. 3 настоящей статьи</w:t>
      </w:r>
      <w:r w:rsidRPr="00C200ED">
        <w:rPr>
          <w:rFonts w:eastAsia="Verdana"/>
        </w:rPr>
        <w:t>.</w:t>
      </w:r>
    </w:p>
    <w:p w14:paraId="69E3ADA5" w14:textId="77777777" w:rsidR="005E17F8" w:rsidRPr="00C200ED" w:rsidRDefault="005E17F8" w:rsidP="005E17F8">
      <w:pPr>
        <w:rPr>
          <w:rFonts w:eastAsia="Verdana"/>
        </w:rPr>
      </w:pPr>
      <w:r w:rsidRPr="00C200ED">
        <w:rPr>
          <w:rFonts w:eastAsia="Verdana"/>
        </w:rPr>
        <w:t xml:space="preserve"> Если имело место неповиновение со смещением или разрушением препятствия, то фиксированное время должно быть уменьшено на </w:t>
      </w:r>
      <w:r>
        <w:rPr>
          <w:rFonts w:eastAsia="Verdana"/>
        </w:rPr>
        <w:t>6 сек</w:t>
      </w:r>
      <w:r w:rsidRPr="00C200ED">
        <w:rPr>
          <w:rFonts w:eastAsia="Verdana"/>
        </w:rPr>
        <w:t>, и сигнал колокола дается в соответствующий момент.</w:t>
      </w:r>
    </w:p>
    <w:p w14:paraId="5E8992FE" w14:textId="77777777" w:rsidR="005E17F8" w:rsidRPr="00C200ED" w:rsidRDefault="005E17F8" w:rsidP="005E17F8">
      <w:pPr>
        <w:rPr>
          <w:rFonts w:eastAsia="Verdana"/>
        </w:rPr>
      </w:pPr>
      <w:r w:rsidRPr="00C200ED">
        <w:rPr>
          <w:rFonts w:eastAsia="Verdana"/>
        </w:rPr>
        <w:t xml:space="preserve">6. Если </w:t>
      </w:r>
      <w:r>
        <w:rPr>
          <w:rFonts w:eastAsia="Verdana"/>
        </w:rPr>
        <w:t>спортивная пара</w:t>
      </w:r>
      <w:r w:rsidRPr="00C200ED">
        <w:rPr>
          <w:rFonts w:eastAsia="Verdana"/>
        </w:rPr>
        <w:t xml:space="preserve"> не преодолевает с первой попытки препятствие, на котором должны быть остановлены секундомеры, его гит считается законченным. </w:t>
      </w:r>
      <w:r>
        <w:rPr>
          <w:rFonts w:eastAsia="Verdana"/>
        </w:rPr>
        <w:t>Спортивная пара</w:t>
      </w:r>
      <w:r w:rsidRPr="00C200ED">
        <w:rPr>
          <w:rFonts w:eastAsia="Verdana"/>
        </w:rPr>
        <w:t xml:space="preserve"> занимает последнее место среди тех, кто получил такое же количество баллов.</w:t>
      </w:r>
    </w:p>
    <w:p w14:paraId="5ED9045F" w14:textId="77777777" w:rsidR="005E17F8" w:rsidRPr="00C200ED" w:rsidRDefault="005E17F8" w:rsidP="005E17F8">
      <w:pPr>
        <w:pStyle w:val="2"/>
        <w:rPr>
          <w:rFonts w:cs="Times New Roman"/>
        </w:rPr>
      </w:pPr>
      <w:r w:rsidRPr="00C200ED">
        <w:rPr>
          <w:rFonts w:cs="Times New Roman"/>
        </w:rPr>
        <w:t>Статья </w:t>
      </w:r>
      <w:r w:rsidRPr="00C200ED">
        <w:rPr>
          <w:rFonts w:cs="Times New Roman"/>
          <w:lang w:val="en-US"/>
        </w:rPr>
        <w:t>XI</w:t>
      </w:r>
      <w:r w:rsidRPr="00C200ED">
        <w:rPr>
          <w:rFonts w:cs="Times New Roman"/>
        </w:rPr>
        <w:t>-29. Эстафеты</w:t>
      </w:r>
    </w:p>
    <w:p w14:paraId="46899225" w14:textId="77777777" w:rsidR="005E17F8" w:rsidRPr="00C200ED" w:rsidRDefault="005E17F8" w:rsidP="005E17F8">
      <w:pPr>
        <w:rPr>
          <w:rFonts w:eastAsia="Verdana"/>
        </w:rPr>
      </w:pPr>
      <w:r w:rsidRPr="00C200ED">
        <w:rPr>
          <w:rFonts w:eastAsia="Verdana"/>
        </w:rPr>
        <w:t>1. Общие положения.</w:t>
      </w:r>
    </w:p>
    <w:p w14:paraId="26B862EB" w14:textId="77777777" w:rsidR="005E17F8" w:rsidRPr="00C200ED" w:rsidRDefault="005E17F8" w:rsidP="005E17F8">
      <w:pPr>
        <w:rPr>
          <w:rFonts w:eastAsia="Verdana"/>
        </w:rPr>
      </w:pPr>
      <w:r w:rsidRPr="00C200ED">
        <w:rPr>
          <w:rFonts w:eastAsia="Verdana"/>
        </w:rPr>
        <w:t>1.1. Эт</w:t>
      </w:r>
      <w:r>
        <w:rPr>
          <w:rFonts w:eastAsia="Verdana"/>
        </w:rPr>
        <w:t>и маршруты проводятся</w:t>
      </w:r>
      <w:r w:rsidRPr="00C200ED">
        <w:rPr>
          <w:rFonts w:eastAsia="Verdana"/>
        </w:rPr>
        <w:t xml:space="preserve"> для команд</w:t>
      </w:r>
      <w:r>
        <w:rPr>
          <w:rFonts w:eastAsia="Verdana"/>
        </w:rPr>
        <w:t xml:space="preserve">, состоящих </w:t>
      </w:r>
      <w:r w:rsidRPr="00C200ED">
        <w:rPr>
          <w:rFonts w:eastAsia="Verdana"/>
        </w:rPr>
        <w:t>из двух или трех спорт</w:t>
      </w:r>
      <w:r>
        <w:rPr>
          <w:rFonts w:eastAsia="Verdana"/>
        </w:rPr>
        <w:t>ивных пар</w:t>
      </w:r>
      <w:r w:rsidRPr="00C200ED">
        <w:rPr>
          <w:rFonts w:eastAsia="Verdana"/>
        </w:rPr>
        <w:t>. Члены команды все вместе выезжают на спортивную арену.</w:t>
      </w:r>
    </w:p>
    <w:p w14:paraId="0AB7A42C" w14:textId="77777777" w:rsidR="005E17F8" w:rsidRPr="00C200ED" w:rsidRDefault="005E17F8" w:rsidP="005E17F8">
      <w:pPr>
        <w:rPr>
          <w:rFonts w:eastAsia="Verdana"/>
        </w:rPr>
      </w:pPr>
      <w:r w:rsidRPr="00C200ED">
        <w:rPr>
          <w:rFonts w:eastAsia="Verdana"/>
        </w:rPr>
        <w:t>1.2. Маршрут, указанный на схеме, должен быть последовательно по количеству членов команды.</w:t>
      </w:r>
    </w:p>
    <w:p w14:paraId="4221D472" w14:textId="77777777" w:rsidR="005E17F8" w:rsidRPr="00C200ED" w:rsidRDefault="005E17F8" w:rsidP="005E17F8">
      <w:pPr>
        <w:rPr>
          <w:rFonts w:eastAsia="Verdana"/>
        </w:rPr>
      </w:pPr>
      <w:r w:rsidRPr="00C200ED">
        <w:rPr>
          <w:rFonts w:eastAsia="Verdana"/>
        </w:rPr>
        <w:t xml:space="preserve">1.3. </w:t>
      </w:r>
      <w:r>
        <w:rPr>
          <w:rFonts w:eastAsia="Verdana"/>
        </w:rPr>
        <w:t>Спортивная пара</w:t>
      </w:r>
      <w:r w:rsidRPr="00C200ED">
        <w:rPr>
          <w:rFonts w:eastAsia="Verdana"/>
        </w:rPr>
        <w:t>, пересекш</w:t>
      </w:r>
      <w:r>
        <w:rPr>
          <w:rFonts w:eastAsia="Verdana"/>
        </w:rPr>
        <w:t>ая</w:t>
      </w:r>
      <w:r w:rsidRPr="00C200ED">
        <w:rPr>
          <w:rFonts w:eastAsia="Verdana"/>
        </w:rPr>
        <w:t xml:space="preserve"> линию старта, долж</w:t>
      </w:r>
      <w:r>
        <w:rPr>
          <w:rFonts w:eastAsia="Verdana"/>
        </w:rPr>
        <w:t>на</w:t>
      </w:r>
      <w:r w:rsidRPr="00C200ED">
        <w:rPr>
          <w:rFonts w:eastAsia="Verdana"/>
        </w:rPr>
        <w:t xml:space="preserve"> преодолеть первое препятствие</w:t>
      </w:r>
      <w:r>
        <w:rPr>
          <w:rFonts w:eastAsia="Verdana"/>
        </w:rPr>
        <w:t xml:space="preserve">, а спортивная пара, преодолевшая </w:t>
      </w:r>
      <w:r w:rsidRPr="00C200ED">
        <w:rPr>
          <w:rFonts w:eastAsia="Verdana"/>
        </w:rPr>
        <w:t>последне</w:t>
      </w:r>
      <w:r>
        <w:rPr>
          <w:rFonts w:eastAsia="Verdana"/>
        </w:rPr>
        <w:t>е</w:t>
      </w:r>
      <w:r w:rsidRPr="00C200ED">
        <w:rPr>
          <w:rFonts w:eastAsia="Verdana"/>
        </w:rPr>
        <w:t xml:space="preserve"> препятстви</w:t>
      </w:r>
      <w:r>
        <w:rPr>
          <w:rFonts w:eastAsia="Verdana"/>
        </w:rPr>
        <w:t>е</w:t>
      </w:r>
      <w:r w:rsidRPr="00C200ED">
        <w:rPr>
          <w:rFonts w:eastAsia="Verdana"/>
        </w:rPr>
        <w:t>, долж</w:t>
      </w:r>
      <w:r>
        <w:rPr>
          <w:rFonts w:eastAsia="Verdana"/>
        </w:rPr>
        <w:t>на</w:t>
      </w:r>
      <w:r w:rsidRPr="00C200ED">
        <w:rPr>
          <w:rFonts w:eastAsia="Verdana"/>
        </w:rPr>
        <w:t xml:space="preserve"> пересечь линию финиша, чтобы секундомеры были остановлены. Если как</w:t>
      </w:r>
      <w:r>
        <w:rPr>
          <w:rFonts w:eastAsia="Verdana"/>
        </w:rPr>
        <w:t>ая</w:t>
      </w:r>
      <w:r w:rsidRPr="00C200ED">
        <w:rPr>
          <w:rFonts w:eastAsia="Verdana"/>
        </w:rPr>
        <w:t>-либо спорт</w:t>
      </w:r>
      <w:r>
        <w:rPr>
          <w:rFonts w:eastAsia="Verdana"/>
        </w:rPr>
        <w:t>ивная пара</w:t>
      </w:r>
      <w:r w:rsidRPr="00C200ED">
        <w:rPr>
          <w:rFonts w:eastAsia="Verdana"/>
        </w:rPr>
        <w:t xml:space="preserve"> пересекает линию финиша после того, как друг</w:t>
      </w:r>
      <w:r>
        <w:rPr>
          <w:rFonts w:eastAsia="Verdana"/>
        </w:rPr>
        <w:t>ой участник</w:t>
      </w:r>
      <w:r w:rsidRPr="00C200ED">
        <w:rPr>
          <w:rFonts w:eastAsia="Verdana"/>
        </w:rPr>
        <w:t xml:space="preserve"> преодолел</w:t>
      </w:r>
      <w:r>
        <w:rPr>
          <w:rFonts w:eastAsia="Verdana"/>
        </w:rPr>
        <w:t>а</w:t>
      </w:r>
      <w:r w:rsidRPr="00C200ED">
        <w:rPr>
          <w:rFonts w:eastAsia="Verdana"/>
        </w:rPr>
        <w:t xml:space="preserve"> предпоследнее препятствие, то команда исключается.</w:t>
      </w:r>
    </w:p>
    <w:p w14:paraId="26DFF68D" w14:textId="77777777" w:rsidR="005E17F8" w:rsidRPr="00C200ED" w:rsidRDefault="005E17F8" w:rsidP="005E17F8">
      <w:pPr>
        <w:rPr>
          <w:rFonts w:eastAsia="Verdana"/>
        </w:rPr>
      </w:pPr>
      <w:r w:rsidRPr="00C200ED">
        <w:rPr>
          <w:rFonts w:eastAsia="Verdana"/>
        </w:rPr>
        <w:t xml:space="preserve">1.4. Время выступления начинается с момента, когда первый </w:t>
      </w:r>
      <w:r>
        <w:rPr>
          <w:rFonts w:eastAsia="Verdana"/>
        </w:rPr>
        <w:t xml:space="preserve">член команды </w:t>
      </w:r>
      <w:r w:rsidRPr="00C200ED">
        <w:rPr>
          <w:rFonts w:eastAsia="Verdana"/>
        </w:rPr>
        <w:t>пересек линию старта, и заканчивается в момент пересечения линии финиша последним членом команды.</w:t>
      </w:r>
    </w:p>
    <w:p w14:paraId="79025097" w14:textId="77777777" w:rsidR="005E17F8" w:rsidRPr="00C200ED" w:rsidRDefault="005E17F8" w:rsidP="005E17F8">
      <w:pPr>
        <w:rPr>
          <w:rFonts w:eastAsia="Verdana"/>
        </w:rPr>
      </w:pPr>
      <w:r w:rsidRPr="00C200ED">
        <w:rPr>
          <w:rFonts w:eastAsia="Verdana"/>
        </w:rPr>
        <w:t xml:space="preserve">1.5. Норма времени определяется длиной маршрута </w:t>
      </w:r>
      <w:r>
        <w:rPr>
          <w:rFonts w:eastAsia="Verdana"/>
        </w:rPr>
        <w:t xml:space="preserve">и </w:t>
      </w:r>
      <w:r w:rsidRPr="00C200ED">
        <w:rPr>
          <w:rFonts w:eastAsia="Verdana"/>
        </w:rPr>
        <w:t>скоростью его прохождения, умноженной на количество членов команды.</w:t>
      </w:r>
    </w:p>
    <w:p w14:paraId="68DABB19" w14:textId="77777777" w:rsidR="005E17F8" w:rsidRPr="00C200ED" w:rsidRDefault="005E17F8" w:rsidP="005E17F8">
      <w:pPr>
        <w:rPr>
          <w:rFonts w:eastAsia="Verdana"/>
        </w:rPr>
      </w:pPr>
      <w:r w:rsidRPr="00C200ED">
        <w:rPr>
          <w:rFonts w:eastAsia="Verdana"/>
        </w:rPr>
        <w:t>1.6. Если во время прохождения маршрута произошло неповиновение с разрушением препятствия, то производится коррекция с добавлением времени, затраченным на завершение гита (</w:t>
      </w:r>
      <w:r>
        <w:rPr>
          <w:rFonts w:eastAsia="Verdana"/>
        </w:rPr>
        <w:t xml:space="preserve">п. 7 статьи </w:t>
      </w:r>
      <w:r>
        <w:rPr>
          <w:rFonts w:eastAsia="Verdana"/>
          <w:lang w:val="en-US"/>
        </w:rPr>
        <w:t>XI</w:t>
      </w:r>
      <w:r>
        <w:rPr>
          <w:rFonts w:eastAsia="Verdana"/>
        </w:rPr>
        <w:t>-15</w:t>
      </w:r>
      <w:r w:rsidRPr="00C200ED">
        <w:rPr>
          <w:rFonts w:eastAsia="Verdana"/>
        </w:rPr>
        <w:t>).</w:t>
      </w:r>
    </w:p>
    <w:p w14:paraId="2A488CDE" w14:textId="77777777" w:rsidR="005E17F8" w:rsidRPr="00C200ED" w:rsidRDefault="005E17F8" w:rsidP="005E17F8">
      <w:pPr>
        <w:rPr>
          <w:rFonts w:eastAsia="Verdana"/>
        </w:rPr>
      </w:pPr>
      <w:r w:rsidRPr="00C200ED">
        <w:rPr>
          <w:rFonts w:eastAsia="Verdana"/>
        </w:rPr>
        <w:t>1.7. Исключение</w:t>
      </w:r>
      <w:r>
        <w:rPr>
          <w:rFonts w:eastAsia="Verdana"/>
        </w:rPr>
        <w:t xml:space="preserve"> любого</w:t>
      </w:r>
      <w:r w:rsidRPr="00C200ED">
        <w:rPr>
          <w:rFonts w:eastAsia="Verdana"/>
        </w:rPr>
        <w:t xml:space="preserve"> члена команды означает исключение всей команды.</w:t>
      </w:r>
    </w:p>
    <w:p w14:paraId="3C50F1DF" w14:textId="77777777" w:rsidR="005E17F8" w:rsidRPr="00C200ED" w:rsidRDefault="005E17F8" w:rsidP="005E17F8">
      <w:pPr>
        <w:rPr>
          <w:rFonts w:eastAsia="Verdana"/>
        </w:rPr>
      </w:pPr>
      <w:r w:rsidRPr="00C200ED">
        <w:rPr>
          <w:rFonts w:eastAsia="Verdana"/>
        </w:rPr>
        <w:t>1.8. Второе неповиновение лошади любого члена команды или падение спортсмена/лошади приводят к исключению всей команды.</w:t>
      </w:r>
    </w:p>
    <w:p w14:paraId="085BCDF5" w14:textId="77777777" w:rsidR="005E17F8" w:rsidRPr="00C200ED" w:rsidRDefault="005E17F8" w:rsidP="005E17F8">
      <w:pPr>
        <w:rPr>
          <w:rFonts w:eastAsia="Verdana"/>
        </w:rPr>
      </w:pPr>
      <w:r w:rsidRPr="00C200ED">
        <w:rPr>
          <w:rFonts w:eastAsia="Verdana"/>
        </w:rPr>
        <w:t xml:space="preserve">1.9. Команда исключается, если при смене </w:t>
      </w:r>
      <w:r>
        <w:rPr>
          <w:rFonts w:eastAsia="Verdana"/>
        </w:rPr>
        <w:t>участников</w:t>
      </w:r>
      <w:r w:rsidRPr="00C200ED">
        <w:rPr>
          <w:rFonts w:eastAsia="Verdana"/>
        </w:rPr>
        <w:t xml:space="preserve"> на маршруте лошадь стартующего следующим </w:t>
      </w:r>
      <w:r>
        <w:rPr>
          <w:rFonts w:eastAsia="Verdana"/>
        </w:rPr>
        <w:t>участника</w:t>
      </w:r>
      <w:r w:rsidRPr="00C200ED">
        <w:rPr>
          <w:rFonts w:eastAsia="Verdana"/>
        </w:rPr>
        <w:t xml:space="preserve"> отталкивается для прыжка через препятствие до того, как передние ноги лошади предыдущего члена команды коснулись грунта.</w:t>
      </w:r>
    </w:p>
    <w:p w14:paraId="44F8F098" w14:textId="77777777" w:rsidR="005E17F8" w:rsidRPr="00C200ED" w:rsidRDefault="005E17F8" w:rsidP="005E17F8">
      <w:pPr>
        <w:rPr>
          <w:rFonts w:eastAsia="Verdana"/>
        </w:rPr>
      </w:pPr>
      <w:r w:rsidRPr="00C200ED">
        <w:rPr>
          <w:rFonts w:eastAsia="Verdana"/>
        </w:rPr>
        <w:lastRenderedPageBreak/>
        <w:t>2. Эстафеты проводятся следующим образом:</w:t>
      </w:r>
    </w:p>
    <w:p w14:paraId="1D32C0BA" w14:textId="77777777" w:rsidR="005E17F8" w:rsidRPr="00C200ED" w:rsidRDefault="005E17F8" w:rsidP="005E17F8">
      <w:pPr>
        <w:rPr>
          <w:rFonts w:eastAsia="Verdana"/>
        </w:rPr>
      </w:pPr>
      <w:r w:rsidRPr="00C200ED">
        <w:rPr>
          <w:rFonts w:eastAsia="Verdana"/>
        </w:rPr>
        <w:t>2.1. Стандартные эстафеты</w:t>
      </w:r>
    </w:p>
    <w:p w14:paraId="3F185A51" w14:textId="77777777" w:rsidR="005E17F8" w:rsidRPr="00C200ED" w:rsidRDefault="005E17F8" w:rsidP="005E17F8">
      <w:pPr>
        <w:rPr>
          <w:rFonts w:eastAsia="Verdana"/>
        </w:rPr>
      </w:pPr>
      <w:r w:rsidRPr="00C200ED">
        <w:rPr>
          <w:rFonts w:eastAsia="Verdana"/>
        </w:rPr>
        <w:t>2.1.1.</w:t>
      </w:r>
      <w:r w:rsidRPr="00C200ED">
        <w:rPr>
          <w:rFonts w:eastAsia="Verdana"/>
        </w:rPr>
        <w:tab/>
        <w:t xml:space="preserve">В этих </w:t>
      </w:r>
      <w:r>
        <w:rPr>
          <w:rFonts w:eastAsia="Verdana"/>
        </w:rPr>
        <w:t>маршрутах</w:t>
      </w:r>
      <w:r w:rsidRPr="00C200ED">
        <w:rPr>
          <w:rFonts w:eastAsia="Verdana"/>
        </w:rPr>
        <w:t xml:space="preserve"> второй </w:t>
      </w:r>
      <w:r>
        <w:rPr>
          <w:rFonts w:eastAsia="Verdana"/>
        </w:rPr>
        <w:t>член команды</w:t>
      </w:r>
      <w:r w:rsidRPr="00C200ED">
        <w:rPr>
          <w:rFonts w:eastAsia="Verdana"/>
        </w:rPr>
        <w:t xml:space="preserve"> начинает выступление сразу же после того, как первый </w:t>
      </w:r>
      <w:r>
        <w:rPr>
          <w:rFonts w:eastAsia="Verdana"/>
        </w:rPr>
        <w:t>член команды</w:t>
      </w:r>
      <w:r w:rsidRPr="00C200ED">
        <w:rPr>
          <w:rFonts w:eastAsia="Verdana"/>
        </w:rPr>
        <w:t xml:space="preserve"> преодолевает последнее препятствие в своем гите, и так далее.</w:t>
      </w:r>
    </w:p>
    <w:p w14:paraId="244D987D" w14:textId="77777777" w:rsidR="005E17F8" w:rsidRPr="00C200ED" w:rsidRDefault="005E17F8" w:rsidP="005E17F8">
      <w:pPr>
        <w:rPr>
          <w:rFonts w:eastAsia="Verdana"/>
        </w:rPr>
      </w:pPr>
      <w:r w:rsidRPr="00C200ED">
        <w:rPr>
          <w:rFonts w:eastAsia="Verdana"/>
        </w:rPr>
        <w:t>2.1.2.</w:t>
      </w:r>
      <w:r w:rsidRPr="00C200ED">
        <w:rPr>
          <w:rFonts w:eastAsia="Verdana"/>
        </w:rPr>
        <w:tab/>
        <w:t xml:space="preserve">Как только один из </w:t>
      </w:r>
      <w:r>
        <w:rPr>
          <w:rFonts w:eastAsia="Verdana"/>
        </w:rPr>
        <w:t>членов команды</w:t>
      </w:r>
      <w:r w:rsidRPr="00C200ED">
        <w:rPr>
          <w:rFonts w:eastAsia="Verdana"/>
        </w:rPr>
        <w:t xml:space="preserve"> преодолел последнее препятствие, (</w:t>
      </w:r>
      <w:proofErr w:type="gramStart"/>
      <w:r w:rsidRPr="00C200ED">
        <w:rPr>
          <w:rFonts w:eastAsia="Verdana"/>
        </w:rPr>
        <w:t>т.е.</w:t>
      </w:r>
      <w:proofErr w:type="gramEnd"/>
      <w:r w:rsidRPr="00C200ED">
        <w:rPr>
          <w:rFonts w:eastAsia="Verdana"/>
        </w:rPr>
        <w:t xml:space="preserve"> передние ноги его лошади коснулись грунта), следующий спортсмен может прыгать через первое препятствие.</w:t>
      </w:r>
    </w:p>
    <w:p w14:paraId="4FDFBCB0" w14:textId="77777777" w:rsidR="005E17F8" w:rsidRPr="00C200ED" w:rsidRDefault="005E17F8" w:rsidP="005E17F8">
      <w:pPr>
        <w:rPr>
          <w:rFonts w:eastAsia="Verdana"/>
        </w:rPr>
      </w:pPr>
      <w:r w:rsidRPr="00C200ED">
        <w:rPr>
          <w:rFonts w:eastAsia="Verdana"/>
        </w:rPr>
        <w:t>2.1.3.</w:t>
      </w:r>
      <w:r w:rsidRPr="00C200ED">
        <w:rPr>
          <w:rFonts w:eastAsia="Verdana"/>
        </w:rPr>
        <w:tab/>
        <w:t xml:space="preserve">Эти </w:t>
      </w:r>
      <w:r>
        <w:rPr>
          <w:rFonts w:eastAsia="Verdana"/>
        </w:rPr>
        <w:t>маршруты</w:t>
      </w:r>
      <w:r w:rsidRPr="00C200ED">
        <w:rPr>
          <w:rFonts w:eastAsia="Verdana"/>
        </w:rPr>
        <w:t xml:space="preserve"> судятся по </w:t>
      </w:r>
      <w:r>
        <w:rPr>
          <w:rFonts w:eastAsia="Verdana"/>
        </w:rPr>
        <w:t>т</w:t>
      </w:r>
      <w:r w:rsidRPr="00C200ED">
        <w:rPr>
          <w:rFonts w:eastAsia="Verdana"/>
        </w:rPr>
        <w:t>аблице «С».</w:t>
      </w:r>
    </w:p>
    <w:p w14:paraId="55569E80" w14:textId="77777777" w:rsidR="005E17F8" w:rsidRPr="00C200ED" w:rsidRDefault="005E17F8" w:rsidP="005E17F8">
      <w:pPr>
        <w:rPr>
          <w:rFonts w:eastAsia="Verdana"/>
        </w:rPr>
      </w:pPr>
      <w:r w:rsidRPr="00C200ED">
        <w:rPr>
          <w:rFonts w:eastAsia="Verdana"/>
        </w:rPr>
        <w:t>2.2.</w:t>
      </w:r>
      <w:r w:rsidRPr="00C200ED">
        <w:rPr>
          <w:rFonts w:eastAsia="Verdana"/>
        </w:rPr>
        <w:tab/>
        <w:t>Эстафеты «До первой ошибки»</w:t>
      </w:r>
    </w:p>
    <w:p w14:paraId="770B8A49" w14:textId="77777777" w:rsidR="005E17F8" w:rsidRPr="00C200ED" w:rsidRDefault="005E17F8" w:rsidP="005E17F8">
      <w:pPr>
        <w:rPr>
          <w:rFonts w:eastAsia="Verdana"/>
        </w:rPr>
      </w:pPr>
      <w:r w:rsidRPr="00C200ED">
        <w:rPr>
          <w:rFonts w:eastAsia="Verdana"/>
        </w:rPr>
        <w:t xml:space="preserve">Эстафеты «До первой ошибки» проводятся согласно условиям, изложенным для в </w:t>
      </w:r>
      <w:r>
        <w:rPr>
          <w:rFonts w:eastAsia="Verdana"/>
        </w:rPr>
        <w:t xml:space="preserve">статье </w:t>
      </w:r>
      <w:r>
        <w:rPr>
          <w:rFonts w:eastAsia="Verdana"/>
          <w:lang w:val="en-US"/>
        </w:rPr>
        <w:t>XI</w:t>
      </w:r>
      <w:r>
        <w:rPr>
          <w:rFonts w:eastAsia="Verdana"/>
        </w:rPr>
        <w:t>-27 маршрутов</w:t>
      </w:r>
      <w:r w:rsidRPr="00C200ED">
        <w:rPr>
          <w:rFonts w:eastAsia="Verdana"/>
        </w:rPr>
        <w:t xml:space="preserve"> «До первой ошибки», </w:t>
      </w:r>
      <w:r>
        <w:rPr>
          <w:rFonts w:eastAsia="Verdana"/>
        </w:rPr>
        <w:t>либо</w:t>
      </w:r>
      <w:r w:rsidRPr="00C200ED">
        <w:rPr>
          <w:rFonts w:eastAsia="Verdana"/>
        </w:rPr>
        <w:t xml:space="preserve"> по максимальному количеству препятствий, которые преодолеет вся команда, </w:t>
      </w:r>
      <w:r>
        <w:rPr>
          <w:rFonts w:eastAsia="Verdana"/>
        </w:rPr>
        <w:t>либо</w:t>
      </w:r>
      <w:r w:rsidRPr="00C200ED">
        <w:rPr>
          <w:rFonts w:eastAsia="Verdana"/>
        </w:rPr>
        <w:t xml:space="preserve"> по ограниченному общему времени, в течение которого вся команда должна преодолеть наибольшее количество препятствий.</w:t>
      </w:r>
    </w:p>
    <w:p w14:paraId="10C5010B" w14:textId="77777777" w:rsidR="005E17F8" w:rsidRPr="00C200ED" w:rsidRDefault="005E17F8" w:rsidP="005E17F8">
      <w:pPr>
        <w:rPr>
          <w:rFonts w:eastAsia="Verdana"/>
        </w:rPr>
      </w:pPr>
      <w:r w:rsidRPr="00C200ED">
        <w:rPr>
          <w:rFonts w:eastAsia="Verdana"/>
        </w:rPr>
        <w:t>2.2.1.</w:t>
      </w:r>
      <w:r w:rsidRPr="00C200ED">
        <w:rPr>
          <w:rFonts w:eastAsia="Verdana"/>
        </w:rPr>
        <w:tab/>
        <w:t>По максимальному количеству препятствий</w:t>
      </w:r>
    </w:p>
    <w:p w14:paraId="70C5B379" w14:textId="77777777" w:rsidR="005E17F8" w:rsidRPr="00C200ED" w:rsidRDefault="005E17F8" w:rsidP="005E17F8">
      <w:pPr>
        <w:rPr>
          <w:rFonts w:eastAsia="Verdana"/>
        </w:rPr>
      </w:pPr>
      <w:r w:rsidRPr="00C200ED">
        <w:rPr>
          <w:rFonts w:eastAsia="Verdana"/>
        </w:rPr>
        <w:t xml:space="preserve">2.2.1.1. Смена </w:t>
      </w:r>
      <w:r>
        <w:rPr>
          <w:rFonts w:eastAsia="Verdana"/>
        </w:rPr>
        <w:t>членов команды</w:t>
      </w:r>
      <w:r w:rsidRPr="00C200ED">
        <w:rPr>
          <w:rFonts w:eastAsia="Verdana"/>
        </w:rPr>
        <w:t xml:space="preserve">, которая происходит по сигналу колокола, является обязательной каждый раз, когда один из </w:t>
      </w:r>
      <w:r>
        <w:rPr>
          <w:rFonts w:eastAsia="Verdana"/>
        </w:rPr>
        <w:t>членов команды</w:t>
      </w:r>
      <w:r w:rsidRPr="00C200ED">
        <w:rPr>
          <w:rFonts w:eastAsia="Verdana"/>
        </w:rPr>
        <w:t xml:space="preserve"> закончил свой гит либо совершил ошибку, за исключением ошибки на последнем препятствии. Член команды должен заменить предыдущ</w:t>
      </w:r>
      <w:r>
        <w:rPr>
          <w:rFonts w:eastAsia="Verdana"/>
        </w:rPr>
        <w:t>ую спортивную пару</w:t>
      </w:r>
      <w:r w:rsidRPr="00C200ED">
        <w:rPr>
          <w:rFonts w:eastAsia="Verdana"/>
        </w:rPr>
        <w:t xml:space="preserve">, начав, соответственно, либо с первого препятствия, либо с препятствия, следующего за препятствием, на котором у предыдущего </w:t>
      </w:r>
      <w:r>
        <w:rPr>
          <w:rFonts w:eastAsia="Verdana"/>
        </w:rPr>
        <w:t>члена команды</w:t>
      </w:r>
      <w:r w:rsidRPr="00C200ED">
        <w:rPr>
          <w:rFonts w:eastAsia="Verdana"/>
        </w:rPr>
        <w:t xml:space="preserve"> имел место повал, или с препятствия, на котором у предыдущего </w:t>
      </w:r>
      <w:r>
        <w:rPr>
          <w:rFonts w:eastAsia="Verdana"/>
        </w:rPr>
        <w:t>члена команды</w:t>
      </w:r>
      <w:r w:rsidRPr="00C200ED">
        <w:rPr>
          <w:rFonts w:eastAsia="Verdana"/>
        </w:rPr>
        <w:t xml:space="preserve"> произошло неповиновение.</w:t>
      </w:r>
    </w:p>
    <w:p w14:paraId="6B8316CD" w14:textId="77777777" w:rsidR="005E17F8" w:rsidRPr="00C200ED" w:rsidRDefault="005E17F8" w:rsidP="005E17F8">
      <w:pPr>
        <w:rPr>
          <w:rFonts w:eastAsia="Verdana"/>
        </w:rPr>
      </w:pPr>
      <w:r w:rsidRPr="00C200ED">
        <w:rPr>
          <w:rFonts w:eastAsia="Verdana"/>
        </w:rPr>
        <w:t xml:space="preserve">2.2.1.2. Если последний член команды закончил свой гит без штрафа, или если он сбивает последнее препятствие маршрута, то его выступление заканчивается на линии финиша, и секундомеры должны быть остановлены в момент </w:t>
      </w:r>
      <w:r>
        <w:rPr>
          <w:rFonts w:eastAsia="Verdana"/>
        </w:rPr>
        <w:t xml:space="preserve">ее </w:t>
      </w:r>
      <w:r w:rsidRPr="00C200ED">
        <w:rPr>
          <w:rFonts w:eastAsia="Verdana"/>
        </w:rPr>
        <w:t>пересечения.</w:t>
      </w:r>
    </w:p>
    <w:p w14:paraId="1F0E9B67" w14:textId="77777777" w:rsidR="005E17F8" w:rsidRPr="00C200ED" w:rsidRDefault="005E17F8" w:rsidP="005E17F8">
      <w:pPr>
        <w:rPr>
          <w:rFonts w:eastAsia="Verdana"/>
        </w:rPr>
      </w:pPr>
      <w:r w:rsidRPr="00C200ED">
        <w:rPr>
          <w:rFonts w:eastAsia="Verdana"/>
        </w:rPr>
        <w:t xml:space="preserve">2.2.1.3. Когда последний </w:t>
      </w:r>
      <w:r>
        <w:rPr>
          <w:rFonts w:eastAsia="Verdana"/>
        </w:rPr>
        <w:t>член</w:t>
      </w:r>
      <w:r w:rsidRPr="00C200ED">
        <w:rPr>
          <w:rFonts w:eastAsia="Verdana"/>
        </w:rPr>
        <w:t xml:space="preserve"> команды сбивает препятствие на маршруте (кроме последнего препятствия), дается сигнал колокола, после чего </w:t>
      </w:r>
      <w:r>
        <w:rPr>
          <w:rFonts w:eastAsia="Verdana"/>
        </w:rPr>
        <w:t>он</w:t>
      </w:r>
      <w:r w:rsidRPr="00C200ED">
        <w:rPr>
          <w:rFonts w:eastAsia="Verdana"/>
        </w:rPr>
        <w:t xml:space="preserve"> должен преодолеть следующее препятствие, чтобы дать возможность зафиксировать показанное им время. Если по какой-либо причине эт</w:t>
      </w:r>
      <w:r>
        <w:rPr>
          <w:rFonts w:eastAsia="Verdana"/>
        </w:rPr>
        <w:t>а</w:t>
      </w:r>
      <w:r w:rsidRPr="00C200ED">
        <w:rPr>
          <w:rFonts w:eastAsia="Verdana"/>
        </w:rPr>
        <w:t xml:space="preserve"> спорт</w:t>
      </w:r>
      <w:r>
        <w:rPr>
          <w:rFonts w:eastAsia="Verdana"/>
        </w:rPr>
        <w:t>ивная пара</w:t>
      </w:r>
      <w:r w:rsidRPr="00C200ED">
        <w:rPr>
          <w:rFonts w:eastAsia="Verdana"/>
        </w:rPr>
        <w:t xml:space="preserve"> не преодолевает препятствия, на котором должны быть остановлены секундомеры, то его команда занимает последнее место среди команд, получивших такое же количество баллов, но у которых время было зафиксировано.</w:t>
      </w:r>
    </w:p>
    <w:p w14:paraId="0E6C8BAC" w14:textId="77777777" w:rsidR="005E17F8" w:rsidRPr="00C200ED" w:rsidRDefault="005E17F8" w:rsidP="005E17F8">
      <w:pPr>
        <w:rPr>
          <w:rFonts w:eastAsia="Verdana"/>
        </w:rPr>
      </w:pPr>
      <w:r w:rsidRPr="00C200ED">
        <w:rPr>
          <w:rFonts w:eastAsia="Verdana"/>
        </w:rPr>
        <w:t>2.2.1.4. В этом соревновании положительные баллы начисляются следующим образом: 2 балла за каждое чисто преодоленное препятствие и 1 балл – за препятствие, преодол</w:t>
      </w:r>
      <w:r>
        <w:rPr>
          <w:rFonts w:eastAsia="Verdana"/>
        </w:rPr>
        <w:t>е</w:t>
      </w:r>
      <w:r w:rsidRPr="00C200ED">
        <w:rPr>
          <w:rFonts w:eastAsia="Verdana"/>
        </w:rPr>
        <w:t xml:space="preserve">нное с повалом. Один балл вычитается за первое неповиновение, два – за следующее неповиновение, имевшее место при прохождении маршрута каждым последующим членом команды (вторым или третьим – в зависимости от количества </w:t>
      </w:r>
      <w:r>
        <w:rPr>
          <w:rFonts w:eastAsia="Verdana"/>
        </w:rPr>
        <w:t>членов</w:t>
      </w:r>
      <w:r w:rsidRPr="00C200ED">
        <w:rPr>
          <w:rFonts w:eastAsia="Verdana"/>
        </w:rPr>
        <w:t xml:space="preserve"> команд</w:t>
      </w:r>
      <w:r>
        <w:rPr>
          <w:rFonts w:eastAsia="Verdana"/>
        </w:rPr>
        <w:t>ы</w:t>
      </w:r>
      <w:r w:rsidRPr="00C200ED">
        <w:rPr>
          <w:rFonts w:eastAsia="Verdana"/>
        </w:rPr>
        <w:t>). Один балл вычитается за каждую начатую секунду превышения нормы времени.</w:t>
      </w:r>
    </w:p>
    <w:p w14:paraId="7537035F" w14:textId="77777777" w:rsidR="005E17F8" w:rsidRPr="00C200ED" w:rsidRDefault="005E17F8" w:rsidP="005E17F8">
      <w:pPr>
        <w:rPr>
          <w:rFonts w:eastAsia="Verdana"/>
        </w:rPr>
      </w:pPr>
      <w:r w:rsidRPr="00C200ED">
        <w:rPr>
          <w:rFonts w:eastAsia="Verdana"/>
        </w:rPr>
        <w:lastRenderedPageBreak/>
        <w:t>2.2.1.5. Распределение по местам производится по наибольшему количеству положительных баллов, набранных командами, и наилучшему времени.</w:t>
      </w:r>
    </w:p>
    <w:p w14:paraId="5A895510" w14:textId="77777777" w:rsidR="005E17F8" w:rsidRPr="00C200ED" w:rsidRDefault="005E17F8" w:rsidP="005E17F8">
      <w:pPr>
        <w:rPr>
          <w:rFonts w:eastAsia="Verdana"/>
        </w:rPr>
      </w:pPr>
      <w:r w:rsidRPr="00C200ED">
        <w:rPr>
          <w:rFonts w:eastAsia="Verdana"/>
        </w:rPr>
        <w:t>2.2.2.</w:t>
      </w:r>
      <w:r w:rsidRPr="00C200ED">
        <w:rPr>
          <w:rFonts w:eastAsia="Verdana"/>
        </w:rPr>
        <w:tab/>
        <w:t>С ограничением общего времени</w:t>
      </w:r>
    </w:p>
    <w:p w14:paraId="619122E6" w14:textId="77777777" w:rsidR="005E17F8" w:rsidRPr="00C200ED" w:rsidRDefault="005E17F8" w:rsidP="005E17F8">
      <w:pPr>
        <w:rPr>
          <w:rFonts w:eastAsia="Verdana"/>
        </w:rPr>
      </w:pPr>
      <w:r w:rsidRPr="00C200ED">
        <w:rPr>
          <w:rFonts w:eastAsia="Verdana"/>
        </w:rPr>
        <w:t xml:space="preserve">2.2.2.1. В этом случае должны применяться правила, изложенные выше в </w:t>
      </w:r>
      <w:r>
        <w:rPr>
          <w:rFonts w:eastAsia="Verdana"/>
        </w:rPr>
        <w:t xml:space="preserve">п. 2.2.1.1, </w:t>
      </w:r>
      <w:proofErr w:type="gramStart"/>
      <w:r>
        <w:rPr>
          <w:rFonts w:eastAsia="Verdana"/>
        </w:rPr>
        <w:t>2.2.1.3 – 2.2.1.5</w:t>
      </w:r>
      <w:proofErr w:type="gramEnd"/>
      <w:r>
        <w:rPr>
          <w:rFonts w:eastAsia="Verdana"/>
        </w:rPr>
        <w:t xml:space="preserve"> настоящей статьи</w:t>
      </w:r>
      <w:r w:rsidRPr="00C200ED">
        <w:rPr>
          <w:rFonts w:eastAsia="Verdana"/>
        </w:rPr>
        <w:t>.</w:t>
      </w:r>
    </w:p>
    <w:p w14:paraId="17F4B476" w14:textId="77777777" w:rsidR="005E17F8" w:rsidRPr="00C200ED" w:rsidRDefault="005E17F8" w:rsidP="005E17F8">
      <w:pPr>
        <w:rPr>
          <w:rFonts w:eastAsia="Verdana"/>
        </w:rPr>
      </w:pPr>
      <w:r w:rsidRPr="00C200ED">
        <w:rPr>
          <w:rFonts w:eastAsia="Verdana"/>
        </w:rPr>
        <w:t>2.2.2.2. У каждой команды есть фиксированное время из расч</w:t>
      </w:r>
      <w:r>
        <w:rPr>
          <w:rFonts w:eastAsia="Verdana"/>
        </w:rPr>
        <w:t>е</w:t>
      </w:r>
      <w:r w:rsidRPr="00C200ED">
        <w:rPr>
          <w:rFonts w:eastAsia="Verdana"/>
        </w:rPr>
        <w:t xml:space="preserve">та: </w:t>
      </w:r>
      <w:r>
        <w:rPr>
          <w:rFonts w:eastAsia="Verdana"/>
        </w:rPr>
        <w:br/>
      </w:r>
      <w:r w:rsidRPr="00C200ED">
        <w:rPr>
          <w:rFonts w:eastAsia="Verdana"/>
        </w:rPr>
        <w:t>от 45 сек</w:t>
      </w:r>
      <w:r>
        <w:rPr>
          <w:rFonts w:eastAsia="Verdana"/>
        </w:rPr>
        <w:t>.</w:t>
      </w:r>
      <w:r w:rsidRPr="00C200ED">
        <w:rPr>
          <w:rFonts w:eastAsia="Verdana"/>
        </w:rPr>
        <w:t xml:space="preserve"> (минимум) до 90 сек</w:t>
      </w:r>
      <w:r>
        <w:rPr>
          <w:rFonts w:eastAsia="Verdana"/>
        </w:rPr>
        <w:t>.</w:t>
      </w:r>
      <w:r w:rsidRPr="00C200ED">
        <w:rPr>
          <w:rFonts w:eastAsia="Verdana"/>
        </w:rPr>
        <w:t xml:space="preserve"> (максимум), приходящихся на каждого члена команды, умноженное на число членов команды.</w:t>
      </w:r>
    </w:p>
    <w:p w14:paraId="21BBE3B8" w14:textId="77777777" w:rsidR="005E17F8" w:rsidRPr="00C200ED" w:rsidRDefault="005E17F8" w:rsidP="005E17F8">
      <w:pPr>
        <w:rPr>
          <w:rFonts w:eastAsia="Verdana"/>
        </w:rPr>
      </w:pPr>
      <w:r w:rsidRPr="00C200ED">
        <w:rPr>
          <w:rFonts w:eastAsia="Verdana"/>
        </w:rPr>
        <w:t>2.2.2.3. Команда преодолевает наибольшее количество препятствий в пределах фиксированного времени, и если оно ещ</w:t>
      </w:r>
      <w:r>
        <w:rPr>
          <w:rFonts w:eastAsia="Verdana"/>
        </w:rPr>
        <w:t>е</w:t>
      </w:r>
      <w:r w:rsidRPr="00C200ED">
        <w:rPr>
          <w:rFonts w:eastAsia="Verdana"/>
        </w:rPr>
        <w:t xml:space="preserve"> не закончилось, то первый член команды может начать маршрут по второму разу.</w:t>
      </w:r>
    </w:p>
    <w:p w14:paraId="401BBCF2" w14:textId="77777777" w:rsidR="005E17F8" w:rsidRPr="00C200ED" w:rsidRDefault="005E17F8" w:rsidP="005E17F8">
      <w:pPr>
        <w:rPr>
          <w:rFonts w:eastAsia="Verdana"/>
        </w:rPr>
      </w:pPr>
      <w:r w:rsidRPr="00C200ED">
        <w:rPr>
          <w:rFonts w:eastAsia="Verdana"/>
        </w:rPr>
        <w:t>2.2.2.4. Если последний член команды сбивает в своем гите последнее препятствие маршрута, то он должен преодолеть первое препятствие маршрута, для того чтобы его время могло быть зафиксировано.</w:t>
      </w:r>
    </w:p>
    <w:p w14:paraId="032C651D" w14:textId="77777777" w:rsidR="005E17F8" w:rsidRPr="00C200ED" w:rsidRDefault="005E17F8" w:rsidP="005E17F8">
      <w:pPr>
        <w:rPr>
          <w:rFonts w:eastAsia="Verdana"/>
        </w:rPr>
      </w:pPr>
      <w:r w:rsidRPr="00C200ED">
        <w:rPr>
          <w:rFonts w:eastAsia="Verdana"/>
        </w:rPr>
        <w:t>2.2.2.5. Если, во время гита имело место неповиновение с разрушением препятствия, то из нормы времени вычитаются 6 сек</w:t>
      </w:r>
      <w:r>
        <w:rPr>
          <w:rFonts w:eastAsia="Verdana"/>
        </w:rPr>
        <w:t>.</w:t>
      </w:r>
      <w:r w:rsidRPr="00C200ED">
        <w:rPr>
          <w:rFonts w:eastAsia="Verdana"/>
        </w:rPr>
        <w:t xml:space="preserve"> коррекции времени.</w:t>
      </w:r>
    </w:p>
    <w:p w14:paraId="592FAACD" w14:textId="77777777" w:rsidR="005E17F8" w:rsidRPr="00C200ED" w:rsidRDefault="005E17F8" w:rsidP="005E17F8">
      <w:pPr>
        <w:rPr>
          <w:rFonts w:eastAsia="Verdana"/>
        </w:rPr>
      </w:pPr>
      <w:r w:rsidRPr="00C200ED">
        <w:rPr>
          <w:rFonts w:eastAsia="Verdana"/>
        </w:rPr>
        <w:t>2.3. Последовательные эстафеты до первой ошибки</w:t>
      </w:r>
    </w:p>
    <w:p w14:paraId="14B86D31" w14:textId="77777777" w:rsidR="005E17F8" w:rsidRPr="00C200ED" w:rsidRDefault="005E17F8" w:rsidP="005E17F8">
      <w:pPr>
        <w:rPr>
          <w:rFonts w:eastAsia="Verdana"/>
        </w:rPr>
      </w:pPr>
      <w:r w:rsidRPr="00C200ED">
        <w:rPr>
          <w:rFonts w:eastAsia="Verdana"/>
        </w:rPr>
        <w:t xml:space="preserve">Эти соревнования проводятся по тем же правилам, что и эстафета «до первой ошибки» с максимальным количеством препятствий. Однако при этом </w:t>
      </w:r>
      <w:r>
        <w:rPr>
          <w:rFonts w:eastAsia="Verdana"/>
        </w:rPr>
        <w:t>члены команды</w:t>
      </w:r>
      <w:r w:rsidRPr="00C200ED">
        <w:rPr>
          <w:rFonts w:eastAsia="Verdana"/>
        </w:rPr>
        <w:t xml:space="preserve"> сменяют друг друга после каждой ошибки до тех пор, пока маршрут не будет пройден такое число раз, которое соответствует числу </w:t>
      </w:r>
      <w:r>
        <w:rPr>
          <w:rFonts w:eastAsia="Verdana"/>
        </w:rPr>
        <w:t xml:space="preserve">членов </w:t>
      </w:r>
      <w:r w:rsidRPr="00C200ED">
        <w:rPr>
          <w:rFonts w:eastAsia="Verdana"/>
        </w:rPr>
        <w:t>команд</w:t>
      </w:r>
      <w:r>
        <w:rPr>
          <w:rFonts w:eastAsia="Verdana"/>
        </w:rPr>
        <w:t>ы</w:t>
      </w:r>
      <w:r w:rsidRPr="00C200ED">
        <w:rPr>
          <w:rFonts w:eastAsia="Verdana"/>
        </w:rPr>
        <w:t>.</w:t>
      </w:r>
    </w:p>
    <w:p w14:paraId="0241BECE" w14:textId="77777777" w:rsidR="005E17F8" w:rsidRPr="00C200ED" w:rsidRDefault="005E17F8" w:rsidP="005E17F8">
      <w:pPr>
        <w:rPr>
          <w:rFonts w:eastAsia="Verdana"/>
        </w:rPr>
      </w:pPr>
      <w:r w:rsidRPr="00C200ED">
        <w:rPr>
          <w:rFonts w:eastAsia="Verdana"/>
        </w:rPr>
        <w:t>2.4. Произвольная эстафета до первой ошибки.</w:t>
      </w:r>
    </w:p>
    <w:p w14:paraId="2F419BAF" w14:textId="77777777" w:rsidR="005E17F8" w:rsidRPr="00C200ED" w:rsidRDefault="005E17F8" w:rsidP="005E17F8">
      <w:pPr>
        <w:rPr>
          <w:rFonts w:eastAsia="Verdana"/>
        </w:rPr>
      </w:pPr>
      <w:r w:rsidRPr="00C200ED">
        <w:rPr>
          <w:rFonts w:eastAsia="Verdana"/>
        </w:rPr>
        <w:t>2.4.1.</w:t>
      </w:r>
      <w:r w:rsidRPr="00C200ED">
        <w:rPr>
          <w:rFonts w:eastAsia="Verdana"/>
        </w:rPr>
        <w:tab/>
        <w:t xml:space="preserve">В этих соревнованиях </w:t>
      </w:r>
      <w:r>
        <w:rPr>
          <w:rFonts w:eastAsia="Verdana"/>
        </w:rPr>
        <w:t>члены команды</w:t>
      </w:r>
      <w:r w:rsidRPr="00C200ED">
        <w:rPr>
          <w:rFonts w:eastAsia="Verdana"/>
        </w:rPr>
        <w:t xml:space="preserve"> могут сменять друг друга по своему усмотрению, но замена является обязательной и происходит каждый раз по сигналу колокола, после того как каждый </w:t>
      </w:r>
      <w:r>
        <w:rPr>
          <w:rFonts w:eastAsia="Verdana"/>
        </w:rPr>
        <w:t>член команды</w:t>
      </w:r>
      <w:r w:rsidRPr="00C200ED">
        <w:rPr>
          <w:rFonts w:eastAsia="Verdana"/>
        </w:rPr>
        <w:t xml:space="preserve"> завершил выступление или в том месте маршрута, где была сделана ошибка.</w:t>
      </w:r>
    </w:p>
    <w:p w14:paraId="02FE60EC" w14:textId="77777777" w:rsidR="005E17F8" w:rsidRPr="00C200ED" w:rsidRDefault="005E17F8" w:rsidP="005E17F8">
      <w:pPr>
        <w:rPr>
          <w:rFonts w:eastAsia="Verdana"/>
        </w:rPr>
      </w:pPr>
      <w:r w:rsidRPr="00C200ED">
        <w:rPr>
          <w:rFonts w:eastAsia="Verdana"/>
        </w:rPr>
        <w:t>2.4.2.</w:t>
      </w:r>
      <w:r w:rsidRPr="00C200ED">
        <w:rPr>
          <w:rFonts w:eastAsia="Verdana"/>
        </w:rPr>
        <w:tab/>
        <w:t>Пр</w:t>
      </w:r>
      <w:r>
        <w:rPr>
          <w:rFonts w:eastAsia="Verdana"/>
        </w:rPr>
        <w:t>оизвольные эстафеты судятся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w:t>
      </w:r>
    </w:p>
    <w:p w14:paraId="73D8E7C4" w14:textId="77777777" w:rsidR="005E17F8" w:rsidRPr="00C200ED" w:rsidRDefault="005E17F8" w:rsidP="005E17F8">
      <w:pPr>
        <w:pStyle w:val="2"/>
        <w:rPr>
          <w:rFonts w:cs="Times New Roman"/>
        </w:rPr>
      </w:pPr>
      <w:r w:rsidRPr="00F10257">
        <w:rPr>
          <w:rFonts w:cs="Times New Roman"/>
          <w:b w:val="0"/>
          <w:i w:val="0"/>
          <w:iCs w:val="0"/>
        </w:rPr>
        <w:t>Статья </w:t>
      </w:r>
      <w:r w:rsidRPr="00F10257">
        <w:rPr>
          <w:rFonts w:cs="Times New Roman"/>
          <w:b w:val="0"/>
          <w:i w:val="0"/>
          <w:iCs w:val="0"/>
          <w:lang w:val="en-US"/>
        </w:rPr>
        <w:t>XI</w:t>
      </w:r>
      <w:r w:rsidRPr="00F10257">
        <w:rPr>
          <w:rFonts w:cs="Times New Roman"/>
          <w:b w:val="0"/>
          <w:i w:val="0"/>
          <w:iCs w:val="0"/>
        </w:rPr>
        <w:t>-30. </w:t>
      </w:r>
      <w:r>
        <w:rPr>
          <w:rFonts w:cs="Times New Roman"/>
        </w:rPr>
        <w:t>Маршрут</w:t>
      </w:r>
      <w:r w:rsidRPr="00C200ED">
        <w:rPr>
          <w:rFonts w:cs="Times New Roman"/>
        </w:rPr>
        <w:t xml:space="preserve"> «По возрастающей сложности»</w:t>
      </w:r>
    </w:p>
    <w:p w14:paraId="63404696" w14:textId="77777777" w:rsidR="005E17F8" w:rsidRPr="00C200ED" w:rsidRDefault="005E17F8" w:rsidP="005E17F8">
      <w:pPr>
        <w:rPr>
          <w:rFonts w:eastAsia="Verdana"/>
        </w:rPr>
      </w:pPr>
      <w:r w:rsidRPr="00C200ED">
        <w:rPr>
          <w:rFonts w:eastAsia="Verdana"/>
        </w:rPr>
        <w:t>1. Эт</w:t>
      </w:r>
      <w:r>
        <w:rPr>
          <w:rFonts w:eastAsia="Verdana"/>
        </w:rPr>
        <w:t xml:space="preserve">от маршрут </w:t>
      </w:r>
      <w:r w:rsidRPr="00C200ED">
        <w:rPr>
          <w:rFonts w:eastAsia="Verdana"/>
        </w:rPr>
        <w:t>проводится по шести, восьми или десяти препятствиям, с увеличением их сложности. Системы препятствий не разрешены. Последовательное усложнение достигается не только за счет высоты и ширины препятствия, но также усложнением траектории.</w:t>
      </w:r>
    </w:p>
    <w:p w14:paraId="33E0C721" w14:textId="77777777" w:rsidR="005E17F8" w:rsidRPr="00C200ED" w:rsidRDefault="005E17F8" w:rsidP="005E17F8">
      <w:pPr>
        <w:rPr>
          <w:rFonts w:eastAsia="Verdana"/>
        </w:rPr>
      </w:pPr>
      <w:r w:rsidRPr="00C200ED">
        <w:rPr>
          <w:rFonts w:eastAsia="Verdana"/>
        </w:rPr>
        <w:t xml:space="preserve">2. Положительные баллы начисляются следующим образом: преодоление без разрушения препятствия </w:t>
      </w:r>
      <w:proofErr w:type="gramStart"/>
      <w:r w:rsidRPr="00C200ED">
        <w:rPr>
          <w:rFonts w:eastAsia="Verdana"/>
        </w:rPr>
        <w:t>№ 1 – 1</w:t>
      </w:r>
      <w:proofErr w:type="gramEnd"/>
      <w:r w:rsidRPr="00C200ED">
        <w:rPr>
          <w:rFonts w:eastAsia="Verdana"/>
        </w:rPr>
        <w:t xml:space="preserve"> балл, № 2 – 2 балла, № 3 – 3 балла, и т.д., с общим количеством 21, 36 или 55 баллов. За разрушенное препятствие баллы не начисляются. Другие ошибки, к</w:t>
      </w:r>
      <w:r>
        <w:rPr>
          <w:rFonts w:eastAsia="Verdana"/>
        </w:rPr>
        <w:t>роме разрушения, штрафуются по т</w:t>
      </w:r>
      <w:r w:rsidRPr="00C200ED">
        <w:rPr>
          <w:rFonts w:eastAsia="Verdana"/>
        </w:rPr>
        <w:t xml:space="preserve">аблицам </w:t>
      </w:r>
      <w:r>
        <w:rPr>
          <w:rFonts w:eastAsia="Verdana"/>
        </w:rPr>
        <w:t>«</w:t>
      </w:r>
      <w:r w:rsidRPr="00C200ED">
        <w:rPr>
          <w:rFonts w:eastAsia="Verdana"/>
        </w:rPr>
        <w:t>А</w:t>
      </w:r>
      <w:r>
        <w:rPr>
          <w:rFonts w:eastAsia="Verdana"/>
        </w:rPr>
        <w:t>», «В1»</w:t>
      </w:r>
      <w:r w:rsidRPr="00C200ED">
        <w:rPr>
          <w:rFonts w:eastAsia="Verdana"/>
        </w:rPr>
        <w:t xml:space="preserve"> или </w:t>
      </w:r>
      <w:r>
        <w:rPr>
          <w:rFonts w:eastAsia="Verdana"/>
        </w:rPr>
        <w:t>«</w:t>
      </w:r>
      <w:r w:rsidRPr="00C200ED">
        <w:rPr>
          <w:rFonts w:eastAsia="Verdana"/>
        </w:rPr>
        <w:t>В</w:t>
      </w:r>
      <w:r>
        <w:rPr>
          <w:rFonts w:eastAsia="Verdana"/>
        </w:rPr>
        <w:t>2»</w:t>
      </w:r>
      <w:r w:rsidRPr="00C200ED">
        <w:rPr>
          <w:rFonts w:eastAsia="Verdana"/>
        </w:rPr>
        <w:t>.</w:t>
      </w:r>
    </w:p>
    <w:p w14:paraId="51440046" w14:textId="77777777" w:rsidR="005E17F8" w:rsidRDefault="005E17F8" w:rsidP="005E17F8">
      <w:pPr>
        <w:rPr>
          <w:rFonts w:eastAsia="Verdana"/>
        </w:rPr>
      </w:pPr>
      <w:r w:rsidRPr="00C200ED">
        <w:rPr>
          <w:rFonts w:eastAsia="Verdana"/>
        </w:rPr>
        <w:t>3. Эт</w:t>
      </w:r>
      <w:r>
        <w:rPr>
          <w:rFonts w:eastAsia="Verdana"/>
        </w:rPr>
        <w:t xml:space="preserve">от маршрут </w:t>
      </w:r>
      <w:r w:rsidRPr="00C200ED">
        <w:rPr>
          <w:rFonts w:eastAsia="Verdana"/>
        </w:rPr>
        <w:t xml:space="preserve">может проводиться одним из следующих вариантов: </w:t>
      </w:r>
    </w:p>
    <w:p w14:paraId="38CB5B9E" w14:textId="77777777" w:rsidR="005E17F8" w:rsidRDefault="005E17F8" w:rsidP="005E17F8">
      <w:pPr>
        <w:rPr>
          <w:rFonts w:eastAsia="Verdana"/>
        </w:rPr>
      </w:pPr>
      <w:r>
        <w:rPr>
          <w:rFonts w:eastAsia="Verdana"/>
        </w:rPr>
        <w:t>3.1. в один</w:t>
      </w:r>
      <w:r w:rsidRPr="00C200ED">
        <w:rPr>
          <w:rFonts w:eastAsia="Verdana"/>
        </w:rPr>
        <w:t xml:space="preserve"> гит с учетом времени без </w:t>
      </w:r>
      <w:proofErr w:type="spellStart"/>
      <w:r w:rsidRPr="00C200ED">
        <w:rPr>
          <w:rFonts w:eastAsia="Verdana"/>
        </w:rPr>
        <w:t>перепрыжки</w:t>
      </w:r>
      <w:proofErr w:type="spellEnd"/>
      <w:r w:rsidRPr="00C200ED">
        <w:rPr>
          <w:rFonts w:eastAsia="Verdana"/>
        </w:rPr>
        <w:t xml:space="preserve">; </w:t>
      </w:r>
    </w:p>
    <w:p w14:paraId="6C867C3C" w14:textId="77777777" w:rsidR="005E17F8" w:rsidRDefault="005E17F8" w:rsidP="005E17F8">
      <w:pPr>
        <w:rPr>
          <w:rFonts w:eastAsia="Verdana"/>
        </w:rPr>
      </w:pPr>
      <w:r>
        <w:rPr>
          <w:rFonts w:eastAsia="Verdana"/>
        </w:rPr>
        <w:t xml:space="preserve">3.2. </w:t>
      </w:r>
      <w:r w:rsidRPr="00C200ED">
        <w:rPr>
          <w:rFonts w:eastAsia="Verdana"/>
        </w:rPr>
        <w:t xml:space="preserve">с учетом времени основного гита </w:t>
      </w:r>
      <w:r>
        <w:rPr>
          <w:rFonts w:eastAsia="Verdana"/>
        </w:rPr>
        <w:t xml:space="preserve">и с </w:t>
      </w:r>
      <w:proofErr w:type="spellStart"/>
      <w:r>
        <w:rPr>
          <w:rFonts w:eastAsia="Verdana"/>
        </w:rPr>
        <w:t>перепрыжкой</w:t>
      </w:r>
      <w:proofErr w:type="spellEnd"/>
      <w:r>
        <w:rPr>
          <w:rFonts w:eastAsia="Verdana"/>
        </w:rPr>
        <w:t>;</w:t>
      </w:r>
    </w:p>
    <w:p w14:paraId="7E5900B4" w14:textId="77777777" w:rsidR="005E17F8" w:rsidRDefault="005E17F8" w:rsidP="005E17F8">
      <w:pPr>
        <w:rPr>
          <w:rFonts w:eastAsia="Verdana"/>
        </w:rPr>
      </w:pPr>
      <w:r>
        <w:rPr>
          <w:rFonts w:eastAsia="Verdana"/>
        </w:rPr>
        <w:lastRenderedPageBreak/>
        <w:t xml:space="preserve">3.3. </w:t>
      </w:r>
      <w:r w:rsidRPr="00C200ED">
        <w:rPr>
          <w:rFonts w:eastAsia="Verdana"/>
        </w:rPr>
        <w:t xml:space="preserve">без учета времени основного гита и с </w:t>
      </w:r>
      <w:proofErr w:type="spellStart"/>
      <w:r w:rsidRPr="00C200ED">
        <w:rPr>
          <w:rFonts w:eastAsia="Verdana"/>
        </w:rPr>
        <w:t>перепрыжкой</w:t>
      </w:r>
      <w:proofErr w:type="spellEnd"/>
      <w:r w:rsidRPr="00C200ED">
        <w:rPr>
          <w:rFonts w:eastAsia="Verdana"/>
        </w:rPr>
        <w:t>, которая проводится в случае равенства баллов за первое место по итогам первого гита.</w:t>
      </w:r>
    </w:p>
    <w:p w14:paraId="377D03C9" w14:textId="77777777" w:rsidR="005E17F8" w:rsidRPr="00C200ED" w:rsidRDefault="005E17F8" w:rsidP="005E17F8">
      <w:pPr>
        <w:rPr>
          <w:rFonts w:eastAsia="Verdana"/>
        </w:rPr>
      </w:pPr>
      <w:r w:rsidRPr="00C200ED">
        <w:rPr>
          <w:rFonts w:eastAsia="Verdana"/>
        </w:rPr>
        <w:t xml:space="preserve">Если </w:t>
      </w:r>
      <w:proofErr w:type="spellStart"/>
      <w:r w:rsidRPr="00C200ED">
        <w:rPr>
          <w:rFonts w:eastAsia="Verdana"/>
        </w:rPr>
        <w:t>перепрыжка</w:t>
      </w:r>
      <w:proofErr w:type="spellEnd"/>
      <w:r w:rsidRPr="00C200ED">
        <w:rPr>
          <w:rFonts w:eastAsia="Verdana"/>
        </w:rPr>
        <w:t xml:space="preserve"> проводится, она должна включать в себя как минимум шесть препятствий, которые могут быть увеличены в высоту и/или ширину. Препятствия в </w:t>
      </w:r>
      <w:proofErr w:type="spellStart"/>
      <w:r w:rsidRPr="00C200ED">
        <w:rPr>
          <w:rFonts w:eastAsia="Verdana"/>
        </w:rPr>
        <w:t>перепрыжке</w:t>
      </w:r>
      <w:proofErr w:type="spellEnd"/>
      <w:r w:rsidRPr="00C200ED">
        <w:rPr>
          <w:rFonts w:eastAsia="Verdana"/>
        </w:rPr>
        <w:t xml:space="preserve"> должны преодолеваться в том же порядке, что и в первом гите, и оцениваться в положительных баллах по той же системе, что и в первом гите.</w:t>
      </w:r>
    </w:p>
    <w:p w14:paraId="5206FC60" w14:textId="77777777" w:rsidR="005E17F8" w:rsidRPr="00C200ED" w:rsidRDefault="005E17F8" w:rsidP="005E17F8">
      <w:pPr>
        <w:rPr>
          <w:rFonts w:eastAsia="Verdana"/>
        </w:rPr>
      </w:pPr>
      <w:r w:rsidRPr="00C200ED">
        <w:rPr>
          <w:rFonts w:eastAsia="Verdana"/>
        </w:rPr>
        <w:t xml:space="preserve">4. Если </w:t>
      </w:r>
      <w:r>
        <w:rPr>
          <w:rFonts w:eastAsia="Verdana"/>
        </w:rPr>
        <w:t>данный маршрут</w:t>
      </w:r>
      <w:r w:rsidRPr="00C200ED">
        <w:rPr>
          <w:rFonts w:eastAsia="Verdana"/>
        </w:rPr>
        <w:t xml:space="preserve"> проводится без учета времени и с </w:t>
      </w:r>
      <w:proofErr w:type="spellStart"/>
      <w:r w:rsidRPr="00C200ED">
        <w:rPr>
          <w:rFonts w:eastAsia="Verdana"/>
        </w:rPr>
        <w:t>перепрыжкой</w:t>
      </w:r>
      <w:proofErr w:type="spellEnd"/>
      <w:r w:rsidRPr="00C200ED">
        <w:rPr>
          <w:rFonts w:eastAsia="Verdana"/>
        </w:rPr>
        <w:t xml:space="preserve">, </w:t>
      </w:r>
      <w:r>
        <w:rPr>
          <w:rFonts w:eastAsia="Verdana"/>
        </w:rPr>
        <w:t>спортивные пары</w:t>
      </w:r>
      <w:r w:rsidRPr="00C200ED">
        <w:rPr>
          <w:rFonts w:eastAsia="Verdana"/>
        </w:rPr>
        <w:t xml:space="preserve">, не попавшие в </w:t>
      </w:r>
      <w:proofErr w:type="spellStart"/>
      <w:r w:rsidRPr="00C200ED">
        <w:rPr>
          <w:rFonts w:eastAsia="Verdana"/>
        </w:rPr>
        <w:t>перепрыжку</w:t>
      </w:r>
      <w:proofErr w:type="spellEnd"/>
      <w:r w:rsidRPr="00C200ED">
        <w:rPr>
          <w:rFonts w:eastAsia="Verdana"/>
        </w:rPr>
        <w:t xml:space="preserve">, распределяются по местам в соответствии с набранным ими в первом гите количеством баллов, без учета времени. Если </w:t>
      </w:r>
      <w:r>
        <w:rPr>
          <w:rFonts w:eastAsia="Verdana"/>
        </w:rPr>
        <w:t>маршрут</w:t>
      </w:r>
      <w:r w:rsidRPr="00C200ED">
        <w:rPr>
          <w:rFonts w:eastAsia="Verdana"/>
        </w:rPr>
        <w:t xml:space="preserve"> проводится с первым гитом с учетом времени и с </w:t>
      </w:r>
      <w:proofErr w:type="spellStart"/>
      <w:r w:rsidRPr="00C200ED">
        <w:rPr>
          <w:rFonts w:eastAsia="Verdana"/>
        </w:rPr>
        <w:t>перепрыжкой</w:t>
      </w:r>
      <w:proofErr w:type="spellEnd"/>
      <w:r w:rsidRPr="00C200ED">
        <w:rPr>
          <w:rFonts w:eastAsia="Verdana"/>
        </w:rPr>
        <w:t xml:space="preserve">, </w:t>
      </w:r>
      <w:r>
        <w:rPr>
          <w:rFonts w:eastAsia="Verdana"/>
        </w:rPr>
        <w:t>спортивные пары</w:t>
      </w:r>
      <w:r w:rsidRPr="00C200ED">
        <w:rPr>
          <w:rFonts w:eastAsia="Verdana"/>
        </w:rPr>
        <w:t xml:space="preserve">, не попавшие в </w:t>
      </w:r>
      <w:proofErr w:type="spellStart"/>
      <w:r w:rsidRPr="00C200ED">
        <w:rPr>
          <w:rFonts w:eastAsia="Verdana"/>
        </w:rPr>
        <w:t>перепрыжку</w:t>
      </w:r>
      <w:proofErr w:type="spellEnd"/>
      <w:r w:rsidRPr="00C200ED">
        <w:rPr>
          <w:rFonts w:eastAsia="Verdana"/>
        </w:rPr>
        <w:t>, распределяются по местам в соответствии с их результатами по времени и штрафным очкам, полученными в первом гите.</w:t>
      </w:r>
    </w:p>
    <w:p w14:paraId="710CDE37" w14:textId="77777777" w:rsidR="005E17F8" w:rsidRPr="00C200ED" w:rsidRDefault="005E17F8" w:rsidP="005E17F8">
      <w:pPr>
        <w:rPr>
          <w:rFonts w:eastAsia="Verdana"/>
        </w:rPr>
      </w:pPr>
      <w:r w:rsidRPr="00C200ED">
        <w:rPr>
          <w:rFonts w:eastAsia="Verdana"/>
        </w:rPr>
        <w:t>5. Для последнего препятствия маршрута может быть предусмотрено альтернативное препятствие</w:t>
      </w:r>
      <w:r>
        <w:rPr>
          <w:rFonts w:eastAsia="Verdana"/>
        </w:rPr>
        <w:t xml:space="preserve"> – </w:t>
      </w:r>
      <w:r w:rsidRPr="00C200ED">
        <w:rPr>
          <w:rFonts w:eastAsia="Verdana"/>
        </w:rPr>
        <w:t xml:space="preserve">«Джокер». «Джокер» должен быть более сложным, чем альтернативное препятствие, и оценивается удвоенными положительными баллами. Если </w:t>
      </w:r>
      <w:r>
        <w:rPr>
          <w:rFonts w:eastAsia="Verdana"/>
        </w:rPr>
        <w:t>спортивная пара</w:t>
      </w:r>
      <w:r w:rsidRPr="00C200ED">
        <w:rPr>
          <w:rFonts w:eastAsia="Verdana"/>
        </w:rPr>
        <w:t xml:space="preserve"> разрушает «Джокер», то эти баллы вычитаются из общей суммы баллов, полученных спортсменом до этого момента. По решению </w:t>
      </w:r>
      <w:r>
        <w:rPr>
          <w:rFonts w:eastAsia="Verdana"/>
        </w:rPr>
        <w:t>К</w:t>
      </w:r>
      <w:r w:rsidRPr="00C200ED">
        <w:rPr>
          <w:rFonts w:eastAsia="Verdana"/>
        </w:rPr>
        <w:t xml:space="preserve">урс-дизайнера вместо одного могут быть поставлены два «Джокера», в качестве альтернативы последнему преодолеваемому препятствию паркура. В этом случае первый «Джокер» стоит 150% баллов от цены последнего препятствия паркура; второй «Джокер» должен быть более трудным, чем первый, и будет стоить 200% баллов от цены последнего препятствия паркура. </w:t>
      </w:r>
      <w:r>
        <w:rPr>
          <w:rFonts w:eastAsia="Verdana"/>
        </w:rPr>
        <w:t>Спортивная пара</w:t>
      </w:r>
      <w:r w:rsidRPr="00C200ED">
        <w:rPr>
          <w:rFonts w:eastAsia="Verdana"/>
        </w:rPr>
        <w:t xml:space="preserve"> может преодолевать любой из «Джокеров» вместо последнего препятствия паркура. Если «Джокер» преодолен чисто, то </w:t>
      </w:r>
      <w:r>
        <w:rPr>
          <w:rFonts w:eastAsia="Verdana"/>
        </w:rPr>
        <w:t>участник</w:t>
      </w:r>
      <w:r w:rsidRPr="00C200ED">
        <w:rPr>
          <w:rFonts w:eastAsia="Verdana"/>
        </w:rPr>
        <w:t xml:space="preserve"> получает 150 или 200% баллов от стоимости последнего препятствия паркура</w:t>
      </w:r>
      <w:r w:rsidRPr="0089453E">
        <w:rPr>
          <w:rFonts w:eastAsia="Verdana"/>
        </w:rPr>
        <w:t xml:space="preserve"> </w:t>
      </w:r>
      <w:r w:rsidRPr="00C200ED">
        <w:rPr>
          <w:rFonts w:eastAsia="Verdana"/>
        </w:rPr>
        <w:t xml:space="preserve">соответственно. Если «Джокер» </w:t>
      </w:r>
      <w:r>
        <w:rPr>
          <w:rFonts w:eastAsia="Verdana"/>
        </w:rPr>
        <w:t>разрушен</w:t>
      </w:r>
      <w:r w:rsidRPr="00C200ED">
        <w:rPr>
          <w:rFonts w:eastAsia="Verdana"/>
        </w:rPr>
        <w:t xml:space="preserve"> (</w:t>
      </w:r>
      <w:r>
        <w:rPr>
          <w:rFonts w:eastAsia="Verdana"/>
        </w:rPr>
        <w:t xml:space="preserve">п. 2 статьи </w:t>
      </w:r>
      <w:r>
        <w:rPr>
          <w:rFonts w:eastAsia="Verdana"/>
          <w:lang w:val="en-US"/>
        </w:rPr>
        <w:t>XI</w:t>
      </w:r>
      <w:r>
        <w:rPr>
          <w:rFonts w:eastAsia="Verdana"/>
        </w:rPr>
        <w:t>-14</w:t>
      </w:r>
      <w:r w:rsidRPr="00C200ED">
        <w:rPr>
          <w:rFonts w:eastAsia="Verdana"/>
        </w:rPr>
        <w:t xml:space="preserve">), из общего количества баллов, набранного </w:t>
      </w:r>
      <w:r>
        <w:rPr>
          <w:rFonts w:eastAsia="Verdana"/>
        </w:rPr>
        <w:t>участником</w:t>
      </w:r>
      <w:r w:rsidRPr="00C200ED">
        <w:rPr>
          <w:rFonts w:eastAsia="Verdana"/>
        </w:rPr>
        <w:t>, вычитаются 150 или 200% баллов от стоимости последнего препятствия паркура, соответственно.</w:t>
      </w:r>
    </w:p>
    <w:p w14:paraId="15B5E10A" w14:textId="77777777" w:rsidR="005E17F8" w:rsidRPr="00C200ED" w:rsidRDefault="005E17F8" w:rsidP="005E17F8">
      <w:pPr>
        <w:pStyle w:val="2"/>
        <w:rPr>
          <w:rFonts w:cs="Times New Roman"/>
        </w:rPr>
      </w:pPr>
      <w:r w:rsidRPr="00F10257">
        <w:rPr>
          <w:rFonts w:cs="Times New Roman"/>
          <w:b w:val="0"/>
          <w:i w:val="0"/>
          <w:iCs w:val="0"/>
        </w:rPr>
        <w:t>Статья </w:t>
      </w:r>
      <w:r w:rsidRPr="00F10257">
        <w:rPr>
          <w:rFonts w:cs="Times New Roman"/>
          <w:b w:val="0"/>
          <w:i w:val="0"/>
          <w:iCs w:val="0"/>
          <w:lang w:val="en-US"/>
        </w:rPr>
        <w:t>XI</w:t>
      </w:r>
      <w:r w:rsidRPr="00F10257">
        <w:rPr>
          <w:rFonts w:cs="Times New Roman"/>
          <w:b w:val="0"/>
          <w:i w:val="0"/>
          <w:iCs w:val="0"/>
        </w:rPr>
        <w:t>-31</w:t>
      </w:r>
      <w:r w:rsidRPr="00C200ED">
        <w:rPr>
          <w:rFonts w:cs="Times New Roman"/>
        </w:rPr>
        <w:t>. </w:t>
      </w:r>
      <w:r>
        <w:rPr>
          <w:rFonts w:cs="Times New Roman"/>
        </w:rPr>
        <w:t>Маршрут</w:t>
      </w:r>
      <w:r w:rsidRPr="00C200ED">
        <w:rPr>
          <w:rFonts w:cs="Times New Roman"/>
        </w:rPr>
        <w:t xml:space="preserve"> «На максимум баллов» </w:t>
      </w:r>
    </w:p>
    <w:p w14:paraId="7D86F640" w14:textId="77777777" w:rsidR="005E17F8" w:rsidRPr="00C200ED" w:rsidRDefault="005E17F8" w:rsidP="005E17F8">
      <w:pPr>
        <w:rPr>
          <w:rFonts w:eastAsia="Verdana"/>
        </w:rPr>
      </w:pPr>
      <w:r w:rsidRPr="00C200ED">
        <w:rPr>
          <w:rFonts w:eastAsia="Verdana"/>
        </w:rPr>
        <w:t xml:space="preserve">1. </w:t>
      </w:r>
      <w:r>
        <w:rPr>
          <w:rFonts w:eastAsia="Verdana"/>
        </w:rPr>
        <w:t xml:space="preserve"> </w:t>
      </w:r>
      <w:r w:rsidRPr="00C200ED">
        <w:rPr>
          <w:rFonts w:eastAsia="Verdana"/>
        </w:rPr>
        <w:t xml:space="preserve">В этом </w:t>
      </w:r>
      <w:r>
        <w:rPr>
          <w:rFonts w:eastAsia="Verdana"/>
        </w:rPr>
        <w:t>маршруте</w:t>
      </w:r>
      <w:r w:rsidRPr="00C200ED">
        <w:rPr>
          <w:rFonts w:eastAsia="Verdana"/>
        </w:rPr>
        <w:t xml:space="preserve"> на спортивной арене устанавливается определенное количество препятствий. Каждое препятствие, в соответствии со своей сложностью, оценивается по шкале баллов от 10 до 120. Системы препятствий не разрешены.</w:t>
      </w:r>
    </w:p>
    <w:p w14:paraId="3DA1E93D" w14:textId="77777777" w:rsidR="005E17F8" w:rsidRPr="00C200ED" w:rsidRDefault="005E17F8" w:rsidP="005E17F8">
      <w:pPr>
        <w:rPr>
          <w:rFonts w:eastAsia="Verdana"/>
        </w:rPr>
      </w:pPr>
      <w:r w:rsidRPr="00C200ED">
        <w:rPr>
          <w:rFonts w:eastAsia="Verdana"/>
        </w:rPr>
        <w:t xml:space="preserve">2. </w:t>
      </w:r>
      <w:r>
        <w:rPr>
          <w:rFonts w:eastAsia="Verdana"/>
        </w:rPr>
        <w:t xml:space="preserve"> </w:t>
      </w:r>
      <w:r w:rsidRPr="00C200ED">
        <w:rPr>
          <w:rFonts w:eastAsia="Verdana"/>
        </w:rPr>
        <w:t>Препятствия должны быть построены таким образом, чтобы их можно было преодолевать в обоих направлениях.</w:t>
      </w:r>
    </w:p>
    <w:p w14:paraId="077DA9E5" w14:textId="77777777" w:rsidR="005E17F8" w:rsidRPr="00C200ED" w:rsidRDefault="005E17F8" w:rsidP="005E17F8">
      <w:pPr>
        <w:rPr>
          <w:rFonts w:eastAsia="Verdana"/>
        </w:rPr>
      </w:pPr>
      <w:r w:rsidRPr="00C200ED">
        <w:rPr>
          <w:rFonts w:eastAsia="Verdana"/>
        </w:rPr>
        <w:t>3.</w:t>
      </w:r>
      <w:r>
        <w:rPr>
          <w:rFonts w:eastAsia="Verdana"/>
        </w:rPr>
        <w:t xml:space="preserve"> </w:t>
      </w:r>
      <w:r w:rsidRPr="00C200ED">
        <w:rPr>
          <w:rFonts w:eastAsia="Verdana"/>
        </w:rPr>
        <w:t>Положительные баллы, присвоенные препятствиям, могут повторяться, по усмотрению Курс-дизайнера. Если нет возможности разместить на спортивной арене 12 препятствий, то Курс-дизайнер может убрать препятствия по своему усмотрению.</w:t>
      </w:r>
    </w:p>
    <w:p w14:paraId="7AEB7CC5" w14:textId="77777777" w:rsidR="005E17F8" w:rsidRPr="00C200ED" w:rsidRDefault="005E17F8" w:rsidP="005E17F8">
      <w:pPr>
        <w:rPr>
          <w:rFonts w:eastAsia="Verdana"/>
        </w:rPr>
      </w:pPr>
      <w:r w:rsidRPr="00C200ED">
        <w:rPr>
          <w:rFonts w:eastAsia="Verdana"/>
        </w:rPr>
        <w:lastRenderedPageBreak/>
        <w:t xml:space="preserve">4. </w:t>
      </w:r>
      <w:r>
        <w:rPr>
          <w:rFonts w:eastAsia="Verdana"/>
        </w:rPr>
        <w:t>Спортивная пара</w:t>
      </w:r>
      <w:r w:rsidRPr="00C200ED">
        <w:rPr>
          <w:rFonts w:eastAsia="Verdana"/>
        </w:rPr>
        <w:t xml:space="preserve"> получает баллы за каждое чисто преодоленное препятствие. За повал на препятствии баллы не начисляются.</w:t>
      </w:r>
    </w:p>
    <w:p w14:paraId="371E95D1" w14:textId="77777777" w:rsidR="005E17F8" w:rsidRPr="00C200ED" w:rsidRDefault="005E17F8" w:rsidP="005E17F8">
      <w:pPr>
        <w:rPr>
          <w:rFonts w:eastAsia="Verdana"/>
        </w:rPr>
      </w:pPr>
      <w:r w:rsidRPr="00C200ED">
        <w:rPr>
          <w:rFonts w:eastAsia="Verdana"/>
        </w:rPr>
        <w:t xml:space="preserve"> 5. </w:t>
      </w:r>
      <w:r>
        <w:rPr>
          <w:rFonts w:eastAsia="Verdana"/>
        </w:rPr>
        <w:t xml:space="preserve"> </w:t>
      </w:r>
      <w:r w:rsidRPr="00C200ED">
        <w:rPr>
          <w:rFonts w:eastAsia="Verdana"/>
        </w:rPr>
        <w:t>Каждо</w:t>
      </w:r>
      <w:r>
        <w:rPr>
          <w:rFonts w:eastAsia="Verdana"/>
        </w:rPr>
        <w:t>й</w:t>
      </w:r>
      <w:r w:rsidRPr="00C200ED">
        <w:rPr>
          <w:rFonts w:eastAsia="Verdana"/>
        </w:rPr>
        <w:t xml:space="preserve"> </w:t>
      </w:r>
      <w:r>
        <w:rPr>
          <w:rFonts w:eastAsia="Verdana"/>
        </w:rPr>
        <w:t>спортивной паре</w:t>
      </w:r>
      <w:r w:rsidRPr="00C200ED">
        <w:rPr>
          <w:rFonts w:eastAsia="Verdana"/>
        </w:rPr>
        <w:t xml:space="preserve"> дается от 45 сек</w:t>
      </w:r>
      <w:r>
        <w:rPr>
          <w:rFonts w:eastAsia="Verdana"/>
        </w:rPr>
        <w:t>.</w:t>
      </w:r>
      <w:r w:rsidRPr="00C200ED">
        <w:rPr>
          <w:rFonts w:eastAsia="Verdana"/>
        </w:rPr>
        <w:t xml:space="preserve"> (минимум), и до 90 сек</w:t>
      </w:r>
      <w:r>
        <w:rPr>
          <w:rFonts w:eastAsia="Verdana"/>
        </w:rPr>
        <w:t>.</w:t>
      </w:r>
      <w:r w:rsidRPr="00C200ED">
        <w:rPr>
          <w:rFonts w:eastAsia="Verdana"/>
        </w:rPr>
        <w:t xml:space="preserve"> (максимум). В течение этого времени он может преодолевать любые препятствия в любом порядке и в любом направлении. Линию старта можно пересечь в любом направлении. Линия старта должна быть обозначена четырьмя флагами: по одному красному и белому на каждом конце линии. Во время выступления </w:t>
      </w:r>
      <w:r>
        <w:rPr>
          <w:rFonts w:eastAsia="Verdana"/>
        </w:rPr>
        <w:t>участник</w:t>
      </w:r>
      <w:r w:rsidRPr="00C200ED">
        <w:rPr>
          <w:rFonts w:eastAsia="Verdana"/>
        </w:rPr>
        <w:t xml:space="preserve"> может пересекать линии старта и финиша в любом направлении и сколько угодно раз.</w:t>
      </w:r>
    </w:p>
    <w:p w14:paraId="2B663D55" w14:textId="77777777" w:rsidR="005E17F8" w:rsidRPr="00C200ED" w:rsidRDefault="005E17F8" w:rsidP="005E17F8">
      <w:pPr>
        <w:rPr>
          <w:rFonts w:eastAsia="Verdana"/>
        </w:rPr>
      </w:pPr>
      <w:r w:rsidRPr="00C200ED">
        <w:rPr>
          <w:rFonts w:eastAsia="Verdana"/>
        </w:rPr>
        <w:t xml:space="preserve">6. Сигнал колокола обозначает окончание времени прохождения гита, во время которого начисляются положительные баллы. После этого сигнала </w:t>
      </w:r>
      <w:r>
        <w:rPr>
          <w:rFonts w:eastAsia="Verdana"/>
        </w:rPr>
        <w:t>спортивная пара</w:t>
      </w:r>
      <w:r w:rsidRPr="00C200ED">
        <w:rPr>
          <w:rFonts w:eastAsia="Verdana"/>
        </w:rPr>
        <w:t xml:space="preserve"> долж</w:t>
      </w:r>
      <w:r>
        <w:rPr>
          <w:rFonts w:eastAsia="Verdana"/>
        </w:rPr>
        <w:t>на</w:t>
      </w:r>
      <w:r w:rsidRPr="00C200ED">
        <w:rPr>
          <w:rFonts w:eastAsia="Verdana"/>
        </w:rPr>
        <w:t xml:space="preserve"> пересечь линию финиша в любом направлении, чтобы </w:t>
      </w:r>
      <w:r>
        <w:rPr>
          <w:rFonts w:eastAsia="Verdana"/>
        </w:rPr>
        <w:t>ее</w:t>
      </w:r>
      <w:r w:rsidRPr="00C200ED">
        <w:rPr>
          <w:rFonts w:eastAsia="Verdana"/>
        </w:rPr>
        <w:t xml:space="preserve"> время было зафиксировано; если он</w:t>
      </w:r>
      <w:r>
        <w:rPr>
          <w:rFonts w:eastAsia="Verdana"/>
        </w:rPr>
        <w:t>а</w:t>
      </w:r>
      <w:r w:rsidRPr="00C200ED">
        <w:rPr>
          <w:rFonts w:eastAsia="Verdana"/>
        </w:rPr>
        <w:t xml:space="preserve"> не пересекает линию финиша, то исключается. Линия финиша должна быть обозначена четырьмя флагами: по одному красному и белому на каждом конце линии.</w:t>
      </w:r>
    </w:p>
    <w:p w14:paraId="0C4BA785" w14:textId="77777777" w:rsidR="005E17F8" w:rsidRPr="00C200ED" w:rsidRDefault="005E17F8" w:rsidP="005E17F8">
      <w:pPr>
        <w:rPr>
          <w:rFonts w:eastAsia="Verdana"/>
        </w:rPr>
      </w:pPr>
      <w:r w:rsidRPr="00C200ED">
        <w:rPr>
          <w:rFonts w:eastAsia="Verdana"/>
        </w:rPr>
        <w:t>7. Если установленное время истекает в тот момент, когда лошадь уже оттолкнулась при заходе на препятствие, то это препятствие засчитывается спортсмену, если оно преодолено чисто.</w:t>
      </w:r>
    </w:p>
    <w:p w14:paraId="4D66514A" w14:textId="77777777" w:rsidR="005E17F8" w:rsidRPr="00C200ED" w:rsidRDefault="005E17F8" w:rsidP="005E17F8">
      <w:pPr>
        <w:rPr>
          <w:rFonts w:eastAsia="Verdana"/>
        </w:rPr>
      </w:pPr>
      <w:r w:rsidRPr="00C200ED">
        <w:rPr>
          <w:rFonts w:eastAsia="Verdana"/>
        </w:rPr>
        <w:t xml:space="preserve">8. Любое препятствие, сбитое в течение гита, не должно восстанавливаться; если оно преодолевается снова, то баллы за него не начисляются. То же правило применяется и в случае, когда при неповиновении лошади препятствие оказывается разрушенным, или смещается один из его нижних элементов, расположенных в одной вертикальной плоскости с верхней частью. В случае неповиновения без разрушения препятствия </w:t>
      </w:r>
      <w:r>
        <w:rPr>
          <w:rFonts w:eastAsia="Verdana"/>
        </w:rPr>
        <w:t>участник</w:t>
      </w:r>
      <w:r w:rsidRPr="00C200ED">
        <w:rPr>
          <w:rFonts w:eastAsia="Verdana"/>
        </w:rPr>
        <w:t xml:space="preserve"> может преодолеть это же препятствие или зайти на другое препятствие.</w:t>
      </w:r>
    </w:p>
    <w:p w14:paraId="694951A8" w14:textId="77777777" w:rsidR="005E17F8" w:rsidRPr="00C200ED" w:rsidRDefault="005E17F8" w:rsidP="005E17F8">
      <w:pPr>
        <w:rPr>
          <w:rFonts w:eastAsia="Verdana"/>
        </w:rPr>
      </w:pPr>
      <w:r w:rsidRPr="00C200ED">
        <w:rPr>
          <w:rFonts w:eastAsia="Verdana"/>
        </w:rPr>
        <w:t xml:space="preserve">9. Каждое препятствие может быть преодолено дважды. Добровольное или случайное преодоление препятствия в третий раз или проезд между флагами уже разрушенного препятствия не влечет за собой исключения, однако </w:t>
      </w:r>
      <w:r>
        <w:rPr>
          <w:rFonts w:eastAsia="Verdana"/>
        </w:rPr>
        <w:t>спортивная пара</w:t>
      </w:r>
      <w:r w:rsidRPr="00C200ED">
        <w:rPr>
          <w:rFonts w:eastAsia="Verdana"/>
        </w:rPr>
        <w:t xml:space="preserve"> не получает баллов за это препятствие.</w:t>
      </w:r>
    </w:p>
    <w:p w14:paraId="3CCE88B3" w14:textId="77777777" w:rsidR="005E17F8" w:rsidRPr="00C200ED" w:rsidRDefault="005E17F8" w:rsidP="005E17F8">
      <w:pPr>
        <w:rPr>
          <w:rFonts w:eastAsia="Verdana"/>
        </w:rPr>
      </w:pPr>
      <w:r w:rsidRPr="00C200ED">
        <w:rPr>
          <w:rFonts w:eastAsia="Verdana"/>
        </w:rPr>
        <w:t>10. Все виды неповиновения штрафуются затраченным временем. Падение лошади или спортсмена влечет за собой исключение.</w:t>
      </w:r>
    </w:p>
    <w:p w14:paraId="5A5F1FBB" w14:textId="77777777" w:rsidR="005E17F8" w:rsidRPr="00C200ED" w:rsidRDefault="005E17F8" w:rsidP="005E17F8">
      <w:pPr>
        <w:rPr>
          <w:rFonts w:eastAsia="Verdana"/>
        </w:rPr>
      </w:pPr>
      <w:r w:rsidRPr="00C200ED">
        <w:rPr>
          <w:rFonts w:eastAsia="Verdana"/>
        </w:rPr>
        <w:t>11.</w:t>
      </w:r>
      <w:r w:rsidRPr="00C200ED">
        <w:rPr>
          <w:rFonts w:eastAsia="Verdana"/>
        </w:rPr>
        <w:tab/>
      </w:r>
      <w:r>
        <w:rPr>
          <w:rFonts w:eastAsia="Verdana"/>
        </w:rPr>
        <w:t>Спортивная пара</w:t>
      </w:r>
      <w:r w:rsidRPr="00C200ED">
        <w:rPr>
          <w:rFonts w:eastAsia="Verdana"/>
        </w:rPr>
        <w:t>, набравш</w:t>
      </w:r>
      <w:r>
        <w:rPr>
          <w:rFonts w:eastAsia="Verdana"/>
        </w:rPr>
        <w:t>ая</w:t>
      </w:r>
      <w:r w:rsidRPr="00C200ED">
        <w:rPr>
          <w:rFonts w:eastAsia="Verdana"/>
        </w:rPr>
        <w:t xml:space="preserve"> набольшее количество положительных баллов, является победителем. В случае равенства баллов решающим фактором будет лучшее время прохождения маршрута, от момента пересечения линии старта после сигнала колокола к началу гита, и до пересечения линии финиша после сигнала колокола, сообщающего об истечении фиксированного времени. В случае равенства баллов и времени для определения первого места между </w:t>
      </w:r>
      <w:r>
        <w:rPr>
          <w:rFonts w:eastAsia="Verdana"/>
        </w:rPr>
        <w:t>спортивными парами</w:t>
      </w:r>
      <w:r w:rsidRPr="00C200ED">
        <w:rPr>
          <w:rFonts w:eastAsia="Verdana"/>
        </w:rPr>
        <w:t xml:space="preserve"> должна быть проведена </w:t>
      </w:r>
      <w:proofErr w:type="spellStart"/>
      <w:r w:rsidRPr="00C200ED">
        <w:rPr>
          <w:rFonts w:eastAsia="Verdana"/>
        </w:rPr>
        <w:t>перепрыжка</w:t>
      </w:r>
      <w:proofErr w:type="spellEnd"/>
      <w:r w:rsidRPr="00C200ED">
        <w:rPr>
          <w:rFonts w:eastAsia="Verdana"/>
        </w:rPr>
        <w:t xml:space="preserve"> по той же самой формуле с фиксированным временем – 40 сек</w:t>
      </w:r>
      <w:r>
        <w:rPr>
          <w:rFonts w:eastAsia="Verdana"/>
        </w:rPr>
        <w:t>.</w:t>
      </w:r>
      <w:r w:rsidRPr="00C200ED">
        <w:rPr>
          <w:rFonts w:eastAsia="Verdana"/>
        </w:rPr>
        <w:t xml:space="preserve">, при условии, что это обозначено в </w:t>
      </w:r>
      <w:r>
        <w:rPr>
          <w:rFonts w:eastAsia="Verdana"/>
        </w:rPr>
        <w:t>П</w:t>
      </w:r>
      <w:r w:rsidRPr="00C200ED">
        <w:rPr>
          <w:rFonts w:eastAsia="Verdana"/>
        </w:rPr>
        <w:t xml:space="preserve">оложении (регламенте) о турнире. Если это условие не обозначено, </w:t>
      </w:r>
      <w:r>
        <w:rPr>
          <w:rFonts w:eastAsia="Verdana"/>
        </w:rPr>
        <w:t>спортивные пары</w:t>
      </w:r>
      <w:r w:rsidRPr="00C200ED">
        <w:rPr>
          <w:rFonts w:eastAsia="Verdana"/>
        </w:rPr>
        <w:t xml:space="preserve"> с одинаковым количеством положительных баллов и временем делят первое место.</w:t>
      </w:r>
    </w:p>
    <w:p w14:paraId="0E512792" w14:textId="77777777" w:rsidR="005E17F8" w:rsidRPr="00C200ED" w:rsidRDefault="005E17F8" w:rsidP="005E17F8">
      <w:pPr>
        <w:rPr>
          <w:rFonts w:eastAsia="Verdana"/>
        </w:rPr>
      </w:pPr>
      <w:r w:rsidRPr="00C200ED">
        <w:rPr>
          <w:rFonts w:eastAsia="Verdana"/>
        </w:rPr>
        <w:t xml:space="preserve">12. Частью маршрута может являться препятствие, обозначенное флажками и называемое «Джокер». «Джокер» может преодолеваться </w:t>
      </w:r>
      <w:r w:rsidRPr="00C200ED">
        <w:rPr>
          <w:rFonts w:eastAsia="Verdana"/>
        </w:rPr>
        <w:lastRenderedPageBreak/>
        <w:t>дважды. За каждое чистое преодоление «Джокера»</w:t>
      </w:r>
      <w:r>
        <w:rPr>
          <w:rFonts w:eastAsia="Verdana"/>
        </w:rPr>
        <w:t xml:space="preserve"> спортивной паре</w:t>
      </w:r>
      <w:r w:rsidRPr="00C200ED">
        <w:rPr>
          <w:rFonts w:eastAsia="Verdana"/>
        </w:rPr>
        <w:t xml:space="preserve"> начисляется 200 баллов, но, в случае разрушения «Джокера», из набранной </w:t>
      </w:r>
      <w:r>
        <w:rPr>
          <w:rFonts w:eastAsia="Verdana"/>
        </w:rPr>
        <w:t>ею</w:t>
      </w:r>
      <w:r w:rsidRPr="00C200ED">
        <w:rPr>
          <w:rFonts w:eastAsia="Verdana"/>
        </w:rPr>
        <w:t xml:space="preserve"> суммы</w:t>
      </w:r>
      <w:r>
        <w:rPr>
          <w:rFonts w:eastAsia="Verdana"/>
        </w:rPr>
        <w:t xml:space="preserve"> баллов</w:t>
      </w:r>
      <w:r w:rsidRPr="00C200ED">
        <w:rPr>
          <w:rFonts w:eastAsia="Verdana"/>
        </w:rPr>
        <w:t xml:space="preserve"> должно</w:t>
      </w:r>
      <w:r>
        <w:rPr>
          <w:rFonts w:eastAsia="Verdana"/>
        </w:rPr>
        <w:t xml:space="preserve"> в</w:t>
      </w:r>
      <w:r w:rsidRPr="00C200ED">
        <w:rPr>
          <w:rFonts w:eastAsia="Verdana"/>
        </w:rPr>
        <w:t>ыч</w:t>
      </w:r>
      <w:r>
        <w:rPr>
          <w:rFonts w:eastAsia="Verdana"/>
        </w:rPr>
        <w:t>итаться</w:t>
      </w:r>
      <w:r w:rsidRPr="00C200ED">
        <w:rPr>
          <w:rFonts w:eastAsia="Verdana"/>
        </w:rPr>
        <w:t xml:space="preserve"> 200 баллов.</w:t>
      </w:r>
    </w:p>
    <w:p w14:paraId="5A67CF53" w14:textId="77777777" w:rsidR="005E17F8" w:rsidRPr="00C200ED" w:rsidRDefault="005E17F8" w:rsidP="005E17F8">
      <w:pPr>
        <w:pStyle w:val="2"/>
        <w:rPr>
          <w:rFonts w:cs="Times New Roman"/>
        </w:rPr>
      </w:pPr>
      <w:r w:rsidRPr="00154C9F">
        <w:rPr>
          <w:rFonts w:cs="Times New Roman"/>
          <w:b w:val="0"/>
          <w:i w:val="0"/>
          <w:iCs w:val="0"/>
        </w:rPr>
        <w:t>Статья </w:t>
      </w:r>
      <w:r w:rsidRPr="00154C9F">
        <w:rPr>
          <w:rFonts w:cs="Times New Roman"/>
          <w:b w:val="0"/>
          <w:i w:val="0"/>
          <w:iCs w:val="0"/>
          <w:lang w:val="en-US"/>
        </w:rPr>
        <w:t>XI</w:t>
      </w:r>
      <w:r w:rsidRPr="00154C9F">
        <w:rPr>
          <w:rFonts w:cs="Times New Roman"/>
          <w:b w:val="0"/>
          <w:i w:val="0"/>
          <w:iCs w:val="0"/>
        </w:rPr>
        <w:t>-32.</w:t>
      </w:r>
      <w:r w:rsidRPr="00154C9F">
        <w:rPr>
          <w:rFonts w:cs="Times New Roman"/>
          <w:i w:val="0"/>
          <w:iCs w:val="0"/>
        </w:rPr>
        <w:t> </w:t>
      </w:r>
      <w:r w:rsidRPr="00C200ED">
        <w:rPr>
          <w:rFonts w:cs="Times New Roman"/>
        </w:rPr>
        <w:t>«Выбери свой маршрут»</w:t>
      </w:r>
    </w:p>
    <w:p w14:paraId="5B898156" w14:textId="77777777" w:rsidR="005E17F8" w:rsidRPr="00C200ED" w:rsidRDefault="005E17F8" w:rsidP="005E17F8">
      <w:pPr>
        <w:rPr>
          <w:rFonts w:eastAsia="Verdana"/>
        </w:rPr>
      </w:pPr>
      <w:r w:rsidRPr="00C200ED">
        <w:rPr>
          <w:rFonts w:eastAsia="Verdana"/>
        </w:rPr>
        <w:t xml:space="preserve">1. В этом </w:t>
      </w:r>
      <w:r>
        <w:rPr>
          <w:rFonts w:eastAsia="Verdana"/>
        </w:rPr>
        <w:t>маршруте</w:t>
      </w:r>
      <w:r w:rsidRPr="00C200ED">
        <w:rPr>
          <w:rFonts w:eastAsia="Verdana"/>
        </w:rPr>
        <w:t xml:space="preserve"> каждое препятствие может быть преодолено только один раз в порядке, выбранном </w:t>
      </w:r>
      <w:r>
        <w:rPr>
          <w:rFonts w:eastAsia="Verdana"/>
        </w:rPr>
        <w:t>участником</w:t>
      </w:r>
      <w:r w:rsidRPr="00C200ED">
        <w:rPr>
          <w:rFonts w:eastAsia="Verdana"/>
        </w:rPr>
        <w:t xml:space="preserve">. </w:t>
      </w:r>
      <w:r>
        <w:rPr>
          <w:rFonts w:eastAsia="Verdana"/>
        </w:rPr>
        <w:t>Спортивная пара</w:t>
      </w:r>
      <w:r w:rsidRPr="00C200ED">
        <w:rPr>
          <w:rFonts w:eastAsia="Verdana"/>
        </w:rPr>
        <w:t>, котор</w:t>
      </w:r>
      <w:r>
        <w:rPr>
          <w:rFonts w:eastAsia="Verdana"/>
        </w:rPr>
        <w:t>ая</w:t>
      </w:r>
      <w:r w:rsidRPr="00C200ED">
        <w:rPr>
          <w:rFonts w:eastAsia="Verdana"/>
        </w:rPr>
        <w:t xml:space="preserve"> преодолел</w:t>
      </w:r>
      <w:r>
        <w:rPr>
          <w:rFonts w:eastAsia="Verdana"/>
        </w:rPr>
        <w:t>а</w:t>
      </w:r>
      <w:r w:rsidRPr="00C200ED">
        <w:rPr>
          <w:rFonts w:eastAsia="Verdana"/>
        </w:rPr>
        <w:t xml:space="preserve"> не все препятствия маршрута, исключается. </w:t>
      </w:r>
      <w:r>
        <w:rPr>
          <w:rFonts w:eastAsia="Verdana"/>
        </w:rPr>
        <w:t>С</w:t>
      </w:r>
      <w:r w:rsidRPr="00C200ED">
        <w:rPr>
          <w:rFonts w:eastAsia="Verdana"/>
        </w:rPr>
        <w:t>истемы препятствий</w:t>
      </w:r>
      <w:r>
        <w:rPr>
          <w:rFonts w:eastAsia="Verdana"/>
        </w:rPr>
        <w:t xml:space="preserve"> н</w:t>
      </w:r>
      <w:r w:rsidRPr="00C200ED">
        <w:rPr>
          <w:rFonts w:eastAsia="Verdana"/>
        </w:rPr>
        <w:t>е разрешены.</w:t>
      </w:r>
    </w:p>
    <w:p w14:paraId="4533A672" w14:textId="77777777" w:rsidR="005E17F8" w:rsidRPr="00C200ED" w:rsidRDefault="005E17F8" w:rsidP="005E17F8">
      <w:pPr>
        <w:rPr>
          <w:rFonts w:eastAsia="Verdana"/>
        </w:rPr>
      </w:pPr>
      <w:r w:rsidRPr="00C200ED">
        <w:rPr>
          <w:rFonts w:eastAsia="Verdana"/>
        </w:rPr>
        <w:t xml:space="preserve">2. </w:t>
      </w:r>
      <w:r>
        <w:rPr>
          <w:rFonts w:eastAsia="Verdana"/>
        </w:rPr>
        <w:t>Участники</w:t>
      </w:r>
      <w:r w:rsidRPr="00C200ED">
        <w:rPr>
          <w:rFonts w:eastAsia="Verdana"/>
        </w:rPr>
        <w:t xml:space="preserve"> могут пересекать линии старта и финиша в любом направлении. Линии старта и финиша обозначаются четырьмя флажками; красный и белый с каждой стороны линии.</w:t>
      </w:r>
    </w:p>
    <w:p w14:paraId="698533F6" w14:textId="77777777" w:rsidR="005E17F8" w:rsidRPr="00C200ED" w:rsidRDefault="005E17F8" w:rsidP="005E17F8">
      <w:pPr>
        <w:rPr>
          <w:rFonts w:eastAsia="Verdana"/>
        </w:rPr>
      </w:pPr>
      <w:r w:rsidRPr="00C200ED">
        <w:rPr>
          <w:rFonts w:eastAsia="Verdana"/>
        </w:rPr>
        <w:t>Препятствия могут преодолеваться в любом направлении, если иное не указано на схеме маршрута.</w:t>
      </w:r>
    </w:p>
    <w:p w14:paraId="36274853" w14:textId="77777777" w:rsidR="005E17F8" w:rsidRPr="00C200ED" w:rsidRDefault="005E17F8" w:rsidP="005E17F8">
      <w:pPr>
        <w:rPr>
          <w:rFonts w:eastAsia="Verdana"/>
        </w:rPr>
      </w:pPr>
      <w:r w:rsidRPr="00C200ED">
        <w:rPr>
          <w:rFonts w:eastAsia="Verdana"/>
        </w:rPr>
        <w:t xml:space="preserve">3. Это соревнование проводится без ограничения скорости, по </w:t>
      </w:r>
      <w:r>
        <w:rPr>
          <w:rFonts w:eastAsia="Verdana"/>
        </w:rPr>
        <w:t>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w:t>
      </w:r>
    </w:p>
    <w:p w14:paraId="1C0E5778" w14:textId="77777777" w:rsidR="005E17F8" w:rsidRPr="00C200ED" w:rsidRDefault="005E17F8" w:rsidP="005E17F8">
      <w:pPr>
        <w:rPr>
          <w:rFonts w:eastAsia="Verdana"/>
        </w:rPr>
      </w:pPr>
      <w:r w:rsidRPr="00C200ED">
        <w:rPr>
          <w:rFonts w:eastAsia="Verdana"/>
        </w:rPr>
        <w:t xml:space="preserve">4. Если </w:t>
      </w:r>
      <w:r>
        <w:rPr>
          <w:rFonts w:eastAsia="Verdana"/>
        </w:rPr>
        <w:t>спортивная пара</w:t>
      </w:r>
      <w:r w:rsidRPr="00C200ED">
        <w:rPr>
          <w:rFonts w:eastAsia="Verdana"/>
        </w:rPr>
        <w:t xml:space="preserve"> не закончил</w:t>
      </w:r>
      <w:r>
        <w:rPr>
          <w:rFonts w:eastAsia="Verdana"/>
        </w:rPr>
        <w:t>а</w:t>
      </w:r>
      <w:r w:rsidRPr="00C200ED">
        <w:rPr>
          <w:rFonts w:eastAsia="Verdana"/>
        </w:rPr>
        <w:t xml:space="preserve"> свой маршрут в течение 120 сек</w:t>
      </w:r>
      <w:r>
        <w:rPr>
          <w:rFonts w:eastAsia="Verdana"/>
        </w:rPr>
        <w:t>.</w:t>
      </w:r>
      <w:r w:rsidRPr="00C200ED">
        <w:rPr>
          <w:rFonts w:eastAsia="Verdana"/>
        </w:rPr>
        <w:t xml:space="preserve"> после начала гита, он</w:t>
      </w:r>
      <w:r>
        <w:rPr>
          <w:rFonts w:eastAsia="Verdana"/>
        </w:rPr>
        <w:t>а</w:t>
      </w:r>
      <w:r w:rsidRPr="00C200ED">
        <w:rPr>
          <w:rFonts w:eastAsia="Verdana"/>
        </w:rPr>
        <w:t xml:space="preserve"> долж</w:t>
      </w:r>
      <w:r>
        <w:rPr>
          <w:rFonts w:eastAsia="Verdana"/>
        </w:rPr>
        <w:t>на</w:t>
      </w:r>
      <w:r w:rsidRPr="00C200ED">
        <w:rPr>
          <w:rFonts w:eastAsia="Verdana"/>
        </w:rPr>
        <w:t xml:space="preserve"> быть исключен</w:t>
      </w:r>
      <w:r>
        <w:rPr>
          <w:rFonts w:eastAsia="Verdana"/>
        </w:rPr>
        <w:t>а</w:t>
      </w:r>
      <w:r w:rsidRPr="00C200ED">
        <w:rPr>
          <w:rFonts w:eastAsia="Verdana"/>
        </w:rPr>
        <w:t>.</w:t>
      </w:r>
    </w:p>
    <w:p w14:paraId="6D3E5CB9" w14:textId="77777777" w:rsidR="005E17F8" w:rsidRPr="00C200ED" w:rsidRDefault="005E17F8" w:rsidP="005E17F8">
      <w:pPr>
        <w:rPr>
          <w:rFonts w:eastAsia="Verdana"/>
        </w:rPr>
      </w:pPr>
      <w:r w:rsidRPr="00C200ED">
        <w:rPr>
          <w:rFonts w:eastAsia="Verdana"/>
        </w:rPr>
        <w:t>5. Все случаи неповиновения штрафуются автоматически затраченным временем. Падение наказывается исключением.</w:t>
      </w:r>
    </w:p>
    <w:p w14:paraId="0C782603" w14:textId="77777777" w:rsidR="005E17F8" w:rsidRPr="00C200ED" w:rsidRDefault="005E17F8" w:rsidP="005E17F8">
      <w:pPr>
        <w:rPr>
          <w:rFonts w:eastAsia="Verdana"/>
        </w:rPr>
      </w:pPr>
      <w:r w:rsidRPr="00C200ED">
        <w:rPr>
          <w:rFonts w:eastAsia="Verdana"/>
        </w:rPr>
        <w:t xml:space="preserve">6. Если имеет место закидка или обнос с разрушением или смещением препятствия, то </w:t>
      </w:r>
      <w:r>
        <w:rPr>
          <w:rFonts w:eastAsia="Verdana"/>
        </w:rPr>
        <w:t>спортивная пара</w:t>
      </w:r>
      <w:r w:rsidRPr="00C200ED">
        <w:rPr>
          <w:rFonts w:eastAsia="Verdana"/>
        </w:rPr>
        <w:t xml:space="preserve"> может возобновить прохождение маршрута только после того, как разрушенное или смещенное препятствие будет восстановлено, а Гранд-Жюри даст сигнал для продолжения выступления.</w:t>
      </w:r>
      <w:r>
        <w:rPr>
          <w:rFonts w:eastAsia="Verdana"/>
        </w:rPr>
        <w:t xml:space="preserve"> П</w:t>
      </w:r>
      <w:r w:rsidRPr="00C200ED">
        <w:rPr>
          <w:rFonts w:eastAsia="Verdana"/>
        </w:rPr>
        <w:t>ри этом</w:t>
      </w:r>
      <w:r>
        <w:rPr>
          <w:rFonts w:eastAsia="Verdana"/>
        </w:rPr>
        <w:t xml:space="preserve"> спортивная пара</w:t>
      </w:r>
      <w:r w:rsidRPr="00C200ED">
        <w:rPr>
          <w:rFonts w:eastAsia="Verdana"/>
        </w:rPr>
        <w:t xml:space="preserve"> </w:t>
      </w:r>
      <w:r>
        <w:rPr>
          <w:rFonts w:eastAsia="Verdana"/>
        </w:rPr>
        <w:t xml:space="preserve">может </w:t>
      </w:r>
      <w:r w:rsidRPr="00C200ED">
        <w:rPr>
          <w:rFonts w:eastAsia="Verdana"/>
        </w:rPr>
        <w:t>преодолеть любое препятствие по своему выбору. В этом случае к общему времени прохождения гита будет добавлено 6 сек</w:t>
      </w:r>
      <w:r>
        <w:rPr>
          <w:rFonts w:eastAsia="Verdana"/>
        </w:rPr>
        <w:t>.</w:t>
      </w:r>
      <w:r w:rsidRPr="00C200ED">
        <w:rPr>
          <w:rFonts w:eastAsia="Verdana"/>
        </w:rPr>
        <w:t xml:space="preserve"> коррекции времени (</w:t>
      </w:r>
      <w:r>
        <w:rPr>
          <w:rFonts w:eastAsia="Verdana"/>
        </w:rPr>
        <w:t xml:space="preserve">п. 7 статьи </w:t>
      </w:r>
      <w:r>
        <w:rPr>
          <w:rFonts w:eastAsia="Verdana"/>
          <w:lang w:val="en-US"/>
        </w:rPr>
        <w:t>XI</w:t>
      </w:r>
      <w:r>
        <w:rPr>
          <w:rFonts w:eastAsia="Verdana"/>
        </w:rPr>
        <w:t>-15</w:t>
      </w:r>
      <w:r w:rsidRPr="00C200ED">
        <w:rPr>
          <w:rFonts w:eastAsia="Verdana"/>
        </w:rPr>
        <w:t>).</w:t>
      </w:r>
    </w:p>
    <w:p w14:paraId="7856FDDB" w14:textId="77777777" w:rsidR="005E17F8" w:rsidRPr="00C200ED" w:rsidRDefault="005E17F8" w:rsidP="005E17F8">
      <w:pPr>
        <w:pStyle w:val="2"/>
        <w:rPr>
          <w:rFonts w:cs="Times New Roman"/>
        </w:rPr>
      </w:pPr>
      <w:r w:rsidRPr="001872BD">
        <w:rPr>
          <w:rFonts w:cs="Times New Roman"/>
          <w:b w:val="0"/>
          <w:i w:val="0"/>
          <w:iCs w:val="0"/>
        </w:rPr>
        <w:t>Статья </w:t>
      </w:r>
      <w:r w:rsidRPr="001872BD">
        <w:rPr>
          <w:rFonts w:cs="Times New Roman"/>
          <w:b w:val="0"/>
          <w:i w:val="0"/>
          <w:iCs w:val="0"/>
          <w:lang w:val="en-US"/>
        </w:rPr>
        <w:t>XI</w:t>
      </w:r>
      <w:r w:rsidRPr="001872BD">
        <w:rPr>
          <w:rFonts w:cs="Times New Roman"/>
          <w:b w:val="0"/>
          <w:i w:val="0"/>
          <w:iCs w:val="0"/>
        </w:rPr>
        <w:t>-33.</w:t>
      </w:r>
      <w:r w:rsidRPr="001872BD">
        <w:rPr>
          <w:rFonts w:cs="Times New Roman"/>
          <w:b w:val="0"/>
        </w:rPr>
        <w:t> </w:t>
      </w:r>
      <w:r>
        <w:rPr>
          <w:rFonts w:cs="Times New Roman"/>
        </w:rPr>
        <w:t>Маршрут</w:t>
      </w:r>
      <w:r w:rsidRPr="00C200ED">
        <w:rPr>
          <w:rFonts w:cs="Times New Roman"/>
        </w:rPr>
        <w:t xml:space="preserve"> «На выбывание»</w:t>
      </w:r>
    </w:p>
    <w:p w14:paraId="3C55A050" w14:textId="77777777" w:rsidR="005E17F8" w:rsidRPr="00C200ED" w:rsidRDefault="005E17F8" w:rsidP="005E17F8">
      <w:pPr>
        <w:rPr>
          <w:rFonts w:eastAsia="Verdana"/>
        </w:rPr>
      </w:pPr>
      <w:r w:rsidRPr="00C200ED">
        <w:rPr>
          <w:rFonts w:eastAsia="Verdana"/>
        </w:rPr>
        <w:t xml:space="preserve">1. В этом </w:t>
      </w:r>
      <w:r>
        <w:rPr>
          <w:rFonts w:eastAsia="Verdana"/>
        </w:rPr>
        <w:t>маршруте</w:t>
      </w:r>
      <w:r w:rsidRPr="00C200ED">
        <w:rPr>
          <w:rFonts w:eastAsia="Verdana"/>
        </w:rPr>
        <w:t xml:space="preserve"> пары спортсменов соревнуются друг с другом. </w:t>
      </w:r>
      <w:r>
        <w:rPr>
          <w:rFonts w:eastAsia="Verdana"/>
        </w:rPr>
        <w:t>Спортивные пары</w:t>
      </w:r>
      <w:r w:rsidRPr="00C200ED">
        <w:rPr>
          <w:rFonts w:eastAsia="Verdana"/>
        </w:rPr>
        <w:t xml:space="preserve"> должны квалифицироваться предварительно либо по результатам отдельного, независимого </w:t>
      </w:r>
      <w:r>
        <w:rPr>
          <w:rFonts w:eastAsia="Verdana"/>
        </w:rPr>
        <w:t>маршрута</w:t>
      </w:r>
      <w:r w:rsidRPr="00C200ED">
        <w:rPr>
          <w:rFonts w:eastAsia="Verdana"/>
        </w:rPr>
        <w:t xml:space="preserve"> программы, </w:t>
      </w:r>
      <w:r>
        <w:rPr>
          <w:rFonts w:eastAsia="Verdana"/>
        </w:rPr>
        <w:t>либо</w:t>
      </w:r>
      <w:r w:rsidRPr="00C200ED">
        <w:rPr>
          <w:rFonts w:eastAsia="Verdana"/>
        </w:rPr>
        <w:t xml:space="preserve"> в предварительном квалификационном гите, которы</w:t>
      </w:r>
      <w:r>
        <w:rPr>
          <w:rFonts w:eastAsia="Verdana"/>
        </w:rPr>
        <w:t>й</w:t>
      </w:r>
      <w:r w:rsidRPr="00C200ED">
        <w:rPr>
          <w:rFonts w:eastAsia="Verdana"/>
        </w:rPr>
        <w:t xml:space="preserve"> мо</w:t>
      </w:r>
      <w:r>
        <w:rPr>
          <w:rFonts w:eastAsia="Verdana"/>
        </w:rPr>
        <w:t>жет судиться как по т</w:t>
      </w:r>
      <w:r w:rsidRPr="00C200ED">
        <w:rPr>
          <w:rFonts w:eastAsia="Verdana"/>
        </w:rPr>
        <w:t xml:space="preserve">аблицам </w:t>
      </w:r>
      <w:r>
        <w:t>«</w:t>
      </w:r>
      <w:r w:rsidRPr="00C200ED">
        <w:t>А</w:t>
      </w:r>
      <w:r>
        <w:t>», «В1»</w:t>
      </w:r>
      <w:r w:rsidRPr="00C200ED">
        <w:t xml:space="preserve"> и</w:t>
      </w:r>
      <w:r>
        <w:t>ли</w:t>
      </w:r>
      <w:r w:rsidRPr="00C200ED">
        <w:t xml:space="preserve"> </w:t>
      </w:r>
      <w:r>
        <w:t>«</w:t>
      </w:r>
      <w:r w:rsidRPr="00C200ED">
        <w:t>В</w:t>
      </w:r>
      <w:r>
        <w:t>2»</w:t>
      </w:r>
      <w:r>
        <w:rPr>
          <w:rFonts w:eastAsia="Verdana"/>
        </w:rPr>
        <w:t xml:space="preserve"> с учетом времени, так и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w:t>
      </w:r>
    </w:p>
    <w:p w14:paraId="3BF3EA50" w14:textId="77777777" w:rsidR="005E17F8" w:rsidRPr="00C200ED" w:rsidRDefault="005E17F8" w:rsidP="005E17F8">
      <w:pPr>
        <w:rPr>
          <w:rFonts w:eastAsia="Verdana"/>
        </w:rPr>
      </w:pPr>
      <w:r w:rsidRPr="00C200ED">
        <w:rPr>
          <w:rFonts w:eastAsia="Verdana"/>
        </w:rPr>
        <w:t>2. Дв</w:t>
      </w:r>
      <w:r>
        <w:rPr>
          <w:rFonts w:eastAsia="Verdana"/>
        </w:rPr>
        <w:t>е спортивные пары</w:t>
      </w:r>
      <w:r w:rsidRPr="00C200ED">
        <w:rPr>
          <w:rFonts w:eastAsia="Verdana"/>
        </w:rPr>
        <w:t xml:space="preserve"> соревнуются друг с другом одновременно по двум идентичным маршрутам. Системы препятствий не разрешены.</w:t>
      </w:r>
    </w:p>
    <w:p w14:paraId="1770E352" w14:textId="77777777" w:rsidR="005E17F8" w:rsidRPr="00C200ED" w:rsidRDefault="005E17F8" w:rsidP="005E17F8">
      <w:pPr>
        <w:rPr>
          <w:rFonts w:eastAsia="Verdana"/>
        </w:rPr>
      </w:pPr>
      <w:r w:rsidRPr="00C200ED">
        <w:rPr>
          <w:rFonts w:eastAsia="Verdana"/>
        </w:rPr>
        <w:t xml:space="preserve">Если один из </w:t>
      </w:r>
      <w:r>
        <w:rPr>
          <w:rFonts w:eastAsia="Verdana"/>
        </w:rPr>
        <w:t>участников</w:t>
      </w:r>
      <w:r w:rsidRPr="00C200ED">
        <w:rPr>
          <w:rFonts w:eastAsia="Verdana"/>
        </w:rPr>
        <w:t xml:space="preserve"> выходит на маршрут друго</w:t>
      </w:r>
      <w:r>
        <w:rPr>
          <w:rFonts w:eastAsia="Verdana"/>
        </w:rPr>
        <w:t>й спортивной пары и</w:t>
      </w:r>
      <w:r w:rsidRPr="00C200ED">
        <w:rPr>
          <w:rFonts w:eastAsia="Verdana"/>
        </w:rPr>
        <w:t xml:space="preserve"> этим создает ему помеху, то </w:t>
      </w:r>
      <w:r>
        <w:rPr>
          <w:rFonts w:eastAsia="Verdana"/>
        </w:rPr>
        <w:t>участник</w:t>
      </w:r>
      <w:r w:rsidRPr="00C200ED">
        <w:rPr>
          <w:rFonts w:eastAsia="Verdana"/>
        </w:rPr>
        <w:t>, ответственный за создание помехи, исключается.</w:t>
      </w:r>
    </w:p>
    <w:p w14:paraId="60CD759D" w14:textId="77777777" w:rsidR="005E17F8" w:rsidRPr="00C200ED" w:rsidRDefault="005E17F8" w:rsidP="005E17F8">
      <w:pPr>
        <w:rPr>
          <w:rFonts w:eastAsia="Verdana"/>
        </w:rPr>
      </w:pPr>
      <w:r w:rsidRPr="00C200ED">
        <w:rPr>
          <w:rFonts w:eastAsia="Verdana"/>
        </w:rPr>
        <w:t>3. Победители каждого такого отборочного гита квалифицируются для соревнований парами в последующих отборочных гитах и так далее, пока встреча двух финалистов не определит победителя.</w:t>
      </w:r>
    </w:p>
    <w:p w14:paraId="4525E40C" w14:textId="77777777" w:rsidR="005E17F8" w:rsidRPr="00C200ED" w:rsidRDefault="005E17F8" w:rsidP="005E17F8">
      <w:pPr>
        <w:rPr>
          <w:rFonts w:eastAsia="Verdana"/>
        </w:rPr>
      </w:pPr>
      <w:r w:rsidRPr="00C200ED">
        <w:rPr>
          <w:rFonts w:eastAsia="Verdana"/>
        </w:rPr>
        <w:t xml:space="preserve">4. В этом </w:t>
      </w:r>
      <w:r>
        <w:rPr>
          <w:rFonts w:eastAsia="Verdana"/>
        </w:rPr>
        <w:t>маршруте</w:t>
      </w:r>
      <w:r w:rsidRPr="00C200ED">
        <w:rPr>
          <w:rFonts w:eastAsia="Verdana"/>
        </w:rPr>
        <w:t xml:space="preserve"> каждый спортсмен может участвовать </w:t>
      </w:r>
      <w:r>
        <w:rPr>
          <w:rFonts w:eastAsia="Verdana"/>
        </w:rPr>
        <w:t xml:space="preserve">в гитах </w:t>
      </w:r>
      <w:r w:rsidRPr="00C200ED">
        <w:rPr>
          <w:rFonts w:eastAsia="Verdana"/>
        </w:rPr>
        <w:t xml:space="preserve">на выбывание только на одной лошади, выбрав ее из числа своих лошадей, квалифицировавшихся в предварительном квалификационном гите или в </w:t>
      </w:r>
      <w:r w:rsidRPr="00C200ED">
        <w:rPr>
          <w:rFonts w:eastAsia="Verdana"/>
        </w:rPr>
        <w:lastRenderedPageBreak/>
        <w:t xml:space="preserve">отдельном отборочном соревновании. Если один из пары </w:t>
      </w:r>
      <w:r>
        <w:rPr>
          <w:rFonts w:eastAsia="Verdana"/>
        </w:rPr>
        <w:t xml:space="preserve">участников </w:t>
      </w:r>
      <w:r w:rsidRPr="00C200ED">
        <w:rPr>
          <w:rFonts w:eastAsia="Verdana"/>
        </w:rPr>
        <w:t xml:space="preserve">обнаруживает, что его соперник отказался от выступления, то сопернику засчитывается техническое поражение и оставшийся </w:t>
      </w:r>
      <w:r>
        <w:rPr>
          <w:rFonts w:eastAsia="Verdana"/>
        </w:rPr>
        <w:t>участник</w:t>
      </w:r>
      <w:r w:rsidRPr="00C200ED">
        <w:rPr>
          <w:rFonts w:eastAsia="Verdana"/>
        </w:rPr>
        <w:t xml:space="preserve"> автоматически переходит в следующий гит.</w:t>
      </w:r>
    </w:p>
    <w:p w14:paraId="59AA7C4C" w14:textId="77777777" w:rsidR="005E17F8" w:rsidRPr="00C200ED" w:rsidRDefault="005E17F8" w:rsidP="005E17F8">
      <w:pPr>
        <w:rPr>
          <w:rFonts w:eastAsia="Verdana"/>
        </w:rPr>
      </w:pPr>
      <w:r w:rsidRPr="00C200ED">
        <w:rPr>
          <w:rFonts w:eastAsia="Verdana"/>
        </w:rPr>
        <w:t xml:space="preserve">5. Если в квалификационном </w:t>
      </w:r>
      <w:r>
        <w:rPr>
          <w:rFonts w:eastAsia="Verdana"/>
        </w:rPr>
        <w:t>маршруте</w:t>
      </w:r>
      <w:r w:rsidRPr="00C200ED">
        <w:rPr>
          <w:rFonts w:eastAsia="Verdana"/>
        </w:rPr>
        <w:t xml:space="preserve"> или в предварительном квалификационном гите два или более </w:t>
      </w:r>
      <w:r>
        <w:rPr>
          <w:rFonts w:eastAsia="Verdana"/>
        </w:rPr>
        <w:t>участника</w:t>
      </w:r>
      <w:r w:rsidRPr="00C200ED">
        <w:rPr>
          <w:rFonts w:eastAsia="Verdana"/>
        </w:rPr>
        <w:t xml:space="preserve"> займут одинаковое место, которое будет последним для участия в финальном соревновании,</w:t>
      </w:r>
      <w:r>
        <w:rPr>
          <w:rFonts w:eastAsia="Verdana"/>
        </w:rPr>
        <w:t xml:space="preserve"> то</w:t>
      </w:r>
      <w:r w:rsidRPr="00C200ED">
        <w:rPr>
          <w:rFonts w:eastAsia="Verdana"/>
        </w:rPr>
        <w:t xml:space="preserve"> в этом случае между ними должна быть проведена </w:t>
      </w:r>
      <w:proofErr w:type="spellStart"/>
      <w:r w:rsidRPr="00C200ED">
        <w:rPr>
          <w:rFonts w:eastAsia="Verdana"/>
        </w:rPr>
        <w:t>перепрыжка</w:t>
      </w:r>
      <w:proofErr w:type="spellEnd"/>
      <w:r w:rsidRPr="00C200ED">
        <w:rPr>
          <w:rFonts w:eastAsia="Verdana"/>
        </w:rPr>
        <w:t xml:space="preserve"> на время.</w:t>
      </w:r>
    </w:p>
    <w:p w14:paraId="7C6F4493" w14:textId="77777777" w:rsidR="005E17F8" w:rsidRPr="00C200ED" w:rsidRDefault="005E17F8" w:rsidP="005E17F8">
      <w:pPr>
        <w:rPr>
          <w:rFonts w:eastAsia="Verdana"/>
        </w:rPr>
      </w:pPr>
      <w:r w:rsidRPr="00C200ED">
        <w:rPr>
          <w:rFonts w:eastAsia="Verdana"/>
        </w:rPr>
        <w:t>6. Гиты с выбыванием, в которых участвуют по дв</w:t>
      </w:r>
      <w:r>
        <w:rPr>
          <w:rFonts w:eastAsia="Verdana"/>
        </w:rPr>
        <w:t>е</w:t>
      </w:r>
      <w:r w:rsidRPr="00C200ED">
        <w:rPr>
          <w:rFonts w:eastAsia="Verdana"/>
        </w:rPr>
        <w:t xml:space="preserve"> спорт</w:t>
      </w:r>
      <w:r>
        <w:rPr>
          <w:rFonts w:eastAsia="Verdana"/>
        </w:rPr>
        <w:t>ивных пары</w:t>
      </w:r>
      <w:r w:rsidRPr="00C200ED">
        <w:rPr>
          <w:rFonts w:eastAsia="Verdana"/>
        </w:rPr>
        <w:t xml:space="preserve">, проходят без </w:t>
      </w:r>
      <w:r>
        <w:rPr>
          <w:rFonts w:eastAsia="Verdana"/>
        </w:rPr>
        <w:t>учета времени, если судятся по т</w:t>
      </w:r>
      <w:r w:rsidRPr="00C200ED">
        <w:rPr>
          <w:rFonts w:eastAsia="Verdana"/>
        </w:rPr>
        <w:t xml:space="preserve">аблицам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 xml:space="preserve">. Каждая ошибка, какой бы природы она ни была (разрушение, закидка, обнос), штрафуется одним очком. Несмотря на вышесказанное, в случае закидки с разрушением препятствия или без него, </w:t>
      </w:r>
      <w:r>
        <w:rPr>
          <w:rFonts w:eastAsia="Verdana"/>
        </w:rPr>
        <w:t>спортивная пара</w:t>
      </w:r>
      <w:r w:rsidRPr="00C200ED">
        <w:rPr>
          <w:rFonts w:eastAsia="Verdana"/>
        </w:rPr>
        <w:t xml:space="preserve"> продолжает маршрут без преодоления препятствия, на котором произошла закидка, или, если это препятствие было разрушено, не дожидаясь его восстановления. Если соревнование п</w:t>
      </w:r>
      <w:r>
        <w:rPr>
          <w:rFonts w:eastAsia="Verdana"/>
        </w:rPr>
        <w:t>роходит по т</w:t>
      </w:r>
      <w:r w:rsidRPr="00C200ED">
        <w:rPr>
          <w:rFonts w:eastAsia="Verdana"/>
        </w:rPr>
        <w:t xml:space="preserve">аблицам </w:t>
      </w:r>
      <w:r>
        <w:rPr>
          <w:rFonts w:eastAsia="Verdana"/>
        </w:rPr>
        <w:t>«</w:t>
      </w:r>
      <w:r w:rsidRPr="00C200ED">
        <w:rPr>
          <w:rFonts w:eastAsia="Verdana"/>
        </w:rPr>
        <w:t>А</w:t>
      </w:r>
      <w:r>
        <w:rPr>
          <w:rFonts w:eastAsia="Verdana"/>
        </w:rPr>
        <w:t>», «В1»</w:t>
      </w:r>
      <w:r w:rsidRPr="00C200ED">
        <w:rPr>
          <w:rFonts w:eastAsia="Verdana"/>
        </w:rPr>
        <w:t xml:space="preserve"> или </w:t>
      </w:r>
      <w:r>
        <w:rPr>
          <w:rFonts w:eastAsia="Verdana"/>
        </w:rPr>
        <w:t>«</w:t>
      </w:r>
      <w:r w:rsidRPr="00C200ED">
        <w:rPr>
          <w:rFonts w:eastAsia="Verdana"/>
        </w:rPr>
        <w:t>В</w:t>
      </w:r>
      <w:r>
        <w:rPr>
          <w:rFonts w:eastAsia="Verdana"/>
        </w:rPr>
        <w:t>2»</w:t>
      </w:r>
      <w:r w:rsidRPr="00C200ED">
        <w:rPr>
          <w:rFonts w:eastAsia="Verdana"/>
        </w:rPr>
        <w:t xml:space="preserve">, </w:t>
      </w:r>
      <w:r>
        <w:rPr>
          <w:rFonts w:eastAsia="Verdana"/>
        </w:rPr>
        <w:t xml:space="preserve">участник </w:t>
      </w:r>
      <w:r w:rsidRPr="00C200ED">
        <w:rPr>
          <w:rFonts w:eastAsia="Verdana"/>
        </w:rPr>
        <w:t>штрафуется одним очком.</w:t>
      </w:r>
      <w:r>
        <w:rPr>
          <w:rFonts w:eastAsia="Verdana"/>
        </w:rPr>
        <w:t xml:space="preserve"> Если соревнование проходит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 то в этом случае к его времени будет добавлено 3 сек.</w:t>
      </w:r>
      <w:r w:rsidRPr="005C252D">
        <w:rPr>
          <w:rFonts w:eastAsia="Verdana"/>
        </w:rPr>
        <w:t xml:space="preserve"> </w:t>
      </w:r>
      <w:r>
        <w:rPr>
          <w:rFonts w:eastAsia="Verdana"/>
        </w:rPr>
        <w:t>Спортивная пара</w:t>
      </w:r>
      <w:r w:rsidRPr="00C200ED">
        <w:rPr>
          <w:rFonts w:eastAsia="Verdana"/>
        </w:rPr>
        <w:t>, который минует препятствие, не делая попытки его преодолеть, исключается.</w:t>
      </w:r>
    </w:p>
    <w:p w14:paraId="53A6BADB" w14:textId="77777777" w:rsidR="005E17F8" w:rsidRPr="00C200ED" w:rsidRDefault="005E17F8" w:rsidP="005E17F8">
      <w:pPr>
        <w:rPr>
          <w:rFonts w:eastAsia="Verdana"/>
        </w:rPr>
      </w:pPr>
      <w:r w:rsidRPr="00C200ED">
        <w:rPr>
          <w:rFonts w:eastAsia="Verdana"/>
        </w:rPr>
        <w:t xml:space="preserve">Любое нарушение положений </w:t>
      </w:r>
      <w:r>
        <w:rPr>
          <w:rFonts w:eastAsia="Verdana"/>
        </w:rPr>
        <w:t xml:space="preserve">п. 2 статьи </w:t>
      </w:r>
      <w:r>
        <w:rPr>
          <w:rFonts w:eastAsia="Verdana"/>
          <w:lang w:val="en-US"/>
        </w:rPr>
        <w:t>XI</w:t>
      </w:r>
      <w:r>
        <w:rPr>
          <w:rFonts w:eastAsia="Verdana"/>
        </w:rPr>
        <w:t xml:space="preserve">-17 </w:t>
      </w:r>
      <w:r w:rsidRPr="00C200ED">
        <w:rPr>
          <w:rFonts w:eastAsia="Verdana"/>
        </w:rPr>
        <w:t>влечет за собой исключение из соревнования.</w:t>
      </w:r>
    </w:p>
    <w:p w14:paraId="3E5B3C59" w14:textId="77777777" w:rsidR="005E17F8" w:rsidRPr="00C200ED" w:rsidRDefault="005E17F8" w:rsidP="005E17F8">
      <w:pPr>
        <w:rPr>
          <w:rFonts w:eastAsia="Verdana"/>
        </w:rPr>
      </w:pPr>
      <w:r w:rsidRPr="00C200ED">
        <w:rPr>
          <w:rFonts w:eastAsia="Verdana"/>
        </w:rPr>
        <w:t xml:space="preserve">7. Если </w:t>
      </w:r>
      <w:r>
        <w:rPr>
          <w:rFonts w:eastAsia="Verdana"/>
        </w:rPr>
        <w:t>маршрут проходит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 xml:space="preserve">, то каждая ошибка штрафуется </w:t>
      </w:r>
      <w:r>
        <w:rPr>
          <w:rFonts w:eastAsia="Verdana"/>
        </w:rPr>
        <w:t>3 сек</w:t>
      </w:r>
      <w:r w:rsidRPr="00C200ED">
        <w:rPr>
          <w:rFonts w:eastAsia="Verdana"/>
        </w:rPr>
        <w:t>.</w:t>
      </w:r>
    </w:p>
    <w:p w14:paraId="4D270589" w14:textId="77777777" w:rsidR="005E17F8" w:rsidRPr="00C200ED" w:rsidRDefault="005E17F8" w:rsidP="005E17F8">
      <w:pPr>
        <w:rPr>
          <w:rFonts w:eastAsia="Verdana"/>
        </w:rPr>
      </w:pPr>
      <w:r w:rsidRPr="00C200ED">
        <w:rPr>
          <w:rFonts w:eastAsia="Verdana"/>
        </w:rPr>
        <w:t xml:space="preserve">8. </w:t>
      </w:r>
      <w:r>
        <w:rPr>
          <w:rFonts w:eastAsia="Verdana"/>
        </w:rPr>
        <w:t>Спортивная пара</w:t>
      </w:r>
      <w:r w:rsidRPr="00C200ED">
        <w:rPr>
          <w:rFonts w:eastAsia="Verdana"/>
        </w:rPr>
        <w:t>, котор</w:t>
      </w:r>
      <w:r>
        <w:rPr>
          <w:rFonts w:eastAsia="Verdana"/>
        </w:rPr>
        <w:t>ая</w:t>
      </w:r>
      <w:r w:rsidRPr="00C200ED">
        <w:rPr>
          <w:rFonts w:eastAsia="Verdana"/>
        </w:rPr>
        <w:t xml:space="preserve"> имеет наименьшее количество штрафных очков, либо, в случае равенства очков, первым пересекает линию финиша, квалифицируется для участия в следующем гите. Это повторяется до тех пор, пока встреча двух финалистов не определит победителя. Участники, выбывшие в соответствующих раундах, занимают одинаковые места.</w:t>
      </w:r>
    </w:p>
    <w:p w14:paraId="6D0C457D" w14:textId="77777777" w:rsidR="005E17F8" w:rsidRPr="00C200ED" w:rsidRDefault="005E17F8" w:rsidP="005E17F8">
      <w:pPr>
        <w:rPr>
          <w:rFonts w:eastAsia="Verdana"/>
        </w:rPr>
      </w:pPr>
      <w:r w:rsidRPr="00C200ED">
        <w:rPr>
          <w:rFonts w:eastAsia="Verdana"/>
        </w:rPr>
        <w:t xml:space="preserve">9. Один </w:t>
      </w:r>
      <w:r>
        <w:rPr>
          <w:rFonts w:eastAsia="Verdana"/>
        </w:rPr>
        <w:t xml:space="preserve">из </w:t>
      </w:r>
      <w:r w:rsidRPr="00C200ED">
        <w:rPr>
          <w:rFonts w:eastAsia="Verdana"/>
        </w:rPr>
        <w:t>член</w:t>
      </w:r>
      <w:r>
        <w:rPr>
          <w:rFonts w:eastAsia="Verdana"/>
        </w:rPr>
        <w:t>ов</w:t>
      </w:r>
      <w:r w:rsidRPr="00C200ED">
        <w:rPr>
          <w:rFonts w:eastAsia="Verdana"/>
        </w:rPr>
        <w:t xml:space="preserve"> Гранд-Жюри должен находиться на линии старта для подачи сигнала старта, а другой – на линии финиша для определения </w:t>
      </w:r>
      <w:r>
        <w:rPr>
          <w:rFonts w:eastAsia="Verdana"/>
        </w:rPr>
        <w:t>спортивной пары</w:t>
      </w:r>
      <w:r w:rsidRPr="00C200ED">
        <w:rPr>
          <w:rFonts w:eastAsia="Verdana"/>
        </w:rPr>
        <w:t>, который пересекает эту линию первым.</w:t>
      </w:r>
    </w:p>
    <w:p w14:paraId="0AD2BBC2" w14:textId="77777777" w:rsidR="005E17F8" w:rsidRPr="00C200ED" w:rsidRDefault="005E17F8" w:rsidP="005E17F8">
      <w:pPr>
        <w:rPr>
          <w:rFonts w:eastAsia="Verdana"/>
        </w:rPr>
      </w:pPr>
      <w:r w:rsidRPr="00C200ED">
        <w:rPr>
          <w:rFonts w:eastAsia="Verdana"/>
        </w:rPr>
        <w:t xml:space="preserve">10. Если в результате отборочного гита получилась «ничья», маршрут должен быть пройден повторно обоими </w:t>
      </w:r>
      <w:r>
        <w:rPr>
          <w:rFonts w:eastAsia="Verdana"/>
        </w:rPr>
        <w:t>спортивными парами</w:t>
      </w:r>
      <w:r w:rsidRPr="00C200ED">
        <w:rPr>
          <w:rFonts w:eastAsia="Verdana"/>
        </w:rPr>
        <w:t>.</w:t>
      </w:r>
    </w:p>
    <w:p w14:paraId="5179B1F4" w14:textId="77777777" w:rsidR="005E17F8" w:rsidRPr="00C200ED" w:rsidRDefault="005E17F8" w:rsidP="005E17F8">
      <w:pPr>
        <w:rPr>
          <w:rFonts w:eastAsia="Verdana"/>
        </w:rPr>
      </w:pPr>
      <w:r w:rsidRPr="00C200ED">
        <w:rPr>
          <w:rFonts w:eastAsia="Verdana"/>
        </w:rPr>
        <w:t>11. Ес</w:t>
      </w:r>
      <w:r>
        <w:rPr>
          <w:rFonts w:eastAsia="Verdana"/>
        </w:rPr>
        <w:t>ли отборочные гиты проходят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 то для каждо</w:t>
      </w:r>
      <w:r>
        <w:rPr>
          <w:rFonts w:eastAsia="Verdana"/>
        </w:rPr>
        <w:t>й</w:t>
      </w:r>
      <w:r w:rsidRPr="00C200ED">
        <w:rPr>
          <w:rFonts w:eastAsia="Verdana"/>
        </w:rPr>
        <w:t xml:space="preserve"> </w:t>
      </w:r>
      <w:r>
        <w:rPr>
          <w:rFonts w:eastAsia="Verdana"/>
        </w:rPr>
        <w:t>спортивной пары</w:t>
      </w:r>
      <w:r w:rsidRPr="00C200ED">
        <w:rPr>
          <w:rFonts w:eastAsia="Verdana"/>
        </w:rPr>
        <w:t xml:space="preserve"> долж</w:t>
      </w:r>
      <w:r>
        <w:rPr>
          <w:rFonts w:eastAsia="Verdana"/>
        </w:rPr>
        <w:t>е</w:t>
      </w:r>
      <w:r w:rsidRPr="00C200ED">
        <w:rPr>
          <w:rFonts w:eastAsia="Verdana"/>
        </w:rPr>
        <w:t>н использоваться независимы</w:t>
      </w:r>
      <w:r>
        <w:rPr>
          <w:rFonts w:eastAsia="Verdana"/>
        </w:rPr>
        <w:t>й</w:t>
      </w:r>
      <w:r w:rsidRPr="00C200ED">
        <w:rPr>
          <w:rFonts w:eastAsia="Verdana"/>
        </w:rPr>
        <w:t xml:space="preserve"> прибор учета времени.</w:t>
      </w:r>
    </w:p>
    <w:p w14:paraId="44ACCB7C" w14:textId="77777777" w:rsidR="005E17F8" w:rsidRPr="00C200ED" w:rsidRDefault="005E17F8" w:rsidP="005E17F8">
      <w:pPr>
        <w:rPr>
          <w:rFonts w:eastAsia="Verdana"/>
        </w:rPr>
      </w:pPr>
      <w:r w:rsidRPr="00C200ED">
        <w:rPr>
          <w:rFonts w:eastAsia="Verdana"/>
        </w:rPr>
        <w:t xml:space="preserve">12. Порядок старта в гитах с выбыванием должен быть составлен согласно схеме для 16 или 8 участников – в соответствии с условиями </w:t>
      </w:r>
      <w:r>
        <w:rPr>
          <w:rFonts w:eastAsia="Verdana"/>
        </w:rPr>
        <w:t>П</w:t>
      </w:r>
      <w:r w:rsidRPr="00C200ED">
        <w:rPr>
          <w:rFonts w:eastAsia="Verdana"/>
        </w:rPr>
        <w:t>оложения (регламента) о соревнованиях).</w:t>
      </w:r>
    </w:p>
    <w:p w14:paraId="340738D4" w14:textId="77777777" w:rsidR="005E17F8" w:rsidRPr="00C200ED" w:rsidRDefault="005E17F8" w:rsidP="005E17F8">
      <w:pPr>
        <w:pStyle w:val="2"/>
        <w:rPr>
          <w:rFonts w:cs="Times New Roman"/>
        </w:rPr>
      </w:pPr>
      <w:r w:rsidRPr="0079236E">
        <w:rPr>
          <w:rFonts w:cs="Times New Roman"/>
          <w:b w:val="0"/>
          <w:i w:val="0"/>
          <w:iCs w:val="0"/>
        </w:rPr>
        <w:t>Статья </w:t>
      </w:r>
      <w:r w:rsidRPr="0079236E">
        <w:rPr>
          <w:rFonts w:cs="Times New Roman"/>
          <w:b w:val="0"/>
          <w:i w:val="0"/>
          <w:iCs w:val="0"/>
          <w:lang w:val="en-US"/>
        </w:rPr>
        <w:t>XI</w:t>
      </w:r>
      <w:r w:rsidRPr="0079236E">
        <w:rPr>
          <w:rFonts w:cs="Times New Roman"/>
          <w:b w:val="0"/>
          <w:i w:val="0"/>
          <w:iCs w:val="0"/>
        </w:rPr>
        <w:t>-34</w:t>
      </w:r>
      <w:r w:rsidRPr="00C200ED">
        <w:rPr>
          <w:rFonts w:cs="Times New Roman"/>
        </w:rPr>
        <w:t>. </w:t>
      </w:r>
      <w:r>
        <w:rPr>
          <w:rFonts w:cs="Times New Roman"/>
        </w:rPr>
        <w:t>Маршрут</w:t>
      </w:r>
      <w:r w:rsidRPr="00C200ED">
        <w:rPr>
          <w:rFonts w:cs="Times New Roman"/>
        </w:rPr>
        <w:t xml:space="preserve"> </w:t>
      </w:r>
      <w:r>
        <w:rPr>
          <w:rFonts w:cs="Times New Roman"/>
        </w:rPr>
        <w:t>«В</w:t>
      </w:r>
      <w:r w:rsidRPr="00C200ED">
        <w:rPr>
          <w:rFonts w:cs="Times New Roman"/>
        </w:rPr>
        <w:t xml:space="preserve"> два гита</w:t>
      </w:r>
      <w:r>
        <w:rPr>
          <w:rFonts w:cs="Times New Roman"/>
        </w:rPr>
        <w:t>»</w:t>
      </w:r>
    </w:p>
    <w:p w14:paraId="141BDC42" w14:textId="77777777" w:rsidR="005E17F8" w:rsidRDefault="005E17F8" w:rsidP="005E17F8">
      <w:pPr>
        <w:rPr>
          <w:rFonts w:eastAsia="Verdana"/>
        </w:rPr>
      </w:pPr>
      <w:r w:rsidRPr="00C200ED">
        <w:rPr>
          <w:rFonts w:eastAsia="Verdana"/>
        </w:rPr>
        <w:t>1. Это</w:t>
      </w:r>
      <w:r>
        <w:rPr>
          <w:rFonts w:eastAsia="Verdana"/>
        </w:rPr>
        <w:t xml:space="preserve">т вид программы состоит из </w:t>
      </w:r>
      <w:r w:rsidRPr="00C200ED">
        <w:rPr>
          <w:rFonts w:eastAsia="Verdana"/>
        </w:rPr>
        <w:t>дв</w:t>
      </w:r>
      <w:r>
        <w:rPr>
          <w:rFonts w:eastAsia="Verdana"/>
        </w:rPr>
        <w:t xml:space="preserve">ух идентичных или различных </w:t>
      </w:r>
      <w:r w:rsidRPr="00C200ED">
        <w:rPr>
          <w:rFonts w:eastAsia="Verdana"/>
        </w:rPr>
        <w:t>маршрут</w:t>
      </w:r>
      <w:r>
        <w:rPr>
          <w:rFonts w:eastAsia="Verdana"/>
        </w:rPr>
        <w:t>ов</w:t>
      </w:r>
      <w:r w:rsidRPr="00C200ED">
        <w:rPr>
          <w:rFonts w:eastAsia="Verdana"/>
        </w:rPr>
        <w:t xml:space="preserve">, </w:t>
      </w:r>
      <w:r>
        <w:rPr>
          <w:rFonts w:eastAsia="Verdana"/>
        </w:rPr>
        <w:t xml:space="preserve">преодолеваемых </w:t>
      </w:r>
      <w:r w:rsidRPr="00C200ED">
        <w:rPr>
          <w:rFonts w:eastAsia="Verdana"/>
        </w:rPr>
        <w:t>с од</w:t>
      </w:r>
      <w:r>
        <w:rPr>
          <w:rFonts w:eastAsia="Verdana"/>
        </w:rPr>
        <w:t>инаковой</w:t>
      </w:r>
      <w:r w:rsidRPr="00C200ED">
        <w:rPr>
          <w:rFonts w:eastAsia="Verdana"/>
        </w:rPr>
        <w:t xml:space="preserve"> скоростью. Каждый спортсмен должен участвовать в </w:t>
      </w:r>
      <w:r>
        <w:rPr>
          <w:rFonts w:eastAsia="Verdana"/>
        </w:rPr>
        <w:t>маршруте</w:t>
      </w:r>
      <w:r w:rsidRPr="00C200ED">
        <w:rPr>
          <w:rFonts w:eastAsia="Verdana"/>
        </w:rPr>
        <w:t xml:space="preserve"> на одной и той же лошади. </w:t>
      </w:r>
    </w:p>
    <w:p w14:paraId="0BDD8F25" w14:textId="77777777" w:rsidR="005E17F8" w:rsidRDefault="005E17F8" w:rsidP="005E17F8">
      <w:pPr>
        <w:rPr>
          <w:rFonts w:eastAsia="Verdana"/>
        </w:rPr>
      </w:pPr>
      <w:r>
        <w:rPr>
          <w:rFonts w:eastAsia="Verdana"/>
        </w:rPr>
        <w:lastRenderedPageBreak/>
        <w:t>1.1. Спортивные пары</w:t>
      </w:r>
      <w:r w:rsidRPr="00C200ED">
        <w:rPr>
          <w:rFonts w:eastAsia="Verdana"/>
        </w:rPr>
        <w:t xml:space="preserve">, которые в первом гите были исключены или снялись, не могут участвовать во втором гите и не занимают мест в </w:t>
      </w:r>
      <w:r>
        <w:rPr>
          <w:rFonts w:eastAsia="Verdana"/>
        </w:rPr>
        <w:t xml:space="preserve">номере программы. </w:t>
      </w:r>
    </w:p>
    <w:p w14:paraId="4DC936A3" w14:textId="77777777" w:rsidR="005E17F8" w:rsidRPr="00C200ED" w:rsidRDefault="005E17F8" w:rsidP="005E17F8">
      <w:pPr>
        <w:rPr>
          <w:rFonts w:eastAsia="Verdana"/>
        </w:rPr>
      </w:pPr>
      <w:r>
        <w:rPr>
          <w:rFonts w:eastAsia="Verdana"/>
        </w:rPr>
        <w:t xml:space="preserve">1.1.2. Исключением из этого правила являются командные соревнования, где все члены команды, квалифицированной к участию во втором гите, могут принимать в нем участие, даже в случае, если они не закончили маршрут первого гита.  </w:t>
      </w:r>
    </w:p>
    <w:p w14:paraId="3B41EDE5" w14:textId="77777777" w:rsidR="005E17F8" w:rsidRPr="00C200ED" w:rsidRDefault="005E17F8" w:rsidP="005E17F8">
      <w:pPr>
        <w:rPr>
          <w:rFonts w:eastAsia="Verdana"/>
        </w:rPr>
      </w:pPr>
      <w:r w:rsidRPr="00C200ED">
        <w:rPr>
          <w:rFonts w:eastAsia="Verdana"/>
        </w:rPr>
        <w:t xml:space="preserve">2. Все </w:t>
      </w:r>
      <w:r>
        <w:rPr>
          <w:rFonts w:eastAsia="Verdana"/>
        </w:rPr>
        <w:t>спортивные пары</w:t>
      </w:r>
      <w:r w:rsidRPr="00C200ED">
        <w:rPr>
          <w:rFonts w:eastAsia="Verdana"/>
        </w:rPr>
        <w:t xml:space="preserve"> должны участвовать в первом гите. Допуск для участия во втором гите регламентируется условиями </w:t>
      </w:r>
      <w:r>
        <w:rPr>
          <w:rFonts w:eastAsia="Verdana"/>
        </w:rPr>
        <w:t>П</w:t>
      </w:r>
      <w:r w:rsidRPr="00C200ED">
        <w:rPr>
          <w:rFonts w:eastAsia="Verdana"/>
        </w:rPr>
        <w:t>оложения (регламента) о соревнованиях. Это могут быть</w:t>
      </w:r>
      <w:r>
        <w:rPr>
          <w:rFonts w:eastAsia="Verdana"/>
        </w:rPr>
        <w:t xml:space="preserve"> либо</w:t>
      </w:r>
      <w:r w:rsidRPr="00C200ED">
        <w:rPr>
          <w:rFonts w:eastAsia="Verdana"/>
        </w:rPr>
        <w:t>:</w:t>
      </w:r>
    </w:p>
    <w:p w14:paraId="6B504C7F" w14:textId="77777777" w:rsidR="005E17F8" w:rsidRPr="00C200ED" w:rsidRDefault="005E17F8" w:rsidP="005E17F8">
      <w:pPr>
        <w:rPr>
          <w:rFonts w:eastAsia="Verdana"/>
        </w:rPr>
      </w:pPr>
      <w:r w:rsidRPr="00C200ED">
        <w:rPr>
          <w:rFonts w:eastAsia="Verdana"/>
        </w:rPr>
        <w:t xml:space="preserve">2.1. все </w:t>
      </w:r>
      <w:r>
        <w:rPr>
          <w:rFonts w:eastAsia="Verdana"/>
        </w:rPr>
        <w:t>спортивные пары, закончившие первый гит</w:t>
      </w:r>
      <w:r w:rsidRPr="00C200ED">
        <w:rPr>
          <w:rFonts w:eastAsia="Verdana"/>
        </w:rPr>
        <w:t xml:space="preserve">; </w:t>
      </w:r>
    </w:p>
    <w:p w14:paraId="029389F8" w14:textId="77777777" w:rsidR="005E17F8" w:rsidRPr="00C200ED" w:rsidRDefault="005E17F8" w:rsidP="005E17F8">
      <w:pPr>
        <w:rPr>
          <w:rFonts w:eastAsia="Verdana"/>
        </w:rPr>
      </w:pPr>
      <w:r w:rsidRPr="00C200ED">
        <w:rPr>
          <w:rFonts w:eastAsia="Verdana"/>
        </w:rPr>
        <w:t xml:space="preserve">2.2. ограниченное число </w:t>
      </w:r>
      <w:r>
        <w:rPr>
          <w:rFonts w:eastAsia="Verdana"/>
        </w:rPr>
        <w:t>спортивных пар</w:t>
      </w:r>
      <w:r w:rsidRPr="00C200ED">
        <w:rPr>
          <w:rFonts w:eastAsia="Verdana"/>
        </w:rPr>
        <w:t xml:space="preserve"> (определенный процент или определенное количество участников, в любом случае, не менее 25%) в соответствии с местами, занятыми ими в первом гите (по штрафным очкам и времени или только по штрафным очкам, согласно </w:t>
      </w:r>
      <w:r>
        <w:rPr>
          <w:rFonts w:eastAsia="Verdana"/>
        </w:rPr>
        <w:t>П</w:t>
      </w:r>
      <w:r w:rsidRPr="00C200ED">
        <w:rPr>
          <w:rFonts w:eastAsia="Verdana"/>
        </w:rPr>
        <w:t xml:space="preserve">оложении (регламенте) о соревнованиях). Точный процент или количество участников, допускаемых к участию во втором гите, должно быть указано в </w:t>
      </w:r>
      <w:r>
        <w:rPr>
          <w:rFonts w:eastAsia="Verdana"/>
        </w:rPr>
        <w:t>П</w:t>
      </w:r>
      <w:r w:rsidRPr="00C200ED">
        <w:rPr>
          <w:rFonts w:eastAsia="Verdana"/>
        </w:rPr>
        <w:t>оложении (регламенте) о соревнованиях.</w:t>
      </w:r>
    </w:p>
    <w:p w14:paraId="71209CDF" w14:textId="77777777" w:rsidR="005E17F8" w:rsidRPr="00C200ED" w:rsidRDefault="005E17F8" w:rsidP="005E17F8">
      <w:pPr>
        <w:rPr>
          <w:rFonts w:eastAsia="Verdana"/>
        </w:rPr>
      </w:pPr>
      <w:r w:rsidRPr="00C200ED">
        <w:rPr>
          <w:rFonts w:eastAsia="Verdana"/>
        </w:rPr>
        <w:t>2.2.1.</w:t>
      </w:r>
      <w:r w:rsidRPr="00C200ED">
        <w:rPr>
          <w:rFonts w:eastAsia="Verdana"/>
        </w:rPr>
        <w:tab/>
        <w:t xml:space="preserve">Если первый гит проводится без учета времени, все </w:t>
      </w:r>
      <w:r>
        <w:rPr>
          <w:rFonts w:eastAsia="Verdana"/>
        </w:rPr>
        <w:t>спортивные пары</w:t>
      </w:r>
      <w:r w:rsidRPr="00C200ED">
        <w:rPr>
          <w:rFonts w:eastAsia="Verdana"/>
        </w:rPr>
        <w:t xml:space="preserve"> с равным количеством штрафных очков, претендующие на первое место, а также все </w:t>
      </w:r>
      <w:r>
        <w:rPr>
          <w:rFonts w:eastAsia="Verdana"/>
        </w:rPr>
        <w:t>спортивные пары</w:t>
      </w:r>
      <w:r w:rsidRPr="00C200ED">
        <w:rPr>
          <w:rFonts w:eastAsia="Verdana"/>
        </w:rPr>
        <w:t xml:space="preserve"> с равным количеством штрафных очков, занимающие последнее место, принимают участие во втором гите, даже если это не указано в </w:t>
      </w:r>
      <w:r>
        <w:rPr>
          <w:rFonts w:eastAsia="Verdana"/>
        </w:rPr>
        <w:t>П</w:t>
      </w:r>
      <w:r w:rsidRPr="00C200ED">
        <w:rPr>
          <w:rFonts w:eastAsia="Verdana"/>
        </w:rPr>
        <w:t>оложении (регламенте) о соревнованиях.</w:t>
      </w:r>
    </w:p>
    <w:p w14:paraId="0B2F168C" w14:textId="77777777" w:rsidR="005E17F8" w:rsidRPr="00C200ED" w:rsidRDefault="005E17F8" w:rsidP="005E17F8">
      <w:pPr>
        <w:rPr>
          <w:rFonts w:eastAsia="Verdana"/>
        </w:rPr>
      </w:pPr>
      <w:r w:rsidRPr="00C200ED">
        <w:rPr>
          <w:rFonts w:eastAsia="Verdana"/>
        </w:rPr>
        <w:t>2.2.2.</w:t>
      </w:r>
      <w:r w:rsidRPr="00C200ED">
        <w:rPr>
          <w:rFonts w:eastAsia="Verdana"/>
        </w:rPr>
        <w:tab/>
        <w:t xml:space="preserve">Если первый гит проводится с учетом времени, </w:t>
      </w:r>
      <w:r>
        <w:rPr>
          <w:rFonts w:eastAsia="Verdana"/>
        </w:rPr>
        <w:t>Оргкомитет</w:t>
      </w:r>
      <w:r w:rsidRPr="00C200ED">
        <w:rPr>
          <w:rFonts w:eastAsia="Verdana"/>
        </w:rPr>
        <w:t xml:space="preserve"> может выбрать один из следующих вариантов отбора (какой</w:t>
      </w:r>
      <w:r>
        <w:rPr>
          <w:rFonts w:eastAsia="Verdana"/>
        </w:rPr>
        <w:t xml:space="preserve"> именно</w:t>
      </w:r>
      <w:r w:rsidRPr="00C200ED">
        <w:rPr>
          <w:rFonts w:eastAsia="Verdana"/>
        </w:rPr>
        <w:t xml:space="preserve"> вариант будет использован, должно быть указано в </w:t>
      </w:r>
      <w:r>
        <w:rPr>
          <w:rFonts w:eastAsia="Verdana"/>
        </w:rPr>
        <w:t>П</w:t>
      </w:r>
      <w:r w:rsidRPr="00C200ED">
        <w:rPr>
          <w:rFonts w:eastAsia="Verdana"/>
        </w:rPr>
        <w:t>оложении (регламенте) о соревнованиях):</w:t>
      </w:r>
    </w:p>
    <w:p w14:paraId="2880A2E5" w14:textId="77777777" w:rsidR="005E17F8" w:rsidRPr="00C200ED" w:rsidRDefault="005E17F8" w:rsidP="005E17F8">
      <w:pPr>
        <w:rPr>
          <w:rFonts w:eastAsia="Verdana"/>
        </w:rPr>
      </w:pPr>
      <w:r w:rsidRPr="00C200ED">
        <w:rPr>
          <w:rFonts w:eastAsia="Verdana"/>
        </w:rPr>
        <w:t xml:space="preserve">2.2.2.1. как минимум, 25% или определенное количество </w:t>
      </w:r>
      <w:r>
        <w:rPr>
          <w:rFonts w:eastAsia="Verdana"/>
        </w:rPr>
        <w:t>спортивных пар</w:t>
      </w:r>
      <w:r w:rsidRPr="005F41EF">
        <w:rPr>
          <w:rFonts w:eastAsia="Verdana"/>
        </w:rPr>
        <w:t xml:space="preserve"> </w:t>
      </w:r>
      <w:r w:rsidRPr="00C200ED">
        <w:rPr>
          <w:rFonts w:eastAsia="Verdana"/>
        </w:rPr>
        <w:t>допускаются к участию во втором гите, в соответствии со штрафными очками и временем первого гита</w:t>
      </w:r>
      <w:r>
        <w:rPr>
          <w:rFonts w:eastAsia="Verdana"/>
        </w:rPr>
        <w:t>. Т</w:t>
      </w:r>
      <w:r w:rsidRPr="00C200ED">
        <w:rPr>
          <w:rFonts w:eastAsia="Verdana"/>
        </w:rPr>
        <w:t xml:space="preserve">очное количество в процентах или определенное количество </w:t>
      </w:r>
      <w:r>
        <w:rPr>
          <w:rFonts w:eastAsia="Verdana"/>
        </w:rPr>
        <w:t>спортивных пар</w:t>
      </w:r>
      <w:r w:rsidRPr="00C200ED">
        <w:rPr>
          <w:rFonts w:eastAsia="Verdana"/>
        </w:rPr>
        <w:t xml:space="preserve"> должно быть указано в </w:t>
      </w:r>
      <w:r>
        <w:rPr>
          <w:rFonts w:eastAsia="Verdana"/>
        </w:rPr>
        <w:t>П</w:t>
      </w:r>
      <w:r w:rsidRPr="00C200ED">
        <w:rPr>
          <w:rFonts w:eastAsia="Verdana"/>
        </w:rPr>
        <w:t>оложении (регламенте) о соревнованиях</w:t>
      </w:r>
      <w:r>
        <w:rPr>
          <w:rFonts w:eastAsia="Verdana"/>
        </w:rPr>
        <w:t>;</w:t>
      </w:r>
    </w:p>
    <w:p w14:paraId="69F60135" w14:textId="77777777" w:rsidR="005E17F8" w:rsidRPr="00C200ED" w:rsidRDefault="005E17F8" w:rsidP="005E17F8">
      <w:pPr>
        <w:rPr>
          <w:rFonts w:eastAsia="Verdana"/>
        </w:rPr>
      </w:pPr>
      <w:r w:rsidRPr="00C200ED">
        <w:rPr>
          <w:rFonts w:eastAsia="Verdana"/>
        </w:rPr>
        <w:t>2.2.2.2. как минимум, 25% или определенное количество участников</w:t>
      </w:r>
      <w:r w:rsidRPr="00274E9D">
        <w:rPr>
          <w:rFonts w:eastAsia="Verdana"/>
        </w:rPr>
        <w:t xml:space="preserve"> </w:t>
      </w:r>
      <w:r w:rsidRPr="00C200ED">
        <w:rPr>
          <w:rFonts w:eastAsia="Verdana"/>
        </w:rPr>
        <w:t xml:space="preserve">допускаются к участию во втором гите, в соответствии со штрафными очками и временем первого гита; но, в любом случае, допускаются все </w:t>
      </w:r>
      <w:r>
        <w:rPr>
          <w:rFonts w:eastAsia="Verdana"/>
        </w:rPr>
        <w:t>спортивные пары</w:t>
      </w:r>
      <w:r w:rsidRPr="00C200ED">
        <w:rPr>
          <w:rFonts w:eastAsia="Verdana"/>
        </w:rPr>
        <w:t>, закончившие первый гит без штрафных очков</w:t>
      </w:r>
      <w:r>
        <w:rPr>
          <w:rFonts w:eastAsia="Verdana"/>
        </w:rPr>
        <w:t>.</w:t>
      </w:r>
      <w:r w:rsidRPr="00C200ED">
        <w:rPr>
          <w:rFonts w:eastAsia="Verdana"/>
        </w:rPr>
        <w:t xml:space="preserve"> </w:t>
      </w:r>
      <w:r>
        <w:rPr>
          <w:rFonts w:eastAsia="Verdana"/>
        </w:rPr>
        <w:t>Т</w:t>
      </w:r>
      <w:r w:rsidRPr="00C200ED">
        <w:rPr>
          <w:rFonts w:eastAsia="Verdana"/>
        </w:rPr>
        <w:t xml:space="preserve">очное количество в процентах или определенное количество </w:t>
      </w:r>
      <w:r>
        <w:rPr>
          <w:rFonts w:eastAsia="Verdana"/>
        </w:rPr>
        <w:t>спортивных пар</w:t>
      </w:r>
      <w:r w:rsidRPr="00C200ED">
        <w:rPr>
          <w:rFonts w:eastAsia="Verdana"/>
        </w:rPr>
        <w:t xml:space="preserve"> должно быть указано в </w:t>
      </w:r>
      <w:r>
        <w:rPr>
          <w:rFonts w:eastAsia="Verdana"/>
        </w:rPr>
        <w:t>П</w:t>
      </w:r>
      <w:r w:rsidRPr="00C200ED">
        <w:rPr>
          <w:rFonts w:eastAsia="Verdana"/>
        </w:rPr>
        <w:t>оложении (регламенте) о соревнованиях.</w:t>
      </w:r>
    </w:p>
    <w:p w14:paraId="1D993C2D" w14:textId="77777777" w:rsidR="005E17F8" w:rsidRDefault="005E17F8" w:rsidP="005E17F8">
      <w:pPr>
        <w:rPr>
          <w:rFonts w:eastAsia="Verdana"/>
        </w:rPr>
      </w:pPr>
      <w:r w:rsidRPr="00C200ED">
        <w:rPr>
          <w:rFonts w:eastAsia="Verdana"/>
        </w:rPr>
        <w:t>3. Способ судейства эт</w:t>
      </w:r>
      <w:r>
        <w:rPr>
          <w:rFonts w:eastAsia="Verdana"/>
        </w:rPr>
        <w:t xml:space="preserve">ого маршрута </w:t>
      </w:r>
      <w:r w:rsidRPr="00C200ED">
        <w:rPr>
          <w:rFonts w:eastAsia="Verdana"/>
        </w:rPr>
        <w:t xml:space="preserve">должен быть указан в </w:t>
      </w:r>
      <w:r>
        <w:rPr>
          <w:rFonts w:eastAsia="Verdana"/>
        </w:rPr>
        <w:t>П</w:t>
      </w:r>
      <w:r w:rsidRPr="00C200ED">
        <w:rPr>
          <w:rFonts w:eastAsia="Verdana"/>
        </w:rPr>
        <w:t>оложении (регламенте) о соревнованиях, в соответствии с одной из следующих формул (оба гита должны судиться по одной и той же таблице):</w:t>
      </w:r>
    </w:p>
    <w:p w14:paraId="1AA64FBC" w14:textId="77777777" w:rsidR="005E17F8" w:rsidRPr="00C200ED" w:rsidRDefault="005E17F8" w:rsidP="005E17F8">
      <w:pPr>
        <w:rPr>
          <w:rFonts w:eastAsia="Verdan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377"/>
        <w:gridCol w:w="4637"/>
        <w:gridCol w:w="1799"/>
      </w:tblGrid>
      <w:tr w:rsidR="005E17F8" w:rsidRPr="00C200ED" w14:paraId="60F5BE26" w14:textId="77777777" w:rsidTr="005E17F8">
        <w:tc>
          <w:tcPr>
            <w:tcW w:w="1551" w:type="dxa"/>
            <w:shd w:val="clear" w:color="auto" w:fill="D9D9D9"/>
          </w:tcPr>
          <w:p w14:paraId="794D9A6A" w14:textId="77777777" w:rsidR="005E17F8" w:rsidRPr="00C200ED" w:rsidRDefault="005E17F8" w:rsidP="005E17F8">
            <w:pPr>
              <w:pStyle w:val="aff5"/>
              <w:rPr>
                <w:rFonts w:eastAsia="Verdana"/>
              </w:rPr>
            </w:pPr>
            <w:r w:rsidRPr="00C200ED">
              <w:rPr>
                <w:rFonts w:eastAsia="Verdana"/>
              </w:rPr>
              <w:t>Первый гит</w:t>
            </w:r>
          </w:p>
        </w:tc>
        <w:tc>
          <w:tcPr>
            <w:tcW w:w="6212" w:type="dxa"/>
            <w:gridSpan w:val="2"/>
            <w:shd w:val="clear" w:color="auto" w:fill="D9D9D9"/>
          </w:tcPr>
          <w:p w14:paraId="3129BA69" w14:textId="77777777" w:rsidR="005E17F8" w:rsidRPr="00C200ED" w:rsidRDefault="005E17F8" w:rsidP="005E17F8">
            <w:pPr>
              <w:pStyle w:val="aff5"/>
              <w:rPr>
                <w:rFonts w:eastAsia="Verdana"/>
              </w:rPr>
            </w:pPr>
            <w:r w:rsidRPr="00C200ED">
              <w:rPr>
                <w:rFonts w:eastAsia="Verdana"/>
              </w:rPr>
              <w:t>Второй гит</w:t>
            </w:r>
          </w:p>
        </w:tc>
        <w:tc>
          <w:tcPr>
            <w:tcW w:w="1810" w:type="dxa"/>
            <w:shd w:val="clear" w:color="auto" w:fill="D9D9D9"/>
          </w:tcPr>
          <w:p w14:paraId="28E1292F" w14:textId="77777777" w:rsidR="005E17F8" w:rsidRPr="00C200ED" w:rsidRDefault="005E17F8" w:rsidP="005E17F8">
            <w:pPr>
              <w:pStyle w:val="aff5"/>
              <w:rPr>
                <w:rFonts w:eastAsia="Verdana"/>
              </w:rPr>
            </w:pPr>
            <w:proofErr w:type="spellStart"/>
            <w:r w:rsidRPr="00C200ED">
              <w:rPr>
                <w:rFonts w:eastAsia="Verdana"/>
              </w:rPr>
              <w:t>Перепрыжка</w:t>
            </w:r>
            <w:proofErr w:type="spellEnd"/>
          </w:p>
        </w:tc>
      </w:tr>
      <w:tr w:rsidR="005E17F8" w:rsidRPr="00C200ED" w14:paraId="6184C954" w14:textId="77777777" w:rsidTr="005E17F8">
        <w:tc>
          <w:tcPr>
            <w:tcW w:w="1551" w:type="dxa"/>
            <w:shd w:val="clear" w:color="auto" w:fill="D9D9D9"/>
          </w:tcPr>
          <w:p w14:paraId="4E8C9BFC" w14:textId="77777777" w:rsidR="005E17F8" w:rsidRPr="00C200ED" w:rsidRDefault="005E17F8" w:rsidP="005E17F8">
            <w:pPr>
              <w:pStyle w:val="aff5"/>
              <w:rPr>
                <w:rFonts w:eastAsia="Verdana"/>
              </w:rPr>
            </w:pPr>
            <w:r w:rsidRPr="00C200ED">
              <w:rPr>
                <w:rFonts w:eastAsia="Verdana"/>
              </w:rPr>
              <w:t xml:space="preserve">Таблица </w:t>
            </w:r>
            <w:r>
              <w:t>«</w:t>
            </w:r>
            <w:r w:rsidRPr="00C200ED">
              <w:t>А</w:t>
            </w:r>
            <w:r>
              <w:t>», «В1»</w:t>
            </w:r>
            <w:r w:rsidRPr="00C200ED">
              <w:t xml:space="preserve"> </w:t>
            </w:r>
            <w:r w:rsidRPr="00C200ED">
              <w:lastRenderedPageBreak/>
              <w:t>и</w:t>
            </w:r>
            <w:r>
              <w:t>ли</w:t>
            </w:r>
            <w:r w:rsidRPr="00C200ED">
              <w:t xml:space="preserve"> </w:t>
            </w:r>
            <w:r>
              <w:t>«</w:t>
            </w:r>
            <w:r w:rsidRPr="00C200ED">
              <w:t>В</w:t>
            </w:r>
            <w:r>
              <w:t>2»</w:t>
            </w:r>
          </w:p>
        </w:tc>
        <w:tc>
          <w:tcPr>
            <w:tcW w:w="1392" w:type="dxa"/>
            <w:shd w:val="clear" w:color="auto" w:fill="D9D9D9"/>
          </w:tcPr>
          <w:p w14:paraId="0348E6C5" w14:textId="77777777" w:rsidR="005E17F8" w:rsidRPr="00C200ED" w:rsidRDefault="005E17F8" w:rsidP="005E17F8">
            <w:pPr>
              <w:pStyle w:val="aff5"/>
              <w:rPr>
                <w:rFonts w:eastAsia="Verdana"/>
              </w:rPr>
            </w:pPr>
            <w:r w:rsidRPr="00C200ED">
              <w:rPr>
                <w:rFonts w:eastAsia="Verdana"/>
              </w:rPr>
              <w:lastRenderedPageBreak/>
              <w:t xml:space="preserve">Таблица </w:t>
            </w:r>
            <w:r>
              <w:t>«</w:t>
            </w:r>
            <w:r w:rsidRPr="00C200ED">
              <w:t>А</w:t>
            </w:r>
            <w:r>
              <w:t>», «В1»</w:t>
            </w:r>
            <w:r w:rsidRPr="00C200ED">
              <w:t xml:space="preserve"> </w:t>
            </w:r>
            <w:r w:rsidRPr="00C200ED">
              <w:lastRenderedPageBreak/>
              <w:t>и</w:t>
            </w:r>
            <w:r>
              <w:t>ли</w:t>
            </w:r>
            <w:r w:rsidRPr="00C200ED">
              <w:t xml:space="preserve"> </w:t>
            </w:r>
            <w:r>
              <w:t>«</w:t>
            </w:r>
            <w:r w:rsidRPr="00C200ED">
              <w:t>В</w:t>
            </w:r>
            <w:r>
              <w:t>2»</w:t>
            </w:r>
          </w:p>
        </w:tc>
        <w:tc>
          <w:tcPr>
            <w:tcW w:w="4820" w:type="dxa"/>
            <w:shd w:val="clear" w:color="auto" w:fill="D9D9D9"/>
          </w:tcPr>
          <w:p w14:paraId="1EC9CD57" w14:textId="77777777" w:rsidR="005E17F8" w:rsidRPr="00C200ED" w:rsidRDefault="005E17F8" w:rsidP="005E17F8">
            <w:pPr>
              <w:pStyle w:val="aff5"/>
              <w:rPr>
                <w:rFonts w:eastAsia="Verdana"/>
              </w:rPr>
            </w:pPr>
            <w:r w:rsidRPr="00C200ED">
              <w:rPr>
                <w:rFonts w:eastAsia="Verdana"/>
              </w:rPr>
              <w:lastRenderedPageBreak/>
              <w:t>Порядок старта</w:t>
            </w:r>
          </w:p>
        </w:tc>
        <w:tc>
          <w:tcPr>
            <w:tcW w:w="1810" w:type="dxa"/>
            <w:shd w:val="clear" w:color="auto" w:fill="D9D9D9"/>
          </w:tcPr>
          <w:p w14:paraId="3ED737CF" w14:textId="77777777" w:rsidR="005E17F8" w:rsidRPr="00C200ED" w:rsidRDefault="005E17F8" w:rsidP="005E17F8">
            <w:pPr>
              <w:pStyle w:val="aff5"/>
              <w:rPr>
                <w:rFonts w:eastAsia="Verdana"/>
              </w:rPr>
            </w:pPr>
            <w:r w:rsidRPr="00C200ED">
              <w:rPr>
                <w:rFonts w:eastAsia="Verdana"/>
              </w:rPr>
              <w:t>Порядок старта</w:t>
            </w:r>
          </w:p>
        </w:tc>
      </w:tr>
      <w:tr w:rsidR="005E17F8" w:rsidRPr="00C200ED" w14:paraId="6130E020" w14:textId="77777777" w:rsidTr="005E17F8">
        <w:tc>
          <w:tcPr>
            <w:tcW w:w="1551" w:type="dxa"/>
            <w:shd w:val="clear" w:color="auto" w:fill="auto"/>
          </w:tcPr>
          <w:p w14:paraId="3E2C8025" w14:textId="77777777" w:rsidR="005E17F8" w:rsidRPr="00C200ED" w:rsidRDefault="005E17F8" w:rsidP="005E17F8">
            <w:pPr>
              <w:pStyle w:val="aff5"/>
              <w:rPr>
                <w:rFonts w:eastAsia="Verdana"/>
              </w:rPr>
            </w:pPr>
            <w:r w:rsidRPr="00C200ED">
              <w:t>3.1. С учетом времени</w:t>
            </w:r>
          </w:p>
        </w:tc>
        <w:tc>
          <w:tcPr>
            <w:tcW w:w="1392" w:type="dxa"/>
            <w:shd w:val="clear" w:color="auto" w:fill="auto"/>
          </w:tcPr>
          <w:p w14:paraId="4C3CE31B" w14:textId="77777777" w:rsidR="005E17F8" w:rsidRPr="00C200ED" w:rsidRDefault="005E17F8" w:rsidP="005E17F8">
            <w:pPr>
              <w:pStyle w:val="aff5"/>
              <w:rPr>
                <w:rFonts w:eastAsia="Verdana"/>
              </w:rPr>
            </w:pPr>
            <w:r w:rsidRPr="00C200ED">
              <w:t>Без учета времени</w:t>
            </w:r>
          </w:p>
        </w:tc>
        <w:tc>
          <w:tcPr>
            <w:tcW w:w="4820" w:type="dxa"/>
            <w:shd w:val="clear" w:color="auto" w:fill="auto"/>
          </w:tcPr>
          <w:p w14:paraId="56E17094" w14:textId="77777777" w:rsidR="005E17F8" w:rsidRPr="00C200ED" w:rsidRDefault="005E17F8" w:rsidP="005E17F8">
            <w:pPr>
              <w:pStyle w:val="aff5"/>
              <w:rPr>
                <w:rFonts w:eastAsia="Verdana"/>
              </w:rPr>
            </w:pPr>
            <w:r w:rsidRPr="00C200ED">
              <w:t xml:space="preserve">Обратный штрафным очкам и времени, показанным в 1 гите; в случае равенства результатов </w:t>
            </w:r>
            <w:r>
              <w:t>участники</w:t>
            </w:r>
            <w:r w:rsidRPr="00C200ED">
              <w:t xml:space="preserve"> сохраняют порядок старта, определенный жеребьевкой.</w:t>
            </w:r>
          </w:p>
        </w:tc>
        <w:tc>
          <w:tcPr>
            <w:tcW w:w="1810" w:type="dxa"/>
            <w:shd w:val="clear" w:color="auto" w:fill="auto"/>
          </w:tcPr>
          <w:p w14:paraId="21A8BB94" w14:textId="77777777" w:rsidR="005E17F8" w:rsidRPr="00C200ED" w:rsidRDefault="005E17F8" w:rsidP="005E17F8">
            <w:pPr>
              <w:pStyle w:val="aff5"/>
              <w:rPr>
                <w:rFonts w:eastAsia="Verdana"/>
              </w:rPr>
            </w:pPr>
            <w:r w:rsidRPr="00C200ED">
              <w:t>Такой же, как во 2-м гите</w:t>
            </w:r>
          </w:p>
        </w:tc>
      </w:tr>
      <w:tr w:rsidR="005E17F8" w:rsidRPr="00C200ED" w14:paraId="6D4DAE91" w14:textId="77777777" w:rsidTr="005E17F8">
        <w:tc>
          <w:tcPr>
            <w:tcW w:w="1551" w:type="dxa"/>
            <w:shd w:val="clear" w:color="auto" w:fill="auto"/>
          </w:tcPr>
          <w:p w14:paraId="2B1310C8" w14:textId="77777777" w:rsidR="005E17F8" w:rsidRPr="00C200ED" w:rsidRDefault="005E17F8" w:rsidP="005E17F8">
            <w:pPr>
              <w:pStyle w:val="aff5"/>
              <w:rPr>
                <w:rFonts w:eastAsia="Verdana"/>
              </w:rPr>
            </w:pPr>
            <w:r w:rsidRPr="00C200ED">
              <w:t>3.2. Без учета времени</w:t>
            </w:r>
          </w:p>
        </w:tc>
        <w:tc>
          <w:tcPr>
            <w:tcW w:w="1392" w:type="dxa"/>
            <w:shd w:val="clear" w:color="auto" w:fill="auto"/>
          </w:tcPr>
          <w:p w14:paraId="15778461" w14:textId="77777777" w:rsidR="005E17F8" w:rsidRPr="00C200ED" w:rsidRDefault="005E17F8" w:rsidP="005E17F8">
            <w:pPr>
              <w:pStyle w:val="aff5"/>
              <w:rPr>
                <w:rFonts w:eastAsia="Verdana"/>
              </w:rPr>
            </w:pPr>
            <w:r w:rsidRPr="00C200ED">
              <w:t>Без учета времени</w:t>
            </w:r>
          </w:p>
        </w:tc>
        <w:tc>
          <w:tcPr>
            <w:tcW w:w="4820" w:type="dxa"/>
            <w:shd w:val="clear" w:color="auto" w:fill="auto"/>
          </w:tcPr>
          <w:p w14:paraId="251E27CD" w14:textId="77777777" w:rsidR="005E17F8" w:rsidRPr="00C200ED" w:rsidRDefault="005E17F8" w:rsidP="005E17F8">
            <w:pPr>
              <w:pStyle w:val="aff5"/>
              <w:rPr>
                <w:rFonts w:eastAsia="Verdana"/>
              </w:rPr>
            </w:pPr>
            <w:r w:rsidRPr="00C200ED">
              <w:t xml:space="preserve">Обратный штрафным очкам в 1 гите; в случае равенства штрафных очков </w:t>
            </w:r>
            <w:r>
              <w:t>участники</w:t>
            </w:r>
            <w:r w:rsidRPr="00C200ED">
              <w:t xml:space="preserve"> сохраняют порядок старта, определенный жеребьевкой.</w:t>
            </w:r>
          </w:p>
        </w:tc>
        <w:tc>
          <w:tcPr>
            <w:tcW w:w="1810" w:type="dxa"/>
            <w:shd w:val="clear" w:color="auto" w:fill="auto"/>
          </w:tcPr>
          <w:p w14:paraId="10E99D8C" w14:textId="77777777" w:rsidR="005E17F8" w:rsidRPr="00C200ED" w:rsidRDefault="005E17F8" w:rsidP="005E17F8">
            <w:pPr>
              <w:pStyle w:val="aff5"/>
              <w:rPr>
                <w:rFonts w:eastAsia="Verdana"/>
              </w:rPr>
            </w:pPr>
            <w:r w:rsidRPr="00C200ED">
              <w:t>Такой же, как во 2-м гите</w:t>
            </w:r>
          </w:p>
        </w:tc>
      </w:tr>
      <w:tr w:rsidR="005E17F8" w:rsidRPr="00C200ED" w14:paraId="7FF593C4" w14:textId="77777777" w:rsidTr="005E17F8">
        <w:tc>
          <w:tcPr>
            <w:tcW w:w="1551" w:type="dxa"/>
            <w:shd w:val="clear" w:color="auto" w:fill="auto"/>
          </w:tcPr>
          <w:p w14:paraId="582EDF0B" w14:textId="77777777" w:rsidR="005E17F8" w:rsidRPr="00C200ED" w:rsidRDefault="005E17F8" w:rsidP="005E17F8">
            <w:pPr>
              <w:pStyle w:val="aff5"/>
              <w:rPr>
                <w:rFonts w:eastAsia="Verdana"/>
              </w:rPr>
            </w:pPr>
            <w:r w:rsidRPr="00C200ED">
              <w:t>3.3.1. С учетом времени</w:t>
            </w:r>
          </w:p>
        </w:tc>
        <w:tc>
          <w:tcPr>
            <w:tcW w:w="1392" w:type="dxa"/>
            <w:shd w:val="clear" w:color="auto" w:fill="auto"/>
          </w:tcPr>
          <w:p w14:paraId="192F9844" w14:textId="77777777" w:rsidR="005E17F8" w:rsidRPr="00C200ED" w:rsidRDefault="005E17F8" w:rsidP="005E17F8">
            <w:pPr>
              <w:pStyle w:val="aff5"/>
              <w:rPr>
                <w:rFonts w:eastAsia="Verdana"/>
              </w:rPr>
            </w:pPr>
            <w:r w:rsidRPr="00C200ED">
              <w:t>С учетом времени</w:t>
            </w:r>
          </w:p>
        </w:tc>
        <w:tc>
          <w:tcPr>
            <w:tcW w:w="4820" w:type="dxa"/>
            <w:shd w:val="clear" w:color="auto" w:fill="auto"/>
          </w:tcPr>
          <w:p w14:paraId="51F1386D" w14:textId="77777777" w:rsidR="005E17F8" w:rsidRPr="00C200ED" w:rsidRDefault="005E17F8" w:rsidP="005E17F8">
            <w:pPr>
              <w:pStyle w:val="aff5"/>
              <w:rPr>
                <w:rFonts w:eastAsia="Verdana"/>
              </w:rPr>
            </w:pPr>
            <w:r w:rsidRPr="00C200ED">
              <w:t>Обратный штрафным очкам и времени, показанным в 1 гите; в случае равенства результатов</w:t>
            </w:r>
            <w:r>
              <w:t xml:space="preserve"> участники</w:t>
            </w:r>
            <w:r w:rsidRPr="00C200ED">
              <w:t xml:space="preserve"> сохраняют порядок старта, определенный жеребьевкой.</w:t>
            </w:r>
          </w:p>
        </w:tc>
        <w:tc>
          <w:tcPr>
            <w:tcW w:w="1810" w:type="dxa"/>
            <w:shd w:val="clear" w:color="auto" w:fill="auto"/>
          </w:tcPr>
          <w:p w14:paraId="2E0E91A1" w14:textId="77777777" w:rsidR="005E17F8" w:rsidRPr="00C200ED" w:rsidRDefault="005E17F8" w:rsidP="005E17F8">
            <w:pPr>
              <w:pStyle w:val="aff5"/>
              <w:rPr>
                <w:rFonts w:eastAsia="Verdana"/>
              </w:rPr>
            </w:pPr>
            <w:r w:rsidRPr="00C200ED">
              <w:t xml:space="preserve">Без </w:t>
            </w:r>
            <w:proofErr w:type="spellStart"/>
            <w:r w:rsidRPr="00C200ED">
              <w:t>перепрыжки</w:t>
            </w:r>
            <w:proofErr w:type="spellEnd"/>
          </w:p>
        </w:tc>
      </w:tr>
      <w:tr w:rsidR="005E17F8" w:rsidRPr="00C200ED" w14:paraId="7CCBA763" w14:textId="77777777" w:rsidTr="005E17F8">
        <w:tc>
          <w:tcPr>
            <w:tcW w:w="1551" w:type="dxa"/>
            <w:shd w:val="clear" w:color="auto" w:fill="auto"/>
          </w:tcPr>
          <w:p w14:paraId="0B32D4F2" w14:textId="77777777" w:rsidR="005E17F8" w:rsidRPr="00C200ED" w:rsidRDefault="005E17F8" w:rsidP="005E17F8">
            <w:pPr>
              <w:pStyle w:val="aff5"/>
              <w:rPr>
                <w:rFonts w:eastAsia="Verdana"/>
              </w:rPr>
            </w:pPr>
            <w:r w:rsidRPr="00C200ED">
              <w:t>3.3.2. Без учета времени</w:t>
            </w:r>
          </w:p>
        </w:tc>
        <w:tc>
          <w:tcPr>
            <w:tcW w:w="1392" w:type="dxa"/>
            <w:shd w:val="clear" w:color="auto" w:fill="auto"/>
          </w:tcPr>
          <w:p w14:paraId="381FFC71" w14:textId="77777777" w:rsidR="005E17F8" w:rsidRPr="00C200ED" w:rsidRDefault="005E17F8" w:rsidP="005E17F8">
            <w:pPr>
              <w:pStyle w:val="aff5"/>
              <w:rPr>
                <w:rFonts w:eastAsia="Verdana"/>
              </w:rPr>
            </w:pPr>
            <w:r w:rsidRPr="00C200ED">
              <w:t>С учетом времени</w:t>
            </w:r>
          </w:p>
        </w:tc>
        <w:tc>
          <w:tcPr>
            <w:tcW w:w="4820" w:type="dxa"/>
            <w:shd w:val="clear" w:color="auto" w:fill="auto"/>
          </w:tcPr>
          <w:p w14:paraId="3E243B31" w14:textId="77777777" w:rsidR="005E17F8" w:rsidRPr="00C200ED" w:rsidRDefault="005E17F8" w:rsidP="005E17F8">
            <w:pPr>
              <w:pStyle w:val="aff5"/>
              <w:rPr>
                <w:rFonts w:eastAsia="Verdana"/>
              </w:rPr>
            </w:pPr>
            <w:r w:rsidRPr="00C200ED">
              <w:t>Обратный штрафным очкам в 1 гите; в случае равенства штрафных очков</w:t>
            </w:r>
            <w:r>
              <w:t xml:space="preserve"> участники </w:t>
            </w:r>
            <w:r w:rsidRPr="00C200ED">
              <w:t>сохраняют порядок старта, определенный жеребьевкой.</w:t>
            </w:r>
          </w:p>
        </w:tc>
        <w:tc>
          <w:tcPr>
            <w:tcW w:w="1810" w:type="dxa"/>
            <w:shd w:val="clear" w:color="auto" w:fill="auto"/>
          </w:tcPr>
          <w:p w14:paraId="0EFF8CDD" w14:textId="77777777" w:rsidR="005E17F8" w:rsidRPr="00C200ED" w:rsidRDefault="005E17F8" w:rsidP="005E17F8">
            <w:pPr>
              <w:pStyle w:val="aff5"/>
              <w:rPr>
                <w:rFonts w:eastAsia="Verdana"/>
              </w:rPr>
            </w:pPr>
            <w:r w:rsidRPr="00C200ED">
              <w:t xml:space="preserve">Без </w:t>
            </w:r>
            <w:proofErr w:type="spellStart"/>
            <w:r w:rsidRPr="00C200ED">
              <w:t>перепрыжки</w:t>
            </w:r>
            <w:proofErr w:type="spellEnd"/>
          </w:p>
        </w:tc>
      </w:tr>
      <w:tr w:rsidR="005E17F8" w:rsidRPr="00C200ED" w14:paraId="10691FB1" w14:textId="77777777" w:rsidTr="005E17F8">
        <w:tc>
          <w:tcPr>
            <w:tcW w:w="1551" w:type="dxa"/>
            <w:shd w:val="clear" w:color="auto" w:fill="auto"/>
          </w:tcPr>
          <w:p w14:paraId="2BE18E82" w14:textId="77777777" w:rsidR="005E17F8" w:rsidRPr="00C200ED" w:rsidRDefault="005E17F8" w:rsidP="005E17F8">
            <w:pPr>
              <w:pStyle w:val="aff5"/>
              <w:rPr>
                <w:rFonts w:eastAsia="Verdana"/>
              </w:rPr>
            </w:pPr>
            <w:r w:rsidRPr="00C200ED">
              <w:t>3.4.1. С учетом времени</w:t>
            </w:r>
          </w:p>
        </w:tc>
        <w:tc>
          <w:tcPr>
            <w:tcW w:w="1392" w:type="dxa"/>
            <w:shd w:val="clear" w:color="auto" w:fill="auto"/>
          </w:tcPr>
          <w:p w14:paraId="0724C95A" w14:textId="77777777" w:rsidR="005E17F8" w:rsidRPr="00C200ED" w:rsidRDefault="005E17F8" w:rsidP="005E17F8">
            <w:pPr>
              <w:pStyle w:val="aff5"/>
              <w:rPr>
                <w:rFonts w:eastAsia="Verdana"/>
              </w:rPr>
            </w:pPr>
            <w:r w:rsidRPr="00C200ED">
              <w:t>С учетом времени</w:t>
            </w:r>
          </w:p>
        </w:tc>
        <w:tc>
          <w:tcPr>
            <w:tcW w:w="4820" w:type="dxa"/>
            <w:shd w:val="clear" w:color="auto" w:fill="auto"/>
          </w:tcPr>
          <w:p w14:paraId="294D370C" w14:textId="77777777" w:rsidR="005E17F8" w:rsidRPr="00C200ED" w:rsidRDefault="005E17F8" w:rsidP="005E17F8">
            <w:pPr>
              <w:pStyle w:val="aff5"/>
              <w:rPr>
                <w:rFonts w:eastAsia="Verdana"/>
              </w:rPr>
            </w:pPr>
            <w:r w:rsidRPr="00C200ED">
              <w:t>Обратный штрафным очкам и времени, показанным в 1 гите; в случае равенства результатов</w:t>
            </w:r>
            <w:r>
              <w:t xml:space="preserve"> участники</w:t>
            </w:r>
            <w:r w:rsidRPr="00C200ED">
              <w:t xml:space="preserve"> сохраняют порядок старта, определенный жеребьевкой.</w:t>
            </w:r>
          </w:p>
        </w:tc>
        <w:tc>
          <w:tcPr>
            <w:tcW w:w="1810" w:type="dxa"/>
            <w:shd w:val="clear" w:color="auto" w:fill="auto"/>
          </w:tcPr>
          <w:p w14:paraId="1245876D" w14:textId="77777777" w:rsidR="005E17F8" w:rsidRPr="00C200ED" w:rsidRDefault="005E17F8" w:rsidP="005E17F8">
            <w:pPr>
              <w:pStyle w:val="aff5"/>
              <w:rPr>
                <w:rFonts w:eastAsia="Verdana"/>
              </w:rPr>
            </w:pPr>
            <w:r w:rsidRPr="00C200ED">
              <w:t>Такой же, как во 2-м гите</w:t>
            </w:r>
          </w:p>
        </w:tc>
      </w:tr>
      <w:tr w:rsidR="005E17F8" w:rsidRPr="00C200ED" w14:paraId="07360119" w14:textId="77777777" w:rsidTr="005E17F8">
        <w:tc>
          <w:tcPr>
            <w:tcW w:w="1551" w:type="dxa"/>
            <w:shd w:val="clear" w:color="auto" w:fill="auto"/>
          </w:tcPr>
          <w:p w14:paraId="2BF17A88" w14:textId="77777777" w:rsidR="005E17F8" w:rsidRPr="00C200ED" w:rsidRDefault="005E17F8" w:rsidP="005E17F8">
            <w:pPr>
              <w:pStyle w:val="aff5"/>
              <w:rPr>
                <w:rFonts w:eastAsia="Verdana"/>
              </w:rPr>
            </w:pPr>
            <w:r w:rsidRPr="00C200ED">
              <w:t>3.4.2. Без учета времени</w:t>
            </w:r>
          </w:p>
        </w:tc>
        <w:tc>
          <w:tcPr>
            <w:tcW w:w="1392" w:type="dxa"/>
            <w:shd w:val="clear" w:color="auto" w:fill="auto"/>
          </w:tcPr>
          <w:p w14:paraId="69F673D8" w14:textId="77777777" w:rsidR="005E17F8" w:rsidRPr="00C200ED" w:rsidRDefault="005E17F8" w:rsidP="005E17F8">
            <w:pPr>
              <w:pStyle w:val="aff5"/>
              <w:rPr>
                <w:rFonts w:eastAsia="Verdana"/>
              </w:rPr>
            </w:pPr>
            <w:r w:rsidRPr="00C200ED">
              <w:t>С учетом времени</w:t>
            </w:r>
          </w:p>
        </w:tc>
        <w:tc>
          <w:tcPr>
            <w:tcW w:w="4820" w:type="dxa"/>
            <w:shd w:val="clear" w:color="auto" w:fill="auto"/>
          </w:tcPr>
          <w:p w14:paraId="2EC70767" w14:textId="77777777" w:rsidR="005E17F8" w:rsidRPr="00C200ED" w:rsidRDefault="005E17F8" w:rsidP="005E17F8">
            <w:pPr>
              <w:pStyle w:val="aff5"/>
              <w:rPr>
                <w:rFonts w:eastAsia="Verdana"/>
              </w:rPr>
            </w:pPr>
            <w:r w:rsidRPr="00C200ED">
              <w:t>Обратный штрафным очкам в 1 гите; в случае равенства штрафных очков</w:t>
            </w:r>
            <w:r>
              <w:t xml:space="preserve"> участники</w:t>
            </w:r>
            <w:r w:rsidRPr="00C200ED">
              <w:t xml:space="preserve"> сохраняют порядок старта, определенный жеребьевкой.</w:t>
            </w:r>
          </w:p>
        </w:tc>
        <w:tc>
          <w:tcPr>
            <w:tcW w:w="1810" w:type="dxa"/>
            <w:shd w:val="clear" w:color="auto" w:fill="auto"/>
          </w:tcPr>
          <w:p w14:paraId="2473BD68" w14:textId="77777777" w:rsidR="005E17F8" w:rsidRPr="00C200ED" w:rsidRDefault="005E17F8" w:rsidP="005E17F8">
            <w:pPr>
              <w:pStyle w:val="aff5"/>
              <w:rPr>
                <w:rFonts w:eastAsia="Verdana"/>
              </w:rPr>
            </w:pPr>
            <w:r w:rsidRPr="00C200ED">
              <w:t>Такой же, как во 2-м гите</w:t>
            </w:r>
          </w:p>
        </w:tc>
      </w:tr>
    </w:tbl>
    <w:p w14:paraId="3DD4C60B" w14:textId="77777777" w:rsidR="005E17F8" w:rsidRPr="00C200ED" w:rsidRDefault="005E17F8" w:rsidP="005E17F8">
      <w:pPr>
        <w:rPr>
          <w:rFonts w:eastAsia="Verdana"/>
        </w:rPr>
      </w:pPr>
      <w:r w:rsidRPr="00C200ED">
        <w:rPr>
          <w:rFonts w:eastAsia="Verdana"/>
        </w:rPr>
        <w:t>4. Распределение по местам</w:t>
      </w:r>
      <w:r>
        <w:rPr>
          <w:rFonts w:eastAsia="Verdana"/>
        </w:rPr>
        <w:t>.</w:t>
      </w:r>
    </w:p>
    <w:p w14:paraId="26BE630C" w14:textId="77777777" w:rsidR="005E17F8" w:rsidRPr="00C200ED" w:rsidRDefault="005E17F8" w:rsidP="005E17F8">
      <w:pPr>
        <w:rPr>
          <w:rFonts w:eastAsia="Verdana"/>
        </w:rPr>
      </w:pPr>
      <w:r w:rsidRPr="00C200ED">
        <w:rPr>
          <w:rFonts w:eastAsia="Verdana"/>
        </w:rPr>
        <w:t xml:space="preserve">4.1. Распределение по местам происходит в соответствии со штрафными очками и времени, показанными в </w:t>
      </w:r>
      <w:proofErr w:type="spellStart"/>
      <w:r w:rsidRPr="00C200ED">
        <w:rPr>
          <w:rFonts w:eastAsia="Verdana"/>
        </w:rPr>
        <w:t>перепрыжке</w:t>
      </w:r>
      <w:proofErr w:type="spellEnd"/>
      <w:r w:rsidRPr="00C200ED">
        <w:rPr>
          <w:rFonts w:eastAsia="Verdana"/>
        </w:rPr>
        <w:t xml:space="preserve">. Распределение мест среди </w:t>
      </w:r>
      <w:r>
        <w:rPr>
          <w:rFonts w:eastAsia="Verdana"/>
        </w:rPr>
        <w:t>спортивных пар</w:t>
      </w:r>
      <w:r w:rsidRPr="00C200ED">
        <w:rPr>
          <w:rFonts w:eastAsia="Verdana"/>
        </w:rPr>
        <w:t xml:space="preserve">, не </w:t>
      </w:r>
      <w:r>
        <w:rPr>
          <w:rFonts w:eastAsia="Verdana"/>
        </w:rPr>
        <w:t>попавших</w:t>
      </w:r>
      <w:r w:rsidRPr="00C200ED">
        <w:rPr>
          <w:rFonts w:eastAsia="Verdana"/>
        </w:rPr>
        <w:t xml:space="preserve"> в </w:t>
      </w:r>
      <w:proofErr w:type="spellStart"/>
      <w:r w:rsidRPr="00C200ED">
        <w:rPr>
          <w:rFonts w:eastAsia="Verdana"/>
        </w:rPr>
        <w:t>перепрыжк</w:t>
      </w:r>
      <w:r>
        <w:rPr>
          <w:rFonts w:eastAsia="Verdana"/>
        </w:rPr>
        <w:t>у</w:t>
      </w:r>
      <w:proofErr w:type="spellEnd"/>
      <w:r w:rsidRPr="00C200ED">
        <w:rPr>
          <w:rFonts w:eastAsia="Verdana"/>
        </w:rPr>
        <w:t xml:space="preserve">, производится в соответствии с </w:t>
      </w:r>
      <w:proofErr w:type="spellStart"/>
      <w:r w:rsidRPr="00C200ED">
        <w:rPr>
          <w:rFonts w:eastAsia="Verdana"/>
        </w:rPr>
        <w:t>cуммой</w:t>
      </w:r>
      <w:proofErr w:type="spellEnd"/>
      <w:r w:rsidRPr="00C200ED">
        <w:rPr>
          <w:rFonts w:eastAsia="Verdana"/>
        </w:rPr>
        <w:t xml:space="preserve"> штрафных очков, полученных в обоих гитах, и временем первого гита.</w:t>
      </w:r>
    </w:p>
    <w:p w14:paraId="70EA8F09" w14:textId="77777777" w:rsidR="005E17F8" w:rsidRPr="00C200ED" w:rsidRDefault="005E17F8" w:rsidP="005E17F8">
      <w:pPr>
        <w:rPr>
          <w:rFonts w:eastAsia="Verdana"/>
        </w:rPr>
      </w:pPr>
      <w:r w:rsidRPr="00C200ED">
        <w:rPr>
          <w:rFonts w:eastAsia="Verdana"/>
        </w:rPr>
        <w:t xml:space="preserve">4.2. Распределение по местам происходит в соответствии со штрафными очками и времени, показанными в </w:t>
      </w:r>
      <w:proofErr w:type="spellStart"/>
      <w:r w:rsidRPr="00C200ED">
        <w:rPr>
          <w:rFonts w:eastAsia="Verdana"/>
        </w:rPr>
        <w:t>перепрыжке</w:t>
      </w:r>
      <w:proofErr w:type="spellEnd"/>
      <w:r w:rsidRPr="00C200ED">
        <w:rPr>
          <w:rFonts w:eastAsia="Verdana"/>
        </w:rPr>
        <w:t xml:space="preserve">. Распределение мест среди </w:t>
      </w:r>
      <w:r>
        <w:rPr>
          <w:rFonts w:eastAsia="Verdana"/>
        </w:rPr>
        <w:t>спортивных пар</w:t>
      </w:r>
      <w:r w:rsidRPr="00C200ED">
        <w:rPr>
          <w:rFonts w:eastAsia="Verdana"/>
        </w:rPr>
        <w:t xml:space="preserve">, не </w:t>
      </w:r>
      <w:r>
        <w:rPr>
          <w:rFonts w:eastAsia="Verdana"/>
        </w:rPr>
        <w:t>попавших</w:t>
      </w:r>
      <w:r w:rsidRPr="00C200ED">
        <w:rPr>
          <w:rFonts w:eastAsia="Verdana"/>
        </w:rPr>
        <w:t xml:space="preserve"> в </w:t>
      </w:r>
      <w:proofErr w:type="spellStart"/>
      <w:r w:rsidRPr="00C200ED">
        <w:rPr>
          <w:rFonts w:eastAsia="Verdana"/>
        </w:rPr>
        <w:t>перепрыжк</w:t>
      </w:r>
      <w:r>
        <w:rPr>
          <w:rFonts w:eastAsia="Verdana"/>
        </w:rPr>
        <w:t>у</w:t>
      </w:r>
      <w:proofErr w:type="spellEnd"/>
      <w:r w:rsidRPr="00C200ED">
        <w:rPr>
          <w:rFonts w:eastAsia="Verdana"/>
        </w:rPr>
        <w:t>,</w:t>
      </w:r>
      <w:r>
        <w:rPr>
          <w:rFonts w:eastAsia="Verdana"/>
        </w:rPr>
        <w:t xml:space="preserve"> </w:t>
      </w:r>
      <w:r w:rsidRPr="00C200ED">
        <w:rPr>
          <w:rFonts w:eastAsia="Verdana"/>
        </w:rPr>
        <w:t xml:space="preserve">производится в соответствии с </w:t>
      </w:r>
      <w:proofErr w:type="spellStart"/>
      <w:r w:rsidRPr="00C200ED">
        <w:rPr>
          <w:rFonts w:eastAsia="Verdana"/>
        </w:rPr>
        <w:t>cуммой</w:t>
      </w:r>
      <w:proofErr w:type="spellEnd"/>
      <w:r w:rsidRPr="00C200ED">
        <w:rPr>
          <w:rFonts w:eastAsia="Verdana"/>
        </w:rPr>
        <w:t xml:space="preserve"> штрафных очков, полученной в обоих гитах.</w:t>
      </w:r>
    </w:p>
    <w:p w14:paraId="717E37A4" w14:textId="77777777" w:rsidR="005E17F8" w:rsidRPr="00C200ED" w:rsidRDefault="005E17F8" w:rsidP="005E17F8">
      <w:pPr>
        <w:rPr>
          <w:rFonts w:eastAsia="Verdana"/>
        </w:rPr>
      </w:pPr>
      <w:r w:rsidRPr="00C200ED">
        <w:rPr>
          <w:rFonts w:eastAsia="Verdana"/>
        </w:rPr>
        <w:t xml:space="preserve">4.3. Распределение по местам происходит по сумме штрафных очков, полученных в обоих гитах, и времени, показанному во втором гите. Распределение по местам </w:t>
      </w:r>
      <w:r>
        <w:rPr>
          <w:rFonts w:eastAsia="Verdana"/>
        </w:rPr>
        <w:t>участников</w:t>
      </w:r>
      <w:r w:rsidRPr="00C200ED">
        <w:rPr>
          <w:rFonts w:eastAsia="Verdana"/>
        </w:rPr>
        <w:t xml:space="preserve">, не </w:t>
      </w:r>
      <w:r>
        <w:rPr>
          <w:rFonts w:eastAsia="Verdana"/>
        </w:rPr>
        <w:t>попавших</w:t>
      </w:r>
      <w:r w:rsidRPr="00C200ED">
        <w:rPr>
          <w:rFonts w:eastAsia="Verdana"/>
        </w:rPr>
        <w:t xml:space="preserve"> во второ</w:t>
      </w:r>
      <w:r>
        <w:rPr>
          <w:rFonts w:eastAsia="Verdana"/>
        </w:rPr>
        <w:t>й</w:t>
      </w:r>
      <w:r w:rsidRPr="00C200ED">
        <w:rPr>
          <w:rFonts w:eastAsia="Verdana"/>
        </w:rPr>
        <w:t xml:space="preserve"> гит, производится в соответствии со штрафными очками, полученными в первом гите (если первый гит проводился без учета времени), или в соответствии со штрафными очками и временем первого гита (если первый гит проводился с учетом времени).</w:t>
      </w:r>
    </w:p>
    <w:p w14:paraId="122973A9" w14:textId="77777777" w:rsidR="005E17F8" w:rsidRPr="00C200ED" w:rsidRDefault="005E17F8" w:rsidP="005E17F8">
      <w:pPr>
        <w:rPr>
          <w:rFonts w:eastAsia="Verdana"/>
        </w:rPr>
      </w:pPr>
      <w:r w:rsidRPr="00C200ED">
        <w:rPr>
          <w:rFonts w:eastAsia="Verdana"/>
        </w:rPr>
        <w:t>4.4.</w:t>
      </w:r>
      <w:r w:rsidRPr="00C200ED">
        <w:rPr>
          <w:rFonts w:eastAsia="Verdana"/>
        </w:rPr>
        <w:tab/>
        <w:t xml:space="preserve">Распределение по местам происходит в соответствии со штрафными очками и временем </w:t>
      </w:r>
      <w:proofErr w:type="spellStart"/>
      <w:r w:rsidRPr="00C200ED">
        <w:rPr>
          <w:rFonts w:eastAsia="Verdana"/>
        </w:rPr>
        <w:t>перепрыжки</w:t>
      </w:r>
      <w:proofErr w:type="spellEnd"/>
      <w:r w:rsidRPr="00C200ED">
        <w:rPr>
          <w:rFonts w:eastAsia="Verdana"/>
        </w:rPr>
        <w:t xml:space="preserve">. Распределение мест среди </w:t>
      </w:r>
      <w:r>
        <w:rPr>
          <w:rFonts w:eastAsia="Verdana"/>
        </w:rPr>
        <w:lastRenderedPageBreak/>
        <w:t>спортивных пар</w:t>
      </w:r>
      <w:r w:rsidRPr="00C200ED">
        <w:rPr>
          <w:rFonts w:eastAsia="Verdana"/>
        </w:rPr>
        <w:t xml:space="preserve">, не </w:t>
      </w:r>
      <w:r>
        <w:rPr>
          <w:rFonts w:eastAsia="Verdana"/>
        </w:rPr>
        <w:t>попавших</w:t>
      </w:r>
      <w:r w:rsidRPr="00C200ED">
        <w:rPr>
          <w:rFonts w:eastAsia="Verdana"/>
        </w:rPr>
        <w:t xml:space="preserve"> в </w:t>
      </w:r>
      <w:proofErr w:type="spellStart"/>
      <w:r w:rsidRPr="00C200ED">
        <w:rPr>
          <w:rFonts w:eastAsia="Verdana"/>
        </w:rPr>
        <w:t>перепрыжк</w:t>
      </w:r>
      <w:r>
        <w:rPr>
          <w:rFonts w:eastAsia="Verdana"/>
        </w:rPr>
        <w:t>у</w:t>
      </w:r>
      <w:proofErr w:type="spellEnd"/>
      <w:r w:rsidRPr="00C200ED">
        <w:rPr>
          <w:rFonts w:eastAsia="Verdana"/>
        </w:rPr>
        <w:t>, производится в соответствии с суммой штрафны</w:t>
      </w:r>
      <w:r>
        <w:rPr>
          <w:rFonts w:eastAsia="Verdana"/>
        </w:rPr>
        <w:t>х</w:t>
      </w:r>
      <w:r w:rsidRPr="00C200ED">
        <w:rPr>
          <w:rFonts w:eastAsia="Verdana"/>
        </w:rPr>
        <w:t xml:space="preserve"> очк</w:t>
      </w:r>
      <w:r>
        <w:rPr>
          <w:rFonts w:eastAsia="Verdana"/>
        </w:rPr>
        <w:t>ов</w:t>
      </w:r>
      <w:r w:rsidRPr="00C200ED">
        <w:rPr>
          <w:rFonts w:eastAsia="Verdana"/>
        </w:rPr>
        <w:t>, полученны</w:t>
      </w:r>
      <w:r>
        <w:rPr>
          <w:rFonts w:eastAsia="Verdana"/>
        </w:rPr>
        <w:t>х</w:t>
      </w:r>
      <w:r w:rsidRPr="00C200ED">
        <w:rPr>
          <w:rFonts w:eastAsia="Verdana"/>
        </w:rPr>
        <w:t xml:space="preserve"> в обоих гитах, и времени, показанному во втором гите. Распределение по местам </w:t>
      </w:r>
      <w:r>
        <w:rPr>
          <w:rFonts w:eastAsia="Verdana"/>
        </w:rPr>
        <w:t>участников</w:t>
      </w:r>
      <w:r w:rsidRPr="00C200ED">
        <w:rPr>
          <w:rFonts w:eastAsia="Verdana"/>
        </w:rPr>
        <w:t xml:space="preserve">, не </w:t>
      </w:r>
      <w:r>
        <w:rPr>
          <w:rFonts w:eastAsia="Verdana"/>
        </w:rPr>
        <w:t>попавших</w:t>
      </w:r>
      <w:r w:rsidRPr="00C200ED">
        <w:rPr>
          <w:rFonts w:eastAsia="Verdana"/>
        </w:rPr>
        <w:t xml:space="preserve"> во второ</w:t>
      </w:r>
      <w:r>
        <w:rPr>
          <w:rFonts w:eastAsia="Verdana"/>
        </w:rPr>
        <w:t>й</w:t>
      </w:r>
      <w:r w:rsidRPr="00C200ED">
        <w:rPr>
          <w:rFonts w:eastAsia="Verdana"/>
        </w:rPr>
        <w:t xml:space="preserve"> гит, производится в соответствии со штрафными очками, полученными в первом гите (если первый гит проводился без учета времени), или в соответствии со штрафными очками и временем первого гита (если первый гит проводился с учетов времени).</w:t>
      </w:r>
    </w:p>
    <w:p w14:paraId="5B46CF38" w14:textId="77777777" w:rsidR="005E17F8" w:rsidRPr="00C200ED" w:rsidRDefault="005E17F8" w:rsidP="005E17F8">
      <w:pPr>
        <w:pStyle w:val="2"/>
        <w:rPr>
          <w:rFonts w:cs="Times New Roman"/>
        </w:rPr>
      </w:pPr>
      <w:r w:rsidRPr="002811CF">
        <w:rPr>
          <w:rFonts w:cs="Times New Roman"/>
          <w:b w:val="0"/>
          <w:i w:val="0"/>
          <w:iCs w:val="0"/>
        </w:rPr>
        <w:t>Статья </w:t>
      </w:r>
      <w:r w:rsidRPr="002811CF">
        <w:rPr>
          <w:rFonts w:cs="Times New Roman"/>
          <w:b w:val="0"/>
          <w:i w:val="0"/>
          <w:iCs w:val="0"/>
          <w:lang w:val="en-US"/>
        </w:rPr>
        <w:t>XI</w:t>
      </w:r>
      <w:r w:rsidRPr="002811CF">
        <w:rPr>
          <w:rFonts w:cs="Times New Roman"/>
          <w:b w:val="0"/>
          <w:i w:val="0"/>
          <w:iCs w:val="0"/>
        </w:rPr>
        <w:t>-35</w:t>
      </w:r>
      <w:r w:rsidRPr="00C200ED">
        <w:rPr>
          <w:rFonts w:cs="Times New Roman"/>
        </w:rPr>
        <w:t>. </w:t>
      </w:r>
      <w:r>
        <w:rPr>
          <w:rFonts w:cs="Times New Roman"/>
        </w:rPr>
        <w:t>Маршрут</w:t>
      </w:r>
      <w:r w:rsidRPr="00C200ED">
        <w:rPr>
          <w:rFonts w:cs="Times New Roman"/>
        </w:rPr>
        <w:t xml:space="preserve"> «В две фазы»</w:t>
      </w:r>
    </w:p>
    <w:p w14:paraId="4688735B" w14:textId="77777777" w:rsidR="005E17F8" w:rsidRPr="00C200ED" w:rsidRDefault="005E17F8" w:rsidP="005E17F8">
      <w:pPr>
        <w:rPr>
          <w:rFonts w:eastAsia="Verdana"/>
        </w:rPr>
      </w:pPr>
      <w:r w:rsidRPr="00C200ED">
        <w:rPr>
          <w:rFonts w:eastAsia="Verdana"/>
        </w:rPr>
        <w:t>1. Обычны</w:t>
      </w:r>
      <w:r>
        <w:rPr>
          <w:rFonts w:eastAsia="Verdana"/>
        </w:rPr>
        <w:t>й</w:t>
      </w:r>
      <w:r w:rsidRPr="00C200ED">
        <w:rPr>
          <w:rFonts w:eastAsia="Verdana"/>
        </w:rPr>
        <w:t xml:space="preserve"> </w:t>
      </w:r>
      <w:r>
        <w:rPr>
          <w:rFonts w:eastAsia="Verdana"/>
        </w:rPr>
        <w:t>маршрут</w:t>
      </w:r>
      <w:r w:rsidRPr="00C200ED">
        <w:rPr>
          <w:rFonts w:eastAsia="Verdana"/>
        </w:rPr>
        <w:t xml:space="preserve"> «В две фазы»</w:t>
      </w:r>
    </w:p>
    <w:p w14:paraId="7BBE45FE" w14:textId="77777777" w:rsidR="005E17F8" w:rsidRPr="00C200ED" w:rsidRDefault="005E17F8" w:rsidP="005E17F8">
      <w:pPr>
        <w:rPr>
          <w:rFonts w:eastAsia="Verdana"/>
        </w:rPr>
      </w:pPr>
      <w:r w:rsidRPr="00C200ED">
        <w:rPr>
          <w:rFonts w:eastAsia="Verdana"/>
        </w:rPr>
        <w:t>1.1. Эт</w:t>
      </w:r>
      <w:r>
        <w:rPr>
          <w:rFonts w:eastAsia="Verdana"/>
        </w:rPr>
        <w:t xml:space="preserve">от маршрут </w:t>
      </w:r>
      <w:r w:rsidRPr="00C200ED">
        <w:rPr>
          <w:rFonts w:eastAsia="Verdana"/>
        </w:rPr>
        <w:t xml:space="preserve">состоит из двух фаз, которые проводятся без перерыва, с одинаковой или различной скоростью </w:t>
      </w:r>
      <w:r>
        <w:rPr>
          <w:rFonts w:eastAsia="Verdana"/>
        </w:rPr>
        <w:t>движения по</w:t>
      </w:r>
      <w:r w:rsidRPr="00C200ED">
        <w:rPr>
          <w:rFonts w:eastAsia="Verdana"/>
        </w:rPr>
        <w:t xml:space="preserve"> маршрут</w:t>
      </w:r>
      <w:r>
        <w:rPr>
          <w:rFonts w:eastAsia="Verdana"/>
        </w:rPr>
        <w:t>у</w:t>
      </w:r>
      <w:r w:rsidRPr="00C200ED">
        <w:rPr>
          <w:rFonts w:eastAsia="Verdana"/>
        </w:rPr>
        <w:t>, при этом линия финиша первой фазы является линией старта второй фазы.</w:t>
      </w:r>
    </w:p>
    <w:p w14:paraId="4D901C9B" w14:textId="77777777" w:rsidR="005E17F8" w:rsidRPr="00C200ED" w:rsidRDefault="005E17F8" w:rsidP="005E17F8">
      <w:pPr>
        <w:rPr>
          <w:rFonts w:eastAsia="Verdana"/>
        </w:rPr>
      </w:pPr>
      <w:r w:rsidRPr="00C200ED">
        <w:rPr>
          <w:rFonts w:eastAsia="Verdana"/>
        </w:rPr>
        <w:t>1.2. В маршрут первой фазы включено от семи до девяти препятствий, либо с системами, либо без них. Вторая фаза включает от четырех до шести препятствий, одно из которых может быть системой.</w:t>
      </w:r>
    </w:p>
    <w:p w14:paraId="2CA63F8D" w14:textId="77777777" w:rsidR="005E17F8" w:rsidRPr="00C200ED" w:rsidRDefault="005E17F8" w:rsidP="005E17F8">
      <w:pPr>
        <w:rPr>
          <w:rFonts w:eastAsia="Verdana"/>
        </w:rPr>
      </w:pPr>
      <w:r w:rsidRPr="00C200ED">
        <w:rPr>
          <w:rFonts w:eastAsia="Verdana"/>
        </w:rPr>
        <w:t xml:space="preserve">1.3. </w:t>
      </w:r>
      <w:r>
        <w:rPr>
          <w:rFonts w:eastAsia="Verdana"/>
        </w:rPr>
        <w:t>Спортивные пары</w:t>
      </w:r>
      <w:r w:rsidRPr="00C200ED">
        <w:rPr>
          <w:rFonts w:eastAsia="Verdana"/>
        </w:rPr>
        <w:t>, имеющи</w:t>
      </w:r>
      <w:r>
        <w:rPr>
          <w:rFonts w:eastAsia="Verdana"/>
        </w:rPr>
        <w:t>е</w:t>
      </w:r>
      <w:r w:rsidRPr="00C200ED">
        <w:rPr>
          <w:rFonts w:eastAsia="Verdana"/>
        </w:rPr>
        <w:t xml:space="preserve"> штрафные баллы в первой фазе, останавливают</w:t>
      </w:r>
      <w:r>
        <w:rPr>
          <w:rFonts w:eastAsia="Verdana"/>
        </w:rPr>
        <w:t>ся</w:t>
      </w:r>
      <w:r w:rsidRPr="00C200ED">
        <w:rPr>
          <w:rFonts w:eastAsia="Verdana"/>
        </w:rPr>
        <w:t xml:space="preserve"> сигналом колокола после того, как они преодолели последнее препятствие</w:t>
      </w:r>
      <w:r>
        <w:rPr>
          <w:rFonts w:eastAsia="Verdana"/>
        </w:rPr>
        <w:t xml:space="preserve"> первой фазы</w:t>
      </w:r>
      <w:r w:rsidRPr="00C200ED">
        <w:rPr>
          <w:rFonts w:eastAsia="Verdana"/>
        </w:rPr>
        <w:t xml:space="preserve">, или после того, как при пересечении линии финиша первой фазы было зафиксировано превышение нормы времени. Эти </w:t>
      </w:r>
      <w:r>
        <w:rPr>
          <w:rFonts w:eastAsia="Verdana"/>
        </w:rPr>
        <w:t>участники</w:t>
      </w:r>
      <w:r w:rsidRPr="00C200ED">
        <w:rPr>
          <w:rFonts w:eastAsia="Verdana"/>
        </w:rPr>
        <w:t xml:space="preserve"> должны быть остановлены после пересечения линии финиша</w:t>
      </w:r>
      <w:r>
        <w:rPr>
          <w:rFonts w:eastAsia="Verdana"/>
        </w:rPr>
        <w:t xml:space="preserve"> первой фазы</w:t>
      </w:r>
      <w:r w:rsidRPr="00C200ED">
        <w:rPr>
          <w:rFonts w:eastAsia="Verdana"/>
        </w:rPr>
        <w:t>.</w:t>
      </w:r>
    </w:p>
    <w:p w14:paraId="00E0C484" w14:textId="77777777" w:rsidR="005E17F8" w:rsidRPr="00C200ED" w:rsidRDefault="005E17F8" w:rsidP="005E17F8">
      <w:pPr>
        <w:rPr>
          <w:rFonts w:eastAsia="Verdana"/>
        </w:rPr>
      </w:pPr>
      <w:r w:rsidRPr="00C200ED">
        <w:rPr>
          <w:rFonts w:eastAsia="Verdana"/>
        </w:rPr>
        <w:t xml:space="preserve">1.4. </w:t>
      </w:r>
      <w:r>
        <w:rPr>
          <w:rFonts w:eastAsia="Verdana"/>
        </w:rPr>
        <w:t>Спортивные пары</w:t>
      </w:r>
      <w:r w:rsidRPr="00C200ED">
        <w:rPr>
          <w:rFonts w:eastAsia="Verdana"/>
        </w:rPr>
        <w:t>, не получившие штрафных очков в первой фазе, продолжают маршрут, который заканчивается после пересечения линии финиша второй фазы.</w:t>
      </w:r>
    </w:p>
    <w:p w14:paraId="49DFA996" w14:textId="77777777" w:rsidR="005E17F8" w:rsidRPr="00C200ED" w:rsidRDefault="005E17F8" w:rsidP="005E17F8">
      <w:pPr>
        <w:rPr>
          <w:rFonts w:eastAsia="Verdana"/>
        </w:rPr>
      </w:pPr>
      <w:r w:rsidRPr="00C200ED">
        <w:rPr>
          <w:rFonts w:eastAsia="Verdana"/>
        </w:rPr>
        <w:t xml:space="preserve">1.5. Метод судейства этого соревнования должен быть указан в </w:t>
      </w:r>
      <w:r>
        <w:rPr>
          <w:rFonts w:eastAsia="Verdana"/>
        </w:rPr>
        <w:t>П</w:t>
      </w:r>
      <w:r w:rsidRPr="00C200ED">
        <w:rPr>
          <w:rFonts w:eastAsia="Verdana"/>
        </w:rPr>
        <w:t>оложении (регламенте) о соревнованиях, в соответствии с одной из следующих формул</w:t>
      </w:r>
      <w:r>
        <w:rPr>
          <w:rFonts w:eastAsia="Verdana"/>
        </w:rPr>
        <w:t xml:space="preserve"> </w:t>
      </w:r>
      <w:r w:rsidRPr="00C200ED">
        <w:rPr>
          <w:rFonts w:eastAsia="Verdana"/>
        </w:rPr>
        <w:t xml:space="preserve">(если соревнование проводится по ст. </w:t>
      </w:r>
      <w:proofErr w:type="gramStart"/>
      <w:r w:rsidRPr="00C200ED">
        <w:rPr>
          <w:rFonts w:eastAsia="Verdana"/>
        </w:rPr>
        <w:t>1.5.1-1.5.3</w:t>
      </w:r>
      <w:proofErr w:type="gramEnd"/>
      <w:r w:rsidRPr="00C200ED">
        <w:rPr>
          <w:rFonts w:eastAsia="Verdana"/>
        </w:rPr>
        <w:t xml:space="preserve"> ниже, обе фазы судятся по одной и той же таблице –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7"/>
        <w:gridCol w:w="1866"/>
        <w:gridCol w:w="5475"/>
      </w:tblGrid>
      <w:tr w:rsidR="005E17F8" w:rsidRPr="00C200ED" w14:paraId="475B73FE" w14:textId="77777777" w:rsidTr="005E17F8">
        <w:tc>
          <w:tcPr>
            <w:tcW w:w="2037" w:type="dxa"/>
            <w:shd w:val="clear" w:color="auto" w:fill="auto"/>
          </w:tcPr>
          <w:p w14:paraId="2479AAB9" w14:textId="77777777" w:rsidR="005E17F8" w:rsidRPr="00C200ED" w:rsidRDefault="005E17F8" w:rsidP="005E17F8">
            <w:pPr>
              <w:pStyle w:val="aff5"/>
              <w:rPr>
                <w:rFonts w:eastAsia="Verdana"/>
              </w:rPr>
            </w:pPr>
            <w:r w:rsidRPr="00C200ED">
              <w:rPr>
                <w:rFonts w:eastAsia="Verdana"/>
              </w:rPr>
              <w:t>Первая фаза</w:t>
            </w:r>
          </w:p>
        </w:tc>
        <w:tc>
          <w:tcPr>
            <w:tcW w:w="1899" w:type="dxa"/>
            <w:shd w:val="clear" w:color="auto" w:fill="auto"/>
          </w:tcPr>
          <w:p w14:paraId="6A97483B" w14:textId="77777777" w:rsidR="005E17F8" w:rsidRPr="00C200ED" w:rsidRDefault="005E17F8" w:rsidP="005E17F8">
            <w:pPr>
              <w:pStyle w:val="aff5"/>
              <w:rPr>
                <w:rFonts w:eastAsia="Verdana"/>
              </w:rPr>
            </w:pPr>
            <w:r w:rsidRPr="00C200ED">
              <w:rPr>
                <w:rFonts w:eastAsia="Verdana"/>
              </w:rPr>
              <w:t>Вторая фаза</w:t>
            </w:r>
          </w:p>
        </w:tc>
        <w:tc>
          <w:tcPr>
            <w:tcW w:w="5637" w:type="dxa"/>
            <w:shd w:val="clear" w:color="auto" w:fill="auto"/>
          </w:tcPr>
          <w:p w14:paraId="48BAF525" w14:textId="77777777" w:rsidR="005E17F8" w:rsidRPr="00C200ED" w:rsidRDefault="005E17F8" w:rsidP="005E17F8">
            <w:pPr>
              <w:pStyle w:val="aff5"/>
              <w:rPr>
                <w:rFonts w:eastAsia="Verdana"/>
              </w:rPr>
            </w:pPr>
            <w:r w:rsidRPr="00C200ED">
              <w:rPr>
                <w:rFonts w:eastAsia="Verdana"/>
              </w:rPr>
              <w:t>Классификация</w:t>
            </w:r>
          </w:p>
        </w:tc>
      </w:tr>
      <w:tr w:rsidR="005E17F8" w:rsidRPr="00C200ED" w14:paraId="1213BC02" w14:textId="77777777" w:rsidTr="005E17F8">
        <w:tc>
          <w:tcPr>
            <w:tcW w:w="2037" w:type="dxa"/>
            <w:shd w:val="clear" w:color="auto" w:fill="auto"/>
          </w:tcPr>
          <w:p w14:paraId="1A7DB22A" w14:textId="77777777" w:rsidR="005E17F8" w:rsidRPr="00C200ED" w:rsidRDefault="005E17F8" w:rsidP="005E17F8">
            <w:pPr>
              <w:pStyle w:val="aff5"/>
              <w:rPr>
                <w:rFonts w:eastAsia="Verdana"/>
                <w:kern w:val="1"/>
              </w:rPr>
            </w:pPr>
            <w:r w:rsidRPr="00C200ED">
              <w:t xml:space="preserve">1.5.1. Таблица </w:t>
            </w:r>
            <w:r>
              <w:t>«</w:t>
            </w:r>
            <w:r w:rsidRPr="00C200ED">
              <w:t>А</w:t>
            </w:r>
            <w:r>
              <w:t>», «В1»</w:t>
            </w:r>
            <w:r w:rsidRPr="00C200ED">
              <w:t xml:space="preserve"> и</w:t>
            </w:r>
            <w:r>
              <w:t>ли</w:t>
            </w:r>
            <w:r w:rsidRPr="00C200ED">
              <w:t xml:space="preserve"> </w:t>
            </w:r>
            <w:r>
              <w:t>«</w:t>
            </w:r>
            <w:r w:rsidRPr="00C200ED">
              <w:t>В</w:t>
            </w:r>
            <w:r>
              <w:t>2»</w:t>
            </w:r>
            <w:r w:rsidRPr="00C200ED">
              <w:t xml:space="preserve"> без учета времени</w:t>
            </w:r>
          </w:p>
        </w:tc>
        <w:tc>
          <w:tcPr>
            <w:tcW w:w="1899" w:type="dxa"/>
            <w:shd w:val="clear" w:color="auto" w:fill="auto"/>
          </w:tcPr>
          <w:p w14:paraId="6328B565" w14:textId="77777777" w:rsidR="005E17F8" w:rsidRPr="00C200ED" w:rsidRDefault="005E17F8" w:rsidP="005E17F8">
            <w:pPr>
              <w:pStyle w:val="aff5"/>
              <w:rPr>
                <w:rFonts w:eastAsia="Verdana"/>
                <w:kern w:val="1"/>
              </w:rPr>
            </w:pPr>
            <w:r w:rsidRPr="00C200ED">
              <w:t xml:space="preserve">Таблица </w:t>
            </w:r>
            <w:r>
              <w:t>«</w:t>
            </w:r>
            <w:r w:rsidRPr="00C200ED">
              <w:t>А</w:t>
            </w:r>
            <w:r>
              <w:t>», «В1»</w:t>
            </w:r>
            <w:r w:rsidRPr="00C200ED">
              <w:t xml:space="preserve"> и</w:t>
            </w:r>
            <w:r>
              <w:t>ли</w:t>
            </w:r>
            <w:r w:rsidRPr="00C200ED">
              <w:t xml:space="preserve"> </w:t>
            </w:r>
            <w:r>
              <w:t>«</w:t>
            </w:r>
            <w:r w:rsidRPr="00C200ED">
              <w:t>В</w:t>
            </w:r>
            <w:r>
              <w:t>2»</w:t>
            </w:r>
            <w:r w:rsidRPr="00C200ED">
              <w:t xml:space="preserve"> без учета времени</w:t>
            </w:r>
          </w:p>
        </w:tc>
        <w:tc>
          <w:tcPr>
            <w:tcW w:w="5637" w:type="dxa"/>
            <w:shd w:val="clear" w:color="auto" w:fill="auto"/>
          </w:tcPr>
          <w:p w14:paraId="2BC3D01D" w14:textId="77777777" w:rsidR="005E17F8" w:rsidRPr="00C200ED" w:rsidRDefault="005E17F8" w:rsidP="005E17F8">
            <w:pPr>
              <w:pStyle w:val="aff5"/>
              <w:rPr>
                <w:rFonts w:eastAsia="Verdana"/>
                <w:kern w:val="1"/>
              </w:rPr>
            </w:pPr>
            <w:r w:rsidRPr="00C200ED">
              <w:t xml:space="preserve">Согласно штрафным очкам во 2 фазе. </w:t>
            </w:r>
            <w:r>
              <w:t>Участники</w:t>
            </w:r>
            <w:r w:rsidRPr="00C200ED">
              <w:t>, не попавшие во 2 фазу, занимают места согласно штрафным очкам в 1 фазе</w:t>
            </w:r>
          </w:p>
        </w:tc>
      </w:tr>
      <w:tr w:rsidR="005E17F8" w:rsidRPr="00C200ED" w14:paraId="1E431CB6" w14:textId="77777777" w:rsidTr="005E17F8">
        <w:tc>
          <w:tcPr>
            <w:tcW w:w="2037" w:type="dxa"/>
            <w:shd w:val="clear" w:color="auto" w:fill="auto"/>
          </w:tcPr>
          <w:p w14:paraId="1A20598B" w14:textId="77777777" w:rsidR="005E17F8" w:rsidRPr="00C200ED" w:rsidRDefault="005E17F8" w:rsidP="005E17F8">
            <w:pPr>
              <w:pStyle w:val="aff5"/>
              <w:rPr>
                <w:rFonts w:eastAsia="Verdana"/>
                <w:kern w:val="1"/>
              </w:rPr>
            </w:pPr>
            <w:r w:rsidRPr="00C200ED">
              <w:t xml:space="preserve">1.5.2. Таблица </w:t>
            </w:r>
            <w:r>
              <w:t>«</w:t>
            </w:r>
            <w:r w:rsidRPr="00C200ED">
              <w:t>А</w:t>
            </w:r>
            <w:r>
              <w:t>», «В1»</w:t>
            </w:r>
            <w:r w:rsidRPr="00C200ED">
              <w:t xml:space="preserve"> и</w:t>
            </w:r>
            <w:r>
              <w:t>ли</w:t>
            </w:r>
            <w:r w:rsidRPr="00C200ED">
              <w:t xml:space="preserve"> </w:t>
            </w:r>
            <w:r>
              <w:t>«</w:t>
            </w:r>
            <w:r w:rsidRPr="00C200ED">
              <w:t>В</w:t>
            </w:r>
            <w:r>
              <w:t>2»</w:t>
            </w:r>
            <w:r w:rsidRPr="00C200ED">
              <w:t xml:space="preserve"> без учета времени</w:t>
            </w:r>
          </w:p>
        </w:tc>
        <w:tc>
          <w:tcPr>
            <w:tcW w:w="1899" w:type="dxa"/>
            <w:shd w:val="clear" w:color="auto" w:fill="auto"/>
          </w:tcPr>
          <w:p w14:paraId="6617E18A" w14:textId="77777777" w:rsidR="005E17F8" w:rsidRPr="00C200ED" w:rsidRDefault="005E17F8" w:rsidP="005E17F8">
            <w:pPr>
              <w:pStyle w:val="aff5"/>
              <w:rPr>
                <w:rFonts w:eastAsia="Verdana"/>
                <w:kern w:val="1"/>
              </w:rPr>
            </w:pPr>
            <w:r w:rsidRPr="00C200ED">
              <w:t xml:space="preserve">Таблица </w:t>
            </w:r>
            <w:r>
              <w:t>«</w:t>
            </w:r>
            <w:r w:rsidRPr="00C200ED">
              <w:t>А</w:t>
            </w:r>
            <w:r>
              <w:t>», «В1»</w:t>
            </w:r>
            <w:r w:rsidRPr="00C200ED">
              <w:t xml:space="preserve"> и</w:t>
            </w:r>
            <w:r>
              <w:t>ли</w:t>
            </w:r>
            <w:r w:rsidRPr="00C200ED">
              <w:t xml:space="preserve"> </w:t>
            </w:r>
            <w:r>
              <w:t>«</w:t>
            </w:r>
            <w:r w:rsidRPr="00C200ED">
              <w:t>В</w:t>
            </w:r>
            <w:r>
              <w:t>2»</w:t>
            </w:r>
            <w:r w:rsidRPr="00C200ED">
              <w:t xml:space="preserve"> с учетом времени</w:t>
            </w:r>
          </w:p>
        </w:tc>
        <w:tc>
          <w:tcPr>
            <w:tcW w:w="5637" w:type="dxa"/>
            <w:shd w:val="clear" w:color="auto" w:fill="auto"/>
          </w:tcPr>
          <w:p w14:paraId="3D34663E" w14:textId="77777777" w:rsidR="005E17F8" w:rsidRPr="00C200ED" w:rsidRDefault="005E17F8" w:rsidP="005E17F8">
            <w:pPr>
              <w:pStyle w:val="aff5"/>
              <w:rPr>
                <w:rFonts w:eastAsia="Verdana"/>
                <w:kern w:val="1"/>
              </w:rPr>
            </w:pPr>
            <w:r w:rsidRPr="00C200ED">
              <w:t xml:space="preserve">Согласно штрафным очкам и времени во 2 фазе. </w:t>
            </w:r>
            <w:r>
              <w:t>Участники</w:t>
            </w:r>
            <w:r w:rsidRPr="00C200ED">
              <w:t>, не попавшие во 2 фазу, занимают места согласно штрафным очкам в 1 фазе</w:t>
            </w:r>
          </w:p>
        </w:tc>
      </w:tr>
      <w:tr w:rsidR="005E17F8" w:rsidRPr="00C200ED" w14:paraId="1500B5FD" w14:textId="77777777" w:rsidTr="005E17F8">
        <w:tc>
          <w:tcPr>
            <w:tcW w:w="2037" w:type="dxa"/>
            <w:shd w:val="clear" w:color="auto" w:fill="auto"/>
          </w:tcPr>
          <w:p w14:paraId="0FB130D6" w14:textId="77777777" w:rsidR="005E17F8" w:rsidRPr="00425666" w:rsidRDefault="005E17F8" w:rsidP="005E17F8">
            <w:pPr>
              <w:pStyle w:val="aff5"/>
            </w:pPr>
            <w:r w:rsidRPr="00C200ED">
              <w:t xml:space="preserve">1.5.3. Таблица </w:t>
            </w:r>
            <w:r>
              <w:t>«</w:t>
            </w:r>
            <w:r w:rsidRPr="00C200ED">
              <w:t>А</w:t>
            </w:r>
            <w:r>
              <w:t>», «В1»</w:t>
            </w:r>
            <w:r w:rsidRPr="00C200ED">
              <w:t xml:space="preserve"> и</w:t>
            </w:r>
            <w:r>
              <w:t>ли</w:t>
            </w:r>
            <w:r w:rsidRPr="00C200ED">
              <w:t xml:space="preserve"> </w:t>
            </w:r>
            <w:r>
              <w:t>«</w:t>
            </w:r>
            <w:r w:rsidRPr="00C200ED">
              <w:t>В</w:t>
            </w:r>
            <w:r>
              <w:t>2»</w:t>
            </w:r>
            <w:r w:rsidRPr="00C200ED">
              <w:t xml:space="preserve"> с учетом времени</w:t>
            </w:r>
          </w:p>
        </w:tc>
        <w:tc>
          <w:tcPr>
            <w:tcW w:w="1899" w:type="dxa"/>
            <w:shd w:val="clear" w:color="auto" w:fill="auto"/>
          </w:tcPr>
          <w:p w14:paraId="1BAB367F" w14:textId="77777777" w:rsidR="005E17F8" w:rsidRPr="00C200ED" w:rsidRDefault="005E17F8" w:rsidP="005E17F8">
            <w:pPr>
              <w:pStyle w:val="aff5"/>
              <w:rPr>
                <w:rFonts w:eastAsia="Verdana"/>
                <w:kern w:val="1"/>
              </w:rPr>
            </w:pPr>
            <w:r w:rsidRPr="00C200ED">
              <w:t xml:space="preserve">Таблица </w:t>
            </w:r>
            <w:r>
              <w:t>«</w:t>
            </w:r>
            <w:r w:rsidRPr="00C200ED">
              <w:t>А</w:t>
            </w:r>
            <w:r>
              <w:t>», «В1»</w:t>
            </w:r>
            <w:r w:rsidRPr="00C200ED">
              <w:t xml:space="preserve"> и</w:t>
            </w:r>
            <w:r>
              <w:t>ли</w:t>
            </w:r>
            <w:r w:rsidRPr="00C200ED">
              <w:t xml:space="preserve"> </w:t>
            </w:r>
            <w:r>
              <w:t>«</w:t>
            </w:r>
            <w:r w:rsidRPr="00C200ED">
              <w:t>В</w:t>
            </w:r>
            <w:r>
              <w:t>2»</w:t>
            </w:r>
            <w:r w:rsidRPr="00C200ED">
              <w:t xml:space="preserve"> с учетом времени</w:t>
            </w:r>
          </w:p>
        </w:tc>
        <w:tc>
          <w:tcPr>
            <w:tcW w:w="5637" w:type="dxa"/>
            <w:shd w:val="clear" w:color="auto" w:fill="auto"/>
          </w:tcPr>
          <w:p w14:paraId="125654D2" w14:textId="77777777" w:rsidR="005E17F8" w:rsidRPr="00C200ED" w:rsidRDefault="005E17F8" w:rsidP="005E17F8">
            <w:pPr>
              <w:pStyle w:val="aff5"/>
              <w:rPr>
                <w:rFonts w:eastAsia="Verdana"/>
                <w:kern w:val="1"/>
              </w:rPr>
            </w:pPr>
            <w:r w:rsidRPr="00C200ED">
              <w:t xml:space="preserve">Согласно штрафным очкам и времени во 2 фазе. </w:t>
            </w:r>
            <w:r>
              <w:t>Участники</w:t>
            </w:r>
            <w:r w:rsidRPr="00C200ED">
              <w:t xml:space="preserve">, не попавшие во </w:t>
            </w:r>
            <w:r>
              <w:t>2</w:t>
            </w:r>
            <w:r w:rsidRPr="00C200ED">
              <w:t xml:space="preserve"> фазу</w:t>
            </w:r>
            <w:r>
              <w:t>,</w:t>
            </w:r>
            <w:r w:rsidRPr="00C200ED">
              <w:t xml:space="preserve"> занимают места согласно штрафным очкам и времен</w:t>
            </w:r>
            <w:r>
              <w:t>и</w:t>
            </w:r>
            <w:r w:rsidRPr="00C200ED">
              <w:t xml:space="preserve"> в </w:t>
            </w:r>
            <w:proofErr w:type="gramStart"/>
            <w:r w:rsidRPr="00C200ED">
              <w:t>1-ой</w:t>
            </w:r>
            <w:proofErr w:type="gramEnd"/>
            <w:r w:rsidRPr="00C200ED">
              <w:t xml:space="preserve"> фазе</w:t>
            </w:r>
          </w:p>
        </w:tc>
      </w:tr>
      <w:tr w:rsidR="005E17F8" w:rsidRPr="00C200ED" w14:paraId="6D417D56" w14:textId="77777777" w:rsidTr="005E17F8">
        <w:tc>
          <w:tcPr>
            <w:tcW w:w="2037" w:type="dxa"/>
            <w:shd w:val="clear" w:color="auto" w:fill="auto"/>
          </w:tcPr>
          <w:p w14:paraId="57525924" w14:textId="77777777" w:rsidR="005E17F8" w:rsidRPr="00C200ED" w:rsidRDefault="005E17F8" w:rsidP="005E17F8">
            <w:pPr>
              <w:pStyle w:val="aff5"/>
              <w:rPr>
                <w:rFonts w:eastAsia="Verdana"/>
                <w:kern w:val="1"/>
              </w:rPr>
            </w:pPr>
            <w:r w:rsidRPr="00C200ED">
              <w:t xml:space="preserve">1.5.4. Таблица </w:t>
            </w:r>
            <w:r>
              <w:t>«</w:t>
            </w:r>
            <w:r w:rsidRPr="00C200ED">
              <w:t>А</w:t>
            </w:r>
            <w:r>
              <w:t>», «В1»</w:t>
            </w:r>
            <w:r w:rsidRPr="00C200ED">
              <w:t xml:space="preserve"> и</w:t>
            </w:r>
            <w:r>
              <w:t>ли</w:t>
            </w:r>
            <w:r w:rsidRPr="00C200ED">
              <w:t xml:space="preserve"> </w:t>
            </w:r>
            <w:r>
              <w:t>«</w:t>
            </w:r>
            <w:r w:rsidRPr="00C200ED">
              <w:t>В</w:t>
            </w:r>
            <w:proofErr w:type="gramStart"/>
            <w:r>
              <w:t>2»</w:t>
            </w:r>
            <w:r w:rsidRPr="00C200ED">
              <w:t>без</w:t>
            </w:r>
            <w:proofErr w:type="gramEnd"/>
            <w:r w:rsidRPr="00C200ED">
              <w:t xml:space="preserve"> учета времени</w:t>
            </w:r>
          </w:p>
        </w:tc>
        <w:tc>
          <w:tcPr>
            <w:tcW w:w="1899" w:type="dxa"/>
            <w:shd w:val="clear" w:color="auto" w:fill="auto"/>
          </w:tcPr>
          <w:p w14:paraId="0D3296B1" w14:textId="77777777" w:rsidR="005E17F8" w:rsidRPr="00C200ED" w:rsidRDefault="005E17F8" w:rsidP="005E17F8">
            <w:pPr>
              <w:pStyle w:val="aff5"/>
              <w:rPr>
                <w:rFonts w:eastAsia="Verdana"/>
                <w:kern w:val="1"/>
              </w:rPr>
            </w:pPr>
            <w:r w:rsidRPr="00C200ED">
              <w:t xml:space="preserve">Таблица </w:t>
            </w:r>
            <w:r>
              <w:t>«</w:t>
            </w:r>
            <w:r w:rsidRPr="00C200ED">
              <w:t>С</w:t>
            </w:r>
            <w:r>
              <w:t>»</w:t>
            </w:r>
          </w:p>
        </w:tc>
        <w:tc>
          <w:tcPr>
            <w:tcW w:w="5637" w:type="dxa"/>
            <w:shd w:val="clear" w:color="auto" w:fill="auto"/>
          </w:tcPr>
          <w:p w14:paraId="68CBCB41" w14:textId="77777777" w:rsidR="005E17F8" w:rsidRPr="00C200ED" w:rsidRDefault="005E17F8" w:rsidP="005E17F8">
            <w:pPr>
              <w:pStyle w:val="aff5"/>
              <w:rPr>
                <w:rFonts w:eastAsia="Verdana"/>
                <w:kern w:val="1"/>
              </w:rPr>
            </w:pPr>
            <w:r w:rsidRPr="00C200ED">
              <w:t xml:space="preserve">Согласно общему времени в секундах (таблица С) во 2 фазе. </w:t>
            </w:r>
            <w:r>
              <w:t>Участники</w:t>
            </w:r>
            <w:r w:rsidRPr="00C200ED">
              <w:t>, не попавшие во 2 фазу</w:t>
            </w:r>
            <w:r>
              <w:t>,</w:t>
            </w:r>
            <w:r w:rsidRPr="00C200ED">
              <w:t xml:space="preserve"> занимают места согласно штрафным очкам в 1 фазе</w:t>
            </w:r>
          </w:p>
        </w:tc>
      </w:tr>
      <w:tr w:rsidR="005E17F8" w:rsidRPr="00C200ED" w14:paraId="634F99CC" w14:textId="77777777" w:rsidTr="005E17F8">
        <w:tc>
          <w:tcPr>
            <w:tcW w:w="2037" w:type="dxa"/>
            <w:shd w:val="clear" w:color="auto" w:fill="auto"/>
          </w:tcPr>
          <w:p w14:paraId="04724EB2" w14:textId="77777777" w:rsidR="005E17F8" w:rsidRPr="00C200ED" w:rsidRDefault="005E17F8" w:rsidP="005E17F8">
            <w:pPr>
              <w:pStyle w:val="aff5"/>
              <w:rPr>
                <w:rFonts w:eastAsia="Verdana"/>
                <w:kern w:val="1"/>
              </w:rPr>
            </w:pPr>
            <w:r w:rsidRPr="00C200ED">
              <w:lastRenderedPageBreak/>
              <w:t xml:space="preserve">1.5.5. Таблица </w:t>
            </w:r>
            <w:r>
              <w:t>«</w:t>
            </w:r>
            <w:r w:rsidRPr="00C200ED">
              <w:t>А</w:t>
            </w:r>
            <w:r>
              <w:t>», «В1»</w:t>
            </w:r>
            <w:r w:rsidRPr="00C200ED">
              <w:t xml:space="preserve"> и</w:t>
            </w:r>
            <w:r>
              <w:t>ли</w:t>
            </w:r>
            <w:r w:rsidRPr="00C200ED">
              <w:t xml:space="preserve"> </w:t>
            </w:r>
            <w:r>
              <w:t>«</w:t>
            </w:r>
            <w:r w:rsidRPr="00C200ED">
              <w:t>В</w:t>
            </w:r>
            <w:r>
              <w:t>2»</w:t>
            </w:r>
            <w:r w:rsidRPr="00C200ED">
              <w:t xml:space="preserve"> с учетом времени</w:t>
            </w:r>
          </w:p>
        </w:tc>
        <w:tc>
          <w:tcPr>
            <w:tcW w:w="1899" w:type="dxa"/>
            <w:shd w:val="clear" w:color="auto" w:fill="auto"/>
          </w:tcPr>
          <w:p w14:paraId="3041BF48" w14:textId="77777777" w:rsidR="005E17F8" w:rsidRPr="00C200ED" w:rsidRDefault="005E17F8" w:rsidP="005E17F8">
            <w:pPr>
              <w:pStyle w:val="aff5"/>
              <w:rPr>
                <w:rFonts w:eastAsia="Verdana"/>
                <w:kern w:val="1"/>
              </w:rPr>
            </w:pPr>
            <w:r w:rsidRPr="00C200ED">
              <w:t xml:space="preserve">Таблица </w:t>
            </w:r>
            <w:r>
              <w:t>«</w:t>
            </w:r>
            <w:r w:rsidRPr="00C200ED">
              <w:t>С</w:t>
            </w:r>
            <w:r>
              <w:t>»</w:t>
            </w:r>
          </w:p>
        </w:tc>
        <w:tc>
          <w:tcPr>
            <w:tcW w:w="5637" w:type="dxa"/>
            <w:shd w:val="clear" w:color="auto" w:fill="auto"/>
          </w:tcPr>
          <w:p w14:paraId="655404F8" w14:textId="77777777" w:rsidR="005E17F8" w:rsidRPr="00C200ED" w:rsidRDefault="005E17F8" w:rsidP="005E17F8">
            <w:pPr>
              <w:pStyle w:val="aff5"/>
              <w:rPr>
                <w:rFonts w:eastAsia="Verdana"/>
                <w:kern w:val="1"/>
              </w:rPr>
            </w:pPr>
            <w:r w:rsidRPr="00C200ED">
              <w:t xml:space="preserve">Согласно общему времени в секундах (таблица С) во 2 фазе. </w:t>
            </w:r>
            <w:r>
              <w:t>Участники</w:t>
            </w:r>
            <w:r w:rsidRPr="00C200ED">
              <w:t>, не попавшие во 2 фазу</w:t>
            </w:r>
            <w:r>
              <w:t>,</w:t>
            </w:r>
            <w:r w:rsidRPr="00C200ED">
              <w:t xml:space="preserve"> занимают места согласно штрафным очкам и времени в 1 фазе</w:t>
            </w:r>
          </w:p>
        </w:tc>
      </w:tr>
    </w:tbl>
    <w:p w14:paraId="7FCC230A" w14:textId="77777777" w:rsidR="005E17F8" w:rsidRPr="00C200ED" w:rsidRDefault="005E17F8" w:rsidP="005E17F8">
      <w:pPr>
        <w:rPr>
          <w:rFonts w:eastAsia="Verdana"/>
        </w:rPr>
      </w:pPr>
      <w:r w:rsidRPr="00C200ED">
        <w:rPr>
          <w:rFonts w:eastAsia="Verdana"/>
        </w:rPr>
        <w:t xml:space="preserve">1.6. </w:t>
      </w:r>
      <w:r>
        <w:rPr>
          <w:rFonts w:eastAsia="Verdana"/>
        </w:rPr>
        <w:t>Спортивные пары</w:t>
      </w:r>
      <w:r w:rsidRPr="00C200ED">
        <w:rPr>
          <w:rFonts w:eastAsia="Verdana"/>
        </w:rPr>
        <w:t>, которые были исключены или сошли с дистанции во второй фазе, занимают одинаковые места после спортсменов, которые завершили вторую фазу</w:t>
      </w:r>
      <w:r>
        <w:rPr>
          <w:rFonts w:eastAsia="Verdana"/>
        </w:rPr>
        <w:t>.</w:t>
      </w:r>
      <w:r w:rsidRPr="00C200ED">
        <w:rPr>
          <w:rFonts w:eastAsia="Verdana"/>
        </w:rPr>
        <w:t xml:space="preserve"> </w:t>
      </w:r>
      <w:r>
        <w:rPr>
          <w:rFonts w:eastAsia="Verdana"/>
        </w:rPr>
        <w:t>Участники</w:t>
      </w:r>
      <w:r w:rsidRPr="00C200ED">
        <w:rPr>
          <w:rFonts w:eastAsia="Verdana"/>
        </w:rPr>
        <w:t xml:space="preserve">, остановленные после первой фазы, занимают места </w:t>
      </w:r>
      <w:r>
        <w:rPr>
          <w:rFonts w:eastAsia="Verdana"/>
        </w:rPr>
        <w:t>после</w:t>
      </w:r>
      <w:r w:rsidRPr="00C200ED">
        <w:rPr>
          <w:rFonts w:eastAsia="Verdana"/>
        </w:rPr>
        <w:t xml:space="preserve"> </w:t>
      </w:r>
      <w:r>
        <w:rPr>
          <w:rFonts w:eastAsia="Verdana"/>
        </w:rPr>
        <w:t>спортивных пар</w:t>
      </w:r>
      <w:r w:rsidRPr="00C200ED">
        <w:rPr>
          <w:rFonts w:eastAsia="Verdana"/>
        </w:rPr>
        <w:t>, которые</w:t>
      </w:r>
      <w:r>
        <w:rPr>
          <w:rFonts w:eastAsia="Verdana"/>
        </w:rPr>
        <w:t xml:space="preserve"> приняли участие в обеих фазах.</w:t>
      </w:r>
    </w:p>
    <w:p w14:paraId="5569211B" w14:textId="77777777" w:rsidR="005E17F8" w:rsidRPr="00C200ED" w:rsidRDefault="005E17F8" w:rsidP="005E17F8">
      <w:pPr>
        <w:rPr>
          <w:rFonts w:eastAsia="Verdana"/>
        </w:rPr>
      </w:pPr>
      <w:r w:rsidRPr="00C200ED">
        <w:rPr>
          <w:rFonts w:eastAsia="Verdana"/>
        </w:rPr>
        <w:t xml:space="preserve">1.7. </w:t>
      </w:r>
      <w:proofErr w:type="gramStart"/>
      <w:r w:rsidRPr="00C200ED">
        <w:rPr>
          <w:rFonts w:eastAsia="Verdana"/>
        </w:rPr>
        <w:t>В случае равенства результатов,</w:t>
      </w:r>
      <w:proofErr w:type="gramEnd"/>
      <w:r w:rsidRPr="00C200ED">
        <w:rPr>
          <w:rFonts w:eastAsia="Verdana"/>
        </w:rPr>
        <w:t xml:space="preserve"> спорт</w:t>
      </w:r>
      <w:r>
        <w:rPr>
          <w:rFonts w:eastAsia="Verdana"/>
        </w:rPr>
        <w:t xml:space="preserve">ивные пары </w:t>
      </w:r>
      <w:r w:rsidRPr="00C200ED">
        <w:rPr>
          <w:rFonts w:eastAsia="Verdana"/>
        </w:rPr>
        <w:t>делят мест</w:t>
      </w:r>
      <w:r>
        <w:rPr>
          <w:rFonts w:eastAsia="Verdana"/>
        </w:rPr>
        <w:t>а</w:t>
      </w:r>
      <w:r w:rsidRPr="00C200ED">
        <w:rPr>
          <w:rFonts w:eastAsia="Verdana"/>
        </w:rPr>
        <w:t>.</w:t>
      </w:r>
    </w:p>
    <w:p w14:paraId="3D27E6FE" w14:textId="77777777" w:rsidR="005E17F8" w:rsidRPr="00C200ED" w:rsidRDefault="005E17F8" w:rsidP="005E17F8">
      <w:pPr>
        <w:rPr>
          <w:rFonts w:eastAsia="Verdana"/>
        </w:rPr>
      </w:pPr>
      <w:r w:rsidRPr="00C200ED">
        <w:rPr>
          <w:rFonts w:eastAsia="Verdana"/>
        </w:rPr>
        <w:t xml:space="preserve">1.8. Чтобы выполнить квалификационные требования для </w:t>
      </w:r>
      <w:r>
        <w:rPr>
          <w:rFonts w:eastAsia="Verdana"/>
        </w:rPr>
        <w:t>спортивных пар</w:t>
      </w:r>
      <w:r w:rsidRPr="00C200ED">
        <w:rPr>
          <w:rFonts w:eastAsia="Verdana"/>
        </w:rPr>
        <w:t xml:space="preserve">, участвующих в </w:t>
      </w:r>
      <w:r>
        <w:rPr>
          <w:rFonts w:eastAsia="Verdana"/>
        </w:rPr>
        <w:t>«</w:t>
      </w:r>
      <w:r w:rsidRPr="00C200ED">
        <w:rPr>
          <w:rFonts w:eastAsia="Verdana"/>
        </w:rPr>
        <w:t>Гран-При</w:t>
      </w:r>
      <w:r>
        <w:rPr>
          <w:rFonts w:eastAsia="Verdana"/>
        </w:rPr>
        <w:t>»</w:t>
      </w:r>
      <w:r w:rsidRPr="00C200ED">
        <w:rPr>
          <w:rFonts w:eastAsia="Verdana"/>
        </w:rPr>
        <w:t xml:space="preserve"> (</w:t>
      </w:r>
      <w:r>
        <w:rPr>
          <w:rFonts w:eastAsia="Verdana"/>
        </w:rPr>
        <w:t xml:space="preserve">п. 1 статьи </w:t>
      </w:r>
      <w:r>
        <w:rPr>
          <w:rFonts w:eastAsia="Verdana"/>
          <w:lang w:val="en-US"/>
        </w:rPr>
        <w:t>XI</w:t>
      </w:r>
      <w:r>
        <w:rPr>
          <w:rFonts w:eastAsia="Verdana"/>
        </w:rPr>
        <w:t>-24</w:t>
      </w:r>
      <w:r w:rsidRPr="00C200ED">
        <w:rPr>
          <w:rFonts w:eastAsia="Verdana"/>
        </w:rPr>
        <w:t xml:space="preserve">), достаточно закончить первую фазу соревнований, </w:t>
      </w:r>
      <w:proofErr w:type="spellStart"/>
      <w:r w:rsidRPr="00C200ED">
        <w:rPr>
          <w:rFonts w:eastAsia="Verdana"/>
        </w:rPr>
        <w:t>проводящихся</w:t>
      </w:r>
      <w:proofErr w:type="spellEnd"/>
      <w:r w:rsidRPr="00C200ED">
        <w:rPr>
          <w:rFonts w:eastAsia="Verdana"/>
        </w:rPr>
        <w:t xml:space="preserve"> в соответствии с любой из систем, перечисленных в </w:t>
      </w:r>
      <w:r>
        <w:rPr>
          <w:rFonts w:eastAsia="Verdana"/>
        </w:rPr>
        <w:t xml:space="preserve">п. </w:t>
      </w:r>
      <w:proofErr w:type="gramStart"/>
      <w:r>
        <w:rPr>
          <w:rFonts w:eastAsia="Verdana"/>
        </w:rPr>
        <w:t>1.5.1-1.5.5</w:t>
      </w:r>
      <w:proofErr w:type="gramEnd"/>
      <w:r>
        <w:rPr>
          <w:rFonts w:eastAsia="Verdana"/>
        </w:rPr>
        <w:t xml:space="preserve"> настоящей статьи.</w:t>
      </w:r>
    </w:p>
    <w:p w14:paraId="3ED5847A" w14:textId="77777777" w:rsidR="005E17F8" w:rsidRPr="00C200ED" w:rsidRDefault="005E17F8" w:rsidP="005E17F8">
      <w:pPr>
        <w:rPr>
          <w:rFonts w:eastAsia="Verdana"/>
        </w:rPr>
      </w:pPr>
      <w:r w:rsidRPr="00C200ED">
        <w:rPr>
          <w:rFonts w:eastAsia="Verdana"/>
        </w:rPr>
        <w:t>2. Специальн</w:t>
      </w:r>
      <w:r>
        <w:rPr>
          <w:rFonts w:eastAsia="Verdana"/>
        </w:rPr>
        <w:t>ый</w:t>
      </w:r>
      <w:r w:rsidRPr="00C200ED">
        <w:rPr>
          <w:rFonts w:eastAsia="Verdana"/>
        </w:rPr>
        <w:t xml:space="preserve"> </w:t>
      </w:r>
      <w:r>
        <w:rPr>
          <w:rFonts w:eastAsia="Verdana"/>
        </w:rPr>
        <w:t>маршрут «В две фазы».</w:t>
      </w:r>
    </w:p>
    <w:p w14:paraId="20480CDF" w14:textId="77777777" w:rsidR="005E17F8" w:rsidRPr="00C200ED" w:rsidRDefault="005E17F8" w:rsidP="005E17F8">
      <w:pPr>
        <w:rPr>
          <w:rFonts w:eastAsia="Verdana"/>
        </w:rPr>
      </w:pPr>
      <w:r w:rsidRPr="00C200ED">
        <w:rPr>
          <w:rFonts w:eastAsia="Verdana"/>
        </w:rPr>
        <w:t xml:space="preserve">2.1. Эти соревнования состоят из двух фаз, следующих друг за другом без перерыва с одинаковой или разной установленной скоростью, финишная линия первой фазы </w:t>
      </w:r>
      <w:r>
        <w:rPr>
          <w:rFonts w:eastAsia="Verdana"/>
        </w:rPr>
        <w:t>является</w:t>
      </w:r>
      <w:r w:rsidRPr="00C200ED">
        <w:rPr>
          <w:rFonts w:eastAsia="Verdana"/>
        </w:rPr>
        <w:t xml:space="preserve"> стартовой лини</w:t>
      </w:r>
      <w:r>
        <w:rPr>
          <w:rFonts w:eastAsia="Verdana"/>
        </w:rPr>
        <w:t>ей</w:t>
      </w:r>
      <w:r w:rsidRPr="00C200ED">
        <w:rPr>
          <w:rFonts w:eastAsia="Verdana"/>
        </w:rPr>
        <w:t xml:space="preserve"> второй фазы.</w:t>
      </w:r>
    </w:p>
    <w:p w14:paraId="0722849B" w14:textId="77777777" w:rsidR="005E17F8" w:rsidRPr="00C200ED" w:rsidRDefault="005E17F8" w:rsidP="005E17F8">
      <w:pPr>
        <w:rPr>
          <w:rFonts w:eastAsia="Verdana"/>
        </w:rPr>
      </w:pPr>
      <w:r w:rsidRPr="00C200ED">
        <w:rPr>
          <w:rFonts w:eastAsia="Verdana"/>
        </w:rPr>
        <w:t>2.2. Первая фаза включает в себя от пяти до семи препятствий, с системами или без систем. Общее количество препятствий в обеих фазах - минимум 11 и максимум 13. Вторая фаза может включать в себя одну систему.</w:t>
      </w:r>
    </w:p>
    <w:p w14:paraId="5245ED9F" w14:textId="77777777" w:rsidR="005E17F8" w:rsidRPr="00C200ED" w:rsidRDefault="005E17F8" w:rsidP="005E17F8">
      <w:pPr>
        <w:rPr>
          <w:rFonts w:eastAsia="Verdana"/>
        </w:rPr>
      </w:pPr>
      <w:r w:rsidRPr="00C200ED">
        <w:rPr>
          <w:rFonts w:eastAsia="Verdana"/>
        </w:rPr>
        <w:t xml:space="preserve">2.3. </w:t>
      </w:r>
      <w:r>
        <w:rPr>
          <w:rFonts w:eastAsia="Verdana"/>
        </w:rPr>
        <w:t>Спортивные пары</w:t>
      </w:r>
      <w:r w:rsidRPr="00C200ED">
        <w:rPr>
          <w:rFonts w:eastAsia="Verdana"/>
        </w:rPr>
        <w:t>, закончившие первую фазу, могут продолжать движение во второй фазе.</w:t>
      </w:r>
    </w:p>
    <w:p w14:paraId="5FB9D942" w14:textId="77777777" w:rsidR="005E17F8" w:rsidRPr="00C200ED" w:rsidRDefault="005E17F8" w:rsidP="005E17F8">
      <w:pPr>
        <w:rPr>
          <w:rFonts w:eastAsia="Verdana"/>
        </w:rPr>
      </w:pPr>
      <w:r w:rsidRPr="00C200ED">
        <w:rPr>
          <w:rFonts w:eastAsia="Verdana"/>
        </w:rPr>
        <w:t>2.4. Вторая фаза заканчивается после пересечения ее финишной линии.</w:t>
      </w:r>
    </w:p>
    <w:p w14:paraId="77D09369" w14:textId="77777777" w:rsidR="005E17F8" w:rsidRPr="00C200ED" w:rsidRDefault="005E17F8" w:rsidP="005E17F8">
      <w:pPr>
        <w:rPr>
          <w:rFonts w:eastAsia="Verdana"/>
        </w:rPr>
      </w:pPr>
      <w:r w:rsidRPr="00C200ED">
        <w:rPr>
          <w:rFonts w:eastAsia="Verdana"/>
        </w:rPr>
        <w:t xml:space="preserve">2.5. Эти соревнования судятся в соответствии со следующей формулой (обе фазы судятся по одной и той же таблице –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883"/>
        <w:gridCol w:w="5441"/>
      </w:tblGrid>
      <w:tr w:rsidR="005E17F8" w:rsidRPr="00C200ED" w14:paraId="48E1D136" w14:textId="77777777" w:rsidTr="005E17F8">
        <w:tc>
          <w:tcPr>
            <w:tcW w:w="2037" w:type="dxa"/>
            <w:shd w:val="clear" w:color="auto" w:fill="auto"/>
          </w:tcPr>
          <w:p w14:paraId="17B42C91" w14:textId="77777777" w:rsidR="005E17F8" w:rsidRPr="00C200ED" w:rsidRDefault="005E17F8" w:rsidP="005E17F8">
            <w:pPr>
              <w:pStyle w:val="aff5"/>
              <w:rPr>
                <w:rFonts w:eastAsia="Verdana"/>
              </w:rPr>
            </w:pPr>
            <w:r w:rsidRPr="00C200ED">
              <w:rPr>
                <w:rFonts w:eastAsia="Verdana"/>
              </w:rPr>
              <w:t>Первая фаза</w:t>
            </w:r>
          </w:p>
        </w:tc>
        <w:tc>
          <w:tcPr>
            <w:tcW w:w="1899" w:type="dxa"/>
            <w:shd w:val="clear" w:color="auto" w:fill="auto"/>
          </w:tcPr>
          <w:p w14:paraId="761E6F3E" w14:textId="77777777" w:rsidR="005E17F8" w:rsidRPr="00C200ED" w:rsidRDefault="005E17F8" w:rsidP="005E17F8">
            <w:pPr>
              <w:pStyle w:val="aff5"/>
              <w:rPr>
                <w:rFonts w:eastAsia="Verdana"/>
              </w:rPr>
            </w:pPr>
            <w:r w:rsidRPr="00C200ED">
              <w:rPr>
                <w:rFonts w:eastAsia="Verdana"/>
              </w:rPr>
              <w:t>Вторая фаза</w:t>
            </w:r>
          </w:p>
        </w:tc>
        <w:tc>
          <w:tcPr>
            <w:tcW w:w="5637" w:type="dxa"/>
            <w:shd w:val="clear" w:color="auto" w:fill="auto"/>
          </w:tcPr>
          <w:p w14:paraId="089EA30D" w14:textId="77777777" w:rsidR="005E17F8" w:rsidRPr="00C200ED" w:rsidRDefault="005E17F8" w:rsidP="005E17F8">
            <w:pPr>
              <w:pStyle w:val="aff5"/>
              <w:rPr>
                <w:rFonts w:eastAsia="Verdana"/>
              </w:rPr>
            </w:pPr>
            <w:r w:rsidRPr="00C200ED">
              <w:rPr>
                <w:rFonts w:eastAsia="Verdana"/>
              </w:rPr>
              <w:t>Классификация</w:t>
            </w:r>
          </w:p>
        </w:tc>
      </w:tr>
      <w:tr w:rsidR="005E17F8" w:rsidRPr="00C200ED" w14:paraId="7021F983" w14:textId="77777777" w:rsidTr="005E17F8">
        <w:tc>
          <w:tcPr>
            <w:tcW w:w="2037" w:type="dxa"/>
            <w:shd w:val="clear" w:color="auto" w:fill="auto"/>
          </w:tcPr>
          <w:p w14:paraId="1A23D3E5" w14:textId="77777777" w:rsidR="005E17F8" w:rsidRPr="00C200ED" w:rsidRDefault="005E17F8" w:rsidP="005E17F8">
            <w:pPr>
              <w:pStyle w:val="aff5"/>
              <w:rPr>
                <w:rFonts w:eastAsia="Verdana"/>
              </w:rPr>
            </w:pPr>
            <w:r w:rsidRPr="00C200ED">
              <w:rPr>
                <w:rFonts w:eastAsia="Verdana"/>
              </w:rPr>
              <w:t xml:space="preserve">Таблица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 xml:space="preserve"> без учета времени</w:t>
            </w:r>
          </w:p>
          <w:p w14:paraId="6B84B269" w14:textId="77777777" w:rsidR="005E17F8" w:rsidRPr="00C200ED" w:rsidRDefault="005E17F8" w:rsidP="005E17F8">
            <w:pPr>
              <w:pStyle w:val="aff5"/>
              <w:rPr>
                <w:rFonts w:eastAsia="Verdana"/>
              </w:rPr>
            </w:pPr>
            <w:r w:rsidRPr="00C200ED">
              <w:rPr>
                <w:rFonts w:eastAsia="Verdana"/>
              </w:rPr>
              <w:t>Минимум 5 - максимум 7 препятствий</w:t>
            </w:r>
          </w:p>
        </w:tc>
        <w:tc>
          <w:tcPr>
            <w:tcW w:w="1899" w:type="dxa"/>
            <w:shd w:val="clear" w:color="auto" w:fill="auto"/>
          </w:tcPr>
          <w:p w14:paraId="5CBD4527" w14:textId="77777777" w:rsidR="005E17F8" w:rsidRPr="00C200ED" w:rsidRDefault="005E17F8" w:rsidP="005E17F8">
            <w:pPr>
              <w:pStyle w:val="aff5"/>
              <w:rPr>
                <w:rFonts w:eastAsia="Verdana"/>
              </w:rPr>
            </w:pPr>
            <w:r w:rsidRPr="00C200ED">
              <w:rPr>
                <w:rFonts w:eastAsia="Verdana"/>
              </w:rPr>
              <w:t xml:space="preserve">Таблица </w:t>
            </w:r>
            <w:r>
              <w:t>«</w:t>
            </w:r>
            <w:r w:rsidRPr="00C200ED">
              <w:t>А</w:t>
            </w:r>
            <w:r>
              <w:t>», «В1»</w:t>
            </w:r>
            <w:r w:rsidRPr="00C200ED">
              <w:t xml:space="preserve"> и</w:t>
            </w:r>
            <w:r>
              <w:t>ли</w:t>
            </w:r>
            <w:r w:rsidRPr="00C200ED">
              <w:t xml:space="preserve"> </w:t>
            </w:r>
            <w:r>
              <w:t>«</w:t>
            </w:r>
            <w:r w:rsidRPr="00C200ED">
              <w:t>В</w:t>
            </w:r>
            <w:r>
              <w:t>2»</w:t>
            </w:r>
            <w:r w:rsidRPr="00C200ED">
              <w:rPr>
                <w:rFonts w:eastAsia="Verdana"/>
              </w:rPr>
              <w:t xml:space="preserve"> с учетом времени</w:t>
            </w:r>
          </w:p>
          <w:p w14:paraId="6412CF4B" w14:textId="77777777" w:rsidR="005E17F8" w:rsidRPr="00C200ED" w:rsidRDefault="005E17F8" w:rsidP="005E17F8">
            <w:pPr>
              <w:pStyle w:val="aff5"/>
              <w:rPr>
                <w:rFonts w:eastAsia="Verdana"/>
              </w:rPr>
            </w:pPr>
            <w:r w:rsidRPr="00C200ED">
              <w:rPr>
                <w:rFonts w:eastAsia="Verdana"/>
              </w:rPr>
              <w:t>Оставшиеся препятствия (всего от 11 до 13 препятствий в обеих фазах)</w:t>
            </w:r>
          </w:p>
        </w:tc>
        <w:tc>
          <w:tcPr>
            <w:tcW w:w="5637" w:type="dxa"/>
            <w:shd w:val="clear" w:color="auto" w:fill="auto"/>
          </w:tcPr>
          <w:p w14:paraId="40A76030" w14:textId="77777777" w:rsidR="005E17F8" w:rsidRPr="00C200ED" w:rsidRDefault="005E17F8" w:rsidP="005E17F8">
            <w:pPr>
              <w:pStyle w:val="aff5"/>
              <w:rPr>
                <w:rFonts w:eastAsia="Verdana"/>
              </w:rPr>
            </w:pPr>
            <w:r w:rsidRPr="00C200ED">
              <w:rPr>
                <w:rFonts w:eastAsia="Verdana"/>
              </w:rPr>
              <w:t xml:space="preserve">Согласно сумме штрафных очков в двух фазах (штрафные очки за ошибки на препятствиях и за превышение нормы времени в обеих фазах), и, </w:t>
            </w:r>
            <w:r>
              <w:rPr>
                <w:rFonts w:eastAsia="Verdana"/>
              </w:rPr>
              <w:t>если необходимо, времени 2 фазы</w:t>
            </w:r>
          </w:p>
        </w:tc>
      </w:tr>
    </w:tbl>
    <w:p w14:paraId="626DFBE4" w14:textId="77777777" w:rsidR="005E17F8" w:rsidRPr="00C200ED" w:rsidRDefault="005E17F8" w:rsidP="005E17F8">
      <w:pPr>
        <w:rPr>
          <w:rFonts w:eastAsia="Verdana"/>
        </w:rPr>
      </w:pPr>
      <w:r w:rsidRPr="00C200ED">
        <w:rPr>
          <w:rFonts w:eastAsia="Verdana"/>
        </w:rPr>
        <w:t xml:space="preserve">2.6. </w:t>
      </w:r>
      <w:r>
        <w:rPr>
          <w:rFonts w:eastAsia="Verdana"/>
        </w:rPr>
        <w:t>Спортивные пары</w:t>
      </w:r>
      <w:r w:rsidRPr="00C200ED">
        <w:rPr>
          <w:rFonts w:eastAsia="Verdana"/>
        </w:rPr>
        <w:t>, исключенные или снявшиеся в первой или во второй фазе, не занимают никакого места.</w:t>
      </w:r>
    </w:p>
    <w:p w14:paraId="306549D9" w14:textId="77777777" w:rsidR="005E17F8" w:rsidRPr="00C200ED" w:rsidRDefault="005E17F8" w:rsidP="005E17F8">
      <w:pPr>
        <w:rPr>
          <w:rFonts w:eastAsia="Verdana"/>
        </w:rPr>
      </w:pPr>
      <w:r w:rsidRPr="00C200ED">
        <w:rPr>
          <w:rFonts w:eastAsia="Verdana"/>
        </w:rPr>
        <w:t xml:space="preserve">2.7. В случае равенства результатов </w:t>
      </w:r>
      <w:r>
        <w:rPr>
          <w:rFonts w:eastAsia="Verdana"/>
        </w:rPr>
        <w:t>спортивные пары</w:t>
      </w:r>
      <w:r w:rsidRPr="00C200ED">
        <w:rPr>
          <w:rFonts w:eastAsia="Verdana"/>
        </w:rPr>
        <w:t>, показавшие одинаковый результат, делят первое место.</w:t>
      </w:r>
    </w:p>
    <w:p w14:paraId="38CED283" w14:textId="77777777" w:rsidR="005E17F8" w:rsidRPr="00C200ED" w:rsidRDefault="005E17F8" w:rsidP="005E17F8">
      <w:pPr>
        <w:rPr>
          <w:rFonts w:eastAsia="Verdana"/>
        </w:rPr>
      </w:pPr>
      <w:r w:rsidRPr="00C200ED">
        <w:rPr>
          <w:rFonts w:eastAsia="Verdana"/>
        </w:rPr>
        <w:t xml:space="preserve">2.8. Чтобы выполнить квалификационные требования для </w:t>
      </w:r>
      <w:r>
        <w:rPr>
          <w:rFonts w:eastAsia="Verdana"/>
        </w:rPr>
        <w:t>спортивных пар</w:t>
      </w:r>
      <w:r w:rsidRPr="00C200ED">
        <w:rPr>
          <w:rFonts w:eastAsia="Verdana"/>
        </w:rPr>
        <w:t xml:space="preserve">, участвующих в </w:t>
      </w:r>
      <w:r>
        <w:rPr>
          <w:rFonts w:eastAsia="Verdana"/>
        </w:rPr>
        <w:t>«</w:t>
      </w:r>
      <w:r w:rsidRPr="00C200ED">
        <w:rPr>
          <w:rFonts w:eastAsia="Verdana"/>
        </w:rPr>
        <w:t>Гран-При</w:t>
      </w:r>
      <w:r>
        <w:rPr>
          <w:rFonts w:eastAsia="Verdana"/>
        </w:rPr>
        <w:t>»</w:t>
      </w:r>
      <w:r w:rsidRPr="00C200ED">
        <w:rPr>
          <w:rFonts w:eastAsia="Verdana"/>
        </w:rPr>
        <w:t xml:space="preserve"> (</w:t>
      </w:r>
      <w:r>
        <w:rPr>
          <w:rFonts w:eastAsia="Verdana"/>
        </w:rPr>
        <w:t xml:space="preserve">п. 1 статьи </w:t>
      </w:r>
      <w:r>
        <w:rPr>
          <w:rFonts w:eastAsia="Verdana"/>
          <w:lang w:val="en-US"/>
        </w:rPr>
        <w:t>XI</w:t>
      </w:r>
      <w:r>
        <w:rPr>
          <w:rFonts w:eastAsia="Verdana"/>
        </w:rPr>
        <w:t>-24</w:t>
      </w:r>
      <w:r w:rsidRPr="00C200ED">
        <w:rPr>
          <w:rFonts w:eastAsia="Verdana"/>
        </w:rPr>
        <w:t xml:space="preserve">), необходимо закончить обе фазы </w:t>
      </w:r>
      <w:r>
        <w:rPr>
          <w:rFonts w:eastAsia="Verdana"/>
        </w:rPr>
        <w:t>маршрута</w:t>
      </w:r>
      <w:r w:rsidRPr="00C200ED">
        <w:rPr>
          <w:rFonts w:eastAsia="Verdana"/>
        </w:rPr>
        <w:t>, проводим</w:t>
      </w:r>
      <w:r>
        <w:rPr>
          <w:rFonts w:eastAsia="Verdana"/>
        </w:rPr>
        <w:t>ого</w:t>
      </w:r>
      <w:r w:rsidRPr="00C200ED">
        <w:rPr>
          <w:rFonts w:eastAsia="Verdana"/>
        </w:rPr>
        <w:t xml:space="preserve"> в соответствии с</w:t>
      </w:r>
      <w:r>
        <w:rPr>
          <w:rFonts w:eastAsia="Verdana"/>
        </w:rPr>
        <w:t xml:space="preserve"> п. 2 статьи </w:t>
      </w:r>
      <w:r>
        <w:rPr>
          <w:rFonts w:eastAsia="Verdana"/>
          <w:lang w:val="en-US"/>
        </w:rPr>
        <w:t>XI</w:t>
      </w:r>
      <w:r>
        <w:rPr>
          <w:rFonts w:eastAsia="Verdana"/>
        </w:rPr>
        <w:t>-24</w:t>
      </w:r>
      <w:r w:rsidRPr="00C200ED">
        <w:rPr>
          <w:rFonts w:eastAsia="Verdana"/>
        </w:rPr>
        <w:t>.</w:t>
      </w:r>
    </w:p>
    <w:p w14:paraId="716ECCC5" w14:textId="77777777" w:rsidR="005E17F8" w:rsidRPr="00C200ED" w:rsidRDefault="005E17F8" w:rsidP="005E17F8">
      <w:pPr>
        <w:pStyle w:val="2"/>
        <w:rPr>
          <w:rFonts w:cs="Times New Roman"/>
        </w:rPr>
      </w:pPr>
      <w:r w:rsidRPr="001414D4">
        <w:rPr>
          <w:rFonts w:cs="Times New Roman"/>
          <w:b w:val="0"/>
          <w:i w:val="0"/>
          <w:iCs w:val="0"/>
        </w:rPr>
        <w:lastRenderedPageBreak/>
        <w:t>Статья </w:t>
      </w:r>
      <w:r w:rsidRPr="001414D4">
        <w:rPr>
          <w:rFonts w:cs="Times New Roman"/>
          <w:b w:val="0"/>
          <w:i w:val="0"/>
          <w:iCs w:val="0"/>
          <w:lang w:val="en-US"/>
        </w:rPr>
        <w:t>XI</w:t>
      </w:r>
      <w:r w:rsidRPr="001414D4">
        <w:rPr>
          <w:rFonts w:cs="Times New Roman"/>
          <w:b w:val="0"/>
          <w:i w:val="0"/>
          <w:iCs w:val="0"/>
        </w:rPr>
        <w:t>-36</w:t>
      </w:r>
      <w:r w:rsidRPr="00C200ED">
        <w:rPr>
          <w:rFonts w:cs="Times New Roman"/>
        </w:rPr>
        <w:t>. </w:t>
      </w:r>
      <w:r>
        <w:rPr>
          <w:rFonts w:cs="Times New Roman"/>
        </w:rPr>
        <w:t>Маршрут</w:t>
      </w:r>
      <w:r w:rsidRPr="00C200ED">
        <w:rPr>
          <w:rFonts w:cs="Times New Roman"/>
        </w:rPr>
        <w:t xml:space="preserve"> </w:t>
      </w:r>
      <w:r>
        <w:rPr>
          <w:rFonts w:cs="Times New Roman"/>
        </w:rPr>
        <w:t>«В</w:t>
      </w:r>
      <w:r w:rsidRPr="00C200ED">
        <w:rPr>
          <w:rFonts w:cs="Times New Roman"/>
        </w:rPr>
        <w:t xml:space="preserve"> группах с решающим гитом</w:t>
      </w:r>
      <w:r>
        <w:rPr>
          <w:rFonts w:cs="Times New Roman"/>
        </w:rPr>
        <w:t>»</w:t>
      </w:r>
    </w:p>
    <w:p w14:paraId="42B291F6" w14:textId="77777777" w:rsidR="005E17F8" w:rsidRPr="00C200ED" w:rsidRDefault="005E17F8" w:rsidP="005E17F8">
      <w:pPr>
        <w:rPr>
          <w:rFonts w:eastAsia="Verdana"/>
        </w:rPr>
      </w:pPr>
      <w:r w:rsidRPr="00C200ED">
        <w:rPr>
          <w:rFonts w:eastAsia="Verdana"/>
        </w:rPr>
        <w:t xml:space="preserve">1. В этом </w:t>
      </w:r>
      <w:r>
        <w:rPr>
          <w:rFonts w:eastAsia="Verdana"/>
        </w:rPr>
        <w:t>маршруте</w:t>
      </w:r>
      <w:r w:rsidRPr="00C200ED">
        <w:rPr>
          <w:rFonts w:eastAsia="Verdana"/>
        </w:rPr>
        <w:t xml:space="preserve"> </w:t>
      </w:r>
      <w:r>
        <w:rPr>
          <w:rFonts w:eastAsia="Verdana"/>
        </w:rPr>
        <w:t>спортивные</w:t>
      </w:r>
      <w:r w:rsidRPr="00C200ED">
        <w:rPr>
          <w:rFonts w:eastAsia="Verdana"/>
        </w:rPr>
        <w:t xml:space="preserve"> </w:t>
      </w:r>
      <w:r>
        <w:rPr>
          <w:rFonts w:eastAsia="Verdana"/>
        </w:rPr>
        <w:t xml:space="preserve">пары </w:t>
      </w:r>
      <w:r w:rsidRPr="00C200ED">
        <w:rPr>
          <w:rFonts w:eastAsia="Verdana"/>
        </w:rPr>
        <w:t xml:space="preserve">делятся на группы. Распределение по группам проводится либо по жребию, либо в соответствии с результатами квалификационного </w:t>
      </w:r>
      <w:r>
        <w:rPr>
          <w:rFonts w:eastAsia="Verdana"/>
        </w:rPr>
        <w:t>маршруте</w:t>
      </w:r>
      <w:r w:rsidRPr="00C200ED">
        <w:rPr>
          <w:rFonts w:eastAsia="Verdana"/>
        </w:rPr>
        <w:t xml:space="preserve">, что должно быть указано в </w:t>
      </w:r>
      <w:r>
        <w:rPr>
          <w:rFonts w:eastAsia="Verdana"/>
        </w:rPr>
        <w:t>П</w:t>
      </w:r>
      <w:r w:rsidRPr="00C200ED">
        <w:rPr>
          <w:rFonts w:eastAsia="Verdana"/>
        </w:rPr>
        <w:t>оложении (регламенте) о соревнованиях.</w:t>
      </w:r>
    </w:p>
    <w:p w14:paraId="57964F86" w14:textId="77777777" w:rsidR="005E17F8" w:rsidRPr="00C200ED" w:rsidRDefault="005E17F8" w:rsidP="005E17F8">
      <w:pPr>
        <w:rPr>
          <w:rFonts w:eastAsia="Verdana"/>
        </w:rPr>
      </w:pPr>
      <w:r w:rsidRPr="00C200ED">
        <w:rPr>
          <w:rFonts w:eastAsia="Verdana"/>
        </w:rPr>
        <w:t xml:space="preserve">2. Принцип распределения </w:t>
      </w:r>
      <w:r>
        <w:rPr>
          <w:rFonts w:eastAsia="Verdana"/>
        </w:rPr>
        <w:t>спортивных пар</w:t>
      </w:r>
      <w:r w:rsidRPr="00C200ED">
        <w:rPr>
          <w:rFonts w:eastAsia="Verdana"/>
        </w:rPr>
        <w:t xml:space="preserve"> по группам и определения порядка старта в каждой из них должен быть указан в </w:t>
      </w:r>
      <w:r>
        <w:rPr>
          <w:rFonts w:eastAsia="Verdana"/>
        </w:rPr>
        <w:t>П</w:t>
      </w:r>
      <w:r w:rsidRPr="00C200ED">
        <w:rPr>
          <w:rFonts w:eastAsia="Verdana"/>
        </w:rPr>
        <w:t>оложении (регламенте) о соревнованиях.</w:t>
      </w:r>
    </w:p>
    <w:p w14:paraId="3C75BA9F" w14:textId="77777777" w:rsidR="005E17F8" w:rsidRPr="00C200ED" w:rsidRDefault="005E17F8" w:rsidP="005E17F8">
      <w:pPr>
        <w:rPr>
          <w:rFonts w:eastAsia="Verdana"/>
        </w:rPr>
      </w:pPr>
      <w:r w:rsidRPr="00C200ED">
        <w:rPr>
          <w:rFonts w:eastAsia="Verdana"/>
        </w:rPr>
        <w:t xml:space="preserve">3. Сначала стартуют все </w:t>
      </w:r>
      <w:r>
        <w:rPr>
          <w:rFonts w:eastAsia="Verdana"/>
        </w:rPr>
        <w:t>участники</w:t>
      </w:r>
      <w:r w:rsidRPr="00C200ED">
        <w:rPr>
          <w:rFonts w:eastAsia="Verdana"/>
        </w:rPr>
        <w:t xml:space="preserve"> первой группы, потом все </w:t>
      </w:r>
      <w:r>
        <w:rPr>
          <w:rFonts w:eastAsia="Verdana"/>
        </w:rPr>
        <w:t>участники</w:t>
      </w:r>
      <w:r w:rsidRPr="00C200ED">
        <w:rPr>
          <w:rFonts w:eastAsia="Verdana"/>
        </w:rPr>
        <w:t xml:space="preserve"> второй группы, и так далее.</w:t>
      </w:r>
    </w:p>
    <w:p w14:paraId="0B8531AB" w14:textId="77777777" w:rsidR="005E17F8" w:rsidRPr="00C200ED" w:rsidRDefault="005E17F8" w:rsidP="005E17F8">
      <w:pPr>
        <w:rPr>
          <w:rFonts w:eastAsia="Verdana"/>
        </w:rPr>
      </w:pPr>
      <w:r w:rsidRPr="00C200ED">
        <w:rPr>
          <w:rFonts w:eastAsia="Verdana"/>
        </w:rPr>
        <w:t>4. Лучш</w:t>
      </w:r>
      <w:r>
        <w:rPr>
          <w:rFonts w:eastAsia="Verdana"/>
        </w:rPr>
        <w:t>ая спортивная пара</w:t>
      </w:r>
      <w:r w:rsidRPr="00C200ED">
        <w:rPr>
          <w:rFonts w:eastAsia="Verdana"/>
        </w:rPr>
        <w:t xml:space="preserve"> </w:t>
      </w:r>
      <w:r>
        <w:rPr>
          <w:rFonts w:eastAsia="Verdana"/>
        </w:rPr>
        <w:t xml:space="preserve">из </w:t>
      </w:r>
      <w:r w:rsidRPr="00C200ED">
        <w:rPr>
          <w:rFonts w:eastAsia="Verdana"/>
        </w:rPr>
        <w:t>каждой группы получает квалификацию для участия в решающем гите.</w:t>
      </w:r>
    </w:p>
    <w:p w14:paraId="0FCF20AD" w14:textId="77777777" w:rsidR="005E17F8" w:rsidRPr="00C200ED" w:rsidRDefault="005E17F8" w:rsidP="005E17F8">
      <w:pPr>
        <w:rPr>
          <w:rFonts w:eastAsia="Verdana"/>
        </w:rPr>
      </w:pPr>
      <w:r w:rsidRPr="00C200ED">
        <w:rPr>
          <w:rFonts w:eastAsia="Verdana"/>
        </w:rPr>
        <w:t xml:space="preserve">5. Оргкомитет может также указать в </w:t>
      </w:r>
      <w:r>
        <w:rPr>
          <w:rFonts w:eastAsia="Verdana"/>
        </w:rPr>
        <w:t>П</w:t>
      </w:r>
      <w:r w:rsidRPr="00C200ED">
        <w:rPr>
          <w:rFonts w:eastAsia="Verdana"/>
        </w:rPr>
        <w:t xml:space="preserve">оложении (регламенте), что ограниченное число </w:t>
      </w:r>
      <w:r>
        <w:rPr>
          <w:rFonts w:eastAsia="Verdana"/>
        </w:rPr>
        <w:t>спортивных пар</w:t>
      </w:r>
      <w:r w:rsidRPr="00C200ED">
        <w:rPr>
          <w:rFonts w:eastAsia="Verdana"/>
        </w:rPr>
        <w:t xml:space="preserve">, не показавших лучшие результаты в своей группе, но оказавшихся сразу за лучшим </w:t>
      </w:r>
      <w:r>
        <w:rPr>
          <w:rFonts w:eastAsia="Verdana"/>
        </w:rPr>
        <w:t>участником в группе</w:t>
      </w:r>
      <w:r w:rsidRPr="00C200ED">
        <w:rPr>
          <w:rFonts w:eastAsia="Verdana"/>
        </w:rPr>
        <w:t>, также получает квалификацию для участия в решающем гите.</w:t>
      </w:r>
    </w:p>
    <w:p w14:paraId="18253F21" w14:textId="77777777" w:rsidR="005E17F8" w:rsidRPr="00C200ED" w:rsidRDefault="005E17F8" w:rsidP="005E17F8">
      <w:pPr>
        <w:rPr>
          <w:rFonts w:eastAsia="Verdana"/>
        </w:rPr>
      </w:pPr>
      <w:r w:rsidRPr="00C200ED">
        <w:rPr>
          <w:rFonts w:eastAsia="Verdana"/>
        </w:rPr>
        <w:t xml:space="preserve">6. Все </w:t>
      </w:r>
      <w:r>
        <w:rPr>
          <w:rFonts w:eastAsia="Verdana"/>
        </w:rPr>
        <w:t>спортивные пары</w:t>
      </w:r>
      <w:r w:rsidRPr="00C200ED">
        <w:rPr>
          <w:rFonts w:eastAsia="Verdana"/>
        </w:rPr>
        <w:t>, участвующие в решающем гите, начинают его без штрафных очков (с нулевым счетом).</w:t>
      </w:r>
    </w:p>
    <w:p w14:paraId="67F383E4" w14:textId="77777777" w:rsidR="005E17F8" w:rsidRPr="00C200ED" w:rsidRDefault="005E17F8" w:rsidP="005E17F8">
      <w:pPr>
        <w:rPr>
          <w:rFonts w:eastAsia="Verdana"/>
        </w:rPr>
      </w:pPr>
      <w:r w:rsidRPr="00C200ED">
        <w:rPr>
          <w:rFonts w:eastAsia="Verdana"/>
        </w:rPr>
        <w:t xml:space="preserve">7. В решающем гите либо сохраняется тот же порядок старта </w:t>
      </w:r>
      <w:r>
        <w:rPr>
          <w:rFonts w:eastAsia="Verdana"/>
        </w:rPr>
        <w:t>участников</w:t>
      </w:r>
      <w:r w:rsidRPr="00C200ED">
        <w:rPr>
          <w:rFonts w:eastAsia="Verdana"/>
        </w:rPr>
        <w:t xml:space="preserve">, что и в первом гите или, если это отдельно оговорено в </w:t>
      </w:r>
      <w:r>
        <w:rPr>
          <w:rFonts w:eastAsia="Verdana"/>
        </w:rPr>
        <w:t>П</w:t>
      </w:r>
      <w:r w:rsidRPr="00C200ED">
        <w:rPr>
          <w:rFonts w:eastAsia="Verdana"/>
        </w:rPr>
        <w:t>оложении (регламенте) о соревнованиях, он будет соответствовать обратному порядку мест по результатам (штрафным очкам и времени), показанным в первом гите (от худшего к лучшему).</w:t>
      </w:r>
    </w:p>
    <w:p w14:paraId="0417B6CC" w14:textId="77777777" w:rsidR="005E17F8" w:rsidRPr="00C200ED" w:rsidRDefault="005E17F8" w:rsidP="005E17F8">
      <w:pPr>
        <w:rPr>
          <w:rFonts w:eastAsia="Verdana"/>
        </w:rPr>
      </w:pPr>
      <w:r w:rsidRPr="00C200ED">
        <w:rPr>
          <w:rFonts w:eastAsia="Verdana"/>
        </w:rPr>
        <w:t xml:space="preserve">8. Первый гит и решающий гит проводятся по </w:t>
      </w:r>
      <w:r>
        <w:rPr>
          <w:rFonts w:eastAsia="Verdana"/>
        </w:rPr>
        <w:t>таблиц</w:t>
      </w:r>
      <w:r w:rsidRPr="00C200ED">
        <w:rPr>
          <w:rFonts w:eastAsia="Verdana"/>
        </w:rPr>
        <w:t xml:space="preserve">е </w:t>
      </w:r>
      <w:r>
        <w:rPr>
          <w:rFonts w:eastAsia="Verdana"/>
        </w:rPr>
        <w:t>«</w:t>
      </w:r>
      <w:r w:rsidRPr="00C200ED">
        <w:rPr>
          <w:rFonts w:eastAsia="Verdana"/>
        </w:rPr>
        <w:t>А</w:t>
      </w:r>
      <w:r>
        <w:rPr>
          <w:rFonts w:eastAsia="Verdana"/>
        </w:rPr>
        <w:t>» или «В1»</w:t>
      </w:r>
      <w:r w:rsidRPr="00C200ED">
        <w:rPr>
          <w:rFonts w:eastAsia="Verdana"/>
        </w:rPr>
        <w:t xml:space="preserve"> </w:t>
      </w:r>
      <w:r>
        <w:rPr>
          <w:rFonts w:eastAsia="Verdana"/>
        </w:rPr>
        <w:br/>
      </w:r>
      <w:r w:rsidRPr="00C200ED">
        <w:rPr>
          <w:rFonts w:eastAsia="Verdana"/>
        </w:rPr>
        <w:t>с учетом времени.</w:t>
      </w:r>
    </w:p>
    <w:p w14:paraId="1CCC51FB" w14:textId="77777777" w:rsidR="005E17F8" w:rsidRPr="00C200ED" w:rsidRDefault="005E17F8" w:rsidP="005E17F8">
      <w:pPr>
        <w:rPr>
          <w:rFonts w:eastAsia="Verdana"/>
        </w:rPr>
      </w:pPr>
      <w:r w:rsidRPr="00C200ED">
        <w:rPr>
          <w:rFonts w:eastAsia="Verdana"/>
        </w:rPr>
        <w:t xml:space="preserve">9. Этот тип </w:t>
      </w:r>
      <w:r>
        <w:rPr>
          <w:rFonts w:eastAsia="Verdana"/>
        </w:rPr>
        <w:t>маршрутов</w:t>
      </w:r>
      <w:r w:rsidRPr="00C200ED">
        <w:rPr>
          <w:rFonts w:eastAsia="Verdana"/>
        </w:rPr>
        <w:t xml:space="preserve"> не может проводиться как «Гран-При», или </w:t>
      </w:r>
      <w:r>
        <w:rPr>
          <w:rFonts w:eastAsia="Verdana"/>
        </w:rPr>
        <w:t>маршрут</w:t>
      </w:r>
      <w:r w:rsidRPr="00C200ED">
        <w:rPr>
          <w:rFonts w:eastAsia="Verdana"/>
        </w:rPr>
        <w:t xml:space="preserve"> с наибольшим призовым фондом, или </w:t>
      </w:r>
      <w:r>
        <w:rPr>
          <w:rFonts w:eastAsia="Verdana"/>
        </w:rPr>
        <w:t xml:space="preserve">являться </w:t>
      </w:r>
      <w:r w:rsidRPr="00C200ED">
        <w:rPr>
          <w:rFonts w:eastAsia="Verdana"/>
        </w:rPr>
        <w:t>квалификационн</w:t>
      </w:r>
      <w:r>
        <w:rPr>
          <w:rFonts w:eastAsia="Verdana"/>
        </w:rPr>
        <w:t>ым</w:t>
      </w:r>
      <w:r w:rsidRPr="00C200ED">
        <w:rPr>
          <w:rFonts w:eastAsia="Verdana"/>
        </w:rPr>
        <w:t xml:space="preserve"> к другому соревнованию.</w:t>
      </w:r>
    </w:p>
    <w:p w14:paraId="6571C18E" w14:textId="77777777" w:rsidR="005E17F8" w:rsidRPr="00C200ED" w:rsidRDefault="005E17F8" w:rsidP="005E17F8">
      <w:pPr>
        <w:rPr>
          <w:rFonts w:eastAsia="Verdana"/>
        </w:rPr>
      </w:pPr>
      <w:r w:rsidRPr="00C200ED">
        <w:rPr>
          <w:rFonts w:eastAsia="Verdana"/>
        </w:rPr>
        <w:t xml:space="preserve">10. Все </w:t>
      </w:r>
      <w:r>
        <w:rPr>
          <w:rFonts w:eastAsia="Verdana"/>
        </w:rPr>
        <w:t>участники</w:t>
      </w:r>
      <w:r w:rsidRPr="00C200ED">
        <w:rPr>
          <w:rFonts w:eastAsia="Verdana"/>
        </w:rPr>
        <w:t xml:space="preserve">, </w:t>
      </w:r>
      <w:r>
        <w:rPr>
          <w:rFonts w:eastAsia="Verdana"/>
        </w:rPr>
        <w:t xml:space="preserve">закончившие </w:t>
      </w:r>
      <w:r w:rsidRPr="00C200ED">
        <w:rPr>
          <w:rFonts w:eastAsia="Verdana"/>
        </w:rPr>
        <w:t>решающ</w:t>
      </w:r>
      <w:r>
        <w:rPr>
          <w:rFonts w:eastAsia="Verdana"/>
        </w:rPr>
        <w:t>ий</w:t>
      </w:r>
      <w:r w:rsidRPr="00C200ED">
        <w:rPr>
          <w:rFonts w:eastAsia="Verdana"/>
        </w:rPr>
        <w:t xml:space="preserve"> гит, должны получить призы.</w:t>
      </w:r>
    </w:p>
    <w:p w14:paraId="581B4757" w14:textId="77777777" w:rsidR="005E17F8" w:rsidRPr="00C200ED" w:rsidRDefault="005E17F8" w:rsidP="005E17F8">
      <w:pPr>
        <w:rPr>
          <w:rFonts w:eastAsia="Verdana"/>
        </w:rPr>
      </w:pPr>
      <w:r w:rsidRPr="00C200ED">
        <w:rPr>
          <w:rFonts w:eastAsia="Verdana"/>
        </w:rPr>
        <w:t xml:space="preserve">11. Если </w:t>
      </w:r>
      <w:r>
        <w:rPr>
          <w:rFonts w:eastAsia="Verdana"/>
        </w:rPr>
        <w:t>спортивная пара</w:t>
      </w:r>
      <w:r w:rsidRPr="00C200ED">
        <w:rPr>
          <w:rFonts w:eastAsia="Verdana"/>
        </w:rPr>
        <w:t>, получивш</w:t>
      </w:r>
      <w:r>
        <w:rPr>
          <w:rFonts w:eastAsia="Verdana"/>
        </w:rPr>
        <w:t>ая</w:t>
      </w:r>
      <w:r w:rsidRPr="00C200ED">
        <w:rPr>
          <w:rFonts w:eastAsia="Verdana"/>
        </w:rPr>
        <w:t xml:space="preserve"> квалификацию для участия в решающем гите, не стартует, то он</w:t>
      </w:r>
      <w:r>
        <w:rPr>
          <w:rFonts w:eastAsia="Verdana"/>
        </w:rPr>
        <w:t>а</w:t>
      </w:r>
      <w:r w:rsidRPr="00C200ED">
        <w:rPr>
          <w:rFonts w:eastAsia="Verdana"/>
        </w:rPr>
        <w:t xml:space="preserve"> не может быть заменен</w:t>
      </w:r>
      <w:r>
        <w:rPr>
          <w:rFonts w:eastAsia="Verdana"/>
        </w:rPr>
        <w:t>а</w:t>
      </w:r>
      <w:r w:rsidRPr="00C200ED">
        <w:rPr>
          <w:rFonts w:eastAsia="Verdana"/>
        </w:rPr>
        <w:t xml:space="preserve"> другим </w:t>
      </w:r>
      <w:r>
        <w:rPr>
          <w:rFonts w:eastAsia="Verdana"/>
        </w:rPr>
        <w:t>участником</w:t>
      </w:r>
      <w:r w:rsidRPr="00C200ED">
        <w:rPr>
          <w:rFonts w:eastAsia="Verdana"/>
        </w:rPr>
        <w:t>.</w:t>
      </w:r>
    </w:p>
    <w:p w14:paraId="298CBDE2" w14:textId="77777777" w:rsidR="005E17F8" w:rsidRPr="00C200ED" w:rsidRDefault="005E17F8" w:rsidP="005E17F8">
      <w:pPr>
        <w:pStyle w:val="2"/>
        <w:rPr>
          <w:rFonts w:cs="Times New Roman"/>
        </w:rPr>
      </w:pPr>
      <w:r w:rsidRPr="00A17450">
        <w:rPr>
          <w:rFonts w:cs="Times New Roman"/>
          <w:b w:val="0"/>
          <w:i w:val="0"/>
          <w:iCs w:val="0"/>
        </w:rPr>
        <w:t>Статья </w:t>
      </w:r>
      <w:r w:rsidRPr="00A17450">
        <w:rPr>
          <w:rFonts w:cs="Times New Roman"/>
          <w:b w:val="0"/>
          <w:i w:val="0"/>
          <w:iCs w:val="0"/>
          <w:lang w:val="en-US"/>
        </w:rPr>
        <w:t>XI</w:t>
      </w:r>
      <w:r w:rsidRPr="00A17450">
        <w:rPr>
          <w:rFonts w:cs="Times New Roman"/>
          <w:b w:val="0"/>
          <w:i w:val="0"/>
          <w:iCs w:val="0"/>
        </w:rPr>
        <w:t>-37.</w:t>
      </w:r>
      <w:r w:rsidRPr="00C200ED">
        <w:rPr>
          <w:rFonts w:cs="Times New Roman"/>
        </w:rPr>
        <w:t> </w:t>
      </w:r>
      <w:r>
        <w:rPr>
          <w:rFonts w:cs="Times New Roman"/>
        </w:rPr>
        <w:t>Маршрут</w:t>
      </w:r>
      <w:r w:rsidRPr="00C200ED">
        <w:rPr>
          <w:rFonts w:cs="Times New Roman"/>
        </w:rPr>
        <w:t xml:space="preserve"> </w:t>
      </w:r>
      <w:r>
        <w:rPr>
          <w:rFonts w:cs="Times New Roman"/>
        </w:rPr>
        <w:t>«С</w:t>
      </w:r>
      <w:r w:rsidRPr="00C200ED">
        <w:rPr>
          <w:rFonts w:cs="Times New Roman"/>
        </w:rPr>
        <w:t xml:space="preserve"> решающим гитом</w:t>
      </w:r>
      <w:r>
        <w:rPr>
          <w:rFonts w:cs="Times New Roman"/>
        </w:rPr>
        <w:t>»</w:t>
      </w:r>
    </w:p>
    <w:p w14:paraId="175D4273" w14:textId="77777777" w:rsidR="005E17F8" w:rsidRPr="00C200ED" w:rsidRDefault="005E17F8" w:rsidP="005E17F8">
      <w:pPr>
        <w:rPr>
          <w:rFonts w:eastAsia="Verdana"/>
        </w:rPr>
      </w:pPr>
      <w:r w:rsidRPr="00C200ED">
        <w:rPr>
          <w:rFonts w:eastAsia="Verdana"/>
        </w:rPr>
        <w:t xml:space="preserve">1. </w:t>
      </w:r>
      <w:r>
        <w:rPr>
          <w:rFonts w:eastAsia="Verdana"/>
        </w:rPr>
        <w:t>Маршрут</w:t>
      </w:r>
      <w:r w:rsidRPr="00C200ED">
        <w:rPr>
          <w:rFonts w:eastAsia="Verdana"/>
        </w:rPr>
        <w:t xml:space="preserve"> в два гита и</w:t>
      </w:r>
      <w:r>
        <w:rPr>
          <w:rFonts w:eastAsia="Verdana"/>
        </w:rPr>
        <w:t xml:space="preserve"> с</w:t>
      </w:r>
      <w:r w:rsidRPr="00C200ED">
        <w:rPr>
          <w:rFonts w:eastAsia="Verdana"/>
        </w:rPr>
        <w:t xml:space="preserve"> решающим гитом</w:t>
      </w:r>
    </w:p>
    <w:p w14:paraId="6FCAE3DB" w14:textId="77777777" w:rsidR="005E17F8" w:rsidRPr="00C200ED" w:rsidRDefault="005E17F8" w:rsidP="005E17F8">
      <w:pPr>
        <w:rPr>
          <w:rFonts w:eastAsia="Verdana"/>
        </w:rPr>
      </w:pPr>
      <w:r w:rsidRPr="00C200ED">
        <w:rPr>
          <w:rFonts w:eastAsia="Verdana"/>
        </w:rPr>
        <w:t xml:space="preserve">1.1. Во втором гите этого </w:t>
      </w:r>
      <w:r>
        <w:rPr>
          <w:rFonts w:eastAsia="Verdana"/>
        </w:rPr>
        <w:t>маршрута</w:t>
      </w:r>
      <w:r w:rsidRPr="00C200ED">
        <w:rPr>
          <w:rFonts w:eastAsia="Verdana"/>
        </w:rPr>
        <w:t xml:space="preserve"> участвуют 16 лучших </w:t>
      </w:r>
      <w:r>
        <w:rPr>
          <w:rFonts w:eastAsia="Verdana"/>
        </w:rPr>
        <w:t>спортивных пар</w:t>
      </w:r>
      <w:r w:rsidRPr="00C200ED">
        <w:rPr>
          <w:rFonts w:eastAsia="Verdana"/>
        </w:rPr>
        <w:t xml:space="preserve"> по результатам первого гита, которые выступают в порядке, обратном результатам (штрафным очкам и времени), показанным в первом гите.</w:t>
      </w:r>
    </w:p>
    <w:p w14:paraId="55943D98" w14:textId="77777777" w:rsidR="005E17F8" w:rsidRPr="00C200ED" w:rsidRDefault="005E17F8" w:rsidP="005E17F8">
      <w:pPr>
        <w:rPr>
          <w:rFonts w:eastAsia="Verdana"/>
        </w:rPr>
      </w:pPr>
      <w:r w:rsidRPr="00C200ED">
        <w:rPr>
          <w:rFonts w:eastAsia="Verdana"/>
        </w:rPr>
        <w:t xml:space="preserve">1.2. В решающем гите участвуют 8 лучших </w:t>
      </w:r>
      <w:r>
        <w:rPr>
          <w:rFonts w:eastAsia="Verdana"/>
        </w:rPr>
        <w:t>спортивных пар</w:t>
      </w:r>
      <w:r w:rsidRPr="00C200ED">
        <w:rPr>
          <w:rFonts w:eastAsia="Verdana"/>
        </w:rPr>
        <w:t xml:space="preserve"> – по сумме штрафных очков и времени в обоих гитах или только во втором гите.</w:t>
      </w:r>
    </w:p>
    <w:p w14:paraId="330BE5EF" w14:textId="77777777" w:rsidR="005E17F8" w:rsidRPr="00C200ED" w:rsidRDefault="005E17F8" w:rsidP="005E17F8">
      <w:pPr>
        <w:rPr>
          <w:rFonts w:eastAsia="Verdana"/>
        </w:rPr>
      </w:pPr>
      <w:r w:rsidRPr="00C200ED">
        <w:rPr>
          <w:rFonts w:eastAsia="Verdana"/>
        </w:rPr>
        <w:t>1.3. Маршрут второго гита может отличаться от маршрута первого гита.</w:t>
      </w:r>
    </w:p>
    <w:p w14:paraId="6A80C302" w14:textId="77777777" w:rsidR="005E17F8" w:rsidRPr="00C200ED" w:rsidRDefault="005E17F8" w:rsidP="005E17F8">
      <w:pPr>
        <w:rPr>
          <w:rFonts w:eastAsia="Verdana"/>
        </w:rPr>
      </w:pPr>
      <w:r w:rsidRPr="00C200ED">
        <w:rPr>
          <w:rFonts w:eastAsia="Verdana"/>
        </w:rPr>
        <w:lastRenderedPageBreak/>
        <w:t>1.4. Решающий гит должен проходить по сокращенному маршруту, включающему препятствия первого и/или второго гита.</w:t>
      </w:r>
    </w:p>
    <w:p w14:paraId="68C624FA" w14:textId="77777777" w:rsidR="005E17F8" w:rsidRPr="00C200ED" w:rsidRDefault="005E17F8" w:rsidP="005E17F8">
      <w:pPr>
        <w:rPr>
          <w:rFonts w:eastAsia="Verdana"/>
        </w:rPr>
      </w:pPr>
      <w:r w:rsidRPr="00C200ED">
        <w:rPr>
          <w:rFonts w:eastAsia="Verdana"/>
        </w:rPr>
        <w:t>1.5. Порядок старта в решающем гите</w:t>
      </w:r>
      <w:r>
        <w:rPr>
          <w:rFonts w:eastAsia="Verdana"/>
        </w:rPr>
        <w:t xml:space="preserve"> – по </w:t>
      </w:r>
      <w:r w:rsidRPr="00C200ED">
        <w:rPr>
          <w:rFonts w:eastAsia="Verdana"/>
        </w:rPr>
        <w:t xml:space="preserve">результатам </w:t>
      </w:r>
      <w:r>
        <w:rPr>
          <w:rFonts w:eastAsia="Verdana"/>
        </w:rPr>
        <w:t>участников</w:t>
      </w:r>
      <w:r w:rsidRPr="00C200ED">
        <w:rPr>
          <w:rFonts w:eastAsia="Verdana"/>
        </w:rPr>
        <w:t xml:space="preserve"> по общему количеству штрафных очков и времени в обоих гитах, или только во втором гите, согласно условиям </w:t>
      </w:r>
      <w:r>
        <w:rPr>
          <w:rFonts w:eastAsia="Verdana"/>
        </w:rPr>
        <w:t>П</w:t>
      </w:r>
      <w:r w:rsidRPr="00C200ED">
        <w:rPr>
          <w:rFonts w:eastAsia="Verdana"/>
        </w:rPr>
        <w:t>оложения (регламента) о соревнованиях</w:t>
      </w:r>
      <w:r>
        <w:rPr>
          <w:rFonts w:eastAsia="Verdana"/>
        </w:rPr>
        <w:t>, от худшего к лучшему</w:t>
      </w:r>
      <w:r w:rsidRPr="00C200ED">
        <w:rPr>
          <w:rFonts w:eastAsia="Verdana"/>
        </w:rPr>
        <w:t>.</w:t>
      </w:r>
    </w:p>
    <w:p w14:paraId="14857153" w14:textId="77777777" w:rsidR="005E17F8" w:rsidRPr="00C200ED" w:rsidRDefault="005E17F8" w:rsidP="005E17F8">
      <w:pPr>
        <w:rPr>
          <w:rFonts w:eastAsia="Verdana"/>
        </w:rPr>
      </w:pPr>
      <w:r w:rsidRPr="00C200ED">
        <w:rPr>
          <w:rFonts w:eastAsia="Verdana"/>
        </w:rPr>
        <w:t xml:space="preserve">1.6. Все </w:t>
      </w:r>
      <w:r>
        <w:rPr>
          <w:rFonts w:eastAsia="Verdana"/>
        </w:rPr>
        <w:t>спортивные пары</w:t>
      </w:r>
      <w:r w:rsidRPr="00C200ED">
        <w:rPr>
          <w:rFonts w:eastAsia="Verdana"/>
        </w:rPr>
        <w:t>, участвующие в решающем гите, начинают его без штрафных очков (с нулевым счетом).</w:t>
      </w:r>
    </w:p>
    <w:p w14:paraId="5E594335" w14:textId="77777777" w:rsidR="005E17F8" w:rsidRPr="00313DED" w:rsidRDefault="005E17F8" w:rsidP="005E17F8">
      <w:pPr>
        <w:rPr>
          <w:rFonts w:eastAsia="Verdana"/>
          <w:color w:val="FF0000"/>
        </w:rPr>
      </w:pPr>
      <w:r w:rsidRPr="00C200ED">
        <w:rPr>
          <w:rFonts w:eastAsia="Verdana"/>
        </w:rPr>
        <w:t>1</w:t>
      </w:r>
      <w:r>
        <w:rPr>
          <w:rFonts w:eastAsia="Verdana"/>
        </w:rPr>
        <w:t>.7. Все три гита проводятся по т</w:t>
      </w:r>
      <w:r w:rsidRPr="00C200ED">
        <w:rPr>
          <w:rFonts w:eastAsia="Verdana"/>
        </w:rPr>
        <w:t xml:space="preserve">аблице </w:t>
      </w:r>
      <w:r>
        <w:rPr>
          <w:rFonts w:eastAsia="Verdana"/>
        </w:rPr>
        <w:t>«</w:t>
      </w:r>
      <w:r w:rsidRPr="00C200ED">
        <w:rPr>
          <w:rFonts w:eastAsia="Verdana"/>
        </w:rPr>
        <w:t>А</w:t>
      </w:r>
      <w:r>
        <w:rPr>
          <w:rFonts w:eastAsia="Verdana"/>
        </w:rPr>
        <w:t>» или «В1»</w:t>
      </w:r>
      <w:r w:rsidRPr="00C200ED">
        <w:rPr>
          <w:rFonts w:eastAsia="Verdana"/>
        </w:rPr>
        <w:t xml:space="preserve"> с учетом времени</w:t>
      </w:r>
      <w:r>
        <w:rPr>
          <w:rFonts w:eastAsia="Verdana"/>
        </w:rPr>
        <w:t>.</w:t>
      </w:r>
    </w:p>
    <w:p w14:paraId="21744217" w14:textId="77777777" w:rsidR="005E17F8" w:rsidRPr="00C200ED" w:rsidRDefault="005E17F8" w:rsidP="005E17F8">
      <w:pPr>
        <w:rPr>
          <w:rFonts w:eastAsia="Verdana"/>
        </w:rPr>
      </w:pPr>
      <w:r w:rsidRPr="00C200ED">
        <w:rPr>
          <w:rFonts w:eastAsia="Verdana"/>
        </w:rPr>
        <w:t xml:space="preserve">1.8. Если </w:t>
      </w:r>
      <w:r>
        <w:rPr>
          <w:rFonts w:eastAsia="Verdana"/>
        </w:rPr>
        <w:t>спортивная пара</w:t>
      </w:r>
      <w:r w:rsidRPr="00C200ED">
        <w:rPr>
          <w:rFonts w:eastAsia="Verdana"/>
        </w:rPr>
        <w:t>, получивш</w:t>
      </w:r>
      <w:r>
        <w:rPr>
          <w:rFonts w:eastAsia="Verdana"/>
        </w:rPr>
        <w:t>ая</w:t>
      </w:r>
      <w:r w:rsidRPr="00C200ED">
        <w:rPr>
          <w:rFonts w:eastAsia="Verdana"/>
        </w:rPr>
        <w:t xml:space="preserve"> квалификацию для участия в решающем гите, не стартует, то он</w:t>
      </w:r>
      <w:r>
        <w:rPr>
          <w:rFonts w:eastAsia="Verdana"/>
        </w:rPr>
        <w:t>а</w:t>
      </w:r>
      <w:r w:rsidRPr="00C200ED">
        <w:rPr>
          <w:rFonts w:eastAsia="Verdana"/>
        </w:rPr>
        <w:t xml:space="preserve"> не может быть заменен друг</w:t>
      </w:r>
      <w:r>
        <w:rPr>
          <w:rFonts w:eastAsia="Verdana"/>
        </w:rPr>
        <w:t>ой спортивной парой</w:t>
      </w:r>
      <w:r w:rsidRPr="00C200ED">
        <w:rPr>
          <w:rFonts w:eastAsia="Verdana"/>
        </w:rPr>
        <w:t>.</w:t>
      </w:r>
    </w:p>
    <w:p w14:paraId="04182D2C" w14:textId="77777777" w:rsidR="005E17F8" w:rsidRPr="00C200ED" w:rsidRDefault="005E17F8" w:rsidP="005E17F8">
      <w:pPr>
        <w:rPr>
          <w:rFonts w:eastAsia="Verdana"/>
        </w:rPr>
      </w:pPr>
      <w:r>
        <w:rPr>
          <w:rFonts w:eastAsia="Verdana"/>
        </w:rPr>
        <w:t xml:space="preserve">1.9. В п. 3.1 и 3.2 статьи </w:t>
      </w:r>
      <w:r>
        <w:rPr>
          <w:rFonts w:eastAsia="Verdana"/>
          <w:lang w:val="en-US"/>
        </w:rPr>
        <w:t>XI</w:t>
      </w:r>
      <w:r w:rsidRPr="00A17450">
        <w:rPr>
          <w:rFonts w:eastAsia="Verdana"/>
        </w:rPr>
        <w:t>-19</w:t>
      </w:r>
      <w:r w:rsidRPr="00C200ED">
        <w:rPr>
          <w:rFonts w:eastAsia="Verdana"/>
        </w:rPr>
        <w:t xml:space="preserve"> </w:t>
      </w:r>
      <w:r>
        <w:rPr>
          <w:rFonts w:eastAsia="Verdana"/>
        </w:rPr>
        <w:t>изложена</w:t>
      </w:r>
      <w:r w:rsidRPr="00C200ED">
        <w:rPr>
          <w:rFonts w:eastAsia="Verdana"/>
        </w:rPr>
        <w:t xml:space="preserve"> подробн</w:t>
      </w:r>
      <w:r>
        <w:rPr>
          <w:rFonts w:eastAsia="Verdana"/>
        </w:rPr>
        <w:t>ая</w:t>
      </w:r>
      <w:r w:rsidRPr="00C200ED">
        <w:rPr>
          <w:rFonts w:eastAsia="Verdana"/>
        </w:rPr>
        <w:t xml:space="preserve"> информаци</w:t>
      </w:r>
      <w:r>
        <w:rPr>
          <w:rFonts w:eastAsia="Verdana"/>
        </w:rPr>
        <w:t>я</w:t>
      </w:r>
      <w:r w:rsidRPr="00C200ED">
        <w:rPr>
          <w:rFonts w:eastAsia="Verdana"/>
        </w:rPr>
        <w:t xml:space="preserve"> касательно определения мест </w:t>
      </w:r>
      <w:r>
        <w:rPr>
          <w:rFonts w:eastAsia="Verdana"/>
        </w:rPr>
        <w:t>спортивных пар</w:t>
      </w:r>
      <w:r w:rsidRPr="00C200ED">
        <w:rPr>
          <w:rFonts w:eastAsia="Verdana"/>
        </w:rPr>
        <w:t>, которые отказались от участия в решающем гите или были исключены или снялись в решающем гите.</w:t>
      </w:r>
    </w:p>
    <w:p w14:paraId="2E89A908" w14:textId="77777777" w:rsidR="005E17F8" w:rsidRPr="00C200ED" w:rsidRDefault="005E17F8" w:rsidP="005E17F8">
      <w:pPr>
        <w:rPr>
          <w:rFonts w:eastAsia="Verdana"/>
        </w:rPr>
      </w:pPr>
      <w:r w:rsidRPr="00C200ED">
        <w:rPr>
          <w:rFonts w:eastAsia="Verdana"/>
        </w:rPr>
        <w:t xml:space="preserve">2. </w:t>
      </w:r>
      <w:r>
        <w:rPr>
          <w:rFonts w:eastAsia="Verdana"/>
        </w:rPr>
        <w:t>Маршрут</w:t>
      </w:r>
      <w:r w:rsidRPr="00C200ED">
        <w:rPr>
          <w:rFonts w:eastAsia="Verdana"/>
        </w:rPr>
        <w:t xml:space="preserve"> в один гит с решающим гитом (решающий гит спортсмена начинается с нулевым счетом). </w:t>
      </w:r>
    </w:p>
    <w:p w14:paraId="72266CA6" w14:textId="77777777" w:rsidR="005E17F8" w:rsidRPr="00C200ED" w:rsidRDefault="005E17F8" w:rsidP="005E17F8">
      <w:pPr>
        <w:rPr>
          <w:rFonts w:eastAsia="Verdana"/>
        </w:rPr>
      </w:pPr>
      <w:r w:rsidRPr="00C200ED">
        <w:rPr>
          <w:rFonts w:eastAsia="Verdana"/>
        </w:rPr>
        <w:t xml:space="preserve">2.1. В этом </w:t>
      </w:r>
      <w:r>
        <w:rPr>
          <w:rFonts w:eastAsia="Verdana"/>
        </w:rPr>
        <w:t>маршруте</w:t>
      </w:r>
      <w:r w:rsidRPr="00C200ED">
        <w:rPr>
          <w:rFonts w:eastAsia="Verdana"/>
        </w:rPr>
        <w:t xml:space="preserve"> участвуют не менее 25% участников и, как минимум, 10 лучших </w:t>
      </w:r>
      <w:r>
        <w:rPr>
          <w:rFonts w:eastAsia="Verdana"/>
        </w:rPr>
        <w:t>спортивных пар</w:t>
      </w:r>
      <w:r w:rsidRPr="00C200ED">
        <w:rPr>
          <w:rFonts w:eastAsia="Verdana"/>
        </w:rPr>
        <w:t xml:space="preserve"> первого гита, являющегося квалификационным для решающего гита, которые выступают в обратном порядке относительно результатов (штрафных очков и времени), показанных в первом гите. Следующие </w:t>
      </w:r>
      <w:r>
        <w:rPr>
          <w:rFonts w:eastAsia="Verdana"/>
        </w:rPr>
        <w:t>участники</w:t>
      </w:r>
      <w:r w:rsidRPr="00C200ED">
        <w:rPr>
          <w:rFonts w:eastAsia="Verdana"/>
        </w:rPr>
        <w:t xml:space="preserve"> получают квалификацию для участия в решающем гите в соответствии с условиями </w:t>
      </w:r>
      <w:r>
        <w:rPr>
          <w:rFonts w:eastAsia="Verdana"/>
        </w:rPr>
        <w:t>П</w:t>
      </w:r>
      <w:r w:rsidRPr="00C200ED">
        <w:rPr>
          <w:rFonts w:eastAsia="Verdana"/>
        </w:rPr>
        <w:t>оложения (регламента) о соревнованиях:</w:t>
      </w:r>
    </w:p>
    <w:p w14:paraId="472306DA" w14:textId="77777777" w:rsidR="005E17F8" w:rsidRPr="00C200ED" w:rsidRDefault="005E17F8" w:rsidP="005E17F8">
      <w:pPr>
        <w:rPr>
          <w:rFonts w:eastAsia="Verdana"/>
        </w:rPr>
      </w:pPr>
      <w:r w:rsidRPr="00C200ED">
        <w:rPr>
          <w:rFonts w:eastAsia="Verdana"/>
        </w:rPr>
        <w:t xml:space="preserve">2.1.1. Как минимум 25% или фиксированное количество </w:t>
      </w:r>
      <w:r>
        <w:rPr>
          <w:rFonts w:eastAsia="Verdana"/>
        </w:rPr>
        <w:t>участников</w:t>
      </w:r>
      <w:r w:rsidRPr="00C200ED">
        <w:rPr>
          <w:rFonts w:eastAsia="Verdana"/>
        </w:rPr>
        <w:t xml:space="preserve">, в любом случае, не менее десяти </w:t>
      </w:r>
      <w:r>
        <w:rPr>
          <w:rFonts w:eastAsia="Verdana"/>
        </w:rPr>
        <w:t>спортивных пар</w:t>
      </w:r>
      <w:r w:rsidRPr="00C200ED">
        <w:rPr>
          <w:rFonts w:eastAsia="Verdana"/>
        </w:rPr>
        <w:t xml:space="preserve"> получают квалификацию для участия в решающем гите в соответствии с полученными штрафными очками и временем, показанными в первом гите; или,</w:t>
      </w:r>
    </w:p>
    <w:p w14:paraId="25CABE6D" w14:textId="77777777" w:rsidR="005E17F8" w:rsidRPr="00C200ED" w:rsidRDefault="005E17F8" w:rsidP="005E17F8">
      <w:pPr>
        <w:rPr>
          <w:rFonts w:eastAsia="Verdana"/>
        </w:rPr>
      </w:pPr>
      <w:r w:rsidRPr="00C200ED">
        <w:rPr>
          <w:rFonts w:eastAsia="Verdana"/>
        </w:rPr>
        <w:t xml:space="preserve">2.1.2. Как минимум 25% или фиксированное количество </w:t>
      </w:r>
      <w:r>
        <w:rPr>
          <w:rFonts w:eastAsia="Verdana"/>
        </w:rPr>
        <w:t>участников</w:t>
      </w:r>
      <w:r w:rsidRPr="00C200ED">
        <w:rPr>
          <w:rFonts w:eastAsia="Verdana"/>
        </w:rPr>
        <w:t xml:space="preserve">, в любом случае, не менее десяти </w:t>
      </w:r>
      <w:r>
        <w:rPr>
          <w:rFonts w:eastAsia="Verdana"/>
        </w:rPr>
        <w:t>спортивных пар</w:t>
      </w:r>
      <w:r w:rsidRPr="00C200ED">
        <w:rPr>
          <w:rFonts w:eastAsia="Verdana"/>
        </w:rPr>
        <w:t xml:space="preserve"> получают квалификацию для участия в решающем гите в соответствии с полученными штрафными очками и временем, показанными в первом гите, и, в любом случае, все </w:t>
      </w:r>
      <w:r>
        <w:rPr>
          <w:rFonts w:eastAsia="Verdana"/>
        </w:rPr>
        <w:t>спортивные пары</w:t>
      </w:r>
      <w:r w:rsidRPr="00C200ED">
        <w:rPr>
          <w:rFonts w:eastAsia="Verdana"/>
        </w:rPr>
        <w:t>, не получившие штрафных очков в первом гите, допускаются к участию в решающем гите.</w:t>
      </w:r>
    </w:p>
    <w:p w14:paraId="6DF81E48" w14:textId="77777777" w:rsidR="005E17F8" w:rsidRPr="00C200ED" w:rsidRDefault="005E17F8" w:rsidP="005E17F8">
      <w:pPr>
        <w:rPr>
          <w:rFonts w:eastAsia="Verdana"/>
        </w:rPr>
      </w:pPr>
      <w:r w:rsidRPr="00C200ED">
        <w:rPr>
          <w:rFonts w:eastAsia="Verdana"/>
        </w:rPr>
        <w:t xml:space="preserve">Точный процент или количество участников, допускающихся к участию в решающем гите, должны быть указаны в </w:t>
      </w:r>
      <w:r>
        <w:rPr>
          <w:rFonts w:eastAsia="Verdana"/>
        </w:rPr>
        <w:t>П</w:t>
      </w:r>
      <w:r w:rsidRPr="00C200ED">
        <w:rPr>
          <w:rFonts w:eastAsia="Verdana"/>
        </w:rPr>
        <w:t>оложении (регламенте) о соревнованиях.</w:t>
      </w:r>
    </w:p>
    <w:p w14:paraId="62AEA352" w14:textId="77777777" w:rsidR="005E17F8" w:rsidRPr="00C200ED" w:rsidRDefault="005E17F8" w:rsidP="005E17F8">
      <w:pPr>
        <w:rPr>
          <w:rFonts w:eastAsia="Verdana"/>
        </w:rPr>
      </w:pPr>
      <w:r w:rsidRPr="00C200ED">
        <w:rPr>
          <w:rFonts w:eastAsia="Verdana"/>
        </w:rPr>
        <w:t xml:space="preserve">2.2. Все </w:t>
      </w:r>
      <w:r>
        <w:rPr>
          <w:rFonts w:eastAsia="Verdana"/>
        </w:rPr>
        <w:t>спортивные пары</w:t>
      </w:r>
      <w:r w:rsidRPr="00C200ED">
        <w:rPr>
          <w:rFonts w:eastAsia="Verdana"/>
        </w:rPr>
        <w:t>, участвующие в решающем гите, начинают его с нулевым счетом.</w:t>
      </w:r>
    </w:p>
    <w:p w14:paraId="60BC61AB" w14:textId="77777777" w:rsidR="005E17F8" w:rsidRPr="00C200ED" w:rsidRDefault="005E17F8" w:rsidP="005E17F8">
      <w:pPr>
        <w:rPr>
          <w:rFonts w:eastAsia="Verdana"/>
        </w:rPr>
      </w:pPr>
      <w:r>
        <w:rPr>
          <w:rFonts w:eastAsia="Verdana"/>
        </w:rPr>
        <w:t>2.3. Оба гита проводятся по т</w:t>
      </w:r>
      <w:r w:rsidRPr="00C200ED">
        <w:rPr>
          <w:rFonts w:eastAsia="Verdana"/>
        </w:rPr>
        <w:t xml:space="preserve">аблице </w:t>
      </w:r>
      <w:r>
        <w:rPr>
          <w:rFonts w:eastAsia="Verdana"/>
        </w:rPr>
        <w:t>«</w:t>
      </w:r>
      <w:r w:rsidRPr="00C200ED">
        <w:rPr>
          <w:rFonts w:eastAsia="Verdana"/>
        </w:rPr>
        <w:t>А</w:t>
      </w:r>
      <w:r>
        <w:rPr>
          <w:rFonts w:eastAsia="Verdana"/>
        </w:rPr>
        <w:t>» или «В1»</w:t>
      </w:r>
      <w:r w:rsidRPr="00C200ED">
        <w:rPr>
          <w:rFonts w:eastAsia="Verdana"/>
        </w:rPr>
        <w:t xml:space="preserve"> с учетом времени</w:t>
      </w:r>
      <w:r>
        <w:rPr>
          <w:rFonts w:eastAsia="Verdana"/>
        </w:rPr>
        <w:t>.</w:t>
      </w:r>
    </w:p>
    <w:p w14:paraId="35FBD801" w14:textId="77777777" w:rsidR="005E17F8" w:rsidRPr="00C200ED" w:rsidRDefault="005E17F8" w:rsidP="005E17F8">
      <w:pPr>
        <w:rPr>
          <w:rFonts w:eastAsia="Verdana"/>
        </w:rPr>
      </w:pPr>
      <w:r w:rsidRPr="00C200ED">
        <w:rPr>
          <w:rFonts w:eastAsia="Verdana"/>
        </w:rPr>
        <w:t>2.4. Если спо</w:t>
      </w:r>
      <w:r>
        <w:rPr>
          <w:rFonts w:eastAsia="Verdana"/>
        </w:rPr>
        <w:t>ртивная пара</w:t>
      </w:r>
      <w:r w:rsidRPr="00C200ED">
        <w:rPr>
          <w:rFonts w:eastAsia="Verdana"/>
        </w:rPr>
        <w:t>, получивш</w:t>
      </w:r>
      <w:r>
        <w:rPr>
          <w:rFonts w:eastAsia="Verdana"/>
        </w:rPr>
        <w:t>ая</w:t>
      </w:r>
      <w:r w:rsidRPr="00C200ED">
        <w:rPr>
          <w:rFonts w:eastAsia="Verdana"/>
        </w:rPr>
        <w:t xml:space="preserve"> квалификацию для участия в решающем гите, не стартует, то он</w:t>
      </w:r>
      <w:r>
        <w:rPr>
          <w:rFonts w:eastAsia="Verdana"/>
        </w:rPr>
        <w:t>а</w:t>
      </w:r>
      <w:r w:rsidRPr="00C200ED">
        <w:rPr>
          <w:rFonts w:eastAsia="Verdana"/>
        </w:rPr>
        <w:t xml:space="preserve"> не может быть заменен</w:t>
      </w:r>
      <w:r>
        <w:rPr>
          <w:rFonts w:eastAsia="Verdana"/>
        </w:rPr>
        <w:t>а</w:t>
      </w:r>
      <w:r w:rsidRPr="00C200ED">
        <w:rPr>
          <w:rFonts w:eastAsia="Verdana"/>
        </w:rPr>
        <w:t xml:space="preserve"> другим </w:t>
      </w:r>
      <w:r>
        <w:rPr>
          <w:rFonts w:eastAsia="Verdana"/>
        </w:rPr>
        <w:t>участником</w:t>
      </w:r>
      <w:r w:rsidRPr="00C200ED">
        <w:rPr>
          <w:rFonts w:eastAsia="Verdana"/>
        </w:rPr>
        <w:t>.</w:t>
      </w:r>
    </w:p>
    <w:p w14:paraId="199A7402" w14:textId="77777777" w:rsidR="005E17F8" w:rsidRPr="00C200ED" w:rsidRDefault="005E17F8" w:rsidP="005E17F8">
      <w:pPr>
        <w:rPr>
          <w:rFonts w:eastAsia="Verdana"/>
        </w:rPr>
      </w:pPr>
      <w:r>
        <w:rPr>
          <w:rFonts w:eastAsia="Verdana"/>
        </w:rPr>
        <w:lastRenderedPageBreak/>
        <w:t xml:space="preserve">2.4. В п. 3.1 и 3.2 статьи </w:t>
      </w:r>
      <w:r>
        <w:rPr>
          <w:rFonts w:eastAsia="Verdana"/>
          <w:lang w:val="en-US"/>
        </w:rPr>
        <w:t>XI</w:t>
      </w:r>
      <w:r w:rsidRPr="00A17450">
        <w:rPr>
          <w:rFonts w:eastAsia="Verdana"/>
        </w:rPr>
        <w:t>-19</w:t>
      </w:r>
      <w:r w:rsidRPr="00C200ED">
        <w:rPr>
          <w:rFonts w:eastAsia="Verdana"/>
        </w:rPr>
        <w:t xml:space="preserve"> </w:t>
      </w:r>
      <w:r>
        <w:rPr>
          <w:rFonts w:eastAsia="Verdana"/>
        </w:rPr>
        <w:t>изложена</w:t>
      </w:r>
      <w:r w:rsidRPr="00C200ED">
        <w:rPr>
          <w:rFonts w:eastAsia="Verdana"/>
        </w:rPr>
        <w:t xml:space="preserve"> подробн</w:t>
      </w:r>
      <w:r>
        <w:rPr>
          <w:rFonts w:eastAsia="Verdana"/>
        </w:rPr>
        <w:t>ая</w:t>
      </w:r>
      <w:r w:rsidRPr="00C200ED">
        <w:rPr>
          <w:rFonts w:eastAsia="Verdana"/>
        </w:rPr>
        <w:t xml:space="preserve"> информаци</w:t>
      </w:r>
      <w:r>
        <w:rPr>
          <w:rFonts w:eastAsia="Verdana"/>
        </w:rPr>
        <w:t>я</w:t>
      </w:r>
      <w:r w:rsidRPr="00C200ED">
        <w:rPr>
          <w:rFonts w:eastAsia="Verdana"/>
        </w:rPr>
        <w:t xml:space="preserve"> касательно </w:t>
      </w:r>
      <w:r>
        <w:rPr>
          <w:rFonts w:eastAsia="Verdana"/>
        </w:rPr>
        <w:t>распределения</w:t>
      </w:r>
      <w:r w:rsidRPr="00C200ED">
        <w:rPr>
          <w:rFonts w:eastAsia="Verdana"/>
        </w:rPr>
        <w:t xml:space="preserve"> мест спорт</w:t>
      </w:r>
      <w:r>
        <w:rPr>
          <w:rFonts w:eastAsia="Verdana"/>
        </w:rPr>
        <w:t>ивных пар</w:t>
      </w:r>
      <w:r w:rsidRPr="00C200ED">
        <w:rPr>
          <w:rFonts w:eastAsia="Verdana"/>
        </w:rPr>
        <w:t>, которые отказались от участия в решающем гите или были исключены, или снялись в решающем гите.</w:t>
      </w:r>
    </w:p>
    <w:p w14:paraId="55613BCE" w14:textId="77777777" w:rsidR="005E17F8" w:rsidRPr="00C200ED" w:rsidRDefault="005E17F8" w:rsidP="005E17F8">
      <w:pPr>
        <w:pStyle w:val="2"/>
        <w:rPr>
          <w:rFonts w:cs="Times New Roman"/>
        </w:rPr>
      </w:pPr>
      <w:r w:rsidRPr="003C5614">
        <w:rPr>
          <w:rFonts w:cs="Times New Roman"/>
          <w:b w:val="0"/>
          <w:i w:val="0"/>
          <w:iCs w:val="0"/>
        </w:rPr>
        <w:t>Статья </w:t>
      </w:r>
      <w:r w:rsidRPr="003C5614">
        <w:rPr>
          <w:rFonts w:cs="Times New Roman"/>
          <w:b w:val="0"/>
          <w:i w:val="0"/>
          <w:iCs w:val="0"/>
          <w:lang w:val="en-US"/>
        </w:rPr>
        <w:t>XI</w:t>
      </w:r>
      <w:r w:rsidRPr="003C5614">
        <w:rPr>
          <w:rFonts w:cs="Times New Roman"/>
          <w:b w:val="0"/>
          <w:i w:val="0"/>
          <w:iCs w:val="0"/>
        </w:rPr>
        <w:t>-38</w:t>
      </w:r>
      <w:r w:rsidRPr="00C200ED">
        <w:rPr>
          <w:rFonts w:cs="Times New Roman"/>
        </w:rPr>
        <w:t>. </w:t>
      </w:r>
      <w:r>
        <w:rPr>
          <w:rFonts w:cs="Times New Roman"/>
        </w:rPr>
        <w:t>Маршрут</w:t>
      </w:r>
      <w:r w:rsidRPr="00C200ED">
        <w:rPr>
          <w:rFonts w:cs="Times New Roman"/>
        </w:rPr>
        <w:t xml:space="preserve"> «Дерби»</w:t>
      </w:r>
    </w:p>
    <w:p w14:paraId="0E4027D4" w14:textId="77777777" w:rsidR="005E17F8" w:rsidRPr="00C200ED" w:rsidRDefault="005E17F8" w:rsidP="005E17F8">
      <w:pPr>
        <w:rPr>
          <w:rFonts w:eastAsia="Verdana"/>
        </w:rPr>
      </w:pPr>
      <w:r w:rsidRPr="00C200ED">
        <w:rPr>
          <w:rFonts w:eastAsia="Verdana"/>
        </w:rPr>
        <w:t xml:space="preserve">1. </w:t>
      </w:r>
      <w:r>
        <w:rPr>
          <w:rFonts w:eastAsia="Verdana"/>
        </w:rPr>
        <w:t>«</w:t>
      </w:r>
      <w:r w:rsidRPr="00C200ED">
        <w:rPr>
          <w:rFonts w:eastAsia="Verdana"/>
        </w:rPr>
        <w:t>Дерби</w:t>
      </w:r>
      <w:r>
        <w:rPr>
          <w:rFonts w:eastAsia="Verdana"/>
        </w:rPr>
        <w:t>»</w:t>
      </w:r>
      <w:r w:rsidRPr="00C200ED">
        <w:rPr>
          <w:rFonts w:eastAsia="Verdana"/>
        </w:rPr>
        <w:t xml:space="preserve"> проводится на дистанции не менее 1000 м, но не более чем 1300 м, прич</w:t>
      </w:r>
      <w:r>
        <w:rPr>
          <w:rFonts w:eastAsia="Verdana"/>
        </w:rPr>
        <w:t>е</w:t>
      </w:r>
      <w:r w:rsidRPr="00C200ED">
        <w:rPr>
          <w:rFonts w:eastAsia="Verdana"/>
        </w:rPr>
        <w:t xml:space="preserve">м маршрут должен включать как минимум 50% прыжков через естественные препятствия. </w:t>
      </w:r>
      <w:r>
        <w:rPr>
          <w:rFonts w:eastAsia="Verdana"/>
        </w:rPr>
        <w:t>«</w:t>
      </w:r>
      <w:r w:rsidRPr="00C200ED">
        <w:rPr>
          <w:rFonts w:eastAsia="Verdana"/>
        </w:rPr>
        <w:t>Дерби</w:t>
      </w:r>
      <w:r>
        <w:rPr>
          <w:rFonts w:eastAsia="Verdana"/>
        </w:rPr>
        <w:t>»</w:t>
      </w:r>
      <w:r w:rsidRPr="00C200ED">
        <w:rPr>
          <w:rFonts w:eastAsia="Verdana"/>
        </w:rPr>
        <w:t xml:space="preserve"> должно проводиться только в один гит и с одной </w:t>
      </w:r>
      <w:proofErr w:type="spellStart"/>
      <w:r w:rsidRPr="00C200ED">
        <w:rPr>
          <w:rFonts w:eastAsia="Verdana"/>
        </w:rPr>
        <w:t>перепрыжкой</w:t>
      </w:r>
      <w:proofErr w:type="spellEnd"/>
      <w:r w:rsidRPr="00C200ED">
        <w:rPr>
          <w:rFonts w:eastAsia="Verdana"/>
        </w:rPr>
        <w:t xml:space="preserve"> в случае, если она предусмотрена в </w:t>
      </w:r>
      <w:r>
        <w:rPr>
          <w:rFonts w:eastAsia="Verdana"/>
        </w:rPr>
        <w:t>П</w:t>
      </w:r>
      <w:r w:rsidRPr="00C200ED">
        <w:rPr>
          <w:rFonts w:eastAsia="Verdana"/>
        </w:rPr>
        <w:t>оложении (регламенте) о соревнованиях.</w:t>
      </w:r>
    </w:p>
    <w:p w14:paraId="4E44A943" w14:textId="77777777" w:rsidR="005E17F8" w:rsidRPr="00C200ED" w:rsidRDefault="005E17F8" w:rsidP="005E17F8">
      <w:pPr>
        <w:rPr>
          <w:rFonts w:eastAsia="Verdana"/>
        </w:rPr>
      </w:pPr>
      <w:r w:rsidRPr="00C200ED">
        <w:rPr>
          <w:rFonts w:eastAsia="Verdana"/>
        </w:rPr>
        <w:t xml:space="preserve">2. </w:t>
      </w:r>
      <w:r>
        <w:rPr>
          <w:rFonts w:eastAsia="Verdana"/>
        </w:rPr>
        <w:t>Маршрут может проводиться по т</w:t>
      </w:r>
      <w:r w:rsidRPr="000A602A">
        <w:rPr>
          <w:rFonts w:eastAsia="Verdana"/>
        </w:rPr>
        <w:t xml:space="preserve">аблице </w:t>
      </w:r>
      <w:r>
        <w:rPr>
          <w:rFonts w:eastAsia="Verdana"/>
        </w:rPr>
        <w:t>«</w:t>
      </w:r>
      <w:r w:rsidRPr="000A602A">
        <w:rPr>
          <w:rFonts w:eastAsia="Verdana"/>
        </w:rPr>
        <w:t>А</w:t>
      </w:r>
      <w:r>
        <w:rPr>
          <w:rFonts w:eastAsia="Verdana"/>
        </w:rPr>
        <w:t>»</w:t>
      </w:r>
      <w:r w:rsidRPr="000A602A">
        <w:rPr>
          <w:rFonts w:eastAsia="Verdana"/>
        </w:rPr>
        <w:t xml:space="preserve">, </w:t>
      </w:r>
      <w:r>
        <w:rPr>
          <w:rFonts w:eastAsia="Verdana"/>
        </w:rPr>
        <w:t>«</w:t>
      </w:r>
      <w:r w:rsidRPr="000A602A">
        <w:rPr>
          <w:rFonts w:eastAsia="Verdana"/>
        </w:rPr>
        <w:t>В1</w:t>
      </w:r>
      <w:r>
        <w:rPr>
          <w:rFonts w:eastAsia="Verdana"/>
        </w:rPr>
        <w:t>» или по т</w:t>
      </w:r>
      <w:r w:rsidRPr="000A602A">
        <w:rPr>
          <w:rFonts w:eastAsia="Verdana"/>
        </w:rPr>
        <w:t xml:space="preserve">аблице </w:t>
      </w:r>
      <w:r>
        <w:rPr>
          <w:rFonts w:eastAsia="Verdana"/>
        </w:rPr>
        <w:t>«</w:t>
      </w:r>
      <w:r w:rsidRPr="000A602A">
        <w:rPr>
          <w:rFonts w:eastAsia="Verdana"/>
        </w:rPr>
        <w:t>С</w:t>
      </w:r>
      <w:r>
        <w:rPr>
          <w:rFonts w:eastAsia="Verdana"/>
        </w:rPr>
        <w:t>»</w:t>
      </w:r>
      <w:r w:rsidRPr="000A602A">
        <w:rPr>
          <w:rFonts w:eastAsia="Verdana"/>
        </w:rPr>
        <w:t xml:space="preserve">. Если </w:t>
      </w:r>
      <w:r>
        <w:rPr>
          <w:rFonts w:eastAsia="Verdana"/>
        </w:rPr>
        <w:t>маршрут проводится по т</w:t>
      </w:r>
      <w:r w:rsidRPr="000A602A">
        <w:rPr>
          <w:rFonts w:eastAsia="Verdana"/>
        </w:rPr>
        <w:t xml:space="preserve">аблице </w:t>
      </w:r>
      <w:r>
        <w:rPr>
          <w:rFonts w:eastAsia="Verdana"/>
        </w:rPr>
        <w:t>«</w:t>
      </w:r>
      <w:r w:rsidRPr="000A602A">
        <w:rPr>
          <w:rFonts w:eastAsia="Verdana"/>
        </w:rPr>
        <w:t>С</w:t>
      </w:r>
      <w:r>
        <w:rPr>
          <w:rFonts w:eastAsia="Verdana"/>
        </w:rPr>
        <w:t>»</w:t>
      </w:r>
      <w:r w:rsidRPr="000A602A">
        <w:rPr>
          <w:rFonts w:eastAsia="Verdana"/>
        </w:rPr>
        <w:t>, нормы времени не предусмотрено, указывается только предельное время. По усмотрению Гранд-Жюри предельное время может быть увеличено, если длина маршрута превышает установленный предел для определения времени в соответствии со</w:t>
      </w:r>
      <w:r w:rsidRPr="00C200ED">
        <w:rPr>
          <w:rFonts w:eastAsia="Verdana"/>
        </w:rPr>
        <w:t xml:space="preserve"> </w:t>
      </w:r>
      <w:r>
        <w:rPr>
          <w:rFonts w:eastAsia="Verdana"/>
        </w:rPr>
        <w:t xml:space="preserve">п. 5.3 статьи </w:t>
      </w:r>
      <w:r>
        <w:rPr>
          <w:rFonts w:eastAsia="Verdana"/>
          <w:lang w:val="en-US"/>
        </w:rPr>
        <w:t>XI</w:t>
      </w:r>
      <w:r w:rsidRPr="00A17450">
        <w:rPr>
          <w:rFonts w:eastAsia="Verdana"/>
        </w:rPr>
        <w:t>-1</w:t>
      </w:r>
      <w:r>
        <w:rPr>
          <w:rFonts w:eastAsia="Verdana"/>
        </w:rPr>
        <w:t>6</w:t>
      </w:r>
      <w:r w:rsidRPr="00C200ED">
        <w:rPr>
          <w:rFonts w:eastAsia="Verdana"/>
        </w:rPr>
        <w:t>.</w:t>
      </w:r>
    </w:p>
    <w:p w14:paraId="3B1E407D" w14:textId="77777777" w:rsidR="005E17F8" w:rsidRPr="00C200ED" w:rsidRDefault="005E17F8" w:rsidP="005E17F8">
      <w:pPr>
        <w:rPr>
          <w:rFonts w:eastAsia="Verdana"/>
        </w:rPr>
      </w:pPr>
      <w:r w:rsidRPr="00C200ED">
        <w:rPr>
          <w:rFonts w:eastAsia="Verdana"/>
        </w:rPr>
        <w:t xml:space="preserve">3. Даже если это соревнование имеет наибольший призовой фонд из </w:t>
      </w:r>
      <w:r>
        <w:rPr>
          <w:rFonts w:eastAsia="Verdana"/>
        </w:rPr>
        <w:t>всех номеров программы</w:t>
      </w:r>
      <w:r w:rsidRPr="00C200ED">
        <w:rPr>
          <w:rFonts w:eastAsia="Verdana"/>
        </w:rPr>
        <w:t xml:space="preserve"> данного турнира, каждому спортсмену может быть разрешено участие максимум на трех лошадях, согласно условиям </w:t>
      </w:r>
      <w:r>
        <w:rPr>
          <w:rFonts w:eastAsia="Verdana"/>
        </w:rPr>
        <w:t>П</w:t>
      </w:r>
      <w:r w:rsidRPr="00C200ED">
        <w:rPr>
          <w:rFonts w:eastAsia="Verdana"/>
        </w:rPr>
        <w:t>оложения (регламента) о соревнованиях.</w:t>
      </w:r>
    </w:p>
    <w:p w14:paraId="129CCA63" w14:textId="77777777" w:rsidR="005E17F8" w:rsidRPr="00C200ED" w:rsidRDefault="005E17F8" w:rsidP="005E17F8">
      <w:pPr>
        <w:pStyle w:val="2"/>
        <w:rPr>
          <w:rFonts w:cs="Times New Roman"/>
        </w:rPr>
      </w:pPr>
      <w:r w:rsidRPr="003C5614">
        <w:rPr>
          <w:rFonts w:cs="Times New Roman"/>
          <w:b w:val="0"/>
          <w:i w:val="0"/>
          <w:iCs w:val="0"/>
        </w:rPr>
        <w:t>Статья </w:t>
      </w:r>
      <w:r w:rsidRPr="003C5614">
        <w:rPr>
          <w:rFonts w:cs="Times New Roman"/>
          <w:b w:val="0"/>
          <w:i w:val="0"/>
          <w:iCs w:val="0"/>
          <w:lang w:val="en-US"/>
        </w:rPr>
        <w:t>XI</w:t>
      </w:r>
      <w:r w:rsidRPr="003C5614">
        <w:rPr>
          <w:rFonts w:cs="Times New Roman"/>
          <w:b w:val="0"/>
          <w:i w:val="0"/>
          <w:iCs w:val="0"/>
        </w:rPr>
        <w:t>-39</w:t>
      </w:r>
      <w:r w:rsidRPr="00C200ED">
        <w:rPr>
          <w:rFonts w:cs="Times New Roman"/>
        </w:rPr>
        <w:t>. </w:t>
      </w:r>
      <w:r>
        <w:rPr>
          <w:rFonts w:cs="Times New Roman"/>
        </w:rPr>
        <w:t>Маршрут «П</w:t>
      </w:r>
      <w:r w:rsidRPr="00C200ED">
        <w:rPr>
          <w:rFonts w:cs="Times New Roman"/>
        </w:rPr>
        <w:t>о системам препятствий</w:t>
      </w:r>
      <w:r>
        <w:rPr>
          <w:rFonts w:cs="Times New Roman"/>
        </w:rPr>
        <w:t>»</w:t>
      </w:r>
    </w:p>
    <w:p w14:paraId="240CFCAD" w14:textId="77777777" w:rsidR="005E17F8" w:rsidRPr="00C200ED" w:rsidRDefault="005E17F8" w:rsidP="005E17F8">
      <w:pPr>
        <w:rPr>
          <w:rFonts w:eastAsia="Verdana"/>
        </w:rPr>
      </w:pPr>
      <w:r w:rsidRPr="00C200ED">
        <w:rPr>
          <w:rFonts w:eastAsia="Verdana"/>
        </w:rPr>
        <w:t>1. Маршрут должен состоять из шести препятствий, первое из которых является одиночным, а остальные пять – системами. По крайней мере, одно из них должно являться тройной системой.</w:t>
      </w:r>
    </w:p>
    <w:p w14:paraId="214641FB" w14:textId="77777777" w:rsidR="005E17F8" w:rsidRPr="00C200ED" w:rsidRDefault="005E17F8" w:rsidP="005E17F8">
      <w:pPr>
        <w:rPr>
          <w:rFonts w:eastAsia="Verdana"/>
        </w:rPr>
      </w:pPr>
      <w:r w:rsidRPr="00C200ED">
        <w:rPr>
          <w:rFonts w:eastAsia="Verdana"/>
        </w:rPr>
        <w:t xml:space="preserve">2. </w:t>
      </w:r>
      <w:r>
        <w:rPr>
          <w:rFonts w:eastAsia="Verdana"/>
        </w:rPr>
        <w:t>Маршрут проводится по т</w:t>
      </w:r>
      <w:r w:rsidRPr="00C200ED">
        <w:rPr>
          <w:rFonts w:eastAsia="Verdana"/>
        </w:rPr>
        <w:t xml:space="preserve">аблицам </w:t>
      </w:r>
      <w:r>
        <w:rPr>
          <w:rFonts w:eastAsia="Verdana"/>
        </w:rPr>
        <w:t>«</w:t>
      </w:r>
      <w:r w:rsidRPr="00C200ED">
        <w:rPr>
          <w:rFonts w:eastAsia="Verdana"/>
        </w:rPr>
        <w:t>А</w:t>
      </w:r>
      <w:r>
        <w:rPr>
          <w:rFonts w:eastAsia="Verdana"/>
        </w:rPr>
        <w:t>», «В1»,</w:t>
      </w:r>
      <w:r w:rsidRPr="00C200ED">
        <w:rPr>
          <w:rFonts w:eastAsia="Verdana"/>
        </w:rPr>
        <w:t xml:space="preserve"> </w:t>
      </w:r>
      <w:r>
        <w:rPr>
          <w:rFonts w:eastAsia="Verdana"/>
        </w:rPr>
        <w:t>«</w:t>
      </w:r>
      <w:r w:rsidRPr="00C200ED">
        <w:rPr>
          <w:rFonts w:eastAsia="Verdana"/>
        </w:rPr>
        <w:t>В</w:t>
      </w:r>
      <w:r>
        <w:rPr>
          <w:rFonts w:eastAsia="Verdana"/>
        </w:rPr>
        <w:t>2», или по т</w:t>
      </w:r>
      <w:r w:rsidRPr="00C200ED">
        <w:rPr>
          <w:rFonts w:eastAsia="Verdana"/>
        </w:rPr>
        <w:t xml:space="preserve">аблице </w:t>
      </w:r>
      <w:r>
        <w:rPr>
          <w:rFonts w:eastAsia="Verdana"/>
        </w:rPr>
        <w:t>«</w:t>
      </w:r>
      <w:r w:rsidRPr="00C200ED">
        <w:rPr>
          <w:rFonts w:eastAsia="Verdana"/>
        </w:rPr>
        <w:t>С</w:t>
      </w:r>
      <w:r>
        <w:rPr>
          <w:rFonts w:eastAsia="Verdana"/>
        </w:rPr>
        <w:t>»</w:t>
      </w:r>
      <w:r w:rsidRPr="00C200ED">
        <w:rPr>
          <w:rFonts w:eastAsia="Verdana"/>
        </w:rPr>
        <w:t>.</w:t>
      </w:r>
    </w:p>
    <w:p w14:paraId="1F5DF874" w14:textId="77777777" w:rsidR="005E17F8" w:rsidRPr="00C200ED" w:rsidRDefault="005E17F8" w:rsidP="005E17F8">
      <w:pPr>
        <w:rPr>
          <w:rFonts w:eastAsia="Verdana"/>
        </w:rPr>
      </w:pPr>
      <w:r w:rsidRPr="00C200ED">
        <w:rPr>
          <w:rFonts w:eastAsia="Verdana"/>
        </w:rPr>
        <w:t xml:space="preserve">3. Если в </w:t>
      </w:r>
      <w:r>
        <w:rPr>
          <w:rFonts w:eastAsia="Verdana"/>
        </w:rPr>
        <w:t>П</w:t>
      </w:r>
      <w:r w:rsidRPr="00C200ED">
        <w:rPr>
          <w:rFonts w:eastAsia="Verdana"/>
        </w:rPr>
        <w:t xml:space="preserve">оложении (регламенте) о соревнованиях предусмотрена </w:t>
      </w:r>
      <w:proofErr w:type="spellStart"/>
      <w:r w:rsidRPr="00C200ED">
        <w:rPr>
          <w:rFonts w:eastAsia="Verdana"/>
        </w:rPr>
        <w:t>перепрыжка</w:t>
      </w:r>
      <w:proofErr w:type="spellEnd"/>
      <w:r w:rsidRPr="00C200ED">
        <w:rPr>
          <w:rFonts w:eastAsia="Verdana"/>
        </w:rPr>
        <w:t xml:space="preserve">, то маршрут </w:t>
      </w:r>
      <w:proofErr w:type="spellStart"/>
      <w:r w:rsidRPr="00C200ED">
        <w:rPr>
          <w:rFonts w:eastAsia="Verdana"/>
        </w:rPr>
        <w:t>перепрыжки</w:t>
      </w:r>
      <w:proofErr w:type="spellEnd"/>
      <w:r w:rsidRPr="00C200ED">
        <w:rPr>
          <w:rFonts w:eastAsia="Verdana"/>
        </w:rPr>
        <w:t xml:space="preserve"> должен включать шесть препятствий. В их число должны быть включены двойная система, тройная система и четыре одиночных препятствия; либо три двойных системы и три одиночных препятствия. Для того чтобы это реализовать, необходимо убрать некоторые элементы систем первого гита.</w:t>
      </w:r>
    </w:p>
    <w:p w14:paraId="73112B71" w14:textId="77777777" w:rsidR="005E17F8" w:rsidRPr="00C200ED" w:rsidRDefault="005E17F8" w:rsidP="005E17F8">
      <w:pPr>
        <w:rPr>
          <w:rFonts w:eastAsia="Verdana"/>
        </w:rPr>
      </w:pPr>
      <w:r w:rsidRPr="00C200ED">
        <w:rPr>
          <w:rFonts w:eastAsia="Verdana"/>
        </w:rPr>
        <w:t xml:space="preserve">4. К этому </w:t>
      </w:r>
      <w:r>
        <w:rPr>
          <w:rFonts w:eastAsia="Verdana"/>
        </w:rPr>
        <w:t>маршруту</w:t>
      </w:r>
      <w:r w:rsidRPr="00C200ED">
        <w:rPr>
          <w:rFonts w:eastAsia="Verdana"/>
        </w:rPr>
        <w:t xml:space="preserve"> не применима </w:t>
      </w:r>
      <w:r>
        <w:rPr>
          <w:rFonts w:eastAsia="Verdana"/>
        </w:rPr>
        <w:t xml:space="preserve">п. 1.5 статьи </w:t>
      </w:r>
      <w:r>
        <w:rPr>
          <w:rFonts w:eastAsia="Verdana"/>
          <w:lang w:val="en-US"/>
        </w:rPr>
        <w:t>XI</w:t>
      </w:r>
      <w:r w:rsidRPr="00A17450">
        <w:rPr>
          <w:rFonts w:eastAsia="Verdana"/>
        </w:rPr>
        <w:t>-1</w:t>
      </w:r>
      <w:r>
        <w:rPr>
          <w:rFonts w:eastAsia="Verdana"/>
        </w:rPr>
        <w:t>2</w:t>
      </w:r>
      <w:r w:rsidRPr="00C200ED">
        <w:rPr>
          <w:rFonts w:eastAsia="Verdana"/>
        </w:rPr>
        <w:t>, однако длина маршрута не должна превышать 600 м.</w:t>
      </w:r>
    </w:p>
    <w:p w14:paraId="74BC7BD1" w14:textId="77777777" w:rsidR="005E17F8" w:rsidRPr="00C200ED" w:rsidRDefault="005E17F8" w:rsidP="005E17F8">
      <w:pPr>
        <w:pStyle w:val="2"/>
        <w:rPr>
          <w:rFonts w:cs="Times New Roman"/>
        </w:rPr>
      </w:pPr>
      <w:r w:rsidRPr="003C5614">
        <w:rPr>
          <w:rFonts w:cs="Times New Roman"/>
          <w:b w:val="0"/>
          <w:i w:val="0"/>
          <w:iCs w:val="0"/>
        </w:rPr>
        <w:t>Статья </w:t>
      </w:r>
      <w:r w:rsidRPr="003C5614">
        <w:rPr>
          <w:rFonts w:cs="Times New Roman"/>
          <w:b w:val="0"/>
          <w:i w:val="0"/>
          <w:iCs w:val="0"/>
          <w:lang w:val="en-US"/>
        </w:rPr>
        <w:t>XI</w:t>
      </w:r>
      <w:r w:rsidRPr="003C5614">
        <w:rPr>
          <w:rFonts w:cs="Times New Roman"/>
          <w:b w:val="0"/>
          <w:i w:val="0"/>
          <w:iCs w:val="0"/>
        </w:rPr>
        <w:t>-40</w:t>
      </w:r>
      <w:r w:rsidRPr="00C200ED">
        <w:rPr>
          <w:rFonts w:cs="Times New Roman"/>
        </w:rPr>
        <w:t>. </w:t>
      </w:r>
      <w:r>
        <w:rPr>
          <w:rFonts w:cs="Times New Roman"/>
        </w:rPr>
        <w:t>Маршруты</w:t>
      </w:r>
      <w:r w:rsidRPr="00C200ED">
        <w:rPr>
          <w:rFonts w:cs="Times New Roman"/>
        </w:rPr>
        <w:t xml:space="preserve"> </w:t>
      </w:r>
      <w:r>
        <w:rPr>
          <w:rFonts w:cs="Times New Roman"/>
        </w:rPr>
        <w:t>«Н</w:t>
      </w:r>
      <w:r w:rsidRPr="00C200ED">
        <w:rPr>
          <w:rFonts w:cs="Times New Roman"/>
        </w:rPr>
        <w:t>а стиль прыжка лошади</w:t>
      </w:r>
      <w:r>
        <w:rPr>
          <w:rFonts w:cs="Times New Roman"/>
        </w:rPr>
        <w:t>»</w:t>
      </w:r>
      <w:r w:rsidRPr="00C200ED">
        <w:rPr>
          <w:rFonts w:cs="Times New Roman"/>
        </w:rPr>
        <w:t xml:space="preserve"> </w:t>
      </w:r>
    </w:p>
    <w:p w14:paraId="7DE7052C" w14:textId="77777777" w:rsidR="005E17F8" w:rsidRPr="00C200ED" w:rsidRDefault="005E17F8" w:rsidP="005E17F8">
      <w:pPr>
        <w:rPr>
          <w:rFonts w:eastAsia="Verdana"/>
        </w:rPr>
      </w:pPr>
      <w:r w:rsidRPr="00C200ED">
        <w:rPr>
          <w:rFonts w:eastAsia="Verdana"/>
        </w:rPr>
        <w:t xml:space="preserve">1. </w:t>
      </w:r>
      <w:r>
        <w:rPr>
          <w:rFonts w:eastAsia="Verdana"/>
        </w:rPr>
        <w:t>Этот тип маршрутов</w:t>
      </w:r>
      <w:r w:rsidRPr="00C200ED">
        <w:rPr>
          <w:rFonts w:eastAsia="Verdana"/>
        </w:rPr>
        <w:t xml:space="preserve"> позволя</w:t>
      </w:r>
      <w:r>
        <w:rPr>
          <w:rFonts w:eastAsia="Verdana"/>
        </w:rPr>
        <w:t>е</w:t>
      </w:r>
      <w:r w:rsidRPr="00C200ED">
        <w:rPr>
          <w:rFonts w:eastAsia="Verdana"/>
        </w:rPr>
        <w:t xml:space="preserve">т определить, насколько правильно готовится молодая лошадь к соревнованиям по преодолению препятствий. Лошадь должна проходить маршрут равномерно, преодолевать препятствия непринужденно, гармонично и рационально. </w:t>
      </w:r>
      <w:r>
        <w:rPr>
          <w:rFonts w:eastAsia="Verdana"/>
        </w:rPr>
        <w:t xml:space="preserve">Эти маршруты могут </w:t>
      </w:r>
      <w:r>
        <w:rPr>
          <w:rFonts w:eastAsia="Verdana"/>
        </w:rPr>
        <w:lastRenderedPageBreak/>
        <w:t xml:space="preserve">проводится только в дисциплинах «конкур – на лошади до 6 лет», «конкур – </w:t>
      </w:r>
      <w:proofErr w:type="gramStart"/>
      <w:r>
        <w:rPr>
          <w:rFonts w:eastAsia="Verdana"/>
        </w:rPr>
        <w:t>на  лошади</w:t>
      </w:r>
      <w:proofErr w:type="gramEnd"/>
      <w:r>
        <w:rPr>
          <w:rFonts w:eastAsia="Verdana"/>
        </w:rPr>
        <w:t xml:space="preserve"> 6 лет».</w:t>
      </w:r>
    </w:p>
    <w:p w14:paraId="22BE59C1" w14:textId="77777777" w:rsidR="005E17F8" w:rsidRPr="00C200ED" w:rsidRDefault="005E17F8" w:rsidP="005E17F8">
      <w:pPr>
        <w:rPr>
          <w:rFonts w:eastAsia="Verdana"/>
        </w:rPr>
      </w:pPr>
      <w:r w:rsidRPr="00C200ED">
        <w:rPr>
          <w:rFonts w:eastAsia="Verdana"/>
        </w:rPr>
        <w:t xml:space="preserve">2. Требования к маршрутам. </w:t>
      </w:r>
      <w:r>
        <w:rPr>
          <w:rFonts w:eastAsia="Verdana"/>
        </w:rPr>
        <w:t>Маршруты</w:t>
      </w:r>
      <w:r w:rsidRPr="00C200ED">
        <w:rPr>
          <w:rFonts w:eastAsia="Verdana"/>
        </w:rPr>
        <w:t xml:space="preserve"> для молодых лошадей должны быть не сложными для преодоления, все расстояния между препятствиями удобными для лошадей, линии движения и повороты должны позволять лошади проходить паркур ровным темпом, норма времени не должна заставлять лошадь торопиться. В маршруте должны быть </w:t>
      </w:r>
      <w:r>
        <w:rPr>
          <w:rFonts w:eastAsia="Verdana"/>
        </w:rPr>
        <w:t xml:space="preserve">минимум </w:t>
      </w:r>
      <w:r w:rsidRPr="00C200ED">
        <w:rPr>
          <w:rFonts w:eastAsia="Verdana"/>
        </w:rPr>
        <w:t xml:space="preserve">две, а лучше – больше перемен направления. </w:t>
      </w:r>
    </w:p>
    <w:p w14:paraId="7B8602D2" w14:textId="77777777" w:rsidR="005E17F8" w:rsidRPr="00C200ED" w:rsidRDefault="005E17F8" w:rsidP="005E17F8">
      <w:pPr>
        <w:rPr>
          <w:rFonts w:eastAsia="Verdana"/>
        </w:rPr>
      </w:pPr>
      <w:r w:rsidRPr="00C200ED">
        <w:rPr>
          <w:rFonts w:eastAsia="Verdana"/>
        </w:rPr>
        <w:t xml:space="preserve">2.1. Скорость движения по маршруту: </w:t>
      </w:r>
      <w:r>
        <w:rPr>
          <w:rFonts w:eastAsia="Verdana"/>
        </w:rPr>
        <w:t>от 325 до 350 м/мин.</w:t>
      </w:r>
    </w:p>
    <w:p w14:paraId="5F273DF4" w14:textId="77777777" w:rsidR="005E17F8" w:rsidRPr="00C200ED" w:rsidRDefault="005E17F8" w:rsidP="005E17F8">
      <w:pPr>
        <w:rPr>
          <w:rFonts w:eastAsia="Verdana"/>
        </w:rPr>
      </w:pPr>
      <w:r w:rsidRPr="00C200ED">
        <w:rPr>
          <w:rFonts w:eastAsia="Verdana"/>
        </w:rPr>
        <w:t xml:space="preserve">3. Оценивается </w:t>
      </w:r>
      <w:r>
        <w:rPr>
          <w:rFonts w:eastAsia="Verdana"/>
        </w:rPr>
        <w:t>уровень подготовленности</w:t>
      </w:r>
      <w:r w:rsidRPr="00C200ED">
        <w:rPr>
          <w:rFonts w:eastAsia="Verdana"/>
        </w:rPr>
        <w:t xml:space="preserve"> лошади и стиль преодоления препятствий. </w:t>
      </w:r>
      <w:r>
        <w:rPr>
          <w:rFonts w:eastAsia="Verdana"/>
        </w:rPr>
        <w:t xml:space="preserve">Уровень подготовленности </w:t>
      </w:r>
      <w:r w:rsidRPr="00C200ED">
        <w:rPr>
          <w:rFonts w:eastAsia="Verdana"/>
        </w:rPr>
        <w:t>лошади оценивается по</w:t>
      </w:r>
      <w:r>
        <w:rPr>
          <w:rFonts w:eastAsia="Verdana"/>
        </w:rPr>
        <w:t xml:space="preserve"> равномерности</w:t>
      </w:r>
      <w:r w:rsidRPr="00C200ED">
        <w:rPr>
          <w:rFonts w:eastAsia="Verdana"/>
        </w:rPr>
        <w:t xml:space="preserve"> ее темп</w:t>
      </w:r>
      <w:r>
        <w:rPr>
          <w:rFonts w:eastAsia="Verdana"/>
        </w:rPr>
        <w:t>а</w:t>
      </w:r>
      <w:r w:rsidRPr="00C200ED">
        <w:rPr>
          <w:rFonts w:eastAsia="Verdana"/>
        </w:rPr>
        <w:t xml:space="preserve"> движения, </w:t>
      </w:r>
      <w:r>
        <w:rPr>
          <w:rFonts w:eastAsia="Verdana"/>
        </w:rPr>
        <w:t xml:space="preserve">по тому, </w:t>
      </w:r>
      <w:r w:rsidRPr="00C200ED">
        <w:rPr>
          <w:rFonts w:eastAsia="Verdana"/>
        </w:rPr>
        <w:t xml:space="preserve">насколько легко </w:t>
      </w:r>
      <w:r>
        <w:rPr>
          <w:rFonts w:eastAsia="Verdana"/>
        </w:rPr>
        <w:t>спортсмен</w:t>
      </w:r>
      <w:r w:rsidRPr="00C200ED">
        <w:rPr>
          <w:rFonts w:eastAsia="Verdana"/>
        </w:rPr>
        <w:t xml:space="preserve"> может ей управлять, и насколько легко и правильно она выполняет повороты. Оценка стиля прыжка производится по тому, как лошадь попадает в правильную точку отталкивания, по ее </w:t>
      </w:r>
      <w:proofErr w:type="spellStart"/>
      <w:r w:rsidRPr="00C200ED">
        <w:rPr>
          <w:rFonts w:eastAsia="Verdana"/>
        </w:rPr>
        <w:t>баскюлю</w:t>
      </w:r>
      <w:proofErr w:type="spellEnd"/>
      <w:r w:rsidRPr="00C200ED">
        <w:rPr>
          <w:rFonts w:eastAsia="Verdana"/>
        </w:rPr>
        <w:t xml:space="preserve"> и технике работы передних и задних ног. Прыжковый потенциал оценивается только в рамках требований, предъявляемых данным паркуром. </w:t>
      </w:r>
    </w:p>
    <w:p w14:paraId="7F80A9A8" w14:textId="77777777" w:rsidR="005E17F8" w:rsidRPr="00C200ED" w:rsidRDefault="005E17F8" w:rsidP="005E17F8">
      <w:pPr>
        <w:rPr>
          <w:rFonts w:eastAsia="Verdana"/>
        </w:rPr>
      </w:pPr>
      <w:r w:rsidRPr="00C200ED">
        <w:rPr>
          <w:rFonts w:eastAsia="Verdana"/>
        </w:rPr>
        <w:t>3.1. Выступление спортивной пары оценивается по одной из следующих схем:</w:t>
      </w:r>
    </w:p>
    <w:p w14:paraId="05F98114" w14:textId="77777777" w:rsidR="005E17F8" w:rsidRPr="00C200ED" w:rsidRDefault="005E17F8" w:rsidP="005E17F8">
      <w:pPr>
        <w:rPr>
          <w:rFonts w:eastAsia="Verdana"/>
        </w:rPr>
      </w:pPr>
      <w:r w:rsidRPr="00C200ED">
        <w:rPr>
          <w:rFonts w:eastAsia="Verdana"/>
        </w:rPr>
        <w:t xml:space="preserve">3.1.1. двумя или тремя судьями, находящимися в разных точках спортивной арены или за ее пределами.  Каждым судьей выставляется одна оценка от 0 до 10 с десятыми долями. Оценки, выставленной каждым </w:t>
      </w:r>
      <w:proofErr w:type="gramStart"/>
      <w:r w:rsidRPr="00C200ED">
        <w:rPr>
          <w:rFonts w:eastAsia="Verdana"/>
        </w:rPr>
        <w:t>судьей,  складываются</w:t>
      </w:r>
      <w:proofErr w:type="gramEnd"/>
      <w:r w:rsidRPr="00C200ED">
        <w:rPr>
          <w:rFonts w:eastAsia="Verdana"/>
        </w:rPr>
        <w:t xml:space="preserve"> и делятся на количество судей для получения средней оценки, из которой вычитаются штрафные очки, п</w:t>
      </w:r>
      <w:r>
        <w:rPr>
          <w:rFonts w:eastAsia="Verdana"/>
        </w:rPr>
        <w:t>олученные за ошибки на маршруте;</w:t>
      </w:r>
      <w:r w:rsidRPr="00C200ED">
        <w:rPr>
          <w:rFonts w:eastAsia="Verdana"/>
        </w:rPr>
        <w:t xml:space="preserve"> </w:t>
      </w:r>
    </w:p>
    <w:p w14:paraId="4FD9973C" w14:textId="77777777" w:rsidR="005E17F8" w:rsidRDefault="005E17F8" w:rsidP="005E17F8">
      <w:pPr>
        <w:rPr>
          <w:rFonts w:eastAsia="Verdana"/>
        </w:rPr>
      </w:pPr>
      <w:r w:rsidRPr="00C200ED">
        <w:rPr>
          <w:rFonts w:eastAsia="Verdana"/>
        </w:rPr>
        <w:t>3.1.2. двумя или тремя судьями, находящимися в одной точке спортивной арены или за ее пределами.  Коллегиально судьями выставляется одна оценка от 0 до 10 с десятыми долями, из которой вычитаются штрафные очки, п</w:t>
      </w:r>
      <w:r>
        <w:rPr>
          <w:rFonts w:eastAsia="Verdana"/>
        </w:rPr>
        <w:t>олученные за ошибки на маршруте;</w:t>
      </w:r>
      <w:r w:rsidRPr="00C200ED">
        <w:rPr>
          <w:rFonts w:eastAsia="Verdana"/>
        </w:rPr>
        <w:t xml:space="preserve"> </w:t>
      </w:r>
    </w:p>
    <w:p w14:paraId="698BB0C3" w14:textId="77777777" w:rsidR="005E17F8" w:rsidRPr="00C200ED" w:rsidRDefault="005E17F8" w:rsidP="005E17F8">
      <w:pPr>
        <w:rPr>
          <w:rFonts w:eastAsia="Verdana"/>
        </w:rPr>
      </w:pPr>
      <w:r w:rsidRPr="00C200ED">
        <w:rPr>
          <w:rFonts w:eastAsia="Verdana"/>
        </w:rPr>
        <w:t>3.</w:t>
      </w:r>
      <w:r>
        <w:rPr>
          <w:rFonts w:eastAsia="Verdana"/>
        </w:rPr>
        <w:t>1.3. с</w:t>
      </w:r>
      <w:r w:rsidRPr="00C200ED">
        <w:rPr>
          <w:rFonts w:eastAsia="Verdana"/>
        </w:rPr>
        <w:t>оревнование судится двумя или тремя судьями. Судьи находятся в одной точке на спортивной арене или за ее пределами. За выступление выставля</w:t>
      </w:r>
      <w:r>
        <w:rPr>
          <w:rFonts w:eastAsia="Verdana"/>
        </w:rPr>
        <w:t>ю</w:t>
      </w:r>
      <w:r w:rsidRPr="00C200ED">
        <w:rPr>
          <w:rFonts w:eastAsia="Verdana"/>
        </w:rPr>
        <w:t xml:space="preserve">тся </w:t>
      </w:r>
      <w:r>
        <w:rPr>
          <w:rFonts w:eastAsia="Verdana"/>
        </w:rPr>
        <w:t>четыре</w:t>
      </w:r>
      <w:r w:rsidRPr="00C200ED">
        <w:rPr>
          <w:rFonts w:eastAsia="Verdana"/>
        </w:rPr>
        <w:t xml:space="preserve"> оцен</w:t>
      </w:r>
      <w:r>
        <w:rPr>
          <w:rFonts w:eastAsia="Verdana"/>
        </w:rPr>
        <w:t>ки</w:t>
      </w:r>
      <w:r w:rsidRPr="00C200ED">
        <w:rPr>
          <w:rFonts w:eastAsia="Verdana"/>
        </w:rPr>
        <w:t xml:space="preserve"> от 0 до 10 по следующим компонентам: </w:t>
      </w:r>
      <w:r>
        <w:rPr>
          <w:rFonts w:eastAsia="Verdana"/>
        </w:rPr>
        <w:t xml:space="preserve">равномерность темпа </w:t>
      </w:r>
      <w:r w:rsidRPr="00C200ED">
        <w:rPr>
          <w:rFonts w:eastAsia="Verdana"/>
        </w:rPr>
        <w:t xml:space="preserve">движения, </w:t>
      </w:r>
      <w:r>
        <w:rPr>
          <w:rFonts w:eastAsia="Verdana"/>
        </w:rPr>
        <w:t xml:space="preserve">траектории движения, стиль прыжка лошади и принятие средств управления, </w:t>
      </w:r>
      <w:r w:rsidRPr="00C200ED">
        <w:rPr>
          <w:rFonts w:eastAsia="Verdana"/>
        </w:rPr>
        <w:t xml:space="preserve">при этом </w:t>
      </w:r>
      <w:r>
        <w:rPr>
          <w:rFonts w:eastAsia="Verdana"/>
        </w:rPr>
        <w:t>оценки за стиль прыжка лошади и принятие средств управления</w:t>
      </w:r>
      <w:r w:rsidRPr="00C200ED">
        <w:rPr>
          <w:rFonts w:eastAsia="Verdana"/>
        </w:rPr>
        <w:t xml:space="preserve"> имеют двойные коэффициенты. Итоговая оценка формируется из разницы средней оценки, выставленной судьями и штрафными очками за ошибки на маршруте. Средняя оценка рассчитывается путем вычисления среднего арифметического по компонентам. В случае равенства </w:t>
      </w:r>
      <w:r>
        <w:rPr>
          <w:rFonts w:eastAsia="Verdana"/>
        </w:rPr>
        <w:t>и</w:t>
      </w:r>
      <w:r w:rsidRPr="00C200ED">
        <w:rPr>
          <w:rFonts w:eastAsia="Verdana"/>
        </w:rPr>
        <w:t xml:space="preserve">тоговых оценок более высокое место занимает </w:t>
      </w:r>
      <w:r>
        <w:rPr>
          <w:rFonts w:eastAsia="Verdana"/>
        </w:rPr>
        <w:t>спортивная пара</w:t>
      </w:r>
      <w:r w:rsidRPr="00C200ED">
        <w:rPr>
          <w:rFonts w:eastAsia="Verdana"/>
        </w:rPr>
        <w:t>, получивш</w:t>
      </w:r>
      <w:r>
        <w:rPr>
          <w:rFonts w:eastAsia="Verdana"/>
        </w:rPr>
        <w:t>ая</w:t>
      </w:r>
      <w:r w:rsidRPr="00C200ED">
        <w:rPr>
          <w:rFonts w:eastAsia="Verdana"/>
        </w:rPr>
        <w:t xml:space="preserve"> более высокую оценку </w:t>
      </w:r>
      <w:r>
        <w:rPr>
          <w:rFonts w:eastAsia="Verdana"/>
        </w:rPr>
        <w:t>за принятие средств управления</w:t>
      </w:r>
      <w:r w:rsidRPr="00C200ED">
        <w:rPr>
          <w:rFonts w:eastAsia="Verdana"/>
        </w:rPr>
        <w:t xml:space="preserve">. </w:t>
      </w:r>
    </w:p>
    <w:p w14:paraId="2F090C1F" w14:textId="77777777" w:rsidR="005E17F8" w:rsidRPr="00C200ED" w:rsidRDefault="005E17F8" w:rsidP="005E17F8">
      <w:pPr>
        <w:spacing w:after="240"/>
        <w:rPr>
          <w:rFonts w:eastAsia="Verdana"/>
        </w:rPr>
      </w:pPr>
      <w:r w:rsidRPr="00C200ED">
        <w:rPr>
          <w:rFonts w:eastAsia="Verdana"/>
        </w:rPr>
        <w:t xml:space="preserve">3.2. Таблица начисления штрафных очков: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65"/>
      </w:tblGrid>
      <w:tr w:rsidR="005E17F8" w:rsidRPr="00C200ED" w14:paraId="486BB28C" w14:textId="77777777" w:rsidTr="005E17F8">
        <w:tc>
          <w:tcPr>
            <w:tcW w:w="4677" w:type="dxa"/>
            <w:shd w:val="clear" w:color="auto" w:fill="auto"/>
          </w:tcPr>
          <w:p w14:paraId="0922CE97" w14:textId="77777777" w:rsidR="005E17F8" w:rsidRPr="00C200ED" w:rsidRDefault="005E17F8" w:rsidP="005E17F8">
            <w:pPr>
              <w:pStyle w:val="aff5"/>
              <w:rPr>
                <w:rFonts w:eastAsia="Verdana"/>
              </w:rPr>
            </w:pPr>
            <w:r w:rsidRPr="00C200ED">
              <w:rPr>
                <w:rFonts w:eastAsia="Verdana"/>
              </w:rPr>
              <w:t>Ошибка</w:t>
            </w:r>
          </w:p>
        </w:tc>
        <w:tc>
          <w:tcPr>
            <w:tcW w:w="4670" w:type="dxa"/>
            <w:shd w:val="clear" w:color="auto" w:fill="auto"/>
          </w:tcPr>
          <w:p w14:paraId="175C3BB8" w14:textId="77777777" w:rsidR="005E17F8" w:rsidRPr="00C200ED" w:rsidRDefault="005E17F8" w:rsidP="005E17F8">
            <w:pPr>
              <w:pStyle w:val="aff5"/>
              <w:rPr>
                <w:rFonts w:eastAsia="Verdana"/>
              </w:rPr>
            </w:pPr>
            <w:r w:rsidRPr="00C200ED">
              <w:rPr>
                <w:rFonts w:eastAsia="Verdana"/>
              </w:rPr>
              <w:t>Штрафные очки</w:t>
            </w:r>
          </w:p>
        </w:tc>
      </w:tr>
      <w:tr w:rsidR="005E17F8" w:rsidRPr="00C200ED" w14:paraId="367E3EB3" w14:textId="77777777" w:rsidTr="005E17F8">
        <w:tc>
          <w:tcPr>
            <w:tcW w:w="4677" w:type="dxa"/>
            <w:shd w:val="clear" w:color="auto" w:fill="auto"/>
          </w:tcPr>
          <w:p w14:paraId="66AD813E" w14:textId="77777777" w:rsidR="005E17F8" w:rsidRPr="00C200ED" w:rsidRDefault="005E17F8" w:rsidP="005E17F8">
            <w:pPr>
              <w:pStyle w:val="aff5"/>
              <w:rPr>
                <w:rFonts w:eastAsia="Verdana"/>
              </w:rPr>
            </w:pPr>
            <w:r w:rsidRPr="00C200ED">
              <w:rPr>
                <w:rFonts w:eastAsia="Verdana"/>
              </w:rPr>
              <w:t>Разрушение препятствия</w:t>
            </w:r>
          </w:p>
        </w:tc>
        <w:tc>
          <w:tcPr>
            <w:tcW w:w="4670" w:type="dxa"/>
            <w:shd w:val="clear" w:color="auto" w:fill="auto"/>
          </w:tcPr>
          <w:p w14:paraId="2944264E" w14:textId="77777777" w:rsidR="005E17F8" w:rsidRPr="00C200ED" w:rsidRDefault="005E17F8" w:rsidP="005E17F8">
            <w:pPr>
              <w:pStyle w:val="aff5"/>
              <w:rPr>
                <w:rFonts w:eastAsia="Verdana"/>
              </w:rPr>
            </w:pPr>
            <w:r w:rsidRPr="00C200ED">
              <w:rPr>
                <w:rFonts w:eastAsia="Verdana"/>
              </w:rPr>
              <w:t>0,5 штрафного очка</w:t>
            </w:r>
          </w:p>
        </w:tc>
      </w:tr>
      <w:tr w:rsidR="005E17F8" w:rsidRPr="00C200ED" w14:paraId="0344978B" w14:textId="77777777" w:rsidTr="005E17F8">
        <w:tc>
          <w:tcPr>
            <w:tcW w:w="4677" w:type="dxa"/>
            <w:shd w:val="clear" w:color="auto" w:fill="auto"/>
          </w:tcPr>
          <w:p w14:paraId="243833FE" w14:textId="77777777" w:rsidR="005E17F8" w:rsidRPr="00C200ED" w:rsidRDefault="005E17F8" w:rsidP="005E17F8">
            <w:pPr>
              <w:pStyle w:val="aff5"/>
              <w:rPr>
                <w:rFonts w:eastAsia="Verdana"/>
              </w:rPr>
            </w:pPr>
            <w:r w:rsidRPr="00C200ED">
              <w:rPr>
                <w:rFonts w:eastAsia="Verdana"/>
              </w:rPr>
              <w:t>1-е неповиновение на маршруте</w:t>
            </w:r>
          </w:p>
        </w:tc>
        <w:tc>
          <w:tcPr>
            <w:tcW w:w="4670" w:type="dxa"/>
            <w:shd w:val="clear" w:color="auto" w:fill="auto"/>
          </w:tcPr>
          <w:p w14:paraId="1B2F5E62" w14:textId="77777777" w:rsidR="005E17F8" w:rsidRPr="00C200ED" w:rsidRDefault="005E17F8" w:rsidP="005E17F8">
            <w:pPr>
              <w:pStyle w:val="aff5"/>
              <w:rPr>
                <w:rFonts w:eastAsia="Verdana"/>
              </w:rPr>
            </w:pPr>
            <w:r w:rsidRPr="00C200ED">
              <w:rPr>
                <w:rFonts w:eastAsia="Verdana"/>
              </w:rPr>
              <w:t>0,5 штрафного очка</w:t>
            </w:r>
          </w:p>
        </w:tc>
      </w:tr>
      <w:tr w:rsidR="005E17F8" w:rsidRPr="00C200ED" w14:paraId="59A01734" w14:textId="77777777" w:rsidTr="005E17F8">
        <w:tc>
          <w:tcPr>
            <w:tcW w:w="4677" w:type="dxa"/>
            <w:shd w:val="clear" w:color="auto" w:fill="auto"/>
          </w:tcPr>
          <w:p w14:paraId="79765CF9" w14:textId="77777777" w:rsidR="005E17F8" w:rsidRPr="00C200ED" w:rsidRDefault="005E17F8" w:rsidP="005E17F8">
            <w:pPr>
              <w:pStyle w:val="aff5"/>
              <w:rPr>
                <w:rFonts w:eastAsia="Verdana"/>
              </w:rPr>
            </w:pPr>
            <w:r w:rsidRPr="00C200ED">
              <w:rPr>
                <w:rFonts w:eastAsia="Verdana"/>
              </w:rPr>
              <w:t>2-е неповиновение на маршруте</w:t>
            </w:r>
          </w:p>
        </w:tc>
        <w:tc>
          <w:tcPr>
            <w:tcW w:w="4670" w:type="dxa"/>
            <w:shd w:val="clear" w:color="auto" w:fill="auto"/>
          </w:tcPr>
          <w:p w14:paraId="4CD9C67A" w14:textId="77777777" w:rsidR="005E17F8" w:rsidRPr="00C200ED" w:rsidRDefault="005E17F8" w:rsidP="005E17F8">
            <w:pPr>
              <w:pStyle w:val="aff5"/>
              <w:rPr>
                <w:rFonts w:eastAsia="Verdana"/>
              </w:rPr>
            </w:pPr>
            <w:r w:rsidRPr="00C200ED">
              <w:rPr>
                <w:rFonts w:eastAsia="Verdana"/>
              </w:rPr>
              <w:t>1 штрафное очко</w:t>
            </w:r>
          </w:p>
        </w:tc>
      </w:tr>
      <w:tr w:rsidR="005E17F8" w:rsidRPr="00C200ED" w14:paraId="16BE078A" w14:textId="77777777" w:rsidTr="005E17F8">
        <w:tc>
          <w:tcPr>
            <w:tcW w:w="4677" w:type="dxa"/>
            <w:shd w:val="clear" w:color="auto" w:fill="auto"/>
          </w:tcPr>
          <w:p w14:paraId="6DA6FA68" w14:textId="77777777" w:rsidR="005E17F8" w:rsidRPr="00C200ED" w:rsidRDefault="005E17F8" w:rsidP="005E17F8">
            <w:pPr>
              <w:pStyle w:val="aff5"/>
              <w:rPr>
                <w:rFonts w:eastAsia="Verdana"/>
              </w:rPr>
            </w:pPr>
            <w:r w:rsidRPr="00C200ED">
              <w:rPr>
                <w:rFonts w:eastAsia="Verdana"/>
              </w:rPr>
              <w:lastRenderedPageBreak/>
              <w:t>2-е неповиновение на одном препятствии</w:t>
            </w:r>
          </w:p>
        </w:tc>
        <w:tc>
          <w:tcPr>
            <w:tcW w:w="4670" w:type="dxa"/>
            <w:shd w:val="clear" w:color="auto" w:fill="auto"/>
          </w:tcPr>
          <w:p w14:paraId="39E163CA" w14:textId="77777777" w:rsidR="005E17F8" w:rsidRPr="00C200ED" w:rsidRDefault="005E17F8" w:rsidP="005E17F8">
            <w:pPr>
              <w:pStyle w:val="aff5"/>
              <w:rPr>
                <w:rFonts w:eastAsia="Verdana"/>
              </w:rPr>
            </w:pPr>
            <w:r w:rsidRPr="00C200ED">
              <w:rPr>
                <w:rFonts w:eastAsia="Verdana"/>
              </w:rPr>
              <w:t>2 штрафных очка</w:t>
            </w:r>
          </w:p>
        </w:tc>
      </w:tr>
      <w:tr w:rsidR="005E17F8" w:rsidRPr="00C200ED" w14:paraId="3FCDCAF9" w14:textId="77777777" w:rsidTr="005E17F8">
        <w:tc>
          <w:tcPr>
            <w:tcW w:w="4677" w:type="dxa"/>
            <w:shd w:val="clear" w:color="auto" w:fill="auto"/>
          </w:tcPr>
          <w:p w14:paraId="1333F3BB" w14:textId="77777777" w:rsidR="005E17F8" w:rsidRPr="00C200ED" w:rsidRDefault="005E17F8" w:rsidP="005E17F8">
            <w:pPr>
              <w:pStyle w:val="aff5"/>
              <w:rPr>
                <w:rFonts w:eastAsia="Verdana"/>
              </w:rPr>
            </w:pPr>
            <w:r w:rsidRPr="00C200ED">
              <w:rPr>
                <w:rFonts w:eastAsia="Verdana"/>
              </w:rPr>
              <w:t>Превышение нормы времени</w:t>
            </w:r>
          </w:p>
        </w:tc>
        <w:tc>
          <w:tcPr>
            <w:tcW w:w="4670" w:type="dxa"/>
            <w:shd w:val="clear" w:color="auto" w:fill="auto"/>
          </w:tcPr>
          <w:p w14:paraId="4B1A020F" w14:textId="77777777" w:rsidR="005E17F8" w:rsidRPr="00C200ED" w:rsidRDefault="005E17F8" w:rsidP="005E17F8">
            <w:pPr>
              <w:pStyle w:val="aff5"/>
              <w:rPr>
                <w:rFonts w:eastAsia="Verdana"/>
              </w:rPr>
            </w:pPr>
            <w:r w:rsidRPr="00C200ED">
              <w:rPr>
                <w:rFonts w:eastAsia="Verdana"/>
              </w:rPr>
              <w:t>0,1 штрафного очка за каждую начатую секунду</w:t>
            </w:r>
          </w:p>
        </w:tc>
      </w:tr>
      <w:tr w:rsidR="005E17F8" w:rsidRPr="00C200ED" w14:paraId="122B658B" w14:textId="77777777" w:rsidTr="005E17F8">
        <w:tc>
          <w:tcPr>
            <w:tcW w:w="4677" w:type="dxa"/>
            <w:shd w:val="clear" w:color="auto" w:fill="auto"/>
          </w:tcPr>
          <w:p w14:paraId="54F07DE9" w14:textId="77777777" w:rsidR="005E17F8" w:rsidRPr="00C200ED" w:rsidRDefault="005E17F8" w:rsidP="005E17F8">
            <w:pPr>
              <w:pStyle w:val="aff5"/>
              <w:rPr>
                <w:rFonts w:eastAsia="Verdana"/>
              </w:rPr>
            </w:pPr>
            <w:r w:rsidRPr="00C200ED">
              <w:rPr>
                <w:rFonts w:eastAsia="Verdana"/>
              </w:rPr>
              <w:t>3-е неповиновение, падение лошади или всадника, превышение предельного времени</w:t>
            </w:r>
          </w:p>
        </w:tc>
        <w:tc>
          <w:tcPr>
            <w:tcW w:w="4670" w:type="dxa"/>
            <w:shd w:val="clear" w:color="auto" w:fill="auto"/>
          </w:tcPr>
          <w:p w14:paraId="291B2A1D" w14:textId="77777777" w:rsidR="005E17F8" w:rsidRPr="00C200ED" w:rsidRDefault="005E17F8" w:rsidP="005E17F8">
            <w:pPr>
              <w:pStyle w:val="aff5"/>
              <w:rPr>
                <w:rFonts w:eastAsia="Verdana"/>
              </w:rPr>
            </w:pPr>
            <w:r w:rsidRPr="00C200ED">
              <w:rPr>
                <w:rFonts w:eastAsia="Verdana"/>
              </w:rPr>
              <w:t>Исключение из соревнований</w:t>
            </w:r>
          </w:p>
        </w:tc>
      </w:tr>
      <w:tr w:rsidR="005E17F8" w:rsidRPr="00C200ED" w14:paraId="020B7955" w14:textId="77777777" w:rsidTr="005E17F8">
        <w:tc>
          <w:tcPr>
            <w:tcW w:w="4677" w:type="dxa"/>
            <w:shd w:val="clear" w:color="auto" w:fill="auto"/>
          </w:tcPr>
          <w:p w14:paraId="25E33228" w14:textId="77777777" w:rsidR="005E17F8" w:rsidRPr="003C5614" w:rsidRDefault="005E17F8" w:rsidP="005E17F8">
            <w:pPr>
              <w:pStyle w:val="aff5"/>
              <w:rPr>
                <w:rFonts w:eastAsia="Verdana"/>
              </w:rPr>
            </w:pPr>
            <w:r>
              <w:rPr>
                <w:rFonts w:eastAsia="Verdana"/>
              </w:rPr>
              <w:t xml:space="preserve">Другие нарушение, перечисленные в п. 2 статьи </w:t>
            </w:r>
            <w:r>
              <w:rPr>
                <w:rFonts w:eastAsia="Verdana"/>
                <w:lang w:val="en-US"/>
              </w:rPr>
              <w:t>XI</w:t>
            </w:r>
            <w:r>
              <w:rPr>
                <w:rFonts w:eastAsia="Verdana"/>
              </w:rPr>
              <w:t>-17</w:t>
            </w:r>
          </w:p>
        </w:tc>
        <w:tc>
          <w:tcPr>
            <w:tcW w:w="4670" w:type="dxa"/>
            <w:shd w:val="clear" w:color="auto" w:fill="auto"/>
          </w:tcPr>
          <w:p w14:paraId="1807E5E6" w14:textId="77777777" w:rsidR="005E17F8" w:rsidRPr="00C200ED" w:rsidRDefault="005E17F8" w:rsidP="005E17F8">
            <w:pPr>
              <w:pStyle w:val="aff5"/>
              <w:rPr>
                <w:rFonts w:eastAsia="Verdana"/>
              </w:rPr>
            </w:pPr>
            <w:r w:rsidRPr="00C200ED">
              <w:rPr>
                <w:rFonts w:eastAsia="Verdana"/>
              </w:rPr>
              <w:t>Исключение из соревнований</w:t>
            </w:r>
          </w:p>
        </w:tc>
      </w:tr>
    </w:tbl>
    <w:p w14:paraId="0D3A5E04" w14:textId="77777777" w:rsidR="005E17F8" w:rsidRDefault="005E17F8" w:rsidP="005E17F8">
      <w:pPr>
        <w:rPr>
          <w:rFonts w:eastAsia="Verdana"/>
        </w:rPr>
      </w:pPr>
    </w:p>
    <w:p w14:paraId="13357269" w14:textId="77777777" w:rsidR="005E17F8" w:rsidRPr="00C200ED" w:rsidRDefault="005E17F8" w:rsidP="005E17F8">
      <w:pPr>
        <w:rPr>
          <w:rFonts w:eastAsia="Verdana"/>
        </w:rPr>
      </w:pPr>
      <w:r w:rsidRPr="00C200ED">
        <w:rPr>
          <w:rFonts w:eastAsia="Verdana"/>
        </w:rPr>
        <w:t xml:space="preserve">3.3. Судейство соревнований «На стиль прыжка лошади» производится судьями – членами Гранд-Жюри, аттестованными для судейства данного типа соревнований в порядке, установленном ОСФ. </w:t>
      </w:r>
    </w:p>
    <w:p w14:paraId="0472DE09" w14:textId="77777777" w:rsidR="005E17F8" w:rsidRPr="00C200ED" w:rsidRDefault="005E17F8" w:rsidP="005E17F8">
      <w:pPr>
        <w:rPr>
          <w:rFonts w:eastAsia="Verdana"/>
        </w:rPr>
      </w:pPr>
      <w:r w:rsidRPr="00C200ED">
        <w:rPr>
          <w:rFonts w:eastAsia="Verdana"/>
        </w:rPr>
        <w:t xml:space="preserve">3.4. Во всем остальном действуют настоящие </w:t>
      </w:r>
      <w:r>
        <w:rPr>
          <w:rFonts w:eastAsia="Verdana"/>
        </w:rPr>
        <w:t>п</w:t>
      </w:r>
      <w:r w:rsidRPr="00C200ED">
        <w:rPr>
          <w:rFonts w:eastAsia="Verdana"/>
        </w:rPr>
        <w:t xml:space="preserve">равила. </w:t>
      </w:r>
    </w:p>
    <w:p w14:paraId="45BCB6D4" w14:textId="77777777" w:rsidR="005E17F8" w:rsidRPr="00C200ED" w:rsidRDefault="005E17F8" w:rsidP="005E17F8">
      <w:pPr>
        <w:pStyle w:val="2"/>
        <w:rPr>
          <w:rFonts w:cs="Times New Roman"/>
        </w:rPr>
      </w:pPr>
      <w:r w:rsidRPr="00820A51">
        <w:rPr>
          <w:rFonts w:cs="Times New Roman"/>
          <w:b w:val="0"/>
          <w:i w:val="0"/>
          <w:iCs w:val="0"/>
        </w:rPr>
        <w:t>Статья </w:t>
      </w:r>
      <w:r w:rsidRPr="00820A51">
        <w:rPr>
          <w:rFonts w:cs="Times New Roman"/>
          <w:b w:val="0"/>
          <w:i w:val="0"/>
          <w:iCs w:val="0"/>
          <w:lang w:val="en-US"/>
        </w:rPr>
        <w:t>XI</w:t>
      </w:r>
      <w:r w:rsidRPr="00820A51">
        <w:rPr>
          <w:rFonts w:cs="Times New Roman"/>
          <w:b w:val="0"/>
          <w:i w:val="0"/>
          <w:iCs w:val="0"/>
        </w:rPr>
        <w:t>-41</w:t>
      </w:r>
      <w:r w:rsidRPr="00C200ED">
        <w:rPr>
          <w:rFonts w:cs="Times New Roman"/>
        </w:rPr>
        <w:t xml:space="preserve">. Соревнования </w:t>
      </w:r>
      <w:r>
        <w:rPr>
          <w:rFonts w:cs="Times New Roman"/>
        </w:rPr>
        <w:t>«Н</w:t>
      </w:r>
      <w:r w:rsidRPr="00C200ED">
        <w:rPr>
          <w:rFonts w:cs="Times New Roman"/>
        </w:rPr>
        <w:t>а стиль прыжка всадника</w:t>
      </w:r>
      <w:r>
        <w:rPr>
          <w:rFonts w:cs="Times New Roman"/>
        </w:rPr>
        <w:t>»</w:t>
      </w:r>
      <w:r w:rsidRPr="00C200ED">
        <w:rPr>
          <w:rFonts w:cs="Times New Roman"/>
        </w:rPr>
        <w:t xml:space="preserve"> </w:t>
      </w:r>
    </w:p>
    <w:p w14:paraId="73BEC402" w14:textId="77777777" w:rsidR="005E17F8" w:rsidRPr="00C200ED" w:rsidRDefault="005E17F8" w:rsidP="005E17F8">
      <w:pPr>
        <w:rPr>
          <w:rFonts w:eastAsia="Verdana"/>
        </w:rPr>
      </w:pPr>
      <w:r w:rsidRPr="00C200ED">
        <w:rPr>
          <w:rFonts w:eastAsia="Verdana"/>
        </w:rPr>
        <w:t xml:space="preserve">1. </w:t>
      </w:r>
      <w:r>
        <w:rPr>
          <w:rFonts w:eastAsia="Verdana"/>
        </w:rPr>
        <w:t>Этот тип маршрутов</w:t>
      </w:r>
      <w:r w:rsidRPr="00C200ED">
        <w:rPr>
          <w:rFonts w:eastAsia="Verdana"/>
        </w:rPr>
        <w:t xml:space="preserve"> провод</w:t>
      </w:r>
      <w:r>
        <w:rPr>
          <w:rFonts w:eastAsia="Verdana"/>
        </w:rPr>
        <w:t>и</w:t>
      </w:r>
      <w:r w:rsidRPr="00C200ED">
        <w:rPr>
          <w:rFonts w:eastAsia="Verdana"/>
        </w:rPr>
        <w:t xml:space="preserve">тся для определения того, на правильном ли пути находится </w:t>
      </w:r>
      <w:r>
        <w:rPr>
          <w:rFonts w:eastAsia="Verdana"/>
        </w:rPr>
        <w:t>спортсмен</w:t>
      </w:r>
      <w:r w:rsidRPr="00C200ED">
        <w:rPr>
          <w:rFonts w:eastAsia="Verdana"/>
        </w:rPr>
        <w:t xml:space="preserve"> в своей подготовке. Оценивается посадка всадника и применение средств управления, траектории и сохранение темпа движения по маршруту, а также общее впечатление. </w:t>
      </w:r>
    </w:p>
    <w:p w14:paraId="787272EA" w14:textId="77777777" w:rsidR="005E17F8" w:rsidRPr="00C200ED" w:rsidRDefault="005E17F8" w:rsidP="005E17F8">
      <w:pPr>
        <w:rPr>
          <w:rFonts w:eastAsia="Verdana"/>
        </w:rPr>
      </w:pPr>
      <w:r w:rsidRPr="00C200ED">
        <w:rPr>
          <w:rFonts w:eastAsia="Verdana"/>
        </w:rPr>
        <w:t xml:space="preserve">2. Требования к маршрутам.  Маршруты для соревнований </w:t>
      </w:r>
      <w:r>
        <w:rPr>
          <w:rFonts w:eastAsia="Verdana"/>
        </w:rPr>
        <w:t>«Н</w:t>
      </w:r>
      <w:r w:rsidRPr="00C200ED">
        <w:rPr>
          <w:rFonts w:eastAsia="Verdana"/>
        </w:rPr>
        <w:t xml:space="preserve">а стиль </w:t>
      </w:r>
      <w:r>
        <w:rPr>
          <w:rFonts w:eastAsia="Verdana"/>
        </w:rPr>
        <w:t xml:space="preserve">прыжка </w:t>
      </w:r>
      <w:r w:rsidRPr="00C200ED">
        <w:rPr>
          <w:rFonts w:eastAsia="Verdana"/>
        </w:rPr>
        <w:t>всадника</w:t>
      </w:r>
      <w:r>
        <w:rPr>
          <w:rFonts w:eastAsia="Verdana"/>
        </w:rPr>
        <w:t>»</w:t>
      </w:r>
      <w:r w:rsidRPr="00C200ED">
        <w:rPr>
          <w:rFonts w:eastAsia="Verdana"/>
        </w:rPr>
        <w:t xml:space="preserve"> должны включать в себя такие задания, как преодоление одиночных препятствий, преодоление проездов препятствий с определенным расстоянием (количеством темпов) по прямым и дугам, преодоление систем препятствий, прохождение поворотов, перемены ног, переходы из аллюра в аллюр, остановки и </w:t>
      </w:r>
      <w:proofErr w:type="gramStart"/>
      <w:r w:rsidRPr="00C200ED">
        <w:rPr>
          <w:rFonts w:eastAsia="Verdana"/>
        </w:rPr>
        <w:t>т.д.</w:t>
      </w:r>
      <w:proofErr w:type="gramEnd"/>
      <w:r w:rsidRPr="00C200ED">
        <w:rPr>
          <w:rFonts w:eastAsia="Verdana"/>
        </w:rPr>
        <w:t xml:space="preserve"> При этом конкретные требования должны соответствовать уровню подготовки </w:t>
      </w:r>
      <w:r>
        <w:rPr>
          <w:rFonts w:eastAsia="Verdana"/>
        </w:rPr>
        <w:t>спортсменов</w:t>
      </w:r>
      <w:r w:rsidRPr="00C200ED">
        <w:rPr>
          <w:rFonts w:eastAsia="Verdana"/>
        </w:rPr>
        <w:t xml:space="preserve"> и точно выполняться. Такие требования должны быть точно указанными на схеме маршрута, например: шаг, рысь, галоп с правой</w:t>
      </w:r>
      <w:r>
        <w:rPr>
          <w:rFonts w:eastAsia="Verdana"/>
        </w:rPr>
        <w:t xml:space="preserve"> </w:t>
      </w:r>
      <w:r w:rsidRPr="00C200ED">
        <w:rPr>
          <w:rFonts w:eastAsia="Verdana"/>
        </w:rPr>
        <w:t xml:space="preserve">(левой) ноги, остановка, вольт и </w:t>
      </w:r>
      <w:proofErr w:type="gramStart"/>
      <w:r w:rsidRPr="00C200ED">
        <w:rPr>
          <w:rFonts w:eastAsia="Verdana"/>
        </w:rPr>
        <w:t>т.д.</w:t>
      </w:r>
      <w:proofErr w:type="gramEnd"/>
      <w:r w:rsidRPr="00C200ED">
        <w:rPr>
          <w:rFonts w:eastAsia="Verdana"/>
        </w:rPr>
        <w:t xml:space="preserve"> </w:t>
      </w:r>
    </w:p>
    <w:p w14:paraId="59AF7451" w14:textId="77777777" w:rsidR="005E17F8" w:rsidRPr="00C200ED" w:rsidRDefault="005E17F8" w:rsidP="005E17F8">
      <w:pPr>
        <w:rPr>
          <w:rFonts w:eastAsia="Verdana"/>
        </w:rPr>
      </w:pPr>
      <w:r w:rsidRPr="00C200ED">
        <w:rPr>
          <w:rFonts w:eastAsia="Verdana"/>
        </w:rPr>
        <w:t xml:space="preserve">2.1. Скорость движения по маршруту: </w:t>
      </w:r>
      <w:r>
        <w:rPr>
          <w:rFonts w:eastAsia="Verdana"/>
        </w:rPr>
        <w:t>от 325 до 350 м/мин</w:t>
      </w:r>
      <w:r w:rsidRPr="00C200ED">
        <w:rPr>
          <w:rFonts w:eastAsia="Verdana"/>
        </w:rPr>
        <w:t>.</w:t>
      </w:r>
    </w:p>
    <w:p w14:paraId="3B0E2443" w14:textId="77777777" w:rsidR="005E17F8" w:rsidRPr="00C200ED" w:rsidRDefault="005E17F8" w:rsidP="005E17F8">
      <w:pPr>
        <w:rPr>
          <w:rFonts w:eastAsia="Verdana"/>
        </w:rPr>
      </w:pPr>
      <w:r w:rsidRPr="00C200ED">
        <w:rPr>
          <w:rFonts w:eastAsia="Verdana"/>
        </w:rPr>
        <w:t xml:space="preserve">3. Оценка выступления. Выступление </w:t>
      </w:r>
      <w:r>
        <w:rPr>
          <w:rFonts w:eastAsia="Verdana"/>
        </w:rPr>
        <w:t>участника</w:t>
      </w:r>
      <w:r w:rsidRPr="00C200ED">
        <w:rPr>
          <w:rFonts w:eastAsia="Verdana"/>
        </w:rPr>
        <w:t xml:space="preserve"> оценивается двумя или тремя судьями.</w:t>
      </w:r>
    </w:p>
    <w:p w14:paraId="2891FA34" w14:textId="77777777" w:rsidR="005E17F8" w:rsidRPr="00C200ED" w:rsidRDefault="005E17F8" w:rsidP="005E17F8">
      <w:pPr>
        <w:rPr>
          <w:rFonts w:eastAsia="Verdana"/>
        </w:rPr>
      </w:pPr>
      <w:r>
        <w:rPr>
          <w:rFonts w:eastAsia="Verdana"/>
        </w:rPr>
        <w:t xml:space="preserve">3.1. </w:t>
      </w:r>
      <w:r w:rsidRPr="00C200ED">
        <w:rPr>
          <w:rFonts w:eastAsia="Verdana"/>
        </w:rPr>
        <w:t xml:space="preserve">Возможны следующие способы оценки выступления </w:t>
      </w:r>
      <w:r>
        <w:rPr>
          <w:rFonts w:eastAsia="Verdana"/>
        </w:rPr>
        <w:t>участника</w:t>
      </w:r>
      <w:r w:rsidRPr="00C200ED">
        <w:rPr>
          <w:rFonts w:eastAsia="Verdana"/>
        </w:rPr>
        <w:t>:</w:t>
      </w:r>
    </w:p>
    <w:p w14:paraId="03386AE5" w14:textId="77777777" w:rsidR="005E17F8" w:rsidRPr="00C200ED" w:rsidRDefault="005E17F8" w:rsidP="005E17F8">
      <w:pPr>
        <w:rPr>
          <w:rFonts w:eastAsia="Verdana"/>
        </w:rPr>
      </w:pPr>
      <w:r w:rsidRPr="00C200ED">
        <w:rPr>
          <w:rFonts w:eastAsia="Verdana"/>
        </w:rPr>
        <w:t>3.1.</w:t>
      </w:r>
      <w:r>
        <w:rPr>
          <w:rFonts w:eastAsia="Verdana"/>
        </w:rPr>
        <w:t>1.</w:t>
      </w:r>
      <w:r w:rsidRPr="00C200ED">
        <w:rPr>
          <w:rFonts w:eastAsia="Verdana"/>
        </w:rPr>
        <w:t xml:space="preserve"> Судьи находятся в одной точке на спортивной арене или за ее пределами. За выступление выставляется одна оценка от 0 до 10, включающая в себя оценку по следующим компонентам: посадка всадника</w:t>
      </w:r>
      <w:r>
        <w:rPr>
          <w:rFonts w:eastAsia="Verdana"/>
        </w:rPr>
        <w:t>,</w:t>
      </w:r>
      <w:r w:rsidRPr="00C200ED">
        <w:rPr>
          <w:rFonts w:eastAsia="Verdana"/>
        </w:rPr>
        <w:t xml:space="preserve"> траектория движения, сохранение темпа движения, применение средств управления и общее впечатление.  Итоговая оценка формируется из разницы оценки, выставленной судьями, и штрафными очками за ошибки на маршруте. </w:t>
      </w:r>
    </w:p>
    <w:p w14:paraId="26698A0A" w14:textId="77777777" w:rsidR="005E17F8" w:rsidRPr="00C200ED" w:rsidRDefault="005E17F8" w:rsidP="005E17F8">
      <w:pPr>
        <w:rPr>
          <w:rFonts w:eastAsia="Verdana"/>
        </w:rPr>
      </w:pPr>
      <w:r w:rsidRPr="00C200ED">
        <w:rPr>
          <w:rFonts w:eastAsia="Verdana"/>
        </w:rPr>
        <w:t>3.</w:t>
      </w:r>
      <w:r>
        <w:rPr>
          <w:rFonts w:eastAsia="Verdana"/>
        </w:rPr>
        <w:t>1.</w:t>
      </w:r>
      <w:r w:rsidRPr="00C200ED">
        <w:rPr>
          <w:rFonts w:eastAsia="Verdana"/>
        </w:rPr>
        <w:t>2. Соревнование судится двумя или тремя судьями. Судьи находятся в одной точке на спортивной арене или за ее пределами. За выступление выставляется пять</w:t>
      </w:r>
      <w:r>
        <w:rPr>
          <w:rFonts w:eastAsia="Verdana"/>
        </w:rPr>
        <w:t xml:space="preserve"> отдельных </w:t>
      </w:r>
      <w:r w:rsidRPr="00C200ED">
        <w:rPr>
          <w:rFonts w:eastAsia="Verdana"/>
        </w:rPr>
        <w:t xml:space="preserve">оценок от 0 до 10 </w:t>
      </w:r>
      <w:r>
        <w:rPr>
          <w:rFonts w:eastAsia="Verdana"/>
        </w:rPr>
        <w:t>за каждый из</w:t>
      </w:r>
      <w:r w:rsidRPr="00C200ED">
        <w:rPr>
          <w:rFonts w:eastAsia="Verdana"/>
        </w:rPr>
        <w:t xml:space="preserve"> следующ</w:t>
      </w:r>
      <w:r>
        <w:rPr>
          <w:rFonts w:eastAsia="Verdana"/>
        </w:rPr>
        <w:t>их</w:t>
      </w:r>
      <w:r w:rsidRPr="00C200ED">
        <w:rPr>
          <w:rFonts w:eastAsia="Verdana"/>
        </w:rPr>
        <w:t xml:space="preserve"> </w:t>
      </w:r>
      <w:r>
        <w:rPr>
          <w:rFonts w:eastAsia="Verdana"/>
        </w:rPr>
        <w:t>параметров</w:t>
      </w:r>
      <w:r w:rsidRPr="00C200ED">
        <w:rPr>
          <w:rFonts w:eastAsia="Verdana"/>
        </w:rPr>
        <w:t>: посадка всадника</w:t>
      </w:r>
      <w:r>
        <w:rPr>
          <w:rFonts w:eastAsia="Verdana"/>
        </w:rPr>
        <w:t>,</w:t>
      </w:r>
      <w:r w:rsidRPr="00C200ED">
        <w:rPr>
          <w:rFonts w:eastAsia="Verdana"/>
        </w:rPr>
        <w:t xml:space="preserve"> траектория движения, сохранение </w:t>
      </w:r>
      <w:r w:rsidRPr="00C200ED">
        <w:rPr>
          <w:rFonts w:eastAsia="Verdana"/>
        </w:rPr>
        <w:lastRenderedPageBreak/>
        <w:t xml:space="preserve">темпа движения, применение средств управления и общее впечатление, при этом оценки за </w:t>
      </w:r>
      <w:r>
        <w:rPr>
          <w:rFonts w:eastAsia="Verdana"/>
        </w:rPr>
        <w:t>траекторию</w:t>
      </w:r>
      <w:r w:rsidRPr="00C200ED">
        <w:rPr>
          <w:rFonts w:eastAsia="Verdana"/>
        </w:rPr>
        <w:t xml:space="preserve"> движения, сохранения темпа движения и посадку всадника имеют двойные коэффициенты. Итоговая оценка формируется из разницы средней оценки, выставленной судьями и штрафными очками за ошибки на маршруте. Средняя оценка рассчитывается путем вычисления среднего арифметического по компонентам. В случае равенства </w:t>
      </w:r>
      <w:r>
        <w:rPr>
          <w:rFonts w:eastAsia="Verdana"/>
        </w:rPr>
        <w:t>и</w:t>
      </w:r>
      <w:r w:rsidRPr="00C200ED">
        <w:rPr>
          <w:rFonts w:eastAsia="Verdana"/>
        </w:rPr>
        <w:t xml:space="preserve">тоговых оценок более высокое место занимает </w:t>
      </w:r>
      <w:r>
        <w:rPr>
          <w:rFonts w:eastAsia="Verdana"/>
        </w:rPr>
        <w:t>участник</w:t>
      </w:r>
      <w:r w:rsidRPr="00C200ED">
        <w:rPr>
          <w:rFonts w:eastAsia="Verdana"/>
        </w:rPr>
        <w:t xml:space="preserve">, получивший более высокую оценку за посадку всадника. </w:t>
      </w:r>
    </w:p>
    <w:p w14:paraId="39E179FA" w14:textId="77777777" w:rsidR="005E17F8" w:rsidRDefault="005E17F8" w:rsidP="005E17F8">
      <w:pPr>
        <w:rPr>
          <w:rFonts w:eastAsia="Verdana"/>
        </w:rPr>
      </w:pPr>
      <w:r w:rsidRPr="00C200ED">
        <w:rPr>
          <w:rFonts w:eastAsia="Verdana"/>
        </w:rPr>
        <w:t>3.</w:t>
      </w:r>
      <w:r>
        <w:rPr>
          <w:rFonts w:eastAsia="Verdana"/>
        </w:rPr>
        <w:t>1.</w:t>
      </w:r>
      <w:r w:rsidRPr="00C200ED">
        <w:rPr>
          <w:rFonts w:eastAsia="Verdana"/>
        </w:rPr>
        <w:t>3. Соревнование судится двумя или тремя судьями. Судьи находятся в разных точках на спортивной арене или за ее пределами. За выступление выставляется пять</w:t>
      </w:r>
      <w:r>
        <w:rPr>
          <w:rFonts w:eastAsia="Verdana"/>
        </w:rPr>
        <w:t xml:space="preserve"> отдельных </w:t>
      </w:r>
      <w:r w:rsidRPr="00C200ED">
        <w:rPr>
          <w:rFonts w:eastAsia="Verdana"/>
        </w:rPr>
        <w:t xml:space="preserve">оценок от 0 до 10 </w:t>
      </w:r>
      <w:r>
        <w:rPr>
          <w:rFonts w:eastAsia="Verdana"/>
        </w:rPr>
        <w:t>за каждый из</w:t>
      </w:r>
      <w:r w:rsidRPr="00C200ED">
        <w:rPr>
          <w:rFonts w:eastAsia="Verdana"/>
        </w:rPr>
        <w:t xml:space="preserve"> следующ</w:t>
      </w:r>
      <w:r>
        <w:rPr>
          <w:rFonts w:eastAsia="Verdana"/>
        </w:rPr>
        <w:t>их</w:t>
      </w:r>
      <w:r w:rsidRPr="00C200ED">
        <w:rPr>
          <w:rFonts w:eastAsia="Verdana"/>
        </w:rPr>
        <w:t xml:space="preserve"> </w:t>
      </w:r>
      <w:r>
        <w:rPr>
          <w:rFonts w:eastAsia="Verdana"/>
        </w:rPr>
        <w:t>параметров</w:t>
      </w:r>
      <w:r w:rsidRPr="00C200ED">
        <w:rPr>
          <w:rFonts w:eastAsia="Verdana"/>
        </w:rPr>
        <w:t>: посадка всадника</w:t>
      </w:r>
      <w:r>
        <w:rPr>
          <w:rFonts w:eastAsia="Verdana"/>
        </w:rPr>
        <w:t>,</w:t>
      </w:r>
      <w:r w:rsidRPr="00C200ED">
        <w:rPr>
          <w:rFonts w:eastAsia="Verdana"/>
        </w:rPr>
        <w:t xml:space="preserve"> траектория движения, сохранение темпа движения, применение средств управления и общее впечатление, при этом оценки за </w:t>
      </w:r>
      <w:r>
        <w:rPr>
          <w:rFonts w:eastAsia="Verdana"/>
        </w:rPr>
        <w:t>траекторию</w:t>
      </w:r>
      <w:r w:rsidRPr="00C200ED">
        <w:rPr>
          <w:rFonts w:eastAsia="Verdana"/>
        </w:rPr>
        <w:t xml:space="preserve"> движения, сохранения темпа движения и посадку всадника имеют двойные коэффициенты.</w:t>
      </w:r>
      <w:r>
        <w:rPr>
          <w:rFonts w:eastAsia="Verdana"/>
        </w:rPr>
        <w:t xml:space="preserve"> </w:t>
      </w:r>
      <w:r w:rsidRPr="00C200ED">
        <w:rPr>
          <w:rFonts w:eastAsia="Verdana"/>
        </w:rPr>
        <w:t xml:space="preserve">Итоговая оценка формируется из разницы средней оценки, выставленной всеми судьями и штрафными очками за ошибки на маршруте. Средняя оценка по каждому судье рассчитывается путем вычисления среднего арифметического по компонентам. В случае равенства </w:t>
      </w:r>
      <w:r>
        <w:rPr>
          <w:rFonts w:eastAsia="Verdana"/>
        </w:rPr>
        <w:t>и</w:t>
      </w:r>
      <w:r w:rsidRPr="00C200ED">
        <w:rPr>
          <w:rFonts w:eastAsia="Verdana"/>
        </w:rPr>
        <w:t>тоговых оценок более высокое место занимает всадник, получивший более высокую оценку за посадку всадника по сумме оце</w:t>
      </w:r>
      <w:r>
        <w:rPr>
          <w:rFonts w:eastAsia="Verdana"/>
        </w:rPr>
        <w:t>нок, выставленных всеми судьями.</w:t>
      </w:r>
    </w:p>
    <w:p w14:paraId="1A113C39" w14:textId="77777777" w:rsidR="005E17F8" w:rsidRPr="00C200ED" w:rsidRDefault="005E17F8" w:rsidP="005E17F8">
      <w:pPr>
        <w:rPr>
          <w:rFonts w:eastAsia="Verdana"/>
        </w:rPr>
      </w:pPr>
    </w:p>
    <w:p w14:paraId="2240065D" w14:textId="77777777" w:rsidR="005E17F8" w:rsidRPr="00C200ED" w:rsidRDefault="005E17F8" w:rsidP="005E17F8">
      <w:pPr>
        <w:rPr>
          <w:rFonts w:eastAsia="Verdana"/>
        </w:rPr>
      </w:pPr>
      <w:r w:rsidRPr="00C200ED">
        <w:rPr>
          <w:rFonts w:eastAsia="Verdana"/>
        </w:rPr>
        <w:t>3.</w:t>
      </w:r>
      <w:r>
        <w:rPr>
          <w:rFonts w:eastAsia="Verdana"/>
        </w:rPr>
        <w:t>2</w:t>
      </w:r>
      <w:r w:rsidRPr="00C200ED">
        <w:rPr>
          <w:rFonts w:eastAsia="Verdana"/>
        </w:rPr>
        <w:t xml:space="preserve">. Таблица начисления штрафных очков: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65"/>
      </w:tblGrid>
      <w:tr w:rsidR="005E17F8" w:rsidRPr="00C200ED" w14:paraId="79EB2C2C" w14:textId="77777777" w:rsidTr="005E17F8">
        <w:tc>
          <w:tcPr>
            <w:tcW w:w="4786" w:type="dxa"/>
            <w:shd w:val="clear" w:color="auto" w:fill="auto"/>
          </w:tcPr>
          <w:p w14:paraId="0D40E558" w14:textId="77777777" w:rsidR="005E17F8" w:rsidRPr="00C200ED" w:rsidRDefault="005E17F8" w:rsidP="005E17F8">
            <w:pPr>
              <w:pStyle w:val="aff5"/>
              <w:rPr>
                <w:rFonts w:eastAsia="Verdana"/>
              </w:rPr>
            </w:pPr>
            <w:r w:rsidRPr="00C200ED">
              <w:rPr>
                <w:rFonts w:eastAsia="Verdana"/>
              </w:rPr>
              <w:t>Ошибка</w:t>
            </w:r>
          </w:p>
        </w:tc>
        <w:tc>
          <w:tcPr>
            <w:tcW w:w="4787" w:type="dxa"/>
            <w:shd w:val="clear" w:color="auto" w:fill="auto"/>
          </w:tcPr>
          <w:p w14:paraId="0DAB265B" w14:textId="77777777" w:rsidR="005E17F8" w:rsidRPr="00C200ED" w:rsidRDefault="005E17F8" w:rsidP="005E17F8">
            <w:pPr>
              <w:pStyle w:val="aff5"/>
              <w:rPr>
                <w:rFonts w:eastAsia="Verdana"/>
              </w:rPr>
            </w:pPr>
            <w:r w:rsidRPr="00C200ED">
              <w:rPr>
                <w:rFonts w:eastAsia="Verdana"/>
              </w:rPr>
              <w:t>Штрафные очки</w:t>
            </w:r>
          </w:p>
        </w:tc>
      </w:tr>
      <w:tr w:rsidR="005E17F8" w:rsidRPr="00C200ED" w14:paraId="45A2EEF5" w14:textId="77777777" w:rsidTr="005E17F8">
        <w:tc>
          <w:tcPr>
            <w:tcW w:w="4786" w:type="dxa"/>
            <w:shd w:val="clear" w:color="auto" w:fill="auto"/>
          </w:tcPr>
          <w:p w14:paraId="4E0AA040" w14:textId="77777777" w:rsidR="005E17F8" w:rsidRPr="00C200ED" w:rsidRDefault="005E17F8" w:rsidP="005E17F8">
            <w:pPr>
              <w:pStyle w:val="aff5"/>
              <w:rPr>
                <w:rFonts w:eastAsia="Verdana"/>
              </w:rPr>
            </w:pPr>
            <w:r w:rsidRPr="00C200ED">
              <w:rPr>
                <w:rFonts w:eastAsia="Verdana"/>
              </w:rPr>
              <w:t>Разрушение препятствия</w:t>
            </w:r>
          </w:p>
        </w:tc>
        <w:tc>
          <w:tcPr>
            <w:tcW w:w="4787" w:type="dxa"/>
            <w:shd w:val="clear" w:color="auto" w:fill="auto"/>
          </w:tcPr>
          <w:p w14:paraId="08B2924B" w14:textId="77777777" w:rsidR="005E17F8" w:rsidRPr="00C200ED" w:rsidRDefault="005E17F8" w:rsidP="005E17F8">
            <w:pPr>
              <w:pStyle w:val="aff5"/>
              <w:rPr>
                <w:rFonts w:eastAsia="Verdana"/>
              </w:rPr>
            </w:pPr>
            <w:r w:rsidRPr="00C200ED">
              <w:rPr>
                <w:rFonts w:eastAsia="Verdana"/>
              </w:rPr>
              <w:t>0,5 штрафного очка</w:t>
            </w:r>
          </w:p>
        </w:tc>
      </w:tr>
      <w:tr w:rsidR="005E17F8" w:rsidRPr="00C200ED" w14:paraId="52EA7961" w14:textId="77777777" w:rsidTr="005E17F8">
        <w:tc>
          <w:tcPr>
            <w:tcW w:w="4786" w:type="dxa"/>
            <w:shd w:val="clear" w:color="auto" w:fill="auto"/>
          </w:tcPr>
          <w:p w14:paraId="16B61130" w14:textId="77777777" w:rsidR="005E17F8" w:rsidRPr="00C200ED" w:rsidRDefault="005E17F8" w:rsidP="005E17F8">
            <w:pPr>
              <w:pStyle w:val="aff5"/>
              <w:rPr>
                <w:rFonts w:eastAsia="Verdana"/>
              </w:rPr>
            </w:pPr>
            <w:r w:rsidRPr="00C200ED">
              <w:rPr>
                <w:rFonts w:eastAsia="Verdana"/>
              </w:rPr>
              <w:t>1-е неповиновение на маршруте</w:t>
            </w:r>
          </w:p>
        </w:tc>
        <w:tc>
          <w:tcPr>
            <w:tcW w:w="4787" w:type="dxa"/>
            <w:shd w:val="clear" w:color="auto" w:fill="auto"/>
          </w:tcPr>
          <w:p w14:paraId="61BE0C4B" w14:textId="77777777" w:rsidR="005E17F8" w:rsidRPr="00C200ED" w:rsidRDefault="005E17F8" w:rsidP="005E17F8">
            <w:pPr>
              <w:pStyle w:val="aff5"/>
              <w:rPr>
                <w:rFonts w:eastAsia="Verdana"/>
              </w:rPr>
            </w:pPr>
            <w:r w:rsidRPr="00C200ED">
              <w:rPr>
                <w:rFonts w:eastAsia="Verdana"/>
              </w:rPr>
              <w:t>0,5 штрафного очка</w:t>
            </w:r>
          </w:p>
        </w:tc>
      </w:tr>
      <w:tr w:rsidR="005E17F8" w:rsidRPr="00C200ED" w14:paraId="16D6FC11" w14:textId="77777777" w:rsidTr="005E17F8">
        <w:tc>
          <w:tcPr>
            <w:tcW w:w="4786" w:type="dxa"/>
            <w:shd w:val="clear" w:color="auto" w:fill="auto"/>
          </w:tcPr>
          <w:p w14:paraId="083F59CE" w14:textId="77777777" w:rsidR="005E17F8" w:rsidRPr="00C200ED" w:rsidRDefault="005E17F8" w:rsidP="005E17F8">
            <w:pPr>
              <w:pStyle w:val="aff5"/>
              <w:rPr>
                <w:rFonts w:eastAsia="Verdana"/>
              </w:rPr>
            </w:pPr>
            <w:r w:rsidRPr="00C200ED">
              <w:rPr>
                <w:rFonts w:eastAsia="Verdana"/>
              </w:rPr>
              <w:t>2-е неповиновение на маршруте</w:t>
            </w:r>
          </w:p>
        </w:tc>
        <w:tc>
          <w:tcPr>
            <w:tcW w:w="4787" w:type="dxa"/>
            <w:shd w:val="clear" w:color="auto" w:fill="auto"/>
          </w:tcPr>
          <w:p w14:paraId="0164E5F8" w14:textId="77777777" w:rsidR="005E17F8" w:rsidRPr="00C200ED" w:rsidRDefault="005E17F8" w:rsidP="005E17F8">
            <w:pPr>
              <w:pStyle w:val="aff5"/>
              <w:rPr>
                <w:rFonts w:eastAsia="Verdana"/>
              </w:rPr>
            </w:pPr>
            <w:r w:rsidRPr="00C200ED">
              <w:rPr>
                <w:rFonts w:eastAsia="Verdana"/>
              </w:rPr>
              <w:t>1 штрафное очко</w:t>
            </w:r>
          </w:p>
        </w:tc>
      </w:tr>
      <w:tr w:rsidR="005E17F8" w:rsidRPr="00C200ED" w14:paraId="79306E7A" w14:textId="77777777" w:rsidTr="005E17F8">
        <w:tc>
          <w:tcPr>
            <w:tcW w:w="4786" w:type="dxa"/>
            <w:shd w:val="clear" w:color="auto" w:fill="auto"/>
          </w:tcPr>
          <w:p w14:paraId="5090C8A8" w14:textId="77777777" w:rsidR="005E17F8" w:rsidRPr="00C200ED" w:rsidRDefault="005E17F8" w:rsidP="005E17F8">
            <w:pPr>
              <w:pStyle w:val="aff5"/>
              <w:rPr>
                <w:rFonts w:eastAsia="Verdana"/>
              </w:rPr>
            </w:pPr>
            <w:r w:rsidRPr="00C200ED">
              <w:rPr>
                <w:rFonts w:eastAsia="Verdana"/>
              </w:rPr>
              <w:t>2-е неповиновение на одном препятствии</w:t>
            </w:r>
          </w:p>
        </w:tc>
        <w:tc>
          <w:tcPr>
            <w:tcW w:w="4787" w:type="dxa"/>
            <w:shd w:val="clear" w:color="auto" w:fill="auto"/>
          </w:tcPr>
          <w:p w14:paraId="5D6EA803" w14:textId="77777777" w:rsidR="005E17F8" w:rsidRPr="00C200ED" w:rsidRDefault="005E17F8" w:rsidP="005E17F8">
            <w:pPr>
              <w:pStyle w:val="aff5"/>
              <w:rPr>
                <w:rFonts w:eastAsia="Verdana"/>
              </w:rPr>
            </w:pPr>
            <w:r w:rsidRPr="00C200ED">
              <w:rPr>
                <w:rFonts w:eastAsia="Verdana"/>
              </w:rPr>
              <w:t>2 штрафных очка</w:t>
            </w:r>
          </w:p>
        </w:tc>
      </w:tr>
      <w:tr w:rsidR="005E17F8" w:rsidRPr="00C200ED" w14:paraId="034C8944" w14:textId="77777777" w:rsidTr="005E17F8">
        <w:tc>
          <w:tcPr>
            <w:tcW w:w="4786" w:type="dxa"/>
            <w:shd w:val="clear" w:color="auto" w:fill="auto"/>
          </w:tcPr>
          <w:p w14:paraId="520B3408" w14:textId="77777777" w:rsidR="005E17F8" w:rsidRPr="00C200ED" w:rsidRDefault="005E17F8" w:rsidP="005E17F8">
            <w:pPr>
              <w:pStyle w:val="aff5"/>
              <w:rPr>
                <w:rFonts w:eastAsia="Verdana"/>
              </w:rPr>
            </w:pPr>
            <w:r w:rsidRPr="00C200ED">
              <w:rPr>
                <w:rFonts w:eastAsia="Verdana"/>
              </w:rPr>
              <w:t>Превышение нормы времени</w:t>
            </w:r>
          </w:p>
        </w:tc>
        <w:tc>
          <w:tcPr>
            <w:tcW w:w="4787" w:type="dxa"/>
            <w:shd w:val="clear" w:color="auto" w:fill="auto"/>
          </w:tcPr>
          <w:p w14:paraId="12D7FE89" w14:textId="77777777" w:rsidR="005E17F8" w:rsidRPr="00C200ED" w:rsidRDefault="005E17F8" w:rsidP="005E17F8">
            <w:pPr>
              <w:pStyle w:val="aff5"/>
              <w:rPr>
                <w:rFonts w:eastAsia="Verdana"/>
              </w:rPr>
            </w:pPr>
            <w:r w:rsidRPr="00C200ED">
              <w:rPr>
                <w:rFonts w:eastAsia="Verdana"/>
              </w:rPr>
              <w:t>0,1 штрафного очка за каждую начатую секунду</w:t>
            </w:r>
          </w:p>
        </w:tc>
      </w:tr>
      <w:tr w:rsidR="005E17F8" w:rsidRPr="00C200ED" w14:paraId="07779689" w14:textId="77777777" w:rsidTr="005E17F8">
        <w:tc>
          <w:tcPr>
            <w:tcW w:w="4786" w:type="dxa"/>
            <w:shd w:val="clear" w:color="auto" w:fill="auto"/>
          </w:tcPr>
          <w:p w14:paraId="2A3AB1B9" w14:textId="77777777" w:rsidR="005E17F8" w:rsidRPr="00C200ED" w:rsidRDefault="005E17F8" w:rsidP="005E17F8">
            <w:pPr>
              <w:pStyle w:val="aff5"/>
              <w:rPr>
                <w:rFonts w:eastAsia="Verdana"/>
              </w:rPr>
            </w:pPr>
            <w:r w:rsidRPr="00C200ED">
              <w:rPr>
                <w:rFonts w:eastAsia="Verdana"/>
              </w:rPr>
              <w:t>3-е неповиновение, падение лошади или всадника, превышение предельного времени</w:t>
            </w:r>
          </w:p>
        </w:tc>
        <w:tc>
          <w:tcPr>
            <w:tcW w:w="4787" w:type="dxa"/>
            <w:shd w:val="clear" w:color="auto" w:fill="auto"/>
          </w:tcPr>
          <w:p w14:paraId="28C0CCA5" w14:textId="77777777" w:rsidR="005E17F8" w:rsidRPr="00C200ED" w:rsidRDefault="005E17F8" w:rsidP="005E17F8">
            <w:pPr>
              <w:pStyle w:val="aff5"/>
              <w:rPr>
                <w:rFonts w:eastAsia="Verdana"/>
              </w:rPr>
            </w:pPr>
            <w:r w:rsidRPr="00C200ED">
              <w:rPr>
                <w:rFonts w:eastAsia="Verdana"/>
              </w:rPr>
              <w:t>Исключение из соревнований</w:t>
            </w:r>
          </w:p>
        </w:tc>
      </w:tr>
      <w:tr w:rsidR="005E17F8" w:rsidRPr="00C200ED" w14:paraId="673A562C" w14:textId="77777777" w:rsidTr="005E17F8">
        <w:tc>
          <w:tcPr>
            <w:tcW w:w="4786" w:type="dxa"/>
            <w:shd w:val="clear" w:color="auto" w:fill="auto"/>
          </w:tcPr>
          <w:p w14:paraId="11D6A8EA" w14:textId="77777777" w:rsidR="005E17F8" w:rsidRPr="003C5614" w:rsidRDefault="005E17F8" w:rsidP="005E17F8">
            <w:pPr>
              <w:pStyle w:val="aff5"/>
              <w:rPr>
                <w:rFonts w:eastAsia="Verdana"/>
              </w:rPr>
            </w:pPr>
            <w:r>
              <w:rPr>
                <w:rFonts w:eastAsia="Verdana"/>
              </w:rPr>
              <w:t xml:space="preserve">Другие нарушение, перечисленные в п. 2 статьи </w:t>
            </w:r>
            <w:r>
              <w:rPr>
                <w:rFonts w:eastAsia="Verdana"/>
                <w:lang w:val="en-US"/>
              </w:rPr>
              <w:t>XI</w:t>
            </w:r>
            <w:r>
              <w:rPr>
                <w:rFonts w:eastAsia="Verdana"/>
              </w:rPr>
              <w:t>-17</w:t>
            </w:r>
          </w:p>
        </w:tc>
        <w:tc>
          <w:tcPr>
            <w:tcW w:w="4787" w:type="dxa"/>
            <w:shd w:val="clear" w:color="auto" w:fill="auto"/>
          </w:tcPr>
          <w:p w14:paraId="731AD3C0" w14:textId="77777777" w:rsidR="005E17F8" w:rsidRPr="00C200ED" w:rsidRDefault="005E17F8" w:rsidP="005E17F8">
            <w:pPr>
              <w:pStyle w:val="aff5"/>
              <w:rPr>
                <w:rFonts w:eastAsia="Verdana"/>
              </w:rPr>
            </w:pPr>
            <w:r w:rsidRPr="00C200ED">
              <w:rPr>
                <w:rFonts w:eastAsia="Verdana"/>
              </w:rPr>
              <w:t>Исключение из соревнований</w:t>
            </w:r>
          </w:p>
        </w:tc>
      </w:tr>
    </w:tbl>
    <w:p w14:paraId="4408C5B4" w14:textId="77777777" w:rsidR="005E17F8" w:rsidRPr="00C200ED" w:rsidRDefault="005E17F8" w:rsidP="005E17F8">
      <w:pPr>
        <w:rPr>
          <w:rFonts w:eastAsia="Verdana"/>
        </w:rPr>
      </w:pPr>
      <w:r w:rsidRPr="00C200ED">
        <w:rPr>
          <w:rFonts w:eastAsia="Verdana"/>
        </w:rPr>
        <w:t>3.</w:t>
      </w:r>
      <w:r>
        <w:rPr>
          <w:rFonts w:eastAsia="Verdana"/>
        </w:rPr>
        <w:t>3</w:t>
      </w:r>
      <w:r w:rsidRPr="00C200ED">
        <w:rPr>
          <w:rFonts w:eastAsia="Verdana"/>
        </w:rPr>
        <w:t xml:space="preserve">. Судейство соревнований «На стиль прыжка всадника» производится судьями – членами Гранд-Жюри, аттестованными для судейства данного типа соревнований в порядке, установленном ОСФ. </w:t>
      </w:r>
    </w:p>
    <w:p w14:paraId="1F955D90" w14:textId="77777777" w:rsidR="005E17F8" w:rsidRPr="00C200ED" w:rsidRDefault="005E17F8" w:rsidP="005E17F8">
      <w:pPr>
        <w:rPr>
          <w:rFonts w:eastAsia="Verdana"/>
        </w:rPr>
      </w:pPr>
      <w:r w:rsidRPr="00C200ED">
        <w:rPr>
          <w:rFonts w:eastAsia="Verdana"/>
        </w:rPr>
        <w:t>3.</w:t>
      </w:r>
      <w:r>
        <w:rPr>
          <w:rFonts w:eastAsia="Verdana"/>
        </w:rPr>
        <w:t>4</w:t>
      </w:r>
      <w:r w:rsidRPr="00C200ED">
        <w:rPr>
          <w:rFonts w:eastAsia="Verdana"/>
        </w:rPr>
        <w:t xml:space="preserve">. Во всем остальном действуют настоящие </w:t>
      </w:r>
      <w:r>
        <w:rPr>
          <w:rFonts w:eastAsia="Verdana"/>
        </w:rPr>
        <w:t>п</w:t>
      </w:r>
      <w:r w:rsidRPr="00C200ED">
        <w:rPr>
          <w:rFonts w:eastAsia="Verdana"/>
        </w:rPr>
        <w:t xml:space="preserve">равила. </w:t>
      </w:r>
    </w:p>
    <w:p w14:paraId="4033289E" w14:textId="77777777" w:rsidR="005E17F8" w:rsidRPr="00C200ED" w:rsidRDefault="005E17F8" w:rsidP="005E17F8">
      <w:pPr>
        <w:pStyle w:val="2"/>
        <w:rPr>
          <w:rFonts w:cs="Times New Roman"/>
        </w:rPr>
      </w:pPr>
      <w:r w:rsidRPr="003C5614">
        <w:rPr>
          <w:rFonts w:cs="Times New Roman"/>
          <w:b w:val="0"/>
          <w:i w:val="0"/>
          <w:iCs w:val="0"/>
        </w:rPr>
        <w:t>Статья </w:t>
      </w:r>
      <w:r w:rsidRPr="003C5614">
        <w:rPr>
          <w:rFonts w:cs="Times New Roman"/>
          <w:b w:val="0"/>
          <w:i w:val="0"/>
          <w:iCs w:val="0"/>
          <w:lang w:val="en-US"/>
        </w:rPr>
        <w:t>XI</w:t>
      </w:r>
      <w:r w:rsidRPr="003C5614">
        <w:rPr>
          <w:rFonts w:cs="Times New Roman"/>
          <w:b w:val="0"/>
          <w:i w:val="0"/>
          <w:iCs w:val="0"/>
        </w:rPr>
        <w:t>-42.</w:t>
      </w:r>
      <w:r w:rsidRPr="00C200ED">
        <w:rPr>
          <w:rFonts w:cs="Times New Roman"/>
        </w:rPr>
        <w:t> Соревнования на предоставленных лошадях</w:t>
      </w:r>
    </w:p>
    <w:p w14:paraId="05A9FDEF" w14:textId="77777777" w:rsidR="005E17F8" w:rsidRPr="00C200ED" w:rsidRDefault="005E17F8" w:rsidP="005E17F8">
      <w:pPr>
        <w:rPr>
          <w:rFonts w:eastAsia="Verdana"/>
        </w:rPr>
      </w:pPr>
      <w:r w:rsidRPr="00C200ED">
        <w:rPr>
          <w:rFonts w:eastAsia="Verdana"/>
        </w:rPr>
        <w:t>Национальные соревнования могут быть организованы с предоставлением лошадей проводящей стороной, по согласованию с ОСФ/РСФ в зависимости от</w:t>
      </w:r>
      <w:r>
        <w:rPr>
          <w:rFonts w:eastAsia="Verdana"/>
        </w:rPr>
        <w:t xml:space="preserve"> </w:t>
      </w:r>
      <w:r w:rsidRPr="00FA1BFE">
        <w:rPr>
          <w:rFonts w:eastAsia="Verdana"/>
        </w:rPr>
        <w:t>статуса</w:t>
      </w:r>
      <w:r w:rsidRPr="00C200ED">
        <w:rPr>
          <w:rFonts w:eastAsia="Verdana"/>
        </w:rPr>
        <w:t xml:space="preserve"> соревнований.</w:t>
      </w:r>
    </w:p>
    <w:p w14:paraId="657F66B4" w14:textId="77777777" w:rsidR="005E17F8" w:rsidRPr="00C200ED" w:rsidRDefault="005E17F8" w:rsidP="005E17F8">
      <w:pPr>
        <w:rPr>
          <w:rFonts w:eastAsia="Verdana"/>
        </w:rPr>
      </w:pPr>
      <w:r w:rsidRPr="00C200ED">
        <w:rPr>
          <w:rFonts w:eastAsia="Verdana"/>
        </w:rPr>
        <w:lastRenderedPageBreak/>
        <w:t>В этом случае должны выполняться следующие условия.</w:t>
      </w:r>
    </w:p>
    <w:p w14:paraId="63940006" w14:textId="77777777" w:rsidR="005E17F8" w:rsidRPr="00C200ED" w:rsidRDefault="005E17F8" w:rsidP="005E17F8">
      <w:pPr>
        <w:rPr>
          <w:rFonts w:eastAsia="Verdana"/>
        </w:rPr>
      </w:pPr>
      <w:r w:rsidRPr="00C200ED">
        <w:rPr>
          <w:rFonts w:eastAsia="Verdana"/>
        </w:rPr>
        <w:t>1. Орг</w:t>
      </w:r>
      <w:r>
        <w:rPr>
          <w:rFonts w:eastAsia="Verdana"/>
        </w:rPr>
        <w:t>к</w:t>
      </w:r>
      <w:r w:rsidRPr="00C200ED">
        <w:rPr>
          <w:rFonts w:eastAsia="Verdana"/>
        </w:rPr>
        <w:t>омитет предоставляет необходимое количество лошадей (максимум 3 на</w:t>
      </w:r>
      <w:r>
        <w:rPr>
          <w:rFonts w:eastAsia="Verdana"/>
        </w:rPr>
        <w:t xml:space="preserve"> каждого</w:t>
      </w:r>
      <w:r w:rsidRPr="00C200ED">
        <w:rPr>
          <w:rFonts w:eastAsia="Verdana"/>
        </w:rPr>
        <w:t xml:space="preserve"> спортсмена).</w:t>
      </w:r>
    </w:p>
    <w:p w14:paraId="3FD1D0F4" w14:textId="77777777" w:rsidR="005E17F8" w:rsidRPr="00C200ED" w:rsidRDefault="005E17F8" w:rsidP="005E17F8">
      <w:pPr>
        <w:rPr>
          <w:rFonts w:eastAsia="Verdana"/>
        </w:rPr>
      </w:pPr>
      <w:r w:rsidRPr="00C200ED">
        <w:rPr>
          <w:rFonts w:eastAsia="Verdana"/>
        </w:rPr>
        <w:t xml:space="preserve">2. Не позже, чем за 24 часа до начала первого соревнования должно быть проведено справедливое распределение лошадей посредством жеребьевки для каждой команды или спортсменов личного первенства. Если в утвержденном </w:t>
      </w:r>
      <w:r>
        <w:rPr>
          <w:rFonts w:eastAsia="Verdana"/>
        </w:rPr>
        <w:t>П</w:t>
      </w:r>
      <w:r w:rsidRPr="00C200ED">
        <w:rPr>
          <w:rFonts w:eastAsia="Verdana"/>
        </w:rPr>
        <w:t>оложении (регламенте) о соревнованиях не оговорены другие условия, то сначала следует провести жеребьевку лошадей для принимающей организации.</w:t>
      </w:r>
    </w:p>
    <w:p w14:paraId="6F49F442" w14:textId="77777777" w:rsidR="005E17F8" w:rsidRPr="00C200ED" w:rsidRDefault="005E17F8" w:rsidP="005E17F8">
      <w:pPr>
        <w:rPr>
          <w:rFonts w:eastAsia="Verdana"/>
        </w:rPr>
      </w:pPr>
      <w:r w:rsidRPr="00C200ED">
        <w:rPr>
          <w:rFonts w:eastAsia="Verdana"/>
        </w:rPr>
        <w:t>3.</w:t>
      </w:r>
      <w:r w:rsidRPr="00C200ED">
        <w:rPr>
          <w:rFonts w:eastAsia="Verdana"/>
        </w:rPr>
        <w:tab/>
        <w:t>Жеребьевка должна проводиться в присутствии представителей каждой команды, спортсменов, Главного судьи и Ветеринарного делегата. Каждая лошадь должна быть представлена и идентифицирована соответствующим образом, на ней должно быть надето обычно используемое оголовье. В течение всего турнира лошадь должна выступать на этом же оголовье, замена этого оголовья возможна только в случае, если на это получено разрешение владельца лошади.</w:t>
      </w:r>
    </w:p>
    <w:p w14:paraId="032C7D18" w14:textId="77777777" w:rsidR="005E17F8" w:rsidRPr="00C200ED" w:rsidRDefault="005E17F8" w:rsidP="005E17F8">
      <w:pPr>
        <w:rPr>
          <w:rFonts w:eastAsia="Verdana"/>
        </w:rPr>
      </w:pPr>
      <w:r w:rsidRPr="00C200ED">
        <w:rPr>
          <w:rFonts w:eastAsia="Verdana"/>
        </w:rPr>
        <w:t>4.</w:t>
      </w:r>
      <w:r w:rsidRPr="00C200ED">
        <w:rPr>
          <w:rFonts w:eastAsia="Verdana"/>
        </w:rPr>
        <w:tab/>
      </w:r>
      <w:r>
        <w:rPr>
          <w:rFonts w:eastAsia="Verdana"/>
        </w:rPr>
        <w:t>Оргк</w:t>
      </w:r>
      <w:r w:rsidRPr="00C200ED">
        <w:rPr>
          <w:rFonts w:eastAsia="Verdana"/>
        </w:rPr>
        <w:t>омитет должен предоставить достаточное количество запасных лошадей (в разумных пределах) на случай, если какая-либо лошадь будет снята Ветеринарным делегатом, или в случае явной несовместимости между каким-либо из спортсменов и его лошадью, что устанавливается Гранд-Жюри.</w:t>
      </w:r>
    </w:p>
    <w:p w14:paraId="5CC7B199" w14:textId="77777777" w:rsidR="005E17F8" w:rsidRPr="00C200ED" w:rsidRDefault="005E17F8" w:rsidP="005E17F8">
      <w:pPr>
        <w:rPr>
          <w:rFonts w:eastAsia="Verdana"/>
        </w:rPr>
      </w:pPr>
      <w:r w:rsidRPr="00C200ED">
        <w:rPr>
          <w:rFonts w:eastAsia="Verdana"/>
        </w:rPr>
        <w:t>5.</w:t>
      </w:r>
      <w:r w:rsidRPr="00C200ED">
        <w:rPr>
          <w:rFonts w:eastAsia="Verdana"/>
        </w:rPr>
        <w:tab/>
        <w:t xml:space="preserve">В </w:t>
      </w:r>
      <w:r>
        <w:rPr>
          <w:rFonts w:eastAsia="Verdana"/>
        </w:rPr>
        <w:t>П</w:t>
      </w:r>
      <w:r w:rsidRPr="00C200ED">
        <w:rPr>
          <w:rFonts w:eastAsia="Verdana"/>
        </w:rPr>
        <w:t xml:space="preserve">оложении (регламенте) о соревнованиях должны быть четко определены условия предоставления лошадей, их распределения по жребию и условия, по которым проходят соревнования. </w:t>
      </w:r>
    </w:p>
    <w:p w14:paraId="73F5170B" w14:textId="77777777" w:rsidR="005E17F8" w:rsidRDefault="005E17F8" w:rsidP="005E17F8">
      <w:pPr>
        <w:rPr>
          <w:rFonts w:eastAsia="Verdana"/>
        </w:rPr>
      </w:pPr>
      <w:r w:rsidRPr="00C200ED">
        <w:rPr>
          <w:rFonts w:eastAsia="Verdana"/>
        </w:rPr>
        <w:t>6.</w:t>
      </w:r>
      <w:r w:rsidRPr="00C200ED">
        <w:rPr>
          <w:rFonts w:eastAsia="Verdana"/>
        </w:rPr>
        <w:tab/>
        <w:t xml:space="preserve">Каждая лошадь, принимающая участие в таких соревнованиях, должна иметь паспорт </w:t>
      </w:r>
      <w:r>
        <w:rPr>
          <w:rFonts w:eastAsia="Verdana"/>
        </w:rPr>
        <w:t>ОСФ/МСФ</w:t>
      </w:r>
      <w:r w:rsidRPr="00C200ED">
        <w:rPr>
          <w:rFonts w:eastAsia="Verdana"/>
        </w:rPr>
        <w:t>.</w:t>
      </w:r>
    </w:p>
    <w:p w14:paraId="1C81F763" w14:textId="77777777" w:rsidR="005E17F8" w:rsidRPr="00C200ED" w:rsidRDefault="005E17F8" w:rsidP="005E17F8">
      <w:pPr>
        <w:rPr>
          <w:rFonts w:eastAsia="Verdana"/>
        </w:rPr>
      </w:pPr>
      <w:r>
        <w:rPr>
          <w:rFonts w:eastAsia="Verdana"/>
        </w:rPr>
        <w:t>7</w:t>
      </w:r>
      <w:r w:rsidRPr="00C200ED">
        <w:rPr>
          <w:rFonts w:eastAsia="Verdana"/>
        </w:rPr>
        <w:t xml:space="preserve">. Во всем остальном действуют настоящие Правила. </w:t>
      </w:r>
    </w:p>
    <w:p w14:paraId="40FC4424" w14:textId="77777777" w:rsidR="005E17F8" w:rsidRPr="00C200ED" w:rsidRDefault="005E17F8" w:rsidP="005E17F8">
      <w:pPr>
        <w:pStyle w:val="2"/>
        <w:rPr>
          <w:rFonts w:cs="Times New Roman"/>
        </w:rPr>
      </w:pPr>
      <w:r w:rsidRPr="00FA1BFE">
        <w:rPr>
          <w:rFonts w:cs="Times New Roman"/>
          <w:b w:val="0"/>
          <w:i w:val="0"/>
          <w:iCs w:val="0"/>
        </w:rPr>
        <w:t>Статья </w:t>
      </w:r>
      <w:r w:rsidRPr="00FA1BFE">
        <w:rPr>
          <w:rFonts w:cs="Times New Roman"/>
          <w:b w:val="0"/>
          <w:i w:val="0"/>
          <w:iCs w:val="0"/>
          <w:lang w:val="en-US"/>
        </w:rPr>
        <w:t>XI</w:t>
      </w:r>
      <w:r w:rsidRPr="00FA1BFE">
        <w:rPr>
          <w:rFonts w:cs="Times New Roman"/>
          <w:b w:val="0"/>
          <w:i w:val="0"/>
          <w:iCs w:val="0"/>
        </w:rPr>
        <w:t>-43.</w:t>
      </w:r>
      <w:r w:rsidRPr="00C200ED">
        <w:rPr>
          <w:rFonts w:cs="Times New Roman"/>
        </w:rPr>
        <w:t xml:space="preserve"> Ветеринарные требования на соревнованиях </w:t>
      </w:r>
      <w:r>
        <w:rPr>
          <w:rFonts w:cs="Times New Roman"/>
        </w:rPr>
        <w:br/>
      </w:r>
      <w:r w:rsidRPr="00C200ED">
        <w:rPr>
          <w:rFonts w:cs="Times New Roman"/>
        </w:rPr>
        <w:t>по конкуру. Ветери</w:t>
      </w:r>
      <w:r>
        <w:rPr>
          <w:rFonts w:cs="Times New Roman"/>
        </w:rPr>
        <w:t>н</w:t>
      </w:r>
      <w:r w:rsidRPr="00C200ED">
        <w:rPr>
          <w:rFonts w:cs="Times New Roman"/>
        </w:rPr>
        <w:t>арные инспекции, осмотры и паспорта лошадей</w:t>
      </w:r>
    </w:p>
    <w:p w14:paraId="28CEF53E" w14:textId="77777777" w:rsidR="005E17F8" w:rsidRPr="00C200ED" w:rsidRDefault="005E17F8" w:rsidP="005E17F8">
      <w:pPr>
        <w:rPr>
          <w:rFonts w:eastAsia="Verdana"/>
        </w:rPr>
      </w:pPr>
      <w:r w:rsidRPr="00C200ED">
        <w:rPr>
          <w:rFonts w:eastAsia="Verdana"/>
        </w:rPr>
        <w:t xml:space="preserve">1. На всех соревнованиях по конкуру должен присутствовать </w:t>
      </w:r>
      <w:r>
        <w:rPr>
          <w:rFonts w:eastAsia="Verdana"/>
        </w:rPr>
        <w:t>В</w:t>
      </w:r>
      <w:r w:rsidRPr="00C200ED">
        <w:rPr>
          <w:rFonts w:eastAsia="Verdana"/>
        </w:rPr>
        <w:t xml:space="preserve">етеринарный делегат </w:t>
      </w:r>
      <w:r>
        <w:rPr>
          <w:rFonts w:eastAsia="Verdana"/>
        </w:rPr>
        <w:t>ОСФ</w:t>
      </w:r>
      <w:r w:rsidRPr="00C200ED">
        <w:rPr>
          <w:rFonts w:eastAsia="Verdana"/>
        </w:rPr>
        <w:t xml:space="preserve"> (в случае проведения соревнований с ветеринарной инспекцией) и/или ветеринарный врач соревнований. Ветеринарные инспекции (выводки), ветеринарные осмотры и контроль паспорта должны проводиться в соответствии с </w:t>
      </w:r>
      <w:r>
        <w:rPr>
          <w:rFonts w:eastAsia="Verdana"/>
        </w:rPr>
        <w:t>«</w:t>
      </w:r>
      <w:r w:rsidRPr="00C200ED">
        <w:rPr>
          <w:rFonts w:eastAsia="Verdana"/>
        </w:rPr>
        <w:t>Ветеринарным регламентом</w:t>
      </w:r>
      <w:r>
        <w:rPr>
          <w:rFonts w:eastAsia="Verdana"/>
        </w:rPr>
        <w:t>»</w:t>
      </w:r>
      <w:r w:rsidRPr="00C200ED">
        <w:rPr>
          <w:rFonts w:eastAsia="Verdana"/>
        </w:rPr>
        <w:t xml:space="preserve"> </w:t>
      </w:r>
      <w:r>
        <w:rPr>
          <w:rFonts w:eastAsia="Verdana"/>
        </w:rPr>
        <w:t>О</w:t>
      </w:r>
      <w:r w:rsidRPr="00C200ED">
        <w:rPr>
          <w:rFonts w:eastAsia="Verdana"/>
        </w:rPr>
        <w:t>Р.</w:t>
      </w:r>
    </w:p>
    <w:p w14:paraId="26A30F09" w14:textId="77777777" w:rsidR="005E17F8" w:rsidRPr="00C200ED" w:rsidRDefault="005E17F8" w:rsidP="005E17F8">
      <w:pPr>
        <w:rPr>
          <w:rFonts w:eastAsia="Verdana"/>
        </w:rPr>
      </w:pPr>
      <w:r w:rsidRPr="00C200ED">
        <w:rPr>
          <w:rFonts w:eastAsia="Verdana"/>
        </w:rPr>
        <w:t>2. Осмотр по прибытии и контроль паспорта</w:t>
      </w:r>
    </w:p>
    <w:p w14:paraId="588498FF" w14:textId="77777777" w:rsidR="005E17F8" w:rsidRPr="00C200ED" w:rsidRDefault="005E17F8" w:rsidP="005E17F8">
      <w:pPr>
        <w:rPr>
          <w:rFonts w:eastAsia="Verdana"/>
        </w:rPr>
      </w:pPr>
      <w:r w:rsidRPr="00C200ED">
        <w:rPr>
          <w:rFonts w:eastAsia="Verdana"/>
        </w:rPr>
        <w:t xml:space="preserve">2.1. Осмотр по прибытии и контроль паспорта должны проводиться в соответствии с </w:t>
      </w:r>
      <w:r>
        <w:rPr>
          <w:rFonts w:eastAsia="Verdana"/>
        </w:rPr>
        <w:t>«</w:t>
      </w:r>
      <w:r w:rsidRPr="00C200ED">
        <w:rPr>
          <w:rFonts w:eastAsia="Verdana"/>
        </w:rPr>
        <w:t>Ветеринарным регламентом</w:t>
      </w:r>
      <w:r>
        <w:rPr>
          <w:rFonts w:eastAsia="Verdana"/>
        </w:rPr>
        <w:t>»</w:t>
      </w:r>
      <w:r w:rsidRPr="00C200ED">
        <w:rPr>
          <w:rFonts w:eastAsia="Verdana"/>
        </w:rPr>
        <w:t xml:space="preserve"> </w:t>
      </w:r>
      <w:r>
        <w:rPr>
          <w:rFonts w:eastAsia="Verdana"/>
        </w:rPr>
        <w:t>ОР</w:t>
      </w:r>
      <w:r w:rsidRPr="00C200ED">
        <w:rPr>
          <w:rFonts w:eastAsia="Verdana"/>
        </w:rPr>
        <w:t>. При проверке паспорта, если турнир или какое-либо соревнование имеют ограничение по возрасту лошадей, возраст лошади также должен быть проверен.</w:t>
      </w:r>
    </w:p>
    <w:p w14:paraId="71EE4879" w14:textId="77777777" w:rsidR="005E17F8" w:rsidRPr="00C200ED" w:rsidRDefault="005E17F8" w:rsidP="005E17F8">
      <w:pPr>
        <w:rPr>
          <w:rFonts w:eastAsia="Verdana"/>
        </w:rPr>
      </w:pPr>
      <w:r w:rsidRPr="00C200ED">
        <w:rPr>
          <w:rFonts w:eastAsia="Verdana"/>
        </w:rPr>
        <w:t>2.2. Каждая лошадь, принимающая участи</w:t>
      </w:r>
      <w:r>
        <w:rPr>
          <w:rFonts w:eastAsia="Verdana"/>
        </w:rPr>
        <w:t>е</w:t>
      </w:r>
      <w:r w:rsidRPr="00C200ED">
        <w:rPr>
          <w:rFonts w:eastAsia="Verdana"/>
        </w:rPr>
        <w:t xml:space="preserve"> в соревнования</w:t>
      </w:r>
      <w:r>
        <w:rPr>
          <w:rFonts w:eastAsia="Verdana"/>
        </w:rPr>
        <w:t>х</w:t>
      </w:r>
      <w:r w:rsidRPr="00C200ED">
        <w:rPr>
          <w:rFonts w:eastAsia="Verdana"/>
        </w:rPr>
        <w:t>, про</w:t>
      </w:r>
      <w:r>
        <w:rPr>
          <w:rFonts w:eastAsia="Verdana"/>
        </w:rPr>
        <w:t>водимых</w:t>
      </w:r>
      <w:r w:rsidRPr="00C200ED">
        <w:rPr>
          <w:rFonts w:eastAsia="Verdana"/>
        </w:rPr>
        <w:t xml:space="preserve"> по настоящим Правилам, должна иметь паспорт </w:t>
      </w:r>
      <w:r>
        <w:rPr>
          <w:rFonts w:eastAsia="Verdana"/>
        </w:rPr>
        <w:t>ОСФ/МСФ</w:t>
      </w:r>
      <w:r w:rsidRPr="00C200ED">
        <w:rPr>
          <w:rFonts w:eastAsia="Verdana"/>
        </w:rPr>
        <w:t xml:space="preserve">, </w:t>
      </w:r>
      <w:r w:rsidRPr="00C200ED">
        <w:rPr>
          <w:rFonts w:eastAsia="Verdana"/>
        </w:rPr>
        <w:lastRenderedPageBreak/>
        <w:t xml:space="preserve">заполненный в соответствии с требованиями, изложенными в </w:t>
      </w:r>
      <w:r>
        <w:rPr>
          <w:rFonts w:eastAsia="Verdana"/>
        </w:rPr>
        <w:t>«</w:t>
      </w:r>
      <w:r w:rsidRPr="00C200ED">
        <w:rPr>
          <w:rFonts w:eastAsia="Verdana"/>
        </w:rPr>
        <w:t>Ветеринарном регламенте</w:t>
      </w:r>
      <w:r>
        <w:rPr>
          <w:rFonts w:eastAsia="Verdana"/>
        </w:rPr>
        <w:t>»</w:t>
      </w:r>
      <w:r w:rsidRPr="00C200ED">
        <w:rPr>
          <w:rFonts w:eastAsia="Verdana"/>
        </w:rPr>
        <w:t xml:space="preserve"> </w:t>
      </w:r>
      <w:r>
        <w:rPr>
          <w:rFonts w:eastAsia="Verdana"/>
        </w:rPr>
        <w:t>ОР</w:t>
      </w:r>
      <w:r w:rsidRPr="00C200ED">
        <w:rPr>
          <w:rFonts w:eastAsia="Verdana"/>
        </w:rPr>
        <w:t xml:space="preserve">. </w:t>
      </w:r>
    </w:p>
    <w:p w14:paraId="5D5F41FE" w14:textId="77777777" w:rsidR="005E17F8" w:rsidRPr="00C200ED" w:rsidRDefault="005E17F8" w:rsidP="005E17F8">
      <w:pPr>
        <w:rPr>
          <w:rFonts w:eastAsia="Verdana"/>
        </w:rPr>
      </w:pPr>
      <w:r w:rsidRPr="00C200ED">
        <w:rPr>
          <w:rFonts w:eastAsia="Verdana"/>
        </w:rPr>
        <w:t>3. Ветеринарная инспекция</w:t>
      </w:r>
    </w:p>
    <w:p w14:paraId="2A7386D0" w14:textId="77777777" w:rsidR="005E17F8" w:rsidRPr="00C200ED" w:rsidRDefault="005E17F8" w:rsidP="005E17F8">
      <w:pPr>
        <w:rPr>
          <w:rFonts w:eastAsia="Verdana"/>
        </w:rPr>
      </w:pPr>
      <w:r w:rsidRPr="00FA1BFE">
        <w:rPr>
          <w:rFonts w:eastAsia="Verdana"/>
        </w:rPr>
        <w:t xml:space="preserve">3.1. Проведение ветеринарной инспекции накануне первого дня соревнований является обязательным для всех физкультурных и спортивных </w:t>
      </w:r>
      <w:r>
        <w:rPr>
          <w:rFonts w:eastAsia="Verdana"/>
        </w:rPr>
        <w:t>в</w:t>
      </w:r>
      <w:r w:rsidRPr="00FA1BFE">
        <w:rPr>
          <w:rFonts w:eastAsia="Verdana"/>
        </w:rPr>
        <w:t xml:space="preserve">сероссийских и </w:t>
      </w:r>
      <w:r>
        <w:rPr>
          <w:rFonts w:eastAsia="Verdana"/>
        </w:rPr>
        <w:t>м</w:t>
      </w:r>
      <w:r w:rsidRPr="00FA1BFE">
        <w:rPr>
          <w:rFonts w:eastAsia="Verdana"/>
        </w:rPr>
        <w:t>ежрегиональных соревнований. Проведение ветеринарной инспекции для соревнований регионального и муниципального статуса является рекомендованной, но не обязательной процедурой и может быть заменено осмотром по прибытии.</w:t>
      </w:r>
      <w:r w:rsidRPr="00C200ED">
        <w:rPr>
          <w:rFonts w:eastAsia="Verdana"/>
        </w:rPr>
        <w:t xml:space="preserve"> </w:t>
      </w:r>
    </w:p>
    <w:p w14:paraId="2D07B5BA" w14:textId="77777777" w:rsidR="005E17F8" w:rsidRPr="00C200ED" w:rsidRDefault="005E17F8" w:rsidP="005E17F8">
      <w:pPr>
        <w:rPr>
          <w:rFonts w:eastAsia="Verdana"/>
        </w:rPr>
      </w:pPr>
      <w:r w:rsidRPr="00C200ED">
        <w:rPr>
          <w:rFonts w:eastAsia="Verdana"/>
        </w:rPr>
        <w:t>3.2. Первая ветеринарная инспекция при ее наличии проводится не позднее, чем в дневное время накануне первого соревнования. Представители команд и/или ответственные лица должны согласовать конкретное время для представления на инспекцию своих лошадей, в сроки, указанные в программе. Эта информация должна быть передана в секретариат, чтобы избежать неоправданных задержек для всех заинтересованных сторон.</w:t>
      </w:r>
    </w:p>
    <w:p w14:paraId="1BD36415" w14:textId="77777777" w:rsidR="005E17F8" w:rsidRPr="00C200ED" w:rsidRDefault="005E17F8" w:rsidP="005E17F8">
      <w:pPr>
        <w:rPr>
          <w:rFonts w:eastAsia="Verdana"/>
        </w:rPr>
      </w:pPr>
      <w:r w:rsidRPr="00C200ED">
        <w:rPr>
          <w:rFonts w:eastAsia="Verdana"/>
        </w:rPr>
        <w:t>3.2.1.</w:t>
      </w:r>
      <w:r w:rsidRPr="00C200ED">
        <w:rPr>
          <w:rFonts w:eastAsia="Verdana"/>
        </w:rPr>
        <w:tab/>
        <w:t>Когда того требуют обстоятельства, Гранд-Жюри, по согласованию с Ветеринарным делегатом, может по своему усмотрению разрешить еще одну инспекцию лошади, которая проводится в более позднее время для тех лошадей, которые не могли присутствовать на первой ветеринарной инспекции лошади из-за исключительных или непредвиденных обстоятельств.</w:t>
      </w:r>
    </w:p>
    <w:p w14:paraId="17B3465C" w14:textId="77777777" w:rsidR="005E17F8" w:rsidRPr="00C200ED" w:rsidRDefault="005E17F8" w:rsidP="005E17F8">
      <w:pPr>
        <w:rPr>
          <w:rFonts w:eastAsia="Verdana"/>
        </w:rPr>
      </w:pPr>
      <w:r w:rsidRPr="00C200ED">
        <w:rPr>
          <w:rFonts w:eastAsia="Verdana"/>
        </w:rPr>
        <w:t>3.3.</w:t>
      </w:r>
      <w:r w:rsidRPr="00C200ED">
        <w:rPr>
          <w:rFonts w:eastAsia="Verdana"/>
        </w:rPr>
        <w:tab/>
        <w:t xml:space="preserve">Каждая лошадь должна быть представлена на уздечке или оголовье. Любое другое снаряжение, в том числе попоны, бинты и </w:t>
      </w:r>
      <w:proofErr w:type="gramStart"/>
      <w:r w:rsidRPr="00C200ED">
        <w:rPr>
          <w:rFonts w:eastAsia="Verdana"/>
        </w:rPr>
        <w:t>т.д.</w:t>
      </w:r>
      <w:proofErr w:type="gramEnd"/>
      <w:r w:rsidRPr="00C200ED">
        <w:rPr>
          <w:rFonts w:eastAsia="Verdana"/>
        </w:rPr>
        <w:t xml:space="preserve"> должны быть сняты. Исключения из этого правила не допускаются.</w:t>
      </w:r>
    </w:p>
    <w:p w14:paraId="539EEAE6" w14:textId="77777777" w:rsidR="005E17F8" w:rsidRPr="00C200ED" w:rsidRDefault="005E17F8" w:rsidP="005E17F8">
      <w:pPr>
        <w:rPr>
          <w:rFonts w:eastAsia="Verdana"/>
        </w:rPr>
      </w:pPr>
      <w:r w:rsidRPr="00C200ED">
        <w:rPr>
          <w:rFonts w:eastAsia="Verdana"/>
        </w:rPr>
        <w:t>3.4.</w:t>
      </w:r>
      <w:r w:rsidRPr="00C200ED">
        <w:rPr>
          <w:rFonts w:eastAsia="Verdana"/>
        </w:rPr>
        <w:tab/>
        <w:t>Не допускается, чтобы индивидуальные отметины лошади были скрыты любым способом, в том числе путем окрашивания или осветления.</w:t>
      </w:r>
    </w:p>
    <w:p w14:paraId="12A64B3B" w14:textId="77777777" w:rsidR="005E17F8" w:rsidRPr="00C200ED" w:rsidRDefault="005E17F8" w:rsidP="005E17F8">
      <w:pPr>
        <w:rPr>
          <w:rFonts w:eastAsia="Verdana"/>
        </w:rPr>
      </w:pPr>
      <w:r w:rsidRPr="00C200ED">
        <w:rPr>
          <w:rFonts w:eastAsia="Verdana"/>
        </w:rPr>
        <w:t>3.5.</w:t>
      </w:r>
      <w:r w:rsidRPr="00C200ED">
        <w:rPr>
          <w:rFonts w:eastAsia="Verdana"/>
        </w:rPr>
        <w:tab/>
        <w:t>Необходимо помнить, что ветеринарная инспекция не является подробным ветеринарным осмотром (</w:t>
      </w:r>
      <w:r>
        <w:rPr>
          <w:rFonts w:eastAsia="Verdana"/>
        </w:rPr>
        <w:t>«</w:t>
      </w:r>
      <w:r w:rsidRPr="00C200ED">
        <w:rPr>
          <w:rFonts w:eastAsia="Verdana"/>
        </w:rPr>
        <w:t>Ветеринарный регламент</w:t>
      </w:r>
      <w:r>
        <w:rPr>
          <w:rFonts w:eastAsia="Verdana"/>
        </w:rPr>
        <w:t>»</w:t>
      </w:r>
      <w:r w:rsidRPr="00C200ED">
        <w:rPr>
          <w:rFonts w:eastAsia="Verdana"/>
        </w:rPr>
        <w:t xml:space="preserve"> </w:t>
      </w:r>
      <w:r>
        <w:rPr>
          <w:rFonts w:eastAsia="Verdana"/>
        </w:rPr>
        <w:t>ОР</w:t>
      </w:r>
      <w:r w:rsidRPr="00C200ED">
        <w:rPr>
          <w:rFonts w:eastAsia="Verdana"/>
        </w:rPr>
        <w:t>) и она должна проводиться быстро, насколько это возможно.</w:t>
      </w:r>
    </w:p>
    <w:p w14:paraId="10A0C977" w14:textId="77777777" w:rsidR="005E17F8" w:rsidRDefault="005E17F8" w:rsidP="005E17F8">
      <w:pPr>
        <w:rPr>
          <w:rFonts w:eastAsia="Verdana"/>
        </w:rPr>
      </w:pPr>
      <w:r w:rsidRPr="00C200ED">
        <w:rPr>
          <w:rFonts w:eastAsia="Verdana"/>
        </w:rPr>
        <w:t>3.6. Решение о допуске или недопуске лошади до участия в соревнованиях принимает комиссия, в которую входят Главный судья, Технический делегат и Ветеринарный д</w:t>
      </w:r>
      <w:r>
        <w:rPr>
          <w:rFonts w:eastAsia="Verdana"/>
        </w:rPr>
        <w:t>елегат или в</w:t>
      </w:r>
      <w:r w:rsidRPr="00C200ED">
        <w:rPr>
          <w:rFonts w:eastAsia="Verdana"/>
        </w:rPr>
        <w:t xml:space="preserve">етеринарный врач соревнований. Решение должно быть основано на мнении Ветеринарного </w:t>
      </w:r>
      <w:r>
        <w:rPr>
          <w:rFonts w:eastAsia="Verdana"/>
        </w:rPr>
        <w:t>д</w:t>
      </w:r>
      <w:r w:rsidRPr="00C200ED">
        <w:rPr>
          <w:rFonts w:eastAsia="Verdana"/>
        </w:rPr>
        <w:t xml:space="preserve">елегата или </w:t>
      </w:r>
      <w:r>
        <w:rPr>
          <w:rFonts w:eastAsia="Verdana"/>
        </w:rPr>
        <w:t>в</w:t>
      </w:r>
      <w:r w:rsidRPr="00C200ED">
        <w:rPr>
          <w:rFonts w:eastAsia="Verdana"/>
        </w:rPr>
        <w:t xml:space="preserve">етеринарного врача соревнований. В случае расхождения во мнениях решающий голос имеет Главный судья.  </w:t>
      </w:r>
    </w:p>
    <w:p w14:paraId="035D8219" w14:textId="77777777" w:rsidR="005E17F8" w:rsidRPr="00FA1BFE" w:rsidRDefault="005E17F8" w:rsidP="005E17F8">
      <w:pPr>
        <w:rPr>
          <w:rFonts w:eastAsia="Verdana"/>
        </w:rPr>
      </w:pPr>
      <w:r>
        <w:rPr>
          <w:rFonts w:eastAsia="Verdana"/>
        </w:rPr>
        <w:t xml:space="preserve">3.7. </w:t>
      </w:r>
      <w:r w:rsidRPr="00FA1BFE">
        <w:rPr>
          <w:rFonts w:eastAsia="Verdana"/>
        </w:rPr>
        <w:t xml:space="preserve">В случае, если на ветеринарной инспекции было принято решение о недопуске лошади до соревнований, такая лошадь не может принимать участие ни в каких соревнованиях, проводимых в сроки проведения турнира на той же площадке. </w:t>
      </w:r>
    </w:p>
    <w:p w14:paraId="35549E79" w14:textId="77777777" w:rsidR="005E17F8" w:rsidRPr="00C200ED" w:rsidRDefault="005E17F8" w:rsidP="005E17F8">
      <w:pPr>
        <w:rPr>
          <w:rFonts w:eastAsia="Verdana"/>
        </w:rPr>
      </w:pPr>
      <w:r w:rsidRPr="00FA1BFE">
        <w:rPr>
          <w:rFonts w:eastAsia="Verdana"/>
        </w:rPr>
        <w:t>4. В случае проведения</w:t>
      </w:r>
      <w:r w:rsidRPr="00C200ED">
        <w:rPr>
          <w:rFonts w:eastAsia="Verdana"/>
        </w:rPr>
        <w:t xml:space="preserve"> соревнований с ветеринарной инспекцией по прибытии каждая лошадь получает идентификационный номер, который должен быть закреплен за ней в течение всего турнира.</w:t>
      </w:r>
    </w:p>
    <w:p w14:paraId="0A5053F0" w14:textId="77777777" w:rsidR="005E17F8" w:rsidRPr="00C200ED" w:rsidRDefault="005E17F8" w:rsidP="005E17F8">
      <w:pPr>
        <w:rPr>
          <w:rFonts w:eastAsia="Verdana"/>
        </w:rPr>
      </w:pPr>
      <w:r w:rsidRPr="00C200ED">
        <w:rPr>
          <w:rFonts w:eastAsia="Verdana"/>
        </w:rPr>
        <w:t xml:space="preserve">Этот номер должен быть всегда закреплен на лошади, когда она покидает конюшню, чтобы официальные лица турнира, включая стюардов, </w:t>
      </w:r>
      <w:r w:rsidRPr="00C200ED">
        <w:rPr>
          <w:rFonts w:eastAsia="Verdana"/>
        </w:rPr>
        <w:lastRenderedPageBreak/>
        <w:t>могли идентифицировать лошадь. Отсутствие явно различимого идентификационного номера влечет наказание в соответс</w:t>
      </w:r>
      <w:r>
        <w:rPr>
          <w:rFonts w:eastAsia="Verdana"/>
        </w:rPr>
        <w:t xml:space="preserve">твии в настоящими Правилами (п. 1.2.7 статьи </w:t>
      </w:r>
      <w:r>
        <w:rPr>
          <w:rFonts w:eastAsia="Verdana"/>
          <w:lang w:val="en-US"/>
        </w:rPr>
        <w:t>XI</w:t>
      </w:r>
      <w:r w:rsidRPr="00A17450">
        <w:rPr>
          <w:rFonts w:eastAsia="Verdana"/>
        </w:rPr>
        <w:t>-1</w:t>
      </w:r>
      <w:r>
        <w:rPr>
          <w:rFonts w:eastAsia="Verdana"/>
        </w:rPr>
        <w:t>7</w:t>
      </w:r>
      <w:r w:rsidRPr="00C200ED">
        <w:rPr>
          <w:rFonts w:eastAsia="Verdana"/>
        </w:rPr>
        <w:t xml:space="preserve">) и </w:t>
      </w:r>
      <w:r>
        <w:rPr>
          <w:rFonts w:eastAsia="Verdana"/>
        </w:rPr>
        <w:t>«</w:t>
      </w:r>
      <w:r w:rsidRPr="00C200ED">
        <w:rPr>
          <w:rFonts w:eastAsia="Verdana"/>
        </w:rPr>
        <w:t>Дисциплинарным кодексом</w:t>
      </w:r>
      <w:r>
        <w:rPr>
          <w:rFonts w:eastAsia="Verdana"/>
        </w:rPr>
        <w:t>» ОР</w:t>
      </w:r>
      <w:r w:rsidRPr="00C200ED">
        <w:rPr>
          <w:rFonts w:eastAsia="Verdana"/>
        </w:rPr>
        <w:t>.</w:t>
      </w:r>
    </w:p>
    <w:p w14:paraId="46B0D8B5" w14:textId="77777777" w:rsidR="005E17F8" w:rsidRPr="00C200ED" w:rsidRDefault="005E17F8" w:rsidP="005E17F8">
      <w:pPr>
        <w:rPr>
          <w:rFonts w:eastAsia="Verdana"/>
        </w:rPr>
      </w:pPr>
      <w:r w:rsidRPr="00C200ED">
        <w:rPr>
          <w:rFonts w:eastAsia="Verdana"/>
        </w:rPr>
        <w:t xml:space="preserve">5. В случае проведения соревнований с ветеринарной инспекцией </w:t>
      </w:r>
      <w:r>
        <w:rPr>
          <w:rFonts w:eastAsia="Verdana"/>
        </w:rPr>
        <w:t>и размещением лошадей на весь период проведения турнира</w:t>
      </w:r>
      <w:r w:rsidRPr="00C200ED">
        <w:rPr>
          <w:rFonts w:eastAsia="Verdana"/>
        </w:rPr>
        <w:t xml:space="preserve">, </w:t>
      </w:r>
      <w:r>
        <w:rPr>
          <w:rFonts w:eastAsia="Verdana"/>
        </w:rPr>
        <w:t xml:space="preserve">лошади, </w:t>
      </w:r>
      <w:r w:rsidRPr="00C200ED">
        <w:rPr>
          <w:rFonts w:eastAsia="Verdana"/>
        </w:rPr>
        <w:t>принимающие участие в соревнованиях, не могут покидать место проведения турнира под угрозой диск</w:t>
      </w:r>
      <w:r>
        <w:rPr>
          <w:rFonts w:eastAsia="Verdana"/>
        </w:rPr>
        <w:t xml:space="preserve">валификации (п. 3.3.3 статьи </w:t>
      </w:r>
      <w:r>
        <w:rPr>
          <w:rFonts w:eastAsia="Verdana"/>
          <w:lang w:val="en-US"/>
        </w:rPr>
        <w:t>XI</w:t>
      </w:r>
      <w:r w:rsidRPr="00A17450">
        <w:rPr>
          <w:rFonts w:eastAsia="Verdana"/>
        </w:rPr>
        <w:t>-1</w:t>
      </w:r>
      <w:r>
        <w:rPr>
          <w:rFonts w:eastAsia="Verdana"/>
        </w:rPr>
        <w:t>7</w:t>
      </w:r>
      <w:r w:rsidRPr="00C200ED">
        <w:rPr>
          <w:rFonts w:eastAsia="Verdana"/>
        </w:rPr>
        <w:t xml:space="preserve">), за исключением случаев необходимости экстренной транспортировки лошади для оказания ветеринарной помощи, о чем должен быть поставлен в известность Ветеринарный делегат и Главный судья. </w:t>
      </w:r>
    </w:p>
    <w:p w14:paraId="09766C47" w14:textId="77777777" w:rsidR="005E17F8" w:rsidRPr="00C200ED" w:rsidRDefault="005E17F8" w:rsidP="005E17F8">
      <w:pPr>
        <w:pStyle w:val="2"/>
        <w:rPr>
          <w:rFonts w:cs="Times New Roman"/>
        </w:rPr>
      </w:pPr>
      <w:r w:rsidRPr="00C71885">
        <w:rPr>
          <w:rFonts w:cs="Times New Roman"/>
          <w:b w:val="0"/>
          <w:i w:val="0"/>
          <w:iCs w:val="0"/>
        </w:rPr>
        <w:t>Статья </w:t>
      </w:r>
      <w:r w:rsidRPr="00C71885">
        <w:rPr>
          <w:rFonts w:cs="Times New Roman"/>
          <w:b w:val="0"/>
          <w:i w:val="0"/>
          <w:iCs w:val="0"/>
          <w:lang w:val="en-US"/>
        </w:rPr>
        <w:t>XI</w:t>
      </w:r>
      <w:r w:rsidRPr="00C71885">
        <w:rPr>
          <w:rFonts w:cs="Times New Roman"/>
          <w:b w:val="0"/>
          <w:i w:val="0"/>
          <w:iCs w:val="0"/>
        </w:rPr>
        <w:t>-44.</w:t>
      </w:r>
      <w:r w:rsidRPr="00C200ED">
        <w:rPr>
          <w:rFonts w:cs="Times New Roman"/>
        </w:rPr>
        <w:t> Медицинское обеспечение соревнований по конкуру.</w:t>
      </w:r>
    </w:p>
    <w:p w14:paraId="1F248F13" w14:textId="77777777" w:rsidR="005E17F8" w:rsidRPr="00C200ED" w:rsidRDefault="005E17F8" w:rsidP="005E17F8">
      <w:pPr>
        <w:rPr>
          <w:rFonts w:eastAsia="Verdana"/>
        </w:rPr>
      </w:pPr>
      <w:r w:rsidRPr="00C200ED">
        <w:rPr>
          <w:rFonts w:eastAsia="Verdana"/>
        </w:rPr>
        <w:t>Требования к медицинскому обеспечению, применяемые на протяжении всего соревнования, которые должны быть обеспечены Организационными комитетами соревнований по выездке:</w:t>
      </w:r>
    </w:p>
    <w:p w14:paraId="589196FB" w14:textId="77777777" w:rsidR="005E17F8" w:rsidRPr="00C200ED" w:rsidRDefault="005E17F8" w:rsidP="005E17F8">
      <w:pPr>
        <w:rPr>
          <w:rFonts w:eastAsia="Verdana"/>
        </w:rPr>
      </w:pPr>
      <w:r w:rsidRPr="00C200ED">
        <w:rPr>
          <w:rFonts w:eastAsia="Verdana"/>
        </w:rPr>
        <w:t>1. Первая помощь зрителям и обслуживающему персоналу</w:t>
      </w:r>
    </w:p>
    <w:p w14:paraId="6459F52C" w14:textId="77777777" w:rsidR="005E17F8" w:rsidRPr="00C200ED" w:rsidRDefault="005E17F8" w:rsidP="005E17F8">
      <w:pPr>
        <w:rPr>
          <w:rFonts w:eastAsia="Verdana"/>
        </w:rPr>
      </w:pPr>
      <w:r w:rsidRPr="00C200ED">
        <w:rPr>
          <w:rFonts w:eastAsia="Verdana"/>
        </w:rPr>
        <w:t>1.1. Первая помощь зрителям и обслуживающему персоналу должна оказываться в соответствии с законодательством РФ и регламентами, после консультаций с персоналом службы неотложной медицинской помощи.</w:t>
      </w:r>
    </w:p>
    <w:p w14:paraId="6A1F7897" w14:textId="77777777" w:rsidR="005E17F8" w:rsidRPr="00C200ED" w:rsidRDefault="005E17F8" w:rsidP="005E17F8">
      <w:pPr>
        <w:rPr>
          <w:rFonts w:eastAsia="Verdana"/>
        </w:rPr>
      </w:pPr>
      <w:r w:rsidRPr="00C200ED">
        <w:rPr>
          <w:rFonts w:eastAsia="Verdana"/>
        </w:rPr>
        <w:t>2. Медицинский персонал на месте проведения</w:t>
      </w:r>
    </w:p>
    <w:p w14:paraId="5462305D" w14:textId="77777777" w:rsidR="005E17F8" w:rsidRPr="00C200ED" w:rsidRDefault="005E17F8" w:rsidP="005E17F8">
      <w:pPr>
        <w:rPr>
          <w:rFonts w:eastAsia="Verdana"/>
        </w:rPr>
      </w:pPr>
      <w:r w:rsidRPr="00C200ED">
        <w:rPr>
          <w:rFonts w:eastAsia="Verdana"/>
        </w:rPr>
        <w:t>2.1. Медицинский персонал на месте проведения, в соответствии с описанным ниже, должен быть доступен в часы проведения тренировок, разминки и выступлений.</w:t>
      </w:r>
    </w:p>
    <w:p w14:paraId="55E6551F" w14:textId="77777777" w:rsidR="005E17F8" w:rsidRPr="00C200ED" w:rsidRDefault="005E17F8" w:rsidP="005E17F8">
      <w:pPr>
        <w:rPr>
          <w:rFonts w:eastAsia="Verdana"/>
        </w:rPr>
      </w:pPr>
      <w:r w:rsidRPr="00C200ED">
        <w:rPr>
          <w:rFonts w:eastAsia="Verdana"/>
        </w:rPr>
        <w:t>2.2. Медицинское обслуживание должно быть обеспечено на протяжении всего времени проведения соревнования.  Оно должно охватывать все зоны манежи для выступлений, тренировочные поля, конюшни, помещения и места проживания на территории проведения соревнований.</w:t>
      </w:r>
    </w:p>
    <w:p w14:paraId="005C7157" w14:textId="77777777" w:rsidR="005E17F8" w:rsidRPr="00C200ED" w:rsidRDefault="005E17F8" w:rsidP="005E17F8">
      <w:pPr>
        <w:rPr>
          <w:rFonts w:eastAsia="Verdana"/>
        </w:rPr>
      </w:pPr>
      <w:r w:rsidRPr="00C200ED">
        <w:rPr>
          <w:rFonts w:eastAsia="Verdana"/>
        </w:rPr>
        <w:t>2.3. Количество единиц медицинского персонала и их зона доступа в соответствии с расписанием соревнований: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2357"/>
        <w:gridCol w:w="1890"/>
        <w:gridCol w:w="2960"/>
      </w:tblGrid>
      <w:tr w:rsidR="005E17F8" w:rsidRPr="00C200ED" w14:paraId="2415F675" w14:textId="77777777" w:rsidTr="005E17F8">
        <w:trPr>
          <w:cantSplit/>
          <w:tblHeader/>
        </w:trPr>
        <w:tc>
          <w:tcPr>
            <w:tcW w:w="2154" w:type="dxa"/>
            <w:shd w:val="clear" w:color="auto" w:fill="auto"/>
          </w:tcPr>
          <w:p w14:paraId="7574B95F" w14:textId="77777777" w:rsidR="005E17F8" w:rsidRPr="00C200ED" w:rsidRDefault="005E17F8" w:rsidP="005E17F8">
            <w:pPr>
              <w:pStyle w:val="aff5"/>
              <w:rPr>
                <w:rFonts w:eastAsia="Verdana"/>
              </w:rPr>
            </w:pPr>
            <w:r w:rsidRPr="00C200ED">
              <w:rPr>
                <w:rFonts w:eastAsia="Verdana"/>
              </w:rPr>
              <w:t>Период</w:t>
            </w:r>
          </w:p>
        </w:tc>
        <w:tc>
          <w:tcPr>
            <w:tcW w:w="2422" w:type="dxa"/>
            <w:shd w:val="clear" w:color="auto" w:fill="auto"/>
          </w:tcPr>
          <w:p w14:paraId="19F85625" w14:textId="77777777" w:rsidR="005E17F8" w:rsidRPr="00C200ED" w:rsidRDefault="005E17F8" w:rsidP="005E17F8">
            <w:pPr>
              <w:pStyle w:val="aff5"/>
              <w:rPr>
                <w:rFonts w:eastAsia="Verdana"/>
              </w:rPr>
            </w:pPr>
            <w:r w:rsidRPr="00C200ED">
              <w:rPr>
                <w:rFonts w:eastAsia="Verdana"/>
              </w:rPr>
              <w:t>Медицинский персонал</w:t>
            </w:r>
          </w:p>
        </w:tc>
        <w:tc>
          <w:tcPr>
            <w:tcW w:w="1943" w:type="dxa"/>
            <w:shd w:val="clear" w:color="auto" w:fill="auto"/>
          </w:tcPr>
          <w:p w14:paraId="670D8934" w14:textId="77777777" w:rsidR="005E17F8" w:rsidRPr="00C200ED" w:rsidRDefault="005E17F8" w:rsidP="005E17F8">
            <w:pPr>
              <w:pStyle w:val="aff5"/>
              <w:rPr>
                <w:rFonts w:eastAsia="Verdana"/>
              </w:rPr>
            </w:pPr>
            <w:r w:rsidRPr="00C200ED">
              <w:rPr>
                <w:rFonts w:eastAsia="Verdana"/>
              </w:rPr>
              <w:t>Количество</w:t>
            </w:r>
          </w:p>
        </w:tc>
        <w:tc>
          <w:tcPr>
            <w:tcW w:w="3054" w:type="dxa"/>
            <w:shd w:val="clear" w:color="auto" w:fill="auto"/>
          </w:tcPr>
          <w:p w14:paraId="0D557FD6" w14:textId="77777777" w:rsidR="005E17F8" w:rsidRPr="00C200ED" w:rsidRDefault="005E17F8" w:rsidP="005E17F8">
            <w:pPr>
              <w:pStyle w:val="aff5"/>
              <w:rPr>
                <w:rFonts w:eastAsia="Verdana"/>
              </w:rPr>
            </w:pPr>
            <w:r w:rsidRPr="00C200ED">
              <w:rPr>
                <w:rFonts w:eastAsia="Verdana"/>
              </w:rPr>
              <w:t>Логистика обеспечения</w:t>
            </w:r>
          </w:p>
        </w:tc>
      </w:tr>
      <w:tr w:rsidR="005E17F8" w:rsidRPr="00C200ED" w14:paraId="146922F7" w14:textId="77777777" w:rsidTr="005E17F8">
        <w:trPr>
          <w:cantSplit/>
        </w:trPr>
        <w:tc>
          <w:tcPr>
            <w:tcW w:w="2154" w:type="dxa"/>
            <w:shd w:val="clear" w:color="auto" w:fill="auto"/>
          </w:tcPr>
          <w:p w14:paraId="799CA571" w14:textId="77777777" w:rsidR="005E17F8" w:rsidRPr="00C200ED" w:rsidRDefault="005E17F8" w:rsidP="005E17F8">
            <w:pPr>
              <w:pStyle w:val="aff5"/>
              <w:rPr>
                <w:rFonts w:eastAsia="Verdana"/>
              </w:rPr>
            </w:pPr>
            <w:r w:rsidRPr="00C200ED">
              <w:rPr>
                <w:rFonts w:eastAsia="Verdana"/>
              </w:rPr>
              <w:t xml:space="preserve">Тренировочные дни </w:t>
            </w:r>
          </w:p>
        </w:tc>
        <w:tc>
          <w:tcPr>
            <w:tcW w:w="2422" w:type="dxa"/>
            <w:shd w:val="clear" w:color="auto" w:fill="auto"/>
          </w:tcPr>
          <w:p w14:paraId="0983D012" w14:textId="77777777" w:rsidR="005E17F8" w:rsidRPr="00C200ED" w:rsidRDefault="005E17F8" w:rsidP="005E17F8">
            <w:pPr>
              <w:pStyle w:val="aff5"/>
              <w:rPr>
                <w:rFonts w:eastAsia="Verdana"/>
              </w:rPr>
            </w:pPr>
            <w:r w:rsidRPr="00C200ED">
              <w:rPr>
                <w:rFonts w:eastAsia="Verdana"/>
              </w:rPr>
              <w:t>Скорая медицинская помощь или врач/фельдшер</w:t>
            </w:r>
          </w:p>
        </w:tc>
        <w:tc>
          <w:tcPr>
            <w:tcW w:w="1943" w:type="dxa"/>
            <w:shd w:val="clear" w:color="auto" w:fill="auto"/>
          </w:tcPr>
          <w:p w14:paraId="20D20B4C" w14:textId="77777777" w:rsidR="005E17F8" w:rsidRPr="00C200ED" w:rsidRDefault="005E17F8" w:rsidP="005E17F8">
            <w:pPr>
              <w:pStyle w:val="aff5"/>
              <w:rPr>
                <w:rFonts w:eastAsia="Verdana"/>
              </w:rPr>
            </w:pPr>
            <w:r w:rsidRPr="00C200ED">
              <w:rPr>
                <w:rFonts w:eastAsia="Verdana"/>
              </w:rPr>
              <w:t>1</w:t>
            </w:r>
          </w:p>
        </w:tc>
        <w:tc>
          <w:tcPr>
            <w:tcW w:w="3054" w:type="dxa"/>
            <w:shd w:val="clear" w:color="auto" w:fill="auto"/>
          </w:tcPr>
          <w:p w14:paraId="35082466" w14:textId="77777777" w:rsidR="005E17F8" w:rsidRPr="00C200ED" w:rsidRDefault="005E17F8" w:rsidP="005E17F8">
            <w:pPr>
              <w:pStyle w:val="aff5"/>
              <w:rPr>
                <w:rFonts w:eastAsia="Verdana"/>
              </w:rPr>
            </w:pPr>
            <w:r w:rsidRPr="00C200ED">
              <w:rPr>
                <w:rFonts w:eastAsia="Verdana"/>
              </w:rPr>
              <w:t xml:space="preserve">Должны иметь непосредственный доступ к любой части </w:t>
            </w:r>
            <w:r>
              <w:rPr>
                <w:rFonts w:eastAsia="Verdana"/>
              </w:rPr>
              <w:t>тренировочных</w:t>
            </w:r>
            <w:r w:rsidRPr="00C200ED">
              <w:rPr>
                <w:rFonts w:eastAsia="Verdana"/>
              </w:rPr>
              <w:t xml:space="preserve"> полей</w:t>
            </w:r>
          </w:p>
        </w:tc>
      </w:tr>
      <w:tr w:rsidR="005E17F8" w:rsidRPr="00C200ED" w14:paraId="41786DF8" w14:textId="77777777" w:rsidTr="005E17F8">
        <w:trPr>
          <w:cantSplit/>
        </w:trPr>
        <w:tc>
          <w:tcPr>
            <w:tcW w:w="2154" w:type="dxa"/>
            <w:shd w:val="clear" w:color="auto" w:fill="auto"/>
          </w:tcPr>
          <w:p w14:paraId="206F2344" w14:textId="77777777" w:rsidR="005E17F8" w:rsidRPr="00C200ED" w:rsidRDefault="005E17F8" w:rsidP="005E17F8">
            <w:pPr>
              <w:pStyle w:val="aff5"/>
              <w:rPr>
                <w:rFonts w:eastAsia="Verdana"/>
              </w:rPr>
            </w:pPr>
            <w:r w:rsidRPr="00C200ED">
              <w:rPr>
                <w:rFonts w:eastAsia="Verdana"/>
              </w:rPr>
              <w:t>Дни выступлений</w:t>
            </w:r>
          </w:p>
        </w:tc>
        <w:tc>
          <w:tcPr>
            <w:tcW w:w="2422" w:type="dxa"/>
            <w:shd w:val="clear" w:color="auto" w:fill="auto"/>
          </w:tcPr>
          <w:p w14:paraId="62A8B0C2" w14:textId="77777777" w:rsidR="005E17F8" w:rsidRPr="00C200ED" w:rsidRDefault="005E17F8" w:rsidP="005E17F8">
            <w:pPr>
              <w:pStyle w:val="aff5"/>
              <w:rPr>
                <w:rFonts w:eastAsia="Verdana"/>
              </w:rPr>
            </w:pPr>
            <w:r w:rsidRPr="00C200ED">
              <w:rPr>
                <w:rFonts w:eastAsia="Verdana"/>
              </w:rPr>
              <w:t>Скорая медицинская помощь или врач/фельдшер</w:t>
            </w:r>
          </w:p>
        </w:tc>
        <w:tc>
          <w:tcPr>
            <w:tcW w:w="1943" w:type="dxa"/>
            <w:shd w:val="clear" w:color="auto" w:fill="auto"/>
          </w:tcPr>
          <w:p w14:paraId="7C91E022" w14:textId="77777777" w:rsidR="005E17F8" w:rsidRPr="00C200ED" w:rsidRDefault="005E17F8" w:rsidP="005E17F8">
            <w:pPr>
              <w:pStyle w:val="aff5"/>
              <w:rPr>
                <w:rFonts w:eastAsia="Verdana"/>
              </w:rPr>
            </w:pPr>
            <w:r w:rsidRPr="00C200ED">
              <w:rPr>
                <w:rFonts w:eastAsia="Verdana"/>
              </w:rPr>
              <w:t>1</w:t>
            </w:r>
          </w:p>
        </w:tc>
        <w:tc>
          <w:tcPr>
            <w:tcW w:w="3054" w:type="dxa"/>
            <w:shd w:val="clear" w:color="auto" w:fill="auto"/>
          </w:tcPr>
          <w:p w14:paraId="03507A82" w14:textId="77777777" w:rsidR="005E17F8" w:rsidRPr="00C200ED" w:rsidRDefault="005E17F8" w:rsidP="005E17F8">
            <w:pPr>
              <w:pStyle w:val="aff5"/>
              <w:rPr>
                <w:rFonts w:eastAsia="Verdana"/>
              </w:rPr>
            </w:pPr>
            <w:r w:rsidRPr="00C200ED">
              <w:rPr>
                <w:rFonts w:eastAsia="Verdana"/>
              </w:rPr>
              <w:t>Должны иметь непосредственный доступ к любой части арены соревнований</w:t>
            </w:r>
            <w:r>
              <w:rPr>
                <w:rFonts w:eastAsia="Verdana"/>
              </w:rPr>
              <w:t xml:space="preserve">, тренировочным </w:t>
            </w:r>
            <w:r w:rsidRPr="00C200ED">
              <w:rPr>
                <w:rFonts w:eastAsia="Verdana"/>
              </w:rPr>
              <w:t>и разминочным полям</w:t>
            </w:r>
          </w:p>
        </w:tc>
      </w:tr>
    </w:tbl>
    <w:p w14:paraId="441FAB65" w14:textId="77777777" w:rsidR="005E17F8" w:rsidRPr="00C200ED" w:rsidRDefault="005E17F8" w:rsidP="005E17F8">
      <w:pPr>
        <w:rPr>
          <w:rFonts w:eastAsia="Verdana"/>
        </w:rPr>
      </w:pPr>
      <w:r w:rsidRPr="00C200ED">
        <w:rPr>
          <w:rFonts w:eastAsia="Verdana"/>
        </w:rPr>
        <w:t xml:space="preserve">2.3.1. Для соревнований с зачетами для спортсменов с ограничением верхней границы возраста настоятельно рекомендуется обеспечивать </w:t>
      </w:r>
      <w:r w:rsidRPr="00C200ED">
        <w:rPr>
          <w:rFonts w:eastAsia="Verdana"/>
        </w:rPr>
        <w:lastRenderedPageBreak/>
        <w:t>дежурство скорой медицинской помощи во время разминки и выступления участников.</w:t>
      </w:r>
    </w:p>
    <w:p w14:paraId="0DFF2C8B" w14:textId="77777777" w:rsidR="005E17F8" w:rsidRPr="00C200ED" w:rsidRDefault="005E17F8" w:rsidP="005E17F8">
      <w:pPr>
        <w:rPr>
          <w:rFonts w:eastAsia="Verdana"/>
        </w:rPr>
      </w:pPr>
      <w:r w:rsidRPr="00C200ED">
        <w:rPr>
          <w:rFonts w:eastAsia="Verdana"/>
        </w:rPr>
        <w:t>2.4.  Весь медицинский персонал с его оборудованием и транспортом должен иметь полномочия и доступ ко всем точкам места проведения соревнований в любое время, включая конюшню.</w:t>
      </w:r>
    </w:p>
    <w:p w14:paraId="115C84B9" w14:textId="77777777" w:rsidR="005E17F8" w:rsidRPr="00C200ED" w:rsidRDefault="005E17F8" w:rsidP="005E17F8">
      <w:pPr>
        <w:rPr>
          <w:rFonts w:eastAsia="Verdana"/>
        </w:rPr>
      </w:pPr>
      <w:r w:rsidRPr="00C200ED">
        <w:rPr>
          <w:rFonts w:eastAsia="Verdana"/>
        </w:rPr>
        <w:t>2.4.1. До начала соревнований медицинский персонал должен быть ознакомлены со всеми маршрутами доступа к местам проведения соревнований, разминки и тренировок.</w:t>
      </w:r>
    </w:p>
    <w:p w14:paraId="255C77D6" w14:textId="77777777" w:rsidR="005E17F8" w:rsidRPr="00C200ED" w:rsidRDefault="005E17F8" w:rsidP="005E17F8">
      <w:pPr>
        <w:rPr>
          <w:rFonts w:eastAsia="Verdana"/>
        </w:rPr>
      </w:pPr>
      <w:r w:rsidRPr="00C200ED">
        <w:rPr>
          <w:rFonts w:eastAsia="Verdana"/>
        </w:rPr>
        <w:t>2.5. Радио/сотовая связь</w:t>
      </w:r>
    </w:p>
    <w:p w14:paraId="676E2348" w14:textId="77777777" w:rsidR="005E17F8" w:rsidRPr="00C200ED" w:rsidRDefault="005E17F8" w:rsidP="005E17F8">
      <w:pPr>
        <w:rPr>
          <w:rFonts w:eastAsia="Verdana"/>
        </w:rPr>
      </w:pPr>
      <w:r w:rsidRPr="00C200ED">
        <w:rPr>
          <w:rFonts w:eastAsia="Verdana"/>
        </w:rPr>
        <w:t>Для обеспечения координации действий медицинского персонала с официальными лицами соревнований необходимо обменяться телефонами и иметь рации. Медицинского персонал на месте проведения соревнований должен быть доступен для связи на протяжении всего соревнования для экстренного вызова.</w:t>
      </w:r>
    </w:p>
    <w:p w14:paraId="074C797F" w14:textId="77777777" w:rsidR="005E17F8" w:rsidRPr="00C200ED" w:rsidRDefault="005E17F8" w:rsidP="005E17F8">
      <w:pPr>
        <w:rPr>
          <w:rFonts w:eastAsia="Verdana"/>
        </w:rPr>
      </w:pPr>
      <w:r w:rsidRPr="00C200ED">
        <w:rPr>
          <w:rFonts w:eastAsia="Verdana"/>
        </w:rPr>
        <w:t>3. Эвакуация травмированных спортсменов со спортивной арены.</w:t>
      </w:r>
    </w:p>
    <w:p w14:paraId="1BDDA5AD" w14:textId="77777777" w:rsidR="005E17F8" w:rsidRPr="00C200ED" w:rsidRDefault="005E17F8" w:rsidP="005E17F8">
      <w:pPr>
        <w:rPr>
          <w:rFonts w:eastAsia="Verdana"/>
        </w:rPr>
      </w:pPr>
      <w:r w:rsidRPr="00C200ED">
        <w:rPr>
          <w:rFonts w:eastAsia="Verdana"/>
        </w:rPr>
        <w:t>Перед началом соревнований должны быть четко установлены положения о промежуточной транспортировке любых травмированных спортсменов со спортивной арены в машину скорой помощи.</w:t>
      </w:r>
    </w:p>
    <w:p w14:paraId="21299B97" w14:textId="77777777" w:rsidR="005E17F8" w:rsidRPr="00C200ED" w:rsidRDefault="005E17F8" w:rsidP="005E17F8">
      <w:pPr>
        <w:rPr>
          <w:rFonts w:eastAsia="Verdana"/>
        </w:rPr>
      </w:pPr>
      <w:r w:rsidRPr="00C200ED">
        <w:rPr>
          <w:rFonts w:eastAsia="Verdana"/>
        </w:rPr>
        <w:t>3.1. План транспортировки травмированных спортсменов в больницу</w:t>
      </w:r>
    </w:p>
    <w:p w14:paraId="5442BD1B" w14:textId="77777777" w:rsidR="005E17F8" w:rsidRPr="00C200ED" w:rsidRDefault="005E17F8" w:rsidP="005E17F8">
      <w:pPr>
        <w:rPr>
          <w:rFonts w:eastAsia="Verdana"/>
        </w:rPr>
      </w:pPr>
      <w:r w:rsidRPr="00C200ED">
        <w:rPr>
          <w:rFonts w:eastAsia="Verdana"/>
        </w:rPr>
        <w:t>При определении количества медицинского персонала Оргкомитет должен учитывать расстояние до ближайшей травматологии или больницы в случае, если машина скорой помощи должна покинуть место проведения соревнований, убедившись, что другая надлежащим образом оборудованная машина скорой помощи либо фельдшер доступны для обеспечения соревнований. В противном случае соревнования должны быть отложены до тех пор, пока на месте не появится сменная скорая помощь/ фельдшер.</w:t>
      </w:r>
    </w:p>
    <w:p w14:paraId="1F5D9911" w14:textId="77777777" w:rsidR="005E17F8" w:rsidRPr="00C200ED" w:rsidRDefault="005E17F8" w:rsidP="005E17F8">
      <w:pPr>
        <w:rPr>
          <w:rFonts w:eastAsia="Verdana"/>
        </w:rPr>
      </w:pPr>
      <w:r w:rsidRPr="00C200ED">
        <w:rPr>
          <w:rFonts w:eastAsia="Verdana"/>
        </w:rPr>
        <w:t xml:space="preserve">3.2. Быстрые маршруты доступа и выезда должны быть заранее подготовлены и защищены во время соревнований </w:t>
      </w:r>
      <w:proofErr w:type="gramStart"/>
      <w:r w:rsidRPr="00C200ED">
        <w:rPr>
          <w:rFonts w:eastAsia="Verdana"/>
        </w:rPr>
        <w:t>для оперативной передачи</w:t>
      </w:r>
      <w:proofErr w:type="gramEnd"/>
      <w:r w:rsidRPr="00C200ED">
        <w:rPr>
          <w:rFonts w:eastAsia="Verdana"/>
        </w:rPr>
        <w:t xml:space="preserve"> тяжело травмированных в соответствующее медицинское учреждение. </w:t>
      </w:r>
    </w:p>
    <w:p w14:paraId="64C5D600" w14:textId="77777777" w:rsidR="00030272" w:rsidRDefault="00030272" w:rsidP="005E17F8">
      <w:pPr>
        <w:rPr>
          <w:rFonts w:eastAsia="Verdana"/>
        </w:rPr>
      </w:pPr>
      <w:r>
        <w:rPr>
          <w:rFonts w:eastAsia="Verdana"/>
        </w:rPr>
        <w:br w:type="page"/>
      </w:r>
    </w:p>
    <w:p w14:paraId="14AF9A04" w14:textId="77777777" w:rsidR="00030272" w:rsidRDefault="00030272" w:rsidP="00CD1E99">
      <w:pPr>
        <w:pStyle w:val="111"/>
        <w:numPr>
          <w:ilvl w:val="4"/>
          <w:numId w:val="11"/>
        </w:numPr>
        <w:ind w:left="0" w:hanging="1"/>
        <w:jc w:val="left"/>
      </w:pPr>
      <w:bookmarkStart w:id="167" w:name="bookmark=id.30j0zll" w:colFirst="0" w:colLast="0"/>
      <w:bookmarkStart w:id="168" w:name="bookmark=id.1fob9te" w:colFirst="0" w:colLast="0"/>
      <w:bookmarkStart w:id="169" w:name="bookmark=id.gjdgxs" w:colFirst="0" w:colLast="0"/>
      <w:bookmarkEnd w:id="167"/>
      <w:bookmarkEnd w:id="168"/>
      <w:bookmarkEnd w:id="169"/>
      <w:r w:rsidRPr="007E6439">
        <w:rPr>
          <w:b/>
        </w:rPr>
        <w:lastRenderedPageBreak/>
        <w:t>Глава XII. ПРАВИЛА ПО ТРОЕБОРЬЮ</w:t>
      </w:r>
      <w:r w:rsidRPr="00C81105">
        <w:rPr>
          <w:color w:val="FF0000"/>
        </w:rPr>
        <w:t>.</w:t>
      </w:r>
    </w:p>
    <w:p w14:paraId="2FB44107" w14:textId="77777777" w:rsidR="00030272" w:rsidRDefault="00030272" w:rsidP="00030272">
      <w:r>
        <w:t>Настоящая глава регулирует проведение соревнований в группе спортивных дисциплин</w:t>
      </w:r>
      <w:r w:rsidRPr="00A67265">
        <w:t xml:space="preserve"> </w:t>
      </w:r>
      <w:r>
        <w:t>«троеборье».</w:t>
      </w:r>
    </w:p>
    <w:p w14:paraId="312F7E83" w14:textId="77777777" w:rsidR="00030272" w:rsidRDefault="00030272" w:rsidP="00030272">
      <w:pPr>
        <w:pStyle w:val="2"/>
      </w:pPr>
      <w:r>
        <w:t>Статья </w:t>
      </w:r>
      <w:r>
        <w:rPr>
          <w:color w:val="000000"/>
        </w:rPr>
        <w:t>XII-1. </w:t>
      </w:r>
      <w:r>
        <w:t>Общие положения</w:t>
      </w:r>
    </w:p>
    <w:p w14:paraId="061540AF" w14:textId="77777777" w:rsidR="00030272" w:rsidRDefault="00030272" w:rsidP="00030272">
      <w:r>
        <w:t>1. Троеборье является наиболее полным, комбинированным соревнованием по конному спорту, требующим от спортсмена значительного опыта во всех видах искусства верховой езды, отчетливого понимания им возможностей лошади, на которой он выступает, а также степени ее подготовленности на соответствующем уровне в результате разумного и последовательного тренинга.</w:t>
      </w:r>
    </w:p>
    <w:p w14:paraId="785F2BEC" w14:textId="77777777" w:rsidR="00030272" w:rsidRDefault="00030272" w:rsidP="00030272">
      <w:r>
        <w:t>2. Троеборье – комбинированная дисциплина, включающая три номера программы: манежная езда, кросс (полевые испытания) и конкур.</w:t>
      </w:r>
    </w:p>
    <w:p w14:paraId="7624FF55" w14:textId="77777777" w:rsidR="00030272" w:rsidRDefault="00030272" w:rsidP="00030272">
      <w:r>
        <w:t xml:space="preserve">3. Кросс представляет собой наиболее захватывающий и сложный универсальный тест на подготовку и взаимопонимание всадника и лошади, где требуется продемонстрировать правильные принципы тренинга и верховой езды. Во время этого теста проверяется способность всадника и лошади адаптироваться к различным и изменяющимся условиям соревнований (погода, рельеф местности, препятствия, грунт и </w:t>
      </w:r>
      <w:proofErr w:type="gramStart"/>
      <w:r>
        <w:t>т.п.</w:t>
      </w:r>
      <w:proofErr w:type="gramEnd"/>
      <w:r>
        <w:t>), демонстрация умения преодолевать препятствия, гармонии, взаимопонимания и общего «хорошего впечатления».</w:t>
      </w:r>
    </w:p>
    <w:p w14:paraId="046450CD" w14:textId="77777777" w:rsidR="00030272" w:rsidRDefault="00030272" w:rsidP="00030272">
      <w:r>
        <w:t>Это испытание требует от всех участников и вовлеченных лиц особого осознания определенного уровня риска, по природе присущего этому захватывающему и требующему напряжения сил теста.</w:t>
      </w:r>
    </w:p>
    <w:p w14:paraId="177C71C3" w14:textId="77777777" w:rsidR="00030272" w:rsidRDefault="00030272" w:rsidP="00030272">
      <w:r>
        <w:t>4. Должны быть приложены все усилия, чтобы на каждом уровне соревнований допускались ответственные спортсмены, выступающие на лошадях, которые последовательно тренированы, и они не должны подвергаться более высокому риску, чем тот, который является неотъемлемой частью природы и уровня соревнований.</w:t>
      </w:r>
    </w:p>
    <w:p w14:paraId="1C24FC8A" w14:textId="77777777" w:rsidR="00030272" w:rsidRDefault="00030272" w:rsidP="00030272">
      <w:r>
        <w:t xml:space="preserve">5. Соревнования по троеборью проводятся на открытом грунте. Допускается проведение соревнований в помещении (CXN) в периоды, когда климатические условия не позволяют проводить соревнования на открытом грунте, однако соревнования CXN не являются квалификационными </w:t>
      </w:r>
      <w:proofErr w:type="gramStart"/>
      <w:r>
        <w:t>к соревнованиями</w:t>
      </w:r>
      <w:proofErr w:type="gramEnd"/>
      <w:r>
        <w:t xml:space="preserve"> на открытом грунте. </w:t>
      </w:r>
    </w:p>
    <w:p w14:paraId="51F90489" w14:textId="77777777" w:rsidR="00030272" w:rsidRDefault="00030272" w:rsidP="00030272">
      <w:pPr>
        <w:rPr>
          <w:lang w:bidi="ru-RU"/>
        </w:rPr>
      </w:pPr>
      <w:bookmarkStart w:id="170" w:name="bookmark=id.3dy6vkm" w:colFirst="0" w:colLast="0"/>
      <w:bookmarkStart w:id="171" w:name="bookmark=id.2et92p0" w:colFirst="0" w:colLast="0"/>
      <w:bookmarkStart w:id="172" w:name="bookmark=id.3znysh7" w:colFirst="0" w:colLast="0"/>
      <w:bookmarkStart w:id="173" w:name="bookmark=id.tyjcwt" w:colFirst="0" w:colLast="0"/>
      <w:bookmarkStart w:id="174" w:name="bookmark=id.4d34og8" w:colFirst="0" w:colLast="0"/>
      <w:bookmarkStart w:id="175" w:name="bookmark=id.1t3h5sf" w:colFirst="0" w:colLast="0"/>
      <w:bookmarkEnd w:id="170"/>
      <w:bookmarkEnd w:id="171"/>
      <w:bookmarkEnd w:id="172"/>
      <w:bookmarkEnd w:id="173"/>
      <w:bookmarkEnd w:id="174"/>
      <w:bookmarkEnd w:id="175"/>
      <w:r>
        <w:t>6. </w:t>
      </w:r>
      <w:r>
        <w:rPr>
          <w:lang w:bidi="ru-RU"/>
        </w:rPr>
        <w:t>Группа спортивных дисциплин по троеборью включает:</w:t>
      </w:r>
    </w:p>
    <w:p w14:paraId="592FE3C5" w14:textId="77777777" w:rsidR="00030272" w:rsidRPr="00C81105" w:rsidRDefault="00030272" w:rsidP="00CD1E99">
      <w:pPr>
        <w:pStyle w:val="affd"/>
        <w:numPr>
          <w:ilvl w:val="0"/>
          <w:numId w:val="12"/>
        </w:numPr>
        <w:jc w:val="both"/>
        <w:rPr>
          <w:lang w:bidi="ru-RU"/>
        </w:rPr>
      </w:pPr>
      <w:r>
        <w:t>т</w:t>
      </w:r>
      <w:r w:rsidRPr="00A46A73">
        <w:t>роеборье</w:t>
      </w:r>
      <w:r>
        <w:t xml:space="preserve"> – </w:t>
      </w:r>
      <w:r>
        <w:rPr>
          <w:lang w:val="en-US"/>
        </w:rPr>
        <w:t>HL</w:t>
      </w:r>
      <w:r>
        <w:t>;</w:t>
      </w:r>
      <w:r w:rsidRPr="00C81105">
        <w:rPr>
          <w:lang w:bidi="ru-RU"/>
        </w:rPr>
        <w:t xml:space="preserve"> </w:t>
      </w:r>
    </w:p>
    <w:p w14:paraId="1D41DAE7" w14:textId="77777777" w:rsidR="00030272" w:rsidRPr="00E723E2" w:rsidRDefault="00030272" w:rsidP="00CD1E99">
      <w:pPr>
        <w:pStyle w:val="affd"/>
        <w:numPr>
          <w:ilvl w:val="0"/>
          <w:numId w:val="12"/>
        </w:numPr>
        <w:jc w:val="both"/>
        <w:rPr>
          <w:lang w:bidi="ru-RU"/>
        </w:rPr>
      </w:pPr>
      <w:r>
        <w:t>т</w:t>
      </w:r>
      <w:r w:rsidRPr="00A46A73">
        <w:t>роеборье</w:t>
      </w:r>
      <w:r>
        <w:t xml:space="preserve"> – </w:t>
      </w:r>
      <w:r>
        <w:rPr>
          <w:lang w:val="en-US"/>
        </w:rPr>
        <w:t>LL</w:t>
      </w:r>
      <w:r>
        <w:t>;</w:t>
      </w:r>
    </w:p>
    <w:p w14:paraId="02779DB3" w14:textId="77777777" w:rsidR="00030272" w:rsidRDefault="00030272" w:rsidP="00CD1E99">
      <w:pPr>
        <w:pStyle w:val="affd"/>
        <w:numPr>
          <w:ilvl w:val="0"/>
          <w:numId w:val="12"/>
        </w:numPr>
        <w:jc w:val="both"/>
        <w:rPr>
          <w:lang w:bidi="ru-RU"/>
        </w:rPr>
      </w:pPr>
      <w:r>
        <w:t>т</w:t>
      </w:r>
      <w:r w:rsidRPr="00A46A73">
        <w:t>роеборье</w:t>
      </w:r>
      <w:r>
        <w:t xml:space="preserve"> – на лошади 7 лет;</w:t>
      </w:r>
    </w:p>
    <w:p w14:paraId="41E97DF8" w14:textId="77777777" w:rsidR="00030272" w:rsidRDefault="00030272" w:rsidP="00CD1E99">
      <w:pPr>
        <w:pStyle w:val="affd"/>
        <w:numPr>
          <w:ilvl w:val="0"/>
          <w:numId w:val="12"/>
        </w:numPr>
        <w:jc w:val="both"/>
        <w:rPr>
          <w:lang w:bidi="ru-RU"/>
        </w:rPr>
      </w:pPr>
      <w:r>
        <w:t>т</w:t>
      </w:r>
      <w:r w:rsidRPr="00A46A73">
        <w:t>роеборье</w:t>
      </w:r>
      <w:r>
        <w:t xml:space="preserve"> – на лошади 6 лет;</w:t>
      </w:r>
    </w:p>
    <w:p w14:paraId="359277CD" w14:textId="77777777" w:rsidR="00030272" w:rsidRDefault="00030272" w:rsidP="00CD1E99">
      <w:pPr>
        <w:pStyle w:val="affd"/>
        <w:numPr>
          <w:ilvl w:val="0"/>
          <w:numId w:val="12"/>
        </w:numPr>
        <w:jc w:val="both"/>
        <w:rPr>
          <w:lang w:bidi="ru-RU"/>
        </w:rPr>
      </w:pPr>
      <w:r>
        <w:t>т</w:t>
      </w:r>
      <w:r w:rsidRPr="00A46A73">
        <w:t>роеборье</w:t>
      </w:r>
      <w:r>
        <w:t xml:space="preserve"> – на лошади до 6 лет;</w:t>
      </w:r>
    </w:p>
    <w:p w14:paraId="4F0AC2BF" w14:textId="77777777" w:rsidR="00030272" w:rsidRDefault="00030272" w:rsidP="00CD1E99">
      <w:pPr>
        <w:pStyle w:val="affd"/>
        <w:numPr>
          <w:ilvl w:val="0"/>
          <w:numId w:val="12"/>
        </w:numPr>
        <w:jc w:val="both"/>
        <w:rPr>
          <w:lang w:bidi="ru-RU"/>
        </w:rPr>
      </w:pPr>
      <w:r>
        <w:t>т</w:t>
      </w:r>
      <w:r w:rsidRPr="00A46A73">
        <w:t>роеборье – командные соревнования</w:t>
      </w:r>
      <w:r>
        <w:t>;</w:t>
      </w:r>
    </w:p>
    <w:p w14:paraId="6ADDF9F8" w14:textId="77777777" w:rsidR="00030272" w:rsidRDefault="00030272" w:rsidP="00CD1E99">
      <w:pPr>
        <w:pStyle w:val="affd"/>
        <w:numPr>
          <w:ilvl w:val="0"/>
          <w:numId w:val="12"/>
        </w:numPr>
        <w:jc w:val="both"/>
        <w:rPr>
          <w:lang w:bidi="ru-RU"/>
        </w:rPr>
      </w:pPr>
      <w:r>
        <w:t>т</w:t>
      </w:r>
      <w:r w:rsidRPr="00A46A73">
        <w:t>роеборье (высота в холке до 150 см)</w:t>
      </w:r>
      <w:r>
        <w:t>;</w:t>
      </w:r>
    </w:p>
    <w:p w14:paraId="60CB7E1A" w14:textId="77777777" w:rsidR="00030272" w:rsidRDefault="00030272" w:rsidP="00CD1E99">
      <w:pPr>
        <w:pStyle w:val="affd"/>
        <w:numPr>
          <w:ilvl w:val="0"/>
          <w:numId w:val="12"/>
        </w:numPr>
        <w:jc w:val="both"/>
        <w:rPr>
          <w:lang w:bidi="ru-RU"/>
        </w:rPr>
      </w:pPr>
      <w:r>
        <w:t>т</w:t>
      </w:r>
      <w:r w:rsidRPr="00727EDF">
        <w:t>роеборье (высота в холке до 150 см) – командные соревнования</w:t>
      </w:r>
      <w:r w:rsidRPr="004160B0">
        <w:t>.</w:t>
      </w:r>
    </w:p>
    <w:p w14:paraId="79B19192" w14:textId="77777777" w:rsidR="00030272" w:rsidRDefault="00030272" w:rsidP="00030272">
      <w:pPr>
        <w:pStyle w:val="2"/>
      </w:pPr>
      <w:r>
        <w:lastRenderedPageBreak/>
        <w:t>Статья </w:t>
      </w:r>
      <w:r>
        <w:rPr>
          <w:color w:val="000000"/>
        </w:rPr>
        <w:t>XII-2. </w:t>
      </w:r>
      <w:r>
        <w:t>Классификация соревнований по троеборью</w:t>
      </w:r>
    </w:p>
    <w:p w14:paraId="2C2A7DFC" w14:textId="77777777" w:rsidR="00030272" w:rsidRDefault="00030272" w:rsidP="00030272">
      <w:pPr>
        <w:ind w:left="709" w:firstLine="0"/>
      </w:pPr>
      <w:r>
        <w:t>Все соревнования по троеборью классифицируются по следующим признакам:</w:t>
      </w:r>
    </w:p>
    <w:p w14:paraId="752FEE68" w14:textId="77777777" w:rsidR="00030272" w:rsidRPr="007E6439" w:rsidRDefault="00030272" w:rsidP="00030272">
      <w:r>
        <w:t>1. п</w:t>
      </w:r>
      <w:r w:rsidRPr="007E6439">
        <w:t>о возрастным группам (статья III-1)</w:t>
      </w:r>
      <w:r>
        <w:t>;</w:t>
      </w:r>
    </w:p>
    <w:p w14:paraId="4AD9FF05" w14:textId="77777777" w:rsidR="00030272" w:rsidRPr="00B91496" w:rsidRDefault="00030272" w:rsidP="00030272">
      <w:r w:rsidRPr="007E6439">
        <w:t>2. </w:t>
      </w:r>
      <w:r>
        <w:t>п</w:t>
      </w:r>
      <w:r w:rsidRPr="007E6439">
        <w:t>о технической сложности (статья XII-3 п.2.3.1.)</w:t>
      </w:r>
      <w:r>
        <w:t>;</w:t>
      </w:r>
    </w:p>
    <w:p w14:paraId="28194ABE" w14:textId="77777777" w:rsidR="00030272" w:rsidRPr="00C244B1" w:rsidRDefault="00030272" w:rsidP="00030272">
      <w:r w:rsidRPr="00B91496">
        <w:t>3</w:t>
      </w:r>
      <w:r w:rsidRPr="00796123">
        <w:t>.</w:t>
      </w:r>
      <w:r>
        <w:rPr>
          <w:b/>
        </w:rPr>
        <w:t> </w:t>
      </w:r>
      <w:r>
        <w:t xml:space="preserve">по формату соревнования </w:t>
      </w:r>
      <w:r w:rsidRPr="00C244B1">
        <w:t>(CN-L, CN-S, CN-</w:t>
      </w:r>
      <w:proofErr w:type="spellStart"/>
      <w:r w:rsidRPr="00C244B1">
        <w:t>Intro</w:t>
      </w:r>
      <w:proofErr w:type="spellEnd"/>
      <w:r w:rsidRPr="00C244B1">
        <w:t>, CN вводные (100/ 90/80/60), CXN):</w:t>
      </w:r>
    </w:p>
    <w:p w14:paraId="6D553263" w14:textId="77777777" w:rsidR="00030272" w:rsidRDefault="00030272" w:rsidP="00030272">
      <w:pPr>
        <w:ind w:firstLine="1134"/>
      </w:pPr>
      <w:r w:rsidRPr="00B91496">
        <w:t>3.1.</w:t>
      </w:r>
      <w:r>
        <w:t xml:space="preserve"> Формат определяет некоторые технические аспекты соревнований (продолжительность соревнования, сложность маршрута полевых испытаний, порядок номеров программы и </w:t>
      </w:r>
      <w:proofErr w:type="gramStart"/>
      <w:r>
        <w:t>т.д.</w:t>
      </w:r>
      <w:proofErr w:type="gramEnd"/>
      <w:r>
        <w:t xml:space="preserve">). </w:t>
      </w:r>
    </w:p>
    <w:p w14:paraId="787AF839" w14:textId="77777777" w:rsidR="00030272" w:rsidRDefault="00030272" w:rsidP="00030272">
      <w:pPr>
        <w:pStyle w:val="32"/>
      </w:pPr>
      <w:r>
        <w:t>3.2. Длинный формат соревнований (CN-L)</w:t>
      </w:r>
      <w:r w:rsidRPr="002C56B3">
        <w:t>.</w:t>
      </w:r>
    </w:p>
    <w:p w14:paraId="20919114" w14:textId="77777777" w:rsidR="00030272" w:rsidRDefault="00030272" w:rsidP="00030272">
      <w:r>
        <w:t>Соревнования длинного формата – это соревнования, которые проводятся в три дня или более. Манежная езда проводится в один день или более, в зависимости от количества спортсменов, на следующий день, по завершении манежной езды, проводятся полевые испытания, на следующий день после которых проводится конкур. В соревнованиях длинного формата дистанция маршрута полевых испытаний должна быть таковой, чтобы от лошади, для его успешного преодоления, потребовалась хорошая физическая подготовка и выносливость. Полевые испытания всегда проводятся до конкура.</w:t>
      </w:r>
    </w:p>
    <w:p w14:paraId="0B77752D" w14:textId="77777777" w:rsidR="00030272" w:rsidRDefault="00030272" w:rsidP="00030272">
      <w:pPr>
        <w:pStyle w:val="32"/>
      </w:pPr>
      <w:r>
        <w:t>3.3. Короткий формат соревнований (CN-S</w:t>
      </w:r>
      <w:r w:rsidRPr="002C56B3">
        <w:t>).</w:t>
      </w:r>
    </w:p>
    <w:p w14:paraId="00D6E8B6" w14:textId="77777777" w:rsidR="00030272" w:rsidRDefault="00030272" w:rsidP="00030272">
      <w:r>
        <w:t>Соревнования короткого формата – это соревнования, которые могут проводиться в один или более дней. Манежная езда проводится всегда как первый раздел программы, за ней проводятся в тот же или в последующие дни конкур и полевые испытания. В соревнованиях короткого формата уровень сложности маршрута полевых испытаний тот же, что и в соревнованиях длинного формата в соответствии с уровнем соревнований, но дистанция маршрута полевых испытаний короче, а интенсивность препятствий на маршруте выше. Предпочтительно, чтобы полевые испытания проводились после конкура.</w:t>
      </w:r>
    </w:p>
    <w:p w14:paraId="4FAA4BC8" w14:textId="77777777" w:rsidR="00030272" w:rsidRDefault="00030272" w:rsidP="00030272">
      <w:pPr>
        <w:pStyle w:val="32"/>
      </w:pPr>
      <w:r>
        <w:t>3.4. Объединенный формат соревнований (CCN-</w:t>
      </w:r>
      <w:proofErr w:type="gramStart"/>
      <w:r>
        <w:t>Intro,</w:t>
      </w:r>
      <w:r w:rsidRPr="00B91496">
        <w:t>С</w:t>
      </w:r>
      <w:proofErr w:type="gramEnd"/>
      <w:r w:rsidRPr="00B91496">
        <w:t>N100/90/80/60)</w:t>
      </w:r>
      <w:r>
        <w:t>.</w:t>
      </w:r>
    </w:p>
    <w:p w14:paraId="532A244D" w14:textId="77777777" w:rsidR="00030272" w:rsidRDefault="00030272" w:rsidP="00030272">
      <w:r>
        <w:t>CCN-</w:t>
      </w:r>
      <w:proofErr w:type="spellStart"/>
      <w:r>
        <w:t>Intro</w:t>
      </w:r>
      <w:proofErr w:type="spellEnd"/>
      <w:r>
        <w:t xml:space="preserve">, </w:t>
      </w:r>
      <w:r w:rsidRPr="00F4394C">
        <w:t xml:space="preserve">СN100/90/80/60 </w:t>
      </w:r>
      <w:r>
        <w:t>могут проводиться в свободном формате относительно порядка номеров программы и требований к ветеринарной инспекции лошадей).</w:t>
      </w:r>
    </w:p>
    <w:p w14:paraId="12BF91D1" w14:textId="77777777" w:rsidR="00030272" w:rsidRDefault="00030272" w:rsidP="00030272">
      <w:r>
        <w:rPr>
          <w:b/>
        </w:rPr>
        <w:t>3.5</w:t>
      </w:r>
      <w:r>
        <w:t xml:space="preserve">. CXN – проведение соревнований в номере программы «кросс» на огороженной площадке. Проведение данных соревнований полностью соответствует требованиям данной главы, за исключением технических условий проведения кросса </w:t>
      </w:r>
      <w:r w:rsidRPr="007E6439">
        <w:t>(стать</w:t>
      </w:r>
      <w:r>
        <w:t>я</w:t>
      </w:r>
      <w:r w:rsidRPr="007E6439">
        <w:t xml:space="preserve"> XII-26), статьи XII-24 (</w:t>
      </w:r>
      <w:r>
        <w:t>особенности судейства соревнований CXN). Соревнования CXN могут быть включены только в программу физкультурного мероприятия.</w:t>
      </w:r>
    </w:p>
    <w:p w14:paraId="5A49AB5B" w14:textId="77777777" w:rsidR="00030272" w:rsidRDefault="00030272" w:rsidP="00030272">
      <w:r>
        <w:rPr>
          <w:b/>
          <w:color w:val="000000"/>
        </w:rPr>
        <w:t>4.</w:t>
      </w:r>
      <w:r>
        <w:rPr>
          <w:color w:val="000000"/>
        </w:rPr>
        <w:t> </w:t>
      </w:r>
      <w:r w:rsidRPr="005C76A3">
        <w:rPr>
          <w:b/>
          <w:color w:val="000000"/>
        </w:rPr>
        <w:t>По уровню сложности</w:t>
      </w:r>
      <w:r>
        <w:rPr>
          <w:color w:val="000000"/>
        </w:rPr>
        <w:t>:</w:t>
      </w:r>
      <w:r>
        <w:t xml:space="preserve"> от 1* до 4* для CCN, от 60 </w:t>
      </w:r>
      <w:r w:rsidRPr="00F4394C">
        <w:t xml:space="preserve">до 100 </w:t>
      </w:r>
      <w:r w:rsidRPr="00B91496">
        <w:t>для СN вводные</w:t>
      </w:r>
      <w:r w:rsidRPr="00F4394C">
        <w:t xml:space="preserve"> и СXN</w:t>
      </w:r>
      <w:r w:rsidRPr="00D7672D">
        <w:t>.</w:t>
      </w:r>
    </w:p>
    <w:p w14:paraId="573FB73F" w14:textId="77777777" w:rsidR="00030272" w:rsidRDefault="00030272" w:rsidP="00030272">
      <w:r>
        <w:lastRenderedPageBreak/>
        <w:t xml:space="preserve">Участие в соревнованиях уровня 4* </w:t>
      </w:r>
      <w:r w:rsidRPr="00B91496">
        <w:t>(</w:t>
      </w:r>
      <w:r>
        <w:t>«</w:t>
      </w:r>
      <w:r w:rsidRPr="00B91496">
        <w:t>троеборье</w:t>
      </w:r>
      <w:r>
        <w:t xml:space="preserve"> </w:t>
      </w:r>
      <w:r w:rsidRPr="00A163CC">
        <w:t>–</w:t>
      </w:r>
      <w:r>
        <w:t xml:space="preserve"> </w:t>
      </w:r>
      <w:r w:rsidRPr="00B91496">
        <w:t>HL</w:t>
      </w:r>
      <w:r>
        <w:t>»</w:t>
      </w:r>
      <w:r w:rsidRPr="00B91496">
        <w:t>)</w:t>
      </w:r>
      <w:r>
        <w:t xml:space="preserve"> требует максимального уровня тренированности и опытности, как от всадника, так и от лошади</w:t>
      </w:r>
      <w:r w:rsidRPr="00D7672D">
        <w:t>.</w:t>
      </w:r>
    </w:p>
    <w:p w14:paraId="4265C906" w14:textId="77777777" w:rsidR="00030272" w:rsidRDefault="00030272" w:rsidP="00030272">
      <w:r>
        <w:rPr>
          <w:b/>
        </w:rPr>
        <w:t>5.</w:t>
      </w:r>
      <w:r>
        <w:t> По характеру соревнования делятся на личные, лично-командные, командные.</w:t>
      </w:r>
    </w:p>
    <w:p w14:paraId="55DDBC8D" w14:textId="77777777" w:rsidR="00030272" w:rsidRDefault="00030272" w:rsidP="00030272">
      <w:pPr>
        <w:pStyle w:val="2"/>
      </w:pPr>
      <w:r>
        <w:t>Статья </w:t>
      </w:r>
      <w:r>
        <w:rPr>
          <w:color w:val="000000"/>
        </w:rPr>
        <w:t>XII-3. </w:t>
      </w:r>
      <w:r>
        <w:t>Участники.</w:t>
      </w:r>
    </w:p>
    <w:p w14:paraId="3697511A" w14:textId="77777777" w:rsidR="00030272" w:rsidRDefault="00030272" w:rsidP="00030272">
      <w:r>
        <w:t xml:space="preserve">1. Соревнования по троеборью проводятся в возрастных группах спортсменов в соответствии </w:t>
      </w:r>
      <w:r w:rsidRPr="007E6439">
        <w:t xml:space="preserve">со статьей </w:t>
      </w:r>
      <w:r>
        <w:rPr>
          <w:lang w:val="en-US"/>
        </w:rPr>
        <w:t>I</w:t>
      </w:r>
      <w:r w:rsidRPr="00487050">
        <w:t>-4</w:t>
      </w:r>
      <w:r>
        <w:t>.</w:t>
      </w:r>
    </w:p>
    <w:p w14:paraId="660F3127" w14:textId="77777777" w:rsidR="00030272" w:rsidRDefault="00030272" w:rsidP="00030272">
      <w:bookmarkStart w:id="176" w:name="bookmark=id.2s8eyo1" w:colFirst="0" w:colLast="0"/>
      <w:bookmarkStart w:id="177" w:name="bookmark=id.26in1rg" w:colFirst="0" w:colLast="0"/>
      <w:bookmarkStart w:id="178" w:name="bookmark=id.17dp8vu" w:colFirst="0" w:colLast="0"/>
      <w:bookmarkStart w:id="179" w:name="bookmark=id.3rdcrjn" w:colFirst="0" w:colLast="0"/>
      <w:bookmarkStart w:id="180" w:name="bookmark=id.1ksv4uv" w:colFirst="0" w:colLast="0"/>
      <w:bookmarkStart w:id="181" w:name="bookmark=id.35nkun2" w:colFirst="0" w:colLast="0"/>
      <w:bookmarkStart w:id="182" w:name="bookmark=id.lnxbz9" w:colFirst="0" w:colLast="0"/>
      <w:bookmarkEnd w:id="176"/>
      <w:bookmarkEnd w:id="177"/>
      <w:bookmarkEnd w:id="178"/>
      <w:bookmarkEnd w:id="179"/>
      <w:bookmarkEnd w:id="180"/>
      <w:bookmarkEnd w:id="181"/>
      <w:bookmarkEnd w:id="182"/>
      <w:r>
        <w:t>2. Возраст спортсменов.</w:t>
      </w:r>
    </w:p>
    <w:p w14:paraId="6FDD95C8" w14:textId="77777777" w:rsidR="00030272" w:rsidRDefault="00030272" w:rsidP="00030272">
      <w:r>
        <w:t>2.1. Возраст спортсмена определяется с 1 января года, в котором он достигает установленного возраста.</w:t>
      </w:r>
    </w:p>
    <w:p w14:paraId="22C81A16" w14:textId="77777777" w:rsidR="00030272" w:rsidRDefault="00030272" w:rsidP="00030272">
      <w:pPr>
        <w:spacing w:after="240"/>
      </w:pPr>
      <w:r>
        <w:t>2.2. Возрастные критерии допуска спортсменов и лошадей к соревнованиям CCN/CCNO.</w:t>
      </w:r>
    </w:p>
    <w:tbl>
      <w:tblPr>
        <w:tblW w:w="9773"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756"/>
        <w:gridCol w:w="2914"/>
        <w:gridCol w:w="5103"/>
      </w:tblGrid>
      <w:tr w:rsidR="00030272" w14:paraId="6C19D58F" w14:textId="77777777" w:rsidTr="00AB14A0">
        <w:trPr>
          <w:trHeight w:val="20"/>
          <w:tblHeader/>
        </w:trPr>
        <w:tc>
          <w:tcPr>
            <w:tcW w:w="1756" w:type="dxa"/>
            <w:shd w:val="clear" w:color="auto" w:fill="F2F2F2" w:themeFill="background1" w:themeFillShade="F2"/>
          </w:tcPr>
          <w:p w14:paraId="719D7E5A" w14:textId="77777777" w:rsidR="00030272" w:rsidRPr="00962927" w:rsidRDefault="00030272" w:rsidP="00AB14A0">
            <w:pPr>
              <w:pBdr>
                <w:top w:val="nil"/>
                <w:left w:val="nil"/>
                <w:bottom w:val="nil"/>
                <w:right w:val="nil"/>
                <w:between w:val="nil"/>
              </w:pBdr>
              <w:ind w:firstLine="0"/>
              <w:jc w:val="left"/>
              <w:rPr>
                <w:b/>
                <w:color w:val="000000"/>
                <w:sz w:val="26"/>
                <w:szCs w:val="26"/>
              </w:rPr>
            </w:pPr>
            <w:r w:rsidRPr="00962927">
              <w:rPr>
                <w:b/>
                <w:color w:val="000000"/>
                <w:sz w:val="26"/>
                <w:szCs w:val="26"/>
              </w:rPr>
              <w:t>Уровень</w:t>
            </w:r>
          </w:p>
        </w:tc>
        <w:tc>
          <w:tcPr>
            <w:tcW w:w="2914" w:type="dxa"/>
            <w:shd w:val="clear" w:color="auto" w:fill="F2F2F2" w:themeFill="background1" w:themeFillShade="F2"/>
          </w:tcPr>
          <w:p w14:paraId="42054406" w14:textId="77777777" w:rsidR="00030272" w:rsidRPr="00962927" w:rsidRDefault="00030272" w:rsidP="00AB14A0">
            <w:pPr>
              <w:pBdr>
                <w:top w:val="nil"/>
                <w:left w:val="nil"/>
                <w:bottom w:val="nil"/>
                <w:right w:val="nil"/>
                <w:between w:val="nil"/>
              </w:pBdr>
              <w:ind w:firstLine="0"/>
              <w:jc w:val="left"/>
              <w:rPr>
                <w:b/>
                <w:color w:val="000000"/>
                <w:sz w:val="26"/>
                <w:szCs w:val="26"/>
              </w:rPr>
            </w:pPr>
            <w:r w:rsidRPr="00962927">
              <w:rPr>
                <w:b/>
                <w:color w:val="000000"/>
                <w:sz w:val="26"/>
                <w:szCs w:val="26"/>
              </w:rPr>
              <w:t>Возраст спортсмена</w:t>
            </w:r>
          </w:p>
        </w:tc>
        <w:tc>
          <w:tcPr>
            <w:tcW w:w="5103" w:type="dxa"/>
            <w:shd w:val="clear" w:color="auto" w:fill="F2F2F2" w:themeFill="background1" w:themeFillShade="F2"/>
          </w:tcPr>
          <w:p w14:paraId="5F0F616F" w14:textId="77777777" w:rsidR="00030272" w:rsidRPr="00962927" w:rsidRDefault="00030272" w:rsidP="00AB14A0">
            <w:pPr>
              <w:pBdr>
                <w:top w:val="nil"/>
                <w:left w:val="nil"/>
                <w:bottom w:val="nil"/>
                <w:right w:val="nil"/>
                <w:between w:val="nil"/>
              </w:pBdr>
              <w:ind w:firstLine="0"/>
              <w:jc w:val="left"/>
              <w:rPr>
                <w:b/>
                <w:color w:val="000000"/>
                <w:sz w:val="26"/>
                <w:szCs w:val="26"/>
              </w:rPr>
            </w:pPr>
            <w:r w:rsidRPr="00962927">
              <w:rPr>
                <w:b/>
                <w:color w:val="000000"/>
                <w:sz w:val="26"/>
                <w:szCs w:val="26"/>
              </w:rPr>
              <w:t>Минимальный возраст лошади</w:t>
            </w:r>
          </w:p>
        </w:tc>
      </w:tr>
      <w:tr w:rsidR="00030272" w14:paraId="0C6496A3" w14:textId="77777777" w:rsidTr="00AB14A0">
        <w:trPr>
          <w:trHeight w:val="20"/>
        </w:trPr>
        <w:tc>
          <w:tcPr>
            <w:tcW w:w="1756" w:type="dxa"/>
            <w:vMerge w:val="restart"/>
          </w:tcPr>
          <w:p w14:paraId="3622C0EB" w14:textId="77777777" w:rsidR="00030272" w:rsidRPr="00B91496" w:rsidRDefault="00030272" w:rsidP="00AB14A0">
            <w:pPr>
              <w:ind w:firstLine="0"/>
              <w:jc w:val="left"/>
              <w:rPr>
                <w:sz w:val="26"/>
                <w:szCs w:val="26"/>
              </w:rPr>
            </w:pPr>
            <w:r w:rsidRPr="00B91496">
              <w:rPr>
                <w:sz w:val="26"/>
                <w:szCs w:val="26"/>
              </w:rPr>
              <w:t>СN100/90/</w:t>
            </w:r>
          </w:p>
          <w:p w14:paraId="6E4FB57C" w14:textId="77777777" w:rsidR="00030272" w:rsidRPr="00B91496" w:rsidRDefault="00030272" w:rsidP="00AB14A0">
            <w:pPr>
              <w:ind w:firstLine="0"/>
              <w:jc w:val="left"/>
              <w:rPr>
                <w:sz w:val="26"/>
                <w:szCs w:val="26"/>
              </w:rPr>
            </w:pPr>
            <w:r w:rsidRPr="00B91496">
              <w:rPr>
                <w:sz w:val="26"/>
                <w:szCs w:val="26"/>
              </w:rPr>
              <w:t xml:space="preserve">80/60 </w:t>
            </w:r>
          </w:p>
        </w:tc>
        <w:tc>
          <w:tcPr>
            <w:tcW w:w="2914" w:type="dxa"/>
          </w:tcPr>
          <w:p w14:paraId="02F24625" w14:textId="77777777" w:rsidR="00030272" w:rsidRPr="00B91496" w:rsidRDefault="00030272" w:rsidP="00AB14A0">
            <w:pPr>
              <w:pBdr>
                <w:top w:val="nil"/>
                <w:left w:val="nil"/>
                <w:bottom w:val="nil"/>
                <w:right w:val="nil"/>
                <w:between w:val="nil"/>
              </w:pBdr>
              <w:ind w:firstLine="0"/>
              <w:jc w:val="left"/>
              <w:rPr>
                <w:color w:val="000000"/>
                <w:sz w:val="26"/>
                <w:szCs w:val="26"/>
              </w:rPr>
            </w:pPr>
            <w:proofErr w:type="gramStart"/>
            <w:r w:rsidRPr="00B91496">
              <w:rPr>
                <w:color w:val="000000"/>
                <w:sz w:val="26"/>
                <w:szCs w:val="26"/>
              </w:rPr>
              <w:t>12-18</w:t>
            </w:r>
            <w:proofErr w:type="gramEnd"/>
            <w:r w:rsidRPr="00B91496">
              <w:rPr>
                <w:color w:val="000000"/>
                <w:sz w:val="26"/>
                <w:szCs w:val="26"/>
              </w:rPr>
              <w:t xml:space="preserve"> лет</w:t>
            </w:r>
          </w:p>
        </w:tc>
        <w:tc>
          <w:tcPr>
            <w:tcW w:w="5103" w:type="dxa"/>
          </w:tcPr>
          <w:p w14:paraId="2379A2BB"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 xml:space="preserve">6 лет и старше </w:t>
            </w:r>
          </w:p>
        </w:tc>
      </w:tr>
      <w:tr w:rsidR="00030272" w14:paraId="40E84189" w14:textId="77777777" w:rsidTr="00AB14A0">
        <w:trPr>
          <w:trHeight w:val="20"/>
        </w:trPr>
        <w:tc>
          <w:tcPr>
            <w:tcW w:w="1756" w:type="dxa"/>
            <w:vMerge/>
          </w:tcPr>
          <w:p w14:paraId="09F3A643" w14:textId="77777777" w:rsidR="00030272" w:rsidRPr="00B91496"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2914" w:type="dxa"/>
          </w:tcPr>
          <w:p w14:paraId="633E10E9"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sz w:val="26"/>
                <w:szCs w:val="26"/>
              </w:rPr>
              <w:t xml:space="preserve">18 лет </w:t>
            </w:r>
            <w:r w:rsidRPr="00B91496">
              <w:rPr>
                <w:color w:val="000000"/>
                <w:sz w:val="26"/>
                <w:szCs w:val="26"/>
              </w:rPr>
              <w:t>*</w:t>
            </w:r>
          </w:p>
        </w:tc>
        <w:tc>
          <w:tcPr>
            <w:tcW w:w="5103" w:type="dxa"/>
          </w:tcPr>
          <w:p w14:paraId="5F1B99CD"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4 года и старше</w:t>
            </w:r>
          </w:p>
        </w:tc>
      </w:tr>
      <w:tr w:rsidR="00030272" w14:paraId="27940A29" w14:textId="77777777" w:rsidTr="00AB14A0">
        <w:trPr>
          <w:trHeight w:val="20"/>
        </w:trPr>
        <w:tc>
          <w:tcPr>
            <w:tcW w:w="1756" w:type="dxa"/>
            <w:vMerge/>
          </w:tcPr>
          <w:p w14:paraId="29270C79" w14:textId="77777777" w:rsidR="00030272" w:rsidRPr="00B91496"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2914" w:type="dxa"/>
          </w:tcPr>
          <w:p w14:paraId="5A16406B" w14:textId="77777777" w:rsidR="00030272" w:rsidRPr="00B91496" w:rsidRDefault="00030272" w:rsidP="00AB14A0">
            <w:pPr>
              <w:pBdr>
                <w:top w:val="nil"/>
                <w:left w:val="nil"/>
                <w:bottom w:val="nil"/>
                <w:right w:val="nil"/>
                <w:between w:val="nil"/>
              </w:pBdr>
              <w:ind w:firstLine="0"/>
              <w:jc w:val="left"/>
              <w:rPr>
                <w:sz w:val="26"/>
                <w:szCs w:val="26"/>
              </w:rPr>
            </w:pPr>
            <w:r w:rsidRPr="00B91496">
              <w:rPr>
                <w:sz w:val="26"/>
                <w:szCs w:val="26"/>
              </w:rPr>
              <w:t>19 лет и старше</w:t>
            </w:r>
          </w:p>
        </w:tc>
        <w:tc>
          <w:tcPr>
            <w:tcW w:w="5103" w:type="dxa"/>
          </w:tcPr>
          <w:p w14:paraId="22B22722"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4 года и старше</w:t>
            </w:r>
          </w:p>
        </w:tc>
      </w:tr>
      <w:tr w:rsidR="00030272" w14:paraId="4B0C0AD9" w14:textId="77777777" w:rsidTr="00AB14A0">
        <w:trPr>
          <w:trHeight w:val="20"/>
        </w:trPr>
        <w:tc>
          <w:tcPr>
            <w:tcW w:w="1756" w:type="dxa"/>
            <w:vMerge w:val="restart"/>
          </w:tcPr>
          <w:p w14:paraId="75569352" w14:textId="77777777" w:rsidR="00030272" w:rsidRPr="00B91496" w:rsidRDefault="00030272" w:rsidP="00AB14A0">
            <w:pPr>
              <w:pBdr>
                <w:top w:val="nil"/>
                <w:left w:val="nil"/>
                <w:bottom w:val="nil"/>
                <w:right w:val="nil"/>
                <w:between w:val="nil"/>
              </w:pBdr>
              <w:ind w:firstLine="0"/>
              <w:jc w:val="left"/>
              <w:rPr>
                <w:sz w:val="26"/>
                <w:szCs w:val="26"/>
              </w:rPr>
            </w:pPr>
            <w:r w:rsidRPr="00B91496">
              <w:rPr>
                <w:sz w:val="26"/>
                <w:szCs w:val="26"/>
              </w:rPr>
              <w:t xml:space="preserve">CCN 1* </w:t>
            </w:r>
            <w:proofErr w:type="spellStart"/>
            <w:r w:rsidRPr="00B91496">
              <w:rPr>
                <w:sz w:val="26"/>
                <w:szCs w:val="26"/>
              </w:rPr>
              <w:t>Intro</w:t>
            </w:r>
            <w:proofErr w:type="spellEnd"/>
          </w:p>
        </w:tc>
        <w:tc>
          <w:tcPr>
            <w:tcW w:w="2914" w:type="dxa"/>
          </w:tcPr>
          <w:p w14:paraId="155E951F" w14:textId="77777777" w:rsidR="00030272" w:rsidRPr="00B91496" w:rsidRDefault="00030272" w:rsidP="00AB14A0">
            <w:pPr>
              <w:pBdr>
                <w:top w:val="nil"/>
                <w:left w:val="nil"/>
                <w:bottom w:val="nil"/>
                <w:right w:val="nil"/>
                <w:between w:val="nil"/>
              </w:pBdr>
              <w:ind w:firstLine="0"/>
              <w:jc w:val="left"/>
              <w:rPr>
                <w:sz w:val="26"/>
                <w:szCs w:val="26"/>
              </w:rPr>
            </w:pPr>
            <w:proofErr w:type="gramStart"/>
            <w:r w:rsidRPr="00B91496">
              <w:rPr>
                <w:sz w:val="26"/>
                <w:szCs w:val="26"/>
              </w:rPr>
              <w:t>12-18</w:t>
            </w:r>
            <w:proofErr w:type="gramEnd"/>
            <w:r w:rsidRPr="00B91496">
              <w:rPr>
                <w:sz w:val="26"/>
                <w:szCs w:val="26"/>
              </w:rPr>
              <w:t xml:space="preserve"> лет</w:t>
            </w:r>
          </w:p>
        </w:tc>
        <w:tc>
          <w:tcPr>
            <w:tcW w:w="5103" w:type="dxa"/>
          </w:tcPr>
          <w:p w14:paraId="688B8221"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6 лет и старше</w:t>
            </w:r>
          </w:p>
        </w:tc>
      </w:tr>
      <w:tr w:rsidR="00030272" w14:paraId="7C15BA92" w14:textId="77777777" w:rsidTr="00AB14A0">
        <w:trPr>
          <w:trHeight w:val="20"/>
        </w:trPr>
        <w:tc>
          <w:tcPr>
            <w:tcW w:w="1756" w:type="dxa"/>
            <w:vMerge/>
          </w:tcPr>
          <w:p w14:paraId="2808FF06" w14:textId="77777777" w:rsidR="00030272" w:rsidRPr="00B91496"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2914" w:type="dxa"/>
          </w:tcPr>
          <w:p w14:paraId="7C2C5AFF" w14:textId="77777777" w:rsidR="00030272" w:rsidRPr="00B91496" w:rsidRDefault="00030272" w:rsidP="00AB14A0">
            <w:pPr>
              <w:pBdr>
                <w:top w:val="nil"/>
                <w:left w:val="nil"/>
                <w:bottom w:val="nil"/>
                <w:right w:val="nil"/>
                <w:between w:val="nil"/>
              </w:pBdr>
              <w:ind w:firstLine="0"/>
              <w:jc w:val="left"/>
              <w:rPr>
                <w:sz w:val="26"/>
                <w:szCs w:val="26"/>
              </w:rPr>
            </w:pPr>
            <w:r w:rsidRPr="00B91496">
              <w:rPr>
                <w:sz w:val="26"/>
                <w:szCs w:val="26"/>
              </w:rPr>
              <w:t>19 лет и старше</w:t>
            </w:r>
          </w:p>
        </w:tc>
        <w:tc>
          <w:tcPr>
            <w:tcW w:w="5103" w:type="dxa"/>
          </w:tcPr>
          <w:p w14:paraId="4CABF653"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sz w:val="26"/>
                <w:szCs w:val="26"/>
              </w:rPr>
              <w:t xml:space="preserve">4 года </w:t>
            </w:r>
            <w:r w:rsidRPr="00B91496">
              <w:rPr>
                <w:color w:val="000000"/>
                <w:sz w:val="26"/>
                <w:szCs w:val="26"/>
              </w:rPr>
              <w:t>и старше</w:t>
            </w:r>
          </w:p>
        </w:tc>
      </w:tr>
      <w:tr w:rsidR="00030272" w14:paraId="3BB71E5C" w14:textId="77777777" w:rsidTr="00AB14A0">
        <w:trPr>
          <w:trHeight w:val="20"/>
        </w:trPr>
        <w:tc>
          <w:tcPr>
            <w:tcW w:w="1756" w:type="dxa"/>
            <w:vMerge w:val="restart"/>
          </w:tcPr>
          <w:p w14:paraId="68A36CDF" w14:textId="77777777" w:rsidR="00030272" w:rsidRPr="00B91496" w:rsidRDefault="00030272" w:rsidP="00AB14A0">
            <w:pPr>
              <w:pBdr>
                <w:top w:val="nil"/>
                <w:left w:val="nil"/>
                <w:bottom w:val="nil"/>
                <w:right w:val="nil"/>
                <w:between w:val="nil"/>
              </w:pBdr>
              <w:ind w:firstLine="0"/>
              <w:jc w:val="left"/>
              <w:rPr>
                <w:sz w:val="26"/>
                <w:szCs w:val="26"/>
              </w:rPr>
            </w:pPr>
            <w:r w:rsidRPr="00B91496">
              <w:rPr>
                <w:sz w:val="26"/>
                <w:szCs w:val="26"/>
              </w:rPr>
              <w:t>CCN 2*-</w:t>
            </w:r>
            <w:r>
              <w:rPr>
                <w:sz w:val="26"/>
                <w:szCs w:val="26"/>
              </w:rPr>
              <w:t xml:space="preserve"> </w:t>
            </w:r>
            <w:r w:rsidRPr="00B91496">
              <w:rPr>
                <w:sz w:val="26"/>
                <w:szCs w:val="26"/>
              </w:rPr>
              <w:t>S</w:t>
            </w:r>
          </w:p>
        </w:tc>
        <w:tc>
          <w:tcPr>
            <w:tcW w:w="2914" w:type="dxa"/>
          </w:tcPr>
          <w:p w14:paraId="60948E56" w14:textId="77777777" w:rsidR="00030272" w:rsidRPr="00B91496" w:rsidRDefault="00030272" w:rsidP="00AB14A0">
            <w:pPr>
              <w:pBdr>
                <w:top w:val="nil"/>
                <w:left w:val="nil"/>
                <w:bottom w:val="nil"/>
                <w:right w:val="nil"/>
                <w:between w:val="nil"/>
              </w:pBdr>
              <w:ind w:firstLine="0"/>
              <w:jc w:val="left"/>
              <w:rPr>
                <w:sz w:val="26"/>
                <w:szCs w:val="26"/>
              </w:rPr>
            </w:pPr>
            <w:proofErr w:type="gramStart"/>
            <w:r w:rsidRPr="00B91496">
              <w:rPr>
                <w:sz w:val="26"/>
                <w:szCs w:val="26"/>
              </w:rPr>
              <w:t>14-18</w:t>
            </w:r>
            <w:proofErr w:type="gramEnd"/>
            <w:r w:rsidRPr="00B91496">
              <w:rPr>
                <w:sz w:val="26"/>
                <w:szCs w:val="26"/>
              </w:rPr>
              <w:t xml:space="preserve"> лет </w:t>
            </w:r>
          </w:p>
        </w:tc>
        <w:tc>
          <w:tcPr>
            <w:tcW w:w="5103" w:type="dxa"/>
          </w:tcPr>
          <w:p w14:paraId="3E256597"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6 лет и старше</w:t>
            </w:r>
          </w:p>
        </w:tc>
      </w:tr>
      <w:tr w:rsidR="00030272" w14:paraId="76E0B934" w14:textId="77777777" w:rsidTr="00AB14A0">
        <w:trPr>
          <w:trHeight w:val="20"/>
        </w:trPr>
        <w:tc>
          <w:tcPr>
            <w:tcW w:w="1756" w:type="dxa"/>
            <w:vMerge/>
          </w:tcPr>
          <w:p w14:paraId="7B14745A" w14:textId="77777777" w:rsidR="00030272" w:rsidRPr="00B91496"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2914" w:type="dxa"/>
          </w:tcPr>
          <w:p w14:paraId="5AC0A518" w14:textId="77777777" w:rsidR="00030272" w:rsidRPr="00B91496" w:rsidRDefault="00030272" w:rsidP="00AB14A0">
            <w:pPr>
              <w:pBdr>
                <w:top w:val="nil"/>
                <w:left w:val="nil"/>
                <w:bottom w:val="nil"/>
                <w:right w:val="nil"/>
                <w:between w:val="nil"/>
              </w:pBdr>
              <w:ind w:firstLine="0"/>
              <w:jc w:val="left"/>
              <w:rPr>
                <w:sz w:val="26"/>
                <w:szCs w:val="26"/>
              </w:rPr>
            </w:pPr>
            <w:r w:rsidRPr="00B91496">
              <w:rPr>
                <w:sz w:val="26"/>
                <w:szCs w:val="26"/>
              </w:rPr>
              <w:t>19 лет и старше</w:t>
            </w:r>
          </w:p>
        </w:tc>
        <w:tc>
          <w:tcPr>
            <w:tcW w:w="5103" w:type="dxa"/>
          </w:tcPr>
          <w:p w14:paraId="2B8A6210"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5 лет и старше</w:t>
            </w:r>
          </w:p>
        </w:tc>
      </w:tr>
      <w:tr w:rsidR="00030272" w14:paraId="0E125428" w14:textId="77777777" w:rsidTr="00AB14A0">
        <w:trPr>
          <w:trHeight w:val="20"/>
        </w:trPr>
        <w:tc>
          <w:tcPr>
            <w:tcW w:w="1756" w:type="dxa"/>
          </w:tcPr>
          <w:p w14:paraId="262E0557"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CCN 2*-</w:t>
            </w:r>
            <w:r>
              <w:rPr>
                <w:color w:val="000000"/>
                <w:sz w:val="26"/>
                <w:szCs w:val="26"/>
              </w:rPr>
              <w:t xml:space="preserve"> </w:t>
            </w:r>
            <w:r w:rsidRPr="00B91496">
              <w:rPr>
                <w:color w:val="000000"/>
                <w:sz w:val="26"/>
                <w:szCs w:val="26"/>
              </w:rPr>
              <w:t>L</w:t>
            </w:r>
          </w:p>
        </w:tc>
        <w:tc>
          <w:tcPr>
            <w:tcW w:w="2914" w:type="dxa"/>
          </w:tcPr>
          <w:p w14:paraId="4E8FA16A"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14 лет и старше</w:t>
            </w:r>
          </w:p>
        </w:tc>
        <w:tc>
          <w:tcPr>
            <w:tcW w:w="5103" w:type="dxa"/>
          </w:tcPr>
          <w:p w14:paraId="77302BEE"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6 лет и старше</w:t>
            </w:r>
          </w:p>
        </w:tc>
      </w:tr>
      <w:tr w:rsidR="00030272" w14:paraId="166DB02B" w14:textId="77777777" w:rsidTr="00AB14A0">
        <w:trPr>
          <w:trHeight w:val="20"/>
        </w:trPr>
        <w:tc>
          <w:tcPr>
            <w:tcW w:w="1756" w:type="dxa"/>
          </w:tcPr>
          <w:p w14:paraId="70333E65"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CCN 3*-</w:t>
            </w:r>
            <w:r>
              <w:rPr>
                <w:color w:val="000000"/>
                <w:sz w:val="26"/>
                <w:szCs w:val="26"/>
              </w:rPr>
              <w:t xml:space="preserve"> </w:t>
            </w:r>
            <w:r w:rsidRPr="00B91496">
              <w:rPr>
                <w:color w:val="000000"/>
                <w:sz w:val="26"/>
                <w:szCs w:val="26"/>
              </w:rPr>
              <w:t>S/L</w:t>
            </w:r>
          </w:p>
        </w:tc>
        <w:tc>
          <w:tcPr>
            <w:tcW w:w="2914" w:type="dxa"/>
          </w:tcPr>
          <w:p w14:paraId="78EDADE9"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16 лет и старше</w:t>
            </w:r>
          </w:p>
        </w:tc>
        <w:tc>
          <w:tcPr>
            <w:tcW w:w="5103" w:type="dxa"/>
          </w:tcPr>
          <w:p w14:paraId="5135C259"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6 лет и старше</w:t>
            </w:r>
          </w:p>
        </w:tc>
      </w:tr>
      <w:tr w:rsidR="00030272" w14:paraId="1D173E24" w14:textId="77777777" w:rsidTr="00AB14A0">
        <w:trPr>
          <w:trHeight w:val="20"/>
        </w:trPr>
        <w:tc>
          <w:tcPr>
            <w:tcW w:w="1756" w:type="dxa"/>
          </w:tcPr>
          <w:p w14:paraId="090C2150"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CCN 4*-</w:t>
            </w:r>
            <w:r>
              <w:rPr>
                <w:color w:val="000000"/>
                <w:sz w:val="26"/>
                <w:szCs w:val="26"/>
              </w:rPr>
              <w:t xml:space="preserve"> </w:t>
            </w:r>
            <w:r w:rsidRPr="00B91496">
              <w:rPr>
                <w:color w:val="000000"/>
                <w:sz w:val="26"/>
                <w:szCs w:val="26"/>
              </w:rPr>
              <w:t>S/L</w:t>
            </w:r>
          </w:p>
        </w:tc>
        <w:tc>
          <w:tcPr>
            <w:tcW w:w="2914" w:type="dxa"/>
          </w:tcPr>
          <w:p w14:paraId="3166BCAD"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18 лет и старше</w:t>
            </w:r>
          </w:p>
        </w:tc>
        <w:tc>
          <w:tcPr>
            <w:tcW w:w="5103" w:type="dxa"/>
          </w:tcPr>
          <w:p w14:paraId="4D60FEAE" w14:textId="77777777" w:rsidR="00030272" w:rsidRPr="005D2AA0" w:rsidRDefault="00030272" w:rsidP="00AB14A0">
            <w:pPr>
              <w:pBdr>
                <w:top w:val="nil"/>
                <w:left w:val="nil"/>
                <w:bottom w:val="nil"/>
                <w:right w:val="nil"/>
                <w:between w:val="nil"/>
              </w:pBdr>
              <w:ind w:firstLine="0"/>
              <w:jc w:val="left"/>
              <w:rPr>
                <w:color w:val="000000"/>
                <w:sz w:val="26"/>
                <w:szCs w:val="26"/>
              </w:rPr>
            </w:pPr>
            <w:r w:rsidRPr="00AC2B66">
              <w:rPr>
                <w:color w:val="000000"/>
                <w:sz w:val="26"/>
                <w:szCs w:val="26"/>
              </w:rPr>
              <w:t>7 лет и старше</w:t>
            </w:r>
          </w:p>
        </w:tc>
      </w:tr>
      <w:tr w:rsidR="00030272" w:rsidRPr="00EC06AB" w14:paraId="2AEBB9ED" w14:textId="77777777" w:rsidTr="00AB14A0">
        <w:trPr>
          <w:trHeight w:val="20"/>
        </w:trPr>
        <w:tc>
          <w:tcPr>
            <w:tcW w:w="9773" w:type="dxa"/>
            <w:gridSpan w:val="3"/>
          </w:tcPr>
          <w:p w14:paraId="1FB7B842" w14:textId="77777777" w:rsidR="00030272" w:rsidRPr="00EC06AB" w:rsidRDefault="00030272" w:rsidP="00AB14A0">
            <w:pPr>
              <w:ind w:firstLine="0"/>
              <w:rPr>
                <w:sz w:val="26"/>
                <w:szCs w:val="26"/>
              </w:rPr>
            </w:pPr>
            <w:r w:rsidRPr="00EC06AB">
              <w:rPr>
                <w:sz w:val="26"/>
                <w:szCs w:val="26"/>
                <w:lang w:eastAsia="en-US"/>
              </w:rPr>
              <w:t xml:space="preserve">*Допускаются спортсмены, которым за 1 день до начала соревнований (манежной езды) фактически исполнилось 18 лет, </w:t>
            </w:r>
            <w:r w:rsidRPr="00EC06AB">
              <w:rPr>
                <w:sz w:val="26"/>
                <w:szCs w:val="26"/>
              </w:rPr>
              <w:t>при условии наличия:</w:t>
            </w:r>
          </w:p>
          <w:p w14:paraId="662472E6" w14:textId="77777777" w:rsidR="00030272" w:rsidRPr="00EC06AB" w:rsidRDefault="00030272" w:rsidP="00AB14A0">
            <w:pPr>
              <w:ind w:firstLine="0"/>
              <w:jc w:val="left"/>
              <w:rPr>
                <w:sz w:val="26"/>
                <w:szCs w:val="26"/>
              </w:rPr>
            </w:pPr>
            <w:r w:rsidRPr="00EC06AB">
              <w:rPr>
                <w:sz w:val="26"/>
                <w:szCs w:val="26"/>
              </w:rPr>
              <w:t>1) совместного стартового опыта в конкуре (не ниже той высоты, на которой планируется участие в троеборье) и выездке. Стартовый опыт в конкуре и выездке подтверждается всадниками путем предоставления технических результатов соревнований, заверенных печатью;</w:t>
            </w:r>
          </w:p>
          <w:p w14:paraId="1F58C0DE" w14:textId="77777777" w:rsidR="00030272" w:rsidRPr="00EC06AB" w:rsidRDefault="00030272" w:rsidP="00AB14A0">
            <w:pPr>
              <w:ind w:firstLine="0"/>
              <w:jc w:val="left"/>
              <w:rPr>
                <w:b/>
                <w:sz w:val="26"/>
                <w:szCs w:val="26"/>
              </w:rPr>
            </w:pPr>
            <w:r w:rsidRPr="00EC06AB">
              <w:rPr>
                <w:sz w:val="26"/>
                <w:szCs w:val="26"/>
              </w:rPr>
              <w:t>2) наличие у всадника квалификационных результатов в троеборье на уровнях от CN2* и выше.</w:t>
            </w:r>
          </w:p>
        </w:tc>
      </w:tr>
    </w:tbl>
    <w:p w14:paraId="30487232" w14:textId="77777777" w:rsidR="00030272" w:rsidRPr="00EC06AB" w:rsidRDefault="00030272" w:rsidP="00030272">
      <w:pPr>
        <w:spacing w:before="240"/>
      </w:pPr>
      <w:r w:rsidRPr="00EC06AB">
        <w:t>2.3. Возрастные критерии допуска к соревнованиям разных групп технической сложности соревнований:</w:t>
      </w:r>
    </w:p>
    <w:sdt>
      <w:sdtPr>
        <w:tag w:val="goog_rdk_3"/>
        <w:id w:val="684714194"/>
      </w:sdtPr>
      <w:sdtContent>
        <w:p w14:paraId="6651AB5F" w14:textId="77777777" w:rsidR="00030272" w:rsidRPr="00EC06AB" w:rsidRDefault="00030272" w:rsidP="00030272">
          <w:r w:rsidRPr="00EC06AB">
            <w:t>2.3.1. в спортивных дисциплинах «троеборье – HL» (CCNHL), «троеборье – LL» (CCNLL), «троеборье – на лошади 7 лет» (CCNYH7) «троеборье – на лошади  6 лет» (CCNYH6), «троеборье – на лошади до 6 лет» (CCNYH5) , «троеборье – командные соревнования» (CCNO):</w:t>
          </w:r>
        </w:p>
      </w:sdtContent>
    </w:sdt>
    <w:p w14:paraId="66285917" w14:textId="77777777" w:rsidR="00030272" w:rsidRPr="00EC06AB" w:rsidRDefault="00030272" w:rsidP="00030272">
      <w:pPr>
        <w:keepNext/>
      </w:pPr>
      <w:r w:rsidRPr="00EC06AB">
        <w:t xml:space="preserve">     </w:t>
      </w: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0"/>
        <w:gridCol w:w="2055"/>
        <w:gridCol w:w="1920"/>
        <w:gridCol w:w="2055"/>
        <w:gridCol w:w="2085"/>
      </w:tblGrid>
      <w:tr w:rsidR="00030272" w:rsidRPr="00EC06AB" w14:paraId="168567B7" w14:textId="77777777" w:rsidTr="00AB14A0">
        <w:tc>
          <w:tcPr>
            <w:tcW w:w="1740" w:type="dxa"/>
            <w:shd w:val="clear" w:color="auto" w:fill="F2F2F2" w:themeFill="background1" w:themeFillShade="F2"/>
          </w:tcPr>
          <w:p w14:paraId="34EEB1AE" w14:textId="77777777" w:rsidR="00030272" w:rsidRPr="00EC06AB" w:rsidRDefault="00030272" w:rsidP="00AB14A0">
            <w:pPr>
              <w:rPr>
                <w:sz w:val="24"/>
                <w:szCs w:val="24"/>
              </w:rPr>
            </w:pPr>
            <w:r w:rsidRPr="00EC06AB">
              <w:rPr>
                <w:sz w:val="24"/>
                <w:szCs w:val="24"/>
              </w:rPr>
              <w:t xml:space="preserve">Возрастная группа спортсменов </w:t>
            </w:r>
          </w:p>
        </w:tc>
        <w:tc>
          <w:tcPr>
            <w:tcW w:w="2055" w:type="dxa"/>
            <w:shd w:val="clear" w:color="auto" w:fill="F2F2F2" w:themeFill="background1" w:themeFillShade="F2"/>
          </w:tcPr>
          <w:p w14:paraId="44233062" w14:textId="77777777" w:rsidR="00030272" w:rsidRPr="00EC06AB" w:rsidRDefault="00030272" w:rsidP="00AB14A0">
            <w:pPr>
              <w:rPr>
                <w:sz w:val="24"/>
                <w:szCs w:val="24"/>
              </w:rPr>
            </w:pPr>
            <w:r w:rsidRPr="00EC06AB">
              <w:rPr>
                <w:sz w:val="24"/>
                <w:szCs w:val="24"/>
              </w:rPr>
              <w:t>Спортивная дисциплина</w:t>
            </w:r>
          </w:p>
        </w:tc>
        <w:tc>
          <w:tcPr>
            <w:tcW w:w="1920" w:type="dxa"/>
            <w:shd w:val="clear" w:color="auto" w:fill="F2F2F2" w:themeFill="background1" w:themeFillShade="F2"/>
          </w:tcPr>
          <w:p w14:paraId="15040715" w14:textId="77777777" w:rsidR="00030272" w:rsidRPr="00EC06AB" w:rsidRDefault="00030272" w:rsidP="00AB14A0">
            <w:pPr>
              <w:rPr>
                <w:sz w:val="24"/>
                <w:szCs w:val="24"/>
              </w:rPr>
            </w:pPr>
            <w:r w:rsidRPr="00EC06AB">
              <w:rPr>
                <w:sz w:val="24"/>
                <w:szCs w:val="24"/>
              </w:rPr>
              <w:t>Программа соревнований</w:t>
            </w:r>
          </w:p>
        </w:tc>
        <w:tc>
          <w:tcPr>
            <w:tcW w:w="2055" w:type="dxa"/>
            <w:shd w:val="clear" w:color="auto" w:fill="F2F2F2" w:themeFill="background1" w:themeFillShade="F2"/>
          </w:tcPr>
          <w:p w14:paraId="56905E2F" w14:textId="77777777" w:rsidR="00030272" w:rsidRPr="00EC06AB" w:rsidRDefault="00030272" w:rsidP="00AB14A0">
            <w:pPr>
              <w:rPr>
                <w:sz w:val="24"/>
                <w:szCs w:val="24"/>
              </w:rPr>
            </w:pPr>
            <w:r w:rsidRPr="00EC06AB">
              <w:rPr>
                <w:sz w:val="24"/>
                <w:szCs w:val="24"/>
              </w:rPr>
              <w:t xml:space="preserve">Требования </w:t>
            </w:r>
            <w:r w:rsidRPr="00EC06AB">
              <w:rPr>
                <w:sz w:val="24"/>
                <w:szCs w:val="24"/>
              </w:rPr>
              <w:br/>
              <w:t>по возрасту спортсменов</w:t>
            </w:r>
          </w:p>
        </w:tc>
        <w:tc>
          <w:tcPr>
            <w:tcW w:w="2085" w:type="dxa"/>
            <w:shd w:val="clear" w:color="auto" w:fill="F2F2F2" w:themeFill="background1" w:themeFillShade="F2"/>
          </w:tcPr>
          <w:p w14:paraId="7B7A1BB2" w14:textId="77777777" w:rsidR="00030272" w:rsidRPr="00EC06AB" w:rsidRDefault="00030272" w:rsidP="00AB14A0">
            <w:pPr>
              <w:rPr>
                <w:sz w:val="24"/>
                <w:szCs w:val="24"/>
              </w:rPr>
            </w:pPr>
            <w:r w:rsidRPr="00EC06AB">
              <w:rPr>
                <w:sz w:val="24"/>
                <w:szCs w:val="24"/>
              </w:rPr>
              <w:t xml:space="preserve">Требования </w:t>
            </w:r>
            <w:r w:rsidRPr="00EC06AB">
              <w:rPr>
                <w:sz w:val="24"/>
                <w:szCs w:val="24"/>
              </w:rPr>
              <w:br/>
              <w:t>по возрасту лошадей</w:t>
            </w:r>
          </w:p>
        </w:tc>
      </w:tr>
      <w:tr w:rsidR="00030272" w:rsidRPr="00EC06AB" w14:paraId="34907D24" w14:textId="77777777" w:rsidTr="00AB14A0">
        <w:trPr>
          <w:trHeight w:val="671"/>
        </w:trPr>
        <w:tc>
          <w:tcPr>
            <w:tcW w:w="1740" w:type="dxa"/>
            <w:vMerge w:val="restart"/>
          </w:tcPr>
          <w:p w14:paraId="16E88843" w14:textId="77777777" w:rsidR="00030272" w:rsidRPr="00EC06AB" w:rsidRDefault="00030272" w:rsidP="00AB14A0">
            <w:pPr>
              <w:rPr>
                <w:sz w:val="24"/>
                <w:szCs w:val="24"/>
              </w:rPr>
            </w:pPr>
          </w:p>
          <w:p w14:paraId="71C02F54" w14:textId="77777777" w:rsidR="00030272" w:rsidRPr="00EC06AB" w:rsidRDefault="00030272" w:rsidP="00AB14A0">
            <w:pPr>
              <w:rPr>
                <w:sz w:val="24"/>
                <w:szCs w:val="24"/>
              </w:rPr>
            </w:pPr>
            <w:r w:rsidRPr="00EC06AB">
              <w:rPr>
                <w:sz w:val="24"/>
                <w:szCs w:val="24"/>
              </w:rPr>
              <w:t>Мужчины и женщины</w:t>
            </w:r>
          </w:p>
        </w:tc>
        <w:tc>
          <w:tcPr>
            <w:tcW w:w="2055" w:type="dxa"/>
          </w:tcPr>
          <w:p w14:paraId="74E4A42C" w14:textId="77777777" w:rsidR="00030272" w:rsidRPr="00EC06AB" w:rsidRDefault="00030272" w:rsidP="00AB14A0">
            <w:pPr>
              <w:rPr>
                <w:sz w:val="24"/>
                <w:szCs w:val="24"/>
              </w:rPr>
            </w:pPr>
            <w:r w:rsidRPr="00EC06AB">
              <w:rPr>
                <w:sz w:val="24"/>
                <w:szCs w:val="24"/>
              </w:rPr>
              <w:t xml:space="preserve">троеборье </w:t>
            </w:r>
            <w:r w:rsidRPr="00EC06AB">
              <w:t xml:space="preserve">– </w:t>
            </w:r>
            <w:r w:rsidRPr="00EC06AB">
              <w:rPr>
                <w:sz w:val="24"/>
                <w:szCs w:val="24"/>
              </w:rPr>
              <w:t>HL</w:t>
            </w:r>
          </w:p>
        </w:tc>
        <w:tc>
          <w:tcPr>
            <w:tcW w:w="1920" w:type="dxa"/>
          </w:tcPr>
          <w:p w14:paraId="027B132A" w14:textId="77777777" w:rsidR="00030272" w:rsidRPr="00EC06AB" w:rsidRDefault="00030272" w:rsidP="00AB14A0">
            <w:pPr>
              <w:rPr>
                <w:sz w:val="24"/>
                <w:szCs w:val="24"/>
              </w:rPr>
            </w:pPr>
            <w:r w:rsidRPr="00EC06AB">
              <w:rPr>
                <w:sz w:val="24"/>
                <w:szCs w:val="24"/>
              </w:rPr>
              <w:t xml:space="preserve">CCN(О)4*-L, </w:t>
            </w:r>
          </w:p>
          <w:p w14:paraId="469AEA61" w14:textId="77777777" w:rsidR="00030272" w:rsidRPr="00EC06AB" w:rsidRDefault="00030272" w:rsidP="00AB14A0">
            <w:pPr>
              <w:rPr>
                <w:sz w:val="24"/>
                <w:szCs w:val="24"/>
              </w:rPr>
            </w:pPr>
            <w:r w:rsidRPr="00EC06AB">
              <w:rPr>
                <w:sz w:val="24"/>
                <w:szCs w:val="24"/>
              </w:rPr>
              <w:t>CCN(О)4*-S</w:t>
            </w:r>
          </w:p>
        </w:tc>
        <w:tc>
          <w:tcPr>
            <w:tcW w:w="2055" w:type="dxa"/>
          </w:tcPr>
          <w:p w14:paraId="401E66F4" w14:textId="77777777" w:rsidR="00030272" w:rsidRPr="00EC06AB" w:rsidRDefault="00030272" w:rsidP="00AB14A0">
            <w:pPr>
              <w:rPr>
                <w:sz w:val="24"/>
                <w:szCs w:val="24"/>
              </w:rPr>
            </w:pPr>
            <w:r w:rsidRPr="00EC06AB">
              <w:rPr>
                <w:sz w:val="24"/>
                <w:szCs w:val="24"/>
              </w:rPr>
              <w:t>18 лет и старше</w:t>
            </w:r>
          </w:p>
        </w:tc>
        <w:tc>
          <w:tcPr>
            <w:tcW w:w="2085" w:type="dxa"/>
          </w:tcPr>
          <w:p w14:paraId="696075B5" w14:textId="77777777" w:rsidR="00030272" w:rsidRPr="00EC06AB" w:rsidRDefault="00030272" w:rsidP="00AB14A0">
            <w:pPr>
              <w:rPr>
                <w:sz w:val="24"/>
                <w:szCs w:val="24"/>
              </w:rPr>
            </w:pPr>
            <w:r w:rsidRPr="00EC06AB">
              <w:rPr>
                <w:sz w:val="24"/>
                <w:szCs w:val="24"/>
              </w:rPr>
              <w:t>7 лет и старше</w:t>
            </w:r>
          </w:p>
        </w:tc>
      </w:tr>
      <w:tr w:rsidR="00030272" w:rsidRPr="00EC06AB" w14:paraId="5BB41B42" w14:textId="77777777" w:rsidTr="00AB14A0">
        <w:trPr>
          <w:trHeight w:val="709"/>
        </w:trPr>
        <w:tc>
          <w:tcPr>
            <w:tcW w:w="1740" w:type="dxa"/>
            <w:vMerge/>
          </w:tcPr>
          <w:p w14:paraId="261DA67F"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vMerge w:val="restart"/>
          </w:tcPr>
          <w:p w14:paraId="5A891680" w14:textId="77777777" w:rsidR="00030272" w:rsidRPr="00EC06AB" w:rsidRDefault="00030272" w:rsidP="00AB14A0">
            <w:pPr>
              <w:rPr>
                <w:sz w:val="24"/>
                <w:szCs w:val="24"/>
              </w:rPr>
            </w:pPr>
            <w:r w:rsidRPr="00EC06AB">
              <w:rPr>
                <w:sz w:val="24"/>
                <w:szCs w:val="24"/>
              </w:rPr>
              <w:t xml:space="preserve">троеборье </w:t>
            </w:r>
            <w:r w:rsidRPr="00EC06AB">
              <w:t>–</w:t>
            </w:r>
            <w:r w:rsidRPr="00EC06AB">
              <w:rPr>
                <w:sz w:val="24"/>
                <w:szCs w:val="24"/>
              </w:rPr>
              <w:t xml:space="preserve"> LL</w:t>
            </w:r>
          </w:p>
        </w:tc>
        <w:tc>
          <w:tcPr>
            <w:tcW w:w="1920" w:type="dxa"/>
          </w:tcPr>
          <w:p w14:paraId="58310776" w14:textId="77777777" w:rsidR="00030272" w:rsidRPr="00EC06AB" w:rsidRDefault="00030272" w:rsidP="00AB14A0">
            <w:pPr>
              <w:rPr>
                <w:sz w:val="24"/>
                <w:szCs w:val="24"/>
              </w:rPr>
            </w:pPr>
            <w:r w:rsidRPr="00EC06AB">
              <w:rPr>
                <w:sz w:val="24"/>
                <w:szCs w:val="24"/>
              </w:rPr>
              <w:t xml:space="preserve">CCN(О)3*-L, </w:t>
            </w:r>
          </w:p>
          <w:p w14:paraId="6BF82756" w14:textId="77777777" w:rsidR="00030272" w:rsidRPr="00EC06AB" w:rsidRDefault="00030272" w:rsidP="00AB14A0">
            <w:pPr>
              <w:rPr>
                <w:sz w:val="24"/>
                <w:szCs w:val="24"/>
              </w:rPr>
            </w:pPr>
            <w:r w:rsidRPr="00EC06AB">
              <w:rPr>
                <w:sz w:val="24"/>
                <w:szCs w:val="24"/>
              </w:rPr>
              <w:t>CCN(О)3*-S</w:t>
            </w:r>
          </w:p>
        </w:tc>
        <w:tc>
          <w:tcPr>
            <w:tcW w:w="2055" w:type="dxa"/>
          </w:tcPr>
          <w:p w14:paraId="2A09F68B" w14:textId="77777777" w:rsidR="00030272" w:rsidRPr="00EC06AB" w:rsidRDefault="00030272" w:rsidP="00AB14A0">
            <w:pPr>
              <w:rPr>
                <w:sz w:val="24"/>
                <w:szCs w:val="24"/>
              </w:rPr>
            </w:pPr>
            <w:r w:rsidRPr="00EC06AB">
              <w:rPr>
                <w:sz w:val="24"/>
                <w:szCs w:val="24"/>
              </w:rPr>
              <w:t>16 лет и старше</w:t>
            </w:r>
          </w:p>
        </w:tc>
        <w:tc>
          <w:tcPr>
            <w:tcW w:w="2085" w:type="dxa"/>
            <w:vMerge w:val="restart"/>
          </w:tcPr>
          <w:p w14:paraId="5B440657" w14:textId="77777777" w:rsidR="00030272" w:rsidRPr="00EC06AB" w:rsidRDefault="00030272" w:rsidP="00AB14A0">
            <w:pPr>
              <w:rPr>
                <w:sz w:val="24"/>
                <w:szCs w:val="24"/>
              </w:rPr>
            </w:pPr>
            <w:r w:rsidRPr="00EC06AB">
              <w:rPr>
                <w:sz w:val="24"/>
                <w:szCs w:val="24"/>
              </w:rPr>
              <w:t>6 лет и старше</w:t>
            </w:r>
          </w:p>
        </w:tc>
      </w:tr>
      <w:tr w:rsidR="00030272" w:rsidRPr="00EC06AB" w14:paraId="425B2FC9" w14:textId="77777777" w:rsidTr="00AB14A0">
        <w:trPr>
          <w:trHeight w:val="404"/>
        </w:trPr>
        <w:tc>
          <w:tcPr>
            <w:tcW w:w="1740" w:type="dxa"/>
            <w:vMerge/>
          </w:tcPr>
          <w:p w14:paraId="2786A325"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vMerge/>
          </w:tcPr>
          <w:p w14:paraId="732D990E"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1920" w:type="dxa"/>
            <w:vMerge w:val="restart"/>
          </w:tcPr>
          <w:p w14:paraId="3755AD64" w14:textId="77777777" w:rsidR="00030272" w:rsidRPr="00EC06AB" w:rsidRDefault="00030272" w:rsidP="00AB14A0">
            <w:pPr>
              <w:rPr>
                <w:sz w:val="24"/>
                <w:szCs w:val="24"/>
              </w:rPr>
            </w:pPr>
            <w:r w:rsidRPr="00EC06AB">
              <w:rPr>
                <w:sz w:val="24"/>
                <w:szCs w:val="24"/>
              </w:rPr>
              <w:t>CCN(О)2*-L</w:t>
            </w:r>
          </w:p>
          <w:p w14:paraId="6CE9A02E" w14:textId="77777777" w:rsidR="00030272" w:rsidRPr="00EC06AB" w:rsidRDefault="00030272" w:rsidP="00AB14A0">
            <w:pPr>
              <w:rPr>
                <w:sz w:val="24"/>
                <w:szCs w:val="24"/>
              </w:rPr>
            </w:pPr>
            <w:r w:rsidRPr="00EC06AB">
              <w:rPr>
                <w:sz w:val="24"/>
                <w:szCs w:val="24"/>
              </w:rPr>
              <w:t>CCN(О)2*-S</w:t>
            </w:r>
          </w:p>
          <w:p w14:paraId="59B2F028" w14:textId="77777777" w:rsidR="00030272" w:rsidRPr="00EC06AB" w:rsidRDefault="00030272" w:rsidP="00AB14A0">
            <w:pPr>
              <w:rPr>
                <w:sz w:val="24"/>
                <w:szCs w:val="24"/>
              </w:rPr>
            </w:pPr>
          </w:p>
        </w:tc>
        <w:tc>
          <w:tcPr>
            <w:tcW w:w="2055" w:type="dxa"/>
          </w:tcPr>
          <w:p w14:paraId="40B41AA7" w14:textId="77777777" w:rsidR="00030272" w:rsidRPr="00EC06AB" w:rsidRDefault="00030272" w:rsidP="00AB14A0">
            <w:pPr>
              <w:rPr>
                <w:sz w:val="24"/>
                <w:szCs w:val="24"/>
              </w:rPr>
            </w:pPr>
            <w:r w:rsidRPr="00EC06AB">
              <w:rPr>
                <w:sz w:val="24"/>
                <w:szCs w:val="24"/>
              </w:rPr>
              <w:t>14 лет и старше</w:t>
            </w:r>
          </w:p>
        </w:tc>
        <w:tc>
          <w:tcPr>
            <w:tcW w:w="2085" w:type="dxa"/>
            <w:vMerge/>
          </w:tcPr>
          <w:p w14:paraId="586F56A0"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r>
      <w:tr w:rsidR="00030272" w:rsidRPr="00EC06AB" w14:paraId="28E636D8" w14:textId="77777777" w:rsidTr="00AB14A0">
        <w:trPr>
          <w:trHeight w:val="322"/>
        </w:trPr>
        <w:tc>
          <w:tcPr>
            <w:tcW w:w="1740" w:type="dxa"/>
            <w:vMerge/>
          </w:tcPr>
          <w:p w14:paraId="3F450EEE" w14:textId="77777777" w:rsidR="00030272" w:rsidRPr="00EC06AB" w:rsidRDefault="00030272" w:rsidP="00AB14A0">
            <w:pPr>
              <w:widowControl w:val="0"/>
              <w:pBdr>
                <w:top w:val="nil"/>
                <w:left w:val="nil"/>
                <w:bottom w:val="nil"/>
                <w:right w:val="nil"/>
                <w:between w:val="nil"/>
              </w:pBdr>
              <w:spacing w:line="276" w:lineRule="auto"/>
              <w:rPr>
                <w:sz w:val="24"/>
                <w:szCs w:val="24"/>
                <w:vertAlign w:val="superscript"/>
              </w:rPr>
            </w:pPr>
          </w:p>
        </w:tc>
        <w:tc>
          <w:tcPr>
            <w:tcW w:w="2055" w:type="dxa"/>
            <w:vMerge/>
          </w:tcPr>
          <w:p w14:paraId="575AA34A" w14:textId="77777777" w:rsidR="00030272" w:rsidRPr="00EC06AB" w:rsidRDefault="00030272" w:rsidP="00AB14A0">
            <w:pPr>
              <w:widowControl w:val="0"/>
              <w:pBdr>
                <w:top w:val="nil"/>
                <w:left w:val="nil"/>
                <w:bottom w:val="nil"/>
                <w:right w:val="nil"/>
                <w:between w:val="nil"/>
              </w:pBdr>
              <w:spacing w:line="276" w:lineRule="auto"/>
              <w:rPr>
                <w:sz w:val="24"/>
                <w:szCs w:val="24"/>
                <w:vertAlign w:val="superscript"/>
              </w:rPr>
            </w:pPr>
          </w:p>
        </w:tc>
        <w:tc>
          <w:tcPr>
            <w:tcW w:w="1920" w:type="dxa"/>
            <w:vMerge/>
          </w:tcPr>
          <w:p w14:paraId="4B373E20" w14:textId="77777777" w:rsidR="00030272" w:rsidRPr="00EC06AB" w:rsidRDefault="00030272" w:rsidP="00AB14A0">
            <w:pPr>
              <w:widowControl w:val="0"/>
              <w:pBdr>
                <w:top w:val="nil"/>
                <w:left w:val="nil"/>
                <w:bottom w:val="nil"/>
                <w:right w:val="nil"/>
                <w:between w:val="nil"/>
              </w:pBdr>
              <w:spacing w:line="276" w:lineRule="auto"/>
              <w:rPr>
                <w:sz w:val="24"/>
                <w:szCs w:val="24"/>
                <w:vertAlign w:val="superscript"/>
              </w:rPr>
            </w:pPr>
          </w:p>
        </w:tc>
        <w:tc>
          <w:tcPr>
            <w:tcW w:w="2055" w:type="dxa"/>
          </w:tcPr>
          <w:p w14:paraId="21572F36" w14:textId="77777777" w:rsidR="00030272" w:rsidRPr="00EC06AB" w:rsidRDefault="00030272" w:rsidP="00AB14A0">
            <w:pPr>
              <w:rPr>
                <w:sz w:val="24"/>
                <w:szCs w:val="24"/>
              </w:rPr>
            </w:pPr>
            <w:r w:rsidRPr="00EC06AB">
              <w:rPr>
                <w:sz w:val="24"/>
                <w:szCs w:val="24"/>
              </w:rPr>
              <w:t>19 лет и старше</w:t>
            </w:r>
          </w:p>
        </w:tc>
        <w:tc>
          <w:tcPr>
            <w:tcW w:w="2085" w:type="dxa"/>
          </w:tcPr>
          <w:p w14:paraId="28BAFF70" w14:textId="77777777" w:rsidR="00030272" w:rsidRPr="00EC06AB" w:rsidRDefault="00030272" w:rsidP="00AB14A0">
            <w:pPr>
              <w:rPr>
                <w:sz w:val="24"/>
                <w:szCs w:val="24"/>
              </w:rPr>
            </w:pPr>
            <w:r w:rsidRPr="00EC06AB">
              <w:rPr>
                <w:sz w:val="24"/>
                <w:szCs w:val="24"/>
              </w:rPr>
              <w:t>5 лет и старше</w:t>
            </w:r>
          </w:p>
        </w:tc>
      </w:tr>
      <w:tr w:rsidR="00030272" w:rsidRPr="00EC06AB" w14:paraId="2EC825A1" w14:textId="77777777" w:rsidTr="00AB14A0">
        <w:trPr>
          <w:trHeight w:val="300"/>
        </w:trPr>
        <w:tc>
          <w:tcPr>
            <w:tcW w:w="1740" w:type="dxa"/>
            <w:vMerge/>
          </w:tcPr>
          <w:p w14:paraId="22D2B711"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vMerge/>
          </w:tcPr>
          <w:p w14:paraId="08C5BC4E"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1920" w:type="dxa"/>
            <w:vMerge w:val="restart"/>
          </w:tcPr>
          <w:p w14:paraId="24D5A77F" w14:textId="77777777" w:rsidR="00030272" w:rsidRPr="00EC06AB" w:rsidRDefault="00030272" w:rsidP="00AB14A0">
            <w:pPr>
              <w:rPr>
                <w:sz w:val="24"/>
                <w:szCs w:val="24"/>
              </w:rPr>
            </w:pPr>
            <w:r w:rsidRPr="00EC06AB">
              <w:rPr>
                <w:sz w:val="24"/>
                <w:szCs w:val="24"/>
              </w:rPr>
              <w:t xml:space="preserve">CCN1*- </w:t>
            </w:r>
            <w:proofErr w:type="spellStart"/>
            <w:r w:rsidRPr="00EC06AB">
              <w:rPr>
                <w:sz w:val="24"/>
                <w:szCs w:val="24"/>
              </w:rPr>
              <w:t>Intro</w:t>
            </w:r>
            <w:proofErr w:type="spellEnd"/>
            <w:r w:rsidRPr="00EC06AB">
              <w:rPr>
                <w:sz w:val="24"/>
                <w:szCs w:val="24"/>
              </w:rPr>
              <w:t>,</w:t>
            </w:r>
          </w:p>
          <w:p w14:paraId="33877E97" w14:textId="77777777" w:rsidR="00030272" w:rsidRPr="00EC06AB" w:rsidRDefault="00030272" w:rsidP="00AB14A0">
            <w:pPr>
              <w:rPr>
                <w:sz w:val="24"/>
                <w:szCs w:val="24"/>
              </w:rPr>
            </w:pPr>
            <w:r w:rsidRPr="00EC06AB">
              <w:rPr>
                <w:sz w:val="24"/>
                <w:szCs w:val="24"/>
              </w:rPr>
              <w:t>СN100</w:t>
            </w:r>
          </w:p>
        </w:tc>
        <w:tc>
          <w:tcPr>
            <w:tcW w:w="2055" w:type="dxa"/>
          </w:tcPr>
          <w:p w14:paraId="70103D52" w14:textId="77777777" w:rsidR="00030272" w:rsidRPr="00EC06AB" w:rsidRDefault="00030272" w:rsidP="00AB14A0">
            <w:pPr>
              <w:rPr>
                <w:sz w:val="24"/>
                <w:szCs w:val="24"/>
              </w:rPr>
            </w:pPr>
            <w:r w:rsidRPr="00EC06AB">
              <w:rPr>
                <w:sz w:val="24"/>
                <w:szCs w:val="24"/>
              </w:rPr>
              <w:t>14 лет и старше</w:t>
            </w:r>
          </w:p>
        </w:tc>
        <w:tc>
          <w:tcPr>
            <w:tcW w:w="2085" w:type="dxa"/>
          </w:tcPr>
          <w:p w14:paraId="3A0D6428" w14:textId="77777777" w:rsidR="00030272" w:rsidRPr="00EC06AB" w:rsidRDefault="00030272" w:rsidP="00AB14A0">
            <w:pPr>
              <w:rPr>
                <w:sz w:val="24"/>
                <w:szCs w:val="24"/>
              </w:rPr>
            </w:pPr>
            <w:r w:rsidRPr="00EC06AB">
              <w:rPr>
                <w:sz w:val="24"/>
                <w:szCs w:val="24"/>
              </w:rPr>
              <w:t>6 лет и старше</w:t>
            </w:r>
          </w:p>
        </w:tc>
      </w:tr>
      <w:tr w:rsidR="00030272" w:rsidRPr="00EC06AB" w14:paraId="5D7C0E02" w14:textId="77777777" w:rsidTr="00AB14A0">
        <w:trPr>
          <w:trHeight w:val="300"/>
        </w:trPr>
        <w:tc>
          <w:tcPr>
            <w:tcW w:w="1740" w:type="dxa"/>
            <w:vMerge/>
          </w:tcPr>
          <w:p w14:paraId="4F5855D3"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vMerge/>
          </w:tcPr>
          <w:p w14:paraId="0AE14C4F"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1920" w:type="dxa"/>
            <w:vMerge/>
          </w:tcPr>
          <w:p w14:paraId="00391F36"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2A6F0A0C" w14:textId="77777777" w:rsidR="00030272" w:rsidRPr="00EC06AB" w:rsidRDefault="00030272" w:rsidP="00AB14A0">
            <w:pPr>
              <w:rPr>
                <w:sz w:val="24"/>
                <w:szCs w:val="24"/>
              </w:rPr>
            </w:pPr>
            <w:r w:rsidRPr="00EC06AB">
              <w:rPr>
                <w:sz w:val="24"/>
                <w:szCs w:val="24"/>
              </w:rPr>
              <w:t>19 лет и старше</w:t>
            </w:r>
          </w:p>
        </w:tc>
        <w:tc>
          <w:tcPr>
            <w:tcW w:w="2085" w:type="dxa"/>
          </w:tcPr>
          <w:p w14:paraId="00E14761" w14:textId="77777777" w:rsidR="00030272" w:rsidRPr="00EC06AB" w:rsidRDefault="00030272" w:rsidP="00AB14A0">
            <w:pPr>
              <w:rPr>
                <w:sz w:val="24"/>
                <w:szCs w:val="24"/>
              </w:rPr>
            </w:pPr>
            <w:r w:rsidRPr="00EC06AB">
              <w:rPr>
                <w:sz w:val="24"/>
                <w:szCs w:val="24"/>
              </w:rPr>
              <w:t>4 года и старше</w:t>
            </w:r>
          </w:p>
        </w:tc>
      </w:tr>
      <w:tr w:rsidR="00030272" w:rsidRPr="00EC06AB" w14:paraId="57FB0F53" w14:textId="77777777" w:rsidTr="00AB14A0">
        <w:tc>
          <w:tcPr>
            <w:tcW w:w="1740" w:type="dxa"/>
            <w:vMerge/>
          </w:tcPr>
          <w:p w14:paraId="7B323E49"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518C80D6" w14:textId="77777777" w:rsidR="00030272" w:rsidRPr="00EC06AB" w:rsidRDefault="00030272" w:rsidP="00AB14A0">
            <w:pPr>
              <w:rPr>
                <w:sz w:val="24"/>
                <w:szCs w:val="24"/>
              </w:rPr>
            </w:pPr>
            <w:r w:rsidRPr="00EC06AB">
              <w:rPr>
                <w:sz w:val="24"/>
                <w:szCs w:val="24"/>
              </w:rPr>
              <w:t xml:space="preserve">троеборье </w:t>
            </w:r>
            <w:r w:rsidRPr="00EC06AB">
              <w:t>–</w:t>
            </w:r>
          </w:p>
          <w:p w14:paraId="16377793" w14:textId="77777777" w:rsidR="00030272" w:rsidRPr="00EC06AB" w:rsidRDefault="00030272" w:rsidP="00AB14A0">
            <w:pPr>
              <w:rPr>
                <w:sz w:val="24"/>
                <w:szCs w:val="24"/>
              </w:rPr>
            </w:pPr>
            <w:r w:rsidRPr="00EC06AB">
              <w:rPr>
                <w:sz w:val="24"/>
                <w:szCs w:val="24"/>
              </w:rPr>
              <w:t>на лошади 7 лет</w:t>
            </w:r>
          </w:p>
        </w:tc>
        <w:tc>
          <w:tcPr>
            <w:tcW w:w="1920" w:type="dxa"/>
          </w:tcPr>
          <w:p w14:paraId="68F2F01B" w14:textId="77777777" w:rsidR="00030272" w:rsidRPr="00EC06AB" w:rsidRDefault="00030272" w:rsidP="00AB14A0">
            <w:pPr>
              <w:rPr>
                <w:sz w:val="24"/>
                <w:szCs w:val="24"/>
              </w:rPr>
            </w:pPr>
            <w:r w:rsidRPr="00EC06AB">
              <w:rPr>
                <w:sz w:val="24"/>
                <w:szCs w:val="24"/>
              </w:rPr>
              <w:t xml:space="preserve">CCN(О)3*-L, </w:t>
            </w:r>
          </w:p>
          <w:p w14:paraId="4AF2345E" w14:textId="77777777" w:rsidR="00030272" w:rsidRPr="00EC06AB" w:rsidRDefault="00030272" w:rsidP="00AB14A0">
            <w:pPr>
              <w:rPr>
                <w:sz w:val="24"/>
                <w:szCs w:val="24"/>
              </w:rPr>
            </w:pPr>
            <w:r w:rsidRPr="00EC06AB">
              <w:rPr>
                <w:sz w:val="24"/>
                <w:szCs w:val="24"/>
              </w:rPr>
              <w:t>CCN(О)3*-S,</w:t>
            </w:r>
          </w:p>
          <w:p w14:paraId="48CFDDF4" w14:textId="77777777" w:rsidR="00030272" w:rsidRPr="00EC06AB" w:rsidRDefault="00030272" w:rsidP="00AB14A0">
            <w:pPr>
              <w:rPr>
                <w:sz w:val="24"/>
                <w:szCs w:val="24"/>
              </w:rPr>
            </w:pPr>
            <w:r w:rsidRPr="00EC06AB">
              <w:rPr>
                <w:sz w:val="24"/>
                <w:szCs w:val="24"/>
              </w:rPr>
              <w:t>CCN(О)2*-L,</w:t>
            </w:r>
          </w:p>
          <w:p w14:paraId="6982B161" w14:textId="77777777" w:rsidR="00030272" w:rsidRPr="00EC06AB" w:rsidRDefault="00030272" w:rsidP="00AB14A0">
            <w:pPr>
              <w:rPr>
                <w:sz w:val="24"/>
                <w:szCs w:val="24"/>
              </w:rPr>
            </w:pPr>
            <w:r w:rsidRPr="00EC06AB">
              <w:rPr>
                <w:sz w:val="24"/>
                <w:szCs w:val="24"/>
              </w:rPr>
              <w:t>CCN(О)2*-S</w:t>
            </w:r>
          </w:p>
        </w:tc>
        <w:tc>
          <w:tcPr>
            <w:tcW w:w="2055" w:type="dxa"/>
          </w:tcPr>
          <w:p w14:paraId="55DBCAFA" w14:textId="77777777" w:rsidR="00030272" w:rsidRPr="00EC06AB" w:rsidRDefault="00030272" w:rsidP="00AB14A0">
            <w:pPr>
              <w:rPr>
                <w:sz w:val="24"/>
                <w:szCs w:val="24"/>
              </w:rPr>
            </w:pPr>
            <w:r w:rsidRPr="00EC06AB">
              <w:rPr>
                <w:sz w:val="24"/>
                <w:szCs w:val="24"/>
              </w:rPr>
              <w:t>16 лет и старше</w:t>
            </w:r>
          </w:p>
        </w:tc>
        <w:tc>
          <w:tcPr>
            <w:tcW w:w="2085" w:type="dxa"/>
          </w:tcPr>
          <w:p w14:paraId="6C06B282" w14:textId="77777777" w:rsidR="00030272" w:rsidRPr="00EC06AB" w:rsidRDefault="00030272" w:rsidP="00AB14A0">
            <w:pPr>
              <w:rPr>
                <w:sz w:val="24"/>
                <w:szCs w:val="24"/>
              </w:rPr>
            </w:pPr>
            <w:r w:rsidRPr="00EC06AB">
              <w:rPr>
                <w:sz w:val="24"/>
                <w:szCs w:val="24"/>
              </w:rPr>
              <w:t>7 лет</w:t>
            </w:r>
          </w:p>
        </w:tc>
      </w:tr>
      <w:tr w:rsidR="00030272" w:rsidRPr="00EC06AB" w14:paraId="06517E39" w14:textId="77777777" w:rsidTr="00AB14A0">
        <w:tc>
          <w:tcPr>
            <w:tcW w:w="1740" w:type="dxa"/>
            <w:vMerge/>
          </w:tcPr>
          <w:p w14:paraId="5587C4C8"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5495207F" w14:textId="77777777" w:rsidR="00030272" w:rsidRPr="00EC06AB" w:rsidRDefault="00030272" w:rsidP="00AB14A0">
            <w:pPr>
              <w:rPr>
                <w:sz w:val="24"/>
                <w:szCs w:val="24"/>
              </w:rPr>
            </w:pPr>
            <w:r w:rsidRPr="00EC06AB">
              <w:rPr>
                <w:sz w:val="24"/>
                <w:szCs w:val="24"/>
              </w:rPr>
              <w:t xml:space="preserve">троеборье </w:t>
            </w:r>
            <w:r w:rsidRPr="00EC06AB">
              <w:t>–</w:t>
            </w:r>
          </w:p>
          <w:p w14:paraId="780C7AEE" w14:textId="77777777" w:rsidR="00030272" w:rsidRPr="00EC06AB" w:rsidRDefault="00030272" w:rsidP="00AB14A0">
            <w:pPr>
              <w:rPr>
                <w:sz w:val="24"/>
                <w:szCs w:val="24"/>
              </w:rPr>
            </w:pPr>
            <w:r w:rsidRPr="00EC06AB">
              <w:rPr>
                <w:sz w:val="24"/>
                <w:szCs w:val="24"/>
              </w:rPr>
              <w:t>на лошади 6 лет</w:t>
            </w:r>
          </w:p>
        </w:tc>
        <w:tc>
          <w:tcPr>
            <w:tcW w:w="1920" w:type="dxa"/>
          </w:tcPr>
          <w:p w14:paraId="11D4F1A7" w14:textId="77777777" w:rsidR="00030272" w:rsidRPr="00EC06AB" w:rsidRDefault="00030272" w:rsidP="00AB14A0">
            <w:pPr>
              <w:rPr>
                <w:sz w:val="24"/>
                <w:szCs w:val="24"/>
                <w:lang w:val="en-US"/>
              </w:rPr>
            </w:pPr>
            <w:r w:rsidRPr="00EC06AB">
              <w:rPr>
                <w:sz w:val="24"/>
                <w:szCs w:val="24"/>
                <w:lang w:val="en-US"/>
              </w:rPr>
              <w:t>CCN(</w:t>
            </w:r>
            <w:r w:rsidRPr="00EC06AB">
              <w:rPr>
                <w:sz w:val="24"/>
                <w:szCs w:val="24"/>
              </w:rPr>
              <w:t>О</w:t>
            </w:r>
            <w:r w:rsidRPr="00EC06AB">
              <w:rPr>
                <w:sz w:val="24"/>
                <w:szCs w:val="24"/>
                <w:lang w:val="en-US"/>
              </w:rPr>
              <w:t xml:space="preserve">)2*-L, </w:t>
            </w:r>
          </w:p>
          <w:p w14:paraId="31474A71" w14:textId="77777777" w:rsidR="00030272" w:rsidRPr="00EC06AB" w:rsidRDefault="00030272" w:rsidP="00AB14A0">
            <w:pPr>
              <w:rPr>
                <w:sz w:val="24"/>
                <w:szCs w:val="24"/>
                <w:lang w:val="en-US"/>
              </w:rPr>
            </w:pPr>
            <w:r w:rsidRPr="00EC06AB">
              <w:rPr>
                <w:sz w:val="24"/>
                <w:szCs w:val="24"/>
                <w:lang w:val="en-US"/>
              </w:rPr>
              <w:t>CCN(</w:t>
            </w:r>
            <w:r w:rsidRPr="00EC06AB">
              <w:rPr>
                <w:sz w:val="24"/>
                <w:szCs w:val="24"/>
              </w:rPr>
              <w:t>О</w:t>
            </w:r>
            <w:r w:rsidRPr="00EC06AB">
              <w:rPr>
                <w:sz w:val="24"/>
                <w:szCs w:val="24"/>
                <w:lang w:val="en-US"/>
              </w:rPr>
              <w:t>)2*-S</w:t>
            </w:r>
          </w:p>
          <w:p w14:paraId="16FFA26D" w14:textId="77777777" w:rsidR="00030272" w:rsidRPr="00EC06AB" w:rsidRDefault="00030272" w:rsidP="00AB14A0">
            <w:pPr>
              <w:rPr>
                <w:sz w:val="24"/>
                <w:szCs w:val="24"/>
                <w:lang w:val="en-US"/>
              </w:rPr>
            </w:pPr>
            <w:r w:rsidRPr="00EC06AB">
              <w:rPr>
                <w:sz w:val="24"/>
                <w:szCs w:val="24"/>
                <w:lang w:val="en-US"/>
              </w:rPr>
              <w:t>CCN1*-Intro</w:t>
            </w:r>
          </w:p>
          <w:p w14:paraId="6806ED1D" w14:textId="77777777" w:rsidR="00030272" w:rsidRPr="00EC06AB" w:rsidRDefault="00030272" w:rsidP="00AB14A0">
            <w:pPr>
              <w:rPr>
                <w:sz w:val="24"/>
                <w:szCs w:val="24"/>
              </w:rPr>
            </w:pPr>
            <w:r w:rsidRPr="00EC06AB">
              <w:rPr>
                <w:sz w:val="24"/>
                <w:szCs w:val="24"/>
              </w:rPr>
              <w:t>CN100</w:t>
            </w:r>
          </w:p>
        </w:tc>
        <w:tc>
          <w:tcPr>
            <w:tcW w:w="2055" w:type="dxa"/>
          </w:tcPr>
          <w:p w14:paraId="6CC3503E" w14:textId="77777777" w:rsidR="00030272" w:rsidRPr="00EC06AB" w:rsidRDefault="00030272" w:rsidP="00AB14A0">
            <w:pPr>
              <w:rPr>
                <w:sz w:val="24"/>
                <w:szCs w:val="24"/>
              </w:rPr>
            </w:pPr>
            <w:r w:rsidRPr="00EC06AB">
              <w:rPr>
                <w:sz w:val="24"/>
                <w:szCs w:val="24"/>
              </w:rPr>
              <w:t>16 лет и старше</w:t>
            </w:r>
          </w:p>
        </w:tc>
        <w:tc>
          <w:tcPr>
            <w:tcW w:w="2085" w:type="dxa"/>
          </w:tcPr>
          <w:p w14:paraId="1BEA4B25" w14:textId="77777777" w:rsidR="00030272" w:rsidRPr="00EC06AB" w:rsidRDefault="00030272" w:rsidP="00AB14A0">
            <w:pPr>
              <w:rPr>
                <w:sz w:val="24"/>
                <w:szCs w:val="24"/>
              </w:rPr>
            </w:pPr>
            <w:r w:rsidRPr="00EC06AB">
              <w:rPr>
                <w:sz w:val="24"/>
                <w:szCs w:val="24"/>
              </w:rPr>
              <w:t>6 лет</w:t>
            </w:r>
          </w:p>
        </w:tc>
      </w:tr>
      <w:tr w:rsidR="00030272" w:rsidRPr="00EC06AB" w14:paraId="0F161751" w14:textId="77777777" w:rsidTr="00AB14A0">
        <w:tc>
          <w:tcPr>
            <w:tcW w:w="1740" w:type="dxa"/>
            <w:vMerge/>
          </w:tcPr>
          <w:p w14:paraId="7F63F186"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383590F3" w14:textId="77777777" w:rsidR="00030272" w:rsidRPr="00EC06AB" w:rsidRDefault="00030272" w:rsidP="00AB14A0">
            <w:pPr>
              <w:rPr>
                <w:sz w:val="24"/>
                <w:szCs w:val="24"/>
              </w:rPr>
            </w:pPr>
            <w:r w:rsidRPr="00EC06AB">
              <w:rPr>
                <w:sz w:val="24"/>
                <w:szCs w:val="24"/>
              </w:rPr>
              <w:t xml:space="preserve">троеборье </w:t>
            </w:r>
            <w:r w:rsidRPr="00EC06AB">
              <w:t>–</w:t>
            </w:r>
            <w:r w:rsidRPr="00EC06AB">
              <w:rPr>
                <w:sz w:val="24"/>
                <w:szCs w:val="24"/>
              </w:rPr>
              <w:t xml:space="preserve"> на лошади до 6 лет</w:t>
            </w:r>
          </w:p>
        </w:tc>
        <w:tc>
          <w:tcPr>
            <w:tcW w:w="1920" w:type="dxa"/>
          </w:tcPr>
          <w:p w14:paraId="7A068A13" w14:textId="77777777" w:rsidR="00030272" w:rsidRPr="00EC06AB" w:rsidRDefault="00030272" w:rsidP="00AB14A0">
            <w:pPr>
              <w:rPr>
                <w:sz w:val="24"/>
                <w:szCs w:val="24"/>
              </w:rPr>
            </w:pPr>
            <w:r w:rsidRPr="00EC06AB">
              <w:rPr>
                <w:sz w:val="24"/>
                <w:szCs w:val="24"/>
              </w:rPr>
              <w:t>CCN1*-</w:t>
            </w:r>
            <w:proofErr w:type="spellStart"/>
            <w:r w:rsidRPr="00EC06AB">
              <w:rPr>
                <w:sz w:val="24"/>
                <w:szCs w:val="24"/>
              </w:rPr>
              <w:t>Intro</w:t>
            </w:r>
            <w:proofErr w:type="spellEnd"/>
          </w:p>
          <w:p w14:paraId="67EBE5E6" w14:textId="77777777" w:rsidR="00030272" w:rsidRPr="00EC06AB" w:rsidRDefault="00030272" w:rsidP="00AB14A0">
            <w:pPr>
              <w:rPr>
                <w:sz w:val="24"/>
                <w:szCs w:val="24"/>
              </w:rPr>
            </w:pPr>
            <w:r w:rsidRPr="00EC06AB">
              <w:rPr>
                <w:sz w:val="24"/>
                <w:szCs w:val="24"/>
              </w:rPr>
              <w:t>СN100/90/80/60</w:t>
            </w:r>
          </w:p>
        </w:tc>
        <w:tc>
          <w:tcPr>
            <w:tcW w:w="2055" w:type="dxa"/>
          </w:tcPr>
          <w:p w14:paraId="5FDF9114" w14:textId="77777777" w:rsidR="00030272" w:rsidRPr="00EC06AB" w:rsidRDefault="00030272" w:rsidP="00AB14A0">
            <w:pPr>
              <w:rPr>
                <w:sz w:val="24"/>
                <w:szCs w:val="24"/>
              </w:rPr>
            </w:pPr>
            <w:r w:rsidRPr="00EC06AB">
              <w:rPr>
                <w:sz w:val="24"/>
                <w:szCs w:val="24"/>
              </w:rPr>
              <w:t>19 лет и старше</w:t>
            </w:r>
          </w:p>
          <w:p w14:paraId="1ECD9505" w14:textId="77777777" w:rsidR="00030272" w:rsidRPr="00EC06AB" w:rsidRDefault="00030272" w:rsidP="00AB14A0">
            <w:pPr>
              <w:rPr>
                <w:sz w:val="24"/>
                <w:szCs w:val="24"/>
              </w:rPr>
            </w:pPr>
          </w:p>
        </w:tc>
        <w:tc>
          <w:tcPr>
            <w:tcW w:w="2085" w:type="dxa"/>
          </w:tcPr>
          <w:p w14:paraId="4FDA91BE" w14:textId="77777777" w:rsidR="00030272" w:rsidRPr="00EC06AB" w:rsidRDefault="00030272" w:rsidP="00AB14A0">
            <w:pPr>
              <w:rPr>
                <w:sz w:val="24"/>
                <w:szCs w:val="24"/>
              </w:rPr>
            </w:pPr>
            <w:proofErr w:type="gramStart"/>
            <w:r w:rsidRPr="00EC06AB">
              <w:rPr>
                <w:sz w:val="24"/>
                <w:szCs w:val="24"/>
              </w:rPr>
              <w:t>4-5</w:t>
            </w:r>
            <w:proofErr w:type="gramEnd"/>
            <w:r w:rsidRPr="00EC06AB">
              <w:rPr>
                <w:sz w:val="24"/>
                <w:szCs w:val="24"/>
              </w:rPr>
              <w:t xml:space="preserve"> лет</w:t>
            </w:r>
          </w:p>
        </w:tc>
      </w:tr>
      <w:tr w:rsidR="00030272" w:rsidRPr="00EC06AB" w14:paraId="01CDF4A8" w14:textId="77777777" w:rsidTr="00AB14A0">
        <w:trPr>
          <w:trHeight w:val="832"/>
        </w:trPr>
        <w:tc>
          <w:tcPr>
            <w:tcW w:w="1740" w:type="dxa"/>
          </w:tcPr>
          <w:p w14:paraId="5D894A7A" w14:textId="77777777" w:rsidR="00030272" w:rsidRPr="00EC06AB" w:rsidRDefault="00030272" w:rsidP="00AB14A0">
            <w:pPr>
              <w:rPr>
                <w:sz w:val="24"/>
                <w:szCs w:val="24"/>
              </w:rPr>
            </w:pPr>
            <w:r w:rsidRPr="00EC06AB">
              <w:rPr>
                <w:sz w:val="24"/>
                <w:szCs w:val="24"/>
              </w:rPr>
              <w:t xml:space="preserve">Юниоры и юниорки </w:t>
            </w:r>
          </w:p>
          <w:p w14:paraId="76FB122B" w14:textId="77777777" w:rsidR="00030272" w:rsidRPr="00EC06AB" w:rsidRDefault="00030272" w:rsidP="00AB14A0">
            <w:pPr>
              <w:keepNext/>
              <w:rPr>
                <w:sz w:val="24"/>
                <w:szCs w:val="24"/>
              </w:rPr>
            </w:pPr>
            <w:r w:rsidRPr="00EC06AB">
              <w:rPr>
                <w:sz w:val="24"/>
                <w:szCs w:val="24"/>
              </w:rPr>
              <w:t>(</w:t>
            </w:r>
            <w:proofErr w:type="gramStart"/>
            <w:r w:rsidRPr="00EC06AB">
              <w:rPr>
                <w:sz w:val="24"/>
                <w:szCs w:val="24"/>
              </w:rPr>
              <w:t>18 – 25</w:t>
            </w:r>
            <w:proofErr w:type="gramEnd"/>
            <w:r w:rsidRPr="00EC06AB">
              <w:rPr>
                <w:sz w:val="24"/>
                <w:szCs w:val="24"/>
              </w:rPr>
              <w:t xml:space="preserve"> лет)</w:t>
            </w:r>
            <w:r w:rsidRPr="00EC06AB">
              <w:rPr>
                <w:sz w:val="24"/>
                <w:szCs w:val="24"/>
                <w:vertAlign w:val="superscript"/>
              </w:rPr>
              <w:t xml:space="preserve"> </w:t>
            </w:r>
          </w:p>
        </w:tc>
        <w:tc>
          <w:tcPr>
            <w:tcW w:w="2055" w:type="dxa"/>
          </w:tcPr>
          <w:p w14:paraId="18F4F263" w14:textId="77777777" w:rsidR="00030272" w:rsidRPr="00EC06AB" w:rsidRDefault="00030272" w:rsidP="00AB14A0">
            <w:pPr>
              <w:rPr>
                <w:sz w:val="24"/>
                <w:szCs w:val="24"/>
              </w:rPr>
            </w:pPr>
            <w:r w:rsidRPr="00EC06AB">
              <w:rPr>
                <w:sz w:val="24"/>
                <w:szCs w:val="24"/>
              </w:rPr>
              <w:t xml:space="preserve">троеборье </w:t>
            </w:r>
            <w:r w:rsidRPr="00EC06AB">
              <w:t xml:space="preserve">– </w:t>
            </w:r>
            <w:r w:rsidRPr="00EC06AB">
              <w:rPr>
                <w:sz w:val="24"/>
                <w:szCs w:val="24"/>
              </w:rPr>
              <w:t>HL</w:t>
            </w:r>
          </w:p>
        </w:tc>
        <w:tc>
          <w:tcPr>
            <w:tcW w:w="1920" w:type="dxa"/>
          </w:tcPr>
          <w:p w14:paraId="08036FB3" w14:textId="77777777" w:rsidR="00030272" w:rsidRPr="00EC06AB" w:rsidRDefault="00030272" w:rsidP="00AB14A0">
            <w:pPr>
              <w:rPr>
                <w:sz w:val="24"/>
                <w:szCs w:val="24"/>
              </w:rPr>
            </w:pPr>
            <w:r w:rsidRPr="00EC06AB">
              <w:rPr>
                <w:sz w:val="24"/>
                <w:szCs w:val="24"/>
              </w:rPr>
              <w:t xml:space="preserve">CCN(О)4*-L, </w:t>
            </w:r>
          </w:p>
          <w:p w14:paraId="06E0CE31" w14:textId="77777777" w:rsidR="00030272" w:rsidRPr="00EC06AB" w:rsidRDefault="00030272" w:rsidP="00AB14A0">
            <w:pPr>
              <w:rPr>
                <w:sz w:val="24"/>
                <w:szCs w:val="24"/>
              </w:rPr>
            </w:pPr>
            <w:r w:rsidRPr="00EC06AB">
              <w:rPr>
                <w:sz w:val="24"/>
                <w:szCs w:val="24"/>
              </w:rPr>
              <w:t>CCN(О)4*-S</w:t>
            </w:r>
          </w:p>
        </w:tc>
        <w:tc>
          <w:tcPr>
            <w:tcW w:w="2055" w:type="dxa"/>
          </w:tcPr>
          <w:p w14:paraId="7952EF0F" w14:textId="77777777" w:rsidR="00030272" w:rsidRPr="00EC06AB" w:rsidRDefault="00030272" w:rsidP="00AB14A0">
            <w:pPr>
              <w:rPr>
                <w:sz w:val="24"/>
                <w:szCs w:val="24"/>
              </w:rPr>
            </w:pPr>
            <w:proofErr w:type="gramStart"/>
            <w:r w:rsidRPr="00EC06AB">
              <w:rPr>
                <w:sz w:val="24"/>
                <w:szCs w:val="24"/>
              </w:rPr>
              <w:t>18 – 25</w:t>
            </w:r>
            <w:proofErr w:type="gramEnd"/>
            <w:r w:rsidRPr="00EC06AB">
              <w:rPr>
                <w:sz w:val="24"/>
                <w:szCs w:val="24"/>
              </w:rPr>
              <w:t xml:space="preserve"> лет</w:t>
            </w:r>
          </w:p>
        </w:tc>
        <w:tc>
          <w:tcPr>
            <w:tcW w:w="2085" w:type="dxa"/>
          </w:tcPr>
          <w:p w14:paraId="7DAA1AAA" w14:textId="77777777" w:rsidR="00030272" w:rsidRPr="00EC06AB" w:rsidRDefault="00030272" w:rsidP="00AB14A0">
            <w:pPr>
              <w:rPr>
                <w:sz w:val="24"/>
                <w:szCs w:val="24"/>
              </w:rPr>
            </w:pPr>
            <w:r w:rsidRPr="00EC06AB">
              <w:rPr>
                <w:sz w:val="24"/>
                <w:szCs w:val="24"/>
              </w:rPr>
              <w:t>7 лет и старше</w:t>
            </w:r>
          </w:p>
        </w:tc>
      </w:tr>
      <w:tr w:rsidR="00030272" w:rsidRPr="00EC06AB" w14:paraId="27AE9829" w14:textId="77777777" w:rsidTr="00AB14A0">
        <w:tc>
          <w:tcPr>
            <w:tcW w:w="1740" w:type="dxa"/>
            <w:vMerge w:val="restart"/>
          </w:tcPr>
          <w:p w14:paraId="552F7F1C" w14:textId="77777777" w:rsidR="00030272" w:rsidRPr="00EC06AB" w:rsidRDefault="00030272" w:rsidP="00AB14A0">
            <w:pPr>
              <w:rPr>
                <w:sz w:val="24"/>
                <w:szCs w:val="24"/>
              </w:rPr>
            </w:pPr>
            <w:r w:rsidRPr="00EC06AB">
              <w:rPr>
                <w:sz w:val="24"/>
                <w:szCs w:val="24"/>
              </w:rPr>
              <w:t xml:space="preserve">Юниоры и юниорки </w:t>
            </w:r>
          </w:p>
          <w:p w14:paraId="1A2C4A37" w14:textId="77777777" w:rsidR="00030272" w:rsidRPr="00EC06AB" w:rsidRDefault="00030272" w:rsidP="00AB14A0">
            <w:pPr>
              <w:rPr>
                <w:sz w:val="24"/>
                <w:szCs w:val="24"/>
              </w:rPr>
            </w:pPr>
            <w:r w:rsidRPr="00EC06AB">
              <w:rPr>
                <w:sz w:val="24"/>
                <w:szCs w:val="24"/>
              </w:rPr>
              <w:t>(16 – 21 год)</w:t>
            </w:r>
          </w:p>
        </w:tc>
        <w:tc>
          <w:tcPr>
            <w:tcW w:w="2055" w:type="dxa"/>
          </w:tcPr>
          <w:p w14:paraId="3027DFD2" w14:textId="77777777" w:rsidR="00030272" w:rsidRPr="00EC06AB" w:rsidRDefault="00030272" w:rsidP="00AB14A0">
            <w:pPr>
              <w:rPr>
                <w:sz w:val="24"/>
                <w:szCs w:val="24"/>
              </w:rPr>
            </w:pPr>
            <w:r w:rsidRPr="00EC06AB">
              <w:rPr>
                <w:sz w:val="24"/>
                <w:szCs w:val="24"/>
              </w:rPr>
              <w:t xml:space="preserve">троеборье </w:t>
            </w:r>
            <w:r w:rsidRPr="00EC06AB">
              <w:t>–</w:t>
            </w:r>
            <w:r w:rsidRPr="00EC06AB">
              <w:rPr>
                <w:sz w:val="24"/>
                <w:szCs w:val="24"/>
              </w:rPr>
              <w:t xml:space="preserve"> HL</w:t>
            </w:r>
          </w:p>
        </w:tc>
        <w:tc>
          <w:tcPr>
            <w:tcW w:w="1920" w:type="dxa"/>
          </w:tcPr>
          <w:p w14:paraId="04C24BD7" w14:textId="77777777" w:rsidR="00030272" w:rsidRPr="00EC06AB" w:rsidRDefault="00030272" w:rsidP="00AB14A0">
            <w:pPr>
              <w:rPr>
                <w:sz w:val="24"/>
                <w:szCs w:val="24"/>
                <w:lang w:val="en-US"/>
              </w:rPr>
            </w:pPr>
            <w:r w:rsidRPr="00EC06AB">
              <w:rPr>
                <w:sz w:val="24"/>
                <w:szCs w:val="24"/>
                <w:lang w:val="en-US"/>
              </w:rPr>
              <w:t>CCN(</w:t>
            </w:r>
            <w:r w:rsidRPr="00EC06AB">
              <w:rPr>
                <w:sz w:val="24"/>
                <w:szCs w:val="24"/>
              </w:rPr>
              <w:t>О</w:t>
            </w:r>
            <w:r w:rsidRPr="00EC06AB">
              <w:rPr>
                <w:sz w:val="24"/>
                <w:szCs w:val="24"/>
                <w:lang w:val="en-US"/>
              </w:rPr>
              <w:t xml:space="preserve">)3*-L, CCN(O)3*-S </w:t>
            </w:r>
          </w:p>
        </w:tc>
        <w:tc>
          <w:tcPr>
            <w:tcW w:w="2055" w:type="dxa"/>
            <w:vMerge w:val="restart"/>
          </w:tcPr>
          <w:p w14:paraId="2CE434B3" w14:textId="77777777" w:rsidR="00030272" w:rsidRPr="00EC06AB" w:rsidRDefault="00030272" w:rsidP="00AB14A0">
            <w:pPr>
              <w:rPr>
                <w:sz w:val="24"/>
                <w:szCs w:val="24"/>
              </w:rPr>
            </w:pPr>
            <w:r w:rsidRPr="00EC06AB">
              <w:rPr>
                <w:sz w:val="24"/>
                <w:szCs w:val="24"/>
              </w:rPr>
              <w:t>16 – 21 год</w:t>
            </w:r>
          </w:p>
          <w:p w14:paraId="49C67657" w14:textId="77777777" w:rsidR="00030272" w:rsidRPr="00EC06AB" w:rsidRDefault="00030272" w:rsidP="00AB14A0">
            <w:pPr>
              <w:rPr>
                <w:sz w:val="24"/>
                <w:szCs w:val="24"/>
              </w:rPr>
            </w:pPr>
          </w:p>
        </w:tc>
        <w:tc>
          <w:tcPr>
            <w:tcW w:w="2085" w:type="dxa"/>
            <w:vMerge w:val="restart"/>
          </w:tcPr>
          <w:p w14:paraId="5DB6D41A" w14:textId="77777777" w:rsidR="00030272" w:rsidRPr="00EC06AB" w:rsidRDefault="00030272" w:rsidP="00AB14A0">
            <w:pPr>
              <w:rPr>
                <w:sz w:val="24"/>
                <w:szCs w:val="24"/>
              </w:rPr>
            </w:pPr>
            <w:r w:rsidRPr="00EC06AB">
              <w:rPr>
                <w:sz w:val="24"/>
                <w:szCs w:val="24"/>
              </w:rPr>
              <w:t>6 лет и старше</w:t>
            </w:r>
          </w:p>
          <w:p w14:paraId="49F3C3E2" w14:textId="77777777" w:rsidR="00030272" w:rsidRPr="00EC06AB" w:rsidRDefault="00030272" w:rsidP="00AB14A0">
            <w:pPr>
              <w:rPr>
                <w:sz w:val="24"/>
                <w:szCs w:val="24"/>
              </w:rPr>
            </w:pPr>
          </w:p>
        </w:tc>
      </w:tr>
      <w:tr w:rsidR="00030272" w:rsidRPr="00EC06AB" w14:paraId="40D96B20" w14:textId="77777777" w:rsidTr="00AB14A0">
        <w:trPr>
          <w:trHeight w:val="567"/>
        </w:trPr>
        <w:tc>
          <w:tcPr>
            <w:tcW w:w="1740" w:type="dxa"/>
            <w:vMerge/>
          </w:tcPr>
          <w:p w14:paraId="70101550"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340E95A6" w14:textId="77777777" w:rsidR="00030272" w:rsidRPr="00EC06AB" w:rsidRDefault="00030272" w:rsidP="00AB14A0">
            <w:pPr>
              <w:rPr>
                <w:sz w:val="24"/>
                <w:szCs w:val="24"/>
              </w:rPr>
            </w:pPr>
            <w:r w:rsidRPr="00EC06AB">
              <w:rPr>
                <w:sz w:val="24"/>
                <w:szCs w:val="24"/>
              </w:rPr>
              <w:t xml:space="preserve">троеборье </w:t>
            </w:r>
            <w:r w:rsidRPr="00EC06AB">
              <w:t xml:space="preserve">– </w:t>
            </w:r>
            <w:r w:rsidRPr="00EC06AB">
              <w:rPr>
                <w:sz w:val="24"/>
                <w:szCs w:val="24"/>
              </w:rPr>
              <w:t>LL</w:t>
            </w:r>
          </w:p>
        </w:tc>
        <w:tc>
          <w:tcPr>
            <w:tcW w:w="1920" w:type="dxa"/>
          </w:tcPr>
          <w:p w14:paraId="2E8FD740" w14:textId="77777777" w:rsidR="00030272" w:rsidRPr="00EC06AB" w:rsidRDefault="00030272" w:rsidP="00AB14A0">
            <w:pPr>
              <w:rPr>
                <w:sz w:val="24"/>
                <w:szCs w:val="24"/>
                <w:lang w:val="en-US"/>
              </w:rPr>
            </w:pPr>
            <w:r w:rsidRPr="00EC06AB">
              <w:rPr>
                <w:sz w:val="24"/>
                <w:szCs w:val="24"/>
                <w:lang w:val="en-US"/>
              </w:rPr>
              <w:t>CCN(</w:t>
            </w:r>
            <w:r w:rsidRPr="00EC06AB">
              <w:rPr>
                <w:sz w:val="24"/>
                <w:szCs w:val="24"/>
              </w:rPr>
              <w:t>О</w:t>
            </w:r>
            <w:r w:rsidRPr="00EC06AB">
              <w:rPr>
                <w:sz w:val="24"/>
                <w:szCs w:val="24"/>
                <w:lang w:val="en-US"/>
              </w:rPr>
              <w:t xml:space="preserve">)2*-L, </w:t>
            </w:r>
          </w:p>
          <w:p w14:paraId="5F4172D6" w14:textId="77777777" w:rsidR="00030272" w:rsidRPr="00EC06AB" w:rsidRDefault="00030272" w:rsidP="00AB14A0">
            <w:pPr>
              <w:rPr>
                <w:sz w:val="24"/>
                <w:szCs w:val="24"/>
                <w:lang w:val="en-US"/>
              </w:rPr>
            </w:pPr>
            <w:r w:rsidRPr="00EC06AB">
              <w:rPr>
                <w:sz w:val="24"/>
                <w:szCs w:val="24"/>
                <w:lang w:val="en-US"/>
              </w:rPr>
              <w:t xml:space="preserve">CCN(O)2*-S, </w:t>
            </w:r>
          </w:p>
          <w:p w14:paraId="6CDF6B9C" w14:textId="77777777" w:rsidR="00030272" w:rsidRPr="00EC06AB" w:rsidRDefault="00030272" w:rsidP="00AB14A0">
            <w:pPr>
              <w:rPr>
                <w:sz w:val="24"/>
                <w:szCs w:val="24"/>
                <w:vertAlign w:val="superscript"/>
              </w:rPr>
            </w:pPr>
            <w:r w:rsidRPr="00EC06AB">
              <w:rPr>
                <w:sz w:val="24"/>
                <w:szCs w:val="24"/>
              </w:rPr>
              <w:t>CCN1*-</w:t>
            </w:r>
            <w:proofErr w:type="spellStart"/>
            <w:r w:rsidRPr="00EC06AB">
              <w:rPr>
                <w:sz w:val="24"/>
                <w:szCs w:val="24"/>
              </w:rPr>
              <w:t>Intro</w:t>
            </w:r>
            <w:proofErr w:type="spellEnd"/>
            <w:r w:rsidRPr="00EC06AB">
              <w:rPr>
                <w:sz w:val="24"/>
                <w:szCs w:val="24"/>
              </w:rPr>
              <w:t xml:space="preserve">, СN100 </w:t>
            </w:r>
          </w:p>
        </w:tc>
        <w:tc>
          <w:tcPr>
            <w:tcW w:w="2055" w:type="dxa"/>
            <w:vMerge/>
          </w:tcPr>
          <w:p w14:paraId="523020C7" w14:textId="77777777" w:rsidR="00030272" w:rsidRPr="00EC06AB" w:rsidRDefault="00030272" w:rsidP="00AB14A0">
            <w:pPr>
              <w:widowControl w:val="0"/>
              <w:pBdr>
                <w:top w:val="nil"/>
                <w:left w:val="nil"/>
                <w:bottom w:val="nil"/>
                <w:right w:val="nil"/>
                <w:between w:val="nil"/>
              </w:pBdr>
              <w:spacing w:line="276" w:lineRule="auto"/>
              <w:rPr>
                <w:sz w:val="24"/>
                <w:szCs w:val="24"/>
                <w:vertAlign w:val="superscript"/>
              </w:rPr>
            </w:pPr>
          </w:p>
        </w:tc>
        <w:tc>
          <w:tcPr>
            <w:tcW w:w="2085" w:type="dxa"/>
            <w:vMerge/>
          </w:tcPr>
          <w:p w14:paraId="1B665BB8" w14:textId="77777777" w:rsidR="00030272" w:rsidRPr="00EC06AB" w:rsidRDefault="00030272" w:rsidP="00AB14A0">
            <w:pPr>
              <w:widowControl w:val="0"/>
              <w:pBdr>
                <w:top w:val="nil"/>
                <w:left w:val="nil"/>
                <w:bottom w:val="nil"/>
                <w:right w:val="nil"/>
                <w:between w:val="nil"/>
              </w:pBdr>
              <w:spacing w:line="276" w:lineRule="auto"/>
              <w:rPr>
                <w:sz w:val="24"/>
                <w:szCs w:val="24"/>
                <w:vertAlign w:val="superscript"/>
              </w:rPr>
            </w:pPr>
          </w:p>
        </w:tc>
      </w:tr>
      <w:tr w:rsidR="00030272" w:rsidRPr="00EC06AB" w14:paraId="5AEA0BC1" w14:textId="77777777" w:rsidTr="00AB14A0">
        <w:tc>
          <w:tcPr>
            <w:tcW w:w="1740" w:type="dxa"/>
            <w:vMerge w:val="restart"/>
          </w:tcPr>
          <w:p w14:paraId="6FEF76D3" w14:textId="77777777" w:rsidR="00030272" w:rsidRPr="00EC06AB" w:rsidRDefault="00030272" w:rsidP="00AB14A0">
            <w:pPr>
              <w:rPr>
                <w:sz w:val="24"/>
                <w:szCs w:val="24"/>
              </w:rPr>
            </w:pPr>
            <w:r w:rsidRPr="00EC06AB">
              <w:rPr>
                <w:sz w:val="24"/>
                <w:szCs w:val="24"/>
              </w:rPr>
              <w:t>Юноши и девушки</w:t>
            </w:r>
          </w:p>
          <w:p w14:paraId="50AE7270" w14:textId="77777777" w:rsidR="00030272" w:rsidRPr="00EC06AB" w:rsidRDefault="00030272" w:rsidP="00AB14A0">
            <w:pPr>
              <w:rPr>
                <w:sz w:val="24"/>
                <w:szCs w:val="24"/>
              </w:rPr>
            </w:pPr>
            <w:r w:rsidRPr="00EC06AB">
              <w:rPr>
                <w:sz w:val="24"/>
                <w:szCs w:val="24"/>
              </w:rPr>
              <w:t>(</w:t>
            </w:r>
            <w:proofErr w:type="gramStart"/>
            <w:r w:rsidRPr="00EC06AB">
              <w:rPr>
                <w:sz w:val="24"/>
                <w:szCs w:val="24"/>
              </w:rPr>
              <w:t>14 – 18</w:t>
            </w:r>
            <w:proofErr w:type="gramEnd"/>
            <w:r w:rsidRPr="00EC06AB">
              <w:rPr>
                <w:sz w:val="24"/>
                <w:szCs w:val="24"/>
              </w:rPr>
              <w:t xml:space="preserve"> </w:t>
            </w:r>
            <w:r w:rsidRPr="00EC06AB">
              <w:rPr>
                <w:sz w:val="24"/>
                <w:szCs w:val="24"/>
              </w:rPr>
              <w:lastRenderedPageBreak/>
              <w:t>лет)</w:t>
            </w:r>
          </w:p>
        </w:tc>
        <w:tc>
          <w:tcPr>
            <w:tcW w:w="2055" w:type="dxa"/>
          </w:tcPr>
          <w:p w14:paraId="4F692135" w14:textId="77777777" w:rsidR="00030272" w:rsidRPr="00EC06AB" w:rsidRDefault="00030272" w:rsidP="00AB14A0">
            <w:pPr>
              <w:rPr>
                <w:sz w:val="24"/>
                <w:szCs w:val="24"/>
              </w:rPr>
            </w:pPr>
            <w:r w:rsidRPr="00EC06AB">
              <w:rPr>
                <w:sz w:val="24"/>
                <w:szCs w:val="24"/>
              </w:rPr>
              <w:lastRenderedPageBreak/>
              <w:t xml:space="preserve">троеборье </w:t>
            </w:r>
            <w:r w:rsidRPr="00EC06AB">
              <w:t>–</w:t>
            </w:r>
            <w:r w:rsidRPr="00EC06AB">
              <w:rPr>
                <w:sz w:val="24"/>
                <w:szCs w:val="24"/>
              </w:rPr>
              <w:t xml:space="preserve"> HL</w:t>
            </w:r>
          </w:p>
        </w:tc>
        <w:tc>
          <w:tcPr>
            <w:tcW w:w="1920" w:type="dxa"/>
          </w:tcPr>
          <w:p w14:paraId="0F2BC506" w14:textId="77777777" w:rsidR="00030272" w:rsidRPr="00EC06AB" w:rsidRDefault="00030272" w:rsidP="00AB14A0">
            <w:pPr>
              <w:rPr>
                <w:sz w:val="24"/>
                <w:szCs w:val="24"/>
                <w:lang w:val="en-US"/>
              </w:rPr>
            </w:pPr>
            <w:r w:rsidRPr="00EC06AB">
              <w:rPr>
                <w:sz w:val="24"/>
                <w:szCs w:val="24"/>
                <w:lang w:val="en-US"/>
              </w:rPr>
              <w:t>CCN(</w:t>
            </w:r>
            <w:r w:rsidRPr="00EC06AB">
              <w:rPr>
                <w:sz w:val="24"/>
                <w:szCs w:val="24"/>
              </w:rPr>
              <w:t>О</w:t>
            </w:r>
            <w:r w:rsidRPr="00EC06AB">
              <w:rPr>
                <w:sz w:val="24"/>
                <w:szCs w:val="24"/>
                <w:lang w:val="en-US"/>
              </w:rPr>
              <w:t>)2*-L, CCN(O)2*-S</w:t>
            </w:r>
          </w:p>
        </w:tc>
        <w:tc>
          <w:tcPr>
            <w:tcW w:w="2055" w:type="dxa"/>
            <w:vMerge w:val="restart"/>
          </w:tcPr>
          <w:p w14:paraId="1D3237B2" w14:textId="77777777" w:rsidR="00030272" w:rsidRPr="00EC06AB" w:rsidRDefault="00030272" w:rsidP="00AB14A0">
            <w:pPr>
              <w:rPr>
                <w:sz w:val="24"/>
                <w:szCs w:val="24"/>
              </w:rPr>
            </w:pPr>
            <w:proofErr w:type="gramStart"/>
            <w:r w:rsidRPr="00EC06AB">
              <w:rPr>
                <w:sz w:val="24"/>
                <w:szCs w:val="24"/>
              </w:rPr>
              <w:t>14 – 18</w:t>
            </w:r>
            <w:proofErr w:type="gramEnd"/>
            <w:r w:rsidRPr="00EC06AB">
              <w:rPr>
                <w:sz w:val="24"/>
                <w:szCs w:val="24"/>
              </w:rPr>
              <w:t xml:space="preserve"> лет</w:t>
            </w:r>
          </w:p>
        </w:tc>
        <w:tc>
          <w:tcPr>
            <w:tcW w:w="2085" w:type="dxa"/>
            <w:vMerge w:val="restart"/>
          </w:tcPr>
          <w:p w14:paraId="2A8F6A34" w14:textId="77777777" w:rsidR="00030272" w:rsidRPr="00EC06AB" w:rsidRDefault="00030272" w:rsidP="00AB14A0">
            <w:pPr>
              <w:rPr>
                <w:sz w:val="24"/>
                <w:szCs w:val="24"/>
              </w:rPr>
            </w:pPr>
            <w:r w:rsidRPr="00EC06AB">
              <w:rPr>
                <w:sz w:val="24"/>
                <w:szCs w:val="24"/>
              </w:rPr>
              <w:t>6 лет и старше</w:t>
            </w:r>
          </w:p>
        </w:tc>
      </w:tr>
      <w:tr w:rsidR="00030272" w:rsidRPr="00EC06AB" w14:paraId="5393A33E" w14:textId="77777777" w:rsidTr="00AB14A0">
        <w:tc>
          <w:tcPr>
            <w:tcW w:w="1740" w:type="dxa"/>
            <w:vMerge/>
          </w:tcPr>
          <w:p w14:paraId="5FD1D429"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55" w:type="dxa"/>
          </w:tcPr>
          <w:p w14:paraId="0FC51C10" w14:textId="77777777" w:rsidR="00030272" w:rsidRPr="00EC06AB" w:rsidRDefault="00030272" w:rsidP="00AB14A0">
            <w:pPr>
              <w:rPr>
                <w:sz w:val="24"/>
                <w:szCs w:val="24"/>
              </w:rPr>
            </w:pPr>
            <w:r w:rsidRPr="00EC06AB">
              <w:rPr>
                <w:sz w:val="24"/>
                <w:szCs w:val="24"/>
              </w:rPr>
              <w:t xml:space="preserve">троеборье </w:t>
            </w:r>
            <w:r w:rsidRPr="00EC06AB">
              <w:t xml:space="preserve">– </w:t>
            </w:r>
            <w:r w:rsidRPr="00EC06AB">
              <w:rPr>
                <w:sz w:val="24"/>
                <w:szCs w:val="24"/>
              </w:rPr>
              <w:t>LL</w:t>
            </w:r>
          </w:p>
        </w:tc>
        <w:tc>
          <w:tcPr>
            <w:tcW w:w="1920" w:type="dxa"/>
          </w:tcPr>
          <w:p w14:paraId="17D24C42" w14:textId="77777777" w:rsidR="00030272" w:rsidRPr="00EC06AB" w:rsidRDefault="00030272" w:rsidP="00AB14A0">
            <w:pPr>
              <w:rPr>
                <w:sz w:val="24"/>
                <w:szCs w:val="24"/>
              </w:rPr>
            </w:pPr>
            <w:r w:rsidRPr="00EC06AB">
              <w:rPr>
                <w:sz w:val="24"/>
                <w:szCs w:val="24"/>
              </w:rPr>
              <w:t>CCN1*-</w:t>
            </w:r>
            <w:proofErr w:type="spellStart"/>
            <w:r w:rsidRPr="00EC06AB">
              <w:rPr>
                <w:sz w:val="24"/>
                <w:szCs w:val="24"/>
              </w:rPr>
              <w:t>Intro</w:t>
            </w:r>
            <w:proofErr w:type="spellEnd"/>
            <w:r w:rsidRPr="00EC06AB">
              <w:rPr>
                <w:sz w:val="24"/>
                <w:szCs w:val="24"/>
              </w:rPr>
              <w:t>,</w:t>
            </w:r>
          </w:p>
          <w:p w14:paraId="79C44D86" w14:textId="77777777" w:rsidR="00030272" w:rsidRPr="00EC06AB" w:rsidRDefault="00030272" w:rsidP="00AB14A0">
            <w:pPr>
              <w:rPr>
                <w:sz w:val="24"/>
                <w:szCs w:val="24"/>
              </w:rPr>
            </w:pPr>
            <w:r w:rsidRPr="00EC06AB">
              <w:rPr>
                <w:sz w:val="24"/>
                <w:szCs w:val="24"/>
              </w:rPr>
              <w:t>CN100</w:t>
            </w:r>
          </w:p>
        </w:tc>
        <w:tc>
          <w:tcPr>
            <w:tcW w:w="2055" w:type="dxa"/>
            <w:vMerge/>
          </w:tcPr>
          <w:p w14:paraId="7ADF0DCE"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c>
          <w:tcPr>
            <w:tcW w:w="2085" w:type="dxa"/>
            <w:vMerge/>
          </w:tcPr>
          <w:p w14:paraId="5A21890D" w14:textId="77777777" w:rsidR="00030272" w:rsidRPr="00EC06AB" w:rsidRDefault="00030272" w:rsidP="00AB14A0">
            <w:pPr>
              <w:widowControl w:val="0"/>
              <w:pBdr>
                <w:top w:val="nil"/>
                <w:left w:val="nil"/>
                <w:bottom w:val="nil"/>
                <w:right w:val="nil"/>
                <w:between w:val="nil"/>
              </w:pBdr>
              <w:spacing w:line="276" w:lineRule="auto"/>
              <w:rPr>
                <w:sz w:val="24"/>
                <w:szCs w:val="24"/>
              </w:rPr>
            </w:pPr>
          </w:p>
        </w:tc>
      </w:tr>
      <w:tr w:rsidR="00030272" w:rsidRPr="00EC06AB" w14:paraId="4969F812" w14:textId="77777777" w:rsidTr="00AB14A0">
        <w:tc>
          <w:tcPr>
            <w:tcW w:w="1740" w:type="dxa"/>
          </w:tcPr>
          <w:p w14:paraId="61EA7476" w14:textId="77777777" w:rsidR="00030272" w:rsidRPr="00EC06AB" w:rsidRDefault="00030272" w:rsidP="00AB14A0">
            <w:pPr>
              <w:rPr>
                <w:sz w:val="24"/>
                <w:szCs w:val="24"/>
              </w:rPr>
            </w:pPr>
            <w:r w:rsidRPr="00EC06AB">
              <w:rPr>
                <w:sz w:val="24"/>
                <w:szCs w:val="24"/>
              </w:rPr>
              <w:t>Мальчики и девочки</w:t>
            </w:r>
          </w:p>
          <w:p w14:paraId="7A82C521" w14:textId="77777777" w:rsidR="00030272" w:rsidRPr="00EC06AB" w:rsidRDefault="00030272" w:rsidP="00AB14A0">
            <w:pPr>
              <w:rPr>
                <w:sz w:val="24"/>
                <w:szCs w:val="24"/>
              </w:rPr>
            </w:pPr>
            <w:r w:rsidRPr="00EC06AB">
              <w:rPr>
                <w:sz w:val="24"/>
                <w:szCs w:val="24"/>
              </w:rPr>
              <w:t>(</w:t>
            </w:r>
            <w:proofErr w:type="gramStart"/>
            <w:r w:rsidRPr="00EC06AB">
              <w:rPr>
                <w:sz w:val="24"/>
                <w:szCs w:val="24"/>
              </w:rPr>
              <w:t>12 – 14</w:t>
            </w:r>
            <w:proofErr w:type="gramEnd"/>
            <w:r w:rsidRPr="00EC06AB">
              <w:rPr>
                <w:sz w:val="24"/>
                <w:szCs w:val="24"/>
              </w:rPr>
              <w:t xml:space="preserve"> лет)</w:t>
            </w:r>
          </w:p>
        </w:tc>
        <w:tc>
          <w:tcPr>
            <w:tcW w:w="2055" w:type="dxa"/>
          </w:tcPr>
          <w:p w14:paraId="05D18345" w14:textId="77777777" w:rsidR="00030272" w:rsidRPr="00EC06AB" w:rsidRDefault="00030272" w:rsidP="00AB14A0">
            <w:pPr>
              <w:rPr>
                <w:sz w:val="24"/>
                <w:szCs w:val="24"/>
              </w:rPr>
            </w:pPr>
            <w:r w:rsidRPr="00EC06AB">
              <w:rPr>
                <w:sz w:val="24"/>
                <w:szCs w:val="24"/>
              </w:rPr>
              <w:t xml:space="preserve">троеборье </w:t>
            </w:r>
            <w:r w:rsidRPr="00EC06AB">
              <w:t xml:space="preserve">– </w:t>
            </w:r>
            <w:r w:rsidRPr="00EC06AB">
              <w:rPr>
                <w:sz w:val="24"/>
                <w:szCs w:val="24"/>
              </w:rPr>
              <w:t>LL</w:t>
            </w:r>
          </w:p>
        </w:tc>
        <w:tc>
          <w:tcPr>
            <w:tcW w:w="1920" w:type="dxa"/>
          </w:tcPr>
          <w:p w14:paraId="51A5A058" w14:textId="77777777" w:rsidR="00030272" w:rsidRPr="00EC06AB" w:rsidRDefault="00030272" w:rsidP="00AB14A0">
            <w:pPr>
              <w:rPr>
                <w:sz w:val="24"/>
                <w:szCs w:val="24"/>
              </w:rPr>
            </w:pPr>
            <w:r w:rsidRPr="00EC06AB">
              <w:rPr>
                <w:sz w:val="24"/>
                <w:szCs w:val="24"/>
              </w:rPr>
              <w:t>CN100/90/80/60</w:t>
            </w:r>
          </w:p>
        </w:tc>
        <w:tc>
          <w:tcPr>
            <w:tcW w:w="2055" w:type="dxa"/>
          </w:tcPr>
          <w:p w14:paraId="5A05253C" w14:textId="77777777" w:rsidR="00030272" w:rsidRPr="00EC06AB" w:rsidRDefault="00030272" w:rsidP="00AB14A0">
            <w:pPr>
              <w:rPr>
                <w:sz w:val="24"/>
                <w:szCs w:val="24"/>
              </w:rPr>
            </w:pPr>
            <w:proofErr w:type="gramStart"/>
            <w:r w:rsidRPr="00EC06AB">
              <w:rPr>
                <w:sz w:val="24"/>
                <w:szCs w:val="24"/>
              </w:rPr>
              <w:t>12 – 14</w:t>
            </w:r>
            <w:proofErr w:type="gramEnd"/>
            <w:r w:rsidRPr="00EC06AB">
              <w:rPr>
                <w:sz w:val="24"/>
                <w:szCs w:val="24"/>
              </w:rPr>
              <w:t xml:space="preserve"> лет</w:t>
            </w:r>
          </w:p>
        </w:tc>
        <w:tc>
          <w:tcPr>
            <w:tcW w:w="2085" w:type="dxa"/>
          </w:tcPr>
          <w:p w14:paraId="127263C3" w14:textId="77777777" w:rsidR="00030272" w:rsidRPr="00EC06AB" w:rsidRDefault="00030272" w:rsidP="00AB14A0">
            <w:pPr>
              <w:rPr>
                <w:sz w:val="24"/>
                <w:szCs w:val="24"/>
              </w:rPr>
            </w:pPr>
            <w:r w:rsidRPr="00EC06AB">
              <w:rPr>
                <w:sz w:val="24"/>
                <w:szCs w:val="24"/>
              </w:rPr>
              <w:t>6 лет и старше</w:t>
            </w:r>
          </w:p>
        </w:tc>
      </w:tr>
      <w:tr w:rsidR="00030272" w:rsidRPr="00EC06AB" w14:paraId="695ADB6D" w14:textId="77777777" w:rsidTr="00AB14A0">
        <w:trPr>
          <w:trHeight w:val="1487"/>
        </w:trPr>
        <w:tc>
          <w:tcPr>
            <w:tcW w:w="1740" w:type="dxa"/>
          </w:tcPr>
          <w:p w14:paraId="015EA847" w14:textId="77777777" w:rsidR="00030272" w:rsidRPr="00EC06AB" w:rsidRDefault="00030272" w:rsidP="00AB14A0">
            <w:pPr>
              <w:rPr>
                <w:sz w:val="24"/>
                <w:szCs w:val="24"/>
              </w:rPr>
            </w:pPr>
          </w:p>
        </w:tc>
        <w:tc>
          <w:tcPr>
            <w:tcW w:w="2055" w:type="dxa"/>
          </w:tcPr>
          <w:p w14:paraId="276A6830" w14:textId="77777777" w:rsidR="00030272" w:rsidRPr="00EC06AB" w:rsidRDefault="00030272" w:rsidP="00AB14A0">
            <w:pPr>
              <w:rPr>
                <w:sz w:val="24"/>
                <w:szCs w:val="24"/>
              </w:rPr>
            </w:pPr>
          </w:p>
        </w:tc>
        <w:tc>
          <w:tcPr>
            <w:tcW w:w="1920" w:type="dxa"/>
          </w:tcPr>
          <w:p w14:paraId="382BBC5A" w14:textId="77777777" w:rsidR="00030272" w:rsidRPr="00EC06AB" w:rsidRDefault="00030272" w:rsidP="00AB14A0">
            <w:pPr>
              <w:rPr>
                <w:sz w:val="24"/>
                <w:szCs w:val="24"/>
              </w:rPr>
            </w:pPr>
            <w:proofErr w:type="spellStart"/>
            <w:r w:rsidRPr="00EC06AB">
              <w:rPr>
                <w:sz w:val="24"/>
                <w:szCs w:val="24"/>
              </w:rPr>
              <w:t>Квалификаци</w:t>
            </w:r>
            <w:proofErr w:type="spellEnd"/>
            <w:r w:rsidRPr="00EC06AB">
              <w:rPr>
                <w:sz w:val="24"/>
                <w:szCs w:val="24"/>
              </w:rPr>
              <w:t>-</w:t>
            </w:r>
          </w:p>
          <w:p w14:paraId="00E58F8B" w14:textId="77777777" w:rsidR="00030272" w:rsidRPr="00EC06AB" w:rsidRDefault="00030272" w:rsidP="00AB14A0">
            <w:pPr>
              <w:rPr>
                <w:sz w:val="24"/>
                <w:szCs w:val="24"/>
                <w:vertAlign w:val="superscript"/>
              </w:rPr>
            </w:pPr>
            <w:proofErr w:type="spellStart"/>
            <w:r w:rsidRPr="00EC06AB">
              <w:rPr>
                <w:sz w:val="24"/>
                <w:szCs w:val="24"/>
              </w:rPr>
              <w:t>онные</w:t>
            </w:r>
            <w:proofErr w:type="spellEnd"/>
            <w:r w:rsidRPr="00EC06AB">
              <w:rPr>
                <w:sz w:val="24"/>
                <w:szCs w:val="24"/>
              </w:rPr>
              <w:t xml:space="preserve"> соревнования всех уровней технической сложности</w:t>
            </w:r>
            <w:r w:rsidRPr="00EC06AB">
              <w:rPr>
                <w:sz w:val="24"/>
                <w:szCs w:val="24"/>
                <w:vertAlign w:val="superscript"/>
              </w:rPr>
              <w:t>1</w:t>
            </w:r>
          </w:p>
        </w:tc>
        <w:tc>
          <w:tcPr>
            <w:tcW w:w="2055" w:type="dxa"/>
          </w:tcPr>
          <w:p w14:paraId="01C08431" w14:textId="77777777" w:rsidR="00030272" w:rsidRPr="00EC06AB" w:rsidRDefault="00030272" w:rsidP="00AB14A0">
            <w:pPr>
              <w:rPr>
                <w:sz w:val="24"/>
                <w:szCs w:val="24"/>
              </w:rPr>
            </w:pPr>
            <w:r w:rsidRPr="00EC06AB">
              <w:rPr>
                <w:sz w:val="24"/>
                <w:szCs w:val="24"/>
              </w:rPr>
              <w:t>12 лет и старше</w:t>
            </w:r>
          </w:p>
        </w:tc>
        <w:tc>
          <w:tcPr>
            <w:tcW w:w="2085" w:type="dxa"/>
          </w:tcPr>
          <w:p w14:paraId="519C0439" w14:textId="77777777" w:rsidR="00030272" w:rsidRPr="00EC06AB" w:rsidRDefault="00030272" w:rsidP="00AB14A0">
            <w:pPr>
              <w:rPr>
                <w:sz w:val="24"/>
                <w:szCs w:val="24"/>
              </w:rPr>
            </w:pPr>
            <w:r w:rsidRPr="00EC06AB">
              <w:rPr>
                <w:sz w:val="24"/>
                <w:szCs w:val="24"/>
              </w:rPr>
              <w:t>4 года и старше</w:t>
            </w:r>
          </w:p>
        </w:tc>
      </w:tr>
    </w:tbl>
    <w:p w14:paraId="5DA0D896" w14:textId="77777777" w:rsidR="00030272" w:rsidRPr="00EC06AB" w:rsidRDefault="00030272" w:rsidP="00030272">
      <w:pPr>
        <w:keepNext/>
        <w:rPr>
          <w:sz w:val="24"/>
          <w:szCs w:val="24"/>
        </w:rPr>
      </w:pPr>
      <w:r w:rsidRPr="00EC06AB">
        <w:rPr>
          <w:sz w:val="24"/>
          <w:szCs w:val="24"/>
          <w:vertAlign w:val="superscript"/>
        </w:rPr>
        <w:t>1</w:t>
      </w:r>
      <w:r w:rsidRPr="00EC06AB">
        <w:rPr>
          <w:sz w:val="24"/>
          <w:szCs w:val="24"/>
        </w:rPr>
        <w:t xml:space="preserve"> Минимальный возраст спортсмена и лошади определяется Правилами в соответствии с уровнем технической сложности соревнований.</w:t>
      </w:r>
    </w:p>
    <w:p w14:paraId="7EA1D339" w14:textId="77777777" w:rsidR="00030272" w:rsidRPr="00EC06AB" w:rsidRDefault="00030272" w:rsidP="00030272">
      <w:pPr>
        <w:keepNext/>
        <w:rPr>
          <w:b/>
        </w:rPr>
      </w:pPr>
    </w:p>
    <w:p w14:paraId="21311EA8" w14:textId="77777777" w:rsidR="00030272" w:rsidRPr="00D46521" w:rsidRDefault="00030272" w:rsidP="00030272">
      <w:pPr>
        <w:keepNext/>
        <w:widowControl w:val="0"/>
      </w:pPr>
      <w:r w:rsidRPr="00D46521">
        <w:t>2.3.2. в спортивных дисциплинах «троеборье (высота в холке до 150 см)» (CCNP), «троеборье (высота в холке до 150 см) – командные соревнования» (CCNPO):</w:t>
      </w:r>
    </w:p>
    <w:tbl>
      <w:tblPr>
        <w:tblW w:w="917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510"/>
        <w:gridCol w:w="2418"/>
        <w:gridCol w:w="2260"/>
        <w:gridCol w:w="1984"/>
      </w:tblGrid>
      <w:tr w:rsidR="00030272" w:rsidRPr="00D46521" w14:paraId="09119D48" w14:textId="77777777" w:rsidTr="00AB14A0">
        <w:trPr>
          <w:cantSplit/>
          <w:tblHeader/>
        </w:trPr>
        <w:tc>
          <w:tcPr>
            <w:tcW w:w="2510" w:type="dxa"/>
            <w:shd w:val="clear" w:color="auto" w:fill="F2F2F2"/>
          </w:tcPr>
          <w:p w14:paraId="7471CAB3" w14:textId="77777777" w:rsidR="00030272" w:rsidRPr="00B91496" w:rsidRDefault="00030272" w:rsidP="00AB14A0">
            <w:pPr>
              <w:keepNext/>
              <w:pBdr>
                <w:top w:val="nil"/>
                <w:left w:val="nil"/>
                <w:bottom w:val="nil"/>
                <w:right w:val="nil"/>
                <w:between w:val="nil"/>
              </w:pBdr>
              <w:ind w:firstLine="0"/>
              <w:jc w:val="left"/>
              <w:rPr>
                <w:color w:val="000000"/>
                <w:sz w:val="26"/>
                <w:szCs w:val="26"/>
              </w:rPr>
            </w:pPr>
            <w:r w:rsidRPr="00B91496">
              <w:rPr>
                <w:color w:val="000000"/>
                <w:sz w:val="26"/>
                <w:szCs w:val="26"/>
              </w:rPr>
              <w:t xml:space="preserve">Возрастная группа спортсменов </w:t>
            </w:r>
          </w:p>
        </w:tc>
        <w:tc>
          <w:tcPr>
            <w:tcW w:w="2418" w:type="dxa"/>
            <w:shd w:val="clear" w:color="auto" w:fill="F2F2F2"/>
          </w:tcPr>
          <w:p w14:paraId="4C7A33A8" w14:textId="77777777" w:rsidR="00030272" w:rsidRPr="00B91496" w:rsidRDefault="00030272" w:rsidP="00AB14A0">
            <w:pPr>
              <w:keepNext/>
              <w:pBdr>
                <w:top w:val="nil"/>
                <w:left w:val="nil"/>
                <w:bottom w:val="nil"/>
                <w:right w:val="nil"/>
                <w:between w:val="nil"/>
              </w:pBdr>
              <w:ind w:firstLine="0"/>
              <w:jc w:val="left"/>
              <w:rPr>
                <w:color w:val="000000"/>
                <w:sz w:val="26"/>
                <w:szCs w:val="26"/>
              </w:rPr>
            </w:pPr>
            <w:r w:rsidRPr="00B91496">
              <w:rPr>
                <w:color w:val="000000"/>
                <w:sz w:val="26"/>
                <w:szCs w:val="26"/>
              </w:rPr>
              <w:t>Программа соревнований</w:t>
            </w:r>
          </w:p>
        </w:tc>
        <w:tc>
          <w:tcPr>
            <w:tcW w:w="2260" w:type="dxa"/>
            <w:shd w:val="clear" w:color="auto" w:fill="F2F2F2"/>
          </w:tcPr>
          <w:p w14:paraId="071C8CFA" w14:textId="77777777" w:rsidR="00030272" w:rsidRPr="00B91496" w:rsidRDefault="00030272" w:rsidP="00AB14A0">
            <w:pPr>
              <w:keepNext/>
              <w:pBdr>
                <w:top w:val="nil"/>
                <w:left w:val="nil"/>
                <w:bottom w:val="nil"/>
                <w:right w:val="nil"/>
                <w:between w:val="nil"/>
              </w:pBdr>
              <w:ind w:firstLine="0"/>
              <w:jc w:val="left"/>
              <w:rPr>
                <w:color w:val="000000"/>
                <w:sz w:val="26"/>
                <w:szCs w:val="26"/>
              </w:rPr>
            </w:pPr>
            <w:r w:rsidRPr="00B91496">
              <w:rPr>
                <w:color w:val="000000"/>
                <w:sz w:val="26"/>
                <w:szCs w:val="26"/>
              </w:rPr>
              <w:t>Требования по возрасту спортсменов</w:t>
            </w:r>
          </w:p>
        </w:tc>
        <w:tc>
          <w:tcPr>
            <w:tcW w:w="1984" w:type="dxa"/>
            <w:shd w:val="clear" w:color="auto" w:fill="F2F2F2"/>
          </w:tcPr>
          <w:p w14:paraId="6D58F73C" w14:textId="77777777" w:rsidR="00030272" w:rsidRPr="00B91496" w:rsidRDefault="00030272" w:rsidP="00AB14A0">
            <w:pPr>
              <w:keepNext/>
              <w:pBdr>
                <w:top w:val="nil"/>
                <w:left w:val="nil"/>
                <w:bottom w:val="nil"/>
                <w:right w:val="nil"/>
                <w:between w:val="nil"/>
              </w:pBdr>
              <w:ind w:firstLine="0"/>
              <w:jc w:val="left"/>
              <w:rPr>
                <w:color w:val="000000"/>
                <w:sz w:val="26"/>
                <w:szCs w:val="26"/>
              </w:rPr>
            </w:pPr>
            <w:r w:rsidRPr="00B91496">
              <w:rPr>
                <w:color w:val="000000"/>
                <w:sz w:val="26"/>
                <w:szCs w:val="26"/>
              </w:rPr>
              <w:t>Требования по возрасту лошадей</w:t>
            </w:r>
          </w:p>
        </w:tc>
      </w:tr>
      <w:tr w:rsidR="00030272" w:rsidRPr="00D46521" w14:paraId="7646AE77" w14:textId="77777777" w:rsidTr="00AB14A0">
        <w:trPr>
          <w:cantSplit/>
          <w:tblHeader/>
        </w:trPr>
        <w:tc>
          <w:tcPr>
            <w:tcW w:w="2510" w:type="dxa"/>
            <w:shd w:val="clear" w:color="auto" w:fill="auto"/>
          </w:tcPr>
          <w:p w14:paraId="03CB769A"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Юноши и девушки</w:t>
            </w:r>
          </w:p>
          <w:p w14:paraId="2F91A23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14</w:t>
            </w:r>
            <w:r>
              <w:rPr>
                <w:color w:val="000000"/>
                <w:sz w:val="26"/>
                <w:szCs w:val="26"/>
              </w:rPr>
              <w:t xml:space="preserve"> – </w:t>
            </w:r>
            <w:r w:rsidRPr="008156A1">
              <w:rPr>
                <w:color w:val="000000"/>
                <w:sz w:val="26"/>
                <w:szCs w:val="26"/>
              </w:rPr>
              <w:t>1</w:t>
            </w:r>
            <w:r>
              <w:rPr>
                <w:color w:val="000000"/>
                <w:sz w:val="26"/>
                <w:szCs w:val="26"/>
              </w:rPr>
              <w:t>6</w:t>
            </w:r>
            <w:proofErr w:type="gramEnd"/>
            <w:r w:rsidRPr="008156A1">
              <w:rPr>
                <w:color w:val="000000"/>
                <w:sz w:val="26"/>
                <w:szCs w:val="26"/>
              </w:rPr>
              <w:t xml:space="preserve"> лет)</w:t>
            </w:r>
          </w:p>
        </w:tc>
        <w:tc>
          <w:tcPr>
            <w:tcW w:w="2418" w:type="dxa"/>
            <w:shd w:val="clear" w:color="auto" w:fill="auto"/>
          </w:tcPr>
          <w:p w14:paraId="01085779"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rPr>
              <w:t>CCNP 2*-L</w:t>
            </w:r>
          </w:p>
        </w:tc>
        <w:tc>
          <w:tcPr>
            <w:tcW w:w="2260" w:type="dxa"/>
            <w:shd w:val="clear" w:color="auto" w:fill="auto"/>
          </w:tcPr>
          <w:p w14:paraId="3810615F"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sidRPr="008156A1">
              <w:rPr>
                <w:color w:val="000000"/>
                <w:sz w:val="26"/>
                <w:szCs w:val="26"/>
              </w:rPr>
              <w:t>1</w:t>
            </w:r>
            <w:r>
              <w:rPr>
                <w:color w:val="000000"/>
                <w:sz w:val="26"/>
                <w:szCs w:val="26"/>
              </w:rPr>
              <w:t>4 – 16</w:t>
            </w:r>
            <w:proofErr w:type="gramEnd"/>
            <w:r w:rsidRPr="008156A1">
              <w:rPr>
                <w:color w:val="000000"/>
                <w:sz w:val="26"/>
                <w:szCs w:val="26"/>
              </w:rPr>
              <w:t xml:space="preserve"> лет</w:t>
            </w:r>
          </w:p>
        </w:tc>
        <w:tc>
          <w:tcPr>
            <w:tcW w:w="1984" w:type="dxa"/>
            <w:shd w:val="clear" w:color="auto" w:fill="auto"/>
          </w:tcPr>
          <w:p w14:paraId="67745DFD" w14:textId="77777777" w:rsidR="00030272" w:rsidRPr="008156A1" w:rsidRDefault="00030272" w:rsidP="00AB14A0">
            <w:pPr>
              <w:pBdr>
                <w:top w:val="nil"/>
                <w:left w:val="nil"/>
                <w:bottom w:val="nil"/>
                <w:right w:val="nil"/>
                <w:between w:val="nil"/>
              </w:pBdr>
              <w:ind w:firstLine="0"/>
              <w:jc w:val="left"/>
              <w:rPr>
                <w:color w:val="000000"/>
                <w:sz w:val="26"/>
                <w:szCs w:val="26"/>
              </w:rPr>
            </w:pPr>
            <w:r>
              <w:rPr>
                <w:color w:val="000000"/>
                <w:sz w:val="26"/>
                <w:szCs w:val="26"/>
              </w:rPr>
              <w:t>6</w:t>
            </w:r>
            <w:r w:rsidRPr="008156A1">
              <w:rPr>
                <w:color w:val="000000"/>
                <w:sz w:val="26"/>
                <w:szCs w:val="26"/>
              </w:rPr>
              <w:t xml:space="preserve"> лет и старше</w:t>
            </w:r>
          </w:p>
        </w:tc>
      </w:tr>
      <w:tr w:rsidR="00030272" w:rsidRPr="00D46521" w14:paraId="59373A32" w14:textId="77777777" w:rsidTr="00AB14A0">
        <w:trPr>
          <w:cantSplit/>
          <w:trHeight w:val="490"/>
        </w:trPr>
        <w:tc>
          <w:tcPr>
            <w:tcW w:w="2510" w:type="dxa"/>
            <w:vMerge w:val="restart"/>
          </w:tcPr>
          <w:p w14:paraId="109FF93A"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Мальчики и девочки</w:t>
            </w:r>
          </w:p>
          <w:p w14:paraId="6428F26C"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w:t>
            </w:r>
            <w:proofErr w:type="gramStart"/>
            <w:r w:rsidRPr="00B91496">
              <w:rPr>
                <w:color w:val="000000"/>
                <w:sz w:val="26"/>
                <w:szCs w:val="26"/>
              </w:rPr>
              <w:t>12</w:t>
            </w:r>
            <w:r>
              <w:rPr>
                <w:color w:val="000000"/>
                <w:sz w:val="26"/>
                <w:szCs w:val="26"/>
              </w:rPr>
              <w:t xml:space="preserve"> – </w:t>
            </w:r>
            <w:r w:rsidRPr="00B91496">
              <w:rPr>
                <w:color w:val="000000"/>
                <w:sz w:val="26"/>
                <w:szCs w:val="26"/>
              </w:rPr>
              <w:t>16</w:t>
            </w:r>
            <w:proofErr w:type="gramEnd"/>
            <w:r w:rsidRPr="00B91496">
              <w:rPr>
                <w:color w:val="000000"/>
                <w:sz w:val="26"/>
                <w:szCs w:val="26"/>
              </w:rPr>
              <w:t xml:space="preserve"> лет)</w:t>
            </w:r>
          </w:p>
        </w:tc>
        <w:tc>
          <w:tcPr>
            <w:tcW w:w="2418" w:type="dxa"/>
          </w:tcPr>
          <w:p w14:paraId="11E8F699"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CCNP2*-L, CCNP1*-L</w:t>
            </w:r>
          </w:p>
        </w:tc>
        <w:tc>
          <w:tcPr>
            <w:tcW w:w="2260" w:type="dxa"/>
            <w:vMerge w:val="restart"/>
            <w:shd w:val="clear" w:color="auto" w:fill="auto"/>
          </w:tcPr>
          <w:p w14:paraId="31490B7F" w14:textId="77777777" w:rsidR="00030272" w:rsidRPr="00B91496" w:rsidRDefault="00030272" w:rsidP="00AB14A0">
            <w:pPr>
              <w:pBdr>
                <w:top w:val="nil"/>
                <w:left w:val="nil"/>
                <w:bottom w:val="nil"/>
                <w:right w:val="nil"/>
                <w:between w:val="nil"/>
              </w:pBdr>
              <w:ind w:firstLine="0"/>
              <w:jc w:val="left"/>
              <w:rPr>
                <w:color w:val="000000"/>
                <w:sz w:val="26"/>
                <w:szCs w:val="26"/>
              </w:rPr>
            </w:pPr>
            <w:proofErr w:type="gramStart"/>
            <w:r w:rsidRPr="00B91496">
              <w:rPr>
                <w:color w:val="000000"/>
                <w:sz w:val="26"/>
                <w:szCs w:val="26"/>
              </w:rPr>
              <w:t>12</w:t>
            </w:r>
            <w:r>
              <w:rPr>
                <w:color w:val="000000"/>
                <w:sz w:val="26"/>
                <w:szCs w:val="26"/>
              </w:rPr>
              <w:t xml:space="preserve"> – </w:t>
            </w:r>
            <w:r w:rsidRPr="00B91496">
              <w:rPr>
                <w:color w:val="000000"/>
                <w:sz w:val="26"/>
                <w:szCs w:val="26"/>
              </w:rPr>
              <w:t>16</w:t>
            </w:r>
            <w:proofErr w:type="gramEnd"/>
            <w:r w:rsidRPr="00B91496">
              <w:rPr>
                <w:color w:val="000000"/>
                <w:sz w:val="26"/>
                <w:szCs w:val="26"/>
              </w:rPr>
              <w:t xml:space="preserve"> лет</w:t>
            </w:r>
          </w:p>
        </w:tc>
        <w:tc>
          <w:tcPr>
            <w:tcW w:w="1984" w:type="dxa"/>
            <w:vMerge w:val="restart"/>
            <w:shd w:val="clear" w:color="auto" w:fill="auto"/>
          </w:tcPr>
          <w:p w14:paraId="5A4ADEA7" w14:textId="77777777" w:rsidR="00030272" w:rsidRPr="00B91496" w:rsidRDefault="00000000" w:rsidP="00AB14A0">
            <w:pPr>
              <w:pBdr>
                <w:top w:val="nil"/>
                <w:left w:val="nil"/>
                <w:bottom w:val="nil"/>
                <w:right w:val="nil"/>
                <w:between w:val="nil"/>
              </w:pBdr>
              <w:ind w:firstLine="0"/>
              <w:jc w:val="left"/>
              <w:rPr>
                <w:sz w:val="26"/>
                <w:szCs w:val="26"/>
              </w:rPr>
            </w:pPr>
            <w:sdt>
              <w:sdtPr>
                <w:tag w:val="goog_rdk_4"/>
                <w:id w:val="506248629"/>
              </w:sdtPr>
              <w:sdtContent/>
            </w:sdt>
            <w:r w:rsidR="00030272" w:rsidRPr="00B91496">
              <w:rPr>
                <w:sz w:val="26"/>
                <w:szCs w:val="26"/>
              </w:rPr>
              <w:t xml:space="preserve">6 лет и </w:t>
            </w:r>
            <w:sdt>
              <w:sdtPr>
                <w:tag w:val="goog_rdk_5"/>
                <w:id w:val="951058718"/>
              </w:sdtPr>
              <w:sdtContent/>
            </w:sdt>
            <w:r w:rsidR="00030272" w:rsidRPr="00B91496">
              <w:rPr>
                <w:sz w:val="26"/>
                <w:szCs w:val="26"/>
              </w:rPr>
              <w:t>старше</w:t>
            </w:r>
          </w:p>
          <w:p w14:paraId="054C8C81" w14:textId="77777777" w:rsidR="00030272" w:rsidRPr="00B91496" w:rsidRDefault="00030272" w:rsidP="00AB14A0">
            <w:pPr>
              <w:pBdr>
                <w:top w:val="nil"/>
                <w:left w:val="nil"/>
                <w:bottom w:val="nil"/>
                <w:right w:val="nil"/>
                <w:between w:val="nil"/>
              </w:pBdr>
              <w:ind w:firstLine="0"/>
              <w:jc w:val="left"/>
              <w:rPr>
                <w:sz w:val="26"/>
                <w:szCs w:val="26"/>
              </w:rPr>
            </w:pPr>
          </w:p>
          <w:p w14:paraId="64B6F08D" w14:textId="77777777" w:rsidR="00030272" w:rsidRPr="00B91496" w:rsidRDefault="00030272" w:rsidP="00AB14A0">
            <w:pPr>
              <w:pBdr>
                <w:top w:val="nil"/>
                <w:left w:val="nil"/>
                <w:bottom w:val="nil"/>
                <w:right w:val="nil"/>
                <w:between w:val="nil"/>
              </w:pBdr>
              <w:ind w:firstLine="0"/>
              <w:jc w:val="left"/>
              <w:rPr>
                <w:sz w:val="26"/>
                <w:szCs w:val="26"/>
              </w:rPr>
            </w:pPr>
          </w:p>
        </w:tc>
      </w:tr>
      <w:tr w:rsidR="00030272" w:rsidRPr="00D46521" w14:paraId="6E9F5DEA" w14:textId="77777777" w:rsidTr="00AB14A0">
        <w:trPr>
          <w:cantSplit/>
          <w:trHeight w:val="439"/>
        </w:trPr>
        <w:tc>
          <w:tcPr>
            <w:tcW w:w="2510" w:type="dxa"/>
            <w:vMerge/>
          </w:tcPr>
          <w:p w14:paraId="36C07C5D" w14:textId="77777777" w:rsidR="00030272" w:rsidRPr="00D46521"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2418" w:type="dxa"/>
          </w:tcPr>
          <w:p w14:paraId="116FBA5A"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sz w:val="26"/>
                <w:szCs w:val="26"/>
              </w:rPr>
              <w:t xml:space="preserve">ПК100, </w:t>
            </w:r>
            <w:r w:rsidRPr="00B91496">
              <w:rPr>
                <w:color w:val="000000"/>
                <w:sz w:val="26"/>
                <w:szCs w:val="26"/>
              </w:rPr>
              <w:t>ПК90, ПК80, ПК60</w:t>
            </w:r>
          </w:p>
        </w:tc>
        <w:tc>
          <w:tcPr>
            <w:tcW w:w="2260" w:type="dxa"/>
            <w:vMerge/>
            <w:shd w:val="clear" w:color="auto" w:fill="auto"/>
          </w:tcPr>
          <w:p w14:paraId="064CDBE0" w14:textId="77777777" w:rsidR="00030272" w:rsidRPr="00D46521" w:rsidRDefault="00030272" w:rsidP="00AB14A0">
            <w:pPr>
              <w:widowControl w:val="0"/>
              <w:pBdr>
                <w:top w:val="nil"/>
                <w:left w:val="nil"/>
                <w:bottom w:val="nil"/>
                <w:right w:val="nil"/>
                <w:between w:val="nil"/>
              </w:pBdr>
              <w:spacing w:line="276" w:lineRule="auto"/>
              <w:ind w:firstLine="0"/>
              <w:jc w:val="left"/>
              <w:rPr>
                <w:color w:val="000000"/>
                <w:sz w:val="26"/>
                <w:szCs w:val="26"/>
              </w:rPr>
            </w:pPr>
          </w:p>
        </w:tc>
        <w:tc>
          <w:tcPr>
            <w:tcW w:w="1984" w:type="dxa"/>
            <w:vMerge/>
            <w:shd w:val="clear" w:color="auto" w:fill="auto"/>
          </w:tcPr>
          <w:p w14:paraId="4D9BD74C" w14:textId="77777777" w:rsidR="00030272" w:rsidRPr="00D46521" w:rsidRDefault="00030272" w:rsidP="00AB14A0">
            <w:pPr>
              <w:widowControl w:val="0"/>
              <w:pBdr>
                <w:top w:val="nil"/>
                <w:left w:val="nil"/>
                <w:bottom w:val="nil"/>
                <w:right w:val="nil"/>
                <w:between w:val="nil"/>
              </w:pBdr>
              <w:spacing w:line="276" w:lineRule="auto"/>
              <w:ind w:firstLine="0"/>
              <w:jc w:val="left"/>
              <w:rPr>
                <w:color w:val="000000"/>
                <w:sz w:val="26"/>
                <w:szCs w:val="26"/>
              </w:rPr>
            </w:pPr>
          </w:p>
        </w:tc>
      </w:tr>
      <w:tr w:rsidR="00030272" w:rsidRPr="00D46521" w14:paraId="441C60F1" w14:textId="77777777" w:rsidTr="00AB14A0">
        <w:trPr>
          <w:cantSplit/>
          <w:trHeight w:val="660"/>
        </w:trPr>
        <w:tc>
          <w:tcPr>
            <w:tcW w:w="2510" w:type="dxa"/>
          </w:tcPr>
          <w:p w14:paraId="72E2DC01" w14:textId="77777777" w:rsidR="00030272" w:rsidRPr="00B91496" w:rsidRDefault="00030272" w:rsidP="00AB14A0">
            <w:pPr>
              <w:pBdr>
                <w:top w:val="nil"/>
                <w:left w:val="nil"/>
                <w:bottom w:val="nil"/>
                <w:right w:val="nil"/>
                <w:between w:val="nil"/>
              </w:pBdr>
              <w:ind w:firstLine="0"/>
              <w:jc w:val="left"/>
              <w:rPr>
                <w:color w:val="000000"/>
                <w:sz w:val="26"/>
                <w:szCs w:val="26"/>
              </w:rPr>
            </w:pPr>
            <w:r w:rsidRPr="00B91496">
              <w:rPr>
                <w:color w:val="000000"/>
                <w:sz w:val="26"/>
                <w:szCs w:val="26"/>
              </w:rPr>
              <w:t>Мальчики и девочки</w:t>
            </w:r>
          </w:p>
          <w:p w14:paraId="041F1844" w14:textId="77777777" w:rsidR="00030272" w:rsidRPr="00D46521" w:rsidRDefault="00030272" w:rsidP="00AB14A0">
            <w:pPr>
              <w:widowControl w:val="0"/>
              <w:pBdr>
                <w:top w:val="nil"/>
                <w:left w:val="nil"/>
                <w:bottom w:val="nil"/>
                <w:right w:val="nil"/>
                <w:between w:val="nil"/>
              </w:pBdr>
              <w:spacing w:line="276" w:lineRule="auto"/>
              <w:ind w:firstLine="0"/>
              <w:jc w:val="left"/>
              <w:rPr>
                <w:color w:val="000000"/>
                <w:sz w:val="26"/>
                <w:szCs w:val="26"/>
              </w:rPr>
            </w:pPr>
            <w:r w:rsidRPr="00B91496">
              <w:rPr>
                <w:color w:val="000000"/>
                <w:sz w:val="26"/>
                <w:szCs w:val="26"/>
              </w:rPr>
              <w:t>(</w:t>
            </w:r>
            <w:proofErr w:type="gramStart"/>
            <w:r w:rsidRPr="00B91496">
              <w:rPr>
                <w:color w:val="000000"/>
                <w:sz w:val="26"/>
                <w:szCs w:val="26"/>
              </w:rPr>
              <w:t>1</w:t>
            </w:r>
            <w:r>
              <w:rPr>
                <w:color w:val="000000"/>
                <w:sz w:val="26"/>
                <w:szCs w:val="26"/>
              </w:rPr>
              <w:t xml:space="preserve">0 – </w:t>
            </w:r>
            <w:r w:rsidRPr="00B91496">
              <w:rPr>
                <w:color w:val="000000"/>
                <w:sz w:val="26"/>
                <w:szCs w:val="26"/>
              </w:rPr>
              <w:t>1</w:t>
            </w:r>
            <w:r>
              <w:rPr>
                <w:color w:val="000000"/>
                <w:sz w:val="26"/>
                <w:szCs w:val="26"/>
              </w:rPr>
              <w:t>2</w:t>
            </w:r>
            <w:proofErr w:type="gramEnd"/>
            <w:r w:rsidRPr="00B91496">
              <w:rPr>
                <w:color w:val="000000"/>
                <w:sz w:val="26"/>
                <w:szCs w:val="26"/>
              </w:rPr>
              <w:t xml:space="preserve"> лет)</w:t>
            </w:r>
          </w:p>
        </w:tc>
        <w:tc>
          <w:tcPr>
            <w:tcW w:w="2418" w:type="dxa"/>
          </w:tcPr>
          <w:p w14:paraId="37F28C98" w14:textId="77777777" w:rsidR="00030272" w:rsidRPr="00B91496" w:rsidRDefault="00030272" w:rsidP="00AB14A0">
            <w:pPr>
              <w:pBdr>
                <w:top w:val="nil"/>
                <w:left w:val="nil"/>
                <w:bottom w:val="nil"/>
                <w:right w:val="nil"/>
                <w:between w:val="nil"/>
              </w:pBdr>
              <w:ind w:firstLine="0"/>
              <w:jc w:val="left"/>
              <w:rPr>
                <w:sz w:val="26"/>
                <w:szCs w:val="26"/>
              </w:rPr>
            </w:pPr>
            <w:r w:rsidRPr="00B91496">
              <w:rPr>
                <w:color w:val="000000"/>
                <w:sz w:val="26"/>
                <w:szCs w:val="26"/>
              </w:rPr>
              <w:t>ПК60</w:t>
            </w:r>
          </w:p>
        </w:tc>
        <w:tc>
          <w:tcPr>
            <w:tcW w:w="2260" w:type="dxa"/>
            <w:shd w:val="clear" w:color="auto" w:fill="auto"/>
          </w:tcPr>
          <w:p w14:paraId="6F087D48" w14:textId="77777777" w:rsidR="00030272" w:rsidRPr="00B91496" w:rsidRDefault="00030272" w:rsidP="00AB14A0">
            <w:pPr>
              <w:pBdr>
                <w:top w:val="nil"/>
                <w:left w:val="nil"/>
                <w:bottom w:val="nil"/>
                <w:right w:val="nil"/>
                <w:between w:val="nil"/>
              </w:pBdr>
              <w:ind w:firstLine="0"/>
              <w:jc w:val="left"/>
              <w:rPr>
                <w:color w:val="000000"/>
                <w:sz w:val="26"/>
                <w:szCs w:val="26"/>
              </w:rPr>
            </w:pPr>
            <w:proofErr w:type="gramStart"/>
            <w:r w:rsidRPr="00B91496">
              <w:rPr>
                <w:color w:val="000000"/>
                <w:sz w:val="26"/>
                <w:szCs w:val="26"/>
              </w:rPr>
              <w:t>1</w:t>
            </w:r>
            <w:r>
              <w:rPr>
                <w:color w:val="000000"/>
                <w:sz w:val="26"/>
                <w:szCs w:val="26"/>
              </w:rPr>
              <w:t xml:space="preserve">0 – </w:t>
            </w:r>
            <w:r w:rsidRPr="00B91496">
              <w:rPr>
                <w:color w:val="000000"/>
                <w:sz w:val="26"/>
                <w:szCs w:val="26"/>
              </w:rPr>
              <w:t>1</w:t>
            </w:r>
            <w:r>
              <w:rPr>
                <w:color w:val="000000"/>
                <w:sz w:val="26"/>
                <w:szCs w:val="26"/>
              </w:rPr>
              <w:t>2</w:t>
            </w:r>
            <w:proofErr w:type="gramEnd"/>
            <w:r w:rsidRPr="00B91496">
              <w:rPr>
                <w:color w:val="000000"/>
                <w:sz w:val="26"/>
                <w:szCs w:val="26"/>
              </w:rPr>
              <w:t xml:space="preserve"> лет</w:t>
            </w:r>
          </w:p>
        </w:tc>
        <w:tc>
          <w:tcPr>
            <w:tcW w:w="1984" w:type="dxa"/>
            <w:shd w:val="clear" w:color="auto" w:fill="auto"/>
          </w:tcPr>
          <w:p w14:paraId="33BB19BC" w14:textId="77777777" w:rsidR="00030272" w:rsidRPr="00B91496" w:rsidRDefault="00000000" w:rsidP="00AB14A0">
            <w:pPr>
              <w:pBdr>
                <w:top w:val="nil"/>
                <w:left w:val="nil"/>
                <w:bottom w:val="nil"/>
                <w:right w:val="nil"/>
                <w:between w:val="nil"/>
              </w:pBdr>
              <w:ind w:firstLine="0"/>
              <w:jc w:val="left"/>
              <w:rPr>
                <w:sz w:val="26"/>
                <w:szCs w:val="26"/>
              </w:rPr>
            </w:pPr>
            <w:sdt>
              <w:sdtPr>
                <w:tag w:val="goog_rdk_4"/>
                <w:id w:val="-1473742502"/>
              </w:sdtPr>
              <w:sdtContent/>
            </w:sdt>
            <w:r w:rsidR="00030272" w:rsidRPr="00B91496">
              <w:rPr>
                <w:sz w:val="26"/>
                <w:szCs w:val="26"/>
              </w:rPr>
              <w:t xml:space="preserve">6 лет и </w:t>
            </w:r>
            <w:sdt>
              <w:sdtPr>
                <w:tag w:val="goog_rdk_5"/>
                <w:id w:val="-828836796"/>
              </w:sdtPr>
              <w:sdtContent/>
            </w:sdt>
            <w:r w:rsidR="00030272" w:rsidRPr="00B91496">
              <w:rPr>
                <w:sz w:val="26"/>
                <w:szCs w:val="26"/>
              </w:rPr>
              <w:t>старше</w:t>
            </w:r>
          </w:p>
          <w:p w14:paraId="2BD70E66" w14:textId="77777777" w:rsidR="00030272" w:rsidRPr="00B91496" w:rsidRDefault="00030272" w:rsidP="00AB14A0">
            <w:pPr>
              <w:pBdr>
                <w:top w:val="nil"/>
                <w:left w:val="nil"/>
                <w:bottom w:val="nil"/>
                <w:right w:val="nil"/>
                <w:between w:val="nil"/>
              </w:pBdr>
              <w:ind w:firstLine="0"/>
              <w:jc w:val="left"/>
              <w:rPr>
                <w:sz w:val="26"/>
                <w:szCs w:val="26"/>
              </w:rPr>
            </w:pPr>
          </w:p>
          <w:p w14:paraId="7450355F" w14:textId="77777777" w:rsidR="00030272" w:rsidRPr="00B91496" w:rsidRDefault="00030272" w:rsidP="00AB14A0">
            <w:pPr>
              <w:pBdr>
                <w:top w:val="nil"/>
                <w:left w:val="nil"/>
                <w:bottom w:val="nil"/>
                <w:right w:val="nil"/>
                <w:between w:val="nil"/>
              </w:pBdr>
              <w:ind w:firstLine="0"/>
              <w:jc w:val="left"/>
              <w:rPr>
                <w:sz w:val="26"/>
                <w:szCs w:val="26"/>
              </w:rPr>
            </w:pPr>
          </w:p>
        </w:tc>
      </w:tr>
    </w:tbl>
    <w:p w14:paraId="0FBFD8E4" w14:textId="77777777" w:rsidR="00030272" w:rsidRPr="00D46521" w:rsidRDefault="00030272" w:rsidP="00030272">
      <w:pPr>
        <w:spacing w:before="240"/>
      </w:pPr>
      <w:r w:rsidRPr="00D46521">
        <w:t>2.3.3. </w:t>
      </w:r>
      <w:r w:rsidRPr="00325E29">
        <w:t>к</w:t>
      </w:r>
      <w:r w:rsidRPr="009B215B">
        <w:rPr>
          <w:color w:val="FF0000"/>
        </w:rPr>
        <w:t xml:space="preserve"> </w:t>
      </w:r>
      <w:r w:rsidRPr="00D46521">
        <w:t>соревнованиям чемпионата, Кубка, первенств России:</w:t>
      </w:r>
    </w:p>
    <w:p w14:paraId="4DF0666A" w14:textId="77777777" w:rsidR="00030272" w:rsidRPr="00D46521" w:rsidRDefault="00030272" w:rsidP="00030272">
      <w:pPr>
        <w:spacing w:after="240"/>
      </w:pPr>
      <w:r w:rsidRPr="00D46521">
        <w:t>2.3.3.1. в спортив</w:t>
      </w:r>
      <w:r>
        <w:t xml:space="preserve">ных дисциплинах «троеборье </w:t>
      </w:r>
      <w:r>
        <w:rPr>
          <w:color w:val="000000"/>
          <w:sz w:val="26"/>
          <w:szCs w:val="26"/>
        </w:rPr>
        <w:t xml:space="preserve">– </w:t>
      </w:r>
      <w:r w:rsidRPr="00D46521">
        <w:t>HL» (CCNHL), «троеборье – командные соревнования» (CCNO):</w:t>
      </w:r>
    </w:p>
    <w:tbl>
      <w:tblPr>
        <w:tblW w:w="9923"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985"/>
        <w:gridCol w:w="4678"/>
        <w:gridCol w:w="1701"/>
        <w:gridCol w:w="1559"/>
      </w:tblGrid>
      <w:tr w:rsidR="00030272" w:rsidRPr="00D46521" w14:paraId="492633F9" w14:textId="77777777" w:rsidTr="00AB14A0">
        <w:trPr>
          <w:cantSplit/>
          <w:trHeight w:val="1134"/>
          <w:tblHeader/>
        </w:trPr>
        <w:tc>
          <w:tcPr>
            <w:tcW w:w="1985" w:type="dxa"/>
            <w:shd w:val="clear" w:color="auto" w:fill="F2F2F2"/>
            <w:vAlign w:val="center"/>
          </w:tcPr>
          <w:p w14:paraId="1A95C435"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Возрастная группа спортсменов </w:t>
            </w:r>
          </w:p>
        </w:tc>
        <w:tc>
          <w:tcPr>
            <w:tcW w:w="4678" w:type="dxa"/>
            <w:shd w:val="clear" w:color="auto" w:fill="F2F2F2"/>
          </w:tcPr>
          <w:p w14:paraId="7E94D49B"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Программа соревнований</w:t>
            </w:r>
          </w:p>
        </w:tc>
        <w:tc>
          <w:tcPr>
            <w:tcW w:w="1701" w:type="dxa"/>
            <w:shd w:val="clear" w:color="auto" w:fill="F2F2F2"/>
          </w:tcPr>
          <w:p w14:paraId="2EAD36B8"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спортсменов</w:t>
            </w:r>
          </w:p>
        </w:tc>
        <w:tc>
          <w:tcPr>
            <w:tcW w:w="1559" w:type="dxa"/>
            <w:shd w:val="clear" w:color="auto" w:fill="F2F2F2"/>
          </w:tcPr>
          <w:p w14:paraId="461906C9"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лошадей</w:t>
            </w:r>
          </w:p>
        </w:tc>
      </w:tr>
      <w:tr w:rsidR="00030272" w:rsidRPr="00D46521" w14:paraId="739AEEC2" w14:textId="77777777" w:rsidTr="00AB14A0">
        <w:trPr>
          <w:cantSplit/>
        </w:trPr>
        <w:tc>
          <w:tcPr>
            <w:tcW w:w="1985" w:type="dxa"/>
          </w:tcPr>
          <w:p w14:paraId="59A4A0F6"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Мужчины и женщины</w:t>
            </w:r>
          </w:p>
        </w:tc>
        <w:tc>
          <w:tcPr>
            <w:tcW w:w="4678" w:type="dxa"/>
          </w:tcPr>
          <w:p w14:paraId="1BBFDE7A"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CCN4*-L, CCN4*-S</w:t>
            </w:r>
          </w:p>
          <w:p w14:paraId="2AC6B162"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CCNO4*-L, CCNO4*-S</w:t>
            </w:r>
          </w:p>
        </w:tc>
        <w:tc>
          <w:tcPr>
            <w:tcW w:w="1701" w:type="dxa"/>
            <w:shd w:val="clear" w:color="auto" w:fill="auto"/>
          </w:tcPr>
          <w:p w14:paraId="238FC5E2"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18 лет и старше</w:t>
            </w:r>
          </w:p>
        </w:tc>
        <w:tc>
          <w:tcPr>
            <w:tcW w:w="1559" w:type="dxa"/>
            <w:shd w:val="clear" w:color="auto" w:fill="auto"/>
          </w:tcPr>
          <w:p w14:paraId="5DA73B4D"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7 лет и старше</w:t>
            </w:r>
          </w:p>
        </w:tc>
      </w:tr>
      <w:tr w:rsidR="00030272" w:rsidRPr="00D46521" w14:paraId="0187801A" w14:textId="77777777" w:rsidTr="00AB14A0">
        <w:trPr>
          <w:cantSplit/>
        </w:trPr>
        <w:tc>
          <w:tcPr>
            <w:tcW w:w="1985" w:type="dxa"/>
          </w:tcPr>
          <w:p w14:paraId="19C67700"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Юниоры и юниорки </w:t>
            </w:r>
          </w:p>
          <w:p w14:paraId="6DCFEB7A"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18</w:t>
            </w:r>
            <w:r>
              <w:rPr>
                <w:color w:val="000000"/>
                <w:sz w:val="26"/>
                <w:szCs w:val="26"/>
              </w:rPr>
              <w:t xml:space="preserve"> – </w:t>
            </w:r>
            <w:r w:rsidRPr="008156A1">
              <w:rPr>
                <w:color w:val="000000"/>
                <w:sz w:val="26"/>
                <w:szCs w:val="26"/>
              </w:rPr>
              <w:t>25</w:t>
            </w:r>
            <w:proofErr w:type="gramEnd"/>
            <w:r w:rsidRPr="008156A1">
              <w:rPr>
                <w:color w:val="000000"/>
                <w:sz w:val="26"/>
                <w:szCs w:val="26"/>
              </w:rPr>
              <w:t xml:space="preserve"> лет)</w:t>
            </w:r>
          </w:p>
        </w:tc>
        <w:tc>
          <w:tcPr>
            <w:tcW w:w="4678" w:type="dxa"/>
          </w:tcPr>
          <w:p w14:paraId="5C89952A"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CCN4*-L, CCN4*-S</w:t>
            </w:r>
          </w:p>
          <w:p w14:paraId="252C5130"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CCNO4*-L, CCNO4*-S</w:t>
            </w:r>
          </w:p>
        </w:tc>
        <w:tc>
          <w:tcPr>
            <w:tcW w:w="1701" w:type="dxa"/>
            <w:shd w:val="clear" w:color="auto" w:fill="auto"/>
          </w:tcPr>
          <w:p w14:paraId="30336B9D"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sidRPr="008156A1">
              <w:rPr>
                <w:color w:val="000000"/>
                <w:sz w:val="26"/>
                <w:szCs w:val="26"/>
              </w:rPr>
              <w:t>18</w:t>
            </w:r>
            <w:r>
              <w:rPr>
                <w:color w:val="000000"/>
                <w:sz w:val="26"/>
                <w:szCs w:val="26"/>
              </w:rPr>
              <w:t xml:space="preserve"> – </w:t>
            </w:r>
            <w:r w:rsidRPr="008156A1">
              <w:rPr>
                <w:color w:val="000000"/>
                <w:sz w:val="26"/>
                <w:szCs w:val="26"/>
              </w:rPr>
              <w:t>25</w:t>
            </w:r>
            <w:proofErr w:type="gramEnd"/>
            <w:r w:rsidRPr="008156A1">
              <w:rPr>
                <w:color w:val="000000"/>
                <w:sz w:val="26"/>
                <w:szCs w:val="26"/>
              </w:rPr>
              <w:t xml:space="preserve"> лет</w:t>
            </w:r>
          </w:p>
        </w:tc>
        <w:tc>
          <w:tcPr>
            <w:tcW w:w="1559" w:type="dxa"/>
            <w:shd w:val="clear" w:color="auto" w:fill="auto"/>
          </w:tcPr>
          <w:p w14:paraId="3FB44352"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7 лет и старше</w:t>
            </w:r>
          </w:p>
        </w:tc>
      </w:tr>
      <w:tr w:rsidR="00030272" w:rsidRPr="00D46521" w14:paraId="3FFDF275" w14:textId="77777777" w:rsidTr="00AB14A0">
        <w:trPr>
          <w:cantSplit/>
        </w:trPr>
        <w:tc>
          <w:tcPr>
            <w:tcW w:w="1985" w:type="dxa"/>
          </w:tcPr>
          <w:p w14:paraId="464A1AB8"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Юниоры и юниорки </w:t>
            </w:r>
          </w:p>
          <w:p w14:paraId="23EFE44E"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(16</w:t>
            </w:r>
            <w:r>
              <w:rPr>
                <w:color w:val="000000"/>
                <w:sz w:val="26"/>
                <w:szCs w:val="26"/>
              </w:rPr>
              <w:t xml:space="preserve"> – </w:t>
            </w:r>
            <w:r w:rsidRPr="008156A1">
              <w:rPr>
                <w:color w:val="000000"/>
                <w:sz w:val="26"/>
                <w:szCs w:val="26"/>
              </w:rPr>
              <w:t>21 год)</w:t>
            </w:r>
          </w:p>
        </w:tc>
        <w:tc>
          <w:tcPr>
            <w:tcW w:w="4678" w:type="dxa"/>
          </w:tcPr>
          <w:p w14:paraId="45165303"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CCN3*-L, CCN3*-S</w:t>
            </w:r>
          </w:p>
          <w:p w14:paraId="047B694B"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CCNO3*-L, CCNO3*-S</w:t>
            </w:r>
          </w:p>
        </w:tc>
        <w:tc>
          <w:tcPr>
            <w:tcW w:w="1701" w:type="dxa"/>
            <w:shd w:val="clear" w:color="auto" w:fill="auto"/>
          </w:tcPr>
          <w:p w14:paraId="0D831580"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16</w:t>
            </w:r>
            <w:r>
              <w:rPr>
                <w:color w:val="000000"/>
                <w:sz w:val="26"/>
                <w:szCs w:val="26"/>
              </w:rPr>
              <w:t xml:space="preserve"> – </w:t>
            </w:r>
            <w:r w:rsidRPr="008156A1">
              <w:rPr>
                <w:color w:val="000000"/>
                <w:sz w:val="26"/>
                <w:szCs w:val="26"/>
              </w:rPr>
              <w:t>21 год</w:t>
            </w:r>
          </w:p>
        </w:tc>
        <w:tc>
          <w:tcPr>
            <w:tcW w:w="1559" w:type="dxa"/>
            <w:shd w:val="clear" w:color="auto" w:fill="auto"/>
          </w:tcPr>
          <w:p w14:paraId="78DC8C44"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rsidRPr="00D46521" w14:paraId="114EE2E5" w14:textId="77777777" w:rsidTr="00AB14A0">
        <w:trPr>
          <w:cantSplit/>
        </w:trPr>
        <w:tc>
          <w:tcPr>
            <w:tcW w:w="1985" w:type="dxa"/>
          </w:tcPr>
          <w:p w14:paraId="0C4B3FC2"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lastRenderedPageBreak/>
              <w:t>Юноши и девушки</w:t>
            </w:r>
          </w:p>
          <w:p w14:paraId="3DD9B35E"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14</w:t>
            </w:r>
            <w:r>
              <w:rPr>
                <w:color w:val="000000"/>
                <w:sz w:val="26"/>
                <w:szCs w:val="26"/>
              </w:rPr>
              <w:t xml:space="preserve"> – </w:t>
            </w:r>
            <w:r w:rsidRPr="008156A1">
              <w:rPr>
                <w:color w:val="000000"/>
                <w:sz w:val="26"/>
                <w:szCs w:val="26"/>
              </w:rPr>
              <w:t>18</w:t>
            </w:r>
            <w:proofErr w:type="gramEnd"/>
            <w:r w:rsidRPr="008156A1">
              <w:rPr>
                <w:color w:val="000000"/>
                <w:sz w:val="26"/>
                <w:szCs w:val="26"/>
              </w:rPr>
              <w:t xml:space="preserve"> лет)</w:t>
            </w:r>
          </w:p>
        </w:tc>
        <w:tc>
          <w:tcPr>
            <w:tcW w:w="4678" w:type="dxa"/>
          </w:tcPr>
          <w:p w14:paraId="63C2F856"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CCN2*-L, CCN2*-S</w:t>
            </w:r>
          </w:p>
          <w:p w14:paraId="49BDD741"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CCNO2*-L, CCNO2*-S</w:t>
            </w:r>
          </w:p>
        </w:tc>
        <w:tc>
          <w:tcPr>
            <w:tcW w:w="1701" w:type="dxa"/>
            <w:shd w:val="clear" w:color="auto" w:fill="auto"/>
          </w:tcPr>
          <w:p w14:paraId="12F7B48E"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sidRPr="008156A1">
              <w:rPr>
                <w:color w:val="000000"/>
                <w:sz w:val="26"/>
                <w:szCs w:val="26"/>
              </w:rPr>
              <w:t>14</w:t>
            </w:r>
            <w:r>
              <w:rPr>
                <w:color w:val="000000"/>
                <w:sz w:val="26"/>
                <w:szCs w:val="26"/>
              </w:rPr>
              <w:t xml:space="preserve"> – </w:t>
            </w:r>
            <w:r w:rsidRPr="008156A1">
              <w:rPr>
                <w:color w:val="000000"/>
                <w:sz w:val="26"/>
                <w:szCs w:val="26"/>
              </w:rPr>
              <w:t>18</w:t>
            </w:r>
            <w:proofErr w:type="gramEnd"/>
            <w:r w:rsidRPr="008156A1">
              <w:rPr>
                <w:color w:val="000000"/>
                <w:sz w:val="26"/>
                <w:szCs w:val="26"/>
              </w:rPr>
              <w:t xml:space="preserve"> лет</w:t>
            </w:r>
          </w:p>
        </w:tc>
        <w:tc>
          <w:tcPr>
            <w:tcW w:w="1559" w:type="dxa"/>
            <w:shd w:val="clear" w:color="auto" w:fill="auto"/>
          </w:tcPr>
          <w:p w14:paraId="43D65A31"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bl>
    <w:p w14:paraId="1A631D8C" w14:textId="77777777" w:rsidR="00030272" w:rsidRPr="00D46521" w:rsidRDefault="00030272" w:rsidP="00030272"/>
    <w:p w14:paraId="677139BB" w14:textId="77777777" w:rsidR="00030272" w:rsidRPr="00D46521" w:rsidRDefault="00030272" w:rsidP="00030272">
      <w:pPr>
        <w:spacing w:after="240"/>
      </w:pPr>
      <w:r w:rsidRPr="00D46521">
        <w:t>2.3.3.2. в спортивных дисциплинах «троеборье</w:t>
      </w:r>
      <w:r>
        <w:t xml:space="preserve"> </w:t>
      </w:r>
      <w:r>
        <w:rPr>
          <w:color w:val="000000"/>
          <w:sz w:val="26"/>
          <w:szCs w:val="26"/>
        </w:rPr>
        <w:t xml:space="preserve">– </w:t>
      </w:r>
      <w:r w:rsidRPr="00D46521">
        <w:t>LL» (CCNLL), «троеборье – командные соревнования» (CCNO):</w:t>
      </w:r>
    </w:p>
    <w:tbl>
      <w:tblPr>
        <w:tblW w:w="9923"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686"/>
        <w:gridCol w:w="3977"/>
        <w:gridCol w:w="1701"/>
        <w:gridCol w:w="1559"/>
      </w:tblGrid>
      <w:tr w:rsidR="00030272" w:rsidRPr="00D46521" w14:paraId="33521E85" w14:textId="77777777" w:rsidTr="00AB14A0">
        <w:trPr>
          <w:cantSplit/>
          <w:trHeight w:val="1134"/>
          <w:tblHeader/>
        </w:trPr>
        <w:tc>
          <w:tcPr>
            <w:tcW w:w="2686" w:type="dxa"/>
            <w:shd w:val="clear" w:color="auto" w:fill="F2F2F2"/>
            <w:vAlign w:val="center"/>
          </w:tcPr>
          <w:p w14:paraId="7DC0ABC6"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Возрастная группа спортсменов </w:t>
            </w:r>
          </w:p>
        </w:tc>
        <w:tc>
          <w:tcPr>
            <w:tcW w:w="3977" w:type="dxa"/>
            <w:shd w:val="clear" w:color="auto" w:fill="F2F2F2"/>
          </w:tcPr>
          <w:p w14:paraId="638AB9E6" w14:textId="77777777" w:rsidR="00030272" w:rsidRPr="008156A1" w:rsidRDefault="00030272" w:rsidP="00AB14A0">
            <w:pPr>
              <w:pBdr>
                <w:top w:val="nil"/>
                <w:left w:val="nil"/>
                <w:bottom w:val="nil"/>
                <w:right w:val="nil"/>
                <w:between w:val="nil"/>
              </w:pBdr>
              <w:ind w:firstLine="0"/>
              <w:jc w:val="left"/>
              <w:rPr>
                <w:color w:val="000000"/>
                <w:sz w:val="26"/>
                <w:szCs w:val="26"/>
              </w:rPr>
            </w:pPr>
            <w:bookmarkStart w:id="183" w:name="_heading=h.gjdgxs" w:colFirst="0" w:colLast="0"/>
            <w:bookmarkEnd w:id="183"/>
            <w:r w:rsidRPr="008156A1">
              <w:rPr>
                <w:color w:val="000000"/>
                <w:sz w:val="26"/>
                <w:szCs w:val="26"/>
              </w:rPr>
              <w:t>Программа соревнований</w:t>
            </w:r>
          </w:p>
        </w:tc>
        <w:tc>
          <w:tcPr>
            <w:tcW w:w="1701" w:type="dxa"/>
            <w:shd w:val="clear" w:color="auto" w:fill="F2F2F2"/>
          </w:tcPr>
          <w:p w14:paraId="5C0A86D8"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спортсменов</w:t>
            </w:r>
          </w:p>
        </w:tc>
        <w:tc>
          <w:tcPr>
            <w:tcW w:w="1559" w:type="dxa"/>
            <w:shd w:val="clear" w:color="auto" w:fill="F2F2F2"/>
          </w:tcPr>
          <w:p w14:paraId="1AE3E197"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лошадей</w:t>
            </w:r>
          </w:p>
        </w:tc>
      </w:tr>
      <w:tr w:rsidR="00030272" w:rsidRPr="00D46521" w14:paraId="3BA534EF" w14:textId="77777777" w:rsidTr="00AB14A0">
        <w:trPr>
          <w:cantSplit/>
        </w:trPr>
        <w:tc>
          <w:tcPr>
            <w:tcW w:w="2686" w:type="dxa"/>
          </w:tcPr>
          <w:p w14:paraId="7069A4C9"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Мужчины и женщины</w:t>
            </w:r>
          </w:p>
        </w:tc>
        <w:tc>
          <w:tcPr>
            <w:tcW w:w="3977" w:type="dxa"/>
          </w:tcPr>
          <w:p w14:paraId="1FE3B65F"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CCN3*-L, CCN3*-S</w:t>
            </w:r>
          </w:p>
          <w:p w14:paraId="7DD81E05"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CCNO3*-L, CCNO3*-S</w:t>
            </w:r>
          </w:p>
        </w:tc>
        <w:tc>
          <w:tcPr>
            <w:tcW w:w="1701" w:type="dxa"/>
            <w:shd w:val="clear" w:color="auto" w:fill="auto"/>
          </w:tcPr>
          <w:p w14:paraId="670498E7"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16 лет и старше</w:t>
            </w:r>
          </w:p>
        </w:tc>
        <w:tc>
          <w:tcPr>
            <w:tcW w:w="1559" w:type="dxa"/>
            <w:shd w:val="clear" w:color="auto" w:fill="auto"/>
          </w:tcPr>
          <w:p w14:paraId="366AD61F"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rsidRPr="00D46521" w14:paraId="7DAC95EB" w14:textId="77777777" w:rsidTr="00AB14A0">
        <w:trPr>
          <w:cantSplit/>
        </w:trPr>
        <w:tc>
          <w:tcPr>
            <w:tcW w:w="2686" w:type="dxa"/>
          </w:tcPr>
          <w:p w14:paraId="4BEC8E37"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Юниоры и юниорки </w:t>
            </w:r>
          </w:p>
          <w:p w14:paraId="4D18A235"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18</w:t>
            </w:r>
            <w:r>
              <w:rPr>
                <w:color w:val="000000"/>
                <w:sz w:val="26"/>
                <w:szCs w:val="26"/>
              </w:rPr>
              <w:t xml:space="preserve"> – </w:t>
            </w:r>
            <w:r w:rsidRPr="008156A1">
              <w:rPr>
                <w:color w:val="000000"/>
                <w:sz w:val="26"/>
                <w:szCs w:val="26"/>
              </w:rPr>
              <w:t>25</w:t>
            </w:r>
            <w:proofErr w:type="gramEnd"/>
            <w:r w:rsidRPr="008156A1">
              <w:rPr>
                <w:color w:val="000000"/>
                <w:sz w:val="26"/>
                <w:szCs w:val="26"/>
              </w:rPr>
              <w:t xml:space="preserve"> лет)</w:t>
            </w:r>
          </w:p>
        </w:tc>
        <w:tc>
          <w:tcPr>
            <w:tcW w:w="3977" w:type="dxa"/>
          </w:tcPr>
          <w:p w14:paraId="45139702"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CCN3*-L, CCN3*-S</w:t>
            </w:r>
          </w:p>
          <w:p w14:paraId="1B94F3B5"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CCNO3*-L, CCNO3*-S</w:t>
            </w:r>
          </w:p>
        </w:tc>
        <w:tc>
          <w:tcPr>
            <w:tcW w:w="1701" w:type="dxa"/>
            <w:shd w:val="clear" w:color="auto" w:fill="auto"/>
          </w:tcPr>
          <w:p w14:paraId="3C562146"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Pr>
                <w:color w:val="000000"/>
                <w:sz w:val="26"/>
                <w:szCs w:val="26"/>
              </w:rPr>
              <w:t xml:space="preserve">18 – </w:t>
            </w:r>
            <w:r w:rsidRPr="008156A1">
              <w:rPr>
                <w:color w:val="000000"/>
                <w:sz w:val="26"/>
                <w:szCs w:val="26"/>
              </w:rPr>
              <w:t>25</w:t>
            </w:r>
            <w:proofErr w:type="gramEnd"/>
            <w:r w:rsidRPr="008156A1">
              <w:rPr>
                <w:color w:val="000000"/>
                <w:sz w:val="26"/>
                <w:szCs w:val="26"/>
              </w:rPr>
              <w:t xml:space="preserve"> лет</w:t>
            </w:r>
          </w:p>
        </w:tc>
        <w:tc>
          <w:tcPr>
            <w:tcW w:w="1559" w:type="dxa"/>
            <w:shd w:val="clear" w:color="auto" w:fill="auto"/>
          </w:tcPr>
          <w:p w14:paraId="4F474EF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rsidRPr="00D46521" w14:paraId="6F06C5FC" w14:textId="77777777" w:rsidTr="00AB14A0">
        <w:trPr>
          <w:cantSplit/>
        </w:trPr>
        <w:tc>
          <w:tcPr>
            <w:tcW w:w="2686" w:type="dxa"/>
          </w:tcPr>
          <w:p w14:paraId="610049D0"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Юниоры и юниорки </w:t>
            </w:r>
          </w:p>
          <w:p w14:paraId="631C8AB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(16</w:t>
            </w:r>
            <w:r>
              <w:rPr>
                <w:color w:val="000000"/>
                <w:sz w:val="26"/>
                <w:szCs w:val="26"/>
              </w:rPr>
              <w:t xml:space="preserve"> – </w:t>
            </w:r>
            <w:r w:rsidRPr="008156A1">
              <w:rPr>
                <w:color w:val="000000"/>
                <w:sz w:val="26"/>
                <w:szCs w:val="26"/>
              </w:rPr>
              <w:t>21 год)</w:t>
            </w:r>
          </w:p>
        </w:tc>
        <w:tc>
          <w:tcPr>
            <w:tcW w:w="3977" w:type="dxa"/>
          </w:tcPr>
          <w:p w14:paraId="5901E292"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CCN2*-L, CCN2*-S</w:t>
            </w:r>
          </w:p>
          <w:p w14:paraId="385DEA4F"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CCNO2*-L, CCNO2*-S</w:t>
            </w:r>
          </w:p>
        </w:tc>
        <w:tc>
          <w:tcPr>
            <w:tcW w:w="1701" w:type="dxa"/>
            <w:shd w:val="clear" w:color="auto" w:fill="auto"/>
          </w:tcPr>
          <w:p w14:paraId="05F2A86D"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16</w:t>
            </w:r>
            <w:r>
              <w:rPr>
                <w:color w:val="000000"/>
                <w:sz w:val="26"/>
                <w:szCs w:val="26"/>
              </w:rPr>
              <w:t xml:space="preserve"> – </w:t>
            </w:r>
            <w:r w:rsidRPr="008156A1">
              <w:rPr>
                <w:color w:val="000000"/>
                <w:sz w:val="26"/>
                <w:szCs w:val="26"/>
              </w:rPr>
              <w:t>21 год</w:t>
            </w:r>
          </w:p>
        </w:tc>
        <w:tc>
          <w:tcPr>
            <w:tcW w:w="1559" w:type="dxa"/>
            <w:shd w:val="clear" w:color="auto" w:fill="auto"/>
          </w:tcPr>
          <w:p w14:paraId="49341B4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rsidRPr="00D46521" w14:paraId="632DB84D" w14:textId="77777777" w:rsidTr="00AB14A0">
        <w:trPr>
          <w:cantSplit/>
        </w:trPr>
        <w:tc>
          <w:tcPr>
            <w:tcW w:w="2686" w:type="dxa"/>
          </w:tcPr>
          <w:p w14:paraId="71E63CEB"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Юноши и девушки</w:t>
            </w:r>
          </w:p>
          <w:p w14:paraId="28BC04A0" w14:textId="77777777" w:rsidR="00030272" w:rsidRPr="008156A1" w:rsidRDefault="00030272" w:rsidP="00AB14A0">
            <w:pPr>
              <w:pBdr>
                <w:top w:val="nil"/>
                <w:left w:val="nil"/>
                <w:bottom w:val="nil"/>
                <w:right w:val="nil"/>
                <w:between w:val="nil"/>
              </w:pBdr>
              <w:ind w:firstLine="0"/>
              <w:jc w:val="left"/>
              <w:rPr>
                <w:color w:val="000000"/>
                <w:sz w:val="26"/>
                <w:szCs w:val="26"/>
              </w:rPr>
            </w:pPr>
            <w:r>
              <w:rPr>
                <w:color w:val="000000"/>
                <w:sz w:val="26"/>
                <w:szCs w:val="26"/>
              </w:rPr>
              <w:t>(</w:t>
            </w:r>
            <w:proofErr w:type="gramStart"/>
            <w:r>
              <w:rPr>
                <w:color w:val="000000"/>
                <w:sz w:val="26"/>
                <w:szCs w:val="26"/>
              </w:rPr>
              <w:t xml:space="preserve">14 – </w:t>
            </w:r>
            <w:r w:rsidRPr="008156A1">
              <w:rPr>
                <w:color w:val="000000"/>
                <w:sz w:val="26"/>
                <w:szCs w:val="26"/>
              </w:rPr>
              <w:t>18</w:t>
            </w:r>
            <w:proofErr w:type="gramEnd"/>
            <w:r w:rsidRPr="008156A1">
              <w:rPr>
                <w:color w:val="000000"/>
                <w:sz w:val="26"/>
                <w:szCs w:val="26"/>
              </w:rPr>
              <w:t xml:space="preserve"> лет)</w:t>
            </w:r>
          </w:p>
        </w:tc>
        <w:tc>
          <w:tcPr>
            <w:tcW w:w="3977" w:type="dxa"/>
          </w:tcPr>
          <w:p w14:paraId="500A2E57"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CCN1*-L, CCN1*-S</w:t>
            </w:r>
          </w:p>
          <w:p w14:paraId="31A08CA2"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lang w:val="en-US"/>
              </w:rPr>
              <w:t>CCNO1*-L, CCNO1*-S</w:t>
            </w:r>
          </w:p>
        </w:tc>
        <w:tc>
          <w:tcPr>
            <w:tcW w:w="1701" w:type="dxa"/>
            <w:shd w:val="clear" w:color="auto" w:fill="auto"/>
          </w:tcPr>
          <w:p w14:paraId="773FF233"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Pr>
                <w:color w:val="000000"/>
                <w:sz w:val="26"/>
                <w:szCs w:val="26"/>
              </w:rPr>
              <w:t xml:space="preserve">14 – </w:t>
            </w:r>
            <w:r w:rsidRPr="008156A1">
              <w:rPr>
                <w:color w:val="000000"/>
                <w:sz w:val="26"/>
                <w:szCs w:val="26"/>
              </w:rPr>
              <w:t>18</w:t>
            </w:r>
            <w:proofErr w:type="gramEnd"/>
            <w:r w:rsidRPr="008156A1">
              <w:rPr>
                <w:color w:val="000000"/>
                <w:sz w:val="26"/>
                <w:szCs w:val="26"/>
              </w:rPr>
              <w:t xml:space="preserve"> лет</w:t>
            </w:r>
          </w:p>
        </w:tc>
        <w:tc>
          <w:tcPr>
            <w:tcW w:w="1559" w:type="dxa"/>
            <w:shd w:val="clear" w:color="auto" w:fill="auto"/>
          </w:tcPr>
          <w:p w14:paraId="6B3B761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rsidRPr="00D46521" w14:paraId="13A8298F" w14:textId="77777777" w:rsidTr="00AB14A0">
        <w:trPr>
          <w:cantSplit/>
        </w:trPr>
        <w:tc>
          <w:tcPr>
            <w:tcW w:w="2686" w:type="dxa"/>
          </w:tcPr>
          <w:p w14:paraId="6C04567C"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Мальчики и девочки</w:t>
            </w:r>
          </w:p>
          <w:p w14:paraId="7D76BE31" w14:textId="77777777" w:rsidR="00030272" w:rsidRPr="008156A1" w:rsidRDefault="00030272" w:rsidP="00AB14A0">
            <w:pPr>
              <w:pBdr>
                <w:top w:val="nil"/>
                <w:left w:val="nil"/>
                <w:bottom w:val="nil"/>
                <w:right w:val="nil"/>
                <w:between w:val="nil"/>
              </w:pBdr>
              <w:ind w:firstLine="0"/>
              <w:jc w:val="left"/>
              <w:rPr>
                <w:color w:val="000000"/>
                <w:sz w:val="26"/>
                <w:szCs w:val="26"/>
              </w:rPr>
            </w:pPr>
            <w:r>
              <w:rPr>
                <w:color w:val="000000"/>
                <w:sz w:val="26"/>
                <w:szCs w:val="26"/>
              </w:rPr>
              <w:t>(</w:t>
            </w:r>
            <w:proofErr w:type="gramStart"/>
            <w:r>
              <w:rPr>
                <w:color w:val="000000"/>
                <w:sz w:val="26"/>
                <w:szCs w:val="26"/>
              </w:rPr>
              <w:t xml:space="preserve">12 – </w:t>
            </w:r>
            <w:r w:rsidRPr="008156A1">
              <w:rPr>
                <w:color w:val="000000"/>
                <w:sz w:val="26"/>
                <w:szCs w:val="26"/>
              </w:rPr>
              <w:t>14</w:t>
            </w:r>
            <w:proofErr w:type="gramEnd"/>
            <w:r w:rsidRPr="008156A1">
              <w:rPr>
                <w:color w:val="000000"/>
                <w:sz w:val="26"/>
                <w:szCs w:val="26"/>
              </w:rPr>
              <w:t xml:space="preserve"> лет)</w:t>
            </w:r>
          </w:p>
        </w:tc>
        <w:tc>
          <w:tcPr>
            <w:tcW w:w="3977" w:type="dxa"/>
          </w:tcPr>
          <w:p w14:paraId="4F6B5469" w14:textId="77777777" w:rsidR="00030272" w:rsidRPr="008156A1" w:rsidRDefault="00030272" w:rsidP="00AB14A0">
            <w:pPr>
              <w:ind w:firstLine="0"/>
              <w:jc w:val="left"/>
              <w:rPr>
                <w:color w:val="CCCCCC"/>
                <w:sz w:val="24"/>
                <w:szCs w:val="24"/>
              </w:rPr>
            </w:pPr>
            <w:r w:rsidRPr="008156A1">
              <w:rPr>
                <w:sz w:val="26"/>
                <w:szCs w:val="26"/>
              </w:rPr>
              <w:t>CN100, CN90</w:t>
            </w:r>
          </w:p>
        </w:tc>
        <w:tc>
          <w:tcPr>
            <w:tcW w:w="1701" w:type="dxa"/>
            <w:shd w:val="clear" w:color="auto" w:fill="auto"/>
          </w:tcPr>
          <w:p w14:paraId="63922EA9"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Pr>
                <w:color w:val="000000"/>
                <w:sz w:val="26"/>
                <w:szCs w:val="26"/>
              </w:rPr>
              <w:t xml:space="preserve">12 – </w:t>
            </w:r>
            <w:r w:rsidRPr="008156A1">
              <w:rPr>
                <w:color w:val="000000"/>
                <w:sz w:val="26"/>
                <w:szCs w:val="26"/>
              </w:rPr>
              <w:t>14</w:t>
            </w:r>
            <w:proofErr w:type="gramEnd"/>
            <w:r w:rsidRPr="008156A1">
              <w:rPr>
                <w:color w:val="000000"/>
                <w:sz w:val="26"/>
                <w:szCs w:val="26"/>
              </w:rPr>
              <w:t xml:space="preserve"> лет</w:t>
            </w:r>
          </w:p>
        </w:tc>
        <w:tc>
          <w:tcPr>
            <w:tcW w:w="1559" w:type="dxa"/>
            <w:shd w:val="clear" w:color="auto" w:fill="auto"/>
          </w:tcPr>
          <w:p w14:paraId="7A150686"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sz w:val="26"/>
                <w:szCs w:val="26"/>
              </w:rPr>
              <w:t xml:space="preserve">6 лет и </w:t>
            </w:r>
            <w:r w:rsidRPr="008156A1">
              <w:rPr>
                <w:color w:val="000000"/>
                <w:sz w:val="26"/>
                <w:szCs w:val="26"/>
              </w:rPr>
              <w:t>старше</w:t>
            </w:r>
          </w:p>
        </w:tc>
      </w:tr>
    </w:tbl>
    <w:p w14:paraId="354F1590" w14:textId="77777777" w:rsidR="00030272" w:rsidRPr="00D46521" w:rsidRDefault="00030272" w:rsidP="00030272">
      <w:pPr>
        <w:spacing w:before="240"/>
      </w:pPr>
      <w:r w:rsidRPr="00D46521">
        <w:t>2.3.3.3. в спортивных дисциплинах «троеборье</w:t>
      </w:r>
      <w:r>
        <w:t xml:space="preserve"> </w:t>
      </w:r>
      <w:r w:rsidRPr="00D46521">
        <w:t>–</w:t>
      </w:r>
      <w:r>
        <w:t xml:space="preserve"> </w:t>
      </w:r>
      <w:r w:rsidRPr="00D46521">
        <w:t>на лошади 7 лет», «троеборье – на лошади 6 лет», троеборье – на лошади до 6 лет» (CCN), «троеборье – командные соревнования» (CCNO):</w:t>
      </w:r>
    </w:p>
    <w:tbl>
      <w:tblPr>
        <w:tblW w:w="9923"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985"/>
        <w:gridCol w:w="4678"/>
        <w:gridCol w:w="1701"/>
        <w:gridCol w:w="1559"/>
      </w:tblGrid>
      <w:tr w:rsidR="00030272" w:rsidRPr="00D46521" w14:paraId="6C097EC1" w14:textId="77777777" w:rsidTr="00AB14A0">
        <w:trPr>
          <w:cantSplit/>
          <w:trHeight w:val="1134"/>
          <w:tblHeader/>
        </w:trPr>
        <w:tc>
          <w:tcPr>
            <w:tcW w:w="1985" w:type="dxa"/>
            <w:shd w:val="clear" w:color="auto" w:fill="F2F2F2"/>
            <w:vAlign w:val="center"/>
          </w:tcPr>
          <w:p w14:paraId="35FAFB26" w14:textId="77777777" w:rsidR="00030272" w:rsidRPr="00D46521" w:rsidRDefault="00030272" w:rsidP="00AB14A0">
            <w:pPr>
              <w:ind w:firstLine="0"/>
              <w:jc w:val="left"/>
              <w:rPr>
                <w:sz w:val="26"/>
                <w:szCs w:val="26"/>
              </w:rPr>
            </w:pPr>
            <w:r w:rsidRPr="00D46521">
              <w:rPr>
                <w:sz w:val="26"/>
                <w:szCs w:val="26"/>
              </w:rPr>
              <w:t xml:space="preserve">Возрастная группа спортсменов </w:t>
            </w:r>
          </w:p>
        </w:tc>
        <w:tc>
          <w:tcPr>
            <w:tcW w:w="4678" w:type="dxa"/>
            <w:shd w:val="clear" w:color="auto" w:fill="F2F2F2"/>
          </w:tcPr>
          <w:p w14:paraId="78819F5E" w14:textId="77777777" w:rsidR="00030272" w:rsidRPr="00D46521" w:rsidRDefault="00030272" w:rsidP="00AB14A0">
            <w:pPr>
              <w:ind w:firstLine="0"/>
              <w:jc w:val="left"/>
              <w:rPr>
                <w:sz w:val="26"/>
                <w:szCs w:val="26"/>
              </w:rPr>
            </w:pPr>
            <w:r w:rsidRPr="00D46521">
              <w:rPr>
                <w:sz w:val="26"/>
                <w:szCs w:val="26"/>
              </w:rPr>
              <w:t>Программа соревнований</w:t>
            </w:r>
          </w:p>
        </w:tc>
        <w:tc>
          <w:tcPr>
            <w:tcW w:w="1701" w:type="dxa"/>
            <w:shd w:val="clear" w:color="auto" w:fill="F2F2F2"/>
          </w:tcPr>
          <w:p w14:paraId="1FCBCCB1" w14:textId="77777777" w:rsidR="00030272" w:rsidRPr="00D46521" w:rsidRDefault="00030272" w:rsidP="00AB14A0">
            <w:pPr>
              <w:ind w:firstLine="0"/>
              <w:jc w:val="left"/>
              <w:rPr>
                <w:sz w:val="26"/>
                <w:szCs w:val="26"/>
              </w:rPr>
            </w:pPr>
            <w:r w:rsidRPr="00D46521">
              <w:rPr>
                <w:sz w:val="26"/>
                <w:szCs w:val="26"/>
              </w:rPr>
              <w:t>Требования по возрасту спортсменов</w:t>
            </w:r>
          </w:p>
        </w:tc>
        <w:tc>
          <w:tcPr>
            <w:tcW w:w="1559" w:type="dxa"/>
            <w:shd w:val="clear" w:color="auto" w:fill="F2F2F2"/>
          </w:tcPr>
          <w:p w14:paraId="6878595F" w14:textId="77777777" w:rsidR="00030272" w:rsidRPr="00D46521" w:rsidRDefault="00030272" w:rsidP="00AB14A0">
            <w:pPr>
              <w:ind w:firstLine="0"/>
              <w:jc w:val="left"/>
              <w:rPr>
                <w:sz w:val="26"/>
                <w:szCs w:val="26"/>
              </w:rPr>
            </w:pPr>
            <w:r w:rsidRPr="00D46521">
              <w:rPr>
                <w:sz w:val="26"/>
                <w:szCs w:val="26"/>
              </w:rPr>
              <w:t>Требования по возрасту лошадей</w:t>
            </w:r>
          </w:p>
        </w:tc>
      </w:tr>
      <w:tr w:rsidR="00030272" w:rsidRPr="00D46521" w14:paraId="6A58E368" w14:textId="77777777" w:rsidTr="00AB14A0">
        <w:trPr>
          <w:cantSplit/>
        </w:trPr>
        <w:tc>
          <w:tcPr>
            <w:tcW w:w="1985" w:type="dxa"/>
          </w:tcPr>
          <w:p w14:paraId="4350ABDF" w14:textId="77777777" w:rsidR="00030272" w:rsidRPr="00D46521" w:rsidRDefault="00030272" w:rsidP="00AB14A0">
            <w:pPr>
              <w:ind w:firstLine="0"/>
              <w:jc w:val="left"/>
              <w:rPr>
                <w:sz w:val="26"/>
                <w:szCs w:val="26"/>
              </w:rPr>
            </w:pPr>
            <w:r w:rsidRPr="00D46521">
              <w:rPr>
                <w:sz w:val="26"/>
                <w:szCs w:val="26"/>
              </w:rPr>
              <w:t>Мужчины и женщины</w:t>
            </w:r>
          </w:p>
        </w:tc>
        <w:tc>
          <w:tcPr>
            <w:tcW w:w="4678" w:type="dxa"/>
          </w:tcPr>
          <w:p w14:paraId="08DE6A4C" w14:textId="77777777" w:rsidR="00030272" w:rsidRPr="00D46521" w:rsidRDefault="00030272" w:rsidP="00AB14A0">
            <w:pPr>
              <w:ind w:firstLine="0"/>
              <w:jc w:val="left"/>
              <w:rPr>
                <w:sz w:val="24"/>
                <w:szCs w:val="24"/>
                <w:lang w:val="en-US"/>
              </w:rPr>
            </w:pPr>
            <w:r w:rsidRPr="00D46521">
              <w:rPr>
                <w:sz w:val="24"/>
                <w:szCs w:val="24"/>
                <w:lang w:val="en-US"/>
              </w:rPr>
              <w:t>CCN3*-L, CCN3*-S</w:t>
            </w:r>
          </w:p>
          <w:p w14:paraId="57A0A8BE" w14:textId="77777777" w:rsidR="00030272" w:rsidRPr="00D46521" w:rsidRDefault="00030272" w:rsidP="00AB14A0">
            <w:pPr>
              <w:ind w:firstLine="0"/>
              <w:jc w:val="left"/>
              <w:rPr>
                <w:sz w:val="24"/>
                <w:szCs w:val="24"/>
                <w:lang w:val="en-US"/>
              </w:rPr>
            </w:pPr>
            <w:r w:rsidRPr="00D46521">
              <w:rPr>
                <w:sz w:val="24"/>
                <w:szCs w:val="24"/>
                <w:lang w:val="en-US"/>
              </w:rPr>
              <w:t>CCNO3*-L, CCNO3*-S</w:t>
            </w:r>
          </w:p>
        </w:tc>
        <w:tc>
          <w:tcPr>
            <w:tcW w:w="1701" w:type="dxa"/>
            <w:shd w:val="clear" w:color="auto" w:fill="auto"/>
          </w:tcPr>
          <w:p w14:paraId="497677A2" w14:textId="77777777" w:rsidR="00030272" w:rsidRPr="00D46521" w:rsidRDefault="00030272" w:rsidP="00AB14A0">
            <w:pPr>
              <w:ind w:firstLine="0"/>
              <w:jc w:val="left"/>
              <w:rPr>
                <w:sz w:val="26"/>
                <w:szCs w:val="26"/>
              </w:rPr>
            </w:pPr>
            <w:r w:rsidRPr="00D46521">
              <w:rPr>
                <w:sz w:val="26"/>
                <w:szCs w:val="26"/>
              </w:rPr>
              <w:t>16 лет и старше</w:t>
            </w:r>
          </w:p>
        </w:tc>
        <w:tc>
          <w:tcPr>
            <w:tcW w:w="1559" w:type="dxa"/>
            <w:shd w:val="clear" w:color="auto" w:fill="auto"/>
          </w:tcPr>
          <w:p w14:paraId="60D8704B" w14:textId="77777777" w:rsidR="00030272" w:rsidRPr="00D46521" w:rsidRDefault="00030272" w:rsidP="00AB14A0">
            <w:pPr>
              <w:ind w:firstLine="0"/>
              <w:jc w:val="left"/>
              <w:rPr>
                <w:sz w:val="26"/>
                <w:szCs w:val="26"/>
              </w:rPr>
            </w:pPr>
            <w:r w:rsidRPr="00D46521">
              <w:rPr>
                <w:sz w:val="26"/>
                <w:szCs w:val="26"/>
              </w:rPr>
              <w:t xml:space="preserve">7 лет </w:t>
            </w:r>
          </w:p>
        </w:tc>
      </w:tr>
      <w:tr w:rsidR="00030272" w:rsidRPr="00D46521" w14:paraId="669E640E" w14:textId="77777777" w:rsidTr="00AB14A0">
        <w:trPr>
          <w:cantSplit/>
        </w:trPr>
        <w:tc>
          <w:tcPr>
            <w:tcW w:w="1985" w:type="dxa"/>
          </w:tcPr>
          <w:p w14:paraId="6F18F7C7" w14:textId="77777777" w:rsidR="00030272" w:rsidRPr="00D46521" w:rsidRDefault="00030272" w:rsidP="00AB14A0">
            <w:pPr>
              <w:ind w:firstLine="0"/>
              <w:jc w:val="left"/>
              <w:rPr>
                <w:sz w:val="26"/>
                <w:szCs w:val="26"/>
              </w:rPr>
            </w:pPr>
            <w:r w:rsidRPr="00D46521">
              <w:rPr>
                <w:sz w:val="26"/>
                <w:szCs w:val="26"/>
              </w:rPr>
              <w:t>Мужчины и женщины</w:t>
            </w:r>
          </w:p>
        </w:tc>
        <w:tc>
          <w:tcPr>
            <w:tcW w:w="4678" w:type="dxa"/>
          </w:tcPr>
          <w:p w14:paraId="2BE675D2" w14:textId="77777777" w:rsidR="00030272" w:rsidRPr="00D46521" w:rsidRDefault="00030272" w:rsidP="00AB14A0">
            <w:pPr>
              <w:ind w:firstLine="0"/>
              <w:jc w:val="left"/>
              <w:rPr>
                <w:sz w:val="24"/>
                <w:szCs w:val="24"/>
                <w:lang w:val="en-US"/>
              </w:rPr>
            </w:pPr>
            <w:r w:rsidRPr="00D46521">
              <w:rPr>
                <w:sz w:val="24"/>
                <w:szCs w:val="24"/>
                <w:lang w:val="en-US"/>
              </w:rPr>
              <w:t>CCN2*-L, CCN2*-S</w:t>
            </w:r>
          </w:p>
          <w:p w14:paraId="4342BBC0" w14:textId="77777777" w:rsidR="00030272" w:rsidRPr="00D46521" w:rsidRDefault="00030272" w:rsidP="00AB14A0">
            <w:pPr>
              <w:ind w:firstLine="0"/>
              <w:jc w:val="left"/>
              <w:rPr>
                <w:sz w:val="24"/>
                <w:szCs w:val="24"/>
                <w:lang w:val="en-US"/>
              </w:rPr>
            </w:pPr>
            <w:r w:rsidRPr="00D46521">
              <w:rPr>
                <w:sz w:val="24"/>
                <w:szCs w:val="24"/>
                <w:lang w:val="en-US"/>
              </w:rPr>
              <w:t>CCNO2*-L, CCNO2*-S</w:t>
            </w:r>
          </w:p>
        </w:tc>
        <w:tc>
          <w:tcPr>
            <w:tcW w:w="1701" w:type="dxa"/>
            <w:shd w:val="clear" w:color="auto" w:fill="auto"/>
          </w:tcPr>
          <w:p w14:paraId="72299302" w14:textId="77777777" w:rsidR="00030272" w:rsidRPr="00D46521" w:rsidRDefault="00030272" w:rsidP="00AB14A0">
            <w:pPr>
              <w:ind w:firstLine="0"/>
              <w:jc w:val="left"/>
              <w:rPr>
                <w:sz w:val="26"/>
                <w:szCs w:val="26"/>
              </w:rPr>
            </w:pPr>
            <w:r w:rsidRPr="00D46521">
              <w:rPr>
                <w:sz w:val="26"/>
                <w:szCs w:val="26"/>
              </w:rPr>
              <w:t>16 лет и старше</w:t>
            </w:r>
          </w:p>
        </w:tc>
        <w:tc>
          <w:tcPr>
            <w:tcW w:w="1559" w:type="dxa"/>
            <w:shd w:val="clear" w:color="auto" w:fill="auto"/>
          </w:tcPr>
          <w:p w14:paraId="3FF9A0E6" w14:textId="77777777" w:rsidR="00030272" w:rsidRPr="00D46521" w:rsidRDefault="00030272" w:rsidP="00AB14A0">
            <w:pPr>
              <w:ind w:firstLine="0"/>
              <w:jc w:val="left"/>
              <w:rPr>
                <w:sz w:val="26"/>
                <w:szCs w:val="26"/>
              </w:rPr>
            </w:pPr>
            <w:r w:rsidRPr="00D46521">
              <w:rPr>
                <w:sz w:val="26"/>
                <w:szCs w:val="26"/>
              </w:rPr>
              <w:t xml:space="preserve">6 лет </w:t>
            </w:r>
          </w:p>
        </w:tc>
      </w:tr>
      <w:tr w:rsidR="00030272" w:rsidRPr="00D46521" w14:paraId="19DC962A" w14:textId="77777777" w:rsidTr="00AB14A0">
        <w:trPr>
          <w:cantSplit/>
        </w:trPr>
        <w:tc>
          <w:tcPr>
            <w:tcW w:w="1985" w:type="dxa"/>
          </w:tcPr>
          <w:p w14:paraId="65715862" w14:textId="77777777" w:rsidR="00030272" w:rsidRPr="00D46521" w:rsidRDefault="00030272" w:rsidP="00AB14A0">
            <w:pPr>
              <w:ind w:firstLine="0"/>
              <w:jc w:val="left"/>
              <w:rPr>
                <w:sz w:val="26"/>
                <w:szCs w:val="26"/>
              </w:rPr>
            </w:pPr>
            <w:r w:rsidRPr="00D46521">
              <w:rPr>
                <w:sz w:val="26"/>
                <w:szCs w:val="26"/>
              </w:rPr>
              <w:t>Мужчины и женщины</w:t>
            </w:r>
          </w:p>
        </w:tc>
        <w:tc>
          <w:tcPr>
            <w:tcW w:w="4678" w:type="dxa"/>
          </w:tcPr>
          <w:p w14:paraId="485885A3" w14:textId="77777777" w:rsidR="00030272" w:rsidRPr="00D46521" w:rsidRDefault="00030272" w:rsidP="00AB14A0">
            <w:pPr>
              <w:ind w:firstLine="0"/>
              <w:jc w:val="left"/>
              <w:rPr>
                <w:sz w:val="24"/>
                <w:szCs w:val="24"/>
              </w:rPr>
            </w:pPr>
            <w:r w:rsidRPr="00D46521">
              <w:rPr>
                <w:sz w:val="24"/>
                <w:szCs w:val="24"/>
              </w:rPr>
              <w:t>CCN1*-</w:t>
            </w:r>
            <w:proofErr w:type="spellStart"/>
            <w:r w:rsidRPr="00D46521">
              <w:rPr>
                <w:sz w:val="24"/>
                <w:szCs w:val="24"/>
              </w:rPr>
              <w:t>Intro</w:t>
            </w:r>
            <w:proofErr w:type="spellEnd"/>
          </w:p>
        </w:tc>
        <w:tc>
          <w:tcPr>
            <w:tcW w:w="1701" w:type="dxa"/>
            <w:shd w:val="clear" w:color="auto" w:fill="auto"/>
          </w:tcPr>
          <w:p w14:paraId="070B967C" w14:textId="77777777" w:rsidR="00030272" w:rsidRPr="00D46521" w:rsidRDefault="00030272" w:rsidP="00AB14A0">
            <w:pPr>
              <w:ind w:firstLine="0"/>
              <w:jc w:val="left"/>
              <w:rPr>
                <w:sz w:val="26"/>
                <w:szCs w:val="26"/>
              </w:rPr>
            </w:pPr>
            <w:r w:rsidRPr="00D46521">
              <w:rPr>
                <w:sz w:val="26"/>
                <w:szCs w:val="26"/>
              </w:rPr>
              <w:t>19 лет и старше</w:t>
            </w:r>
          </w:p>
        </w:tc>
        <w:tc>
          <w:tcPr>
            <w:tcW w:w="1559" w:type="dxa"/>
            <w:shd w:val="clear" w:color="auto" w:fill="auto"/>
          </w:tcPr>
          <w:p w14:paraId="6298C579" w14:textId="77777777" w:rsidR="00030272" w:rsidRPr="00D46521" w:rsidRDefault="00030272" w:rsidP="00AB14A0">
            <w:pPr>
              <w:ind w:firstLine="0"/>
              <w:jc w:val="left"/>
              <w:rPr>
                <w:color w:val="FF0000"/>
                <w:sz w:val="26"/>
                <w:szCs w:val="26"/>
              </w:rPr>
            </w:pPr>
            <w:r w:rsidRPr="00D46521">
              <w:rPr>
                <w:sz w:val="26"/>
                <w:szCs w:val="26"/>
              </w:rPr>
              <w:t xml:space="preserve">5 лет </w:t>
            </w:r>
          </w:p>
        </w:tc>
      </w:tr>
    </w:tbl>
    <w:p w14:paraId="3E798F9E" w14:textId="77777777" w:rsidR="00030272" w:rsidRPr="00D46521" w:rsidRDefault="00030272" w:rsidP="00030272">
      <w:pPr>
        <w:spacing w:before="240"/>
      </w:pPr>
      <w:r w:rsidRPr="00D46521">
        <w:t>2.3.3.4. в спортивных дисциплинах «троеборье (высота в холке до 150 см)» (CCNP), «троеборье (высота в холке до 150 см) – командные соревнования» (CCNPO)</w:t>
      </w:r>
      <w:r>
        <w:t>:</w:t>
      </w:r>
    </w:p>
    <w:tbl>
      <w:tblPr>
        <w:tblW w:w="9924"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820"/>
        <w:gridCol w:w="1843"/>
        <w:gridCol w:w="2702"/>
        <w:gridCol w:w="1559"/>
      </w:tblGrid>
      <w:tr w:rsidR="00030272" w:rsidRPr="00D46521" w14:paraId="41221D87" w14:textId="77777777" w:rsidTr="00AB14A0">
        <w:trPr>
          <w:cantSplit/>
          <w:trHeight w:val="894"/>
          <w:tblHeader/>
        </w:trPr>
        <w:tc>
          <w:tcPr>
            <w:tcW w:w="3820" w:type="dxa"/>
            <w:shd w:val="clear" w:color="auto" w:fill="F2F2F2"/>
            <w:vAlign w:val="center"/>
          </w:tcPr>
          <w:p w14:paraId="58876961"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Возрастная группа спортсменов </w:t>
            </w:r>
          </w:p>
        </w:tc>
        <w:tc>
          <w:tcPr>
            <w:tcW w:w="1843" w:type="dxa"/>
            <w:shd w:val="clear" w:color="auto" w:fill="F2F2F2"/>
          </w:tcPr>
          <w:p w14:paraId="5DE284EE"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Программа</w:t>
            </w:r>
          </w:p>
          <w:p w14:paraId="56127E5E"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 xml:space="preserve"> соревнований</w:t>
            </w:r>
          </w:p>
        </w:tc>
        <w:tc>
          <w:tcPr>
            <w:tcW w:w="2702" w:type="dxa"/>
            <w:shd w:val="clear" w:color="auto" w:fill="F2F2F2"/>
          </w:tcPr>
          <w:p w14:paraId="1E86C92C"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спортсменов</w:t>
            </w:r>
          </w:p>
        </w:tc>
        <w:tc>
          <w:tcPr>
            <w:tcW w:w="1559" w:type="dxa"/>
            <w:shd w:val="clear" w:color="auto" w:fill="F2F2F2"/>
          </w:tcPr>
          <w:p w14:paraId="33E05B7A"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Требования по возрасту лошадей</w:t>
            </w:r>
          </w:p>
        </w:tc>
      </w:tr>
      <w:tr w:rsidR="00030272" w14:paraId="0F2B7CC9" w14:textId="77777777" w:rsidTr="00AB14A0">
        <w:trPr>
          <w:cantSplit/>
        </w:trPr>
        <w:tc>
          <w:tcPr>
            <w:tcW w:w="3820" w:type="dxa"/>
          </w:tcPr>
          <w:p w14:paraId="54D3A573"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Юноши и девушки</w:t>
            </w:r>
          </w:p>
          <w:p w14:paraId="567F0BB6"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14</w:t>
            </w:r>
            <w:r>
              <w:rPr>
                <w:color w:val="000000"/>
                <w:sz w:val="26"/>
                <w:szCs w:val="26"/>
              </w:rPr>
              <w:t xml:space="preserve"> – </w:t>
            </w:r>
            <w:r w:rsidRPr="008156A1">
              <w:rPr>
                <w:color w:val="000000"/>
                <w:sz w:val="26"/>
                <w:szCs w:val="26"/>
              </w:rPr>
              <w:t>1</w:t>
            </w:r>
            <w:r>
              <w:rPr>
                <w:color w:val="000000"/>
                <w:sz w:val="26"/>
                <w:szCs w:val="26"/>
              </w:rPr>
              <w:t>6</w:t>
            </w:r>
            <w:proofErr w:type="gramEnd"/>
            <w:r w:rsidRPr="008156A1">
              <w:rPr>
                <w:color w:val="000000"/>
                <w:sz w:val="26"/>
                <w:szCs w:val="26"/>
              </w:rPr>
              <w:t xml:space="preserve"> лет)</w:t>
            </w:r>
          </w:p>
        </w:tc>
        <w:tc>
          <w:tcPr>
            <w:tcW w:w="1843" w:type="dxa"/>
          </w:tcPr>
          <w:p w14:paraId="62F12446" w14:textId="77777777" w:rsidR="00030272" w:rsidRPr="008156A1" w:rsidRDefault="00030272" w:rsidP="00AB14A0">
            <w:pPr>
              <w:pBdr>
                <w:top w:val="nil"/>
                <w:left w:val="nil"/>
                <w:bottom w:val="nil"/>
                <w:right w:val="nil"/>
                <w:between w:val="nil"/>
              </w:pBdr>
              <w:ind w:firstLine="0"/>
              <w:jc w:val="left"/>
              <w:rPr>
                <w:color w:val="000000"/>
                <w:sz w:val="24"/>
                <w:szCs w:val="24"/>
                <w:lang w:val="en-US"/>
              </w:rPr>
            </w:pPr>
            <w:r w:rsidRPr="008156A1">
              <w:rPr>
                <w:color w:val="000000"/>
                <w:sz w:val="24"/>
                <w:szCs w:val="24"/>
              </w:rPr>
              <w:t>CCNP 2*-L</w:t>
            </w:r>
          </w:p>
        </w:tc>
        <w:tc>
          <w:tcPr>
            <w:tcW w:w="2702" w:type="dxa"/>
            <w:shd w:val="clear" w:color="auto" w:fill="auto"/>
          </w:tcPr>
          <w:p w14:paraId="5809857E"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sidRPr="008156A1">
              <w:rPr>
                <w:color w:val="000000"/>
                <w:sz w:val="26"/>
                <w:szCs w:val="26"/>
              </w:rPr>
              <w:t>14</w:t>
            </w:r>
            <w:r>
              <w:rPr>
                <w:color w:val="000000"/>
                <w:sz w:val="26"/>
                <w:szCs w:val="26"/>
              </w:rPr>
              <w:t xml:space="preserve"> – </w:t>
            </w:r>
            <w:r w:rsidRPr="008156A1">
              <w:rPr>
                <w:color w:val="000000"/>
                <w:sz w:val="26"/>
                <w:szCs w:val="26"/>
              </w:rPr>
              <w:t>1</w:t>
            </w:r>
            <w:r>
              <w:rPr>
                <w:color w:val="000000"/>
                <w:sz w:val="26"/>
                <w:szCs w:val="26"/>
              </w:rPr>
              <w:t>6</w:t>
            </w:r>
            <w:proofErr w:type="gramEnd"/>
            <w:r w:rsidRPr="008156A1">
              <w:rPr>
                <w:color w:val="000000"/>
                <w:sz w:val="26"/>
                <w:szCs w:val="26"/>
              </w:rPr>
              <w:t xml:space="preserve"> лет</w:t>
            </w:r>
          </w:p>
        </w:tc>
        <w:tc>
          <w:tcPr>
            <w:tcW w:w="1559" w:type="dxa"/>
            <w:shd w:val="clear" w:color="auto" w:fill="auto"/>
          </w:tcPr>
          <w:p w14:paraId="00531A7A"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6 лет и старше</w:t>
            </w:r>
          </w:p>
        </w:tc>
      </w:tr>
      <w:tr w:rsidR="00030272" w14:paraId="510D0420" w14:textId="77777777" w:rsidTr="00AB14A0">
        <w:trPr>
          <w:cantSplit/>
        </w:trPr>
        <w:tc>
          <w:tcPr>
            <w:tcW w:w="3820" w:type="dxa"/>
          </w:tcPr>
          <w:p w14:paraId="125EE2EC"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lastRenderedPageBreak/>
              <w:t>Мальчики и девочки</w:t>
            </w:r>
          </w:p>
          <w:p w14:paraId="5D34268B" w14:textId="77777777" w:rsidR="00030272" w:rsidRPr="008156A1" w:rsidRDefault="00030272" w:rsidP="00AB14A0">
            <w:pPr>
              <w:pBdr>
                <w:top w:val="nil"/>
                <w:left w:val="nil"/>
                <w:bottom w:val="nil"/>
                <w:right w:val="nil"/>
                <w:between w:val="nil"/>
              </w:pBdr>
              <w:ind w:firstLine="0"/>
              <w:jc w:val="left"/>
              <w:rPr>
                <w:color w:val="000000"/>
                <w:sz w:val="26"/>
                <w:szCs w:val="26"/>
              </w:rPr>
            </w:pPr>
            <w:r w:rsidRPr="008156A1">
              <w:rPr>
                <w:color w:val="000000"/>
                <w:sz w:val="26"/>
                <w:szCs w:val="26"/>
              </w:rPr>
              <w:t>(</w:t>
            </w:r>
            <w:proofErr w:type="gramStart"/>
            <w:r w:rsidRPr="008156A1">
              <w:rPr>
                <w:color w:val="000000"/>
                <w:sz w:val="26"/>
                <w:szCs w:val="26"/>
              </w:rPr>
              <w:t>12</w:t>
            </w:r>
            <w:r>
              <w:rPr>
                <w:color w:val="000000"/>
                <w:sz w:val="26"/>
                <w:szCs w:val="26"/>
              </w:rPr>
              <w:t xml:space="preserve"> – </w:t>
            </w:r>
            <w:r w:rsidRPr="008156A1">
              <w:rPr>
                <w:color w:val="000000"/>
                <w:sz w:val="26"/>
                <w:szCs w:val="26"/>
              </w:rPr>
              <w:t>16</w:t>
            </w:r>
            <w:proofErr w:type="gramEnd"/>
            <w:r w:rsidRPr="008156A1">
              <w:rPr>
                <w:color w:val="000000"/>
                <w:sz w:val="26"/>
                <w:szCs w:val="26"/>
              </w:rPr>
              <w:t xml:space="preserve"> лет)</w:t>
            </w:r>
          </w:p>
        </w:tc>
        <w:tc>
          <w:tcPr>
            <w:tcW w:w="1843" w:type="dxa"/>
          </w:tcPr>
          <w:p w14:paraId="34B79857" w14:textId="77777777" w:rsidR="00030272" w:rsidRDefault="00030272" w:rsidP="00AB14A0">
            <w:pPr>
              <w:pBdr>
                <w:top w:val="nil"/>
                <w:left w:val="nil"/>
                <w:bottom w:val="nil"/>
                <w:right w:val="nil"/>
                <w:between w:val="nil"/>
              </w:pBdr>
              <w:ind w:firstLine="0"/>
              <w:jc w:val="left"/>
              <w:rPr>
                <w:color w:val="000000"/>
                <w:sz w:val="24"/>
                <w:szCs w:val="24"/>
              </w:rPr>
            </w:pPr>
            <w:r w:rsidRPr="008156A1">
              <w:rPr>
                <w:color w:val="000000"/>
                <w:sz w:val="24"/>
                <w:szCs w:val="24"/>
              </w:rPr>
              <w:t>CCNP 2*-L</w:t>
            </w:r>
          </w:p>
          <w:p w14:paraId="025C189A" w14:textId="77777777" w:rsidR="00030272" w:rsidRPr="008156A1" w:rsidRDefault="00030272" w:rsidP="00AB14A0">
            <w:pPr>
              <w:pBdr>
                <w:top w:val="nil"/>
                <w:left w:val="nil"/>
                <w:bottom w:val="nil"/>
                <w:right w:val="nil"/>
                <w:between w:val="nil"/>
              </w:pBdr>
              <w:ind w:firstLine="0"/>
              <w:jc w:val="left"/>
              <w:rPr>
                <w:color w:val="000000"/>
                <w:sz w:val="24"/>
                <w:szCs w:val="24"/>
              </w:rPr>
            </w:pPr>
            <w:r w:rsidRPr="008156A1">
              <w:rPr>
                <w:color w:val="000000"/>
                <w:sz w:val="24"/>
                <w:szCs w:val="24"/>
              </w:rPr>
              <w:t xml:space="preserve">CCNP </w:t>
            </w:r>
            <w:r>
              <w:rPr>
                <w:color w:val="000000"/>
                <w:sz w:val="24"/>
                <w:szCs w:val="24"/>
              </w:rPr>
              <w:t>1</w:t>
            </w:r>
            <w:r w:rsidRPr="008156A1">
              <w:rPr>
                <w:color w:val="000000"/>
                <w:sz w:val="24"/>
                <w:szCs w:val="24"/>
              </w:rPr>
              <w:t>*-L</w:t>
            </w:r>
          </w:p>
        </w:tc>
        <w:tc>
          <w:tcPr>
            <w:tcW w:w="2702" w:type="dxa"/>
            <w:shd w:val="clear" w:color="auto" w:fill="auto"/>
          </w:tcPr>
          <w:p w14:paraId="22287B01" w14:textId="77777777" w:rsidR="00030272" w:rsidRPr="008156A1" w:rsidRDefault="00030272" w:rsidP="00AB14A0">
            <w:pPr>
              <w:pBdr>
                <w:top w:val="nil"/>
                <w:left w:val="nil"/>
                <w:bottom w:val="nil"/>
                <w:right w:val="nil"/>
                <w:between w:val="nil"/>
              </w:pBdr>
              <w:ind w:firstLine="0"/>
              <w:jc w:val="left"/>
              <w:rPr>
                <w:color w:val="000000"/>
                <w:sz w:val="26"/>
                <w:szCs w:val="26"/>
              </w:rPr>
            </w:pPr>
            <w:proofErr w:type="gramStart"/>
            <w:r w:rsidRPr="008156A1">
              <w:rPr>
                <w:color w:val="000000"/>
                <w:sz w:val="26"/>
                <w:szCs w:val="26"/>
              </w:rPr>
              <w:t>12</w:t>
            </w:r>
            <w:r>
              <w:rPr>
                <w:color w:val="000000"/>
                <w:sz w:val="26"/>
                <w:szCs w:val="26"/>
              </w:rPr>
              <w:t xml:space="preserve"> – </w:t>
            </w:r>
            <w:r w:rsidRPr="008156A1">
              <w:rPr>
                <w:color w:val="000000"/>
                <w:sz w:val="26"/>
                <w:szCs w:val="26"/>
              </w:rPr>
              <w:t>16</w:t>
            </w:r>
            <w:proofErr w:type="gramEnd"/>
            <w:r w:rsidRPr="008156A1">
              <w:rPr>
                <w:color w:val="000000"/>
                <w:sz w:val="26"/>
                <w:szCs w:val="26"/>
              </w:rPr>
              <w:t xml:space="preserve"> лет</w:t>
            </w:r>
          </w:p>
        </w:tc>
        <w:tc>
          <w:tcPr>
            <w:tcW w:w="1559" w:type="dxa"/>
            <w:shd w:val="clear" w:color="auto" w:fill="auto"/>
          </w:tcPr>
          <w:p w14:paraId="06038B8B" w14:textId="77777777" w:rsidR="00030272" w:rsidRPr="008156A1" w:rsidRDefault="00030272" w:rsidP="00AB14A0">
            <w:pPr>
              <w:pBdr>
                <w:top w:val="nil"/>
                <w:left w:val="nil"/>
                <w:bottom w:val="nil"/>
                <w:right w:val="nil"/>
                <w:between w:val="nil"/>
              </w:pBdr>
              <w:ind w:firstLine="0"/>
              <w:jc w:val="left"/>
              <w:rPr>
                <w:color w:val="FF0000"/>
                <w:sz w:val="26"/>
                <w:szCs w:val="26"/>
              </w:rPr>
            </w:pPr>
            <w:r w:rsidRPr="008156A1">
              <w:rPr>
                <w:color w:val="000000"/>
                <w:sz w:val="26"/>
                <w:szCs w:val="26"/>
              </w:rPr>
              <w:t>6 лет и старше</w:t>
            </w:r>
          </w:p>
        </w:tc>
      </w:tr>
    </w:tbl>
    <w:p w14:paraId="7B64150A" w14:textId="77777777" w:rsidR="00030272" w:rsidRDefault="00030272" w:rsidP="00030272">
      <w:pPr>
        <w:spacing w:before="240"/>
      </w:pPr>
      <w:r>
        <w:t>2.4. </w:t>
      </w:r>
      <w:r w:rsidRPr="00FF35A8">
        <w:t xml:space="preserve">К участию в соревнованиях на лошадях </w:t>
      </w:r>
      <w:proofErr w:type="gramStart"/>
      <w:r w:rsidRPr="00FF35A8">
        <w:t>4</w:t>
      </w:r>
      <w:r>
        <w:rPr>
          <w:color w:val="000000"/>
          <w:sz w:val="26"/>
          <w:szCs w:val="26"/>
        </w:rPr>
        <w:t xml:space="preserve"> – </w:t>
      </w:r>
      <w:r w:rsidRPr="00FF35A8">
        <w:t>5</w:t>
      </w:r>
      <w:proofErr w:type="gramEnd"/>
      <w:r w:rsidRPr="00FF35A8">
        <w:t xml:space="preserve"> лет допускаются спортсмены 19 лет и старше, </w:t>
      </w:r>
      <w:r w:rsidRPr="008156A1">
        <w:t>за исключением соревнований CN вводные (100/90/80/60)</w:t>
      </w:r>
      <w:r>
        <w:t xml:space="preserve">, где на определенных условиях </w:t>
      </w:r>
      <w:r w:rsidRPr="008156A1">
        <w:t>допускаются спортсмены 18 лет (фактическое достижение</w:t>
      </w:r>
      <w:r>
        <w:t xml:space="preserve">) </w:t>
      </w:r>
      <w:r w:rsidRPr="008156A1">
        <w:t>и старше (</w:t>
      </w:r>
      <w:r>
        <w:t xml:space="preserve">п. 2.2 </w:t>
      </w:r>
      <w:r w:rsidRPr="008156A1">
        <w:t>ст. XII-3)</w:t>
      </w:r>
      <w:r w:rsidRPr="00FF35A8">
        <w:t xml:space="preserve"> </w:t>
      </w:r>
    </w:p>
    <w:p w14:paraId="49882388" w14:textId="77777777" w:rsidR="00030272" w:rsidRDefault="00030272" w:rsidP="00030272">
      <w:r>
        <w:t xml:space="preserve">3. Для участия в соревнованиях любого уровня участник должен быть квалифицирован в соответствии требованиями </w:t>
      </w:r>
      <w:r w:rsidRPr="008156A1">
        <w:t>статьи XII-4</w:t>
      </w:r>
      <w:r>
        <w:t xml:space="preserve"> и ОР.</w:t>
      </w:r>
    </w:p>
    <w:p w14:paraId="06C7FED6" w14:textId="77777777" w:rsidR="00030272" w:rsidRDefault="00030272" w:rsidP="00030272">
      <w:r>
        <w:t>4. Ограничения на участие в соревнованиях.</w:t>
      </w:r>
    </w:p>
    <w:p w14:paraId="418816D5" w14:textId="77777777" w:rsidR="00030272" w:rsidRDefault="00030272" w:rsidP="00030272">
      <w:r>
        <w:t>4.1. Ограничение по количеству стартов в день.</w:t>
      </w:r>
    </w:p>
    <w:p w14:paraId="1CE0C0F9" w14:textId="77777777" w:rsidR="00030272" w:rsidRDefault="00030272" w:rsidP="00030272">
      <w:r>
        <w:t>Количество стартов участника определяется форматом и расписанием турнира.</w:t>
      </w:r>
    </w:p>
    <w:p w14:paraId="7557D0E4" w14:textId="77777777" w:rsidR="00030272" w:rsidRDefault="00030272" w:rsidP="00030272">
      <w:r>
        <w:t>4.2. Ограничение по количеству лошадей на одного спортсмена.</w:t>
      </w:r>
    </w:p>
    <w:p w14:paraId="44F5C31F" w14:textId="77777777" w:rsidR="00030272" w:rsidRPr="008156A1" w:rsidRDefault="00030272" w:rsidP="00030272">
      <w:r>
        <w:t xml:space="preserve">4.2.1. На всех соревнованиях </w:t>
      </w:r>
      <w:r w:rsidRPr="008156A1">
        <w:t>по троеборью</w:t>
      </w:r>
      <w:r>
        <w:t xml:space="preserve"> количество лошадей, на которых может выступать один спортсмен </w:t>
      </w:r>
      <w:proofErr w:type="gramStart"/>
      <w:r>
        <w:t>в каждом классе</w:t>
      </w:r>
      <w:proofErr w:type="gramEnd"/>
      <w:r>
        <w:t xml:space="preserve"> остается на усмотрение Оргкомитета, но не может превышать четырех стартов в любых программах кросса в один день. </w:t>
      </w:r>
      <w:r w:rsidRPr="008156A1">
        <w:t xml:space="preserve">В случае, если Оргкомитет вводит ограничение по количеству лошадей, то такое ограничение должно быть опубликовано в </w:t>
      </w:r>
      <w:r>
        <w:t>Положении (р</w:t>
      </w:r>
      <w:r w:rsidRPr="008156A1">
        <w:t>егламенте</w:t>
      </w:r>
      <w:r>
        <w:t>)</w:t>
      </w:r>
      <w:r w:rsidRPr="008156A1">
        <w:t xml:space="preserve"> </w:t>
      </w:r>
      <w:r>
        <w:t xml:space="preserve">о </w:t>
      </w:r>
      <w:r w:rsidRPr="008156A1">
        <w:t>соревновани</w:t>
      </w:r>
      <w:r>
        <w:t>ях</w:t>
      </w:r>
      <w:r w:rsidRPr="008156A1">
        <w:t xml:space="preserve"> и касается всех спортсменов без исключения.</w:t>
      </w:r>
    </w:p>
    <w:p w14:paraId="234B65B0" w14:textId="77777777" w:rsidR="00030272" w:rsidRPr="00FF35A8" w:rsidRDefault="00030272" w:rsidP="00030272">
      <w:r w:rsidRPr="008156A1">
        <w:t>4.2.2. Если для участия в каком-либо турнире поступило заявок больше, чем Оргкомитет в состоянии разместить, то Оргкомитет вправе ввести дополнительное ограничение по количеству лошадей, касающееся всех спортсменов без исключения.</w:t>
      </w:r>
    </w:p>
    <w:p w14:paraId="1E88DA38" w14:textId="77777777" w:rsidR="00030272" w:rsidRDefault="00030272" w:rsidP="00030272">
      <w:r>
        <w:t>4.2.3. Спортсмен всегда ответственен за то, чтобы при подаче заявок на соревнования, он не мог выступать на большем количестве лошадей в день кросса, чем это возможно для него исходя из его уровня подготовки.</w:t>
      </w:r>
    </w:p>
    <w:p w14:paraId="0328628D" w14:textId="77777777" w:rsidR="00030272" w:rsidRDefault="00030272" w:rsidP="00030272">
      <w:r>
        <w:t>4.2.3. В соревнованиях CCNO/CCNPO спортсмен может принимать участие только на одной лошади.</w:t>
      </w:r>
    </w:p>
    <w:p w14:paraId="3F596449" w14:textId="77777777" w:rsidR="00030272" w:rsidRDefault="00030272" w:rsidP="00030272">
      <w:pPr>
        <w:pStyle w:val="32"/>
      </w:pPr>
      <w:r>
        <w:t>4.3. Ограничение по количеству спортсменов на одну лошадь.</w:t>
      </w:r>
    </w:p>
    <w:p w14:paraId="63690CAD" w14:textId="77777777" w:rsidR="00030272" w:rsidRPr="008156A1" w:rsidRDefault="00030272" w:rsidP="00030272">
      <w:r>
        <w:t xml:space="preserve">В любых соревнованиях по троеборью на лошади может выступать только один спортсмен. </w:t>
      </w:r>
      <w:r w:rsidRPr="008156A1">
        <w:t>Исключение возможно только для соревнований CXN.</w:t>
      </w:r>
    </w:p>
    <w:p w14:paraId="5018369E" w14:textId="77777777" w:rsidR="00030272" w:rsidRDefault="00030272" w:rsidP="00030272">
      <w:pPr>
        <w:pStyle w:val="2"/>
      </w:pPr>
      <w:r>
        <w:t>Статья </w:t>
      </w:r>
      <w:r>
        <w:rPr>
          <w:color w:val="000000"/>
        </w:rPr>
        <w:t>XII-4</w:t>
      </w:r>
      <w:r>
        <w:t>. Квалификация участников соревнований по троеборью.</w:t>
      </w:r>
    </w:p>
    <w:p w14:paraId="4BF42935" w14:textId="77777777" w:rsidR="00030272" w:rsidRDefault="00030272" w:rsidP="00030272">
      <w:pPr>
        <w:pStyle w:val="32"/>
      </w:pPr>
      <w:bookmarkStart w:id="184" w:name="bookmark=id.2jxsxqh" w:colFirst="0" w:colLast="0"/>
      <w:bookmarkStart w:id="185" w:name="bookmark=id.z337ya" w:colFirst="0" w:colLast="0"/>
      <w:bookmarkStart w:id="186" w:name="bookmark=id.1y810tw" w:colFirst="0" w:colLast="0"/>
      <w:bookmarkStart w:id="187" w:name="bookmark=id.3j2qqm3" w:colFirst="0" w:colLast="0"/>
      <w:bookmarkStart w:id="188" w:name="bookmark=id.44sinio" w:colFirst="0" w:colLast="0"/>
      <w:bookmarkEnd w:id="184"/>
      <w:bookmarkEnd w:id="185"/>
      <w:bookmarkEnd w:id="186"/>
      <w:bookmarkEnd w:id="187"/>
      <w:bookmarkEnd w:id="188"/>
      <w:r>
        <w:t>1. Принципы</w:t>
      </w:r>
    </w:p>
    <w:p w14:paraId="70DDBFFA" w14:textId="77777777" w:rsidR="00030272" w:rsidRDefault="00030272" w:rsidP="00030272">
      <w:r>
        <w:t>1.1. Чтобы быть заявленным на участие в соревновании, спортсмены и лошади должны полностью выполнить квалификационные критерии, установленные ОСФ.</w:t>
      </w:r>
    </w:p>
    <w:p w14:paraId="061ABEFA" w14:textId="77777777" w:rsidR="00030272" w:rsidRDefault="00030272" w:rsidP="00030272">
      <w:bookmarkStart w:id="189" w:name="bookmark=id.4i7ojhp" w:colFirst="0" w:colLast="0"/>
      <w:bookmarkEnd w:id="189"/>
      <w:r>
        <w:lastRenderedPageBreak/>
        <w:t>1.2. Технический делегат, или уполномоченное им лицо, обязан проверить, что все спортсмены и лошади правильно заявлены и соответствуют минимальным квалификационным требованиям (МКТ).</w:t>
      </w:r>
    </w:p>
    <w:p w14:paraId="4B1D38B0" w14:textId="77777777" w:rsidR="00030272" w:rsidRDefault="00030272" w:rsidP="00030272">
      <w:r>
        <w:t>1.3. МКТ для соревнований по троеборью должны быть выполнены в спортивной паре.</w:t>
      </w:r>
    </w:p>
    <w:p w14:paraId="3B1496CC" w14:textId="77777777" w:rsidR="00030272" w:rsidRPr="008156A1" w:rsidRDefault="00030272" w:rsidP="00030272">
      <w:r w:rsidRPr="008156A1">
        <w:t>Организация (клуб)</w:t>
      </w:r>
      <w:r>
        <w:t>,</w:t>
      </w:r>
      <w:r w:rsidRPr="008156A1">
        <w:t xml:space="preserve"> за которую выступает спортсме</w:t>
      </w:r>
      <w:r>
        <w:t>н или сам спортсмен, ответственн</w:t>
      </w:r>
      <w:r w:rsidRPr="008156A1">
        <w:t>ы за соответствие результатов, указанных в квалификационной форме, подтверждающей МКТ.</w:t>
      </w:r>
    </w:p>
    <w:p w14:paraId="1FE9E84D" w14:textId="77777777" w:rsidR="00030272" w:rsidRPr="008156A1" w:rsidRDefault="00030272" w:rsidP="00030272">
      <w:r w:rsidRPr="008156A1">
        <w:t>Результат выступления спортсмена, представившего недостоверные минимальные квалификационные результаты (МКР) или при выявлении несоответствия МКТ аннулируется ОСФ автоматически.</w:t>
      </w:r>
    </w:p>
    <w:p w14:paraId="6B81A3CB" w14:textId="77777777" w:rsidR="00030272" w:rsidRPr="00FF35A8" w:rsidRDefault="00030272" w:rsidP="00030272">
      <w:r w:rsidRPr="008156A1">
        <w:t>1.4. МКТ могут требовать выполнения одного или нескольких МК</w:t>
      </w:r>
      <w:r>
        <w:t>Н</w:t>
      </w:r>
      <w:r w:rsidRPr="008156A1">
        <w:t xml:space="preserve"> на разных соревнованиях.</w:t>
      </w:r>
    </w:p>
    <w:p w14:paraId="67758A12" w14:textId="77777777" w:rsidR="00030272" w:rsidRDefault="00030272" w:rsidP="00030272">
      <w:pPr>
        <w:rPr>
          <w:highlight w:val="yellow"/>
        </w:rPr>
      </w:pPr>
      <w:bookmarkStart w:id="190" w:name="bookmark=id.2xcytpi" w:colFirst="0" w:colLast="0"/>
      <w:bookmarkStart w:id="191" w:name="bookmark=id.2bn6wsx" w:colFirst="0" w:colLast="0"/>
      <w:bookmarkStart w:id="192" w:name="bookmark=id.1ci93xb" w:colFirst="0" w:colLast="0"/>
      <w:bookmarkStart w:id="193" w:name="bookmark=id.3whwml4" w:colFirst="0" w:colLast="0"/>
      <w:bookmarkEnd w:id="190"/>
      <w:bookmarkEnd w:id="191"/>
      <w:bookmarkEnd w:id="192"/>
      <w:bookmarkEnd w:id="193"/>
      <w:r w:rsidRPr="00BF7238">
        <w:t xml:space="preserve">2. ОСФ определяет требования по квалификации участников соревнований, как без категорий МСФ, так и имеющих категорию FEI (A, B, C или D) в соответствии с требованиями МСФ. </w:t>
      </w:r>
    </w:p>
    <w:p w14:paraId="233EC0F6" w14:textId="77777777" w:rsidR="00030272" w:rsidRDefault="00030272" w:rsidP="00030272">
      <w:pPr>
        <w:pStyle w:val="32"/>
        <w:rPr>
          <w:highlight w:val="red"/>
        </w:rPr>
      </w:pPr>
      <w:r>
        <w:t>3. Минимальный квалификационный норматив (МКН)</w:t>
      </w:r>
    </w:p>
    <w:p w14:paraId="397D70D7" w14:textId="77777777" w:rsidR="00030272" w:rsidRDefault="00030272" w:rsidP="00030272">
      <w:r>
        <w:t>3.1. Выполнение минимального квалификационного норматива</w:t>
      </w:r>
      <w:r>
        <w:rPr>
          <w:highlight w:val="red"/>
        </w:rPr>
        <w:t xml:space="preserve"> </w:t>
      </w:r>
      <w:r>
        <w:t>достигается при полностью завершенном участии в соревновании, при этом должны быть выполнены следующие минимальные параметры:</w:t>
      </w:r>
    </w:p>
    <w:p w14:paraId="1C5EA8EC" w14:textId="77777777" w:rsidR="00030272" w:rsidRDefault="00030272" w:rsidP="00030272">
      <w:bookmarkStart w:id="194" w:name="bookmark=id.qsh70q" w:colFirst="0" w:colLast="0"/>
      <w:bookmarkEnd w:id="194"/>
      <w:r>
        <w:t>а) манежная езда: не более 45 штрафных очков (или 55%);</w:t>
      </w:r>
    </w:p>
    <w:p w14:paraId="76831DC7" w14:textId="77777777" w:rsidR="00030272" w:rsidRDefault="00030272" w:rsidP="00030272">
      <w:bookmarkStart w:id="195" w:name="bookmark=id.3as4poj" w:colFirst="0" w:colLast="0"/>
      <w:bookmarkEnd w:id="195"/>
      <w:r>
        <w:t>б) полевые испытания:</w:t>
      </w:r>
    </w:p>
    <w:p w14:paraId="1F1A5667" w14:textId="77777777" w:rsidR="00030272" w:rsidRDefault="00030272" w:rsidP="00030272">
      <w:bookmarkStart w:id="196" w:name="bookmark=id.1pxezwc" w:colFirst="0" w:colLast="0"/>
      <w:bookmarkEnd w:id="196"/>
      <w:r>
        <w:t xml:space="preserve">- без штрафных очков на препятствиях (активация механизма деформируемого препятствия максимум единожды </w:t>
      </w:r>
      <w:r w:rsidRPr="008156A1">
        <w:t>или преодоление препятствия за пределами флажков не более одного раза</w:t>
      </w:r>
      <w:r w:rsidRPr="00FF35A8">
        <w:t xml:space="preserve"> </w:t>
      </w:r>
      <w:r>
        <w:t>не влияет на выполнение МКТ на кроссе);</w:t>
      </w:r>
    </w:p>
    <w:p w14:paraId="507171AD" w14:textId="77777777" w:rsidR="00030272" w:rsidRDefault="00030272" w:rsidP="00030272">
      <w:bookmarkStart w:id="197" w:name="bookmark=id.49x2ik5" w:colFirst="0" w:colLast="0"/>
      <w:bookmarkEnd w:id="197"/>
      <w:r>
        <w:t>- н</w:t>
      </w:r>
      <w:r w:rsidRPr="008156A1">
        <w:t>е более 75 секунд превышения оптимального времени на кроссе</w:t>
      </w:r>
      <w:r>
        <w:t>;</w:t>
      </w:r>
    </w:p>
    <w:p w14:paraId="2B22E5E5" w14:textId="77777777" w:rsidR="00030272" w:rsidRDefault="00030272" w:rsidP="00030272">
      <w:bookmarkStart w:id="198" w:name="bookmark=id.2p2csry" w:colFirst="0" w:colLast="0"/>
      <w:bookmarkEnd w:id="198"/>
      <w:r>
        <w:t>в) конкур: не более 16 штрафных очков на препятствиях.</w:t>
      </w:r>
    </w:p>
    <w:p w14:paraId="74DA592E" w14:textId="77777777" w:rsidR="00030272" w:rsidRPr="00FF35A8" w:rsidRDefault="00030272" w:rsidP="00030272">
      <w:r w:rsidRPr="00FF35A8">
        <w:t xml:space="preserve">Исключения для </w:t>
      </w:r>
      <w:r>
        <w:t>выполн</w:t>
      </w:r>
      <w:r w:rsidRPr="00FF35A8">
        <w:t>ения МК</w:t>
      </w:r>
      <w:r>
        <w:t>Н</w:t>
      </w:r>
      <w:r w:rsidRPr="00FF35A8">
        <w:t xml:space="preserve">: </w:t>
      </w:r>
    </w:p>
    <w:p w14:paraId="779C357D" w14:textId="77777777" w:rsidR="00030272" w:rsidRDefault="00030272" w:rsidP="00030272">
      <w:r>
        <w:t>а) п</w:t>
      </w:r>
      <w:r w:rsidRPr="00FF35A8">
        <w:t>ри первом нарушении разрушаемого/де</w:t>
      </w:r>
      <w:r>
        <w:t xml:space="preserve">формируемого препятствия (11 штрафных </w:t>
      </w:r>
      <w:r w:rsidRPr="00FF35A8">
        <w:t>о</w:t>
      </w:r>
      <w:r>
        <w:t>чков</w:t>
      </w:r>
      <w:r w:rsidRPr="00FF35A8">
        <w:t>), МК</w:t>
      </w:r>
      <w:r>
        <w:t>Н считается выполненным;</w:t>
      </w:r>
      <w:r w:rsidRPr="00FF35A8">
        <w:t xml:space="preserve"> </w:t>
      </w:r>
    </w:p>
    <w:p w14:paraId="3EBCFF4F" w14:textId="77777777" w:rsidR="00030272" w:rsidRPr="008156A1" w:rsidRDefault="00030272" w:rsidP="00030272">
      <w:r>
        <w:t>б) п</w:t>
      </w:r>
      <w:r w:rsidRPr="008156A1">
        <w:t>реодо</w:t>
      </w:r>
      <w:r>
        <w:t xml:space="preserve">ление препятствия за пределами </w:t>
      </w:r>
      <w:r w:rsidRPr="008156A1">
        <w:t>флажков не более одного раза</w:t>
      </w:r>
      <w:r>
        <w:t>;</w:t>
      </w:r>
    </w:p>
    <w:p w14:paraId="739B6020" w14:textId="77777777" w:rsidR="00030272" w:rsidRDefault="00030272" w:rsidP="00030272">
      <w:r w:rsidRPr="008156A1">
        <w:t>в</w:t>
      </w:r>
      <w:r>
        <w:t>) е</w:t>
      </w:r>
      <w:r w:rsidRPr="008156A1">
        <w:t>сли требуется неоднократное выполнение МКН, то выполнение одного из МКН может быть достигнуто, включая результат 20 штрафных очков на препятствиях кросс</w:t>
      </w:r>
      <w:r>
        <w:t>а. Исключение: МКТ к чемпионату, Кубку</w:t>
      </w:r>
      <w:r w:rsidRPr="008156A1">
        <w:t>, первенствам России.</w:t>
      </w:r>
      <w:r>
        <w:t xml:space="preserve"> </w:t>
      </w:r>
    </w:p>
    <w:p w14:paraId="2AC39114" w14:textId="77777777" w:rsidR="00030272" w:rsidRDefault="00030272" w:rsidP="00030272">
      <w:r>
        <w:t>Все МКН, выполненные в предыдущие годы, рассчитываются в соответствии с правилами, действующими в указанное время.</w:t>
      </w:r>
    </w:p>
    <w:p w14:paraId="2BA18402" w14:textId="77777777" w:rsidR="00030272" w:rsidRDefault="00000000" w:rsidP="00030272">
      <w:sdt>
        <w:sdtPr>
          <w:tag w:val="goog_rdk_6"/>
          <w:id w:val="467246576"/>
        </w:sdtPr>
        <w:sdtContent/>
      </w:sdt>
      <w:r w:rsidR="00030272">
        <w:t>3.2</w:t>
      </w:r>
      <w:r w:rsidR="00030272" w:rsidRPr="008156A1">
        <w:t>. При выполнении МКН на международных соревнованиях, он засчитывается в составе МКТ как CCN аналогичного уровня сложности.</w:t>
      </w:r>
    </w:p>
    <w:p w14:paraId="6E520F19" w14:textId="77777777" w:rsidR="00030272" w:rsidRDefault="00030272" w:rsidP="00030272">
      <w:pPr>
        <w:ind w:firstLine="0"/>
      </w:pPr>
    </w:p>
    <w:p w14:paraId="5D1A3222" w14:textId="77777777" w:rsidR="00030272" w:rsidRDefault="00030272" w:rsidP="00030272">
      <w:pPr>
        <w:pStyle w:val="32"/>
        <w:rPr>
          <w:highlight w:val="red"/>
        </w:rPr>
      </w:pPr>
      <w:bookmarkStart w:id="199" w:name="bookmark=id.3o7alnk" w:colFirst="0" w:colLast="0"/>
      <w:bookmarkEnd w:id="199"/>
      <w:r>
        <w:lastRenderedPageBreak/>
        <w:t>4. Сроки выполнения минимальных квалификационных требований</w:t>
      </w:r>
      <w:r w:rsidRPr="00FF35A8">
        <w:t xml:space="preserve"> </w:t>
      </w:r>
      <w:r>
        <w:t>(МКТ).</w:t>
      </w:r>
    </w:p>
    <w:p w14:paraId="51022C86" w14:textId="77777777" w:rsidR="00030272" w:rsidRDefault="00030272" w:rsidP="00030272">
      <w:bookmarkStart w:id="200" w:name="_heading=h.23ckvvd" w:colFirst="0" w:colLast="0"/>
      <w:bookmarkEnd w:id="200"/>
      <w:r>
        <w:t>4.1. Чемпионат, Кубок, первенства России</w:t>
      </w:r>
    </w:p>
    <w:p w14:paraId="5B72F947" w14:textId="77777777" w:rsidR="00030272" w:rsidRDefault="00030272" w:rsidP="00030272">
      <w:r w:rsidRPr="008156A1">
        <w:t>МКТ могу</w:t>
      </w:r>
      <w:r>
        <w:t>т быть выполнены в текущем или дву</w:t>
      </w:r>
      <w:r w:rsidRPr="008156A1">
        <w:t>х предшествующих календарных годах до даты окончания подачи предварительных заявок. Но не позднее, чем</w:t>
      </w:r>
      <w:r w:rsidRPr="00FF35A8">
        <w:t xml:space="preserve"> </w:t>
      </w:r>
    </w:p>
    <w:p w14:paraId="64D20882" w14:textId="77777777" w:rsidR="00030272" w:rsidRDefault="00030272" w:rsidP="00030272">
      <w:r>
        <w:t>а) за 24 дня до даты полевых испытаний соревнования, к которому требуется выполнение МКТ на соревнованиях длинного формата (CN-L);</w:t>
      </w:r>
    </w:p>
    <w:p w14:paraId="689D5CC2" w14:textId="77777777" w:rsidR="00030272" w:rsidRDefault="00030272" w:rsidP="00030272">
      <w:r>
        <w:t xml:space="preserve">б) за 10 дней до даты полевых испытаний соревнования, к которому требуется выполнение МКТ </w:t>
      </w:r>
      <w:proofErr w:type="gramStart"/>
      <w:r>
        <w:t>на  соревнованиях</w:t>
      </w:r>
      <w:proofErr w:type="gramEnd"/>
      <w:r>
        <w:t xml:space="preserve"> короткого формата (CN-S, </w:t>
      </w:r>
    </w:p>
    <w:p w14:paraId="77FC7024" w14:textId="77777777" w:rsidR="00030272" w:rsidRDefault="00030272" w:rsidP="00030272">
      <w:pPr>
        <w:ind w:firstLine="0"/>
        <w:jc w:val="left"/>
      </w:pPr>
      <w:r w:rsidRPr="00FE6555">
        <w:t>CCN1*-</w:t>
      </w:r>
      <w:proofErr w:type="spellStart"/>
      <w:r w:rsidRPr="00FE6555">
        <w:t>Intro</w:t>
      </w:r>
      <w:proofErr w:type="spellEnd"/>
      <w:r w:rsidRPr="00FE6555">
        <w:t xml:space="preserve">, </w:t>
      </w:r>
      <w:r w:rsidRPr="008156A1">
        <w:t>CN100/90/80/60</w:t>
      </w:r>
      <w:r>
        <w:t>).</w:t>
      </w:r>
    </w:p>
    <w:p w14:paraId="2A6703F9" w14:textId="77777777" w:rsidR="00030272" w:rsidRDefault="00030272" w:rsidP="00030272">
      <w:r>
        <w:t>4.2. Иные соревнования.</w:t>
      </w:r>
    </w:p>
    <w:p w14:paraId="4D103AB4" w14:textId="77777777" w:rsidR="00030272" w:rsidRPr="008156A1" w:rsidRDefault="00030272" w:rsidP="00CD1E99">
      <w:pPr>
        <w:numPr>
          <w:ilvl w:val="0"/>
          <w:numId w:val="11"/>
        </w:numPr>
      </w:pPr>
      <w:r w:rsidRPr="008156A1">
        <w:t xml:space="preserve">для всадников без категории МСФ МКТ могут быть выполнены в текущем или </w:t>
      </w:r>
      <w:r>
        <w:t>дву</w:t>
      </w:r>
      <w:r w:rsidRPr="008156A1">
        <w:t>х п</w:t>
      </w:r>
      <w:r>
        <w:t>редшествующих календарных годах;</w:t>
      </w:r>
      <w:r w:rsidRPr="008156A1">
        <w:t xml:space="preserve"> </w:t>
      </w:r>
    </w:p>
    <w:p w14:paraId="02A8DDAA" w14:textId="77777777" w:rsidR="00030272" w:rsidRPr="008156A1" w:rsidRDefault="00030272" w:rsidP="00CD1E99">
      <w:pPr>
        <w:numPr>
          <w:ilvl w:val="0"/>
          <w:numId w:val="11"/>
        </w:numPr>
      </w:pPr>
      <w:r w:rsidRPr="008156A1">
        <w:t>для всадников с категорией МСФ или всадников, имеющих звание МС, МСМК по кон</w:t>
      </w:r>
      <w:r>
        <w:t>ному спорту в группе дисциплин «</w:t>
      </w:r>
      <w:r w:rsidRPr="008156A1">
        <w:t>троеборье</w:t>
      </w:r>
      <w:r>
        <w:t>»,</w:t>
      </w:r>
      <w:r w:rsidRPr="008156A1">
        <w:t xml:space="preserve"> МКТ могут быть выполнены в текущем или </w:t>
      </w:r>
      <w:r>
        <w:t>четыре</w:t>
      </w:r>
      <w:r w:rsidRPr="008156A1">
        <w:t>х предшествующих календарных годах,</w:t>
      </w:r>
    </w:p>
    <w:p w14:paraId="234C872B" w14:textId="77777777" w:rsidR="00030272" w:rsidRDefault="00030272" w:rsidP="00030272">
      <w:r w:rsidRPr="008156A1">
        <w:t>но не позднее, чем</w:t>
      </w:r>
      <w:r>
        <w:t xml:space="preserve"> </w:t>
      </w:r>
    </w:p>
    <w:p w14:paraId="49EA503E" w14:textId="77777777" w:rsidR="00030272" w:rsidRDefault="00030272" w:rsidP="00030272">
      <w:r>
        <w:t>а) за 24 дня до даты полевых испытаний соревнования, к которому требуется выполнение МКТ на соревнованиях длинного формата (CN-L);</w:t>
      </w:r>
    </w:p>
    <w:p w14:paraId="3D154047" w14:textId="77777777" w:rsidR="00030272" w:rsidRDefault="00030272" w:rsidP="00030272">
      <w:r>
        <w:t xml:space="preserve">б) за 10 дней до даты полевых испытаний соревнования, к которому требуется выполнение МКТ на соревнованиях короткого формата (CN-S, </w:t>
      </w:r>
      <w:r w:rsidRPr="008156A1">
        <w:t>CN100/90/80/60).</w:t>
      </w:r>
    </w:p>
    <w:p w14:paraId="734FB0E4" w14:textId="77777777" w:rsidR="00030272" w:rsidRPr="00C80927" w:rsidRDefault="00030272" w:rsidP="00030272">
      <w:pPr>
        <w:ind w:firstLine="720"/>
      </w:pPr>
      <w:r w:rsidRPr="008156A1">
        <w:t>4.3</w:t>
      </w:r>
      <w:r>
        <w:t>.</w:t>
      </w:r>
      <w:r w:rsidRPr="008156A1">
        <w:t xml:space="preserve"> Для лошадей, имеющих регистрацию в МСФ и выполненный МКН на международных соревнованиях по троеборью, применяется система допуска к соревнованиям различного уровня сложности, </w:t>
      </w:r>
      <w:proofErr w:type="gramStart"/>
      <w:r w:rsidRPr="008156A1">
        <w:t>аналогичная  международной</w:t>
      </w:r>
      <w:proofErr w:type="gramEnd"/>
      <w:r w:rsidRPr="008156A1">
        <w:t>: период действия данной квалификации для лошадей – 8 лет (текущий и 7 предыдущих).</w:t>
      </w:r>
    </w:p>
    <w:p w14:paraId="53421782" w14:textId="77777777" w:rsidR="00030272" w:rsidRDefault="00030272" w:rsidP="00030272">
      <w:r w:rsidRPr="008156A1">
        <w:t>4.4. Для лошадей, выполнивших МКН на соревнованиях до CN100 не требуется его повторного выполнения, срок действия МКН не ограничен, при необходимости выполнения МКН в паре спортсмен-лошадь, данное правило не действует.</w:t>
      </w:r>
    </w:p>
    <w:p w14:paraId="298CB9A8" w14:textId="77777777" w:rsidR="00030272" w:rsidRDefault="00030272" w:rsidP="00030272">
      <w:pPr>
        <w:pStyle w:val="32"/>
      </w:pPr>
      <w:bookmarkStart w:id="201" w:name="bookmark=id.ihv636" w:colFirst="0" w:colLast="0"/>
      <w:bookmarkStart w:id="202" w:name="bookmark=id.32hioqz" w:colFirst="0" w:colLast="0"/>
      <w:bookmarkEnd w:id="201"/>
      <w:bookmarkEnd w:id="202"/>
      <w:r>
        <w:t>5. Обратная квалификация для лошади</w:t>
      </w:r>
    </w:p>
    <w:p w14:paraId="16BB3D4C" w14:textId="77777777" w:rsidR="00030272" w:rsidRDefault="00030272" w:rsidP="00030272">
      <w:bookmarkStart w:id="203" w:name="bookmark=id.1hmsyys" w:colFirst="0" w:colLast="0"/>
      <w:bookmarkStart w:id="204" w:name="bookmark=id.vx1227" w:colFirst="0" w:colLast="0"/>
      <w:bookmarkStart w:id="205" w:name="bookmark=id.2grqrue" w:colFirst="0" w:colLast="0"/>
      <w:bookmarkStart w:id="206" w:name="bookmark=id.41mghml" w:colFirst="0" w:colLast="0"/>
      <w:bookmarkStart w:id="207" w:name="bookmark=id.3fwokq0" w:colFirst="0" w:colLast="0"/>
      <w:bookmarkEnd w:id="203"/>
      <w:bookmarkEnd w:id="204"/>
      <w:bookmarkEnd w:id="205"/>
      <w:bookmarkEnd w:id="206"/>
      <w:bookmarkEnd w:id="207"/>
      <w:r>
        <w:t>5.1. Обратная квалификации обязательна для лошадей, чтобы показать на более низком уровне соревнований восстановленную способность (МКТ) к участию на соревнованиях определенного уровня, после ряда неудачных стартов. Обратная квалификация распространяется только на лошадей.</w:t>
      </w:r>
    </w:p>
    <w:p w14:paraId="282B493A" w14:textId="77777777" w:rsidR="00030272" w:rsidRDefault="00030272" w:rsidP="00030272">
      <w:r>
        <w:t>5.2. Обратная квалификация требуется в случаях:</w:t>
      </w:r>
    </w:p>
    <w:p w14:paraId="1FA50DE3" w14:textId="77777777" w:rsidR="00030272" w:rsidRDefault="00030272" w:rsidP="00030272">
      <w:bookmarkStart w:id="208" w:name="bookmark=id.1v1yuxt" w:colFirst="0" w:colLast="0"/>
      <w:bookmarkEnd w:id="208"/>
      <w:r>
        <w:t>а) два (2) исключения из полевых испытаний подряд или</w:t>
      </w:r>
    </w:p>
    <w:p w14:paraId="1A1292D0" w14:textId="77777777" w:rsidR="00030272" w:rsidRDefault="00030272" w:rsidP="00030272">
      <w:bookmarkStart w:id="209" w:name="bookmark=id.4f1mdlm" w:colFirst="0" w:colLast="0"/>
      <w:bookmarkEnd w:id="209"/>
      <w:r>
        <w:t>б) три исключения из полевых испытаний в течение календарного года.</w:t>
      </w:r>
    </w:p>
    <w:p w14:paraId="5596E4C4" w14:textId="77777777" w:rsidR="00030272" w:rsidRDefault="00030272" w:rsidP="00030272">
      <w:r>
        <w:t>5.3. Для этих целей учитываются следующие причины исключения из полевых испытаний:</w:t>
      </w:r>
    </w:p>
    <w:p w14:paraId="18D31DAE" w14:textId="77777777" w:rsidR="00030272" w:rsidRDefault="00030272" w:rsidP="00030272">
      <w:bookmarkStart w:id="210" w:name="bookmark=id.2u6wntf" w:colFirst="0" w:colLast="0"/>
      <w:bookmarkEnd w:id="210"/>
      <w:r>
        <w:t>а) три (3) закидки;</w:t>
      </w:r>
    </w:p>
    <w:p w14:paraId="762653F4" w14:textId="77777777" w:rsidR="00030272" w:rsidRDefault="00030272" w:rsidP="00030272">
      <w:bookmarkStart w:id="211" w:name="bookmark=id.19c6y18" w:colFirst="0" w:colLast="0"/>
      <w:bookmarkEnd w:id="211"/>
      <w:r>
        <w:lastRenderedPageBreak/>
        <w:t>б) падение лошади или всадника;</w:t>
      </w:r>
    </w:p>
    <w:p w14:paraId="376FBD3D" w14:textId="77777777" w:rsidR="00030272" w:rsidRDefault="00030272" w:rsidP="00030272">
      <w:bookmarkStart w:id="212" w:name="bookmark=id.3tbugp1" w:colFirst="0" w:colLast="0"/>
      <w:bookmarkEnd w:id="212"/>
      <w:r>
        <w:t>в) опасная езда.</w:t>
      </w:r>
    </w:p>
    <w:p w14:paraId="54BBA1E7" w14:textId="77777777" w:rsidR="00030272" w:rsidRDefault="00030272" w:rsidP="00030272">
      <w:r>
        <w:t>5.4. Обратная квалификация действует, пока не выполнены минимальные квалификационные требования (МКТ).</w:t>
      </w:r>
    </w:p>
    <w:p w14:paraId="3D3F0577" w14:textId="77777777" w:rsidR="00030272" w:rsidRDefault="00030272" w:rsidP="00030272">
      <w:r>
        <w:t>5.5. В случае обратной квалификации на определенный уровень лошадь должна выполнить минимальные квалификационные требования в соревнованиях на более низком уровне прежде, чем будет допущена к соревнованиям исходного уровня (например, лошадь с 2 исключениями из соревнований уровня 3* (любой формат) должна выполнить МКТ на соревнованиях уровня 2* (любого формата), прежде чем вернуться к уровню 3* (любого формата).</w:t>
      </w:r>
    </w:p>
    <w:p w14:paraId="35C18B4F" w14:textId="77777777" w:rsidR="00030272" w:rsidRDefault="00030272" w:rsidP="00030272">
      <w:r>
        <w:t>5.6. Если обратная квалификация вызвана исключениями из соревнований разных уровней (любого формата), то лошадь должна выполнить МКТ на турнире одним уровнем ниже (любого формата), чем самый высокий уровень соревнования, на котором произошло исключение.</w:t>
      </w:r>
    </w:p>
    <w:p w14:paraId="5D0A30D0" w14:textId="77777777" w:rsidR="00030272" w:rsidRDefault="00030272" w:rsidP="00030272">
      <w:r>
        <w:t>5.7. Если обратная квалификация получена на международных соревнованиях, то она действует и в отношении национальных соревнований.</w:t>
      </w:r>
    </w:p>
    <w:p w14:paraId="6AFF709B" w14:textId="77777777" w:rsidR="00030272" w:rsidRDefault="00030272" w:rsidP="00030272"/>
    <w:p w14:paraId="648FCA5D" w14:textId="77777777" w:rsidR="00030272" w:rsidRDefault="00030272" w:rsidP="00030272">
      <w:pPr>
        <w:rPr>
          <w:b/>
        </w:rPr>
      </w:pPr>
      <w:bookmarkStart w:id="213" w:name="bookmark=id.28h4qwu" w:colFirst="0" w:colLast="0"/>
      <w:bookmarkStart w:id="214" w:name="bookmark=id.111kx3o" w:colFirst="0" w:colLast="0"/>
      <w:bookmarkStart w:id="215" w:name="bookmark=id.37m2jsg" w:colFirst="0" w:colLast="0"/>
      <w:bookmarkStart w:id="216" w:name="bookmark=id.2zbgiuw" w:colFirst="0" w:colLast="0"/>
      <w:bookmarkStart w:id="217" w:name="bookmark=id.206ipza" w:colFirst="0" w:colLast="0"/>
      <w:bookmarkStart w:id="218" w:name="bookmark=id.2lwamvv" w:colFirst="0" w:colLast="0"/>
      <w:bookmarkStart w:id="219" w:name="bookmark=id.1mrcu09" w:colFirst="0" w:colLast="0"/>
      <w:bookmarkStart w:id="220" w:name="bookmark=id.46r0co2" w:colFirst="0" w:colLast="0"/>
      <w:bookmarkStart w:id="221" w:name="bookmark=id.3l18frh" w:colFirst="0" w:colLast="0"/>
      <w:bookmarkStart w:id="222" w:name="bookmark=id.4k668n3" w:colFirst="0" w:colLast="0"/>
      <w:bookmarkStart w:id="223" w:name="bookmark=id.nmf14n" w:colFirst="0" w:colLast="0"/>
      <w:bookmarkEnd w:id="213"/>
      <w:bookmarkEnd w:id="214"/>
      <w:bookmarkEnd w:id="215"/>
      <w:bookmarkEnd w:id="216"/>
      <w:bookmarkEnd w:id="217"/>
      <w:bookmarkEnd w:id="218"/>
      <w:bookmarkEnd w:id="219"/>
      <w:bookmarkEnd w:id="220"/>
      <w:bookmarkEnd w:id="221"/>
      <w:bookmarkEnd w:id="222"/>
      <w:bookmarkEnd w:id="223"/>
      <w:r>
        <w:rPr>
          <w:b/>
        </w:rPr>
        <w:t>Статья </w:t>
      </w:r>
      <w:r>
        <w:rPr>
          <w:b/>
          <w:color w:val="000000"/>
        </w:rPr>
        <w:t>XII-5</w:t>
      </w:r>
      <w:r>
        <w:rPr>
          <w:b/>
        </w:rPr>
        <w:t>. Заявки.</w:t>
      </w:r>
    </w:p>
    <w:p w14:paraId="7B534CE4" w14:textId="77777777" w:rsidR="00030272" w:rsidRDefault="00030272" w:rsidP="00030272">
      <w:r>
        <w:t xml:space="preserve">1. Заявки на соревнования подаются в соответствии с требованиями </w:t>
      </w:r>
      <w:r w:rsidRPr="007E6439">
        <w:t>статей VII-1 и VII-2.</w:t>
      </w:r>
    </w:p>
    <w:p w14:paraId="45B9B160" w14:textId="77777777" w:rsidR="00030272" w:rsidRDefault="00030272" w:rsidP="00030272">
      <w:pPr>
        <w:pBdr>
          <w:top w:val="nil"/>
          <w:left w:val="nil"/>
          <w:bottom w:val="nil"/>
          <w:right w:val="nil"/>
          <w:between w:val="nil"/>
        </w:pBdr>
        <w:ind w:left="720" w:firstLine="0"/>
        <w:rPr>
          <w:color w:val="000000"/>
        </w:rPr>
      </w:pPr>
      <w:bookmarkStart w:id="224" w:name="bookmark=id.3ygebqi" w:colFirst="0" w:colLast="0"/>
      <w:bookmarkStart w:id="225" w:name="bookmark=id.1egqt2p" w:colFirst="0" w:colLast="0"/>
      <w:bookmarkStart w:id="226" w:name="bookmark=id.2dlolyb" w:colFirst="0" w:colLast="0"/>
      <w:bookmarkEnd w:id="224"/>
      <w:bookmarkEnd w:id="225"/>
      <w:bookmarkEnd w:id="226"/>
      <w:r>
        <w:rPr>
          <w:color w:val="000000"/>
        </w:rPr>
        <w:t>1.1. Заявки на старт.</w:t>
      </w:r>
    </w:p>
    <w:p w14:paraId="7FD69519" w14:textId="77777777" w:rsidR="00030272" w:rsidRDefault="00030272" w:rsidP="00030272">
      <w:pPr>
        <w:rPr>
          <w:b/>
        </w:rPr>
      </w:pPr>
      <w:bookmarkStart w:id="227" w:name="bookmark=id.sqyw64" w:colFirst="0" w:colLast="0"/>
      <w:bookmarkEnd w:id="227"/>
      <w:r>
        <w:t xml:space="preserve">1.1.1. Подача заявок на старт осуществляется </w:t>
      </w:r>
      <w:proofErr w:type="gramStart"/>
      <w:r>
        <w:t>во время</w:t>
      </w:r>
      <w:proofErr w:type="gramEnd"/>
      <w:r>
        <w:t>, заранее объявлен</w:t>
      </w:r>
      <w:r w:rsidRPr="00720BA1">
        <w:t>ное</w:t>
      </w:r>
      <w:r>
        <w:t xml:space="preserve"> Гранд-Жюри. Она проводится после осмотра спортсменами трассы кросса и первой ветеринарной инспекции.</w:t>
      </w:r>
    </w:p>
    <w:p w14:paraId="6622EF7E" w14:textId="77777777" w:rsidR="00030272" w:rsidRDefault="00030272" w:rsidP="00030272">
      <w:pPr>
        <w:rPr>
          <w:b/>
        </w:rPr>
      </w:pPr>
      <w:r>
        <w:t>1.1.2. Если проводятся только личные соревнования, то Гранд-Жюри может объявить, что порядок участия в первой ветеринарной инспекции будет рассматриваться как заявка на старт.</w:t>
      </w:r>
    </w:p>
    <w:p w14:paraId="654AA816" w14:textId="77777777" w:rsidR="00030272" w:rsidRDefault="00030272" w:rsidP="00030272">
      <w:pPr>
        <w:rPr>
          <w:b/>
        </w:rPr>
      </w:pPr>
      <w:r>
        <w:t>1.1.3. Если проводятся командные соревнования, то представитель команды должен анонсировать в письменной форме состав команды, порядок старта всадников внутри команды, а в случае, если команда не полная, ее представитель должен заявить, какой стартовый номер останется вакантным.</w:t>
      </w:r>
    </w:p>
    <w:p w14:paraId="7C1F42BC" w14:textId="77777777" w:rsidR="00030272" w:rsidRDefault="00030272" w:rsidP="00030272">
      <w:pPr>
        <w:rPr>
          <w:b/>
        </w:rPr>
      </w:pPr>
      <w:r>
        <w:t>1.1.4. Если участник представляет на первой ветеринарной инспекции больше лошадей, чем то, на котором разрешено участвовать, то он или представитель его команды должен сообщить в письменном виде кличку (-и) лошади или лошадей, которые будут стартовать.</w:t>
      </w:r>
    </w:p>
    <w:p w14:paraId="565011F8" w14:textId="77777777" w:rsidR="00030272" w:rsidRDefault="00030272" w:rsidP="00030272">
      <w:pPr>
        <w:rPr>
          <w:b/>
        </w:rPr>
      </w:pPr>
      <w:bookmarkStart w:id="228" w:name="bookmark=id.3cqmetx" w:colFirst="0" w:colLast="0"/>
      <w:bookmarkEnd w:id="228"/>
      <w:r>
        <w:t xml:space="preserve">1.1.5. Если на соревнованиях одного уровня сложности есть два и более зачета, спортсмены, </w:t>
      </w:r>
      <w:r w:rsidRPr="008156A1">
        <w:t>выступающие более чем на одной лошади</w:t>
      </w:r>
      <w:r>
        <w:t>, имеют право распределить своих лошадей между зачетами. Процедура, в соответствии с которой спортсмены могут распределить своих лошадей между зачетами, должна быть прописана в Положении (регламенте) о соревнованиях.</w:t>
      </w:r>
    </w:p>
    <w:p w14:paraId="58CE31AE" w14:textId="77777777" w:rsidR="00030272" w:rsidRDefault="00030272" w:rsidP="00030272">
      <w:bookmarkStart w:id="229" w:name="bookmark=id.1rvwp1q" w:colFirst="0" w:colLast="0"/>
      <w:bookmarkStart w:id="230" w:name="bookmark=id.4bvk7pj" w:colFirst="0" w:colLast="0"/>
      <w:bookmarkStart w:id="231" w:name="_heading=h.2r0uhxc" w:colFirst="0" w:colLast="0"/>
      <w:bookmarkEnd w:id="229"/>
      <w:bookmarkEnd w:id="230"/>
      <w:bookmarkEnd w:id="231"/>
      <w:r>
        <w:t>2. Замены.</w:t>
      </w:r>
    </w:p>
    <w:p w14:paraId="7954D133" w14:textId="77777777" w:rsidR="00030272" w:rsidRDefault="00030272" w:rsidP="00030272">
      <w:r>
        <w:t xml:space="preserve">2.1. Личные виды программы. После даты окончания приема предварительных заявок и с согласия Гранд-Жюри, спортсмены/лошади могут быть заменены только на соответствующим образом </w:t>
      </w:r>
      <w:r>
        <w:lastRenderedPageBreak/>
        <w:t>квалифицированных спортсменов/лошадей, не позднее, чем за один час до первой ветеринарной инспекции (или, если не проводится – за два часа до начала соревнования по манежной езде).</w:t>
      </w:r>
    </w:p>
    <w:p w14:paraId="45EA8E6F" w14:textId="77777777" w:rsidR="00030272" w:rsidRDefault="00030272" w:rsidP="00030272">
      <w:r>
        <w:t xml:space="preserve">2.2. Командные виды программы. </w:t>
      </w:r>
    </w:p>
    <w:p w14:paraId="52670A5F" w14:textId="77777777" w:rsidR="00030272" w:rsidRDefault="00030272" w:rsidP="00030272">
      <w:r>
        <w:t>После подачи стартовой заявки изменения в составе команды должны осуществляться следующим образом:</w:t>
      </w:r>
    </w:p>
    <w:p w14:paraId="5605B461" w14:textId="77777777" w:rsidR="00030272" w:rsidRDefault="00030272" w:rsidP="00030272">
      <w:r>
        <w:t>2.2.1. Замена должна производиться не позднее, чем за 2 часа до старта первого участника в манежной езде в день, когда должен стартовать заменяемый участник.</w:t>
      </w:r>
    </w:p>
    <w:p w14:paraId="33E5CD39" w14:textId="77777777" w:rsidR="00030272" w:rsidRDefault="00030272" w:rsidP="00030272">
      <w:r>
        <w:t>2.2.2. В случае несчастного случая или болезни спортсмена должна быть представлена справка от официального врача соревнований.</w:t>
      </w:r>
    </w:p>
    <w:p w14:paraId="11FED156" w14:textId="77777777" w:rsidR="00030272" w:rsidRDefault="00030272" w:rsidP="00030272">
      <w:r>
        <w:t>2.2.3. В случае хромоты или болезни лошади должно быть представлено разрешение от Ветеринарного делегата.</w:t>
      </w:r>
    </w:p>
    <w:p w14:paraId="77B18A9C" w14:textId="77777777" w:rsidR="00030272" w:rsidRDefault="00030272" w:rsidP="00030272">
      <w:r>
        <w:t>2.2.4. Технический делегат после консультации с Гранд-Жюри, должен утвердить замену.</w:t>
      </w:r>
    </w:p>
    <w:p w14:paraId="711F6F9D" w14:textId="77777777" w:rsidR="00030272" w:rsidRPr="00C80927" w:rsidRDefault="00030272" w:rsidP="00030272">
      <w:pPr>
        <w:pStyle w:val="2"/>
      </w:pPr>
      <w:bookmarkStart w:id="232" w:name="_heading=h.1664s55" w:colFirst="0" w:colLast="0"/>
      <w:bookmarkEnd w:id="232"/>
      <w:r w:rsidRPr="00C80927">
        <w:t xml:space="preserve">Статья XII-6. Жеребьевка.   </w:t>
      </w:r>
    </w:p>
    <w:p w14:paraId="5E09DE6F" w14:textId="77777777" w:rsidR="00030272" w:rsidRDefault="00030272" w:rsidP="00030272">
      <w:pPr>
        <w:pStyle w:val="2"/>
      </w:pPr>
      <w:bookmarkStart w:id="233" w:name="_heading=h.h0pdsgu7r6pr" w:colFirst="0" w:colLast="0"/>
      <w:bookmarkEnd w:id="233"/>
      <w:r>
        <w:t>2.1. Утверждение способа жеребьевки.</w:t>
      </w:r>
    </w:p>
    <w:p w14:paraId="3BA720AA" w14:textId="77777777" w:rsidR="00030272" w:rsidRDefault="00030272" w:rsidP="00030272">
      <w:r>
        <w:t>Способ жеребьевки должен быть утвержден Техническим делегатом после консультации, по возможности, с Гранд-Жюри. Он может также утвердить изменение порядка в блоках команд или участников личного зачета, если того требует количество участников.</w:t>
      </w:r>
    </w:p>
    <w:p w14:paraId="159CF985" w14:textId="77777777" w:rsidR="00030272" w:rsidRDefault="00030272" w:rsidP="00030272">
      <w:pPr>
        <w:rPr>
          <w:color w:val="000000"/>
        </w:rPr>
      </w:pPr>
      <w:r>
        <w:t xml:space="preserve">2.2. Соревнования личного характера. </w:t>
      </w:r>
      <w:r>
        <w:rPr>
          <w:color w:val="000000"/>
        </w:rPr>
        <w:t xml:space="preserve">Если соревнования проводятся только с личным </w:t>
      </w:r>
      <w:r>
        <w:t>зачетом, то жеребьевка проводится Оргкомитетом и порядок старта публикуется в стартовых протоколах.</w:t>
      </w:r>
    </w:p>
    <w:p w14:paraId="421D1C0A" w14:textId="77777777" w:rsidR="00030272" w:rsidRDefault="00030272" w:rsidP="00030272">
      <w:bookmarkStart w:id="234" w:name="bookmark=id.kgcv8k" w:colFirst="0" w:colLast="0"/>
      <w:bookmarkStart w:id="235" w:name="bookmark=id.34g0dwd" w:colFirst="0" w:colLast="0"/>
      <w:bookmarkStart w:id="236" w:name="bookmark=id.25b2l0r" w:colFirst="0" w:colLast="0"/>
      <w:bookmarkEnd w:id="234"/>
      <w:bookmarkEnd w:id="235"/>
      <w:bookmarkEnd w:id="236"/>
      <w:r>
        <w:t>2.3. Соревнования лично-командного или командного характера.</w:t>
      </w:r>
    </w:p>
    <w:p w14:paraId="71C9725D" w14:textId="77777777" w:rsidR="00030272" w:rsidRDefault="00030272" w:rsidP="00030272">
      <w:r>
        <w:t xml:space="preserve">2.3.1. Если соревнования проводятся с личным и командным зачетом, жеребьевка проводится для определения порядка команд на первой и второй </w:t>
      </w:r>
      <w:r w:rsidRPr="00C80927">
        <w:t>ветеринарных инспекциях.</w:t>
      </w:r>
      <w:r>
        <w:t xml:space="preserve"> Также этот порядок определяет очередность старта команд в манежной езде и полевых испытаниях.</w:t>
      </w:r>
    </w:p>
    <w:p w14:paraId="5835459B" w14:textId="77777777" w:rsidR="00030272" w:rsidRDefault="00030272" w:rsidP="00030272">
      <w:bookmarkStart w:id="237" w:name="bookmark=id.1jlao46" w:colFirst="0" w:colLast="0"/>
      <w:bookmarkEnd w:id="237"/>
      <w:r>
        <w:t>2.3.2. Жеребьевка проводится после первой ветеринарной инспекции в присутствии Гранд-Жюри, Технического делегата и представителей команд. Все команды, участвующие в соревнованиях, как в командном, так и в личном зачетах, включаются в эту жеребьевку.</w:t>
      </w:r>
    </w:p>
    <w:p w14:paraId="0EBC33D6" w14:textId="77777777" w:rsidR="00030272" w:rsidRDefault="00030272" w:rsidP="00030272">
      <w:bookmarkStart w:id="238" w:name="bookmark=id.xvir7l" w:colFirst="0" w:colLast="0"/>
      <w:bookmarkStart w:id="239" w:name="bookmark=id.2iq8gzs" w:colFirst="0" w:colLast="0"/>
      <w:bookmarkStart w:id="240" w:name="bookmark=id.43ky6rz" w:colFirst="0" w:colLast="0"/>
      <w:bookmarkStart w:id="241" w:name="bookmark=id.3hv69ve" w:colFirst="0" w:colLast="0"/>
      <w:bookmarkEnd w:id="238"/>
      <w:bookmarkEnd w:id="239"/>
      <w:bookmarkEnd w:id="240"/>
      <w:bookmarkEnd w:id="241"/>
      <w:r>
        <w:t xml:space="preserve">2.4. Определение стартовых позиций </w:t>
      </w:r>
    </w:p>
    <w:p w14:paraId="651D5B20" w14:textId="77777777" w:rsidR="00030272" w:rsidRDefault="00030272" w:rsidP="00030272">
      <w:r>
        <w:t>2.4.1. Если соревнования проводятся с личной и командной классификацией, то определение стартового номера для всех участников проводится после первой ветеринарной инспекции в присутствии Гранд-Жюри, Технического делегата и представителей команд.</w:t>
      </w:r>
    </w:p>
    <w:p w14:paraId="323DD848" w14:textId="77777777" w:rsidR="00030272" w:rsidRPr="0024782C" w:rsidRDefault="00030272" w:rsidP="00030272">
      <w:bookmarkStart w:id="242" w:name="bookmark=id.1x0gk37" w:colFirst="0" w:colLast="0"/>
      <w:bookmarkStart w:id="243" w:name="bookmark=id.4h042r0" w:colFirst="0" w:colLast="0"/>
      <w:bookmarkEnd w:id="242"/>
      <w:bookmarkEnd w:id="243"/>
      <w:r w:rsidRPr="0024782C">
        <w:t>2.4.2. Стартовые позиции участников команд</w:t>
      </w:r>
    </w:p>
    <w:p w14:paraId="099F0D17" w14:textId="77777777" w:rsidR="00030272" w:rsidRPr="0024782C" w:rsidRDefault="00030272" w:rsidP="00030272">
      <w:bookmarkStart w:id="244" w:name="bookmark=id.2w5ecyt" w:colFirst="0" w:colLast="0"/>
      <w:bookmarkEnd w:id="244"/>
      <w:r w:rsidRPr="0024782C">
        <w:t>Сначала заполняются командные стартовые позиции в соответствии с жеребьевкой команд-участниц и порядком старта участников внутри каждой команды, заявленным ее представителем после Первой ветеринарной инспекции.</w:t>
      </w:r>
    </w:p>
    <w:p w14:paraId="35C5D10C" w14:textId="77777777" w:rsidR="00030272" w:rsidRPr="0024782C" w:rsidRDefault="00030272" w:rsidP="00030272">
      <w:bookmarkStart w:id="245" w:name="bookmark=id.1baon6m" w:colFirst="0" w:colLast="0"/>
      <w:bookmarkEnd w:id="245"/>
      <w:r w:rsidRPr="0024782C">
        <w:lastRenderedPageBreak/>
        <w:t>2.4.3. Стартовые позиции участников личного зачета.</w:t>
      </w:r>
    </w:p>
    <w:p w14:paraId="00F17ADA" w14:textId="77777777" w:rsidR="00030272" w:rsidRPr="0024782C" w:rsidRDefault="00030272" w:rsidP="00030272">
      <w:r w:rsidRPr="0024782C">
        <w:t>Затем определяются стартовые по</w:t>
      </w:r>
      <w:r>
        <w:t>зиции участников личного зачета.</w:t>
      </w:r>
    </w:p>
    <w:p w14:paraId="4B02A73B" w14:textId="77777777" w:rsidR="00030272" w:rsidRPr="0024782C" w:rsidRDefault="00030272" w:rsidP="00030272">
      <w:r w:rsidRPr="0024782C">
        <w:t>В случае, когда спортсмен в лично-командны</w:t>
      </w:r>
      <w:r>
        <w:t>х соревнованиях выступает на двух</w:t>
      </w:r>
      <w:r w:rsidRPr="0024782C">
        <w:t xml:space="preserve"> и более лошадях, он обязан первый старт принять на лошади, с которой выступает в командном виде программы.</w:t>
      </w:r>
    </w:p>
    <w:p w14:paraId="3FD65874" w14:textId="77777777" w:rsidR="00030272" w:rsidRPr="0024782C" w:rsidRDefault="00030272" w:rsidP="00030272">
      <w:r w:rsidRPr="0024782C">
        <w:t>Более чем одному члену команды будет позволено выступать на двух лошадях, только если в турнире участвует достаточно спортсменов, чтобы обе лошади могли уложиться в расписание стартов в соответствии с вышеуказанным пунктом.</w:t>
      </w:r>
    </w:p>
    <w:p w14:paraId="1D0C2D2A" w14:textId="77777777" w:rsidR="00030272" w:rsidRPr="0024782C" w:rsidRDefault="00030272" w:rsidP="00030272">
      <w:r w:rsidRPr="0024782C">
        <w:t xml:space="preserve">В случаях, когда спортсмен заявлен на </w:t>
      </w:r>
      <w:r>
        <w:t>тре</w:t>
      </w:r>
      <w:r w:rsidRPr="0024782C">
        <w:t>х и более лошадях в одном классе соревнований, его стартовые позиции определяются по согласованию с Техническим делегатом с учетом требований п. 2.4.2.</w:t>
      </w:r>
    </w:p>
    <w:p w14:paraId="772D619F" w14:textId="77777777" w:rsidR="00030272" w:rsidRDefault="00030272" w:rsidP="00030272">
      <w:r w:rsidRPr="0024782C">
        <w:t xml:space="preserve">Представитель команды может таким образом зафиксировать позицию только одной из лошадей всадника, а вторую </w:t>
      </w:r>
      <w:r w:rsidRPr="00A163CC">
        <w:t>–</w:t>
      </w:r>
      <w:r w:rsidRPr="0024782C">
        <w:t xml:space="preserve"> когда вновь подойдет очередь.</w:t>
      </w:r>
    </w:p>
    <w:p w14:paraId="230707E6" w14:textId="77777777" w:rsidR="00030272" w:rsidRDefault="00030272" w:rsidP="00030272">
      <w:pPr>
        <w:pStyle w:val="2"/>
      </w:pPr>
      <w:bookmarkStart w:id="246" w:name="bookmark=id.3vac5uf" w:colFirst="0" w:colLast="0"/>
      <w:bookmarkStart w:id="247" w:name="bookmark=id.pkwqa1" w:colFirst="0" w:colLast="0"/>
      <w:bookmarkStart w:id="248" w:name="bookmark=id.2afmg28" w:colFirst="0" w:colLast="0"/>
      <w:bookmarkEnd w:id="246"/>
      <w:bookmarkEnd w:id="247"/>
      <w:bookmarkEnd w:id="248"/>
      <w:r>
        <w:t>Статья </w:t>
      </w:r>
      <w:r>
        <w:rPr>
          <w:color w:val="000000"/>
        </w:rPr>
        <w:t>XII-7. </w:t>
      </w:r>
      <w:r>
        <w:t>Порядок старта и расписание соревнований</w:t>
      </w:r>
    </w:p>
    <w:p w14:paraId="5FC6D533" w14:textId="77777777" w:rsidR="00030272" w:rsidRDefault="00030272" w:rsidP="00030272">
      <w:pPr>
        <w:pStyle w:val="32"/>
      </w:pPr>
      <w:bookmarkStart w:id="249" w:name="bookmark=id.1opuj5n" w:colFirst="0" w:colLast="0"/>
      <w:bookmarkStart w:id="250" w:name="bookmark=id.39kk8xu" w:colFirst="0" w:colLast="0"/>
      <w:bookmarkEnd w:id="249"/>
      <w:bookmarkEnd w:id="250"/>
      <w:r>
        <w:t>1. Соревнования длинного формата</w:t>
      </w:r>
    </w:p>
    <w:p w14:paraId="69EDECC7" w14:textId="77777777" w:rsidR="00030272" w:rsidRDefault="00030272" w:rsidP="00030272">
      <w:bookmarkStart w:id="251" w:name="bookmark=id.3mzq4wv" w:colFirst="0" w:colLast="0"/>
      <w:bookmarkStart w:id="252" w:name="bookmark=id.1302m92" w:colFirst="0" w:colLast="0"/>
      <w:bookmarkStart w:id="253" w:name="bookmark=id.48pi1tg" w:colFirst="0" w:colLast="0"/>
      <w:bookmarkStart w:id="254" w:name="bookmark=id.2nusc19" w:colFirst="0" w:colLast="0"/>
      <w:bookmarkStart w:id="255" w:name="bookmark=id.2250f4o" w:colFirst="0" w:colLast="0"/>
      <w:bookmarkEnd w:id="251"/>
      <w:bookmarkEnd w:id="252"/>
      <w:bookmarkEnd w:id="253"/>
      <w:bookmarkEnd w:id="254"/>
      <w:bookmarkEnd w:id="255"/>
      <w:r>
        <w:t>1.1. Манежная езда и полевые испытания</w:t>
      </w:r>
    </w:p>
    <w:p w14:paraId="67A173AB" w14:textId="77777777" w:rsidR="00030272" w:rsidRDefault="00030272" w:rsidP="00030272">
      <w:r>
        <w:t>Жеребьевка определяет порядок старта в этих обоих видах программы.</w:t>
      </w:r>
    </w:p>
    <w:p w14:paraId="37DF5E1C" w14:textId="77777777" w:rsidR="00030272" w:rsidRDefault="00030272" w:rsidP="00030272">
      <w:bookmarkStart w:id="256" w:name="bookmark=id.haapch" w:colFirst="0" w:colLast="0"/>
      <w:bookmarkStart w:id="257" w:name="bookmark=id.40ew0vw" w:colFirst="0" w:colLast="0"/>
      <w:bookmarkStart w:id="258" w:name="bookmark=id.1gf8i83" w:colFirst="0" w:colLast="0"/>
      <w:bookmarkStart w:id="259" w:name="bookmark=id.319y80a" w:colFirst="0" w:colLast="0"/>
      <w:bookmarkEnd w:id="256"/>
      <w:bookmarkEnd w:id="257"/>
      <w:bookmarkEnd w:id="258"/>
      <w:bookmarkEnd w:id="259"/>
      <w:r>
        <w:t>1.2. Конкур</w:t>
      </w:r>
    </w:p>
    <w:p w14:paraId="0F2A1CBC" w14:textId="77777777" w:rsidR="00030272" w:rsidRDefault="00030272" w:rsidP="00030272">
      <w:r>
        <w:t xml:space="preserve">Порядок старта в конкуре определяется в порядке, обратном местам, занимаемым участниками после полевых испытаний (это означает, что всадник с наибольшим </w:t>
      </w:r>
      <w:bookmarkStart w:id="260" w:name="bookmark=id.2fk6b3p" w:colFirst="0" w:colLast="0"/>
      <w:bookmarkEnd w:id="260"/>
      <w:r>
        <w:t>количеством штрафных очков стартует первым, а последним принимает старт всадник с наименьшим количеством штрафных очков).</w:t>
      </w:r>
    </w:p>
    <w:p w14:paraId="5D9D137D" w14:textId="77777777" w:rsidR="00030272" w:rsidRDefault="00030272" w:rsidP="00030272">
      <w:pPr>
        <w:pStyle w:val="32"/>
      </w:pPr>
      <w:bookmarkStart w:id="261" w:name="bookmark=id.3ep43zb" w:colFirst="0" w:colLast="0"/>
      <w:bookmarkStart w:id="262" w:name="bookmark=id.upglbi" w:colFirst="0" w:colLast="0"/>
      <w:bookmarkEnd w:id="261"/>
      <w:bookmarkEnd w:id="262"/>
      <w:r>
        <w:t>2. Соревнования короткого формата</w:t>
      </w:r>
    </w:p>
    <w:p w14:paraId="6E018F47" w14:textId="77777777" w:rsidR="00030272" w:rsidRDefault="00030272" w:rsidP="00030272">
      <w:bookmarkStart w:id="263" w:name="bookmark=id.2szc72q" w:colFirst="0" w:colLast="0"/>
      <w:bookmarkStart w:id="264" w:name="bookmark=id.1tuee74" w:colFirst="0" w:colLast="0"/>
      <w:bookmarkStart w:id="265" w:name="bookmark=id.4du1wux" w:colFirst="0" w:colLast="0"/>
      <w:bookmarkStart w:id="266" w:name="bookmark=id.184mhaj" w:colFirst="0" w:colLast="0"/>
      <w:bookmarkEnd w:id="263"/>
      <w:bookmarkEnd w:id="264"/>
      <w:bookmarkEnd w:id="265"/>
      <w:bookmarkEnd w:id="266"/>
      <w:r>
        <w:t>2.1. Манежная езда и конкур</w:t>
      </w:r>
    </w:p>
    <w:p w14:paraId="4CE29413" w14:textId="77777777" w:rsidR="00030272" w:rsidRDefault="00030272" w:rsidP="00030272">
      <w:r>
        <w:t>Жеребьевка определяет порядок старта в этих обоих видах программы.</w:t>
      </w:r>
    </w:p>
    <w:p w14:paraId="2B576B5B" w14:textId="77777777" w:rsidR="00030272" w:rsidRDefault="00030272" w:rsidP="00030272">
      <w:bookmarkStart w:id="267" w:name="bookmark=id.3s49zyc" w:colFirst="0" w:colLast="0"/>
      <w:bookmarkStart w:id="268" w:name="bookmark=id.meukdy" w:colFirst="0" w:colLast="0"/>
      <w:bookmarkStart w:id="269" w:name="bookmark=id.279ka65" w:colFirst="0" w:colLast="0"/>
      <w:bookmarkStart w:id="270" w:name="bookmark=id.36ei31r" w:colFirst="0" w:colLast="0"/>
      <w:bookmarkEnd w:id="267"/>
      <w:bookmarkEnd w:id="268"/>
      <w:bookmarkEnd w:id="269"/>
      <w:bookmarkEnd w:id="270"/>
      <w:r>
        <w:t>2.2. Полевые испытания</w:t>
      </w:r>
    </w:p>
    <w:p w14:paraId="53BE3C5A" w14:textId="77777777" w:rsidR="00030272" w:rsidRDefault="00030272" w:rsidP="00030272">
      <w:r>
        <w:t>По усмотрению Оргкомитета:</w:t>
      </w:r>
    </w:p>
    <w:p w14:paraId="441E2EAC" w14:textId="77777777" w:rsidR="00030272" w:rsidRDefault="00030272" w:rsidP="00030272">
      <w:bookmarkStart w:id="271" w:name="bookmark=id.1ljsd9k" w:colFirst="0" w:colLast="0"/>
      <w:bookmarkEnd w:id="271"/>
      <w:r>
        <w:t xml:space="preserve">а) может </w:t>
      </w:r>
      <w:proofErr w:type="gramStart"/>
      <w:r>
        <w:t>применятся</w:t>
      </w:r>
      <w:proofErr w:type="gramEnd"/>
      <w:r>
        <w:t xml:space="preserve"> тот же порядок старта, что в манежной езде и в конкуре;</w:t>
      </w:r>
    </w:p>
    <w:p w14:paraId="54F15E7D" w14:textId="77777777" w:rsidR="00030272" w:rsidRDefault="00030272" w:rsidP="00030272">
      <w:bookmarkStart w:id="272" w:name="bookmark=id.45jfvxd" w:colFirst="0" w:colLast="0"/>
      <w:bookmarkEnd w:id="272"/>
      <w:r>
        <w:t>б) может быть проведен в обратном порядке старта для 25% участников, показавших лучшие результаты по итогам манежной езды и конкура. Для остальных участников порядок старта остается тем же, что в манежной езде и в конкуре.</w:t>
      </w:r>
    </w:p>
    <w:p w14:paraId="4AC2D1BA" w14:textId="77777777" w:rsidR="00030272" w:rsidRDefault="00030272" w:rsidP="00030272">
      <w:r>
        <w:t>Если две лошади одного и того же всадника по результатам двух номеров программы заняли места, близкие друг другу, в пределах восьми мест, то стартовый номер худшего результата должен быть изменен.</w:t>
      </w:r>
    </w:p>
    <w:p w14:paraId="2EF4B120" w14:textId="77777777" w:rsidR="00030272" w:rsidRDefault="00030272" w:rsidP="00030272">
      <w:pPr>
        <w:pStyle w:val="32"/>
      </w:pPr>
      <w:bookmarkStart w:id="273" w:name="bookmark=id.zu0gcz" w:colFirst="0" w:colLast="0"/>
      <w:bookmarkStart w:id="274" w:name="bookmark=id.2koq656" w:colFirst="0" w:colLast="0"/>
      <w:bookmarkStart w:id="275" w:name="bookmark=id.1yyy98l" w:colFirst="0" w:colLast="0"/>
      <w:bookmarkStart w:id="276" w:name="bookmark=id.3jtnz0s" w:colFirst="0" w:colLast="0"/>
      <w:bookmarkEnd w:id="273"/>
      <w:bookmarkEnd w:id="274"/>
      <w:bookmarkEnd w:id="275"/>
      <w:bookmarkEnd w:id="276"/>
      <w:r>
        <w:t>3. Спортсмены, выступающие в турнире на нескольких лошадях</w:t>
      </w:r>
    </w:p>
    <w:p w14:paraId="7C3BE952" w14:textId="77777777" w:rsidR="00030272" w:rsidRDefault="00030272" w:rsidP="00030272">
      <w:bookmarkStart w:id="277" w:name="bookmark=id.4iylrwe" w:colFirst="0" w:colLast="0"/>
      <w:bookmarkEnd w:id="277"/>
      <w:r>
        <w:t xml:space="preserve">Если спортсмен выступает в соревнованиях на нескольких лошадях, то порядок его стартов на разных лошадях не может быть изменен. Однако если </w:t>
      </w:r>
      <w:r>
        <w:lastRenderedPageBreak/>
        <w:t>это требуется для соблюдения общего расписания, и с согласия Гранд-Жюри и Технического делегата, он может стартовать на одной или нескольких лошадях в иное время, чем это было предусмотрено нормальным расписанием соревнований в конкуре и полевых испытаниях.</w:t>
      </w:r>
    </w:p>
    <w:p w14:paraId="2172E0AF" w14:textId="77777777" w:rsidR="00030272" w:rsidRDefault="00030272" w:rsidP="00030272">
      <w:pPr>
        <w:pStyle w:val="32"/>
      </w:pPr>
      <w:bookmarkStart w:id="278" w:name="bookmark=id.1d96cc0" w:colFirst="0" w:colLast="0"/>
      <w:bookmarkStart w:id="279" w:name="bookmark=id.2y3w247" w:colFirst="0" w:colLast="0"/>
      <w:bookmarkEnd w:id="278"/>
      <w:bookmarkEnd w:id="279"/>
      <w:r>
        <w:t>4. Расписание, стартовые протоколы</w:t>
      </w:r>
    </w:p>
    <w:p w14:paraId="4F2250A5" w14:textId="77777777" w:rsidR="00030272" w:rsidRDefault="00030272" w:rsidP="00030272">
      <w:bookmarkStart w:id="280" w:name="bookmark=id.3bj1y38" w:colFirst="0" w:colLast="0"/>
      <w:bookmarkStart w:id="281" w:name="bookmark=id.3x8tuzt" w:colFirst="0" w:colLast="0"/>
      <w:bookmarkStart w:id="282" w:name="bookmark=id.2ce457m" w:colFirst="0" w:colLast="0"/>
      <w:bookmarkStart w:id="283" w:name="bookmark=id.rjefff" w:colFirst="0" w:colLast="0"/>
      <w:bookmarkEnd w:id="280"/>
      <w:bookmarkEnd w:id="281"/>
      <w:bookmarkEnd w:id="282"/>
      <w:bookmarkEnd w:id="283"/>
      <w:r>
        <w:t>4.1. Манежная езда</w:t>
      </w:r>
    </w:p>
    <w:p w14:paraId="727CB72F" w14:textId="77777777" w:rsidR="00030272" w:rsidRDefault="00030272" w:rsidP="00030272">
      <w:bookmarkStart w:id="284" w:name="bookmark=id.1qoc8b1" w:colFirst="0" w:colLast="0"/>
      <w:bookmarkEnd w:id="284"/>
      <w:r>
        <w:t>Стартовый протокол, в котором указано время выступления каждого спортсмена, должно быть доступно для каждого спортсмена. Интервал времени между выступлениями определяется Оргкомитетом с одобрения Технического делегата.</w:t>
      </w:r>
    </w:p>
    <w:p w14:paraId="358C7FD5" w14:textId="77777777" w:rsidR="00030272" w:rsidRDefault="00030272" w:rsidP="00030272">
      <w:bookmarkStart w:id="285" w:name="bookmark=id.3oy7u29" w:colFirst="0" w:colLast="0"/>
      <w:bookmarkStart w:id="286" w:name="bookmark=id.4anzqyu" w:colFirst="0" w:colLast="0"/>
      <w:bookmarkStart w:id="287" w:name="bookmark=id.14ykbeg" w:colFirst="0" w:colLast="0"/>
      <w:bookmarkStart w:id="288" w:name="bookmark=id.2pta16n" w:colFirst="0" w:colLast="0"/>
      <w:bookmarkEnd w:id="285"/>
      <w:bookmarkEnd w:id="286"/>
      <w:bookmarkEnd w:id="287"/>
      <w:bookmarkEnd w:id="288"/>
      <w:r>
        <w:t>4.2. Полевые испытания</w:t>
      </w:r>
    </w:p>
    <w:p w14:paraId="6A10EEA9" w14:textId="77777777" w:rsidR="00030272" w:rsidRDefault="00030272" w:rsidP="00030272">
      <w:bookmarkStart w:id="289" w:name="bookmark=id.243i4a2" w:colFirst="0" w:colLast="0"/>
      <w:bookmarkEnd w:id="289"/>
      <w:r>
        <w:t>Стартовый протокол, отражающий стартовое время каждого спортсмена, должен быть доступен для каждого спортсмена не позднее, чем через два часа после окончания манежной езды.</w:t>
      </w:r>
    </w:p>
    <w:p w14:paraId="26A0B2E5" w14:textId="77777777" w:rsidR="00030272" w:rsidRDefault="00030272" w:rsidP="00030272">
      <w:bookmarkStart w:id="290" w:name="bookmark=id.j8sehv" w:colFirst="0" w:colLast="0"/>
      <w:bookmarkEnd w:id="290"/>
      <w:r>
        <w:t>Интервал времени между стартом участников определяется Оргкомитетом с одобрения Технического делегата.</w:t>
      </w:r>
    </w:p>
    <w:p w14:paraId="7DFBCB70" w14:textId="77777777" w:rsidR="00030272" w:rsidRDefault="00030272" w:rsidP="00030272">
      <w:bookmarkStart w:id="291" w:name="bookmark=id.2hio093" w:colFirst="0" w:colLast="0"/>
      <w:bookmarkStart w:id="292" w:name="bookmark=id.1idq7dh" w:colFirst="0" w:colLast="0"/>
      <w:bookmarkStart w:id="293" w:name="bookmark=id.42ddq1a" w:colFirst="0" w:colLast="0"/>
      <w:bookmarkStart w:id="294" w:name="bookmark=id.338fx5o" w:colFirst="0" w:colLast="0"/>
      <w:bookmarkEnd w:id="291"/>
      <w:bookmarkEnd w:id="292"/>
      <w:bookmarkEnd w:id="293"/>
      <w:bookmarkEnd w:id="294"/>
      <w:r>
        <w:t>4.3. Конкур</w:t>
      </w:r>
    </w:p>
    <w:p w14:paraId="3FB87622" w14:textId="77777777" w:rsidR="00030272" w:rsidRDefault="00030272" w:rsidP="00030272">
      <w:bookmarkStart w:id="295" w:name="bookmark=id.wnyagw" w:colFirst="0" w:colLast="0"/>
      <w:bookmarkEnd w:id="295"/>
      <w:r>
        <w:t xml:space="preserve">Стартовый протокол, отражающий начало и примерное окончание соревнований </w:t>
      </w:r>
      <w:proofErr w:type="gramStart"/>
      <w:r>
        <w:t>по конкуру</w:t>
      </w:r>
      <w:proofErr w:type="gramEnd"/>
      <w:r>
        <w:t xml:space="preserve"> должен быть опубликован. Если расписание выступлений разделено на две части, например, утром и во второй половине дня, то число участников, выступающих во второй части соревнования, должно быть указано.</w:t>
      </w:r>
    </w:p>
    <w:p w14:paraId="2298C64D" w14:textId="77777777" w:rsidR="00030272" w:rsidRDefault="00030272" w:rsidP="00030272">
      <w:bookmarkStart w:id="296" w:name="bookmark=id.3gnlt4p" w:colFirst="0" w:colLast="0"/>
      <w:bookmarkEnd w:id="296"/>
      <w:r>
        <w:t>4.3.1. Минимальный перерыв между видами программы</w:t>
      </w:r>
    </w:p>
    <w:p w14:paraId="59FC4A8B" w14:textId="77777777" w:rsidR="00030272" w:rsidRDefault="00030272" w:rsidP="00030272">
      <w:bookmarkStart w:id="297" w:name="bookmark=id.1vsw3ci" w:colFirst="0" w:colLast="0"/>
      <w:bookmarkEnd w:id="297"/>
      <w:r>
        <w:t>Если полевые испытания проводятся перед конкуром, минимальный перерыв должен быть не менее 1 часа (60 мин.).</w:t>
      </w:r>
    </w:p>
    <w:p w14:paraId="3EC496C8" w14:textId="77777777" w:rsidR="00030272" w:rsidRDefault="00030272" w:rsidP="00030272">
      <w:pPr>
        <w:pStyle w:val="2"/>
      </w:pPr>
      <w:bookmarkStart w:id="298" w:name="bookmark=id.2uxtw84" w:colFirst="0" w:colLast="0"/>
      <w:bookmarkStart w:id="299" w:name="bookmark=id.4fsjm0b" w:colFirst="0" w:colLast="0"/>
      <w:bookmarkEnd w:id="298"/>
      <w:bookmarkEnd w:id="299"/>
      <w:r>
        <w:t>Статья </w:t>
      </w:r>
      <w:r>
        <w:rPr>
          <w:color w:val="000000"/>
        </w:rPr>
        <w:t>XII-8. </w:t>
      </w:r>
      <w:r>
        <w:t>Тренировки и разминки</w:t>
      </w:r>
    </w:p>
    <w:p w14:paraId="16D939CB" w14:textId="77777777" w:rsidR="00030272" w:rsidRDefault="00030272" w:rsidP="00030272">
      <w:bookmarkStart w:id="300" w:name="bookmark=id.3u2rp3q" w:colFirst="0" w:colLast="0"/>
      <w:bookmarkStart w:id="301" w:name="bookmark=id.2981zbj" w:colFirst="0" w:colLast="0"/>
      <w:bookmarkStart w:id="302" w:name="bookmark=id.odc9jc" w:colFirst="0" w:colLast="0"/>
      <w:bookmarkStart w:id="303" w:name="bookmark=id.1a346fx" w:colFirst="0" w:colLast="0"/>
      <w:bookmarkEnd w:id="300"/>
      <w:bookmarkEnd w:id="301"/>
      <w:bookmarkEnd w:id="302"/>
      <w:bookmarkEnd w:id="303"/>
      <w:r>
        <w:t>1. Идентификационный номер</w:t>
      </w:r>
    </w:p>
    <w:p w14:paraId="268AF0FF" w14:textId="77777777" w:rsidR="00030272" w:rsidRDefault="00030272" w:rsidP="00030272">
      <w:bookmarkStart w:id="304" w:name="bookmark=id.38czs75" w:colFirst="0" w:colLast="0"/>
      <w:bookmarkEnd w:id="304"/>
      <w:r>
        <w:t>1.</w:t>
      </w:r>
      <w:proofErr w:type="gramStart"/>
      <w:r>
        <w:t>1.Все</w:t>
      </w:r>
      <w:proofErr w:type="gramEnd"/>
      <w:r>
        <w:t xml:space="preserve"> лошади, участвующие в соревнованиях должны быть идентифицированы в соответствии со </w:t>
      </w:r>
      <w:r w:rsidRPr="00962927">
        <w:t>ст. V-</w:t>
      </w:r>
      <w:r>
        <w:t>4</w:t>
      </w:r>
      <w:r w:rsidRPr="00962927">
        <w:t>.</w:t>
      </w:r>
    </w:p>
    <w:p w14:paraId="3B4C2EB8" w14:textId="77777777" w:rsidR="00030272" w:rsidRDefault="00030272" w:rsidP="00030272">
      <w:bookmarkStart w:id="305" w:name="bookmark=id.1nia2ey" w:colFirst="0" w:colLast="0"/>
      <w:bookmarkEnd w:id="305"/>
      <w:r>
        <w:t>1.2. Отсутствие номера влечет за собой первое предупреждение, а в случае повторного нарушения этого правила, Гранд-Жюри налагает на участника штраф.</w:t>
      </w:r>
    </w:p>
    <w:p w14:paraId="74A918A4" w14:textId="77777777" w:rsidR="00030272" w:rsidRDefault="00030272" w:rsidP="00030272">
      <w:bookmarkStart w:id="306" w:name="bookmark=id.47hxl2r" w:colFirst="0" w:colLast="0"/>
      <w:bookmarkEnd w:id="306"/>
      <w:r>
        <w:t>2. Ограничения, связанные с тренировками лошадей</w:t>
      </w:r>
    </w:p>
    <w:p w14:paraId="16233694" w14:textId="77777777" w:rsidR="00030272" w:rsidRDefault="00030272" w:rsidP="00030272">
      <w:bookmarkStart w:id="307" w:name="bookmark=id.2mn7vak" w:colFirst="0" w:colLast="0"/>
      <w:bookmarkEnd w:id="307"/>
      <w:r>
        <w:t>2.1. Период ограничений</w:t>
      </w:r>
    </w:p>
    <w:p w14:paraId="5FF18DED" w14:textId="77777777" w:rsidR="00030272" w:rsidRDefault="00030272" w:rsidP="00030272">
      <w:r>
        <w:t xml:space="preserve">В течение трех дней до начала Первой ветеринарной инспекции или манежной езды и в течение всего соревнования, под угрозой исключения </w:t>
      </w:r>
      <w:r w:rsidRPr="00A163CC">
        <w:t>–</w:t>
      </w:r>
      <w:r>
        <w:t xml:space="preserve"> любому лицу, кроме выступающего на ней спортсмена, запрещается тренировать («работать») лошадь.</w:t>
      </w:r>
    </w:p>
    <w:p w14:paraId="50DEA5D9" w14:textId="77777777" w:rsidR="00030272" w:rsidRDefault="00030272" w:rsidP="00030272">
      <w:bookmarkStart w:id="308" w:name="bookmark=id.11si5id" w:colFirst="0" w:colLast="0"/>
      <w:bookmarkStart w:id="309" w:name="bookmark=id.3ls5o66" w:colFirst="0" w:colLast="0"/>
      <w:bookmarkStart w:id="310" w:name="bookmark=id.4kx3h1s" w:colFirst="0" w:colLast="0"/>
      <w:bookmarkStart w:id="311" w:name="bookmark=id.20xfydz" w:colFirst="0" w:colLast="0"/>
      <w:bookmarkEnd w:id="308"/>
      <w:bookmarkEnd w:id="309"/>
      <w:bookmarkEnd w:id="310"/>
      <w:bookmarkEnd w:id="311"/>
      <w:r>
        <w:t>2.2. Работа или тренировка лошади</w:t>
      </w:r>
    </w:p>
    <w:p w14:paraId="088D4D21" w14:textId="77777777" w:rsidR="00030272" w:rsidRDefault="00030272" w:rsidP="00030272">
      <w:r>
        <w:t>Коновод, находясь в седле, не может работать лошадь; он может только «прогуливать» лошадь или перемещаться со свободным поводом. Коновод может также двигать лошадь на корде.</w:t>
      </w:r>
    </w:p>
    <w:p w14:paraId="2FD48F8E" w14:textId="77777777" w:rsidR="00030272" w:rsidRDefault="00030272" w:rsidP="00030272">
      <w:bookmarkStart w:id="312" w:name="bookmark=id.1f7o1he" w:colFirst="0" w:colLast="0"/>
      <w:bookmarkStart w:id="313" w:name="bookmark=id.2eclud0" w:colFirst="0" w:colLast="0"/>
      <w:bookmarkStart w:id="314" w:name="bookmark=id.302dr9l" w:colFirst="0" w:colLast="0"/>
      <w:bookmarkStart w:id="315" w:name="bookmark=id.3z7bk57" w:colFirst="0" w:colLast="0"/>
      <w:bookmarkEnd w:id="312"/>
      <w:bookmarkEnd w:id="313"/>
      <w:bookmarkEnd w:id="314"/>
      <w:bookmarkEnd w:id="315"/>
      <w:r>
        <w:t>2.3. Ограничения по месту</w:t>
      </w:r>
    </w:p>
    <w:p w14:paraId="089406A4" w14:textId="77777777" w:rsidR="00030272" w:rsidRDefault="00030272" w:rsidP="00030272">
      <w:bookmarkStart w:id="316" w:name="bookmark=id.thw4kt" w:colFirst="0" w:colLast="0"/>
      <w:bookmarkEnd w:id="316"/>
      <w:r>
        <w:lastRenderedPageBreak/>
        <w:t xml:space="preserve">Под угрозой исключения запрещена езда вблизи препятствий кросса, а также на боевых полях манежной езды или конкура, если на это не получено специальное разрешение Гранд-Жюри или Технического </w:t>
      </w:r>
      <w:r w:rsidRPr="00F87543">
        <w:t>д</w:t>
      </w:r>
      <w:r>
        <w:t>елегата.</w:t>
      </w:r>
    </w:p>
    <w:p w14:paraId="31CF8311" w14:textId="77777777" w:rsidR="00030272" w:rsidRDefault="00030272" w:rsidP="00030272">
      <w:bookmarkStart w:id="317" w:name="bookmark=id.3dhjn8m" w:colFirst="0" w:colLast="0"/>
      <w:bookmarkEnd w:id="317"/>
      <w:r>
        <w:t>3. Поля для работы</w:t>
      </w:r>
    </w:p>
    <w:p w14:paraId="00E3F394" w14:textId="77777777" w:rsidR="00030272" w:rsidRDefault="00030272" w:rsidP="00030272">
      <w:r>
        <w:t>3.1. Доступ к соответствующим полям и участкам для тренировок/работы лошадей должен быть обеспечен Оргкомитетом, они должны быть доступны в течение светлого времени суток.</w:t>
      </w:r>
    </w:p>
    <w:p w14:paraId="4404246C" w14:textId="77777777" w:rsidR="00030272" w:rsidRDefault="00030272" w:rsidP="00030272">
      <w:bookmarkStart w:id="318" w:name="bookmark=id.1smtxgf" w:colFirst="0" w:colLast="0"/>
      <w:bookmarkEnd w:id="318"/>
      <w:r>
        <w:t>3.2. Оргкомитет должен сообщить участникам обо всех выделенных для этой цели местах. Лошадей можно работать только на таких обозначенных участках, тренировочных полях, и/или разминочных полях для выездки, полевых испытаний и конкура.</w:t>
      </w:r>
    </w:p>
    <w:p w14:paraId="6DF60ACA" w14:textId="77777777" w:rsidR="00030272" w:rsidRDefault="00030272" w:rsidP="00030272">
      <w:pPr>
        <w:pStyle w:val="2"/>
      </w:pPr>
      <w:r>
        <w:t>Статья </w:t>
      </w:r>
      <w:r>
        <w:rPr>
          <w:color w:val="000000"/>
        </w:rPr>
        <w:t>XII</w:t>
      </w:r>
      <w:r>
        <w:t>-9. Особенности судейства соревнований по троеборью и назначения официальных лиц</w:t>
      </w:r>
    </w:p>
    <w:p w14:paraId="1308DE99" w14:textId="77777777" w:rsidR="00030272" w:rsidRDefault="00030272" w:rsidP="00030272">
      <w:r>
        <w:t xml:space="preserve">Общие требования к формированию судейских коллегий, их права и обязанности изложены в Главе VIII настоящих Правил. </w:t>
      </w:r>
    </w:p>
    <w:p w14:paraId="565046C2" w14:textId="77777777" w:rsidR="00030272" w:rsidRDefault="00030272" w:rsidP="00030272">
      <w:r>
        <w:t>Данная статья детализирует и дополняет функциональные обязанности официальных лиц.</w:t>
      </w:r>
    </w:p>
    <w:p w14:paraId="60B75CA3" w14:textId="77777777" w:rsidR="00030272" w:rsidRPr="0024782C" w:rsidRDefault="00030272" w:rsidP="00030272">
      <w:r w:rsidRPr="0024782C">
        <w:t xml:space="preserve">В рамках одного соревнования Технический делегат не может </w:t>
      </w:r>
      <w:proofErr w:type="gramStart"/>
      <w:r w:rsidRPr="0024782C">
        <w:t>работать  более</w:t>
      </w:r>
      <w:proofErr w:type="gramEnd"/>
      <w:r w:rsidRPr="0024782C">
        <w:t xml:space="preserve"> чем</w:t>
      </w:r>
      <w:sdt>
        <w:sdtPr>
          <w:tag w:val="goog_rdk_7"/>
          <w:id w:val="1452365497"/>
        </w:sdtPr>
        <w:sdtContent>
          <w:r w:rsidRPr="0024782C">
            <w:t xml:space="preserve"> в </w:t>
          </w:r>
        </w:sdtContent>
      </w:sdt>
      <w:r>
        <w:t>трех</w:t>
      </w:r>
      <w:r w:rsidRPr="0024782C">
        <w:t xml:space="preserve"> программ</w:t>
      </w:r>
      <w:sdt>
        <w:sdtPr>
          <w:tag w:val="goog_rdk_8"/>
          <w:id w:val="1020193418"/>
        </w:sdtPr>
        <w:sdtContent>
          <w:r w:rsidRPr="0024782C">
            <w:t>ах</w:t>
          </w:r>
        </w:sdtContent>
      </w:sdt>
      <w:r w:rsidRPr="0024782C">
        <w:t xml:space="preserve">. Если Оргкомитет заявляет более 3 программ, то </w:t>
      </w:r>
      <w:r>
        <w:t>должен быть назначен а</w:t>
      </w:r>
      <w:r w:rsidRPr="0024782C">
        <w:t>ссистент Технического делегата.</w:t>
      </w:r>
    </w:p>
    <w:p w14:paraId="7569C316" w14:textId="77777777" w:rsidR="00030272" w:rsidRPr="0024782C" w:rsidRDefault="00030272" w:rsidP="00030272">
      <w:r w:rsidRPr="0024782C">
        <w:t xml:space="preserve">Для работы по строительству и установке трассы кросса Оргкомитет должен предоставить технику, материал, отдельную бригаду рабочих, обеспеченных инструментом, необходимое количество препятствий, номерки, флажки, декоративные элементы, системы безопасных креплений (при их использовании на определенных типах препятствий) и </w:t>
      </w:r>
      <w:proofErr w:type="gramStart"/>
      <w:r w:rsidRPr="0024782C">
        <w:t>т.д.</w:t>
      </w:r>
      <w:proofErr w:type="gramEnd"/>
    </w:p>
    <w:p w14:paraId="756E1614" w14:textId="77777777" w:rsidR="00030272" w:rsidRPr="0024782C" w:rsidRDefault="00030272" w:rsidP="00030272">
      <w:r w:rsidRPr="0024782C">
        <w:t>К дате и времени, указанному в Положении (Регламенте) о соревнованиях</w:t>
      </w:r>
      <w:r>
        <w:t>,</w:t>
      </w:r>
      <w:r w:rsidRPr="0024782C">
        <w:t xml:space="preserve"> (официальный прием трассы кросса, проводимого в составе Главного судьи, членов Гранд-Жюри, Технического делегата, Курс-дизайнера кросса)</w:t>
      </w:r>
      <w:r>
        <w:t>,</w:t>
      </w:r>
      <w:r w:rsidRPr="0024782C">
        <w:t xml:space="preserve"> трасса кросса (с препятствиями, номерами препятствий, флажками, декоративными </w:t>
      </w:r>
      <w:proofErr w:type="gramStart"/>
      <w:r w:rsidRPr="0024782C">
        <w:t>элементами)  должна</w:t>
      </w:r>
      <w:proofErr w:type="gramEnd"/>
      <w:r w:rsidRPr="0024782C">
        <w:t xml:space="preserve"> быть полностью готова.</w:t>
      </w:r>
    </w:p>
    <w:p w14:paraId="1B51FD78" w14:textId="77777777" w:rsidR="00030272" w:rsidRPr="0024782C" w:rsidRDefault="00030272" w:rsidP="00030272">
      <w:r w:rsidRPr="0024782C">
        <w:t>Если количество заявок на участие в соревнование превышает 60, то Оргкомитет должен проводить манежную езду в два дня или увеличить состав Гранд-Жюри.</w:t>
      </w:r>
    </w:p>
    <w:p w14:paraId="3375B657" w14:textId="77777777" w:rsidR="00030272" w:rsidRPr="0024782C" w:rsidRDefault="00030272" w:rsidP="00030272">
      <w:pPr>
        <w:widowControl w:val="0"/>
        <w:ind w:firstLine="720"/>
        <w:rPr>
          <w:color w:val="FF0000"/>
        </w:rPr>
      </w:pPr>
      <w:r w:rsidRPr="0024782C">
        <w:t>При проведении соревнований по троеборью уровня CN1*/CN2*/ CN100/90/80/60 (в случае, если общее количество спортивных пар, принимающих участие в турнире</w:t>
      </w:r>
      <w:r>
        <w:t>,</w:t>
      </w:r>
      <w:r w:rsidRPr="0024782C">
        <w:t xml:space="preserve"> не превышает 25) и C</w:t>
      </w:r>
      <w:r w:rsidRPr="0024782C">
        <w:rPr>
          <w:lang w:val="en-US"/>
        </w:rPr>
        <w:t>X</w:t>
      </w:r>
      <w:r w:rsidRPr="0024782C">
        <w:t>N возможно совмещение должностей члена Гранд-</w:t>
      </w:r>
      <w:r>
        <w:t xml:space="preserve">Жюри и Технического делегата; </w:t>
      </w:r>
      <w:r w:rsidRPr="0024782C">
        <w:t>Курс</w:t>
      </w:r>
      <w:r>
        <w:t>-</w:t>
      </w:r>
      <w:r w:rsidRPr="0024782C">
        <w:t>дизайнера к</w:t>
      </w:r>
      <w:r>
        <w:t xml:space="preserve">росса и Курс-дизайнера конкура </w:t>
      </w:r>
      <w:r w:rsidRPr="0024782C">
        <w:t xml:space="preserve">при условии наличия у специалиста соответствующей аттестации ОСФ. Для судейства манежной езды в программах </w:t>
      </w:r>
      <w:r w:rsidRPr="0024782C">
        <w:rPr>
          <w:lang w:val="en-US"/>
        </w:rPr>
        <w:t>CXN</w:t>
      </w:r>
      <w:r w:rsidRPr="0024782C">
        <w:t xml:space="preserve"> возможно привлечение дополнительных судей, имеющих аттестацию по выездке. </w:t>
      </w:r>
    </w:p>
    <w:p w14:paraId="45E107F7" w14:textId="77777777" w:rsidR="00030272" w:rsidRDefault="00030272" w:rsidP="00030272">
      <w:pPr>
        <w:pStyle w:val="32"/>
        <w:spacing w:after="0"/>
      </w:pPr>
      <w:bookmarkStart w:id="319" w:name="bookmark=id.2rrrqc1" w:colFirst="0" w:colLast="0"/>
      <w:bookmarkStart w:id="320" w:name="bookmark=id.16x20ju" w:colFirst="0" w:colLast="0"/>
      <w:bookmarkStart w:id="321" w:name="bookmark=id.3qwpj7n" w:colFirst="0" w:colLast="0"/>
      <w:bookmarkStart w:id="322" w:name="_heading=h.4cmhg48" w:colFirst="0" w:colLast="0"/>
      <w:bookmarkStart w:id="323" w:name="_heading=h.261ztfg" w:colFirst="0" w:colLast="0"/>
      <w:bookmarkEnd w:id="319"/>
      <w:bookmarkEnd w:id="320"/>
      <w:bookmarkEnd w:id="321"/>
      <w:bookmarkEnd w:id="322"/>
      <w:bookmarkEnd w:id="323"/>
      <w:r>
        <w:t>2. Конфликт интересов.</w:t>
      </w:r>
    </w:p>
    <w:p w14:paraId="64FB58D5" w14:textId="77777777" w:rsidR="00030272" w:rsidRDefault="00030272" w:rsidP="00030272">
      <w:r>
        <w:t xml:space="preserve">2.1. Тренерская деятельность – все официальные лица </w:t>
      </w:r>
    </w:p>
    <w:p w14:paraId="198BD5DF" w14:textId="77777777" w:rsidR="00030272" w:rsidRDefault="00030272" w:rsidP="00030272">
      <w:r>
        <w:lastRenderedPageBreak/>
        <w:t>В любом случае, после прибытия на место проведения турнира, все официальные лица должны избегать осуществления тренерской деятельности. В данном случае тренерская деятельность включает в себя осмотр маршрута, тренировки или разминку спортсменов перед манежной ездой или конкуром.</w:t>
      </w:r>
    </w:p>
    <w:p w14:paraId="24989478" w14:textId="77777777" w:rsidR="00030272" w:rsidRDefault="00030272" w:rsidP="00030272">
      <w:r>
        <w:t>Поощряется прохождение по маршруту со всеми желающими спортсменами, но ограничение осмотра маршрута только своими учениками не разрешено.</w:t>
      </w:r>
    </w:p>
    <w:p w14:paraId="0C848BE0" w14:textId="77777777" w:rsidR="00030272" w:rsidRDefault="00030272" w:rsidP="00030272">
      <w:r>
        <w:t>2.2. Прочие конфликты интересов. Гранд-Жюри.</w:t>
      </w:r>
    </w:p>
    <w:p w14:paraId="53F6C067" w14:textId="77777777" w:rsidR="00030272" w:rsidRDefault="00030272" w:rsidP="00030272">
      <w:r>
        <w:rPr>
          <w:u w:val="single"/>
        </w:rPr>
        <w:t xml:space="preserve">Для соревнований чемпионата, Кубка, первенств России, турниров СN 4* конфликт интересов не допустим. </w:t>
      </w:r>
      <w:r w:rsidRPr="00796123">
        <w:t xml:space="preserve">Для иных соревнований, </w:t>
      </w:r>
      <w:r>
        <w:t xml:space="preserve">если невозможно избежать конфликта интересов, об этом должно быть </w:t>
      </w:r>
      <w:r w:rsidRPr="00792B8D">
        <w:t>письменно</w:t>
      </w:r>
      <w:r>
        <w:t xml:space="preserve"> сообщено в ОСФ, которая принимает решение относительно возможности такого назначения.</w:t>
      </w:r>
    </w:p>
    <w:p w14:paraId="3C4019D1" w14:textId="77777777" w:rsidR="00030272" w:rsidRDefault="00030272" w:rsidP="00030272">
      <w:r>
        <w:t>2.3. Прочие конфликты интересов – Технические делегаты и Курс-дизайнеры. Конфликт интересов для Технических делегатов и Курс-дизайнеров допускается при условии согласования ОСФ.</w:t>
      </w:r>
    </w:p>
    <w:p w14:paraId="022B3E12" w14:textId="77777777" w:rsidR="00030272" w:rsidRPr="002F1AB6" w:rsidRDefault="00030272" w:rsidP="00030272">
      <w:pPr>
        <w:rPr>
          <w:rFonts w:eastAsia="Calibri" w:cs="Arial"/>
          <w:b/>
          <w:bCs/>
          <w:szCs w:val="20"/>
          <w:lang w:eastAsia="ar-SA"/>
        </w:rPr>
      </w:pPr>
      <w:r w:rsidRPr="002F1AB6">
        <w:rPr>
          <w:rFonts w:eastAsia="Calibri" w:cs="Arial"/>
          <w:b/>
          <w:bCs/>
          <w:szCs w:val="20"/>
          <w:lang w:eastAsia="ar-SA"/>
        </w:rPr>
        <w:t>3. Баланс опыта и компетентности.</w:t>
      </w:r>
    </w:p>
    <w:p w14:paraId="4FF8F588" w14:textId="77777777" w:rsidR="00030272" w:rsidRPr="00953DCF" w:rsidRDefault="00030272" w:rsidP="00030272">
      <w:pPr>
        <w:rPr>
          <w:color w:val="FF0000"/>
        </w:rPr>
      </w:pPr>
      <w:r>
        <w:t>Для всероссийских соревнований уровня 3*L – 4*S/L, включая чемпионат</w:t>
      </w:r>
      <w:r w:rsidRPr="009B1BF1">
        <w:t>ы</w:t>
      </w:r>
      <w:r>
        <w:t xml:space="preserve">, первенства, Кубки России, Спартакиады, и </w:t>
      </w:r>
      <w:r w:rsidRPr="00792B8D">
        <w:t>межрегиональны</w:t>
      </w:r>
      <w:r>
        <w:t>х</w:t>
      </w:r>
      <w:r w:rsidRPr="00792B8D">
        <w:t xml:space="preserve"> соревновани</w:t>
      </w:r>
      <w:r>
        <w:t xml:space="preserve">й ОСФ имеет право в уместные сроки провести консультации с Оргкомитетом, </w:t>
      </w:r>
      <w:r w:rsidRPr="00016637">
        <w:t>и запросить изменение в предложенный состав Гранд-Жюри на основе баланса опыта и компетентности.</w:t>
      </w:r>
    </w:p>
    <w:p w14:paraId="1CF036B5" w14:textId="77777777" w:rsidR="00030272" w:rsidRDefault="00030272" w:rsidP="00030272">
      <w:pPr>
        <w:pStyle w:val="32"/>
        <w:spacing w:after="0"/>
      </w:pPr>
      <w:r>
        <w:t>4</w:t>
      </w:r>
      <w:bookmarkStart w:id="324" w:name="bookmark=id.1kc7wiv" w:colFirst="0" w:colLast="0"/>
      <w:bookmarkStart w:id="325" w:name="bookmark=id.44bvf6o" w:colFirst="0" w:colLast="0"/>
      <w:bookmarkStart w:id="326" w:name="bookmark=id.2jh5peh" w:colFirst="0" w:colLast="0"/>
      <w:bookmarkStart w:id="327" w:name="bookmark=id.356xmb2" w:colFirst="0" w:colLast="0"/>
      <w:bookmarkStart w:id="328" w:name="bookmark=id.3im3ia3" w:colFirst="0" w:colLast="0"/>
      <w:bookmarkStart w:id="329" w:name="bookmark=id.l7a3n9" w:colFirst="0" w:colLast="0"/>
      <w:bookmarkStart w:id="330" w:name="bookmark=id.ymfzma" w:colFirst="0" w:colLast="0"/>
      <w:bookmarkEnd w:id="324"/>
      <w:bookmarkEnd w:id="325"/>
      <w:bookmarkEnd w:id="326"/>
      <w:bookmarkEnd w:id="327"/>
      <w:bookmarkEnd w:id="328"/>
      <w:bookmarkEnd w:id="329"/>
      <w:bookmarkEnd w:id="330"/>
      <w:r>
        <w:t>. Обязанности официальных лиц</w:t>
      </w:r>
    </w:p>
    <w:p w14:paraId="466F6F22" w14:textId="77777777" w:rsidR="00030272" w:rsidRDefault="00030272" w:rsidP="00030272">
      <w:r>
        <w:t>4.1. Гранд-Жюри, Технический делегат (-ы), Курс-дизайнер и Ветеринарный делегат совместно с Оргкомитетом, должны стремиться, чтобы условия соревнований были надлежащими, безопасными и справедливыми.</w:t>
      </w:r>
    </w:p>
    <w:p w14:paraId="3C0739BA" w14:textId="77777777" w:rsidR="00030272" w:rsidRDefault="00030272" w:rsidP="00030272">
      <w:r>
        <w:t>4.2. Это включает арены, маршруты, препятствия и грунты с особым вниманием к уровню сложности на кроссовых и конкурных маршрутах, которые должны в любом случае соответствовать уровню соревнований.</w:t>
      </w:r>
    </w:p>
    <w:p w14:paraId="7C3E6E42" w14:textId="77777777" w:rsidR="00030272" w:rsidRDefault="00030272" w:rsidP="00030272">
      <w:r>
        <w:t>4</w:t>
      </w:r>
      <w:bookmarkStart w:id="331" w:name="bookmark=id.1xrdshw" w:colFirst="0" w:colLast="0"/>
      <w:bookmarkEnd w:id="331"/>
      <w:r>
        <w:t>.3. Обеспечение соответствующего уровня сложности кроссовых и конкурных маршрутов в соответствии с уровнем соревнований имеет первостепенное значение для достижения правильной и эффективной технической подготовленности лошадей и всадников от уровня к уровню.</w:t>
      </w:r>
    </w:p>
    <w:p w14:paraId="0218C414" w14:textId="77777777" w:rsidR="00030272" w:rsidRDefault="00030272" w:rsidP="00030272">
      <w:pPr>
        <w:pStyle w:val="32"/>
        <w:spacing w:after="0"/>
      </w:pPr>
      <w:r>
        <w:t>4</w:t>
      </w:r>
      <w:bookmarkStart w:id="332" w:name="bookmark=id.2b6jogx" w:colFirst="0" w:colLast="0"/>
      <w:bookmarkStart w:id="333" w:name="bookmark=id.2wwbldi" w:colFirst="0" w:colLast="0"/>
      <w:bookmarkStart w:id="334" w:name="bookmark=id.1c1lvlb" w:colFirst="0" w:colLast="0"/>
      <w:bookmarkStart w:id="335" w:name="bookmark=id.3w19e94" w:colFirst="0" w:colLast="0"/>
      <w:bookmarkStart w:id="336" w:name="bookmark=id.4hr1b5p" w:colFirst="0" w:colLast="0"/>
      <w:bookmarkEnd w:id="332"/>
      <w:bookmarkEnd w:id="333"/>
      <w:bookmarkEnd w:id="334"/>
      <w:bookmarkEnd w:id="335"/>
      <w:bookmarkEnd w:id="336"/>
      <w:r>
        <w:t>.4. Инспекция и утверждение маршрутов</w:t>
      </w:r>
    </w:p>
    <w:p w14:paraId="0B26EE8A" w14:textId="77777777" w:rsidR="00030272" w:rsidRDefault="00030272" w:rsidP="00030272">
      <w:r>
        <w:t xml:space="preserve">Гранд-Жюри </w:t>
      </w:r>
      <w:r w:rsidRPr="00792B8D">
        <w:t>(в полном составе)</w:t>
      </w:r>
      <w:r>
        <w:t xml:space="preserve"> проводит инспекцию и утверждает маршруты полевых испытаний и конкура совместно с Техническим делегатом и Курс-дизайнером кросса.</w:t>
      </w:r>
    </w:p>
    <w:p w14:paraId="6F99CB3F" w14:textId="77777777" w:rsidR="00030272" w:rsidRDefault="00030272" w:rsidP="00030272">
      <w:r>
        <w:t>Если, после консультаций с Техническим делегатом, Гранд-Жюри не удовлетворено маршрутами, то имеет право изменить их.</w:t>
      </w:r>
    </w:p>
    <w:p w14:paraId="7A1719AC" w14:textId="77777777" w:rsidR="00030272" w:rsidRDefault="00030272" w:rsidP="00030272">
      <w:pPr>
        <w:pStyle w:val="32"/>
        <w:spacing w:after="0"/>
      </w:pPr>
      <w:r>
        <w:t>4</w:t>
      </w:r>
      <w:bookmarkStart w:id="337" w:name="bookmark=id.3abhhcj" w:colFirst="0" w:colLast="0"/>
      <w:bookmarkStart w:id="338" w:name="bookmark=id.49gfa85" w:colFirst="0" w:colLast="0"/>
      <w:bookmarkStart w:id="339" w:name="bookmark=id.1pgrrkc" w:colFirst="0" w:colLast="0"/>
      <w:bookmarkStart w:id="340" w:name="bookmark=id.qbtyoq" w:colFirst="0" w:colLast="0"/>
      <w:bookmarkEnd w:id="337"/>
      <w:bookmarkEnd w:id="338"/>
      <w:bookmarkEnd w:id="339"/>
      <w:bookmarkEnd w:id="340"/>
      <w:r>
        <w:t>.5. Выводка.</w:t>
      </w:r>
    </w:p>
    <w:p w14:paraId="6340DED5" w14:textId="77777777" w:rsidR="00030272" w:rsidRDefault="00030272" w:rsidP="00030272">
      <w:r>
        <w:t>Гранд-</w:t>
      </w:r>
      <w:r w:rsidRPr="00792B8D">
        <w:t>Жюри (в полном составе)</w:t>
      </w:r>
      <w:r>
        <w:t xml:space="preserve"> проводит Первую и Вторую ветеринарные инспекции лошадей совместно с Ветеринарным делегатом.</w:t>
      </w:r>
    </w:p>
    <w:p w14:paraId="4AB17B41" w14:textId="77777777" w:rsidR="00030272" w:rsidRDefault="00030272" w:rsidP="00030272">
      <w:pPr>
        <w:pStyle w:val="32"/>
        <w:spacing w:after="0"/>
      </w:pPr>
      <w:r>
        <w:lastRenderedPageBreak/>
        <w:t>4</w:t>
      </w:r>
      <w:bookmarkStart w:id="341" w:name="bookmark=id.13qzunr" w:colFirst="0" w:colLast="0"/>
      <w:bookmarkStart w:id="342" w:name="bookmark=id.22vxnjd" w:colFirst="0" w:colLast="0"/>
      <w:bookmarkStart w:id="343" w:name="bookmark=id.2olpkfy" w:colFirst="0" w:colLast="0"/>
      <w:bookmarkStart w:id="344" w:name="bookmark=id.3nqndbk" w:colFirst="0" w:colLast="0"/>
      <w:bookmarkEnd w:id="341"/>
      <w:bookmarkEnd w:id="342"/>
      <w:bookmarkEnd w:id="343"/>
      <w:bookmarkEnd w:id="344"/>
      <w:r>
        <w:t>.6. Манежная езда</w:t>
      </w:r>
    </w:p>
    <w:p w14:paraId="15D23958" w14:textId="77777777" w:rsidR="00030272" w:rsidRDefault="00030272" w:rsidP="00030272">
      <w:r>
        <w:t>Гранд-Жюри осуществляет судейство манежной езды.</w:t>
      </w:r>
    </w:p>
    <w:p w14:paraId="3CEE9872" w14:textId="77777777" w:rsidR="00030272" w:rsidRDefault="00030272" w:rsidP="00030272">
      <w:pPr>
        <w:pStyle w:val="32"/>
        <w:spacing w:after="0"/>
      </w:pPr>
      <w:r>
        <w:t>4</w:t>
      </w:r>
      <w:bookmarkStart w:id="345" w:name="bookmark=id.1h65qms" w:colFirst="0" w:colLast="0"/>
      <w:bookmarkStart w:id="346" w:name="bookmark=id.415t9al" w:colFirst="0" w:colLast="0"/>
      <w:bookmarkStart w:id="347" w:name="bookmark=id.320vgez" w:colFirst="0" w:colLast="0"/>
      <w:bookmarkStart w:id="348" w:name="bookmark=id.i17xr6" w:colFirst="0" w:colLast="0"/>
      <w:bookmarkEnd w:id="345"/>
      <w:bookmarkEnd w:id="346"/>
      <w:bookmarkEnd w:id="347"/>
      <w:bookmarkEnd w:id="348"/>
      <w:r>
        <w:t>.7. Полевые испытания</w:t>
      </w:r>
    </w:p>
    <w:p w14:paraId="285B1F16" w14:textId="77777777" w:rsidR="00030272" w:rsidRDefault="00030272" w:rsidP="00030272">
      <w:r>
        <w:t>4.7.1. Гранд-Жюри несет ответственность за принятие решений по жалобам на решения официальных лиц в соответствии с настоящими Правилами, в том числе судей на препятствиях и хронометристов на полевых испытаниях, решение любого судьи или официального лица может быть отменено, как в пользу участника, так и нет.</w:t>
      </w:r>
    </w:p>
    <w:p w14:paraId="4AC46862" w14:textId="77777777" w:rsidR="00030272" w:rsidRDefault="00030272" w:rsidP="00030272">
      <w:r>
        <w:t>4.7.2. Во время полевых испытаний либо Главный судья, либо, один из членов Гранд-Жюри, должен находиться в Контрольном центре.</w:t>
      </w:r>
    </w:p>
    <w:p w14:paraId="6BE545D3" w14:textId="77777777" w:rsidR="00030272" w:rsidRDefault="00030272" w:rsidP="00030272">
      <w:r>
        <w:t>4.7.3. Главный судья после консультации с Техническим делегатом должен принять решение о роли и местонахождении прочих членов Гранд-Жюри во время кросса.</w:t>
      </w:r>
    </w:p>
    <w:p w14:paraId="55B4A1C4" w14:textId="77777777" w:rsidR="00030272" w:rsidRDefault="00030272" w:rsidP="00030272">
      <w:r>
        <w:t>4.7.4. Главный судья и члены Гранд-Жюри должны выполнять одну и ту же функцию в течение всего кросса.</w:t>
      </w:r>
    </w:p>
    <w:p w14:paraId="0DAECE9F" w14:textId="77777777" w:rsidR="00030272" w:rsidRDefault="00030272" w:rsidP="00030272">
      <w:pPr>
        <w:pStyle w:val="32"/>
      </w:pPr>
      <w:r>
        <w:t>4</w:t>
      </w:r>
      <w:bookmarkStart w:id="349" w:name="bookmark=id.1ulbmlt" w:colFirst="0" w:colLast="0"/>
      <w:bookmarkStart w:id="350" w:name="bookmark=id.2gb3jie" w:colFirst="0" w:colLast="0"/>
      <w:bookmarkStart w:id="351" w:name="bookmark=id.vgdtq7" w:colFirst="0" w:colLast="0"/>
      <w:bookmarkStart w:id="352" w:name="bookmark=id.3fg1ce0" w:colFirst="0" w:colLast="0"/>
      <w:bookmarkEnd w:id="349"/>
      <w:bookmarkEnd w:id="350"/>
      <w:bookmarkEnd w:id="351"/>
      <w:bookmarkEnd w:id="352"/>
      <w:r>
        <w:t>.8. Конкур.</w:t>
      </w:r>
    </w:p>
    <w:p w14:paraId="06396B41" w14:textId="77777777" w:rsidR="00030272" w:rsidRDefault="00030272" w:rsidP="00030272">
      <w:r>
        <w:t>4.8.1. Гранд-Жюри отвечает за судейство соревнования по конкуру.</w:t>
      </w:r>
    </w:p>
    <w:p w14:paraId="63D446A5" w14:textId="77777777" w:rsidR="00030272" w:rsidRDefault="00030272" w:rsidP="00030272">
      <w:pPr>
        <w:ind w:left="708" w:firstLine="0"/>
      </w:pPr>
      <w:r>
        <w:t>4.8.2. Важно, чтобы Главный судья или назначенный судья по конкуру находился у колокола.</w:t>
      </w:r>
    </w:p>
    <w:p w14:paraId="61A72452" w14:textId="77777777" w:rsidR="00030272" w:rsidRDefault="00030272" w:rsidP="00030272">
      <w:r>
        <w:t>4.8.3. На соревнованиях короткого формата (CCN-S), если конкур проводится параллельно с другими разделами программы, эта функция может быть делегирована квалифицированному судье по конкуру.</w:t>
      </w:r>
    </w:p>
    <w:p w14:paraId="64294BB5" w14:textId="77777777" w:rsidR="00030272" w:rsidRDefault="00030272" w:rsidP="00030272">
      <w:pPr>
        <w:pStyle w:val="2"/>
      </w:pPr>
      <w:bookmarkStart w:id="353" w:name="bookmark=id.3sv78d1" w:colFirst="0" w:colLast="0"/>
      <w:bookmarkStart w:id="354" w:name="bookmark=id.18vjpp8" w:colFirst="0" w:colLast="0"/>
      <w:bookmarkStart w:id="355" w:name="bookmark=id.2tq9fhf" w:colFirst="0" w:colLast="0"/>
      <w:bookmarkStart w:id="356" w:name="bookmark=id.375fbgg" w:colFirst="0" w:colLast="0"/>
      <w:bookmarkStart w:id="357" w:name="bookmark=id.4ekz59m" w:colFirst="0" w:colLast="0"/>
      <w:bookmarkStart w:id="358" w:name="bookmark=id.n5rssn" w:colFirst="0" w:colLast="0"/>
      <w:bookmarkStart w:id="359" w:name="bookmark=id.280hiku" w:colFirst="0" w:colLast="0"/>
      <w:bookmarkEnd w:id="353"/>
      <w:bookmarkEnd w:id="354"/>
      <w:bookmarkEnd w:id="355"/>
      <w:bookmarkEnd w:id="356"/>
      <w:bookmarkEnd w:id="357"/>
      <w:bookmarkEnd w:id="358"/>
      <w:bookmarkEnd w:id="359"/>
      <w:r>
        <w:t>Статья </w:t>
      </w:r>
      <w:r>
        <w:rPr>
          <w:color w:val="000000"/>
        </w:rPr>
        <w:t>XII-10</w:t>
      </w:r>
      <w:r>
        <w:t>. Благополучие спортсменов</w:t>
      </w:r>
    </w:p>
    <w:p w14:paraId="1F4A4A81" w14:textId="77777777" w:rsidR="00030272" w:rsidRDefault="00030272" w:rsidP="00030272">
      <w:r>
        <w:t>Дополнительно к статье VI-3.</w:t>
      </w:r>
    </w:p>
    <w:p w14:paraId="0018F1FC" w14:textId="77777777" w:rsidR="00030272" w:rsidRDefault="00030272" w:rsidP="00030272">
      <w:pPr>
        <w:pStyle w:val="32"/>
      </w:pPr>
      <w:bookmarkStart w:id="360" w:name="bookmark=id.46ad4c2" w:colFirst="0" w:colLast="0"/>
      <w:bookmarkStart w:id="361" w:name="bookmark=id.1maplo9" w:colFirst="0" w:colLast="0"/>
      <w:bookmarkStart w:id="362" w:name="bookmark=id.2lfnejv" w:colFirst="0" w:colLast="0"/>
      <w:bookmarkStart w:id="363" w:name="bookmark=id.10kxoro" w:colFirst="0" w:colLast="0"/>
      <w:bookmarkEnd w:id="360"/>
      <w:bookmarkEnd w:id="361"/>
      <w:bookmarkEnd w:id="362"/>
      <w:bookmarkEnd w:id="363"/>
      <w:r>
        <w:t>1. Медицинская информация</w:t>
      </w:r>
    </w:p>
    <w:p w14:paraId="58081016" w14:textId="77777777" w:rsidR="00030272" w:rsidRDefault="00030272" w:rsidP="00030272">
      <w:bookmarkStart w:id="364" w:name="bookmark=id.3kkl7fh" w:colFirst="0" w:colLast="0"/>
      <w:bookmarkEnd w:id="364"/>
      <w:r>
        <w:t>Чтобы жизненно важная информация была доступна для оказания первой помощи или для медицинского персонала в случае чрезвычайной ситуации, спортсмены должны обеспечить следующее:</w:t>
      </w:r>
    </w:p>
    <w:p w14:paraId="485DF708" w14:textId="77777777" w:rsidR="00030272" w:rsidRDefault="00030272" w:rsidP="00030272">
      <w:r>
        <w:t>1.1. Предоставление действительной контактной информацией является обязательным для всех спортсменов. Номер телефона сопровождающего лица/ближайших родственников должны быть предоставлены в секретариат турнира по прибытии (оргкомитет должны убедиться, что вся информация получена до полевых испытаний).</w:t>
      </w:r>
    </w:p>
    <w:p w14:paraId="57DAC99E" w14:textId="77777777" w:rsidR="00030272" w:rsidRDefault="00030272" w:rsidP="00030272">
      <w:bookmarkStart w:id="365" w:name="bookmark=id.1zpvhna" w:colFirst="0" w:colLast="0"/>
      <w:bookmarkEnd w:id="365"/>
      <w:r>
        <w:t>1.2. Декларация о состоянии здоровья спортсмена.</w:t>
      </w:r>
    </w:p>
    <w:p w14:paraId="7F7598D2" w14:textId="77777777" w:rsidR="00030272" w:rsidRDefault="00030272" w:rsidP="00030272">
      <w:r>
        <w:t xml:space="preserve">Спортсмены с заболеваниями, которые могут быть существенны в случае необходимости оказания неотложной медицинской помощи, ответственны на каждом турнире за наличие на себе носителя медицинской информации*, обеспечивающего информацию для </w:t>
      </w:r>
      <w:proofErr w:type="gramStart"/>
      <w:r>
        <w:t>медиков,  когда</w:t>
      </w:r>
      <w:proofErr w:type="gramEnd"/>
      <w:r>
        <w:t xml:space="preserve"> они находятся верхом на лошади. Альтернативно (и как минимум) для передачи такой информации должна применяться нарукавная повязка хорошего качества. Спортсмены, которые решили использовать нарукавную повязку, для этой цели должны распечатать и заполнить анкету.</w:t>
      </w:r>
    </w:p>
    <w:p w14:paraId="5D74BC1B" w14:textId="77777777" w:rsidR="00030272" w:rsidRDefault="00030272" w:rsidP="00030272">
      <w:r>
        <w:t xml:space="preserve">* Носитель медицинской информации (так называемый «медицинский личный жетон»): жетон или бирка крепится к браслету, шейной цепочке, или </w:t>
      </w:r>
      <w:r>
        <w:lastRenderedPageBreak/>
        <w:t>к одежде, и предупреждает фельдшеров/врачей/службы экстренного реагирования, что владелец такого жетона имеет серьезное заболевание или важное медицинское условие для оказания ему медицинской помощи</w:t>
      </w:r>
      <w:r>
        <w:rPr>
          <w:i/>
        </w:rPr>
        <w:t>.</w:t>
      </w:r>
    </w:p>
    <w:p w14:paraId="62612F8C" w14:textId="77777777" w:rsidR="00030272" w:rsidRDefault="00030272" w:rsidP="00030272">
      <w:bookmarkStart w:id="366" w:name="bookmark=id.4jpj0b3" w:colFirst="0" w:colLast="0"/>
      <w:bookmarkEnd w:id="366"/>
      <w:r>
        <w:t>К таким заболеваниям или важным медицинским условиям относятся в том числе: недавние травмы головы, прошлые серьезные травмы/операции, хронические проблемы со здоровьем, такие как диабет, длительный прием лекарств и аллергии. Любые случаи спортсмен должен обсудить со своим лечащим врачом.</w:t>
      </w:r>
    </w:p>
    <w:p w14:paraId="456A0299" w14:textId="77777777" w:rsidR="00030272" w:rsidRDefault="00030272" w:rsidP="00030272">
      <w:pPr>
        <w:pStyle w:val="32"/>
      </w:pPr>
      <w:bookmarkStart w:id="367" w:name="bookmark=id.2d51dmb" w:colFirst="0" w:colLast="0"/>
      <w:bookmarkStart w:id="368" w:name="bookmark=id.1e03kqp" w:colFirst="0" w:colLast="0"/>
      <w:bookmarkStart w:id="369" w:name="bookmark=id.3xzr3ei" w:colFirst="0" w:colLast="0"/>
      <w:bookmarkStart w:id="370" w:name="bookmark=id.2yutaiw" w:colFirst="0" w:colLast="0"/>
      <w:bookmarkEnd w:id="367"/>
      <w:bookmarkEnd w:id="368"/>
      <w:bookmarkEnd w:id="369"/>
      <w:bookmarkEnd w:id="370"/>
      <w:r>
        <w:t>2. Состояние здоровья (физическое состояние спортсмена)</w:t>
      </w:r>
    </w:p>
    <w:p w14:paraId="0EF28146" w14:textId="77777777" w:rsidR="00030272" w:rsidRDefault="00030272" w:rsidP="00030272">
      <w:r>
        <w:t>Если есть любое сомнение в отношении физического состояния спортсмена и его способности продолжать соревнования, Гранд-Жюри, после консультации с врачом соревнований, может, на свое усмотрение, исключить спортсмена и принять решение о возможности его участия в любом ином соревновании турнира.</w:t>
      </w:r>
    </w:p>
    <w:p w14:paraId="08561E2B" w14:textId="77777777" w:rsidR="00030272" w:rsidRDefault="00030272" w:rsidP="00030272">
      <w:bookmarkStart w:id="371" w:name="bookmark=id.sabnu4" w:colFirst="0" w:colLast="0"/>
      <w:bookmarkEnd w:id="371"/>
      <w:r>
        <w:t>Каждое такое исключение должно быть внесено в отчет Технического Делегата.</w:t>
      </w:r>
    </w:p>
    <w:p w14:paraId="6AD012E3" w14:textId="77777777" w:rsidR="00030272" w:rsidRDefault="00030272" w:rsidP="00030272">
      <w:pPr>
        <w:pStyle w:val="32"/>
      </w:pPr>
      <w:bookmarkStart w:id="372" w:name="bookmark=id.1rf9gpq" w:colFirst="0" w:colLast="0"/>
      <w:bookmarkStart w:id="373" w:name="bookmark=id.2qk79lc" w:colFirst="0" w:colLast="0"/>
      <w:bookmarkStart w:id="374" w:name="bookmark=id.3c9z6hx" w:colFirst="0" w:colLast="0"/>
      <w:bookmarkStart w:id="375" w:name="bookmark=id.4bewzdj" w:colFirst="0" w:colLast="0"/>
      <w:bookmarkEnd w:id="372"/>
      <w:bookmarkEnd w:id="373"/>
      <w:bookmarkEnd w:id="374"/>
      <w:bookmarkEnd w:id="375"/>
      <w:r>
        <w:t>3. Осмотр после падения</w:t>
      </w:r>
    </w:p>
    <w:p w14:paraId="4B71824E" w14:textId="77777777" w:rsidR="00030272" w:rsidRDefault="00030272" w:rsidP="00030272">
      <w:bookmarkStart w:id="376" w:name="bookmark=id.15phjt5" w:colFirst="0" w:colLast="0"/>
      <w:bookmarkStart w:id="377" w:name="bookmark=id.24ufcor" w:colFirst="0" w:colLast="0"/>
      <w:bookmarkStart w:id="378" w:name="bookmark=id.jzpmwk" w:colFirst="0" w:colLast="0"/>
      <w:bookmarkStart w:id="379" w:name="bookmark=id.3pp52gy" w:colFirst="0" w:colLast="0"/>
      <w:bookmarkEnd w:id="376"/>
      <w:bookmarkEnd w:id="377"/>
      <w:bookmarkEnd w:id="378"/>
      <w:bookmarkEnd w:id="379"/>
      <w:r>
        <w:t>3.1. Если на турнире произошло падение спортсмена во время тренировки или непосредственно во время соревнований, такие спортсмены должны пройти осмотр у врача соревнований до продолжения участия в другом тесте/номере программы, либо убытия с места проведения соревнования. Спортсмен несет полную ответственность за то, чтобы такой осмотр был проведен.</w:t>
      </w:r>
    </w:p>
    <w:p w14:paraId="5CA0BD48" w14:textId="77777777" w:rsidR="00030272" w:rsidRDefault="00030272" w:rsidP="00030272">
      <w:r w:rsidRPr="0024782C">
        <w:t>3.2. Спортсмен не может сесть обратно в седло до окончания осмотра.</w:t>
      </w:r>
    </w:p>
    <w:p w14:paraId="1D8A4FEB" w14:textId="77777777" w:rsidR="00030272" w:rsidRDefault="00030272" w:rsidP="00030272">
      <w:r>
        <w:t>3.3. Если всадник отказывается от медицинского освидетельствования после падения (после предупреждения), то следует немедленное исключение из Турнира и автоматическое наложение санкции в виде Регистрируемого предупреждения.</w:t>
      </w:r>
    </w:p>
    <w:p w14:paraId="5E28BF43" w14:textId="77777777" w:rsidR="00030272" w:rsidRPr="00683236" w:rsidRDefault="00030272" w:rsidP="00030272">
      <w:r>
        <w:t xml:space="preserve">3.4. Любому спортсмену, который покинул место проведения соревнований после падения без прохождения осмотра у врача в соответствии с настоящей статьей, автоматически выносится регистрируемое предупреждение, </w:t>
      </w:r>
      <w:r w:rsidRPr="00AE57B7">
        <w:t xml:space="preserve">которое </w:t>
      </w:r>
      <w:r>
        <w:t xml:space="preserve">направляется в ОСФ и </w:t>
      </w:r>
      <w:r w:rsidRPr="0024782C">
        <w:t>региональную спортивную федерацию.</w:t>
      </w:r>
    </w:p>
    <w:p w14:paraId="5C3E65D3" w14:textId="77777777" w:rsidR="00030272" w:rsidRDefault="00030272" w:rsidP="00030272">
      <w:pPr>
        <w:pStyle w:val="32"/>
      </w:pPr>
      <w:r>
        <w:t>4. Сотрясение</w:t>
      </w:r>
    </w:p>
    <w:p w14:paraId="60D52C7D" w14:textId="77777777" w:rsidR="00030272" w:rsidRDefault="00030272" w:rsidP="00030272">
      <w:r>
        <w:t>Если в результате несчастного случая спортсмен получил очевидное сотрясение, спортсмен исключается из соревнования и не может принимать дальнейшее участие в любых других номерах программы/соревнованиях турнира.</w:t>
      </w:r>
    </w:p>
    <w:p w14:paraId="6D189345" w14:textId="77777777" w:rsidR="00030272" w:rsidRDefault="00030272" w:rsidP="00030272">
      <w:pPr>
        <w:pStyle w:val="2"/>
        <w:spacing w:before="0" w:after="0"/>
      </w:pPr>
      <w:r>
        <w:t>Статья </w:t>
      </w:r>
      <w:r>
        <w:rPr>
          <w:color w:val="000000"/>
        </w:rPr>
        <w:t>XII-11</w:t>
      </w:r>
      <w:r>
        <w:t>. Медицинское обеспечение соревнований по троеборью</w:t>
      </w:r>
    </w:p>
    <w:p w14:paraId="62D6B26E" w14:textId="77777777" w:rsidR="00030272" w:rsidRDefault="00030272" w:rsidP="00030272">
      <w:bookmarkStart w:id="380" w:name="bookmark=id.33zd5kd" w:colFirst="0" w:colLast="0"/>
      <w:bookmarkEnd w:id="380"/>
      <w:r>
        <w:t>Требования к медицинскому обеспечению, применяемые на протяжении всего соревнования, которые должны быть обеспечены Организационными комитетами соревнований по троеборью:</w:t>
      </w:r>
    </w:p>
    <w:p w14:paraId="6188033F" w14:textId="77777777" w:rsidR="00030272" w:rsidRDefault="00030272" w:rsidP="00030272">
      <w:bookmarkStart w:id="381" w:name="bookmark=id.1j4nfs6" w:colFirst="0" w:colLast="0"/>
      <w:bookmarkStart w:id="382" w:name="bookmark=id.434ayfz" w:colFirst="0" w:colLast="0"/>
      <w:bookmarkStart w:id="383" w:name="bookmark=id.xevivl" w:colFirst="0" w:colLast="0"/>
      <w:bookmarkStart w:id="384" w:name="bookmark=id.3hej1je" w:colFirst="0" w:colLast="0"/>
      <w:bookmarkStart w:id="385" w:name="bookmark=id.2i9l8ns" w:colFirst="0" w:colLast="0"/>
      <w:bookmarkEnd w:id="381"/>
      <w:bookmarkEnd w:id="382"/>
      <w:bookmarkEnd w:id="383"/>
      <w:bookmarkEnd w:id="384"/>
      <w:bookmarkEnd w:id="385"/>
      <w:r>
        <w:t>1. Первая помощь зрителям и обслуживающему персоналу</w:t>
      </w:r>
    </w:p>
    <w:p w14:paraId="39F16732" w14:textId="77777777" w:rsidR="00030272" w:rsidRDefault="00030272" w:rsidP="00030272">
      <w:r>
        <w:lastRenderedPageBreak/>
        <w:t>1.1. Первая помощь зрителям и обслуживающему персоналу должна оказываться в соответствии с законодательством Российской Федерации и регламентами, после консультаций с персоналом службы неотложной медицинской помощи.</w:t>
      </w:r>
    </w:p>
    <w:p w14:paraId="7D10C4CC" w14:textId="77777777" w:rsidR="00030272" w:rsidRDefault="00030272" w:rsidP="00030272">
      <w:bookmarkStart w:id="386" w:name="bookmark=id.4gjguf0" w:colFirst="0" w:colLast="0"/>
      <w:bookmarkStart w:id="387" w:name="bookmark=id.2vor4mt" w:colFirst="0" w:colLast="0"/>
      <w:bookmarkStart w:id="388" w:name="bookmark=id.1wjtbr7" w:colFirst="0" w:colLast="0"/>
      <w:bookmarkStart w:id="389" w:name="bookmark=id.1au1eum" w:colFirst="0" w:colLast="0"/>
      <w:bookmarkEnd w:id="386"/>
      <w:bookmarkEnd w:id="387"/>
      <w:bookmarkEnd w:id="388"/>
      <w:bookmarkEnd w:id="389"/>
      <w:r>
        <w:t>2. Медицинский персонал на месте проведения</w:t>
      </w:r>
    </w:p>
    <w:p w14:paraId="075ACBEF" w14:textId="77777777" w:rsidR="00030272" w:rsidRDefault="00030272" w:rsidP="00030272">
      <w:r>
        <w:t>2.1. Медицинский персонал на месте проведения, в соответствии с описанным ниже, должен быть доступен в часы соревнований и прыжковых тренировок.</w:t>
      </w:r>
    </w:p>
    <w:p w14:paraId="414E532F" w14:textId="77777777" w:rsidR="00030272" w:rsidRDefault="00030272" w:rsidP="00030272">
      <w:r>
        <w:t>2.2. Они должны быть в состоянии охватить все зоны верховой езды, соревнований, конюшни и помещения на месте проведения.</w:t>
      </w:r>
    </w:p>
    <w:p w14:paraId="74DA1739" w14:textId="77777777" w:rsidR="00030272" w:rsidRDefault="00030272" w:rsidP="00030272">
      <w:r>
        <w:t>2.3. Медицинское обслуживание должно быть обеспечено на протяжении всего времени проведения соревнования, и зона его применения должна включать тренировочные поля, конюшни и места проживания на территории проведения соревнований.</w:t>
      </w:r>
    </w:p>
    <w:p w14:paraId="6DB9EE26" w14:textId="77777777" w:rsidR="00030272" w:rsidRDefault="00030272" w:rsidP="00030272">
      <w:r>
        <w:t>2.4. Количество единиц медицинского персонала и их зона доступа в соответствии с расписанием соревнований:</w:t>
      </w:r>
    </w:p>
    <w:tbl>
      <w:tblPr>
        <w:tblW w:w="9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0"/>
        <w:gridCol w:w="2268"/>
        <w:gridCol w:w="1857"/>
        <w:gridCol w:w="3129"/>
      </w:tblGrid>
      <w:tr w:rsidR="00030272" w14:paraId="0A88D112" w14:textId="77777777" w:rsidTr="00AB14A0">
        <w:trPr>
          <w:cantSplit/>
          <w:tblHeader/>
        </w:trPr>
        <w:tc>
          <w:tcPr>
            <w:tcW w:w="2510" w:type="dxa"/>
            <w:shd w:val="clear" w:color="auto" w:fill="F2F2F2" w:themeFill="background1" w:themeFillShade="F2"/>
          </w:tcPr>
          <w:p w14:paraId="10F21F2B" w14:textId="77777777" w:rsidR="00030272" w:rsidRPr="007E6439" w:rsidRDefault="00030272" w:rsidP="00AB14A0">
            <w:pPr>
              <w:pBdr>
                <w:top w:val="nil"/>
                <w:left w:val="nil"/>
                <w:bottom w:val="nil"/>
                <w:right w:val="nil"/>
                <w:between w:val="nil"/>
              </w:pBdr>
              <w:ind w:firstLine="0"/>
              <w:jc w:val="left"/>
              <w:rPr>
                <w:b/>
                <w:color w:val="000000"/>
                <w:sz w:val="26"/>
                <w:szCs w:val="26"/>
              </w:rPr>
            </w:pPr>
            <w:r w:rsidRPr="007E6439">
              <w:rPr>
                <w:b/>
                <w:color w:val="000000"/>
                <w:sz w:val="26"/>
                <w:szCs w:val="26"/>
              </w:rPr>
              <w:t>Период</w:t>
            </w:r>
          </w:p>
        </w:tc>
        <w:tc>
          <w:tcPr>
            <w:tcW w:w="2268" w:type="dxa"/>
            <w:shd w:val="clear" w:color="auto" w:fill="F2F2F2" w:themeFill="background1" w:themeFillShade="F2"/>
          </w:tcPr>
          <w:p w14:paraId="33A275BC" w14:textId="77777777" w:rsidR="00030272" w:rsidRPr="007E6439" w:rsidRDefault="00030272" w:rsidP="00AB14A0">
            <w:pPr>
              <w:pBdr>
                <w:top w:val="nil"/>
                <w:left w:val="nil"/>
                <w:bottom w:val="nil"/>
                <w:right w:val="nil"/>
                <w:between w:val="nil"/>
              </w:pBdr>
              <w:ind w:firstLine="0"/>
              <w:jc w:val="left"/>
              <w:rPr>
                <w:b/>
                <w:color w:val="000000"/>
                <w:sz w:val="26"/>
                <w:szCs w:val="26"/>
              </w:rPr>
            </w:pPr>
            <w:r w:rsidRPr="007E6439">
              <w:rPr>
                <w:b/>
                <w:color w:val="000000"/>
                <w:sz w:val="26"/>
                <w:szCs w:val="26"/>
              </w:rPr>
              <w:t>Медицинский персонал</w:t>
            </w:r>
          </w:p>
        </w:tc>
        <w:tc>
          <w:tcPr>
            <w:tcW w:w="1857" w:type="dxa"/>
            <w:shd w:val="clear" w:color="auto" w:fill="F2F2F2" w:themeFill="background1" w:themeFillShade="F2"/>
          </w:tcPr>
          <w:p w14:paraId="7A8B8137" w14:textId="77777777" w:rsidR="00030272" w:rsidRPr="007E6439" w:rsidRDefault="00030272" w:rsidP="00AB14A0">
            <w:pPr>
              <w:pBdr>
                <w:top w:val="nil"/>
                <w:left w:val="nil"/>
                <w:bottom w:val="nil"/>
                <w:right w:val="nil"/>
                <w:between w:val="nil"/>
              </w:pBdr>
              <w:ind w:firstLine="0"/>
              <w:jc w:val="left"/>
              <w:rPr>
                <w:b/>
                <w:color w:val="000000"/>
                <w:sz w:val="26"/>
                <w:szCs w:val="26"/>
              </w:rPr>
            </w:pPr>
            <w:r w:rsidRPr="007E6439">
              <w:rPr>
                <w:b/>
                <w:color w:val="000000"/>
                <w:sz w:val="26"/>
                <w:szCs w:val="26"/>
              </w:rPr>
              <w:t>Количество</w:t>
            </w:r>
          </w:p>
        </w:tc>
        <w:tc>
          <w:tcPr>
            <w:tcW w:w="3129" w:type="dxa"/>
            <w:shd w:val="clear" w:color="auto" w:fill="F2F2F2" w:themeFill="background1" w:themeFillShade="F2"/>
          </w:tcPr>
          <w:p w14:paraId="54E9059A" w14:textId="77777777" w:rsidR="00030272" w:rsidRPr="007E6439" w:rsidRDefault="00030272" w:rsidP="00AB14A0">
            <w:pPr>
              <w:pBdr>
                <w:top w:val="nil"/>
                <w:left w:val="nil"/>
                <w:bottom w:val="nil"/>
                <w:right w:val="nil"/>
                <w:between w:val="nil"/>
              </w:pBdr>
              <w:ind w:firstLine="0"/>
              <w:jc w:val="left"/>
              <w:rPr>
                <w:b/>
                <w:color w:val="000000"/>
                <w:sz w:val="26"/>
                <w:szCs w:val="26"/>
              </w:rPr>
            </w:pPr>
            <w:r w:rsidRPr="007E6439">
              <w:rPr>
                <w:b/>
                <w:color w:val="000000"/>
                <w:sz w:val="26"/>
                <w:szCs w:val="26"/>
              </w:rPr>
              <w:t>Логистика обеспечения</w:t>
            </w:r>
          </w:p>
        </w:tc>
      </w:tr>
      <w:tr w:rsidR="00030272" w14:paraId="4125F642" w14:textId="77777777" w:rsidTr="00AB14A0">
        <w:trPr>
          <w:cantSplit/>
        </w:trPr>
        <w:tc>
          <w:tcPr>
            <w:tcW w:w="2510" w:type="dxa"/>
          </w:tcPr>
          <w:p w14:paraId="3DC95723"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Т</w:t>
            </w:r>
            <w:r w:rsidRPr="007E6439">
              <w:rPr>
                <w:color w:val="000000"/>
                <w:sz w:val="26"/>
                <w:szCs w:val="26"/>
              </w:rPr>
              <w:t>ренировочные дни без прыжковых тренировок</w:t>
            </w:r>
          </w:p>
        </w:tc>
        <w:tc>
          <w:tcPr>
            <w:tcW w:w="2268" w:type="dxa"/>
          </w:tcPr>
          <w:p w14:paraId="7020AB02"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С</w:t>
            </w:r>
            <w:r w:rsidRPr="007E6439">
              <w:rPr>
                <w:color w:val="000000"/>
                <w:sz w:val="26"/>
                <w:szCs w:val="26"/>
              </w:rPr>
              <w:t>корая медицинская помощь или врач/фельдшер</w:t>
            </w:r>
          </w:p>
        </w:tc>
        <w:tc>
          <w:tcPr>
            <w:tcW w:w="1857" w:type="dxa"/>
          </w:tcPr>
          <w:p w14:paraId="304D6F01"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1</w:t>
            </w:r>
          </w:p>
        </w:tc>
        <w:tc>
          <w:tcPr>
            <w:tcW w:w="3129" w:type="dxa"/>
          </w:tcPr>
          <w:p w14:paraId="25A835D5"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Должны иметь непосредственный</w:t>
            </w:r>
            <w:r w:rsidRPr="007E6439">
              <w:rPr>
                <w:color w:val="000000"/>
                <w:sz w:val="26"/>
                <w:szCs w:val="26"/>
              </w:rPr>
              <w:tab/>
              <w:t>доступ к любой части разминочных полей</w:t>
            </w:r>
          </w:p>
        </w:tc>
      </w:tr>
      <w:tr w:rsidR="00030272" w14:paraId="4F1B2BC7" w14:textId="77777777" w:rsidTr="00AB14A0">
        <w:trPr>
          <w:cantSplit/>
        </w:trPr>
        <w:tc>
          <w:tcPr>
            <w:tcW w:w="2510" w:type="dxa"/>
          </w:tcPr>
          <w:p w14:paraId="68651F8F"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Т</w:t>
            </w:r>
            <w:r w:rsidRPr="007E6439">
              <w:rPr>
                <w:color w:val="000000"/>
                <w:sz w:val="26"/>
                <w:szCs w:val="26"/>
              </w:rPr>
              <w:t>ренировочные дни с прыжковыми тренировками</w:t>
            </w:r>
          </w:p>
        </w:tc>
        <w:tc>
          <w:tcPr>
            <w:tcW w:w="2268" w:type="dxa"/>
          </w:tcPr>
          <w:p w14:paraId="0A78AC23"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С</w:t>
            </w:r>
            <w:r w:rsidRPr="007E6439">
              <w:rPr>
                <w:color w:val="000000"/>
                <w:sz w:val="26"/>
                <w:szCs w:val="26"/>
              </w:rPr>
              <w:t>корая медицинская помощь</w:t>
            </w:r>
          </w:p>
        </w:tc>
        <w:tc>
          <w:tcPr>
            <w:tcW w:w="1857" w:type="dxa"/>
          </w:tcPr>
          <w:p w14:paraId="52705F81"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1</w:t>
            </w:r>
          </w:p>
        </w:tc>
        <w:tc>
          <w:tcPr>
            <w:tcW w:w="3129" w:type="dxa"/>
          </w:tcPr>
          <w:p w14:paraId="3C0CB8D2"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Должны иметь непосредственный</w:t>
            </w:r>
            <w:r w:rsidRPr="007E6439">
              <w:rPr>
                <w:color w:val="000000"/>
                <w:sz w:val="26"/>
                <w:szCs w:val="26"/>
              </w:rPr>
              <w:tab/>
              <w:t>доступ к любой части разминочных полей</w:t>
            </w:r>
          </w:p>
        </w:tc>
      </w:tr>
      <w:tr w:rsidR="00030272" w14:paraId="48A9F17F" w14:textId="77777777" w:rsidTr="00AB14A0">
        <w:trPr>
          <w:cantSplit/>
        </w:trPr>
        <w:tc>
          <w:tcPr>
            <w:tcW w:w="2510" w:type="dxa"/>
          </w:tcPr>
          <w:p w14:paraId="606B42D0"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М</w:t>
            </w:r>
            <w:r w:rsidRPr="007E6439">
              <w:rPr>
                <w:color w:val="000000"/>
                <w:sz w:val="26"/>
                <w:szCs w:val="26"/>
              </w:rPr>
              <w:t>анежная езда</w:t>
            </w:r>
          </w:p>
        </w:tc>
        <w:tc>
          <w:tcPr>
            <w:tcW w:w="2268" w:type="dxa"/>
          </w:tcPr>
          <w:p w14:paraId="0DEF1762"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С</w:t>
            </w:r>
            <w:r w:rsidRPr="007E6439">
              <w:rPr>
                <w:color w:val="000000"/>
                <w:sz w:val="26"/>
                <w:szCs w:val="26"/>
              </w:rPr>
              <w:t>корая медицинская помощь или врач/фельдшер</w:t>
            </w:r>
          </w:p>
        </w:tc>
        <w:tc>
          <w:tcPr>
            <w:tcW w:w="1857" w:type="dxa"/>
          </w:tcPr>
          <w:p w14:paraId="2860BAB5"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1</w:t>
            </w:r>
          </w:p>
        </w:tc>
        <w:tc>
          <w:tcPr>
            <w:tcW w:w="3129" w:type="dxa"/>
          </w:tcPr>
          <w:p w14:paraId="21E77CC2"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Должны иметь непосредственный</w:t>
            </w:r>
            <w:r w:rsidRPr="007E6439">
              <w:rPr>
                <w:color w:val="000000"/>
                <w:sz w:val="26"/>
                <w:szCs w:val="26"/>
              </w:rPr>
              <w:tab/>
              <w:t>доступ к любой части арены соревнований и разминочным полям</w:t>
            </w:r>
          </w:p>
        </w:tc>
      </w:tr>
      <w:tr w:rsidR="00030272" w14:paraId="2BE2CA1A" w14:textId="77777777" w:rsidTr="00AB14A0">
        <w:trPr>
          <w:cantSplit/>
        </w:trPr>
        <w:tc>
          <w:tcPr>
            <w:tcW w:w="2510" w:type="dxa"/>
          </w:tcPr>
          <w:p w14:paraId="3AA278DE"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К</w:t>
            </w:r>
            <w:r w:rsidRPr="007E6439">
              <w:rPr>
                <w:color w:val="000000"/>
                <w:sz w:val="26"/>
                <w:szCs w:val="26"/>
              </w:rPr>
              <w:t>росс</w:t>
            </w:r>
          </w:p>
        </w:tc>
        <w:tc>
          <w:tcPr>
            <w:tcW w:w="2268" w:type="dxa"/>
          </w:tcPr>
          <w:p w14:paraId="0603AD6D"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С</w:t>
            </w:r>
            <w:r w:rsidRPr="007E6439">
              <w:rPr>
                <w:color w:val="000000"/>
                <w:sz w:val="26"/>
                <w:szCs w:val="26"/>
              </w:rPr>
              <w:t>корая медицинская помощь / реанимобиль</w:t>
            </w:r>
          </w:p>
        </w:tc>
        <w:tc>
          <w:tcPr>
            <w:tcW w:w="1857" w:type="dxa"/>
          </w:tcPr>
          <w:p w14:paraId="5620DABB"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 xml:space="preserve">2, </w:t>
            </w:r>
          </w:p>
          <w:p w14:paraId="45741140"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если более 80 участников - 3</w:t>
            </w:r>
          </w:p>
        </w:tc>
        <w:tc>
          <w:tcPr>
            <w:tcW w:w="3129" w:type="dxa"/>
          </w:tcPr>
          <w:p w14:paraId="10C68B83"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Возможность быстрого развертывания на любом участке трассы (включая зону разминки) и всех препятствиях кросса</w:t>
            </w:r>
          </w:p>
        </w:tc>
      </w:tr>
      <w:tr w:rsidR="00030272" w14:paraId="0854B95E" w14:textId="77777777" w:rsidTr="00AB14A0">
        <w:trPr>
          <w:cantSplit/>
        </w:trPr>
        <w:tc>
          <w:tcPr>
            <w:tcW w:w="2510" w:type="dxa"/>
          </w:tcPr>
          <w:p w14:paraId="3670130D"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К</w:t>
            </w:r>
            <w:r w:rsidRPr="007E6439">
              <w:rPr>
                <w:color w:val="000000"/>
                <w:sz w:val="26"/>
                <w:szCs w:val="26"/>
              </w:rPr>
              <w:t>онкур</w:t>
            </w:r>
          </w:p>
        </w:tc>
        <w:tc>
          <w:tcPr>
            <w:tcW w:w="2268" w:type="dxa"/>
          </w:tcPr>
          <w:p w14:paraId="049797C4"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sz w:val="26"/>
                <w:szCs w:val="26"/>
              </w:rPr>
              <w:t>С</w:t>
            </w:r>
            <w:r w:rsidRPr="007E6439">
              <w:rPr>
                <w:color w:val="000000"/>
                <w:sz w:val="26"/>
                <w:szCs w:val="26"/>
              </w:rPr>
              <w:t>корая медицинская помощь</w:t>
            </w:r>
          </w:p>
        </w:tc>
        <w:tc>
          <w:tcPr>
            <w:tcW w:w="1857" w:type="dxa"/>
          </w:tcPr>
          <w:p w14:paraId="46A5FCF7"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 xml:space="preserve">1, </w:t>
            </w:r>
          </w:p>
          <w:p w14:paraId="68E66380"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если более 80 участников - 2</w:t>
            </w:r>
          </w:p>
        </w:tc>
        <w:tc>
          <w:tcPr>
            <w:tcW w:w="3129" w:type="dxa"/>
          </w:tcPr>
          <w:p w14:paraId="6984022F" w14:textId="77777777" w:rsidR="00030272" w:rsidRPr="007E6439" w:rsidRDefault="00030272" w:rsidP="00AB14A0">
            <w:pPr>
              <w:pBdr>
                <w:top w:val="nil"/>
                <w:left w:val="nil"/>
                <w:bottom w:val="nil"/>
                <w:right w:val="nil"/>
                <w:between w:val="nil"/>
              </w:pBdr>
              <w:ind w:firstLine="0"/>
              <w:jc w:val="left"/>
              <w:rPr>
                <w:color w:val="000000"/>
                <w:sz w:val="26"/>
                <w:szCs w:val="26"/>
              </w:rPr>
            </w:pPr>
            <w:r w:rsidRPr="007E6439">
              <w:rPr>
                <w:color w:val="000000"/>
                <w:sz w:val="26"/>
                <w:szCs w:val="26"/>
              </w:rPr>
              <w:t>Должны иметь непосредственный</w:t>
            </w:r>
            <w:r w:rsidRPr="007E6439">
              <w:rPr>
                <w:color w:val="000000"/>
                <w:sz w:val="26"/>
                <w:szCs w:val="26"/>
              </w:rPr>
              <w:tab/>
              <w:t xml:space="preserve">доступ к любой части арены соревнований и разминочным полям </w:t>
            </w:r>
          </w:p>
        </w:tc>
      </w:tr>
    </w:tbl>
    <w:p w14:paraId="3557FB07" w14:textId="77777777" w:rsidR="00030272" w:rsidRDefault="00030272" w:rsidP="00030272">
      <w:bookmarkStart w:id="390" w:name="bookmark=id.p49hy1" w:colFirst="0" w:colLast="0"/>
      <w:bookmarkStart w:id="391" w:name="bookmark=id.393x0lu" w:colFirst="0" w:colLast="0"/>
      <w:bookmarkStart w:id="392" w:name="bookmark=id.3utoxif" w:colFirst="0" w:colLast="0"/>
      <w:bookmarkStart w:id="393" w:name="bookmark=id.29yz7q8" w:colFirst="0" w:colLast="0"/>
      <w:bookmarkEnd w:id="390"/>
      <w:bookmarkEnd w:id="391"/>
      <w:bookmarkEnd w:id="392"/>
      <w:bookmarkEnd w:id="393"/>
      <w:r>
        <w:t>2.5. Доступ медицинского персонала к месту проведения.</w:t>
      </w:r>
    </w:p>
    <w:p w14:paraId="0B461802" w14:textId="77777777" w:rsidR="00030272" w:rsidRDefault="00030272" w:rsidP="00030272">
      <w:r>
        <w:t xml:space="preserve">2.5.1. Весь медицинский персонал с его оборудованием и транспортом должен иметь полномочия и доступ ко всем точкам места проведения </w:t>
      </w:r>
      <w:r>
        <w:lastRenderedPageBreak/>
        <w:t>соревнований в любое время, включая конюшню и финиш во время соревнований.</w:t>
      </w:r>
    </w:p>
    <w:p w14:paraId="1B13BDC0" w14:textId="77777777" w:rsidR="00030272" w:rsidRDefault="00030272" w:rsidP="00030272">
      <w:r>
        <w:t>2.5.2. Они должны быть ознакомлены до начала соревнований или иметь рядом специалиста знакомого со всеми маршрутами доступа к местам проведения соревнований и предвидеть альтернативные варианты в случае неблагоприятных погодных условий, которые могут потребовать использования вездеходных транспортных средств для обеспечения быстрой эвакуации.</w:t>
      </w:r>
    </w:p>
    <w:p w14:paraId="5F632AFE" w14:textId="77777777" w:rsidR="00030272" w:rsidRDefault="00030272" w:rsidP="00030272">
      <w:bookmarkStart w:id="394" w:name="bookmark=id.1o97atn" w:colFirst="0" w:colLast="0"/>
      <w:bookmarkStart w:id="395" w:name="bookmark=id.2ne53p9" w:colFirst="0" w:colLast="0"/>
      <w:bookmarkStart w:id="396" w:name="bookmark=id.488uthg" w:colFirst="0" w:colLast="0"/>
      <w:bookmarkEnd w:id="394"/>
      <w:bookmarkEnd w:id="395"/>
      <w:bookmarkEnd w:id="396"/>
      <w:r>
        <w:t>3. Радиосвязь.</w:t>
      </w:r>
    </w:p>
    <w:p w14:paraId="7A752D9C" w14:textId="77777777" w:rsidR="00030272" w:rsidRDefault="00030272" w:rsidP="00030272">
      <w:r>
        <w:t>Для обеспечения координации действий медицинского персонала с официальными лицами соревнований необходимо иметь надежные рации.</w:t>
      </w:r>
    </w:p>
    <w:p w14:paraId="7C63A39E" w14:textId="77777777" w:rsidR="00030272" w:rsidRDefault="00030272" w:rsidP="00030272">
      <w:bookmarkStart w:id="397" w:name="bookmark=id.12jfdx2" w:colFirst="0" w:colLast="0"/>
      <w:bookmarkEnd w:id="397"/>
      <w:r>
        <w:t>Радиосвязь должна быть доступна на протяжении всего соревнования для экстренного вызова медицинского персонала на месте проведения соревнований</w:t>
      </w:r>
    </w:p>
    <w:p w14:paraId="1588DE9C" w14:textId="77777777" w:rsidR="00030272" w:rsidRDefault="00030272" w:rsidP="00030272">
      <w:bookmarkStart w:id="398" w:name="bookmark=id.3mj2wkv" w:colFirst="0" w:colLast="0"/>
      <w:bookmarkStart w:id="399" w:name="bookmark=id.1fyl9w3" w:colFirst="0" w:colLast="0"/>
      <w:bookmarkStart w:id="400" w:name="bookmark=id.30tazoa" w:colFirst="0" w:colLast="0"/>
      <w:bookmarkStart w:id="401" w:name="bookmark=id.21od6so" w:colFirst="0" w:colLast="0"/>
      <w:bookmarkStart w:id="402" w:name="bookmark=id.gtnh0h" w:colFirst="0" w:colLast="0"/>
      <w:bookmarkEnd w:id="398"/>
      <w:bookmarkEnd w:id="399"/>
      <w:bookmarkEnd w:id="400"/>
      <w:bookmarkEnd w:id="401"/>
      <w:bookmarkEnd w:id="402"/>
      <w:r>
        <w:t>4. Эвакуация травмированных спортсменов со спортивной арены.</w:t>
      </w:r>
    </w:p>
    <w:p w14:paraId="3ED0C40A" w14:textId="77777777" w:rsidR="00030272" w:rsidRDefault="00030272" w:rsidP="00030272">
      <w:r>
        <w:t>Перед началом соревнований должны быть четко установлены положения о промежуточной транспортировке любых травмированных спортсменов со спортивной арены в машину скорой помощи.</w:t>
      </w:r>
    </w:p>
    <w:p w14:paraId="69FD8467" w14:textId="77777777" w:rsidR="00030272" w:rsidRDefault="00030272" w:rsidP="00030272">
      <w:pPr>
        <w:rPr>
          <w:color w:val="000000"/>
        </w:rPr>
      </w:pPr>
      <w:r>
        <w:t xml:space="preserve">Следует предвидеть возможные неблагоприятные условия транспортной доступности из-за погодных условий. Это может включать в себя полноприводный транспорт, который потребует предварительного позиционирования по указанию </w:t>
      </w:r>
      <w:r>
        <w:rPr>
          <w:color w:val="000000"/>
        </w:rPr>
        <w:t>Гранд-Жюри, Технического делегата и местных медицинских работников.</w:t>
      </w:r>
    </w:p>
    <w:p w14:paraId="3DCD5C47" w14:textId="77777777" w:rsidR="00030272" w:rsidRDefault="00030272" w:rsidP="00030272">
      <w:bookmarkStart w:id="403" w:name="bookmark=id.3zy8sjw" w:colFirst="0" w:colLast="0"/>
      <w:bookmarkEnd w:id="403"/>
      <w:r>
        <w:t>4.1. План транспортировки травмированных спортсменов в больницу.</w:t>
      </w:r>
    </w:p>
    <w:p w14:paraId="0A59E91C" w14:textId="77777777" w:rsidR="00030272" w:rsidRDefault="00030272" w:rsidP="00030272">
      <w:bookmarkStart w:id="404" w:name="bookmark=id.2f3j2rp" w:colFirst="0" w:colLast="0"/>
      <w:bookmarkEnd w:id="404"/>
      <w:r>
        <w:t xml:space="preserve">При определении количества машин скорой помощи Оргкомитет должен учитывать расстояние до ближайшей травматологии или больницы в случае, если машина скорой помощи должна покинуть место проведения соревнований, убедившись, что другая надлежащим образом оборудованная машина скорой помощи доступна для обеспечения соревнований. </w:t>
      </w:r>
    </w:p>
    <w:p w14:paraId="36509E6E" w14:textId="77777777" w:rsidR="00030272" w:rsidRDefault="00030272" w:rsidP="00030272">
      <w:r>
        <w:t>В противном случае соревнования должны быть отложены до прибытия на место проведения сменной скорой помощи.</w:t>
      </w:r>
    </w:p>
    <w:p w14:paraId="4DDAB1D5" w14:textId="77777777" w:rsidR="00030272" w:rsidRDefault="00030272" w:rsidP="00030272">
      <w:bookmarkStart w:id="405" w:name="bookmark=id.u8tczi" w:colFirst="0" w:colLast="0"/>
      <w:bookmarkEnd w:id="405"/>
      <w:r>
        <w:t xml:space="preserve">Быстрые маршруты доступа и выезда должны быть заранее подготовлены и защищены во время соревнований для оперативной передачи </w:t>
      </w:r>
      <w:proofErr w:type="spellStart"/>
      <w:r>
        <w:t>тяжелотравмированых</w:t>
      </w:r>
      <w:proofErr w:type="spellEnd"/>
      <w:r>
        <w:t xml:space="preserve"> в соответствующее медицинское учреждение. Это также должно включать заранее определенные планы доступа и выхода для препятствий, которые считаются потенциально с высоким риском.</w:t>
      </w:r>
    </w:p>
    <w:p w14:paraId="59E52A58" w14:textId="77777777" w:rsidR="00030272" w:rsidRDefault="00030272" w:rsidP="00030272">
      <w:pPr>
        <w:pStyle w:val="2"/>
      </w:pPr>
      <w:bookmarkStart w:id="406" w:name="bookmark=id.1tdr5v4" w:colFirst="0" w:colLast="0"/>
      <w:bookmarkStart w:id="407" w:name="bookmark=id.3e8gvnb" w:colFirst="0" w:colLast="0"/>
      <w:bookmarkEnd w:id="406"/>
      <w:bookmarkEnd w:id="407"/>
      <w:r>
        <w:t>Статья </w:t>
      </w:r>
      <w:r>
        <w:rPr>
          <w:color w:val="000000"/>
        </w:rPr>
        <w:t>XII-12. </w:t>
      </w:r>
      <w:r>
        <w:t>Ветеринарные инспекции лошадей</w:t>
      </w:r>
    </w:p>
    <w:p w14:paraId="4796565F" w14:textId="77777777" w:rsidR="00030272" w:rsidRDefault="00030272" w:rsidP="00030272">
      <w:pPr>
        <w:pStyle w:val="32"/>
      </w:pPr>
      <w:bookmarkStart w:id="408" w:name="bookmark=id.4ddeoix" w:colFirst="0" w:colLast="0"/>
      <w:bookmarkEnd w:id="408"/>
      <w:r>
        <w:t>1. Ветеринарный осмотр по прибытии</w:t>
      </w:r>
    </w:p>
    <w:p w14:paraId="6D7C63A2" w14:textId="77777777" w:rsidR="00030272" w:rsidRDefault="00030272" w:rsidP="00030272">
      <w:r>
        <w:t xml:space="preserve">1.1. Осмотр производится по прибытии лошадей на место проведения соревнований. Этот осмотр проводит Ветеринарный делегат или уполномоченный им квалифицированный ветеринарный врач. Целью обследования является, во-первых, идентификация каждой лошади и проверка истории вакцинаций (прививки и пр.), проверка паспорта, и, </w:t>
      </w:r>
      <w:proofErr w:type="gramStart"/>
      <w:r>
        <w:t>во- вторых</w:t>
      </w:r>
      <w:proofErr w:type="gramEnd"/>
      <w:r>
        <w:t>, определение общего состояния здоровья каждой лошади.</w:t>
      </w:r>
    </w:p>
    <w:p w14:paraId="580737FC" w14:textId="77777777" w:rsidR="00030272" w:rsidRDefault="00030272" w:rsidP="00030272">
      <w:r>
        <w:lastRenderedPageBreak/>
        <w:t>1.2. Оргкомитет, по согласованию с Ветеринарным делегатом, должен установить место и график проведения осмотра и сообщить заранее об этом Представителям команд и/или участникам личного зачета.</w:t>
      </w:r>
    </w:p>
    <w:p w14:paraId="27FB9B63" w14:textId="77777777" w:rsidR="00030272" w:rsidRDefault="00030272" w:rsidP="00030272">
      <w:bookmarkStart w:id="409" w:name="bookmark=id.2sioyqq" w:colFirst="0" w:colLast="0"/>
      <w:bookmarkEnd w:id="409"/>
      <w:r>
        <w:t>1.3. Сомнительные случаи должны быть в кратчайший срок доведены до сведения Гранд-Жюри и, естественно, это должно быть сделано до Первой ветеринарной инспекции.</w:t>
      </w:r>
    </w:p>
    <w:p w14:paraId="7A84DA76" w14:textId="77777777" w:rsidR="00030272" w:rsidRDefault="00030272" w:rsidP="00030272">
      <w:bookmarkStart w:id="410" w:name="bookmark=id.17nz8yj" w:colFirst="0" w:colLast="0"/>
      <w:bookmarkEnd w:id="410"/>
      <w:r>
        <w:t>1.4. Ветеринарные инспекции должны быть открыты для зрителей.</w:t>
      </w:r>
    </w:p>
    <w:p w14:paraId="55BDD53B" w14:textId="77777777" w:rsidR="00030272" w:rsidRDefault="00030272" w:rsidP="00030272">
      <w:pPr>
        <w:pStyle w:val="32"/>
      </w:pPr>
      <w:bookmarkStart w:id="411" w:name="bookmark=id.3rnmrmc" w:colFirst="0" w:colLast="0"/>
      <w:bookmarkEnd w:id="411"/>
      <w:r>
        <w:t>2. Первая ветеринарная инспекция</w:t>
      </w:r>
    </w:p>
    <w:p w14:paraId="6EAA15B7" w14:textId="77777777" w:rsidR="00030272" w:rsidRDefault="00030272" w:rsidP="00030272">
      <w:r>
        <w:t>2.1. Первая ветеринарная инспекция проводится до манежной езды, не более чем за 24 часа до ее начала. Она проводится Гранд-</w:t>
      </w:r>
      <w:proofErr w:type="gramStart"/>
      <w:r>
        <w:t>Жюри  и</w:t>
      </w:r>
      <w:proofErr w:type="gramEnd"/>
      <w:r>
        <w:t xml:space="preserve"> Ветеринарным делегатом, действующим совместно, как комиссия под председательством Главного судьи.</w:t>
      </w:r>
    </w:p>
    <w:p w14:paraId="0E101328" w14:textId="77777777" w:rsidR="00030272" w:rsidRDefault="00030272" w:rsidP="00030272">
      <w:r>
        <w:t>2.2. Лошадь должна быть представлена на выводку выступающим на ней спортсменом в руках и осмотрена в состоянии покоя и движении на твердой, ровной, чистой, но не скользкой поверхности.</w:t>
      </w:r>
    </w:p>
    <w:p w14:paraId="19BB9ACF" w14:textId="77777777" w:rsidR="00030272" w:rsidRDefault="00030272" w:rsidP="00030272">
      <w:r>
        <w:t>2.3. По запросу спортсмена Гранд-Жюри может разрешить вывести на предусмотренные программой ветеринарные инспекции лошадь иному лицу (одному и тому же).</w:t>
      </w:r>
    </w:p>
    <w:p w14:paraId="4D2EB04B" w14:textId="77777777" w:rsidR="00030272" w:rsidRDefault="00030272" w:rsidP="00030272">
      <w:r>
        <w:t>2.4. Комиссия имеет право и обязана исключить из соревнования любую лошадь, которая не может участвовать в соревнованиях из-за хромоты, недостаточно хорошей физической формы или по другим причинам.</w:t>
      </w:r>
    </w:p>
    <w:p w14:paraId="132E16D3" w14:textId="77777777" w:rsidR="00030272" w:rsidRDefault="00030272" w:rsidP="00030272">
      <w:r>
        <w:t>2.5. В случае сомнений Гранд-Жюри может отправить лошадь в отведенное для осмотра место (Холдинг-бокс), для обследования ветеринаром Холдинг-бокса.</w:t>
      </w:r>
    </w:p>
    <w:p w14:paraId="6A2E4D81" w14:textId="77777777" w:rsidR="00030272" w:rsidRDefault="00030272" w:rsidP="00030272">
      <w:r>
        <w:t>Если спортсмен решает представить лошадь на ре-инспекцию, ветеринар Холдинг-бокса докладывает о своих выводах Гранд-</w:t>
      </w:r>
      <w:proofErr w:type="gramStart"/>
      <w:r>
        <w:t>Жюри  и</w:t>
      </w:r>
      <w:proofErr w:type="gramEnd"/>
      <w:r>
        <w:t xml:space="preserve"> Ветеринарному делегату перед тем, как лошадь будет повторно представлена для осмотра.</w:t>
      </w:r>
    </w:p>
    <w:p w14:paraId="0D603831" w14:textId="77777777" w:rsidR="00030272" w:rsidRDefault="00030272" w:rsidP="00030272">
      <w:r>
        <w:t>В Холдинг-боксе лошадь находится под контролем стюарда и лечащего ветеринара соревнований.</w:t>
      </w:r>
    </w:p>
    <w:p w14:paraId="3F58599C" w14:textId="77777777" w:rsidR="00030272" w:rsidRDefault="00030272" w:rsidP="00030272">
      <w:r>
        <w:t xml:space="preserve">2.6. В случае равенства голосов в комиссии, Главный судья имеет дополнительный и решающий голос, </w:t>
      </w:r>
      <w:proofErr w:type="gramStart"/>
      <w:r w:rsidRPr="00AE57B7">
        <w:t xml:space="preserve">решение  </w:t>
      </w:r>
      <w:r w:rsidRPr="0024782C">
        <w:t>о</w:t>
      </w:r>
      <w:proofErr w:type="gramEnd"/>
      <w:r w:rsidRPr="0024782C">
        <w:t xml:space="preserve"> допуске</w:t>
      </w:r>
      <w:r w:rsidRPr="00AE57B7">
        <w:t xml:space="preserve"> объявляется</w:t>
      </w:r>
      <w:r>
        <w:t xml:space="preserve"> немедленно.</w:t>
      </w:r>
    </w:p>
    <w:p w14:paraId="3B729D26" w14:textId="77777777" w:rsidR="00030272" w:rsidRDefault="00030272" w:rsidP="00030272">
      <w:pPr>
        <w:pStyle w:val="32"/>
        <w:spacing w:after="0"/>
      </w:pPr>
      <w:bookmarkStart w:id="412" w:name="bookmark=id.ly7c1y" w:colFirst="0" w:colLast="0"/>
      <w:bookmarkStart w:id="413" w:name="bookmark=id.1l354xk" w:colFirst="0" w:colLast="0"/>
      <w:bookmarkStart w:id="414" w:name="bookmark=id.35xuupr" w:colFirst="0" w:colLast="0"/>
      <w:bookmarkStart w:id="415" w:name="bookmark=id.26sx1u5" w:colFirst="0" w:colLast="0"/>
      <w:bookmarkEnd w:id="412"/>
      <w:bookmarkEnd w:id="413"/>
      <w:bookmarkEnd w:id="414"/>
      <w:bookmarkEnd w:id="415"/>
      <w:r>
        <w:t>3. Вторая ветеринарная инспекция</w:t>
      </w:r>
    </w:p>
    <w:p w14:paraId="37038EBA" w14:textId="77777777" w:rsidR="00030272" w:rsidRPr="00C92A45" w:rsidRDefault="00030272" w:rsidP="00030272">
      <w:pPr>
        <w:rPr>
          <w:strike/>
          <w:color w:val="FF0000"/>
        </w:rPr>
      </w:pPr>
      <w:r>
        <w:t>Вторая ветеринарная инспекция проводится перед конкуром комиссией</w:t>
      </w:r>
      <w:r w:rsidRPr="00CA25CE">
        <w:t xml:space="preserve"> </w:t>
      </w:r>
      <w:r w:rsidRPr="00AE57B7">
        <w:t>в том же составе</w:t>
      </w:r>
      <w:r w:rsidRPr="00C92A45">
        <w:t xml:space="preserve"> </w:t>
      </w:r>
      <w:r w:rsidRPr="00581DCC">
        <w:t>и в тех же условиях</w:t>
      </w:r>
      <w:r>
        <w:t xml:space="preserve"> (место проведения, грунт)</w:t>
      </w:r>
      <w:r w:rsidRPr="00AE57B7">
        <w:t>, что и Первая ветеринарная инспе</w:t>
      </w:r>
      <w:r>
        <w:t>к</w:t>
      </w:r>
      <w:r w:rsidRPr="00AE57B7">
        <w:t>ция</w:t>
      </w:r>
      <w:r>
        <w:t>.</w:t>
      </w:r>
      <w:r w:rsidRPr="00AE57B7">
        <w:t xml:space="preserve"> </w:t>
      </w:r>
    </w:p>
    <w:p w14:paraId="1E8739D5" w14:textId="77777777" w:rsidR="00030272" w:rsidRDefault="00030272" w:rsidP="00030272">
      <w:pPr>
        <w:pStyle w:val="32"/>
        <w:spacing w:after="0"/>
      </w:pPr>
      <w:bookmarkStart w:id="416" w:name="bookmark=id.3jd0qos" w:colFirst="0" w:colLast="0"/>
      <w:bookmarkStart w:id="417" w:name="bookmark=id.2k82xt6" w:colFirst="0" w:colLast="0"/>
      <w:bookmarkStart w:id="418" w:name="bookmark=id.452snld" w:colFirst="0" w:colLast="0"/>
      <w:bookmarkStart w:id="419" w:name="bookmark=id.zdd80z" w:colFirst="0" w:colLast="0"/>
      <w:bookmarkEnd w:id="416"/>
      <w:bookmarkEnd w:id="417"/>
      <w:bookmarkEnd w:id="418"/>
      <w:bookmarkEnd w:id="419"/>
      <w:r>
        <w:t>4. Вариант ветеринарной инспекции для соревнований короткого формата (CCN-S)</w:t>
      </w:r>
    </w:p>
    <w:p w14:paraId="44C26610" w14:textId="77777777" w:rsidR="00030272" w:rsidRDefault="00030272" w:rsidP="00030272">
      <w:r>
        <w:t xml:space="preserve">4.1. На соревнованиях короткого формата Первая ветеринарная инспекция не обязательна, однако, если она проводится, детальная информация должна быть опубликована в </w:t>
      </w:r>
      <w:r w:rsidRPr="007E6439">
        <w:t>Положении (регламенте)</w:t>
      </w:r>
      <w:r>
        <w:t xml:space="preserve"> о соревнованиях.</w:t>
      </w:r>
    </w:p>
    <w:p w14:paraId="70D24ACD" w14:textId="77777777" w:rsidR="00030272" w:rsidRDefault="00030272" w:rsidP="00030272">
      <w:r>
        <w:lastRenderedPageBreak/>
        <w:t>4.2. На соревнованиях, где Первая ветеринарная инспекция не проводится, официальный ветеринарный врач соревнований во время осмотра по прибытии должен оценить возможность лошади участвовать в соревновании, включая короткую пробежку рысью в руках. О лошадях, которые, по мнению официального ветеринарного врача не могут принимать участие в соревнованиях, должно быть доложено Гранд-Жюри.</w:t>
      </w:r>
    </w:p>
    <w:p w14:paraId="4E8C9641" w14:textId="77777777" w:rsidR="00030272" w:rsidRDefault="00030272" w:rsidP="00030272">
      <w:r>
        <w:t>4.3. На соревнованиях короткого формата Вторая ветеринарная инспекция обязательна, если конкур является последним тестом.</w:t>
      </w:r>
    </w:p>
    <w:p w14:paraId="026D1827" w14:textId="77777777" w:rsidR="00030272" w:rsidRDefault="00030272" w:rsidP="00030272">
      <w:bookmarkStart w:id="420" w:name="bookmark=id.1yib0wl" w:colFirst="0" w:colLast="0"/>
      <w:bookmarkStart w:id="421" w:name="bookmark=id.2xn8ts7" w:colFirst="0" w:colLast="0"/>
      <w:bookmarkStart w:id="422" w:name="bookmark=id.4ihyjke" w:colFirst="0" w:colLast="0"/>
      <w:bookmarkStart w:id="423" w:name="bookmark=id.1csj400" w:colFirst="0" w:colLast="0"/>
      <w:bookmarkEnd w:id="420"/>
      <w:bookmarkEnd w:id="421"/>
      <w:bookmarkEnd w:id="422"/>
      <w:bookmarkEnd w:id="423"/>
      <w:r>
        <w:t>5. Благополучие лошади в ходе соревнования</w:t>
      </w:r>
    </w:p>
    <w:p w14:paraId="2E445028" w14:textId="77777777" w:rsidR="00030272" w:rsidRDefault="00030272" w:rsidP="00030272">
      <w:bookmarkStart w:id="424" w:name="bookmark=id.3ws6mnt" w:colFirst="0" w:colLast="0"/>
      <w:bookmarkEnd w:id="424"/>
      <w:proofErr w:type="gramStart"/>
      <w:r>
        <w:t>В любое другое время в течение соревнований,</w:t>
      </w:r>
      <w:proofErr w:type="gramEnd"/>
      <w:r>
        <w:t xml:space="preserve"> Гранд-Жюри после консультации с Ветеринарным делегатом имеет право и обязано исключить из соревнований любую лошадь, которая, по ее мнению, хромает или не способна продолжать соревнование.</w:t>
      </w:r>
    </w:p>
    <w:p w14:paraId="0DC3ED06" w14:textId="77777777" w:rsidR="00030272" w:rsidRDefault="00030272" w:rsidP="00030272">
      <w:bookmarkStart w:id="425" w:name="bookmark=id.2bxgwvm" w:colFirst="0" w:colLast="0"/>
      <w:bookmarkStart w:id="426" w:name="bookmark=id.1q7ozz1" w:colFirst="0" w:colLast="0"/>
      <w:bookmarkStart w:id="427" w:name="bookmark=id.3b2epr8" w:colFirst="0" w:colLast="0"/>
      <w:bookmarkStart w:id="428" w:name="bookmark=id.r2r73f" w:colFirst="0" w:colLast="0"/>
      <w:bookmarkEnd w:id="425"/>
      <w:bookmarkEnd w:id="426"/>
      <w:bookmarkEnd w:id="427"/>
      <w:bookmarkEnd w:id="428"/>
      <w:r>
        <w:t>5.1. Полевые испытания – разминка.</w:t>
      </w:r>
    </w:p>
    <w:p w14:paraId="3068A52B" w14:textId="77777777" w:rsidR="00030272" w:rsidRDefault="00030272" w:rsidP="00030272">
      <w:r>
        <w:t>Возле старта кросса должен находиться назначенный ветеринар, который докладывает о любом сомнительном случае Гранд-Жюри.</w:t>
      </w:r>
    </w:p>
    <w:p w14:paraId="39953FFC" w14:textId="77777777" w:rsidR="00030272" w:rsidRDefault="00030272" w:rsidP="00030272">
      <w:pPr>
        <w:rPr>
          <w:b/>
        </w:rPr>
      </w:pPr>
      <w:bookmarkStart w:id="429" w:name="bookmark=id.4a7cimu" w:colFirst="0" w:colLast="0"/>
      <w:bookmarkStart w:id="430" w:name="bookmark=id.3ohklq9" w:colFirst="0" w:colLast="0"/>
      <w:bookmarkStart w:id="431" w:name="bookmark=id.2pcmsun" w:colFirst="0" w:colLast="0"/>
      <w:bookmarkStart w:id="432" w:name="bookmark=id.14hx32g" w:colFirst="0" w:colLast="0"/>
      <w:bookmarkEnd w:id="429"/>
      <w:bookmarkEnd w:id="430"/>
      <w:bookmarkEnd w:id="431"/>
      <w:bookmarkEnd w:id="432"/>
      <w:r>
        <w:t>5.2.</w:t>
      </w:r>
      <w:r>
        <w:rPr>
          <w:b/>
        </w:rPr>
        <w:t> </w:t>
      </w:r>
      <w:r>
        <w:t xml:space="preserve">Полевые испытания </w:t>
      </w:r>
      <w:r w:rsidRPr="00A163CC">
        <w:t>–</w:t>
      </w:r>
      <w:r>
        <w:t xml:space="preserve"> зона финиша.</w:t>
      </w:r>
    </w:p>
    <w:p w14:paraId="2DC46676" w14:textId="77777777" w:rsidR="00030272" w:rsidRDefault="00030272" w:rsidP="00030272">
      <w:r>
        <w:t>5.2.1. После того, как лошадь финишировала маршрут кросса, проводится ветеринарный осмотр. Он проводится опытным ветеринарным врачом, назначенным Оргкомитетом по согласованию с Ветеринарным делегатом.</w:t>
      </w:r>
    </w:p>
    <w:p w14:paraId="629B9462" w14:textId="77777777" w:rsidR="00030272" w:rsidRDefault="00030272" w:rsidP="00030272">
      <w:r>
        <w:t>Кроме оказания неотложной помощи травмированной или изнуренной лошади, этот ветеринарный врач должен принять решение по каждой лошади:</w:t>
      </w:r>
    </w:p>
    <w:p w14:paraId="05985370" w14:textId="77777777" w:rsidR="00030272" w:rsidRDefault="00030272" w:rsidP="00030272">
      <w:bookmarkStart w:id="433" w:name="bookmark=id.23muvy2" w:colFirst="0" w:colLast="0"/>
      <w:bookmarkEnd w:id="433"/>
      <w:r>
        <w:t>- может ли она сразу же отправиться в конюшню своим ходом;</w:t>
      </w:r>
    </w:p>
    <w:p w14:paraId="3FC5AF60" w14:textId="77777777" w:rsidR="00030272" w:rsidRDefault="00030272" w:rsidP="00030272">
      <w:bookmarkStart w:id="434" w:name="bookmark=id.is565v" w:colFirst="0" w:colLast="0"/>
      <w:bookmarkEnd w:id="434"/>
      <w:r>
        <w:t>- нуждается ли в оказании дополнительных мер до возвращения в конюшню;</w:t>
      </w:r>
    </w:p>
    <w:p w14:paraId="1DE5DEDA" w14:textId="77777777" w:rsidR="00030272" w:rsidRDefault="00030272" w:rsidP="00030272">
      <w:bookmarkStart w:id="435" w:name="bookmark=id.32rsoto" w:colFirst="0" w:colLast="0"/>
      <w:bookmarkEnd w:id="435"/>
      <w:r>
        <w:t xml:space="preserve">- нуждается ли в перевозке на </w:t>
      </w:r>
      <w:proofErr w:type="spellStart"/>
      <w:r>
        <w:t>коневозе</w:t>
      </w:r>
      <w:proofErr w:type="spellEnd"/>
      <w:r>
        <w:t xml:space="preserve"> непосредственно на конюшню или в ветеринарную клинику.</w:t>
      </w:r>
    </w:p>
    <w:p w14:paraId="16A31708" w14:textId="77777777" w:rsidR="00030272" w:rsidRDefault="00030272" w:rsidP="00030272">
      <w:r>
        <w:t>5.2.2. У этого ветеринарного врача нет права исключать какую-либо лошадь из соревнования, но обо всех сомнительных случаях относительно жестокого обращения с лошадью он должен доложить Гранд-Жюри и Ветеринарному Делегату.</w:t>
      </w:r>
    </w:p>
    <w:p w14:paraId="09B74C7A" w14:textId="77777777" w:rsidR="00030272" w:rsidRDefault="00030272" w:rsidP="00030272">
      <w:r>
        <w:t>5.2.3. Любой спортсмен, сошедший с трассы, исключенный или остановленный во время кросса, отвечает за то, что его лошадь была предоставлена для осмотра Ветеринарному делегату или назначенному ветеринару до убытия с места проведения соревнований.</w:t>
      </w:r>
    </w:p>
    <w:p w14:paraId="57FD8B22" w14:textId="77777777" w:rsidR="00030272" w:rsidRDefault="00030272" w:rsidP="00030272">
      <w:bookmarkStart w:id="436" w:name="bookmark=id.1hx2z1h" w:colFirst="0" w:colLast="0"/>
      <w:bookmarkEnd w:id="436"/>
      <w:r>
        <w:t>5.2.4. Любому спортсмену, покинувшему место проведения без прохождения ветеринарного осмотра в соответствии с настоящей статьей, автоматически выносится регистрируемое предупреждение.</w:t>
      </w:r>
    </w:p>
    <w:p w14:paraId="34CF74A3" w14:textId="77777777" w:rsidR="00030272" w:rsidRPr="007D38F5" w:rsidRDefault="00030272" w:rsidP="00030272">
      <w:pPr>
        <w:pStyle w:val="32"/>
        <w:spacing w:after="0"/>
      </w:pPr>
      <w:bookmarkStart w:id="437" w:name="bookmark=id.41wqhpa" w:colFirst="0" w:colLast="0"/>
      <w:bookmarkEnd w:id="437"/>
      <w:r w:rsidRPr="007D38F5">
        <w:t>6. Апелляции</w:t>
      </w:r>
    </w:p>
    <w:p w14:paraId="15BA7087" w14:textId="77777777" w:rsidR="00030272" w:rsidRDefault="00030272" w:rsidP="00030272">
      <w:r>
        <w:t>На обеих ветеринарных выводках и в любое другое время соревнований, если лошадь была исключена в целях ее благополучия, принятое Гранд-</w:t>
      </w:r>
      <w:proofErr w:type="gramStart"/>
      <w:r>
        <w:t>Жюри  решение</w:t>
      </w:r>
      <w:proofErr w:type="gramEnd"/>
      <w:r>
        <w:t xml:space="preserve"> обжалованию не подлежит.</w:t>
      </w:r>
      <w:bookmarkStart w:id="438" w:name="bookmark=id.2h20rx3" w:colFirst="0" w:colLast="0"/>
      <w:bookmarkEnd w:id="438"/>
      <w:r>
        <w:t xml:space="preserve"> Однако, по запросу, Главный судья должен указать причину такого решения.</w:t>
      </w:r>
    </w:p>
    <w:p w14:paraId="2C7BA052" w14:textId="77777777" w:rsidR="00030272" w:rsidRDefault="00030272" w:rsidP="00030272">
      <w:pPr>
        <w:pStyle w:val="2"/>
        <w:spacing w:before="0" w:after="0"/>
      </w:pPr>
      <w:r>
        <w:lastRenderedPageBreak/>
        <w:t>Статья </w:t>
      </w:r>
      <w:r>
        <w:rPr>
          <w:color w:val="000000"/>
        </w:rPr>
        <w:t>XII-13. П</w:t>
      </w:r>
      <w:r>
        <w:t>еречень разрешенных и (или) запрещенных действий спортсменов во время участия в соревнованиях</w:t>
      </w:r>
    </w:p>
    <w:p w14:paraId="1DC222E3" w14:textId="77777777" w:rsidR="00030272" w:rsidRDefault="00030272" w:rsidP="00030272">
      <w:pPr>
        <w:pStyle w:val="32"/>
        <w:spacing w:after="0"/>
      </w:pPr>
      <w:bookmarkStart w:id="439" w:name="bookmark=id.w7b24w" w:colFirst="0" w:colLast="0"/>
      <w:bookmarkStart w:id="440" w:name="bookmark=id.3g6yksp" w:colFirst="0" w:colLast="0"/>
      <w:bookmarkStart w:id="441" w:name="bookmark=id.1vc8v0i" w:colFirst="0" w:colLast="0"/>
      <w:bookmarkEnd w:id="439"/>
      <w:bookmarkEnd w:id="440"/>
      <w:bookmarkEnd w:id="441"/>
      <w:r>
        <w:t>1. Опасная езда</w:t>
      </w:r>
    </w:p>
    <w:p w14:paraId="3BC121AD" w14:textId="77777777" w:rsidR="00030272" w:rsidRDefault="00030272" w:rsidP="00030272">
      <w:pPr>
        <w:rPr>
          <w:b/>
        </w:rPr>
      </w:pPr>
      <w:bookmarkStart w:id="442" w:name="bookmark=id.3tm4grq" w:colFirst="0" w:colLast="0"/>
      <w:bookmarkStart w:id="443" w:name="bookmark=id.4fbwdob" w:colFirst="0" w:colLast="0"/>
      <w:bookmarkStart w:id="444" w:name="bookmark=id.2uh6nw4" w:colFirst="0" w:colLast="0"/>
      <w:bookmarkStart w:id="445" w:name="bookmark=id.19mgy3x" w:colFirst="0" w:colLast="0"/>
      <w:bookmarkEnd w:id="442"/>
      <w:bookmarkEnd w:id="443"/>
      <w:bookmarkEnd w:id="444"/>
      <w:bookmarkEnd w:id="445"/>
      <w:r>
        <w:t>1.1.</w:t>
      </w:r>
      <w:r>
        <w:rPr>
          <w:b/>
        </w:rPr>
        <w:t> </w:t>
      </w:r>
      <w:r>
        <w:t xml:space="preserve">Определение. </w:t>
      </w:r>
      <w:bookmarkStart w:id="446" w:name="bookmark=id.28reqzj" w:colFirst="0" w:colLast="0"/>
      <w:bookmarkEnd w:id="446"/>
      <w:r>
        <w:t>Если любой спортсмен, который в любое время соревнований, умышленно или непреднамеренно по незнанию подвергает себя, свою лошадь или третье лицо большему риску, чем это следует из самой природы соревнования, то считается, что он совершил опасные действия, и в отношении такого спортсмена назначается наказание в зависимости от тяжести нарушения.</w:t>
      </w:r>
    </w:p>
    <w:p w14:paraId="7B35C110" w14:textId="77777777" w:rsidR="00030272" w:rsidRDefault="00030272" w:rsidP="00030272">
      <w:r>
        <w:t>К таким действиям могут относиться перечисленные ниже, но не только:</w:t>
      </w:r>
    </w:p>
    <w:p w14:paraId="583C6D22" w14:textId="77777777" w:rsidR="00030272" w:rsidRDefault="00030272" w:rsidP="00030272">
      <w:bookmarkStart w:id="447" w:name="bookmark=id.nwp17c" w:colFirst="0" w:colLast="0"/>
      <w:bookmarkEnd w:id="447"/>
      <w:r>
        <w:t>а) неконтролируемая езда (лошадь явно не отвечает на действия спортсмена и средства управления);</w:t>
      </w:r>
    </w:p>
    <w:p w14:paraId="2133A7F7" w14:textId="77777777" w:rsidR="00030272" w:rsidRDefault="00030272" w:rsidP="00030272">
      <w:bookmarkStart w:id="448" w:name="bookmark=id.37wcjv5" w:colFirst="0" w:colLast="0"/>
      <w:bookmarkEnd w:id="448"/>
      <w:r>
        <w:t>б) преодоление препятствий слишком быстро или слишком медленно;</w:t>
      </w:r>
    </w:p>
    <w:p w14:paraId="55BF76CF" w14:textId="77777777" w:rsidR="00030272" w:rsidRDefault="00030272" w:rsidP="00030272">
      <w:bookmarkStart w:id="449" w:name="bookmark=id.1n1mu2y" w:colFirst="0" w:colLast="0"/>
      <w:bookmarkEnd w:id="449"/>
      <w:r>
        <w:t>в) повторяющиеся попытки лошади преодолеть препятствия издалека (давление на лошадь при подходе к препятствию и «заталкивание» лошади на препятствие);</w:t>
      </w:r>
    </w:p>
    <w:p w14:paraId="2D3DD95D" w14:textId="77777777" w:rsidR="00030272" w:rsidRDefault="00030272" w:rsidP="00030272">
      <w:bookmarkStart w:id="450" w:name="bookmark=id.471acqr" w:colFirst="0" w:colLast="0"/>
      <w:bookmarkEnd w:id="450"/>
      <w:r>
        <w:t>г) повторяющиеся нахождение всадника в момент прыжка впереди или сзади нее («опережение» или «отставание»);</w:t>
      </w:r>
    </w:p>
    <w:p w14:paraId="38C8896C" w14:textId="77777777" w:rsidR="00030272" w:rsidRDefault="00030272" w:rsidP="00030272">
      <w:bookmarkStart w:id="451" w:name="bookmark=id.2m6kmyk" w:colFirst="0" w:colLast="0"/>
      <w:bookmarkEnd w:id="451"/>
      <w:r>
        <w:t>д) серии опасных прыжков;</w:t>
      </w:r>
    </w:p>
    <w:p w14:paraId="004CB666" w14:textId="77777777" w:rsidR="00030272" w:rsidRDefault="00030272" w:rsidP="00030272">
      <w:bookmarkStart w:id="452" w:name="bookmark=id.11bux6d" w:colFirst="0" w:colLast="0"/>
      <w:bookmarkEnd w:id="452"/>
      <w:r>
        <w:t xml:space="preserve">е) упорное отсутствие </w:t>
      </w:r>
      <w:proofErr w:type="gramStart"/>
      <w:r>
        <w:t>ответных реакций</w:t>
      </w:r>
      <w:proofErr w:type="gramEnd"/>
      <w:r>
        <w:t xml:space="preserve"> со стороны лошади или всадника;</w:t>
      </w:r>
    </w:p>
    <w:p w14:paraId="19FE2972" w14:textId="77777777" w:rsidR="00030272" w:rsidRDefault="00030272" w:rsidP="00030272">
      <w:bookmarkStart w:id="453" w:name="bookmark=id.3lbifu6" w:colFirst="0" w:colLast="0"/>
      <w:bookmarkEnd w:id="453"/>
      <w:r>
        <w:t>ж) продолжение прохождения маршрута после трех бесспорных закидок, падения или других причин исключения;</w:t>
      </w:r>
    </w:p>
    <w:p w14:paraId="4688AB58" w14:textId="77777777" w:rsidR="00030272" w:rsidRDefault="00030272" w:rsidP="00030272">
      <w:bookmarkStart w:id="454" w:name="bookmark=id.20gsq1z" w:colFirst="0" w:colLast="0"/>
      <w:bookmarkEnd w:id="454"/>
      <w:r>
        <w:t>з) создание опасной ситуации для публики (прыжок за пределы ограниченной трассы);</w:t>
      </w:r>
    </w:p>
    <w:p w14:paraId="04222845" w14:textId="77777777" w:rsidR="00030272" w:rsidRDefault="00030272" w:rsidP="00030272">
      <w:bookmarkStart w:id="455" w:name="bookmark=id.4kgg8ps" w:colFirst="0" w:colLast="0"/>
      <w:bookmarkEnd w:id="455"/>
      <w:r>
        <w:t>и) прыжки через препятствия, не входящие в маршрут;</w:t>
      </w:r>
    </w:p>
    <w:p w14:paraId="2D6F87D4" w14:textId="77777777" w:rsidR="00030272" w:rsidRDefault="00030272" w:rsidP="00030272">
      <w:bookmarkStart w:id="456" w:name="bookmark=id.2zlqixl" w:colFirst="0" w:colLast="0"/>
      <w:bookmarkEnd w:id="456"/>
      <w:r>
        <w:t>к) намеренное создание помехи обгоняющему спортсмену и/или игнорирование указаний официальных лиц с целью избегания опасности для другого спортсмена;</w:t>
      </w:r>
    </w:p>
    <w:p w14:paraId="2ABAA2AA" w14:textId="77777777" w:rsidR="00030272" w:rsidRDefault="00030272" w:rsidP="00030272">
      <w:bookmarkStart w:id="457" w:name="bookmark=id.1er0t5e" w:colFirst="0" w:colLast="0"/>
      <w:bookmarkEnd w:id="457"/>
      <w:r>
        <w:t>л) давление на уставшую лошадь.</w:t>
      </w:r>
    </w:p>
    <w:p w14:paraId="54FF14A5" w14:textId="77777777" w:rsidR="00030272" w:rsidRDefault="00030272" w:rsidP="00030272">
      <w:r>
        <w:t>1.2. Любой из членов Гранд-Жюри и Технический Делегат имеют право и обязанность отслеживать возможные случаи опасной езды и, если это целесообразно и представляется возможным, останавливать спортсмена на кроссе и исключать его за опасную езду.</w:t>
      </w:r>
    </w:p>
    <w:p w14:paraId="58C7E351" w14:textId="77777777" w:rsidR="00030272" w:rsidRDefault="00030272" w:rsidP="00030272">
      <w:r>
        <w:t>О случаях, которые произошли не в присутствии членов Гранд-Жюри, должно быть, как можно скорее, доложено, и будет принято решение о санкциях в отношении спортсмена.</w:t>
      </w:r>
    </w:p>
    <w:p w14:paraId="0768916A" w14:textId="77777777" w:rsidR="00030272" w:rsidRDefault="00030272" w:rsidP="00030272">
      <w:r>
        <w:t>1.3. Главный судья может дополнительно назначить одного или нескольких ассистентов (например, опытных официальных лиц по троеборью, не исполняющих официальных функций на данном соревновании, опытных спортсменов и/или тренеров, не участвующих в данном турнире), для оказания помощи в мониторинге случаев опасной езды во время полевых испытаний.</w:t>
      </w:r>
    </w:p>
    <w:p w14:paraId="519F5411" w14:textId="77777777" w:rsidR="00030272" w:rsidRDefault="00030272" w:rsidP="00030272">
      <w:bookmarkStart w:id="458" w:name="bookmark=id.3yqobt7" w:colFirst="0" w:colLast="0"/>
      <w:bookmarkEnd w:id="458"/>
      <w:r>
        <w:lastRenderedPageBreak/>
        <w:t>Главный судья определяет их конкретные обязанности, полномочия и порядок предоставления отчетности. Рекомендуется, чтобы эти дополнительные официальные лица работали на трассе кросса в парах.</w:t>
      </w:r>
    </w:p>
    <w:p w14:paraId="6868F1BB" w14:textId="77777777" w:rsidR="00030272" w:rsidRDefault="00030272" w:rsidP="00030272">
      <w:bookmarkStart w:id="459" w:name="bookmark=id.2dvym10" w:colFirst="0" w:colLast="0"/>
      <w:bookmarkEnd w:id="459"/>
      <w:r>
        <w:t>1.4. Любой член Гранд-Жюри обязан и имеет полное право в любое время в ходе соревнований исключить из него любую лошадь, если она захромала, заболела или выглядит изнуренной, а также любого всадника, который не в состоянии продолжать соревнование.</w:t>
      </w:r>
    </w:p>
    <w:p w14:paraId="1D0E7FCF" w14:textId="77777777" w:rsidR="00030272" w:rsidRDefault="00030272" w:rsidP="00030272">
      <w:r>
        <w:t>1.5. Предупреждения и штрафы</w:t>
      </w:r>
    </w:p>
    <w:p w14:paraId="5049D8C1" w14:textId="77777777" w:rsidR="00030272" w:rsidRDefault="00030272" w:rsidP="00030272">
      <w:r>
        <w:t>1.5.1. Все случаи опасной езды в троеборье наказываются регистрируемым предупреждением (</w:t>
      </w:r>
      <w:r w:rsidRPr="009D611D">
        <w:t>стать</w:t>
      </w:r>
      <w:r>
        <w:t>я</w:t>
      </w:r>
      <w:r w:rsidRPr="009D611D">
        <w:t xml:space="preserve"> X</w:t>
      </w:r>
      <w:r w:rsidRPr="009D611D">
        <w:rPr>
          <w:lang w:val="en-US"/>
        </w:rPr>
        <w:t>II</w:t>
      </w:r>
      <w:r w:rsidRPr="009D611D">
        <w:t>-13.4). Дополнительно</w:t>
      </w:r>
      <w:r>
        <w:t>, в зависимости от обстоятельств дела, может быть применена любая из следующих мер наказания:</w:t>
      </w:r>
    </w:p>
    <w:p w14:paraId="3C0D3290" w14:textId="77777777" w:rsidR="00030272" w:rsidRDefault="00030272" w:rsidP="00030272">
      <w:bookmarkStart w:id="460" w:name="bookmark=id.t18w8t" w:colFirst="0" w:colLast="0"/>
      <w:bookmarkEnd w:id="460"/>
      <w:r>
        <w:t>а) 25 штрафных очков;</w:t>
      </w:r>
    </w:p>
    <w:p w14:paraId="61599EF8" w14:textId="77777777" w:rsidR="00030272" w:rsidRDefault="00030272" w:rsidP="00030272">
      <w:bookmarkStart w:id="461" w:name="bookmark=id.3d0wewm" w:colFirst="0" w:colLast="0"/>
      <w:bookmarkEnd w:id="461"/>
      <w:r>
        <w:t>б) исключение.</w:t>
      </w:r>
    </w:p>
    <w:p w14:paraId="46347612" w14:textId="77777777" w:rsidR="00030272" w:rsidRDefault="00030272" w:rsidP="00030272">
      <w:r>
        <w:t xml:space="preserve">1.5.2. Примечание: 25 штрафных очков в технических результатах учитываются как </w:t>
      </w:r>
      <w:bookmarkStart w:id="462" w:name="bookmark=id.1s66p4f" w:colFirst="0" w:colLast="0"/>
      <w:bookmarkEnd w:id="462"/>
      <w:r>
        <w:t>полученные на препятствиях кросса, на манежной езде или препятствиях конкура. Любые из указанных выше санкций, в случае их применения, всегда указываются в отчете Технического делегата в ОСФ и добавляется к списку примененных к спортсменам санкций.</w:t>
      </w:r>
    </w:p>
    <w:p w14:paraId="65A2728B" w14:textId="77777777" w:rsidR="00030272" w:rsidRDefault="00030272" w:rsidP="00030272">
      <w:bookmarkStart w:id="463" w:name="bookmark=id.4c5u7s8" w:colFirst="0" w:colLast="0"/>
      <w:bookmarkEnd w:id="463"/>
      <w:r>
        <w:t>1.6. Исключение до полевых испытаний.</w:t>
      </w:r>
    </w:p>
    <w:p w14:paraId="24112ED1" w14:textId="77777777" w:rsidR="00030272" w:rsidRDefault="00030272" w:rsidP="00030272">
      <w:r>
        <w:t xml:space="preserve">В качестве превентивной меры управления рисками, Гранд-Жюри в любое время соревнований имеет право и обязана исключить спортсмена до его участия в полевых испытаниях, если есть основания предполагать возможную потерю им контроля лошади в этом тесте. Дополнительно </w:t>
      </w:r>
      <w:bookmarkStart w:id="464" w:name="bookmark=id.2rb4i01" w:colFirst="0" w:colLast="0"/>
      <w:bookmarkEnd w:id="464"/>
      <w:r>
        <w:t>спортсмен должен получить регистрируемое предупреждение.</w:t>
      </w:r>
    </w:p>
    <w:p w14:paraId="423DC61E" w14:textId="77777777" w:rsidR="00030272" w:rsidRDefault="00030272" w:rsidP="00030272">
      <w:pPr>
        <w:pStyle w:val="32"/>
        <w:spacing w:after="0"/>
      </w:pPr>
      <w:bookmarkStart w:id="465" w:name="bookmark=id.3qg2avn" w:colFirst="0" w:colLast="0"/>
      <w:bookmarkStart w:id="466" w:name="bookmark=id.16ges7u" w:colFirst="0" w:colLast="0"/>
      <w:bookmarkEnd w:id="465"/>
      <w:bookmarkEnd w:id="466"/>
      <w:r>
        <w:t>2. Жестокое обращение с лошадьми</w:t>
      </w:r>
    </w:p>
    <w:p w14:paraId="56E63D98" w14:textId="77777777" w:rsidR="00030272" w:rsidRDefault="00030272" w:rsidP="00030272">
      <w:pPr>
        <w:rPr>
          <w:b/>
        </w:rPr>
      </w:pPr>
      <w:bookmarkStart w:id="467" w:name="bookmark=id.34qadz2" w:colFirst="0" w:colLast="0"/>
      <w:bookmarkStart w:id="468" w:name="bookmark=id.1jvko6v" w:colFirst="0" w:colLast="0"/>
      <w:bookmarkStart w:id="469" w:name="bookmark=id.25lcl3g" w:colFirst="0" w:colLast="0"/>
      <w:bookmarkStart w:id="470" w:name="bookmark=id.kqmvb9" w:colFirst="0" w:colLast="0"/>
      <w:bookmarkEnd w:id="467"/>
      <w:bookmarkEnd w:id="468"/>
      <w:bookmarkEnd w:id="469"/>
      <w:bookmarkEnd w:id="470"/>
      <w:r>
        <w:t>2.1. Определение.</w:t>
      </w:r>
    </w:p>
    <w:p w14:paraId="59D5E21C" w14:textId="77777777" w:rsidR="00030272" w:rsidRDefault="00030272" w:rsidP="00030272">
      <w:bookmarkStart w:id="471" w:name="bookmark=id.43v86uo" w:colFirst="0" w:colLast="0"/>
      <w:bookmarkEnd w:id="471"/>
      <w:r>
        <w:t>Жестокое обращение с лошадью означает действие или бездействие, которое причиняет или может причинить ей боль или ненужный дискомфорт, включая, но не ограничиваясь:</w:t>
      </w:r>
    </w:p>
    <w:p w14:paraId="7D50299B" w14:textId="77777777" w:rsidR="00030272" w:rsidRPr="00B14E11" w:rsidRDefault="00030272" w:rsidP="00030272">
      <w:bookmarkStart w:id="472" w:name="bookmark=id.2j0ih2h" w:colFirst="0" w:colLast="0"/>
      <w:bookmarkEnd w:id="472"/>
      <w:r w:rsidRPr="00B14E11">
        <w:t>а) избиение/подбивка лошади;</w:t>
      </w:r>
    </w:p>
    <w:p w14:paraId="07590C8F" w14:textId="77777777" w:rsidR="00030272" w:rsidRPr="000A2D9D" w:rsidRDefault="00030272" w:rsidP="00030272">
      <w:pPr>
        <w:rPr>
          <w:color w:val="FF0000"/>
        </w:rPr>
      </w:pPr>
      <w:bookmarkStart w:id="473" w:name="bookmark=id.y5sraa" w:colFirst="0" w:colLast="0"/>
      <w:bookmarkEnd w:id="473"/>
      <w:r w:rsidRPr="00B14E11">
        <w:t xml:space="preserve">б) езду </w:t>
      </w:r>
      <w:r>
        <w:t>на изможденной лошади</w:t>
      </w:r>
      <w:r>
        <w:rPr>
          <w:color w:val="FF0000"/>
        </w:rPr>
        <w:t>;</w:t>
      </w:r>
    </w:p>
    <w:p w14:paraId="7E437721" w14:textId="77777777" w:rsidR="00030272" w:rsidRDefault="00030272" w:rsidP="00030272">
      <w:bookmarkStart w:id="474" w:name="bookmark=id.3i5g9y3" w:colFirst="0" w:colLast="0"/>
      <w:bookmarkEnd w:id="474"/>
      <w:r>
        <w:t>в) чрезмерное воздействие на уставшую лошадь;</w:t>
      </w:r>
    </w:p>
    <w:p w14:paraId="7D3E1B21" w14:textId="77777777" w:rsidR="00030272" w:rsidRDefault="00030272" w:rsidP="00030272">
      <w:bookmarkStart w:id="475" w:name="bookmark=id.1xaqk5w" w:colFirst="0" w:colLast="0"/>
      <w:bookmarkEnd w:id="475"/>
      <w:r>
        <w:t>г) езду на явно хромой лошади;</w:t>
      </w:r>
    </w:p>
    <w:p w14:paraId="52A3C1CA" w14:textId="77777777" w:rsidR="00030272" w:rsidRDefault="00030272" w:rsidP="00030272">
      <w:bookmarkStart w:id="476" w:name="bookmark=id.4hae2tp" w:colFirst="0" w:colLast="0"/>
      <w:bookmarkEnd w:id="476"/>
      <w:r>
        <w:t>д) чрезмерное использование хлыста, повода и/или шпор;</w:t>
      </w:r>
    </w:p>
    <w:p w14:paraId="6F4E4583" w14:textId="77777777" w:rsidR="00030272" w:rsidRDefault="00030272" w:rsidP="00030272">
      <w:bookmarkStart w:id="477" w:name="bookmark=id.2wfod1i" w:colFirst="0" w:colLast="0"/>
      <w:bookmarkEnd w:id="477"/>
      <w:r>
        <w:t>е) кровь на лошади, как следствие чрезмерного использования хлыста и/или шпор;</w:t>
      </w:r>
    </w:p>
    <w:p w14:paraId="28CD9858" w14:textId="77777777" w:rsidR="00030272" w:rsidRDefault="00030272" w:rsidP="00030272">
      <w:bookmarkStart w:id="478" w:name="bookmark=id.1bkyn9b" w:colFirst="0" w:colLast="0"/>
      <w:bookmarkEnd w:id="478"/>
      <w:r>
        <w:t>ж) доминирование: жестокое обращение, которое не обязательно оставляет видимые следы.</w:t>
      </w:r>
    </w:p>
    <w:p w14:paraId="725A3538" w14:textId="77777777" w:rsidR="00030272" w:rsidRDefault="00030272" w:rsidP="00030272">
      <w:bookmarkStart w:id="479" w:name="bookmark=id.3vkm5x4" w:colFirst="0" w:colLast="0"/>
      <w:bookmarkEnd w:id="479"/>
      <w:r>
        <w:t>з) Серьезный случай опасной езды.</w:t>
      </w:r>
    </w:p>
    <w:p w14:paraId="09B8899A" w14:textId="77777777" w:rsidR="00030272" w:rsidRDefault="00030272" w:rsidP="00030272">
      <w:bookmarkStart w:id="480" w:name="bookmark=id.2apwg4x" w:colFirst="0" w:colLast="0"/>
      <w:bookmarkEnd w:id="480"/>
      <w:r>
        <w:t>2.2. Если случай не зафиксирован непосредственно Гранд-Жюри, о нем немедленно должно быть доложено через Секретариат Оргкомитета или Контрольный центр кросса в Гранд-Жюри. По возможности, с приложением показаний одного или более свидетелей. Гранд-Жюри должна решить, является ли данный случай наказуемым.</w:t>
      </w:r>
    </w:p>
    <w:p w14:paraId="07838DEC" w14:textId="77777777" w:rsidR="00030272" w:rsidRDefault="00030272" w:rsidP="00030272">
      <w:bookmarkStart w:id="481" w:name="bookmark=id.1p04j8c" w:colFirst="0" w:colLast="0"/>
      <w:bookmarkStart w:id="482" w:name="bookmark=id.39uu90j" w:colFirst="0" w:colLast="0"/>
      <w:bookmarkStart w:id="483" w:name="bookmark=id.13acmbr" w:colFirst="0" w:colLast="0"/>
      <w:bookmarkStart w:id="484" w:name="bookmark=id.2o52c3y" w:colFirst="0" w:colLast="0"/>
      <w:bookmarkStart w:id="485" w:name="bookmark=id.48zs1w5" w:colFirst="0" w:colLast="0"/>
      <w:bookmarkStart w:id="486" w:name="bookmark=id.pv6qcq" w:colFirst="0" w:colLast="0"/>
      <w:bookmarkEnd w:id="481"/>
      <w:bookmarkEnd w:id="482"/>
      <w:bookmarkEnd w:id="483"/>
      <w:bookmarkEnd w:id="484"/>
      <w:bookmarkEnd w:id="485"/>
      <w:bookmarkEnd w:id="486"/>
      <w:r>
        <w:lastRenderedPageBreak/>
        <w:t>2.3. Предупреждения и наказания</w:t>
      </w:r>
    </w:p>
    <w:p w14:paraId="5CE85A51" w14:textId="77777777" w:rsidR="00030272" w:rsidRDefault="00030272" w:rsidP="00030272">
      <w:r>
        <w:t>2.3.1. За любое действие или серию действий, которые, по мнению Гранд-Жюри, могут быть определены как жестокое обращение с лошадью, должна последовать Желтая карточка. Дополнительно, в зависимости от обстоятельств дела, может быть применена одно или более форм наказания:</w:t>
      </w:r>
    </w:p>
    <w:p w14:paraId="58DDCF7C" w14:textId="77777777" w:rsidR="00030272" w:rsidRDefault="00030272" w:rsidP="00030272">
      <w:bookmarkStart w:id="487" w:name="bookmark=id.3na04zk" w:colFirst="0" w:colLast="0"/>
      <w:bookmarkEnd w:id="487"/>
      <w:r>
        <w:t>а) 25 штрафных очков;</w:t>
      </w:r>
    </w:p>
    <w:p w14:paraId="506D9DC4" w14:textId="77777777" w:rsidR="00030272" w:rsidRDefault="00030272" w:rsidP="00030272">
      <w:bookmarkStart w:id="488" w:name="bookmark=id.22faf7d" w:colFirst="0" w:colLast="0"/>
      <w:bookmarkEnd w:id="488"/>
      <w:r>
        <w:t>б) исключение;</w:t>
      </w:r>
    </w:p>
    <w:p w14:paraId="184A3A41" w14:textId="77777777" w:rsidR="00030272" w:rsidRDefault="00030272" w:rsidP="00030272">
      <w:bookmarkStart w:id="489" w:name="bookmark=id.hkkpf6" w:colFirst="0" w:colLast="0"/>
      <w:bookmarkEnd w:id="489"/>
      <w:r>
        <w:t>в) денежный штраф;</w:t>
      </w:r>
    </w:p>
    <w:p w14:paraId="72A97F1D" w14:textId="77777777" w:rsidR="00030272" w:rsidRDefault="00030272" w:rsidP="00030272">
      <w:bookmarkStart w:id="490" w:name="bookmark=id.31k882z" w:colFirst="0" w:colLast="0"/>
      <w:bookmarkEnd w:id="490"/>
      <w:r>
        <w:t>г) дисквалификация.</w:t>
      </w:r>
    </w:p>
    <w:p w14:paraId="6B7E81E1" w14:textId="77777777" w:rsidR="00030272" w:rsidRDefault="00030272" w:rsidP="00030272">
      <w:bookmarkStart w:id="491" w:name="bookmark=id.1gpiias" w:colFirst="0" w:colLast="0"/>
      <w:bookmarkEnd w:id="491"/>
      <w:r>
        <w:t>2.3.2. Все случаи езды на изможденной лошади наказываются Желтой карточкой и дисквалификацией, а также передаются на рассмотрение в ОСФ для дальнейших дисциплинарных санкций.</w:t>
      </w:r>
    </w:p>
    <w:p w14:paraId="6F4988CD" w14:textId="77777777" w:rsidR="00030272" w:rsidRDefault="00030272" w:rsidP="00030272">
      <w:bookmarkStart w:id="492" w:name="bookmark=id.40p60yl" w:colFirst="0" w:colLast="0"/>
      <w:bookmarkEnd w:id="492"/>
      <w:r>
        <w:t>2.3.3. Применение хлыста</w:t>
      </w:r>
    </w:p>
    <w:p w14:paraId="7312083F" w14:textId="77777777" w:rsidR="00030272" w:rsidRDefault="00030272" w:rsidP="00030272">
      <w:r>
        <w:t>2.3.3.1. Чрезмерное и/или неправильное использование хлыста может рассматриваться как жестокое обращение с лошадью, и каждый такой случай будет рассмотрен Гранд-Жюри в соответствии со следующими принципами, но не ограничиваясь ими:</w:t>
      </w:r>
    </w:p>
    <w:p w14:paraId="15D348C2" w14:textId="77777777" w:rsidR="00030272" w:rsidRDefault="00030272" w:rsidP="00030272">
      <w:bookmarkStart w:id="493" w:name="bookmark=id.2fugb6e" w:colFirst="0" w:colLast="0"/>
      <w:bookmarkEnd w:id="493"/>
      <w:r>
        <w:t>а) хлыст не может быть использован спортсменом для вымещения злости;</w:t>
      </w:r>
    </w:p>
    <w:p w14:paraId="659AF54B" w14:textId="77777777" w:rsidR="00030272" w:rsidRDefault="00030272" w:rsidP="00030272">
      <w:bookmarkStart w:id="494" w:name="bookmark=id.uzqle7" w:colFirst="0" w:colLast="0"/>
      <w:bookmarkEnd w:id="494"/>
      <w:r>
        <w:t>б) хлыст не может использоваться после исключения всадника из соревнований;</w:t>
      </w:r>
    </w:p>
    <w:p w14:paraId="04C12EA4" w14:textId="77777777" w:rsidR="00030272" w:rsidRDefault="00030272" w:rsidP="00030272">
      <w:bookmarkStart w:id="495" w:name="bookmark=id.3eze420" w:colFirst="0" w:colLast="0"/>
      <w:bookmarkEnd w:id="495"/>
      <w:r>
        <w:t>в) хлыст не может использоваться после преодоления лошадью последнего препятствия маршрута;</w:t>
      </w:r>
    </w:p>
    <w:p w14:paraId="02270EBE" w14:textId="77777777" w:rsidR="00030272" w:rsidRDefault="00030272" w:rsidP="00030272">
      <w:bookmarkStart w:id="496" w:name="bookmark=id.1u4oe9t" w:colFirst="0" w:colLast="0"/>
      <w:bookmarkEnd w:id="496"/>
      <w:r>
        <w:t>г) хлыст не может использоваться через свободную руку (</w:t>
      </w:r>
      <w:proofErr w:type="gramStart"/>
      <w:r>
        <w:t>т.е.</w:t>
      </w:r>
      <w:proofErr w:type="gramEnd"/>
      <w:r>
        <w:t xml:space="preserve"> нельзя ударить лошадь по левому боку правой рукой);</w:t>
      </w:r>
    </w:p>
    <w:p w14:paraId="2F6D353D" w14:textId="77777777" w:rsidR="00030272" w:rsidRDefault="00030272" w:rsidP="00030272">
      <w:bookmarkStart w:id="497" w:name="bookmark=id.4e4bwxm" w:colFirst="0" w:colLast="0"/>
      <w:bookmarkEnd w:id="497"/>
      <w:r>
        <w:t>д) хлыст не может использоваться для удара по голове лошади;</w:t>
      </w:r>
    </w:p>
    <w:p w14:paraId="0BA03112" w14:textId="77777777" w:rsidR="00030272" w:rsidRDefault="00030272" w:rsidP="00030272">
      <w:bookmarkStart w:id="498" w:name="bookmark=id.2t9m75f" w:colFirst="0" w:colLast="0"/>
      <w:bookmarkEnd w:id="498"/>
      <w:r>
        <w:t>е) хлыст не может использоваться более двух раз при любом инциденте;</w:t>
      </w:r>
    </w:p>
    <w:p w14:paraId="1B8723BB" w14:textId="77777777" w:rsidR="00030272" w:rsidRDefault="00030272" w:rsidP="00030272">
      <w:bookmarkStart w:id="499" w:name="bookmark=id.18ewhd8" w:colFirst="0" w:colLast="0"/>
      <w:bookmarkEnd w:id="499"/>
      <w:r>
        <w:t>ж) многократное чрезмерное использование хлыста между препятствиями;</w:t>
      </w:r>
    </w:p>
    <w:p w14:paraId="2A728C82" w14:textId="77777777" w:rsidR="00030272" w:rsidRDefault="00030272" w:rsidP="00030272">
      <w:bookmarkStart w:id="500" w:name="bookmark=id.3sek011" w:colFirst="0" w:colLast="0"/>
      <w:bookmarkEnd w:id="500"/>
      <w:r>
        <w:t>з) повреждение кожного покрова лошади или отметины от применения хлыста всегда считается чрезмерным применением.</w:t>
      </w:r>
    </w:p>
    <w:p w14:paraId="07852D53" w14:textId="77777777" w:rsidR="00030272" w:rsidRDefault="00030272" w:rsidP="00030272">
      <w:pPr>
        <w:pStyle w:val="32"/>
        <w:spacing w:after="0"/>
      </w:pPr>
      <w:bookmarkStart w:id="501" w:name="bookmark=id.27jua8u" w:colFirst="0" w:colLast="0"/>
      <w:bookmarkEnd w:id="501"/>
      <w:r>
        <w:t>3. Кровь на лошади.</w:t>
      </w:r>
    </w:p>
    <w:p w14:paraId="1B287151" w14:textId="77777777" w:rsidR="00030272" w:rsidRDefault="00030272" w:rsidP="00030272">
      <w:bookmarkStart w:id="502" w:name="bookmark=id.mp4kgn" w:colFirst="0" w:colLast="0"/>
      <w:bookmarkEnd w:id="502"/>
      <w:r>
        <w:t>3.1. Каждый случай крови на лошади должен рассматриваться Гранд-Жюри. Не все случаи появления крови обязательно влекут исключение, регистрируемое предупреждение или Желтую карточку.</w:t>
      </w:r>
    </w:p>
    <w:p w14:paraId="798FF1AF" w14:textId="77777777" w:rsidR="00030272" w:rsidRDefault="00030272" w:rsidP="00030272">
      <w:r>
        <w:t>3.2. Манежная езда</w:t>
      </w:r>
    </w:p>
    <w:p w14:paraId="2237CECC" w14:textId="77777777" w:rsidR="00030272" w:rsidRDefault="00030272" w:rsidP="00030272">
      <w:r>
        <w:t>Если Гранд-Жюри подозревает наличие крови на лошади во время выступления, лошадь останавливается для осмотра. При наличии на лошади свежей крови следует исключение. Это исключение окончательно. Если судья во время осмотра выясняет, что свежей крови нет, то лошадь может продолжить и закончить выступление.</w:t>
      </w:r>
    </w:p>
    <w:p w14:paraId="52052447" w14:textId="77777777" w:rsidR="00030272" w:rsidRDefault="00030272" w:rsidP="00030272">
      <w:r>
        <w:t>3.3. Кросс.</w:t>
      </w:r>
    </w:p>
    <w:p w14:paraId="2A4D8C2A" w14:textId="77777777" w:rsidR="00030272" w:rsidRDefault="00030272" w:rsidP="00030272">
      <w:r>
        <w:t xml:space="preserve">Во время полевых испытаний случай появления крови на лошади, в результате действий всадника (шпоры, удила, и хлыст) должен </w:t>
      </w:r>
      <w:r>
        <w:lastRenderedPageBreak/>
        <w:t xml:space="preserve">рассматриваться отдельно Гранд-Жюри. При наличии свежей крови, официальные лица могут разрешить промыть или вытереть рот и, в отсутствии кровотечения, спортсмену разрешается продолжить </w:t>
      </w:r>
      <w:r w:rsidRPr="00AE57B7">
        <w:t>выступление. Значительное</w:t>
      </w:r>
      <w:r>
        <w:t xml:space="preserve"> кровотечение влечет исключение.</w:t>
      </w:r>
    </w:p>
    <w:p w14:paraId="7C06EEF6" w14:textId="77777777" w:rsidR="00030272" w:rsidRDefault="00030272" w:rsidP="00030272">
      <w:r>
        <w:t>3.4. Конкур.</w:t>
      </w:r>
    </w:p>
    <w:p w14:paraId="310A4D0D" w14:textId="77777777" w:rsidR="00030272" w:rsidRDefault="00030272" w:rsidP="00030272">
      <w:r>
        <w:t>Лошадь с кровью на боках или кровотечением во рту исключается. В случаях появления незначительного количества крови во рту лошади, например, когда лошадь прикусила язык или губу, официальные лица могут разрешить промыть или вытереть рот и разрешить всаднику продолжать; любые другие случаи крови во рту ведут к исключению.</w:t>
      </w:r>
    </w:p>
    <w:p w14:paraId="733AC4F6" w14:textId="77777777" w:rsidR="00030272" w:rsidRDefault="00030272" w:rsidP="00030272">
      <w:r>
        <w:t xml:space="preserve">3.5. Во всех случаях незначительного появления крови (*), возникших по вине всадника во рту или в области действия шпор, со стороны Гранд-Жюри следует регистрируемое </w:t>
      </w:r>
      <w:proofErr w:type="gramStart"/>
      <w:r>
        <w:t>предупреждение, после того, как</w:t>
      </w:r>
      <w:proofErr w:type="gramEnd"/>
      <w:r>
        <w:t xml:space="preserve"> всаднику дается возможность объяснить случай.</w:t>
      </w:r>
    </w:p>
    <w:p w14:paraId="30A2F805" w14:textId="77777777" w:rsidR="00030272" w:rsidRDefault="00030272" w:rsidP="00030272">
      <w:pPr>
        <w:rPr>
          <w:highlight w:val="cyan"/>
        </w:rPr>
      </w:pPr>
      <w:bookmarkStart w:id="503" w:name="bookmark=id.36os34g" w:colFirst="0" w:colLast="0"/>
      <w:bookmarkEnd w:id="503"/>
      <w:r>
        <w:t xml:space="preserve">(*) Случаи жестокого обращения с лошадьми должны рассматриваться в соответствии со ст. </w:t>
      </w:r>
      <w:r w:rsidRPr="00F47A28">
        <w:t>XII-13.2.3.</w:t>
      </w:r>
    </w:p>
    <w:p w14:paraId="7711ABF5" w14:textId="77777777" w:rsidR="00030272" w:rsidRDefault="00030272" w:rsidP="00030272">
      <w:pPr>
        <w:pStyle w:val="32"/>
        <w:spacing w:after="0"/>
      </w:pPr>
      <w:bookmarkStart w:id="504" w:name="bookmark=id.104agfo" w:colFirst="0" w:colLast="0"/>
      <w:bookmarkStart w:id="505" w:name="bookmark=id.45tpw02" w:colFirst="0" w:colLast="0"/>
      <w:bookmarkStart w:id="506" w:name="bookmark=id.1lu2dc9" w:colFirst="0" w:colLast="0"/>
      <w:bookmarkStart w:id="507" w:name="bookmark=id.2kz067v" w:colFirst="0" w:colLast="0"/>
      <w:bookmarkEnd w:id="504"/>
      <w:bookmarkEnd w:id="505"/>
      <w:bookmarkEnd w:id="506"/>
      <w:bookmarkEnd w:id="507"/>
      <w:r>
        <w:t>4. Регистрируемые предупреждения.</w:t>
      </w:r>
    </w:p>
    <w:p w14:paraId="7BFED587" w14:textId="77777777" w:rsidR="00030272" w:rsidRDefault="00030272" w:rsidP="00030272">
      <w:r>
        <w:t>4.1. Следующие действия автоматически приведут к указанным ниже санкциям в отношении спортсмена:</w:t>
      </w:r>
    </w:p>
    <w:p w14:paraId="7A52A23C" w14:textId="77777777" w:rsidR="00030272" w:rsidRDefault="00030272" w:rsidP="00030272">
      <w:bookmarkStart w:id="508" w:name="bookmark=id.3k3xz3h" w:colFirst="0" w:colLast="0"/>
      <w:bookmarkEnd w:id="508"/>
      <w:r>
        <w:t>4.2. Регистрируемое предупреждение автоматически применяется за следующие нарушения:</w:t>
      </w:r>
    </w:p>
    <w:p w14:paraId="4F26E449" w14:textId="77777777" w:rsidR="00030272" w:rsidRDefault="00030272" w:rsidP="00030272">
      <w:bookmarkStart w:id="509" w:name="bookmark=id.1z989ba" w:colFirst="0" w:colLast="0"/>
      <w:bookmarkEnd w:id="509"/>
      <w:r>
        <w:t>а) спортсмен продолжает движение после трех четких закидок, падения или любой формы исключения;</w:t>
      </w:r>
    </w:p>
    <w:p w14:paraId="2210B48A" w14:textId="77777777" w:rsidR="00030272" w:rsidRDefault="00030272" w:rsidP="00030272">
      <w:bookmarkStart w:id="510" w:name="bookmark=id.4j8vrz3" w:colFirst="0" w:colLast="0"/>
      <w:bookmarkEnd w:id="510"/>
      <w:r>
        <w:t>б) любой другой случай опасной езды;</w:t>
      </w:r>
    </w:p>
    <w:p w14:paraId="75EADACF" w14:textId="77777777" w:rsidR="00030272" w:rsidRDefault="00030272" w:rsidP="00030272">
      <w:bookmarkStart w:id="511" w:name="bookmark=id.2ye626w" w:colFirst="0" w:colLast="0"/>
      <w:bookmarkEnd w:id="511"/>
      <w:r>
        <w:t>в) спортсмен не посетил врача для осмотра или не представил лошадь ветеринару после падения;</w:t>
      </w:r>
    </w:p>
    <w:p w14:paraId="4DD93EBE" w14:textId="77777777" w:rsidR="00030272" w:rsidRDefault="00030272" w:rsidP="00030272">
      <w:bookmarkStart w:id="512" w:name="bookmark=id.1djgcep" w:colFirst="0" w:colLast="0"/>
      <w:bookmarkEnd w:id="512"/>
      <w:r>
        <w:t>г) спортсмен покидает место проведения соревнований после того, как он снялся, был исключен или остановлен во время кросса без осмотра его лошади Ветеринарным Делегатом.</w:t>
      </w:r>
    </w:p>
    <w:p w14:paraId="2248EF7E" w14:textId="77777777" w:rsidR="00030272" w:rsidRDefault="00030272" w:rsidP="00030272">
      <w:bookmarkStart w:id="513" w:name="bookmark=id.3xj3v2i" w:colFirst="0" w:colLast="0"/>
      <w:bookmarkEnd w:id="513"/>
      <w:r>
        <w:t>4.3. Все случаи незначительной крови на лошади, вызванной действиями спортсмена либо во рту, либо на боках от шпор, как минимум, или более строгой санкцией (санкциями) (ст. XII-13.2.3.)</w:t>
      </w:r>
      <w:bookmarkStart w:id="514" w:name="bookmark=id.2coe5ab" w:colFirst="0" w:colLast="0"/>
      <w:bookmarkEnd w:id="514"/>
      <w:r>
        <w:t xml:space="preserve"> за давление на уставшую лошадь вместе с 25 штрафными очками.</w:t>
      </w:r>
    </w:p>
    <w:p w14:paraId="631880E6" w14:textId="77777777" w:rsidR="00030272" w:rsidRDefault="00030272" w:rsidP="00030272">
      <w:pPr>
        <w:pStyle w:val="32"/>
        <w:spacing w:after="0"/>
      </w:pPr>
      <w:bookmarkStart w:id="515" w:name="bookmark=id.rtofi4" w:colFirst="0" w:colLast="0"/>
      <w:bookmarkEnd w:id="515"/>
      <w:r>
        <w:t>5. Желтая карточка.</w:t>
      </w:r>
    </w:p>
    <w:p w14:paraId="3E15E660" w14:textId="77777777" w:rsidR="00030272" w:rsidRDefault="00030272" w:rsidP="00030272">
      <w:r>
        <w:t>5.1. Автоматически следует за следующие нарушения:</w:t>
      </w:r>
    </w:p>
    <w:p w14:paraId="6933BD26" w14:textId="77777777" w:rsidR="00030272" w:rsidRDefault="00030272" w:rsidP="00030272">
      <w:bookmarkStart w:id="516" w:name="bookmark=id.3btby5x" w:colFirst="0" w:colLast="0"/>
      <w:bookmarkEnd w:id="516"/>
      <w:r>
        <w:t>5.1.1. все случаи чрезмерного применения хлыста, как это определено выше, или более строгая санкция (санкции) (как это предусмотрено в статье XII-13.2.3.);</w:t>
      </w:r>
    </w:p>
    <w:p w14:paraId="00EC5791" w14:textId="77777777" w:rsidR="00030272" w:rsidRDefault="00030272" w:rsidP="00030272">
      <w:bookmarkStart w:id="517" w:name="bookmark=id.1qym8dq" w:colFirst="0" w:colLast="0"/>
      <w:bookmarkEnd w:id="517"/>
      <w:r>
        <w:t>5.1.2. любые другие случаи жестокого обращения с лошадью;</w:t>
      </w:r>
    </w:p>
    <w:p w14:paraId="05E7F35A" w14:textId="77777777" w:rsidR="00030272" w:rsidRDefault="00030272" w:rsidP="00030272">
      <w:bookmarkStart w:id="518" w:name="bookmark=id.4ay9r1j" w:colFirst="0" w:colLast="0"/>
      <w:bookmarkEnd w:id="518"/>
      <w:r>
        <w:t>5.1.3. чрезмерное давление на уставшую лошадь;</w:t>
      </w:r>
    </w:p>
    <w:p w14:paraId="2E6F747A" w14:textId="77777777" w:rsidR="00030272" w:rsidRDefault="00030272" w:rsidP="00030272">
      <w:bookmarkStart w:id="519" w:name="bookmark=id.2q3k19c" w:colFirst="0" w:colLast="0"/>
      <w:bookmarkEnd w:id="519"/>
      <w:r>
        <w:t>5.1.4. езда на изможденной лошади совместно с дисквалификацией в дополнение;</w:t>
      </w:r>
      <w:r w:rsidRPr="00B64EC3">
        <w:t xml:space="preserve"> </w:t>
      </w:r>
    </w:p>
    <w:p w14:paraId="04D434D0" w14:textId="77777777" w:rsidR="00030272" w:rsidRPr="009D611D" w:rsidRDefault="00030272" w:rsidP="00030272">
      <w:r w:rsidRPr="009D611D">
        <w:t xml:space="preserve">5.1.5. преодоление или попытка преодоления кроссовых препятствий спортсменом и лошадью (или любым другим </w:t>
      </w:r>
      <w:proofErr w:type="gramStart"/>
      <w:r w:rsidRPr="009D611D">
        <w:t>лицом)  после</w:t>
      </w:r>
      <w:proofErr w:type="gramEnd"/>
      <w:r w:rsidRPr="009D611D">
        <w:t xml:space="preserve"> исключения пары из кросса или конкура в период юрисдикции этого соревнования;</w:t>
      </w:r>
    </w:p>
    <w:p w14:paraId="5BFAC47F" w14:textId="77777777" w:rsidR="00030272" w:rsidRPr="00AE57B7" w:rsidRDefault="00030272" w:rsidP="00030272">
      <w:r w:rsidRPr="009D611D">
        <w:lastRenderedPageBreak/>
        <w:t>5.1.6. выявленный случай участия в соревновании без выполнения минимальных квалификационных требований (вместе с дисквалификацией с соревнования).</w:t>
      </w:r>
    </w:p>
    <w:p w14:paraId="3E5135C9" w14:textId="77777777" w:rsidR="00030272" w:rsidRDefault="00030272" w:rsidP="00030272">
      <w:r w:rsidRPr="000A2D9D">
        <w:t>6.</w:t>
      </w:r>
      <w:r>
        <w:t> До окончательного решения о регистрируемом предупреждении или Желтой карточке Гранд-Жюри обязано заслушать объяснения спортсмена, если это возможно. В любое время спортсмен имеет право обратиться к Гранд-Жюри за разъяснениями, связанными с регистрируемым предупреждением или Желтой карточкой.</w:t>
      </w:r>
    </w:p>
    <w:p w14:paraId="4C89228E" w14:textId="77777777" w:rsidR="00030272" w:rsidRDefault="00030272" w:rsidP="00030272">
      <w:r>
        <w:t>6.1. В случае принятого решения Гранд-Жюри о регистрируемом предупреждении или Желтой карточке, то сообщение об этом, с указанием имени спортсмена и причины, должно быть опубликовано на официальной информационной доске.</w:t>
      </w:r>
    </w:p>
    <w:p w14:paraId="43FF86D0" w14:textId="77777777" w:rsidR="00030272" w:rsidRDefault="00030272" w:rsidP="00030272">
      <w:r>
        <w:t>6.2. Если, несмотря на предпринятые меры, не удается известить спортсмена о регистрируемом предупреждении или Желтой карточке в период проведения соревнований, спортсмену должно быть направлено письменное уведомление в течение 14 (четырнадцати дней) после соревнований.</w:t>
      </w:r>
    </w:p>
    <w:p w14:paraId="3CE3C29D" w14:textId="77777777" w:rsidR="00030272" w:rsidRDefault="00030272" w:rsidP="00030272">
      <w:r>
        <w:t xml:space="preserve">6.3. Если одно и то же ответственное лицо получает три (3) или более регистрируемых предупреждения на одном и том же или любом другом международном или национальном соревновании в течение двух (2) лет </w:t>
      </w:r>
      <w:r>
        <w:br/>
        <w:t>(24 месяцев) с момента выдачи первого предупреждения за любое нарушение, ответственное лицо автоматически отстраняется на срок в два (2) месяца после официального уведомления физического лица (статья X</w:t>
      </w:r>
      <w:r>
        <w:rPr>
          <w:lang w:val="en-US"/>
        </w:rPr>
        <w:t>II</w:t>
      </w:r>
      <w:r w:rsidRPr="000A2D9D">
        <w:t>-13.</w:t>
      </w:r>
      <w:r>
        <w:t>4.)</w:t>
      </w:r>
    </w:p>
    <w:p w14:paraId="08ADCDD7" w14:textId="77777777" w:rsidR="00030272" w:rsidRDefault="00030272" w:rsidP="00030272">
      <w:r>
        <w:t>6.4. Если одно и то же ответственное лицо получает еще одну (1) Желтую предупредительную карточку на одном и том же или любом другом соревновании в течение одного (1) года (12 месяцев) с момента вручения первой Желтой карточки за любое нарушение, то ответственное лицо автоматически отстраняется на срок в два (2) месяца после официального уведомления физического лица (статья X</w:t>
      </w:r>
      <w:r>
        <w:rPr>
          <w:lang w:val="en-US"/>
        </w:rPr>
        <w:t>II</w:t>
      </w:r>
      <w:r>
        <w:t>-</w:t>
      </w:r>
      <w:r w:rsidRPr="000A2D9D">
        <w:t>13.</w:t>
      </w:r>
      <w:r>
        <w:t>5.)</w:t>
      </w:r>
    </w:p>
    <w:p w14:paraId="0EBE6B8E" w14:textId="77777777" w:rsidR="00030272" w:rsidRDefault="00030272" w:rsidP="00030272">
      <w:pPr>
        <w:pStyle w:val="32"/>
        <w:spacing w:after="0"/>
      </w:pPr>
      <w:r>
        <w:t>7. Дисквалификация</w:t>
      </w:r>
    </w:p>
    <w:p w14:paraId="3A30CDC6" w14:textId="77777777" w:rsidR="00030272" w:rsidRDefault="00030272" w:rsidP="00030272">
      <w:r>
        <w:t xml:space="preserve">7.1. Дисквалификация означает, что спортсмен, лошадь (-и) и/или спортивная </w:t>
      </w:r>
      <w:r w:rsidRPr="00B14E11">
        <w:t>пара</w:t>
      </w:r>
      <w:r w:rsidRPr="000A2D9D">
        <w:rPr>
          <w:color w:val="FF0000"/>
        </w:rPr>
        <w:t xml:space="preserve"> </w:t>
      </w:r>
      <w:r>
        <w:t xml:space="preserve">дисквалифицируется из одного соревнования (класса) или из всего турнира. </w:t>
      </w:r>
    </w:p>
    <w:p w14:paraId="7D52FEB1" w14:textId="77777777" w:rsidR="00030272" w:rsidRDefault="00030272" w:rsidP="00030272">
      <w:r>
        <w:t>7.2. Дисквалификация может также применяться задним числом.</w:t>
      </w:r>
    </w:p>
    <w:p w14:paraId="7401BD5D" w14:textId="77777777" w:rsidR="00030272" w:rsidRDefault="00030272" w:rsidP="00030272">
      <w:r>
        <w:t>7.3. Дисквалификация в троеборье во время турнира может применяться, по усмотрению Гранд-Жюри:</w:t>
      </w:r>
    </w:p>
    <w:p w14:paraId="01CA9CBD" w14:textId="77777777" w:rsidR="00030272" w:rsidRDefault="00030272" w:rsidP="00030272">
      <w:bookmarkStart w:id="520" w:name="bookmark=id.158ubh5" w:colFirst="0" w:colLast="0"/>
      <w:bookmarkEnd w:id="520"/>
      <w:r w:rsidRPr="00B14E11">
        <w:t xml:space="preserve">а) за серьезные </w:t>
      </w:r>
      <w:r>
        <w:t>случаи жестокого обращения с лошадью;</w:t>
      </w:r>
    </w:p>
    <w:p w14:paraId="54EBAD31" w14:textId="77777777" w:rsidR="00030272" w:rsidRDefault="00030272" w:rsidP="00030272">
      <w:bookmarkStart w:id="521" w:name="bookmark=id.3p8hu4y" w:colFirst="0" w:colLast="0"/>
      <w:bookmarkEnd w:id="521"/>
      <w:r>
        <w:t>б) за серьезные случаи недостойного поведения спортсмена.</w:t>
      </w:r>
    </w:p>
    <w:p w14:paraId="706002EC" w14:textId="77777777" w:rsidR="00030272" w:rsidRDefault="00030272" w:rsidP="00030272">
      <w:r>
        <w:t>7.4. Дисквалификация в троеборье применяется после окончания турнира:</w:t>
      </w:r>
    </w:p>
    <w:p w14:paraId="2E5D0B93" w14:textId="77777777" w:rsidR="00030272" w:rsidRPr="009D611D" w:rsidRDefault="00030272" w:rsidP="00030272">
      <w:r>
        <w:t>а) з</w:t>
      </w:r>
      <w:r w:rsidRPr="009D611D">
        <w:t>а участие в соревнованиях без выполнения соответствующих квалификационных требований (спортсменом или лошадью) следует обязательная автоматическая дисквалификация участника из соревнования и вручение Желтой карточки</w:t>
      </w:r>
      <w:r>
        <w:t>;</w:t>
      </w:r>
    </w:p>
    <w:p w14:paraId="4291D959" w14:textId="77777777" w:rsidR="00030272" w:rsidRDefault="00030272" w:rsidP="00030272">
      <w:r w:rsidRPr="009D611D">
        <w:lastRenderedPageBreak/>
        <w:t xml:space="preserve">б) </w:t>
      </w:r>
      <w:r>
        <w:t>з</w:t>
      </w:r>
      <w:r w:rsidRPr="009D611D">
        <w:t>а нарушение антидопинговых правил, выявленное после окончания соревнований.</w:t>
      </w:r>
    </w:p>
    <w:p w14:paraId="704C0817" w14:textId="77777777" w:rsidR="00030272" w:rsidRDefault="00030272" w:rsidP="00030272">
      <w:pPr>
        <w:pStyle w:val="32"/>
        <w:spacing w:after="0"/>
      </w:pPr>
      <w:bookmarkStart w:id="522" w:name="bookmark=id.jj2ekk" w:colFirst="0" w:colLast="0"/>
      <w:bookmarkStart w:id="523" w:name="bookmark=id.24ds4cr" w:colFirst="0" w:colLast="0"/>
      <w:bookmarkStart w:id="524" w:name="bookmark=id.33ipx8d" w:colFirst="0" w:colLast="0"/>
      <w:bookmarkEnd w:id="522"/>
      <w:bookmarkEnd w:id="523"/>
      <w:bookmarkEnd w:id="524"/>
      <w:r>
        <w:t>8. Неразрешенная помощь</w:t>
      </w:r>
    </w:p>
    <w:p w14:paraId="2FDF559D" w14:textId="77777777" w:rsidR="00030272" w:rsidRDefault="00030272" w:rsidP="00030272">
      <w:bookmarkStart w:id="525" w:name="bookmark=id.1io07g6" w:colFirst="0" w:colLast="0"/>
      <w:bookmarkEnd w:id="525"/>
      <w:r>
        <w:t>8.1. Любое вмешательство третьих лиц, как по просьбе, так и без нее, с целью облегчить задачу спортсмену или оказать помощь его лошади, является неразрешенной помощью, а получивший ее участник подлежит исключению по решению Гранд-Жюри. Официальные лица или зрители, которые обращают внимание спортсмена на отклонение от маршрута, тем самым оказывают ему неразрешенную помощь, что может привести к исключению спортсмена из соревнований.</w:t>
      </w:r>
    </w:p>
    <w:p w14:paraId="25E43A3C" w14:textId="77777777" w:rsidR="00030272" w:rsidRDefault="00030272" w:rsidP="00030272">
      <w:r>
        <w:t>8.2. В частности, на полевых испытаниях следующее считается неразрешенной помощью:</w:t>
      </w:r>
    </w:p>
    <w:p w14:paraId="3F9ACD3D" w14:textId="77777777" w:rsidR="00030272" w:rsidRDefault="00030272" w:rsidP="00030272">
      <w:bookmarkStart w:id="526" w:name="bookmark=id.42nnq3z" w:colFirst="0" w:colLast="0"/>
      <w:bookmarkEnd w:id="526"/>
      <w:r>
        <w:t>а) намеренное следование за другим спортсменом;</w:t>
      </w:r>
    </w:p>
    <w:p w14:paraId="30C074E7" w14:textId="77777777" w:rsidR="00030272" w:rsidRDefault="00030272" w:rsidP="00030272">
      <w:bookmarkStart w:id="527" w:name="bookmark=id.2hsy0bs" w:colFirst="0" w:colLast="0"/>
      <w:bookmarkEnd w:id="527"/>
      <w:r>
        <w:t>б) на любом отрезке маршрута быть сопровождаемым (за спортсменом, рядом с ним или впереди него) любым транспортным средством, велосипедом, пешком или другим всадником, не участвующим в соревновании;</w:t>
      </w:r>
    </w:p>
    <w:p w14:paraId="6251904B" w14:textId="77777777" w:rsidR="00030272" w:rsidRDefault="00030272" w:rsidP="00030272">
      <w:bookmarkStart w:id="528" w:name="bookmark=id.wy8ajl" w:colFirst="0" w:colLast="0"/>
      <w:bookmarkEnd w:id="528"/>
      <w:r>
        <w:t>в) расстановка в любом месте на трассе помощников, подсказывающих направление движения или подающих сигналы во время прохождения;</w:t>
      </w:r>
    </w:p>
    <w:p w14:paraId="6E1966EF" w14:textId="77777777" w:rsidR="00030272" w:rsidRDefault="00030272" w:rsidP="00030272">
      <w:bookmarkStart w:id="529" w:name="bookmark=id.3gxvt7e" w:colFirst="0" w:colLast="0"/>
      <w:bookmarkEnd w:id="529"/>
      <w:r>
        <w:t>г) наличие у препятствия кого-либо из помощников для понукания лошади любым образом;</w:t>
      </w:r>
    </w:p>
    <w:p w14:paraId="5F8EC8EC" w14:textId="77777777" w:rsidR="00030272" w:rsidRDefault="00030272" w:rsidP="00030272">
      <w:bookmarkStart w:id="530" w:name="bookmark=id.1w363f7" w:colFirst="0" w:colLast="0"/>
      <w:bookmarkEnd w:id="530"/>
      <w:r>
        <w:t>д) Внесение самовольных изменений в препятствие или любую часть трассы, включая,</w:t>
      </w:r>
      <w:bookmarkStart w:id="531" w:name="bookmark=id.4g2tm30" w:colFirst="0" w:colLast="0"/>
      <w:bookmarkEnd w:id="531"/>
      <w:r>
        <w:t xml:space="preserve"> например, флажки, указатели, знаки, объявления, веревки, деревья, ветки, проволоку или заборы, как временные, так и постоянные.</w:t>
      </w:r>
    </w:p>
    <w:p w14:paraId="03BEE75F" w14:textId="77777777" w:rsidR="00030272" w:rsidRDefault="00030272" w:rsidP="00030272">
      <w:bookmarkStart w:id="532" w:name="bookmark=id.2v83wat" w:colFirst="0" w:colLast="0"/>
      <w:bookmarkEnd w:id="532"/>
      <w:r>
        <w:t>8.3. Исключения из правила.</w:t>
      </w:r>
    </w:p>
    <w:p w14:paraId="4DBECEA0" w14:textId="77777777" w:rsidR="00030272" w:rsidRDefault="00030272" w:rsidP="00030272">
      <w:bookmarkStart w:id="533" w:name="bookmark=id.1ade6im" w:colFirst="0" w:colLast="0"/>
      <w:bookmarkEnd w:id="533"/>
      <w:r>
        <w:t>8.3.1. Подача всаднику хлыста, защитного шлема или очков, без спешивания спортсмена во время полевых испытаний.</w:t>
      </w:r>
    </w:p>
    <w:p w14:paraId="2C09A2EC" w14:textId="77777777" w:rsidR="00030272" w:rsidRDefault="00030272" w:rsidP="00030272">
      <w:bookmarkStart w:id="534" w:name="bookmark=id.3ud1p6f" w:colFirst="0" w:colLast="0"/>
      <w:bookmarkEnd w:id="534"/>
      <w:r>
        <w:t>8.3.2. Спортсмен, после сбитого флажка на препятствии вследствие обноса, может попросить судью на препятствии поправить флажок, однако время, затраченное им на это, не будет вычитаться.</w:t>
      </w:r>
    </w:p>
    <w:p w14:paraId="08BC0690" w14:textId="77777777" w:rsidR="00030272" w:rsidRDefault="00030272" w:rsidP="00030272">
      <w:bookmarkStart w:id="535" w:name="bookmark=id.29ibze8" w:colFirst="0" w:colLast="0"/>
      <w:bookmarkEnd w:id="535"/>
      <w:r>
        <w:t>8.4. Принимающая аппаратура/камеры.</w:t>
      </w:r>
    </w:p>
    <w:p w14:paraId="30547916" w14:textId="77777777" w:rsidR="00030272" w:rsidRDefault="00030272" w:rsidP="00030272">
      <w:bookmarkStart w:id="536" w:name="bookmark=id.onm9m1" w:colFirst="0" w:colLast="0"/>
      <w:bookmarkEnd w:id="536"/>
      <w:r>
        <w:t>8.4.1. Использование спортсменами, когда они находятся в седле на соревновании, любой принимающей аппаратуры строго запрещено.</w:t>
      </w:r>
    </w:p>
    <w:p w14:paraId="33B6125E" w14:textId="77777777" w:rsidR="00030272" w:rsidRDefault="00030272" w:rsidP="00030272">
      <w:r>
        <w:t>8.4.2. Иметь аппаратуру для автоматической записи параметров физического состояния во время соревнования (</w:t>
      </w:r>
      <w:proofErr w:type="gramStart"/>
      <w:r>
        <w:t>т.е.</w:t>
      </w:r>
      <w:proofErr w:type="gramEnd"/>
      <w:r>
        <w:t xml:space="preserve"> пульса, температуры и т.д.) для исследования по окончании выступления – разрешается.</w:t>
      </w:r>
    </w:p>
    <w:p w14:paraId="6AEB5DAA" w14:textId="77777777" w:rsidR="00030272" w:rsidRPr="00AE57B7" w:rsidRDefault="00030272" w:rsidP="00030272">
      <w:bookmarkStart w:id="537" w:name="bookmark=id.38n9s9u" w:colFirst="0" w:colLast="0"/>
      <w:bookmarkEnd w:id="537"/>
      <w:r>
        <w:t xml:space="preserve">8.4.3. Использование камер, закрепленных на спортсмене или снаряжении – по согласованию с Главным судьей и Техническим делегатом. </w:t>
      </w:r>
      <w:r w:rsidRPr="00AE57B7">
        <w:t>Данное решение должно быть отражено в отчете Технического делегата.</w:t>
      </w:r>
    </w:p>
    <w:p w14:paraId="62752177" w14:textId="77777777" w:rsidR="00030272" w:rsidRDefault="00030272" w:rsidP="00030272">
      <w:pPr>
        <w:pStyle w:val="2"/>
      </w:pPr>
      <w:bookmarkStart w:id="538" w:name="bookmark=id.47s7l5g" w:colFirst="0" w:colLast="0"/>
      <w:bookmarkStart w:id="539" w:name="bookmark=id.1nsk2hn" w:colFirst="0" w:colLast="0"/>
      <w:bookmarkEnd w:id="538"/>
      <w:bookmarkEnd w:id="539"/>
      <w:r w:rsidRPr="00AE57B7">
        <w:t>Статья </w:t>
      </w:r>
      <w:r w:rsidRPr="00AE57B7">
        <w:rPr>
          <w:color w:val="000000"/>
        </w:rPr>
        <w:t>XII-14. </w:t>
      </w:r>
      <w:r w:rsidRPr="00AE57B7">
        <w:t>Классификация участников по результатам</w:t>
      </w:r>
      <w:r>
        <w:t xml:space="preserve"> соревнований</w:t>
      </w:r>
    </w:p>
    <w:p w14:paraId="4291C2D9" w14:textId="77777777" w:rsidR="00030272" w:rsidRDefault="00030272" w:rsidP="00030272">
      <w:pPr>
        <w:pStyle w:val="32"/>
      </w:pPr>
      <w:bookmarkStart w:id="540" w:name="bookmark=id.2mxhvd9" w:colFirst="0" w:colLast="0"/>
      <w:bookmarkStart w:id="541" w:name="bookmark=id.122s5l2" w:colFirst="0" w:colLast="0"/>
      <w:bookmarkEnd w:id="540"/>
      <w:bookmarkEnd w:id="541"/>
      <w:r>
        <w:t>1. Личная классификация.</w:t>
      </w:r>
    </w:p>
    <w:p w14:paraId="6CECD8E5" w14:textId="77777777" w:rsidR="00030272" w:rsidRDefault="00030272" w:rsidP="00030272">
      <w:pPr>
        <w:rPr>
          <w:b/>
        </w:rPr>
      </w:pPr>
      <w:bookmarkStart w:id="542" w:name="bookmark=id.1fhy1k3" w:colFirst="0" w:colLast="0"/>
      <w:bookmarkStart w:id="543" w:name="bookmark=id.4l7dh4h" w:colFirst="0" w:colLast="0"/>
      <w:bookmarkStart w:id="544" w:name="bookmark=id.3m2fo8v" w:colFirst="0" w:colLast="0"/>
      <w:bookmarkStart w:id="545" w:name="bookmark=id.217pygo" w:colFirst="0" w:colLast="0"/>
      <w:bookmarkStart w:id="546" w:name="bookmark=id.30cnrca" w:colFirst="0" w:colLast="0"/>
      <w:bookmarkEnd w:id="542"/>
      <w:bookmarkEnd w:id="543"/>
      <w:bookmarkEnd w:id="544"/>
      <w:bookmarkEnd w:id="545"/>
      <w:bookmarkEnd w:id="546"/>
      <w:r>
        <w:t>1.1. Манежная езда</w:t>
      </w:r>
    </w:p>
    <w:p w14:paraId="5549AFC4" w14:textId="77777777" w:rsidR="00030272" w:rsidRDefault="00030272" w:rsidP="00030272">
      <w:r w:rsidRPr="00AE57B7">
        <w:lastRenderedPageBreak/>
        <w:t xml:space="preserve">Результаты в процентах положительных баллов </w:t>
      </w:r>
      <w:r>
        <w:t>каждого спортсмена, выставленные судьями, переводятся в штрафные очки. Они заносятся в протокол и публикуются в результатах манежной езды и окончательных результатах.</w:t>
      </w:r>
    </w:p>
    <w:p w14:paraId="06E8E5AC" w14:textId="77777777" w:rsidR="00030272" w:rsidRDefault="00030272" w:rsidP="00030272">
      <w:pPr>
        <w:rPr>
          <w:b/>
        </w:rPr>
      </w:pPr>
      <w:bookmarkStart w:id="547" w:name="bookmark=id.3zhlk7w" w:colFirst="0" w:colLast="0"/>
      <w:bookmarkStart w:id="548" w:name="bookmark=id.3drtnbb" w:colFirst="0" w:colLast="0"/>
      <w:bookmarkStart w:id="549" w:name="bookmark=id.2emvufp" w:colFirst="0" w:colLast="0"/>
      <w:bookmarkStart w:id="550" w:name="bookmark=id.ts64ni" w:colFirst="0" w:colLast="0"/>
      <w:bookmarkEnd w:id="547"/>
      <w:bookmarkEnd w:id="548"/>
      <w:bookmarkEnd w:id="549"/>
      <w:bookmarkEnd w:id="550"/>
      <w:r>
        <w:t>1.2. Кросс (Полевые испытания).</w:t>
      </w:r>
    </w:p>
    <w:p w14:paraId="2FBFA771" w14:textId="77777777" w:rsidR="00030272" w:rsidRDefault="00030272" w:rsidP="00030272">
      <w:r>
        <w:t>Штрафные очки каждого спортсмена за ошибки на препятствиях суммируются со штрафными очками за превышение нормы времени и с другими штрафными очками, которые установлены для кросса. Штрафные очки заносятся в протокол и публикуются в результатах кросса и окончательных результатах.</w:t>
      </w:r>
    </w:p>
    <w:p w14:paraId="6687571E" w14:textId="77777777" w:rsidR="00030272" w:rsidRDefault="00030272" w:rsidP="00030272">
      <w:pPr>
        <w:rPr>
          <w:b/>
        </w:rPr>
      </w:pPr>
      <w:bookmarkStart w:id="551" w:name="bookmark=id.1sx3xj4" w:colFirst="0" w:colLast="0"/>
      <w:bookmarkStart w:id="552" w:name="bookmark=id.2s21qeq" w:colFirst="0" w:colLast="0"/>
      <w:bookmarkStart w:id="553" w:name="bookmark=id.177c0mj" w:colFirst="0" w:colLast="0"/>
      <w:bookmarkStart w:id="554" w:name="bookmark=id.4cwrg6x" w:colFirst="0" w:colLast="0"/>
      <w:bookmarkEnd w:id="551"/>
      <w:bookmarkEnd w:id="552"/>
      <w:bookmarkEnd w:id="553"/>
      <w:bookmarkEnd w:id="554"/>
      <w:r>
        <w:t>1.3. Конкур.</w:t>
      </w:r>
    </w:p>
    <w:p w14:paraId="7125F529" w14:textId="77777777" w:rsidR="00030272" w:rsidRDefault="00030272" w:rsidP="00030272">
      <w:r>
        <w:t>Штрафные очки, полученные спортсменом, на препятствиях и за превышение нормы времени заносятся в протокол и публикуются в результатах конкура и окончательных результатах.</w:t>
      </w:r>
    </w:p>
    <w:p w14:paraId="583B08E0" w14:textId="77777777" w:rsidR="00030272" w:rsidRDefault="00030272" w:rsidP="00030272">
      <w:pPr>
        <w:rPr>
          <w:b/>
        </w:rPr>
      </w:pPr>
      <w:bookmarkStart w:id="555" w:name="bookmark=id.35h7mdr" w:colFirst="0" w:colLast="0"/>
      <w:bookmarkStart w:id="556" w:name="bookmark=id.lhk3py" w:colFirst="0" w:colLast="0"/>
      <w:bookmarkStart w:id="557" w:name="bookmark=id.26c9ti5" w:colFirst="0" w:colLast="0"/>
      <w:bookmarkStart w:id="558" w:name="bookmark=id.3r6zjac" w:colFirst="0" w:colLast="0"/>
      <w:bookmarkEnd w:id="555"/>
      <w:bookmarkEnd w:id="556"/>
      <w:bookmarkEnd w:id="557"/>
      <w:bookmarkEnd w:id="558"/>
      <w:r>
        <w:t>1.4. Исключение.</w:t>
      </w:r>
    </w:p>
    <w:p w14:paraId="6BD05143" w14:textId="77777777" w:rsidR="00030272" w:rsidRDefault="00030272" w:rsidP="00030272">
      <w:r>
        <w:t>Исключение спортивной пары из какого-либо номера программы влечет за собой немедленное исключение из всего соревнования.</w:t>
      </w:r>
    </w:p>
    <w:p w14:paraId="31CA7A04" w14:textId="77777777" w:rsidR="00030272" w:rsidRDefault="00030272" w:rsidP="00030272">
      <w:pPr>
        <w:rPr>
          <w:b/>
        </w:rPr>
      </w:pPr>
      <w:bookmarkStart w:id="559" w:name="bookmark=id.1kmhwlk" w:colFirst="0" w:colLast="0"/>
      <w:bookmarkStart w:id="560" w:name="bookmark=id.ywpzoz" w:colFirst="0" w:colLast="0"/>
      <w:bookmarkStart w:id="561" w:name="bookmark=id.44m5f9d" w:colFirst="0" w:colLast="0"/>
      <w:bookmarkStart w:id="562" w:name="bookmark=id.2jrfph6" w:colFirst="0" w:colLast="0"/>
      <w:bookmarkEnd w:id="559"/>
      <w:bookmarkEnd w:id="560"/>
      <w:bookmarkEnd w:id="561"/>
      <w:bookmarkEnd w:id="562"/>
      <w:r>
        <w:t>1.5. Окончательная классификация.</w:t>
      </w:r>
    </w:p>
    <w:p w14:paraId="3FB7BCE7" w14:textId="77777777" w:rsidR="00030272" w:rsidRDefault="00030272" w:rsidP="00030272">
      <w:r>
        <w:t>Победителем является спортсмен с наименьшей суммой штрафных очков по всем трем номерам программы.</w:t>
      </w:r>
    </w:p>
    <w:p w14:paraId="06D6AE68" w14:textId="77777777" w:rsidR="00030272" w:rsidRDefault="00030272" w:rsidP="00030272">
      <w:pPr>
        <w:rPr>
          <w:b/>
        </w:rPr>
      </w:pPr>
      <w:bookmarkStart w:id="563" w:name="bookmark=id.2x6llg7" w:colFirst="0" w:colLast="0"/>
      <w:bookmarkStart w:id="564" w:name="bookmark=id.3iwdics" w:colFirst="0" w:colLast="0"/>
      <w:bookmarkStart w:id="565" w:name="bookmark=id.4i1bb8e" w:colFirst="0" w:colLast="0"/>
      <w:bookmarkStart w:id="566" w:name="bookmark=id.1y1nskl" w:colFirst="0" w:colLast="0"/>
      <w:bookmarkEnd w:id="563"/>
      <w:bookmarkEnd w:id="564"/>
      <w:bookmarkEnd w:id="565"/>
      <w:bookmarkEnd w:id="566"/>
      <w:r>
        <w:t>1.6. Окончательная классификация (личная) в случае равенства результатов.</w:t>
      </w:r>
    </w:p>
    <w:p w14:paraId="74ED8001" w14:textId="77777777" w:rsidR="00030272" w:rsidRDefault="00030272" w:rsidP="00030272">
      <w:bookmarkStart w:id="567" w:name="bookmark=id.1cbvvo0" w:colFirst="0" w:colLast="0"/>
      <w:bookmarkEnd w:id="567"/>
      <w:r>
        <w:t>1.6.1. В случае равенства результатов между двумя и более спортивными парами, решающим для окончательной классификации является:</w:t>
      </w:r>
    </w:p>
    <w:p w14:paraId="5654975B" w14:textId="77777777" w:rsidR="00030272" w:rsidRDefault="00030272" w:rsidP="00030272">
      <w:bookmarkStart w:id="568" w:name="bookmark=id.3wbjebt" w:colFirst="0" w:colLast="0"/>
      <w:bookmarkEnd w:id="568"/>
      <w:r>
        <w:t>а) лучший результат кросса, включая штрафные очки на препятствиях, за время и иным штрафным очкам, которые могут быть получены на кроссе;</w:t>
      </w:r>
    </w:p>
    <w:p w14:paraId="063F549B" w14:textId="77777777" w:rsidR="00030272" w:rsidRDefault="00030272" w:rsidP="00030272">
      <w:bookmarkStart w:id="569" w:name="bookmark=id.2bgtojm" w:colFirst="0" w:colLast="0"/>
      <w:bookmarkEnd w:id="569"/>
      <w:r>
        <w:t>б) если равенство результатов сохраняется, победителем признается пара, чье время на кроссе максимально приближено к норме времени;</w:t>
      </w:r>
    </w:p>
    <w:p w14:paraId="469D69EB" w14:textId="77777777" w:rsidR="00030272" w:rsidRDefault="00030272" w:rsidP="00030272">
      <w:bookmarkStart w:id="570" w:name="bookmark=id.qm3yrf" w:colFirst="0" w:colLast="0"/>
      <w:bookmarkEnd w:id="570"/>
      <w:r>
        <w:t>в) если равенство результатов сохраняется, то побеждает пара с лучшим результатом в конкуре на препятствиях и за время;</w:t>
      </w:r>
    </w:p>
    <w:p w14:paraId="1FF52B46" w14:textId="77777777" w:rsidR="00030272" w:rsidRDefault="00030272" w:rsidP="00030272">
      <w:bookmarkStart w:id="571" w:name="bookmark=id.3alrhf8" w:colFirst="0" w:colLast="0"/>
      <w:bookmarkEnd w:id="571"/>
      <w:r>
        <w:t>г) если равенство результатов сохраняется, то побеждает пара с лучшим (меньшим) временем в конкуре;</w:t>
      </w:r>
    </w:p>
    <w:p w14:paraId="1B89DA2C" w14:textId="77777777" w:rsidR="00030272" w:rsidRDefault="00030272" w:rsidP="00030272">
      <w:bookmarkStart w:id="572" w:name="bookmark=id.1pr1rn1" w:colFirst="0" w:colLast="0"/>
      <w:bookmarkEnd w:id="572"/>
      <w:r>
        <w:t>д) если равенство результатов все еще сохраняется, преимущество имеет пара с лучшей оценкой за</w:t>
      </w:r>
      <w:r>
        <w:rPr>
          <w:highlight w:val="white"/>
        </w:rPr>
        <w:t xml:space="preserve"> </w:t>
      </w:r>
      <w:r w:rsidRPr="00AE57B7">
        <w:t xml:space="preserve">гармонию </w:t>
      </w:r>
      <w:r>
        <w:t>исполнения в манежной езде;</w:t>
      </w:r>
    </w:p>
    <w:p w14:paraId="1283973D" w14:textId="77777777" w:rsidR="00030272" w:rsidRDefault="00030272" w:rsidP="00030272">
      <w:bookmarkStart w:id="573" w:name="bookmark=id.49qpaau" w:colFirst="0" w:colLast="0"/>
      <w:bookmarkEnd w:id="573"/>
      <w:r>
        <w:t>е) если равенство результатов все еще сохраняется, пары занимают в финальной классификации одинаковое место.</w:t>
      </w:r>
    </w:p>
    <w:p w14:paraId="5D4DBD0D" w14:textId="77777777" w:rsidR="00030272" w:rsidRDefault="00030272" w:rsidP="00030272">
      <w:pPr>
        <w:pStyle w:val="32"/>
      </w:pPr>
      <w:bookmarkStart w:id="574" w:name="bookmark=id.1419uqg" w:colFirst="0" w:colLast="0"/>
      <w:bookmarkStart w:id="575" w:name="bookmark=id.2ovzkin" w:colFirst="0" w:colLast="0"/>
      <w:bookmarkEnd w:id="574"/>
      <w:bookmarkEnd w:id="575"/>
      <w:r>
        <w:t>2. Командная классификация.</w:t>
      </w:r>
    </w:p>
    <w:p w14:paraId="0A5A76EA" w14:textId="77777777" w:rsidR="00030272" w:rsidRPr="009D611D" w:rsidRDefault="00030272" w:rsidP="00030272">
      <w:bookmarkStart w:id="576" w:name="bookmark=id.3o0xde9" w:colFirst="0" w:colLast="0"/>
      <w:bookmarkEnd w:id="576"/>
      <w:r w:rsidRPr="009D611D">
        <w:t>2.1. Командой-победительницей является команда с наименьшим итоговым количеством штрафных очков, после суммирования финальных личных результатов зачетных (двух / трех – в зависимости от условий проведения командных соревнований) лучших спортсменов команды.</w:t>
      </w:r>
    </w:p>
    <w:p w14:paraId="4B90A4A8" w14:textId="77777777" w:rsidR="00030272" w:rsidRPr="009D611D" w:rsidRDefault="00030272" w:rsidP="00030272">
      <w:r w:rsidRPr="009D611D">
        <w:t xml:space="preserve">2.2. В случае равенства результатов между двумя и более командами, более высокое место занимает команда, в которой два (или 3 спортсмена – в </w:t>
      </w:r>
      <w:r w:rsidRPr="009D611D">
        <w:lastRenderedPageBreak/>
        <w:t>зависимости от условий проведения командных соревнований) занимают более высокие места.</w:t>
      </w:r>
    </w:p>
    <w:p w14:paraId="07099CF9" w14:textId="77777777" w:rsidR="00030272" w:rsidRPr="00EE4447" w:rsidRDefault="00030272" w:rsidP="00030272">
      <w:r w:rsidRPr="00EE4447">
        <w:t>2.3. Только для подсчета финал</w:t>
      </w:r>
      <w:r>
        <w:t xml:space="preserve">ьной командной классификации, </w:t>
      </w:r>
      <w:r w:rsidRPr="00EE4447">
        <w:t>член команды, который по каким-либо причинам не закончил соревнования, получает 1000 штрафных очков.</w:t>
      </w:r>
    </w:p>
    <w:p w14:paraId="16D7AB11" w14:textId="77777777" w:rsidR="00030272" w:rsidRPr="009D611D" w:rsidRDefault="00030272" w:rsidP="00030272">
      <w:r w:rsidRPr="009D611D">
        <w:t>2.4. Если все участники команды не закончили соревнование, то команда исключается и не занимает место в командном зачете.</w:t>
      </w:r>
    </w:p>
    <w:p w14:paraId="6ACA5DE6" w14:textId="77777777" w:rsidR="00030272" w:rsidRPr="00E02277" w:rsidRDefault="00030272" w:rsidP="00030272">
      <w:r w:rsidRPr="00E02277">
        <w:t>2.</w:t>
      </w:r>
      <w:r>
        <w:t>5</w:t>
      </w:r>
      <w:r w:rsidRPr="00E02277">
        <w:t xml:space="preserve">. В случае, если в состав команды входят всадники разных </w:t>
      </w:r>
      <w:r>
        <w:t>возрастных групп (</w:t>
      </w:r>
      <w:r w:rsidRPr="00E02277">
        <w:t xml:space="preserve">уровней </w:t>
      </w:r>
      <w:r>
        <w:t>технической сложности)</w:t>
      </w:r>
      <w:r w:rsidRPr="00E02277">
        <w:t xml:space="preserve">, то для подсчета </w:t>
      </w:r>
      <w:r>
        <w:t xml:space="preserve">командного </w:t>
      </w:r>
      <w:r w:rsidRPr="00E02277">
        <w:t>результат</w:t>
      </w:r>
      <w:r>
        <w:t>а</w:t>
      </w:r>
      <w:r w:rsidRPr="00E02277">
        <w:t xml:space="preserve"> применяются коэффициенты.</w:t>
      </w:r>
    </w:p>
    <w:p w14:paraId="70813FA1" w14:textId="77777777" w:rsidR="00030272" w:rsidRPr="00681001" w:rsidRDefault="00030272" w:rsidP="00030272">
      <w:pPr>
        <w:rPr>
          <w:color w:val="FF0000"/>
        </w:rPr>
      </w:pPr>
      <w:r>
        <w:t>Пример. Если команда состоит из мужчины (</w:t>
      </w:r>
      <w:r w:rsidRPr="00681001">
        <w:t>CCN</w:t>
      </w:r>
      <w:r>
        <w:t>4</w:t>
      </w:r>
      <w:r w:rsidRPr="00681001">
        <w:t>*-</w:t>
      </w:r>
      <w:r w:rsidRPr="00681001">
        <w:rPr>
          <w:lang w:val="en-US"/>
        </w:rPr>
        <w:t>L</w:t>
      </w:r>
      <w:r w:rsidRPr="00681001">
        <w:t>/</w:t>
      </w:r>
      <w:r w:rsidRPr="00681001">
        <w:rPr>
          <w:lang w:val="en-US"/>
        </w:rPr>
        <w:t>S</w:t>
      </w:r>
      <w:r>
        <w:t>), юниора (</w:t>
      </w:r>
      <w:r w:rsidRPr="00681001">
        <w:t>CCN</w:t>
      </w:r>
      <w:r>
        <w:t>3</w:t>
      </w:r>
      <w:r w:rsidRPr="00681001">
        <w:t>*-</w:t>
      </w:r>
      <w:r w:rsidRPr="00681001">
        <w:rPr>
          <w:lang w:val="en-US"/>
        </w:rPr>
        <w:t>L</w:t>
      </w:r>
      <w:r w:rsidRPr="00681001">
        <w:t>/</w:t>
      </w:r>
      <w:r w:rsidRPr="00681001">
        <w:rPr>
          <w:lang w:val="en-US"/>
        </w:rPr>
        <w:t>S</w:t>
      </w:r>
      <w:r>
        <w:t>) и юноши (</w:t>
      </w:r>
      <w:r w:rsidRPr="00681001">
        <w:t>CCN</w:t>
      </w:r>
      <w:r>
        <w:t>2</w:t>
      </w:r>
      <w:r w:rsidRPr="00681001">
        <w:t>*-</w:t>
      </w:r>
      <w:r w:rsidRPr="00681001">
        <w:rPr>
          <w:lang w:val="en-US"/>
        </w:rPr>
        <w:t>L</w:t>
      </w:r>
      <w:r w:rsidRPr="00681001">
        <w:t>/</w:t>
      </w:r>
      <w:r w:rsidRPr="00681001">
        <w:rPr>
          <w:lang w:val="en-US"/>
        </w:rPr>
        <w:t>S</w:t>
      </w:r>
      <w:r>
        <w:t xml:space="preserve">), то применяется следующая система коэффициентов: </w:t>
      </w:r>
      <w:r w:rsidRPr="00681001">
        <w:t>CCN</w:t>
      </w:r>
      <w:r>
        <w:t>4</w:t>
      </w:r>
      <w:r w:rsidRPr="00681001">
        <w:t>*-</w:t>
      </w:r>
      <w:r w:rsidRPr="00681001">
        <w:rPr>
          <w:lang w:val="en-US"/>
        </w:rPr>
        <w:t>L</w:t>
      </w:r>
      <w:r w:rsidRPr="00681001">
        <w:t>/</w:t>
      </w:r>
      <w:r w:rsidRPr="00681001">
        <w:rPr>
          <w:lang w:val="en-US"/>
        </w:rPr>
        <w:t>S</w:t>
      </w:r>
      <w:r w:rsidRPr="00681001">
        <w:t xml:space="preserve"> </w:t>
      </w:r>
      <w:r>
        <w:t xml:space="preserve">– коэффициент 1, </w:t>
      </w:r>
      <w:r w:rsidRPr="00681001">
        <w:t>CCN</w:t>
      </w:r>
      <w:r>
        <w:t>3</w:t>
      </w:r>
      <w:r w:rsidRPr="00681001">
        <w:t>*-</w:t>
      </w:r>
      <w:r w:rsidRPr="00681001">
        <w:rPr>
          <w:lang w:val="en-US"/>
        </w:rPr>
        <w:t>L</w:t>
      </w:r>
      <w:r w:rsidRPr="00681001">
        <w:t>/</w:t>
      </w:r>
      <w:r w:rsidRPr="00681001">
        <w:rPr>
          <w:lang w:val="en-US"/>
        </w:rPr>
        <w:t>S</w:t>
      </w:r>
      <w:r>
        <w:t xml:space="preserve"> – коэффициент 1,</w:t>
      </w:r>
      <w:proofErr w:type="gramStart"/>
      <w:r>
        <w:t xml:space="preserve">25, </w:t>
      </w:r>
      <w:r w:rsidRPr="00681001">
        <w:t xml:space="preserve"> CCN</w:t>
      </w:r>
      <w:proofErr w:type="gramEnd"/>
      <w:r>
        <w:t>2</w:t>
      </w:r>
      <w:r w:rsidRPr="00681001">
        <w:t>*-</w:t>
      </w:r>
      <w:r w:rsidRPr="00681001">
        <w:rPr>
          <w:lang w:val="en-US"/>
        </w:rPr>
        <w:t>L</w:t>
      </w:r>
      <w:r w:rsidRPr="00681001">
        <w:t>/</w:t>
      </w:r>
      <w:r w:rsidRPr="00681001">
        <w:rPr>
          <w:lang w:val="en-US"/>
        </w:rPr>
        <w:t>S</w:t>
      </w:r>
      <w:r>
        <w:t xml:space="preserve"> – коэффициент 1,55.</w:t>
      </w:r>
    </w:p>
    <w:p w14:paraId="29730617" w14:textId="77777777" w:rsidR="00030272" w:rsidRPr="00EE4447" w:rsidRDefault="00030272" w:rsidP="00030272">
      <w:pPr>
        <w:rPr>
          <w:highlight w:val="yellow"/>
        </w:rPr>
      </w:pPr>
    </w:p>
    <w:p w14:paraId="3CBD6AE9" w14:textId="77777777" w:rsidR="00030272" w:rsidRDefault="00030272" w:rsidP="00030272">
      <w:pPr>
        <w:pStyle w:val="2"/>
      </w:pPr>
      <w:bookmarkStart w:id="577" w:name="bookmark=id.1hgfqph" w:colFirst="0" w:colLast="0"/>
      <w:bookmarkStart w:id="578" w:name="bookmark=id.32b5gho" w:colFirst="0" w:colLast="0"/>
      <w:bookmarkStart w:id="579" w:name="bookmark=id.ibhxtv" w:colFirst="0" w:colLast="0"/>
      <w:bookmarkStart w:id="580" w:name="bookmark=id.2367nm2" w:colFirst="0" w:colLast="0"/>
      <w:bookmarkStart w:id="581" w:name="bookmark=id.vqntsw" w:colFirst="0" w:colLast="0"/>
      <w:bookmarkStart w:id="582" w:name="bookmark=id.2gldjl3" w:colFirst="0" w:colLast="0"/>
      <w:bookmarkEnd w:id="577"/>
      <w:bookmarkEnd w:id="578"/>
      <w:bookmarkEnd w:id="579"/>
      <w:bookmarkEnd w:id="580"/>
      <w:bookmarkEnd w:id="581"/>
      <w:bookmarkEnd w:id="582"/>
      <w:r>
        <w:t>Статья XII-15. </w:t>
      </w:r>
      <w:bookmarkStart w:id="583" w:name="bookmark=id.1uvlmoi" w:colFirst="0" w:colLast="0"/>
      <w:bookmarkStart w:id="584" w:name="bookmark=id.3fqbcgp" w:colFirst="0" w:colLast="0"/>
      <w:bookmarkStart w:id="585" w:name="bookmark=id.4ev95cb" w:colFirst="0" w:colLast="0"/>
      <w:bookmarkEnd w:id="583"/>
      <w:bookmarkEnd w:id="584"/>
      <w:bookmarkEnd w:id="585"/>
      <w:r>
        <w:t>Тренировочные и разминочные поля</w:t>
      </w:r>
    </w:p>
    <w:p w14:paraId="49BB3C38" w14:textId="77777777" w:rsidR="00030272" w:rsidRDefault="00030272" w:rsidP="00030272">
      <w:pPr>
        <w:pStyle w:val="32"/>
      </w:pPr>
      <w:bookmarkStart w:id="586" w:name="bookmark=id.3t5h8fq" w:colFirst="0" w:colLast="0"/>
      <w:bookmarkStart w:id="587" w:name="bookmark=id.2u0jfk4" w:colFirst="0" w:colLast="0"/>
      <w:bookmarkStart w:id="588" w:name="bookmark=id.195tprx" w:colFirst="0" w:colLast="0"/>
      <w:bookmarkStart w:id="589" w:name="bookmark=id.28arinj" w:colFirst="0" w:colLast="0"/>
      <w:bookmarkEnd w:id="586"/>
      <w:bookmarkEnd w:id="587"/>
      <w:bookmarkEnd w:id="588"/>
      <w:bookmarkEnd w:id="589"/>
      <w:r>
        <w:t>1. Тренировочное поле для манежной езды.</w:t>
      </w:r>
    </w:p>
    <w:p w14:paraId="2F020670" w14:textId="77777777" w:rsidR="00030272" w:rsidRDefault="00030272" w:rsidP="00030272">
      <w:r>
        <w:t>За два дня до первого дня манежной езды спортсменам должен быть предоставлен, по крайней мере, один тренировочный манеж 60х20м. Желательно, с аналогичным грунтом, как и на боевом поле.</w:t>
      </w:r>
    </w:p>
    <w:p w14:paraId="7BBDC536" w14:textId="77777777" w:rsidR="00030272" w:rsidRDefault="00030272" w:rsidP="00030272">
      <w:pPr>
        <w:pStyle w:val="32"/>
        <w:spacing w:after="0"/>
      </w:pPr>
      <w:bookmarkStart w:id="590" w:name="bookmark=id.ng1svc" w:colFirst="0" w:colLast="0"/>
      <w:bookmarkEnd w:id="590"/>
      <w:r>
        <w:t>2. Тренировочные поля для преодоления препятствий.</w:t>
      </w:r>
    </w:p>
    <w:p w14:paraId="3A43903E" w14:textId="77777777" w:rsidR="00030272" w:rsidRDefault="00030272" w:rsidP="00030272">
      <w:r>
        <w:t>Оргкомитет должен предоставить одно или более тренировочных полей, как с полевыми, так и с конкурными препятствиями. Должны применяться следующие положения правил:</w:t>
      </w:r>
    </w:p>
    <w:p w14:paraId="4D017C74" w14:textId="77777777" w:rsidR="00030272" w:rsidRDefault="00030272" w:rsidP="00030272">
      <w:r>
        <w:t>2.1. Участники могут преодолевать только те препятствия, которые представлены для этой цели Оргкомитетом.</w:t>
      </w:r>
    </w:p>
    <w:p w14:paraId="4D10577D" w14:textId="77777777" w:rsidR="00030272" w:rsidRDefault="00030272" w:rsidP="00030272">
      <w:r>
        <w:t>2.2. Все препятствия должны быть размечены красными и белыми флажками.</w:t>
      </w:r>
    </w:p>
    <w:p w14:paraId="06F93F17" w14:textId="77777777" w:rsidR="00030272" w:rsidRDefault="00030272" w:rsidP="00030272">
      <w:r>
        <w:t>2.3. Тренировочные препятствия могут использоваться только во время, установленное Техническим делегатом и Оргкомитетом.</w:t>
      </w:r>
    </w:p>
    <w:p w14:paraId="22F5FF51" w14:textId="77777777" w:rsidR="00030272" w:rsidRDefault="00030272" w:rsidP="00030272">
      <w:r>
        <w:t>2.4. Оргкомитет должен предоставить, по крайней мере, два кроссовых тренировочных препятствия.</w:t>
      </w:r>
    </w:p>
    <w:p w14:paraId="52509579" w14:textId="77777777" w:rsidR="00030272" w:rsidRDefault="00030272" w:rsidP="00030272">
      <w:r>
        <w:t>2.5. Размеры любых кроссовых препятствий на тренировочном или разминочном поле не должны превышать установленные для соответствующей трассы кросса.</w:t>
      </w:r>
    </w:p>
    <w:p w14:paraId="788334FF" w14:textId="77777777" w:rsidR="00030272" w:rsidRDefault="00030272" w:rsidP="00030272">
      <w:r>
        <w:t>2.6. Разрушаемые препятствия как в кроссе, так и в конкуре на тренировочных/ разминочных полях нельзя поднимать выше, чем на 10 см от максимально разрешенной высоты в соответствующем виде программы, а их ширина никогда не должна превышать максимально разрешенных размеров для соответствующего соревнования.</w:t>
      </w:r>
    </w:p>
    <w:p w14:paraId="5C950602" w14:textId="77777777" w:rsidR="00030272" w:rsidRDefault="00030272" w:rsidP="00030272">
      <w:r>
        <w:t>2.7. Никто не должен удерживать ни одной части разрушаемого препятствия.</w:t>
      </w:r>
    </w:p>
    <w:p w14:paraId="5C145FCE" w14:textId="77777777" w:rsidR="00030272" w:rsidRPr="009D611D" w:rsidRDefault="00030272" w:rsidP="00030272">
      <w:r>
        <w:t xml:space="preserve">2.8. Если спортивная пара по какой-либо причине не финишировала на трассе кросса, </w:t>
      </w:r>
      <w:r w:rsidRPr="00AE57B7">
        <w:t xml:space="preserve">то в официальный период соревнований </w:t>
      </w:r>
      <w:r w:rsidRPr="00AE57B7">
        <w:lastRenderedPageBreak/>
        <w:t>преодолевать/пытаться преодолевать кроссовые барьеры участникам соревнований (</w:t>
      </w:r>
      <w:r>
        <w:t xml:space="preserve">спортивной </w:t>
      </w:r>
      <w:r w:rsidRPr="00AE57B7">
        <w:t xml:space="preserve">паре, а также лошади под любым другим </w:t>
      </w:r>
      <w:r>
        <w:t>спортсмен</w:t>
      </w:r>
      <w:r w:rsidRPr="00AE57B7">
        <w:t xml:space="preserve">ом) запрещается. </w:t>
      </w:r>
      <w:r w:rsidRPr="009D611D">
        <w:t>Нарушение данного запрета ведет к вручению Желтой карточки.</w:t>
      </w:r>
    </w:p>
    <w:p w14:paraId="14AC3CF4" w14:textId="77777777" w:rsidR="00030272" w:rsidRPr="00AE57B7" w:rsidRDefault="00030272" w:rsidP="00030272">
      <w:r w:rsidRPr="009D611D">
        <w:t>2.9. Только после официального окончания соревнования после получения разрешения от Оргкомитета/конноспортивной базы возможны тренировочные прыжки через полевые препятствия под ответственность самого спортсмена и руководителей, давших такое разрешение. Настоятельно рекомендуется получение письменного разрешения на такие действия.</w:t>
      </w:r>
    </w:p>
    <w:p w14:paraId="2EAB0B53" w14:textId="77777777" w:rsidR="00030272" w:rsidRDefault="00030272" w:rsidP="00030272">
      <w:pPr>
        <w:pStyle w:val="32"/>
        <w:spacing w:after="0"/>
      </w:pPr>
      <w:bookmarkStart w:id="591" w:name="bookmark=id.37fpbj5" w:colFirst="0" w:colLast="0"/>
      <w:bookmarkStart w:id="592" w:name="bookmark=id.2lpxemk" w:colFirst="0" w:colLast="0"/>
      <w:bookmarkStart w:id="593" w:name="bookmark=id.46kn4er" w:colFirst="0" w:colLast="0"/>
      <w:bookmarkStart w:id="594" w:name="bookmark=id.1mkzlqy" w:colFirst="0" w:colLast="0"/>
      <w:bookmarkEnd w:id="591"/>
      <w:bookmarkEnd w:id="592"/>
      <w:bookmarkEnd w:id="593"/>
      <w:bookmarkEnd w:id="594"/>
      <w:r>
        <w:t>3. Разминочные поля.</w:t>
      </w:r>
    </w:p>
    <w:p w14:paraId="72DE28D8" w14:textId="77777777" w:rsidR="00030272" w:rsidRDefault="00030272" w:rsidP="00030272">
      <w:r>
        <w:t>3.1. Разминочные поля должны быть предоставлены Оргкомитетом в непосредственной близости от соответствующих боевых полей для соревнований по манежной езде и конкуру, а также близко к старту полевых испытаний.</w:t>
      </w:r>
    </w:p>
    <w:p w14:paraId="4FD1E16D" w14:textId="77777777" w:rsidR="00030272" w:rsidRDefault="00030272" w:rsidP="00030272">
      <w:r>
        <w:t>3.2. Разминочные поля могут быть теми же самыми, что и тренировочные, если их размеры, местоположение и качество грунта соответствуют минимальным требованиям.</w:t>
      </w:r>
    </w:p>
    <w:p w14:paraId="41C1EF49" w14:textId="77777777" w:rsidR="00030272" w:rsidRDefault="00030272" w:rsidP="00030272">
      <w:bookmarkStart w:id="595" w:name="bookmark=id.10v7oud" w:colFirst="0" w:colLast="0"/>
      <w:bookmarkEnd w:id="595"/>
      <w:r>
        <w:t>3.2.1. Манежная езда.</w:t>
      </w:r>
    </w:p>
    <w:p w14:paraId="48059172" w14:textId="77777777" w:rsidR="00030272" w:rsidRDefault="00030272" w:rsidP="00030272">
      <w:r>
        <w:t>Минимум одно разминочное поле размером 60х20 м должно быть в распоряжении спортсмена, участвующего следующим.</w:t>
      </w:r>
    </w:p>
    <w:p w14:paraId="18A998A9" w14:textId="77777777" w:rsidR="00030272" w:rsidRDefault="00030272" w:rsidP="00030272">
      <w:bookmarkStart w:id="596" w:name="bookmark=id.2005hpz" w:colFirst="0" w:colLast="0"/>
      <w:bookmarkStart w:id="597" w:name="bookmark=id.2z53all" w:colFirst="0" w:colLast="0"/>
      <w:bookmarkStart w:id="598" w:name="bookmark=id.3kuv7i6" w:colFirst="0" w:colLast="0"/>
      <w:bookmarkStart w:id="599" w:name="bookmark=id.4jzt0ds" w:colFirst="0" w:colLast="0"/>
      <w:bookmarkEnd w:id="596"/>
      <w:bookmarkEnd w:id="597"/>
      <w:bookmarkEnd w:id="598"/>
      <w:bookmarkEnd w:id="599"/>
      <w:r>
        <w:t>3.2.2. Полевые испытания.</w:t>
      </w:r>
    </w:p>
    <w:p w14:paraId="3D52417E" w14:textId="77777777" w:rsidR="00030272" w:rsidRDefault="00030272" w:rsidP="00030272">
      <w:r>
        <w:t>Должны быть предоставлены как минимум два кроссовых или разрушаемых препятствия, обозначенных красными и белыми флажками.</w:t>
      </w:r>
    </w:p>
    <w:p w14:paraId="17A75E29" w14:textId="77777777" w:rsidR="00030272" w:rsidRDefault="00030272" w:rsidP="00030272">
      <w:bookmarkStart w:id="600" w:name="bookmark=id.1eadkte" w:colFirst="0" w:colLast="0"/>
      <w:bookmarkEnd w:id="600"/>
      <w:r>
        <w:t>3.2.3. Конкур.</w:t>
      </w:r>
    </w:p>
    <w:p w14:paraId="0AD40724" w14:textId="77777777" w:rsidR="00030272" w:rsidRDefault="00030272" w:rsidP="00030272">
      <w:bookmarkStart w:id="601" w:name="bookmark=id.3ya13h7" w:colFirst="0" w:colLast="0"/>
      <w:bookmarkEnd w:id="601"/>
      <w:r>
        <w:t>Должны быть предоставлены как минимум два конкурных препятствия, обозначенных красными и белыми флажками.</w:t>
      </w:r>
    </w:p>
    <w:p w14:paraId="0322A50E" w14:textId="77777777" w:rsidR="00030272" w:rsidRDefault="00030272" w:rsidP="00030272">
      <w:pPr>
        <w:pStyle w:val="32"/>
        <w:spacing w:after="0"/>
      </w:pPr>
      <w:bookmarkStart w:id="602" w:name="bookmark=id.sklnwt" w:colFirst="0" w:colLast="0"/>
      <w:bookmarkStart w:id="603" w:name="bookmark=id.2dfbdp0" w:colFirst="0" w:colLast="0"/>
      <w:bookmarkEnd w:id="602"/>
      <w:bookmarkEnd w:id="603"/>
      <w:r>
        <w:t>4. Ознакомление с полем для манежной езды.</w:t>
      </w:r>
    </w:p>
    <w:p w14:paraId="6322CDAB" w14:textId="77777777" w:rsidR="00030272" w:rsidRDefault="00030272" w:rsidP="00030272">
      <w:r>
        <w:t>4.1. С целью ознакомления лошади с боевым полем до начала соревнования по манежной езде, спортсменам и коноводам, если позволяют условия и расписание, может быть разрешено шагать лошадей на длинном поводу вдоль бортов, снаружи соревновательного поля, во время, согласованное с Оргкомитетом.</w:t>
      </w:r>
    </w:p>
    <w:p w14:paraId="4939132E" w14:textId="77777777" w:rsidR="00030272" w:rsidRDefault="00030272" w:rsidP="00030272">
      <w:bookmarkStart w:id="604" w:name="bookmark=id.3ck96km" w:colFirst="0" w:colLast="0"/>
      <w:bookmarkEnd w:id="604"/>
      <w:r>
        <w:t>4.2. Если используется всепогодный грунт, Оргкомитет (если позволяет график соревнований) может также разрешить работу лошадей на поле (только спортсменами) и/или за ограждением поля.</w:t>
      </w:r>
    </w:p>
    <w:p w14:paraId="2DA1B86F" w14:textId="77777777" w:rsidR="00030272" w:rsidRDefault="00030272" w:rsidP="00030272">
      <w:pPr>
        <w:pStyle w:val="32"/>
        <w:spacing w:after="0"/>
      </w:pPr>
      <w:bookmarkStart w:id="605" w:name="bookmark=id.4bp6zg8" w:colFirst="0" w:colLast="0"/>
      <w:bookmarkStart w:id="606" w:name="bookmark=id.15zrjvu" w:colFirst="0" w:colLast="0"/>
      <w:bookmarkStart w:id="607" w:name="bookmark=id.1rpjgsf" w:colFirst="0" w:colLast="0"/>
      <w:bookmarkStart w:id="608" w:name="bookmark=id.2quh9o1" w:colFirst="0" w:colLast="0"/>
      <w:bookmarkEnd w:id="605"/>
      <w:bookmarkEnd w:id="606"/>
      <w:bookmarkEnd w:id="607"/>
      <w:bookmarkEnd w:id="608"/>
      <w:r>
        <w:t>5. </w:t>
      </w:r>
      <w:proofErr w:type="spellStart"/>
      <w:r>
        <w:t>Стюардинг</w:t>
      </w:r>
      <w:proofErr w:type="spellEnd"/>
      <w:r>
        <w:t>.</w:t>
      </w:r>
    </w:p>
    <w:p w14:paraId="302D434E" w14:textId="77777777" w:rsidR="00030272" w:rsidRDefault="00030272" w:rsidP="00030272">
      <w:r>
        <w:t>5.1. Один или более стюардов должны быть назначены, чтобы обеспечить соблюдение правил, касающихся разминки и тренировки.</w:t>
      </w:r>
    </w:p>
    <w:p w14:paraId="537BDE07" w14:textId="77777777" w:rsidR="00030272" w:rsidRDefault="00030272" w:rsidP="00030272">
      <w:r>
        <w:t>5.2. Использование прыжковых препятствий допускается только в присутствии стюарда.</w:t>
      </w:r>
    </w:p>
    <w:p w14:paraId="52019273" w14:textId="77777777" w:rsidR="00030272" w:rsidRDefault="00030272" w:rsidP="00030272">
      <w:r>
        <w:t>5.3. Другие тренировочные поля могут находиться под контролем стюардов время от времени. Нарушение каких-либо правил и положений об использовании тренировочных препятствий запрещено под угрозой исключения.</w:t>
      </w:r>
    </w:p>
    <w:p w14:paraId="215C32CD" w14:textId="77777777" w:rsidR="00030272" w:rsidRDefault="00030272" w:rsidP="00030272">
      <w:pPr>
        <w:pStyle w:val="32"/>
        <w:spacing w:after="0"/>
      </w:pPr>
      <w:bookmarkStart w:id="609" w:name="bookmark=id.3pzf2jn" w:colFirst="0" w:colLast="0"/>
      <w:bookmarkStart w:id="610" w:name="bookmark=id.254pcrg" w:colFirst="0" w:colLast="0"/>
      <w:bookmarkEnd w:id="609"/>
      <w:bookmarkEnd w:id="610"/>
      <w:r>
        <w:lastRenderedPageBreak/>
        <w:t>6. Доступ на маршруты и к спортивным аренам.</w:t>
      </w:r>
    </w:p>
    <w:p w14:paraId="6915A0F6" w14:textId="77777777" w:rsidR="00030272" w:rsidRDefault="00030272" w:rsidP="00030272">
      <w:bookmarkStart w:id="611" w:name="bookmark=id.349n5n2" w:colFirst="0" w:colLast="0"/>
      <w:bookmarkStart w:id="612" w:name="bookmark=id.1jexfuv" w:colFirst="0" w:colLast="0"/>
      <w:bookmarkStart w:id="613" w:name="bookmark=id.43ekyio" w:colFirst="0" w:colLast="0"/>
      <w:bookmarkStart w:id="614" w:name="bookmark=id.k9zmz9" w:colFirst="0" w:colLast="0"/>
      <w:bookmarkEnd w:id="611"/>
      <w:bookmarkEnd w:id="612"/>
      <w:bookmarkEnd w:id="613"/>
      <w:bookmarkEnd w:id="614"/>
      <w:r>
        <w:t>6.1. Арена манежной езды.</w:t>
      </w:r>
    </w:p>
    <w:p w14:paraId="7DCCE9EF" w14:textId="77777777" w:rsidR="00030272" w:rsidRDefault="00030272" w:rsidP="00030272">
      <w:bookmarkStart w:id="615" w:name="bookmark=id.2ijv8qh" w:colFirst="0" w:colLast="0"/>
      <w:bookmarkStart w:id="616" w:name="bookmark=id.xp5iya" w:colFirst="0" w:colLast="0"/>
      <w:bookmarkEnd w:id="615"/>
      <w:bookmarkEnd w:id="616"/>
      <w:r>
        <w:t>6.1.1. Спортсменам, под угрозой исключения из турнира, запрещено въезжать на боевое поле, если только Гранд-Жюри не дала на это специальное разрешение, в любое время кроме непосредственного участия в соревнованиях. Боевое поле может быть изучено пешком, перед началом соревнования или во время перерыва в манежной езде.</w:t>
      </w:r>
    </w:p>
    <w:p w14:paraId="39377D98" w14:textId="77777777" w:rsidR="00030272" w:rsidRDefault="00030272" w:rsidP="00030272">
      <w:pPr>
        <w:rPr>
          <w:b/>
        </w:rPr>
      </w:pPr>
      <w:bookmarkStart w:id="617" w:name="bookmark=id.3hot1m3" w:colFirst="0" w:colLast="0"/>
      <w:bookmarkEnd w:id="617"/>
      <w:r>
        <w:t>6.1.2. В троеборье не является обязательным закрытие арены для манежной езды.</w:t>
      </w:r>
    </w:p>
    <w:p w14:paraId="20DA0F28" w14:textId="77777777" w:rsidR="00030272" w:rsidRDefault="00030272" w:rsidP="00030272">
      <w:bookmarkStart w:id="618" w:name="bookmark=id.1wu3btw" w:colFirst="0" w:colLast="0"/>
      <w:bookmarkEnd w:id="618"/>
      <w:r>
        <w:t>6.2. Трасса полевых испытаний.</w:t>
      </w:r>
    </w:p>
    <w:p w14:paraId="68842A53" w14:textId="77777777" w:rsidR="00030272" w:rsidRDefault="00030272" w:rsidP="00030272">
      <w:r>
        <w:t>6.2.1. Под угрозой исключения, спортсменам запрещено осматривать препятствия на трассе полевых испытаний до того, как она официально открыта для спортсменов.</w:t>
      </w:r>
    </w:p>
    <w:p w14:paraId="3158A638" w14:textId="77777777" w:rsidR="00030272" w:rsidRDefault="00030272" w:rsidP="00030272">
      <w:bookmarkStart w:id="619" w:name="bookmark=id.4gtquhp" w:colFirst="0" w:colLast="0"/>
      <w:bookmarkEnd w:id="619"/>
      <w:r>
        <w:t>6.2.2. Время открытия трассы.</w:t>
      </w:r>
    </w:p>
    <w:p w14:paraId="30ED73AF" w14:textId="77777777" w:rsidR="00030272" w:rsidRDefault="00030272" w:rsidP="00030272">
      <w:r>
        <w:t>Маршрут кросса открывается для всех участников как минимум в день накануне полевых испытаний. После того, как трасса полевых испытаний официально открыта, спортсменам разрешается повторно осмотреть ее и препятствия в светлое время дня. Эти осмотры допустимы только пешком, если только не получено специального разрешения Гранд-Жюри на иную форму осмотра.</w:t>
      </w:r>
    </w:p>
    <w:p w14:paraId="207BC30A" w14:textId="77777777" w:rsidR="00030272" w:rsidRDefault="00030272" w:rsidP="00030272">
      <w:bookmarkStart w:id="620" w:name="bookmark=id.2vz14pi" w:colFirst="0" w:colLast="0"/>
      <w:bookmarkEnd w:id="620"/>
      <w:r>
        <w:t>6.2.3. Флажки и маркеры.</w:t>
      </w:r>
    </w:p>
    <w:p w14:paraId="46F60E87" w14:textId="77777777" w:rsidR="00030272" w:rsidRDefault="00030272" w:rsidP="00030272">
      <w:bookmarkStart w:id="621" w:name="bookmark=id.1b4bexb" w:colFirst="0" w:colLast="0"/>
      <w:bookmarkEnd w:id="621"/>
      <w:r>
        <w:t>Все препятствия, флаги и разметка, должны быть точно на тех же местах, на которых они находились при открытии трассы для осмотра спортсменами. После официального открытия трассы они не могут быть передвинуты или изменены спортсменами под угрозой исключения.</w:t>
      </w:r>
    </w:p>
    <w:p w14:paraId="68983E36" w14:textId="77777777" w:rsidR="00030272" w:rsidRDefault="00030272" w:rsidP="00030272">
      <w:bookmarkStart w:id="622" w:name="bookmark=id.3v3yxl4" w:colFirst="0" w:colLast="0"/>
      <w:bookmarkEnd w:id="622"/>
      <w:r>
        <w:t>6.3. Маршрут конкура.</w:t>
      </w:r>
    </w:p>
    <w:p w14:paraId="33979069" w14:textId="77777777" w:rsidR="00030272" w:rsidRDefault="00030272" w:rsidP="00030272">
      <w:r>
        <w:t xml:space="preserve">6.3.1. Маршрут конкура открывается участникам не позднее, чем </w:t>
      </w:r>
      <w:r>
        <w:br/>
        <w:t>за 15 минут до начала соревнования. Разрешение выйти на боевое поле дается Гранд-Жюри, о чем должно быть также объявлено по системе публичного оповещения.</w:t>
      </w:r>
    </w:p>
    <w:p w14:paraId="588BCA1C" w14:textId="77777777" w:rsidR="00030272" w:rsidRDefault="00030272" w:rsidP="00030272">
      <w:r>
        <w:t>6.3.2. Участникам разрешается осмотреть маршрут пешком после открытия и до начала соревнования.</w:t>
      </w:r>
    </w:p>
    <w:p w14:paraId="05D57655" w14:textId="77777777" w:rsidR="00030272" w:rsidRDefault="00030272" w:rsidP="00030272">
      <w:bookmarkStart w:id="623" w:name="bookmark=id.2a997sx" w:colFirst="0" w:colLast="0"/>
      <w:bookmarkEnd w:id="623"/>
      <w:r>
        <w:t>6.3.3. Под угрозой исключения участникам запрещено входить пешком на боевое конкурное поле после начала соревнования, если только Гранд-Жюри не дает на это специального разрешения.</w:t>
      </w:r>
    </w:p>
    <w:p w14:paraId="69294C68" w14:textId="77777777" w:rsidR="00030272" w:rsidRDefault="00030272" w:rsidP="00030272">
      <w:pPr>
        <w:pStyle w:val="2"/>
      </w:pPr>
      <w:bookmarkStart w:id="624" w:name="bookmark=id.39e70oj" w:colFirst="0" w:colLast="0"/>
      <w:bookmarkStart w:id="625" w:name="bookmark=id.peji0q" w:colFirst="0" w:colLast="0"/>
      <w:bookmarkEnd w:id="624"/>
      <w:bookmarkEnd w:id="625"/>
      <w:r>
        <w:t>Статья XII-16. Приостановка соревнований и изменения</w:t>
      </w:r>
    </w:p>
    <w:p w14:paraId="70650E17" w14:textId="77777777" w:rsidR="00030272" w:rsidRDefault="00030272" w:rsidP="00030272">
      <w:pPr>
        <w:pStyle w:val="32"/>
      </w:pPr>
      <w:bookmarkStart w:id="626" w:name="bookmark=id.12tpdzr" w:colFirst="0" w:colLast="0"/>
      <w:bookmarkStart w:id="627" w:name="bookmark=id.1ojhawc" w:colFirst="0" w:colLast="0"/>
      <w:bookmarkStart w:id="628" w:name="bookmark=id.2nof3ry" w:colFirst="0" w:colLast="0"/>
      <w:bookmarkStart w:id="629" w:name="bookmark=id.48j4tk5" w:colFirst="0" w:colLast="0"/>
      <w:bookmarkEnd w:id="626"/>
      <w:bookmarkEnd w:id="627"/>
      <w:bookmarkEnd w:id="628"/>
      <w:bookmarkEnd w:id="629"/>
      <w:r>
        <w:t>1. Приостановка соревнований.</w:t>
      </w:r>
    </w:p>
    <w:p w14:paraId="6FDA802A" w14:textId="77777777" w:rsidR="00030272" w:rsidRDefault="00030272" w:rsidP="00030272">
      <w:bookmarkStart w:id="630" w:name="bookmark=id.3mtcwnk" w:colFirst="0" w:colLast="0"/>
      <w:bookmarkEnd w:id="630"/>
      <w:r>
        <w:t>1.1. Соревнования могут быть приостановлены при возникновении опасных ситуаций. Если необходимо, то начало любого соревнования или его части может быть приостановлено, отложено или отменено.</w:t>
      </w:r>
    </w:p>
    <w:p w14:paraId="2C73B62F" w14:textId="77777777" w:rsidR="00030272" w:rsidRDefault="00030272" w:rsidP="00030272">
      <w:r>
        <w:t>1.2. Решение о приостановке, переносе соревнования или его отмене принимается Главным судьей, по возможности - после консультации с другими членами Гранд-Жюри и Техническим делегатом.</w:t>
      </w:r>
    </w:p>
    <w:p w14:paraId="6E20E457" w14:textId="77777777" w:rsidR="00030272" w:rsidRDefault="00030272" w:rsidP="00030272">
      <w:r>
        <w:lastRenderedPageBreak/>
        <w:t>1.3. </w:t>
      </w:r>
      <w:proofErr w:type="gramStart"/>
      <w:r>
        <w:t>В случае остановки соревнования,</w:t>
      </w:r>
      <w:proofErr w:type="gramEnd"/>
      <w:r>
        <w:t xml:space="preserve"> оно возобновится, как только появится возможность, в том месте, в котором было прервано. Каждый спортсмен, которого коснулась приостановка, должен получить соответствующее предупреждение перед </w:t>
      </w:r>
      <w:bookmarkStart w:id="631" w:name="bookmark=id.21yn6vd" w:colFirst="0" w:colLast="0"/>
      <w:bookmarkEnd w:id="631"/>
      <w:r>
        <w:t>возобновлением соревнования.</w:t>
      </w:r>
    </w:p>
    <w:p w14:paraId="7EE4D171" w14:textId="77777777" w:rsidR="00030272" w:rsidRDefault="00030272" w:rsidP="00030272">
      <w:pPr>
        <w:pStyle w:val="32"/>
      </w:pPr>
      <w:bookmarkStart w:id="632" w:name="bookmark=id.h3xh36" w:colFirst="0" w:colLast="0"/>
      <w:bookmarkStart w:id="633" w:name="bookmark=id.408isml" w:colFirst="0" w:colLast="0"/>
      <w:bookmarkStart w:id="634" w:name="bookmark=id.313kzqz" w:colFirst="0" w:colLast="0"/>
      <w:bookmarkStart w:id="635" w:name="bookmark=id.1g8v9ys" w:colFirst="0" w:colLast="0"/>
      <w:bookmarkEnd w:id="632"/>
      <w:bookmarkEnd w:id="633"/>
      <w:bookmarkEnd w:id="634"/>
      <w:bookmarkEnd w:id="635"/>
      <w:r>
        <w:t>2. Изменения.</w:t>
      </w:r>
    </w:p>
    <w:p w14:paraId="2B43D55C" w14:textId="77777777" w:rsidR="00030272" w:rsidRDefault="00030272" w:rsidP="00030272">
      <w:r>
        <w:t>2.1. После того, как трасса полевых испытаний официально показана участникам, изменения в ней могут быть произведены только в исключительных обстоятельствах и/или если они были специально затребованы представителем спортсменов или представителями команд, и согласованы Гранд-Жюри после консультации с Техническим делегатом и Курс-дизайнером кросса.</w:t>
      </w:r>
    </w:p>
    <w:p w14:paraId="645D0742" w14:textId="77777777" w:rsidR="00030272" w:rsidRDefault="00030272" w:rsidP="00030272">
      <w:r>
        <w:t>2.2. Каждое такое изменение должно быть доведено до сведения спортсменов на брифинге перед полевыми испытаниями.</w:t>
      </w:r>
    </w:p>
    <w:p w14:paraId="5FEC4AD6" w14:textId="77777777" w:rsidR="00030272" w:rsidRDefault="00030272" w:rsidP="00030272">
      <w:r>
        <w:t>2.3. После начала полевых испытаний, изменения могут быть сделаны только в исключительных случаях, если (вследствие сильного дождя или жаркой погоды) препятствия или трасса испытания становятся опасными и/или неспортивными.</w:t>
      </w:r>
    </w:p>
    <w:p w14:paraId="06FFE81C" w14:textId="77777777" w:rsidR="00030272" w:rsidRDefault="00030272" w:rsidP="00030272">
      <w:r>
        <w:t>2.4. Решение принимает Главный судья после консультации, если возможно, с другими членами Гранд-Жюри и Техническим делегатом.</w:t>
      </w:r>
    </w:p>
    <w:p w14:paraId="22783106" w14:textId="77777777" w:rsidR="00030272" w:rsidRDefault="00030272" w:rsidP="00030272">
      <w:bookmarkStart w:id="636" w:name="bookmark=id.2fdt2ue" w:colFirst="0" w:colLast="0"/>
      <w:bookmarkEnd w:id="636"/>
      <w:r>
        <w:t>2.5. В таких случаях представители команд и каждый спортсмен должны быть официально и лично проинформированы об изменениях до старта на соответствующем отрезке или соревновании. Также, при необходимости, в месте, где произошло изменение, должно находиться официальное лицо для предупреждения всадников.</w:t>
      </w:r>
    </w:p>
    <w:p w14:paraId="77FD6527" w14:textId="77777777" w:rsidR="00030272" w:rsidRDefault="00030272" w:rsidP="00030272">
      <w:pPr>
        <w:pStyle w:val="2"/>
      </w:pPr>
      <w:bookmarkStart w:id="637" w:name="bookmark=id.uj3d27" w:colFirst="0" w:colLast="0"/>
      <w:bookmarkEnd w:id="637"/>
      <w:r>
        <w:t>Статья XII-17. Одежда</w:t>
      </w:r>
    </w:p>
    <w:p w14:paraId="4F1E8F4A" w14:textId="77777777" w:rsidR="00030272" w:rsidRDefault="00030272" w:rsidP="00030272">
      <w:pPr>
        <w:pStyle w:val="32"/>
      </w:pPr>
      <w:bookmarkStart w:id="638" w:name="bookmark=id.3eiqvq0" w:colFirst="0" w:colLast="0"/>
      <w:bookmarkEnd w:id="638"/>
      <w:r>
        <w:t>1. Общие требования</w:t>
      </w:r>
    </w:p>
    <w:p w14:paraId="626BE91D" w14:textId="77777777" w:rsidR="00030272" w:rsidRDefault="00030272" w:rsidP="00030272">
      <w:r>
        <w:t>До участия в соревновании спортсмен должен убедиться, что длинные волосы аккуратно собраны и убраны.</w:t>
      </w:r>
    </w:p>
    <w:p w14:paraId="60DAF891" w14:textId="77777777" w:rsidR="00030272" w:rsidRDefault="00030272" w:rsidP="00030272">
      <w:pPr>
        <w:pStyle w:val="32"/>
        <w:spacing w:after="0"/>
      </w:pPr>
      <w:bookmarkStart w:id="639" w:name="bookmark=id.2ssyytf" w:colFirst="0" w:colLast="0"/>
      <w:bookmarkStart w:id="640" w:name="bookmark=id.17y9918" w:colFirst="0" w:colLast="0"/>
      <w:bookmarkStart w:id="641" w:name="bookmark=id.4dnoolm" w:colFirst="0" w:colLast="0"/>
      <w:bookmarkStart w:id="642" w:name="bookmark=id.1to15xt" w:colFirst="0" w:colLast="0"/>
      <w:bookmarkEnd w:id="639"/>
      <w:bookmarkEnd w:id="640"/>
      <w:bookmarkEnd w:id="641"/>
      <w:bookmarkEnd w:id="642"/>
      <w:r>
        <w:t>1.2. Защитная каска</w:t>
      </w:r>
    </w:p>
    <w:p w14:paraId="4B7EB641" w14:textId="77777777" w:rsidR="00030272" w:rsidRPr="00AE57B7" w:rsidRDefault="00030272" w:rsidP="00030272">
      <w:r w:rsidRPr="009D611D">
        <w:t>При езде верхом на месте проведения соревнований, ношение защитной каски для конного спорта обязательно. Защитные каски должны соответствовать одно</w:t>
      </w:r>
      <w:r>
        <w:t xml:space="preserve">му из принятых протестированных </w:t>
      </w:r>
      <w:r w:rsidRPr="009D611D">
        <w:t>стандартов, действующему на момент проведения соревнования.</w:t>
      </w:r>
    </w:p>
    <w:p w14:paraId="5722C4D0" w14:textId="77777777" w:rsidR="00030272" w:rsidRDefault="00030272" w:rsidP="00030272">
      <w:r>
        <w:t>1.2.1. В случае, если всадник не надел защитную каску по требованию официального лица в том месте и в то же время, как было получено замечание – ему вручается Желтая карточка, кроме тех исключительных случаев, когда это было оправдано.</w:t>
      </w:r>
    </w:p>
    <w:p w14:paraId="6BE53A4C" w14:textId="77777777" w:rsidR="00030272" w:rsidRDefault="00030272" w:rsidP="00030272">
      <w:r>
        <w:t>1.2.2. Как исключение из правила, взрослые спортсмены могут снять защитную каску во время награждения или во время исполнения гимна. Рекомендуется, чтобы спортсмены совершали круг почета, не снимая защитной каски.</w:t>
      </w:r>
    </w:p>
    <w:p w14:paraId="53FA7489" w14:textId="77777777" w:rsidR="00030272" w:rsidRDefault="00030272" w:rsidP="00030272">
      <w:pPr>
        <w:pStyle w:val="32"/>
        <w:spacing w:after="0"/>
      </w:pPr>
      <w:bookmarkStart w:id="643" w:name="bookmark=id.3684usg" w:colFirst="0" w:colLast="0"/>
      <w:bookmarkStart w:id="644" w:name="bookmark=id.27371wu" w:colFirst="0" w:colLast="0"/>
      <w:bookmarkStart w:id="645" w:name="bookmark=id.m8hc4n" w:colFirst="0" w:colLast="0"/>
      <w:bookmarkStart w:id="646" w:name="bookmark=id.3rxwrp1" w:colFirst="0" w:colLast="0"/>
      <w:bookmarkEnd w:id="643"/>
      <w:bookmarkEnd w:id="644"/>
      <w:bookmarkEnd w:id="645"/>
      <w:bookmarkEnd w:id="646"/>
      <w:r>
        <w:t>1.3. Хлысты.</w:t>
      </w:r>
    </w:p>
    <w:p w14:paraId="4A55A095" w14:textId="77777777" w:rsidR="00030272" w:rsidRDefault="00030272" w:rsidP="00030272">
      <w:bookmarkStart w:id="647" w:name="bookmark=id.1ldf509" w:colFirst="0" w:colLast="0"/>
      <w:bookmarkEnd w:id="647"/>
      <w:r>
        <w:t>1.3.1. Тренировки.</w:t>
      </w:r>
    </w:p>
    <w:p w14:paraId="51FE54C9" w14:textId="77777777" w:rsidR="00030272" w:rsidRDefault="00030272" w:rsidP="00030272">
      <w:r>
        <w:lastRenderedPageBreak/>
        <w:t xml:space="preserve">Во время езды в любое время можно брать хлыст длиной не более </w:t>
      </w:r>
      <w:r>
        <w:br/>
        <w:t>120 см, включая ремешок. Во время прыжков через препятствия – длина хлыста не должна превышать 75 см, он не должен быть с утяжеленным концом.</w:t>
      </w:r>
    </w:p>
    <w:p w14:paraId="25078900" w14:textId="77777777" w:rsidR="00030272" w:rsidRDefault="00030272" w:rsidP="00030272">
      <w:bookmarkStart w:id="648" w:name="bookmark=id.45d2no2" w:colFirst="0" w:colLast="0"/>
      <w:bookmarkEnd w:id="648"/>
      <w:r>
        <w:t>1.3.2. Ветеринарная выводка.</w:t>
      </w:r>
    </w:p>
    <w:p w14:paraId="2D1F80A5" w14:textId="77777777" w:rsidR="00030272" w:rsidRDefault="00030272" w:rsidP="00030272">
      <w:r>
        <w:t>Разрешен хлыст длиной не более 120 см, включая ремешок.</w:t>
      </w:r>
    </w:p>
    <w:p w14:paraId="2C9703E6" w14:textId="77777777" w:rsidR="00030272" w:rsidRDefault="00030272" w:rsidP="00030272">
      <w:bookmarkStart w:id="649" w:name="bookmark=id.2kicxvv" w:colFirst="0" w:colLast="0"/>
      <w:bookmarkEnd w:id="649"/>
      <w:r>
        <w:t>1.3.3. Манежная езда.</w:t>
      </w:r>
    </w:p>
    <w:p w14:paraId="387D4CBF" w14:textId="77777777" w:rsidR="00030272" w:rsidRDefault="00030272" w:rsidP="00030272">
      <w:r>
        <w:t>При въезде на площадку вокруг боевого поля и во время соревнования хлыст не разрешается.</w:t>
      </w:r>
    </w:p>
    <w:p w14:paraId="39F60C16" w14:textId="77777777" w:rsidR="00030272" w:rsidRDefault="00030272" w:rsidP="00030272">
      <w:bookmarkStart w:id="650" w:name="bookmark=id.znn83o" w:colFirst="0" w:colLast="0"/>
      <w:bookmarkEnd w:id="650"/>
      <w:r>
        <w:t>1.3.4. Кросс и конкур.</w:t>
      </w:r>
    </w:p>
    <w:p w14:paraId="2F3A7385" w14:textId="77777777" w:rsidR="00030272" w:rsidRDefault="00030272" w:rsidP="00030272">
      <w:r>
        <w:t>Во время этих соревнований разрешается хлыст с не утяжеленным концом и не превышающий 75 см.</w:t>
      </w:r>
    </w:p>
    <w:p w14:paraId="706E92C0" w14:textId="77777777" w:rsidR="00030272" w:rsidRDefault="00030272" w:rsidP="00030272">
      <w:pPr>
        <w:pStyle w:val="32"/>
        <w:spacing w:after="0"/>
      </w:pPr>
      <w:bookmarkStart w:id="651" w:name="bookmark=id.3jnaqrh" w:colFirst="0" w:colLast="0"/>
      <w:bookmarkEnd w:id="651"/>
      <w:r>
        <w:t>1.4. Шпоры.</w:t>
      </w:r>
    </w:p>
    <w:p w14:paraId="5D00BCFE" w14:textId="77777777" w:rsidR="00030272" w:rsidRDefault="00030272" w:rsidP="00030272">
      <w:bookmarkStart w:id="652" w:name="bookmark=id.1ysl0za" w:colFirst="0" w:colLast="0"/>
      <w:bookmarkEnd w:id="652"/>
      <w:r>
        <w:t>1.4.1. Общее требование. Шпоры необязательны для всех трех разделов программы.</w:t>
      </w:r>
    </w:p>
    <w:p w14:paraId="005F5630" w14:textId="77777777" w:rsidR="00030272" w:rsidRDefault="00030272" w:rsidP="00030272">
      <w:r>
        <w:t>1.4.2. Запрещены шпоры, которые могут ранить лошадь. Шпоры должны быть изготовлены из гладко обработанного материала (металла или пластика). Если используются шпоры с шенкелем, то длина шенкеля не должна превышать четырех сантиметров (длина измеряется от сапога до конца шпоры) и всегда должен быть направлен строго «назад». Конец шенкеля должен быть тупым, чтобы избежать ранения лошади. Если шенкель изогнут, то такую шпору можно использовать только при условии, что шенкель изогнут вниз. Разрешаются металлические или пластиковые шпоры с закругленным окончанием из твердого пластика или металла («импульсные шпоры») и «фиктивные шпоры» без шенкеля.</w:t>
      </w:r>
    </w:p>
    <w:p w14:paraId="647A10DB" w14:textId="77777777" w:rsidR="00030272" w:rsidRDefault="00030272" w:rsidP="00030272">
      <w:bookmarkStart w:id="653" w:name="bookmark=id.4is8jn3" w:colFirst="0" w:colLast="0"/>
      <w:bookmarkEnd w:id="653"/>
      <w:r>
        <w:t xml:space="preserve">1.4.3. Шпоры с колесиком </w:t>
      </w:r>
      <w:r w:rsidRPr="009D611D">
        <w:t>–</w:t>
      </w:r>
      <w:r>
        <w:t xml:space="preserve"> разрешены для всех трех разделов программы и во время разминки/ тренировки. Если используются такие шпоры, колесики должны быть свободно вращающимися, круглыми и гладкими (зубцы на колесиках не разрешаются). Для соревнований среди всадников на пони, шпоры с колесиками не разрешаются.</w:t>
      </w:r>
    </w:p>
    <w:p w14:paraId="39E57BD9" w14:textId="77777777" w:rsidR="00030272" w:rsidRDefault="00030272" w:rsidP="00030272">
      <w:pPr>
        <w:pStyle w:val="32"/>
        <w:spacing w:after="0"/>
      </w:pPr>
      <w:bookmarkStart w:id="654" w:name="bookmark=id.2xxituw" w:colFirst="0" w:colLast="0"/>
      <w:bookmarkEnd w:id="654"/>
      <w:r>
        <w:t>1.5. Обувь.</w:t>
      </w:r>
    </w:p>
    <w:p w14:paraId="33CD1756" w14:textId="77777777" w:rsidR="00030272" w:rsidRDefault="00030272" w:rsidP="00030272">
      <w:bookmarkStart w:id="655" w:name="bookmark=id.1d2t42p" w:colFirst="0" w:colLast="0"/>
      <w:bookmarkEnd w:id="655"/>
      <w:r>
        <w:t>Сапоги на соревновании по манежной езде или по конкуру (в иных случаях, чем установленная служебная форма) должны быть черные, коричневые или с черными голенищами и коричневым верхом.</w:t>
      </w:r>
    </w:p>
    <w:p w14:paraId="5E052079" w14:textId="77777777" w:rsidR="00030272" w:rsidRDefault="00030272" w:rsidP="00030272">
      <w:pPr>
        <w:pStyle w:val="32"/>
        <w:spacing w:after="0"/>
      </w:pPr>
      <w:bookmarkStart w:id="656" w:name="bookmark=id.3x2gmqi" w:colFirst="0" w:colLast="0"/>
      <w:bookmarkEnd w:id="656"/>
      <w:r>
        <w:t>2. Манежная езда.</w:t>
      </w:r>
    </w:p>
    <w:p w14:paraId="05BBA0D2" w14:textId="77777777" w:rsidR="00030272" w:rsidRDefault="00030272" w:rsidP="00030272">
      <w:bookmarkStart w:id="657" w:name="bookmark=id.2c7qwyb" w:colFirst="0" w:colLast="0"/>
      <w:bookmarkEnd w:id="657"/>
      <w:r>
        <w:t>Редингот или форма конного клуба; фрак или редингот, одобренные ОСФ спортсмена (допускается контрастная расцветка и покрой); белая рубашка и галстук; перчатки; белые, бежевые или кремовые бриджи; высокие сапоги (или ботинки в сочетании с гладкими крагами из мягкой кожи); защитный шлем.</w:t>
      </w:r>
    </w:p>
    <w:p w14:paraId="0A154A1F" w14:textId="77777777" w:rsidR="00030272" w:rsidRDefault="00030272" w:rsidP="00030272">
      <w:r>
        <w:t>На турнирах 2* и ниже спортсмены могут выступать в твидовом пиджаке в сочетании с кремовыми или бежевыми бриджами и в черных или коричневых сапогах.</w:t>
      </w:r>
    </w:p>
    <w:p w14:paraId="6DC932B8" w14:textId="77777777" w:rsidR="00030272" w:rsidRDefault="00030272" w:rsidP="00030272">
      <w:r>
        <w:lastRenderedPageBreak/>
        <w:t xml:space="preserve">(Применимы Правила по выездке по использованию защитного шлема, а также по въезду на боевое поле с хлыстом, в </w:t>
      </w:r>
      <w:proofErr w:type="spellStart"/>
      <w:r>
        <w:t>ногавках</w:t>
      </w:r>
      <w:proofErr w:type="spellEnd"/>
      <w:r>
        <w:t xml:space="preserve"> или с другими несоответствиями в одежде.).</w:t>
      </w:r>
    </w:p>
    <w:p w14:paraId="5AABA42B" w14:textId="77777777" w:rsidR="00030272" w:rsidRDefault="00030272" w:rsidP="00030272">
      <w:bookmarkStart w:id="658" w:name="bookmark=id.3bcoptx" w:colFirst="0" w:colLast="0"/>
      <w:bookmarkStart w:id="659" w:name="bookmark=id.rd1764" w:colFirst="0" w:colLast="0"/>
      <w:bookmarkEnd w:id="658"/>
      <w:bookmarkEnd w:id="659"/>
      <w:r>
        <w:t xml:space="preserve">Служащие или сотрудники военных учреждений могут выступать в служебной форме. Перчатки, защитный шлем обязательны для членов и служащих </w:t>
      </w:r>
      <w:bookmarkStart w:id="660" w:name="bookmark=id.1qhz01q" w:colFirst="0" w:colLast="0"/>
      <w:bookmarkEnd w:id="660"/>
      <w:r>
        <w:t>военных учреждений и государственных конных заводов.</w:t>
      </w:r>
    </w:p>
    <w:p w14:paraId="05C5F20C" w14:textId="77777777" w:rsidR="00030272" w:rsidRDefault="00030272" w:rsidP="00030272">
      <w:pPr>
        <w:pStyle w:val="32"/>
        <w:spacing w:after="0"/>
      </w:pPr>
      <w:bookmarkStart w:id="661" w:name="bookmark=id.14s7355" w:colFirst="0" w:colLast="0"/>
      <w:bookmarkStart w:id="662" w:name="bookmark=id.3orulsy" w:colFirst="0" w:colLast="0"/>
      <w:bookmarkStart w:id="663" w:name="bookmark=id.4ahmipj" w:colFirst="0" w:colLast="0"/>
      <w:bookmarkStart w:id="664" w:name="bookmark=id.2pmwsxc" w:colFirst="0" w:colLast="0"/>
      <w:bookmarkEnd w:id="661"/>
      <w:bookmarkEnd w:id="662"/>
      <w:bookmarkEnd w:id="663"/>
      <w:bookmarkEnd w:id="664"/>
      <w:r>
        <w:t>3. Полевые испытания.</w:t>
      </w:r>
    </w:p>
    <w:p w14:paraId="15E36378" w14:textId="77777777" w:rsidR="00030272" w:rsidRDefault="00030272" w:rsidP="00030272">
      <w:bookmarkStart w:id="665" w:name="bookmark=id.23x4w0r" w:colFirst="0" w:colLast="0"/>
      <w:bookmarkEnd w:id="665"/>
      <w:r>
        <w:t xml:space="preserve">Защитный жилет </w:t>
      </w:r>
      <w:r w:rsidRPr="009D611D">
        <w:t>для конного спорта</w:t>
      </w:r>
      <w:r>
        <w:t xml:space="preserve"> обязателен для этого раздела программы, в том числе во время тренировок и разминки, всегда при преодолении полевых препятствий.</w:t>
      </w:r>
    </w:p>
    <w:p w14:paraId="4F6BB368" w14:textId="77777777" w:rsidR="00030272" w:rsidRDefault="00030272" w:rsidP="00030272">
      <w:pPr>
        <w:pStyle w:val="32"/>
        <w:spacing w:after="0"/>
      </w:pPr>
      <w:bookmarkStart w:id="666" w:name="bookmark=id.j2f68k" w:colFirst="0" w:colLast="0"/>
      <w:bookmarkEnd w:id="666"/>
      <w:r>
        <w:t>4. Конкур.</w:t>
      </w:r>
    </w:p>
    <w:p w14:paraId="71CE7B30" w14:textId="77777777" w:rsidR="00030272" w:rsidRDefault="00030272" w:rsidP="00030272">
      <w:bookmarkStart w:id="667" w:name="bookmark=id.3322owd" w:colFirst="0" w:colLast="0"/>
      <w:bookmarkEnd w:id="667"/>
      <w:r>
        <w:t>Редингот или форма конного клуба, одобренные ОСФ (допускается контрастная расцветка и покрой) белая рубашка и галстук; белые, бежевые или кремовые бриджи, сапоги обязательны для этого раздела программы. На турнирах 2* и ниже спортсмены могут выступать в твидовом пиджаке в сочетании с кремовыми или бежевыми бриджами и в черных или коричневых сапогах.</w:t>
      </w:r>
    </w:p>
    <w:p w14:paraId="1958DB8C" w14:textId="77777777" w:rsidR="00030272" w:rsidRDefault="00030272" w:rsidP="00030272">
      <w:bookmarkStart w:id="668" w:name="bookmark=id.1i7cz46" w:colFirst="0" w:colLast="0"/>
      <w:bookmarkEnd w:id="668"/>
      <w:r>
        <w:t>Служащие или сотрудники военных учреждений могут выступать в служебной форме. Перчатки, защитный шлем обязательны для служащих военных учреждений и государственных конных заводов.</w:t>
      </w:r>
    </w:p>
    <w:p w14:paraId="00EB4E20" w14:textId="77777777" w:rsidR="00030272" w:rsidRDefault="00030272" w:rsidP="00030272">
      <w:pPr>
        <w:pStyle w:val="32"/>
        <w:spacing w:after="0"/>
      </w:pPr>
      <w:bookmarkStart w:id="669" w:name="bookmark=id.4270hrz" w:colFirst="0" w:colLast="0"/>
      <w:bookmarkEnd w:id="669"/>
      <w:r>
        <w:t>5. Проверка формы одежды.</w:t>
      </w:r>
    </w:p>
    <w:p w14:paraId="5E20C0F2" w14:textId="77777777" w:rsidR="00030272" w:rsidRDefault="00030272" w:rsidP="00030272">
      <w:r>
        <w:t>5.1. Перед любым разделом программы может быть назначен стюард для проверки хлыстов, шпор и соответствия формы одежды.</w:t>
      </w:r>
    </w:p>
    <w:p w14:paraId="2996DAE9" w14:textId="77777777" w:rsidR="00030272" w:rsidRDefault="00030272" w:rsidP="00030272">
      <w:r>
        <w:t>5.2. Он имеет право не разрешить стартовать любому участнику, если его хлыст или шпоры, или снаряжение противоречат требованиям статьи XII-15. О таких случаях стюард должен немедленно доложить Гранд-Жюри для подтверждения.</w:t>
      </w:r>
    </w:p>
    <w:p w14:paraId="1B58D72B" w14:textId="77777777" w:rsidR="00030272" w:rsidRDefault="00030272" w:rsidP="00030272">
      <w:bookmarkStart w:id="670" w:name="bookmark=id.2hcarzs" w:colFirst="0" w:colLast="0"/>
      <w:bookmarkEnd w:id="670"/>
      <w:r>
        <w:t>5.3. Участник, выступающий с запрещенными шпорами, хлыстом или в несоответствующей форме одежды, подлежит исключению по решению Гранд-Жюри.</w:t>
      </w:r>
    </w:p>
    <w:p w14:paraId="3A433AC7" w14:textId="77777777" w:rsidR="00030272" w:rsidRDefault="00030272" w:rsidP="00030272">
      <w:r>
        <w:t>6. Ограничения по размещению на спортивной экипировке и форме рекламы изложены в статье VII-6.</w:t>
      </w:r>
    </w:p>
    <w:p w14:paraId="4032B9F0" w14:textId="77777777" w:rsidR="00030272" w:rsidRDefault="00030272" w:rsidP="00030272">
      <w:r>
        <w:t>7. Обеспечение соблюдения правил.</w:t>
      </w:r>
    </w:p>
    <w:p w14:paraId="7513F743" w14:textId="77777777" w:rsidR="00030272" w:rsidRDefault="00030272" w:rsidP="00030272">
      <w:r>
        <w:t>Шеф-стюард отвечает за обеспечение того, чтобы указанные выше положения правил соблюдались всеми спортсменами до въезда на соревновательную арену. Спортсменам, не соблюдающим вышеуказанные правила будет отказано в появлении на соревновательной площадке во время соревнований.</w:t>
      </w:r>
    </w:p>
    <w:p w14:paraId="1A01C5B2" w14:textId="77777777" w:rsidR="00030272" w:rsidRDefault="00030272" w:rsidP="00030272">
      <w:pPr>
        <w:pStyle w:val="2"/>
      </w:pPr>
      <w:bookmarkStart w:id="671" w:name="bookmark=id.3gh8kve" w:colFirst="0" w:colLast="0"/>
      <w:bookmarkStart w:id="672" w:name="bookmark=id.1vmiv37" w:colFirst="0" w:colLast="0"/>
      <w:bookmarkStart w:id="673" w:name="bookmark=id.4fm6dr0" w:colFirst="0" w:colLast="0"/>
      <w:bookmarkStart w:id="674" w:name="bookmark=id.whl27l" w:colFirst="0" w:colLast="0"/>
      <w:bookmarkEnd w:id="671"/>
      <w:bookmarkEnd w:id="672"/>
      <w:bookmarkEnd w:id="673"/>
      <w:bookmarkEnd w:id="674"/>
      <w:r>
        <w:t>Статья XII-18. Снаряжение</w:t>
      </w:r>
    </w:p>
    <w:p w14:paraId="5109F6FC" w14:textId="77777777" w:rsidR="00030272" w:rsidRDefault="00030272" w:rsidP="00030272">
      <w:r>
        <w:t xml:space="preserve">Дополнительные разъясняющие сведения по использованию снаряжения лошади и экипировки всадника в соответствии с рекомендациями МСФ публикуются в «Руководстве по использованию снаряжения, амуниции и формы одежды» </w:t>
      </w:r>
      <w:r w:rsidRPr="009D611D">
        <w:t>на сайте ОСФ.</w:t>
      </w:r>
    </w:p>
    <w:p w14:paraId="0654F9AB" w14:textId="77777777" w:rsidR="00030272" w:rsidRDefault="00030272" w:rsidP="00030272">
      <w:pPr>
        <w:pStyle w:val="32"/>
        <w:spacing w:after="0"/>
      </w:pPr>
      <w:bookmarkStart w:id="675" w:name="bookmark=id.2urgnyt" w:colFirst="0" w:colLast="0"/>
      <w:bookmarkEnd w:id="675"/>
      <w:r>
        <w:lastRenderedPageBreak/>
        <w:t>1. Тренировки.</w:t>
      </w:r>
    </w:p>
    <w:p w14:paraId="04FAB99D" w14:textId="77777777" w:rsidR="00030272" w:rsidRDefault="00030272" w:rsidP="00030272">
      <w:pPr>
        <w:pStyle w:val="32"/>
        <w:spacing w:after="0"/>
      </w:pPr>
      <w:bookmarkStart w:id="676" w:name="bookmark=id.19wqy6m" w:colFirst="0" w:colLast="0"/>
      <w:bookmarkEnd w:id="676"/>
      <w:r>
        <w:t xml:space="preserve">1.1. Обязательно: </w:t>
      </w:r>
    </w:p>
    <w:p w14:paraId="21AF811F" w14:textId="77777777" w:rsidR="00030272" w:rsidRDefault="00030272" w:rsidP="00030272">
      <w:r>
        <w:t xml:space="preserve">Седло английского типа и оголовье любого типа, включая мундштучное, трензельное, гэг или </w:t>
      </w:r>
      <w:proofErr w:type="spellStart"/>
      <w:r>
        <w:t>хакамора</w:t>
      </w:r>
      <w:proofErr w:type="spellEnd"/>
      <w:r>
        <w:t xml:space="preserve"> обязательны.</w:t>
      </w:r>
    </w:p>
    <w:p w14:paraId="64F947DE" w14:textId="77777777" w:rsidR="00030272" w:rsidRDefault="00030272" w:rsidP="00030272">
      <w:pPr>
        <w:pStyle w:val="32"/>
        <w:spacing w:after="0"/>
      </w:pPr>
      <w:bookmarkStart w:id="677" w:name="bookmark=id.3tweguf" w:colFirst="0" w:colLast="0"/>
      <w:bookmarkEnd w:id="677"/>
      <w:r>
        <w:t xml:space="preserve">1.2. Разрешено: </w:t>
      </w:r>
    </w:p>
    <w:p w14:paraId="4A470609" w14:textId="77777777" w:rsidR="00030272" w:rsidRDefault="00030272" w:rsidP="00030272">
      <w:r>
        <w:t xml:space="preserve">1.2.1. Скользящие мартингалы, ирландские мартингалы, предохранительные приспособления на трензеле, </w:t>
      </w:r>
      <w:proofErr w:type="spellStart"/>
      <w:r>
        <w:t>ногавки</w:t>
      </w:r>
      <w:proofErr w:type="spellEnd"/>
      <w:r>
        <w:t>, бинты, накидки от мух, муфты на капсюле, чехлы на седле разрешены.</w:t>
      </w:r>
    </w:p>
    <w:p w14:paraId="21BF60D0" w14:textId="77777777" w:rsidR="00030272" w:rsidRDefault="00030272" w:rsidP="00030272">
      <w:r>
        <w:t>1.2.2. Кожа, овчина или аналогичный материал могут быть использованы на каждом щечном ремне уздечки при условии, что материал не превышает трех сантиметров в диаметре, при измерении от щеки лошади.</w:t>
      </w:r>
    </w:p>
    <w:p w14:paraId="45F1C15C" w14:textId="77777777" w:rsidR="00030272" w:rsidRDefault="00030272" w:rsidP="00030272">
      <w:bookmarkStart w:id="678" w:name="bookmark=id.291or28" w:colFirst="0" w:colLast="0"/>
      <w:bookmarkEnd w:id="678"/>
      <w:r>
        <w:t xml:space="preserve">1.2.3. Разрешены для работы на корде: Одинарные боковые развязки, </w:t>
      </w:r>
      <w:proofErr w:type="gramStart"/>
      <w:r>
        <w:t>также</w:t>
      </w:r>
      <w:proofErr w:type="gramEnd"/>
      <w:r>
        <w:t xml:space="preserve"> как скользящие поводья и </w:t>
      </w:r>
      <w:proofErr w:type="spellStart"/>
      <w:r>
        <w:t>шамбон</w:t>
      </w:r>
      <w:proofErr w:type="spellEnd"/>
      <w:r>
        <w:t>, разрешаются только когда лошадь гоняют на корде (только с одной кордой).</w:t>
      </w:r>
    </w:p>
    <w:p w14:paraId="6693D04B" w14:textId="77777777" w:rsidR="00030272" w:rsidRDefault="00030272" w:rsidP="00030272">
      <w:pPr>
        <w:pStyle w:val="32"/>
        <w:spacing w:after="0"/>
      </w:pPr>
      <w:bookmarkStart w:id="679" w:name="bookmark=id.o6z1a1" w:colFirst="0" w:colLast="0"/>
      <w:bookmarkEnd w:id="679"/>
      <w:r>
        <w:t>1.3. Запрещено:</w:t>
      </w:r>
    </w:p>
    <w:p w14:paraId="4FAAC056" w14:textId="77777777" w:rsidR="00030272" w:rsidRDefault="00030272" w:rsidP="00030272">
      <w:bookmarkStart w:id="680" w:name="bookmark=id.386mjxu" w:colFirst="0" w:colLast="0"/>
      <w:bookmarkEnd w:id="680"/>
      <w:r>
        <w:t xml:space="preserve">1.3.1. Другие виды мартингалов, приспособления любого вида (опорные, боковые развязки, или балансировочные поводья и </w:t>
      </w:r>
      <w:proofErr w:type="gramStart"/>
      <w:r>
        <w:t>т.д.</w:t>
      </w:r>
      <w:proofErr w:type="gramEnd"/>
      <w:r>
        <w:t>) и любые типы шор/наглазников запрещены под угрозой исключения.</w:t>
      </w:r>
    </w:p>
    <w:p w14:paraId="64A17D14" w14:textId="77777777" w:rsidR="00030272" w:rsidRDefault="00030272" w:rsidP="00030272">
      <w:pPr>
        <w:pStyle w:val="32"/>
        <w:spacing w:after="0"/>
      </w:pPr>
      <w:bookmarkStart w:id="681" w:name="bookmark=id.47bkctg" w:colFirst="0" w:colLast="0"/>
      <w:bookmarkStart w:id="682" w:name="bookmark=id.1nbwu5n" w:colFirst="0" w:colLast="0"/>
      <w:bookmarkEnd w:id="681"/>
      <w:bookmarkEnd w:id="682"/>
      <w:r>
        <w:t>2. Манежная езда.</w:t>
      </w:r>
    </w:p>
    <w:p w14:paraId="2248604E" w14:textId="77777777" w:rsidR="00030272" w:rsidRDefault="00030272" w:rsidP="00030272">
      <w:pPr>
        <w:pStyle w:val="32"/>
        <w:spacing w:after="0"/>
      </w:pPr>
      <w:bookmarkStart w:id="683" w:name="bookmark=id.2mgun19" w:colFirst="0" w:colLast="0"/>
      <w:bookmarkStart w:id="684" w:name="bookmark=id.3llsfwv" w:colFirst="0" w:colLast="0"/>
      <w:bookmarkStart w:id="685" w:name="bookmark=id.20r2q4o" w:colFirst="0" w:colLast="0"/>
      <w:bookmarkStart w:id="686" w:name="bookmark=id.11m4x92" w:colFirst="0" w:colLast="0"/>
      <w:bookmarkEnd w:id="683"/>
      <w:bookmarkEnd w:id="684"/>
      <w:bookmarkEnd w:id="685"/>
      <w:bookmarkEnd w:id="686"/>
      <w:r>
        <w:t xml:space="preserve">2.1. Обязательно: </w:t>
      </w:r>
    </w:p>
    <w:p w14:paraId="4DA3435D" w14:textId="77777777" w:rsidR="00030272" w:rsidRDefault="00030272" w:rsidP="00030272">
      <w:pPr>
        <w:rPr>
          <w:b/>
        </w:rPr>
      </w:pPr>
      <w:r>
        <w:t>Седло английского типа и разрешенное оголовье.</w:t>
      </w:r>
    </w:p>
    <w:p w14:paraId="0B5C1504" w14:textId="77777777" w:rsidR="00030272" w:rsidRDefault="00030272" w:rsidP="00030272">
      <w:pPr>
        <w:pStyle w:val="32"/>
        <w:spacing w:after="0"/>
      </w:pPr>
      <w:bookmarkStart w:id="687" w:name="bookmark=id.4kqq8sh" w:colFirst="0" w:colLast="0"/>
      <w:bookmarkEnd w:id="687"/>
      <w:r>
        <w:t>2.2. Разрешено:</w:t>
      </w:r>
    </w:p>
    <w:p w14:paraId="669EDFD7" w14:textId="77777777" w:rsidR="00030272" w:rsidRDefault="00030272" w:rsidP="00030272">
      <w:bookmarkStart w:id="688" w:name="bookmark=id.2zw0j0a" w:colFirst="0" w:colLast="0"/>
      <w:bookmarkEnd w:id="688"/>
      <w:r>
        <w:t xml:space="preserve">2.2.1. Мундштучное оголовье с простым капсюлем, </w:t>
      </w:r>
      <w:proofErr w:type="gramStart"/>
      <w:r>
        <w:t>т.е.</w:t>
      </w:r>
      <w:proofErr w:type="gramEnd"/>
      <w:r>
        <w:t xml:space="preserve"> трензель и мундштук с цепочкой (из металла, кожи или комбинированные). Подкладка для цепочки мундштука (может быть из кожи, резины или овчины) разрешена в соответствии со статьей XII-17. Мундштучное оголовье разрешается только на турнирах уровня 4*.</w:t>
      </w:r>
      <w:r>
        <w:rPr>
          <w:color w:val="FF0000"/>
        </w:rPr>
        <w:t xml:space="preserve"> </w:t>
      </w:r>
    </w:p>
    <w:p w14:paraId="77FE2D71" w14:textId="77777777" w:rsidR="00030272" w:rsidRDefault="00030272" w:rsidP="00030272">
      <w:r>
        <w:t xml:space="preserve">а) Трензель и мундштук должны быть сделаны из металла и/или твердого пластика и могут быть покрыты резиной/латексом. </w:t>
      </w:r>
    </w:p>
    <w:p w14:paraId="6D224F4B" w14:textId="77777777" w:rsidR="00030272" w:rsidRDefault="00030272" w:rsidP="00030272">
      <w:r>
        <w:t xml:space="preserve">б) Рычаг мундштука должен быть не длиннее 10 см (длина рычага ниже грызла). </w:t>
      </w:r>
    </w:p>
    <w:p w14:paraId="5848EB34" w14:textId="77777777" w:rsidR="00030272" w:rsidRDefault="00030272" w:rsidP="00030272">
      <w:r>
        <w:t xml:space="preserve">в) Верхний рычаг должен быть не длиннее нижнего рычага. Если у мундштука имеется подвижное грызло, его рычаг должен быть не длиннее </w:t>
      </w:r>
      <w:r>
        <w:br/>
        <w:t xml:space="preserve">10 см, когда грызло находится в верхнем положении. </w:t>
      </w:r>
    </w:p>
    <w:p w14:paraId="00740695" w14:textId="77777777" w:rsidR="00030272" w:rsidRDefault="00030272" w:rsidP="00030272">
      <w:r>
        <w:t xml:space="preserve">г) «Цепочка» мундштука может быть сделана из металла или кожи или в сочетании. </w:t>
      </w:r>
    </w:p>
    <w:p w14:paraId="7E2D29B0" w14:textId="77777777" w:rsidR="00030272" w:rsidRDefault="00030272" w:rsidP="00030272">
      <w:r>
        <w:t xml:space="preserve">д) Чехол «цепочки» мундштука может быть из кожи, резины или овчины. </w:t>
      </w:r>
    </w:p>
    <w:p w14:paraId="25A5418C" w14:textId="77777777" w:rsidR="00030272" w:rsidRDefault="00030272" w:rsidP="00030272">
      <w:r>
        <w:t xml:space="preserve">е) Диаметр грызла уздечки и/или мундштука должен быть таким, чтобы не причинять боли лошади. </w:t>
      </w:r>
    </w:p>
    <w:p w14:paraId="4FD05992" w14:textId="77777777" w:rsidR="00030272" w:rsidRDefault="00030272" w:rsidP="00030272">
      <w:r>
        <w:t>ж) Минимальный диаметр равен двенадцать миллиметров (12 мм) для мундштука и десять миллиметров (10 мм) для трензеля.</w:t>
      </w:r>
    </w:p>
    <w:p w14:paraId="07091B59" w14:textId="77777777" w:rsidR="00030272" w:rsidRDefault="00030272" w:rsidP="00030272">
      <w:bookmarkStart w:id="689" w:name="bookmark=id.1f1at83" w:colFirst="0" w:colLast="0"/>
      <w:bookmarkEnd w:id="689"/>
      <w:r>
        <w:t>2.2.2. Трензельное оголовье, в котором трензель изготовлен из металла, гибкой резины, синтетического материала, пластика или кожи разрешено в соответствии с перечнем, приведенным в статье XII-19.</w:t>
      </w:r>
    </w:p>
    <w:p w14:paraId="036AC8A1" w14:textId="77777777" w:rsidR="00030272" w:rsidRDefault="00030272" w:rsidP="00030272">
      <w:r>
        <w:lastRenderedPageBreak/>
        <w:t xml:space="preserve">а) Трензели разрешены и должны иметь диаметр не менее четырнадцати миллиметров (14 мм). </w:t>
      </w:r>
    </w:p>
    <w:p w14:paraId="329F6ACE" w14:textId="77777777" w:rsidR="00030272" w:rsidRDefault="00030272" w:rsidP="00030272">
      <w:r>
        <w:t xml:space="preserve">б) Для пони минимальный диаметр должен быть десять миллиметров (10 мм). Диаметр грызла </w:t>
      </w:r>
      <w:proofErr w:type="gramStart"/>
      <w:r>
        <w:t>меряется</w:t>
      </w:r>
      <w:proofErr w:type="gramEnd"/>
      <w:r>
        <w:t xml:space="preserve"> у колец или щечек трензеля. </w:t>
      </w:r>
    </w:p>
    <w:p w14:paraId="28D14205" w14:textId="77777777" w:rsidR="00030272" w:rsidRDefault="00030272" w:rsidP="00030272">
      <w:r>
        <w:t>в) Поводья должны быть присоединены к удилам.</w:t>
      </w:r>
    </w:p>
    <w:p w14:paraId="7EDE83D8" w14:textId="77777777" w:rsidR="00030272" w:rsidRDefault="00030272" w:rsidP="00030272">
      <w:bookmarkStart w:id="690" w:name="bookmark=id.3z0ybvw" w:colFirst="0" w:colLast="0"/>
      <w:bookmarkEnd w:id="690"/>
      <w:r>
        <w:t>2.2.3. Оголовье должно быть сделано полностью из кожи или аналогичного материала, за исключением небольшой мягкой вставки, которая может использоваться на пересечении двух ремешков и в нижней части капсюля и на затылочном ремне.</w:t>
      </w:r>
    </w:p>
    <w:p w14:paraId="3974E0FE" w14:textId="77777777" w:rsidR="00030272" w:rsidRDefault="00030272" w:rsidP="00030272">
      <w:bookmarkStart w:id="691" w:name="bookmark=id.2e68m3p" w:colFirst="0" w:colLast="0"/>
      <w:bookmarkEnd w:id="691"/>
      <w:r>
        <w:t>2.2.4. Подперсье или нагрудник могут применяться.</w:t>
      </w:r>
    </w:p>
    <w:p w14:paraId="53E83CED" w14:textId="77777777" w:rsidR="00030272" w:rsidRDefault="00030272" w:rsidP="00030272">
      <w:bookmarkStart w:id="692" w:name="bookmark=id.tbiwbi" w:colFirst="0" w:colLast="0"/>
      <w:bookmarkEnd w:id="692"/>
      <w:r>
        <w:t>2.2.5. «Ушки» допустимы на турнирах любого уровня и могут также обеспечивать снижение шума. Однако, «ушки» должны позволять ушам лошади свободно двигаться, не должны закрывать глаза лошади и затычки для ушей не разрешены (за исключением церемонии награждения) «Ушки» должны быть неброскими по цвету и дизайну. «Ушки» не должны прикрепляться к переносью.</w:t>
      </w:r>
    </w:p>
    <w:p w14:paraId="0F7622F9" w14:textId="77777777" w:rsidR="00030272" w:rsidRDefault="00030272" w:rsidP="00030272">
      <w:r>
        <w:t>Примечание: о размещении логотипа спонсора или национальной принадлежности на «ушках» (статья VII-6.4).</w:t>
      </w:r>
    </w:p>
    <w:p w14:paraId="422859E3" w14:textId="77777777" w:rsidR="00030272" w:rsidRDefault="00030272" w:rsidP="00030272">
      <w:r>
        <w:t>Рисунки разрешенных удил и капсюлей (статья XII-19).</w:t>
      </w:r>
    </w:p>
    <w:p w14:paraId="210D327B" w14:textId="77777777" w:rsidR="00030272" w:rsidRDefault="00030272" w:rsidP="00030272">
      <w:r>
        <w:t>В некоторых соревнованиях (разделах программы) может быть указано, что разрешена только трензельная уздечка.</w:t>
      </w:r>
    </w:p>
    <w:p w14:paraId="12566A6F" w14:textId="77777777" w:rsidR="00030272" w:rsidRDefault="00030272" w:rsidP="00030272">
      <w:pPr>
        <w:pStyle w:val="32"/>
        <w:spacing w:after="0"/>
      </w:pPr>
      <w:bookmarkStart w:id="693" w:name="bookmark=id.1sggp74" w:colFirst="0" w:colLast="0"/>
      <w:bookmarkStart w:id="694" w:name="bookmark=id.4cg47ux" w:colFirst="0" w:colLast="0"/>
      <w:bookmarkStart w:id="695" w:name="bookmark=id.3db6ezb" w:colFirst="0" w:colLast="0"/>
      <w:bookmarkStart w:id="696" w:name="bookmark=id.2rlei2q" w:colFirst="0" w:colLast="0"/>
      <w:bookmarkEnd w:id="693"/>
      <w:bookmarkEnd w:id="694"/>
      <w:bookmarkEnd w:id="695"/>
      <w:bookmarkEnd w:id="696"/>
      <w:r>
        <w:t xml:space="preserve">2.3. Запрещено: </w:t>
      </w:r>
    </w:p>
    <w:p w14:paraId="183DDE52" w14:textId="77777777" w:rsidR="00030272" w:rsidRDefault="00030272" w:rsidP="00030272">
      <w:pPr>
        <w:rPr>
          <w:b/>
        </w:rPr>
      </w:pPr>
      <w:r>
        <w:t>2.3.1. Мартингалы, все виды предохранительных приспособлений (таких как опорные, боковые развязки, скользящие или балансировочные поводья и пр.), шоры любого вида, затычки для ушей, муфты и чехлы на седле, строго запрещены под угрозой исключения. Накладки на хвост разрешены, если они при этом не утяжелены и не оказывают влияния на выступление каким-либо образом.</w:t>
      </w:r>
    </w:p>
    <w:p w14:paraId="1886B9E5" w14:textId="77777777" w:rsidR="00030272" w:rsidRDefault="00030272" w:rsidP="00030272">
      <w:bookmarkStart w:id="697" w:name="bookmark=id.16qosaj" w:colFirst="0" w:colLast="0"/>
      <w:bookmarkEnd w:id="697"/>
      <w:r>
        <w:t>2.3.2. Трензеля, кольца которых ограничивают свободное движение поводьев, не допускаются, а также трензеля, которые могут скользить вертикально, создавая эффект давления на верхнюю челюсть.</w:t>
      </w:r>
    </w:p>
    <w:p w14:paraId="03965253" w14:textId="77777777" w:rsidR="00030272" w:rsidRDefault="00030272" w:rsidP="00030272">
      <w:pPr>
        <w:pStyle w:val="32"/>
        <w:spacing w:after="0"/>
      </w:pPr>
      <w:bookmarkStart w:id="698" w:name="bookmark=id.3qqcayc" w:colFirst="0" w:colLast="0"/>
      <w:bookmarkEnd w:id="698"/>
      <w:r>
        <w:t>3. Полевые испытания и конкур.</w:t>
      </w:r>
    </w:p>
    <w:p w14:paraId="38E0DC3F" w14:textId="77777777" w:rsidR="00030272" w:rsidRDefault="00030272" w:rsidP="00030272">
      <w:pPr>
        <w:pStyle w:val="32"/>
        <w:spacing w:after="0"/>
      </w:pPr>
      <w:bookmarkStart w:id="699" w:name="bookmark=id.25vml65" w:colFirst="0" w:colLast="0"/>
      <w:bookmarkEnd w:id="699"/>
      <w:r>
        <w:t>3.1. Разрешено:</w:t>
      </w:r>
    </w:p>
    <w:p w14:paraId="256E292A" w14:textId="77777777" w:rsidR="00030272" w:rsidRDefault="00030272" w:rsidP="00030272">
      <w:r>
        <w:t xml:space="preserve">3.1.1. Тип снаряжения по выбору спортсмена. Гэг разрешен, </w:t>
      </w:r>
      <w:proofErr w:type="gramStart"/>
      <w:r>
        <w:t>также</w:t>
      </w:r>
      <w:proofErr w:type="gramEnd"/>
      <w:r>
        <w:t xml:space="preserve"> как скользящий или ирландский мартингал. Повод должен крепиться к трензелю или непосредственно к уздечке. Стремена и путлища (со свободным креплением) должны располагаться свободно и поверх крыльев седла.</w:t>
      </w:r>
    </w:p>
    <w:p w14:paraId="0E2E06A7" w14:textId="77777777" w:rsidR="00030272" w:rsidRDefault="00030272" w:rsidP="00030272">
      <w:pPr>
        <w:pStyle w:val="32"/>
        <w:spacing w:after="0"/>
      </w:pPr>
      <w:bookmarkStart w:id="700" w:name="bookmark=id.l0wvdy" w:colFirst="0" w:colLast="0"/>
      <w:bookmarkEnd w:id="700"/>
      <w:r>
        <w:t xml:space="preserve">3.2. Запрещено: </w:t>
      </w:r>
    </w:p>
    <w:p w14:paraId="16C1F8B5" w14:textId="77777777" w:rsidR="00030272" w:rsidRDefault="00030272" w:rsidP="00030272">
      <w:r>
        <w:t>3.2.1. Шоры любой формы; боковые, скользящие или балансировочные поводья; петли на язык и/или привязывание языка лошади, любые другие ограничители, любое железо или другой предмет снаряжения, который может поранить лошадь, запрещены.</w:t>
      </w:r>
    </w:p>
    <w:p w14:paraId="2A6EE889" w14:textId="77777777" w:rsidR="00030272" w:rsidRDefault="00030272" w:rsidP="00030272">
      <w:r>
        <w:t>3.2.2. На кроссе запрещаются любые накладки на щечные ремни (из овчины или другого материала).</w:t>
      </w:r>
    </w:p>
    <w:p w14:paraId="7BDB8CC2" w14:textId="77777777" w:rsidR="00030272" w:rsidRDefault="00030272" w:rsidP="00030272">
      <w:r>
        <w:lastRenderedPageBreak/>
        <w:t>3.2.2.1. Только для конкура может использоваться кожа, овчина или аналогичный материал на каждом щечном ремне при условии, что материал не превышает трех сантиметров в диаметре, при измерении от щеки лошади.</w:t>
      </w:r>
    </w:p>
    <w:p w14:paraId="30B3E923" w14:textId="77777777" w:rsidR="00030272" w:rsidRDefault="00030272" w:rsidP="00030272">
      <w:r>
        <w:t>3.2.3. Запрещены любые приспособления, которые могут ограничить немедленное освобождение от стремени в случае падения. Любые приспособления, препятствующие всаднику свободно отскочить в случае падения, запрещены.</w:t>
      </w:r>
    </w:p>
    <w:p w14:paraId="0103A488" w14:textId="77777777" w:rsidR="00030272" w:rsidRDefault="00030272" w:rsidP="00030272">
      <w:r>
        <w:t>3.2.4. Нашейные ремни, если их используют во время полевых испытаний, должны быть прикреплены или к нагруднику, или к седлу.</w:t>
      </w:r>
    </w:p>
    <w:p w14:paraId="03CBAD75" w14:textId="77777777" w:rsidR="00030272" w:rsidRDefault="00030272" w:rsidP="00030272">
      <w:r>
        <w:t>3.2.4.1. Для кросса наличие подбородного ремня обязательно для фиксации уздечки.</w:t>
      </w:r>
    </w:p>
    <w:p w14:paraId="37CA0FE3" w14:textId="77777777" w:rsidR="00030272" w:rsidRDefault="00030272" w:rsidP="00030272">
      <w:r>
        <w:t xml:space="preserve">3.2.5. Для полевых испытаний </w:t>
      </w:r>
      <w:proofErr w:type="spellStart"/>
      <w:r>
        <w:t>хакаморы</w:t>
      </w:r>
      <w:proofErr w:type="spellEnd"/>
      <w:r>
        <w:t xml:space="preserve"> без удил не разрешены. Нижний рычаг любых удил не должен превышать 10 сантиметров (10 см).</w:t>
      </w:r>
    </w:p>
    <w:p w14:paraId="5DD04725" w14:textId="77777777" w:rsidR="00030272" w:rsidRDefault="00030272" w:rsidP="00030272">
      <w:r>
        <w:t xml:space="preserve">3.2.6. Для полевых испытаний запрещено </w:t>
      </w:r>
      <w:proofErr w:type="spellStart"/>
      <w:r>
        <w:t>безтрензельное</w:t>
      </w:r>
      <w:proofErr w:type="spellEnd"/>
      <w:r>
        <w:t xml:space="preserve"> оголовье.</w:t>
      </w:r>
    </w:p>
    <w:p w14:paraId="1A464291" w14:textId="77777777" w:rsidR="00030272" w:rsidRDefault="00030272" w:rsidP="00030272">
      <w:pPr>
        <w:pStyle w:val="32"/>
        <w:spacing w:after="0"/>
      </w:pPr>
      <w:bookmarkStart w:id="701" w:name="bookmark=id.350ke1r" w:colFirst="0" w:colLast="0"/>
      <w:bookmarkEnd w:id="701"/>
      <w:r>
        <w:t>3.3. Соревнование по конкуру.</w:t>
      </w:r>
    </w:p>
    <w:p w14:paraId="14746C47" w14:textId="77777777" w:rsidR="00030272" w:rsidRDefault="00030272" w:rsidP="00030272">
      <w:r>
        <w:t>3.3.1. </w:t>
      </w:r>
      <w:proofErr w:type="spellStart"/>
      <w:r>
        <w:t>Ногавки</w:t>
      </w:r>
      <w:proofErr w:type="spellEnd"/>
      <w:r>
        <w:t>.</w:t>
      </w:r>
    </w:p>
    <w:p w14:paraId="516A8ABA" w14:textId="77777777" w:rsidR="00030272" w:rsidRDefault="00030272" w:rsidP="00030272">
      <w:proofErr w:type="gramStart"/>
      <w:r>
        <w:t>На соревновании по конкуру,</w:t>
      </w:r>
      <w:proofErr w:type="gramEnd"/>
      <w:r>
        <w:t xml:space="preserve"> общий вес разрешенного снаряжения на передних и задних ногах лошади (простые или составные </w:t>
      </w:r>
      <w:proofErr w:type="spellStart"/>
      <w:r>
        <w:t>ногавки</w:t>
      </w:r>
      <w:proofErr w:type="spellEnd"/>
      <w:r>
        <w:t>, колокольчики и т.д.) ограничен пятьюстами (500) граммами (без учета подков).</w:t>
      </w:r>
    </w:p>
    <w:p w14:paraId="7F58DE7A" w14:textId="77777777" w:rsidR="00030272" w:rsidRDefault="00030272" w:rsidP="00030272">
      <w:r>
        <w:t xml:space="preserve">Использование задних </w:t>
      </w:r>
      <w:proofErr w:type="spellStart"/>
      <w:r>
        <w:t>ногавок</w:t>
      </w:r>
      <w:proofErr w:type="spellEnd"/>
      <w:r>
        <w:t xml:space="preserve"> в соответствии с п.2.4 – </w:t>
      </w:r>
      <w:proofErr w:type="gramStart"/>
      <w:r>
        <w:t>2.6  статьи</w:t>
      </w:r>
      <w:proofErr w:type="gramEnd"/>
      <w:r>
        <w:t xml:space="preserve"> XI-6.</w:t>
      </w:r>
    </w:p>
    <w:p w14:paraId="0F5BF784" w14:textId="77777777" w:rsidR="00030272" w:rsidRDefault="00030272" w:rsidP="00030272">
      <w:bookmarkStart w:id="702" w:name="bookmark=id.1k5uo9k" w:colFirst="0" w:colLast="0"/>
      <w:bookmarkEnd w:id="702"/>
      <w:r>
        <w:t>Отказ соблюдать настоящую статью влечет за собой исключение из соревнований.</w:t>
      </w:r>
    </w:p>
    <w:p w14:paraId="56334CE8" w14:textId="77777777" w:rsidR="00030272" w:rsidRDefault="00030272" w:rsidP="00030272">
      <w:pPr>
        <w:pStyle w:val="32"/>
        <w:spacing w:after="0"/>
      </w:pPr>
      <w:bookmarkStart w:id="703" w:name="bookmark=id.445i6xd" w:colFirst="0" w:colLast="0"/>
      <w:bookmarkEnd w:id="703"/>
      <w:r>
        <w:t>4. Осмотр конского снаряжения.</w:t>
      </w:r>
    </w:p>
    <w:p w14:paraId="091A44D7" w14:textId="77777777" w:rsidR="00030272" w:rsidRDefault="00030272" w:rsidP="00030272">
      <w:r>
        <w:t>4.1. Для проверки конского снаряжения каждой лошади перед выездом на поле или перед стартом может быть назначен стюард.</w:t>
      </w:r>
    </w:p>
    <w:p w14:paraId="4FCF9670" w14:textId="77777777" w:rsidR="00030272" w:rsidRDefault="00030272" w:rsidP="00030272">
      <w:r>
        <w:t>4.2. Во время манежной езды оголовье должно быть проверено максимально бережно.</w:t>
      </w:r>
    </w:p>
    <w:p w14:paraId="69CB3894" w14:textId="77777777" w:rsidR="00030272" w:rsidRDefault="00030272" w:rsidP="00030272">
      <w:r>
        <w:t>4.3. </w:t>
      </w:r>
      <w:proofErr w:type="gramStart"/>
      <w:r>
        <w:t>По просьбе всадника,</w:t>
      </w:r>
      <w:proofErr w:type="gramEnd"/>
      <w:r>
        <w:t xml:space="preserve"> железо во рту лошади и оголовье может быть проверено сразу же после окончания его выступления. Однако, если в таком случае окажется, что железо или оголовье не соответствует установленным требованиям, спортсмен будет исключен.</w:t>
      </w:r>
    </w:p>
    <w:p w14:paraId="34466334" w14:textId="77777777" w:rsidR="00030272" w:rsidRDefault="00030272" w:rsidP="00030272">
      <w:r>
        <w:t>4.4. Ограничения по размещению на снаряжении рекламы изложены в статье VII-6.</w:t>
      </w:r>
    </w:p>
    <w:p w14:paraId="0B5888C7" w14:textId="77777777" w:rsidR="00030272" w:rsidRDefault="00030272" w:rsidP="00030272">
      <w:pPr>
        <w:pStyle w:val="2"/>
      </w:pPr>
      <w:bookmarkStart w:id="704" w:name="bookmark=id.2jash56" w:colFirst="0" w:colLast="0"/>
      <w:bookmarkStart w:id="705" w:name="bookmark=id.yg2rcz" w:colFirst="0" w:colLast="0"/>
      <w:bookmarkEnd w:id="704"/>
      <w:bookmarkEnd w:id="705"/>
      <w:r>
        <w:t>Статья XII-19. Требования к удилам, разрешенным для манежной езды</w:t>
      </w:r>
    </w:p>
    <w:p w14:paraId="5E83E753" w14:textId="77777777" w:rsidR="00030272" w:rsidRDefault="00030272" w:rsidP="00030272">
      <w:r>
        <w:t>Требования</w:t>
      </w:r>
      <w:r>
        <w:tab/>
        <w:t xml:space="preserve">к удилам, разрешенным для манежной езды в троеборье, были переформулированы с учетом широкого использования трензелей в троеборье </w:t>
      </w:r>
      <w:bookmarkStart w:id="706" w:name="bookmark=id.3ifqa0s" w:colFirst="0" w:colLast="0"/>
      <w:bookmarkEnd w:id="706"/>
      <w:r>
        <w:t>(отличного от упомянутых в правилах для выездки), а также определены виды действий. Любые разрешенные удила могут быть комбинированы с любыми разрешенными щечками.</w:t>
      </w:r>
    </w:p>
    <w:p w14:paraId="054E3B5D" w14:textId="77777777" w:rsidR="00030272" w:rsidRDefault="00030272" w:rsidP="00030272">
      <w:bookmarkStart w:id="707" w:name="bookmark=id.1xl0k8l" w:colFirst="0" w:colLast="0"/>
      <w:bookmarkStart w:id="708" w:name="bookmark=id.1bv8nc0" w:colFirst="0" w:colLast="0"/>
      <w:bookmarkStart w:id="709" w:name="bookmark=id.3vuw5zt" w:colFirst="0" w:colLast="0"/>
      <w:bookmarkStart w:id="710" w:name="bookmark=id.4hko2we" w:colFirst="0" w:colLast="0"/>
      <w:bookmarkStart w:id="711" w:name="bookmark=id.2wpyd47" w:colFirst="0" w:colLast="0"/>
      <w:bookmarkEnd w:id="707"/>
      <w:bookmarkEnd w:id="708"/>
      <w:bookmarkEnd w:id="709"/>
      <w:bookmarkEnd w:id="710"/>
      <w:bookmarkEnd w:id="711"/>
      <w:r>
        <w:t>Действие удил.</w:t>
      </w:r>
    </w:p>
    <w:p w14:paraId="25481AF4" w14:textId="77777777" w:rsidR="00030272" w:rsidRDefault="00030272" w:rsidP="00030272">
      <w:bookmarkStart w:id="712" w:name="bookmark=id.2b06g7m" w:colFirst="0" w:colLast="0"/>
      <w:bookmarkEnd w:id="712"/>
      <w:r>
        <w:t>Трензельные удила действуют на углы рта, язык и нижнюю челюсть, в зависимости от формы и действия повода, выполняемого всадником.</w:t>
      </w:r>
    </w:p>
    <w:p w14:paraId="5A3ED702" w14:textId="77777777" w:rsidR="00030272" w:rsidRDefault="00030272" w:rsidP="00030272">
      <w:bookmarkStart w:id="713" w:name="bookmark=id.q5gqff" w:colFirst="0" w:colLast="0"/>
      <w:bookmarkEnd w:id="713"/>
      <w:r>
        <w:lastRenderedPageBreak/>
        <w:t>Трензель с одним соединением может также воздействовать на верхнее небо, если он подогнан и используется неправильно.</w:t>
      </w:r>
    </w:p>
    <w:p w14:paraId="37CB55CC" w14:textId="77777777" w:rsidR="00030272" w:rsidRDefault="00030272" w:rsidP="00030272">
      <w:bookmarkStart w:id="714" w:name="bookmark=id.3a54938" w:colFirst="0" w:colLast="0"/>
      <w:bookmarkEnd w:id="714"/>
      <w:r>
        <w:t>Прямые удила больше давят на язык.</w:t>
      </w:r>
    </w:p>
    <w:p w14:paraId="0EA7466F" w14:textId="77777777" w:rsidR="00030272" w:rsidRDefault="00030272" w:rsidP="00030272">
      <w:bookmarkStart w:id="715" w:name="bookmark=id.1paejb1" w:colFirst="0" w:colLast="0"/>
      <w:bookmarkEnd w:id="715"/>
      <w:r>
        <w:t>Трензели с двойным соединением соответствуют форме рта и языка, производя более равномерное давление.</w:t>
      </w:r>
    </w:p>
    <w:p w14:paraId="4245C333" w14:textId="77777777" w:rsidR="00030272" w:rsidRDefault="00030272" w:rsidP="00030272">
      <w:bookmarkStart w:id="716" w:name="bookmark=id.49a21yu" w:colFirst="0" w:colLast="0"/>
      <w:bookmarkEnd w:id="716"/>
      <w:r>
        <w:t>Круглые или подвижные центральные соединения трензеля способствуют большей подвижности языка и отделению слюны.</w:t>
      </w:r>
    </w:p>
    <w:p w14:paraId="095E622F" w14:textId="77777777" w:rsidR="00030272" w:rsidRDefault="00030272" w:rsidP="00030272">
      <w:bookmarkStart w:id="717" w:name="bookmark=id.2ofcc6n" w:colFirst="0" w:colLast="0"/>
      <w:bookmarkEnd w:id="717"/>
      <w:r>
        <w:t xml:space="preserve">Изогнутые удила с соединением и удила </w:t>
      </w:r>
      <w:proofErr w:type="spellStart"/>
      <w:r>
        <w:t>Mullen</w:t>
      </w:r>
      <w:proofErr w:type="spellEnd"/>
      <w:r>
        <w:t xml:space="preserve"> </w:t>
      </w:r>
      <w:proofErr w:type="spellStart"/>
      <w:r>
        <w:t>mouth</w:t>
      </w:r>
      <w:proofErr w:type="spellEnd"/>
      <w:r>
        <w:t xml:space="preserve"> соответствуют форме рта и языка.</w:t>
      </w:r>
    </w:p>
    <w:p w14:paraId="04E952B6" w14:textId="77777777" w:rsidR="00030272" w:rsidRDefault="00030272" w:rsidP="00030272">
      <w:bookmarkStart w:id="718" w:name="bookmark=id.13kmmeg" w:colFirst="0" w:colLast="0"/>
      <w:bookmarkEnd w:id="718"/>
      <w:r>
        <w:t>Боковые щечки.</w:t>
      </w:r>
    </w:p>
    <w:p w14:paraId="0616B4FC" w14:textId="77777777" w:rsidR="00030272" w:rsidRDefault="00030272" w:rsidP="00030272">
      <w:bookmarkStart w:id="719" w:name="bookmark=id.3nka529" w:colFirst="0" w:colLast="0"/>
      <w:bookmarkEnd w:id="719"/>
      <w:r>
        <w:t xml:space="preserve">Удила </w:t>
      </w:r>
      <w:proofErr w:type="spellStart"/>
      <w:r>
        <w:t>Фулл</w:t>
      </w:r>
      <w:proofErr w:type="spellEnd"/>
      <w:r>
        <w:t xml:space="preserve"> чек (с верхними и нижними усиками), с яйцевидными кольцами, с D-образными кольцами более стабильны, и воздействуют также на боковые поверхности рта.</w:t>
      </w:r>
    </w:p>
    <w:p w14:paraId="3029E91C" w14:textId="77777777" w:rsidR="00030272" w:rsidRDefault="00030272" w:rsidP="00030272">
      <w:bookmarkStart w:id="720" w:name="bookmark=id.22pkfa2" w:colFirst="0" w:colLast="0"/>
      <w:bookmarkEnd w:id="720"/>
      <w:r>
        <w:t>Удила со скользящими кольцами более подвижны, поощряют лошадь работать ртом и отдавать больше слюны.</w:t>
      </w:r>
    </w:p>
    <w:p w14:paraId="52E0AE8A" w14:textId="77777777" w:rsidR="00030272" w:rsidRDefault="00030272" w:rsidP="00030272">
      <w:bookmarkStart w:id="721" w:name="bookmark=id.huuphv" w:colFirst="0" w:colLast="0"/>
      <w:bookmarkEnd w:id="721"/>
      <w:r>
        <w:t>Удила с висящими боковыми щечками имеют небольшое рычажное действие и действуют больше на углы рта и затылок.</w:t>
      </w:r>
    </w:p>
    <w:p w14:paraId="1094B608" w14:textId="77777777" w:rsidR="00030272" w:rsidRDefault="00030272" w:rsidP="00030272">
      <w:bookmarkStart w:id="722" w:name="bookmark=id.31ui85o" w:colFirst="0" w:colLast="0"/>
      <w:bookmarkStart w:id="723" w:name="bookmark=id.40zg11a" w:colFirst="0" w:colLast="0"/>
      <w:bookmarkStart w:id="724" w:name="bookmark=id.1gzsidh" w:colFirst="0" w:colLast="0"/>
      <w:bookmarkStart w:id="725" w:name="bookmark=id.2g4qb93" w:colFirst="0" w:colLast="0"/>
      <w:bookmarkEnd w:id="722"/>
      <w:bookmarkEnd w:id="723"/>
      <w:bookmarkEnd w:id="724"/>
      <w:bookmarkEnd w:id="725"/>
      <w:r>
        <w:t>Материал:</w:t>
      </w:r>
    </w:p>
    <w:p w14:paraId="341818D7" w14:textId="77777777" w:rsidR="00030272" w:rsidRDefault="00030272" w:rsidP="00030272">
      <w:bookmarkStart w:id="726" w:name="bookmark=id.va0lgw" w:colFirst="0" w:colLast="0"/>
      <w:bookmarkEnd w:id="726"/>
      <w:r>
        <w:t>Должен быть достаточно прочным для обеспечения безопасности</w:t>
      </w:r>
    </w:p>
    <w:p w14:paraId="1B7DB1F8" w14:textId="77777777" w:rsidR="00030272" w:rsidRDefault="00030272" w:rsidP="00030272">
      <w:bookmarkStart w:id="727" w:name="bookmark=id.3f9o44p" w:colFirst="0" w:colLast="0"/>
      <w:bookmarkEnd w:id="727"/>
      <w:r>
        <w:t>Должен сохранять гладкую и твердую поверхность, не меняться от жевания лошадью, во избежание повреждений рта</w:t>
      </w:r>
    </w:p>
    <w:p w14:paraId="402143F8" w14:textId="77777777" w:rsidR="00030272" w:rsidRDefault="00030272" w:rsidP="00030272">
      <w:bookmarkStart w:id="728" w:name="bookmark=id.1ueyeci" w:colFirst="0" w:colLast="0"/>
      <w:bookmarkEnd w:id="728"/>
      <w:r>
        <w:t>Не должен вредить здоровью лошади</w:t>
      </w:r>
    </w:p>
    <w:p w14:paraId="573968DE" w14:textId="77777777" w:rsidR="00030272" w:rsidRDefault="00030272" w:rsidP="00030272">
      <w:bookmarkStart w:id="729" w:name="bookmark=id.4eelx0b" w:colFirst="0" w:colLast="0"/>
      <w:bookmarkEnd w:id="729"/>
      <w:r>
        <w:t>Трензели: должны быть сделаны из металла, гибкой резины или синтетики, или пластика, или кожи, и могут быть покрыты резиной/латексом или кожей.</w:t>
      </w:r>
    </w:p>
    <w:p w14:paraId="5078FC71" w14:textId="77777777" w:rsidR="00030272" w:rsidRDefault="00030272" w:rsidP="00030272">
      <w:bookmarkStart w:id="730" w:name="bookmark=id.2tjw784" w:colFirst="0" w:colLast="0"/>
      <w:bookmarkEnd w:id="730"/>
      <w:r>
        <w:t>Трензель мундштучного оголовья и мундштук: должны быть сделаны из металла, и/или твердого пластика и могут быть покрыты резиной/латексом.</w:t>
      </w:r>
    </w:p>
    <w:p w14:paraId="4C795530" w14:textId="77777777" w:rsidR="00030272" w:rsidRDefault="00030272" w:rsidP="00030272">
      <w:bookmarkStart w:id="731" w:name="bookmark=id.mzekjc" w:colFirst="0" w:colLast="0"/>
      <w:bookmarkStart w:id="732" w:name="bookmark=id.3sou03q" w:colFirst="0" w:colLast="0"/>
      <w:bookmarkStart w:id="733" w:name="bookmark=id.27u4abj" w:colFirst="0" w:colLast="0"/>
      <w:bookmarkStart w:id="734" w:name="bookmark=id.18p6hfx" w:colFirst="0" w:colLast="0"/>
      <w:bookmarkEnd w:id="731"/>
      <w:bookmarkEnd w:id="732"/>
      <w:bookmarkEnd w:id="733"/>
      <w:bookmarkEnd w:id="734"/>
      <w:r>
        <w:t>Разрешенные трензели (см. рисунки)</w:t>
      </w:r>
    </w:p>
    <w:p w14:paraId="65C5FFFB" w14:textId="77777777" w:rsidR="00030272" w:rsidRDefault="00030272" w:rsidP="00030272">
      <w:bookmarkStart w:id="735" w:name="bookmark=id.36z2375" w:colFirst="0" w:colLast="0"/>
      <w:bookmarkEnd w:id="735"/>
      <w:r>
        <w:t>Могут иметь одно или два соединения</w:t>
      </w:r>
    </w:p>
    <w:p w14:paraId="77FA2F73" w14:textId="77777777" w:rsidR="00030272" w:rsidRDefault="00030272" w:rsidP="00030272">
      <w:bookmarkStart w:id="736" w:name="bookmark=id.1m4cdey" w:colFirst="0" w:colLast="0"/>
      <w:bookmarkEnd w:id="736"/>
      <w:r>
        <w:t>Могут иметь два соединения, с округлой или вращающейся средней частью, лучше подходящей лошади и обеспечивающей больше комфорта. Края должны быть закруглены, а длина центрального звена не должна превышать 4,5 см</w:t>
      </w:r>
    </w:p>
    <w:p w14:paraId="53FB44DD" w14:textId="77777777" w:rsidR="00030272" w:rsidRDefault="00030272" w:rsidP="00030272">
      <w:bookmarkStart w:id="737" w:name="bookmark=id.2l9a6ak" w:colFirst="0" w:colLast="0"/>
      <w:bookmarkStart w:id="738" w:name="bookmark=id.463zw2r" w:colFirst="0" w:colLast="0"/>
      <w:bookmarkEnd w:id="737"/>
      <w:bookmarkEnd w:id="738"/>
      <w:r>
        <w:t>Могут иметь слегка изогнутый участок в середине, обеспечивающий больше свободы языку. Максимальная высота – 30 мм от нижней поверхности удил, прилегающей к языку, до верхней части дужки. Самая широкая часть выгнутого участка должна находиться там, где трензель соприкасается с языком, и должна иметь минимальную ширину 30 мм. Трензель с соединениями или без них может иметь криволинейную форму в пределах указанных выше размеров.</w:t>
      </w:r>
    </w:p>
    <w:p w14:paraId="698DB650" w14:textId="77777777" w:rsidR="00030272" w:rsidRDefault="00030272" w:rsidP="00030272">
      <w:bookmarkStart w:id="739" w:name="bookmark=id.10ekgid" w:colFirst="0" w:colLast="0"/>
      <w:bookmarkEnd w:id="739"/>
      <w:r>
        <w:t>Допускаются волнистые трензеля</w:t>
      </w:r>
    </w:p>
    <w:p w14:paraId="7C9807B5" w14:textId="77777777" w:rsidR="00030272" w:rsidRDefault="00030272" w:rsidP="00030272">
      <w:bookmarkStart w:id="740" w:name="bookmark=id.3ke7z66" w:colFirst="0" w:colLast="0"/>
      <w:bookmarkEnd w:id="740"/>
      <w:r>
        <w:t>Муфта допускается в качестве центрального звена и должна быть прочной без каких-либо подвижных частей, кроме ролика</w:t>
      </w:r>
    </w:p>
    <w:p w14:paraId="6F6C9320" w14:textId="77777777" w:rsidR="00030272" w:rsidRPr="00EC06AB" w:rsidRDefault="00030272" w:rsidP="00030272">
      <w:bookmarkStart w:id="741" w:name="bookmark=id.1zji9dz" w:colFirst="0" w:colLast="0"/>
      <w:bookmarkEnd w:id="741"/>
      <w:r w:rsidRPr="00EC06AB">
        <w:t>Центральное соединение должно быть гладким и округленным</w:t>
      </w:r>
    </w:p>
    <w:p w14:paraId="335533E1" w14:textId="77777777" w:rsidR="00030272" w:rsidRPr="00EC06AB" w:rsidRDefault="00030272" w:rsidP="00030272">
      <w:bookmarkStart w:id="742" w:name="bookmark=id.4jj5s1s" w:colFirst="0" w:colLast="0"/>
      <w:bookmarkEnd w:id="742"/>
      <w:r w:rsidRPr="00EC06AB">
        <w:lastRenderedPageBreak/>
        <w:t>Диаметр трензеля должен быть минимум 14 мм для лошадей и 10 мм для пони у колец или щечек.</w:t>
      </w:r>
    </w:p>
    <w:p w14:paraId="66B3FEF3" w14:textId="77777777" w:rsidR="00030272" w:rsidRPr="00EC06AB" w:rsidRDefault="00030272" w:rsidP="00030272"/>
    <w:p w14:paraId="2248A3AB" w14:textId="77777777" w:rsidR="00030272" w:rsidRPr="00EC06AB" w:rsidRDefault="00030272" w:rsidP="00030272">
      <w:bookmarkStart w:id="743" w:name="bookmark=id.1dtqche" w:colFirst="0" w:colLast="0"/>
      <w:bookmarkStart w:id="744" w:name="bookmark=id.2cyo5d0" w:colFirst="0" w:colLast="0"/>
      <w:bookmarkStart w:id="745" w:name="bookmark=id.3xtdv57" w:colFirst="0" w:colLast="0"/>
      <w:bookmarkStart w:id="746" w:name="bookmark=id.2yog29l" w:colFirst="0" w:colLast="0"/>
      <w:bookmarkEnd w:id="743"/>
      <w:bookmarkEnd w:id="744"/>
      <w:bookmarkEnd w:id="745"/>
      <w:bookmarkEnd w:id="746"/>
      <w:r w:rsidRPr="00EC06AB">
        <w:t>Запрещенные удила</w:t>
      </w:r>
    </w:p>
    <w:p w14:paraId="57BBA678" w14:textId="77777777" w:rsidR="00030272" w:rsidRPr="00EC06AB" w:rsidRDefault="00030272" w:rsidP="00030272">
      <w:bookmarkStart w:id="747" w:name="bookmark=id.s3yfkt" w:colFirst="0" w:colLast="0"/>
      <w:bookmarkEnd w:id="747"/>
      <w:r w:rsidRPr="00EC06AB">
        <w:t>Трензеля с пластинкой для контроля языка (например, Dr. Bristol если он неправильно подогнан, боковые грани пластинки могут оказывать слишком сильное давление на язык)</w:t>
      </w:r>
    </w:p>
    <w:p w14:paraId="54EE3125" w14:textId="77777777" w:rsidR="00030272" w:rsidRPr="00EC06AB" w:rsidRDefault="00030272" w:rsidP="00030272">
      <w:bookmarkStart w:id="748" w:name="bookmark=id.3c3ly8m" w:colFirst="0" w:colLast="0"/>
      <w:bookmarkEnd w:id="748"/>
      <w:r w:rsidRPr="00EC06AB">
        <w:t>Любые витые трензеля с одним или двумя соединениями (могут защемлять язык или щеки)</w:t>
      </w:r>
    </w:p>
    <w:p w14:paraId="50E03354" w14:textId="77777777" w:rsidR="00030272" w:rsidRPr="00EC06AB" w:rsidRDefault="00030272" w:rsidP="00030272">
      <w:bookmarkStart w:id="749" w:name="bookmark=id.1r8w8gf" w:colFirst="0" w:colLast="0"/>
      <w:bookmarkEnd w:id="749"/>
      <w:r w:rsidRPr="00EC06AB">
        <w:t>Удила, имеющие механические ограничители для языка (большая неподвижная центральная часть ведет к чрезмерному давлению на язык)</w:t>
      </w:r>
    </w:p>
    <w:p w14:paraId="441E0405" w14:textId="77777777" w:rsidR="00030272" w:rsidRPr="00EC06AB" w:rsidRDefault="00030272" w:rsidP="00030272">
      <w:bookmarkStart w:id="750" w:name="bookmark=id.4b8jr48" w:colFirst="0" w:colLast="0"/>
      <w:bookmarkEnd w:id="750"/>
      <w:r w:rsidRPr="00EC06AB">
        <w:t>Трензеля, которые могут скользить вертикально, создавая эффект давления на верхнюю челюсть</w:t>
      </w:r>
    </w:p>
    <w:p w14:paraId="4E8CF9E0" w14:textId="77777777" w:rsidR="00030272" w:rsidRPr="00EC06AB" w:rsidRDefault="00030272" w:rsidP="00030272">
      <w:bookmarkStart w:id="751" w:name="bookmark=id.2qdu1c1" w:colFirst="0" w:colLast="0"/>
      <w:bookmarkEnd w:id="751"/>
      <w:r w:rsidRPr="00EC06AB">
        <w:t xml:space="preserve">С крыльями, ограничивающими свободное движение поводьев </w:t>
      </w:r>
      <w:bookmarkStart w:id="752" w:name="bookmark=id.15j4bju" w:colFirst="0" w:colLast="0"/>
      <w:bookmarkEnd w:id="752"/>
      <w:r w:rsidRPr="00EC06AB">
        <w:t>уздечки</w:t>
      </w:r>
    </w:p>
    <w:p w14:paraId="115AD9D9" w14:textId="77777777" w:rsidR="00030272" w:rsidRPr="00EC06AB" w:rsidRDefault="00030272" w:rsidP="00030272"/>
    <w:p w14:paraId="65641AA5" w14:textId="77777777" w:rsidR="00030272" w:rsidRPr="00EC06AB" w:rsidRDefault="00030272" w:rsidP="00030272">
      <w:r w:rsidRPr="00EC06AB">
        <w:t xml:space="preserve">Разрешенные трензели </w:t>
      </w:r>
    </w:p>
    <w:tbl>
      <w:tblPr>
        <w:tblW w:w="9848" w:type="dxa"/>
        <w:tblBorders>
          <w:top w:val="nil"/>
          <w:left w:val="nil"/>
          <w:bottom w:val="nil"/>
          <w:right w:val="nil"/>
          <w:insideH w:val="nil"/>
          <w:insideV w:val="nil"/>
        </w:tblBorders>
        <w:tblLayout w:type="fixed"/>
        <w:tblLook w:val="0400" w:firstRow="0" w:lastRow="0" w:firstColumn="0" w:lastColumn="0" w:noHBand="0" w:noVBand="1"/>
      </w:tblPr>
      <w:tblGrid>
        <w:gridCol w:w="5206"/>
        <w:gridCol w:w="4642"/>
      </w:tblGrid>
      <w:tr w:rsidR="00030272" w14:paraId="72B3FA3C" w14:textId="77777777" w:rsidTr="00AB14A0">
        <w:tc>
          <w:tcPr>
            <w:tcW w:w="5206" w:type="dxa"/>
          </w:tcPr>
          <w:p w14:paraId="4C5F0A5A" w14:textId="77777777" w:rsidR="00030272" w:rsidRDefault="00030272" w:rsidP="00AB14A0">
            <w:pPr>
              <w:ind w:firstLine="0"/>
              <w:jc w:val="center"/>
            </w:pPr>
            <w:r>
              <w:rPr>
                <w:noProof/>
              </w:rPr>
              <w:drawing>
                <wp:inline distT="0" distB="0" distL="0" distR="0" wp14:anchorId="33A85EFA" wp14:editId="5D506965">
                  <wp:extent cx="2858701" cy="842804"/>
                  <wp:effectExtent l="0" t="0" r="0" b="0"/>
                  <wp:docPr id="40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35799" t="46630" r="49777" b="45810"/>
                          <a:stretch>
                            <a:fillRect/>
                          </a:stretch>
                        </pic:blipFill>
                        <pic:spPr>
                          <a:xfrm>
                            <a:off x="0" y="0"/>
                            <a:ext cx="2858701" cy="842804"/>
                          </a:xfrm>
                          <a:prstGeom prst="rect">
                            <a:avLst/>
                          </a:prstGeom>
                          <a:ln/>
                        </pic:spPr>
                      </pic:pic>
                    </a:graphicData>
                  </a:graphic>
                </wp:inline>
              </w:drawing>
            </w:r>
          </w:p>
        </w:tc>
        <w:tc>
          <w:tcPr>
            <w:tcW w:w="4642" w:type="dxa"/>
          </w:tcPr>
          <w:p w14:paraId="751CF370" w14:textId="77777777" w:rsidR="00030272" w:rsidRDefault="00030272" w:rsidP="00AB14A0">
            <w:pPr>
              <w:ind w:firstLine="0"/>
              <w:jc w:val="center"/>
            </w:pPr>
            <w:r>
              <w:rPr>
                <w:noProof/>
              </w:rPr>
              <w:drawing>
                <wp:inline distT="0" distB="0" distL="0" distR="0" wp14:anchorId="70E839F4" wp14:editId="180445EC">
                  <wp:extent cx="2523964" cy="768164"/>
                  <wp:effectExtent l="0" t="0" r="0" b="0"/>
                  <wp:docPr id="4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51707" t="46793" r="32928" b="44891"/>
                          <a:stretch>
                            <a:fillRect/>
                          </a:stretch>
                        </pic:blipFill>
                        <pic:spPr>
                          <a:xfrm>
                            <a:off x="0" y="0"/>
                            <a:ext cx="2523964" cy="768164"/>
                          </a:xfrm>
                          <a:prstGeom prst="rect">
                            <a:avLst/>
                          </a:prstGeom>
                          <a:ln/>
                        </pic:spPr>
                      </pic:pic>
                    </a:graphicData>
                  </a:graphic>
                </wp:inline>
              </w:drawing>
            </w:r>
          </w:p>
        </w:tc>
      </w:tr>
      <w:tr w:rsidR="00030272" w14:paraId="2C70D42F" w14:textId="77777777" w:rsidTr="00AB14A0">
        <w:tc>
          <w:tcPr>
            <w:tcW w:w="5206" w:type="dxa"/>
          </w:tcPr>
          <w:p w14:paraId="7D93B506" w14:textId="77777777" w:rsidR="00030272" w:rsidRDefault="00030272" w:rsidP="00AB14A0">
            <w:pPr>
              <w:ind w:firstLine="0"/>
              <w:jc w:val="center"/>
            </w:pPr>
            <w:r>
              <w:rPr>
                <w:noProof/>
              </w:rPr>
              <w:drawing>
                <wp:inline distT="0" distB="0" distL="0" distR="0" wp14:anchorId="76FB2102" wp14:editId="1B2E455C">
                  <wp:extent cx="2802983" cy="828710"/>
                  <wp:effectExtent l="0" t="0" r="0" b="0"/>
                  <wp:docPr id="40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36073" t="55344" r="48561" b="36580"/>
                          <a:stretch>
                            <a:fillRect/>
                          </a:stretch>
                        </pic:blipFill>
                        <pic:spPr>
                          <a:xfrm>
                            <a:off x="0" y="0"/>
                            <a:ext cx="2802983" cy="828710"/>
                          </a:xfrm>
                          <a:prstGeom prst="rect">
                            <a:avLst/>
                          </a:prstGeom>
                          <a:ln/>
                        </pic:spPr>
                      </pic:pic>
                    </a:graphicData>
                  </a:graphic>
                </wp:inline>
              </w:drawing>
            </w:r>
          </w:p>
        </w:tc>
        <w:tc>
          <w:tcPr>
            <w:tcW w:w="4642" w:type="dxa"/>
          </w:tcPr>
          <w:p w14:paraId="2694904E" w14:textId="77777777" w:rsidR="00030272" w:rsidRDefault="00030272" w:rsidP="00AB14A0">
            <w:pPr>
              <w:ind w:firstLine="0"/>
              <w:jc w:val="center"/>
            </w:pPr>
            <w:r>
              <w:rPr>
                <w:noProof/>
              </w:rPr>
              <w:drawing>
                <wp:inline distT="0" distB="0" distL="0" distR="0" wp14:anchorId="5927A92C" wp14:editId="6191D326">
                  <wp:extent cx="2945678" cy="834174"/>
                  <wp:effectExtent l="0" t="0" r="0" b="0"/>
                  <wp:docPr id="40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52107" t="55344" r="32795" b="37055"/>
                          <a:stretch>
                            <a:fillRect/>
                          </a:stretch>
                        </pic:blipFill>
                        <pic:spPr>
                          <a:xfrm>
                            <a:off x="0" y="0"/>
                            <a:ext cx="2945678" cy="834174"/>
                          </a:xfrm>
                          <a:prstGeom prst="rect">
                            <a:avLst/>
                          </a:prstGeom>
                          <a:ln/>
                        </pic:spPr>
                      </pic:pic>
                    </a:graphicData>
                  </a:graphic>
                </wp:inline>
              </w:drawing>
            </w:r>
          </w:p>
        </w:tc>
      </w:tr>
      <w:tr w:rsidR="00030272" w14:paraId="46129655" w14:textId="77777777" w:rsidTr="00AB14A0">
        <w:tc>
          <w:tcPr>
            <w:tcW w:w="5206" w:type="dxa"/>
          </w:tcPr>
          <w:p w14:paraId="7F88CC5D" w14:textId="77777777" w:rsidR="00030272" w:rsidRDefault="00030272" w:rsidP="00AB14A0">
            <w:pPr>
              <w:ind w:firstLine="0"/>
              <w:jc w:val="center"/>
            </w:pPr>
            <w:r>
              <w:rPr>
                <w:noProof/>
              </w:rPr>
              <w:drawing>
                <wp:inline distT="0" distB="0" distL="0" distR="0" wp14:anchorId="325E54AA" wp14:editId="67E2BAE6">
                  <wp:extent cx="2868358" cy="759993"/>
                  <wp:effectExtent l="0" t="0" r="0" b="0"/>
                  <wp:docPr id="40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35808" t="63895" r="48561" b="28742"/>
                          <a:stretch>
                            <a:fillRect/>
                          </a:stretch>
                        </pic:blipFill>
                        <pic:spPr>
                          <a:xfrm>
                            <a:off x="0" y="0"/>
                            <a:ext cx="2868358" cy="759993"/>
                          </a:xfrm>
                          <a:prstGeom prst="rect">
                            <a:avLst/>
                          </a:prstGeom>
                          <a:ln/>
                        </pic:spPr>
                      </pic:pic>
                    </a:graphicData>
                  </a:graphic>
                </wp:inline>
              </w:drawing>
            </w:r>
          </w:p>
        </w:tc>
        <w:tc>
          <w:tcPr>
            <w:tcW w:w="4642" w:type="dxa"/>
          </w:tcPr>
          <w:p w14:paraId="3E14FBF4" w14:textId="77777777" w:rsidR="00030272" w:rsidRDefault="00030272" w:rsidP="00AB14A0">
            <w:pPr>
              <w:ind w:firstLine="0"/>
              <w:jc w:val="center"/>
            </w:pPr>
            <w:r>
              <w:rPr>
                <w:noProof/>
              </w:rPr>
              <w:drawing>
                <wp:inline distT="0" distB="0" distL="0" distR="0" wp14:anchorId="0028EBCA" wp14:editId="3CEA5CE1">
                  <wp:extent cx="2375821" cy="670101"/>
                  <wp:effectExtent l="0" t="0" r="0" b="0"/>
                  <wp:docPr id="40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51573" t="63418" r="32793" b="28740"/>
                          <a:stretch>
                            <a:fillRect/>
                          </a:stretch>
                        </pic:blipFill>
                        <pic:spPr>
                          <a:xfrm>
                            <a:off x="0" y="0"/>
                            <a:ext cx="2375821" cy="670101"/>
                          </a:xfrm>
                          <a:prstGeom prst="rect">
                            <a:avLst/>
                          </a:prstGeom>
                          <a:ln/>
                        </pic:spPr>
                      </pic:pic>
                    </a:graphicData>
                  </a:graphic>
                </wp:inline>
              </w:drawing>
            </w:r>
          </w:p>
        </w:tc>
      </w:tr>
      <w:tr w:rsidR="00030272" w14:paraId="764E2A7C" w14:textId="77777777" w:rsidTr="00AB14A0">
        <w:tc>
          <w:tcPr>
            <w:tcW w:w="5206" w:type="dxa"/>
          </w:tcPr>
          <w:p w14:paraId="521E1AC9" w14:textId="77777777" w:rsidR="00030272" w:rsidRDefault="00030272" w:rsidP="00AB14A0">
            <w:pPr>
              <w:ind w:firstLine="0"/>
              <w:jc w:val="center"/>
            </w:pPr>
            <w:r>
              <w:rPr>
                <w:noProof/>
              </w:rPr>
              <w:drawing>
                <wp:inline distT="0" distB="0" distL="0" distR="0" wp14:anchorId="05F9FBEF" wp14:editId="6242B9AB">
                  <wp:extent cx="2533307" cy="746423"/>
                  <wp:effectExtent l="0" t="0" r="0" b="0"/>
                  <wp:docPr id="40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35941" t="71496" r="49095" b="20666"/>
                          <a:stretch>
                            <a:fillRect/>
                          </a:stretch>
                        </pic:blipFill>
                        <pic:spPr>
                          <a:xfrm>
                            <a:off x="0" y="0"/>
                            <a:ext cx="2533307" cy="746423"/>
                          </a:xfrm>
                          <a:prstGeom prst="rect">
                            <a:avLst/>
                          </a:prstGeom>
                          <a:ln/>
                        </pic:spPr>
                      </pic:pic>
                    </a:graphicData>
                  </a:graphic>
                </wp:inline>
              </w:drawing>
            </w:r>
          </w:p>
        </w:tc>
        <w:tc>
          <w:tcPr>
            <w:tcW w:w="4642" w:type="dxa"/>
          </w:tcPr>
          <w:p w14:paraId="67F67E0A" w14:textId="77777777" w:rsidR="00030272" w:rsidRDefault="00030272" w:rsidP="00AB14A0">
            <w:pPr>
              <w:ind w:firstLine="0"/>
              <w:jc w:val="center"/>
            </w:pPr>
            <w:r>
              <w:rPr>
                <w:noProof/>
              </w:rPr>
              <w:drawing>
                <wp:inline distT="0" distB="0" distL="0" distR="0" wp14:anchorId="34D9B7A7" wp14:editId="1F67560A">
                  <wp:extent cx="2166744" cy="653757"/>
                  <wp:effectExtent l="0" t="0" r="0" b="0"/>
                  <wp:docPr id="4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51707" t="71021" r="32793" b="20665"/>
                          <a:stretch>
                            <a:fillRect/>
                          </a:stretch>
                        </pic:blipFill>
                        <pic:spPr>
                          <a:xfrm>
                            <a:off x="0" y="0"/>
                            <a:ext cx="2166744" cy="653757"/>
                          </a:xfrm>
                          <a:prstGeom prst="rect">
                            <a:avLst/>
                          </a:prstGeom>
                          <a:ln/>
                        </pic:spPr>
                      </pic:pic>
                    </a:graphicData>
                  </a:graphic>
                </wp:inline>
              </w:drawing>
            </w:r>
          </w:p>
        </w:tc>
      </w:tr>
      <w:tr w:rsidR="00030272" w14:paraId="2FDA4EA4" w14:textId="77777777" w:rsidTr="00AB14A0">
        <w:tc>
          <w:tcPr>
            <w:tcW w:w="5206" w:type="dxa"/>
          </w:tcPr>
          <w:p w14:paraId="2FC0C39F" w14:textId="77777777" w:rsidR="00030272" w:rsidRDefault="00030272" w:rsidP="00AB14A0">
            <w:pPr>
              <w:ind w:firstLine="0"/>
              <w:jc w:val="center"/>
            </w:pPr>
            <w:r>
              <w:rPr>
                <w:noProof/>
              </w:rPr>
              <w:drawing>
                <wp:inline distT="0" distB="0" distL="0" distR="0" wp14:anchorId="5A5C8557" wp14:editId="2A742DED">
                  <wp:extent cx="2828831" cy="843688"/>
                  <wp:effectExtent l="0" t="0" r="0" b="0"/>
                  <wp:docPr id="4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36075" t="79335" r="48694" b="12589"/>
                          <a:stretch>
                            <a:fillRect/>
                          </a:stretch>
                        </pic:blipFill>
                        <pic:spPr>
                          <a:xfrm>
                            <a:off x="0" y="0"/>
                            <a:ext cx="2828831" cy="843688"/>
                          </a:xfrm>
                          <a:prstGeom prst="rect">
                            <a:avLst/>
                          </a:prstGeom>
                          <a:ln/>
                        </pic:spPr>
                      </pic:pic>
                    </a:graphicData>
                  </a:graphic>
                </wp:inline>
              </w:drawing>
            </w:r>
          </w:p>
        </w:tc>
        <w:tc>
          <w:tcPr>
            <w:tcW w:w="4642" w:type="dxa"/>
          </w:tcPr>
          <w:p w14:paraId="111D65E2" w14:textId="77777777" w:rsidR="00030272" w:rsidRDefault="00030272" w:rsidP="00AB14A0">
            <w:pPr>
              <w:ind w:firstLine="0"/>
              <w:jc w:val="center"/>
            </w:pPr>
            <w:r>
              <w:rPr>
                <w:noProof/>
              </w:rPr>
              <w:drawing>
                <wp:inline distT="0" distB="0" distL="0" distR="0" wp14:anchorId="4612B656" wp14:editId="56E9E7E5">
                  <wp:extent cx="2341011" cy="727304"/>
                  <wp:effectExtent l="0" t="0" r="0" b="0"/>
                  <wp:docPr id="4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a:srcRect l="52107" t="79334" r="34130" b="13065"/>
                          <a:stretch>
                            <a:fillRect/>
                          </a:stretch>
                        </pic:blipFill>
                        <pic:spPr>
                          <a:xfrm>
                            <a:off x="0" y="0"/>
                            <a:ext cx="2341011" cy="727304"/>
                          </a:xfrm>
                          <a:prstGeom prst="rect">
                            <a:avLst/>
                          </a:prstGeom>
                          <a:ln/>
                        </pic:spPr>
                      </pic:pic>
                    </a:graphicData>
                  </a:graphic>
                </wp:inline>
              </w:drawing>
            </w:r>
          </w:p>
        </w:tc>
      </w:tr>
      <w:tr w:rsidR="00030272" w14:paraId="2C6E9923" w14:textId="77777777" w:rsidTr="00AB14A0">
        <w:tc>
          <w:tcPr>
            <w:tcW w:w="5206" w:type="dxa"/>
          </w:tcPr>
          <w:p w14:paraId="6507C49D" w14:textId="77777777" w:rsidR="00030272" w:rsidRDefault="00030272" w:rsidP="00AB14A0">
            <w:pPr>
              <w:ind w:firstLine="0"/>
              <w:jc w:val="center"/>
            </w:pPr>
            <w:r>
              <w:rPr>
                <w:noProof/>
              </w:rPr>
              <w:drawing>
                <wp:inline distT="0" distB="0" distL="0" distR="0" wp14:anchorId="6672102F" wp14:editId="40E3CCAA">
                  <wp:extent cx="2759487" cy="987341"/>
                  <wp:effectExtent l="0" t="0" r="0" b="0"/>
                  <wp:docPr id="3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35819" t="38443" r="49719" b="52358"/>
                          <a:stretch>
                            <a:fillRect/>
                          </a:stretch>
                        </pic:blipFill>
                        <pic:spPr>
                          <a:xfrm>
                            <a:off x="0" y="0"/>
                            <a:ext cx="2759487" cy="987341"/>
                          </a:xfrm>
                          <a:prstGeom prst="rect">
                            <a:avLst/>
                          </a:prstGeom>
                          <a:ln/>
                        </pic:spPr>
                      </pic:pic>
                    </a:graphicData>
                  </a:graphic>
                </wp:inline>
              </w:drawing>
            </w:r>
          </w:p>
        </w:tc>
        <w:tc>
          <w:tcPr>
            <w:tcW w:w="4642" w:type="dxa"/>
          </w:tcPr>
          <w:p w14:paraId="760EAF79" w14:textId="77777777" w:rsidR="00030272" w:rsidRDefault="00030272" w:rsidP="00AB14A0">
            <w:pPr>
              <w:ind w:firstLine="0"/>
              <w:jc w:val="center"/>
            </w:pPr>
            <w:r>
              <w:rPr>
                <w:noProof/>
              </w:rPr>
              <w:drawing>
                <wp:inline distT="0" distB="0" distL="0" distR="0" wp14:anchorId="7E2F7DAE" wp14:editId="7EF579F0">
                  <wp:extent cx="2683015" cy="636647"/>
                  <wp:effectExtent l="0" t="0" r="0" b="0"/>
                  <wp:docPr id="3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51738" t="39622" r="32607" b="53774"/>
                          <a:stretch>
                            <a:fillRect/>
                          </a:stretch>
                        </pic:blipFill>
                        <pic:spPr>
                          <a:xfrm>
                            <a:off x="0" y="0"/>
                            <a:ext cx="2683015" cy="636647"/>
                          </a:xfrm>
                          <a:prstGeom prst="rect">
                            <a:avLst/>
                          </a:prstGeom>
                          <a:ln/>
                        </pic:spPr>
                      </pic:pic>
                    </a:graphicData>
                  </a:graphic>
                </wp:inline>
              </w:drawing>
            </w:r>
          </w:p>
        </w:tc>
      </w:tr>
      <w:tr w:rsidR="00030272" w14:paraId="0B730B76" w14:textId="77777777" w:rsidTr="00AB14A0">
        <w:tc>
          <w:tcPr>
            <w:tcW w:w="5206" w:type="dxa"/>
          </w:tcPr>
          <w:p w14:paraId="29F5A803" w14:textId="77777777" w:rsidR="00030272" w:rsidRDefault="00030272" w:rsidP="00AB14A0">
            <w:pPr>
              <w:ind w:firstLine="0"/>
              <w:jc w:val="center"/>
            </w:pPr>
            <w:r>
              <w:rPr>
                <w:noProof/>
              </w:rPr>
              <w:drawing>
                <wp:inline distT="0" distB="0" distL="0" distR="0" wp14:anchorId="2A53E499" wp14:editId="6F759786">
                  <wp:extent cx="2974846" cy="873351"/>
                  <wp:effectExtent l="0" t="0" r="0" b="0"/>
                  <wp:docPr id="3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36482" t="47406" r="49057" b="45044"/>
                          <a:stretch>
                            <a:fillRect/>
                          </a:stretch>
                        </pic:blipFill>
                        <pic:spPr>
                          <a:xfrm>
                            <a:off x="0" y="0"/>
                            <a:ext cx="2974846" cy="873351"/>
                          </a:xfrm>
                          <a:prstGeom prst="rect">
                            <a:avLst/>
                          </a:prstGeom>
                          <a:ln/>
                        </pic:spPr>
                      </pic:pic>
                    </a:graphicData>
                  </a:graphic>
                </wp:inline>
              </w:drawing>
            </w:r>
          </w:p>
        </w:tc>
        <w:tc>
          <w:tcPr>
            <w:tcW w:w="4642" w:type="dxa"/>
          </w:tcPr>
          <w:p w14:paraId="503B3BD4" w14:textId="77777777" w:rsidR="00030272" w:rsidRDefault="00030272" w:rsidP="00AB14A0">
            <w:pPr>
              <w:ind w:firstLine="0"/>
              <w:jc w:val="center"/>
            </w:pPr>
            <w:r>
              <w:rPr>
                <w:noProof/>
              </w:rPr>
              <w:drawing>
                <wp:inline distT="0" distB="0" distL="0" distR="0" wp14:anchorId="0D42D6A2" wp14:editId="5830CE81">
                  <wp:extent cx="2471689" cy="718269"/>
                  <wp:effectExtent l="0" t="0" r="0" b="0"/>
                  <wp:docPr id="37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51870" t="47404" r="32605" b="44576"/>
                          <a:stretch>
                            <a:fillRect/>
                          </a:stretch>
                        </pic:blipFill>
                        <pic:spPr>
                          <a:xfrm>
                            <a:off x="0" y="0"/>
                            <a:ext cx="2471689" cy="718269"/>
                          </a:xfrm>
                          <a:prstGeom prst="rect">
                            <a:avLst/>
                          </a:prstGeom>
                          <a:ln/>
                        </pic:spPr>
                      </pic:pic>
                    </a:graphicData>
                  </a:graphic>
                </wp:inline>
              </w:drawing>
            </w:r>
          </w:p>
        </w:tc>
      </w:tr>
      <w:tr w:rsidR="00030272" w14:paraId="38369264" w14:textId="77777777" w:rsidTr="00AB14A0">
        <w:tc>
          <w:tcPr>
            <w:tcW w:w="5206" w:type="dxa"/>
          </w:tcPr>
          <w:p w14:paraId="578B605E" w14:textId="77777777" w:rsidR="00030272" w:rsidRDefault="00030272" w:rsidP="00AB14A0">
            <w:pPr>
              <w:ind w:firstLine="0"/>
              <w:jc w:val="center"/>
            </w:pPr>
            <w:r>
              <w:rPr>
                <w:noProof/>
              </w:rPr>
              <w:lastRenderedPageBreak/>
              <w:drawing>
                <wp:inline distT="0" distB="0" distL="0" distR="0" wp14:anchorId="636F19E8" wp14:editId="3841BA77">
                  <wp:extent cx="2881243" cy="830187"/>
                  <wp:effectExtent l="0" t="0" r="0" b="0"/>
                  <wp:docPr id="3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35819" t="55189" r="48527" b="36792"/>
                          <a:stretch>
                            <a:fillRect/>
                          </a:stretch>
                        </pic:blipFill>
                        <pic:spPr>
                          <a:xfrm>
                            <a:off x="0" y="0"/>
                            <a:ext cx="2881243" cy="830187"/>
                          </a:xfrm>
                          <a:prstGeom prst="rect">
                            <a:avLst/>
                          </a:prstGeom>
                          <a:ln/>
                        </pic:spPr>
                      </pic:pic>
                    </a:graphicData>
                  </a:graphic>
                </wp:inline>
              </w:drawing>
            </w:r>
          </w:p>
        </w:tc>
        <w:tc>
          <w:tcPr>
            <w:tcW w:w="4642" w:type="dxa"/>
          </w:tcPr>
          <w:p w14:paraId="18FCE053" w14:textId="77777777" w:rsidR="00030272" w:rsidRDefault="00030272" w:rsidP="00AB14A0">
            <w:pPr>
              <w:ind w:firstLine="0"/>
              <w:jc w:val="center"/>
            </w:pPr>
            <w:r>
              <w:rPr>
                <w:noProof/>
              </w:rPr>
              <w:drawing>
                <wp:inline distT="0" distB="0" distL="0" distR="0" wp14:anchorId="4C9B3142" wp14:editId="78BD9C7F">
                  <wp:extent cx="2473692" cy="678625"/>
                  <wp:effectExtent l="0" t="0" r="0" b="0"/>
                  <wp:docPr id="3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51606" t="55189" r="33403" b="37499"/>
                          <a:stretch>
                            <a:fillRect/>
                          </a:stretch>
                        </pic:blipFill>
                        <pic:spPr>
                          <a:xfrm>
                            <a:off x="0" y="0"/>
                            <a:ext cx="2473692" cy="678625"/>
                          </a:xfrm>
                          <a:prstGeom prst="rect">
                            <a:avLst/>
                          </a:prstGeom>
                          <a:ln/>
                        </pic:spPr>
                      </pic:pic>
                    </a:graphicData>
                  </a:graphic>
                </wp:inline>
              </w:drawing>
            </w:r>
          </w:p>
        </w:tc>
      </w:tr>
      <w:tr w:rsidR="00030272" w14:paraId="19804DB1" w14:textId="77777777" w:rsidTr="00AB14A0">
        <w:tc>
          <w:tcPr>
            <w:tcW w:w="5206" w:type="dxa"/>
          </w:tcPr>
          <w:p w14:paraId="209ACFAF" w14:textId="77777777" w:rsidR="00030272" w:rsidRDefault="00030272" w:rsidP="00AB14A0">
            <w:pPr>
              <w:ind w:firstLine="0"/>
              <w:jc w:val="center"/>
            </w:pPr>
            <w:r>
              <w:rPr>
                <w:noProof/>
              </w:rPr>
              <w:drawing>
                <wp:inline distT="0" distB="0" distL="0" distR="0" wp14:anchorId="1D29A714" wp14:editId="61FB7651">
                  <wp:extent cx="3315819" cy="955912"/>
                  <wp:effectExtent l="0" t="0" r="0" b="0"/>
                  <wp:docPr id="3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35819" t="63208" r="49456" b="29245"/>
                          <a:stretch>
                            <a:fillRect/>
                          </a:stretch>
                        </pic:blipFill>
                        <pic:spPr>
                          <a:xfrm>
                            <a:off x="0" y="0"/>
                            <a:ext cx="3315819" cy="955912"/>
                          </a:xfrm>
                          <a:prstGeom prst="rect">
                            <a:avLst/>
                          </a:prstGeom>
                          <a:ln/>
                        </pic:spPr>
                      </pic:pic>
                    </a:graphicData>
                  </a:graphic>
                </wp:inline>
              </w:drawing>
            </w:r>
          </w:p>
        </w:tc>
        <w:tc>
          <w:tcPr>
            <w:tcW w:w="4642" w:type="dxa"/>
          </w:tcPr>
          <w:p w14:paraId="6E1E3FBE" w14:textId="77777777" w:rsidR="00030272" w:rsidRDefault="00030272" w:rsidP="00AB14A0">
            <w:pPr>
              <w:ind w:firstLine="0"/>
              <w:jc w:val="center"/>
            </w:pPr>
            <w:r>
              <w:rPr>
                <w:noProof/>
              </w:rPr>
              <w:drawing>
                <wp:inline distT="0" distB="0" distL="0" distR="0" wp14:anchorId="06F6E948" wp14:editId="49601931">
                  <wp:extent cx="2439966" cy="604593"/>
                  <wp:effectExtent l="0" t="0" r="0" b="0"/>
                  <wp:docPr id="3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51606" t="63208" r="33403" b="30186"/>
                          <a:stretch>
                            <a:fillRect/>
                          </a:stretch>
                        </pic:blipFill>
                        <pic:spPr>
                          <a:xfrm>
                            <a:off x="0" y="0"/>
                            <a:ext cx="2439966" cy="604593"/>
                          </a:xfrm>
                          <a:prstGeom prst="rect">
                            <a:avLst/>
                          </a:prstGeom>
                          <a:ln/>
                        </pic:spPr>
                      </pic:pic>
                    </a:graphicData>
                  </a:graphic>
                </wp:inline>
              </w:drawing>
            </w:r>
          </w:p>
        </w:tc>
      </w:tr>
      <w:tr w:rsidR="00030272" w14:paraId="47FBFB49" w14:textId="77777777" w:rsidTr="00AB14A0">
        <w:tc>
          <w:tcPr>
            <w:tcW w:w="5206" w:type="dxa"/>
          </w:tcPr>
          <w:p w14:paraId="6A3147E7" w14:textId="77777777" w:rsidR="00030272" w:rsidRDefault="00030272" w:rsidP="00AB14A0">
            <w:pPr>
              <w:ind w:firstLine="0"/>
              <w:jc w:val="center"/>
            </w:pPr>
          </w:p>
        </w:tc>
        <w:tc>
          <w:tcPr>
            <w:tcW w:w="4642" w:type="dxa"/>
          </w:tcPr>
          <w:p w14:paraId="7FA0697E" w14:textId="77777777" w:rsidR="00030272" w:rsidRDefault="00030272" w:rsidP="00AB14A0">
            <w:pPr>
              <w:ind w:firstLine="0"/>
              <w:jc w:val="center"/>
            </w:pPr>
            <w:r>
              <w:rPr>
                <w:noProof/>
              </w:rPr>
              <w:drawing>
                <wp:inline distT="0" distB="0" distL="0" distR="0" wp14:anchorId="06B342D3" wp14:editId="261739D9">
                  <wp:extent cx="2512043" cy="720064"/>
                  <wp:effectExtent l="0" t="0" r="0" b="0"/>
                  <wp:docPr id="3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l="52037" t="71964" r="32691" b="20251"/>
                          <a:stretch>
                            <a:fillRect/>
                          </a:stretch>
                        </pic:blipFill>
                        <pic:spPr>
                          <a:xfrm>
                            <a:off x="0" y="0"/>
                            <a:ext cx="2512043" cy="720064"/>
                          </a:xfrm>
                          <a:prstGeom prst="rect">
                            <a:avLst/>
                          </a:prstGeom>
                          <a:ln/>
                        </pic:spPr>
                      </pic:pic>
                    </a:graphicData>
                  </a:graphic>
                </wp:inline>
              </w:drawing>
            </w:r>
          </w:p>
        </w:tc>
      </w:tr>
    </w:tbl>
    <w:p w14:paraId="28E40ABE" w14:textId="77777777" w:rsidR="00030272" w:rsidRDefault="00030272" w:rsidP="00030272">
      <w:pPr>
        <w:rPr>
          <w:b/>
        </w:rPr>
      </w:pPr>
    </w:p>
    <w:p w14:paraId="4F7CF217" w14:textId="77777777" w:rsidR="00030272" w:rsidRPr="00EC06AB" w:rsidRDefault="00030272" w:rsidP="00030272">
      <w:r w:rsidRPr="00EC06AB">
        <w:t xml:space="preserve">Разрешенные кольца и щечки </w:t>
      </w:r>
    </w:p>
    <w:tbl>
      <w:tblPr>
        <w:tblW w:w="9848" w:type="dxa"/>
        <w:tblLayout w:type="fixed"/>
        <w:tblLook w:val="0400" w:firstRow="0" w:lastRow="0" w:firstColumn="0" w:lastColumn="0" w:noHBand="0" w:noVBand="1"/>
      </w:tblPr>
      <w:tblGrid>
        <w:gridCol w:w="4986"/>
        <w:gridCol w:w="4862"/>
      </w:tblGrid>
      <w:tr w:rsidR="00030272" w14:paraId="370A146A" w14:textId="77777777" w:rsidTr="00AB14A0">
        <w:tc>
          <w:tcPr>
            <w:tcW w:w="4986" w:type="dxa"/>
          </w:tcPr>
          <w:p w14:paraId="076038BF" w14:textId="77777777" w:rsidR="00030272" w:rsidRDefault="00030272" w:rsidP="00AB14A0">
            <w:pPr>
              <w:ind w:firstLine="0"/>
            </w:pPr>
            <w:r>
              <w:rPr>
                <w:noProof/>
              </w:rPr>
              <w:drawing>
                <wp:inline distT="0" distB="0" distL="0" distR="0" wp14:anchorId="6412FF37" wp14:editId="47D5C276">
                  <wp:extent cx="2922057" cy="1137794"/>
                  <wp:effectExtent l="0" t="0" r="0" b="0"/>
                  <wp:docPr id="3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35687" t="37971" r="49322" b="51652"/>
                          <a:stretch>
                            <a:fillRect/>
                          </a:stretch>
                        </pic:blipFill>
                        <pic:spPr>
                          <a:xfrm>
                            <a:off x="0" y="0"/>
                            <a:ext cx="2922057" cy="1137794"/>
                          </a:xfrm>
                          <a:prstGeom prst="rect">
                            <a:avLst/>
                          </a:prstGeom>
                          <a:ln/>
                        </pic:spPr>
                      </pic:pic>
                    </a:graphicData>
                  </a:graphic>
                </wp:inline>
              </w:drawing>
            </w:r>
          </w:p>
        </w:tc>
        <w:tc>
          <w:tcPr>
            <w:tcW w:w="4862" w:type="dxa"/>
          </w:tcPr>
          <w:p w14:paraId="116DA971" w14:textId="77777777" w:rsidR="00030272" w:rsidRDefault="00030272" w:rsidP="00AB14A0">
            <w:pPr>
              <w:ind w:firstLine="0"/>
            </w:pPr>
            <w:r>
              <w:rPr>
                <w:noProof/>
              </w:rPr>
              <w:drawing>
                <wp:inline distT="0" distB="0" distL="0" distR="0" wp14:anchorId="6E920EC4" wp14:editId="744D769A">
                  <wp:extent cx="2652707" cy="1061083"/>
                  <wp:effectExtent l="0" t="0" r="0" b="0"/>
                  <wp:docPr id="3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51607" t="37736" r="33137" b="51415"/>
                          <a:stretch>
                            <a:fillRect/>
                          </a:stretch>
                        </pic:blipFill>
                        <pic:spPr>
                          <a:xfrm>
                            <a:off x="0" y="0"/>
                            <a:ext cx="2652707" cy="1061083"/>
                          </a:xfrm>
                          <a:prstGeom prst="rect">
                            <a:avLst/>
                          </a:prstGeom>
                          <a:ln/>
                        </pic:spPr>
                      </pic:pic>
                    </a:graphicData>
                  </a:graphic>
                </wp:inline>
              </w:drawing>
            </w:r>
          </w:p>
        </w:tc>
      </w:tr>
      <w:tr w:rsidR="00030272" w14:paraId="7ECBBC1C" w14:textId="77777777" w:rsidTr="00AB14A0">
        <w:tc>
          <w:tcPr>
            <w:tcW w:w="4986" w:type="dxa"/>
          </w:tcPr>
          <w:p w14:paraId="18BE0179" w14:textId="77777777" w:rsidR="00030272" w:rsidRDefault="00030272" w:rsidP="00AB14A0">
            <w:pPr>
              <w:ind w:firstLine="0"/>
            </w:pPr>
            <w:r>
              <w:rPr>
                <w:noProof/>
              </w:rPr>
              <w:drawing>
                <wp:inline distT="0" distB="0" distL="0" distR="0" wp14:anchorId="5ACBE675" wp14:editId="5B5501BA">
                  <wp:extent cx="2897567" cy="1163982"/>
                  <wp:effectExtent l="0" t="0" r="0" b="0"/>
                  <wp:docPr id="3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35819" t="48349" r="48659" b="40566"/>
                          <a:stretch>
                            <a:fillRect/>
                          </a:stretch>
                        </pic:blipFill>
                        <pic:spPr>
                          <a:xfrm>
                            <a:off x="0" y="0"/>
                            <a:ext cx="2897567" cy="1163982"/>
                          </a:xfrm>
                          <a:prstGeom prst="rect">
                            <a:avLst/>
                          </a:prstGeom>
                          <a:ln/>
                        </pic:spPr>
                      </pic:pic>
                    </a:graphicData>
                  </a:graphic>
                </wp:inline>
              </w:drawing>
            </w:r>
          </w:p>
        </w:tc>
        <w:tc>
          <w:tcPr>
            <w:tcW w:w="4862" w:type="dxa"/>
          </w:tcPr>
          <w:p w14:paraId="4C4B4610" w14:textId="77777777" w:rsidR="00030272" w:rsidRDefault="00030272" w:rsidP="00AB14A0">
            <w:pPr>
              <w:ind w:firstLine="0"/>
            </w:pPr>
            <w:r>
              <w:rPr>
                <w:noProof/>
              </w:rPr>
              <w:drawing>
                <wp:inline distT="0" distB="0" distL="0" distR="0" wp14:anchorId="673013A3" wp14:editId="3A6E309A">
                  <wp:extent cx="2787465" cy="1110053"/>
                  <wp:effectExtent l="0" t="0" r="0" b="0"/>
                  <wp:docPr id="36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51872" t="48348" r="33136" b="41037"/>
                          <a:stretch>
                            <a:fillRect/>
                          </a:stretch>
                        </pic:blipFill>
                        <pic:spPr>
                          <a:xfrm>
                            <a:off x="0" y="0"/>
                            <a:ext cx="2787465" cy="1110053"/>
                          </a:xfrm>
                          <a:prstGeom prst="rect">
                            <a:avLst/>
                          </a:prstGeom>
                          <a:ln/>
                        </pic:spPr>
                      </pic:pic>
                    </a:graphicData>
                  </a:graphic>
                </wp:inline>
              </w:drawing>
            </w:r>
          </w:p>
        </w:tc>
      </w:tr>
      <w:tr w:rsidR="00030272" w14:paraId="61026EDD" w14:textId="77777777" w:rsidTr="00AB14A0">
        <w:tc>
          <w:tcPr>
            <w:tcW w:w="4986" w:type="dxa"/>
          </w:tcPr>
          <w:p w14:paraId="68FC7861" w14:textId="77777777" w:rsidR="00030272" w:rsidRDefault="00030272" w:rsidP="00AB14A0">
            <w:pPr>
              <w:ind w:firstLine="0"/>
            </w:pPr>
            <w:r>
              <w:rPr>
                <w:noProof/>
              </w:rPr>
              <w:drawing>
                <wp:inline distT="0" distB="0" distL="0" distR="0" wp14:anchorId="304B5C5D" wp14:editId="56231C26">
                  <wp:extent cx="3011835" cy="1188883"/>
                  <wp:effectExtent l="0" t="0" r="0" b="0"/>
                  <wp:docPr id="3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35953" t="59669" r="48923" b="29717"/>
                          <a:stretch>
                            <a:fillRect/>
                          </a:stretch>
                        </pic:blipFill>
                        <pic:spPr>
                          <a:xfrm>
                            <a:off x="0" y="0"/>
                            <a:ext cx="3011835" cy="1188883"/>
                          </a:xfrm>
                          <a:prstGeom prst="rect">
                            <a:avLst/>
                          </a:prstGeom>
                          <a:ln/>
                        </pic:spPr>
                      </pic:pic>
                    </a:graphicData>
                  </a:graphic>
                </wp:inline>
              </w:drawing>
            </w:r>
          </w:p>
        </w:tc>
        <w:tc>
          <w:tcPr>
            <w:tcW w:w="4862" w:type="dxa"/>
          </w:tcPr>
          <w:p w14:paraId="38A304F8" w14:textId="77777777" w:rsidR="00030272" w:rsidRDefault="00030272" w:rsidP="00AB14A0">
            <w:pPr>
              <w:ind w:firstLine="0"/>
            </w:pPr>
            <w:r>
              <w:rPr>
                <w:noProof/>
              </w:rPr>
              <w:drawing>
                <wp:inline distT="0" distB="0" distL="0" distR="0" wp14:anchorId="1BFBB8C5" wp14:editId="22EC24AD">
                  <wp:extent cx="2840428" cy="1160872"/>
                  <wp:effectExtent l="0" t="0" r="0" b="0"/>
                  <wp:docPr id="3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51607" t="59433" r="33137" b="29480"/>
                          <a:stretch>
                            <a:fillRect/>
                          </a:stretch>
                        </pic:blipFill>
                        <pic:spPr>
                          <a:xfrm>
                            <a:off x="0" y="0"/>
                            <a:ext cx="2840428" cy="1160872"/>
                          </a:xfrm>
                          <a:prstGeom prst="rect">
                            <a:avLst/>
                          </a:prstGeom>
                          <a:ln/>
                        </pic:spPr>
                      </pic:pic>
                    </a:graphicData>
                  </a:graphic>
                </wp:inline>
              </w:drawing>
            </w:r>
          </w:p>
        </w:tc>
      </w:tr>
      <w:tr w:rsidR="00030272" w14:paraId="27D762BC" w14:textId="77777777" w:rsidTr="00AB14A0">
        <w:tc>
          <w:tcPr>
            <w:tcW w:w="4986" w:type="dxa"/>
          </w:tcPr>
          <w:p w14:paraId="35640D25" w14:textId="77777777" w:rsidR="00030272" w:rsidRDefault="00030272" w:rsidP="00AB14A0">
            <w:pPr>
              <w:ind w:firstLine="0"/>
            </w:pPr>
            <w:r>
              <w:rPr>
                <w:noProof/>
              </w:rPr>
              <w:drawing>
                <wp:inline distT="0" distB="0" distL="0" distR="0" wp14:anchorId="5847C2C9" wp14:editId="54086CDD">
                  <wp:extent cx="3024892" cy="1526324"/>
                  <wp:effectExtent l="0" t="0" r="0" b="0"/>
                  <wp:docPr id="3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35952" t="70047" r="49585" b="16979"/>
                          <a:stretch>
                            <a:fillRect/>
                          </a:stretch>
                        </pic:blipFill>
                        <pic:spPr>
                          <a:xfrm>
                            <a:off x="0" y="0"/>
                            <a:ext cx="3024892" cy="1526324"/>
                          </a:xfrm>
                          <a:prstGeom prst="rect">
                            <a:avLst/>
                          </a:prstGeom>
                          <a:ln/>
                        </pic:spPr>
                      </pic:pic>
                    </a:graphicData>
                  </a:graphic>
                </wp:inline>
              </w:drawing>
            </w:r>
          </w:p>
        </w:tc>
        <w:tc>
          <w:tcPr>
            <w:tcW w:w="4862" w:type="dxa"/>
          </w:tcPr>
          <w:p w14:paraId="5A591DC1" w14:textId="77777777" w:rsidR="00030272" w:rsidRDefault="00030272" w:rsidP="00AB14A0">
            <w:pPr>
              <w:ind w:firstLine="0"/>
            </w:pPr>
            <w:r>
              <w:rPr>
                <w:noProof/>
              </w:rPr>
              <w:drawing>
                <wp:inline distT="0" distB="0" distL="0" distR="0" wp14:anchorId="62453DF0" wp14:editId="1566105C">
                  <wp:extent cx="2932233" cy="1314450"/>
                  <wp:effectExtent l="0" t="0" r="0" b="0"/>
                  <wp:docPr id="3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l="51473" t="70989" r="33138" b="16744"/>
                          <a:stretch>
                            <a:fillRect/>
                          </a:stretch>
                        </pic:blipFill>
                        <pic:spPr>
                          <a:xfrm>
                            <a:off x="0" y="0"/>
                            <a:ext cx="2932233" cy="1314450"/>
                          </a:xfrm>
                          <a:prstGeom prst="rect">
                            <a:avLst/>
                          </a:prstGeom>
                          <a:ln/>
                        </pic:spPr>
                      </pic:pic>
                    </a:graphicData>
                  </a:graphic>
                </wp:inline>
              </w:drawing>
            </w:r>
          </w:p>
        </w:tc>
      </w:tr>
      <w:tr w:rsidR="00030272" w14:paraId="3CDF1BE6" w14:textId="77777777" w:rsidTr="00AB14A0">
        <w:tc>
          <w:tcPr>
            <w:tcW w:w="4986" w:type="dxa"/>
          </w:tcPr>
          <w:p w14:paraId="0CF3962D" w14:textId="77777777" w:rsidR="00030272" w:rsidRDefault="00030272" w:rsidP="00AB14A0">
            <w:pPr>
              <w:ind w:firstLine="0"/>
            </w:pPr>
            <w:r>
              <w:rPr>
                <w:noProof/>
              </w:rPr>
              <w:drawing>
                <wp:inline distT="0" distB="0" distL="0" distR="0" wp14:anchorId="078E49AE" wp14:editId="78AD4AC9">
                  <wp:extent cx="2081349" cy="949387"/>
                  <wp:effectExtent l="0" t="0" r="0" b="0"/>
                  <wp:docPr id="3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l="35819" t="51887" r="49055" b="35849"/>
                          <a:stretch>
                            <a:fillRect/>
                          </a:stretch>
                        </pic:blipFill>
                        <pic:spPr>
                          <a:xfrm>
                            <a:off x="0" y="0"/>
                            <a:ext cx="2081349" cy="949387"/>
                          </a:xfrm>
                          <a:prstGeom prst="rect">
                            <a:avLst/>
                          </a:prstGeom>
                          <a:ln/>
                        </pic:spPr>
                      </pic:pic>
                    </a:graphicData>
                  </a:graphic>
                </wp:inline>
              </w:drawing>
            </w:r>
          </w:p>
        </w:tc>
        <w:tc>
          <w:tcPr>
            <w:tcW w:w="4862" w:type="dxa"/>
          </w:tcPr>
          <w:p w14:paraId="77D4E195" w14:textId="77777777" w:rsidR="00030272" w:rsidRDefault="00030272" w:rsidP="00AB14A0">
            <w:pPr>
              <w:ind w:firstLine="0"/>
            </w:pPr>
            <w:r>
              <w:rPr>
                <w:noProof/>
              </w:rPr>
              <w:drawing>
                <wp:inline distT="0" distB="0" distL="0" distR="0" wp14:anchorId="2B1AF22A" wp14:editId="43C8F386">
                  <wp:extent cx="2208371" cy="905997"/>
                  <wp:effectExtent l="0" t="0" r="0" b="0"/>
                  <wp:docPr id="37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l="51474" t="51887" r="33004" b="36792"/>
                          <a:stretch>
                            <a:fillRect/>
                          </a:stretch>
                        </pic:blipFill>
                        <pic:spPr>
                          <a:xfrm>
                            <a:off x="0" y="0"/>
                            <a:ext cx="2208371" cy="905997"/>
                          </a:xfrm>
                          <a:prstGeom prst="rect">
                            <a:avLst/>
                          </a:prstGeom>
                          <a:ln/>
                        </pic:spPr>
                      </pic:pic>
                    </a:graphicData>
                  </a:graphic>
                </wp:inline>
              </w:drawing>
            </w:r>
          </w:p>
        </w:tc>
      </w:tr>
      <w:tr w:rsidR="00030272" w14:paraId="622A26D9" w14:textId="77777777" w:rsidTr="00AB14A0">
        <w:tc>
          <w:tcPr>
            <w:tcW w:w="4986" w:type="dxa"/>
          </w:tcPr>
          <w:p w14:paraId="563E0951" w14:textId="77777777" w:rsidR="00030272" w:rsidRDefault="00030272" w:rsidP="00AB14A0">
            <w:pPr>
              <w:ind w:firstLine="0"/>
            </w:pPr>
            <w:r>
              <w:rPr>
                <w:noProof/>
              </w:rPr>
              <w:lastRenderedPageBreak/>
              <w:drawing>
                <wp:inline distT="0" distB="0" distL="0" distR="0" wp14:anchorId="0F333359" wp14:editId="3A45A4BD">
                  <wp:extent cx="1722212" cy="951748"/>
                  <wp:effectExtent l="0" t="0" r="0" b="0"/>
                  <wp:docPr id="37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l="35819" t="64858" r="49055" b="20283"/>
                          <a:stretch>
                            <a:fillRect/>
                          </a:stretch>
                        </pic:blipFill>
                        <pic:spPr>
                          <a:xfrm>
                            <a:off x="0" y="0"/>
                            <a:ext cx="1722212" cy="951748"/>
                          </a:xfrm>
                          <a:prstGeom prst="rect">
                            <a:avLst/>
                          </a:prstGeom>
                          <a:ln/>
                        </pic:spPr>
                      </pic:pic>
                    </a:graphicData>
                  </a:graphic>
                </wp:inline>
              </w:drawing>
            </w:r>
          </w:p>
        </w:tc>
        <w:tc>
          <w:tcPr>
            <w:tcW w:w="4862" w:type="dxa"/>
          </w:tcPr>
          <w:p w14:paraId="24F83C33" w14:textId="77777777" w:rsidR="00030272" w:rsidRDefault="00030272" w:rsidP="00AB14A0">
            <w:pPr>
              <w:ind w:firstLine="0"/>
            </w:pPr>
            <w:r>
              <w:rPr>
                <w:noProof/>
              </w:rPr>
              <w:drawing>
                <wp:inline distT="0" distB="0" distL="0" distR="0" wp14:anchorId="1CCDC479" wp14:editId="1CF71952">
                  <wp:extent cx="2113996" cy="937513"/>
                  <wp:effectExtent l="0" t="0" r="0" b="0"/>
                  <wp:docPr id="39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l="51740" t="64858" r="33004" b="23111"/>
                          <a:stretch>
                            <a:fillRect/>
                          </a:stretch>
                        </pic:blipFill>
                        <pic:spPr>
                          <a:xfrm>
                            <a:off x="0" y="0"/>
                            <a:ext cx="2113996" cy="937513"/>
                          </a:xfrm>
                          <a:prstGeom prst="rect">
                            <a:avLst/>
                          </a:prstGeom>
                          <a:ln/>
                        </pic:spPr>
                      </pic:pic>
                    </a:graphicData>
                  </a:graphic>
                </wp:inline>
              </w:drawing>
            </w:r>
          </w:p>
        </w:tc>
      </w:tr>
    </w:tbl>
    <w:p w14:paraId="06214720" w14:textId="77777777" w:rsidR="00030272" w:rsidRDefault="00030272" w:rsidP="00030272">
      <w:pPr>
        <w:rPr>
          <w:b/>
        </w:rPr>
      </w:pPr>
      <w:bookmarkStart w:id="753" w:name="bookmark=id.3piru7n" w:colFirst="0" w:colLast="0"/>
      <w:bookmarkEnd w:id="753"/>
    </w:p>
    <w:p w14:paraId="45B24681" w14:textId="77777777" w:rsidR="00030272" w:rsidRDefault="00030272" w:rsidP="00030272">
      <w:pPr>
        <w:rPr>
          <w:b/>
        </w:rPr>
      </w:pPr>
      <w:r>
        <w:rPr>
          <w:b/>
        </w:rPr>
        <w:t>Двойное оголовье:</w:t>
      </w:r>
    </w:p>
    <w:tbl>
      <w:tblPr>
        <w:tblW w:w="9848" w:type="dxa"/>
        <w:tblLayout w:type="fixed"/>
        <w:tblLook w:val="0400" w:firstRow="0" w:lastRow="0" w:firstColumn="0" w:lastColumn="0" w:noHBand="0" w:noVBand="1"/>
      </w:tblPr>
      <w:tblGrid>
        <w:gridCol w:w="4990"/>
        <w:gridCol w:w="4858"/>
      </w:tblGrid>
      <w:tr w:rsidR="00030272" w14:paraId="29ABF460" w14:textId="77777777" w:rsidTr="00AB14A0">
        <w:tc>
          <w:tcPr>
            <w:tcW w:w="4990" w:type="dxa"/>
          </w:tcPr>
          <w:p w14:paraId="63479F53" w14:textId="77777777" w:rsidR="00030272" w:rsidRPr="00EC06AB" w:rsidRDefault="00030272" w:rsidP="00AB14A0">
            <w:pPr>
              <w:ind w:firstLine="0"/>
              <w:rPr>
                <w:sz w:val="24"/>
                <w:szCs w:val="24"/>
              </w:rPr>
            </w:pPr>
            <w:r w:rsidRPr="00EC06AB">
              <w:rPr>
                <w:sz w:val="24"/>
                <w:szCs w:val="24"/>
              </w:rPr>
              <w:t>разрешенные мундштучные трензели</w:t>
            </w:r>
          </w:p>
        </w:tc>
        <w:tc>
          <w:tcPr>
            <w:tcW w:w="4858" w:type="dxa"/>
          </w:tcPr>
          <w:p w14:paraId="4DB81289" w14:textId="77777777" w:rsidR="00030272" w:rsidRPr="00EC06AB" w:rsidRDefault="00030272" w:rsidP="00AB14A0">
            <w:pPr>
              <w:ind w:firstLine="0"/>
              <w:rPr>
                <w:sz w:val="24"/>
                <w:szCs w:val="24"/>
              </w:rPr>
            </w:pPr>
            <w:r w:rsidRPr="00EC06AB">
              <w:rPr>
                <w:sz w:val="24"/>
                <w:szCs w:val="24"/>
              </w:rPr>
              <w:t>разрешенные мундштучные рычаги</w:t>
            </w:r>
          </w:p>
        </w:tc>
      </w:tr>
      <w:tr w:rsidR="00030272" w14:paraId="7A0F5D5E" w14:textId="77777777" w:rsidTr="00AB14A0">
        <w:tc>
          <w:tcPr>
            <w:tcW w:w="4990" w:type="dxa"/>
          </w:tcPr>
          <w:p w14:paraId="44CAE236" w14:textId="77777777" w:rsidR="00030272" w:rsidRDefault="00030272" w:rsidP="00AB14A0">
            <w:pPr>
              <w:ind w:firstLine="0"/>
            </w:pPr>
            <w:r>
              <w:rPr>
                <w:noProof/>
              </w:rPr>
              <w:drawing>
                <wp:inline distT="0" distB="0" distL="0" distR="0" wp14:anchorId="4E931D94" wp14:editId="7CE298D8">
                  <wp:extent cx="2971025" cy="1231236"/>
                  <wp:effectExtent l="0" t="0" r="0" b="0"/>
                  <wp:docPr id="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36350" t="23349" r="48925" b="65802"/>
                          <a:stretch>
                            <a:fillRect/>
                          </a:stretch>
                        </pic:blipFill>
                        <pic:spPr>
                          <a:xfrm>
                            <a:off x="0" y="0"/>
                            <a:ext cx="2971025" cy="1231236"/>
                          </a:xfrm>
                          <a:prstGeom prst="rect">
                            <a:avLst/>
                          </a:prstGeom>
                          <a:ln/>
                        </pic:spPr>
                      </pic:pic>
                    </a:graphicData>
                  </a:graphic>
                </wp:inline>
              </w:drawing>
            </w:r>
          </w:p>
        </w:tc>
        <w:tc>
          <w:tcPr>
            <w:tcW w:w="4858" w:type="dxa"/>
          </w:tcPr>
          <w:p w14:paraId="36551B91" w14:textId="77777777" w:rsidR="00030272" w:rsidRDefault="00030272" w:rsidP="00AB14A0">
            <w:pPr>
              <w:ind w:firstLine="0"/>
            </w:pPr>
            <w:r>
              <w:rPr>
                <w:noProof/>
              </w:rPr>
              <w:drawing>
                <wp:inline distT="0" distB="0" distL="0" distR="0" wp14:anchorId="1C0E8DC2" wp14:editId="7561058B">
                  <wp:extent cx="2981368" cy="1044756"/>
                  <wp:effectExtent l="0" t="0" r="0" b="0"/>
                  <wp:docPr id="39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51472" t="23349" r="33004" b="66981"/>
                          <a:stretch>
                            <a:fillRect/>
                          </a:stretch>
                        </pic:blipFill>
                        <pic:spPr>
                          <a:xfrm>
                            <a:off x="0" y="0"/>
                            <a:ext cx="2981368" cy="1044756"/>
                          </a:xfrm>
                          <a:prstGeom prst="rect">
                            <a:avLst/>
                          </a:prstGeom>
                          <a:ln/>
                        </pic:spPr>
                      </pic:pic>
                    </a:graphicData>
                  </a:graphic>
                </wp:inline>
              </w:drawing>
            </w:r>
          </w:p>
        </w:tc>
      </w:tr>
      <w:tr w:rsidR="00030272" w14:paraId="65939C8D" w14:textId="77777777" w:rsidTr="00AB14A0">
        <w:tc>
          <w:tcPr>
            <w:tcW w:w="4990" w:type="dxa"/>
          </w:tcPr>
          <w:p w14:paraId="3A7DDB3B" w14:textId="77777777" w:rsidR="00030272" w:rsidRDefault="00030272" w:rsidP="00AB14A0">
            <w:pPr>
              <w:ind w:firstLine="0"/>
            </w:pPr>
            <w:r>
              <w:rPr>
                <w:noProof/>
              </w:rPr>
              <w:drawing>
                <wp:inline distT="0" distB="0" distL="0" distR="0" wp14:anchorId="261E9CEF" wp14:editId="7F7744FA">
                  <wp:extent cx="2934586" cy="1101973"/>
                  <wp:effectExtent l="0" t="0" r="0" b="3175"/>
                  <wp:docPr id="3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71"/>
                          <a:srcRect l="35851" t="34296" r="48957" b="55560"/>
                          <a:stretch/>
                        </pic:blipFill>
                        <pic:spPr bwMode="auto">
                          <a:xfrm>
                            <a:off x="0" y="0"/>
                            <a:ext cx="2934366" cy="1101890"/>
                          </a:xfrm>
                          <a:prstGeom prst="rect">
                            <a:avLst/>
                          </a:prstGeom>
                          <a:ln>
                            <a:noFill/>
                          </a:ln>
                          <a:extLst>
                            <a:ext uri="{53640926-AAD7-44D8-BBD7-CCE9431645EC}">
                              <a14:shadowObscured xmlns:a14="http://schemas.microsoft.com/office/drawing/2010/main"/>
                            </a:ext>
                          </a:extLst>
                        </pic:spPr>
                      </pic:pic>
                    </a:graphicData>
                  </a:graphic>
                </wp:inline>
              </w:drawing>
            </w:r>
          </w:p>
        </w:tc>
        <w:tc>
          <w:tcPr>
            <w:tcW w:w="4858" w:type="dxa"/>
          </w:tcPr>
          <w:p w14:paraId="0950387C" w14:textId="77777777" w:rsidR="00030272" w:rsidRDefault="00030272" w:rsidP="00AB14A0">
            <w:pPr>
              <w:ind w:firstLine="0"/>
            </w:pPr>
            <w:r>
              <w:rPr>
                <w:noProof/>
              </w:rPr>
              <w:drawing>
                <wp:inline distT="0" distB="0" distL="0" distR="0" wp14:anchorId="1D9E27F4" wp14:editId="576F7C4D">
                  <wp:extent cx="2538803" cy="1020270"/>
                  <wp:effectExtent l="0" t="0" r="0" b="0"/>
                  <wp:docPr id="39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51340" t="34198" r="34464" b="55658"/>
                          <a:stretch>
                            <a:fillRect/>
                          </a:stretch>
                        </pic:blipFill>
                        <pic:spPr>
                          <a:xfrm>
                            <a:off x="0" y="0"/>
                            <a:ext cx="2538803" cy="1020270"/>
                          </a:xfrm>
                          <a:prstGeom prst="rect">
                            <a:avLst/>
                          </a:prstGeom>
                          <a:ln/>
                        </pic:spPr>
                      </pic:pic>
                    </a:graphicData>
                  </a:graphic>
                </wp:inline>
              </w:drawing>
            </w:r>
          </w:p>
        </w:tc>
      </w:tr>
      <w:tr w:rsidR="00030272" w14:paraId="0F1D7379" w14:textId="77777777" w:rsidTr="00AB14A0">
        <w:tc>
          <w:tcPr>
            <w:tcW w:w="4990" w:type="dxa"/>
          </w:tcPr>
          <w:p w14:paraId="6AE9AD34" w14:textId="77777777" w:rsidR="00030272" w:rsidRDefault="00030272" w:rsidP="00AB14A0">
            <w:pPr>
              <w:ind w:firstLine="0"/>
            </w:pPr>
            <w:r>
              <w:rPr>
                <w:noProof/>
              </w:rPr>
              <w:drawing>
                <wp:inline distT="0" distB="0" distL="0" distR="0" wp14:anchorId="6B008CCE" wp14:editId="0F26BE30">
                  <wp:extent cx="2949857" cy="1338594"/>
                  <wp:effectExtent l="0" t="0" r="0" b="0"/>
                  <wp:docPr id="39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35289" t="45518" r="48924" b="41745"/>
                          <a:stretch>
                            <a:fillRect/>
                          </a:stretch>
                        </pic:blipFill>
                        <pic:spPr>
                          <a:xfrm>
                            <a:off x="0" y="0"/>
                            <a:ext cx="2949857" cy="1338594"/>
                          </a:xfrm>
                          <a:prstGeom prst="rect">
                            <a:avLst/>
                          </a:prstGeom>
                          <a:ln/>
                        </pic:spPr>
                      </pic:pic>
                    </a:graphicData>
                  </a:graphic>
                </wp:inline>
              </w:drawing>
            </w:r>
          </w:p>
        </w:tc>
        <w:tc>
          <w:tcPr>
            <w:tcW w:w="4858" w:type="dxa"/>
          </w:tcPr>
          <w:p w14:paraId="21A697E2" w14:textId="77777777" w:rsidR="00030272" w:rsidRDefault="00030272" w:rsidP="00AB14A0">
            <w:pPr>
              <w:ind w:firstLine="0"/>
            </w:pPr>
            <w:r>
              <w:rPr>
                <w:noProof/>
              </w:rPr>
              <w:drawing>
                <wp:inline distT="0" distB="0" distL="0" distR="0" wp14:anchorId="5C5AFAF2" wp14:editId="295A0901">
                  <wp:extent cx="2579238" cy="1301034"/>
                  <wp:effectExtent l="0" t="0" r="0" b="0"/>
                  <wp:docPr id="39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52004" t="45519" r="33004" b="41037"/>
                          <a:stretch>
                            <a:fillRect/>
                          </a:stretch>
                        </pic:blipFill>
                        <pic:spPr>
                          <a:xfrm>
                            <a:off x="0" y="0"/>
                            <a:ext cx="2579238" cy="1301034"/>
                          </a:xfrm>
                          <a:prstGeom prst="rect">
                            <a:avLst/>
                          </a:prstGeom>
                          <a:ln/>
                        </pic:spPr>
                      </pic:pic>
                    </a:graphicData>
                  </a:graphic>
                </wp:inline>
              </w:drawing>
            </w:r>
          </w:p>
        </w:tc>
      </w:tr>
      <w:tr w:rsidR="00030272" w14:paraId="3BFCCD39" w14:textId="77777777" w:rsidTr="00AB14A0">
        <w:tc>
          <w:tcPr>
            <w:tcW w:w="4990" w:type="dxa"/>
          </w:tcPr>
          <w:p w14:paraId="77E3AF89" w14:textId="77777777" w:rsidR="00030272" w:rsidRDefault="00030272" w:rsidP="00AB14A0">
            <w:pPr>
              <w:ind w:firstLine="0"/>
            </w:pPr>
            <w:r>
              <w:rPr>
                <w:noProof/>
              </w:rPr>
              <w:drawing>
                <wp:inline distT="0" distB="0" distL="0" distR="0" wp14:anchorId="7E184533" wp14:editId="0423AD91">
                  <wp:extent cx="2966511" cy="1191674"/>
                  <wp:effectExtent l="0" t="0" r="0" b="0"/>
                  <wp:docPr id="40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35421" t="59198" r="49057" b="29717"/>
                          <a:stretch>
                            <a:fillRect/>
                          </a:stretch>
                        </pic:blipFill>
                        <pic:spPr>
                          <a:xfrm>
                            <a:off x="0" y="0"/>
                            <a:ext cx="2966511" cy="1191674"/>
                          </a:xfrm>
                          <a:prstGeom prst="rect">
                            <a:avLst/>
                          </a:prstGeom>
                          <a:ln/>
                        </pic:spPr>
                      </pic:pic>
                    </a:graphicData>
                  </a:graphic>
                </wp:inline>
              </w:drawing>
            </w:r>
          </w:p>
        </w:tc>
        <w:tc>
          <w:tcPr>
            <w:tcW w:w="4858" w:type="dxa"/>
          </w:tcPr>
          <w:p w14:paraId="74D21F04" w14:textId="77777777" w:rsidR="00030272" w:rsidRDefault="00030272" w:rsidP="00AB14A0">
            <w:pPr>
              <w:ind w:firstLine="0"/>
            </w:pPr>
            <w:r>
              <w:rPr>
                <w:noProof/>
              </w:rPr>
              <w:drawing>
                <wp:inline distT="0" distB="0" distL="0" distR="0" wp14:anchorId="67C646DA" wp14:editId="3C98F55C">
                  <wp:extent cx="2651067" cy="1142701"/>
                  <wp:effectExtent l="0" t="0" r="0" b="0"/>
                  <wp:docPr id="40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51606" t="59433" r="33005" b="28773"/>
                          <a:stretch>
                            <a:fillRect/>
                          </a:stretch>
                        </pic:blipFill>
                        <pic:spPr>
                          <a:xfrm>
                            <a:off x="0" y="0"/>
                            <a:ext cx="2651067" cy="1142701"/>
                          </a:xfrm>
                          <a:prstGeom prst="rect">
                            <a:avLst/>
                          </a:prstGeom>
                          <a:ln/>
                        </pic:spPr>
                      </pic:pic>
                    </a:graphicData>
                  </a:graphic>
                </wp:inline>
              </w:drawing>
            </w:r>
          </w:p>
        </w:tc>
      </w:tr>
      <w:tr w:rsidR="00030272" w14:paraId="13D6AB01" w14:textId="77777777" w:rsidTr="00AB14A0">
        <w:tc>
          <w:tcPr>
            <w:tcW w:w="4990" w:type="dxa"/>
          </w:tcPr>
          <w:p w14:paraId="6C59C56B" w14:textId="77777777" w:rsidR="00030272" w:rsidRDefault="00030272" w:rsidP="00AB14A0">
            <w:pPr>
              <w:ind w:firstLine="0"/>
            </w:pPr>
            <w:r>
              <w:rPr>
                <w:noProof/>
              </w:rPr>
              <w:drawing>
                <wp:inline distT="0" distB="0" distL="0" distR="0" wp14:anchorId="53098DEE" wp14:editId="3096D68D">
                  <wp:extent cx="3059305" cy="750920"/>
                  <wp:effectExtent l="0" t="0" r="0" b="0"/>
                  <wp:docPr id="4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1"/>
                          <a:srcRect l="36350" t="90566" r="49057" b="3066"/>
                          <a:stretch>
                            <a:fillRect/>
                          </a:stretch>
                        </pic:blipFill>
                        <pic:spPr>
                          <a:xfrm>
                            <a:off x="0" y="0"/>
                            <a:ext cx="3059305" cy="750920"/>
                          </a:xfrm>
                          <a:prstGeom prst="rect">
                            <a:avLst/>
                          </a:prstGeom>
                          <a:ln/>
                        </pic:spPr>
                      </pic:pic>
                    </a:graphicData>
                  </a:graphic>
                </wp:inline>
              </w:drawing>
            </w:r>
          </w:p>
        </w:tc>
        <w:tc>
          <w:tcPr>
            <w:tcW w:w="4858" w:type="dxa"/>
          </w:tcPr>
          <w:p w14:paraId="4AF77F2C" w14:textId="77777777" w:rsidR="00030272" w:rsidRDefault="00030272" w:rsidP="00AB14A0">
            <w:pPr>
              <w:ind w:firstLine="0"/>
            </w:pPr>
          </w:p>
        </w:tc>
      </w:tr>
    </w:tbl>
    <w:p w14:paraId="2D6B0E0C" w14:textId="77777777" w:rsidR="00030272" w:rsidRDefault="00030272" w:rsidP="00030272">
      <w:pPr>
        <w:rPr>
          <w:b/>
        </w:rPr>
      </w:pPr>
    </w:p>
    <w:p w14:paraId="7F069D2D" w14:textId="77777777" w:rsidR="00030272" w:rsidRDefault="00030272" w:rsidP="00030272">
      <w:pPr>
        <w:rPr>
          <w:b/>
        </w:rPr>
      </w:pPr>
    </w:p>
    <w:p w14:paraId="3BC8B7BE" w14:textId="77777777" w:rsidR="00030272" w:rsidRDefault="00030272" w:rsidP="00030272">
      <w:pPr>
        <w:rPr>
          <w:b/>
        </w:rPr>
      </w:pPr>
    </w:p>
    <w:p w14:paraId="1E3DB92F" w14:textId="77777777" w:rsidR="00030272" w:rsidRDefault="00030272" w:rsidP="00030272">
      <w:pPr>
        <w:rPr>
          <w:b/>
        </w:rPr>
      </w:pPr>
    </w:p>
    <w:p w14:paraId="40F60CA7" w14:textId="77777777" w:rsidR="00030272" w:rsidRDefault="00030272" w:rsidP="00030272">
      <w:pPr>
        <w:rPr>
          <w:b/>
        </w:rPr>
      </w:pPr>
    </w:p>
    <w:p w14:paraId="3A502E92" w14:textId="77777777" w:rsidR="00030272" w:rsidRDefault="00030272" w:rsidP="00030272">
      <w:pPr>
        <w:rPr>
          <w:b/>
        </w:rPr>
      </w:pPr>
    </w:p>
    <w:p w14:paraId="311770F4" w14:textId="77777777" w:rsidR="00030272" w:rsidRDefault="00030272" w:rsidP="00030272">
      <w:pPr>
        <w:rPr>
          <w:b/>
        </w:rPr>
      </w:pPr>
    </w:p>
    <w:p w14:paraId="6B551947" w14:textId="77777777" w:rsidR="00030272" w:rsidRDefault="00030272" w:rsidP="00030272">
      <w:pPr>
        <w:rPr>
          <w:b/>
        </w:rPr>
      </w:pPr>
    </w:p>
    <w:p w14:paraId="3AB7B46D" w14:textId="77777777" w:rsidR="00030272" w:rsidRDefault="00030272" w:rsidP="00030272">
      <w:pPr>
        <w:rPr>
          <w:b/>
        </w:rPr>
      </w:pPr>
    </w:p>
    <w:p w14:paraId="34918859" w14:textId="77777777" w:rsidR="00030272" w:rsidRDefault="00030272" w:rsidP="00030272">
      <w:pPr>
        <w:rPr>
          <w:b/>
        </w:rPr>
      </w:pPr>
    </w:p>
    <w:p w14:paraId="4E289480" w14:textId="77777777" w:rsidR="00030272" w:rsidRDefault="00030272" w:rsidP="00030272">
      <w:pPr>
        <w:rPr>
          <w:b/>
        </w:rPr>
      </w:pPr>
    </w:p>
    <w:p w14:paraId="05D5C7FF" w14:textId="77777777" w:rsidR="00030272" w:rsidRDefault="00030272" w:rsidP="00030272">
      <w:pPr>
        <w:rPr>
          <w:b/>
        </w:rPr>
      </w:pPr>
    </w:p>
    <w:p w14:paraId="75663EC6" w14:textId="77777777" w:rsidR="00030272" w:rsidRPr="00EC06AB" w:rsidRDefault="00030272" w:rsidP="00030272">
      <w:r w:rsidRPr="00EC06AB">
        <w:t xml:space="preserve">Разрешенные трензели для уздечки </w:t>
      </w:r>
    </w:p>
    <w:p w14:paraId="6E833A85" w14:textId="77777777" w:rsidR="00030272" w:rsidRDefault="00030272" w:rsidP="00030272">
      <w:pPr>
        <w:ind w:firstLine="0"/>
        <w:rPr>
          <w:color w:val="FF0000"/>
        </w:rPr>
      </w:pPr>
      <w:r>
        <w:rPr>
          <w:noProof/>
        </w:rPr>
        <w:drawing>
          <wp:inline distT="0" distB="0" distL="0" distR="0" wp14:anchorId="25B1B910" wp14:editId="2E156C7C">
            <wp:extent cx="5875636" cy="4496555"/>
            <wp:effectExtent l="0" t="0" r="0" b="0"/>
            <wp:docPr id="3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2"/>
                    <a:srcRect l="34337" t="32939" r="32258" b="21614"/>
                    <a:stretch>
                      <a:fillRect/>
                    </a:stretch>
                  </pic:blipFill>
                  <pic:spPr>
                    <a:xfrm>
                      <a:off x="0" y="0"/>
                      <a:ext cx="5875636" cy="4496555"/>
                    </a:xfrm>
                    <a:prstGeom prst="rect">
                      <a:avLst/>
                    </a:prstGeom>
                    <a:ln/>
                  </pic:spPr>
                </pic:pic>
              </a:graphicData>
            </a:graphic>
          </wp:inline>
        </w:drawing>
      </w:r>
    </w:p>
    <w:p w14:paraId="3B69059D" w14:textId="77777777" w:rsidR="00030272" w:rsidRDefault="00030272" w:rsidP="00030272">
      <w:pPr>
        <w:rPr>
          <w:b/>
        </w:rPr>
      </w:pPr>
    </w:p>
    <w:p w14:paraId="47093745" w14:textId="77777777" w:rsidR="00030272" w:rsidRDefault="00030272" w:rsidP="00030272">
      <w:pPr>
        <w:rPr>
          <w:b/>
        </w:rPr>
      </w:pPr>
    </w:p>
    <w:p w14:paraId="479A26BC" w14:textId="77777777" w:rsidR="00030272" w:rsidRDefault="00030272" w:rsidP="00030272">
      <w:pPr>
        <w:rPr>
          <w:b/>
        </w:rPr>
      </w:pPr>
    </w:p>
    <w:p w14:paraId="7FCCDDDF" w14:textId="77777777" w:rsidR="00030272" w:rsidRPr="00EC06AB" w:rsidRDefault="00030272" w:rsidP="00030272">
      <w:r w:rsidRPr="00EC06AB">
        <w:t xml:space="preserve">Разрешенные кольца и щечки для уздечки </w:t>
      </w:r>
    </w:p>
    <w:p w14:paraId="7168C392" w14:textId="77777777" w:rsidR="00030272" w:rsidRDefault="00030272" w:rsidP="00030272">
      <w:pPr>
        <w:rPr>
          <w:b/>
          <w:color w:val="FF0000"/>
        </w:rPr>
      </w:pPr>
    </w:p>
    <w:p w14:paraId="5B23B924" w14:textId="77777777" w:rsidR="00030272" w:rsidRDefault="00030272" w:rsidP="00030272">
      <w:pPr>
        <w:rPr>
          <w:color w:val="FF0000"/>
        </w:rPr>
      </w:pPr>
      <w:r>
        <w:rPr>
          <w:noProof/>
        </w:rPr>
        <w:drawing>
          <wp:inline distT="0" distB="0" distL="0" distR="0" wp14:anchorId="06EFAA71" wp14:editId="336A58EA">
            <wp:extent cx="5426441" cy="2223469"/>
            <wp:effectExtent l="0" t="0" r="0" b="0"/>
            <wp:docPr id="3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
                    <a:srcRect l="35869" t="35110" r="33009" b="42219"/>
                    <a:stretch>
                      <a:fillRect/>
                    </a:stretch>
                  </pic:blipFill>
                  <pic:spPr>
                    <a:xfrm>
                      <a:off x="0" y="0"/>
                      <a:ext cx="5426441" cy="2223469"/>
                    </a:xfrm>
                    <a:prstGeom prst="rect">
                      <a:avLst/>
                    </a:prstGeom>
                    <a:ln/>
                  </pic:spPr>
                </pic:pic>
              </a:graphicData>
            </a:graphic>
          </wp:inline>
        </w:drawing>
      </w:r>
    </w:p>
    <w:p w14:paraId="048272B9" w14:textId="77777777" w:rsidR="00030272" w:rsidRDefault="00030272" w:rsidP="00030272">
      <w:pPr>
        <w:rPr>
          <w:color w:val="FF0000"/>
        </w:rPr>
      </w:pPr>
      <w:bookmarkStart w:id="754" w:name="bookmark=id.jtcen9" w:colFirst="0" w:colLast="0"/>
      <w:bookmarkStart w:id="755" w:name="bookmark=id.1iya7iv" w:colFirst="0" w:colLast="0"/>
      <w:bookmarkStart w:id="756" w:name="bookmark=id.24o24fg" w:colFirst="0" w:colLast="0"/>
      <w:bookmarkStart w:id="757" w:name="bookmark=id.33szxb2" w:colFirst="0" w:colLast="0"/>
      <w:bookmarkEnd w:id="754"/>
      <w:bookmarkEnd w:id="755"/>
      <w:bookmarkEnd w:id="756"/>
      <w:bookmarkEnd w:id="757"/>
    </w:p>
    <w:p w14:paraId="1B77D21D" w14:textId="77777777" w:rsidR="00030272" w:rsidRDefault="00030272" w:rsidP="00030272">
      <w:pPr>
        <w:pStyle w:val="2"/>
        <w:rPr>
          <w:lang w:val="en-US"/>
        </w:rPr>
      </w:pPr>
    </w:p>
    <w:p w14:paraId="5EC47122" w14:textId="77777777" w:rsidR="00030272" w:rsidRDefault="00030272" w:rsidP="00030272">
      <w:pPr>
        <w:pStyle w:val="2"/>
      </w:pPr>
      <w:r>
        <w:t>Разрешенные оголовья для манежной езды</w:t>
      </w:r>
    </w:p>
    <w:p w14:paraId="313513F2" w14:textId="77777777" w:rsidR="00030272" w:rsidRDefault="00030272" w:rsidP="00030272">
      <w:r>
        <w:t>Приведенные ниже рисунки являются только примерами, и подобные уздечки, производящие аналогичное воздействие на лошадь, также допускаются, если они соответствуют настоящей статье.</w:t>
      </w:r>
    </w:p>
    <w:p w14:paraId="5C4B08A6" w14:textId="77777777" w:rsidR="00030272" w:rsidRDefault="00030272" w:rsidP="00030272">
      <w:r>
        <w:t xml:space="preserve">Все капсюли должны быть правильно подогнаны, они не должны быть затянуты так туго, чтобы причинять лошади ненужный дискомфорт в соответствии с Кодексом поведения. </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674"/>
      </w:tblGrid>
      <w:tr w:rsidR="00030272" w14:paraId="677F571F" w14:textId="77777777" w:rsidTr="00AB14A0">
        <w:tc>
          <w:tcPr>
            <w:tcW w:w="4924" w:type="dxa"/>
          </w:tcPr>
          <w:p w14:paraId="4597AB0F" w14:textId="77777777" w:rsidR="00030272" w:rsidRDefault="00030272" w:rsidP="00AB14A0">
            <w:pPr>
              <w:ind w:firstLine="0"/>
              <w:jc w:val="center"/>
            </w:pPr>
            <w:r>
              <w:rPr>
                <w:noProof/>
              </w:rPr>
              <w:drawing>
                <wp:inline distT="0" distB="0" distL="0" distR="0" wp14:anchorId="11E1D4C3" wp14:editId="1FAC08D2">
                  <wp:extent cx="1583362" cy="1742493"/>
                  <wp:effectExtent l="0" t="0" r="0" b="0"/>
                  <wp:docPr id="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4"/>
                          <a:srcRect t="7241" r="55679" b="55881"/>
                          <a:stretch>
                            <a:fillRect/>
                          </a:stretch>
                        </pic:blipFill>
                        <pic:spPr>
                          <a:xfrm>
                            <a:off x="0" y="0"/>
                            <a:ext cx="1583362" cy="1742493"/>
                          </a:xfrm>
                          <a:prstGeom prst="rect">
                            <a:avLst/>
                          </a:prstGeom>
                          <a:ln/>
                        </pic:spPr>
                      </pic:pic>
                    </a:graphicData>
                  </a:graphic>
                </wp:inline>
              </w:drawing>
            </w:r>
          </w:p>
          <w:p w14:paraId="668A47B9" w14:textId="77777777" w:rsidR="00030272" w:rsidRPr="00DB1ABD" w:rsidRDefault="00030272" w:rsidP="00AB14A0">
            <w:pPr>
              <w:ind w:firstLine="0"/>
              <w:rPr>
                <w:sz w:val="24"/>
                <w:szCs w:val="24"/>
              </w:rPr>
            </w:pPr>
            <w:r w:rsidRPr="00DB1ABD">
              <w:rPr>
                <w:rFonts w:eastAsia="Verdana"/>
                <w:sz w:val="24"/>
                <w:szCs w:val="24"/>
              </w:rPr>
              <w:t>1).</w:t>
            </w:r>
            <w:r w:rsidRPr="00DB1ABD">
              <w:rPr>
                <w:rFonts w:eastAsia="Verdana"/>
                <w:sz w:val="24"/>
                <w:szCs w:val="24"/>
              </w:rPr>
              <w:tab/>
              <w:t>Обычный</w:t>
            </w:r>
          </w:p>
        </w:tc>
        <w:tc>
          <w:tcPr>
            <w:tcW w:w="4924" w:type="dxa"/>
          </w:tcPr>
          <w:p w14:paraId="61EE65E9" w14:textId="77777777" w:rsidR="00030272" w:rsidRDefault="00030272" w:rsidP="00AB14A0">
            <w:pPr>
              <w:ind w:firstLine="0"/>
              <w:jc w:val="center"/>
            </w:pPr>
            <w:r>
              <w:rPr>
                <w:noProof/>
              </w:rPr>
              <w:drawing>
                <wp:inline distT="0" distB="0" distL="0" distR="0" wp14:anchorId="25DB1ACF" wp14:editId="61A04BB7">
                  <wp:extent cx="1687098" cy="1631392"/>
                  <wp:effectExtent l="0" t="0" r="0" b="0"/>
                  <wp:docPr id="5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5"/>
                          <a:srcRect l="52784" t="7744" b="57744"/>
                          <a:stretch>
                            <a:fillRect/>
                          </a:stretch>
                        </pic:blipFill>
                        <pic:spPr>
                          <a:xfrm>
                            <a:off x="0" y="0"/>
                            <a:ext cx="1687098" cy="1631392"/>
                          </a:xfrm>
                          <a:prstGeom prst="rect">
                            <a:avLst/>
                          </a:prstGeom>
                          <a:ln/>
                        </pic:spPr>
                      </pic:pic>
                    </a:graphicData>
                  </a:graphic>
                </wp:inline>
              </w:drawing>
            </w:r>
          </w:p>
          <w:p w14:paraId="11C89675" w14:textId="77777777" w:rsidR="00030272" w:rsidRDefault="00030272" w:rsidP="00AB14A0">
            <w:pPr>
              <w:ind w:firstLine="0"/>
              <w:rPr>
                <w:rFonts w:ascii="Verdana" w:eastAsia="Verdana" w:hAnsi="Verdana" w:cs="Verdana"/>
              </w:rPr>
            </w:pPr>
          </w:p>
          <w:p w14:paraId="5740AED0" w14:textId="77777777" w:rsidR="00030272" w:rsidRPr="00AF2FC5" w:rsidRDefault="00030272" w:rsidP="00AB14A0">
            <w:pPr>
              <w:ind w:firstLine="0"/>
              <w:rPr>
                <w:sz w:val="24"/>
                <w:szCs w:val="24"/>
              </w:rPr>
            </w:pPr>
            <w:r w:rsidRPr="00AF2FC5">
              <w:rPr>
                <w:rFonts w:eastAsia="Verdana"/>
                <w:sz w:val="24"/>
                <w:szCs w:val="24"/>
              </w:rPr>
              <w:t>2).</w:t>
            </w:r>
            <w:r w:rsidRPr="00AF2FC5">
              <w:rPr>
                <w:rFonts w:eastAsia="Verdana"/>
                <w:sz w:val="24"/>
                <w:szCs w:val="24"/>
              </w:rPr>
              <w:tab/>
              <w:t>Перекрещенный капсюль</w:t>
            </w:r>
          </w:p>
        </w:tc>
      </w:tr>
      <w:tr w:rsidR="00030272" w14:paraId="7C043E73" w14:textId="77777777" w:rsidTr="00AB14A0">
        <w:tc>
          <w:tcPr>
            <w:tcW w:w="4924" w:type="dxa"/>
          </w:tcPr>
          <w:p w14:paraId="1B3E403E" w14:textId="77777777" w:rsidR="00030272" w:rsidRPr="006E21A0" w:rsidRDefault="00030272" w:rsidP="00AB14A0">
            <w:pPr>
              <w:ind w:firstLine="0"/>
              <w:rPr>
                <w:sz w:val="24"/>
                <w:szCs w:val="24"/>
              </w:rPr>
            </w:pPr>
          </w:p>
          <w:p w14:paraId="3E33474A" w14:textId="77777777" w:rsidR="00030272" w:rsidRPr="006E21A0" w:rsidRDefault="00030272" w:rsidP="00AB14A0">
            <w:pPr>
              <w:ind w:firstLine="0"/>
              <w:jc w:val="center"/>
              <w:rPr>
                <w:sz w:val="24"/>
                <w:szCs w:val="24"/>
              </w:rPr>
            </w:pPr>
            <w:r w:rsidRPr="00AF2FC5">
              <w:rPr>
                <w:noProof/>
                <w:sz w:val="24"/>
                <w:szCs w:val="24"/>
              </w:rPr>
              <w:drawing>
                <wp:inline distT="0" distB="0" distL="0" distR="0" wp14:anchorId="5D85A77C" wp14:editId="6B77317C">
                  <wp:extent cx="1627505" cy="16275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7505" cy="1627505"/>
                          </a:xfrm>
                          <a:prstGeom prst="rect">
                            <a:avLst/>
                          </a:prstGeom>
                          <a:noFill/>
                        </pic:spPr>
                      </pic:pic>
                    </a:graphicData>
                  </a:graphic>
                </wp:inline>
              </w:drawing>
            </w:r>
          </w:p>
          <w:p w14:paraId="5042C7A2" w14:textId="77777777" w:rsidR="00030272" w:rsidRPr="006E21A0" w:rsidRDefault="00030272" w:rsidP="00AB14A0">
            <w:pPr>
              <w:ind w:firstLine="0"/>
              <w:rPr>
                <w:sz w:val="24"/>
                <w:szCs w:val="24"/>
              </w:rPr>
            </w:pPr>
            <w:r w:rsidRPr="00AF2FC5">
              <w:rPr>
                <w:rFonts w:eastAsia="Verdana"/>
                <w:sz w:val="24"/>
                <w:szCs w:val="24"/>
              </w:rPr>
              <w:t>3).</w:t>
            </w:r>
            <w:r w:rsidRPr="00AF2FC5">
              <w:rPr>
                <w:rFonts w:eastAsia="Verdana"/>
                <w:sz w:val="24"/>
                <w:szCs w:val="24"/>
              </w:rPr>
              <w:tab/>
              <w:t>Опущенный капсюль</w:t>
            </w:r>
          </w:p>
        </w:tc>
        <w:tc>
          <w:tcPr>
            <w:tcW w:w="4924" w:type="dxa"/>
          </w:tcPr>
          <w:p w14:paraId="2CF18551" w14:textId="77777777" w:rsidR="00030272" w:rsidRPr="006E21A0" w:rsidRDefault="00030272" w:rsidP="00AB14A0">
            <w:pPr>
              <w:ind w:firstLine="0"/>
              <w:jc w:val="center"/>
              <w:rPr>
                <w:sz w:val="24"/>
                <w:szCs w:val="24"/>
              </w:rPr>
            </w:pPr>
            <w:r w:rsidRPr="00AF2FC5">
              <w:rPr>
                <w:noProof/>
                <w:sz w:val="24"/>
                <w:szCs w:val="24"/>
              </w:rPr>
              <w:drawing>
                <wp:inline distT="0" distB="0" distL="0" distR="0" wp14:anchorId="56B26266" wp14:editId="1475C2BE">
                  <wp:extent cx="1775637" cy="1788846"/>
                  <wp:effectExtent l="0" t="0" r="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1777" cy="1784958"/>
                          </a:xfrm>
                          <a:prstGeom prst="rect">
                            <a:avLst/>
                          </a:prstGeom>
                          <a:noFill/>
                        </pic:spPr>
                      </pic:pic>
                    </a:graphicData>
                  </a:graphic>
                </wp:inline>
              </w:drawing>
            </w:r>
          </w:p>
          <w:p w14:paraId="48944ABE" w14:textId="77777777" w:rsidR="00030272" w:rsidRPr="006E21A0" w:rsidRDefault="00030272" w:rsidP="00AB14A0">
            <w:pPr>
              <w:ind w:firstLine="0"/>
              <w:rPr>
                <w:sz w:val="24"/>
                <w:szCs w:val="24"/>
              </w:rPr>
            </w:pPr>
            <w:r w:rsidRPr="00AF2FC5">
              <w:rPr>
                <w:rFonts w:eastAsia="Verdana"/>
                <w:sz w:val="24"/>
                <w:szCs w:val="24"/>
              </w:rPr>
              <w:t>4).</w:t>
            </w:r>
            <w:r w:rsidRPr="00AF2FC5">
              <w:rPr>
                <w:rFonts w:eastAsia="Verdana"/>
                <w:sz w:val="24"/>
                <w:szCs w:val="24"/>
              </w:rPr>
              <w:tab/>
              <w:t>Ирландский</w:t>
            </w:r>
          </w:p>
        </w:tc>
      </w:tr>
      <w:tr w:rsidR="00030272" w14:paraId="3EBBC0E2" w14:textId="77777777" w:rsidTr="00AB14A0">
        <w:tc>
          <w:tcPr>
            <w:tcW w:w="4924" w:type="dxa"/>
          </w:tcPr>
          <w:p w14:paraId="49DCC367" w14:textId="77777777" w:rsidR="00030272" w:rsidRPr="006E21A0" w:rsidRDefault="00030272" w:rsidP="00AB14A0">
            <w:pPr>
              <w:ind w:firstLine="0"/>
            </w:pPr>
          </w:p>
          <w:p w14:paraId="3541298D" w14:textId="77777777" w:rsidR="00030272" w:rsidRPr="006E21A0" w:rsidRDefault="00030272" w:rsidP="00AB14A0">
            <w:pPr>
              <w:ind w:firstLine="0"/>
              <w:jc w:val="center"/>
            </w:pPr>
            <w:r>
              <w:rPr>
                <w:noProof/>
              </w:rPr>
              <w:drawing>
                <wp:inline distT="0" distB="0" distL="0" distR="0" wp14:anchorId="04BCA4C8" wp14:editId="540A3125">
                  <wp:extent cx="1767840" cy="141414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67840" cy="1414145"/>
                          </a:xfrm>
                          <a:prstGeom prst="rect">
                            <a:avLst/>
                          </a:prstGeom>
                          <a:noFill/>
                        </pic:spPr>
                      </pic:pic>
                    </a:graphicData>
                  </a:graphic>
                </wp:inline>
              </w:drawing>
            </w:r>
          </w:p>
          <w:p w14:paraId="1FE3C59D" w14:textId="77777777" w:rsidR="00030272" w:rsidRPr="006E21A0" w:rsidRDefault="00030272" w:rsidP="00AB14A0">
            <w:pPr>
              <w:ind w:firstLine="0"/>
              <w:rPr>
                <w:sz w:val="24"/>
                <w:szCs w:val="24"/>
              </w:rPr>
            </w:pPr>
            <w:r w:rsidRPr="00AF2FC5">
              <w:rPr>
                <w:rFonts w:eastAsia="Verdana"/>
                <w:sz w:val="24"/>
                <w:szCs w:val="24"/>
              </w:rPr>
              <w:t>5).</w:t>
            </w:r>
            <w:r w:rsidRPr="00AF2FC5">
              <w:rPr>
                <w:rFonts w:eastAsia="Verdana"/>
                <w:sz w:val="24"/>
                <w:szCs w:val="24"/>
              </w:rPr>
              <w:tab/>
              <w:t xml:space="preserve">Уздечка </w:t>
            </w:r>
            <w:proofErr w:type="spellStart"/>
            <w:r w:rsidRPr="00AF2FC5">
              <w:rPr>
                <w:rFonts w:eastAsia="Verdana"/>
                <w:sz w:val="24"/>
                <w:szCs w:val="24"/>
              </w:rPr>
              <w:t>Micklem</w:t>
            </w:r>
            <w:proofErr w:type="spellEnd"/>
          </w:p>
        </w:tc>
        <w:tc>
          <w:tcPr>
            <w:tcW w:w="4924" w:type="dxa"/>
          </w:tcPr>
          <w:p w14:paraId="0020E524" w14:textId="77777777" w:rsidR="00030272" w:rsidRPr="006E21A0" w:rsidRDefault="00030272" w:rsidP="00AB14A0">
            <w:pPr>
              <w:ind w:firstLine="0"/>
              <w:jc w:val="center"/>
            </w:pPr>
            <w:r>
              <w:rPr>
                <w:noProof/>
              </w:rPr>
              <w:drawing>
                <wp:inline distT="0" distB="0" distL="0" distR="0" wp14:anchorId="260C43E4" wp14:editId="3F954770">
                  <wp:extent cx="1603375" cy="1560830"/>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03375" cy="1560830"/>
                          </a:xfrm>
                          <a:prstGeom prst="rect">
                            <a:avLst/>
                          </a:prstGeom>
                          <a:noFill/>
                        </pic:spPr>
                      </pic:pic>
                    </a:graphicData>
                  </a:graphic>
                </wp:inline>
              </w:drawing>
            </w:r>
          </w:p>
          <w:p w14:paraId="09034609" w14:textId="77777777" w:rsidR="00030272" w:rsidRPr="00AF2FC5" w:rsidRDefault="00030272" w:rsidP="00AB14A0">
            <w:pPr>
              <w:ind w:firstLine="0"/>
              <w:rPr>
                <w:sz w:val="24"/>
                <w:szCs w:val="24"/>
              </w:rPr>
            </w:pPr>
            <w:r w:rsidRPr="00AF2FC5">
              <w:rPr>
                <w:sz w:val="24"/>
                <w:szCs w:val="24"/>
              </w:rPr>
              <w:t>6).</w:t>
            </w:r>
            <w:r w:rsidRPr="00AF2FC5">
              <w:rPr>
                <w:sz w:val="24"/>
                <w:szCs w:val="24"/>
              </w:rPr>
              <w:tab/>
              <w:t xml:space="preserve">Уздечка </w:t>
            </w:r>
            <w:proofErr w:type="spellStart"/>
            <w:r w:rsidRPr="00AF2FC5">
              <w:rPr>
                <w:sz w:val="24"/>
                <w:szCs w:val="24"/>
                <w:lang w:val="en-US"/>
              </w:rPr>
              <w:t>Stotztem</w:t>
            </w:r>
            <w:proofErr w:type="spellEnd"/>
            <w:r w:rsidRPr="00AF2FC5">
              <w:rPr>
                <w:sz w:val="24"/>
                <w:szCs w:val="24"/>
              </w:rPr>
              <w:t xml:space="preserve"> (комбинированный капсюль - без подбородного ремня)</w:t>
            </w:r>
          </w:p>
          <w:p w14:paraId="5DA28456" w14:textId="77777777" w:rsidR="00030272" w:rsidRPr="00DD4ED6" w:rsidRDefault="00030272" w:rsidP="00AB14A0">
            <w:pPr>
              <w:ind w:firstLine="0"/>
            </w:pPr>
          </w:p>
        </w:tc>
      </w:tr>
      <w:tr w:rsidR="00030272" w14:paraId="06D97D1C" w14:textId="77777777" w:rsidTr="00AB14A0">
        <w:tc>
          <w:tcPr>
            <w:tcW w:w="9848" w:type="dxa"/>
            <w:gridSpan w:val="2"/>
          </w:tcPr>
          <w:p w14:paraId="43E36D00" w14:textId="77777777" w:rsidR="00030272" w:rsidRPr="00BA5779" w:rsidRDefault="00030272" w:rsidP="00AB14A0">
            <w:pPr>
              <w:ind w:firstLine="0"/>
            </w:pPr>
            <w:r w:rsidRPr="00BA5779">
              <w:t>Капсюли 2, 3, 4, 5 и 6 не разрешены, если применяется мундштучное оголовье</w:t>
            </w:r>
          </w:p>
        </w:tc>
      </w:tr>
    </w:tbl>
    <w:p w14:paraId="60A1420F" w14:textId="77777777" w:rsidR="00030272" w:rsidRDefault="00030272" w:rsidP="00030272">
      <w:pPr>
        <w:pStyle w:val="2"/>
      </w:pPr>
      <w:bookmarkStart w:id="758" w:name="bookmark=id.42xxq6o" w:colFirst="0" w:colLast="0"/>
      <w:bookmarkStart w:id="759" w:name="bookmark=id.3h85ta3" w:colFirst="0" w:colLast="0"/>
      <w:bookmarkStart w:id="760" w:name="bookmark=id.1wdg3hw" w:colFirst="0" w:colLast="0"/>
      <w:bookmarkStart w:id="761" w:name="bookmark=id.2i380eh" w:colFirst="0" w:colLast="0"/>
      <w:bookmarkStart w:id="762" w:name="bookmark=id.x8iama" w:colFirst="0" w:colLast="0"/>
      <w:bookmarkEnd w:id="758"/>
      <w:bookmarkEnd w:id="759"/>
      <w:bookmarkEnd w:id="760"/>
      <w:bookmarkEnd w:id="761"/>
      <w:bookmarkEnd w:id="762"/>
      <w:r>
        <w:lastRenderedPageBreak/>
        <w:t>Статья XII-20. Условия проведения раздела «Манежная езда»</w:t>
      </w:r>
    </w:p>
    <w:p w14:paraId="25701DB5" w14:textId="77777777" w:rsidR="00030272" w:rsidRDefault="00030272" w:rsidP="00030272">
      <w:bookmarkStart w:id="763" w:name="bookmark=id.1ano6lb" w:colFirst="0" w:colLast="0"/>
      <w:bookmarkStart w:id="764" w:name="bookmark=id.2vidwdi" w:colFirst="0" w:colLast="0"/>
      <w:bookmarkStart w:id="765" w:name="bookmark=id.4gd3m5p" w:colFirst="0" w:colLast="0"/>
      <w:bookmarkStart w:id="766" w:name="bookmark=id.3unbp94" w:colFirst="0" w:colLast="0"/>
      <w:bookmarkEnd w:id="763"/>
      <w:bookmarkEnd w:id="764"/>
      <w:bookmarkEnd w:id="765"/>
      <w:bookmarkEnd w:id="766"/>
      <w:r>
        <w:t>1. </w:t>
      </w:r>
      <w:bookmarkStart w:id="767" w:name="bookmark=id.29slzgx" w:colFirst="0" w:colLast="0"/>
      <w:bookmarkEnd w:id="767"/>
      <w:r>
        <w:t xml:space="preserve">Правила соревнований по выездке применимы в манежной езде в троеборье за исключением предусмотренного правилами по троеборью. </w:t>
      </w:r>
      <w:bookmarkStart w:id="768" w:name="bookmark=id.oxw9oq" w:colFirst="0" w:colLast="0"/>
      <w:bookmarkEnd w:id="768"/>
    </w:p>
    <w:p w14:paraId="59305D94" w14:textId="77777777" w:rsidR="00030272" w:rsidRDefault="00030272" w:rsidP="00030272">
      <w:bookmarkStart w:id="769" w:name="bookmark=id.1o2u2kc" w:colFirst="0" w:colLast="0"/>
      <w:bookmarkStart w:id="770" w:name="bookmark=id.2n7rvfy" w:colFirst="0" w:colLast="0"/>
      <w:bookmarkStart w:id="771" w:name="bookmark=id.482hl85" w:colFirst="0" w:colLast="0"/>
      <w:bookmarkStart w:id="772" w:name="bookmark=id.38xjscj" w:colFirst="0" w:colLast="0"/>
      <w:bookmarkEnd w:id="769"/>
      <w:bookmarkEnd w:id="770"/>
      <w:bookmarkEnd w:id="771"/>
      <w:bookmarkEnd w:id="772"/>
      <w:r>
        <w:t xml:space="preserve">2. Тип и уровень теста </w:t>
      </w:r>
      <w:bookmarkStart w:id="773" w:name="bookmark=id.12d25nr" w:colFirst="0" w:colLast="0"/>
      <w:bookmarkEnd w:id="773"/>
      <w:r>
        <w:t>манежной езды определяется уровнем соревнования по троеборью и поэтому связан с качеством и уровнем подготовки спортсменов и лошадей.</w:t>
      </w:r>
    </w:p>
    <w:p w14:paraId="2F82D2C7" w14:textId="77777777" w:rsidR="00030272" w:rsidRDefault="00030272" w:rsidP="00030272">
      <w:bookmarkStart w:id="774" w:name="bookmark=id.3mcpobk" w:colFirst="0" w:colLast="0"/>
      <w:bookmarkEnd w:id="774"/>
      <w:r>
        <w:t>3. Оргкомитет имеет право выбрать конкретный тест для соревнования в соответствии с требованиями статьи XII-24.</w:t>
      </w:r>
    </w:p>
    <w:p w14:paraId="48DCF83B" w14:textId="77777777" w:rsidR="00030272" w:rsidRDefault="00030272" w:rsidP="00030272">
      <w:bookmarkStart w:id="775" w:name="bookmark=id.21hzyjd" w:colFirst="0" w:colLast="0"/>
      <w:bookmarkStart w:id="776" w:name="_heading=h.gna8r6" w:colFirst="0" w:colLast="0"/>
      <w:bookmarkEnd w:id="775"/>
      <w:bookmarkEnd w:id="776"/>
      <w:r>
        <w:t xml:space="preserve">4. Количество </w:t>
      </w:r>
      <w:proofErr w:type="spellStart"/>
      <w:r>
        <w:t>езд</w:t>
      </w:r>
      <w:proofErr w:type="spellEnd"/>
      <w:r>
        <w:t xml:space="preserve"> для судейства в один день.</w:t>
      </w:r>
    </w:p>
    <w:p w14:paraId="602BC467" w14:textId="77777777" w:rsidR="00030272" w:rsidRDefault="00030272" w:rsidP="00030272">
      <w:bookmarkStart w:id="777" w:name="bookmark=id.30mxrez" w:colFirst="0" w:colLast="0"/>
      <w:bookmarkEnd w:id="777"/>
      <w:r>
        <w:t>Организатор соревнований может включить не более 50 лошадей для судейства одним составом Гранд-Жюри в день, с возможностью добавить не более 10% от этого числа, при согласии Технического делегата и Главного судьи.</w:t>
      </w:r>
    </w:p>
    <w:p w14:paraId="0A1A7C83" w14:textId="77777777" w:rsidR="00030272" w:rsidRDefault="00030272" w:rsidP="00030272">
      <w:pPr>
        <w:pStyle w:val="32"/>
      </w:pPr>
      <w:bookmarkStart w:id="778" w:name="bookmark=id.1fs81ms" w:colFirst="0" w:colLast="0"/>
      <w:bookmarkEnd w:id="778"/>
      <w:r>
        <w:t>5. Местоположение судей</w:t>
      </w:r>
    </w:p>
    <w:p w14:paraId="35275FF1" w14:textId="77777777" w:rsidR="00030272" w:rsidRDefault="00030272" w:rsidP="00030272">
      <w:r>
        <w:t xml:space="preserve">5.1. Два из трех судей должны располагаться вдоль короткой стенки, вне манежа, на расстоянии 5 м от его ограждения. Главный </w:t>
      </w:r>
      <w:r w:rsidRPr="002A0AD9">
        <w:t>(или старший)</w:t>
      </w:r>
      <w:r>
        <w:t xml:space="preserve"> судья (С) должен находиться на продолжении средней линии, другой судья (М или Н) на расстоянии 2,5 м внутрь от продолжения сторон длинных стенок манежа.</w:t>
      </w:r>
    </w:p>
    <w:p w14:paraId="42987CCA" w14:textId="77777777" w:rsidR="00030272" w:rsidRDefault="00030272" w:rsidP="00030272">
      <w:r>
        <w:t xml:space="preserve">5.2. Третий судья </w:t>
      </w:r>
      <w:r w:rsidRPr="00AE57B7">
        <w:t>должен р</w:t>
      </w:r>
      <w:r>
        <w:t>асполагаться у буквы E или буквы В, на расстоянии от пяти до десяти метров от ограждения манежа. В зависимости от того, какие три позиции будут определены Техническим делегатом, судьи размещаются либо у букв С, Н, В, либо у букв С, М, Е, принимая во внимание рекомендованные позиции для каждого теста и с учетом положения солнца.</w:t>
      </w:r>
    </w:p>
    <w:p w14:paraId="6EF81BDC" w14:textId="77777777" w:rsidR="00030272" w:rsidRDefault="00030272" w:rsidP="00030272">
      <w:r>
        <w:t>5.3. Если судейство осуществляется двумя судьями, они размещаются у букв С и В или Е, по решению Технического делегата, принимая во внимание рекомендованные позиции для каждого теста и с учетом положения солнца.</w:t>
      </w:r>
    </w:p>
    <w:p w14:paraId="3F51B5E4" w14:textId="77777777" w:rsidR="00030272" w:rsidRDefault="00030272" w:rsidP="00030272">
      <w:bookmarkStart w:id="779" w:name="bookmark=id.3zrvkal" w:colFirst="0" w:colLast="0"/>
      <w:bookmarkEnd w:id="779"/>
      <w:r>
        <w:t>5.4. Каждому судье должна быть представлена отдельная будка. Она должны быть выше уровня грунта не менее, чем на 50 см, для улучшения обзора манежа судьями.</w:t>
      </w:r>
    </w:p>
    <w:p w14:paraId="3CBBC61E" w14:textId="77777777" w:rsidR="00030272" w:rsidRDefault="00030272" w:rsidP="00030272">
      <w:pPr>
        <w:pStyle w:val="32"/>
      </w:pPr>
      <w:bookmarkStart w:id="780" w:name="bookmark=id.2ex5uie" w:colFirst="0" w:colLast="0"/>
      <w:bookmarkEnd w:id="780"/>
      <w:r>
        <w:t>6. Подсчет результатов.</w:t>
      </w:r>
      <w:bookmarkStart w:id="781" w:name="bookmark=id.u2g4q7" w:colFirst="0" w:colLast="0"/>
      <w:bookmarkEnd w:id="781"/>
    </w:p>
    <w:p w14:paraId="0AAC4205" w14:textId="77777777" w:rsidR="00030272" w:rsidRDefault="00030272" w:rsidP="00030272">
      <w:r>
        <w:t>6.1. Каждое упражнение, имеющее номер, и каждая общая оценка оценивается судьями в положительных баллах от 0 до 10, включая 0,5 (пол балла).</w:t>
      </w:r>
    </w:p>
    <w:p w14:paraId="0D6D7A7C" w14:textId="77777777" w:rsidR="00030272" w:rsidRDefault="00030272" w:rsidP="00030272">
      <w:bookmarkStart w:id="782" w:name="bookmark=id.3e23ne0" w:colFirst="0" w:colLast="0"/>
      <w:bookmarkStart w:id="783" w:name="bookmark=id.1t7dxlt" w:colFirst="0" w:colLast="0"/>
      <w:bookmarkEnd w:id="782"/>
      <w:bookmarkEnd w:id="783"/>
      <w:r>
        <w:t xml:space="preserve">6.2. Все положительные баллы от нуля до десяти (10), выставленные спортсмену каждым судьей, как за каждое упражнение, так и общие, суммируются, затем вычитаются баллы за ошибки </w:t>
      </w:r>
      <w:r w:rsidRPr="00A163CC">
        <w:t xml:space="preserve">в </w:t>
      </w:r>
      <w:r w:rsidRPr="00A163CC">
        <w:rPr>
          <w:color w:val="000000"/>
        </w:rPr>
        <w:t>схеме езды и другие ошибки</w:t>
      </w:r>
      <w:r>
        <w:rPr>
          <w:color w:val="000000"/>
        </w:rPr>
        <w:t>:</w:t>
      </w:r>
      <w:r w:rsidRPr="00AE57B7">
        <w:rPr>
          <w:color w:val="000000"/>
        </w:rPr>
        <w:t xml:space="preserve"> </w:t>
      </w:r>
    </w:p>
    <w:tbl>
      <w:tblPr>
        <w:tblW w:w="974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518"/>
        <w:gridCol w:w="7229"/>
      </w:tblGrid>
      <w:tr w:rsidR="00030272" w14:paraId="73FB19C0" w14:textId="77777777" w:rsidTr="00AB14A0">
        <w:tc>
          <w:tcPr>
            <w:tcW w:w="2518" w:type="dxa"/>
            <w:vAlign w:val="center"/>
          </w:tcPr>
          <w:p w14:paraId="3C009128" w14:textId="77777777" w:rsidR="00030272" w:rsidRPr="00AF2FC5" w:rsidRDefault="00030272" w:rsidP="00AB14A0">
            <w:pPr>
              <w:ind w:firstLine="0"/>
            </w:pPr>
            <w:r w:rsidRPr="00AF2FC5">
              <w:t>Первая ошибка</w:t>
            </w:r>
          </w:p>
        </w:tc>
        <w:tc>
          <w:tcPr>
            <w:tcW w:w="7229" w:type="dxa"/>
            <w:vAlign w:val="center"/>
          </w:tcPr>
          <w:p w14:paraId="7CCD8884" w14:textId="77777777" w:rsidR="00030272" w:rsidRPr="00AF2FC5" w:rsidRDefault="00030272" w:rsidP="00AB14A0">
            <w:pPr>
              <w:ind w:firstLine="0"/>
            </w:pPr>
            <w:r w:rsidRPr="00AF2FC5">
              <w:t>Два (2) балла</w:t>
            </w:r>
          </w:p>
        </w:tc>
      </w:tr>
      <w:tr w:rsidR="00030272" w14:paraId="0E8D9FA1" w14:textId="77777777" w:rsidTr="00AB14A0">
        <w:tc>
          <w:tcPr>
            <w:tcW w:w="2518" w:type="dxa"/>
            <w:vAlign w:val="center"/>
          </w:tcPr>
          <w:p w14:paraId="0317C6E0" w14:textId="77777777" w:rsidR="00030272" w:rsidRPr="00AF2FC5" w:rsidRDefault="00030272" w:rsidP="00AB14A0">
            <w:pPr>
              <w:ind w:firstLine="0"/>
            </w:pPr>
            <w:r w:rsidRPr="00AF2FC5">
              <w:t>Вторая ошибка</w:t>
            </w:r>
          </w:p>
        </w:tc>
        <w:tc>
          <w:tcPr>
            <w:tcW w:w="7229" w:type="dxa"/>
            <w:vAlign w:val="center"/>
          </w:tcPr>
          <w:p w14:paraId="4235370C" w14:textId="77777777" w:rsidR="00030272" w:rsidRPr="00AF2FC5" w:rsidRDefault="00030272" w:rsidP="00AB14A0">
            <w:pPr>
              <w:ind w:firstLine="0"/>
            </w:pPr>
            <w:r w:rsidRPr="00AF2FC5">
              <w:t>Четыре (4) балла</w:t>
            </w:r>
          </w:p>
        </w:tc>
      </w:tr>
      <w:tr w:rsidR="00030272" w14:paraId="7F18A1C5" w14:textId="77777777" w:rsidTr="00AB14A0">
        <w:tc>
          <w:tcPr>
            <w:tcW w:w="2518" w:type="dxa"/>
            <w:vAlign w:val="center"/>
          </w:tcPr>
          <w:p w14:paraId="6A31ACEA" w14:textId="77777777" w:rsidR="00030272" w:rsidRPr="00AF2FC5" w:rsidRDefault="00030272" w:rsidP="00AB14A0">
            <w:pPr>
              <w:ind w:firstLine="0"/>
            </w:pPr>
            <w:r w:rsidRPr="00AF2FC5">
              <w:t>Третья ошибка</w:t>
            </w:r>
          </w:p>
        </w:tc>
        <w:tc>
          <w:tcPr>
            <w:tcW w:w="7229" w:type="dxa"/>
            <w:vAlign w:val="center"/>
          </w:tcPr>
          <w:p w14:paraId="0EC38D83" w14:textId="77777777" w:rsidR="00030272" w:rsidRPr="00AF2FC5" w:rsidRDefault="00030272" w:rsidP="00AB14A0">
            <w:pPr>
              <w:ind w:firstLine="0"/>
            </w:pPr>
            <w:r w:rsidRPr="00AF2FC5">
              <w:t>исключение</w:t>
            </w:r>
          </w:p>
        </w:tc>
      </w:tr>
      <w:tr w:rsidR="00030272" w14:paraId="48118F35" w14:textId="77777777" w:rsidTr="00AB14A0">
        <w:tc>
          <w:tcPr>
            <w:tcW w:w="2518" w:type="dxa"/>
            <w:vAlign w:val="center"/>
          </w:tcPr>
          <w:p w14:paraId="6F02F1D5" w14:textId="77777777" w:rsidR="00030272" w:rsidRPr="00AF2FC5" w:rsidRDefault="00030272" w:rsidP="00AB14A0">
            <w:pPr>
              <w:ind w:firstLine="0"/>
            </w:pPr>
            <w:r w:rsidRPr="00AF2FC5">
              <w:t>Другие ошибки:</w:t>
            </w:r>
          </w:p>
        </w:tc>
        <w:tc>
          <w:tcPr>
            <w:tcW w:w="7229" w:type="dxa"/>
            <w:vAlign w:val="center"/>
          </w:tcPr>
          <w:p w14:paraId="5F046E8A" w14:textId="77777777" w:rsidR="00030272" w:rsidRPr="00AF2FC5" w:rsidRDefault="00030272" w:rsidP="00AB14A0">
            <w:pPr>
              <w:ind w:firstLine="0"/>
            </w:pPr>
            <w:r w:rsidRPr="00AF2FC5">
              <w:t>Два (2) балла за каждую ошибку должны вычитаться.</w:t>
            </w:r>
          </w:p>
        </w:tc>
      </w:tr>
      <w:tr w:rsidR="00030272" w14:paraId="429B6D3B" w14:textId="77777777" w:rsidTr="00AB14A0">
        <w:tc>
          <w:tcPr>
            <w:tcW w:w="9747" w:type="dxa"/>
            <w:gridSpan w:val="2"/>
            <w:vAlign w:val="center"/>
          </w:tcPr>
          <w:p w14:paraId="64AFAD62" w14:textId="77777777" w:rsidR="00030272" w:rsidRPr="00A163CC" w:rsidRDefault="00030272" w:rsidP="00AB14A0">
            <w:pPr>
              <w:pBdr>
                <w:top w:val="nil"/>
                <w:left w:val="nil"/>
                <w:bottom w:val="nil"/>
                <w:right w:val="nil"/>
                <w:between w:val="nil"/>
              </w:pBdr>
              <w:ind w:firstLine="0"/>
              <w:jc w:val="left"/>
              <w:rPr>
                <w:color w:val="000000"/>
                <w:sz w:val="24"/>
                <w:szCs w:val="24"/>
              </w:rPr>
            </w:pPr>
            <w:r w:rsidRPr="00A163CC">
              <w:rPr>
                <w:color w:val="000000"/>
                <w:sz w:val="24"/>
                <w:szCs w:val="24"/>
              </w:rPr>
              <w:lastRenderedPageBreak/>
              <w:t>Примечание: Правила по троеборью не совпадают с изменениями в правилах по выездке и сохраняют правило 2015 года о подсчете ошибок в соревновании по манежной езде.</w:t>
            </w:r>
          </w:p>
        </w:tc>
      </w:tr>
    </w:tbl>
    <w:p w14:paraId="5FBA4819" w14:textId="77777777" w:rsidR="00030272" w:rsidRDefault="00030272" w:rsidP="00030272">
      <w:pPr>
        <w:pStyle w:val="32"/>
        <w:spacing w:after="0"/>
      </w:pPr>
      <w:bookmarkStart w:id="784" w:name="bookmark=id.4d71g9m" w:colFirst="0" w:colLast="0"/>
      <w:bookmarkEnd w:id="784"/>
      <w:r>
        <w:t xml:space="preserve">6.3. Проценты по судьям. </w:t>
      </w:r>
    </w:p>
    <w:p w14:paraId="086CD4DB" w14:textId="77777777" w:rsidR="00030272" w:rsidRDefault="00030272" w:rsidP="00030272">
      <w:r>
        <w:t>6.3.1. В каждом судейском протоколе подсчитывается процент положительных баллов от максимально возможного. Процент высчитывается путем сложения всех положительных оценок с учетом ошибок в схеме, выставленных судьей, делением этой суммы на максимально возможный результат и умножением на 100, и затем округляется до двух знаков после запятой. Таким образом, определяется результат по каждому судье.</w:t>
      </w:r>
    </w:p>
    <w:p w14:paraId="522E8D01" w14:textId="77777777" w:rsidR="00030272" w:rsidRDefault="00030272" w:rsidP="00030272">
      <w:r>
        <w:t>6.3.2. Округление результата до двух знаков означает, что любой результат цифры «</w:t>
      </w:r>
      <w:proofErr w:type="gramStart"/>
      <w:r>
        <w:t>х.хх</w:t>
      </w:r>
      <w:proofErr w:type="gramEnd"/>
      <w:r>
        <w:t>5» и выше больше округляется в большую сторону, а любой результат ниже «х.хх5» округляется в меньшую сторону.</w:t>
      </w:r>
    </w:p>
    <w:p w14:paraId="5EE44916" w14:textId="77777777" w:rsidR="00030272" w:rsidRDefault="00030272" w:rsidP="00030272">
      <w:bookmarkStart w:id="785" w:name="bookmark=id.2scbqhf" w:colFirst="0" w:colLast="0"/>
      <w:bookmarkEnd w:id="785"/>
      <w:r>
        <w:t>6.4. Результат выступления в процентах рассчитывается исходя из средних положительных баллов и полученных штрафных баллов путем сложения всех положительных баллов по каждому судье и делением данной суммы на количество судей. Результат выступления в процентах всегда должен округляться до двух знаков после запятой.</w:t>
      </w:r>
    </w:p>
    <w:p w14:paraId="76D4B624" w14:textId="77777777" w:rsidR="00030272" w:rsidRDefault="00030272" w:rsidP="00030272">
      <w:pPr>
        <w:pStyle w:val="32"/>
        <w:spacing w:after="0"/>
      </w:pPr>
      <w:bookmarkStart w:id="786" w:name="bookmark=id.17hm0p8" w:colFirst="0" w:colLast="0"/>
      <w:bookmarkEnd w:id="786"/>
      <w:r>
        <w:t xml:space="preserve">6.5. Штрафные очки. </w:t>
      </w:r>
    </w:p>
    <w:p w14:paraId="595C8B85" w14:textId="77777777" w:rsidR="00030272" w:rsidRDefault="00030272" w:rsidP="00030272">
      <w:r>
        <w:t>6.5.1. Для перевода процентов спортсмена в штрафные очки, средний процент вычитается из 100. Результат округляется до одной цифры после запятой. Этот результат является результатом в штрафных очках за выступление.</w:t>
      </w:r>
    </w:p>
    <w:p w14:paraId="4E6164AD" w14:textId="77777777" w:rsidR="00030272" w:rsidRDefault="00030272" w:rsidP="00030272">
      <w:r>
        <w:t>6.5.2. Округление результата до одного знака после запятой подразумевает, что любое значение более «х.х5» округляется в большую сторону, а значение менее «х.х5» – в меньшую сторону.</w:t>
      </w:r>
    </w:p>
    <w:p w14:paraId="09602841" w14:textId="77777777" w:rsidR="00030272" w:rsidRDefault="00030272" w:rsidP="00030272">
      <w:r>
        <w:t>6.6. Оценка за общее впечатление от всадника и лошади. Во всех тестах манежной езды ставится общая оценка за гармоничность пары всадника и лошади с двойным коэффициентом.</w:t>
      </w:r>
    </w:p>
    <w:p w14:paraId="48F4EC33" w14:textId="77777777" w:rsidR="00030272" w:rsidRDefault="00030272" w:rsidP="00030272">
      <w:pPr>
        <w:pStyle w:val="2"/>
      </w:pPr>
      <w:bookmarkStart w:id="787" w:name="bookmark=id.3rh9jd1" w:colFirst="0" w:colLast="0"/>
      <w:bookmarkStart w:id="788" w:name="bookmark=id.26mjtku" w:colFirst="0" w:colLast="0"/>
      <w:bookmarkStart w:id="789" w:name="bookmark=id.lru3sn" w:colFirst="0" w:colLast="0"/>
      <w:bookmarkEnd w:id="787"/>
      <w:bookmarkEnd w:id="788"/>
      <w:bookmarkEnd w:id="789"/>
      <w:r>
        <w:t>Статья XII-21. Препятствия кросса.</w:t>
      </w:r>
    </w:p>
    <w:p w14:paraId="77164F45" w14:textId="77777777" w:rsidR="00030272" w:rsidRDefault="00030272" w:rsidP="00030272">
      <w:pPr>
        <w:pStyle w:val="32"/>
      </w:pPr>
      <w:bookmarkStart w:id="790" w:name="bookmark=id.1kwrwo9" w:colFirst="0" w:colLast="0"/>
      <w:bookmarkStart w:id="791" w:name="bookmark=id.35rhmgg" w:colFirst="0" w:colLast="0"/>
      <w:bookmarkStart w:id="792" w:name="bookmark=id.2k1ppjv" w:colFirst="0" w:colLast="0"/>
      <w:bookmarkStart w:id="793" w:name="bookmark=id.44wffc2" w:colFirst="0" w:colLast="0"/>
      <w:bookmarkEnd w:id="790"/>
      <w:bookmarkEnd w:id="791"/>
      <w:bookmarkEnd w:id="792"/>
      <w:bookmarkEnd w:id="793"/>
      <w:r>
        <w:t xml:space="preserve">1. Определение. </w:t>
      </w:r>
      <w:bookmarkStart w:id="794" w:name="bookmark=id.3j6nifh" w:colFirst="0" w:colLast="0"/>
      <w:bookmarkStart w:id="795" w:name="bookmark=id.z6zzro" w:colFirst="0" w:colLast="0"/>
      <w:bookmarkEnd w:id="794"/>
      <w:bookmarkEnd w:id="795"/>
    </w:p>
    <w:p w14:paraId="2DEBF5BD" w14:textId="77777777" w:rsidR="00030272" w:rsidRDefault="00030272" w:rsidP="00030272">
      <w:r>
        <w:t xml:space="preserve">Сооружение считается препятствием, только если его стороны обозначены красным и белым флажком или </w:t>
      </w:r>
      <w:proofErr w:type="gramStart"/>
      <w:r>
        <w:t>флажками</w:t>
      </w:r>
      <w:proofErr w:type="gramEnd"/>
      <w:r>
        <w:t xml:space="preserve"> и оно пронумеровано и/или обозначено буквами соответственно. Все, что преодолевается прыжком, который под силу средней лошади, должно определяться как препятствие или его элемент, быть ограничено флажками, иметь соответствующий номер и/или букву.</w:t>
      </w:r>
    </w:p>
    <w:p w14:paraId="503F2E3F" w14:textId="77777777" w:rsidR="00030272" w:rsidRDefault="00030272" w:rsidP="00030272">
      <w:pPr>
        <w:pStyle w:val="32"/>
      </w:pPr>
      <w:r>
        <w:t xml:space="preserve">2. Общие положения. </w:t>
      </w:r>
    </w:p>
    <w:p w14:paraId="22DE17E1" w14:textId="77777777" w:rsidR="00030272" w:rsidRDefault="00030272" w:rsidP="00030272">
      <w:r>
        <w:t xml:space="preserve">Препятствия должны быть неподвижными, внушительными по форме и внешнему виду. </w:t>
      </w:r>
      <w:proofErr w:type="gramStart"/>
      <w:r>
        <w:t>При использовании естественных препятствий,</w:t>
      </w:r>
      <w:proofErr w:type="gramEnd"/>
      <w:r>
        <w:t xml:space="preserve"> их надо, при необходимости, укрепить настолько, чтобы они оставались неизменными в течение всего соревнования. Должны быть предусмотрены все меры предосторожности для исключения возможности проезда спортсменом верхом под препятствием. Переносные препятствия должны быть </w:t>
      </w:r>
      <w:r>
        <w:lastRenderedPageBreak/>
        <w:t>зафиксированы на грунте таким образом, чтобы не было возможности их сдвинуть, если лошадь ударяется об него.</w:t>
      </w:r>
    </w:p>
    <w:p w14:paraId="3D46E948" w14:textId="77777777" w:rsidR="00030272" w:rsidRDefault="00030272" w:rsidP="00030272">
      <w:pPr>
        <w:pStyle w:val="32"/>
        <w:spacing w:after="0"/>
      </w:pPr>
      <w:bookmarkStart w:id="796" w:name="bookmark=id.1ybxsna" w:colFirst="0" w:colLast="0"/>
      <w:bookmarkEnd w:id="796"/>
      <w:r>
        <w:t xml:space="preserve">3. Конструкция. </w:t>
      </w:r>
    </w:p>
    <w:p w14:paraId="64704120" w14:textId="77777777" w:rsidR="00030272" w:rsidRDefault="00030272" w:rsidP="00030272">
      <w:r>
        <w:t>Препятствия кросса, преодолевая которые, лошадь может при падении попасть в ловушку или получить травму, должны быть построены так, чтобы часть препятствия могла быть быстро разобрана и также быстро восстановлена в первоначальном виде. Такая конструкция никоим образом не должна уменьшать прочность препятствия.</w:t>
      </w:r>
    </w:p>
    <w:p w14:paraId="417F5DE3" w14:textId="77777777" w:rsidR="00030272" w:rsidRDefault="00030272" w:rsidP="00030272">
      <w:pPr>
        <w:pStyle w:val="32"/>
        <w:spacing w:after="0"/>
      </w:pPr>
      <w:bookmarkStart w:id="797" w:name="bookmark=id.2xgvliw" w:colFirst="0" w:colLast="0"/>
      <w:bookmarkStart w:id="798" w:name="bookmark=id.1cm5vqp" w:colFirst="0" w:colLast="0"/>
      <w:bookmarkStart w:id="799" w:name="bookmark=id.4iblbb3" w:colFirst="0" w:colLast="0"/>
      <w:bookmarkStart w:id="800" w:name="bookmark=id.3wlteei" w:colFirst="0" w:colLast="0"/>
      <w:bookmarkEnd w:id="797"/>
      <w:bookmarkEnd w:id="798"/>
      <w:bookmarkEnd w:id="799"/>
      <w:bookmarkEnd w:id="800"/>
      <w:r>
        <w:t xml:space="preserve">4. Засека. </w:t>
      </w:r>
    </w:p>
    <w:p w14:paraId="4E41B192" w14:textId="77777777" w:rsidR="00030272" w:rsidRDefault="00030272" w:rsidP="00030272">
      <w:r>
        <w:t xml:space="preserve">Засека, используемая по верху препятствия, должна быть сделана из мягкого и гибкого материала. Препятствие должно сооружаться так, чтобы лошадь, преодолевая фиксированную и неподвижную его часть, не причинила бы себе вреда кустарником или засекой. Живая изгородь, </w:t>
      </w:r>
      <w:proofErr w:type="gramStart"/>
      <w:r>
        <w:t>т.е.</w:t>
      </w:r>
      <w:proofErr w:type="gramEnd"/>
      <w:r>
        <w:t xml:space="preserve"> негустая заросль, через которую лошадь совершает прыжок, разрешена, если она поддерживается и сохраняется в порядке на протяжении всего соревнования.</w:t>
      </w:r>
    </w:p>
    <w:p w14:paraId="4945FB4A" w14:textId="77777777" w:rsidR="00030272" w:rsidRDefault="00030272" w:rsidP="00030272">
      <w:pPr>
        <w:pStyle w:val="32"/>
        <w:spacing w:after="0"/>
      </w:pPr>
      <w:bookmarkStart w:id="801" w:name="bookmark=id.2br3omb" w:colFirst="0" w:colLast="0"/>
      <w:bookmarkEnd w:id="801"/>
      <w:r>
        <w:t>5. Разрушаемые/деформируемые препятствия*</w:t>
      </w:r>
    </w:p>
    <w:p w14:paraId="1CC62A24" w14:textId="77777777" w:rsidR="00030272" w:rsidRDefault="00030272" w:rsidP="00030272">
      <w:r>
        <w:t>*рекомендуются к использованию на всех национальных соревнованиях.</w:t>
      </w:r>
    </w:p>
    <w:p w14:paraId="794B5BE6" w14:textId="77777777" w:rsidR="00030272" w:rsidRDefault="00030272" w:rsidP="00030272">
      <w:r>
        <w:t xml:space="preserve">Препятствия, построенные как разрушаемые/деформируемые разрешены, только если эта технология утверждена </w:t>
      </w:r>
      <w:r>
        <w:rPr>
          <w:lang w:val="en-US"/>
        </w:rPr>
        <w:t>FEI</w:t>
      </w:r>
      <w:r>
        <w:t xml:space="preserve"> в соответствии со стандартом </w:t>
      </w:r>
      <w:r w:rsidRPr="00552185">
        <w:t>МСФ</w:t>
      </w:r>
      <w:r w:rsidRPr="002A0AD9">
        <w:t xml:space="preserve"> </w:t>
      </w:r>
      <w:r>
        <w:t xml:space="preserve">минимальных требований к прочности разрушаемых/деформируемых препятствий кросса. Перечень утвержденных технологий опубликован на сайте </w:t>
      </w:r>
      <w:r>
        <w:rPr>
          <w:lang w:val="en-US"/>
        </w:rPr>
        <w:t>FEI</w:t>
      </w:r>
      <w:r>
        <w:t xml:space="preserve">. Открытые брусья, открытые углы, вертикальные или близкие к ним с открытыми </w:t>
      </w:r>
      <w:proofErr w:type="gramStart"/>
      <w:r>
        <w:t>жердями</w:t>
      </w:r>
      <w:proofErr w:type="gramEnd"/>
      <w:r>
        <w:t xml:space="preserve">, верхней жердью на тройниках и калитках, где размеры и вес жерди соответствуют приемлемым параметрам одобренного </w:t>
      </w:r>
      <w:r w:rsidRPr="00552185">
        <w:t>МСФ</w:t>
      </w:r>
      <w:r>
        <w:t xml:space="preserve"> деформируемого устройства, рекомендуют оснащать такими устройствами.</w:t>
      </w:r>
    </w:p>
    <w:p w14:paraId="5B1188EE" w14:textId="77777777" w:rsidR="00030272" w:rsidRDefault="00030272" w:rsidP="00030272">
      <w:pPr>
        <w:pStyle w:val="32"/>
        <w:spacing w:after="0"/>
      </w:pPr>
      <w:bookmarkStart w:id="802" w:name="bookmark=id.qwdyu4" w:colFirst="0" w:colLast="0"/>
      <w:bookmarkEnd w:id="802"/>
      <w:r>
        <w:t xml:space="preserve">6. Препятствия, связанные с водой. </w:t>
      </w:r>
    </w:p>
    <w:p w14:paraId="4ABEEE66" w14:textId="77777777" w:rsidR="00030272" w:rsidRDefault="00030272" w:rsidP="00030272">
      <w:r>
        <w:t>Все маршруты кроссов уровня CN100 и выше должны иметь минимум одно препятствие (прыжок), связанное с преодолением водного пространства.</w:t>
      </w:r>
    </w:p>
    <w:p w14:paraId="19CC9407" w14:textId="77777777" w:rsidR="00030272" w:rsidRDefault="00030272" w:rsidP="00030272">
      <w:pPr>
        <w:pStyle w:val="32"/>
        <w:spacing w:after="0"/>
      </w:pPr>
      <w:bookmarkStart w:id="803" w:name="bookmark=id.3aw1hhx" w:colFirst="0" w:colLast="0"/>
      <w:bookmarkEnd w:id="803"/>
      <w:r>
        <w:t>7. Наклон и сглаживание передней стенки.</w:t>
      </w:r>
    </w:p>
    <w:p w14:paraId="58578345" w14:textId="77777777" w:rsidR="00030272" w:rsidRDefault="00030272" w:rsidP="00030272">
      <w:r>
        <w:t>Широтные препятствия, включая углы, не должны иметь вертикальную без наклона переднюю стенку. Верхняя часть переда препятствия должна быть закругленной или наклонной. Все другие препятствия, включая калитки и препятствия из досок и/или пиломатериалов, не должны иметь острых или квадратных краев. За исключением засек при условии, что мягкая часть не менее 20 см над фиксированной частью препятствия.</w:t>
      </w:r>
    </w:p>
    <w:p w14:paraId="3053C6C8" w14:textId="77777777" w:rsidR="00030272" w:rsidRDefault="00030272" w:rsidP="00030272">
      <w:bookmarkStart w:id="804" w:name="bookmark=id.2p69klc" w:colFirst="0" w:colLast="0"/>
      <w:bookmarkStart w:id="805" w:name="bookmark=id.4a0zadj" w:colFirst="0" w:colLast="0"/>
      <w:bookmarkStart w:id="806" w:name="bookmark=id.1q1brpq" w:colFirst="0" w:colLast="0"/>
      <w:bookmarkEnd w:id="804"/>
      <w:bookmarkEnd w:id="805"/>
      <w:bookmarkEnd w:id="806"/>
      <w:r>
        <w:t>8. Заложения на препятствиях должны использоваться на всех уровнях. Руководство для официальных лиц по строительству кросса в</w:t>
      </w:r>
      <w:bookmarkStart w:id="807" w:name="bookmark=id.14bjut5" w:colFirst="0" w:colLast="0"/>
      <w:bookmarkEnd w:id="807"/>
      <w:r>
        <w:t xml:space="preserve"> отношении использования заложений публикуется на официальном сайте ОСФ.</w:t>
      </w:r>
    </w:p>
    <w:p w14:paraId="18FDC2E5" w14:textId="77777777" w:rsidR="00030272" w:rsidRDefault="00030272" w:rsidP="00030272">
      <w:bookmarkStart w:id="808" w:name="bookmark=id.3ob7dgy" w:colFirst="0" w:colLast="0"/>
      <w:bookmarkEnd w:id="808"/>
      <w:r>
        <w:t>9. Размеры препятствий, в соответствии с уровнем сложности соревнования, должны быть в пределах, указанных в статье XII-2</w:t>
      </w:r>
      <w:r w:rsidRPr="009B14D9">
        <w:t>6</w:t>
      </w:r>
      <w:r>
        <w:t xml:space="preserve">. Препятствия должны соответствовать указанным разрешенным размерам на </w:t>
      </w:r>
      <w:r>
        <w:lastRenderedPageBreak/>
        <w:t>момент принятия маршрута Гранд-Жюри (в случае изменения качества грунта).</w:t>
      </w:r>
    </w:p>
    <w:p w14:paraId="5A2A95AB" w14:textId="77777777" w:rsidR="00030272" w:rsidRDefault="00030272" w:rsidP="00030272">
      <w:pPr>
        <w:pStyle w:val="32"/>
        <w:spacing w:after="0"/>
      </w:pPr>
      <w:bookmarkStart w:id="809" w:name="bookmark=id.23ghnor" w:colFirst="0" w:colLast="0"/>
      <w:bookmarkEnd w:id="809"/>
      <w:r>
        <w:t>10. Фиксированная часть.</w:t>
      </w:r>
    </w:p>
    <w:p w14:paraId="2EBCB017" w14:textId="77777777" w:rsidR="00030272" w:rsidRDefault="00030272" w:rsidP="00030272">
      <w:r>
        <w:t>10.1. Фиксированная и неподвижная часть препятствий не должна превышать установленную высоту или ширину в любой точке, в которой спортсмен может по своему выбору попытаться преодолеть препятствие</w:t>
      </w:r>
    </w:p>
    <w:p w14:paraId="17BC3C92" w14:textId="77777777" w:rsidR="00030272" w:rsidRDefault="00030272" w:rsidP="00030272">
      <w:bookmarkStart w:id="810" w:name="bookmark=id.41qd9fz" w:colFirst="0" w:colLast="0"/>
      <w:bookmarkStart w:id="811" w:name="bookmark=id.32lfgkd" w:colFirst="0" w:colLast="0"/>
      <w:bookmarkStart w:id="812" w:name="bookmark=id.ilrxwk" w:colFirst="0" w:colLast="0"/>
      <w:bookmarkStart w:id="813" w:name="bookmark=id.1hqpqs6" w:colFirst="0" w:colLast="0"/>
      <w:bookmarkEnd w:id="810"/>
      <w:bookmarkEnd w:id="811"/>
      <w:bookmarkEnd w:id="812"/>
      <w:bookmarkEnd w:id="813"/>
      <w:r>
        <w:t>10.2. Засеки. Общая высота засеки и высота фиксированной и неподвижной части засеки не должна никогда превышать по величине размеры, определенные в статье XII-2</w:t>
      </w:r>
      <w:r w:rsidRPr="009B14D9">
        <w:t>6</w:t>
      </w:r>
      <w:r>
        <w:t>.</w:t>
      </w:r>
    </w:p>
    <w:p w14:paraId="2B6C7B31" w14:textId="77777777" w:rsidR="00030272" w:rsidRDefault="00030272" w:rsidP="00030272">
      <w:pPr>
        <w:pStyle w:val="32"/>
        <w:spacing w:after="0"/>
      </w:pPr>
      <w:bookmarkStart w:id="814" w:name="bookmark=id.2gvnjns" w:colFirst="0" w:colLast="0"/>
      <w:bookmarkEnd w:id="814"/>
      <w:r>
        <w:t xml:space="preserve">11 Водные препятствия. </w:t>
      </w:r>
    </w:p>
    <w:p w14:paraId="7BBECB95" w14:textId="77777777" w:rsidR="00030272" w:rsidRDefault="00030272" w:rsidP="00030272">
      <w:r>
        <w:t>11.1. На препятствиях, включающих в себя водные преграды (брод, озеро или широкая река), глубина от входа до выхода не должна превышать 35 см. Протяженность водного пространства, требующего пересечения, должна быть, по крайней мере, 6 метров между входом и выходом, за исключением если последний темп (-ы) или препятствие на выходе преодолеваются прыжком из воды. В этом случае минимальная длина должна быть 9 метров.</w:t>
      </w:r>
    </w:p>
    <w:p w14:paraId="61950997" w14:textId="77777777" w:rsidR="00030272" w:rsidRDefault="00030272" w:rsidP="00030272">
      <w:r>
        <w:t>11.2. Препятствие не может быть менее двух темпов до прыжка из воды и трех темпов после прыжка с перепадом в воду.</w:t>
      </w:r>
    </w:p>
    <w:p w14:paraId="2D9DC671" w14:textId="77777777" w:rsidR="00030272" w:rsidRDefault="00030272" w:rsidP="00030272">
      <w:r>
        <w:t>11.3. Прыжок с отталкиванием в воде и приземлением в воду с перепадом запрещен для всех уровней соревнований.</w:t>
      </w:r>
    </w:p>
    <w:p w14:paraId="18D295B3" w14:textId="77777777" w:rsidR="00030272" w:rsidRDefault="00030272" w:rsidP="00030272">
      <w:pPr>
        <w:pStyle w:val="32"/>
        <w:spacing w:after="0"/>
      </w:pPr>
      <w:bookmarkStart w:id="815" w:name="bookmark=id.w0xtvl" w:colFirst="0" w:colLast="0"/>
      <w:bookmarkEnd w:id="815"/>
      <w:r>
        <w:t xml:space="preserve">12. Широтные препятствия. </w:t>
      </w:r>
    </w:p>
    <w:p w14:paraId="61C5B3CA" w14:textId="77777777" w:rsidR="00030272" w:rsidRDefault="00030272" w:rsidP="00030272">
      <w:r>
        <w:t>Перед широтными препятствиями (сухой ров или канава с водой) разрешается заложение в виде жерди или засеки, высотой не более 50 см, которое учитывается при измерении ширины препятствия.</w:t>
      </w:r>
    </w:p>
    <w:p w14:paraId="788F3C53" w14:textId="77777777" w:rsidR="00030272" w:rsidRDefault="00030272" w:rsidP="00030272">
      <w:pPr>
        <w:pStyle w:val="32"/>
        <w:spacing w:after="0"/>
      </w:pPr>
      <w:bookmarkStart w:id="816" w:name="bookmark=id.3g0lcje" w:colFirst="0" w:colLast="0"/>
      <w:bookmarkEnd w:id="816"/>
      <w:r>
        <w:t xml:space="preserve">13. Препятствия с перепадом. </w:t>
      </w:r>
    </w:p>
    <w:p w14:paraId="2A0A243B" w14:textId="77777777" w:rsidR="00030272" w:rsidRDefault="00030272" w:rsidP="00030272">
      <w:r>
        <w:t>На соревнованиях уровня 2 звезды не допускается перепад высот более 160 см. На соревнованиях уровня 3 и 4 звезд количество препятствий с перепадом и горизонтальным приземлением, превышающим 160 см, ограничивается двумя.</w:t>
      </w:r>
    </w:p>
    <w:p w14:paraId="621CAA72" w14:textId="77777777" w:rsidR="00030272" w:rsidRDefault="00030272" w:rsidP="00030272">
      <w:pPr>
        <w:pStyle w:val="32"/>
        <w:spacing w:after="0"/>
      </w:pPr>
      <w:bookmarkStart w:id="817" w:name="bookmark=id.1v5vmr7" w:colFirst="0" w:colLast="0"/>
      <w:bookmarkStart w:id="818" w:name="bookmark=id.4f5j5f0" w:colFirst="0" w:colLast="0"/>
      <w:bookmarkEnd w:id="817"/>
      <w:bookmarkEnd w:id="818"/>
      <w:r>
        <w:t>14. Измерение</w:t>
      </w:r>
    </w:p>
    <w:p w14:paraId="00C3CE68" w14:textId="77777777" w:rsidR="00030272" w:rsidRDefault="00030272" w:rsidP="00030272">
      <w:bookmarkStart w:id="819" w:name="bookmark=id.28l1iq8" w:colFirst="0" w:colLast="0"/>
      <w:bookmarkStart w:id="820" w:name="bookmark=id.3tfr8if" w:colFirst="0" w:colLast="0"/>
      <w:bookmarkStart w:id="821" w:name="bookmark=id.2uatfmt" w:colFirst="0" w:colLast="0"/>
      <w:bookmarkStart w:id="822" w:name="bookmark=id.19g3pum" w:colFirst="0" w:colLast="0"/>
      <w:bookmarkStart w:id="823" w:name="bookmark=id.nqbsy1" w:colFirst="0" w:colLast="0"/>
      <w:bookmarkEnd w:id="819"/>
      <w:bookmarkEnd w:id="820"/>
      <w:bookmarkEnd w:id="821"/>
      <w:bookmarkEnd w:id="822"/>
      <w:bookmarkEnd w:id="823"/>
      <w:r>
        <w:t>14.1. Высота препятствия измеряется от точки, в которой оттолкнулась бы «средняя» лошадь.</w:t>
      </w:r>
    </w:p>
    <w:p w14:paraId="72D209F9" w14:textId="77777777" w:rsidR="00030272" w:rsidRDefault="00030272" w:rsidP="00030272">
      <w:bookmarkStart w:id="824" w:name="bookmark=id.37pzblu" w:colFirst="0" w:colLast="0"/>
      <w:bookmarkStart w:id="825" w:name="bookmark=id.1mv9ltn" w:colFirst="0" w:colLast="0"/>
      <w:bookmarkStart w:id="826" w:name="bookmark=id.46ux4hg" w:colFirst="0" w:colLast="0"/>
      <w:bookmarkStart w:id="827" w:name="bookmark=id.2m07ep9" w:colFirst="0" w:colLast="0"/>
      <w:bookmarkEnd w:id="824"/>
      <w:bookmarkEnd w:id="825"/>
      <w:bookmarkEnd w:id="826"/>
      <w:bookmarkEnd w:id="827"/>
      <w:r>
        <w:t>14.2. Ширина.</w:t>
      </w:r>
    </w:p>
    <w:p w14:paraId="7ED59D60" w14:textId="77777777" w:rsidR="00030272" w:rsidRDefault="00030272" w:rsidP="00030272">
      <w:r>
        <w:t>14.2.1. Ширина открытого препятствия (такого как «</w:t>
      </w:r>
      <w:proofErr w:type="spellStart"/>
      <w:r>
        <w:t>оксер</w:t>
      </w:r>
      <w:proofErr w:type="spellEnd"/>
      <w:r>
        <w:t>» или «канава») измеряется от внешних сторон жерди или другого материала, из которого изготовлено препятствие по линии вероятного прыжка средней лошади.</w:t>
      </w:r>
    </w:p>
    <w:p w14:paraId="64036448" w14:textId="77777777" w:rsidR="00030272" w:rsidRDefault="00030272" w:rsidP="00030272">
      <w:r>
        <w:t>14.2.2. Ширина закрытого препятствия с неподвижной верхней частью (например, «стол») измеряется от одной верхней точки до другой верхней точки по линии вероятного прыжка средней лошади.</w:t>
      </w:r>
    </w:p>
    <w:p w14:paraId="712B1A76" w14:textId="77777777" w:rsidR="00030272" w:rsidRDefault="00030272" w:rsidP="00030272">
      <w:bookmarkStart w:id="828" w:name="bookmark=id.115hox2" w:colFirst="0" w:colLast="0"/>
      <w:bookmarkStart w:id="829" w:name="bookmark=id.20afhso" w:colFirst="0" w:colLast="0"/>
      <w:bookmarkStart w:id="830" w:name="bookmark=id.3l557kv" w:colFirst="0" w:colLast="0"/>
      <w:bookmarkStart w:id="831" w:name="bookmark=id.4ka30gh" w:colFirst="0" w:colLast="0"/>
      <w:bookmarkEnd w:id="828"/>
      <w:bookmarkEnd w:id="829"/>
      <w:bookmarkEnd w:id="830"/>
      <w:bookmarkEnd w:id="831"/>
      <w:r>
        <w:t>14.3. Перепад (препятствие, имеющее понижение со стороны приземления) измеряется от наивысшей точки препятствия, включая засеку, до места, на которое приземлилась бы средняя лошадь после прыжка.</w:t>
      </w:r>
    </w:p>
    <w:p w14:paraId="1DA307D2" w14:textId="77777777" w:rsidR="00030272" w:rsidRDefault="00030272" w:rsidP="00030272">
      <w:bookmarkStart w:id="832" w:name="bookmark=id.2dpldrp" w:colFirst="0" w:colLast="0"/>
      <w:bookmarkStart w:id="833" w:name="bookmark=id.2zfdaoa" w:colFirst="0" w:colLast="0"/>
      <w:bookmarkStart w:id="834" w:name="bookmark=id.3ykb3jw" w:colFirst="0" w:colLast="0"/>
      <w:bookmarkStart w:id="835" w:name="bookmark=id.1eknkw3" w:colFirst="0" w:colLast="0"/>
      <w:bookmarkEnd w:id="832"/>
      <w:bookmarkEnd w:id="833"/>
      <w:bookmarkEnd w:id="834"/>
      <w:bookmarkEnd w:id="835"/>
      <w:r>
        <w:lastRenderedPageBreak/>
        <w:t xml:space="preserve">14.4. Естественные препятствия. </w:t>
      </w:r>
      <w:bookmarkStart w:id="836" w:name="bookmark=id.suvnzi" w:colFirst="0" w:colLast="0"/>
      <w:bookmarkEnd w:id="836"/>
      <w:r>
        <w:t>Если высота препятствия не может быть определена четко (кустарник, «</w:t>
      </w:r>
      <w:proofErr w:type="spellStart"/>
      <w:r>
        <w:t>булфинч</w:t>
      </w:r>
      <w:proofErr w:type="spellEnd"/>
      <w:r>
        <w:t>»), то она измеряется до неподвижной твердой части препятствия, через которую лошадь не сможет пройти без вреда для себя.</w:t>
      </w:r>
    </w:p>
    <w:p w14:paraId="126FCCF2" w14:textId="77777777" w:rsidR="00030272" w:rsidRDefault="00030272" w:rsidP="00030272">
      <w:pPr>
        <w:pStyle w:val="32"/>
        <w:spacing w:after="0"/>
      </w:pPr>
      <w:bookmarkStart w:id="837" w:name="bookmark=id.3cuj6nb" w:colFirst="0" w:colLast="0"/>
      <w:bookmarkStart w:id="838" w:name="bookmark=id.1rztgv4" w:colFirst="0" w:colLast="0"/>
      <w:bookmarkEnd w:id="837"/>
      <w:bookmarkEnd w:id="838"/>
      <w:r>
        <w:t>15. Препятствия с несколькими элементами и/или частями</w:t>
      </w:r>
    </w:p>
    <w:p w14:paraId="66162898" w14:textId="77777777" w:rsidR="00030272" w:rsidRDefault="00030272" w:rsidP="00030272">
      <w:bookmarkStart w:id="839" w:name="bookmark=id.16a1jyj" w:colFirst="0" w:colLast="0"/>
      <w:bookmarkStart w:id="840" w:name="bookmark=id.3q9p2mc" w:colFirst="0" w:colLast="0"/>
      <w:bookmarkStart w:id="841" w:name="bookmark=id.2r4r9qq" w:colFirst="0" w:colLast="0"/>
      <w:bookmarkStart w:id="842" w:name="bookmark=id.4bzgzix" w:colFirst="0" w:colLast="0"/>
      <w:bookmarkEnd w:id="839"/>
      <w:bookmarkEnd w:id="840"/>
      <w:bookmarkEnd w:id="841"/>
      <w:bookmarkEnd w:id="842"/>
      <w:r>
        <w:t>15.1. Препятствия, состоящие из нескольких элементов</w:t>
      </w:r>
    </w:p>
    <w:p w14:paraId="7B203066" w14:textId="77777777" w:rsidR="00030272" w:rsidRDefault="00030272" w:rsidP="00030272">
      <w:r>
        <w:t xml:space="preserve">15.1.1. Если два или более препятствий, расположенные близко друг от друга, задуманы как единое целое, то они рассматриваются как элементы одного препятствия под одним номером. Каждый элемент должен быть обозначен разными буквами (А, В, С и </w:t>
      </w:r>
      <w:proofErr w:type="gramStart"/>
      <w:r>
        <w:t>т.д.</w:t>
      </w:r>
      <w:proofErr w:type="gramEnd"/>
      <w:r>
        <w:t>) и преодолеваться в указанном порядке.</w:t>
      </w:r>
    </w:p>
    <w:p w14:paraId="1CEDA973" w14:textId="77777777" w:rsidR="00030272" w:rsidRDefault="00030272" w:rsidP="00030272">
      <w:r>
        <w:t>15.1.2. Там, где два или более препятствия стоят так близко друг от друга, что после закидки, или обноса было бы неоправданно трудно сделать второй или последующий прыжок без повторения прыжка через одно или более предыдущих препятствий, такие комбинации прыжков должны рассматриваться как препятствие под одним номером и соответствующей буквой.</w:t>
      </w:r>
    </w:p>
    <w:p w14:paraId="648A65EF" w14:textId="77777777" w:rsidR="00030272" w:rsidRDefault="00030272" w:rsidP="00030272">
      <w:bookmarkStart w:id="843" w:name="bookmark=id.25ezcu5" w:colFirst="0" w:colLast="0"/>
      <w:bookmarkEnd w:id="843"/>
      <w:r>
        <w:t>15.2. Препятствия с альтернативами.</w:t>
      </w:r>
    </w:p>
    <w:p w14:paraId="2C7574C4" w14:textId="77777777" w:rsidR="00030272" w:rsidRDefault="00030272" w:rsidP="00030272">
      <w:r>
        <w:t>15.2.1. Если препятствие можно преодолеть одним усилием, но при этом оно имеет альтернативные части, требующие двух или более прыжков, то каждая из этих частей должна быть обозначена буквой или номером, определяющей ее как элемент одного препятствия.</w:t>
      </w:r>
    </w:p>
    <w:p w14:paraId="310D4F1B" w14:textId="77777777" w:rsidR="00030272" w:rsidRDefault="00030272" w:rsidP="00030272">
      <w:r>
        <w:t>15.2.2. Альтернативное препятствие должно быть размещено так, чтобы лошадь/спортсмен были вынуждены совершить новую попытку/подход для его преодоления после закидки или обноса.</w:t>
      </w:r>
    </w:p>
    <w:p w14:paraId="66A098B8" w14:textId="77777777" w:rsidR="00030272" w:rsidRDefault="00030272" w:rsidP="00030272">
      <w:bookmarkStart w:id="844" w:name="bookmark=id.kk9n1y" w:colFirst="0" w:colLast="0"/>
      <w:bookmarkEnd w:id="844"/>
      <w:r>
        <w:t>15.2.3. Альтернативы, обозначенные черными линиями на флажках.</w:t>
      </w:r>
    </w:p>
    <w:p w14:paraId="3A0FC9D9" w14:textId="77777777" w:rsidR="00030272" w:rsidRDefault="00030272" w:rsidP="00030272">
      <w:bookmarkStart w:id="845" w:name="bookmark=id.34jx5pr" w:colFirst="0" w:colLast="0"/>
      <w:bookmarkEnd w:id="845"/>
      <w:r>
        <w:t>Альтернативные препятствия или элементы могут быть обозначены отдельными флажками и должны обозначаться теми же цифрами/буквами, как и основные препятствия маршрута. В этом случае установленные флажки с обеих сторон должны быть отмечены черной линией.</w:t>
      </w:r>
    </w:p>
    <w:p w14:paraId="0ABF5F1B" w14:textId="77777777" w:rsidR="00030272" w:rsidRDefault="00030272" w:rsidP="00030272">
      <w:pPr>
        <w:pStyle w:val="2"/>
      </w:pPr>
      <w:r>
        <w:t xml:space="preserve">Статья XII-22. Условия проведения номера программы «Кросс» </w:t>
      </w:r>
    </w:p>
    <w:p w14:paraId="6AB0370B" w14:textId="77777777" w:rsidR="00030272" w:rsidRDefault="00030272" w:rsidP="00030272">
      <w:pPr>
        <w:pStyle w:val="32"/>
      </w:pPr>
      <w:bookmarkStart w:id="846" w:name="bookmark=id.43ouyld" w:colFirst="0" w:colLast="0"/>
      <w:bookmarkStart w:id="847" w:name="bookmark=id.1jp7fxk" w:colFirst="0" w:colLast="0"/>
      <w:bookmarkEnd w:id="846"/>
      <w:bookmarkEnd w:id="847"/>
      <w:r>
        <w:t>1. Старт.</w:t>
      </w:r>
      <w:bookmarkStart w:id="848" w:name="bookmark=id.2iu58t6" w:colFirst="0" w:colLast="0"/>
      <w:bookmarkEnd w:id="848"/>
    </w:p>
    <w:p w14:paraId="053C8F98" w14:textId="77777777" w:rsidR="00030272" w:rsidRDefault="00030272" w:rsidP="00030272">
      <w:r>
        <w:t>1.1. На старте полевых испытаний спортсмен должен находиться под контролем стартера и не может намеренно стартовать без получения указания, в противном случае он может быть исключен из соревнований по решению Гранд-Жюри.</w:t>
      </w:r>
    </w:p>
    <w:p w14:paraId="7F5D7196" w14:textId="77777777" w:rsidR="00030272" w:rsidRDefault="00030272" w:rsidP="00030272">
      <w:r>
        <w:t>1.2. Лошадь может быть в движении, но это не должно давать преимущества всаднику при старте.</w:t>
      </w:r>
    </w:p>
    <w:p w14:paraId="3EDB909D" w14:textId="77777777" w:rsidR="00030272" w:rsidRDefault="00030272" w:rsidP="00030272">
      <w:r>
        <w:t>1.3. Каждый участник предупреждается о времени старта заранее, но именно спортсмен несет ответственность за принятие старта вовремя.</w:t>
      </w:r>
    </w:p>
    <w:p w14:paraId="08479A1A" w14:textId="77777777" w:rsidR="00030272" w:rsidRDefault="00030272" w:rsidP="00030272">
      <w:bookmarkStart w:id="849" w:name="bookmark=id.xzfj0z" w:colFirst="0" w:colLast="0"/>
      <w:bookmarkEnd w:id="849"/>
      <w:r>
        <w:t>1.4. Процедура старта.</w:t>
      </w:r>
    </w:p>
    <w:p w14:paraId="3DEF7A5D" w14:textId="77777777" w:rsidR="00030272" w:rsidRDefault="00030272" w:rsidP="00030272">
      <w:r>
        <w:t xml:space="preserve">1.4.1. Для упрощения задачи стартера, на старте кросса должен быть установлен стартовый бокс размером приблизительно 5х5 м с открытой </w:t>
      </w:r>
      <w:r>
        <w:lastRenderedPageBreak/>
        <w:t>передней стенкой для старта лошади и проходом с одной или двух боковых сторон для входа лошади в стартовый бокс.</w:t>
      </w:r>
    </w:p>
    <w:p w14:paraId="27360DFD" w14:textId="77777777" w:rsidR="00030272" w:rsidRDefault="00030272" w:rsidP="00030272">
      <w:r>
        <w:t>1.4.2. Каждый спортсмен должен стартовать из этого стартового бокса. Он может двигаться вокруг и через заграждения по своему усмотрению.</w:t>
      </w:r>
    </w:p>
    <w:p w14:paraId="5FC37255" w14:textId="77777777" w:rsidR="00030272" w:rsidRDefault="00030272" w:rsidP="00030272">
      <w:bookmarkStart w:id="850" w:name="bookmark=id.3hz31os" w:colFirst="0" w:colLast="0"/>
      <w:bookmarkEnd w:id="850"/>
      <w:r>
        <w:t>1.4.3. Помощник может ввести лошадь в бокс и держать ее до стартового сигнала, с момента подачи которого считается, что спортсмен находится на дистанции и ему не может оказываться в дальнейшем никакая помощь.</w:t>
      </w:r>
    </w:p>
    <w:p w14:paraId="68061565" w14:textId="77777777" w:rsidR="00030272" w:rsidRDefault="00030272" w:rsidP="00030272">
      <w:pPr>
        <w:pStyle w:val="32"/>
      </w:pPr>
      <w:bookmarkStart w:id="851" w:name="bookmark=id.1belf00" w:colFirst="0" w:colLast="0"/>
      <w:bookmarkStart w:id="852" w:name="bookmark=id.4h40uke" w:colFirst="0" w:colLast="0"/>
      <w:bookmarkStart w:id="853" w:name="bookmark=id.1x4dbwl" w:colFirst="0" w:colLast="0"/>
      <w:bookmarkStart w:id="854" w:name="bookmark=id.2w9b4s7" w:colFirst="0" w:colLast="0"/>
      <w:bookmarkEnd w:id="851"/>
      <w:bookmarkEnd w:id="852"/>
      <w:bookmarkEnd w:id="853"/>
      <w:bookmarkEnd w:id="854"/>
      <w:r>
        <w:t>2. Норма времени и хронометраж.</w:t>
      </w:r>
    </w:p>
    <w:p w14:paraId="4C6FC0D2" w14:textId="77777777" w:rsidR="00030272" w:rsidRDefault="00030272" w:rsidP="00030272">
      <w:bookmarkStart w:id="855" w:name="bookmark=id.3ve8xnt" w:colFirst="0" w:colLast="0"/>
      <w:bookmarkEnd w:id="855"/>
      <w:r>
        <w:t>2.1. Норма времени и лимит времени</w:t>
      </w:r>
    </w:p>
    <w:p w14:paraId="76451F2A" w14:textId="77777777" w:rsidR="00030272" w:rsidRDefault="00030272" w:rsidP="00030272">
      <w:r>
        <w:t xml:space="preserve">2.1.1. Выбранная дистанция и установленная скорость движения дают норму времени. Завершение дистанции быстрее нормы времени не вознаграждается. За превышение нормы времени спортсмену начисляются штрафные очки в соответствии </w:t>
      </w:r>
      <w:r w:rsidRPr="00EF7A2A">
        <w:t xml:space="preserve">с </w:t>
      </w:r>
      <w:r w:rsidRPr="00A163CC">
        <w:t>п.15.2</w:t>
      </w:r>
      <w:r>
        <w:t xml:space="preserve"> </w:t>
      </w:r>
      <w:r w:rsidRPr="00EF7A2A">
        <w:t>ст</w:t>
      </w:r>
      <w:r>
        <w:t>атьи</w:t>
      </w:r>
      <w:r w:rsidRPr="00EF7A2A">
        <w:t xml:space="preserve"> </w:t>
      </w:r>
      <w:r w:rsidRPr="00A163CC">
        <w:t xml:space="preserve">XII-22 </w:t>
      </w:r>
      <w:r>
        <w:t>до лимита времени.</w:t>
      </w:r>
    </w:p>
    <w:p w14:paraId="54C97728" w14:textId="77777777" w:rsidR="00030272" w:rsidRDefault="00030272" w:rsidP="00030272">
      <w:r>
        <w:t xml:space="preserve">2.1.2. Лимит времени </w:t>
      </w:r>
      <w:proofErr w:type="gramStart"/>
      <w:r>
        <w:t>- это</w:t>
      </w:r>
      <w:proofErr w:type="gramEnd"/>
      <w:r>
        <w:t xml:space="preserve"> удвоенная норма времени.</w:t>
      </w:r>
    </w:p>
    <w:p w14:paraId="4FED1EC2" w14:textId="77777777" w:rsidR="00030272" w:rsidRDefault="00030272" w:rsidP="00030272">
      <w:bookmarkStart w:id="856" w:name="bookmark=id.2ajj7vm" w:colFirst="0" w:colLast="0"/>
      <w:bookmarkEnd w:id="856"/>
      <w:r>
        <w:t>2.2. Хронометраж.</w:t>
      </w:r>
    </w:p>
    <w:p w14:paraId="56C1E186" w14:textId="77777777" w:rsidR="00030272" w:rsidRDefault="00030272" w:rsidP="00030272">
      <w:r>
        <w:t>2.2.1. Время спортсмена на кроссе хронометрируется с момента подачи сигнала стартовать или пересечения линии старта, в зависимости от случившегося раньше, и до пересечения линии финиша.</w:t>
      </w:r>
    </w:p>
    <w:p w14:paraId="66F5C4D8" w14:textId="77777777" w:rsidR="00030272" w:rsidRDefault="00030272" w:rsidP="00030272">
      <w:r>
        <w:t xml:space="preserve">2.2.2. Если спортсмен остановлен официальным лицом, например, из-за сломанного препятствия, несчастного случая, необходимости ветеринарного или медицинского осмотра и </w:t>
      </w:r>
      <w:proofErr w:type="gramStart"/>
      <w:r>
        <w:t>т.д.</w:t>
      </w:r>
      <w:proofErr w:type="gramEnd"/>
      <w:r>
        <w:t>, то время его остановки должно быть зафиксировано и вычтено из общего времени прохождения кросса.</w:t>
      </w:r>
    </w:p>
    <w:p w14:paraId="7D8D7346" w14:textId="77777777" w:rsidR="00030272" w:rsidRDefault="00030272" w:rsidP="00030272">
      <w:pPr>
        <w:pStyle w:val="32"/>
      </w:pPr>
      <w:bookmarkStart w:id="857" w:name="bookmark=id.48tetmu" w:colFirst="0" w:colLast="0"/>
      <w:bookmarkStart w:id="858" w:name="bookmark=id.39oh0r8" w:colFirst="0" w:colLast="0"/>
      <w:bookmarkStart w:id="859" w:name="bookmark=id.poti3f" w:colFirst="0" w:colLast="0"/>
      <w:bookmarkStart w:id="860" w:name="bookmark=id.1otraz1" w:colFirst="0" w:colLast="0"/>
      <w:bookmarkEnd w:id="857"/>
      <w:bookmarkEnd w:id="858"/>
      <w:bookmarkEnd w:id="859"/>
      <w:bookmarkEnd w:id="860"/>
      <w:r>
        <w:t>3. Ошибки на маршруте.</w:t>
      </w:r>
    </w:p>
    <w:p w14:paraId="368C3858" w14:textId="77777777" w:rsidR="00030272" w:rsidRDefault="00030272" w:rsidP="00030272">
      <w:r>
        <w:t>3.1. Все обязательные места прохождения («створы») и все препятствия маршрута кросса, включая все их элементы и/или опции должны быть пройдены или преодолены под угрозой исключения.</w:t>
      </w:r>
    </w:p>
    <w:p w14:paraId="3C5A61CF" w14:textId="77777777" w:rsidR="00030272" w:rsidRPr="00A163CC" w:rsidRDefault="00030272" w:rsidP="00030272">
      <w:r>
        <w:t xml:space="preserve">3.2. Правило прохождения всех красных и белых флажков, где бы они </w:t>
      </w:r>
      <w:proofErr w:type="gramStart"/>
      <w:r>
        <w:t>не</w:t>
      </w:r>
      <w:proofErr w:type="gramEnd"/>
      <w:r>
        <w:t xml:space="preserve"> находились на маршруте, должно быть соблюдено под угрозой исключения кроме случаев, оговоренных </w:t>
      </w:r>
      <w:r w:rsidRPr="00EF7A2A">
        <w:t xml:space="preserve">в </w:t>
      </w:r>
      <w:r>
        <w:t>п.</w:t>
      </w:r>
      <w:r w:rsidRPr="00A163CC">
        <w:t>16.5 и 16.9</w:t>
      </w:r>
      <w:r>
        <w:t xml:space="preserve"> </w:t>
      </w:r>
      <w:r w:rsidRPr="00EF7A2A">
        <w:t>стать</w:t>
      </w:r>
      <w:r>
        <w:t>и</w:t>
      </w:r>
      <w:r w:rsidRPr="00EF7A2A">
        <w:t xml:space="preserve"> </w:t>
      </w:r>
      <w:r w:rsidRPr="00A163CC">
        <w:t>XII-22.</w:t>
      </w:r>
    </w:p>
    <w:p w14:paraId="726713DE" w14:textId="77777777" w:rsidR="00030272" w:rsidRDefault="00030272" w:rsidP="00030272">
      <w:bookmarkStart w:id="861" w:name="bookmark=id.2nyp3un" w:colFirst="0" w:colLast="0"/>
      <w:bookmarkEnd w:id="861"/>
      <w:r w:rsidRPr="00A163CC">
        <w:t xml:space="preserve">3.3. Запрещается под угрозой исключения повторное преодоление препятствия, которое уже преодолено, кроме случаев, оговоренных в </w:t>
      </w:r>
      <w:r>
        <w:t>п.</w:t>
      </w:r>
      <w:r w:rsidRPr="00A163CC">
        <w:t>16.5 и 16.9</w:t>
      </w:r>
      <w:r>
        <w:t xml:space="preserve"> </w:t>
      </w:r>
      <w:r w:rsidRPr="00EF7A2A">
        <w:t>стать</w:t>
      </w:r>
      <w:r>
        <w:t>и</w:t>
      </w:r>
      <w:r w:rsidRPr="00EF7A2A">
        <w:t xml:space="preserve"> </w:t>
      </w:r>
      <w:r w:rsidRPr="00A163CC">
        <w:t>XII-22.</w:t>
      </w:r>
    </w:p>
    <w:p w14:paraId="77722B66" w14:textId="77777777" w:rsidR="00030272" w:rsidRPr="00A163CC" w:rsidRDefault="00030272" w:rsidP="00030272">
      <w:r w:rsidRPr="00A163CC">
        <w:t xml:space="preserve">4. Аллюр и спешивание. </w:t>
      </w:r>
    </w:p>
    <w:p w14:paraId="71F7DCB7" w14:textId="77777777" w:rsidR="00030272" w:rsidRDefault="00030272" w:rsidP="00030272">
      <w:r w:rsidRPr="00A163CC">
        <w:t>Между стартом и финишем на кроссе спортсмен выбирает аллюр по своему усмотрению. Спортсмен может преднамеренно спешиваться без исключения из соревнований в соответствии с</w:t>
      </w:r>
      <w:r>
        <w:t xml:space="preserve"> п.</w:t>
      </w:r>
      <w:r w:rsidRPr="006E21A0">
        <w:t xml:space="preserve"> </w:t>
      </w:r>
      <w:r w:rsidRPr="00A163CC">
        <w:t>16.10.1</w:t>
      </w:r>
      <w:r>
        <w:t xml:space="preserve"> </w:t>
      </w:r>
      <w:r w:rsidRPr="00EF7A2A">
        <w:t>стать</w:t>
      </w:r>
      <w:r>
        <w:t>и</w:t>
      </w:r>
      <w:r w:rsidRPr="00EF7A2A">
        <w:t xml:space="preserve"> </w:t>
      </w:r>
      <w:r w:rsidRPr="00A163CC">
        <w:t>XII-22, чтобы проверить или отрегулировать снаряжение на лошади или когда остановлен</w:t>
      </w:r>
      <w:r>
        <w:t xml:space="preserve"> на кроссе.</w:t>
      </w:r>
    </w:p>
    <w:p w14:paraId="4CDB51A4" w14:textId="77777777" w:rsidR="00030272" w:rsidRDefault="00030272" w:rsidP="00030272">
      <w:pPr>
        <w:pStyle w:val="32"/>
      </w:pPr>
      <w:bookmarkStart w:id="862" w:name="bookmark=id.1gj5a1h" w:colFirst="0" w:colLast="0"/>
      <w:bookmarkStart w:id="863" w:name="bookmark=id.3n3mwq9" w:colFirst="0" w:colLast="0"/>
      <w:bookmarkStart w:id="864" w:name="bookmark=id.he7h5v" w:colFirst="0" w:colLast="0"/>
      <w:bookmarkStart w:id="865" w:name="bookmark=id.31duzto" w:colFirst="0" w:colLast="0"/>
      <w:bookmarkStart w:id="866" w:name="bookmark=id.228x6y2" w:colFirst="0" w:colLast="0"/>
      <w:bookmarkEnd w:id="862"/>
      <w:bookmarkEnd w:id="863"/>
      <w:bookmarkEnd w:id="864"/>
      <w:bookmarkEnd w:id="865"/>
      <w:bookmarkEnd w:id="866"/>
      <w:r>
        <w:t>5. Обгон.</w:t>
      </w:r>
    </w:p>
    <w:p w14:paraId="14D7CF7B" w14:textId="77777777" w:rsidR="00030272" w:rsidRDefault="00030272" w:rsidP="00030272">
      <w:r>
        <w:t>5.1. Спортсмен, которого настигает следующий участник, должен быстро освободить путь. Любой спортсмен, обгоняя другого спортсмена, должен выполнять обгон только в безопасном и подходящем для этого месте.</w:t>
      </w:r>
    </w:p>
    <w:p w14:paraId="363F5F6D" w14:textId="77777777" w:rsidR="00030272" w:rsidRDefault="00030272" w:rsidP="00030272">
      <w:r>
        <w:lastRenderedPageBreak/>
        <w:t>5.2. Если, впереди идущий спортсмен находится перед препятствием и, в то же время, его нагнал следующий участник, то он должен следовать указаниям судьи.</w:t>
      </w:r>
    </w:p>
    <w:p w14:paraId="383CA5D9" w14:textId="77777777" w:rsidR="00030272" w:rsidRDefault="00030272" w:rsidP="00030272">
      <w:r>
        <w:t xml:space="preserve">5.3. Если первый спортсмен совершает прыжок через препятствие, то следующий за ним </w:t>
      </w:r>
      <w:bookmarkStart w:id="867" w:name="bookmark=id.40isspa" w:colFirst="0" w:colLast="0"/>
      <w:bookmarkEnd w:id="867"/>
      <w:r>
        <w:t>участник может преодолевать препятствие только так, чтобы не мешать или не создавать угрозу им обоим.</w:t>
      </w:r>
    </w:p>
    <w:p w14:paraId="09B35A17" w14:textId="77777777" w:rsidR="00030272" w:rsidRDefault="00030272" w:rsidP="00030272">
      <w:pPr>
        <w:pStyle w:val="32"/>
      </w:pPr>
      <w:bookmarkStart w:id="868" w:name="bookmark=id.2fo32x3" w:colFirst="0" w:colLast="0"/>
      <w:bookmarkEnd w:id="868"/>
      <w:r>
        <w:t>6. Спортсмен в затруднении.</w:t>
      </w:r>
    </w:p>
    <w:p w14:paraId="4093D92E" w14:textId="77777777" w:rsidR="00030272" w:rsidRDefault="00030272" w:rsidP="00030272">
      <w:r>
        <w:t>6.1. Если, при попытке преодоления препятствия, лошадь попадает в затруднительное положение, при котором может получить травму или не может продолжить движение без посторонней помощи, то, по указанию судьи на препятствии, всадник спешивается и исключается из соревнований.</w:t>
      </w:r>
    </w:p>
    <w:p w14:paraId="02FF95BA" w14:textId="77777777" w:rsidR="00030272" w:rsidRDefault="00030272" w:rsidP="00030272">
      <w:bookmarkStart w:id="869" w:name="bookmark=id.utdd4w" w:colFirst="0" w:colLast="0"/>
      <w:bookmarkEnd w:id="869"/>
      <w:r>
        <w:t>6.2. Судья на препятствии принимает решение о необходимости разбора части препятствия или любой другой помощи, необходимой для высвобождения лошади.</w:t>
      </w:r>
    </w:p>
    <w:p w14:paraId="221FB625" w14:textId="77777777" w:rsidR="00030272" w:rsidRDefault="00030272" w:rsidP="00030272">
      <w:pPr>
        <w:pStyle w:val="32"/>
      </w:pPr>
      <w:bookmarkStart w:id="870" w:name="bookmark=id.3et0vsp" w:colFirst="0" w:colLast="0"/>
      <w:bookmarkEnd w:id="870"/>
      <w:r>
        <w:t>7. Остановка спортсмена.</w:t>
      </w:r>
    </w:p>
    <w:p w14:paraId="359B7E6A" w14:textId="77777777" w:rsidR="00030272" w:rsidRDefault="00030272" w:rsidP="00030272">
      <w:r>
        <w:t>7.1. Если спортсменом в затруднении была разрушена любая часть препятствия, или любое препятствие было разобрано для освобождения упавшей лошади, или препятствие было сломано и еще не восстановлено, или при других подобных обстоятельствах, то все последующие спортсмены должны быть остановлены.</w:t>
      </w:r>
    </w:p>
    <w:p w14:paraId="294D723D" w14:textId="77777777" w:rsidR="00030272" w:rsidRDefault="00030272" w:rsidP="00030272">
      <w:r>
        <w:t>7.2. В таком случае, на пути приближающегося всадника должен быть поставлен судья. Он должен подавать сигнал участнику остановиться, размахивая красным флагом.</w:t>
      </w:r>
    </w:p>
    <w:p w14:paraId="1B245DD0" w14:textId="77777777" w:rsidR="00030272" w:rsidRDefault="00030272" w:rsidP="00030272">
      <w:r>
        <w:t>7.3. Неподчинение спортсмена требованию остановиться в этом случае наказывается исключением из соревнований, по решению Гранд-Жюри.</w:t>
      </w:r>
    </w:p>
    <w:p w14:paraId="5D2FAB42" w14:textId="77777777" w:rsidR="00030272" w:rsidRDefault="00030272" w:rsidP="00030272">
      <w:r>
        <w:t>7.4. Официальное лицо должно останавливать всадников только по команде из контрольного центра или при экстремальной ситуации на его препятствии.</w:t>
      </w:r>
    </w:p>
    <w:p w14:paraId="08C9F3BF" w14:textId="77777777" w:rsidR="00030272" w:rsidRDefault="00030272" w:rsidP="00030272">
      <w:r>
        <w:t>7.5. Участники могут быть остановлены у препятствий или на определенных точках остановок на маршруте.</w:t>
      </w:r>
    </w:p>
    <w:p w14:paraId="4698A806" w14:textId="77777777" w:rsidR="00030272" w:rsidRDefault="00030272" w:rsidP="00030272">
      <w:pPr>
        <w:pStyle w:val="32"/>
      </w:pPr>
      <w:bookmarkStart w:id="871" w:name="bookmark=id.1tyb60i" w:colFirst="0" w:colLast="0"/>
      <w:bookmarkEnd w:id="871"/>
      <w:r>
        <w:t>8. Время остановки.</w:t>
      </w:r>
    </w:p>
    <w:p w14:paraId="6972CC83" w14:textId="77777777" w:rsidR="00030272" w:rsidRDefault="00030272" w:rsidP="00030272">
      <w:r>
        <w:t>8.1. Время, в течение которого спортсмен был остановлен (от момента пересечения им точки остановки до момента прохождения той же самой точки после получения им команды на возобновление движения), должно быть зафиксировано. Оно должно быть вычтено из общего времени спортсмена, затраченного им на прохождение маршрута.</w:t>
      </w:r>
    </w:p>
    <w:p w14:paraId="741CB1BA" w14:textId="77777777" w:rsidR="00030272" w:rsidRDefault="00030272" w:rsidP="00030272">
      <w:bookmarkStart w:id="872" w:name="bookmark=id.4dxyoob" w:colFirst="0" w:colLast="0"/>
      <w:bookmarkEnd w:id="872"/>
      <w:r>
        <w:t>8.2. Разумеется, что должно быть учтено время, при котором спортсмен на галопе проходит точку остановки, а не после его остановки или продолжения движения после остановки.</w:t>
      </w:r>
    </w:p>
    <w:p w14:paraId="0BDB1B3E" w14:textId="77777777" w:rsidR="00030272" w:rsidRDefault="00030272" w:rsidP="00030272">
      <w:pPr>
        <w:pStyle w:val="32"/>
      </w:pPr>
      <w:bookmarkStart w:id="873" w:name="bookmark=id.2t38yw4" w:colFirst="0" w:colLast="0"/>
      <w:bookmarkEnd w:id="873"/>
      <w:r>
        <w:t>9. Оставление маршрута после исключения.</w:t>
      </w:r>
    </w:p>
    <w:p w14:paraId="6FB0D7F0" w14:textId="77777777" w:rsidR="00030272" w:rsidRDefault="00030272" w:rsidP="00030272">
      <w:r>
        <w:t>9.1. Участник, исключенный по любой причине, должен немедленно сойти с маршрута без права продолжать ее прохождение. Он может вести лошадь в поводу или верхом в стороне от маршрута.</w:t>
      </w:r>
    </w:p>
    <w:p w14:paraId="6E58F7CA" w14:textId="77777777" w:rsidR="00030272" w:rsidRPr="00A163CC" w:rsidRDefault="00030272" w:rsidP="00030272">
      <w:bookmarkStart w:id="874" w:name="bookmark=id.188j93x" w:colFirst="0" w:colLast="0"/>
      <w:bookmarkEnd w:id="874"/>
      <w:r w:rsidRPr="00A163CC">
        <w:lastRenderedPageBreak/>
        <w:t xml:space="preserve">9.2. Нарушители должны быть наказаны, по решению Гранд-Жюри, в соответствии </w:t>
      </w:r>
      <w:r w:rsidRPr="00EF7A2A">
        <w:t xml:space="preserve">со ст. </w:t>
      </w:r>
      <w:r w:rsidRPr="00A163CC">
        <w:t>XII-13.1 (Опасная езда).</w:t>
      </w:r>
    </w:p>
    <w:p w14:paraId="6626E5E9" w14:textId="77777777" w:rsidR="00030272" w:rsidRPr="00A163CC" w:rsidRDefault="00030272" w:rsidP="00030272">
      <w:pPr>
        <w:pStyle w:val="32"/>
      </w:pPr>
      <w:bookmarkStart w:id="875" w:name="bookmark=id.27dh1zj" w:colFirst="0" w:colLast="0"/>
      <w:bookmarkStart w:id="876" w:name="bookmark=id.3s86rrq" w:colFirst="0" w:colLast="0"/>
      <w:bookmarkEnd w:id="875"/>
      <w:bookmarkEnd w:id="876"/>
      <w:r w:rsidRPr="00A163CC">
        <w:t>10. Разметка маршрута кросса.</w:t>
      </w:r>
    </w:p>
    <w:p w14:paraId="7D4EFA47" w14:textId="77777777" w:rsidR="00030272" w:rsidRPr="00A163CC" w:rsidRDefault="00030272" w:rsidP="00030272">
      <w:bookmarkStart w:id="877" w:name="bookmark=id.36ieuv5" w:colFirst="0" w:colLast="0"/>
      <w:bookmarkStart w:id="878" w:name="bookmark=id.mirc7c" w:colFirst="0" w:colLast="0"/>
      <w:bookmarkEnd w:id="877"/>
      <w:bookmarkEnd w:id="878"/>
      <w:r w:rsidRPr="00A163CC">
        <w:t>10.1. Красные или белые ограничительные флажки. Ограничительные флажки красного или белого цвета должны использоваться для обозначения линий старта и финиша, створ обязательного прохождения, а также препятствий. Флажки размещают таким образом, чтобы красный флажок оставался справа от спортсмена, а белый - слева.</w:t>
      </w:r>
    </w:p>
    <w:p w14:paraId="59E45F71" w14:textId="77777777" w:rsidR="00030272" w:rsidRDefault="00030272" w:rsidP="00030272">
      <w:bookmarkStart w:id="879" w:name="bookmark=id.1lnp52y" w:colFirst="0" w:colLast="0"/>
      <w:bookmarkEnd w:id="879"/>
      <w:r w:rsidRPr="00A163CC">
        <w:t xml:space="preserve">10.2. Номера и буквы. Каждое препятствие на кроссе должно быть пронумеровано. Препятствия, состоящие из нескольких элементов или частей </w:t>
      </w:r>
      <w:r>
        <w:t>(</w:t>
      </w:r>
      <w:r w:rsidRPr="00A163CC">
        <w:t>п.15.1.1</w:t>
      </w:r>
      <w:r>
        <w:t xml:space="preserve"> </w:t>
      </w:r>
      <w:r w:rsidRPr="00A163CC">
        <w:t>стать</w:t>
      </w:r>
      <w:r>
        <w:t>и</w:t>
      </w:r>
      <w:r w:rsidRPr="00A163CC">
        <w:t xml:space="preserve"> XII-21), должны</w:t>
      </w:r>
      <w:r>
        <w:t xml:space="preserve"> быть дополнительно обозначены буквами (А, В, С и </w:t>
      </w:r>
      <w:proofErr w:type="gramStart"/>
      <w:r>
        <w:t>т.д.</w:t>
      </w:r>
      <w:proofErr w:type="gramEnd"/>
      <w:r>
        <w:t>). Створы должны быть отмечены соответствующей буквой и последовательно пронумерованы.</w:t>
      </w:r>
    </w:p>
    <w:p w14:paraId="292E5063" w14:textId="77777777" w:rsidR="00030272" w:rsidRDefault="00030272" w:rsidP="00030272">
      <w:bookmarkStart w:id="880" w:name="bookmark=id.45ncnqr" w:colFirst="0" w:colLast="0"/>
      <w:bookmarkEnd w:id="880"/>
      <w:r>
        <w:t xml:space="preserve">10.3. Обозначение старта и финиша. </w:t>
      </w:r>
      <w:bookmarkStart w:id="881" w:name="bookmark=id.2ksmxyk" w:colFirst="0" w:colLast="0"/>
      <w:bookmarkEnd w:id="881"/>
      <w:r>
        <w:t>В дополнение к красным и белым ограничительным флажкам, стартовая и финишная линии должны быть также обозначены отчетливыми знаками.</w:t>
      </w:r>
    </w:p>
    <w:p w14:paraId="70CEB3BD" w14:textId="77777777" w:rsidR="00030272" w:rsidRDefault="00030272" w:rsidP="00030272">
      <w:pPr>
        <w:pStyle w:val="32"/>
      </w:pPr>
      <w:bookmarkStart w:id="882" w:name="bookmark=id.zxx86d" w:colFirst="0" w:colLast="0"/>
      <w:bookmarkEnd w:id="882"/>
      <w:r>
        <w:t>11. Дистанции и скорость.</w:t>
      </w:r>
    </w:p>
    <w:p w14:paraId="44D24854" w14:textId="77777777" w:rsidR="00030272" w:rsidRDefault="00030272" w:rsidP="00030272">
      <w:r>
        <w:t>11.1. Дистанции и скорости, требуемые для различных уровней сложности, определяются предполагаемой сложностью всего соревнования.</w:t>
      </w:r>
    </w:p>
    <w:p w14:paraId="522DA34B" w14:textId="77777777" w:rsidR="00030272" w:rsidRDefault="00030272" w:rsidP="00030272">
      <w:r>
        <w:t xml:space="preserve">11.2. Учитывая ограничения, указанные в таблице дистанций, скоростей, времени и количества прыжков для соответствующего уровня соревнования </w:t>
      </w:r>
      <w:r w:rsidRPr="00A163CC">
        <w:t xml:space="preserve">(ст.XII-26), Курс-дизайнеры соответствии выбирают наиболее подходящие к конкретному соревнованию. </w:t>
      </w:r>
      <w:bookmarkStart w:id="883" w:name="bookmark=id.3jxkqu6" w:colFirst="0" w:colLast="0"/>
      <w:bookmarkEnd w:id="883"/>
      <w:r w:rsidRPr="00A163CC">
        <w:t xml:space="preserve">Любое изменение дистанций и скоростей, указанных в </w:t>
      </w:r>
      <w:r>
        <w:t>с</w:t>
      </w:r>
      <w:r w:rsidRPr="00A163CC">
        <w:t>татье XII-26, должно быть согласовано ОСФ, за исключением случаев, оговоренных в п.14.2</w:t>
      </w:r>
      <w:r>
        <w:t xml:space="preserve"> с</w:t>
      </w:r>
      <w:r w:rsidRPr="00A163CC">
        <w:t>тать</w:t>
      </w:r>
      <w:r>
        <w:t>и</w:t>
      </w:r>
      <w:r w:rsidRPr="00A163CC">
        <w:t xml:space="preserve"> XII-22</w:t>
      </w:r>
      <w:r>
        <w:t>.</w:t>
      </w:r>
      <w:r w:rsidRPr="00A163CC">
        <w:t xml:space="preserve"> </w:t>
      </w:r>
    </w:p>
    <w:p w14:paraId="3BDE59D9" w14:textId="77777777" w:rsidR="00030272" w:rsidRDefault="00030272" w:rsidP="00030272">
      <w:pPr>
        <w:pStyle w:val="32"/>
      </w:pPr>
      <w:bookmarkStart w:id="884" w:name="bookmark=id.1dd345e" w:colFirst="0" w:colLast="0"/>
      <w:bookmarkStart w:id="885" w:name="bookmark=id.1z2v11z" w:colFirst="0" w:colLast="0"/>
      <w:bookmarkStart w:id="886" w:name="bookmark=id.4j2ijps" w:colFirst="0" w:colLast="0"/>
      <w:bookmarkStart w:id="887" w:name="bookmark=id.2y7stxl" w:colFirst="0" w:colLast="0"/>
      <w:bookmarkEnd w:id="884"/>
      <w:bookmarkEnd w:id="885"/>
      <w:bookmarkEnd w:id="886"/>
      <w:bookmarkEnd w:id="887"/>
      <w:r>
        <w:t xml:space="preserve">12. Линии финиша. </w:t>
      </w:r>
      <w:bookmarkStart w:id="888" w:name="bookmark=id.3xcqmt7" w:colFirst="0" w:colLast="0"/>
      <w:bookmarkEnd w:id="888"/>
    </w:p>
    <w:p w14:paraId="5C29BF5C" w14:textId="77777777" w:rsidR="00030272" w:rsidRDefault="00030272" w:rsidP="00030272">
      <w:r>
        <w:t>Последнее препятствие кросса должно быть не ближе 20 м и не дальше 50 м от финишной линии.</w:t>
      </w:r>
    </w:p>
    <w:p w14:paraId="489F0AFB" w14:textId="77777777" w:rsidR="00030272" w:rsidRDefault="00030272" w:rsidP="00030272">
      <w:pPr>
        <w:pStyle w:val="32"/>
      </w:pPr>
      <w:bookmarkStart w:id="889" w:name="bookmark=id.2ci0x10" w:colFirst="0" w:colLast="0"/>
      <w:bookmarkEnd w:id="889"/>
      <w:r>
        <w:t>13. Схема маршрута</w:t>
      </w:r>
    </w:p>
    <w:p w14:paraId="187521DE" w14:textId="77777777" w:rsidR="00030272" w:rsidRDefault="00030272" w:rsidP="00030272">
      <w:r>
        <w:t>13.1. Каждый спортсмен должен заранее получить схему, на которой обозначен маршрут прохождения трассы.</w:t>
      </w:r>
    </w:p>
    <w:p w14:paraId="60A0FD97" w14:textId="77777777" w:rsidR="00030272" w:rsidRDefault="00030272" w:rsidP="00030272">
      <w:r>
        <w:t>13.2. На схеме должны быть нанесены:</w:t>
      </w:r>
    </w:p>
    <w:p w14:paraId="1B2D6FB0" w14:textId="77777777" w:rsidR="00030272" w:rsidRDefault="00030272" w:rsidP="00030272">
      <w:bookmarkStart w:id="890" w:name="bookmark=id.rnb78t" w:colFirst="0" w:colLast="0"/>
      <w:bookmarkEnd w:id="890"/>
      <w:r>
        <w:t>а) места старта и финиша;</w:t>
      </w:r>
    </w:p>
    <w:p w14:paraId="392260A5" w14:textId="77777777" w:rsidR="00030272" w:rsidRDefault="00030272" w:rsidP="00030272">
      <w:bookmarkStart w:id="891" w:name="bookmark=id.3bmypwm" w:colFirst="0" w:colLast="0"/>
      <w:bookmarkEnd w:id="891"/>
      <w:r>
        <w:t>б) пронумерованные препятствия и створы;</w:t>
      </w:r>
    </w:p>
    <w:p w14:paraId="76E26C22" w14:textId="77777777" w:rsidR="00030272" w:rsidRDefault="00030272" w:rsidP="00030272">
      <w:bookmarkStart w:id="892" w:name="bookmark=id.1qs904f" w:colFirst="0" w:colLast="0"/>
      <w:bookmarkEnd w:id="892"/>
      <w:r>
        <w:t>в) дистанция;</w:t>
      </w:r>
    </w:p>
    <w:p w14:paraId="675B5E84" w14:textId="77777777" w:rsidR="00030272" w:rsidRDefault="00030272" w:rsidP="00030272">
      <w:bookmarkStart w:id="893" w:name="bookmark=id.4arwis8" w:colFirst="0" w:colLast="0"/>
      <w:bookmarkStart w:id="894" w:name="bookmark=id.2px6t01" w:colFirst="0" w:colLast="0"/>
      <w:bookmarkEnd w:id="893"/>
      <w:bookmarkEnd w:id="894"/>
      <w:r>
        <w:t>г) норма и лимит времени.</w:t>
      </w:r>
    </w:p>
    <w:p w14:paraId="3745EC0F" w14:textId="77777777" w:rsidR="00030272" w:rsidRDefault="00030272" w:rsidP="00030272">
      <w:pPr>
        <w:pStyle w:val="32"/>
      </w:pPr>
      <w:bookmarkStart w:id="895" w:name="bookmark=id.152h37u" w:colFirst="0" w:colLast="0"/>
      <w:bookmarkEnd w:id="895"/>
      <w:r>
        <w:t>14. Количество прыжков.</w:t>
      </w:r>
    </w:p>
    <w:p w14:paraId="107DC9D4" w14:textId="77777777" w:rsidR="00030272" w:rsidRDefault="00030272" w:rsidP="00030272">
      <w:r>
        <w:t xml:space="preserve">14.1. Общее число прыжков должно быть в пределах (от минимума до максимума), указанных в </w:t>
      </w:r>
      <w:r w:rsidRPr="00A163CC">
        <w:t>п.1.</w:t>
      </w:r>
      <w:r>
        <w:t xml:space="preserve"> </w:t>
      </w:r>
      <w:r w:rsidRPr="00A163CC">
        <w:t>ст</w:t>
      </w:r>
      <w:r>
        <w:t>атьи</w:t>
      </w:r>
      <w:r w:rsidRPr="00A163CC">
        <w:t xml:space="preserve"> </w:t>
      </w:r>
      <w:r w:rsidRPr="00A163CC">
        <w:rPr>
          <w:lang w:val="en-US"/>
        </w:rPr>
        <w:t>XII</w:t>
      </w:r>
      <w:r w:rsidRPr="00A163CC">
        <w:t>-26</w:t>
      </w:r>
      <w:r>
        <w:t xml:space="preserve"> для соответствующего уровня соревнования.</w:t>
      </w:r>
    </w:p>
    <w:p w14:paraId="44B47D57" w14:textId="77777777" w:rsidR="00030272" w:rsidRDefault="00030272" w:rsidP="00030272">
      <w:r>
        <w:t>14.2. Для определения количества прыжков подсчитывается количество прыжков, которые может сделать на маршруте «средняя» лошадь.</w:t>
      </w:r>
    </w:p>
    <w:p w14:paraId="5B395CB4" w14:textId="77777777" w:rsidR="00030272" w:rsidRDefault="00030272" w:rsidP="00030272">
      <w:pPr>
        <w:pStyle w:val="32"/>
      </w:pPr>
      <w:bookmarkStart w:id="896" w:name="bookmark=id.247ew3g" w:colFirst="0" w:colLast="0"/>
      <w:bookmarkStart w:id="897" w:name="bookmark=id.3p24lvn" w:colFirst="0" w:colLast="0"/>
      <w:bookmarkStart w:id="898" w:name="bookmark=id.jcp6b9" w:colFirst="0" w:colLast="0"/>
      <w:bookmarkEnd w:id="896"/>
      <w:bookmarkEnd w:id="897"/>
      <w:bookmarkEnd w:id="898"/>
      <w:r>
        <w:t>15. Подсчет очков.</w:t>
      </w:r>
    </w:p>
    <w:p w14:paraId="42A64706" w14:textId="77777777" w:rsidR="00030272" w:rsidRDefault="00030272" w:rsidP="00030272">
      <w:r>
        <w:t>15.1. Штрафы на препятствиях.</w:t>
      </w: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7338"/>
        <w:gridCol w:w="2693"/>
      </w:tblGrid>
      <w:tr w:rsidR="00030272" w14:paraId="3D7424EA" w14:textId="77777777" w:rsidTr="00AB14A0">
        <w:trPr>
          <w:cantSplit/>
          <w:tblHeader/>
        </w:trPr>
        <w:tc>
          <w:tcPr>
            <w:tcW w:w="7338" w:type="dxa"/>
            <w:shd w:val="clear" w:color="auto" w:fill="F2F2F2"/>
          </w:tcPr>
          <w:p w14:paraId="7FFF7EA7" w14:textId="77777777" w:rsidR="00030272" w:rsidRPr="00552185" w:rsidRDefault="00030272" w:rsidP="00AB14A0">
            <w:pPr>
              <w:ind w:firstLine="0"/>
              <w:jc w:val="left"/>
              <w:rPr>
                <w:b/>
                <w:sz w:val="24"/>
                <w:szCs w:val="24"/>
              </w:rPr>
            </w:pPr>
            <w:r w:rsidRPr="00552185">
              <w:rPr>
                <w:b/>
                <w:sz w:val="24"/>
                <w:szCs w:val="24"/>
              </w:rPr>
              <w:lastRenderedPageBreak/>
              <w:t>Ошибка</w:t>
            </w:r>
          </w:p>
        </w:tc>
        <w:tc>
          <w:tcPr>
            <w:tcW w:w="2693" w:type="dxa"/>
            <w:shd w:val="clear" w:color="auto" w:fill="F2F2F2"/>
          </w:tcPr>
          <w:p w14:paraId="07AAC5D5" w14:textId="77777777" w:rsidR="00030272" w:rsidRPr="00552185" w:rsidRDefault="00030272" w:rsidP="00AB14A0">
            <w:pPr>
              <w:ind w:firstLine="0"/>
              <w:jc w:val="left"/>
              <w:rPr>
                <w:b/>
                <w:sz w:val="24"/>
                <w:szCs w:val="24"/>
              </w:rPr>
            </w:pPr>
            <w:r w:rsidRPr="00552185">
              <w:rPr>
                <w:b/>
                <w:sz w:val="24"/>
                <w:szCs w:val="24"/>
              </w:rPr>
              <w:t>Штрафные очки</w:t>
            </w:r>
          </w:p>
        </w:tc>
      </w:tr>
      <w:tr w:rsidR="00030272" w14:paraId="22D08547" w14:textId="77777777" w:rsidTr="00AB14A0">
        <w:trPr>
          <w:cantSplit/>
        </w:trPr>
        <w:tc>
          <w:tcPr>
            <w:tcW w:w="7338" w:type="dxa"/>
          </w:tcPr>
          <w:p w14:paraId="2BB9091D" w14:textId="77777777" w:rsidR="00030272" w:rsidRPr="00552185" w:rsidRDefault="00030272" w:rsidP="00AB14A0">
            <w:pPr>
              <w:ind w:firstLine="0"/>
              <w:jc w:val="left"/>
              <w:rPr>
                <w:sz w:val="24"/>
                <w:szCs w:val="24"/>
              </w:rPr>
            </w:pPr>
            <w:r w:rsidRPr="00552185">
              <w:rPr>
                <w:sz w:val="24"/>
                <w:szCs w:val="24"/>
              </w:rPr>
              <w:t>Первая закидка, обнос или вольт</w:t>
            </w:r>
          </w:p>
        </w:tc>
        <w:tc>
          <w:tcPr>
            <w:tcW w:w="2693" w:type="dxa"/>
          </w:tcPr>
          <w:p w14:paraId="749F6AC9" w14:textId="77777777" w:rsidR="00030272" w:rsidRPr="00552185" w:rsidRDefault="00030272" w:rsidP="00AB14A0">
            <w:pPr>
              <w:ind w:firstLine="0"/>
              <w:jc w:val="left"/>
              <w:rPr>
                <w:sz w:val="24"/>
                <w:szCs w:val="24"/>
              </w:rPr>
            </w:pPr>
            <w:r w:rsidRPr="00552185">
              <w:rPr>
                <w:sz w:val="24"/>
                <w:szCs w:val="24"/>
              </w:rPr>
              <w:t>20 штрафных очков</w:t>
            </w:r>
          </w:p>
        </w:tc>
      </w:tr>
      <w:tr w:rsidR="00030272" w14:paraId="1E8BE1DE" w14:textId="77777777" w:rsidTr="00AB14A0">
        <w:trPr>
          <w:cantSplit/>
        </w:trPr>
        <w:tc>
          <w:tcPr>
            <w:tcW w:w="7338" w:type="dxa"/>
          </w:tcPr>
          <w:p w14:paraId="3495A9C5" w14:textId="77777777" w:rsidR="00030272" w:rsidRPr="00552185" w:rsidRDefault="00030272" w:rsidP="00AB14A0">
            <w:pPr>
              <w:ind w:firstLine="0"/>
              <w:jc w:val="left"/>
              <w:rPr>
                <w:sz w:val="24"/>
                <w:szCs w:val="24"/>
              </w:rPr>
            </w:pPr>
            <w:r w:rsidRPr="00552185">
              <w:rPr>
                <w:sz w:val="24"/>
                <w:szCs w:val="24"/>
              </w:rPr>
              <w:t>Вторая закидка, обнос или вольт на том же препятствии</w:t>
            </w:r>
          </w:p>
        </w:tc>
        <w:tc>
          <w:tcPr>
            <w:tcW w:w="2693" w:type="dxa"/>
          </w:tcPr>
          <w:p w14:paraId="6C9EAE26" w14:textId="77777777" w:rsidR="00030272" w:rsidRPr="00552185" w:rsidRDefault="00030272" w:rsidP="00AB14A0">
            <w:pPr>
              <w:ind w:firstLine="0"/>
              <w:jc w:val="left"/>
              <w:rPr>
                <w:sz w:val="24"/>
                <w:szCs w:val="24"/>
              </w:rPr>
            </w:pPr>
            <w:r w:rsidRPr="00552185">
              <w:rPr>
                <w:sz w:val="24"/>
                <w:szCs w:val="24"/>
              </w:rPr>
              <w:t>40 штрафных очков</w:t>
            </w:r>
          </w:p>
        </w:tc>
      </w:tr>
      <w:tr w:rsidR="00030272" w14:paraId="6DA50CE7" w14:textId="77777777" w:rsidTr="00AB14A0">
        <w:trPr>
          <w:cantSplit/>
        </w:trPr>
        <w:tc>
          <w:tcPr>
            <w:tcW w:w="7338" w:type="dxa"/>
          </w:tcPr>
          <w:p w14:paraId="7764B113" w14:textId="77777777" w:rsidR="00030272" w:rsidRPr="00552185" w:rsidRDefault="00030272" w:rsidP="00AB14A0">
            <w:pPr>
              <w:ind w:firstLine="0"/>
              <w:jc w:val="left"/>
              <w:rPr>
                <w:sz w:val="24"/>
                <w:szCs w:val="24"/>
              </w:rPr>
            </w:pPr>
            <w:r w:rsidRPr="00552185">
              <w:rPr>
                <w:sz w:val="24"/>
                <w:szCs w:val="24"/>
              </w:rPr>
              <w:t>Третья закидка, обнос или вольт на протяжении маршрута</w:t>
            </w:r>
          </w:p>
        </w:tc>
        <w:tc>
          <w:tcPr>
            <w:tcW w:w="2693" w:type="dxa"/>
          </w:tcPr>
          <w:p w14:paraId="6CEA2547" w14:textId="77777777" w:rsidR="00030272" w:rsidRPr="00552185" w:rsidRDefault="00030272" w:rsidP="00AB14A0">
            <w:pPr>
              <w:ind w:firstLine="0"/>
              <w:jc w:val="left"/>
              <w:rPr>
                <w:sz w:val="24"/>
                <w:szCs w:val="24"/>
              </w:rPr>
            </w:pPr>
            <w:r w:rsidRPr="00552185">
              <w:rPr>
                <w:sz w:val="24"/>
                <w:szCs w:val="24"/>
              </w:rPr>
              <w:t>исключение</w:t>
            </w:r>
          </w:p>
        </w:tc>
      </w:tr>
      <w:tr w:rsidR="00030272" w14:paraId="3F125085" w14:textId="77777777" w:rsidTr="00AB14A0">
        <w:trPr>
          <w:cantSplit/>
        </w:trPr>
        <w:tc>
          <w:tcPr>
            <w:tcW w:w="7338" w:type="dxa"/>
          </w:tcPr>
          <w:p w14:paraId="6FECDA59" w14:textId="77777777" w:rsidR="00030272" w:rsidRPr="00552185" w:rsidRDefault="00030272" w:rsidP="00AB14A0">
            <w:pPr>
              <w:ind w:firstLine="0"/>
              <w:jc w:val="left"/>
              <w:rPr>
                <w:sz w:val="24"/>
                <w:szCs w:val="24"/>
              </w:rPr>
            </w:pPr>
            <w:r w:rsidRPr="00552185">
              <w:rPr>
                <w:sz w:val="24"/>
                <w:szCs w:val="24"/>
              </w:rPr>
              <w:t>Падение всадника или лошади на маршруте</w:t>
            </w:r>
          </w:p>
        </w:tc>
        <w:tc>
          <w:tcPr>
            <w:tcW w:w="2693" w:type="dxa"/>
          </w:tcPr>
          <w:p w14:paraId="6C817FD7" w14:textId="77777777" w:rsidR="00030272" w:rsidRPr="00552185" w:rsidRDefault="00030272" w:rsidP="00AB14A0">
            <w:pPr>
              <w:ind w:firstLine="0"/>
              <w:jc w:val="left"/>
              <w:rPr>
                <w:sz w:val="24"/>
                <w:szCs w:val="24"/>
              </w:rPr>
            </w:pPr>
            <w:r w:rsidRPr="00552185">
              <w:rPr>
                <w:sz w:val="24"/>
                <w:szCs w:val="24"/>
              </w:rPr>
              <w:t>исключение</w:t>
            </w:r>
          </w:p>
        </w:tc>
      </w:tr>
      <w:tr w:rsidR="00030272" w14:paraId="725508D5" w14:textId="77777777" w:rsidTr="00AB14A0">
        <w:trPr>
          <w:cantSplit/>
        </w:trPr>
        <w:tc>
          <w:tcPr>
            <w:tcW w:w="7338" w:type="dxa"/>
          </w:tcPr>
          <w:p w14:paraId="3CA7CA12" w14:textId="77777777" w:rsidR="00030272" w:rsidRPr="00552185" w:rsidRDefault="00030272" w:rsidP="00AB14A0">
            <w:pPr>
              <w:ind w:firstLine="0"/>
              <w:jc w:val="left"/>
              <w:rPr>
                <w:sz w:val="24"/>
                <w:szCs w:val="24"/>
              </w:rPr>
            </w:pPr>
            <w:r w:rsidRPr="00552185">
              <w:rPr>
                <w:sz w:val="24"/>
                <w:szCs w:val="24"/>
              </w:rPr>
              <w:t>Активация механизма разрушаемого препятствия, повлекшее изменение начальных размеров.</w:t>
            </w:r>
          </w:p>
        </w:tc>
        <w:tc>
          <w:tcPr>
            <w:tcW w:w="2693" w:type="dxa"/>
          </w:tcPr>
          <w:p w14:paraId="0BFFE085" w14:textId="77777777" w:rsidR="00030272" w:rsidRPr="00552185" w:rsidRDefault="00030272" w:rsidP="00AB14A0">
            <w:pPr>
              <w:ind w:firstLine="0"/>
              <w:jc w:val="left"/>
              <w:rPr>
                <w:sz w:val="24"/>
                <w:szCs w:val="24"/>
              </w:rPr>
            </w:pPr>
            <w:r w:rsidRPr="00552185">
              <w:rPr>
                <w:sz w:val="24"/>
                <w:szCs w:val="24"/>
              </w:rPr>
              <w:t>11 штрафных очков</w:t>
            </w:r>
          </w:p>
        </w:tc>
      </w:tr>
      <w:tr w:rsidR="00030272" w14:paraId="2F934FA0" w14:textId="77777777" w:rsidTr="00AB14A0">
        <w:trPr>
          <w:cantSplit/>
        </w:trPr>
        <w:tc>
          <w:tcPr>
            <w:tcW w:w="7338" w:type="dxa"/>
          </w:tcPr>
          <w:p w14:paraId="4340CE43" w14:textId="77777777" w:rsidR="00030272" w:rsidRPr="00552185" w:rsidRDefault="00030272" w:rsidP="00AB14A0">
            <w:pPr>
              <w:ind w:firstLine="0"/>
              <w:jc w:val="left"/>
              <w:rPr>
                <w:sz w:val="24"/>
                <w:szCs w:val="24"/>
              </w:rPr>
            </w:pPr>
            <w:r w:rsidRPr="00552185">
              <w:rPr>
                <w:sz w:val="24"/>
                <w:szCs w:val="24"/>
              </w:rPr>
              <w:t>Опасная езда</w:t>
            </w:r>
          </w:p>
        </w:tc>
        <w:tc>
          <w:tcPr>
            <w:tcW w:w="2693" w:type="dxa"/>
          </w:tcPr>
          <w:p w14:paraId="2835B5FC" w14:textId="77777777" w:rsidR="00030272" w:rsidRPr="00552185" w:rsidRDefault="00030272" w:rsidP="00AB14A0">
            <w:pPr>
              <w:ind w:firstLine="0"/>
              <w:jc w:val="left"/>
              <w:rPr>
                <w:sz w:val="24"/>
                <w:szCs w:val="24"/>
              </w:rPr>
            </w:pPr>
            <w:r w:rsidRPr="00552185">
              <w:rPr>
                <w:sz w:val="24"/>
                <w:szCs w:val="24"/>
              </w:rPr>
              <w:t>25 штрафных очков</w:t>
            </w:r>
          </w:p>
        </w:tc>
      </w:tr>
      <w:tr w:rsidR="00030272" w14:paraId="4BAAB397" w14:textId="77777777" w:rsidTr="00AB14A0">
        <w:trPr>
          <w:cantSplit/>
        </w:trPr>
        <w:tc>
          <w:tcPr>
            <w:tcW w:w="7338" w:type="dxa"/>
          </w:tcPr>
          <w:p w14:paraId="4162871D" w14:textId="77777777" w:rsidR="00030272" w:rsidRPr="00552185" w:rsidRDefault="00030272" w:rsidP="00AB14A0">
            <w:pPr>
              <w:ind w:firstLine="0"/>
              <w:jc w:val="left"/>
              <w:rPr>
                <w:sz w:val="24"/>
                <w:szCs w:val="24"/>
              </w:rPr>
            </w:pPr>
            <w:r w:rsidRPr="00552185">
              <w:rPr>
                <w:sz w:val="24"/>
                <w:szCs w:val="24"/>
              </w:rPr>
              <w:t xml:space="preserve">Прыжок за пределами флажка </w:t>
            </w:r>
            <w:proofErr w:type="gramStart"/>
            <w:r>
              <w:rPr>
                <w:sz w:val="24"/>
                <w:szCs w:val="24"/>
              </w:rPr>
              <w:t>( п.16.5</w:t>
            </w:r>
            <w:proofErr w:type="gramEnd"/>
            <w:r>
              <w:rPr>
                <w:sz w:val="24"/>
                <w:szCs w:val="24"/>
              </w:rPr>
              <w:t xml:space="preserve"> </w:t>
            </w:r>
            <w:r w:rsidRPr="00552185">
              <w:rPr>
                <w:sz w:val="24"/>
                <w:szCs w:val="24"/>
              </w:rPr>
              <w:t xml:space="preserve">ст. </w:t>
            </w:r>
            <w:r w:rsidRPr="00552185">
              <w:rPr>
                <w:sz w:val="24"/>
                <w:szCs w:val="24"/>
                <w:lang w:val="en-US"/>
              </w:rPr>
              <w:t>XII</w:t>
            </w:r>
            <w:r w:rsidRPr="0075558D">
              <w:rPr>
                <w:sz w:val="24"/>
                <w:szCs w:val="24"/>
              </w:rPr>
              <w:t>-22</w:t>
            </w:r>
            <w:r>
              <w:rPr>
                <w:sz w:val="24"/>
                <w:szCs w:val="24"/>
              </w:rPr>
              <w:t>)</w:t>
            </w:r>
          </w:p>
        </w:tc>
        <w:tc>
          <w:tcPr>
            <w:tcW w:w="2693" w:type="dxa"/>
          </w:tcPr>
          <w:p w14:paraId="7BE64324" w14:textId="77777777" w:rsidR="00030272" w:rsidRPr="00552185" w:rsidRDefault="00030272" w:rsidP="00AB14A0">
            <w:pPr>
              <w:ind w:firstLine="0"/>
              <w:jc w:val="left"/>
              <w:rPr>
                <w:sz w:val="24"/>
                <w:szCs w:val="24"/>
              </w:rPr>
            </w:pPr>
            <w:r w:rsidRPr="00552185">
              <w:rPr>
                <w:sz w:val="24"/>
                <w:szCs w:val="24"/>
              </w:rPr>
              <w:t>15 штрафных очков</w:t>
            </w:r>
          </w:p>
        </w:tc>
      </w:tr>
      <w:tr w:rsidR="00030272" w14:paraId="35B66DF6" w14:textId="77777777" w:rsidTr="00AB14A0">
        <w:trPr>
          <w:cantSplit/>
        </w:trPr>
        <w:tc>
          <w:tcPr>
            <w:tcW w:w="10031" w:type="dxa"/>
            <w:gridSpan w:val="2"/>
          </w:tcPr>
          <w:p w14:paraId="6EB876E7" w14:textId="77777777" w:rsidR="00030272" w:rsidRPr="00552185" w:rsidRDefault="00030272" w:rsidP="00AB14A0">
            <w:pPr>
              <w:pBdr>
                <w:top w:val="nil"/>
                <w:left w:val="nil"/>
                <w:bottom w:val="nil"/>
                <w:right w:val="nil"/>
                <w:between w:val="nil"/>
              </w:pBdr>
              <w:ind w:firstLine="0"/>
              <w:jc w:val="left"/>
              <w:rPr>
                <w:color w:val="000000"/>
                <w:sz w:val="24"/>
                <w:szCs w:val="24"/>
              </w:rPr>
            </w:pPr>
            <w:r w:rsidRPr="00552185">
              <w:rPr>
                <w:color w:val="000000"/>
                <w:sz w:val="24"/>
                <w:szCs w:val="24"/>
              </w:rPr>
              <w:t xml:space="preserve">Доказательства: только официальные видеозаписи могут приниматься в качестве </w:t>
            </w:r>
            <w:bookmarkStart w:id="899" w:name="bookmark=id.33ccoz2" w:colFirst="0" w:colLast="0"/>
            <w:bookmarkEnd w:id="899"/>
            <w:r w:rsidRPr="00552185">
              <w:rPr>
                <w:color w:val="000000"/>
                <w:sz w:val="24"/>
                <w:szCs w:val="24"/>
              </w:rPr>
              <w:t>доказательств. Во избежание любого недопонимания, перед началом кросса официальные лица должны объявить представителям команд/всадникам на брифинге кто вед</w:t>
            </w:r>
            <w:r>
              <w:rPr>
                <w:color w:val="000000"/>
                <w:sz w:val="24"/>
                <w:szCs w:val="24"/>
              </w:rPr>
              <w:t>е</w:t>
            </w:r>
            <w:r w:rsidRPr="00552185">
              <w:rPr>
                <w:color w:val="000000"/>
                <w:sz w:val="24"/>
                <w:szCs w:val="24"/>
              </w:rPr>
              <w:t>т официальную видеозапись.</w:t>
            </w:r>
          </w:p>
        </w:tc>
      </w:tr>
    </w:tbl>
    <w:p w14:paraId="32A53B87" w14:textId="77777777" w:rsidR="00030272" w:rsidRDefault="00030272" w:rsidP="00030272">
      <w:r>
        <w:t>15.2. Штраф за время.</w:t>
      </w:r>
    </w:p>
    <w:tbl>
      <w:tblPr>
        <w:tblW w:w="1002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5487"/>
        <w:gridCol w:w="4536"/>
      </w:tblGrid>
      <w:tr w:rsidR="00030272" w14:paraId="0379BCAD" w14:textId="77777777" w:rsidTr="00AB14A0">
        <w:tc>
          <w:tcPr>
            <w:tcW w:w="5487" w:type="dxa"/>
            <w:shd w:val="clear" w:color="auto" w:fill="F2F2F2" w:themeFill="background1" w:themeFillShade="F2"/>
          </w:tcPr>
          <w:p w14:paraId="07E976A0" w14:textId="77777777" w:rsidR="00030272" w:rsidRPr="00644695" w:rsidRDefault="00030272" w:rsidP="00AB14A0">
            <w:pPr>
              <w:ind w:firstLine="0"/>
              <w:jc w:val="left"/>
              <w:rPr>
                <w:b/>
                <w:sz w:val="24"/>
                <w:szCs w:val="24"/>
              </w:rPr>
            </w:pPr>
            <w:r w:rsidRPr="00644695">
              <w:rPr>
                <w:b/>
                <w:sz w:val="24"/>
                <w:szCs w:val="24"/>
              </w:rPr>
              <w:t>Ошибка</w:t>
            </w:r>
          </w:p>
        </w:tc>
        <w:tc>
          <w:tcPr>
            <w:tcW w:w="4536" w:type="dxa"/>
            <w:shd w:val="clear" w:color="auto" w:fill="F2F2F2" w:themeFill="background1" w:themeFillShade="F2"/>
          </w:tcPr>
          <w:p w14:paraId="22787DAB" w14:textId="77777777" w:rsidR="00030272" w:rsidRPr="00644695" w:rsidRDefault="00030272" w:rsidP="00AB14A0">
            <w:pPr>
              <w:ind w:firstLine="0"/>
              <w:jc w:val="left"/>
              <w:rPr>
                <w:b/>
                <w:sz w:val="24"/>
                <w:szCs w:val="24"/>
              </w:rPr>
            </w:pPr>
            <w:r w:rsidRPr="00644695">
              <w:rPr>
                <w:b/>
                <w:sz w:val="24"/>
                <w:szCs w:val="24"/>
              </w:rPr>
              <w:t>Штрафные очки</w:t>
            </w:r>
          </w:p>
        </w:tc>
      </w:tr>
      <w:tr w:rsidR="00030272" w14:paraId="244CC2F1" w14:textId="77777777" w:rsidTr="00AB14A0">
        <w:tc>
          <w:tcPr>
            <w:tcW w:w="5487" w:type="dxa"/>
            <w:vAlign w:val="center"/>
          </w:tcPr>
          <w:p w14:paraId="7047EB1F" w14:textId="77777777" w:rsidR="00030272" w:rsidRPr="00644695" w:rsidRDefault="00030272" w:rsidP="00AB14A0">
            <w:pPr>
              <w:ind w:firstLine="0"/>
              <w:jc w:val="left"/>
              <w:rPr>
                <w:sz w:val="24"/>
                <w:szCs w:val="24"/>
              </w:rPr>
            </w:pPr>
            <w:r w:rsidRPr="00644695">
              <w:rPr>
                <w:sz w:val="24"/>
                <w:szCs w:val="24"/>
              </w:rPr>
              <w:t>Превышение нормы времени</w:t>
            </w:r>
          </w:p>
        </w:tc>
        <w:tc>
          <w:tcPr>
            <w:tcW w:w="4536" w:type="dxa"/>
          </w:tcPr>
          <w:p w14:paraId="1213FFE6" w14:textId="77777777" w:rsidR="00030272" w:rsidRPr="00644695" w:rsidRDefault="00030272" w:rsidP="00AB14A0">
            <w:pPr>
              <w:ind w:firstLine="0"/>
              <w:jc w:val="left"/>
              <w:rPr>
                <w:sz w:val="24"/>
                <w:szCs w:val="24"/>
              </w:rPr>
            </w:pPr>
            <w:r w:rsidRPr="00644695">
              <w:rPr>
                <w:sz w:val="24"/>
                <w:szCs w:val="24"/>
              </w:rPr>
              <w:t>0,4 штрафного очка за начатую секунду</w:t>
            </w:r>
          </w:p>
        </w:tc>
      </w:tr>
      <w:tr w:rsidR="00030272" w14:paraId="551D23BF" w14:textId="77777777" w:rsidTr="00AB14A0">
        <w:tc>
          <w:tcPr>
            <w:tcW w:w="5487" w:type="dxa"/>
          </w:tcPr>
          <w:p w14:paraId="2FDF6DB8" w14:textId="77777777" w:rsidR="00030272" w:rsidRPr="00644695" w:rsidRDefault="00030272" w:rsidP="00AB14A0">
            <w:pPr>
              <w:ind w:firstLine="0"/>
              <w:jc w:val="left"/>
              <w:rPr>
                <w:sz w:val="24"/>
                <w:szCs w:val="24"/>
              </w:rPr>
            </w:pPr>
            <w:r w:rsidRPr="00644695">
              <w:rPr>
                <w:sz w:val="24"/>
                <w:szCs w:val="24"/>
              </w:rPr>
              <w:t>Превышение предельного времени</w:t>
            </w:r>
          </w:p>
        </w:tc>
        <w:tc>
          <w:tcPr>
            <w:tcW w:w="4536" w:type="dxa"/>
          </w:tcPr>
          <w:p w14:paraId="29810157" w14:textId="77777777" w:rsidR="00030272" w:rsidRPr="00644695" w:rsidRDefault="00030272" w:rsidP="00AB14A0">
            <w:pPr>
              <w:ind w:firstLine="0"/>
              <w:jc w:val="left"/>
              <w:rPr>
                <w:sz w:val="24"/>
                <w:szCs w:val="24"/>
              </w:rPr>
            </w:pPr>
            <w:r w:rsidRPr="00644695">
              <w:rPr>
                <w:sz w:val="24"/>
                <w:szCs w:val="24"/>
              </w:rPr>
              <w:t>исключение</w:t>
            </w:r>
          </w:p>
        </w:tc>
      </w:tr>
    </w:tbl>
    <w:p w14:paraId="59F1389E" w14:textId="77777777" w:rsidR="00030272" w:rsidRDefault="00030272" w:rsidP="00030272">
      <w:bookmarkStart w:id="900" w:name="bookmark=id.1ihmz6v" w:colFirst="0" w:colLast="0"/>
      <w:bookmarkStart w:id="901" w:name="bookmark=id.42hahuo" w:colFirst="0" w:colLast="0"/>
      <w:bookmarkEnd w:id="900"/>
      <w:bookmarkEnd w:id="901"/>
      <w:r>
        <w:t>15.3. Дополнительные причины для исключения</w:t>
      </w:r>
    </w:p>
    <w:p w14:paraId="1615E443" w14:textId="77777777" w:rsidR="00030272" w:rsidRDefault="00030272" w:rsidP="00030272">
      <w:bookmarkStart w:id="902" w:name="bookmark=id.2hmks2h" w:colFirst="0" w:colLast="0"/>
      <w:bookmarkStart w:id="903" w:name="bookmark=id.1vwsv5w" w:colFirst="0" w:colLast="0"/>
      <w:bookmarkStart w:id="904" w:name="bookmark=id.wrv2aa" w:colFirst="0" w:colLast="0"/>
      <w:bookmarkStart w:id="905" w:name="bookmark=id.3griky3" w:colFirst="0" w:colLast="0"/>
      <w:bookmarkEnd w:id="902"/>
      <w:bookmarkEnd w:id="903"/>
      <w:bookmarkEnd w:id="904"/>
      <w:bookmarkEnd w:id="905"/>
      <w:r>
        <w:t>15.3.1. Обязательное исключение.</w:t>
      </w:r>
    </w:p>
    <w:p w14:paraId="60E2902A" w14:textId="77777777" w:rsidR="00030272" w:rsidRDefault="00030272" w:rsidP="00030272">
      <w:r>
        <w:t>Исключение всегда применяется в следующих случаях:</w:t>
      </w:r>
    </w:p>
    <w:p w14:paraId="6EC19371" w14:textId="77777777" w:rsidR="00030272" w:rsidRPr="00552185" w:rsidRDefault="00030272" w:rsidP="00030272">
      <w:r>
        <w:t>а) у</w:t>
      </w:r>
      <w:r w:rsidRPr="00552185">
        <w:t>частие с несоответствующим снаряжением (ст. XII-18</w:t>
      </w:r>
      <w:r>
        <w:t>.3);</w:t>
      </w:r>
    </w:p>
    <w:p w14:paraId="13423D61" w14:textId="77777777" w:rsidR="00030272" w:rsidRPr="00552185" w:rsidRDefault="00030272" w:rsidP="00030272">
      <w:bookmarkStart w:id="906" w:name="bookmark=id.4fwgdtp" w:colFirst="0" w:colLast="0"/>
      <w:bookmarkEnd w:id="906"/>
      <w:r>
        <w:t>б) н</w:t>
      </w:r>
      <w:r w:rsidRPr="00552185">
        <w:t>еисправленная ошибка на маршруте (ст. XII-22</w:t>
      </w:r>
      <w:r>
        <w:t>.3);</w:t>
      </w:r>
    </w:p>
    <w:p w14:paraId="6F39784B" w14:textId="77777777" w:rsidR="00030272" w:rsidRPr="00552185" w:rsidRDefault="00030272" w:rsidP="00030272">
      <w:bookmarkStart w:id="907" w:name="bookmark=id.2v1qo1i" w:colFirst="0" w:colLast="0"/>
      <w:bookmarkEnd w:id="907"/>
      <w:r>
        <w:t>в) п</w:t>
      </w:r>
      <w:r w:rsidRPr="00552185">
        <w:t>ропуск препятствия или створ (ст. XII-22.3)</w:t>
      </w:r>
      <w:r>
        <w:t>;</w:t>
      </w:r>
    </w:p>
    <w:p w14:paraId="0AC8CF15" w14:textId="77777777" w:rsidR="00030272" w:rsidRPr="00552185" w:rsidRDefault="00030272" w:rsidP="00030272">
      <w:bookmarkStart w:id="908" w:name="bookmark=id.1a70y9b" w:colFirst="0" w:colLast="0"/>
      <w:bookmarkEnd w:id="908"/>
      <w:r>
        <w:t>г) п</w:t>
      </w:r>
      <w:r w:rsidRPr="00552185">
        <w:t>реодоление препятствий или проезд створ в неправильной очередности (ст. XII-22.3)</w:t>
      </w:r>
      <w:r>
        <w:t>;</w:t>
      </w:r>
    </w:p>
    <w:p w14:paraId="54BD1997" w14:textId="77777777" w:rsidR="00030272" w:rsidRPr="00552185" w:rsidRDefault="00030272" w:rsidP="00030272">
      <w:bookmarkStart w:id="909" w:name="bookmark=id.3u6ogx4" w:colFirst="0" w:colLast="0"/>
      <w:bookmarkEnd w:id="909"/>
      <w:r>
        <w:t>д) п</w:t>
      </w:r>
      <w:r w:rsidRPr="00552185">
        <w:t>реодоление препятствия в неправильном направлении (ст. XII-22.3)</w:t>
      </w:r>
      <w:r>
        <w:t>;</w:t>
      </w:r>
    </w:p>
    <w:p w14:paraId="758BA233" w14:textId="77777777" w:rsidR="00030272" w:rsidRPr="00552185" w:rsidRDefault="00030272" w:rsidP="00030272">
      <w:bookmarkStart w:id="910" w:name="bookmark=id.29byr4x" w:colFirst="0" w:colLast="0"/>
      <w:bookmarkEnd w:id="910"/>
      <w:r>
        <w:t>е) п</w:t>
      </w:r>
      <w:r w:rsidRPr="00552185">
        <w:t>овторное преодоление уже преодоленного препятствия (ст. XII-22.3)</w:t>
      </w:r>
      <w:r>
        <w:t>;</w:t>
      </w:r>
    </w:p>
    <w:p w14:paraId="08DA7165" w14:textId="77777777" w:rsidR="00030272" w:rsidRDefault="00030272" w:rsidP="00030272">
      <w:bookmarkStart w:id="911" w:name="bookmark=id.oh91cq" w:colFirst="0" w:colLast="0"/>
      <w:bookmarkEnd w:id="911"/>
      <w:r w:rsidRPr="00552185">
        <w:t>ж) </w:t>
      </w:r>
      <w:r>
        <w:t>с</w:t>
      </w:r>
      <w:r w:rsidRPr="00552185">
        <w:t>портсмен в затруднении (ст. XII-22.6)</w:t>
      </w:r>
      <w:r>
        <w:t>;</w:t>
      </w:r>
    </w:p>
    <w:p w14:paraId="3F3CF4B3" w14:textId="77777777" w:rsidR="00030272" w:rsidRDefault="00030272" w:rsidP="00030272">
      <w:r>
        <w:t>з) отказ от медицинского осмотра после падения.</w:t>
      </w:r>
    </w:p>
    <w:p w14:paraId="20845C08" w14:textId="77777777" w:rsidR="00030272" w:rsidRDefault="00030272" w:rsidP="00030272">
      <w:bookmarkStart w:id="912" w:name="bookmark=id.1nm6u8c" w:colFirst="0" w:colLast="0"/>
      <w:bookmarkStart w:id="913" w:name="bookmark=id.47lucw5" w:colFirst="0" w:colLast="0"/>
      <w:bookmarkStart w:id="914" w:name="bookmark=id.2mr4n3y" w:colFirst="0" w:colLast="0"/>
      <w:bookmarkStart w:id="915" w:name="bookmark=id.38gwk0j" w:colFirst="0" w:colLast="0"/>
      <w:bookmarkEnd w:id="912"/>
      <w:bookmarkEnd w:id="913"/>
      <w:bookmarkEnd w:id="914"/>
      <w:bookmarkEnd w:id="915"/>
      <w:r>
        <w:t>15.3.2. Исключение по усмотрению Гранд-Жюри.</w:t>
      </w:r>
    </w:p>
    <w:p w14:paraId="10CB730E" w14:textId="77777777" w:rsidR="00030272" w:rsidRDefault="00030272" w:rsidP="00030272">
      <w:r>
        <w:t xml:space="preserve">Гранд-Жюри совместно с Техническим </w:t>
      </w:r>
      <w:proofErr w:type="gramStart"/>
      <w:r>
        <w:t>делегатом  и</w:t>
      </w:r>
      <w:proofErr w:type="gramEnd"/>
      <w:r>
        <w:t xml:space="preserve"> Курс-дизайнером кросса во время кросса принимают решения по вопросам судейства, наказаний за нарушения (опасная езда, жестокое обращение с лошадью, некорректное поведение, благополучие лошади), изменения маршрута/препятствия во время кросса в случае повторяющихся падений или неблагоприятных погодных условий.</w:t>
      </w:r>
    </w:p>
    <w:p w14:paraId="680992E3" w14:textId="77777777" w:rsidR="00030272" w:rsidRDefault="00030272" w:rsidP="00030272">
      <w:r>
        <w:t>15.3.3. Исключение остается на усмотрение Главной судейской коллегии в следующих случаях:</w:t>
      </w:r>
    </w:p>
    <w:p w14:paraId="5254EE26" w14:textId="77777777" w:rsidR="00030272" w:rsidRPr="00552185" w:rsidRDefault="00030272" w:rsidP="00030272">
      <w:bookmarkStart w:id="916" w:name="bookmark=id.11wexbr" w:colFirst="0" w:colLast="0"/>
      <w:bookmarkEnd w:id="916"/>
      <w:r>
        <w:t>а) опасная езда (ст. XII-13.1);</w:t>
      </w:r>
    </w:p>
    <w:p w14:paraId="1F40FFEC" w14:textId="77777777" w:rsidR="00030272" w:rsidRPr="00552185" w:rsidRDefault="00030272" w:rsidP="00030272">
      <w:bookmarkStart w:id="917" w:name="bookmark=id.3lw2fzk" w:colFirst="0" w:colLast="0"/>
      <w:bookmarkEnd w:id="917"/>
      <w:r>
        <w:t>б) ж</w:t>
      </w:r>
      <w:r w:rsidRPr="00552185">
        <w:t>естокое обр</w:t>
      </w:r>
      <w:r>
        <w:t>ащение с лошадью (ст. XII-13.2);</w:t>
      </w:r>
    </w:p>
    <w:p w14:paraId="1BA6CB97" w14:textId="77777777" w:rsidR="00030272" w:rsidRPr="00552185" w:rsidRDefault="00030272" w:rsidP="00030272">
      <w:bookmarkStart w:id="918" w:name="bookmark=id.211cq7d" w:colFirst="0" w:colLast="0"/>
      <w:bookmarkEnd w:id="918"/>
      <w:r>
        <w:t>в) у</w:t>
      </w:r>
      <w:r w:rsidRPr="00552185">
        <w:t>мышленный старт до подачи стартового сигнала (ст. XII-22.1.1)</w:t>
      </w:r>
      <w:r>
        <w:t>;</w:t>
      </w:r>
    </w:p>
    <w:p w14:paraId="68DD24F0" w14:textId="77777777" w:rsidR="00030272" w:rsidRPr="00552185" w:rsidRDefault="00030272" w:rsidP="00030272">
      <w:bookmarkStart w:id="919" w:name="bookmark=id.4l108v6" w:colFirst="0" w:colLast="0"/>
      <w:bookmarkEnd w:id="919"/>
      <w:r>
        <w:t>г) п</w:t>
      </w:r>
      <w:r w:rsidRPr="00552185">
        <w:t>реодоление или попытка преодоления любого препятствия без защитной каски или с расстегнутым ремешком (ст. XII-17</w:t>
      </w:r>
      <w:r>
        <w:t>.1.2);</w:t>
      </w:r>
    </w:p>
    <w:p w14:paraId="06DEF72A" w14:textId="77777777" w:rsidR="00030272" w:rsidRPr="00552185" w:rsidRDefault="00030272" w:rsidP="00030272">
      <w:bookmarkStart w:id="920" w:name="bookmark=id.306aj2z" w:colFirst="0" w:colLast="0"/>
      <w:bookmarkEnd w:id="920"/>
      <w:r>
        <w:t>д) у</w:t>
      </w:r>
      <w:r w:rsidRPr="00552185">
        <w:t>мышленное создание помехи обгоняющему всаднику или неисполнение указаний</w:t>
      </w:r>
      <w:r>
        <w:t xml:space="preserve"> официальных лиц (ст. XII-13.1);</w:t>
      </w:r>
    </w:p>
    <w:p w14:paraId="32BCAFEB" w14:textId="77777777" w:rsidR="00030272" w:rsidRDefault="00030272" w:rsidP="00030272">
      <w:bookmarkStart w:id="921" w:name="bookmark=id.1fbktas" w:colFirst="0" w:colLast="0"/>
      <w:bookmarkEnd w:id="921"/>
      <w:r>
        <w:lastRenderedPageBreak/>
        <w:t>е) с</w:t>
      </w:r>
      <w:r w:rsidRPr="00552185">
        <w:t xml:space="preserve">оздание опасности для другого спортсмена во время обгона </w:t>
      </w:r>
      <w:bookmarkStart w:id="922" w:name="bookmark=id.3zb8byl" w:colFirst="0" w:colLast="0"/>
      <w:bookmarkEnd w:id="922"/>
      <w:r>
        <w:t>(ст.XII-13.1);</w:t>
      </w:r>
    </w:p>
    <w:p w14:paraId="0BB5A3EA" w14:textId="77777777" w:rsidR="00030272" w:rsidRPr="00552185" w:rsidRDefault="00030272" w:rsidP="00030272">
      <w:r>
        <w:t>ж) н</w:t>
      </w:r>
      <w:r w:rsidRPr="00552185">
        <w:t>евыполнение остановки после сигнала (ст. XII-22.7)</w:t>
      </w:r>
      <w:r>
        <w:t>;</w:t>
      </w:r>
    </w:p>
    <w:p w14:paraId="525DFDCE" w14:textId="77777777" w:rsidR="00030272" w:rsidRDefault="00030272" w:rsidP="00030272">
      <w:bookmarkStart w:id="923" w:name="bookmark=id.2egim6e" w:colFirst="0" w:colLast="0"/>
      <w:bookmarkStart w:id="924" w:name="bookmark=id.tlswe7" w:colFirst="0" w:colLast="0"/>
      <w:bookmarkEnd w:id="923"/>
      <w:bookmarkEnd w:id="924"/>
      <w:r>
        <w:t>з) н</w:t>
      </w:r>
      <w:r w:rsidRPr="00552185">
        <w:t>еразрешенная помощь (ст. XII-13.8).</w:t>
      </w:r>
    </w:p>
    <w:p w14:paraId="7ADEB1B5" w14:textId="77777777" w:rsidR="00030272" w:rsidRDefault="00030272" w:rsidP="00030272">
      <w:pPr>
        <w:pStyle w:val="32"/>
      </w:pPr>
      <w:bookmarkStart w:id="925" w:name="bookmark=id.3dlgf20" w:colFirst="0" w:colLast="0"/>
      <w:bookmarkStart w:id="926" w:name="bookmark=id.1sqqp9t" w:colFirst="0" w:colLast="0"/>
      <w:bookmarkStart w:id="927" w:name="bookmark=id.2rvoi5f" w:colFirst="0" w:colLast="0"/>
      <w:bookmarkStart w:id="928" w:name="bookmark=id.4cqe7xm" w:colFirst="0" w:colLast="0"/>
      <w:bookmarkEnd w:id="925"/>
      <w:bookmarkEnd w:id="926"/>
      <w:bookmarkEnd w:id="927"/>
      <w:bookmarkEnd w:id="928"/>
      <w:r>
        <w:t>16. Определение ошибок</w:t>
      </w:r>
    </w:p>
    <w:p w14:paraId="4C545FD8" w14:textId="77777777" w:rsidR="00030272" w:rsidRDefault="00030272" w:rsidP="00030272">
      <w:r>
        <w:t>16.1. Следующие ошибки на препятствиях (закидка, обнос, вольт) будут штрафоваться, кроме случаев, когда, по мнению ответственного официального лица, они не связаны явно с преодолением или с попыткой преодолеть пронумерованное препятствие или его элемент.</w:t>
      </w:r>
    </w:p>
    <w:p w14:paraId="5BEDBB4E" w14:textId="77777777" w:rsidR="00030272" w:rsidRDefault="00030272" w:rsidP="00030272">
      <w:r>
        <w:t>16.2. В случае альтернативы, обозначенной черной линией на флажке, если было преодолено только одно препятствие/элемент, спортсмен может изменить направление без штрафных очков от одного препятствия с черным флажком к другому (например, прыгая 6А с левой стороны от основного направления и 6В с правой стороны от основного), при условии, что первоначально не было обозначено движение лошади к следующему элементу системы по основной линии.</w:t>
      </w:r>
    </w:p>
    <w:p w14:paraId="4A37975F" w14:textId="77777777" w:rsidR="00030272" w:rsidRDefault="00030272" w:rsidP="00030272">
      <w:bookmarkStart w:id="929" w:name="bookmark=id.170ysd8" w:colFirst="0" w:colLast="0"/>
      <w:bookmarkEnd w:id="929"/>
      <w:r>
        <w:t>16.3. </w:t>
      </w:r>
      <w:proofErr w:type="gramStart"/>
      <w:r>
        <w:t>В случае обозначенных черными флажками альтернатив,</w:t>
      </w:r>
      <w:proofErr w:type="gramEnd"/>
      <w:r>
        <w:t xml:space="preserve"> ошибки на препятствиях (закидка, обнос или вольт) будут штрафоваться только, если связаны с преодолением или попыткой преодоления препятствия/элемента (не связанные с преодолением или попыткой преодоления судятся также, как альтернативы).</w:t>
      </w:r>
    </w:p>
    <w:p w14:paraId="51B6F0E7" w14:textId="77777777" w:rsidR="00030272" w:rsidRDefault="00030272" w:rsidP="00030272">
      <w:bookmarkStart w:id="930" w:name="bookmark=id.3r0mb11" w:colFirst="0" w:colLast="0"/>
      <w:bookmarkEnd w:id="930"/>
      <w:r>
        <w:t>16.4. Закидка.</w:t>
      </w:r>
    </w:p>
    <w:p w14:paraId="72449C24" w14:textId="77777777" w:rsidR="00030272" w:rsidRDefault="00030272" w:rsidP="00030272">
      <w:bookmarkStart w:id="931" w:name="bookmark=id.265wl8u" w:colFirst="0" w:colLast="0"/>
      <w:bookmarkEnd w:id="931"/>
      <w:r>
        <w:t>16.4.1. Препятствия с высотой преодоления.</w:t>
      </w:r>
    </w:p>
    <w:p w14:paraId="4D270332" w14:textId="77777777" w:rsidR="00030272" w:rsidRDefault="00030272" w:rsidP="00030272">
      <w:r>
        <w:t xml:space="preserve">Лошадь считается совершившей </w:t>
      </w:r>
      <w:proofErr w:type="gramStart"/>
      <w:r>
        <w:t>закидку, в случае, если</w:t>
      </w:r>
      <w:proofErr w:type="gramEnd"/>
      <w:r>
        <w:t xml:space="preserve"> она останавливается перед высотным (т.е. превышающим 30 см) препятствием или его элементом, подлежащим преодолению прыжком.</w:t>
      </w:r>
    </w:p>
    <w:p w14:paraId="6CB26137" w14:textId="77777777" w:rsidR="00030272" w:rsidRDefault="00030272" w:rsidP="00030272">
      <w:bookmarkStart w:id="932" w:name="bookmark=id.lb6vgn" w:colFirst="0" w:colLast="0"/>
      <w:bookmarkEnd w:id="932"/>
      <w:r>
        <w:t>16.4.2. Препятствия без высоты преодоления.</w:t>
      </w:r>
    </w:p>
    <w:p w14:paraId="124862D6" w14:textId="77777777" w:rsidR="00030272" w:rsidRDefault="00030272" w:rsidP="00030272">
      <w:r>
        <w:t>На всех других препятствиях (высотой 30 см и ниже) остановка, после которой немедленно последовал прыжок с места, не штрафуется, но, если остановка явная и становится продолжительной, то она рассматривается как закидка. Лошадь может сделать шаг в сторону, но если делает хотя бы один шаг назад, то это считается закидкой.</w:t>
      </w:r>
    </w:p>
    <w:p w14:paraId="7E0455EC" w14:textId="77777777" w:rsidR="00030272" w:rsidRDefault="00030272" w:rsidP="00030272">
      <w:bookmarkStart w:id="933" w:name="bookmark=id.35aue4g" w:colFirst="0" w:colLast="0"/>
      <w:bookmarkEnd w:id="933"/>
      <w:r>
        <w:t>16.4.3. Многократная закидка.</w:t>
      </w:r>
    </w:p>
    <w:p w14:paraId="0761490E" w14:textId="77777777" w:rsidR="00030272" w:rsidRDefault="00030272" w:rsidP="00030272">
      <w:bookmarkStart w:id="934" w:name="bookmark=id.1kg4oc9" w:colFirst="0" w:colLast="0"/>
      <w:bookmarkEnd w:id="934"/>
      <w:r>
        <w:t xml:space="preserve">Если после закидки спортсмен возобновляет свои попытки, и они при этом безуспешны, или если, лошадь, осадив и повторно зайдя на препятствие, останавливается и снова осаживает, то это считается второй закидкой; и </w:t>
      </w:r>
      <w:proofErr w:type="gramStart"/>
      <w:r>
        <w:t>т.д.</w:t>
      </w:r>
      <w:proofErr w:type="gramEnd"/>
    </w:p>
    <w:p w14:paraId="3A3C5D8D" w14:textId="77777777" w:rsidR="00030272" w:rsidRDefault="00030272" w:rsidP="00030272">
      <w:bookmarkStart w:id="935" w:name="bookmark=id.2jl2h7v" w:colFirst="0" w:colLast="0"/>
      <w:bookmarkStart w:id="936" w:name="bookmark=id.yqcrfo" w:colFirst="0" w:colLast="0"/>
      <w:bookmarkStart w:id="937" w:name="bookmark=id.3iq0a3h" w:colFirst="0" w:colLast="0"/>
      <w:bookmarkStart w:id="938" w:name="bookmark=id.44fs702" w:colFirst="0" w:colLast="0"/>
      <w:bookmarkEnd w:id="935"/>
      <w:bookmarkEnd w:id="936"/>
      <w:bookmarkEnd w:id="937"/>
      <w:bookmarkEnd w:id="938"/>
      <w:r>
        <w:t>16.5. Обнос – прыжок за пределами флажков.</w:t>
      </w:r>
    </w:p>
    <w:p w14:paraId="38DDBE4B" w14:textId="77777777" w:rsidR="00030272" w:rsidRDefault="00030272" w:rsidP="00030272">
      <w:bookmarkStart w:id="939" w:name="bookmark=id.1xvakba" w:colFirst="0" w:colLast="0"/>
      <w:bookmarkEnd w:id="939"/>
      <w:r>
        <w:t>а) «Чисто» (0 штрафных очков): считается, что лошадь преодолела препятствие, если ее голова, шея и оба плеча проходят между флажками, обозначающими границы препятствия. Если флаг смещен, задние конечности должны преодолеть высоту твердой части препятствия;</w:t>
      </w:r>
    </w:p>
    <w:p w14:paraId="2DDA1572" w14:textId="77777777" w:rsidR="00030272" w:rsidRDefault="00030272" w:rsidP="00030272">
      <w:bookmarkStart w:id="940" w:name="bookmark=id.4huy2z3" w:colFirst="0" w:colLast="0"/>
      <w:bookmarkEnd w:id="940"/>
      <w:r>
        <w:t xml:space="preserve">б) За пределами флажков (15 штрафных очков): лошадь считается преодолевшей за пределами флажков, если ее плечо не проходит между флажками, обозначающими границы препятствия. Голова и шея должны </w:t>
      </w:r>
      <w:r>
        <w:lastRenderedPageBreak/>
        <w:t>проходить внутри границ препятствия в том в обозначенном флажками виде. Если флаг смещен, задние конечности должны преодолеть высоту твердой части препятствия;</w:t>
      </w:r>
    </w:p>
    <w:p w14:paraId="227573DB" w14:textId="77777777" w:rsidR="00030272" w:rsidRDefault="00030272" w:rsidP="00030272">
      <w:bookmarkStart w:id="941" w:name="bookmark=id.2x08d6w" w:colFirst="0" w:colLast="0"/>
      <w:bookmarkEnd w:id="941"/>
      <w:r>
        <w:t>в) Обнос (20 штрафных очков): лошадь считается совершившей обнос, если при заходе на препятствие кросса, она избегает его таким образом, что голова, шея и оба плеча не проходят между флажками или задние конечности не преодолевают высоту твердой части препятствия. Продолжение маршрута без повторного преодоления влечет исключение.</w:t>
      </w:r>
    </w:p>
    <w:p w14:paraId="0EEA704E" w14:textId="77777777" w:rsidR="00030272" w:rsidRDefault="00030272" w:rsidP="00030272">
      <w:bookmarkStart w:id="942" w:name="bookmark=id.1c5inep" w:colFirst="0" w:colLast="0"/>
      <w:bookmarkEnd w:id="942"/>
      <w:r>
        <w:t>16.6. Изменение намерения.</w:t>
      </w:r>
    </w:p>
    <w:p w14:paraId="52E30859" w14:textId="77777777" w:rsidR="00030272" w:rsidRDefault="00030272" w:rsidP="00030272">
      <w:r>
        <w:t>Спортсмен может изменить намерение относительно определения места преодоления препятствия или его элемента в любое время без начисления штрафных очков, включая также такое изменение в результате ошибки на предыдущем препятствии или элементе. Однако если лошадь старается обойти часть препятствия, перед которым находится, то она считается совершившей закидку.</w:t>
      </w:r>
    </w:p>
    <w:p w14:paraId="6AC41805" w14:textId="77777777" w:rsidR="00030272" w:rsidRDefault="00030272" w:rsidP="00030272">
      <w:bookmarkStart w:id="943" w:name="bookmark=id.3w5662i" w:colFirst="0" w:colLast="0"/>
      <w:bookmarkEnd w:id="943"/>
      <w:r>
        <w:t>16.7. Судейство на «клавишах».</w:t>
      </w:r>
    </w:p>
    <w:p w14:paraId="7FDA61E9" w14:textId="77777777" w:rsidR="00030272" w:rsidRDefault="00030272" w:rsidP="00030272">
      <w:proofErr w:type="gramStart"/>
      <w:r>
        <w:t>На препятствии,</w:t>
      </w:r>
      <w:proofErr w:type="gramEnd"/>
      <w:r>
        <w:t xml:space="preserve"> дистанция между элементами которого не превышает 5 метров («клавиши»), лошадь, преодолевшая первый элемент без штрафа, считается направленной на второй элемент. То же относится к случаю, когда «клавишами» преодолевается второй или третий элемент системы. Если всадник изменил свое мнение после преодоления первого элемента и решил двигаться по длинному пути (альтернатива), он будет оштрафован 20 штрафными очками за обнос.</w:t>
      </w:r>
    </w:p>
    <w:p w14:paraId="77EB2FA3" w14:textId="77777777" w:rsidR="00030272" w:rsidRDefault="00030272" w:rsidP="00030272">
      <w:bookmarkStart w:id="944" w:name="bookmark=id.2baggab" w:colFirst="0" w:colLast="0"/>
      <w:bookmarkStart w:id="945" w:name="bookmark=id.qfqqi4" w:colFirst="0" w:colLast="0"/>
      <w:bookmarkEnd w:id="944"/>
      <w:bookmarkEnd w:id="945"/>
      <w:r>
        <w:t>16.8. Вольт.</w:t>
      </w:r>
    </w:p>
    <w:p w14:paraId="148F7422" w14:textId="77777777" w:rsidR="00030272" w:rsidRDefault="00030272" w:rsidP="00030272">
      <w:bookmarkStart w:id="946" w:name="bookmark=id.49kc21j" w:colFirst="0" w:colLast="0"/>
      <w:bookmarkStart w:id="947" w:name="bookmark=id.13uwmh5" w:colFirst="0" w:colLast="0"/>
      <w:bookmarkStart w:id="948" w:name="bookmark=id.1pkojdq" w:colFirst="0" w:colLast="0"/>
      <w:bookmarkStart w:id="949" w:name="bookmark=id.3afe95x" w:colFirst="0" w:colLast="0"/>
      <w:bookmarkStart w:id="950" w:name="bookmark=id.2opmc9c" w:colFirst="0" w:colLast="0"/>
      <w:bookmarkEnd w:id="946"/>
      <w:bookmarkEnd w:id="947"/>
      <w:bookmarkEnd w:id="948"/>
      <w:bookmarkEnd w:id="949"/>
      <w:bookmarkEnd w:id="950"/>
      <w:r>
        <w:t>16.8.1. Отдельно нумерованные препятствия.</w:t>
      </w:r>
    </w:p>
    <w:p w14:paraId="5E66EFD3" w14:textId="77777777" w:rsidR="00030272" w:rsidRDefault="00030272" w:rsidP="00030272">
      <w:r>
        <w:t>На отдельно нумерованных препятствиях спортсмен может без штрафных очков сделать вольт или пересечь свой след между препятствиями или вокруг препятствия, при условии, что он не направил свою лошадь на второе или последующее препятствие.</w:t>
      </w:r>
    </w:p>
    <w:p w14:paraId="2E0B69B0" w14:textId="77777777" w:rsidR="00030272" w:rsidRDefault="00030272" w:rsidP="00030272">
      <w:bookmarkStart w:id="951" w:name="bookmark=id.3nuk54y" w:colFirst="0" w:colLast="0"/>
      <w:bookmarkEnd w:id="951"/>
      <w:r>
        <w:t>16.8.2. Препятствия, состоящие из нескольких элементов.</w:t>
      </w:r>
    </w:p>
    <w:p w14:paraId="06E25E55" w14:textId="77777777" w:rsidR="00030272" w:rsidRDefault="00030272" w:rsidP="00030272">
      <w:r>
        <w:t xml:space="preserve">На препятствиях, состоящих из нескольких элементов (А, В, С и </w:t>
      </w:r>
      <w:proofErr w:type="gramStart"/>
      <w:r>
        <w:t>т.д.</w:t>
      </w:r>
      <w:proofErr w:type="gramEnd"/>
      <w:r>
        <w:t>) лошадь будет оштрафована, если между преодолением первого и последнего элемента системы:</w:t>
      </w:r>
    </w:p>
    <w:p w14:paraId="35498ABE" w14:textId="77777777" w:rsidR="00030272" w:rsidRDefault="00030272" w:rsidP="00030272">
      <w:bookmarkStart w:id="952" w:name="bookmark=id.22zufcr" w:colFirst="0" w:colLast="0"/>
      <w:bookmarkEnd w:id="952"/>
      <w:r>
        <w:t>а) она прошла позади любого элемента системы, обозначенной буквами, который должен преодолеваться последующим;</w:t>
      </w:r>
    </w:p>
    <w:p w14:paraId="615C66C6" w14:textId="77777777" w:rsidR="00030272" w:rsidRDefault="00030272" w:rsidP="00030272">
      <w:bookmarkStart w:id="953" w:name="bookmark=id.i54pkk" w:colFirst="0" w:colLast="0"/>
      <w:bookmarkEnd w:id="953"/>
      <w:r>
        <w:t>б) она пересекла свой след между элементами;</w:t>
      </w:r>
    </w:p>
    <w:p w14:paraId="30DFAC46" w14:textId="77777777" w:rsidR="00030272" w:rsidRDefault="00030272" w:rsidP="00030272">
      <w:bookmarkStart w:id="954" w:name="bookmark=id.324s88d" w:colFirst="0" w:colLast="0"/>
      <w:bookmarkStart w:id="955" w:name="bookmark=id.1ha2ig6" w:colFirst="0" w:colLast="0"/>
      <w:bookmarkEnd w:id="954"/>
      <w:bookmarkEnd w:id="955"/>
      <w:r>
        <w:t>в) она сделала вольт вокруг уже преодоленного препятствия перед преодолением последующего, обозначенного соответствующей буквой элемента.</w:t>
      </w:r>
    </w:p>
    <w:p w14:paraId="0FE0B3F4" w14:textId="77777777" w:rsidR="00030272" w:rsidRDefault="00030272" w:rsidP="00030272">
      <w:bookmarkStart w:id="956" w:name="bookmark=id.419q13z" w:colFirst="0" w:colLast="0"/>
      <w:bookmarkEnd w:id="956"/>
      <w:r>
        <w:t>16.9. Повторное преодоление после неповиновения.</w:t>
      </w:r>
    </w:p>
    <w:p w14:paraId="3A6445CC" w14:textId="77777777" w:rsidR="00030272" w:rsidRDefault="00030272" w:rsidP="00030272">
      <w:r>
        <w:t>16.9.1. После того, как спортсмен был оштрафован за закидку, обнос или вольт, он, до следующей попытки преодолеть препятствие, может сделать один и более вольтов без начисления штрафных очков до того, как направит лошадь на препятствие.</w:t>
      </w:r>
    </w:p>
    <w:p w14:paraId="33D678C1" w14:textId="77777777" w:rsidR="00030272" w:rsidRDefault="00030272" w:rsidP="00030272">
      <w:r>
        <w:lastRenderedPageBreak/>
        <w:t>16.9.2. На препятствиях, состоящих из нескольких элементов, если спортсмен совершает закидку, обнос или вольт на любом из элементов препятствия, то ему разрешено повторно преодолеть уже преодоленной элемент, хотя он должен быть оштрафован за любую ошибку, даже если он ранее преодолел этот элемент успешно.</w:t>
      </w:r>
    </w:p>
    <w:p w14:paraId="45E34F31" w14:textId="77777777" w:rsidR="00030272" w:rsidRDefault="00030272" w:rsidP="00030272">
      <w:bookmarkStart w:id="957" w:name="bookmark=id.2gf0bbs" w:colFirst="0" w:colLast="0"/>
      <w:bookmarkEnd w:id="957"/>
      <w:r>
        <w:t>Если, после того как спортсмен был оштрафован за закидку, обнос или вольт, он пересекает флажки в неправильном направлении для захода на повторное преодоление элемента препятствия, то он может это сделать без начисления штрафных очков.</w:t>
      </w:r>
    </w:p>
    <w:p w14:paraId="3C61E4CA" w14:textId="77777777" w:rsidR="00030272" w:rsidRDefault="00030272" w:rsidP="00030272">
      <w:bookmarkStart w:id="958" w:name="bookmark=id.vkaljl" w:colFirst="0" w:colLast="0"/>
      <w:bookmarkStart w:id="959" w:name="bookmark=id.3fjy47e" w:colFirst="0" w:colLast="0"/>
      <w:bookmarkEnd w:id="958"/>
      <w:bookmarkEnd w:id="959"/>
      <w:r>
        <w:t>16.10. Падение.</w:t>
      </w:r>
    </w:p>
    <w:p w14:paraId="1292F8FF" w14:textId="77777777" w:rsidR="00030272" w:rsidRDefault="00030272" w:rsidP="00030272">
      <w:bookmarkStart w:id="960" w:name="bookmark=id.2tu67at" w:colFirst="0" w:colLast="0"/>
      <w:bookmarkStart w:id="961" w:name="bookmark=id.1up8ef7" w:colFirst="0" w:colLast="0"/>
      <w:bookmarkStart w:id="962" w:name="bookmark=id.4eovx30" w:colFirst="0" w:colLast="0"/>
      <w:bookmarkStart w:id="963" w:name="bookmark=id.18zghim" w:colFirst="0" w:colLast="0"/>
      <w:bookmarkEnd w:id="960"/>
      <w:bookmarkEnd w:id="961"/>
      <w:bookmarkEnd w:id="962"/>
      <w:bookmarkEnd w:id="963"/>
      <w:r>
        <w:t>16.10.1. Спортсмен.</w:t>
      </w:r>
    </w:p>
    <w:p w14:paraId="2B66F96C" w14:textId="77777777" w:rsidR="00030272" w:rsidRDefault="00030272" w:rsidP="00030272">
      <w:r>
        <w:t>Спортсмен считается упавшим, если он отделился от своей лошади так, что для него возникает необходимость вновь сесть верхом.</w:t>
      </w:r>
    </w:p>
    <w:p w14:paraId="287B7336" w14:textId="77777777" w:rsidR="00030272" w:rsidRDefault="00030272" w:rsidP="00030272">
      <w:bookmarkStart w:id="964" w:name="bookmark=id.3sz406f" w:colFirst="0" w:colLast="0"/>
      <w:bookmarkEnd w:id="964"/>
      <w:r>
        <w:t>16.10.2. Лошадь</w:t>
      </w:r>
    </w:p>
    <w:p w14:paraId="22FFA354" w14:textId="77777777" w:rsidR="00030272" w:rsidRDefault="00030272" w:rsidP="00030272">
      <w:r>
        <w:t>Лошадь считается упавшей, если ее плечо и бедро одновременно коснулись земли или препятствия и земли, или когда она застряла в препятствии и не может выбраться и продолжить без посторонней помощи, или при этом сама может повредить себя.</w:t>
      </w:r>
    </w:p>
    <w:p w14:paraId="442996A5" w14:textId="77777777" w:rsidR="00030272" w:rsidRDefault="00030272" w:rsidP="00030272">
      <w:pPr>
        <w:pStyle w:val="32"/>
      </w:pPr>
      <w:r>
        <w:t>17. Назначение представителя спортсменов.</w:t>
      </w:r>
    </w:p>
    <w:p w14:paraId="0A851C93" w14:textId="77777777" w:rsidR="00030272" w:rsidRDefault="00030272" w:rsidP="00030272">
      <w:r>
        <w:t>17.1. Перед первым осмотром трассы полевых испытаний спортсменами Оргкомитет должен назначить представителя спортсменов из числа участников при его предварительном согласии.</w:t>
      </w:r>
    </w:p>
    <w:p w14:paraId="2FA5E4B5" w14:textId="77777777" w:rsidR="00030272" w:rsidRDefault="00030272" w:rsidP="00030272">
      <w:r>
        <w:t>17.2. Задача представителя спортсменов – обеспечение взаимодействия и связи между спортсменами и официальными лицами по любым вопросам, касающимся соревнования что, однако, не отменяет права каждого спортсмена обращаться к Оргкомитету, Техническому Делегату, Гранд-Жюри или Курс-дизайнеру. Его имя должно быть объявлено на брифинге или, если брифинг не проводится, информация о нем должна постоянно находиться на информационной доске. По окончании соревнования представитель спортсменов направляет в Оргкомитет и</w:t>
      </w:r>
      <w:r>
        <w:rPr>
          <w:color w:val="FF0000"/>
        </w:rPr>
        <w:t xml:space="preserve"> </w:t>
      </w:r>
      <w:r>
        <w:t>ОСФ Отчет представителя спортсменов.</w:t>
      </w:r>
    </w:p>
    <w:p w14:paraId="0A43BB2A" w14:textId="77777777" w:rsidR="00030272" w:rsidRDefault="00030272" w:rsidP="00030272">
      <w:pPr>
        <w:pStyle w:val="32"/>
      </w:pPr>
      <w:bookmarkStart w:id="965" w:name="bookmark=id.379c39u" w:colFirst="0" w:colLast="0"/>
      <w:bookmarkStart w:id="966" w:name="bookmark=id.1memdhn" w:colFirst="0" w:colLast="0"/>
      <w:bookmarkStart w:id="967" w:name="bookmark=id.284eae8" w:colFirst="0" w:colLast="0"/>
      <w:bookmarkStart w:id="968" w:name="bookmark=id.n9okm1" w:colFirst="0" w:colLast="0"/>
      <w:bookmarkEnd w:id="965"/>
      <w:bookmarkEnd w:id="966"/>
      <w:bookmarkEnd w:id="967"/>
      <w:bookmarkEnd w:id="968"/>
      <w:r>
        <w:t>18. Брифинг спортсменов.</w:t>
      </w:r>
    </w:p>
    <w:p w14:paraId="636FF1B4" w14:textId="77777777" w:rsidR="00030272" w:rsidRDefault="00030272" w:rsidP="00030272">
      <w:r>
        <w:t xml:space="preserve">Обычный брифинг для всадников с инструкциями по последним изменениям, сделанным по метеорологическим условиям, грунтам и </w:t>
      </w:r>
      <w:proofErr w:type="gramStart"/>
      <w:r>
        <w:t>т.д.</w:t>
      </w:r>
      <w:proofErr w:type="gramEnd"/>
      <w:r>
        <w:t>, должен быть проведен вечером накануне полевых испытаний.</w:t>
      </w:r>
    </w:p>
    <w:p w14:paraId="5898701D" w14:textId="77777777" w:rsidR="00030272" w:rsidRDefault="00030272" w:rsidP="00030272">
      <w:pPr>
        <w:pStyle w:val="2"/>
      </w:pPr>
      <w:bookmarkStart w:id="969" w:name="bookmark=id.46e9w5g" w:colFirst="0" w:colLast="0"/>
      <w:bookmarkStart w:id="970" w:name="bookmark=id.2ljk6d9" w:colFirst="0" w:colLast="0"/>
      <w:bookmarkStart w:id="971" w:name="bookmark=id.10ougl2" w:colFirst="0" w:colLast="0"/>
      <w:bookmarkEnd w:id="969"/>
      <w:bookmarkEnd w:id="970"/>
      <w:bookmarkEnd w:id="971"/>
      <w:r>
        <w:t>Статья XII-23. </w:t>
      </w:r>
      <w:bookmarkStart w:id="972" w:name="bookmark=id.4jtfs4h" w:colFirst="0" w:colLast="0"/>
      <w:bookmarkStart w:id="973" w:name="bookmark=id.3kohz8v" w:colFirst="0" w:colLast="0"/>
      <w:bookmarkStart w:id="974" w:name="bookmark=id.2yyq2ca" w:colFirst="0" w:colLast="0"/>
      <w:bookmarkStart w:id="975" w:name="bookmark=id.1zts9go" w:colFirst="0" w:colLast="0"/>
      <w:bookmarkEnd w:id="972"/>
      <w:bookmarkEnd w:id="973"/>
      <w:bookmarkEnd w:id="974"/>
      <w:bookmarkEnd w:id="975"/>
      <w:r>
        <w:t>Условия проведения конкура (преодоление препятствий)</w:t>
      </w:r>
    </w:p>
    <w:p w14:paraId="6B11EDB0" w14:textId="77777777" w:rsidR="00030272" w:rsidRDefault="00030272" w:rsidP="00030272">
      <w:pPr>
        <w:pStyle w:val="32"/>
      </w:pPr>
      <w:r>
        <w:t>1. Правила по конкуру</w:t>
      </w:r>
    </w:p>
    <w:p w14:paraId="29D85B05" w14:textId="77777777" w:rsidR="00030272" w:rsidRDefault="00030272" w:rsidP="00030272">
      <w:bookmarkStart w:id="976" w:name="bookmark=id.1e40ck3" w:colFirst="0" w:colLast="0"/>
      <w:bookmarkEnd w:id="976"/>
      <w:r>
        <w:t xml:space="preserve">Правила соревнований по конкуру распространяются на конкур в троеборье, за исключением предусмотренного в настоящей Главе. </w:t>
      </w:r>
    </w:p>
    <w:p w14:paraId="6C289FD0" w14:textId="77777777" w:rsidR="00030272" w:rsidRDefault="00030272" w:rsidP="00030272">
      <w:pPr>
        <w:pStyle w:val="32"/>
      </w:pPr>
      <w:bookmarkStart w:id="977" w:name="bookmark=id.2d8y5fp" w:colFirst="0" w:colLast="0"/>
      <w:bookmarkStart w:id="978" w:name="bookmark=id.3cdvybb" w:colFirst="0" w:colLast="0"/>
      <w:bookmarkStart w:id="979" w:name="bookmark=id.se8fni" w:colFirst="0" w:colLast="0"/>
      <w:bookmarkStart w:id="980" w:name="bookmark=id.3y3nv7w" w:colFirst="0" w:colLast="0"/>
      <w:bookmarkEnd w:id="977"/>
      <w:bookmarkEnd w:id="978"/>
      <w:bookmarkEnd w:id="979"/>
      <w:bookmarkEnd w:id="980"/>
      <w:r>
        <w:t>2. Описание.</w:t>
      </w:r>
    </w:p>
    <w:p w14:paraId="6D87D5F6" w14:textId="77777777" w:rsidR="00030272" w:rsidRDefault="00030272" w:rsidP="00030272">
      <w:r>
        <w:t xml:space="preserve">2.2. Этот раздел программы сходен с обычным соревнованием по конкуру, но без попытки определить победителя именно в этом виде. Его </w:t>
      </w:r>
      <w:r>
        <w:lastRenderedPageBreak/>
        <w:t>главная цель – доказать, что спортсмен и лошадь хорошо подготовлены в такой дисциплине, как конкур.</w:t>
      </w:r>
    </w:p>
    <w:p w14:paraId="0F2831AF" w14:textId="77777777" w:rsidR="00030272" w:rsidRDefault="00030272" w:rsidP="00030272">
      <w:r>
        <w:t>2.3. Характер маршрута, его длина, требуемая скорость и размеры препятствий зависят от уровня сложности всего турнира.</w:t>
      </w:r>
    </w:p>
    <w:p w14:paraId="1406CF08" w14:textId="77777777" w:rsidR="00030272" w:rsidRDefault="00030272" w:rsidP="00030272">
      <w:pPr>
        <w:pStyle w:val="32"/>
      </w:pPr>
      <w:bookmarkStart w:id="981" w:name="bookmark=id.15tebmj" w:colFirst="0" w:colLast="0"/>
      <w:bookmarkStart w:id="982" w:name="bookmark=id.4bitr6x" w:colFirst="0" w:colLast="0"/>
      <w:bookmarkStart w:id="983" w:name="bookmark=id.2qo41eq" w:colFirst="0" w:colLast="0"/>
      <w:bookmarkStart w:id="984" w:name="bookmark=id.1rj68j4" w:colFirst="0" w:colLast="0"/>
      <w:bookmarkEnd w:id="981"/>
      <w:bookmarkEnd w:id="982"/>
      <w:bookmarkEnd w:id="983"/>
      <w:bookmarkEnd w:id="984"/>
      <w:r>
        <w:t>3. Маршрут и препятствия.</w:t>
      </w:r>
    </w:p>
    <w:p w14:paraId="6441322E" w14:textId="77777777" w:rsidR="00030272" w:rsidRPr="00552185" w:rsidRDefault="00030272" w:rsidP="00030272">
      <w:bookmarkStart w:id="985" w:name="bookmark=id.3pt1uac" w:colFirst="0" w:colLast="0"/>
      <w:bookmarkEnd w:id="985"/>
      <w:r w:rsidRPr="00552185">
        <w:t>3.1. В пределах требований по конкуру, изложенных в статье XII-26, Курс-дизайнеры свободны в составлении маршрута в соответствии с уровнем сложности соревнования.</w:t>
      </w:r>
    </w:p>
    <w:p w14:paraId="342F0B78" w14:textId="77777777" w:rsidR="00030272" w:rsidRDefault="00030272" w:rsidP="00030272">
      <w:r w:rsidRPr="00552185">
        <w:t>3.2. Размеры препятствий не должны превышать ограничений, указанных в статье XII-26. По крайней мере</w:t>
      </w:r>
      <w:r>
        <w:t>, две трети из них должны быть максимальной высоты согласно уровню сложности данных соревнований.</w:t>
      </w:r>
    </w:p>
    <w:p w14:paraId="0BD7BEA2" w14:textId="77777777" w:rsidR="00030272" w:rsidRDefault="00030272" w:rsidP="00030272">
      <w:bookmarkStart w:id="986" w:name="bookmark=id.24yc4i5" w:colFirst="0" w:colLast="0"/>
      <w:bookmarkEnd w:id="986"/>
      <w:r>
        <w:t>3.3. Допускается расхождение по высоте в пределах 5 см, если оно обусловлено рельефом местности или расстоянием между опорами для жердей в соответствии с Правилами по конкуру. Допуск в пять сантиметров по высоте приемлем, если он продиктован рельефом местности или расстоянием между колобашками, установленным правилами по конкуру.</w:t>
      </w:r>
    </w:p>
    <w:p w14:paraId="6EB8FDA1" w14:textId="77777777" w:rsidR="00030272" w:rsidRDefault="00030272" w:rsidP="00030272">
      <w:pPr>
        <w:pStyle w:val="32"/>
      </w:pPr>
      <w:bookmarkStart w:id="987" w:name="bookmark=id.4387q9d" w:colFirst="0" w:colLast="0"/>
      <w:bookmarkStart w:id="988" w:name="bookmark=id.k3mepy" w:colFirst="0" w:colLast="0"/>
      <w:bookmarkStart w:id="989" w:name="bookmark=id.3439xdr" w:colFirst="0" w:colLast="0"/>
      <w:bookmarkStart w:id="990" w:name="bookmark=id.1j8k7lk" w:colFirst="0" w:colLast="0"/>
      <w:bookmarkEnd w:id="987"/>
      <w:bookmarkEnd w:id="988"/>
      <w:bookmarkEnd w:id="989"/>
      <w:bookmarkEnd w:id="990"/>
      <w:r>
        <w:t>4. Типы препятствий.</w:t>
      </w:r>
    </w:p>
    <w:p w14:paraId="49E6ECD8" w14:textId="77777777" w:rsidR="00030272" w:rsidRDefault="00030272" w:rsidP="00030272">
      <w:r>
        <w:t>4.1. Препятствия должны быть стандартными для соревнований по конкуру.</w:t>
      </w:r>
    </w:p>
    <w:p w14:paraId="3B18EEEA" w14:textId="77777777" w:rsidR="00030272" w:rsidRDefault="00030272" w:rsidP="00030272">
      <w:r>
        <w:t>4.2. Препятствия должны быть сбалансированными между вертикальными и широтными и включать две или три двойные, или двойную и тройную системы.</w:t>
      </w:r>
    </w:p>
    <w:p w14:paraId="469255AF" w14:textId="77777777" w:rsidR="00030272" w:rsidRDefault="00030272" w:rsidP="00030272">
      <w:r>
        <w:t>4.3. Закрытые системы не разрешаются. Водное препятствие не разрешается, но канава с водой и жердью над ней разрешена.</w:t>
      </w:r>
    </w:p>
    <w:p w14:paraId="76EDE9C5" w14:textId="77777777" w:rsidR="00030272" w:rsidRDefault="00030272" w:rsidP="00030272">
      <w:bookmarkStart w:id="991" w:name="bookmark=id.2idi0h6" w:colFirst="0" w:colLast="0"/>
      <w:bookmarkEnd w:id="991"/>
      <w:r>
        <w:t>4.4. Должны использоваться безопасные колобашки, утвержденные для задних жердей широтных препятствий, а для тройника для центральной и задней жерди на препятствии. Альтернативные препятствия разрешены. Такие препятствия на схеме маршрута должны быть обозначены одинаковыми номерами и словом «Альтернатива».</w:t>
      </w:r>
    </w:p>
    <w:p w14:paraId="202E2A8C" w14:textId="77777777" w:rsidR="00030272" w:rsidRDefault="00030272" w:rsidP="00030272">
      <w:pPr>
        <w:pStyle w:val="32"/>
      </w:pPr>
      <w:bookmarkStart w:id="992" w:name="bookmark=id.3hiftcs" w:colFirst="0" w:colLast="0"/>
      <w:bookmarkStart w:id="993" w:name="bookmark=id.xisaoz" w:colFirst="0" w:colLast="0"/>
      <w:bookmarkEnd w:id="992"/>
      <w:bookmarkEnd w:id="993"/>
      <w:r>
        <w:t>5. Подсчет очков.</w:t>
      </w:r>
      <w:bookmarkStart w:id="994" w:name="bookmark=id.1axy6o0" w:colFirst="0" w:colLast="0"/>
      <w:bookmarkStart w:id="995" w:name="bookmark=id.2vsnwg7" w:colFirst="0" w:colLast="0"/>
      <w:bookmarkStart w:id="996" w:name="bookmark=id.4gndm8e" w:colFirst="0" w:colLast="0"/>
      <w:bookmarkStart w:id="997" w:name="bookmark=id.1wnq3kl" w:colFirst="0" w:colLast="0"/>
      <w:bookmarkEnd w:id="994"/>
      <w:bookmarkEnd w:id="995"/>
      <w:bookmarkEnd w:id="996"/>
      <w:bookmarkEnd w:id="997"/>
    </w:p>
    <w:p w14:paraId="2622F9A1" w14:textId="77777777" w:rsidR="00030272" w:rsidRDefault="00030272" w:rsidP="00030272">
      <w:r>
        <w:t>5.1. Ошибки на препятствиях.</w:t>
      </w: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7338"/>
        <w:gridCol w:w="2693"/>
      </w:tblGrid>
      <w:tr w:rsidR="00030272" w14:paraId="1877F66D" w14:textId="77777777" w:rsidTr="00AB14A0">
        <w:tc>
          <w:tcPr>
            <w:tcW w:w="7338" w:type="dxa"/>
            <w:shd w:val="clear" w:color="auto" w:fill="F2F2F2" w:themeFill="background1" w:themeFillShade="F2"/>
            <w:vAlign w:val="bottom"/>
          </w:tcPr>
          <w:p w14:paraId="26CF54E1" w14:textId="77777777" w:rsidR="00030272" w:rsidRPr="00552185" w:rsidRDefault="00030272" w:rsidP="00AB14A0">
            <w:pPr>
              <w:pBdr>
                <w:top w:val="nil"/>
                <w:left w:val="nil"/>
                <w:bottom w:val="nil"/>
                <w:right w:val="nil"/>
                <w:between w:val="nil"/>
              </w:pBdr>
              <w:ind w:firstLine="0"/>
              <w:jc w:val="left"/>
              <w:rPr>
                <w:b/>
                <w:color w:val="000000"/>
                <w:sz w:val="26"/>
                <w:szCs w:val="26"/>
              </w:rPr>
            </w:pPr>
            <w:r w:rsidRPr="00552185">
              <w:rPr>
                <w:b/>
                <w:color w:val="000000"/>
                <w:sz w:val="26"/>
                <w:szCs w:val="26"/>
              </w:rPr>
              <w:t>Ошибка</w:t>
            </w:r>
          </w:p>
        </w:tc>
        <w:tc>
          <w:tcPr>
            <w:tcW w:w="2693" w:type="dxa"/>
            <w:shd w:val="clear" w:color="auto" w:fill="F2F2F2" w:themeFill="background1" w:themeFillShade="F2"/>
            <w:vAlign w:val="bottom"/>
          </w:tcPr>
          <w:p w14:paraId="7AF808D6" w14:textId="77777777" w:rsidR="00030272" w:rsidRPr="00552185" w:rsidRDefault="00030272" w:rsidP="00AB14A0">
            <w:pPr>
              <w:pBdr>
                <w:top w:val="nil"/>
                <w:left w:val="nil"/>
                <w:bottom w:val="nil"/>
                <w:right w:val="nil"/>
                <w:between w:val="nil"/>
              </w:pBdr>
              <w:ind w:firstLine="0"/>
              <w:jc w:val="left"/>
              <w:rPr>
                <w:b/>
                <w:color w:val="000000"/>
                <w:sz w:val="26"/>
                <w:szCs w:val="26"/>
              </w:rPr>
            </w:pPr>
            <w:r w:rsidRPr="00552185">
              <w:rPr>
                <w:b/>
                <w:color w:val="000000"/>
                <w:sz w:val="26"/>
                <w:szCs w:val="26"/>
              </w:rPr>
              <w:t>Штрафные очки</w:t>
            </w:r>
          </w:p>
        </w:tc>
      </w:tr>
      <w:tr w:rsidR="00030272" w14:paraId="4B3D73CC" w14:textId="77777777" w:rsidTr="00AB14A0">
        <w:tc>
          <w:tcPr>
            <w:tcW w:w="7338" w:type="dxa"/>
            <w:vAlign w:val="bottom"/>
          </w:tcPr>
          <w:p w14:paraId="4D3570AA"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Разрушение препятствия</w:t>
            </w:r>
          </w:p>
        </w:tc>
        <w:tc>
          <w:tcPr>
            <w:tcW w:w="2693" w:type="dxa"/>
            <w:vAlign w:val="bottom"/>
          </w:tcPr>
          <w:p w14:paraId="16300506"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4 штрафных очка</w:t>
            </w:r>
          </w:p>
        </w:tc>
      </w:tr>
      <w:tr w:rsidR="00030272" w14:paraId="2489C99F" w14:textId="77777777" w:rsidTr="00AB14A0">
        <w:tc>
          <w:tcPr>
            <w:tcW w:w="7338" w:type="dxa"/>
            <w:vAlign w:val="bottom"/>
          </w:tcPr>
          <w:p w14:paraId="0F9030EE"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Первый обнос, закидка или неразрешенный вольт на всем маршруте</w:t>
            </w:r>
          </w:p>
        </w:tc>
        <w:tc>
          <w:tcPr>
            <w:tcW w:w="2693" w:type="dxa"/>
          </w:tcPr>
          <w:p w14:paraId="29B1C971"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4 штрафных очка</w:t>
            </w:r>
          </w:p>
        </w:tc>
      </w:tr>
      <w:tr w:rsidR="00030272" w14:paraId="5CA6857F" w14:textId="77777777" w:rsidTr="00AB14A0">
        <w:tc>
          <w:tcPr>
            <w:tcW w:w="7338" w:type="dxa"/>
            <w:vAlign w:val="bottom"/>
          </w:tcPr>
          <w:p w14:paraId="55089CDF"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Второй обнос, закидка или неразрешенный вольт на всем маршруте</w:t>
            </w:r>
          </w:p>
        </w:tc>
        <w:tc>
          <w:tcPr>
            <w:tcW w:w="2693" w:type="dxa"/>
          </w:tcPr>
          <w:p w14:paraId="4676F51F" w14:textId="77777777" w:rsidR="00030272" w:rsidRPr="00552185" w:rsidRDefault="00030272" w:rsidP="00AB14A0">
            <w:pPr>
              <w:pBdr>
                <w:top w:val="nil"/>
                <w:left w:val="nil"/>
                <w:bottom w:val="nil"/>
                <w:right w:val="nil"/>
                <w:between w:val="nil"/>
              </w:pBdr>
              <w:ind w:firstLine="0"/>
              <w:jc w:val="left"/>
              <w:rPr>
                <w:color w:val="000000"/>
                <w:sz w:val="26"/>
                <w:szCs w:val="26"/>
              </w:rPr>
            </w:pPr>
            <w:r>
              <w:rPr>
                <w:color w:val="000000"/>
                <w:sz w:val="26"/>
                <w:szCs w:val="26"/>
              </w:rPr>
              <w:t>И</w:t>
            </w:r>
            <w:r w:rsidRPr="00552185">
              <w:rPr>
                <w:color w:val="000000"/>
                <w:sz w:val="26"/>
                <w:szCs w:val="26"/>
              </w:rPr>
              <w:t>сключение</w:t>
            </w:r>
          </w:p>
        </w:tc>
      </w:tr>
      <w:tr w:rsidR="00030272" w14:paraId="74669AC7" w14:textId="77777777" w:rsidTr="00AB14A0">
        <w:tc>
          <w:tcPr>
            <w:tcW w:w="7338" w:type="dxa"/>
            <w:vAlign w:val="center"/>
          </w:tcPr>
          <w:p w14:paraId="7B5C2DCD" w14:textId="77777777" w:rsidR="00030272" w:rsidRPr="00552185" w:rsidRDefault="00030272" w:rsidP="00AB14A0">
            <w:pPr>
              <w:pBdr>
                <w:top w:val="nil"/>
                <w:left w:val="nil"/>
                <w:bottom w:val="nil"/>
                <w:right w:val="nil"/>
                <w:between w:val="nil"/>
              </w:pBdr>
              <w:ind w:firstLine="0"/>
              <w:jc w:val="left"/>
              <w:rPr>
                <w:color w:val="000000"/>
                <w:sz w:val="26"/>
                <w:szCs w:val="26"/>
              </w:rPr>
            </w:pPr>
            <w:r w:rsidRPr="00552185">
              <w:rPr>
                <w:color w:val="000000"/>
                <w:sz w:val="26"/>
                <w:szCs w:val="26"/>
              </w:rPr>
              <w:t>Падение всадника или лошади</w:t>
            </w:r>
          </w:p>
        </w:tc>
        <w:tc>
          <w:tcPr>
            <w:tcW w:w="2693" w:type="dxa"/>
            <w:vAlign w:val="center"/>
          </w:tcPr>
          <w:p w14:paraId="1A561B6B" w14:textId="77777777" w:rsidR="00030272" w:rsidRPr="00552185" w:rsidRDefault="00030272" w:rsidP="00AB14A0">
            <w:pPr>
              <w:pBdr>
                <w:top w:val="nil"/>
                <w:left w:val="nil"/>
                <w:bottom w:val="nil"/>
                <w:right w:val="nil"/>
                <w:between w:val="nil"/>
              </w:pBdr>
              <w:ind w:firstLine="0"/>
              <w:jc w:val="left"/>
              <w:rPr>
                <w:color w:val="000000"/>
                <w:sz w:val="26"/>
                <w:szCs w:val="26"/>
              </w:rPr>
            </w:pPr>
            <w:r>
              <w:rPr>
                <w:color w:val="000000"/>
                <w:sz w:val="26"/>
                <w:szCs w:val="26"/>
              </w:rPr>
              <w:t>И</w:t>
            </w:r>
            <w:r w:rsidRPr="00552185">
              <w:rPr>
                <w:color w:val="000000"/>
                <w:sz w:val="26"/>
                <w:szCs w:val="26"/>
              </w:rPr>
              <w:t>сключение</w:t>
            </w:r>
          </w:p>
        </w:tc>
      </w:tr>
    </w:tbl>
    <w:p w14:paraId="1F4CCC5D" w14:textId="77777777" w:rsidR="00030272" w:rsidRDefault="00030272" w:rsidP="00030272">
      <w:bookmarkStart w:id="998" w:name="bookmark=id.2a2vzjm" w:colFirst="0" w:colLast="0"/>
      <w:bookmarkStart w:id="999" w:name="bookmark=id.p869rf" w:colFirst="0" w:colLast="0"/>
      <w:bookmarkStart w:id="1000" w:name="bookmark=id.3uxlpbt" w:colFirst="0" w:colLast="0"/>
      <w:bookmarkStart w:id="1001" w:name="bookmark=id.397tsf8" w:colFirst="0" w:colLast="0"/>
      <w:bookmarkEnd w:id="998"/>
      <w:bookmarkEnd w:id="999"/>
      <w:bookmarkEnd w:id="1000"/>
      <w:bookmarkEnd w:id="1001"/>
      <w:r>
        <w:t>5.2. Штраф за время.</w:t>
      </w:r>
    </w:p>
    <w:p w14:paraId="6048E03A" w14:textId="77777777" w:rsidR="00030272" w:rsidRDefault="00030272" w:rsidP="00030272">
      <w:r>
        <w:t xml:space="preserve">5.3. Норма времени определяется длиной маршрута и требуемой скоростью (статью </w:t>
      </w:r>
      <w:r w:rsidRPr="00552185">
        <w:t>XII-26).</w:t>
      </w:r>
    </w:p>
    <w:p w14:paraId="66CF061B" w14:textId="77777777" w:rsidR="00030272" w:rsidRDefault="00030272" w:rsidP="00030272">
      <w:r>
        <w:t>5.4. Прохождение маршрута за время, меньше нормы времени, не поощряется, а превышение нормы времени штрафуется 0,4 штрафного очка за каждую начатую секунду сверх нормы времени.</w:t>
      </w:r>
    </w:p>
    <w:p w14:paraId="2F2A2F5F" w14:textId="77777777" w:rsidR="00030272" w:rsidRDefault="00030272" w:rsidP="00030272">
      <w:bookmarkStart w:id="1002" w:name="bookmark=id.1od42n1" w:colFirst="0" w:colLast="0"/>
      <w:bookmarkEnd w:id="1002"/>
      <w:r>
        <w:lastRenderedPageBreak/>
        <w:t xml:space="preserve">5.5. Превышение </w:t>
      </w:r>
      <w:proofErr w:type="gramStart"/>
      <w:r>
        <w:t>лимита  времени</w:t>
      </w:r>
      <w:proofErr w:type="gramEnd"/>
      <w:r>
        <w:t xml:space="preserve"> (двойной нормы времени) влечет исключение.</w:t>
      </w:r>
    </w:p>
    <w:p w14:paraId="00682921" w14:textId="77777777" w:rsidR="00030272" w:rsidRPr="00AE57B7" w:rsidRDefault="00030272" w:rsidP="00030272">
      <w:r w:rsidRPr="00552185">
        <w:t xml:space="preserve">5.6. В случае закидки с </w:t>
      </w:r>
      <w:proofErr w:type="gramStart"/>
      <w:r w:rsidRPr="00552185">
        <w:t>разрушением  ко</w:t>
      </w:r>
      <w:proofErr w:type="gramEnd"/>
      <w:r w:rsidRPr="00552185">
        <w:t xml:space="preserve"> времени всадника, затраченному на прохождение маршрута</w:t>
      </w:r>
      <w:r>
        <w:t>,</w:t>
      </w:r>
      <w:r w:rsidRPr="00552185">
        <w:t xml:space="preserve"> добавляется 6 секунд.</w:t>
      </w:r>
    </w:p>
    <w:p w14:paraId="36FE93C2" w14:textId="77777777" w:rsidR="00030272" w:rsidRDefault="00030272" w:rsidP="00030272">
      <w:pPr>
        <w:pStyle w:val="2"/>
      </w:pPr>
      <w:r>
        <w:t>Статья XII-24. Соревнования CXN</w:t>
      </w:r>
    </w:p>
    <w:p w14:paraId="5F7738DE" w14:textId="77777777" w:rsidR="00030272" w:rsidRDefault="00030272" w:rsidP="00030272">
      <w:r>
        <w:t>1. Соревнования СХN проводятся с целью популяризации троеборья и возможности получения соревновательного опыта. Соревнования СХN могут быть квалификационными только для соревнований СХN более высокого уровня.</w:t>
      </w:r>
    </w:p>
    <w:p w14:paraId="7BCD7822" w14:textId="77777777" w:rsidR="00030272" w:rsidRDefault="00030272" w:rsidP="00030272">
      <w:pPr>
        <w:pStyle w:val="32"/>
      </w:pPr>
      <w:r>
        <w:t>2. Формат проведения соревнований CXN.</w:t>
      </w:r>
    </w:p>
    <w:p w14:paraId="1486A83D" w14:textId="77777777" w:rsidR="00030272" w:rsidRDefault="00030272" w:rsidP="00030272">
      <w:r>
        <w:t>Соревнования CXN могут проводиться в следующих форматах:</w:t>
      </w:r>
    </w:p>
    <w:tbl>
      <w:tblPr>
        <w:tblW w:w="9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2126"/>
        <w:gridCol w:w="2551"/>
        <w:gridCol w:w="3302"/>
      </w:tblGrid>
      <w:tr w:rsidR="00030272" w14:paraId="35B0D7DE" w14:textId="77777777" w:rsidTr="00AB14A0">
        <w:trPr>
          <w:trHeight w:val="159"/>
        </w:trPr>
        <w:tc>
          <w:tcPr>
            <w:tcW w:w="1668" w:type="dxa"/>
            <w:vAlign w:val="center"/>
          </w:tcPr>
          <w:p w14:paraId="0CF0F79E" w14:textId="77777777" w:rsidR="00030272" w:rsidRPr="009E2306" w:rsidRDefault="00030272" w:rsidP="00AB14A0">
            <w:pPr>
              <w:pBdr>
                <w:top w:val="nil"/>
                <w:left w:val="nil"/>
                <w:bottom w:val="nil"/>
                <w:right w:val="nil"/>
                <w:between w:val="nil"/>
              </w:pBdr>
              <w:ind w:firstLine="0"/>
              <w:jc w:val="left"/>
              <w:rPr>
                <w:color w:val="000000"/>
                <w:sz w:val="26"/>
                <w:szCs w:val="26"/>
              </w:rPr>
            </w:pPr>
            <w:r w:rsidRPr="009E2306">
              <w:rPr>
                <w:color w:val="000000"/>
                <w:sz w:val="26"/>
                <w:szCs w:val="26"/>
              </w:rPr>
              <w:t xml:space="preserve">2 </w:t>
            </w:r>
            <w:r>
              <w:rPr>
                <w:color w:val="000000"/>
                <w:sz w:val="26"/>
                <w:szCs w:val="26"/>
              </w:rPr>
              <w:t>номера программы</w:t>
            </w:r>
          </w:p>
        </w:tc>
        <w:tc>
          <w:tcPr>
            <w:tcW w:w="7979" w:type="dxa"/>
            <w:gridSpan w:val="3"/>
          </w:tcPr>
          <w:p w14:paraId="13581881" w14:textId="77777777" w:rsidR="00030272" w:rsidRPr="009E2306" w:rsidRDefault="00030272" w:rsidP="00AB14A0">
            <w:pPr>
              <w:pBdr>
                <w:top w:val="nil"/>
                <w:left w:val="nil"/>
                <w:bottom w:val="nil"/>
                <w:right w:val="nil"/>
                <w:between w:val="nil"/>
              </w:pBdr>
              <w:ind w:firstLine="0"/>
              <w:jc w:val="center"/>
              <w:rPr>
                <w:color w:val="000000"/>
                <w:sz w:val="26"/>
                <w:szCs w:val="26"/>
              </w:rPr>
            </w:pPr>
            <w:r w:rsidRPr="009E2306">
              <w:rPr>
                <w:color w:val="000000"/>
                <w:sz w:val="26"/>
                <w:szCs w:val="26"/>
              </w:rPr>
              <w:t xml:space="preserve">3 </w:t>
            </w:r>
            <w:r>
              <w:rPr>
                <w:color w:val="000000"/>
                <w:sz w:val="26"/>
                <w:szCs w:val="26"/>
              </w:rPr>
              <w:t>номера программы</w:t>
            </w:r>
          </w:p>
        </w:tc>
      </w:tr>
      <w:tr w:rsidR="00030272" w14:paraId="1BCDBFF6" w14:textId="77777777" w:rsidTr="00AB14A0">
        <w:trPr>
          <w:trHeight w:val="159"/>
        </w:trPr>
        <w:tc>
          <w:tcPr>
            <w:tcW w:w="1668" w:type="dxa"/>
            <w:vAlign w:val="center"/>
          </w:tcPr>
          <w:p w14:paraId="5C5632AB"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М</w:t>
            </w:r>
            <w:r w:rsidRPr="009E2306">
              <w:rPr>
                <w:color w:val="000000"/>
                <w:sz w:val="26"/>
                <w:szCs w:val="26"/>
              </w:rPr>
              <w:t>анежная езда + конкур</w:t>
            </w:r>
          </w:p>
        </w:tc>
        <w:tc>
          <w:tcPr>
            <w:tcW w:w="2126" w:type="dxa"/>
          </w:tcPr>
          <w:p w14:paraId="71E2ADD9"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М</w:t>
            </w:r>
            <w:r w:rsidRPr="009E2306">
              <w:rPr>
                <w:color w:val="000000"/>
                <w:sz w:val="26"/>
                <w:szCs w:val="26"/>
              </w:rPr>
              <w:t>анежная езда</w:t>
            </w:r>
            <w:r>
              <w:rPr>
                <w:color w:val="000000"/>
                <w:sz w:val="26"/>
                <w:szCs w:val="26"/>
              </w:rPr>
              <w:t>,</w:t>
            </w:r>
          </w:p>
          <w:p w14:paraId="203454F8"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м</w:t>
            </w:r>
            <w:r w:rsidRPr="009E2306">
              <w:rPr>
                <w:color w:val="000000"/>
                <w:sz w:val="26"/>
                <w:szCs w:val="26"/>
              </w:rPr>
              <w:t>аршрут с</w:t>
            </w:r>
            <w:r>
              <w:rPr>
                <w:color w:val="000000"/>
                <w:sz w:val="26"/>
                <w:szCs w:val="26"/>
              </w:rPr>
              <w:t xml:space="preserve"> </w:t>
            </w:r>
            <w:r w:rsidRPr="009E2306">
              <w:rPr>
                <w:color w:val="000000"/>
                <w:sz w:val="26"/>
                <w:szCs w:val="26"/>
              </w:rPr>
              <w:t>использованием полевых препятствий</w:t>
            </w:r>
            <w:r>
              <w:rPr>
                <w:color w:val="000000"/>
                <w:sz w:val="26"/>
                <w:szCs w:val="26"/>
              </w:rPr>
              <w:t>,</w:t>
            </w:r>
          </w:p>
          <w:p w14:paraId="12AC80BE"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к</w:t>
            </w:r>
            <w:r w:rsidRPr="009E2306">
              <w:rPr>
                <w:color w:val="000000"/>
                <w:sz w:val="26"/>
                <w:szCs w:val="26"/>
              </w:rPr>
              <w:t>онкур</w:t>
            </w:r>
          </w:p>
        </w:tc>
        <w:tc>
          <w:tcPr>
            <w:tcW w:w="2551" w:type="dxa"/>
          </w:tcPr>
          <w:p w14:paraId="7ED3B9E8" w14:textId="77777777" w:rsidR="00030272" w:rsidRPr="00EB552B" w:rsidRDefault="00030272" w:rsidP="00AB14A0">
            <w:pPr>
              <w:pBdr>
                <w:top w:val="nil"/>
                <w:left w:val="nil"/>
                <w:bottom w:val="nil"/>
                <w:right w:val="nil"/>
                <w:between w:val="nil"/>
              </w:pBdr>
              <w:ind w:firstLine="0"/>
              <w:jc w:val="left"/>
              <w:rPr>
                <w:color w:val="FF0000"/>
                <w:sz w:val="26"/>
                <w:szCs w:val="26"/>
              </w:rPr>
            </w:pPr>
            <w:r>
              <w:rPr>
                <w:color w:val="000000"/>
                <w:sz w:val="26"/>
                <w:szCs w:val="26"/>
              </w:rPr>
              <w:t>М</w:t>
            </w:r>
            <w:r w:rsidRPr="009E2306">
              <w:rPr>
                <w:color w:val="000000"/>
                <w:sz w:val="26"/>
                <w:szCs w:val="26"/>
              </w:rPr>
              <w:t>анежная езда</w:t>
            </w:r>
            <w:r w:rsidRPr="007708BA">
              <w:rPr>
                <w:sz w:val="26"/>
                <w:szCs w:val="26"/>
              </w:rPr>
              <w:t>,</w:t>
            </w:r>
          </w:p>
          <w:p w14:paraId="1B900506"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к</w:t>
            </w:r>
            <w:r w:rsidRPr="009E2306">
              <w:rPr>
                <w:color w:val="000000"/>
                <w:sz w:val="26"/>
                <w:szCs w:val="26"/>
              </w:rPr>
              <w:t>онкур</w:t>
            </w:r>
            <w:r>
              <w:rPr>
                <w:color w:val="000000"/>
                <w:sz w:val="26"/>
                <w:szCs w:val="26"/>
              </w:rPr>
              <w:t>,</w:t>
            </w:r>
          </w:p>
          <w:p w14:paraId="7F1D87E0" w14:textId="77777777" w:rsidR="00030272" w:rsidRPr="009E2306" w:rsidRDefault="00030272" w:rsidP="00AB14A0">
            <w:pPr>
              <w:pBdr>
                <w:top w:val="nil"/>
                <w:left w:val="nil"/>
                <w:bottom w:val="nil"/>
                <w:right w:val="nil"/>
                <w:between w:val="nil"/>
              </w:pBdr>
              <w:ind w:firstLine="0"/>
              <w:jc w:val="left"/>
              <w:rPr>
                <w:color w:val="000000"/>
                <w:sz w:val="26"/>
                <w:szCs w:val="26"/>
              </w:rPr>
            </w:pPr>
            <w:r w:rsidRPr="009E2306">
              <w:rPr>
                <w:color w:val="000000"/>
                <w:sz w:val="26"/>
                <w:szCs w:val="26"/>
              </w:rPr>
              <w:t xml:space="preserve">маршрут с использованием </w:t>
            </w:r>
            <w:proofErr w:type="gramStart"/>
            <w:r w:rsidRPr="009E2306">
              <w:rPr>
                <w:color w:val="000000"/>
                <w:sz w:val="26"/>
                <w:szCs w:val="26"/>
              </w:rPr>
              <w:t>полевых  препятствий</w:t>
            </w:r>
            <w:proofErr w:type="gramEnd"/>
          </w:p>
        </w:tc>
        <w:tc>
          <w:tcPr>
            <w:tcW w:w="3302" w:type="dxa"/>
          </w:tcPr>
          <w:p w14:paraId="2AF28E45" w14:textId="77777777" w:rsidR="00030272" w:rsidRPr="009E2306" w:rsidRDefault="00030272" w:rsidP="00AB14A0">
            <w:pPr>
              <w:pBdr>
                <w:top w:val="nil"/>
                <w:left w:val="nil"/>
                <w:bottom w:val="nil"/>
                <w:right w:val="nil"/>
                <w:between w:val="nil"/>
              </w:pBdr>
              <w:ind w:firstLine="0"/>
              <w:jc w:val="left"/>
              <w:rPr>
                <w:color w:val="000000"/>
                <w:sz w:val="26"/>
                <w:szCs w:val="26"/>
              </w:rPr>
            </w:pPr>
            <w:r>
              <w:rPr>
                <w:color w:val="000000"/>
                <w:sz w:val="26"/>
                <w:szCs w:val="26"/>
              </w:rPr>
              <w:t>М</w:t>
            </w:r>
            <w:r w:rsidRPr="009E2306">
              <w:rPr>
                <w:color w:val="000000"/>
                <w:sz w:val="26"/>
                <w:szCs w:val="26"/>
              </w:rPr>
              <w:t>анежная езда</w:t>
            </w:r>
            <w:r>
              <w:rPr>
                <w:color w:val="000000"/>
                <w:sz w:val="26"/>
                <w:szCs w:val="26"/>
              </w:rPr>
              <w:t>,</w:t>
            </w:r>
          </w:p>
          <w:p w14:paraId="3648A424" w14:textId="77777777" w:rsidR="00030272" w:rsidRPr="009E2306" w:rsidRDefault="00030272" w:rsidP="00AB14A0">
            <w:pPr>
              <w:pBdr>
                <w:top w:val="nil"/>
                <w:left w:val="nil"/>
                <w:bottom w:val="nil"/>
                <w:right w:val="nil"/>
                <w:between w:val="nil"/>
              </w:pBdr>
              <w:ind w:firstLine="0"/>
              <w:jc w:val="left"/>
              <w:rPr>
                <w:color w:val="000000"/>
                <w:sz w:val="26"/>
                <w:szCs w:val="26"/>
              </w:rPr>
            </w:pPr>
            <w:r w:rsidRPr="009E2306">
              <w:rPr>
                <w:color w:val="000000"/>
                <w:sz w:val="26"/>
                <w:szCs w:val="26"/>
              </w:rPr>
              <w:t xml:space="preserve">конкур+ маршрут </w:t>
            </w:r>
            <w:r>
              <w:rPr>
                <w:color w:val="000000"/>
                <w:sz w:val="26"/>
                <w:szCs w:val="26"/>
              </w:rPr>
              <w:br/>
            </w:r>
            <w:r w:rsidRPr="009E2306">
              <w:rPr>
                <w:color w:val="000000"/>
                <w:sz w:val="26"/>
                <w:szCs w:val="26"/>
              </w:rPr>
              <w:t xml:space="preserve">с использованием </w:t>
            </w:r>
            <w:proofErr w:type="gramStart"/>
            <w:r w:rsidRPr="009E2306">
              <w:rPr>
                <w:color w:val="000000"/>
                <w:sz w:val="26"/>
                <w:szCs w:val="26"/>
              </w:rPr>
              <w:t>полевых  препятствий</w:t>
            </w:r>
            <w:proofErr w:type="gramEnd"/>
          </w:p>
        </w:tc>
      </w:tr>
    </w:tbl>
    <w:p w14:paraId="3F4A13C3" w14:textId="77777777" w:rsidR="00030272" w:rsidRDefault="00030272" w:rsidP="00030272">
      <w:pPr>
        <w:pStyle w:val="32"/>
      </w:pPr>
      <w:r>
        <w:t>3. Квалификации</w:t>
      </w:r>
    </w:p>
    <w:p w14:paraId="17E5000D" w14:textId="77777777" w:rsidR="00030272" w:rsidRDefault="00030272" w:rsidP="00030272">
      <w:r>
        <w:t xml:space="preserve">3.1. Квалификации, выполненные в соревнованиях </w:t>
      </w:r>
      <w:proofErr w:type="gramStart"/>
      <w:r>
        <w:t>CXN</w:t>
      </w:r>
      <w:proofErr w:type="gramEnd"/>
      <w:r>
        <w:t xml:space="preserve"> засчитываются, как квалификационный результат для соревнований CXN того же или более высокого уровня в соответствии с требования ОР, но не могут быть засчитаны для соревнований CCN(O)/CCNP(O).</w:t>
      </w:r>
    </w:p>
    <w:p w14:paraId="473FAEE4" w14:textId="77777777" w:rsidR="00030272" w:rsidRDefault="00030272" w:rsidP="00030272">
      <w:r>
        <w:t xml:space="preserve">3.2. Квалификации для участия в CXN </w:t>
      </w:r>
      <w:r w:rsidRPr="001B498E">
        <w:t xml:space="preserve">в формате 2-х </w:t>
      </w:r>
      <w:r w:rsidRPr="001B498E">
        <w:rPr>
          <w:color w:val="000000"/>
        </w:rPr>
        <w:t>номеров программы</w:t>
      </w:r>
      <w:r>
        <w:t xml:space="preserve"> (манежная езда + конкур) не требуются.</w:t>
      </w:r>
    </w:p>
    <w:p w14:paraId="71253532" w14:textId="77777777" w:rsidR="00030272" w:rsidRDefault="00030272" w:rsidP="00030272">
      <w:pPr>
        <w:pStyle w:val="32"/>
      </w:pPr>
      <w:r>
        <w:t>4. Особенности использования препятствий в соревнованиях CXN.</w:t>
      </w:r>
    </w:p>
    <w:p w14:paraId="3B76AD3C" w14:textId="77777777" w:rsidR="00030272" w:rsidRDefault="00030272" w:rsidP="00030272">
      <w:r>
        <w:t>4.1. В целях безопасности запрещается устанавливать на соревнованиях и во время разминок соревнований CXN следующие типы препятствий – открытый угол, открытые брусья, калитки и иные вертикали без системы MIM, перепады высот и водные препятствия.</w:t>
      </w:r>
    </w:p>
    <w:p w14:paraId="52E0AA31" w14:textId="77777777" w:rsidR="00030272" w:rsidRDefault="00030272" w:rsidP="00030272">
      <w:r>
        <w:t>4.2. Закрепление препятствий на аренах/всепогодных покрытиях.</w:t>
      </w:r>
    </w:p>
    <w:p w14:paraId="0FEDFA03" w14:textId="77777777" w:rsidR="00030272" w:rsidRDefault="00030272" w:rsidP="00030272">
      <w:r>
        <w:t xml:space="preserve">Не всегда возможно использовать традиционные грунтовые анкеры при креплении препятствий на грунтах арены из-за боязни прокола/повреждения мембраны или субструктуры. Существуют варианты крепления препятствий на аренах. Можно использовать вес, «ножки» (опоры) снизу препятствия, которые выходят за передние и задние пределы препятствия, или, возможно, для строительства на аренах необходимо использовать грунтовые анкеры через кронштейны, аналогично для </w:t>
      </w:r>
      <w:proofErr w:type="spellStart"/>
      <w:r>
        <w:t>Spirafixe</w:t>
      </w:r>
      <w:proofErr w:type="spellEnd"/>
      <w:r>
        <w:t>.</w:t>
      </w:r>
    </w:p>
    <w:p w14:paraId="379D0142" w14:textId="77777777" w:rsidR="00030272" w:rsidRDefault="00030272" w:rsidP="00030272">
      <w:pPr>
        <w:pStyle w:val="32"/>
      </w:pPr>
      <w:r>
        <w:t>5. Подсчет результата.</w:t>
      </w:r>
    </w:p>
    <w:p w14:paraId="1D461559" w14:textId="77777777" w:rsidR="00030272" w:rsidRPr="00552185" w:rsidRDefault="00030272" w:rsidP="00030272">
      <w:r>
        <w:t xml:space="preserve">5.1. В </w:t>
      </w:r>
      <w:r w:rsidRPr="001B498E">
        <w:rPr>
          <w:color w:val="000000"/>
        </w:rPr>
        <w:t>номер</w:t>
      </w:r>
      <w:r>
        <w:rPr>
          <w:color w:val="000000"/>
        </w:rPr>
        <w:t>ах</w:t>
      </w:r>
      <w:r w:rsidRPr="001B498E">
        <w:rPr>
          <w:color w:val="000000"/>
        </w:rPr>
        <w:t xml:space="preserve"> программы</w:t>
      </w:r>
      <w:r>
        <w:t xml:space="preserve"> «манежная езда» и «конкур» подсчет результата осуществляется в соответствии со </w:t>
      </w:r>
      <w:r w:rsidRPr="00552185">
        <w:t>статьями XII-20.6</w:t>
      </w:r>
      <w:proofErr w:type="gramStart"/>
      <w:r w:rsidRPr="00552185">
        <w:t>.</w:t>
      </w:r>
      <w:proofErr w:type="gramEnd"/>
      <w:r w:rsidRPr="00552185">
        <w:t xml:space="preserve"> и XII-23.5.</w:t>
      </w:r>
    </w:p>
    <w:p w14:paraId="24ADBF0A" w14:textId="77777777" w:rsidR="00030272" w:rsidRDefault="00030272" w:rsidP="00030272">
      <w:r w:rsidRPr="00552185">
        <w:t xml:space="preserve">5.2. В </w:t>
      </w:r>
      <w:r w:rsidRPr="001B498E">
        <w:rPr>
          <w:color w:val="000000"/>
        </w:rPr>
        <w:t>номер</w:t>
      </w:r>
      <w:r>
        <w:rPr>
          <w:color w:val="000000"/>
        </w:rPr>
        <w:t>е</w:t>
      </w:r>
      <w:r w:rsidRPr="001B498E">
        <w:rPr>
          <w:color w:val="000000"/>
        </w:rPr>
        <w:t xml:space="preserve"> программы</w:t>
      </w:r>
      <w:r w:rsidRPr="00552185">
        <w:t xml:space="preserve"> «кросс» подсчет результата осуществляется в соответствии со статьями XII-22.15, кроме описанного в</w:t>
      </w:r>
      <w:r>
        <w:t xml:space="preserve"> настоящей статье.</w:t>
      </w:r>
    </w:p>
    <w:p w14:paraId="3886B5F4" w14:textId="77777777" w:rsidR="00030272" w:rsidRDefault="00030272" w:rsidP="00030272">
      <w:r>
        <w:lastRenderedPageBreak/>
        <w:t>5.2.1. Штрафы на препятствиях.</w:t>
      </w: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7338"/>
        <w:gridCol w:w="2693"/>
      </w:tblGrid>
      <w:tr w:rsidR="00030272" w14:paraId="18D93053" w14:textId="77777777" w:rsidTr="00AB14A0">
        <w:trPr>
          <w:cantSplit/>
          <w:tblHeader/>
        </w:trPr>
        <w:tc>
          <w:tcPr>
            <w:tcW w:w="7338" w:type="dxa"/>
            <w:shd w:val="clear" w:color="auto" w:fill="F2F2F2"/>
          </w:tcPr>
          <w:p w14:paraId="22FF2AE2" w14:textId="77777777" w:rsidR="00030272" w:rsidRPr="00552185" w:rsidRDefault="00030272" w:rsidP="00AB14A0">
            <w:pPr>
              <w:ind w:firstLine="0"/>
              <w:jc w:val="left"/>
              <w:rPr>
                <w:b/>
                <w:sz w:val="24"/>
                <w:szCs w:val="24"/>
              </w:rPr>
            </w:pPr>
            <w:r w:rsidRPr="00552185">
              <w:rPr>
                <w:b/>
                <w:sz w:val="24"/>
                <w:szCs w:val="24"/>
              </w:rPr>
              <w:t>Ошибка</w:t>
            </w:r>
          </w:p>
        </w:tc>
        <w:tc>
          <w:tcPr>
            <w:tcW w:w="2693" w:type="dxa"/>
            <w:shd w:val="clear" w:color="auto" w:fill="F2F2F2"/>
          </w:tcPr>
          <w:p w14:paraId="321CE064" w14:textId="77777777" w:rsidR="00030272" w:rsidRPr="00552185" w:rsidRDefault="00030272" w:rsidP="00AB14A0">
            <w:pPr>
              <w:ind w:firstLine="0"/>
              <w:jc w:val="left"/>
              <w:rPr>
                <w:b/>
                <w:sz w:val="24"/>
                <w:szCs w:val="24"/>
              </w:rPr>
            </w:pPr>
            <w:r w:rsidRPr="00552185">
              <w:rPr>
                <w:b/>
                <w:sz w:val="24"/>
                <w:szCs w:val="24"/>
              </w:rPr>
              <w:t>Штрафные очки</w:t>
            </w:r>
          </w:p>
        </w:tc>
      </w:tr>
      <w:tr w:rsidR="00030272" w14:paraId="2CED72A0" w14:textId="77777777" w:rsidTr="00AB14A0">
        <w:trPr>
          <w:cantSplit/>
        </w:trPr>
        <w:tc>
          <w:tcPr>
            <w:tcW w:w="7338" w:type="dxa"/>
          </w:tcPr>
          <w:p w14:paraId="5F1FAB61" w14:textId="77777777" w:rsidR="00030272" w:rsidRPr="00552185" w:rsidRDefault="00030272" w:rsidP="00AB14A0">
            <w:pPr>
              <w:ind w:firstLine="0"/>
              <w:jc w:val="left"/>
              <w:rPr>
                <w:sz w:val="24"/>
                <w:szCs w:val="24"/>
              </w:rPr>
            </w:pPr>
            <w:r w:rsidRPr="00552185">
              <w:rPr>
                <w:sz w:val="24"/>
                <w:szCs w:val="24"/>
              </w:rPr>
              <w:t>Первая закидка, обнос или вольт</w:t>
            </w:r>
          </w:p>
        </w:tc>
        <w:tc>
          <w:tcPr>
            <w:tcW w:w="2693" w:type="dxa"/>
          </w:tcPr>
          <w:p w14:paraId="5CFE902A" w14:textId="77777777" w:rsidR="00030272" w:rsidRPr="00552185" w:rsidRDefault="00030272" w:rsidP="00AB14A0">
            <w:pPr>
              <w:ind w:firstLine="0"/>
              <w:jc w:val="left"/>
              <w:rPr>
                <w:sz w:val="24"/>
                <w:szCs w:val="24"/>
              </w:rPr>
            </w:pPr>
            <w:r w:rsidRPr="00552185">
              <w:rPr>
                <w:sz w:val="24"/>
                <w:szCs w:val="24"/>
              </w:rPr>
              <w:t>20 штрафных очков</w:t>
            </w:r>
          </w:p>
        </w:tc>
      </w:tr>
      <w:tr w:rsidR="00030272" w14:paraId="7D10B665" w14:textId="77777777" w:rsidTr="00AB14A0">
        <w:trPr>
          <w:cantSplit/>
        </w:trPr>
        <w:tc>
          <w:tcPr>
            <w:tcW w:w="7338" w:type="dxa"/>
          </w:tcPr>
          <w:p w14:paraId="2C533606" w14:textId="77777777" w:rsidR="00030272" w:rsidRPr="00552185" w:rsidRDefault="00030272" w:rsidP="00AB14A0">
            <w:pPr>
              <w:ind w:firstLine="0"/>
              <w:jc w:val="left"/>
              <w:rPr>
                <w:sz w:val="24"/>
                <w:szCs w:val="24"/>
              </w:rPr>
            </w:pPr>
            <w:r w:rsidRPr="00552185">
              <w:rPr>
                <w:sz w:val="24"/>
                <w:szCs w:val="24"/>
              </w:rPr>
              <w:t>Вторая закидка, обнос или вольт на том же препятствии</w:t>
            </w:r>
          </w:p>
        </w:tc>
        <w:tc>
          <w:tcPr>
            <w:tcW w:w="2693" w:type="dxa"/>
          </w:tcPr>
          <w:p w14:paraId="0F4C4C1D" w14:textId="77777777" w:rsidR="00030272" w:rsidRPr="00552185" w:rsidRDefault="00030272" w:rsidP="00AB14A0">
            <w:pPr>
              <w:ind w:firstLine="0"/>
              <w:jc w:val="left"/>
              <w:rPr>
                <w:sz w:val="24"/>
                <w:szCs w:val="24"/>
              </w:rPr>
            </w:pPr>
            <w:r w:rsidRPr="00552185">
              <w:rPr>
                <w:sz w:val="24"/>
                <w:szCs w:val="24"/>
              </w:rPr>
              <w:t>40 штрафных очков</w:t>
            </w:r>
          </w:p>
        </w:tc>
      </w:tr>
      <w:tr w:rsidR="00030272" w14:paraId="627DC254" w14:textId="77777777" w:rsidTr="00AB14A0">
        <w:trPr>
          <w:cantSplit/>
        </w:trPr>
        <w:tc>
          <w:tcPr>
            <w:tcW w:w="7338" w:type="dxa"/>
          </w:tcPr>
          <w:p w14:paraId="053233EF" w14:textId="77777777" w:rsidR="00030272" w:rsidRPr="00552185" w:rsidRDefault="00030272" w:rsidP="00AB14A0">
            <w:pPr>
              <w:ind w:firstLine="0"/>
              <w:jc w:val="left"/>
              <w:rPr>
                <w:sz w:val="24"/>
                <w:szCs w:val="24"/>
              </w:rPr>
            </w:pPr>
            <w:r w:rsidRPr="00552185">
              <w:rPr>
                <w:sz w:val="24"/>
                <w:szCs w:val="24"/>
              </w:rPr>
              <w:t>Третья закидка, обнос или вольт на протяжении маршрута</w:t>
            </w:r>
          </w:p>
        </w:tc>
        <w:tc>
          <w:tcPr>
            <w:tcW w:w="2693" w:type="dxa"/>
          </w:tcPr>
          <w:p w14:paraId="71FF1962" w14:textId="77777777" w:rsidR="00030272" w:rsidRPr="00552185" w:rsidRDefault="00030272" w:rsidP="00AB14A0">
            <w:pPr>
              <w:ind w:firstLine="0"/>
              <w:jc w:val="left"/>
              <w:rPr>
                <w:sz w:val="24"/>
                <w:szCs w:val="24"/>
              </w:rPr>
            </w:pPr>
            <w:r>
              <w:rPr>
                <w:sz w:val="24"/>
                <w:szCs w:val="24"/>
              </w:rPr>
              <w:t>И</w:t>
            </w:r>
            <w:r w:rsidRPr="00552185">
              <w:rPr>
                <w:sz w:val="24"/>
                <w:szCs w:val="24"/>
              </w:rPr>
              <w:t>сключение</w:t>
            </w:r>
          </w:p>
        </w:tc>
      </w:tr>
      <w:tr w:rsidR="00030272" w14:paraId="51E380B6" w14:textId="77777777" w:rsidTr="00AB14A0">
        <w:trPr>
          <w:cantSplit/>
        </w:trPr>
        <w:tc>
          <w:tcPr>
            <w:tcW w:w="7338" w:type="dxa"/>
          </w:tcPr>
          <w:p w14:paraId="0D9508EE" w14:textId="77777777" w:rsidR="00030272" w:rsidRPr="00552185" w:rsidRDefault="00030272" w:rsidP="00AB14A0">
            <w:pPr>
              <w:ind w:firstLine="0"/>
              <w:jc w:val="left"/>
              <w:rPr>
                <w:sz w:val="24"/>
                <w:szCs w:val="24"/>
              </w:rPr>
            </w:pPr>
            <w:r w:rsidRPr="00552185">
              <w:rPr>
                <w:sz w:val="24"/>
                <w:szCs w:val="24"/>
              </w:rPr>
              <w:t>Падение всадника или лошади на маршруте</w:t>
            </w:r>
          </w:p>
        </w:tc>
        <w:tc>
          <w:tcPr>
            <w:tcW w:w="2693" w:type="dxa"/>
          </w:tcPr>
          <w:p w14:paraId="298441F8" w14:textId="77777777" w:rsidR="00030272" w:rsidRPr="00552185" w:rsidRDefault="00030272" w:rsidP="00AB14A0">
            <w:pPr>
              <w:ind w:firstLine="0"/>
              <w:jc w:val="left"/>
              <w:rPr>
                <w:sz w:val="24"/>
                <w:szCs w:val="24"/>
              </w:rPr>
            </w:pPr>
            <w:r>
              <w:rPr>
                <w:sz w:val="24"/>
                <w:szCs w:val="24"/>
              </w:rPr>
              <w:t>И</w:t>
            </w:r>
            <w:r w:rsidRPr="00552185">
              <w:rPr>
                <w:sz w:val="24"/>
                <w:szCs w:val="24"/>
              </w:rPr>
              <w:t>сключение</w:t>
            </w:r>
          </w:p>
        </w:tc>
      </w:tr>
      <w:tr w:rsidR="00030272" w14:paraId="14286115" w14:textId="77777777" w:rsidTr="00AB14A0">
        <w:trPr>
          <w:cantSplit/>
        </w:trPr>
        <w:tc>
          <w:tcPr>
            <w:tcW w:w="7338" w:type="dxa"/>
          </w:tcPr>
          <w:p w14:paraId="1FCDBA1C" w14:textId="77777777" w:rsidR="00030272" w:rsidRPr="00552185" w:rsidRDefault="00030272" w:rsidP="00AB14A0">
            <w:pPr>
              <w:ind w:firstLine="0"/>
              <w:jc w:val="left"/>
              <w:rPr>
                <w:sz w:val="24"/>
                <w:szCs w:val="24"/>
              </w:rPr>
            </w:pPr>
            <w:r w:rsidRPr="00552185">
              <w:rPr>
                <w:sz w:val="24"/>
                <w:szCs w:val="24"/>
              </w:rPr>
              <w:t>Активация механизма разрушаемого препятствия, повлекшее изменение начальных размеров.</w:t>
            </w:r>
          </w:p>
        </w:tc>
        <w:tc>
          <w:tcPr>
            <w:tcW w:w="2693" w:type="dxa"/>
          </w:tcPr>
          <w:p w14:paraId="32697E8B" w14:textId="77777777" w:rsidR="00030272" w:rsidRPr="00552185" w:rsidRDefault="00030272" w:rsidP="00AB14A0">
            <w:pPr>
              <w:ind w:firstLine="0"/>
              <w:jc w:val="left"/>
              <w:rPr>
                <w:sz w:val="24"/>
                <w:szCs w:val="24"/>
              </w:rPr>
            </w:pPr>
            <w:r w:rsidRPr="00552185">
              <w:rPr>
                <w:sz w:val="24"/>
                <w:szCs w:val="24"/>
              </w:rPr>
              <w:t>11 штрафных очков</w:t>
            </w:r>
          </w:p>
        </w:tc>
      </w:tr>
      <w:tr w:rsidR="00030272" w14:paraId="71202D2B" w14:textId="77777777" w:rsidTr="00AB14A0">
        <w:trPr>
          <w:cantSplit/>
        </w:trPr>
        <w:tc>
          <w:tcPr>
            <w:tcW w:w="7338" w:type="dxa"/>
          </w:tcPr>
          <w:p w14:paraId="6C211A26" w14:textId="77777777" w:rsidR="00030272" w:rsidRPr="00552185" w:rsidRDefault="00030272" w:rsidP="00AB14A0">
            <w:pPr>
              <w:ind w:firstLine="0"/>
              <w:jc w:val="left"/>
              <w:rPr>
                <w:sz w:val="24"/>
                <w:szCs w:val="24"/>
              </w:rPr>
            </w:pPr>
            <w:r w:rsidRPr="00552185">
              <w:rPr>
                <w:sz w:val="24"/>
                <w:szCs w:val="24"/>
              </w:rPr>
              <w:t>Опасная езда</w:t>
            </w:r>
          </w:p>
        </w:tc>
        <w:tc>
          <w:tcPr>
            <w:tcW w:w="2693" w:type="dxa"/>
          </w:tcPr>
          <w:p w14:paraId="4CF5147F" w14:textId="77777777" w:rsidR="00030272" w:rsidRPr="00552185" w:rsidRDefault="00030272" w:rsidP="00AB14A0">
            <w:pPr>
              <w:ind w:firstLine="0"/>
              <w:jc w:val="left"/>
              <w:rPr>
                <w:sz w:val="24"/>
                <w:szCs w:val="24"/>
              </w:rPr>
            </w:pPr>
            <w:r w:rsidRPr="00552185">
              <w:rPr>
                <w:sz w:val="24"/>
                <w:szCs w:val="24"/>
              </w:rPr>
              <w:t>25 штрафных очков</w:t>
            </w:r>
          </w:p>
        </w:tc>
      </w:tr>
      <w:tr w:rsidR="00030272" w14:paraId="6B2B1CC3" w14:textId="77777777" w:rsidTr="00AB14A0">
        <w:trPr>
          <w:cantSplit/>
        </w:trPr>
        <w:tc>
          <w:tcPr>
            <w:tcW w:w="7338" w:type="dxa"/>
          </w:tcPr>
          <w:p w14:paraId="7A71AD13" w14:textId="77777777" w:rsidR="00030272" w:rsidRPr="00552185" w:rsidRDefault="00030272" w:rsidP="00AB14A0">
            <w:pPr>
              <w:ind w:firstLine="0"/>
              <w:jc w:val="left"/>
              <w:rPr>
                <w:sz w:val="24"/>
                <w:szCs w:val="24"/>
              </w:rPr>
            </w:pPr>
            <w:r w:rsidRPr="00552185">
              <w:rPr>
                <w:sz w:val="24"/>
                <w:szCs w:val="24"/>
              </w:rPr>
              <w:t>Прыжок за пределами флажка (</w:t>
            </w:r>
            <w:r>
              <w:rPr>
                <w:sz w:val="24"/>
                <w:szCs w:val="24"/>
              </w:rPr>
              <w:t xml:space="preserve">п.16.5 </w:t>
            </w:r>
            <w:r w:rsidRPr="00552185">
              <w:rPr>
                <w:sz w:val="24"/>
                <w:szCs w:val="24"/>
              </w:rPr>
              <w:t>ст. XII-22)</w:t>
            </w:r>
          </w:p>
        </w:tc>
        <w:tc>
          <w:tcPr>
            <w:tcW w:w="2693" w:type="dxa"/>
          </w:tcPr>
          <w:p w14:paraId="7609A5D0" w14:textId="77777777" w:rsidR="00030272" w:rsidRPr="00552185" w:rsidRDefault="00030272" w:rsidP="00AB14A0">
            <w:pPr>
              <w:ind w:firstLine="0"/>
              <w:jc w:val="left"/>
              <w:rPr>
                <w:sz w:val="24"/>
                <w:szCs w:val="24"/>
              </w:rPr>
            </w:pPr>
            <w:r w:rsidRPr="00552185">
              <w:rPr>
                <w:sz w:val="24"/>
                <w:szCs w:val="24"/>
              </w:rPr>
              <w:t>15 штрафных очков</w:t>
            </w:r>
          </w:p>
        </w:tc>
      </w:tr>
      <w:tr w:rsidR="00030272" w14:paraId="1929B6B6" w14:textId="77777777" w:rsidTr="00AB14A0">
        <w:trPr>
          <w:cantSplit/>
        </w:trPr>
        <w:tc>
          <w:tcPr>
            <w:tcW w:w="10031" w:type="dxa"/>
            <w:gridSpan w:val="2"/>
          </w:tcPr>
          <w:p w14:paraId="6FFB5CF3" w14:textId="77777777" w:rsidR="00030272" w:rsidRPr="00552185" w:rsidRDefault="00030272" w:rsidP="00AB14A0">
            <w:pPr>
              <w:pBdr>
                <w:top w:val="nil"/>
                <w:left w:val="nil"/>
                <w:bottom w:val="nil"/>
                <w:right w:val="nil"/>
                <w:between w:val="nil"/>
              </w:pBdr>
              <w:ind w:firstLine="0"/>
              <w:jc w:val="left"/>
              <w:rPr>
                <w:color w:val="000000"/>
                <w:sz w:val="24"/>
                <w:szCs w:val="24"/>
              </w:rPr>
            </w:pPr>
            <w:r w:rsidRPr="00552185">
              <w:rPr>
                <w:color w:val="000000"/>
                <w:sz w:val="24"/>
                <w:szCs w:val="24"/>
              </w:rPr>
              <w:t>Доказательства: только официальные видеозаписи могут приниматься в качестве доказательств. Во избежание любого недопонимания, перед началом кросса официальные лица должны объявить представителям команд/всадникам на брифинге кто вед</w:t>
            </w:r>
            <w:r>
              <w:rPr>
                <w:color w:val="000000"/>
                <w:sz w:val="24"/>
                <w:szCs w:val="24"/>
              </w:rPr>
              <w:t>е</w:t>
            </w:r>
            <w:r w:rsidRPr="00552185">
              <w:rPr>
                <w:color w:val="000000"/>
                <w:sz w:val="24"/>
                <w:szCs w:val="24"/>
              </w:rPr>
              <w:t>т официальную видеозапись.</w:t>
            </w:r>
          </w:p>
        </w:tc>
      </w:tr>
    </w:tbl>
    <w:p w14:paraId="70533543" w14:textId="77777777" w:rsidR="00030272" w:rsidRDefault="00030272" w:rsidP="00030272"/>
    <w:p w14:paraId="432F40AD" w14:textId="77777777" w:rsidR="00030272" w:rsidRDefault="00030272" w:rsidP="00030272">
      <w:r>
        <w:t>5.2.2. Штраф за время.</w:t>
      </w:r>
    </w:p>
    <w:tbl>
      <w:tblPr>
        <w:tblW w:w="1002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5062"/>
        <w:gridCol w:w="4961"/>
      </w:tblGrid>
      <w:tr w:rsidR="00030272" w14:paraId="5F02B3B2" w14:textId="77777777" w:rsidTr="00AB14A0">
        <w:tc>
          <w:tcPr>
            <w:tcW w:w="5062" w:type="dxa"/>
            <w:shd w:val="clear" w:color="auto" w:fill="F2F2F2" w:themeFill="background1" w:themeFillShade="F2"/>
          </w:tcPr>
          <w:p w14:paraId="06D11813" w14:textId="77777777" w:rsidR="00030272" w:rsidRPr="00552185" w:rsidRDefault="00030272" w:rsidP="00AB14A0">
            <w:pPr>
              <w:ind w:firstLine="0"/>
              <w:jc w:val="left"/>
              <w:rPr>
                <w:b/>
                <w:sz w:val="26"/>
                <w:szCs w:val="26"/>
              </w:rPr>
            </w:pPr>
            <w:r w:rsidRPr="00552185">
              <w:rPr>
                <w:b/>
                <w:sz w:val="26"/>
                <w:szCs w:val="26"/>
              </w:rPr>
              <w:t>Ошибка</w:t>
            </w:r>
          </w:p>
        </w:tc>
        <w:tc>
          <w:tcPr>
            <w:tcW w:w="4961" w:type="dxa"/>
            <w:shd w:val="clear" w:color="auto" w:fill="F2F2F2" w:themeFill="background1" w:themeFillShade="F2"/>
          </w:tcPr>
          <w:p w14:paraId="1E95419C" w14:textId="77777777" w:rsidR="00030272" w:rsidRPr="00552185" w:rsidRDefault="00030272" w:rsidP="00AB14A0">
            <w:pPr>
              <w:ind w:firstLine="0"/>
              <w:jc w:val="left"/>
              <w:rPr>
                <w:b/>
                <w:sz w:val="26"/>
                <w:szCs w:val="26"/>
              </w:rPr>
            </w:pPr>
            <w:r w:rsidRPr="00552185">
              <w:rPr>
                <w:b/>
                <w:sz w:val="26"/>
                <w:szCs w:val="26"/>
              </w:rPr>
              <w:t>Штрафные очки</w:t>
            </w:r>
          </w:p>
        </w:tc>
      </w:tr>
      <w:tr w:rsidR="00030272" w14:paraId="0615083E" w14:textId="77777777" w:rsidTr="00AB14A0">
        <w:tc>
          <w:tcPr>
            <w:tcW w:w="5062" w:type="dxa"/>
            <w:vAlign w:val="center"/>
          </w:tcPr>
          <w:p w14:paraId="05B48C15" w14:textId="77777777" w:rsidR="00030272" w:rsidRPr="00552185" w:rsidRDefault="00030272" w:rsidP="00AB14A0">
            <w:pPr>
              <w:ind w:firstLine="0"/>
              <w:jc w:val="left"/>
              <w:rPr>
                <w:sz w:val="26"/>
                <w:szCs w:val="26"/>
              </w:rPr>
            </w:pPr>
            <w:r w:rsidRPr="00552185">
              <w:rPr>
                <w:sz w:val="26"/>
                <w:szCs w:val="26"/>
              </w:rPr>
              <w:t>Превышение нормы времени</w:t>
            </w:r>
          </w:p>
        </w:tc>
        <w:tc>
          <w:tcPr>
            <w:tcW w:w="4961" w:type="dxa"/>
          </w:tcPr>
          <w:p w14:paraId="7A6EC1FD" w14:textId="77777777" w:rsidR="00030272" w:rsidRPr="00552185" w:rsidRDefault="00030272" w:rsidP="00AB14A0">
            <w:pPr>
              <w:ind w:firstLine="0"/>
              <w:jc w:val="left"/>
              <w:rPr>
                <w:sz w:val="26"/>
                <w:szCs w:val="26"/>
              </w:rPr>
            </w:pPr>
            <w:r w:rsidRPr="00552185">
              <w:rPr>
                <w:sz w:val="26"/>
                <w:szCs w:val="26"/>
              </w:rPr>
              <w:t>0,4 штрафного очка за начатую секунду</w:t>
            </w:r>
          </w:p>
        </w:tc>
      </w:tr>
      <w:tr w:rsidR="00030272" w14:paraId="29118E24" w14:textId="77777777" w:rsidTr="00AB14A0">
        <w:tc>
          <w:tcPr>
            <w:tcW w:w="5062" w:type="dxa"/>
          </w:tcPr>
          <w:p w14:paraId="6FE9D36A" w14:textId="77777777" w:rsidR="00030272" w:rsidRPr="00552185" w:rsidRDefault="00030272" w:rsidP="00AB14A0">
            <w:pPr>
              <w:ind w:firstLine="0"/>
              <w:jc w:val="left"/>
              <w:rPr>
                <w:sz w:val="26"/>
                <w:szCs w:val="26"/>
              </w:rPr>
            </w:pPr>
            <w:r w:rsidRPr="00552185">
              <w:rPr>
                <w:sz w:val="26"/>
                <w:szCs w:val="26"/>
              </w:rPr>
              <w:t>Превышение предельного времени</w:t>
            </w:r>
          </w:p>
        </w:tc>
        <w:tc>
          <w:tcPr>
            <w:tcW w:w="4961" w:type="dxa"/>
          </w:tcPr>
          <w:p w14:paraId="78607FBE" w14:textId="77777777" w:rsidR="00030272" w:rsidRPr="00552185" w:rsidRDefault="00030272" w:rsidP="00AB14A0">
            <w:pPr>
              <w:ind w:firstLine="0"/>
              <w:jc w:val="left"/>
              <w:rPr>
                <w:sz w:val="26"/>
                <w:szCs w:val="26"/>
              </w:rPr>
            </w:pPr>
            <w:r>
              <w:rPr>
                <w:sz w:val="26"/>
                <w:szCs w:val="26"/>
              </w:rPr>
              <w:t>И</w:t>
            </w:r>
            <w:r w:rsidRPr="00552185">
              <w:rPr>
                <w:sz w:val="26"/>
                <w:szCs w:val="26"/>
              </w:rPr>
              <w:t>сключение</w:t>
            </w:r>
          </w:p>
        </w:tc>
      </w:tr>
    </w:tbl>
    <w:p w14:paraId="2186C722" w14:textId="77777777" w:rsidR="00030272" w:rsidRDefault="00030272" w:rsidP="00030272">
      <w:r>
        <w:t>5.2.3. Дополнительные причины для исключения.</w:t>
      </w:r>
    </w:p>
    <w:p w14:paraId="4A9224D7" w14:textId="77777777" w:rsidR="00030272" w:rsidRDefault="00030272" w:rsidP="00030272">
      <w:r>
        <w:t xml:space="preserve">а) нарушение маршрута (в </w:t>
      </w:r>
      <w:proofErr w:type="gramStart"/>
      <w:r>
        <w:t>т.ч.</w:t>
      </w:r>
      <w:proofErr w:type="gramEnd"/>
      <w:r>
        <w:t xml:space="preserve"> преодоление препятствия в неправильном порядке или препятствия не входящего в маршрут, не прохождение контрольных створ, или прохождение контрольных створ в неправильном порядке, или в обратном направлении), влечет исключение пары из соревнований;</w:t>
      </w:r>
    </w:p>
    <w:p w14:paraId="639C1C80" w14:textId="77777777" w:rsidR="00030272" w:rsidRDefault="00030272" w:rsidP="00030272">
      <w:r>
        <w:t xml:space="preserve">б) чрезмерно быстрая езда по трассе может быть (по решению Гранд-Жюри) истолкована, как «опасная езда», что ведет за собой исключение из </w:t>
      </w:r>
      <w:r w:rsidRPr="00552185">
        <w:t>соревнований (ст. XII-13.1.2)</w:t>
      </w:r>
      <w:r>
        <w:t>;</w:t>
      </w:r>
    </w:p>
    <w:p w14:paraId="76FE56E1" w14:textId="77777777" w:rsidR="00030272" w:rsidRDefault="00030272" w:rsidP="00030272">
      <w:r>
        <w:t>в) если конкур и маршрут с использованием полевых препятствий проводятся в один день последовательно друг за другом, то время прохождения дистанции маршрута с использованием полевых препятствий и конкура должны фиксироваться раздельно.</w:t>
      </w:r>
    </w:p>
    <w:p w14:paraId="1657E3A9" w14:textId="77777777" w:rsidR="00030272" w:rsidRDefault="00030272" w:rsidP="00030272">
      <w:pPr>
        <w:pStyle w:val="2"/>
      </w:pPr>
      <w:r>
        <w:t>Статья XII-25. Соревнования CCNP/CCNPO</w:t>
      </w:r>
    </w:p>
    <w:p w14:paraId="44C58FDA" w14:textId="77777777" w:rsidR="00030272" w:rsidRDefault="00030272" w:rsidP="00030272">
      <w:r>
        <w:t>1. Правила по троеборью в целом применяются для соревнований CCNP/CCNPO, кроме положений, изложенных в данной статье.</w:t>
      </w:r>
    </w:p>
    <w:p w14:paraId="6A2C86A5" w14:textId="77777777" w:rsidR="00030272" w:rsidRDefault="00030272" w:rsidP="00030272">
      <w:pPr>
        <w:pStyle w:val="32"/>
      </w:pPr>
      <w:r>
        <w:t xml:space="preserve">2. Условия проведения соревнований. </w:t>
      </w:r>
    </w:p>
    <w:p w14:paraId="493649B9" w14:textId="77777777" w:rsidR="00030272" w:rsidRDefault="00030272" w:rsidP="00030272">
      <w:r>
        <w:t xml:space="preserve">2.1. Соревнование по троеборью состоит трех номеров программы - манежной езды, конкура и полевых испытаний-кросса. Турнир может проходить в один и более дней. Манежная езда всегда проходит как первый номер программы. Желательно, чтобы полевые испытания следовали после конкура. Если конкур проводится после кросса, то перед конкуром обязательна ветеринарная выводка. </w:t>
      </w:r>
    </w:p>
    <w:p w14:paraId="42B7199F" w14:textId="77777777" w:rsidR="00030272" w:rsidRDefault="00030272" w:rsidP="00030272">
      <w:r>
        <w:t>2.2. Манежная езда проводится на площадке 20х40 или 20х60. Разрешено использовать только официальные тесты.</w:t>
      </w:r>
    </w:p>
    <w:p w14:paraId="055EB352" w14:textId="77777777" w:rsidR="00030272" w:rsidRDefault="00030272" w:rsidP="00030272">
      <w:r>
        <w:lastRenderedPageBreak/>
        <w:t xml:space="preserve">2.3. Полевые испытания (кросс) проводятся на открытых или закрытых площадках с преодолением </w:t>
      </w:r>
      <w:proofErr w:type="spellStart"/>
      <w:r>
        <w:t>неразрушаемых</w:t>
      </w:r>
      <w:proofErr w:type="spellEnd"/>
      <w:r>
        <w:t xml:space="preserve"> препятствий. Турниры на открытых площадках проходят по пересеченной местности. Турниры на закрытых площадках проходят на огороженных участках местности. </w:t>
      </w:r>
    </w:p>
    <w:p w14:paraId="1D11FA01" w14:textId="77777777" w:rsidR="00030272" w:rsidRDefault="00030272" w:rsidP="00030272">
      <w:pPr>
        <w:pStyle w:val="32"/>
      </w:pPr>
      <w:r>
        <w:t xml:space="preserve">3. Допуск участников. </w:t>
      </w:r>
    </w:p>
    <w:p w14:paraId="55B0A817" w14:textId="77777777" w:rsidR="00030272" w:rsidRDefault="00030272" w:rsidP="00030272">
      <w:r>
        <w:t>В соревнованиях CCNP/CCNPO применяются такие же требования по квалификации, как и для участников CCN/CCNO (см. статью XII-4).</w:t>
      </w:r>
    </w:p>
    <w:p w14:paraId="752D6F3E" w14:textId="77777777" w:rsidR="00030272" w:rsidRPr="00A163CC" w:rsidRDefault="00030272" w:rsidP="00030272">
      <w:r>
        <w:t xml:space="preserve">3.1. К участию в турнирах на открытых площадках уровня CCIP 2-1*, </w:t>
      </w:r>
      <w:r w:rsidRPr="00A163CC">
        <w:rPr>
          <w:lang w:val="en-US"/>
        </w:rPr>
        <w:t>CN</w:t>
      </w:r>
      <w:r w:rsidRPr="00A163CC">
        <w:t>100/90/80, Пони класс 80 допускаются всадники 12</w:t>
      </w:r>
      <w:r>
        <w:t xml:space="preserve"> – </w:t>
      </w:r>
      <w:r w:rsidRPr="00A163CC">
        <w:t>16 лет на пони 6 лет и старше, 131</w:t>
      </w:r>
      <w:r>
        <w:t xml:space="preserve"> – </w:t>
      </w:r>
      <w:r w:rsidRPr="00A163CC">
        <w:t>150 см в холке (без подков) при условии выполнения МКТ, установленных в ОР. К программе CN80/ПК80 всадники допускаются при условии выполнения МКН на соревнованиях С</w:t>
      </w:r>
      <w:r w:rsidRPr="00A163CC">
        <w:rPr>
          <w:lang w:val="en-US"/>
        </w:rPr>
        <w:t>N</w:t>
      </w:r>
      <w:r w:rsidRPr="00A163CC">
        <w:t>60/ПК60, в том числе в помещении.</w:t>
      </w:r>
    </w:p>
    <w:p w14:paraId="6B118526" w14:textId="77777777" w:rsidR="00030272" w:rsidRPr="00A163CC" w:rsidRDefault="00030272" w:rsidP="00030272">
      <w:r w:rsidRPr="00A163CC">
        <w:t>3.2. К турнирам уровня С</w:t>
      </w:r>
      <w:r w:rsidRPr="00A163CC">
        <w:rPr>
          <w:lang w:val="en-US"/>
        </w:rPr>
        <w:t>N</w:t>
      </w:r>
      <w:r w:rsidRPr="00A163CC">
        <w:t>80/ПК80</w:t>
      </w:r>
      <w:r>
        <w:t xml:space="preserve"> </w:t>
      </w:r>
      <w:r w:rsidRPr="00A163CC">
        <w:t>на закрытых (огороженных) площадках допускаются всадники 11</w:t>
      </w:r>
      <w:r>
        <w:t xml:space="preserve"> – </w:t>
      </w:r>
      <w:r w:rsidRPr="00A163CC">
        <w:t>16 лет на пони 6 лет и старше, 120</w:t>
      </w:r>
      <w:r>
        <w:t xml:space="preserve"> – </w:t>
      </w:r>
      <w:r w:rsidRPr="00A163CC">
        <w:t>150 см. в холке (без подков) Всадники 11</w:t>
      </w:r>
      <w:r>
        <w:t xml:space="preserve"> – </w:t>
      </w:r>
      <w:r w:rsidRPr="00A163CC">
        <w:t xml:space="preserve">14 лет допускаются при условии выполнения МКН на соревнованиях </w:t>
      </w:r>
      <w:r w:rsidRPr="00A163CC">
        <w:rPr>
          <w:lang w:val="en-US"/>
        </w:rPr>
        <w:t>CN</w:t>
      </w:r>
      <w:r w:rsidRPr="00A163CC">
        <w:t>60/ПК 60, в том числе в помещении.</w:t>
      </w:r>
    </w:p>
    <w:p w14:paraId="1A2DE4BD" w14:textId="77777777" w:rsidR="00030272" w:rsidRPr="00A163CC" w:rsidRDefault="00030272" w:rsidP="00030272">
      <w:r w:rsidRPr="00A163CC">
        <w:t xml:space="preserve">3.3. К турнирам уровня </w:t>
      </w:r>
      <w:r w:rsidRPr="00A163CC">
        <w:rPr>
          <w:lang w:val="en-US"/>
        </w:rPr>
        <w:t>CN</w:t>
      </w:r>
      <w:r w:rsidRPr="00A163CC">
        <w:t>60/ПК60, на закрытых (огороженных) площадках допускаются всадники 10</w:t>
      </w:r>
      <w:r>
        <w:t xml:space="preserve"> – </w:t>
      </w:r>
      <w:r w:rsidRPr="00A163CC">
        <w:t>16 лет на пони 6 лет и старше, 120</w:t>
      </w:r>
      <w:r>
        <w:t xml:space="preserve"> – 150 см</w:t>
      </w:r>
      <w:r w:rsidRPr="00A163CC">
        <w:t xml:space="preserve"> в холке (без подков) Всадники 10</w:t>
      </w:r>
      <w:r>
        <w:t xml:space="preserve"> – </w:t>
      </w:r>
      <w:r w:rsidRPr="00A163CC">
        <w:t>14 лет допускаются при условии успешного завершения соревнований по двоеборью с соответствующими техническими требованиями, в том числе в помещении.</w:t>
      </w:r>
    </w:p>
    <w:p w14:paraId="6DACE9B8" w14:textId="77777777" w:rsidR="00030272" w:rsidRDefault="00030272" w:rsidP="00030272">
      <w:r w:rsidRPr="00A163CC">
        <w:t xml:space="preserve">3.4. На прочих турнирах всадники </w:t>
      </w:r>
      <w:proofErr w:type="gramStart"/>
      <w:r w:rsidRPr="00A163CC">
        <w:t>10</w:t>
      </w:r>
      <w:r>
        <w:t xml:space="preserve"> – </w:t>
      </w:r>
      <w:r w:rsidRPr="00A163CC">
        <w:t>16</w:t>
      </w:r>
      <w:proofErr w:type="gramEnd"/>
      <w:r w:rsidRPr="00A163CC">
        <w:t xml:space="preserve"> лет</w:t>
      </w:r>
      <w:r>
        <w:t xml:space="preserve"> на пони 115 – 150 см в холке 6 лет и старше допускаются к соревнованиям по двоеборью по программе «кросс – конкур», троеборью с преодолением </w:t>
      </w:r>
      <w:proofErr w:type="spellStart"/>
      <w:r>
        <w:t>неразрушаемых</w:t>
      </w:r>
      <w:proofErr w:type="spellEnd"/>
      <w:r>
        <w:t xml:space="preserve"> препятствий до 40 см на огороженных площадках и конкурных полях.</w:t>
      </w:r>
    </w:p>
    <w:p w14:paraId="1D8F277D" w14:textId="77777777" w:rsidR="00030272" w:rsidRDefault="00030272" w:rsidP="00030272">
      <w:r>
        <w:t xml:space="preserve">3.5. На прочих турнирах всадники </w:t>
      </w:r>
      <w:proofErr w:type="gramStart"/>
      <w:r>
        <w:t>10 – 16</w:t>
      </w:r>
      <w:proofErr w:type="gramEnd"/>
      <w:r>
        <w:t xml:space="preserve"> лет на пони 115 – 150 см в холке 6 лет и старше допускаются к соревнованиям по двоеборью по программе «кросс – конкур», троеборью с преодолением </w:t>
      </w:r>
      <w:proofErr w:type="spellStart"/>
      <w:r>
        <w:t>неразрушаемых</w:t>
      </w:r>
      <w:proofErr w:type="spellEnd"/>
      <w:r>
        <w:t xml:space="preserve"> препятствий до 40 см на огороженных площадках и конкурных полях.</w:t>
      </w:r>
    </w:p>
    <w:p w14:paraId="17EAB2C4" w14:textId="77777777" w:rsidR="00030272" w:rsidRDefault="00030272" w:rsidP="00030272">
      <w:r>
        <w:t>3.6. В турнирах по троеборью пони может стартовать только под одним всадником.</w:t>
      </w:r>
    </w:p>
    <w:p w14:paraId="21D8C034" w14:textId="77777777" w:rsidR="00030272" w:rsidRDefault="00030272" w:rsidP="00030272">
      <w:pPr>
        <w:pStyle w:val="32"/>
      </w:pPr>
      <w:r>
        <w:t>4. Снаряжение.</w:t>
      </w:r>
    </w:p>
    <w:p w14:paraId="13524ACF" w14:textId="77777777" w:rsidR="00030272" w:rsidRPr="00A163CC" w:rsidRDefault="00030272" w:rsidP="00030272">
      <w:r w:rsidRPr="00A163CC">
        <w:t xml:space="preserve">4.1. На тренировочных площадках применяется статья XII-18.1, за исключением </w:t>
      </w:r>
      <w:proofErr w:type="spellStart"/>
      <w:r w:rsidRPr="00A163CC">
        <w:t>хакаморы</w:t>
      </w:r>
      <w:proofErr w:type="spellEnd"/>
      <w:r w:rsidRPr="00A163CC">
        <w:t xml:space="preserve">, мундштука и мундштучного оголовья, которые не разрешены. </w:t>
      </w:r>
    </w:p>
    <w:p w14:paraId="570C985A" w14:textId="77777777" w:rsidR="00030272" w:rsidRPr="00A163CC" w:rsidRDefault="00030272" w:rsidP="00030272">
      <w:r w:rsidRPr="00A163CC">
        <w:t xml:space="preserve">4.2. В манежной езде применяется статья XII-18.2, за исключением мундштука и мундштучного оголовья, которые не разрешены (только трензельное железо). </w:t>
      </w:r>
    </w:p>
    <w:p w14:paraId="193D9488" w14:textId="77777777" w:rsidR="00030272" w:rsidRPr="00A163CC" w:rsidRDefault="00030272" w:rsidP="00030272">
      <w:r w:rsidRPr="00A163CC">
        <w:t xml:space="preserve">4.3. На полевых испытаниях и в конкуре применяется статья XII-18.3, за исключением мундштука, мундштучного оголовья, </w:t>
      </w:r>
      <w:proofErr w:type="spellStart"/>
      <w:r w:rsidRPr="00A163CC">
        <w:t>хакаморы</w:t>
      </w:r>
      <w:proofErr w:type="spellEnd"/>
      <w:r w:rsidRPr="00A163CC">
        <w:t xml:space="preserve"> и оголовья без железа.</w:t>
      </w:r>
    </w:p>
    <w:p w14:paraId="6A77E518" w14:textId="77777777" w:rsidR="00030272" w:rsidRPr="00A163CC" w:rsidRDefault="00030272" w:rsidP="00030272">
      <w:bookmarkStart w:id="1003" w:name="bookmark=id.48crlau" w:colFirst="0" w:colLast="0"/>
      <w:bookmarkEnd w:id="1003"/>
      <w:r w:rsidRPr="00A163CC">
        <w:t>4.4. </w:t>
      </w:r>
      <w:proofErr w:type="spellStart"/>
      <w:r w:rsidRPr="00A163CC">
        <w:t>Пелямы</w:t>
      </w:r>
      <w:proofErr w:type="spellEnd"/>
      <w:r w:rsidRPr="00A163CC">
        <w:t xml:space="preserve"> разрешены на полевых испытаниях и в конкуре.</w:t>
      </w:r>
    </w:p>
    <w:p w14:paraId="149CB2B2" w14:textId="77777777" w:rsidR="00030272" w:rsidRPr="00A163CC" w:rsidRDefault="00030272" w:rsidP="00030272">
      <w:bookmarkStart w:id="1004" w:name="bookmark=id.2ni1vin" w:colFirst="0" w:colLast="0"/>
      <w:bookmarkEnd w:id="1004"/>
      <w:proofErr w:type="spellStart"/>
      <w:r w:rsidRPr="00A163CC">
        <w:lastRenderedPageBreak/>
        <w:t>Пелям</w:t>
      </w:r>
      <w:proofErr w:type="spellEnd"/>
      <w:r w:rsidRPr="00A163CC">
        <w:t xml:space="preserve"> не считается мундштуком, если удила имеют соединительное кольцо на грызле и кольца в верхней и нижней части удил.</w:t>
      </w:r>
    </w:p>
    <w:p w14:paraId="5A801C7F" w14:textId="77777777" w:rsidR="00030272" w:rsidRPr="00A163CC" w:rsidRDefault="00030272" w:rsidP="00030272">
      <w:bookmarkStart w:id="1005" w:name="bookmark=id.12nc5qg" w:colFirst="0" w:colLast="0"/>
      <w:bookmarkEnd w:id="1005"/>
      <w:proofErr w:type="spellStart"/>
      <w:r w:rsidRPr="00A163CC">
        <w:t>Пелям</w:t>
      </w:r>
      <w:proofErr w:type="spellEnd"/>
      <w:r w:rsidRPr="00A163CC">
        <w:t xml:space="preserve"> может применяться только с одинарным оголовьем (</w:t>
      </w:r>
      <w:proofErr w:type="gramStart"/>
      <w:r w:rsidRPr="00A163CC">
        <w:t>т.е.</w:t>
      </w:r>
      <w:proofErr w:type="gramEnd"/>
      <w:r w:rsidRPr="00A163CC">
        <w:t xml:space="preserve"> соединение с</w:t>
      </w:r>
      <w:bookmarkStart w:id="1006" w:name="bookmark=id.3mmzoe9" w:colFirst="0" w:colLast="0"/>
      <w:bookmarkEnd w:id="1006"/>
      <w:r w:rsidRPr="00A163CC">
        <w:t xml:space="preserve"> трензелем должно быть в одной нижней точке) </w:t>
      </w:r>
      <w:r>
        <w:t>–</w:t>
      </w:r>
      <w:r w:rsidRPr="00A163CC">
        <w:t xml:space="preserve"> двойное оголовье не разрешено.</w:t>
      </w:r>
    </w:p>
    <w:p w14:paraId="7FD21910" w14:textId="77777777" w:rsidR="00030272" w:rsidRPr="00A163CC" w:rsidRDefault="00030272" w:rsidP="00030272">
      <w:bookmarkStart w:id="1007" w:name="bookmark=id.21s9ym2" w:colFirst="0" w:colLast="0"/>
      <w:bookmarkEnd w:id="1007"/>
      <w:proofErr w:type="spellStart"/>
      <w:r w:rsidRPr="00A163CC">
        <w:t>Пелям</w:t>
      </w:r>
      <w:proofErr w:type="spellEnd"/>
      <w:r w:rsidRPr="00A163CC">
        <w:t xml:space="preserve"> может использоваться в сочетании с цепочкой или кожаным ремешком.</w:t>
      </w:r>
    </w:p>
    <w:p w14:paraId="3A186E5A" w14:textId="77777777" w:rsidR="00030272" w:rsidRDefault="00030272" w:rsidP="00030272">
      <w:r w:rsidRPr="00A163CC">
        <w:t xml:space="preserve">5. Технические условия проведения соревнований должны соответствовать требованиям </w:t>
      </w:r>
      <w:r w:rsidRPr="00504D3D">
        <w:t>с</w:t>
      </w:r>
      <w:r w:rsidRPr="00A163CC">
        <w:t>татьи XII-26.2.</w:t>
      </w:r>
    </w:p>
    <w:p w14:paraId="564E5021" w14:textId="77777777" w:rsidR="00030272" w:rsidRDefault="00030272" w:rsidP="00030272">
      <w:pPr>
        <w:pStyle w:val="32"/>
      </w:pPr>
      <w:r>
        <w:t>6. Особенности использования препятствий в разделе «кросс».</w:t>
      </w:r>
    </w:p>
    <w:p w14:paraId="1564EF3D" w14:textId="77777777" w:rsidR="00030272" w:rsidRDefault="00030272" w:rsidP="00030272">
      <w:bookmarkStart w:id="1008" w:name="bookmark=id.30x7rho" w:colFirst="0" w:colLast="0"/>
      <w:bookmarkStart w:id="1009" w:name="bookmark=id.gxk8tv" w:colFirst="0" w:colLast="0"/>
      <w:bookmarkStart w:id="1010" w:name="bookmark=id.1g2i1ph" w:colFirst="0" w:colLast="0"/>
      <w:bookmarkEnd w:id="1008"/>
      <w:bookmarkEnd w:id="1009"/>
      <w:bookmarkEnd w:id="1010"/>
      <w:r>
        <w:t>6.1. Живые изгороди не разрешаются.</w:t>
      </w:r>
    </w:p>
    <w:p w14:paraId="5C3AA431" w14:textId="77777777" w:rsidR="00030272" w:rsidRDefault="00030272" w:rsidP="00030272">
      <w:bookmarkStart w:id="1011" w:name="bookmark=id.4025kda" w:colFirst="0" w:colLast="0"/>
      <w:bookmarkEnd w:id="1011"/>
      <w:r>
        <w:t>6.2. Клавиши (последовательность препятствий без промежуточных темпов галопа) разрешены, но они не должны располагаться перед водным препятствием и должны иметь соответствующие дистанции и уровень сложности для пони и всадников на пони.</w:t>
      </w:r>
    </w:p>
    <w:p w14:paraId="50B9CC02" w14:textId="77777777" w:rsidR="00030272" w:rsidRPr="00BA5779" w:rsidRDefault="00030272" w:rsidP="00030272">
      <w:pPr>
        <w:sectPr w:rsidR="00030272" w:rsidRPr="00BA5779" w:rsidSect="00030272">
          <w:headerReference w:type="even" r:id="rId80"/>
          <w:headerReference w:type="default" r:id="rId81"/>
          <w:footerReference w:type="even" r:id="rId82"/>
          <w:footerReference w:type="default" r:id="rId83"/>
          <w:headerReference w:type="first" r:id="rId84"/>
          <w:footerReference w:type="first" r:id="rId85"/>
          <w:pgSz w:w="11900" w:h="16840"/>
          <w:pgMar w:top="1101" w:right="851" w:bottom="1134" w:left="1701" w:header="187" w:footer="6" w:gutter="0"/>
          <w:cols w:space="720"/>
          <w:docGrid w:linePitch="381"/>
        </w:sectPr>
      </w:pPr>
      <w:r>
        <w:t xml:space="preserve">6.3. Перепад высот со стороны приземления, никогда не должен превышать 145 см. Количество таких препятствий ограничено двумя. Количество препятствий с перепадом высот менее чем </w:t>
      </w:r>
      <w:r w:rsidRPr="00BA5779">
        <w:t>145 см остается на усмотрение Технического делегата.</w:t>
      </w:r>
    </w:p>
    <w:p w14:paraId="02D44B43" w14:textId="77777777" w:rsidR="00030272" w:rsidRPr="00A163CC" w:rsidRDefault="00030272" w:rsidP="00030272">
      <w:pPr>
        <w:pStyle w:val="2"/>
      </w:pPr>
      <w:r w:rsidRPr="00A163CC">
        <w:lastRenderedPageBreak/>
        <w:t>Статья XII-26 Технические параметры классов соревнований по троеборью.</w:t>
      </w:r>
    </w:p>
    <w:p w14:paraId="2557F759" w14:textId="77777777" w:rsidR="00030272" w:rsidRPr="00A163CC" w:rsidRDefault="00030272" w:rsidP="00030272">
      <w:r w:rsidRPr="00A163CC">
        <w:t>Официальные тесты манежной езды публикуются на русском языке на официальном сайте ОСФ.</w:t>
      </w:r>
    </w:p>
    <w:p w14:paraId="3AB8D90B" w14:textId="77777777" w:rsidR="00030272" w:rsidRPr="00A163CC" w:rsidRDefault="00030272" w:rsidP="00030272">
      <w:pPr>
        <w:pStyle w:val="32"/>
      </w:pPr>
      <w:r w:rsidRPr="00A163CC">
        <w:t xml:space="preserve">1. Для дисциплин «троеборье – </w:t>
      </w:r>
      <w:r w:rsidRPr="00A163CC">
        <w:rPr>
          <w:lang w:val="en-US"/>
        </w:rPr>
        <w:t>HL</w:t>
      </w:r>
      <w:r w:rsidRPr="00A163CC">
        <w:t xml:space="preserve">», «троеборье – </w:t>
      </w:r>
      <w:r w:rsidRPr="00A163CC">
        <w:rPr>
          <w:lang w:val="en-US"/>
        </w:rPr>
        <w:t>LL</w:t>
      </w:r>
      <w:r w:rsidRPr="00A163CC">
        <w:t xml:space="preserve">», «троеборье – на лошади 7 лет», «троеборье – на лошади </w:t>
      </w:r>
      <w:r>
        <w:br/>
      </w:r>
      <w:r w:rsidRPr="00A163CC">
        <w:t xml:space="preserve">6 лет», </w:t>
      </w:r>
      <w:r>
        <w:t>«т</w:t>
      </w:r>
      <w:r w:rsidRPr="00A163CC">
        <w:t>роеборье –</w:t>
      </w:r>
      <w:r>
        <w:t xml:space="preserve"> </w:t>
      </w:r>
      <w:r w:rsidRPr="00A163CC">
        <w:t>на лошади до 6 лет», «троеборье –</w:t>
      </w:r>
      <w:r>
        <w:t xml:space="preserve"> командные соревнования»</w:t>
      </w:r>
    </w:p>
    <w:p w14:paraId="606B3EF4" w14:textId="77777777" w:rsidR="00030272" w:rsidRPr="00A163CC" w:rsidRDefault="00030272" w:rsidP="00030272">
      <w:pPr>
        <w:ind w:firstLine="0"/>
        <w:jc w:val="left"/>
        <w:rPr>
          <w:sz w:val="24"/>
          <w:szCs w:val="24"/>
        </w:rPr>
      </w:pPr>
    </w:p>
    <w:tbl>
      <w:tblPr>
        <w:tblW w:w="15023" w:type="dxa"/>
        <w:tblLayout w:type="fixed"/>
        <w:tblLook w:val="0400" w:firstRow="0" w:lastRow="0" w:firstColumn="0" w:lastColumn="0" w:noHBand="0" w:noVBand="1"/>
      </w:tblPr>
      <w:tblGrid>
        <w:gridCol w:w="2950"/>
        <w:gridCol w:w="851"/>
        <w:gridCol w:w="850"/>
        <w:gridCol w:w="993"/>
        <w:gridCol w:w="850"/>
        <w:gridCol w:w="851"/>
        <w:gridCol w:w="850"/>
        <w:gridCol w:w="1135"/>
        <w:gridCol w:w="1701"/>
        <w:gridCol w:w="1418"/>
        <w:gridCol w:w="1276"/>
        <w:gridCol w:w="1298"/>
      </w:tblGrid>
      <w:tr w:rsidR="00030272" w:rsidRPr="00A163CC" w14:paraId="26E46289" w14:textId="77777777" w:rsidTr="00AB14A0">
        <w:trPr>
          <w:trHeight w:val="540"/>
        </w:trPr>
        <w:tc>
          <w:tcPr>
            <w:tcW w:w="2950" w:type="dxa"/>
            <w:tcBorders>
              <w:top w:val="single" w:sz="8" w:space="0" w:color="000000"/>
              <w:left w:val="single" w:sz="8" w:space="0" w:color="000000"/>
              <w:bottom w:val="nil"/>
              <w:right w:val="single" w:sz="8" w:space="0" w:color="000000"/>
            </w:tcBorders>
            <w:shd w:val="clear" w:color="auto" w:fill="FFFFFF"/>
            <w:vAlign w:val="center"/>
          </w:tcPr>
          <w:p w14:paraId="0D5B0D2E" w14:textId="77777777" w:rsidR="00030272" w:rsidRPr="00A163CC" w:rsidRDefault="00030272" w:rsidP="00AB14A0">
            <w:pPr>
              <w:ind w:firstLine="0"/>
              <w:jc w:val="center"/>
              <w:rPr>
                <w:rFonts w:eastAsia="Arial"/>
                <w:b/>
              </w:rPr>
            </w:pPr>
            <w:r w:rsidRPr="00A163CC">
              <w:rPr>
                <w:rFonts w:eastAsia="Arial"/>
                <w:b/>
              </w:rPr>
              <w:t> </w:t>
            </w:r>
          </w:p>
        </w:tc>
        <w:tc>
          <w:tcPr>
            <w:tcW w:w="851"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79155ED2" w14:textId="77777777" w:rsidR="00030272" w:rsidRPr="00A163CC" w:rsidRDefault="00030272" w:rsidP="00AB14A0">
            <w:pPr>
              <w:ind w:firstLine="0"/>
              <w:jc w:val="center"/>
              <w:rPr>
                <w:rFonts w:eastAsia="Arial"/>
                <w:b/>
                <w:sz w:val="24"/>
                <w:szCs w:val="24"/>
              </w:rPr>
            </w:pPr>
            <w:r w:rsidRPr="00A163CC">
              <w:rPr>
                <w:rFonts w:eastAsia="Arial"/>
                <w:b/>
                <w:sz w:val="24"/>
                <w:szCs w:val="24"/>
              </w:rPr>
              <w:t>CCN4*L (120)</w:t>
            </w:r>
          </w:p>
        </w:tc>
        <w:tc>
          <w:tcPr>
            <w:tcW w:w="850"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43E39892" w14:textId="77777777" w:rsidR="00030272" w:rsidRPr="00A163CC" w:rsidRDefault="00030272" w:rsidP="00AB14A0">
            <w:pPr>
              <w:ind w:firstLine="0"/>
              <w:jc w:val="center"/>
              <w:rPr>
                <w:rFonts w:eastAsia="Arial"/>
                <w:b/>
                <w:sz w:val="24"/>
                <w:szCs w:val="24"/>
              </w:rPr>
            </w:pPr>
            <w:r w:rsidRPr="00A163CC">
              <w:rPr>
                <w:rFonts w:eastAsia="Arial"/>
                <w:b/>
                <w:sz w:val="24"/>
                <w:szCs w:val="24"/>
              </w:rPr>
              <w:t>CCN</w:t>
            </w:r>
          </w:p>
          <w:p w14:paraId="0D6103AA" w14:textId="77777777" w:rsidR="00030272" w:rsidRPr="00A163CC" w:rsidRDefault="00030272" w:rsidP="00AB14A0">
            <w:pPr>
              <w:ind w:firstLine="0"/>
              <w:jc w:val="center"/>
              <w:rPr>
                <w:rFonts w:eastAsia="Arial"/>
                <w:b/>
                <w:sz w:val="24"/>
                <w:szCs w:val="24"/>
              </w:rPr>
            </w:pPr>
            <w:r w:rsidRPr="00A163CC">
              <w:rPr>
                <w:rFonts w:eastAsia="Arial"/>
                <w:b/>
                <w:sz w:val="24"/>
                <w:szCs w:val="24"/>
              </w:rPr>
              <w:t>4*S (120)</w:t>
            </w:r>
          </w:p>
        </w:tc>
        <w:tc>
          <w:tcPr>
            <w:tcW w:w="993"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5DD65671" w14:textId="77777777" w:rsidR="00030272" w:rsidRPr="00A163CC" w:rsidRDefault="00030272" w:rsidP="00AB14A0">
            <w:pPr>
              <w:ind w:firstLine="0"/>
              <w:jc w:val="center"/>
              <w:rPr>
                <w:rFonts w:eastAsia="Arial"/>
                <w:b/>
                <w:sz w:val="24"/>
                <w:szCs w:val="24"/>
              </w:rPr>
            </w:pPr>
            <w:r w:rsidRPr="00A163CC">
              <w:rPr>
                <w:rFonts w:eastAsia="Arial"/>
                <w:b/>
                <w:sz w:val="24"/>
                <w:szCs w:val="24"/>
              </w:rPr>
              <w:t>CCN</w:t>
            </w:r>
          </w:p>
          <w:p w14:paraId="02BF040C" w14:textId="77777777" w:rsidR="00030272" w:rsidRPr="00A163CC" w:rsidRDefault="00030272" w:rsidP="00AB14A0">
            <w:pPr>
              <w:ind w:firstLine="0"/>
              <w:jc w:val="center"/>
              <w:rPr>
                <w:rFonts w:eastAsia="Arial"/>
                <w:b/>
                <w:sz w:val="24"/>
                <w:szCs w:val="24"/>
              </w:rPr>
            </w:pPr>
            <w:r w:rsidRPr="00A163CC">
              <w:rPr>
                <w:rFonts w:eastAsia="Arial"/>
                <w:b/>
                <w:sz w:val="24"/>
                <w:szCs w:val="24"/>
              </w:rPr>
              <w:t>3*L (115)</w:t>
            </w:r>
          </w:p>
        </w:tc>
        <w:tc>
          <w:tcPr>
            <w:tcW w:w="850"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750AEF69" w14:textId="77777777" w:rsidR="00030272" w:rsidRPr="00A163CC" w:rsidRDefault="00030272" w:rsidP="00AB14A0">
            <w:pPr>
              <w:ind w:firstLine="0"/>
              <w:jc w:val="center"/>
              <w:rPr>
                <w:rFonts w:eastAsia="Arial"/>
                <w:b/>
                <w:sz w:val="24"/>
                <w:szCs w:val="24"/>
              </w:rPr>
            </w:pPr>
            <w:r w:rsidRPr="00A163CC">
              <w:rPr>
                <w:rFonts w:eastAsia="Arial"/>
                <w:b/>
                <w:sz w:val="24"/>
                <w:szCs w:val="24"/>
              </w:rPr>
              <w:t>CCN</w:t>
            </w:r>
          </w:p>
          <w:p w14:paraId="3F8F920C" w14:textId="77777777" w:rsidR="00030272" w:rsidRPr="00A163CC" w:rsidRDefault="00030272" w:rsidP="00AB14A0">
            <w:pPr>
              <w:ind w:firstLine="0"/>
              <w:jc w:val="center"/>
              <w:rPr>
                <w:rFonts w:eastAsia="Arial"/>
                <w:b/>
                <w:sz w:val="24"/>
                <w:szCs w:val="24"/>
              </w:rPr>
            </w:pPr>
            <w:r w:rsidRPr="00A163CC">
              <w:rPr>
                <w:rFonts w:eastAsia="Arial"/>
                <w:b/>
                <w:sz w:val="24"/>
                <w:szCs w:val="24"/>
              </w:rPr>
              <w:t>3*S (115)</w:t>
            </w:r>
          </w:p>
        </w:tc>
        <w:tc>
          <w:tcPr>
            <w:tcW w:w="851"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01E2AD5B" w14:textId="77777777" w:rsidR="00030272" w:rsidRPr="00A163CC" w:rsidRDefault="00030272" w:rsidP="00AB14A0">
            <w:pPr>
              <w:ind w:firstLine="0"/>
              <w:jc w:val="center"/>
              <w:rPr>
                <w:rFonts w:eastAsia="Arial"/>
                <w:b/>
                <w:sz w:val="24"/>
                <w:szCs w:val="24"/>
              </w:rPr>
            </w:pPr>
            <w:r w:rsidRPr="00A163CC">
              <w:rPr>
                <w:rFonts w:eastAsia="Arial"/>
                <w:b/>
                <w:sz w:val="24"/>
                <w:szCs w:val="24"/>
              </w:rPr>
              <w:t>CCN</w:t>
            </w:r>
          </w:p>
          <w:p w14:paraId="70212B1C" w14:textId="77777777" w:rsidR="00030272" w:rsidRPr="00A163CC" w:rsidRDefault="00030272" w:rsidP="00AB14A0">
            <w:pPr>
              <w:ind w:firstLine="0"/>
              <w:jc w:val="center"/>
              <w:rPr>
                <w:rFonts w:eastAsia="Arial"/>
                <w:b/>
                <w:sz w:val="24"/>
                <w:szCs w:val="24"/>
              </w:rPr>
            </w:pPr>
            <w:r w:rsidRPr="00A163CC">
              <w:rPr>
                <w:rFonts w:eastAsia="Arial"/>
                <w:b/>
                <w:sz w:val="24"/>
                <w:szCs w:val="24"/>
              </w:rPr>
              <w:t xml:space="preserve">2*L </w:t>
            </w:r>
            <w:r w:rsidRPr="00A163CC">
              <w:rPr>
                <w:rFonts w:eastAsia="Arial"/>
                <w:b/>
                <w:sz w:val="24"/>
                <w:szCs w:val="24"/>
              </w:rPr>
              <w:br/>
              <w:t>(110)</w:t>
            </w:r>
          </w:p>
        </w:tc>
        <w:tc>
          <w:tcPr>
            <w:tcW w:w="850"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437FD413" w14:textId="77777777" w:rsidR="00030272" w:rsidRPr="00A163CC" w:rsidRDefault="00030272" w:rsidP="00AB14A0">
            <w:pPr>
              <w:ind w:firstLine="0"/>
              <w:jc w:val="center"/>
              <w:rPr>
                <w:rFonts w:eastAsia="Arial"/>
                <w:b/>
                <w:sz w:val="24"/>
                <w:szCs w:val="24"/>
              </w:rPr>
            </w:pPr>
            <w:r w:rsidRPr="00A163CC">
              <w:rPr>
                <w:rFonts w:eastAsia="Arial"/>
                <w:b/>
                <w:sz w:val="24"/>
                <w:szCs w:val="24"/>
              </w:rPr>
              <w:t>CCN</w:t>
            </w:r>
          </w:p>
          <w:p w14:paraId="19F7B3E6" w14:textId="77777777" w:rsidR="00030272" w:rsidRPr="00A163CC" w:rsidRDefault="00030272" w:rsidP="00AB14A0">
            <w:pPr>
              <w:ind w:firstLine="0"/>
              <w:jc w:val="center"/>
              <w:rPr>
                <w:rFonts w:eastAsia="Arial"/>
                <w:b/>
                <w:sz w:val="24"/>
                <w:szCs w:val="24"/>
              </w:rPr>
            </w:pPr>
            <w:r w:rsidRPr="00A163CC">
              <w:rPr>
                <w:rFonts w:eastAsia="Arial"/>
                <w:b/>
                <w:sz w:val="24"/>
                <w:szCs w:val="24"/>
              </w:rPr>
              <w:t xml:space="preserve">2*S </w:t>
            </w:r>
            <w:r w:rsidRPr="00A163CC">
              <w:rPr>
                <w:rFonts w:eastAsia="Arial"/>
                <w:b/>
                <w:sz w:val="24"/>
                <w:szCs w:val="24"/>
              </w:rPr>
              <w:br/>
              <w:t>(110)</w:t>
            </w:r>
          </w:p>
        </w:tc>
        <w:tc>
          <w:tcPr>
            <w:tcW w:w="1135" w:type="dxa"/>
            <w:tcBorders>
              <w:top w:val="single" w:sz="8" w:space="0" w:color="000000"/>
              <w:left w:val="nil"/>
              <w:bottom w:val="single" w:sz="8" w:space="0" w:color="000000"/>
              <w:right w:val="nil"/>
            </w:tcBorders>
            <w:shd w:val="clear" w:color="auto" w:fill="F2F2F2" w:themeFill="background1" w:themeFillShade="F2"/>
            <w:vAlign w:val="center"/>
          </w:tcPr>
          <w:p w14:paraId="4EBD2D9C" w14:textId="77777777" w:rsidR="00030272" w:rsidRPr="00A163CC" w:rsidRDefault="00030272" w:rsidP="00AB14A0">
            <w:pPr>
              <w:ind w:firstLine="0"/>
              <w:jc w:val="center"/>
              <w:rPr>
                <w:rFonts w:eastAsia="Arial"/>
                <w:b/>
                <w:sz w:val="24"/>
                <w:szCs w:val="24"/>
              </w:rPr>
            </w:pPr>
            <w:r w:rsidRPr="00A163CC">
              <w:rPr>
                <w:rFonts w:eastAsia="Arial"/>
                <w:b/>
                <w:sz w:val="24"/>
                <w:szCs w:val="24"/>
              </w:rPr>
              <w:t xml:space="preserve">CN1* </w:t>
            </w:r>
            <w:r w:rsidRPr="00A163CC">
              <w:rPr>
                <w:rFonts w:eastAsia="Arial"/>
                <w:b/>
                <w:sz w:val="24"/>
                <w:szCs w:val="24"/>
              </w:rPr>
              <w:br/>
              <w:t>(105)</w:t>
            </w:r>
          </w:p>
        </w:tc>
        <w:tc>
          <w:tcPr>
            <w:tcW w:w="170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4A8B9635" w14:textId="77777777" w:rsidR="00030272" w:rsidRPr="00A163CC" w:rsidRDefault="00030272" w:rsidP="00AB14A0">
            <w:pPr>
              <w:ind w:firstLine="0"/>
              <w:jc w:val="center"/>
              <w:rPr>
                <w:rFonts w:eastAsia="Arial"/>
                <w:b/>
                <w:sz w:val="24"/>
                <w:szCs w:val="24"/>
              </w:rPr>
            </w:pPr>
            <w:r w:rsidRPr="00A163CC">
              <w:rPr>
                <w:rFonts w:eastAsia="Arial"/>
                <w:b/>
                <w:sz w:val="24"/>
                <w:szCs w:val="24"/>
              </w:rPr>
              <w:t>CN100</w:t>
            </w:r>
          </w:p>
          <w:p w14:paraId="680E559B" w14:textId="77777777" w:rsidR="00030272" w:rsidRPr="00A163CC" w:rsidRDefault="00030272" w:rsidP="00AB14A0">
            <w:pPr>
              <w:ind w:firstLine="0"/>
              <w:jc w:val="center"/>
              <w:rPr>
                <w:rFonts w:eastAsia="Arial"/>
                <w:b/>
                <w:sz w:val="24"/>
                <w:szCs w:val="24"/>
              </w:rPr>
            </w:pPr>
          </w:p>
        </w:tc>
        <w:tc>
          <w:tcPr>
            <w:tcW w:w="1418"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08F6F9CC" w14:textId="77777777" w:rsidR="00030272" w:rsidRPr="00A163CC" w:rsidRDefault="00030272" w:rsidP="00AB14A0">
            <w:pPr>
              <w:ind w:firstLine="0"/>
              <w:jc w:val="center"/>
              <w:rPr>
                <w:rFonts w:eastAsia="Arial"/>
                <w:b/>
                <w:sz w:val="24"/>
                <w:szCs w:val="24"/>
              </w:rPr>
            </w:pPr>
            <w:r w:rsidRPr="00A163CC">
              <w:rPr>
                <w:rFonts w:eastAsia="Arial"/>
                <w:b/>
                <w:sz w:val="24"/>
                <w:szCs w:val="24"/>
              </w:rPr>
              <w:t>CN90</w:t>
            </w:r>
          </w:p>
          <w:p w14:paraId="05D9BC76" w14:textId="77777777" w:rsidR="00030272" w:rsidRPr="00A163CC" w:rsidRDefault="00030272" w:rsidP="00AB14A0">
            <w:pPr>
              <w:ind w:firstLine="0"/>
              <w:jc w:val="center"/>
              <w:rPr>
                <w:rFonts w:eastAsia="Arial"/>
                <w:b/>
                <w:sz w:val="24"/>
                <w:szCs w:val="24"/>
              </w:rPr>
            </w:pPr>
          </w:p>
        </w:tc>
        <w:tc>
          <w:tcPr>
            <w:tcW w:w="1276"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0D1FBAEF" w14:textId="77777777" w:rsidR="00030272" w:rsidRPr="00A163CC" w:rsidRDefault="00030272" w:rsidP="00AB14A0">
            <w:pPr>
              <w:ind w:firstLine="0"/>
              <w:jc w:val="center"/>
              <w:rPr>
                <w:rFonts w:eastAsia="Arial"/>
                <w:b/>
                <w:sz w:val="24"/>
                <w:szCs w:val="24"/>
              </w:rPr>
            </w:pPr>
            <w:r w:rsidRPr="00A163CC">
              <w:rPr>
                <w:rFonts w:eastAsia="Arial"/>
                <w:b/>
                <w:sz w:val="24"/>
                <w:szCs w:val="24"/>
              </w:rPr>
              <w:t>CN80</w:t>
            </w:r>
          </w:p>
          <w:p w14:paraId="155321EB" w14:textId="77777777" w:rsidR="00030272" w:rsidRPr="00A163CC" w:rsidRDefault="00030272" w:rsidP="00AB14A0">
            <w:pPr>
              <w:ind w:firstLine="0"/>
              <w:jc w:val="center"/>
              <w:rPr>
                <w:rFonts w:eastAsia="Arial"/>
                <w:b/>
                <w:sz w:val="24"/>
                <w:szCs w:val="24"/>
              </w:rPr>
            </w:pPr>
          </w:p>
        </w:tc>
        <w:tc>
          <w:tcPr>
            <w:tcW w:w="1298" w:type="dxa"/>
            <w:tcBorders>
              <w:top w:val="single" w:sz="8" w:space="0" w:color="000000"/>
              <w:left w:val="nil"/>
              <w:bottom w:val="single" w:sz="8" w:space="0" w:color="000000"/>
              <w:right w:val="single" w:sz="8" w:space="0" w:color="000000"/>
            </w:tcBorders>
            <w:shd w:val="clear" w:color="auto" w:fill="F2F2F2" w:themeFill="background1" w:themeFillShade="F2"/>
            <w:vAlign w:val="center"/>
          </w:tcPr>
          <w:p w14:paraId="3148E59A" w14:textId="77777777" w:rsidR="00030272" w:rsidRPr="00A163CC" w:rsidRDefault="00030272" w:rsidP="00AB14A0">
            <w:pPr>
              <w:ind w:right="246" w:firstLine="0"/>
              <w:jc w:val="center"/>
              <w:rPr>
                <w:rFonts w:eastAsia="Arial"/>
                <w:b/>
                <w:sz w:val="24"/>
                <w:szCs w:val="24"/>
              </w:rPr>
            </w:pPr>
            <w:r w:rsidRPr="00A163CC">
              <w:rPr>
                <w:rFonts w:eastAsia="Arial"/>
                <w:b/>
                <w:sz w:val="24"/>
                <w:szCs w:val="24"/>
              </w:rPr>
              <w:t>CN60</w:t>
            </w:r>
          </w:p>
          <w:p w14:paraId="549D0562" w14:textId="77777777" w:rsidR="00030272" w:rsidRPr="00A163CC" w:rsidRDefault="00030272" w:rsidP="00AB14A0">
            <w:pPr>
              <w:ind w:right="104" w:firstLine="0"/>
              <w:jc w:val="center"/>
              <w:rPr>
                <w:rFonts w:eastAsia="Arial"/>
                <w:b/>
                <w:sz w:val="24"/>
                <w:szCs w:val="24"/>
              </w:rPr>
            </w:pPr>
          </w:p>
        </w:tc>
      </w:tr>
      <w:tr w:rsidR="00030272" w:rsidRPr="00A163CC" w14:paraId="2AE8A8CA" w14:textId="77777777" w:rsidTr="00AB14A0">
        <w:trPr>
          <w:trHeight w:val="285"/>
        </w:trPr>
        <w:tc>
          <w:tcPr>
            <w:tcW w:w="15023" w:type="dxa"/>
            <w:gridSpan w:val="12"/>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22A4E4C2" w14:textId="77777777" w:rsidR="00030272" w:rsidRPr="00A163CC" w:rsidRDefault="00030272" w:rsidP="00AB14A0">
            <w:pPr>
              <w:ind w:firstLine="0"/>
              <w:jc w:val="center"/>
              <w:rPr>
                <w:rFonts w:eastAsia="Arial"/>
                <w:b/>
              </w:rPr>
            </w:pPr>
            <w:r w:rsidRPr="00A163CC">
              <w:rPr>
                <w:rFonts w:eastAsia="Arial"/>
                <w:b/>
              </w:rPr>
              <w:t>Манежная езда</w:t>
            </w:r>
          </w:p>
        </w:tc>
      </w:tr>
      <w:tr w:rsidR="00030272" w:rsidRPr="00A163CC" w14:paraId="7770EFA7" w14:textId="77777777" w:rsidTr="00AB14A0">
        <w:trPr>
          <w:trHeight w:val="507"/>
        </w:trPr>
        <w:tc>
          <w:tcPr>
            <w:tcW w:w="2950" w:type="dxa"/>
            <w:tcBorders>
              <w:top w:val="nil"/>
              <w:left w:val="single" w:sz="8" w:space="0" w:color="000000"/>
              <w:bottom w:val="single" w:sz="8" w:space="0" w:color="000000"/>
              <w:right w:val="single" w:sz="8" w:space="0" w:color="000000"/>
            </w:tcBorders>
            <w:shd w:val="clear" w:color="auto" w:fill="FFFFFF"/>
            <w:vAlign w:val="center"/>
          </w:tcPr>
          <w:p w14:paraId="3AA01DB5" w14:textId="77777777" w:rsidR="00030272" w:rsidRPr="00A163CC" w:rsidRDefault="00030272" w:rsidP="00AB14A0">
            <w:pPr>
              <w:spacing w:line="360" w:lineRule="auto"/>
              <w:ind w:firstLine="0"/>
              <w:jc w:val="left"/>
              <w:rPr>
                <w:rFonts w:eastAsia="Arial"/>
                <w:color w:val="FF0000"/>
              </w:rPr>
            </w:pPr>
          </w:p>
        </w:tc>
        <w:tc>
          <w:tcPr>
            <w:tcW w:w="1701" w:type="dxa"/>
            <w:gridSpan w:val="2"/>
            <w:tcBorders>
              <w:top w:val="single" w:sz="8" w:space="0" w:color="000000"/>
              <w:left w:val="nil"/>
              <w:bottom w:val="single" w:sz="8" w:space="0" w:color="000000"/>
              <w:right w:val="single" w:sz="8" w:space="0" w:color="000000"/>
            </w:tcBorders>
            <w:shd w:val="clear" w:color="auto" w:fill="FFFFFF"/>
            <w:vAlign w:val="center"/>
          </w:tcPr>
          <w:p w14:paraId="2BA077CE" w14:textId="77777777" w:rsidR="00030272" w:rsidRPr="00A163CC" w:rsidRDefault="00030272" w:rsidP="00AB14A0">
            <w:pPr>
              <w:ind w:firstLine="0"/>
              <w:jc w:val="center"/>
              <w:rPr>
                <w:rFonts w:eastAsia="Arial"/>
                <w:sz w:val="24"/>
                <w:szCs w:val="24"/>
              </w:rPr>
            </w:pPr>
            <w:r w:rsidRPr="00A163CC">
              <w:rPr>
                <w:rFonts w:eastAsia="Arial"/>
                <w:sz w:val="24"/>
                <w:szCs w:val="24"/>
              </w:rPr>
              <w:t>FEI 2021 CCI4*A(B)</w:t>
            </w:r>
          </w:p>
        </w:tc>
        <w:tc>
          <w:tcPr>
            <w:tcW w:w="1843" w:type="dxa"/>
            <w:gridSpan w:val="2"/>
            <w:tcBorders>
              <w:top w:val="single" w:sz="8" w:space="0" w:color="000000"/>
              <w:left w:val="nil"/>
              <w:bottom w:val="single" w:sz="8" w:space="0" w:color="000000"/>
              <w:right w:val="single" w:sz="8" w:space="0" w:color="000000"/>
            </w:tcBorders>
            <w:shd w:val="clear" w:color="auto" w:fill="FFFFFF"/>
            <w:vAlign w:val="center"/>
          </w:tcPr>
          <w:p w14:paraId="4620E583" w14:textId="77777777" w:rsidR="00030272" w:rsidRPr="00A163CC" w:rsidRDefault="00030272" w:rsidP="00AB14A0">
            <w:pPr>
              <w:ind w:firstLine="0"/>
              <w:jc w:val="center"/>
              <w:rPr>
                <w:rFonts w:eastAsia="Arial"/>
                <w:sz w:val="24"/>
                <w:szCs w:val="24"/>
              </w:rPr>
            </w:pPr>
            <w:r w:rsidRPr="00A163CC">
              <w:rPr>
                <w:rFonts w:eastAsia="Arial"/>
                <w:sz w:val="24"/>
                <w:szCs w:val="24"/>
              </w:rPr>
              <w:t>FEI 2021 CCI3*A(B)</w:t>
            </w:r>
          </w:p>
        </w:tc>
        <w:tc>
          <w:tcPr>
            <w:tcW w:w="1701" w:type="dxa"/>
            <w:gridSpan w:val="2"/>
            <w:tcBorders>
              <w:top w:val="single" w:sz="8" w:space="0" w:color="000000"/>
              <w:left w:val="nil"/>
              <w:bottom w:val="single" w:sz="8" w:space="0" w:color="000000"/>
              <w:right w:val="single" w:sz="8" w:space="0" w:color="000000"/>
            </w:tcBorders>
            <w:shd w:val="clear" w:color="auto" w:fill="FFFFFF"/>
            <w:vAlign w:val="center"/>
          </w:tcPr>
          <w:p w14:paraId="7711BDF6" w14:textId="77777777" w:rsidR="00030272" w:rsidRPr="00A163CC" w:rsidRDefault="00030272" w:rsidP="00AB14A0">
            <w:pPr>
              <w:ind w:firstLine="0"/>
              <w:jc w:val="center"/>
              <w:rPr>
                <w:rFonts w:eastAsia="Arial"/>
                <w:sz w:val="24"/>
                <w:szCs w:val="24"/>
              </w:rPr>
            </w:pPr>
            <w:r w:rsidRPr="00A163CC">
              <w:rPr>
                <w:rFonts w:eastAsia="Arial"/>
                <w:sz w:val="24"/>
                <w:szCs w:val="24"/>
              </w:rPr>
              <w:t>FEI 2021 CCI2*A(B)</w:t>
            </w:r>
          </w:p>
        </w:tc>
        <w:tc>
          <w:tcPr>
            <w:tcW w:w="6828" w:type="dxa"/>
            <w:gridSpan w:val="5"/>
            <w:tcBorders>
              <w:top w:val="single" w:sz="8" w:space="0" w:color="000000"/>
              <w:left w:val="nil"/>
              <w:bottom w:val="single" w:sz="8" w:space="0" w:color="000000"/>
              <w:right w:val="single" w:sz="8" w:space="0" w:color="000000"/>
            </w:tcBorders>
            <w:shd w:val="clear" w:color="auto" w:fill="FFFFFF"/>
            <w:vAlign w:val="center"/>
          </w:tcPr>
          <w:p w14:paraId="7EB16B5E" w14:textId="77777777" w:rsidR="00030272" w:rsidRPr="00A163CC" w:rsidRDefault="00030272" w:rsidP="00AB14A0">
            <w:pPr>
              <w:ind w:firstLine="0"/>
              <w:jc w:val="center"/>
              <w:rPr>
                <w:rFonts w:eastAsia="Arial"/>
                <w:color w:val="FF0000"/>
                <w:sz w:val="24"/>
                <w:szCs w:val="24"/>
              </w:rPr>
            </w:pPr>
            <w:r w:rsidRPr="00A163CC">
              <w:rPr>
                <w:rFonts w:eastAsia="Arial"/>
                <w:sz w:val="24"/>
                <w:szCs w:val="24"/>
              </w:rPr>
              <w:t>FEI 2022 CCI1*</w:t>
            </w:r>
          </w:p>
        </w:tc>
      </w:tr>
      <w:tr w:rsidR="00030272" w:rsidRPr="00A163CC" w14:paraId="15EA12CC" w14:textId="77777777" w:rsidTr="00AB14A0">
        <w:trPr>
          <w:trHeight w:val="285"/>
        </w:trPr>
        <w:tc>
          <w:tcPr>
            <w:tcW w:w="15023" w:type="dxa"/>
            <w:gridSpan w:val="12"/>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42A6D945" w14:textId="77777777" w:rsidR="00030272" w:rsidRPr="00A163CC" w:rsidRDefault="00030272" w:rsidP="00AB14A0">
            <w:pPr>
              <w:spacing w:line="360" w:lineRule="auto"/>
              <w:ind w:firstLine="0"/>
              <w:jc w:val="center"/>
              <w:rPr>
                <w:rFonts w:eastAsia="Arial"/>
                <w:b/>
              </w:rPr>
            </w:pPr>
            <w:r w:rsidRPr="00A163CC">
              <w:rPr>
                <w:rFonts w:eastAsia="Arial"/>
                <w:b/>
              </w:rPr>
              <w:t>Кросс </w:t>
            </w:r>
          </w:p>
        </w:tc>
      </w:tr>
      <w:tr w:rsidR="00030272" w:rsidRPr="00A163CC" w14:paraId="13BEC0B2" w14:textId="77777777" w:rsidTr="00AB14A0">
        <w:trPr>
          <w:trHeight w:val="20"/>
        </w:trPr>
        <w:tc>
          <w:tcPr>
            <w:tcW w:w="2950" w:type="dxa"/>
            <w:tcBorders>
              <w:top w:val="nil"/>
              <w:left w:val="single" w:sz="8" w:space="0" w:color="000000"/>
              <w:bottom w:val="single" w:sz="8" w:space="0" w:color="000000"/>
              <w:right w:val="single" w:sz="8" w:space="0" w:color="000000"/>
            </w:tcBorders>
            <w:shd w:val="clear" w:color="auto" w:fill="FFFFFF"/>
            <w:vAlign w:val="center"/>
          </w:tcPr>
          <w:p w14:paraId="4FDFD0B5" w14:textId="77777777" w:rsidR="00030272" w:rsidRPr="00E12FBF" w:rsidRDefault="00030272" w:rsidP="00AB14A0">
            <w:pPr>
              <w:spacing w:line="360" w:lineRule="auto"/>
              <w:ind w:left="-708" w:firstLine="0"/>
              <w:jc w:val="left"/>
              <w:rPr>
                <w:rFonts w:eastAsia="Arial"/>
                <w:sz w:val="24"/>
                <w:szCs w:val="24"/>
              </w:rPr>
            </w:pPr>
            <w:r w:rsidRPr="00E12FBF">
              <w:rPr>
                <w:rFonts w:eastAsia="Arial"/>
                <w:sz w:val="24"/>
                <w:szCs w:val="24"/>
              </w:rPr>
              <w:t> </w:t>
            </w:r>
          </w:p>
        </w:tc>
        <w:tc>
          <w:tcPr>
            <w:tcW w:w="8081" w:type="dxa"/>
            <w:gridSpan w:val="8"/>
            <w:tcBorders>
              <w:top w:val="nil"/>
              <w:left w:val="nil"/>
              <w:bottom w:val="single" w:sz="8" w:space="0" w:color="000000"/>
              <w:right w:val="nil"/>
            </w:tcBorders>
            <w:shd w:val="clear" w:color="auto" w:fill="FFFFFF"/>
            <w:vAlign w:val="center"/>
          </w:tcPr>
          <w:p w14:paraId="58569D3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Пересеченная местность   </w:t>
            </w:r>
          </w:p>
        </w:tc>
        <w:tc>
          <w:tcPr>
            <w:tcW w:w="1418" w:type="dxa"/>
            <w:tcBorders>
              <w:top w:val="nil"/>
              <w:left w:val="nil"/>
              <w:bottom w:val="single" w:sz="8" w:space="0" w:color="000000"/>
              <w:right w:val="single" w:sz="8" w:space="0" w:color="000000"/>
            </w:tcBorders>
            <w:shd w:val="clear" w:color="auto" w:fill="FFFFFF"/>
            <w:vAlign w:val="center"/>
          </w:tcPr>
          <w:p w14:paraId="0DDA7C03" w14:textId="77777777" w:rsidR="00030272" w:rsidRPr="00E12FBF" w:rsidRDefault="00030272" w:rsidP="00AB14A0">
            <w:pPr>
              <w:ind w:firstLine="0"/>
              <w:jc w:val="left"/>
              <w:rPr>
                <w:rFonts w:eastAsia="Arial"/>
                <w:sz w:val="24"/>
                <w:szCs w:val="24"/>
              </w:rPr>
            </w:pPr>
            <w:r w:rsidRPr="00E12FBF">
              <w:rPr>
                <w:rFonts w:eastAsia="Arial"/>
                <w:sz w:val="24"/>
                <w:szCs w:val="24"/>
              </w:rPr>
              <w:t> </w:t>
            </w:r>
          </w:p>
        </w:tc>
        <w:tc>
          <w:tcPr>
            <w:tcW w:w="2574" w:type="dxa"/>
            <w:gridSpan w:val="2"/>
            <w:tcBorders>
              <w:top w:val="single" w:sz="8" w:space="0" w:color="000000"/>
              <w:left w:val="nil"/>
              <w:bottom w:val="single" w:sz="8" w:space="0" w:color="000000"/>
              <w:right w:val="single" w:sz="8" w:space="0" w:color="000000"/>
            </w:tcBorders>
            <w:shd w:val="clear" w:color="auto" w:fill="FFFFFF"/>
            <w:vAlign w:val="center"/>
          </w:tcPr>
          <w:p w14:paraId="11D42C93" w14:textId="77777777" w:rsidR="00030272" w:rsidRPr="00E12FBF" w:rsidRDefault="00030272" w:rsidP="00AB14A0">
            <w:pPr>
              <w:ind w:firstLine="0"/>
              <w:jc w:val="left"/>
              <w:rPr>
                <w:rFonts w:eastAsia="Arial"/>
                <w:sz w:val="24"/>
                <w:szCs w:val="24"/>
              </w:rPr>
            </w:pPr>
            <w:r w:rsidRPr="00E12FBF">
              <w:rPr>
                <w:rFonts w:eastAsia="Arial"/>
                <w:sz w:val="24"/>
                <w:szCs w:val="24"/>
              </w:rPr>
              <w:t xml:space="preserve">Открытая площадка </w:t>
            </w:r>
            <w:r w:rsidRPr="00E12FBF">
              <w:rPr>
                <w:rFonts w:eastAsia="Arial"/>
                <w:sz w:val="24"/>
                <w:szCs w:val="24"/>
              </w:rPr>
              <w:br/>
              <w:t xml:space="preserve">от 2800 </w:t>
            </w:r>
            <w:proofErr w:type="spellStart"/>
            <w:proofErr w:type="gramStart"/>
            <w:r w:rsidRPr="00E12FBF">
              <w:rPr>
                <w:rFonts w:eastAsia="Arial"/>
                <w:sz w:val="24"/>
                <w:szCs w:val="24"/>
              </w:rPr>
              <w:t>кв.м</w:t>
            </w:r>
            <w:proofErr w:type="spellEnd"/>
            <w:proofErr w:type="gramEnd"/>
          </w:p>
        </w:tc>
      </w:tr>
      <w:tr w:rsidR="00030272" w:rsidRPr="00A163CC" w14:paraId="0A0FD4D7" w14:textId="77777777" w:rsidTr="00AB14A0">
        <w:trPr>
          <w:trHeight w:val="20"/>
        </w:trPr>
        <w:tc>
          <w:tcPr>
            <w:tcW w:w="2950" w:type="dxa"/>
            <w:tcBorders>
              <w:top w:val="nil"/>
              <w:left w:val="single" w:sz="8" w:space="0" w:color="000000"/>
              <w:bottom w:val="single" w:sz="8" w:space="0" w:color="000000"/>
              <w:right w:val="single" w:sz="8" w:space="0" w:color="000000"/>
            </w:tcBorders>
            <w:shd w:val="clear" w:color="auto" w:fill="FFFFFF"/>
            <w:vAlign w:val="center"/>
          </w:tcPr>
          <w:p w14:paraId="17F33679" w14:textId="77777777" w:rsidR="00030272" w:rsidRPr="00E12FBF" w:rsidRDefault="00030272" w:rsidP="00AB14A0">
            <w:pPr>
              <w:ind w:firstLine="0"/>
              <w:jc w:val="left"/>
              <w:rPr>
                <w:rFonts w:eastAsia="Arial"/>
                <w:sz w:val="24"/>
                <w:szCs w:val="24"/>
              </w:rPr>
            </w:pPr>
            <w:r w:rsidRPr="00E12FBF">
              <w:rPr>
                <w:rFonts w:eastAsia="Arial"/>
                <w:sz w:val="24"/>
                <w:szCs w:val="24"/>
              </w:rPr>
              <w:t>D дистанция (м)</w:t>
            </w:r>
          </w:p>
        </w:tc>
        <w:tc>
          <w:tcPr>
            <w:tcW w:w="851" w:type="dxa"/>
            <w:tcBorders>
              <w:top w:val="nil"/>
              <w:left w:val="nil"/>
              <w:bottom w:val="single" w:sz="4" w:space="0" w:color="auto"/>
              <w:right w:val="single" w:sz="8" w:space="0" w:color="000000"/>
            </w:tcBorders>
            <w:shd w:val="clear" w:color="auto" w:fill="FFFFFF"/>
            <w:vAlign w:val="center"/>
          </w:tcPr>
          <w:p w14:paraId="687D703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5700</w:t>
            </w:r>
            <w:r w:rsidRPr="00E12FBF">
              <w:rPr>
                <w:sz w:val="24"/>
                <w:szCs w:val="24"/>
              </w:rPr>
              <w:t>–</w:t>
            </w:r>
            <w:r>
              <w:rPr>
                <w:sz w:val="24"/>
                <w:szCs w:val="24"/>
              </w:rPr>
              <w:t xml:space="preserve"> </w:t>
            </w:r>
            <w:r w:rsidRPr="00E12FBF">
              <w:rPr>
                <w:rFonts w:eastAsia="Arial"/>
                <w:sz w:val="24"/>
                <w:szCs w:val="24"/>
              </w:rPr>
              <w:t>6270</w:t>
            </w:r>
          </w:p>
        </w:tc>
        <w:tc>
          <w:tcPr>
            <w:tcW w:w="850" w:type="dxa"/>
            <w:tcBorders>
              <w:top w:val="nil"/>
              <w:left w:val="nil"/>
              <w:bottom w:val="single" w:sz="4" w:space="0" w:color="auto"/>
              <w:right w:val="single" w:sz="8" w:space="0" w:color="000000"/>
            </w:tcBorders>
            <w:shd w:val="clear" w:color="auto" w:fill="FFFFFF"/>
            <w:vAlign w:val="center"/>
          </w:tcPr>
          <w:p w14:paraId="2F46A08F"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3420</w:t>
            </w:r>
            <w:r w:rsidRPr="00E12FBF">
              <w:rPr>
                <w:sz w:val="24"/>
                <w:szCs w:val="24"/>
              </w:rPr>
              <w:t>–</w:t>
            </w:r>
          </w:p>
          <w:p w14:paraId="438A58BA"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3990</w:t>
            </w:r>
          </w:p>
        </w:tc>
        <w:tc>
          <w:tcPr>
            <w:tcW w:w="993" w:type="dxa"/>
            <w:tcBorders>
              <w:top w:val="nil"/>
              <w:left w:val="nil"/>
              <w:bottom w:val="single" w:sz="4" w:space="0" w:color="auto"/>
              <w:right w:val="single" w:sz="8" w:space="0" w:color="000000"/>
            </w:tcBorders>
            <w:shd w:val="clear" w:color="auto" w:fill="FFFFFF"/>
            <w:vAlign w:val="center"/>
          </w:tcPr>
          <w:p w14:paraId="2D7ABC0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4400 </w:t>
            </w:r>
            <w:r w:rsidRPr="00E12FBF">
              <w:rPr>
                <w:sz w:val="24"/>
                <w:szCs w:val="24"/>
              </w:rPr>
              <w:t>–</w:t>
            </w:r>
          </w:p>
          <w:p w14:paraId="588D0873"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5500</w:t>
            </w:r>
          </w:p>
        </w:tc>
        <w:tc>
          <w:tcPr>
            <w:tcW w:w="850" w:type="dxa"/>
            <w:tcBorders>
              <w:top w:val="nil"/>
              <w:left w:val="nil"/>
              <w:bottom w:val="single" w:sz="4" w:space="0" w:color="auto"/>
              <w:right w:val="single" w:sz="8" w:space="0" w:color="000000"/>
            </w:tcBorders>
            <w:shd w:val="clear" w:color="auto" w:fill="FFFFFF"/>
            <w:vAlign w:val="center"/>
          </w:tcPr>
          <w:p w14:paraId="358A19CA"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3025</w:t>
            </w:r>
            <w:r w:rsidRPr="00E12FBF">
              <w:rPr>
                <w:sz w:val="24"/>
                <w:szCs w:val="24"/>
              </w:rPr>
              <w:t>–</w:t>
            </w:r>
          </w:p>
          <w:p w14:paraId="0E0C377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3575</w:t>
            </w:r>
          </w:p>
        </w:tc>
        <w:tc>
          <w:tcPr>
            <w:tcW w:w="851" w:type="dxa"/>
            <w:tcBorders>
              <w:top w:val="nil"/>
              <w:left w:val="nil"/>
              <w:bottom w:val="single" w:sz="4" w:space="0" w:color="auto"/>
              <w:right w:val="single" w:sz="8" w:space="0" w:color="000000"/>
            </w:tcBorders>
            <w:shd w:val="clear" w:color="auto" w:fill="FFFFFF"/>
            <w:vAlign w:val="center"/>
          </w:tcPr>
          <w:p w14:paraId="05B7DAD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3640</w:t>
            </w:r>
            <w:r w:rsidRPr="00E12FBF">
              <w:rPr>
                <w:sz w:val="24"/>
                <w:szCs w:val="24"/>
              </w:rPr>
              <w:t>–</w:t>
            </w:r>
          </w:p>
          <w:p w14:paraId="79526BE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4680</w:t>
            </w:r>
          </w:p>
        </w:tc>
        <w:tc>
          <w:tcPr>
            <w:tcW w:w="850" w:type="dxa"/>
            <w:tcBorders>
              <w:top w:val="nil"/>
              <w:left w:val="nil"/>
              <w:bottom w:val="single" w:sz="4" w:space="0" w:color="auto"/>
              <w:right w:val="single" w:sz="8" w:space="0" w:color="000000"/>
            </w:tcBorders>
            <w:shd w:val="clear" w:color="auto" w:fill="FFFFFF"/>
            <w:vAlign w:val="center"/>
          </w:tcPr>
          <w:p w14:paraId="6A03416E"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2600</w:t>
            </w:r>
            <w:r w:rsidRPr="00E12FBF">
              <w:rPr>
                <w:sz w:val="24"/>
                <w:szCs w:val="24"/>
              </w:rPr>
              <w:t>–</w:t>
            </w:r>
          </w:p>
          <w:p w14:paraId="19F20D2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3120</w:t>
            </w:r>
          </w:p>
        </w:tc>
        <w:tc>
          <w:tcPr>
            <w:tcW w:w="1135" w:type="dxa"/>
            <w:tcBorders>
              <w:top w:val="nil"/>
              <w:left w:val="nil"/>
              <w:bottom w:val="single" w:sz="4" w:space="0" w:color="auto"/>
              <w:right w:val="single" w:sz="8" w:space="0" w:color="000000"/>
            </w:tcBorders>
            <w:shd w:val="clear" w:color="auto" w:fill="FFFFFF"/>
            <w:vAlign w:val="center"/>
          </w:tcPr>
          <w:p w14:paraId="75F0469E"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2000</w:t>
            </w:r>
            <w:r w:rsidRPr="00E12FBF">
              <w:rPr>
                <w:sz w:val="24"/>
                <w:szCs w:val="24"/>
              </w:rPr>
              <w:t>–</w:t>
            </w:r>
            <w:r w:rsidRPr="00E12FBF">
              <w:rPr>
                <w:rFonts w:eastAsia="Arial"/>
                <w:sz w:val="24"/>
                <w:szCs w:val="24"/>
              </w:rPr>
              <w:t>3000</w:t>
            </w:r>
          </w:p>
        </w:tc>
        <w:tc>
          <w:tcPr>
            <w:tcW w:w="1701" w:type="dxa"/>
            <w:tcBorders>
              <w:top w:val="single" w:sz="8" w:space="0" w:color="000000"/>
              <w:left w:val="nil"/>
              <w:bottom w:val="single" w:sz="4" w:space="0" w:color="auto"/>
              <w:right w:val="single" w:sz="8" w:space="0" w:color="000000"/>
            </w:tcBorders>
            <w:shd w:val="clear" w:color="auto" w:fill="FFFFFF"/>
            <w:vAlign w:val="center"/>
          </w:tcPr>
          <w:p w14:paraId="1DD2225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2000 </w:t>
            </w:r>
            <w:r w:rsidRPr="00E12FBF">
              <w:rPr>
                <w:sz w:val="24"/>
                <w:szCs w:val="24"/>
              </w:rPr>
              <w:t>–</w:t>
            </w:r>
            <w:r>
              <w:rPr>
                <w:sz w:val="24"/>
                <w:szCs w:val="24"/>
              </w:rPr>
              <w:t xml:space="preserve"> </w:t>
            </w:r>
            <w:r w:rsidRPr="00E12FBF">
              <w:rPr>
                <w:rFonts w:eastAsia="Arial"/>
                <w:sz w:val="24"/>
                <w:szCs w:val="24"/>
              </w:rPr>
              <w:t>3000</w:t>
            </w:r>
          </w:p>
        </w:tc>
        <w:tc>
          <w:tcPr>
            <w:tcW w:w="1418" w:type="dxa"/>
            <w:tcBorders>
              <w:top w:val="nil"/>
              <w:left w:val="nil"/>
              <w:bottom w:val="single" w:sz="4" w:space="0" w:color="auto"/>
              <w:right w:val="single" w:sz="8" w:space="0" w:color="000000"/>
            </w:tcBorders>
            <w:shd w:val="clear" w:color="auto" w:fill="FFFFFF"/>
            <w:vAlign w:val="center"/>
          </w:tcPr>
          <w:p w14:paraId="217C690E" w14:textId="77777777" w:rsidR="00030272" w:rsidRPr="00E12FBF" w:rsidRDefault="00030272" w:rsidP="00AB14A0">
            <w:pPr>
              <w:spacing w:line="360" w:lineRule="auto"/>
              <w:ind w:firstLine="0"/>
              <w:jc w:val="center"/>
              <w:rPr>
                <w:rFonts w:eastAsia="Arial"/>
                <w:sz w:val="24"/>
                <w:szCs w:val="24"/>
              </w:rPr>
            </w:pPr>
            <w:proofErr w:type="gramStart"/>
            <w:r w:rsidRPr="00E12FBF">
              <w:rPr>
                <w:rFonts w:eastAsia="Arial"/>
                <w:sz w:val="24"/>
                <w:szCs w:val="24"/>
              </w:rPr>
              <w:t xml:space="preserve">750 </w:t>
            </w:r>
            <w:r w:rsidRPr="00E12FBF">
              <w:rPr>
                <w:sz w:val="24"/>
                <w:szCs w:val="24"/>
              </w:rPr>
              <w:t>–</w:t>
            </w:r>
            <w:r>
              <w:rPr>
                <w:sz w:val="24"/>
                <w:szCs w:val="24"/>
              </w:rPr>
              <w:t xml:space="preserve"> </w:t>
            </w:r>
            <w:r w:rsidRPr="00E12FBF">
              <w:rPr>
                <w:rFonts w:eastAsia="Arial"/>
                <w:sz w:val="24"/>
                <w:szCs w:val="24"/>
              </w:rPr>
              <w:t>1500</w:t>
            </w:r>
            <w:proofErr w:type="gramEnd"/>
          </w:p>
        </w:tc>
        <w:tc>
          <w:tcPr>
            <w:tcW w:w="1276" w:type="dxa"/>
            <w:tcBorders>
              <w:top w:val="nil"/>
              <w:left w:val="nil"/>
              <w:bottom w:val="single" w:sz="4" w:space="0" w:color="auto"/>
              <w:right w:val="single" w:sz="8" w:space="0" w:color="000000"/>
            </w:tcBorders>
            <w:shd w:val="clear" w:color="auto" w:fill="FFFFFF"/>
            <w:vAlign w:val="center"/>
          </w:tcPr>
          <w:p w14:paraId="3CD704D2" w14:textId="77777777" w:rsidR="00030272" w:rsidRPr="00E12FBF" w:rsidRDefault="00030272" w:rsidP="00AB14A0">
            <w:pPr>
              <w:spacing w:line="360" w:lineRule="auto"/>
              <w:ind w:firstLine="0"/>
              <w:jc w:val="center"/>
              <w:rPr>
                <w:rFonts w:eastAsia="Arial"/>
                <w:sz w:val="24"/>
                <w:szCs w:val="24"/>
              </w:rPr>
            </w:pPr>
            <w:proofErr w:type="gramStart"/>
            <w:r w:rsidRPr="00E12FBF">
              <w:rPr>
                <w:rFonts w:eastAsia="Arial"/>
                <w:sz w:val="24"/>
                <w:szCs w:val="24"/>
              </w:rPr>
              <w:t xml:space="preserve">750 </w:t>
            </w:r>
            <w:r w:rsidRPr="00E12FBF">
              <w:rPr>
                <w:sz w:val="24"/>
                <w:szCs w:val="24"/>
              </w:rPr>
              <w:t>–</w:t>
            </w:r>
            <w:r w:rsidRPr="00E12FBF">
              <w:rPr>
                <w:rFonts w:eastAsia="Arial"/>
                <w:sz w:val="24"/>
                <w:szCs w:val="24"/>
              </w:rPr>
              <w:t>1125</w:t>
            </w:r>
            <w:proofErr w:type="gramEnd"/>
          </w:p>
        </w:tc>
        <w:tc>
          <w:tcPr>
            <w:tcW w:w="1298" w:type="dxa"/>
            <w:tcBorders>
              <w:top w:val="nil"/>
              <w:left w:val="nil"/>
              <w:bottom w:val="single" w:sz="4" w:space="0" w:color="auto"/>
              <w:right w:val="single" w:sz="8" w:space="0" w:color="000000"/>
            </w:tcBorders>
            <w:shd w:val="clear" w:color="auto" w:fill="FFFFFF"/>
            <w:vAlign w:val="center"/>
          </w:tcPr>
          <w:p w14:paraId="1FE0B1C0"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525 </w:t>
            </w:r>
            <w:r w:rsidRPr="00E12FBF">
              <w:rPr>
                <w:sz w:val="24"/>
                <w:szCs w:val="24"/>
              </w:rPr>
              <w:t>–</w:t>
            </w:r>
            <w:r>
              <w:rPr>
                <w:sz w:val="24"/>
                <w:szCs w:val="24"/>
              </w:rPr>
              <w:t xml:space="preserve"> </w:t>
            </w:r>
            <w:r w:rsidRPr="00E12FBF">
              <w:rPr>
                <w:rFonts w:eastAsia="Arial"/>
                <w:sz w:val="24"/>
                <w:szCs w:val="24"/>
              </w:rPr>
              <w:t>875</w:t>
            </w:r>
          </w:p>
        </w:tc>
      </w:tr>
      <w:tr w:rsidR="00030272" w:rsidRPr="00A163CC" w14:paraId="79E74265" w14:textId="77777777" w:rsidTr="00AB14A0">
        <w:trPr>
          <w:trHeight w:val="409"/>
        </w:trPr>
        <w:tc>
          <w:tcPr>
            <w:tcW w:w="2950" w:type="dxa"/>
            <w:tcBorders>
              <w:top w:val="nil"/>
              <w:left w:val="single" w:sz="8" w:space="0" w:color="000000"/>
              <w:bottom w:val="single" w:sz="4" w:space="0" w:color="000000"/>
              <w:right w:val="single" w:sz="4" w:space="0" w:color="auto"/>
            </w:tcBorders>
            <w:shd w:val="clear" w:color="auto" w:fill="FFFFFF"/>
            <w:vAlign w:val="center"/>
          </w:tcPr>
          <w:p w14:paraId="1C64F787" w14:textId="77777777" w:rsidR="00030272" w:rsidRPr="00E12FBF" w:rsidRDefault="00030272" w:rsidP="00AB14A0">
            <w:pPr>
              <w:ind w:firstLine="0"/>
              <w:jc w:val="left"/>
              <w:rPr>
                <w:rFonts w:eastAsia="Arial"/>
                <w:sz w:val="24"/>
                <w:szCs w:val="24"/>
              </w:rPr>
            </w:pPr>
            <w:r w:rsidRPr="00E12FBF">
              <w:rPr>
                <w:rFonts w:eastAsia="Arial"/>
                <w:sz w:val="24"/>
                <w:szCs w:val="24"/>
              </w:rPr>
              <w:t>Скорость движения (м/мин)</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878AB1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570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48824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550 </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0BA870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520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14:paraId="5EDA079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500 </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D62A1C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500 </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7BE4E1F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400 </w:t>
            </w:r>
            <w:r w:rsidRPr="00E12FBF">
              <w:rPr>
                <w:sz w:val="24"/>
                <w:szCs w:val="24"/>
              </w:rPr>
              <w:t xml:space="preserve">– </w:t>
            </w:r>
            <w:r w:rsidRPr="00E12FBF">
              <w:rPr>
                <w:rFonts w:eastAsia="Arial"/>
                <w:sz w:val="24"/>
                <w:szCs w:val="24"/>
              </w:rPr>
              <w:t>420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6BD09F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375 </w:t>
            </w:r>
            <w:r w:rsidRPr="00E12FBF">
              <w:rPr>
                <w:sz w:val="24"/>
                <w:szCs w:val="24"/>
              </w:rPr>
              <w:t xml:space="preserve">– </w:t>
            </w:r>
            <w:r w:rsidRPr="00E12FBF">
              <w:rPr>
                <w:rFonts w:eastAsia="Arial"/>
                <w:sz w:val="24"/>
                <w:szCs w:val="24"/>
              </w:rPr>
              <w:t>400</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6D33DE6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350 </w:t>
            </w:r>
            <w:r w:rsidRPr="00E12FBF">
              <w:rPr>
                <w:sz w:val="24"/>
                <w:szCs w:val="24"/>
              </w:rPr>
              <w:t xml:space="preserve">– </w:t>
            </w:r>
            <w:r w:rsidRPr="00E12FBF">
              <w:rPr>
                <w:rFonts w:eastAsia="Arial"/>
                <w:sz w:val="24"/>
                <w:szCs w:val="24"/>
              </w:rPr>
              <w:t>375</w:t>
            </w:r>
          </w:p>
        </w:tc>
      </w:tr>
      <w:tr w:rsidR="00030272" w:rsidRPr="00A163CC" w14:paraId="5ADA0E34" w14:textId="77777777" w:rsidTr="00AB14A0">
        <w:trPr>
          <w:trHeight w:val="20"/>
        </w:trPr>
        <w:tc>
          <w:tcPr>
            <w:tcW w:w="2950" w:type="dxa"/>
            <w:tcBorders>
              <w:top w:val="single" w:sz="4" w:space="0" w:color="000000"/>
              <w:left w:val="single" w:sz="4" w:space="0" w:color="000000"/>
              <w:bottom w:val="single" w:sz="4" w:space="0" w:color="000000"/>
              <w:right w:val="single" w:sz="4" w:space="0" w:color="auto"/>
            </w:tcBorders>
            <w:shd w:val="clear" w:color="auto" w:fill="FFFFFF"/>
            <w:vAlign w:val="center"/>
          </w:tcPr>
          <w:p w14:paraId="37EB1301" w14:textId="77777777" w:rsidR="00030272" w:rsidRPr="00E12FBF" w:rsidRDefault="00030272" w:rsidP="00AB14A0">
            <w:pPr>
              <w:ind w:firstLine="0"/>
              <w:jc w:val="left"/>
              <w:rPr>
                <w:rFonts w:eastAsia="Arial"/>
                <w:sz w:val="24"/>
                <w:szCs w:val="24"/>
              </w:rPr>
            </w:pPr>
            <w:r w:rsidRPr="00E12FBF">
              <w:rPr>
                <w:rFonts w:eastAsia="Arial"/>
                <w:sz w:val="24"/>
                <w:szCs w:val="24"/>
              </w:rPr>
              <w:t>Количество прыжков</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044E002" w14:textId="77777777" w:rsidR="00030272" w:rsidRPr="00E12FBF" w:rsidRDefault="00030272" w:rsidP="00AB14A0">
            <w:pPr>
              <w:spacing w:line="360" w:lineRule="auto"/>
              <w:ind w:left="-100" w:firstLine="0"/>
              <w:jc w:val="center"/>
              <w:rPr>
                <w:rFonts w:eastAsia="Arial"/>
                <w:sz w:val="24"/>
                <w:szCs w:val="24"/>
              </w:rPr>
            </w:pPr>
            <w:r w:rsidRPr="00E12FBF">
              <w:rPr>
                <w:rFonts w:eastAsia="Arial"/>
                <w:sz w:val="24"/>
                <w:szCs w:val="24"/>
              </w:rPr>
              <w:t>35</w:t>
            </w:r>
            <w:r w:rsidRPr="00E12FBF">
              <w:rPr>
                <w:sz w:val="24"/>
                <w:szCs w:val="24"/>
              </w:rPr>
              <w:t xml:space="preserve">– </w:t>
            </w:r>
            <w:r w:rsidRPr="00E12FBF">
              <w:rPr>
                <w:rFonts w:eastAsia="Arial"/>
                <w:sz w:val="24"/>
                <w:szCs w:val="24"/>
              </w:rPr>
              <w:t>40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D5293F9" w14:textId="77777777" w:rsidR="00030272" w:rsidRPr="00E12FBF" w:rsidRDefault="00030272" w:rsidP="00AB14A0">
            <w:pPr>
              <w:spacing w:line="360" w:lineRule="auto"/>
              <w:ind w:left="-100" w:firstLine="0"/>
              <w:jc w:val="center"/>
              <w:rPr>
                <w:rFonts w:eastAsia="Arial"/>
                <w:sz w:val="24"/>
                <w:szCs w:val="24"/>
              </w:rPr>
            </w:pPr>
            <w:r w:rsidRPr="00E12FBF">
              <w:rPr>
                <w:rFonts w:eastAsia="Arial"/>
                <w:sz w:val="24"/>
                <w:szCs w:val="24"/>
              </w:rPr>
              <w:t>30</w:t>
            </w:r>
            <w:r w:rsidRPr="00E12FBF">
              <w:rPr>
                <w:sz w:val="24"/>
                <w:szCs w:val="24"/>
              </w:rPr>
              <w:t xml:space="preserve">– </w:t>
            </w:r>
            <w:r w:rsidRPr="00E12FBF">
              <w:rPr>
                <w:rFonts w:eastAsia="Arial"/>
                <w:sz w:val="24"/>
                <w:szCs w:val="24"/>
              </w:rPr>
              <w:t>35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403C33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30 </w:t>
            </w:r>
            <w:r w:rsidRPr="00E12FBF">
              <w:rPr>
                <w:sz w:val="24"/>
                <w:szCs w:val="24"/>
              </w:rPr>
              <w:t xml:space="preserve">– </w:t>
            </w:r>
            <w:r w:rsidRPr="00E12FBF">
              <w:rPr>
                <w:rFonts w:eastAsia="Arial"/>
                <w:sz w:val="24"/>
                <w:szCs w:val="24"/>
              </w:rPr>
              <w:t>35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F644C39"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27– 32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5CD1899"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25</w:t>
            </w:r>
            <w:r w:rsidRPr="00E12FBF">
              <w:rPr>
                <w:sz w:val="22"/>
                <w:szCs w:val="22"/>
              </w:rPr>
              <w:t xml:space="preserve">– </w:t>
            </w:r>
            <w:r w:rsidRPr="00E12FBF">
              <w:rPr>
                <w:rFonts w:eastAsia="Arial"/>
                <w:sz w:val="22"/>
                <w:szCs w:val="22"/>
              </w:rPr>
              <w:t>30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8358304"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25</w:t>
            </w:r>
            <w:r w:rsidRPr="00E12FBF">
              <w:rPr>
                <w:sz w:val="22"/>
                <w:szCs w:val="22"/>
              </w:rPr>
              <w:t xml:space="preserve">– </w:t>
            </w:r>
            <w:r w:rsidRPr="00E12FBF">
              <w:rPr>
                <w:rFonts w:eastAsia="Arial"/>
                <w:sz w:val="22"/>
                <w:szCs w:val="22"/>
              </w:rPr>
              <w:t>30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14:paraId="67F01DB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20 </w:t>
            </w:r>
            <w:r w:rsidRPr="00E12FBF">
              <w:rPr>
                <w:sz w:val="24"/>
                <w:szCs w:val="24"/>
              </w:rPr>
              <w:t xml:space="preserve">– </w:t>
            </w:r>
            <w:r w:rsidRPr="00E12FBF">
              <w:rPr>
                <w:rFonts w:eastAsia="Arial"/>
                <w:sz w:val="24"/>
                <w:szCs w:val="24"/>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1B02F6D" w14:textId="77777777" w:rsidR="00030272" w:rsidRPr="00E12FBF" w:rsidRDefault="00030272" w:rsidP="00AB14A0">
            <w:pPr>
              <w:ind w:firstLine="0"/>
              <w:jc w:val="center"/>
              <w:rPr>
                <w:rFonts w:eastAsia="Arial"/>
                <w:sz w:val="24"/>
                <w:szCs w:val="24"/>
              </w:rPr>
            </w:pPr>
            <w:r w:rsidRPr="00E12FBF">
              <w:rPr>
                <w:rFonts w:eastAsia="Arial"/>
                <w:sz w:val="24"/>
                <w:szCs w:val="24"/>
              </w:rPr>
              <w:t>18</w:t>
            </w:r>
            <w:r w:rsidRPr="00E12FBF">
              <w:rPr>
                <w:sz w:val="24"/>
                <w:szCs w:val="24"/>
              </w:rPr>
              <w:t>–</w:t>
            </w:r>
            <w:r w:rsidRPr="00E12FBF">
              <w:rPr>
                <w:rFonts w:eastAsia="Arial"/>
                <w:sz w:val="24"/>
                <w:szCs w:val="24"/>
              </w:rPr>
              <w:t xml:space="preserve">24 </w:t>
            </w:r>
          </w:p>
          <w:p w14:paraId="5F182271" w14:textId="77777777" w:rsidR="00030272" w:rsidRPr="00E12FBF" w:rsidRDefault="00030272" w:rsidP="00AB14A0">
            <w:pPr>
              <w:ind w:firstLine="0"/>
              <w:jc w:val="center"/>
              <w:rPr>
                <w:rFonts w:eastAsia="Arial"/>
                <w:sz w:val="24"/>
                <w:szCs w:val="24"/>
              </w:rPr>
            </w:pPr>
            <w:r w:rsidRPr="00E12FBF">
              <w:rPr>
                <w:rFonts w:eastAsia="Arial"/>
                <w:sz w:val="24"/>
                <w:szCs w:val="24"/>
              </w:rPr>
              <w:t xml:space="preserve">(1 тройная, </w:t>
            </w:r>
          </w:p>
          <w:p w14:paraId="3BEE2B96" w14:textId="77777777" w:rsidR="00030272" w:rsidRPr="00E12FBF" w:rsidRDefault="00030272" w:rsidP="00AB14A0">
            <w:pPr>
              <w:ind w:firstLine="0"/>
              <w:jc w:val="center"/>
              <w:rPr>
                <w:rFonts w:eastAsia="Arial"/>
                <w:sz w:val="24"/>
                <w:szCs w:val="24"/>
              </w:rPr>
            </w:pPr>
            <w:r w:rsidRPr="00E12FBF">
              <w:rPr>
                <w:rFonts w:eastAsia="Arial"/>
                <w:sz w:val="24"/>
                <w:szCs w:val="24"/>
              </w:rPr>
              <w:t>2</w:t>
            </w:r>
            <w:r w:rsidRPr="00E12FBF">
              <w:rPr>
                <w:sz w:val="24"/>
                <w:szCs w:val="24"/>
              </w:rPr>
              <w:t>–</w:t>
            </w:r>
            <w:r w:rsidRPr="00E12FBF">
              <w:rPr>
                <w:rFonts w:eastAsia="Arial"/>
                <w:sz w:val="24"/>
                <w:szCs w:val="24"/>
              </w:rPr>
              <w:t>4 двойные системы)</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B0ADE80" w14:textId="77777777" w:rsidR="00030272" w:rsidRPr="00E12FBF" w:rsidRDefault="00030272" w:rsidP="00AB14A0">
            <w:pPr>
              <w:ind w:firstLine="0"/>
              <w:jc w:val="center"/>
              <w:rPr>
                <w:rFonts w:eastAsia="Arial"/>
                <w:sz w:val="24"/>
                <w:szCs w:val="24"/>
              </w:rPr>
            </w:pPr>
            <w:proofErr w:type="gramStart"/>
            <w:r w:rsidRPr="00E12FBF">
              <w:rPr>
                <w:rFonts w:eastAsia="Arial"/>
                <w:sz w:val="24"/>
                <w:szCs w:val="24"/>
              </w:rPr>
              <w:t xml:space="preserve">10 </w:t>
            </w:r>
            <w:r w:rsidRPr="00E12FBF">
              <w:rPr>
                <w:sz w:val="24"/>
                <w:szCs w:val="24"/>
              </w:rPr>
              <w:t xml:space="preserve">– </w:t>
            </w:r>
            <w:r w:rsidRPr="00E12FBF">
              <w:rPr>
                <w:rFonts w:eastAsia="Arial"/>
                <w:sz w:val="24"/>
                <w:szCs w:val="24"/>
              </w:rPr>
              <w:t>15</w:t>
            </w:r>
            <w:proofErr w:type="gramEnd"/>
          </w:p>
          <w:p w14:paraId="2B06B981" w14:textId="77777777" w:rsidR="00030272" w:rsidRPr="00E12FBF" w:rsidRDefault="00030272" w:rsidP="00AB14A0">
            <w:pPr>
              <w:ind w:firstLine="0"/>
              <w:jc w:val="center"/>
              <w:rPr>
                <w:rFonts w:eastAsia="Arial"/>
                <w:sz w:val="24"/>
                <w:szCs w:val="24"/>
              </w:rPr>
            </w:pPr>
            <w:r w:rsidRPr="00E12FBF">
              <w:rPr>
                <w:rFonts w:eastAsia="Arial"/>
                <w:sz w:val="24"/>
                <w:szCs w:val="24"/>
              </w:rPr>
              <w:t xml:space="preserve"> (</w:t>
            </w:r>
            <w:proofErr w:type="gramStart"/>
            <w:r w:rsidRPr="00E12FBF">
              <w:rPr>
                <w:rFonts w:eastAsia="Arial"/>
                <w:sz w:val="24"/>
                <w:szCs w:val="24"/>
              </w:rPr>
              <w:t xml:space="preserve">11 </w:t>
            </w:r>
            <w:r w:rsidRPr="00E12FBF">
              <w:rPr>
                <w:sz w:val="24"/>
                <w:szCs w:val="24"/>
              </w:rPr>
              <w:t xml:space="preserve">– </w:t>
            </w:r>
            <w:r w:rsidRPr="00E12FBF">
              <w:rPr>
                <w:rFonts w:eastAsia="Arial"/>
                <w:sz w:val="24"/>
                <w:szCs w:val="24"/>
              </w:rPr>
              <w:t>17</w:t>
            </w:r>
            <w:proofErr w:type="gramEnd"/>
            <w:r w:rsidRPr="00E12FBF">
              <w:rPr>
                <w:rFonts w:eastAsia="Arial"/>
                <w:sz w:val="24"/>
                <w:szCs w:val="24"/>
              </w:rPr>
              <w:t xml:space="preserve">) </w:t>
            </w:r>
          </w:p>
          <w:p w14:paraId="3C075E02" w14:textId="77777777" w:rsidR="00030272" w:rsidRPr="00E12FBF" w:rsidRDefault="00030272" w:rsidP="00AB14A0">
            <w:pPr>
              <w:ind w:firstLine="0"/>
              <w:jc w:val="center"/>
              <w:rPr>
                <w:rFonts w:eastAsia="Arial"/>
                <w:sz w:val="24"/>
                <w:szCs w:val="24"/>
              </w:rPr>
            </w:pPr>
            <w:r w:rsidRPr="00E12FBF">
              <w:rPr>
                <w:rFonts w:eastAsia="Arial"/>
                <w:sz w:val="24"/>
                <w:szCs w:val="24"/>
              </w:rPr>
              <w:t>(</w:t>
            </w:r>
            <w:proofErr w:type="gramStart"/>
            <w:r w:rsidRPr="00E12FBF">
              <w:rPr>
                <w:rFonts w:eastAsia="Arial"/>
                <w:sz w:val="24"/>
                <w:szCs w:val="24"/>
              </w:rPr>
              <w:t xml:space="preserve">1 </w:t>
            </w:r>
            <w:r w:rsidRPr="00E12FBF">
              <w:rPr>
                <w:sz w:val="24"/>
                <w:szCs w:val="24"/>
              </w:rPr>
              <w:t xml:space="preserve">– </w:t>
            </w:r>
            <w:r w:rsidRPr="00E12FBF">
              <w:rPr>
                <w:rFonts w:eastAsia="Arial"/>
                <w:sz w:val="24"/>
                <w:szCs w:val="24"/>
              </w:rPr>
              <w:t>2</w:t>
            </w:r>
            <w:proofErr w:type="gramEnd"/>
            <w:r w:rsidRPr="00E12FBF">
              <w:rPr>
                <w:rFonts w:eastAsia="Arial"/>
                <w:sz w:val="24"/>
                <w:szCs w:val="24"/>
              </w:rPr>
              <w:t xml:space="preserve"> двойные системы)</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1AE4BE5" w14:textId="77777777" w:rsidR="00030272" w:rsidRPr="00E12FBF" w:rsidRDefault="00030272" w:rsidP="00AB14A0">
            <w:pPr>
              <w:ind w:firstLine="0"/>
              <w:jc w:val="center"/>
              <w:rPr>
                <w:rFonts w:eastAsia="Arial"/>
                <w:sz w:val="24"/>
                <w:szCs w:val="24"/>
              </w:rPr>
            </w:pPr>
            <w:r w:rsidRPr="00E12FBF">
              <w:rPr>
                <w:rFonts w:eastAsia="Arial"/>
                <w:sz w:val="24"/>
                <w:szCs w:val="24"/>
              </w:rPr>
              <w:t>до 11 преп. (11 прыжков)</w:t>
            </w:r>
          </w:p>
          <w:p w14:paraId="16A24984" w14:textId="77777777" w:rsidR="00030272" w:rsidRPr="00E12FBF" w:rsidRDefault="00030272" w:rsidP="00AB14A0">
            <w:pPr>
              <w:ind w:firstLine="0"/>
              <w:jc w:val="center"/>
              <w:rPr>
                <w:rFonts w:eastAsia="Arial"/>
                <w:sz w:val="24"/>
                <w:szCs w:val="24"/>
              </w:rPr>
            </w:pPr>
            <w:r w:rsidRPr="00E12FBF">
              <w:rPr>
                <w:rFonts w:eastAsia="Arial"/>
                <w:sz w:val="24"/>
                <w:szCs w:val="24"/>
              </w:rPr>
              <w:t>Без систем</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6AEAFEB5" w14:textId="77777777" w:rsidR="00030272" w:rsidRPr="00E12FBF" w:rsidRDefault="00030272" w:rsidP="00AB14A0">
            <w:pPr>
              <w:ind w:firstLine="0"/>
              <w:jc w:val="center"/>
              <w:rPr>
                <w:rFonts w:eastAsia="Arial"/>
                <w:sz w:val="24"/>
                <w:szCs w:val="24"/>
              </w:rPr>
            </w:pPr>
            <w:r w:rsidRPr="00E12FBF">
              <w:rPr>
                <w:rFonts w:eastAsia="Arial"/>
                <w:sz w:val="24"/>
                <w:szCs w:val="24"/>
              </w:rPr>
              <w:t>до 11 преп. (11 прыжков)</w:t>
            </w:r>
          </w:p>
          <w:p w14:paraId="543A479C" w14:textId="77777777" w:rsidR="00030272" w:rsidRPr="00E12FBF" w:rsidRDefault="00030272" w:rsidP="00AB14A0">
            <w:pPr>
              <w:ind w:firstLine="0"/>
              <w:jc w:val="center"/>
              <w:rPr>
                <w:rFonts w:eastAsia="Arial"/>
                <w:sz w:val="24"/>
                <w:szCs w:val="24"/>
              </w:rPr>
            </w:pPr>
            <w:r w:rsidRPr="00E12FBF">
              <w:rPr>
                <w:rFonts w:eastAsia="Arial"/>
                <w:sz w:val="24"/>
                <w:szCs w:val="24"/>
              </w:rPr>
              <w:t>Без систем</w:t>
            </w:r>
          </w:p>
        </w:tc>
      </w:tr>
      <w:tr w:rsidR="00030272" w:rsidRPr="00A163CC" w14:paraId="0C66E835" w14:textId="77777777" w:rsidTr="00AB14A0">
        <w:trPr>
          <w:trHeight w:val="468"/>
        </w:trPr>
        <w:tc>
          <w:tcPr>
            <w:tcW w:w="2950" w:type="dxa"/>
            <w:tcBorders>
              <w:top w:val="single" w:sz="4" w:space="0" w:color="000000"/>
              <w:left w:val="single" w:sz="8" w:space="0" w:color="000000"/>
              <w:bottom w:val="single" w:sz="8" w:space="0" w:color="000000"/>
              <w:right w:val="single" w:sz="4" w:space="0" w:color="auto"/>
            </w:tcBorders>
            <w:shd w:val="clear" w:color="auto" w:fill="FFFFFF"/>
            <w:vAlign w:val="center"/>
          </w:tcPr>
          <w:p w14:paraId="7A5FB542" w14:textId="77777777" w:rsidR="00030272" w:rsidRPr="00E12FBF" w:rsidRDefault="00030272" w:rsidP="00AB14A0">
            <w:pPr>
              <w:ind w:firstLine="0"/>
              <w:jc w:val="left"/>
              <w:rPr>
                <w:rFonts w:eastAsia="Arial"/>
                <w:sz w:val="24"/>
                <w:szCs w:val="24"/>
              </w:rPr>
            </w:pPr>
            <w:r w:rsidRPr="00E12FBF">
              <w:rPr>
                <w:rFonts w:eastAsia="Arial"/>
                <w:sz w:val="24"/>
                <w:szCs w:val="24"/>
              </w:rPr>
              <w:t>Высота неподвижной части (см)</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B9930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4B06C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115</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4EFA5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110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14:paraId="53E5FE5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105 </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95A642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100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5BC1409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90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FD8274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80 </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426734F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60</w:t>
            </w:r>
          </w:p>
        </w:tc>
      </w:tr>
      <w:tr w:rsidR="00030272" w:rsidRPr="00A163CC" w14:paraId="03C566A6" w14:textId="77777777" w:rsidTr="00AB14A0">
        <w:trPr>
          <w:trHeight w:val="20"/>
        </w:trPr>
        <w:tc>
          <w:tcPr>
            <w:tcW w:w="2950" w:type="dxa"/>
            <w:tcBorders>
              <w:top w:val="nil"/>
              <w:left w:val="single" w:sz="8" w:space="0" w:color="000000"/>
              <w:bottom w:val="single" w:sz="4" w:space="0" w:color="auto"/>
              <w:right w:val="single" w:sz="8" w:space="0" w:color="000000"/>
            </w:tcBorders>
            <w:shd w:val="clear" w:color="auto" w:fill="FFFFFF"/>
            <w:vAlign w:val="center"/>
          </w:tcPr>
          <w:p w14:paraId="62E6E6E2" w14:textId="77777777" w:rsidR="00030272" w:rsidRPr="00E12FBF" w:rsidRDefault="00030272" w:rsidP="00AB14A0">
            <w:pPr>
              <w:ind w:firstLine="0"/>
              <w:jc w:val="left"/>
              <w:rPr>
                <w:rFonts w:eastAsia="Arial"/>
                <w:sz w:val="24"/>
                <w:szCs w:val="24"/>
              </w:rPr>
            </w:pPr>
            <w:r w:rsidRPr="00E12FBF">
              <w:rPr>
                <w:rFonts w:eastAsia="Arial"/>
                <w:sz w:val="24"/>
                <w:szCs w:val="24"/>
              </w:rPr>
              <w:t>Засеки (см)</w:t>
            </w:r>
          </w:p>
        </w:tc>
        <w:tc>
          <w:tcPr>
            <w:tcW w:w="1701" w:type="dxa"/>
            <w:gridSpan w:val="2"/>
            <w:tcBorders>
              <w:top w:val="single" w:sz="4" w:space="0" w:color="auto"/>
              <w:left w:val="nil"/>
              <w:bottom w:val="single" w:sz="4" w:space="0" w:color="auto"/>
              <w:right w:val="single" w:sz="8" w:space="0" w:color="000000"/>
            </w:tcBorders>
            <w:shd w:val="clear" w:color="auto" w:fill="FFFFFF"/>
            <w:vAlign w:val="center"/>
          </w:tcPr>
          <w:p w14:paraId="4F345DB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843" w:type="dxa"/>
            <w:gridSpan w:val="2"/>
            <w:tcBorders>
              <w:top w:val="single" w:sz="4" w:space="0" w:color="auto"/>
              <w:left w:val="nil"/>
              <w:bottom w:val="single" w:sz="4" w:space="0" w:color="auto"/>
              <w:right w:val="single" w:sz="8" w:space="0" w:color="000000"/>
            </w:tcBorders>
            <w:shd w:val="clear" w:color="auto" w:fill="FFFFFF"/>
            <w:vAlign w:val="center"/>
          </w:tcPr>
          <w:p w14:paraId="26FB373A"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135</w:t>
            </w:r>
          </w:p>
        </w:tc>
        <w:tc>
          <w:tcPr>
            <w:tcW w:w="1701" w:type="dxa"/>
            <w:gridSpan w:val="2"/>
            <w:tcBorders>
              <w:top w:val="single" w:sz="4" w:space="0" w:color="auto"/>
              <w:left w:val="nil"/>
              <w:bottom w:val="single" w:sz="4" w:space="0" w:color="auto"/>
              <w:right w:val="single" w:sz="8" w:space="0" w:color="000000"/>
            </w:tcBorders>
            <w:shd w:val="clear" w:color="auto" w:fill="FFFFFF"/>
            <w:vAlign w:val="center"/>
          </w:tcPr>
          <w:p w14:paraId="0E82837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130</w:t>
            </w:r>
          </w:p>
        </w:tc>
        <w:tc>
          <w:tcPr>
            <w:tcW w:w="1135" w:type="dxa"/>
            <w:tcBorders>
              <w:top w:val="single" w:sz="4" w:space="0" w:color="auto"/>
              <w:left w:val="nil"/>
              <w:bottom w:val="single" w:sz="4" w:space="0" w:color="auto"/>
              <w:right w:val="single" w:sz="8" w:space="0" w:color="000000"/>
            </w:tcBorders>
            <w:shd w:val="clear" w:color="auto" w:fill="FFFFFF"/>
            <w:vAlign w:val="center"/>
          </w:tcPr>
          <w:p w14:paraId="3FF9319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125</w:t>
            </w:r>
          </w:p>
        </w:tc>
        <w:tc>
          <w:tcPr>
            <w:tcW w:w="1701" w:type="dxa"/>
            <w:tcBorders>
              <w:top w:val="single" w:sz="4" w:space="0" w:color="auto"/>
              <w:left w:val="nil"/>
              <w:bottom w:val="single" w:sz="4" w:space="0" w:color="auto"/>
              <w:right w:val="single" w:sz="8" w:space="0" w:color="000000"/>
            </w:tcBorders>
            <w:shd w:val="clear" w:color="auto" w:fill="FFFFFF"/>
            <w:vAlign w:val="center"/>
          </w:tcPr>
          <w:p w14:paraId="55F00F6C" w14:textId="77777777" w:rsidR="00030272" w:rsidRPr="00E12FBF" w:rsidRDefault="00030272" w:rsidP="00AB14A0">
            <w:pPr>
              <w:spacing w:line="360" w:lineRule="auto"/>
              <w:ind w:firstLine="0"/>
              <w:jc w:val="center"/>
              <w:rPr>
                <w:rFonts w:eastAsia="Arial"/>
                <w:sz w:val="24"/>
                <w:szCs w:val="24"/>
              </w:rPr>
            </w:pPr>
            <w:r w:rsidRPr="00E12FBF">
              <w:rPr>
                <w:rFonts w:eastAsia="Arial"/>
                <w:b/>
                <w:sz w:val="24"/>
                <w:szCs w:val="24"/>
              </w:rPr>
              <w:t xml:space="preserve"> </w:t>
            </w:r>
            <w:r w:rsidRPr="00E12FBF">
              <w:rPr>
                <w:rFonts w:eastAsia="Arial"/>
                <w:sz w:val="24"/>
                <w:szCs w:val="24"/>
              </w:rPr>
              <w:t>до 120</w:t>
            </w:r>
          </w:p>
        </w:tc>
        <w:tc>
          <w:tcPr>
            <w:tcW w:w="1418" w:type="dxa"/>
            <w:tcBorders>
              <w:top w:val="single" w:sz="4" w:space="0" w:color="auto"/>
              <w:left w:val="nil"/>
              <w:bottom w:val="single" w:sz="4" w:space="0" w:color="auto"/>
              <w:right w:val="single" w:sz="8" w:space="0" w:color="000000"/>
            </w:tcBorders>
            <w:shd w:val="clear" w:color="auto" w:fill="FFFFFF"/>
            <w:vAlign w:val="center"/>
          </w:tcPr>
          <w:p w14:paraId="758C8A7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110</w:t>
            </w:r>
          </w:p>
        </w:tc>
        <w:tc>
          <w:tcPr>
            <w:tcW w:w="1276" w:type="dxa"/>
            <w:tcBorders>
              <w:top w:val="single" w:sz="4" w:space="0" w:color="auto"/>
              <w:left w:val="nil"/>
              <w:bottom w:val="single" w:sz="4" w:space="0" w:color="auto"/>
              <w:right w:val="single" w:sz="8" w:space="0" w:color="000000"/>
            </w:tcBorders>
            <w:shd w:val="clear" w:color="auto" w:fill="FFFFFF"/>
            <w:vAlign w:val="center"/>
          </w:tcPr>
          <w:p w14:paraId="2BA89DBF"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100</w:t>
            </w:r>
          </w:p>
        </w:tc>
        <w:tc>
          <w:tcPr>
            <w:tcW w:w="1298" w:type="dxa"/>
            <w:tcBorders>
              <w:top w:val="single" w:sz="4" w:space="0" w:color="auto"/>
              <w:left w:val="nil"/>
              <w:bottom w:val="single" w:sz="4" w:space="0" w:color="auto"/>
              <w:right w:val="single" w:sz="8" w:space="0" w:color="000000"/>
            </w:tcBorders>
            <w:shd w:val="clear" w:color="auto" w:fill="FFFFFF"/>
            <w:vAlign w:val="center"/>
          </w:tcPr>
          <w:p w14:paraId="7EB869F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80</w:t>
            </w:r>
          </w:p>
        </w:tc>
      </w:tr>
      <w:tr w:rsidR="00030272" w:rsidRPr="00A163CC" w14:paraId="614C01F6" w14:textId="77777777" w:rsidTr="00AB14A0">
        <w:trPr>
          <w:trHeight w:val="20"/>
        </w:trPr>
        <w:tc>
          <w:tcPr>
            <w:tcW w:w="2950" w:type="dxa"/>
            <w:tcBorders>
              <w:top w:val="single" w:sz="4" w:space="0" w:color="auto"/>
              <w:left w:val="single" w:sz="4" w:space="0" w:color="auto"/>
              <w:bottom w:val="single" w:sz="4" w:space="0" w:color="auto"/>
              <w:right w:val="single" w:sz="4" w:space="0" w:color="auto"/>
            </w:tcBorders>
            <w:shd w:val="clear" w:color="auto" w:fill="FFFFFF"/>
            <w:vAlign w:val="center"/>
          </w:tcPr>
          <w:p w14:paraId="46FF99FD" w14:textId="77777777" w:rsidR="00030272" w:rsidRPr="00E12FBF" w:rsidRDefault="00030272" w:rsidP="00AB14A0">
            <w:pPr>
              <w:ind w:firstLine="0"/>
              <w:jc w:val="left"/>
              <w:rPr>
                <w:rFonts w:eastAsia="Arial"/>
                <w:sz w:val="24"/>
                <w:szCs w:val="24"/>
              </w:rPr>
            </w:pPr>
            <w:r w:rsidRPr="00E12FBF">
              <w:rPr>
                <w:rFonts w:eastAsia="Arial"/>
                <w:sz w:val="24"/>
                <w:szCs w:val="24"/>
              </w:rPr>
              <w:t>Ширина по верху (см)</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C354C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180</w:t>
            </w: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98364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160</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670F6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14:paraId="1CC75C9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7386CE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3AB644B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D76EACE"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80</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561AE83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60</w:t>
            </w:r>
          </w:p>
        </w:tc>
      </w:tr>
      <w:tr w:rsidR="00030272" w:rsidRPr="00A163CC" w14:paraId="1B0CD1C8" w14:textId="77777777" w:rsidTr="00AB14A0">
        <w:trPr>
          <w:trHeight w:val="20"/>
        </w:trPr>
        <w:tc>
          <w:tcPr>
            <w:tcW w:w="2950" w:type="dxa"/>
            <w:tcBorders>
              <w:top w:val="single" w:sz="4" w:space="0" w:color="auto"/>
              <w:left w:val="single" w:sz="4" w:space="0" w:color="auto"/>
              <w:bottom w:val="single" w:sz="4" w:space="0" w:color="auto"/>
              <w:right w:val="single" w:sz="4" w:space="0" w:color="auto"/>
            </w:tcBorders>
            <w:shd w:val="clear" w:color="auto" w:fill="FFFFFF"/>
            <w:vAlign w:val="center"/>
          </w:tcPr>
          <w:p w14:paraId="3BF4351A" w14:textId="77777777" w:rsidR="00030272" w:rsidRPr="00E12FBF" w:rsidRDefault="00030272" w:rsidP="00AB14A0">
            <w:pPr>
              <w:ind w:firstLine="0"/>
              <w:jc w:val="left"/>
              <w:rPr>
                <w:rFonts w:eastAsia="Arial"/>
                <w:sz w:val="24"/>
                <w:szCs w:val="24"/>
              </w:rPr>
            </w:pPr>
            <w:r w:rsidRPr="00E12FBF">
              <w:rPr>
                <w:rFonts w:eastAsia="Arial"/>
                <w:sz w:val="24"/>
                <w:szCs w:val="24"/>
              </w:rPr>
              <w:t>Ширина у основания (см)</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A5EE2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270</w:t>
            </w: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2AE217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240</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4791A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210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14:paraId="3DAB73F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58C5225" w14:textId="77777777" w:rsidR="00030272" w:rsidRPr="00E12FBF" w:rsidRDefault="00030272" w:rsidP="00AB14A0">
            <w:pPr>
              <w:spacing w:line="360" w:lineRule="auto"/>
              <w:ind w:firstLine="0"/>
              <w:jc w:val="center"/>
              <w:rPr>
                <w:rFonts w:eastAsia="Arial"/>
                <w:b/>
                <w:sz w:val="24"/>
                <w:szCs w:val="24"/>
              </w:rPr>
            </w:pPr>
            <w:r w:rsidRPr="00E12FBF">
              <w:rPr>
                <w:rFonts w:eastAsia="Arial"/>
                <w:sz w:val="24"/>
                <w:szCs w:val="24"/>
              </w:rPr>
              <w:t>до 180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14:paraId="233854F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3208DE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52F1A32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90</w:t>
            </w:r>
          </w:p>
        </w:tc>
      </w:tr>
      <w:tr w:rsidR="00030272" w:rsidRPr="00A163CC" w14:paraId="7B479210" w14:textId="77777777" w:rsidTr="00AB14A0">
        <w:trPr>
          <w:trHeight w:val="20"/>
        </w:trPr>
        <w:tc>
          <w:tcPr>
            <w:tcW w:w="2950" w:type="dxa"/>
            <w:tcBorders>
              <w:top w:val="single" w:sz="4" w:space="0" w:color="auto"/>
              <w:left w:val="single" w:sz="8" w:space="0" w:color="000000"/>
              <w:bottom w:val="single" w:sz="4" w:space="0" w:color="000000"/>
              <w:right w:val="single" w:sz="8" w:space="0" w:color="000000"/>
            </w:tcBorders>
            <w:shd w:val="clear" w:color="auto" w:fill="FFFFFF"/>
            <w:vAlign w:val="center"/>
          </w:tcPr>
          <w:p w14:paraId="55D8AB7D" w14:textId="77777777" w:rsidR="00030272" w:rsidRPr="00E12FBF" w:rsidRDefault="00030272" w:rsidP="00AB14A0">
            <w:pPr>
              <w:ind w:firstLine="0"/>
              <w:jc w:val="left"/>
              <w:rPr>
                <w:rFonts w:eastAsia="Arial"/>
                <w:sz w:val="24"/>
                <w:szCs w:val="24"/>
              </w:rPr>
            </w:pPr>
            <w:r w:rsidRPr="00E12FBF">
              <w:rPr>
                <w:rFonts w:eastAsia="Arial"/>
                <w:sz w:val="24"/>
                <w:szCs w:val="24"/>
              </w:rPr>
              <w:t>Без высоты (см)</w:t>
            </w:r>
          </w:p>
        </w:tc>
        <w:tc>
          <w:tcPr>
            <w:tcW w:w="1701" w:type="dxa"/>
            <w:gridSpan w:val="2"/>
            <w:tcBorders>
              <w:top w:val="single" w:sz="4" w:space="0" w:color="auto"/>
              <w:left w:val="nil"/>
              <w:bottom w:val="single" w:sz="4" w:space="0" w:color="000000"/>
              <w:right w:val="single" w:sz="8" w:space="0" w:color="000000"/>
            </w:tcBorders>
            <w:shd w:val="clear" w:color="auto" w:fill="FFFFFF"/>
            <w:vAlign w:val="center"/>
          </w:tcPr>
          <w:p w14:paraId="7437BF5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360</w:t>
            </w:r>
          </w:p>
        </w:tc>
        <w:tc>
          <w:tcPr>
            <w:tcW w:w="1843" w:type="dxa"/>
            <w:gridSpan w:val="2"/>
            <w:tcBorders>
              <w:top w:val="single" w:sz="4" w:space="0" w:color="auto"/>
              <w:left w:val="nil"/>
              <w:bottom w:val="single" w:sz="4" w:space="0" w:color="000000"/>
              <w:right w:val="single" w:sz="8" w:space="0" w:color="000000"/>
            </w:tcBorders>
            <w:shd w:val="clear" w:color="auto" w:fill="FFFFFF"/>
            <w:vAlign w:val="center"/>
          </w:tcPr>
          <w:p w14:paraId="19B439C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320</w:t>
            </w:r>
          </w:p>
        </w:tc>
        <w:tc>
          <w:tcPr>
            <w:tcW w:w="1701" w:type="dxa"/>
            <w:gridSpan w:val="2"/>
            <w:tcBorders>
              <w:top w:val="single" w:sz="4" w:space="0" w:color="auto"/>
              <w:left w:val="nil"/>
              <w:bottom w:val="single" w:sz="4" w:space="0" w:color="000000"/>
              <w:right w:val="single" w:sz="8" w:space="0" w:color="000000"/>
            </w:tcBorders>
            <w:shd w:val="clear" w:color="auto" w:fill="FFFFFF"/>
            <w:vAlign w:val="center"/>
          </w:tcPr>
          <w:p w14:paraId="32198B18"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280</w:t>
            </w:r>
          </w:p>
        </w:tc>
        <w:tc>
          <w:tcPr>
            <w:tcW w:w="1135" w:type="dxa"/>
            <w:tcBorders>
              <w:top w:val="single" w:sz="4" w:space="0" w:color="auto"/>
              <w:left w:val="nil"/>
              <w:bottom w:val="single" w:sz="8" w:space="0" w:color="000000"/>
              <w:right w:val="single" w:sz="8" w:space="0" w:color="000000"/>
            </w:tcBorders>
            <w:shd w:val="clear" w:color="auto" w:fill="FFFFFF"/>
            <w:vAlign w:val="center"/>
          </w:tcPr>
          <w:p w14:paraId="18F9DE9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240</w:t>
            </w:r>
          </w:p>
        </w:tc>
        <w:tc>
          <w:tcPr>
            <w:tcW w:w="1701" w:type="dxa"/>
            <w:tcBorders>
              <w:top w:val="single" w:sz="4" w:space="0" w:color="auto"/>
              <w:left w:val="nil"/>
              <w:bottom w:val="single" w:sz="8" w:space="0" w:color="000000"/>
              <w:right w:val="single" w:sz="8" w:space="0" w:color="000000"/>
            </w:tcBorders>
            <w:shd w:val="clear" w:color="auto" w:fill="FFFFFF"/>
            <w:vAlign w:val="center"/>
          </w:tcPr>
          <w:p w14:paraId="44DD8D5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240</w:t>
            </w:r>
          </w:p>
        </w:tc>
        <w:tc>
          <w:tcPr>
            <w:tcW w:w="1418" w:type="dxa"/>
            <w:tcBorders>
              <w:top w:val="single" w:sz="4" w:space="0" w:color="auto"/>
              <w:left w:val="nil"/>
              <w:bottom w:val="single" w:sz="8" w:space="0" w:color="000000"/>
              <w:right w:val="single" w:sz="8" w:space="0" w:color="000000"/>
            </w:tcBorders>
            <w:shd w:val="clear" w:color="auto" w:fill="FFFFFF"/>
            <w:vAlign w:val="center"/>
          </w:tcPr>
          <w:p w14:paraId="028422D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180</w:t>
            </w:r>
          </w:p>
        </w:tc>
        <w:tc>
          <w:tcPr>
            <w:tcW w:w="1276" w:type="dxa"/>
            <w:tcBorders>
              <w:top w:val="single" w:sz="4" w:space="0" w:color="auto"/>
              <w:left w:val="nil"/>
              <w:bottom w:val="single" w:sz="8" w:space="0" w:color="000000"/>
              <w:right w:val="single" w:sz="8" w:space="0" w:color="000000"/>
            </w:tcBorders>
            <w:shd w:val="clear" w:color="auto" w:fill="FFFFFF"/>
            <w:vAlign w:val="center"/>
          </w:tcPr>
          <w:p w14:paraId="22386818"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298" w:type="dxa"/>
            <w:tcBorders>
              <w:top w:val="single" w:sz="4" w:space="0" w:color="auto"/>
              <w:left w:val="nil"/>
              <w:bottom w:val="single" w:sz="8" w:space="0" w:color="000000"/>
              <w:right w:val="single" w:sz="8" w:space="0" w:color="000000"/>
            </w:tcBorders>
            <w:shd w:val="clear" w:color="auto" w:fill="FFFFFF"/>
            <w:vAlign w:val="center"/>
          </w:tcPr>
          <w:p w14:paraId="68FE351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нет</w:t>
            </w:r>
          </w:p>
        </w:tc>
      </w:tr>
      <w:tr w:rsidR="00030272" w:rsidRPr="00A163CC" w14:paraId="781C0969"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BB606F" w14:textId="77777777" w:rsidR="00030272" w:rsidRPr="00E12FBF" w:rsidRDefault="00030272" w:rsidP="00AB14A0">
            <w:pPr>
              <w:ind w:firstLine="0"/>
              <w:jc w:val="left"/>
              <w:rPr>
                <w:rFonts w:eastAsia="Arial"/>
                <w:sz w:val="24"/>
                <w:szCs w:val="24"/>
              </w:rPr>
            </w:pPr>
            <w:r w:rsidRPr="00E12FBF">
              <w:rPr>
                <w:rFonts w:eastAsia="Arial"/>
                <w:sz w:val="24"/>
                <w:szCs w:val="24"/>
              </w:rPr>
              <w:t>Перепад высот (см)</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66F361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200</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37B4AA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180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BEACB6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160</w:t>
            </w:r>
          </w:p>
        </w:tc>
        <w:tc>
          <w:tcPr>
            <w:tcW w:w="1135" w:type="dxa"/>
            <w:tcBorders>
              <w:top w:val="nil"/>
              <w:left w:val="single" w:sz="4" w:space="0" w:color="000000"/>
              <w:bottom w:val="single" w:sz="8" w:space="0" w:color="000000"/>
              <w:right w:val="single" w:sz="8" w:space="0" w:color="000000"/>
            </w:tcBorders>
            <w:shd w:val="clear" w:color="auto" w:fill="FFFFFF"/>
            <w:vAlign w:val="center"/>
          </w:tcPr>
          <w:p w14:paraId="1989B16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701" w:type="dxa"/>
            <w:tcBorders>
              <w:top w:val="single" w:sz="8" w:space="0" w:color="000000"/>
              <w:left w:val="nil"/>
              <w:bottom w:val="single" w:sz="8" w:space="0" w:color="000000"/>
              <w:right w:val="single" w:sz="8" w:space="0" w:color="000000"/>
            </w:tcBorders>
            <w:shd w:val="clear" w:color="auto" w:fill="FFFFFF"/>
            <w:vAlign w:val="center"/>
          </w:tcPr>
          <w:p w14:paraId="5268138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418" w:type="dxa"/>
            <w:tcBorders>
              <w:top w:val="nil"/>
              <w:left w:val="nil"/>
              <w:bottom w:val="single" w:sz="8" w:space="0" w:color="000000"/>
              <w:right w:val="single" w:sz="8" w:space="0" w:color="000000"/>
            </w:tcBorders>
            <w:shd w:val="clear" w:color="auto" w:fill="FFFFFF"/>
            <w:vAlign w:val="center"/>
          </w:tcPr>
          <w:p w14:paraId="7DC25B6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100</w:t>
            </w:r>
          </w:p>
        </w:tc>
        <w:tc>
          <w:tcPr>
            <w:tcW w:w="1276" w:type="dxa"/>
            <w:tcBorders>
              <w:top w:val="nil"/>
              <w:left w:val="nil"/>
              <w:bottom w:val="single" w:sz="8" w:space="0" w:color="000000"/>
              <w:right w:val="single" w:sz="8" w:space="0" w:color="000000"/>
            </w:tcBorders>
            <w:shd w:val="clear" w:color="auto" w:fill="FFFFFF"/>
            <w:vAlign w:val="center"/>
          </w:tcPr>
          <w:p w14:paraId="2439D9E3"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60</w:t>
            </w:r>
          </w:p>
        </w:tc>
        <w:tc>
          <w:tcPr>
            <w:tcW w:w="1298" w:type="dxa"/>
            <w:tcBorders>
              <w:top w:val="nil"/>
              <w:left w:val="nil"/>
              <w:bottom w:val="single" w:sz="8" w:space="0" w:color="000000"/>
              <w:right w:val="single" w:sz="8" w:space="0" w:color="000000"/>
            </w:tcBorders>
            <w:shd w:val="clear" w:color="auto" w:fill="FFFFFF"/>
            <w:vAlign w:val="center"/>
          </w:tcPr>
          <w:p w14:paraId="5A688DF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40</w:t>
            </w:r>
          </w:p>
        </w:tc>
      </w:tr>
      <w:tr w:rsidR="00030272" w:rsidRPr="00A163CC" w14:paraId="5153BBC5"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1ED90" w14:textId="77777777" w:rsidR="00030272" w:rsidRPr="00E12FBF" w:rsidRDefault="00030272" w:rsidP="00AB14A0">
            <w:pPr>
              <w:ind w:firstLine="0"/>
              <w:jc w:val="left"/>
              <w:rPr>
                <w:rFonts w:eastAsia="Arial"/>
                <w:sz w:val="24"/>
                <w:szCs w:val="24"/>
              </w:rPr>
            </w:pPr>
            <w:r w:rsidRPr="00E12FBF">
              <w:rPr>
                <w:rFonts w:eastAsia="Arial"/>
                <w:sz w:val="24"/>
                <w:szCs w:val="24"/>
              </w:rPr>
              <w:t>Водное препятствие</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D23A738"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 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BD2FD7E"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 да</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8537ED9"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да</w:t>
            </w:r>
          </w:p>
        </w:tc>
        <w:tc>
          <w:tcPr>
            <w:tcW w:w="1135" w:type="dxa"/>
            <w:tcBorders>
              <w:top w:val="nil"/>
              <w:left w:val="single" w:sz="4" w:space="0" w:color="000000"/>
              <w:bottom w:val="single" w:sz="8" w:space="0" w:color="000000"/>
              <w:right w:val="single" w:sz="8" w:space="0" w:color="000000"/>
            </w:tcBorders>
            <w:shd w:val="clear" w:color="auto" w:fill="FFFFFF"/>
            <w:vAlign w:val="center"/>
          </w:tcPr>
          <w:p w14:paraId="76362DE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да</w:t>
            </w:r>
          </w:p>
        </w:tc>
        <w:tc>
          <w:tcPr>
            <w:tcW w:w="1701" w:type="dxa"/>
            <w:tcBorders>
              <w:top w:val="single" w:sz="8" w:space="0" w:color="000000"/>
              <w:left w:val="nil"/>
              <w:bottom w:val="single" w:sz="8" w:space="0" w:color="000000"/>
              <w:right w:val="single" w:sz="8" w:space="0" w:color="000000"/>
            </w:tcBorders>
            <w:shd w:val="clear" w:color="auto" w:fill="FFFFFF"/>
            <w:vAlign w:val="center"/>
          </w:tcPr>
          <w:p w14:paraId="178B3C40"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да</w:t>
            </w:r>
          </w:p>
        </w:tc>
        <w:tc>
          <w:tcPr>
            <w:tcW w:w="3992" w:type="dxa"/>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5393348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рекомендуется</w:t>
            </w:r>
          </w:p>
        </w:tc>
      </w:tr>
      <w:tr w:rsidR="00030272" w:rsidRPr="00A163CC" w14:paraId="75C0ADEE" w14:textId="77777777" w:rsidTr="00AB14A0">
        <w:trPr>
          <w:trHeight w:val="20"/>
        </w:trPr>
        <w:tc>
          <w:tcPr>
            <w:tcW w:w="15023" w:type="dxa"/>
            <w:gridSpan w:val="1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575766" w14:textId="77777777" w:rsidR="00030272" w:rsidRPr="00E12FBF" w:rsidRDefault="00030272" w:rsidP="00AB14A0">
            <w:pPr>
              <w:spacing w:line="360" w:lineRule="auto"/>
              <w:ind w:firstLine="0"/>
              <w:jc w:val="center"/>
              <w:rPr>
                <w:rFonts w:eastAsia="Arial"/>
                <w:b/>
                <w:sz w:val="24"/>
                <w:szCs w:val="24"/>
              </w:rPr>
            </w:pPr>
            <w:r w:rsidRPr="00E12FBF">
              <w:rPr>
                <w:rFonts w:eastAsia="Arial"/>
                <w:b/>
                <w:sz w:val="24"/>
                <w:szCs w:val="24"/>
              </w:rPr>
              <w:t>Конкур</w:t>
            </w:r>
          </w:p>
        </w:tc>
      </w:tr>
      <w:tr w:rsidR="00030272" w:rsidRPr="00A163CC" w14:paraId="388EFDD4" w14:textId="77777777" w:rsidTr="00AB14A0">
        <w:trPr>
          <w:trHeight w:val="46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DD8768" w14:textId="77777777" w:rsidR="00030272" w:rsidRPr="00E12FBF" w:rsidRDefault="00030272" w:rsidP="00AB14A0">
            <w:pPr>
              <w:ind w:firstLine="0"/>
              <w:jc w:val="left"/>
              <w:rPr>
                <w:rFonts w:eastAsia="Arial"/>
                <w:sz w:val="24"/>
                <w:szCs w:val="24"/>
              </w:rPr>
            </w:pPr>
            <w:r w:rsidRPr="00E12FBF">
              <w:rPr>
                <w:rFonts w:eastAsia="Arial"/>
                <w:sz w:val="24"/>
                <w:szCs w:val="24"/>
              </w:rPr>
              <w:t>Дистанция (м)</w:t>
            </w:r>
          </w:p>
        </w:tc>
        <w:tc>
          <w:tcPr>
            <w:tcW w:w="12073" w:type="dxa"/>
            <w:gridSpan w:val="11"/>
            <w:tcBorders>
              <w:top w:val="single" w:sz="4" w:space="0" w:color="000000"/>
              <w:left w:val="single" w:sz="4" w:space="0" w:color="000000"/>
              <w:bottom w:val="single" w:sz="4" w:space="0" w:color="000000"/>
              <w:right w:val="single" w:sz="4" w:space="0" w:color="000000"/>
            </w:tcBorders>
            <w:shd w:val="clear" w:color="auto" w:fill="FFFFFF"/>
            <w:vAlign w:val="center"/>
          </w:tcPr>
          <w:p w14:paraId="7CA09C09" w14:textId="77777777" w:rsidR="00030272" w:rsidRPr="00E12FBF" w:rsidRDefault="00030272" w:rsidP="00AB14A0">
            <w:pPr>
              <w:spacing w:line="360" w:lineRule="auto"/>
              <w:ind w:firstLine="0"/>
              <w:jc w:val="center"/>
              <w:rPr>
                <w:rFonts w:eastAsia="Arial"/>
                <w:color w:val="FF0000"/>
                <w:sz w:val="24"/>
                <w:szCs w:val="24"/>
              </w:rPr>
            </w:pPr>
            <w:r w:rsidRPr="00E12FBF">
              <w:rPr>
                <w:rFonts w:eastAsia="Arial"/>
                <w:sz w:val="24"/>
                <w:szCs w:val="24"/>
              </w:rPr>
              <w:t>макс.600</w:t>
            </w:r>
          </w:p>
        </w:tc>
      </w:tr>
      <w:tr w:rsidR="00030272" w:rsidRPr="00A163CC" w14:paraId="2D2A177F"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AC91E5" w14:textId="77777777" w:rsidR="00030272" w:rsidRPr="00E12FBF" w:rsidRDefault="00030272" w:rsidP="00AB14A0">
            <w:pPr>
              <w:ind w:firstLine="0"/>
              <w:jc w:val="left"/>
              <w:rPr>
                <w:rFonts w:eastAsia="Arial"/>
                <w:sz w:val="24"/>
                <w:szCs w:val="24"/>
              </w:rPr>
            </w:pPr>
            <w:r w:rsidRPr="00E12FBF">
              <w:rPr>
                <w:rFonts w:eastAsia="Arial"/>
                <w:sz w:val="24"/>
                <w:szCs w:val="24"/>
              </w:rPr>
              <w:t>Скорость движения (м/мин)</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765DCE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375.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9D8542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350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B21F60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350</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E9111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350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41540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325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184F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325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97755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325</w:t>
            </w:r>
          </w:p>
        </w:tc>
        <w:tc>
          <w:tcPr>
            <w:tcW w:w="129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7E450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325</w:t>
            </w:r>
          </w:p>
        </w:tc>
      </w:tr>
      <w:tr w:rsidR="00030272" w:rsidRPr="00A163CC" w14:paraId="10F1E9AF"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D43EB3" w14:textId="77777777" w:rsidR="00030272" w:rsidRPr="00E12FBF" w:rsidRDefault="00030272" w:rsidP="00AB14A0">
            <w:pPr>
              <w:ind w:firstLine="0"/>
              <w:jc w:val="left"/>
              <w:rPr>
                <w:rFonts w:eastAsia="Arial"/>
                <w:sz w:val="24"/>
                <w:szCs w:val="24"/>
              </w:rPr>
            </w:pPr>
            <w:r w:rsidRPr="00E12FBF">
              <w:rPr>
                <w:rFonts w:eastAsia="Arial"/>
                <w:sz w:val="24"/>
                <w:szCs w:val="24"/>
              </w:rPr>
              <w:t>Кол-во препятствий/ прыжков</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3763184"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 xml:space="preserve">11 </w:t>
            </w:r>
            <w:r w:rsidRPr="00E12FBF">
              <w:rPr>
                <w:sz w:val="22"/>
                <w:szCs w:val="22"/>
              </w:rPr>
              <w:t xml:space="preserve">– </w:t>
            </w:r>
            <w:r w:rsidRPr="00E12FBF">
              <w:rPr>
                <w:rFonts w:eastAsia="Arial"/>
                <w:sz w:val="22"/>
                <w:szCs w:val="22"/>
              </w:rPr>
              <w:t>12/15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5682A6"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 xml:space="preserve">10 </w:t>
            </w:r>
            <w:r w:rsidRPr="00E12FBF">
              <w:rPr>
                <w:sz w:val="22"/>
                <w:szCs w:val="22"/>
              </w:rPr>
              <w:t xml:space="preserve">– </w:t>
            </w:r>
            <w:r w:rsidRPr="00E12FBF">
              <w:rPr>
                <w:rFonts w:eastAsia="Arial"/>
                <w:sz w:val="22"/>
                <w:szCs w:val="22"/>
              </w:rPr>
              <w:t>11/14</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9DEF126"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 xml:space="preserve">10 </w:t>
            </w:r>
            <w:r w:rsidRPr="00E12FBF">
              <w:rPr>
                <w:sz w:val="22"/>
                <w:szCs w:val="22"/>
              </w:rPr>
              <w:t xml:space="preserve">– </w:t>
            </w:r>
            <w:r w:rsidRPr="00E12FBF">
              <w:rPr>
                <w:rFonts w:eastAsia="Arial"/>
                <w:sz w:val="22"/>
                <w:szCs w:val="22"/>
              </w:rPr>
              <w:t>11/13</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D60649" w14:textId="77777777" w:rsidR="00030272" w:rsidRPr="00E12FBF" w:rsidRDefault="00030272" w:rsidP="00AB14A0">
            <w:pPr>
              <w:spacing w:line="360" w:lineRule="auto"/>
              <w:ind w:firstLine="0"/>
              <w:rPr>
                <w:rFonts w:eastAsia="Arial"/>
                <w:sz w:val="22"/>
                <w:szCs w:val="22"/>
              </w:rPr>
            </w:pPr>
            <w:r w:rsidRPr="00E12FBF">
              <w:rPr>
                <w:rFonts w:eastAsia="Arial"/>
                <w:sz w:val="22"/>
                <w:szCs w:val="22"/>
              </w:rPr>
              <w:t>10</w:t>
            </w:r>
            <w:r w:rsidRPr="00E12FBF">
              <w:rPr>
                <w:sz w:val="22"/>
                <w:szCs w:val="22"/>
              </w:rPr>
              <w:t xml:space="preserve">– </w:t>
            </w:r>
            <w:r w:rsidRPr="00E12FBF">
              <w:rPr>
                <w:rFonts w:eastAsia="Arial"/>
                <w:sz w:val="22"/>
                <w:szCs w:val="22"/>
              </w:rPr>
              <w:t>11/12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BC034D" w14:textId="77777777" w:rsidR="00030272" w:rsidRPr="00E12FBF" w:rsidRDefault="00030272" w:rsidP="00AB14A0">
            <w:pPr>
              <w:spacing w:line="360" w:lineRule="auto"/>
              <w:ind w:firstLine="0"/>
              <w:jc w:val="center"/>
              <w:rPr>
                <w:rFonts w:eastAsia="Arial"/>
                <w:sz w:val="22"/>
                <w:szCs w:val="22"/>
              </w:rPr>
            </w:pPr>
            <w:r w:rsidRPr="00E12FBF">
              <w:rPr>
                <w:rFonts w:eastAsia="Arial"/>
                <w:sz w:val="22"/>
                <w:szCs w:val="22"/>
              </w:rPr>
              <w:t xml:space="preserve">10 </w:t>
            </w:r>
            <w:r w:rsidRPr="00E12FBF">
              <w:rPr>
                <w:sz w:val="22"/>
                <w:szCs w:val="22"/>
              </w:rPr>
              <w:t xml:space="preserve">– </w:t>
            </w:r>
            <w:r>
              <w:rPr>
                <w:rFonts w:eastAsia="Arial"/>
                <w:sz w:val="22"/>
                <w:szCs w:val="22"/>
              </w:rPr>
              <w:t>11</w:t>
            </w:r>
            <w:r w:rsidRPr="00E12FBF">
              <w:rPr>
                <w:rFonts w:eastAsia="Arial"/>
                <w:sz w:val="22"/>
                <w:szCs w:val="22"/>
              </w:rPr>
              <w:t>/12</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7603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10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92DD26" w14:textId="77777777" w:rsidR="00030272" w:rsidRPr="00E12FBF" w:rsidRDefault="00030272" w:rsidP="00AB14A0">
            <w:pPr>
              <w:spacing w:line="360" w:lineRule="auto"/>
              <w:ind w:firstLine="0"/>
              <w:jc w:val="center"/>
              <w:rPr>
                <w:rFonts w:eastAsia="Arial"/>
                <w:sz w:val="24"/>
                <w:szCs w:val="24"/>
              </w:rPr>
            </w:pPr>
            <w:r>
              <w:rPr>
                <w:rFonts w:eastAsia="Arial"/>
                <w:sz w:val="24"/>
                <w:szCs w:val="24"/>
              </w:rPr>
              <w:t>10</w:t>
            </w:r>
            <w:r w:rsidRPr="00E12FBF">
              <w:rPr>
                <w:rFonts w:eastAsia="Arial"/>
                <w:sz w:val="24"/>
                <w:szCs w:val="24"/>
              </w:rPr>
              <w:t xml:space="preserve">/10 </w:t>
            </w:r>
          </w:p>
        </w:tc>
        <w:tc>
          <w:tcPr>
            <w:tcW w:w="129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3AB30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8/8</w:t>
            </w:r>
          </w:p>
        </w:tc>
      </w:tr>
      <w:tr w:rsidR="00030272" w:rsidRPr="00A163CC" w14:paraId="240D6F42"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9E9A85" w14:textId="77777777" w:rsidR="00030272" w:rsidRPr="00E12FBF" w:rsidRDefault="00030272" w:rsidP="00AB14A0">
            <w:pPr>
              <w:ind w:firstLine="0"/>
              <w:jc w:val="left"/>
              <w:rPr>
                <w:rFonts w:eastAsia="Arial"/>
                <w:sz w:val="24"/>
                <w:szCs w:val="24"/>
              </w:rPr>
            </w:pPr>
            <w:r w:rsidRPr="00E12FBF">
              <w:rPr>
                <w:rFonts w:eastAsia="Arial"/>
                <w:sz w:val="24"/>
                <w:szCs w:val="24"/>
              </w:rPr>
              <w:lastRenderedPageBreak/>
              <w:t>Высота (см)</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E9A9FC7"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CF08FBB"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3C6A4E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115</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B196BF"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F11340"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105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7C4D73"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90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B40E6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80 </w:t>
            </w:r>
          </w:p>
        </w:tc>
        <w:tc>
          <w:tcPr>
            <w:tcW w:w="129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98F57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xml:space="preserve">до 60 </w:t>
            </w:r>
          </w:p>
        </w:tc>
      </w:tr>
      <w:tr w:rsidR="00030272" w:rsidRPr="00A163CC" w14:paraId="1891D9E9" w14:textId="77777777" w:rsidTr="00AB14A0">
        <w:trPr>
          <w:trHeight w:val="20"/>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720414" w14:textId="77777777" w:rsidR="00030272" w:rsidRPr="00E12FBF" w:rsidRDefault="00030272" w:rsidP="00AB14A0">
            <w:pPr>
              <w:ind w:firstLine="0"/>
              <w:jc w:val="left"/>
              <w:rPr>
                <w:rFonts w:eastAsia="Arial"/>
                <w:sz w:val="24"/>
                <w:szCs w:val="24"/>
              </w:rPr>
            </w:pPr>
            <w:r w:rsidRPr="00E12FBF">
              <w:rPr>
                <w:rFonts w:eastAsia="Arial"/>
                <w:sz w:val="24"/>
                <w:szCs w:val="24"/>
              </w:rPr>
              <w:t>Ширина по верху (см)</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134995"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DFABC90"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140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20953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135</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091B98"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74946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120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6DE26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9338A0"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80</w:t>
            </w:r>
          </w:p>
        </w:tc>
        <w:tc>
          <w:tcPr>
            <w:tcW w:w="129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F0163C"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60</w:t>
            </w:r>
          </w:p>
        </w:tc>
      </w:tr>
      <w:tr w:rsidR="00030272" w:rsidRPr="00A163CC" w14:paraId="74D58565" w14:textId="77777777" w:rsidTr="00AB14A0">
        <w:trPr>
          <w:trHeight w:val="497"/>
        </w:trPr>
        <w:tc>
          <w:tcPr>
            <w:tcW w:w="29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617884" w14:textId="77777777" w:rsidR="00030272" w:rsidRPr="00E12FBF" w:rsidRDefault="00030272" w:rsidP="00AB14A0">
            <w:pPr>
              <w:ind w:firstLine="0"/>
              <w:jc w:val="left"/>
              <w:rPr>
                <w:rFonts w:eastAsia="Arial"/>
                <w:sz w:val="24"/>
                <w:szCs w:val="24"/>
              </w:rPr>
            </w:pPr>
            <w:r w:rsidRPr="00E12FBF">
              <w:rPr>
                <w:rFonts w:eastAsia="Arial"/>
                <w:sz w:val="24"/>
                <w:szCs w:val="24"/>
              </w:rPr>
              <w:t>По основанию, тройник \или канава с водой (см)</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C59349F"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165</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449B58"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160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0841E2"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155</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D43671"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до 145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987DC" w14:textId="77777777" w:rsidR="00030272" w:rsidRPr="00E12FBF" w:rsidRDefault="00030272" w:rsidP="00AB14A0">
            <w:pPr>
              <w:spacing w:line="360" w:lineRule="auto"/>
              <w:ind w:firstLine="0"/>
              <w:jc w:val="center"/>
              <w:rPr>
                <w:rFonts w:eastAsia="Arial"/>
                <w:b/>
                <w:sz w:val="24"/>
                <w:szCs w:val="24"/>
              </w:rPr>
            </w:pPr>
            <w:r w:rsidRPr="00E12FBF">
              <w:rPr>
                <w:rFonts w:eastAsia="Arial"/>
                <w:b/>
                <w:sz w:val="24"/>
                <w:szCs w:val="24"/>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1DD1AD"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0189A6"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w:t>
            </w:r>
          </w:p>
        </w:tc>
        <w:tc>
          <w:tcPr>
            <w:tcW w:w="129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0AA12A" w14:textId="77777777" w:rsidR="00030272" w:rsidRPr="00E12FBF" w:rsidRDefault="00030272" w:rsidP="00AB14A0">
            <w:pPr>
              <w:spacing w:line="360" w:lineRule="auto"/>
              <w:ind w:firstLine="0"/>
              <w:jc w:val="center"/>
              <w:rPr>
                <w:rFonts w:eastAsia="Arial"/>
                <w:sz w:val="24"/>
                <w:szCs w:val="24"/>
              </w:rPr>
            </w:pPr>
            <w:r w:rsidRPr="00E12FBF">
              <w:rPr>
                <w:rFonts w:eastAsia="Arial"/>
                <w:sz w:val="24"/>
                <w:szCs w:val="24"/>
              </w:rPr>
              <w:t> </w:t>
            </w:r>
          </w:p>
        </w:tc>
      </w:tr>
    </w:tbl>
    <w:p w14:paraId="3E6B7C49" w14:textId="77777777" w:rsidR="00030272" w:rsidRPr="00A163CC" w:rsidRDefault="00030272" w:rsidP="00030272">
      <w:pPr>
        <w:pStyle w:val="32"/>
      </w:pPr>
      <w:r w:rsidRPr="00A163CC">
        <w:t>2. Для дисциплин «троеборье (высота в холке до 150 см)», «троеборье (высота в холке до 150 см) – командные соревнования».</w:t>
      </w:r>
    </w:p>
    <w:tbl>
      <w:tblPr>
        <w:tblW w:w="1488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4395"/>
        <w:gridCol w:w="1843"/>
        <w:gridCol w:w="1842"/>
        <w:gridCol w:w="1843"/>
        <w:gridCol w:w="1701"/>
        <w:gridCol w:w="1559"/>
        <w:gridCol w:w="1701"/>
      </w:tblGrid>
      <w:tr w:rsidR="00030272" w:rsidRPr="00A163CC" w14:paraId="52B915B9" w14:textId="77777777" w:rsidTr="00AB14A0">
        <w:tc>
          <w:tcPr>
            <w:tcW w:w="4395" w:type="dxa"/>
            <w:shd w:val="clear" w:color="auto" w:fill="F2F2F2" w:themeFill="background1" w:themeFillShade="F2"/>
          </w:tcPr>
          <w:p w14:paraId="3C8BDB74" w14:textId="77777777" w:rsidR="00030272" w:rsidRPr="00E12FBF" w:rsidRDefault="00030272" w:rsidP="00AB14A0">
            <w:pPr>
              <w:ind w:firstLine="0"/>
              <w:jc w:val="left"/>
              <w:rPr>
                <w:b/>
                <w:sz w:val="24"/>
                <w:szCs w:val="24"/>
              </w:rPr>
            </w:pPr>
            <w:r w:rsidRPr="00E12FBF">
              <w:rPr>
                <w:b/>
                <w:sz w:val="24"/>
                <w:szCs w:val="24"/>
              </w:rPr>
              <w:t>Класс</w:t>
            </w:r>
          </w:p>
        </w:tc>
        <w:tc>
          <w:tcPr>
            <w:tcW w:w="1843" w:type="dxa"/>
            <w:shd w:val="clear" w:color="auto" w:fill="F2F2F2" w:themeFill="background1" w:themeFillShade="F2"/>
          </w:tcPr>
          <w:p w14:paraId="5C6ED04C" w14:textId="77777777" w:rsidR="00030272" w:rsidRPr="00E12FBF" w:rsidRDefault="00030272" w:rsidP="00AB14A0">
            <w:pPr>
              <w:ind w:firstLine="0"/>
              <w:jc w:val="left"/>
              <w:rPr>
                <w:b/>
                <w:sz w:val="24"/>
                <w:szCs w:val="24"/>
              </w:rPr>
            </w:pPr>
            <w:r w:rsidRPr="00E12FBF">
              <w:rPr>
                <w:b/>
                <w:sz w:val="24"/>
                <w:szCs w:val="24"/>
              </w:rPr>
              <w:t>CCNP 2*-L</w:t>
            </w:r>
          </w:p>
        </w:tc>
        <w:tc>
          <w:tcPr>
            <w:tcW w:w="1842" w:type="dxa"/>
            <w:shd w:val="clear" w:color="auto" w:fill="F2F2F2" w:themeFill="background1" w:themeFillShade="F2"/>
          </w:tcPr>
          <w:p w14:paraId="2239E7AD" w14:textId="77777777" w:rsidR="00030272" w:rsidRPr="00E12FBF" w:rsidRDefault="00030272" w:rsidP="00AB14A0">
            <w:pPr>
              <w:ind w:firstLine="0"/>
              <w:jc w:val="left"/>
              <w:rPr>
                <w:b/>
                <w:sz w:val="24"/>
                <w:szCs w:val="24"/>
              </w:rPr>
            </w:pPr>
            <w:r w:rsidRPr="00E12FBF">
              <w:rPr>
                <w:b/>
                <w:sz w:val="24"/>
                <w:szCs w:val="24"/>
              </w:rPr>
              <w:t>CCNP 1*-L</w:t>
            </w:r>
          </w:p>
        </w:tc>
        <w:tc>
          <w:tcPr>
            <w:tcW w:w="1843" w:type="dxa"/>
            <w:shd w:val="clear" w:color="auto" w:fill="F2F2F2" w:themeFill="background1" w:themeFillShade="F2"/>
          </w:tcPr>
          <w:p w14:paraId="22799930" w14:textId="77777777" w:rsidR="00030272" w:rsidRPr="00E12FBF" w:rsidRDefault="00030272" w:rsidP="00AB14A0">
            <w:pPr>
              <w:ind w:firstLine="0"/>
              <w:jc w:val="left"/>
              <w:rPr>
                <w:b/>
                <w:sz w:val="24"/>
                <w:szCs w:val="24"/>
              </w:rPr>
            </w:pPr>
            <w:r w:rsidRPr="00E12FBF">
              <w:rPr>
                <w:b/>
                <w:sz w:val="24"/>
                <w:szCs w:val="24"/>
              </w:rPr>
              <w:t>ПК100</w:t>
            </w:r>
          </w:p>
        </w:tc>
        <w:tc>
          <w:tcPr>
            <w:tcW w:w="1701" w:type="dxa"/>
            <w:shd w:val="clear" w:color="auto" w:fill="F2F2F2" w:themeFill="background1" w:themeFillShade="F2"/>
          </w:tcPr>
          <w:p w14:paraId="2DF688E6" w14:textId="77777777" w:rsidR="00030272" w:rsidRPr="00E12FBF" w:rsidRDefault="00030272" w:rsidP="00AB14A0">
            <w:pPr>
              <w:ind w:firstLine="0"/>
              <w:jc w:val="left"/>
              <w:rPr>
                <w:b/>
                <w:sz w:val="24"/>
                <w:szCs w:val="24"/>
              </w:rPr>
            </w:pPr>
            <w:r w:rsidRPr="00E12FBF">
              <w:rPr>
                <w:b/>
                <w:sz w:val="24"/>
                <w:szCs w:val="24"/>
              </w:rPr>
              <w:t>ПК90</w:t>
            </w:r>
          </w:p>
        </w:tc>
        <w:tc>
          <w:tcPr>
            <w:tcW w:w="1559" w:type="dxa"/>
            <w:shd w:val="clear" w:color="auto" w:fill="F2F2F2" w:themeFill="background1" w:themeFillShade="F2"/>
          </w:tcPr>
          <w:p w14:paraId="65EEBDD0" w14:textId="77777777" w:rsidR="00030272" w:rsidRPr="00E12FBF" w:rsidRDefault="00030272" w:rsidP="00AB14A0">
            <w:pPr>
              <w:ind w:firstLine="0"/>
              <w:jc w:val="left"/>
              <w:rPr>
                <w:b/>
                <w:sz w:val="24"/>
                <w:szCs w:val="24"/>
              </w:rPr>
            </w:pPr>
            <w:r w:rsidRPr="00E12FBF">
              <w:rPr>
                <w:b/>
                <w:sz w:val="24"/>
                <w:szCs w:val="24"/>
              </w:rPr>
              <w:t>ПК80</w:t>
            </w:r>
          </w:p>
        </w:tc>
        <w:tc>
          <w:tcPr>
            <w:tcW w:w="1701" w:type="dxa"/>
            <w:shd w:val="clear" w:color="auto" w:fill="F2F2F2" w:themeFill="background1" w:themeFillShade="F2"/>
          </w:tcPr>
          <w:p w14:paraId="12F4C1BC" w14:textId="77777777" w:rsidR="00030272" w:rsidRPr="00E12FBF" w:rsidRDefault="00030272" w:rsidP="00AB14A0">
            <w:pPr>
              <w:ind w:firstLine="0"/>
              <w:jc w:val="left"/>
              <w:rPr>
                <w:b/>
                <w:sz w:val="24"/>
                <w:szCs w:val="24"/>
              </w:rPr>
            </w:pPr>
            <w:r w:rsidRPr="00E12FBF">
              <w:rPr>
                <w:b/>
                <w:sz w:val="24"/>
                <w:szCs w:val="24"/>
              </w:rPr>
              <w:t>ПК60</w:t>
            </w:r>
          </w:p>
        </w:tc>
      </w:tr>
      <w:tr w:rsidR="00030272" w:rsidRPr="00A163CC" w14:paraId="42067C39" w14:textId="77777777" w:rsidTr="00AB14A0">
        <w:trPr>
          <w:trHeight w:val="260"/>
        </w:trPr>
        <w:tc>
          <w:tcPr>
            <w:tcW w:w="4395" w:type="dxa"/>
            <w:shd w:val="clear" w:color="auto" w:fill="FFFFFF"/>
          </w:tcPr>
          <w:p w14:paraId="21833E8A" w14:textId="77777777" w:rsidR="00030272" w:rsidRPr="00E12FBF" w:rsidRDefault="00030272" w:rsidP="00AB14A0">
            <w:pPr>
              <w:ind w:firstLine="0"/>
              <w:jc w:val="left"/>
              <w:rPr>
                <w:color w:val="000000"/>
                <w:sz w:val="24"/>
                <w:szCs w:val="24"/>
              </w:rPr>
            </w:pPr>
            <w:r w:rsidRPr="00E12FBF">
              <w:rPr>
                <w:sz w:val="24"/>
                <w:szCs w:val="24"/>
              </w:rPr>
              <w:t>Рост пони, см</w:t>
            </w:r>
          </w:p>
        </w:tc>
        <w:tc>
          <w:tcPr>
            <w:tcW w:w="8788" w:type="dxa"/>
            <w:gridSpan w:val="5"/>
            <w:shd w:val="clear" w:color="auto" w:fill="FFFFFF"/>
          </w:tcPr>
          <w:p w14:paraId="4302EFED" w14:textId="77777777" w:rsidR="00030272" w:rsidRPr="00E12FBF" w:rsidRDefault="00030272" w:rsidP="00AB14A0">
            <w:pPr>
              <w:pBdr>
                <w:top w:val="nil"/>
                <w:left w:val="nil"/>
                <w:bottom w:val="nil"/>
                <w:right w:val="nil"/>
                <w:between w:val="nil"/>
              </w:pBdr>
              <w:ind w:firstLine="0"/>
              <w:jc w:val="center"/>
              <w:rPr>
                <w:sz w:val="24"/>
                <w:szCs w:val="24"/>
              </w:rPr>
            </w:pPr>
            <w:r w:rsidRPr="00E12FBF">
              <w:rPr>
                <w:sz w:val="24"/>
                <w:szCs w:val="24"/>
              </w:rPr>
              <w:t>131 см и выше</w:t>
            </w:r>
          </w:p>
        </w:tc>
        <w:tc>
          <w:tcPr>
            <w:tcW w:w="1701" w:type="dxa"/>
            <w:shd w:val="clear" w:color="auto" w:fill="FFFFFF"/>
          </w:tcPr>
          <w:p w14:paraId="62BB2EFD" w14:textId="77777777" w:rsidR="00030272" w:rsidRPr="00E12FBF" w:rsidRDefault="00030272" w:rsidP="00AB14A0">
            <w:pPr>
              <w:pBdr>
                <w:top w:val="nil"/>
                <w:left w:val="nil"/>
                <w:bottom w:val="nil"/>
                <w:right w:val="nil"/>
                <w:between w:val="nil"/>
              </w:pBdr>
              <w:ind w:firstLine="0"/>
              <w:jc w:val="left"/>
              <w:rPr>
                <w:sz w:val="24"/>
                <w:szCs w:val="24"/>
              </w:rPr>
            </w:pPr>
            <w:r w:rsidRPr="00E12FBF">
              <w:rPr>
                <w:sz w:val="24"/>
                <w:szCs w:val="24"/>
              </w:rPr>
              <w:t>120 см и выше</w:t>
            </w:r>
          </w:p>
        </w:tc>
      </w:tr>
      <w:tr w:rsidR="00030272" w:rsidRPr="00A163CC" w14:paraId="110FB49F" w14:textId="77777777" w:rsidTr="00AB14A0">
        <w:tc>
          <w:tcPr>
            <w:tcW w:w="4395" w:type="dxa"/>
            <w:shd w:val="clear" w:color="auto" w:fill="FFFFFF"/>
          </w:tcPr>
          <w:p w14:paraId="0DD86828" w14:textId="77777777" w:rsidR="00030272" w:rsidRPr="00E12FBF" w:rsidRDefault="00030272" w:rsidP="00AB14A0">
            <w:pPr>
              <w:pBdr>
                <w:top w:val="nil"/>
                <w:left w:val="nil"/>
                <w:bottom w:val="nil"/>
                <w:right w:val="nil"/>
                <w:between w:val="nil"/>
              </w:pBdr>
              <w:ind w:firstLine="0"/>
              <w:jc w:val="left"/>
              <w:rPr>
                <w:b/>
                <w:color w:val="000000"/>
                <w:sz w:val="24"/>
                <w:szCs w:val="24"/>
              </w:rPr>
            </w:pPr>
            <w:r w:rsidRPr="00E12FBF">
              <w:rPr>
                <w:b/>
                <w:color w:val="000000"/>
                <w:sz w:val="24"/>
                <w:szCs w:val="24"/>
              </w:rPr>
              <w:t>Тест манежной езды</w:t>
            </w:r>
          </w:p>
        </w:tc>
        <w:tc>
          <w:tcPr>
            <w:tcW w:w="1843" w:type="dxa"/>
            <w:shd w:val="clear" w:color="auto" w:fill="FFFFFF"/>
          </w:tcPr>
          <w:p w14:paraId="42208B0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FEI 2021 2* А/В</w:t>
            </w:r>
          </w:p>
        </w:tc>
        <w:tc>
          <w:tcPr>
            <w:tcW w:w="1842" w:type="dxa"/>
            <w:shd w:val="clear" w:color="auto" w:fill="FFFFFF"/>
          </w:tcPr>
          <w:p w14:paraId="7581F30A" w14:textId="77777777" w:rsidR="00030272" w:rsidRPr="00E12FBF" w:rsidRDefault="00030272" w:rsidP="00AB14A0">
            <w:pPr>
              <w:pBdr>
                <w:top w:val="nil"/>
                <w:left w:val="nil"/>
                <w:bottom w:val="nil"/>
                <w:right w:val="nil"/>
                <w:between w:val="nil"/>
              </w:pBdr>
              <w:ind w:firstLine="0"/>
              <w:jc w:val="left"/>
              <w:rPr>
                <w:sz w:val="24"/>
                <w:szCs w:val="24"/>
              </w:rPr>
            </w:pPr>
            <w:r w:rsidRPr="00E12FBF">
              <w:rPr>
                <w:sz w:val="24"/>
                <w:szCs w:val="24"/>
              </w:rPr>
              <w:t>FEI 2022 CCIP1</w:t>
            </w:r>
          </w:p>
        </w:tc>
        <w:tc>
          <w:tcPr>
            <w:tcW w:w="3544" w:type="dxa"/>
            <w:gridSpan w:val="2"/>
            <w:shd w:val="clear" w:color="auto" w:fill="FFFFFF"/>
          </w:tcPr>
          <w:p w14:paraId="1555B7A1" w14:textId="77777777" w:rsidR="00030272" w:rsidRPr="00E12FBF" w:rsidRDefault="00030272" w:rsidP="00AB14A0">
            <w:pPr>
              <w:ind w:firstLine="0"/>
              <w:jc w:val="left"/>
              <w:rPr>
                <w:b/>
                <w:sz w:val="24"/>
                <w:szCs w:val="24"/>
              </w:rPr>
            </w:pPr>
            <w:r w:rsidRPr="00E12FBF">
              <w:rPr>
                <w:sz w:val="24"/>
                <w:szCs w:val="24"/>
              </w:rPr>
              <w:t>FEI 2022 CCIP1</w:t>
            </w:r>
          </w:p>
        </w:tc>
        <w:tc>
          <w:tcPr>
            <w:tcW w:w="1559" w:type="dxa"/>
            <w:shd w:val="clear" w:color="auto" w:fill="FFFFFF"/>
          </w:tcPr>
          <w:p w14:paraId="14724BAC" w14:textId="77777777" w:rsidR="00030272" w:rsidRPr="00E12FBF" w:rsidRDefault="00030272" w:rsidP="00AB14A0">
            <w:pPr>
              <w:ind w:firstLine="0"/>
              <w:jc w:val="left"/>
              <w:rPr>
                <w:sz w:val="24"/>
                <w:szCs w:val="24"/>
              </w:rPr>
            </w:pPr>
            <w:r w:rsidRPr="00E12FBF">
              <w:rPr>
                <w:sz w:val="24"/>
                <w:szCs w:val="24"/>
              </w:rPr>
              <w:t>FEI 2022 CCIP1</w:t>
            </w:r>
          </w:p>
        </w:tc>
        <w:tc>
          <w:tcPr>
            <w:tcW w:w="1701" w:type="dxa"/>
            <w:shd w:val="clear" w:color="auto" w:fill="FFFFFF"/>
          </w:tcPr>
          <w:p w14:paraId="7FCDB117" w14:textId="77777777" w:rsidR="00030272" w:rsidRPr="00E12FBF" w:rsidRDefault="00030272" w:rsidP="00AB14A0">
            <w:pPr>
              <w:ind w:firstLine="0"/>
              <w:jc w:val="left"/>
              <w:rPr>
                <w:sz w:val="24"/>
                <w:szCs w:val="24"/>
              </w:rPr>
            </w:pPr>
            <w:r w:rsidRPr="00E12FBF">
              <w:rPr>
                <w:sz w:val="24"/>
                <w:szCs w:val="24"/>
              </w:rPr>
              <w:t>FEI 2022 CC</w:t>
            </w:r>
            <w:sdt>
              <w:sdtPr>
                <w:rPr>
                  <w:sz w:val="24"/>
                  <w:szCs w:val="24"/>
                </w:rPr>
                <w:tag w:val="goog_rdk_159"/>
                <w:id w:val="-1780326125"/>
              </w:sdtPr>
              <w:sdtContent/>
            </w:sdt>
            <w:r w:rsidRPr="00E12FBF">
              <w:rPr>
                <w:sz w:val="24"/>
                <w:szCs w:val="24"/>
              </w:rPr>
              <w:t>IP1</w:t>
            </w:r>
          </w:p>
        </w:tc>
      </w:tr>
      <w:tr w:rsidR="00030272" w:rsidRPr="00A163CC" w14:paraId="781DFF6B" w14:textId="77777777" w:rsidTr="00AB14A0">
        <w:tc>
          <w:tcPr>
            <w:tcW w:w="4395" w:type="dxa"/>
            <w:shd w:val="clear" w:color="auto" w:fill="F2F2F2"/>
          </w:tcPr>
          <w:p w14:paraId="2290F594" w14:textId="77777777" w:rsidR="00030272" w:rsidRPr="00E12FBF" w:rsidRDefault="00030272" w:rsidP="00AB14A0">
            <w:pPr>
              <w:pBdr>
                <w:top w:val="nil"/>
                <w:left w:val="nil"/>
                <w:bottom w:val="nil"/>
                <w:right w:val="nil"/>
                <w:between w:val="nil"/>
              </w:pBdr>
              <w:ind w:firstLine="0"/>
              <w:jc w:val="left"/>
              <w:rPr>
                <w:b/>
                <w:color w:val="000000"/>
                <w:sz w:val="24"/>
                <w:szCs w:val="24"/>
              </w:rPr>
            </w:pPr>
            <w:r w:rsidRPr="00E12FBF">
              <w:rPr>
                <w:b/>
                <w:color w:val="000000"/>
                <w:sz w:val="24"/>
                <w:szCs w:val="24"/>
              </w:rPr>
              <w:t>Кросс:</w:t>
            </w:r>
          </w:p>
        </w:tc>
        <w:tc>
          <w:tcPr>
            <w:tcW w:w="7229" w:type="dxa"/>
            <w:gridSpan w:val="4"/>
            <w:shd w:val="clear" w:color="auto" w:fill="auto"/>
          </w:tcPr>
          <w:p w14:paraId="2E2A02F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Пересеченная местность</w:t>
            </w:r>
          </w:p>
        </w:tc>
        <w:tc>
          <w:tcPr>
            <w:tcW w:w="3260" w:type="dxa"/>
            <w:gridSpan w:val="2"/>
            <w:shd w:val="clear" w:color="auto" w:fill="auto"/>
          </w:tcPr>
          <w:p w14:paraId="1CC15DAF" w14:textId="77777777" w:rsidR="00030272" w:rsidRPr="00E12FBF" w:rsidRDefault="00030272" w:rsidP="00AB14A0">
            <w:pPr>
              <w:pBdr>
                <w:top w:val="nil"/>
                <w:left w:val="nil"/>
                <w:bottom w:val="nil"/>
                <w:right w:val="nil"/>
                <w:between w:val="nil"/>
              </w:pBdr>
              <w:ind w:firstLine="0"/>
              <w:jc w:val="center"/>
              <w:rPr>
                <w:color w:val="000000"/>
                <w:sz w:val="24"/>
                <w:szCs w:val="24"/>
              </w:rPr>
            </w:pPr>
            <w:r w:rsidRPr="00E12FBF">
              <w:rPr>
                <w:color w:val="000000"/>
                <w:sz w:val="24"/>
                <w:szCs w:val="24"/>
              </w:rPr>
              <w:t>Огороженная площадка</w:t>
            </w:r>
          </w:p>
          <w:p w14:paraId="4133B7C6" w14:textId="77777777" w:rsidR="00030272" w:rsidRPr="00E12FBF" w:rsidRDefault="00030272" w:rsidP="00AB14A0">
            <w:pPr>
              <w:pBdr>
                <w:top w:val="nil"/>
                <w:left w:val="nil"/>
                <w:bottom w:val="nil"/>
                <w:right w:val="nil"/>
                <w:between w:val="nil"/>
              </w:pBdr>
              <w:ind w:firstLine="0"/>
              <w:jc w:val="center"/>
              <w:rPr>
                <w:color w:val="000000"/>
                <w:sz w:val="24"/>
                <w:szCs w:val="24"/>
              </w:rPr>
            </w:pPr>
            <w:r w:rsidRPr="00E12FBF">
              <w:rPr>
                <w:color w:val="000000"/>
                <w:sz w:val="24"/>
                <w:szCs w:val="24"/>
              </w:rPr>
              <w:t>Рекомендуется от 2800 кв. м.</w:t>
            </w:r>
          </w:p>
        </w:tc>
      </w:tr>
      <w:tr w:rsidR="00030272" w:rsidRPr="00A163CC" w14:paraId="3FC5FEB2" w14:textId="77777777" w:rsidTr="00AB14A0">
        <w:tc>
          <w:tcPr>
            <w:tcW w:w="4395" w:type="dxa"/>
            <w:shd w:val="clear" w:color="auto" w:fill="auto"/>
          </w:tcPr>
          <w:p w14:paraId="31DC999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Дистанция</w:t>
            </w:r>
          </w:p>
        </w:tc>
        <w:tc>
          <w:tcPr>
            <w:tcW w:w="1843" w:type="dxa"/>
          </w:tcPr>
          <w:p w14:paraId="76FC268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2700 </w:t>
            </w:r>
            <w:r w:rsidRPr="00E12FBF">
              <w:rPr>
                <w:sz w:val="24"/>
                <w:szCs w:val="24"/>
              </w:rPr>
              <w:t xml:space="preserve">– </w:t>
            </w:r>
            <w:r w:rsidRPr="00E12FBF">
              <w:rPr>
                <w:color w:val="000000"/>
                <w:sz w:val="24"/>
                <w:szCs w:val="24"/>
              </w:rPr>
              <w:t>3700</w:t>
            </w:r>
          </w:p>
        </w:tc>
        <w:tc>
          <w:tcPr>
            <w:tcW w:w="1842" w:type="dxa"/>
          </w:tcPr>
          <w:p w14:paraId="425E83C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2300 </w:t>
            </w:r>
            <w:r w:rsidRPr="00E12FBF">
              <w:rPr>
                <w:sz w:val="24"/>
                <w:szCs w:val="24"/>
              </w:rPr>
              <w:t xml:space="preserve">– </w:t>
            </w:r>
            <w:r w:rsidRPr="00E12FBF">
              <w:rPr>
                <w:color w:val="000000"/>
                <w:sz w:val="24"/>
                <w:szCs w:val="24"/>
              </w:rPr>
              <w:t>3000</w:t>
            </w:r>
          </w:p>
        </w:tc>
        <w:tc>
          <w:tcPr>
            <w:tcW w:w="1843" w:type="dxa"/>
            <w:shd w:val="clear" w:color="auto" w:fill="auto"/>
            <w:vAlign w:val="center"/>
          </w:tcPr>
          <w:p w14:paraId="3EF30E0A"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1500 </w:t>
            </w:r>
            <w:r w:rsidRPr="00E12FBF">
              <w:rPr>
                <w:sz w:val="24"/>
                <w:szCs w:val="24"/>
              </w:rPr>
              <w:t xml:space="preserve">– </w:t>
            </w:r>
            <w:r w:rsidRPr="00E12FBF">
              <w:rPr>
                <w:color w:val="000000"/>
                <w:sz w:val="24"/>
                <w:szCs w:val="24"/>
              </w:rPr>
              <w:t>2025</w:t>
            </w:r>
            <w:proofErr w:type="gramEnd"/>
          </w:p>
        </w:tc>
        <w:tc>
          <w:tcPr>
            <w:tcW w:w="1701" w:type="dxa"/>
            <w:shd w:val="clear" w:color="auto" w:fill="auto"/>
            <w:vAlign w:val="center"/>
          </w:tcPr>
          <w:p w14:paraId="0D6E62D0"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750 </w:t>
            </w:r>
            <w:r w:rsidRPr="00E12FBF">
              <w:rPr>
                <w:sz w:val="24"/>
                <w:szCs w:val="24"/>
              </w:rPr>
              <w:t xml:space="preserve">– </w:t>
            </w:r>
            <w:r w:rsidRPr="00E12FBF">
              <w:rPr>
                <w:color w:val="000000"/>
                <w:sz w:val="24"/>
                <w:szCs w:val="24"/>
              </w:rPr>
              <w:t>1500</w:t>
            </w:r>
            <w:proofErr w:type="gramEnd"/>
          </w:p>
        </w:tc>
        <w:tc>
          <w:tcPr>
            <w:tcW w:w="1559" w:type="dxa"/>
            <w:shd w:val="clear" w:color="auto" w:fill="auto"/>
          </w:tcPr>
          <w:p w14:paraId="5ED17C7C"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750 </w:t>
            </w:r>
            <w:r w:rsidRPr="00E12FBF">
              <w:rPr>
                <w:sz w:val="24"/>
                <w:szCs w:val="24"/>
              </w:rPr>
              <w:t xml:space="preserve">– </w:t>
            </w:r>
            <w:r w:rsidRPr="00E12FBF">
              <w:rPr>
                <w:color w:val="000000"/>
                <w:sz w:val="24"/>
                <w:szCs w:val="24"/>
              </w:rPr>
              <w:t>1200</w:t>
            </w:r>
            <w:proofErr w:type="gramEnd"/>
          </w:p>
        </w:tc>
        <w:tc>
          <w:tcPr>
            <w:tcW w:w="1701" w:type="dxa"/>
            <w:shd w:val="clear" w:color="auto" w:fill="auto"/>
          </w:tcPr>
          <w:p w14:paraId="25A1805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525 </w:t>
            </w:r>
            <w:r w:rsidRPr="00E12FBF">
              <w:rPr>
                <w:sz w:val="24"/>
                <w:szCs w:val="24"/>
              </w:rPr>
              <w:t xml:space="preserve">– </w:t>
            </w:r>
            <w:r w:rsidRPr="00E12FBF">
              <w:rPr>
                <w:color w:val="000000"/>
                <w:sz w:val="24"/>
                <w:szCs w:val="24"/>
              </w:rPr>
              <w:t>875</w:t>
            </w:r>
          </w:p>
        </w:tc>
      </w:tr>
      <w:tr w:rsidR="00030272" w:rsidRPr="00A163CC" w14:paraId="259C6C39" w14:textId="77777777" w:rsidTr="00AB14A0">
        <w:tc>
          <w:tcPr>
            <w:tcW w:w="4395" w:type="dxa"/>
            <w:shd w:val="clear" w:color="auto" w:fill="auto"/>
          </w:tcPr>
          <w:p w14:paraId="29C8D22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Скорость движения, м/мин</w:t>
            </w:r>
          </w:p>
        </w:tc>
        <w:tc>
          <w:tcPr>
            <w:tcW w:w="1843" w:type="dxa"/>
          </w:tcPr>
          <w:p w14:paraId="1831D8D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500 </w:t>
            </w:r>
            <w:r w:rsidRPr="00E12FBF">
              <w:rPr>
                <w:sz w:val="24"/>
                <w:szCs w:val="24"/>
              </w:rPr>
              <w:t xml:space="preserve">– </w:t>
            </w:r>
            <w:r w:rsidRPr="00E12FBF">
              <w:rPr>
                <w:color w:val="000000"/>
                <w:sz w:val="24"/>
                <w:szCs w:val="24"/>
              </w:rPr>
              <w:t>520</w:t>
            </w:r>
          </w:p>
        </w:tc>
        <w:tc>
          <w:tcPr>
            <w:tcW w:w="1842" w:type="dxa"/>
          </w:tcPr>
          <w:p w14:paraId="4B5860F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450 </w:t>
            </w:r>
            <w:r w:rsidRPr="00E12FBF">
              <w:rPr>
                <w:sz w:val="24"/>
                <w:szCs w:val="24"/>
              </w:rPr>
              <w:t xml:space="preserve">– </w:t>
            </w:r>
            <w:r w:rsidRPr="00E12FBF">
              <w:rPr>
                <w:color w:val="000000"/>
                <w:sz w:val="24"/>
                <w:szCs w:val="24"/>
              </w:rPr>
              <w:t>500</w:t>
            </w:r>
          </w:p>
        </w:tc>
        <w:tc>
          <w:tcPr>
            <w:tcW w:w="1843" w:type="dxa"/>
            <w:shd w:val="clear" w:color="auto" w:fill="auto"/>
            <w:vAlign w:val="center"/>
          </w:tcPr>
          <w:p w14:paraId="188C815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420 </w:t>
            </w:r>
            <w:proofErr w:type="gramStart"/>
            <w:r w:rsidRPr="00E12FBF">
              <w:rPr>
                <w:sz w:val="24"/>
                <w:szCs w:val="24"/>
              </w:rPr>
              <w:t xml:space="preserve">– </w:t>
            </w:r>
            <w:r w:rsidRPr="00E12FBF">
              <w:rPr>
                <w:color w:val="000000"/>
                <w:sz w:val="24"/>
                <w:szCs w:val="24"/>
              </w:rPr>
              <w:t xml:space="preserve"> 450</w:t>
            </w:r>
            <w:proofErr w:type="gramEnd"/>
          </w:p>
        </w:tc>
        <w:tc>
          <w:tcPr>
            <w:tcW w:w="1701" w:type="dxa"/>
            <w:shd w:val="clear" w:color="auto" w:fill="auto"/>
            <w:vAlign w:val="center"/>
          </w:tcPr>
          <w:p w14:paraId="614A43B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r w:rsidRPr="00E12FBF">
              <w:rPr>
                <w:sz w:val="24"/>
                <w:szCs w:val="24"/>
              </w:rPr>
              <w:t xml:space="preserve">– </w:t>
            </w:r>
            <w:r w:rsidRPr="00E12FBF">
              <w:rPr>
                <w:color w:val="000000"/>
                <w:sz w:val="24"/>
                <w:szCs w:val="24"/>
              </w:rPr>
              <w:t>375</w:t>
            </w:r>
          </w:p>
        </w:tc>
        <w:tc>
          <w:tcPr>
            <w:tcW w:w="1559" w:type="dxa"/>
            <w:shd w:val="clear" w:color="auto" w:fill="auto"/>
          </w:tcPr>
          <w:p w14:paraId="79139E6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r w:rsidRPr="00E12FBF">
              <w:rPr>
                <w:sz w:val="24"/>
                <w:szCs w:val="24"/>
              </w:rPr>
              <w:t xml:space="preserve">– </w:t>
            </w:r>
            <w:r w:rsidRPr="00E12FBF">
              <w:rPr>
                <w:color w:val="000000"/>
                <w:sz w:val="24"/>
                <w:szCs w:val="24"/>
              </w:rPr>
              <w:t>400</w:t>
            </w:r>
          </w:p>
        </w:tc>
        <w:tc>
          <w:tcPr>
            <w:tcW w:w="1701" w:type="dxa"/>
            <w:shd w:val="clear" w:color="auto" w:fill="auto"/>
          </w:tcPr>
          <w:p w14:paraId="00B11C6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325 </w:t>
            </w:r>
            <w:r w:rsidRPr="00E12FBF">
              <w:rPr>
                <w:sz w:val="24"/>
                <w:szCs w:val="24"/>
              </w:rPr>
              <w:t xml:space="preserve">– </w:t>
            </w:r>
            <w:r w:rsidRPr="00E12FBF">
              <w:rPr>
                <w:color w:val="000000"/>
                <w:sz w:val="24"/>
                <w:szCs w:val="24"/>
              </w:rPr>
              <w:t>375</w:t>
            </w:r>
          </w:p>
        </w:tc>
      </w:tr>
      <w:tr w:rsidR="00030272" w:rsidRPr="00A163CC" w14:paraId="5A2784E7" w14:textId="77777777" w:rsidTr="00AB14A0">
        <w:tc>
          <w:tcPr>
            <w:tcW w:w="4395" w:type="dxa"/>
            <w:shd w:val="clear" w:color="auto" w:fill="auto"/>
          </w:tcPr>
          <w:p w14:paraId="7CF08C6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Количество прыжков</w:t>
            </w:r>
          </w:p>
        </w:tc>
        <w:tc>
          <w:tcPr>
            <w:tcW w:w="1843" w:type="dxa"/>
          </w:tcPr>
          <w:p w14:paraId="3346BAD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25 </w:t>
            </w:r>
            <w:r w:rsidRPr="00E12FBF">
              <w:rPr>
                <w:sz w:val="24"/>
                <w:szCs w:val="24"/>
              </w:rPr>
              <w:t xml:space="preserve">– </w:t>
            </w:r>
            <w:r w:rsidRPr="00E12FBF">
              <w:rPr>
                <w:color w:val="000000"/>
                <w:sz w:val="24"/>
                <w:szCs w:val="24"/>
              </w:rPr>
              <w:t>30</w:t>
            </w:r>
          </w:p>
        </w:tc>
        <w:tc>
          <w:tcPr>
            <w:tcW w:w="1842" w:type="dxa"/>
          </w:tcPr>
          <w:p w14:paraId="3B79EE7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20 </w:t>
            </w:r>
            <w:r w:rsidRPr="00E12FBF">
              <w:rPr>
                <w:sz w:val="24"/>
                <w:szCs w:val="24"/>
              </w:rPr>
              <w:t xml:space="preserve">– </w:t>
            </w:r>
            <w:r w:rsidRPr="00E12FBF">
              <w:rPr>
                <w:color w:val="000000"/>
                <w:sz w:val="24"/>
                <w:szCs w:val="24"/>
              </w:rPr>
              <w:t>25</w:t>
            </w:r>
          </w:p>
        </w:tc>
        <w:tc>
          <w:tcPr>
            <w:tcW w:w="1843" w:type="dxa"/>
          </w:tcPr>
          <w:p w14:paraId="4FBE45D0"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12 </w:t>
            </w:r>
            <w:r w:rsidRPr="00E12FBF">
              <w:rPr>
                <w:sz w:val="24"/>
                <w:szCs w:val="24"/>
              </w:rPr>
              <w:t xml:space="preserve">– </w:t>
            </w:r>
            <w:r w:rsidRPr="00E12FBF">
              <w:rPr>
                <w:color w:val="000000"/>
                <w:sz w:val="24"/>
                <w:szCs w:val="24"/>
              </w:rPr>
              <w:t>15</w:t>
            </w:r>
            <w:proofErr w:type="gramEnd"/>
            <w:r w:rsidRPr="00E12FBF">
              <w:rPr>
                <w:color w:val="000000"/>
                <w:sz w:val="24"/>
                <w:szCs w:val="24"/>
              </w:rPr>
              <w:t xml:space="preserve"> </w:t>
            </w:r>
            <w:r w:rsidRPr="00E12FBF">
              <w:rPr>
                <w:sz w:val="24"/>
                <w:szCs w:val="24"/>
              </w:rPr>
              <w:t>(</w:t>
            </w:r>
            <w:r w:rsidRPr="00E12FBF">
              <w:rPr>
                <w:color w:val="000000"/>
                <w:sz w:val="24"/>
                <w:szCs w:val="24"/>
              </w:rPr>
              <w:t>14</w:t>
            </w:r>
            <w:r w:rsidRPr="00E12FBF">
              <w:rPr>
                <w:sz w:val="24"/>
                <w:szCs w:val="24"/>
              </w:rPr>
              <w:t>–</w:t>
            </w:r>
            <w:r w:rsidRPr="00E12FBF">
              <w:rPr>
                <w:color w:val="000000"/>
                <w:sz w:val="24"/>
                <w:szCs w:val="24"/>
              </w:rPr>
              <w:t>19)</w:t>
            </w:r>
          </w:p>
          <w:p w14:paraId="51891CB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Маршрут включает </w:t>
            </w:r>
            <w:proofErr w:type="gramStart"/>
            <w:r w:rsidRPr="00E12FBF">
              <w:rPr>
                <w:color w:val="000000"/>
                <w:sz w:val="24"/>
                <w:szCs w:val="24"/>
              </w:rPr>
              <w:t>2-4</w:t>
            </w:r>
            <w:proofErr w:type="gramEnd"/>
            <w:r w:rsidRPr="00E12FBF">
              <w:rPr>
                <w:color w:val="000000"/>
                <w:sz w:val="24"/>
                <w:szCs w:val="24"/>
              </w:rPr>
              <w:t xml:space="preserve"> двойные системы</w:t>
            </w:r>
          </w:p>
        </w:tc>
        <w:tc>
          <w:tcPr>
            <w:tcW w:w="1701" w:type="dxa"/>
          </w:tcPr>
          <w:p w14:paraId="141EB43B"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 </w:t>
            </w:r>
            <w:r w:rsidRPr="00E12FBF">
              <w:rPr>
                <w:sz w:val="24"/>
                <w:szCs w:val="24"/>
              </w:rPr>
              <w:t xml:space="preserve">– </w:t>
            </w:r>
            <w:r w:rsidRPr="00E12FBF">
              <w:rPr>
                <w:color w:val="000000"/>
                <w:sz w:val="24"/>
                <w:szCs w:val="24"/>
              </w:rPr>
              <w:t>15</w:t>
            </w:r>
            <w:proofErr w:type="gramEnd"/>
            <w:r w:rsidRPr="00E12FBF">
              <w:rPr>
                <w:color w:val="000000"/>
                <w:sz w:val="24"/>
                <w:szCs w:val="24"/>
              </w:rPr>
              <w:t xml:space="preserve"> (11</w:t>
            </w:r>
            <w:r w:rsidRPr="00E12FBF">
              <w:rPr>
                <w:sz w:val="24"/>
                <w:szCs w:val="24"/>
              </w:rPr>
              <w:t>–</w:t>
            </w:r>
            <w:r w:rsidRPr="00E12FBF">
              <w:rPr>
                <w:color w:val="000000"/>
                <w:sz w:val="24"/>
                <w:szCs w:val="24"/>
              </w:rPr>
              <w:t>17)</w:t>
            </w:r>
          </w:p>
          <w:p w14:paraId="78F4ED8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Маршрут включает </w:t>
            </w:r>
            <w:proofErr w:type="gramStart"/>
            <w:r w:rsidRPr="00E12FBF">
              <w:rPr>
                <w:color w:val="000000"/>
                <w:sz w:val="24"/>
                <w:szCs w:val="24"/>
              </w:rPr>
              <w:t>1-2</w:t>
            </w:r>
            <w:proofErr w:type="gramEnd"/>
            <w:r w:rsidRPr="00E12FBF">
              <w:rPr>
                <w:color w:val="000000"/>
                <w:sz w:val="24"/>
                <w:szCs w:val="24"/>
              </w:rPr>
              <w:t xml:space="preserve"> двойные системы</w:t>
            </w:r>
          </w:p>
        </w:tc>
        <w:tc>
          <w:tcPr>
            <w:tcW w:w="1559" w:type="dxa"/>
          </w:tcPr>
          <w:p w14:paraId="674A74A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13 преп.</w:t>
            </w:r>
          </w:p>
          <w:p w14:paraId="2E69B4C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(13 прыжков)</w:t>
            </w:r>
          </w:p>
          <w:p w14:paraId="28494A8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Без систем</w:t>
            </w:r>
          </w:p>
        </w:tc>
        <w:tc>
          <w:tcPr>
            <w:tcW w:w="1701" w:type="dxa"/>
          </w:tcPr>
          <w:p w14:paraId="1EBBF54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11 преп.</w:t>
            </w:r>
          </w:p>
          <w:p w14:paraId="2BBD8A6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 прыжков)</w:t>
            </w:r>
          </w:p>
          <w:p w14:paraId="21732A3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Без систем</w:t>
            </w:r>
          </w:p>
        </w:tc>
      </w:tr>
      <w:tr w:rsidR="00030272" w:rsidRPr="00A163CC" w14:paraId="3BDE6E9E" w14:textId="77777777" w:rsidTr="00AB14A0">
        <w:tc>
          <w:tcPr>
            <w:tcW w:w="4395" w:type="dxa"/>
            <w:shd w:val="clear" w:color="auto" w:fill="auto"/>
          </w:tcPr>
          <w:p w14:paraId="3922749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Максимальная высота неподвижной части</w:t>
            </w:r>
          </w:p>
        </w:tc>
        <w:tc>
          <w:tcPr>
            <w:tcW w:w="1843" w:type="dxa"/>
          </w:tcPr>
          <w:p w14:paraId="79DFF3E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105</w:t>
            </w:r>
          </w:p>
        </w:tc>
        <w:tc>
          <w:tcPr>
            <w:tcW w:w="1842" w:type="dxa"/>
          </w:tcPr>
          <w:p w14:paraId="1F9C314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843" w:type="dxa"/>
          </w:tcPr>
          <w:p w14:paraId="461BDE6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701" w:type="dxa"/>
          </w:tcPr>
          <w:p w14:paraId="362F7B7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90</w:t>
            </w:r>
          </w:p>
        </w:tc>
        <w:tc>
          <w:tcPr>
            <w:tcW w:w="1559" w:type="dxa"/>
          </w:tcPr>
          <w:p w14:paraId="56A1707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701" w:type="dxa"/>
          </w:tcPr>
          <w:p w14:paraId="0A6410A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r>
      <w:tr w:rsidR="00030272" w:rsidRPr="00A163CC" w14:paraId="1A347AEA" w14:textId="77777777" w:rsidTr="00AB14A0">
        <w:tc>
          <w:tcPr>
            <w:tcW w:w="4395" w:type="dxa"/>
            <w:shd w:val="clear" w:color="auto" w:fill="auto"/>
          </w:tcPr>
          <w:p w14:paraId="5F46687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Максимальная высота засеки</w:t>
            </w:r>
          </w:p>
        </w:tc>
        <w:tc>
          <w:tcPr>
            <w:tcW w:w="1843" w:type="dxa"/>
          </w:tcPr>
          <w:p w14:paraId="2B2322A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125</w:t>
            </w:r>
          </w:p>
        </w:tc>
        <w:tc>
          <w:tcPr>
            <w:tcW w:w="1842" w:type="dxa"/>
          </w:tcPr>
          <w:p w14:paraId="7DF5570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843" w:type="dxa"/>
            <w:vAlign w:val="center"/>
          </w:tcPr>
          <w:p w14:paraId="48198DA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701" w:type="dxa"/>
            <w:vAlign w:val="center"/>
          </w:tcPr>
          <w:p w14:paraId="175B0F5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110</w:t>
            </w:r>
          </w:p>
        </w:tc>
        <w:tc>
          <w:tcPr>
            <w:tcW w:w="1559" w:type="dxa"/>
            <w:vAlign w:val="center"/>
          </w:tcPr>
          <w:p w14:paraId="1B692D4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701" w:type="dxa"/>
            <w:vAlign w:val="center"/>
          </w:tcPr>
          <w:p w14:paraId="2CFA524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r>
      <w:tr w:rsidR="00030272" w:rsidRPr="00A163CC" w14:paraId="00DB9993" w14:textId="77777777" w:rsidTr="00AB14A0">
        <w:tc>
          <w:tcPr>
            <w:tcW w:w="4395" w:type="dxa"/>
            <w:shd w:val="clear" w:color="auto" w:fill="auto"/>
          </w:tcPr>
          <w:p w14:paraId="6A5C312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Ширина препятствия по верху</w:t>
            </w:r>
          </w:p>
        </w:tc>
        <w:tc>
          <w:tcPr>
            <w:tcW w:w="1843" w:type="dxa"/>
          </w:tcPr>
          <w:p w14:paraId="6DD6B6A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130</w:t>
            </w:r>
          </w:p>
        </w:tc>
        <w:tc>
          <w:tcPr>
            <w:tcW w:w="1842" w:type="dxa"/>
          </w:tcPr>
          <w:p w14:paraId="612B014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843" w:type="dxa"/>
            <w:vAlign w:val="center"/>
          </w:tcPr>
          <w:p w14:paraId="49DE144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110</w:t>
            </w:r>
          </w:p>
        </w:tc>
        <w:tc>
          <w:tcPr>
            <w:tcW w:w="1701" w:type="dxa"/>
            <w:vAlign w:val="center"/>
          </w:tcPr>
          <w:p w14:paraId="67BCED2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vAlign w:val="center"/>
          </w:tcPr>
          <w:p w14:paraId="55E34A6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701" w:type="dxa"/>
            <w:vAlign w:val="center"/>
          </w:tcPr>
          <w:p w14:paraId="0BA9818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r>
      <w:tr w:rsidR="00030272" w:rsidRPr="00A163CC" w14:paraId="0B8E5E92" w14:textId="77777777" w:rsidTr="00AB14A0">
        <w:tc>
          <w:tcPr>
            <w:tcW w:w="4395" w:type="dxa"/>
            <w:shd w:val="clear" w:color="auto" w:fill="auto"/>
          </w:tcPr>
          <w:p w14:paraId="039F5B5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Ширина препятствия по основанию</w:t>
            </w:r>
          </w:p>
        </w:tc>
        <w:tc>
          <w:tcPr>
            <w:tcW w:w="1843" w:type="dxa"/>
          </w:tcPr>
          <w:p w14:paraId="138008A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190</w:t>
            </w:r>
          </w:p>
        </w:tc>
        <w:tc>
          <w:tcPr>
            <w:tcW w:w="1842" w:type="dxa"/>
          </w:tcPr>
          <w:p w14:paraId="31D7B64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170</w:t>
            </w:r>
          </w:p>
        </w:tc>
        <w:tc>
          <w:tcPr>
            <w:tcW w:w="1843" w:type="dxa"/>
            <w:vAlign w:val="center"/>
          </w:tcPr>
          <w:p w14:paraId="3B79902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160</w:t>
            </w:r>
          </w:p>
        </w:tc>
        <w:tc>
          <w:tcPr>
            <w:tcW w:w="1701" w:type="dxa"/>
            <w:vAlign w:val="center"/>
          </w:tcPr>
          <w:p w14:paraId="419D097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140</w:t>
            </w:r>
          </w:p>
        </w:tc>
        <w:tc>
          <w:tcPr>
            <w:tcW w:w="1559" w:type="dxa"/>
            <w:vAlign w:val="center"/>
          </w:tcPr>
          <w:p w14:paraId="408091B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701" w:type="dxa"/>
            <w:vAlign w:val="center"/>
          </w:tcPr>
          <w:p w14:paraId="1F61F20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r>
      <w:tr w:rsidR="00030272" w:rsidRPr="00A163CC" w14:paraId="045580F9" w14:textId="77777777" w:rsidTr="00AB14A0">
        <w:tc>
          <w:tcPr>
            <w:tcW w:w="4395" w:type="dxa"/>
            <w:shd w:val="clear" w:color="auto" w:fill="auto"/>
          </w:tcPr>
          <w:p w14:paraId="6FCEB5B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Без высоты</w:t>
            </w:r>
          </w:p>
        </w:tc>
        <w:tc>
          <w:tcPr>
            <w:tcW w:w="1843" w:type="dxa"/>
          </w:tcPr>
          <w:p w14:paraId="681E33E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250</w:t>
            </w:r>
          </w:p>
        </w:tc>
        <w:tc>
          <w:tcPr>
            <w:tcW w:w="1842" w:type="dxa"/>
          </w:tcPr>
          <w:p w14:paraId="69B9F9A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200</w:t>
            </w:r>
          </w:p>
        </w:tc>
        <w:tc>
          <w:tcPr>
            <w:tcW w:w="1843" w:type="dxa"/>
            <w:vAlign w:val="center"/>
          </w:tcPr>
          <w:p w14:paraId="1EABB2F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200</w:t>
            </w:r>
          </w:p>
        </w:tc>
        <w:tc>
          <w:tcPr>
            <w:tcW w:w="1701" w:type="dxa"/>
            <w:vAlign w:val="center"/>
          </w:tcPr>
          <w:p w14:paraId="3BFCACA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180</w:t>
            </w:r>
          </w:p>
        </w:tc>
        <w:tc>
          <w:tcPr>
            <w:tcW w:w="1559" w:type="dxa"/>
            <w:vAlign w:val="center"/>
          </w:tcPr>
          <w:p w14:paraId="6777779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701" w:type="dxa"/>
            <w:vAlign w:val="center"/>
          </w:tcPr>
          <w:p w14:paraId="6D3423F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нет</w:t>
            </w:r>
          </w:p>
        </w:tc>
      </w:tr>
      <w:tr w:rsidR="00030272" w:rsidRPr="00A163CC" w14:paraId="36FDA99C" w14:textId="77777777" w:rsidTr="00AB14A0">
        <w:tc>
          <w:tcPr>
            <w:tcW w:w="4395" w:type="dxa"/>
            <w:shd w:val="clear" w:color="auto" w:fill="auto"/>
          </w:tcPr>
          <w:p w14:paraId="5F417ED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Перепад высота</w:t>
            </w:r>
          </w:p>
        </w:tc>
        <w:tc>
          <w:tcPr>
            <w:tcW w:w="1843" w:type="dxa"/>
          </w:tcPr>
          <w:p w14:paraId="6EABC24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145</w:t>
            </w:r>
          </w:p>
        </w:tc>
        <w:tc>
          <w:tcPr>
            <w:tcW w:w="1842" w:type="dxa"/>
          </w:tcPr>
          <w:p w14:paraId="4E4975F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135</w:t>
            </w:r>
          </w:p>
        </w:tc>
        <w:tc>
          <w:tcPr>
            <w:tcW w:w="1843" w:type="dxa"/>
            <w:vAlign w:val="center"/>
          </w:tcPr>
          <w:p w14:paraId="733F398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701" w:type="dxa"/>
            <w:vAlign w:val="center"/>
          </w:tcPr>
          <w:p w14:paraId="5B8FD89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vAlign w:val="center"/>
          </w:tcPr>
          <w:p w14:paraId="3875418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c>
          <w:tcPr>
            <w:tcW w:w="1701" w:type="dxa"/>
            <w:vAlign w:val="center"/>
          </w:tcPr>
          <w:p w14:paraId="055F604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40</w:t>
            </w:r>
          </w:p>
        </w:tc>
      </w:tr>
      <w:tr w:rsidR="00030272" w:rsidRPr="00A163CC" w14:paraId="2F124D5F" w14:textId="77777777" w:rsidTr="00AB14A0">
        <w:tc>
          <w:tcPr>
            <w:tcW w:w="4395" w:type="dxa"/>
            <w:tcBorders>
              <w:bottom w:val="single" w:sz="4" w:space="0" w:color="808080"/>
            </w:tcBorders>
            <w:shd w:val="clear" w:color="auto" w:fill="auto"/>
          </w:tcPr>
          <w:p w14:paraId="3C609E6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Наличие водного препятствия</w:t>
            </w:r>
          </w:p>
        </w:tc>
        <w:tc>
          <w:tcPr>
            <w:tcW w:w="10489" w:type="dxa"/>
            <w:gridSpan w:val="6"/>
            <w:tcBorders>
              <w:bottom w:val="single" w:sz="4" w:space="0" w:color="808080"/>
            </w:tcBorders>
          </w:tcPr>
          <w:p w14:paraId="61A9183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рекомендуется</w:t>
            </w:r>
          </w:p>
        </w:tc>
      </w:tr>
      <w:tr w:rsidR="00030272" w:rsidRPr="00A163CC" w14:paraId="6673D979" w14:textId="77777777" w:rsidTr="00AB14A0">
        <w:tc>
          <w:tcPr>
            <w:tcW w:w="4395" w:type="dxa"/>
            <w:shd w:val="clear" w:color="auto" w:fill="F2F2F2"/>
          </w:tcPr>
          <w:p w14:paraId="6C2EFE1D" w14:textId="77777777" w:rsidR="00030272" w:rsidRPr="00E12FBF" w:rsidRDefault="00030272" w:rsidP="00AB14A0">
            <w:pPr>
              <w:pBdr>
                <w:top w:val="nil"/>
                <w:left w:val="nil"/>
                <w:bottom w:val="nil"/>
                <w:right w:val="nil"/>
                <w:between w:val="nil"/>
              </w:pBdr>
              <w:ind w:firstLine="0"/>
              <w:jc w:val="left"/>
              <w:rPr>
                <w:b/>
                <w:color w:val="000000"/>
                <w:sz w:val="24"/>
                <w:szCs w:val="24"/>
              </w:rPr>
            </w:pPr>
            <w:r w:rsidRPr="00E12FBF">
              <w:rPr>
                <w:b/>
                <w:color w:val="000000"/>
                <w:sz w:val="24"/>
                <w:szCs w:val="24"/>
              </w:rPr>
              <w:t>Конкур:</w:t>
            </w:r>
          </w:p>
        </w:tc>
        <w:tc>
          <w:tcPr>
            <w:tcW w:w="1843" w:type="dxa"/>
            <w:shd w:val="clear" w:color="auto" w:fill="F2F2F2"/>
          </w:tcPr>
          <w:p w14:paraId="61D79F1C"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842" w:type="dxa"/>
            <w:shd w:val="clear" w:color="auto" w:fill="F2F2F2"/>
          </w:tcPr>
          <w:p w14:paraId="27FFE9B0"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843" w:type="dxa"/>
            <w:shd w:val="clear" w:color="auto" w:fill="F2F2F2"/>
          </w:tcPr>
          <w:p w14:paraId="1FB4C9B9"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701" w:type="dxa"/>
            <w:shd w:val="clear" w:color="auto" w:fill="F2F2F2"/>
          </w:tcPr>
          <w:p w14:paraId="75AB8E4D"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2F2F2"/>
          </w:tcPr>
          <w:p w14:paraId="517F26D8"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701" w:type="dxa"/>
            <w:shd w:val="clear" w:color="auto" w:fill="F2F2F2"/>
          </w:tcPr>
          <w:p w14:paraId="16020483" w14:textId="77777777" w:rsidR="00030272" w:rsidRPr="00E12FBF" w:rsidRDefault="00030272" w:rsidP="00AB14A0">
            <w:pPr>
              <w:pBdr>
                <w:top w:val="nil"/>
                <w:left w:val="nil"/>
                <w:bottom w:val="nil"/>
                <w:right w:val="nil"/>
                <w:between w:val="nil"/>
              </w:pBdr>
              <w:ind w:firstLine="0"/>
              <w:jc w:val="left"/>
              <w:rPr>
                <w:color w:val="000000"/>
                <w:sz w:val="24"/>
                <w:szCs w:val="24"/>
              </w:rPr>
            </w:pPr>
          </w:p>
        </w:tc>
      </w:tr>
      <w:tr w:rsidR="00030272" w:rsidRPr="00A163CC" w14:paraId="6284FD35" w14:textId="77777777" w:rsidTr="00AB14A0">
        <w:tc>
          <w:tcPr>
            <w:tcW w:w="4395" w:type="dxa"/>
            <w:shd w:val="clear" w:color="auto" w:fill="auto"/>
          </w:tcPr>
          <w:p w14:paraId="056AE68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Дистанция, м</w:t>
            </w:r>
          </w:p>
        </w:tc>
        <w:tc>
          <w:tcPr>
            <w:tcW w:w="1843" w:type="dxa"/>
          </w:tcPr>
          <w:p w14:paraId="711A8E4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500</w:t>
            </w:r>
          </w:p>
        </w:tc>
        <w:tc>
          <w:tcPr>
            <w:tcW w:w="1842" w:type="dxa"/>
          </w:tcPr>
          <w:p w14:paraId="22D10D5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500</w:t>
            </w:r>
          </w:p>
        </w:tc>
        <w:tc>
          <w:tcPr>
            <w:tcW w:w="1843" w:type="dxa"/>
            <w:vAlign w:val="center"/>
          </w:tcPr>
          <w:p w14:paraId="48F98A7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300 </w:t>
            </w:r>
            <w:r w:rsidRPr="00E12FBF">
              <w:rPr>
                <w:sz w:val="24"/>
                <w:szCs w:val="24"/>
              </w:rPr>
              <w:t xml:space="preserve">– </w:t>
            </w:r>
            <w:r w:rsidRPr="00E12FBF">
              <w:rPr>
                <w:color w:val="000000"/>
                <w:sz w:val="24"/>
                <w:szCs w:val="24"/>
              </w:rPr>
              <w:t>400</w:t>
            </w:r>
          </w:p>
        </w:tc>
        <w:tc>
          <w:tcPr>
            <w:tcW w:w="1701" w:type="dxa"/>
            <w:vAlign w:val="center"/>
          </w:tcPr>
          <w:p w14:paraId="2841B22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300 </w:t>
            </w:r>
            <w:r w:rsidRPr="00E12FBF">
              <w:rPr>
                <w:sz w:val="24"/>
                <w:szCs w:val="24"/>
              </w:rPr>
              <w:t xml:space="preserve">– </w:t>
            </w:r>
            <w:r w:rsidRPr="00E12FBF">
              <w:rPr>
                <w:color w:val="000000"/>
                <w:sz w:val="24"/>
                <w:szCs w:val="24"/>
              </w:rPr>
              <w:t>400</w:t>
            </w:r>
          </w:p>
        </w:tc>
        <w:tc>
          <w:tcPr>
            <w:tcW w:w="1559" w:type="dxa"/>
            <w:vAlign w:val="center"/>
          </w:tcPr>
          <w:p w14:paraId="7B5B469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300 </w:t>
            </w:r>
            <w:r w:rsidRPr="00E12FBF">
              <w:rPr>
                <w:sz w:val="24"/>
                <w:szCs w:val="24"/>
              </w:rPr>
              <w:t xml:space="preserve">– </w:t>
            </w:r>
            <w:r w:rsidRPr="00E12FBF">
              <w:rPr>
                <w:color w:val="000000"/>
                <w:sz w:val="24"/>
                <w:szCs w:val="24"/>
              </w:rPr>
              <w:t>400</w:t>
            </w:r>
          </w:p>
        </w:tc>
        <w:tc>
          <w:tcPr>
            <w:tcW w:w="1701" w:type="dxa"/>
            <w:vAlign w:val="center"/>
          </w:tcPr>
          <w:p w14:paraId="77B1292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300 </w:t>
            </w:r>
            <w:r w:rsidRPr="00E12FBF">
              <w:rPr>
                <w:sz w:val="24"/>
                <w:szCs w:val="24"/>
              </w:rPr>
              <w:t xml:space="preserve">– </w:t>
            </w:r>
            <w:r w:rsidRPr="00E12FBF">
              <w:rPr>
                <w:color w:val="000000"/>
                <w:sz w:val="24"/>
                <w:szCs w:val="24"/>
              </w:rPr>
              <w:t>400</w:t>
            </w:r>
          </w:p>
        </w:tc>
      </w:tr>
      <w:tr w:rsidR="00030272" w:rsidRPr="00A163CC" w14:paraId="1A917DD9" w14:textId="77777777" w:rsidTr="00AB14A0">
        <w:tc>
          <w:tcPr>
            <w:tcW w:w="4395" w:type="dxa"/>
            <w:shd w:val="clear" w:color="auto" w:fill="auto"/>
          </w:tcPr>
          <w:p w14:paraId="22F2C91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Скорость движения, м/мин</w:t>
            </w:r>
          </w:p>
        </w:tc>
        <w:tc>
          <w:tcPr>
            <w:tcW w:w="1843" w:type="dxa"/>
          </w:tcPr>
          <w:p w14:paraId="5718AA2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350</w:t>
            </w:r>
          </w:p>
        </w:tc>
        <w:tc>
          <w:tcPr>
            <w:tcW w:w="1842" w:type="dxa"/>
          </w:tcPr>
          <w:p w14:paraId="68457D1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350</w:t>
            </w:r>
          </w:p>
        </w:tc>
        <w:tc>
          <w:tcPr>
            <w:tcW w:w="1843" w:type="dxa"/>
            <w:vAlign w:val="center"/>
          </w:tcPr>
          <w:p w14:paraId="4CDD38D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701" w:type="dxa"/>
            <w:vAlign w:val="center"/>
          </w:tcPr>
          <w:p w14:paraId="5DDA8D9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559" w:type="dxa"/>
            <w:vAlign w:val="center"/>
          </w:tcPr>
          <w:p w14:paraId="24777D0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701" w:type="dxa"/>
            <w:vAlign w:val="center"/>
          </w:tcPr>
          <w:p w14:paraId="170449D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300-325</w:t>
            </w:r>
          </w:p>
        </w:tc>
      </w:tr>
      <w:tr w:rsidR="00030272" w:rsidRPr="00A163CC" w14:paraId="61882C58" w14:textId="77777777" w:rsidTr="00AB14A0">
        <w:tc>
          <w:tcPr>
            <w:tcW w:w="4395" w:type="dxa"/>
            <w:shd w:val="clear" w:color="auto" w:fill="auto"/>
          </w:tcPr>
          <w:p w14:paraId="5A959EE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Количество препятствий/прыжков</w:t>
            </w:r>
          </w:p>
        </w:tc>
        <w:tc>
          <w:tcPr>
            <w:tcW w:w="1843" w:type="dxa"/>
          </w:tcPr>
          <w:p w14:paraId="38FE298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r w:rsidRPr="00E12FBF">
              <w:rPr>
                <w:sz w:val="24"/>
                <w:szCs w:val="24"/>
              </w:rPr>
              <w:t xml:space="preserve">– </w:t>
            </w:r>
            <w:r w:rsidRPr="00E12FBF">
              <w:rPr>
                <w:color w:val="000000"/>
                <w:sz w:val="24"/>
                <w:szCs w:val="24"/>
              </w:rPr>
              <w:t>11/14</w:t>
            </w:r>
          </w:p>
        </w:tc>
        <w:tc>
          <w:tcPr>
            <w:tcW w:w="1842" w:type="dxa"/>
          </w:tcPr>
          <w:p w14:paraId="098B4A6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r w:rsidRPr="00E12FBF">
              <w:rPr>
                <w:sz w:val="24"/>
                <w:szCs w:val="24"/>
              </w:rPr>
              <w:t xml:space="preserve">– </w:t>
            </w:r>
            <w:r w:rsidRPr="00E12FBF">
              <w:rPr>
                <w:color w:val="000000"/>
                <w:sz w:val="24"/>
                <w:szCs w:val="24"/>
              </w:rPr>
              <w:t>11/13</w:t>
            </w:r>
          </w:p>
        </w:tc>
        <w:tc>
          <w:tcPr>
            <w:tcW w:w="1843" w:type="dxa"/>
            <w:vAlign w:val="center"/>
          </w:tcPr>
          <w:p w14:paraId="3FB213A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10 преп.</w:t>
            </w:r>
          </w:p>
        </w:tc>
        <w:tc>
          <w:tcPr>
            <w:tcW w:w="1701" w:type="dxa"/>
            <w:vAlign w:val="center"/>
          </w:tcPr>
          <w:p w14:paraId="2DA8DD6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10 преп.</w:t>
            </w:r>
          </w:p>
        </w:tc>
        <w:tc>
          <w:tcPr>
            <w:tcW w:w="1559" w:type="dxa"/>
            <w:vAlign w:val="center"/>
          </w:tcPr>
          <w:p w14:paraId="4241F22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11/10</w:t>
            </w:r>
          </w:p>
        </w:tc>
        <w:tc>
          <w:tcPr>
            <w:tcW w:w="1701" w:type="dxa"/>
            <w:vAlign w:val="center"/>
          </w:tcPr>
          <w:p w14:paraId="76F2F40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9/9</w:t>
            </w:r>
          </w:p>
        </w:tc>
      </w:tr>
      <w:tr w:rsidR="00030272" w:rsidRPr="00A163CC" w14:paraId="0459AF87" w14:textId="77777777" w:rsidTr="00AB14A0">
        <w:tc>
          <w:tcPr>
            <w:tcW w:w="4395" w:type="dxa"/>
            <w:shd w:val="clear" w:color="auto" w:fill="auto"/>
          </w:tcPr>
          <w:p w14:paraId="401A259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Максимальная высота препятствий</w:t>
            </w:r>
          </w:p>
        </w:tc>
        <w:tc>
          <w:tcPr>
            <w:tcW w:w="1843" w:type="dxa"/>
          </w:tcPr>
          <w:p w14:paraId="4620710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110</w:t>
            </w:r>
          </w:p>
        </w:tc>
        <w:tc>
          <w:tcPr>
            <w:tcW w:w="1842" w:type="dxa"/>
          </w:tcPr>
          <w:p w14:paraId="659D510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105</w:t>
            </w:r>
          </w:p>
        </w:tc>
        <w:tc>
          <w:tcPr>
            <w:tcW w:w="1843" w:type="dxa"/>
            <w:vAlign w:val="center"/>
          </w:tcPr>
          <w:p w14:paraId="5F3AE69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105</w:t>
            </w:r>
          </w:p>
        </w:tc>
        <w:tc>
          <w:tcPr>
            <w:tcW w:w="1701" w:type="dxa"/>
            <w:vAlign w:val="center"/>
          </w:tcPr>
          <w:p w14:paraId="71AE0A2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vAlign w:val="center"/>
          </w:tcPr>
          <w:p w14:paraId="3CC829F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701" w:type="dxa"/>
            <w:vAlign w:val="center"/>
          </w:tcPr>
          <w:p w14:paraId="65FF0B1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r>
      <w:tr w:rsidR="00030272" w:rsidRPr="00A163CC" w14:paraId="10367BED" w14:textId="77777777" w:rsidTr="00AB14A0">
        <w:tc>
          <w:tcPr>
            <w:tcW w:w="4395" w:type="dxa"/>
            <w:shd w:val="clear" w:color="auto" w:fill="auto"/>
          </w:tcPr>
          <w:p w14:paraId="7FAF81A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Ширина препятствия по верху</w:t>
            </w:r>
          </w:p>
        </w:tc>
        <w:tc>
          <w:tcPr>
            <w:tcW w:w="1843" w:type="dxa"/>
          </w:tcPr>
          <w:p w14:paraId="0B0E5CBC"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842" w:type="dxa"/>
          </w:tcPr>
          <w:p w14:paraId="41084315"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843" w:type="dxa"/>
            <w:vAlign w:val="center"/>
          </w:tcPr>
          <w:p w14:paraId="75024B9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110</w:t>
            </w:r>
          </w:p>
        </w:tc>
        <w:tc>
          <w:tcPr>
            <w:tcW w:w="1701" w:type="dxa"/>
            <w:vAlign w:val="center"/>
          </w:tcPr>
          <w:p w14:paraId="741B3E0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vAlign w:val="center"/>
          </w:tcPr>
          <w:p w14:paraId="54270F0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701" w:type="dxa"/>
            <w:vAlign w:val="center"/>
          </w:tcPr>
          <w:p w14:paraId="79781E7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r>
    </w:tbl>
    <w:p w14:paraId="153CF6C3" w14:textId="77777777" w:rsidR="00030272" w:rsidRPr="00A163CC" w:rsidRDefault="00030272" w:rsidP="00030272">
      <w:pPr>
        <w:pStyle w:val="32"/>
      </w:pPr>
    </w:p>
    <w:p w14:paraId="5ED34B23" w14:textId="77777777" w:rsidR="00030272" w:rsidRPr="00A163CC" w:rsidRDefault="00030272" w:rsidP="00030272">
      <w:pPr>
        <w:pStyle w:val="32"/>
      </w:pPr>
      <w:r w:rsidRPr="00A163CC">
        <w:t>3. Для соревнования CXN</w:t>
      </w:r>
    </w:p>
    <w:tbl>
      <w:tblPr>
        <w:tblW w:w="15593" w:type="dxa"/>
        <w:tblInd w:w="-609"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400" w:firstRow="0" w:lastRow="0" w:firstColumn="0" w:lastColumn="0" w:noHBand="0" w:noVBand="1"/>
      </w:tblPr>
      <w:tblGrid>
        <w:gridCol w:w="2977"/>
        <w:gridCol w:w="1560"/>
        <w:gridCol w:w="1701"/>
        <w:gridCol w:w="1559"/>
        <w:gridCol w:w="1559"/>
        <w:gridCol w:w="1560"/>
        <w:gridCol w:w="1559"/>
        <w:gridCol w:w="1559"/>
        <w:gridCol w:w="1559"/>
      </w:tblGrid>
      <w:tr w:rsidR="00030272" w:rsidRPr="00E12FBF" w14:paraId="48993125" w14:textId="77777777" w:rsidTr="00AB14A0">
        <w:trPr>
          <w:cantSplit/>
          <w:trHeight w:val="411"/>
          <w:tblHeader/>
        </w:trPr>
        <w:tc>
          <w:tcPr>
            <w:tcW w:w="2977" w:type="dxa"/>
            <w:shd w:val="clear" w:color="auto" w:fill="F2F2F2"/>
          </w:tcPr>
          <w:p w14:paraId="6AF675A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Класс</w:t>
            </w:r>
          </w:p>
        </w:tc>
        <w:tc>
          <w:tcPr>
            <w:tcW w:w="1560" w:type="dxa"/>
            <w:shd w:val="clear" w:color="auto" w:fill="F2F2F2"/>
          </w:tcPr>
          <w:p w14:paraId="0C0D404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CXN4* </w:t>
            </w:r>
          </w:p>
        </w:tc>
        <w:tc>
          <w:tcPr>
            <w:tcW w:w="1701" w:type="dxa"/>
            <w:shd w:val="clear" w:color="auto" w:fill="F2F2F2"/>
          </w:tcPr>
          <w:p w14:paraId="7367696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CXN3* </w:t>
            </w:r>
          </w:p>
        </w:tc>
        <w:tc>
          <w:tcPr>
            <w:tcW w:w="1559" w:type="dxa"/>
            <w:shd w:val="clear" w:color="auto" w:fill="F2F2F2"/>
          </w:tcPr>
          <w:p w14:paraId="6143D2E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CXN2* </w:t>
            </w:r>
          </w:p>
        </w:tc>
        <w:tc>
          <w:tcPr>
            <w:tcW w:w="1559" w:type="dxa"/>
            <w:shd w:val="clear" w:color="auto" w:fill="F2F2F2"/>
          </w:tcPr>
          <w:p w14:paraId="01FE1E1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CXN1* </w:t>
            </w:r>
          </w:p>
        </w:tc>
        <w:tc>
          <w:tcPr>
            <w:tcW w:w="1560" w:type="dxa"/>
            <w:shd w:val="clear" w:color="auto" w:fill="F2F2F2"/>
          </w:tcPr>
          <w:p w14:paraId="0CD61B9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CXN100</w:t>
            </w:r>
          </w:p>
        </w:tc>
        <w:tc>
          <w:tcPr>
            <w:tcW w:w="1559" w:type="dxa"/>
            <w:shd w:val="clear" w:color="auto" w:fill="F2F2F2"/>
          </w:tcPr>
          <w:p w14:paraId="0CED86F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CXN90</w:t>
            </w:r>
          </w:p>
        </w:tc>
        <w:tc>
          <w:tcPr>
            <w:tcW w:w="1559" w:type="dxa"/>
            <w:shd w:val="clear" w:color="auto" w:fill="F2F2F2"/>
          </w:tcPr>
          <w:p w14:paraId="0F60708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CXN 80</w:t>
            </w:r>
          </w:p>
        </w:tc>
        <w:tc>
          <w:tcPr>
            <w:tcW w:w="1559" w:type="dxa"/>
            <w:shd w:val="clear" w:color="auto" w:fill="F2F2F2"/>
          </w:tcPr>
          <w:p w14:paraId="01CA4A8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CXN 60</w:t>
            </w:r>
          </w:p>
        </w:tc>
      </w:tr>
      <w:tr w:rsidR="00030272" w:rsidRPr="00E12FBF" w14:paraId="0DB37BF7" w14:textId="77777777" w:rsidTr="00AB14A0">
        <w:trPr>
          <w:cantSplit/>
          <w:trHeight w:val="20"/>
        </w:trPr>
        <w:tc>
          <w:tcPr>
            <w:tcW w:w="2977" w:type="dxa"/>
            <w:shd w:val="clear" w:color="auto" w:fill="FFFFFF"/>
          </w:tcPr>
          <w:p w14:paraId="37FF431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Параметр</w:t>
            </w:r>
          </w:p>
        </w:tc>
        <w:tc>
          <w:tcPr>
            <w:tcW w:w="1560" w:type="dxa"/>
            <w:shd w:val="clear" w:color="auto" w:fill="FFFFFF"/>
          </w:tcPr>
          <w:p w14:paraId="56BCBFDC"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701" w:type="dxa"/>
            <w:shd w:val="clear" w:color="auto" w:fill="FFFFFF"/>
          </w:tcPr>
          <w:p w14:paraId="22194F36"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FFFFF"/>
          </w:tcPr>
          <w:p w14:paraId="4000A0DC"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FFFFF"/>
          </w:tcPr>
          <w:p w14:paraId="7327F461"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60" w:type="dxa"/>
            <w:shd w:val="clear" w:color="auto" w:fill="FFFFFF"/>
          </w:tcPr>
          <w:p w14:paraId="5ED732FC"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FFFFF"/>
          </w:tcPr>
          <w:p w14:paraId="00CBD03B"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FFFFF"/>
          </w:tcPr>
          <w:p w14:paraId="26002361" w14:textId="77777777" w:rsidR="00030272" w:rsidRPr="00E12FBF" w:rsidRDefault="00030272" w:rsidP="00AB14A0">
            <w:pPr>
              <w:pBdr>
                <w:top w:val="nil"/>
                <w:left w:val="nil"/>
                <w:bottom w:val="nil"/>
                <w:right w:val="nil"/>
                <w:between w:val="nil"/>
              </w:pBdr>
              <w:ind w:firstLine="0"/>
              <w:jc w:val="left"/>
              <w:rPr>
                <w:color w:val="000000"/>
                <w:sz w:val="24"/>
                <w:szCs w:val="24"/>
              </w:rPr>
            </w:pPr>
          </w:p>
        </w:tc>
        <w:tc>
          <w:tcPr>
            <w:tcW w:w="1559" w:type="dxa"/>
            <w:shd w:val="clear" w:color="auto" w:fill="FFFFFF"/>
          </w:tcPr>
          <w:p w14:paraId="6E59FFB4" w14:textId="77777777" w:rsidR="00030272" w:rsidRPr="00E12FBF" w:rsidRDefault="00030272" w:rsidP="00AB14A0">
            <w:pPr>
              <w:pBdr>
                <w:top w:val="nil"/>
                <w:left w:val="nil"/>
                <w:bottom w:val="nil"/>
                <w:right w:val="nil"/>
                <w:between w:val="nil"/>
              </w:pBdr>
              <w:ind w:firstLine="0"/>
              <w:jc w:val="left"/>
              <w:rPr>
                <w:color w:val="000000"/>
                <w:sz w:val="24"/>
                <w:szCs w:val="24"/>
              </w:rPr>
            </w:pPr>
          </w:p>
        </w:tc>
      </w:tr>
      <w:tr w:rsidR="00030272" w:rsidRPr="00E12FBF" w14:paraId="33EB75B9" w14:textId="77777777" w:rsidTr="00AB14A0">
        <w:trPr>
          <w:cantSplit/>
          <w:trHeight w:val="260"/>
        </w:trPr>
        <w:tc>
          <w:tcPr>
            <w:tcW w:w="2977" w:type="dxa"/>
            <w:tcBorders>
              <w:bottom w:val="single" w:sz="8" w:space="0" w:color="808080"/>
            </w:tcBorders>
            <w:shd w:val="clear" w:color="auto" w:fill="FFFFFF"/>
          </w:tcPr>
          <w:p w14:paraId="39A76D4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Тест манежной езды</w:t>
            </w:r>
          </w:p>
        </w:tc>
        <w:tc>
          <w:tcPr>
            <w:tcW w:w="1560" w:type="dxa"/>
            <w:tcBorders>
              <w:bottom w:val="single" w:sz="8" w:space="0" w:color="808080"/>
            </w:tcBorders>
            <w:shd w:val="clear" w:color="auto" w:fill="FFFFFF"/>
          </w:tcPr>
          <w:p w14:paraId="671704C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FEI 2021 4* А/В</w:t>
            </w:r>
          </w:p>
        </w:tc>
        <w:tc>
          <w:tcPr>
            <w:tcW w:w="1701" w:type="dxa"/>
            <w:tcBorders>
              <w:bottom w:val="single" w:sz="8" w:space="0" w:color="808080"/>
            </w:tcBorders>
            <w:shd w:val="clear" w:color="auto" w:fill="FFFFFF"/>
          </w:tcPr>
          <w:p w14:paraId="791ECF3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FEI 2021 3* А/В</w:t>
            </w:r>
          </w:p>
        </w:tc>
        <w:tc>
          <w:tcPr>
            <w:tcW w:w="1559" w:type="dxa"/>
            <w:tcBorders>
              <w:bottom w:val="single" w:sz="8" w:space="0" w:color="808080"/>
            </w:tcBorders>
            <w:shd w:val="clear" w:color="auto" w:fill="FFFFFF"/>
          </w:tcPr>
          <w:p w14:paraId="2E0015B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FEI 2021 2* А/В</w:t>
            </w:r>
          </w:p>
        </w:tc>
        <w:tc>
          <w:tcPr>
            <w:tcW w:w="7796" w:type="dxa"/>
            <w:gridSpan w:val="5"/>
            <w:tcBorders>
              <w:bottom w:val="single" w:sz="8" w:space="0" w:color="808080"/>
            </w:tcBorders>
            <w:shd w:val="clear" w:color="auto" w:fill="FFFFFF"/>
          </w:tcPr>
          <w:p w14:paraId="544D27CD" w14:textId="77777777" w:rsidR="00030272" w:rsidRPr="00E12FBF" w:rsidRDefault="00030272" w:rsidP="00AB14A0">
            <w:pPr>
              <w:ind w:firstLine="0"/>
              <w:jc w:val="center"/>
              <w:rPr>
                <w:sz w:val="24"/>
                <w:szCs w:val="24"/>
              </w:rPr>
            </w:pPr>
            <w:r w:rsidRPr="00E12FBF">
              <w:rPr>
                <w:sz w:val="24"/>
                <w:szCs w:val="24"/>
              </w:rPr>
              <w:t xml:space="preserve"> FEI 2022 CCI1*</w:t>
            </w:r>
          </w:p>
          <w:p w14:paraId="2EFCD105" w14:textId="77777777" w:rsidR="00030272" w:rsidRPr="00E12FBF" w:rsidRDefault="00030272" w:rsidP="00AB14A0">
            <w:pPr>
              <w:ind w:firstLine="0"/>
              <w:jc w:val="left"/>
              <w:rPr>
                <w:sz w:val="24"/>
                <w:szCs w:val="24"/>
              </w:rPr>
            </w:pPr>
          </w:p>
        </w:tc>
      </w:tr>
      <w:tr w:rsidR="00030272" w:rsidRPr="00E12FBF" w14:paraId="6159D37D" w14:textId="77777777" w:rsidTr="00AB14A0">
        <w:trPr>
          <w:cantSplit/>
          <w:trHeight w:val="20"/>
        </w:trPr>
        <w:tc>
          <w:tcPr>
            <w:tcW w:w="15593" w:type="dxa"/>
            <w:gridSpan w:val="9"/>
            <w:shd w:val="clear" w:color="auto" w:fill="F2F2F2"/>
          </w:tcPr>
          <w:p w14:paraId="6B1009EE" w14:textId="77777777" w:rsidR="00030272" w:rsidRPr="00E12FBF" w:rsidRDefault="00030272" w:rsidP="00AB14A0">
            <w:pPr>
              <w:pBdr>
                <w:top w:val="nil"/>
                <w:left w:val="nil"/>
                <w:bottom w:val="nil"/>
                <w:right w:val="nil"/>
                <w:between w:val="nil"/>
              </w:pBdr>
              <w:ind w:firstLine="0"/>
              <w:jc w:val="center"/>
              <w:rPr>
                <w:color w:val="000000"/>
                <w:sz w:val="24"/>
                <w:szCs w:val="24"/>
              </w:rPr>
            </w:pPr>
            <w:r w:rsidRPr="00E12FBF">
              <w:rPr>
                <w:color w:val="000000"/>
                <w:sz w:val="24"/>
                <w:szCs w:val="24"/>
              </w:rPr>
              <w:t>маршрут с использованием полевых препятствий/ дерби в помещении</w:t>
            </w:r>
          </w:p>
        </w:tc>
      </w:tr>
      <w:tr w:rsidR="00030272" w:rsidRPr="00E12FBF" w14:paraId="0C6607CF" w14:textId="77777777" w:rsidTr="00AB14A0">
        <w:trPr>
          <w:cantSplit/>
          <w:trHeight w:val="20"/>
        </w:trPr>
        <w:tc>
          <w:tcPr>
            <w:tcW w:w="2977" w:type="dxa"/>
            <w:shd w:val="clear" w:color="auto" w:fill="FFFFFF"/>
          </w:tcPr>
          <w:p w14:paraId="4E134F2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Размер площадки, не менее</w:t>
            </w:r>
          </w:p>
        </w:tc>
        <w:tc>
          <w:tcPr>
            <w:tcW w:w="1560" w:type="dxa"/>
            <w:shd w:val="clear" w:color="auto" w:fill="FFFFFF"/>
          </w:tcPr>
          <w:p w14:paraId="55CF945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1200кв.м. (20х60)</w:t>
            </w:r>
          </w:p>
        </w:tc>
        <w:tc>
          <w:tcPr>
            <w:tcW w:w="1701" w:type="dxa"/>
            <w:shd w:val="clear" w:color="auto" w:fill="FFFFFF"/>
          </w:tcPr>
          <w:p w14:paraId="177A579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1200кв.м. (20х60)</w:t>
            </w:r>
          </w:p>
        </w:tc>
        <w:tc>
          <w:tcPr>
            <w:tcW w:w="1559" w:type="dxa"/>
            <w:shd w:val="clear" w:color="auto" w:fill="FFFFFF"/>
          </w:tcPr>
          <w:p w14:paraId="4B7E5BF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1200кв.м. (20х60)</w:t>
            </w:r>
          </w:p>
        </w:tc>
        <w:tc>
          <w:tcPr>
            <w:tcW w:w="1559" w:type="dxa"/>
            <w:shd w:val="clear" w:color="auto" w:fill="FFFFFF"/>
          </w:tcPr>
          <w:p w14:paraId="499A3FE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1200кв.м. (20х60)</w:t>
            </w:r>
          </w:p>
        </w:tc>
        <w:tc>
          <w:tcPr>
            <w:tcW w:w="1560" w:type="dxa"/>
            <w:shd w:val="clear" w:color="auto" w:fill="FFFFFF"/>
          </w:tcPr>
          <w:p w14:paraId="3D9398A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1000кв.м (20х50)</w:t>
            </w:r>
          </w:p>
        </w:tc>
        <w:tc>
          <w:tcPr>
            <w:tcW w:w="1559" w:type="dxa"/>
            <w:shd w:val="clear" w:color="auto" w:fill="FFFFFF"/>
          </w:tcPr>
          <w:p w14:paraId="6255116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1000кв.м (20х50)</w:t>
            </w:r>
          </w:p>
        </w:tc>
        <w:tc>
          <w:tcPr>
            <w:tcW w:w="1559" w:type="dxa"/>
            <w:shd w:val="clear" w:color="auto" w:fill="FFFFFF"/>
          </w:tcPr>
          <w:p w14:paraId="748A174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1000кв.м (20х50)</w:t>
            </w:r>
          </w:p>
        </w:tc>
        <w:tc>
          <w:tcPr>
            <w:tcW w:w="1559" w:type="dxa"/>
            <w:shd w:val="clear" w:color="auto" w:fill="FFFFFF"/>
          </w:tcPr>
          <w:p w14:paraId="70ABDDB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1000кв.м (20х50)</w:t>
            </w:r>
          </w:p>
        </w:tc>
      </w:tr>
      <w:tr w:rsidR="00030272" w:rsidRPr="00E12FBF" w14:paraId="7507280A" w14:textId="77777777" w:rsidTr="00AB14A0">
        <w:trPr>
          <w:cantSplit/>
          <w:trHeight w:val="20"/>
        </w:trPr>
        <w:tc>
          <w:tcPr>
            <w:tcW w:w="2977" w:type="dxa"/>
            <w:shd w:val="clear" w:color="auto" w:fill="FFFFFF"/>
          </w:tcPr>
          <w:p w14:paraId="41463E95"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Д</w:t>
            </w:r>
            <w:r w:rsidRPr="00E12FBF">
              <w:rPr>
                <w:color w:val="000000"/>
                <w:sz w:val="24"/>
                <w:szCs w:val="24"/>
              </w:rPr>
              <w:t>истанция (м)</w:t>
            </w:r>
          </w:p>
        </w:tc>
        <w:tc>
          <w:tcPr>
            <w:tcW w:w="1560" w:type="dxa"/>
            <w:shd w:val="clear" w:color="auto" w:fill="FFFFFF"/>
          </w:tcPr>
          <w:p w14:paraId="3EDB9E50"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600 </w:t>
            </w:r>
            <w:r w:rsidRPr="00E12FBF">
              <w:rPr>
                <w:sz w:val="24"/>
                <w:szCs w:val="24"/>
              </w:rPr>
              <w:t xml:space="preserve">– </w:t>
            </w:r>
            <w:r w:rsidRPr="00E12FBF">
              <w:rPr>
                <w:color w:val="000000"/>
                <w:sz w:val="24"/>
                <w:szCs w:val="24"/>
              </w:rPr>
              <w:t>1200</w:t>
            </w:r>
            <w:proofErr w:type="gramEnd"/>
          </w:p>
        </w:tc>
        <w:tc>
          <w:tcPr>
            <w:tcW w:w="1701" w:type="dxa"/>
            <w:shd w:val="clear" w:color="auto" w:fill="FFFFFF"/>
          </w:tcPr>
          <w:p w14:paraId="0A554825"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600 </w:t>
            </w:r>
            <w:r w:rsidRPr="00E12FBF">
              <w:rPr>
                <w:sz w:val="24"/>
                <w:szCs w:val="24"/>
              </w:rPr>
              <w:t xml:space="preserve">– </w:t>
            </w:r>
            <w:r w:rsidRPr="00E12FBF">
              <w:rPr>
                <w:color w:val="000000"/>
                <w:sz w:val="24"/>
                <w:szCs w:val="24"/>
              </w:rPr>
              <w:t>1200</w:t>
            </w:r>
            <w:proofErr w:type="gramEnd"/>
          </w:p>
        </w:tc>
        <w:tc>
          <w:tcPr>
            <w:tcW w:w="1559" w:type="dxa"/>
            <w:shd w:val="clear" w:color="auto" w:fill="FFFFFF"/>
          </w:tcPr>
          <w:p w14:paraId="04BD6832"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600 </w:t>
            </w:r>
            <w:r w:rsidRPr="00E12FBF">
              <w:rPr>
                <w:sz w:val="24"/>
                <w:szCs w:val="24"/>
              </w:rPr>
              <w:t xml:space="preserve">– </w:t>
            </w:r>
            <w:r w:rsidRPr="00E12FBF">
              <w:rPr>
                <w:color w:val="000000"/>
                <w:sz w:val="24"/>
                <w:szCs w:val="24"/>
              </w:rPr>
              <w:t>1000</w:t>
            </w:r>
            <w:proofErr w:type="gramEnd"/>
          </w:p>
        </w:tc>
        <w:tc>
          <w:tcPr>
            <w:tcW w:w="1559" w:type="dxa"/>
            <w:shd w:val="clear" w:color="auto" w:fill="FFFFFF"/>
          </w:tcPr>
          <w:p w14:paraId="7152F4D7"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600 </w:t>
            </w:r>
            <w:r w:rsidRPr="00E12FBF">
              <w:rPr>
                <w:sz w:val="24"/>
                <w:szCs w:val="24"/>
              </w:rPr>
              <w:t xml:space="preserve">– </w:t>
            </w:r>
            <w:r w:rsidRPr="00E12FBF">
              <w:rPr>
                <w:color w:val="000000"/>
                <w:sz w:val="24"/>
                <w:szCs w:val="24"/>
              </w:rPr>
              <w:t>1000</w:t>
            </w:r>
            <w:proofErr w:type="gramEnd"/>
          </w:p>
        </w:tc>
        <w:tc>
          <w:tcPr>
            <w:tcW w:w="1560" w:type="dxa"/>
            <w:shd w:val="clear" w:color="auto" w:fill="FFFFFF"/>
          </w:tcPr>
          <w:p w14:paraId="1687E28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400 </w:t>
            </w:r>
            <w:r w:rsidRPr="00E12FBF">
              <w:rPr>
                <w:sz w:val="24"/>
                <w:szCs w:val="24"/>
              </w:rPr>
              <w:t xml:space="preserve">– </w:t>
            </w:r>
            <w:r w:rsidRPr="00E12FBF">
              <w:rPr>
                <w:color w:val="000000"/>
                <w:sz w:val="24"/>
                <w:szCs w:val="24"/>
              </w:rPr>
              <w:t>900</w:t>
            </w:r>
          </w:p>
        </w:tc>
        <w:tc>
          <w:tcPr>
            <w:tcW w:w="1559" w:type="dxa"/>
            <w:shd w:val="clear" w:color="auto" w:fill="FFFFFF"/>
          </w:tcPr>
          <w:p w14:paraId="760A29C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400 </w:t>
            </w:r>
            <w:r w:rsidRPr="00E12FBF">
              <w:rPr>
                <w:sz w:val="24"/>
                <w:szCs w:val="24"/>
              </w:rPr>
              <w:t xml:space="preserve">– </w:t>
            </w:r>
            <w:r w:rsidRPr="00E12FBF">
              <w:rPr>
                <w:color w:val="000000"/>
                <w:sz w:val="24"/>
                <w:szCs w:val="24"/>
              </w:rPr>
              <w:t>900</w:t>
            </w:r>
          </w:p>
        </w:tc>
        <w:tc>
          <w:tcPr>
            <w:tcW w:w="1559" w:type="dxa"/>
            <w:shd w:val="clear" w:color="auto" w:fill="FFFFFF"/>
          </w:tcPr>
          <w:p w14:paraId="7EF1EE9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400 </w:t>
            </w:r>
            <w:r w:rsidRPr="00E12FBF">
              <w:rPr>
                <w:sz w:val="24"/>
                <w:szCs w:val="24"/>
              </w:rPr>
              <w:t xml:space="preserve">– </w:t>
            </w:r>
            <w:r w:rsidRPr="00E12FBF">
              <w:rPr>
                <w:color w:val="000000"/>
                <w:sz w:val="24"/>
                <w:szCs w:val="24"/>
              </w:rPr>
              <w:t>900</w:t>
            </w:r>
          </w:p>
        </w:tc>
        <w:tc>
          <w:tcPr>
            <w:tcW w:w="1559" w:type="dxa"/>
            <w:shd w:val="clear" w:color="auto" w:fill="FFFFFF"/>
          </w:tcPr>
          <w:p w14:paraId="225A15E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400 </w:t>
            </w:r>
            <w:r w:rsidRPr="00E12FBF">
              <w:rPr>
                <w:sz w:val="24"/>
                <w:szCs w:val="24"/>
              </w:rPr>
              <w:t xml:space="preserve">– </w:t>
            </w:r>
            <w:r w:rsidRPr="00E12FBF">
              <w:rPr>
                <w:color w:val="000000"/>
                <w:sz w:val="24"/>
                <w:szCs w:val="24"/>
              </w:rPr>
              <w:t>900</w:t>
            </w:r>
          </w:p>
        </w:tc>
      </w:tr>
      <w:tr w:rsidR="00030272" w:rsidRPr="00E12FBF" w14:paraId="447104FB" w14:textId="77777777" w:rsidTr="00AB14A0">
        <w:trPr>
          <w:cantSplit/>
          <w:trHeight w:val="20"/>
        </w:trPr>
        <w:tc>
          <w:tcPr>
            <w:tcW w:w="2977" w:type="dxa"/>
            <w:shd w:val="clear" w:color="auto" w:fill="FFFFFF"/>
          </w:tcPr>
          <w:p w14:paraId="2E9801C4"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С</w:t>
            </w:r>
            <w:r w:rsidRPr="00E12FBF">
              <w:rPr>
                <w:color w:val="000000"/>
                <w:sz w:val="24"/>
                <w:szCs w:val="24"/>
              </w:rPr>
              <w:t>корость движения (м/мин)</w:t>
            </w:r>
          </w:p>
        </w:tc>
        <w:tc>
          <w:tcPr>
            <w:tcW w:w="1560" w:type="dxa"/>
            <w:shd w:val="clear" w:color="auto" w:fill="FFFFFF"/>
          </w:tcPr>
          <w:p w14:paraId="1888990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p>
        </w:tc>
        <w:tc>
          <w:tcPr>
            <w:tcW w:w="1701" w:type="dxa"/>
            <w:shd w:val="clear" w:color="auto" w:fill="FFFFFF"/>
          </w:tcPr>
          <w:p w14:paraId="4B63F07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p>
        </w:tc>
        <w:tc>
          <w:tcPr>
            <w:tcW w:w="1559" w:type="dxa"/>
            <w:shd w:val="clear" w:color="auto" w:fill="FFFFFF"/>
          </w:tcPr>
          <w:p w14:paraId="540E062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p>
        </w:tc>
        <w:tc>
          <w:tcPr>
            <w:tcW w:w="1559" w:type="dxa"/>
            <w:shd w:val="clear" w:color="auto" w:fill="FFFFFF"/>
          </w:tcPr>
          <w:p w14:paraId="390E49E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p>
        </w:tc>
        <w:tc>
          <w:tcPr>
            <w:tcW w:w="1560" w:type="dxa"/>
            <w:shd w:val="clear" w:color="auto" w:fill="FFFFFF"/>
          </w:tcPr>
          <w:p w14:paraId="7436E16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325 </w:t>
            </w:r>
          </w:p>
        </w:tc>
        <w:tc>
          <w:tcPr>
            <w:tcW w:w="1559" w:type="dxa"/>
            <w:shd w:val="clear" w:color="auto" w:fill="FFFFFF"/>
          </w:tcPr>
          <w:p w14:paraId="7873657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325 </w:t>
            </w:r>
          </w:p>
        </w:tc>
        <w:tc>
          <w:tcPr>
            <w:tcW w:w="1559" w:type="dxa"/>
            <w:shd w:val="clear" w:color="auto" w:fill="FFFFFF"/>
          </w:tcPr>
          <w:p w14:paraId="7E07A5A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325 </w:t>
            </w:r>
          </w:p>
        </w:tc>
        <w:tc>
          <w:tcPr>
            <w:tcW w:w="1559" w:type="dxa"/>
            <w:shd w:val="clear" w:color="auto" w:fill="FFFFFF"/>
          </w:tcPr>
          <w:p w14:paraId="066AA60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325 </w:t>
            </w:r>
          </w:p>
        </w:tc>
      </w:tr>
      <w:tr w:rsidR="00030272" w:rsidRPr="00E12FBF" w14:paraId="35F8A171" w14:textId="77777777" w:rsidTr="00AB14A0">
        <w:trPr>
          <w:cantSplit/>
          <w:trHeight w:val="20"/>
        </w:trPr>
        <w:tc>
          <w:tcPr>
            <w:tcW w:w="2977" w:type="dxa"/>
            <w:shd w:val="clear" w:color="auto" w:fill="FFFFFF"/>
          </w:tcPr>
          <w:p w14:paraId="3ED8FD3B"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lastRenderedPageBreak/>
              <w:t>К</w:t>
            </w:r>
            <w:r w:rsidRPr="00E12FBF">
              <w:rPr>
                <w:color w:val="000000"/>
                <w:sz w:val="24"/>
                <w:szCs w:val="24"/>
              </w:rPr>
              <w:t>оличество прыжков</w:t>
            </w:r>
          </w:p>
        </w:tc>
        <w:tc>
          <w:tcPr>
            <w:tcW w:w="1560" w:type="dxa"/>
            <w:shd w:val="clear" w:color="auto" w:fill="FFFFFF"/>
          </w:tcPr>
          <w:p w14:paraId="2577976D"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15 </w:t>
            </w:r>
            <w:r w:rsidRPr="00E12FBF">
              <w:rPr>
                <w:sz w:val="24"/>
                <w:szCs w:val="24"/>
              </w:rPr>
              <w:t xml:space="preserve">– </w:t>
            </w:r>
            <w:r w:rsidRPr="00E12FBF">
              <w:rPr>
                <w:color w:val="000000"/>
                <w:sz w:val="24"/>
                <w:szCs w:val="24"/>
              </w:rPr>
              <w:t>18</w:t>
            </w:r>
            <w:proofErr w:type="gramEnd"/>
            <w:r w:rsidRPr="00E12FBF">
              <w:rPr>
                <w:color w:val="000000"/>
                <w:sz w:val="24"/>
                <w:szCs w:val="24"/>
              </w:rPr>
              <w:t xml:space="preserve"> </w:t>
            </w:r>
          </w:p>
        </w:tc>
        <w:tc>
          <w:tcPr>
            <w:tcW w:w="1701" w:type="dxa"/>
            <w:shd w:val="clear" w:color="auto" w:fill="FFFFFF"/>
          </w:tcPr>
          <w:p w14:paraId="77F90603"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15 </w:t>
            </w:r>
            <w:r w:rsidRPr="00E12FBF">
              <w:rPr>
                <w:sz w:val="24"/>
                <w:szCs w:val="24"/>
              </w:rPr>
              <w:t xml:space="preserve">– </w:t>
            </w:r>
            <w:r w:rsidRPr="00E12FBF">
              <w:rPr>
                <w:color w:val="000000"/>
                <w:sz w:val="24"/>
                <w:szCs w:val="24"/>
              </w:rPr>
              <w:t>18</w:t>
            </w:r>
            <w:proofErr w:type="gramEnd"/>
            <w:r w:rsidRPr="00E12FBF">
              <w:rPr>
                <w:color w:val="000000"/>
                <w:sz w:val="24"/>
                <w:szCs w:val="24"/>
              </w:rPr>
              <w:t xml:space="preserve"> </w:t>
            </w:r>
          </w:p>
        </w:tc>
        <w:tc>
          <w:tcPr>
            <w:tcW w:w="1559" w:type="dxa"/>
            <w:shd w:val="clear" w:color="auto" w:fill="FFFFFF"/>
          </w:tcPr>
          <w:p w14:paraId="2768A3FE"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14 </w:t>
            </w:r>
            <w:r w:rsidRPr="00E12FBF">
              <w:rPr>
                <w:sz w:val="24"/>
                <w:szCs w:val="24"/>
              </w:rPr>
              <w:t xml:space="preserve">– </w:t>
            </w:r>
            <w:r w:rsidRPr="00E12FBF">
              <w:rPr>
                <w:color w:val="000000"/>
                <w:sz w:val="24"/>
                <w:szCs w:val="24"/>
              </w:rPr>
              <w:t>17</w:t>
            </w:r>
            <w:proofErr w:type="gramEnd"/>
            <w:r w:rsidRPr="00E12FBF">
              <w:rPr>
                <w:color w:val="000000"/>
                <w:sz w:val="24"/>
                <w:szCs w:val="24"/>
              </w:rPr>
              <w:t xml:space="preserve"> </w:t>
            </w:r>
          </w:p>
        </w:tc>
        <w:tc>
          <w:tcPr>
            <w:tcW w:w="1559" w:type="dxa"/>
            <w:shd w:val="clear" w:color="auto" w:fill="FFFFFF"/>
          </w:tcPr>
          <w:p w14:paraId="74680756"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14 </w:t>
            </w:r>
            <w:r w:rsidRPr="00E12FBF">
              <w:rPr>
                <w:sz w:val="24"/>
                <w:szCs w:val="24"/>
              </w:rPr>
              <w:t xml:space="preserve">– </w:t>
            </w:r>
            <w:r w:rsidRPr="00E12FBF">
              <w:rPr>
                <w:color w:val="000000"/>
                <w:sz w:val="24"/>
                <w:szCs w:val="24"/>
              </w:rPr>
              <w:t>17</w:t>
            </w:r>
            <w:proofErr w:type="gramEnd"/>
            <w:r w:rsidRPr="00E12FBF">
              <w:rPr>
                <w:color w:val="000000"/>
                <w:sz w:val="24"/>
                <w:szCs w:val="24"/>
              </w:rPr>
              <w:t xml:space="preserve"> </w:t>
            </w:r>
          </w:p>
        </w:tc>
        <w:tc>
          <w:tcPr>
            <w:tcW w:w="1560" w:type="dxa"/>
            <w:shd w:val="clear" w:color="auto" w:fill="FFFFFF"/>
          </w:tcPr>
          <w:p w14:paraId="55EE53B2"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12 </w:t>
            </w:r>
            <w:r w:rsidRPr="00E12FBF">
              <w:rPr>
                <w:sz w:val="24"/>
                <w:szCs w:val="24"/>
              </w:rPr>
              <w:t xml:space="preserve">– </w:t>
            </w:r>
            <w:r w:rsidRPr="00E12FBF">
              <w:rPr>
                <w:color w:val="000000"/>
                <w:sz w:val="24"/>
                <w:szCs w:val="24"/>
              </w:rPr>
              <w:t>15</w:t>
            </w:r>
            <w:proofErr w:type="gramEnd"/>
            <w:r w:rsidRPr="00E12FBF">
              <w:rPr>
                <w:color w:val="000000"/>
                <w:sz w:val="24"/>
                <w:szCs w:val="24"/>
              </w:rPr>
              <w:t xml:space="preserve"> </w:t>
            </w:r>
          </w:p>
        </w:tc>
        <w:tc>
          <w:tcPr>
            <w:tcW w:w="1559" w:type="dxa"/>
            <w:shd w:val="clear" w:color="auto" w:fill="FFFFFF"/>
          </w:tcPr>
          <w:p w14:paraId="330DAB68"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12 </w:t>
            </w:r>
            <w:r w:rsidRPr="00E12FBF">
              <w:rPr>
                <w:sz w:val="24"/>
                <w:szCs w:val="24"/>
              </w:rPr>
              <w:t xml:space="preserve">– </w:t>
            </w:r>
            <w:r w:rsidRPr="00E12FBF">
              <w:rPr>
                <w:color w:val="000000"/>
                <w:sz w:val="24"/>
                <w:szCs w:val="24"/>
              </w:rPr>
              <w:t>15</w:t>
            </w:r>
            <w:proofErr w:type="gramEnd"/>
            <w:r w:rsidRPr="00E12FBF">
              <w:rPr>
                <w:color w:val="000000"/>
                <w:sz w:val="24"/>
                <w:szCs w:val="24"/>
              </w:rPr>
              <w:t xml:space="preserve"> </w:t>
            </w:r>
          </w:p>
        </w:tc>
        <w:tc>
          <w:tcPr>
            <w:tcW w:w="1559" w:type="dxa"/>
            <w:shd w:val="clear" w:color="auto" w:fill="FFFFFF"/>
          </w:tcPr>
          <w:p w14:paraId="2E75832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p>
        </w:tc>
        <w:tc>
          <w:tcPr>
            <w:tcW w:w="1559" w:type="dxa"/>
            <w:shd w:val="clear" w:color="auto" w:fill="FFFFFF"/>
          </w:tcPr>
          <w:p w14:paraId="6D356F3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p>
        </w:tc>
      </w:tr>
      <w:tr w:rsidR="00030272" w:rsidRPr="00E12FBF" w14:paraId="73E9A699" w14:textId="77777777" w:rsidTr="00AB14A0">
        <w:trPr>
          <w:cantSplit/>
          <w:trHeight w:val="20"/>
        </w:trPr>
        <w:tc>
          <w:tcPr>
            <w:tcW w:w="2977" w:type="dxa"/>
            <w:shd w:val="clear" w:color="auto" w:fill="FFFFFF"/>
          </w:tcPr>
          <w:p w14:paraId="1E564DAF"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В</w:t>
            </w:r>
            <w:r w:rsidRPr="00E12FBF">
              <w:rPr>
                <w:color w:val="000000"/>
                <w:sz w:val="24"/>
                <w:szCs w:val="24"/>
              </w:rPr>
              <w:t>ысота неподвижной части (см)</w:t>
            </w:r>
          </w:p>
        </w:tc>
        <w:tc>
          <w:tcPr>
            <w:tcW w:w="1560" w:type="dxa"/>
            <w:shd w:val="clear" w:color="auto" w:fill="FFFFFF"/>
          </w:tcPr>
          <w:p w14:paraId="6FEF000C"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105 </w:t>
            </w:r>
            <w:r w:rsidRPr="00E12FBF">
              <w:rPr>
                <w:sz w:val="24"/>
                <w:szCs w:val="24"/>
              </w:rPr>
              <w:t xml:space="preserve">– </w:t>
            </w:r>
            <w:r w:rsidRPr="00E12FBF">
              <w:rPr>
                <w:color w:val="000000"/>
                <w:sz w:val="24"/>
                <w:szCs w:val="24"/>
              </w:rPr>
              <w:t>115</w:t>
            </w:r>
            <w:proofErr w:type="gramEnd"/>
            <w:r w:rsidRPr="00E12FBF">
              <w:rPr>
                <w:color w:val="000000"/>
                <w:sz w:val="24"/>
                <w:szCs w:val="24"/>
              </w:rPr>
              <w:t xml:space="preserve"> </w:t>
            </w:r>
          </w:p>
        </w:tc>
        <w:tc>
          <w:tcPr>
            <w:tcW w:w="1701" w:type="dxa"/>
            <w:shd w:val="clear" w:color="auto" w:fill="FFFFFF"/>
          </w:tcPr>
          <w:p w14:paraId="3EE1C585"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105 </w:t>
            </w:r>
            <w:r w:rsidRPr="00E12FBF">
              <w:rPr>
                <w:sz w:val="24"/>
                <w:szCs w:val="24"/>
              </w:rPr>
              <w:t xml:space="preserve">– </w:t>
            </w:r>
            <w:r w:rsidRPr="00E12FBF">
              <w:rPr>
                <w:color w:val="000000"/>
                <w:sz w:val="24"/>
                <w:szCs w:val="24"/>
              </w:rPr>
              <w:t>115</w:t>
            </w:r>
            <w:proofErr w:type="gramEnd"/>
            <w:r w:rsidRPr="00E12FBF">
              <w:rPr>
                <w:color w:val="000000"/>
                <w:sz w:val="24"/>
                <w:szCs w:val="24"/>
              </w:rPr>
              <w:t xml:space="preserve"> </w:t>
            </w:r>
          </w:p>
        </w:tc>
        <w:tc>
          <w:tcPr>
            <w:tcW w:w="1559" w:type="dxa"/>
            <w:shd w:val="clear" w:color="auto" w:fill="FFFFFF"/>
          </w:tcPr>
          <w:p w14:paraId="76634E37"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100 </w:t>
            </w:r>
            <w:r w:rsidRPr="00E12FBF">
              <w:rPr>
                <w:sz w:val="24"/>
                <w:szCs w:val="24"/>
              </w:rPr>
              <w:t xml:space="preserve">– </w:t>
            </w:r>
            <w:r w:rsidRPr="00E12FBF">
              <w:rPr>
                <w:color w:val="000000"/>
                <w:sz w:val="24"/>
                <w:szCs w:val="24"/>
              </w:rPr>
              <w:t>110</w:t>
            </w:r>
            <w:proofErr w:type="gramEnd"/>
            <w:r w:rsidRPr="00E12FBF">
              <w:rPr>
                <w:color w:val="000000"/>
                <w:sz w:val="24"/>
                <w:szCs w:val="24"/>
              </w:rPr>
              <w:t xml:space="preserve"> </w:t>
            </w:r>
          </w:p>
        </w:tc>
        <w:tc>
          <w:tcPr>
            <w:tcW w:w="1559" w:type="dxa"/>
            <w:shd w:val="clear" w:color="auto" w:fill="FFFFFF"/>
          </w:tcPr>
          <w:p w14:paraId="5ABC7815"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95 </w:t>
            </w:r>
            <w:r w:rsidRPr="00E12FBF">
              <w:rPr>
                <w:sz w:val="24"/>
                <w:szCs w:val="24"/>
              </w:rPr>
              <w:t xml:space="preserve">– </w:t>
            </w:r>
            <w:r w:rsidRPr="00E12FBF">
              <w:rPr>
                <w:color w:val="000000"/>
                <w:sz w:val="24"/>
                <w:szCs w:val="24"/>
              </w:rPr>
              <w:t>105</w:t>
            </w:r>
            <w:proofErr w:type="gramEnd"/>
            <w:r w:rsidRPr="00E12FBF">
              <w:rPr>
                <w:color w:val="000000"/>
                <w:sz w:val="24"/>
                <w:szCs w:val="24"/>
              </w:rPr>
              <w:t xml:space="preserve"> </w:t>
            </w:r>
          </w:p>
        </w:tc>
        <w:tc>
          <w:tcPr>
            <w:tcW w:w="1560" w:type="dxa"/>
            <w:shd w:val="clear" w:color="auto" w:fill="FFFFFF"/>
          </w:tcPr>
          <w:p w14:paraId="0B57B13F"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90 </w:t>
            </w:r>
            <w:r w:rsidRPr="00E12FBF">
              <w:rPr>
                <w:sz w:val="24"/>
                <w:szCs w:val="24"/>
              </w:rPr>
              <w:t xml:space="preserve">– </w:t>
            </w:r>
            <w:r w:rsidRPr="00E12FBF">
              <w:rPr>
                <w:color w:val="000000"/>
                <w:sz w:val="24"/>
                <w:szCs w:val="24"/>
              </w:rPr>
              <w:t>100</w:t>
            </w:r>
            <w:proofErr w:type="gramEnd"/>
            <w:r w:rsidRPr="00E12FBF">
              <w:rPr>
                <w:color w:val="000000"/>
                <w:sz w:val="24"/>
                <w:szCs w:val="24"/>
              </w:rPr>
              <w:t xml:space="preserve"> </w:t>
            </w:r>
          </w:p>
        </w:tc>
        <w:tc>
          <w:tcPr>
            <w:tcW w:w="1559" w:type="dxa"/>
            <w:shd w:val="clear" w:color="auto" w:fill="FFFFFF"/>
          </w:tcPr>
          <w:p w14:paraId="3E377BC7"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80 </w:t>
            </w:r>
            <w:r w:rsidRPr="00E12FBF">
              <w:rPr>
                <w:sz w:val="24"/>
                <w:szCs w:val="24"/>
              </w:rPr>
              <w:t xml:space="preserve">– </w:t>
            </w:r>
            <w:r w:rsidRPr="00E12FBF">
              <w:rPr>
                <w:color w:val="000000"/>
                <w:sz w:val="24"/>
                <w:szCs w:val="24"/>
              </w:rPr>
              <w:t>90</w:t>
            </w:r>
            <w:proofErr w:type="gramEnd"/>
            <w:r w:rsidRPr="00E12FBF">
              <w:rPr>
                <w:color w:val="000000"/>
                <w:sz w:val="24"/>
                <w:szCs w:val="24"/>
              </w:rPr>
              <w:t xml:space="preserve"> </w:t>
            </w:r>
          </w:p>
        </w:tc>
        <w:tc>
          <w:tcPr>
            <w:tcW w:w="1559" w:type="dxa"/>
            <w:shd w:val="clear" w:color="auto" w:fill="FFFFFF"/>
          </w:tcPr>
          <w:p w14:paraId="71945C7A"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70 </w:t>
            </w:r>
            <w:r w:rsidRPr="00E12FBF">
              <w:rPr>
                <w:sz w:val="24"/>
                <w:szCs w:val="24"/>
              </w:rPr>
              <w:t xml:space="preserve">– </w:t>
            </w:r>
            <w:r w:rsidRPr="00E12FBF">
              <w:rPr>
                <w:color w:val="000000"/>
                <w:sz w:val="24"/>
                <w:szCs w:val="24"/>
              </w:rPr>
              <w:t>80</w:t>
            </w:r>
            <w:proofErr w:type="gramEnd"/>
            <w:r w:rsidRPr="00E12FBF">
              <w:rPr>
                <w:color w:val="000000"/>
                <w:sz w:val="24"/>
                <w:szCs w:val="24"/>
              </w:rPr>
              <w:t xml:space="preserve"> </w:t>
            </w:r>
          </w:p>
        </w:tc>
        <w:tc>
          <w:tcPr>
            <w:tcW w:w="1559" w:type="dxa"/>
            <w:shd w:val="clear" w:color="auto" w:fill="FFFFFF"/>
          </w:tcPr>
          <w:p w14:paraId="63ACB6B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50 </w:t>
            </w:r>
            <w:r w:rsidRPr="00E12FBF">
              <w:rPr>
                <w:sz w:val="24"/>
                <w:szCs w:val="24"/>
              </w:rPr>
              <w:t xml:space="preserve">– </w:t>
            </w:r>
            <w:r w:rsidRPr="00E12FBF">
              <w:rPr>
                <w:color w:val="000000"/>
                <w:sz w:val="24"/>
                <w:szCs w:val="24"/>
              </w:rPr>
              <w:t>60</w:t>
            </w:r>
          </w:p>
        </w:tc>
      </w:tr>
      <w:tr w:rsidR="00030272" w:rsidRPr="00E12FBF" w14:paraId="0C8DBE85" w14:textId="77777777" w:rsidTr="00AB14A0">
        <w:trPr>
          <w:cantSplit/>
          <w:trHeight w:val="20"/>
        </w:trPr>
        <w:tc>
          <w:tcPr>
            <w:tcW w:w="2977" w:type="dxa"/>
            <w:shd w:val="clear" w:color="auto" w:fill="FFFFFF"/>
          </w:tcPr>
          <w:p w14:paraId="65A936E9"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З</w:t>
            </w:r>
            <w:r w:rsidRPr="00E12FBF">
              <w:rPr>
                <w:color w:val="000000"/>
                <w:sz w:val="24"/>
                <w:szCs w:val="24"/>
              </w:rPr>
              <w:t>асеки (см)</w:t>
            </w:r>
          </w:p>
        </w:tc>
        <w:tc>
          <w:tcPr>
            <w:tcW w:w="1560" w:type="dxa"/>
            <w:shd w:val="clear" w:color="auto" w:fill="FFFFFF"/>
          </w:tcPr>
          <w:p w14:paraId="27AC884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130 </w:t>
            </w:r>
          </w:p>
        </w:tc>
        <w:tc>
          <w:tcPr>
            <w:tcW w:w="1701" w:type="dxa"/>
            <w:shd w:val="clear" w:color="auto" w:fill="FFFFFF"/>
          </w:tcPr>
          <w:p w14:paraId="20F3BF8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130 </w:t>
            </w:r>
          </w:p>
        </w:tc>
        <w:tc>
          <w:tcPr>
            <w:tcW w:w="1559" w:type="dxa"/>
            <w:shd w:val="clear" w:color="auto" w:fill="FFFFFF"/>
          </w:tcPr>
          <w:p w14:paraId="4207E52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125 </w:t>
            </w:r>
          </w:p>
        </w:tc>
        <w:tc>
          <w:tcPr>
            <w:tcW w:w="1559" w:type="dxa"/>
            <w:shd w:val="clear" w:color="auto" w:fill="FFFFFF"/>
          </w:tcPr>
          <w:p w14:paraId="43EDEE3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120 </w:t>
            </w:r>
          </w:p>
        </w:tc>
        <w:tc>
          <w:tcPr>
            <w:tcW w:w="1560" w:type="dxa"/>
            <w:shd w:val="clear" w:color="auto" w:fill="FFFFFF"/>
          </w:tcPr>
          <w:p w14:paraId="19D89BE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110 </w:t>
            </w:r>
          </w:p>
        </w:tc>
        <w:tc>
          <w:tcPr>
            <w:tcW w:w="1559" w:type="dxa"/>
            <w:shd w:val="clear" w:color="auto" w:fill="FFFFFF"/>
          </w:tcPr>
          <w:p w14:paraId="25E1EAA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100 </w:t>
            </w:r>
          </w:p>
        </w:tc>
        <w:tc>
          <w:tcPr>
            <w:tcW w:w="1559" w:type="dxa"/>
            <w:shd w:val="clear" w:color="auto" w:fill="FFFFFF"/>
          </w:tcPr>
          <w:p w14:paraId="66F3B43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80</w:t>
            </w:r>
          </w:p>
        </w:tc>
        <w:tc>
          <w:tcPr>
            <w:tcW w:w="1559" w:type="dxa"/>
            <w:shd w:val="clear" w:color="auto" w:fill="FFFFFF"/>
          </w:tcPr>
          <w:p w14:paraId="2E54F6D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 </w:t>
            </w:r>
          </w:p>
        </w:tc>
      </w:tr>
      <w:tr w:rsidR="00030272" w:rsidRPr="00E12FBF" w14:paraId="61097FDC" w14:textId="77777777" w:rsidTr="00AB14A0">
        <w:trPr>
          <w:cantSplit/>
          <w:trHeight w:val="20"/>
        </w:trPr>
        <w:tc>
          <w:tcPr>
            <w:tcW w:w="2977" w:type="dxa"/>
            <w:shd w:val="clear" w:color="auto" w:fill="FFFFFF"/>
          </w:tcPr>
          <w:p w14:paraId="34D29AD5"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Ш</w:t>
            </w:r>
            <w:r w:rsidRPr="00E12FBF">
              <w:rPr>
                <w:color w:val="000000"/>
                <w:sz w:val="24"/>
                <w:szCs w:val="24"/>
              </w:rPr>
              <w:t>ирина по верху (см)</w:t>
            </w:r>
          </w:p>
        </w:tc>
        <w:tc>
          <w:tcPr>
            <w:tcW w:w="1560" w:type="dxa"/>
            <w:shd w:val="clear" w:color="auto" w:fill="FFFFFF"/>
          </w:tcPr>
          <w:p w14:paraId="0E8A9EC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140</w:t>
            </w:r>
          </w:p>
        </w:tc>
        <w:tc>
          <w:tcPr>
            <w:tcW w:w="1701" w:type="dxa"/>
            <w:shd w:val="clear" w:color="auto" w:fill="FFFFFF"/>
          </w:tcPr>
          <w:p w14:paraId="76FA9B2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140</w:t>
            </w:r>
          </w:p>
        </w:tc>
        <w:tc>
          <w:tcPr>
            <w:tcW w:w="1559" w:type="dxa"/>
            <w:shd w:val="clear" w:color="auto" w:fill="FFFFFF"/>
          </w:tcPr>
          <w:p w14:paraId="071FE77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559" w:type="dxa"/>
            <w:shd w:val="clear" w:color="auto" w:fill="FFFFFF"/>
          </w:tcPr>
          <w:p w14:paraId="6E006DA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560" w:type="dxa"/>
            <w:shd w:val="clear" w:color="auto" w:fill="FFFFFF"/>
          </w:tcPr>
          <w:p w14:paraId="217C08F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shd w:val="clear" w:color="auto" w:fill="FFFFFF"/>
          </w:tcPr>
          <w:p w14:paraId="2E71EA6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559" w:type="dxa"/>
            <w:shd w:val="clear" w:color="auto" w:fill="FFFFFF"/>
          </w:tcPr>
          <w:p w14:paraId="6339CA4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60 </w:t>
            </w:r>
          </w:p>
        </w:tc>
        <w:tc>
          <w:tcPr>
            <w:tcW w:w="1559" w:type="dxa"/>
            <w:shd w:val="clear" w:color="auto" w:fill="FFFFFF"/>
          </w:tcPr>
          <w:p w14:paraId="3B12F33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 </w:t>
            </w:r>
          </w:p>
        </w:tc>
      </w:tr>
      <w:tr w:rsidR="00030272" w:rsidRPr="00E12FBF" w14:paraId="0741B00D" w14:textId="77777777" w:rsidTr="00AB14A0">
        <w:trPr>
          <w:cantSplit/>
          <w:trHeight w:val="20"/>
        </w:trPr>
        <w:tc>
          <w:tcPr>
            <w:tcW w:w="2977" w:type="dxa"/>
            <w:tcBorders>
              <w:bottom w:val="single" w:sz="8" w:space="0" w:color="808080"/>
            </w:tcBorders>
            <w:shd w:val="clear" w:color="auto" w:fill="FFFFFF"/>
          </w:tcPr>
          <w:p w14:paraId="447B16EE"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Ш</w:t>
            </w:r>
            <w:r w:rsidRPr="00E12FBF">
              <w:rPr>
                <w:color w:val="000000"/>
                <w:sz w:val="24"/>
                <w:szCs w:val="24"/>
              </w:rPr>
              <w:t>ирина у основания (см)</w:t>
            </w:r>
          </w:p>
        </w:tc>
        <w:tc>
          <w:tcPr>
            <w:tcW w:w="1560" w:type="dxa"/>
            <w:tcBorders>
              <w:bottom w:val="single" w:sz="8" w:space="0" w:color="808080"/>
            </w:tcBorders>
            <w:shd w:val="clear" w:color="auto" w:fill="FFFFFF"/>
          </w:tcPr>
          <w:p w14:paraId="412B738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190</w:t>
            </w:r>
          </w:p>
        </w:tc>
        <w:tc>
          <w:tcPr>
            <w:tcW w:w="1701" w:type="dxa"/>
            <w:tcBorders>
              <w:bottom w:val="single" w:sz="8" w:space="0" w:color="808080"/>
            </w:tcBorders>
            <w:shd w:val="clear" w:color="auto" w:fill="FFFFFF"/>
          </w:tcPr>
          <w:p w14:paraId="3AFC4F1F"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190</w:t>
            </w:r>
          </w:p>
        </w:tc>
        <w:tc>
          <w:tcPr>
            <w:tcW w:w="1559" w:type="dxa"/>
            <w:tcBorders>
              <w:bottom w:val="single" w:sz="8" w:space="0" w:color="808080"/>
            </w:tcBorders>
            <w:shd w:val="clear" w:color="auto" w:fill="FFFFFF"/>
          </w:tcPr>
          <w:p w14:paraId="7C7437D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160</w:t>
            </w:r>
          </w:p>
        </w:tc>
        <w:tc>
          <w:tcPr>
            <w:tcW w:w="1559" w:type="dxa"/>
            <w:tcBorders>
              <w:bottom w:val="single" w:sz="8" w:space="0" w:color="808080"/>
            </w:tcBorders>
            <w:shd w:val="clear" w:color="auto" w:fill="FFFFFF"/>
          </w:tcPr>
          <w:p w14:paraId="1190372A"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170 </w:t>
            </w:r>
          </w:p>
        </w:tc>
        <w:tc>
          <w:tcPr>
            <w:tcW w:w="1560" w:type="dxa"/>
            <w:tcBorders>
              <w:bottom w:val="single" w:sz="8" w:space="0" w:color="808080"/>
            </w:tcBorders>
            <w:shd w:val="clear" w:color="auto" w:fill="FFFFFF"/>
          </w:tcPr>
          <w:p w14:paraId="64A0EEF1" w14:textId="77777777" w:rsidR="00030272" w:rsidRPr="00E12FBF" w:rsidRDefault="00030272" w:rsidP="00AB14A0">
            <w:pPr>
              <w:pBdr>
                <w:top w:val="nil"/>
                <w:left w:val="nil"/>
                <w:bottom w:val="nil"/>
                <w:right w:val="nil"/>
                <w:between w:val="nil"/>
              </w:pBdr>
              <w:ind w:firstLine="0"/>
              <w:jc w:val="left"/>
              <w:rPr>
                <w:b/>
                <w:color w:val="000000"/>
                <w:sz w:val="24"/>
                <w:szCs w:val="24"/>
              </w:rPr>
            </w:pPr>
            <w:r w:rsidRPr="00E12FBF">
              <w:rPr>
                <w:color w:val="000000"/>
                <w:sz w:val="24"/>
                <w:szCs w:val="24"/>
              </w:rPr>
              <w:t>120</w:t>
            </w:r>
          </w:p>
        </w:tc>
        <w:tc>
          <w:tcPr>
            <w:tcW w:w="1559" w:type="dxa"/>
            <w:tcBorders>
              <w:bottom w:val="single" w:sz="8" w:space="0" w:color="808080"/>
            </w:tcBorders>
            <w:shd w:val="clear" w:color="auto" w:fill="FFFFFF"/>
          </w:tcPr>
          <w:p w14:paraId="0CFB859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559" w:type="dxa"/>
            <w:tcBorders>
              <w:bottom w:val="single" w:sz="8" w:space="0" w:color="808080"/>
            </w:tcBorders>
            <w:shd w:val="clear" w:color="auto" w:fill="FFFFFF"/>
          </w:tcPr>
          <w:p w14:paraId="2840DD3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559" w:type="dxa"/>
            <w:tcBorders>
              <w:bottom w:val="single" w:sz="8" w:space="0" w:color="808080"/>
            </w:tcBorders>
            <w:shd w:val="clear" w:color="auto" w:fill="FFFFFF"/>
          </w:tcPr>
          <w:p w14:paraId="5B73DF1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60 </w:t>
            </w:r>
          </w:p>
        </w:tc>
      </w:tr>
      <w:tr w:rsidR="00030272" w:rsidRPr="00E12FBF" w14:paraId="1D74155E" w14:textId="77777777" w:rsidTr="00AB14A0">
        <w:trPr>
          <w:cantSplit/>
          <w:trHeight w:val="20"/>
        </w:trPr>
        <w:tc>
          <w:tcPr>
            <w:tcW w:w="15593" w:type="dxa"/>
            <w:gridSpan w:val="9"/>
            <w:tcBorders>
              <w:bottom w:val="single" w:sz="8" w:space="0" w:color="808080"/>
            </w:tcBorders>
            <w:shd w:val="clear" w:color="auto" w:fill="F2F2F2"/>
          </w:tcPr>
          <w:p w14:paraId="7E0B9585" w14:textId="77777777" w:rsidR="00030272" w:rsidRPr="00E12FBF" w:rsidRDefault="00030272" w:rsidP="00AB14A0">
            <w:pPr>
              <w:pBdr>
                <w:top w:val="nil"/>
                <w:left w:val="nil"/>
                <w:bottom w:val="nil"/>
                <w:right w:val="nil"/>
                <w:between w:val="nil"/>
              </w:pBdr>
              <w:ind w:firstLine="0"/>
              <w:jc w:val="center"/>
              <w:rPr>
                <w:color w:val="000000"/>
                <w:sz w:val="24"/>
                <w:szCs w:val="24"/>
              </w:rPr>
            </w:pPr>
            <w:r w:rsidRPr="00E12FBF">
              <w:rPr>
                <w:color w:val="000000"/>
                <w:sz w:val="24"/>
                <w:szCs w:val="24"/>
              </w:rPr>
              <w:t>конкур (преодоление препятствий)</w:t>
            </w:r>
          </w:p>
        </w:tc>
      </w:tr>
      <w:tr w:rsidR="00030272" w:rsidRPr="00E12FBF" w14:paraId="7686A97F" w14:textId="77777777" w:rsidTr="00AB14A0">
        <w:trPr>
          <w:cantSplit/>
          <w:trHeight w:val="20"/>
        </w:trPr>
        <w:tc>
          <w:tcPr>
            <w:tcW w:w="2977" w:type="dxa"/>
            <w:tcBorders>
              <w:top w:val="single" w:sz="8" w:space="0" w:color="808080"/>
            </w:tcBorders>
            <w:shd w:val="clear" w:color="auto" w:fill="FFFFFF"/>
          </w:tcPr>
          <w:p w14:paraId="096468FB"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Д</w:t>
            </w:r>
            <w:r w:rsidRPr="00E12FBF">
              <w:rPr>
                <w:color w:val="000000"/>
                <w:sz w:val="24"/>
                <w:szCs w:val="24"/>
              </w:rPr>
              <w:t>истанция (м)</w:t>
            </w:r>
          </w:p>
        </w:tc>
        <w:tc>
          <w:tcPr>
            <w:tcW w:w="1560" w:type="dxa"/>
            <w:tcBorders>
              <w:top w:val="single" w:sz="8" w:space="0" w:color="808080"/>
            </w:tcBorders>
            <w:shd w:val="clear" w:color="auto" w:fill="FFFFFF"/>
          </w:tcPr>
          <w:p w14:paraId="6C1C10A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600 </w:t>
            </w:r>
          </w:p>
        </w:tc>
        <w:tc>
          <w:tcPr>
            <w:tcW w:w="1701" w:type="dxa"/>
            <w:tcBorders>
              <w:top w:val="single" w:sz="8" w:space="0" w:color="808080"/>
            </w:tcBorders>
            <w:shd w:val="clear" w:color="auto" w:fill="FFFFFF"/>
          </w:tcPr>
          <w:p w14:paraId="0BB74AE8" w14:textId="77777777" w:rsidR="00030272" w:rsidRPr="00E12FBF" w:rsidRDefault="00030272" w:rsidP="00AB14A0">
            <w:pPr>
              <w:ind w:firstLine="0"/>
              <w:rPr>
                <w:sz w:val="24"/>
                <w:szCs w:val="24"/>
              </w:rPr>
            </w:pPr>
            <w:r w:rsidRPr="00E12FBF">
              <w:rPr>
                <w:color w:val="000000"/>
                <w:sz w:val="24"/>
                <w:szCs w:val="24"/>
              </w:rPr>
              <w:t xml:space="preserve">до 600 </w:t>
            </w:r>
          </w:p>
        </w:tc>
        <w:tc>
          <w:tcPr>
            <w:tcW w:w="1559" w:type="dxa"/>
            <w:tcBorders>
              <w:top w:val="single" w:sz="8" w:space="0" w:color="808080"/>
            </w:tcBorders>
            <w:shd w:val="clear" w:color="auto" w:fill="FFFFFF"/>
          </w:tcPr>
          <w:p w14:paraId="11C16C58" w14:textId="77777777" w:rsidR="00030272" w:rsidRPr="00E12FBF" w:rsidRDefault="00030272" w:rsidP="00AB14A0">
            <w:pPr>
              <w:ind w:firstLine="0"/>
              <w:rPr>
                <w:sz w:val="24"/>
                <w:szCs w:val="24"/>
              </w:rPr>
            </w:pPr>
            <w:r w:rsidRPr="00E12FBF">
              <w:rPr>
                <w:color w:val="000000"/>
                <w:sz w:val="24"/>
                <w:szCs w:val="24"/>
              </w:rPr>
              <w:t xml:space="preserve">до 600 </w:t>
            </w:r>
          </w:p>
        </w:tc>
        <w:tc>
          <w:tcPr>
            <w:tcW w:w="1559" w:type="dxa"/>
            <w:tcBorders>
              <w:top w:val="single" w:sz="8" w:space="0" w:color="808080"/>
            </w:tcBorders>
            <w:shd w:val="clear" w:color="auto" w:fill="FFFFFF"/>
          </w:tcPr>
          <w:p w14:paraId="44661913" w14:textId="77777777" w:rsidR="00030272" w:rsidRPr="00E12FBF" w:rsidRDefault="00030272" w:rsidP="00AB14A0">
            <w:pPr>
              <w:ind w:firstLine="0"/>
              <w:rPr>
                <w:sz w:val="24"/>
                <w:szCs w:val="24"/>
              </w:rPr>
            </w:pPr>
            <w:r w:rsidRPr="00E12FBF">
              <w:rPr>
                <w:color w:val="000000"/>
                <w:sz w:val="24"/>
                <w:szCs w:val="24"/>
              </w:rPr>
              <w:t>до 600</w:t>
            </w:r>
          </w:p>
        </w:tc>
        <w:tc>
          <w:tcPr>
            <w:tcW w:w="1560" w:type="dxa"/>
            <w:tcBorders>
              <w:top w:val="single" w:sz="8" w:space="0" w:color="808080"/>
            </w:tcBorders>
            <w:shd w:val="clear" w:color="auto" w:fill="FFFFFF"/>
          </w:tcPr>
          <w:p w14:paraId="1BDCD51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600 </w:t>
            </w:r>
          </w:p>
        </w:tc>
        <w:tc>
          <w:tcPr>
            <w:tcW w:w="1559" w:type="dxa"/>
            <w:tcBorders>
              <w:top w:val="single" w:sz="8" w:space="0" w:color="808080"/>
            </w:tcBorders>
            <w:shd w:val="clear" w:color="auto" w:fill="FFFFFF"/>
          </w:tcPr>
          <w:p w14:paraId="01E73EA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600 </w:t>
            </w:r>
          </w:p>
        </w:tc>
        <w:tc>
          <w:tcPr>
            <w:tcW w:w="1559" w:type="dxa"/>
            <w:tcBorders>
              <w:top w:val="single" w:sz="8" w:space="0" w:color="808080"/>
            </w:tcBorders>
            <w:shd w:val="clear" w:color="auto" w:fill="FFFFFF"/>
          </w:tcPr>
          <w:p w14:paraId="1F5C479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600</w:t>
            </w:r>
          </w:p>
        </w:tc>
        <w:tc>
          <w:tcPr>
            <w:tcW w:w="1559" w:type="dxa"/>
            <w:tcBorders>
              <w:top w:val="single" w:sz="8" w:space="0" w:color="808080"/>
            </w:tcBorders>
            <w:shd w:val="clear" w:color="auto" w:fill="FFFFFF"/>
          </w:tcPr>
          <w:p w14:paraId="3233566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600 </w:t>
            </w:r>
          </w:p>
        </w:tc>
      </w:tr>
      <w:tr w:rsidR="00030272" w:rsidRPr="00E12FBF" w14:paraId="3507239C" w14:textId="77777777" w:rsidTr="00AB14A0">
        <w:trPr>
          <w:cantSplit/>
          <w:trHeight w:val="20"/>
        </w:trPr>
        <w:tc>
          <w:tcPr>
            <w:tcW w:w="2977" w:type="dxa"/>
            <w:shd w:val="clear" w:color="auto" w:fill="FFFFFF"/>
          </w:tcPr>
          <w:p w14:paraId="2721658C"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С</w:t>
            </w:r>
            <w:r w:rsidRPr="00E12FBF">
              <w:rPr>
                <w:color w:val="000000"/>
                <w:sz w:val="24"/>
                <w:szCs w:val="24"/>
              </w:rPr>
              <w:t>корость движения (м/мин)</w:t>
            </w:r>
          </w:p>
        </w:tc>
        <w:tc>
          <w:tcPr>
            <w:tcW w:w="1560" w:type="dxa"/>
            <w:shd w:val="clear" w:color="auto" w:fill="FFFFFF"/>
          </w:tcPr>
          <w:p w14:paraId="474181C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350.</w:t>
            </w:r>
          </w:p>
        </w:tc>
        <w:tc>
          <w:tcPr>
            <w:tcW w:w="1701" w:type="dxa"/>
            <w:shd w:val="clear" w:color="auto" w:fill="FFFFFF"/>
          </w:tcPr>
          <w:p w14:paraId="371D7C6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350</w:t>
            </w:r>
          </w:p>
        </w:tc>
        <w:tc>
          <w:tcPr>
            <w:tcW w:w="1559" w:type="dxa"/>
            <w:shd w:val="clear" w:color="auto" w:fill="FFFFFF"/>
          </w:tcPr>
          <w:p w14:paraId="013B2B1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350</w:t>
            </w:r>
          </w:p>
        </w:tc>
        <w:tc>
          <w:tcPr>
            <w:tcW w:w="1559" w:type="dxa"/>
            <w:shd w:val="clear" w:color="auto" w:fill="FFFFFF"/>
          </w:tcPr>
          <w:p w14:paraId="55F1658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350 </w:t>
            </w:r>
          </w:p>
        </w:tc>
        <w:tc>
          <w:tcPr>
            <w:tcW w:w="1560" w:type="dxa"/>
            <w:shd w:val="clear" w:color="auto" w:fill="FFFFFF"/>
          </w:tcPr>
          <w:p w14:paraId="28D1BBA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559" w:type="dxa"/>
            <w:shd w:val="clear" w:color="auto" w:fill="FFFFFF"/>
          </w:tcPr>
          <w:p w14:paraId="1118A40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559" w:type="dxa"/>
            <w:shd w:val="clear" w:color="auto" w:fill="FFFFFF"/>
          </w:tcPr>
          <w:p w14:paraId="795A4AE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c>
          <w:tcPr>
            <w:tcW w:w="1559" w:type="dxa"/>
            <w:shd w:val="clear" w:color="auto" w:fill="FFFFFF"/>
          </w:tcPr>
          <w:p w14:paraId="17F88B5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325</w:t>
            </w:r>
          </w:p>
        </w:tc>
      </w:tr>
      <w:tr w:rsidR="00030272" w:rsidRPr="00E12FBF" w14:paraId="33E3F3D5" w14:textId="77777777" w:rsidTr="00AB14A0">
        <w:trPr>
          <w:cantSplit/>
          <w:trHeight w:val="20"/>
        </w:trPr>
        <w:tc>
          <w:tcPr>
            <w:tcW w:w="2977" w:type="dxa"/>
            <w:shd w:val="clear" w:color="auto" w:fill="FFFFFF"/>
          </w:tcPr>
          <w:p w14:paraId="6DEDF3AE"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К</w:t>
            </w:r>
            <w:r w:rsidRPr="00E12FBF">
              <w:rPr>
                <w:color w:val="000000"/>
                <w:sz w:val="24"/>
                <w:szCs w:val="24"/>
              </w:rPr>
              <w:t>ол-во препятствий/ прыжков</w:t>
            </w:r>
          </w:p>
        </w:tc>
        <w:tc>
          <w:tcPr>
            <w:tcW w:w="1560" w:type="dxa"/>
            <w:shd w:val="clear" w:color="auto" w:fill="FFFFFF"/>
          </w:tcPr>
          <w:p w14:paraId="5CAA5C8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11 </w:t>
            </w:r>
            <w:r w:rsidRPr="00E12FBF">
              <w:rPr>
                <w:sz w:val="24"/>
                <w:szCs w:val="24"/>
              </w:rPr>
              <w:t xml:space="preserve">– </w:t>
            </w:r>
            <w:r w:rsidRPr="00E12FBF">
              <w:rPr>
                <w:color w:val="000000"/>
                <w:sz w:val="24"/>
                <w:szCs w:val="24"/>
              </w:rPr>
              <w:t>12/15</w:t>
            </w:r>
          </w:p>
        </w:tc>
        <w:tc>
          <w:tcPr>
            <w:tcW w:w="1701" w:type="dxa"/>
            <w:shd w:val="clear" w:color="auto" w:fill="FFFFFF"/>
          </w:tcPr>
          <w:p w14:paraId="0EABE2A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r w:rsidRPr="00E12FBF">
              <w:rPr>
                <w:sz w:val="24"/>
                <w:szCs w:val="24"/>
              </w:rPr>
              <w:t xml:space="preserve">– </w:t>
            </w:r>
            <w:r w:rsidRPr="00E12FBF">
              <w:rPr>
                <w:color w:val="000000"/>
                <w:sz w:val="24"/>
                <w:szCs w:val="24"/>
              </w:rPr>
              <w:t>11/14</w:t>
            </w:r>
          </w:p>
        </w:tc>
        <w:tc>
          <w:tcPr>
            <w:tcW w:w="1559" w:type="dxa"/>
            <w:shd w:val="clear" w:color="auto" w:fill="FFFFFF"/>
          </w:tcPr>
          <w:p w14:paraId="732240E8"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 </w:t>
            </w:r>
            <w:r w:rsidRPr="00E12FBF">
              <w:rPr>
                <w:sz w:val="24"/>
                <w:szCs w:val="24"/>
              </w:rPr>
              <w:t xml:space="preserve">– </w:t>
            </w:r>
            <w:r w:rsidRPr="00E12FBF">
              <w:rPr>
                <w:color w:val="000000"/>
                <w:sz w:val="24"/>
                <w:szCs w:val="24"/>
              </w:rPr>
              <w:t>11/13</w:t>
            </w:r>
          </w:p>
        </w:tc>
        <w:tc>
          <w:tcPr>
            <w:tcW w:w="1559" w:type="dxa"/>
            <w:shd w:val="clear" w:color="auto" w:fill="FFFFFF"/>
          </w:tcPr>
          <w:p w14:paraId="0420FF3E"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 </w:t>
            </w:r>
            <w:r w:rsidRPr="00E12FBF">
              <w:rPr>
                <w:sz w:val="24"/>
                <w:szCs w:val="24"/>
              </w:rPr>
              <w:t xml:space="preserve">– </w:t>
            </w:r>
            <w:r w:rsidRPr="00E12FBF">
              <w:rPr>
                <w:color w:val="000000"/>
                <w:sz w:val="24"/>
                <w:szCs w:val="24"/>
              </w:rPr>
              <w:t>11</w:t>
            </w:r>
            <w:proofErr w:type="gramEnd"/>
            <w:r w:rsidRPr="00E12FBF">
              <w:rPr>
                <w:color w:val="000000"/>
                <w:sz w:val="24"/>
                <w:szCs w:val="24"/>
              </w:rPr>
              <w:t xml:space="preserve"> / 12</w:t>
            </w:r>
          </w:p>
        </w:tc>
        <w:tc>
          <w:tcPr>
            <w:tcW w:w="1560" w:type="dxa"/>
            <w:shd w:val="clear" w:color="auto" w:fill="FFFFFF"/>
          </w:tcPr>
          <w:p w14:paraId="00ECA3DA" w14:textId="77777777" w:rsidR="00030272" w:rsidRPr="00E12FBF" w:rsidRDefault="00030272" w:rsidP="00AB14A0">
            <w:pPr>
              <w:pBdr>
                <w:top w:val="nil"/>
                <w:left w:val="nil"/>
                <w:bottom w:val="nil"/>
                <w:right w:val="nil"/>
                <w:between w:val="nil"/>
              </w:pBdr>
              <w:ind w:firstLine="0"/>
              <w:jc w:val="left"/>
              <w:rPr>
                <w:color w:val="000000"/>
                <w:sz w:val="24"/>
                <w:szCs w:val="24"/>
              </w:rPr>
            </w:pPr>
            <w:proofErr w:type="gramStart"/>
            <w:r w:rsidRPr="00E12FBF">
              <w:rPr>
                <w:color w:val="000000"/>
                <w:sz w:val="24"/>
                <w:szCs w:val="24"/>
              </w:rPr>
              <w:t xml:space="preserve">10 </w:t>
            </w:r>
            <w:r w:rsidRPr="00E12FBF">
              <w:rPr>
                <w:sz w:val="24"/>
                <w:szCs w:val="24"/>
              </w:rPr>
              <w:t xml:space="preserve">– </w:t>
            </w:r>
            <w:r w:rsidRPr="00E12FBF">
              <w:rPr>
                <w:color w:val="000000"/>
                <w:sz w:val="24"/>
                <w:szCs w:val="24"/>
              </w:rPr>
              <w:t>11</w:t>
            </w:r>
            <w:proofErr w:type="gramEnd"/>
            <w:r w:rsidRPr="00E12FBF">
              <w:rPr>
                <w:color w:val="000000"/>
                <w:sz w:val="24"/>
                <w:szCs w:val="24"/>
              </w:rPr>
              <w:t xml:space="preserve"> / 12</w:t>
            </w:r>
          </w:p>
        </w:tc>
        <w:tc>
          <w:tcPr>
            <w:tcW w:w="1559" w:type="dxa"/>
            <w:shd w:val="clear" w:color="auto" w:fill="FFFFFF"/>
          </w:tcPr>
          <w:p w14:paraId="115689C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10/10 </w:t>
            </w:r>
          </w:p>
        </w:tc>
        <w:tc>
          <w:tcPr>
            <w:tcW w:w="1559" w:type="dxa"/>
            <w:shd w:val="clear" w:color="auto" w:fill="FFFFFF"/>
          </w:tcPr>
          <w:p w14:paraId="3FEFADB8" w14:textId="77777777" w:rsidR="00030272" w:rsidRPr="00E12FBF" w:rsidRDefault="00030272" w:rsidP="00AB14A0">
            <w:pPr>
              <w:pStyle w:val="affd"/>
              <w:pBdr>
                <w:top w:val="nil"/>
                <w:left w:val="nil"/>
                <w:bottom w:val="nil"/>
                <w:right w:val="nil"/>
                <w:between w:val="nil"/>
              </w:pBdr>
              <w:ind w:left="41"/>
              <w:rPr>
                <w:color w:val="000000"/>
              </w:rPr>
            </w:pPr>
            <w:r w:rsidRPr="00E12FBF">
              <w:rPr>
                <w:color w:val="000000"/>
              </w:rPr>
              <w:t>10/10</w:t>
            </w:r>
          </w:p>
        </w:tc>
        <w:tc>
          <w:tcPr>
            <w:tcW w:w="1559" w:type="dxa"/>
            <w:shd w:val="clear" w:color="auto" w:fill="FFFFFF"/>
          </w:tcPr>
          <w:p w14:paraId="68E853C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8/8</w:t>
            </w:r>
          </w:p>
        </w:tc>
      </w:tr>
      <w:tr w:rsidR="00030272" w:rsidRPr="00E12FBF" w14:paraId="182C869A" w14:textId="77777777" w:rsidTr="00AB14A0">
        <w:trPr>
          <w:cantSplit/>
          <w:trHeight w:val="20"/>
        </w:trPr>
        <w:tc>
          <w:tcPr>
            <w:tcW w:w="2977" w:type="dxa"/>
            <w:shd w:val="clear" w:color="auto" w:fill="FFFFFF"/>
          </w:tcPr>
          <w:p w14:paraId="4B0DFEBB"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В</w:t>
            </w:r>
            <w:r w:rsidRPr="00E12FBF">
              <w:rPr>
                <w:color w:val="000000"/>
                <w:sz w:val="24"/>
                <w:szCs w:val="24"/>
              </w:rPr>
              <w:t>ысота (см)</w:t>
            </w:r>
          </w:p>
        </w:tc>
        <w:tc>
          <w:tcPr>
            <w:tcW w:w="1560" w:type="dxa"/>
            <w:shd w:val="clear" w:color="auto" w:fill="FFFFFF"/>
          </w:tcPr>
          <w:p w14:paraId="72F2294B"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125</w:t>
            </w:r>
          </w:p>
        </w:tc>
        <w:tc>
          <w:tcPr>
            <w:tcW w:w="1701" w:type="dxa"/>
            <w:shd w:val="clear" w:color="auto" w:fill="FFFFFF"/>
          </w:tcPr>
          <w:p w14:paraId="4F27088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559" w:type="dxa"/>
            <w:shd w:val="clear" w:color="auto" w:fill="FFFFFF"/>
          </w:tcPr>
          <w:p w14:paraId="277ED44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115</w:t>
            </w:r>
          </w:p>
        </w:tc>
        <w:tc>
          <w:tcPr>
            <w:tcW w:w="1559" w:type="dxa"/>
            <w:shd w:val="clear" w:color="auto" w:fill="FFFFFF"/>
          </w:tcPr>
          <w:p w14:paraId="47A241D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110 </w:t>
            </w:r>
          </w:p>
        </w:tc>
        <w:tc>
          <w:tcPr>
            <w:tcW w:w="1560" w:type="dxa"/>
            <w:shd w:val="clear" w:color="auto" w:fill="FFFFFF"/>
          </w:tcPr>
          <w:p w14:paraId="36C5C39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до105</w:t>
            </w:r>
          </w:p>
        </w:tc>
        <w:tc>
          <w:tcPr>
            <w:tcW w:w="1559" w:type="dxa"/>
            <w:shd w:val="clear" w:color="auto" w:fill="FFFFFF"/>
          </w:tcPr>
          <w:p w14:paraId="5BECEE1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90 </w:t>
            </w:r>
          </w:p>
        </w:tc>
        <w:tc>
          <w:tcPr>
            <w:tcW w:w="1559" w:type="dxa"/>
            <w:shd w:val="clear" w:color="auto" w:fill="FFFFFF"/>
          </w:tcPr>
          <w:p w14:paraId="2B77B736"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80</w:t>
            </w:r>
          </w:p>
        </w:tc>
        <w:tc>
          <w:tcPr>
            <w:tcW w:w="1559" w:type="dxa"/>
            <w:shd w:val="clear" w:color="auto" w:fill="FFFFFF"/>
          </w:tcPr>
          <w:p w14:paraId="2ABC62F1"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до 60</w:t>
            </w:r>
          </w:p>
        </w:tc>
      </w:tr>
      <w:tr w:rsidR="00030272" w:rsidRPr="00E12FBF" w14:paraId="227A74F8" w14:textId="77777777" w:rsidTr="00AB14A0">
        <w:trPr>
          <w:cantSplit/>
          <w:trHeight w:val="20"/>
        </w:trPr>
        <w:tc>
          <w:tcPr>
            <w:tcW w:w="2977" w:type="dxa"/>
            <w:shd w:val="clear" w:color="auto" w:fill="FFFFFF"/>
          </w:tcPr>
          <w:p w14:paraId="7F348D9F"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Ш</w:t>
            </w:r>
            <w:r w:rsidRPr="00E12FBF">
              <w:rPr>
                <w:color w:val="000000"/>
                <w:sz w:val="24"/>
                <w:szCs w:val="24"/>
              </w:rPr>
              <w:t>ирина по верху(см)</w:t>
            </w:r>
          </w:p>
        </w:tc>
        <w:tc>
          <w:tcPr>
            <w:tcW w:w="1560" w:type="dxa"/>
            <w:shd w:val="clear" w:color="auto" w:fill="FFFFFF"/>
          </w:tcPr>
          <w:p w14:paraId="1E29F82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145</w:t>
            </w:r>
          </w:p>
        </w:tc>
        <w:tc>
          <w:tcPr>
            <w:tcW w:w="1701" w:type="dxa"/>
            <w:shd w:val="clear" w:color="auto" w:fill="FFFFFF"/>
          </w:tcPr>
          <w:p w14:paraId="4B21156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140</w:t>
            </w:r>
          </w:p>
        </w:tc>
        <w:tc>
          <w:tcPr>
            <w:tcW w:w="1559" w:type="dxa"/>
            <w:shd w:val="clear" w:color="auto" w:fill="FFFFFF"/>
          </w:tcPr>
          <w:p w14:paraId="4F3FF81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135</w:t>
            </w:r>
          </w:p>
        </w:tc>
        <w:tc>
          <w:tcPr>
            <w:tcW w:w="1559" w:type="dxa"/>
            <w:shd w:val="clear" w:color="auto" w:fill="FFFFFF"/>
          </w:tcPr>
          <w:p w14:paraId="641CC5F2"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125</w:t>
            </w:r>
          </w:p>
        </w:tc>
        <w:tc>
          <w:tcPr>
            <w:tcW w:w="1560" w:type="dxa"/>
            <w:shd w:val="clear" w:color="auto" w:fill="FFFFFF"/>
          </w:tcPr>
          <w:p w14:paraId="3EE2B4F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120</w:t>
            </w:r>
          </w:p>
        </w:tc>
        <w:tc>
          <w:tcPr>
            <w:tcW w:w="1559" w:type="dxa"/>
            <w:shd w:val="clear" w:color="auto" w:fill="FFFFFF"/>
          </w:tcPr>
          <w:p w14:paraId="1A45890E"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100</w:t>
            </w:r>
          </w:p>
        </w:tc>
        <w:tc>
          <w:tcPr>
            <w:tcW w:w="1559" w:type="dxa"/>
            <w:shd w:val="clear" w:color="auto" w:fill="FFFFFF"/>
          </w:tcPr>
          <w:p w14:paraId="78A79455"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80</w:t>
            </w:r>
          </w:p>
        </w:tc>
        <w:tc>
          <w:tcPr>
            <w:tcW w:w="1559" w:type="dxa"/>
            <w:shd w:val="clear" w:color="auto" w:fill="FFFFFF"/>
          </w:tcPr>
          <w:p w14:paraId="4FF26E33"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60</w:t>
            </w:r>
          </w:p>
        </w:tc>
      </w:tr>
      <w:tr w:rsidR="00030272" w:rsidRPr="00E12FBF" w14:paraId="440957A5" w14:textId="77777777" w:rsidTr="00AB14A0">
        <w:trPr>
          <w:cantSplit/>
          <w:trHeight w:val="20"/>
        </w:trPr>
        <w:tc>
          <w:tcPr>
            <w:tcW w:w="2977" w:type="dxa"/>
            <w:shd w:val="clear" w:color="auto" w:fill="FFFFFF"/>
          </w:tcPr>
          <w:p w14:paraId="4EE60AC9" w14:textId="77777777" w:rsidR="00030272" w:rsidRPr="00E12FBF" w:rsidRDefault="00030272" w:rsidP="00AB14A0">
            <w:pPr>
              <w:pBdr>
                <w:top w:val="nil"/>
                <w:left w:val="nil"/>
                <w:bottom w:val="nil"/>
                <w:right w:val="nil"/>
                <w:between w:val="nil"/>
              </w:pBdr>
              <w:ind w:firstLine="0"/>
              <w:jc w:val="left"/>
              <w:rPr>
                <w:color w:val="000000"/>
                <w:sz w:val="24"/>
                <w:szCs w:val="24"/>
              </w:rPr>
            </w:pPr>
            <w:r>
              <w:rPr>
                <w:color w:val="000000"/>
                <w:sz w:val="24"/>
                <w:szCs w:val="24"/>
              </w:rPr>
              <w:t xml:space="preserve">По основанию, тройник </w:t>
            </w:r>
            <w:r w:rsidRPr="00E12FBF">
              <w:rPr>
                <w:color w:val="000000"/>
                <w:sz w:val="24"/>
                <w:szCs w:val="24"/>
              </w:rPr>
              <w:t>или канава с водой</w:t>
            </w:r>
            <w:r>
              <w:rPr>
                <w:color w:val="000000"/>
                <w:sz w:val="24"/>
                <w:szCs w:val="24"/>
              </w:rPr>
              <w:t xml:space="preserve"> 9см</w:t>
            </w:r>
          </w:p>
        </w:tc>
        <w:tc>
          <w:tcPr>
            <w:tcW w:w="1560" w:type="dxa"/>
            <w:shd w:val="clear" w:color="auto" w:fill="FFFFFF"/>
          </w:tcPr>
          <w:p w14:paraId="6A389FCD"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165</w:t>
            </w:r>
          </w:p>
        </w:tc>
        <w:tc>
          <w:tcPr>
            <w:tcW w:w="1701" w:type="dxa"/>
            <w:shd w:val="clear" w:color="auto" w:fill="FFFFFF"/>
          </w:tcPr>
          <w:p w14:paraId="19577310"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160</w:t>
            </w:r>
          </w:p>
        </w:tc>
        <w:tc>
          <w:tcPr>
            <w:tcW w:w="1559" w:type="dxa"/>
            <w:shd w:val="clear" w:color="auto" w:fill="FFFFFF"/>
          </w:tcPr>
          <w:p w14:paraId="4AE5DC6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155</w:t>
            </w:r>
          </w:p>
        </w:tc>
        <w:tc>
          <w:tcPr>
            <w:tcW w:w="1559" w:type="dxa"/>
            <w:shd w:val="clear" w:color="auto" w:fill="FFFFFF"/>
          </w:tcPr>
          <w:p w14:paraId="6F44CF47"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xml:space="preserve">до 145 </w:t>
            </w:r>
          </w:p>
        </w:tc>
        <w:tc>
          <w:tcPr>
            <w:tcW w:w="1560" w:type="dxa"/>
            <w:shd w:val="clear" w:color="auto" w:fill="FFFFFF"/>
          </w:tcPr>
          <w:p w14:paraId="3DD0C6A9"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w:t>
            </w:r>
          </w:p>
        </w:tc>
        <w:tc>
          <w:tcPr>
            <w:tcW w:w="1559" w:type="dxa"/>
            <w:shd w:val="clear" w:color="auto" w:fill="FFFFFF"/>
          </w:tcPr>
          <w:p w14:paraId="0D62229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w:t>
            </w:r>
          </w:p>
        </w:tc>
        <w:tc>
          <w:tcPr>
            <w:tcW w:w="1559" w:type="dxa"/>
            <w:shd w:val="clear" w:color="auto" w:fill="FFFFFF"/>
          </w:tcPr>
          <w:p w14:paraId="08D551CC"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w:t>
            </w:r>
          </w:p>
        </w:tc>
        <w:tc>
          <w:tcPr>
            <w:tcW w:w="1559" w:type="dxa"/>
            <w:shd w:val="clear" w:color="auto" w:fill="FFFFFF"/>
          </w:tcPr>
          <w:p w14:paraId="7AAFC444" w14:textId="77777777" w:rsidR="00030272" w:rsidRPr="00E12FBF" w:rsidRDefault="00030272" w:rsidP="00AB14A0">
            <w:pPr>
              <w:pBdr>
                <w:top w:val="nil"/>
                <w:left w:val="nil"/>
                <w:bottom w:val="nil"/>
                <w:right w:val="nil"/>
                <w:between w:val="nil"/>
              </w:pBdr>
              <w:ind w:firstLine="0"/>
              <w:jc w:val="left"/>
              <w:rPr>
                <w:color w:val="000000"/>
                <w:sz w:val="24"/>
                <w:szCs w:val="24"/>
              </w:rPr>
            </w:pPr>
            <w:r w:rsidRPr="00E12FBF">
              <w:rPr>
                <w:color w:val="000000"/>
                <w:sz w:val="24"/>
                <w:szCs w:val="24"/>
              </w:rPr>
              <w:t> </w:t>
            </w:r>
          </w:p>
        </w:tc>
      </w:tr>
    </w:tbl>
    <w:p w14:paraId="357420FF" w14:textId="77777777" w:rsidR="00030272" w:rsidRPr="00E12FBF" w:rsidRDefault="00030272" w:rsidP="00030272">
      <w:pPr>
        <w:rPr>
          <w:sz w:val="24"/>
          <w:szCs w:val="24"/>
        </w:rPr>
      </w:pPr>
    </w:p>
    <w:p w14:paraId="43229820" w14:textId="77777777" w:rsidR="00AB14A0" w:rsidRDefault="00AB14A0" w:rsidP="00030272">
      <w:pPr>
        <w:rPr>
          <w:sz w:val="24"/>
          <w:szCs w:val="24"/>
        </w:rPr>
      </w:pPr>
      <w:r>
        <w:rPr>
          <w:sz w:val="24"/>
          <w:szCs w:val="24"/>
        </w:rPr>
        <w:br w:type="page"/>
      </w:r>
    </w:p>
    <w:p w14:paraId="2132D406" w14:textId="77777777" w:rsidR="00AB14A0" w:rsidRDefault="00AB14A0" w:rsidP="00AB14A0">
      <w:pPr>
        <w:pStyle w:val="1"/>
      </w:pPr>
      <w:r w:rsidRPr="003B69D7">
        <w:lastRenderedPageBreak/>
        <w:t>ГЛАВА</w:t>
      </w:r>
      <w:r>
        <w:t> </w:t>
      </w:r>
      <w:r w:rsidRPr="003B69D7">
        <w:t>XIII.</w:t>
      </w:r>
      <w:r>
        <w:t> </w:t>
      </w:r>
      <w:r w:rsidRPr="003B69D7">
        <w:t>ПРОБЕГИ</w:t>
      </w:r>
    </w:p>
    <w:p w14:paraId="35FCC033" w14:textId="77777777" w:rsidR="00AB14A0" w:rsidRPr="00AC7D38" w:rsidRDefault="00AB14A0" w:rsidP="00AB14A0">
      <w:r>
        <w:t>Настоящая глава регулирует проведение соревнований в группе спортивных дисциплин «пробеги».</w:t>
      </w:r>
    </w:p>
    <w:p w14:paraId="3C662C16" w14:textId="77777777" w:rsidR="00AB14A0" w:rsidRPr="003B69D7" w:rsidRDefault="00AB14A0" w:rsidP="00AB14A0">
      <w:pPr>
        <w:pStyle w:val="2"/>
      </w:pPr>
      <w:r w:rsidRPr="003B69D7">
        <w:t>Статья XIII-1. Предмет</w:t>
      </w:r>
    </w:p>
    <w:p w14:paraId="36B60D60" w14:textId="77777777" w:rsidR="00AB14A0" w:rsidRDefault="00AB14A0" w:rsidP="00AB14A0">
      <w:r>
        <w:t xml:space="preserve">1. Пробеги – дисциплина конного спорта, в которой победитель определяется по </w:t>
      </w:r>
      <w:r w:rsidRPr="008F50C8">
        <w:t>лучшему (наименьшему)</w:t>
      </w:r>
      <w:r>
        <w:t xml:space="preserve"> времени прохождения дистанции спортсменом на лошади при условии сохранения в норме ее физиологических показателей. В рамках соревнования по пробегам может проводиться конкурс на лучшее состояние лошади по окончании соревнования (Best </w:t>
      </w:r>
      <w:proofErr w:type="spellStart"/>
      <w:r>
        <w:t>Condition</w:t>
      </w:r>
      <w:proofErr w:type="spellEnd"/>
      <w:r>
        <w:t>).</w:t>
      </w:r>
    </w:p>
    <w:p w14:paraId="012BFD5C" w14:textId="77777777" w:rsidR="00AB14A0" w:rsidRDefault="00AB14A0" w:rsidP="00AB14A0">
      <w:r>
        <w:t xml:space="preserve">2. Конные пробеги направлены на развитие дистанционной выносливости лошади и умения всадника правильно рассчитать физические возможности лошади на дистанции. </w:t>
      </w:r>
    </w:p>
    <w:p w14:paraId="0FA371F7" w14:textId="77777777" w:rsidR="00AB14A0" w:rsidRDefault="00AB14A0" w:rsidP="00AB14A0">
      <w:r>
        <w:t xml:space="preserve">3. Соревнования по пробегам проводятся в естественных природных условиях, на подготовленной и размеченной в соответствии с настоящими Правилами трассе, с измерением времени, затраченного спортсменом на прохождение дистанции и под ветеринарным контролем состояния лошади в течение всего соревнования. </w:t>
      </w:r>
    </w:p>
    <w:p w14:paraId="0C57C569" w14:textId="77777777" w:rsidR="00AB14A0" w:rsidRPr="006466A2" w:rsidRDefault="00AB14A0" w:rsidP="00AB14A0">
      <w:pPr>
        <w:pStyle w:val="2"/>
      </w:pPr>
      <w:r w:rsidRPr="006466A2">
        <w:t>Статья</w:t>
      </w:r>
      <w:r>
        <w:t> </w:t>
      </w:r>
      <w:r w:rsidRPr="003B69D7">
        <w:t>XIII</w:t>
      </w:r>
      <w:r>
        <w:t>-2</w:t>
      </w:r>
      <w:r w:rsidRPr="006466A2">
        <w:t>. Термины и определения</w:t>
      </w:r>
    </w:p>
    <w:p w14:paraId="1E3D005C" w14:textId="77777777" w:rsidR="00AB14A0" w:rsidRDefault="00AB14A0" w:rsidP="00AB14A0">
      <w:r>
        <w:t>Данные Правила выделяют две особые роли, связанные с подготовкой лошадей к участию в соревнованиях:</w:t>
      </w:r>
    </w:p>
    <w:p w14:paraId="254395E3" w14:textId="77777777" w:rsidR="00AB14A0" w:rsidRDefault="00AB14A0" w:rsidP="00AB14A0">
      <w:r>
        <w:t>1. «</w:t>
      </w:r>
      <w:r w:rsidRPr="008F50C8">
        <w:t xml:space="preserve">Тренер лошади» – это </w:t>
      </w:r>
      <w:r>
        <w:t>ответственное лицо</w:t>
      </w:r>
      <w:r w:rsidRPr="008F50C8">
        <w:t>, котор</w:t>
      </w:r>
      <w:r>
        <w:t>ое</w:t>
      </w:r>
      <w:r w:rsidRPr="008F50C8">
        <w:t xml:space="preserve"> несет ответственность как за физическую, так и за ментальную подготовку лошади к соревнованиям (это включает в себя определение соответствующей программы тренировок, кормления и ветеринарной помощи). Тренером лошади может быть зарегистрировано ОСФ лицо</w:t>
      </w:r>
      <w:r>
        <w:t xml:space="preserve"> 18 лет и старше.</w:t>
      </w:r>
    </w:p>
    <w:p w14:paraId="2CD9FA19" w14:textId="77777777" w:rsidR="00AB14A0" w:rsidRDefault="00AB14A0" w:rsidP="00AB14A0">
      <w:r>
        <w:t xml:space="preserve">2. «Спортсмен» (который может быть одновременно и тренером </w:t>
      </w:r>
      <w:r w:rsidRPr="001C2285">
        <w:t>лошади</w:t>
      </w:r>
      <w:r>
        <w:t>) – это ответственное лицо, управляющее лошадью на соревновании.</w:t>
      </w:r>
    </w:p>
    <w:p w14:paraId="415C5DFF" w14:textId="77777777" w:rsidR="00AB14A0" w:rsidRPr="006466A2" w:rsidRDefault="00AB14A0" w:rsidP="00AB14A0">
      <w:pPr>
        <w:pStyle w:val="2"/>
      </w:pPr>
      <w:r w:rsidRPr="006466A2">
        <w:t>Статья</w:t>
      </w:r>
      <w:r>
        <w:t> </w:t>
      </w:r>
      <w:r w:rsidRPr="003B69D7">
        <w:t>XIII</w:t>
      </w:r>
      <w:r>
        <w:t>-3</w:t>
      </w:r>
      <w:r w:rsidRPr="006466A2">
        <w:t>. Общие условия</w:t>
      </w:r>
    </w:p>
    <w:p w14:paraId="0F8ED7B8" w14:textId="77777777" w:rsidR="00AB14A0" w:rsidRPr="003B69D7" w:rsidRDefault="00AB14A0" w:rsidP="00AB14A0">
      <w:pPr>
        <w:pStyle w:val="32"/>
      </w:pPr>
      <w:r w:rsidRPr="003B69D7">
        <w:t>1. Уровни соревнований</w:t>
      </w:r>
    </w:p>
    <w:p w14:paraId="75F661FE" w14:textId="77777777" w:rsidR="00AB14A0" w:rsidRDefault="00AB14A0" w:rsidP="00AB14A0">
      <w:r w:rsidRPr="006466A2">
        <w:t xml:space="preserve">1.1. Пробеги классифицируются по уровню соревнований, категориям участников, по длине дистанции </w:t>
      </w:r>
      <w:r w:rsidRPr="008F50C8">
        <w:t>и</w:t>
      </w:r>
      <w:r w:rsidRPr="006466A2">
        <w:t xml:space="preserve"> по возрасту лошадей.</w:t>
      </w:r>
    </w:p>
    <w:p w14:paraId="081A374D" w14:textId="77777777" w:rsidR="00AB14A0" w:rsidRDefault="00AB14A0" w:rsidP="00AB14A0">
      <w:pPr>
        <w:keepNext/>
        <w:spacing w:after="240"/>
      </w:pPr>
      <w:r w:rsidRPr="006466A2">
        <w:t>1.2. Квалификационные соревнования по пробегам проводятся на дистанциях от 40 до 160 км:</w:t>
      </w:r>
    </w:p>
    <w:p w14:paraId="70C83958" w14:textId="77777777" w:rsidR="00AB14A0" w:rsidRDefault="00AB14A0" w:rsidP="00AB14A0">
      <w:pPr>
        <w:keepNext/>
        <w:spacing w:before="240" w:after="240"/>
        <w:sectPr w:rsidR="00AB14A0" w:rsidSect="004B07CA">
          <w:headerReference w:type="default" r:id="rId86"/>
          <w:footerReference w:type="even" r:id="rId87"/>
          <w:pgSz w:w="11909" w:h="16834"/>
          <w:pgMar w:top="851" w:right="851" w:bottom="1134" w:left="1701" w:header="720" w:footer="720" w:gutter="0"/>
          <w:cols w:space="720"/>
          <w:docGrid w:linePitch="381"/>
        </w:sectPr>
      </w:pPr>
    </w:p>
    <w:tbl>
      <w:tblPr>
        <w:tblStyle w:val="88"/>
        <w:tblW w:w="1000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170"/>
        <w:gridCol w:w="1773"/>
        <w:gridCol w:w="1661"/>
        <w:gridCol w:w="1316"/>
        <w:gridCol w:w="1246"/>
        <w:gridCol w:w="1005"/>
        <w:gridCol w:w="912"/>
        <w:gridCol w:w="920"/>
      </w:tblGrid>
      <w:tr w:rsidR="00AB14A0" w:rsidRPr="003E6BEA" w14:paraId="731692A1" w14:textId="77777777" w:rsidTr="00AB14A0">
        <w:trPr>
          <w:cantSplit/>
          <w:tblHeader/>
        </w:trPr>
        <w:tc>
          <w:tcPr>
            <w:tcW w:w="1170" w:type="dxa"/>
            <w:vMerge w:val="restart"/>
            <w:vAlign w:val="center"/>
          </w:tcPr>
          <w:p w14:paraId="4C4CE3E6" w14:textId="77777777" w:rsidR="00AB14A0" w:rsidRPr="003E6BEA" w:rsidRDefault="00AB14A0" w:rsidP="00AB14A0">
            <w:pPr>
              <w:pStyle w:val="aff5"/>
            </w:pPr>
            <w:r w:rsidRPr="003E6BEA">
              <w:lastRenderedPageBreak/>
              <w:t>Класс</w:t>
            </w:r>
          </w:p>
        </w:tc>
        <w:tc>
          <w:tcPr>
            <w:tcW w:w="1773" w:type="dxa"/>
            <w:vMerge w:val="restart"/>
            <w:vAlign w:val="center"/>
          </w:tcPr>
          <w:p w14:paraId="3CCFBD01" w14:textId="77777777" w:rsidR="00AB14A0" w:rsidRPr="003E6BEA" w:rsidRDefault="00AB14A0" w:rsidP="00AB14A0">
            <w:pPr>
              <w:pStyle w:val="aff5"/>
            </w:pPr>
            <w:r w:rsidRPr="003E6BEA">
              <w:t>Дистанция</w:t>
            </w:r>
          </w:p>
          <w:p w14:paraId="0892B006" w14:textId="77777777" w:rsidR="00AB14A0" w:rsidRPr="003E6BEA" w:rsidRDefault="00AB14A0" w:rsidP="00AB14A0">
            <w:pPr>
              <w:pStyle w:val="aff5"/>
            </w:pPr>
            <w:r w:rsidRPr="003E6BEA">
              <w:t>(в 1 день)</w:t>
            </w:r>
          </w:p>
        </w:tc>
        <w:tc>
          <w:tcPr>
            <w:tcW w:w="1661" w:type="dxa"/>
            <w:vMerge w:val="restart"/>
            <w:vAlign w:val="center"/>
          </w:tcPr>
          <w:p w14:paraId="7E7795CA" w14:textId="77777777" w:rsidR="00AB14A0" w:rsidRPr="00CB4C78" w:rsidRDefault="00AB14A0" w:rsidP="00AB14A0">
            <w:pPr>
              <w:pStyle w:val="aff5"/>
            </w:pPr>
            <w:r>
              <w:t>ЧСС (</w:t>
            </w:r>
            <w:proofErr w:type="gramStart"/>
            <w:r>
              <w:t>уд./</w:t>
            </w:r>
            <w:proofErr w:type="gramEnd"/>
            <w:r>
              <w:t>мин)</w:t>
            </w:r>
          </w:p>
        </w:tc>
        <w:tc>
          <w:tcPr>
            <w:tcW w:w="2562" w:type="dxa"/>
            <w:gridSpan w:val="2"/>
            <w:vAlign w:val="center"/>
          </w:tcPr>
          <w:p w14:paraId="4CBA6EC0" w14:textId="77777777" w:rsidR="00AB14A0" w:rsidRPr="003E6BEA" w:rsidRDefault="00AB14A0" w:rsidP="00AB14A0">
            <w:pPr>
              <w:pStyle w:val="aff5"/>
            </w:pPr>
            <w:r w:rsidRPr="003E6BEA">
              <w:t>Время восстановления</w:t>
            </w:r>
          </w:p>
        </w:tc>
        <w:tc>
          <w:tcPr>
            <w:tcW w:w="1005" w:type="dxa"/>
            <w:vMerge w:val="restart"/>
            <w:vAlign w:val="center"/>
          </w:tcPr>
          <w:p w14:paraId="2737AC12" w14:textId="77777777" w:rsidR="00AB14A0" w:rsidRPr="003E6BEA" w:rsidRDefault="00AB14A0" w:rsidP="00AB14A0">
            <w:pPr>
              <w:pStyle w:val="aff5"/>
            </w:pPr>
            <w:r w:rsidRPr="003E6BEA">
              <w:t>Мин. кол-во этапов</w:t>
            </w:r>
          </w:p>
        </w:tc>
        <w:tc>
          <w:tcPr>
            <w:tcW w:w="1832" w:type="dxa"/>
            <w:gridSpan w:val="2"/>
            <w:vAlign w:val="center"/>
          </w:tcPr>
          <w:p w14:paraId="1DD0ECBB" w14:textId="77777777" w:rsidR="00AB14A0" w:rsidRPr="003E6BEA" w:rsidRDefault="00AB14A0" w:rsidP="00AB14A0">
            <w:pPr>
              <w:pStyle w:val="aff5"/>
            </w:pPr>
            <w:r w:rsidRPr="003E6BEA">
              <w:t>Длина этапа</w:t>
            </w:r>
          </w:p>
        </w:tc>
      </w:tr>
      <w:tr w:rsidR="00AB14A0" w:rsidRPr="003E6BEA" w14:paraId="694DA892" w14:textId="77777777" w:rsidTr="00AB14A0">
        <w:trPr>
          <w:cantSplit/>
          <w:tblHeader/>
        </w:trPr>
        <w:tc>
          <w:tcPr>
            <w:tcW w:w="1170" w:type="dxa"/>
            <w:vMerge/>
            <w:vAlign w:val="center"/>
          </w:tcPr>
          <w:p w14:paraId="44041C61" w14:textId="77777777" w:rsidR="00AB14A0" w:rsidRPr="003E6BEA" w:rsidRDefault="00AB14A0" w:rsidP="00AB14A0">
            <w:pPr>
              <w:pStyle w:val="aff5"/>
            </w:pPr>
          </w:p>
        </w:tc>
        <w:tc>
          <w:tcPr>
            <w:tcW w:w="1773" w:type="dxa"/>
            <w:vMerge/>
            <w:vAlign w:val="center"/>
          </w:tcPr>
          <w:p w14:paraId="6CC192AC" w14:textId="77777777" w:rsidR="00AB14A0" w:rsidRPr="003E6BEA" w:rsidRDefault="00AB14A0" w:rsidP="00AB14A0">
            <w:pPr>
              <w:pStyle w:val="aff5"/>
            </w:pPr>
          </w:p>
        </w:tc>
        <w:tc>
          <w:tcPr>
            <w:tcW w:w="1661" w:type="dxa"/>
            <w:vMerge/>
            <w:vAlign w:val="center"/>
          </w:tcPr>
          <w:p w14:paraId="5924BDBB" w14:textId="77777777" w:rsidR="00AB14A0" w:rsidRPr="003E6BEA" w:rsidRDefault="00AB14A0" w:rsidP="00AB14A0">
            <w:pPr>
              <w:pStyle w:val="aff5"/>
            </w:pPr>
          </w:p>
        </w:tc>
        <w:tc>
          <w:tcPr>
            <w:tcW w:w="1316" w:type="dxa"/>
            <w:vAlign w:val="center"/>
          </w:tcPr>
          <w:p w14:paraId="718F827A" w14:textId="77777777" w:rsidR="00AB14A0" w:rsidRPr="003E6BEA" w:rsidRDefault="00AB14A0" w:rsidP="00AB14A0">
            <w:pPr>
              <w:pStyle w:val="aff5"/>
            </w:pPr>
            <w:r w:rsidRPr="003E6BEA">
              <w:t xml:space="preserve">на </w:t>
            </w:r>
            <w:proofErr w:type="spellStart"/>
            <w:proofErr w:type="gramStart"/>
            <w:r w:rsidRPr="003E6BEA">
              <w:t>промежу</w:t>
            </w:r>
            <w:proofErr w:type="spellEnd"/>
            <w:r w:rsidRPr="003E6BEA">
              <w:t>-точных</w:t>
            </w:r>
            <w:proofErr w:type="gramEnd"/>
            <w:r w:rsidRPr="003E6BEA">
              <w:t xml:space="preserve"> этапах</w:t>
            </w:r>
          </w:p>
        </w:tc>
        <w:tc>
          <w:tcPr>
            <w:tcW w:w="1246" w:type="dxa"/>
            <w:vAlign w:val="center"/>
          </w:tcPr>
          <w:p w14:paraId="298D7077" w14:textId="77777777" w:rsidR="00AB14A0" w:rsidRPr="003E6BEA" w:rsidRDefault="00AB14A0" w:rsidP="00AB14A0">
            <w:pPr>
              <w:pStyle w:val="aff5"/>
            </w:pPr>
            <w:r w:rsidRPr="003E6BEA">
              <w:t>после финиша</w:t>
            </w:r>
          </w:p>
        </w:tc>
        <w:tc>
          <w:tcPr>
            <w:tcW w:w="1005" w:type="dxa"/>
            <w:vMerge/>
            <w:vAlign w:val="center"/>
          </w:tcPr>
          <w:p w14:paraId="32205FAC" w14:textId="77777777" w:rsidR="00AB14A0" w:rsidRPr="003E6BEA" w:rsidRDefault="00AB14A0" w:rsidP="00AB14A0">
            <w:pPr>
              <w:pStyle w:val="aff5"/>
            </w:pPr>
          </w:p>
        </w:tc>
        <w:tc>
          <w:tcPr>
            <w:tcW w:w="912" w:type="dxa"/>
            <w:vAlign w:val="center"/>
          </w:tcPr>
          <w:p w14:paraId="1F03062E" w14:textId="77777777" w:rsidR="00AB14A0" w:rsidRPr="003E6BEA" w:rsidRDefault="00AB14A0" w:rsidP="00AB14A0">
            <w:pPr>
              <w:pStyle w:val="aff5"/>
            </w:pPr>
            <w:r w:rsidRPr="003E6BEA">
              <w:t>Мин.</w:t>
            </w:r>
          </w:p>
        </w:tc>
        <w:tc>
          <w:tcPr>
            <w:tcW w:w="920" w:type="dxa"/>
            <w:vAlign w:val="center"/>
          </w:tcPr>
          <w:p w14:paraId="5210CB22" w14:textId="77777777" w:rsidR="00AB14A0" w:rsidRPr="003E6BEA" w:rsidRDefault="00AB14A0" w:rsidP="00AB14A0">
            <w:pPr>
              <w:pStyle w:val="aff5"/>
            </w:pPr>
            <w:r w:rsidRPr="003E6BEA">
              <w:t>Макс.</w:t>
            </w:r>
          </w:p>
        </w:tc>
      </w:tr>
      <w:tr w:rsidR="00AB14A0" w:rsidRPr="003E6BEA" w14:paraId="58683134" w14:textId="77777777" w:rsidTr="00AB14A0">
        <w:trPr>
          <w:cantSplit/>
          <w:trHeight w:val="245"/>
        </w:trPr>
        <w:tc>
          <w:tcPr>
            <w:tcW w:w="1170" w:type="dxa"/>
            <w:vMerge w:val="restart"/>
            <w:vAlign w:val="center"/>
          </w:tcPr>
          <w:p w14:paraId="6348E558" w14:textId="77777777" w:rsidR="00AB14A0" w:rsidRPr="003E6BEA" w:rsidRDefault="00AB14A0" w:rsidP="00AB14A0">
            <w:pPr>
              <w:pStyle w:val="aff5"/>
            </w:pPr>
            <w:r w:rsidRPr="003E6BEA">
              <w:t>CEN</w:t>
            </w:r>
            <w:r w:rsidRPr="003E6BEA">
              <w:rPr>
                <w:vertAlign w:val="superscript"/>
              </w:rPr>
              <w:footnoteReference w:id="20"/>
            </w:r>
          </w:p>
        </w:tc>
        <w:tc>
          <w:tcPr>
            <w:tcW w:w="1773" w:type="dxa"/>
            <w:vAlign w:val="center"/>
          </w:tcPr>
          <w:p w14:paraId="7E9347EB" w14:textId="77777777" w:rsidR="00AB14A0" w:rsidRPr="003E6BEA" w:rsidRDefault="00AB14A0" w:rsidP="00AB14A0">
            <w:pPr>
              <w:pStyle w:val="aff5"/>
            </w:pPr>
            <w:r w:rsidRPr="003E6BEA">
              <w:t>40</w:t>
            </w:r>
            <w:r w:rsidRPr="008F50C8">
              <w:t>–</w:t>
            </w:r>
            <w:r w:rsidRPr="003E6BEA">
              <w:t>79 км</w:t>
            </w:r>
          </w:p>
        </w:tc>
        <w:tc>
          <w:tcPr>
            <w:tcW w:w="1661" w:type="dxa"/>
            <w:vAlign w:val="center"/>
          </w:tcPr>
          <w:p w14:paraId="733AF23C" w14:textId="77777777" w:rsidR="00AB14A0" w:rsidRPr="003E6BEA" w:rsidRDefault="00AB14A0" w:rsidP="00AB14A0">
            <w:pPr>
              <w:pStyle w:val="aff5"/>
            </w:pPr>
            <w:r w:rsidRPr="003E6BEA">
              <w:t xml:space="preserve">56 </w:t>
            </w:r>
            <w:proofErr w:type="gramStart"/>
            <w:r w:rsidRPr="003E6BEA">
              <w:t>уд./</w:t>
            </w:r>
            <w:proofErr w:type="gramEnd"/>
            <w:r w:rsidRPr="003E6BEA">
              <w:t>мин.</w:t>
            </w:r>
          </w:p>
        </w:tc>
        <w:tc>
          <w:tcPr>
            <w:tcW w:w="1316" w:type="dxa"/>
            <w:vAlign w:val="center"/>
          </w:tcPr>
          <w:p w14:paraId="376BEF58" w14:textId="77777777" w:rsidR="00AB14A0" w:rsidRPr="003E6BEA" w:rsidRDefault="00AB14A0" w:rsidP="00AB14A0">
            <w:pPr>
              <w:pStyle w:val="aff5"/>
            </w:pPr>
            <w:r w:rsidRPr="003E6BEA">
              <w:t>20 мин.</w:t>
            </w:r>
          </w:p>
        </w:tc>
        <w:tc>
          <w:tcPr>
            <w:tcW w:w="1246" w:type="dxa"/>
            <w:vAlign w:val="center"/>
          </w:tcPr>
          <w:p w14:paraId="42C9CD13" w14:textId="77777777" w:rsidR="00AB14A0" w:rsidRPr="003E6BEA" w:rsidRDefault="00AB14A0" w:rsidP="00AB14A0">
            <w:pPr>
              <w:pStyle w:val="aff5"/>
            </w:pPr>
            <w:r w:rsidRPr="003E6BEA">
              <w:t>20 мин.</w:t>
            </w:r>
          </w:p>
        </w:tc>
        <w:tc>
          <w:tcPr>
            <w:tcW w:w="1005" w:type="dxa"/>
            <w:vAlign w:val="center"/>
          </w:tcPr>
          <w:p w14:paraId="52CD1E07" w14:textId="77777777" w:rsidR="00AB14A0" w:rsidRPr="003E6BEA" w:rsidRDefault="00AB14A0" w:rsidP="00AB14A0">
            <w:pPr>
              <w:pStyle w:val="aff5"/>
            </w:pPr>
            <w:r w:rsidRPr="003E6BEA">
              <w:t>2</w:t>
            </w:r>
          </w:p>
        </w:tc>
        <w:tc>
          <w:tcPr>
            <w:tcW w:w="912" w:type="dxa"/>
            <w:vAlign w:val="center"/>
          </w:tcPr>
          <w:p w14:paraId="2205E15D" w14:textId="77777777" w:rsidR="00AB14A0" w:rsidRPr="003E6BEA" w:rsidRDefault="00AB14A0" w:rsidP="00AB14A0">
            <w:pPr>
              <w:pStyle w:val="aff5"/>
            </w:pPr>
            <w:r w:rsidRPr="003E6BEA">
              <w:t>15</w:t>
            </w:r>
          </w:p>
        </w:tc>
        <w:tc>
          <w:tcPr>
            <w:tcW w:w="920" w:type="dxa"/>
            <w:vAlign w:val="center"/>
          </w:tcPr>
          <w:p w14:paraId="56A37910" w14:textId="77777777" w:rsidR="00AB14A0" w:rsidRPr="00E51AE8" w:rsidRDefault="00AB14A0" w:rsidP="00AB14A0">
            <w:pPr>
              <w:pStyle w:val="aff5"/>
              <w:rPr>
                <w:color w:val="FF0000"/>
                <w:highlight w:val="yellow"/>
              </w:rPr>
            </w:pPr>
            <w:r w:rsidRPr="00CB4C78">
              <w:t>35</w:t>
            </w:r>
          </w:p>
        </w:tc>
      </w:tr>
      <w:tr w:rsidR="00AB14A0" w:rsidRPr="003E6BEA" w14:paraId="3631745A" w14:textId="77777777" w:rsidTr="00AB14A0">
        <w:trPr>
          <w:cantSplit/>
        </w:trPr>
        <w:tc>
          <w:tcPr>
            <w:tcW w:w="1170" w:type="dxa"/>
            <w:vMerge/>
            <w:vAlign w:val="center"/>
          </w:tcPr>
          <w:p w14:paraId="3034824A" w14:textId="77777777" w:rsidR="00AB14A0" w:rsidRPr="003E6BEA" w:rsidRDefault="00AB14A0" w:rsidP="00AB14A0">
            <w:pPr>
              <w:pStyle w:val="aff5"/>
            </w:pPr>
          </w:p>
        </w:tc>
        <w:tc>
          <w:tcPr>
            <w:tcW w:w="1773" w:type="dxa"/>
            <w:vAlign w:val="center"/>
          </w:tcPr>
          <w:p w14:paraId="69772806" w14:textId="77777777" w:rsidR="00AB14A0" w:rsidRPr="003E6BEA" w:rsidRDefault="00AB14A0" w:rsidP="00AB14A0">
            <w:pPr>
              <w:pStyle w:val="aff5"/>
            </w:pPr>
            <w:r w:rsidRPr="003E6BEA">
              <w:t>80</w:t>
            </w:r>
            <w:r w:rsidRPr="008F50C8">
              <w:t>–</w:t>
            </w:r>
            <w:r w:rsidRPr="003E6BEA">
              <w:t>99 км</w:t>
            </w:r>
          </w:p>
        </w:tc>
        <w:tc>
          <w:tcPr>
            <w:tcW w:w="1661" w:type="dxa"/>
            <w:vAlign w:val="center"/>
          </w:tcPr>
          <w:p w14:paraId="1B47518A" w14:textId="77777777" w:rsidR="00AB14A0" w:rsidRPr="003E6BEA" w:rsidRDefault="00AB14A0" w:rsidP="00AB14A0">
            <w:pPr>
              <w:pStyle w:val="aff5"/>
            </w:pPr>
            <w:r w:rsidRPr="003E6BEA">
              <w:t xml:space="preserve">64 </w:t>
            </w:r>
            <w:proofErr w:type="gramStart"/>
            <w:r w:rsidRPr="003E6BEA">
              <w:t>уд./</w:t>
            </w:r>
            <w:proofErr w:type="gramEnd"/>
            <w:r w:rsidRPr="003E6BEA">
              <w:t>мин.</w:t>
            </w:r>
          </w:p>
        </w:tc>
        <w:tc>
          <w:tcPr>
            <w:tcW w:w="1316" w:type="dxa"/>
            <w:vAlign w:val="center"/>
          </w:tcPr>
          <w:p w14:paraId="1A0FC911" w14:textId="77777777" w:rsidR="00AB14A0" w:rsidRPr="003E6BEA" w:rsidRDefault="00AB14A0" w:rsidP="00AB14A0">
            <w:pPr>
              <w:pStyle w:val="aff5"/>
            </w:pPr>
            <w:r>
              <w:t>15</w:t>
            </w:r>
            <w:r w:rsidRPr="003E6BEA">
              <w:t xml:space="preserve"> мин.</w:t>
            </w:r>
          </w:p>
        </w:tc>
        <w:tc>
          <w:tcPr>
            <w:tcW w:w="1246" w:type="dxa"/>
            <w:vAlign w:val="center"/>
          </w:tcPr>
          <w:p w14:paraId="6AA151E9" w14:textId="77777777" w:rsidR="00AB14A0" w:rsidRPr="003E6BEA" w:rsidRDefault="00AB14A0" w:rsidP="00AB14A0">
            <w:pPr>
              <w:pStyle w:val="aff5"/>
            </w:pPr>
            <w:r w:rsidRPr="003E6BEA">
              <w:t>20 мин.</w:t>
            </w:r>
          </w:p>
        </w:tc>
        <w:tc>
          <w:tcPr>
            <w:tcW w:w="1005" w:type="dxa"/>
            <w:vAlign w:val="center"/>
          </w:tcPr>
          <w:p w14:paraId="49D05573" w14:textId="77777777" w:rsidR="00AB14A0" w:rsidRPr="003E6BEA" w:rsidRDefault="00AB14A0" w:rsidP="00AB14A0">
            <w:pPr>
              <w:pStyle w:val="aff5"/>
            </w:pPr>
            <w:r w:rsidRPr="003E6BEA">
              <w:t>3</w:t>
            </w:r>
          </w:p>
        </w:tc>
        <w:tc>
          <w:tcPr>
            <w:tcW w:w="912" w:type="dxa"/>
            <w:vMerge w:val="restart"/>
            <w:vAlign w:val="center"/>
          </w:tcPr>
          <w:p w14:paraId="586AF5A4" w14:textId="77777777" w:rsidR="00AB14A0" w:rsidRPr="003E6BEA" w:rsidRDefault="00AB14A0" w:rsidP="00AB14A0">
            <w:pPr>
              <w:pStyle w:val="aff5"/>
            </w:pPr>
            <w:r w:rsidRPr="003E6BEA">
              <w:t>20</w:t>
            </w:r>
          </w:p>
        </w:tc>
        <w:tc>
          <w:tcPr>
            <w:tcW w:w="920" w:type="dxa"/>
            <w:vMerge w:val="restart"/>
            <w:vAlign w:val="center"/>
          </w:tcPr>
          <w:p w14:paraId="1A5E7EC1" w14:textId="77777777" w:rsidR="00AB14A0" w:rsidRPr="003E6BEA" w:rsidRDefault="00AB14A0" w:rsidP="00AB14A0">
            <w:pPr>
              <w:pStyle w:val="aff5"/>
            </w:pPr>
            <w:r w:rsidRPr="003E6BEA">
              <w:t>40</w:t>
            </w:r>
          </w:p>
        </w:tc>
      </w:tr>
      <w:tr w:rsidR="00AB14A0" w:rsidRPr="003E6BEA" w14:paraId="06D633F9" w14:textId="77777777" w:rsidTr="00AB14A0">
        <w:trPr>
          <w:cantSplit/>
          <w:trHeight w:val="379"/>
        </w:trPr>
        <w:tc>
          <w:tcPr>
            <w:tcW w:w="1170" w:type="dxa"/>
            <w:vAlign w:val="center"/>
          </w:tcPr>
          <w:p w14:paraId="22496A0D" w14:textId="77777777" w:rsidR="00AB14A0" w:rsidRPr="003E6BEA" w:rsidRDefault="00AB14A0" w:rsidP="00AB14A0">
            <w:pPr>
              <w:pStyle w:val="aff5"/>
            </w:pPr>
            <w:r w:rsidRPr="003E6BEA">
              <w:t>CEN 1*</w:t>
            </w:r>
          </w:p>
        </w:tc>
        <w:tc>
          <w:tcPr>
            <w:tcW w:w="1773" w:type="dxa"/>
            <w:vAlign w:val="center"/>
          </w:tcPr>
          <w:p w14:paraId="757647E4" w14:textId="77777777" w:rsidR="00AB14A0" w:rsidRPr="003E6BEA" w:rsidRDefault="00AB14A0" w:rsidP="00AB14A0">
            <w:pPr>
              <w:pStyle w:val="aff5"/>
            </w:pPr>
            <w:r w:rsidRPr="003E6BEA">
              <w:t>100</w:t>
            </w:r>
            <w:r w:rsidRPr="008F50C8">
              <w:t>–</w:t>
            </w:r>
            <w:r w:rsidRPr="003E6BEA">
              <w:t>119 км</w:t>
            </w:r>
          </w:p>
        </w:tc>
        <w:tc>
          <w:tcPr>
            <w:tcW w:w="1661" w:type="dxa"/>
            <w:vMerge w:val="restart"/>
            <w:vAlign w:val="center"/>
          </w:tcPr>
          <w:p w14:paraId="55B0E77E" w14:textId="77777777" w:rsidR="00AB14A0" w:rsidRPr="003E6BEA" w:rsidRDefault="00AB14A0" w:rsidP="00AB14A0">
            <w:pPr>
              <w:pStyle w:val="aff5"/>
            </w:pPr>
            <w:r w:rsidRPr="003E6BEA">
              <w:t xml:space="preserve">64 </w:t>
            </w:r>
            <w:proofErr w:type="gramStart"/>
            <w:r w:rsidRPr="003E6BEA">
              <w:t>уд./</w:t>
            </w:r>
            <w:proofErr w:type="gramEnd"/>
            <w:r w:rsidRPr="003E6BEA">
              <w:t>мин.</w:t>
            </w:r>
          </w:p>
        </w:tc>
        <w:tc>
          <w:tcPr>
            <w:tcW w:w="1316" w:type="dxa"/>
            <w:vMerge w:val="restart"/>
            <w:vAlign w:val="center"/>
          </w:tcPr>
          <w:p w14:paraId="7EADBBBD" w14:textId="77777777" w:rsidR="00AB14A0" w:rsidRPr="003E6BEA" w:rsidRDefault="00AB14A0" w:rsidP="00AB14A0">
            <w:pPr>
              <w:pStyle w:val="aff5"/>
            </w:pPr>
            <w:r w:rsidRPr="003E6BEA">
              <w:t>15 мин.</w:t>
            </w:r>
          </w:p>
        </w:tc>
        <w:tc>
          <w:tcPr>
            <w:tcW w:w="1246" w:type="dxa"/>
            <w:vMerge w:val="restart"/>
            <w:vAlign w:val="center"/>
          </w:tcPr>
          <w:p w14:paraId="6A08423C" w14:textId="77777777" w:rsidR="00AB14A0" w:rsidRPr="003E6BEA" w:rsidRDefault="00AB14A0" w:rsidP="00AB14A0">
            <w:pPr>
              <w:pStyle w:val="aff5"/>
            </w:pPr>
            <w:r w:rsidRPr="003E6BEA">
              <w:t>20 мин.</w:t>
            </w:r>
          </w:p>
        </w:tc>
        <w:tc>
          <w:tcPr>
            <w:tcW w:w="1005" w:type="dxa"/>
            <w:vAlign w:val="center"/>
          </w:tcPr>
          <w:p w14:paraId="59E1EC4F" w14:textId="77777777" w:rsidR="00AB14A0" w:rsidRPr="003E6BEA" w:rsidRDefault="00AB14A0" w:rsidP="00AB14A0">
            <w:pPr>
              <w:pStyle w:val="aff5"/>
            </w:pPr>
            <w:r w:rsidRPr="003E6BEA">
              <w:t>3/4</w:t>
            </w:r>
          </w:p>
        </w:tc>
        <w:tc>
          <w:tcPr>
            <w:tcW w:w="912" w:type="dxa"/>
            <w:vMerge/>
            <w:vAlign w:val="center"/>
          </w:tcPr>
          <w:p w14:paraId="4B337DD9" w14:textId="77777777" w:rsidR="00AB14A0" w:rsidRPr="003E6BEA" w:rsidRDefault="00AB14A0" w:rsidP="00AB14A0">
            <w:pPr>
              <w:pStyle w:val="aff5"/>
            </w:pPr>
          </w:p>
        </w:tc>
        <w:tc>
          <w:tcPr>
            <w:tcW w:w="920" w:type="dxa"/>
            <w:vMerge/>
            <w:vAlign w:val="center"/>
          </w:tcPr>
          <w:p w14:paraId="116FBDEF" w14:textId="77777777" w:rsidR="00AB14A0" w:rsidRPr="003E6BEA" w:rsidRDefault="00AB14A0" w:rsidP="00AB14A0">
            <w:pPr>
              <w:pStyle w:val="aff5"/>
            </w:pPr>
          </w:p>
        </w:tc>
      </w:tr>
      <w:tr w:rsidR="00AB14A0" w:rsidRPr="003E6BEA" w14:paraId="6EC0CE40" w14:textId="77777777" w:rsidTr="00AB14A0">
        <w:trPr>
          <w:cantSplit/>
          <w:trHeight w:val="403"/>
        </w:trPr>
        <w:tc>
          <w:tcPr>
            <w:tcW w:w="1170" w:type="dxa"/>
            <w:vAlign w:val="center"/>
          </w:tcPr>
          <w:p w14:paraId="62948922" w14:textId="77777777" w:rsidR="00AB14A0" w:rsidRPr="003E6BEA" w:rsidRDefault="00AB14A0" w:rsidP="00AB14A0">
            <w:pPr>
              <w:pStyle w:val="aff5"/>
            </w:pPr>
            <w:r w:rsidRPr="003E6BEA">
              <w:t>CEN 2*</w:t>
            </w:r>
          </w:p>
        </w:tc>
        <w:tc>
          <w:tcPr>
            <w:tcW w:w="1773" w:type="dxa"/>
            <w:vAlign w:val="center"/>
          </w:tcPr>
          <w:p w14:paraId="775DC799" w14:textId="77777777" w:rsidR="00AB14A0" w:rsidRPr="003E6BEA" w:rsidRDefault="00AB14A0" w:rsidP="00AB14A0">
            <w:pPr>
              <w:pStyle w:val="aff5"/>
            </w:pPr>
            <w:r w:rsidRPr="003E6BEA">
              <w:t>120</w:t>
            </w:r>
            <w:r w:rsidRPr="008F50C8">
              <w:t>–</w:t>
            </w:r>
            <w:r w:rsidRPr="003E6BEA">
              <w:t>139 км</w:t>
            </w:r>
          </w:p>
        </w:tc>
        <w:tc>
          <w:tcPr>
            <w:tcW w:w="1661" w:type="dxa"/>
            <w:vMerge/>
            <w:vAlign w:val="center"/>
          </w:tcPr>
          <w:p w14:paraId="63BF2826" w14:textId="77777777" w:rsidR="00AB14A0" w:rsidRPr="003E6BEA" w:rsidRDefault="00AB14A0" w:rsidP="00AB14A0">
            <w:pPr>
              <w:pStyle w:val="aff5"/>
            </w:pPr>
          </w:p>
        </w:tc>
        <w:tc>
          <w:tcPr>
            <w:tcW w:w="1316" w:type="dxa"/>
            <w:vMerge/>
            <w:vAlign w:val="center"/>
          </w:tcPr>
          <w:p w14:paraId="3774257A" w14:textId="77777777" w:rsidR="00AB14A0" w:rsidRPr="003E6BEA" w:rsidRDefault="00AB14A0" w:rsidP="00AB14A0">
            <w:pPr>
              <w:pStyle w:val="aff5"/>
            </w:pPr>
          </w:p>
        </w:tc>
        <w:tc>
          <w:tcPr>
            <w:tcW w:w="1246" w:type="dxa"/>
            <w:vMerge/>
            <w:vAlign w:val="center"/>
          </w:tcPr>
          <w:p w14:paraId="7DCE93D5" w14:textId="77777777" w:rsidR="00AB14A0" w:rsidRPr="003E6BEA" w:rsidRDefault="00AB14A0" w:rsidP="00AB14A0">
            <w:pPr>
              <w:pStyle w:val="aff5"/>
            </w:pPr>
          </w:p>
        </w:tc>
        <w:tc>
          <w:tcPr>
            <w:tcW w:w="1005" w:type="dxa"/>
            <w:vAlign w:val="center"/>
          </w:tcPr>
          <w:p w14:paraId="790A3C66" w14:textId="77777777" w:rsidR="00AB14A0" w:rsidRPr="003E6BEA" w:rsidRDefault="00AB14A0" w:rsidP="00AB14A0">
            <w:pPr>
              <w:pStyle w:val="aff5"/>
            </w:pPr>
            <w:r w:rsidRPr="003E6BEA">
              <w:t>4</w:t>
            </w:r>
          </w:p>
        </w:tc>
        <w:tc>
          <w:tcPr>
            <w:tcW w:w="912" w:type="dxa"/>
            <w:vMerge/>
            <w:vAlign w:val="center"/>
          </w:tcPr>
          <w:p w14:paraId="18BC1629" w14:textId="77777777" w:rsidR="00AB14A0" w:rsidRPr="003E6BEA" w:rsidRDefault="00AB14A0" w:rsidP="00AB14A0">
            <w:pPr>
              <w:pStyle w:val="aff5"/>
            </w:pPr>
          </w:p>
        </w:tc>
        <w:tc>
          <w:tcPr>
            <w:tcW w:w="920" w:type="dxa"/>
            <w:vMerge/>
            <w:vAlign w:val="center"/>
          </w:tcPr>
          <w:p w14:paraId="02AAD52D" w14:textId="77777777" w:rsidR="00AB14A0" w:rsidRPr="003E6BEA" w:rsidRDefault="00AB14A0" w:rsidP="00AB14A0">
            <w:pPr>
              <w:pStyle w:val="aff5"/>
            </w:pPr>
          </w:p>
        </w:tc>
      </w:tr>
      <w:tr w:rsidR="00AB14A0" w:rsidRPr="003E6BEA" w14:paraId="5D028034" w14:textId="77777777" w:rsidTr="00AB14A0">
        <w:trPr>
          <w:cantSplit/>
          <w:trHeight w:val="440"/>
        </w:trPr>
        <w:tc>
          <w:tcPr>
            <w:tcW w:w="1170" w:type="dxa"/>
            <w:vAlign w:val="center"/>
          </w:tcPr>
          <w:p w14:paraId="75B56236" w14:textId="77777777" w:rsidR="00AB14A0" w:rsidRPr="003E6BEA" w:rsidRDefault="00AB14A0" w:rsidP="00AB14A0">
            <w:pPr>
              <w:pStyle w:val="aff5"/>
            </w:pPr>
            <w:r w:rsidRPr="003E6BEA">
              <w:t>CEN 3*</w:t>
            </w:r>
          </w:p>
        </w:tc>
        <w:tc>
          <w:tcPr>
            <w:tcW w:w="1773" w:type="dxa"/>
            <w:vAlign w:val="center"/>
          </w:tcPr>
          <w:p w14:paraId="4A85B737" w14:textId="77777777" w:rsidR="00AB14A0" w:rsidRPr="003E6BEA" w:rsidRDefault="00AB14A0" w:rsidP="00AB14A0">
            <w:pPr>
              <w:pStyle w:val="aff5"/>
            </w:pPr>
            <w:r w:rsidRPr="003E6BEA">
              <w:t>140</w:t>
            </w:r>
            <w:r w:rsidRPr="008F50C8">
              <w:t>–</w:t>
            </w:r>
            <w:r w:rsidRPr="003E6BEA">
              <w:t>160 км</w:t>
            </w:r>
          </w:p>
        </w:tc>
        <w:tc>
          <w:tcPr>
            <w:tcW w:w="1661" w:type="dxa"/>
            <w:vMerge/>
            <w:vAlign w:val="center"/>
          </w:tcPr>
          <w:p w14:paraId="06D28DBA" w14:textId="77777777" w:rsidR="00AB14A0" w:rsidRPr="003E6BEA" w:rsidRDefault="00AB14A0" w:rsidP="00AB14A0">
            <w:pPr>
              <w:pStyle w:val="aff5"/>
            </w:pPr>
          </w:p>
        </w:tc>
        <w:tc>
          <w:tcPr>
            <w:tcW w:w="1316" w:type="dxa"/>
            <w:vMerge/>
            <w:vAlign w:val="center"/>
          </w:tcPr>
          <w:p w14:paraId="5693DCC1" w14:textId="77777777" w:rsidR="00AB14A0" w:rsidRPr="003E6BEA" w:rsidRDefault="00AB14A0" w:rsidP="00AB14A0">
            <w:pPr>
              <w:pStyle w:val="aff5"/>
            </w:pPr>
          </w:p>
        </w:tc>
        <w:tc>
          <w:tcPr>
            <w:tcW w:w="1246" w:type="dxa"/>
            <w:vMerge/>
            <w:vAlign w:val="center"/>
          </w:tcPr>
          <w:p w14:paraId="0188BD32" w14:textId="77777777" w:rsidR="00AB14A0" w:rsidRPr="003E6BEA" w:rsidRDefault="00AB14A0" w:rsidP="00AB14A0">
            <w:pPr>
              <w:pStyle w:val="aff5"/>
            </w:pPr>
          </w:p>
        </w:tc>
        <w:tc>
          <w:tcPr>
            <w:tcW w:w="1005" w:type="dxa"/>
            <w:vAlign w:val="center"/>
          </w:tcPr>
          <w:p w14:paraId="75CEDBE9" w14:textId="77777777" w:rsidR="00AB14A0" w:rsidRPr="003E6BEA" w:rsidRDefault="00AB14A0" w:rsidP="00AB14A0">
            <w:pPr>
              <w:pStyle w:val="aff5"/>
              <w:rPr>
                <w:highlight w:val="red"/>
              </w:rPr>
            </w:pPr>
            <w:r w:rsidRPr="003E6BEA">
              <w:t>5/6</w:t>
            </w:r>
          </w:p>
        </w:tc>
        <w:tc>
          <w:tcPr>
            <w:tcW w:w="912" w:type="dxa"/>
            <w:vMerge/>
            <w:vAlign w:val="center"/>
          </w:tcPr>
          <w:p w14:paraId="1BD7750E" w14:textId="77777777" w:rsidR="00AB14A0" w:rsidRPr="003E6BEA" w:rsidRDefault="00AB14A0" w:rsidP="00AB14A0">
            <w:pPr>
              <w:pStyle w:val="aff5"/>
            </w:pPr>
          </w:p>
        </w:tc>
        <w:tc>
          <w:tcPr>
            <w:tcW w:w="920" w:type="dxa"/>
            <w:vMerge/>
            <w:vAlign w:val="center"/>
          </w:tcPr>
          <w:p w14:paraId="33B25F65" w14:textId="77777777" w:rsidR="00AB14A0" w:rsidRPr="003E6BEA" w:rsidRDefault="00AB14A0" w:rsidP="00AB14A0">
            <w:pPr>
              <w:pStyle w:val="aff5"/>
            </w:pPr>
          </w:p>
        </w:tc>
      </w:tr>
    </w:tbl>
    <w:p w14:paraId="43FD34EA" w14:textId="77777777" w:rsidR="00AB14A0" w:rsidRDefault="00AB14A0" w:rsidP="00AB14A0">
      <w:pPr>
        <w:spacing w:before="240"/>
      </w:pPr>
      <w:r>
        <w:t xml:space="preserve">1.3. Минимальная общая средняя скорость для всех соревнований – </w:t>
      </w:r>
      <w:r>
        <w:br/>
        <w:t xml:space="preserve">10 км/ч. В отдельных случаях, в соответствии с регламентом, минимальная скорость может быть увеличена на соревнованиях CEN 1*-3* (кроме соревнований </w:t>
      </w:r>
      <w:proofErr w:type="spellStart"/>
      <w:r>
        <w:t>CENCh</w:t>
      </w:r>
      <w:proofErr w:type="spellEnd"/>
      <w:r w:rsidRPr="00AC7D38">
        <w:t xml:space="preserve">, </w:t>
      </w:r>
      <w:r w:rsidRPr="008F50C8">
        <w:t>C</w:t>
      </w:r>
      <w:r w:rsidRPr="008F50C8">
        <w:rPr>
          <w:lang w:val="en-US"/>
        </w:rPr>
        <w:t>ENYH</w:t>
      </w:r>
      <w:r w:rsidRPr="008F50C8">
        <w:t>).</w:t>
      </w:r>
    </w:p>
    <w:p w14:paraId="63E3CFAB" w14:textId="77777777" w:rsidR="00AB14A0" w:rsidRDefault="00AB14A0" w:rsidP="00AB14A0">
      <w:pPr>
        <w:rPr>
          <w:highlight w:val="red"/>
        </w:rPr>
      </w:pPr>
      <w:r>
        <w:t xml:space="preserve">1.4. Максимальная </w:t>
      </w:r>
      <w:r w:rsidRPr="008F50C8">
        <w:t>скорость круга на каждом этапе (время, затраченное спортсменом на прохождение дистанции от старта до финиша) для</w:t>
      </w:r>
      <w:r>
        <w:t xml:space="preserve"> получения квалификации к соревнованиям CEI не должна превышать 16 км/час.</w:t>
      </w:r>
    </w:p>
    <w:p w14:paraId="35A2CB15" w14:textId="77777777" w:rsidR="00AB14A0" w:rsidRDefault="00AB14A0" w:rsidP="00AB14A0">
      <w:r>
        <w:t xml:space="preserve">1.4.1. Вследствие изменения погодных условий или сложности трассы во время проведения соревнований по решению Главной судейской коллегии может быть снижена </w:t>
      </w:r>
      <w:r w:rsidRPr="008F50C8">
        <w:t>минимальная и/или максимальная</w:t>
      </w:r>
      <w:r>
        <w:t xml:space="preserve"> скорость на дистанции в целом, на каждом этапе или на отдельных этапах. Такое решение должно быть объявлено не позднее, чем за 1 час до старта первого участника на соответствующую дистанцию (не позднее 15 минут до старта первого участника на соответствующий этап).</w:t>
      </w:r>
    </w:p>
    <w:p w14:paraId="4155B70D" w14:textId="77777777" w:rsidR="00AB14A0" w:rsidRDefault="00AB14A0" w:rsidP="00AB14A0">
      <w:pPr>
        <w:pStyle w:val="32"/>
      </w:pPr>
      <w:r>
        <w:t>2. Старт и хронометраж</w:t>
      </w:r>
    </w:p>
    <w:p w14:paraId="105C4012" w14:textId="77777777" w:rsidR="00AB14A0" w:rsidRDefault="00AB14A0" w:rsidP="00AB14A0">
      <w:r>
        <w:t>2.1. Старт может быть:</w:t>
      </w:r>
    </w:p>
    <w:p w14:paraId="3E12BDEB" w14:textId="77777777" w:rsidR="00AB14A0" w:rsidRPr="003E2D73" w:rsidRDefault="00AB14A0" w:rsidP="00AB14A0">
      <w:r w:rsidRPr="003E2D73">
        <w:t xml:space="preserve">2.1.1. общий, единовременный; </w:t>
      </w:r>
    </w:p>
    <w:p w14:paraId="700CAFDE" w14:textId="77777777" w:rsidR="00AB14A0" w:rsidRPr="003E2D73" w:rsidRDefault="00AB14A0" w:rsidP="00AB14A0">
      <w:pPr>
        <w:rPr>
          <w:color w:val="FF0000"/>
        </w:rPr>
      </w:pPr>
      <w:r w:rsidRPr="003E2D73">
        <w:t>2.1.2. раздельный группами – количество участников старта в группе и временной интервал старта между группами определяется Гранд-Жюри</w:t>
      </w:r>
      <w:r w:rsidRPr="003E2D73">
        <w:rPr>
          <w:color w:val="FF0000"/>
        </w:rPr>
        <w:t>;</w:t>
      </w:r>
    </w:p>
    <w:p w14:paraId="31C3CD23" w14:textId="77777777" w:rsidR="00AB14A0" w:rsidRPr="003E2D73" w:rsidRDefault="00AB14A0" w:rsidP="00AB14A0">
      <w:r w:rsidRPr="003E2D73">
        <w:t>2.1.3. минимальный интервал между времен</w:t>
      </w:r>
      <w:r>
        <w:t>е</w:t>
      </w:r>
      <w:r w:rsidRPr="003E2D73">
        <w:t>м старта различных зачетов должен быть не менее 15 минут.</w:t>
      </w:r>
    </w:p>
    <w:p w14:paraId="3FA18A5C" w14:textId="77777777" w:rsidR="00AB14A0" w:rsidRDefault="00AB14A0" w:rsidP="00AB14A0">
      <w:pPr>
        <w:rPr>
          <w:highlight w:val="yellow"/>
        </w:rPr>
      </w:pPr>
      <w:r w:rsidRPr="008F50C8">
        <w:t>2.2. Пересечь линию старта спортсмен может в течение 15 минут от времени, установленного для старта. При этом при расч</w:t>
      </w:r>
      <w:r>
        <w:t>е</w:t>
      </w:r>
      <w:r w:rsidRPr="008F50C8">
        <w:t>те времени прохождения дистанции (этапа) учитывается время, установленное для старта участника, независимо от фактического пересечения им линии старта. Не пересечение линии старта на первый этап в течение 15 минут влечет за собой исключение из соревнований. Время задержки старта на</w:t>
      </w:r>
      <w:r>
        <w:t xml:space="preserve"> второй и все </w:t>
      </w:r>
      <w:r>
        <w:lastRenderedPageBreak/>
        <w:t>последующие этапы не регламентируется, однако всадник считается выехавшим на этап с момента установленного времени старта.</w:t>
      </w:r>
    </w:p>
    <w:p w14:paraId="3345D2AD" w14:textId="77777777" w:rsidR="00AB14A0" w:rsidRDefault="00AB14A0" w:rsidP="00AB14A0">
      <w:r>
        <w:t xml:space="preserve">2.3. При прохождении промежуточного финиша время записывается, но не останавливается. Время, затраченное на прохождение этапа, останавливается только в момент входа в зону ветеринарного контроля. Не пересечение линии входа в зону ветеринарного контроля в течение времени, предоставленного на восстановление, отсчитываемое с момента пересечения линии промежуточного финиша, влечет за собой </w:t>
      </w:r>
      <w:r w:rsidRPr="008F50C8">
        <w:t>дисквалификацию.</w:t>
      </w:r>
    </w:p>
    <w:p w14:paraId="18AFF5DD" w14:textId="77777777" w:rsidR="00AB14A0" w:rsidRDefault="00AB14A0" w:rsidP="00AB14A0">
      <w:r>
        <w:t>2.4. Скорость определяется путем деления дистанции пробега на суммарное время прохождения отдельных этапов как это определено в подпунктах 3 и 7 данного пункта</w:t>
      </w:r>
      <w:sdt>
        <w:sdtPr>
          <w:tag w:val="goog_rdk_3"/>
          <w:id w:val="744690514"/>
        </w:sdtPr>
        <w:sdtContent>
          <w:r>
            <w:t>.</w:t>
          </w:r>
        </w:sdtContent>
      </w:sdt>
      <w:r>
        <w:t xml:space="preserve"> Прохождение всей дистанции пробега со скоростью ниже минимальной, влечет за собой исключение из соревнований.</w:t>
      </w:r>
    </w:p>
    <w:p w14:paraId="3177EFE9" w14:textId="77777777" w:rsidR="00AB14A0" w:rsidRPr="008F50C8" w:rsidRDefault="00AB14A0" w:rsidP="00AB14A0">
      <w:r>
        <w:t xml:space="preserve">2.5. Время отдыха отсчитывается с момента входа в зону ветеринарного контроля. Минимальное время отдыха – 30 минут, максимальное – 60 минут. </w:t>
      </w:r>
      <w:r w:rsidRPr="008F50C8">
        <w:t xml:space="preserve">Количество минут для времени отдыха должно быть не меньше количества километров для длины соответствующего этапа (то есть на </w:t>
      </w:r>
      <w:r w:rsidRPr="003E2D73">
        <w:t>этап</w:t>
      </w:r>
      <w:r w:rsidRPr="008F50C8">
        <w:t xml:space="preserve"> 40 км время отдыха должно быть не менее 40 минут). Как минимум одно время отдыха должно составлять 50 минут дл</w:t>
      </w:r>
      <w:r>
        <w:t>я соревнований CEN 3*, 40 минут</w:t>
      </w:r>
      <w:r w:rsidRPr="008F50C8">
        <w:t xml:space="preserve"> для соревнований CEN 1*-2*. Время отдыха определяется Оргкомитетом в зависимости от погодных условий и сложности трассы.</w:t>
      </w:r>
    </w:p>
    <w:p w14:paraId="613B8234" w14:textId="77777777" w:rsidR="00AB14A0" w:rsidRDefault="00AB14A0" w:rsidP="00AB14A0">
      <w:r w:rsidRPr="008F50C8">
        <w:t>2.6. С учетом сложных погодных условий или при наличии других исключительных обстоятельств судьи – члены Гранд-Жюри по представлению Технического делегата или Председателя ветеринарной комиссии</w:t>
      </w:r>
      <w:r>
        <w:t xml:space="preserve"> могут изменить время отдыха (в установленных пределах). Такие изменения должны быть объявлены участникам соревнований и/или представителям команд до старта соответствующего этапа.</w:t>
      </w:r>
    </w:p>
    <w:p w14:paraId="42FEE673" w14:textId="77777777" w:rsidR="00AB14A0" w:rsidRDefault="00AB14A0" w:rsidP="00AB14A0">
      <w:r w:rsidRPr="008F50C8">
        <w:t xml:space="preserve">2.7. За </w:t>
      </w:r>
      <w:proofErr w:type="gramStart"/>
      <w:r w:rsidRPr="008F50C8">
        <w:t>10</w:t>
      </w:r>
      <w:r w:rsidRPr="008909DE">
        <w:t xml:space="preserve"> </w:t>
      </w:r>
      <w:r>
        <w:t>–</w:t>
      </w:r>
      <w:r w:rsidRPr="008909DE">
        <w:t xml:space="preserve"> </w:t>
      </w:r>
      <w:r w:rsidRPr="008F50C8">
        <w:t>15</w:t>
      </w:r>
      <w:proofErr w:type="gramEnd"/>
      <w:r w:rsidRPr="008F50C8">
        <w:t xml:space="preserve"> минут до старта на последний этап на любых соревнованиях с дистанцией 80 км и выше, все </w:t>
      </w:r>
      <w:r>
        <w:t>спортсмены</w:t>
      </w:r>
      <w:r w:rsidRPr="008F50C8">
        <w:t xml:space="preserve"> должны представить лошадей на обязательную ветеринарную инспекцию (CRI</w:t>
      </w:r>
      <w:r w:rsidRPr="008F50C8">
        <w:rPr>
          <w:vertAlign w:val="superscript"/>
        </w:rPr>
        <w:footnoteReference w:id="21"/>
      </w:r>
      <w:r w:rsidRPr="008F50C8">
        <w:t>). По представлению ветеринарной комиссии судьи – члены Гранд-Жюри могут назначить проведение обязательной ветеринарной инспекции (</w:t>
      </w:r>
      <w:r w:rsidRPr="008F50C8">
        <w:rPr>
          <w:lang w:val="en-US"/>
        </w:rPr>
        <w:t>CRI</w:t>
      </w:r>
      <w:r w:rsidRPr="008F50C8">
        <w:t>)</w:t>
      </w:r>
      <w:r>
        <w:t xml:space="preserve"> перед стартом на другие этапы, время обязательного отдыха в этом случае должно быть не менее 40</w:t>
      </w:r>
      <w:r w:rsidRPr="003E6BEA">
        <w:t xml:space="preserve"> </w:t>
      </w:r>
      <w:r>
        <w:t>минут.</w:t>
      </w:r>
    </w:p>
    <w:p w14:paraId="47DB9049" w14:textId="77777777" w:rsidR="00AB14A0" w:rsidRDefault="00AB14A0" w:rsidP="00AB14A0">
      <w:r>
        <w:t>2.8. Время, затраченное на прохождение последнего этапа, останавливается в момент пересечения лошадью линии финиша. Не</w:t>
      </w:r>
      <w:r w:rsidRPr="003E6BEA">
        <w:t xml:space="preserve"> </w:t>
      </w:r>
      <w:r>
        <w:t>пересечение линии входа в зону ветеринарного контроля в течение времени, данного на восстановление, влечет за собой исключение из соревнований.</w:t>
      </w:r>
    </w:p>
    <w:p w14:paraId="4D3B1770" w14:textId="77777777" w:rsidR="00AB14A0" w:rsidRDefault="00AB14A0" w:rsidP="00AB14A0">
      <w:pPr>
        <w:pStyle w:val="32"/>
      </w:pPr>
      <w:r>
        <w:t xml:space="preserve">3. Движение по дистанции. </w:t>
      </w:r>
    </w:p>
    <w:p w14:paraId="6EFEF223" w14:textId="77777777" w:rsidR="00AB14A0" w:rsidRDefault="00AB14A0" w:rsidP="00AB14A0">
      <w:r>
        <w:t>Движение по маршруту этапа начинается с момента пересечения линии старта и останавливается в момент пересечения линии финиша.</w:t>
      </w:r>
    </w:p>
    <w:p w14:paraId="459C095F" w14:textId="77777777" w:rsidR="00AB14A0" w:rsidRDefault="00AB14A0" w:rsidP="00AB14A0">
      <w:r>
        <w:lastRenderedPageBreak/>
        <w:t xml:space="preserve">3.1. Всадник может спешиться с лошади, когда он сочтет нужным, идти или бежать рядом с лошадью. Линии старта первого этапа и финиша последнего этапа пробега всадник может пересечь любым аллюром, но обязательно верхом на лошади. Нарушение этого </w:t>
      </w:r>
      <w:r w:rsidRPr="008F50C8">
        <w:t>правила ведет к</w:t>
      </w:r>
      <w:r>
        <w:t xml:space="preserve"> исключению. Линии старта и финиша промежуточных этапов разрешается пересекать спешившись. </w:t>
      </w:r>
    </w:p>
    <w:p w14:paraId="0E2067A4" w14:textId="77777777" w:rsidR="00AB14A0" w:rsidRDefault="00AB14A0" w:rsidP="00AB14A0">
      <w:r>
        <w:t xml:space="preserve">3.2. Участник должен пройти всю дистанцию полностью, в правильном порядке и направлении. Любая ошибка при прохождении дистанции должна быть исправлена с места, где она была допущена. Нарушение условий прохождения дистанции </w:t>
      </w:r>
      <w:r w:rsidRPr="008F50C8">
        <w:t xml:space="preserve">влечет за собой </w:t>
      </w:r>
      <w:r>
        <w:t>исключение из соревнований.</w:t>
      </w:r>
    </w:p>
    <w:p w14:paraId="0C34C829" w14:textId="77777777" w:rsidR="00AB14A0" w:rsidRPr="008F50C8" w:rsidRDefault="00AB14A0" w:rsidP="00AB14A0">
      <w:r>
        <w:t xml:space="preserve">3.2.1. В случае, если спортсмен допустил ошибку прохождения маршрута, он должен вернуться в то же место, где она была допущена, и дальше следовать по маршруту в соответствии с условиями, установленными для данного маршрута. Исправление ошибок, допущенных на маршруте, возможно до пересечения </w:t>
      </w:r>
      <w:r w:rsidRPr="008F50C8">
        <w:t>линии финиша этапа. В этом случае, после того как спортсмен закончит соответствующий этап, он должен сообщить Главному судье или Техническому делегату соревнований об исправлении ошибки прохождения маршрута.</w:t>
      </w:r>
    </w:p>
    <w:p w14:paraId="5FEF8E9B" w14:textId="77777777" w:rsidR="00AB14A0" w:rsidRPr="005407A7" w:rsidRDefault="00AB14A0" w:rsidP="00AB14A0">
      <w:r w:rsidRPr="008F50C8">
        <w:t>3.3. Замена лошади или всадника во время прохождения дистанции запрещена и вед</w:t>
      </w:r>
      <w:r>
        <w:t>е</w:t>
      </w:r>
      <w:r w:rsidRPr="008F50C8">
        <w:t>т к автоматической дисквалификации.</w:t>
      </w:r>
    </w:p>
    <w:p w14:paraId="043EB59E" w14:textId="77777777" w:rsidR="00AB14A0" w:rsidRPr="008909DE" w:rsidRDefault="00AB14A0" w:rsidP="00AB14A0">
      <w:pPr>
        <w:pStyle w:val="32"/>
      </w:pPr>
      <w:r>
        <w:t>4. Трасса пробега</w:t>
      </w:r>
    </w:p>
    <w:p w14:paraId="74CA11B0" w14:textId="77777777" w:rsidR="00AB14A0" w:rsidRPr="008F50C8" w:rsidRDefault="00AB14A0" w:rsidP="00AB14A0">
      <w:r>
        <w:t>4.1. Трасса пробега должна проходить в естественных природных условиях, предпочтительно по разным типам ландшафта. В принципе</w:t>
      </w:r>
      <w:sdt>
        <w:sdtPr>
          <w:tag w:val="goog_rdk_9"/>
          <w:id w:val="1731576616"/>
        </w:sdtPr>
        <w:sdtContent>
          <w:r>
            <w:t>,</w:t>
          </w:r>
        </w:sdtContent>
      </w:sdt>
      <w:r>
        <w:t xml:space="preserve"> по дорогам с твердым покрытием</w:t>
      </w:r>
      <w:sdt>
        <w:sdtPr>
          <w:tag w:val="goog_rdk_10"/>
          <w:id w:val="1328706506"/>
        </w:sdtPr>
        <w:sdtContent>
          <w:r>
            <w:t>,</w:t>
          </w:r>
        </w:sdtContent>
      </w:sdt>
      <w:r>
        <w:t xml:space="preserve"> может проходить не более 10</w:t>
      </w:r>
      <w:r w:rsidRPr="008F50C8">
        <w:t xml:space="preserve">% от общей длины дистанции. </w:t>
      </w:r>
    </w:p>
    <w:p w14:paraId="07157BFC" w14:textId="77777777" w:rsidR="00AB14A0" w:rsidRPr="008F50C8" w:rsidRDefault="00AB14A0" w:rsidP="00AB14A0">
      <w:r w:rsidRPr="008F50C8">
        <w:t xml:space="preserve">4.2. Тип местности и перепад высот должны быть указаны в Положении о соревновании. </w:t>
      </w:r>
    </w:p>
    <w:p w14:paraId="5E422D84" w14:textId="77777777" w:rsidR="00AB14A0" w:rsidRPr="008F50C8" w:rsidRDefault="00AB14A0" w:rsidP="00AB14A0">
      <w:r w:rsidRPr="008F50C8">
        <w:t>4.3</w:t>
      </w:r>
      <w:r w:rsidRPr="008909DE">
        <w:t>. Ф</w:t>
      </w:r>
      <w:r w:rsidRPr="008F50C8">
        <w:t>инишная прямая должна быть достаточно длинной и широкой, чтобы позволить безопасно финишировать одновременно нескольким участникам на скорости, не мешая друг другу. После финиша должно быть достаточно места, чтобы позволить лошадям безопасно остановиться при движении на галопе. Линия финиша, по возможности, должна располагаться максимально близко к ветеринарным воротам.</w:t>
      </w:r>
    </w:p>
    <w:p w14:paraId="2BD8F8EC" w14:textId="77777777" w:rsidR="00AB14A0" w:rsidRPr="008F50C8" w:rsidRDefault="00AB14A0" w:rsidP="00AB14A0">
      <w:r w:rsidRPr="008F50C8">
        <w:t xml:space="preserve">4.4. Трасса пробега должна быть принята Техническим делегатом соревнований, не позднее, чем за 1 день, предшествующий соревнованию. </w:t>
      </w:r>
    </w:p>
    <w:p w14:paraId="3DD232A7" w14:textId="77777777" w:rsidR="00AB14A0" w:rsidRDefault="00AB14A0" w:rsidP="00AB14A0">
      <w:r w:rsidRPr="008F50C8">
        <w:t>4.5. После официального утверждения маршрута в него не могут быть внесены никакие изменения без согласования с</w:t>
      </w:r>
      <w:r>
        <w:t xml:space="preserve"> Техническим делегатом и Главным судьей.</w:t>
      </w:r>
    </w:p>
    <w:p w14:paraId="43EDFDFE" w14:textId="77777777" w:rsidR="00AB14A0" w:rsidRDefault="00AB14A0" w:rsidP="00AB14A0">
      <w:r>
        <w:t>4.5.1. </w:t>
      </w:r>
      <w:r w:rsidRPr="00C35551">
        <w:t>При необходимости внесения таких изменений</w:t>
      </w:r>
      <w:r>
        <w:t xml:space="preserve"> они должны быть выполнены:</w:t>
      </w:r>
    </w:p>
    <w:p w14:paraId="1C35E480" w14:textId="77777777" w:rsidR="00AB14A0" w:rsidRDefault="00AB14A0" w:rsidP="00AB14A0">
      <w:r>
        <w:t xml:space="preserve">- не позднее, чем за 1 час до старта участников на соответствующую дистанцию; </w:t>
      </w:r>
    </w:p>
    <w:p w14:paraId="5A8BB334" w14:textId="77777777" w:rsidR="00AB14A0" w:rsidRDefault="00AB14A0" w:rsidP="00AB14A0">
      <w:r>
        <w:t>- не позднее, чем за 15 минут до старта первого участника на соответствующий этап.</w:t>
      </w:r>
    </w:p>
    <w:p w14:paraId="3C66AE47" w14:textId="77777777" w:rsidR="00AB14A0" w:rsidRDefault="00AB14A0" w:rsidP="00AB14A0">
      <w:bookmarkStart w:id="1012" w:name="_heading=h.vx1227" w:colFirst="0" w:colLast="0"/>
      <w:bookmarkEnd w:id="1012"/>
      <w:r>
        <w:lastRenderedPageBreak/>
        <w:t>Информация о принятых изменениях должна быть доведена до сведения всех участников соревнования.</w:t>
      </w:r>
    </w:p>
    <w:p w14:paraId="4A38B235" w14:textId="77777777" w:rsidR="00AB14A0" w:rsidRDefault="00AB14A0" w:rsidP="00AB14A0">
      <w:r>
        <w:t>4.6. Разметка трассы и указатели</w:t>
      </w:r>
    </w:p>
    <w:p w14:paraId="7C1981FA" w14:textId="77777777" w:rsidR="00AB14A0" w:rsidRPr="00E67BFE" w:rsidRDefault="00AB14A0" w:rsidP="00AB14A0">
      <w:r>
        <w:t>4.6.1. </w:t>
      </w:r>
      <w:r w:rsidRPr="008F50C8">
        <w:t>Разметка трассы</w:t>
      </w:r>
      <w:r>
        <w:t xml:space="preserve"> должна быть выполнена таким образом, чтобы не было сомнений в направлении движения. Указатели следования по трассе должны быть четкими и не вызывать разночтений. Для разметки могут быть использованы флажки, ленты, указатели, таблички, краска и </w:t>
      </w:r>
      <w:proofErr w:type="gramStart"/>
      <w:r>
        <w:t>т.д.</w:t>
      </w:r>
      <w:proofErr w:type="gramEnd"/>
      <w:r>
        <w:t xml:space="preserve"> Разметка должна быть размещена так, чтобы участники распознавали ее без потери </w:t>
      </w:r>
      <w:r w:rsidRPr="00E67BFE">
        <w:t>времени.</w:t>
      </w:r>
    </w:p>
    <w:p w14:paraId="799C5525" w14:textId="77777777" w:rsidR="00AB14A0" w:rsidRPr="00E67BFE" w:rsidRDefault="00AB14A0" w:rsidP="00AB14A0">
      <w:r w:rsidRPr="00E67BFE">
        <w:t>4.6.2. Этапы, различающиеся по длине и маршруту, должны быть обозначены разным цветом.</w:t>
      </w:r>
    </w:p>
    <w:p w14:paraId="7D7B5A0F" w14:textId="77777777" w:rsidR="00AB14A0" w:rsidRPr="00E67BFE" w:rsidRDefault="00AB14A0" w:rsidP="00AB14A0">
      <w:r w:rsidRPr="00E67BFE">
        <w:t>4.6.3. На участках, где возможно сокращение маршрута, Оргкомитет должен разместить судей на трассе (контролеров) для контроля за соблюдением участниками соревнований обязательного пути следования.</w:t>
      </w:r>
    </w:p>
    <w:p w14:paraId="003AE7C4" w14:textId="77777777" w:rsidR="00AB14A0" w:rsidRPr="00E67BFE" w:rsidRDefault="00AB14A0" w:rsidP="00AB14A0">
      <w:r w:rsidRPr="00E67BFE">
        <w:t xml:space="preserve">4.6.3.1. Для соревнований с дистанцией от 120 км настоятельно рекомендуется использование </w:t>
      </w:r>
      <w:r w:rsidRPr="00E67BFE">
        <w:rPr>
          <w:lang w:val="en-US"/>
        </w:rPr>
        <w:t>GPS</w:t>
      </w:r>
      <w:r w:rsidRPr="00E67BFE">
        <w:t xml:space="preserve"> для контроля за правильным прохождением дистанции маршрута.</w:t>
      </w:r>
    </w:p>
    <w:p w14:paraId="6ED9F67C" w14:textId="77777777" w:rsidR="00AB14A0" w:rsidRDefault="00AB14A0" w:rsidP="00AB14A0">
      <w:r w:rsidRPr="00E67BFE">
        <w:t>4.6.4. В поле указатели должны быть размещены на столбах высотой не ниже одного метра</w:t>
      </w:r>
      <w:r>
        <w:t xml:space="preserve"> от поверхности земли. </w:t>
      </w:r>
    </w:p>
    <w:p w14:paraId="3AD1DA4D" w14:textId="77777777" w:rsidR="00AB14A0" w:rsidRDefault="00AB14A0" w:rsidP="00AB14A0">
      <w:r>
        <w:t xml:space="preserve">4.6.5. В целях обеспечения безопасности Оргкомитет обязан обеспечить отсутствие или маркировку опасно выдающихся ветвей деревьев с острыми сучьями, которые могут поранить лошадь или всадника. Сильно выступающие корни деревьев и крупные неподвижные камни рекомендуется обозначать флуоресцентной краской желтого или красного цвета, известью, лентой или другим способом. </w:t>
      </w:r>
    </w:p>
    <w:p w14:paraId="1FB08960" w14:textId="77777777" w:rsidR="00AB14A0" w:rsidRDefault="00AB14A0" w:rsidP="00AB14A0">
      <w:r>
        <w:t xml:space="preserve">4.6.6. На трассе рекомендуется устанавливать таблички через каждые </w:t>
      </w:r>
      <w:r w:rsidRPr="00354FF1">
        <w:t>10</w:t>
      </w:r>
      <w:r>
        <w:rPr>
          <w:color w:val="FF0000"/>
        </w:rPr>
        <w:t xml:space="preserve"> </w:t>
      </w:r>
      <w:r>
        <w:t>км с отметками о количестве пройденных по этапу километров, а также за 1 км до финиша этапа.</w:t>
      </w:r>
    </w:p>
    <w:p w14:paraId="5292F3B4" w14:textId="77777777" w:rsidR="00AB14A0" w:rsidRDefault="00AB14A0" w:rsidP="00AB14A0">
      <w:r>
        <w:t>4.6.7. Линии старта, финиша, граница пункта ветеринарного контроля, места обязательного прохождения должны быть четко обозначены, что позволяет участникам однозначно определить направление и границы прохождения указанных мест в течение всего соревнования.</w:t>
      </w:r>
    </w:p>
    <w:p w14:paraId="6A9C1355" w14:textId="77777777" w:rsidR="00AB14A0" w:rsidRDefault="00AB14A0" w:rsidP="00AB14A0">
      <w:r>
        <w:t xml:space="preserve">4.6.8. Все съезды и повороты не по маршруту должны быть закрыты лентой или отчерчены краской, известью или обозначены другим способом, который однозначно определяет правильное направление движения. </w:t>
      </w:r>
    </w:p>
    <w:p w14:paraId="009EA702" w14:textId="77777777" w:rsidR="00AB14A0" w:rsidRDefault="00AB14A0" w:rsidP="00AB14A0">
      <w:r w:rsidRPr="00E67BFE">
        <w:t>4.6.9. На трассе могут находиться естественные препятствия: канавы, реки, ручьи, крутые спуски и подъемы. В обязанности Организационного комитета входит обеспечить безопасность спортсменов и лошадей при преодолении препятствий. При необходимости препятствия должны быть укреплены таким образом, чтобы они не разрушались на протяжении соревнования независимо от количества участников, прошедших через них.</w:t>
      </w:r>
    </w:p>
    <w:p w14:paraId="6179A641" w14:textId="77777777" w:rsidR="00AB14A0" w:rsidRDefault="00AB14A0" w:rsidP="00AB14A0">
      <w:r>
        <w:t>4.6.10. Умышленное изменение или разрушение указателей и разметки участником соревнования или обслуживающим персоналом участников, наказывается дисквалификацией по решению Главной судейской коллегии.</w:t>
      </w:r>
    </w:p>
    <w:p w14:paraId="12EC041A" w14:textId="77777777" w:rsidR="00AB14A0" w:rsidRDefault="00AB14A0" w:rsidP="00AB14A0">
      <w:r>
        <w:lastRenderedPageBreak/>
        <w:t>4.7. Оргкомитет должен обеспечить на трассе питьевую воду для лошадей через каждые 10 км.</w:t>
      </w:r>
    </w:p>
    <w:p w14:paraId="03661B63" w14:textId="77777777" w:rsidR="00AB14A0" w:rsidRPr="00874A4A" w:rsidRDefault="00AB14A0" w:rsidP="00AB14A0">
      <w:r>
        <w:t xml:space="preserve">4.8. По трассе соревнований могут передвигаться только автомобили, мотоциклы или иные механические транспортные средства, используемые Оргкомитетом соревнований. Нахождение всех прочих транспортных средств </w:t>
      </w:r>
      <w:r w:rsidRPr="00E67BFE">
        <w:t>спортсменов и/или представителей команды спортсмена</w:t>
      </w:r>
      <w:r>
        <w:t xml:space="preserve"> </w:t>
      </w:r>
      <w:r w:rsidRPr="00E67BFE">
        <w:t>(-</w:t>
      </w:r>
      <w:proofErr w:type="spellStart"/>
      <w:r w:rsidRPr="00E67BFE">
        <w:t>ов</w:t>
      </w:r>
      <w:proofErr w:type="spellEnd"/>
      <w:r w:rsidRPr="00E67BFE">
        <w:t>) на трассе пробега строго запрещено, кроме зон для оказания помощи (</w:t>
      </w:r>
      <w:r w:rsidRPr="00E67BFE">
        <w:rPr>
          <w:lang w:val="en-US"/>
        </w:rPr>
        <w:t>Crew</w:t>
      </w:r>
      <w:r w:rsidRPr="00E67BFE">
        <w:t xml:space="preserve"> </w:t>
      </w:r>
      <w:r w:rsidRPr="00E67BFE">
        <w:rPr>
          <w:lang w:val="en-US"/>
        </w:rPr>
        <w:t>Point</w:t>
      </w:r>
      <w:r w:rsidRPr="00E67BFE">
        <w:t>).</w:t>
      </w:r>
    </w:p>
    <w:p w14:paraId="7F355271" w14:textId="77777777" w:rsidR="00AB14A0" w:rsidRDefault="00AB14A0" w:rsidP="00AB14A0">
      <w:r>
        <w:t xml:space="preserve">4.9. Каждый участник должен получить доступ к карте или плану с обозначенным маршрутом. </w:t>
      </w:r>
    </w:p>
    <w:p w14:paraId="3BA8C312" w14:textId="77777777" w:rsidR="00AB14A0" w:rsidRDefault="00AB14A0" w:rsidP="00AB14A0">
      <w:r>
        <w:t>4.9.1. Карта маршрута масштабом не меньше 1:50000 должна быть доступна участникам соревнований заранее: желательно перед брифингом и обязательно не позднее 1 часа перед стартом на соответствующую дистанцию.</w:t>
      </w:r>
    </w:p>
    <w:p w14:paraId="5450537E" w14:textId="77777777" w:rsidR="00AB14A0" w:rsidRDefault="00AB14A0" w:rsidP="00AB14A0">
      <w:r>
        <w:t>4.9.2. На карте должны быть отмечены:</w:t>
      </w:r>
    </w:p>
    <w:p w14:paraId="289FED54" w14:textId="77777777" w:rsidR="00AB14A0" w:rsidRDefault="00AB14A0" w:rsidP="00AB14A0">
      <w:r>
        <w:t>- место старта и финиша;</w:t>
      </w:r>
    </w:p>
    <w:p w14:paraId="1A608037" w14:textId="77777777" w:rsidR="00AB14A0" w:rsidRDefault="00AB14A0" w:rsidP="00AB14A0">
      <w:r>
        <w:t>- </w:t>
      </w:r>
      <w:proofErr w:type="gramStart"/>
      <w:r>
        <w:t>маршрут движения</w:t>
      </w:r>
      <w:proofErr w:type="gramEnd"/>
      <w:r>
        <w:t xml:space="preserve"> по каждому этапу;</w:t>
      </w:r>
    </w:p>
    <w:p w14:paraId="03238983" w14:textId="77777777" w:rsidR="00AB14A0" w:rsidRDefault="00AB14A0" w:rsidP="00AB14A0">
      <w:r>
        <w:t>- пункты водопоя и оказания разрешенной помощи;</w:t>
      </w:r>
    </w:p>
    <w:p w14:paraId="055F1DAB" w14:textId="77777777" w:rsidR="00AB14A0" w:rsidRDefault="00AB14A0" w:rsidP="00AB14A0">
      <w:r>
        <w:t>- контрольные пункты;</w:t>
      </w:r>
    </w:p>
    <w:p w14:paraId="2D01C9A5" w14:textId="77777777" w:rsidR="00AB14A0" w:rsidRDefault="00AB14A0" w:rsidP="00AB14A0">
      <w:r>
        <w:t>- другие необходимые подробности.</w:t>
      </w:r>
    </w:p>
    <w:p w14:paraId="38A182F8" w14:textId="77777777" w:rsidR="00AB14A0" w:rsidRDefault="00AB14A0" w:rsidP="00AB14A0">
      <w:pPr>
        <w:pStyle w:val="32"/>
      </w:pPr>
      <w:bookmarkStart w:id="1013" w:name="_heading=h.3fwokq0" w:colFirst="0" w:colLast="0"/>
      <w:bookmarkEnd w:id="1013"/>
      <w:r>
        <w:t>5. Помощь на дистанции</w:t>
      </w:r>
    </w:p>
    <w:p w14:paraId="272A2BFD" w14:textId="77777777" w:rsidR="00AB14A0" w:rsidRPr="00E67BFE" w:rsidRDefault="00AB14A0" w:rsidP="00AB14A0">
      <w:r>
        <w:t>5.1. Стандартная помощь (подача воды и корма</w:t>
      </w:r>
      <w:r w:rsidRPr="00E67BFE">
        <w:t>, обливание, подгонка амуниции) на дистанции может быть оказана всаднику только в специально отвед</w:t>
      </w:r>
      <w:r>
        <w:t>е</w:t>
      </w:r>
      <w:r w:rsidRPr="00E67BFE">
        <w:t>нных местах (</w:t>
      </w:r>
      <w:r w:rsidRPr="00E67BFE">
        <w:rPr>
          <w:lang w:val="en-US"/>
        </w:rPr>
        <w:t>Crew</w:t>
      </w:r>
      <w:r w:rsidRPr="00E67BFE">
        <w:t xml:space="preserve"> </w:t>
      </w:r>
      <w:r w:rsidRPr="00E67BFE">
        <w:rPr>
          <w:lang w:val="en-US"/>
        </w:rPr>
        <w:t>Point</w:t>
      </w:r>
      <w:r w:rsidRPr="00E67BFE">
        <w:t>), которые обозначены на карте или схеме как пункты оказания помощи. Получение помощи вне установленных мест является неразреш</w:t>
      </w:r>
      <w:r>
        <w:t>е</w:t>
      </w:r>
      <w:r w:rsidRPr="00E67BFE">
        <w:t xml:space="preserve">нной помощью. </w:t>
      </w:r>
    </w:p>
    <w:p w14:paraId="17E65A6F" w14:textId="77777777" w:rsidR="00AB14A0" w:rsidRPr="00E67BFE" w:rsidRDefault="00AB14A0" w:rsidP="00AB14A0">
      <w:r w:rsidRPr="00E67BFE">
        <w:t xml:space="preserve">5.2. Точки помощи должны быть четко нанесены на картах и/или подробно разъяснены на брифинге. Помощь при этом должна оказываться таким образом, чтобы не мешать остальным участникам соревнований. </w:t>
      </w:r>
    </w:p>
    <w:p w14:paraId="7B281FC6" w14:textId="77777777" w:rsidR="00AB14A0" w:rsidRPr="00E67BFE" w:rsidRDefault="00AB14A0" w:rsidP="00AB14A0">
      <w:r w:rsidRPr="00E67BFE">
        <w:t xml:space="preserve">5.3. Следование за спортсменом, находящимся на дистанции пробега, </w:t>
      </w:r>
      <w:r w:rsidRPr="001C2285">
        <w:t>пешком,</w:t>
      </w:r>
      <w:r>
        <w:t xml:space="preserve"> </w:t>
      </w:r>
      <w:r w:rsidRPr="00E67BFE">
        <w:t>на автомобиле или на любом другом транспортном средстве, или верхом другим всадником, является неразреш</w:t>
      </w:r>
      <w:r>
        <w:t>е</w:t>
      </w:r>
      <w:r w:rsidRPr="00E67BFE">
        <w:t xml:space="preserve">нной помощью кроме случая обязательного сопровождения всадника </w:t>
      </w:r>
      <w:proofErr w:type="gramStart"/>
      <w:r w:rsidRPr="00E67BFE">
        <w:t>10</w:t>
      </w:r>
      <w:r>
        <w:t xml:space="preserve"> </w:t>
      </w:r>
      <w:r w:rsidRPr="008F50C8">
        <w:t>–</w:t>
      </w:r>
      <w:r>
        <w:t xml:space="preserve"> </w:t>
      </w:r>
      <w:r w:rsidRPr="00E67BFE">
        <w:t>11</w:t>
      </w:r>
      <w:proofErr w:type="gramEnd"/>
      <w:r w:rsidRPr="00E67BFE">
        <w:t xml:space="preserve"> лет.</w:t>
      </w:r>
    </w:p>
    <w:p w14:paraId="4D57EBC2" w14:textId="77777777" w:rsidR="00AB14A0" w:rsidRDefault="00AB14A0" w:rsidP="00AB14A0">
      <w:r w:rsidRPr="00E67BFE">
        <w:t xml:space="preserve">5.4. В экстренных случаях на трассе (падение с лошади, потеря подковы, проблемы с амуницией) помощь может быть оказана другими </w:t>
      </w:r>
      <w:r>
        <w:t>спортсмен</w:t>
      </w:r>
      <w:r w:rsidRPr="00E67BFE">
        <w:t>ами или любым другим лицом. Спортсмен, получивший такую помощь, обязан сообщить о данном факте немедленно после прохождения финиша текущего этапа. Решение о признании в данных обстоятельствах помощи разреш</w:t>
      </w:r>
      <w:r>
        <w:t>е</w:t>
      </w:r>
      <w:r w:rsidRPr="00E67BFE">
        <w:t>нной принимает Гранд-Жюри.</w:t>
      </w:r>
      <w:r>
        <w:t xml:space="preserve">  </w:t>
      </w:r>
    </w:p>
    <w:p w14:paraId="40FC62FE" w14:textId="77777777" w:rsidR="00AB14A0" w:rsidRDefault="00AB14A0" w:rsidP="00AB14A0">
      <w:r>
        <w:t xml:space="preserve">5.5. Спортсмен, получивший неразрешенную помощь, может быть дисквалифицирован по решению </w:t>
      </w:r>
      <w:r w:rsidRPr="00E67BFE">
        <w:t>Гранд-Жюри.</w:t>
      </w:r>
      <w:r>
        <w:t xml:space="preserve">  </w:t>
      </w:r>
    </w:p>
    <w:p w14:paraId="2D6E8B3B" w14:textId="77777777" w:rsidR="00AB14A0" w:rsidRDefault="00AB14A0" w:rsidP="00AB14A0">
      <w:pPr>
        <w:pStyle w:val="32"/>
      </w:pPr>
      <w:r>
        <w:lastRenderedPageBreak/>
        <w:t>6. Регистрация времени</w:t>
      </w:r>
    </w:p>
    <w:p w14:paraId="04E031ED" w14:textId="77777777" w:rsidR="00AB14A0" w:rsidRDefault="00AB14A0" w:rsidP="00AB14A0">
      <w:r>
        <w:t xml:space="preserve">6.1. Все официальные лица, уполномоченные регистрировать время во время соревнований по пробегам, должны быть снабжены синхронизированными между собой хронометрами. </w:t>
      </w:r>
    </w:p>
    <w:p w14:paraId="27E7FC42" w14:textId="77777777" w:rsidR="00AB14A0" w:rsidRDefault="00AB14A0" w:rsidP="00AB14A0">
      <w:r>
        <w:t xml:space="preserve">6.2. Время пересечения каждым спортсменом линий финиша этапа или границы пункта ветеринарного контроля должно быть зафиксировано. </w:t>
      </w:r>
    </w:p>
    <w:p w14:paraId="09C53B6F" w14:textId="77777777" w:rsidR="00AB14A0" w:rsidRDefault="00AB14A0" w:rsidP="00AB14A0">
      <w:r>
        <w:t xml:space="preserve">6.3. Время регистрируется с точностью до секунды. Дробная часть секунды округляется в большую сторону. </w:t>
      </w:r>
    </w:p>
    <w:p w14:paraId="6E85C16D" w14:textId="77777777" w:rsidR="00AB14A0" w:rsidRDefault="00AB14A0" w:rsidP="00AB14A0">
      <w:pPr>
        <w:pStyle w:val="32"/>
      </w:pPr>
      <w:r>
        <w:t>7. Зона обслуживания и пункт ветеринарного контроля</w:t>
      </w:r>
    </w:p>
    <w:p w14:paraId="1C5A63F7" w14:textId="77777777" w:rsidR="00AB14A0" w:rsidRDefault="00AB14A0" w:rsidP="00AB14A0">
      <w:r>
        <w:t>7.1. К прибытию первого всадника на промежуточный финиш:</w:t>
      </w:r>
    </w:p>
    <w:p w14:paraId="52B9CDD3" w14:textId="77777777" w:rsidR="00AB14A0" w:rsidRPr="003E2D73" w:rsidRDefault="00AB14A0" w:rsidP="00AB14A0">
      <w:r w:rsidRPr="003E2D73">
        <w:t xml:space="preserve">7.1.1. должны быть готова зона обслуживания и пункт ветеринарного контроля; </w:t>
      </w:r>
    </w:p>
    <w:p w14:paraId="3D1A025A" w14:textId="77777777" w:rsidR="00AB14A0" w:rsidRPr="003E2D73" w:rsidRDefault="00AB14A0" w:rsidP="00AB14A0">
      <w:r w:rsidRPr="003E2D73">
        <w:t>7.1.2. должны присутствовать судьи – члены Гранд-Жюри для фиксации прибытия и/или исключения участников;</w:t>
      </w:r>
    </w:p>
    <w:p w14:paraId="29D90359" w14:textId="77777777" w:rsidR="00AB14A0" w:rsidRPr="003E2D73" w:rsidRDefault="00AB14A0" w:rsidP="00AB14A0">
      <w:r w:rsidRPr="003E2D73">
        <w:t xml:space="preserve">7.1.3. должны присутствовать хронометристы и секретари; </w:t>
      </w:r>
    </w:p>
    <w:p w14:paraId="05624035" w14:textId="77777777" w:rsidR="00AB14A0" w:rsidRPr="003E2D73" w:rsidRDefault="00AB14A0" w:rsidP="00AB14A0">
      <w:r w:rsidRPr="003E2D73">
        <w:t>7.1.4. должны присутствовать все члены Ветеринарной комиссии и их ассистенты;</w:t>
      </w:r>
    </w:p>
    <w:p w14:paraId="2545E0AF" w14:textId="77777777" w:rsidR="00AB14A0" w:rsidRPr="003E2D73" w:rsidRDefault="00AB14A0" w:rsidP="00AB14A0">
      <w:r w:rsidRPr="003E2D73">
        <w:t xml:space="preserve">7.1.5. должно быть обеспечено наличие питьевой и технической воды; </w:t>
      </w:r>
    </w:p>
    <w:p w14:paraId="04C97298" w14:textId="77777777" w:rsidR="00AB14A0" w:rsidRPr="00E67BFE" w:rsidRDefault="00AB14A0" w:rsidP="00AB14A0">
      <w:r w:rsidRPr="003E2D73">
        <w:t xml:space="preserve">7.1.6. должна быть размечена парковка </w:t>
      </w:r>
      <w:r w:rsidRPr="00E67BFE">
        <w:t>для транспортных средств команд поддержки.</w:t>
      </w:r>
    </w:p>
    <w:p w14:paraId="3F3DDC9A" w14:textId="77777777" w:rsidR="00AB14A0" w:rsidRDefault="00AB14A0" w:rsidP="00AB14A0">
      <w:r w:rsidRPr="00E67BFE">
        <w:t>7.2. При нахождении в зоне обслуживания и пункте ветеринарного контроля лошадь все время должна быть в зоне видимости официальными</w:t>
      </w:r>
      <w:r>
        <w:t xml:space="preserve"> лицами соревнований. Участник может быть дисквалифицирован, если лошадь не находится в зоне видимости на месте проведения соревнования или используется оборудование (ширмы, заслоны и </w:t>
      </w:r>
      <w:proofErr w:type="gramStart"/>
      <w:r>
        <w:t>т.п.</w:t>
      </w:r>
      <w:proofErr w:type="gramEnd"/>
      <w:r>
        <w:t>), препятствующее постоянному наблюдению за лошадью официальными лицами.</w:t>
      </w:r>
    </w:p>
    <w:p w14:paraId="4344E04E" w14:textId="77777777" w:rsidR="00AB14A0" w:rsidRDefault="00AB14A0" w:rsidP="00AB14A0">
      <w:bookmarkStart w:id="1014" w:name="_heading=h.1v1yuxt" w:colFirst="0" w:colLast="0"/>
      <w:bookmarkEnd w:id="1014"/>
      <w:r>
        <w:t>7.3. Оргкомитет соревнований обязан обеспечить наличие коваля, который, выполняет свою работу только в зоне обслуживания и не перемещается по трассе.</w:t>
      </w:r>
    </w:p>
    <w:p w14:paraId="445DDA71" w14:textId="77777777" w:rsidR="00AB14A0" w:rsidRDefault="00AB14A0" w:rsidP="00AB14A0">
      <w:pPr>
        <w:pStyle w:val="32"/>
        <w:rPr>
          <w:highlight w:val="white"/>
        </w:rPr>
      </w:pPr>
      <w:r>
        <w:rPr>
          <w:highlight w:val="white"/>
        </w:rPr>
        <w:t>8. Отказ от участия.</w:t>
      </w:r>
    </w:p>
    <w:p w14:paraId="5F91ED2D" w14:textId="77777777" w:rsidR="00AB14A0" w:rsidRDefault="00AB14A0" w:rsidP="00AB14A0">
      <w:r>
        <w:t>8.1. Спортсмен в любое время может отказаться от дальнейшего участия в соревновании, при этом он исключается из соревнований. В случае, если спортсмен решил сойти с дистанции он обязан в максимально короткий срок поставить в известность Главного судью соревнований и представить лошадь для осмотра Ветеринарной комиссии.</w:t>
      </w:r>
    </w:p>
    <w:p w14:paraId="7C44C62A" w14:textId="77777777" w:rsidR="00AB14A0" w:rsidRPr="00E67BFE" w:rsidRDefault="00AB14A0" w:rsidP="00AB14A0">
      <w:r w:rsidRPr="00E67BFE">
        <w:t>8.2. В технических результатах причина «RET» (сошел) может быть прописана только при выполнении следующих условий:</w:t>
      </w:r>
    </w:p>
    <w:p w14:paraId="75732BE5" w14:textId="77777777" w:rsidR="00AB14A0" w:rsidRPr="00E67BFE" w:rsidRDefault="00AB14A0" w:rsidP="00AB14A0">
      <w:r w:rsidRPr="00E67BFE">
        <w:t>- участник прош</w:t>
      </w:r>
      <w:r>
        <w:t>е</w:t>
      </w:r>
      <w:r w:rsidRPr="00E67BFE">
        <w:t xml:space="preserve">л без нарушений все этапы дистанции к тому времени, как </w:t>
      </w:r>
      <w:r>
        <w:t>принято решение</w:t>
      </w:r>
      <w:r w:rsidRPr="00E67BFE">
        <w:t xml:space="preserve"> сойти с дистанции; </w:t>
      </w:r>
    </w:p>
    <w:p w14:paraId="5E67ED18" w14:textId="77777777" w:rsidR="00AB14A0" w:rsidRPr="00E67BFE" w:rsidRDefault="00AB14A0" w:rsidP="00AB14A0">
      <w:r w:rsidRPr="00E67BFE">
        <w:t>- успешно прош</w:t>
      </w:r>
      <w:r>
        <w:t>е</w:t>
      </w:r>
      <w:r w:rsidRPr="00E67BFE">
        <w:t xml:space="preserve">л предыдущий этап, включая ветеринарную инспекцию; </w:t>
      </w:r>
    </w:p>
    <w:p w14:paraId="53FFAA21" w14:textId="77777777" w:rsidR="00AB14A0" w:rsidRPr="00E67BFE" w:rsidRDefault="00AB14A0" w:rsidP="00AB14A0">
      <w:r w:rsidRPr="00E67BFE">
        <w:t>- не был исключ</w:t>
      </w:r>
      <w:r>
        <w:t>е</w:t>
      </w:r>
      <w:r w:rsidRPr="00E67BFE">
        <w:t>н из соревнований или дисквалифицирован.</w:t>
      </w:r>
    </w:p>
    <w:p w14:paraId="122E89DC" w14:textId="77777777" w:rsidR="00AB14A0" w:rsidRPr="00E67BFE" w:rsidRDefault="00AB14A0" w:rsidP="00AB14A0">
      <w:pPr>
        <w:pStyle w:val="32"/>
      </w:pPr>
      <w:r w:rsidRPr="00E67BFE">
        <w:lastRenderedPageBreak/>
        <w:t>9. Изменения в программе соревнований</w:t>
      </w:r>
    </w:p>
    <w:p w14:paraId="1E6B768B" w14:textId="77777777" w:rsidR="00AB14A0" w:rsidRPr="00E67BFE" w:rsidRDefault="00AB14A0" w:rsidP="00AB14A0">
      <w:r w:rsidRPr="00E67BFE">
        <w:t>9.1. Изменения, если это необходимо, могут быть сделаны не позднее, чем за 1 час до старта первого участника соревнования.</w:t>
      </w:r>
    </w:p>
    <w:p w14:paraId="1BAF8020" w14:textId="77777777" w:rsidR="00AB14A0" w:rsidRPr="00E67BFE" w:rsidRDefault="00AB14A0" w:rsidP="00AB14A0">
      <w:r w:rsidRPr="00E67BFE">
        <w:t>9.2. Если изменения касаются отдельного этапа, то они могут быть сделаны не позднее, чем за 15 минут до старта первого участника на этом этапе.</w:t>
      </w:r>
    </w:p>
    <w:p w14:paraId="36D305FF" w14:textId="77777777" w:rsidR="00AB14A0" w:rsidRPr="00E67BFE" w:rsidRDefault="00AB14A0" w:rsidP="00AB14A0">
      <w:r w:rsidRPr="00E67BFE">
        <w:t>9.3. Информация об изменениях должна быть как можно быстрее доведена до всех участников соревнований и официальных лиц.</w:t>
      </w:r>
    </w:p>
    <w:p w14:paraId="5899CE38" w14:textId="77777777" w:rsidR="00AB14A0" w:rsidRPr="00E67BFE" w:rsidRDefault="00AB14A0" w:rsidP="00AB14A0">
      <w:pPr>
        <w:pStyle w:val="32"/>
      </w:pPr>
      <w:bookmarkStart w:id="1015" w:name="_Toc448657205"/>
      <w:bookmarkStart w:id="1016" w:name="_Toc448658156"/>
      <w:bookmarkStart w:id="1017" w:name="_Toc503444330"/>
      <w:r w:rsidRPr="00E67BFE">
        <w:t>10. Конфликт интересов</w:t>
      </w:r>
      <w:bookmarkEnd w:id="1015"/>
      <w:bookmarkEnd w:id="1016"/>
      <w:bookmarkEnd w:id="1017"/>
      <w:r w:rsidRPr="00E67BFE">
        <w:t>.</w:t>
      </w:r>
    </w:p>
    <w:p w14:paraId="1F89183B" w14:textId="77777777" w:rsidR="00AB14A0" w:rsidRPr="00E67BFE" w:rsidRDefault="00AB14A0" w:rsidP="00AB14A0">
      <w:r w:rsidRPr="00E67BFE">
        <w:t xml:space="preserve">10.1. Тренерская деятельность – все официальные лица. </w:t>
      </w:r>
    </w:p>
    <w:p w14:paraId="697359C3" w14:textId="77777777" w:rsidR="00AB14A0" w:rsidRPr="00E67BFE" w:rsidRDefault="00AB14A0" w:rsidP="00AB14A0">
      <w:r w:rsidRPr="00E67BFE">
        <w:t>В любом случае, после прибытия на место проведения турнира, все официальные лица должны избегать осуществления тренерской деятельности, за исключением тех случаев, когда в особых обстоятельствах разрешение на продолжение тренерской деятельности было выдано ОСФ. В данном случае тренерская деятельность включает в себя осмотр трассы и/или тренировки спортсменов перед соревнованием.</w:t>
      </w:r>
    </w:p>
    <w:p w14:paraId="09476EE0" w14:textId="77777777" w:rsidR="00AB14A0" w:rsidRPr="00E67BFE" w:rsidRDefault="00AB14A0" w:rsidP="00AB14A0">
      <w:r w:rsidRPr="00E67BFE">
        <w:t>Поощряется осмотр трассы со всеми желающими спортсменами, но ограничение осмотра трассы только своими учениками не разрешено.</w:t>
      </w:r>
    </w:p>
    <w:p w14:paraId="14754378" w14:textId="77777777" w:rsidR="00AB14A0" w:rsidRPr="00E67BFE" w:rsidRDefault="00AB14A0" w:rsidP="00AB14A0">
      <w:r w:rsidRPr="00E67BFE">
        <w:t>10.2. Конфликты интересов Ветеринарной комиссией и/или Гранд-Жюри.</w:t>
      </w:r>
    </w:p>
    <w:p w14:paraId="71AA1FFE" w14:textId="77777777" w:rsidR="00AB14A0" w:rsidRPr="00E67BFE" w:rsidRDefault="00AB14A0" w:rsidP="00AB14A0">
      <w:r w:rsidRPr="00E67BFE">
        <w:t>При наличии конфликта интересов у любого официального лица оно должно сообщить об этом Главному судье до начала соревнования.</w:t>
      </w:r>
    </w:p>
    <w:p w14:paraId="269A4577" w14:textId="77777777" w:rsidR="00AB14A0" w:rsidRDefault="00AB14A0" w:rsidP="00AB14A0">
      <w:r w:rsidRPr="00E67BFE">
        <w:t>Турниры СEN 1*-3* – в случае наличия конфликта интересов между одним или несколькими членами Ветеринарной комиссии и спортсменом, необходимо сообщить об этом Главному судье и/или судьям – членам Гранд-Жюри. Член ветеринарной комиссии, заявивший о наличии конфликта интересов, по возможности, не должен осматривать такую лошадь ни на одной из ветеринарных инспекций.</w:t>
      </w:r>
    </w:p>
    <w:p w14:paraId="0767B92E" w14:textId="77777777" w:rsidR="00AB14A0" w:rsidRDefault="00AB14A0" w:rsidP="00AB14A0">
      <w:pPr>
        <w:pStyle w:val="2"/>
      </w:pPr>
      <w:r>
        <w:t>Статья </w:t>
      </w:r>
      <w:r w:rsidRPr="003B69D7">
        <w:t>XIII</w:t>
      </w:r>
      <w:r>
        <w:t>-4. Участники.</w:t>
      </w:r>
    </w:p>
    <w:p w14:paraId="3137D01C" w14:textId="77777777" w:rsidR="00AB14A0" w:rsidRDefault="00AB14A0" w:rsidP="00AB14A0">
      <w:pPr>
        <w:pStyle w:val="32"/>
        <w:rPr>
          <w:highlight w:val="white"/>
        </w:rPr>
      </w:pPr>
      <w:r>
        <w:rPr>
          <w:highlight w:val="white"/>
        </w:rPr>
        <w:t>1. Категории спортсменов и возрастные критерии их допуска.</w:t>
      </w:r>
    </w:p>
    <w:p w14:paraId="45379711" w14:textId="77777777" w:rsidR="00AB14A0" w:rsidRPr="00E67BFE" w:rsidRDefault="00AB14A0" w:rsidP="00AB14A0">
      <w:r>
        <w:t>1.1. </w:t>
      </w:r>
      <w:r w:rsidRPr="00E67BFE">
        <w:t xml:space="preserve">Соревнования по пробегам проводятся в возрастных группах спортсменов в соответствии со статьей </w:t>
      </w:r>
      <w:r w:rsidRPr="00E67BFE">
        <w:rPr>
          <w:lang w:val="en-US"/>
        </w:rPr>
        <w:t>III</w:t>
      </w:r>
      <w:r w:rsidRPr="00E67BFE">
        <w:t>-1.</w:t>
      </w:r>
    </w:p>
    <w:p w14:paraId="00AB394D" w14:textId="77777777" w:rsidR="00AB14A0" w:rsidRPr="00E67BFE" w:rsidRDefault="00AB14A0" w:rsidP="00AB14A0">
      <w:r w:rsidRPr="00E67BFE">
        <w:t xml:space="preserve">1.1.1. Спортсмены </w:t>
      </w:r>
      <w:proofErr w:type="gramStart"/>
      <w:r w:rsidRPr="00E67BFE">
        <w:t>10</w:t>
      </w:r>
      <w:r>
        <w:t xml:space="preserve"> </w:t>
      </w:r>
      <w:r w:rsidRPr="00E67BFE">
        <w:t>–</w:t>
      </w:r>
      <w:r>
        <w:t xml:space="preserve"> </w:t>
      </w:r>
      <w:r w:rsidRPr="00E67BFE">
        <w:t>11</w:t>
      </w:r>
      <w:proofErr w:type="gramEnd"/>
      <w:r w:rsidRPr="00E67BFE">
        <w:t xml:space="preserve"> лет могут принимать участие соревнованиях только в сопровождении взрослого всадника 18 лет и старше, при наличии у него письменного разрешения от родителей (законных представителей) спортсмена и не может отдаляться от сопровождаемого более чем на 50 метров. </w:t>
      </w:r>
    </w:p>
    <w:p w14:paraId="43C1F572" w14:textId="77777777" w:rsidR="00AB14A0" w:rsidRPr="00E67BFE" w:rsidRDefault="00AB14A0" w:rsidP="00AB14A0">
      <w:r w:rsidRPr="00E67BFE">
        <w:t>1.1.2. Лошадь сопровождающего всадника не может быть моложе 6 лет. После каждого этапа она должна представляться для осмотра в пункт ветеринарного контроля.</w:t>
      </w:r>
    </w:p>
    <w:p w14:paraId="02F1F248" w14:textId="77777777" w:rsidR="00AB14A0" w:rsidRPr="00E67BFE" w:rsidRDefault="00AB14A0" w:rsidP="00AB14A0">
      <w:r w:rsidRPr="00E67BFE">
        <w:t xml:space="preserve">1.1.3. Сопровождающему всаднику может быть засчитана квалификация без классификации по местам при условии соблюдения </w:t>
      </w:r>
      <w:r w:rsidRPr="00E67BFE">
        <w:lastRenderedPageBreak/>
        <w:t>Правил, а также условий, установленных в Положении (регламенте) о соревновани</w:t>
      </w:r>
      <w:r>
        <w:t>ях</w:t>
      </w:r>
      <w:r w:rsidRPr="00E67BFE">
        <w:t xml:space="preserve">. </w:t>
      </w:r>
    </w:p>
    <w:p w14:paraId="16E86743" w14:textId="77777777" w:rsidR="00AB14A0" w:rsidRDefault="00AB14A0" w:rsidP="00AB14A0">
      <w:r w:rsidRPr="00E67BFE">
        <w:t>1.2. </w:t>
      </w:r>
      <w:r>
        <w:t xml:space="preserve">К участию в соревнованиях на лошадях </w:t>
      </w:r>
      <w:r w:rsidRPr="00E67BFE">
        <w:t>5</w:t>
      </w:r>
      <w:r>
        <w:t xml:space="preserve"> лет допускаются спортсмены 16 лет и старше.</w:t>
      </w:r>
    </w:p>
    <w:p w14:paraId="6CCE242C" w14:textId="77777777" w:rsidR="00AB14A0" w:rsidRDefault="00AB14A0" w:rsidP="00AB14A0">
      <w:r>
        <w:t>1.3. Критерии допуска к соревнованиям в отдельных дисциплинах в группе дисциплин «пробеги», требования к программам соревнований:</w:t>
      </w:r>
    </w:p>
    <w:p w14:paraId="3B4E8A9F" w14:textId="77777777" w:rsidR="00AB14A0" w:rsidRPr="004B07CA" w:rsidRDefault="00AB14A0" w:rsidP="00AB14A0">
      <w:pPr>
        <w:rPr>
          <w:u w:val="single"/>
        </w:rPr>
        <w:sectPr w:rsidR="00AB14A0" w:rsidRPr="004B07CA" w:rsidSect="004B07CA">
          <w:pgSz w:w="11909" w:h="16834"/>
          <w:pgMar w:top="851" w:right="851" w:bottom="1134" w:left="1701" w:header="720" w:footer="720" w:gutter="0"/>
          <w:cols w:space="720"/>
          <w:docGrid w:linePitch="381"/>
        </w:sectPr>
      </w:pPr>
    </w:p>
    <w:p w14:paraId="4F28B91F" w14:textId="77777777" w:rsidR="00AB14A0" w:rsidRPr="004B07CA" w:rsidRDefault="00AB14A0" w:rsidP="00AB14A0">
      <w:pPr>
        <w:rPr>
          <w:u w:val="single"/>
        </w:rPr>
      </w:pPr>
    </w:p>
    <w:tbl>
      <w:tblPr>
        <w:tblW w:w="10723" w:type="dxa"/>
        <w:tblInd w:w="-109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912"/>
        <w:gridCol w:w="1915"/>
        <w:gridCol w:w="3004"/>
        <w:gridCol w:w="1879"/>
        <w:gridCol w:w="2013"/>
      </w:tblGrid>
      <w:tr w:rsidR="00AB14A0" w:rsidRPr="004B07CA" w14:paraId="70FB162E" w14:textId="77777777" w:rsidTr="004B07CA">
        <w:trPr>
          <w:cantSplit/>
          <w:tblHeader/>
        </w:trPr>
        <w:tc>
          <w:tcPr>
            <w:tcW w:w="1912" w:type="dxa"/>
            <w:shd w:val="clear" w:color="auto" w:fill="F2F2F2" w:themeFill="background1" w:themeFillShade="F2"/>
          </w:tcPr>
          <w:p w14:paraId="6852BF6A" w14:textId="77777777" w:rsidR="00AB14A0" w:rsidRPr="004B07CA" w:rsidRDefault="00AB14A0" w:rsidP="00AB14A0">
            <w:pPr>
              <w:pStyle w:val="aff5"/>
              <w:rPr>
                <w:u w:val="single"/>
              </w:rPr>
            </w:pPr>
            <w:r w:rsidRPr="004B07CA">
              <w:rPr>
                <w:u w:val="single"/>
              </w:rPr>
              <w:t>Возрастная группа спортсменов</w:t>
            </w:r>
          </w:p>
        </w:tc>
        <w:tc>
          <w:tcPr>
            <w:tcW w:w="1915" w:type="dxa"/>
            <w:tcBorders>
              <w:right w:val="nil"/>
            </w:tcBorders>
            <w:shd w:val="clear" w:color="auto" w:fill="F2F2F2" w:themeFill="background1" w:themeFillShade="F2"/>
          </w:tcPr>
          <w:p w14:paraId="49862797" w14:textId="77777777" w:rsidR="00AB14A0" w:rsidRPr="004B07CA" w:rsidRDefault="00AB14A0" w:rsidP="00AB14A0">
            <w:pPr>
              <w:pStyle w:val="aff5"/>
              <w:rPr>
                <w:u w:val="single"/>
              </w:rPr>
            </w:pPr>
            <w:r w:rsidRPr="004B07CA">
              <w:rPr>
                <w:u w:val="single"/>
              </w:rPr>
              <w:t xml:space="preserve">Спортивная </w:t>
            </w:r>
          </w:p>
          <w:p w14:paraId="3AA99CC7" w14:textId="77777777" w:rsidR="00AB14A0" w:rsidRPr="004B07CA" w:rsidRDefault="00AB14A0" w:rsidP="00AB14A0">
            <w:pPr>
              <w:pStyle w:val="aff5"/>
              <w:rPr>
                <w:u w:val="single"/>
              </w:rPr>
            </w:pPr>
            <w:r w:rsidRPr="004B07CA">
              <w:rPr>
                <w:u w:val="single"/>
              </w:rPr>
              <w:t>дисциплина</w:t>
            </w:r>
          </w:p>
        </w:tc>
        <w:tc>
          <w:tcPr>
            <w:tcW w:w="3004" w:type="dxa"/>
            <w:shd w:val="clear" w:color="auto" w:fill="F2F2F2" w:themeFill="background1" w:themeFillShade="F2"/>
          </w:tcPr>
          <w:p w14:paraId="17F05EBA" w14:textId="77777777" w:rsidR="00AB14A0" w:rsidRPr="004B07CA" w:rsidRDefault="00AB14A0" w:rsidP="00AB14A0">
            <w:pPr>
              <w:pStyle w:val="aff5"/>
              <w:rPr>
                <w:u w:val="single"/>
              </w:rPr>
            </w:pPr>
            <w:r w:rsidRPr="004B07CA">
              <w:rPr>
                <w:u w:val="single"/>
              </w:rPr>
              <w:t>Технический уровень</w:t>
            </w:r>
          </w:p>
        </w:tc>
        <w:tc>
          <w:tcPr>
            <w:tcW w:w="1879" w:type="dxa"/>
            <w:shd w:val="clear" w:color="auto" w:fill="F2F2F2" w:themeFill="background1" w:themeFillShade="F2"/>
          </w:tcPr>
          <w:p w14:paraId="7B6ED6A4" w14:textId="77777777" w:rsidR="00AB14A0" w:rsidRPr="004B07CA" w:rsidRDefault="00AB14A0" w:rsidP="00AB14A0">
            <w:pPr>
              <w:pStyle w:val="aff5"/>
              <w:rPr>
                <w:u w:val="single"/>
              </w:rPr>
            </w:pPr>
            <w:r w:rsidRPr="004B07CA">
              <w:rPr>
                <w:u w:val="single"/>
              </w:rPr>
              <w:t>Требования по возрасту спортсменов</w:t>
            </w:r>
          </w:p>
        </w:tc>
        <w:tc>
          <w:tcPr>
            <w:tcW w:w="2013" w:type="dxa"/>
            <w:shd w:val="clear" w:color="auto" w:fill="F2F2F2" w:themeFill="background1" w:themeFillShade="F2"/>
          </w:tcPr>
          <w:p w14:paraId="662D3FF2" w14:textId="77777777" w:rsidR="00AB14A0" w:rsidRPr="004B07CA" w:rsidRDefault="00AB14A0" w:rsidP="00AB14A0">
            <w:pPr>
              <w:pStyle w:val="aff5"/>
              <w:rPr>
                <w:u w:val="single"/>
              </w:rPr>
            </w:pPr>
            <w:r w:rsidRPr="004B07CA">
              <w:rPr>
                <w:u w:val="single"/>
              </w:rPr>
              <w:t>Требования по возрасту лошадей</w:t>
            </w:r>
          </w:p>
        </w:tc>
      </w:tr>
      <w:tr w:rsidR="00AB14A0" w:rsidRPr="004B07CA" w14:paraId="6D69B34B" w14:textId="77777777" w:rsidTr="004B07CA">
        <w:trPr>
          <w:cantSplit/>
        </w:trPr>
        <w:tc>
          <w:tcPr>
            <w:tcW w:w="1912" w:type="dxa"/>
            <w:vMerge w:val="restart"/>
          </w:tcPr>
          <w:p w14:paraId="6B8ED8CC" w14:textId="77777777" w:rsidR="00AB14A0" w:rsidRPr="004B07CA" w:rsidRDefault="00AB14A0" w:rsidP="00AB14A0">
            <w:pPr>
              <w:pStyle w:val="aff5"/>
              <w:rPr>
                <w:u w:val="single"/>
              </w:rPr>
            </w:pPr>
            <w:r w:rsidRPr="004B07CA">
              <w:rPr>
                <w:u w:val="single"/>
              </w:rPr>
              <w:t>Мужчины и женщины</w:t>
            </w:r>
          </w:p>
        </w:tc>
        <w:tc>
          <w:tcPr>
            <w:tcW w:w="1915" w:type="dxa"/>
            <w:tcBorders>
              <w:right w:val="nil"/>
            </w:tcBorders>
            <w:shd w:val="clear" w:color="auto" w:fill="auto"/>
          </w:tcPr>
          <w:p w14:paraId="621FEE23" w14:textId="77777777" w:rsidR="00AB14A0" w:rsidRPr="004B07CA" w:rsidRDefault="00AB14A0" w:rsidP="00AB14A0">
            <w:pPr>
              <w:pStyle w:val="aff5"/>
              <w:rPr>
                <w:u w:val="single"/>
              </w:rPr>
            </w:pPr>
            <w:r w:rsidRPr="004B07CA">
              <w:rPr>
                <w:u w:val="single"/>
              </w:rPr>
              <w:t xml:space="preserve">пробеги – </w:t>
            </w:r>
            <w:r w:rsidRPr="004B07CA">
              <w:rPr>
                <w:u w:val="single"/>
                <w:lang w:val="en-US"/>
              </w:rPr>
              <w:t>HL</w:t>
            </w:r>
          </w:p>
        </w:tc>
        <w:tc>
          <w:tcPr>
            <w:tcW w:w="3004" w:type="dxa"/>
          </w:tcPr>
          <w:p w14:paraId="7DFFA16F" w14:textId="77777777" w:rsidR="00AB14A0" w:rsidRPr="004B07CA" w:rsidRDefault="00AB14A0" w:rsidP="00AB14A0">
            <w:pPr>
              <w:pStyle w:val="aff5"/>
              <w:rPr>
                <w:u w:val="single"/>
              </w:rPr>
            </w:pPr>
            <w:proofErr w:type="gramStart"/>
            <w:r w:rsidRPr="004B07CA">
              <w:rPr>
                <w:u w:val="single"/>
              </w:rPr>
              <w:t>140 – 160</w:t>
            </w:r>
            <w:proofErr w:type="gramEnd"/>
            <w:r w:rsidRPr="004B07CA">
              <w:rPr>
                <w:u w:val="single"/>
              </w:rPr>
              <w:t xml:space="preserve"> км в течение одного дня или</w:t>
            </w:r>
          </w:p>
          <w:p w14:paraId="52E10EAB" w14:textId="77777777" w:rsidR="00AB14A0" w:rsidRPr="004B07CA" w:rsidRDefault="00AB14A0" w:rsidP="00AB14A0">
            <w:pPr>
              <w:pStyle w:val="aff5"/>
              <w:rPr>
                <w:u w:val="single"/>
              </w:rPr>
            </w:pPr>
            <w:r w:rsidRPr="004B07CA">
              <w:rPr>
                <w:u w:val="single"/>
              </w:rPr>
              <w:t>90–100 км каждый день в течение двух дней,</w:t>
            </w:r>
          </w:p>
          <w:p w14:paraId="1EFC8CF7" w14:textId="77777777" w:rsidR="00AB14A0" w:rsidRPr="004B07CA" w:rsidRDefault="00AB14A0" w:rsidP="00AB14A0">
            <w:pPr>
              <w:pStyle w:val="aff5"/>
              <w:rPr>
                <w:u w:val="single"/>
              </w:rPr>
            </w:pPr>
            <w:r w:rsidRPr="004B07CA">
              <w:rPr>
                <w:u w:val="single"/>
              </w:rPr>
              <w:t>или 70–89 км каждый день в течение трех дней или более</w:t>
            </w:r>
          </w:p>
        </w:tc>
        <w:tc>
          <w:tcPr>
            <w:tcW w:w="1879" w:type="dxa"/>
            <w:shd w:val="clear" w:color="auto" w:fill="auto"/>
          </w:tcPr>
          <w:p w14:paraId="59B8A736" w14:textId="77777777" w:rsidR="00AB14A0" w:rsidRPr="004B07CA" w:rsidRDefault="00AB14A0" w:rsidP="00AB14A0">
            <w:pPr>
              <w:pStyle w:val="aff5"/>
              <w:rPr>
                <w:u w:val="single"/>
              </w:rPr>
            </w:pPr>
            <w:r w:rsidRPr="004B07CA">
              <w:rPr>
                <w:u w:val="single"/>
              </w:rPr>
              <w:t>14 лет и старше</w:t>
            </w:r>
          </w:p>
        </w:tc>
        <w:tc>
          <w:tcPr>
            <w:tcW w:w="2013" w:type="dxa"/>
            <w:shd w:val="clear" w:color="auto" w:fill="auto"/>
          </w:tcPr>
          <w:p w14:paraId="1BF3A766" w14:textId="77777777" w:rsidR="00AB14A0" w:rsidRPr="004B07CA" w:rsidRDefault="00AB14A0" w:rsidP="00AB14A0">
            <w:pPr>
              <w:pStyle w:val="aff5"/>
              <w:rPr>
                <w:u w:val="single"/>
              </w:rPr>
            </w:pPr>
            <w:r w:rsidRPr="004B07CA">
              <w:rPr>
                <w:u w:val="single"/>
              </w:rPr>
              <w:t>8 лет и старше</w:t>
            </w:r>
          </w:p>
        </w:tc>
      </w:tr>
      <w:tr w:rsidR="00AB14A0" w:rsidRPr="007E10E8" w14:paraId="39979D4A" w14:textId="77777777" w:rsidTr="004B07CA">
        <w:trPr>
          <w:cantSplit/>
        </w:trPr>
        <w:tc>
          <w:tcPr>
            <w:tcW w:w="1912" w:type="dxa"/>
            <w:vMerge/>
          </w:tcPr>
          <w:p w14:paraId="0B1029C7" w14:textId="77777777" w:rsidR="00AB14A0" w:rsidRPr="007E10E8" w:rsidRDefault="00AB14A0" w:rsidP="00AB14A0">
            <w:pPr>
              <w:pStyle w:val="aff5"/>
            </w:pPr>
          </w:p>
        </w:tc>
        <w:tc>
          <w:tcPr>
            <w:tcW w:w="1915" w:type="dxa"/>
            <w:vMerge w:val="restart"/>
            <w:tcBorders>
              <w:right w:val="nil"/>
            </w:tcBorders>
            <w:shd w:val="clear" w:color="auto" w:fill="auto"/>
          </w:tcPr>
          <w:p w14:paraId="061F6F91" w14:textId="77777777" w:rsidR="00AB14A0" w:rsidRPr="001E7498" w:rsidRDefault="00AB14A0" w:rsidP="00AB14A0">
            <w:pPr>
              <w:pStyle w:val="aff5"/>
            </w:pPr>
            <w:r>
              <w:t>п</w:t>
            </w:r>
            <w:r w:rsidRPr="001E7498">
              <w:t xml:space="preserve">робеги </w:t>
            </w:r>
            <w:r w:rsidRPr="00E67BFE">
              <w:t>–</w:t>
            </w:r>
            <w:r>
              <w:t xml:space="preserve"> </w:t>
            </w:r>
            <w:r w:rsidRPr="001E7498">
              <w:t>LL</w:t>
            </w:r>
          </w:p>
        </w:tc>
        <w:tc>
          <w:tcPr>
            <w:tcW w:w="3004" w:type="dxa"/>
          </w:tcPr>
          <w:p w14:paraId="7F07D0F5" w14:textId="77777777" w:rsidR="00AB14A0" w:rsidRPr="00FD4A53" w:rsidRDefault="00AB14A0" w:rsidP="00AB14A0">
            <w:pPr>
              <w:pStyle w:val="aff5"/>
            </w:pPr>
            <w:r w:rsidRPr="00FD4A53">
              <w:t>120</w:t>
            </w:r>
            <w:r w:rsidRPr="00E67BFE">
              <w:t>–</w:t>
            </w:r>
            <w:r w:rsidRPr="00FD4A53">
              <w:t xml:space="preserve">139 км в течение одного дня </w:t>
            </w:r>
          </w:p>
          <w:p w14:paraId="69E84B8D" w14:textId="77777777" w:rsidR="00AB14A0" w:rsidRPr="00FD4A53" w:rsidRDefault="00AB14A0" w:rsidP="00AB14A0">
            <w:pPr>
              <w:pStyle w:val="aff5"/>
            </w:pPr>
            <w:r w:rsidRPr="00FD4A53">
              <w:t>или 70</w:t>
            </w:r>
            <w:r w:rsidRPr="00E67BFE">
              <w:t>–</w:t>
            </w:r>
            <w:r w:rsidRPr="00FD4A53">
              <w:t>89 км каждый день в течение двух дней</w:t>
            </w:r>
          </w:p>
        </w:tc>
        <w:tc>
          <w:tcPr>
            <w:tcW w:w="1879" w:type="dxa"/>
            <w:shd w:val="clear" w:color="auto" w:fill="auto"/>
          </w:tcPr>
          <w:p w14:paraId="0FA74681" w14:textId="77777777" w:rsidR="00AB14A0" w:rsidRPr="00FD4A53" w:rsidRDefault="00AB14A0" w:rsidP="00AB14A0">
            <w:pPr>
              <w:pStyle w:val="aff5"/>
            </w:pPr>
            <w:r w:rsidRPr="00FD4A53">
              <w:t>14 лет и старше</w:t>
            </w:r>
          </w:p>
        </w:tc>
        <w:tc>
          <w:tcPr>
            <w:tcW w:w="2013" w:type="dxa"/>
            <w:shd w:val="clear" w:color="auto" w:fill="auto"/>
          </w:tcPr>
          <w:p w14:paraId="1F487405" w14:textId="77777777" w:rsidR="00AB14A0" w:rsidRPr="00FD4A53" w:rsidRDefault="00AB14A0" w:rsidP="00AB14A0">
            <w:pPr>
              <w:pStyle w:val="aff5"/>
            </w:pPr>
            <w:r w:rsidRPr="00FD4A53">
              <w:t>7 лет и старше</w:t>
            </w:r>
          </w:p>
        </w:tc>
      </w:tr>
      <w:tr w:rsidR="00AB14A0" w:rsidRPr="007E10E8" w14:paraId="4B00CAED" w14:textId="77777777" w:rsidTr="004B07CA">
        <w:trPr>
          <w:cantSplit/>
          <w:trHeight w:val="450"/>
        </w:trPr>
        <w:tc>
          <w:tcPr>
            <w:tcW w:w="1912" w:type="dxa"/>
            <w:vMerge/>
          </w:tcPr>
          <w:p w14:paraId="0879DF93" w14:textId="77777777" w:rsidR="00AB14A0" w:rsidRPr="007E10E8" w:rsidRDefault="00AB14A0" w:rsidP="00AB14A0">
            <w:pPr>
              <w:pStyle w:val="aff5"/>
            </w:pPr>
          </w:p>
        </w:tc>
        <w:tc>
          <w:tcPr>
            <w:tcW w:w="1915" w:type="dxa"/>
            <w:vMerge/>
            <w:tcBorders>
              <w:right w:val="nil"/>
            </w:tcBorders>
            <w:shd w:val="clear" w:color="auto" w:fill="auto"/>
          </w:tcPr>
          <w:p w14:paraId="4682CD03" w14:textId="77777777" w:rsidR="00AB14A0" w:rsidRPr="001E7498" w:rsidRDefault="00AB14A0" w:rsidP="00AB14A0">
            <w:pPr>
              <w:pStyle w:val="aff5"/>
            </w:pPr>
          </w:p>
        </w:tc>
        <w:tc>
          <w:tcPr>
            <w:tcW w:w="3004" w:type="dxa"/>
            <w:vMerge w:val="restart"/>
          </w:tcPr>
          <w:p w14:paraId="22FFD84A" w14:textId="77777777" w:rsidR="00AB14A0" w:rsidRPr="00FD4A53" w:rsidRDefault="00AB14A0" w:rsidP="00AB14A0">
            <w:pPr>
              <w:pStyle w:val="aff5"/>
            </w:pPr>
            <w:r w:rsidRPr="00FD4A53">
              <w:t>Квалификационные соревнования с дистанцией до 119 км</w:t>
            </w:r>
          </w:p>
        </w:tc>
        <w:tc>
          <w:tcPr>
            <w:tcW w:w="1879" w:type="dxa"/>
            <w:shd w:val="clear" w:color="auto" w:fill="auto"/>
          </w:tcPr>
          <w:p w14:paraId="4C194D73" w14:textId="77777777" w:rsidR="00AB14A0" w:rsidRPr="001C2285" w:rsidRDefault="00AB14A0" w:rsidP="00AB14A0">
            <w:pPr>
              <w:pStyle w:val="aff5"/>
            </w:pPr>
            <w:r w:rsidRPr="001C2285">
              <w:t>14 лет и старше</w:t>
            </w:r>
          </w:p>
        </w:tc>
        <w:tc>
          <w:tcPr>
            <w:tcW w:w="2013" w:type="dxa"/>
            <w:shd w:val="clear" w:color="auto" w:fill="auto"/>
          </w:tcPr>
          <w:p w14:paraId="01BD01F5" w14:textId="77777777" w:rsidR="00AB14A0" w:rsidRPr="001C2285" w:rsidRDefault="00AB14A0" w:rsidP="00AB14A0">
            <w:pPr>
              <w:pStyle w:val="aff5"/>
            </w:pPr>
            <w:r>
              <w:t>6</w:t>
            </w:r>
            <w:r w:rsidRPr="001C2285">
              <w:t xml:space="preserve"> лет и старше</w:t>
            </w:r>
          </w:p>
        </w:tc>
      </w:tr>
      <w:tr w:rsidR="00AB14A0" w:rsidRPr="007E10E8" w14:paraId="5F16E10C" w14:textId="77777777" w:rsidTr="004B07CA">
        <w:trPr>
          <w:cantSplit/>
          <w:trHeight w:val="450"/>
        </w:trPr>
        <w:tc>
          <w:tcPr>
            <w:tcW w:w="1912" w:type="dxa"/>
            <w:vMerge/>
          </w:tcPr>
          <w:p w14:paraId="7875C568" w14:textId="77777777" w:rsidR="00AB14A0" w:rsidRPr="007E10E8" w:rsidRDefault="00AB14A0" w:rsidP="00AB14A0">
            <w:pPr>
              <w:pStyle w:val="aff5"/>
            </w:pPr>
          </w:p>
        </w:tc>
        <w:tc>
          <w:tcPr>
            <w:tcW w:w="1915" w:type="dxa"/>
            <w:vMerge/>
            <w:tcBorders>
              <w:right w:val="nil"/>
            </w:tcBorders>
            <w:shd w:val="clear" w:color="auto" w:fill="auto"/>
          </w:tcPr>
          <w:p w14:paraId="5923196C" w14:textId="77777777" w:rsidR="00AB14A0" w:rsidRPr="001E7498" w:rsidRDefault="00AB14A0" w:rsidP="00AB14A0">
            <w:pPr>
              <w:pStyle w:val="aff5"/>
            </w:pPr>
          </w:p>
        </w:tc>
        <w:tc>
          <w:tcPr>
            <w:tcW w:w="3004" w:type="dxa"/>
            <w:vMerge/>
          </w:tcPr>
          <w:p w14:paraId="32931AC7" w14:textId="77777777" w:rsidR="00AB14A0" w:rsidRPr="00FD4A53" w:rsidRDefault="00AB14A0" w:rsidP="00AB14A0">
            <w:pPr>
              <w:pStyle w:val="aff5"/>
            </w:pPr>
          </w:p>
        </w:tc>
        <w:tc>
          <w:tcPr>
            <w:tcW w:w="1879" w:type="dxa"/>
            <w:shd w:val="clear" w:color="auto" w:fill="auto"/>
          </w:tcPr>
          <w:p w14:paraId="50771644" w14:textId="77777777" w:rsidR="00AB14A0" w:rsidRPr="001C2285" w:rsidRDefault="00AB14A0" w:rsidP="00AB14A0">
            <w:pPr>
              <w:pStyle w:val="aff5"/>
            </w:pPr>
            <w:r w:rsidRPr="001C2285">
              <w:t>1</w:t>
            </w:r>
            <w:r>
              <w:t>6</w:t>
            </w:r>
            <w:r w:rsidRPr="001C2285">
              <w:t xml:space="preserve"> лет и старше</w:t>
            </w:r>
          </w:p>
        </w:tc>
        <w:tc>
          <w:tcPr>
            <w:tcW w:w="2013" w:type="dxa"/>
            <w:shd w:val="clear" w:color="auto" w:fill="auto"/>
          </w:tcPr>
          <w:p w14:paraId="039DFD9B" w14:textId="77777777" w:rsidR="00AB14A0" w:rsidRPr="001C2285" w:rsidRDefault="00AB14A0" w:rsidP="00AB14A0">
            <w:pPr>
              <w:pStyle w:val="aff5"/>
            </w:pPr>
            <w:r w:rsidRPr="001C2285">
              <w:t>5 лет и старше</w:t>
            </w:r>
          </w:p>
        </w:tc>
      </w:tr>
      <w:tr w:rsidR="00AB14A0" w:rsidRPr="007E10E8" w14:paraId="2419270A" w14:textId="77777777" w:rsidTr="004B07CA">
        <w:trPr>
          <w:cantSplit/>
        </w:trPr>
        <w:tc>
          <w:tcPr>
            <w:tcW w:w="1912" w:type="dxa"/>
            <w:vMerge/>
          </w:tcPr>
          <w:p w14:paraId="0BC47CFA" w14:textId="77777777" w:rsidR="00AB14A0" w:rsidRPr="002664A9" w:rsidRDefault="00AB14A0" w:rsidP="00AB14A0">
            <w:pPr>
              <w:pStyle w:val="aff5"/>
            </w:pPr>
          </w:p>
        </w:tc>
        <w:tc>
          <w:tcPr>
            <w:tcW w:w="1915" w:type="dxa"/>
            <w:tcBorders>
              <w:right w:val="nil"/>
            </w:tcBorders>
            <w:shd w:val="clear" w:color="auto" w:fill="auto"/>
          </w:tcPr>
          <w:p w14:paraId="0BFB40B7" w14:textId="77777777" w:rsidR="00AB14A0" w:rsidRPr="00475481" w:rsidRDefault="00AB14A0" w:rsidP="00AB14A0">
            <w:pPr>
              <w:pStyle w:val="aff5"/>
              <w:rPr>
                <w:highlight w:val="cyan"/>
              </w:rPr>
            </w:pPr>
            <w:r>
              <w:t>п</w:t>
            </w:r>
            <w:r w:rsidRPr="00A46A73">
              <w:t>робеги</w:t>
            </w:r>
            <w:r>
              <w:t xml:space="preserve"> – на лошади до 8 лет</w:t>
            </w:r>
          </w:p>
        </w:tc>
        <w:tc>
          <w:tcPr>
            <w:tcW w:w="3004" w:type="dxa"/>
          </w:tcPr>
          <w:p w14:paraId="40EE614E" w14:textId="77777777" w:rsidR="00AB14A0" w:rsidRPr="00FD4A53" w:rsidRDefault="00AB14A0" w:rsidP="00AB14A0">
            <w:pPr>
              <w:pStyle w:val="aff5"/>
            </w:pPr>
            <w:r w:rsidRPr="00FD4A53">
              <w:t>До 120 км в течение одного дня</w:t>
            </w:r>
          </w:p>
        </w:tc>
        <w:tc>
          <w:tcPr>
            <w:tcW w:w="1879" w:type="dxa"/>
            <w:shd w:val="clear" w:color="auto" w:fill="auto"/>
          </w:tcPr>
          <w:p w14:paraId="1417C95A" w14:textId="77777777" w:rsidR="00AB14A0" w:rsidRPr="001C2285" w:rsidRDefault="00AB14A0" w:rsidP="00AB14A0">
            <w:pPr>
              <w:pStyle w:val="aff5"/>
            </w:pPr>
            <w:r w:rsidRPr="001C2285">
              <w:t>16 лет и старше</w:t>
            </w:r>
          </w:p>
        </w:tc>
        <w:tc>
          <w:tcPr>
            <w:tcW w:w="2013" w:type="dxa"/>
            <w:shd w:val="clear" w:color="auto" w:fill="auto"/>
          </w:tcPr>
          <w:p w14:paraId="6F943744" w14:textId="77777777" w:rsidR="00AB14A0" w:rsidRPr="001C2285" w:rsidRDefault="00AB14A0" w:rsidP="00AB14A0">
            <w:pPr>
              <w:pStyle w:val="aff5"/>
            </w:pPr>
            <w:proofErr w:type="gramStart"/>
            <w:r w:rsidRPr="001C2285">
              <w:t>5</w:t>
            </w:r>
            <w:r>
              <w:t xml:space="preserve"> </w:t>
            </w:r>
            <w:r w:rsidRPr="00E67BFE">
              <w:t>–</w:t>
            </w:r>
            <w:r>
              <w:t xml:space="preserve"> </w:t>
            </w:r>
            <w:r w:rsidRPr="001C2285">
              <w:t>8</w:t>
            </w:r>
            <w:proofErr w:type="gramEnd"/>
            <w:r w:rsidRPr="001C2285">
              <w:t xml:space="preserve"> лет</w:t>
            </w:r>
          </w:p>
        </w:tc>
      </w:tr>
      <w:tr w:rsidR="00AB14A0" w:rsidRPr="007E10E8" w14:paraId="31E8A822" w14:textId="77777777" w:rsidTr="004B07CA">
        <w:trPr>
          <w:cantSplit/>
        </w:trPr>
        <w:tc>
          <w:tcPr>
            <w:tcW w:w="1912" w:type="dxa"/>
            <w:vMerge w:val="restart"/>
          </w:tcPr>
          <w:p w14:paraId="73FB5D82" w14:textId="77777777" w:rsidR="00AB14A0" w:rsidRDefault="00AB14A0" w:rsidP="00AB14A0">
            <w:pPr>
              <w:pStyle w:val="aff5"/>
            </w:pPr>
            <w:r w:rsidRPr="007E10E8">
              <w:t xml:space="preserve">Юниоры и юниорки </w:t>
            </w:r>
          </w:p>
          <w:p w14:paraId="0D3F2AE2" w14:textId="77777777" w:rsidR="00AB14A0" w:rsidRPr="007E10E8" w:rsidRDefault="00AB14A0" w:rsidP="00AB14A0">
            <w:pPr>
              <w:pStyle w:val="aff5"/>
            </w:pPr>
            <w:r w:rsidRPr="007E10E8">
              <w:t>(1</w:t>
            </w:r>
            <w:r w:rsidRPr="009210B8">
              <w:t>4</w:t>
            </w:r>
            <w:r>
              <w:t xml:space="preserve"> </w:t>
            </w:r>
            <w:r w:rsidRPr="00E67BFE">
              <w:t>–</w:t>
            </w:r>
            <w:r>
              <w:t xml:space="preserve"> </w:t>
            </w:r>
            <w:r w:rsidRPr="007E10E8">
              <w:t>21 год)</w:t>
            </w:r>
          </w:p>
        </w:tc>
        <w:tc>
          <w:tcPr>
            <w:tcW w:w="1915" w:type="dxa"/>
            <w:tcBorders>
              <w:right w:val="nil"/>
            </w:tcBorders>
            <w:shd w:val="clear" w:color="auto" w:fill="auto"/>
          </w:tcPr>
          <w:p w14:paraId="4B5CCDE2" w14:textId="77777777" w:rsidR="00AB14A0" w:rsidRPr="007E10E8" w:rsidRDefault="00AB14A0" w:rsidP="00AB14A0">
            <w:pPr>
              <w:pStyle w:val="aff5"/>
            </w:pPr>
            <w:r>
              <w:t>п</w:t>
            </w:r>
            <w:r w:rsidRPr="00A46A73">
              <w:t>робеги</w:t>
            </w:r>
            <w:r>
              <w:t xml:space="preserve"> – </w:t>
            </w:r>
            <w:r>
              <w:rPr>
                <w:lang w:val="en-US"/>
              </w:rPr>
              <w:t>HL</w:t>
            </w:r>
          </w:p>
        </w:tc>
        <w:tc>
          <w:tcPr>
            <w:tcW w:w="3004" w:type="dxa"/>
          </w:tcPr>
          <w:p w14:paraId="42533044" w14:textId="77777777" w:rsidR="00AB14A0" w:rsidRPr="00475481" w:rsidRDefault="00AB14A0" w:rsidP="00AB14A0">
            <w:pPr>
              <w:pStyle w:val="aff5"/>
            </w:pPr>
            <w:r w:rsidRPr="00475481">
              <w:t>120</w:t>
            </w:r>
            <w:r w:rsidRPr="00E67BFE">
              <w:t>–</w:t>
            </w:r>
            <w:r w:rsidRPr="00475481">
              <w:t xml:space="preserve">139 км в течение одного дня </w:t>
            </w:r>
          </w:p>
          <w:p w14:paraId="0C6F8064" w14:textId="77777777" w:rsidR="00AB14A0" w:rsidRPr="00E51AE8" w:rsidRDefault="00AB14A0" w:rsidP="00AB14A0">
            <w:pPr>
              <w:pStyle w:val="aff5"/>
              <w:rPr>
                <w:highlight w:val="yellow"/>
              </w:rPr>
            </w:pPr>
            <w:r w:rsidRPr="00475481">
              <w:t>или 70</w:t>
            </w:r>
            <w:r w:rsidRPr="00E67BFE">
              <w:t>–</w:t>
            </w:r>
            <w:r w:rsidRPr="00475481">
              <w:t>89 км каждый день в течение двух дней</w:t>
            </w:r>
          </w:p>
        </w:tc>
        <w:tc>
          <w:tcPr>
            <w:tcW w:w="1879" w:type="dxa"/>
            <w:shd w:val="clear" w:color="auto" w:fill="auto"/>
          </w:tcPr>
          <w:p w14:paraId="2C9D2E15" w14:textId="77777777" w:rsidR="00AB14A0" w:rsidRPr="001C2285" w:rsidRDefault="00AB14A0" w:rsidP="00AB14A0">
            <w:pPr>
              <w:pStyle w:val="aff5"/>
            </w:pPr>
            <w:r w:rsidRPr="001C2285">
              <w:t>14</w:t>
            </w:r>
            <w:r>
              <w:t xml:space="preserve"> </w:t>
            </w:r>
            <w:r w:rsidRPr="00E67BFE">
              <w:t>–</w:t>
            </w:r>
            <w:r>
              <w:t xml:space="preserve"> </w:t>
            </w:r>
            <w:r w:rsidRPr="001C2285">
              <w:t>21 год</w:t>
            </w:r>
          </w:p>
        </w:tc>
        <w:tc>
          <w:tcPr>
            <w:tcW w:w="2013" w:type="dxa"/>
            <w:shd w:val="clear" w:color="auto" w:fill="auto"/>
          </w:tcPr>
          <w:p w14:paraId="24FDA67C" w14:textId="77777777" w:rsidR="00AB14A0" w:rsidRPr="001C2285" w:rsidRDefault="00AB14A0" w:rsidP="00AB14A0">
            <w:pPr>
              <w:pStyle w:val="aff5"/>
            </w:pPr>
            <w:r w:rsidRPr="001C2285">
              <w:t>7 лет и старше</w:t>
            </w:r>
          </w:p>
        </w:tc>
      </w:tr>
      <w:tr w:rsidR="00AB14A0" w:rsidRPr="007E10E8" w14:paraId="7D80FFA0" w14:textId="77777777" w:rsidTr="004B07CA">
        <w:trPr>
          <w:cantSplit/>
          <w:trHeight w:val="450"/>
        </w:trPr>
        <w:tc>
          <w:tcPr>
            <w:tcW w:w="1912" w:type="dxa"/>
            <w:vMerge/>
          </w:tcPr>
          <w:p w14:paraId="4586E5F6" w14:textId="77777777" w:rsidR="00AB14A0" w:rsidRPr="007E10E8" w:rsidRDefault="00AB14A0" w:rsidP="00AB14A0">
            <w:pPr>
              <w:pStyle w:val="aff5"/>
            </w:pPr>
          </w:p>
        </w:tc>
        <w:tc>
          <w:tcPr>
            <w:tcW w:w="1915" w:type="dxa"/>
            <w:vMerge w:val="restart"/>
            <w:tcBorders>
              <w:right w:val="nil"/>
            </w:tcBorders>
            <w:shd w:val="clear" w:color="auto" w:fill="auto"/>
          </w:tcPr>
          <w:p w14:paraId="6330DE64" w14:textId="77777777" w:rsidR="00AB14A0" w:rsidRPr="001E7498" w:rsidRDefault="00AB14A0" w:rsidP="00AB14A0">
            <w:pPr>
              <w:pStyle w:val="aff5"/>
            </w:pPr>
            <w:r>
              <w:t>п</w:t>
            </w:r>
            <w:r w:rsidRPr="001E7498">
              <w:t xml:space="preserve">робеги </w:t>
            </w:r>
            <w:r w:rsidRPr="00E67BFE">
              <w:t>–</w:t>
            </w:r>
            <w:r>
              <w:t xml:space="preserve"> </w:t>
            </w:r>
            <w:r w:rsidRPr="001E7498">
              <w:t>LL</w:t>
            </w:r>
          </w:p>
        </w:tc>
        <w:tc>
          <w:tcPr>
            <w:tcW w:w="3004" w:type="dxa"/>
            <w:vMerge w:val="restart"/>
          </w:tcPr>
          <w:p w14:paraId="64D07BDE" w14:textId="77777777" w:rsidR="00AB14A0" w:rsidRPr="00E51AE8" w:rsidRDefault="00AB14A0" w:rsidP="00AB14A0">
            <w:pPr>
              <w:pStyle w:val="aff5"/>
            </w:pPr>
            <w:r w:rsidRPr="001E7498">
              <w:t>Квалификационные соревнования с дистанцией до 119 км</w:t>
            </w:r>
          </w:p>
        </w:tc>
        <w:tc>
          <w:tcPr>
            <w:tcW w:w="1879" w:type="dxa"/>
            <w:shd w:val="clear" w:color="auto" w:fill="auto"/>
          </w:tcPr>
          <w:p w14:paraId="2D2CCFD0" w14:textId="77777777" w:rsidR="00AB14A0" w:rsidRPr="001C2285" w:rsidRDefault="00AB14A0" w:rsidP="00AB14A0">
            <w:pPr>
              <w:pStyle w:val="aff5"/>
            </w:pPr>
            <w:r w:rsidRPr="001C2285">
              <w:t>14</w:t>
            </w:r>
            <w:r>
              <w:t xml:space="preserve"> </w:t>
            </w:r>
            <w:r w:rsidRPr="00E67BFE">
              <w:t>–</w:t>
            </w:r>
            <w:r>
              <w:t xml:space="preserve"> </w:t>
            </w:r>
            <w:r w:rsidRPr="001C2285">
              <w:t>21 год</w:t>
            </w:r>
          </w:p>
        </w:tc>
        <w:tc>
          <w:tcPr>
            <w:tcW w:w="2013" w:type="dxa"/>
            <w:shd w:val="clear" w:color="auto" w:fill="auto"/>
          </w:tcPr>
          <w:p w14:paraId="2B2D2213" w14:textId="77777777" w:rsidR="00AB14A0" w:rsidRPr="001C2285" w:rsidRDefault="00AB14A0" w:rsidP="00AB14A0">
            <w:pPr>
              <w:pStyle w:val="aff5"/>
              <w:rPr>
                <w:strike/>
              </w:rPr>
            </w:pPr>
            <w:r>
              <w:t>6</w:t>
            </w:r>
            <w:r w:rsidRPr="001C2285">
              <w:t xml:space="preserve"> лет и старше</w:t>
            </w:r>
          </w:p>
        </w:tc>
      </w:tr>
      <w:tr w:rsidR="00AB14A0" w:rsidRPr="007E10E8" w14:paraId="0E7BF6ED" w14:textId="77777777" w:rsidTr="004B07CA">
        <w:trPr>
          <w:cantSplit/>
          <w:trHeight w:val="450"/>
        </w:trPr>
        <w:tc>
          <w:tcPr>
            <w:tcW w:w="1912" w:type="dxa"/>
            <w:vMerge/>
          </w:tcPr>
          <w:p w14:paraId="58DB9D53" w14:textId="77777777" w:rsidR="00AB14A0" w:rsidRPr="007E10E8" w:rsidRDefault="00AB14A0" w:rsidP="00AB14A0">
            <w:pPr>
              <w:pStyle w:val="aff5"/>
            </w:pPr>
          </w:p>
        </w:tc>
        <w:tc>
          <w:tcPr>
            <w:tcW w:w="1915" w:type="dxa"/>
            <w:vMerge/>
            <w:tcBorders>
              <w:right w:val="nil"/>
            </w:tcBorders>
            <w:shd w:val="clear" w:color="auto" w:fill="auto"/>
          </w:tcPr>
          <w:p w14:paraId="7C2F7142" w14:textId="77777777" w:rsidR="00AB14A0" w:rsidRDefault="00AB14A0" w:rsidP="00AB14A0">
            <w:pPr>
              <w:pStyle w:val="aff5"/>
            </w:pPr>
          </w:p>
        </w:tc>
        <w:tc>
          <w:tcPr>
            <w:tcW w:w="3004" w:type="dxa"/>
            <w:vMerge/>
          </w:tcPr>
          <w:p w14:paraId="4318F7B3" w14:textId="77777777" w:rsidR="00AB14A0" w:rsidRPr="001E7498" w:rsidRDefault="00AB14A0" w:rsidP="00AB14A0">
            <w:pPr>
              <w:pStyle w:val="aff5"/>
            </w:pPr>
          </w:p>
        </w:tc>
        <w:tc>
          <w:tcPr>
            <w:tcW w:w="1879" w:type="dxa"/>
            <w:shd w:val="clear" w:color="auto" w:fill="auto"/>
          </w:tcPr>
          <w:p w14:paraId="2FE35848" w14:textId="77777777" w:rsidR="00AB14A0" w:rsidRPr="001C2285" w:rsidRDefault="00AB14A0" w:rsidP="00AB14A0">
            <w:pPr>
              <w:pStyle w:val="aff5"/>
            </w:pPr>
            <w:r w:rsidRPr="001C2285">
              <w:t>1</w:t>
            </w:r>
            <w:r>
              <w:t xml:space="preserve">6 </w:t>
            </w:r>
            <w:r w:rsidRPr="00E67BFE">
              <w:t>–</w:t>
            </w:r>
            <w:r>
              <w:t xml:space="preserve"> </w:t>
            </w:r>
            <w:r w:rsidRPr="001C2285">
              <w:t>21 год</w:t>
            </w:r>
          </w:p>
        </w:tc>
        <w:tc>
          <w:tcPr>
            <w:tcW w:w="2013" w:type="dxa"/>
            <w:shd w:val="clear" w:color="auto" w:fill="auto"/>
          </w:tcPr>
          <w:p w14:paraId="3FBE9C38" w14:textId="77777777" w:rsidR="00AB14A0" w:rsidRPr="001C2285" w:rsidRDefault="00AB14A0" w:rsidP="00AB14A0">
            <w:pPr>
              <w:pStyle w:val="aff5"/>
            </w:pPr>
            <w:r w:rsidRPr="001C2285">
              <w:t>5 лет и старше</w:t>
            </w:r>
          </w:p>
        </w:tc>
      </w:tr>
      <w:tr w:rsidR="00AB14A0" w:rsidRPr="00E67BFE" w14:paraId="609B2D7C" w14:textId="77777777" w:rsidTr="004B07CA">
        <w:trPr>
          <w:cantSplit/>
        </w:trPr>
        <w:tc>
          <w:tcPr>
            <w:tcW w:w="1912" w:type="dxa"/>
            <w:vMerge w:val="restart"/>
          </w:tcPr>
          <w:p w14:paraId="44BC88C3" w14:textId="77777777" w:rsidR="00AB14A0" w:rsidRPr="00E67BFE" w:rsidRDefault="00AB14A0" w:rsidP="00AB14A0">
            <w:pPr>
              <w:pStyle w:val="aff5"/>
            </w:pPr>
            <w:r w:rsidRPr="00E67BFE">
              <w:t>Мальчики и девочки</w:t>
            </w:r>
          </w:p>
          <w:p w14:paraId="0FD77031" w14:textId="77777777" w:rsidR="00AB14A0" w:rsidRPr="00E67BFE" w:rsidRDefault="00AB14A0" w:rsidP="00AB14A0">
            <w:pPr>
              <w:pStyle w:val="aff5"/>
            </w:pPr>
            <w:r w:rsidRPr="00E67BFE">
              <w:t>(</w:t>
            </w:r>
            <w:proofErr w:type="gramStart"/>
            <w:r w:rsidRPr="00E67BFE">
              <w:t>12</w:t>
            </w:r>
            <w:r>
              <w:t xml:space="preserve"> </w:t>
            </w:r>
            <w:r w:rsidRPr="00E67BFE">
              <w:t>–</w:t>
            </w:r>
            <w:r>
              <w:t xml:space="preserve"> </w:t>
            </w:r>
            <w:r w:rsidRPr="00E67BFE">
              <w:t>14</w:t>
            </w:r>
            <w:proofErr w:type="gramEnd"/>
            <w:r w:rsidRPr="00E67BFE">
              <w:t xml:space="preserve"> лет)</w:t>
            </w:r>
          </w:p>
        </w:tc>
        <w:tc>
          <w:tcPr>
            <w:tcW w:w="1915" w:type="dxa"/>
            <w:vMerge w:val="restart"/>
            <w:tcBorders>
              <w:right w:val="nil"/>
            </w:tcBorders>
            <w:shd w:val="clear" w:color="auto" w:fill="auto"/>
          </w:tcPr>
          <w:p w14:paraId="56F7C8FD" w14:textId="77777777" w:rsidR="00AB14A0" w:rsidRPr="00E67BFE" w:rsidRDefault="00AB14A0" w:rsidP="00AB14A0">
            <w:pPr>
              <w:pStyle w:val="aff5"/>
            </w:pPr>
            <w:r>
              <w:t>п</w:t>
            </w:r>
            <w:r w:rsidRPr="001E7498">
              <w:t xml:space="preserve">робеги </w:t>
            </w:r>
            <w:r w:rsidRPr="00E67BFE">
              <w:t>–</w:t>
            </w:r>
            <w:r>
              <w:t xml:space="preserve"> </w:t>
            </w:r>
            <w:r w:rsidRPr="001E7498">
              <w:t>LL</w:t>
            </w:r>
          </w:p>
        </w:tc>
        <w:tc>
          <w:tcPr>
            <w:tcW w:w="3004" w:type="dxa"/>
          </w:tcPr>
          <w:p w14:paraId="7AE66CCB" w14:textId="77777777" w:rsidR="00AB14A0" w:rsidRPr="00E67BFE" w:rsidRDefault="00AB14A0" w:rsidP="00AB14A0">
            <w:pPr>
              <w:pStyle w:val="aff5"/>
            </w:pPr>
            <w:r w:rsidRPr="00E67BFE">
              <w:t>До 90 км в течение одного дня</w:t>
            </w:r>
          </w:p>
        </w:tc>
        <w:tc>
          <w:tcPr>
            <w:tcW w:w="1879" w:type="dxa"/>
            <w:vMerge w:val="restart"/>
            <w:shd w:val="clear" w:color="auto" w:fill="auto"/>
          </w:tcPr>
          <w:p w14:paraId="74E8B49C" w14:textId="77777777" w:rsidR="00AB14A0" w:rsidRPr="00E67BFE" w:rsidRDefault="00AB14A0" w:rsidP="00AB14A0">
            <w:pPr>
              <w:pStyle w:val="aff5"/>
            </w:pPr>
            <w:proofErr w:type="gramStart"/>
            <w:r w:rsidRPr="00E67BFE">
              <w:t>12</w:t>
            </w:r>
            <w:r>
              <w:t xml:space="preserve"> </w:t>
            </w:r>
            <w:r w:rsidRPr="00E67BFE">
              <w:t>–</w:t>
            </w:r>
            <w:r>
              <w:t xml:space="preserve"> </w:t>
            </w:r>
            <w:r w:rsidRPr="00E67BFE">
              <w:t>14</w:t>
            </w:r>
            <w:proofErr w:type="gramEnd"/>
            <w:r w:rsidRPr="00E67BFE">
              <w:t xml:space="preserve"> лет</w:t>
            </w:r>
          </w:p>
        </w:tc>
        <w:tc>
          <w:tcPr>
            <w:tcW w:w="2013" w:type="dxa"/>
            <w:vMerge w:val="restart"/>
            <w:shd w:val="clear" w:color="auto" w:fill="auto"/>
          </w:tcPr>
          <w:p w14:paraId="1E65B118" w14:textId="77777777" w:rsidR="00AB14A0" w:rsidRPr="00E67BFE" w:rsidRDefault="00AB14A0" w:rsidP="00AB14A0">
            <w:pPr>
              <w:pStyle w:val="aff5"/>
            </w:pPr>
            <w:r w:rsidRPr="00E67BFE">
              <w:t>6 лет и старше</w:t>
            </w:r>
          </w:p>
          <w:p w14:paraId="3E47B944" w14:textId="77777777" w:rsidR="00AB14A0" w:rsidRPr="00E67BFE" w:rsidRDefault="00AB14A0" w:rsidP="00AB14A0">
            <w:pPr>
              <w:pStyle w:val="aff5"/>
            </w:pPr>
          </w:p>
        </w:tc>
      </w:tr>
      <w:tr w:rsidR="00AB14A0" w:rsidRPr="00E67BFE" w14:paraId="274B47AC" w14:textId="77777777" w:rsidTr="004B07CA">
        <w:trPr>
          <w:cantSplit/>
        </w:trPr>
        <w:tc>
          <w:tcPr>
            <w:tcW w:w="1912" w:type="dxa"/>
            <w:vMerge/>
          </w:tcPr>
          <w:p w14:paraId="3C2CC856" w14:textId="77777777" w:rsidR="00AB14A0" w:rsidRPr="00E67BFE" w:rsidRDefault="00AB14A0" w:rsidP="00AB14A0">
            <w:pPr>
              <w:pStyle w:val="aff5"/>
            </w:pPr>
          </w:p>
        </w:tc>
        <w:tc>
          <w:tcPr>
            <w:tcW w:w="1915" w:type="dxa"/>
            <w:vMerge/>
            <w:tcBorders>
              <w:right w:val="nil"/>
            </w:tcBorders>
            <w:shd w:val="clear" w:color="auto" w:fill="auto"/>
          </w:tcPr>
          <w:p w14:paraId="1D0E605D" w14:textId="77777777" w:rsidR="00AB14A0" w:rsidRPr="00E67BFE" w:rsidRDefault="00AB14A0" w:rsidP="00AB14A0">
            <w:pPr>
              <w:pStyle w:val="aff5"/>
            </w:pPr>
          </w:p>
        </w:tc>
        <w:tc>
          <w:tcPr>
            <w:tcW w:w="3004" w:type="dxa"/>
          </w:tcPr>
          <w:p w14:paraId="4B939073" w14:textId="77777777" w:rsidR="00AB14A0" w:rsidRPr="00E67BFE" w:rsidRDefault="00AB14A0" w:rsidP="00AB14A0">
            <w:pPr>
              <w:pStyle w:val="aff5"/>
            </w:pPr>
            <w:r w:rsidRPr="00E67BFE">
              <w:t>Квалификационные соревнования до 79 км</w:t>
            </w:r>
          </w:p>
        </w:tc>
        <w:tc>
          <w:tcPr>
            <w:tcW w:w="1879" w:type="dxa"/>
            <w:vMerge/>
            <w:shd w:val="clear" w:color="auto" w:fill="auto"/>
          </w:tcPr>
          <w:p w14:paraId="77195C3F" w14:textId="77777777" w:rsidR="00AB14A0" w:rsidRPr="00E67BFE" w:rsidRDefault="00AB14A0" w:rsidP="00AB14A0">
            <w:pPr>
              <w:pStyle w:val="aff5"/>
            </w:pPr>
          </w:p>
        </w:tc>
        <w:tc>
          <w:tcPr>
            <w:tcW w:w="2013" w:type="dxa"/>
            <w:vMerge/>
            <w:shd w:val="clear" w:color="auto" w:fill="auto"/>
          </w:tcPr>
          <w:p w14:paraId="22F4E03D" w14:textId="77777777" w:rsidR="00AB14A0" w:rsidRPr="00E67BFE" w:rsidRDefault="00AB14A0" w:rsidP="00AB14A0">
            <w:pPr>
              <w:pStyle w:val="aff5"/>
            </w:pPr>
          </w:p>
        </w:tc>
      </w:tr>
      <w:tr w:rsidR="00AB14A0" w:rsidRPr="00E67BFE" w14:paraId="69DF3514" w14:textId="77777777" w:rsidTr="004B07CA">
        <w:trPr>
          <w:cantSplit/>
        </w:trPr>
        <w:tc>
          <w:tcPr>
            <w:tcW w:w="1912" w:type="dxa"/>
          </w:tcPr>
          <w:p w14:paraId="0E095E37" w14:textId="77777777" w:rsidR="00AB14A0" w:rsidRPr="00E67BFE" w:rsidRDefault="00AB14A0" w:rsidP="00AB14A0">
            <w:pPr>
              <w:pStyle w:val="aff5"/>
            </w:pPr>
            <w:r w:rsidRPr="00E67BFE">
              <w:t>Мальчики и девочки</w:t>
            </w:r>
          </w:p>
          <w:p w14:paraId="18701775" w14:textId="77777777" w:rsidR="00AB14A0" w:rsidRPr="00E67BFE" w:rsidRDefault="00AB14A0" w:rsidP="00AB14A0">
            <w:pPr>
              <w:pStyle w:val="aff5"/>
            </w:pPr>
            <w:r w:rsidRPr="00E67BFE">
              <w:t>(</w:t>
            </w:r>
            <w:proofErr w:type="gramStart"/>
            <w:r w:rsidRPr="00E67BFE">
              <w:t>1</w:t>
            </w:r>
            <w:r>
              <w:t xml:space="preserve">0 </w:t>
            </w:r>
            <w:r w:rsidRPr="00E67BFE">
              <w:t>–</w:t>
            </w:r>
            <w:r>
              <w:t xml:space="preserve"> </w:t>
            </w:r>
            <w:r w:rsidRPr="00E67BFE">
              <w:t>1</w:t>
            </w:r>
            <w:r>
              <w:t>1</w:t>
            </w:r>
            <w:proofErr w:type="gramEnd"/>
            <w:r w:rsidRPr="00E67BFE">
              <w:t xml:space="preserve"> лет)</w:t>
            </w:r>
          </w:p>
        </w:tc>
        <w:tc>
          <w:tcPr>
            <w:tcW w:w="1915" w:type="dxa"/>
            <w:tcBorders>
              <w:right w:val="nil"/>
            </w:tcBorders>
            <w:shd w:val="clear" w:color="auto" w:fill="auto"/>
          </w:tcPr>
          <w:p w14:paraId="1F40B52E" w14:textId="77777777" w:rsidR="00AB14A0" w:rsidRPr="00E67BFE" w:rsidRDefault="00AB14A0" w:rsidP="00AB14A0">
            <w:pPr>
              <w:pStyle w:val="aff5"/>
            </w:pPr>
            <w:r>
              <w:t>п</w:t>
            </w:r>
            <w:r w:rsidRPr="001E7498">
              <w:t xml:space="preserve">робеги </w:t>
            </w:r>
            <w:r w:rsidRPr="00E67BFE">
              <w:t>–</w:t>
            </w:r>
            <w:r>
              <w:t xml:space="preserve"> </w:t>
            </w:r>
            <w:r w:rsidRPr="001E7498">
              <w:t>LL</w:t>
            </w:r>
          </w:p>
        </w:tc>
        <w:tc>
          <w:tcPr>
            <w:tcW w:w="3004" w:type="dxa"/>
          </w:tcPr>
          <w:p w14:paraId="107358BE" w14:textId="77777777" w:rsidR="00AB14A0" w:rsidRPr="00E67BFE" w:rsidRDefault="00AB14A0" w:rsidP="00AB14A0">
            <w:pPr>
              <w:pStyle w:val="aff5"/>
            </w:pPr>
            <w:r w:rsidRPr="00E67BFE">
              <w:t>до 79 км</w:t>
            </w:r>
          </w:p>
        </w:tc>
        <w:tc>
          <w:tcPr>
            <w:tcW w:w="1879" w:type="dxa"/>
            <w:shd w:val="clear" w:color="auto" w:fill="auto"/>
          </w:tcPr>
          <w:p w14:paraId="342018E3" w14:textId="77777777" w:rsidR="00AB14A0" w:rsidRDefault="00AB14A0" w:rsidP="00AB14A0">
            <w:pPr>
              <w:pStyle w:val="aff5"/>
            </w:pPr>
            <w:proofErr w:type="gramStart"/>
            <w:r w:rsidRPr="00E67BFE">
              <w:t>1</w:t>
            </w:r>
            <w:r>
              <w:t xml:space="preserve">0 </w:t>
            </w:r>
            <w:r w:rsidRPr="00E67BFE">
              <w:t>–</w:t>
            </w:r>
            <w:r>
              <w:t xml:space="preserve"> </w:t>
            </w:r>
            <w:r w:rsidRPr="00E67BFE">
              <w:t>1</w:t>
            </w:r>
            <w:r>
              <w:t>1</w:t>
            </w:r>
            <w:proofErr w:type="gramEnd"/>
            <w:r w:rsidRPr="00E67BFE">
              <w:t xml:space="preserve"> лет</w:t>
            </w:r>
          </w:p>
          <w:p w14:paraId="4E678837" w14:textId="77777777" w:rsidR="00AB14A0" w:rsidRPr="00B10486" w:rsidRDefault="00AB14A0" w:rsidP="00AB14A0">
            <w:pPr>
              <w:pStyle w:val="aff5"/>
            </w:pPr>
            <w:r w:rsidRPr="00B10486">
              <w:t>(только в сопровождении</w:t>
            </w:r>
            <w:r>
              <w:t xml:space="preserve"> ст.1.1.1</w:t>
            </w:r>
            <w:r w:rsidRPr="00B10486">
              <w:t>)</w:t>
            </w:r>
          </w:p>
        </w:tc>
        <w:tc>
          <w:tcPr>
            <w:tcW w:w="2013" w:type="dxa"/>
            <w:shd w:val="clear" w:color="auto" w:fill="auto"/>
          </w:tcPr>
          <w:p w14:paraId="74E19851" w14:textId="77777777" w:rsidR="00AB14A0" w:rsidRPr="00E67BFE" w:rsidRDefault="00AB14A0" w:rsidP="00AB14A0">
            <w:pPr>
              <w:pStyle w:val="aff5"/>
            </w:pPr>
            <w:r w:rsidRPr="00E67BFE">
              <w:t>6 лет и старше</w:t>
            </w:r>
          </w:p>
          <w:p w14:paraId="0D9D62AD" w14:textId="77777777" w:rsidR="00AB14A0" w:rsidRPr="00E67BFE" w:rsidRDefault="00AB14A0" w:rsidP="00AB14A0">
            <w:pPr>
              <w:pStyle w:val="aff5"/>
            </w:pPr>
          </w:p>
        </w:tc>
      </w:tr>
      <w:tr w:rsidR="00AB14A0" w:rsidRPr="00E67BFE" w14:paraId="5A764A99" w14:textId="77777777" w:rsidTr="004B07CA">
        <w:trPr>
          <w:cantSplit/>
          <w:trHeight w:val="450"/>
        </w:trPr>
        <w:tc>
          <w:tcPr>
            <w:tcW w:w="1912" w:type="dxa"/>
            <w:vMerge w:val="restart"/>
          </w:tcPr>
          <w:p w14:paraId="33041CE1" w14:textId="77777777" w:rsidR="00AB14A0" w:rsidRPr="001C2285" w:rsidRDefault="00AB14A0" w:rsidP="00AB14A0">
            <w:pPr>
              <w:pStyle w:val="aff5"/>
            </w:pPr>
            <w:r>
              <w:t>Мужчины и женщины</w:t>
            </w:r>
          </w:p>
          <w:p w14:paraId="3FD4AAB2" w14:textId="77777777" w:rsidR="00AB14A0" w:rsidRPr="001C2285" w:rsidRDefault="00AB14A0" w:rsidP="00AB14A0">
            <w:pPr>
              <w:pStyle w:val="aff5"/>
            </w:pPr>
          </w:p>
        </w:tc>
        <w:tc>
          <w:tcPr>
            <w:tcW w:w="1915" w:type="dxa"/>
            <w:vMerge w:val="restart"/>
            <w:tcBorders>
              <w:right w:val="nil"/>
            </w:tcBorders>
            <w:shd w:val="clear" w:color="auto" w:fill="auto"/>
          </w:tcPr>
          <w:p w14:paraId="5CA54907" w14:textId="77777777" w:rsidR="00AB14A0" w:rsidRPr="00E67BFE" w:rsidRDefault="00AB14A0" w:rsidP="00AB14A0">
            <w:pPr>
              <w:pStyle w:val="aff5"/>
            </w:pPr>
            <w:r>
              <w:t>п</w:t>
            </w:r>
            <w:r w:rsidRPr="00E67BFE">
              <w:t>робеги</w:t>
            </w:r>
            <w:r>
              <w:t xml:space="preserve"> </w:t>
            </w:r>
            <w:r w:rsidRPr="00E67BFE">
              <w:t>–командные соревнования</w:t>
            </w:r>
          </w:p>
        </w:tc>
        <w:tc>
          <w:tcPr>
            <w:tcW w:w="3004" w:type="dxa"/>
            <w:vMerge w:val="restart"/>
          </w:tcPr>
          <w:p w14:paraId="4BEF6DA1" w14:textId="77777777" w:rsidR="00AB14A0" w:rsidRPr="00E67BFE" w:rsidRDefault="00AB14A0" w:rsidP="00AB14A0">
            <w:pPr>
              <w:pStyle w:val="aff5"/>
            </w:pPr>
            <w:r w:rsidRPr="00E67BFE">
              <w:t>До 160 км в течение одного дня</w:t>
            </w:r>
          </w:p>
        </w:tc>
        <w:tc>
          <w:tcPr>
            <w:tcW w:w="1879" w:type="dxa"/>
            <w:shd w:val="clear" w:color="auto" w:fill="auto"/>
          </w:tcPr>
          <w:p w14:paraId="3B4D9C65" w14:textId="77777777" w:rsidR="00AB14A0" w:rsidRPr="001C2285" w:rsidRDefault="00AB14A0" w:rsidP="00AB14A0">
            <w:pPr>
              <w:pStyle w:val="aff5"/>
            </w:pPr>
            <w:r w:rsidRPr="001C2285">
              <w:t>14 лет и старше</w:t>
            </w:r>
          </w:p>
        </w:tc>
        <w:tc>
          <w:tcPr>
            <w:tcW w:w="2013" w:type="dxa"/>
            <w:shd w:val="clear" w:color="auto" w:fill="auto"/>
          </w:tcPr>
          <w:p w14:paraId="2B759F8A" w14:textId="77777777" w:rsidR="00AB14A0" w:rsidRPr="001C2285" w:rsidRDefault="00AB14A0" w:rsidP="00AB14A0">
            <w:pPr>
              <w:pStyle w:val="aff5"/>
            </w:pPr>
            <w:r>
              <w:t>6</w:t>
            </w:r>
            <w:r w:rsidRPr="001C2285">
              <w:t xml:space="preserve"> лет и старше</w:t>
            </w:r>
          </w:p>
        </w:tc>
      </w:tr>
      <w:tr w:rsidR="00AB14A0" w:rsidRPr="00E67BFE" w14:paraId="1645A989" w14:textId="77777777" w:rsidTr="004B07CA">
        <w:trPr>
          <w:cantSplit/>
          <w:trHeight w:val="450"/>
        </w:trPr>
        <w:tc>
          <w:tcPr>
            <w:tcW w:w="1912" w:type="dxa"/>
            <w:vMerge/>
          </w:tcPr>
          <w:p w14:paraId="0718A4C8" w14:textId="77777777" w:rsidR="00AB14A0" w:rsidRDefault="00AB14A0" w:rsidP="00AB14A0">
            <w:pPr>
              <w:pStyle w:val="aff5"/>
            </w:pPr>
          </w:p>
        </w:tc>
        <w:tc>
          <w:tcPr>
            <w:tcW w:w="1915" w:type="dxa"/>
            <w:vMerge/>
            <w:tcBorders>
              <w:right w:val="nil"/>
            </w:tcBorders>
            <w:shd w:val="clear" w:color="auto" w:fill="auto"/>
          </w:tcPr>
          <w:p w14:paraId="57762DEC" w14:textId="77777777" w:rsidR="00AB14A0" w:rsidRDefault="00AB14A0" w:rsidP="00AB14A0">
            <w:pPr>
              <w:pStyle w:val="aff5"/>
            </w:pPr>
          </w:p>
        </w:tc>
        <w:tc>
          <w:tcPr>
            <w:tcW w:w="3004" w:type="dxa"/>
            <w:vMerge/>
          </w:tcPr>
          <w:p w14:paraId="6BCCA972" w14:textId="77777777" w:rsidR="00AB14A0" w:rsidRPr="00E67BFE" w:rsidRDefault="00AB14A0" w:rsidP="00AB14A0">
            <w:pPr>
              <w:pStyle w:val="aff5"/>
            </w:pPr>
          </w:p>
        </w:tc>
        <w:tc>
          <w:tcPr>
            <w:tcW w:w="1879" w:type="dxa"/>
            <w:shd w:val="clear" w:color="auto" w:fill="auto"/>
          </w:tcPr>
          <w:p w14:paraId="258D7E24" w14:textId="77777777" w:rsidR="00AB14A0" w:rsidRPr="001C2285" w:rsidRDefault="00AB14A0" w:rsidP="00AB14A0">
            <w:pPr>
              <w:pStyle w:val="aff5"/>
            </w:pPr>
            <w:r w:rsidRPr="001C2285">
              <w:t>1</w:t>
            </w:r>
            <w:r>
              <w:t>6</w:t>
            </w:r>
            <w:r w:rsidRPr="001C2285">
              <w:t xml:space="preserve"> лет и старше</w:t>
            </w:r>
          </w:p>
        </w:tc>
        <w:tc>
          <w:tcPr>
            <w:tcW w:w="2013" w:type="dxa"/>
            <w:shd w:val="clear" w:color="auto" w:fill="auto"/>
          </w:tcPr>
          <w:p w14:paraId="402CEB24" w14:textId="77777777" w:rsidR="00AB14A0" w:rsidRPr="001C2285" w:rsidRDefault="00AB14A0" w:rsidP="00AB14A0">
            <w:pPr>
              <w:pStyle w:val="aff5"/>
            </w:pPr>
            <w:r w:rsidRPr="001C2285">
              <w:t>5 лет и старше</w:t>
            </w:r>
          </w:p>
        </w:tc>
      </w:tr>
      <w:tr w:rsidR="00AB14A0" w:rsidRPr="00E67BFE" w14:paraId="345F59C4" w14:textId="77777777" w:rsidTr="004B07CA">
        <w:trPr>
          <w:cantSplit/>
          <w:trHeight w:val="450"/>
        </w:trPr>
        <w:tc>
          <w:tcPr>
            <w:tcW w:w="1912" w:type="dxa"/>
            <w:vMerge w:val="restart"/>
          </w:tcPr>
          <w:p w14:paraId="09859E00" w14:textId="77777777" w:rsidR="00AB14A0" w:rsidRPr="001C2285" w:rsidRDefault="00AB14A0" w:rsidP="00AB14A0">
            <w:pPr>
              <w:pStyle w:val="aff5"/>
            </w:pPr>
            <w:r w:rsidRPr="001C2285">
              <w:t xml:space="preserve">юниоры и юниорки </w:t>
            </w:r>
          </w:p>
          <w:p w14:paraId="660B2670" w14:textId="77777777" w:rsidR="00AB14A0" w:rsidRPr="001C2285" w:rsidRDefault="00AB14A0" w:rsidP="00AB14A0">
            <w:pPr>
              <w:pStyle w:val="aff5"/>
            </w:pPr>
            <w:r w:rsidRPr="001C2285">
              <w:t>(14</w:t>
            </w:r>
            <w:r>
              <w:t xml:space="preserve"> </w:t>
            </w:r>
            <w:r w:rsidRPr="00E67BFE">
              <w:t>–</w:t>
            </w:r>
            <w:r>
              <w:t xml:space="preserve"> </w:t>
            </w:r>
            <w:r w:rsidRPr="001C2285">
              <w:t>21 год)</w:t>
            </w:r>
          </w:p>
        </w:tc>
        <w:tc>
          <w:tcPr>
            <w:tcW w:w="1915" w:type="dxa"/>
            <w:vMerge/>
            <w:tcBorders>
              <w:right w:val="nil"/>
            </w:tcBorders>
            <w:shd w:val="clear" w:color="auto" w:fill="auto"/>
          </w:tcPr>
          <w:p w14:paraId="54CE789E" w14:textId="77777777" w:rsidR="00AB14A0" w:rsidRDefault="00AB14A0" w:rsidP="00AB14A0">
            <w:pPr>
              <w:pStyle w:val="aff5"/>
            </w:pPr>
          </w:p>
        </w:tc>
        <w:tc>
          <w:tcPr>
            <w:tcW w:w="3004" w:type="dxa"/>
            <w:vMerge/>
          </w:tcPr>
          <w:p w14:paraId="0FF62EC0" w14:textId="77777777" w:rsidR="00AB14A0" w:rsidRPr="00E67BFE" w:rsidRDefault="00AB14A0" w:rsidP="00AB14A0">
            <w:pPr>
              <w:pStyle w:val="aff5"/>
            </w:pPr>
          </w:p>
        </w:tc>
        <w:tc>
          <w:tcPr>
            <w:tcW w:w="1879" w:type="dxa"/>
            <w:shd w:val="clear" w:color="auto" w:fill="auto"/>
          </w:tcPr>
          <w:p w14:paraId="726C3E0F" w14:textId="77777777" w:rsidR="00AB14A0" w:rsidRPr="001C2285" w:rsidRDefault="00AB14A0" w:rsidP="00AB14A0">
            <w:pPr>
              <w:pStyle w:val="aff5"/>
            </w:pPr>
            <w:r w:rsidRPr="001C2285">
              <w:t>14</w:t>
            </w:r>
            <w:r>
              <w:t xml:space="preserve"> </w:t>
            </w:r>
            <w:r w:rsidRPr="00E67BFE">
              <w:t>–</w:t>
            </w:r>
            <w:r>
              <w:t xml:space="preserve"> </w:t>
            </w:r>
            <w:r w:rsidRPr="001C2285">
              <w:t>21 год</w:t>
            </w:r>
          </w:p>
        </w:tc>
        <w:tc>
          <w:tcPr>
            <w:tcW w:w="2013" w:type="dxa"/>
            <w:shd w:val="clear" w:color="auto" w:fill="auto"/>
          </w:tcPr>
          <w:p w14:paraId="3D95BC23" w14:textId="77777777" w:rsidR="00AB14A0" w:rsidRPr="001C2285" w:rsidRDefault="00AB14A0" w:rsidP="00AB14A0">
            <w:pPr>
              <w:pStyle w:val="aff5"/>
              <w:rPr>
                <w:strike/>
              </w:rPr>
            </w:pPr>
            <w:r>
              <w:t>6</w:t>
            </w:r>
            <w:r w:rsidRPr="001C2285">
              <w:t xml:space="preserve"> лет и старше</w:t>
            </w:r>
          </w:p>
        </w:tc>
      </w:tr>
      <w:tr w:rsidR="00AB14A0" w:rsidRPr="00E67BFE" w14:paraId="74F123DE" w14:textId="77777777" w:rsidTr="004B07CA">
        <w:trPr>
          <w:cantSplit/>
          <w:trHeight w:val="450"/>
        </w:trPr>
        <w:tc>
          <w:tcPr>
            <w:tcW w:w="1912" w:type="dxa"/>
            <w:vMerge/>
          </w:tcPr>
          <w:p w14:paraId="49037FE1" w14:textId="77777777" w:rsidR="00AB14A0" w:rsidRPr="001C2285" w:rsidRDefault="00AB14A0" w:rsidP="00AB14A0">
            <w:pPr>
              <w:pStyle w:val="aff5"/>
            </w:pPr>
          </w:p>
        </w:tc>
        <w:tc>
          <w:tcPr>
            <w:tcW w:w="1915" w:type="dxa"/>
            <w:vMerge/>
            <w:tcBorders>
              <w:right w:val="nil"/>
            </w:tcBorders>
            <w:shd w:val="clear" w:color="auto" w:fill="auto"/>
          </w:tcPr>
          <w:p w14:paraId="264DC61D" w14:textId="77777777" w:rsidR="00AB14A0" w:rsidRDefault="00AB14A0" w:rsidP="00AB14A0">
            <w:pPr>
              <w:pStyle w:val="aff5"/>
            </w:pPr>
          </w:p>
        </w:tc>
        <w:tc>
          <w:tcPr>
            <w:tcW w:w="3004" w:type="dxa"/>
            <w:vMerge/>
          </w:tcPr>
          <w:p w14:paraId="10B6052E" w14:textId="77777777" w:rsidR="00AB14A0" w:rsidRPr="00E67BFE" w:rsidRDefault="00AB14A0" w:rsidP="00AB14A0">
            <w:pPr>
              <w:pStyle w:val="aff5"/>
            </w:pPr>
          </w:p>
        </w:tc>
        <w:tc>
          <w:tcPr>
            <w:tcW w:w="1879" w:type="dxa"/>
            <w:shd w:val="clear" w:color="auto" w:fill="auto"/>
          </w:tcPr>
          <w:p w14:paraId="31F1637E" w14:textId="77777777" w:rsidR="00AB14A0" w:rsidRPr="001C2285" w:rsidRDefault="00AB14A0" w:rsidP="00AB14A0">
            <w:pPr>
              <w:pStyle w:val="aff5"/>
            </w:pPr>
            <w:r w:rsidRPr="001C2285">
              <w:t>1</w:t>
            </w:r>
            <w:r>
              <w:t xml:space="preserve">6 </w:t>
            </w:r>
            <w:r w:rsidRPr="00E67BFE">
              <w:t>–</w:t>
            </w:r>
            <w:r>
              <w:t xml:space="preserve"> </w:t>
            </w:r>
            <w:r w:rsidRPr="001C2285">
              <w:t>21 год</w:t>
            </w:r>
          </w:p>
        </w:tc>
        <w:tc>
          <w:tcPr>
            <w:tcW w:w="2013" w:type="dxa"/>
            <w:shd w:val="clear" w:color="auto" w:fill="auto"/>
          </w:tcPr>
          <w:p w14:paraId="1482B1F1" w14:textId="77777777" w:rsidR="00AB14A0" w:rsidRPr="001C2285" w:rsidRDefault="00AB14A0" w:rsidP="00AB14A0">
            <w:pPr>
              <w:pStyle w:val="aff5"/>
            </w:pPr>
            <w:r w:rsidRPr="001C2285">
              <w:t>5 лет и старше</w:t>
            </w:r>
          </w:p>
        </w:tc>
      </w:tr>
      <w:tr w:rsidR="00AB14A0" w:rsidRPr="00E67BFE" w14:paraId="5B427D0E" w14:textId="77777777" w:rsidTr="004B07CA">
        <w:trPr>
          <w:cantSplit/>
        </w:trPr>
        <w:tc>
          <w:tcPr>
            <w:tcW w:w="1912" w:type="dxa"/>
          </w:tcPr>
          <w:p w14:paraId="61F9FA20" w14:textId="77777777" w:rsidR="00AB14A0" w:rsidRPr="001C2285" w:rsidRDefault="00AB14A0" w:rsidP="00AB14A0">
            <w:pPr>
              <w:pStyle w:val="aff5"/>
            </w:pPr>
            <w:r w:rsidRPr="001C2285">
              <w:lastRenderedPageBreak/>
              <w:t>мальчики и девочки (</w:t>
            </w:r>
            <w:proofErr w:type="gramStart"/>
            <w:r w:rsidRPr="001C2285">
              <w:t>12</w:t>
            </w:r>
            <w:r>
              <w:t xml:space="preserve"> </w:t>
            </w:r>
            <w:r w:rsidRPr="00E67BFE">
              <w:t>–</w:t>
            </w:r>
            <w:r>
              <w:t xml:space="preserve"> </w:t>
            </w:r>
            <w:r w:rsidRPr="001C2285">
              <w:t>14</w:t>
            </w:r>
            <w:proofErr w:type="gramEnd"/>
            <w:r w:rsidRPr="001C2285">
              <w:t xml:space="preserve"> лет)</w:t>
            </w:r>
          </w:p>
        </w:tc>
        <w:tc>
          <w:tcPr>
            <w:tcW w:w="1915" w:type="dxa"/>
            <w:vMerge/>
            <w:tcBorders>
              <w:right w:val="nil"/>
            </w:tcBorders>
            <w:shd w:val="clear" w:color="auto" w:fill="auto"/>
          </w:tcPr>
          <w:p w14:paraId="4DFD8ED7" w14:textId="77777777" w:rsidR="00AB14A0" w:rsidRDefault="00AB14A0" w:rsidP="00AB14A0">
            <w:pPr>
              <w:pStyle w:val="aff5"/>
            </w:pPr>
          </w:p>
        </w:tc>
        <w:tc>
          <w:tcPr>
            <w:tcW w:w="3004" w:type="dxa"/>
          </w:tcPr>
          <w:p w14:paraId="135DB98E" w14:textId="77777777" w:rsidR="00AB14A0" w:rsidRPr="00E67BFE" w:rsidRDefault="00AB14A0" w:rsidP="00AB14A0">
            <w:pPr>
              <w:pStyle w:val="aff5"/>
            </w:pPr>
            <w:r w:rsidRPr="00E67BFE">
              <w:t>До 90 км в течение одного дня</w:t>
            </w:r>
          </w:p>
        </w:tc>
        <w:tc>
          <w:tcPr>
            <w:tcW w:w="1879" w:type="dxa"/>
            <w:shd w:val="clear" w:color="auto" w:fill="auto"/>
          </w:tcPr>
          <w:p w14:paraId="0DA44233" w14:textId="77777777" w:rsidR="00AB14A0" w:rsidRPr="00E67BFE" w:rsidRDefault="00AB14A0" w:rsidP="00AB14A0">
            <w:pPr>
              <w:pStyle w:val="aff5"/>
            </w:pPr>
            <w:proofErr w:type="gramStart"/>
            <w:r w:rsidRPr="00E67BFE">
              <w:t>12</w:t>
            </w:r>
            <w:r>
              <w:t xml:space="preserve"> </w:t>
            </w:r>
            <w:r w:rsidRPr="00E67BFE">
              <w:t>–</w:t>
            </w:r>
            <w:r>
              <w:t xml:space="preserve"> </w:t>
            </w:r>
            <w:r w:rsidRPr="00E67BFE">
              <w:t>14</w:t>
            </w:r>
            <w:proofErr w:type="gramEnd"/>
            <w:r w:rsidRPr="00E67BFE">
              <w:t xml:space="preserve"> лет</w:t>
            </w:r>
          </w:p>
        </w:tc>
        <w:tc>
          <w:tcPr>
            <w:tcW w:w="2013" w:type="dxa"/>
            <w:shd w:val="clear" w:color="auto" w:fill="auto"/>
          </w:tcPr>
          <w:p w14:paraId="718C482F" w14:textId="77777777" w:rsidR="00AB14A0" w:rsidRPr="00E67BFE" w:rsidRDefault="00AB14A0" w:rsidP="00AB14A0">
            <w:pPr>
              <w:pStyle w:val="aff5"/>
            </w:pPr>
            <w:r w:rsidRPr="00E67BFE">
              <w:t>6 лет и старше</w:t>
            </w:r>
          </w:p>
          <w:p w14:paraId="2DBA32FA" w14:textId="77777777" w:rsidR="00AB14A0" w:rsidRPr="001C2285" w:rsidRDefault="00AB14A0" w:rsidP="00AB14A0">
            <w:pPr>
              <w:pStyle w:val="aff5"/>
            </w:pPr>
          </w:p>
        </w:tc>
      </w:tr>
      <w:tr w:rsidR="00AB14A0" w:rsidRPr="00E67BFE" w14:paraId="61623790" w14:textId="77777777" w:rsidTr="004B07CA">
        <w:trPr>
          <w:cantSplit/>
        </w:trPr>
        <w:tc>
          <w:tcPr>
            <w:tcW w:w="1912" w:type="dxa"/>
          </w:tcPr>
          <w:p w14:paraId="20C472EE" w14:textId="77777777" w:rsidR="00AB14A0" w:rsidRPr="001C2285" w:rsidRDefault="00AB14A0" w:rsidP="00AB14A0">
            <w:pPr>
              <w:pStyle w:val="aff5"/>
            </w:pPr>
          </w:p>
        </w:tc>
        <w:tc>
          <w:tcPr>
            <w:tcW w:w="1915" w:type="dxa"/>
            <w:tcBorders>
              <w:right w:val="nil"/>
            </w:tcBorders>
            <w:shd w:val="clear" w:color="auto" w:fill="auto"/>
          </w:tcPr>
          <w:p w14:paraId="2B79DD11" w14:textId="77777777" w:rsidR="00AB14A0" w:rsidRDefault="00AB14A0" w:rsidP="00AB14A0">
            <w:pPr>
              <w:pStyle w:val="aff5"/>
            </w:pPr>
          </w:p>
        </w:tc>
        <w:tc>
          <w:tcPr>
            <w:tcW w:w="3004" w:type="dxa"/>
          </w:tcPr>
          <w:p w14:paraId="7D22AF63" w14:textId="77777777" w:rsidR="00AB14A0" w:rsidRPr="00E67BFE" w:rsidRDefault="00AB14A0" w:rsidP="00AB14A0">
            <w:pPr>
              <w:pStyle w:val="aff5"/>
            </w:pPr>
          </w:p>
        </w:tc>
        <w:tc>
          <w:tcPr>
            <w:tcW w:w="1879" w:type="dxa"/>
            <w:shd w:val="clear" w:color="auto" w:fill="auto"/>
          </w:tcPr>
          <w:p w14:paraId="36AF5D7B" w14:textId="77777777" w:rsidR="00AB14A0" w:rsidRPr="00E67BFE" w:rsidRDefault="00AB14A0" w:rsidP="00AB14A0">
            <w:pPr>
              <w:pStyle w:val="aff5"/>
            </w:pPr>
          </w:p>
        </w:tc>
        <w:tc>
          <w:tcPr>
            <w:tcW w:w="2013" w:type="dxa"/>
            <w:shd w:val="clear" w:color="auto" w:fill="auto"/>
          </w:tcPr>
          <w:p w14:paraId="00A1FC8C" w14:textId="77777777" w:rsidR="00AB14A0" w:rsidRPr="001C2285" w:rsidRDefault="00AB14A0" w:rsidP="00AB14A0">
            <w:pPr>
              <w:pStyle w:val="aff5"/>
            </w:pPr>
          </w:p>
        </w:tc>
      </w:tr>
    </w:tbl>
    <w:p w14:paraId="0FFA6BB4" w14:textId="77777777" w:rsidR="00AB14A0" w:rsidRPr="00DC0064" w:rsidRDefault="00AB14A0" w:rsidP="00AB14A0">
      <w:r w:rsidRPr="00E67BFE">
        <w:t xml:space="preserve">1.5. Спортсмен может принимать участие в </w:t>
      </w:r>
      <w:r>
        <w:t>ч</w:t>
      </w:r>
      <w:r w:rsidRPr="00E67BFE">
        <w:t xml:space="preserve">емпионате или Кубке и в </w:t>
      </w:r>
      <w:r>
        <w:t>п</w:t>
      </w:r>
      <w:r w:rsidRPr="00E67BFE">
        <w:t>ервенстве в своей возрастной группе в одном календарном году.</w:t>
      </w:r>
    </w:p>
    <w:p w14:paraId="150295E9" w14:textId="77777777" w:rsidR="00AB14A0" w:rsidRDefault="00AB14A0" w:rsidP="00AB14A0">
      <w:pPr>
        <w:pStyle w:val="32"/>
      </w:pPr>
      <w:r>
        <w:t>2. Квалификация.</w:t>
      </w:r>
    </w:p>
    <w:p w14:paraId="1F3DC3FE" w14:textId="77777777" w:rsidR="00AB14A0" w:rsidRDefault="00AB14A0" w:rsidP="00AB14A0">
      <w:r>
        <w:t>2.1. Для участия в соревнованиях любого уровня участник должен быть квалифицирован в соответствии с требованиями ОР.</w:t>
      </w:r>
    </w:p>
    <w:p w14:paraId="1F94B188" w14:textId="77777777" w:rsidR="00AB14A0" w:rsidRDefault="00AB14A0" w:rsidP="00AB14A0">
      <w:r>
        <w:t>2.1.1. Квалификационные нормативы могут быть выполнены спортсменом и лошадью как в паре, так и раздельно.</w:t>
      </w:r>
    </w:p>
    <w:p w14:paraId="266B621C" w14:textId="77777777" w:rsidR="00AB14A0" w:rsidRDefault="00AB14A0" w:rsidP="00AB14A0">
      <w:r>
        <w:t>2.1.2. Система прогрессивной квалификации базируется на постепенном увеличении длины дистанции. Это дает возможность всаднику получить необходимые технические знания и опыт. Лошади это дает возможность развиться физически и эмоционально, постепенно улучшая спортивные качества.</w:t>
      </w:r>
    </w:p>
    <w:p w14:paraId="009F8C64" w14:textId="77777777" w:rsidR="00AB14A0" w:rsidRDefault="00AB14A0" w:rsidP="00AB14A0">
      <w:r>
        <w:t>2.2. Квалификация действительна:</w:t>
      </w:r>
    </w:p>
    <w:p w14:paraId="03D97EFF" w14:textId="77777777" w:rsidR="00AB14A0" w:rsidRDefault="00AB14A0" w:rsidP="00AB14A0">
      <w:r>
        <w:t>2.2.1</w:t>
      </w:r>
      <w:r w:rsidRPr="00CC1B1C">
        <w:rPr>
          <w:color w:val="FF0000"/>
        </w:rPr>
        <w:t>. </w:t>
      </w:r>
      <w:r w:rsidRPr="00F6123B">
        <w:t>д</w:t>
      </w:r>
      <w:r>
        <w:t>ля всадника –</w:t>
      </w:r>
      <w:r>
        <w:rPr>
          <w:strike/>
        </w:rPr>
        <w:t xml:space="preserve"> </w:t>
      </w:r>
      <w:r>
        <w:t>в течение 5 лет с момента выполнения;</w:t>
      </w:r>
    </w:p>
    <w:p w14:paraId="49E9A5A0" w14:textId="77777777" w:rsidR="00AB14A0" w:rsidRDefault="00AB14A0" w:rsidP="00AB14A0">
      <w:r>
        <w:t>2.2.2. для лошади – в течение 2 лет с момента выполнения.</w:t>
      </w:r>
    </w:p>
    <w:p w14:paraId="2383B7D0" w14:textId="77777777" w:rsidR="00AB14A0" w:rsidRPr="00E67BFE" w:rsidRDefault="00AB14A0" w:rsidP="00AB14A0">
      <w:r>
        <w:t xml:space="preserve">2.3. В случаях, когда всадник и/или лошадь не подтвердили свою квалификацию в период, </w:t>
      </w:r>
      <w:r w:rsidRPr="00E67BFE">
        <w:t>указанный в п. 2.2.1. и п. 2.2.2. они автоматически теряют один уровень (1*) квалификации и могут быть допущены на соревнования одним уровнем ниже.</w:t>
      </w:r>
    </w:p>
    <w:p w14:paraId="0F2F6222" w14:textId="77777777" w:rsidR="00AB14A0" w:rsidRPr="00E67BFE" w:rsidRDefault="00AB14A0" w:rsidP="00AB14A0">
      <w:pPr>
        <w:pStyle w:val="32"/>
      </w:pPr>
      <w:r w:rsidRPr="00E67BFE">
        <w:t xml:space="preserve">3. Вес и взвешивание </w:t>
      </w:r>
    </w:p>
    <w:p w14:paraId="27D47557" w14:textId="77777777" w:rsidR="00AB14A0" w:rsidRDefault="00AB14A0" w:rsidP="00AB14A0">
      <w:r>
        <w:t>Спортсмены должны соответствовать требованиям по минимальному весу,</w:t>
      </w:r>
      <w:r w:rsidRPr="00FD62B0">
        <w:t xml:space="preserve"> </w:t>
      </w:r>
      <w:r>
        <w:t>который включает в себя все снаряжение за исключением уздечки.</w:t>
      </w:r>
    </w:p>
    <w:p w14:paraId="1CA64CEB" w14:textId="77777777" w:rsidR="00AB14A0" w:rsidRPr="00E67BFE" w:rsidRDefault="00AB14A0" w:rsidP="00AB14A0">
      <w:pPr>
        <w:rPr>
          <w:color w:val="FF0000"/>
        </w:rPr>
      </w:pPr>
      <w:r w:rsidRPr="00E67BFE">
        <w:t>3.1. На пробегах с дистанцией до 99 км включительно минимальный вес,</w:t>
      </w:r>
      <w:r>
        <w:t xml:space="preserve"> </w:t>
      </w:r>
      <w:r w:rsidRPr="00E67BFE">
        <w:t>как правило, не устанавливается. Кроме случаев, описанных в п. 4 п. по решению Оргкомитета соревнований может быть установлен минимальный вес, но не более 70 кг, что должно быть указано в Положении (регламенте) о соревнованиях.</w:t>
      </w:r>
    </w:p>
    <w:p w14:paraId="32E1A3B2" w14:textId="77777777" w:rsidR="00AB14A0" w:rsidRPr="00E67BFE" w:rsidRDefault="00AB14A0" w:rsidP="00AB14A0">
      <w:r w:rsidRPr="00E67BFE">
        <w:t xml:space="preserve">3.2. Минимальный вес </w:t>
      </w:r>
      <w:r>
        <w:t xml:space="preserve">спортсмена </w:t>
      </w:r>
      <w:r w:rsidRPr="00E67BFE">
        <w:t xml:space="preserve">на дистанции от 100 до 139 км – </w:t>
      </w:r>
      <w:r>
        <w:br/>
      </w:r>
      <w:r w:rsidRPr="00E67BFE">
        <w:t xml:space="preserve">70 кг. </w:t>
      </w:r>
    </w:p>
    <w:p w14:paraId="1551B2B7" w14:textId="77777777" w:rsidR="00AB14A0" w:rsidRDefault="00AB14A0" w:rsidP="00AB14A0">
      <w:r w:rsidRPr="00E67BFE">
        <w:t xml:space="preserve">3.3. Минимальный вес </w:t>
      </w:r>
      <w:r>
        <w:t>спортсмена</w:t>
      </w:r>
      <w:r w:rsidRPr="00E67BFE">
        <w:t xml:space="preserve"> на дистанциях</w:t>
      </w:r>
      <w:r>
        <w:t xml:space="preserve"> 140 км и более – </w:t>
      </w:r>
      <w:r>
        <w:br/>
        <w:t xml:space="preserve">75 кг. </w:t>
      </w:r>
    </w:p>
    <w:p w14:paraId="7A41E228" w14:textId="77777777" w:rsidR="00AB14A0" w:rsidRDefault="00AB14A0" w:rsidP="00AB14A0">
      <w:r>
        <w:t>3.4. Минимальный вес спортсмена в соревнованиях CENYJ на дистанциях 100 и более км – 60 кг.</w:t>
      </w:r>
    </w:p>
    <w:p w14:paraId="4C8E03E7" w14:textId="77777777" w:rsidR="00AB14A0" w:rsidRDefault="00AB14A0" w:rsidP="00AB14A0">
      <w:r>
        <w:t xml:space="preserve">3.5. Взвешивание спортсмена производится перед, по окончании, и выборочно во время пробега в полной экипировке, с седлом, но без уздечки, на весах с точностью до 0,1 кг. </w:t>
      </w:r>
    </w:p>
    <w:p w14:paraId="7F3899FE" w14:textId="77777777" w:rsidR="00AB14A0" w:rsidRDefault="00AB14A0" w:rsidP="00AB14A0">
      <w:r>
        <w:lastRenderedPageBreak/>
        <w:t>3.5.1. </w:t>
      </w:r>
      <w:r w:rsidRPr="000602A4">
        <w:t>Д</w:t>
      </w:r>
      <w:r>
        <w:t xml:space="preserve">оведение веса до минимального значения перед стартом первого этапа делается с помощью утяжеленного седла или вальтрапа без возможности отсоединить утяжелители во время пробега. </w:t>
      </w:r>
    </w:p>
    <w:p w14:paraId="3978A6C0" w14:textId="77777777" w:rsidR="00AB14A0" w:rsidRDefault="00AB14A0" w:rsidP="00AB14A0">
      <w:r>
        <w:t xml:space="preserve">3.5.2. Вес всадника во время всего соревнования должен соответствовать или быть выше минимального значения, установленного в Положении (регламенте) </w:t>
      </w:r>
      <w:r w:rsidRPr="000602A4">
        <w:t>о соревнованиях</w:t>
      </w:r>
      <w:r>
        <w:t>. В случае, если вес всадника, измеренный на любом из этапов, будет меньше установленного значения – всадник исключается из соревнований.</w:t>
      </w:r>
    </w:p>
    <w:p w14:paraId="64A1E8CB" w14:textId="77777777" w:rsidR="00AB14A0" w:rsidRDefault="00AB14A0" w:rsidP="00AB14A0">
      <w:pPr>
        <w:pStyle w:val="32"/>
      </w:pPr>
      <w:bookmarkStart w:id="1018" w:name="_heading=h.4f1mdlm" w:colFirst="0" w:colLast="0"/>
      <w:bookmarkEnd w:id="1018"/>
      <w:r>
        <w:t>4. Ограничение участия.</w:t>
      </w:r>
    </w:p>
    <w:p w14:paraId="326C93CE" w14:textId="77777777" w:rsidR="00AB14A0" w:rsidRDefault="00AB14A0" w:rsidP="00AB14A0">
      <w:r>
        <w:t xml:space="preserve">4.1. Лошадь не может участвовать более чем в одном соревновании в один день. </w:t>
      </w:r>
    </w:p>
    <w:p w14:paraId="0A6F1A6F" w14:textId="77777777" w:rsidR="00AB14A0" w:rsidRDefault="00AB14A0" w:rsidP="00AB14A0">
      <w:r>
        <w:t xml:space="preserve">4.2. Лошади не могут быть допущены к соревнованиям, если не истек обязательный период отдыха после участия в соревнованиях по пробегам. </w:t>
      </w:r>
    </w:p>
    <w:p w14:paraId="6355CA92" w14:textId="77777777" w:rsidR="00AB14A0" w:rsidRDefault="00AB14A0" w:rsidP="00AB14A0">
      <w:r>
        <w:t xml:space="preserve">4.2.1.  </w:t>
      </w:r>
      <w:r w:rsidRPr="00E67BFE">
        <w:t>Период отдыха начинается в полночь последнего дня соревнования и заканчивается в полночь последнего дня установленного срока отдыха. В случае если лошадь стартовала до истечения периода отдыха, е</w:t>
      </w:r>
      <w:r>
        <w:t>е</w:t>
      </w:r>
      <w:r w:rsidRPr="00E67BFE">
        <w:t xml:space="preserve"> технические результаты должны быть аннулированы, а всадник</w:t>
      </w:r>
      <w:r>
        <w:t xml:space="preserve"> - дисквалифицирован за жестокое обращение с лошадью.</w:t>
      </w:r>
    </w:p>
    <w:p w14:paraId="6D49305B" w14:textId="77777777" w:rsidR="00AB14A0" w:rsidRDefault="00AB14A0" w:rsidP="00AB14A0">
      <w:r>
        <w:t>4.2.2. Сроки обязательного периода отдыха определяется в соответствии с таблицей:</w:t>
      </w:r>
    </w:p>
    <w:tbl>
      <w:tblPr>
        <w:tblStyle w:val="86"/>
        <w:tblW w:w="957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5778"/>
        <w:gridCol w:w="3795"/>
      </w:tblGrid>
      <w:tr w:rsidR="00AB14A0" w:rsidRPr="00CA0B8B" w14:paraId="4A24C874" w14:textId="77777777" w:rsidTr="00AB14A0">
        <w:trPr>
          <w:cantSplit/>
          <w:tblHeader/>
        </w:trPr>
        <w:tc>
          <w:tcPr>
            <w:tcW w:w="5778" w:type="dxa"/>
            <w:shd w:val="pct10" w:color="auto" w:fill="auto"/>
            <w:vAlign w:val="center"/>
          </w:tcPr>
          <w:p w14:paraId="2BD113C9" w14:textId="77777777" w:rsidR="00AB14A0" w:rsidRPr="00CA0B8B" w:rsidRDefault="00AB14A0" w:rsidP="00AB14A0">
            <w:pPr>
              <w:pStyle w:val="aff5"/>
            </w:pPr>
            <w:r w:rsidRPr="00CA0B8B">
              <w:t>Как было окончено соревнование</w:t>
            </w:r>
          </w:p>
        </w:tc>
        <w:tc>
          <w:tcPr>
            <w:tcW w:w="3795" w:type="dxa"/>
            <w:shd w:val="pct10" w:color="auto" w:fill="auto"/>
            <w:vAlign w:val="center"/>
          </w:tcPr>
          <w:p w14:paraId="0EF0E242" w14:textId="77777777" w:rsidR="00AB14A0" w:rsidRPr="00CA0B8B" w:rsidRDefault="00AB14A0" w:rsidP="00AB14A0">
            <w:pPr>
              <w:pStyle w:val="aff5"/>
            </w:pPr>
            <w:r w:rsidRPr="00E67BFE">
              <w:t>Период</w:t>
            </w:r>
            <w:r w:rsidRPr="00CA0B8B">
              <w:t xml:space="preserve"> отдыха</w:t>
            </w:r>
          </w:p>
        </w:tc>
      </w:tr>
      <w:tr w:rsidR="00AB14A0" w:rsidRPr="00CA0B8B" w14:paraId="0BA38164" w14:textId="77777777" w:rsidTr="00AB14A0">
        <w:trPr>
          <w:cantSplit/>
        </w:trPr>
        <w:tc>
          <w:tcPr>
            <w:tcW w:w="9573" w:type="dxa"/>
            <w:gridSpan w:val="2"/>
            <w:vAlign w:val="center"/>
          </w:tcPr>
          <w:p w14:paraId="002AF91D" w14:textId="77777777" w:rsidR="00AB14A0" w:rsidRPr="00E51AE8" w:rsidRDefault="00AB14A0" w:rsidP="00AB14A0">
            <w:pPr>
              <w:pStyle w:val="aff5"/>
            </w:pPr>
            <w:r w:rsidRPr="00E51AE8">
              <w:t>1. Успешное завершение дистанции (округление до целого километра)</w:t>
            </w:r>
          </w:p>
        </w:tc>
      </w:tr>
      <w:tr w:rsidR="00AB14A0" w:rsidRPr="00CA0B8B" w14:paraId="594734DE" w14:textId="77777777" w:rsidTr="00AB14A0">
        <w:trPr>
          <w:cantSplit/>
        </w:trPr>
        <w:tc>
          <w:tcPr>
            <w:tcW w:w="5778" w:type="dxa"/>
            <w:vAlign w:val="center"/>
          </w:tcPr>
          <w:p w14:paraId="1AA7811E" w14:textId="77777777" w:rsidR="00AB14A0" w:rsidRPr="00CA0B8B" w:rsidRDefault="00AB14A0" w:rsidP="00AB14A0">
            <w:pPr>
              <w:pStyle w:val="aff5"/>
            </w:pPr>
            <w:r w:rsidRPr="00CA0B8B">
              <w:t>до 54 км включительно</w:t>
            </w:r>
          </w:p>
        </w:tc>
        <w:tc>
          <w:tcPr>
            <w:tcW w:w="3795" w:type="dxa"/>
            <w:vAlign w:val="center"/>
          </w:tcPr>
          <w:p w14:paraId="27112F10" w14:textId="77777777" w:rsidR="00AB14A0" w:rsidRPr="00CA0B8B" w:rsidRDefault="00AB14A0" w:rsidP="00AB14A0">
            <w:pPr>
              <w:pStyle w:val="aff5"/>
            </w:pPr>
            <w:r w:rsidRPr="00CA0B8B">
              <w:t>5 дней</w:t>
            </w:r>
          </w:p>
        </w:tc>
      </w:tr>
      <w:tr w:rsidR="00AB14A0" w:rsidRPr="00CA0B8B" w14:paraId="61CC3832" w14:textId="77777777" w:rsidTr="00AB14A0">
        <w:trPr>
          <w:cantSplit/>
        </w:trPr>
        <w:tc>
          <w:tcPr>
            <w:tcW w:w="5778" w:type="dxa"/>
            <w:vAlign w:val="center"/>
          </w:tcPr>
          <w:p w14:paraId="1BC405C0" w14:textId="77777777" w:rsidR="00AB14A0" w:rsidRPr="00CA0B8B" w:rsidRDefault="00AB14A0" w:rsidP="00AB14A0">
            <w:pPr>
              <w:pStyle w:val="aff5"/>
            </w:pPr>
            <w:proofErr w:type="gramStart"/>
            <w:r w:rsidRPr="00CA0B8B">
              <w:t>55 – 106</w:t>
            </w:r>
            <w:proofErr w:type="gramEnd"/>
            <w:r w:rsidRPr="00CA0B8B">
              <w:t xml:space="preserve"> км</w:t>
            </w:r>
          </w:p>
        </w:tc>
        <w:tc>
          <w:tcPr>
            <w:tcW w:w="3795" w:type="dxa"/>
            <w:vAlign w:val="center"/>
          </w:tcPr>
          <w:p w14:paraId="4A1D517E" w14:textId="77777777" w:rsidR="00AB14A0" w:rsidRPr="00CA0B8B" w:rsidRDefault="00AB14A0" w:rsidP="00AB14A0">
            <w:pPr>
              <w:pStyle w:val="aff5"/>
            </w:pPr>
            <w:r w:rsidRPr="00CA0B8B">
              <w:t>12 дней</w:t>
            </w:r>
          </w:p>
        </w:tc>
      </w:tr>
      <w:tr w:rsidR="00AB14A0" w:rsidRPr="00CA0B8B" w14:paraId="424CD8EB" w14:textId="77777777" w:rsidTr="00AB14A0">
        <w:trPr>
          <w:cantSplit/>
        </w:trPr>
        <w:tc>
          <w:tcPr>
            <w:tcW w:w="5778" w:type="dxa"/>
            <w:vAlign w:val="center"/>
          </w:tcPr>
          <w:p w14:paraId="7294C5CE" w14:textId="77777777" w:rsidR="00AB14A0" w:rsidRPr="00CA0B8B" w:rsidRDefault="00AB14A0" w:rsidP="00AB14A0">
            <w:pPr>
              <w:pStyle w:val="aff5"/>
            </w:pPr>
            <w:proofErr w:type="gramStart"/>
            <w:r w:rsidRPr="00CA0B8B">
              <w:t>107 – 126</w:t>
            </w:r>
            <w:proofErr w:type="gramEnd"/>
            <w:r w:rsidRPr="00CA0B8B">
              <w:t xml:space="preserve"> км</w:t>
            </w:r>
          </w:p>
        </w:tc>
        <w:tc>
          <w:tcPr>
            <w:tcW w:w="3795" w:type="dxa"/>
            <w:vAlign w:val="center"/>
          </w:tcPr>
          <w:p w14:paraId="50756267" w14:textId="77777777" w:rsidR="00AB14A0" w:rsidRPr="00CA0B8B" w:rsidRDefault="00AB14A0" w:rsidP="00AB14A0">
            <w:pPr>
              <w:pStyle w:val="aff5"/>
            </w:pPr>
            <w:r w:rsidRPr="00CA0B8B">
              <w:t>19 дней</w:t>
            </w:r>
          </w:p>
        </w:tc>
      </w:tr>
      <w:tr w:rsidR="00AB14A0" w:rsidRPr="00CA0B8B" w14:paraId="537BFFE8" w14:textId="77777777" w:rsidTr="00AB14A0">
        <w:trPr>
          <w:cantSplit/>
        </w:trPr>
        <w:tc>
          <w:tcPr>
            <w:tcW w:w="5778" w:type="dxa"/>
            <w:vAlign w:val="center"/>
          </w:tcPr>
          <w:p w14:paraId="192A7E80" w14:textId="77777777" w:rsidR="00AB14A0" w:rsidRPr="00CA0B8B" w:rsidRDefault="00AB14A0" w:rsidP="00AB14A0">
            <w:pPr>
              <w:pStyle w:val="aff5"/>
            </w:pPr>
            <w:proofErr w:type="gramStart"/>
            <w:r w:rsidRPr="00CA0B8B">
              <w:t>127 – 146</w:t>
            </w:r>
            <w:proofErr w:type="gramEnd"/>
            <w:r w:rsidRPr="00CA0B8B">
              <w:t xml:space="preserve"> км</w:t>
            </w:r>
          </w:p>
        </w:tc>
        <w:tc>
          <w:tcPr>
            <w:tcW w:w="3795" w:type="dxa"/>
            <w:vAlign w:val="center"/>
          </w:tcPr>
          <w:p w14:paraId="0E43A0C9" w14:textId="77777777" w:rsidR="00AB14A0" w:rsidRPr="00CA0B8B" w:rsidRDefault="00AB14A0" w:rsidP="00AB14A0">
            <w:pPr>
              <w:pStyle w:val="aff5"/>
            </w:pPr>
            <w:r w:rsidRPr="00CA0B8B">
              <w:t>26 дней</w:t>
            </w:r>
          </w:p>
        </w:tc>
      </w:tr>
      <w:tr w:rsidR="00AB14A0" w:rsidRPr="00CA0B8B" w14:paraId="6E154460" w14:textId="77777777" w:rsidTr="00AB14A0">
        <w:trPr>
          <w:cantSplit/>
        </w:trPr>
        <w:tc>
          <w:tcPr>
            <w:tcW w:w="5778" w:type="dxa"/>
            <w:vAlign w:val="center"/>
          </w:tcPr>
          <w:p w14:paraId="57154CA8" w14:textId="77777777" w:rsidR="00AB14A0" w:rsidRPr="00CA0B8B" w:rsidRDefault="00AB14A0" w:rsidP="00AB14A0">
            <w:pPr>
              <w:pStyle w:val="aff5"/>
              <w:rPr>
                <w:highlight w:val="yellow"/>
              </w:rPr>
            </w:pPr>
            <w:proofErr w:type="gramStart"/>
            <w:r w:rsidRPr="00CA0B8B">
              <w:t>147 – 160</w:t>
            </w:r>
            <w:proofErr w:type="gramEnd"/>
            <w:r w:rsidRPr="00CA0B8B">
              <w:t xml:space="preserve"> км</w:t>
            </w:r>
          </w:p>
        </w:tc>
        <w:tc>
          <w:tcPr>
            <w:tcW w:w="3795" w:type="dxa"/>
            <w:vAlign w:val="center"/>
          </w:tcPr>
          <w:p w14:paraId="672AC004" w14:textId="77777777" w:rsidR="00AB14A0" w:rsidRPr="00CA0B8B" w:rsidRDefault="00AB14A0" w:rsidP="00AB14A0">
            <w:pPr>
              <w:pStyle w:val="aff5"/>
            </w:pPr>
            <w:r w:rsidRPr="00CA0B8B">
              <w:t>33 дня</w:t>
            </w:r>
          </w:p>
        </w:tc>
      </w:tr>
      <w:tr w:rsidR="00AB14A0" w:rsidRPr="00CA0B8B" w14:paraId="5E0380FB" w14:textId="77777777" w:rsidTr="00AB14A0">
        <w:trPr>
          <w:cantSplit/>
        </w:trPr>
        <w:tc>
          <w:tcPr>
            <w:tcW w:w="9573" w:type="dxa"/>
            <w:gridSpan w:val="2"/>
            <w:vAlign w:val="center"/>
          </w:tcPr>
          <w:p w14:paraId="40ECF86F" w14:textId="77777777" w:rsidR="00AB14A0" w:rsidRPr="00E51AE8" w:rsidRDefault="00AB14A0" w:rsidP="00AB14A0">
            <w:pPr>
              <w:pStyle w:val="aff5"/>
            </w:pPr>
            <w:r w:rsidRPr="00E51AE8">
              <w:t>Обязательно добавляется 7 дней к периоду отдыха лошади в случае, если е</w:t>
            </w:r>
            <w:r>
              <w:t>е</w:t>
            </w:r>
            <w:r w:rsidRPr="00E51AE8">
              <w:t xml:space="preserve"> средняя скорость на пройденной дистанции превысила 20 км/ч.</w:t>
            </w:r>
          </w:p>
        </w:tc>
      </w:tr>
      <w:tr w:rsidR="00AB14A0" w:rsidRPr="00CA0B8B" w14:paraId="61F2FFD7" w14:textId="77777777" w:rsidTr="00AB14A0">
        <w:trPr>
          <w:cantSplit/>
        </w:trPr>
        <w:tc>
          <w:tcPr>
            <w:tcW w:w="9573" w:type="dxa"/>
            <w:gridSpan w:val="2"/>
            <w:vAlign w:val="center"/>
          </w:tcPr>
          <w:p w14:paraId="47780209" w14:textId="77777777" w:rsidR="00AB14A0" w:rsidRPr="00CA0B8B" w:rsidRDefault="00AB14A0" w:rsidP="00AB14A0">
            <w:pPr>
              <w:pStyle w:val="aff5"/>
            </w:pPr>
            <w:r w:rsidRPr="00CA0B8B">
              <w:t>2. Исключение из соревнований</w:t>
            </w:r>
          </w:p>
        </w:tc>
      </w:tr>
      <w:tr w:rsidR="00AB14A0" w:rsidRPr="00CA0B8B" w14:paraId="4F057677" w14:textId="77777777" w:rsidTr="00AB14A0">
        <w:trPr>
          <w:cantSplit/>
        </w:trPr>
        <w:tc>
          <w:tcPr>
            <w:tcW w:w="5778" w:type="dxa"/>
            <w:vAlign w:val="center"/>
          </w:tcPr>
          <w:p w14:paraId="424DBC83" w14:textId="77777777" w:rsidR="00AB14A0" w:rsidRPr="00E51AE8" w:rsidRDefault="00AB14A0" w:rsidP="00AB14A0">
            <w:pPr>
              <w:pStyle w:val="aff5"/>
            </w:pPr>
            <w:r w:rsidRPr="00E67BFE">
              <w:t>FTQ-ME (Метаболизм)</w:t>
            </w:r>
          </w:p>
          <w:p w14:paraId="3B45CC86" w14:textId="77777777" w:rsidR="00AB14A0" w:rsidRPr="00E51AE8" w:rsidRDefault="00AB14A0" w:rsidP="00AB14A0">
            <w:pPr>
              <w:pStyle w:val="aff5"/>
            </w:pPr>
            <w:r w:rsidRPr="00E51AE8">
              <w:t>- второй раз в течение 12 месяцев</w:t>
            </w:r>
          </w:p>
          <w:p w14:paraId="7FC40FD6" w14:textId="77777777" w:rsidR="00AB14A0" w:rsidRPr="00E51AE8" w:rsidRDefault="00AB14A0" w:rsidP="00AB14A0">
            <w:pPr>
              <w:pStyle w:val="aff5"/>
            </w:pPr>
            <w:r w:rsidRPr="00E51AE8">
              <w:t>- третий раз в течение 12 месяцев или второй раз подряд</w:t>
            </w:r>
          </w:p>
        </w:tc>
        <w:tc>
          <w:tcPr>
            <w:tcW w:w="3795" w:type="dxa"/>
            <w:vAlign w:val="center"/>
          </w:tcPr>
          <w:p w14:paraId="1FA078CF" w14:textId="77777777" w:rsidR="00AB14A0" w:rsidRDefault="00AB14A0" w:rsidP="00AB14A0">
            <w:pPr>
              <w:pStyle w:val="aff5"/>
            </w:pPr>
            <w:r w:rsidRPr="00CA0B8B">
              <w:t>14 дней *</w:t>
            </w:r>
          </w:p>
          <w:p w14:paraId="6A475E9C" w14:textId="77777777" w:rsidR="00AB14A0" w:rsidRPr="00CA0B8B" w:rsidRDefault="00AB14A0" w:rsidP="00AB14A0">
            <w:pPr>
              <w:pStyle w:val="aff5"/>
            </w:pPr>
            <w:r w:rsidRPr="00CA0B8B">
              <w:t>60 дней *</w:t>
            </w:r>
          </w:p>
        </w:tc>
      </w:tr>
      <w:tr w:rsidR="00AB14A0" w:rsidRPr="00CA0B8B" w14:paraId="314B15DF" w14:textId="77777777" w:rsidTr="00AB14A0">
        <w:trPr>
          <w:cantSplit/>
        </w:trPr>
        <w:tc>
          <w:tcPr>
            <w:tcW w:w="5778" w:type="dxa"/>
            <w:vAlign w:val="center"/>
          </w:tcPr>
          <w:p w14:paraId="1F9E8D5F" w14:textId="77777777" w:rsidR="00AB14A0" w:rsidRPr="00E67BFE" w:rsidRDefault="00AB14A0" w:rsidP="00AB14A0">
            <w:pPr>
              <w:pStyle w:val="aff5"/>
            </w:pPr>
            <w:r w:rsidRPr="00E67BFE">
              <w:t>FTQ-GA (Хромота)</w:t>
            </w:r>
          </w:p>
          <w:p w14:paraId="20A23CB2" w14:textId="77777777" w:rsidR="00AB14A0" w:rsidRPr="00E51AE8" w:rsidRDefault="00AB14A0" w:rsidP="00AB14A0">
            <w:pPr>
              <w:pStyle w:val="aff5"/>
            </w:pPr>
            <w:r w:rsidRPr="00E67BFE">
              <w:t>- третий раз в течение 12 месяцев или третий</w:t>
            </w:r>
            <w:r>
              <w:t xml:space="preserve"> </w:t>
            </w:r>
            <w:r w:rsidRPr="00E51AE8">
              <w:t>раз подряд</w:t>
            </w:r>
          </w:p>
        </w:tc>
        <w:tc>
          <w:tcPr>
            <w:tcW w:w="3795" w:type="dxa"/>
            <w:vAlign w:val="center"/>
          </w:tcPr>
          <w:p w14:paraId="0AFF4193" w14:textId="77777777" w:rsidR="00AB14A0" w:rsidRPr="00E51AE8" w:rsidRDefault="00AB14A0" w:rsidP="00AB14A0">
            <w:pPr>
              <w:pStyle w:val="aff5"/>
            </w:pPr>
          </w:p>
          <w:p w14:paraId="7D834DC2" w14:textId="77777777" w:rsidR="00AB14A0" w:rsidRPr="00CA0B8B" w:rsidRDefault="00AB14A0" w:rsidP="00AB14A0">
            <w:pPr>
              <w:pStyle w:val="aff5"/>
            </w:pPr>
            <w:r w:rsidRPr="00CA0B8B">
              <w:t>180 дней *</w:t>
            </w:r>
          </w:p>
        </w:tc>
      </w:tr>
      <w:tr w:rsidR="00AB14A0" w:rsidRPr="00CA0B8B" w14:paraId="35CA9424" w14:textId="77777777" w:rsidTr="00AB14A0">
        <w:trPr>
          <w:cantSplit/>
        </w:trPr>
        <w:tc>
          <w:tcPr>
            <w:tcW w:w="5778" w:type="dxa"/>
            <w:vAlign w:val="center"/>
          </w:tcPr>
          <w:p w14:paraId="2892D25F" w14:textId="77777777" w:rsidR="00AB14A0" w:rsidRDefault="00AB14A0" w:rsidP="00AB14A0">
            <w:pPr>
              <w:pStyle w:val="aff5"/>
            </w:pPr>
            <w:r w:rsidRPr="00E67BFE">
              <w:lastRenderedPageBreak/>
              <w:t>SI-MUSCU</w:t>
            </w:r>
            <w:r>
              <w:t xml:space="preserve"> (</w:t>
            </w:r>
            <w:r w:rsidRPr="00E51AE8">
              <w:t>Серьезная травма опорно-двигательного аппарата</w:t>
            </w:r>
            <w:r>
              <w:t>)</w:t>
            </w:r>
          </w:p>
          <w:p w14:paraId="239D4F7E" w14:textId="77777777" w:rsidR="00AB14A0" w:rsidRPr="00E51AE8" w:rsidRDefault="00AB14A0" w:rsidP="00AB14A0">
            <w:pPr>
              <w:pStyle w:val="aff5"/>
            </w:pPr>
            <w:r w:rsidRPr="00E51AE8">
              <w:t>(включает в себя, но не ограничивается, переломы, серьезные повреждения суставов и связок, или травмы мускулатуры, которые препятствуют нормальному передвижению. Лошадь, которая не может нести свой вес, даже в случае, если причина не диагностирована, должна быть классифицирована как имеющая серьезную травму ОДА.</w:t>
            </w:r>
          </w:p>
        </w:tc>
        <w:tc>
          <w:tcPr>
            <w:tcW w:w="3795" w:type="dxa"/>
            <w:vAlign w:val="center"/>
          </w:tcPr>
          <w:p w14:paraId="64FF6B77" w14:textId="77777777" w:rsidR="00AB14A0" w:rsidRPr="00CA0B8B" w:rsidRDefault="00AB14A0" w:rsidP="00AB14A0">
            <w:pPr>
              <w:pStyle w:val="aff5"/>
            </w:pPr>
            <w:r w:rsidRPr="00CA0B8B">
              <w:t>180 дней *</w:t>
            </w:r>
          </w:p>
        </w:tc>
      </w:tr>
      <w:tr w:rsidR="00AB14A0" w:rsidRPr="00CA0B8B" w14:paraId="1DFFAE49" w14:textId="77777777" w:rsidTr="00AB14A0">
        <w:trPr>
          <w:cantSplit/>
        </w:trPr>
        <w:tc>
          <w:tcPr>
            <w:tcW w:w="5778" w:type="dxa"/>
            <w:vAlign w:val="center"/>
          </w:tcPr>
          <w:p w14:paraId="37A1EFBD" w14:textId="77777777" w:rsidR="00AB14A0" w:rsidRPr="00E67BFE" w:rsidRDefault="00AB14A0" w:rsidP="00AB14A0">
            <w:pPr>
              <w:pStyle w:val="aff5"/>
            </w:pPr>
            <w:r w:rsidRPr="00E67BFE">
              <w:t>SI-META (Серьезная травма метаболического характера)</w:t>
            </w:r>
          </w:p>
          <w:p w14:paraId="5A76E426" w14:textId="77777777" w:rsidR="00AB14A0" w:rsidRPr="00E67BFE" w:rsidRDefault="00AB14A0" w:rsidP="00AB14A0">
            <w:pPr>
              <w:pStyle w:val="aff5"/>
            </w:pPr>
            <w:r w:rsidRPr="00E67BFE">
              <w:t>(включает в себя любые состояния, которые требуют срочного лечения или не могут быть полностью устранены путем лечения на месте проведения соревнований. Примеры включают в себя, но не ограничиваются постоянные колики, серьезные нарушения функционирования почек, миопатию, падения, тепловые удары, прочие метаболические состояния, которые могут негативно повлиять на здоровье и благополучие лошади).</w:t>
            </w:r>
          </w:p>
        </w:tc>
        <w:tc>
          <w:tcPr>
            <w:tcW w:w="3795" w:type="dxa"/>
            <w:vAlign w:val="center"/>
          </w:tcPr>
          <w:p w14:paraId="1E1B7261" w14:textId="77777777" w:rsidR="00AB14A0" w:rsidRPr="00CA0B8B" w:rsidRDefault="00AB14A0" w:rsidP="00AB14A0">
            <w:pPr>
              <w:pStyle w:val="aff5"/>
            </w:pPr>
            <w:r w:rsidRPr="00CA0B8B">
              <w:t>60 дней *</w:t>
            </w:r>
          </w:p>
        </w:tc>
      </w:tr>
      <w:tr w:rsidR="00AB14A0" w:rsidRPr="00CA0B8B" w14:paraId="18F45484" w14:textId="77777777" w:rsidTr="00AB14A0">
        <w:trPr>
          <w:cantSplit/>
        </w:trPr>
        <w:tc>
          <w:tcPr>
            <w:tcW w:w="9573" w:type="dxa"/>
            <w:gridSpan w:val="2"/>
            <w:vAlign w:val="center"/>
          </w:tcPr>
          <w:p w14:paraId="74CDDF16" w14:textId="77777777" w:rsidR="00AB14A0" w:rsidRPr="00E67BFE" w:rsidRDefault="00AB14A0" w:rsidP="00AB14A0">
            <w:pPr>
              <w:pStyle w:val="aff5"/>
            </w:pPr>
            <w:r w:rsidRPr="00E67BFE">
              <w:t>* Прибавляется к периоду отдыха, установленному в зависимости от фактически пройденной дистанции.</w:t>
            </w:r>
          </w:p>
        </w:tc>
      </w:tr>
    </w:tbl>
    <w:p w14:paraId="705B19CD" w14:textId="77777777" w:rsidR="00AB14A0" w:rsidRDefault="00AB14A0" w:rsidP="00AB14A0">
      <w:r>
        <w:t>4.3. В соревнованиях не могут участвовать кобылы:</w:t>
      </w:r>
    </w:p>
    <w:p w14:paraId="71F9C31B" w14:textId="77777777" w:rsidR="00AB14A0" w:rsidRDefault="00AB14A0" w:rsidP="00AB14A0">
      <w:r>
        <w:t>- после четвертого месяца жеребости;</w:t>
      </w:r>
    </w:p>
    <w:p w14:paraId="15BEE9E8" w14:textId="77777777" w:rsidR="00AB14A0" w:rsidRDefault="00AB14A0" w:rsidP="00AB14A0">
      <w:r>
        <w:t>- при наличии не отнятого жеребенка;</w:t>
      </w:r>
    </w:p>
    <w:p w14:paraId="58202FF0" w14:textId="77777777" w:rsidR="00AB14A0" w:rsidRDefault="00AB14A0" w:rsidP="00AB14A0">
      <w:r>
        <w:t>- при наличии выраженной лактации, которая может причинить дискомфорт во время прохождения дистанции.</w:t>
      </w:r>
    </w:p>
    <w:p w14:paraId="65DBEF0A" w14:textId="77777777" w:rsidR="00AB14A0" w:rsidRDefault="00AB14A0" w:rsidP="00AB14A0">
      <w:r w:rsidRPr="001C2285">
        <w:t>В случае, если после соревнований будет установлено, что кобыла выступала в одном из этих состояний, все результаты, которые попадают под этот период, будут аннулированы.</w:t>
      </w:r>
    </w:p>
    <w:p w14:paraId="416E3F34" w14:textId="77777777" w:rsidR="00AB14A0" w:rsidRDefault="00AB14A0" w:rsidP="00AB14A0">
      <w:pPr>
        <w:pStyle w:val="2"/>
      </w:pPr>
      <w:r>
        <w:t>Статья </w:t>
      </w:r>
      <w:r>
        <w:rPr>
          <w:lang w:val="en-US"/>
        </w:rPr>
        <w:t>XIII</w:t>
      </w:r>
      <w:r w:rsidRPr="00A2796E">
        <w:t>-5</w:t>
      </w:r>
      <w:r>
        <w:t xml:space="preserve">. Форма одежды </w:t>
      </w:r>
    </w:p>
    <w:p w14:paraId="3D7B8F4C" w14:textId="77777777" w:rsidR="00AB14A0" w:rsidRDefault="00AB14A0" w:rsidP="00AB14A0">
      <w:r>
        <w:t xml:space="preserve">1. Ношение номера участника обязательно с момента старта до момента прохождения заключительной ветеринарной инспекции. </w:t>
      </w:r>
    </w:p>
    <w:p w14:paraId="4835358B" w14:textId="77777777" w:rsidR="00AB14A0" w:rsidRPr="00E67BFE" w:rsidRDefault="00AB14A0" w:rsidP="00AB14A0">
      <w:r>
        <w:t xml:space="preserve">2. Шпоры и хлысты запрещены в течение всего периода соревнований. </w:t>
      </w:r>
      <w:r w:rsidRPr="001C2285">
        <w:t xml:space="preserve">Использование любого заменителя хлыста, в том числе бутылки для полива лошади и </w:t>
      </w:r>
      <w:proofErr w:type="gramStart"/>
      <w:r w:rsidRPr="001C2285">
        <w:t>т.д.</w:t>
      </w:r>
      <w:proofErr w:type="gramEnd"/>
      <w:r>
        <w:t xml:space="preserve"> запрещено. Нарушение данного пункта </w:t>
      </w:r>
      <w:r w:rsidRPr="00E67BFE">
        <w:t xml:space="preserve">правил является основанием для </w:t>
      </w:r>
      <w:sdt>
        <w:sdtPr>
          <w:tag w:val="goog_rdk_41"/>
          <w:id w:val="-1458402374"/>
        </w:sdtPr>
        <w:sdtContent/>
      </w:sdt>
      <w:r w:rsidRPr="00E67BFE">
        <w:t xml:space="preserve">дисквалификации по решению судей – членов Гранд-Жюри и классифицируется как «жестокое обращение» с лошадью. </w:t>
      </w:r>
    </w:p>
    <w:p w14:paraId="3C53F4A8" w14:textId="77777777" w:rsidR="00AB14A0" w:rsidRPr="00E67BFE" w:rsidRDefault="00AB14A0" w:rsidP="00AB14A0">
      <w:r w:rsidRPr="00E67BFE">
        <w:t xml:space="preserve">2.1. Для всадника, сопровождающего спортсмена </w:t>
      </w:r>
      <w:proofErr w:type="gramStart"/>
      <w:r w:rsidRPr="00E67BFE">
        <w:t>10</w:t>
      </w:r>
      <w:r>
        <w:t xml:space="preserve"> </w:t>
      </w:r>
      <w:r w:rsidRPr="00E67BFE">
        <w:t>–</w:t>
      </w:r>
      <w:r>
        <w:t xml:space="preserve"> </w:t>
      </w:r>
      <w:r w:rsidRPr="00E67BFE">
        <w:t>11</w:t>
      </w:r>
      <w:proofErr w:type="gramEnd"/>
      <w:r w:rsidRPr="00E67BFE">
        <w:t xml:space="preserve"> лет</w:t>
      </w:r>
      <w:r>
        <w:t>,</w:t>
      </w:r>
      <w:r w:rsidRPr="00E67BFE">
        <w:t xml:space="preserve"> допускается использование шпор, но при этом квалификация не может быть засчитана.</w:t>
      </w:r>
    </w:p>
    <w:p w14:paraId="7BDD9EBB" w14:textId="77777777" w:rsidR="00AB14A0" w:rsidRPr="00E67BFE" w:rsidRDefault="00AB14A0" w:rsidP="00AB14A0">
      <w:r w:rsidRPr="00E67BFE">
        <w:t xml:space="preserve">3. Обязательно: </w:t>
      </w:r>
    </w:p>
    <w:p w14:paraId="001F53A3" w14:textId="77777777" w:rsidR="00AB14A0" w:rsidRPr="00E67BFE" w:rsidRDefault="00AB14A0" w:rsidP="00AB14A0">
      <w:r w:rsidRPr="00E67BFE">
        <w:lastRenderedPageBreak/>
        <w:t>3.1. ношение защитного шлема, закрепленного ремнями в трех точках; защитный шлем должен быть на спортсмене или на любом другом всаднике в течение всего времени, когда он находится на лошади;</w:t>
      </w:r>
    </w:p>
    <w:p w14:paraId="4CD856AD" w14:textId="77777777" w:rsidR="00AB14A0" w:rsidRPr="00E67BFE" w:rsidRDefault="00AB14A0" w:rsidP="00AB14A0">
      <w:r w:rsidRPr="00E67BFE">
        <w:t xml:space="preserve">3.2. в случае ношения обуви без каблуков должны использоваться стремена с ограничителем носка, исключающие застревание ноги в стремени; </w:t>
      </w:r>
    </w:p>
    <w:p w14:paraId="2282091C" w14:textId="77777777" w:rsidR="00AB14A0" w:rsidRPr="00E67BFE" w:rsidRDefault="00AB14A0" w:rsidP="00AB14A0">
      <w:r w:rsidRPr="00E67BFE">
        <w:t xml:space="preserve">4. Для </w:t>
      </w:r>
      <w:r>
        <w:t>спортсмен</w:t>
      </w:r>
      <w:r w:rsidRPr="00E67BFE">
        <w:t>ов до 14 лет рекомендуется ношение защитного жилета.</w:t>
      </w:r>
    </w:p>
    <w:p w14:paraId="71A44C5D" w14:textId="77777777" w:rsidR="00AB14A0" w:rsidRDefault="00AB14A0" w:rsidP="00AB14A0">
      <w:r w:rsidRPr="00E67BFE">
        <w:t>5. Рекомендуется ношение рубашки или футболки-поло с воротничком. На соревнованиях любого уровня не допускается ношение маек и топов, а также ношение только номера без одежды (на голое тело). Запрещено ношение коротких шортов и открытой обуви (шл</w:t>
      </w:r>
      <w:r>
        <w:t>е</w:t>
      </w:r>
      <w:r w:rsidRPr="00E67BFE">
        <w:t>панцев, босоножек и</w:t>
      </w:r>
      <w:r>
        <w:t xml:space="preserve"> </w:t>
      </w:r>
      <w:proofErr w:type="gramStart"/>
      <w:r>
        <w:t>т.п.</w:t>
      </w:r>
      <w:proofErr w:type="gramEnd"/>
      <w:r>
        <w:t>).</w:t>
      </w:r>
    </w:p>
    <w:p w14:paraId="471279C8" w14:textId="77777777" w:rsidR="00AB14A0" w:rsidRDefault="00AB14A0" w:rsidP="00AB14A0">
      <w:r>
        <w:t>5.1. На официальных представителей команды, на членов команды, представляющих лошадь в пункте ветеринарного контроля, а также на сопровождающих всадников распространяются все правила к одежде, установленные для спортсменов.</w:t>
      </w:r>
    </w:p>
    <w:p w14:paraId="2AD6BA03" w14:textId="77777777" w:rsidR="00AB14A0" w:rsidRDefault="00AB14A0" w:rsidP="00AB14A0">
      <w:r>
        <w:t>5.2. В Положении (регламенте) о соревнованиях всероссийского уровня могут быть установлены дополнительные требования к форме одежды спортсменов.</w:t>
      </w:r>
    </w:p>
    <w:p w14:paraId="0AAABC17" w14:textId="77777777" w:rsidR="00AB14A0" w:rsidRDefault="00AB14A0" w:rsidP="00AB14A0">
      <w:r>
        <w:t>5.3. На награждении одежда должна быть чистой и опрятной. Ношение белой рубашки, командной формы или форменной куртки клуба или команды с узнаваемой эмблемой приветствуется.</w:t>
      </w:r>
    </w:p>
    <w:p w14:paraId="52FE7E45" w14:textId="77777777" w:rsidR="00AB14A0" w:rsidRDefault="00AB14A0" w:rsidP="00AB14A0">
      <w:pPr>
        <w:pStyle w:val="2"/>
      </w:pPr>
      <w:r w:rsidRPr="00C117A5">
        <w:t>Статья</w:t>
      </w:r>
      <w:r>
        <w:rPr>
          <w:lang w:val="en-US"/>
        </w:rPr>
        <w:t> XIII</w:t>
      </w:r>
      <w:r w:rsidRPr="00A2796E">
        <w:t>-6</w:t>
      </w:r>
      <w:r w:rsidRPr="00C117A5">
        <w:t>. Снаряжение.</w:t>
      </w:r>
    </w:p>
    <w:p w14:paraId="083EF496" w14:textId="77777777" w:rsidR="00AB14A0" w:rsidRDefault="00AB14A0" w:rsidP="00AB14A0">
      <w:r>
        <w:t xml:space="preserve">1. Ограничений на применяемое во время соревнований снаряжение нет, но оно должно быть в исправном состоянии и не причинять неудобства лошади. </w:t>
      </w:r>
    </w:p>
    <w:p w14:paraId="7239D7F6" w14:textId="77777777" w:rsidR="00AB14A0" w:rsidRPr="00E67BFE" w:rsidRDefault="00AB14A0" w:rsidP="00AB14A0">
      <w:r>
        <w:t>2</w:t>
      </w:r>
      <w:r w:rsidRPr="00E67BFE">
        <w:t>. Любые варианты скользящих поводьев (</w:t>
      </w:r>
      <w:proofErr w:type="spellStart"/>
      <w:r w:rsidRPr="00E67BFE">
        <w:t>шпрунт</w:t>
      </w:r>
      <w:proofErr w:type="spellEnd"/>
      <w:r w:rsidRPr="00E67BFE">
        <w:t xml:space="preserve">, резинка и </w:t>
      </w:r>
      <w:proofErr w:type="gramStart"/>
      <w:r w:rsidRPr="00E67BFE">
        <w:t>т.п.</w:t>
      </w:r>
      <w:proofErr w:type="gramEnd"/>
      <w:r w:rsidRPr="00E67BFE">
        <w:t xml:space="preserve">), «мертвый» мартингал запрещены. </w:t>
      </w:r>
    </w:p>
    <w:p w14:paraId="301EDE6C" w14:textId="77777777" w:rsidR="00AB14A0" w:rsidRPr="00E67BFE" w:rsidRDefault="00AB14A0" w:rsidP="00AB14A0">
      <w:r w:rsidRPr="00E67BFE">
        <w:t>2.1. Мартингалы разрешены при условии, что они не ограничивают свободное движение головы лошади.</w:t>
      </w:r>
    </w:p>
    <w:p w14:paraId="2B4797FF" w14:textId="77777777" w:rsidR="00AB14A0" w:rsidRPr="00E67BFE" w:rsidRDefault="00AB14A0" w:rsidP="00AB14A0">
      <w:r w:rsidRPr="00E67BFE">
        <w:t xml:space="preserve">3. Повод должен быть прикреплен к трензелю или (для </w:t>
      </w:r>
      <w:proofErr w:type="spellStart"/>
      <w:r w:rsidRPr="00E67BFE">
        <w:t>бестрензельных</w:t>
      </w:r>
      <w:proofErr w:type="spellEnd"/>
      <w:r w:rsidRPr="00E67BFE">
        <w:t xml:space="preserve"> уздечек) непосредственно к самой уздечке.</w:t>
      </w:r>
    </w:p>
    <w:p w14:paraId="749EE567" w14:textId="77777777" w:rsidR="00AB14A0" w:rsidRPr="00E67BFE" w:rsidRDefault="00AB14A0" w:rsidP="00AB14A0">
      <w:r w:rsidRPr="00E67BFE">
        <w:t xml:space="preserve">4. </w:t>
      </w:r>
      <w:proofErr w:type="spellStart"/>
      <w:r w:rsidRPr="00E67BFE">
        <w:t>Бестрензельные</w:t>
      </w:r>
      <w:proofErr w:type="spellEnd"/>
      <w:r w:rsidRPr="00E67BFE">
        <w:t xml:space="preserve"> уздечки разрешены.</w:t>
      </w:r>
    </w:p>
    <w:p w14:paraId="0ED3A379" w14:textId="77777777" w:rsidR="00AB14A0" w:rsidRPr="00E67BFE" w:rsidRDefault="00AB14A0" w:rsidP="00AB14A0">
      <w:r w:rsidRPr="00E67BFE">
        <w:t>5. Длина рычага любого трензеля (</w:t>
      </w:r>
      <w:proofErr w:type="spellStart"/>
      <w:r w:rsidRPr="00E67BFE">
        <w:t>пелям</w:t>
      </w:r>
      <w:proofErr w:type="spellEnd"/>
      <w:r w:rsidRPr="00E67BFE">
        <w:t>) не должна превышать 8 см.</w:t>
      </w:r>
    </w:p>
    <w:p w14:paraId="68330098" w14:textId="77777777" w:rsidR="00AB14A0" w:rsidRPr="00E67BFE" w:rsidRDefault="00AB14A0" w:rsidP="00AB14A0">
      <w:r w:rsidRPr="00E67BFE">
        <w:t xml:space="preserve">6. Кожаные или пластиковые </w:t>
      </w:r>
      <w:proofErr w:type="spellStart"/>
      <w:r w:rsidRPr="00E67BFE">
        <w:t>капсули</w:t>
      </w:r>
      <w:proofErr w:type="spellEnd"/>
      <w:r w:rsidRPr="00E67BFE">
        <w:t xml:space="preserve"> разрешены. </w:t>
      </w:r>
      <w:proofErr w:type="spellStart"/>
      <w:r w:rsidRPr="00E67BFE">
        <w:t>Капсуль</w:t>
      </w:r>
      <w:proofErr w:type="spellEnd"/>
      <w:r w:rsidRPr="00E67BFE">
        <w:t xml:space="preserve"> не должен быть чрезмерно сильно затянут так, чтобы это могло причинить дискомфорт (вред) лошади. Его необходимо отрегулировать таким образом, чтобы под ним свободно помещались два пальца.</w:t>
      </w:r>
    </w:p>
    <w:p w14:paraId="07AAA46F" w14:textId="77777777" w:rsidR="00AB14A0" w:rsidRDefault="00AB14A0" w:rsidP="00AB14A0">
      <w:r w:rsidRPr="00E67BFE">
        <w:t>7. Уши лошадей должны</w:t>
      </w:r>
      <w:r>
        <w:t xml:space="preserve"> быть свободны от каких-либо вставок или дополнительных приспособлений. Беруши запрещены. Шоры могут быть разрешены в случае, если они обеспечивают лошади полный обзор перед собой, без каких-либо искажений.</w:t>
      </w:r>
    </w:p>
    <w:p w14:paraId="3872E84D" w14:textId="77777777" w:rsidR="00AB14A0" w:rsidRDefault="00AB14A0" w:rsidP="00AB14A0">
      <w:bookmarkStart w:id="1019" w:name="_heading=h.2u6wntf" w:colFirst="0" w:colLast="0"/>
      <w:bookmarkEnd w:id="1019"/>
      <w:r>
        <w:t xml:space="preserve">8. Главная судейская коллегия после консультации с Ветеринарной комиссией может запретить использование любого элемента снаряжения, </w:t>
      </w:r>
      <w:r>
        <w:lastRenderedPageBreak/>
        <w:t>если посчитает его опасным или причиняющим лошади неоправданный дискомфорт.</w:t>
      </w:r>
    </w:p>
    <w:p w14:paraId="2B46B1BC" w14:textId="77777777" w:rsidR="00AB14A0" w:rsidRDefault="00AB14A0" w:rsidP="00AB14A0">
      <w:r>
        <w:t>9. Средства связи и контроля состояния лошади.</w:t>
      </w:r>
    </w:p>
    <w:p w14:paraId="521D3204" w14:textId="77777777" w:rsidR="00AB14A0" w:rsidRDefault="00AB14A0" w:rsidP="00AB14A0">
      <w:r>
        <w:t xml:space="preserve">9.1. Разрешены любые электронные и механические средства контроля параметров движения и состояния здоровья лошади, кроме приборов и механизмов, способных прямо или косвенно воздействовать на лошадь. </w:t>
      </w:r>
    </w:p>
    <w:p w14:paraId="4514B08C" w14:textId="77777777" w:rsidR="00AB14A0" w:rsidRDefault="00AB14A0" w:rsidP="00AB14A0">
      <w:r>
        <w:t>9.2. Разрешены мобильные телефоны, а также и другие средства связи, если их использование разрешено Главным судьей соревнования. Рации спортсменов не должны работать на частоте ГСК.</w:t>
      </w:r>
    </w:p>
    <w:p w14:paraId="45C5D6AE" w14:textId="77777777" w:rsidR="00AB14A0" w:rsidRPr="00C117A5" w:rsidRDefault="00AB14A0" w:rsidP="00AB14A0">
      <w:pPr>
        <w:pStyle w:val="2"/>
      </w:pPr>
      <w:bookmarkStart w:id="1020" w:name="bookmark866"/>
      <w:r>
        <w:t>Статья </w:t>
      </w:r>
      <w:r>
        <w:rPr>
          <w:lang w:val="en-US"/>
        </w:rPr>
        <w:t>XIII</w:t>
      </w:r>
      <w:r w:rsidRPr="00A2796E">
        <w:t>-7</w:t>
      </w:r>
      <w:r w:rsidRPr="00C117A5">
        <w:t>. Жестокое обращение с лошадьми</w:t>
      </w:r>
      <w:bookmarkEnd w:id="1020"/>
    </w:p>
    <w:p w14:paraId="51C9B9A9" w14:textId="77777777" w:rsidR="00AB14A0" w:rsidRPr="00C117A5" w:rsidRDefault="00AB14A0" w:rsidP="00AB14A0">
      <w:r>
        <w:t>1. </w:t>
      </w:r>
      <w:r w:rsidRPr="00C117A5">
        <w:t xml:space="preserve">Строго запрещены любые формы негуманного или жестокого обращения с лошадью. За любое действие, или последовательность действий, которые, по мнению Главной судейской коллегии, могут быть определены как жестокое обращение с лошадью, в соответствии с настоящими правилами и Дисциплинарным кодексом, могут быть назначены следующие наказания: </w:t>
      </w:r>
    </w:p>
    <w:p w14:paraId="42E46A2D" w14:textId="77777777" w:rsidR="00AB14A0" w:rsidRPr="000C4151" w:rsidRDefault="00AB14A0" w:rsidP="00AB14A0">
      <w:r w:rsidRPr="00C117A5">
        <w:t>-</w:t>
      </w:r>
      <w:r>
        <w:t> </w:t>
      </w:r>
      <w:r w:rsidRPr="000C4151">
        <w:t>желтая карточка;</w:t>
      </w:r>
    </w:p>
    <w:p w14:paraId="4FCA1BC2" w14:textId="77777777" w:rsidR="00AB14A0" w:rsidRPr="000C4151" w:rsidRDefault="00AB14A0" w:rsidP="00AB14A0">
      <w:r w:rsidRPr="000C4151">
        <w:t xml:space="preserve">- денежный штраф; </w:t>
      </w:r>
    </w:p>
    <w:p w14:paraId="1797D265" w14:textId="77777777" w:rsidR="00AB14A0" w:rsidRPr="00C117A5" w:rsidRDefault="00AB14A0" w:rsidP="00AB14A0">
      <w:r w:rsidRPr="000C4151">
        <w:t xml:space="preserve">- исключение </w:t>
      </w:r>
      <w:r w:rsidRPr="00C117A5">
        <w:t>или дисквалификация.</w:t>
      </w:r>
    </w:p>
    <w:p w14:paraId="366F3C44" w14:textId="77777777" w:rsidR="00AB14A0" w:rsidRPr="00C117A5" w:rsidRDefault="00AB14A0" w:rsidP="00AB14A0">
      <w:bookmarkStart w:id="1021" w:name="bookmark867"/>
      <w:bookmarkStart w:id="1022" w:name="bookmark868"/>
      <w:bookmarkStart w:id="1023" w:name="bookmark864"/>
      <w:bookmarkStart w:id="1024" w:name="bookmark863"/>
      <w:bookmarkEnd w:id="1021"/>
      <w:r w:rsidRPr="00C117A5">
        <w:t>2. Определение</w:t>
      </w:r>
      <w:bookmarkEnd w:id="1022"/>
      <w:bookmarkEnd w:id="1023"/>
      <w:bookmarkEnd w:id="1024"/>
      <w:r w:rsidRPr="00C117A5">
        <w:t>.</w:t>
      </w:r>
    </w:p>
    <w:p w14:paraId="6467D2CB" w14:textId="77777777" w:rsidR="00AB14A0" w:rsidRPr="00C117A5" w:rsidRDefault="00AB14A0" w:rsidP="00AB14A0">
      <w:bookmarkStart w:id="1025" w:name="bookmark869"/>
      <w:r w:rsidRPr="00C117A5">
        <w:t>Жестокое обращение с лошадью означает действие или бездействие, которое причиняет или может причинить ей боль или ненужный дискомфорт, включая, но не ограничиваясь:</w:t>
      </w:r>
      <w:bookmarkEnd w:id="1025"/>
    </w:p>
    <w:p w14:paraId="7E0EAAA1" w14:textId="77777777" w:rsidR="00AB14A0" w:rsidRPr="00C117A5" w:rsidRDefault="00AB14A0" w:rsidP="00AB14A0">
      <w:bookmarkStart w:id="1026" w:name="bookmark870"/>
      <w:bookmarkStart w:id="1027" w:name="bookmark872"/>
      <w:bookmarkEnd w:id="1026"/>
      <w:bookmarkEnd w:id="1027"/>
      <w:r w:rsidRPr="00C117A5">
        <w:t>а) чрезмерное воздействие на уставшую лошадь</w:t>
      </w:r>
      <w:r>
        <w:t>;</w:t>
      </w:r>
    </w:p>
    <w:p w14:paraId="13B4F07B" w14:textId="77777777" w:rsidR="00AB14A0" w:rsidRPr="00C117A5" w:rsidRDefault="00AB14A0" w:rsidP="00AB14A0">
      <w:bookmarkStart w:id="1028" w:name="bookmark873"/>
      <w:bookmarkStart w:id="1029" w:name="bookmark874"/>
      <w:bookmarkEnd w:id="1028"/>
      <w:bookmarkEnd w:id="1029"/>
      <w:r>
        <w:t>б</w:t>
      </w:r>
      <w:r w:rsidRPr="00C117A5">
        <w:t>) использование хлыста/любого вида его заменителя и/или повода.</w:t>
      </w:r>
      <w:r>
        <w:t>;</w:t>
      </w:r>
    </w:p>
    <w:p w14:paraId="1F7A5A41" w14:textId="77777777" w:rsidR="00AB14A0" w:rsidRPr="00C117A5" w:rsidRDefault="00AB14A0" w:rsidP="00AB14A0">
      <w:bookmarkStart w:id="1030" w:name="bookmark875"/>
      <w:bookmarkEnd w:id="1030"/>
      <w:r>
        <w:t>в</w:t>
      </w:r>
      <w:r w:rsidRPr="00C117A5">
        <w:t>) кровь на лошади, как следствие чрезмерного использования хлыста и/или любого вида его заменителя</w:t>
      </w:r>
      <w:r>
        <w:t>;</w:t>
      </w:r>
    </w:p>
    <w:p w14:paraId="33E5329A" w14:textId="77777777" w:rsidR="00AB14A0" w:rsidRPr="00C117A5" w:rsidRDefault="00AB14A0" w:rsidP="00AB14A0">
      <w:bookmarkStart w:id="1031" w:name="bookmark876"/>
      <w:bookmarkEnd w:id="1031"/>
      <w:r>
        <w:t>г</w:t>
      </w:r>
      <w:r w:rsidRPr="00C117A5">
        <w:t>) </w:t>
      </w:r>
      <w:r>
        <w:t>д</w:t>
      </w:r>
      <w:r w:rsidRPr="00C117A5">
        <w:t>оминирование: жестокое обращение, которое не обязательно оставляет видимые следы</w:t>
      </w:r>
      <w:r>
        <w:t>;</w:t>
      </w:r>
    </w:p>
    <w:p w14:paraId="7AD30041" w14:textId="77777777" w:rsidR="00AB14A0" w:rsidRPr="001C2285" w:rsidRDefault="00AB14A0" w:rsidP="00AB14A0">
      <w:r w:rsidRPr="001C2285">
        <w:t>д) отсутствие доступа к кормам и/или питьевой воды;</w:t>
      </w:r>
    </w:p>
    <w:p w14:paraId="0BBDB44E" w14:textId="77777777" w:rsidR="00AB14A0" w:rsidRPr="00C117A5" w:rsidRDefault="00AB14A0" w:rsidP="00AB14A0">
      <w:r>
        <w:t>е) </w:t>
      </w:r>
      <w:r w:rsidRPr="001C2285">
        <w:t>жеребые/недавно ожеребившиеся кобылы. Кобылы не должны участвовать в соревнованиях со сроком жеребости от четырех месяцев или с подсосным жеребенком.</w:t>
      </w:r>
    </w:p>
    <w:p w14:paraId="07BABD07" w14:textId="77777777" w:rsidR="00AB14A0" w:rsidRPr="00F95C92" w:rsidRDefault="00AB14A0" w:rsidP="00AB14A0">
      <w:bookmarkStart w:id="1032" w:name="bookmark877"/>
      <w:bookmarkStart w:id="1033" w:name="bookmark878"/>
      <w:bookmarkEnd w:id="1032"/>
      <w:r w:rsidRPr="00C117A5">
        <w:t>3.</w:t>
      </w:r>
      <w:r>
        <w:t> </w:t>
      </w:r>
      <w:r w:rsidRPr="00C117A5">
        <w:t xml:space="preserve">Если случай не зафиксирован непосредственно Гранд-Жюри, о нем немедленно должно быть доложено Гранд-Жюри по возможности, с приложением показаний одного или более свидетелей. </w:t>
      </w:r>
      <w:bookmarkEnd w:id="1033"/>
    </w:p>
    <w:p w14:paraId="21F25ADC" w14:textId="77777777" w:rsidR="00AB14A0" w:rsidRDefault="00AB14A0" w:rsidP="00AB14A0">
      <w:pPr>
        <w:pStyle w:val="2"/>
      </w:pPr>
      <w:bookmarkStart w:id="1034" w:name="_heading=h.19c6y18" w:colFirst="0" w:colLast="0"/>
      <w:bookmarkEnd w:id="1034"/>
      <w:r>
        <w:t>Статья </w:t>
      </w:r>
      <w:r w:rsidRPr="003B69D7">
        <w:t>XIII</w:t>
      </w:r>
      <w:r>
        <w:t>-8. Ветеринарный контроль на соревнованиях по пробегам.</w:t>
      </w:r>
    </w:p>
    <w:p w14:paraId="69946EEE" w14:textId="77777777" w:rsidR="00AB14A0" w:rsidRDefault="00AB14A0" w:rsidP="00AB14A0">
      <w:pPr>
        <w:pStyle w:val="32"/>
      </w:pPr>
      <w:r>
        <w:t>1. Ветеринарное обслуживание соревнований.</w:t>
      </w:r>
    </w:p>
    <w:p w14:paraId="7E708576" w14:textId="77777777" w:rsidR="00AB14A0" w:rsidRDefault="00AB14A0" w:rsidP="00AB14A0">
      <w:r>
        <w:t>1.1. Оргкомитет соревнований обязан обеспечить возможность оказания срочной ветеринарной помощи в экстренных случаях:</w:t>
      </w:r>
    </w:p>
    <w:p w14:paraId="3DBCFA60" w14:textId="77777777" w:rsidR="00AB14A0" w:rsidRDefault="00AB14A0" w:rsidP="00AB14A0">
      <w:r>
        <w:t xml:space="preserve">- наличие ветеринарного лазарета; </w:t>
      </w:r>
    </w:p>
    <w:p w14:paraId="15DE0E1E" w14:textId="77777777" w:rsidR="00AB14A0" w:rsidRDefault="00AB14A0" w:rsidP="00AB14A0">
      <w:r>
        <w:lastRenderedPageBreak/>
        <w:t xml:space="preserve">- наличие оборудования, основных медикаментов и расходных материалов (в первую очередь электролитных растворов и оборудования для их введения) для оказания помощи (в том числе хирургической) и лечения с учетом количества лошадей, участвующих в соревновании; </w:t>
      </w:r>
    </w:p>
    <w:p w14:paraId="02D05531" w14:textId="77777777" w:rsidR="00AB14A0" w:rsidRPr="007023B8" w:rsidRDefault="00AB14A0" w:rsidP="00AB14A0">
      <w:r>
        <w:t>- дежурство лечащего ветеринарного врача во время соревнований и в течение суток после их окончания (или отбытия всех лошадей, участвующих в соревнованиях – что раньше наступит</w:t>
      </w:r>
      <w:r w:rsidRPr="005B141E">
        <w:t xml:space="preserve">). </w:t>
      </w:r>
    </w:p>
    <w:p w14:paraId="0D60E66F" w14:textId="77777777" w:rsidR="00AB14A0" w:rsidRPr="007023B8" w:rsidRDefault="00AB14A0" w:rsidP="00AB14A0">
      <w:pPr>
        <w:rPr>
          <w:color w:val="000000" w:themeColor="text1"/>
        </w:rPr>
      </w:pPr>
      <w:r w:rsidRPr="007023B8">
        <w:rPr>
          <w:color w:val="000000" w:themeColor="text1"/>
        </w:rPr>
        <w:t xml:space="preserve">1.2. </w:t>
      </w:r>
      <w:bookmarkStart w:id="1035" w:name="_Hlk66345036"/>
      <w:r w:rsidRPr="007023B8">
        <w:rPr>
          <w:color w:val="000000" w:themeColor="text1"/>
        </w:rPr>
        <w:t>Минимальное количество</w:t>
      </w:r>
      <w:r w:rsidRPr="007023B8">
        <w:rPr>
          <w:color w:val="000000" w:themeColor="text1"/>
          <w:vertAlign w:val="superscript"/>
        </w:rPr>
        <w:footnoteReference w:id="22"/>
      </w:r>
      <w:r w:rsidRPr="007023B8">
        <w:rPr>
          <w:color w:val="000000" w:themeColor="text1"/>
        </w:rPr>
        <w:t xml:space="preserve"> членов Ветеринарной комиссии и </w:t>
      </w:r>
      <w:r w:rsidRPr="000C4151">
        <w:rPr>
          <w:color w:val="000000" w:themeColor="text1"/>
        </w:rPr>
        <w:t>л</w:t>
      </w:r>
      <w:r w:rsidRPr="007023B8">
        <w:rPr>
          <w:color w:val="000000" w:themeColor="text1"/>
        </w:rPr>
        <w:t>ечащих ветеринарных врачей определяется в соответствии с таблицей:</w:t>
      </w:r>
    </w:p>
    <w:tbl>
      <w:tblPr>
        <w:tblStyle w:val="85"/>
        <w:tblW w:w="932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2310"/>
        <w:gridCol w:w="3011"/>
        <w:gridCol w:w="4001"/>
      </w:tblGrid>
      <w:tr w:rsidR="00AB14A0" w:rsidRPr="007023B8" w14:paraId="723B8226" w14:textId="77777777" w:rsidTr="00AB14A0">
        <w:tc>
          <w:tcPr>
            <w:tcW w:w="2310" w:type="dxa"/>
            <w:vAlign w:val="center"/>
          </w:tcPr>
          <w:p w14:paraId="5974FB8E" w14:textId="77777777" w:rsidR="00AB14A0" w:rsidRPr="007023B8" w:rsidRDefault="00AB14A0" w:rsidP="00AB14A0">
            <w:pPr>
              <w:keepNext/>
              <w:widowControl w:val="0"/>
              <w:pBdr>
                <w:top w:val="nil"/>
                <w:left w:val="nil"/>
                <w:bottom w:val="nil"/>
                <w:right w:val="nil"/>
                <w:between w:val="nil"/>
              </w:pBdr>
              <w:spacing w:before="60" w:after="60"/>
              <w:ind w:left="1" w:right="-113" w:hanging="3"/>
              <w:jc w:val="center"/>
              <w:rPr>
                <w:color w:val="000000" w:themeColor="text1"/>
              </w:rPr>
            </w:pPr>
            <w:r w:rsidRPr="007023B8">
              <w:rPr>
                <w:color w:val="000000" w:themeColor="text1"/>
              </w:rPr>
              <w:t>Уровень соревнований</w:t>
            </w:r>
          </w:p>
        </w:tc>
        <w:tc>
          <w:tcPr>
            <w:tcW w:w="3011" w:type="dxa"/>
            <w:vAlign w:val="center"/>
          </w:tcPr>
          <w:p w14:paraId="77E34F26" w14:textId="77777777" w:rsidR="00AB14A0" w:rsidRDefault="00AB14A0" w:rsidP="00AB14A0">
            <w:pPr>
              <w:keepNext/>
              <w:widowControl w:val="0"/>
              <w:pBdr>
                <w:top w:val="nil"/>
                <w:left w:val="nil"/>
                <w:bottom w:val="nil"/>
                <w:right w:val="nil"/>
                <w:between w:val="nil"/>
              </w:pBdr>
              <w:spacing w:before="60" w:after="60"/>
              <w:ind w:left="1" w:right="-113" w:hanging="3"/>
              <w:jc w:val="center"/>
              <w:rPr>
                <w:color w:val="000000" w:themeColor="text1"/>
              </w:rPr>
            </w:pPr>
            <w:r w:rsidRPr="007023B8">
              <w:rPr>
                <w:color w:val="000000" w:themeColor="text1"/>
              </w:rPr>
              <w:t xml:space="preserve">Количество </w:t>
            </w:r>
          </w:p>
          <w:p w14:paraId="66605977" w14:textId="77777777" w:rsidR="00AB14A0" w:rsidRPr="007023B8" w:rsidRDefault="00AB14A0" w:rsidP="00AB14A0">
            <w:pPr>
              <w:keepNext/>
              <w:widowControl w:val="0"/>
              <w:pBdr>
                <w:top w:val="nil"/>
                <w:left w:val="nil"/>
                <w:bottom w:val="nil"/>
                <w:right w:val="nil"/>
                <w:between w:val="nil"/>
              </w:pBdr>
              <w:spacing w:before="60" w:after="60"/>
              <w:ind w:left="1" w:right="-113" w:hanging="3"/>
              <w:jc w:val="center"/>
              <w:rPr>
                <w:color w:val="000000" w:themeColor="text1"/>
              </w:rPr>
            </w:pPr>
            <w:r w:rsidRPr="007023B8">
              <w:rPr>
                <w:color w:val="000000" w:themeColor="text1"/>
              </w:rPr>
              <w:t xml:space="preserve">членов </w:t>
            </w:r>
            <w:proofErr w:type="spellStart"/>
            <w:r w:rsidRPr="007023B8">
              <w:rPr>
                <w:color w:val="000000" w:themeColor="text1"/>
              </w:rPr>
              <w:t>Веткомиссии</w:t>
            </w:r>
            <w:proofErr w:type="spellEnd"/>
            <w:r w:rsidRPr="007023B8">
              <w:rPr>
                <w:color w:val="000000" w:themeColor="text1"/>
              </w:rPr>
              <w:t xml:space="preserve"> </w:t>
            </w:r>
          </w:p>
        </w:tc>
        <w:tc>
          <w:tcPr>
            <w:tcW w:w="4001" w:type="dxa"/>
            <w:vAlign w:val="center"/>
          </w:tcPr>
          <w:p w14:paraId="19552364" w14:textId="77777777" w:rsidR="00AB14A0" w:rsidRPr="007023B8" w:rsidRDefault="00AB14A0" w:rsidP="00AB14A0">
            <w:pPr>
              <w:keepNext/>
              <w:widowControl w:val="0"/>
              <w:pBdr>
                <w:top w:val="nil"/>
                <w:left w:val="nil"/>
                <w:bottom w:val="nil"/>
                <w:right w:val="nil"/>
                <w:between w:val="nil"/>
              </w:pBdr>
              <w:spacing w:before="60" w:after="60"/>
              <w:ind w:left="1" w:right="-113" w:hanging="3"/>
              <w:jc w:val="center"/>
              <w:rPr>
                <w:color w:val="000000" w:themeColor="text1"/>
              </w:rPr>
            </w:pPr>
            <w:r w:rsidRPr="007023B8">
              <w:rPr>
                <w:color w:val="000000" w:themeColor="text1"/>
              </w:rPr>
              <w:t xml:space="preserve">Количество </w:t>
            </w:r>
            <w:r w:rsidRPr="007023B8">
              <w:rPr>
                <w:color w:val="000000" w:themeColor="text1"/>
              </w:rPr>
              <w:br/>
              <w:t>лечащих ветврачей</w:t>
            </w:r>
          </w:p>
        </w:tc>
      </w:tr>
      <w:tr w:rsidR="00AB14A0" w:rsidRPr="007023B8" w14:paraId="173D88AA" w14:textId="77777777" w:rsidTr="00AB14A0">
        <w:tc>
          <w:tcPr>
            <w:tcW w:w="2310" w:type="dxa"/>
            <w:vAlign w:val="center"/>
          </w:tcPr>
          <w:p w14:paraId="6FFCEF4D" w14:textId="77777777" w:rsidR="00AB14A0" w:rsidRPr="007023B8" w:rsidRDefault="00AB14A0" w:rsidP="00AB14A0">
            <w:pPr>
              <w:keepNext/>
              <w:widowControl w:val="0"/>
              <w:pBdr>
                <w:top w:val="nil"/>
                <w:left w:val="nil"/>
                <w:bottom w:val="nil"/>
                <w:right w:val="nil"/>
                <w:between w:val="nil"/>
              </w:pBdr>
              <w:spacing w:before="60" w:after="60"/>
              <w:ind w:left="6" w:hanging="6"/>
              <w:jc w:val="center"/>
              <w:rPr>
                <w:color w:val="000000" w:themeColor="text1"/>
              </w:rPr>
            </w:pPr>
            <w:r w:rsidRPr="007023B8">
              <w:rPr>
                <w:color w:val="000000" w:themeColor="text1"/>
              </w:rPr>
              <w:t xml:space="preserve">CEN </w:t>
            </w:r>
            <w:proofErr w:type="gramStart"/>
            <w:r w:rsidRPr="007023B8">
              <w:rPr>
                <w:color w:val="000000" w:themeColor="text1"/>
              </w:rPr>
              <w:t>40-99</w:t>
            </w:r>
            <w:proofErr w:type="gramEnd"/>
            <w:r w:rsidRPr="007023B8">
              <w:rPr>
                <w:color w:val="000000" w:themeColor="text1"/>
              </w:rPr>
              <w:t xml:space="preserve"> км</w:t>
            </w:r>
          </w:p>
        </w:tc>
        <w:tc>
          <w:tcPr>
            <w:tcW w:w="3011" w:type="dxa"/>
            <w:vMerge w:val="restart"/>
            <w:vAlign w:val="center"/>
          </w:tcPr>
          <w:p w14:paraId="557554C8" w14:textId="77777777" w:rsidR="00AB14A0" w:rsidRPr="007023B8" w:rsidRDefault="00AB14A0" w:rsidP="00AB14A0">
            <w:pPr>
              <w:widowControl w:val="0"/>
              <w:pBdr>
                <w:top w:val="nil"/>
                <w:left w:val="nil"/>
                <w:bottom w:val="nil"/>
                <w:right w:val="nil"/>
                <w:between w:val="nil"/>
              </w:pBdr>
              <w:spacing w:before="60" w:after="60"/>
              <w:ind w:left="1" w:hanging="3"/>
              <w:jc w:val="center"/>
              <w:rPr>
                <w:color w:val="000000" w:themeColor="text1"/>
              </w:rPr>
            </w:pPr>
            <w:r w:rsidRPr="007023B8">
              <w:rPr>
                <w:color w:val="000000" w:themeColor="text1"/>
              </w:rPr>
              <w:t>Председатель,</w:t>
            </w:r>
          </w:p>
          <w:p w14:paraId="11426795" w14:textId="77777777" w:rsidR="00AB14A0" w:rsidRPr="007023B8" w:rsidRDefault="00AB14A0" w:rsidP="00AB14A0">
            <w:pPr>
              <w:widowControl w:val="0"/>
              <w:pBdr>
                <w:top w:val="nil"/>
                <w:left w:val="nil"/>
                <w:bottom w:val="nil"/>
                <w:right w:val="nil"/>
                <w:between w:val="nil"/>
              </w:pBdr>
              <w:spacing w:before="60" w:after="60"/>
              <w:ind w:left="1" w:hanging="3"/>
              <w:jc w:val="center"/>
              <w:rPr>
                <w:color w:val="000000" w:themeColor="text1"/>
              </w:rPr>
            </w:pPr>
            <w:r w:rsidRPr="007023B8">
              <w:rPr>
                <w:color w:val="000000" w:themeColor="text1"/>
              </w:rPr>
              <w:t xml:space="preserve">1 член </w:t>
            </w:r>
            <w:proofErr w:type="spellStart"/>
            <w:r w:rsidRPr="007023B8">
              <w:rPr>
                <w:color w:val="000000" w:themeColor="text1"/>
              </w:rPr>
              <w:t>Веткомиссии</w:t>
            </w:r>
            <w:proofErr w:type="spellEnd"/>
            <w:r w:rsidRPr="007023B8">
              <w:rPr>
                <w:color w:val="000000" w:themeColor="text1"/>
              </w:rPr>
              <w:t xml:space="preserve"> </w:t>
            </w:r>
            <w:r w:rsidRPr="007023B8">
              <w:rPr>
                <w:color w:val="000000" w:themeColor="text1"/>
              </w:rPr>
              <w:br/>
              <w:t xml:space="preserve">на </w:t>
            </w:r>
            <w:r w:rsidRPr="001C2285">
              <w:rPr>
                <w:color w:val="000000" w:themeColor="text1"/>
              </w:rPr>
              <w:t>20</w:t>
            </w:r>
            <w:r>
              <w:rPr>
                <w:color w:val="000000" w:themeColor="text1"/>
              </w:rPr>
              <w:t xml:space="preserve"> </w:t>
            </w:r>
            <w:r w:rsidRPr="007023B8">
              <w:rPr>
                <w:color w:val="000000" w:themeColor="text1"/>
              </w:rPr>
              <w:t>участников</w:t>
            </w:r>
            <w:r w:rsidRPr="007023B8">
              <w:rPr>
                <w:color w:val="000000" w:themeColor="text1"/>
              </w:rPr>
              <w:br/>
              <w:t>(но не менее 2)</w:t>
            </w:r>
          </w:p>
        </w:tc>
        <w:tc>
          <w:tcPr>
            <w:tcW w:w="4001" w:type="dxa"/>
            <w:vAlign w:val="center"/>
          </w:tcPr>
          <w:p w14:paraId="3B8C7A53" w14:textId="77777777" w:rsidR="00AB14A0" w:rsidRPr="007023B8" w:rsidRDefault="00AB14A0" w:rsidP="00AB14A0">
            <w:pPr>
              <w:widowControl w:val="0"/>
              <w:pBdr>
                <w:top w:val="nil"/>
                <w:left w:val="nil"/>
                <w:bottom w:val="nil"/>
                <w:right w:val="nil"/>
                <w:between w:val="nil"/>
              </w:pBdr>
              <w:spacing w:before="60" w:after="60"/>
              <w:ind w:left="1" w:hanging="3"/>
              <w:jc w:val="center"/>
              <w:rPr>
                <w:color w:val="000000" w:themeColor="text1"/>
              </w:rPr>
            </w:pPr>
            <w:r w:rsidRPr="007023B8">
              <w:rPr>
                <w:color w:val="000000" w:themeColor="text1"/>
              </w:rPr>
              <w:t>1 лечащий врач</w:t>
            </w:r>
            <w:r w:rsidRPr="007023B8">
              <w:rPr>
                <w:color w:val="000000" w:themeColor="text1"/>
                <w:vertAlign w:val="superscript"/>
              </w:rPr>
              <w:footnoteReference w:id="23"/>
            </w:r>
          </w:p>
        </w:tc>
      </w:tr>
      <w:tr w:rsidR="00AB14A0" w:rsidRPr="007023B8" w14:paraId="040ACDDE" w14:textId="77777777" w:rsidTr="00AB14A0">
        <w:trPr>
          <w:trHeight w:val="492"/>
        </w:trPr>
        <w:tc>
          <w:tcPr>
            <w:tcW w:w="2310" w:type="dxa"/>
            <w:vAlign w:val="center"/>
          </w:tcPr>
          <w:p w14:paraId="2EB09250" w14:textId="77777777" w:rsidR="00AB14A0" w:rsidRPr="007023B8" w:rsidRDefault="00AB14A0" w:rsidP="00AB14A0">
            <w:pPr>
              <w:widowControl w:val="0"/>
              <w:pBdr>
                <w:top w:val="nil"/>
                <w:left w:val="nil"/>
                <w:bottom w:val="nil"/>
                <w:right w:val="nil"/>
                <w:between w:val="nil"/>
              </w:pBdr>
              <w:spacing w:before="60" w:after="60"/>
              <w:ind w:left="1" w:hanging="3"/>
              <w:jc w:val="center"/>
              <w:rPr>
                <w:color w:val="000000" w:themeColor="text1"/>
              </w:rPr>
            </w:pPr>
            <w:r w:rsidRPr="007023B8">
              <w:rPr>
                <w:color w:val="000000" w:themeColor="text1"/>
              </w:rPr>
              <w:t>CEN 1*-3*</w:t>
            </w:r>
          </w:p>
        </w:tc>
        <w:tc>
          <w:tcPr>
            <w:tcW w:w="3011" w:type="dxa"/>
            <w:vMerge/>
            <w:vAlign w:val="center"/>
          </w:tcPr>
          <w:p w14:paraId="46E9D583" w14:textId="77777777" w:rsidR="00AB14A0" w:rsidRPr="007023B8" w:rsidRDefault="00AB14A0" w:rsidP="00AB14A0">
            <w:pPr>
              <w:widowControl w:val="0"/>
              <w:pBdr>
                <w:top w:val="nil"/>
                <w:left w:val="nil"/>
                <w:bottom w:val="nil"/>
                <w:right w:val="nil"/>
                <w:between w:val="nil"/>
              </w:pBdr>
              <w:spacing w:line="276" w:lineRule="auto"/>
              <w:ind w:left="1" w:hanging="3"/>
              <w:rPr>
                <w:color w:val="000000" w:themeColor="text1"/>
              </w:rPr>
            </w:pPr>
          </w:p>
        </w:tc>
        <w:tc>
          <w:tcPr>
            <w:tcW w:w="4001" w:type="dxa"/>
            <w:vAlign w:val="center"/>
          </w:tcPr>
          <w:p w14:paraId="13B0E340" w14:textId="77777777" w:rsidR="00AB14A0" w:rsidRPr="007023B8" w:rsidRDefault="00AB14A0" w:rsidP="00AB14A0">
            <w:pPr>
              <w:widowControl w:val="0"/>
              <w:pBdr>
                <w:top w:val="nil"/>
                <w:left w:val="nil"/>
                <w:bottom w:val="nil"/>
                <w:right w:val="nil"/>
                <w:between w:val="nil"/>
              </w:pBdr>
              <w:spacing w:before="60" w:after="60"/>
              <w:ind w:left="1" w:hanging="3"/>
              <w:jc w:val="center"/>
              <w:rPr>
                <w:color w:val="000000" w:themeColor="text1"/>
              </w:rPr>
            </w:pPr>
            <w:r>
              <w:rPr>
                <w:color w:val="000000" w:themeColor="text1"/>
              </w:rPr>
              <w:t>М</w:t>
            </w:r>
            <w:r w:rsidRPr="007023B8">
              <w:rPr>
                <w:color w:val="000000" w:themeColor="text1"/>
              </w:rPr>
              <w:t xml:space="preserve">инимум </w:t>
            </w:r>
            <w:r>
              <w:rPr>
                <w:color w:val="000000" w:themeColor="text1"/>
              </w:rPr>
              <w:t>–</w:t>
            </w:r>
            <w:r w:rsidRPr="007023B8">
              <w:rPr>
                <w:color w:val="000000" w:themeColor="text1"/>
              </w:rPr>
              <w:t xml:space="preserve"> 1 лечащий врач</w:t>
            </w:r>
            <w:r w:rsidRPr="007023B8">
              <w:rPr>
                <w:color w:val="000000" w:themeColor="text1"/>
                <w:vertAlign w:val="superscript"/>
              </w:rPr>
              <w:footnoteReference w:id="24"/>
            </w:r>
          </w:p>
        </w:tc>
      </w:tr>
    </w:tbl>
    <w:p w14:paraId="2D88794B" w14:textId="77777777" w:rsidR="00AB14A0" w:rsidRPr="007023B8" w:rsidRDefault="00AB14A0" w:rsidP="00AB14A0">
      <w:bookmarkStart w:id="1036" w:name="_heading=h.3tbugp1" w:colFirst="0" w:colLast="0"/>
      <w:bookmarkEnd w:id="1035"/>
      <w:bookmarkEnd w:id="1036"/>
      <w:r w:rsidRPr="007023B8">
        <w:t>Оргкомитет должен обеспечить количество ассистентов, соответствующее количеству ветеринарных врачей на дорожках.</w:t>
      </w:r>
    </w:p>
    <w:p w14:paraId="67A1FC33" w14:textId="77777777" w:rsidR="00AB14A0" w:rsidRPr="007023B8" w:rsidRDefault="00AB14A0" w:rsidP="00AB14A0">
      <w:bookmarkStart w:id="1037" w:name="_Hlk66344847"/>
      <w:r w:rsidRPr="007023B8">
        <w:t>1.3. </w:t>
      </w:r>
      <w:r w:rsidRPr="007023B8">
        <w:rPr>
          <w:b/>
        </w:rPr>
        <w:t xml:space="preserve">Ветеринарная комиссия </w:t>
      </w:r>
      <w:r w:rsidRPr="007023B8">
        <w:t>имеет полномочия общего контроля относительно всех вопросов здоровья и благополучия лошадей.</w:t>
      </w:r>
    </w:p>
    <w:p w14:paraId="4C551515" w14:textId="77777777" w:rsidR="00AB14A0" w:rsidRPr="007023B8" w:rsidRDefault="00AB14A0" w:rsidP="00AB14A0">
      <w:r w:rsidRPr="007023B8">
        <w:t xml:space="preserve">1.3.1. Председатель </w:t>
      </w:r>
      <w:r>
        <w:t>В</w:t>
      </w:r>
      <w:r w:rsidRPr="007023B8">
        <w:t>етеринарной комиссии является техническим консультантом Главного судьи в пределах компетенции Ветеринарной комиссии.</w:t>
      </w:r>
    </w:p>
    <w:p w14:paraId="77169753" w14:textId="77777777" w:rsidR="00AB14A0" w:rsidRPr="007023B8" w:rsidRDefault="00AB14A0" w:rsidP="00AB14A0">
      <w:r w:rsidRPr="007023B8">
        <w:t>1.4. Председатель Ветеринарной комиссии, Технический делегат и Главный судья соревнований оказывают необходимое содействие и контролируют организацию лечения и оказания срочной ветеринарной помощи в процессе подготовки и во время соревнований.</w:t>
      </w:r>
    </w:p>
    <w:p w14:paraId="38B83D0B" w14:textId="77777777" w:rsidR="00AB14A0" w:rsidRPr="007023B8" w:rsidRDefault="00AB14A0" w:rsidP="00AB14A0">
      <w:r w:rsidRPr="007023B8">
        <w:t>1.5. Состав Ветер</w:t>
      </w:r>
      <w:r>
        <w:t>инарной комиссии и назначенный л</w:t>
      </w:r>
      <w:r w:rsidRPr="007023B8">
        <w:t>ечащий ветеринарный врач должны быть указаны в Положении (регламенте) о соревнованиях.</w:t>
      </w:r>
    </w:p>
    <w:p w14:paraId="0F0AAC6F" w14:textId="77777777" w:rsidR="00AB14A0" w:rsidRPr="007023B8" w:rsidRDefault="00AB14A0" w:rsidP="00AB14A0">
      <w:r w:rsidRPr="007023B8">
        <w:t>1.6.</w:t>
      </w:r>
      <w:r>
        <w:t> </w:t>
      </w:r>
      <w:r w:rsidRPr="007023B8">
        <w:t>Участники соревнований могут по своему выбору пользоваться услугами лечащего ветеринарного врача соревнований или другого аттестованного ветеринарного врача. Ветеринарные врачи команд и индивидуальные ветеринарные врачи, из числа аттестованных ОСФ, должны быть заявлены на комиссии по допуску.</w:t>
      </w:r>
    </w:p>
    <w:p w14:paraId="2785E535" w14:textId="77777777" w:rsidR="00AB14A0" w:rsidRPr="007023B8" w:rsidRDefault="00AB14A0" w:rsidP="00AB14A0">
      <w:r w:rsidRPr="007023B8">
        <w:t>1.7.</w:t>
      </w:r>
      <w:r>
        <w:t> </w:t>
      </w:r>
      <w:r w:rsidRPr="007023B8">
        <w:t>Никакой вид ветеринарной помощи (лечения) не может быть оказан лошади во время соревнований без письменного разрешения Председателя Ветеринарной комиссии.</w:t>
      </w:r>
    </w:p>
    <w:p w14:paraId="56B6F5A6" w14:textId="77777777" w:rsidR="00AB14A0" w:rsidRPr="007023B8" w:rsidRDefault="00AB14A0" w:rsidP="00AB14A0">
      <w:r w:rsidRPr="007023B8">
        <w:lastRenderedPageBreak/>
        <w:t>1.8.</w:t>
      </w:r>
      <w:r>
        <w:t> </w:t>
      </w:r>
      <w:r w:rsidRPr="007023B8">
        <w:t>Факт оказания любого вида ветеринарной помощи, кроме обследования и процедур физиотерапии, не связанных с применением лекарственных препаратов, должен быть как можно быстрее сообщ</w:t>
      </w:r>
      <w:r>
        <w:t>е</w:t>
      </w:r>
      <w:r w:rsidRPr="007023B8">
        <w:t xml:space="preserve">н Главному судье соревнований и </w:t>
      </w:r>
      <w:r>
        <w:t>П</w:t>
      </w:r>
      <w:r w:rsidRPr="007023B8">
        <w:t xml:space="preserve">редседателю </w:t>
      </w:r>
      <w:r w:rsidRPr="00E07860">
        <w:t>В</w:t>
      </w:r>
      <w:r w:rsidRPr="007023B8">
        <w:t xml:space="preserve">етеринарной комиссии. </w:t>
      </w:r>
    </w:p>
    <w:p w14:paraId="43FAC183" w14:textId="77777777" w:rsidR="00AB14A0" w:rsidRPr="007023B8" w:rsidRDefault="00AB14A0" w:rsidP="00AB14A0">
      <w:r w:rsidRPr="007023B8">
        <w:t>1.9.</w:t>
      </w:r>
      <w:r>
        <w:t> </w:t>
      </w:r>
      <w:r w:rsidRPr="007023B8">
        <w:t xml:space="preserve">В случае применения медикаментозных препаратов и/или физиотерапии, в том числе непосредственно до официального начала соревнований, официальный ветеринарный врач команды или лечащий ветеринарный врач соревнований должен предоставить Председателю </w:t>
      </w:r>
      <w:r w:rsidRPr="00E07860">
        <w:t>В</w:t>
      </w:r>
      <w:r w:rsidRPr="007023B8">
        <w:t>етеринарной комиссии заполненные ветеринарные формы установленного образца.</w:t>
      </w:r>
    </w:p>
    <w:p w14:paraId="05DEA120" w14:textId="77777777" w:rsidR="00AB14A0" w:rsidRPr="007023B8" w:rsidRDefault="00AB14A0" w:rsidP="00AB14A0">
      <w:pPr>
        <w:rPr>
          <w:color w:val="FF0000"/>
        </w:rPr>
      </w:pPr>
      <w:r w:rsidRPr="007023B8">
        <w:rPr>
          <w:color w:val="000000" w:themeColor="text1"/>
        </w:rPr>
        <w:t>1.10.</w:t>
      </w:r>
      <w:r>
        <w:rPr>
          <w:color w:val="000000" w:themeColor="text1"/>
        </w:rPr>
        <w:t> </w:t>
      </w:r>
      <w:r w:rsidRPr="007023B8">
        <w:rPr>
          <w:color w:val="000000" w:themeColor="text1"/>
        </w:rPr>
        <w:t>Вопрос о разрешении участия лошади в соревнованиях после провед</w:t>
      </w:r>
      <w:r>
        <w:rPr>
          <w:color w:val="000000" w:themeColor="text1"/>
        </w:rPr>
        <w:t>е</w:t>
      </w:r>
      <w:r w:rsidRPr="007023B8">
        <w:rPr>
          <w:color w:val="000000" w:themeColor="text1"/>
        </w:rPr>
        <w:t>нного лечения решается индивидуально по каждому случаю Главной судейской коллегией по согласованию с Ветеринарной комиссией.</w:t>
      </w:r>
    </w:p>
    <w:bookmarkEnd w:id="1037"/>
    <w:p w14:paraId="48D7F6A1" w14:textId="77777777" w:rsidR="00AB14A0" w:rsidRDefault="00AB14A0" w:rsidP="00AB14A0">
      <w:r>
        <w:t>2. Общие принципы проведения ветеринарного контроля</w:t>
      </w:r>
    </w:p>
    <w:p w14:paraId="201D6C8F" w14:textId="77777777" w:rsidR="00AB14A0" w:rsidRDefault="00AB14A0" w:rsidP="00AB14A0">
      <w:r>
        <w:t>2.1. Все ветеринарные осмотры и инспекции, установленные настоящими Правилами, проводятся с целью сохранения здоровья, обеспечения безопасности и благополучия лошадей.</w:t>
      </w:r>
    </w:p>
    <w:p w14:paraId="23DA7D46" w14:textId="77777777" w:rsidR="00AB14A0" w:rsidRPr="001C2285" w:rsidRDefault="00AB14A0" w:rsidP="00AB14A0">
      <w:r w:rsidRPr="001C2285">
        <w:t>2.2. Ветеринарный контроль проводит Ветеринарная комиссия, в присутствии Главного судьи и/или члена Гранд-Жюри, в пунктах ветеринарного контроля, организованных в месте (местах) старта и финиша соревнований и/или в местах отдыха участников между этапами соревнований.</w:t>
      </w:r>
    </w:p>
    <w:p w14:paraId="1004994F" w14:textId="77777777" w:rsidR="00AB14A0" w:rsidRPr="001C2285" w:rsidRDefault="00AB14A0" w:rsidP="00AB14A0">
      <w:r w:rsidRPr="001C2285">
        <w:t xml:space="preserve">2.3. Правила поведения в пункте ветеринарного контроля. </w:t>
      </w:r>
    </w:p>
    <w:p w14:paraId="1B7A2BFE" w14:textId="77777777" w:rsidR="00AB14A0" w:rsidRPr="001C2285" w:rsidRDefault="00AB14A0" w:rsidP="00AB14A0">
      <w:r w:rsidRPr="001C2285">
        <w:t xml:space="preserve">2.3.1. Лошадь для проведения ветеринарного осмотра или инспекции в пункте ветеринарного контроля должен представить </w:t>
      </w:r>
      <w:r>
        <w:t>спортсмен</w:t>
      </w:r>
      <w:r w:rsidRPr="001C2285">
        <w:t xml:space="preserve"> или его представитель команды. Пересекать линию ветеринарных ворот спортсменом или его представителем без стартового номера запрещено. Одну лошадь в пределах пункта ветеринарного контроля могут сопровождать не более двух человек.</w:t>
      </w:r>
    </w:p>
    <w:p w14:paraId="38F65CE8" w14:textId="77777777" w:rsidR="00AB14A0" w:rsidRPr="001C2285" w:rsidRDefault="00AB14A0" w:rsidP="00AB14A0">
      <w:r w:rsidRPr="001C2285">
        <w:t xml:space="preserve">2.3.2. Лошадь должна быть представлена без снаряжения, в том числе попон, </w:t>
      </w:r>
      <w:proofErr w:type="spellStart"/>
      <w:r w:rsidRPr="001C2285">
        <w:t>антимоскитных</w:t>
      </w:r>
      <w:proofErr w:type="spellEnd"/>
      <w:r w:rsidRPr="001C2285">
        <w:t xml:space="preserve"> масок и сеток, шор, </w:t>
      </w:r>
      <w:proofErr w:type="spellStart"/>
      <w:r w:rsidRPr="001C2285">
        <w:t>ногавок</w:t>
      </w:r>
      <w:proofErr w:type="spellEnd"/>
      <w:r w:rsidRPr="001C2285">
        <w:t xml:space="preserve">, </w:t>
      </w:r>
      <w:proofErr w:type="spellStart"/>
      <w:r w:rsidRPr="001C2285">
        <w:t>кардиооборудования</w:t>
      </w:r>
      <w:proofErr w:type="spellEnd"/>
      <w:r w:rsidRPr="001C2285">
        <w:t xml:space="preserve"> и </w:t>
      </w:r>
      <w:proofErr w:type="gramStart"/>
      <w:r w:rsidRPr="001C2285">
        <w:t>т.п.</w:t>
      </w:r>
      <w:proofErr w:type="gramEnd"/>
      <w:r w:rsidRPr="001C2285">
        <w:t xml:space="preserve"> По разрешению Гранд-Жюри и Ветеринарной комиссии, разрешено подавать лошадь в попоне.</w:t>
      </w:r>
    </w:p>
    <w:p w14:paraId="5E56FB82" w14:textId="77777777" w:rsidR="00AB14A0" w:rsidRDefault="00AB14A0" w:rsidP="00AB14A0">
      <w:r w:rsidRPr="001C2285">
        <w:t xml:space="preserve">2.3.3. Под угрозой дисквалификации запрещено использование </w:t>
      </w:r>
      <w:proofErr w:type="spellStart"/>
      <w:r w:rsidRPr="001C2285">
        <w:t>кардиооборудования</w:t>
      </w:r>
      <w:proofErr w:type="spellEnd"/>
      <w:r w:rsidRPr="001C2285">
        <w:t xml:space="preserve"> в зоне </w:t>
      </w:r>
      <w:proofErr w:type="spellStart"/>
      <w:r w:rsidRPr="001C2285">
        <w:t>ветконтроля</w:t>
      </w:r>
      <w:proofErr w:type="spellEnd"/>
      <w:r w:rsidRPr="001C2285">
        <w:t>.</w:t>
      </w:r>
    </w:p>
    <w:p w14:paraId="49FB9227" w14:textId="77777777" w:rsidR="00AB14A0" w:rsidRDefault="00AB14A0" w:rsidP="00AB14A0">
      <w:r>
        <w:t xml:space="preserve">2.3.4. В случае, если лошадь представлена со снаряжением – она должна покинуть пункт </w:t>
      </w:r>
      <w:proofErr w:type="spellStart"/>
      <w:r>
        <w:t>ветконтроля</w:t>
      </w:r>
      <w:proofErr w:type="spellEnd"/>
      <w:r>
        <w:t xml:space="preserve">, при этом время входа аннулируется и теряется первая попытка входа на </w:t>
      </w:r>
      <w:proofErr w:type="spellStart"/>
      <w:r>
        <w:t>ветконтроль</w:t>
      </w:r>
      <w:proofErr w:type="spellEnd"/>
      <w:r>
        <w:t xml:space="preserve">. В технических результатах будет указано время повторного входа на </w:t>
      </w:r>
      <w:proofErr w:type="spellStart"/>
      <w:r>
        <w:t>ветконтроль</w:t>
      </w:r>
      <w:proofErr w:type="spellEnd"/>
      <w:r>
        <w:t>.</w:t>
      </w:r>
    </w:p>
    <w:p w14:paraId="5322B989" w14:textId="77777777" w:rsidR="00AB14A0" w:rsidRPr="006C76D4" w:rsidRDefault="00AB14A0" w:rsidP="00AB14A0">
      <w:pPr>
        <w:rPr>
          <w:strike/>
        </w:rPr>
      </w:pPr>
      <w:r>
        <w:t>2.3.5. В пределах пункта ветеринарного контроля, спортсмен, предоставляющий лошадь, должен направиться прямо к назначенному члену Ветеринарной комиссии ровным шагом и с разумной скоростью, без остановок.</w:t>
      </w:r>
    </w:p>
    <w:p w14:paraId="76348EAA" w14:textId="77777777" w:rsidR="00AB14A0" w:rsidRDefault="00AB14A0" w:rsidP="00AB14A0">
      <w:r>
        <w:lastRenderedPageBreak/>
        <w:t>2.3.6. Для уменьшения стресса для лошадей во время соревнований, на территории пункта ветеринарного контроля должна по возможности поддерживаться спокойная обстановка, за это отвечают Главная судейская коллегия, Шеф-стюард и стюарды. Спортсмен, обсуживающий персонал спортсмена, владельцы лошади и должностные лица команды должны проявлять уважение к осмотру и оценке состояния здоровья лошади.</w:t>
      </w:r>
    </w:p>
    <w:p w14:paraId="5951FE0D" w14:textId="77777777" w:rsidR="00AB14A0" w:rsidRDefault="00AB14A0" w:rsidP="00AB14A0">
      <w:r>
        <w:t>2.3.7. Не допускается выход лошади на дорожку для движения рысью до проверки пульса и соответствующей команды ветеринара, проводящего осмотр.</w:t>
      </w:r>
    </w:p>
    <w:p w14:paraId="398C20F3" w14:textId="77777777" w:rsidR="00AB14A0" w:rsidRDefault="00AB14A0" w:rsidP="00AB14A0">
      <w:r>
        <w:t>2.3.8. Побуждение лошади третьим лицом к движению рысью в пункте ветеринарного контроля является неразрешенной помощью.</w:t>
      </w:r>
    </w:p>
    <w:p w14:paraId="4FD8D727" w14:textId="77777777" w:rsidR="00AB14A0" w:rsidRDefault="00AB14A0" w:rsidP="00AB14A0">
      <w:r>
        <w:t xml:space="preserve">2.3.9. Запрещено вмешиваться в работу Ветеринарной комиссии или влиять на ее решение под угрозой дисквалификации участника. </w:t>
      </w:r>
    </w:p>
    <w:p w14:paraId="4CC2DAF1" w14:textId="77777777" w:rsidR="00AB14A0" w:rsidRDefault="00AB14A0" w:rsidP="00AB14A0">
      <w:r>
        <w:t>2.4. Решение об исключении лошади из соревнования по ветеринарным причинам принимает Главный судья по представлению Ветеринарной комиссии. Такое решение является окончательным, протесты на него не принимаются, однако во всех случаях исключения лошади из соревнований Главный судья обязан обосновать свое решение. Главный судья по согласованию с Ветеринарной комиссией может в любой момент отстранить всадника от участия в соревновании, если считает, что существует угроза здоровью лошади.</w:t>
      </w:r>
    </w:p>
    <w:p w14:paraId="6A563F57" w14:textId="77777777" w:rsidR="00AB14A0" w:rsidRDefault="00AB14A0" w:rsidP="00AB14A0">
      <w:r>
        <w:t xml:space="preserve">2.5. В случае исключения лошади из соревнований по ветеринарным причинам лечащий ветеринарный врач соревнований по просьбе спортсмена может предоставить наиболее вероятный с ее точки зрения предварительный диагноз. </w:t>
      </w:r>
    </w:p>
    <w:p w14:paraId="09C8ED1C" w14:textId="77777777" w:rsidR="00AB14A0" w:rsidRDefault="00AB14A0" w:rsidP="00AB14A0">
      <w:r>
        <w:t xml:space="preserve">2.6. Только участники, чьи лошади прошли все ветеринарные инспекции и осмотры, могут быть классифицированы в заключительном протоколе технических результатов. </w:t>
      </w:r>
    </w:p>
    <w:p w14:paraId="7C3D125A" w14:textId="77777777" w:rsidR="00AB14A0" w:rsidRDefault="00AB14A0" w:rsidP="00AB14A0">
      <w:r>
        <w:t>2.7. После проведения ветеринарного осмотра по прибытии Председатель Ветеринарной комиссии по согласованию с Главным судьей и Техническим делегатом при необходимости может провести замену ветеринаров между группой лечащих врачей и ветеринарной комиссией.</w:t>
      </w:r>
    </w:p>
    <w:p w14:paraId="4DF5F5F7" w14:textId="77777777" w:rsidR="00AB14A0" w:rsidRDefault="00AB14A0" w:rsidP="00AB14A0">
      <w:r>
        <w:t>2.8. В случае, если участник был снят (сошел) на маршруте (включая случаи исключения и дисквалификации), то лошадь должна быть осмотрена Ветеринарной комиссией сразу по возвращении участника на пункт ветеринарного контроля соревнований.</w:t>
      </w:r>
    </w:p>
    <w:p w14:paraId="6FE9D487" w14:textId="77777777" w:rsidR="00AB14A0" w:rsidRDefault="00AB14A0" w:rsidP="00AB14A0">
      <w:r>
        <w:t xml:space="preserve">2.9. В случае, если отсутствует возможность представить лошадь для ветеринарного контроля по причине травмы или тяжелого общего состояния, должна быть организована доставка лошади на пункт ветеринарного контроля и оказание возможной ветеринарной помощи.  </w:t>
      </w:r>
    </w:p>
    <w:p w14:paraId="788B2A0A" w14:textId="77777777" w:rsidR="00AB14A0" w:rsidRDefault="00AB14A0" w:rsidP="00AB14A0">
      <w:r>
        <w:t xml:space="preserve">2.10. Если заявленная на соревнования лошадь пала по любой причине в течение периода </w:t>
      </w:r>
      <w:r w:rsidRPr="001C2285">
        <w:t>соревнования,</w:t>
      </w:r>
      <w:r>
        <w:t xml:space="preserve"> Технический делегат и Председатель Ветеринарной комиссии обязаны приложить к отчету о соревнованиях заключение об обстоятельствах происшествия и направить его в ОСФ.</w:t>
      </w:r>
    </w:p>
    <w:p w14:paraId="0DD8AA29" w14:textId="77777777" w:rsidR="00AB14A0" w:rsidRDefault="00AB14A0" w:rsidP="00AB14A0">
      <w:r>
        <w:lastRenderedPageBreak/>
        <w:t>2.11. В случае гибели лошади, участвовавшей в соревнованиях, по любой причине, в течение 30 дней после соревнований, владелец лошади обязан направить уведомление об этом в ОСФ.</w:t>
      </w:r>
    </w:p>
    <w:p w14:paraId="4C04A95B" w14:textId="77777777" w:rsidR="00AB14A0" w:rsidRDefault="00AB14A0" w:rsidP="00AB14A0">
      <w:pPr>
        <w:pStyle w:val="32"/>
      </w:pPr>
      <w:r>
        <w:t>3. Ветеринарная карта.</w:t>
      </w:r>
    </w:p>
    <w:p w14:paraId="69E1E651" w14:textId="77777777" w:rsidR="00AB14A0" w:rsidRDefault="00AB14A0" w:rsidP="00AB14A0">
      <w:r>
        <w:t>3.1. Вся информация о состоянии лошади во время всех ветеринарных осмотров и инспекций записывается в индивидуальную ветеринарную карту. Ветеринарные карты могут оформляться как бумажном, так и электронном виде, и должны быть доступны для ознакомления спортсменам соревнований сразу после соответствующего осмотра или инспекции.</w:t>
      </w:r>
    </w:p>
    <w:p w14:paraId="1A4D9E99" w14:textId="77777777" w:rsidR="00AB14A0" w:rsidRDefault="00AB14A0" w:rsidP="00AB14A0">
      <w:r>
        <w:t>3.2. Ветеринарная карта контроля составляется заблаговременно на каждую лошадь, заявленную на соревнования, и должна предоставляться на предварительной ветеринарной инспекции и всех последующих осмотрах и инспекциях.</w:t>
      </w:r>
    </w:p>
    <w:p w14:paraId="2ECA2003" w14:textId="77777777" w:rsidR="00AB14A0" w:rsidRDefault="00AB14A0" w:rsidP="00AB14A0">
      <w:r>
        <w:t xml:space="preserve">3.3. Значения показателей записывают с использованием стандартных обозначений и заверяют подписью члена Ветеринарной комиссии, проводившего ветеринарную инспекцию. </w:t>
      </w:r>
    </w:p>
    <w:p w14:paraId="1B3AD10F" w14:textId="77777777" w:rsidR="00AB14A0" w:rsidRDefault="00AB14A0" w:rsidP="00AB14A0">
      <w:r>
        <w:t>3.4. В карте также указывают сведения об исключении после ветеринарной инспекции и причинах исключения, о направлении на лечение во время соревнования.</w:t>
      </w:r>
    </w:p>
    <w:p w14:paraId="3A72E83E" w14:textId="77777777" w:rsidR="00AB14A0" w:rsidRPr="00E67BFE" w:rsidRDefault="00AB14A0" w:rsidP="00AB14A0">
      <w:bookmarkStart w:id="1038" w:name="_heading=h.nmf14n" w:colFirst="0" w:colLast="0"/>
      <w:bookmarkEnd w:id="1038"/>
      <w:r>
        <w:t xml:space="preserve">3.5. В случае исключения/дисквалификации участника карта передается </w:t>
      </w:r>
      <w:r w:rsidRPr="00E67BFE">
        <w:t xml:space="preserve">Главному судье. </w:t>
      </w:r>
    </w:p>
    <w:p w14:paraId="65446A6A" w14:textId="77777777" w:rsidR="00AB14A0" w:rsidRPr="00E67BFE" w:rsidRDefault="00AB14A0" w:rsidP="00AB14A0">
      <w:r w:rsidRPr="00E67BFE">
        <w:t>3.</w:t>
      </w:r>
      <w:r>
        <w:t>6</w:t>
      </w:r>
      <w:r w:rsidRPr="00E67BFE">
        <w:t xml:space="preserve">. После прохождения заключительной ветеринарной инспекции все ветеринарные карты передаются в Оргкомитет. </w:t>
      </w:r>
    </w:p>
    <w:p w14:paraId="0CB340D3" w14:textId="77777777" w:rsidR="00AB14A0" w:rsidRPr="00E67BFE" w:rsidRDefault="00AB14A0" w:rsidP="00AB14A0">
      <w:pPr>
        <w:pStyle w:val="32"/>
      </w:pPr>
      <w:r w:rsidRPr="00E67BFE">
        <w:t>4. Ветеринарные инспекции.</w:t>
      </w:r>
    </w:p>
    <w:p w14:paraId="53CA89BC" w14:textId="77777777" w:rsidR="00AB14A0" w:rsidRPr="00E67BFE" w:rsidRDefault="00AB14A0" w:rsidP="00AB14A0">
      <w:r w:rsidRPr="00E67BFE">
        <w:t>4.1. Ветеринарные инспекции проводятся с целью определения состояния лошади и е</w:t>
      </w:r>
      <w:r>
        <w:t>е</w:t>
      </w:r>
      <w:r w:rsidRPr="00E67BFE">
        <w:t xml:space="preserve"> готовности к продолжению участия в соревнованиях:</w:t>
      </w:r>
    </w:p>
    <w:p w14:paraId="1C12DC26" w14:textId="77777777" w:rsidR="00AB14A0" w:rsidRPr="00E67BFE" w:rsidRDefault="00AB14A0" w:rsidP="00AB14A0">
      <w:r w:rsidRPr="00E67BFE">
        <w:t>- до старта – предварительная ветеринарная инспекция;</w:t>
      </w:r>
    </w:p>
    <w:p w14:paraId="1A945208" w14:textId="77777777" w:rsidR="00AB14A0" w:rsidRPr="00E67BFE" w:rsidRDefault="00AB14A0" w:rsidP="00AB14A0">
      <w:r w:rsidRPr="00E67BFE">
        <w:t>- во время пробега – ветеринарные инспекции во время прохождения дистанции;</w:t>
      </w:r>
    </w:p>
    <w:p w14:paraId="471BC789" w14:textId="77777777" w:rsidR="00AB14A0" w:rsidRPr="00E67BFE" w:rsidRDefault="00AB14A0" w:rsidP="00AB14A0">
      <w:r w:rsidRPr="00E67BFE">
        <w:t>- после финиша – заключительная ветеринарная инспекция.</w:t>
      </w:r>
    </w:p>
    <w:p w14:paraId="0FC2A951" w14:textId="77777777" w:rsidR="00AB14A0" w:rsidRPr="00E67BFE" w:rsidRDefault="00AB14A0" w:rsidP="00AB14A0">
      <w:r w:rsidRPr="00E67BFE">
        <w:t>4.2. </w:t>
      </w:r>
      <w:r>
        <w:t>Спортсмен</w:t>
      </w:r>
      <w:r w:rsidRPr="00E67BFE">
        <w:t xml:space="preserve"> представляет лошадь в пункт ветеринарного контроля после прохождения финиша этапа или всей дистанции пробега, когда считает, что лошадь готова к прохождению ветеринарной инспекции. </w:t>
      </w:r>
    </w:p>
    <w:p w14:paraId="39E63409" w14:textId="77777777" w:rsidR="00AB14A0" w:rsidRDefault="00AB14A0" w:rsidP="00AB14A0">
      <w:r w:rsidRPr="00E67BFE">
        <w:t>4.3.  Во время ветеринарной инспекции проводится проверка пульса, аллюра и метаболических показателей. Физиологические показатели лошади должны</w:t>
      </w:r>
      <w:r>
        <w:t xml:space="preserve"> отвечать критериям, установленным для соревнований соответствующего уровня в соответствии с настоящими Правилами. </w:t>
      </w:r>
    </w:p>
    <w:p w14:paraId="4F670C2B" w14:textId="77777777" w:rsidR="00AB14A0" w:rsidRDefault="00AB14A0" w:rsidP="00AB14A0">
      <w:r>
        <w:t>4.4. Процедура проверки на промежуточных этапах пробега проводится максимально быстро, чтобы у лошади оставалось больше времени для отдыха.</w:t>
      </w:r>
    </w:p>
    <w:p w14:paraId="3F4AB1BA" w14:textId="77777777" w:rsidR="00AB14A0" w:rsidRDefault="00AB14A0" w:rsidP="00AB14A0">
      <w:r>
        <w:t xml:space="preserve">4.5. Объем исследований физического состояния лошади и качества аллюров является стандартным для всех ветеринарных инспекций (за исключением теста </w:t>
      </w:r>
      <w:proofErr w:type="spellStart"/>
      <w:r>
        <w:t>Риджвея</w:t>
      </w:r>
      <w:proofErr w:type="spellEnd"/>
      <w:r>
        <w:t xml:space="preserve">) и включает в себя определение следующих показателей: </w:t>
      </w:r>
    </w:p>
    <w:p w14:paraId="2F90F9D3" w14:textId="77777777" w:rsidR="00AB14A0" w:rsidRDefault="00AB14A0" w:rsidP="00AB14A0">
      <w:r>
        <w:lastRenderedPageBreak/>
        <w:t xml:space="preserve">4.5.1. Пульс. Лошади с частотой пульса, превышающей максимальное значение, установленное в Правилах, должны быть исключены из соревнований и не могут быть допущены к участию в следующем этапе соревнований или квалифицированы по результатам финиша. </w:t>
      </w:r>
    </w:p>
    <w:p w14:paraId="67CCD18A" w14:textId="77777777" w:rsidR="00AB14A0" w:rsidRDefault="00AB14A0" w:rsidP="00AB14A0">
      <w:r>
        <w:t>4.5.2. Если пульс лошади превышает установленные значения, он должен быть незамедлительно подтвержден Председателем или другим членом Ветеринарной комиссии.</w:t>
      </w:r>
    </w:p>
    <w:p w14:paraId="378F9CAF" w14:textId="77777777" w:rsidR="00AB14A0" w:rsidRDefault="00AB14A0" w:rsidP="00AB14A0">
      <w:r>
        <w:t>4.6. Порядок оценки пульса.</w:t>
      </w:r>
    </w:p>
    <w:p w14:paraId="1B7AC197" w14:textId="77777777" w:rsidR="00AB14A0" w:rsidRDefault="00AB14A0" w:rsidP="00AB14A0">
      <w:r>
        <w:t>4.6.1. Любая оценка пульса проводится членом Ветеринарной комиссии.</w:t>
      </w:r>
    </w:p>
    <w:p w14:paraId="4F61736E" w14:textId="77777777" w:rsidR="00AB14A0" w:rsidRDefault="00AB14A0" w:rsidP="00AB14A0">
      <w:r>
        <w:t>4.6.2. Необходимо принять все меры для того, чтобы точно определить и зафиксировать пульс. Если из-за движения или волнения лошади процесс измерения пульса был прерван, в связи с чем невозможно снять или правильно определить данный параметр, обследование приостанавливают и возобновляют тогда, когда лошадь успокоится.</w:t>
      </w:r>
    </w:p>
    <w:p w14:paraId="689617ED" w14:textId="77777777" w:rsidR="00AB14A0" w:rsidRDefault="00AB14A0" w:rsidP="00AB14A0">
      <w:r>
        <w:t>4.6.3. Когда лошадь представляют на осмотр, стетоскоп прикладывают к левой части грудной клетки примерно на уровне локтя. Для отсчета времени необходимо использовать секундомер.</w:t>
      </w:r>
    </w:p>
    <w:p w14:paraId="6120DE8D" w14:textId="77777777" w:rsidR="00AB14A0" w:rsidRDefault="00AB14A0" w:rsidP="00AB14A0">
      <w:r>
        <w:t>4.6.4. Секундомер запускают тогда, когда прослушивается сердцебиение, а считать начинают со следующего удара сердца. Секундомер можно остановить на 30-й секунде, если число ударов достигло 28/32 удара соответственно или на 15-й секунде, если число ударов не превысило 14/16 ударов соответственно. После этого измерение пульса может быть завершено. Если пульс превышает эти показатели, либо если сердцебиение нерегулярное, прослушивается трудно, или слышится шум, количество ударов сердца продолжают считать целую минуту.</w:t>
      </w:r>
    </w:p>
    <w:p w14:paraId="45069FF0" w14:textId="77777777" w:rsidR="00AB14A0" w:rsidRDefault="00AB14A0" w:rsidP="00AB14A0">
      <w:r>
        <w:t xml:space="preserve">4.6.5. Окончательный показатель пульса - количество ударов в минуту - записывают в карту ветеринарного контроля и продолжают дальнейший осмотр. Наличие сердечных шумов, аритмии и других видов сердечной патологии должно быть зафиксировано в карте ветеринарного контроля. </w:t>
      </w:r>
    </w:p>
    <w:p w14:paraId="2A32966D" w14:textId="77777777" w:rsidR="00AB14A0" w:rsidRDefault="00AB14A0" w:rsidP="00AB14A0">
      <w:r>
        <w:t xml:space="preserve">4.6.6. Тест </w:t>
      </w:r>
      <w:proofErr w:type="spellStart"/>
      <w:r>
        <w:t>Риджвея</w:t>
      </w:r>
      <w:proofErr w:type="spellEnd"/>
      <w:r>
        <w:t xml:space="preserve"> для определения индекса восстановления сердечного ритма проводится при каждом осмотре (за исключением предварительной инспекции) и предусматривает повторное измерение пульса для более глубокой оценки метаболического состояния лошади. После измерения первого значения пульса секундомер запускают снова, при этом лошадь проходит рысью 80 м (40 м в одну сторону и 40 м в другую сторону), что позволяет оценить аллюр лошади. По истечении одной минуты пульс измеряют во второй раз. Разница между первым и вторым показаниями пульса является индексом восстановления сердечного ритма. Этот показатель анализируется на наличие каких-либо патологических признаков, которые могут свидетельствовать о том, что лошадь не может продолжать участие в соревновании.</w:t>
      </w:r>
    </w:p>
    <w:p w14:paraId="71C19E13" w14:textId="77777777" w:rsidR="00AB14A0" w:rsidRDefault="00AB14A0" w:rsidP="00AB14A0">
      <w:r>
        <w:t xml:space="preserve">4.7. Общее состояние лошади и проверка метаболических показателей. Исследуются: слизистые оболочки, скорость наполнения капилляров, степень </w:t>
      </w:r>
      <w:r>
        <w:lastRenderedPageBreak/>
        <w:t xml:space="preserve">дегидратации (обезвоживание), перистальтика и состояние мускулатуры. Лошади в истощенном состоянии, а также с нарушениями показателей восстановления должны быть исключены из соревнований. Измерение температуры лошадей, участвующих в соревновании, проводится по необходимости, например, при подозрении на инфекционные или инвазионные заболевания. Лошади с аномально высокой температурой из соревнований исключаются. </w:t>
      </w:r>
    </w:p>
    <w:p w14:paraId="2BDA2DDF" w14:textId="77777777" w:rsidR="00AB14A0" w:rsidRDefault="00AB14A0" w:rsidP="00AB14A0">
      <w:r>
        <w:t>4.7.1. В случае, если у ветеринарного врача, проводящего инспекцию, есть сомнения относительно метаболических показателей лошади, решение может быть принято путем повторного осмотра другим членом Ветеринарной комиссии и тайного голосования тремя членами Ветеринарной комиссии.</w:t>
      </w:r>
    </w:p>
    <w:p w14:paraId="6C1E9E4C" w14:textId="77777777" w:rsidR="00AB14A0" w:rsidRDefault="00AB14A0" w:rsidP="00AB14A0">
      <w:r>
        <w:t>4.8. Дыхательная система. Аномалии в частоте или характере дыхания, которые, по мнению Ветеринарной комиссии, представляют угрозу благополучию лошади, являются основанием исключения лошади из соревнований.</w:t>
      </w:r>
    </w:p>
    <w:p w14:paraId="6DABC517" w14:textId="77777777" w:rsidR="00AB14A0" w:rsidRDefault="00AB14A0" w:rsidP="00AB14A0">
      <w:r>
        <w:t>4.9. Нарушения аллюра. Оценка качества аллюра производится в процессе движения лошади рысью по прямой, в руках на свободном поводу, без предварительной глубокой пальпации или сгибания, которые могут вызвать боль.</w:t>
      </w:r>
    </w:p>
    <w:p w14:paraId="71B4EA61" w14:textId="77777777" w:rsidR="00AB14A0" w:rsidRDefault="00AB14A0" w:rsidP="00AB14A0">
      <w:r>
        <w:t xml:space="preserve">4.9.1. Оценка аллюра должна проводиться на ровной твердой поверхности. Лошадь показывают без амуниции. Движения задних конечностей оценивают – при движении лошади от ветеринарного врача, передних – при движении к ветеринарному врачу. При смене направления движения лошадь разворачивают шагом через правое плечо, ведущий не должен закрывать собой лошадь во время движения. При особой необходимости пробежка может быть повторена, повтор осуществляется немедленно и в том же месте. </w:t>
      </w:r>
    </w:p>
    <w:p w14:paraId="44908226" w14:textId="77777777" w:rsidR="00AB14A0" w:rsidRDefault="00AB14A0" w:rsidP="00AB14A0">
      <w:r>
        <w:t xml:space="preserve">4.9.2. При обнаружении во время любой установленной ветеринарной инспекции постоянного нарушения аллюра (хромоты), которое может причинять лошади боль и угрожать ее благополучию в случае продолжения участия соревнованиях, эта лошадь должна быть исключена из соревнований на любом этапе. </w:t>
      </w:r>
    </w:p>
    <w:p w14:paraId="76DDCFD5" w14:textId="77777777" w:rsidR="00AB14A0" w:rsidRDefault="00AB14A0" w:rsidP="00AB14A0">
      <w:r>
        <w:t xml:space="preserve">4.9.3. Если после оценки движений на рыси у проводящего инспекцию ветеринара остаются сомнения относительно возможности лошади продолжать соревнования, решение принимается путем повторного осмотра на рыси и тайного голосования тремя членами Ветеринарной комиссии. Любой из трех ветеринарных врачей, участвующих </w:t>
      </w:r>
      <w:proofErr w:type="gramStart"/>
      <w:r>
        <w:t>в голосовании</w:t>
      </w:r>
      <w:proofErr w:type="gramEnd"/>
      <w:r>
        <w:t xml:space="preserve"> может до голосования потребовать повторного показа лошади на рыси. </w:t>
      </w:r>
    </w:p>
    <w:p w14:paraId="367B0B07" w14:textId="77777777" w:rsidR="00AB14A0" w:rsidRPr="001C2285" w:rsidRDefault="00AB14A0" w:rsidP="00AB14A0">
      <w:r>
        <w:t xml:space="preserve">4.9.4. Голосование проводится тайно, независимо, без обсуждения, </w:t>
      </w:r>
      <w:r w:rsidRPr="001C2285">
        <w:t>результат определяется большинством голосов. Результаты голосования передаются Главному судье или члену Гранд-Жюри для объявления участнику соревнования. Решение, принятое на основании результатов голосования является окончательным.</w:t>
      </w:r>
    </w:p>
    <w:p w14:paraId="2962CDB5" w14:textId="77777777" w:rsidR="00AB14A0" w:rsidRPr="001C2285" w:rsidRDefault="00AB14A0" w:rsidP="00AB14A0">
      <w:r w:rsidRPr="001C2285">
        <w:lastRenderedPageBreak/>
        <w:t>4.9.5. Допускается не проводить повторный осмотр лошади на рыси и голосование, если спортсмен или член команды, представляющий лошадь, согласен с выводом ветеринара, проводящего осмотр, о наличии у лошади хромоты. В этом случае спортсмен (член команды) делает в ветеринарной карте расписку.</w:t>
      </w:r>
    </w:p>
    <w:p w14:paraId="4E7A5B24" w14:textId="77777777" w:rsidR="00AB14A0" w:rsidRDefault="00AB14A0" w:rsidP="00AB14A0">
      <w:r w:rsidRPr="001C2285">
        <w:t>4.9.6. При проведении заключительной ветеринарной инспекции на дистанции от 80 км оценка</w:t>
      </w:r>
      <w:r>
        <w:t xml:space="preserve"> качества аллюра всех лошадей, завершивших дистанцию, проводится коллегиально тремя членами Ветеринарной комиссии путем тайного голосования. </w:t>
      </w:r>
    </w:p>
    <w:p w14:paraId="47074B5F" w14:textId="77777777" w:rsidR="00AB14A0" w:rsidRDefault="00AB14A0" w:rsidP="00AB14A0">
      <w:r>
        <w:t xml:space="preserve">4.9.7. Любые необычные особенности аллюра (неправильный ход, аритмии и </w:t>
      </w:r>
      <w:proofErr w:type="gramStart"/>
      <w:r>
        <w:t>т.д.</w:t>
      </w:r>
      <w:proofErr w:type="gramEnd"/>
      <w:r>
        <w:t>) должны быть отражены в карте ветеринарного контроля независимо от того, служат ли они основанием для исключения лошади из соревнований или нет.</w:t>
      </w:r>
    </w:p>
    <w:p w14:paraId="7DE34670" w14:textId="77777777" w:rsidR="00AB14A0" w:rsidRDefault="00AB14A0" w:rsidP="00AB14A0">
      <w:r>
        <w:t xml:space="preserve">4.10. Потертости, травмы и раны. Любое повышение чувствительности, потертости, травмы и раны во рту, на конечностях и на теле, например потертости (нагнеты) в местах наложения подпруг и седла, должны быть зарегистрированы с указанием локализации (углы рта, конечности, туловище, включая </w:t>
      </w:r>
      <w:proofErr w:type="spellStart"/>
      <w:r>
        <w:t>заподпруживания</w:t>
      </w:r>
      <w:proofErr w:type="spellEnd"/>
      <w:r>
        <w:t xml:space="preserve"> и нагнеты под седлом). Если участие в соревновании или продолжение соревнования грозит ухудшением состояния таких повреждений, то лошадь исключается из соревнований. </w:t>
      </w:r>
    </w:p>
    <w:p w14:paraId="1312291B" w14:textId="77777777" w:rsidR="00AB14A0" w:rsidRDefault="00AB14A0" w:rsidP="00AB14A0">
      <w:r>
        <w:t xml:space="preserve">4.11. Подковы и состояние конечностей. </w:t>
      </w:r>
    </w:p>
    <w:p w14:paraId="3ABFB25F" w14:textId="77777777" w:rsidR="00AB14A0" w:rsidRDefault="00AB14A0" w:rsidP="00AB14A0">
      <w:r>
        <w:t xml:space="preserve">4.11.1. Лошади могут участвовать в соревновании нековаными. Если лошадь подкована, то ковка должна быть осуществлена правильно, соответствовать особенностям лошади и особенностям проведения соревнования. </w:t>
      </w:r>
    </w:p>
    <w:p w14:paraId="672ABDE0" w14:textId="77777777" w:rsidR="00AB14A0" w:rsidRDefault="00AB14A0" w:rsidP="00AB14A0">
      <w:r>
        <w:t xml:space="preserve">4.11.2. Лошади, ушедшие со старта подкованными и потерявшие подкову на трассе, могут финишировать без риска исключения или дисквалификации. Коваль может перековать лошадь в зоне обслуживания. </w:t>
      </w:r>
    </w:p>
    <w:p w14:paraId="6DC332A2" w14:textId="77777777" w:rsidR="00AB14A0" w:rsidRDefault="00AB14A0" w:rsidP="00AB14A0">
      <w:r>
        <w:t>4.11.3. </w:t>
      </w:r>
      <w:proofErr w:type="spellStart"/>
      <w:r>
        <w:t>Гиппосандалии</w:t>
      </w:r>
      <w:proofErr w:type="spellEnd"/>
      <w:r>
        <w:t xml:space="preserve"> (</w:t>
      </w:r>
      <w:proofErr w:type="spellStart"/>
      <w:r>
        <w:t>эквибутсы</w:t>
      </w:r>
      <w:proofErr w:type="spellEnd"/>
      <w:r>
        <w:t xml:space="preserve">) разрешены. </w:t>
      </w:r>
    </w:p>
    <w:p w14:paraId="747A5F25" w14:textId="77777777" w:rsidR="00AB14A0" w:rsidRDefault="00AB14A0" w:rsidP="00AB14A0">
      <w:r>
        <w:t>4.11.4. Любые отклонения в состоянии конечностей лошади, способные отрицательно повлиять на движения во время соревнований или причиняющие ей боль, могут являться основанием для исключения из соревнований.</w:t>
      </w:r>
    </w:p>
    <w:p w14:paraId="15A0F6AB" w14:textId="77777777" w:rsidR="00AB14A0" w:rsidRDefault="00AB14A0" w:rsidP="00AB14A0">
      <w:r>
        <w:t xml:space="preserve">4.12. Значения всех показателей должны быть записаны в карту ветеринарного контроля. </w:t>
      </w:r>
    </w:p>
    <w:p w14:paraId="5B23CB12" w14:textId="77777777" w:rsidR="00AB14A0" w:rsidRDefault="00AB14A0" w:rsidP="00AB14A0">
      <w:r>
        <w:t>4.13. Считается, что лошадь прошла ветеринарную инспекцию и допущена к участию в следующем этапе (подтвердила успешное прохождение дистанции после финиша), когда она:</w:t>
      </w:r>
    </w:p>
    <w:p w14:paraId="07326049" w14:textId="77777777" w:rsidR="00AB14A0" w:rsidRDefault="00AB14A0" w:rsidP="00AB14A0">
      <w:r>
        <w:t>- представлена без нарушений, в пределах времени, установленного для восстановления;</w:t>
      </w:r>
    </w:p>
    <w:p w14:paraId="32A495D4" w14:textId="77777777" w:rsidR="00AB14A0" w:rsidRDefault="00AB14A0" w:rsidP="00AB14A0">
      <w:r>
        <w:t>- состояние лошади по трем основным критериям (восстановлению пульса, стабильности метаболических показателей и отсутствию хромоты) отвечает минимальным требованиям, установленным для соревнований соответствующего уровня.</w:t>
      </w:r>
    </w:p>
    <w:p w14:paraId="6F14C087" w14:textId="77777777" w:rsidR="00AB14A0" w:rsidRDefault="00AB14A0" w:rsidP="00AB14A0">
      <w:r>
        <w:lastRenderedPageBreak/>
        <w:t>4.14. В случае, если при прохождении ветеринарной инспекции лошадь не позволяет себя осмотреть для проверки метаболических показателей или отказывается двигаться рысью, то после трех попыток она исключается из соревнования.</w:t>
      </w:r>
    </w:p>
    <w:p w14:paraId="0A2AE512" w14:textId="77777777" w:rsidR="00AB14A0" w:rsidRDefault="00AB14A0" w:rsidP="00AB14A0">
      <w:r>
        <w:t>4.15. Лошади, представляющие опасность для окружающих, должны быть представлены на ветеринарный контроль в уздечке на трензеле, другие лошади - на усмотрение спортсмена.</w:t>
      </w:r>
    </w:p>
    <w:p w14:paraId="2AA297EA" w14:textId="77777777" w:rsidR="00AB14A0" w:rsidRDefault="00AB14A0" w:rsidP="00AB14A0">
      <w:bookmarkStart w:id="1039" w:name="_heading=h.37m2jsg" w:colFirst="0" w:colLast="0"/>
      <w:bookmarkEnd w:id="1039"/>
      <w:r>
        <w:t>4.16. Лошади, отбивающие задними ногами, а также кобылы в охоте должны иметь вплетенную в репицу хвоста красную ленту. Жеребцы должны иметь вплетенную в репицу хвоста белую ленту.</w:t>
      </w:r>
    </w:p>
    <w:p w14:paraId="3AAAC493" w14:textId="77777777" w:rsidR="00AB14A0" w:rsidRDefault="00AB14A0" w:rsidP="00AB14A0">
      <w:pPr>
        <w:pStyle w:val="32"/>
      </w:pPr>
      <w:r>
        <w:t xml:space="preserve">5. Предварительная </w:t>
      </w:r>
      <w:r w:rsidRPr="002E05CB">
        <w:t>вет</w:t>
      </w:r>
      <w:r>
        <w:t>еринарная инспекция.</w:t>
      </w:r>
    </w:p>
    <w:p w14:paraId="444409B4" w14:textId="77777777" w:rsidR="00AB14A0" w:rsidRDefault="00AB14A0" w:rsidP="00AB14A0">
      <w:r>
        <w:t xml:space="preserve">5.1. Предварительная ветеринарная инспекция проводится ветеринарной комиссией совместно с Главной судейской коллегией за один день до начала соревнования. </w:t>
      </w:r>
    </w:p>
    <w:p w14:paraId="0135111E" w14:textId="77777777" w:rsidR="00AB14A0" w:rsidRDefault="00AB14A0" w:rsidP="00AB14A0">
      <w:r>
        <w:t>5.2. На соревнованиях с дистанцией до 119 км по решению Главного судьи по согласованию с Председателем Ветеринарной комиссии предварительная ветеринарная инспекция может быть организована в день соревнования, не позднее, чем за 1 час до старта на соответствующую дистанцию.</w:t>
      </w:r>
    </w:p>
    <w:p w14:paraId="6BDE4D64" w14:textId="77777777" w:rsidR="00AB14A0" w:rsidRDefault="00AB14A0" w:rsidP="00AB14A0">
      <w:r>
        <w:t xml:space="preserve">5.3. Предварительная ветеринарная инспекция проводится в объеме, общем для всех ветеринарных инспекций (за исключением теста </w:t>
      </w:r>
      <w:proofErr w:type="spellStart"/>
      <w:r>
        <w:t>Риджвея</w:t>
      </w:r>
      <w:proofErr w:type="spellEnd"/>
      <w:r>
        <w:t>).</w:t>
      </w:r>
    </w:p>
    <w:p w14:paraId="4A4BD696" w14:textId="77777777" w:rsidR="00AB14A0" w:rsidRDefault="00AB14A0" w:rsidP="00AB14A0">
      <w:bookmarkStart w:id="1040" w:name="_heading=h.1mrcu09" w:colFirst="0" w:colLast="0"/>
      <w:bookmarkEnd w:id="1040"/>
      <w:r>
        <w:t xml:space="preserve">5.4. В случаях, когда на ветеринарную инспекцию представлена более, чем одна лошадь для одного спортсмена, информация о том, какая из лошадей, прошедших </w:t>
      </w:r>
      <w:proofErr w:type="gramStart"/>
      <w:r>
        <w:t>ветеринарную инспекцию</w:t>
      </w:r>
      <w:proofErr w:type="gramEnd"/>
      <w:r>
        <w:t xml:space="preserve"> будет участвовать в соревновании, должна быть окончательно указана </w:t>
      </w:r>
      <w:r w:rsidRPr="00C117A5">
        <w:t>Гранд-Жюри</w:t>
      </w:r>
      <w:r>
        <w:t xml:space="preserve"> не позднее, чем через 30 минут после окончания первой ветеринарной инспекции.</w:t>
      </w:r>
    </w:p>
    <w:p w14:paraId="5A741507" w14:textId="77777777" w:rsidR="00AB14A0" w:rsidRDefault="00AB14A0" w:rsidP="00AB14A0">
      <w:pPr>
        <w:pStyle w:val="32"/>
      </w:pPr>
      <w:r>
        <w:t>6. Ветеринарные инспекции во время прохождения дистанции</w:t>
      </w:r>
    </w:p>
    <w:p w14:paraId="325793E5" w14:textId="77777777" w:rsidR="00AB14A0" w:rsidRDefault="00AB14A0" w:rsidP="00AB14A0">
      <w:r>
        <w:t>6.1. Ветеринарные инспекции во время прохождения дистанции проводятся после финиша каждого этапа соревнований (кроме последнего).</w:t>
      </w:r>
    </w:p>
    <w:p w14:paraId="64D196AD" w14:textId="77777777" w:rsidR="00AB14A0" w:rsidRDefault="00AB14A0" w:rsidP="00AB14A0">
      <w:r>
        <w:t>6.2. Лошадь должна быть представлена для прохождения ветеринарной инспекции в пределах времени восстановления, установленного для соревнования соответствующего уровня. С момента предоставления лошади на ветеринарную инспекцию время восстановления лошади останавливается, и начинается отсчет времени обязательного отдыха.</w:t>
      </w:r>
    </w:p>
    <w:p w14:paraId="578E468F" w14:textId="77777777" w:rsidR="00AB14A0" w:rsidRDefault="00AB14A0" w:rsidP="00AB14A0">
      <w:r>
        <w:t>6.3. Ветеринарную инспекцию начинают с определения значения пульса. При значении пульса выше максимального, спортсмену разрешается второй раз представить лошадь для прохождения ветеринарной инспекции в пределах времени восстановления, начиная с момента пересечения линии финиша данного этапа. В этом случае время, установленное для восстановления лошади, записывается, но не останавливается. В карте ветеринарного контроля делают отметку «RI» (</w:t>
      </w:r>
      <w:proofErr w:type="spellStart"/>
      <w:r>
        <w:t>реинспекция</w:t>
      </w:r>
      <w:proofErr w:type="spellEnd"/>
      <w:r>
        <w:t xml:space="preserve">) и указывают значение пульса. Значение других показателей физиологического состояния лошади не определяется. </w:t>
      </w:r>
    </w:p>
    <w:p w14:paraId="0835C261" w14:textId="77777777" w:rsidR="00AB14A0" w:rsidRDefault="00AB14A0" w:rsidP="00AB14A0">
      <w:r>
        <w:lastRenderedPageBreak/>
        <w:t>6.4. Если значение пульса не превышает установленного максимального значения, определяют значение других показателей состояния лошади.</w:t>
      </w:r>
    </w:p>
    <w:p w14:paraId="116EC255" w14:textId="77777777" w:rsidR="00AB14A0" w:rsidRDefault="00AB14A0" w:rsidP="00AB14A0">
      <w:r>
        <w:t>6.5. В случае, если у спортсмена истекло время на восстановление до представления лошади в пункт ветеринарного контроля, ветеринарная инспекция должна быть проведена в полном объеме, при этом участник исключается из соревнований.</w:t>
      </w:r>
    </w:p>
    <w:p w14:paraId="6121E81B" w14:textId="77777777" w:rsidR="00AB14A0" w:rsidRDefault="00AB14A0" w:rsidP="00AB14A0">
      <w:r>
        <w:t xml:space="preserve">6.6. За </w:t>
      </w:r>
      <w:proofErr w:type="gramStart"/>
      <w:r>
        <w:t>10-15</w:t>
      </w:r>
      <w:proofErr w:type="gramEnd"/>
      <w:r>
        <w:t xml:space="preserve"> минут до старта на следующий этап может быть назначено проведение повторной ветеринарной инспекции. </w:t>
      </w:r>
    </w:p>
    <w:p w14:paraId="6CD23A9C" w14:textId="77777777" w:rsidR="00AB14A0" w:rsidRDefault="00AB14A0" w:rsidP="00AB14A0">
      <w:r>
        <w:t xml:space="preserve">6.6.1. Обязательная повторная ветеринарная инспекция (CRI) проводится в отношении всех лошадей на дистанции 80 км и </w:t>
      </w:r>
      <w:sdt>
        <w:sdtPr>
          <w:tag w:val="goog_rdk_42"/>
          <w:id w:val="-1522390169"/>
        </w:sdtPr>
        <w:sdtContent/>
      </w:sdt>
      <w:r>
        <w:t xml:space="preserve">выше. </w:t>
      </w:r>
    </w:p>
    <w:p w14:paraId="581F549A" w14:textId="77777777" w:rsidR="00AB14A0" w:rsidRDefault="00AB14A0" w:rsidP="00AB14A0">
      <w:r>
        <w:t>6.6.2. Во время проведения соревнований Главная судейская коллегия по представлению Ветеринарной комиссии, с учетом погодных условий, состояния трассы и других условий, может назначить проведение обязательной повторной инспекции перед стартом на любой этап соревнований.</w:t>
      </w:r>
    </w:p>
    <w:p w14:paraId="44FD815F" w14:textId="77777777" w:rsidR="00AB14A0" w:rsidRDefault="00AB14A0" w:rsidP="00AB14A0">
      <w:r>
        <w:t>6.6.3. Повторная ветеринарная инспекция по требованию (RRI) может быть назначена членом Ветеринарной комиссии, если у него имеются сомнения в отношении состояния конкретной лошади. Проведение такой инспекции устанавливается в целях обеспечения здоровья и безопасности лошади и дает спортсмену дополнительный шанс продолжить соревнование.</w:t>
      </w:r>
    </w:p>
    <w:p w14:paraId="4C58E2CB" w14:textId="77777777" w:rsidR="00AB14A0" w:rsidRDefault="00AB14A0" w:rsidP="00AB14A0">
      <w:bookmarkStart w:id="1041" w:name="_heading=h.46r0co2" w:colFirst="0" w:colLast="0"/>
      <w:bookmarkEnd w:id="1041"/>
      <w:r>
        <w:t>6.6.4. Участник, если лошадь не представлена на повторную ветеринарную инспекцию (CRI или RRI), исключается из соревнований.</w:t>
      </w:r>
    </w:p>
    <w:p w14:paraId="090151F4" w14:textId="77777777" w:rsidR="00AB14A0" w:rsidRDefault="00AB14A0" w:rsidP="00AB14A0">
      <w:pPr>
        <w:pStyle w:val="32"/>
      </w:pPr>
      <w:r>
        <w:t>7. Заключительная ветеринарная инспекция.</w:t>
      </w:r>
    </w:p>
    <w:p w14:paraId="12B1A6B4" w14:textId="77777777" w:rsidR="00AB14A0" w:rsidRDefault="00AB14A0" w:rsidP="00AB14A0">
      <w:r>
        <w:t xml:space="preserve">7.1. Заключительная ветеринарная инспекция проводится после пересечения лошадью линии финиша последнего этапа соревнований. </w:t>
      </w:r>
    </w:p>
    <w:p w14:paraId="44550F8C" w14:textId="77777777" w:rsidR="00AB14A0" w:rsidRDefault="00AB14A0" w:rsidP="00AB14A0">
      <w:r>
        <w:t>7.2. Инспекция проводится в полном объеме, в результате чего определяют, пригодна ли лошадь для дальнейшего участия в соревнованиях после обычного периода отдыха.</w:t>
      </w:r>
    </w:p>
    <w:p w14:paraId="0E4244A1" w14:textId="77777777" w:rsidR="00AB14A0" w:rsidRDefault="00AB14A0" w:rsidP="00AB14A0">
      <w:bookmarkStart w:id="1042" w:name="_heading=h.2lwamvv" w:colFirst="0" w:colLast="0"/>
      <w:bookmarkEnd w:id="1042"/>
      <w:r>
        <w:t>7.3. Спортсмен имеет право только один раз представить лошадь на заключительную ветеринарную инспекцию в пределах времени восстановления, установленного для соревнования соответствующего уровня.</w:t>
      </w:r>
    </w:p>
    <w:p w14:paraId="1F4F9501" w14:textId="77777777" w:rsidR="00AB14A0" w:rsidRDefault="00AB14A0" w:rsidP="00AB14A0">
      <w:pPr>
        <w:pStyle w:val="32"/>
      </w:pPr>
      <w:r>
        <w:t xml:space="preserve">8. Другие </w:t>
      </w:r>
      <w:r w:rsidRPr="002861A8">
        <w:t>осмотры</w:t>
      </w:r>
      <w:r>
        <w:t>.</w:t>
      </w:r>
    </w:p>
    <w:p w14:paraId="4B1409E6" w14:textId="77777777" w:rsidR="00AB14A0" w:rsidRDefault="00AB14A0" w:rsidP="00AB14A0">
      <w:r>
        <w:t>8.1. Члены Главной судейской коллегии или Ветеринарной комиссии могут осмотреть всех или произвольно выбранных лошадей в любое время в течение соревнования, в том числе на трассе пробега.</w:t>
      </w:r>
    </w:p>
    <w:p w14:paraId="5ACCA1C8" w14:textId="77777777" w:rsidR="00AB14A0" w:rsidRDefault="00AB14A0" w:rsidP="00AB14A0">
      <w:bookmarkStart w:id="1043" w:name="_heading=h.111kx3o" w:colFirst="0" w:colLast="0"/>
      <w:bookmarkEnd w:id="1043"/>
      <w:r>
        <w:t>8.2. Спортсмен может сам запросить Ветеринарную комиссию проверить состояние его лошади в любой момент соревнований.</w:t>
      </w:r>
    </w:p>
    <w:p w14:paraId="77675EB4" w14:textId="77777777" w:rsidR="00AB14A0" w:rsidRDefault="00AB14A0" w:rsidP="00AB14A0">
      <w:pPr>
        <w:pStyle w:val="32"/>
      </w:pPr>
      <w:r>
        <w:t>9. Контроль за состоянием лошади после завершения соревнования</w:t>
      </w:r>
    </w:p>
    <w:p w14:paraId="53A9128E" w14:textId="77777777" w:rsidR="00AB14A0" w:rsidRDefault="00AB14A0" w:rsidP="00AB14A0">
      <w:r>
        <w:t>9.1. На соревнованиях CEN 2*-3* все участвующие лошади должны оставаться в конюшне под ветеринарным наблюдением в месте проведения соревнований в течение не менее 12 часов после финиша, если лошадь не получала лечение, и 24 часов, если лошадь получала инвазивное лечение.</w:t>
      </w:r>
    </w:p>
    <w:p w14:paraId="1839B279" w14:textId="77777777" w:rsidR="00AB14A0" w:rsidRDefault="00AB14A0" w:rsidP="00AB14A0">
      <w:r>
        <w:lastRenderedPageBreak/>
        <w:t xml:space="preserve">9.1.1. Более ранний отъезд допускается только по решению Ветеринарной комиссии после проведения ветеринарного осмотра и соответствующей записи в карте ветеринарного контроля. </w:t>
      </w:r>
    </w:p>
    <w:p w14:paraId="78807A1C" w14:textId="77777777" w:rsidR="00AB14A0" w:rsidRDefault="00AB14A0" w:rsidP="00AB14A0">
      <w:bookmarkStart w:id="1044" w:name="_heading=h.3l18frh" w:colFirst="0" w:colLast="0"/>
      <w:bookmarkEnd w:id="1044"/>
      <w:r>
        <w:t xml:space="preserve">9.2. На соревнованиях с дистанцией </w:t>
      </w:r>
      <w:proofErr w:type="gramStart"/>
      <w:r>
        <w:t>40 – 119</w:t>
      </w:r>
      <w:proofErr w:type="gramEnd"/>
      <w:r>
        <w:t xml:space="preserve"> км отъезд участников соревнования допускается с разрешения Ветеринарной комиссии и Главного судьи соревнований после проведения ветеринарного осмотра и соответствующей записи в карте ветеринарного контроля, но не раньше, чем через 2 часа после финиша. </w:t>
      </w:r>
    </w:p>
    <w:p w14:paraId="73D9802D" w14:textId="77777777" w:rsidR="00AB14A0" w:rsidRDefault="00AB14A0" w:rsidP="00AB14A0">
      <w:pPr>
        <w:pStyle w:val="32"/>
      </w:pPr>
      <w:r>
        <w:t xml:space="preserve">10. Конкурс на лучшее состояние лошади (Best </w:t>
      </w:r>
      <w:proofErr w:type="spellStart"/>
      <w:r>
        <w:t>condition</w:t>
      </w:r>
      <w:proofErr w:type="spellEnd"/>
      <w:r>
        <w:t>)</w:t>
      </w:r>
    </w:p>
    <w:p w14:paraId="7A172FDC" w14:textId="77777777" w:rsidR="00AB14A0" w:rsidRDefault="00AB14A0" w:rsidP="00AB14A0">
      <w:r>
        <w:t xml:space="preserve">10.1. Конкурс на лучшее состояние лошади (Best </w:t>
      </w:r>
      <w:proofErr w:type="spellStart"/>
      <w:r>
        <w:t>Condition</w:t>
      </w:r>
      <w:proofErr w:type="spellEnd"/>
      <w:r>
        <w:t>) может быть организован по решению Оргкомитета на соревнованиях любого уровня.</w:t>
      </w:r>
    </w:p>
    <w:p w14:paraId="66941251" w14:textId="77777777" w:rsidR="00AB14A0" w:rsidRDefault="00AB14A0" w:rsidP="00AB14A0">
      <w:r>
        <w:t>10.2. Цель конкурса – определить лошадь, которая находится в лучшем состоянии, из числа успешно закончивших соревнование и финишировавших в течение 1 часа после победителя (если иное не установлено в Положении о соревновании или не определено Главной судейской коллегией).</w:t>
      </w:r>
    </w:p>
    <w:p w14:paraId="598F8FF5" w14:textId="77777777" w:rsidR="00AB14A0" w:rsidRDefault="00AB14A0" w:rsidP="00AB14A0">
      <w:r>
        <w:t xml:space="preserve">10.3. Лошади, участвующие в конкурсе Best </w:t>
      </w:r>
      <w:proofErr w:type="spellStart"/>
      <w:r>
        <w:t>Condition</w:t>
      </w:r>
      <w:proofErr w:type="spellEnd"/>
      <w:r>
        <w:t xml:space="preserve">, считаются продолжающими соревнования вплоть до церемонии вручения призов. </w:t>
      </w:r>
    </w:p>
    <w:p w14:paraId="73927E5F" w14:textId="77777777" w:rsidR="00AB14A0" w:rsidRDefault="00AB14A0" w:rsidP="00AB14A0">
      <w:r>
        <w:t>10.4. Спортсмены имеют право не представлять лошадь для участия в конкурсе.</w:t>
      </w:r>
    </w:p>
    <w:p w14:paraId="5606F095" w14:textId="77777777" w:rsidR="00AB14A0" w:rsidRDefault="00AB14A0" w:rsidP="00AB14A0">
      <w:r>
        <w:t xml:space="preserve">10.5. Все лошади, участвующие в конкурсе Best </w:t>
      </w:r>
      <w:proofErr w:type="spellStart"/>
      <w:r>
        <w:t>Condition</w:t>
      </w:r>
      <w:proofErr w:type="spellEnd"/>
      <w:r>
        <w:t xml:space="preserve">, подпадают под общие правила проведения допинг-контроля. </w:t>
      </w:r>
    </w:p>
    <w:p w14:paraId="63485786" w14:textId="77777777" w:rsidR="00AB14A0" w:rsidRDefault="00AB14A0" w:rsidP="00AB14A0">
      <w:pPr>
        <w:pStyle w:val="2"/>
      </w:pPr>
      <w:r>
        <w:t>Статья </w:t>
      </w:r>
      <w:r w:rsidRPr="003B69D7">
        <w:t>XIII</w:t>
      </w:r>
      <w:r>
        <w:t>-9. Определение победителя и классификация участников в личном зачете соревнований по пробегам</w:t>
      </w:r>
    </w:p>
    <w:p w14:paraId="69528FE3" w14:textId="77777777" w:rsidR="00AB14A0" w:rsidRDefault="00AB14A0" w:rsidP="00AB14A0">
      <w:r>
        <w:t>1. Определение победителей и классификация участников в соревнованиях осуществляется по суммарному времени прохождения отдельных этапов дистанции, при условии успешного прохождения всех ветеринарных инспекций. Победителем становится участник, прошедший дистанцию за наименьшее время.</w:t>
      </w:r>
    </w:p>
    <w:p w14:paraId="1F66D9FF" w14:textId="77777777" w:rsidR="00AB14A0" w:rsidRDefault="00AB14A0" w:rsidP="00AB14A0">
      <w:r>
        <w:t>2. Допускается проведение соревнований без классификации участников по местам. В этом случае все участники, которые без нарушений прошли дистанцию, прошли все ветеринарные инспекции, не были исключены или дисквалифицированы – считаются успешно финишировавшими</w:t>
      </w:r>
    </w:p>
    <w:p w14:paraId="47C5E001" w14:textId="77777777" w:rsidR="00AB14A0" w:rsidRPr="00E67BFE" w:rsidRDefault="00AB14A0" w:rsidP="00AB14A0">
      <w:r w:rsidRPr="00E67BFE">
        <w:t>2.1. в технических результатах в графе «место» должно быть указано «FNR».</w:t>
      </w:r>
    </w:p>
    <w:p w14:paraId="0D2F7470" w14:textId="77777777" w:rsidR="00AB14A0" w:rsidRPr="00E67BFE" w:rsidRDefault="00AB14A0" w:rsidP="00AB14A0">
      <w:r w:rsidRPr="00E67BFE">
        <w:t xml:space="preserve">3. Соревнования без классификации участников проводятся по решению организатора, что должно быть отражено в Положении </w:t>
      </w:r>
      <w:r>
        <w:t xml:space="preserve">(регламенте) </w:t>
      </w:r>
      <w:r w:rsidRPr="00E67BFE">
        <w:t>о соревновани</w:t>
      </w:r>
      <w:r>
        <w:t>ях</w:t>
      </w:r>
      <w:r w:rsidRPr="00E67BFE">
        <w:t>.</w:t>
      </w:r>
    </w:p>
    <w:p w14:paraId="709299A4" w14:textId="77777777" w:rsidR="00AB14A0" w:rsidRPr="00E67BFE" w:rsidRDefault="00AB14A0" w:rsidP="00AB14A0">
      <w:r w:rsidRPr="00E67BFE">
        <w:t xml:space="preserve">4. Все участники соревнования, успешно закончившие соревнование, должны быть награждены. </w:t>
      </w:r>
    </w:p>
    <w:p w14:paraId="431D282E" w14:textId="77777777" w:rsidR="00AB14A0" w:rsidRDefault="00AB14A0" w:rsidP="00AB14A0">
      <w:r w:rsidRPr="00E67BFE">
        <w:t>5. Церемония награждения должна</w:t>
      </w:r>
      <w:r>
        <w:t xml:space="preserve"> состояться не позднее следующего после окончания соревнования дня. Время и порядок проведения церемонии </w:t>
      </w:r>
      <w:r>
        <w:lastRenderedPageBreak/>
        <w:t>награждения должен быть указан в Положении (регламенте) о соревнованиях.</w:t>
      </w:r>
    </w:p>
    <w:p w14:paraId="509B5370" w14:textId="77777777" w:rsidR="00AB14A0" w:rsidRDefault="00AB14A0" w:rsidP="00AB14A0"/>
    <w:p w14:paraId="71DCCAA6" w14:textId="77777777" w:rsidR="00AB14A0" w:rsidRDefault="00AB14A0" w:rsidP="00AB14A0">
      <w:r w:rsidRPr="001D2E9A">
        <w:t>6.</w:t>
      </w:r>
      <w:r>
        <w:t> </w:t>
      </w:r>
      <w:r w:rsidRPr="001D2E9A">
        <w:t>Условные обозначения исключения из соревнований.</w:t>
      </w:r>
    </w:p>
    <w:tbl>
      <w:tblPr>
        <w:tblStyle w:val="af4"/>
        <w:tblW w:w="10632" w:type="dxa"/>
        <w:tblInd w:w="-105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776"/>
        <w:gridCol w:w="6307"/>
        <w:gridCol w:w="3549"/>
      </w:tblGrid>
      <w:tr w:rsidR="00AB14A0" w:rsidRPr="001D2E9A" w14:paraId="6CCDE6C8" w14:textId="77777777" w:rsidTr="00AB14A0">
        <w:trPr>
          <w:cantSplit/>
        </w:trPr>
        <w:tc>
          <w:tcPr>
            <w:tcW w:w="776" w:type="dxa"/>
          </w:tcPr>
          <w:p w14:paraId="3E572FC6" w14:textId="77777777" w:rsidR="00AB14A0" w:rsidRPr="00AB14A0" w:rsidRDefault="00AB14A0" w:rsidP="00AB14A0">
            <w:pPr>
              <w:ind w:firstLine="0"/>
            </w:pPr>
            <w:r w:rsidRPr="00AB14A0">
              <w:t>6.1.</w:t>
            </w:r>
          </w:p>
        </w:tc>
        <w:tc>
          <w:tcPr>
            <w:tcW w:w="6307" w:type="dxa"/>
          </w:tcPr>
          <w:p w14:paraId="31D0A74E" w14:textId="77777777" w:rsidR="00AB14A0" w:rsidRPr="001D2E9A" w:rsidRDefault="00AB14A0" w:rsidP="00AB14A0">
            <w:pPr>
              <w:ind w:firstLine="0"/>
              <w:jc w:val="left"/>
            </w:pPr>
            <w:r w:rsidRPr="001D2E9A">
              <w:t>Лошадь исключена из соревнований по причине неравномерного аллюра.</w:t>
            </w:r>
          </w:p>
        </w:tc>
        <w:tc>
          <w:tcPr>
            <w:tcW w:w="3549" w:type="dxa"/>
          </w:tcPr>
          <w:p w14:paraId="2CAF3627" w14:textId="77777777" w:rsidR="00AB14A0" w:rsidRDefault="00AB14A0" w:rsidP="00AB14A0">
            <w:pPr>
              <w:ind w:firstLine="0"/>
              <w:jc w:val="left"/>
            </w:pPr>
            <w:r w:rsidRPr="001D2E9A">
              <w:t>FTQ-GA</w:t>
            </w:r>
          </w:p>
          <w:p w14:paraId="58BD2F56" w14:textId="77777777" w:rsidR="00AB14A0" w:rsidRPr="001D2E9A" w:rsidRDefault="00AB14A0" w:rsidP="00AB14A0">
            <w:pPr>
              <w:ind w:firstLine="0"/>
              <w:jc w:val="left"/>
            </w:pPr>
          </w:p>
        </w:tc>
      </w:tr>
      <w:tr w:rsidR="00AB14A0" w:rsidRPr="001D2E9A" w14:paraId="3450854D" w14:textId="77777777" w:rsidTr="00AB14A0">
        <w:trPr>
          <w:cantSplit/>
        </w:trPr>
        <w:tc>
          <w:tcPr>
            <w:tcW w:w="776" w:type="dxa"/>
          </w:tcPr>
          <w:p w14:paraId="321B801E" w14:textId="77777777" w:rsidR="00AB14A0" w:rsidRPr="00AB14A0" w:rsidRDefault="00AB14A0" w:rsidP="00AB14A0">
            <w:pPr>
              <w:ind w:firstLine="0"/>
            </w:pPr>
            <w:r w:rsidRPr="00AB14A0">
              <w:t>6.2.</w:t>
            </w:r>
          </w:p>
        </w:tc>
        <w:tc>
          <w:tcPr>
            <w:tcW w:w="6307" w:type="dxa"/>
          </w:tcPr>
          <w:p w14:paraId="640EC34E" w14:textId="77777777" w:rsidR="00AB14A0" w:rsidRPr="001D2E9A" w:rsidRDefault="00AB14A0" w:rsidP="00AB14A0">
            <w:pPr>
              <w:ind w:firstLine="0"/>
              <w:jc w:val="left"/>
            </w:pPr>
            <w:r w:rsidRPr="001D2E9A">
              <w:t xml:space="preserve">Лошадь исключена из соревнований по причине метаболизма: один или несколько показателей указывают на метаболические процессы, включая значение пульса, превышающее максимальное при условии всех остальных показателей в норме. </w:t>
            </w:r>
            <w:sdt>
              <w:sdtPr>
                <w:tag w:val="goog_rdk_44"/>
                <w:id w:val="-1094085806"/>
              </w:sdtPr>
              <w:sdtContent/>
            </w:sdt>
          </w:p>
        </w:tc>
        <w:tc>
          <w:tcPr>
            <w:tcW w:w="3549" w:type="dxa"/>
          </w:tcPr>
          <w:p w14:paraId="25678152" w14:textId="77777777" w:rsidR="00AB14A0" w:rsidRDefault="00AB14A0" w:rsidP="00AB14A0">
            <w:pPr>
              <w:ind w:firstLine="0"/>
              <w:jc w:val="left"/>
            </w:pPr>
            <w:r w:rsidRPr="001D2E9A">
              <w:t>FTQ-ME</w:t>
            </w:r>
          </w:p>
          <w:p w14:paraId="0ED8F58B" w14:textId="77777777" w:rsidR="00AB14A0" w:rsidRPr="001D2E9A" w:rsidRDefault="00AB14A0" w:rsidP="00AB14A0">
            <w:pPr>
              <w:ind w:firstLine="0"/>
              <w:jc w:val="left"/>
            </w:pPr>
          </w:p>
        </w:tc>
      </w:tr>
      <w:tr w:rsidR="00AB14A0" w:rsidRPr="001D2E9A" w14:paraId="672CD11B" w14:textId="77777777" w:rsidTr="00AB14A0">
        <w:trPr>
          <w:cantSplit/>
        </w:trPr>
        <w:tc>
          <w:tcPr>
            <w:tcW w:w="776" w:type="dxa"/>
          </w:tcPr>
          <w:p w14:paraId="1016B078" w14:textId="77777777" w:rsidR="00AB14A0" w:rsidRPr="00AB14A0" w:rsidRDefault="00AB14A0" w:rsidP="00AB14A0">
            <w:pPr>
              <w:ind w:firstLine="0"/>
            </w:pPr>
            <w:r w:rsidRPr="00AB14A0">
              <w:t>6.3.</w:t>
            </w:r>
          </w:p>
        </w:tc>
        <w:tc>
          <w:tcPr>
            <w:tcW w:w="6307" w:type="dxa"/>
          </w:tcPr>
          <w:p w14:paraId="517CA8BC" w14:textId="77777777" w:rsidR="00AB14A0" w:rsidRPr="001D2E9A" w:rsidRDefault="00AB14A0" w:rsidP="00AB14A0">
            <w:pPr>
              <w:ind w:firstLine="0"/>
              <w:jc w:val="left"/>
            </w:pPr>
            <w:r>
              <w:t>Лошадь исключена из соревнований по причине н</w:t>
            </w:r>
            <w:r w:rsidRPr="001D2E9A">
              <w:t>ебольш</w:t>
            </w:r>
            <w:r>
              <w:t>ой</w:t>
            </w:r>
            <w:r w:rsidRPr="001D2E9A">
              <w:t xml:space="preserve"> болезненност</w:t>
            </w:r>
            <w:r>
              <w:t>и</w:t>
            </w:r>
            <w:r w:rsidRPr="001D2E9A">
              <w:t>, ран</w:t>
            </w:r>
            <w:r>
              <w:t>ы</w:t>
            </w:r>
            <w:r w:rsidRPr="001D2E9A">
              <w:t xml:space="preserve"> и </w:t>
            </w:r>
            <w:proofErr w:type="gramStart"/>
            <w:r w:rsidRPr="001D2E9A">
              <w:t>т.д.</w:t>
            </w:r>
            <w:proofErr w:type="gramEnd"/>
          </w:p>
        </w:tc>
        <w:tc>
          <w:tcPr>
            <w:tcW w:w="3549" w:type="dxa"/>
          </w:tcPr>
          <w:p w14:paraId="36621687" w14:textId="77777777" w:rsidR="00AB14A0" w:rsidRDefault="00AB14A0" w:rsidP="00AB14A0">
            <w:pPr>
              <w:ind w:firstLine="0"/>
              <w:jc w:val="left"/>
            </w:pPr>
            <w:r w:rsidRPr="001D2E9A">
              <w:t>FTQ-MI</w:t>
            </w:r>
          </w:p>
          <w:p w14:paraId="6C0717E6" w14:textId="77777777" w:rsidR="00AB14A0" w:rsidRPr="001D2E9A" w:rsidRDefault="00AB14A0" w:rsidP="00AB14A0">
            <w:pPr>
              <w:ind w:firstLine="0"/>
              <w:jc w:val="left"/>
            </w:pPr>
          </w:p>
        </w:tc>
      </w:tr>
      <w:tr w:rsidR="00AB14A0" w:rsidRPr="001D2E9A" w14:paraId="1C5781E8" w14:textId="77777777" w:rsidTr="00AB14A0">
        <w:trPr>
          <w:cantSplit/>
        </w:trPr>
        <w:tc>
          <w:tcPr>
            <w:tcW w:w="776" w:type="dxa"/>
          </w:tcPr>
          <w:p w14:paraId="3D5EF112" w14:textId="77777777" w:rsidR="00AB14A0" w:rsidRPr="00AB14A0" w:rsidRDefault="00AB14A0" w:rsidP="00AB14A0">
            <w:pPr>
              <w:ind w:firstLine="0"/>
            </w:pPr>
            <w:r w:rsidRPr="00AB14A0">
              <w:t>6.4.</w:t>
            </w:r>
          </w:p>
        </w:tc>
        <w:tc>
          <w:tcPr>
            <w:tcW w:w="6307" w:type="dxa"/>
          </w:tcPr>
          <w:p w14:paraId="7E530777" w14:textId="77777777" w:rsidR="00AB14A0" w:rsidRPr="001D2E9A" w:rsidRDefault="00AB14A0" w:rsidP="00AB14A0">
            <w:pPr>
              <w:ind w:firstLine="0"/>
              <w:jc w:val="left"/>
            </w:pPr>
            <w:r>
              <w:t>Лошадь исключена из соревнований по причине с</w:t>
            </w:r>
            <w:r w:rsidRPr="001D2E9A">
              <w:t>ерьезн</w:t>
            </w:r>
            <w:r>
              <w:t>ой</w:t>
            </w:r>
            <w:r w:rsidRPr="001D2E9A">
              <w:t xml:space="preserve"> травм</w:t>
            </w:r>
            <w:r>
              <w:t>ы</w:t>
            </w:r>
            <w:r w:rsidRPr="001D2E9A">
              <w:t xml:space="preserve"> ОДА</w:t>
            </w:r>
          </w:p>
        </w:tc>
        <w:tc>
          <w:tcPr>
            <w:tcW w:w="3549" w:type="dxa"/>
          </w:tcPr>
          <w:p w14:paraId="52526ED1" w14:textId="77777777" w:rsidR="00AB14A0" w:rsidRDefault="00AB14A0" w:rsidP="00AB14A0">
            <w:pPr>
              <w:ind w:firstLine="0"/>
              <w:jc w:val="left"/>
            </w:pPr>
            <w:r w:rsidRPr="001D2E9A">
              <w:t>FTQ-SI-MUSCU</w:t>
            </w:r>
          </w:p>
          <w:p w14:paraId="3F723B3E" w14:textId="77777777" w:rsidR="00AB14A0" w:rsidRPr="001D2E9A" w:rsidRDefault="00AB14A0" w:rsidP="00AB14A0">
            <w:pPr>
              <w:ind w:firstLine="0"/>
              <w:jc w:val="left"/>
            </w:pPr>
          </w:p>
        </w:tc>
      </w:tr>
      <w:tr w:rsidR="00AB14A0" w:rsidRPr="001D2E9A" w14:paraId="49DA03A6" w14:textId="77777777" w:rsidTr="00AB14A0">
        <w:trPr>
          <w:cantSplit/>
        </w:trPr>
        <w:tc>
          <w:tcPr>
            <w:tcW w:w="776" w:type="dxa"/>
          </w:tcPr>
          <w:p w14:paraId="641F6697" w14:textId="77777777" w:rsidR="00AB14A0" w:rsidRPr="00AB14A0" w:rsidRDefault="00AB14A0" w:rsidP="00AB14A0">
            <w:pPr>
              <w:ind w:firstLine="0"/>
            </w:pPr>
            <w:r w:rsidRPr="00AB14A0">
              <w:t>6.5.</w:t>
            </w:r>
          </w:p>
        </w:tc>
        <w:tc>
          <w:tcPr>
            <w:tcW w:w="6307" w:type="dxa"/>
          </w:tcPr>
          <w:p w14:paraId="23AF895F" w14:textId="77777777" w:rsidR="00AB14A0" w:rsidRPr="001D2E9A" w:rsidRDefault="00AB14A0" w:rsidP="00AB14A0">
            <w:pPr>
              <w:ind w:firstLine="0"/>
              <w:jc w:val="left"/>
            </w:pPr>
            <w:r>
              <w:t>Лошадь исключена из соревнований по причине</w:t>
            </w:r>
            <w:r w:rsidRPr="001D2E9A">
              <w:t xml:space="preserve"> </w:t>
            </w:r>
            <w:r>
              <w:t>с</w:t>
            </w:r>
            <w:r w:rsidRPr="001D2E9A">
              <w:t>ерьезн</w:t>
            </w:r>
            <w:r>
              <w:t>ой</w:t>
            </w:r>
            <w:r w:rsidRPr="001D2E9A">
              <w:t xml:space="preserve"> травм</w:t>
            </w:r>
            <w:r>
              <w:t>ы</w:t>
            </w:r>
            <w:r w:rsidRPr="001D2E9A">
              <w:t xml:space="preserve"> метаболического характера</w:t>
            </w:r>
          </w:p>
        </w:tc>
        <w:tc>
          <w:tcPr>
            <w:tcW w:w="3549" w:type="dxa"/>
          </w:tcPr>
          <w:p w14:paraId="2035C52D" w14:textId="77777777" w:rsidR="00AB14A0" w:rsidRPr="001D2E9A" w:rsidRDefault="00AB14A0" w:rsidP="00AB14A0">
            <w:pPr>
              <w:ind w:firstLine="0"/>
              <w:jc w:val="left"/>
            </w:pPr>
            <w:r w:rsidRPr="001D2E9A">
              <w:t>FTQ-SI-META</w:t>
            </w:r>
          </w:p>
        </w:tc>
      </w:tr>
      <w:tr w:rsidR="00AB14A0" w:rsidRPr="00E51AE8" w14:paraId="773CC304" w14:textId="77777777" w:rsidTr="00AB14A0">
        <w:trPr>
          <w:cantSplit/>
        </w:trPr>
        <w:tc>
          <w:tcPr>
            <w:tcW w:w="776" w:type="dxa"/>
          </w:tcPr>
          <w:p w14:paraId="4BCAC8E7" w14:textId="77777777" w:rsidR="00AB14A0" w:rsidRPr="00AB14A0" w:rsidRDefault="00AB14A0" w:rsidP="00AB14A0">
            <w:pPr>
              <w:ind w:firstLine="0"/>
            </w:pPr>
            <w:r w:rsidRPr="00AB14A0">
              <w:t>6.6.</w:t>
            </w:r>
          </w:p>
        </w:tc>
        <w:tc>
          <w:tcPr>
            <w:tcW w:w="6307" w:type="dxa"/>
          </w:tcPr>
          <w:p w14:paraId="3D8A1857" w14:textId="77777777" w:rsidR="00AB14A0" w:rsidRPr="001D2E9A" w:rsidRDefault="00AB14A0" w:rsidP="00AB14A0">
            <w:pPr>
              <w:ind w:firstLine="0"/>
              <w:jc w:val="left"/>
            </w:pPr>
            <w:r w:rsidRPr="001D2E9A">
              <w:t>Катастрофическая травма</w:t>
            </w:r>
            <w:r>
              <w:t xml:space="preserve"> (гибель лошади)</w:t>
            </w:r>
          </w:p>
        </w:tc>
        <w:tc>
          <w:tcPr>
            <w:tcW w:w="3549" w:type="dxa"/>
          </w:tcPr>
          <w:p w14:paraId="75D493F3" w14:textId="77777777" w:rsidR="00AB14A0" w:rsidRPr="00A2796E" w:rsidRDefault="00AB14A0" w:rsidP="00AB14A0">
            <w:pPr>
              <w:ind w:firstLine="0"/>
              <w:jc w:val="left"/>
              <w:rPr>
                <w:lang w:val="en-US"/>
              </w:rPr>
            </w:pPr>
            <w:r w:rsidRPr="00A2796E">
              <w:rPr>
                <w:lang w:val="en-US"/>
              </w:rPr>
              <w:t xml:space="preserve">FTQ-CI (Catastrophic Injury) </w:t>
            </w:r>
          </w:p>
        </w:tc>
      </w:tr>
      <w:tr w:rsidR="00AB14A0" w:rsidRPr="00BD42CD" w14:paraId="70D62FE9" w14:textId="77777777" w:rsidTr="00AB14A0">
        <w:trPr>
          <w:cantSplit/>
        </w:trPr>
        <w:tc>
          <w:tcPr>
            <w:tcW w:w="776" w:type="dxa"/>
          </w:tcPr>
          <w:p w14:paraId="71126676" w14:textId="77777777" w:rsidR="00AB14A0" w:rsidRPr="00AB14A0" w:rsidRDefault="00AB14A0" w:rsidP="00AB14A0">
            <w:pPr>
              <w:ind w:firstLine="0"/>
            </w:pPr>
            <w:r w:rsidRPr="00AB14A0">
              <w:t>6.7.</w:t>
            </w:r>
          </w:p>
        </w:tc>
        <w:tc>
          <w:tcPr>
            <w:tcW w:w="6307" w:type="dxa"/>
          </w:tcPr>
          <w:p w14:paraId="69F1C05D" w14:textId="77777777" w:rsidR="00AB14A0" w:rsidRPr="001D2E9A" w:rsidRDefault="00AB14A0" w:rsidP="00AB14A0">
            <w:pPr>
              <w:ind w:firstLine="0"/>
              <w:jc w:val="left"/>
            </w:pPr>
            <w:r>
              <w:t>Спортивная пара н</w:t>
            </w:r>
            <w:r w:rsidRPr="001D2E9A">
              <w:t>е уложил</w:t>
            </w:r>
            <w:r>
              <w:t>а</w:t>
            </w:r>
            <w:r w:rsidRPr="001D2E9A">
              <w:t>с</w:t>
            </w:r>
            <w:r>
              <w:t>ь</w:t>
            </w:r>
            <w:r w:rsidRPr="001D2E9A">
              <w:t xml:space="preserve"> в минимальную скорость</w:t>
            </w:r>
          </w:p>
        </w:tc>
        <w:tc>
          <w:tcPr>
            <w:tcW w:w="3549" w:type="dxa"/>
          </w:tcPr>
          <w:p w14:paraId="7A6DA798" w14:textId="77777777" w:rsidR="00AB14A0" w:rsidRPr="00A2796E" w:rsidRDefault="00AB14A0" w:rsidP="00AB14A0">
            <w:pPr>
              <w:ind w:firstLine="0"/>
              <w:jc w:val="left"/>
              <w:rPr>
                <w:lang w:val="en-US"/>
              </w:rPr>
            </w:pPr>
            <w:r w:rsidRPr="00A2796E">
              <w:rPr>
                <w:lang w:val="en-US"/>
              </w:rPr>
              <w:t>FTQ-OT</w:t>
            </w:r>
          </w:p>
          <w:p w14:paraId="5BC35D11" w14:textId="77777777" w:rsidR="00AB14A0" w:rsidRPr="00A2796E" w:rsidRDefault="00AB14A0" w:rsidP="00AB14A0">
            <w:pPr>
              <w:ind w:firstLine="0"/>
              <w:jc w:val="left"/>
              <w:rPr>
                <w:lang w:val="en-US"/>
              </w:rPr>
            </w:pPr>
            <w:r w:rsidRPr="00A2796E">
              <w:rPr>
                <w:lang w:val="en-US"/>
              </w:rPr>
              <w:t>(Out of Time)</w:t>
            </w:r>
          </w:p>
        </w:tc>
      </w:tr>
      <w:tr w:rsidR="00AB14A0" w:rsidRPr="00BD42CD" w14:paraId="02482F12" w14:textId="77777777" w:rsidTr="00AB14A0">
        <w:trPr>
          <w:cantSplit/>
        </w:trPr>
        <w:tc>
          <w:tcPr>
            <w:tcW w:w="776" w:type="dxa"/>
          </w:tcPr>
          <w:p w14:paraId="63F8FC92" w14:textId="77777777" w:rsidR="00AB14A0" w:rsidRPr="00AB14A0" w:rsidRDefault="00AB14A0" w:rsidP="00AB14A0">
            <w:pPr>
              <w:ind w:firstLine="0"/>
            </w:pPr>
            <w:r w:rsidRPr="00AB14A0">
              <w:t>6.8.</w:t>
            </w:r>
          </w:p>
        </w:tc>
        <w:tc>
          <w:tcPr>
            <w:tcW w:w="6307" w:type="dxa"/>
          </w:tcPr>
          <w:p w14:paraId="61FE61DA" w14:textId="77777777" w:rsidR="00AB14A0" w:rsidRPr="001D2E9A" w:rsidRDefault="00AB14A0" w:rsidP="00AB14A0">
            <w:pPr>
              <w:ind w:firstLine="0"/>
              <w:jc w:val="left"/>
            </w:pPr>
            <w:r>
              <w:t>Спортивная пара</w:t>
            </w:r>
            <w:r w:rsidRPr="001D2E9A">
              <w:t xml:space="preserve"> не законч</w:t>
            </w:r>
            <w:r>
              <w:t>ила этап дистанции</w:t>
            </w:r>
          </w:p>
        </w:tc>
        <w:tc>
          <w:tcPr>
            <w:tcW w:w="3549" w:type="dxa"/>
          </w:tcPr>
          <w:p w14:paraId="76FCC8DA" w14:textId="77777777" w:rsidR="00AB14A0" w:rsidRPr="00A2796E" w:rsidRDefault="00AB14A0" w:rsidP="00AB14A0">
            <w:pPr>
              <w:ind w:firstLine="0"/>
              <w:jc w:val="left"/>
              <w:rPr>
                <w:lang w:val="en-US"/>
              </w:rPr>
            </w:pPr>
            <w:r w:rsidRPr="00A2796E">
              <w:rPr>
                <w:lang w:val="en-US"/>
              </w:rPr>
              <w:t xml:space="preserve">FTQ-FTC </w:t>
            </w:r>
          </w:p>
          <w:p w14:paraId="5AB2392C" w14:textId="77777777" w:rsidR="00AB14A0" w:rsidRPr="00A2796E" w:rsidRDefault="00AB14A0" w:rsidP="00AB14A0">
            <w:pPr>
              <w:ind w:firstLine="0"/>
              <w:jc w:val="left"/>
              <w:rPr>
                <w:lang w:val="en-US"/>
              </w:rPr>
            </w:pPr>
            <w:r w:rsidRPr="00A2796E">
              <w:rPr>
                <w:lang w:val="en-US"/>
              </w:rPr>
              <w:t>(Failed to Complete)</w:t>
            </w:r>
          </w:p>
        </w:tc>
      </w:tr>
      <w:tr w:rsidR="00AB14A0" w:rsidRPr="001D2E9A" w14:paraId="6D49E8D8" w14:textId="77777777" w:rsidTr="00AB14A0">
        <w:trPr>
          <w:cantSplit/>
        </w:trPr>
        <w:tc>
          <w:tcPr>
            <w:tcW w:w="776" w:type="dxa"/>
          </w:tcPr>
          <w:p w14:paraId="2642701A" w14:textId="77777777" w:rsidR="00AB14A0" w:rsidRPr="00AB14A0" w:rsidRDefault="00AB14A0" w:rsidP="00AB14A0">
            <w:pPr>
              <w:ind w:firstLine="0"/>
            </w:pPr>
            <w:r w:rsidRPr="00AB14A0">
              <w:t>6.9.</w:t>
            </w:r>
          </w:p>
        </w:tc>
        <w:tc>
          <w:tcPr>
            <w:tcW w:w="6307" w:type="dxa"/>
          </w:tcPr>
          <w:p w14:paraId="5DD34F84" w14:textId="77777777" w:rsidR="00AB14A0" w:rsidRPr="001D2E9A" w:rsidRDefault="00AB14A0" w:rsidP="00AB14A0">
            <w:pPr>
              <w:ind w:firstLine="0"/>
              <w:jc w:val="left"/>
            </w:pPr>
            <w:r w:rsidRPr="001D2E9A">
              <w:t>Превышение скорости</w:t>
            </w:r>
          </w:p>
        </w:tc>
        <w:tc>
          <w:tcPr>
            <w:tcW w:w="3549" w:type="dxa"/>
          </w:tcPr>
          <w:p w14:paraId="0E9E6308" w14:textId="77777777" w:rsidR="00AB14A0" w:rsidRPr="001D2E9A" w:rsidRDefault="00AB14A0" w:rsidP="00AB14A0">
            <w:pPr>
              <w:ind w:firstLine="0"/>
              <w:jc w:val="left"/>
            </w:pPr>
            <w:r w:rsidRPr="001D2E9A">
              <w:t>FTQ-SP</w:t>
            </w:r>
          </w:p>
        </w:tc>
      </w:tr>
      <w:tr w:rsidR="00AB14A0" w:rsidRPr="001D2E9A" w14:paraId="035B9B0F" w14:textId="77777777" w:rsidTr="00AB14A0">
        <w:trPr>
          <w:cantSplit/>
        </w:trPr>
        <w:tc>
          <w:tcPr>
            <w:tcW w:w="776" w:type="dxa"/>
          </w:tcPr>
          <w:p w14:paraId="4776967D" w14:textId="77777777" w:rsidR="00AB14A0" w:rsidRPr="00AB14A0" w:rsidRDefault="00AB14A0" w:rsidP="00AB14A0">
            <w:pPr>
              <w:ind w:firstLine="0"/>
            </w:pPr>
            <w:r w:rsidRPr="00AB14A0">
              <w:t>6.10</w:t>
            </w:r>
          </w:p>
        </w:tc>
        <w:tc>
          <w:tcPr>
            <w:tcW w:w="6307" w:type="dxa"/>
          </w:tcPr>
          <w:p w14:paraId="2B78022B" w14:textId="77777777" w:rsidR="00AB14A0" w:rsidRPr="001D2E9A" w:rsidRDefault="00AB14A0" w:rsidP="00AB14A0">
            <w:pPr>
              <w:ind w:firstLine="0"/>
              <w:jc w:val="left"/>
            </w:pPr>
            <w:r w:rsidRPr="001D2E9A">
              <w:t xml:space="preserve">Невозможен осмотр. Лошадь не дает осмотреть себя или отказывается двигаться рысью на дорожке и </w:t>
            </w:r>
            <w:proofErr w:type="gramStart"/>
            <w:r w:rsidRPr="001D2E9A">
              <w:t>т.д.</w:t>
            </w:r>
            <w:proofErr w:type="gramEnd"/>
            <w:r w:rsidRPr="001D2E9A">
              <w:t>.</w:t>
            </w:r>
          </w:p>
        </w:tc>
        <w:tc>
          <w:tcPr>
            <w:tcW w:w="3549" w:type="dxa"/>
          </w:tcPr>
          <w:p w14:paraId="35F7ED69" w14:textId="77777777" w:rsidR="00AB14A0" w:rsidRPr="001D2E9A" w:rsidRDefault="00AB14A0" w:rsidP="00AB14A0">
            <w:pPr>
              <w:ind w:firstLine="0"/>
              <w:jc w:val="left"/>
            </w:pPr>
            <w:r w:rsidRPr="001D2E9A">
              <w:t>FTQ</w:t>
            </w:r>
          </w:p>
        </w:tc>
      </w:tr>
      <w:tr w:rsidR="00AB14A0" w:rsidRPr="001D2E9A" w14:paraId="5BF8A626" w14:textId="77777777" w:rsidTr="00AB14A0">
        <w:trPr>
          <w:cantSplit/>
        </w:trPr>
        <w:tc>
          <w:tcPr>
            <w:tcW w:w="776" w:type="dxa"/>
          </w:tcPr>
          <w:p w14:paraId="6C582D9E" w14:textId="77777777" w:rsidR="00AB14A0" w:rsidRPr="00AB14A0" w:rsidRDefault="00AB14A0" w:rsidP="00AB14A0">
            <w:pPr>
              <w:ind w:firstLine="0"/>
            </w:pPr>
            <w:r w:rsidRPr="00AB14A0">
              <w:t>6.11.</w:t>
            </w:r>
          </w:p>
        </w:tc>
        <w:tc>
          <w:tcPr>
            <w:tcW w:w="6307" w:type="dxa"/>
          </w:tcPr>
          <w:p w14:paraId="0DDAF5D2" w14:textId="77777777" w:rsidR="00AB14A0" w:rsidRPr="001D2E9A" w:rsidRDefault="00AB14A0" w:rsidP="00AB14A0">
            <w:pPr>
              <w:ind w:firstLine="0"/>
              <w:jc w:val="left"/>
            </w:pPr>
            <w:r>
              <w:t>Сошел</w:t>
            </w:r>
            <w:r w:rsidRPr="001D2E9A">
              <w:t xml:space="preserve"> – если </w:t>
            </w:r>
            <w:r>
              <w:t>спортсмен</w:t>
            </w:r>
            <w:r w:rsidRPr="001D2E9A">
              <w:t>, прошедший все предшествующие ветеринарные инспекции принял решение не продолжать соревнование (после пересечения линии старта дистанции пробега).</w:t>
            </w:r>
          </w:p>
        </w:tc>
        <w:tc>
          <w:tcPr>
            <w:tcW w:w="3549" w:type="dxa"/>
          </w:tcPr>
          <w:p w14:paraId="241530AA" w14:textId="77777777" w:rsidR="00AB14A0" w:rsidRPr="001D2E9A" w:rsidRDefault="00AB14A0" w:rsidP="00AB14A0">
            <w:pPr>
              <w:ind w:firstLine="0"/>
              <w:jc w:val="left"/>
            </w:pPr>
            <w:r w:rsidRPr="001D2E9A">
              <w:t>RET</w:t>
            </w:r>
          </w:p>
        </w:tc>
      </w:tr>
      <w:tr w:rsidR="00AB14A0" w:rsidRPr="001D2E9A" w14:paraId="584EAF6B" w14:textId="77777777" w:rsidTr="00AB14A0">
        <w:trPr>
          <w:cantSplit/>
        </w:trPr>
        <w:tc>
          <w:tcPr>
            <w:tcW w:w="776" w:type="dxa"/>
          </w:tcPr>
          <w:p w14:paraId="6D0AE914" w14:textId="77777777" w:rsidR="00AB14A0" w:rsidRPr="00AB14A0" w:rsidRDefault="00AB14A0" w:rsidP="00AB14A0">
            <w:pPr>
              <w:ind w:firstLine="0"/>
            </w:pPr>
            <w:r w:rsidRPr="00AB14A0">
              <w:t>6.12.</w:t>
            </w:r>
          </w:p>
        </w:tc>
        <w:tc>
          <w:tcPr>
            <w:tcW w:w="6307" w:type="dxa"/>
          </w:tcPr>
          <w:p w14:paraId="569C85F9" w14:textId="77777777" w:rsidR="00AB14A0" w:rsidRPr="001D2E9A" w:rsidRDefault="00AB14A0" w:rsidP="00AB14A0">
            <w:pPr>
              <w:ind w:firstLine="0"/>
              <w:jc w:val="left"/>
            </w:pPr>
            <w:r w:rsidRPr="001D2E9A">
              <w:t xml:space="preserve">Отказ от участия. Не приехал на соревнование или принял решение не стартовать </w:t>
            </w:r>
            <w:r>
              <w:t>до</w:t>
            </w:r>
            <w:r w:rsidRPr="001D2E9A">
              <w:t xml:space="preserve"> или во время первой (предварительной) ветеринарной инспекции.</w:t>
            </w:r>
          </w:p>
        </w:tc>
        <w:tc>
          <w:tcPr>
            <w:tcW w:w="3549" w:type="dxa"/>
          </w:tcPr>
          <w:p w14:paraId="4DCC75E7" w14:textId="77777777" w:rsidR="00AB14A0" w:rsidRDefault="00AB14A0" w:rsidP="00AB14A0">
            <w:pPr>
              <w:ind w:firstLine="0"/>
              <w:jc w:val="left"/>
            </w:pPr>
            <w:r w:rsidRPr="001D2E9A">
              <w:t xml:space="preserve">WD </w:t>
            </w:r>
          </w:p>
          <w:p w14:paraId="37D3ED98" w14:textId="77777777" w:rsidR="00AB14A0" w:rsidRPr="001D2E9A" w:rsidRDefault="00AB14A0" w:rsidP="00AB14A0">
            <w:pPr>
              <w:ind w:firstLine="0"/>
              <w:jc w:val="left"/>
            </w:pPr>
            <w:r w:rsidRPr="001D2E9A">
              <w:t>(</w:t>
            </w:r>
            <w:proofErr w:type="spellStart"/>
            <w:r w:rsidRPr="001D2E9A">
              <w:t>Withdrawn</w:t>
            </w:r>
            <w:proofErr w:type="spellEnd"/>
            <w:r w:rsidRPr="001D2E9A">
              <w:t>)</w:t>
            </w:r>
          </w:p>
        </w:tc>
      </w:tr>
      <w:tr w:rsidR="00AB14A0" w:rsidRPr="001D2E9A" w14:paraId="6139F891" w14:textId="77777777" w:rsidTr="00AB14A0">
        <w:trPr>
          <w:cantSplit/>
        </w:trPr>
        <w:tc>
          <w:tcPr>
            <w:tcW w:w="776" w:type="dxa"/>
          </w:tcPr>
          <w:p w14:paraId="5DAC757C" w14:textId="77777777" w:rsidR="00AB14A0" w:rsidRPr="00AB14A0" w:rsidRDefault="00AB14A0" w:rsidP="00AB14A0">
            <w:pPr>
              <w:ind w:firstLine="0"/>
            </w:pPr>
            <w:r w:rsidRPr="00AB14A0">
              <w:t>6.13.</w:t>
            </w:r>
          </w:p>
        </w:tc>
        <w:tc>
          <w:tcPr>
            <w:tcW w:w="6307" w:type="dxa"/>
          </w:tcPr>
          <w:p w14:paraId="3C23F92D" w14:textId="77777777" w:rsidR="00AB14A0" w:rsidRDefault="00AB14A0" w:rsidP="00AB14A0">
            <w:pPr>
              <w:ind w:firstLine="0"/>
              <w:jc w:val="left"/>
            </w:pPr>
            <w:r>
              <w:t>Участник закончил соревнование:</w:t>
            </w:r>
          </w:p>
          <w:p w14:paraId="4B1B191A" w14:textId="77777777" w:rsidR="00AB14A0" w:rsidRDefault="00AB14A0" w:rsidP="00AB14A0">
            <w:pPr>
              <w:ind w:firstLine="0"/>
              <w:jc w:val="left"/>
            </w:pPr>
            <w:r>
              <w:t>а) </w:t>
            </w:r>
            <w:r w:rsidRPr="001D2E9A">
              <w:t>без классификации по местам</w:t>
            </w:r>
            <w:r>
              <w:t>;</w:t>
            </w:r>
          </w:p>
          <w:p w14:paraId="699EC78B" w14:textId="77777777" w:rsidR="00AB14A0" w:rsidRDefault="00AB14A0" w:rsidP="00AB14A0">
            <w:pPr>
              <w:ind w:firstLine="0"/>
              <w:jc w:val="left"/>
            </w:pPr>
            <w:r>
              <w:t>б</w:t>
            </w:r>
            <w:r w:rsidRPr="00A2796E">
              <w:t>)</w:t>
            </w:r>
            <w:r>
              <w:t> спортсмен</w:t>
            </w:r>
            <w:r w:rsidRPr="00A2796E">
              <w:t xml:space="preserve"> перепутал этапы, и </w:t>
            </w:r>
            <w:r>
              <w:t>Гранд-Жюри</w:t>
            </w:r>
            <w:r w:rsidRPr="00A2796E">
              <w:t xml:space="preserve"> разрешил</w:t>
            </w:r>
            <w:r>
              <w:t>о</w:t>
            </w:r>
            <w:r w:rsidRPr="00A2796E">
              <w:t xml:space="preserve"> ему</w:t>
            </w:r>
            <w:r>
              <w:t>,</w:t>
            </w:r>
            <w:r w:rsidRPr="00A2796E">
              <w:t xml:space="preserve"> например</w:t>
            </w:r>
            <w:r>
              <w:t>,</w:t>
            </w:r>
            <w:r w:rsidRPr="00A2796E">
              <w:t xml:space="preserve"> проехать этапы в другой последовательности</w:t>
            </w:r>
            <w:r>
              <w:t>;</w:t>
            </w:r>
          </w:p>
          <w:p w14:paraId="0B5A1C2E" w14:textId="77777777" w:rsidR="00AB14A0" w:rsidRPr="001D2E9A" w:rsidRDefault="00AB14A0" w:rsidP="00AB14A0">
            <w:pPr>
              <w:ind w:firstLine="0"/>
              <w:jc w:val="left"/>
            </w:pPr>
            <w:r>
              <w:t>в</w:t>
            </w:r>
            <w:r w:rsidRPr="00A2796E">
              <w:t>)</w:t>
            </w:r>
            <w:r>
              <w:t> </w:t>
            </w:r>
            <w:r w:rsidRPr="00A2796E">
              <w:t>соревнование остановлено по погодным условиям</w:t>
            </w:r>
          </w:p>
        </w:tc>
        <w:tc>
          <w:tcPr>
            <w:tcW w:w="3549" w:type="dxa"/>
          </w:tcPr>
          <w:p w14:paraId="1AF7CDC8" w14:textId="77777777" w:rsidR="00AB14A0" w:rsidRDefault="00AB14A0" w:rsidP="00AB14A0">
            <w:pPr>
              <w:ind w:firstLine="0"/>
              <w:jc w:val="left"/>
            </w:pPr>
            <w:r w:rsidRPr="001D2E9A">
              <w:t xml:space="preserve">FNR </w:t>
            </w:r>
          </w:p>
          <w:p w14:paraId="2F9E268F" w14:textId="77777777" w:rsidR="00AB14A0" w:rsidRPr="001D2E9A" w:rsidRDefault="00AB14A0" w:rsidP="00AB14A0">
            <w:pPr>
              <w:ind w:firstLine="0"/>
              <w:jc w:val="left"/>
            </w:pPr>
            <w:r w:rsidRPr="001D2E9A">
              <w:t>(</w:t>
            </w:r>
            <w:proofErr w:type="spellStart"/>
            <w:r w:rsidRPr="001D2E9A">
              <w:t>Finished</w:t>
            </w:r>
            <w:proofErr w:type="spellEnd"/>
            <w:r w:rsidRPr="001D2E9A">
              <w:t xml:space="preserve"> </w:t>
            </w:r>
            <w:proofErr w:type="spellStart"/>
            <w:r w:rsidRPr="001D2E9A">
              <w:t>Not</w:t>
            </w:r>
            <w:proofErr w:type="spellEnd"/>
            <w:r w:rsidRPr="001D2E9A">
              <w:t xml:space="preserve"> </w:t>
            </w:r>
            <w:proofErr w:type="spellStart"/>
            <w:r w:rsidRPr="001D2E9A">
              <w:t>Ranked</w:t>
            </w:r>
            <w:proofErr w:type="spellEnd"/>
            <w:r w:rsidRPr="001D2E9A">
              <w:t>).</w:t>
            </w:r>
          </w:p>
        </w:tc>
      </w:tr>
      <w:tr w:rsidR="00AB14A0" w:rsidRPr="001D2E9A" w14:paraId="54BC44B4" w14:textId="77777777" w:rsidTr="00AB14A0">
        <w:trPr>
          <w:cantSplit/>
        </w:trPr>
        <w:tc>
          <w:tcPr>
            <w:tcW w:w="776" w:type="dxa"/>
          </w:tcPr>
          <w:p w14:paraId="0801AA7F" w14:textId="77777777" w:rsidR="00AB14A0" w:rsidRPr="00AB14A0" w:rsidRDefault="00AB14A0" w:rsidP="00AB14A0">
            <w:pPr>
              <w:ind w:firstLine="0"/>
            </w:pPr>
            <w:r w:rsidRPr="00AB14A0">
              <w:t>6.14.</w:t>
            </w:r>
          </w:p>
        </w:tc>
        <w:tc>
          <w:tcPr>
            <w:tcW w:w="6307" w:type="dxa"/>
          </w:tcPr>
          <w:p w14:paraId="42F6791E" w14:textId="77777777" w:rsidR="00AB14A0" w:rsidRPr="001D2E9A" w:rsidRDefault="00AB14A0" w:rsidP="00AB14A0">
            <w:pPr>
              <w:ind w:firstLine="0"/>
              <w:jc w:val="left"/>
            </w:pPr>
            <w:r>
              <w:t>П</w:t>
            </w:r>
            <w:r w:rsidRPr="001D2E9A">
              <w:t>ричина дисквалификации должна быть указана в технических результатах рядом с кодом DSQ.</w:t>
            </w:r>
          </w:p>
        </w:tc>
        <w:tc>
          <w:tcPr>
            <w:tcW w:w="3549" w:type="dxa"/>
          </w:tcPr>
          <w:p w14:paraId="04914978" w14:textId="77777777" w:rsidR="00AB14A0" w:rsidRPr="001D2E9A" w:rsidRDefault="00AB14A0" w:rsidP="00AB14A0">
            <w:pPr>
              <w:ind w:firstLine="0"/>
              <w:jc w:val="left"/>
            </w:pPr>
            <w:r w:rsidRPr="001D2E9A">
              <w:t>DSQ</w:t>
            </w:r>
          </w:p>
        </w:tc>
      </w:tr>
      <w:tr w:rsidR="00AB14A0" w:rsidRPr="001C2285" w14:paraId="24888CBC" w14:textId="77777777" w:rsidTr="00AB14A0">
        <w:trPr>
          <w:cantSplit/>
        </w:trPr>
        <w:tc>
          <w:tcPr>
            <w:tcW w:w="10632" w:type="dxa"/>
            <w:gridSpan w:val="3"/>
          </w:tcPr>
          <w:p w14:paraId="55A48B80" w14:textId="77777777" w:rsidR="00AB14A0" w:rsidRPr="00AB14A0" w:rsidRDefault="00AB14A0" w:rsidP="00AB14A0">
            <w:pPr>
              <w:ind w:firstLine="0"/>
              <w:jc w:val="left"/>
            </w:pPr>
            <w:r w:rsidRPr="00AB14A0">
              <w:lastRenderedPageBreak/>
              <w:t xml:space="preserve">*Причины исключений могут быть суммированы, например FTQ-SI-MUSCU+ME (Исключен. Серьезная травма </w:t>
            </w:r>
            <w:proofErr w:type="spellStart"/>
            <w:r w:rsidRPr="00AB14A0">
              <w:t>ОДА+Метаболизм</w:t>
            </w:r>
            <w:proofErr w:type="spellEnd"/>
            <w:r w:rsidRPr="00AB14A0">
              <w:t xml:space="preserve">) </w:t>
            </w:r>
            <w:sdt>
              <w:sdtPr>
                <w:tag w:val="goog_rdk_72"/>
                <w:id w:val="-816189873"/>
              </w:sdtPr>
              <w:sdtContent/>
            </w:sdt>
          </w:p>
        </w:tc>
      </w:tr>
    </w:tbl>
    <w:p w14:paraId="258BDCF8" w14:textId="77777777" w:rsidR="00AB14A0" w:rsidRPr="001C2285" w:rsidRDefault="00AB14A0" w:rsidP="00AB14A0">
      <w:r w:rsidRPr="001C2285">
        <w:t xml:space="preserve">7. Решение </w:t>
      </w:r>
      <w:r>
        <w:t>В</w:t>
      </w:r>
      <w:r w:rsidRPr="001C2285">
        <w:t>етеринарной комиссии по допуску участников и/или исключение из соревнований по ветеринарным показаниям осуществляется анонимным (тайным)</w:t>
      </w:r>
      <w:r>
        <w:t xml:space="preserve"> голосованием 3 членов В</w:t>
      </w:r>
      <w:r w:rsidRPr="001C2285">
        <w:t>етеринарной комиссии большинством голосов.</w:t>
      </w:r>
    </w:p>
    <w:p w14:paraId="01A8D350" w14:textId="77777777" w:rsidR="00AB14A0" w:rsidRPr="00210C44" w:rsidRDefault="00AB14A0" w:rsidP="00AB14A0">
      <w:r w:rsidRPr="001C2285">
        <w:t xml:space="preserve">7.1. Главный судья (или член Гранд-Жюри) объявляет результат на основании решения </w:t>
      </w:r>
      <w:r>
        <w:t>В</w:t>
      </w:r>
      <w:r w:rsidRPr="001C2285">
        <w:t>етеринарной комиссии. Оно является окончательным, протесты по данному решению</w:t>
      </w:r>
      <w:r w:rsidRPr="00444137">
        <w:t xml:space="preserve"> не принимаются.</w:t>
      </w:r>
    </w:p>
    <w:p w14:paraId="44BF66E6" w14:textId="77777777" w:rsidR="004B07CA" w:rsidRDefault="004B07CA">
      <w:pPr>
        <w:ind w:firstLine="0"/>
        <w:jc w:val="left"/>
      </w:pPr>
      <w:r>
        <w:br w:type="page"/>
      </w:r>
    </w:p>
    <w:p w14:paraId="7DDB604A" w14:textId="77777777" w:rsidR="004B07CA" w:rsidRPr="004B07CA" w:rsidRDefault="004B07CA" w:rsidP="004B07CA">
      <w:pPr>
        <w:keepNext/>
        <w:keepLines/>
        <w:numPr>
          <w:ilvl w:val="0"/>
          <w:numId w:val="4"/>
        </w:numPr>
        <w:tabs>
          <w:tab w:val="num" w:pos="360"/>
        </w:tabs>
        <w:spacing w:before="240" w:after="60"/>
        <w:ind w:left="284" w:firstLine="284"/>
        <w:jc w:val="left"/>
        <w:outlineLvl w:val="0"/>
        <w:rPr>
          <w:b/>
          <w:bCs/>
          <w:kern w:val="32"/>
        </w:rPr>
      </w:pPr>
      <w:r w:rsidRPr="004B07CA">
        <w:rPr>
          <w:b/>
          <w:bCs/>
          <w:kern w:val="32"/>
        </w:rPr>
        <w:lastRenderedPageBreak/>
        <w:t>Глава XIV. ПРАВИЛА ПО ВОЛЬТИЖИРОВКЕ</w:t>
      </w:r>
    </w:p>
    <w:p w14:paraId="640A0146" w14:textId="77777777" w:rsidR="004B07CA" w:rsidRPr="004B07CA" w:rsidRDefault="004B07CA" w:rsidP="004B07CA">
      <w:pPr>
        <w:ind w:left="284" w:firstLine="284"/>
      </w:pPr>
      <w:r w:rsidRPr="004B07CA">
        <w:t>Настоящая глава регулирует проведение соревнований в группе спортивных дисциплин «вольтижировка».</w:t>
      </w:r>
    </w:p>
    <w:p w14:paraId="6EDFC726"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 Предмет соревнования и определения</w:t>
      </w:r>
    </w:p>
    <w:p w14:paraId="19E7EC27" w14:textId="77777777" w:rsidR="004B07CA" w:rsidRPr="004B07CA" w:rsidRDefault="004B07CA" w:rsidP="004B07CA">
      <w:pPr>
        <w:ind w:left="284" w:firstLine="284"/>
      </w:pPr>
      <w:r w:rsidRPr="004B07CA">
        <w:t>1. Вольтижировка</w:t>
      </w:r>
      <w:sdt>
        <w:sdtPr>
          <w:tag w:val="goog_rdk_1"/>
          <w:id w:val="-196009425"/>
        </w:sdtPr>
        <w:sdtContent>
          <w:r w:rsidRPr="004B07CA">
            <w:t xml:space="preserve"> </w:t>
          </w:r>
        </w:sdtContent>
      </w:sdt>
      <w:r w:rsidRPr="004B07CA">
        <w:t xml:space="preserve">– дисциплина конного спорта, в которой спортсмен, пара или группа спортсменов выполняет гимнастические и акробатические упражнения на лошади. Лошадью управляет </w:t>
      </w:r>
      <w:proofErr w:type="spellStart"/>
      <w:r w:rsidRPr="004B07CA">
        <w:t>лонжер</w:t>
      </w:r>
      <w:proofErr w:type="spellEnd"/>
      <w:r w:rsidRPr="004B07CA">
        <w:t xml:space="preserve">, находящийся в центре арены, допустим помощник </w:t>
      </w:r>
      <w:proofErr w:type="spellStart"/>
      <w:r w:rsidRPr="004B07CA">
        <w:t>лонжера</w:t>
      </w:r>
      <w:proofErr w:type="spellEnd"/>
      <w:r w:rsidRPr="004B07CA">
        <w:t>/вольтижера.</w:t>
      </w:r>
    </w:p>
    <w:p w14:paraId="715B44A5" w14:textId="77777777" w:rsidR="004B07CA" w:rsidRPr="004B07CA" w:rsidRDefault="004B07CA" w:rsidP="004B07CA">
      <w:pPr>
        <w:ind w:left="284" w:firstLine="284"/>
      </w:pPr>
      <w:r w:rsidRPr="004B07CA">
        <w:t>2. В состав «соревновательной единицы</w:t>
      </w:r>
      <w:sdt>
        <w:sdtPr>
          <w:tag w:val="goog_rdk_3"/>
          <w:id w:val="-1901433613"/>
        </w:sdtPr>
        <w:sdtContent>
          <w:r w:rsidRPr="004B07CA">
            <w:t xml:space="preserve">» </w:t>
          </w:r>
        </w:sdtContent>
      </w:sdt>
      <w:r w:rsidRPr="004B07CA">
        <w:t xml:space="preserve">(участника) соревнований по вольтижировке входят </w:t>
      </w:r>
      <w:proofErr w:type="spellStart"/>
      <w:r w:rsidRPr="004B07CA">
        <w:t>лонжер</w:t>
      </w:r>
      <w:proofErr w:type="spellEnd"/>
      <w:r w:rsidRPr="004B07CA">
        <w:t xml:space="preserve">, лошадь и </w:t>
      </w:r>
      <w:sdt>
        <w:sdtPr>
          <w:tag w:val="goog_rdk_4"/>
          <w:id w:val="275678682"/>
        </w:sdtPr>
        <w:sdtContent/>
      </w:sdt>
      <w:r w:rsidRPr="004B07CA">
        <w:t>вольтижер/ пара вольтижеров/ группа вольтижеров.</w:t>
      </w:r>
    </w:p>
    <w:p w14:paraId="55655BC9" w14:textId="77777777" w:rsidR="004B07CA" w:rsidRPr="004B07CA" w:rsidRDefault="004B07CA" w:rsidP="004B07CA">
      <w:pPr>
        <w:ind w:left="284" w:firstLine="284"/>
      </w:pPr>
      <w:r w:rsidRPr="004B07CA">
        <w:t>3. Вольтижер – это спортсмен, выполняющий гимнастические и акробатические упражнения на лошади.</w:t>
      </w:r>
    </w:p>
    <w:p w14:paraId="2C7F12F3" w14:textId="77777777" w:rsidR="004B07CA" w:rsidRPr="004B07CA" w:rsidRDefault="004B07CA" w:rsidP="004B07CA">
      <w:pPr>
        <w:ind w:left="284" w:firstLine="284"/>
      </w:pPr>
      <w:r w:rsidRPr="004B07CA">
        <w:t xml:space="preserve">3.1. Помощник </w:t>
      </w:r>
      <w:sdt>
        <w:sdtPr>
          <w:tag w:val="goog_rdk_5"/>
          <w:id w:val="1273516213"/>
        </w:sdtPr>
        <w:sdtContent/>
      </w:sdt>
      <w:r w:rsidRPr="004B07CA">
        <w:t xml:space="preserve">спортсмена – помогает и страхует вольтижера при исполнении элементов. Помощником вольтижера во время выполнения программы является лицо, контактирующее со спортсменом с целью помощи или страховки, которое при этом находится на спортивной арене (кругу), но не на лошади. </w:t>
      </w:r>
    </w:p>
    <w:p w14:paraId="2206C175" w14:textId="77777777" w:rsidR="004B07CA" w:rsidRPr="004B07CA" w:rsidRDefault="004B07CA" w:rsidP="004B07CA">
      <w:pPr>
        <w:ind w:left="284" w:firstLine="284"/>
      </w:pPr>
      <w:r w:rsidRPr="004B07CA">
        <w:t>4. </w:t>
      </w:r>
      <w:proofErr w:type="spellStart"/>
      <w:r w:rsidRPr="004B07CA">
        <w:t>Лонжер</w:t>
      </w:r>
      <w:proofErr w:type="spellEnd"/>
      <w:r w:rsidRPr="004B07CA">
        <w:t xml:space="preserve"> – участник соревнований, осуществляющий управление лошадью в центре арены во время исполнения программы.</w:t>
      </w:r>
    </w:p>
    <w:p w14:paraId="78385C6C" w14:textId="77777777" w:rsidR="004B07CA" w:rsidRPr="004B07CA" w:rsidRDefault="004B07CA" w:rsidP="004B07CA">
      <w:pPr>
        <w:ind w:left="284" w:firstLine="284"/>
      </w:pPr>
      <w:r w:rsidRPr="004B07CA">
        <w:t xml:space="preserve">4.1. Помощник </w:t>
      </w:r>
      <w:proofErr w:type="spellStart"/>
      <w:r w:rsidRPr="004B07CA">
        <w:t>лонжера</w:t>
      </w:r>
      <w:proofErr w:type="spellEnd"/>
      <w:r w:rsidRPr="004B07CA">
        <w:t xml:space="preserve"> – помогает </w:t>
      </w:r>
      <w:proofErr w:type="spellStart"/>
      <w:r w:rsidRPr="004B07CA">
        <w:t>лонжеру</w:t>
      </w:r>
      <w:proofErr w:type="spellEnd"/>
      <w:r w:rsidRPr="004B07CA">
        <w:t xml:space="preserve"> контролировать перемещение лошади во время исполнения программы. Помощником </w:t>
      </w:r>
      <w:proofErr w:type="spellStart"/>
      <w:r w:rsidRPr="004B07CA">
        <w:t>лонжера</w:t>
      </w:r>
      <w:proofErr w:type="spellEnd"/>
      <w:r w:rsidRPr="004B07CA">
        <w:t xml:space="preserve"> является лицо, которое имеет непосредственный контакт с </w:t>
      </w:r>
      <w:proofErr w:type="spellStart"/>
      <w:r w:rsidRPr="004B07CA">
        <w:t>лонжером</w:t>
      </w:r>
      <w:proofErr w:type="spellEnd"/>
      <w:r w:rsidRPr="004B07CA">
        <w:t xml:space="preserve">, лошадью, амуницией или бичом помимо </w:t>
      </w:r>
      <w:proofErr w:type="spellStart"/>
      <w:r w:rsidRPr="004B07CA">
        <w:t>лонжера</w:t>
      </w:r>
      <w:proofErr w:type="spellEnd"/>
      <w:r w:rsidRPr="004B07CA">
        <w:t>.</w:t>
      </w:r>
    </w:p>
    <w:p w14:paraId="253EA0E9" w14:textId="77777777" w:rsidR="004B07CA" w:rsidRPr="004B07CA" w:rsidRDefault="004B07CA" w:rsidP="004B07CA">
      <w:pPr>
        <w:ind w:left="284" w:firstLine="284"/>
      </w:pPr>
      <w:r w:rsidRPr="004B07CA">
        <w:t xml:space="preserve">5. Гурта – </w:t>
      </w:r>
      <w:sdt>
        <w:sdtPr>
          <w:tag w:val="goog_rdk_6"/>
          <w:id w:val="2063511461"/>
        </w:sdtPr>
        <w:sdtContent/>
      </w:sdt>
      <w:r w:rsidRPr="004B07CA">
        <w:t xml:space="preserve">часть амуниции лошади для вольтижировки. </w:t>
      </w:r>
    </w:p>
    <w:p w14:paraId="6EAFBFEB" w14:textId="77777777" w:rsidR="004B07CA" w:rsidRPr="004B07CA" w:rsidRDefault="004B07CA" w:rsidP="004B07CA">
      <w:pPr>
        <w:ind w:left="284" w:firstLine="284"/>
      </w:pPr>
      <w:r w:rsidRPr="004B07CA">
        <w:t xml:space="preserve">Широкая кожаная полоса с каркасом, которая обхватывает туловище лошади, имеет две жесткие ручки и две петли для ног с каждой стороны. Одна короткая дополнительная петля из кожи может быть прикреплена между внутренними основаниями правой и левой ручки. Крепится при помощи подпруги, для подпруги возможно использование меховушки (п. 2.4 статьи </w:t>
      </w:r>
      <w:r w:rsidRPr="004B07CA">
        <w:rPr>
          <w:lang w:val="en-US"/>
        </w:rPr>
        <w:t>XIV</w:t>
      </w:r>
      <w:r w:rsidRPr="004B07CA">
        <w:t xml:space="preserve">-7). </w:t>
      </w:r>
    </w:p>
    <w:p w14:paraId="676279D4" w14:textId="77777777" w:rsidR="004B07CA" w:rsidRPr="004B07CA" w:rsidRDefault="004B07CA" w:rsidP="004B07CA">
      <w:pPr>
        <w:ind w:left="284" w:firstLine="284"/>
      </w:pPr>
      <w:r w:rsidRPr="004B07CA">
        <w:t>6. </w:t>
      </w:r>
      <w:proofErr w:type="spellStart"/>
      <w:r w:rsidRPr="004B07CA">
        <w:t>Пад</w:t>
      </w:r>
      <w:proofErr w:type="spellEnd"/>
      <w:r w:rsidRPr="004B07CA">
        <w:t xml:space="preserve"> – часть амуниции лошади для вольтижировки, защищает спину и поясницу лошади от грубых действий спортсмена, но не мешает мягкому контакту вольтижера с лошадью. Форма близка к прямоугольной, соответствует анатомии спины и поясницы лошади, но не заходит на круп. </w:t>
      </w:r>
      <w:proofErr w:type="spellStart"/>
      <w:r w:rsidRPr="004B07CA">
        <w:t>Пад</w:t>
      </w:r>
      <w:proofErr w:type="spellEnd"/>
      <w:r w:rsidRPr="004B07CA">
        <w:t xml:space="preserve"> должен быть сделан из плотного войлока или плотной синтетической пены или их комбинации (п. 2.8 статьи </w:t>
      </w:r>
      <w:r w:rsidRPr="004B07CA">
        <w:rPr>
          <w:lang w:val="en-US"/>
        </w:rPr>
        <w:t>XIV</w:t>
      </w:r>
      <w:r w:rsidRPr="004B07CA">
        <w:t>-7).</w:t>
      </w:r>
    </w:p>
    <w:p w14:paraId="47E8A3BD" w14:textId="77777777" w:rsidR="004B07CA" w:rsidRPr="004B07CA" w:rsidRDefault="004B07CA" w:rsidP="004B07CA">
      <w:pPr>
        <w:ind w:left="284" w:firstLine="284"/>
      </w:pPr>
      <w:r w:rsidRPr="004B07CA">
        <w:t>7. Программа (обязательная, произвольная, техническая) – это совокупность упражнений, выполняемых вольтижером/ парой вольтижеров/ группой вольтижеров в течение установленного времени одного выступления. Программы делятся на: обязательную (ОП), техническую (ТП), произвольную (ПП). Сложность программы зависит от исполняемого теста.</w:t>
      </w:r>
    </w:p>
    <w:p w14:paraId="42DE6ED0" w14:textId="77777777" w:rsidR="004B07CA" w:rsidRPr="004B07CA" w:rsidRDefault="004B07CA" w:rsidP="004B07CA">
      <w:pPr>
        <w:ind w:left="284" w:firstLine="284"/>
      </w:pPr>
      <w:r w:rsidRPr="004B07CA">
        <w:lastRenderedPageBreak/>
        <w:t xml:space="preserve">8. Тест - </w:t>
      </w:r>
      <w:sdt>
        <w:sdtPr>
          <w:tag w:val="goog_rdk_9"/>
          <w:id w:val="-1816022347"/>
        </w:sdtPr>
        <w:sdtContent/>
      </w:sdt>
      <w:r w:rsidRPr="004B07CA">
        <w:rPr>
          <w:rFonts w:ascii="Arial" w:eastAsia="Arial" w:hAnsi="Arial" w:cs="Arial"/>
        </w:rPr>
        <w:t xml:space="preserve"> </w:t>
      </w:r>
      <w:r w:rsidRPr="004B07CA">
        <w:t>необходимое требование к структуре программы.</w:t>
      </w:r>
    </w:p>
    <w:p w14:paraId="6A4E03A4" w14:textId="77777777" w:rsidR="004B07CA" w:rsidRPr="004B07CA" w:rsidRDefault="004B07CA" w:rsidP="004B07CA">
      <w:pPr>
        <w:ind w:left="284" w:firstLine="284"/>
      </w:pPr>
      <w:r w:rsidRPr="004B07CA">
        <w:t>9. Раунд – состоит из одного или двух тестов ОП/ПП/ТП), состав раунда должен быть определен в Положении (регламенте) о соревнованиях.</w:t>
      </w:r>
    </w:p>
    <w:p w14:paraId="4DEEA1DD" w14:textId="77777777" w:rsidR="004B07CA" w:rsidRPr="004B07CA" w:rsidRDefault="004B07CA" w:rsidP="004B07CA">
      <w:pPr>
        <w:ind w:left="284" w:firstLine="284"/>
        <w:rPr>
          <w:strike/>
        </w:rPr>
      </w:pPr>
      <w:r w:rsidRPr="004B07CA">
        <w:t>10. Центр тяжести (далее - ЦТ) – представляет собой точку приложения равнодействующей всех сил тяжести тела человека, зависит от распределения массы тела по его вертикальной, горизонтальной и сагиттальной осей.</w:t>
      </w:r>
    </w:p>
    <w:p w14:paraId="56C47BB8"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XIV-2. Классификация соревнований по вольтижировке</w:t>
      </w:r>
    </w:p>
    <w:p w14:paraId="4ACB12EA" w14:textId="77777777" w:rsidR="004B07CA" w:rsidRPr="004B07CA" w:rsidRDefault="004B07CA" w:rsidP="004B07CA">
      <w:pPr>
        <w:ind w:left="284" w:firstLine="284"/>
      </w:pPr>
      <w:r w:rsidRPr="004B07CA">
        <w:t>1. Все соревнования по вольтижировке классифицируются по следующим признакам:</w:t>
      </w:r>
    </w:p>
    <w:p w14:paraId="6BA18960" w14:textId="77777777" w:rsidR="004B07CA" w:rsidRPr="004B07CA" w:rsidRDefault="004B07CA" w:rsidP="004B07CA">
      <w:pPr>
        <w:ind w:left="284" w:firstLine="284"/>
      </w:pPr>
      <w:r w:rsidRPr="004B07CA">
        <w:t>1.1. по дисциплине:</w:t>
      </w:r>
    </w:p>
    <w:p w14:paraId="2F201712" w14:textId="77777777" w:rsidR="004B07CA" w:rsidRPr="004B07CA" w:rsidRDefault="004B07CA" w:rsidP="004B07CA">
      <w:pPr>
        <w:ind w:left="284" w:firstLine="284"/>
      </w:pPr>
      <w:r w:rsidRPr="004B07CA">
        <w:t>1.1.1. «вольтижировка» (CVN) - соревнования индивидуальных спортсменов;</w:t>
      </w:r>
    </w:p>
    <w:p w14:paraId="7D21D64B" w14:textId="77777777" w:rsidR="004B07CA" w:rsidRPr="004B07CA" w:rsidRDefault="004B07CA" w:rsidP="004B07CA">
      <w:pPr>
        <w:ind w:left="284" w:firstLine="284"/>
      </w:pPr>
      <w:r w:rsidRPr="004B07CA">
        <w:t>1.1.2. «вольтижировка – пара» (CVN-</w:t>
      </w:r>
      <w:proofErr w:type="spellStart"/>
      <w:r w:rsidRPr="004B07CA">
        <w:t>PdD</w:t>
      </w:r>
      <w:proofErr w:type="spellEnd"/>
      <w:r w:rsidRPr="004B07CA">
        <w:t>);</w:t>
      </w:r>
    </w:p>
    <w:p w14:paraId="1626E366" w14:textId="77777777" w:rsidR="004B07CA" w:rsidRPr="004B07CA" w:rsidRDefault="004B07CA" w:rsidP="004B07CA">
      <w:pPr>
        <w:ind w:left="284" w:firstLine="284"/>
      </w:pPr>
      <w:r w:rsidRPr="004B07CA">
        <w:t>1.1.3. «вольтижировка - группа» (CVN-</w:t>
      </w:r>
      <w:proofErr w:type="spellStart"/>
      <w:r w:rsidRPr="004B07CA">
        <w:t>Squad</w:t>
      </w:r>
      <w:proofErr w:type="spellEnd"/>
      <w:r w:rsidRPr="004B07CA">
        <w:t>).</w:t>
      </w:r>
    </w:p>
    <w:p w14:paraId="6CEE861C" w14:textId="77777777" w:rsidR="004B07CA" w:rsidRPr="004B07CA" w:rsidRDefault="004B07CA" w:rsidP="004B07CA">
      <w:pPr>
        <w:ind w:left="284" w:firstLine="284"/>
      </w:pPr>
      <w:r w:rsidRPr="004B07CA">
        <w:t>1.2. по уровню сложности: 1*, 2*, 3*.</w:t>
      </w:r>
    </w:p>
    <w:p w14:paraId="159BDA02" w14:textId="77777777" w:rsidR="004B07CA" w:rsidRPr="004B07CA" w:rsidRDefault="004B07CA" w:rsidP="004B07CA">
      <w:pPr>
        <w:ind w:left="284" w:firstLine="284"/>
      </w:pPr>
      <w:r w:rsidRPr="004B07CA">
        <w:t>1.3. по возрастным группам (статья I-4)</w:t>
      </w:r>
    </w:p>
    <w:p w14:paraId="17073FB1" w14:textId="77777777" w:rsidR="004B07CA" w:rsidRPr="004B07CA" w:rsidRDefault="004B07CA" w:rsidP="004B07CA">
      <w:pPr>
        <w:ind w:left="284" w:firstLine="284"/>
      </w:pPr>
      <w:r w:rsidRPr="004B07CA">
        <w:t xml:space="preserve">1.4. по составу вида программы: </w:t>
      </w:r>
    </w:p>
    <w:p w14:paraId="0C232F4A" w14:textId="77777777" w:rsidR="004B07CA" w:rsidRPr="004B07CA" w:rsidRDefault="004B07CA" w:rsidP="004B07CA">
      <w:pPr>
        <w:ind w:left="284" w:firstLine="284"/>
      </w:pPr>
      <w:r w:rsidRPr="004B07CA">
        <w:t>- соревнования могут проводиться в 1 или 2 раунда;</w:t>
      </w:r>
    </w:p>
    <w:p w14:paraId="3CD9D006" w14:textId="77777777" w:rsidR="004B07CA" w:rsidRPr="004B07CA" w:rsidRDefault="004B07CA" w:rsidP="004B07CA">
      <w:pPr>
        <w:ind w:left="284" w:firstLine="284"/>
      </w:pPr>
      <w:r w:rsidRPr="004B07CA">
        <w:t>- каждый раунд может состоять из 1 или 2-х программ.</w:t>
      </w:r>
    </w:p>
    <w:p w14:paraId="0B0E3B1E" w14:textId="77777777" w:rsidR="004B07CA" w:rsidRPr="004B07CA" w:rsidRDefault="004B07CA" w:rsidP="004B07CA">
      <w:pPr>
        <w:ind w:left="284" w:firstLine="284"/>
      </w:pPr>
      <w:r w:rsidRPr="004B07CA">
        <w:t>1.5. по аллюру лошади, на котором исполняется программа:</w:t>
      </w:r>
    </w:p>
    <w:p w14:paraId="3BFEA592" w14:textId="77777777" w:rsidR="004B07CA" w:rsidRPr="004B07CA" w:rsidRDefault="004B07CA" w:rsidP="004B07CA">
      <w:pPr>
        <w:ind w:left="284" w:firstLine="284"/>
      </w:pPr>
      <w:r w:rsidRPr="004B07CA">
        <w:t>1.5.1. галоп – все упражнения программы выполняются на галопе;</w:t>
      </w:r>
    </w:p>
    <w:p w14:paraId="3322AA4E" w14:textId="77777777" w:rsidR="004B07CA" w:rsidRPr="004B07CA" w:rsidRDefault="00000000" w:rsidP="004B07CA">
      <w:pPr>
        <w:ind w:left="284" w:firstLine="284"/>
      </w:pPr>
      <w:sdt>
        <w:sdtPr>
          <w:tag w:val="goog_rdk_15"/>
          <w:id w:val="1273438821"/>
        </w:sdtPr>
        <w:sdtContent/>
      </w:sdt>
      <w:r w:rsidR="004B07CA" w:rsidRPr="004B07CA">
        <w:t>1.5.2. галоп/шаг (основной аллюр – галоп, допускается выполнение упражнений на шагу с применением коэффициента при подсчете);</w:t>
      </w:r>
    </w:p>
    <w:p w14:paraId="53EC4B20" w14:textId="77777777" w:rsidR="004B07CA" w:rsidRPr="004B07CA" w:rsidRDefault="004B07CA" w:rsidP="004B07CA">
      <w:pPr>
        <w:ind w:left="284" w:firstLine="284"/>
      </w:pPr>
      <w:r w:rsidRPr="004B07CA">
        <w:t>1.5.3. шаг – 4 и более упражнений программы выполняются на шагу;</w:t>
      </w:r>
    </w:p>
    <w:p w14:paraId="2B0AEDD5" w14:textId="77777777" w:rsidR="004B07CA" w:rsidRPr="004B07CA" w:rsidRDefault="004B07CA" w:rsidP="004B07CA">
      <w:pPr>
        <w:ind w:left="284" w:firstLine="284"/>
      </w:pPr>
      <w:r w:rsidRPr="004B07CA">
        <w:t>1.5.4. неподвижная лошадь - программа выполняется на стоящей лошади.</w:t>
      </w:r>
    </w:p>
    <w:p w14:paraId="5D52CABC"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 Соревнования по вольтижировке</w:t>
      </w:r>
    </w:p>
    <w:p w14:paraId="4C387DA4" w14:textId="77777777" w:rsidR="004B07CA" w:rsidRPr="004B07CA" w:rsidRDefault="004B07CA" w:rsidP="004B07CA">
      <w:pPr>
        <w:keepNext/>
        <w:keepLines/>
        <w:ind w:left="284" w:firstLine="284"/>
        <w:outlineLvl w:val="2"/>
        <w:rPr>
          <w:rFonts w:eastAsia="Calibri"/>
          <w:bCs/>
        </w:rPr>
      </w:pPr>
      <w:r w:rsidRPr="004B07CA">
        <w:rPr>
          <w:rFonts w:eastAsia="Calibri"/>
          <w:bCs/>
        </w:rPr>
        <w:t>1. Инспектирование лошадей</w:t>
      </w:r>
    </w:p>
    <w:p w14:paraId="2E38D346" w14:textId="77777777" w:rsidR="004B07CA" w:rsidRPr="004B07CA" w:rsidRDefault="004B07CA" w:rsidP="004B07CA">
      <w:pPr>
        <w:ind w:left="284" w:firstLine="284"/>
      </w:pPr>
      <w:r w:rsidRPr="004B07CA">
        <w:t>1.1. Перед первым выходом на соревновательную арену Ветеринарный делегат (Ветеринарная комиссия) или член Гранд-Жюри может осмотреть лошадей в соответствии с «Ветеринарным регламентом» ОР. Спортсмены, участвующие в выводке, должны быть в защитном шлеме.</w:t>
      </w:r>
    </w:p>
    <w:p w14:paraId="550DDDF9" w14:textId="77777777" w:rsidR="004B07CA" w:rsidRPr="004B07CA" w:rsidRDefault="004B07CA" w:rsidP="004B07CA">
      <w:pPr>
        <w:ind w:left="284" w:firstLine="284"/>
      </w:pPr>
      <w:r w:rsidRPr="004B07CA">
        <w:t>Во время выступления на спортивной арене, старший судья (на букве А) имеет право исключить лошадь, которая имеет какие-либо признаки заболевания, хромоты или другие недомогания, даже после разрешающего сигнала (звонка колокола). С этого момента исключаются все спортсмены, выступающие на данной лошади в текущей программе соревнований.</w:t>
      </w:r>
    </w:p>
    <w:p w14:paraId="1009867B" w14:textId="77777777" w:rsidR="004B07CA" w:rsidRPr="004B07CA" w:rsidRDefault="004B07CA" w:rsidP="004B07CA">
      <w:pPr>
        <w:ind w:left="284" w:firstLine="284"/>
      </w:pPr>
      <w:r w:rsidRPr="004B07CA">
        <w:t xml:space="preserve">Если эта лошадь заявлена для участия в других программах соревнований в тот же или на следующий день, она должна быть снова осмотрена Ветеринарным делегатом в присутствии члена Гранд-Жюри до </w:t>
      </w:r>
      <w:r w:rsidRPr="004B07CA">
        <w:lastRenderedPageBreak/>
        <w:t>следующей программы соревнований. Если повторный осмотр пройден, лошадь допускается до старта.</w:t>
      </w:r>
    </w:p>
    <w:p w14:paraId="5878DB2C" w14:textId="77777777" w:rsidR="004B07CA" w:rsidRPr="004B07CA" w:rsidRDefault="004B07CA" w:rsidP="004B07CA">
      <w:pPr>
        <w:ind w:left="284" w:firstLine="284"/>
      </w:pPr>
      <w:r w:rsidRPr="004B07CA">
        <w:t xml:space="preserve">Ветеринарный делегат (ветеринарный врач соревнований) и/или Шеф-стюард должны сообщить Гранд-Жюри о любой </w:t>
      </w:r>
      <w:proofErr w:type="gramStart"/>
      <w:r w:rsidRPr="004B07CA">
        <w:t>лошади,  показывающей</w:t>
      </w:r>
      <w:proofErr w:type="gramEnd"/>
      <w:r w:rsidRPr="004B07CA">
        <w:t xml:space="preserve"> признаки плохого состояния здоровья.</w:t>
      </w:r>
    </w:p>
    <w:p w14:paraId="2F7D138F" w14:textId="77777777" w:rsidR="004B07CA" w:rsidRPr="004B07CA" w:rsidRDefault="004B07CA" w:rsidP="004B07CA">
      <w:pPr>
        <w:ind w:left="284" w:firstLine="284"/>
      </w:pPr>
      <w:r w:rsidRPr="004B07CA">
        <w:t>1.2. Ветеринарная комиссия, ветеринарный врач.</w:t>
      </w:r>
    </w:p>
    <w:p w14:paraId="6C640FFE" w14:textId="77777777" w:rsidR="004B07CA" w:rsidRPr="004B07CA" w:rsidRDefault="004B07CA" w:rsidP="004B07CA">
      <w:pPr>
        <w:ind w:left="284" w:firstLine="284"/>
      </w:pPr>
      <w:r w:rsidRPr="004B07CA">
        <w:t xml:space="preserve">На соревнования назначается ветеринарный врач, входящий в состав Ветеринарной комиссии. В состав Ветеринарной комиссии также входит Главный судья и члены Гранд-Жюри. </w:t>
      </w:r>
    </w:p>
    <w:p w14:paraId="55C66235" w14:textId="77777777" w:rsidR="004B07CA" w:rsidRPr="004B07CA" w:rsidRDefault="004B07CA" w:rsidP="004B07CA">
      <w:pPr>
        <w:ind w:left="284" w:firstLine="284"/>
      </w:pPr>
      <w:r w:rsidRPr="004B07CA">
        <w:t xml:space="preserve">1.3. На ветеринарной инспекции лошадь должна быть представлена спортсменом (16 лет и старше), </w:t>
      </w:r>
      <w:proofErr w:type="spellStart"/>
      <w:r w:rsidRPr="004B07CA">
        <w:t>лонжером</w:t>
      </w:r>
      <w:proofErr w:type="spellEnd"/>
      <w:r w:rsidRPr="004B07CA">
        <w:t xml:space="preserve"> или помощником </w:t>
      </w:r>
      <w:proofErr w:type="spellStart"/>
      <w:r w:rsidRPr="004B07CA">
        <w:t>лонжера</w:t>
      </w:r>
      <w:proofErr w:type="spellEnd"/>
      <w:r w:rsidRPr="004B07CA">
        <w:t>. Лошадь должна выводиться на уздечке.</w:t>
      </w:r>
    </w:p>
    <w:p w14:paraId="36B26A7D" w14:textId="77777777" w:rsidR="004B07CA" w:rsidRPr="004B07CA" w:rsidRDefault="004B07CA" w:rsidP="004B07CA">
      <w:pPr>
        <w:keepNext/>
        <w:keepLines/>
        <w:ind w:left="284" w:firstLine="284"/>
        <w:outlineLvl w:val="2"/>
        <w:rPr>
          <w:rFonts w:eastAsia="Calibri"/>
          <w:bCs/>
        </w:rPr>
      </w:pPr>
      <w:bookmarkStart w:id="1045" w:name="_heading=h.30j0zll" w:colFirst="0" w:colLast="0"/>
      <w:bookmarkEnd w:id="1045"/>
      <w:r w:rsidRPr="004B07CA">
        <w:rPr>
          <w:rFonts w:eastAsia="Calibri"/>
          <w:bCs/>
        </w:rPr>
        <w:t>2. Музыкальное сопровождение</w:t>
      </w:r>
    </w:p>
    <w:p w14:paraId="75AC1214" w14:textId="77777777" w:rsidR="004B07CA" w:rsidRPr="004B07CA" w:rsidRDefault="004B07CA" w:rsidP="004B07CA">
      <w:pPr>
        <w:ind w:left="284" w:firstLine="284"/>
      </w:pPr>
      <w:r w:rsidRPr="004B07CA">
        <w:t xml:space="preserve">2.1. Рекомендуется исполнять ОП, вход на арену и уход с неё с музыкальным сопровождением. </w:t>
      </w:r>
    </w:p>
    <w:p w14:paraId="653E6CD8" w14:textId="77777777" w:rsidR="004B07CA" w:rsidRPr="004B07CA" w:rsidRDefault="004B07CA" w:rsidP="004B07CA">
      <w:pPr>
        <w:ind w:left="284" w:firstLine="284"/>
      </w:pPr>
      <w:r w:rsidRPr="004B07CA">
        <w:t xml:space="preserve">2.2. ПП и ТП должны быть исполнены с музыкальным сопровождением. Музыка должна сопровождать программу в течение всего выступления. </w:t>
      </w:r>
    </w:p>
    <w:p w14:paraId="26E283BF" w14:textId="77777777" w:rsidR="004B07CA" w:rsidRPr="004B07CA" w:rsidRDefault="004B07CA" w:rsidP="004B07CA">
      <w:pPr>
        <w:ind w:left="284" w:firstLine="284"/>
      </w:pPr>
      <w:r w:rsidRPr="004B07CA">
        <w:t>2.3. Фонограммы музыкальных сопровождений должны быть предоставлены в Оргкомитет. Вид носителя, форма и сроки предоставления фонограммы представителю Оргкомитета должны быть указаны в Положении (регламенте) о соревнованиях. Музыка не может быть принята после сроков или с нарушением требований, установленных в Положении (регламенте) о соревнованиях.</w:t>
      </w:r>
    </w:p>
    <w:p w14:paraId="5AE4F1BB" w14:textId="77777777" w:rsidR="004B07CA" w:rsidRPr="004B07CA" w:rsidRDefault="004B07CA" w:rsidP="004B07CA">
      <w:pPr>
        <w:ind w:left="284" w:firstLine="284"/>
      </w:pPr>
      <w:r w:rsidRPr="004B07CA">
        <w:t>2.4. Музыкальное сопровождение не должно носить призыв к любому виду дискриминации, содержать нецензурную лексику и нарушать общепризнанные нормы морали и этики. В случае использования такого вида музыки участник может быть исключен из соревнований по решению старшего судьи.</w:t>
      </w:r>
    </w:p>
    <w:p w14:paraId="1C1A6761" w14:textId="77777777" w:rsidR="004B07CA" w:rsidRPr="004B07CA" w:rsidRDefault="004B07CA" w:rsidP="004B07CA">
      <w:pPr>
        <w:keepNext/>
        <w:keepLines/>
        <w:ind w:left="284" w:firstLine="284"/>
        <w:outlineLvl w:val="2"/>
        <w:rPr>
          <w:rFonts w:eastAsia="Calibri"/>
          <w:bCs/>
        </w:rPr>
      </w:pPr>
      <w:bookmarkStart w:id="1046" w:name="_heading=h.1fob9te" w:colFirst="0" w:colLast="0"/>
      <w:bookmarkEnd w:id="1046"/>
      <w:r w:rsidRPr="004B07CA">
        <w:rPr>
          <w:rFonts w:eastAsia="Calibri"/>
          <w:bCs/>
        </w:rPr>
        <w:t>3. Звуковой сигнал (звонок колокола)</w:t>
      </w:r>
    </w:p>
    <w:p w14:paraId="3BFCC2EA" w14:textId="77777777" w:rsidR="004B07CA" w:rsidRPr="004B07CA" w:rsidRDefault="004B07CA" w:rsidP="004B07CA">
      <w:pPr>
        <w:ind w:left="284" w:firstLine="284"/>
      </w:pPr>
      <w:r w:rsidRPr="004B07CA">
        <w:t>3.1. Колокол располагается на букве А. Используется старшим судьей для информирования спортсменов в следующих случаях:</w:t>
      </w:r>
    </w:p>
    <w:p w14:paraId="6ACE5A34" w14:textId="77777777" w:rsidR="004B07CA" w:rsidRPr="004B07CA" w:rsidRDefault="004B07CA" w:rsidP="004B07CA">
      <w:pPr>
        <w:ind w:left="284" w:firstLine="284"/>
      </w:pPr>
      <w:r w:rsidRPr="004B07CA">
        <w:t>3.1.1. дает сигнал для входа на арену;</w:t>
      </w:r>
    </w:p>
    <w:p w14:paraId="09677CDF" w14:textId="77777777" w:rsidR="004B07CA" w:rsidRPr="004B07CA" w:rsidRDefault="004B07CA" w:rsidP="004B07CA">
      <w:pPr>
        <w:ind w:left="284" w:firstLine="284"/>
      </w:pPr>
      <w:r w:rsidRPr="004B07CA">
        <w:t xml:space="preserve">3.1.2. дает сигнал для начала программы. </w:t>
      </w:r>
    </w:p>
    <w:p w14:paraId="622E33C7" w14:textId="77777777" w:rsidR="004B07CA" w:rsidRPr="004B07CA" w:rsidRDefault="004B07CA" w:rsidP="004B07CA">
      <w:pPr>
        <w:ind w:left="284" w:firstLine="284"/>
      </w:pPr>
      <w:r w:rsidRPr="004B07CA">
        <w:t>Если в ОП выступает более одного индивидуального вольтижера на одной и той же лошади, следующий вольтижер начинает свое выступление немедленно после соскока предыдущего вольтижера, без ожидания сигнала;</w:t>
      </w:r>
    </w:p>
    <w:p w14:paraId="21853F0C" w14:textId="77777777" w:rsidR="004B07CA" w:rsidRPr="004B07CA" w:rsidRDefault="004B07CA" w:rsidP="004B07CA">
      <w:pPr>
        <w:ind w:left="284" w:firstLine="284"/>
      </w:pPr>
      <w:r w:rsidRPr="004B07CA">
        <w:t>3.1.3. сигнализирует об окончании разрешенного времени;</w:t>
      </w:r>
    </w:p>
    <w:p w14:paraId="0FD07C77" w14:textId="77777777" w:rsidR="004B07CA" w:rsidRPr="004B07CA" w:rsidRDefault="004B07CA" w:rsidP="004B07CA">
      <w:pPr>
        <w:ind w:left="284" w:firstLine="284"/>
      </w:pPr>
      <w:r w:rsidRPr="004B07CA">
        <w:t xml:space="preserve">3.1.4. сигнализирует о прерывании теста/программы, чтобы решить возникшую проблему с музыкой (музыка не начинается и </w:t>
      </w:r>
      <w:proofErr w:type="gramStart"/>
      <w:r w:rsidRPr="004B07CA">
        <w:t>т.д.</w:t>
      </w:r>
      <w:proofErr w:type="gramEnd"/>
      <w:r w:rsidRPr="004B07CA">
        <w:t>);</w:t>
      </w:r>
    </w:p>
    <w:p w14:paraId="4C43912F" w14:textId="77777777" w:rsidR="004B07CA" w:rsidRPr="004B07CA" w:rsidRDefault="004B07CA" w:rsidP="004B07CA">
      <w:pPr>
        <w:ind w:left="284" w:firstLine="284"/>
      </w:pPr>
      <w:r w:rsidRPr="004B07CA">
        <w:t>3.1.5. сигнализирует, что время и музыка остановлены после падения и вольтижер не может немедленно продолжить выступление;</w:t>
      </w:r>
    </w:p>
    <w:p w14:paraId="57259B81" w14:textId="77777777" w:rsidR="004B07CA" w:rsidRPr="004B07CA" w:rsidRDefault="004B07CA" w:rsidP="004B07CA">
      <w:pPr>
        <w:ind w:left="284" w:firstLine="284"/>
      </w:pPr>
      <w:r w:rsidRPr="004B07CA">
        <w:t xml:space="preserve">3.1.6. дает сигнал остановиться спортсмену или выступлению, когда лошадь показывает признаки агрессии, выходит из-под контроля, </w:t>
      </w:r>
      <w:r w:rsidRPr="004B07CA">
        <w:lastRenderedPageBreak/>
        <w:t>показывает признаки плохого самочувствия (хромоты) или становится опасной для вольтижера;</w:t>
      </w:r>
    </w:p>
    <w:p w14:paraId="58CB7F20" w14:textId="77777777" w:rsidR="004B07CA" w:rsidRPr="004B07CA" w:rsidRDefault="004B07CA" w:rsidP="004B07CA">
      <w:pPr>
        <w:ind w:left="284" w:firstLine="284"/>
      </w:pPr>
      <w:r w:rsidRPr="004B07CA">
        <w:t>3.1.7. дает сигнал остановиться спортсмену или выступлению в непредвиденных обстоятельствах, которые включают ремонт или регулировку амуниции или в иной другой ситуации, требующей непосредственного внимания, при этом время и музыка останавливаются;</w:t>
      </w:r>
    </w:p>
    <w:p w14:paraId="11D8D19C" w14:textId="77777777" w:rsidR="004B07CA" w:rsidRPr="004B07CA" w:rsidRDefault="004B07CA" w:rsidP="004B07CA">
      <w:pPr>
        <w:ind w:left="284" w:firstLine="284"/>
      </w:pPr>
      <w:r w:rsidRPr="004B07CA">
        <w:t xml:space="preserve">3.1.8. дает сигнал продолжению отсчета времени после прерывания выступления, когда вольтижер касается ручек гурты, </w:t>
      </w:r>
      <w:proofErr w:type="spellStart"/>
      <w:r w:rsidRPr="004B07CA">
        <w:t>пада</w:t>
      </w:r>
      <w:proofErr w:type="spellEnd"/>
      <w:r w:rsidRPr="004B07CA">
        <w:t xml:space="preserve"> или лошади;</w:t>
      </w:r>
    </w:p>
    <w:p w14:paraId="45EDFF20" w14:textId="77777777" w:rsidR="004B07CA" w:rsidRPr="004B07CA" w:rsidRDefault="004B07CA" w:rsidP="004B07CA">
      <w:pPr>
        <w:ind w:left="284" w:firstLine="283"/>
      </w:pPr>
      <w:r w:rsidRPr="004B07CA">
        <w:t xml:space="preserve">3.1.9. даёт продолжительный сигнал, свидетельствующий о том, что спортсмен был исключен. </w:t>
      </w:r>
    </w:p>
    <w:p w14:paraId="566143F8" w14:textId="77777777" w:rsidR="004B07CA" w:rsidRPr="004B07CA" w:rsidRDefault="004B07CA" w:rsidP="004B07CA">
      <w:pPr>
        <w:ind w:left="284"/>
      </w:pPr>
      <w:r w:rsidRPr="004B07CA">
        <w:t xml:space="preserve">В неясных, спорных и непредвиденных ситуациях судьи и/или </w:t>
      </w:r>
      <w:proofErr w:type="spellStart"/>
      <w:r w:rsidRPr="004B07CA">
        <w:t>лонжер</w:t>
      </w:r>
      <w:proofErr w:type="spellEnd"/>
      <w:r w:rsidRPr="004B07CA">
        <w:t>/вольтижер имеют право общаться.</w:t>
      </w:r>
    </w:p>
    <w:p w14:paraId="6C7956A9" w14:textId="77777777" w:rsidR="004B07CA" w:rsidRPr="004B07CA" w:rsidRDefault="004B07CA" w:rsidP="004B07CA">
      <w:pPr>
        <w:keepNext/>
        <w:keepLines/>
        <w:ind w:left="284" w:firstLine="284"/>
        <w:outlineLvl w:val="2"/>
        <w:rPr>
          <w:rFonts w:eastAsia="Calibri"/>
          <w:bCs/>
        </w:rPr>
      </w:pPr>
      <w:r w:rsidRPr="004B07CA">
        <w:rPr>
          <w:rFonts w:eastAsia="Calibri"/>
          <w:bCs/>
        </w:rPr>
        <w:t>4. Хронометраж</w:t>
      </w:r>
    </w:p>
    <w:p w14:paraId="05FE7BDF" w14:textId="77777777" w:rsidR="004B07CA" w:rsidRPr="004B07CA" w:rsidRDefault="004B07CA" w:rsidP="004B07CA">
      <w:pPr>
        <w:ind w:left="284" w:firstLine="283"/>
      </w:pPr>
      <w:r w:rsidRPr="004B07CA">
        <w:t xml:space="preserve">4.1. Для выхода на арену и начала приветствия вольтижеру, </w:t>
      </w:r>
      <w:proofErr w:type="spellStart"/>
      <w:r w:rsidRPr="004B07CA">
        <w:t>лонжеру</w:t>
      </w:r>
      <w:proofErr w:type="spellEnd"/>
      <w:r w:rsidRPr="004B07CA">
        <w:t xml:space="preserve"> и помощнику </w:t>
      </w:r>
      <w:proofErr w:type="spellStart"/>
      <w:r w:rsidRPr="004B07CA">
        <w:t>лонжера</w:t>
      </w:r>
      <w:proofErr w:type="spellEnd"/>
      <w:r w:rsidRPr="004B07CA">
        <w:t xml:space="preserve"> дается не более 60 секунд после звукового сигнала (звонка колокола).</w:t>
      </w:r>
    </w:p>
    <w:p w14:paraId="0EE2D1D6" w14:textId="77777777" w:rsidR="004B07CA" w:rsidRPr="004B07CA" w:rsidRDefault="004B07CA" w:rsidP="004B07CA">
      <w:pPr>
        <w:ind w:left="284" w:firstLine="283"/>
      </w:pPr>
      <w:r w:rsidRPr="004B07CA">
        <w:t>4.2. После приветствия и до разрешающего сигнала колокола лошадь должна двигаться по кругу рысью. Первое упражнение должно быть начато не позднее 60 секунд после сигнала, следующего за рысью.</w:t>
      </w:r>
    </w:p>
    <w:p w14:paraId="2E98BE95" w14:textId="77777777" w:rsidR="004B07CA" w:rsidRPr="004B07CA" w:rsidRDefault="004B07CA" w:rsidP="004B07CA">
      <w:pPr>
        <w:ind w:left="284" w:firstLine="283"/>
      </w:pPr>
      <w:r w:rsidRPr="004B07CA">
        <w:t xml:space="preserve">4.3. Время исполнения программы начинает исчисляться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достижением нормы времени. Судейство завершается с касанием земли после финального соскока последним вольтижером. </w:t>
      </w:r>
    </w:p>
    <w:p w14:paraId="34D42AAE" w14:textId="77777777" w:rsidR="004B07CA" w:rsidRPr="004B07CA" w:rsidRDefault="004B07CA" w:rsidP="004B07CA">
      <w:pPr>
        <w:ind w:left="284" w:firstLine="283"/>
      </w:pPr>
      <w:r w:rsidRPr="004B07CA">
        <w:t xml:space="preserve">Исключения составляют упражнения (статические или динамические упражнения, а также соскоки), которые в процессе окончания времени могут быть окончены и будут включены в оценку за технику и оценку за артистизм. Исключением является оценка за артистизм в ТП. </w:t>
      </w:r>
    </w:p>
    <w:p w14:paraId="4A7612CD" w14:textId="77777777" w:rsidR="004B07CA" w:rsidRPr="004B07CA" w:rsidRDefault="004B07CA" w:rsidP="004B07CA">
      <w:pPr>
        <w:ind w:left="284" w:firstLine="283"/>
      </w:pPr>
      <w:r w:rsidRPr="004B07CA">
        <w:t>Все последующие упражнения и соскоки, которые выполняются после истечения времени, будут включены только в оценку за исполнение (включая падения), но не в оценку за сложность и артистизм. Исключением является оценка за артистизм в ТП.</w:t>
      </w:r>
    </w:p>
    <w:p w14:paraId="2EBC2827" w14:textId="77777777" w:rsidR="004B07CA" w:rsidRPr="004B07CA" w:rsidRDefault="004B07CA" w:rsidP="004B07CA">
      <w:pPr>
        <w:ind w:left="284" w:firstLine="283"/>
      </w:pPr>
      <w:r w:rsidRPr="004B07CA">
        <w:t>4.4. В случаях остановки выступления программа должна быть продолжена в течение 30 секунд после звукового сигнала к продолжению.</w:t>
      </w:r>
    </w:p>
    <w:p w14:paraId="035D264E" w14:textId="77777777" w:rsidR="004B07CA" w:rsidRPr="004B07CA" w:rsidRDefault="004B07CA" w:rsidP="004B07CA">
      <w:pPr>
        <w:ind w:firstLine="567"/>
      </w:pPr>
      <w:r w:rsidRPr="004B07CA">
        <w:t xml:space="preserve">4.5. Норма времени определяется в соответствии с таблицей: </w:t>
      </w:r>
    </w:p>
    <w:tbl>
      <w:tblPr>
        <w:tblW w:w="9772" w:type="dxa"/>
        <w:tblInd w:w="39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551"/>
        <w:gridCol w:w="3385"/>
        <w:gridCol w:w="1985"/>
        <w:gridCol w:w="1842"/>
        <w:gridCol w:w="9"/>
      </w:tblGrid>
      <w:tr w:rsidR="004B07CA" w:rsidRPr="004B07CA" w14:paraId="40908850" w14:textId="77777777" w:rsidTr="00B20802">
        <w:tc>
          <w:tcPr>
            <w:tcW w:w="2551" w:type="dxa"/>
            <w:vMerge w:val="restart"/>
            <w:shd w:val="clear" w:color="auto" w:fill="auto"/>
          </w:tcPr>
          <w:p w14:paraId="2793326A" w14:textId="77777777" w:rsidR="004B07CA" w:rsidRPr="004B07CA" w:rsidRDefault="004B07CA" w:rsidP="004B07CA">
            <w:pPr>
              <w:pBdr>
                <w:top w:val="nil"/>
                <w:left w:val="nil"/>
                <w:bottom w:val="nil"/>
                <w:right w:val="nil"/>
                <w:between w:val="nil"/>
              </w:pBdr>
              <w:ind w:firstLine="284"/>
              <w:jc w:val="center"/>
            </w:pPr>
            <w:r w:rsidRPr="004B07CA">
              <w:t>Дисциплина</w:t>
            </w:r>
          </w:p>
        </w:tc>
        <w:tc>
          <w:tcPr>
            <w:tcW w:w="7221" w:type="dxa"/>
            <w:gridSpan w:val="4"/>
            <w:shd w:val="clear" w:color="auto" w:fill="auto"/>
          </w:tcPr>
          <w:p w14:paraId="5501C933" w14:textId="77777777" w:rsidR="004B07CA" w:rsidRPr="004B07CA" w:rsidRDefault="004B07CA" w:rsidP="004B07CA">
            <w:pPr>
              <w:pBdr>
                <w:top w:val="nil"/>
                <w:left w:val="nil"/>
                <w:bottom w:val="nil"/>
                <w:right w:val="nil"/>
                <w:between w:val="nil"/>
              </w:pBdr>
              <w:ind w:firstLine="284"/>
              <w:jc w:val="center"/>
            </w:pPr>
            <w:r w:rsidRPr="004B07CA">
              <w:t>Программа</w:t>
            </w:r>
          </w:p>
        </w:tc>
      </w:tr>
      <w:tr w:rsidR="004B07CA" w:rsidRPr="004B07CA" w14:paraId="15E59A99" w14:textId="77777777" w:rsidTr="00B20802">
        <w:trPr>
          <w:gridAfter w:val="1"/>
          <w:wAfter w:w="9" w:type="dxa"/>
        </w:trPr>
        <w:tc>
          <w:tcPr>
            <w:tcW w:w="2551" w:type="dxa"/>
            <w:vMerge/>
            <w:shd w:val="clear" w:color="auto" w:fill="auto"/>
          </w:tcPr>
          <w:p w14:paraId="03CA364A"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3385" w:type="dxa"/>
            <w:shd w:val="clear" w:color="auto" w:fill="auto"/>
          </w:tcPr>
          <w:p w14:paraId="7F916475" w14:textId="77777777" w:rsidR="004B07CA" w:rsidRPr="004B07CA" w:rsidRDefault="004B07CA" w:rsidP="004B07CA">
            <w:pPr>
              <w:pBdr>
                <w:top w:val="nil"/>
                <w:left w:val="nil"/>
                <w:bottom w:val="nil"/>
                <w:right w:val="nil"/>
                <w:between w:val="nil"/>
              </w:pBdr>
              <w:ind w:firstLine="284"/>
              <w:jc w:val="center"/>
            </w:pPr>
            <w:r w:rsidRPr="004B07CA">
              <w:t>ОП</w:t>
            </w:r>
          </w:p>
        </w:tc>
        <w:tc>
          <w:tcPr>
            <w:tcW w:w="1985" w:type="dxa"/>
            <w:shd w:val="clear" w:color="auto" w:fill="auto"/>
          </w:tcPr>
          <w:p w14:paraId="07C7E9D3" w14:textId="77777777" w:rsidR="004B07CA" w:rsidRPr="004B07CA" w:rsidRDefault="004B07CA" w:rsidP="004B07CA">
            <w:pPr>
              <w:pBdr>
                <w:top w:val="nil"/>
                <w:left w:val="nil"/>
                <w:bottom w:val="nil"/>
                <w:right w:val="nil"/>
                <w:between w:val="nil"/>
              </w:pBdr>
              <w:ind w:firstLine="284"/>
              <w:jc w:val="center"/>
            </w:pPr>
            <w:r w:rsidRPr="004B07CA">
              <w:t>ПП</w:t>
            </w:r>
          </w:p>
        </w:tc>
        <w:tc>
          <w:tcPr>
            <w:tcW w:w="1842" w:type="dxa"/>
            <w:shd w:val="clear" w:color="auto" w:fill="auto"/>
          </w:tcPr>
          <w:p w14:paraId="1B61E6F2" w14:textId="77777777" w:rsidR="004B07CA" w:rsidRPr="004B07CA" w:rsidRDefault="004B07CA" w:rsidP="004B07CA">
            <w:pPr>
              <w:pBdr>
                <w:top w:val="nil"/>
                <w:left w:val="nil"/>
                <w:bottom w:val="nil"/>
                <w:right w:val="nil"/>
                <w:between w:val="nil"/>
              </w:pBdr>
              <w:ind w:firstLine="284"/>
              <w:jc w:val="center"/>
            </w:pPr>
            <w:r w:rsidRPr="004B07CA">
              <w:t>ТП</w:t>
            </w:r>
          </w:p>
        </w:tc>
      </w:tr>
      <w:tr w:rsidR="004B07CA" w:rsidRPr="004B07CA" w14:paraId="5882BACC" w14:textId="77777777" w:rsidTr="00B20802">
        <w:trPr>
          <w:gridAfter w:val="1"/>
          <w:wAfter w:w="9" w:type="dxa"/>
        </w:trPr>
        <w:tc>
          <w:tcPr>
            <w:tcW w:w="2551" w:type="dxa"/>
            <w:shd w:val="clear" w:color="auto" w:fill="auto"/>
            <w:vAlign w:val="center"/>
          </w:tcPr>
          <w:p w14:paraId="24689A67" w14:textId="77777777" w:rsidR="004B07CA" w:rsidRPr="004B07CA" w:rsidRDefault="004B07CA" w:rsidP="004B07CA">
            <w:pPr>
              <w:pBdr>
                <w:top w:val="nil"/>
                <w:left w:val="nil"/>
                <w:bottom w:val="nil"/>
                <w:right w:val="nil"/>
                <w:between w:val="nil"/>
              </w:pBdr>
              <w:ind w:firstLine="284"/>
              <w:jc w:val="center"/>
            </w:pPr>
            <w:r w:rsidRPr="004B07CA">
              <w:t>вольтижировка</w:t>
            </w:r>
          </w:p>
        </w:tc>
        <w:tc>
          <w:tcPr>
            <w:tcW w:w="3385" w:type="dxa"/>
            <w:shd w:val="clear" w:color="auto" w:fill="auto"/>
            <w:vAlign w:val="center"/>
          </w:tcPr>
          <w:p w14:paraId="5BF82B7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без лимита времени</w:t>
            </w:r>
          </w:p>
        </w:tc>
        <w:tc>
          <w:tcPr>
            <w:tcW w:w="1985" w:type="dxa"/>
            <w:shd w:val="clear" w:color="auto" w:fill="auto"/>
            <w:vAlign w:val="center"/>
          </w:tcPr>
          <w:p w14:paraId="5AA79FEF"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мин</w:t>
            </w:r>
          </w:p>
        </w:tc>
        <w:tc>
          <w:tcPr>
            <w:tcW w:w="1842" w:type="dxa"/>
            <w:shd w:val="clear" w:color="auto" w:fill="auto"/>
            <w:vAlign w:val="center"/>
          </w:tcPr>
          <w:p w14:paraId="6BAF86C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 мин или </w:t>
            </w:r>
          </w:p>
          <w:p w14:paraId="47D1D91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мин 10 сек</w:t>
            </w:r>
          </w:p>
        </w:tc>
      </w:tr>
      <w:tr w:rsidR="004B07CA" w:rsidRPr="004B07CA" w14:paraId="3EA5A2C4" w14:textId="77777777" w:rsidTr="00B20802">
        <w:trPr>
          <w:gridAfter w:val="1"/>
          <w:wAfter w:w="9" w:type="dxa"/>
        </w:trPr>
        <w:tc>
          <w:tcPr>
            <w:tcW w:w="2551" w:type="dxa"/>
            <w:shd w:val="clear" w:color="auto" w:fill="auto"/>
            <w:vAlign w:val="center"/>
          </w:tcPr>
          <w:p w14:paraId="2A4503B8" w14:textId="77777777" w:rsidR="004B07CA" w:rsidRPr="004B07CA" w:rsidRDefault="004B07CA" w:rsidP="004B07CA">
            <w:pPr>
              <w:pBdr>
                <w:top w:val="nil"/>
                <w:left w:val="nil"/>
                <w:bottom w:val="nil"/>
                <w:right w:val="nil"/>
                <w:between w:val="nil"/>
              </w:pBdr>
              <w:ind w:firstLine="284"/>
              <w:jc w:val="center"/>
              <w:rPr>
                <w:sz w:val="24"/>
                <w:szCs w:val="24"/>
              </w:rPr>
            </w:pPr>
            <w:r w:rsidRPr="004B07CA">
              <w:t>вольтижировка – пара</w:t>
            </w:r>
          </w:p>
        </w:tc>
        <w:tc>
          <w:tcPr>
            <w:tcW w:w="3385" w:type="dxa"/>
            <w:shd w:val="clear" w:color="auto" w:fill="auto"/>
            <w:vAlign w:val="center"/>
          </w:tcPr>
          <w:p w14:paraId="34AC7AF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мин</w:t>
            </w:r>
          </w:p>
        </w:tc>
        <w:tc>
          <w:tcPr>
            <w:tcW w:w="1985" w:type="dxa"/>
            <w:shd w:val="clear" w:color="auto" w:fill="auto"/>
            <w:vAlign w:val="center"/>
          </w:tcPr>
          <w:p w14:paraId="57F7313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1,5 мин или </w:t>
            </w:r>
          </w:p>
          <w:p w14:paraId="412928F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мин</w:t>
            </w:r>
          </w:p>
        </w:tc>
        <w:tc>
          <w:tcPr>
            <w:tcW w:w="1842" w:type="dxa"/>
            <w:shd w:val="clear" w:color="auto" w:fill="auto"/>
            <w:vAlign w:val="center"/>
          </w:tcPr>
          <w:p w14:paraId="63152E7F"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65FD4BDE" w14:textId="77777777" w:rsidTr="00B20802">
        <w:trPr>
          <w:gridAfter w:val="1"/>
          <w:wAfter w:w="9" w:type="dxa"/>
        </w:trPr>
        <w:tc>
          <w:tcPr>
            <w:tcW w:w="2551" w:type="dxa"/>
            <w:shd w:val="clear" w:color="auto" w:fill="auto"/>
            <w:vAlign w:val="center"/>
          </w:tcPr>
          <w:p w14:paraId="736210DE" w14:textId="77777777" w:rsidR="004B07CA" w:rsidRPr="004B07CA" w:rsidRDefault="004B07CA" w:rsidP="004B07CA">
            <w:pPr>
              <w:pBdr>
                <w:top w:val="nil"/>
                <w:left w:val="nil"/>
                <w:bottom w:val="nil"/>
                <w:right w:val="nil"/>
                <w:between w:val="nil"/>
              </w:pBdr>
              <w:ind w:firstLine="284"/>
              <w:jc w:val="center"/>
              <w:rPr>
                <w:sz w:val="24"/>
                <w:szCs w:val="24"/>
              </w:rPr>
            </w:pPr>
            <w:r w:rsidRPr="004B07CA">
              <w:t>вольтижировка –группа</w:t>
            </w:r>
          </w:p>
        </w:tc>
        <w:tc>
          <w:tcPr>
            <w:tcW w:w="3385" w:type="dxa"/>
            <w:shd w:val="clear" w:color="auto" w:fill="auto"/>
            <w:vAlign w:val="center"/>
          </w:tcPr>
          <w:p w14:paraId="142E026C" w14:textId="77777777" w:rsidR="004B07CA" w:rsidRPr="004B07CA" w:rsidRDefault="004B07CA" w:rsidP="004B07CA">
            <w:pPr>
              <w:pBdr>
                <w:top w:val="nil"/>
                <w:left w:val="nil"/>
                <w:bottom w:val="nil"/>
                <w:right w:val="nil"/>
                <w:between w:val="nil"/>
              </w:pBdr>
              <w:ind w:firstLine="17"/>
              <w:jc w:val="left"/>
              <w:rPr>
                <w:sz w:val="24"/>
                <w:szCs w:val="24"/>
              </w:rPr>
            </w:pPr>
            <w:r w:rsidRPr="004B07CA">
              <w:rPr>
                <w:sz w:val="24"/>
                <w:szCs w:val="24"/>
              </w:rPr>
              <w:t>1 мин, умноженная на количество вольтижеров, выполняющих ОП (</w:t>
            </w:r>
            <w:proofErr w:type="gramStart"/>
            <w:r w:rsidRPr="004B07CA">
              <w:rPr>
                <w:sz w:val="24"/>
                <w:szCs w:val="24"/>
              </w:rPr>
              <w:t>3 - 6</w:t>
            </w:r>
            <w:proofErr w:type="gramEnd"/>
            <w:r w:rsidRPr="004B07CA">
              <w:rPr>
                <w:sz w:val="24"/>
                <w:szCs w:val="24"/>
              </w:rPr>
              <w:t xml:space="preserve"> минут);</w:t>
            </w:r>
          </w:p>
        </w:tc>
        <w:tc>
          <w:tcPr>
            <w:tcW w:w="1985" w:type="dxa"/>
            <w:shd w:val="clear" w:color="auto" w:fill="auto"/>
            <w:vAlign w:val="center"/>
          </w:tcPr>
          <w:p w14:paraId="441FA0C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4 мин</w:t>
            </w:r>
          </w:p>
        </w:tc>
        <w:tc>
          <w:tcPr>
            <w:tcW w:w="1842" w:type="dxa"/>
            <w:shd w:val="clear" w:color="auto" w:fill="auto"/>
            <w:vAlign w:val="center"/>
          </w:tcPr>
          <w:p w14:paraId="0C66FCCF" w14:textId="77777777" w:rsidR="004B07CA" w:rsidRPr="004B07CA" w:rsidRDefault="004B07CA" w:rsidP="004B07CA">
            <w:pPr>
              <w:pBdr>
                <w:top w:val="nil"/>
                <w:left w:val="nil"/>
                <w:bottom w:val="nil"/>
                <w:right w:val="nil"/>
                <w:between w:val="nil"/>
              </w:pBdr>
              <w:ind w:firstLine="284"/>
              <w:jc w:val="left"/>
              <w:rPr>
                <w:sz w:val="24"/>
                <w:szCs w:val="24"/>
              </w:rPr>
            </w:pPr>
          </w:p>
        </w:tc>
      </w:tr>
    </w:tbl>
    <w:p w14:paraId="4154661B" w14:textId="77777777" w:rsidR="004B07CA" w:rsidRPr="004B07CA" w:rsidRDefault="004B07CA" w:rsidP="004B07CA">
      <w:pPr>
        <w:keepNext/>
        <w:keepLines/>
        <w:ind w:left="284" w:firstLine="284"/>
        <w:outlineLvl w:val="2"/>
        <w:rPr>
          <w:rFonts w:eastAsia="Calibri"/>
          <w:bCs/>
        </w:rPr>
      </w:pPr>
      <w:bookmarkStart w:id="1047" w:name="_heading=h.3znysh7" w:colFirst="0" w:colLast="0"/>
      <w:bookmarkEnd w:id="1047"/>
      <w:r w:rsidRPr="004B07CA">
        <w:rPr>
          <w:rFonts w:eastAsia="Calibri"/>
          <w:bCs/>
        </w:rPr>
        <w:lastRenderedPageBreak/>
        <w:t>5. Приветствие.</w:t>
      </w:r>
    </w:p>
    <w:p w14:paraId="5DDDE735" w14:textId="77777777" w:rsidR="004B07CA" w:rsidRPr="004B07CA" w:rsidRDefault="004B07CA" w:rsidP="004B07CA">
      <w:pPr>
        <w:ind w:left="284" w:firstLine="284"/>
      </w:pPr>
      <w:r w:rsidRPr="004B07CA">
        <w:t xml:space="preserve">5.1. Во всех программах каждый вольтижер и </w:t>
      </w:r>
      <w:proofErr w:type="spellStart"/>
      <w:r w:rsidRPr="004B07CA">
        <w:t>лонжер</w:t>
      </w:r>
      <w:proofErr w:type="spellEnd"/>
      <w:r w:rsidRPr="004B07CA">
        <w:t xml:space="preserve"> должны поприветствовать судью на букве А до и после выступления. Судья на букве А должен ответить на приветствие. Исключение за неисполнение приветствия остается на усмотрение судьи на букве А.</w:t>
      </w:r>
    </w:p>
    <w:p w14:paraId="24FBCE72" w14:textId="77777777" w:rsidR="004B07CA" w:rsidRPr="004B07CA" w:rsidRDefault="004B07CA" w:rsidP="004B07CA">
      <w:pPr>
        <w:ind w:left="284" w:firstLine="284"/>
        <w:rPr>
          <w:strike/>
        </w:rPr>
      </w:pPr>
      <w:r w:rsidRPr="004B07CA">
        <w:t xml:space="preserve">5.2. Вход и выход на соревновательную арену осуществляется под музыку, при этом выбег осуществляется спортсменами после </w:t>
      </w:r>
      <w:proofErr w:type="spellStart"/>
      <w:r w:rsidRPr="004B07CA">
        <w:t>лонжера</w:t>
      </w:r>
      <w:proofErr w:type="spellEnd"/>
      <w:r w:rsidRPr="004B07CA">
        <w:t xml:space="preserve"> и лошади. </w:t>
      </w:r>
      <w:proofErr w:type="spellStart"/>
      <w:r w:rsidRPr="004B07CA">
        <w:t>Лонжер</w:t>
      </w:r>
      <w:proofErr w:type="spellEnd"/>
      <w:r w:rsidRPr="004B07CA">
        <w:t xml:space="preserve"> и спортсмены должны двигаться в ногу с лошадью по прямой линии и остановиться так, чтобы лошадь находилась по центру круга. Форма приветствия остается на усмотрение вольтижеров.</w:t>
      </w:r>
    </w:p>
    <w:p w14:paraId="6B2BBE5B" w14:textId="77777777" w:rsidR="004B07CA" w:rsidRPr="004B07CA" w:rsidRDefault="00000000" w:rsidP="004B07CA">
      <w:pPr>
        <w:ind w:left="284" w:firstLine="284"/>
      </w:pPr>
      <w:sdt>
        <w:sdtPr>
          <w:tag w:val="goog_rdk_29"/>
          <w:id w:val="546952495"/>
        </w:sdtPr>
        <w:sdtContent/>
      </w:sdt>
      <w:sdt>
        <w:sdtPr>
          <w:tag w:val="goog_rdk_30"/>
          <w:id w:val="-520780693"/>
        </w:sdtPr>
        <w:sdtContent/>
      </w:sdt>
      <w:sdt>
        <w:sdtPr>
          <w:tag w:val="goog_rdk_33"/>
          <w:id w:val="-1164080377"/>
        </w:sdtPr>
        <w:sdtContent>
          <w:r w:rsidR="004B07CA" w:rsidRPr="004B07CA">
            <w:rPr>
              <w:rFonts w:eastAsia="Arial"/>
            </w:rPr>
            <w:t>5.3.</w:t>
          </w:r>
          <w:r w:rsidR="004B07CA" w:rsidRPr="004B07CA">
            <w:rPr>
              <w:rFonts w:ascii="Arial" w:eastAsia="Arial" w:hAnsi="Arial" w:cs="Arial"/>
            </w:rPr>
            <w:t xml:space="preserve"> </w:t>
          </w:r>
          <w:r w:rsidR="004B07CA" w:rsidRPr="004B07CA">
            <w:t>Вход, выход и форма приветствий остаются на усмотрение вольтижера, однако не допускается выполнение акробатических упражнений. Нарушающим данное правило может быть дано предупреждение.</w:t>
          </w:r>
        </w:sdtContent>
      </w:sdt>
    </w:p>
    <w:p w14:paraId="0832AC30" w14:textId="77777777" w:rsidR="004B07CA" w:rsidRPr="004B07CA" w:rsidRDefault="004B07CA" w:rsidP="004B07CA">
      <w:pPr>
        <w:ind w:left="284" w:firstLine="284"/>
      </w:pPr>
      <w:r w:rsidRPr="004B07CA">
        <w:t>5.4. По завершении выступления и выхода с арены, лошади немедленно следует отстегнуть развязки. Отказ сделать это будет считаться проявлением негуманного отношения к лошади и может повлечь за собой устное фиксируемое предупреждение.</w:t>
      </w:r>
    </w:p>
    <w:p w14:paraId="1B045C1F" w14:textId="77777777" w:rsidR="004B07CA" w:rsidRPr="004B07CA" w:rsidRDefault="004B07CA" w:rsidP="004B07CA">
      <w:pPr>
        <w:keepNext/>
        <w:keepLines/>
        <w:ind w:left="284" w:firstLine="284"/>
        <w:outlineLvl w:val="2"/>
        <w:rPr>
          <w:rFonts w:eastAsia="Calibri"/>
          <w:bCs/>
        </w:rPr>
      </w:pPr>
      <w:bookmarkStart w:id="1048" w:name="_heading=h.2et92p0" w:colFirst="0" w:colLast="0"/>
      <w:bookmarkEnd w:id="1048"/>
      <w:r w:rsidRPr="004B07CA">
        <w:rPr>
          <w:rFonts w:eastAsia="Calibri"/>
          <w:bCs/>
        </w:rPr>
        <w:t>6. Неразрешенная помощь.</w:t>
      </w:r>
    </w:p>
    <w:p w14:paraId="114ECAF6" w14:textId="77777777" w:rsidR="004B07CA" w:rsidRPr="004B07CA" w:rsidRDefault="004B07CA" w:rsidP="004B07CA">
      <w:pPr>
        <w:ind w:left="284" w:firstLine="284"/>
      </w:pPr>
      <w:r w:rsidRPr="004B07CA">
        <w:t>6.1. Любое физическое вмешательство с целью оказания помощи спортсмену третьей стороной, не относящейся к выступающим, начиная с момента выхода на арену и заканчивая уходом с арены, по запросу или нет, рассматривается как неразрешенная помощь.</w:t>
      </w:r>
    </w:p>
    <w:p w14:paraId="16CCED9A" w14:textId="77777777" w:rsidR="004B07CA" w:rsidRPr="004B07CA" w:rsidRDefault="004B07CA" w:rsidP="004B07CA">
      <w:pPr>
        <w:ind w:left="284" w:firstLine="284"/>
      </w:pPr>
      <w:r w:rsidRPr="004B07CA">
        <w:t>6.2.</w:t>
      </w:r>
      <w:sdt>
        <w:sdtPr>
          <w:tag w:val="goog_rdk_34"/>
          <w:id w:val="-277870180"/>
        </w:sdtPr>
        <w:sdtContent>
          <w:r w:rsidRPr="004B07CA">
            <w:t xml:space="preserve"> Во время выполнения программы спортсменом, парой или группой, </w:t>
          </w:r>
        </w:sdtContent>
      </w:sdt>
      <w:r w:rsidRPr="004B07CA">
        <w:t> ни один человек, за исключением выступающего</w:t>
      </w:r>
      <w:sdt>
        <w:sdtPr>
          <w:tag w:val="goog_rdk_36"/>
          <w:id w:val="1219477878"/>
        </w:sdtPr>
        <w:sdtContent>
          <w:r w:rsidRPr="004B07CA">
            <w:t xml:space="preserve"> (-</w:t>
          </w:r>
          <w:proofErr w:type="spellStart"/>
          <w:r w:rsidRPr="004B07CA">
            <w:t>щих</w:t>
          </w:r>
          <w:proofErr w:type="spellEnd"/>
          <w:r w:rsidRPr="004B07CA">
            <w:t>)</w:t>
          </w:r>
        </w:sdtContent>
      </w:sdt>
      <w:r w:rsidRPr="004B07CA">
        <w:t xml:space="preserve"> спортсмена (-</w:t>
      </w:r>
      <w:proofErr w:type="spellStart"/>
      <w:r w:rsidRPr="004B07CA">
        <w:t>ов</w:t>
      </w:r>
      <w:proofErr w:type="spellEnd"/>
      <w:r w:rsidRPr="004B07CA">
        <w:t>), помощника спортсмена (-</w:t>
      </w:r>
      <w:proofErr w:type="spellStart"/>
      <w:r w:rsidRPr="004B07CA">
        <w:t>ов</w:t>
      </w:r>
      <w:proofErr w:type="spellEnd"/>
      <w:r w:rsidRPr="004B07CA">
        <w:t xml:space="preserve">), </w:t>
      </w:r>
      <w:proofErr w:type="spellStart"/>
      <w:r w:rsidRPr="004B07CA">
        <w:t>лонжера</w:t>
      </w:r>
      <w:proofErr w:type="spellEnd"/>
      <w:r w:rsidRPr="004B07CA">
        <w:t xml:space="preserve">, помощника </w:t>
      </w:r>
      <w:proofErr w:type="spellStart"/>
      <w:r w:rsidRPr="004B07CA">
        <w:t>лонжера</w:t>
      </w:r>
      <w:proofErr w:type="spellEnd"/>
      <w:r w:rsidRPr="004B07CA">
        <w:t xml:space="preserve">, не может находиться внутри вольтижировочного круга. </w:t>
      </w:r>
      <w:sdt>
        <w:sdtPr>
          <w:tag w:val="goog_rdk_37"/>
          <w:id w:val="953298465"/>
        </w:sdtPr>
        <w:sdtContent/>
      </w:sdt>
      <w:proofErr w:type="gramStart"/>
      <w:r w:rsidRPr="004B07CA">
        <w:t>Следующий  участник</w:t>
      </w:r>
      <w:proofErr w:type="gramEnd"/>
      <w:r w:rsidRPr="004B07CA">
        <w:t xml:space="preserve"> может зайти в круг только после окончания соскока предыдущего </w:t>
      </w:r>
      <w:sdt>
        <w:sdtPr>
          <w:tag w:val="goog_rdk_39"/>
          <w:id w:val="-500426337"/>
        </w:sdtPr>
        <w:sdtContent/>
      </w:sdt>
      <w:sdt>
        <w:sdtPr>
          <w:tag w:val="goog_rdk_40"/>
          <w:id w:val="731502607"/>
        </w:sdtPr>
        <w:sdtContent/>
      </w:sdt>
      <w:r w:rsidRPr="004B07CA">
        <w:t>спортсмена. Окончанием программы считается остановка спортсмена на внешнем краю круга в точке ожидания выступления следующего спортсмена. Более ранний вход спортсмена в круг может рассматриваться как несанкционированная помощь и влечет за собой предупреждение об исключении или исключение вошедшего спортсмена.</w:t>
      </w:r>
      <w:bookmarkStart w:id="1049" w:name="_heading=h.tyjcwt" w:colFirst="0" w:colLast="0"/>
      <w:bookmarkEnd w:id="1049"/>
    </w:p>
    <w:p w14:paraId="4EC3E331" w14:textId="77777777" w:rsidR="004B07CA" w:rsidRPr="004B07CA" w:rsidRDefault="004B07CA" w:rsidP="004B07CA">
      <w:pPr>
        <w:ind w:left="284" w:firstLine="284"/>
      </w:pPr>
    </w:p>
    <w:p w14:paraId="4BEFBC1F"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 xml:space="preserve">Статья </w:t>
      </w:r>
      <w:r w:rsidRPr="004B07CA">
        <w:rPr>
          <w:rFonts w:eastAsia="Calibri"/>
          <w:b/>
          <w:i/>
          <w:iCs/>
          <w:lang w:val="en-US"/>
        </w:rPr>
        <w:t>XIV</w:t>
      </w:r>
      <w:r w:rsidRPr="004B07CA">
        <w:rPr>
          <w:rFonts w:eastAsia="Calibri"/>
          <w:b/>
          <w:i/>
          <w:iCs/>
        </w:rPr>
        <w:t>-4. Технические параметры (состав программы) соревнований по вольтижировке</w:t>
      </w:r>
      <w:r w:rsidRPr="004B07CA">
        <w:rPr>
          <w:b/>
          <w:i/>
          <w:iCs/>
          <w:vertAlign w:val="superscript"/>
        </w:rPr>
        <w:footnoteReference w:id="25"/>
      </w:r>
      <w:r w:rsidRPr="004B07CA">
        <w:rPr>
          <w:rFonts w:eastAsia="Calibri"/>
          <w:b/>
          <w:i/>
          <w:iCs/>
        </w:rPr>
        <w:t>.</w:t>
      </w:r>
    </w:p>
    <w:p w14:paraId="4710CBA0" w14:textId="77777777" w:rsidR="004B07CA" w:rsidRPr="004B07CA" w:rsidRDefault="004B07CA" w:rsidP="004B07CA">
      <w:pPr>
        <w:ind w:left="284" w:firstLine="284"/>
      </w:pPr>
      <w:r w:rsidRPr="004B07CA">
        <w:t xml:space="preserve">1. Допуск участников во второй раунд осуществляется в соответствии с условиями Положения (регламента) о соревнованиях, но не менее 3-х. </w:t>
      </w:r>
      <w:r w:rsidRPr="004B07CA">
        <w:lastRenderedPageBreak/>
        <w:t>Если в виде программы заявлено менее 3-х участников, 2 раунд не проводится.</w:t>
      </w:r>
    </w:p>
    <w:p w14:paraId="6A609536" w14:textId="77777777" w:rsidR="004B07CA" w:rsidRPr="004B07CA" w:rsidRDefault="004B07CA" w:rsidP="004B07CA">
      <w:pPr>
        <w:ind w:left="284" w:firstLine="284"/>
      </w:pPr>
      <w:r w:rsidRPr="004B07CA">
        <w:t>2. Соревнования уровня 1* и ниже могут быть проведены в 1 раунд.</w:t>
      </w:r>
    </w:p>
    <w:p w14:paraId="16491B87" w14:textId="77777777" w:rsidR="004B07CA" w:rsidRPr="004B07CA" w:rsidRDefault="004B07CA" w:rsidP="004B07CA">
      <w:pPr>
        <w:ind w:left="284" w:firstLine="284"/>
      </w:pPr>
      <w:r w:rsidRPr="004B07CA">
        <w:t>3. Соревнования уровня 2* и ниже могут быть проведены на неподвижной лошади. Результаты соревнований на неподвижной лошади не могут быть</w:t>
      </w:r>
      <w:r w:rsidRPr="004B07CA">
        <w:rPr>
          <w:sz w:val="22"/>
          <w:szCs w:val="22"/>
        </w:rPr>
        <w:t xml:space="preserve"> </w:t>
      </w:r>
      <w:r w:rsidRPr="004B07CA">
        <w:t>основанием для присвоения/подтверждения спортивных званий/спортивных разрядов.</w:t>
      </w:r>
    </w:p>
    <w:p w14:paraId="0DB1B488" w14:textId="77777777" w:rsidR="004B07CA" w:rsidRPr="004B07CA" w:rsidRDefault="004B07CA" w:rsidP="004B07CA">
      <w:pPr>
        <w:ind w:left="284" w:firstLine="284"/>
      </w:pPr>
      <w:r w:rsidRPr="004B07CA">
        <w:t>4. Состав программы</w:t>
      </w:r>
    </w:p>
    <w:p w14:paraId="75677881" w14:textId="77777777" w:rsidR="004B07CA" w:rsidRPr="004B07CA" w:rsidRDefault="004B07CA" w:rsidP="004B07CA">
      <w:pPr>
        <w:keepNext/>
        <w:keepLines/>
        <w:ind w:left="284" w:firstLine="284"/>
        <w:outlineLvl w:val="2"/>
        <w:rPr>
          <w:rFonts w:eastAsia="Calibri"/>
          <w:bCs/>
        </w:rPr>
      </w:pPr>
      <w:r w:rsidRPr="004B07CA">
        <w:rPr>
          <w:rFonts w:eastAsia="Calibri"/>
          <w:bCs/>
        </w:rPr>
        <w:t>4.1. Для дисциплины «вольтижировка» (CVN)</w:t>
      </w:r>
    </w:p>
    <w:p w14:paraId="1D86E86C" w14:textId="77777777" w:rsidR="004B07CA" w:rsidRPr="004B07CA" w:rsidRDefault="004B07CA" w:rsidP="004B07CA">
      <w:pPr>
        <w:ind w:firstLine="284"/>
        <w:rPr>
          <w:sz w:val="22"/>
          <w:szCs w:val="22"/>
        </w:rPr>
      </w:pPr>
    </w:p>
    <w:tbl>
      <w:tblPr>
        <w:tblW w:w="10202" w:type="dxa"/>
        <w:tblInd w:w="-4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418"/>
        <w:gridCol w:w="1296"/>
        <w:gridCol w:w="1434"/>
        <w:gridCol w:w="17"/>
        <w:gridCol w:w="1222"/>
        <w:gridCol w:w="1134"/>
        <w:gridCol w:w="1417"/>
        <w:gridCol w:w="1271"/>
        <w:gridCol w:w="993"/>
      </w:tblGrid>
      <w:tr w:rsidR="004B07CA" w:rsidRPr="004B07CA" w14:paraId="5DD2B83C" w14:textId="77777777" w:rsidTr="00B20802">
        <w:tc>
          <w:tcPr>
            <w:tcW w:w="1418" w:type="dxa"/>
            <w:shd w:val="clear" w:color="auto" w:fill="FDE9D9"/>
          </w:tcPr>
          <w:p w14:paraId="5B8F3EF0"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Возрастная группа</w:t>
            </w:r>
          </w:p>
        </w:tc>
        <w:tc>
          <w:tcPr>
            <w:tcW w:w="1296" w:type="dxa"/>
            <w:shd w:val="clear" w:color="auto" w:fill="FDE9D9"/>
            <w:vAlign w:val="center"/>
          </w:tcPr>
          <w:p w14:paraId="216E76E0"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 xml:space="preserve"> (CVN</w:t>
            </w:r>
            <w:sdt>
              <w:sdtPr>
                <w:rPr>
                  <w:b/>
                  <w:sz w:val="22"/>
                  <w:szCs w:val="22"/>
                </w:rPr>
                <w:tag w:val="goog_rdk_52"/>
                <w:id w:val="1947259392"/>
              </w:sdtPr>
              <w:sdtContent/>
            </w:sdt>
            <w:r w:rsidRPr="004B07CA">
              <w:rPr>
                <w:b/>
                <w:sz w:val="22"/>
                <w:szCs w:val="22"/>
              </w:rPr>
              <w:t>)</w:t>
            </w:r>
            <w:r w:rsidRPr="004B07CA">
              <w:rPr>
                <w:b/>
                <w:sz w:val="22"/>
                <w:szCs w:val="22"/>
                <w:vertAlign w:val="superscript"/>
              </w:rPr>
              <w:footnoteReference w:id="26"/>
            </w:r>
          </w:p>
        </w:tc>
        <w:tc>
          <w:tcPr>
            <w:tcW w:w="1451" w:type="dxa"/>
            <w:gridSpan w:val="2"/>
            <w:shd w:val="clear" w:color="auto" w:fill="FDE9D9"/>
            <w:vAlign w:val="center"/>
          </w:tcPr>
          <w:p w14:paraId="25D32241"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Аллюр</w:t>
            </w:r>
          </w:p>
        </w:tc>
        <w:tc>
          <w:tcPr>
            <w:tcW w:w="3773" w:type="dxa"/>
            <w:gridSpan w:val="3"/>
            <w:shd w:val="clear" w:color="auto" w:fill="FDE9D9"/>
            <w:vAlign w:val="center"/>
          </w:tcPr>
          <w:p w14:paraId="2FD5D7E7"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1 раунд</w:t>
            </w:r>
          </w:p>
        </w:tc>
        <w:tc>
          <w:tcPr>
            <w:tcW w:w="2264" w:type="dxa"/>
            <w:gridSpan w:val="2"/>
            <w:shd w:val="clear" w:color="auto" w:fill="FDE9D9"/>
            <w:vAlign w:val="center"/>
          </w:tcPr>
          <w:p w14:paraId="39C88CEA"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2 раунд</w:t>
            </w:r>
          </w:p>
        </w:tc>
      </w:tr>
      <w:tr w:rsidR="004B07CA" w:rsidRPr="004B07CA" w14:paraId="48EA043D" w14:textId="77777777" w:rsidTr="00B20802">
        <w:tc>
          <w:tcPr>
            <w:tcW w:w="1418" w:type="dxa"/>
            <w:vMerge w:val="restart"/>
            <w:vAlign w:val="center"/>
          </w:tcPr>
          <w:p w14:paraId="77F2BDB8"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Мужчины, женщины</w:t>
            </w:r>
          </w:p>
        </w:tc>
        <w:tc>
          <w:tcPr>
            <w:tcW w:w="1296" w:type="dxa"/>
            <w:vAlign w:val="center"/>
          </w:tcPr>
          <w:p w14:paraId="3665399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w:t>
            </w:r>
          </w:p>
        </w:tc>
        <w:tc>
          <w:tcPr>
            <w:tcW w:w="1434" w:type="dxa"/>
            <w:vAlign w:val="center"/>
          </w:tcPr>
          <w:p w14:paraId="645E8E72"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1A8BA7A6"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1/2/3</w:t>
            </w:r>
          </w:p>
        </w:tc>
        <w:tc>
          <w:tcPr>
            <w:tcW w:w="1134" w:type="dxa"/>
            <w:vAlign w:val="center"/>
          </w:tcPr>
          <w:p w14:paraId="7AAB44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178005BA"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shd w:val="clear" w:color="auto" w:fill="F2F2F2"/>
            <w:vAlign w:val="center"/>
          </w:tcPr>
          <w:p w14:paraId="25686AF1" w14:textId="77777777" w:rsidR="004B07CA" w:rsidRPr="004B07CA" w:rsidRDefault="004B07CA" w:rsidP="004B07CA">
            <w:pPr>
              <w:pBdr>
                <w:top w:val="nil"/>
                <w:left w:val="nil"/>
                <w:bottom w:val="nil"/>
                <w:right w:val="nil"/>
                <w:between w:val="nil"/>
              </w:pBdr>
              <w:ind w:firstLine="26"/>
              <w:jc w:val="left"/>
              <w:rPr>
                <w:sz w:val="22"/>
                <w:szCs w:val="22"/>
              </w:rPr>
            </w:pPr>
          </w:p>
        </w:tc>
        <w:tc>
          <w:tcPr>
            <w:tcW w:w="993" w:type="dxa"/>
            <w:shd w:val="clear" w:color="auto" w:fill="F2F2F2"/>
            <w:vAlign w:val="center"/>
          </w:tcPr>
          <w:p w14:paraId="31DB6622"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58B5A646" w14:textId="77777777" w:rsidTr="00B20802">
        <w:tc>
          <w:tcPr>
            <w:tcW w:w="1418" w:type="dxa"/>
            <w:vMerge/>
          </w:tcPr>
          <w:p w14:paraId="54B1627D"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341C367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1*</w:t>
            </w:r>
          </w:p>
        </w:tc>
        <w:tc>
          <w:tcPr>
            <w:tcW w:w="1434" w:type="dxa"/>
            <w:vAlign w:val="center"/>
          </w:tcPr>
          <w:p w14:paraId="39616F82"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69FF9BA0"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w:t>
            </w:r>
            <w:sdt>
              <w:sdtPr>
                <w:rPr>
                  <w:sz w:val="22"/>
                  <w:szCs w:val="22"/>
                </w:rPr>
                <w:tag w:val="goog_rdk_53"/>
                <w:id w:val="-1271777807"/>
                <w:showingPlcHdr/>
              </w:sdtPr>
              <w:sdtContent>
                <w:r w:rsidRPr="004B07CA">
                  <w:rPr>
                    <w:sz w:val="22"/>
                    <w:szCs w:val="22"/>
                  </w:rPr>
                  <w:t xml:space="preserve">     </w:t>
                </w:r>
              </w:sdtContent>
            </w:sdt>
            <w:r w:rsidRPr="004B07CA">
              <w:rPr>
                <w:sz w:val="22"/>
                <w:szCs w:val="22"/>
              </w:rPr>
              <w:t>3/4</w:t>
            </w:r>
          </w:p>
        </w:tc>
        <w:tc>
          <w:tcPr>
            <w:tcW w:w="1134" w:type="dxa"/>
            <w:vAlign w:val="center"/>
          </w:tcPr>
          <w:p w14:paraId="0E023B5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06AA6560"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51FFCA46"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9/10</w:t>
            </w:r>
          </w:p>
        </w:tc>
        <w:tc>
          <w:tcPr>
            <w:tcW w:w="993" w:type="dxa"/>
            <w:shd w:val="clear" w:color="auto" w:fill="F2F2F2"/>
            <w:vAlign w:val="center"/>
          </w:tcPr>
          <w:p w14:paraId="5CFFB452"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771DD4BB" w14:textId="77777777" w:rsidTr="00B20802">
        <w:tc>
          <w:tcPr>
            <w:tcW w:w="1418" w:type="dxa"/>
            <w:vMerge/>
          </w:tcPr>
          <w:p w14:paraId="4BB8A844"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061C149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2*</w:t>
            </w:r>
          </w:p>
        </w:tc>
        <w:tc>
          <w:tcPr>
            <w:tcW w:w="1434" w:type="dxa"/>
            <w:vAlign w:val="center"/>
          </w:tcPr>
          <w:p w14:paraId="7E4DCCAC"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09B1E610"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4/5</w:t>
            </w:r>
          </w:p>
        </w:tc>
        <w:tc>
          <w:tcPr>
            <w:tcW w:w="1134" w:type="dxa"/>
            <w:vAlign w:val="center"/>
          </w:tcPr>
          <w:p w14:paraId="08D3A5C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3A8C1624"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2B3A422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8</w:t>
            </w:r>
          </w:p>
        </w:tc>
        <w:tc>
          <w:tcPr>
            <w:tcW w:w="993" w:type="dxa"/>
            <w:shd w:val="clear" w:color="auto" w:fill="F2F2F2"/>
            <w:vAlign w:val="center"/>
          </w:tcPr>
          <w:p w14:paraId="75090BFD"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7593000E" w14:textId="77777777" w:rsidTr="00B20802">
        <w:tc>
          <w:tcPr>
            <w:tcW w:w="1418" w:type="dxa"/>
            <w:vMerge/>
          </w:tcPr>
          <w:p w14:paraId="4E76F275"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44405B5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3*</w:t>
            </w:r>
          </w:p>
        </w:tc>
        <w:tc>
          <w:tcPr>
            <w:tcW w:w="1434" w:type="dxa"/>
            <w:vAlign w:val="center"/>
          </w:tcPr>
          <w:p w14:paraId="73FC83C6"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vAlign w:val="center"/>
          </w:tcPr>
          <w:p w14:paraId="3958301A"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 xml:space="preserve">ОП </w:t>
            </w:r>
          </w:p>
          <w:p w14:paraId="073A21F3"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тест</w:t>
            </w:r>
            <w:sdt>
              <w:sdtPr>
                <w:rPr>
                  <w:sz w:val="22"/>
                  <w:szCs w:val="22"/>
                </w:rPr>
                <w:tag w:val="goog_rdk_55"/>
                <w:id w:val="1495063427"/>
              </w:sdtPr>
              <w:sdtContent>
                <w:r w:rsidRPr="004B07CA">
                  <w:rPr>
                    <w:sz w:val="22"/>
                    <w:szCs w:val="22"/>
                  </w:rPr>
                  <w:t xml:space="preserve"> </w:t>
                </w:r>
              </w:sdtContent>
            </w:sdt>
            <w:r w:rsidRPr="004B07CA">
              <w:rPr>
                <w:sz w:val="22"/>
                <w:szCs w:val="22"/>
              </w:rPr>
              <w:t>6</w:t>
            </w:r>
          </w:p>
        </w:tc>
        <w:tc>
          <w:tcPr>
            <w:tcW w:w="1134" w:type="dxa"/>
            <w:vAlign w:val="center"/>
          </w:tcPr>
          <w:p w14:paraId="5C352C3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ПП </w:t>
            </w:r>
          </w:p>
          <w:p w14:paraId="7EEDF1A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тест 8</w:t>
            </w:r>
          </w:p>
        </w:tc>
        <w:tc>
          <w:tcPr>
            <w:tcW w:w="1417" w:type="dxa"/>
            <w:vAlign w:val="center"/>
          </w:tcPr>
          <w:p w14:paraId="095C6BF0"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ТП тест 1</w:t>
            </w:r>
          </w:p>
          <w:p w14:paraId="39A588C4"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или</w:t>
            </w:r>
          </w:p>
          <w:p w14:paraId="1E7C91FC"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ПП тест 8</w:t>
            </w:r>
          </w:p>
        </w:tc>
        <w:tc>
          <w:tcPr>
            <w:tcW w:w="1271" w:type="dxa"/>
            <w:shd w:val="clear" w:color="auto" w:fill="F2F2F2"/>
            <w:vAlign w:val="center"/>
          </w:tcPr>
          <w:p w14:paraId="2BF92EAA" w14:textId="77777777" w:rsidR="004B07CA" w:rsidRPr="004B07CA" w:rsidRDefault="004B07CA" w:rsidP="004B07CA">
            <w:pPr>
              <w:pBdr>
                <w:top w:val="nil"/>
                <w:left w:val="nil"/>
                <w:bottom w:val="nil"/>
                <w:right w:val="nil"/>
                <w:between w:val="nil"/>
              </w:pBdr>
              <w:ind w:firstLine="26"/>
              <w:jc w:val="left"/>
              <w:rPr>
                <w:sz w:val="22"/>
                <w:szCs w:val="22"/>
              </w:rPr>
            </w:pPr>
          </w:p>
        </w:tc>
        <w:tc>
          <w:tcPr>
            <w:tcW w:w="993" w:type="dxa"/>
            <w:shd w:val="clear" w:color="auto" w:fill="F2F2F2"/>
            <w:vAlign w:val="center"/>
          </w:tcPr>
          <w:p w14:paraId="117FF97E"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5F71D1CA" w14:textId="77777777" w:rsidTr="00B20802">
        <w:tc>
          <w:tcPr>
            <w:tcW w:w="1418" w:type="dxa"/>
            <w:vMerge/>
          </w:tcPr>
          <w:p w14:paraId="23761C83"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0530982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ЧР</w:t>
            </w:r>
          </w:p>
        </w:tc>
        <w:tc>
          <w:tcPr>
            <w:tcW w:w="1434" w:type="dxa"/>
            <w:vAlign w:val="center"/>
          </w:tcPr>
          <w:p w14:paraId="34499304"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vAlign w:val="center"/>
          </w:tcPr>
          <w:p w14:paraId="0599D68D"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6</w:t>
            </w:r>
          </w:p>
        </w:tc>
        <w:tc>
          <w:tcPr>
            <w:tcW w:w="1134" w:type="dxa"/>
            <w:tcBorders>
              <w:bottom w:val="single" w:sz="4" w:space="0" w:color="808080"/>
            </w:tcBorders>
            <w:vAlign w:val="center"/>
          </w:tcPr>
          <w:p w14:paraId="79C88762" w14:textId="77777777" w:rsidR="004B07CA" w:rsidRPr="004B07CA" w:rsidRDefault="004B07CA" w:rsidP="004B07CA">
            <w:pPr>
              <w:pBdr>
                <w:top w:val="nil"/>
                <w:left w:val="nil"/>
                <w:bottom w:val="nil"/>
                <w:right w:val="nil"/>
                <w:between w:val="nil"/>
              </w:pBdr>
              <w:ind w:firstLine="0"/>
              <w:jc w:val="left"/>
              <w:rPr>
                <w:sz w:val="22"/>
                <w:szCs w:val="22"/>
              </w:rPr>
            </w:pPr>
          </w:p>
          <w:p w14:paraId="1CFEA23B"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60"/>
                <w:id w:val="-836611633"/>
              </w:sdtPr>
              <w:sdtContent>
                <w:r w:rsidR="004B07CA" w:rsidRPr="004B07CA">
                  <w:rPr>
                    <w:sz w:val="22"/>
                    <w:szCs w:val="22"/>
                  </w:rPr>
                  <w:t>ТП тест 1</w:t>
                </w:r>
              </w:sdtContent>
            </w:sdt>
          </w:p>
        </w:tc>
        <w:tc>
          <w:tcPr>
            <w:tcW w:w="1417" w:type="dxa"/>
            <w:tcBorders>
              <w:bottom w:val="single" w:sz="4" w:space="0" w:color="808080"/>
            </w:tcBorders>
            <w:shd w:val="clear" w:color="auto" w:fill="F2F2F2"/>
            <w:vAlign w:val="center"/>
          </w:tcPr>
          <w:p w14:paraId="6FA26D00"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453C8259" w14:textId="77777777" w:rsidR="004B07CA" w:rsidRPr="004B07CA" w:rsidRDefault="00000000" w:rsidP="004B07CA">
            <w:pPr>
              <w:pBdr>
                <w:top w:val="nil"/>
                <w:left w:val="nil"/>
                <w:bottom w:val="nil"/>
                <w:right w:val="nil"/>
                <w:between w:val="nil"/>
              </w:pBdr>
              <w:ind w:firstLine="26"/>
              <w:jc w:val="left"/>
              <w:rPr>
                <w:sz w:val="22"/>
                <w:szCs w:val="22"/>
              </w:rPr>
            </w:pPr>
            <w:sdt>
              <w:sdtPr>
                <w:rPr>
                  <w:sz w:val="22"/>
                  <w:szCs w:val="22"/>
                </w:rPr>
                <w:tag w:val="goog_rdk_62"/>
                <w:id w:val="-934747650"/>
                <w:showingPlcHdr/>
              </w:sdtPr>
              <w:sdtContent>
                <w:r w:rsidR="004B07CA" w:rsidRPr="004B07CA">
                  <w:rPr>
                    <w:sz w:val="22"/>
                    <w:szCs w:val="22"/>
                  </w:rPr>
                  <w:t xml:space="preserve">     </w:t>
                </w:r>
              </w:sdtContent>
            </w:sdt>
          </w:p>
        </w:tc>
        <w:tc>
          <w:tcPr>
            <w:tcW w:w="993" w:type="dxa"/>
            <w:tcBorders>
              <w:bottom w:val="single" w:sz="4" w:space="0" w:color="808080"/>
            </w:tcBorders>
            <w:vAlign w:val="center"/>
          </w:tcPr>
          <w:p w14:paraId="3D61792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ПП тест 8</w:t>
            </w:r>
          </w:p>
        </w:tc>
      </w:tr>
      <w:tr w:rsidR="004B07CA" w:rsidRPr="004B07CA" w14:paraId="0A03D075" w14:textId="77777777" w:rsidTr="00B20802">
        <w:tc>
          <w:tcPr>
            <w:tcW w:w="1418" w:type="dxa"/>
            <w:vMerge/>
            <w:tcBorders>
              <w:bottom w:val="single" w:sz="4" w:space="0" w:color="808080"/>
            </w:tcBorders>
          </w:tcPr>
          <w:p w14:paraId="2C8A1F8E"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tcBorders>
              <w:bottom w:val="single" w:sz="4" w:space="0" w:color="808080"/>
            </w:tcBorders>
            <w:vAlign w:val="center"/>
          </w:tcPr>
          <w:p w14:paraId="49E9570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КР</w:t>
            </w:r>
          </w:p>
        </w:tc>
        <w:tc>
          <w:tcPr>
            <w:tcW w:w="1434" w:type="dxa"/>
            <w:tcBorders>
              <w:bottom w:val="single" w:sz="4" w:space="0" w:color="808080"/>
            </w:tcBorders>
            <w:vAlign w:val="center"/>
          </w:tcPr>
          <w:p w14:paraId="17BBF26C"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tcBorders>
              <w:bottom w:val="single" w:sz="4" w:space="0" w:color="808080"/>
            </w:tcBorders>
            <w:vAlign w:val="center"/>
          </w:tcPr>
          <w:p w14:paraId="204FD508"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6</w:t>
            </w:r>
          </w:p>
          <w:p w14:paraId="31AC456F"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или</w:t>
            </w:r>
          </w:p>
          <w:p w14:paraId="38F08FA3"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ПП тест 8</w:t>
            </w:r>
          </w:p>
        </w:tc>
        <w:tc>
          <w:tcPr>
            <w:tcW w:w="1134" w:type="dxa"/>
            <w:tcBorders>
              <w:bottom w:val="single" w:sz="4" w:space="0" w:color="808080"/>
            </w:tcBorders>
            <w:shd w:val="clear" w:color="auto" w:fill="F2F2F2"/>
            <w:vAlign w:val="center"/>
          </w:tcPr>
          <w:p w14:paraId="7FC331A9" w14:textId="77777777" w:rsidR="004B07CA" w:rsidRPr="004B07CA" w:rsidRDefault="004B07CA" w:rsidP="004B07CA">
            <w:pPr>
              <w:pBdr>
                <w:top w:val="nil"/>
                <w:left w:val="nil"/>
                <w:bottom w:val="nil"/>
                <w:right w:val="nil"/>
                <w:between w:val="nil"/>
              </w:pBdr>
              <w:ind w:firstLine="0"/>
              <w:jc w:val="left"/>
              <w:rPr>
                <w:sz w:val="22"/>
                <w:szCs w:val="22"/>
              </w:rPr>
            </w:pPr>
          </w:p>
        </w:tc>
        <w:tc>
          <w:tcPr>
            <w:tcW w:w="1417" w:type="dxa"/>
            <w:tcBorders>
              <w:bottom w:val="single" w:sz="4" w:space="0" w:color="808080"/>
            </w:tcBorders>
            <w:shd w:val="clear" w:color="auto" w:fill="F2F2F2"/>
            <w:vAlign w:val="center"/>
          </w:tcPr>
          <w:p w14:paraId="7E550B3D"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tcBorders>
              <w:bottom w:val="single" w:sz="4" w:space="0" w:color="808080"/>
            </w:tcBorders>
            <w:vAlign w:val="center"/>
          </w:tcPr>
          <w:p w14:paraId="1F9D244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8</w:t>
            </w:r>
          </w:p>
        </w:tc>
        <w:tc>
          <w:tcPr>
            <w:tcW w:w="993" w:type="dxa"/>
            <w:tcBorders>
              <w:bottom w:val="single" w:sz="4" w:space="0" w:color="808080"/>
            </w:tcBorders>
            <w:shd w:val="clear" w:color="auto" w:fill="F2F2F2"/>
            <w:vAlign w:val="center"/>
          </w:tcPr>
          <w:p w14:paraId="6A84F6FA"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4ED5BA77" w14:textId="77777777" w:rsidTr="00B20802">
        <w:tc>
          <w:tcPr>
            <w:tcW w:w="1418" w:type="dxa"/>
            <w:vMerge w:val="restart"/>
            <w:vAlign w:val="center"/>
          </w:tcPr>
          <w:p w14:paraId="4F60C0BD"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Юниоры, юниорки</w:t>
            </w:r>
          </w:p>
          <w:p w14:paraId="4DCF0141"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(16 – 21 год)</w:t>
            </w:r>
          </w:p>
        </w:tc>
        <w:tc>
          <w:tcPr>
            <w:tcW w:w="1296" w:type="dxa"/>
            <w:vAlign w:val="center"/>
          </w:tcPr>
          <w:p w14:paraId="196FF85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w:t>
            </w:r>
          </w:p>
        </w:tc>
        <w:tc>
          <w:tcPr>
            <w:tcW w:w="1451" w:type="dxa"/>
            <w:gridSpan w:val="2"/>
            <w:vAlign w:val="center"/>
          </w:tcPr>
          <w:p w14:paraId="7797511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галоп/шаг</w:t>
            </w:r>
          </w:p>
        </w:tc>
        <w:tc>
          <w:tcPr>
            <w:tcW w:w="1222" w:type="dxa"/>
            <w:vAlign w:val="center"/>
          </w:tcPr>
          <w:p w14:paraId="030EA2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2/3</w:t>
            </w:r>
            <w:sdt>
              <w:sdtPr>
                <w:rPr>
                  <w:sz w:val="22"/>
                  <w:szCs w:val="22"/>
                </w:rPr>
                <w:tag w:val="goog_rdk_63"/>
                <w:id w:val="960532335"/>
              </w:sdtPr>
              <w:sdtContent>
                <w:r w:rsidRPr="004B07CA">
                  <w:rPr>
                    <w:sz w:val="22"/>
                    <w:szCs w:val="22"/>
                  </w:rPr>
                  <w:t>/4</w:t>
                </w:r>
              </w:sdtContent>
            </w:sdt>
          </w:p>
        </w:tc>
        <w:tc>
          <w:tcPr>
            <w:tcW w:w="1134" w:type="dxa"/>
            <w:vAlign w:val="center"/>
          </w:tcPr>
          <w:p w14:paraId="6373EC7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71442C76"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5F6A8C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9/10</w:t>
            </w:r>
          </w:p>
        </w:tc>
        <w:tc>
          <w:tcPr>
            <w:tcW w:w="993" w:type="dxa"/>
            <w:shd w:val="clear" w:color="auto" w:fill="F2F2F2"/>
            <w:vAlign w:val="center"/>
          </w:tcPr>
          <w:p w14:paraId="1599F842" w14:textId="77777777" w:rsidR="004B07CA" w:rsidRPr="004B07CA" w:rsidRDefault="004B07CA" w:rsidP="004B07CA">
            <w:pPr>
              <w:pBdr>
                <w:top w:val="nil"/>
                <w:left w:val="nil"/>
                <w:bottom w:val="nil"/>
                <w:right w:val="nil"/>
                <w:between w:val="nil"/>
              </w:pBdr>
              <w:ind w:firstLine="28"/>
              <w:jc w:val="left"/>
              <w:rPr>
                <w:sz w:val="22"/>
                <w:szCs w:val="22"/>
              </w:rPr>
            </w:pPr>
          </w:p>
        </w:tc>
      </w:tr>
      <w:tr w:rsidR="004B07CA" w:rsidRPr="004B07CA" w14:paraId="613A8D1B" w14:textId="77777777" w:rsidTr="00B20802">
        <w:tc>
          <w:tcPr>
            <w:tcW w:w="1418" w:type="dxa"/>
            <w:vMerge/>
          </w:tcPr>
          <w:p w14:paraId="785F53CC"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7C1EC0E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 1*</w:t>
            </w:r>
          </w:p>
        </w:tc>
        <w:tc>
          <w:tcPr>
            <w:tcW w:w="1451" w:type="dxa"/>
            <w:gridSpan w:val="2"/>
            <w:vAlign w:val="center"/>
          </w:tcPr>
          <w:p w14:paraId="42DA56A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 шаг</w:t>
            </w:r>
          </w:p>
        </w:tc>
        <w:tc>
          <w:tcPr>
            <w:tcW w:w="1222" w:type="dxa"/>
            <w:vAlign w:val="center"/>
          </w:tcPr>
          <w:p w14:paraId="4D3BE3B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3/4</w:t>
            </w:r>
          </w:p>
        </w:tc>
        <w:tc>
          <w:tcPr>
            <w:tcW w:w="1134" w:type="dxa"/>
            <w:vAlign w:val="center"/>
          </w:tcPr>
          <w:p w14:paraId="0D9BDE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2FB42B2C"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2DE8F9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9/10</w:t>
            </w:r>
          </w:p>
        </w:tc>
        <w:tc>
          <w:tcPr>
            <w:tcW w:w="993" w:type="dxa"/>
            <w:shd w:val="clear" w:color="auto" w:fill="F2F2F2"/>
            <w:vAlign w:val="center"/>
          </w:tcPr>
          <w:p w14:paraId="5DC4C80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E09E720" w14:textId="77777777" w:rsidTr="00B20802">
        <w:tc>
          <w:tcPr>
            <w:tcW w:w="1418" w:type="dxa"/>
            <w:vMerge/>
          </w:tcPr>
          <w:p w14:paraId="1E443979"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3A5DA9A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 2*</w:t>
            </w:r>
          </w:p>
        </w:tc>
        <w:tc>
          <w:tcPr>
            <w:tcW w:w="1451" w:type="dxa"/>
            <w:gridSpan w:val="2"/>
            <w:vAlign w:val="center"/>
          </w:tcPr>
          <w:p w14:paraId="3643401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w:t>
            </w:r>
          </w:p>
        </w:tc>
        <w:tc>
          <w:tcPr>
            <w:tcW w:w="1222" w:type="dxa"/>
            <w:vAlign w:val="center"/>
          </w:tcPr>
          <w:p w14:paraId="4CFDAD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3AF34C5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22C3CD31" w14:textId="77777777" w:rsidR="004B07CA" w:rsidRPr="004B07CA" w:rsidRDefault="004B07CA" w:rsidP="004B07CA">
            <w:pPr>
              <w:ind w:hanging="8"/>
              <w:jc w:val="left"/>
              <w:rPr>
                <w:sz w:val="22"/>
                <w:szCs w:val="22"/>
              </w:rPr>
            </w:pPr>
            <w:r w:rsidRPr="004B07CA">
              <w:rPr>
                <w:sz w:val="22"/>
                <w:szCs w:val="22"/>
              </w:rPr>
              <w:t>ТП тест 2</w:t>
            </w:r>
          </w:p>
          <w:p w14:paraId="4CA39DC0" w14:textId="77777777" w:rsidR="004B07CA" w:rsidRPr="004B07CA" w:rsidRDefault="004B07CA" w:rsidP="004B07CA">
            <w:pPr>
              <w:ind w:hanging="8"/>
              <w:jc w:val="left"/>
              <w:rPr>
                <w:sz w:val="22"/>
                <w:szCs w:val="22"/>
              </w:rPr>
            </w:pPr>
            <w:r w:rsidRPr="004B07CA">
              <w:rPr>
                <w:sz w:val="22"/>
                <w:szCs w:val="22"/>
              </w:rPr>
              <w:t>или</w:t>
            </w:r>
          </w:p>
          <w:p w14:paraId="3BE7BD7F"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ПП тест 8</w:t>
            </w:r>
          </w:p>
        </w:tc>
        <w:tc>
          <w:tcPr>
            <w:tcW w:w="1271" w:type="dxa"/>
            <w:vAlign w:val="center"/>
          </w:tcPr>
          <w:p w14:paraId="445D7672" w14:textId="77777777" w:rsidR="004B07CA" w:rsidRPr="004B07CA" w:rsidRDefault="004B07CA" w:rsidP="004B07CA">
            <w:pPr>
              <w:pBdr>
                <w:top w:val="nil"/>
                <w:left w:val="nil"/>
                <w:bottom w:val="nil"/>
                <w:right w:val="nil"/>
                <w:between w:val="nil"/>
              </w:pBdr>
              <w:ind w:firstLine="284"/>
              <w:jc w:val="left"/>
              <w:rPr>
                <w:sz w:val="22"/>
                <w:szCs w:val="22"/>
              </w:rPr>
            </w:pPr>
          </w:p>
        </w:tc>
        <w:tc>
          <w:tcPr>
            <w:tcW w:w="993" w:type="dxa"/>
            <w:shd w:val="clear" w:color="auto" w:fill="F2F2F2"/>
            <w:vAlign w:val="center"/>
          </w:tcPr>
          <w:p w14:paraId="5095CDE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92DA9EF" w14:textId="77777777" w:rsidTr="00B20802">
        <w:tc>
          <w:tcPr>
            <w:tcW w:w="1418" w:type="dxa"/>
            <w:vMerge/>
          </w:tcPr>
          <w:p w14:paraId="7CF46AEC"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47B6D7B2"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79"/>
                <w:id w:val="904422209"/>
              </w:sdtPr>
              <w:sdtContent>
                <w:r w:rsidR="004B07CA" w:rsidRPr="004B07CA">
                  <w:rPr>
                    <w:sz w:val="22"/>
                    <w:szCs w:val="22"/>
                  </w:rPr>
                  <w:t>ЧР</w:t>
                </w:r>
              </w:sdtContent>
            </w:sdt>
            <w:sdt>
              <w:sdtPr>
                <w:rPr>
                  <w:sz w:val="22"/>
                  <w:szCs w:val="22"/>
                </w:rPr>
                <w:tag w:val="goog_rdk_80"/>
                <w:id w:val="304752345"/>
                <w:showingPlcHdr/>
              </w:sdtPr>
              <w:sdtContent>
                <w:r w:rsidR="004B07CA" w:rsidRPr="004B07CA">
                  <w:rPr>
                    <w:sz w:val="22"/>
                    <w:szCs w:val="22"/>
                  </w:rPr>
                  <w:t xml:space="preserve">     </w:t>
                </w:r>
              </w:sdtContent>
            </w:sdt>
          </w:p>
        </w:tc>
        <w:tc>
          <w:tcPr>
            <w:tcW w:w="1451" w:type="dxa"/>
            <w:gridSpan w:val="2"/>
            <w:vAlign w:val="center"/>
          </w:tcPr>
          <w:p w14:paraId="4C7D9A2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w:t>
            </w:r>
          </w:p>
        </w:tc>
        <w:tc>
          <w:tcPr>
            <w:tcW w:w="1222" w:type="dxa"/>
            <w:vAlign w:val="center"/>
          </w:tcPr>
          <w:p w14:paraId="098FF03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5</w:t>
            </w:r>
          </w:p>
        </w:tc>
        <w:tc>
          <w:tcPr>
            <w:tcW w:w="1134" w:type="dxa"/>
            <w:vAlign w:val="center"/>
          </w:tcPr>
          <w:sdt>
            <w:sdtPr>
              <w:rPr>
                <w:sz w:val="22"/>
                <w:szCs w:val="22"/>
              </w:rPr>
              <w:tag w:val="goog_rdk_83"/>
              <w:id w:val="-574202704"/>
            </w:sdtPr>
            <w:sdtContent>
              <w:p w14:paraId="71FF0EDF"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82"/>
                    <w:id w:val="-1410467651"/>
                  </w:sdtPr>
                  <w:sdtContent>
                    <w:r w:rsidR="004B07CA" w:rsidRPr="004B07CA">
                      <w:rPr>
                        <w:sz w:val="22"/>
                        <w:szCs w:val="22"/>
                      </w:rPr>
                      <w:t>ТП тест 2</w:t>
                    </w:r>
                  </w:sdtContent>
                </w:sdt>
              </w:p>
            </w:sdtContent>
          </w:sdt>
          <w:p w14:paraId="60EA773F"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85"/>
                <w:id w:val="305053095"/>
                <w:showingPlcHdr/>
              </w:sdtPr>
              <w:sdtContent>
                <w:r w:rsidR="004B07CA" w:rsidRPr="004B07CA">
                  <w:rPr>
                    <w:sz w:val="22"/>
                    <w:szCs w:val="22"/>
                  </w:rPr>
                  <w:t xml:space="preserve">     </w:t>
                </w:r>
              </w:sdtContent>
            </w:sdt>
          </w:p>
        </w:tc>
        <w:tc>
          <w:tcPr>
            <w:tcW w:w="1417" w:type="dxa"/>
            <w:shd w:val="clear" w:color="auto" w:fill="F2F2F2"/>
            <w:vAlign w:val="center"/>
          </w:tcPr>
          <w:p w14:paraId="1DED9E01"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3FD35857" w14:textId="77777777" w:rsidR="004B07CA" w:rsidRPr="004B07CA" w:rsidRDefault="00000000" w:rsidP="004B07CA">
            <w:pPr>
              <w:pBdr>
                <w:top w:val="nil"/>
                <w:left w:val="nil"/>
                <w:bottom w:val="nil"/>
                <w:right w:val="nil"/>
                <w:between w:val="nil"/>
              </w:pBdr>
              <w:ind w:firstLine="284"/>
              <w:jc w:val="left"/>
              <w:rPr>
                <w:sz w:val="22"/>
                <w:szCs w:val="22"/>
              </w:rPr>
            </w:pPr>
            <w:sdt>
              <w:sdtPr>
                <w:rPr>
                  <w:sz w:val="22"/>
                  <w:szCs w:val="22"/>
                </w:rPr>
                <w:tag w:val="goog_rdk_87"/>
                <w:id w:val="393631835"/>
                <w:showingPlcHdr/>
              </w:sdtPr>
              <w:sdtContent>
                <w:r w:rsidR="004B07CA" w:rsidRPr="004B07CA">
                  <w:rPr>
                    <w:sz w:val="22"/>
                    <w:szCs w:val="22"/>
                  </w:rPr>
                  <w:t xml:space="preserve">     </w:t>
                </w:r>
              </w:sdtContent>
            </w:sdt>
          </w:p>
        </w:tc>
        <w:tc>
          <w:tcPr>
            <w:tcW w:w="993" w:type="dxa"/>
            <w:vAlign w:val="center"/>
          </w:tcPr>
          <w:p w14:paraId="29F0E2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8</w:t>
            </w:r>
          </w:p>
        </w:tc>
      </w:tr>
      <w:tr w:rsidR="004B07CA" w:rsidRPr="004B07CA" w14:paraId="3AED3916" w14:textId="77777777" w:rsidTr="00B20802">
        <w:tc>
          <w:tcPr>
            <w:tcW w:w="1418" w:type="dxa"/>
            <w:vMerge w:val="restart"/>
            <w:vAlign w:val="center"/>
          </w:tcPr>
          <w:p w14:paraId="07DCE51C"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Юноши, девушки</w:t>
            </w:r>
          </w:p>
          <w:p w14:paraId="404E07E3"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14 – 18</w:t>
            </w:r>
            <w:proofErr w:type="gramEnd"/>
            <w:r w:rsidRPr="004B07CA">
              <w:rPr>
                <w:sz w:val="22"/>
                <w:szCs w:val="22"/>
              </w:rPr>
              <w:t xml:space="preserve"> лет) </w:t>
            </w:r>
          </w:p>
        </w:tc>
        <w:tc>
          <w:tcPr>
            <w:tcW w:w="1296" w:type="dxa"/>
            <w:vAlign w:val="center"/>
          </w:tcPr>
          <w:p w14:paraId="0C91697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w:t>
            </w:r>
          </w:p>
        </w:tc>
        <w:tc>
          <w:tcPr>
            <w:tcW w:w="1451" w:type="dxa"/>
            <w:gridSpan w:val="2"/>
            <w:vAlign w:val="center"/>
          </w:tcPr>
          <w:p w14:paraId="418766C0"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027DA4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2/3</w:t>
            </w:r>
            <w:sdt>
              <w:sdtPr>
                <w:rPr>
                  <w:sz w:val="22"/>
                  <w:szCs w:val="22"/>
                </w:rPr>
                <w:tag w:val="goog_rdk_90"/>
                <w:id w:val="-33119983"/>
              </w:sdtPr>
              <w:sdtContent>
                <w:r w:rsidRPr="004B07CA">
                  <w:rPr>
                    <w:sz w:val="22"/>
                    <w:szCs w:val="22"/>
                  </w:rPr>
                  <w:t>/4</w:t>
                </w:r>
              </w:sdtContent>
            </w:sdt>
          </w:p>
        </w:tc>
        <w:tc>
          <w:tcPr>
            <w:tcW w:w="1134" w:type="dxa"/>
            <w:vAlign w:val="center"/>
          </w:tcPr>
          <w:p w14:paraId="292BDA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126B581F"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3B205708"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9/10</w:t>
            </w:r>
          </w:p>
        </w:tc>
        <w:tc>
          <w:tcPr>
            <w:tcW w:w="993" w:type="dxa"/>
            <w:shd w:val="clear" w:color="auto" w:fill="F2F2F2"/>
            <w:vAlign w:val="center"/>
          </w:tcPr>
          <w:p w14:paraId="62B7A97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CD73BAF" w14:textId="77777777" w:rsidTr="00B20802">
        <w:tc>
          <w:tcPr>
            <w:tcW w:w="1418" w:type="dxa"/>
            <w:vMerge/>
          </w:tcPr>
          <w:p w14:paraId="39B3C853"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4118EEF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 1*</w:t>
            </w:r>
          </w:p>
        </w:tc>
        <w:tc>
          <w:tcPr>
            <w:tcW w:w="1451" w:type="dxa"/>
            <w:gridSpan w:val="2"/>
            <w:vAlign w:val="center"/>
          </w:tcPr>
          <w:p w14:paraId="7495741E"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249487A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3/4</w:t>
            </w:r>
          </w:p>
        </w:tc>
        <w:tc>
          <w:tcPr>
            <w:tcW w:w="1134" w:type="dxa"/>
            <w:vAlign w:val="center"/>
          </w:tcPr>
          <w:p w14:paraId="7125DD8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54B04A2D"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A1A7ACA"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9/10</w:t>
            </w:r>
          </w:p>
        </w:tc>
        <w:tc>
          <w:tcPr>
            <w:tcW w:w="993" w:type="dxa"/>
            <w:shd w:val="clear" w:color="auto" w:fill="F2F2F2"/>
            <w:vAlign w:val="center"/>
          </w:tcPr>
          <w:p w14:paraId="34E5541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F5000B8" w14:textId="77777777" w:rsidTr="00B20802">
        <w:tc>
          <w:tcPr>
            <w:tcW w:w="1418" w:type="dxa"/>
            <w:vMerge/>
          </w:tcPr>
          <w:p w14:paraId="4819A029"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1A221AD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 2*</w:t>
            </w:r>
          </w:p>
        </w:tc>
        <w:tc>
          <w:tcPr>
            <w:tcW w:w="1451" w:type="dxa"/>
            <w:gridSpan w:val="2"/>
            <w:vAlign w:val="center"/>
          </w:tcPr>
          <w:p w14:paraId="296C6AB2"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3F45F82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7A4E6A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2D614AFF"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886E1FF"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3998A07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CDF428E" w14:textId="77777777" w:rsidTr="00B20802">
        <w:tc>
          <w:tcPr>
            <w:tcW w:w="1418" w:type="dxa"/>
            <w:vMerge/>
          </w:tcPr>
          <w:p w14:paraId="2B385B60"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2C16451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ПР</w:t>
            </w:r>
          </w:p>
        </w:tc>
        <w:tc>
          <w:tcPr>
            <w:tcW w:w="1451" w:type="dxa"/>
            <w:gridSpan w:val="2"/>
            <w:vAlign w:val="center"/>
          </w:tcPr>
          <w:p w14:paraId="6D668888"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1190B42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5</w:t>
            </w:r>
          </w:p>
        </w:tc>
        <w:tc>
          <w:tcPr>
            <w:tcW w:w="1134" w:type="dxa"/>
            <w:vAlign w:val="center"/>
          </w:tcPr>
          <w:p w14:paraId="775D1C6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4A179780"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61BDB8D" w14:textId="77777777" w:rsidR="004B07CA" w:rsidRPr="004B07CA" w:rsidRDefault="00000000" w:rsidP="004B07CA">
            <w:pPr>
              <w:pBdr>
                <w:top w:val="nil"/>
                <w:left w:val="nil"/>
                <w:bottom w:val="nil"/>
                <w:right w:val="nil"/>
                <w:between w:val="nil"/>
              </w:pBdr>
              <w:ind w:firstLine="22"/>
              <w:jc w:val="left"/>
              <w:rPr>
                <w:sz w:val="22"/>
                <w:szCs w:val="22"/>
              </w:rPr>
            </w:pPr>
            <w:sdt>
              <w:sdtPr>
                <w:rPr>
                  <w:sz w:val="22"/>
                  <w:szCs w:val="22"/>
                </w:rPr>
                <w:tag w:val="goog_rdk_92"/>
                <w:id w:val="1911044792"/>
                <w:showingPlcHdr/>
              </w:sdtPr>
              <w:sdtContent>
                <w:r w:rsidR="004B07CA" w:rsidRPr="004B07CA">
                  <w:rPr>
                    <w:sz w:val="22"/>
                    <w:szCs w:val="22"/>
                  </w:rPr>
                  <w:t xml:space="preserve">     </w:t>
                </w:r>
              </w:sdtContent>
            </w:sdt>
          </w:p>
        </w:tc>
        <w:tc>
          <w:tcPr>
            <w:tcW w:w="993" w:type="dxa"/>
            <w:vAlign w:val="center"/>
          </w:tcPr>
          <w:p w14:paraId="75C25F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8</w:t>
            </w:r>
          </w:p>
        </w:tc>
      </w:tr>
      <w:tr w:rsidR="004B07CA" w:rsidRPr="004B07CA" w14:paraId="02DDC959" w14:textId="77777777" w:rsidTr="00B20802">
        <w:tc>
          <w:tcPr>
            <w:tcW w:w="1418" w:type="dxa"/>
            <w:vMerge w:val="restart"/>
            <w:vAlign w:val="center"/>
          </w:tcPr>
          <w:p w14:paraId="5C090F49"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Мальчики, девочки</w:t>
            </w:r>
          </w:p>
          <w:p w14:paraId="629C4B38"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12 – 14</w:t>
            </w:r>
            <w:proofErr w:type="gramEnd"/>
            <w:r w:rsidRPr="004B07CA">
              <w:rPr>
                <w:sz w:val="22"/>
                <w:szCs w:val="22"/>
              </w:rPr>
              <w:t xml:space="preserve"> лет)</w:t>
            </w:r>
          </w:p>
          <w:p w14:paraId="20FE8C2C" w14:textId="77777777" w:rsidR="004B07CA" w:rsidRPr="004B07CA" w:rsidRDefault="004B07CA" w:rsidP="004B07CA">
            <w:pPr>
              <w:pBdr>
                <w:top w:val="nil"/>
                <w:left w:val="nil"/>
                <w:bottom w:val="nil"/>
                <w:right w:val="nil"/>
                <w:between w:val="nil"/>
              </w:pBdr>
              <w:ind w:firstLine="27"/>
              <w:jc w:val="center"/>
              <w:rPr>
                <w:sz w:val="22"/>
                <w:szCs w:val="22"/>
              </w:rPr>
            </w:pPr>
          </w:p>
        </w:tc>
        <w:tc>
          <w:tcPr>
            <w:tcW w:w="1296" w:type="dxa"/>
            <w:vAlign w:val="center"/>
          </w:tcPr>
          <w:p w14:paraId="60542BE1"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p>
        </w:tc>
        <w:tc>
          <w:tcPr>
            <w:tcW w:w="1451" w:type="dxa"/>
            <w:gridSpan w:val="2"/>
            <w:vAlign w:val="center"/>
          </w:tcPr>
          <w:p w14:paraId="182443E9"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424E0E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sdt>
              <w:sdtPr>
                <w:rPr>
                  <w:sz w:val="22"/>
                  <w:szCs w:val="22"/>
                </w:rPr>
                <w:tag w:val="goog_rdk_93"/>
                <w:id w:val="-112827094"/>
                <w:showingPlcHdr/>
              </w:sdtPr>
              <w:sdtContent>
                <w:r w:rsidRPr="004B07CA">
                  <w:rPr>
                    <w:sz w:val="22"/>
                    <w:szCs w:val="22"/>
                  </w:rPr>
                  <w:t xml:space="preserve">     </w:t>
                </w:r>
              </w:sdtContent>
            </w:sdt>
            <w:r w:rsidRPr="004B07CA">
              <w:rPr>
                <w:sz w:val="22"/>
                <w:szCs w:val="22"/>
              </w:rPr>
              <w:t>2/3</w:t>
            </w:r>
            <w:sdt>
              <w:sdtPr>
                <w:rPr>
                  <w:sz w:val="22"/>
                  <w:szCs w:val="22"/>
                </w:rPr>
                <w:tag w:val="goog_rdk_94"/>
                <w:id w:val="1404875435"/>
              </w:sdtPr>
              <w:sdtContent>
                <w:r w:rsidRPr="004B07CA">
                  <w:rPr>
                    <w:sz w:val="22"/>
                    <w:szCs w:val="22"/>
                  </w:rPr>
                  <w:t>/4</w:t>
                </w:r>
              </w:sdtContent>
            </w:sdt>
          </w:p>
        </w:tc>
        <w:tc>
          <w:tcPr>
            <w:tcW w:w="1134" w:type="dxa"/>
            <w:vAlign w:val="center"/>
          </w:tcPr>
          <w:p w14:paraId="477EACD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p w14:paraId="61BAA2C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или</w:t>
            </w:r>
          </w:p>
          <w:p w14:paraId="500490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3</w:t>
            </w:r>
          </w:p>
        </w:tc>
        <w:tc>
          <w:tcPr>
            <w:tcW w:w="1417" w:type="dxa"/>
            <w:shd w:val="clear" w:color="auto" w:fill="F2F2F2"/>
            <w:vAlign w:val="center"/>
          </w:tcPr>
          <w:p w14:paraId="5A310BE1"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shd w:val="clear" w:color="auto" w:fill="F2F2F2"/>
            <w:vAlign w:val="center"/>
          </w:tcPr>
          <w:p w14:paraId="26A1AE8D" w14:textId="77777777" w:rsidR="004B07CA" w:rsidRPr="004B07CA" w:rsidRDefault="004B07CA" w:rsidP="004B07CA">
            <w:pPr>
              <w:pBdr>
                <w:top w:val="nil"/>
                <w:left w:val="nil"/>
                <w:bottom w:val="nil"/>
                <w:right w:val="nil"/>
                <w:between w:val="nil"/>
              </w:pBdr>
              <w:ind w:firstLine="22"/>
              <w:jc w:val="left"/>
              <w:rPr>
                <w:sz w:val="22"/>
                <w:szCs w:val="22"/>
              </w:rPr>
            </w:pPr>
          </w:p>
        </w:tc>
        <w:tc>
          <w:tcPr>
            <w:tcW w:w="993" w:type="dxa"/>
            <w:tcBorders>
              <w:bottom w:val="single" w:sz="4" w:space="0" w:color="808080"/>
            </w:tcBorders>
            <w:shd w:val="clear" w:color="auto" w:fill="F2F2F2"/>
            <w:vAlign w:val="center"/>
          </w:tcPr>
          <w:p w14:paraId="23B21BB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C83F312" w14:textId="77777777" w:rsidTr="00B20802">
        <w:tc>
          <w:tcPr>
            <w:tcW w:w="1418" w:type="dxa"/>
            <w:vMerge/>
          </w:tcPr>
          <w:p w14:paraId="1181FF9A"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43376720"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r w:rsidRPr="004B07CA">
              <w:rPr>
                <w:sz w:val="22"/>
                <w:szCs w:val="22"/>
              </w:rPr>
              <w:t xml:space="preserve"> 1*</w:t>
            </w:r>
          </w:p>
        </w:tc>
        <w:tc>
          <w:tcPr>
            <w:tcW w:w="1451" w:type="dxa"/>
            <w:gridSpan w:val="2"/>
            <w:vAlign w:val="center"/>
          </w:tcPr>
          <w:p w14:paraId="3F7C1F9A"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17D51C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r w:rsidRPr="004B07CA">
              <w:rPr>
                <w:sz w:val="22"/>
                <w:szCs w:val="22"/>
              </w:rPr>
              <w:lastRenderedPageBreak/>
              <w:t>3/4</w:t>
            </w:r>
          </w:p>
        </w:tc>
        <w:tc>
          <w:tcPr>
            <w:tcW w:w="1134" w:type="dxa"/>
            <w:vAlign w:val="center"/>
          </w:tcPr>
          <w:p w14:paraId="65BDE33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 xml:space="preserve">ПП тест </w:t>
            </w:r>
            <w:r w:rsidRPr="004B07CA">
              <w:rPr>
                <w:sz w:val="22"/>
                <w:szCs w:val="22"/>
              </w:rPr>
              <w:lastRenderedPageBreak/>
              <w:t>9/10</w:t>
            </w:r>
          </w:p>
        </w:tc>
        <w:tc>
          <w:tcPr>
            <w:tcW w:w="1417" w:type="dxa"/>
            <w:shd w:val="clear" w:color="auto" w:fill="F2F2F2"/>
            <w:vAlign w:val="center"/>
          </w:tcPr>
          <w:p w14:paraId="40C2CEE2"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C879164"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 xml:space="preserve">ПП тест </w:t>
            </w:r>
            <w:r w:rsidRPr="004B07CA">
              <w:rPr>
                <w:sz w:val="22"/>
                <w:szCs w:val="22"/>
              </w:rPr>
              <w:lastRenderedPageBreak/>
              <w:t>9/10</w:t>
            </w:r>
          </w:p>
        </w:tc>
        <w:tc>
          <w:tcPr>
            <w:tcW w:w="993" w:type="dxa"/>
            <w:shd w:val="clear" w:color="auto" w:fill="F2F2F2"/>
            <w:vAlign w:val="center"/>
          </w:tcPr>
          <w:p w14:paraId="47E1624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3B6E742" w14:textId="77777777" w:rsidTr="00B20802">
        <w:tc>
          <w:tcPr>
            <w:tcW w:w="1418" w:type="dxa"/>
            <w:vMerge/>
          </w:tcPr>
          <w:p w14:paraId="5D10B2A2"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64A1DA6C"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r w:rsidRPr="004B07CA">
              <w:rPr>
                <w:sz w:val="22"/>
                <w:szCs w:val="22"/>
              </w:rPr>
              <w:t xml:space="preserve"> 2*</w:t>
            </w:r>
          </w:p>
        </w:tc>
        <w:tc>
          <w:tcPr>
            <w:tcW w:w="1451" w:type="dxa"/>
            <w:gridSpan w:val="2"/>
            <w:vAlign w:val="center"/>
          </w:tcPr>
          <w:p w14:paraId="30455ED1"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70533BE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442D43A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1788ABD8"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713538F6"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21D717C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8C3574" w14:textId="77777777" w:rsidTr="00B20802">
        <w:tc>
          <w:tcPr>
            <w:tcW w:w="1418" w:type="dxa"/>
            <w:vMerge/>
          </w:tcPr>
          <w:p w14:paraId="2AD2A5E5"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6E3310A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ПР</w:t>
            </w:r>
          </w:p>
        </w:tc>
        <w:tc>
          <w:tcPr>
            <w:tcW w:w="1451" w:type="dxa"/>
            <w:gridSpan w:val="2"/>
            <w:vAlign w:val="center"/>
          </w:tcPr>
          <w:p w14:paraId="3812443D"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2FD097E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sdt>
              <w:sdtPr>
                <w:rPr>
                  <w:sz w:val="22"/>
                  <w:szCs w:val="22"/>
                </w:rPr>
                <w:tag w:val="goog_rdk_95"/>
                <w:id w:val="-1201008751"/>
                <w:showingPlcHdr/>
              </w:sdtPr>
              <w:sdtContent>
                <w:r w:rsidRPr="004B07CA">
                  <w:rPr>
                    <w:sz w:val="22"/>
                    <w:szCs w:val="22"/>
                  </w:rPr>
                  <w:t xml:space="preserve">     </w:t>
                </w:r>
              </w:sdtContent>
            </w:sdt>
            <w:r w:rsidRPr="004B07CA">
              <w:rPr>
                <w:sz w:val="22"/>
                <w:szCs w:val="22"/>
              </w:rPr>
              <w:t>5</w:t>
            </w:r>
          </w:p>
        </w:tc>
        <w:tc>
          <w:tcPr>
            <w:tcW w:w="1134" w:type="dxa"/>
            <w:vAlign w:val="center"/>
          </w:tcPr>
          <w:p w14:paraId="706128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5A625CEC"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A93AF1E"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5EB1BC2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2C7A834" w14:textId="77777777" w:rsidTr="00B20802">
        <w:tc>
          <w:tcPr>
            <w:tcW w:w="1418" w:type="dxa"/>
            <w:vMerge w:val="restart"/>
            <w:vAlign w:val="center"/>
          </w:tcPr>
          <w:p w14:paraId="14EB84B3"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 xml:space="preserve">Мальчики, девочки </w:t>
            </w:r>
          </w:p>
          <w:p w14:paraId="2A4E8D89"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9 – 12</w:t>
            </w:r>
            <w:proofErr w:type="gramEnd"/>
            <w:r w:rsidRPr="004B07CA">
              <w:rPr>
                <w:sz w:val="22"/>
                <w:szCs w:val="22"/>
              </w:rPr>
              <w:t xml:space="preserve"> лет)</w:t>
            </w:r>
          </w:p>
        </w:tc>
        <w:tc>
          <w:tcPr>
            <w:tcW w:w="1296" w:type="dxa"/>
            <w:vAlign w:val="center"/>
          </w:tcPr>
          <w:p w14:paraId="229897B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w:t>
            </w:r>
          </w:p>
        </w:tc>
        <w:tc>
          <w:tcPr>
            <w:tcW w:w="1451" w:type="dxa"/>
            <w:gridSpan w:val="2"/>
            <w:vAlign w:val="center"/>
          </w:tcPr>
          <w:p w14:paraId="53000963"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шаг</w:t>
            </w:r>
          </w:p>
        </w:tc>
        <w:tc>
          <w:tcPr>
            <w:tcW w:w="1222" w:type="dxa"/>
            <w:vAlign w:val="center"/>
          </w:tcPr>
          <w:p w14:paraId="4374FB9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1</w:t>
            </w:r>
          </w:p>
        </w:tc>
        <w:tc>
          <w:tcPr>
            <w:tcW w:w="1134" w:type="dxa"/>
            <w:shd w:val="clear" w:color="auto" w:fill="F2F2F2"/>
            <w:vAlign w:val="center"/>
          </w:tcPr>
          <w:p w14:paraId="79E5E8BC" w14:textId="77777777" w:rsidR="004B07CA" w:rsidRPr="004B07CA" w:rsidRDefault="004B07CA" w:rsidP="004B07CA">
            <w:pPr>
              <w:pBdr>
                <w:top w:val="nil"/>
                <w:left w:val="nil"/>
                <w:bottom w:val="nil"/>
                <w:right w:val="nil"/>
                <w:between w:val="nil"/>
              </w:pBdr>
              <w:ind w:firstLine="284"/>
              <w:jc w:val="left"/>
              <w:rPr>
                <w:sz w:val="22"/>
                <w:szCs w:val="22"/>
              </w:rPr>
            </w:pPr>
          </w:p>
        </w:tc>
        <w:tc>
          <w:tcPr>
            <w:tcW w:w="1417" w:type="dxa"/>
            <w:shd w:val="clear" w:color="auto" w:fill="F2F2F2"/>
            <w:vAlign w:val="center"/>
          </w:tcPr>
          <w:p w14:paraId="041E7CAC" w14:textId="77777777" w:rsidR="004B07CA" w:rsidRPr="004B07CA" w:rsidRDefault="004B07CA" w:rsidP="004B07CA">
            <w:pPr>
              <w:pBdr>
                <w:top w:val="nil"/>
                <w:left w:val="nil"/>
                <w:bottom w:val="nil"/>
                <w:right w:val="nil"/>
                <w:between w:val="nil"/>
              </w:pBdr>
              <w:ind w:firstLine="284"/>
              <w:jc w:val="left"/>
              <w:rPr>
                <w:sz w:val="22"/>
                <w:szCs w:val="22"/>
              </w:rPr>
            </w:pPr>
          </w:p>
        </w:tc>
        <w:tc>
          <w:tcPr>
            <w:tcW w:w="1271" w:type="dxa"/>
            <w:shd w:val="clear" w:color="auto" w:fill="F2F2F2"/>
            <w:vAlign w:val="center"/>
          </w:tcPr>
          <w:p w14:paraId="20A17614"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ОП тест 1</w:t>
            </w:r>
          </w:p>
        </w:tc>
        <w:tc>
          <w:tcPr>
            <w:tcW w:w="993" w:type="dxa"/>
            <w:shd w:val="clear" w:color="auto" w:fill="F2F2F2"/>
            <w:vAlign w:val="center"/>
          </w:tcPr>
          <w:p w14:paraId="6D3B9B7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551A070" w14:textId="77777777" w:rsidTr="00B20802">
        <w:tc>
          <w:tcPr>
            <w:tcW w:w="1418" w:type="dxa"/>
            <w:vMerge/>
          </w:tcPr>
          <w:p w14:paraId="608C9E7E"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0DA92C2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 1*</w:t>
            </w:r>
          </w:p>
        </w:tc>
        <w:tc>
          <w:tcPr>
            <w:tcW w:w="1451" w:type="dxa"/>
            <w:gridSpan w:val="2"/>
            <w:vAlign w:val="center"/>
          </w:tcPr>
          <w:p w14:paraId="2E10A379"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галоп/шаг</w:t>
            </w:r>
          </w:p>
        </w:tc>
        <w:tc>
          <w:tcPr>
            <w:tcW w:w="1222" w:type="dxa"/>
            <w:vAlign w:val="center"/>
          </w:tcPr>
          <w:p w14:paraId="4F5C2C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1/2/3</w:t>
            </w:r>
          </w:p>
        </w:tc>
        <w:tc>
          <w:tcPr>
            <w:tcW w:w="1134" w:type="dxa"/>
            <w:vAlign w:val="center"/>
          </w:tcPr>
          <w:p w14:paraId="1E2CB842"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ТП тест 3</w:t>
            </w:r>
          </w:p>
        </w:tc>
        <w:tc>
          <w:tcPr>
            <w:tcW w:w="1417" w:type="dxa"/>
            <w:shd w:val="clear" w:color="auto" w:fill="F2F2F2"/>
            <w:vAlign w:val="center"/>
          </w:tcPr>
          <w:p w14:paraId="34A589E7" w14:textId="77777777" w:rsidR="004B07CA" w:rsidRPr="004B07CA" w:rsidRDefault="004B07CA" w:rsidP="004B07CA">
            <w:pPr>
              <w:pBdr>
                <w:top w:val="nil"/>
                <w:left w:val="nil"/>
                <w:bottom w:val="nil"/>
                <w:right w:val="nil"/>
                <w:between w:val="nil"/>
              </w:pBdr>
              <w:ind w:firstLine="284"/>
              <w:jc w:val="left"/>
              <w:rPr>
                <w:sz w:val="22"/>
                <w:szCs w:val="22"/>
              </w:rPr>
            </w:pPr>
          </w:p>
        </w:tc>
        <w:tc>
          <w:tcPr>
            <w:tcW w:w="1271" w:type="dxa"/>
            <w:shd w:val="clear" w:color="auto" w:fill="F2F2F2"/>
            <w:vAlign w:val="center"/>
          </w:tcPr>
          <w:p w14:paraId="4DA83929"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ОП тест 1/2/3</w:t>
            </w:r>
          </w:p>
        </w:tc>
        <w:tc>
          <w:tcPr>
            <w:tcW w:w="993" w:type="dxa"/>
            <w:tcBorders>
              <w:bottom w:val="single" w:sz="4" w:space="0" w:color="808080"/>
            </w:tcBorders>
            <w:shd w:val="clear" w:color="auto" w:fill="F2F2F2"/>
            <w:vAlign w:val="center"/>
          </w:tcPr>
          <w:p w14:paraId="49A5B6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ТП тест 3</w:t>
            </w:r>
          </w:p>
        </w:tc>
      </w:tr>
    </w:tbl>
    <w:p w14:paraId="5784F1A8" w14:textId="77777777" w:rsidR="004B07CA" w:rsidRPr="004B07CA" w:rsidRDefault="004B07CA" w:rsidP="004B07CA">
      <w:pPr>
        <w:keepNext/>
        <w:keepLines/>
        <w:ind w:left="284" w:firstLine="284"/>
        <w:outlineLvl w:val="2"/>
        <w:rPr>
          <w:rFonts w:eastAsia="Calibri"/>
          <w:bCs/>
        </w:rPr>
      </w:pPr>
    </w:p>
    <w:p w14:paraId="2237955F" w14:textId="77777777" w:rsidR="004B07CA" w:rsidRPr="004B07CA" w:rsidRDefault="004B07CA" w:rsidP="004B07CA"/>
    <w:tbl>
      <w:tblPr>
        <w:tblpPr w:leftFromText="180" w:rightFromText="180" w:vertAnchor="text" w:horzAnchor="margin" w:tblpY="236"/>
        <w:tblW w:w="963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559"/>
        <w:gridCol w:w="1561"/>
        <w:gridCol w:w="3542"/>
        <w:gridCol w:w="2977"/>
      </w:tblGrid>
      <w:tr w:rsidR="004B07CA" w:rsidRPr="004B07CA" w14:paraId="4FDFAC1D" w14:textId="77777777" w:rsidTr="00B20802">
        <w:tc>
          <w:tcPr>
            <w:tcW w:w="1559" w:type="dxa"/>
            <w:shd w:val="clear" w:color="auto" w:fill="FDE9D9"/>
            <w:vAlign w:val="center"/>
          </w:tcPr>
          <w:p w14:paraId="496A2119"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 xml:space="preserve">Мужчины, </w:t>
            </w:r>
          </w:p>
          <w:p w14:paraId="07848FC8"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женщины</w:t>
            </w:r>
          </w:p>
        </w:tc>
        <w:tc>
          <w:tcPr>
            <w:tcW w:w="1561" w:type="dxa"/>
            <w:tcBorders>
              <w:bottom w:val="single" w:sz="4" w:space="0" w:color="808080"/>
            </w:tcBorders>
            <w:shd w:val="clear" w:color="auto" w:fill="FDE9D9"/>
            <w:vAlign w:val="center"/>
          </w:tcPr>
          <w:p w14:paraId="038C9B04"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Аллюр</w:t>
            </w:r>
          </w:p>
        </w:tc>
        <w:tc>
          <w:tcPr>
            <w:tcW w:w="3542" w:type="dxa"/>
            <w:tcBorders>
              <w:bottom w:val="single" w:sz="4" w:space="0" w:color="808080"/>
            </w:tcBorders>
            <w:shd w:val="clear" w:color="auto" w:fill="FDE9D9"/>
            <w:vAlign w:val="center"/>
          </w:tcPr>
          <w:p w14:paraId="44239423"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1 раунд</w:t>
            </w:r>
          </w:p>
        </w:tc>
        <w:tc>
          <w:tcPr>
            <w:tcW w:w="2977" w:type="dxa"/>
            <w:tcBorders>
              <w:bottom w:val="single" w:sz="4" w:space="0" w:color="808080"/>
            </w:tcBorders>
            <w:shd w:val="clear" w:color="auto" w:fill="FDE9D9"/>
            <w:vAlign w:val="center"/>
          </w:tcPr>
          <w:p w14:paraId="23F6D896"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2 раунд</w:t>
            </w:r>
          </w:p>
        </w:tc>
      </w:tr>
      <w:tr w:rsidR="004B07CA" w:rsidRPr="004B07CA" w14:paraId="049C29EE" w14:textId="77777777" w:rsidTr="00B20802">
        <w:tc>
          <w:tcPr>
            <w:tcW w:w="1559" w:type="dxa"/>
            <w:vAlign w:val="center"/>
          </w:tcPr>
          <w:p w14:paraId="52DAA22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w:t>
            </w:r>
          </w:p>
        </w:tc>
        <w:tc>
          <w:tcPr>
            <w:tcW w:w="1561" w:type="dxa"/>
            <w:shd w:val="clear" w:color="auto" w:fill="FFFFFF"/>
            <w:vAlign w:val="center"/>
          </w:tcPr>
          <w:p w14:paraId="288BDFA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190EEA1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1/2/3 или ПП 6/7</w:t>
            </w:r>
          </w:p>
        </w:tc>
        <w:tc>
          <w:tcPr>
            <w:tcW w:w="2977" w:type="dxa"/>
            <w:shd w:val="clear" w:color="auto" w:fill="auto"/>
            <w:vAlign w:val="center"/>
          </w:tcPr>
          <w:p w14:paraId="6C36926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6/7</w:t>
            </w:r>
          </w:p>
        </w:tc>
      </w:tr>
      <w:tr w:rsidR="004B07CA" w:rsidRPr="004B07CA" w14:paraId="28281BD8" w14:textId="77777777" w:rsidTr="00B20802">
        <w:tc>
          <w:tcPr>
            <w:tcW w:w="1559" w:type="dxa"/>
            <w:vAlign w:val="center"/>
          </w:tcPr>
          <w:p w14:paraId="76014A2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1*</w:t>
            </w:r>
          </w:p>
        </w:tc>
        <w:tc>
          <w:tcPr>
            <w:tcW w:w="1561" w:type="dxa"/>
            <w:shd w:val="clear" w:color="auto" w:fill="FFFFFF"/>
            <w:vAlign w:val="center"/>
          </w:tcPr>
          <w:p w14:paraId="2A85B6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66B500F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3/4 или ПП </w:t>
            </w:r>
            <w:sdt>
              <w:sdtPr>
                <w:rPr>
                  <w:sz w:val="24"/>
                  <w:szCs w:val="24"/>
                </w:rPr>
                <w:tag w:val="goog_rdk_99"/>
                <w:id w:val="1642460329"/>
              </w:sdtPr>
              <w:sdtContent>
                <w:r w:rsidRPr="004B07CA">
                  <w:rPr>
                    <w:sz w:val="24"/>
                    <w:szCs w:val="24"/>
                  </w:rPr>
                  <w:t>5/</w:t>
                </w:r>
              </w:sdtContent>
            </w:sdt>
            <w:r w:rsidRPr="004B07CA">
              <w:rPr>
                <w:sz w:val="24"/>
                <w:szCs w:val="24"/>
              </w:rPr>
              <w:t>6/7</w:t>
            </w:r>
          </w:p>
        </w:tc>
        <w:tc>
          <w:tcPr>
            <w:tcW w:w="2977" w:type="dxa"/>
            <w:shd w:val="clear" w:color="auto" w:fill="auto"/>
            <w:vAlign w:val="center"/>
          </w:tcPr>
          <w:p w14:paraId="48F2DD7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ПП тест </w:t>
            </w:r>
            <w:sdt>
              <w:sdtPr>
                <w:rPr>
                  <w:sz w:val="24"/>
                  <w:szCs w:val="24"/>
                </w:rPr>
                <w:tag w:val="goog_rdk_100"/>
                <w:id w:val="1831398850"/>
              </w:sdtPr>
              <w:sdtContent>
                <w:r w:rsidRPr="004B07CA">
                  <w:rPr>
                    <w:sz w:val="24"/>
                    <w:szCs w:val="24"/>
                  </w:rPr>
                  <w:t>5/</w:t>
                </w:r>
              </w:sdtContent>
            </w:sdt>
            <w:r w:rsidRPr="004B07CA">
              <w:rPr>
                <w:sz w:val="24"/>
                <w:szCs w:val="24"/>
              </w:rPr>
              <w:t>6/7</w:t>
            </w:r>
          </w:p>
        </w:tc>
      </w:tr>
      <w:tr w:rsidR="004B07CA" w:rsidRPr="004B07CA" w14:paraId="195C4B18" w14:textId="77777777" w:rsidTr="00B20802">
        <w:tc>
          <w:tcPr>
            <w:tcW w:w="1559" w:type="dxa"/>
            <w:vAlign w:val="center"/>
          </w:tcPr>
          <w:p w14:paraId="25C0E49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2*</w:t>
            </w:r>
          </w:p>
        </w:tc>
        <w:tc>
          <w:tcPr>
            <w:tcW w:w="1561" w:type="dxa"/>
            <w:shd w:val="clear" w:color="auto" w:fill="FFFFFF"/>
            <w:vAlign w:val="center"/>
          </w:tcPr>
          <w:p w14:paraId="740F4F3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0A6019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4/5</w:t>
            </w:r>
          </w:p>
        </w:tc>
        <w:tc>
          <w:tcPr>
            <w:tcW w:w="2977" w:type="dxa"/>
            <w:shd w:val="clear" w:color="auto" w:fill="FFFFFF"/>
            <w:vAlign w:val="center"/>
          </w:tcPr>
          <w:p w14:paraId="23C00A6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4/5</w:t>
            </w:r>
          </w:p>
        </w:tc>
      </w:tr>
      <w:tr w:rsidR="004B07CA" w:rsidRPr="004B07CA" w14:paraId="37FD7E72" w14:textId="77777777" w:rsidTr="00B20802">
        <w:tc>
          <w:tcPr>
            <w:tcW w:w="1559" w:type="dxa"/>
            <w:vAlign w:val="center"/>
          </w:tcPr>
          <w:p w14:paraId="04B98F3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3*</w:t>
            </w:r>
          </w:p>
        </w:tc>
        <w:tc>
          <w:tcPr>
            <w:tcW w:w="1561" w:type="dxa"/>
            <w:shd w:val="clear" w:color="auto" w:fill="FFFFFF"/>
            <w:vAlign w:val="center"/>
          </w:tcPr>
          <w:p w14:paraId="5DB907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shd w:val="clear" w:color="auto" w:fill="FFFFFF"/>
            <w:vAlign w:val="center"/>
          </w:tcPr>
          <w:p w14:paraId="1E6F17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shd w:val="clear" w:color="auto" w:fill="FFFFFF"/>
            <w:vAlign w:val="center"/>
          </w:tcPr>
          <w:p w14:paraId="26DAEE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r w:rsidR="004B07CA" w:rsidRPr="004B07CA" w14:paraId="3A6034C4" w14:textId="77777777" w:rsidTr="00B20802">
        <w:tc>
          <w:tcPr>
            <w:tcW w:w="1559" w:type="dxa"/>
            <w:vAlign w:val="center"/>
          </w:tcPr>
          <w:p w14:paraId="12E8A73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ЧР</w:t>
            </w:r>
          </w:p>
        </w:tc>
        <w:tc>
          <w:tcPr>
            <w:tcW w:w="1561" w:type="dxa"/>
            <w:shd w:val="clear" w:color="auto" w:fill="FFFFFF"/>
            <w:vAlign w:val="center"/>
          </w:tcPr>
          <w:p w14:paraId="0264C87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shd w:val="clear" w:color="auto" w:fill="FFFFFF"/>
            <w:vAlign w:val="center"/>
          </w:tcPr>
          <w:p w14:paraId="6F6B805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shd w:val="clear" w:color="auto" w:fill="FFFFFF"/>
            <w:vAlign w:val="center"/>
          </w:tcPr>
          <w:p w14:paraId="0A27F7F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r w:rsidR="004B07CA" w:rsidRPr="004B07CA" w14:paraId="69FC4CCA" w14:textId="77777777" w:rsidTr="00B20802">
        <w:tc>
          <w:tcPr>
            <w:tcW w:w="1559" w:type="dxa"/>
            <w:tcBorders>
              <w:bottom w:val="single" w:sz="4" w:space="0" w:color="808080"/>
            </w:tcBorders>
            <w:vAlign w:val="center"/>
          </w:tcPr>
          <w:p w14:paraId="17D516F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КР</w:t>
            </w:r>
          </w:p>
        </w:tc>
        <w:tc>
          <w:tcPr>
            <w:tcW w:w="1561" w:type="dxa"/>
            <w:tcBorders>
              <w:bottom w:val="single" w:sz="4" w:space="0" w:color="808080"/>
            </w:tcBorders>
            <w:shd w:val="clear" w:color="auto" w:fill="FFFFFF"/>
            <w:vAlign w:val="center"/>
          </w:tcPr>
          <w:p w14:paraId="64DF2B2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tcBorders>
              <w:bottom w:val="single" w:sz="4" w:space="0" w:color="808080"/>
            </w:tcBorders>
            <w:shd w:val="clear" w:color="auto" w:fill="FFFFFF"/>
            <w:vAlign w:val="center"/>
          </w:tcPr>
          <w:p w14:paraId="6086F85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tcBorders>
              <w:bottom w:val="single" w:sz="4" w:space="0" w:color="808080"/>
            </w:tcBorders>
            <w:shd w:val="clear" w:color="auto" w:fill="FFFFFF"/>
            <w:vAlign w:val="center"/>
          </w:tcPr>
          <w:p w14:paraId="34F3046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bl>
    <w:p w14:paraId="0F1AC0C5"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4.2. Для дисциплины «вольтижировка – пара» (CVN </w:t>
      </w:r>
      <w:sdt>
        <w:sdtPr>
          <w:rPr>
            <w:rFonts w:eastAsia="Calibri"/>
            <w:bCs/>
          </w:rPr>
          <w:tag w:val="goog_rdk_96"/>
          <w:id w:val="-2048053572"/>
        </w:sdtPr>
        <w:sdtContent/>
      </w:sdt>
      <w:proofErr w:type="spellStart"/>
      <w:r w:rsidRPr="004B07CA">
        <w:rPr>
          <w:rFonts w:eastAsia="Calibri"/>
          <w:bCs/>
        </w:rPr>
        <w:t>PdD</w:t>
      </w:r>
      <w:proofErr w:type="spellEnd"/>
      <w:r w:rsidRPr="004B07CA">
        <w:rPr>
          <w:rFonts w:eastAsia="Calibri"/>
          <w:bCs/>
        </w:rPr>
        <w:t>)</w:t>
      </w:r>
    </w:p>
    <w:tbl>
      <w:tblPr>
        <w:tblpPr w:leftFromText="180" w:rightFromText="180" w:vertAnchor="text" w:horzAnchor="margin" w:tblpY="229"/>
        <w:tblW w:w="978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558"/>
        <w:gridCol w:w="1562"/>
        <w:gridCol w:w="1983"/>
        <w:gridCol w:w="1984"/>
        <w:gridCol w:w="2694"/>
      </w:tblGrid>
      <w:tr w:rsidR="004B07CA" w:rsidRPr="004B07CA" w14:paraId="222D0C31" w14:textId="77777777" w:rsidTr="00B20802">
        <w:tc>
          <w:tcPr>
            <w:tcW w:w="1558" w:type="dxa"/>
            <w:shd w:val="clear" w:color="auto" w:fill="FDE9D9"/>
            <w:vAlign w:val="center"/>
          </w:tcPr>
          <w:p w14:paraId="106201D0"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 xml:space="preserve">Мужчины, </w:t>
            </w:r>
          </w:p>
          <w:p w14:paraId="1AEC3D8A" w14:textId="77777777" w:rsidR="004B07CA" w:rsidRPr="004B07CA" w:rsidRDefault="004B07CA" w:rsidP="004B07CA">
            <w:pPr>
              <w:pBdr>
                <w:top w:val="nil"/>
                <w:left w:val="nil"/>
                <w:bottom w:val="nil"/>
                <w:right w:val="nil"/>
                <w:between w:val="nil"/>
              </w:pBdr>
              <w:ind w:firstLine="27"/>
              <w:jc w:val="left"/>
              <w:rPr>
                <w:b/>
                <w:sz w:val="22"/>
                <w:szCs w:val="22"/>
              </w:rPr>
            </w:pPr>
            <w:r w:rsidRPr="004B07CA">
              <w:rPr>
                <w:b/>
                <w:sz w:val="24"/>
                <w:szCs w:val="24"/>
              </w:rPr>
              <w:t>женщины</w:t>
            </w:r>
          </w:p>
        </w:tc>
        <w:tc>
          <w:tcPr>
            <w:tcW w:w="1562" w:type="dxa"/>
            <w:tcBorders>
              <w:bottom w:val="single" w:sz="4" w:space="0" w:color="808080"/>
            </w:tcBorders>
            <w:shd w:val="clear" w:color="auto" w:fill="FDE9D9"/>
            <w:vAlign w:val="center"/>
          </w:tcPr>
          <w:p w14:paraId="74019AB7"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Аллюр</w:t>
            </w:r>
          </w:p>
        </w:tc>
        <w:tc>
          <w:tcPr>
            <w:tcW w:w="3967" w:type="dxa"/>
            <w:gridSpan w:val="2"/>
            <w:tcBorders>
              <w:bottom w:val="single" w:sz="4" w:space="0" w:color="808080"/>
            </w:tcBorders>
            <w:shd w:val="clear" w:color="auto" w:fill="FDE9D9"/>
            <w:vAlign w:val="center"/>
          </w:tcPr>
          <w:p w14:paraId="7C9958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раунд</w:t>
            </w:r>
          </w:p>
        </w:tc>
        <w:tc>
          <w:tcPr>
            <w:tcW w:w="2694" w:type="dxa"/>
            <w:tcBorders>
              <w:bottom w:val="single" w:sz="4" w:space="0" w:color="808080"/>
            </w:tcBorders>
            <w:shd w:val="clear" w:color="auto" w:fill="FDE9D9"/>
            <w:vAlign w:val="center"/>
          </w:tcPr>
          <w:p w14:paraId="21E67BEE"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2 раунд</w:t>
            </w:r>
          </w:p>
        </w:tc>
      </w:tr>
      <w:tr w:rsidR="004B07CA" w:rsidRPr="004B07CA" w14:paraId="232C7DDE" w14:textId="77777777" w:rsidTr="00B20802">
        <w:tc>
          <w:tcPr>
            <w:tcW w:w="1558" w:type="dxa"/>
            <w:vAlign w:val="center"/>
          </w:tcPr>
          <w:p w14:paraId="3539662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w:t>
            </w:r>
          </w:p>
        </w:tc>
        <w:tc>
          <w:tcPr>
            <w:tcW w:w="1562" w:type="dxa"/>
            <w:shd w:val="clear" w:color="auto" w:fill="FFFFFF"/>
            <w:vAlign w:val="center"/>
          </w:tcPr>
          <w:p w14:paraId="7610C2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7BFEDA4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1/2</w:t>
            </w:r>
          </w:p>
        </w:tc>
        <w:tc>
          <w:tcPr>
            <w:tcW w:w="1984" w:type="dxa"/>
            <w:shd w:val="clear" w:color="auto" w:fill="FFFFFF"/>
            <w:vAlign w:val="center"/>
          </w:tcPr>
          <w:p w14:paraId="7B080518"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2/3</w:t>
            </w:r>
          </w:p>
        </w:tc>
        <w:tc>
          <w:tcPr>
            <w:tcW w:w="2694" w:type="dxa"/>
            <w:shd w:val="clear" w:color="auto" w:fill="F2F2F2"/>
            <w:vAlign w:val="center"/>
          </w:tcPr>
          <w:p w14:paraId="7DB851F1" w14:textId="77777777" w:rsidR="004B07CA" w:rsidRPr="004B07CA" w:rsidRDefault="004B07CA" w:rsidP="004B07CA">
            <w:pPr>
              <w:pBdr>
                <w:top w:val="nil"/>
                <w:left w:val="nil"/>
                <w:bottom w:val="nil"/>
                <w:right w:val="nil"/>
                <w:between w:val="nil"/>
              </w:pBdr>
              <w:ind w:firstLine="0"/>
              <w:jc w:val="left"/>
              <w:rPr>
                <w:sz w:val="24"/>
                <w:szCs w:val="24"/>
              </w:rPr>
            </w:pPr>
          </w:p>
        </w:tc>
      </w:tr>
      <w:tr w:rsidR="004B07CA" w:rsidRPr="004B07CA" w14:paraId="4B41ED94" w14:textId="77777777" w:rsidTr="00B20802">
        <w:tc>
          <w:tcPr>
            <w:tcW w:w="1558" w:type="dxa"/>
            <w:vAlign w:val="center"/>
          </w:tcPr>
          <w:p w14:paraId="7CE5761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1*</w:t>
            </w:r>
          </w:p>
        </w:tc>
        <w:tc>
          <w:tcPr>
            <w:tcW w:w="1562" w:type="dxa"/>
            <w:shd w:val="clear" w:color="auto" w:fill="FFFFFF"/>
            <w:vAlign w:val="center"/>
          </w:tcPr>
          <w:p w14:paraId="09F0B6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7286408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2"/>
                <w:id w:val="1864860171"/>
              </w:sdtPr>
              <w:sdtContent>
                <w:r w:rsidRPr="004B07CA">
                  <w:rPr>
                    <w:sz w:val="24"/>
                    <w:szCs w:val="24"/>
                  </w:rPr>
                  <w:t>3/4</w:t>
                </w:r>
              </w:sdtContent>
            </w:sdt>
          </w:p>
        </w:tc>
        <w:tc>
          <w:tcPr>
            <w:tcW w:w="1984" w:type="dxa"/>
            <w:shd w:val="clear" w:color="auto" w:fill="FFFFFF"/>
            <w:vAlign w:val="center"/>
          </w:tcPr>
          <w:p w14:paraId="236699B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2/3</w:t>
            </w:r>
          </w:p>
        </w:tc>
        <w:tc>
          <w:tcPr>
            <w:tcW w:w="2694" w:type="dxa"/>
            <w:shd w:val="clear" w:color="auto" w:fill="FFFFFF"/>
            <w:vAlign w:val="center"/>
          </w:tcPr>
          <w:p w14:paraId="3224DD1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2/3</w:t>
            </w:r>
          </w:p>
        </w:tc>
      </w:tr>
      <w:tr w:rsidR="004B07CA" w:rsidRPr="004B07CA" w14:paraId="7533209B" w14:textId="77777777" w:rsidTr="00B20802">
        <w:tc>
          <w:tcPr>
            <w:tcW w:w="1558" w:type="dxa"/>
            <w:vAlign w:val="center"/>
          </w:tcPr>
          <w:p w14:paraId="3B44322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2*</w:t>
            </w:r>
          </w:p>
        </w:tc>
        <w:tc>
          <w:tcPr>
            <w:tcW w:w="1562" w:type="dxa"/>
            <w:shd w:val="clear" w:color="auto" w:fill="FFFFFF"/>
            <w:vAlign w:val="center"/>
          </w:tcPr>
          <w:p w14:paraId="42444DB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51665FF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4"/>
                <w:id w:val="-1847476264"/>
              </w:sdtPr>
              <w:sdtContent>
                <w:r w:rsidRPr="004B07CA">
                  <w:rPr>
                    <w:sz w:val="24"/>
                    <w:szCs w:val="24"/>
                  </w:rPr>
                  <w:t>4/5</w:t>
                </w:r>
              </w:sdtContent>
            </w:sdt>
          </w:p>
        </w:tc>
        <w:tc>
          <w:tcPr>
            <w:tcW w:w="1984" w:type="dxa"/>
            <w:shd w:val="clear" w:color="auto" w:fill="FFFFFF"/>
            <w:vAlign w:val="center"/>
          </w:tcPr>
          <w:p w14:paraId="5F7D4613"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63F6269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102FDA26" w14:textId="77777777" w:rsidTr="00B20802">
        <w:tc>
          <w:tcPr>
            <w:tcW w:w="1558" w:type="dxa"/>
            <w:vAlign w:val="center"/>
          </w:tcPr>
          <w:p w14:paraId="4576CB8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3*</w:t>
            </w:r>
          </w:p>
        </w:tc>
        <w:tc>
          <w:tcPr>
            <w:tcW w:w="1562" w:type="dxa"/>
            <w:shd w:val="clear" w:color="auto" w:fill="FFFFFF"/>
            <w:vAlign w:val="center"/>
          </w:tcPr>
          <w:p w14:paraId="796ABF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shd w:val="clear" w:color="auto" w:fill="FFFFFF"/>
            <w:vAlign w:val="center"/>
          </w:tcPr>
          <w:p w14:paraId="0F35FA7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6"/>
                <w:id w:val="-905534990"/>
              </w:sdtPr>
              <w:sdtContent>
                <w:r w:rsidRPr="004B07CA">
                  <w:rPr>
                    <w:sz w:val="24"/>
                    <w:szCs w:val="24"/>
                  </w:rPr>
                  <w:t>7</w:t>
                </w:r>
              </w:sdtContent>
            </w:sdt>
            <w:sdt>
              <w:sdtPr>
                <w:rPr>
                  <w:sz w:val="24"/>
                  <w:szCs w:val="24"/>
                </w:rPr>
                <w:tag w:val="goog_rdk_107"/>
                <w:id w:val="314995043"/>
                <w:showingPlcHdr/>
              </w:sdtPr>
              <w:sdtContent>
                <w:r w:rsidRPr="004B07CA">
                  <w:rPr>
                    <w:sz w:val="24"/>
                    <w:szCs w:val="24"/>
                  </w:rPr>
                  <w:t xml:space="preserve">     </w:t>
                </w:r>
              </w:sdtContent>
            </w:sdt>
          </w:p>
        </w:tc>
        <w:tc>
          <w:tcPr>
            <w:tcW w:w="1984" w:type="dxa"/>
            <w:shd w:val="clear" w:color="auto" w:fill="FFFFFF"/>
            <w:vAlign w:val="center"/>
          </w:tcPr>
          <w:p w14:paraId="24D699A6"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57D136C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5A218E6E" w14:textId="77777777" w:rsidTr="00B20802">
        <w:tc>
          <w:tcPr>
            <w:tcW w:w="1558" w:type="dxa"/>
            <w:vAlign w:val="center"/>
          </w:tcPr>
          <w:p w14:paraId="16D0937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ЧР</w:t>
            </w:r>
          </w:p>
        </w:tc>
        <w:tc>
          <w:tcPr>
            <w:tcW w:w="1562" w:type="dxa"/>
            <w:shd w:val="clear" w:color="auto" w:fill="FFFFFF"/>
            <w:vAlign w:val="center"/>
          </w:tcPr>
          <w:p w14:paraId="5AB5DD6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shd w:val="clear" w:color="auto" w:fill="FFFFFF"/>
            <w:vAlign w:val="center"/>
          </w:tcPr>
          <w:p w14:paraId="0DFC63F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8"/>
                <w:id w:val="943185580"/>
              </w:sdtPr>
              <w:sdtContent>
                <w:r w:rsidRPr="004B07CA">
                  <w:rPr>
                    <w:sz w:val="24"/>
                    <w:szCs w:val="24"/>
                  </w:rPr>
                  <w:t>7</w:t>
                </w:r>
              </w:sdtContent>
            </w:sdt>
            <w:sdt>
              <w:sdtPr>
                <w:rPr>
                  <w:sz w:val="24"/>
                  <w:szCs w:val="24"/>
                </w:rPr>
                <w:tag w:val="goog_rdk_109"/>
                <w:id w:val="-568039203"/>
                <w:showingPlcHdr/>
              </w:sdtPr>
              <w:sdtContent>
                <w:r w:rsidRPr="004B07CA">
                  <w:rPr>
                    <w:sz w:val="24"/>
                    <w:szCs w:val="24"/>
                  </w:rPr>
                  <w:t xml:space="preserve">     </w:t>
                </w:r>
              </w:sdtContent>
            </w:sdt>
          </w:p>
        </w:tc>
        <w:tc>
          <w:tcPr>
            <w:tcW w:w="1984" w:type="dxa"/>
            <w:tcBorders>
              <w:bottom w:val="single" w:sz="4" w:space="0" w:color="808080"/>
            </w:tcBorders>
            <w:shd w:val="clear" w:color="auto" w:fill="FFFFFF"/>
            <w:vAlign w:val="center"/>
          </w:tcPr>
          <w:p w14:paraId="269475AB"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2872E0A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1D529594" w14:textId="77777777" w:rsidTr="00B20802">
        <w:tc>
          <w:tcPr>
            <w:tcW w:w="1558" w:type="dxa"/>
            <w:tcBorders>
              <w:bottom w:val="single" w:sz="4" w:space="0" w:color="808080"/>
            </w:tcBorders>
            <w:vAlign w:val="center"/>
          </w:tcPr>
          <w:p w14:paraId="5462066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КР</w:t>
            </w:r>
          </w:p>
        </w:tc>
        <w:tc>
          <w:tcPr>
            <w:tcW w:w="1562" w:type="dxa"/>
            <w:tcBorders>
              <w:bottom w:val="single" w:sz="4" w:space="0" w:color="808080"/>
            </w:tcBorders>
            <w:shd w:val="clear" w:color="auto" w:fill="FFFFFF"/>
            <w:vAlign w:val="center"/>
          </w:tcPr>
          <w:p w14:paraId="4F9C5B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tcBorders>
              <w:bottom w:val="single" w:sz="4" w:space="0" w:color="808080"/>
            </w:tcBorders>
            <w:shd w:val="clear" w:color="auto" w:fill="FFFFFF"/>
            <w:vAlign w:val="center"/>
          </w:tcPr>
          <w:p w14:paraId="3C64E10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10"/>
                <w:id w:val="904720215"/>
              </w:sdtPr>
              <w:sdtContent>
                <w:r w:rsidRPr="004B07CA">
                  <w:rPr>
                    <w:sz w:val="24"/>
                    <w:szCs w:val="24"/>
                  </w:rPr>
                  <w:t>7</w:t>
                </w:r>
              </w:sdtContent>
            </w:sdt>
            <w:sdt>
              <w:sdtPr>
                <w:rPr>
                  <w:sz w:val="24"/>
                  <w:szCs w:val="24"/>
                </w:rPr>
                <w:tag w:val="goog_rdk_111"/>
                <w:id w:val="-1962806372"/>
                <w:showingPlcHdr/>
              </w:sdtPr>
              <w:sdtContent>
                <w:r w:rsidRPr="004B07CA">
                  <w:rPr>
                    <w:sz w:val="24"/>
                    <w:szCs w:val="24"/>
                  </w:rPr>
                  <w:t xml:space="preserve">     </w:t>
                </w:r>
              </w:sdtContent>
            </w:sdt>
          </w:p>
        </w:tc>
        <w:tc>
          <w:tcPr>
            <w:tcW w:w="1984" w:type="dxa"/>
            <w:tcBorders>
              <w:bottom w:val="single" w:sz="4" w:space="0" w:color="808080"/>
            </w:tcBorders>
            <w:shd w:val="clear" w:color="auto" w:fill="FFFFFF"/>
            <w:vAlign w:val="center"/>
          </w:tcPr>
          <w:p w14:paraId="0519369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tcBorders>
              <w:bottom w:val="single" w:sz="4" w:space="0" w:color="808080"/>
            </w:tcBorders>
            <w:shd w:val="clear" w:color="auto" w:fill="FFFFFF"/>
            <w:vAlign w:val="center"/>
          </w:tcPr>
          <w:p w14:paraId="334FF40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bl>
    <w:p w14:paraId="0441161A"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4.3. Для дисциплины «вольтижировка – группа» (CVN </w:t>
      </w:r>
      <w:sdt>
        <w:sdtPr>
          <w:rPr>
            <w:rFonts w:eastAsia="Calibri"/>
            <w:bCs/>
          </w:rPr>
          <w:tag w:val="goog_rdk_101"/>
          <w:id w:val="-1862961416"/>
        </w:sdtPr>
        <w:sdtContent/>
      </w:sdt>
      <w:proofErr w:type="spellStart"/>
      <w:r w:rsidRPr="004B07CA">
        <w:rPr>
          <w:rFonts w:eastAsia="Calibri"/>
          <w:bCs/>
        </w:rPr>
        <w:t>Squad</w:t>
      </w:r>
      <w:proofErr w:type="spellEnd"/>
      <w:r w:rsidRPr="004B07CA">
        <w:rPr>
          <w:rFonts w:eastAsia="Calibri"/>
          <w:bCs/>
        </w:rPr>
        <w:t>)</w:t>
      </w:r>
    </w:p>
    <w:p w14:paraId="4FF993EC"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XIV-5. Участники соревнований по вольтижировке.</w:t>
      </w:r>
      <w:sdt>
        <w:sdtPr>
          <w:rPr>
            <w:rFonts w:eastAsia="Calibri"/>
            <w:b/>
            <w:i/>
            <w:iCs/>
          </w:rPr>
          <w:tag w:val="goog_rdk_112"/>
          <w:id w:val="244931656"/>
        </w:sdtPr>
        <w:sdtContent/>
      </w:sdt>
    </w:p>
    <w:p w14:paraId="34ACB295" w14:textId="77777777" w:rsidR="004B07CA" w:rsidRPr="004B07CA" w:rsidRDefault="004B07CA" w:rsidP="004B07CA">
      <w:pPr>
        <w:ind w:left="284" w:firstLine="284"/>
      </w:pPr>
      <w:bookmarkStart w:id="1050" w:name="_heading=h.3dy6vkm" w:colFirst="0" w:colLast="0"/>
      <w:bookmarkEnd w:id="1050"/>
      <w:r w:rsidRPr="004B07CA">
        <w:t>1. В соревнованиях CVN мужчины и женщины (юниоры и юниорки, юноши и девушки, мальчики и девочки) соревнуются в разных зачетах. В соревнованиях CVN-</w:t>
      </w:r>
      <w:proofErr w:type="spellStart"/>
      <w:r w:rsidRPr="004B07CA">
        <w:t>PdD</w:t>
      </w:r>
      <w:proofErr w:type="spellEnd"/>
      <w:r w:rsidRPr="004B07CA">
        <w:t>/CVN-</w:t>
      </w:r>
      <w:proofErr w:type="spellStart"/>
      <w:r w:rsidRPr="004B07CA">
        <w:t>Squad</w:t>
      </w:r>
      <w:proofErr w:type="spellEnd"/>
      <w:r w:rsidRPr="004B07CA">
        <w:t xml:space="preserve"> мужчины и женщины соревнуются в общем зачете.</w:t>
      </w:r>
    </w:p>
    <w:p w14:paraId="604BBC8B" w14:textId="77777777" w:rsidR="004B07CA" w:rsidRPr="004B07CA" w:rsidRDefault="004B07CA" w:rsidP="004B07CA">
      <w:pPr>
        <w:ind w:left="284" w:firstLine="284"/>
      </w:pPr>
      <w:r w:rsidRPr="004B07CA">
        <w:t>1.1. Для соревнований CVN муниципального уровня и ниже допускается проводить общие зачеты среди мужчин и женщин (юниоров и юниорок, юношей и девушек, мальчиков и девочек)</w:t>
      </w:r>
    </w:p>
    <w:p w14:paraId="548D0619" w14:textId="77777777" w:rsidR="004B07CA" w:rsidRPr="004B07CA" w:rsidRDefault="004B07CA" w:rsidP="004B07CA">
      <w:pPr>
        <w:keepNext/>
        <w:spacing w:after="240"/>
        <w:ind w:left="284" w:firstLine="284"/>
      </w:pPr>
      <w:r w:rsidRPr="004B07CA">
        <w:t>2. Минимальные возрастные ограничения допуска спортсменов и лошадей к соревнованиям CVN/CVN-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t>Squad</w:t>
      </w:r>
      <w:proofErr w:type="spellEnd"/>
      <w:r w:rsidR="00000000">
        <w:fldChar w:fldCharType="end"/>
      </w:r>
      <w:r w:rsidRPr="004B07CA">
        <w:t xml:space="preserve"> разного уровня сложности:</w:t>
      </w:r>
    </w:p>
    <w:tbl>
      <w:tblPr>
        <w:tblW w:w="9214" w:type="dxa"/>
        <w:tblInd w:w="39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984"/>
        <w:gridCol w:w="2410"/>
        <w:gridCol w:w="2410"/>
        <w:gridCol w:w="2410"/>
      </w:tblGrid>
      <w:tr w:rsidR="004B07CA" w:rsidRPr="004B07CA" w14:paraId="47D0C5AF" w14:textId="77777777" w:rsidTr="00B20802">
        <w:trPr>
          <w:cantSplit/>
        </w:trPr>
        <w:tc>
          <w:tcPr>
            <w:tcW w:w="1984" w:type="dxa"/>
            <w:shd w:val="clear" w:color="auto" w:fill="F2F2F2"/>
            <w:vAlign w:val="center"/>
          </w:tcPr>
          <w:p w14:paraId="412FD2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Уровень соревнований</w:t>
            </w:r>
          </w:p>
        </w:tc>
        <w:tc>
          <w:tcPr>
            <w:tcW w:w="2410" w:type="dxa"/>
            <w:shd w:val="clear" w:color="auto" w:fill="F2F2F2"/>
            <w:vAlign w:val="center"/>
          </w:tcPr>
          <w:p w14:paraId="62AF89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Минимальный возраст спортсмена</w:t>
            </w:r>
          </w:p>
          <w:p w14:paraId="03307F1E"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CVN/CVN-</w:t>
            </w:r>
            <w:proofErr w:type="spellStart"/>
            <w:r w:rsidR="00000000">
              <w:fldChar w:fldCharType="begin"/>
            </w:r>
            <w:r w:rsidR="00000000">
              <w:instrText xml:space="preserve"> HYPERLINK "https://data.fei.org/Calendar/CompetitionDetail.aspx?p=3CB6659A30F9708407A1AF77109B56C5" \h </w:instrText>
            </w:r>
            <w:r w:rsidR="00000000">
              <w:fldChar w:fldCharType="separate"/>
            </w:r>
            <w:r w:rsidRPr="004B07CA">
              <w:rPr>
                <w:b/>
                <w:sz w:val="24"/>
                <w:szCs w:val="24"/>
              </w:rPr>
              <w:t>PdD</w:t>
            </w:r>
            <w:proofErr w:type="spellEnd"/>
            <w:r w:rsidR="00000000">
              <w:rPr>
                <w:b/>
                <w:sz w:val="24"/>
                <w:szCs w:val="24"/>
              </w:rPr>
              <w:fldChar w:fldCharType="end"/>
            </w:r>
          </w:p>
        </w:tc>
        <w:tc>
          <w:tcPr>
            <w:tcW w:w="2410" w:type="dxa"/>
            <w:shd w:val="clear" w:color="auto" w:fill="F2F2F2"/>
            <w:vAlign w:val="center"/>
          </w:tcPr>
          <w:p w14:paraId="76895DD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Минимальный возраст спортсмена</w:t>
            </w:r>
          </w:p>
          <w:p w14:paraId="0EE1E6F0"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rPr>
                <w:b/>
                <w:sz w:val="24"/>
                <w:szCs w:val="24"/>
              </w:rPr>
              <w:t>Squad</w:t>
            </w:r>
            <w:proofErr w:type="spellEnd"/>
            <w:r w:rsidR="00000000">
              <w:rPr>
                <w:b/>
                <w:sz w:val="24"/>
                <w:szCs w:val="24"/>
              </w:rPr>
              <w:fldChar w:fldCharType="end"/>
            </w:r>
          </w:p>
        </w:tc>
        <w:tc>
          <w:tcPr>
            <w:tcW w:w="2410" w:type="dxa"/>
            <w:shd w:val="clear" w:color="auto" w:fill="F2F2F2"/>
            <w:vAlign w:val="center"/>
          </w:tcPr>
          <w:p w14:paraId="0B6549E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Минимальный возраст лошади</w:t>
            </w:r>
          </w:p>
        </w:tc>
      </w:tr>
      <w:sdt>
        <w:sdtPr>
          <w:tag w:val="goog_rdk_113"/>
          <w:id w:val="1822927876"/>
        </w:sdtPr>
        <w:sdtContent>
          <w:tr w:rsidR="004B07CA" w:rsidRPr="004B07CA" w14:paraId="6CAB6842" w14:textId="77777777" w:rsidTr="00B20802">
            <w:trPr>
              <w:cantSplit/>
            </w:trPr>
            <w:tc>
              <w:tcPr>
                <w:tcW w:w="1984" w:type="dxa"/>
                <w:vAlign w:val="center"/>
              </w:tcPr>
              <w:p w14:paraId="2F3CAF34" w14:textId="77777777" w:rsidR="004B07CA" w:rsidRPr="004B07CA" w:rsidRDefault="004B07CA" w:rsidP="004B07CA">
                <w:pPr>
                  <w:pBdr>
                    <w:top w:val="nil"/>
                    <w:left w:val="nil"/>
                    <w:bottom w:val="nil"/>
                    <w:right w:val="nil"/>
                    <w:between w:val="nil"/>
                  </w:pBdr>
                  <w:ind w:firstLine="284"/>
                  <w:jc w:val="left"/>
                </w:pPr>
                <w:r w:rsidRPr="004B07CA">
                  <w:t>б/з</w:t>
                </w:r>
              </w:p>
            </w:tc>
            <w:tc>
              <w:tcPr>
                <w:tcW w:w="2410" w:type="dxa"/>
                <w:vMerge w:val="restart"/>
                <w:vAlign w:val="center"/>
              </w:tcPr>
              <w:p w14:paraId="461A358F" w14:textId="77777777" w:rsidR="004B07CA" w:rsidRPr="004B07CA" w:rsidRDefault="004B07CA" w:rsidP="004B07CA">
                <w:pPr>
                  <w:ind w:firstLine="284"/>
                  <w:jc w:val="left"/>
                </w:pPr>
                <w:r w:rsidRPr="004B07CA">
                  <w:t>12 лет</w:t>
                </w:r>
              </w:p>
            </w:tc>
            <w:tc>
              <w:tcPr>
                <w:tcW w:w="2410" w:type="dxa"/>
                <w:vMerge w:val="restart"/>
                <w:vAlign w:val="center"/>
              </w:tcPr>
              <w:sdt>
                <w:sdtPr>
                  <w:tag w:val="goog_rdk_117"/>
                  <w:id w:val="1176614259"/>
                </w:sdtPr>
                <w:sdtContent>
                  <w:p w14:paraId="7685765A" w14:textId="77777777" w:rsidR="004B07CA" w:rsidRPr="004B07CA" w:rsidRDefault="004B07CA" w:rsidP="004B07CA">
                    <w:pPr>
                      <w:ind w:firstLine="284"/>
                      <w:jc w:val="center"/>
                    </w:pPr>
                  </w:p>
                  <w:p w14:paraId="791A5EDE" w14:textId="77777777" w:rsidR="004B07CA" w:rsidRPr="004B07CA" w:rsidRDefault="004B07CA" w:rsidP="004B07CA">
                    <w:pPr>
                      <w:ind w:firstLine="27"/>
                      <w:jc w:val="center"/>
                    </w:pPr>
                    <w:r w:rsidRPr="004B07CA">
                      <w:t>9 лет</w:t>
                    </w:r>
                  </w:p>
                </w:sdtContent>
              </w:sdt>
              <w:p w14:paraId="03B65460" w14:textId="77777777" w:rsidR="004B07CA" w:rsidRPr="004B07CA" w:rsidRDefault="004B07CA" w:rsidP="004B07CA">
                <w:pPr>
                  <w:pBdr>
                    <w:top w:val="nil"/>
                    <w:left w:val="nil"/>
                    <w:bottom w:val="nil"/>
                    <w:right w:val="nil"/>
                    <w:between w:val="nil"/>
                  </w:pBdr>
                  <w:ind w:firstLine="0"/>
                  <w:jc w:val="left"/>
                </w:pPr>
              </w:p>
              <w:p w14:paraId="04CFA5BE" w14:textId="77777777" w:rsidR="004B07CA" w:rsidRPr="004B07CA" w:rsidRDefault="00000000" w:rsidP="004B07CA">
                <w:pPr>
                  <w:pBdr>
                    <w:top w:val="nil"/>
                    <w:left w:val="nil"/>
                    <w:bottom w:val="nil"/>
                    <w:right w:val="nil"/>
                    <w:between w:val="nil"/>
                  </w:pBdr>
                  <w:ind w:firstLine="284"/>
                  <w:jc w:val="left"/>
                </w:pPr>
                <w:sdt>
                  <w:sdtPr>
                    <w:tag w:val="goog_rdk_127"/>
                    <w:id w:val="-1905601088"/>
                    <w:showingPlcHdr/>
                  </w:sdtPr>
                  <w:sdtContent>
                    <w:r w:rsidR="004B07CA" w:rsidRPr="004B07CA">
                      <w:t xml:space="preserve">     </w:t>
                    </w:r>
                  </w:sdtContent>
                </w:sdt>
              </w:p>
              <w:p w14:paraId="2D162CB6" w14:textId="77777777" w:rsidR="004B07CA" w:rsidRPr="004B07CA" w:rsidRDefault="004B07CA" w:rsidP="004B07CA">
                <w:pPr>
                  <w:pBdr>
                    <w:top w:val="nil"/>
                    <w:left w:val="nil"/>
                    <w:bottom w:val="nil"/>
                    <w:right w:val="nil"/>
                    <w:between w:val="nil"/>
                  </w:pBdr>
                  <w:ind w:firstLine="0"/>
                  <w:jc w:val="left"/>
                </w:pPr>
              </w:p>
              <w:p w14:paraId="46BE0EEB" w14:textId="77777777" w:rsidR="004B07CA" w:rsidRPr="004B07CA" w:rsidRDefault="004B07CA" w:rsidP="004B07CA">
                <w:pPr>
                  <w:pBdr>
                    <w:top w:val="nil"/>
                    <w:left w:val="nil"/>
                    <w:bottom w:val="nil"/>
                    <w:right w:val="nil"/>
                    <w:between w:val="nil"/>
                  </w:pBdr>
                  <w:ind w:firstLine="284"/>
                  <w:jc w:val="left"/>
                </w:pPr>
              </w:p>
            </w:tc>
            <w:tc>
              <w:tcPr>
                <w:tcW w:w="2410" w:type="dxa"/>
                <w:vMerge w:val="restart"/>
                <w:vAlign w:val="center"/>
              </w:tcPr>
              <w:p w14:paraId="044F2E2F" w14:textId="77777777" w:rsidR="004B07CA" w:rsidRPr="004B07CA" w:rsidRDefault="004B07CA" w:rsidP="004B07CA">
                <w:pPr>
                  <w:ind w:firstLine="0"/>
                  <w:jc w:val="center"/>
                </w:pPr>
                <w:r w:rsidRPr="004B07CA">
                  <w:lastRenderedPageBreak/>
                  <w:t>6 лет</w:t>
                </w:r>
              </w:p>
            </w:tc>
          </w:tr>
        </w:sdtContent>
      </w:sdt>
      <w:sdt>
        <w:sdtPr>
          <w:tag w:val="goog_rdk_119"/>
          <w:id w:val="-1591531205"/>
        </w:sdtPr>
        <w:sdtContent>
          <w:tr w:rsidR="004B07CA" w:rsidRPr="004B07CA" w14:paraId="0B9A2B5E" w14:textId="77777777" w:rsidTr="00B20802">
            <w:trPr>
              <w:cantSplit/>
            </w:trPr>
            <w:tc>
              <w:tcPr>
                <w:tcW w:w="1984" w:type="dxa"/>
                <w:vAlign w:val="center"/>
              </w:tcPr>
              <w:p w14:paraId="06CBAC1C" w14:textId="77777777" w:rsidR="004B07CA" w:rsidRPr="004B07CA" w:rsidRDefault="004B07CA" w:rsidP="004B07CA">
                <w:pPr>
                  <w:pBdr>
                    <w:top w:val="nil"/>
                    <w:left w:val="nil"/>
                    <w:bottom w:val="nil"/>
                    <w:right w:val="nil"/>
                    <w:between w:val="nil"/>
                  </w:pBdr>
                  <w:ind w:firstLine="284"/>
                  <w:jc w:val="left"/>
                </w:pPr>
                <w:r w:rsidRPr="004B07CA">
                  <w:t>1*</w:t>
                </w:r>
              </w:p>
            </w:tc>
            <w:tc>
              <w:tcPr>
                <w:tcW w:w="2410" w:type="dxa"/>
                <w:vMerge/>
                <w:vAlign w:val="center"/>
              </w:tcPr>
              <w:p w14:paraId="4E9652A9" w14:textId="77777777" w:rsidR="004B07CA" w:rsidRPr="004B07CA" w:rsidRDefault="004B07CA" w:rsidP="004B07CA">
                <w:pPr>
                  <w:ind w:firstLine="284"/>
                  <w:jc w:val="left"/>
                </w:pPr>
              </w:p>
            </w:tc>
            <w:tc>
              <w:tcPr>
                <w:tcW w:w="2410" w:type="dxa"/>
                <w:vMerge/>
                <w:vAlign w:val="center"/>
              </w:tcPr>
              <w:p w14:paraId="77EE08D7" w14:textId="77777777" w:rsidR="004B07CA" w:rsidRPr="004B07CA" w:rsidRDefault="004B07CA" w:rsidP="004B07CA">
                <w:pPr>
                  <w:pBdr>
                    <w:top w:val="nil"/>
                    <w:left w:val="nil"/>
                    <w:bottom w:val="nil"/>
                    <w:right w:val="nil"/>
                    <w:between w:val="nil"/>
                  </w:pBdr>
                  <w:ind w:firstLine="284"/>
                  <w:jc w:val="left"/>
                </w:pPr>
              </w:p>
            </w:tc>
            <w:tc>
              <w:tcPr>
                <w:tcW w:w="2410" w:type="dxa"/>
                <w:vMerge/>
                <w:vAlign w:val="center"/>
              </w:tcPr>
              <w:p w14:paraId="01D60C15" w14:textId="77777777" w:rsidR="004B07CA" w:rsidRPr="004B07CA" w:rsidRDefault="004B07CA" w:rsidP="004B07CA">
                <w:pPr>
                  <w:pBdr>
                    <w:top w:val="nil"/>
                    <w:left w:val="nil"/>
                    <w:bottom w:val="nil"/>
                    <w:right w:val="nil"/>
                    <w:between w:val="nil"/>
                  </w:pBdr>
                  <w:spacing w:line="276" w:lineRule="auto"/>
                  <w:ind w:firstLine="0"/>
                  <w:jc w:val="center"/>
                </w:pPr>
              </w:p>
            </w:tc>
          </w:tr>
        </w:sdtContent>
      </w:sdt>
      <w:sdt>
        <w:sdtPr>
          <w:tag w:val="goog_rdk_122"/>
          <w:id w:val="247471913"/>
        </w:sdtPr>
        <w:sdtContent>
          <w:tr w:rsidR="004B07CA" w:rsidRPr="004B07CA" w14:paraId="3B6FDA8F" w14:textId="77777777" w:rsidTr="00B20802">
            <w:trPr>
              <w:cantSplit/>
              <w:trHeight w:val="413"/>
            </w:trPr>
            <w:tc>
              <w:tcPr>
                <w:tcW w:w="1984" w:type="dxa"/>
                <w:vAlign w:val="center"/>
              </w:tcPr>
              <w:p w14:paraId="347E6F4C" w14:textId="77777777" w:rsidR="004B07CA" w:rsidRPr="004B07CA" w:rsidRDefault="004B07CA" w:rsidP="004B07CA">
                <w:pPr>
                  <w:pBdr>
                    <w:top w:val="nil"/>
                    <w:left w:val="nil"/>
                    <w:bottom w:val="nil"/>
                    <w:right w:val="nil"/>
                    <w:between w:val="nil"/>
                  </w:pBdr>
                  <w:ind w:firstLine="284"/>
                  <w:jc w:val="left"/>
                </w:pPr>
                <w:r w:rsidRPr="004B07CA">
                  <w:t>2*</w:t>
                </w:r>
              </w:p>
            </w:tc>
            <w:tc>
              <w:tcPr>
                <w:tcW w:w="2410" w:type="dxa"/>
                <w:vMerge/>
                <w:vAlign w:val="center"/>
              </w:tcPr>
              <w:p w14:paraId="71807F47" w14:textId="77777777" w:rsidR="004B07CA" w:rsidRPr="004B07CA" w:rsidRDefault="004B07CA" w:rsidP="004B07CA">
                <w:pPr>
                  <w:ind w:firstLine="284"/>
                  <w:jc w:val="left"/>
                </w:pPr>
              </w:p>
            </w:tc>
            <w:tc>
              <w:tcPr>
                <w:tcW w:w="2410" w:type="dxa"/>
                <w:vMerge/>
                <w:vAlign w:val="center"/>
              </w:tcPr>
              <w:p w14:paraId="699FBF17" w14:textId="77777777" w:rsidR="004B07CA" w:rsidRPr="004B07CA" w:rsidRDefault="004B07CA" w:rsidP="004B07CA">
                <w:pPr>
                  <w:pBdr>
                    <w:top w:val="nil"/>
                    <w:left w:val="nil"/>
                    <w:bottom w:val="nil"/>
                    <w:right w:val="nil"/>
                    <w:between w:val="nil"/>
                  </w:pBdr>
                  <w:ind w:firstLine="284"/>
                  <w:jc w:val="left"/>
                </w:pPr>
              </w:p>
            </w:tc>
            <w:tc>
              <w:tcPr>
                <w:tcW w:w="2410" w:type="dxa"/>
                <w:vMerge/>
                <w:vAlign w:val="center"/>
              </w:tcPr>
              <w:p w14:paraId="3072B3FE" w14:textId="77777777" w:rsidR="004B07CA" w:rsidRPr="004B07CA" w:rsidRDefault="004B07CA" w:rsidP="004B07CA">
                <w:pPr>
                  <w:pBdr>
                    <w:top w:val="nil"/>
                    <w:left w:val="nil"/>
                    <w:bottom w:val="nil"/>
                    <w:right w:val="nil"/>
                    <w:between w:val="nil"/>
                  </w:pBdr>
                  <w:spacing w:line="276" w:lineRule="auto"/>
                  <w:ind w:firstLine="0"/>
                  <w:jc w:val="center"/>
                </w:pPr>
              </w:p>
            </w:tc>
          </w:tr>
        </w:sdtContent>
      </w:sdt>
      <w:sdt>
        <w:sdtPr>
          <w:tag w:val="goog_rdk_126"/>
          <w:id w:val="-2103872781"/>
        </w:sdtPr>
        <w:sdtContent>
          <w:tr w:rsidR="004B07CA" w:rsidRPr="004B07CA" w14:paraId="378BADE3" w14:textId="77777777" w:rsidTr="00B20802">
            <w:trPr>
              <w:cantSplit/>
              <w:trHeight w:val="573"/>
            </w:trPr>
            <w:tc>
              <w:tcPr>
                <w:tcW w:w="1984" w:type="dxa"/>
                <w:vAlign w:val="center"/>
              </w:tcPr>
              <w:p w14:paraId="4D207E22" w14:textId="77777777" w:rsidR="004B07CA" w:rsidRPr="004B07CA" w:rsidRDefault="004B07CA" w:rsidP="004B07CA">
                <w:pPr>
                  <w:pBdr>
                    <w:top w:val="nil"/>
                    <w:left w:val="nil"/>
                    <w:bottom w:val="nil"/>
                    <w:right w:val="nil"/>
                    <w:between w:val="nil"/>
                  </w:pBdr>
                  <w:ind w:firstLine="284"/>
                  <w:jc w:val="left"/>
                </w:pPr>
                <w:r w:rsidRPr="004B07CA">
                  <w:t>3*</w:t>
                </w:r>
              </w:p>
            </w:tc>
            <w:tc>
              <w:tcPr>
                <w:tcW w:w="2410" w:type="dxa"/>
                <w:vAlign w:val="center"/>
              </w:tcPr>
              <w:p w14:paraId="7293C48D" w14:textId="77777777" w:rsidR="004B07CA" w:rsidRPr="004B07CA" w:rsidRDefault="004B07CA" w:rsidP="004B07CA">
                <w:pPr>
                  <w:ind w:firstLine="284"/>
                  <w:jc w:val="left"/>
                </w:pPr>
                <w:r w:rsidRPr="004B07CA">
                  <w:t>16 лет</w:t>
                </w:r>
              </w:p>
            </w:tc>
            <w:tc>
              <w:tcPr>
                <w:tcW w:w="2410" w:type="dxa"/>
                <w:vMerge/>
                <w:vAlign w:val="center"/>
              </w:tcPr>
              <w:p w14:paraId="29E84C23" w14:textId="77777777" w:rsidR="004B07CA" w:rsidRPr="004B07CA" w:rsidRDefault="004B07CA" w:rsidP="004B07CA">
                <w:pPr>
                  <w:pBdr>
                    <w:top w:val="nil"/>
                    <w:left w:val="nil"/>
                    <w:bottom w:val="nil"/>
                    <w:right w:val="nil"/>
                    <w:between w:val="nil"/>
                  </w:pBdr>
                  <w:ind w:firstLine="284"/>
                  <w:jc w:val="left"/>
                </w:pPr>
              </w:p>
            </w:tc>
            <w:tc>
              <w:tcPr>
                <w:tcW w:w="2410" w:type="dxa"/>
                <w:vAlign w:val="center"/>
              </w:tcPr>
              <w:p w14:paraId="4FBD9861" w14:textId="77777777" w:rsidR="004B07CA" w:rsidRPr="004B07CA" w:rsidRDefault="004B07CA" w:rsidP="004B07CA">
                <w:pPr>
                  <w:ind w:firstLine="0"/>
                  <w:jc w:val="center"/>
                </w:pPr>
                <w:r w:rsidRPr="004B07CA">
                  <w:t>7 лет</w:t>
                </w:r>
              </w:p>
            </w:tc>
          </w:tr>
        </w:sdtContent>
      </w:sdt>
    </w:tbl>
    <w:p w14:paraId="049A9F7B" w14:textId="77777777" w:rsidR="004B07CA" w:rsidRPr="004B07CA" w:rsidRDefault="004B07CA" w:rsidP="004B07CA">
      <w:pPr>
        <w:ind w:firstLine="284"/>
      </w:pPr>
    </w:p>
    <w:p w14:paraId="3AE4E622" w14:textId="77777777" w:rsidR="004B07CA" w:rsidRPr="004B07CA" w:rsidRDefault="004B07CA" w:rsidP="004B07CA">
      <w:pPr>
        <w:spacing w:after="240"/>
        <w:ind w:left="284" w:firstLine="283"/>
      </w:pPr>
      <w:r w:rsidRPr="004B07CA">
        <w:t>3. Критерии допуска спортсменов и лошадей к соревнованиям чемпионата, Кубка, первенства России, а также требования к программе соревнований приведены в таблице:</w:t>
      </w:r>
    </w:p>
    <w:p w14:paraId="7A5D85E2" w14:textId="77777777" w:rsidR="004B07CA" w:rsidRPr="004B07CA" w:rsidRDefault="004B07CA" w:rsidP="004B07CA">
      <w:pPr>
        <w:ind w:firstLine="284"/>
        <w:rPr>
          <w:sz w:val="22"/>
          <w:szCs w:val="22"/>
        </w:rPr>
      </w:pPr>
    </w:p>
    <w:tbl>
      <w:tblPr>
        <w:tblW w:w="9497" w:type="dxa"/>
        <w:tblInd w:w="25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843"/>
        <w:gridCol w:w="2693"/>
        <w:gridCol w:w="1747"/>
        <w:gridCol w:w="1513"/>
        <w:gridCol w:w="1701"/>
      </w:tblGrid>
      <w:tr w:rsidR="004B07CA" w:rsidRPr="004B07CA" w14:paraId="0FBF83C4" w14:textId="77777777" w:rsidTr="00B20802">
        <w:trPr>
          <w:cantSplit/>
          <w:tblHeader/>
        </w:trPr>
        <w:tc>
          <w:tcPr>
            <w:tcW w:w="1843" w:type="dxa"/>
            <w:shd w:val="clear" w:color="auto" w:fill="F2F2F2"/>
          </w:tcPr>
          <w:p w14:paraId="70E61FA4"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 xml:space="preserve">Возрастная группа спортсменов </w:t>
            </w:r>
          </w:p>
        </w:tc>
        <w:tc>
          <w:tcPr>
            <w:tcW w:w="2693" w:type="dxa"/>
            <w:shd w:val="clear" w:color="auto" w:fill="F2F2F2"/>
          </w:tcPr>
          <w:p w14:paraId="4758D030"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Спортивная дисциплина</w:t>
            </w:r>
          </w:p>
        </w:tc>
        <w:tc>
          <w:tcPr>
            <w:tcW w:w="1747" w:type="dxa"/>
            <w:shd w:val="clear" w:color="auto" w:fill="F2F2F2"/>
          </w:tcPr>
          <w:p w14:paraId="353793C9"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Программа соревнований</w:t>
            </w:r>
          </w:p>
          <w:p w14:paraId="302D5166" w14:textId="77777777" w:rsidR="004B07CA" w:rsidRPr="004B07CA" w:rsidRDefault="004B07CA" w:rsidP="004B07CA">
            <w:pPr>
              <w:keepNext/>
              <w:pBdr>
                <w:top w:val="nil"/>
                <w:left w:val="nil"/>
                <w:bottom w:val="nil"/>
                <w:right w:val="nil"/>
                <w:between w:val="nil"/>
              </w:pBdr>
              <w:ind w:firstLine="27"/>
              <w:jc w:val="left"/>
              <w:rPr>
                <w:sz w:val="22"/>
                <w:szCs w:val="22"/>
              </w:rPr>
            </w:pPr>
          </w:p>
        </w:tc>
        <w:tc>
          <w:tcPr>
            <w:tcW w:w="1513" w:type="dxa"/>
            <w:shd w:val="clear" w:color="auto" w:fill="F2F2F2"/>
          </w:tcPr>
          <w:p w14:paraId="5598858D" w14:textId="77777777" w:rsidR="004B07CA" w:rsidRPr="004B07CA" w:rsidRDefault="004B07CA" w:rsidP="004B07CA">
            <w:pPr>
              <w:keepNext/>
              <w:pBdr>
                <w:top w:val="nil"/>
                <w:left w:val="nil"/>
                <w:bottom w:val="nil"/>
                <w:right w:val="nil"/>
                <w:between w:val="nil"/>
              </w:pBdr>
              <w:ind w:hanging="19"/>
              <w:jc w:val="left"/>
              <w:rPr>
                <w:sz w:val="22"/>
                <w:szCs w:val="22"/>
              </w:rPr>
            </w:pPr>
            <w:r w:rsidRPr="004B07CA">
              <w:rPr>
                <w:sz w:val="22"/>
                <w:szCs w:val="22"/>
              </w:rPr>
              <w:t>Требования по возрасту спортсменов</w:t>
            </w:r>
          </w:p>
        </w:tc>
        <w:tc>
          <w:tcPr>
            <w:tcW w:w="1701" w:type="dxa"/>
            <w:shd w:val="clear" w:color="auto" w:fill="F2F2F2"/>
          </w:tcPr>
          <w:p w14:paraId="574867B6"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Требования по возрасту лошадей</w:t>
            </w:r>
          </w:p>
        </w:tc>
      </w:tr>
      <w:tr w:rsidR="004B07CA" w:rsidRPr="004B07CA" w14:paraId="522755E3" w14:textId="77777777" w:rsidTr="00B20802">
        <w:trPr>
          <w:cantSplit/>
        </w:trPr>
        <w:tc>
          <w:tcPr>
            <w:tcW w:w="1843" w:type="dxa"/>
            <w:vMerge w:val="restart"/>
            <w:shd w:val="clear" w:color="auto" w:fill="auto"/>
          </w:tcPr>
          <w:p w14:paraId="412EB71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Мужчины и женщины</w:t>
            </w:r>
          </w:p>
        </w:tc>
        <w:tc>
          <w:tcPr>
            <w:tcW w:w="2693" w:type="dxa"/>
            <w:shd w:val="clear" w:color="auto" w:fill="auto"/>
          </w:tcPr>
          <w:p w14:paraId="3832D2BC"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 «вольтижировка - пара» (CVN-</w:t>
            </w:r>
            <w:proofErr w:type="spellStart"/>
            <w:r w:rsidR="00000000">
              <w:fldChar w:fldCharType="begin"/>
            </w:r>
            <w:r w:rsidR="00000000">
              <w:instrText xml:space="preserve"> HYPERLINK "https://data.fei.org/Calendar/CompetitionDetail.aspx?p=3CB6659A30F9708407A1AF77109B56C5" \h </w:instrText>
            </w:r>
            <w:r w:rsidR="00000000">
              <w:fldChar w:fldCharType="separate"/>
            </w:r>
            <w:r w:rsidRPr="004B07CA">
              <w:rPr>
                <w:sz w:val="24"/>
                <w:szCs w:val="24"/>
              </w:rPr>
              <w:t>PdD</w:t>
            </w:r>
            <w:proofErr w:type="spellEnd"/>
            <w:r w:rsidR="00000000">
              <w:rPr>
                <w:sz w:val="24"/>
                <w:szCs w:val="24"/>
              </w:rPr>
              <w:fldChar w:fldCharType="end"/>
            </w:r>
            <w:r w:rsidRPr="004B07CA">
              <w:rPr>
                <w:sz w:val="24"/>
                <w:szCs w:val="24"/>
              </w:rPr>
              <w:t>)</w:t>
            </w:r>
          </w:p>
        </w:tc>
        <w:tc>
          <w:tcPr>
            <w:tcW w:w="1747" w:type="dxa"/>
            <w:vMerge w:val="restart"/>
            <w:shd w:val="clear" w:color="auto" w:fill="auto"/>
          </w:tcPr>
          <w:p w14:paraId="10CB46E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CVN 3* </w:t>
            </w:r>
          </w:p>
          <w:p w14:paraId="616C904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(аллюр – галоп)</w:t>
            </w:r>
          </w:p>
        </w:tc>
        <w:tc>
          <w:tcPr>
            <w:tcW w:w="1513" w:type="dxa"/>
            <w:shd w:val="clear" w:color="auto" w:fill="auto"/>
          </w:tcPr>
          <w:p w14:paraId="1CE86EC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лет и старше</w:t>
            </w:r>
          </w:p>
        </w:tc>
        <w:tc>
          <w:tcPr>
            <w:tcW w:w="1701" w:type="dxa"/>
            <w:vMerge w:val="restart"/>
            <w:shd w:val="clear" w:color="auto" w:fill="auto"/>
          </w:tcPr>
          <w:p w14:paraId="1BEF9B59"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7 лет и старше</w:t>
            </w:r>
          </w:p>
        </w:tc>
      </w:tr>
      <w:tr w:rsidR="004B07CA" w:rsidRPr="004B07CA" w14:paraId="01349E84" w14:textId="77777777" w:rsidTr="00B20802">
        <w:trPr>
          <w:cantSplit/>
        </w:trPr>
        <w:tc>
          <w:tcPr>
            <w:tcW w:w="1843" w:type="dxa"/>
            <w:vMerge/>
            <w:shd w:val="clear" w:color="auto" w:fill="auto"/>
          </w:tcPr>
          <w:p w14:paraId="4A16B3EA"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693" w:type="dxa"/>
            <w:shd w:val="clear" w:color="auto" w:fill="auto"/>
          </w:tcPr>
          <w:p w14:paraId="6400F8AA"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 группа» (CVN-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rPr>
                <w:sz w:val="24"/>
                <w:szCs w:val="24"/>
              </w:rPr>
              <w:t>Squad</w:t>
            </w:r>
            <w:proofErr w:type="spellEnd"/>
            <w:r w:rsidR="00000000">
              <w:rPr>
                <w:sz w:val="24"/>
                <w:szCs w:val="24"/>
              </w:rPr>
              <w:fldChar w:fldCharType="end"/>
            </w:r>
            <w:r w:rsidRPr="004B07CA">
              <w:rPr>
                <w:sz w:val="24"/>
                <w:szCs w:val="24"/>
              </w:rPr>
              <w:t>)</w:t>
            </w:r>
          </w:p>
        </w:tc>
        <w:tc>
          <w:tcPr>
            <w:tcW w:w="1747" w:type="dxa"/>
            <w:vMerge/>
            <w:shd w:val="clear" w:color="auto" w:fill="auto"/>
          </w:tcPr>
          <w:p w14:paraId="145077BD"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1513" w:type="dxa"/>
            <w:shd w:val="clear" w:color="auto" w:fill="auto"/>
          </w:tcPr>
          <w:p w14:paraId="6E0E494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9 лет и старше</w:t>
            </w:r>
          </w:p>
        </w:tc>
        <w:tc>
          <w:tcPr>
            <w:tcW w:w="1701" w:type="dxa"/>
            <w:vMerge/>
            <w:shd w:val="clear" w:color="auto" w:fill="auto"/>
          </w:tcPr>
          <w:p w14:paraId="351EFF4B" w14:textId="77777777" w:rsidR="004B07CA" w:rsidRPr="004B07CA" w:rsidRDefault="004B07CA" w:rsidP="004B07CA">
            <w:pPr>
              <w:pBdr>
                <w:top w:val="nil"/>
                <w:left w:val="nil"/>
                <w:bottom w:val="nil"/>
                <w:right w:val="nil"/>
                <w:between w:val="nil"/>
              </w:pBdr>
              <w:spacing w:line="276" w:lineRule="auto"/>
              <w:ind w:firstLine="27"/>
              <w:jc w:val="left"/>
              <w:rPr>
                <w:sz w:val="24"/>
                <w:szCs w:val="24"/>
              </w:rPr>
            </w:pPr>
          </w:p>
        </w:tc>
      </w:tr>
      <w:tr w:rsidR="004B07CA" w:rsidRPr="004B07CA" w14:paraId="4F10DAB7" w14:textId="77777777" w:rsidTr="00B20802">
        <w:trPr>
          <w:cantSplit/>
        </w:trPr>
        <w:tc>
          <w:tcPr>
            <w:tcW w:w="1843" w:type="dxa"/>
            <w:shd w:val="clear" w:color="auto" w:fill="auto"/>
          </w:tcPr>
          <w:p w14:paraId="5AB1DF4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Юниоры и юниорки</w:t>
            </w:r>
          </w:p>
          <w:p w14:paraId="74CEAE6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 21 год)</w:t>
            </w:r>
          </w:p>
        </w:tc>
        <w:tc>
          <w:tcPr>
            <w:tcW w:w="2693" w:type="dxa"/>
            <w:shd w:val="clear" w:color="auto" w:fill="auto"/>
          </w:tcPr>
          <w:p w14:paraId="3804CEE0"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2B814928"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 xml:space="preserve">CVN 2* </w:t>
            </w:r>
          </w:p>
          <w:p w14:paraId="19E05EF2"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(аллюр – галоп)</w:t>
            </w:r>
          </w:p>
        </w:tc>
        <w:tc>
          <w:tcPr>
            <w:tcW w:w="1513" w:type="dxa"/>
            <w:shd w:val="clear" w:color="auto" w:fill="auto"/>
          </w:tcPr>
          <w:p w14:paraId="4FA7347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 21 год</w:t>
            </w:r>
          </w:p>
        </w:tc>
        <w:tc>
          <w:tcPr>
            <w:tcW w:w="1701" w:type="dxa"/>
            <w:shd w:val="clear" w:color="auto" w:fill="auto"/>
          </w:tcPr>
          <w:p w14:paraId="5C94AF2B"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r w:rsidR="004B07CA" w:rsidRPr="004B07CA" w14:paraId="423E3A9D" w14:textId="77777777" w:rsidTr="00B20802">
        <w:trPr>
          <w:cantSplit/>
        </w:trPr>
        <w:tc>
          <w:tcPr>
            <w:tcW w:w="1843" w:type="dxa"/>
            <w:shd w:val="clear" w:color="auto" w:fill="auto"/>
          </w:tcPr>
          <w:p w14:paraId="54A36D0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Юноши и девушки</w:t>
            </w:r>
          </w:p>
          <w:p w14:paraId="1C99A6F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(14 </w:t>
            </w:r>
            <w:proofErr w:type="gramStart"/>
            <w:r w:rsidRPr="004B07CA">
              <w:rPr>
                <w:sz w:val="24"/>
                <w:szCs w:val="24"/>
              </w:rPr>
              <w:t>–  18</w:t>
            </w:r>
            <w:proofErr w:type="gramEnd"/>
            <w:r w:rsidRPr="004B07CA">
              <w:rPr>
                <w:sz w:val="24"/>
                <w:szCs w:val="24"/>
              </w:rPr>
              <w:t xml:space="preserve"> лет)</w:t>
            </w:r>
          </w:p>
        </w:tc>
        <w:tc>
          <w:tcPr>
            <w:tcW w:w="2693" w:type="dxa"/>
            <w:shd w:val="clear" w:color="auto" w:fill="auto"/>
          </w:tcPr>
          <w:p w14:paraId="4DA819C4"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44F1569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CVNJ 2* </w:t>
            </w:r>
          </w:p>
          <w:p w14:paraId="79937EE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(аллюр – галоп)</w:t>
            </w:r>
          </w:p>
        </w:tc>
        <w:tc>
          <w:tcPr>
            <w:tcW w:w="1513" w:type="dxa"/>
            <w:shd w:val="clear" w:color="auto" w:fill="auto"/>
          </w:tcPr>
          <w:p w14:paraId="2A791A0C" w14:textId="77777777" w:rsidR="004B07CA" w:rsidRPr="004B07CA" w:rsidRDefault="004B07CA" w:rsidP="004B07CA">
            <w:pPr>
              <w:pBdr>
                <w:top w:val="nil"/>
                <w:left w:val="nil"/>
                <w:bottom w:val="nil"/>
                <w:right w:val="nil"/>
                <w:between w:val="nil"/>
              </w:pBdr>
              <w:ind w:firstLine="0"/>
              <w:jc w:val="left"/>
              <w:rPr>
                <w:sz w:val="24"/>
                <w:szCs w:val="24"/>
              </w:rPr>
            </w:pPr>
            <w:proofErr w:type="gramStart"/>
            <w:r w:rsidRPr="004B07CA">
              <w:rPr>
                <w:sz w:val="24"/>
                <w:szCs w:val="24"/>
              </w:rPr>
              <w:t>14 – 18</w:t>
            </w:r>
            <w:proofErr w:type="gramEnd"/>
            <w:r w:rsidRPr="004B07CA">
              <w:rPr>
                <w:sz w:val="24"/>
                <w:szCs w:val="24"/>
              </w:rPr>
              <w:t xml:space="preserve"> лет</w:t>
            </w:r>
          </w:p>
        </w:tc>
        <w:tc>
          <w:tcPr>
            <w:tcW w:w="1701" w:type="dxa"/>
            <w:shd w:val="clear" w:color="auto" w:fill="auto"/>
          </w:tcPr>
          <w:p w14:paraId="02E91102"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r w:rsidR="004B07CA" w:rsidRPr="004B07CA" w14:paraId="33342F5C" w14:textId="77777777" w:rsidTr="00B20802">
        <w:trPr>
          <w:cantSplit/>
        </w:trPr>
        <w:tc>
          <w:tcPr>
            <w:tcW w:w="1843" w:type="dxa"/>
            <w:shd w:val="clear" w:color="auto" w:fill="auto"/>
          </w:tcPr>
          <w:p w14:paraId="685B7E6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Мальчики и девочки</w:t>
            </w:r>
          </w:p>
          <w:p w14:paraId="190D902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w:t>
            </w:r>
            <w:proofErr w:type="gramStart"/>
            <w:r w:rsidRPr="004B07CA">
              <w:rPr>
                <w:sz w:val="24"/>
                <w:szCs w:val="24"/>
              </w:rPr>
              <w:t>12 – 14</w:t>
            </w:r>
            <w:proofErr w:type="gramEnd"/>
            <w:r w:rsidRPr="004B07CA">
              <w:rPr>
                <w:sz w:val="24"/>
                <w:szCs w:val="24"/>
              </w:rPr>
              <w:t xml:space="preserve"> лет)</w:t>
            </w:r>
          </w:p>
        </w:tc>
        <w:tc>
          <w:tcPr>
            <w:tcW w:w="2693" w:type="dxa"/>
            <w:shd w:val="clear" w:color="auto" w:fill="auto"/>
          </w:tcPr>
          <w:p w14:paraId="385F4A35"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3AAEB5A3" w14:textId="77777777" w:rsidR="004B07CA" w:rsidRPr="004B07CA" w:rsidRDefault="004B07CA" w:rsidP="004B07CA">
            <w:pPr>
              <w:pBdr>
                <w:top w:val="nil"/>
                <w:left w:val="nil"/>
                <w:bottom w:val="nil"/>
                <w:right w:val="nil"/>
                <w:between w:val="nil"/>
              </w:pBdr>
              <w:ind w:firstLine="27"/>
              <w:jc w:val="left"/>
              <w:rPr>
                <w:sz w:val="24"/>
                <w:szCs w:val="24"/>
              </w:rPr>
            </w:pPr>
            <w:proofErr w:type="spellStart"/>
            <w:r w:rsidRPr="004B07CA">
              <w:rPr>
                <w:sz w:val="24"/>
                <w:szCs w:val="24"/>
              </w:rPr>
              <w:t>CVNCh</w:t>
            </w:r>
            <w:proofErr w:type="spellEnd"/>
            <w:r w:rsidRPr="004B07CA">
              <w:rPr>
                <w:sz w:val="24"/>
                <w:szCs w:val="24"/>
              </w:rPr>
              <w:t xml:space="preserve"> 2* </w:t>
            </w:r>
          </w:p>
          <w:p w14:paraId="5B7AF4A5"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(аллюр – галоп)</w:t>
            </w:r>
          </w:p>
        </w:tc>
        <w:tc>
          <w:tcPr>
            <w:tcW w:w="1513" w:type="dxa"/>
            <w:shd w:val="clear" w:color="auto" w:fill="auto"/>
          </w:tcPr>
          <w:p w14:paraId="17085442" w14:textId="77777777" w:rsidR="004B07CA" w:rsidRPr="004B07CA" w:rsidRDefault="004B07CA" w:rsidP="004B07CA">
            <w:pPr>
              <w:pBdr>
                <w:top w:val="nil"/>
                <w:left w:val="nil"/>
                <w:bottom w:val="nil"/>
                <w:right w:val="nil"/>
                <w:between w:val="nil"/>
              </w:pBdr>
              <w:ind w:firstLine="0"/>
              <w:jc w:val="left"/>
              <w:rPr>
                <w:sz w:val="24"/>
                <w:szCs w:val="24"/>
              </w:rPr>
            </w:pPr>
            <w:proofErr w:type="gramStart"/>
            <w:r w:rsidRPr="004B07CA">
              <w:rPr>
                <w:sz w:val="24"/>
                <w:szCs w:val="24"/>
              </w:rPr>
              <w:t>12 – 14</w:t>
            </w:r>
            <w:proofErr w:type="gramEnd"/>
            <w:r w:rsidRPr="004B07CA">
              <w:rPr>
                <w:sz w:val="24"/>
                <w:szCs w:val="24"/>
              </w:rPr>
              <w:t xml:space="preserve"> лет</w:t>
            </w:r>
          </w:p>
        </w:tc>
        <w:tc>
          <w:tcPr>
            <w:tcW w:w="1701" w:type="dxa"/>
            <w:shd w:val="clear" w:color="auto" w:fill="auto"/>
          </w:tcPr>
          <w:p w14:paraId="3595142F"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bl>
    <w:p w14:paraId="74099F8E" w14:textId="77777777" w:rsidR="004B07CA" w:rsidRPr="004B07CA" w:rsidRDefault="004B07CA" w:rsidP="004B07CA">
      <w:pPr>
        <w:ind w:left="284" w:firstLine="284"/>
      </w:pPr>
      <w:r w:rsidRPr="004B07CA">
        <w:t>5. В возрасте, который одновременно относится к двум и более возрастным группам (</w:t>
      </w:r>
      <w:proofErr w:type="gramStart"/>
      <w:r w:rsidRPr="004B07CA">
        <w:t>т.е.</w:t>
      </w:r>
      <w:proofErr w:type="gramEnd"/>
      <w:r w:rsidRPr="004B07CA">
        <w:t xml:space="preserve"> при наложении границ возрастных категорий), вольтижер на разных лошадях имеет право выступать в двух и более возрастных группах при условии выполнения минимальных квалификационных требований, а на одной и той же лошади только в одной возрастной категории в рамках одной спортивной дисциплины. </w:t>
      </w:r>
    </w:p>
    <w:p w14:paraId="303B0133" w14:textId="77777777" w:rsidR="004B07CA" w:rsidRPr="004B07CA" w:rsidRDefault="004B07CA" w:rsidP="004B07CA">
      <w:pPr>
        <w:ind w:left="284" w:firstLine="284"/>
      </w:pPr>
      <w:r w:rsidRPr="004B07CA">
        <w:t>5.1. При участии вольтижера в рамках одного турнира в соревнованиях по нескольким спортивным дисциплинам (CVN, CVN-</w:t>
      </w:r>
      <w:proofErr w:type="spellStart"/>
      <w:r w:rsidRPr="004B07CA">
        <w:t>PdD</w:t>
      </w:r>
      <w:proofErr w:type="spellEnd"/>
      <w:r w:rsidRPr="004B07CA">
        <w:t>, CVN-</w:t>
      </w:r>
      <w:proofErr w:type="spellStart"/>
      <w:r w:rsidRPr="004B07CA">
        <w:t>Squad</w:t>
      </w:r>
      <w:proofErr w:type="spellEnd"/>
      <w:r w:rsidRPr="004B07CA">
        <w:t>) допускается участие только в одной возрастной группе в каждой спортивной дисциплине (для разных дисциплин они могут быть разные).</w:t>
      </w:r>
    </w:p>
    <w:p w14:paraId="62A9C9AE" w14:textId="77777777" w:rsidR="004B07CA" w:rsidRPr="004B07CA" w:rsidRDefault="004B07CA" w:rsidP="004B07CA">
      <w:pPr>
        <w:ind w:left="284" w:firstLine="284"/>
      </w:pPr>
      <w:r w:rsidRPr="004B07CA">
        <w:t>6. В соревнованиях CVN-</w:t>
      </w:r>
      <w:proofErr w:type="spellStart"/>
      <w:r w:rsidRPr="004B07CA">
        <w:t>PdD</w:t>
      </w:r>
      <w:proofErr w:type="spellEnd"/>
      <w:r w:rsidRPr="004B07CA">
        <w:t>/CVN-</w:t>
      </w:r>
      <w:proofErr w:type="spellStart"/>
      <w:r w:rsidRPr="004B07CA">
        <w:t>Squad</w:t>
      </w:r>
      <w:proofErr w:type="spellEnd"/>
      <w:r w:rsidRPr="004B07CA">
        <w:t xml:space="preserve"> каждый вольтижер может быть участником только одной пары</w:t>
      </w:r>
      <w:sdt>
        <w:sdtPr>
          <w:tag w:val="goog_rdk_141"/>
          <w:id w:val="-166872617"/>
        </w:sdtPr>
        <w:sdtContent>
          <w:r w:rsidRPr="004B07CA">
            <w:t xml:space="preserve">/группы </w:t>
          </w:r>
        </w:sdtContent>
      </w:sdt>
      <w:sdt>
        <w:sdtPr>
          <w:tag w:val="goog_rdk_142"/>
          <w:id w:val="-938445174"/>
        </w:sdtPr>
        <w:sdtContent>
          <w:r w:rsidRPr="004B07CA">
            <w:t>в рамках одного турнира.</w:t>
          </w:r>
        </w:sdtContent>
      </w:sdt>
    </w:p>
    <w:p w14:paraId="26AB1558" w14:textId="77777777" w:rsidR="004B07CA" w:rsidRPr="004B07CA" w:rsidRDefault="004B07CA" w:rsidP="004B07CA">
      <w:pPr>
        <w:ind w:left="284" w:firstLine="284"/>
      </w:pPr>
      <w:r w:rsidRPr="004B07CA">
        <w:t>7. В соревнованиях CVN-</w:t>
      </w:r>
      <w:proofErr w:type="spellStart"/>
      <w:r w:rsidRPr="004B07CA">
        <w:t>Squad</w:t>
      </w:r>
      <w:proofErr w:type="spellEnd"/>
      <w:r w:rsidRPr="004B07CA">
        <w:t xml:space="preserve"> группа состоит из </w:t>
      </w:r>
      <w:proofErr w:type="spellStart"/>
      <w:r w:rsidRPr="004B07CA">
        <w:t>лонжера</w:t>
      </w:r>
      <w:proofErr w:type="spellEnd"/>
      <w:r w:rsidRPr="004B07CA">
        <w:t xml:space="preserve">, лошади и </w:t>
      </w:r>
      <w:proofErr w:type="gramStart"/>
      <w:r w:rsidRPr="004B07CA">
        <w:t>3-7</w:t>
      </w:r>
      <w:proofErr w:type="gramEnd"/>
      <w:r w:rsidRPr="004B07CA">
        <w:t xml:space="preserve"> вольтижеров.</w:t>
      </w:r>
    </w:p>
    <w:p w14:paraId="0C5E917C" w14:textId="77777777" w:rsidR="004B07CA" w:rsidRPr="004B07CA" w:rsidRDefault="004B07CA" w:rsidP="004B07CA">
      <w:pPr>
        <w:ind w:left="284" w:firstLine="284"/>
      </w:pPr>
      <w:r w:rsidRPr="004B07CA">
        <w:t xml:space="preserve">7.1. Каждая программа (ОП или ПП) выполняется максимум 6 вольтижерами. Полный состав группы </w:t>
      </w:r>
      <w:r w:rsidRPr="004B07CA">
        <w:rPr>
          <w:sz w:val="24"/>
          <w:szCs w:val="24"/>
        </w:rPr>
        <w:t>–</w:t>
      </w:r>
      <w:r w:rsidRPr="004B07CA">
        <w:t xml:space="preserve"> 6 человек. </w:t>
      </w:r>
    </w:p>
    <w:p w14:paraId="23000496" w14:textId="77777777" w:rsidR="004B07CA" w:rsidRPr="004B07CA" w:rsidRDefault="004B07CA" w:rsidP="004B07CA">
      <w:pPr>
        <w:ind w:left="284" w:firstLine="284"/>
      </w:pPr>
      <w:r w:rsidRPr="004B07CA">
        <w:t>7.2. В дополнение к полному составу группы может быть заявлен «альтернативны</w:t>
      </w:r>
      <w:sdt>
        <w:sdtPr>
          <w:tag w:val="goog_rdk_143"/>
          <w:id w:val="-275484212"/>
        </w:sdtPr>
        <w:sdtContent>
          <w:r w:rsidRPr="004B07CA">
            <w:t>й</w:t>
          </w:r>
        </w:sdtContent>
      </w:sdt>
      <w:r w:rsidRPr="004B07CA">
        <w:t>» спортсмен, который участвует в ОП или ПП, включенными в вид программы.</w:t>
      </w:r>
    </w:p>
    <w:p w14:paraId="52BCAD5B" w14:textId="77777777" w:rsidR="004B07CA" w:rsidRPr="004B07CA" w:rsidRDefault="004B07CA" w:rsidP="004B07CA">
      <w:pPr>
        <w:ind w:left="284" w:firstLine="284"/>
      </w:pPr>
      <w:r w:rsidRPr="004B07CA">
        <w:lastRenderedPageBreak/>
        <w:t xml:space="preserve">7.3. В дополнение к полному составу группы может быть заявлен «резервный» спортсмен, который может выступать только в случае замены одного из вольтижеров при условии утверждении замены Главным судьей. «Резервный» спортсмен может быть использован в случае подтвержденной травмы или болезни основного спортсмена. При необходимости, заявленный «альтернативный» спортсмен может выступить в качестве «резервного» спортсмена. </w:t>
      </w:r>
    </w:p>
    <w:sdt>
      <w:sdtPr>
        <w:tag w:val="goog_rdk_150"/>
        <w:id w:val="444746899"/>
      </w:sdtPr>
      <w:sdtContent>
        <w:p w14:paraId="2B53651C" w14:textId="77777777" w:rsidR="004B07CA" w:rsidRPr="004B07CA" w:rsidRDefault="004B07CA" w:rsidP="004B07CA">
          <w:pPr>
            <w:ind w:left="284" w:firstLine="284"/>
          </w:pPr>
          <w:r w:rsidRPr="004B07CA">
            <w:t xml:space="preserve">7.4. Неполной группой считается группа от 3 до 5 человек. Вычет за неполную группу </w:t>
          </w:r>
          <w:r w:rsidRPr="004B07CA">
            <w:rPr>
              <w:sz w:val="24"/>
              <w:szCs w:val="24"/>
            </w:rPr>
            <w:t>–</w:t>
          </w:r>
          <w:r w:rsidRPr="004B07CA">
            <w:t xml:space="preserve"> 1 балл из оценки за артистизм в ПП.</w:t>
          </w:r>
          <w:sdt>
            <w:sdtPr>
              <w:tag w:val="goog_rdk_148"/>
              <w:id w:val="-868914841"/>
            </w:sdtPr>
            <w:sdtContent>
              <w:r w:rsidRPr="004B07CA">
                <w:t xml:space="preserve"> Вычет за неполную группу в ОП </w:t>
              </w:r>
              <w:r w:rsidRPr="004B07CA">
                <w:rPr>
                  <w:sz w:val="24"/>
                  <w:szCs w:val="24"/>
                </w:rPr>
                <w:t>–</w:t>
              </w:r>
              <w:r w:rsidRPr="004B07CA">
                <w:t xml:space="preserve"> 0.5 за каждого не стартующего участника из среднего арифметического балла программы.</w:t>
              </w:r>
            </w:sdtContent>
          </w:sdt>
          <w:sdt>
            <w:sdtPr>
              <w:tag w:val="goog_rdk_149"/>
              <w:id w:val="-22482080"/>
              <w:showingPlcHdr/>
            </w:sdtPr>
            <w:sdtContent>
              <w:r w:rsidRPr="004B07CA">
                <w:t xml:space="preserve">     </w:t>
              </w:r>
            </w:sdtContent>
          </w:sdt>
        </w:p>
      </w:sdtContent>
    </w:sdt>
    <w:p w14:paraId="395AAFF9" w14:textId="77777777" w:rsidR="004B07CA" w:rsidRPr="004B07CA" w:rsidRDefault="004B07CA" w:rsidP="004B07CA">
      <w:pPr>
        <w:ind w:left="284" w:firstLine="283"/>
      </w:pPr>
      <w:r w:rsidRPr="004B07CA">
        <w:t xml:space="preserve">В ПП за каждого не выступившего из основных вольтижеров или за участие в ПП альтернативного вольтижера будет сделан вычет </w:t>
      </w:r>
      <w:r w:rsidRPr="004B07CA">
        <w:rPr>
          <w:sz w:val="24"/>
          <w:szCs w:val="24"/>
        </w:rPr>
        <w:t>–</w:t>
      </w:r>
      <w:r w:rsidRPr="004B07CA">
        <w:t xml:space="preserve"> 1 балл из оценки за артистизм</w:t>
      </w:r>
      <w:sdt>
        <w:sdtPr>
          <w:tag w:val="goog_rdk_151"/>
          <w:id w:val="34244459"/>
        </w:sdtPr>
        <w:sdtContent>
          <w:r w:rsidRPr="004B07CA">
            <w:t>а в ПП</w:t>
          </w:r>
        </w:sdtContent>
      </w:sdt>
      <w:r w:rsidRPr="004B07CA">
        <w:t>.</w:t>
      </w:r>
    </w:p>
    <w:p w14:paraId="671DC443" w14:textId="77777777" w:rsidR="004B07CA" w:rsidRPr="004B07CA" w:rsidRDefault="004B07CA" w:rsidP="004B07CA">
      <w:pPr>
        <w:keepNext/>
        <w:keepLines/>
        <w:ind w:left="284" w:firstLine="284"/>
        <w:outlineLvl w:val="2"/>
        <w:rPr>
          <w:rFonts w:eastAsia="Calibri"/>
          <w:bCs/>
        </w:rPr>
      </w:pPr>
      <w:bookmarkStart w:id="1051" w:name="_heading=h.1t3h5sf" w:colFirst="0" w:colLast="0"/>
      <w:bookmarkEnd w:id="1051"/>
      <w:r w:rsidRPr="004B07CA">
        <w:rPr>
          <w:rFonts w:eastAsia="Calibri"/>
          <w:bCs/>
        </w:rPr>
        <w:t>8. </w:t>
      </w:r>
      <w:proofErr w:type="spellStart"/>
      <w:r w:rsidRPr="004B07CA">
        <w:rPr>
          <w:rFonts w:eastAsia="Calibri"/>
          <w:bCs/>
        </w:rPr>
        <w:t>Лонжер</w:t>
      </w:r>
      <w:proofErr w:type="spellEnd"/>
      <w:r w:rsidRPr="004B07CA">
        <w:rPr>
          <w:rFonts w:eastAsia="Calibri"/>
          <w:bCs/>
        </w:rPr>
        <w:t xml:space="preserve">, помощник </w:t>
      </w:r>
      <w:proofErr w:type="spellStart"/>
      <w:r w:rsidRPr="004B07CA">
        <w:rPr>
          <w:rFonts w:eastAsia="Calibri"/>
          <w:bCs/>
        </w:rPr>
        <w:t>лонжера</w:t>
      </w:r>
      <w:proofErr w:type="spellEnd"/>
      <w:r w:rsidRPr="004B07CA">
        <w:rPr>
          <w:rFonts w:eastAsia="Calibri"/>
          <w:bCs/>
        </w:rPr>
        <w:t>, помощник вольтижера</w:t>
      </w:r>
    </w:p>
    <w:p w14:paraId="7BFF3240" w14:textId="77777777" w:rsidR="004B07CA" w:rsidRPr="004B07CA" w:rsidRDefault="004B07CA" w:rsidP="004B07CA">
      <w:pPr>
        <w:ind w:left="284" w:firstLine="283"/>
      </w:pPr>
      <w:r w:rsidRPr="004B07CA">
        <w:t xml:space="preserve">8.1. Минимальный возраст </w:t>
      </w:r>
      <w:proofErr w:type="spellStart"/>
      <w:r w:rsidRPr="004B07CA">
        <w:t>лонжера</w:t>
      </w:r>
      <w:proofErr w:type="spellEnd"/>
      <w:r w:rsidRPr="004B07CA">
        <w:t xml:space="preserve"> должен быть 18 лет и старше, помощника </w:t>
      </w:r>
      <w:proofErr w:type="spellStart"/>
      <w:r w:rsidRPr="004B07CA">
        <w:t>лонжера</w:t>
      </w:r>
      <w:proofErr w:type="spellEnd"/>
      <w:r w:rsidRPr="004B07CA">
        <w:t xml:space="preserve">/спортсмена </w:t>
      </w:r>
      <w:r w:rsidRPr="004B07CA">
        <w:rPr>
          <w:sz w:val="24"/>
          <w:szCs w:val="24"/>
        </w:rPr>
        <w:t>–</w:t>
      </w:r>
      <w:r w:rsidRPr="004B07CA">
        <w:t xml:space="preserve"> 16 лет и старше.</w:t>
      </w:r>
    </w:p>
    <w:p w14:paraId="0837C162" w14:textId="77777777" w:rsidR="004B07CA" w:rsidRPr="004B07CA" w:rsidRDefault="004B07CA" w:rsidP="004B07CA">
      <w:pPr>
        <w:ind w:left="284" w:firstLine="283"/>
      </w:pPr>
      <w:r w:rsidRPr="004B07CA">
        <w:t xml:space="preserve">8.1.1. На разминочных/тренировочных полях судья-стюард отвечает за соответствие возраста </w:t>
      </w:r>
      <w:proofErr w:type="spellStart"/>
      <w:r w:rsidRPr="004B07CA">
        <w:t>лонжера</w:t>
      </w:r>
      <w:proofErr w:type="spellEnd"/>
      <w:r w:rsidRPr="004B07CA">
        <w:t xml:space="preserve">/помощников </w:t>
      </w:r>
      <w:proofErr w:type="spellStart"/>
      <w:r w:rsidRPr="004B07CA">
        <w:t>лонжера</w:t>
      </w:r>
      <w:proofErr w:type="spellEnd"/>
      <w:r w:rsidRPr="004B07CA">
        <w:t xml:space="preserve"> требованиям настоящей статьи.</w:t>
      </w:r>
    </w:p>
    <w:p w14:paraId="5E027117" w14:textId="77777777" w:rsidR="004B07CA" w:rsidRPr="004B07CA" w:rsidRDefault="004B07CA" w:rsidP="004B07CA">
      <w:pPr>
        <w:ind w:left="284" w:firstLine="283"/>
      </w:pPr>
      <w:r w:rsidRPr="004B07CA">
        <w:t xml:space="preserve">8.2. Помощником вольтижера во время выполнения программы является лицо, контактирующее со спортсменом с целью помощи или страховки, которое при этом находится в </w:t>
      </w:r>
      <w:proofErr w:type="spellStart"/>
      <w:r w:rsidRPr="004B07CA">
        <w:t>выступательном</w:t>
      </w:r>
      <w:proofErr w:type="spellEnd"/>
      <w:r w:rsidRPr="004B07CA">
        <w:t xml:space="preserve"> кругу, но не на лошади. </w:t>
      </w:r>
    </w:p>
    <w:p w14:paraId="1EB96ACE" w14:textId="77777777" w:rsidR="004B07CA" w:rsidRPr="004B07CA" w:rsidRDefault="004B07CA" w:rsidP="004B07CA">
      <w:pPr>
        <w:ind w:left="284" w:firstLine="283"/>
      </w:pPr>
      <w:r w:rsidRPr="004B07CA">
        <w:t xml:space="preserve">8.3. Помощником </w:t>
      </w:r>
      <w:proofErr w:type="spellStart"/>
      <w:r w:rsidRPr="004B07CA">
        <w:t>лонжера</w:t>
      </w:r>
      <w:proofErr w:type="spellEnd"/>
      <w:r w:rsidRPr="004B07CA">
        <w:t xml:space="preserve"> во время выполнения программы является лицо, которое имеет непосредственный контакт с </w:t>
      </w:r>
      <w:proofErr w:type="spellStart"/>
      <w:r w:rsidRPr="004B07CA">
        <w:t>лонжером</w:t>
      </w:r>
      <w:proofErr w:type="spellEnd"/>
      <w:r w:rsidRPr="004B07CA">
        <w:t xml:space="preserve">, лошадью, амуницией или бичом помимо </w:t>
      </w:r>
      <w:proofErr w:type="spellStart"/>
      <w:r w:rsidRPr="004B07CA">
        <w:t>лонжера</w:t>
      </w:r>
      <w:proofErr w:type="spellEnd"/>
      <w:r w:rsidRPr="004B07CA">
        <w:t>.</w:t>
      </w:r>
    </w:p>
    <w:p w14:paraId="4A432672" w14:textId="77777777" w:rsidR="004B07CA" w:rsidRPr="004B07CA" w:rsidRDefault="004B07CA" w:rsidP="004B07CA">
      <w:pPr>
        <w:tabs>
          <w:tab w:val="left" w:pos="200"/>
        </w:tabs>
        <w:ind w:left="284" w:firstLine="283"/>
      </w:pPr>
      <w:r w:rsidRPr="004B07CA">
        <w:t>8.3.1. </w:t>
      </w:r>
      <w:proofErr w:type="spellStart"/>
      <w:r w:rsidRPr="004B07CA">
        <w:t>Лонжер</w:t>
      </w:r>
      <w:proofErr w:type="spellEnd"/>
      <w:r w:rsidRPr="004B07CA">
        <w:t xml:space="preserve"> несет ответственность за действие/бездействие помощника </w:t>
      </w:r>
      <w:proofErr w:type="spellStart"/>
      <w:r w:rsidRPr="004B07CA">
        <w:t>лонжера</w:t>
      </w:r>
      <w:proofErr w:type="spellEnd"/>
      <w:r w:rsidRPr="004B07CA">
        <w:t>.</w:t>
      </w:r>
    </w:p>
    <w:p w14:paraId="0D26B371" w14:textId="77777777" w:rsidR="004B07CA" w:rsidRPr="004B07CA" w:rsidRDefault="004B07CA" w:rsidP="004B07CA">
      <w:pPr>
        <w:ind w:left="284" w:firstLine="283"/>
      </w:pPr>
      <w:r w:rsidRPr="004B07CA">
        <w:t xml:space="preserve">8.4. Список </w:t>
      </w:r>
      <w:proofErr w:type="spellStart"/>
      <w:r w:rsidRPr="004B07CA">
        <w:t>лонжеров</w:t>
      </w:r>
      <w:proofErr w:type="spellEnd"/>
      <w:r w:rsidRPr="004B07CA">
        <w:t xml:space="preserve">, помощников </w:t>
      </w:r>
      <w:proofErr w:type="spellStart"/>
      <w:r w:rsidRPr="004B07CA">
        <w:t>лонжеров</w:t>
      </w:r>
      <w:proofErr w:type="spellEnd"/>
      <w:r w:rsidRPr="004B07CA">
        <w:t xml:space="preserve"> и помощников вольтижеров должен быть представлен в заявке на соревнования.</w:t>
      </w:r>
    </w:p>
    <w:p w14:paraId="20BEA93B" w14:textId="77777777" w:rsidR="004B07CA" w:rsidRPr="004B07CA" w:rsidRDefault="004B07CA" w:rsidP="004B07CA">
      <w:pPr>
        <w:keepNext/>
        <w:keepLines/>
        <w:ind w:left="284" w:firstLine="284"/>
        <w:outlineLvl w:val="2"/>
        <w:rPr>
          <w:rFonts w:eastAsia="Calibri"/>
          <w:bCs/>
        </w:rPr>
      </w:pPr>
      <w:bookmarkStart w:id="1052" w:name="_heading=h.4d34og8" w:colFirst="0" w:colLast="0"/>
      <w:bookmarkEnd w:id="1052"/>
      <w:r w:rsidRPr="004B07CA">
        <w:rPr>
          <w:rFonts w:eastAsia="Calibri"/>
          <w:bCs/>
        </w:rPr>
        <w:t>9. Допустимая нагрузка на лошадь</w:t>
      </w:r>
    </w:p>
    <w:p w14:paraId="4D6EF23B" w14:textId="77777777" w:rsidR="004B07CA" w:rsidRPr="004B07CA" w:rsidRDefault="004B07CA" w:rsidP="004B07CA">
      <w:pPr>
        <w:ind w:left="284" w:firstLine="284"/>
      </w:pPr>
      <w:r w:rsidRPr="004B07CA">
        <w:t xml:space="preserve">9.1. В ходе программы лошадь галопирует/шагает по кругу с минимальным диаметром 14 м, рекомендуется </w:t>
      </w:r>
      <w:proofErr w:type="gramStart"/>
      <w:r w:rsidRPr="004B07CA">
        <w:t xml:space="preserve">17 </w:t>
      </w:r>
      <w:r w:rsidRPr="004B07CA">
        <w:rPr>
          <w:sz w:val="24"/>
          <w:szCs w:val="24"/>
        </w:rPr>
        <w:t xml:space="preserve">– </w:t>
      </w:r>
      <w:r w:rsidRPr="004B07CA">
        <w:t>20</w:t>
      </w:r>
      <w:proofErr w:type="gramEnd"/>
      <w:r w:rsidRPr="004B07CA">
        <w:t xml:space="preserve"> м. Все программы должны быть выполнены на галопе с правильной ноги (не на </w:t>
      </w:r>
      <w:proofErr w:type="spellStart"/>
      <w:r w:rsidRPr="004B07CA">
        <w:t>контргалопе</w:t>
      </w:r>
      <w:proofErr w:type="spellEnd"/>
      <w:r w:rsidRPr="004B07CA">
        <w:t xml:space="preserve">). Все программы во всех раундах должны быть исполнены на одной и той же лошади с одним и тем же </w:t>
      </w:r>
      <w:proofErr w:type="spellStart"/>
      <w:r w:rsidRPr="004B07CA">
        <w:t>лонжером</w:t>
      </w:r>
      <w:proofErr w:type="spellEnd"/>
      <w:r w:rsidRPr="004B07CA">
        <w:t xml:space="preserve">. С момента старта соревнования лошадь и </w:t>
      </w:r>
      <w:proofErr w:type="spellStart"/>
      <w:r w:rsidRPr="004B07CA">
        <w:t>лонжер</w:t>
      </w:r>
      <w:proofErr w:type="spellEnd"/>
      <w:r w:rsidRPr="004B07CA">
        <w:t xml:space="preserve"> не могут быть заменены без согласования с Главным судьей.</w:t>
      </w:r>
    </w:p>
    <w:p w14:paraId="344FAB4F" w14:textId="77777777" w:rsidR="004B07CA" w:rsidRPr="004B07CA" w:rsidRDefault="004B07CA" w:rsidP="004B07CA">
      <w:pPr>
        <w:ind w:left="284" w:firstLine="284"/>
      </w:pPr>
      <w:r w:rsidRPr="004B07CA">
        <w:t>9.2. Лошадь не может быть использована без перерыва (который должен составлять не менее двух часов) для более чем:</w:t>
      </w:r>
    </w:p>
    <w:p w14:paraId="6F6BC26C" w14:textId="77777777" w:rsidR="004B07CA" w:rsidRPr="004B07CA" w:rsidRDefault="004B07CA" w:rsidP="004B07CA">
      <w:pPr>
        <w:spacing w:line="276" w:lineRule="auto"/>
        <w:ind w:left="284" w:firstLine="284"/>
      </w:pPr>
      <w:r w:rsidRPr="004B07CA">
        <w:t>а) 8 индивидуальных вольтижеров, выполняющих ОП и ПП на галопе;</w:t>
      </w:r>
    </w:p>
    <w:p w14:paraId="140EA971" w14:textId="77777777" w:rsidR="004B07CA" w:rsidRPr="004B07CA" w:rsidRDefault="004B07CA" w:rsidP="004B07CA">
      <w:pPr>
        <w:spacing w:line="276" w:lineRule="auto"/>
        <w:ind w:left="284" w:firstLine="284"/>
      </w:pPr>
      <w:r w:rsidRPr="004B07CA">
        <w:t>б) 12 индивидуальных вольтижеров, выполняющих ОП на галопе, а ПП на шагу;</w:t>
      </w:r>
    </w:p>
    <w:p w14:paraId="1186FF70" w14:textId="77777777" w:rsidR="004B07CA" w:rsidRPr="004B07CA" w:rsidRDefault="004B07CA" w:rsidP="004B07CA">
      <w:pPr>
        <w:spacing w:line="276" w:lineRule="auto"/>
        <w:ind w:left="284" w:firstLine="284"/>
      </w:pPr>
      <w:r w:rsidRPr="004B07CA">
        <w:lastRenderedPageBreak/>
        <w:t>в) 16 индивидуальных вольтижеров, выполняющих ОП или ПП (или только ОП) на шагу;</w:t>
      </w:r>
    </w:p>
    <w:p w14:paraId="030225B0" w14:textId="77777777" w:rsidR="004B07CA" w:rsidRPr="004B07CA" w:rsidRDefault="004B07CA" w:rsidP="004B07CA">
      <w:pPr>
        <w:spacing w:line="276" w:lineRule="auto"/>
        <w:ind w:left="284" w:firstLine="284"/>
      </w:pPr>
      <w:r w:rsidRPr="004B07CA">
        <w:t>г) 4 пар, выполняющих ОП или ПП на галопе;</w:t>
      </w:r>
    </w:p>
    <w:p w14:paraId="046C74AF" w14:textId="77777777" w:rsidR="004B07CA" w:rsidRPr="004B07CA" w:rsidRDefault="004B07CA" w:rsidP="004B07CA">
      <w:pPr>
        <w:spacing w:line="276" w:lineRule="auto"/>
        <w:ind w:left="284" w:firstLine="284"/>
      </w:pPr>
      <w:r w:rsidRPr="004B07CA">
        <w:t>д) 6 пар, выполняющих ОП на галопе, а ПП на шагу;</w:t>
      </w:r>
    </w:p>
    <w:p w14:paraId="4FC50357" w14:textId="77777777" w:rsidR="004B07CA" w:rsidRPr="004B07CA" w:rsidRDefault="004B07CA" w:rsidP="004B07CA">
      <w:pPr>
        <w:spacing w:line="276" w:lineRule="auto"/>
        <w:ind w:left="284" w:firstLine="284"/>
      </w:pPr>
      <w:r w:rsidRPr="004B07CA">
        <w:t>е) 8 пар, выполняющих ОП и ПП (или только ПП) на шагу;</w:t>
      </w:r>
    </w:p>
    <w:p w14:paraId="541E000E" w14:textId="77777777" w:rsidR="004B07CA" w:rsidRPr="004B07CA" w:rsidRDefault="004B07CA" w:rsidP="004B07CA">
      <w:pPr>
        <w:spacing w:line="276" w:lineRule="auto"/>
        <w:ind w:left="284" w:firstLine="284"/>
      </w:pPr>
      <w:r w:rsidRPr="004B07CA">
        <w:t>ж) 1 группы, выполняющей ОП и ПП программы на галопе;</w:t>
      </w:r>
    </w:p>
    <w:p w14:paraId="1DF4F360" w14:textId="77777777" w:rsidR="004B07CA" w:rsidRPr="004B07CA" w:rsidRDefault="004B07CA" w:rsidP="004B07CA">
      <w:pPr>
        <w:spacing w:line="276" w:lineRule="auto"/>
        <w:ind w:left="284" w:firstLine="284"/>
      </w:pPr>
      <w:r w:rsidRPr="004B07CA">
        <w:t>з) 1 группы, выполняющей ОП на галопе, а ПП на шагу;</w:t>
      </w:r>
    </w:p>
    <w:p w14:paraId="59297EFE" w14:textId="77777777" w:rsidR="004B07CA" w:rsidRPr="004B07CA" w:rsidRDefault="004B07CA" w:rsidP="004B07CA">
      <w:pPr>
        <w:spacing w:line="276" w:lineRule="auto"/>
        <w:ind w:left="284" w:firstLine="284"/>
      </w:pPr>
      <w:r w:rsidRPr="004B07CA">
        <w:t>и) 2 групп, выполняющих ОП и ПП (или только ПП) программы на шагу.</w:t>
      </w:r>
    </w:p>
    <w:p w14:paraId="27F9BD4D" w14:textId="77777777" w:rsidR="004B07CA" w:rsidRPr="004B07CA" w:rsidRDefault="004B07CA" w:rsidP="004B07CA">
      <w:pPr>
        <w:ind w:left="284" w:firstLine="284"/>
      </w:pPr>
      <w:r w:rsidRPr="004B07CA">
        <w:t>8.3. При выполнении расчётов нагрузки на лошадь:</w:t>
      </w:r>
    </w:p>
    <w:p w14:paraId="32E00372" w14:textId="77777777" w:rsidR="004B07CA" w:rsidRPr="004B07CA" w:rsidRDefault="004B07CA" w:rsidP="004B07CA">
      <w:pPr>
        <w:ind w:left="284" w:firstLine="284"/>
      </w:pPr>
      <w:r w:rsidRPr="004B07CA">
        <w:t>- одна группа приравнивается к четырем индивидуальным спортсменам;</w:t>
      </w:r>
    </w:p>
    <w:p w14:paraId="56F10966" w14:textId="77777777" w:rsidR="004B07CA" w:rsidRPr="004B07CA" w:rsidRDefault="004B07CA" w:rsidP="004B07CA">
      <w:pPr>
        <w:ind w:left="284" w:firstLine="284"/>
      </w:pPr>
      <w:r w:rsidRPr="004B07CA">
        <w:t>- одна пара приравнивается к двум индивидуальным спортсменам;</w:t>
      </w:r>
    </w:p>
    <w:p w14:paraId="780277DA" w14:textId="77777777" w:rsidR="004B07CA" w:rsidRPr="004B07CA" w:rsidRDefault="004B07CA" w:rsidP="004B07CA">
      <w:pPr>
        <w:ind w:left="284" w:firstLine="284"/>
      </w:pPr>
      <w:r w:rsidRPr="004B07CA">
        <w:t xml:space="preserve">- один индивидуальный спортсмен, выполняющий обе программы </w:t>
      </w:r>
      <w:proofErr w:type="gramStart"/>
      <w:r w:rsidRPr="004B07CA">
        <w:t>на галопе</w:t>
      </w:r>
      <w:proofErr w:type="gramEnd"/>
      <w:r w:rsidRPr="004B07CA">
        <w:t xml:space="preserve"> приравнивается к двум спортсменам, выполняющим обе программы на шагу.</w:t>
      </w:r>
    </w:p>
    <w:p w14:paraId="11BCD252" w14:textId="77777777" w:rsidR="004B07CA" w:rsidRPr="004B07CA" w:rsidRDefault="004B07CA" w:rsidP="004B07CA">
      <w:pPr>
        <w:ind w:left="284" w:firstLine="284"/>
      </w:pPr>
      <w:r w:rsidRPr="004B07CA">
        <w:t>8.4. Для лошадей старше 20 лет допустимая нагрузка снижается на 30%, а для лошадей старше 25 лет допустимая нагрузка снижается на 60%.</w:t>
      </w:r>
    </w:p>
    <w:p w14:paraId="13DD4B77"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XIV-6. Форма одежды</w:t>
      </w:r>
    </w:p>
    <w:p w14:paraId="2BA4C622" w14:textId="77777777" w:rsidR="004B07CA" w:rsidRPr="004B07CA" w:rsidRDefault="004B07CA" w:rsidP="004B07CA">
      <w:pPr>
        <w:ind w:left="284" w:firstLine="284"/>
      </w:pPr>
      <w:r w:rsidRPr="004B07CA">
        <w:t>1. На ветеринарной инспекции спортсмен, представляющий лошадь на выводке, должен быть опрятно одет в костюм своего региона/клуба. Обувь должна быть спортивной, с закрытыми носками.</w:t>
      </w:r>
    </w:p>
    <w:p w14:paraId="6B51DF24" w14:textId="77777777" w:rsidR="004B07CA" w:rsidRPr="004B07CA" w:rsidRDefault="004B07CA" w:rsidP="004B07CA">
      <w:pPr>
        <w:ind w:left="284" w:firstLine="284"/>
      </w:pPr>
      <w:r w:rsidRPr="004B07CA">
        <w:t>2. На выступлении костюмы и прически вольтижеров не должны препятствовать движениям спортсменов и должны учитывать безопасность взаимодействия спортсменов между собой и с лошадью во время выступления.</w:t>
      </w:r>
    </w:p>
    <w:p w14:paraId="3EEA4B49" w14:textId="77777777" w:rsidR="004B07CA" w:rsidRPr="004B07CA" w:rsidRDefault="004B07CA" w:rsidP="004B07CA">
      <w:pPr>
        <w:ind w:left="284" w:firstLine="284"/>
      </w:pPr>
      <w:r w:rsidRPr="004B07CA">
        <w:t xml:space="preserve">3. Костюм не должен скрывать форму и линию тела вольтижера во время выступления, чтобы не препятствовать оценке упражнений. При исполнении обязательной программы костюм должен полностью облегать тело спортсмена (запрещены юбки и брюки с широкими штанинами). Костюм не должен создавать эффект наготы. В соревнованиях </w:t>
      </w:r>
      <w:proofErr w:type="spellStart"/>
      <w:r w:rsidRPr="004B07CA">
        <w:t>CVNCh</w:t>
      </w:r>
      <w:proofErr w:type="spellEnd"/>
      <w:r w:rsidRPr="004B07CA">
        <w:t xml:space="preserve"> и CVNK костюм не должен содержать прозрачных вставок или вставок телесного цвета (за исключением только области рук и ног). Костюм должен быть облегающим или детали его должны остаться в контакте с телом вольтижера все время. Брюки должны быть закреплены на ноге, юбки можно носить только поверх непрозрачных колготок или леггинсов. Элементы нижнего белья не должны быть видны.</w:t>
      </w:r>
    </w:p>
    <w:p w14:paraId="3D56F5E1" w14:textId="77777777" w:rsidR="004B07CA" w:rsidRPr="004B07CA" w:rsidRDefault="004B07CA" w:rsidP="004B07CA">
      <w:pPr>
        <w:ind w:left="284" w:firstLine="284"/>
      </w:pPr>
      <w:r w:rsidRPr="004B07CA">
        <w:t>4. Костюмы вольтижеров одной группы должны быть исполнены в одном стиле, давая очевидный эффект однородности.</w:t>
      </w:r>
    </w:p>
    <w:p w14:paraId="4C2381B8" w14:textId="77777777" w:rsidR="004B07CA" w:rsidRPr="004B07CA" w:rsidRDefault="004B07CA" w:rsidP="004B07CA">
      <w:pPr>
        <w:ind w:left="284" w:firstLine="284"/>
      </w:pPr>
      <w:r w:rsidRPr="004B07CA">
        <w:t xml:space="preserve">5. Декоративные аксессуары (например маски, украшения и </w:t>
      </w:r>
      <w:proofErr w:type="gramStart"/>
      <w:r w:rsidRPr="004B07CA">
        <w:t>т.д.</w:t>
      </w:r>
      <w:proofErr w:type="gramEnd"/>
      <w:r w:rsidRPr="004B07CA">
        <w:t xml:space="preserve">) и реквизит (например шляпы, плащи, трости, парики, устройства (механизмы) и т.д.) строго запрещены на арене. Реквизит или составляющие, ввезенные или внесенные каким-либо образом на арену </w:t>
      </w:r>
      <w:r w:rsidRPr="004B07CA">
        <w:lastRenderedPageBreak/>
        <w:t xml:space="preserve">вольтижером или </w:t>
      </w:r>
      <w:proofErr w:type="spellStart"/>
      <w:r w:rsidRPr="004B07CA">
        <w:t>лонжером</w:t>
      </w:r>
      <w:proofErr w:type="spellEnd"/>
      <w:r w:rsidRPr="004B07CA">
        <w:t>, для примера: ремни (поверх одежды), шляпы, кепки, чехлы на ручки гурты, гаджеты (включая подсветку) строго запрещены на арене. Все варианты дополнительных аксессуаров должны быть согласованы с Главным судьей до начала соревнований. Дополнительные аксессуары должны быть выполнены из мягкого, эластичного материала. Они не должны никаким образом представлять опасность для лошади или вольтижеров. (Пример: острые и/или выполненные из твердого материала украшения для волос).</w:t>
      </w:r>
    </w:p>
    <w:p w14:paraId="0934468A" w14:textId="77777777" w:rsidR="004B07CA" w:rsidRPr="004B07CA" w:rsidRDefault="004B07CA" w:rsidP="004B07CA">
      <w:pPr>
        <w:ind w:left="284" w:firstLine="284"/>
      </w:pPr>
      <w:r w:rsidRPr="004B07CA">
        <w:t>6. Лицо вольтижера должно быть видимым судьям: маски и полностью загримированное лицо недопустимы. (Максимально может быть загримирована ¼ лица).</w:t>
      </w:r>
    </w:p>
    <w:p w14:paraId="3582D5AE" w14:textId="77777777" w:rsidR="004B07CA" w:rsidRPr="004B07CA" w:rsidRDefault="004B07CA" w:rsidP="004B07CA">
      <w:pPr>
        <w:ind w:left="284" w:firstLine="284"/>
      </w:pPr>
      <w:r w:rsidRPr="004B07CA">
        <w:t xml:space="preserve">7. Костюм </w:t>
      </w:r>
      <w:proofErr w:type="spellStart"/>
      <w:r w:rsidRPr="004B07CA">
        <w:t>лонжера</w:t>
      </w:r>
      <w:proofErr w:type="spellEnd"/>
      <w:r w:rsidRPr="004B07CA">
        <w:t xml:space="preserve"> должен быть чистым и опрятным и желательно в стиле костюма вольтижера, оставаясь при этом практичным. </w:t>
      </w:r>
    </w:p>
    <w:p w14:paraId="774C3ADE" w14:textId="77777777" w:rsidR="004B07CA" w:rsidRPr="004B07CA" w:rsidRDefault="004B07CA" w:rsidP="004B07CA">
      <w:pPr>
        <w:ind w:left="284" w:firstLine="284"/>
      </w:pPr>
      <w:r w:rsidRPr="004B07CA">
        <w:t xml:space="preserve">8. Внешний вид </w:t>
      </w:r>
      <w:proofErr w:type="spellStart"/>
      <w:r w:rsidRPr="004B07CA">
        <w:t>лонжера</w:t>
      </w:r>
      <w:proofErr w:type="spellEnd"/>
      <w:r w:rsidRPr="004B07CA">
        <w:t xml:space="preserve">, помощника </w:t>
      </w:r>
      <w:proofErr w:type="spellStart"/>
      <w:r w:rsidRPr="004B07CA">
        <w:t>лонжера</w:t>
      </w:r>
      <w:proofErr w:type="spellEnd"/>
      <w:r w:rsidRPr="004B07CA">
        <w:t xml:space="preserve"> и спортсменов должны гармонировать.</w:t>
      </w:r>
    </w:p>
    <w:p w14:paraId="427B3B81" w14:textId="77777777" w:rsidR="004B07CA" w:rsidRPr="004B07CA" w:rsidRDefault="004B07CA" w:rsidP="004B07CA">
      <w:pPr>
        <w:ind w:left="284" w:firstLine="283"/>
      </w:pPr>
      <w:r w:rsidRPr="004B07CA">
        <w:t xml:space="preserve">9. Оргкомитету рекомендуется выдавать индивидуальным вольтижерам стартовые номера. </w:t>
      </w:r>
      <w:proofErr w:type="gramStart"/>
      <w:r w:rsidRPr="004B07CA">
        <w:t>В случае наличия стартового номера,</w:t>
      </w:r>
      <w:proofErr w:type="gramEnd"/>
      <w:r w:rsidRPr="004B07CA">
        <w:t xml:space="preserve"> он должен располагаться на правой руке или ноге спортсмена.</w:t>
      </w:r>
    </w:p>
    <w:p w14:paraId="0CA68A39" w14:textId="77777777" w:rsidR="004B07CA" w:rsidRPr="004B07CA" w:rsidRDefault="004B07CA" w:rsidP="004B07CA">
      <w:pPr>
        <w:ind w:left="284" w:firstLine="283"/>
      </w:pPr>
      <w:r w:rsidRPr="004B07CA">
        <w:t xml:space="preserve">10. Вольтижеры группы должны носить стартовые номера от 1 до 7 на правой руке, ноге или лопатке. Все стартовые номера должны быть </w:t>
      </w:r>
      <w:proofErr w:type="gramStart"/>
      <w:r w:rsidRPr="004B07CA">
        <w:t xml:space="preserve">10 </w:t>
      </w:r>
      <w:r w:rsidRPr="004B07CA">
        <w:rPr>
          <w:sz w:val="24"/>
          <w:szCs w:val="24"/>
        </w:rPr>
        <w:t xml:space="preserve">– </w:t>
      </w:r>
      <w:r w:rsidRPr="004B07CA">
        <w:t>12</w:t>
      </w:r>
      <w:proofErr w:type="gramEnd"/>
      <w:r w:rsidRPr="004B07CA">
        <w:t xml:space="preserve"> см в высоту, иметь простой дизайн и быть легко читаемыми. </w:t>
      </w:r>
    </w:p>
    <w:p w14:paraId="6C1175AF" w14:textId="77777777" w:rsidR="004B07CA" w:rsidRPr="004B07CA" w:rsidRDefault="004B07CA" w:rsidP="004B07CA">
      <w:pPr>
        <w:ind w:left="284" w:firstLine="283"/>
      </w:pPr>
      <w:r w:rsidRPr="004B07CA">
        <w:t xml:space="preserve">11. Разрешена только обувь с мягкой подошвой. </w:t>
      </w:r>
    </w:p>
    <w:p w14:paraId="74DCB7A0" w14:textId="77777777" w:rsidR="004B07CA" w:rsidRPr="004B07CA" w:rsidRDefault="004B07CA" w:rsidP="004B07CA">
      <w:pPr>
        <w:ind w:left="284" w:firstLine="283"/>
      </w:pPr>
      <w:r w:rsidRPr="004B07CA">
        <w:t>12. В случае повреждения костюма спортсмен может быть исключен из соответствующей программы по решению Гранд-Жюри.</w:t>
      </w:r>
    </w:p>
    <w:p w14:paraId="527D7B78" w14:textId="77777777" w:rsidR="004B07CA" w:rsidRPr="004B07CA" w:rsidRDefault="004B07CA" w:rsidP="004B07CA">
      <w:pPr>
        <w:ind w:left="284" w:firstLine="283"/>
      </w:pPr>
      <w:r w:rsidRPr="004B07CA">
        <w:t xml:space="preserve">13. На церемониях открытия и награждения всем представителям команды рекомендуется быть одетыми в единообразные костюмы своего региона/клуба. Обувь должна быть спортивной, с закрытыми носками. </w:t>
      </w:r>
    </w:p>
    <w:p w14:paraId="32F69EA9" w14:textId="77777777" w:rsidR="004B07CA" w:rsidRPr="004B07CA" w:rsidRDefault="004B07CA" w:rsidP="004B07CA">
      <w:pPr>
        <w:ind w:left="284" w:firstLine="283"/>
      </w:pPr>
      <w:r w:rsidRPr="004B07CA">
        <w:t>14. Ограничения по размещению на спортивной экипировке и форме рекламы изложены в статье VII-6.</w:t>
      </w:r>
    </w:p>
    <w:p w14:paraId="3A317ABC" w14:textId="77777777" w:rsidR="004B07CA" w:rsidRPr="004B07CA" w:rsidRDefault="004B07CA" w:rsidP="004B07CA">
      <w:pPr>
        <w:ind w:left="284" w:firstLine="283"/>
      </w:pPr>
      <w:r w:rsidRPr="004B07CA">
        <w:t>15. Несоответствие формы одежды требованиям данной статьи может повлечь за собой исключение участника по решению Гранд-Жюри.</w:t>
      </w:r>
    </w:p>
    <w:p w14:paraId="173E40C3"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XIV-7. Снаряжение.</w:t>
      </w:r>
    </w:p>
    <w:p w14:paraId="4A4730BC" w14:textId="77777777" w:rsidR="004B07CA" w:rsidRPr="004B07CA" w:rsidRDefault="004B07CA" w:rsidP="004B07CA">
      <w:pPr>
        <w:ind w:left="284" w:firstLine="283"/>
      </w:pPr>
      <w:r w:rsidRPr="004B07CA">
        <w:t xml:space="preserve">1. Вся амуниция должна быть использована в том виде, в котором она произведена. В противном случае, применение такой амуниции должно быть согласовано с Главным судьей. Использование иной амуниции или другой способ использования, чем описанные в настоящей статье, влечет за собой исключение. </w:t>
      </w:r>
    </w:p>
    <w:p w14:paraId="28258978" w14:textId="77777777" w:rsidR="004B07CA" w:rsidRPr="004B07CA" w:rsidRDefault="004B07CA" w:rsidP="004B07CA">
      <w:pPr>
        <w:keepNext/>
        <w:keepLines/>
        <w:ind w:left="284" w:firstLine="284"/>
        <w:outlineLvl w:val="2"/>
        <w:rPr>
          <w:rFonts w:eastAsia="Calibri"/>
          <w:bCs/>
        </w:rPr>
      </w:pPr>
      <w:r w:rsidRPr="004B07CA">
        <w:rPr>
          <w:rFonts w:eastAsia="Calibri"/>
          <w:bCs/>
        </w:rPr>
        <w:t>2. Амуниция лошади на спортивной арене (кругу).</w:t>
      </w:r>
    </w:p>
    <w:p w14:paraId="43178D05" w14:textId="77777777" w:rsidR="004B07CA" w:rsidRPr="004B07CA" w:rsidRDefault="004B07CA" w:rsidP="004B07CA">
      <w:pPr>
        <w:ind w:left="284" w:firstLine="283"/>
      </w:pPr>
      <w:r w:rsidRPr="004B07CA">
        <w:t>Амуниция лошади на спортивной арене должна быть следующей:</w:t>
      </w:r>
    </w:p>
    <w:p w14:paraId="7989DD24" w14:textId="77777777" w:rsidR="004B07CA" w:rsidRPr="004B07CA" w:rsidRDefault="004B07CA" w:rsidP="004B07CA">
      <w:pPr>
        <w:ind w:left="284" w:firstLine="283"/>
      </w:pPr>
      <w:r w:rsidRPr="004B07CA">
        <w:t xml:space="preserve">2.1. Уздечка с гладким трензелем (трензель должен иметь не более 2 сочленений). Разрешены резиновые ограничители трензеля. Ширина трензеля должна быть минимум 14 мм для лошадей и 10 мм для пони. Ширина измеряется рядом с трензельным кольцом или щекой в самом </w:t>
      </w:r>
      <w:r w:rsidRPr="004B07CA">
        <w:lastRenderedPageBreak/>
        <w:t xml:space="preserve">широком месте. Возможно использовать </w:t>
      </w:r>
      <w:proofErr w:type="spellStart"/>
      <w:r w:rsidRPr="004B07CA">
        <w:t>капцунг</w:t>
      </w:r>
      <w:proofErr w:type="spellEnd"/>
      <w:r w:rsidRPr="004B07CA">
        <w:t xml:space="preserve"> (</w:t>
      </w:r>
      <w:proofErr w:type="spellStart"/>
      <w:r w:rsidRPr="004B07CA">
        <w:t>кавессон</w:t>
      </w:r>
      <w:proofErr w:type="spellEnd"/>
      <w:r w:rsidRPr="004B07CA">
        <w:t xml:space="preserve">) с трензелем или без. </w:t>
      </w:r>
    </w:p>
    <w:p w14:paraId="38F5B699" w14:textId="77777777" w:rsidR="004B07CA" w:rsidRPr="004B07CA" w:rsidRDefault="004B07CA" w:rsidP="004B07CA">
      <w:pPr>
        <w:keepNext/>
        <w:ind w:left="284" w:firstLine="283"/>
      </w:pPr>
      <w:r w:rsidRPr="004B07CA">
        <w:t xml:space="preserve">2.2. Виды разрешенных трензелей приведены в таблице: </w:t>
      </w:r>
    </w:p>
    <w:p w14:paraId="456AE39F" w14:textId="77777777" w:rsidR="004B07CA" w:rsidRPr="004B07CA" w:rsidRDefault="004B07CA" w:rsidP="004B07CA">
      <w:pPr>
        <w:keepNext/>
        <w:ind w:firstLine="284"/>
        <w:rPr>
          <w:sz w:val="22"/>
          <w:szCs w:val="22"/>
        </w:rPr>
      </w:pPr>
    </w:p>
    <w:tbl>
      <w:tblPr>
        <w:tblW w:w="9613" w:type="dxa"/>
        <w:tblInd w:w="5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659"/>
        <w:gridCol w:w="5954"/>
      </w:tblGrid>
      <w:tr w:rsidR="004B07CA" w:rsidRPr="004B07CA" w14:paraId="0D5C91D9" w14:textId="77777777" w:rsidTr="00B20802">
        <w:tc>
          <w:tcPr>
            <w:tcW w:w="3659" w:type="dxa"/>
            <w:shd w:val="clear" w:color="auto" w:fill="auto"/>
          </w:tcPr>
          <w:p w14:paraId="30AB3503" w14:textId="77777777" w:rsidR="004B07CA" w:rsidRPr="004B07CA" w:rsidRDefault="004B07CA" w:rsidP="004B07CA">
            <w:pPr>
              <w:ind w:firstLine="284"/>
              <w:rPr>
                <w:sz w:val="22"/>
                <w:szCs w:val="22"/>
              </w:rPr>
            </w:pPr>
            <w:r>
              <w:rPr>
                <w:noProof/>
                <w:sz w:val="22"/>
                <w:szCs w:val="22"/>
              </w:rPr>
              <w:drawing>
                <wp:inline distT="0" distB="0" distL="0" distR="0" wp14:anchorId="5CE263B6" wp14:editId="741816A7">
                  <wp:extent cx="1971675" cy="523875"/>
                  <wp:effectExtent l="0" t="0" r="9525" b="9525"/>
                  <wp:docPr id="811" name="Рисунок 811" descr="Изображение выглядит как устройство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descr="Изображение выглядит как устройство   &#10;   &#10;Автоматически созданное описани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1675" cy="523875"/>
                          </a:xfrm>
                          <a:prstGeom prst="rect">
                            <a:avLst/>
                          </a:prstGeom>
                          <a:noFill/>
                          <a:ln>
                            <a:noFill/>
                          </a:ln>
                        </pic:spPr>
                      </pic:pic>
                    </a:graphicData>
                  </a:graphic>
                </wp:inline>
              </w:drawing>
            </w:r>
          </w:p>
        </w:tc>
        <w:tc>
          <w:tcPr>
            <w:tcW w:w="5954" w:type="dxa"/>
            <w:shd w:val="clear" w:color="auto" w:fill="auto"/>
          </w:tcPr>
          <w:p w14:paraId="331D7D4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Прямой резиновый трензель</w:t>
            </w:r>
          </w:p>
        </w:tc>
      </w:tr>
      <w:tr w:rsidR="004B07CA" w:rsidRPr="004B07CA" w14:paraId="04D52C17" w14:textId="77777777" w:rsidTr="00B20802">
        <w:tc>
          <w:tcPr>
            <w:tcW w:w="3659" w:type="dxa"/>
            <w:shd w:val="clear" w:color="auto" w:fill="auto"/>
          </w:tcPr>
          <w:p w14:paraId="3353DF04" w14:textId="77777777" w:rsidR="004B07CA" w:rsidRPr="004B07CA" w:rsidRDefault="004B07CA" w:rsidP="004B07CA">
            <w:pPr>
              <w:ind w:firstLine="284"/>
              <w:rPr>
                <w:sz w:val="22"/>
                <w:szCs w:val="22"/>
              </w:rPr>
            </w:pPr>
            <w:r>
              <w:rPr>
                <w:noProof/>
                <w:sz w:val="22"/>
                <w:szCs w:val="22"/>
              </w:rPr>
              <w:drawing>
                <wp:inline distT="0" distB="0" distL="0" distR="0" wp14:anchorId="5B2A0731" wp14:editId="7662CCD2">
                  <wp:extent cx="1762125" cy="1266825"/>
                  <wp:effectExtent l="0" t="0" r="9525" b="952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p>
        </w:tc>
        <w:tc>
          <w:tcPr>
            <w:tcW w:w="5954" w:type="dxa"/>
            <w:shd w:val="clear" w:color="auto" w:fill="auto"/>
          </w:tcPr>
          <w:p w14:paraId="339F643C" w14:textId="77777777" w:rsidR="004B07CA" w:rsidRPr="004B07CA" w:rsidRDefault="004B07CA" w:rsidP="004B07CA">
            <w:pPr>
              <w:ind w:firstLine="284"/>
              <w:rPr>
                <w:sz w:val="24"/>
                <w:szCs w:val="24"/>
              </w:rPr>
            </w:pPr>
            <w:r w:rsidRPr="004B07CA">
              <w:rPr>
                <w:sz w:val="24"/>
                <w:szCs w:val="24"/>
              </w:rPr>
              <w:t>Трензель-империал с усами и без них</w:t>
            </w:r>
          </w:p>
        </w:tc>
      </w:tr>
      <w:tr w:rsidR="004B07CA" w:rsidRPr="004B07CA" w14:paraId="27914F01" w14:textId="77777777" w:rsidTr="00B20802">
        <w:tc>
          <w:tcPr>
            <w:tcW w:w="3659" w:type="dxa"/>
            <w:shd w:val="clear" w:color="auto" w:fill="auto"/>
          </w:tcPr>
          <w:p w14:paraId="01091D1D" w14:textId="77777777" w:rsidR="004B07CA" w:rsidRPr="004B07CA" w:rsidRDefault="004B07CA" w:rsidP="004B07CA">
            <w:pPr>
              <w:ind w:firstLine="284"/>
              <w:rPr>
                <w:sz w:val="22"/>
                <w:szCs w:val="22"/>
              </w:rPr>
            </w:pPr>
            <w:r>
              <w:rPr>
                <w:noProof/>
                <w:sz w:val="22"/>
                <w:szCs w:val="22"/>
              </w:rPr>
              <w:drawing>
                <wp:inline distT="0" distB="0" distL="0" distR="0" wp14:anchorId="47589551" wp14:editId="2C65162D">
                  <wp:extent cx="1600200" cy="581025"/>
                  <wp:effectExtent l="0" t="0" r="0" b="9525"/>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00200" cy="581025"/>
                          </a:xfrm>
                          <a:prstGeom prst="rect">
                            <a:avLst/>
                          </a:prstGeom>
                          <a:noFill/>
                          <a:ln>
                            <a:noFill/>
                          </a:ln>
                        </pic:spPr>
                      </pic:pic>
                    </a:graphicData>
                  </a:graphic>
                </wp:inline>
              </w:drawing>
            </w:r>
          </w:p>
        </w:tc>
        <w:tc>
          <w:tcPr>
            <w:tcW w:w="5954" w:type="dxa"/>
            <w:shd w:val="clear" w:color="auto" w:fill="auto"/>
          </w:tcPr>
          <w:p w14:paraId="55AEA233" w14:textId="77777777" w:rsidR="004B07CA" w:rsidRPr="004B07CA" w:rsidRDefault="004B07CA" w:rsidP="004B07CA">
            <w:pPr>
              <w:ind w:firstLine="284"/>
              <w:rPr>
                <w:sz w:val="24"/>
                <w:szCs w:val="24"/>
              </w:rPr>
            </w:pPr>
            <w:r w:rsidRPr="004B07CA">
              <w:rPr>
                <w:sz w:val="24"/>
                <w:szCs w:val="24"/>
              </w:rPr>
              <w:t>Скаковой трензель</w:t>
            </w:r>
          </w:p>
        </w:tc>
      </w:tr>
      <w:tr w:rsidR="004B07CA" w:rsidRPr="004B07CA" w14:paraId="3259855D" w14:textId="77777777" w:rsidTr="00B20802">
        <w:tc>
          <w:tcPr>
            <w:tcW w:w="3659" w:type="dxa"/>
            <w:shd w:val="clear" w:color="auto" w:fill="auto"/>
          </w:tcPr>
          <w:p w14:paraId="0C909B74" w14:textId="77777777" w:rsidR="004B07CA" w:rsidRPr="004B07CA" w:rsidRDefault="004B07CA" w:rsidP="004B07CA">
            <w:pPr>
              <w:ind w:firstLine="284"/>
              <w:rPr>
                <w:sz w:val="22"/>
                <w:szCs w:val="22"/>
              </w:rPr>
            </w:pPr>
            <w:r>
              <w:rPr>
                <w:noProof/>
                <w:sz w:val="22"/>
                <w:szCs w:val="22"/>
              </w:rPr>
              <w:drawing>
                <wp:inline distT="0" distB="0" distL="0" distR="0" wp14:anchorId="3D107658" wp14:editId="3B98D813">
                  <wp:extent cx="1733550" cy="581025"/>
                  <wp:effectExtent l="0" t="0" r="0" b="952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33550" cy="581025"/>
                          </a:xfrm>
                          <a:prstGeom prst="rect">
                            <a:avLst/>
                          </a:prstGeom>
                          <a:noFill/>
                          <a:ln>
                            <a:noFill/>
                          </a:ln>
                        </pic:spPr>
                      </pic:pic>
                    </a:graphicData>
                  </a:graphic>
                </wp:inline>
              </w:drawing>
            </w:r>
          </w:p>
        </w:tc>
        <w:tc>
          <w:tcPr>
            <w:tcW w:w="5954" w:type="dxa"/>
            <w:shd w:val="clear" w:color="auto" w:fill="auto"/>
          </w:tcPr>
          <w:p w14:paraId="22A86C90" w14:textId="77777777" w:rsidR="004B07CA" w:rsidRPr="004B07CA" w:rsidRDefault="004B07CA" w:rsidP="004B07CA">
            <w:pPr>
              <w:ind w:firstLine="53"/>
              <w:rPr>
                <w:sz w:val="24"/>
                <w:szCs w:val="24"/>
              </w:rPr>
            </w:pPr>
            <w:r w:rsidRPr="004B07CA">
              <w:rPr>
                <w:sz w:val="24"/>
                <w:szCs w:val="24"/>
              </w:rPr>
              <w:t>Обычный двусоставной трензель с подвижным грызлом</w:t>
            </w:r>
          </w:p>
        </w:tc>
      </w:tr>
      <w:tr w:rsidR="004B07CA" w:rsidRPr="004B07CA" w14:paraId="04B2CC0D" w14:textId="77777777" w:rsidTr="00B20802">
        <w:tc>
          <w:tcPr>
            <w:tcW w:w="3659" w:type="dxa"/>
            <w:shd w:val="clear" w:color="auto" w:fill="auto"/>
          </w:tcPr>
          <w:p w14:paraId="2F5E0B57" w14:textId="77777777" w:rsidR="004B07CA" w:rsidRPr="004B07CA" w:rsidRDefault="004B07CA" w:rsidP="004B07CA">
            <w:pPr>
              <w:ind w:firstLine="284"/>
              <w:rPr>
                <w:sz w:val="22"/>
                <w:szCs w:val="22"/>
              </w:rPr>
            </w:pPr>
            <w:r>
              <w:rPr>
                <w:noProof/>
                <w:sz w:val="22"/>
                <w:szCs w:val="22"/>
              </w:rPr>
              <w:drawing>
                <wp:inline distT="0" distB="0" distL="0" distR="0" wp14:anchorId="71A61D07" wp14:editId="0CB4845E">
                  <wp:extent cx="1914525" cy="561975"/>
                  <wp:effectExtent l="0" t="0" r="9525" b="952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4525" cy="561975"/>
                          </a:xfrm>
                          <a:prstGeom prst="rect">
                            <a:avLst/>
                          </a:prstGeom>
                          <a:noFill/>
                          <a:ln>
                            <a:noFill/>
                          </a:ln>
                        </pic:spPr>
                      </pic:pic>
                    </a:graphicData>
                  </a:graphic>
                </wp:inline>
              </w:drawing>
            </w:r>
          </w:p>
          <w:p w14:paraId="45E5D82E" w14:textId="77777777" w:rsidR="004B07CA" w:rsidRPr="004B07CA" w:rsidRDefault="004B07CA" w:rsidP="004B07CA">
            <w:pPr>
              <w:ind w:firstLine="284"/>
              <w:rPr>
                <w:sz w:val="22"/>
                <w:szCs w:val="22"/>
              </w:rPr>
            </w:pPr>
            <w:r>
              <w:rPr>
                <w:noProof/>
                <w:sz w:val="22"/>
                <w:szCs w:val="22"/>
              </w:rPr>
              <w:drawing>
                <wp:inline distT="0" distB="0" distL="0" distR="0" wp14:anchorId="0446B024" wp14:editId="26E00C14">
                  <wp:extent cx="1819275" cy="600075"/>
                  <wp:effectExtent l="0" t="0" r="9525" b="952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19275" cy="600075"/>
                          </a:xfrm>
                          <a:prstGeom prst="rect">
                            <a:avLst/>
                          </a:prstGeom>
                          <a:noFill/>
                          <a:ln>
                            <a:noFill/>
                          </a:ln>
                        </pic:spPr>
                      </pic:pic>
                    </a:graphicData>
                  </a:graphic>
                </wp:inline>
              </w:drawing>
            </w:r>
          </w:p>
          <w:p w14:paraId="1DA332CE" w14:textId="77777777" w:rsidR="004B07CA" w:rsidRPr="004B07CA" w:rsidRDefault="004B07CA" w:rsidP="004B07CA">
            <w:pPr>
              <w:ind w:firstLine="284"/>
              <w:rPr>
                <w:sz w:val="22"/>
                <w:szCs w:val="22"/>
              </w:rPr>
            </w:pPr>
            <w:r>
              <w:rPr>
                <w:noProof/>
                <w:sz w:val="22"/>
                <w:szCs w:val="22"/>
              </w:rPr>
              <w:drawing>
                <wp:inline distT="0" distB="0" distL="0" distR="0" wp14:anchorId="7C3C1B2D" wp14:editId="28EB8B3B">
                  <wp:extent cx="1857375" cy="609600"/>
                  <wp:effectExtent l="0" t="0" r="952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57375" cy="609600"/>
                          </a:xfrm>
                          <a:prstGeom prst="rect">
                            <a:avLst/>
                          </a:prstGeom>
                          <a:noFill/>
                          <a:ln>
                            <a:noFill/>
                          </a:ln>
                        </pic:spPr>
                      </pic:pic>
                    </a:graphicData>
                  </a:graphic>
                </wp:inline>
              </w:drawing>
            </w:r>
          </w:p>
        </w:tc>
        <w:tc>
          <w:tcPr>
            <w:tcW w:w="5954" w:type="dxa"/>
            <w:shd w:val="clear" w:color="auto" w:fill="auto"/>
          </w:tcPr>
          <w:p w14:paraId="18E0D75D" w14:textId="77777777" w:rsidR="004B07CA" w:rsidRPr="004B07CA" w:rsidRDefault="004B07CA" w:rsidP="004B07CA">
            <w:pPr>
              <w:ind w:firstLine="53"/>
              <w:rPr>
                <w:sz w:val="24"/>
                <w:szCs w:val="24"/>
              </w:rPr>
            </w:pPr>
            <w:r w:rsidRPr="004B07CA">
              <w:rPr>
                <w:sz w:val="24"/>
                <w:szCs w:val="24"/>
              </w:rPr>
              <w:t>Трензеля с промежуточным подвижным звеном на грызле</w:t>
            </w:r>
          </w:p>
        </w:tc>
      </w:tr>
      <w:tr w:rsidR="004B07CA" w:rsidRPr="004B07CA" w14:paraId="6661F037" w14:textId="77777777" w:rsidTr="00B20802">
        <w:tc>
          <w:tcPr>
            <w:tcW w:w="3659" w:type="dxa"/>
            <w:shd w:val="clear" w:color="auto" w:fill="auto"/>
          </w:tcPr>
          <w:p w14:paraId="5A4ACA37" w14:textId="77777777" w:rsidR="004B07CA" w:rsidRPr="004B07CA" w:rsidRDefault="004B07CA" w:rsidP="004B07CA">
            <w:pPr>
              <w:ind w:firstLine="284"/>
              <w:rPr>
                <w:sz w:val="22"/>
                <w:szCs w:val="22"/>
              </w:rPr>
            </w:pPr>
            <w:r>
              <w:rPr>
                <w:noProof/>
                <w:sz w:val="22"/>
                <w:szCs w:val="22"/>
              </w:rPr>
              <w:drawing>
                <wp:inline distT="0" distB="0" distL="0" distR="0" wp14:anchorId="6F490FE7" wp14:editId="60F3F6F8">
                  <wp:extent cx="1905000" cy="819150"/>
                  <wp:effectExtent l="0" t="0" r="0" b="0"/>
                  <wp:docPr id="804" name="Рисунок 804" descr="Изображение выглядит как вистл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descr="Изображение выглядит как вистл   &#10;   &#10;Автоматически созданное описани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05000" cy="819150"/>
                          </a:xfrm>
                          <a:prstGeom prst="rect">
                            <a:avLst/>
                          </a:prstGeom>
                          <a:noFill/>
                          <a:ln>
                            <a:noFill/>
                          </a:ln>
                        </pic:spPr>
                      </pic:pic>
                    </a:graphicData>
                  </a:graphic>
                </wp:inline>
              </w:drawing>
            </w:r>
          </w:p>
        </w:tc>
        <w:tc>
          <w:tcPr>
            <w:tcW w:w="5954" w:type="dxa"/>
            <w:shd w:val="clear" w:color="auto" w:fill="auto"/>
          </w:tcPr>
          <w:p w14:paraId="023C825E" w14:textId="77777777" w:rsidR="004B07CA" w:rsidRPr="004B07CA" w:rsidRDefault="004B07CA" w:rsidP="004B07CA">
            <w:pPr>
              <w:ind w:firstLine="53"/>
              <w:rPr>
                <w:sz w:val="24"/>
                <w:szCs w:val="24"/>
              </w:rPr>
            </w:pPr>
            <w:r w:rsidRPr="004B07CA">
              <w:rPr>
                <w:sz w:val="24"/>
                <w:szCs w:val="24"/>
              </w:rPr>
              <w:t>Беговой трензель с верхними щечками</w:t>
            </w:r>
          </w:p>
        </w:tc>
      </w:tr>
      <w:tr w:rsidR="004B07CA" w:rsidRPr="004B07CA" w14:paraId="1309A182" w14:textId="77777777" w:rsidTr="00B20802">
        <w:tc>
          <w:tcPr>
            <w:tcW w:w="3659" w:type="dxa"/>
            <w:shd w:val="clear" w:color="auto" w:fill="auto"/>
          </w:tcPr>
          <w:p w14:paraId="5649644B" w14:textId="77777777" w:rsidR="004B07CA" w:rsidRPr="004B07CA" w:rsidRDefault="004B07CA" w:rsidP="004B07CA">
            <w:pPr>
              <w:ind w:firstLine="284"/>
              <w:rPr>
                <w:sz w:val="22"/>
                <w:szCs w:val="22"/>
              </w:rPr>
            </w:pPr>
            <w:r>
              <w:rPr>
                <w:noProof/>
                <w:sz w:val="22"/>
                <w:szCs w:val="22"/>
              </w:rPr>
              <w:drawing>
                <wp:inline distT="0" distB="0" distL="0" distR="0" wp14:anchorId="0A567139" wp14:editId="3142451D">
                  <wp:extent cx="1962150" cy="1304925"/>
                  <wp:effectExtent l="0" t="0" r="0" b="9525"/>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62150" cy="1304925"/>
                          </a:xfrm>
                          <a:prstGeom prst="rect">
                            <a:avLst/>
                          </a:prstGeom>
                          <a:noFill/>
                          <a:ln>
                            <a:noFill/>
                          </a:ln>
                        </pic:spPr>
                      </pic:pic>
                    </a:graphicData>
                  </a:graphic>
                </wp:inline>
              </w:drawing>
            </w:r>
          </w:p>
        </w:tc>
        <w:tc>
          <w:tcPr>
            <w:tcW w:w="5954" w:type="dxa"/>
            <w:shd w:val="clear" w:color="auto" w:fill="auto"/>
          </w:tcPr>
          <w:p w14:paraId="58997AD2" w14:textId="77777777" w:rsidR="004B07CA" w:rsidRPr="004B07CA" w:rsidRDefault="004B07CA" w:rsidP="004B07CA">
            <w:pPr>
              <w:ind w:firstLine="53"/>
              <w:rPr>
                <w:sz w:val="24"/>
                <w:szCs w:val="24"/>
              </w:rPr>
            </w:pPr>
            <w:r w:rsidRPr="004B07CA">
              <w:rPr>
                <w:sz w:val="24"/>
                <w:szCs w:val="24"/>
              </w:rPr>
              <w:t>Двусоставной трензель с вращающимся грызлом</w:t>
            </w:r>
          </w:p>
        </w:tc>
      </w:tr>
      <w:tr w:rsidR="004B07CA" w:rsidRPr="004B07CA" w14:paraId="1D5B414D" w14:textId="77777777" w:rsidTr="00B20802">
        <w:tc>
          <w:tcPr>
            <w:tcW w:w="3659" w:type="dxa"/>
            <w:shd w:val="clear" w:color="auto" w:fill="auto"/>
          </w:tcPr>
          <w:p w14:paraId="7385BC2F" w14:textId="77777777" w:rsidR="004B07CA" w:rsidRPr="004B07CA" w:rsidRDefault="004B07CA" w:rsidP="004B07CA">
            <w:pPr>
              <w:ind w:firstLine="284"/>
              <w:rPr>
                <w:sz w:val="22"/>
                <w:szCs w:val="22"/>
              </w:rPr>
            </w:pPr>
            <w:r>
              <w:rPr>
                <w:noProof/>
                <w:sz w:val="22"/>
                <w:szCs w:val="22"/>
              </w:rPr>
              <w:drawing>
                <wp:inline distT="0" distB="0" distL="0" distR="0" wp14:anchorId="56624638" wp14:editId="132CC6A3">
                  <wp:extent cx="1971675" cy="676275"/>
                  <wp:effectExtent l="0" t="0" r="9525" b="9525"/>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1675" cy="676275"/>
                          </a:xfrm>
                          <a:prstGeom prst="rect">
                            <a:avLst/>
                          </a:prstGeom>
                          <a:noFill/>
                          <a:ln>
                            <a:noFill/>
                          </a:ln>
                        </pic:spPr>
                      </pic:pic>
                    </a:graphicData>
                  </a:graphic>
                </wp:inline>
              </w:drawing>
            </w:r>
          </w:p>
        </w:tc>
        <w:tc>
          <w:tcPr>
            <w:tcW w:w="5954" w:type="dxa"/>
            <w:shd w:val="clear" w:color="auto" w:fill="auto"/>
          </w:tcPr>
          <w:p w14:paraId="6C914D9C" w14:textId="77777777" w:rsidR="004B07CA" w:rsidRPr="004B07CA" w:rsidRDefault="004B07CA" w:rsidP="004B07CA">
            <w:pPr>
              <w:ind w:firstLine="53"/>
              <w:rPr>
                <w:sz w:val="24"/>
                <w:szCs w:val="24"/>
              </w:rPr>
            </w:pPr>
            <w:r w:rsidRPr="004B07CA">
              <w:rPr>
                <w:sz w:val="24"/>
                <w:szCs w:val="24"/>
              </w:rPr>
              <w:t>Трензель с промежуточным вращающимся звеном на грызле</w:t>
            </w:r>
          </w:p>
        </w:tc>
      </w:tr>
    </w:tbl>
    <w:p w14:paraId="50E4E28A" w14:textId="77777777" w:rsidR="004B07CA" w:rsidRPr="004B07CA" w:rsidRDefault="004B07CA" w:rsidP="004B07CA">
      <w:pPr>
        <w:keepNext/>
        <w:spacing w:before="240"/>
        <w:ind w:left="284" w:firstLine="283"/>
      </w:pPr>
      <w:r w:rsidRPr="004B07CA">
        <w:lastRenderedPageBreak/>
        <w:t xml:space="preserve">2.3. Виды разрешенных капсюлей приведены в таблице: </w:t>
      </w:r>
    </w:p>
    <w:tbl>
      <w:tblPr>
        <w:tblW w:w="9613" w:type="dxa"/>
        <w:tblInd w:w="5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4928"/>
        <w:gridCol w:w="4685"/>
      </w:tblGrid>
      <w:tr w:rsidR="004B07CA" w:rsidRPr="004B07CA" w14:paraId="0A4A2DD3" w14:textId="77777777" w:rsidTr="00B20802">
        <w:tc>
          <w:tcPr>
            <w:tcW w:w="4928" w:type="dxa"/>
            <w:shd w:val="clear" w:color="auto" w:fill="auto"/>
          </w:tcPr>
          <w:p w14:paraId="77D3B17B" w14:textId="77777777" w:rsidR="004B07CA" w:rsidRPr="004B07CA" w:rsidRDefault="004B07CA" w:rsidP="004B07CA">
            <w:pPr>
              <w:keepNext/>
              <w:ind w:firstLine="284"/>
              <w:rPr>
                <w:sz w:val="24"/>
                <w:szCs w:val="24"/>
              </w:rPr>
            </w:pPr>
            <w:r w:rsidRPr="004B07CA">
              <w:rPr>
                <w:sz w:val="24"/>
                <w:szCs w:val="24"/>
              </w:rPr>
              <w:t xml:space="preserve">Чешский </w:t>
            </w:r>
            <w:proofErr w:type="spellStart"/>
            <w:r w:rsidRPr="004B07CA">
              <w:rPr>
                <w:sz w:val="24"/>
                <w:szCs w:val="24"/>
              </w:rPr>
              <w:t>капсуль</w:t>
            </w:r>
            <w:proofErr w:type="spellEnd"/>
          </w:p>
        </w:tc>
        <w:tc>
          <w:tcPr>
            <w:tcW w:w="4685" w:type="dxa"/>
            <w:shd w:val="clear" w:color="auto" w:fill="auto"/>
          </w:tcPr>
          <w:p w14:paraId="0F4CA45D" w14:textId="77777777" w:rsidR="004B07CA" w:rsidRPr="004B07CA" w:rsidRDefault="004B07CA" w:rsidP="004B07CA">
            <w:pPr>
              <w:keepNext/>
              <w:ind w:firstLine="284"/>
              <w:rPr>
                <w:sz w:val="24"/>
                <w:szCs w:val="24"/>
              </w:rPr>
            </w:pPr>
            <w:r w:rsidRPr="004B07CA">
              <w:rPr>
                <w:sz w:val="24"/>
                <w:szCs w:val="24"/>
              </w:rPr>
              <w:t xml:space="preserve">Обычный (русский) </w:t>
            </w:r>
            <w:proofErr w:type="spellStart"/>
            <w:r w:rsidRPr="004B07CA">
              <w:rPr>
                <w:sz w:val="24"/>
                <w:szCs w:val="24"/>
              </w:rPr>
              <w:t>капсуль</w:t>
            </w:r>
            <w:proofErr w:type="spellEnd"/>
          </w:p>
        </w:tc>
      </w:tr>
      <w:tr w:rsidR="004B07CA" w:rsidRPr="004B07CA" w14:paraId="15762E5D" w14:textId="77777777" w:rsidTr="00B20802">
        <w:tc>
          <w:tcPr>
            <w:tcW w:w="4928" w:type="dxa"/>
            <w:shd w:val="clear" w:color="auto" w:fill="auto"/>
          </w:tcPr>
          <w:p w14:paraId="5ACCA74E" w14:textId="77777777" w:rsidR="004B07CA" w:rsidRPr="004B07CA" w:rsidRDefault="004B07CA" w:rsidP="004B07CA">
            <w:pPr>
              <w:ind w:firstLine="284"/>
              <w:rPr>
                <w:sz w:val="22"/>
                <w:szCs w:val="22"/>
              </w:rPr>
            </w:pPr>
            <w:r>
              <w:rPr>
                <w:noProof/>
                <w:sz w:val="22"/>
                <w:szCs w:val="22"/>
              </w:rPr>
              <w:drawing>
                <wp:inline distT="0" distB="0" distL="0" distR="0" wp14:anchorId="37CD0B18" wp14:editId="502F742E">
                  <wp:extent cx="2162175" cy="1924050"/>
                  <wp:effectExtent l="0" t="0" r="9525" b="0"/>
                  <wp:docPr id="801" name="Рисунок 801"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выглядит как вычерчивание линий   &#10;   &#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tc>
        <w:tc>
          <w:tcPr>
            <w:tcW w:w="4685" w:type="dxa"/>
            <w:shd w:val="clear" w:color="auto" w:fill="auto"/>
          </w:tcPr>
          <w:p w14:paraId="783B4941" w14:textId="77777777" w:rsidR="004B07CA" w:rsidRPr="004B07CA" w:rsidRDefault="004B07CA" w:rsidP="004B07CA">
            <w:pPr>
              <w:ind w:firstLine="284"/>
              <w:rPr>
                <w:sz w:val="22"/>
                <w:szCs w:val="22"/>
              </w:rPr>
            </w:pPr>
            <w:r>
              <w:rPr>
                <w:noProof/>
                <w:sz w:val="22"/>
                <w:szCs w:val="22"/>
              </w:rPr>
              <w:drawing>
                <wp:inline distT="0" distB="0" distL="0" distR="0" wp14:anchorId="4788E818" wp14:editId="6A3CC352">
                  <wp:extent cx="2162175" cy="1924050"/>
                  <wp:effectExtent l="0" t="0" r="9525" b="0"/>
                  <wp:docPr id="800" name="Рисунок 800" descr="Изображение выглядит как вычерчивание линий, коллекция картинок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выглядит как вычерчивание линий, коллекция картинок   &#10;   &#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tc>
      </w:tr>
      <w:tr w:rsidR="004B07CA" w:rsidRPr="004B07CA" w14:paraId="5C1E1E42" w14:textId="77777777" w:rsidTr="00B20802">
        <w:tc>
          <w:tcPr>
            <w:tcW w:w="4928" w:type="dxa"/>
            <w:shd w:val="clear" w:color="auto" w:fill="auto"/>
          </w:tcPr>
          <w:p w14:paraId="71DD610D" w14:textId="77777777" w:rsidR="004B07CA" w:rsidRPr="004B07CA" w:rsidRDefault="004B07CA" w:rsidP="004B07CA">
            <w:pPr>
              <w:keepNext/>
              <w:ind w:firstLine="284"/>
              <w:rPr>
                <w:sz w:val="24"/>
                <w:szCs w:val="24"/>
              </w:rPr>
            </w:pPr>
            <w:r w:rsidRPr="004B07CA">
              <w:rPr>
                <w:sz w:val="24"/>
                <w:szCs w:val="24"/>
              </w:rPr>
              <w:t xml:space="preserve">Ганноверский </w:t>
            </w:r>
            <w:proofErr w:type="spellStart"/>
            <w:r w:rsidRPr="004B07CA">
              <w:rPr>
                <w:sz w:val="24"/>
                <w:szCs w:val="24"/>
              </w:rPr>
              <w:t>капсуль</w:t>
            </w:r>
            <w:proofErr w:type="spellEnd"/>
            <w:r w:rsidRPr="004B07CA">
              <w:rPr>
                <w:sz w:val="24"/>
                <w:szCs w:val="24"/>
              </w:rPr>
              <w:t xml:space="preserve"> с восьмеркой</w:t>
            </w:r>
          </w:p>
        </w:tc>
        <w:tc>
          <w:tcPr>
            <w:tcW w:w="4685" w:type="dxa"/>
            <w:shd w:val="clear" w:color="auto" w:fill="auto"/>
          </w:tcPr>
          <w:p w14:paraId="54E12390" w14:textId="77777777" w:rsidR="004B07CA" w:rsidRPr="004B07CA" w:rsidRDefault="004B07CA" w:rsidP="004B07CA">
            <w:pPr>
              <w:keepNext/>
              <w:ind w:firstLine="284"/>
              <w:rPr>
                <w:sz w:val="24"/>
                <w:szCs w:val="24"/>
              </w:rPr>
            </w:pPr>
            <w:r w:rsidRPr="004B07CA">
              <w:rPr>
                <w:sz w:val="24"/>
                <w:szCs w:val="24"/>
              </w:rPr>
              <w:t xml:space="preserve">Мексиканский </w:t>
            </w:r>
            <w:proofErr w:type="spellStart"/>
            <w:r w:rsidRPr="004B07CA">
              <w:rPr>
                <w:sz w:val="24"/>
                <w:szCs w:val="24"/>
              </w:rPr>
              <w:t>капсуль</w:t>
            </w:r>
            <w:proofErr w:type="spellEnd"/>
          </w:p>
        </w:tc>
      </w:tr>
      <w:tr w:rsidR="004B07CA" w:rsidRPr="004B07CA" w14:paraId="73829AB4" w14:textId="77777777" w:rsidTr="00B20802">
        <w:tc>
          <w:tcPr>
            <w:tcW w:w="4928" w:type="dxa"/>
            <w:shd w:val="clear" w:color="auto" w:fill="auto"/>
          </w:tcPr>
          <w:p w14:paraId="0A7BA6BE" w14:textId="77777777" w:rsidR="004B07CA" w:rsidRPr="004B07CA" w:rsidRDefault="004B07CA" w:rsidP="004B07CA">
            <w:pPr>
              <w:ind w:firstLine="284"/>
              <w:rPr>
                <w:sz w:val="22"/>
                <w:szCs w:val="22"/>
              </w:rPr>
            </w:pPr>
            <w:r>
              <w:rPr>
                <w:noProof/>
                <w:sz w:val="22"/>
                <w:szCs w:val="22"/>
              </w:rPr>
              <w:drawing>
                <wp:inline distT="0" distB="0" distL="0" distR="0" wp14:anchorId="381E227E" wp14:editId="771DFF5B">
                  <wp:extent cx="1819275" cy="1619250"/>
                  <wp:effectExtent l="0" t="0" r="9525"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19275" cy="1619250"/>
                          </a:xfrm>
                          <a:prstGeom prst="rect">
                            <a:avLst/>
                          </a:prstGeom>
                          <a:noFill/>
                          <a:ln>
                            <a:noFill/>
                          </a:ln>
                        </pic:spPr>
                      </pic:pic>
                    </a:graphicData>
                  </a:graphic>
                </wp:inline>
              </w:drawing>
            </w:r>
          </w:p>
        </w:tc>
        <w:tc>
          <w:tcPr>
            <w:tcW w:w="4685" w:type="dxa"/>
            <w:shd w:val="clear" w:color="auto" w:fill="auto"/>
          </w:tcPr>
          <w:p w14:paraId="44B8758E" w14:textId="77777777" w:rsidR="004B07CA" w:rsidRPr="004B07CA" w:rsidRDefault="004B07CA" w:rsidP="004B07CA">
            <w:pPr>
              <w:ind w:firstLine="284"/>
              <w:rPr>
                <w:sz w:val="22"/>
                <w:szCs w:val="22"/>
              </w:rPr>
            </w:pPr>
            <w:r>
              <w:rPr>
                <w:noProof/>
                <w:sz w:val="22"/>
                <w:szCs w:val="22"/>
              </w:rPr>
              <w:drawing>
                <wp:inline distT="0" distB="0" distL="0" distR="0" wp14:anchorId="54DA401E" wp14:editId="53DA94B1">
                  <wp:extent cx="1828800" cy="1619250"/>
                  <wp:effectExtent l="0" t="0" r="0" b="0"/>
                  <wp:docPr id="798" name="Рисунок 798"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 выглядит как вычерчивание линий   &#10;   &#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28800" cy="1619250"/>
                          </a:xfrm>
                          <a:prstGeom prst="rect">
                            <a:avLst/>
                          </a:prstGeom>
                          <a:noFill/>
                          <a:ln>
                            <a:noFill/>
                          </a:ln>
                        </pic:spPr>
                      </pic:pic>
                    </a:graphicData>
                  </a:graphic>
                </wp:inline>
              </w:drawing>
            </w:r>
          </w:p>
        </w:tc>
      </w:tr>
      <w:tr w:rsidR="004B07CA" w:rsidRPr="004B07CA" w14:paraId="4EC52ACA" w14:textId="77777777" w:rsidTr="00B20802">
        <w:tc>
          <w:tcPr>
            <w:tcW w:w="4928" w:type="dxa"/>
            <w:shd w:val="clear" w:color="auto" w:fill="auto"/>
          </w:tcPr>
          <w:p w14:paraId="7475EE96" w14:textId="77777777" w:rsidR="004B07CA" w:rsidRPr="004B07CA" w:rsidRDefault="004B07CA" w:rsidP="004B07CA">
            <w:pPr>
              <w:keepNext/>
              <w:ind w:firstLine="284"/>
              <w:rPr>
                <w:sz w:val="24"/>
                <w:szCs w:val="24"/>
              </w:rPr>
            </w:pPr>
            <w:r w:rsidRPr="004B07CA">
              <w:rPr>
                <w:sz w:val="24"/>
                <w:szCs w:val="24"/>
              </w:rPr>
              <w:t xml:space="preserve">Комбинированный </w:t>
            </w:r>
            <w:proofErr w:type="spellStart"/>
            <w:r w:rsidRPr="004B07CA">
              <w:rPr>
                <w:sz w:val="24"/>
                <w:szCs w:val="24"/>
              </w:rPr>
              <w:t>капсуль</w:t>
            </w:r>
            <w:proofErr w:type="spellEnd"/>
          </w:p>
        </w:tc>
        <w:tc>
          <w:tcPr>
            <w:tcW w:w="4685" w:type="dxa"/>
            <w:shd w:val="clear" w:color="auto" w:fill="auto"/>
          </w:tcPr>
          <w:p w14:paraId="6B4EF2CA" w14:textId="77777777" w:rsidR="004B07CA" w:rsidRPr="004B07CA" w:rsidRDefault="004B07CA" w:rsidP="004B07CA">
            <w:pPr>
              <w:keepNext/>
              <w:ind w:firstLine="284"/>
              <w:rPr>
                <w:sz w:val="24"/>
                <w:szCs w:val="24"/>
              </w:rPr>
            </w:pPr>
            <w:r w:rsidRPr="004B07CA">
              <w:rPr>
                <w:sz w:val="24"/>
                <w:szCs w:val="24"/>
              </w:rPr>
              <w:t xml:space="preserve">Уздечка </w:t>
            </w:r>
            <w:proofErr w:type="spellStart"/>
            <w:r w:rsidRPr="004B07CA">
              <w:rPr>
                <w:sz w:val="24"/>
                <w:szCs w:val="24"/>
              </w:rPr>
              <w:t>Миклема</w:t>
            </w:r>
            <w:proofErr w:type="spellEnd"/>
          </w:p>
        </w:tc>
      </w:tr>
      <w:tr w:rsidR="004B07CA" w:rsidRPr="004B07CA" w14:paraId="4908B698" w14:textId="77777777" w:rsidTr="00B20802">
        <w:tc>
          <w:tcPr>
            <w:tcW w:w="4928" w:type="dxa"/>
            <w:shd w:val="clear" w:color="auto" w:fill="auto"/>
          </w:tcPr>
          <w:p w14:paraId="7D076783" w14:textId="77777777" w:rsidR="004B07CA" w:rsidRPr="004B07CA" w:rsidRDefault="004B07CA" w:rsidP="004B07CA">
            <w:pPr>
              <w:ind w:firstLine="284"/>
              <w:rPr>
                <w:sz w:val="22"/>
                <w:szCs w:val="22"/>
              </w:rPr>
            </w:pPr>
            <w:r>
              <w:rPr>
                <w:noProof/>
                <w:sz w:val="22"/>
                <w:szCs w:val="22"/>
              </w:rPr>
              <w:drawing>
                <wp:inline distT="0" distB="0" distL="0" distR="0" wp14:anchorId="03872352" wp14:editId="7262AC2B">
                  <wp:extent cx="1666875" cy="1619250"/>
                  <wp:effectExtent l="0" t="0" r="952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66875" cy="1619250"/>
                          </a:xfrm>
                          <a:prstGeom prst="rect">
                            <a:avLst/>
                          </a:prstGeom>
                          <a:noFill/>
                          <a:ln>
                            <a:noFill/>
                          </a:ln>
                        </pic:spPr>
                      </pic:pic>
                    </a:graphicData>
                  </a:graphic>
                </wp:inline>
              </w:drawing>
            </w:r>
          </w:p>
        </w:tc>
        <w:tc>
          <w:tcPr>
            <w:tcW w:w="4685" w:type="dxa"/>
            <w:shd w:val="clear" w:color="auto" w:fill="auto"/>
          </w:tcPr>
          <w:p w14:paraId="201B0E85" w14:textId="77777777" w:rsidR="004B07CA" w:rsidRPr="004B07CA" w:rsidRDefault="004B07CA" w:rsidP="004B07CA">
            <w:pPr>
              <w:ind w:firstLine="284"/>
              <w:rPr>
                <w:sz w:val="22"/>
                <w:szCs w:val="22"/>
              </w:rPr>
            </w:pPr>
            <w:r>
              <w:rPr>
                <w:noProof/>
                <w:sz w:val="22"/>
                <w:szCs w:val="22"/>
              </w:rPr>
              <w:drawing>
                <wp:inline distT="0" distB="0" distL="0" distR="0" wp14:anchorId="4E73F457" wp14:editId="51719E39">
                  <wp:extent cx="1809750" cy="1619250"/>
                  <wp:effectExtent l="0" t="0" r="0" b="0"/>
                  <wp:docPr id="796" name="Рисунок 796"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выглядит как вычерчивание линий   &#10;   &#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9750" cy="1619250"/>
                          </a:xfrm>
                          <a:prstGeom prst="rect">
                            <a:avLst/>
                          </a:prstGeom>
                          <a:noFill/>
                          <a:ln>
                            <a:noFill/>
                          </a:ln>
                        </pic:spPr>
                      </pic:pic>
                    </a:graphicData>
                  </a:graphic>
                </wp:inline>
              </w:drawing>
            </w:r>
          </w:p>
        </w:tc>
      </w:tr>
      <w:tr w:rsidR="004B07CA" w:rsidRPr="004B07CA" w14:paraId="5E7B6765" w14:textId="77777777" w:rsidTr="00B20802">
        <w:tc>
          <w:tcPr>
            <w:tcW w:w="9613" w:type="dxa"/>
            <w:gridSpan w:val="2"/>
            <w:shd w:val="clear" w:color="auto" w:fill="auto"/>
          </w:tcPr>
          <w:p w14:paraId="6E51BA7C" w14:textId="77777777" w:rsidR="004B07CA" w:rsidRPr="004B07CA" w:rsidRDefault="004B07CA" w:rsidP="004B07CA">
            <w:pPr>
              <w:ind w:firstLine="284"/>
            </w:pPr>
            <w:proofErr w:type="spellStart"/>
            <w:r w:rsidRPr="004B07CA">
              <w:t>Капсули</w:t>
            </w:r>
            <w:proofErr w:type="spellEnd"/>
            <w:r w:rsidRPr="004B07CA">
              <w:t xml:space="preserve"> должны быть плоскими.</w:t>
            </w:r>
          </w:p>
          <w:p w14:paraId="506C1C02" w14:textId="77777777" w:rsidR="004B07CA" w:rsidRPr="004B07CA" w:rsidRDefault="004B07CA" w:rsidP="004B07CA">
            <w:pPr>
              <w:ind w:firstLine="284"/>
              <w:rPr>
                <w:sz w:val="22"/>
                <w:szCs w:val="22"/>
              </w:rPr>
            </w:pPr>
            <w:proofErr w:type="spellStart"/>
            <w:r w:rsidRPr="004B07CA">
              <w:t>Капсули</w:t>
            </w:r>
            <w:proofErr w:type="spellEnd"/>
            <w:r w:rsidRPr="004B07CA">
              <w:t>, сделанные из любого материала, помимо кожи, не допускаются. Небольшая меховая подкладка может быть использована везде, но не должна быть толще 3 см.</w:t>
            </w:r>
          </w:p>
        </w:tc>
      </w:tr>
    </w:tbl>
    <w:p w14:paraId="3F3A7265" w14:textId="77777777" w:rsidR="004B07CA" w:rsidRPr="004B07CA" w:rsidRDefault="004B07CA" w:rsidP="004B07CA">
      <w:pPr>
        <w:ind w:left="284" w:firstLine="284"/>
      </w:pPr>
      <w:r w:rsidRPr="004B07CA">
        <w:t xml:space="preserve">2.4. Развязки. </w:t>
      </w:r>
    </w:p>
    <w:p w14:paraId="40436B53" w14:textId="77777777" w:rsidR="004B07CA" w:rsidRPr="004B07CA" w:rsidRDefault="004B07CA" w:rsidP="004B07CA">
      <w:pPr>
        <w:ind w:left="284" w:firstLine="284"/>
      </w:pPr>
      <w:r w:rsidRPr="004B07CA">
        <w:t xml:space="preserve">Развязки не должны быть зафиксированы в течение чрезмерного периода. После каждого периода, когда развязки необходимы, они должны быть откреплены и позволять лошади двигаться свободно. Фиксирующие </w:t>
      </w:r>
      <w:proofErr w:type="spellStart"/>
      <w:r w:rsidRPr="004B07CA">
        <w:t>шпрунты</w:t>
      </w:r>
      <w:proofErr w:type="spellEnd"/>
      <w:r w:rsidRPr="004B07CA">
        <w:t xml:space="preserve"> и иные вспомогательные приспособления не разрешены.</w:t>
      </w:r>
    </w:p>
    <w:p w14:paraId="757938CC" w14:textId="77777777" w:rsidR="004B07CA" w:rsidRPr="004B07CA" w:rsidRDefault="004B07CA" w:rsidP="004B07CA">
      <w:pPr>
        <w:ind w:left="284" w:firstLine="284"/>
      </w:pPr>
      <w:r w:rsidRPr="004B07CA">
        <w:t>2.5. Вольтижировочная гурта с амортизатором (поролоном) и подпругой.</w:t>
      </w:r>
    </w:p>
    <w:p w14:paraId="4684EEA8" w14:textId="77777777" w:rsidR="004B07CA" w:rsidRPr="004B07CA" w:rsidRDefault="004B07CA" w:rsidP="004B07CA">
      <w:pPr>
        <w:ind w:left="284" w:firstLine="284"/>
      </w:pPr>
      <w:r w:rsidRPr="004B07CA">
        <w:t xml:space="preserve">Гурта имеет две жесткие ручки и две петли для ног с каждой стороны. Одна короткая дополнительная петля из кожи может быть прикреплена между внутренними основаниями правой и левой ручки. Для подпруги возможно использование меховушки. </w:t>
      </w:r>
    </w:p>
    <w:p w14:paraId="74C4894E" w14:textId="77777777" w:rsidR="004B07CA" w:rsidRPr="004B07CA" w:rsidRDefault="004B07CA" w:rsidP="004B07CA">
      <w:pPr>
        <w:ind w:left="284" w:firstLine="284"/>
      </w:pPr>
    </w:p>
    <w:tbl>
      <w:tblPr>
        <w:tblW w:w="9857" w:type="dxa"/>
        <w:tblInd w:w="399" w:type="dxa"/>
        <w:tblLayout w:type="fixed"/>
        <w:tblLook w:val="0400" w:firstRow="0" w:lastRow="0" w:firstColumn="0" w:lastColumn="0" w:noHBand="0" w:noVBand="1"/>
      </w:tblPr>
      <w:tblGrid>
        <w:gridCol w:w="4021"/>
        <w:gridCol w:w="5836"/>
      </w:tblGrid>
      <w:tr w:rsidR="004B07CA" w:rsidRPr="004B07CA" w14:paraId="4CAFD576" w14:textId="77777777" w:rsidTr="00B20802">
        <w:tc>
          <w:tcPr>
            <w:tcW w:w="4021" w:type="dxa"/>
            <w:shd w:val="clear" w:color="auto" w:fill="auto"/>
          </w:tcPr>
          <w:p w14:paraId="32D47337"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lastRenderedPageBreak/>
              <w:t>1. Внешняя кожаная поверхность</w:t>
            </w:r>
          </w:p>
          <w:p w14:paraId="1B54E4D1"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2. Кожаные подушки</w:t>
            </w:r>
          </w:p>
          <w:p w14:paraId="22DAE59E"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3. Приструги</w:t>
            </w:r>
          </w:p>
          <w:p w14:paraId="42A7A103"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4. Фиксирующие петли для ног</w:t>
            </w:r>
          </w:p>
          <w:p w14:paraId="33D8B5ED"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 xml:space="preserve">5. Кольца для пристегивания развязок </w:t>
            </w:r>
          </w:p>
          <w:p w14:paraId="1BC803AA"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6. Кожаная защита колец</w:t>
            </w:r>
          </w:p>
          <w:p w14:paraId="63415DEF"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7. Ручки (форма ручек не регламентирована)</w:t>
            </w:r>
          </w:p>
          <w:p w14:paraId="5DBD771C"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8. Вспомогательная петля</w:t>
            </w:r>
          </w:p>
          <w:p w14:paraId="488F4C7B"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9. Подпруга</w:t>
            </w:r>
          </w:p>
          <w:p w14:paraId="3C75E652" w14:textId="77777777" w:rsidR="004B07CA" w:rsidRPr="004B07CA" w:rsidRDefault="004B07CA" w:rsidP="004B07CA">
            <w:pPr>
              <w:spacing w:line="276" w:lineRule="auto"/>
              <w:ind w:firstLine="284"/>
              <w:rPr>
                <w:b/>
                <w:sz w:val="22"/>
                <w:szCs w:val="22"/>
              </w:rPr>
            </w:pPr>
          </w:p>
        </w:tc>
        <w:tc>
          <w:tcPr>
            <w:tcW w:w="5836" w:type="dxa"/>
            <w:shd w:val="clear" w:color="auto" w:fill="auto"/>
          </w:tcPr>
          <w:p w14:paraId="1211B740" w14:textId="77777777" w:rsidR="004B07CA" w:rsidRPr="004B07CA" w:rsidRDefault="004B07CA" w:rsidP="004B07CA">
            <w:pPr>
              <w:spacing w:line="276" w:lineRule="auto"/>
              <w:ind w:firstLine="284"/>
              <w:rPr>
                <w:b/>
                <w:sz w:val="22"/>
                <w:szCs w:val="22"/>
              </w:rPr>
            </w:pPr>
            <w:r>
              <w:rPr>
                <w:noProof/>
                <w:sz w:val="22"/>
                <w:szCs w:val="22"/>
              </w:rPr>
              <w:drawing>
                <wp:inline distT="0" distB="0" distL="0" distR="0" wp14:anchorId="0ECFCAC6" wp14:editId="54A2CE24">
                  <wp:extent cx="2028825" cy="2457450"/>
                  <wp:effectExtent l="0" t="0" r="9525"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28825" cy="2457450"/>
                          </a:xfrm>
                          <a:prstGeom prst="rect">
                            <a:avLst/>
                          </a:prstGeom>
                          <a:noFill/>
                          <a:ln>
                            <a:noFill/>
                          </a:ln>
                        </pic:spPr>
                      </pic:pic>
                    </a:graphicData>
                  </a:graphic>
                </wp:inline>
              </w:drawing>
            </w:r>
          </w:p>
        </w:tc>
      </w:tr>
    </w:tbl>
    <w:p w14:paraId="109CE716" w14:textId="77777777" w:rsidR="004B07CA" w:rsidRPr="004B07CA" w:rsidRDefault="004B07CA" w:rsidP="004B07CA">
      <w:pPr>
        <w:ind w:left="284" w:firstLine="283"/>
      </w:pPr>
      <w:r w:rsidRPr="004B07CA">
        <w:t xml:space="preserve">2.6. Корда. Корда должна быть присоединена к внутреннему кольцу трензеля (не через голову и не к внешнему кольцу) или к </w:t>
      </w:r>
      <w:proofErr w:type="spellStart"/>
      <w:r w:rsidRPr="004B07CA">
        <w:t>капцунгу</w:t>
      </w:r>
      <w:proofErr w:type="spellEnd"/>
      <w:r w:rsidRPr="004B07CA">
        <w:t xml:space="preserve"> (</w:t>
      </w:r>
      <w:proofErr w:type="spellStart"/>
      <w:r w:rsidRPr="004B07CA">
        <w:t>кавессону</w:t>
      </w:r>
      <w:proofErr w:type="spellEnd"/>
      <w:r w:rsidRPr="004B07CA">
        <w:t xml:space="preserve">). </w:t>
      </w:r>
    </w:p>
    <w:p w14:paraId="6E59FAF3" w14:textId="77777777" w:rsidR="004B07CA" w:rsidRPr="004B07CA" w:rsidRDefault="004B07CA" w:rsidP="004B07CA">
      <w:pPr>
        <w:ind w:left="284" w:firstLine="283"/>
      </w:pPr>
      <w:r w:rsidRPr="004B07CA">
        <w:t xml:space="preserve">2.7. Бинты или </w:t>
      </w:r>
      <w:proofErr w:type="spellStart"/>
      <w:r w:rsidRPr="004B07CA">
        <w:t>ногавки</w:t>
      </w:r>
      <w:proofErr w:type="spellEnd"/>
      <w:r w:rsidRPr="004B07CA">
        <w:t xml:space="preserve"> рекомендованы, но не обязательны. </w:t>
      </w:r>
    </w:p>
    <w:p w14:paraId="0CFD32D1" w14:textId="77777777" w:rsidR="004B07CA" w:rsidRPr="004B07CA" w:rsidRDefault="004B07CA" w:rsidP="004B07CA">
      <w:pPr>
        <w:ind w:left="284" w:firstLine="283"/>
      </w:pPr>
      <w:r w:rsidRPr="004B07CA">
        <w:t>2.8. Разрешены шапочки от мух и беруши. Они не должны быть прикреплены к уздечке.</w:t>
      </w:r>
    </w:p>
    <w:p w14:paraId="68933D30" w14:textId="77777777" w:rsidR="004B07CA" w:rsidRPr="004B07CA" w:rsidRDefault="004B07CA" w:rsidP="004B07CA">
      <w:pPr>
        <w:ind w:left="284" w:firstLine="283"/>
      </w:pPr>
      <w:r w:rsidRPr="004B07CA">
        <w:t>2.9. </w:t>
      </w:r>
      <w:proofErr w:type="spellStart"/>
      <w:r w:rsidRPr="004B07CA">
        <w:t>Пад</w:t>
      </w:r>
      <w:proofErr w:type="spellEnd"/>
      <w:r w:rsidRPr="004B07CA">
        <w:t xml:space="preserve"> обязателен. Допускаются гелевые подкладки в дополнение к основному паду. </w:t>
      </w:r>
      <w:proofErr w:type="spellStart"/>
      <w:r w:rsidRPr="004B07CA">
        <w:t>Пад</w:t>
      </w:r>
      <w:proofErr w:type="spellEnd"/>
      <w:r w:rsidRPr="004B07CA">
        <w:t xml:space="preserve"> должен быть сделан из плотного войлока или плотной синтетической пены или их комбинации. Он должен защищать спину и поясницу лошади от грубых действий спортсмена, но не мешать мягкому контакту вольтижера с лошадью. Его форма должна соответствовать анатомии спины и поясницы лошади, но не заходить на круп.</w:t>
      </w:r>
    </w:p>
    <w:p w14:paraId="739F3C4B" w14:textId="77777777" w:rsidR="004B07CA" w:rsidRPr="004B07CA" w:rsidRDefault="004B07CA" w:rsidP="004B07CA">
      <w:pPr>
        <w:ind w:left="284" w:firstLine="283"/>
      </w:pPr>
      <w:proofErr w:type="spellStart"/>
      <w:r w:rsidRPr="004B07CA">
        <w:t>Пад</w:t>
      </w:r>
      <w:proofErr w:type="spellEnd"/>
      <w:r w:rsidRPr="004B07CA">
        <w:t xml:space="preserve"> может быть измерен стюардом и/или судьей в любое время, когда эта часть амуниции находится на лошади. </w:t>
      </w:r>
      <w:proofErr w:type="spellStart"/>
      <w:r w:rsidRPr="004B07CA">
        <w:t>Пад</w:t>
      </w:r>
      <w:proofErr w:type="spellEnd"/>
      <w:r w:rsidRPr="004B07CA">
        <w:t xml:space="preserve"> должен соответствовать следующим размерам:</w:t>
      </w:r>
    </w:p>
    <w:p w14:paraId="3ED8EBA1" w14:textId="77777777" w:rsidR="004B07CA" w:rsidRPr="004B07CA" w:rsidRDefault="004B07CA" w:rsidP="004B07CA">
      <w:pPr>
        <w:ind w:left="284" w:firstLine="283"/>
      </w:pPr>
      <w:r w:rsidRPr="004B07CA">
        <w:t>- максимум 80 см от заднего края гурты до спины лошади;</w:t>
      </w:r>
    </w:p>
    <w:p w14:paraId="22D445FF" w14:textId="77777777" w:rsidR="004B07CA" w:rsidRPr="004B07CA" w:rsidRDefault="004B07CA" w:rsidP="004B07CA">
      <w:pPr>
        <w:ind w:left="284" w:firstLine="283"/>
      </w:pPr>
      <w:r w:rsidRPr="004B07CA">
        <w:t>- максимум 30 см от переднего края гурты до шеи лошади;</w:t>
      </w:r>
    </w:p>
    <w:p w14:paraId="448E1E8E" w14:textId="77777777" w:rsidR="004B07CA" w:rsidRPr="004B07CA" w:rsidRDefault="004B07CA" w:rsidP="004B07CA">
      <w:pPr>
        <w:ind w:left="284" w:firstLine="283"/>
      </w:pPr>
      <w:r w:rsidRPr="004B07CA">
        <w:t xml:space="preserve">- максимум 90 см – минимум 70 см от нижней точки в самом широком месте потника через спину лошади до нижней точки на другой стороне. Если измерение производится на лошади, отклонение не может превышать 3 см, </w:t>
      </w:r>
      <w:proofErr w:type="gramStart"/>
      <w:r w:rsidRPr="004B07CA">
        <w:t>т.е.</w:t>
      </w:r>
      <w:proofErr w:type="gramEnd"/>
      <w:r w:rsidRPr="004B07CA">
        <w:t xml:space="preserve"> 93 см;</w:t>
      </w:r>
    </w:p>
    <w:p w14:paraId="1B36FC0A" w14:textId="77777777" w:rsidR="004B07CA" w:rsidRPr="004B07CA" w:rsidRDefault="004B07CA" w:rsidP="004B07CA">
      <w:pPr>
        <w:ind w:left="284" w:firstLine="283"/>
      </w:pPr>
      <w:r w:rsidRPr="004B07CA">
        <w:t>- максимальная толщина, включая чехол – 5 см; минимальная толщина - 2 см (при наличии карбоновой вставки – 1,5 см);</w:t>
      </w:r>
    </w:p>
    <w:p w14:paraId="276FC5EE" w14:textId="77777777" w:rsidR="004B07CA" w:rsidRPr="004B07CA" w:rsidRDefault="004B07CA" w:rsidP="004B07CA">
      <w:pPr>
        <w:ind w:left="284" w:firstLine="283"/>
      </w:pPr>
      <w:r w:rsidRPr="004B07CA">
        <w:t>- максимальная общая длина 1,10 м, при расстоянии от переднего края гурты до шеи не более 30 см.</w:t>
      </w:r>
    </w:p>
    <w:p w14:paraId="0608FB14" w14:textId="77777777" w:rsidR="004B07CA" w:rsidRPr="004B07CA" w:rsidRDefault="004B07CA" w:rsidP="004B07CA">
      <w:pPr>
        <w:ind w:left="284" w:firstLine="283"/>
      </w:pPr>
      <w:r w:rsidRPr="004B07CA">
        <w:t xml:space="preserve">В качестве </w:t>
      </w:r>
      <w:proofErr w:type="spellStart"/>
      <w:r w:rsidRPr="004B07CA">
        <w:t>пада</w:t>
      </w:r>
      <w:proofErr w:type="spellEnd"/>
      <w:r w:rsidRPr="004B07CA">
        <w:t xml:space="preserve"> для вольтижировки запрещается использование вальтрапов для верховой езды и </w:t>
      </w:r>
      <w:proofErr w:type="spellStart"/>
      <w:r w:rsidRPr="004B07CA">
        <w:t>падов</w:t>
      </w:r>
      <w:proofErr w:type="spellEnd"/>
      <w:r w:rsidRPr="004B07CA">
        <w:t xml:space="preserve"> для вестерна.</w:t>
      </w:r>
    </w:p>
    <w:p w14:paraId="2194E9E9" w14:textId="77777777" w:rsidR="004B07CA" w:rsidRPr="004B07CA" w:rsidRDefault="004B07CA" w:rsidP="004B07CA">
      <w:pPr>
        <w:ind w:left="284" w:firstLine="283"/>
      </w:pPr>
      <w:r w:rsidRPr="004B07CA">
        <w:t xml:space="preserve">2.10. Гурта и </w:t>
      </w:r>
      <w:proofErr w:type="spellStart"/>
      <w:r w:rsidRPr="004B07CA">
        <w:t>пад</w:t>
      </w:r>
      <w:proofErr w:type="spellEnd"/>
      <w:r w:rsidRPr="004B07CA">
        <w:t xml:space="preserve"> могут различаться в разных программах.</w:t>
      </w:r>
    </w:p>
    <w:p w14:paraId="68DE5999" w14:textId="77777777" w:rsidR="004B07CA" w:rsidRPr="004B07CA" w:rsidRDefault="004B07CA" w:rsidP="004B07CA">
      <w:pPr>
        <w:ind w:left="284" w:firstLine="283"/>
      </w:pPr>
      <w:r w:rsidRPr="004B07CA">
        <w:t>3. Стюард уполномочен проверить уздечку и трензель любой лошади немедленно после выхода с арены. Любое несоответствие повлечет за собой немедленное исключение из соревнований.</w:t>
      </w:r>
    </w:p>
    <w:p w14:paraId="35202723"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4. Амуниция лошади на разминочной арене.</w:t>
      </w:r>
    </w:p>
    <w:p w14:paraId="2D8A3A6A" w14:textId="77777777" w:rsidR="004B07CA" w:rsidRPr="004B07CA" w:rsidRDefault="004B07CA" w:rsidP="004B07CA">
      <w:pPr>
        <w:ind w:left="284" w:firstLine="284"/>
      </w:pPr>
      <w:r w:rsidRPr="004B07CA">
        <w:t>Амуниция лошади на разминочной арене должна соответствовать амуниции допустимой на соревновательной арене со следующими дополнениями:</w:t>
      </w:r>
    </w:p>
    <w:p w14:paraId="2AEFC00A" w14:textId="77777777" w:rsidR="004B07CA" w:rsidRPr="004B07CA" w:rsidRDefault="004B07CA" w:rsidP="004B07CA">
      <w:pPr>
        <w:ind w:left="284" w:firstLine="284"/>
      </w:pPr>
      <w:r w:rsidRPr="004B07CA">
        <w:t xml:space="preserve">4.1. Дополнительные приспособления для контроля лошади (скользящие развязки, поводья, шлея </w:t>
      </w:r>
      <w:proofErr w:type="spellStart"/>
      <w:r w:rsidRPr="004B07CA">
        <w:t>Пессоа</w:t>
      </w:r>
      <w:proofErr w:type="spellEnd"/>
      <w:r w:rsidRPr="004B07CA">
        <w:t xml:space="preserve"> и </w:t>
      </w:r>
      <w:proofErr w:type="gramStart"/>
      <w:r w:rsidRPr="004B07CA">
        <w:t>т.п.</w:t>
      </w:r>
      <w:proofErr w:type="gramEnd"/>
      <w:r w:rsidRPr="004B07CA">
        <w:t>) разрешены</w:t>
      </w:r>
    </w:p>
    <w:p w14:paraId="4AA6F6B4" w14:textId="77777777" w:rsidR="004B07CA" w:rsidRPr="004B07CA" w:rsidRDefault="004B07CA" w:rsidP="004B07CA">
      <w:pPr>
        <w:ind w:left="284" w:firstLine="284"/>
      </w:pPr>
      <w:r w:rsidRPr="004B07CA">
        <w:t>4.2. Мундштучное оголовье разрешено при работе лошади верхом. Любой член команды может работать лошадь под седлом. Работать необходимо на поседланной лошади в надлежащей обуви и защитном головном уборе с тремя точками крепления.</w:t>
      </w:r>
    </w:p>
    <w:p w14:paraId="025344A4" w14:textId="77777777" w:rsidR="004B07CA" w:rsidRPr="004B07CA" w:rsidRDefault="004B07CA" w:rsidP="004B07CA">
      <w:pPr>
        <w:ind w:left="284" w:firstLine="284"/>
      </w:pPr>
      <w:r w:rsidRPr="004B07CA">
        <w:t xml:space="preserve">4.3. Развязки или вспомогательные поводья не должны быть зафиксированы в течение чрезмерного периода. После каждого периода, когда развязки необходимы, они должны быть откреплены и позволять лошади двигаться свободно. </w:t>
      </w:r>
    </w:p>
    <w:p w14:paraId="4F7CF49C" w14:textId="77777777" w:rsidR="004B07CA" w:rsidRPr="004B07CA" w:rsidRDefault="004B07CA" w:rsidP="004B07CA">
      <w:pPr>
        <w:ind w:left="284" w:firstLine="284"/>
      </w:pPr>
      <w:r w:rsidRPr="004B07CA">
        <w:t>5. Ограничения по размещению на снаряжении рекламы изложены в статье VII-6.</w:t>
      </w:r>
    </w:p>
    <w:p w14:paraId="07C0E4E3"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XIV-8. Место проведения соревнований.</w:t>
      </w:r>
    </w:p>
    <w:p w14:paraId="0E198546" w14:textId="77777777" w:rsidR="004B07CA" w:rsidRPr="004B07CA" w:rsidRDefault="004B07CA" w:rsidP="004B07CA">
      <w:pPr>
        <w:keepNext/>
        <w:keepLines/>
        <w:ind w:left="284" w:firstLine="284"/>
        <w:outlineLvl w:val="2"/>
        <w:rPr>
          <w:rFonts w:eastAsia="Calibri"/>
          <w:bCs/>
        </w:rPr>
      </w:pPr>
      <w:bookmarkStart w:id="1053" w:name="_heading=h.2s8eyo1" w:colFirst="0" w:colLast="0"/>
      <w:bookmarkEnd w:id="1053"/>
      <w:r w:rsidRPr="004B07CA">
        <w:rPr>
          <w:rFonts w:eastAsia="Calibri"/>
          <w:bCs/>
        </w:rPr>
        <w:t>1. Спортивная арена (круг).</w:t>
      </w:r>
    </w:p>
    <w:p w14:paraId="041A99BD" w14:textId="77777777" w:rsidR="004B07CA" w:rsidRPr="004B07CA" w:rsidRDefault="004B07CA" w:rsidP="004B07CA">
      <w:pPr>
        <w:ind w:left="284" w:firstLine="284"/>
      </w:pPr>
      <w:r w:rsidRPr="004B07CA">
        <w:t xml:space="preserve">1.1. Арена должна быть покрыта песчаным (возможно с наполнителями) ровным ухоженным грунтом. </w:t>
      </w:r>
    </w:p>
    <w:p w14:paraId="0B8889D5" w14:textId="77777777" w:rsidR="004B07CA" w:rsidRPr="004B07CA" w:rsidRDefault="004B07CA" w:rsidP="004B07CA">
      <w:pPr>
        <w:ind w:left="284" w:firstLine="284"/>
      </w:pPr>
      <w:r w:rsidRPr="004B07CA">
        <w:t xml:space="preserve">1.2. Диаметр арены для выступлений не менее 14 м, рекомендуется </w:t>
      </w:r>
      <w:proofErr w:type="gramStart"/>
      <w:r w:rsidRPr="004B07CA">
        <w:t xml:space="preserve">17 </w:t>
      </w:r>
      <w:r w:rsidRPr="004B07CA">
        <w:rPr>
          <w:sz w:val="24"/>
          <w:szCs w:val="24"/>
        </w:rPr>
        <w:t>–</w:t>
      </w:r>
      <w:r w:rsidRPr="004B07CA">
        <w:t xml:space="preserve"> 20</w:t>
      </w:r>
      <w:proofErr w:type="gramEnd"/>
      <w:r w:rsidRPr="004B07CA">
        <w:t xml:space="preserve"> м. </w:t>
      </w:r>
    </w:p>
    <w:p w14:paraId="101C5D44" w14:textId="77777777" w:rsidR="004B07CA" w:rsidRPr="004B07CA" w:rsidRDefault="004B07CA" w:rsidP="004B07CA">
      <w:pPr>
        <w:ind w:left="284" w:firstLine="284"/>
      </w:pPr>
      <w:r w:rsidRPr="004B07CA">
        <w:t>1.3. В случае проведения соревнования в крытом помещении высота потолка должна составлять минимум 5 м.</w:t>
      </w:r>
    </w:p>
    <w:p w14:paraId="2B32A59D" w14:textId="77777777" w:rsidR="004B07CA" w:rsidRPr="004B07CA" w:rsidRDefault="004B07CA" w:rsidP="004B07CA">
      <w:pPr>
        <w:ind w:left="284" w:firstLine="284"/>
      </w:pPr>
      <w:r w:rsidRPr="004B07CA">
        <w:t>1.4. Для обеспечения зрелищности спортивной арены желательно наличие фитодизайна.</w:t>
      </w:r>
    </w:p>
    <w:tbl>
      <w:tblPr>
        <w:tblW w:w="945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452"/>
      </w:tblGrid>
      <w:tr w:rsidR="004B07CA" w:rsidRPr="004B07CA" w14:paraId="4403B509" w14:textId="77777777" w:rsidTr="00B20802">
        <w:trPr>
          <w:trHeight w:val="5866"/>
        </w:trPr>
        <w:tc>
          <w:tcPr>
            <w:tcW w:w="9452" w:type="dxa"/>
            <w:shd w:val="clear" w:color="auto" w:fill="auto"/>
          </w:tcPr>
          <w:p w14:paraId="51083C72" w14:textId="77777777" w:rsidR="004B07CA" w:rsidRPr="004B07CA" w:rsidRDefault="004B07CA" w:rsidP="004B07CA">
            <w:pPr>
              <w:ind w:firstLine="284"/>
              <w:rPr>
                <w:sz w:val="22"/>
                <w:szCs w:val="22"/>
              </w:rPr>
            </w:pPr>
            <w:r>
              <w:rPr>
                <w:noProof/>
                <w:sz w:val="22"/>
                <w:szCs w:val="22"/>
              </w:rPr>
              <w:lastRenderedPageBreak/>
              <w:drawing>
                <wp:anchor distT="0" distB="0" distL="114300" distR="114300" simplePos="0" relativeHeight="251661312" behindDoc="0" locked="0" layoutInCell="1" allowOverlap="1" wp14:anchorId="04CB2E79" wp14:editId="01C280F2">
                  <wp:simplePos x="0" y="0"/>
                  <wp:positionH relativeFrom="margin">
                    <wp:posOffset>1270</wp:posOffset>
                  </wp:positionH>
                  <wp:positionV relativeFrom="paragraph">
                    <wp:posOffset>-7427595</wp:posOffset>
                  </wp:positionV>
                  <wp:extent cx="3078480" cy="3878580"/>
                  <wp:effectExtent l="0" t="0" r="7620" b="7620"/>
                  <wp:wrapSquare wrapText="bothSides"/>
                  <wp:docPr id="814" name="Рисунок 814" descr="Описание: C:\Users\1\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2.jpg" descr="Описание: C:\Users\1\Desktop\Безымянный.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78480" cy="3878580"/>
                          </a:xfrm>
                          <a:prstGeom prst="rect">
                            <a:avLst/>
                          </a:prstGeom>
                          <a:noFill/>
                        </pic:spPr>
                      </pic:pic>
                    </a:graphicData>
                  </a:graphic>
                  <wp14:sizeRelH relativeFrom="page">
                    <wp14:pctWidth>0</wp14:pctWidth>
                  </wp14:sizeRelH>
                  <wp14:sizeRelV relativeFrom="page">
                    <wp14:pctHeight>0</wp14:pctHeight>
                  </wp14:sizeRelV>
                </wp:anchor>
              </w:drawing>
            </w:r>
          </w:p>
        </w:tc>
      </w:tr>
    </w:tbl>
    <w:p w14:paraId="5D44E905" w14:textId="77777777" w:rsidR="004B07CA" w:rsidRPr="004B07CA" w:rsidRDefault="004B07CA" w:rsidP="004B07CA">
      <w:pPr>
        <w:keepNext/>
        <w:keepLines/>
        <w:ind w:left="284" w:firstLine="284"/>
        <w:outlineLvl w:val="2"/>
        <w:rPr>
          <w:rFonts w:eastAsia="Calibri"/>
          <w:bCs/>
        </w:rPr>
      </w:pPr>
      <w:r w:rsidRPr="004B07CA">
        <w:rPr>
          <w:rFonts w:eastAsia="Calibri"/>
          <w:bCs/>
        </w:rPr>
        <w:t>2. Разминочное поле (круг).</w:t>
      </w:r>
    </w:p>
    <w:p w14:paraId="37AC3AFC" w14:textId="77777777" w:rsidR="004B07CA" w:rsidRPr="004B07CA" w:rsidRDefault="004B07CA" w:rsidP="004B07CA">
      <w:pPr>
        <w:ind w:left="284" w:firstLine="284"/>
      </w:pPr>
      <w:r w:rsidRPr="004B07CA">
        <w:t xml:space="preserve">2.1. Рекомендуется, чтобы было 2 или более разминочных круга. Грунт разминочного круга должен быть сходным по структуре и качеству с грунтом арены. На соревнованиях в крытых помещениях возможность для разминки должна быть у всех спортсменов. </w:t>
      </w:r>
    </w:p>
    <w:p w14:paraId="655FAB0A" w14:textId="77777777" w:rsidR="004B07CA" w:rsidRPr="004B07CA" w:rsidRDefault="004B07CA" w:rsidP="004B07CA">
      <w:pPr>
        <w:ind w:left="284" w:firstLine="284"/>
      </w:pPr>
      <w:r w:rsidRPr="004B07CA">
        <w:t xml:space="preserve">2.2. Также рекомендуется наличие, по крайней мере, одной площадки, подходящей для езды верхом в непосредственной близости от арены. </w:t>
      </w:r>
    </w:p>
    <w:p w14:paraId="22318224" w14:textId="77777777" w:rsidR="004B07CA" w:rsidRPr="004B07CA" w:rsidRDefault="004B07CA" w:rsidP="004B07CA">
      <w:pPr>
        <w:keepNext/>
        <w:keepLines/>
        <w:ind w:left="284" w:firstLine="284"/>
        <w:outlineLvl w:val="2"/>
        <w:rPr>
          <w:rFonts w:eastAsia="Calibri"/>
          <w:bCs/>
        </w:rPr>
      </w:pPr>
      <w:r w:rsidRPr="004B07CA">
        <w:rPr>
          <w:rFonts w:eastAsia="Calibri"/>
          <w:bCs/>
        </w:rPr>
        <w:t>3. Размещение судей.</w:t>
      </w:r>
    </w:p>
    <w:p w14:paraId="605A5AF2" w14:textId="77777777" w:rsidR="004B07CA" w:rsidRPr="004B07CA" w:rsidRDefault="004B07CA" w:rsidP="004B07CA">
      <w:pPr>
        <w:ind w:left="284" w:firstLine="284"/>
      </w:pPr>
      <w:r w:rsidRPr="004B07CA">
        <w:t xml:space="preserve">3.1. Рекомендуется размещение судей на безопасных возвышениях около </w:t>
      </w:r>
      <w:proofErr w:type="gramStart"/>
      <w:r w:rsidRPr="004B07CA">
        <w:t xml:space="preserve">50 </w:t>
      </w:r>
      <w:r w:rsidRPr="004B07CA">
        <w:rPr>
          <w:sz w:val="24"/>
          <w:szCs w:val="24"/>
        </w:rPr>
        <w:t xml:space="preserve">– </w:t>
      </w:r>
      <w:r w:rsidRPr="004B07CA">
        <w:t>60</w:t>
      </w:r>
      <w:proofErr w:type="gramEnd"/>
      <w:r w:rsidRPr="004B07CA">
        <w:t xml:space="preserve"> см над уровнем грунта, что дает судьям хороший обзор арены. </w:t>
      </w:r>
    </w:p>
    <w:p w14:paraId="055FD4C7" w14:textId="77777777" w:rsidR="004B07CA" w:rsidRPr="004B07CA" w:rsidRDefault="004B07CA" w:rsidP="004B07CA">
      <w:pPr>
        <w:ind w:left="284" w:firstLine="284"/>
      </w:pPr>
      <w:r w:rsidRPr="004B07CA">
        <w:t xml:space="preserve">3.2. Места для судей должны быть на расстоянии минимум 9 метров, оптимально на расстоянии </w:t>
      </w:r>
      <w:proofErr w:type="gramStart"/>
      <w:r w:rsidRPr="004B07CA">
        <w:t xml:space="preserve">13 </w:t>
      </w:r>
      <w:r w:rsidRPr="004B07CA">
        <w:rPr>
          <w:sz w:val="24"/>
          <w:szCs w:val="24"/>
        </w:rPr>
        <w:t xml:space="preserve">– </w:t>
      </w:r>
      <w:r w:rsidRPr="004B07CA">
        <w:t>15</w:t>
      </w:r>
      <w:proofErr w:type="gramEnd"/>
      <w:r w:rsidRPr="004B07CA">
        <w:t xml:space="preserve"> м от центра круга. </w:t>
      </w:r>
    </w:p>
    <w:p w14:paraId="4872881F" w14:textId="77777777" w:rsidR="004B07CA" w:rsidRPr="004B07CA" w:rsidRDefault="004B07CA" w:rsidP="004B07CA">
      <w:pPr>
        <w:ind w:left="284" w:firstLine="284"/>
      </w:pPr>
      <w:r w:rsidRPr="004B07CA">
        <w:t xml:space="preserve">3.3. При проведении соревнований на открытых площадках судейские места должны быть защищены от неблагоприятных погодных условий. </w:t>
      </w:r>
    </w:p>
    <w:p w14:paraId="6CDCDF15" w14:textId="77777777" w:rsidR="004B07CA" w:rsidRPr="004B07CA" w:rsidRDefault="004B07CA" w:rsidP="004B07CA">
      <w:pPr>
        <w:ind w:left="284" w:firstLine="284"/>
      </w:pPr>
      <w:r w:rsidRPr="004B07CA">
        <w:t xml:space="preserve">3.4. Место старшего судьи должно быть обеспечено секундомером и колоколом. </w:t>
      </w:r>
    </w:p>
    <w:p w14:paraId="70670FF4" w14:textId="77777777" w:rsidR="004B07CA" w:rsidRPr="004B07CA" w:rsidRDefault="004B07CA" w:rsidP="004B07CA">
      <w:pPr>
        <w:ind w:left="284" w:firstLine="284"/>
      </w:pPr>
      <w:r w:rsidRPr="004B07CA">
        <w:t>3.5. </w:t>
      </w:r>
      <w:bookmarkStart w:id="1054" w:name="_heading=h.17dp8vu" w:colFirst="0" w:colLast="0"/>
      <w:bookmarkEnd w:id="1054"/>
      <w:r w:rsidRPr="004B07CA">
        <w:t>Публика должна располагаться на должном расстоянии от судей.</w:t>
      </w:r>
    </w:p>
    <w:p w14:paraId="3CDBF010" w14:textId="77777777" w:rsidR="004B07CA" w:rsidRPr="004B07CA" w:rsidRDefault="004B07CA" w:rsidP="004B07CA">
      <w:pPr>
        <w:ind w:left="284" w:firstLine="284"/>
        <w:rPr>
          <w:b/>
        </w:rPr>
      </w:pPr>
      <w:r w:rsidRPr="004B07CA">
        <w:rPr>
          <w:b/>
        </w:rPr>
        <w:t>4. Неподвижная лошадь.</w:t>
      </w:r>
    </w:p>
    <w:p w14:paraId="5C95695B" w14:textId="77777777" w:rsidR="004B07CA" w:rsidRPr="004B07CA" w:rsidRDefault="004B07CA" w:rsidP="004B07CA">
      <w:pPr>
        <w:ind w:left="284" w:firstLine="284"/>
      </w:pPr>
      <w:r w:rsidRPr="004B07CA">
        <w:t>4.1. С целью гуманного отношения к лошади и для снижения нагрузки на лошадь допускается проведения программ первого раунда на неподвижной лошади. В этом случае все участники обязаны принять участие во втором раунде, кроме случаев, когда участник не выполнил МКТ, установленные в ОР.</w:t>
      </w:r>
    </w:p>
    <w:p w14:paraId="6AF7B633" w14:textId="77777777" w:rsidR="004B07CA" w:rsidRPr="004B07CA" w:rsidRDefault="004B07CA" w:rsidP="004B07CA">
      <w:pPr>
        <w:ind w:left="284" w:firstLine="284"/>
      </w:pPr>
      <w:r w:rsidRPr="004B07CA">
        <w:lastRenderedPageBreak/>
        <w:t>4.2. Применение неподвижной лошади при проведении официальных соревнований в один раунд не допускается.</w:t>
      </w:r>
    </w:p>
    <w:p w14:paraId="3C15C32E" w14:textId="77777777" w:rsidR="004B07CA" w:rsidRPr="004B07CA" w:rsidRDefault="004B07CA" w:rsidP="004B07CA">
      <w:pPr>
        <w:ind w:left="284" w:firstLine="284"/>
      </w:pPr>
      <w:r w:rsidRPr="004B07CA">
        <w:t>4.3. В случаях, когда 1-й раунд проводится на неподвижной лошади, второй раунд проводится по программе первого раунда, но на лошади, двигающейся по кругу на установленном аллюре.</w:t>
      </w:r>
    </w:p>
    <w:p w14:paraId="29ED90E8" w14:textId="77777777" w:rsidR="004B07CA" w:rsidRPr="004B07CA" w:rsidRDefault="004B07CA" w:rsidP="004B07CA">
      <w:pPr>
        <w:ind w:left="284" w:firstLine="284"/>
      </w:pPr>
      <w:r w:rsidRPr="004B07CA">
        <w:t>4.4. </w:t>
      </w:r>
      <w:proofErr w:type="gramStart"/>
      <w:r w:rsidRPr="004B07CA">
        <w:t>Неподвижная лошадь это</w:t>
      </w:r>
      <w:proofErr w:type="gramEnd"/>
      <w:r w:rsidRPr="004B07CA">
        <w:t xml:space="preserve"> макет лошади или живая лошадь, которая при выступлении спортсмена находится на одном месте (не перемещается в пространстве). Макет лошади должен имитировать шею, холку, спину и круп лошади. Макет должен быть устойчивым при перемещении центра тяжести спортсмена (-</w:t>
      </w:r>
      <w:proofErr w:type="spellStart"/>
      <w:r w:rsidRPr="004B07CA">
        <w:t>ов</w:t>
      </w:r>
      <w:proofErr w:type="spellEnd"/>
      <w:r w:rsidRPr="004B07CA">
        <w:t>).</w:t>
      </w:r>
    </w:p>
    <w:p w14:paraId="19DCDBEA" w14:textId="77777777" w:rsidR="004B07CA" w:rsidRPr="004B07CA" w:rsidRDefault="004B07CA" w:rsidP="004B07CA">
      <w:pPr>
        <w:ind w:left="284" w:firstLine="284"/>
      </w:pPr>
      <w:r w:rsidRPr="004B07CA">
        <w:t>4.5. Примерные размеры:</w:t>
      </w:r>
    </w:p>
    <w:p w14:paraId="48ED6C5C" w14:textId="77777777" w:rsidR="004B07CA" w:rsidRPr="004B07CA" w:rsidRDefault="004B07CA" w:rsidP="004B07CA">
      <w:pPr>
        <w:ind w:left="284" w:firstLine="284"/>
      </w:pPr>
      <w:r w:rsidRPr="004B07CA">
        <w:t>4.5.1. высота от 100 см;</w:t>
      </w:r>
    </w:p>
    <w:p w14:paraId="5762E2C8" w14:textId="77777777" w:rsidR="004B07CA" w:rsidRPr="004B07CA" w:rsidRDefault="004B07CA" w:rsidP="004B07CA">
      <w:pPr>
        <w:ind w:left="284" w:firstLine="284"/>
      </w:pPr>
      <w:r w:rsidRPr="004B07CA">
        <w:t>4.5.2. длина от 110 см;</w:t>
      </w:r>
    </w:p>
    <w:p w14:paraId="07A2F8F0" w14:textId="77777777" w:rsidR="004B07CA" w:rsidRPr="004B07CA" w:rsidRDefault="004B07CA" w:rsidP="004B07CA">
      <w:pPr>
        <w:ind w:left="284" w:firstLine="284"/>
      </w:pPr>
      <w:r w:rsidRPr="004B07CA">
        <w:t>4.5.3. диаметр от 50 см.</w:t>
      </w:r>
    </w:p>
    <w:p w14:paraId="1234C058"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bookmarkStart w:id="1055" w:name="_heading=h.3rdcrjn" w:colFirst="0" w:colLast="0"/>
      <w:bookmarkEnd w:id="1055"/>
      <w:r w:rsidRPr="004B07CA">
        <w:rPr>
          <w:rFonts w:eastAsia="Calibri"/>
          <w:b/>
          <w:i/>
          <w:iCs/>
        </w:rPr>
        <w:t>Статья XIV-9. Особенности судейства соревнований по вольтижировке</w:t>
      </w:r>
    </w:p>
    <w:p w14:paraId="0CC3A971" w14:textId="77777777" w:rsidR="004B07CA" w:rsidRPr="004B07CA" w:rsidRDefault="004B07CA" w:rsidP="004B07CA">
      <w:pPr>
        <w:ind w:left="284" w:firstLine="284"/>
      </w:pPr>
      <w:r w:rsidRPr="004B07CA">
        <w:t xml:space="preserve">На всех соревнованиях по вольтижировке Гранд-Жюри включает минимум четырех судей (для не квалификационных – минимум </w:t>
      </w:r>
      <w:sdt>
        <w:sdtPr>
          <w:tag w:val="goog_rdk_154"/>
          <w:id w:val="1878192549"/>
        </w:sdtPr>
        <w:sdtContent>
          <w:r w:rsidRPr="004B07CA">
            <w:t>двух</w:t>
          </w:r>
        </w:sdtContent>
      </w:sdt>
      <w:r w:rsidRPr="004B07CA">
        <w:t>), квалификация которых соответствует уровню соревнований. Количество судей может быть 4, 6 или 8 человек. Судейская коллегия приглашается Оргкомитетом соревнований.</w:t>
      </w:r>
    </w:p>
    <w:p w14:paraId="494813BD" w14:textId="77777777" w:rsidR="004B07CA" w:rsidRPr="004B07CA" w:rsidRDefault="004B07CA" w:rsidP="004B07CA">
      <w:pPr>
        <w:ind w:left="284" w:firstLine="284"/>
      </w:pPr>
      <w:r w:rsidRPr="004B07CA">
        <w:t xml:space="preserve">Распределение судей по буквам осуществляет Главный судья совместно с Техническим делегатом, в случае его наличия. </w:t>
      </w:r>
    </w:p>
    <w:p w14:paraId="6D2A22A2" w14:textId="77777777" w:rsidR="004B07CA" w:rsidRPr="004B07CA" w:rsidRDefault="004B07CA" w:rsidP="004B07CA">
      <w:pPr>
        <w:ind w:left="284" w:firstLine="284"/>
      </w:pPr>
      <w:r w:rsidRPr="004B07CA">
        <w:t>Старшим судьей соревнования является судья на букве А. Он несет ответственность за правильный учет времени. Совместно со старшим судьей во время всех выступлений должен работать судья-хронометрист. На должность судьи хронометриста назначается лицо не моложе 14 лет.</w:t>
      </w:r>
    </w:p>
    <w:p w14:paraId="047F8D0D" w14:textId="77777777" w:rsidR="004B07CA" w:rsidRPr="004B07CA" w:rsidRDefault="004B07CA" w:rsidP="004B07CA">
      <w:pPr>
        <w:ind w:left="284" w:firstLine="284"/>
      </w:pPr>
      <w:r w:rsidRPr="004B07CA">
        <w:t>Все судьи имеют право потребовать ассистента судьи (читчика).</w:t>
      </w:r>
    </w:p>
    <w:p w14:paraId="2C52EA4A" w14:textId="77777777" w:rsidR="004B07CA" w:rsidRPr="004B07CA" w:rsidRDefault="004B07CA" w:rsidP="004B07CA">
      <w:pPr>
        <w:ind w:left="284" w:firstLine="284"/>
      </w:pPr>
      <w:r w:rsidRPr="004B07CA">
        <w:t>Ассистент судьи (читчик, оператор) помогает в заполнении протокола оценок каждого участника члену Гранд-Жюри на соревнованиях.</w:t>
      </w:r>
    </w:p>
    <w:p w14:paraId="03F2E610" w14:textId="77777777" w:rsidR="004B07CA" w:rsidRPr="004B07CA" w:rsidRDefault="004B07CA" w:rsidP="004B07CA">
      <w:pPr>
        <w:ind w:left="284" w:firstLine="284"/>
      </w:pPr>
      <w:r w:rsidRPr="004B07CA">
        <w:t xml:space="preserve">Запасной судья должен присутствовать на соревновании, когда это возможно. </w:t>
      </w:r>
    </w:p>
    <w:p w14:paraId="1870AABD"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 xml:space="preserve">Статья XIV-10. Система оценки </w:t>
      </w:r>
    </w:p>
    <w:p w14:paraId="3552CD9B" w14:textId="77777777" w:rsidR="004B07CA" w:rsidRPr="004B07CA" w:rsidRDefault="004B07CA" w:rsidP="004B07CA">
      <w:pPr>
        <w:keepNext/>
        <w:keepLines/>
        <w:ind w:left="284" w:firstLine="284"/>
        <w:outlineLvl w:val="2"/>
        <w:rPr>
          <w:rFonts w:eastAsia="Calibri"/>
          <w:bCs/>
        </w:rPr>
      </w:pPr>
      <w:bookmarkStart w:id="1056" w:name="_heading=h.26in1rg" w:colFirst="0" w:colLast="0"/>
      <w:bookmarkEnd w:id="1056"/>
      <w:r w:rsidRPr="004B07CA">
        <w:rPr>
          <w:rFonts w:eastAsia="Calibri"/>
          <w:bCs/>
        </w:rPr>
        <w:t>1. Общие принципы оценки программ</w:t>
      </w:r>
    </w:p>
    <w:p w14:paraId="44A68EF2" w14:textId="77777777" w:rsidR="004B07CA" w:rsidRPr="004B07CA" w:rsidRDefault="004B07CA" w:rsidP="004B07CA">
      <w:pPr>
        <w:ind w:left="284" w:firstLine="284"/>
      </w:pPr>
      <w:r w:rsidRPr="004B07CA">
        <w:t>1.1. За каждую программу выставляется 4 оценки, имеющие одинаковую ценность, в соответствии специальным требованиям программы.</w:t>
      </w:r>
    </w:p>
    <w:p w14:paraId="44C6B95F" w14:textId="77777777" w:rsidR="004B07CA" w:rsidRPr="004B07CA" w:rsidRDefault="004B07CA" w:rsidP="004B07CA">
      <w:pPr>
        <w:ind w:left="284" w:firstLine="284"/>
      </w:pPr>
      <w:r w:rsidRPr="004B07CA">
        <w:t>1.2. За все необходимые упражнения (обязательные или технические) выставляется оценка.</w:t>
      </w:r>
    </w:p>
    <w:p w14:paraId="16C25B17" w14:textId="77777777" w:rsidR="004B07CA" w:rsidRPr="004B07CA" w:rsidRDefault="004B07CA" w:rsidP="004B07CA">
      <w:pPr>
        <w:ind w:left="284" w:firstLine="284"/>
      </w:pPr>
      <w:r w:rsidRPr="004B07CA">
        <w:t>1.3. На соревнованиях ниже статуса муниципального уровня, оценка лошади не обязательна. В соревнованиях на неподвижной лошади оценка за лошадь не выставляется.</w:t>
      </w:r>
    </w:p>
    <w:p w14:paraId="392D3236" w14:textId="77777777" w:rsidR="004B07CA" w:rsidRPr="004B07CA" w:rsidRDefault="004B07CA" w:rsidP="004B07CA">
      <w:pPr>
        <w:ind w:left="284" w:firstLine="284"/>
      </w:pPr>
      <w:r w:rsidRPr="004B07CA">
        <w:lastRenderedPageBreak/>
        <w:t>1.4. Судейская коллегия может состоять из 3, 4, 6, 8 судей, которые распределяются следующим образом: А1/А2, В1/В2, С1/С2, D1/D2. В случае трех судей: A, B, C. В случае шести судей A1/A2, B, C1/C2, D.</w:t>
      </w:r>
    </w:p>
    <w:p w14:paraId="15EC0594" w14:textId="77777777" w:rsidR="004B07CA" w:rsidRPr="004B07CA" w:rsidRDefault="004B07CA" w:rsidP="004B07CA">
      <w:pPr>
        <w:ind w:left="284" w:firstLine="284"/>
      </w:pPr>
      <w:r w:rsidRPr="004B07CA">
        <w:t>1.5. Если двое судей оценивают один и тот же критерий, в итоговую оценку засчитывается среднее арифметическое из их оценок.</w:t>
      </w:r>
    </w:p>
    <w:p w14:paraId="1A9ECEF1" w14:textId="77777777" w:rsidR="004B07CA" w:rsidRPr="004B07CA" w:rsidRDefault="004B07CA" w:rsidP="004B07CA">
      <w:pPr>
        <w:keepNext/>
        <w:keepLines/>
        <w:ind w:left="284" w:firstLine="284"/>
        <w:outlineLvl w:val="2"/>
        <w:rPr>
          <w:rFonts w:eastAsia="Calibri"/>
          <w:bCs/>
        </w:rPr>
      </w:pPr>
      <w:r w:rsidRPr="004B07CA">
        <w:rPr>
          <w:rFonts w:eastAsia="Calibri"/>
          <w:bCs/>
        </w:rPr>
        <w:t>2. Распределение судей.</w:t>
      </w:r>
    </w:p>
    <w:p w14:paraId="5975B4AA" w14:textId="77777777" w:rsidR="004B07CA" w:rsidRPr="004B07CA" w:rsidRDefault="004B07CA" w:rsidP="004B07CA">
      <w:pPr>
        <w:ind w:firstLine="284"/>
      </w:pPr>
      <w:r w:rsidRPr="004B07CA">
        <w:t>2.1. Обязательная программа</w:t>
      </w:r>
    </w:p>
    <w:tbl>
      <w:tblPr>
        <w:tblW w:w="9788"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409"/>
        <w:gridCol w:w="2552"/>
        <w:gridCol w:w="2551"/>
      </w:tblGrid>
      <w:tr w:rsidR="004B07CA" w:rsidRPr="004B07CA" w14:paraId="424E9992" w14:textId="77777777" w:rsidTr="00B20802">
        <w:tc>
          <w:tcPr>
            <w:tcW w:w="1276" w:type="dxa"/>
            <w:vMerge w:val="restart"/>
            <w:shd w:val="clear" w:color="auto" w:fill="auto"/>
          </w:tcPr>
          <w:p w14:paraId="13A0B1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409" w:type="dxa"/>
            <w:vMerge w:val="restart"/>
            <w:shd w:val="clear" w:color="auto" w:fill="auto"/>
          </w:tcPr>
          <w:p w14:paraId="16CD247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 xml:space="preserve">Оценка ОП на неподвижной лошади категории: CVN, CVNA, </w:t>
            </w:r>
            <w:proofErr w:type="gramStart"/>
            <w:r w:rsidRPr="004B07CA">
              <w:rPr>
                <w:sz w:val="22"/>
                <w:szCs w:val="22"/>
              </w:rPr>
              <w:t>CVNY,  CVNJ</w:t>
            </w:r>
            <w:proofErr w:type="gramEnd"/>
            <w:r w:rsidRPr="004B07CA">
              <w:rPr>
                <w:sz w:val="22"/>
                <w:szCs w:val="22"/>
              </w:rPr>
              <w:t xml:space="preserve">, </w:t>
            </w:r>
            <w:proofErr w:type="spellStart"/>
            <w:r w:rsidRPr="004B07CA">
              <w:rPr>
                <w:sz w:val="22"/>
                <w:szCs w:val="22"/>
              </w:rPr>
              <w:t>CVNCh</w:t>
            </w:r>
            <w:proofErr w:type="spellEnd"/>
            <w:r w:rsidRPr="004B07CA">
              <w:rPr>
                <w:sz w:val="22"/>
                <w:szCs w:val="22"/>
              </w:rPr>
              <w:t>, CVNK</w:t>
            </w:r>
          </w:p>
        </w:tc>
        <w:tc>
          <w:tcPr>
            <w:tcW w:w="5103" w:type="dxa"/>
            <w:gridSpan w:val="2"/>
            <w:shd w:val="clear" w:color="auto" w:fill="auto"/>
          </w:tcPr>
          <w:p w14:paraId="56FCFBA4" w14:textId="77777777" w:rsidR="004B07CA" w:rsidRPr="004B07CA" w:rsidRDefault="004B07CA" w:rsidP="004B07CA">
            <w:pPr>
              <w:pBdr>
                <w:top w:val="nil"/>
                <w:left w:val="nil"/>
                <w:bottom w:val="nil"/>
                <w:right w:val="nil"/>
                <w:between w:val="nil"/>
              </w:pBdr>
              <w:ind w:firstLine="19"/>
              <w:jc w:val="center"/>
              <w:rPr>
                <w:sz w:val="22"/>
                <w:szCs w:val="22"/>
              </w:rPr>
            </w:pPr>
            <w:r w:rsidRPr="004B07CA">
              <w:rPr>
                <w:sz w:val="22"/>
                <w:szCs w:val="22"/>
              </w:rPr>
              <w:t>Оценка ОП на лошади категории:</w:t>
            </w:r>
          </w:p>
        </w:tc>
      </w:tr>
      <w:tr w:rsidR="004B07CA" w:rsidRPr="004B07CA" w14:paraId="378D69B2" w14:textId="77777777" w:rsidTr="00B20802">
        <w:tc>
          <w:tcPr>
            <w:tcW w:w="1276" w:type="dxa"/>
            <w:vMerge/>
            <w:shd w:val="clear" w:color="auto" w:fill="auto"/>
          </w:tcPr>
          <w:p w14:paraId="5C664B75"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409" w:type="dxa"/>
            <w:vMerge/>
            <w:shd w:val="clear" w:color="auto" w:fill="auto"/>
          </w:tcPr>
          <w:p w14:paraId="5B69A40A" w14:textId="77777777" w:rsidR="004B07CA" w:rsidRPr="004B07CA" w:rsidRDefault="004B07CA" w:rsidP="004B07CA">
            <w:pPr>
              <w:pBdr>
                <w:top w:val="nil"/>
                <w:left w:val="nil"/>
                <w:bottom w:val="nil"/>
                <w:right w:val="nil"/>
                <w:between w:val="nil"/>
              </w:pBdr>
              <w:spacing w:line="276" w:lineRule="auto"/>
              <w:ind w:firstLine="26"/>
              <w:jc w:val="left"/>
              <w:rPr>
                <w:sz w:val="22"/>
                <w:szCs w:val="22"/>
              </w:rPr>
            </w:pPr>
          </w:p>
        </w:tc>
        <w:tc>
          <w:tcPr>
            <w:tcW w:w="2552" w:type="dxa"/>
            <w:shd w:val="clear" w:color="auto" w:fill="auto"/>
          </w:tcPr>
          <w:p w14:paraId="7EC6F9F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w:t>
            </w:r>
          </w:p>
        </w:tc>
        <w:tc>
          <w:tcPr>
            <w:tcW w:w="2551" w:type="dxa"/>
            <w:shd w:val="clear" w:color="auto" w:fill="auto"/>
          </w:tcPr>
          <w:p w14:paraId="32711708"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 xml:space="preserve">CVN, CVNA, CVNY, CVNJ, </w:t>
            </w:r>
            <w:proofErr w:type="spellStart"/>
            <w:r w:rsidRPr="004B07CA">
              <w:rPr>
                <w:sz w:val="22"/>
                <w:szCs w:val="22"/>
              </w:rPr>
              <w:t>CVNCh</w:t>
            </w:r>
            <w:proofErr w:type="spellEnd"/>
            <w:r w:rsidRPr="004B07CA">
              <w:rPr>
                <w:sz w:val="22"/>
                <w:szCs w:val="22"/>
              </w:rPr>
              <w:t>, CVNK</w:t>
            </w:r>
          </w:p>
        </w:tc>
      </w:tr>
      <w:tr w:rsidR="004B07CA" w:rsidRPr="004B07CA" w14:paraId="00AA1067" w14:textId="77777777" w:rsidTr="00B20802">
        <w:tc>
          <w:tcPr>
            <w:tcW w:w="1276" w:type="dxa"/>
            <w:shd w:val="clear" w:color="auto" w:fill="auto"/>
          </w:tcPr>
          <w:p w14:paraId="471C98B2"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409" w:type="dxa"/>
            <w:shd w:val="clear" w:color="auto" w:fill="auto"/>
          </w:tcPr>
          <w:p w14:paraId="2F1AC5F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312A9F9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4B39BA3A"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лошади</w:t>
            </w:r>
          </w:p>
        </w:tc>
      </w:tr>
      <w:tr w:rsidR="004B07CA" w:rsidRPr="004B07CA" w14:paraId="14B17866" w14:textId="77777777" w:rsidTr="00B20802">
        <w:tc>
          <w:tcPr>
            <w:tcW w:w="1276" w:type="dxa"/>
            <w:shd w:val="clear" w:color="auto" w:fill="auto"/>
          </w:tcPr>
          <w:p w14:paraId="1743DDEB"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21A53114"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409" w:type="dxa"/>
            <w:shd w:val="clear" w:color="auto" w:fill="auto"/>
          </w:tcPr>
          <w:p w14:paraId="59588DC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3544657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1BF4AD85"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r w:rsidR="004B07CA" w:rsidRPr="004B07CA" w14:paraId="15184155" w14:textId="77777777" w:rsidTr="00B20802">
        <w:tc>
          <w:tcPr>
            <w:tcW w:w="1276" w:type="dxa"/>
            <w:shd w:val="clear" w:color="auto" w:fill="auto"/>
          </w:tcPr>
          <w:p w14:paraId="7764938E"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687D98C2"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409" w:type="dxa"/>
            <w:shd w:val="clear" w:color="auto" w:fill="auto"/>
          </w:tcPr>
          <w:p w14:paraId="355A332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60692F7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3E4FC3D3"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r w:rsidR="004B07CA" w:rsidRPr="004B07CA" w14:paraId="5162AF56" w14:textId="77777777" w:rsidTr="00B20802">
        <w:tc>
          <w:tcPr>
            <w:tcW w:w="1276" w:type="dxa"/>
            <w:shd w:val="clear" w:color="auto" w:fill="auto"/>
          </w:tcPr>
          <w:p w14:paraId="5E8F1EE3"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409" w:type="dxa"/>
            <w:shd w:val="clear" w:color="auto" w:fill="auto"/>
          </w:tcPr>
          <w:p w14:paraId="33A0CF78"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3B4402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3B29E5D3"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bl>
    <w:p w14:paraId="51ED4E5B" w14:textId="77777777" w:rsidR="004B07CA" w:rsidRPr="004B07CA" w:rsidRDefault="004B07CA" w:rsidP="004B07CA">
      <w:pPr>
        <w:ind w:firstLine="284"/>
      </w:pPr>
      <w:r w:rsidRPr="004B07CA">
        <w:t>2.2. Произвольная программа</w:t>
      </w:r>
    </w:p>
    <w:tbl>
      <w:tblPr>
        <w:tblW w:w="9788"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409"/>
        <w:gridCol w:w="2552"/>
        <w:gridCol w:w="2551"/>
      </w:tblGrid>
      <w:tr w:rsidR="004B07CA" w:rsidRPr="004B07CA" w14:paraId="6AF7C95A" w14:textId="77777777" w:rsidTr="00B20802">
        <w:tc>
          <w:tcPr>
            <w:tcW w:w="1276" w:type="dxa"/>
            <w:vMerge w:val="restart"/>
            <w:shd w:val="clear" w:color="auto" w:fill="auto"/>
          </w:tcPr>
          <w:p w14:paraId="17E3EA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409" w:type="dxa"/>
            <w:vMerge w:val="restart"/>
            <w:shd w:val="clear" w:color="auto" w:fill="auto"/>
          </w:tcPr>
          <w:p w14:paraId="1D9F6A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Оценка ПП на неподвижной лошади </w:t>
            </w:r>
            <w:proofErr w:type="spellStart"/>
            <w:proofErr w:type="gramStart"/>
            <w:r w:rsidRPr="004B07CA">
              <w:rPr>
                <w:sz w:val="22"/>
                <w:szCs w:val="22"/>
              </w:rPr>
              <w:t>категории:CVN</w:t>
            </w:r>
            <w:proofErr w:type="spellEnd"/>
            <w:proofErr w:type="gramEnd"/>
            <w:r w:rsidRPr="004B07CA">
              <w:rPr>
                <w:sz w:val="22"/>
                <w:szCs w:val="22"/>
              </w:rPr>
              <w:t xml:space="preserve">, CVNA, CVNY, CVNJ, </w:t>
            </w:r>
            <w:proofErr w:type="spellStart"/>
            <w:r w:rsidRPr="004B07CA">
              <w:rPr>
                <w:sz w:val="22"/>
                <w:szCs w:val="22"/>
              </w:rPr>
              <w:t>CVNCh</w:t>
            </w:r>
            <w:proofErr w:type="spellEnd"/>
          </w:p>
        </w:tc>
        <w:tc>
          <w:tcPr>
            <w:tcW w:w="5103" w:type="dxa"/>
            <w:gridSpan w:val="2"/>
            <w:shd w:val="clear" w:color="auto" w:fill="auto"/>
          </w:tcPr>
          <w:p w14:paraId="07D3FF5A" w14:textId="77777777" w:rsidR="004B07CA" w:rsidRPr="004B07CA" w:rsidRDefault="004B07CA" w:rsidP="004B07CA">
            <w:pPr>
              <w:pBdr>
                <w:top w:val="nil"/>
                <w:left w:val="nil"/>
                <w:bottom w:val="nil"/>
                <w:right w:val="nil"/>
                <w:between w:val="nil"/>
              </w:pBdr>
              <w:ind w:firstLine="19"/>
              <w:jc w:val="center"/>
              <w:rPr>
                <w:sz w:val="22"/>
                <w:szCs w:val="22"/>
              </w:rPr>
            </w:pPr>
            <w:r w:rsidRPr="004B07CA">
              <w:rPr>
                <w:sz w:val="22"/>
                <w:szCs w:val="22"/>
              </w:rPr>
              <w:t>Оценка ПП на лошади категории:</w:t>
            </w:r>
          </w:p>
        </w:tc>
      </w:tr>
      <w:tr w:rsidR="004B07CA" w:rsidRPr="004B07CA" w14:paraId="4A7BCA8C" w14:textId="77777777" w:rsidTr="00B20802">
        <w:tc>
          <w:tcPr>
            <w:tcW w:w="1276" w:type="dxa"/>
            <w:vMerge/>
            <w:shd w:val="clear" w:color="auto" w:fill="auto"/>
          </w:tcPr>
          <w:p w14:paraId="3EF48199"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409" w:type="dxa"/>
            <w:vMerge/>
            <w:shd w:val="clear" w:color="auto" w:fill="auto"/>
          </w:tcPr>
          <w:p w14:paraId="451CA6D2"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2552" w:type="dxa"/>
            <w:shd w:val="clear" w:color="auto" w:fill="auto"/>
          </w:tcPr>
          <w:p w14:paraId="773890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CVNA</w:t>
            </w:r>
          </w:p>
          <w:p w14:paraId="50169E2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(без оценки лошади)</w:t>
            </w:r>
          </w:p>
        </w:tc>
        <w:tc>
          <w:tcPr>
            <w:tcW w:w="2551" w:type="dxa"/>
            <w:shd w:val="clear" w:color="auto" w:fill="auto"/>
          </w:tcPr>
          <w:p w14:paraId="0EBED84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CVN, CVNA, CVNY, CVNJ, </w:t>
            </w:r>
            <w:proofErr w:type="spellStart"/>
            <w:r w:rsidRPr="004B07CA">
              <w:rPr>
                <w:sz w:val="22"/>
                <w:szCs w:val="22"/>
              </w:rPr>
              <w:t>CVNCh</w:t>
            </w:r>
            <w:proofErr w:type="spellEnd"/>
          </w:p>
        </w:tc>
      </w:tr>
      <w:tr w:rsidR="004B07CA" w:rsidRPr="004B07CA" w14:paraId="52ED0CC7" w14:textId="77777777" w:rsidTr="00B20802">
        <w:tc>
          <w:tcPr>
            <w:tcW w:w="1276" w:type="dxa"/>
            <w:shd w:val="clear" w:color="auto" w:fill="auto"/>
          </w:tcPr>
          <w:p w14:paraId="0A1643E4"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409" w:type="dxa"/>
            <w:shd w:val="clear" w:color="auto" w:fill="auto"/>
          </w:tcPr>
          <w:p w14:paraId="13372BF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2" w:type="dxa"/>
            <w:shd w:val="clear" w:color="auto" w:fill="auto"/>
          </w:tcPr>
          <w:p w14:paraId="469D732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215848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лошади</w:t>
            </w:r>
          </w:p>
        </w:tc>
      </w:tr>
      <w:tr w:rsidR="004B07CA" w:rsidRPr="004B07CA" w14:paraId="7B8D249C" w14:textId="77777777" w:rsidTr="00B20802">
        <w:tc>
          <w:tcPr>
            <w:tcW w:w="1276" w:type="dxa"/>
            <w:shd w:val="clear" w:color="auto" w:fill="auto"/>
          </w:tcPr>
          <w:p w14:paraId="6B100C40"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61B2EAE9"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409" w:type="dxa"/>
            <w:shd w:val="clear" w:color="auto" w:fill="auto"/>
          </w:tcPr>
          <w:p w14:paraId="27EAC9A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2" w:type="dxa"/>
            <w:shd w:val="clear" w:color="auto" w:fill="auto"/>
          </w:tcPr>
          <w:p w14:paraId="75460F4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1BC54FA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r>
      <w:tr w:rsidR="004B07CA" w:rsidRPr="004B07CA" w14:paraId="6DEA740B" w14:textId="77777777" w:rsidTr="00B20802">
        <w:tc>
          <w:tcPr>
            <w:tcW w:w="1276" w:type="dxa"/>
            <w:shd w:val="clear" w:color="auto" w:fill="auto"/>
          </w:tcPr>
          <w:p w14:paraId="70C2734C"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6ECE29E9"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409" w:type="dxa"/>
            <w:shd w:val="clear" w:color="auto" w:fill="auto"/>
          </w:tcPr>
          <w:p w14:paraId="762AC0D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2" w:type="dxa"/>
            <w:shd w:val="clear" w:color="auto" w:fill="auto"/>
          </w:tcPr>
          <w:p w14:paraId="6135A37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61CC19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r>
      <w:tr w:rsidR="004B07CA" w:rsidRPr="004B07CA" w14:paraId="28A4C99D" w14:textId="77777777" w:rsidTr="00B20802">
        <w:tc>
          <w:tcPr>
            <w:tcW w:w="1276" w:type="dxa"/>
            <w:shd w:val="clear" w:color="auto" w:fill="auto"/>
          </w:tcPr>
          <w:p w14:paraId="5672C627"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409" w:type="dxa"/>
            <w:shd w:val="clear" w:color="auto" w:fill="auto"/>
          </w:tcPr>
          <w:p w14:paraId="0C289F4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2" w:type="dxa"/>
            <w:shd w:val="clear" w:color="auto" w:fill="auto"/>
          </w:tcPr>
          <w:p w14:paraId="0D727F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7C99858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r>
    </w:tbl>
    <w:p w14:paraId="54D754CA" w14:textId="77777777" w:rsidR="004B07CA" w:rsidRPr="004B07CA" w:rsidRDefault="004B07CA" w:rsidP="004B07CA">
      <w:pPr>
        <w:ind w:firstLine="284"/>
      </w:pPr>
      <w:r w:rsidRPr="004B07CA">
        <w:t>2.3. Техническая программа</w:t>
      </w:r>
    </w:p>
    <w:tbl>
      <w:tblPr>
        <w:tblW w:w="9723"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344"/>
        <w:gridCol w:w="2552"/>
        <w:gridCol w:w="2551"/>
      </w:tblGrid>
      <w:tr w:rsidR="004B07CA" w:rsidRPr="004B07CA" w14:paraId="52EBCA71" w14:textId="77777777" w:rsidTr="00B20802">
        <w:tc>
          <w:tcPr>
            <w:tcW w:w="1276" w:type="dxa"/>
            <w:vMerge w:val="restart"/>
            <w:shd w:val="clear" w:color="auto" w:fill="auto"/>
          </w:tcPr>
          <w:p w14:paraId="63DCB18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344" w:type="dxa"/>
            <w:shd w:val="clear" w:color="auto" w:fill="auto"/>
          </w:tcPr>
          <w:p w14:paraId="24939AA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ТП на неподвижной лошади категории: CVN, CVNY, CVNК</w:t>
            </w:r>
          </w:p>
        </w:tc>
        <w:tc>
          <w:tcPr>
            <w:tcW w:w="5103" w:type="dxa"/>
            <w:gridSpan w:val="2"/>
            <w:shd w:val="clear" w:color="auto" w:fill="auto"/>
          </w:tcPr>
          <w:p w14:paraId="4DA1CABE"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Оценка ТП на лошади категории: CVN, CVNY, CVNК</w:t>
            </w:r>
          </w:p>
        </w:tc>
      </w:tr>
      <w:tr w:rsidR="004B07CA" w:rsidRPr="004B07CA" w14:paraId="38A5F6A8" w14:textId="77777777" w:rsidTr="00B20802">
        <w:trPr>
          <w:trHeight w:val="340"/>
        </w:trPr>
        <w:tc>
          <w:tcPr>
            <w:tcW w:w="1276" w:type="dxa"/>
            <w:vMerge/>
            <w:shd w:val="clear" w:color="auto" w:fill="auto"/>
          </w:tcPr>
          <w:p w14:paraId="3AC22EB6"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344" w:type="dxa"/>
            <w:shd w:val="clear" w:color="auto" w:fill="auto"/>
          </w:tcPr>
          <w:p w14:paraId="4686D7E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Тест 1, Тест 2, Тест 3</w:t>
            </w:r>
          </w:p>
        </w:tc>
        <w:tc>
          <w:tcPr>
            <w:tcW w:w="2552" w:type="dxa"/>
            <w:shd w:val="clear" w:color="auto" w:fill="auto"/>
          </w:tcPr>
          <w:p w14:paraId="3E15A65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Тест 1, Тест 2</w:t>
            </w:r>
          </w:p>
        </w:tc>
        <w:tc>
          <w:tcPr>
            <w:tcW w:w="2551" w:type="dxa"/>
            <w:shd w:val="clear" w:color="auto" w:fill="auto"/>
          </w:tcPr>
          <w:p w14:paraId="5F9A2C65"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Тест 3</w:t>
            </w:r>
          </w:p>
        </w:tc>
      </w:tr>
      <w:tr w:rsidR="004B07CA" w:rsidRPr="004B07CA" w14:paraId="13FA6241" w14:textId="77777777" w:rsidTr="00B20802">
        <w:tc>
          <w:tcPr>
            <w:tcW w:w="1276" w:type="dxa"/>
            <w:shd w:val="clear" w:color="auto" w:fill="auto"/>
          </w:tcPr>
          <w:p w14:paraId="51F46E4F"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344" w:type="dxa"/>
            <w:shd w:val="clear" w:color="auto" w:fill="auto"/>
          </w:tcPr>
          <w:p w14:paraId="2938C06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артистизма</w:t>
            </w:r>
          </w:p>
        </w:tc>
        <w:tc>
          <w:tcPr>
            <w:tcW w:w="2552" w:type="dxa"/>
            <w:shd w:val="clear" w:color="auto" w:fill="auto"/>
          </w:tcPr>
          <w:p w14:paraId="013981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лошади</w:t>
            </w:r>
          </w:p>
        </w:tc>
        <w:tc>
          <w:tcPr>
            <w:tcW w:w="2551" w:type="dxa"/>
            <w:shd w:val="clear" w:color="auto" w:fill="auto"/>
          </w:tcPr>
          <w:p w14:paraId="161DE582"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артистизма</w:t>
            </w:r>
          </w:p>
        </w:tc>
      </w:tr>
      <w:tr w:rsidR="004B07CA" w:rsidRPr="004B07CA" w14:paraId="2EC27929" w14:textId="77777777" w:rsidTr="00B20802">
        <w:tc>
          <w:tcPr>
            <w:tcW w:w="1276" w:type="dxa"/>
            <w:shd w:val="clear" w:color="auto" w:fill="auto"/>
          </w:tcPr>
          <w:p w14:paraId="0798152C"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7070E1A1"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344" w:type="dxa"/>
            <w:shd w:val="clear" w:color="auto" w:fill="auto"/>
          </w:tcPr>
          <w:p w14:paraId="358CDF3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технических упражнений</w:t>
            </w:r>
          </w:p>
        </w:tc>
        <w:tc>
          <w:tcPr>
            <w:tcW w:w="2552" w:type="dxa"/>
            <w:shd w:val="clear" w:color="auto" w:fill="auto"/>
          </w:tcPr>
          <w:p w14:paraId="785C8E5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11CE348B"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технических упражнений</w:t>
            </w:r>
          </w:p>
        </w:tc>
      </w:tr>
      <w:tr w:rsidR="004B07CA" w:rsidRPr="004B07CA" w14:paraId="5A774EF3" w14:textId="77777777" w:rsidTr="00B20802">
        <w:tc>
          <w:tcPr>
            <w:tcW w:w="1276" w:type="dxa"/>
            <w:shd w:val="clear" w:color="auto" w:fill="auto"/>
          </w:tcPr>
          <w:p w14:paraId="75AEEA5D"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5261F522"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344" w:type="dxa"/>
            <w:shd w:val="clear" w:color="auto" w:fill="auto"/>
          </w:tcPr>
          <w:p w14:paraId="1306033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артистизма</w:t>
            </w:r>
          </w:p>
        </w:tc>
        <w:tc>
          <w:tcPr>
            <w:tcW w:w="2552" w:type="dxa"/>
            <w:shd w:val="clear" w:color="auto" w:fill="auto"/>
          </w:tcPr>
          <w:p w14:paraId="68B694C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3F772FF3"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артистизма</w:t>
            </w:r>
          </w:p>
        </w:tc>
      </w:tr>
      <w:tr w:rsidR="004B07CA" w:rsidRPr="004B07CA" w14:paraId="42AB26FA" w14:textId="77777777" w:rsidTr="00B20802">
        <w:tc>
          <w:tcPr>
            <w:tcW w:w="1276" w:type="dxa"/>
            <w:shd w:val="clear" w:color="auto" w:fill="auto"/>
          </w:tcPr>
          <w:p w14:paraId="2E1C99AB"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344" w:type="dxa"/>
            <w:shd w:val="clear" w:color="auto" w:fill="auto"/>
          </w:tcPr>
          <w:p w14:paraId="1A40035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технических упражнений</w:t>
            </w:r>
          </w:p>
        </w:tc>
        <w:tc>
          <w:tcPr>
            <w:tcW w:w="2552" w:type="dxa"/>
            <w:shd w:val="clear" w:color="auto" w:fill="auto"/>
          </w:tcPr>
          <w:p w14:paraId="24CD391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7013CCF8"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технических упражнений</w:t>
            </w:r>
          </w:p>
        </w:tc>
      </w:tr>
    </w:tbl>
    <w:p w14:paraId="3B03196A" w14:textId="77777777" w:rsidR="004B07CA" w:rsidRPr="004B07CA" w:rsidRDefault="004B07CA" w:rsidP="004B07CA">
      <w:pPr>
        <w:keepNext/>
        <w:keepLines/>
        <w:ind w:left="284" w:firstLine="284"/>
        <w:outlineLvl w:val="2"/>
        <w:rPr>
          <w:rFonts w:eastAsia="Calibri"/>
          <w:bCs/>
        </w:rPr>
      </w:pPr>
      <w:bookmarkStart w:id="1057" w:name="_heading=h.lnxbz9" w:colFirst="0" w:colLast="0"/>
      <w:bookmarkEnd w:id="1057"/>
      <w:r w:rsidRPr="004B07CA">
        <w:rPr>
          <w:rFonts w:eastAsia="Calibri"/>
          <w:bCs/>
        </w:rPr>
        <w:t>3. Расчетные коэффициенты.</w:t>
      </w:r>
    </w:p>
    <w:p w14:paraId="00F2D420" w14:textId="77777777" w:rsidR="004B07CA" w:rsidRPr="004B07CA" w:rsidRDefault="004B07CA" w:rsidP="004B07CA">
      <w:pPr>
        <w:ind w:left="284" w:firstLine="284"/>
      </w:pPr>
      <w:r w:rsidRPr="004B07CA">
        <w:t>При подсчете итогового результата используются следующие расчетные коэффициенты:</w:t>
      </w:r>
    </w:p>
    <w:p w14:paraId="7EC07037" w14:textId="77777777" w:rsidR="004B07CA" w:rsidRPr="004B07CA" w:rsidRDefault="004B07CA" w:rsidP="004B07CA">
      <w:pPr>
        <w:ind w:left="284" w:firstLine="284"/>
      </w:pPr>
      <w:r w:rsidRPr="004B07CA">
        <w:t>3.1. Для программы, исполненной на неподвижной лошади:</w:t>
      </w:r>
    </w:p>
    <w:p w14:paraId="379DEEB6" w14:textId="77777777" w:rsidR="004B07CA" w:rsidRPr="004B07CA" w:rsidRDefault="004B07CA" w:rsidP="004B07CA">
      <w:pPr>
        <w:ind w:left="284" w:firstLine="284"/>
      </w:pPr>
      <w:r w:rsidRPr="004B07CA">
        <w:t xml:space="preserve"> – к итоговому результату применяется расчетный коэффициент 0,9</w:t>
      </w:r>
    </w:p>
    <w:p w14:paraId="40DB7D61" w14:textId="77777777" w:rsidR="004B07CA" w:rsidRPr="004B07CA" w:rsidRDefault="004B07CA" w:rsidP="004B07CA">
      <w:pPr>
        <w:ind w:left="284" w:firstLine="284"/>
      </w:pPr>
      <w:r w:rsidRPr="004B07CA">
        <w:t>3.2. Для программы, исполненной на шагу:</w:t>
      </w:r>
    </w:p>
    <w:p w14:paraId="3F65D418" w14:textId="77777777" w:rsidR="004B07CA" w:rsidRPr="004B07CA" w:rsidRDefault="004B07CA" w:rsidP="004B07CA">
      <w:pPr>
        <w:ind w:left="284" w:firstLine="284"/>
      </w:pPr>
      <w:r w:rsidRPr="004B07CA">
        <w:t>- для оценки лошади применяется коэффициент 0,7;</w:t>
      </w:r>
    </w:p>
    <w:p w14:paraId="40867F1A" w14:textId="77777777" w:rsidR="004B07CA" w:rsidRPr="004B07CA" w:rsidRDefault="004B07CA" w:rsidP="004B07CA">
      <w:pPr>
        <w:ind w:left="284" w:firstLine="284"/>
      </w:pPr>
      <w:r w:rsidRPr="004B07CA">
        <w:t>- для оценки артистизма применяется коэффициент 1,0;</w:t>
      </w:r>
    </w:p>
    <w:p w14:paraId="02C6CEE2" w14:textId="77777777" w:rsidR="004B07CA" w:rsidRPr="004B07CA" w:rsidRDefault="004B07CA" w:rsidP="004B07CA">
      <w:pPr>
        <w:ind w:left="284" w:firstLine="284"/>
      </w:pPr>
      <w:r w:rsidRPr="004B07CA">
        <w:t>- для оценки техники применяется коэффициент 0,5;</w:t>
      </w:r>
    </w:p>
    <w:p w14:paraId="1FFB5DB0" w14:textId="77777777" w:rsidR="004B07CA" w:rsidRPr="004B07CA" w:rsidRDefault="004B07CA" w:rsidP="004B07CA">
      <w:pPr>
        <w:ind w:left="284" w:firstLine="284"/>
      </w:pPr>
      <w:r w:rsidRPr="004B07CA">
        <w:t>- для оценки упражнений применяется коэффициент 0,5.</w:t>
      </w:r>
    </w:p>
    <w:p w14:paraId="0945FB84" w14:textId="77777777" w:rsidR="004B07CA" w:rsidRPr="004B07CA" w:rsidRDefault="004B07CA" w:rsidP="004B07CA">
      <w:pPr>
        <w:keepNext/>
        <w:keepLines/>
        <w:ind w:left="284" w:firstLine="284"/>
        <w:outlineLvl w:val="2"/>
        <w:rPr>
          <w:rFonts w:eastAsia="Calibri"/>
          <w:bCs/>
        </w:rPr>
      </w:pPr>
      <w:bookmarkStart w:id="1058" w:name="_heading=h.35nkun2" w:colFirst="0" w:colLast="0"/>
      <w:bookmarkEnd w:id="1058"/>
      <w:r w:rsidRPr="004B07CA">
        <w:rPr>
          <w:rFonts w:eastAsia="Calibri"/>
          <w:bCs/>
        </w:rPr>
        <w:lastRenderedPageBreak/>
        <w:t>4. Оценки.</w:t>
      </w:r>
    </w:p>
    <w:p w14:paraId="5CCEA183" w14:textId="77777777" w:rsidR="004B07CA" w:rsidRPr="004B07CA" w:rsidRDefault="004B07CA" w:rsidP="004B07CA">
      <w:pPr>
        <w:ind w:left="284" w:firstLine="284"/>
      </w:pPr>
      <w:r w:rsidRPr="004B07CA">
        <w:t>Максимальный балл – 10. Разрешено использовать десятичные дроби.</w:t>
      </w:r>
    </w:p>
    <w:p w14:paraId="7E16FF05" w14:textId="77777777" w:rsidR="004B07CA" w:rsidRPr="004B07CA" w:rsidRDefault="004B07CA" w:rsidP="004B07CA">
      <w:pPr>
        <w:ind w:left="284" w:firstLine="284"/>
      </w:pPr>
      <w:r w:rsidRPr="004B07CA">
        <w:t>Оценки выставляются по следующей шкале:</w:t>
      </w:r>
    </w:p>
    <w:tbl>
      <w:tblPr>
        <w:tblW w:w="7795"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827"/>
        <w:gridCol w:w="3968"/>
      </w:tblGrid>
      <w:tr w:rsidR="004B07CA" w:rsidRPr="004B07CA" w14:paraId="4BA15755" w14:textId="77777777" w:rsidTr="00B20802">
        <w:tc>
          <w:tcPr>
            <w:tcW w:w="3827" w:type="dxa"/>
            <w:shd w:val="clear" w:color="auto" w:fill="auto"/>
          </w:tcPr>
          <w:p w14:paraId="53425A40" w14:textId="77777777" w:rsidR="004B07CA" w:rsidRPr="004B07CA" w:rsidRDefault="004B07CA" w:rsidP="004B07CA">
            <w:pPr>
              <w:pBdr>
                <w:top w:val="nil"/>
                <w:left w:val="nil"/>
                <w:bottom w:val="nil"/>
                <w:right w:val="nil"/>
                <w:between w:val="nil"/>
              </w:pBdr>
              <w:ind w:firstLine="284"/>
              <w:jc w:val="left"/>
            </w:pPr>
            <w:r w:rsidRPr="004B07CA">
              <w:t>10 – отлично</w:t>
            </w:r>
          </w:p>
        </w:tc>
        <w:tc>
          <w:tcPr>
            <w:tcW w:w="3969" w:type="dxa"/>
            <w:shd w:val="clear" w:color="auto" w:fill="auto"/>
          </w:tcPr>
          <w:p w14:paraId="338D37C5" w14:textId="77777777" w:rsidR="004B07CA" w:rsidRPr="004B07CA" w:rsidRDefault="004B07CA" w:rsidP="004B07CA">
            <w:pPr>
              <w:pBdr>
                <w:top w:val="nil"/>
                <w:left w:val="nil"/>
                <w:bottom w:val="nil"/>
                <w:right w:val="nil"/>
                <w:between w:val="nil"/>
              </w:pBdr>
              <w:ind w:firstLine="284"/>
              <w:jc w:val="left"/>
            </w:pPr>
            <w:r w:rsidRPr="004B07CA">
              <w:t>4 – неудовлетворительно</w:t>
            </w:r>
          </w:p>
        </w:tc>
      </w:tr>
      <w:tr w:rsidR="004B07CA" w:rsidRPr="004B07CA" w14:paraId="3B746752" w14:textId="77777777" w:rsidTr="00B20802">
        <w:tc>
          <w:tcPr>
            <w:tcW w:w="3827" w:type="dxa"/>
            <w:shd w:val="clear" w:color="auto" w:fill="auto"/>
          </w:tcPr>
          <w:p w14:paraId="07A03EC2" w14:textId="77777777" w:rsidR="004B07CA" w:rsidRPr="004B07CA" w:rsidRDefault="004B07CA" w:rsidP="004B07CA">
            <w:pPr>
              <w:pBdr>
                <w:top w:val="nil"/>
                <w:left w:val="nil"/>
                <w:bottom w:val="nil"/>
                <w:right w:val="nil"/>
                <w:between w:val="nil"/>
              </w:pBdr>
              <w:ind w:firstLine="284"/>
              <w:jc w:val="left"/>
            </w:pPr>
            <w:r w:rsidRPr="004B07CA">
              <w:t>9 – очень хорошо</w:t>
            </w:r>
          </w:p>
        </w:tc>
        <w:tc>
          <w:tcPr>
            <w:tcW w:w="3969" w:type="dxa"/>
            <w:shd w:val="clear" w:color="auto" w:fill="auto"/>
          </w:tcPr>
          <w:p w14:paraId="29945B04" w14:textId="77777777" w:rsidR="004B07CA" w:rsidRPr="004B07CA" w:rsidRDefault="004B07CA" w:rsidP="004B07CA">
            <w:pPr>
              <w:pBdr>
                <w:top w:val="nil"/>
                <w:left w:val="nil"/>
                <w:bottom w:val="nil"/>
                <w:right w:val="nil"/>
                <w:between w:val="nil"/>
              </w:pBdr>
              <w:ind w:firstLine="284"/>
              <w:jc w:val="left"/>
            </w:pPr>
            <w:r w:rsidRPr="004B07CA">
              <w:t>3 – достаточно плохо</w:t>
            </w:r>
          </w:p>
        </w:tc>
      </w:tr>
      <w:tr w:rsidR="004B07CA" w:rsidRPr="004B07CA" w14:paraId="49BE9625" w14:textId="77777777" w:rsidTr="00B20802">
        <w:tc>
          <w:tcPr>
            <w:tcW w:w="3827" w:type="dxa"/>
            <w:shd w:val="clear" w:color="auto" w:fill="auto"/>
          </w:tcPr>
          <w:p w14:paraId="7BAC7779" w14:textId="77777777" w:rsidR="004B07CA" w:rsidRPr="004B07CA" w:rsidRDefault="004B07CA" w:rsidP="004B07CA">
            <w:pPr>
              <w:pBdr>
                <w:top w:val="nil"/>
                <w:left w:val="nil"/>
                <w:bottom w:val="nil"/>
                <w:right w:val="nil"/>
                <w:between w:val="nil"/>
              </w:pBdr>
              <w:ind w:firstLine="284"/>
              <w:jc w:val="left"/>
            </w:pPr>
            <w:r w:rsidRPr="004B07CA">
              <w:t>8 – хорошо</w:t>
            </w:r>
          </w:p>
        </w:tc>
        <w:tc>
          <w:tcPr>
            <w:tcW w:w="3969" w:type="dxa"/>
            <w:shd w:val="clear" w:color="auto" w:fill="auto"/>
          </w:tcPr>
          <w:p w14:paraId="22705020" w14:textId="77777777" w:rsidR="004B07CA" w:rsidRPr="004B07CA" w:rsidRDefault="004B07CA" w:rsidP="004B07CA">
            <w:pPr>
              <w:pBdr>
                <w:top w:val="nil"/>
                <w:left w:val="nil"/>
                <w:bottom w:val="nil"/>
                <w:right w:val="nil"/>
                <w:between w:val="nil"/>
              </w:pBdr>
              <w:ind w:firstLine="284"/>
              <w:jc w:val="left"/>
            </w:pPr>
            <w:r w:rsidRPr="004B07CA">
              <w:t>2 – плохо</w:t>
            </w:r>
          </w:p>
        </w:tc>
      </w:tr>
      <w:tr w:rsidR="004B07CA" w:rsidRPr="004B07CA" w14:paraId="0725CA2C" w14:textId="77777777" w:rsidTr="00B20802">
        <w:tc>
          <w:tcPr>
            <w:tcW w:w="3827" w:type="dxa"/>
            <w:shd w:val="clear" w:color="auto" w:fill="auto"/>
          </w:tcPr>
          <w:p w14:paraId="2F92DDF6" w14:textId="77777777" w:rsidR="004B07CA" w:rsidRPr="004B07CA" w:rsidRDefault="004B07CA" w:rsidP="004B07CA">
            <w:pPr>
              <w:pBdr>
                <w:top w:val="nil"/>
                <w:left w:val="nil"/>
                <w:bottom w:val="nil"/>
                <w:right w:val="nil"/>
                <w:between w:val="nil"/>
              </w:pBdr>
              <w:ind w:firstLine="284"/>
              <w:jc w:val="left"/>
            </w:pPr>
            <w:r w:rsidRPr="004B07CA">
              <w:t>7 – достаточно хорошо</w:t>
            </w:r>
          </w:p>
        </w:tc>
        <w:tc>
          <w:tcPr>
            <w:tcW w:w="3969" w:type="dxa"/>
            <w:shd w:val="clear" w:color="auto" w:fill="auto"/>
          </w:tcPr>
          <w:p w14:paraId="3059FC03" w14:textId="77777777" w:rsidR="004B07CA" w:rsidRPr="004B07CA" w:rsidRDefault="004B07CA" w:rsidP="004B07CA">
            <w:pPr>
              <w:pBdr>
                <w:top w:val="nil"/>
                <w:left w:val="nil"/>
                <w:bottom w:val="nil"/>
                <w:right w:val="nil"/>
                <w:between w:val="nil"/>
              </w:pBdr>
              <w:ind w:firstLine="284"/>
              <w:jc w:val="left"/>
            </w:pPr>
            <w:r w:rsidRPr="004B07CA">
              <w:t>1 – очень плохо</w:t>
            </w:r>
          </w:p>
        </w:tc>
      </w:tr>
      <w:tr w:rsidR="004B07CA" w:rsidRPr="004B07CA" w14:paraId="75D4B04D" w14:textId="77777777" w:rsidTr="00B20802">
        <w:tc>
          <w:tcPr>
            <w:tcW w:w="3827" w:type="dxa"/>
            <w:shd w:val="clear" w:color="auto" w:fill="auto"/>
          </w:tcPr>
          <w:p w14:paraId="4FC9AD9C" w14:textId="77777777" w:rsidR="004B07CA" w:rsidRPr="004B07CA" w:rsidRDefault="004B07CA" w:rsidP="004B07CA">
            <w:pPr>
              <w:pBdr>
                <w:top w:val="nil"/>
                <w:left w:val="nil"/>
                <w:bottom w:val="nil"/>
                <w:right w:val="nil"/>
                <w:between w:val="nil"/>
              </w:pBdr>
              <w:ind w:firstLine="284"/>
              <w:jc w:val="left"/>
            </w:pPr>
            <w:r w:rsidRPr="004B07CA">
              <w:t>6 – приемлемо</w:t>
            </w:r>
          </w:p>
        </w:tc>
        <w:tc>
          <w:tcPr>
            <w:tcW w:w="3969" w:type="dxa"/>
            <w:vMerge w:val="restart"/>
            <w:shd w:val="clear" w:color="auto" w:fill="auto"/>
          </w:tcPr>
          <w:p w14:paraId="07161949" w14:textId="77777777" w:rsidR="004B07CA" w:rsidRPr="004B07CA" w:rsidRDefault="004B07CA" w:rsidP="004B07CA">
            <w:pPr>
              <w:pBdr>
                <w:top w:val="nil"/>
                <w:left w:val="nil"/>
                <w:bottom w:val="nil"/>
                <w:right w:val="nil"/>
                <w:between w:val="nil"/>
              </w:pBdr>
              <w:ind w:firstLine="284"/>
              <w:jc w:val="left"/>
            </w:pPr>
            <w:r w:rsidRPr="004B07CA">
              <w:t>0 – не выполнено или в результате вычетов</w:t>
            </w:r>
          </w:p>
        </w:tc>
      </w:tr>
      <w:tr w:rsidR="004B07CA" w:rsidRPr="004B07CA" w14:paraId="437A78E0" w14:textId="77777777" w:rsidTr="00B20802">
        <w:tc>
          <w:tcPr>
            <w:tcW w:w="3827" w:type="dxa"/>
            <w:shd w:val="clear" w:color="auto" w:fill="auto"/>
          </w:tcPr>
          <w:p w14:paraId="7B7C6F4F" w14:textId="77777777" w:rsidR="004B07CA" w:rsidRPr="004B07CA" w:rsidRDefault="004B07CA" w:rsidP="004B07CA">
            <w:pPr>
              <w:pBdr>
                <w:top w:val="nil"/>
                <w:left w:val="nil"/>
                <w:bottom w:val="nil"/>
                <w:right w:val="nil"/>
                <w:between w:val="nil"/>
              </w:pBdr>
              <w:ind w:firstLine="284"/>
              <w:jc w:val="left"/>
            </w:pPr>
            <w:r w:rsidRPr="004B07CA">
              <w:t>5 – удовлетворительно</w:t>
            </w:r>
          </w:p>
        </w:tc>
        <w:tc>
          <w:tcPr>
            <w:tcW w:w="3969" w:type="dxa"/>
            <w:vMerge/>
            <w:shd w:val="clear" w:color="auto" w:fill="auto"/>
          </w:tcPr>
          <w:p w14:paraId="6FC714EB" w14:textId="77777777" w:rsidR="004B07CA" w:rsidRPr="004B07CA" w:rsidRDefault="004B07CA" w:rsidP="004B07CA">
            <w:pPr>
              <w:pBdr>
                <w:top w:val="nil"/>
                <w:left w:val="nil"/>
                <w:bottom w:val="nil"/>
                <w:right w:val="nil"/>
                <w:between w:val="nil"/>
              </w:pBdr>
              <w:spacing w:line="276" w:lineRule="auto"/>
              <w:ind w:firstLine="284"/>
              <w:jc w:val="left"/>
            </w:pPr>
          </w:p>
        </w:tc>
      </w:tr>
    </w:tbl>
    <w:p w14:paraId="4C7C0CCE" w14:textId="77777777" w:rsidR="004B07CA" w:rsidRPr="004B07CA" w:rsidRDefault="004B07CA" w:rsidP="004B07CA">
      <w:pPr>
        <w:ind w:left="284" w:firstLine="284"/>
      </w:pPr>
      <w:r w:rsidRPr="004B07CA">
        <w:t>Все посчитанные промежуточные и финальные результаты должны быть округлены до 3-го знака после запятой.</w:t>
      </w:r>
    </w:p>
    <w:p w14:paraId="4E041619" w14:textId="77777777" w:rsidR="004B07CA" w:rsidRPr="004B07CA" w:rsidRDefault="004B07CA" w:rsidP="004B07CA">
      <w:pPr>
        <w:ind w:left="284" w:firstLine="284"/>
      </w:pPr>
      <w:r w:rsidRPr="004B07CA">
        <w:t>Качество выполненного упражнения заключается в:</w:t>
      </w:r>
    </w:p>
    <w:p w14:paraId="0DD0A011" w14:textId="77777777" w:rsidR="004B07CA" w:rsidRPr="004B07CA" w:rsidRDefault="004B07CA" w:rsidP="004B07CA">
      <w:pPr>
        <w:ind w:left="284" w:firstLine="284"/>
      </w:pPr>
      <w:r w:rsidRPr="004B07CA">
        <w:t>- правильной технике и механике;</w:t>
      </w:r>
    </w:p>
    <w:p w14:paraId="17995DA2" w14:textId="77777777" w:rsidR="004B07CA" w:rsidRPr="004B07CA" w:rsidRDefault="004B07CA" w:rsidP="004B07CA">
      <w:pPr>
        <w:ind w:left="284" w:firstLine="284"/>
      </w:pPr>
      <w:r w:rsidRPr="004B07CA">
        <w:t>- правильном исполнении.</w:t>
      </w:r>
    </w:p>
    <w:p w14:paraId="71A9BED4" w14:textId="77777777" w:rsidR="004B07CA" w:rsidRPr="004B07CA" w:rsidRDefault="004B07CA" w:rsidP="004B07CA">
      <w:pPr>
        <w:ind w:left="284" w:firstLine="284"/>
      </w:pPr>
      <w:r w:rsidRPr="004B07CA">
        <w:t>4.1. При оценке всех программ судья руководствуется принципами:</w:t>
      </w:r>
    </w:p>
    <w:p w14:paraId="180AC6F3" w14:textId="77777777" w:rsidR="004B07CA" w:rsidRPr="004B07CA" w:rsidRDefault="004B07CA" w:rsidP="004B07CA">
      <w:pPr>
        <w:ind w:left="284" w:firstLine="284"/>
      </w:pPr>
      <w:r w:rsidRPr="004B07CA">
        <w:t>- благополучия лошади;</w:t>
      </w:r>
    </w:p>
    <w:p w14:paraId="707F1C89" w14:textId="77777777" w:rsidR="004B07CA" w:rsidRPr="004B07CA" w:rsidRDefault="004B07CA" w:rsidP="004B07CA">
      <w:pPr>
        <w:ind w:left="284" w:firstLine="284"/>
      </w:pPr>
      <w:r w:rsidRPr="004B07CA">
        <w:t>- гармонии движений спортсмена с лошадью и баланса;</w:t>
      </w:r>
    </w:p>
    <w:p w14:paraId="57769FD1" w14:textId="77777777" w:rsidR="004B07CA" w:rsidRPr="004B07CA" w:rsidRDefault="004B07CA" w:rsidP="004B07CA">
      <w:pPr>
        <w:ind w:left="284" w:firstLine="284"/>
      </w:pPr>
      <w:r w:rsidRPr="004B07CA">
        <w:t>- безопасности спортсмена.</w:t>
      </w:r>
    </w:p>
    <w:p w14:paraId="7CDDEC10" w14:textId="77777777" w:rsidR="004B07CA" w:rsidRPr="004B07CA" w:rsidRDefault="004B07CA" w:rsidP="004B07CA">
      <w:pPr>
        <w:ind w:left="284" w:firstLine="284"/>
      </w:pPr>
      <w:r w:rsidRPr="004B07CA">
        <w:t>При этом в оценивании ПП важно:</w:t>
      </w:r>
    </w:p>
    <w:p w14:paraId="68B62B87" w14:textId="77777777" w:rsidR="004B07CA" w:rsidRPr="004B07CA" w:rsidRDefault="004B07CA" w:rsidP="004B07CA">
      <w:pPr>
        <w:ind w:left="284" w:firstLine="284"/>
      </w:pPr>
      <w:r w:rsidRPr="004B07CA">
        <w:t>- гармония движений с музыкой;</w:t>
      </w:r>
    </w:p>
    <w:p w14:paraId="2FB0D4DA" w14:textId="77777777" w:rsidR="004B07CA" w:rsidRPr="004B07CA" w:rsidRDefault="004B07CA" w:rsidP="004B07CA">
      <w:pPr>
        <w:ind w:left="284" w:firstLine="284"/>
      </w:pPr>
      <w:r w:rsidRPr="004B07CA">
        <w:t>- последовательность упражнений в целом;</w:t>
      </w:r>
    </w:p>
    <w:p w14:paraId="2DE27DDF" w14:textId="77777777" w:rsidR="004B07CA" w:rsidRPr="004B07CA" w:rsidRDefault="004B07CA" w:rsidP="004B07CA">
      <w:pPr>
        <w:ind w:left="284" w:firstLine="284"/>
      </w:pPr>
      <w:r w:rsidRPr="004B07CA">
        <w:t xml:space="preserve">- степень сложности и исполнения упражнений, их переходов и комбинации. </w:t>
      </w:r>
    </w:p>
    <w:p w14:paraId="6503A336" w14:textId="77777777" w:rsidR="004B07CA" w:rsidRPr="004B07CA" w:rsidRDefault="004B07CA" w:rsidP="004B07CA">
      <w:pPr>
        <w:ind w:left="284" w:firstLine="284"/>
        <w:rPr>
          <w:sz w:val="22"/>
          <w:szCs w:val="22"/>
        </w:rPr>
      </w:pPr>
      <w:r w:rsidRPr="004B07CA">
        <w:t>4.2. Структура оценки</w:t>
      </w:r>
    </w:p>
    <w:tbl>
      <w:tblPr>
        <w:tblW w:w="978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3"/>
        <w:gridCol w:w="3827"/>
      </w:tblGrid>
      <w:tr w:rsidR="004B07CA" w:rsidRPr="004B07CA" w14:paraId="7E507D46" w14:textId="77777777" w:rsidTr="00B20802">
        <w:trPr>
          <w:trHeight w:val="20"/>
        </w:trPr>
        <w:tc>
          <w:tcPr>
            <w:tcW w:w="5953" w:type="dxa"/>
            <w:vMerge w:val="restart"/>
          </w:tcPr>
          <w:p w14:paraId="5799283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DD9851B" wp14:editId="3CD41156">
                  <wp:extent cx="3552825" cy="1962150"/>
                  <wp:effectExtent l="0" t="0" r="9525" b="0"/>
                  <wp:docPr id="794" name="Рисунок 794"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1.jpg" descr="Безымянный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52825" cy="1962150"/>
                          </a:xfrm>
                          <a:prstGeom prst="rect">
                            <a:avLst/>
                          </a:prstGeom>
                          <a:noFill/>
                          <a:ln>
                            <a:noFill/>
                          </a:ln>
                        </pic:spPr>
                      </pic:pic>
                    </a:graphicData>
                  </a:graphic>
                </wp:inline>
              </w:drawing>
            </w:r>
          </w:p>
        </w:tc>
        <w:tc>
          <w:tcPr>
            <w:tcW w:w="3827" w:type="dxa"/>
          </w:tcPr>
          <w:p w14:paraId="29A942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Базовая оценка – вычеты из правильной техники и механики.</w:t>
            </w:r>
          </w:p>
          <w:p w14:paraId="5D6B741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50731A" w14:textId="77777777" w:rsidTr="00B20802">
        <w:trPr>
          <w:trHeight w:val="20"/>
        </w:trPr>
        <w:tc>
          <w:tcPr>
            <w:tcW w:w="5953" w:type="dxa"/>
            <w:vMerge/>
          </w:tcPr>
          <w:p w14:paraId="70E2E31C"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tcPr>
          <w:p w14:paraId="4B2F8C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Недостатки в исполнении – вычеты из правильного исполнения.</w:t>
            </w:r>
          </w:p>
          <w:p w14:paraId="7A31CB4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1E791F5" w14:textId="77777777" w:rsidTr="00B20802">
        <w:trPr>
          <w:trHeight w:val="20"/>
        </w:trPr>
        <w:tc>
          <w:tcPr>
            <w:tcW w:w="5953" w:type="dxa"/>
            <w:vMerge/>
          </w:tcPr>
          <w:p w14:paraId="205CA6A8"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tcPr>
          <w:p w14:paraId="1D7238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Специальные вычеты – дополнительные вычеты для каждого упражнения.</w:t>
            </w:r>
          </w:p>
        </w:tc>
      </w:tr>
    </w:tbl>
    <w:p w14:paraId="6BD73A9E" w14:textId="77777777" w:rsidR="004B07CA" w:rsidRPr="004B07CA" w:rsidRDefault="004B07CA" w:rsidP="004B07CA">
      <w:pPr>
        <w:ind w:left="284" w:firstLine="283"/>
      </w:pPr>
      <w:r w:rsidRPr="004B07CA">
        <w:t>Отклонения от правильного выполнения упражнения влекут за собой вычеты. Вычет зависит от того, было ли отклонение вследствие неправильной механики упражнения или вследствие некорректного исполнения.</w:t>
      </w:r>
    </w:p>
    <w:p w14:paraId="3AF0BEB4" w14:textId="77777777" w:rsidR="004B07CA" w:rsidRPr="004B07CA" w:rsidRDefault="004B07CA" w:rsidP="004B07CA">
      <w:pPr>
        <w:ind w:left="284" w:firstLine="283"/>
      </w:pPr>
      <w:r w:rsidRPr="004B07CA">
        <w:t>Как правило, вычеты за механику обязательных или технических упражнений формируют базовую оценку, от которой далее производятся вычеты за исполнение.</w:t>
      </w:r>
    </w:p>
    <w:p w14:paraId="40D0CA3F" w14:textId="77777777" w:rsidR="004B07CA" w:rsidRPr="004B07CA" w:rsidRDefault="004B07CA" w:rsidP="004B07CA">
      <w:pPr>
        <w:ind w:left="284" w:firstLine="283"/>
      </w:pPr>
      <w:r w:rsidRPr="004B07CA">
        <w:t xml:space="preserve">Вычеты по различным основаниям не должны быть просто суммированы или выведены в среднее арифметическое – это приведет к слишком низкой оценке. Корректным является метод, при котором </w:t>
      </w:r>
      <w:r w:rsidRPr="004B07CA">
        <w:lastRenderedPageBreak/>
        <w:t>взвешиваются все оценки, наиболее важные (большие) вычеты будут учитываться в большей степени.</w:t>
      </w:r>
    </w:p>
    <w:tbl>
      <w:tblPr>
        <w:tblW w:w="7938" w:type="dxa"/>
        <w:tblInd w:w="8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8"/>
      </w:tblGrid>
      <w:tr w:rsidR="004B07CA" w:rsidRPr="004B07CA" w14:paraId="7D31F110" w14:textId="77777777" w:rsidTr="00B20802">
        <w:tc>
          <w:tcPr>
            <w:tcW w:w="7938" w:type="dxa"/>
            <w:shd w:val="clear" w:color="auto" w:fill="auto"/>
          </w:tcPr>
          <w:p w14:paraId="24EB97F9" w14:textId="77777777" w:rsidR="004B07CA" w:rsidRPr="004B07CA" w:rsidRDefault="004B07CA" w:rsidP="004B07CA">
            <w:pPr>
              <w:ind w:firstLine="284"/>
            </w:pPr>
            <w:r>
              <w:rPr>
                <w:noProof/>
              </w:rPr>
              <w:drawing>
                <wp:inline distT="0" distB="0" distL="0" distR="0" wp14:anchorId="2EA9E763" wp14:editId="471E7DF5">
                  <wp:extent cx="3952875" cy="2009775"/>
                  <wp:effectExtent l="0" t="0" r="9525" b="9525"/>
                  <wp:docPr id="793" name="Рисунок 79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4.jpg" descr="Безымянный"/>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52875" cy="2009775"/>
                          </a:xfrm>
                          <a:prstGeom prst="rect">
                            <a:avLst/>
                          </a:prstGeom>
                          <a:noFill/>
                          <a:ln>
                            <a:noFill/>
                          </a:ln>
                        </pic:spPr>
                      </pic:pic>
                    </a:graphicData>
                  </a:graphic>
                </wp:inline>
              </w:drawing>
            </w:r>
          </w:p>
        </w:tc>
      </w:tr>
    </w:tbl>
    <w:p w14:paraId="7FF9E932" w14:textId="77777777" w:rsidR="004B07CA" w:rsidRPr="004B07CA" w:rsidRDefault="004B07CA" w:rsidP="004B07CA">
      <w:pPr>
        <w:keepNext/>
        <w:keepLines/>
        <w:ind w:left="284" w:firstLine="284"/>
        <w:outlineLvl w:val="2"/>
        <w:rPr>
          <w:rFonts w:eastAsia="Calibri"/>
          <w:bCs/>
        </w:rPr>
      </w:pPr>
      <w:bookmarkStart w:id="1059" w:name="_heading=h.1ksv4uv" w:colFirst="0" w:colLast="0"/>
      <w:bookmarkEnd w:id="1059"/>
    </w:p>
    <w:p w14:paraId="31742311" w14:textId="77777777" w:rsidR="004B07CA" w:rsidRPr="004B07CA" w:rsidRDefault="004B07CA" w:rsidP="004B07CA">
      <w:pPr>
        <w:keepNext/>
        <w:keepLines/>
        <w:ind w:left="284" w:firstLine="284"/>
        <w:outlineLvl w:val="2"/>
        <w:rPr>
          <w:rFonts w:eastAsia="Calibri"/>
          <w:bCs/>
        </w:rPr>
      </w:pPr>
      <w:r w:rsidRPr="004B07CA">
        <w:rPr>
          <w:rFonts w:eastAsia="Calibri"/>
          <w:bCs/>
        </w:rPr>
        <w:t>5. Оценка лошади.</w:t>
      </w:r>
    </w:p>
    <w:p w14:paraId="4F721F69" w14:textId="77777777" w:rsidR="004B07CA" w:rsidRPr="004B07CA" w:rsidRDefault="004B07CA" w:rsidP="004B07CA">
      <w:pPr>
        <w:ind w:left="284" w:firstLine="284"/>
      </w:pPr>
      <w:r w:rsidRPr="004B07CA">
        <w:t xml:space="preserve">Оценка лошади начинается с момента подъема руки спортсмена и заканчивается после финального соскока. </w:t>
      </w:r>
    </w:p>
    <w:p w14:paraId="682BEFFC" w14:textId="77777777" w:rsidR="004B07CA" w:rsidRPr="004B07CA" w:rsidRDefault="004B07CA" w:rsidP="004B07CA">
      <w:pPr>
        <w:keepNext/>
        <w:keepLines/>
        <w:ind w:left="284" w:firstLine="284"/>
        <w:outlineLvl w:val="2"/>
        <w:rPr>
          <w:rFonts w:eastAsia="Calibri"/>
          <w:bCs/>
        </w:rPr>
      </w:pPr>
      <w:bookmarkStart w:id="1060" w:name="_heading=h.44sinio" w:colFirst="0" w:colLast="0"/>
      <w:bookmarkEnd w:id="1060"/>
      <w:r w:rsidRPr="004B07CA">
        <w:rPr>
          <w:rFonts w:eastAsia="Calibri"/>
          <w:bCs/>
        </w:rPr>
        <w:t>6. Оценка упражнений.</w:t>
      </w:r>
    </w:p>
    <w:p w14:paraId="78A28583" w14:textId="77777777" w:rsidR="004B07CA" w:rsidRPr="004B07CA" w:rsidRDefault="004B07CA" w:rsidP="004B07CA">
      <w:pPr>
        <w:ind w:left="284" w:firstLine="284"/>
      </w:pPr>
      <w:r w:rsidRPr="004B07CA">
        <w:t>6.1. В обязательной программе все упражнения соответствующего Теста должны быть оценены.</w:t>
      </w:r>
    </w:p>
    <w:p w14:paraId="0DE8F32C" w14:textId="77777777" w:rsidR="004B07CA" w:rsidRPr="004B07CA" w:rsidRDefault="004B07CA" w:rsidP="004B07CA">
      <w:pPr>
        <w:ind w:left="284" w:firstLine="284"/>
      </w:pPr>
      <w:r w:rsidRPr="004B07CA">
        <w:t xml:space="preserve">6.2. Если в произвольной программе предусмотрены технические упражнения, то все упражнения соответствующего Теста должны быть оценены. </w:t>
      </w:r>
    </w:p>
    <w:p w14:paraId="3CC586C6" w14:textId="77777777" w:rsidR="004B07CA" w:rsidRPr="004B07CA" w:rsidRDefault="004B07CA" w:rsidP="004B07CA">
      <w:pPr>
        <w:keepNext/>
        <w:keepLines/>
        <w:ind w:left="284" w:firstLine="284"/>
        <w:outlineLvl w:val="2"/>
        <w:rPr>
          <w:rFonts w:eastAsia="Calibri"/>
          <w:bCs/>
        </w:rPr>
      </w:pPr>
      <w:r w:rsidRPr="004B07CA">
        <w:rPr>
          <w:rFonts w:eastAsia="Calibri"/>
          <w:bCs/>
        </w:rPr>
        <w:t>7. Оценка артистизма.</w:t>
      </w:r>
    </w:p>
    <w:p w14:paraId="00D01EB8" w14:textId="77777777" w:rsidR="004B07CA" w:rsidRPr="004B07CA" w:rsidRDefault="004B07CA" w:rsidP="004B07CA">
      <w:pPr>
        <w:ind w:left="284" w:firstLine="284"/>
      </w:pPr>
      <w:r w:rsidRPr="004B07CA">
        <w:t xml:space="preserve">В оценку за артистизм включается структура и хореография. Оценивание артистизма начинается с момента хвата за ручки гурты, </w:t>
      </w:r>
      <w:proofErr w:type="spellStart"/>
      <w:r w:rsidRPr="004B07CA">
        <w:t>пада</w:t>
      </w:r>
      <w:proofErr w:type="spellEnd"/>
      <w:r w:rsidRPr="004B07CA">
        <w:t xml:space="preserve"> или лошади и заканчивается истечением времени.</w:t>
      </w:r>
    </w:p>
    <w:p w14:paraId="4B372294" w14:textId="77777777" w:rsidR="004B07CA" w:rsidRPr="004B07CA" w:rsidRDefault="004B07CA" w:rsidP="004B07CA">
      <w:pPr>
        <w:keepNext/>
        <w:keepLines/>
        <w:ind w:left="284" w:firstLine="284"/>
        <w:outlineLvl w:val="2"/>
        <w:rPr>
          <w:rFonts w:eastAsia="Calibri"/>
          <w:bCs/>
        </w:rPr>
      </w:pPr>
      <w:bookmarkStart w:id="1061" w:name="_heading=h.2jxsxqh" w:colFirst="0" w:colLast="0"/>
      <w:bookmarkEnd w:id="1061"/>
      <w:r w:rsidRPr="004B07CA">
        <w:rPr>
          <w:rFonts w:eastAsia="Calibri"/>
          <w:bCs/>
        </w:rPr>
        <w:t>8. Оценка техники.</w:t>
      </w:r>
    </w:p>
    <w:p w14:paraId="1D366847" w14:textId="77777777" w:rsidR="004B07CA" w:rsidRPr="004B07CA" w:rsidRDefault="004B07CA" w:rsidP="004B07CA">
      <w:pPr>
        <w:ind w:left="284" w:firstLine="284"/>
      </w:pPr>
      <w:r w:rsidRPr="004B07CA">
        <w:t xml:space="preserve">Оценка за технику состоит из оценки за исполнение и оценки за сложность в зависимости от соответствующего теста. </w:t>
      </w:r>
    </w:p>
    <w:p w14:paraId="4B4B28EF" w14:textId="77777777" w:rsidR="004B07CA" w:rsidRPr="004B07CA" w:rsidRDefault="004B07CA" w:rsidP="004B07CA">
      <w:pPr>
        <w:ind w:left="284" w:firstLine="284"/>
      </w:pPr>
      <w:r w:rsidRPr="004B07CA">
        <w:t xml:space="preserve">Оценивание сложности начинается с момента хвата за ручки гурты, </w:t>
      </w:r>
      <w:proofErr w:type="spellStart"/>
      <w:r w:rsidRPr="004B07CA">
        <w:t>пада</w:t>
      </w:r>
      <w:proofErr w:type="spellEnd"/>
      <w:r w:rsidRPr="004B07CA">
        <w:t xml:space="preserve"> или лошади и заканчивается с истечением времени программы. </w:t>
      </w:r>
    </w:p>
    <w:p w14:paraId="1D6E3B0F" w14:textId="77777777" w:rsidR="004B07CA" w:rsidRPr="004B07CA" w:rsidRDefault="004B07CA" w:rsidP="004B07CA">
      <w:pPr>
        <w:ind w:left="284" w:firstLine="284"/>
      </w:pPr>
      <w:r w:rsidRPr="004B07CA">
        <w:t xml:space="preserve">Оценивание исполнения начинается с момента хвата за ручки гурты, </w:t>
      </w:r>
      <w:proofErr w:type="spellStart"/>
      <w:r w:rsidRPr="004B07CA">
        <w:t>пада</w:t>
      </w:r>
      <w:proofErr w:type="spellEnd"/>
      <w:r w:rsidRPr="004B07CA">
        <w:t xml:space="preserve"> или лошади и заканчивается касанием земли после финального соскока.</w:t>
      </w:r>
    </w:p>
    <w:p w14:paraId="28DC66F2" w14:textId="77777777" w:rsidR="004B07CA" w:rsidRPr="004B07CA" w:rsidRDefault="004B07CA" w:rsidP="004B07CA">
      <w:pPr>
        <w:ind w:left="284" w:firstLine="284"/>
      </w:pPr>
      <w:r w:rsidRPr="004B07CA">
        <w:t>Все ошибки влекут за собой вычеты из оценки за исполнение. К ошибкам исполнения относятся:</w:t>
      </w:r>
    </w:p>
    <w:p w14:paraId="2A662A1B" w14:textId="77777777" w:rsidR="004B07CA" w:rsidRPr="004B07CA" w:rsidRDefault="004B07CA" w:rsidP="004B07CA">
      <w:pPr>
        <w:ind w:left="284" w:firstLine="284"/>
      </w:pPr>
      <w:r w:rsidRPr="004B07CA">
        <w:t>- отсутствие объема упражнения;</w:t>
      </w:r>
    </w:p>
    <w:p w14:paraId="2C6A1FA2" w14:textId="77777777" w:rsidR="004B07CA" w:rsidRPr="004B07CA" w:rsidRDefault="004B07CA" w:rsidP="004B07CA">
      <w:pPr>
        <w:ind w:left="284" w:firstLine="284"/>
      </w:pPr>
      <w:r w:rsidRPr="004B07CA">
        <w:t>- задержка между элементами упражнений, отсутствие непрерывности;</w:t>
      </w:r>
    </w:p>
    <w:p w14:paraId="7E4C4AD0" w14:textId="77777777" w:rsidR="004B07CA" w:rsidRPr="004B07CA" w:rsidRDefault="004B07CA" w:rsidP="004B07CA">
      <w:pPr>
        <w:ind w:left="284" w:firstLine="284"/>
      </w:pPr>
      <w:r w:rsidRPr="004B07CA">
        <w:t>- отсутствие формы и положения;</w:t>
      </w:r>
    </w:p>
    <w:p w14:paraId="4FDEF9E8" w14:textId="77777777" w:rsidR="004B07CA" w:rsidRPr="004B07CA" w:rsidRDefault="004B07CA" w:rsidP="004B07CA">
      <w:pPr>
        <w:ind w:left="284" w:firstLine="284"/>
      </w:pPr>
      <w:r w:rsidRPr="004B07CA">
        <w:t>- отсутствие контроля тела и напряжения;</w:t>
      </w:r>
    </w:p>
    <w:p w14:paraId="38262C4C" w14:textId="77777777" w:rsidR="004B07CA" w:rsidRPr="004B07CA" w:rsidRDefault="004B07CA" w:rsidP="004B07CA">
      <w:pPr>
        <w:ind w:left="284" w:firstLine="284"/>
      </w:pPr>
      <w:r w:rsidRPr="004B07CA">
        <w:t>- отсутствие гармонии с лошадью.</w:t>
      </w:r>
    </w:p>
    <w:p w14:paraId="2B7E327B" w14:textId="77777777" w:rsidR="004B07CA" w:rsidRPr="004B07CA" w:rsidRDefault="004B07CA" w:rsidP="004B07CA">
      <w:pPr>
        <w:ind w:left="284" w:firstLine="284"/>
      </w:pPr>
    </w:p>
    <w:p w14:paraId="23636E7B" w14:textId="77777777" w:rsidR="004B07CA" w:rsidRPr="004B07CA" w:rsidRDefault="004B07CA" w:rsidP="004B07CA">
      <w:pPr>
        <w:ind w:left="284" w:firstLine="284"/>
      </w:pPr>
    </w:p>
    <w:p w14:paraId="38921756" w14:textId="77777777" w:rsidR="004B07CA" w:rsidRPr="004B07CA" w:rsidRDefault="004B07CA" w:rsidP="004B07CA">
      <w:pPr>
        <w:ind w:left="284" w:firstLine="284"/>
      </w:pPr>
    </w:p>
    <w:tbl>
      <w:tblPr>
        <w:tblW w:w="978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2551"/>
        <w:gridCol w:w="2694"/>
        <w:gridCol w:w="2551"/>
      </w:tblGrid>
      <w:tr w:rsidR="004B07CA" w:rsidRPr="004B07CA" w14:paraId="3ED38EFE" w14:textId="77777777" w:rsidTr="00B20802">
        <w:trPr>
          <w:trHeight w:val="20"/>
        </w:trPr>
        <w:tc>
          <w:tcPr>
            <w:tcW w:w="1984" w:type="dxa"/>
            <w:vMerge w:val="restart"/>
            <w:vAlign w:val="center"/>
          </w:tcPr>
          <w:p w14:paraId="57960FF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lastRenderedPageBreak/>
              <w:t>Вычет за:</w:t>
            </w:r>
          </w:p>
        </w:tc>
        <w:tc>
          <w:tcPr>
            <w:tcW w:w="2551" w:type="dxa"/>
            <w:vAlign w:val="center"/>
          </w:tcPr>
          <w:p w14:paraId="32F03D4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Незначительные ошибки</w:t>
            </w:r>
          </w:p>
        </w:tc>
        <w:tc>
          <w:tcPr>
            <w:tcW w:w="2694" w:type="dxa"/>
            <w:vAlign w:val="center"/>
          </w:tcPr>
          <w:p w14:paraId="456B4A2C"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Средние ошибки</w:t>
            </w:r>
          </w:p>
        </w:tc>
        <w:tc>
          <w:tcPr>
            <w:tcW w:w="2551" w:type="dxa"/>
            <w:vAlign w:val="center"/>
          </w:tcPr>
          <w:p w14:paraId="4009461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Грубые ошибки</w:t>
            </w:r>
          </w:p>
        </w:tc>
      </w:tr>
      <w:tr w:rsidR="004B07CA" w:rsidRPr="004B07CA" w14:paraId="35A14B96" w14:textId="77777777" w:rsidTr="00B20802">
        <w:trPr>
          <w:trHeight w:val="20"/>
        </w:trPr>
        <w:tc>
          <w:tcPr>
            <w:tcW w:w="1984" w:type="dxa"/>
            <w:vMerge/>
            <w:vAlign w:val="center"/>
          </w:tcPr>
          <w:p w14:paraId="5521728D" w14:textId="77777777" w:rsidR="004B07CA" w:rsidRPr="004B07CA" w:rsidRDefault="004B07CA" w:rsidP="004B07CA">
            <w:pPr>
              <w:pBdr>
                <w:top w:val="nil"/>
                <w:left w:val="nil"/>
                <w:bottom w:val="nil"/>
                <w:right w:val="nil"/>
                <w:between w:val="nil"/>
              </w:pBdr>
              <w:spacing w:line="276" w:lineRule="auto"/>
              <w:ind w:firstLine="27"/>
              <w:jc w:val="left"/>
              <w:rPr>
                <w:sz w:val="24"/>
                <w:szCs w:val="24"/>
              </w:rPr>
            </w:pPr>
          </w:p>
        </w:tc>
        <w:tc>
          <w:tcPr>
            <w:tcW w:w="2551" w:type="dxa"/>
            <w:vAlign w:val="center"/>
          </w:tcPr>
          <w:p w14:paraId="7F34619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2694" w:type="dxa"/>
            <w:vAlign w:val="center"/>
          </w:tcPr>
          <w:p w14:paraId="1791AE70"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от 1 до 2 баллов</w:t>
            </w:r>
          </w:p>
        </w:tc>
        <w:tc>
          <w:tcPr>
            <w:tcW w:w="2551" w:type="dxa"/>
            <w:vAlign w:val="center"/>
          </w:tcPr>
          <w:p w14:paraId="4ADDAF7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от 2 до 3 баллов</w:t>
            </w:r>
          </w:p>
        </w:tc>
      </w:tr>
      <w:tr w:rsidR="004B07CA" w:rsidRPr="004B07CA" w14:paraId="552288C9" w14:textId="77777777" w:rsidTr="00B20802">
        <w:trPr>
          <w:trHeight w:val="20"/>
        </w:trPr>
        <w:tc>
          <w:tcPr>
            <w:tcW w:w="1984" w:type="dxa"/>
            <w:vAlign w:val="center"/>
          </w:tcPr>
          <w:p w14:paraId="07DD8DCA"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Объем упражнения</w:t>
            </w:r>
          </w:p>
        </w:tc>
        <w:tc>
          <w:tcPr>
            <w:tcW w:w="2551" w:type="dxa"/>
            <w:vAlign w:val="center"/>
          </w:tcPr>
          <w:p w14:paraId="59953F1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Удовлетворительно</w:t>
            </w:r>
          </w:p>
        </w:tc>
        <w:tc>
          <w:tcPr>
            <w:tcW w:w="2694" w:type="dxa"/>
            <w:vAlign w:val="center"/>
          </w:tcPr>
          <w:p w14:paraId="4DA35FB4"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Недостаточно</w:t>
            </w:r>
          </w:p>
        </w:tc>
        <w:tc>
          <w:tcPr>
            <w:tcW w:w="2551" w:type="dxa"/>
            <w:vAlign w:val="center"/>
          </w:tcPr>
          <w:p w14:paraId="0F9B5542"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Не выполнено</w:t>
            </w:r>
          </w:p>
        </w:tc>
      </w:tr>
      <w:tr w:rsidR="004B07CA" w:rsidRPr="004B07CA" w14:paraId="78A7A212" w14:textId="77777777" w:rsidTr="00B20802">
        <w:trPr>
          <w:trHeight w:val="20"/>
        </w:trPr>
        <w:tc>
          <w:tcPr>
            <w:tcW w:w="1984" w:type="dxa"/>
            <w:vAlign w:val="center"/>
          </w:tcPr>
          <w:p w14:paraId="28E66F9F"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Непрерывность</w:t>
            </w:r>
          </w:p>
        </w:tc>
        <w:tc>
          <w:tcPr>
            <w:tcW w:w="2551" w:type="dxa"/>
            <w:vAlign w:val="center"/>
          </w:tcPr>
          <w:p w14:paraId="2B54F01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 небольшими задержками</w:t>
            </w:r>
          </w:p>
        </w:tc>
        <w:tc>
          <w:tcPr>
            <w:tcW w:w="2694" w:type="dxa"/>
            <w:vAlign w:val="center"/>
          </w:tcPr>
          <w:p w14:paraId="748C8211"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С приостановками, замедлениями</w:t>
            </w:r>
          </w:p>
        </w:tc>
        <w:tc>
          <w:tcPr>
            <w:tcW w:w="2551" w:type="dxa"/>
            <w:vAlign w:val="center"/>
          </w:tcPr>
          <w:p w14:paraId="4D66B7D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С большим количеством остановок</w:t>
            </w:r>
          </w:p>
        </w:tc>
      </w:tr>
      <w:tr w:rsidR="004B07CA" w:rsidRPr="004B07CA" w14:paraId="1B1CDCAA" w14:textId="77777777" w:rsidTr="00B20802">
        <w:trPr>
          <w:trHeight w:val="20"/>
        </w:trPr>
        <w:tc>
          <w:tcPr>
            <w:tcW w:w="1984" w:type="dxa"/>
            <w:vAlign w:val="center"/>
          </w:tcPr>
          <w:p w14:paraId="52018D1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Форма, растяжка и натянутость</w:t>
            </w:r>
          </w:p>
        </w:tc>
        <w:tc>
          <w:tcPr>
            <w:tcW w:w="2551" w:type="dxa"/>
            <w:vAlign w:val="center"/>
          </w:tcPr>
          <w:p w14:paraId="208F860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 небольшими отклонениями</w:t>
            </w:r>
          </w:p>
        </w:tc>
        <w:tc>
          <w:tcPr>
            <w:tcW w:w="2694" w:type="dxa"/>
            <w:vAlign w:val="center"/>
          </w:tcPr>
          <w:p w14:paraId="3D166582"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Очевидные отклонения</w:t>
            </w:r>
          </w:p>
        </w:tc>
        <w:tc>
          <w:tcPr>
            <w:tcW w:w="2551" w:type="dxa"/>
            <w:vAlign w:val="center"/>
          </w:tcPr>
          <w:p w14:paraId="1F40FC5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формы и натянутости</w:t>
            </w:r>
          </w:p>
        </w:tc>
      </w:tr>
      <w:tr w:rsidR="004B07CA" w:rsidRPr="004B07CA" w14:paraId="4065DBD4" w14:textId="77777777" w:rsidTr="00B20802">
        <w:trPr>
          <w:trHeight w:val="20"/>
        </w:trPr>
        <w:tc>
          <w:tcPr>
            <w:tcW w:w="1984" w:type="dxa"/>
            <w:vAlign w:val="center"/>
          </w:tcPr>
          <w:p w14:paraId="3D4A1770"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Контроль тела</w:t>
            </w:r>
          </w:p>
        </w:tc>
        <w:tc>
          <w:tcPr>
            <w:tcW w:w="2551" w:type="dxa"/>
            <w:vAlign w:val="center"/>
          </w:tcPr>
          <w:p w14:paraId="5E71E79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Легкие отклонения</w:t>
            </w:r>
          </w:p>
        </w:tc>
        <w:tc>
          <w:tcPr>
            <w:tcW w:w="2694" w:type="dxa"/>
            <w:vAlign w:val="center"/>
          </w:tcPr>
          <w:p w14:paraId="52CDBB9B"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Недостаточная осанка</w:t>
            </w:r>
          </w:p>
        </w:tc>
        <w:tc>
          <w:tcPr>
            <w:tcW w:w="2551" w:type="dxa"/>
            <w:vAlign w:val="center"/>
          </w:tcPr>
          <w:p w14:paraId="39A314E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контроля</w:t>
            </w:r>
          </w:p>
        </w:tc>
      </w:tr>
      <w:tr w:rsidR="004B07CA" w:rsidRPr="004B07CA" w14:paraId="1C411BA4" w14:textId="77777777" w:rsidTr="00B20802">
        <w:trPr>
          <w:trHeight w:val="20"/>
        </w:trPr>
        <w:tc>
          <w:tcPr>
            <w:tcW w:w="1984" w:type="dxa"/>
            <w:vAlign w:val="center"/>
          </w:tcPr>
          <w:p w14:paraId="1EAF1BC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Гармония с лошадью</w:t>
            </w:r>
          </w:p>
        </w:tc>
        <w:tc>
          <w:tcPr>
            <w:tcW w:w="2551" w:type="dxa"/>
            <w:vAlign w:val="center"/>
          </w:tcPr>
          <w:p w14:paraId="3ECA3B6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пластичности</w:t>
            </w:r>
          </w:p>
        </w:tc>
        <w:tc>
          <w:tcPr>
            <w:tcW w:w="2694" w:type="dxa"/>
            <w:vAlign w:val="center"/>
          </w:tcPr>
          <w:p w14:paraId="6F558D2C"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Движения против темпов аллюра лошади</w:t>
            </w:r>
          </w:p>
        </w:tc>
        <w:tc>
          <w:tcPr>
            <w:tcW w:w="2551" w:type="dxa"/>
            <w:vAlign w:val="center"/>
          </w:tcPr>
          <w:p w14:paraId="4015B80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Грубое отношение к лошади</w:t>
            </w:r>
          </w:p>
        </w:tc>
      </w:tr>
      <w:tr w:rsidR="004B07CA" w:rsidRPr="004B07CA" w14:paraId="530584F1" w14:textId="77777777" w:rsidTr="00B20802">
        <w:trPr>
          <w:trHeight w:val="20"/>
        </w:trPr>
        <w:tc>
          <w:tcPr>
            <w:tcW w:w="1984" w:type="dxa"/>
            <w:vAlign w:val="center"/>
          </w:tcPr>
          <w:p w14:paraId="08CE202C"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Баланс</w:t>
            </w:r>
          </w:p>
        </w:tc>
        <w:tc>
          <w:tcPr>
            <w:tcW w:w="2551" w:type="dxa"/>
            <w:vAlign w:val="center"/>
          </w:tcPr>
          <w:p w14:paraId="66B4F74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Незначительные отклонения</w:t>
            </w:r>
          </w:p>
        </w:tc>
        <w:tc>
          <w:tcPr>
            <w:tcW w:w="2694" w:type="dxa"/>
            <w:vAlign w:val="center"/>
          </w:tcPr>
          <w:p w14:paraId="47800B1B"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Корректировка положения</w:t>
            </w:r>
          </w:p>
        </w:tc>
        <w:tc>
          <w:tcPr>
            <w:tcW w:w="2551" w:type="dxa"/>
            <w:vAlign w:val="center"/>
          </w:tcPr>
          <w:p w14:paraId="1636E54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Изменение положения</w:t>
            </w:r>
          </w:p>
        </w:tc>
      </w:tr>
    </w:tbl>
    <w:p w14:paraId="15C9F057" w14:textId="77777777" w:rsidR="004B07CA" w:rsidRPr="004B07CA" w:rsidRDefault="004B07CA" w:rsidP="004B07CA">
      <w:pPr>
        <w:keepNext/>
        <w:keepLines/>
        <w:ind w:left="284" w:firstLine="284"/>
        <w:outlineLvl w:val="2"/>
        <w:rPr>
          <w:rFonts w:eastAsia="Calibri"/>
          <w:bCs/>
        </w:rPr>
      </w:pPr>
      <w:bookmarkStart w:id="1062" w:name="_heading=h.z337ya" w:colFirst="0" w:colLast="0"/>
      <w:bookmarkEnd w:id="1062"/>
      <w:r w:rsidRPr="004B07CA">
        <w:rPr>
          <w:rFonts w:eastAsia="Calibri"/>
          <w:bCs/>
        </w:rPr>
        <w:t>9. Судейские протоколы.</w:t>
      </w:r>
    </w:p>
    <w:p w14:paraId="7F15E476" w14:textId="77777777" w:rsidR="004B07CA" w:rsidRPr="004B07CA" w:rsidRDefault="004B07CA" w:rsidP="004B07CA">
      <w:pPr>
        <w:ind w:left="284" w:firstLine="284"/>
      </w:pPr>
      <w:r w:rsidRPr="004B07CA">
        <w:t>Судья выставляет свои оценки в соответствии с протоколом. Любой исправленный балл должен быть заверен личной подписью судьи, который сделал исправление. Выставленные судьями баллы должны быть записаны чернилами.</w:t>
      </w:r>
    </w:p>
    <w:p w14:paraId="05EA7F2D" w14:textId="77777777" w:rsidR="004B07CA" w:rsidRPr="004B07CA" w:rsidRDefault="004B07CA" w:rsidP="004B07CA">
      <w:pPr>
        <w:ind w:left="284" w:firstLine="284"/>
      </w:pPr>
      <w:r w:rsidRPr="004B07CA">
        <w:t xml:space="preserve">Также присутствует колонка для пометок судьи, где судья, по мере возможности, должен оставить комментарии, характеризующие выставленную оценку </w:t>
      </w:r>
    </w:p>
    <w:p w14:paraId="101DA204" w14:textId="77777777" w:rsidR="004B07CA" w:rsidRPr="004B07CA" w:rsidRDefault="004B07CA" w:rsidP="004B07CA">
      <w:pPr>
        <w:ind w:left="284" w:firstLine="284"/>
      </w:pPr>
      <w:r w:rsidRPr="004B07CA">
        <w:t>Все оценки ниже 5 баллов должны быть прокомментированы в протоколе.</w:t>
      </w:r>
    </w:p>
    <w:p w14:paraId="5BDD1D90" w14:textId="77777777" w:rsidR="004B07CA" w:rsidRPr="004B07CA" w:rsidRDefault="004B07CA" w:rsidP="004B07CA">
      <w:pPr>
        <w:ind w:left="284" w:firstLine="284"/>
      </w:pPr>
      <w:r w:rsidRPr="004B07CA">
        <w:t>Оригиналы судейских протоколов должны быть выданы представителям команд после церемонии награждения соревнований.</w:t>
      </w:r>
    </w:p>
    <w:p w14:paraId="4CC3FA4C"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bookmarkStart w:id="1063" w:name="_heading=h.3j2qqm3" w:colFirst="0" w:colLast="0"/>
      <w:bookmarkEnd w:id="1063"/>
      <w:r w:rsidRPr="004B07CA">
        <w:rPr>
          <w:rFonts w:eastAsia="Calibri"/>
          <w:b/>
          <w:i/>
          <w:iCs/>
        </w:rPr>
        <w:t>Статья XIV-11. Оценка лошади</w:t>
      </w:r>
    </w:p>
    <w:p w14:paraId="15661F69" w14:textId="77777777" w:rsidR="004B07CA" w:rsidRPr="004B07CA" w:rsidRDefault="004B07CA" w:rsidP="004B07CA">
      <w:pPr>
        <w:ind w:left="284" w:firstLine="284"/>
      </w:pPr>
      <w:r w:rsidRPr="004B07CA">
        <w:t>1. Лошадь оценивается с момента подъема руки вольтижера для запуска музыкального сопровождения до момента финального соскока. Оценка выставляется по шкале от 0 до 10, разрешено использовать десятичные дроби.</w:t>
      </w:r>
    </w:p>
    <w:p w14:paraId="09CFC4E8" w14:textId="77777777" w:rsidR="004B07CA" w:rsidRPr="004B07CA" w:rsidRDefault="004B07CA" w:rsidP="004B07CA">
      <w:pPr>
        <w:ind w:left="284" w:firstLine="284"/>
      </w:pPr>
      <w:r w:rsidRPr="004B07CA">
        <w:t xml:space="preserve">Лошадь движется по кругу. Диаметр круга при движении галопом должен быть не менее 14 м, диаметр круга при движении шагом - не менее 10 м. </w:t>
      </w:r>
    </w:p>
    <w:p w14:paraId="02C1AFE2" w14:textId="77777777" w:rsidR="004B07CA" w:rsidRPr="004B07CA" w:rsidRDefault="004B07CA" w:rsidP="004B07CA">
      <w:pPr>
        <w:ind w:left="284" w:firstLine="284"/>
      </w:pPr>
      <w:r w:rsidRPr="004B07CA">
        <w:t>Лошадь оценивается за:</w:t>
      </w:r>
    </w:p>
    <w:p w14:paraId="5B851C09" w14:textId="77777777" w:rsidR="004B07CA" w:rsidRPr="004B07CA" w:rsidRDefault="004B07CA" w:rsidP="004B07CA">
      <w:pPr>
        <w:ind w:left="284" w:firstLine="284"/>
      </w:pPr>
      <w:r w:rsidRPr="004B07CA">
        <w:t>- качество аллюра;</w:t>
      </w:r>
      <w:r w:rsidRPr="004B07CA">
        <w:tab/>
      </w:r>
    </w:p>
    <w:p w14:paraId="1C91622F" w14:textId="77777777" w:rsidR="004B07CA" w:rsidRPr="004B07CA" w:rsidRDefault="004B07CA" w:rsidP="004B07CA">
      <w:pPr>
        <w:ind w:left="284" w:firstLine="284"/>
      </w:pPr>
      <w:r w:rsidRPr="004B07CA">
        <w:t>- равномерность движения</w:t>
      </w:r>
    </w:p>
    <w:p w14:paraId="1070788C" w14:textId="77777777" w:rsidR="004B07CA" w:rsidRPr="004B07CA" w:rsidRDefault="004B07CA" w:rsidP="004B07CA">
      <w:pPr>
        <w:ind w:left="284" w:firstLine="284"/>
      </w:pPr>
      <w:r w:rsidRPr="004B07CA">
        <w:t>- траекторию движения;</w:t>
      </w:r>
    </w:p>
    <w:p w14:paraId="45CD53AC" w14:textId="77777777" w:rsidR="004B07CA" w:rsidRPr="004B07CA" w:rsidRDefault="004B07CA" w:rsidP="004B07CA">
      <w:pPr>
        <w:ind w:left="284" w:firstLine="284"/>
      </w:pPr>
      <w:r w:rsidRPr="004B07CA">
        <w:t>- повиновение.</w:t>
      </w:r>
    </w:p>
    <w:p w14:paraId="710FCBE4" w14:textId="77777777" w:rsidR="004B07CA" w:rsidRPr="004B07CA" w:rsidRDefault="004B07CA" w:rsidP="004B07CA">
      <w:pPr>
        <w:keepNext/>
        <w:keepLines/>
        <w:ind w:left="284" w:firstLine="284"/>
        <w:outlineLvl w:val="2"/>
        <w:rPr>
          <w:rFonts w:eastAsia="Calibri"/>
          <w:bCs/>
        </w:rPr>
      </w:pPr>
      <w:r w:rsidRPr="004B07CA">
        <w:rPr>
          <w:rFonts w:eastAsia="Calibri"/>
          <w:bCs/>
        </w:rPr>
        <w:t>2. Структура оценки лошади</w:t>
      </w:r>
    </w:p>
    <w:p w14:paraId="060DE4F0" w14:textId="77777777" w:rsidR="004B07CA" w:rsidRPr="004B07CA" w:rsidRDefault="004B07CA" w:rsidP="004B07CA"/>
    <w:p w14:paraId="5E148F72" w14:textId="77777777" w:rsidR="004B07CA" w:rsidRPr="004B07CA" w:rsidRDefault="004B07CA" w:rsidP="004B07CA"/>
    <w:p w14:paraId="55CFF476" w14:textId="77777777" w:rsidR="004B07CA" w:rsidRPr="004B07CA" w:rsidRDefault="004B07CA" w:rsidP="004B07CA"/>
    <w:tbl>
      <w:tblPr>
        <w:tblW w:w="8661" w:type="dxa"/>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92"/>
        <w:gridCol w:w="3827"/>
        <w:gridCol w:w="1842"/>
      </w:tblGrid>
      <w:tr w:rsidR="004B07CA" w:rsidRPr="004B07CA" w14:paraId="1E609B82" w14:textId="77777777" w:rsidTr="00B20802">
        <w:trPr>
          <w:trHeight w:val="20"/>
        </w:trPr>
        <w:tc>
          <w:tcPr>
            <w:tcW w:w="2992" w:type="dxa"/>
            <w:vMerge w:val="restart"/>
            <w:shd w:val="clear" w:color="auto" w:fill="auto"/>
            <w:vAlign w:val="center"/>
          </w:tcPr>
          <w:p w14:paraId="25E229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Движение лошади</w:t>
            </w:r>
          </w:p>
        </w:tc>
        <w:tc>
          <w:tcPr>
            <w:tcW w:w="3827" w:type="dxa"/>
            <w:shd w:val="clear" w:color="auto" w:fill="auto"/>
            <w:vAlign w:val="center"/>
          </w:tcPr>
          <w:p w14:paraId="706CB2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Качество аллюра</w:t>
            </w:r>
          </w:p>
        </w:tc>
        <w:tc>
          <w:tcPr>
            <w:tcW w:w="1842" w:type="dxa"/>
            <w:shd w:val="clear" w:color="auto" w:fill="auto"/>
            <w:vAlign w:val="center"/>
          </w:tcPr>
          <w:p w14:paraId="150290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7B19BF69" w14:textId="77777777" w:rsidTr="00B20802">
        <w:trPr>
          <w:trHeight w:val="20"/>
        </w:trPr>
        <w:tc>
          <w:tcPr>
            <w:tcW w:w="2992" w:type="dxa"/>
            <w:vMerge/>
            <w:shd w:val="clear" w:color="auto" w:fill="auto"/>
            <w:vAlign w:val="center"/>
          </w:tcPr>
          <w:p w14:paraId="7B3A8950"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0FB2C00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Равномерность движения</w:t>
            </w:r>
          </w:p>
        </w:tc>
        <w:tc>
          <w:tcPr>
            <w:tcW w:w="1842" w:type="dxa"/>
            <w:shd w:val="clear" w:color="auto" w:fill="auto"/>
            <w:vAlign w:val="center"/>
          </w:tcPr>
          <w:p w14:paraId="577D405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59B1690C" w14:textId="77777777" w:rsidTr="00B20802">
        <w:trPr>
          <w:trHeight w:val="20"/>
        </w:trPr>
        <w:tc>
          <w:tcPr>
            <w:tcW w:w="2992" w:type="dxa"/>
            <w:vMerge/>
            <w:shd w:val="clear" w:color="auto" w:fill="auto"/>
            <w:vAlign w:val="center"/>
          </w:tcPr>
          <w:p w14:paraId="25D12ABD"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6461576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Траектория движения</w:t>
            </w:r>
          </w:p>
        </w:tc>
        <w:tc>
          <w:tcPr>
            <w:tcW w:w="1842" w:type="dxa"/>
            <w:shd w:val="clear" w:color="auto" w:fill="auto"/>
            <w:vAlign w:val="center"/>
          </w:tcPr>
          <w:p w14:paraId="05639E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76A7A32B" w14:textId="77777777" w:rsidTr="00B20802">
        <w:trPr>
          <w:trHeight w:val="20"/>
        </w:trPr>
        <w:tc>
          <w:tcPr>
            <w:tcW w:w="2992" w:type="dxa"/>
            <w:vMerge w:val="restart"/>
            <w:shd w:val="clear" w:color="auto" w:fill="auto"/>
            <w:vAlign w:val="center"/>
          </w:tcPr>
          <w:p w14:paraId="0617E5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Повиновение лошади</w:t>
            </w:r>
          </w:p>
        </w:tc>
        <w:tc>
          <w:tcPr>
            <w:tcW w:w="3827" w:type="dxa"/>
            <w:shd w:val="clear" w:color="auto" w:fill="auto"/>
            <w:vAlign w:val="center"/>
          </w:tcPr>
          <w:p w14:paraId="5DD1E7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Взаимодействие с </w:t>
            </w:r>
            <w:proofErr w:type="spellStart"/>
            <w:r w:rsidRPr="004B07CA">
              <w:rPr>
                <w:sz w:val="22"/>
                <w:szCs w:val="22"/>
              </w:rPr>
              <w:t>лонжером</w:t>
            </w:r>
            <w:proofErr w:type="spellEnd"/>
          </w:p>
        </w:tc>
        <w:tc>
          <w:tcPr>
            <w:tcW w:w="1842" w:type="dxa"/>
            <w:shd w:val="clear" w:color="auto" w:fill="auto"/>
            <w:vAlign w:val="center"/>
          </w:tcPr>
          <w:p w14:paraId="58ACC25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15%</w:t>
            </w:r>
          </w:p>
        </w:tc>
      </w:tr>
      <w:tr w:rsidR="004B07CA" w:rsidRPr="004B07CA" w14:paraId="76B60771" w14:textId="77777777" w:rsidTr="00B20802">
        <w:trPr>
          <w:trHeight w:val="20"/>
        </w:trPr>
        <w:tc>
          <w:tcPr>
            <w:tcW w:w="2992" w:type="dxa"/>
            <w:vMerge/>
            <w:shd w:val="clear" w:color="auto" w:fill="auto"/>
            <w:vAlign w:val="center"/>
          </w:tcPr>
          <w:p w14:paraId="182BB198"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5F48C9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Взаимодействие с вольтижером</w:t>
            </w:r>
          </w:p>
        </w:tc>
        <w:tc>
          <w:tcPr>
            <w:tcW w:w="1842" w:type="dxa"/>
            <w:shd w:val="clear" w:color="auto" w:fill="auto"/>
            <w:vAlign w:val="center"/>
          </w:tcPr>
          <w:p w14:paraId="065B46C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bl>
    <w:p w14:paraId="40487622" w14:textId="77777777" w:rsidR="004B07CA" w:rsidRPr="004B07CA" w:rsidRDefault="004B07CA" w:rsidP="004B07CA">
      <w:pPr>
        <w:ind w:left="284" w:firstLine="284"/>
      </w:pPr>
      <w:r w:rsidRPr="004B07CA">
        <w:t>2.1. В случае, если программа выполняется на шагу для всех участников, то оценка за лошадь не выставляется и структура оценки этой программы соответствует структуре оценки на неподвижной лошади.</w:t>
      </w:r>
    </w:p>
    <w:p w14:paraId="36E8C866" w14:textId="77777777" w:rsidR="004B07CA" w:rsidRPr="004B07CA" w:rsidRDefault="004B07CA" w:rsidP="004B07CA">
      <w:pPr>
        <w:ind w:left="284" w:firstLine="284"/>
      </w:pPr>
      <w:r w:rsidRPr="004B07CA">
        <w:t>2.2. При выполнении четырех и более упражнений на шагу основным аллюром программы считается шаг. Соответственно в этом случае шаг будет считаться основным (оцениваемым) аллюром, а галоп будет считаться неосновным аллюром и может, в случае ошибок на нем, вносить вычеты в оценку качества аллюра.</w:t>
      </w:r>
    </w:p>
    <w:p w14:paraId="1B5CC6ED" w14:textId="77777777" w:rsidR="004B07CA" w:rsidRPr="004B07CA" w:rsidRDefault="004B07CA" w:rsidP="004B07CA">
      <w:pPr>
        <w:keepNext/>
        <w:keepLines/>
        <w:ind w:left="284" w:firstLine="284"/>
        <w:outlineLvl w:val="2"/>
        <w:rPr>
          <w:rFonts w:eastAsia="Calibri"/>
          <w:bCs/>
        </w:rPr>
      </w:pPr>
      <w:bookmarkStart w:id="1064" w:name="_heading=h.1y810tw" w:colFirst="0" w:colLast="0"/>
      <w:bookmarkEnd w:id="1064"/>
      <w:r w:rsidRPr="004B07CA">
        <w:rPr>
          <w:rFonts w:eastAsia="Calibri"/>
          <w:bCs/>
        </w:rPr>
        <w:t>3. Качество аллюра.</w:t>
      </w:r>
    </w:p>
    <w:p w14:paraId="51482BB7" w14:textId="77777777" w:rsidR="004B07CA" w:rsidRPr="004B07CA" w:rsidRDefault="004B07CA" w:rsidP="004B07CA">
      <w:pPr>
        <w:ind w:left="284" w:firstLine="284"/>
      </w:pPr>
      <w:r w:rsidRPr="004B07CA">
        <w:t>Качество аллюра. Для лошади в вольтижировке предусмотрено два способа поступательного движения – шаг и галоп.</w:t>
      </w:r>
    </w:p>
    <w:p w14:paraId="58C1FF78" w14:textId="77777777" w:rsidR="004B07CA" w:rsidRPr="004B07CA" w:rsidRDefault="004B07CA" w:rsidP="004B07CA">
      <w:pPr>
        <w:ind w:left="284" w:firstLine="284"/>
      </w:pPr>
      <w:r w:rsidRPr="004B07CA">
        <w:t xml:space="preserve">3.1. Шаг – это марширующий аллюр, при котором соприкосновение копыт с грунтом происходит четко в четыре такта, следующих равномерно один за другим; ритм движения и отсутствие какой-либо напряженности хорошо выражены и поддерживаются в течение всей работы на шагу. Шаг </w:t>
      </w:r>
      <w:proofErr w:type="gramStart"/>
      <w:r w:rsidRPr="004B07CA">
        <w:t>–  аллюр</w:t>
      </w:r>
      <w:proofErr w:type="gramEnd"/>
      <w:r w:rsidRPr="004B07CA">
        <w:t xml:space="preserve"> симметричный, не имеющий фазу безопорного движения. Схема шага: ПЗ–ПП–ЛЗ–ЛП.</w:t>
      </w:r>
    </w:p>
    <w:p w14:paraId="25727F54" w14:textId="77777777" w:rsidR="004B07CA" w:rsidRPr="004B07CA" w:rsidRDefault="004B07CA" w:rsidP="004B07CA">
      <w:pPr>
        <w:ind w:left="284" w:firstLine="284"/>
      </w:pPr>
      <w:r w:rsidRPr="004B07CA">
        <w:t>На шагу могут быть следующие нарушения:</w:t>
      </w:r>
    </w:p>
    <w:p w14:paraId="348B8019" w14:textId="77777777" w:rsidR="004B07CA" w:rsidRPr="004B07CA" w:rsidRDefault="004B07CA" w:rsidP="004B07CA">
      <w:pPr>
        <w:ind w:left="284" w:firstLine="284"/>
      </w:pPr>
      <w:r w:rsidRPr="004B07CA">
        <w:t>- нарушение четырехтактного ритма;</w:t>
      </w:r>
    </w:p>
    <w:p w14:paraId="66BE1CF7" w14:textId="77777777" w:rsidR="004B07CA" w:rsidRPr="004B07CA" w:rsidRDefault="004B07CA" w:rsidP="004B07CA">
      <w:pPr>
        <w:ind w:left="284" w:firstLine="284"/>
      </w:pPr>
      <w:r w:rsidRPr="004B07CA">
        <w:t xml:space="preserve">- шаг затороплен и не закрепощен, близок к иноходи – передняя и задняя ноги </w:t>
      </w:r>
      <w:proofErr w:type="gramStart"/>
      <w:r w:rsidRPr="004B07CA">
        <w:t>лошади с одной стороны</w:t>
      </w:r>
      <w:proofErr w:type="gramEnd"/>
      <w:r w:rsidRPr="004B07CA">
        <w:t xml:space="preserve"> отрываются от земли и ставятся почти одновременно;</w:t>
      </w:r>
    </w:p>
    <w:p w14:paraId="266A206D" w14:textId="77777777" w:rsidR="004B07CA" w:rsidRPr="004B07CA" w:rsidRDefault="004B07CA" w:rsidP="004B07CA">
      <w:pPr>
        <w:ind w:left="284" w:firstLine="284"/>
      </w:pPr>
      <w:r w:rsidRPr="004B07CA">
        <w:t>- движения лишены свободы;</w:t>
      </w:r>
    </w:p>
    <w:p w14:paraId="506AB044" w14:textId="77777777" w:rsidR="004B07CA" w:rsidRPr="004B07CA" w:rsidRDefault="004B07CA" w:rsidP="004B07CA">
      <w:pPr>
        <w:ind w:left="284" w:firstLine="284"/>
      </w:pPr>
      <w:r w:rsidRPr="004B07CA">
        <w:t>- отсутствует свобода в плечах;</w:t>
      </w:r>
    </w:p>
    <w:p w14:paraId="27F90329" w14:textId="77777777" w:rsidR="004B07CA" w:rsidRPr="004B07CA" w:rsidRDefault="004B07CA" w:rsidP="004B07CA">
      <w:pPr>
        <w:ind w:left="284" w:firstLine="284"/>
      </w:pPr>
      <w:r w:rsidRPr="004B07CA">
        <w:t>- продольная ось лошади не соответствует окружности, по которой она движется.</w:t>
      </w:r>
    </w:p>
    <w:p w14:paraId="16FB094C" w14:textId="77777777" w:rsidR="004B07CA" w:rsidRPr="004B07CA" w:rsidRDefault="004B07CA" w:rsidP="004B07CA">
      <w:pPr>
        <w:ind w:left="284" w:firstLine="284"/>
      </w:pPr>
      <w:r w:rsidRPr="004B07CA">
        <w:t xml:space="preserve">3.2. Галоп – </w:t>
      </w:r>
      <w:proofErr w:type="spellStart"/>
      <w:r w:rsidRPr="004B07CA">
        <w:t>трехтактный</w:t>
      </w:r>
      <w:proofErr w:type="spellEnd"/>
      <w:r w:rsidRPr="004B07CA">
        <w:t xml:space="preserve"> скачкообразный аллюр с фазой безопорного движения с тенденцией «в горку». Качество галопа оценивается по общему впечатлению, равномерности и легкости аллюра, обусловленных принятием постоянства контакта при свободном затылке и подведением задних ног при активной работе скакательных суставов. На протяжении всего выступления лошадь демонстрирует абсолютно равномерные темпы, в три четких удара с выраженной фазой </w:t>
      </w:r>
      <w:proofErr w:type="spellStart"/>
      <w:r w:rsidRPr="004B07CA">
        <w:t>подвисания</w:t>
      </w:r>
      <w:proofErr w:type="spellEnd"/>
      <w:r w:rsidRPr="004B07CA">
        <w:t>. Лошадь находится в естественном балансе со свободой в плечах и легкостью переда.</w:t>
      </w:r>
    </w:p>
    <w:p w14:paraId="37A07470" w14:textId="77777777" w:rsidR="004B07CA" w:rsidRPr="004B07CA" w:rsidRDefault="004B07CA" w:rsidP="004B07CA">
      <w:pPr>
        <w:ind w:left="284" w:firstLine="284"/>
      </w:pPr>
      <w:r w:rsidRPr="004B07CA">
        <w:t>Схема галопа ПЗ–ЛЗ+ПП–ЛП–Фаза Б/ОД</w:t>
      </w:r>
    </w:p>
    <w:p w14:paraId="219FBFA3" w14:textId="77777777" w:rsidR="004B07CA" w:rsidRPr="004B07CA" w:rsidRDefault="004B07CA" w:rsidP="004B07CA">
      <w:pPr>
        <w:ind w:left="284" w:firstLine="284"/>
      </w:pPr>
      <w:r w:rsidRPr="004B07CA">
        <w:t>На галопе могут быть следующие нарушения:</w:t>
      </w:r>
    </w:p>
    <w:p w14:paraId="0887869E" w14:textId="77777777" w:rsidR="004B07CA" w:rsidRPr="004B07CA" w:rsidRDefault="004B07CA" w:rsidP="004B07CA">
      <w:pPr>
        <w:ind w:left="284" w:firstLine="284"/>
      </w:pPr>
      <w:r w:rsidRPr="004B07CA">
        <w:t>- «</w:t>
      </w:r>
      <w:proofErr w:type="spellStart"/>
      <w:r w:rsidRPr="004B07CA">
        <w:t>контргалоп</w:t>
      </w:r>
      <w:proofErr w:type="spellEnd"/>
      <w:r w:rsidRPr="004B07CA">
        <w:t xml:space="preserve">», </w:t>
      </w:r>
      <w:proofErr w:type="gramStart"/>
      <w:r w:rsidRPr="004B07CA">
        <w:t>т.е.</w:t>
      </w:r>
      <w:proofErr w:type="gramEnd"/>
      <w:r w:rsidRPr="004B07CA">
        <w:t xml:space="preserve"> движение лошади с ноги, отличной от стороны движения;</w:t>
      </w:r>
    </w:p>
    <w:p w14:paraId="524409EE" w14:textId="77777777" w:rsidR="004B07CA" w:rsidRPr="004B07CA" w:rsidRDefault="004B07CA" w:rsidP="004B07CA">
      <w:pPr>
        <w:ind w:left="284" w:firstLine="284"/>
      </w:pPr>
      <w:r w:rsidRPr="004B07CA">
        <w:t xml:space="preserve">- «крестить на галопе», </w:t>
      </w:r>
      <w:proofErr w:type="gramStart"/>
      <w:r w:rsidRPr="004B07CA">
        <w:t>т.е.</w:t>
      </w:r>
      <w:proofErr w:type="gramEnd"/>
      <w:r w:rsidRPr="004B07CA">
        <w:t xml:space="preserve"> нарушение схемы движения на галопе (диагонально); </w:t>
      </w:r>
    </w:p>
    <w:p w14:paraId="173DC196" w14:textId="77777777" w:rsidR="004B07CA" w:rsidRPr="004B07CA" w:rsidRDefault="004B07CA" w:rsidP="004B07CA">
      <w:pPr>
        <w:ind w:left="284" w:firstLine="284"/>
      </w:pPr>
      <w:r w:rsidRPr="004B07CA">
        <w:lastRenderedPageBreak/>
        <w:t xml:space="preserve">Упражнения, выполненные на аллюрах с нарушениями, указанными выше или на рыси не засчитываются. </w:t>
      </w:r>
    </w:p>
    <w:p w14:paraId="37384DF7" w14:textId="77777777" w:rsidR="004B07CA" w:rsidRPr="004B07CA" w:rsidRDefault="004B07CA" w:rsidP="004B07CA">
      <w:pPr>
        <w:ind w:left="284" w:firstLine="284"/>
      </w:pPr>
      <w:r w:rsidRPr="004B07CA">
        <w:t>- имеет место четырехтактный галоп, когда в диагональной паре ноги ставятся на землю не одновременно, а последовательно, одна вслед за другой;</w:t>
      </w:r>
    </w:p>
    <w:p w14:paraId="0613D899" w14:textId="77777777" w:rsidR="004B07CA" w:rsidRPr="004B07CA" w:rsidRDefault="004B07CA" w:rsidP="004B07CA">
      <w:pPr>
        <w:ind w:left="284" w:firstLine="284"/>
      </w:pPr>
      <w:r w:rsidRPr="004B07CA">
        <w:t>- обе задние ноги ставятся на землю одновременно;</w:t>
      </w:r>
    </w:p>
    <w:p w14:paraId="42690D38" w14:textId="77777777" w:rsidR="004B07CA" w:rsidRPr="004B07CA" w:rsidRDefault="004B07CA" w:rsidP="004B07CA">
      <w:pPr>
        <w:ind w:left="284" w:firstLine="284"/>
      </w:pPr>
      <w:r w:rsidRPr="004B07CA">
        <w:t>- имеет место так называемый «</w:t>
      </w:r>
      <w:proofErr w:type="spellStart"/>
      <w:r w:rsidRPr="004B07CA">
        <w:t>иноходный</w:t>
      </w:r>
      <w:proofErr w:type="spellEnd"/>
      <w:r w:rsidRPr="004B07CA">
        <w:t>» (латеральный) галоп – если спина и поясница настолько зажаты, что ноги с каждой стороны ставятся на землю почти одновременно (ЛП+ЛЗ – ПП+ПЗ);</w:t>
      </w:r>
    </w:p>
    <w:p w14:paraId="532CFA8E" w14:textId="77777777" w:rsidR="004B07CA" w:rsidRPr="004B07CA" w:rsidRDefault="004B07CA" w:rsidP="004B07CA">
      <w:pPr>
        <w:ind w:left="284" w:firstLine="284"/>
      </w:pPr>
      <w:r w:rsidRPr="004B07CA">
        <w:t>- продольная ось лошади не соответствует окружности, по которой она движется.</w:t>
      </w:r>
    </w:p>
    <w:p w14:paraId="7F94F1EC" w14:textId="77777777" w:rsidR="004B07CA" w:rsidRPr="004B07CA" w:rsidRDefault="004B07CA" w:rsidP="004B07CA">
      <w:pPr>
        <w:keepNext/>
        <w:keepLines/>
        <w:ind w:left="284" w:firstLine="284"/>
        <w:outlineLvl w:val="2"/>
        <w:rPr>
          <w:rFonts w:eastAsia="Calibri"/>
          <w:bCs/>
        </w:rPr>
      </w:pPr>
      <w:bookmarkStart w:id="1065" w:name="_heading=h.4i7ojhp" w:colFirst="0" w:colLast="0"/>
      <w:bookmarkEnd w:id="1065"/>
      <w:r w:rsidRPr="004B07CA">
        <w:rPr>
          <w:rFonts w:eastAsia="Calibri"/>
          <w:bCs/>
        </w:rPr>
        <w:t>4. Равномерность аллюра.</w:t>
      </w:r>
    </w:p>
    <w:p w14:paraId="1011F0DC" w14:textId="77777777" w:rsidR="004B07CA" w:rsidRPr="004B07CA" w:rsidRDefault="004B07CA" w:rsidP="004B07CA">
      <w:pPr>
        <w:ind w:left="284" w:firstLine="284"/>
      </w:pPr>
      <w:r w:rsidRPr="004B07CA">
        <w:t>Равномерность аллюра заключается в:</w:t>
      </w:r>
    </w:p>
    <w:p w14:paraId="1B51E0CC" w14:textId="77777777" w:rsidR="004B07CA" w:rsidRPr="004B07CA" w:rsidRDefault="004B07CA" w:rsidP="004B07CA">
      <w:pPr>
        <w:ind w:left="284" w:firstLine="284"/>
      </w:pPr>
      <w:r w:rsidRPr="004B07CA">
        <w:t>- способности лошади на протяжении всего выступления демонстрировать одинаковую регулярность ударов копыт о землю.</w:t>
      </w:r>
    </w:p>
    <w:p w14:paraId="2F29A06B" w14:textId="77777777" w:rsidR="004B07CA" w:rsidRPr="004B07CA" w:rsidRDefault="004B07CA" w:rsidP="004B07CA">
      <w:pPr>
        <w:ind w:left="284" w:firstLine="284"/>
      </w:pPr>
      <w:r w:rsidRPr="004B07CA">
        <w:t>- способности лошади на протяжении всего выступления демонстрировать шаги/ темпы галопа равные по расстоянию и высоте подъема конечностей от земли.</w:t>
      </w:r>
    </w:p>
    <w:p w14:paraId="6AFBE616" w14:textId="77777777" w:rsidR="004B07CA" w:rsidRPr="004B07CA" w:rsidRDefault="004B07CA" w:rsidP="004B07CA">
      <w:pPr>
        <w:keepNext/>
        <w:keepLines/>
        <w:ind w:left="284" w:firstLine="284"/>
        <w:outlineLvl w:val="2"/>
        <w:rPr>
          <w:rFonts w:eastAsia="Calibri"/>
          <w:bCs/>
        </w:rPr>
      </w:pPr>
      <w:bookmarkStart w:id="1066" w:name="_heading=h.2xcytpi" w:colFirst="0" w:colLast="0"/>
      <w:bookmarkEnd w:id="1066"/>
      <w:r w:rsidRPr="004B07CA">
        <w:rPr>
          <w:rFonts w:eastAsia="Calibri"/>
          <w:bCs/>
        </w:rPr>
        <w:t>5. Траектория движения.</w:t>
      </w:r>
    </w:p>
    <w:p w14:paraId="5CB6C331" w14:textId="77777777" w:rsidR="004B07CA" w:rsidRPr="004B07CA" w:rsidRDefault="004B07CA" w:rsidP="004B07CA">
      <w:pPr>
        <w:ind w:left="284" w:firstLine="284"/>
      </w:pPr>
      <w:r w:rsidRPr="004B07CA">
        <w:t xml:space="preserve">Лошадь движется по равномерной окружности, в центре которой находится </w:t>
      </w:r>
      <w:proofErr w:type="spellStart"/>
      <w:r w:rsidRPr="004B07CA">
        <w:t>лонжер</w:t>
      </w:r>
      <w:proofErr w:type="spellEnd"/>
      <w:r w:rsidRPr="004B07CA">
        <w:t xml:space="preserve"> на протяжении всего выступления. Продольная ось лошади должна полностью совпадать с окружностью, по которой она движется.</w:t>
      </w:r>
    </w:p>
    <w:p w14:paraId="6A6B0989" w14:textId="77777777" w:rsidR="004B07CA" w:rsidRPr="004B07CA" w:rsidRDefault="004B07CA" w:rsidP="004B07CA">
      <w:pPr>
        <w:keepNext/>
        <w:keepLines/>
        <w:ind w:left="284" w:firstLine="284"/>
        <w:outlineLvl w:val="2"/>
        <w:rPr>
          <w:rFonts w:eastAsia="Calibri"/>
          <w:bCs/>
        </w:rPr>
      </w:pPr>
      <w:bookmarkStart w:id="1067" w:name="_heading=h.1ci93xb" w:colFirst="0" w:colLast="0"/>
      <w:bookmarkEnd w:id="1067"/>
      <w:r w:rsidRPr="004B07CA">
        <w:rPr>
          <w:rFonts w:eastAsia="Calibri"/>
          <w:bCs/>
        </w:rPr>
        <w:t>6. Оценка повиновения.</w:t>
      </w:r>
    </w:p>
    <w:p w14:paraId="2759CBB3" w14:textId="77777777" w:rsidR="004B07CA" w:rsidRPr="004B07CA" w:rsidRDefault="004B07CA" w:rsidP="004B07CA">
      <w:pPr>
        <w:ind w:left="284" w:firstLine="284"/>
      </w:pPr>
      <w:r w:rsidRPr="004B07CA">
        <w:t xml:space="preserve">Должно наблюдаться мягкое и ритмичное дыхание, которое показывает, что лошадь психически и физически раскрепощена. Оценка повиновения лошади складывается из двух параметров: взаимодействие с </w:t>
      </w:r>
      <w:proofErr w:type="spellStart"/>
      <w:r w:rsidRPr="004B07CA">
        <w:t>лонжером</w:t>
      </w:r>
      <w:proofErr w:type="spellEnd"/>
      <w:r w:rsidRPr="004B07CA">
        <w:t xml:space="preserve"> и взаимодействие с вольтижером. </w:t>
      </w:r>
    </w:p>
    <w:p w14:paraId="3AE86054" w14:textId="77777777" w:rsidR="004B07CA" w:rsidRPr="004B07CA" w:rsidRDefault="004B07CA" w:rsidP="004B07CA">
      <w:pPr>
        <w:ind w:left="284" w:firstLine="284"/>
      </w:pPr>
      <w:r w:rsidRPr="004B07CA">
        <w:t xml:space="preserve">6.1. Взаимодействие с </w:t>
      </w:r>
      <w:proofErr w:type="spellStart"/>
      <w:r w:rsidRPr="004B07CA">
        <w:t>лонжером</w:t>
      </w:r>
      <w:proofErr w:type="spellEnd"/>
      <w:r w:rsidRPr="004B07CA">
        <w:t xml:space="preserve">. </w:t>
      </w:r>
    </w:p>
    <w:p w14:paraId="7FC4493C" w14:textId="77777777" w:rsidR="004B07CA" w:rsidRPr="004B07CA" w:rsidRDefault="004B07CA" w:rsidP="004B07CA">
      <w:pPr>
        <w:ind w:left="284" w:firstLine="284"/>
        <w:rPr>
          <w:sz w:val="22"/>
          <w:szCs w:val="22"/>
        </w:rPr>
      </w:pPr>
      <w:r w:rsidRPr="004B07CA">
        <w:t xml:space="preserve">Лошадью управляет </w:t>
      </w:r>
      <w:proofErr w:type="spellStart"/>
      <w:r w:rsidRPr="004B07CA">
        <w:t>лонжер</w:t>
      </w:r>
      <w:proofErr w:type="spellEnd"/>
      <w:r w:rsidRPr="004B07CA">
        <w:t xml:space="preserve">, корректно используя средства управления – корда и бич. Разрешено использование голоса. </w:t>
      </w:r>
      <w:proofErr w:type="spellStart"/>
      <w:r w:rsidRPr="004B07CA">
        <w:t>Лонжер</w:t>
      </w:r>
      <w:proofErr w:type="spellEnd"/>
      <w:r w:rsidRPr="004B07CA">
        <w:t xml:space="preserve"> находится в центре арены, при управлении лошадью он перемещается по окружности не более 1 м в диаметре, поворачиваясь вокруг своей левой ноги при галопе налево (как изображено ниже</w:t>
      </w:r>
      <w:r w:rsidRPr="004B07CA">
        <w:rPr>
          <w:sz w:val="22"/>
          <w:szCs w:val="22"/>
        </w:rPr>
        <w:t>).</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650E87C8" w14:textId="77777777" w:rsidTr="00B20802">
        <w:tc>
          <w:tcPr>
            <w:tcW w:w="9857" w:type="dxa"/>
            <w:shd w:val="clear" w:color="auto" w:fill="auto"/>
          </w:tcPr>
          <w:p w14:paraId="283A7105" w14:textId="77777777" w:rsidR="004B07CA" w:rsidRPr="004B07CA" w:rsidRDefault="004B07CA" w:rsidP="004B07CA">
            <w:pPr>
              <w:ind w:firstLine="284"/>
              <w:rPr>
                <w:sz w:val="22"/>
                <w:szCs w:val="22"/>
              </w:rPr>
            </w:pPr>
            <w:r>
              <w:rPr>
                <w:noProof/>
                <w:sz w:val="22"/>
                <w:szCs w:val="22"/>
              </w:rPr>
              <w:drawing>
                <wp:inline distT="0" distB="0" distL="0" distR="0" wp14:anchorId="77D2F44C" wp14:editId="72F2EEB5">
                  <wp:extent cx="1695450" cy="1981200"/>
                  <wp:effectExtent l="0" t="0" r="0" b="0"/>
                  <wp:docPr id="792" name="Рисунок 792" descr="Изображение выглядит как аксессуар, ожерелье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3.png" descr="Изображение выглядит как аксессуар, ожерелье   &#10;   &#10;Автоматически созданное описание"/>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95450" cy="1981200"/>
                          </a:xfrm>
                          <a:prstGeom prst="rect">
                            <a:avLst/>
                          </a:prstGeom>
                          <a:noFill/>
                          <a:ln>
                            <a:noFill/>
                          </a:ln>
                        </pic:spPr>
                      </pic:pic>
                    </a:graphicData>
                  </a:graphic>
                </wp:inline>
              </w:drawing>
            </w:r>
          </w:p>
        </w:tc>
      </w:tr>
    </w:tbl>
    <w:p w14:paraId="797C01FB" w14:textId="77777777" w:rsidR="004B07CA" w:rsidRPr="004B07CA" w:rsidRDefault="004B07CA" w:rsidP="004B07CA">
      <w:pPr>
        <w:ind w:left="284" w:firstLine="284"/>
      </w:pPr>
      <w:r w:rsidRPr="004B07CA">
        <w:lastRenderedPageBreak/>
        <w:t xml:space="preserve">Целью управления лошадью является демонстрация животным на протяжении всего выступления требуемых двигательных </w:t>
      </w:r>
      <w:proofErr w:type="gramStart"/>
      <w:r w:rsidRPr="004B07CA">
        <w:t>качеств  по</w:t>
      </w:r>
      <w:proofErr w:type="gramEnd"/>
      <w:r w:rsidRPr="004B07CA">
        <w:t xml:space="preserve"> требуемой траектории, с сохранение постоянного контакта. Проблемы с контактом у лошади вычитаются из оценки за повиновение (оценки </w:t>
      </w:r>
      <w:proofErr w:type="spellStart"/>
      <w:r w:rsidRPr="004B07CA">
        <w:t>лонжера</w:t>
      </w:r>
      <w:proofErr w:type="spellEnd"/>
      <w:r w:rsidRPr="004B07CA">
        <w:t>).</w:t>
      </w:r>
    </w:p>
    <w:p w14:paraId="256503D4" w14:textId="77777777" w:rsidR="004B07CA" w:rsidRPr="004B07CA" w:rsidRDefault="004B07CA" w:rsidP="004B07CA">
      <w:pPr>
        <w:ind w:left="284" w:firstLine="284"/>
      </w:pPr>
      <w:r w:rsidRPr="004B07CA">
        <w:t xml:space="preserve">Взаимодействие </w:t>
      </w:r>
      <w:proofErr w:type="spellStart"/>
      <w:r w:rsidRPr="004B07CA">
        <w:t>лонжера</w:t>
      </w:r>
      <w:proofErr w:type="spellEnd"/>
      <w:r w:rsidRPr="004B07CA">
        <w:t xml:space="preserve"> с лошадью должно демонстрировать послушание, повиновение лошади и ее желание взаимодействовать с </w:t>
      </w:r>
      <w:proofErr w:type="spellStart"/>
      <w:r w:rsidRPr="004B07CA">
        <w:t>лонжером</w:t>
      </w:r>
      <w:proofErr w:type="spellEnd"/>
      <w:r w:rsidRPr="004B07CA">
        <w:t xml:space="preserve"> и вольтижером (-</w:t>
      </w:r>
      <w:proofErr w:type="spellStart"/>
      <w:r w:rsidRPr="004B07CA">
        <w:t>ами</w:t>
      </w:r>
      <w:proofErr w:type="spellEnd"/>
      <w:r w:rsidRPr="004B07CA">
        <w:t xml:space="preserve">).  К ошибочному управлению лошадью приводит сильно натянутая или чрезмерно провисшая корда, грубая и/или чрезмерно активная работа бичом или голосом. Развязки должны быть оптимальной длины, не нарушая легкого эластичного контакта. Чрезмерно натянутые или провисшие развязки ведут к нарушению биомеханики движения лошади. Контроль длины развязок входит в обязанность </w:t>
      </w:r>
      <w:proofErr w:type="spellStart"/>
      <w:r w:rsidRPr="004B07CA">
        <w:t>лонжера</w:t>
      </w:r>
      <w:proofErr w:type="spellEnd"/>
      <w:r w:rsidRPr="004B07CA">
        <w:t>.</w:t>
      </w:r>
    </w:p>
    <w:p w14:paraId="2F50A96B" w14:textId="77777777" w:rsidR="004B07CA" w:rsidRPr="004B07CA" w:rsidRDefault="004B07CA" w:rsidP="004B07CA">
      <w:pPr>
        <w:ind w:left="284" w:firstLine="284"/>
      </w:pPr>
      <w:r w:rsidRPr="004B07CA">
        <w:t xml:space="preserve">6.2. Взаимодействие с вольтижером. </w:t>
      </w:r>
    </w:p>
    <w:p w14:paraId="448039B3" w14:textId="77777777" w:rsidR="004B07CA" w:rsidRPr="004B07CA" w:rsidRDefault="004B07CA" w:rsidP="004B07CA">
      <w:pPr>
        <w:ind w:left="284" w:firstLine="284"/>
      </w:pPr>
      <w:r w:rsidRPr="004B07CA">
        <w:t>На протяжении всего выступления лошадь демонстрирует спокойное отношение к движениям вольтижера, компенсируя собственным равновесием нарушения баланса. При наличии раздражающих факторов процессы возбуждения нервной системы лошади хорошо компенсируются процессами торможения, лошадь двигается раскрепощенно, без напряжения.</w:t>
      </w:r>
    </w:p>
    <w:p w14:paraId="06325AFA" w14:textId="77777777" w:rsidR="004B07CA" w:rsidRPr="004B07CA" w:rsidRDefault="004B07CA" w:rsidP="004B07CA">
      <w:pPr>
        <w:keepNext/>
        <w:keepLines/>
        <w:ind w:left="284" w:firstLine="284"/>
        <w:outlineLvl w:val="2"/>
        <w:rPr>
          <w:rFonts w:eastAsia="Calibri"/>
          <w:bCs/>
        </w:rPr>
      </w:pPr>
      <w:r w:rsidRPr="004B07CA">
        <w:rPr>
          <w:rFonts w:eastAsia="Calibri"/>
          <w:bCs/>
        </w:rPr>
        <w:t>7. Базовые оценки лошади.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1EF83C3D" w14:textId="77777777" w:rsidTr="00B20802">
        <w:tc>
          <w:tcPr>
            <w:tcW w:w="9632" w:type="dxa"/>
            <w:gridSpan w:val="2"/>
          </w:tcPr>
          <w:p w14:paraId="54D8DF3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«Качество аллюра»</w:t>
            </w:r>
          </w:p>
        </w:tc>
      </w:tr>
      <w:tr w:rsidR="004B07CA" w:rsidRPr="004B07CA" w14:paraId="78038C22" w14:textId="77777777" w:rsidTr="00B20802">
        <w:tc>
          <w:tcPr>
            <w:tcW w:w="1836" w:type="dxa"/>
          </w:tcPr>
          <w:p w14:paraId="342BC24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0DC920F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четырехтактный шаг, </w:t>
            </w:r>
            <w:proofErr w:type="gramStart"/>
            <w:r w:rsidRPr="004B07CA">
              <w:rPr>
                <w:sz w:val="24"/>
                <w:szCs w:val="24"/>
              </w:rPr>
              <w:t>приближающийся  к</w:t>
            </w:r>
            <w:proofErr w:type="gramEnd"/>
            <w:r w:rsidRPr="004B07CA">
              <w:rPr>
                <w:sz w:val="24"/>
                <w:szCs w:val="24"/>
              </w:rPr>
              <w:t xml:space="preserve"> собранному. Демонстрируется естественный баланс со свободой в плечах и легкостью переда с </w:t>
            </w:r>
            <w:proofErr w:type="gramStart"/>
            <w:r w:rsidRPr="004B07CA">
              <w:rPr>
                <w:sz w:val="24"/>
                <w:szCs w:val="24"/>
              </w:rPr>
              <w:t>тенденцией  движения</w:t>
            </w:r>
            <w:proofErr w:type="gramEnd"/>
            <w:r w:rsidRPr="004B07CA">
              <w:rPr>
                <w:sz w:val="24"/>
                <w:szCs w:val="24"/>
              </w:rPr>
              <w:t xml:space="preserve"> «в горку». На протяжении всего выступления видно активно работающие задние ноги, передающие энергию движения через спину, затылок ко рту лошади. Линия спины округлена. Затылок является высшей точкой. Линия лба и носа в </w:t>
            </w:r>
            <w:proofErr w:type="gramStart"/>
            <w:r w:rsidRPr="004B07CA">
              <w:rPr>
                <w:sz w:val="24"/>
                <w:szCs w:val="24"/>
              </w:rPr>
              <w:t>положении  чуть</w:t>
            </w:r>
            <w:proofErr w:type="gramEnd"/>
            <w:r w:rsidRPr="004B07CA">
              <w:rPr>
                <w:sz w:val="24"/>
                <w:szCs w:val="24"/>
              </w:rPr>
              <w:t xml:space="preserve"> перед отвесом.</w:t>
            </w:r>
          </w:p>
        </w:tc>
      </w:tr>
      <w:tr w:rsidR="004B07CA" w:rsidRPr="004B07CA" w14:paraId="7D1BEB82" w14:textId="77777777" w:rsidTr="00B20802">
        <w:tc>
          <w:tcPr>
            <w:tcW w:w="1836" w:type="dxa"/>
          </w:tcPr>
          <w:p w14:paraId="3B23E8B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6BA391C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четырёхтактный шаг, </w:t>
            </w:r>
            <w:proofErr w:type="gramStart"/>
            <w:r w:rsidRPr="004B07CA">
              <w:rPr>
                <w:sz w:val="24"/>
                <w:szCs w:val="24"/>
              </w:rPr>
              <w:t>приближающийся  к</w:t>
            </w:r>
            <w:proofErr w:type="gramEnd"/>
            <w:r w:rsidRPr="004B07CA">
              <w:rPr>
                <w:sz w:val="24"/>
                <w:szCs w:val="24"/>
              </w:rPr>
              <w:t xml:space="preserve"> собранному. Демонстрируется естественный баланс со свободой в плечах и легкостью переда. Задние ноги работают недостаточно активно.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во время всего выступления. Линия спины округлена. Линия лба и носа незначительно отклоняются от </w:t>
            </w:r>
            <w:proofErr w:type="gramStart"/>
            <w:r w:rsidRPr="004B07CA">
              <w:rPr>
                <w:sz w:val="24"/>
                <w:szCs w:val="24"/>
              </w:rPr>
              <w:t>положения  перед</w:t>
            </w:r>
            <w:proofErr w:type="gramEnd"/>
            <w:r w:rsidRPr="004B07CA">
              <w:rPr>
                <w:sz w:val="24"/>
                <w:szCs w:val="24"/>
              </w:rPr>
              <w:t xml:space="preserve"> отвесом.</w:t>
            </w:r>
          </w:p>
        </w:tc>
      </w:tr>
      <w:tr w:rsidR="004B07CA" w:rsidRPr="004B07CA" w14:paraId="2348107D" w14:textId="77777777" w:rsidTr="00B20802">
        <w:tc>
          <w:tcPr>
            <w:tcW w:w="1836" w:type="dxa"/>
          </w:tcPr>
          <w:p w14:paraId="3326DC3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74DB7C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четырёхтактный шаг, на протяжении большей части выступления. Задние ноги работают недостаточно активно.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во время всего выступления. Линия лба и носа значительно отклоняются от </w:t>
            </w:r>
            <w:proofErr w:type="gramStart"/>
            <w:r w:rsidRPr="004B07CA">
              <w:rPr>
                <w:sz w:val="24"/>
                <w:szCs w:val="24"/>
              </w:rPr>
              <w:t>положения  перед</w:t>
            </w:r>
            <w:proofErr w:type="gramEnd"/>
            <w:r w:rsidRPr="004B07CA">
              <w:rPr>
                <w:sz w:val="24"/>
                <w:szCs w:val="24"/>
              </w:rPr>
              <w:t xml:space="preserve"> отвесом.</w:t>
            </w:r>
          </w:p>
        </w:tc>
      </w:tr>
      <w:tr w:rsidR="004B07CA" w:rsidRPr="004B07CA" w14:paraId="5244E5BF" w14:textId="77777777" w:rsidTr="00B20802">
        <w:tc>
          <w:tcPr>
            <w:tcW w:w="1836" w:type="dxa"/>
          </w:tcPr>
          <w:p w14:paraId="1EAD5EA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7C1525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Есть многократные нарушения правильного </w:t>
            </w:r>
            <w:proofErr w:type="spellStart"/>
            <w:r w:rsidRPr="004B07CA">
              <w:rPr>
                <w:sz w:val="24"/>
                <w:szCs w:val="24"/>
              </w:rPr>
              <w:t>трехтактного</w:t>
            </w:r>
            <w:proofErr w:type="spellEnd"/>
            <w:r w:rsidRPr="004B07CA">
              <w:rPr>
                <w:sz w:val="24"/>
                <w:szCs w:val="24"/>
              </w:rPr>
              <w:t xml:space="preserve"> рабочего галопа или четырёхтактного шага, (четырёхтактный галоп, </w:t>
            </w:r>
            <w:proofErr w:type="spellStart"/>
            <w:r w:rsidRPr="004B07CA">
              <w:rPr>
                <w:sz w:val="24"/>
                <w:szCs w:val="24"/>
              </w:rPr>
              <w:t>контргалоп</w:t>
            </w:r>
            <w:proofErr w:type="spellEnd"/>
            <w:r w:rsidRPr="004B07CA">
              <w:rPr>
                <w:sz w:val="24"/>
                <w:szCs w:val="24"/>
              </w:rPr>
              <w:t>, лошадь крестит, «</w:t>
            </w:r>
            <w:proofErr w:type="spellStart"/>
            <w:r w:rsidRPr="004B07CA">
              <w:rPr>
                <w:sz w:val="24"/>
                <w:szCs w:val="24"/>
              </w:rPr>
              <w:t>иноходный</w:t>
            </w:r>
            <w:proofErr w:type="spellEnd"/>
            <w:r w:rsidRPr="004B07CA">
              <w:rPr>
                <w:sz w:val="24"/>
                <w:szCs w:val="24"/>
              </w:rPr>
              <w:t xml:space="preserve">» галоп или шаг, нарушение четырёхтактного движения на шагу, заторопленный шаг).  Задние ноги работают </w:t>
            </w:r>
            <w:proofErr w:type="gramStart"/>
            <w:r w:rsidRPr="004B07CA">
              <w:rPr>
                <w:sz w:val="24"/>
                <w:szCs w:val="24"/>
              </w:rPr>
              <w:t>не  активно</w:t>
            </w:r>
            <w:proofErr w:type="gramEnd"/>
            <w:r w:rsidRPr="004B07CA">
              <w:rPr>
                <w:sz w:val="24"/>
                <w:szCs w:val="24"/>
              </w:rPr>
              <w:t xml:space="preserve">.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Линия лба и носа значительно отклоняются от </w:t>
            </w:r>
            <w:proofErr w:type="gramStart"/>
            <w:r w:rsidRPr="004B07CA">
              <w:rPr>
                <w:sz w:val="24"/>
                <w:szCs w:val="24"/>
              </w:rPr>
              <w:lastRenderedPageBreak/>
              <w:t>положения  перед</w:t>
            </w:r>
            <w:proofErr w:type="gramEnd"/>
            <w:r w:rsidRPr="004B07CA">
              <w:rPr>
                <w:sz w:val="24"/>
                <w:szCs w:val="24"/>
              </w:rPr>
              <w:t xml:space="preserve"> отвесом.</w:t>
            </w:r>
          </w:p>
        </w:tc>
      </w:tr>
    </w:tbl>
    <w:p w14:paraId="382EA415" w14:textId="77777777" w:rsidR="004B07CA" w:rsidRPr="004B07CA" w:rsidRDefault="004B07CA" w:rsidP="004B07CA">
      <w:pPr>
        <w:ind w:firstLine="284"/>
        <w:rPr>
          <w:sz w:val="22"/>
          <w:szCs w:val="22"/>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36DD1B61" w14:textId="77777777" w:rsidTr="00B20802">
        <w:tc>
          <w:tcPr>
            <w:tcW w:w="9632" w:type="dxa"/>
            <w:gridSpan w:val="2"/>
          </w:tcPr>
          <w:p w14:paraId="70598F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«Равномерность движения»</w:t>
            </w:r>
          </w:p>
        </w:tc>
      </w:tr>
      <w:tr w:rsidR="004B07CA" w:rsidRPr="004B07CA" w14:paraId="50832043" w14:textId="77777777" w:rsidTr="00B20802">
        <w:tc>
          <w:tcPr>
            <w:tcW w:w="1836" w:type="dxa"/>
          </w:tcPr>
          <w:p w14:paraId="5B702E2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79A881A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Абсолютно равномерное движение на протяжении всего выступления.</w:t>
            </w:r>
          </w:p>
        </w:tc>
      </w:tr>
      <w:tr w:rsidR="004B07CA" w:rsidRPr="004B07CA" w14:paraId="4019D447" w14:textId="77777777" w:rsidTr="00B20802">
        <w:tc>
          <w:tcPr>
            <w:tcW w:w="1836" w:type="dxa"/>
          </w:tcPr>
          <w:p w14:paraId="51798B8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3EEA5DB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Однократное изменение ритма.</w:t>
            </w:r>
          </w:p>
        </w:tc>
      </w:tr>
      <w:tr w:rsidR="004B07CA" w:rsidRPr="004B07CA" w14:paraId="4456B86C" w14:textId="77777777" w:rsidTr="00B20802">
        <w:tc>
          <w:tcPr>
            <w:tcW w:w="1836" w:type="dxa"/>
          </w:tcPr>
          <w:p w14:paraId="39F1745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7F0A2C6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Изменение ритма, однократное изменение аллюра.</w:t>
            </w:r>
          </w:p>
        </w:tc>
      </w:tr>
      <w:tr w:rsidR="004B07CA" w:rsidRPr="004B07CA" w14:paraId="0C8BAD8B" w14:textId="77777777" w:rsidTr="00B20802">
        <w:tc>
          <w:tcPr>
            <w:tcW w:w="1836" w:type="dxa"/>
          </w:tcPr>
          <w:p w14:paraId="4DEDDFE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39B269A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Неоднократное изменение ритма, аллюра.</w:t>
            </w:r>
          </w:p>
        </w:tc>
      </w:tr>
    </w:tbl>
    <w:p w14:paraId="658D75BA" w14:textId="77777777" w:rsidR="004B07CA" w:rsidRPr="004B07CA" w:rsidRDefault="004B07CA" w:rsidP="004B07CA">
      <w:pPr>
        <w:ind w:firstLine="284"/>
        <w:rPr>
          <w:sz w:val="24"/>
          <w:szCs w:val="24"/>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7B651917" w14:textId="77777777" w:rsidTr="00B20802">
        <w:tc>
          <w:tcPr>
            <w:tcW w:w="9632" w:type="dxa"/>
            <w:gridSpan w:val="2"/>
          </w:tcPr>
          <w:p w14:paraId="7EEA3E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Оценка «Траектория движения»  </w:t>
            </w:r>
          </w:p>
        </w:tc>
      </w:tr>
      <w:tr w:rsidR="004B07CA" w:rsidRPr="004B07CA" w14:paraId="09E9B057" w14:textId="77777777" w:rsidTr="00B20802">
        <w:tc>
          <w:tcPr>
            <w:tcW w:w="1836" w:type="dxa"/>
          </w:tcPr>
          <w:p w14:paraId="708070C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0A737204"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абсолютно соответствует траектории движения.</w:t>
            </w:r>
          </w:p>
        </w:tc>
      </w:tr>
      <w:tr w:rsidR="004B07CA" w:rsidRPr="004B07CA" w14:paraId="6A962C67" w14:textId="77777777" w:rsidTr="00B20802">
        <w:tc>
          <w:tcPr>
            <w:tcW w:w="1836" w:type="dxa"/>
          </w:tcPr>
          <w:p w14:paraId="651EA58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63C07D5C"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на протяжении большей части выступления соответствует траектории движения, однако заметны незначительные отклонения.</w:t>
            </w:r>
          </w:p>
        </w:tc>
      </w:tr>
      <w:tr w:rsidR="004B07CA" w:rsidRPr="004B07CA" w14:paraId="6ACB37E5" w14:textId="77777777" w:rsidTr="00B20802">
        <w:tc>
          <w:tcPr>
            <w:tcW w:w="1836" w:type="dxa"/>
          </w:tcPr>
          <w:p w14:paraId="1E32608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0DAE1794"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на протяжении большей части выступления незначительно отклоняется от траектории движения. Есть однократные значительные отклонения.</w:t>
            </w:r>
          </w:p>
        </w:tc>
      </w:tr>
      <w:tr w:rsidR="004B07CA" w:rsidRPr="004B07CA" w14:paraId="0305AD0E" w14:textId="77777777" w:rsidTr="00B20802">
        <w:tc>
          <w:tcPr>
            <w:tcW w:w="1836" w:type="dxa"/>
          </w:tcPr>
          <w:p w14:paraId="112C2FB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672EA1E5"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 xml:space="preserve">Продольная ось лошади на протяжении большей части выступления отклоняется от траектории движения. </w:t>
            </w:r>
          </w:p>
        </w:tc>
      </w:tr>
    </w:tbl>
    <w:p w14:paraId="0BCCA3EB" w14:textId="77777777" w:rsidR="004B07CA" w:rsidRPr="004B07CA" w:rsidRDefault="004B07CA" w:rsidP="004B07CA">
      <w:pPr>
        <w:ind w:firstLine="284"/>
        <w:rPr>
          <w:sz w:val="24"/>
          <w:szCs w:val="24"/>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2127"/>
        <w:gridCol w:w="6378"/>
      </w:tblGrid>
      <w:tr w:rsidR="004B07CA" w:rsidRPr="004B07CA" w14:paraId="0C20D857" w14:textId="77777777" w:rsidTr="00B20802">
        <w:tc>
          <w:tcPr>
            <w:tcW w:w="9632" w:type="dxa"/>
            <w:gridSpan w:val="3"/>
          </w:tcPr>
          <w:p w14:paraId="44B919D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«Повиновение»</w:t>
            </w:r>
          </w:p>
        </w:tc>
      </w:tr>
      <w:tr w:rsidR="004B07CA" w:rsidRPr="004B07CA" w14:paraId="6A2D3D31" w14:textId="77777777" w:rsidTr="00B20802">
        <w:tc>
          <w:tcPr>
            <w:tcW w:w="1127" w:type="dxa"/>
            <w:vMerge w:val="restart"/>
          </w:tcPr>
          <w:p w14:paraId="63182F3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w:t>
            </w:r>
          </w:p>
        </w:tc>
        <w:tc>
          <w:tcPr>
            <w:tcW w:w="2127" w:type="dxa"/>
          </w:tcPr>
          <w:p w14:paraId="31D9026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6D3D77E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Управление корректно, </w:t>
            </w:r>
            <w:proofErr w:type="spellStart"/>
            <w:r w:rsidRPr="004B07CA">
              <w:rPr>
                <w:sz w:val="24"/>
                <w:szCs w:val="24"/>
              </w:rPr>
              <w:t>лонжер</w:t>
            </w:r>
            <w:proofErr w:type="spellEnd"/>
            <w:r w:rsidRPr="004B07CA">
              <w:rPr>
                <w:sz w:val="24"/>
                <w:szCs w:val="24"/>
              </w:rPr>
              <w:t xml:space="preserve"> поддерживает требуемое движение с небольшими видимыми усилиями.</w:t>
            </w:r>
          </w:p>
        </w:tc>
      </w:tr>
      <w:tr w:rsidR="004B07CA" w:rsidRPr="004B07CA" w14:paraId="029FF389" w14:textId="77777777" w:rsidTr="00B20802">
        <w:tc>
          <w:tcPr>
            <w:tcW w:w="1127" w:type="dxa"/>
            <w:vMerge/>
          </w:tcPr>
          <w:p w14:paraId="64917935"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3BE3E27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30748F0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спокойна, расслаблена, эмоционально стабильна на протяжении большей части выступления. Есть незначительные </w:t>
            </w:r>
            <w:proofErr w:type="gramStart"/>
            <w:r w:rsidRPr="004B07CA">
              <w:rPr>
                <w:sz w:val="24"/>
                <w:szCs w:val="24"/>
              </w:rPr>
              <w:t>видимые  нарушения</w:t>
            </w:r>
            <w:proofErr w:type="gramEnd"/>
            <w:r w:rsidRPr="004B07CA">
              <w:rPr>
                <w:sz w:val="24"/>
                <w:szCs w:val="24"/>
              </w:rPr>
              <w:t xml:space="preserve">  баланса.</w:t>
            </w:r>
          </w:p>
        </w:tc>
      </w:tr>
      <w:tr w:rsidR="004B07CA" w:rsidRPr="004B07CA" w14:paraId="2F4349C9" w14:textId="77777777" w:rsidTr="00B20802">
        <w:tc>
          <w:tcPr>
            <w:tcW w:w="1127" w:type="dxa"/>
            <w:vMerge w:val="restart"/>
          </w:tcPr>
          <w:p w14:paraId="4D4E892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w:t>
            </w:r>
          </w:p>
        </w:tc>
        <w:tc>
          <w:tcPr>
            <w:tcW w:w="2127" w:type="dxa"/>
          </w:tcPr>
          <w:p w14:paraId="58EFF0A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07F0784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Управление корректно, </w:t>
            </w:r>
            <w:proofErr w:type="spellStart"/>
            <w:r w:rsidRPr="004B07CA">
              <w:rPr>
                <w:sz w:val="24"/>
                <w:szCs w:val="24"/>
              </w:rPr>
              <w:t>лонжер</w:t>
            </w:r>
            <w:proofErr w:type="spellEnd"/>
            <w:r w:rsidRPr="004B07CA">
              <w:rPr>
                <w:sz w:val="24"/>
                <w:szCs w:val="24"/>
              </w:rPr>
              <w:t xml:space="preserve"> без видимых усилий поддерживает требуемое движение</w:t>
            </w:r>
            <w:sdt>
              <w:sdtPr>
                <w:rPr>
                  <w:sz w:val="24"/>
                  <w:szCs w:val="24"/>
                </w:rPr>
                <w:tag w:val="goog_rdk_156"/>
                <w:id w:val="590274111"/>
              </w:sdtPr>
              <w:sdtContent>
                <w:r w:rsidRPr="004B07CA">
                  <w:rPr>
                    <w:sz w:val="24"/>
                    <w:szCs w:val="24"/>
                  </w:rPr>
                  <w:t xml:space="preserve"> лошади</w:t>
                </w:r>
              </w:sdtContent>
            </w:sdt>
            <w:r w:rsidRPr="004B07CA">
              <w:rPr>
                <w:sz w:val="24"/>
                <w:szCs w:val="24"/>
              </w:rPr>
              <w:t>.</w:t>
            </w:r>
          </w:p>
        </w:tc>
      </w:tr>
      <w:tr w:rsidR="004B07CA" w:rsidRPr="004B07CA" w14:paraId="6E56AEC6" w14:textId="77777777" w:rsidTr="00B20802">
        <w:tc>
          <w:tcPr>
            <w:tcW w:w="1127" w:type="dxa"/>
            <w:vMerge/>
          </w:tcPr>
          <w:p w14:paraId="43725F83"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15C706F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0F6344E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Лошадь спокойна, расслаблена, эмоционально стабильна. Нет видимых нарушений баланса.</w:t>
            </w:r>
          </w:p>
        </w:tc>
      </w:tr>
      <w:tr w:rsidR="004B07CA" w:rsidRPr="004B07CA" w14:paraId="7DEBA660" w14:textId="77777777" w:rsidTr="00B20802">
        <w:tc>
          <w:tcPr>
            <w:tcW w:w="1127" w:type="dxa"/>
            <w:vMerge w:val="restart"/>
          </w:tcPr>
          <w:p w14:paraId="0E7BDAD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6 баллов</w:t>
            </w:r>
          </w:p>
        </w:tc>
        <w:tc>
          <w:tcPr>
            <w:tcW w:w="2127" w:type="dxa"/>
          </w:tcPr>
          <w:p w14:paraId="408830B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43C1D3EB" w14:textId="77777777" w:rsidR="004B07CA" w:rsidRPr="004B07CA" w:rsidRDefault="004B07CA" w:rsidP="004B07CA">
            <w:pPr>
              <w:pBdr>
                <w:top w:val="nil"/>
                <w:left w:val="nil"/>
                <w:bottom w:val="nil"/>
                <w:right w:val="nil"/>
                <w:between w:val="nil"/>
              </w:pBdr>
              <w:ind w:firstLine="0"/>
              <w:jc w:val="left"/>
              <w:rPr>
                <w:sz w:val="24"/>
                <w:szCs w:val="24"/>
              </w:rPr>
            </w:pPr>
            <w:proofErr w:type="spellStart"/>
            <w:r w:rsidRPr="004B07CA">
              <w:rPr>
                <w:sz w:val="24"/>
                <w:szCs w:val="24"/>
              </w:rPr>
              <w:t>Лонжер</w:t>
            </w:r>
            <w:proofErr w:type="spellEnd"/>
            <w:r w:rsidRPr="004B07CA">
              <w:rPr>
                <w:sz w:val="24"/>
                <w:szCs w:val="24"/>
              </w:rPr>
              <w:t xml:space="preserve"> поддерживает требуемое движение</w:t>
            </w:r>
            <w:sdt>
              <w:sdtPr>
                <w:rPr>
                  <w:sz w:val="24"/>
                  <w:szCs w:val="24"/>
                </w:rPr>
                <w:tag w:val="goog_rdk_157"/>
                <w:id w:val="-1942743039"/>
              </w:sdtPr>
              <w:sdtContent>
                <w:r w:rsidRPr="004B07CA">
                  <w:rPr>
                    <w:sz w:val="24"/>
                    <w:szCs w:val="24"/>
                  </w:rPr>
                  <w:t xml:space="preserve"> лошади</w:t>
                </w:r>
              </w:sdtContent>
            </w:sdt>
            <w:r w:rsidRPr="004B07CA">
              <w:rPr>
                <w:sz w:val="24"/>
                <w:szCs w:val="24"/>
              </w:rPr>
              <w:t xml:space="preserve"> на протяжении большей части выступления с видимыми усилиями. Потеря легкого эластичного контакта с лошадью выраженная в провисшей или чрезмерно натянутой корде. </w:t>
            </w:r>
            <w:proofErr w:type="spellStart"/>
            <w:r w:rsidRPr="004B07CA">
              <w:rPr>
                <w:sz w:val="24"/>
                <w:szCs w:val="24"/>
              </w:rPr>
              <w:t>Лонжер</w:t>
            </w:r>
            <w:proofErr w:type="spellEnd"/>
            <w:r w:rsidRPr="004B07CA">
              <w:rPr>
                <w:sz w:val="24"/>
                <w:szCs w:val="24"/>
              </w:rPr>
              <w:t xml:space="preserve"> двигается по окружности более метра.</w:t>
            </w:r>
          </w:p>
        </w:tc>
      </w:tr>
      <w:tr w:rsidR="004B07CA" w:rsidRPr="004B07CA" w14:paraId="4D1B32F6" w14:textId="77777777" w:rsidTr="00B20802">
        <w:tc>
          <w:tcPr>
            <w:tcW w:w="1127" w:type="dxa"/>
            <w:vMerge/>
          </w:tcPr>
          <w:p w14:paraId="545AA011"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33BB9B4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3F41746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обеспокоена, эмоционально не стабильна, но это не мешает работе вольтижера. Есть </w:t>
            </w:r>
            <w:proofErr w:type="gramStart"/>
            <w:r w:rsidRPr="004B07CA">
              <w:rPr>
                <w:sz w:val="24"/>
                <w:szCs w:val="24"/>
              </w:rPr>
              <w:t>видимые  нарушения</w:t>
            </w:r>
            <w:proofErr w:type="gramEnd"/>
            <w:r w:rsidRPr="004B07CA">
              <w:rPr>
                <w:sz w:val="24"/>
                <w:szCs w:val="24"/>
              </w:rPr>
              <w:t xml:space="preserve">  баланса.</w:t>
            </w:r>
          </w:p>
        </w:tc>
      </w:tr>
      <w:tr w:rsidR="004B07CA" w:rsidRPr="004B07CA" w14:paraId="711F8A80" w14:textId="77777777" w:rsidTr="00B20802">
        <w:tc>
          <w:tcPr>
            <w:tcW w:w="1127" w:type="dxa"/>
            <w:vMerge w:val="restart"/>
          </w:tcPr>
          <w:p w14:paraId="277EF34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4 балла</w:t>
            </w:r>
          </w:p>
        </w:tc>
        <w:tc>
          <w:tcPr>
            <w:tcW w:w="2127" w:type="dxa"/>
          </w:tcPr>
          <w:p w14:paraId="4C4740C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648C3023" w14:textId="77777777" w:rsidR="004B07CA" w:rsidRPr="004B07CA" w:rsidRDefault="004B07CA" w:rsidP="004B07CA">
            <w:pPr>
              <w:pBdr>
                <w:top w:val="nil"/>
                <w:left w:val="nil"/>
                <w:bottom w:val="nil"/>
                <w:right w:val="nil"/>
                <w:between w:val="nil"/>
              </w:pBdr>
              <w:ind w:firstLine="0"/>
              <w:jc w:val="left"/>
              <w:rPr>
                <w:sz w:val="24"/>
                <w:szCs w:val="24"/>
              </w:rPr>
            </w:pPr>
            <w:proofErr w:type="spellStart"/>
            <w:r w:rsidRPr="004B07CA">
              <w:rPr>
                <w:sz w:val="24"/>
                <w:szCs w:val="24"/>
              </w:rPr>
              <w:t>Лонжер</w:t>
            </w:r>
            <w:proofErr w:type="spellEnd"/>
            <w:r w:rsidRPr="004B07CA">
              <w:rPr>
                <w:sz w:val="24"/>
                <w:szCs w:val="24"/>
              </w:rPr>
              <w:t xml:space="preserve"> поддерживает требуемое движение</w:t>
            </w:r>
            <w:sdt>
              <w:sdtPr>
                <w:rPr>
                  <w:sz w:val="24"/>
                  <w:szCs w:val="24"/>
                </w:rPr>
                <w:tag w:val="goog_rdk_158"/>
                <w:id w:val="1012421001"/>
              </w:sdtPr>
              <w:sdtContent>
                <w:r w:rsidRPr="004B07CA">
                  <w:rPr>
                    <w:sz w:val="24"/>
                    <w:szCs w:val="24"/>
                  </w:rPr>
                  <w:t xml:space="preserve"> лошади</w:t>
                </w:r>
              </w:sdtContent>
            </w:sdt>
            <w:r w:rsidRPr="004B07CA">
              <w:rPr>
                <w:sz w:val="24"/>
                <w:szCs w:val="24"/>
              </w:rPr>
              <w:t xml:space="preserve"> на протяжении большей части выступления с видимыми усилиями. Есть однократные значительные трудности в </w:t>
            </w:r>
            <w:r w:rsidRPr="004B07CA">
              <w:rPr>
                <w:sz w:val="24"/>
                <w:szCs w:val="24"/>
              </w:rPr>
              <w:lastRenderedPageBreak/>
              <w:t xml:space="preserve">управлении и усмирении лошади. Потеря легкого эластичного контакта выраженная в провисшей или чрезмерно натянутой корде. </w:t>
            </w:r>
            <w:proofErr w:type="spellStart"/>
            <w:r w:rsidRPr="004B07CA">
              <w:rPr>
                <w:sz w:val="24"/>
                <w:szCs w:val="24"/>
              </w:rPr>
              <w:t>Лонжер</w:t>
            </w:r>
            <w:proofErr w:type="spellEnd"/>
            <w:r w:rsidRPr="004B07CA">
              <w:rPr>
                <w:sz w:val="24"/>
                <w:szCs w:val="24"/>
              </w:rPr>
              <w:t xml:space="preserve"> двигается по окружности </w:t>
            </w:r>
            <w:proofErr w:type="gramStart"/>
            <w:r w:rsidRPr="004B07CA">
              <w:rPr>
                <w:sz w:val="24"/>
                <w:szCs w:val="24"/>
              </w:rPr>
              <w:t>значительно  более</w:t>
            </w:r>
            <w:proofErr w:type="gramEnd"/>
            <w:r w:rsidRPr="004B07CA">
              <w:rPr>
                <w:sz w:val="24"/>
                <w:szCs w:val="24"/>
              </w:rPr>
              <w:t xml:space="preserve"> метра.</w:t>
            </w:r>
          </w:p>
        </w:tc>
      </w:tr>
      <w:tr w:rsidR="004B07CA" w:rsidRPr="004B07CA" w14:paraId="0019CC3A" w14:textId="77777777" w:rsidTr="00B20802">
        <w:tc>
          <w:tcPr>
            <w:tcW w:w="1127" w:type="dxa"/>
            <w:vMerge/>
          </w:tcPr>
          <w:p w14:paraId="62113DE5"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2127" w:type="dxa"/>
          </w:tcPr>
          <w:p w14:paraId="4A805B8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3943FBA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обеспокоена, эмоционально не стабильна, что мешает работе вольтижера. Есть однократные </w:t>
            </w:r>
            <w:proofErr w:type="gramStart"/>
            <w:r w:rsidRPr="004B07CA">
              <w:rPr>
                <w:sz w:val="24"/>
                <w:szCs w:val="24"/>
              </w:rPr>
              <w:t>видимые  существенные</w:t>
            </w:r>
            <w:proofErr w:type="gramEnd"/>
            <w:r w:rsidRPr="004B07CA">
              <w:rPr>
                <w:sz w:val="24"/>
                <w:szCs w:val="24"/>
              </w:rPr>
              <w:t xml:space="preserve"> нарушения  баланса. Лошадь предпринимает попытку сопротивления, что ведет к потери баланса спортсмена и небезопасно для спортсмена.</w:t>
            </w:r>
          </w:p>
        </w:tc>
      </w:tr>
    </w:tbl>
    <w:p w14:paraId="78BC7408" w14:textId="77777777" w:rsidR="004B07CA" w:rsidRPr="004B07CA" w:rsidRDefault="004B07CA" w:rsidP="004B07CA">
      <w:pPr>
        <w:ind w:left="284" w:firstLine="283"/>
      </w:pPr>
      <w:r w:rsidRPr="004B07CA">
        <w:t>Вычеты:</w:t>
      </w:r>
    </w:p>
    <w:p w14:paraId="70BC4221" w14:textId="77777777" w:rsidR="004B07CA" w:rsidRPr="004B07CA" w:rsidRDefault="004B07CA" w:rsidP="004B07CA">
      <w:pPr>
        <w:ind w:left="284" w:firstLine="283"/>
      </w:pPr>
      <w:r w:rsidRPr="004B07CA">
        <w:t xml:space="preserve">0,5–1 балл из оценки «взаимодействие с </w:t>
      </w:r>
      <w:proofErr w:type="spellStart"/>
      <w:r w:rsidRPr="004B07CA">
        <w:t>лонжером</w:t>
      </w:r>
      <w:proofErr w:type="spellEnd"/>
      <w:r w:rsidRPr="004B07CA">
        <w:t>», когда явно продемонстрированно нарушение контакта. Контакт отсутствует (нарушен) когда у лошади открыт рот или значительно высунут язык.</w:t>
      </w:r>
    </w:p>
    <w:p w14:paraId="0141D0C5" w14:textId="77777777" w:rsidR="004B07CA" w:rsidRPr="004B07CA" w:rsidRDefault="004B07CA" w:rsidP="004B07CA">
      <w:pPr>
        <w:ind w:left="284" w:firstLine="283"/>
      </w:pPr>
      <w:r w:rsidRPr="004B07CA">
        <w:t>В случае прерывания выступления для корректировки амуниции после контакта вольтижера с лошадью оценка за взаимодействие с вольтижером 0 баллов.</w:t>
      </w:r>
    </w:p>
    <w:p w14:paraId="54F2D4E1" w14:textId="77777777" w:rsidR="004B07CA" w:rsidRPr="004B07CA" w:rsidRDefault="004B07CA" w:rsidP="004B07CA">
      <w:pPr>
        <w:ind w:left="284" w:firstLine="283"/>
      </w:pPr>
      <w:r w:rsidRPr="004B07CA">
        <w:t>Оценка 0 баллов за правильность аллюра ставится за отсутствие качественного аллюра на протяжении всего выступления.</w:t>
      </w:r>
    </w:p>
    <w:p w14:paraId="02DDA83D" w14:textId="77777777" w:rsidR="004B07CA" w:rsidRPr="004B07CA" w:rsidRDefault="004B07CA" w:rsidP="004B07CA">
      <w:pPr>
        <w:ind w:left="284" w:firstLine="284"/>
      </w:pPr>
      <w:r w:rsidRPr="004B07CA">
        <w:t xml:space="preserve">За экстремально опасное поведение лошади для </w:t>
      </w:r>
      <w:proofErr w:type="spellStart"/>
      <w:r w:rsidRPr="004B07CA">
        <w:t>лонжера</w:t>
      </w:r>
      <w:proofErr w:type="spellEnd"/>
      <w:r w:rsidRPr="004B07CA">
        <w:t xml:space="preserve"> и/или вольтижера лошадь исключается из соревнований по решению старшего судьи.</w:t>
      </w:r>
    </w:p>
    <w:p w14:paraId="0C8BEBB4" w14:textId="77777777" w:rsidR="004B07CA" w:rsidRPr="004B07CA" w:rsidRDefault="004B07CA" w:rsidP="004B07CA">
      <w:pPr>
        <w:ind w:left="284" w:firstLine="284"/>
      </w:pPr>
      <w:r w:rsidRPr="004B07CA">
        <w:t xml:space="preserve">В случае участия помощника </w:t>
      </w:r>
      <w:proofErr w:type="spellStart"/>
      <w:r w:rsidRPr="004B07CA">
        <w:t>лонжера</w:t>
      </w:r>
      <w:proofErr w:type="spellEnd"/>
      <w:r w:rsidRPr="004B07CA">
        <w:t xml:space="preserve"> в программах, выполняемых на галопе, оценивается только критерий «Качество аллюра», за всех остальные критерии оценки лошади ставится оценка «0».</w:t>
      </w:r>
    </w:p>
    <w:p w14:paraId="6EDE0D11" w14:textId="77777777" w:rsidR="004B07CA" w:rsidRPr="004B07CA" w:rsidRDefault="004B07CA" w:rsidP="004B07CA">
      <w:pPr>
        <w:ind w:left="284" w:firstLine="284"/>
      </w:pPr>
      <w:r w:rsidRPr="004B07CA">
        <w:t xml:space="preserve">В случае участия Помощника </w:t>
      </w:r>
      <w:proofErr w:type="spellStart"/>
      <w:r w:rsidRPr="004B07CA">
        <w:t>лонжера</w:t>
      </w:r>
      <w:proofErr w:type="spellEnd"/>
      <w:r w:rsidRPr="004B07CA">
        <w:t xml:space="preserve"> в программах, выполняемых на шагу, выставляются оценки по всем позициям.</w:t>
      </w:r>
    </w:p>
    <w:p w14:paraId="57A82A3E" w14:textId="77777777" w:rsidR="004B07CA" w:rsidRPr="004B07CA" w:rsidRDefault="004B07CA" w:rsidP="004B07CA">
      <w:pPr>
        <w:keepNext/>
        <w:keepLines/>
        <w:ind w:left="284" w:firstLine="284"/>
        <w:outlineLvl w:val="2"/>
        <w:rPr>
          <w:rFonts w:eastAsia="Calibri"/>
          <w:bCs/>
        </w:rPr>
      </w:pPr>
      <w:bookmarkStart w:id="1068" w:name="_heading=h.3whwml4" w:colFirst="0" w:colLast="0"/>
      <w:bookmarkEnd w:id="1068"/>
      <w:r w:rsidRPr="004B07CA">
        <w:rPr>
          <w:rFonts w:eastAsia="Calibri"/>
          <w:bCs/>
        </w:rPr>
        <w:t>8. Вычеты за неосновной аллюр.</w:t>
      </w:r>
    </w:p>
    <w:p w14:paraId="69697EC9" w14:textId="77777777" w:rsidR="004B07CA" w:rsidRPr="004B07CA" w:rsidRDefault="004B07CA" w:rsidP="004B07CA">
      <w:pPr>
        <w:ind w:left="284" w:firstLine="284"/>
      </w:pPr>
      <w:r w:rsidRPr="004B07CA">
        <w:t>Вычет за неосновной аллюр делается из оценки качества аллюра.</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7943"/>
      </w:tblGrid>
      <w:tr w:rsidR="004B07CA" w:rsidRPr="004B07CA" w14:paraId="2B0A0585"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0F31E54D"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943" w:type="dxa"/>
            <w:tcBorders>
              <w:top w:val="single" w:sz="4" w:space="0" w:color="000000"/>
              <w:left w:val="single" w:sz="4" w:space="0" w:color="000000"/>
              <w:bottom w:val="single" w:sz="4" w:space="0" w:color="000000"/>
              <w:right w:val="single" w:sz="4" w:space="0" w:color="000000"/>
            </w:tcBorders>
          </w:tcPr>
          <w:p w14:paraId="08366D4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Однократная потеря баланса лошадью на неосновном аллюре или переходе</w:t>
            </w:r>
          </w:p>
        </w:tc>
      </w:tr>
      <w:tr w:rsidR="004B07CA" w:rsidRPr="004B07CA" w14:paraId="210749AF"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3A828DEB"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От 1 до 2 баллов</w:t>
            </w:r>
          </w:p>
        </w:tc>
        <w:tc>
          <w:tcPr>
            <w:tcW w:w="7943" w:type="dxa"/>
            <w:tcBorders>
              <w:top w:val="single" w:sz="4" w:space="0" w:color="000000"/>
              <w:left w:val="single" w:sz="4" w:space="0" w:color="000000"/>
              <w:bottom w:val="single" w:sz="4" w:space="0" w:color="000000"/>
              <w:right w:val="single" w:sz="4" w:space="0" w:color="000000"/>
            </w:tcBorders>
          </w:tcPr>
          <w:p w14:paraId="3D8B38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Неоднократная потеря баланса лошадью на неосновном аллюре или переходе</w:t>
            </w:r>
          </w:p>
        </w:tc>
      </w:tr>
      <w:tr w:rsidR="004B07CA" w:rsidRPr="004B07CA" w14:paraId="4601EB12"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2FA27AF8"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2 баллов</w:t>
            </w:r>
          </w:p>
        </w:tc>
        <w:tc>
          <w:tcPr>
            <w:tcW w:w="7943" w:type="dxa"/>
            <w:tcBorders>
              <w:top w:val="single" w:sz="4" w:space="0" w:color="000000"/>
              <w:left w:val="single" w:sz="4" w:space="0" w:color="000000"/>
              <w:bottom w:val="single" w:sz="4" w:space="0" w:color="000000"/>
              <w:right w:val="single" w:sz="4" w:space="0" w:color="000000"/>
            </w:tcBorders>
          </w:tcPr>
          <w:p w14:paraId="07543F0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Отсутствие качественного аллюра (например иноходь вместо шага или </w:t>
            </w:r>
            <w:proofErr w:type="spellStart"/>
            <w:r w:rsidRPr="004B07CA">
              <w:rPr>
                <w:sz w:val="24"/>
                <w:szCs w:val="24"/>
              </w:rPr>
              <w:t>контргалоп</w:t>
            </w:r>
            <w:proofErr w:type="spellEnd"/>
            <w:r w:rsidRPr="004B07CA">
              <w:rPr>
                <w:sz w:val="24"/>
                <w:szCs w:val="24"/>
              </w:rPr>
              <w:t>)</w:t>
            </w:r>
          </w:p>
        </w:tc>
      </w:tr>
    </w:tbl>
    <w:p w14:paraId="52A3E5FC"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XIV-12 Обязательная программа (ОП)</w:t>
      </w:r>
    </w:p>
    <w:p w14:paraId="74BAC338" w14:textId="77777777" w:rsidR="004B07CA" w:rsidRPr="004B07CA" w:rsidRDefault="004B07CA" w:rsidP="004B07CA">
      <w:pPr>
        <w:ind w:left="284" w:firstLine="284"/>
      </w:pPr>
      <w:r w:rsidRPr="004B07CA">
        <w:t>1. В обязательной программе вольтижеры должны показать перечень обязательных упражнений в определённой последовательности и под определенный счет. Один счет приравнивается к одной секунде на неподвижной лошади, к одной постановке передней ноги лошади на шагу, к одному темпу галопа.</w:t>
      </w:r>
    </w:p>
    <w:p w14:paraId="3BE030E8"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Тесты ОП:</w:t>
      </w:r>
    </w:p>
    <w:tbl>
      <w:tblPr>
        <w:tblW w:w="985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284"/>
        <w:gridCol w:w="3284"/>
        <w:gridCol w:w="3285"/>
      </w:tblGrid>
      <w:tr w:rsidR="004B07CA" w:rsidRPr="004B07CA" w14:paraId="67EF19CC" w14:textId="77777777" w:rsidTr="00B20802">
        <w:trPr>
          <w:cantSplit/>
        </w:trPr>
        <w:tc>
          <w:tcPr>
            <w:tcW w:w="3284" w:type="dxa"/>
            <w:shd w:val="clear" w:color="auto" w:fill="F2F2F2"/>
          </w:tcPr>
          <w:p w14:paraId="22C10DF9"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ОП Тест 1/ Тест 1А</w:t>
            </w:r>
            <w:r w:rsidRPr="004B07CA">
              <w:rPr>
                <w:sz w:val="24"/>
                <w:szCs w:val="24"/>
                <w:vertAlign w:val="superscript"/>
              </w:rPr>
              <w:footnoteReference w:id="27"/>
            </w:r>
            <w:r w:rsidRPr="004B07CA">
              <w:rPr>
                <w:sz w:val="24"/>
                <w:szCs w:val="24"/>
              </w:rPr>
              <w:t xml:space="preserve"> </w:t>
            </w:r>
          </w:p>
        </w:tc>
        <w:tc>
          <w:tcPr>
            <w:tcW w:w="3284" w:type="dxa"/>
            <w:shd w:val="clear" w:color="auto" w:fill="F2F2F2"/>
          </w:tcPr>
          <w:sdt>
            <w:sdtPr>
              <w:rPr>
                <w:sz w:val="24"/>
                <w:szCs w:val="24"/>
              </w:rPr>
              <w:tag w:val="goog_rdk_161"/>
              <w:id w:val="-34119484"/>
            </w:sdtPr>
            <w:sdtContent>
              <w:p w14:paraId="6341CD31" w14:textId="77777777" w:rsidR="004B07CA" w:rsidRPr="004B07CA" w:rsidRDefault="00000000" w:rsidP="004B07CA">
                <w:pPr>
                  <w:keepNext/>
                  <w:pBdr>
                    <w:top w:val="nil"/>
                    <w:left w:val="nil"/>
                    <w:bottom w:val="nil"/>
                    <w:right w:val="nil"/>
                    <w:between w:val="nil"/>
                  </w:pBdr>
                  <w:ind w:firstLine="284"/>
                  <w:jc w:val="left"/>
                  <w:rPr>
                    <w:sz w:val="24"/>
                    <w:szCs w:val="24"/>
                  </w:rPr>
                </w:pPr>
                <w:sdt>
                  <w:sdtPr>
                    <w:rPr>
                      <w:sz w:val="24"/>
                      <w:szCs w:val="24"/>
                    </w:rPr>
                    <w:tag w:val="goog_rdk_159"/>
                    <w:id w:val="959852620"/>
                  </w:sdtPr>
                  <w:sdtContent>
                    <w:r w:rsidR="004B07CA" w:rsidRPr="004B07CA">
                      <w:rPr>
                        <w:sz w:val="24"/>
                        <w:szCs w:val="24"/>
                      </w:rPr>
                      <w:t>ОП Тест 2/ Тест 2А</w:t>
                    </w:r>
                  </w:sdtContent>
                </w:sdt>
                <w:r w:rsidR="004B07CA" w:rsidRPr="004B07CA">
                  <w:rPr>
                    <w:sz w:val="24"/>
                    <w:szCs w:val="24"/>
                    <w:vertAlign w:val="superscript"/>
                  </w:rPr>
                  <w:footnoteReference w:id="28"/>
                </w:r>
                <w:sdt>
                  <w:sdtPr>
                    <w:rPr>
                      <w:sz w:val="24"/>
                      <w:szCs w:val="24"/>
                    </w:rPr>
                    <w:tag w:val="goog_rdk_160"/>
                    <w:id w:val="675389363"/>
                  </w:sdtPr>
                  <w:sdtContent>
                    <w:r w:rsidR="004B07CA" w:rsidRPr="004B07CA">
                      <w:rPr>
                        <w:sz w:val="24"/>
                        <w:szCs w:val="24"/>
                      </w:rPr>
                      <w:t xml:space="preserve"> </w:t>
                    </w:r>
                  </w:sdtContent>
                </w:sdt>
              </w:p>
            </w:sdtContent>
          </w:sdt>
        </w:tc>
        <w:tc>
          <w:tcPr>
            <w:tcW w:w="3285" w:type="dxa"/>
            <w:shd w:val="clear" w:color="auto" w:fill="F2F2F2"/>
          </w:tcPr>
          <w:p w14:paraId="6E69B26E"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3 </w:t>
            </w:r>
          </w:p>
        </w:tc>
      </w:tr>
      <w:tr w:rsidR="004B07CA" w:rsidRPr="004B07CA" w14:paraId="1778C401" w14:textId="77777777" w:rsidTr="00B20802">
        <w:trPr>
          <w:cantSplit/>
        </w:trPr>
        <w:tc>
          <w:tcPr>
            <w:tcW w:w="3284" w:type="dxa"/>
            <w:tcBorders>
              <w:bottom w:val="single" w:sz="4" w:space="0" w:color="808080"/>
            </w:tcBorders>
            <w:shd w:val="clear" w:color="auto" w:fill="auto"/>
          </w:tcPr>
          <w:p w14:paraId="5ABDA06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 с подсаживанием</w:t>
            </w:r>
          </w:p>
          <w:p w14:paraId="37C005A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5CA4ECB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¼ Мельницы</w:t>
            </w:r>
          </w:p>
          <w:p w14:paraId="3E1B2D8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Сед лицом внутрь круга</w:t>
            </w:r>
          </w:p>
          <w:p w14:paraId="33ADB11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5. ¼ Мельницы </w:t>
            </w:r>
          </w:p>
          <w:p w14:paraId="296E8E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Паучок</w:t>
            </w:r>
          </w:p>
          <w:p w14:paraId="116450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¼ Мельницы</w:t>
            </w:r>
          </w:p>
          <w:p w14:paraId="507E72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Сед лицом наружу круга</w:t>
            </w:r>
          </w:p>
          <w:p w14:paraId="1DE9E85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 ¼ Мельницы</w:t>
            </w:r>
          </w:p>
          <w:p w14:paraId="31830B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 Скамейка</w:t>
            </w:r>
          </w:p>
          <w:p w14:paraId="0B49DE1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11. Ласточка</w:t>
            </w:r>
          </w:p>
          <w:p w14:paraId="2BD9B8B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12. Стойка</w:t>
            </w:r>
          </w:p>
          <w:p w14:paraId="5A907D0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13. Соскок с отталкиванием внутрь</w:t>
            </w:r>
          </w:p>
        </w:tc>
        <w:tc>
          <w:tcPr>
            <w:tcW w:w="3284" w:type="dxa"/>
            <w:tcBorders>
              <w:bottom w:val="single" w:sz="4" w:space="0" w:color="808080"/>
            </w:tcBorders>
            <w:shd w:val="clear" w:color="auto" w:fill="auto"/>
          </w:tcPr>
          <w:sdt>
            <w:sdtPr>
              <w:rPr>
                <w:sz w:val="24"/>
                <w:szCs w:val="24"/>
              </w:rPr>
              <w:tag w:val="goog_rdk_163"/>
              <w:id w:val="-1730452541"/>
            </w:sdtPr>
            <w:sdtContent>
              <w:p w14:paraId="74195DFD"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2"/>
                    <w:id w:val="-1721354120"/>
                  </w:sdtPr>
                  <w:sdtContent>
                    <w:r w:rsidR="004B07CA" w:rsidRPr="004B07CA">
                      <w:rPr>
                        <w:sz w:val="24"/>
                        <w:szCs w:val="24"/>
                      </w:rPr>
                      <w:t>1. Заскок</w:t>
                    </w:r>
                  </w:sdtContent>
                </w:sdt>
              </w:p>
            </w:sdtContent>
          </w:sdt>
          <w:sdt>
            <w:sdtPr>
              <w:rPr>
                <w:sz w:val="24"/>
                <w:szCs w:val="24"/>
              </w:rPr>
              <w:tag w:val="goog_rdk_165"/>
              <w:id w:val="1771039431"/>
            </w:sdtPr>
            <w:sdtContent>
              <w:p w14:paraId="0C37BB0F"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4"/>
                    <w:id w:val="2040854000"/>
                  </w:sdtPr>
                  <w:sdtContent>
                    <w:r w:rsidR="004B07CA" w:rsidRPr="004B07CA">
                      <w:rPr>
                        <w:sz w:val="24"/>
                        <w:szCs w:val="24"/>
                      </w:rPr>
                      <w:t xml:space="preserve">2. </w:t>
                    </w:r>
                    <w:proofErr w:type="gramStart"/>
                    <w:r w:rsidR="004B07CA" w:rsidRPr="004B07CA">
                      <w:rPr>
                        <w:sz w:val="24"/>
                        <w:szCs w:val="24"/>
                      </w:rPr>
                      <w:t>Базовый  сед</w:t>
                    </w:r>
                    <w:proofErr w:type="gramEnd"/>
                  </w:sdtContent>
                </w:sdt>
              </w:p>
            </w:sdtContent>
          </w:sdt>
          <w:sdt>
            <w:sdtPr>
              <w:rPr>
                <w:sz w:val="24"/>
                <w:szCs w:val="24"/>
              </w:rPr>
              <w:tag w:val="goog_rdk_167"/>
              <w:id w:val="1974397501"/>
            </w:sdtPr>
            <w:sdtContent>
              <w:p w14:paraId="510FE393"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6"/>
                    <w:id w:val="1256790266"/>
                  </w:sdtPr>
                  <w:sdtContent>
                    <w:r w:rsidR="004B07CA" w:rsidRPr="004B07CA">
                      <w:rPr>
                        <w:sz w:val="24"/>
                        <w:szCs w:val="24"/>
                      </w:rPr>
                      <w:t>3. Скамейка</w:t>
                    </w:r>
                  </w:sdtContent>
                </w:sdt>
              </w:p>
            </w:sdtContent>
          </w:sdt>
          <w:sdt>
            <w:sdtPr>
              <w:rPr>
                <w:sz w:val="24"/>
                <w:szCs w:val="24"/>
              </w:rPr>
              <w:tag w:val="goog_rdk_169"/>
              <w:id w:val="-182212079"/>
            </w:sdtPr>
            <w:sdtContent>
              <w:p w14:paraId="699A4FEC"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8"/>
                    <w:id w:val="-1769300619"/>
                  </w:sdtPr>
                  <w:sdtContent>
                    <w:r w:rsidR="004B07CA" w:rsidRPr="004B07CA">
                      <w:rPr>
                        <w:sz w:val="24"/>
                        <w:szCs w:val="24"/>
                      </w:rPr>
                      <w:t>4. Ласточка</w:t>
                    </w:r>
                  </w:sdtContent>
                </w:sdt>
              </w:p>
            </w:sdtContent>
          </w:sdt>
          <w:sdt>
            <w:sdtPr>
              <w:rPr>
                <w:sz w:val="24"/>
                <w:szCs w:val="24"/>
              </w:rPr>
              <w:tag w:val="goog_rdk_171"/>
              <w:id w:val="-754821912"/>
            </w:sdtPr>
            <w:sdtContent>
              <w:p w14:paraId="5FF9028C"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0"/>
                    <w:id w:val="-1481383195"/>
                  </w:sdtPr>
                  <w:sdtContent>
                    <w:r w:rsidR="004B07CA" w:rsidRPr="004B07CA">
                      <w:rPr>
                        <w:sz w:val="24"/>
                        <w:szCs w:val="24"/>
                      </w:rPr>
                      <w:t>5. Стойка</w:t>
                    </w:r>
                  </w:sdtContent>
                </w:sdt>
              </w:p>
            </w:sdtContent>
          </w:sdt>
          <w:sdt>
            <w:sdtPr>
              <w:rPr>
                <w:sz w:val="24"/>
                <w:szCs w:val="24"/>
              </w:rPr>
              <w:tag w:val="goog_rdk_173"/>
              <w:id w:val="-463739143"/>
            </w:sdtPr>
            <w:sdtContent>
              <w:p w14:paraId="6EE3B1B0"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2"/>
                    <w:id w:val="-1823348948"/>
                  </w:sdtPr>
                  <w:sdtContent>
                    <w:r w:rsidR="004B07CA" w:rsidRPr="004B07CA">
                      <w:rPr>
                        <w:sz w:val="24"/>
                        <w:szCs w:val="24"/>
                      </w:rPr>
                      <w:t>6. Планка лицом вперед</w:t>
                    </w:r>
                  </w:sdtContent>
                </w:sdt>
              </w:p>
            </w:sdtContent>
          </w:sdt>
          <w:sdt>
            <w:sdtPr>
              <w:rPr>
                <w:sz w:val="24"/>
                <w:szCs w:val="24"/>
              </w:rPr>
              <w:tag w:val="goog_rdk_175"/>
              <w:id w:val="-240945911"/>
            </w:sdtPr>
            <w:sdtContent>
              <w:p w14:paraId="30249E4E"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4"/>
                    <w:id w:val="1326015370"/>
                  </w:sdtPr>
                  <w:sdtContent>
                    <w:r w:rsidR="004B07CA" w:rsidRPr="004B07CA">
                      <w:rPr>
                        <w:sz w:val="24"/>
                        <w:szCs w:val="24"/>
                      </w:rPr>
                      <w:t>7. ½ Мельницы</w:t>
                    </w:r>
                  </w:sdtContent>
                </w:sdt>
              </w:p>
            </w:sdtContent>
          </w:sdt>
          <w:sdt>
            <w:sdtPr>
              <w:rPr>
                <w:sz w:val="24"/>
                <w:szCs w:val="24"/>
              </w:rPr>
              <w:tag w:val="goog_rdk_177"/>
              <w:id w:val="-1525944645"/>
            </w:sdtPr>
            <w:sdtContent>
              <w:p w14:paraId="07D9E96F"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6"/>
                    <w:id w:val="790090700"/>
                  </w:sdtPr>
                  <w:sdtContent>
                    <w:r w:rsidR="004B07CA" w:rsidRPr="004B07CA">
                      <w:rPr>
                        <w:sz w:val="24"/>
                        <w:szCs w:val="24"/>
                      </w:rPr>
                      <w:t>8. Планка лицом назад</w:t>
                    </w:r>
                  </w:sdtContent>
                </w:sdt>
              </w:p>
            </w:sdtContent>
          </w:sdt>
          <w:sdt>
            <w:sdtPr>
              <w:rPr>
                <w:sz w:val="24"/>
                <w:szCs w:val="24"/>
              </w:rPr>
              <w:tag w:val="goog_rdk_180"/>
              <w:id w:val="527535772"/>
            </w:sdtPr>
            <w:sdtContent>
              <w:p w14:paraId="4DDD0BA9"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8"/>
                    <w:id w:val="-168331214"/>
                  </w:sdtPr>
                  <w:sdtContent>
                    <w:r w:rsidR="004B07CA" w:rsidRPr="004B07CA">
                      <w:rPr>
                        <w:sz w:val="24"/>
                        <w:szCs w:val="24"/>
                      </w:rPr>
                      <w:t>9. Соскок с отталкиванием, внутрь</w:t>
                    </w:r>
                  </w:sdtContent>
                </w:sdt>
                <w:sdt>
                  <w:sdtPr>
                    <w:rPr>
                      <w:sz w:val="24"/>
                      <w:szCs w:val="24"/>
                    </w:rPr>
                    <w:tag w:val="goog_rdk_179"/>
                    <w:id w:val="1863234916"/>
                  </w:sdtPr>
                  <w:sdtContent/>
                </w:sdt>
              </w:p>
            </w:sdtContent>
          </w:sdt>
          <w:sdt>
            <w:sdtPr>
              <w:rPr>
                <w:sz w:val="24"/>
                <w:szCs w:val="24"/>
              </w:rPr>
              <w:tag w:val="goog_rdk_182"/>
              <w:id w:val="910893752"/>
            </w:sdtPr>
            <w:sdtContent>
              <w:p w14:paraId="34151F0C"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81"/>
                    <w:id w:val="1205682007"/>
                  </w:sdtPr>
                  <w:sdtContent/>
                </w:sdt>
              </w:p>
            </w:sdtContent>
          </w:sdt>
          <w:sdt>
            <w:sdtPr>
              <w:rPr>
                <w:sz w:val="24"/>
                <w:szCs w:val="24"/>
              </w:rPr>
              <w:tag w:val="goog_rdk_184"/>
              <w:id w:val="2134134520"/>
            </w:sdtPr>
            <w:sdtContent>
              <w:p w14:paraId="2954E23B"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83"/>
                    <w:id w:val="781763737"/>
                  </w:sdtPr>
                  <w:sdtContent/>
                </w:sdt>
              </w:p>
            </w:sdtContent>
          </w:sdt>
        </w:tc>
        <w:tc>
          <w:tcPr>
            <w:tcW w:w="3285" w:type="dxa"/>
            <w:tcBorders>
              <w:bottom w:val="single" w:sz="4" w:space="0" w:color="808080"/>
            </w:tcBorders>
            <w:shd w:val="clear" w:color="auto" w:fill="auto"/>
          </w:tcPr>
          <w:p w14:paraId="3877C73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6622D51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61557E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Скамейка</w:t>
            </w:r>
          </w:p>
          <w:p w14:paraId="27EBF90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Ласточка</w:t>
            </w:r>
          </w:p>
          <w:p w14:paraId="22BCFEE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Стойка</w:t>
            </w:r>
          </w:p>
          <w:p w14:paraId="478C6F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Мах из седа лицом вперед, ноги сомкнуты</w:t>
            </w:r>
          </w:p>
          <w:p w14:paraId="71AC39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½ Мельницы</w:t>
            </w:r>
          </w:p>
          <w:p w14:paraId="772FFA4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Мах из седа лицом назад, ноги не сомкнуты</w:t>
            </w:r>
          </w:p>
          <w:p w14:paraId="06A2328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 Соскок с отталкиванием внутрь</w:t>
            </w:r>
          </w:p>
        </w:tc>
      </w:tr>
      <w:tr w:rsidR="004B07CA" w:rsidRPr="004B07CA" w14:paraId="1979DE0E" w14:textId="77777777" w:rsidTr="00B20802">
        <w:trPr>
          <w:cantSplit/>
        </w:trPr>
        <w:tc>
          <w:tcPr>
            <w:tcW w:w="3284" w:type="dxa"/>
            <w:shd w:val="clear" w:color="auto" w:fill="F2F2F2"/>
          </w:tcPr>
          <w:p w14:paraId="0F0409DF"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4 </w:t>
            </w:r>
          </w:p>
        </w:tc>
        <w:tc>
          <w:tcPr>
            <w:tcW w:w="3284" w:type="dxa"/>
            <w:shd w:val="clear" w:color="auto" w:fill="F2F2F2"/>
          </w:tcPr>
          <w:p w14:paraId="28FB69A2"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5 </w:t>
            </w:r>
          </w:p>
        </w:tc>
        <w:tc>
          <w:tcPr>
            <w:tcW w:w="3285" w:type="dxa"/>
            <w:shd w:val="clear" w:color="auto" w:fill="F2F2F2"/>
          </w:tcPr>
          <w:p w14:paraId="5010397A"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6 </w:t>
            </w:r>
          </w:p>
        </w:tc>
      </w:tr>
      <w:tr w:rsidR="004B07CA" w:rsidRPr="004B07CA" w14:paraId="30177711" w14:textId="77777777" w:rsidTr="00B20802">
        <w:trPr>
          <w:cantSplit/>
        </w:trPr>
        <w:tc>
          <w:tcPr>
            <w:tcW w:w="3284" w:type="dxa"/>
            <w:shd w:val="clear" w:color="auto" w:fill="F2F2F2"/>
          </w:tcPr>
          <w:p w14:paraId="734885AA"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Individual Comp Test 1</w:t>
            </w:r>
          </w:p>
          <w:p w14:paraId="403CCF02"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Pas de Deux Comp Test</w:t>
            </w:r>
          </w:p>
          <w:p w14:paraId="77DE4A21"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Squad</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1</w:t>
            </w:r>
          </w:p>
        </w:tc>
        <w:tc>
          <w:tcPr>
            <w:tcW w:w="3284" w:type="dxa"/>
            <w:shd w:val="clear" w:color="auto" w:fill="F2F2F2"/>
          </w:tcPr>
          <w:p w14:paraId="25CEBBFE"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Individual Comp Test 2</w:t>
            </w:r>
          </w:p>
          <w:p w14:paraId="070EB740"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Squad Comp Test 2</w:t>
            </w:r>
          </w:p>
        </w:tc>
        <w:tc>
          <w:tcPr>
            <w:tcW w:w="3285" w:type="dxa"/>
            <w:shd w:val="clear" w:color="auto" w:fill="F2F2F2"/>
          </w:tcPr>
          <w:p w14:paraId="5A98B9A9"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Individual</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3</w:t>
            </w:r>
          </w:p>
        </w:tc>
      </w:tr>
      <w:tr w:rsidR="004B07CA" w:rsidRPr="004B07CA" w14:paraId="58F8A79E" w14:textId="77777777" w:rsidTr="00B20802">
        <w:trPr>
          <w:cantSplit/>
        </w:trPr>
        <w:tc>
          <w:tcPr>
            <w:tcW w:w="3284" w:type="dxa"/>
            <w:shd w:val="clear" w:color="auto" w:fill="auto"/>
          </w:tcPr>
          <w:p w14:paraId="0F3F858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12F1F79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67B41F2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Ласточка</w:t>
            </w:r>
          </w:p>
          <w:p w14:paraId="041B864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Стойка</w:t>
            </w:r>
          </w:p>
          <w:p w14:paraId="2EFA9E8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Мах из седа лицом вперед, ноги сомкнуты</w:t>
            </w:r>
          </w:p>
          <w:p w14:paraId="5FA10B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½ Мельницы</w:t>
            </w:r>
          </w:p>
          <w:p w14:paraId="403188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Мах из седа лицом назад, ноги не сомкнуты, за которым следует соскок с отталкиванием внутрь</w:t>
            </w:r>
          </w:p>
        </w:tc>
        <w:tc>
          <w:tcPr>
            <w:tcW w:w="3284" w:type="dxa"/>
            <w:shd w:val="clear" w:color="auto" w:fill="auto"/>
          </w:tcPr>
          <w:p w14:paraId="475FB7F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3E20F82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11DC31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Ласточка</w:t>
            </w:r>
          </w:p>
          <w:p w14:paraId="475688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Мельница</w:t>
            </w:r>
          </w:p>
          <w:p w14:paraId="5DB4D17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вперед</w:t>
            </w:r>
          </w:p>
          <w:p w14:paraId="7CD59F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Ножницы назад</w:t>
            </w:r>
          </w:p>
          <w:p w14:paraId="2A67CF9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Стойка</w:t>
            </w:r>
          </w:p>
          <w:p w14:paraId="6B9347C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Фланк первая часть, соскок с отталкиванием внутрь</w:t>
            </w:r>
          </w:p>
        </w:tc>
        <w:tc>
          <w:tcPr>
            <w:tcW w:w="3285" w:type="dxa"/>
            <w:shd w:val="clear" w:color="auto" w:fill="auto"/>
          </w:tcPr>
          <w:p w14:paraId="0C3607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0FBFCC7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Ласточка</w:t>
            </w:r>
          </w:p>
          <w:p w14:paraId="4C145C0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Мельница</w:t>
            </w:r>
          </w:p>
          <w:p w14:paraId="441C68F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Ножницы вперед</w:t>
            </w:r>
          </w:p>
          <w:p w14:paraId="10F3AA7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назад</w:t>
            </w:r>
          </w:p>
          <w:p w14:paraId="6EDE7B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Стойка</w:t>
            </w:r>
          </w:p>
          <w:p w14:paraId="682D396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Фланк первая часть</w:t>
            </w:r>
          </w:p>
          <w:p w14:paraId="29FFE4C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Фланк вторая часть</w:t>
            </w:r>
          </w:p>
        </w:tc>
      </w:tr>
      <w:tr w:rsidR="004B07CA" w:rsidRPr="004B07CA" w14:paraId="291DF3FE" w14:textId="77777777" w:rsidTr="00B20802">
        <w:trPr>
          <w:cantSplit/>
        </w:trPr>
        <w:tc>
          <w:tcPr>
            <w:tcW w:w="3284" w:type="dxa"/>
            <w:shd w:val="clear" w:color="auto" w:fill="F2F2F2"/>
          </w:tcPr>
          <w:p w14:paraId="564345DE"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7 </w:t>
            </w:r>
          </w:p>
        </w:tc>
        <w:tc>
          <w:tcPr>
            <w:tcW w:w="3284" w:type="dxa"/>
            <w:shd w:val="clear" w:color="auto" w:fill="F2F2F2"/>
          </w:tcPr>
          <w:p w14:paraId="6DDC3DF2" w14:textId="77777777" w:rsidR="004B07CA" w:rsidRPr="004B07CA" w:rsidRDefault="004B07CA" w:rsidP="004B07CA">
            <w:pPr>
              <w:keepNext/>
              <w:pBdr>
                <w:top w:val="nil"/>
                <w:left w:val="nil"/>
                <w:bottom w:val="nil"/>
                <w:right w:val="nil"/>
                <w:between w:val="nil"/>
              </w:pBdr>
              <w:ind w:firstLine="284"/>
              <w:jc w:val="left"/>
              <w:rPr>
                <w:sz w:val="24"/>
                <w:szCs w:val="24"/>
              </w:rPr>
            </w:pPr>
          </w:p>
        </w:tc>
        <w:tc>
          <w:tcPr>
            <w:tcW w:w="3285" w:type="dxa"/>
            <w:shd w:val="clear" w:color="auto" w:fill="F2F2F2"/>
          </w:tcPr>
          <w:p w14:paraId="35416720" w14:textId="77777777" w:rsidR="004B07CA" w:rsidRPr="004B07CA" w:rsidRDefault="004B07CA" w:rsidP="004B07CA">
            <w:pPr>
              <w:keepNext/>
              <w:pBdr>
                <w:top w:val="nil"/>
                <w:left w:val="nil"/>
                <w:bottom w:val="nil"/>
                <w:right w:val="nil"/>
                <w:between w:val="nil"/>
              </w:pBdr>
              <w:ind w:firstLine="284"/>
              <w:jc w:val="left"/>
              <w:rPr>
                <w:sz w:val="24"/>
                <w:szCs w:val="24"/>
              </w:rPr>
            </w:pPr>
          </w:p>
        </w:tc>
      </w:tr>
      <w:tr w:rsidR="004B07CA" w:rsidRPr="004B07CA" w14:paraId="6622D080" w14:textId="77777777" w:rsidTr="00B20802">
        <w:trPr>
          <w:cantSplit/>
        </w:trPr>
        <w:tc>
          <w:tcPr>
            <w:tcW w:w="3284" w:type="dxa"/>
            <w:shd w:val="clear" w:color="auto" w:fill="F2F2F2"/>
          </w:tcPr>
          <w:p w14:paraId="7D26280B"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Squad</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3</w:t>
            </w:r>
          </w:p>
        </w:tc>
        <w:tc>
          <w:tcPr>
            <w:tcW w:w="3284" w:type="dxa"/>
            <w:shd w:val="clear" w:color="auto" w:fill="F2F2F2"/>
          </w:tcPr>
          <w:p w14:paraId="3BDB26DB" w14:textId="77777777" w:rsidR="004B07CA" w:rsidRPr="004B07CA" w:rsidRDefault="004B07CA" w:rsidP="004B07CA">
            <w:pPr>
              <w:keepNext/>
              <w:pBdr>
                <w:top w:val="nil"/>
                <w:left w:val="nil"/>
                <w:bottom w:val="nil"/>
                <w:right w:val="nil"/>
                <w:between w:val="nil"/>
              </w:pBdr>
              <w:ind w:firstLine="284"/>
              <w:jc w:val="left"/>
              <w:rPr>
                <w:sz w:val="24"/>
                <w:szCs w:val="24"/>
              </w:rPr>
            </w:pPr>
          </w:p>
        </w:tc>
        <w:tc>
          <w:tcPr>
            <w:tcW w:w="3285" w:type="dxa"/>
            <w:shd w:val="clear" w:color="auto" w:fill="F2F2F2"/>
          </w:tcPr>
          <w:p w14:paraId="616E78F2" w14:textId="77777777" w:rsidR="004B07CA" w:rsidRPr="004B07CA" w:rsidRDefault="004B07CA" w:rsidP="004B07CA">
            <w:pPr>
              <w:keepNext/>
              <w:pBdr>
                <w:top w:val="nil"/>
                <w:left w:val="nil"/>
                <w:bottom w:val="nil"/>
                <w:right w:val="nil"/>
                <w:between w:val="nil"/>
              </w:pBdr>
              <w:ind w:firstLine="284"/>
              <w:jc w:val="left"/>
              <w:rPr>
                <w:sz w:val="24"/>
                <w:szCs w:val="24"/>
              </w:rPr>
            </w:pPr>
          </w:p>
        </w:tc>
      </w:tr>
      <w:tr w:rsidR="004B07CA" w:rsidRPr="004B07CA" w14:paraId="71D0E161" w14:textId="77777777" w:rsidTr="00B20802">
        <w:trPr>
          <w:cantSplit/>
        </w:trPr>
        <w:tc>
          <w:tcPr>
            <w:tcW w:w="3284" w:type="dxa"/>
            <w:shd w:val="clear" w:color="auto" w:fill="auto"/>
          </w:tcPr>
          <w:p w14:paraId="60A5B0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4F75696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Ласточка</w:t>
            </w:r>
          </w:p>
          <w:p w14:paraId="665868C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Мельница</w:t>
            </w:r>
          </w:p>
          <w:p w14:paraId="68B7AE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Ножницы вперед</w:t>
            </w:r>
          </w:p>
          <w:p w14:paraId="69C142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назад</w:t>
            </w:r>
          </w:p>
          <w:p w14:paraId="36188F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Стойка</w:t>
            </w:r>
          </w:p>
          <w:p w14:paraId="673BCAC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Фланк первая часть, возвращение в сед</w:t>
            </w:r>
          </w:p>
          <w:p w14:paraId="7BDF60A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Соскок махом наружу</w:t>
            </w:r>
          </w:p>
        </w:tc>
        <w:tc>
          <w:tcPr>
            <w:tcW w:w="3284" w:type="dxa"/>
            <w:shd w:val="clear" w:color="auto" w:fill="auto"/>
          </w:tcPr>
          <w:p w14:paraId="438AD1A3" w14:textId="77777777" w:rsidR="004B07CA" w:rsidRPr="004B07CA" w:rsidRDefault="004B07CA" w:rsidP="004B07CA">
            <w:pPr>
              <w:pBdr>
                <w:top w:val="nil"/>
                <w:left w:val="nil"/>
                <w:bottom w:val="nil"/>
                <w:right w:val="nil"/>
                <w:between w:val="nil"/>
              </w:pBdr>
              <w:ind w:firstLine="284"/>
              <w:jc w:val="left"/>
              <w:rPr>
                <w:sz w:val="24"/>
                <w:szCs w:val="24"/>
              </w:rPr>
            </w:pPr>
          </w:p>
        </w:tc>
        <w:tc>
          <w:tcPr>
            <w:tcW w:w="3285" w:type="dxa"/>
            <w:shd w:val="clear" w:color="auto" w:fill="auto"/>
          </w:tcPr>
          <w:p w14:paraId="3F992944"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563319C" w14:textId="77777777" w:rsidR="004B07CA" w:rsidRPr="004B07CA" w:rsidRDefault="004B07CA" w:rsidP="004B07CA">
      <w:pPr>
        <w:ind w:left="284" w:firstLine="283"/>
      </w:pPr>
      <w:r w:rsidRPr="004B07CA">
        <w:t>3. В случае неправильной последовательности упражнений в программе вольтижер имеет право исправить порядок упражнений (</w:t>
      </w:r>
      <w:proofErr w:type="gramStart"/>
      <w:r w:rsidRPr="004B07CA">
        <w:t>т.е.</w:t>
      </w:r>
      <w:proofErr w:type="gramEnd"/>
      <w:r w:rsidRPr="004B07CA">
        <w:t xml:space="preserve"> повторить неверно исполненные упражнения в правильном порядке) до соскока с лошади. При этом он будет оштрафован на 2 балла за повтор ранее </w:t>
      </w:r>
      <w:r w:rsidRPr="004B07CA">
        <w:lastRenderedPageBreak/>
        <w:t xml:space="preserve">невыполненного в верном порядке упражнения. Если же он не исправит неверный порядок упражнений, то за это упражнение, показанное в неправильном порядке, вольтижер получит оценку «0». </w:t>
      </w:r>
    </w:p>
    <w:p w14:paraId="797312BF" w14:textId="77777777" w:rsidR="004B07CA" w:rsidRPr="004B07CA" w:rsidRDefault="004B07CA" w:rsidP="004B07CA">
      <w:pPr>
        <w:ind w:left="284" w:firstLine="283"/>
      </w:pPr>
      <w:r w:rsidRPr="004B07CA">
        <w:t xml:space="preserve">3.1. При неоднократном нарушении порядка вольтижер имеет право каждый раз исправить порядок упражнений. </w:t>
      </w:r>
    </w:p>
    <w:p w14:paraId="4EA32AF0" w14:textId="77777777" w:rsidR="004B07CA" w:rsidRPr="004B07CA" w:rsidRDefault="004B07CA" w:rsidP="004B07CA">
      <w:pPr>
        <w:ind w:left="284" w:firstLine="283"/>
      </w:pPr>
      <w:r w:rsidRPr="004B07CA">
        <w:t>4. Если лошадь не двигалась правильным галопом/шагом в течение всего или части упражнения, вольтижер может повторить упражнение полностью, для того чтобы получить оценку за него.</w:t>
      </w:r>
    </w:p>
    <w:p w14:paraId="64B31546" w14:textId="77777777" w:rsidR="004B07CA" w:rsidRPr="004B07CA" w:rsidRDefault="004B07CA" w:rsidP="004B07CA">
      <w:pPr>
        <w:ind w:left="284" w:firstLine="283"/>
      </w:pPr>
      <w:r w:rsidRPr="004B07CA">
        <w:t>5. Штрафы и вычеты за специфические ошибки в ОП:</w:t>
      </w:r>
    </w:p>
    <w:tbl>
      <w:tblPr>
        <w:tblW w:w="964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7378"/>
        <w:gridCol w:w="986"/>
      </w:tblGrid>
      <w:tr w:rsidR="004B07CA" w:rsidRPr="004B07CA" w14:paraId="3667E57C" w14:textId="77777777" w:rsidTr="00B20802">
        <w:tc>
          <w:tcPr>
            <w:tcW w:w="1276" w:type="dxa"/>
          </w:tcPr>
          <w:p w14:paraId="4544015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378" w:type="dxa"/>
          </w:tcPr>
          <w:p w14:paraId="5CF411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6" w:type="dxa"/>
          </w:tcPr>
          <w:p w14:paraId="1A4078D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4A2BA767" w14:textId="77777777" w:rsidTr="00B20802">
        <w:tc>
          <w:tcPr>
            <w:tcW w:w="1276" w:type="dxa"/>
          </w:tcPr>
          <w:p w14:paraId="4ADB8DA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2 балла </w:t>
            </w:r>
          </w:p>
          <w:p w14:paraId="63D71890" w14:textId="77777777" w:rsidR="004B07CA" w:rsidRPr="004B07CA" w:rsidRDefault="004B07CA" w:rsidP="004B07CA">
            <w:pPr>
              <w:pBdr>
                <w:top w:val="nil"/>
                <w:left w:val="nil"/>
                <w:bottom w:val="nil"/>
                <w:right w:val="nil"/>
                <w:between w:val="nil"/>
              </w:pBdr>
              <w:ind w:firstLine="34"/>
              <w:jc w:val="left"/>
              <w:rPr>
                <w:sz w:val="24"/>
                <w:szCs w:val="24"/>
              </w:rPr>
            </w:pPr>
          </w:p>
        </w:tc>
        <w:tc>
          <w:tcPr>
            <w:tcW w:w="7378" w:type="dxa"/>
          </w:tcPr>
          <w:p w14:paraId="4DD629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Повторение упражнения обязательной программы без промедления до соскока с лошади </w:t>
            </w:r>
          </w:p>
          <w:p w14:paraId="2C0991C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Неправильный порядок упражнений, исправленный до соскока с лошади </w:t>
            </w:r>
          </w:p>
          <w:p w14:paraId="0629BD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Повторение упражнения обязательной программы, если лошадь при первоначальном выполнении упражнения не двигалась правильным галопом/шагом в течение всего или части упражнения</w:t>
            </w:r>
          </w:p>
          <w:p w14:paraId="0A522BE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Падение между двумя упражнениями (вычет будет сделан из последующего за падением упражнения) </w:t>
            </w:r>
          </w:p>
        </w:tc>
        <w:tc>
          <w:tcPr>
            <w:tcW w:w="986" w:type="dxa"/>
          </w:tcPr>
          <w:p w14:paraId="0D6AAFE2" w14:textId="77777777" w:rsidR="004B07CA" w:rsidRPr="004B07CA" w:rsidRDefault="004B07CA" w:rsidP="004B07CA">
            <w:pPr>
              <w:pBdr>
                <w:top w:val="nil"/>
                <w:left w:val="nil"/>
                <w:bottom w:val="nil"/>
                <w:right w:val="nil"/>
                <w:between w:val="nil"/>
              </w:pBdr>
              <w:ind w:firstLine="284"/>
              <w:jc w:val="left"/>
              <w:rPr>
                <w:sz w:val="24"/>
                <w:szCs w:val="24"/>
              </w:rPr>
            </w:pPr>
          </w:p>
          <w:p w14:paraId="50EA33B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43CEB950" w14:textId="77777777" w:rsidR="004B07CA" w:rsidRPr="004B07CA" w:rsidRDefault="004B07CA" w:rsidP="004B07CA">
            <w:pPr>
              <w:pBdr>
                <w:top w:val="nil"/>
                <w:left w:val="nil"/>
                <w:bottom w:val="nil"/>
                <w:right w:val="nil"/>
                <w:between w:val="nil"/>
              </w:pBdr>
              <w:ind w:firstLine="284"/>
              <w:jc w:val="left"/>
              <w:rPr>
                <w:sz w:val="24"/>
                <w:szCs w:val="24"/>
              </w:rPr>
            </w:pPr>
          </w:p>
          <w:p w14:paraId="6CA816FD" w14:textId="77777777" w:rsidR="004B07CA" w:rsidRPr="004B07CA" w:rsidRDefault="004B07CA" w:rsidP="004B07CA">
            <w:pPr>
              <w:pBdr>
                <w:top w:val="nil"/>
                <w:left w:val="nil"/>
                <w:bottom w:val="nil"/>
                <w:right w:val="nil"/>
                <w:between w:val="nil"/>
              </w:pBdr>
              <w:ind w:firstLine="284"/>
              <w:jc w:val="left"/>
              <w:rPr>
                <w:sz w:val="24"/>
                <w:szCs w:val="24"/>
              </w:rPr>
            </w:pPr>
          </w:p>
          <w:p w14:paraId="0786DB74" w14:textId="77777777" w:rsidR="004B07CA" w:rsidRPr="004B07CA" w:rsidRDefault="004B07CA" w:rsidP="004B07CA">
            <w:pPr>
              <w:pBdr>
                <w:top w:val="nil"/>
                <w:left w:val="nil"/>
                <w:bottom w:val="nil"/>
                <w:right w:val="nil"/>
                <w:between w:val="nil"/>
              </w:pBdr>
              <w:ind w:firstLine="284"/>
              <w:jc w:val="left"/>
              <w:rPr>
                <w:sz w:val="24"/>
                <w:szCs w:val="24"/>
              </w:rPr>
            </w:pPr>
          </w:p>
          <w:p w14:paraId="5B9DA836" w14:textId="77777777" w:rsidR="004B07CA" w:rsidRPr="004B07CA" w:rsidRDefault="004B07CA" w:rsidP="004B07CA">
            <w:pPr>
              <w:pBdr>
                <w:top w:val="nil"/>
                <w:left w:val="nil"/>
                <w:bottom w:val="nil"/>
                <w:right w:val="nil"/>
                <w:between w:val="nil"/>
              </w:pBdr>
              <w:ind w:firstLine="284"/>
              <w:jc w:val="left"/>
              <w:rPr>
                <w:sz w:val="24"/>
                <w:szCs w:val="24"/>
              </w:rPr>
            </w:pPr>
          </w:p>
          <w:p w14:paraId="4A4B0C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3C394DAE" w14:textId="77777777" w:rsidR="004B07CA" w:rsidRPr="004B07CA" w:rsidRDefault="004B07CA" w:rsidP="004B07CA">
            <w:pPr>
              <w:pBdr>
                <w:top w:val="nil"/>
                <w:left w:val="nil"/>
                <w:bottom w:val="nil"/>
                <w:right w:val="nil"/>
                <w:between w:val="nil"/>
              </w:pBdr>
              <w:ind w:firstLine="284"/>
              <w:jc w:val="left"/>
              <w:rPr>
                <w:sz w:val="24"/>
                <w:szCs w:val="24"/>
              </w:rPr>
            </w:pPr>
          </w:p>
          <w:p w14:paraId="7D65EC6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w:t>
            </w:r>
          </w:p>
        </w:tc>
      </w:tr>
      <w:tr w:rsidR="004B07CA" w:rsidRPr="004B07CA" w14:paraId="518E8629" w14:textId="77777777" w:rsidTr="00B20802">
        <w:tc>
          <w:tcPr>
            <w:tcW w:w="1276" w:type="dxa"/>
          </w:tcPr>
          <w:p w14:paraId="07C1EED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Оценка 0 </w:t>
            </w:r>
          </w:p>
        </w:tc>
        <w:tc>
          <w:tcPr>
            <w:tcW w:w="7378" w:type="dxa"/>
          </w:tcPr>
          <w:p w14:paraId="35F562F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Заскок и/или соскок в обязательной программе иначе, чем описано в исполняемом тесте</w:t>
            </w:r>
          </w:p>
          <w:p w14:paraId="21E2469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Каждое упражнение обязательной программы, показанное вольтижером в неправильном порядке и неисправленное</w:t>
            </w:r>
          </w:p>
          <w:p w14:paraId="00BA024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Выполнение упражнения обязательной программы более двух раз подряд</w:t>
            </w:r>
          </w:p>
          <w:p w14:paraId="7AF6B40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Повторный хват за ручки более одного раза</w:t>
            </w:r>
          </w:p>
          <w:p w14:paraId="6564BCD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Каждое упражнение, исполненное на неправильном галопе/шаге и не исправленное</w:t>
            </w:r>
          </w:p>
          <w:p w14:paraId="64AD831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обязательной программе групповой вольтижировки все упражнения, выполненные после окончания лимита времени (упражнение, начатое до окончания лимита времени, должно быть оценено)</w:t>
            </w:r>
          </w:p>
          <w:p w14:paraId="6F8B9E7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случае отсутствия правильной позиции упражнения.</w:t>
            </w:r>
          </w:p>
          <w:p w14:paraId="5A4A23A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Может быть в результате вычетов, но в этом случае должен быть соответствующий комментарий в протоколе.</w:t>
            </w:r>
          </w:p>
        </w:tc>
        <w:tc>
          <w:tcPr>
            <w:tcW w:w="986" w:type="dxa"/>
          </w:tcPr>
          <w:p w14:paraId="694685F9" w14:textId="77777777" w:rsidR="004B07CA" w:rsidRPr="004B07CA" w:rsidRDefault="004B07CA" w:rsidP="004B07CA">
            <w:pPr>
              <w:pBdr>
                <w:top w:val="nil"/>
                <w:left w:val="nil"/>
                <w:bottom w:val="nil"/>
                <w:right w:val="nil"/>
                <w:between w:val="nil"/>
              </w:pBdr>
              <w:ind w:firstLine="284"/>
              <w:jc w:val="left"/>
              <w:rPr>
                <w:sz w:val="24"/>
                <w:szCs w:val="24"/>
              </w:rPr>
            </w:pPr>
          </w:p>
        </w:tc>
      </w:tr>
    </w:tbl>
    <w:p w14:paraId="63BDB187" w14:textId="77777777" w:rsidR="004B07CA" w:rsidRPr="004B07CA" w:rsidRDefault="004B07CA" w:rsidP="004B07CA">
      <w:pPr>
        <w:ind w:left="284" w:firstLine="283"/>
      </w:pPr>
      <w:r w:rsidRPr="004B07CA">
        <w:t>6. Вычет за неполную группу в ОП составляет 0,5 балла за каждого нестартующего участника из среднего арифметического балла программы.</w:t>
      </w:r>
    </w:p>
    <w:p w14:paraId="7F5071B0"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69" w:name="_heading=h.2bn6wsx" w:colFirst="0" w:colLast="0"/>
      <w:bookmarkEnd w:id="1069"/>
      <w:r w:rsidRPr="004B07CA">
        <w:rPr>
          <w:rFonts w:eastAsia="Calibri"/>
          <w:b/>
          <w:i/>
          <w:iCs/>
        </w:rPr>
        <w:t>Статья XIV-13 Заскок.</w:t>
      </w:r>
    </w:p>
    <w:p w14:paraId="4C26717C"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9DC8852" w14:textId="77777777" w:rsidR="004B07CA" w:rsidRPr="004B07CA" w:rsidRDefault="004B07CA" w:rsidP="004B07CA">
      <w:pPr>
        <w:ind w:left="284" w:firstLine="284"/>
      </w:pPr>
      <w:r w:rsidRPr="004B07CA">
        <w:t>Результатом заскока является сед на лошадь лицом вперед. Заскок состоит из 4 фаз:</w:t>
      </w:r>
    </w:p>
    <w:p w14:paraId="1C66AFAC" w14:textId="77777777" w:rsidR="004B07CA" w:rsidRPr="004B07CA" w:rsidRDefault="004B07CA" w:rsidP="004B07CA">
      <w:pPr>
        <w:ind w:left="284" w:firstLine="284"/>
      </w:pPr>
      <w:r w:rsidRPr="004B07CA">
        <w:t>1. фаза прыжка;</w:t>
      </w:r>
    </w:p>
    <w:p w14:paraId="2A6E12F5" w14:textId="77777777" w:rsidR="004B07CA" w:rsidRPr="004B07CA" w:rsidRDefault="004B07CA" w:rsidP="004B07CA">
      <w:pPr>
        <w:ind w:left="284" w:firstLine="284"/>
      </w:pPr>
      <w:r w:rsidRPr="004B07CA">
        <w:t>2. фаза взмаха;</w:t>
      </w:r>
    </w:p>
    <w:p w14:paraId="5BDA00B1" w14:textId="77777777" w:rsidR="004B07CA" w:rsidRPr="004B07CA" w:rsidRDefault="004B07CA" w:rsidP="004B07CA">
      <w:pPr>
        <w:ind w:left="284" w:firstLine="284"/>
      </w:pPr>
      <w:r w:rsidRPr="004B07CA">
        <w:t>3. фаза наивысшего подъема;</w:t>
      </w:r>
    </w:p>
    <w:p w14:paraId="55596F46" w14:textId="77777777" w:rsidR="004B07CA" w:rsidRPr="004B07CA" w:rsidRDefault="004B07CA" w:rsidP="004B07CA">
      <w:pPr>
        <w:ind w:left="284" w:firstLine="284"/>
      </w:pPr>
      <w:r w:rsidRPr="004B07CA">
        <w:t>4. фаза опускания.</w:t>
      </w:r>
    </w:p>
    <w:p w14:paraId="630EBCA0" w14:textId="77777777" w:rsidR="004B07CA" w:rsidRPr="004B07CA" w:rsidRDefault="004B07CA" w:rsidP="004B07CA">
      <w:pPr>
        <w:ind w:left="284" w:firstLine="284"/>
        <w:rPr>
          <w:sz w:val="22"/>
          <w:szCs w:val="22"/>
        </w:rPr>
      </w:pPr>
      <w:r w:rsidRPr="004B07CA">
        <w:t xml:space="preserve">После отталкивания от земли обеими ногами, выпрямленная правая нога немедленно начинает мах вверх так высоко, как только возможно, при </w:t>
      </w:r>
      <w:r w:rsidRPr="004B07CA">
        <w:lastRenderedPageBreak/>
        <w:t>этом левая нога выпрямлена, вытянута и направлена вниз. Плечи и бедра вольтижера параллельны оси плеч лошади. После достижения наивысшей точки, правая нога опускается вниз (не теряя натянутости), вольтижер мягко и плавно опускается на лошадь по центру в сед лицом вперед, туловище принимает вертикальное положение.</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5BEB8543" w14:textId="77777777" w:rsidTr="00B20802">
        <w:tc>
          <w:tcPr>
            <w:tcW w:w="9857" w:type="dxa"/>
            <w:shd w:val="clear" w:color="auto" w:fill="auto"/>
          </w:tcPr>
          <w:p w14:paraId="47672B0E" w14:textId="77777777" w:rsidR="004B07CA" w:rsidRPr="004B07CA" w:rsidRDefault="004B07CA" w:rsidP="004B07CA">
            <w:pPr>
              <w:ind w:firstLine="284"/>
              <w:rPr>
                <w:sz w:val="22"/>
                <w:szCs w:val="22"/>
              </w:rPr>
            </w:pPr>
            <w:r>
              <w:rPr>
                <w:noProof/>
                <w:sz w:val="22"/>
                <w:szCs w:val="22"/>
              </w:rPr>
              <w:drawing>
                <wp:inline distT="0" distB="0" distL="0" distR="0" wp14:anchorId="6CBC938E" wp14:editId="1975ADE4">
                  <wp:extent cx="3705225" cy="1285875"/>
                  <wp:effectExtent l="0" t="0" r="9525" b="9525"/>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05225" cy="1285875"/>
                          </a:xfrm>
                          <a:prstGeom prst="rect">
                            <a:avLst/>
                          </a:prstGeom>
                          <a:noFill/>
                          <a:ln>
                            <a:noFill/>
                          </a:ln>
                        </pic:spPr>
                      </pic:pic>
                    </a:graphicData>
                  </a:graphic>
                </wp:inline>
              </w:drawing>
            </w:r>
          </w:p>
        </w:tc>
      </w:tr>
      <w:tr w:rsidR="004B07CA" w:rsidRPr="004B07CA" w14:paraId="20DD3170" w14:textId="77777777" w:rsidTr="00B20802">
        <w:tc>
          <w:tcPr>
            <w:tcW w:w="9857" w:type="dxa"/>
            <w:shd w:val="clear" w:color="auto" w:fill="auto"/>
          </w:tcPr>
          <w:p w14:paraId="7564389F" w14:textId="77777777" w:rsidR="004B07CA" w:rsidRPr="004B07CA" w:rsidRDefault="004B07CA" w:rsidP="004B07CA">
            <w:pPr>
              <w:ind w:firstLine="284"/>
              <w:rPr>
                <w:sz w:val="22"/>
                <w:szCs w:val="22"/>
              </w:rPr>
            </w:pPr>
            <w:r>
              <w:rPr>
                <w:noProof/>
                <w:sz w:val="22"/>
                <w:szCs w:val="22"/>
              </w:rPr>
              <w:drawing>
                <wp:inline distT="0" distB="0" distL="0" distR="0" wp14:anchorId="529CCEAE" wp14:editId="64B1D4A8">
                  <wp:extent cx="3762375" cy="2133600"/>
                  <wp:effectExtent l="0" t="0" r="9525"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62375" cy="2133600"/>
                          </a:xfrm>
                          <a:prstGeom prst="rect">
                            <a:avLst/>
                          </a:prstGeom>
                          <a:noFill/>
                          <a:ln>
                            <a:noFill/>
                          </a:ln>
                        </pic:spPr>
                      </pic:pic>
                    </a:graphicData>
                  </a:graphic>
                </wp:inline>
              </w:drawing>
            </w:r>
          </w:p>
        </w:tc>
      </w:tr>
    </w:tbl>
    <w:p w14:paraId="60BE4AF6"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F4E9ED3" w14:textId="77777777" w:rsidR="004B07CA" w:rsidRPr="004B07CA" w:rsidRDefault="004B07CA" w:rsidP="004B07CA">
      <w:pPr>
        <w:tabs>
          <w:tab w:val="left" w:pos="1440"/>
        </w:tabs>
        <w:ind w:firstLine="284"/>
      </w:pPr>
      <w:r w:rsidRPr="004B07CA">
        <w:t>- гармония с лошадью;</w:t>
      </w:r>
    </w:p>
    <w:p w14:paraId="062FEE3B" w14:textId="77777777" w:rsidR="004B07CA" w:rsidRPr="004B07CA" w:rsidRDefault="004B07CA" w:rsidP="004B07CA">
      <w:pPr>
        <w:tabs>
          <w:tab w:val="left" w:pos="1440"/>
        </w:tabs>
        <w:ind w:firstLine="284"/>
      </w:pPr>
      <w:r w:rsidRPr="004B07CA">
        <w:t>- правильная координация всех фаз упражнения;</w:t>
      </w:r>
    </w:p>
    <w:p w14:paraId="77D2FE5C" w14:textId="77777777" w:rsidR="004B07CA" w:rsidRPr="004B07CA" w:rsidRDefault="004B07CA" w:rsidP="004B07CA">
      <w:pPr>
        <w:tabs>
          <w:tab w:val="left" w:pos="1440"/>
        </w:tabs>
        <w:ind w:firstLine="284"/>
      </w:pPr>
      <w:r w:rsidRPr="004B07CA">
        <w:t>- положение и высота подъема центра тяжести.</w:t>
      </w:r>
    </w:p>
    <w:p w14:paraId="747500B6"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2551"/>
        <w:gridCol w:w="5954"/>
      </w:tblGrid>
      <w:tr w:rsidR="004B07CA" w:rsidRPr="004B07CA" w14:paraId="586E6FC8"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47A9388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551" w:type="dxa"/>
            <w:tcBorders>
              <w:top w:val="single" w:sz="4" w:space="0" w:color="000000"/>
              <w:left w:val="single" w:sz="4" w:space="0" w:color="000000"/>
              <w:bottom w:val="single" w:sz="4" w:space="0" w:color="000000"/>
              <w:right w:val="single" w:sz="4" w:space="0" w:color="000000"/>
            </w:tcBorders>
          </w:tcPr>
          <w:p w14:paraId="41EAA15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5381D01" wp14:editId="24BD7F64">
                  <wp:extent cx="1400175" cy="1190625"/>
                  <wp:effectExtent l="0" t="0" r="9525" b="9525"/>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00175" cy="11906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613C113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Положение стойки на руках с прямой осью тела, которая почти достигает вертикального положения. Ноги в положении шпагата по вертикальной линии, левая нога направлена вниз. Бедра и плечи в высшей точке параллельны оси плеч лошади.</w:t>
            </w:r>
          </w:p>
        </w:tc>
      </w:tr>
      <w:tr w:rsidR="004B07CA" w:rsidRPr="004B07CA" w14:paraId="4A56B66F"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1FC339F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551" w:type="dxa"/>
            <w:tcBorders>
              <w:top w:val="single" w:sz="4" w:space="0" w:color="000000"/>
              <w:left w:val="single" w:sz="4" w:space="0" w:color="000000"/>
              <w:bottom w:val="single" w:sz="4" w:space="0" w:color="000000"/>
              <w:right w:val="single" w:sz="4" w:space="0" w:color="000000"/>
            </w:tcBorders>
          </w:tcPr>
          <w:p w14:paraId="1F93078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4CCD282" wp14:editId="10B47B07">
                  <wp:extent cx="1381125" cy="1152525"/>
                  <wp:effectExtent l="0" t="0" r="9525" b="9525"/>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1125" cy="11525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6693AC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достигает около 70°, но руки не вытянуты. Ноги расположены близко к положению шпагата по вертикальной линии, левая нога направлена вниз. Опора только на руки. Бедра и плечи в высшей точке параллельны оси плеч лошади.</w:t>
            </w:r>
          </w:p>
        </w:tc>
      </w:tr>
      <w:tr w:rsidR="004B07CA" w:rsidRPr="004B07CA" w14:paraId="4FBEB9B3"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7BA1B01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551" w:type="dxa"/>
            <w:tcBorders>
              <w:top w:val="single" w:sz="4" w:space="0" w:color="000000"/>
              <w:left w:val="single" w:sz="4" w:space="0" w:color="000000"/>
              <w:bottom w:val="single" w:sz="4" w:space="0" w:color="000000"/>
              <w:right w:val="single" w:sz="4" w:space="0" w:color="000000"/>
            </w:tcBorders>
          </w:tcPr>
          <w:p w14:paraId="04EE490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6E07F0D" wp14:editId="1D7708D1">
                  <wp:extent cx="1447800" cy="1190625"/>
                  <wp:effectExtent l="0" t="0" r="0" b="9525"/>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47800" cy="11906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4474CBE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расположена под углом около 30°, руки не выпрямлены. Ноги стремятся к положению шпагата по вертикальной линии, левая нога направлена вниз. Центр тяжести вольтижера расположен не над ручками гурты. Бёдра и плечи в высшей точке параллельны оси плеч лошади.</w:t>
            </w:r>
          </w:p>
        </w:tc>
      </w:tr>
      <w:tr w:rsidR="004B07CA" w:rsidRPr="004B07CA" w14:paraId="5D1BF63A"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62E6F9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551" w:type="dxa"/>
            <w:tcBorders>
              <w:top w:val="single" w:sz="4" w:space="0" w:color="000000"/>
              <w:left w:val="single" w:sz="4" w:space="0" w:color="000000"/>
              <w:bottom w:val="single" w:sz="4" w:space="0" w:color="000000"/>
              <w:right w:val="single" w:sz="4" w:space="0" w:color="000000"/>
            </w:tcBorders>
          </w:tcPr>
          <w:p w14:paraId="521169AD"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A99ED66" wp14:editId="7E355A16">
                  <wp:extent cx="1381125" cy="1047750"/>
                  <wp:effectExtent l="0" t="0" r="9525"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81125" cy="1047750"/>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010FFAF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находятся ниже ручек на внутренней стороне лошади </w:t>
            </w:r>
            <w:proofErr w:type="gramStart"/>
            <w:r w:rsidRPr="004B07CA">
              <w:rPr>
                <w:sz w:val="24"/>
                <w:szCs w:val="24"/>
              </w:rPr>
              <w:t>в высшей точки</w:t>
            </w:r>
            <w:proofErr w:type="gramEnd"/>
            <w:r w:rsidRPr="004B07CA">
              <w:rPr>
                <w:sz w:val="24"/>
                <w:szCs w:val="24"/>
              </w:rPr>
              <w:t xml:space="preserve"> заскока. Центр тяжести вольтижера находится выше уровня спины лошади.</w:t>
            </w:r>
          </w:p>
        </w:tc>
      </w:tr>
    </w:tbl>
    <w:p w14:paraId="14C1EBC3"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60"/>
        <w:gridCol w:w="7094"/>
        <w:gridCol w:w="910"/>
      </w:tblGrid>
      <w:tr w:rsidR="004B07CA" w:rsidRPr="004B07CA" w14:paraId="75751B0A"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6E7E4A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094" w:type="dxa"/>
            <w:tcBorders>
              <w:top w:val="single" w:sz="4" w:space="0" w:color="000000"/>
              <w:left w:val="single" w:sz="4" w:space="0" w:color="000000"/>
              <w:bottom w:val="single" w:sz="4" w:space="0" w:color="000000"/>
              <w:right w:val="single" w:sz="4" w:space="0" w:color="000000"/>
            </w:tcBorders>
          </w:tcPr>
          <w:p w14:paraId="7E0AF4D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10" w:type="dxa"/>
            <w:tcBorders>
              <w:top w:val="single" w:sz="4" w:space="0" w:color="000000"/>
              <w:left w:val="single" w:sz="4" w:space="0" w:color="000000"/>
              <w:bottom w:val="single" w:sz="4" w:space="0" w:color="000000"/>
              <w:right w:val="single" w:sz="4" w:space="0" w:color="000000"/>
            </w:tcBorders>
          </w:tcPr>
          <w:p w14:paraId="0561012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67D3E958"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289B367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094" w:type="dxa"/>
            <w:tcBorders>
              <w:top w:val="single" w:sz="4" w:space="0" w:color="000000"/>
              <w:left w:val="single" w:sz="4" w:space="0" w:color="000000"/>
              <w:bottom w:val="single" w:sz="4" w:space="0" w:color="000000"/>
              <w:right w:val="single" w:sz="4" w:space="0" w:color="000000"/>
            </w:tcBorders>
          </w:tcPr>
          <w:p w14:paraId="6586039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Бедра и плечи не параллельны плечам лошади в момент отталкивания от земли</w:t>
            </w:r>
          </w:p>
          <w:p w14:paraId="6144C22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Левая нога не вытянута вниз, оставаясь прямой. </w:t>
            </w:r>
          </w:p>
          <w:p w14:paraId="25D9F7A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Левая нога находится в желтой зоне  </w:t>
            </w:r>
          </w:p>
          <w:p w14:paraId="35FEFAE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Правая нога не натянута от бедра</w:t>
            </w:r>
          </w:p>
          <w:p w14:paraId="11EBD74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Посадка не по центру с необходимостью коррекции положения седа</w:t>
            </w:r>
          </w:p>
          <w:p w14:paraId="1FAE2EC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Посадка далеко назад с необходимостью коррекции положения седа</w:t>
            </w:r>
          </w:p>
        </w:tc>
        <w:tc>
          <w:tcPr>
            <w:tcW w:w="910" w:type="dxa"/>
            <w:tcBorders>
              <w:top w:val="single" w:sz="4" w:space="0" w:color="000000"/>
              <w:left w:val="single" w:sz="4" w:space="0" w:color="000000"/>
              <w:bottom w:val="single" w:sz="4" w:space="0" w:color="000000"/>
              <w:right w:val="single" w:sz="4" w:space="0" w:color="000000"/>
            </w:tcBorders>
          </w:tcPr>
          <w:p w14:paraId="7844A742" w14:textId="77777777" w:rsidR="004B07CA" w:rsidRPr="004B07CA" w:rsidRDefault="004B07CA" w:rsidP="004B07CA">
            <w:pPr>
              <w:pBdr>
                <w:top w:val="nil"/>
                <w:left w:val="nil"/>
                <w:bottom w:val="nil"/>
                <w:right w:val="nil"/>
                <w:between w:val="nil"/>
              </w:pBdr>
              <w:ind w:firstLine="284"/>
              <w:jc w:val="left"/>
              <w:rPr>
                <w:sz w:val="24"/>
                <w:szCs w:val="24"/>
              </w:rPr>
            </w:pPr>
          </w:p>
          <w:p w14:paraId="7CD1868F" w14:textId="77777777" w:rsidR="004B07CA" w:rsidRPr="004B07CA" w:rsidRDefault="004B07CA" w:rsidP="004B07CA">
            <w:pPr>
              <w:pBdr>
                <w:top w:val="nil"/>
                <w:left w:val="nil"/>
                <w:bottom w:val="nil"/>
                <w:right w:val="nil"/>
                <w:between w:val="nil"/>
              </w:pBdr>
              <w:ind w:firstLine="284"/>
              <w:jc w:val="left"/>
              <w:rPr>
                <w:sz w:val="24"/>
                <w:szCs w:val="24"/>
              </w:rPr>
            </w:pPr>
          </w:p>
          <w:p w14:paraId="0D241842" w14:textId="77777777" w:rsidR="004B07CA" w:rsidRPr="004B07CA" w:rsidRDefault="004B07CA" w:rsidP="004B07CA">
            <w:pPr>
              <w:pBdr>
                <w:top w:val="nil"/>
                <w:left w:val="nil"/>
                <w:bottom w:val="nil"/>
                <w:right w:val="nil"/>
                <w:between w:val="nil"/>
              </w:pBdr>
              <w:ind w:firstLine="284"/>
              <w:jc w:val="left"/>
              <w:rPr>
                <w:sz w:val="24"/>
                <w:szCs w:val="24"/>
              </w:rPr>
            </w:pPr>
          </w:p>
          <w:p w14:paraId="3CC35CA4" w14:textId="77777777" w:rsidR="004B07CA" w:rsidRPr="004B07CA" w:rsidRDefault="004B07CA" w:rsidP="004B07CA">
            <w:pPr>
              <w:pBdr>
                <w:top w:val="nil"/>
                <w:left w:val="nil"/>
                <w:bottom w:val="nil"/>
                <w:right w:val="nil"/>
                <w:between w:val="nil"/>
              </w:pBdr>
              <w:ind w:firstLine="284"/>
              <w:jc w:val="left"/>
              <w:rPr>
                <w:sz w:val="24"/>
                <w:szCs w:val="24"/>
              </w:rPr>
            </w:pPr>
          </w:p>
          <w:p w14:paraId="2DC5D00D" w14:textId="77777777" w:rsidR="004B07CA" w:rsidRPr="004B07CA" w:rsidRDefault="004B07CA" w:rsidP="004B07CA">
            <w:pPr>
              <w:pBdr>
                <w:top w:val="nil"/>
                <w:left w:val="nil"/>
                <w:bottom w:val="nil"/>
                <w:right w:val="nil"/>
                <w:between w:val="nil"/>
              </w:pBdr>
              <w:ind w:firstLine="284"/>
              <w:jc w:val="left"/>
              <w:rPr>
                <w:sz w:val="24"/>
                <w:szCs w:val="24"/>
              </w:rPr>
            </w:pPr>
          </w:p>
          <w:p w14:paraId="18CB5FB6" w14:textId="77777777" w:rsidR="004B07CA" w:rsidRPr="004B07CA" w:rsidRDefault="004B07CA" w:rsidP="004B07CA">
            <w:pPr>
              <w:pBdr>
                <w:top w:val="nil"/>
                <w:left w:val="nil"/>
                <w:bottom w:val="nil"/>
                <w:right w:val="nil"/>
                <w:between w:val="nil"/>
              </w:pBdr>
              <w:ind w:firstLine="284"/>
              <w:jc w:val="left"/>
              <w:rPr>
                <w:sz w:val="24"/>
                <w:szCs w:val="24"/>
              </w:rPr>
            </w:pPr>
          </w:p>
          <w:p w14:paraId="4D238C8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OC</w:t>
            </w:r>
          </w:p>
        </w:tc>
      </w:tr>
      <w:tr w:rsidR="004B07CA" w:rsidRPr="004B07CA" w14:paraId="5B1B98CB"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47ABB2E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 1 до 2 баллов</w:t>
            </w:r>
          </w:p>
        </w:tc>
        <w:tc>
          <w:tcPr>
            <w:tcW w:w="7094" w:type="dxa"/>
            <w:tcBorders>
              <w:top w:val="single" w:sz="4" w:space="0" w:color="000000"/>
              <w:left w:val="single" w:sz="4" w:space="0" w:color="000000"/>
              <w:bottom w:val="single" w:sz="4" w:space="0" w:color="000000"/>
              <w:right w:val="single" w:sz="4" w:space="0" w:color="000000"/>
            </w:tcBorders>
          </w:tcPr>
          <w:p w14:paraId="20FC25C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Левая нога находится в красной зоне </w:t>
            </w:r>
          </w:p>
        </w:tc>
        <w:tc>
          <w:tcPr>
            <w:tcW w:w="910" w:type="dxa"/>
            <w:tcBorders>
              <w:top w:val="single" w:sz="4" w:space="0" w:color="000000"/>
              <w:left w:val="single" w:sz="4" w:space="0" w:color="000000"/>
              <w:bottom w:val="single" w:sz="4" w:space="0" w:color="000000"/>
              <w:right w:val="single" w:sz="4" w:space="0" w:color="000000"/>
            </w:tcBorders>
          </w:tcPr>
          <w:p w14:paraId="04416064"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1CDEFB91"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4CC193F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094" w:type="dxa"/>
            <w:tcBorders>
              <w:top w:val="single" w:sz="4" w:space="0" w:color="000000"/>
              <w:left w:val="single" w:sz="4" w:space="0" w:color="000000"/>
              <w:bottom w:val="single" w:sz="4" w:space="0" w:color="000000"/>
              <w:right w:val="single" w:sz="4" w:space="0" w:color="000000"/>
            </w:tcBorders>
          </w:tcPr>
          <w:p w14:paraId="39572E7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Касание ногой спины лошади</w:t>
            </w:r>
          </w:p>
          <w:p w14:paraId="609F92F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Плечи расположены выше, чем бёдра в высшей точке заскока</w:t>
            </w:r>
          </w:p>
          <w:p w14:paraId="64D58C2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За грубое воздействие на лошадь</w:t>
            </w:r>
          </w:p>
          <w:p w14:paraId="6F6EBB7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Правая нога задерживается при движении вверх (нарушение движения)</w:t>
            </w:r>
          </w:p>
        </w:tc>
        <w:tc>
          <w:tcPr>
            <w:tcW w:w="910" w:type="dxa"/>
            <w:tcBorders>
              <w:top w:val="single" w:sz="4" w:space="0" w:color="000000"/>
              <w:left w:val="single" w:sz="4" w:space="0" w:color="000000"/>
              <w:bottom w:val="single" w:sz="4" w:space="0" w:color="000000"/>
              <w:right w:val="single" w:sz="4" w:space="0" w:color="000000"/>
            </w:tcBorders>
          </w:tcPr>
          <w:p w14:paraId="061B85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TH</w:t>
            </w:r>
          </w:p>
          <w:p w14:paraId="68EC9A26" w14:textId="77777777" w:rsidR="004B07CA" w:rsidRPr="004B07CA" w:rsidRDefault="004B07CA" w:rsidP="004B07CA">
            <w:pPr>
              <w:pBdr>
                <w:top w:val="nil"/>
                <w:left w:val="nil"/>
                <w:bottom w:val="nil"/>
                <w:right w:val="nil"/>
                <w:between w:val="nil"/>
              </w:pBdr>
              <w:ind w:firstLine="284"/>
              <w:jc w:val="left"/>
              <w:rPr>
                <w:sz w:val="24"/>
                <w:szCs w:val="24"/>
              </w:rPr>
            </w:pPr>
          </w:p>
          <w:p w14:paraId="57E29C9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HH</w:t>
            </w:r>
          </w:p>
          <w:p w14:paraId="2B9E1F34" w14:textId="77777777" w:rsidR="004B07CA" w:rsidRPr="004B07CA" w:rsidRDefault="004B07CA" w:rsidP="004B07CA">
            <w:pPr>
              <w:pBdr>
                <w:top w:val="nil"/>
                <w:left w:val="nil"/>
                <w:bottom w:val="nil"/>
                <w:right w:val="nil"/>
                <w:between w:val="nil"/>
              </w:pBdr>
              <w:ind w:firstLine="284"/>
              <w:jc w:val="left"/>
              <w:rPr>
                <w:sz w:val="24"/>
                <w:szCs w:val="24"/>
              </w:rPr>
            </w:pPr>
          </w:p>
          <w:p w14:paraId="6C1FD94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INT</w:t>
            </w:r>
          </w:p>
        </w:tc>
      </w:tr>
      <w:tr w:rsidR="004B07CA" w:rsidRPr="004B07CA" w14:paraId="4F60B063"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3165B8E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094" w:type="dxa"/>
            <w:tcBorders>
              <w:top w:val="single" w:sz="4" w:space="0" w:color="000000"/>
              <w:left w:val="single" w:sz="4" w:space="0" w:color="000000"/>
              <w:bottom w:val="single" w:sz="4" w:space="0" w:color="000000"/>
              <w:right w:val="single" w:sz="4" w:space="0" w:color="000000"/>
            </w:tcBorders>
          </w:tcPr>
          <w:p w14:paraId="267242F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Однократный повторный хват за ручки гурты</w:t>
            </w:r>
          </w:p>
        </w:tc>
        <w:tc>
          <w:tcPr>
            <w:tcW w:w="910" w:type="dxa"/>
            <w:tcBorders>
              <w:top w:val="single" w:sz="4" w:space="0" w:color="000000"/>
              <w:left w:val="single" w:sz="4" w:space="0" w:color="000000"/>
              <w:bottom w:val="single" w:sz="4" w:space="0" w:color="000000"/>
              <w:right w:val="single" w:sz="4" w:space="0" w:color="000000"/>
            </w:tcBorders>
          </w:tcPr>
          <w:p w14:paraId="0880C7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r w:rsidR="004B07CA" w:rsidRPr="004B07CA" w14:paraId="11ED0828" w14:textId="77777777" w:rsidTr="00B20802">
        <w:tc>
          <w:tcPr>
            <w:tcW w:w="1560" w:type="dxa"/>
            <w:tcBorders>
              <w:top w:val="single" w:sz="4" w:space="0" w:color="000000"/>
              <w:left w:val="single" w:sz="4" w:space="0" w:color="000000"/>
              <w:bottom w:val="single" w:sz="4" w:space="0" w:color="000000"/>
              <w:right w:val="single" w:sz="4" w:space="0" w:color="000000"/>
            </w:tcBorders>
            <w:vAlign w:val="center"/>
          </w:tcPr>
          <w:p w14:paraId="4B5B931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7094" w:type="dxa"/>
            <w:tcBorders>
              <w:top w:val="single" w:sz="4" w:space="0" w:color="000000"/>
              <w:left w:val="single" w:sz="4" w:space="0" w:color="000000"/>
              <w:bottom w:val="single" w:sz="4" w:space="0" w:color="000000"/>
              <w:right w:val="single" w:sz="4" w:space="0" w:color="000000"/>
            </w:tcBorders>
            <w:vAlign w:val="center"/>
          </w:tcPr>
          <w:p w14:paraId="1325C97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Падение на шею лошади </w:t>
            </w:r>
          </w:p>
        </w:tc>
        <w:tc>
          <w:tcPr>
            <w:tcW w:w="910" w:type="dxa"/>
            <w:tcBorders>
              <w:top w:val="single" w:sz="4" w:space="0" w:color="000000"/>
              <w:left w:val="single" w:sz="4" w:space="0" w:color="000000"/>
              <w:bottom w:val="single" w:sz="4" w:space="0" w:color="000000"/>
              <w:right w:val="single" w:sz="4" w:space="0" w:color="000000"/>
            </w:tcBorders>
          </w:tcPr>
          <w:p w14:paraId="2BAFCA34" w14:textId="77777777" w:rsidR="004B07CA" w:rsidRPr="004B07CA" w:rsidRDefault="004B07CA" w:rsidP="004B07CA">
            <w:pPr>
              <w:pBdr>
                <w:top w:val="nil"/>
                <w:left w:val="nil"/>
                <w:bottom w:val="nil"/>
                <w:right w:val="nil"/>
                <w:between w:val="nil"/>
              </w:pBdr>
              <w:ind w:firstLine="284"/>
              <w:jc w:val="left"/>
              <w:rPr>
                <w:sz w:val="24"/>
                <w:szCs w:val="24"/>
              </w:rPr>
            </w:pPr>
          </w:p>
        </w:tc>
      </w:tr>
    </w:tbl>
    <w:p w14:paraId="4D5EA326" w14:textId="77777777" w:rsidR="004B07CA" w:rsidRPr="004B07CA" w:rsidRDefault="004B07CA" w:rsidP="004B07CA">
      <w:pPr>
        <w:ind w:left="284" w:firstLine="284"/>
      </w:pPr>
      <w:r w:rsidRPr="004B07CA">
        <w:t xml:space="preserve">Коэффициент 0,5 должен быть применен при подсчете итоговой оценки за упражнение «заскок», выполненный на галопе с помощью (подсаживанием) помощника спортсмена. </w:t>
      </w:r>
    </w:p>
    <w:p w14:paraId="42A5C09F" w14:textId="77777777" w:rsidR="004B07CA" w:rsidRPr="004B07CA" w:rsidRDefault="004B07CA" w:rsidP="004B07CA">
      <w:pPr>
        <w:ind w:left="284" w:firstLine="284"/>
      </w:pPr>
      <w:r w:rsidRPr="004B07CA">
        <w:t>На шагу и на неподвижной лошади допустимо подсаживание только касаясь ноги вольтижера ниже колена. На шагу и на неподвижной лошади подсаживание за другие части тела влечет за собой дополнительный вычет 2 балла.</w:t>
      </w:r>
    </w:p>
    <w:p w14:paraId="6BDB691A" w14:textId="77777777" w:rsidR="004B07CA" w:rsidRPr="004B07CA" w:rsidRDefault="004B07CA" w:rsidP="004B07CA">
      <w:pPr>
        <w:ind w:left="284" w:firstLine="284"/>
      </w:pPr>
      <w:r w:rsidRPr="004B07CA">
        <w:t>Вычет 1 балл применяется в случае использования батута при выполнении «заскока» в соревнованиях на неподвижной лошади.</w:t>
      </w:r>
    </w:p>
    <w:p w14:paraId="5B5C0660"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0" w:name="_heading=h.qsh70q" w:colFirst="0" w:colLast="0"/>
      <w:bookmarkEnd w:id="1070"/>
      <w:r w:rsidRPr="004B07CA">
        <w:rPr>
          <w:rFonts w:eastAsia="Calibri"/>
          <w:b/>
          <w:i/>
          <w:iCs/>
        </w:rPr>
        <w:t>Статья XIV-14. Базовый сед.</w:t>
      </w:r>
    </w:p>
    <w:p w14:paraId="746D7B7F"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727A32F" w14:textId="77777777" w:rsidR="004B07CA" w:rsidRPr="004B07CA" w:rsidRDefault="004B07CA" w:rsidP="004B07CA">
      <w:pPr>
        <w:ind w:left="284" w:firstLine="284"/>
      </w:pPr>
      <w:r w:rsidRPr="004B07CA">
        <w:t xml:space="preserve">Вольтижер сидит верхом, прямо и по центру близко </w:t>
      </w:r>
      <w:proofErr w:type="gramStart"/>
      <w:r w:rsidRPr="004B07CA">
        <w:t>к гурте</w:t>
      </w:r>
      <w:proofErr w:type="gramEnd"/>
      <w:r w:rsidRPr="004B07CA">
        <w:t>, ноги опущены вниз и находятся в контакте с лошадью, формируя прямую вертикальную линию, которая проходит через плечо, бедро и пятку.</w:t>
      </w:r>
    </w:p>
    <w:p w14:paraId="36AC1937" w14:textId="77777777" w:rsidR="004B07CA" w:rsidRPr="004B07CA" w:rsidRDefault="004B07CA" w:rsidP="004B07CA">
      <w:pPr>
        <w:ind w:left="284" w:firstLine="284"/>
      </w:pPr>
      <w:r w:rsidRPr="004B07CA">
        <w:t xml:space="preserve">Плечи вольтижера параллельны ручкам гурты. </w:t>
      </w:r>
    </w:p>
    <w:p w14:paraId="03503657" w14:textId="77777777" w:rsidR="004B07CA" w:rsidRPr="004B07CA" w:rsidRDefault="004B07CA" w:rsidP="004B07CA">
      <w:pPr>
        <w:ind w:left="284" w:firstLine="284"/>
      </w:pPr>
      <w:r w:rsidRPr="004B07CA">
        <w:t>Из положения хвата за ручки гурты руки вольтижера вытягиваются и разводятся натянутые по кратчайшей траектории во фронтальную плоскость до положения, когда кончики пальцев находятся на уровне глаз. Рука во всех суставах максимально натянута и выпрямлена. При этом ладони вольтижера направлены вниз в течение выполнения всего упражнения.</w:t>
      </w:r>
    </w:p>
    <w:p w14:paraId="3741558A" w14:textId="77777777" w:rsidR="004B07CA" w:rsidRPr="004B07CA" w:rsidRDefault="004B07CA" w:rsidP="004B07CA">
      <w:pPr>
        <w:ind w:left="284" w:firstLine="284"/>
      </w:pPr>
      <w:r w:rsidRPr="004B07CA">
        <w:lastRenderedPageBreak/>
        <w:t xml:space="preserve">Ноги опущены вниз; колени, голени и носки направлены вперед, образуя линию, близкую к прямой. </w:t>
      </w:r>
    </w:p>
    <w:p w14:paraId="607B4FDF" w14:textId="77777777" w:rsidR="004B07CA" w:rsidRPr="004B07CA" w:rsidRDefault="004B07CA" w:rsidP="004B07CA">
      <w:pPr>
        <w:ind w:left="284" w:firstLine="284"/>
      </w:pPr>
      <w:proofErr w:type="gramStart"/>
      <w:r w:rsidRPr="004B07CA">
        <w:t>Для достижения равновесия,</w:t>
      </w:r>
      <w:proofErr w:type="gramEnd"/>
      <w:r w:rsidRPr="004B07CA">
        <w:t xml:space="preserve"> вольтижер должен сидеть правильно, без чрезмерного напряжения мышц ног. Спина вольтижера должна оставаться эластичной и расслабленной, чтобы поглощать толчки, возникающие при движении лошади.</w:t>
      </w:r>
    </w:p>
    <w:p w14:paraId="75B40C74" w14:textId="77777777" w:rsidR="004B07CA" w:rsidRPr="004B07CA" w:rsidRDefault="004B07CA" w:rsidP="004B07CA">
      <w:pPr>
        <w:ind w:left="284" w:firstLine="284"/>
      </w:pPr>
      <w:r w:rsidRPr="004B07CA">
        <w:t xml:space="preserve">Расслабленность спины вольтижера заключается в его способности следовать движениям лошади. Вольтижер должен сидеть на 3 точках опоры. Туловище должно быть в вертикальном положении, верхняя часть таза должна быть незначительно наклонена вперед. Это позволяет поясничному отделу позвоночника сохранять физиологический изгиб. Спина не должна быть чрезмерно прогнута. Слишком прогнутая спина создает напряжение поясницы, которое препятствует возможности спортсмена поглощать толчки движений лошади. Базовый сед является пассивным седом, который позволяет наилучшим образом следовать за движением лошади. </w:t>
      </w:r>
    </w:p>
    <w:p w14:paraId="174EB44E" w14:textId="77777777" w:rsidR="004B07CA" w:rsidRPr="004B07CA" w:rsidRDefault="004B07CA" w:rsidP="004B07CA">
      <w:pPr>
        <w:ind w:left="284" w:firstLine="284"/>
      </w:pPr>
      <w:r w:rsidRPr="004B07CA">
        <w:t xml:space="preserve">Статическая часть упражнения должна быть зафиксирована 4 счета. </w:t>
      </w:r>
      <w:proofErr w:type="gramStart"/>
      <w:r w:rsidRPr="004B07CA">
        <w:t>После завершения статической части упражнения,</w:t>
      </w:r>
      <w:proofErr w:type="gramEnd"/>
      <w:r w:rsidRPr="004B07CA">
        <w:t xml:space="preserve"> спортсмен по кратчайшей траектории берется за ручки гурты двумя руками одновременно.</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47FE6A7D" w14:textId="77777777" w:rsidTr="00B20802">
        <w:tc>
          <w:tcPr>
            <w:tcW w:w="9754" w:type="dxa"/>
            <w:shd w:val="clear" w:color="auto" w:fill="auto"/>
          </w:tcPr>
          <w:p w14:paraId="4167D90C" w14:textId="77777777" w:rsidR="004B07CA" w:rsidRPr="004B07CA" w:rsidRDefault="004B07CA" w:rsidP="004B07CA">
            <w:pPr>
              <w:ind w:firstLine="284"/>
              <w:rPr>
                <w:sz w:val="22"/>
                <w:szCs w:val="22"/>
              </w:rPr>
            </w:pPr>
            <w:r>
              <w:rPr>
                <w:noProof/>
                <w:sz w:val="22"/>
                <w:szCs w:val="22"/>
              </w:rPr>
              <w:drawing>
                <wp:inline distT="0" distB="0" distL="0" distR="0" wp14:anchorId="5FCDFDE5" wp14:editId="7C92166D">
                  <wp:extent cx="2990850" cy="11430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9.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90850" cy="1143000"/>
                          </a:xfrm>
                          <a:prstGeom prst="rect">
                            <a:avLst/>
                          </a:prstGeom>
                          <a:noFill/>
                          <a:ln>
                            <a:noFill/>
                          </a:ln>
                        </pic:spPr>
                      </pic:pic>
                    </a:graphicData>
                  </a:graphic>
                </wp:inline>
              </w:drawing>
            </w:r>
          </w:p>
        </w:tc>
      </w:tr>
    </w:tbl>
    <w:p w14:paraId="0648220B"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84EB14D" w14:textId="77777777" w:rsidR="004B07CA" w:rsidRPr="004B07CA" w:rsidRDefault="004B07CA" w:rsidP="004B07CA">
      <w:pPr>
        <w:tabs>
          <w:tab w:val="left" w:pos="1425"/>
        </w:tabs>
        <w:ind w:firstLine="284"/>
      </w:pPr>
      <w:r w:rsidRPr="004B07CA">
        <w:t>- гармония с лошадью;</w:t>
      </w:r>
    </w:p>
    <w:p w14:paraId="1DF49E62" w14:textId="77777777" w:rsidR="004B07CA" w:rsidRPr="004B07CA" w:rsidRDefault="004B07CA" w:rsidP="004B07CA">
      <w:pPr>
        <w:tabs>
          <w:tab w:val="left" w:pos="1425"/>
        </w:tabs>
        <w:ind w:firstLine="284"/>
      </w:pPr>
      <w:r w:rsidRPr="004B07CA">
        <w:t>- положение вольтижёра, баланс и осанка.</w:t>
      </w:r>
    </w:p>
    <w:p w14:paraId="4C6CCD0C"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1"/>
        <w:gridCol w:w="2772"/>
        <w:gridCol w:w="6016"/>
      </w:tblGrid>
      <w:tr w:rsidR="004B07CA" w:rsidRPr="004B07CA" w14:paraId="35D81A95"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05032F1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72" w:type="dxa"/>
            <w:tcBorders>
              <w:top w:val="single" w:sz="4" w:space="0" w:color="000000"/>
              <w:left w:val="single" w:sz="4" w:space="0" w:color="000000"/>
              <w:bottom w:val="single" w:sz="4" w:space="0" w:color="000000"/>
              <w:right w:val="single" w:sz="4" w:space="0" w:color="000000"/>
            </w:tcBorders>
          </w:tcPr>
          <w:p w14:paraId="66321DC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B734471" wp14:editId="60156BCE">
                  <wp:extent cx="1600200" cy="1209675"/>
                  <wp:effectExtent l="0" t="0" r="0" b="9525"/>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2BAD63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Контакт с лошадью в трех точках с вертикально расположенным туловищем, стопы направлены вниз. Ноги направлены вниз и находятся в контакте с лошадью. Тело вольтижёра расположено по вертикальной линии, проходящей через плечо, таз и стопу. Спортсмен полностью амортизирует движения лошади. </w:t>
            </w:r>
          </w:p>
        </w:tc>
      </w:tr>
      <w:tr w:rsidR="004B07CA" w:rsidRPr="004B07CA" w14:paraId="274DAD4A"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3E80A69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72" w:type="dxa"/>
            <w:tcBorders>
              <w:top w:val="single" w:sz="4" w:space="0" w:color="000000"/>
              <w:left w:val="single" w:sz="4" w:space="0" w:color="000000"/>
              <w:bottom w:val="single" w:sz="4" w:space="0" w:color="000000"/>
              <w:right w:val="single" w:sz="4" w:space="0" w:color="000000"/>
            </w:tcBorders>
          </w:tcPr>
          <w:p w14:paraId="6882B362" w14:textId="77777777" w:rsidR="004B07CA" w:rsidRPr="004B07CA" w:rsidRDefault="004B07CA" w:rsidP="004B07CA">
            <w:pPr>
              <w:pBdr>
                <w:top w:val="nil"/>
                <w:left w:val="nil"/>
                <w:bottom w:val="nil"/>
                <w:right w:val="nil"/>
                <w:between w:val="nil"/>
              </w:pBdr>
              <w:ind w:firstLine="284"/>
              <w:jc w:val="left"/>
              <w:rPr>
                <w:sz w:val="24"/>
                <w:szCs w:val="24"/>
              </w:rPr>
            </w:pPr>
          </w:p>
        </w:tc>
        <w:tc>
          <w:tcPr>
            <w:tcW w:w="6016" w:type="dxa"/>
            <w:tcBorders>
              <w:top w:val="single" w:sz="4" w:space="0" w:color="000000"/>
              <w:left w:val="single" w:sz="4" w:space="0" w:color="000000"/>
              <w:bottom w:val="single" w:sz="4" w:space="0" w:color="000000"/>
              <w:right w:val="single" w:sz="4" w:space="0" w:color="000000"/>
            </w:tcBorders>
            <w:vAlign w:val="center"/>
          </w:tcPr>
          <w:p w14:paraId="7928A4F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Контакт с лошадью в трех точках с правильно расположенной верхней частью тела.  Ноги направлены вниз и находятся в контакте с лошадью. Тело спортсмена расположено по прямой линии, проходящей через плечо, таз и стопу.  Спортсмен не полностью амортизирует движения лошади, таз незначительно отрывается от лошади.</w:t>
            </w:r>
          </w:p>
        </w:tc>
      </w:tr>
      <w:tr w:rsidR="004B07CA" w:rsidRPr="004B07CA" w14:paraId="2D3E45FC"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69FDB8A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772" w:type="dxa"/>
            <w:tcBorders>
              <w:top w:val="single" w:sz="4" w:space="0" w:color="000000"/>
              <w:left w:val="single" w:sz="4" w:space="0" w:color="000000"/>
              <w:bottom w:val="single" w:sz="4" w:space="0" w:color="000000"/>
              <w:right w:val="single" w:sz="4" w:space="0" w:color="000000"/>
            </w:tcBorders>
          </w:tcPr>
          <w:p w14:paraId="45A12D5D" w14:textId="77777777" w:rsidR="004B07CA" w:rsidRPr="004B07CA" w:rsidRDefault="004B07CA" w:rsidP="004B07CA">
            <w:pPr>
              <w:pBdr>
                <w:top w:val="nil"/>
                <w:left w:val="nil"/>
                <w:bottom w:val="nil"/>
                <w:right w:val="nil"/>
                <w:between w:val="nil"/>
              </w:pBdr>
              <w:ind w:firstLine="284"/>
              <w:jc w:val="left"/>
              <w:rPr>
                <w:sz w:val="24"/>
                <w:szCs w:val="24"/>
              </w:rPr>
            </w:pPr>
          </w:p>
        </w:tc>
        <w:tc>
          <w:tcPr>
            <w:tcW w:w="6016" w:type="dxa"/>
            <w:tcBorders>
              <w:top w:val="single" w:sz="4" w:space="0" w:color="000000"/>
              <w:left w:val="single" w:sz="4" w:space="0" w:color="000000"/>
              <w:bottom w:val="single" w:sz="4" w:space="0" w:color="000000"/>
              <w:right w:val="single" w:sz="4" w:space="0" w:color="000000"/>
            </w:tcBorders>
            <w:vAlign w:val="center"/>
          </w:tcPr>
          <w:p w14:paraId="5356350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Контакт с лошадью в трех точках с правильно расположенной верхней частью тела.  Спортсмен удовлетворительно амортизирует движения лошади, таз </w:t>
            </w:r>
            <w:r w:rsidRPr="004B07CA">
              <w:rPr>
                <w:sz w:val="24"/>
                <w:szCs w:val="24"/>
              </w:rPr>
              <w:lastRenderedPageBreak/>
              <w:t>заметно отрывается от лошади.</w:t>
            </w:r>
          </w:p>
        </w:tc>
      </w:tr>
      <w:tr w:rsidR="004B07CA" w:rsidRPr="004B07CA" w14:paraId="008BCE31"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490F9D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772" w:type="dxa"/>
            <w:tcBorders>
              <w:top w:val="single" w:sz="4" w:space="0" w:color="000000"/>
              <w:left w:val="single" w:sz="4" w:space="0" w:color="000000"/>
              <w:bottom w:val="single" w:sz="4" w:space="0" w:color="000000"/>
              <w:right w:val="single" w:sz="4" w:space="0" w:color="000000"/>
            </w:tcBorders>
          </w:tcPr>
          <w:p w14:paraId="771DFA9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0D5A5FD" wp14:editId="0F4DA0D2">
                  <wp:extent cx="1552575" cy="952500"/>
                  <wp:effectExtent l="0" t="0" r="9525"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52575" cy="952500"/>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5423E81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находятся значительно впереди корпуса всадника – посадка «как на стуле».</w:t>
            </w:r>
          </w:p>
        </w:tc>
      </w:tr>
      <w:tr w:rsidR="004B07CA" w:rsidRPr="004B07CA" w14:paraId="4FCA3729" w14:textId="77777777" w:rsidTr="00B20802">
        <w:trPr>
          <w:trHeight w:val="1700"/>
        </w:trPr>
        <w:tc>
          <w:tcPr>
            <w:tcW w:w="851" w:type="dxa"/>
            <w:tcBorders>
              <w:top w:val="single" w:sz="4" w:space="0" w:color="000000"/>
              <w:left w:val="single" w:sz="4" w:space="0" w:color="000000"/>
              <w:bottom w:val="single" w:sz="4" w:space="0" w:color="000000"/>
              <w:right w:val="single" w:sz="4" w:space="0" w:color="000000"/>
            </w:tcBorders>
            <w:vAlign w:val="center"/>
          </w:tcPr>
          <w:p w14:paraId="0E71EFB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2772" w:type="dxa"/>
            <w:tcBorders>
              <w:top w:val="single" w:sz="4" w:space="0" w:color="000000"/>
              <w:left w:val="single" w:sz="4" w:space="0" w:color="000000"/>
              <w:bottom w:val="single" w:sz="4" w:space="0" w:color="000000"/>
              <w:right w:val="single" w:sz="4" w:space="0" w:color="000000"/>
            </w:tcBorders>
          </w:tcPr>
          <w:p w14:paraId="4406F98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01F5DD3" wp14:editId="3E5F30B5">
                  <wp:extent cx="1628775" cy="1047750"/>
                  <wp:effectExtent l="0" t="0" r="952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28775" cy="1047750"/>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5A9EB90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выгнутая поясница</w:t>
            </w:r>
          </w:p>
          <w:p w14:paraId="162CCD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Посадка </w:t>
            </w:r>
            <w:proofErr w:type="gramStart"/>
            <w:r w:rsidRPr="004B07CA">
              <w:rPr>
                <w:sz w:val="24"/>
                <w:szCs w:val="24"/>
              </w:rPr>
              <w:t>на переду</w:t>
            </w:r>
            <w:proofErr w:type="gramEnd"/>
          </w:p>
        </w:tc>
      </w:tr>
    </w:tbl>
    <w:p w14:paraId="1BB2FADC"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3"/>
        <w:gridCol w:w="7513"/>
        <w:gridCol w:w="986"/>
      </w:tblGrid>
      <w:tr w:rsidR="004B07CA" w:rsidRPr="004B07CA" w14:paraId="58D973B7"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3C4E910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513" w:type="dxa"/>
            <w:tcBorders>
              <w:top w:val="single" w:sz="4" w:space="0" w:color="000000"/>
              <w:left w:val="single" w:sz="4" w:space="0" w:color="000000"/>
              <w:bottom w:val="single" w:sz="4" w:space="0" w:color="000000"/>
              <w:right w:val="single" w:sz="4" w:space="0" w:color="000000"/>
            </w:tcBorders>
          </w:tcPr>
          <w:p w14:paraId="2D1EA1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6" w:type="dxa"/>
            <w:tcBorders>
              <w:top w:val="single" w:sz="4" w:space="0" w:color="000000"/>
              <w:left w:val="single" w:sz="4" w:space="0" w:color="000000"/>
              <w:bottom w:val="single" w:sz="4" w:space="0" w:color="000000"/>
              <w:right w:val="single" w:sz="4" w:space="0" w:color="000000"/>
            </w:tcBorders>
          </w:tcPr>
          <w:p w14:paraId="0B33AF5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2C43570C"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293923A6"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513" w:type="dxa"/>
            <w:tcBorders>
              <w:top w:val="single" w:sz="4" w:space="0" w:color="000000"/>
              <w:left w:val="single" w:sz="4" w:space="0" w:color="000000"/>
              <w:bottom w:val="single" w:sz="4" w:space="0" w:color="000000"/>
              <w:right w:val="single" w:sz="4" w:space="0" w:color="000000"/>
            </w:tcBorders>
          </w:tcPr>
          <w:p w14:paraId="10196DE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Колени не направлены вперед</w:t>
            </w:r>
          </w:p>
          <w:p w14:paraId="3A9ACFA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Руки вольтижера в статической части упражнения выше/ниже уровня глаз, ладони не направлены вниз</w:t>
            </w:r>
          </w:p>
          <w:p w14:paraId="601DEAA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Руки находятся не в плоскости корпуса спортсмена (отведены вперёд либо назад)</w:t>
            </w:r>
          </w:p>
          <w:p w14:paraId="76BEE09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Поднятые и/или на разном уровне плечи</w:t>
            </w:r>
          </w:p>
        </w:tc>
        <w:tc>
          <w:tcPr>
            <w:tcW w:w="986" w:type="dxa"/>
            <w:tcBorders>
              <w:top w:val="single" w:sz="4" w:space="0" w:color="000000"/>
              <w:left w:val="single" w:sz="4" w:space="0" w:color="000000"/>
              <w:bottom w:val="single" w:sz="4" w:space="0" w:color="000000"/>
              <w:right w:val="single" w:sz="4" w:space="0" w:color="000000"/>
            </w:tcBorders>
          </w:tcPr>
          <w:p w14:paraId="13BB640B" w14:textId="77777777" w:rsidR="004B07CA" w:rsidRPr="004B07CA" w:rsidRDefault="004B07CA" w:rsidP="004B07CA">
            <w:pPr>
              <w:pBdr>
                <w:top w:val="nil"/>
                <w:left w:val="nil"/>
                <w:bottom w:val="nil"/>
                <w:right w:val="nil"/>
                <w:between w:val="nil"/>
              </w:pBdr>
              <w:ind w:firstLine="284"/>
              <w:jc w:val="left"/>
              <w:rPr>
                <w:sz w:val="24"/>
                <w:szCs w:val="24"/>
              </w:rPr>
            </w:pPr>
          </w:p>
          <w:p w14:paraId="16F9A349" w14:textId="77777777" w:rsidR="004B07CA" w:rsidRPr="004B07CA" w:rsidRDefault="004B07CA" w:rsidP="004B07CA">
            <w:pPr>
              <w:pBdr>
                <w:top w:val="nil"/>
                <w:left w:val="nil"/>
                <w:bottom w:val="nil"/>
                <w:right w:val="nil"/>
                <w:between w:val="nil"/>
              </w:pBdr>
              <w:ind w:firstLine="284"/>
              <w:jc w:val="left"/>
              <w:rPr>
                <w:sz w:val="24"/>
                <w:szCs w:val="24"/>
              </w:rPr>
            </w:pPr>
          </w:p>
          <w:p w14:paraId="01F9DE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69CED4BF" w14:textId="77777777" w:rsidR="004B07CA" w:rsidRPr="004B07CA" w:rsidRDefault="004B07CA" w:rsidP="004B07CA">
            <w:pPr>
              <w:pBdr>
                <w:top w:val="nil"/>
                <w:left w:val="nil"/>
                <w:bottom w:val="nil"/>
                <w:right w:val="nil"/>
                <w:between w:val="nil"/>
              </w:pBdr>
              <w:ind w:firstLine="284"/>
              <w:jc w:val="left"/>
              <w:rPr>
                <w:sz w:val="24"/>
                <w:szCs w:val="24"/>
              </w:rPr>
            </w:pPr>
          </w:p>
          <w:p w14:paraId="3EC48B6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15244A4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SH</w:t>
            </w:r>
          </w:p>
        </w:tc>
      </w:tr>
      <w:tr w:rsidR="004B07CA" w:rsidRPr="004B07CA" w14:paraId="2871A4ED"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2E6F307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балл</w:t>
            </w:r>
          </w:p>
        </w:tc>
        <w:tc>
          <w:tcPr>
            <w:tcW w:w="7513" w:type="dxa"/>
            <w:tcBorders>
              <w:top w:val="single" w:sz="4" w:space="0" w:color="000000"/>
              <w:left w:val="single" w:sz="4" w:space="0" w:color="000000"/>
              <w:bottom w:val="single" w:sz="4" w:space="0" w:color="000000"/>
              <w:right w:val="single" w:sz="4" w:space="0" w:color="000000"/>
            </w:tcBorders>
          </w:tcPr>
          <w:p w14:paraId="7AA4100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За каждый счет, не выдержанный до 4-х. Отсчет начинается с момента фиксации упражнения</w:t>
            </w:r>
          </w:p>
          <w:p w14:paraId="0308274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кратчайшей траектории при разведении/сведении рук</w:t>
            </w:r>
          </w:p>
          <w:p w14:paraId="6AD87C8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Сед не по центру лошади</w:t>
            </w:r>
          </w:p>
        </w:tc>
        <w:tc>
          <w:tcPr>
            <w:tcW w:w="986" w:type="dxa"/>
            <w:tcBorders>
              <w:top w:val="single" w:sz="4" w:space="0" w:color="000000"/>
              <w:left w:val="single" w:sz="4" w:space="0" w:color="000000"/>
              <w:bottom w:val="single" w:sz="4" w:space="0" w:color="000000"/>
              <w:right w:val="single" w:sz="4" w:space="0" w:color="000000"/>
            </w:tcBorders>
          </w:tcPr>
          <w:p w14:paraId="0E2E32CC" w14:textId="77777777" w:rsidR="004B07CA" w:rsidRPr="004B07CA" w:rsidRDefault="004B07CA" w:rsidP="004B07CA">
            <w:pPr>
              <w:pBdr>
                <w:top w:val="nil"/>
                <w:left w:val="nil"/>
                <w:bottom w:val="nil"/>
                <w:right w:val="nil"/>
                <w:between w:val="nil"/>
              </w:pBdr>
              <w:ind w:firstLine="284"/>
              <w:jc w:val="left"/>
              <w:rPr>
                <w:sz w:val="24"/>
                <w:szCs w:val="24"/>
              </w:rPr>
            </w:pPr>
          </w:p>
          <w:p w14:paraId="1D5F67F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p w14:paraId="70236C5A" w14:textId="77777777" w:rsidR="004B07CA" w:rsidRPr="004B07CA" w:rsidRDefault="004B07CA" w:rsidP="004B07CA">
            <w:pPr>
              <w:pBdr>
                <w:top w:val="nil"/>
                <w:left w:val="nil"/>
                <w:bottom w:val="nil"/>
                <w:right w:val="nil"/>
                <w:between w:val="nil"/>
              </w:pBdr>
              <w:ind w:firstLine="284"/>
              <w:jc w:val="left"/>
              <w:rPr>
                <w:sz w:val="24"/>
                <w:szCs w:val="24"/>
              </w:rPr>
            </w:pPr>
          </w:p>
          <w:p w14:paraId="1A00B6C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OC</w:t>
            </w:r>
          </w:p>
        </w:tc>
      </w:tr>
      <w:tr w:rsidR="004B07CA" w:rsidRPr="004B07CA" w14:paraId="25958FED"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2AD0D265"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2 балла</w:t>
            </w:r>
          </w:p>
        </w:tc>
        <w:tc>
          <w:tcPr>
            <w:tcW w:w="7513" w:type="dxa"/>
            <w:tcBorders>
              <w:top w:val="single" w:sz="4" w:space="0" w:color="000000"/>
              <w:left w:val="single" w:sz="4" w:space="0" w:color="000000"/>
              <w:bottom w:val="single" w:sz="4" w:space="0" w:color="000000"/>
              <w:right w:val="single" w:sz="4" w:space="0" w:color="000000"/>
            </w:tcBorders>
          </w:tcPr>
          <w:p w14:paraId="28242C4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Однократный повторный хват за ручки гурты</w:t>
            </w:r>
          </w:p>
        </w:tc>
        <w:tc>
          <w:tcPr>
            <w:tcW w:w="986" w:type="dxa"/>
            <w:tcBorders>
              <w:top w:val="single" w:sz="4" w:space="0" w:color="000000"/>
              <w:left w:val="single" w:sz="4" w:space="0" w:color="000000"/>
              <w:bottom w:val="single" w:sz="4" w:space="0" w:color="000000"/>
              <w:right w:val="single" w:sz="4" w:space="0" w:color="000000"/>
            </w:tcBorders>
          </w:tcPr>
          <w:p w14:paraId="0EC48E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75BF3549"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1" w:name="_heading=h.3as4poj" w:colFirst="0" w:colLast="0"/>
      <w:bookmarkEnd w:id="1071"/>
      <w:r w:rsidRPr="004B07CA">
        <w:rPr>
          <w:rFonts w:eastAsia="Calibri"/>
          <w:b/>
          <w:i/>
          <w:iCs/>
        </w:rPr>
        <w:t>Статья XIV-15 Сед боком внутрь/наружу.</w:t>
      </w:r>
    </w:p>
    <w:p w14:paraId="436C2895"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75DA7BC" w14:textId="77777777" w:rsidR="004B07CA" w:rsidRPr="004B07CA" w:rsidRDefault="004B07CA" w:rsidP="004B07CA">
      <w:pPr>
        <w:ind w:left="284" w:firstLine="284"/>
      </w:pPr>
      <w:r w:rsidRPr="004B07CA">
        <w:t xml:space="preserve">Спортсмен сидит верхом лицом внутрь/наружу круга, сразу за </w:t>
      </w:r>
      <w:proofErr w:type="spellStart"/>
      <w:r w:rsidRPr="004B07CA">
        <w:t>гуртой</w:t>
      </w:r>
      <w:proofErr w:type="spellEnd"/>
      <w:r w:rsidRPr="004B07CA">
        <w:t xml:space="preserve">, корпус расположен вертикально, голова держится прямо, ноги опущены вниз и в контакте с лошадью, носки вытянуты. Плечи спортсмена параллельны продольной оси лошади. Одна </w:t>
      </w:r>
      <w:proofErr w:type="gramStart"/>
      <w:r w:rsidRPr="004B07CA">
        <w:t>рука  держится</w:t>
      </w:r>
      <w:proofErr w:type="gramEnd"/>
      <w:r w:rsidRPr="004B07CA">
        <w:t xml:space="preserve"> за верхнюю часть ручки гурты, другая вытянута в сторону так, чтобы пальцы были на уровне глаз. Ноги опущены вниз, колени, голени и носки соединены и направлены вперед относительно спортсмена. Тело спортсмена должно быть оптимально напряжено и эластично для оптимального поглощения движений лошади. Статическая часть упражнения должна быть зафиксирована 4 счета. </w:t>
      </w:r>
    </w:p>
    <w:tbl>
      <w:tblPr>
        <w:tblW w:w="8930" w:type="dxa"/>
        <w:tblInd w:w="392" w:type="dxa"/>
        <w:tblLayout w:type="fixed"/>
        <w:tblLook w:val="0400" w:firstRow="0" w:lastRow="0" w:firstColumn="0" w:lastColumn="0" w:noHBand="0" w:noVBand="1"/>
      </w:tblPr>
      <w:tblGrid>
        <w:gridCol w:w="4534"/>
        <w:gridCol w:w="4396"/>
      </w:tblGrid>
      <w:tr w:rsidR="004B07CA" w:rsidRPr="004B07CA" w14:paraId="79F002EA" w14:textId="77777777" w:rsidTr="00B20802">
        <w:trPr>
          <w:trHeight w:val="2791"/>
        </w:trPr>
        <w:tc>
          <w:tcPr>
            <w:tcW w:w="4534" w:type="dxa"/>
            <w:shd w:val="clear" w:color="auto" w:fill="auto"/>
          </w:tcPr>
          <w:p w14:paraId="4EF89556" w14:textId="77777777" w:rsidR="004B07CA" w:rsidRPr="004B07CA" w:rsidRDefault="004B07CA" w:rsidP="004B07CA">
            <w:pPr>
              <w:ind w:firstLine="284"/>
              <w:rPr>
                <w:sz w:val="22"/>
                <w:szCs w:val="22"/>
              </w:rPr>
            </w:pPr>
            <w:r>
              <w:rPr>
                <w:noProof/>
                <w:sz w:val="22"/>
                <w:szCs w:val="22"/>
              </w:rPr>
              <w:drawing>
                <wp:inline distT="0" distB="0" distL="0" distR="0" wp14:anchorId="64DC6D6A" wp14:editId="775E574B">
                  <wp:extent cx="1543050" cy="1543050"/>
                  <wp:effectExtent l="0" t="0" r="0" b="0"/>
                  <wp:docPr id="781" name="Рисунок 78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19" descr="3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tc>
        <w:tc>
          <w:tcPr>
            <w:tcW w:w="4396" w:type="dxa"/>
            <w:shd w:val="clear" w:color="auto" w:fill="auto"/>
          </w:tcPr>
          <w:p w14:paraId="3185ED5E" w14:textId="77777777" w:rsidR="004B07CA" w:rsidRPr="004B07CA" w:rsidRDefault="004B07CA" w:rsidP="004B07CA">
            <w:pPr>
              <w:ind w:firstLine="284"/>
              <w:rPr>
                <w:sz w:val="22"/>
                <w:szCs w:val="22"/>
              </w:rPr>
            </w:pPr>
            <w:r>
              <w:rPr>
                <w:noProof/>
                <w:sz w:val="22"/>
                <w:szCs w:val="22"/>
              </w:rPr>
              <w:drawing>
                <wp:inline distT="0" distB="0" distL="0" distR="0" wp14:anchorId="7947C5A3" wp14:editId="517605E9">
                  <wp:extent cx="1695450" cy="1695450"/>
                  <wp:effectExtent l="0" t="0" r="0" b="0"/>
                  <wp:docPr id="780" name="Рисунок 780"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20" descr="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r>
    </w:tbl>
    <w:p w14:paraId="07ACCE10"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Сущность упражнения:</w:t>
      </w:r>
    </w:p>
    <w:p w14:paraId="0B69E374" w14:textId="77777777" w:rsidR="004B07CA" w:rsidRPr="004B07CA" w:rsidRDefault="004B07CA" w:rsidP="004B07CA">
      <w:pPr>
        <w:tabs>
          <w:tab w:val="left" w:pos="1425"/>
        </w:tabs>
        <w:ind w:firstLine="284"/>
      </w:pPr>
      <w:r w:rsidRPr="004B07CA">
        <w:t>- гармония с лошадью;</w:t>
      </w:r>
    </w:p>
    <w:p w14:paraId="78478FFC" w14:textId="77777777" w:rsidR="004B07CA" w:rsidRPr="004B07CA" w:rsidRDefault="004B07CA" w:rsidP="004B07CA">
      <w:pPr>
        <w:tabs>
          <w:tab w:val="left" w:pos="1425"/>
        </w:tabs>
        <w:ind w:firstLine="284"/>
      </w:pPr>
      <w:r w:rsidRPr="004B07CA">
        <w:t>- положение вольтижера, баланс и осанка.</w:t>
      </w:r>
    </w:p>
    <w:p w14:paraId="6C6BB540"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Базовые оценки: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8214"/>
      </w:tblGrid>
      <w:tr w:rsidR="004B07CA" w:rsidRPr="004B07CA" w14:paraId="67A0D321" w14:textId="77777777" w:rsidTr="00B20802">
        <w:trPr>
          <w:trHeight w:val="20"/>
        </w:trPr>
        <w:tc>
          <w:tcPr>
            <w:tcW w:w="1425" w:type="dxa"/>
            <w:vAlign w:val="center"/>
          </w:tcPr>
          <w:p w14:paraId="7B15381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8214" w:type="dxa"/>
            <w:vAlign w:val="center"/>
          </w:tcPr>
          <w:p w14:paraId="781563C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Правильная механика упражнения, полное поглощение движений лошади. </w:t>
            </w:r>
          </w:p>
        </w:tc>
      </w:tr>
      <w:tr w:rsidR="004B07CA" w:rsidRPr="004B07CA" w14:paraId="5B8EB246" w14:textId="77777777" w:rsidTr="00B20802">
        <w:trPr>
          <w:trHeight w:val="20"/>
        </w:trPr>
        <w:tc>
          <w:tcPr>
            <w:tcW w:w="1425" w:type="dxa"/>
            <w:vAlign w:val="center"/>
          </w:tcPr>
          <w:p w14:paraId="1FD0881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8214" w:type="dxa"/>
            <w:vAlign w:val="center"/>
          </w:tcPr>
          <w:p w14:paraId="1E025BF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упражнения, недостаточное поглощение движений лошади</w:t>
            </w:r>
          </w:p>
        </w:tc>
      </w:tr>
      <w:tr w:rsidR="004B07CA" w:rsidRPr="004B07CA" w14:paraId="17342CB4" w14:textId="77777777" w:rsidTr="00B20802">
        <w:trPr>
          <w:trHeight w:val="20"/>
        </w:trPr>
        <w:tc>
          <w:tcPr>
            <w:tcW w:w="1425" w:type="dxa"/>
            <w:vAlign w:val="center"/>
          </w:tcPr>
          <w:p w14:paraId="0C5A135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8214" w:type="dxa"/>
            <w:vAlign w:val="center"/>
          </w:tcPr>
          <w:p w14:paraId="76A4469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Разворот корпуса, недостаточное поглощения движений лошади </w:t>
            </w:r>
          </w:p>
        </w:tc>
      </w:tr>
    </w:tbl>
    <w:p w14:paraId="47A3AAF7"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7236"/>
        <w:gridCol w:w="985"/>
      </w:tblGrid>
      <w:tr w:rsidR="004B07CA" w:rsidRPr="004B07CA" w14:paraId="0A3CEC25" w14:textId="77777777" w:rsidTr="00B20802">
        <w:trPr>
          <w:trHeight w:val="366"/>
        </w:trPr>
        <w:tc>
          <w:tcPr>
            <w:tcW w:w="1418" w:type="dxa"/>
          </w:tcPr>
          <w:p w14:paraId="6CE29AB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36" w:type="dxa"/>
          </w:tcPr>
          <w:p w14:paraId="4C559E1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5" w:type="dxa"/>
          </w:tcPr>
          <w:p w14:paraId="0B9FBDB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1BA9C150" w14:textId="77777777" w:rsidTr="00B20802">
        <w:trPr>
          <w:trHeight w:val="560"/>
        </w:trPr>
        <w:tc>
          <w:tcPr>
            <w:tcW w:w="1418" w:type="dxa"/>
            <w:vAlign w:val="center"/>
          </w:tcPr>
          <w:p w14:paraId="5E3C0DCC"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236" w:type="dxa"/>
            <w:vAlign w:val="center"/>
          </w:tcPr>
          <w:p w14:paraId="40EA3A74"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Рука находится не в плоскости корпуса спортсмена (отведена вперёд либо назад)</w:t>
            </w:r>
          </w:p>
          <w:p w14:paraId="74D14AD4"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Рука вольтижера в статической части упражнения выше/ниже уровня глаз, ладонь не направлена вниз</w:t>
            </w:r>
          </w:p>
          <w:p w14:paraId="1C30AD4A"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Поднятые или на разном уровне плечи</w:t>
            </w:r>
          </w:p>
          <w:p w14:paraId="1274B68B"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Неправильное расположение корпуса (отклонение от перпендикулярной линии относительно оси спины лошади)</w:t>
            </w:r>
          </w:p>
          <w:p w14:paraId="228BB0FD"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Отсутствие контакта ног меду собой и/или с корпусом лошади</w:t>
            </w:r>
          </w:p>
        </w:tc>
        <w:tc>
          <w:tcPr>
            <w:tcW w:w="985" w:type="dxa"/>
          </w:tcPr>
          <w:p w14:paraId="6411A01E" w14:textId="77777777" w:rsidR="004B07CA" w:rsidRPr="004B07CA" w:rsidRDefault="004B07CA" w:rsidP="004B07CA">
            <w:pPr>
              <w:pBdr>
                <w:top w:val="nil"/>
                <w:left w:val="nil"/>
                <w:bottom w:val="nil"/>
                <w:right w:val="nil"/>
                <w:between w:val="nil"/>
              </w:pBdr>
              <w:ind w:firstLine="284"/>
              <w:jc w:val="left"/>
              <w:rPr>
                <w:sz w:val="24"/>
                <w:szCs w:val="24"/>
              </w:rPr>
            </w:pPr>
          </w:p>
          <w:p w14:paraId="1338804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799F0F44" w14:textId="77777777" w:rsidR="004B07CA" w:rsidRPr="004B07CA" w:rsidRDefault="004B07CA" w:rsidP="004B07CA">
            <w:pPr>
              <w:pBdr>
                <w:top w:val="nil"/>
                <w:left w:val="nil"/>
                <w:bottom w:val="nil"/>
                <w:right w:val="nil"/>
                <w:between w:val="nil"/>
              </w:pBdr>
              <w:ind w:firstLine="284"/>
              <w:jc w:val="left"/>
              <w:rPr>
                <w:sz w:val="24"/>
                <w:szCs w:val="24"/>
              </w:rPr>
            </w:pPr>
          </w:p>
          <w:p w14:paraId="6619A9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017DE3E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SH</w:t>
            </w:r>
          </w:p>
          <w:p w14:paraId="559DA402"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28226648" w14:textId="77777777" w:rsidTr="00B20802">
        <w:trPr>
          <w:trHeight w:val="560"/>
        </w:trPr>
        <w:tc>
          <w:tcPr>
            <w:tcW w:w="1418" w:type="dxa"/>
            <w:vAlign w:val="center"/>
          </w:tcPr>
          <w:p w14:paraId="5A69DE2C"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балл</w:t>
            </w:r>
          </w:p>
        </w:tc>
        <w:tc>
          <w:tcPr>
            <w:tcW w:w="7236" w:type="dxa"/>
            <w:vAlign w:val="center"/>
          </w:tcPr>
          <w:p w14:paraId="2A7D1C19"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985" w:type="dxa"/>
          </w:tcPr>
          <w:p w14:paraId="1CABA3F5" w14:textId="77777777" w:rsidR="004B07CA" w:rsidRPr="004B07CA" w:rsidRDefault="004B07CA" w:rsidP="004B07CA">
            <w:pPr>
              <w:pBdr>
                <w:top w:val="nil"/>
                <w:left w:val="nil"/>
                <w:bottom w:val="nil"/>
                <w:right w:val="nil"/>
                <w:between w:val="nil"/>
              </w:pBdr>
              <w:ind w:firstLine="284"/>
              <w:jc w:val="left"/>
              <w:rPr>
                <w:sz w:val="24"/>
                <w:szCs w:val="24"/>
              </w:rPr>
            </w:pPr>
          </w:p>
          <w:p w14:paraId="7FBD9C4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tc>
      </w:tr>
      <w:tr w:rsidR="004B07CA" w:rsidRPr="004B07CA" w14:paraId="5ED70F9C" w14:textId="77777777" w:rsidTr="00B20802">
        <w:trPr>
          <w:trHeight w:val="560"/>
        </w:trPr>
        <w:tc>
          <w:tcPr>
            <w:tcW w:w="1418" w:type="dxa"/>
            <w:vAlign w:val="center"/>
          </w:tcPr>
          <w:p w14:paraId="4ABA9B11"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2 </w:t>
            </w:r>
            <w:proofErr w:type="gramStart"/>
            <w:r w:rsidRPr="004B07CA">
              <w:rPr>
                <w:sz w:val="24"/>
                <w:szCs w:val="24"/>
              </w:rPr>
              <w:t>баллов</w:t>
            </w:r>
            <w:proofErr w:type="gramEnd"/>
          </w:p>
        </w:tc>
        <w:tc>
          <w:tcPr>
            <w:tcW w:w="7236" w:type="dxa"/>
          </w:tcPr>
          <w:p w14:paraId="73DBBCE1"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Однократный повторный хват за ручки гурты</w:t>
            </w:r>
          </w:p>
        </w:tc>
        <w:tc>
          <w:tcPr>
            <w:tcW w:w="985" w:type="dxa"/>
          </w:tcPr>
          <w:p w14:paraId="4FE9FE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7B7EA9D6"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2" w:name="_heading=h.1pxezwc" w:colFirst="0" w:colLast="0"/>
      <w:bookmarkEnd w:id="1072"/>
      <w:r w:rsidRPr="004B07CA">
        <w:rPr>
          <w:rFonts w:eastAsia="Calibri"/>
          <w:b/>
          <w:i/>
          <w:iCs/>
        </w:rPr>
        <w:t>Статья XIV-16. Мельница.</w:t>
      </w:r>
    </w:p>
    <w:p w14:paraId="45467299"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AA73B2A" w14:textId="77777777" w:rsidR="004B07CA" w:rsidRPr="004B07CA" w:rsidRDefault="004B07CA" w:rsidP="004B07CA">
      <w:pPr>
        <w:ind w:left="284" w:firstLine="284"/>
      </w:pPr>
      <w:r w:rsidRPr="004B07CA">
        <w:t>Это упражнение, при котором спортсмен никогда не теряет положение седа во всех фазах «мельницы». Из положения седа лицом вперёд спортсмен совершает полный поворот вокруг своей оси на спине лошади за четыре равные по времени фазы. Каждая нога вытянута и переносится через лошадь по высокой, широкой дуге (как циркуль). Вторая нога остаётся опущенной вниз, по центру лошади, мягко соприкасаясь с ней, максимально близко к вертикальному положению в каждой фазе. Голова и корпус поворачиваются одновременно с ногой при каждом переносе. Выбор момента для отпускания и перехвата ручек гурты остаётся на усмотрение вольтижера.</w:t>
      </w:r>
    </w:p>
    <w:p w14:paraId="3C957D18" w14:textId="77777777" w:rsidR="004B07CA" w:rsidRPr="004B07CA" w:rsidRDefault="004B07CA" w:rsidP="004B07CA">
      <w:pPr>
        <w:tabs>
          <w:tab w:val="left" w:pos="1425"/>
        </w:tabs>
        <w:ind w:left="284" w:firstLine="284"/>
      </w:pPr>
      <w:r w:rsidRPr="004B07CA">
        <w:t>Упражнение состоит из 4 фаз, выполняемых на 4 счета. Каждая фаза должна быть единообразной и допускаются разные варианты для соотношения счетов переноса ноги/седа от 1/3 до 4/0.</w:t>
      </w:r>
    </w:p>
    <w:p w14:paraId="4DECDC75" w14:textId="77777777" w:rsidR="004B07CA" w:rsidRPr="004B07CA" w:rsidRDefault="004B07CA" w:rsidP="004B07CA">
      <w:pPr>
        <w:tabs>
          <w:tab w:val="left" w:pos="1425"/>
        </w:tabs>
        <w:ind w:left="284" w:firstLine="284"/>
      </w:pPr>
      <w:r w:rsidRPr="004B07CA">
        <w:t>1.1. Первая фаза Мельницы</w:t>
      </w:r>
    </w:p>
    <w:p w14:paraId="12D24D12" w14:textId="77777777" w:rsidR="004B07CA" w:rsidRPr="004B07CA" w:rsidRDefault="004B07CA" w:rsidP="004B07CA">
      <w:pPr>
        <w:tabs>
          <w:tab w:val="left" w:pos="1425"/>
        </w:tabs>
        <w:ind w:left="284" w:firstLine="284"/>
      </w:pPr>
      <w:r w:rsidRPr="004B07CA">
        <w:t>Правая нога переносится через шею лошади. Руки отпускают и перехватывают ручки гурты для переноса ноги. Первая фаза заканчивается боковым седом лицом внутрь круга, взгляд направлен вперёд. Ноги сведены и находятся в контакте с боком лошади.</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39C5FFD4" w14:textId="77777777" w:rsidTr="00B20802">
        <w:tc>
          <w:tcPr>
            <w:tcW w:w="9857" w:type="dxa"/>
            <w:shd w:val="clear" w:color="auto" w:fill="auto"/>
          </w:tcPr>
          <w:p w14:paraId="28E379D7" w14:textId="77777777" w:rsidR="004B07CA" w:rsidRPr="004B07CA" w:rsidRDefault="004B07CA" w:rsidP="004B07CA">
            <w:pPr>
              <w:tabs>
                <w:tab w:val="left" w:pos="1425"/>
              </w:tabs>
              <w:ind w:firstLine="284"/>
            </w:pPr>
            <w:r>
              <w:rPr>
                <w:noProof/>
              </w:rPr>
              <w:lastRenderedPageBreak/>
              <w:drawing>
                <wp:inline distT="0" distB="0" distL="0" distR="0" wp14:anchorId="37CD93B0" wp14:editId="64A78AD2">
                  <wp:extent cx="4705350" cy="1409700"/>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6.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5350" cy="1409700"/>
                          </a:xfrm>
                          <a:prstGeom prst="rect">
                            <a:avLst/>
                          </a:prstGeom>
                          <a:noFill/>
                          <a:ln>
                            <a:noFill/>
                          </a:ln>
                        </pic:spPr>
                      </pic:pic>
                    </a:graphicData>
                  </a:graphic>
                </wp:inline>
              </w:drawing>
            </w:r>
          </w:p>
        </w:tc>
      </w:tr>
    </w:tbl>
    <w:p w14:paraId="7BF42FDE" w14:textId="77777777" w:rsidR="004B07CA" w:rsidRPr="004B07CA" w:rsidRDefault="004B07CA" w:rsidP="004B07CA">
      <w:pPr>
        <w:tabs>
          <w:tab w:val="left" w:pos="1425"/>
        </w:tabs>
        <w:ind w:left="284" w:firstLine="284"/>
      </w:pPr>
      <w:r w:rsidRPr="004B07CA">
        <w:t>1.2. Вторая фаза Мельницы</w:t>
      </w:r>
    </w:p>
    <w:p w14:paraId="61DD5F44" w14:textId="77777777" w:rsidR="004B07CA" w:rsidRPr="004B07CA" w:rsidRDefault="004B07CA" w:rsidP="004B07CA">
      <w:pPr>
        <w:tabs>
          <w:tab w:val="left" w:pos="1425"/>
        </w:tabs>
        <w:ind w:left="284" w:firstLine="284"/>
      </w:pPr>
      <w:r w:rsidRPr="004B07CA">
        <w:t>Левая нога переносится через круп лошади. Вторая фаза заканчивается седом лицом назад. Руки меняют своё положение на ручках гурты.</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09612BF5" w14:textId="77777777" w:rsidTr="00B20802">
        <w:tc>
          <w:tcPr>
            <w:tcW w:w="9857" w:type="dxa"/>
            <w:shd w:val="clear" w:color="auto" w:fill="auto"/>
          </w:tcPr>
          <w:p w14:paraId="049CAB38" w14:textId="77777777" w:rsidR="004B07CA" w:rsidRPr="004B07CA" w:rsidRDefault="004B07CA" w:rsidP="004B07CA">
            <w:pPr>
              <w:tabs>
                <w:tab w:val="left" w:pos="1425"/>
              </w:tabs>
              <w:ind w:left="284" w:firstLine="284"/>
            </w:pPr>
            <w:r>
              <w:rPr>
                <w:noProof/>
              </w:rPr>
              <w:drawing>
                <wp:inline distT="0" distB="0" distL="0" distR="0" wp14:anchorId="0A8589DC" wp14:editId="40068228">
                  <wp:extent cx="3895725" cy="1343025"/>
                  <wp:effectExtent l="0" t="0" r="9525" b="9525"/>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5725" cy="1343025"/>
                          </a:xfrm>
                          <a:prstGeom prst="rect">
                            <a:avLst/>
                          </a:prstGeom>
                          <a:noFill/>
                          <a:ln>
                            <a:noFill/>
                          </a:ln>
                        </pic:spPr>
                      </pic:pic>
                    </a:graphicData>
                  </a:graphic>
                </wp:inline>
              </w:drawing>
            </w:r>
          </w:p>
        </w:tc>
      </w:tr>
    </w:tbl>
    <w:p w14:paraId="6FE01AB6" w14:textId="77777777" w:rsidR="004B07CA" w:rsidRPr="004B07CA" w:rsidRDefault="004B07CA" w:rsidP="004B07CA">
      <w:pPr>
        <w:tabs>
          <w:tab w:val="left" w:pos="1425"/>
        </w:tabs>
        <w:ind w:left="284" w:firstLine="284"/>
      </w:pPr>
      <w:r w:rsidRPr="004B07CA">
        <w:t>1.3. Третья фаза Мельницы</w:t>
      </w:r>
    </w:p>
    <w:p w14:paraId="036DA79D" w14:textId="77777777" w:rsidR="004B07CA" w:rsidRPr="004B07CA" w:rsidRDefault="004B07CA" w:rsidP="004B07CA">
      <w:pPr>
        <w:tabs>
          <w:tab w:val="left" w:pos="1425"/>
        </w:tabs>
        <w:ind w:left="284" w:firstLine="284"/>
      </w:pPr>
      <w:r w:rsidRPr="004B07CA">
        <w:t>Правая нога переносится над крупом лошади. Третья фаза заканчивается боковым седом во внешнюю сторону круга, взгляд направлен вперед. Ноги сведены и находятся в контакте с боком лошади. Руки меняют свое положение на ручках гурты.</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17E691A4" w14:textId="77777777" w:rsidTr="00B20802">
        <w:tc>
          <w:tcPr>
            <w:tcW w:w="9857" w:type="dxa"/>
            <w:shd w:val="clear" w:color="auto" w:fill="auto"/>
          </w:tcPr>
          <w:p w14:paraId="20C3F04E" w14:textId="77777777" w:rsidR="004B07CA" w:rsidRPr="004B07CA" w:rsidRDefault="004B07CA" w:rsidP="004B07CA">
            <w:pPr>
              <w:tabs>
                <w:tab w:val="left" w:pos="1425"/>
              </w:tabs>
              <w:ind w:firstLine="284"/>
            </w:pPr>
            <w:r>
              <w:rPr>
                <w:noProof/>
              </w:rPr>
              <w:drawing>
                <wp:inline distT="0" distB="0" distL="0" distR="0" wp14:anchorId="54BC0C13" wp14:editId="4D28230C">
                  <wp:extent cx="4000500" cy="1438275"/>
                  <wp:effectExtent l="0" t="0" r="0" b="952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00500" cy="1438275"/>
                          </a:xfrm>
                          <a:prstGeom prst="rect">
                            <a:avLst/>
                          </a:prstGeom>
                          <a:noFill/>
                          <a:ln>
                            <a:noFill/>
                          </a:ln>
                        </pic:spPr>
                      </pic:pic>
                    </a:graphicData>
                  </a:graphic>
                </wp:inline>
              </w:drawing>
            </w:r>
          </w:p>
        </w:tc>
      </w:tr>
    </w:tbl>
    <w:p w14:paraId="036E07FD" w14:textId="77777777" w:rsidR="004B07CA" w:rsidRPr="004B07CA" w:rsidRDefault="004B07CA" w:rsidP="004B07CA">
      <w:pPr>
        <w:tabs>
          <w:tab w:val="left" w:pos="1425"/>
        </w:tabs>
        <w:ind w:firstLine="284"/>
      </w:pPr>
      <w:r w:rsidRPr="004B07CA">
        <w:t xml:space="preserve">1.4. Четвертая фаза Мельницы </w:t>
      </w:r>
    </w:p>
    <w:p w14:paraId="2F352C5C" w14:textId="77777777" w:rsidR="004B07CA" w:rsidRPr="004B07CA" w:rsidRDefault="004B07CA" w:rsidP="004B07CA">
      <w:pPr>
        <w:tabs>
          <w:tab w:val="left" w:pos="1425"/>
        </w:tabs>
        <w:ind w:firstLine="284"/>
      </w:pPr>
      <w:r w:rsidRPr="004B07CA">
        <w:t>Левая нога переносится через шею лошади. Руки отпускают и перехватывают ручки гурты для переноса ноги. Четвертая фаза заканчивается седом лицом вперед.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0AD345D0" w14:textId="77777777" w:rsidTr="00B20802">
        <w:tc>
          <w:tcPr>
            <w:tcW w:w="9857" w:type="dxa"/>
            <w:shd w:val="clear" w:color="auto" w:fill="auto"/>
          </w:tcPr>
          <w:p w14:paraId="25F388C9" w14:textId="77777777" w:rsidR="004B07CA" w:rsidRPr="004B07CA" w:rsidRDefault="004B07CA" w:rsidP="004B07CA">
            <w:pPr>
              <w:tabs>
                <w:tab w:val="left" w:pos="1425"/>
              </w:tabs>
              <w:ind w:firstLine="284"/>
            </w:pPr>
            <w:r>
              <w:rPr>
                <w:noProof/>
              </w:rPr>
              <w:drawing>
                <wp:inline distT="0" distB="0" distL="0" distR="0" wp14:anchorId="17D55DA7" wp14:editId="6F767E6C">
                  <wp:extent cx="3981450" cy="1495425"/>
                  <wp:effectExtent l="0" t="0" r="0" b="952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81450" cy="1495425"/>
                          </a:xfrm>
                          <a:prstGeom prst="rect">
                            <a:avLst/>
                          </a:prstGeom>
                          <a:noFill/>
                          <a:ln>
                            <a:noFill/>
                          </a:ln>
                        </pic:spPr>
                      </pic:pic>
                    </a:graphicData>
                  </a:graphic>
                </wp:inline>
              </w:drawing>
            </w:r>
          </w:p>
        </w:tc>
      </w:tr>
    </w:tbl>
    <w:p w14:paraId="6629F847"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326B313" w14:textId="77777777" w:rsidR="004B07CA" w:rsidRPr="004B07CA" w:rsidRDefault="004B07CA" w:rsidP="004B07CA">
      <w:pPr>
        <w:tabs>
          <w:tab w:val="left" w:pos="1425"/>
        </w:tabs>
        <w:ind w:firstLine="284"/>
      </w:pPr>
      <w:r w:rsidRPr="004B07CA">
        <w:t>- гармония с лошадью;</w:t>
      </w:r>
    </w:p>
    <w:p w14:paraId="2EB0E6B3" w14:textId="77777777" w:rsidR="004B07CA" w:rsidRPr="004B07CA" w:rsidRDefault="004B07CA" w:rsidP="004B07CA">
      <w:pPr>
        <w:tabs>
          <w:tab w:val="left" w:pos="1425"/>
        </w:tabs>
        <w:ind w:firstLine="284"/>
        <w:rPr>
          <w:sz w:val="22"/>
          <w:szCs w:val="22"/>
        </w:rPr>
      </w:pPr>
      <w:r w:rsidRPr="004B07CA">
        <w:t>- положение седа, осанка, растяжка, захват пространства и ритм.</w:t>
      </w:r>
    </w:p>
    <w:p w14:paraId="538F322C"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2526"/>
        <w:gridCol w:w="6120"/>
      </w:tblGrid>
      <w:tr w:rsidR="004B07CA" w:rsidRPr="004B07CA" w14:paraId="12D11924"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3784B75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526" w:type="dxa"/>
            <w:tcBorders>
              <w:top w:val="single" w:sz="4" w:space="0" w:color="000000"/>
              <w:left w:val="single" w:sz="4" w:space="0" w:color="000000"/>
              <w:bottom w:val="single" w:sz="4" w:space="0" w:color="000000"/>
              <w:right w:val="single" w:sz="4" w:space="0" w:color="000000"/>
            </w:tcBorders>
          </w:tcPr>
          <w:p w14:paraId="7979AFD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FDCDC43" wp14:editId="46FAC6E3">
                  <wp:extent cx="1390650" cy="1095375"/>
                  <wp:effectExtent l="0" t="0" r="0" b="952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pic:spPr>
                      </pic:pic>
                    </a:graphicData>
                  </a:graphic>
                </wp:inline>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4C5C7A6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и нога близки к вертикали</w:t>
            </w:r>
          </w:p>
        </w:tc>
      </w:tr>
      <w:tr w:rsidR="004B07CA" w:rsidRPr="004B07CA" w14:paraId="23E2D971"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7ABE2B6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526" w:type="dxa"/>
            <w:tcBorders>
              <w:top w:val="single" w:sz="4" w:space="0" w:color="000000"/>
              <w:left w:val="single" w:sz="4" w:space="0" w:color="000000"/>
              <w:bottom w:val="single" w:sz="4" w:space="0" w:color="000000"/>
              <w:right w:val="single" w:sz="4" w:space="0" w:color="000000"/>
            </w:tcBorders>
          </w:tcPr>
          <w:p w14:paraId="6C93160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anchor distT="0" distB="0" distL="114300" distR="114300" simplePos="0" relativeHeight="251663360" behindDoc="0" locked="0" layoutInCell="1" allowOverlap="1" wp14:anchorId="1DACD66C" wp14:editId="0AAAAC8D">
                  <wp:simplePos x="0" y="0"/>
                  <wp:positionH relativeFrom="margin">
                    <wp:posOffset>0</wp:posOffset>
                  </wp:positionH>
                  <wp:positionV relativeFrom="paragraph">
                    <wp:posOffset>4445</wp:posOffset>
                  </wp:positionV>
                  <wp:extent cx="1224280" cy="916305"/>
                  <wp:effectExtent l="0" t="0" r="0" b="0"/>
                  <wp:wrapSquare wrapText="bothSides"/>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24280" cy="916305"/>
                          </a:xfrm>
                          <a:prstGeom prst="rect">
                            <a:avLst/>
                          </a:prstGeom>
                          <a:noFill/>
                        </pic:spPr>
                      </pic:pic>
                    </a:graphicData>
                  </a:graphic>
                  <wp14:sizeRelH relativeFrom="page">
                    <wp14:pctWidth>0</wp14:pctWidth>
                  </wp14:sizeRelH>
                  <wp14:sizeRelV relativeFrom="page">
                    <wp14:pctHeight>0</wp14:pctHeight>
                  </wp14:sizeRelV>
                </wp:anchor>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61C028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вертикальна, нога под углом 45°</w:t>
            </w:r>
          </w:p>
        </w:tc>
      </w:tr>
      <w:tr w:rsidR="004B07CA" w:rsidRPr="004B07CA" w14:paraId="6ED93FB5"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50BC85B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526" w:type="dxa"/>
            <w:tcBorders>
              <w:top w:val="single" w:sz="4" w:space="0" w:color="000000"/>
              <w:left w:val="single" w:sz="4" w:space="0" w:color="000000"/>
              <w:bottom w:val="single" w:sz="4" w:space="0" w:color="000000"/>
              <w:right w:val="single" w:sz="4" w:space="0" w:color="000000"/>
            </w:tcBorders>
          </w:tcPr>
          <w:p w14:paraId="6B618F4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0AA635B" wp14:editId="33B27480">
                  <wp:extent cx="1381125" cy="1066800"/>
                  <wp:effectExtent l="0" t="0" r="9525"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81125" cy="1066800"/>
                          </a:xfrm>
                          <a:prstGeom prst="rect">
                            <a:avLst/>
                          </a:prstGeom>
                          <a:noFill/>
                          <a:ln>
                            <a:noFill/>
                          </a:ln>
                        </pic:spPr>
                      </pic:pic>
                    </a:graphicData>
                  </a:graphic>
                </wp:inline>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18C23E3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Излишний наклон назад верхней части тела</w:t>
            </w:r>
          </w:p>
        </w:tc>
      </w:tr>
      <w:tr w:rsidR="004B07CA" w:rsidRPr="004B07CA" w14:paraId="5929D177"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1F6DF56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2526" w:type="dxa"/>
            <w:tcBorders>
              <w:top w:val="single" w:sz="4" w:space="0" w:color="000000"/>
              <w:left w:val="single" w:sz="4" w:space="0" w:color="000000"/>
              <w:bottom w:val="single" w:sz="4" w:space="0" w:color="000000"/>
              <w:right w:val="single" w:sz="4" w:space="0" w:color="000000"/>
            </w:tcBorders>
          </w:tcPr>
          <w:p w14:paraId="586BFA3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anchor distT="0" distB="0" distL="114300" distR="114300" simplePos="0" relativeHeight="251662336" behindDoc="0" locked="0" layoutInCell="1" allowOverlap="1" wp14:anchorId="602C0F31" wp14:editId="154FA997">
                  <wp:simplePos x="0" y="0"/>
                  <wp:positionH relativeFrom="margin">
                    <wp:posOffset>0</wp:posOffset>
                  </wp:positionH>
                  <wp:positionV relativeFrom="paragraph">
                    <wp:posOffset>635</wp:posOffset>
                  </wp:positionV>
                  <wp:extent cx="1342390" cy="935990"/>
                  <wp:effectExtent l="0" t="0" r="0" b="0"/>
                  <wp:wrapSquare wrapText="bothSides"/>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42390" cy="935990"/>
                          </a:xfrm>
                          <a:prstGeom prst="rect">
                            <a:avLst/>
                          </a:prstGeom>
                          <a:noFill/>
                        </pic:spPr>
                      </pic:pic>
                    </a:graphicData>
                  </a:graphic>
                  <wp14:sizeRelH relativeFrom="page">
                    <wp14:pctWidth>0</wp14:pctWidth>
                  </wp14:sizeRelH>
                  <wp14:sizeRelV relativeFrom="page">
                    <wp14:pctHeight>0</wp14:pctHeight>
                  </wp14:sizeRelV>
                </wp:anchor>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416BA1C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Округлая спина (больше 45° к вертикали)</w:t>
            </w:r>
          </w:p>
        </w:tc>
      </w:tr>
    </w:tbl>
    <w:p w14:paraId="3455A656"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7236"/>
        <w:gridCol w:w="1128"/>
      </w:tblGrid>
      <w:tr w:rsidR="004B07CA" w:rsidRPr="004B07CA" w14:paraId="13573906" w14:textId="77777777" w:rsidTr="00B20802">
        <w:trPr>
          <w:trHeight w:val="440"/>
        </w:trPr>
        <w:tc>
          <w:tcPr>
            <w:tcW w:w="1276" w:type="dxa"/>
            <w:tcBorders>
              <w:top w:val="single" w:sz="4" w:space="0" w:color="000000"/>
              <w:left w:val="single" w:sz="4" w:space="0" w:color="000000"/>
              <w:bottom w:val="single" w:sz="4" w:space="0" w:color="000000"/>
              <w:right w:val="single" w:sz="4" w:space="0" w:color="000000"/>
            </w:tcBorders>
          </w:tcPr>
          <w:p w14:paraId="54DAFE7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36" w:type="dxa"/>
            <w:tcBorders>
              <w:top w:val="single" w:sz="4" w:space="0" w:color="000000"/>
              <w:left w:val="single" w:sz="4" w:space="0" w:color="000000"/>
              <w:bottom w:val="single" w:sz="4" w:space="0" w:color="000000"/>
              <w:right w:val="single" w:sz="4" w:space="0" w:color="000000"/>
            </w:tcBorders>
          </w:tcPr>
          <w:p w14:paraId="70620C0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1128" w:type="dxa"/>
            <w:tcBorders>
              <w:top w:val="single" w:sz="4" w:space="0" w:color="000000"/>
              <w:left w:val="single" w:sz="4" w:space="0" w:color="000000"/>
              <w:bottom w:val="single" w:sz="4" w:space="0" w:color="000000"/>
              <w:right w:val="single" w:sz="4" w:space="0" w:color="000000"/>
            </w:tcBorders>
          </w:tcPr>
          <w:p w14:paraId="7C7443B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5FD6EEB5" w14:textId="77777777" w:rsidTr="00B20802">
        <w:trPr>
          <w:trHeight w:val="440"/>
        </w:trPr>
        <w:tc>
          <w:tcPr>
            <w:tcW w:w="1276" w:type="dxa"/>
            <w:tcBorders>
              <w:top w:val="single" w:sz="4" w:space="0" w:color="000000"/>
              <w:left w:val="single" w:sz="4" w:space="0" w:color="000000"/>
              <w:bottom w:val="single" w:sz="4" w:space="0" w:color="000000"/>
              <w:right w:val="single" w:sz="4" w:space="0" w:color="000000"/>
            </w:tcBorders>
            <w:vAlign w:val="center"/>
          </w:tcPr>
          <w:p w14:paraId="143357C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36" w:type="dxa"/>
            <w:tcBorders>
              <w:top w:val="single" w:sz="4" w:space="0" w:color="000000"/>
              <w:left w:val="single" w:sz="4" w:space="0" w:color="000000"/>
              <w:bottom w:val="single" w:sz="4" w:space="0" w:color="000000"/>
              <w:right w:val="single" w:sz="4" w:space="0" w:color="000000"/>
            </w:tcBorders>
            <w:vAlign w:val="center"/>
          </w:tcPr>
          <w:p w14:paraId="10BC04E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неправильный счет в каждой фазе упражнения.</w:t>
            </w:r>
          </w:p>
          <w:p w14:paraId="1815CD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каждое касание ручек гурты маховой ногой</w:t>
            </w:r>
          </w:p>
          <w:p w14:paraId="17773D9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За каждое касание рукой </w:t>
            </w:r>
            <w:proofErr w:type="spellStart"/>
            <w:r w:rsidRPr="004B07CA">
              <w:rPr>
                <w:sz w:val="24"/>
                <w:szCs w:val="24"/>
              </w:rPr>
              <w:t>пада</w:t>
            </w:r>
            <w:proofErr w:type="spellEnd"/>
            <w:r w:rsidRPr="004B07CA">
              <w:rPr>
                <w:sz w:val="24"/>
                <w:szCs w:val="24"/>
              </w:rPr>
              <w:t xml:space="preserve"> и/или лошади</w:t>
            </w:r>
          </w:p>
          <w:p w14:paraId="5483C0D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За отсутствие единообразия каждого переноса </w:t>
            </w:r>
          </w:p>
        </w:tc>
        <w:tc>
          <w:tcPr>
            <w:tcW w:w="1128" w:type="dxa"/>
            <w:tcBorders>
              <w:top w:val="single" w:sz="4" w:space="0" w:color="000000"/>
              <w:left w:val="single" w:sz="4" w:space="0" w:color="000000"/>
              <w:bottom w:val="single" w:sz="4" w:space="0" w:color="000000"/>
              <w:right w:val="single" w:sz="4" w:space="0" w:color="000000"/>
            </w:tcBorders>
          </w:tcPr>
          <w:p w14:paraId="5D8B091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39E9C97F" w14:textId="77777777" w:rsidR="004B07CA" w:rsidRPr="004B07CA" w:rsidRDefault="004B07CA" w:rsidP="004B07CA">
            <w:pPr>
              <w:pBdr>
                <w:top w:val="nil"/>
                <w:left w:val="nil"/>
                <w:bottom w:val="nil"/>
                <w:right w:val="nil"/>
                <w:between w:val="nil"/>
              </w:pBdr>
              <w:ind w:firstLine="284"/>
              <w:jc w:val="left"/>
              <w:rPr>
                <w:sz w:val="24"/>
                <w:szCs w:val="24"/>
              </w:rPr>
            </w:pPr>
          </w:p>
          <w:p w14:paraId="58E3E1C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PD</w:t>
            </w:r>
          </w:p>
          <w:p w14:paraId="395A7F6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w:t>
            </w:r>
          </w:p>
        </w:tc>
      </w:tr>
      <w:tr w:rsidR="004B07CA" w:rsidRPr="00BD42CD" w14:paraId="7EE67713" w14:textId="77777777" w:rsidTr="00B20802">
        <w:tc>
          <w:tcPr>
            <w:tcW w:w="1276" w:type="dxa"/>
            <w:tcBorders>
              <w:top w:val="single" w:sz="4" w:space="0" w:color="000000"/>
              <w:left w:val="single" w:sz="4" w:space="0" w:color="000000"/>
              <w:bottom w:val="single" w:sz="4" w:space="0" w:color="000000"/>
              <w:right w:val="single" w:sz="4" w:space="0" w:color="000000"/>
            </w:tcBorders>
            <w:vAlign w:val="center"/>
          </w:tcPr>
          <w:p w14:paraId="5390707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36" w:type="dxa"/>
            <w:tcBorders>
              <w:top w:val="single" w:sz="4" w:space="0" w:color="000000"/>
              <w:left w:val="single" w:sz="4" w:space="0" w:color="000000"/>
              <w:bottom w:val="single" w:sz="4" w:space="0" w:color="000000"/>
              <w:right w:val="single" w:sz="4" w:space="0" w:color="000000"/>
            </w:tcBorders>
            <w:vAlign w:val="center"/>
          </w:tcPr>
          <w:p w14:paraId="67386A5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Неправильный сед лицом вперед, боком или назад</w:t>
            </w:r>
          </w:p>
          <w:p w14:paraId="7A5459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не поворачивается одновременно с ногой</w:t>
            </w:r>
          </w:p>
          <w:p w14:paraId="1109EC0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таза с лошадью во время выполнения упражнения</w:t>
            </w:r>
          </w:p>
          <w:p w14:paraId="44AFAA3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Большая разница в амплитуде переноса ноги в каждой фазе</w:t>
            </w:r>
          </w:p>
          <w:p w14:paraId="222207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Отсутствие амортизации движений лошади</w:t>
            </w:r>
          </w:p>
          <w:p w14:paraId="0E8A6FF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Траектория движения ноги не является непрерывной, перенос ноги осуществляется неравномерно</w:t>
            </w:r>
          </w:p>
        </w:tc>
        <w:tc>
          <w:tcPr>
            <w:tcW w:w="1128" w:type="dxa"/>
            <w:tcBorders>
              <w:top w:val="single" w:sz="4" w:space="0" w:color="000000"/>
              <w:left w:val="single" w:sz="4" w:space="0" w:color="000000"/>
              <w:bottom w:val="single" w:sz="4" w:space="0" w:color="000000"/>
              <w:right w:val="single" w:sz="4" w:space="0" w:color="000000"/>
            </w:tcBorders>
          </w:tcPr>
          <w:p w14:paraId="6FF557F3"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LF</w:t>
            </w:r>
          </w:p>
          <w:p w14:paraId="323BF898"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41BCA7AD"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7D79641F"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HM</w:t>
            </w:r>
          </w:p>
          <w:p w14:paraId="3502F605"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UE</w:t>
            </w:r>
          </w:p>
          <w:p w14:paraId="4DA4E1ED"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ST</w:t>
            </w:r>
          </w:p>
          <w:p w14:paraId="497C1F35"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39C6137D"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INT</w:t>
            </w:r>
          </w:p>
        </w:tc>
      </w:tr>
    </w:tbl>
    <w:p w14:paraId="6A731DD8"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3" w:name="_heading=h.49x2ik5" w:colFirst="0" w:colLast="0"/>
      <w:bookmarkEnd w:id="1073"/>
      <w:r w:rsidRPr="004B07CA">
        <w:rPr>
          <w:rFonts w:eastAsia="Calibri"/>
          <w:b/>
          <w:i/>
          <w:iCs/>
        </w:rPr>
        <w:t>Статья XIV-17. Скамейка.</w:t>
      </w:r>
    </w:p>
    <w:p w14:paraId="5D4CD0BE"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6F0EABA" w14:textId="77777777" w:rsidR="004B07CA" w:rsidRPr="004B07CA" w:rsidRDefault="004B07CA" w:rsidP="004B07CA">
      <w:pPr>
        <w:ind w:left="284" w:firstLine="284"/>
      </w:pPr>
      <w:r w:rsidRPr="004B07CA">
        <w:t xml:space="preserve">Из седа лицом вперед спортсмен выходит непрерывным движением на голени, ставя обе ноги одновременно по диагонали относительно спины лошади. Так что колено левой ноги находится на левой части спины лошади, а носок - на правой. Голени параллельны друг другу. Ноги от колена до носка должны оставаться в постоянном контакте со спиной лошади. Взгляд направлен вперед. Руки держатся за верхнюю часть ручек. </w:t>
      </w:r>
      <w:r w:rsidRPr="004B07CA">
        <w:lastRenderedPageBreak/>
        <w:t>Спина спортсмена параллельна спине лошади. Плечи расположены над ручками; плечи и бедра вольтижера параллельны осям плеч и бедер лошади. Колени находятся на таком расстоянии от ручек гурты, чтобы угол между корпусом и бедрами спортсмена был незначительно меньше 90° для возможности амортизации движений лошади. Статическая часть упражнения должна быть зафиксирована 4 счета.</w:t>
      </w:r>
    </w:p>
    <w:tbl>
      <w:tblPr>
        <w:tblW w:w="8725" w:type="dxa"/>
        <w:tblInd w:w="682" w:type="dxa"/>
        <w:tblLayout w:type="fixed"/>
        <w:tblLook w:val="0400" w:firstRow="0" w:lastRow="0" w:firstColumn="0" w:lastColumn="0" w:noHBand="0" w:noVBand="1"/>
      </w:tblPr>
      <w:tblGrid>
        <w:gridCol w:w="4548"/>
        <w:gridCol w:w="4177"/>
      </w:tblGrid>
      <w:tr w:rsidR="004B07CA" w:rsidRPr="004B07CA" w14:paraId="3C923735" w14:textId="77777777" w:rsidTr="00B20802">
        <w:tc>
          <w:tcPr>
            <w:tcW w:w="4548" w:type="dxa"/>
          </w:tcPr>
          <w:p w14:paraId="4369DC61" w14:textId="77777777" w:rsidR="004B07CA" w:rsidRPr="004B07CA" w:rsidRDefault="004B07CA" w:rsidP="004B07CA">
            <w:pPr>
              <w:ind w:left="284" w:firstLine="284"/>
            </w:pPr>
            <w:r>
              <w:rPr>
                <w:noProof/>
              </w:rPr>
              <w:drawing>
                <wp:inline distT="0" distB="0" distL="0" distR="0" wp14:anchorId="2C29B0B7" wp14:editId="566D326C">
                  <wp:extent cx="1562100" cy="1657350"/>
                  <wp:effectExtent l="0" t="0" r="0" b="0"/>
                  <wp:docPr id="773" name="Рисунок 77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4.jpg" descr="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62100" cy="1657350"/>
                          </a:xfrm>
                          <a:prstGeom prst="rect">
                            <a:avLst/>
                          </a:prstGeom>
                          <a:noFill/>
                          <a:ln>
                            <a:noFill/>
                          </a:ln>
                        </pic:spPr>
                      </pic:pic>
                    </a:graphicData>
                  </a:graphic>
                </wp:inline>
              </w:drawing>
            </w:r>
          </w:p>
        </w:tc>
        <w:tc>
          <w:tcPr>
            <w:tcW w:w="4177" w:type="dxa"/>
          </w:tcPr>
          <w:p w14:paraId="4F3843EA" w14:textId="77777777" w:rsidR="004B07CA" w:rsidRPr="004B07CA" w:rsidRDefault="004B07CA" w:rsidP="004B07CA">
            <w:pPr>
              <w:ind w:left="284" w:firstLine="284"/>
            </w:pPr>
            <w:r>
              <w:rPr>
                <w:noProof/>
              </w:rPr>
              <w:drawing>
                <wp:inline distT="0" distB="0" distL="0" distR="0" wp14:anchorId="36344030" wp14:editId="0D8F3AF2">
                  <wp:extent cx="1619250" cy="1657350"/>
                  <wp:effectExtent l="0" t="0" r="0" b="0"/>
                  <wp:docPr id="772" name="Рисунок 772"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5.jpg" descr="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19250" cy="1657350"/>
                          </a:xfrm>
                          <a:prstGeom prst="rect">
                            <a:avLst/>
                          </a:prstGeom>
                          <a:noFill/>
                          <a:ln>
                            <a:noFill/>
                          </a:ln>
                        </pic:spPr>
                      </pic:pic>
                    </a:graphicData>
                  </a:graphic>
                </wp:inline>
              </w:drawing>
            </w:r>
          </w:p>
        </w:tc>
      </w:tr>
    </w:tbl>
    <w:p w14:paraId="505CC5DE"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21FB8C8" w14:textId="77777777" w:rsidR="004B07CA" w:rsidRPr="004B07CA" w:rsidRDefault="004B07CA" w:rsidP="004B07CA">
      <w:pPr>
        <w:ind w:firstLine="284"/>
      </w:pPr>
      <w:r w:rsidRPr="004B07CA">
        <w:t>- гармония с лошадью;</w:t>
      </w:r>
    </w:p>
    <w:p w14:paraId="6600900B" w14:textId="77777777" w:rsidR="004B07CA" w:rsidRPr="004B07CA" w:rsidRDefault="004B07CA" w:rsidP="004B07CA">
      <w:pPr>
        <w:tabs>
          <w:tab w:val="left" w:pos="1425"/>
        </w:tabs>
        <w:ind w:firstLine="284"/>
      </w:pPr>
      <w:r w:rsidRPr="004B07CA">
        <w:t xml:space="preserve">- баланс и положение. </w:t>
      </w:r>
    </w:p>
    <w:p w14:paraId="3EA2E976"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4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
        <w:gridCol w:w="3379"/>
        <w:gridCol w:w="5268"/>
      </w:tblGrid>
      <w:tr w:rsidR="004B07CA" w:rsidRPr="004B07CA" w14:paraId="0280C8D8" w14:textId="77777777" w:rsidTr="00B20802">
        <w:tc>
          <w:tcPr>
            <w:tcW w:w="844" w:type="dxa"/>
            <w:vAlign w:val="center"/>
          </w:tcPr>
          <w:p w14:paraId="0AE32A3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379" w:type="dxa"/>
          </w:tcPr>
          <w:p w14:paraId="47D6308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AD510A8" wp14:editId="6AECE674">
                  <wp:extent cx="1057275" cy="1000125"/>
                  <wp:effectExtent l="0" t="0" r="9525" b="9525"/>
                  <wp:docPr id="771" name="Рисунок 77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6.jpg" descr="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57275" cy="1000125"/>
                          </a:xfrm>
                          <a:prstGeom prst="rect">
                            <a:avLst/>
                          </a:prstGeom>
                          <a:noFill/>
                          <a:ln>
                            <a:noFill/>
                          </a:ln>
                        </pic:spPr>
                      </pic:pic>
                    </a:graphicData>
                  </a:graphic>
                </wp:inline>
              </w:drawing>
            </w:r>
          </w:p>
        </w:tc>
        <w:tc>
          <w:tcPr>
            <w:tcW w:w="5268" w:type="dxa"/>
          </w:tcPr>
          <w:p w14:paraId="7F0FA01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полное поглощение движений лошади</w:t>
            </w:r>
          </w:p>
          <w:p w14:paraId="157ECE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3CC8E8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05C43E61" w14:textId="77777777" w:rsidTr="00B20802">
        <w:tc>
          <w:tcPr>
            <w:tcW w:w="844" w:type="dxa"/>
            <w:vAlign w:val="center"/>
          </w:tcPr>
          <w:p w14:paraId="21A5B18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379" w:type="dxa"/>
          </w:tcPr>
          <w:p w14:paraId="6C995912" w14:textId="77777777" w:rsidR="004B07CA" w:rsidRPr="004B07CA" w:rsidRDefault="004B07CA" w:rsidP="004B07CA">
            <w:pPr>
              <w:pBdr>
                <w:top w:val="nil"/>
                <w:left w:val="nil"/>
                <w:bottom w:val="nil"/>
                <w:right w:val="nil"/>
                <w:between w:val="nil"/>
              </w:pBdr>
              <w:ind w:firstLine="284"/>
              <w:jc w:val="left"/>
              <w:rPr>
                <w:sz w:val="24"/>
                <w:szCs w:val="24"/>
              </w:rPr>
            </w:pPr>
          </w:p>
        </w:tc>
        <w:tc>
          <w:tcPr>
            <w:tcW w:w="5268" w:type="dxa"/>
          </w:tcPr>
          <w:p w14:paraId="51FAF9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не параллельны осям плеч </w:t>
            </w:r>
            <w:proofErr w:type="gramStart"/>
            <w:r w:rsidRPr="004B07CA">
              <w:rPr>
                <w:sz w:val="24"/>
                <w:szCs w:val="24"/>
              </w:rPr>
              <w:t>и  бедер</w:t>
            </w:r>
            <w:proofErr w:type="gramEnd"/>
            <w:r w:rsidRPr="004B07CA">
              <w:rPr>
                <w:sz w:val="24"/>
                <w:szCs w:val="24"/>
              </w:rPr>
              <w:t xml:space="preserve"> лошади</w:t>
            </w:r>
          </w:p>
          <w:p w14:paraId="24344EE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прогнутая поясница</w:t>
            </w:r>
          </w:p>
        </w:tc>
      </w:tr>
    </w:tbl>
    <w:p w14:paraId="5499BAC5"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1"/>
        <w:gridCol w:w="7209"/>
        <w:gridCol w:w="888"/>
      </w:tblGrid>
      <w:tr w:rsidR="004B07CA" w:rsidRPr="004B07CA" w14:paraId="2AFABA23" w14:textId="77777777" w:rsidTr="00B20802">
        <w:tc>
          <w:tcPr>
            <w:tcW w:w="1411" w:type="dxa"/>
          </w:tcPr>
          <w:p w14:paraId="289F05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09" w:type="dxa"/>
          </w:tcPr>
          <w:p w14:paraId="77B0B12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8" w:type="dxa"/>
          </w:tcPr>
          <w:p w14:paraId="5088CBA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Код</w:t>
            </w:r>
          </w:p>
        </w:tc>
      </w:tr>
      <w:tr w:rsidR="004B07CA" w:rsidRPr="004B07CA" w14:paraId="2479F88F" w14:textId="77777777" w:rsidTr="00B20802">
        <w:tc>
          <w:tcPr>
            <w:tcW w:w="1411" w:type="dxa"/>
          </w:tcPr>
          <w:p w14:paraId="6FC3A81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209" w:type="dxa"/>
          </w:tcPr>
          <w:p w14:paraId="4013FF87"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Запястья находятся ниже верхней части ручек гурты</w:t>
            </w:r>
          </w:p>
          <w:p w14:paraId="5A3EA60C"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 xml:space="preserve">Неровная линия от колена до носка </w:t>
            </w:r>
          </w:p>
          <w:p w14:paraId="3075098E"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Ноги не по диагонали относительно продольной оси лошади</w:t>
            </w:r>
          </w:p>
          <w:p w14:paraId="14FC5558"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Локоть/локти отведены в сторону</w:t>
            </w:r>
          </w:p>
          <w:p w14:paraId="2F62D2C2"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Плечи выше/ниже бедер</w:t>
            </w:r>
          </w:p>
          <w:p w14:paraId="7D3C2262"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неправильный выход</w:t>
            </w:r>
          </w:p>
        </w:tc>
        <w:tc>
          <w:tcPr>
            <w:tcW w:w="888" w:type="dxa"/>
          </w:tcPr>
          <w:p w14:paraId="06FFF581"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6205D65" w14:textId="77777777" w:rsidTr="00B20802">
        <w:tc>
          <w:tcPr>
            <w:tcW w:w="1411" w:type="dxa"/>
            <w:vAlign w:val="center"/>
          </w:tcPr>
          <w:p w14:paraId="76413D3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09" w:type="dxa"/>
          </w:tcPr>
          <w:p w14:paraId="3FD775AD"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8" w:type="dxa"/>
          </w:tcPr>
          <w:p w14:paraId="47CA34F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335E5C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6901D67D" w14:textId="77777777" w:rsidTr="00B20802">
        <w:tc>
          <w:tcPr>
            <w:tcW w:w="1411" w:type="dxa"/>
          </w:tcPr>
          <w:p w14:paraId="62ABCF5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09" w:type="dxa"/>
          </w:tcPr>
          <w:p w14:paraId="743E5322"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Неполный контакт голени со спиной лошади</w:t>
            </w:r>
          </w:p>
          <w:p w14:paraId="16083C56"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Плечи расположены не над ручками гурты</w:t>
            </w:r>
          </w:p>
          <w:p w14:paraId="54FF61D1"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грубое воздействие на лошадь</w:t>
            </w:r>
          </w:p>
        </w:tc>
        <w:tc>
          <w:tcPr>
            <w:tcW w:w="888" w:type="dxa"/>
          </w:tcPr>
          <w:p w14:paraId="64588011" w14:textId="77777777" w:rsidR="004B07CA" w:rsidRPr="004B07CA" w:rsidRDefault="004B07CA" w:rsidP="004B07CA">
            <w:pPr>
              <w:pBdr>
                <w:top w:val="nil"/>
                <w:left w:val="nil"/>
                <w:bottom w:val="nil"/>
                <w:right w:val="nil"/>
                <w:between w:val="nil"/>
              </w:pBdr>
              <w:ind w:firstLine="284"/>
              <w:jc w:val="left"/>
              <w:rPr>
                <w:sz w:val="24"/>
                <w:szCs w:val="24"/>
              </w:rPr>
            </w:pPr>
          </w:p>
          <w:p w14:paraId="3235F0A8" w14:textId="77777777" w:rsidR="004B07CA" w:rsidRPr="004B07CA" w:rsidRDefault="004B07CA" w:rsidP="004B07CA">
            <w:pPr>
              <w:pBdr>
                <w:top w:val="nil"/>
                <w:left w:val="nil"/>
                <w:bottom w:val="nil"/>
                <w:right w:val="nil"/>
                <w:between w:val="nil"/>
              </w:pBdr>
              <w:ind w:firstLine="284"/>
              <w:jc w:val="left"/>
              <w:rPr>
                <w:sz w:val="24"/>
                <w:szCs w:val="24"/>
              </w:rPr>
            </w:pPr>
          </w:p>
          <w:p w14:paraId="5A5E26C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HH</w:t>
            </w:r>
          </w:p>
        </w:tc>
      </w:tr>
    </w:tbl>
    <w:p w14:paraId="068E567A"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4" w:name="_heading=h.2p2csry" w:colFirst="0" w:colLast="0"/>
      <w:bookmarkEnd w:id="1074"/>
      <w:r w:rsidRPr="004B07CA">
        <w:rPr>
          <w:rFonts w:eastAsia="Calibri"/>
          <w:b/>
          <w:i/>
          <w:iCs/>
        </w:rPr>
        <w:t>Статья XIV-18. Ласточка</w:t>
      </w:r>
    </w:p>
    <w:p w14:paraId="1D982A5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19DF36B" w14:textId="77777777" w:rsidR="004B07CA" w:rsidRPr="004B07CA" w:rsidRDefault="004B07CA" w:rsidP="004B07CA">
      <w:pPr>
        <w:ind w:left="284" w:firstLine="284"/>
      </w:pPr>
      <w:r w:rsidRPr="004B07CA">
        <w:t xml:space="preserve">Из седа лицом вперед спортсмен выходит непрерывным движением на голени, ставя обе ноги одновременно по диагонали относительно спины лошади. Так что колено левой ноги находится на левой части спины лошади, а носок - на правой. Голени параллельны друг другу. Ноги от </w:t>
      </w:r>
      <w:r w:rsidRPr="004B07CA">
        <w:lastRenderedPageBreak/>
        <w:t xml:space="preserve">колена до носка должны оставаться в постоянном контакте со спиной лошади. Взгляд направлен вперед. Руки держатся за верхнюю часть ручек. Спина спортсмена параллельна спине лошади. Плечи расположены над ручками; плечи и бедра вольтижера параллельны осям плеч и бедер лошади. Колени находятся на таком расстоянии от ручек гурты, чтобы угол между корпусом и бедрами спортсмена был незначительно меньше 90° для возможности амортизации движений лошади. </w:t>
      </w:r>
    </w:p>
    <w:p w14:paraId="53905491" w14:textId="77777777" w:rsidR="004B07CA" w:rsidRPr="004B07CA" w:rsidRDefault="004B07CA" w:rsidP="004B07CA">
      <w:pPr>
        <w:ind w:left="284" w:firstLine="284"/>
      </w:pPr>
      <w:r w:rsidRPr="004B07CA">
        <w:t xml:space="preserve">Правая </w:t>
      </w:r>
      <w:proofErr w:type="gramStart"/>
      <w:r w:rsidRPr="004B07CA">
        <w:t>нога</w:t>
      </w:r>
      <w:proofErr w:type="gramEnd"/>
      <w:r w:rsidRPr="004B07CA">
        <w:t xml:space="preserve"> и левая рука одновременно без прерывания движения поднимаются на уровень горизонтальной линии по меньшей мере, выше плеча и таза вольтижера. Идеально – на уровень горизонтальной линии, проходящую через пальцы правой руки, уровень высшей точки головы и поверхность ступни правой ноги. Правая рука держится за верхнюю часть ручки гурты. Плечи расположены над ручками; плечи и бедра вольтижера остаются параллельны осям плеч </w:t>
      </w:r>
      <w:proofErr w:type="gramStart"/>
      <w:r w:rsidRPr="004B07CA">
        <w:t>и  бедер</w:t>
      </w:r>
      <w:proofErr w:type="gramEnd"/>
      <w:r w:rsidRPr="004B07CA">
        <w:t xml:space="preserve"> лошади. Должна получаться равномерная дуга, проходящая через тело вольтижера от пальцев руки до носка ноги. Статическая часть упражнения должна быть зафиксирована 4 счета. </w:t>
      </w:r>
      <w:proofErr w:type="gramStart"/>
      <w:r w:rsidRPr="004B07CA">
        <w:t>После завершения статической части упражнения,</w:t>
      </w:r>
      <w:proofErr w:type="gramEnd"/>
      <w:r w:rsidRPr="004B07CA">
        <w:t xml:space="preserve"> вольтижер одновременно берётся за верхнюю часть ручки гурты правой рукой и опускает левую ногу, переносит вес на руки, вытягивает левую ногу вниз и плавно садится в сед лицом вперёд.</w:t>
      </w:r>
    </w:p>
    <w:p w14:paraId="630932E3" w14:textId="77777777" w:rsidR="004B07CA" w:rsidRPr="004B07CA" w:rsidRDefault="004B07CA" w:rsidP="004B07CA">
      <w:pPr>
        <w:ind w:left="284" w:firstLine="284"/>
      </w:pPr>
      <w:r w:rsidRPr="004B07CA">
        <w:t>Особые условия: в случае, если лошадь движется по кругу направо, то упражнение Ласточка выполняется зеркально (то есть с упором на правую ногу и левую руку).</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E5FDA07" w14:textId="77777777" w:rsidTr="00B20802">
        <w:tc>
          <w:tcPr>
            <w:tcW w:w="9857" w:type="dxa"/>
            <w:shd w:val="clear" w:color="auto" w:fill="auto"/>
          </w:tcPr>
          <w:p w14:paraId="72F22419" w14:textId="77777777" w:rsidR="004B07CA" w:rsidRPr="004B07CA" w:rsidRDefault="004B07CA" w:rsidP="004B07CA">
            <w:pPr>
              <w:ind w:firstLine="284"/>
            </w:pPr>
            <w:r>
              <w:rPr>
                <w:noProof/>
              </w:rPr>
              <w:drawing>
                <wp:inline distT="0" distB="0" distL="0" distR="0" wp14:anchorId="1D51DFC9" wp14:editId="6902EE5F">
                  <wp:extent cx="3819525" cy="1876425"/>
                  <wp:effectExtent l="0" t="0" r="9525"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9525" cy="1876425"/>
                          </a:xfrm>
                          <a:prstGeom prst="rect">
                            <a:avLst/>
                          </a:prstGeom>
                          <a:noFill/>
                          <a:ln>
                            <a:noFill/>
                          </a:ln>
                        </pic:spPr>
                      </pic:pic>
                    </a:graphicData>
                  </a:graphic>
                </wp:inline>
              </w:drawing>
            </w:r>
          </w:p>
        </w:tc>
      </w:tr>
    </w:tbl>
    <w:p w14:paraId="4E3C1DA0"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3497038" w14:textId="77777777" w:rsidR="004B07CA" w:rsidRPr="004B07CA" w:rsidRDefault="004B07CA" w:rsidP="004B07CA">
      <w:pPr>
        <w:tabs>
          <w:tab w:val="left" w:pos="1425"/>
        </w:tabs>
        <w:ind w:firstLine="284"/>
      </w:pPr>
      <w:r w:rsidRPr="004B07CA">
        <w:t>- гармония с лошадью;</w:t>
      </w:r>
    </w:p>
    <w:p w14:paraId="6363002A" w14:textId="77777777" w:rsidR="004B07CA" w:rsidRPr="004B07CA" w:rsidRDefault="004B07CA" w:rsidP="004B07CA">
      <w:pPr>
        <w:tabs>
          <w:tab w:val="left" w:pos="1425"/>
        </w:tabs>
        <w:ind w:firstLine="284"/>
      </w:pPr>
      <w:r w:rsidRPr="004B07CA">
        <w:t>- равновесие и гибкость (в частности, положение бедра и плеча).</w:t>
      </w:r>
    </w:p>
    <w:p w14:paraId="680A33C8"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4"/>
        <w:gridCol w:w="3066"/>
        <w:gridCol w:w="5864"/>
      </w:tblGrid>
      <w:tr w:rsidR="004B07CA" w:rsidRPr="004B07CA" w14:paraId="404E8B6E"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6A7168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066" w:type="dxa"/>
            <w:tcBorders>
              <w:top w:val="single" w:sz="4" w:space="0" w:color="000000"/>
              <w:left w:val="single" w:sz="4" w:space="0" w:color="000000"/>
              <w:bottom w:val="single" w:sz="4" w:space="0" w:color="000000"/>
              <w:right w:val="single" w:sz="4" w:space="0" w:color="000000"/>
            </w:tcBorders>
          </w:tcPr>
          <w:p w14:paraId="1BBF3513"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07F8FE0" wp14:editId="28BF444A">
                  <wp:extent cx="1638300" cy="1000125"/>
                  <wp:effectExtent l="0" t="0" r="0" b="952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8300" cy="100012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1163E4D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высшей точки головы</w:t>
            </w:r>
          </w:p>
        </w:tc>
      </w:tr>
      <w:tr w:rsidR="004B07CA" w:rsidRPr="004B07CA" w14:paraId="7F8A2185" w14:textId="77777777" w:rsidTr="00B20802">
        <w:trPr>
          <w:trHeight w:val="1476"/>
        </w:trPr>
        <w:tc>
          <w:tcPr>
            <w:tcW w:w="844" w:type="dxa"/>
            <w:tcBorders>
              <w:top w:val="single" w:sz="4" w:space="0" w:color="000000"/>
              <w:left w:val="single" w:sz="4" w:space="0" w:color="000000"/>
              <w:bottom w:val="single" w:sz="4" w:space="0" w:color="000000"/>
              <w:right w:val="single" w:sz="4" w:space="0" w:color="000000"/>
            </w:tcBorders>
            <w:vAlign w:val="center"/>
          </w:tcPr>
          <w:p w14:paraId="2047E2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8</w:t>
            </w:r>
          </w:p>
        </w:tc>
        <w:tc>
          <w:tcPr>
            <w:tcW w:w="3066" w:type="dxa"/>
            <w:tcBorders>
              <w:top w:val="single" w:sz="4" w:space="0" w:color="000000"/>
              <w:left w:val="single" w:sz="4" w:space="0" w:color="000000"/>
              <w:bottom w:val="single" w:sz="4" w:space="0" w:color="000000"/>
              <w:right w:val="single" w:sz="4" w:space="0" w:color="000000"/>
            </w:tcBorders>
          </w:tcPr>
          <w:p w14:paraId="00D515F7"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CABA266" wp14:editId="6F8202E3">
                  <wp:extent cx="1495425" cy="904875"/>
                  <wp:effectExtent l="0" t="0" r="9525" b="952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95425" cy="90487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09B8546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средней части головы</w:t>
            </w:r>
          </w:p>
        </w:tc>
      </w:tr>
      <w:tr w:rsidR="004B07CA" w:rsidRPr="004B07CA" w14:paraId="2BDB61C9"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7134E29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3066" w:type="dxa"/>
            <w:tcBorders>
              <w:top w:val="single" w:sz="4" w:space="0" w:color="000000"/>
              <w:left w:val="single" w:sz="4" w:space="0" w:color="000000"/>
              <w:bottom w:val="single" w:sz="4" w:space="0" w:color="000000"/>
              <w:right w:val="single" w:sz="4" w:space="0" w:color="000000"/>
            </w:tcBorders>
          </w:tcPr>
          <w:p w14:paraId="14E49E7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9B5A484" wp14:editId="78754513">
                  <wp:extent cx="1733550" cy="106680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33550" cy="1066800"/>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21A0AB6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нижней точки головы</w:t>
            </w:r>
          </w:p>
        </w:tc>
      </w:tr>
      <w:tr w:rsidR="004B07CA" w:rsidRPr="004B07CA" w14:paraId="4394F4FD"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1A4322A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066" w:type="dxa"/>
            <w:tcBorders>
              <w:top w:val="single" w:sz="4" w:space="0" w:color="000000"/>
              <w:left w:val="single" w:sz="4" w:space="0" w:color="000000"/>
              <w:bottom w:val="single" w:sz="4" w:space="0" w:color="000000"/>
              <w:right w:val="single" w:sz="4" w:space="0" w:color="000000"/>
            </w:tcBorders>
          </w:tcPr>
          <w:p w14:paraId="1C962BB4" w14:textId="77777777" w:rsidR="004B07CA" w:rsidRPr="004B07CA" w:rsidRDefault="004B07CA" w:rsidP="004B07CA">
            <w:pPr>
              <w:pBdr>
                <w:top w:val="nil"/>
                <w:left w:val="nil"/>
                <w:bottom w:val="nil"/>
                <w:right w:val="nil"/>
                <w:between w:val="nil"/>
              </w:pBdr>
              <w:ind w:firstLine="284"/>
              <w:jc w:val="left"/>
              <w:rPr>
                <w:sz w:val="24"/>
                <w:szCs w:val="24"/>
              </w:rPr>
            </w:pPr>
          </w:p>
        </w:tc>
        <w:tc>
          <w:tcPr>
            <w:tcW w:w="5864" w:type="dxa"/>
            <w:tcBorders>
              <w:top w:val="single" w:sz="4" w:space="0" w:color="000000"/>
              <w:left w:val="single" w:sz="4" w:space="0" w:color="000000"/>
              <w:bottom w:val="single" w:sz="4" w:space="0" w:color="000000"/>
              <w:right w:val="single" w:sz="4" w:space="0" w:color="000000"/>
            </w:tcBorders>
          </w:tcPr>
          <w:p w14:paraId="48175E9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Правое бедро повернуто наружу вокруг своей оси</w:t>
            </w:r>
          </w:p>
        </w:tc>
      </w:tr>
      <w:tr w:rsidR="004B07CA" w:rsidRPr="004B07CA" w14:paraId="59659023"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44876C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3066" w:type="dxa"/>
            <w:tcBorders>
              <w:top w:val="single" w:sz="4" w:space="0" w:color="000000"/>
              <w:left w:val="single" w:sz="4" w:space="0" w:color="000000"/>
              <w:bottom w:val="single" w:sz="4" w:space="0" w:color="000000"/>
              <w:right w:val="single" w:sz="4" w:space="0" w:color="000000"/>
            </w:tcBorders>
          </w:tcPr>
          <w:p w14:paraId="1A6779A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5E7E409" wp14:editId="6C240A1A">
                  <wp:extent cx="1695450" cy="1000125"/>
                  <wp:effectExtent l="0" t="0" r="0" b="9525"/>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95450" cy="100012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0EB1E33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прогнутая спина («сломанная» дуга верхней линии)</w:t>
            </w:r>
          </w:p>
        </w:tc>
      </w:tr>
    </w:tbl>
    <w:p w14:paraId="2857778B"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1"/>
        <w:gridCol w:w="7513"/>
        <w:gridCol w:w="902"/>
      </w:tblGrid>
      <w:tr w:rsidR="004B07CA" w:rsidRPr="004B07CA" w14:paraId="112A0E6E"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3E91C76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513" w:type="dxa"/>
            <w:tcBorders>
              <w:top w:val="single" w:sz="4" w:space="0" w:color="000000"/>
              <w:left w:val="single" w:sz="4" w:space="0" w:color="000000"/>
              <w:bottom w:val="single" w:sz="4" w:space="0" w:color="000000"/>
              <w:right w:val="single" w:sz="4" w:space="0" w:color="000000"/>
            </w:tcBorders>
          </w:tcPr>
          <w:p w14:paraId="799B347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02" w:type="dxa"/>
            <w:tcBorders>
              <w:top w:val="single" w:sz="4" w:space="0" w:color="000000"/>
              <w:left w:val="single" w:sz="4" w:space="0" w:color="000000"/>
              <w:bottom w:val="single" w:sz="4" w:space="0" w:color="000000"/>
              <w:right w:val="single" w:sz="4" w:space="0" w:color="000000"/>
            </w:tcBorders>
          </w:tcPr>
          <w:p w14:paraId="5239DEE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212CDD4C"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15784DC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513" w:type="dxa"/>
            <w:tcBorders>
              <w:top w:val="single" w:sz="4" w:space="0" w:color="000000"/>
              <w:left w:val="single" w:sz="4" w:space="0" w:color="000000"/>
              <w:bottom w:val="single" w:sz="4" w:space="0" w:color="000000"/>
              <w:right w:val="single" w:sz="4" w:space="0" w:color="000000"/>
            </w:tcBorders>
          </w:tcPr>
          <w:p w14:paraId="434BBD0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Рука и нога поднимаются на разный уровень</w:t>
            </w:r>
          </w:p>
        </w:tc>
        <w:tc>
          <w:tcPr>
            <w:tcW w:w="902" w:type="dxa"/>
            <w:tcBorders>
              <w:top w:val="single" w:sz="4" w:space="0" w:color="000000"/>
              <w:left w:val="single" w:sz="4" w:space="0" w:color="000000"/>
              <w:bottom w:val="single" w:sz="4" w:space="0" w:color="000000"/>
              <w:right w:val="single" w:sz="4" w:space="0" w:color="000000"/>
            </w:tcBorders>
          </w:tcPr>
          <w:p w14:paraId="4B9EABAD"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564FCC58"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5132711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513" w:type="dxa"/>
            <w:tcBorders>
              <w:top w:val="single" w:sz="4" w:space="0" w:color="000000"/>
              <w:left w:val="single" w:sz="4" w:space="0" w:color="000000"/>
              <w:bottom w:val="single" w:sz="4" w:space="0" w:color="000000"/>
              <w:right w:val="single" w:sz="4" w:space="0" w:color="000000"/>
            </w:tcBorders>
          </w:tcPr>
          <w:p w14:paraId="1729804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Правая нога вытягивается вниз перед подъёмом</w:t>
            </w:r>
          </w:p>
          <w:p w14:paraId="2E2C215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p w14:paraId="6E076A0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Отсутствие положения «скамейки» перед «ласточкой»</w:t>
            </w:r>
          </w:p>
          <w:p w14:paraId="2D7C936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Допущен контакт руки с шеей лошади без потери формы упражнения</w:t>
            </w:r>
          </w:p>
          <w:p w14:paraId="1F30654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w:t>
            </w:r>
            <w:proofErr w:type="spellStart"/>
            <w:r w:rsidRPr="004B07CA">
              <w:rPr>
                <w:sz w:val="24"/>
                <w:szCs w:val="24"/>
              </w:rPr>
              <w:t>CVNCh</w:t>
            </w:r>
            <w:proofErr w:type="spellEnd"/>
            <w:r w:rsidRPr="004B07CA">
              <w:rPr>
                <w:sz w:val="24"/>
                <w:szCs w:val="24"/>
              </w:rPr>
              <w:t>, CVNK упражнение не закончено выходом в положение «скамейка»</w:t>
            </w:r>
          </w:p>
          <w:p w14:paraId="1EAA6D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CVNA и </w:t>
            </w:r>
            <w:proofErr w:type="spellStart"/>
            <w:r w:rsidRPr="004B07CA">
              <w:rPr>
                <w:sz w:val="24"/>
                <w:szCs w:val="24"/>
              </w:rPr>
              <w:t>CVNCh</w:t>
            </w:r>
            <w:proofErr w:type="spellEnd"/>
            <w:r w:rsidRPr="004B07CA">
              <w:rPr>
                <w:sz w:val="24"/>
                <w:szCs w:val="24"/>
              </w:rPr>
              <w:t xml:space="preserve"> обе руки на ручках гурты в течение всего упражнения </w:t>
            </w:r>
          </w:p>
          <w:p w14:paraId="0B2C028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Смещение таза и/или плеч от положения скамейки</w:t>
            </w:r>
          </w:p>
          <w:p w14:paraId="326A26C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 подъеме ноги и/</w:t>
            </w:r>
            <w:proofErr w:type="gramStart"/>
            <w:r w:rsidRPr="004B07CA">
              <w:rPr>
                <w:sz w:val="24"/>
                <w:szCs w:val="24"/>
              </w:rPr>
              <w:t>или  руки</w:t>
            </w:r>
            <w:proofErr w:type="gramEnd"/>
          </w:p>
        </w:tc>
        <w:tc>
          <w:tcPr>
            <w:tcW w:w="902" w:type="dxa"/>
            <w:tcBorders>
              <w:top w:val="single" w:sz="4" w:space="0" w:color="000000"/>
              <w:left w:val="single" w:sz="4" w:space="0" w:color="000000"/>
              <w:bottom w:val="single" w:sz="4" w:space="0" w:color="000000"/>
              <w:right w:val="single" w:sz="4" w:space="0" w:color="000000"/>
            </w:tcBorders>
          </w:tcPr>
          <w:p w14:paraId="2D5E4E13" w14:textId="77777777" w:rsidR="004B07CA" w:rsidRPr="004B07CA" w:rsidRDefault="004B07CA" w:rsidP="004B07CA">
            <w:pPr>
              <w:pBdr>
                <w:top w:val="nil"/>
                <w:left w:val="nil"/>
                <w:bottom w:val="nil"/>
                <w:right w:val="nil"/>
                <w:between w:val="nil"/>
              </w:pBdr>
              <w:ind w:firstLine="284"/>
              <w:jc w:val="left"/>
              <w:rPr>
                <w:sz w:val="24"/>
                <w:szCs w:val="24"/>
              </w:rPr>
            </w:pPr>
          </w:p>
          <w:p w14:paraId="15E60812" w14:textId="77777777" w:rsidR="004B07CA" w:rsidRPr="004B07CA" w:rsidRDefault="004B07CA" w:rsidP="004B07CA">
            <w:pPr>
              <w:pBdr>
                <w:top w:val="nil"/>
                <w:left w:val="nil"/>
                <w:bottom w:val="nil"/>
                <w:right w:val="nil"/>
                <w:between w:val="nil"/>
              </w:pBdr>
              <w:ind w:firstLine="284"/>
              <w:jc w:val="left"/>
              <w:rPr>
                <w:sz w:val="24"/>
                <w:szCs w:val="24"/>
              </w:rPr>
            </w:pPr>
          </w:p>
          <w:p w14:paraId="34D053D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372DF70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w:t>
            </w:r>
          </w:p>
          <w:p w14:paraId="796B057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N</w:t>
            </w:r>
          </w:p>
          <w:p w14:paraId="19BE517F" w14:textId="77777777" w:rsidR="004B07CA" w:rsidRPr="004B07CA" w:rsidRDefault="004B07CA" w:rsidP="004B07CA">
            <w:pPr>
              <w:pBdr>
                <w:top w:val="nil"/>
                <w:left w:val="nil"/>
                <w:bottom w:val="nil"/>
                <w:right w:val="nil"/>
                <w:between w:val="nil"/>
              </w:pBdr>
              <w:ind w:firstLine="284"/>
              <w:jc w:val="left"/>
              <w:rPr>
                <w:sz w:val="24"/>
                <w:szCs w:val="24"/>
              </w:rPr>
            </w:pPr>
          </w:p>
          <w:p w14:paraId="35493AE5" w14:textId="77777777" w:rsidR="004B07CA" w:rsidRPr="004B07CA" w:rsidRDefault="004B07CA" w:rsidP="004B07CA">
            <w:pPr>
              <w:pBdr>
                <w:top w:val="nil"/>
                <w:left w:val="nil"/>
                <w:bottom w:val="nil"/>
                <w:right w:val="nil"/>
                <w:between w:val="nil"/>
              </w:pBdr>
              <w:ind w:firstLine="284"/>
              <w:jc w:val="left"/>
              <w:rPr>
                <w:sz w:val="24"/>
                <w:szCs w:val="24"/>
              </w:rPr>
            </w:pPr>
          </w:p>
          <w:p w14:paraId="55654127" w14:textId="77777777" w:rsidR="004B07CA" w:rsidRPr="004B07CA" w:rsidRDefault="004B07CA" w:rsidP="004B07CA">
            <w:pPr>
              <w:pBdr>
                <w:top w:val="nil"/>
                <w:left w:val="nil"/>
                <w:bottom w:val="nil"/>
                <w:right w:val="nil"/>
                <w:between w:val="nil"/>
              </w:pBdr>
              <w:ind w:firstLine="284"/>
              <w:jc w:val="left"/>
              <w:rPr>
                <w:sz w:val="24"/>
                <w:szCs w:val="24"/>
              </w:rPr>
            </w:pPr>
          </w:p>
          <w:p w14:paraId="28814678" w14:textId="77777777" w:rsidR="004B07CA" w:rsidRPr="004B07CA" w:rsidRDefault="004B07CA" w:rsidP="004B07CA">
            <w:pPr>
              <w:pBdr>
                <w:top w:val="nil"/>
                <w:left w:val="nil"/>
                <w:bottom w:val="nil"/>
                <w:right w:val="nil"/>
                <w:between w:val="nil"/>
              </w:pBdr>
              <w:ind w:firstLine="284"/>
              <w:jc w:val="left"/>
              <w:rPr>
                <w:sz w:val="24"/>
                <w:szCs w:val="24"/>
              </w:rPr>
            </w:pPr>
          </w:p>
          <w:p w14:paraId="02792025" w14:textId="77777777" w:rsidR="004B07CA" w:rsidRPr="004B07CA" w:rsidRDefault="004B07CA" w:rsidP="004B07CA">
            <w:pPr>
              <w:pBdr>
                <w:top w:val="nil"/>
                <w:left w:val="nil"/>
                <w:bottom w:val="nil"/>
                <w:right w:val="nil"/>
                <w:between w:val="nil"/>
              </w:pBdr>
              <w:ind w:firstLine="284"/>
              <w:jc w:val="left"/>
              <w:rPr>
                <w:sz w:val="24"/>
                <w:szCs w:val="24"/>
              </w:rPr>
            </w:pPr>
          </w:p>
          <w:p w14:paraId="7BD2E7E8" w14:textId="77777777" w:rsidR="004B07CA" w:rsidRPr="004B07CA" w:rsidRDefault="004B07CA" w:rsidP="004B07CA">
            <w:pPr>
              <w:pBdr>
                <w:top w:val="nil"/>
                <w:left w:val="nil"/>
                <w:bottom w:val="nil"/>
                <w:right w:val="nil"/>
                <w:between w:val="nil"/>
              </w:pBdr>
              <w:ind w:firstLine="284"/>
              <w:jc w:val="left"/>
              <w:rPr>
                <w:sz w:val="24"/>
                <w:szCs w:val="24"/>
              </w:rPr>
            </w:pPr>
          </w:p>
          <w:p w14:paraId="65179F8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w:t>
            </w:r>
          </w:p>
        </w:tc>
      </w:tr>
      <w:tr w:rsidR="004B07CA" w:rsidRPr="004B07CA" w14:paraId="100A1789"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4E5F1EB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513" w:type="dxa"/>
            <w:tcBorders>
              <w:top w:val="single" w:sz="4" w:space="0" w:color="000000"/>
              <w:left w:val="single" w:sz="4" w:space="0" w:color="000000"/>
              <w:bottom w:val="single" w:sz="4" w:space="0" w:color="000000"/>
              <w:right w:val="single" w:sz="4" w:space="0" w:color="000000"/>
            </w:tcBorders>
          </w:tcPr>
          <w:p w14:paraId="322934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опорной ноги с лошадью от колена до носка</w:t>
            </w:r>
          </w:p>
          <w:p w14:paraId="71C2C3C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вольтижёра находятся значительно выше, чем бедра</w:t>
            </w:r>
          </w:p>
          <w:p w14:paraId="57DDED6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при выходе в положение «скамейки»</w:t>
            </w:r>
          </w:p>
          <w:p w14:paraId="77E889B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2EF805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Рука и нога поднимаются не одновременно</w:t>
            </w:r>
          </w:p>
        </w:tc>
        <w:tc>
          <w:tcPr>
            <w:tcW w:w="902" w:type="dxa"/>
            <w:tcBorders>
              <w:top w:val="single" w:sz="4" w:space="0" w:color="000000"/>
              <w:left w:val="single" w:sz="4" w:space="0" w:color="000000"/>
              <w:bottom w:val="single" w:sz="4" w:space="0" w:color="000000"/>
              <w:right w:val="single" w:sz="4" w:space="0" w:color="000000"/>
            </w:tcBorders>
          </w:tcPr>
          <w:p w14:paraId="7BF404AD" w14:textId="77777777" w:rsidR="004B07CA" w:rsidRPr="004B07CA" w:rsidRDefault="004B07CA" w:rsidP="004B07CA">
            <w:pPr>
              <w:pBdr>
                <w:top w:val="nil"/>
                <w:left w:val="nil"/>
                <w:bottom w:val="nil"/>
                <w:right w:val="nil"/>
                <w:between w:val="nil"/>
              </w:pBdr>
              <w:ind w:firstLine="284"/>
              <w:jc w:val="left"/>
              <w:rPr>
                <w:sz w:val="24"/>
                <w:szCs w:val="24"/>
              </w:rPr>
            </w:pPr>
          </w:p>
          <w:p w14:paraId="5B644CE5" w14:textId="77777777" w:rsidR="004B07CA" w:rsidRPr="004B07CA" w:rsidRDefault="004B07CA" w:rsidP="004B07CA">
            <w:pPr>
              <w:pBdr>
                <w:top w:val="nil"/>
                <w:left w:val="nil"/>
                <w:bottom w:val="nil"/>
                <w:right w:val="nil"/>
                <w:between w:val="nil"/>
              </w:pBdr>
              <w:ind w:firstLine="284"/>
              <w:jc w:val="left"/>
              <w:rPr>
                <w:sz w:val="24"/>
                <w:szCs w:val="24"/>
              </w:rPr>
            </w:pPr>
          </w:p>
          <w:p w14:paraId="31E6C456" w14:textId="77777777" w:rsidR="004B07CA" w:rsidRPr="004B07CA" w:rsidRDefault="004B07CA" w:rsidP="004B07CA">
            <w:pPr>
              <w:pBdr>
                <w:top w:val="nil"/>
                <w:left w:val="nil"/>
                <w:bottom w:val="nil"/>
                <w:right w:val="nil"/>
                <w:between w:val="nil"/>
              </w:pBdr>
              <w:ind w:firstLine="284"/>
              <w:jc w:val="left"/>
              <w:rPr>
                <w:sz w:val="24"/>
                <w:szCs w:val="24"/>
              </w:rPr>
            </w:pPr>
          </w:p>
          <w:p w14:paraId="7D06D4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FH</w:t>
            </w:r>
          </w:p>
          <w:p w14:paraId="0A08D61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695D28A9"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6E359AD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513" w:type="dxa"/>
            <w:tcBorders>
              <w:top w:val="single" w:sz="4" w:space="0" w:color="000000"/>
              <w:left w:val="single" w:sz="4" w:space="0" w:color="000000"/>
              <w:bottom w:val="single" w:sz="4" w:space="0" w:color="000000"/>
              <w:right w:val="single" w:sz="4" w:space="0" w:color="000000"/>
            </w:tcBorders>
          </w:tcPr>
          <w:p w14:paraId="198118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Правая рука находится не на верхней части ручки гурты</w:t>
            </w:r>
          </w:p>
          <w:p w14:paraId="089C42B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Однократный повторный хват за ручки гурты</w:t>
            </w:r>
          </w:p>
          <w:p w14:paraId="6DB95F1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CVN и CVNJ обе руки на ручках гурты в течение всего упражнения </w:t>
            </w:r>
          </w:p>
          <w:p w14:paraId="7B810C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левой ноги в программе CVNK</w:t>
            </w:r>
          </w:p>
          <w:p w14:paraId="20CA92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Повторение упражнения «ласточка» («Ласточку» можно повторить с положения «скамейка» или с положения «седа»)</w:t>
            </w:r>
          </w:p>
        </w:tc>
        <w:tc>
          <w:tcPr>
            <w:tcW w:w="902" w:type="dxa"/>
            <w:tcBorders>
              <w:top w:val="single" w:sz="4" w:space="0" w:color="000000"/>
              <w:left w:val="single" w:sz="4" w:space="0" w:color="000000"/>
              <w:bottom w:val="single" w:sz="4" w:space="0" w:color="000000"/>
              <w:right w:val="single" w:sz="4" w:space="0" w:color="000000"/>
            </w:tcBorders>
          </w:tcPr>
          <w:p w14:paraId="16726523" w14:textId="77777777" w:rsidR="004B07CA" w:rsidRPr="004B07CA" w:rsidRDefault="004B07CA" w:rsidP="004B07CA">
            <w:pPr>
              <w:pBdr>
                <w:top w:val="nil"/>
                <w:left w:val="nil"/>
                <w:bottom w:val="nil"/>
                <w:right w:val="nil"/>
                <w:between w:val="nil"/>
              </w:pBdr>
              <w:ind w:firstLine="284"/>
              <w:jc w:val="left"/>
              <w:rPr>
                <w:sz w:val="24"/>
                <w:szCs w:val="24"/>
              </w:rPr>
            </w:pPr>
          </w:p>
          <w:p w14:paraId="3D9EB28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0C34A5F7" w14:textId="77777777" w:rsidR="004B07CA" w:rsidRPr="004B07CA" w:rsidRDefault="004B07CA" w:rsidP="004B07CA">
            <w:pPr>
              <w:pBdr>
                <w:top w:val="nil"/>
                <w:left w:val="nil"/>
                <w:bottom w:val="nil"/>
                <w:right w:val="nil"/>
                <w:between w:val="nil"/>
              </w:pBdr>
              <w:ind w:firstLine="284"/>
              <w:jc w:val="left"/>
              <w:rPr>
                <w:sz w:val="24"/>
                <w:szCs w:val="24"/>
              </w:rPr>
            </w:pPr>
          </w:p>
          <w:p w14:paraId="5ACFA6EE" w14:textId="77777777" w:rsidR="004B07CA" w:rsidRPr="004B07CA" w:rsidRDefault="004B07CA" w:rsidP="004B07CA">
            <w:pPr>
              <w:pBdr>
                <w:top w:val="nil"/>
                <w:left w:val="nil"/>
                <w:bottom w:val="nil"/>
                <w:right w:val="nil"/>
                <w:between w:val="nil"/>
              </w:pBdr>
              <w:ind w:firstLine="284"/>
              <w:jc w:val="left"/>
              <w:rPr>
                <w:sz w:val="24"/>
                <w:szCs w:val="24"/>
              </w:rPr>
            </w:pPr>
          </w:p>
          <w:p w14:paraId="6B43ED1F" w14:textId="77777777" w:rsidR="004B07CA" w:rsidRPr="004B07CA" w:rsidRDefault="004B07CA" w:rsidP="004B07CA">
            <w:pPr>
              <w:pBdr>
                <w:top w:val="nil"/>
                <w:left w:val="nil"/>
                <w:bottom w:val="nil"/>
                <w:right w:val="nil"/>
                <w:between w:val="nil"/>
              </w:pBdr>
              <w:ind w:firstLine="284"/>
              <w:jc w:val="left"/>
              <w:rPr>
                <w:sz w:val="24"/>
                <w:szCs w:val="24"/>
              </w:rPr>
            </w:pPr>
          </w:p>
          <w:p w14:paraId="27ECB759" w14:textId="77777777" w:rsidR="004B07CA" w:rsidRPr="004B07CA" w:rsidRDefault="004B07CA" w:rsidP="004B07CA">
            <w:pPr>
              <w:pBdr>
                <w:top w:val="nil"/>
                <w:left w:val="nil"/>
                <w:bottom w:val="nil"/>
                <w:right w:val="nil"/>
                <w:between w:val="nil"/>
              </w:pBdr>
              <w:ind w:firstLine="284"/>
              <w:jc w:val="left"/>
              <w:rPr>
                <w:sz w:val="24"/>
                <w:szCs w:val="24"/>
              </w:rPr>
            </w:pPr>
          </w:p>
          <w:p w14:paraId="3F429930" w14:textId="77777777" w:rsidR="004B07CA" w:rsidRPr="004B07CA" w:rsidRDefault="004B07CA" w:rsidP="004B07CA">
            <w:pPr>
              <w:pBdr>
                <w:top w:val="nil"/>
                <w:left w:val="nil"/>
                <w:bottom w:val="nil"/>
                <w:right w:val="nil"/>
                <w:between w:val="nil"/>
              </w:pBdr>
              <w:ind w:firstLine="284"/>
              <w:jc w:val="left"/>
              <w:rPr>
                <w:sz w:val="24"/>
                <w:szCs w:val="24"/>
              </w:rPr>
            </w:pPr>
          </w:p>
          <w:p w14:paraId="78FBA7B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35EDC2DF" w14:textId="77777777" w:rsidR="004B07CA" w:rsidRPr="004B07CA" w:rsidRDefault="004B07CA" w:rsidP="004B07CA">
      <w:pPr>
        <w:ind w:firstLine="284"/>
      </w:pPr>
      <w:r w:rsidRPr="004B07CA">
        <w:t>В программе категории CVNK упражнение Ласточка выполняется без подъема руки без вычета и заканчивается положением «скамейки».</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76186D15" w14:textId="77777777" w:rsidTr="00B20802">
        <w:tc>
          <w:tcPr>
            <w:tcW w:w="9857" w:type="dxa"/>
            <w:shd w:val="clear" w:color="auto" w:fill="auto"/>
          </w:tcPr>
          <w:p w14:paraId="7D59B8EE" w14:textId="77777777" w:rsidR="004B07CA" w:rsidRPr="004B07CA" w:rsidRDefault="004B07CA" w:rsidP="004B07CA">
            <w:pPr>
              <w:ind w:firstLine="284"/>
              <w:rPr>
                <w:sz w:val="22"/>
                <w:szCs w:val="22"/>
              </w:rPr>
            </w:pPr>
            <w:r>
              <w:rPr>
                <w:noProof/>
                <w:sz w:val="22"/>
                <w:szCs w:val="22"/>
              </w:rPr>
              <w:lastRenderedPageBreak/>
              <w:drawing>
                <wp:inline distT="0" distB="0" distL="0" distR="0" wp14:anchorId="3DA489AC" wp14:editId="6C4259A2">
                  <wp:extent cx="1400175" cy="1247775"/>
                  <wp:effectExtent l="0" t="0" r="9525" b="9525"/>
                  <wp:docPr id="765" name="Рисунок 76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g" descr="2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0175" cy="1247775"/>
                          </a:xfrm>
                          <a:prstGeom prst="rect">
                            <a:avLst/>
                          </a:prstGeom>
                          <a:noFill/>
                          <a:ln>
                            <a:noFill/>
                          </a:ln>
                        </pic:spPr>
                      </pic:pic>
                    </a:graphicData>
                  </a:graphic>
                </wp:inline>
              </w:drawing>
            </w:r>
          </w:p>
        </w:tc>
      </w:tr>
    </w:tbl>
    <w:p w14:paraId="221DAAC1"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bookmarkStart w:id="1075" w:name="_heading=h.147n2zr" w:colFirst="0" w:colLast="0"/>
      <w:bookmarkEnd w:id="1075"/>
      <w:r w:rsidRPr="004B07CA">
        <w:rPr>
          <w:rFonts w:eastAsia="Calibri"/>
          <w:b/>
          <w:i/>
          <w:iCs/>
        </w:rPr>
        <w:t>Статья XIV-19. Стойка</w:t>
      </w:r>
    </w:p>
    <w:p w14:paraId="672C65C8"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D49A849" w14:textId="77777777" w:rsidR="004B07CA" w:rsidRPr="004B07CA" w:rsidRDefault="004B07CA" w:rsidP="004B07CA">
      <w:pPr>
        <w:ind w:left="284" w:firstLine="284"/>
      </w:pPr>
      <w:r w:rsidRPr="004B07CA">
        <w:t>Из седа лицом вперед вольтижер выходит в положение «скамейка» и незамедлительно прыжком с голени переходит мягко одновременно на обе ступни. Голова остается наверху, взгляд направлен вперед. Стопы остаются неподвижными, вес распределяется равномерно по всей площади стопы в течение упражнения. Стопы уже или на ширине плечи направлены вперед. Одновременно отпуская ручки, вольтижер поднимается в положение стойки, образуя прямую линию, проходящую через плечи, бедра и пятки. Из положения хвата за ручки гурты руки вольтижера вытягиваются и разводятся натянутые по кратчайшей траектории во фронтальную плоскость до положения, когда кончики пальцев находятся на уровне глаз. Рука во всех суставах максимально натянута и выпрямлена. При этом ладони вольтижера направлены вниз в течение выполнения всего упражнения.</w:t>
      </w:r>
    </w:p>
    <w:p w14:paraId="7DC9D14E" w14:textId="77777777" w:rsidR="004B07CA" w:rsidRPr="004B07CA" w:rsidRDefault="004B07CA" w:rsidP="004B07CA">
      <w:pPr>
        <w:ind w:left="284" w:firstLine="284"/>
      </w:pPr>
      <w:r w:rsidRPr="004B07CA">
        <w:t>Руки сразу вытягиваются в стороны, кончики пальцев находятся на горизонтальной линии, проходящей через уровень глаз. Статическая часть упражнения должна быть зафиксирована 4 счета. После завершения статической части упражнения руки опускаются вдоль тела, вольтижер наклоняется и двумя руками одновременно берётся за ручки гурты. Голова остаётся наверху, взгляд направлен вперёд, вольтижёр плавно скользит с прямыми ногами в сед лицом вперёд.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5062D8A3" w14:textId="77777777" w:rsidTr="00B20802">
        <w:tc>
          <w:tcPr>
            <w:tcW w:w="9857" w:type="dxa"/>
            <w:shd w:val="clear" w:color="auto" w:fill="auto"/>
          </w:tcPr>
          <w:p w14:paraId="426FA6E8" w14:textId="77777777" w:rsidR="004B07CA" w:rsidRPr="004B07CA" w:rsidRDefault="004B07CA" w:rsidP="004B07CA">
            <w:pPr>
              <w:ind w:left="284" w:firstLine="284"/>
            </w:pPr>
            <w:r>
              <w:rPr>
                <w:noProof/>
              </w:rPr>
              <w:drawing>
                <wp:inline distT="0" distB="0" distL="0" distR="0" wp14:anchorId="48758700" wp14:editId="5FC8DB3F">
                  <wp:extent cx="3562350" cy="2095500"/>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62350" cy="2095500"/>
                          </a:xfrm>
                          <a:prstGeom prst="rect">
                            <a:avLst/>
                          </a:prstGeom>
                          <a:noFill/>
                          <a:ln>
                            <a:noFill/>
                          </a:ln>
                        </pic:spPr>
                      </pic:pic>
                    </a:graphicData>
                  </a:graphic>
                </wp:inline>
              </w:drawing>
            </w:r>
          </w:p>
        </w:tc>
      </w:tr>
    </w:tbl>
    <w:p w14:paraId="7B1DD48E"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427048A4" w14:textId="77777777" w:rsidR="004B07CA" w:rsidRPr="004B07CA" w:rsidRDefault="004B07CA" w:rsidP="004B07CA">
      <w:pPr>
        <w:tabs>
          <w:tab w:val="left" w:pos="1440"/>
        </w:tabs>
        <w:ind w:firstLine="284"/>
      </w:pPr>
      <w:r w:rsidRPr="004B07CA">
        <w:t>- гармония с лошадью;</w:t>
      </w:r>
    </w:p>
    <w:p w14:paraId="689F9B8F" w14:textId="77777777" w:rsidR="004B07CA" w:rsidRPr="004B07CA" w:rsidRDefault="004B07CA" w:rsidP="004B07CA">
      <w:pPr>
        <w:tabs>
          <w:tab w:val="left" w:pos="1440"/>
        </w:tabs>
        <w:ind w:firstLine="284"/>
      </w:pPr>
      <w:r w:rsidRPr="004B07CA">
        <w:t xml:space="preserve">- баланс и положение. </w:t>
      </w:r>
    </w:p>
    <w:p w14:paraId="4E1FB0F0"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3312"/>
        <w:gridCol w:w="5476"/>
      </w:tblGrid>
      <w:tr w:rsidR="004B07CA" w:rsidRPr="004B07CA" w14:paraId="554F4B6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30D3C7E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312" w:type="dxa"/>
            <w:tcBorders>
              <w:top w:val="single" w:sz="4" w:space="0" w:color="000000"/>
              <w:left w:val="single" w:sz="4" w:space="0" w:color="000000"/>
              <w:bottom w:val="single" w:sz="4" w:space="0" w:color="000000"/>
              <w:right w:val="single" w:sz="4" w:space="0" w:color="000000"/>
            </w:tcBorders>
            <w:vAlign w:val="center"/>
          </w:tcPr>
          <w:p w14:paraId="47A96F5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78FEE55" wp14:editId="27B702AE">
                  <wp:extent cx="1266825" cy="1038225"/>
                  <wp:effectExtent l="0" t="0" r="9525" b="9525"/>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66825" cy="1038225"/>
                          </a:xfrm>
                          <a:prstGeom prst="rect">
                            <a:avLst/>
                          </a:prstGeom>
                          <a:noFill/>
                          <a:ln>
                            <a:noFill/>
                          </a:ln>
                        </pic:spPr>
                      </pic:pic>
                    </a:graphicData>
                  </a:graphic>
                </wp:inline>
              </w:drawing>
            </w:r>
          </w:p>
        </w:tc>
        <w:tc>
          <w:tcPr>
            <w:tcW w:w="5476" w:type="dxa"/>
            <w:tcBorders>
              <w:top w:val="single" w:sz="4" w:space="0" w:color="000000"/>
              <w:left w:val="single" w:sz="4" w:space="0" w:color="000000"/>
              <w:bottom w:val="single" w:sz="4" w:space="0" w:color="000000"/>
              <w:right w:val="single" w:sz="4" w:space="0" w:color="000000"/>
            </w:tcBorders>
            <w:vAlign w:val="center"/>
          </w:tcPr>
          <w:p w14:paraId="4A20545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верхняя часть тела, образует вертикальную линию, проходящую через плечи, таз и стопы, колени направлены вперёд в оптимальной позиции</w:t>
            </w:r>
          </w:p>
        </w:tc>
      </w:tr>
      <w:tr w:rsidR="004B07CA" w:rsidRPr="004B07CA" w14:paraId="500250E8"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5E0C1C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312" w:type="dxa"/>
            <w:tcBorders>
              <w:top w:val="single" w:sz="4" w:space="0" w:color="000000"/>
              <w:left w:val="single" w:sz="4" w:space="0" w:color="000000"/>
              <w:bottom w:val="single" w:sz="4" w:space="0" w:color="000000"/>
              <w:right w:val="single" w:sz="4" w:space="0" w:color="000000"/>
            </w:tcBorders>
            <w:vAlign w:val="center"/>
          </w:tcPr>
          <w:p w14:paraId="11A8D7E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2EE91D9" wp14:editId="055DF3FF">
                  <wp:extent cx="1371600" cy="904875"/>
                  <wp:effectExtent l="0" t="0" r="0" b="9525"/>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71600" cy="904875"/>
                          </a:xfrm>
                          <a:prstGeom prst="rect">
                            <a:avLst/>
                          </a:prstGeom>
                          <a:noFill/>
                          <a:ln>
                            <a:noFill/>
                          </a:ln>
                        </pic:spPr>
                      </pic:pic>
                    </a:graphicData>
                  </a:graphic>
                </wp:inline>
              </w:drawing>
            </w:r>
          </w:p>
        </w:tc>
        <w:tc>
          <w:tcPr>
            <w:tcW w:w="5476" w:type="dxa"/>
            <w:tcBorders>
              <w:top w:val="single" w:sz="4" w:space="0" w:color="000000"/>
              <w:left w:val="single" w:sz="4" w:space="0" w:color="000000"/>
              <w:bottom w:val="single" w:sz="4" w:space="0" w:color="000000"/>
              <w:right w:val="single" w:sz="4" w:space="0" w:color="000000"/>
            </w:tcBorders>
            <w:vAlign w:val="center"/>
          </w:tcPr>
          <w:p w14:paraId="156EA02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отклонена от вертикали на 45°</w:t>
            </w:r>
          </w:p>
        </w:tc>
      </w:tr>
    </w:tbl>
    <w:p w14:paraId="03E6A73B" w14:textId="77777777" w:rsidR="004B07CA" w:rsidRPr="004B07CA" w:rsidRDefault="004B07CA" w:rsidP="004B07CA">
      <w:pPr>
        <w:tabs>
          <w:tab w:val="left" w:pos="1440"/>
        </w:tabs>
        <w:ind w:left="284" w:firstLine="283"/>
      </w:pPr>
      <w:r w:rsidRPr="004B07CA">
        <w:t>Потеря баланса должна быть отражена в судействе вычетом.</w:t>
      </w:r>
    </w:p>
    <w:p w14:paraId="42AA38D5"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1"/>
        <w:gridCol w:w="7351"/>
        <w:gridCol w:w="1083"/>
      </w:tblGrid>
      <w:tr w:rsidR="004B07CA" w:rsidRPr="004B07CA" w14:paraId="151BE050"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175318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351" w:type="dxa"/>
            <w:tcBorders>
              <w:top w:val="single" w:sz="4" w:space="0" w:color="000000"/>
              <w:left w:val="single" w:sz="4" w:space="0" w:color="000000"/>
              <w:bottom w:val="single" w:sz="4" w:space="0" w:color="000000"/>
              <w:right w:val="single" w:sz="4" w:space="0" w:color="000000"/>
            </w:tcBorders>
          </w:tcPr>
          <w:p w14:paraId="69D7078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1083" w:type="dxa"/>
            <w:tcBorders>
              <w:top w:val="single" w:sz="4" w:space="0" w:color="000000"/>
              <w:left w:val="single" w:sz="4" w:space="0" w:color="000000"/>
              <w:bottom w:val="single" w:sz="4" w:space="0" w:color="000000"/>
              <w:right w:val="single" w:sz="4" w:space="0" w:color="000000"/>
            </w:tcBorders>
          </w:tcPr>
          <w:p w14:paraId="7949890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4BBC51B6"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69792B3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351" w:type="dxa"/>
            <w:tcBorders>
              <w:top w:val="single" w:sz="4" w:space="0" w:color="000000"/>
              <w:left w:val="single" w:sz="4" w:space="0" w:color="000000"/>
              <w:bottom w:val="single" w:sz="4" w:space="0" w:color="000000"/>
              <w:right w:val="single" w:sz="4" w:space="0" w:color="000000"/>
            </w:tcBorders>
          </w:tcPr>
          <w:p w14:paraId="687BA1C3"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Ступни и/или колени не направлены вперед</w:t>
            </w:r>
          </w:p>
          <w:p w14:paraId="69F9AC4D"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Стопы поставлены шире бёдер</w:t>
            </w:r>
          </w:p>
          <w:p w14:paraId="2A53E67B"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Ноги в позиции «шага»</w:t>
            </w:r>
          </w:p>
          <w:p w14:paraId="6FBDD4B9"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Длительная подготовка и медленный подъем в положение стойки</w:t>
            </w:r>
          </w:p>
        </w:tc>
        <w:tc>
          <w:tcPr>
            <w:tcW w:w="1083" w:type="dxa"/>
            <w:tcBorders>
              <w:top w:val="single" w:sz="4" w:space="0" w:color="000000"/>
              <w:left w:val="single" w:sz="4" w:space="0" w:color="000000"/>
              <w:bottom w:val="single" w:sz="4" w:space="0" w:color="000000"/>
              <w:right w:val="single" w:sz="4" w:space="0" w:color="000000"/>
            </w:tcBorders>
          </w:tcPr>
          <w:p w14:paraId="6096A774" w14:textId="77777777" w:rsidR="004B07CA" w:rsidRPr="004B07CA" w:rsidRDefault="004B07CA" w:rsidP="004B07CA">
            <w:pPr>
              <w:pBdr>
                <w:top w:val="nil"/>
                <w:left w:val="nil"/>
                <w:bottom w:val="nil"/>
                <w:right w:val="nil"/>
                <w:between w:val="nil"/>
              </w:pBdr>
              <w:ind w:firstLine="284"/>
              <w:jc w:val="left"/>
              <w:rPr>
                <w:sz w:val="24"/>
                <w:szCs w:val="24"/>
              </w:rPr>
            </w:pPr>
          </w:p>
          <w:p w14:paraId="0EA2FCDD" w14:textId="77777777" w:rsidR="004B07CA" w:rsidRPr="004B07CA" w:rsidRDefault="004B07CA" w:rsidP="004B07CA">
            <w:pPr>
              <w:pBdr>
                <w:top w:val="nil"/>
                <w:left w:val="nil"/>
                <w:bottom w:val="nil"/>
                <w:right w:val="nil"/>
                <w:between w:val="nil"/>
              </w:pBdr>
              <w:ind w:firstLine="284"/>
              <w:jc w:val="left"/>
              <w:rPr>
                <w:sz w:val="24"/>
                <w:szCs w:val="24"/>
              </w:rPr>
            </w:pPr>
          </w:p>
          <w:p w14:paraId="1DCB5718" w14:textId="77777777" w:rsidR="004B07CA" w:rsidRPr="004B07CA" w:rsidRDefault="004B07CA" w:rsidP="004B07CA">
            <w:pPr>
              <w:pBdr>
                <w:top w:val="nil"/>
                <w:left w:val="nil"/>
                <w:bottom w:val="nil"/>
                <w:right w:val="nil"/>
                <w:between w:val="nil"/>
              </w:pBdr>
              <w:ind w:firstLine="284"/>
              <w:jc w:val="left"/>
              <w:rPr>
                <w:sz w:val="24"/>
                <w:szCs w:val="24"/>
              </w:rPr>
            </w:pPr>
          </w:p>
          <w:p w14:paraId="1CD8FF0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TW</w:t>
            </w:r>
          </w:p>
        </w:tc>
      </w:tr>
      <w:tr w:rsidR="004B07CA" w:rsidRPr="004B07CA" w14:paraId="474DCE94"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1297865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351" w:type="dxa"/>
            <w:tcBorders>
              <w:top w:val="single" w:sz="4" w:space="0" w:color="000000"/>
              <w:left w:val="single" w:sz="4" w:space="0" w:color="000000"/>
              <w:bottom w:val="single" w:sz="4" w:space="0" w:color="000000"/>
              <w:right w:val="single" w:sz="4" w:space="0" w:color="000000"/>
            </w:tcBorders>
          </w:tcPr>
          <w:p w14:paraId="5A0A700E"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каждый счет недодержанный до 4-х. Отсчет начинается с момента фиксации упражнения</w:t>
            </w:r>
          </w:p>
          <w:p w14:paraId="5D79B3DB"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Касание коленями гурты или лошади перед выполнением статической части упражнения</w:t>
            </w:r>
          </w:p>
          <w:p w14:paraId="20F5D28B"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 xml:space="preserve">Выполнение упражнения из положения седа в </w:t>
            </w:r>
            <w:proofErr w:type="gramStart"/>
            <w:r w:rsidRPr="004B07CA">
              <w:rPr>
                <w:sz w:val="24"/>
                <w:szCs w:val="24"/>
              </w:rPr>
              <w:t>программах</w:t>
            </w:r>
            <w:proofErr w:type="gramEnd"/>
            <w:r w:rsidRPr="004B07CA">
              <w:rPr>
                <w:sz w:val="24"/>
                <w:szCs w:val="24"/>
              </w:rPr>
              <w:t xml:space="preserve"> где оно должно быть выполнено из положения «скамейка»</w:t>
            </w:r>
          </w:p>
        </w:tc>
        <w:tc>
          <w:tcPr>
            <w:tcW w:w="1083" w:type="dxa"/>
            <w:tcBorders>
              <w:top w:val="single" w:sz="4" w:space="0" w:color="000000"/>
              <w:left w:val="single" w:sz="4" w:space="0" w:color="000000"/>
              <w:bottom w:val="single" w:sz="4" w:space="0" w:color="000000"/>
              <w:right w:val="single" w:sz="4" w:space="0" w:color="000000"/>
            </w:tcBorders>
          </w:tcPr>
          <w:p w14:paraId="119AED40" w14:textId="77777777" w:rsidR="004B07CA" w:rsidRPr="004B07CA" w:rsidRDefault="004B07CA" w:rsidP="004B07CA">
            <w:pPr>
              <w:pBdr>
                <w:top w:val="nil"/>
                <w:left w:val="nil"/>
                <w:bottom w:val="nil"/>
                <w:right w:val="nil"/>
                <w:between w:val="nil"/>
              </w:pBdr>
              <w:ind w:firstLine="284"/>
              <w:jc w:val="left"/>
              <w:rPr>
                <w:sz w:val="24"/>
                <w:szCs w:val="24"/>
              </w:rPr>
            </w:pPr>
          </w:p>
          <w:p w14:paraId="7F8C600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tc>
      </w:tr>
      <w:tr w:rsidR="004B07CA" w:rsidRPr="004B07CA" w14:paraId="64B76729"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0EFAE75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351" w:type="dxa"/>
            <w:tcBorders>
              <w:top w:val="single" w:sz="4" w:space="0" w:color="000000"/>
              <w:left w:val="single" w:sz="4" w:space="0" w:color="000000"/>
              <w:bottom w:val="single" w:sz="4" w:space="0" w:color="000000"/>
              <w:right w:val="single" w:sz="4" w:space="0" w:color="000000"/>
            </w:tcBorders>
          </w:tcPr>
          <w:p w14:paraId="4A8A042B"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Неполный контакт стопы со спиной лошади в течение всего упражнения (подъём пятки)</w:t>
            </w:r>
          </w:p>
          <w:p w14:paraId="2BCEC05C"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грубое воздействие на лошадь</w:t>
            </w:r>
          </w:p>
          <w:p w14:paraId="35B661FD"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коррекцию позиции стойки при потере баланса (плечами или шаги)</w:t>
            </w:r>
          </w:p>
        </w:tc>
        <w:tc>
          <w:tcPr>
            <w:tcW w:w="1083" w:type="dxa"/>
            <w:tcBorders>
              <w:top w:val="single" w:sz="4" w:space="0" w:color="000000"/>
              <w:left w:val="single" w:sz="4" w:space="0" w:color="000000"/>
              <w:bottom w:val="single" w:sz="4" w:space="0" w:color="000000"/>
              <w:right w:val="single" w:sz="4" w:space="0" w:color="000000"/>
            </w:tcBorders>
          </w:tcPr>
          <w:p w14:paraId="30D9F536" w14:textId="77777777" w:rsidR="004B07CA" w:rsidRPr="004B07CA" w:rsidRDefault="004B07CA" w:rsidP="004B07CA">
            <w:pPr>
              <w:pBdr>
                <w:top w:val="nil"/>
                <w:left w:val="nil"/>
                <w:bottom w:val="nil"/>
                <w:right w:val="nil"/>
                <w:between w:val="nil"/>
              </w:pBdr>
              <w:ind w:firstLine="284"/>
              <w:jc w:val="left"/>
              <w:rPr>
                <w:sz w:val="24"/>
                <w:szCs w:val="24"/>
              </w:rPr>
            </w:pPr>
          </w:p>
          <w:p w14:paraId="34A0EB57" w14:textId="77777777" w:rsidR="004B07CA" w:rsidRPr="004B07CA" w:rsidRDefault="004B07CA" w:rsidP="004B07CA">
            <w:pPr>
              <w:pBdr>
                <w:top w:val="nil"/>
                <w:left w:val="nil"/>
                <w:bottom w:val="nil"/>
                <w:right w:val="nil"/>
                <w:between w:val="nil"/>
              </w:pBdr>
              <w:ind w:firstLine="284"/>
              <w:jc w:val="left"/>
              <w:rPr>
                <w:sz w:val="24"/>
                <w:szCs w:val="24"/>
              </w:rPr>
            </w:pPr>
          </w:p>
          <w:p w14:paraId="1C71307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p w14:paraId="3D5D0020" w14:textId="77777777" w:rsidR="004B07CA" w:rsidRPr="004B07CA" w:rsidRDefault="004B07CA" w:rsidP="004B07CA">
            <w:pPr>
              <w:pBdr>
                <w:top w:val="nil"/>
                <w:left w:val="nil"/>
                <w:bottom w:val="nil"/>
                <w:right w:val="nil"/>
                <w:between w:val="nil"/>
              </w:pBdr>
              <w:ind w:firstLine="284"/>
              <w:jc w:val="left"/>
              <w:rPr>
                <w:sz w:val="24"/>
                <w:szCs w:val="24"/>
              </w:rPr>
            </w:pPr>
          </w:p>
          <w:p w14:paraId="33DA9CA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w:t>
            </w:r>
          </w:p>
        </w:tc>
      </w:tr>
      <w:tr w:rsidR="004B07CA" w:rsidRPr="004B07CA" w14:paraId="4BD42463"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6AFD833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351" w:type="dxa"/>
            <w:tcBorders>
              <w:top w:val="single" w:sz="4" w:space="0" w:color="000000"/>
              <w:left w:val="single" w:sz="4" w:space="0" w:color="000000"/>
              <w:bottom w:val="single" w:sz="4" w:space="0" w:color="000000"/>
              <w:right w:val="single" w:sz="4" w:space="0" w:color="000000"/>
            </w:tcBorders>
          </w:tcPr>
          <w:p w14:paraId="1A9F7700"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Однократный повторный хват за ручки гурты</w:t>
            </w:r>
          </w:p>
          <w:p w14:paraId="72A50075"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Повторение упражнения «стойка». «Стойка» может быть повторена из положения высокая скамейка, низкая скамейка или положения седа.</w:t>
            </w:r>
          </w:p>
          <w:p w14:paraId="3F0F70F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Стойка без подъема рук</w:t>
            </w:r>
          </w:p>
        </w:tc>
        <w:tc>
          <w:tcPr>
            <w:tcW w:w="1083" w:type="dxa"/>
            <w:tcBorders>
              <w:top w:val="single" w:sz="4" w:space="0" w:color="000000"/>
              <w:left w:val="single" w:sz="4" w:space="0" w:color="000000"/>
              <w:bottom w:val="single" w:sz="4" w:space="0" w:color="000000"/>
              <w:right w:val="single" w:sz="4" w:space="0" w:color="000000"/>
            </w:tcBorders>
          </w:tcPr>
          <w:p w14:paraId="4E6D229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2484D2A4" w14:textId="77777777" w:rsidR="004B07CA" w:rsidRPr="004B07CA" w:rsidRDefault="004B07CA" w:rsidP="004B07CA">
      <w:pPr>
        <w:tabs>
          <w:tab w:val="left" w:pos="1440"/>
        </w:tabs>
        <w:ind w:firstLine="284"/>
        <w:rPr>
          <w:sz w:val="22"/>
          <w:szCs w:val="22"/>
        </w:rPr>
      </w:pPr>
      <w:r w:rsidRPr="004B07CA">
        <w:t xml:space="preserve">Коэффициент 0,5 </w:t>
      </w:r>
      <w:proofErr w:type="gramStart"/>
      <w:r w:rsidRPr="004B07CA">
        <w:t>применяется в случае если</w:t>
      </w:r>
      <w:proofErr w:type="gramEnd"/>
      <w:r w:rsidRPr="004B07CA">
        <w:t xml:space="preserve"> упражнение выполнено на коленях</w:t>
      </w:r>
      <w:r w:rsidRPr="004B07CA">
        <w:rPr>
          <w:sz w:val="22"/>
          <w:szCs w:val="22"/>
        </w:rPr>
        <w:t xml:space="preserve">. </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6DC945F7" w14:textId="77777777" w:rsidTr="00B20802">
        <w:tc>
          <w:tcPr>
            <w:tcW w:w="9857" w:type="dxa"/>
            <w:shd w:val="clear" w:color="auto" w:fill="auto"/>
          </w:tcPr>
          <w:p w14:paraId="1691ADE7" w14:textId="77777777" w:rsidR="004B07CA" w:rsidRPr="004B07CA" w:rsidRDefault="004B07CA" w:rsidP="004B07CA">
            <w:pPr>
              <w:tabs>
                <w:tab w:val="left" w:pos="1440"/>
              </w:tabs>
              <w:ind w:firstLine="284"/>
              <w:rPr>
                <w:sz w:val="22"/>
                <w:szCs w:val="22"/>
              </w:rPr>
            </w:pPr>
            <w:r>
              <w:rPr>
                <w:noProof/>
                <w:sz w:val="22"/>
                <w:szCs w:val="22"/>
              </w:rPr>
              <w:drawing>
                <wp:inline distT="0" distB="0" distL="0" distR="0" wp14:anchorId="00664007" wp14:editId="6DB2FD78">
                  <wp:extent cx="1685925" cy="1438275"/>
                  <wp:effectExtent l="0" t="0" r="9525" b="9525"/>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85925" cy="1438275"/>
                          </a:xfrm>
                          <a:prstGeom prst="rect">
                            <a:avLst/>
                          </a:prstGeom>
                          <a:noFill/>
                          <a:ln>
                            <a:noFill/>
                          </a:ln>
                        </pic:spPr>
                      </pic:pic>
                    </a:graphicData>
                  </a:graphic>
                </wp:inline>
              </w:drawing>
            </w:r>
          </w:p>
        </w:tc>
      </w:tr>
    </w:tbl>
    <w:p w14:paraId="5D8E06C5"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bookmarkStart w:id="1076" w:name="_heading=h.3o7alnk" w:colFirst="0" w:colLast="0"/>
      <w:bookmarkEnd w:id="1076"/>
      <w:r w:rsidRPr="004B07CA">
        <w:rPr>
          <w:rFonts w:eastAsia="Calibri"/>
          <w:b/>
          <w:i/>
          <w:iCs/>
        </w:rPr>
        <w:lastRenderedPageBreak/>
        <w:t>Статья XIV-20. Паучок</w:t>
      </w:r>
    </w:p>
    <w:p w14:paraId="2CA69F17"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F3201EF" w14:textId="77777777" w:rsidR="004B07CA" w:rsidRPr="004B07CA" w:rsidRDefault="004B07CA" w:rsidP="004B07CA">
      <w:pPr>
        <w:ind w:left="284" w:firstLine="283"/>
      </w:pPr>
      <w:r w:rsidRPr="004B07CA">
        <w:t>Упражнение начинается и заканчивается седом лицом назад. Вольтижер ставит опорную правую ногу на спину лошади. Далее левая нога выпрямляется и, одновременно с подъемом спины в горизонтальное положение, поднимается вертикально вверх. Статическая часть упражнения должна быть зафиксирована 4 счета. После завершения статической части упражнения прямая левая нога опускается вниз, таз мягко опускается на лошадь, затем опускается правая нога.</w:t>
      </w:r>
    </w:p>
    <w:p w14:paraId="0C80F9BB" w14:textId="77777777" w:rsidR="004B07CA" w:rsidRPr="004B07CA" w:rsidRDefault="004B07CA" w:rsidP="004B07CA">
      <w:pPr>
        <w:ind w:left="284" w:firstLine="283"/>
        <w:rPr>
          <w:sz w:val="22"/>
          <w:szCs w:val="22"/>
        </w:rPr>
      </w:pPr>
      <w:r w:rsidRPr="004B07CA">
        <w:t>Особые условия: в случае, если лошадь движется по кругу направо, то упражнение Паучок выполняется зеркально (то есть с упором на левую ногу).</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547923B0" w14:textId="77777777" w:rsidTr="00B20802">
        <w:tc>
          <w:tcPr>
            <w:tcW w:w="9613" w:type="dxa"/>
            <w:shd w:val="clear" w:color="auto" w:fill="auto"/>
          </w:tcPr>
          <w:p w14:paraId="4AF92E7C" w14:textId="77777777" w:rsidR="004B07CA" w:rsidRPr="004B07CA" w:rsidRDefault="004B07CA" w:rsidP="004B07CA">
            <w:pPr>
              <w:ind w:firstLine="284"/>
              <w:rPr>
                <w:sz w:val="22"/>
                <w:szCs w:val="22"/>
              </w:rPr>
            </w:pPr>
            <w:r>
              <w:rPr>
                <w:noProof/>
                <w:sz w:val="22"/>
                <w:szCs w:val="22"/>
              </w:rPr>
              <w:drawing>
                <wp:inline distT="0" distB="0" distL="0" distR="0" wp14:anchorId="06B2D5E4" wp14:editId="15C43FE8">
                  <wp:extent cx="1447800" cy="1295400"/>
                  <wp:effectExtent l="0" t="0" r="0" b="0"/>
                  <wp:docPr id="760" name="Рисунок 7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descr="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inline>
              </w:drawing>
            </w:r>
          </w:p>
        </w:tc>
      </w:tr>
    </w:tbl>
    <w:p w14:paraId="465AEC35"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9247BDB" w14:textId="77777777" w:rsidR="004B07CA" w:rsidRPr="004B07CA" w:rsidRDefault="004B07CA" w:rsidP="004B07CA">
      <w:pPr>
        <w:ind w:firstLine="284"/>
      </w:pPr>
      <w:r w:rsidRPr="004B07CA">
        <w:t>- гармония с лошадью;</w:t>
      </w:r>
    </w:p>
    <w:p w14:paraId="77B048C9" w14:textId="77777777" w:rsidR="004B07CA" w:rsidRPr="004B07CA" w:rsidRDefault="004B07CA" w:rsidP="004B07CA">
      <w:pPr>
        <w:tabs>
          <w:tab w:val="left" w:pos="1425"/>
        </w:tabs>
        <w:ind w:firstLine="284"/>
      </w:pPr>
      <w:r w:rsidRPr="004B07CA">
        <w:t>- баланс и положение.</w:t>
      </w:r>
    </w:p>
    <w:p w14:paraId="40E54B1E"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3228"/>
        <w:gridCol w:w="5418"/>
      </w:tblGrid>
      <w:tr w:rsidR="004B07CA" w:rsidRPr="004B07CA" w14:paraId="657D7C63" w14:textId="77777777" w:rsidTr="00B20802">
        <w:trPr>
          <w:trHeight w:val="1700"/>
        </w:trPr>
        <w:tc>
          <w:tcPr>
            <w:tcW w:w="986" w:type="dxa"/>
            <w:vAlign w:val="center"/>
          </w:tcPr>
          <w:p w14:paraId="377FA0B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228" w:type="dxa"/>
            <w:vAlign w:val="center"/>
          </w:tcPr>
          <w:p w14:paraId="3645EFD0"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4D463FA" wp14:editId="030C263F">
                  <wp:extent cx="1181100" cy="933450"/>
                  <wp:effectExtent l="0" t="0" r="0" b="0"/>
                  <wp:docPr id="759" name="Рисунок 7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g" descr="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81100" cy="933450"/>
                          </a:xfrm>
                          <a:prstGeom prst="rect">
                            <a:avLst/>
                          </a:prstGeom>
                          <a:noFill/>
                          <a:ln>
                            <a:noFill/>
                          </a:ln>
                        </pic:spPr>
                      </pic:pic>
                    </a:graphicData>
                  </a:graphic>
                </wp:inline>
              </w:drawing>
            </w:r>
          </w:p>
        </w:tc>
        <w:tc>
          <w:tcPr>
            <w:tcW w:w="5418" w:type="dxa"/>
          </w:tcPr>
          <w:p w14:paraId="340DDC2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12C372A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Левая нога поднята вертикально вверх</w:t>
            </w:r>
          </w:p>
          <w:p w14:paraId="6F112F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014F97C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2F2607A2" w14:textId="77777777" w:rsidTr="00B20802">
        <w:trPr>
          <w:trHeight w:val="1700"/>
        </w:trPr>
        <w:tc>
          <w:tcPr>
            <w:tcW w:w="986" w:type="dxa"/>
            <w:vAlign w:val="center"/>
          </w:tcPr>
          <w:p w14:paraId="1A19C16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3228" w:type="dxa"/>
            <w:vAlign w:val="center"/>
          </w:tcPr>
          <w:p w14:paraId="691E4145" w14:textId="77777777" w:rsidR="004B07CA" w:rsidRPr="004B07CA" w:rsidRDefault="004B07CA" w:rsidP="004B07CA">
            <w:pPr>
              <w:pBdr>
                <w:top w:val="nil"/>
                <w:left w:val="nil"/>
                <w:bottom w:val="nil"/>
                <w:right w:val="nil"/>
                <w:between w:val="nil"/>
              </w:pBdr>
              <w:ind w:firstLine="284"/>
              <w:jc w:val="left"/>
              <w:rPr>
                <w:sz w:val="24"/>
                <w:szCs w:val="24"/>
              </w:rPr>
            </w:pPr>
          </w:p>
        </w:tc>
        <w:tc>
          <w:tcPr>
            <w:tcW w:w="5418" w:type="dxa"/>
          </w:tcPr>
          <w:p w14:paraId="48BAE9A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45A19F1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левой ногой и вертикалью менее 45°</w:t>
            </w:r>
          </w:p>
          <w:p w14:paraId="64618B9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0D346C2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06705546" w14:textId="77777777" w:rsidTr="00B20802">
        <w:trPr>
          <w:trHeight w:val="1700"/>
        </w:trPr>
        <w:tc>
          <w:tcPr>
            <w:tcW w:w="986" w:type="dxa"/>
            <w:vAlign w:val="center"/>
          </w:tcPr>
          <w:p w14:paraId="60FFA82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3228" w:type="dxa"/>
            <w:vAlign w:val="center"/>
          </w:tcPr>
          <w:p w14:paraId="4AE35D0D" w14:textId="77777777" w:rsidR="004B07CA" w:rsidRPr="004B07CA" w:rsidRDefault="004B07CA" w:rsidP="004B07CA">
            <w:pPr>
              <w:pBdr>
                <w:top w:val="nil"/>
                <w:left w:val="nil"/>
                <w:bottom w:val="nil"/>
                <w:right w:val="nil"/>
                <w:between w:val="nil"/>
              </w:pBdr>
              <w:ind w:firstLine="284"/>
              <w:jc w:val="left"/>
              <w:rPr>
                <w:sz w:val="24"/>
                <w:szCs w:val="24"/>
              </w:rPr>
            </w:pPr>
          </w:p>
        </w:tc>
        <w:tc>
          <w:tcPr>
            <w:tcW w:w="5418" w:type="dxa"/>
          </w:tcPr>
          <w:p w14:paraId="0F7596F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2D2E24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левой ногой и вертикалью более 45°</w:t>
            </w:r>
          </w:p>
          <w:p w14:paraId="5E3C26D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44AB9B4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5DD60905" w14:textId="77777777" w:rsidTr="00B20802">
        <w:trPr>
          <w:trHeight w:val="1700"/>
        </w:trPr>
        <w:tc>
          <w:tcPr>
            <w:tcW w:w="986" w:type="dxa"/>
            <w:vAlign w:val="center"/>
          </w:tcPr>
          <w:p w14:paraId="1E84228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3228" w:type="dxa"/>
            <w:vAlign w:val="center"/>
          </w:tcPr>
          <w:p w14:paraId="4E2DE63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423E9C0" wp14:editId="70CB1A54">
                  <wp:extent cx="933450" cy="933450"/>
                  <wp:effectExtent l="0" t="0" r="0" b="0"/>
                  <wp:docPr id="758" name="Рисунок 758"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g" descr="1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5418" w:type="dxa"/>
          </w:tcPr>
          <w:p w14:paraId="51E6B7C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w:t>
            </w:r>
            <w:proofErr w:type="gramStart"/>
            <w:r w:rsidRPr="004B07CA">
              <w:rPr>
                <w:sz w:val="24"/>
                <w:szCs w:val="24"/>
              </w:rPr>
              <w:t>ноги  не</w:t>
            </w:r>
            <w:proofErr w:type="gramEnd"/>
            <w:r w:rsidRPr="004B07CA">
              <w:rPr>
                <w:sz w:val="24"/>
                <w:szCs w:val="24"/>
              </w:rPr>
              <w:t xml:space="preserve"> образуют прямую линию </w:t>
            </w:r>
          </w:p>
          <w:p w14:paraId="1B246226"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724EE03"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3"/>
        <w:gridCol w:w="7229"/>
        <w:gridCol w:w="884"/>
      </w:tblGrid>
      <w:tr w:rsidR="004B07CA" w:rsidRPr="004B07CA" w14:paraId="61168E63" w14:textId="77777777" w:rsidTr="00B20802">
        <w:trPr>
          <w:trHeight w:val="321"/>
        </w:trPr>
        <w:tc>
          <w:tcPr>
            <w:tcW w:w="1553" w:type="dxa"/>
          </w:tcPr>
          <w:p w14:paraId="5ECBEA3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29" w:type="dxa"/>
          </w:tcPr>
          <w:p w14:paraId="4FE4327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006FEE5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3139261D" w14:textId="77777777" w:rsidTr="00B20802">
        <w:trPr>
          <w:trHeight w:val="660"/>
        </w:trPr>
        <w:tc>
          <w:tcPr>
            <w:tcW w:w="1553" w:type="dxa"/>
            <w:vAlign w:val="center"/>
          </w:tcPr>
          <w:p w14:paraId="39615A9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229" w:type="dxa"/>
          </w:tcPr>
          <w:p w14:paraId="66DC092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Отклонения ноги от вертикали в сторону</w:t>
            </w:r>
          </w:p>
          <w:p w14:paraId="2257D1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не параллельны оси плеч </w:t>
            </w:r>
            <w:proofErr w:type="gramStart"/>
            <w:r w:rsidRPr="004B07CA">
              <w:rPr>
                <w:sz w:val="24"/>
                <w:szCs w:val="24"/>
              </w:rPr>
              <w:t>и  бедер</w:t>
            </w:r>
            <w:proofErr w:type="gramEnd"/>
            <w:r w:rsidRPr="004B07CA">
              <w:rPr>
                <w:sz w:val="24"/>
                <w:szCs w:val="24"/>
              </w:rPr>
              <w:t xml:space="preserve"> лошади</w:t>
            </w:r>
          </w:p>
        </w:tc>
        <w:tc>
          <w:tcPr>
            <w:tcW w:w="884" w:type="dxa"/>
          </w:tcPr>
          <w:p w14:paraId="1E0E9A10"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7709BAE8" w14:textId="77777777" w:rsidTr="00B20802">
        <w:trPr>
          <w:trHeight w:val="580"/>
        </w:trPr>
        <w:tc>
          <w:tcPr>
            <w:tcW w:w="1553" w:type="dxa"/>
            <w:vAlign w:val="center"/>
          </w:tcPr>
          <w:p w14:paraId="7877F94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29" w:type="dxa"/>
          </w:tcPr>
          <w:p w14:paraId="2DA220D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3FD26CB6" w14:textId="77777777" w:rsidR="004B07CA" w:rsidRPr="004B07CA" w:rsidRDefault="004B07CA" w:rsidP="004B07CA">
            <w:pPr>
              <w:pBdr>
                <w:top w:val="nil"/>
                <w:left w:val="nil"/>
                <w:bottom w:val="nil"/>
                <w:right w:val="nil"/>
                <w:between w:val="nil"/>
              </w:pBdr>
              <w:ind w:firstLine="284"/>
              <w:jc w:val="left"/>
              <w:rPr>
                <w:sz w:val="24"/>
                <w:szCs w:val="24"/>
              </w:rPr>
            </w:pPr>
          </w:p>
          <w:p w14:paraId="06A15A1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0616C6E3" w14:textId="77777777" w:rsidTr="00B20802">
        <w:trPr>
          <w:trHeight w:val="840"/>
        </w:trPr>
        <w:tc>
          <w:tcPr>
            <w:tcW w:w="1553" w:type="dxa"/>
            <w:vAlign w:val="center"/>
          </w:tcPr>
          <w:p w14:paraId="4B5449F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29" w:type="dxa"/>
            <w:vAlign w:val="center"/>
          </w:tcPr>
          <w:p w14:paraId="7BA69A5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стопы опорной ноги со спиной лошади (отрыв пятки или носка)</w:t>
            </w:r>
          </w:p>
          <w:p w14:paraId="417AEC7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23CF7A5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Неестественное положение головы (голова запрокинута назад или подбородок прижат к груди)</w:t>
            </w:r>
          </w:p>
          <w:p w14:paraId="69940F0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w:t>
            </w:r>
          </w:p>
        </w:tc>
        <w:tc>
          <w:tcPr>
            <w:tcW w:w="884" w:type="dxa"/>
          </w:tcPr>
          <w:p w14:paraId="70124434" w14:textId="77777777" w:rsidR="004B07CA" w:rsidRPr="004B07CA" w:rsidRDefault="004B07CA" w:rsidP="004B07CA">
            <w:pPr>
              <w:pBdr>
                <w:top w:val="nil"/>
                <w:left w:val="nil"/>
                <w:bottom w:val="nil"/>
                <w:right w:val="nil"/>
                <w:between w:val="nil"/>
              </w:pBdr>
              <w:ind w:firstLine="284"/>
              <w:jc w:val="left"/>
              <w:rPr>
                <w:sz w:val="24"/>
                <w:szCs w:val="24"/>
              </w:rPr>
            </w:pPr>
          </w:p>
          <w:p w14:paraId="07CF80F8" w14:textId="77777777" w:rsidR="004B07CA" w:rsidRPr="004B07CA" w:rsidRDefault="004B07CA" w:rsidP="004B07CA">
            <w:pPr>
              <w:pBdr>
                <w:top w:val="nil"/>
                <w:left w:val="nil"/>
                <w:bottom w:val="nil"/>
                <w:right w:val="nil"/>
                <w:between w:val="nil"/>
              </w:pBdr>
              <w:ind w:firstLine="284"/>
              <w:jc w:val="left"/>
              <w:rPr>
                <w:sz w:val="24"/>
                <w:szCs w:val="24"/>
              </w:rPr>
            </w:pPr>
          </w:p>
          <w:p w14:paraId="3E936A28" w14:textId="77777777" w:rsidR="004B07CA" w:rsidRPr="004B07CA" w:rsidRDefault="004B07CA" w:rsidP="004B07CA">
            <w:pPr>
              <w:pBdr>
                <w:top w:val="nil"/>
                <w:left w:val="nil"/>
                <w:bottom w:val="nil"/>
                <w:right w:val="nil"/>
                <w:between w:val="nil"/>
              </w:pBdr>
              <w:ind w:firstLine="284"/>
              <w:jc w:val="left"/>
              <w:rPr>
                <w:sz w:val="24"/>
                <w:szCs w:val="24"/>
              </w:rPr>
            </w:pPr>
          </w:p>
          <w:p w14:paraId="385C65FC" w14:textId="77777777" w:rsidR="004B07CA" w:rsidRPr="004B07CA" w:rsidRDefault="004B07CA" w:rsidP="004B07CA">
            <w:pPr>
              <w:pBdr>
                <w:top w:val="nil"/>
                <w:left w:val="nil"/>
                <w:bottom w:val="nil"/>
                <w:right w:val="nil"/>
                <w:between w:val="nil"/>
              </w:pBdr>
              <w:ind w:firstLine="284"/>
              <w:jc w:val="left"/>
              <w:rPr>
                <w:sz w:val="24"/>
                <w:szCs w:val="24"/>
              </w:rPr>
            </w:pPr>
          </w:p>
          <w:p w14:paraId="4BC14C23" w14:textId="77777777" w:rsidR="004B07CA" w:rsidRPr="004B07CA" w:rsidRDefault="004B07CA" w:rsidP="004B07CA">
            <w:pPr>
              <w:pBdr>
                <w:top w:val="nil"/>
                <w:left w:val="nil"/>
                <w:bottom w:val="nil"/>
                <w:right w:val="nil"/>
                <w:between w:val="nil"/>
              </w:pBdr>
              <w:ind w:firstLine="284"/>
              <w:jc w:val="left"/>
              <w:rPr>
                <w:sz w:val="24"/>
                <w:szCs w:val="24"/>
              </w:rPr>
            </w:pPr>
          </w:p>
          <w:p w14:paraId="5192C18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0F48AAC1" w14:textId="77777777" w:rsidTr="00B20802">
        <w:trPr>
          <w:trHeight w:val="680"/>
        </w:trPr>
        <w:tc>
          <w:tcPr>
            <w:tcW w:w="1553" w:type="dxa"/>
            <w:vAlign w:val="center"/>
          </w:tcPr>
          <w:p w14:paraId="32D8B57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229" w:type="dxa"/>
            <w:vAlign w:val="center"/>
          </w:tcPr>
          <w:p w14:paraId="3EB5E57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Однократное повторное касание лошади (Код комментария)</w:t>
            </w:r>
          </w:p>
          <w:p w14:paraId="6330637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правой ноги</w:t>
            </w:r>
          </w:p>
          <w:p w14:paraId="52649B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ноги из положения «обратная скамейка»</w:t>
            </w:r>
          </w:p>
        </w:tc>
        <w:tc>
          <w:tcPr>
            <w:tcW w:w="884" w:type="dxa"/>
          </w:tcPr>
          <w:p w14:paraId="78A5E4D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71CB6CD3"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XIV-21. Планка лицом вперед (упор лежа)</w:t>
      </w:r>
    </w:p>
    <w:p w14:paraId="241ADC21"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57BB308" w14:textId="77777777" w:rsidR="004B07CA" w:rsidRPr="004B07CA" w:rsidRDefault="004B07CA" w:rsidP="004B07CA">
      <w:pPr>
        <w:spacing w:line="42" w:lineRule="auto"/>
        <w:ind w:left="284" w:firstLine="284"/>
      </w:pPr>
    </w:p>
    <w:p w14:paraId="659019F6" w14:textId="77777777" w:rsidR="004B07CA" w:rsidRPr="004B07CA" w:rsidRDefault="004B07CA" w:rsidP="004B07CA">
      <w:pPr>
        <w:spacing w:line="239" w:lineRule="auto"/>
        <w:ind w:left="284" w:firstLine="284"/>
      </w:pPr>
      <w:r w:rsidRPr="004B07CA">
        <w:t>Упражнение начинается из положения «скамейка» путем выпрямления ног на круп лошади и заканчивается седом лицом вперед. Упражнение выполняется с опорой на две руки и натянутые носки (тыльная сторона стопы) двух ног. Руки находятся на верхней части ручек гурты. Тело вольтижера расположено лицом вниз и формирует прямую линию от точки опоры ног до головы. Голова является продолжением продольной оси тела, взгляд направлен вперед. 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29DD65C4" w14:textId="77777777" w:rsidTr="00B20802">
        <w:tc>
          <w:tcPr>
            <w:tcW w:w="9754" w:type="dxa"/>
            <w:shd w:val="clear" w:color="auto" w:fill="auto"/>
          </w:tcPr>
          <w:p w14:paraId="6440ED53" w14:textId="77777777" w:rsidR="004B07CA" w:rsidRPr="004B07CA" w:rsidRDefault="004B07CA" w:rsidP="004B07CA">
            <w:pPr>
              <w:ind w:firstLine="284"/>
              <w:rPr>
                <w:sz w:val="22"/>
                <w:szCs w:val="22"/>
              </w:rPr>
            </w:pPr>
            <w:r>
              <w:rPr>
                <w:noProof/>
                <w:sz w:val="22"/>
                <w:szCs w:val="22"/>
              </w:rPr>
              <w:drawing>
                <wp:inline distT="0" distB="0" distL="0" distR="0" wp14:anchorId="3ABE0676" wp14:editId="270AB476">
                  <wp:extent cx="1552575" cy="1076325"/>
                  <wp:effectExtent l="0" t="0" r="9525" b="9525"/>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52575" cy="1076325"/>
                          </a:xfrm>
                          <a:prstGeom prst="rect">
                            <a:avLst/>
                          </a:prstGeom>
                          <a:noFill/>
                          <a:ln>
                            <a:noFill/>
                          </a:ln>
                        </pic:spPr>
                      </pic:pic>
                    </a:graphicData>
                  </a:graphic>
                </wp:inline>
              </w:drawing>
            </w:r>
          </w:p>
        </w:tc>
      </w:tr>
    </w:tbl>
    <w:p w14:paraId="2D95D729"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Сущность упражнения: </w:t>
      </w:r>
    </w:p>
    <w:p w14:paraId="686C1A42" w14:textId="77777777" w:rsidR="004B07CA" w:rsidRPr="004B07CA" w:rsidRDefault="004B07CA" w:rsidP="004B07CA">
      <w:pPr>
        <w:ind w:firstLine="284"/>
      </w:pPr>
      <w:r w:rsidRPr="004B07CA">
        <w:t>Гармония с лошадью Баланс и положение</w:t>
      </w:r>
    </w:p>
    <w:p w14:paraId="16383211"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2693"/>
        <w:gridCol w:w="5812"/>
      </w:tblGrid>
      <w:tr w:rsidR="004B07CA" w:rsidRPr="004B07CA" w14:paraId="2AB9DC13" w14:textId="77777777" w:rsidTr="00B20802">
        <w:tc>
          <w:tcPr>
            <w:tcW w:w="1101" w:type="dxa"/>
            <w:shd w:val="clear" w:color="auto" w:fill="auto"/>
          </w:tcPr>
          <w:p w14:paraId="04E572B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p w14:paraId="716ECDB0"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42D5D8C4"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0B9D34E" wp14:editId="53EC3944">
                  <wp:extent cx="1685925" cy="1162050"/>
                  <wp:effectExtent l="0" t="0" r="9525"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5925" cy="1162050"/>
                          </a:xfrm>
                          <a:prstGeom prst="rect">
                            <a:avLst/>
                          </a:prstGeom>
                          <a:noFill/>
                          <a:ln>
                            <a:noFill/>
                          </a:ln>
                        </pic:spPr>
                      </pic:pic>
                    </a:graphicData>
                  </a:graphic>
                </wp:inline>
              </w:drawing>
            </w:r>
          </w:p>
        </w:tc>
        <w:tc>
          <w:tcPr>
            <w:tcW w:w="5812" w:type="dxa"/>
            <w:shd w:val="clear" w:color="auto" w:fill="auto"/>
          </w:tcPr>
          <w:p w14:paraId="20E9AC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Тело вольтижера вытянуто относительно продольной оси лошади, руки напряжены и выпрямлены, располагаются на верхней части ручек.  Плечи находятся над ручками гурты.</w:t>
            </w:r>
          </w:p>
          <w:p w14:paraId="3F8D4C6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проходит через голову, тело и ноги. Ноги касаются лошади только натянутыми носками (тыльная сторона стопы).</w:t>
            </w:r>
          </w:p>
        </w:tc>
      </w:tr>
      <w:tr w:rsidR="004B07CA" w:rsidRPr="004B07CA" w14:paraId="5B9190EC" w14:textId="77777777" w:rsidTr="00B20802">
        <w:tc>
          <w:tcPr>
            <w:tcW w:w="1101" w:type="dxa"/>
            <w:shd w:val="clear" w:color="auto" w:fill="auto"/>
          </w:tcPr>
          <w:p w14:paraId="373C7CA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p w14:paraId="2686CB8A"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1C3B41CE" w14:textId="77777777" w:rsidR="004B07CA" w:rsidRPr="004B07CA" w:rsidRDefault="004B07CA" w:rsidP="004B07CA">
            <w:pPr>
              <w:pBdr>
                <w:top w:val="nil"/>
                <w:left w:val="nil"/>
                <w:bottom w:val="nil"/>
                <w:right w:val="nil"/>
                <w:between w:val="nil"/>
              </w:pBdr>
              <w:ind w:firstLine="284"/>
              <w:jc w:val="left"/>
              <w:rPr>
                <w:sz w:val="24"/>
                <w:szCs w:val="24"/>
              </w:rPr>
            </w:pPr>
          </w:p>
        </w:tc>
        <w:tc>
          <w:tcPr>
            <w:tcW w:w="5812" w:type="dxa"/>
            <w:shd w:val="clear" w:color="auto" w:fill="auto"/>
          </w:tcPr>
          <w:p w14:paraId="2858390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Нарушение прямой оси тела, проходящей через голову, тело и ноги, которое может выражаться как в излишнем прогибе спины, так и в поднятии таза относительно прямой оси.</w:t>
            </w:r>
          </w:p>
        </w:tc>
      </w:tr>
      <w:tr w:rsidR="004B07CA" w:rsidRPr="004B07CA" w14:paraId="7489EEDD" w14:textId="77777777" w:rsidTr="00B20802">
        <w:tc>
          <w:tcPr>
            <w:tcW w:w="1101" w:type="dxa"/>
            <w:shd w:val="clear" w:color="auto" w:fill="auto"/>
          </w:tcPr>
          <w:p w14:paraId="7A71887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p w14:paraId="708D6285"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7B097D20" w14:textId="77777777" w:rsidR="004B07CA" w:rsidRPr="004B07CA" w:rsidRDefault="004B07CA" w:rsidP="004B07CA">
            <w:pPr>
              <w:pBdr>
                <w:top w:val="nil"/>
                <w:left w:val="nil"/>
                <w:bottom w:val="nil"/>
                <w:right w:val="nil"/>
                <w:between w:val="nil"/>
              </w:pBdr>
              <w:ind w:firstLine="284"/>
              <w:jc w:val="left"/>
              <w:rPr>
                <w:sz w:val="24"/>
                <w:szCs w:val="24"/>
              </w:rPr>
            </w:pPr>
          </w:p>
        </w:tc>
        <w:tc>
          <w:tcPr>
            <w:tcW w:w="5812" w:type="dxa"/>
            <w:shd w:val="clear" w:color="auto" w:fill="auto"/>
          </w:tcPr>
          <w:p w14:paraId="36123BB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Значительное нарушение прямой оси тела, проходящей через голову, тело и ноги, которое может выражаться как в значительном прогибе спины, так и в чрезмерном поднятии таза относительно прямой оси.</w:t>
            </w:r>
          </w:p>
        </w:tc>
      </w:tr>
    </w:tbl>
    <w:p w14:paraId="6A9D7923"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6689"/>
        <w:gridCol w:w="884"/>
      </w:tblGrid>
      <w:tr w:rsidR="004B07CA" w:rsidRPr="004B07CA" w14:paraId="2B1E6279" w14:textId="77777777" w:rsidTr="00B20802">
        <w:trPr>
          <w:trHeight w:val="321"/>
        </w:trPr>
        <w:tc>
          <w:tcPr>
            <w:tcW w:w="1951" w:type="dxa"/>
          </w:tcPr>
          <w:p w14:paraId="363D207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6689" w:type="dxa"/>
          </w:tcPr>
          <w:p w14:paraId="621231A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6F0843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71B32FBA" w14:textId="77777777" w:rsidTr="00B20802">
        <w:trPr>
          <w:trHeight w:val="619"/>
        </w:trPr>
        <w:tc>
          <w:tcPr>
            <w:tcW w:w="1951" w:type="dxa"/>
            <w:vAlign w:val="center"/>
          </w:tcPr>
          <w:p w14:paraId="47B4829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6689" w:type="dxa"/>
          </w:tcPr>
          <w:p w14:paraId="7303A5E3"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6DFFE209" w14:textId="77777777" w:rsidR="004B07CA" w:rsidRPr="004B07CA" w:rsidRDefault="004B07CA" w:rsidP="004B07CA">
            <w:pPr>
              <w:pBdr>
                <w:top w:val="nil"/>
                <w:left w:val="nil"/>
                <w:bottom w:val="nil"/>
                <w:right w:val="nil"/>
                <w:between w:val="nil"/>
              </w:pBdr>
              <w:ind w:firstLine="284"/>
              <w:jc w:val="left"/>
              <w:rPr>
                <w:sz w:val="24"/>
                <w:szCs w:val="24"/>
              </w:rPr>
            </w:pPr>
          </w:p>
          <w:p w14:paraId="0C8F54C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77D04176" w14:textId="77777777" w:rsidTr="00B20802">
        <w:trPr>
          <w:trHeight w:val="1138"/>
        </w:trPr>
        <w:tc>
          <w:tcPr>
            <w:tcW w:w="1951" w:type="dxa"/>
            <w:vAlign w:val="center"/>
          </w:tcPr>
          <w:p w14:paraId="023AD49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6689" w:type="dxa"/>
            <w:vAlign w:val="center"/>
          </w:tcPr>
          <w:p w14:paraId="25F9FBB9"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(Голова не является продолжением позвоночника) Неестественное положение головы  </w:t>
            </w:r>
          </w:p>
          <w:p w14:paraId="023AA667"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Плечи расположены не над ручками гурты</w:t>
            </w:r>
          </w:p>
          <w:p w14:paraId="1F0E7EC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Руки не выпрямлены</w:t>
            </w:r>
          </w:p>
          <w:p w14:paraId="0A219AF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грубое воздействие на лошадь</w:t>
            </w:r>
          </w:p>
        </w:tc>
        <w:tc>
          <w:tcPr>
            <w:tcW w:w="884" w:type="dxa"/>
          </w:tcPr>
          <w:p w14:paraId="4641DE73" w14:textId="77777777" w:rsidR="004B07CA" w:rsidRPr="004B07CA" w:rsidRDefault="004B07CA" w:rsidP="004B07CA">
            <w:pPr>
              <w:pBdr>
                <w:top w:val="nil"/>
                <w:left w:val="nil"/>
                <w:bottom w:val="nil"/>
                <w:right w:val="nil"/>
                <w:between w:val="nil"/>
              </w:pBdr>
              <w:ind w:firstLine="284"/>
              <w:jc w:val="left"/>
              <w:rPr>
                <w:sz w:val="24"/>
                <w:szCs w:val="24"/>
              </w:rPr>
            </w:pPr>
          </w:p>
          <w:p w14:paraId="67FFC5E1" w14:textId="77777777" w:rsidR="004B07CA" w:rsidRPr="004B07CA" w:rsidRDefault="004B07CA" w:rsidP="004B07CA">
            <w:pPr>
              <w:pBdr>
                <w:top w:val="nil"/>
                <w:left w:val="nil"/>
                <w:bottom w:val="nil"/>
                <w:right w:val="nil"/>
                <w:between w:val="nil"/>
              </w:pBdr>
              <w:ind w:firstLine="284"/>
              <w:jc w:val="left"/>
              <w:rPr>
                <w:sz w:val="24"/>
                <w:szCs w:val="24"/>
              </w:rPr>
            </w:pPr>
          </w:p>
          <w:p w14:paraId="5A573C5A" w14:textId="77777777" w:rsidR="004B07CA" w:rsidRPr="004B07CA" w:rsidRDefault="004B07CA" w:rsidP="004B07CA">
            <w:pPr>
              <w:pBdr>
                <w:top w:val="nil"/>
                <w:left w:val="nil"/>
                <w:bottom w:val="nil"/>
                <w:right w:val="nil"/>
                <w:between w:val="nil"/>
              </w:pBdr>
              <w:ind w:firstLine="284"/>
              <w:jc w:val="left"/>
              <w:rPr>
                <w:sz w:val="24"/>
                <w:szCs w:val="24"/>
              </w:rPr>
            </w:pPr>
          </w:p>
          <w:p w14:paraId="5FB32C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01D20D19" w14:textId="77777777" w:rsidTr="00B20802">
        <w:trPr>
          <w:trHeight w:val="680"/>
        </w:trPr>
        <w:tc>
          <w:tcPr>
            <w:tcW w:w="1951" w:type="dxa"/>
            <w:vAlign w:val="center"/>
          </w:tcPr>
          <w:p w14:paraId="0B6C4E3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6689" w:type="dxa"/>
            <w:vAlign w:val="center"/>
          </w:tcPr>
          <w:p w14:paraId="55027C76"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Руки располагаются не на верхней части ручек гурты</w:t>
            </w:r>
          </w:p>
          <w:p w14:paraId="5B6D8FD6"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Касание лошади или </w:t>
            </w:r>
            <w:proofErr w:type="spellStart"/>
            <w:r w:rsidRPr="004B07CA">
              <w:rPr>
                <w:sz w:val="24"/>
                <w:szCs w:val="24"/>
              </w:rPr>
              <w:t>пада</w:t>
            </w:r>
            <w:proofErr w:type="spellEnd"/>
            <w:r w:rsidRPr="004B07CA">
              <w:rPr>
                <w:sz w:val="24"/>
                <w:szCs w:val="24"/>
              </w:rPr>
              <w:t xml:space="preserve"> коленями </w:t>
            </w:r>
          </w:p>
        </w:tc>
        <w:tc>
          <w:tcPr>
            <w:tcW w:w="884" w:type="dxa"/>
          </w:tcPr>
          <w:p w14:paraId="1533DDD6"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24D2DF4"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XIV-22. Планка лицом назад (обратный упор лежа)</w:t>
      </w:r>
    </w:p>
    <w:p w14:paraId="15E8DA7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112A6BC" w14:textId="77777777" w:rsidR="004B07CA" w:rsidRPr="004B07CA" w:rsidRDefault="004B07CA" w:rsidP="004B07CA">
      <w:pPr>
        <w:spacing w:line="42" w:lineRule="auto"/>
        <w:ind w:left="284" w:firstLine="284"/>
      </w:pPr>
    </w:p>
    <w:p w14:paraId="63932C0C" w14:textId="77777777" w:rsidR="004B07CA" w:rsidRPr="004B07CA" w:rsidRDefault="004B07CA" w:rsidP="004B07CA">
      <w:pPr>
        <w:spacing w:line="239" w:lineRule="auto"/>
        <w:ind w:left="284" w:firstLine="284"/>
      </w:pPr>
      <w:r w:rsidRPr="004B07CA">
        <w:t>Упражнение начинается из седа лицом назад спортсмен соединяет ноги на крупе, после чего поднимает таз и заканчивается седом лицом назад. Упражнение выполняется с опорой на две руки и стопы (пятки) двух ног, носки натянуты. Руки находятся на верхней части ручек гурты. Тело вольтижера расположено лицом вверх и формирует прямую линию от носков ног до головы. Голова является продолжением продольной оси тела. Статическая часть упражнения должна быть зафиксирована 4 счета.</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99527D9" w14:textId="77777777" w:rsidTr="00B20802">
        <w:tc>
          <w:tcPr>
            <w:tcW w:w="9857" w:type="dxa"/>
            <w:shd w:val="clear" w:color="auto" w:fill="auto"/>
          </w:tcPr>
          <w:p w14:paraId="200DB994" w14:textId="77777777" w:rsidR="004B07CA" w:rsidRPr="004B07CA" w:rsidRDefault="004B07CA" w:rsidP="004B07CA">
            <w:pPr>
              <w:ind w:left="284" w:firstLine="284"/>
            </w:pPr>
            <w:r>
              <w:rPr>
                <w:noProof/>
              </w:rPr>
              <w:drawing>
                <wp:inline distT="0" distB="0" distL="0" distR="0" wp14:anchorId="285DCF0E" wp14:editId="31DD0E66">
                  <wp:extent cx="1571625" cy="1009650"/>
                  <wp:effectExtent l="0" t="0" r="952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71625" cy="1009650"/>
                          </a:xfrm>
                          <a:prstGeom prst="rect">
                            <a:avLst/>
                          </a:prstGeom>
                          <a:noFill/>
                          <a:ln>
                            <a:noFill/>
                          </a:ln>
                        </pic:spPr>
                      </pic:pic>
                    </a:graphicData>
                  </a:graphic>
                </wp:inline>
              </w:drawing>
            </w:r>
          </w:p>
        </w:tc>
      </w:tr>
    </w:tbl>
    <w:p w14:paraId="7A269BCD"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Сущность упражнения: </w:t>
      </w:r>
    </w:p>
    <w:p w14:paraId="3633FDDC" w14:textId="77777777" w:rsidR="004B07CA" w:rsidRPr="004B07CA" w:rsidRDefault="004B07CA" w:rsidP="004B07CA">
      <w:pPr>
        <w:ind w:left="284" w:firstLine="284"/>
      </w:pPr>
      <w:r w:rsidRPr="004B07CA">
        <w:t xml:space="preserve">- гармония с лошадью; </w:t>
      </w:r>
    </w:p>
    <w:p w14:paraId="039EBA77" w14:textId="77777777" w:rsidR="004B07CA" w:rsidRPr="004B07CA" w:rsidRDefault="004B07CA" w:rsidP="004B07CA">
      <w:pPr>
        <w:ind w:left="284" w:firstLine="284"/>
      </w:pPr>
      <w:r w:rsidRPr="004B07CA">
        <w:t>- баланс и положение.</w:t>
      </w:r>
    </w:p>
    <w:p w14:paraId="7B641D07"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3118"/>
        <w:gridCol w:w="5819"/>
      </w:tblGrid>
      <w:tr w:rsidR="004B07CA" w:rsidRPr="004B07CA" w14:paraId="2D568B9E" w14:textId="77777777" w:rsidTr="00B20802">
        <w:tc>
          <w:tcPr>
            <w:tcW w:w="959" w:type="dxa"/>
            <w:shd w:val="clear" w:color="auto" w:fill="auto"/>
          </w:tcPr>
          <w:p w14:paraId="4ABA7F6B" w14:textId="77777777" w:rsidR="004B07CA" w:rsidRPr="004B07CA" w:rsidRDefault="004B07CA" w:rsidP="004B07CA">
            <w:pPr>
              <w:pBdr>
                <w:top w:val="nil"/>
                <w:left w:val="nil"/>
                <w:bottom w:val="nil"/>
                <w:right w:val="nil"/>
                <w:between w:val="nil"/>
              </w:pBdr>
              <w:ind w:firstLine="284"/>
              <w:jc w:val="left"/>
              <w:rPr>
                <w:sz w:val="24"/>
                <w:szCs w:val="24"/>
              </w:rPr>
            </w:pPr>
          </w:p>
          <w:p w14:paraId="6FB6F8AC" w14:textId="77777777" w:rsidR="004B07CA" w:rsidRPr="004B07CA" w:rsidRDefault="004B07CA" w:rsidP="004B07CA">
            <w:pPr>
              <w:pBdr>
                <w:top w:val="nil"/>
                <w:left w:val="nil"/>
                <w:bottom w:val="nil"/>
                <w:right w:val="nil"/>
                <w:between w:val="nil"/>
              </w:pBdr>
              <w:ind w:firstLine="284"/>
              <w:jc w:val="left"/>
              <w:rPr>
                <w:sz w:val="24"/>
                <w:szCs w:val="24"/>
              </w:rPr>
            </w:pPr>
          </w:p>
          <w:p w14:paraId="596EBF4A" w14:textId="77777777" w:rsidR="004B07CA" w:rsidRPr="004B07CA" w:rsidRDefault="004B07CA" w:rsidP="004B07CA">
            <w:pPr>
              <w:pBdr>
                <w:top w:val="nil"/>
                <w:left w:val="nil"/>
                <w:bottom w:val="nil"/>
                <w:right w:val="nil"/>
                <w:between w:val="nil"/>
              </w:pBdr>
              <w:ind w:firstLine="284"/>
              <w:jc w:val="left"/>
              <w:rPr>
                <w:sz w:val="24"/>
                <w:szCs w:val="24"/>
              </w:rPr>
            </w:pPr>
          </w:p>
          <w:p w14:paraId="08AD6DCD" w14:textId="77777777" w:rsidR="004B07CA" w:rsidRPr="004B07CA" w:rsidRDefault="004B07CA" w:rsidP="004B07CA">
            <w:pPr>
              <w:pBdr>
                <w:top w:val="nil"/>
                <w:left w:val="nil"/>
                <w:bottom w:val="nil"/>
                <w:right w:val="nil"/>
                <w:between w:val="nil"/>
              </w:pBdr>
              <w:ind w:firstLine="284"/>
              <w:jc w:val="left"/>
              <w:rPr>
                <w:sz w:val="24"/>
                <w:szCs w:val="24"/>
              </w:rPr>
            </w:pPr>
          </w:p>
          <w:p w14:paraId="005A04E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p w14:paraId="1879D015"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14306CC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87E2F62" wp14:editId="6BEC6B49">
                  <wp:extent cx="1457325" cy="942975"/>
                  <wp:effectExtent l="0" t="0" r="9525" b="9525"/>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57325" cy="942975"/>
                          </a:xfrm>
                          <a:prstGeom prst="rect">
                            <a:avLst/>
                          </a:prstGeom>
                          <a:noFill/>
                          <a:ln>
                            <a:noFill/>
                          </a:ln>
                        </pic:spPr>
                      </pic:pic>
                    </a:graphicData>
                  </a:graphic>
                </wp:inline>
              </w:drawing>
            </w:r>
          </w:p>
        </w:tc>
        <w:tc>
          <w:tcPr>
            <w:tcW w:w="5819" w:type="dxa"/>
            <w:shd w:val="clear" w:color="auto" w:fill="auto"/>
          </w:tcPr>
          <w:p w14:paraId="20C9EA8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Тело вольтижера вытянуто относительно продольной оси лошади, руки напряжены и выпрямлены, располагаются на верхней части ручек.  Плечи находятся над ручками гурты.</w:t>
            </w:r>
          </w:p>
          <w:p w14:paraId="7D3675E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проходит через голову, тело и ноги. Ноги касаются лошади только стопами (пятками). Носки натянуты.</w:t>
            </w:r>
          </w:p>
        </w:tc>
      </w:tr>
      <w:tr w:rsidR="004B07CA" w:rsidRPr="004B07CA" w14:paraId="451BD37F" w14:textId="77777777" w:rsidTr="00B20802">
        <w:trPr>
          <w:trHeight w:val="1433"/>
        </w:trPr>
        <w:tc>
          <w:tcPr>
            <w:tcW w:w="959" w:type="dxa"/>
            <w:shd w:val="clear" w:color="auto" w:fill="auto"/>
          </w:tcPr>
          <w:p w14:paraId="6C36FEBE" w14:textId="77777777" w:rsidR="004B07CA" w:rsidRPr="004B07CA" w:rsidRDefault="004B07CA" w:rsidP="004B07CA">
            <w:pPr>
              <w:pBdr>
                <w:top w:val="nil"/>
                <w:left w:val="nil"/>
                <w:bottom w:val="nil"/>
                <w:right w:val="nil"/>
                <w:between w:val="nil"/>
              </w:pBdr>
              <w:ind w:firstLine="284"/>
              <w:jc w:val="left"/>
              <w:rPr>
                <w:sz w:val="24"/>
                <w:szCs w:val="24"/>
              </w:rPr>
            </w:pPr>
          </w:p>
          <w:p w14:paraId="14D7B0C4" w14:textId="77777777" w:rsidR="004B07CA" w:rsidRPr="004B07CA" w:rsidRDefault="004B07CA" w:rsidP="004B07CA">
            <w:pPr>
              <w:pBdr>
                <w:top w:val="nil"/>
                <w:left w:val="nil"/>
                <w:bottom w:val="nil"/>
                <w:right w:val="nil"/>
                <w:between w:val="nil"/>
              </w:pBdr>
              <w:ind w:firstLine="284"/>
              <w:jc w:val="left"/>
              <w:rPr>
                <w:sz w:val="24"/>
                <w:szCs w:val="24"/>
              </w:rPr>
            </w:pPr>
          </w:p>
          <w:p w14:paraId="31A51EDA" w14:textId="77777777" w:rsidR="004B07CA" w:rsidRPr="004B07CA" w:rsidRDefault="004B07CA" w:rsidP="004B07CA">
            <w:pPr>
              <w:pBdr>
                <w:top w:val="nil"/>
                <w:left w:val="nil"/>
                <w:bottom w:val="nil"/>
                <w:right w:val="nil"/>
                <w:between w:val="nil"/>
              </w:pBdr>
              <w:ind w:firstLine="0"/>
              <w:jc w:val="center"/>
              <w:rPr>
                <w:sz w:val="24"/>
                <w:szCs w:val="24"/>
              </w:rPr>
            </w:pPr>
            <w:r w:rsidRPr="004B07CA">
              <w:rPr>
                <w:sz w:val="24"/>
                <w:szCs w:val="24"/>
              </w:rPr>
              <w:t>7</w:t>
            </w:r>
          </w:p>
          <w:p w14:paraId="269D6E42"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009BA46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7DCC18F" wp14:editId="1AFA7679">
                  <wp:extent cx="1333500" cy="866775"/>
                  <wp:effectExtent l="0" t="0" r="0" b="952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33500" cy="866775"/>
                          </a:xfrm>
                          <a:prstGeom prst="rect">
                            <a:avLst/>
                          </a:prstGeom>
                          <a:noFill/>
                          <a:ln>
                            <a:noFill/>
                          </a:ln>
                        </pic:spPr>
                      </pic:pic>
                    </a:graphicData>
                  </a:graphic>
                </wp:inline>
              </w:drawing>
            </w:r>
          </w:p>
        </w:tc>
        <w:tc>
          <w:tcPr>
            <w:tcW w:w="5819" w:type="dxa"/>
            <w:shd w:val="clear" w:color="auto" w:fill="auto"/>
          </w:tcPr>
          <w:p w14:paraId="6DFE05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Нарушение прямой оси тела, проходящей через голову, тело и ноги, которое может выражаться как в излишнем прогибе спины, так и в опускании таза относительно прямой оси.</w:t>
            </w:r>
          </w:p>
        </w:tc>
      </w:tr>
      <w:tr w:rsidR="004B07CA" w:rsidRPr="004B07CA" w14:paraId="3AA25803" w14:textId="77777777" w:rsidTr="00B20802">
        <w:tc>
          <w:tcPr>
            <w:tcW w:w="959" w:type="dxa"/>
            <w:shd w:val="clear" w:color="auto" w:fill="auto"/>
          </w:tcPr>
          <w:p w14:paraId="578D888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 </w:t>
            </w:r>
          </w:p>
          <w:p w14:paraId="6BBB7144" w14:textId="77777777" w:rsidR="004B07CA" w:rsidRPr="004B07CA" w:rsidRDefault="004B07CA" w:rsidP="004B07CA">
            <w:pPr>
              <w:pBdr>
                <w:top w:val="nil"/>
                <w:left w:val="nil"/>
                <w:bottom w:val="nil"/>
                <w:right w:val="nil"/>
                <w:between w:val="nil"/>
              </w:pBdr>
              <w:ind w:firstLine="284"/>
              <w:jc w:val="left"/>
              <w:rPr>
                <w:sz w:val="24"/>
                <w:szCs w:val="24"/>
              </w:rPr>
            </w:pPr>
          </w:p>
          <w:p w14:paraId="10F52FD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p w14:paraId="29385758"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717B8C74" w14:textId="77777777" w:rsidR="004B07CA" w:rsidRPr="004B07CA" w:rsidRDefault="004B07CA" w:rsidP="004B07CA">
            <w:pPr>
              <w:pBdr>
                <w:top w:val="nil"/>
                <w:left w:val="nil"/>
                <w:bottom w:val="nil"/>
                <w:right w:val="nil"/>
                <w:between w:val="nil"/>
              </w:pBdr>
              <w:ind w:firstLine="284"/>
              <w:jc w:val="left"/>
              <w:rPr>
                <w:sz w:val="24"/>
                <w:szCs w:val="24"/>
              </w:rPr>
            </w:pPr>
          </w:p>
        </w:tc>
        <w:tc>
          <w:tcPr>
            <w:tcW w:w="5819" w:type="dxa"/>
            <w:shd w:val="clear" w:color="auto" w:fill="auto"/>
          </w:tcPr>
          <w:p w14:paraId="2BC834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Значительное нарушение прямой оси тела, проходящей через голову, тело и ноги, которое может выражаться как в значительном прогибе спины, так и в опускании таза относительно прямой оси.</w:t>
            </w:r>
          </w:p>
        </w:tc>
      </w:tr>
    </w:tbl>
    <w:p w14:paraId="0117399E"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6831"/>
        <w:gridCol w:w="884"/>
      </w:tblGrid>
      <w:tr w:rsidR="004B07CA" w:rsidRPr="004B07CA" w14:paraId="5EAAFA5E" w14:textId="77777777" w:rsidTr="00B20802">
        <w:trPr>
          <w:trHeight w:val="321"/>
        </w:trPr>
        <w:tc>
          <w:tcPr>
            <w:tcW w:w="1951" w:type="dxa"/>
          </w:tcPr>
          <w:p w14:paraId="730A23A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6831" w:type="dxa"/>
          </w:tcPr>
          <w:p w14:paraId="6706EC4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0FA2412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11F848E4" w14:textId="77777777" w:rsidTr="00B20802">
        <w:trPr>
          <w:trHeight w:val="619"/>
        </w:trPr>
        <w:tc>
          <w:tcPr>
            <w:tcW w:w="1951" w:type="dxa"/>
            <w:vAlign w:val="center"/>
          </w:tcPr>
          <w:p w14:paraId="6053C9A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6831" w:type="dxa"/>
          </w:tcPr>
          <w:p w14:paraId="096B0B6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6AA0D65D" w14:textId="77777777" w:rsidR="004B07CA" w:rsidRPr="004B07CA" w:rsidRDefault="004B07CA" w:rsidP="004B07CA">
            <w:pPr>
              <w:pBdr>
                <w:top w:val="nil"/>
                <w:left w:val="nil"/>
                <w:bottom w:val="nil"/>
                <w:right w:val="nil"/>
                <w:between w:val="nil"/>
              </w:pBdr>
              <w:ind w:firstLine="284"/>
              <w:jc w:val="left"/>
              <w:rPr>
                <w:sz w:val="24"/>
                <w:szCs w:val="24"/>
              </w:rPr>
            </w:pPr>
          </w:p>
          <w:p w14:paraId="374CA2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09525567" w14:textId="77777777" w:rsidTr="00B20802">
        <w:trPr>
          <w:trHeight w:val="1138"/>
        </w:trPr>
        <w:tc>
          <w:tcPr>
            <w:tcW w:w="1951" w:type="dxa"/>
            <w:vAlign w:val="center"/>
          </w:tcPr>
          <w:p w14:paraId="7D1100A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6831" w:type="dxa"/>
            <w:vAlign w:val="center"/>
          </w:tcPr>
          <w:p w14:paraId="105419B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не является продолжением позвоночника) Неестественное положение головы  </w:t>
            </w:r>
          </w:p>
          <w:p w14:paraId="056B106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7760ABC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Руки не выпрямлены</w:t>
            </w:r>
          </w:p>
          <w:p w14:paraId="52AB279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w:t>
            </w:r>
          </w:p>
        </w:tc>
        <w:tc>
          <w:tcPr>
            <w:tcW w:w="884" w:type="dxa"/>
          </w:tcPr>
          <w:p w14:paraId="0B1AC984" w14:textId="77777777" w:rsidR="004B07CA" w:rsidRPr="004B07CA" w:rsidRDefault="004B07CA" w:rsidP="004B07CA">
            <w:pPr>
              <w:pBdr>
                <w:top w:val="nil"/>
                <w:left w:val="nil"/>
                <w:bottom w:val="nil"/>
                <w:right w:val="nil"/>
                <w:between w:val="nil"/>
              </w:pBdr>
              <w:ind w:firstLine="284"/>
              <w:jc w:val="left"/>
              <w:rPr>
                <w:sz w:val="24"/>
                <w:szCs w:val="24"/>
              </w:rPr>
            </w:pPr>
          </w:p>
          <w:p w14:paraId="1DB17185" w14:textId="77777777" w:rsidR="004B07CA" w:rsidRPr="004B07CA" w:rsidRDefault="004B07CA" w:rsidP="004B07CA">
            <w:pPr>
              <w:pBdr>
                <w:top w:val="nil"/>
                <w:left w:val="nil"/>
                <w:bottom w:val="nil"/>
                <w:right w:val="nil"/>
                <w:between w:val="nil"/>
              </w:pBdr>
              <w:ind w:firstLine="284"/>
              <w:jc w:val="left"/>
              <w:rPr>
                <w:sz w:val="24"/>
                <w:szCs w:val="24"/>
              </w:rPr>
            </w:pPr>
          </w:p>
          <w:p w14:paraId="3B5CC75F" w14:textId="77777777" w:rsidR="004B07CA" w:rsidRPr="004B07CA" w:rsidRDefault="004B07CA" w:rsidP="004B07CA">
            <w:pPr>
              <w:pBdr>
                <w:top w:val="nil"/>
                <w:left w:val="nil"/>
                <w:bottom w:val="nil"/>
                <w:right w:val="nil"/>
                <w:between w:val="nil"/>
              </w:pBdr>
              <w:ind w:firstLine="284"/>
              <w:jc w:val="left"/>
              <w:rPr>
                <w:sz w:val="24"/>
                <w:szCs w:val="24"/>
              </w:rPr>
            </w:pPr>
          </w:p>
          <w:p w14:paraId="715948F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6DB18F5A" w14:textId="77777777" w:rsidTr="00B20802">
        <w:trPr>
          <w:trHeight w:val="680"/>
        </w:trPr>
        <w:tc>
          <w:tcPr>
            <w:tcW w:w="1951" w:type="dxa"/>
            <w:vAlign w:val="center"/>
          </w:tcPr>
          <w:p w14:paraId="36A3002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6831" w:type="dxa"/>
            <w:vAlign w:val="center"/>
          </w:tcPr>
          <w:p w14:paraId="2649805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Руки располагаются не на верхней части ручек гурты</w:t>
            </w:r>
          </w:p>
          <w:p w14:paraId="6CCCFE2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Касание </w:t>
            </w:r>
            <w:proofErr w:type="spellStart"/>
            <w:r w:rsidRPr="004B07CA">
              <w:rPr>
                <w:sz w:val="24"/>
                <w:szCs w:val="24"/>
              </w:rPr>
              <w:t>пада</w:t>
            </w:r>
            <w:proofErr w:type="spellEnd"/>
            <w:r w:rsidRPr="004B07CA">
              <w:rPr>
                <w:sz w:val="24"/>
                <w:szCs w:val="24"/>
              </w:rPr>
              <w:t xml:space="preserve"> тазом </w:t>
            </w:r>
          </w:p>
        </w:tc>
        <w:tc>
          <w:tcPr>
            <w:tcW w:w="884" w:type="dxa"/>
          </w:tcPr>
          <w:p w14:paraId="0F3E8CF0" w14:textId="77777777" w:rsidR="004B07CA" w:rsidRPr="004B07CA" w:rsidRDefault="004B07CA" w:rsidP="004B07CA">
            <w:pPr>
              <w:pBdr>
                <w:top w:val="nil"/>
                <w:left w:val="nil"/>
                <w:bottom w:val="nil"/>
                <w:right w:val="nil"/>
                <w:between w:val="nil"/>
              </w:pBdr>
              <w:ind w:firstLine="284"/>
              <w:jc w:val="left"/>
              <w:rPr>
                <w:sz w:val="24"/>
                <w:szCs w:val="24"/>
              </w:rPr>
            </w:pPr>
          </w:p>
        </w:tc>
      </w:tr>
    </w:tbl>
    <w:p w14:paraId="4FD56A6D"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XIV-23. Мах из седа лицом вперед ноги сомкнуты</w:t>
      </w:r>
    </w:p>
    <w:p w14:paraId="4960C5D1"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091C42F" w14:textId="77777777" w:rsidR="004B07CA" w:rsidRPr="004B07CA" w:rsidRDefault="004B07CA" w:rsidP="004B07CA">
      <w:pPr>
        <w:ind w:left="284" w:firstLine="284"/>
        <w:rPr>
          <w:sz w:val="22"/>
          <w:szCs w:val="22"/>
        </w:rPr>
      </w:pPr>
      <w:r w:rsidRPr="004B07CA">
        <w:t>Из седа лицом вперед вытянутые ноги делают мах наверх до достижения стойки на руках (ноги сомкнуты), руки выпрямлены для достижения максимального подъёма. Без прерывания движения в точке максимального подъёма вольтижёр мягко возвращается в сед лицом вперёд.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501569F0" w14:textId="77777777" w:rsidTr="00B20802">
        <w:tc>
          <w:tcPr>
            <w:tcW w:w="9857" w:type="dxa"/>
            <w:shd w:val="clear" w:color="auto" w:fill="auto"/>
          </w:tcPr>
          <w:p w14:paraId="13201013" w14:textId="77777777" w:rsidR="004B07CA" w:rsidRPr="004B07CA" w:rsidRDefault="004B07CA" w:rsidP="004B07CA">
            <w:pPr>
              <w:ind w:left="284" w:firstLine="284"/>
              <w:rPr>
                <w:sz w:val="22"/>
                <w:szCs w:val="22"/>
              </w:rPr>
            </w:pPr>
            <w:r>
              <w:rPr>
                <w:noProof/>
                <w:sz w:val="22"/>
                <w:szCs w:val="22"/>
              </w:rPr>
              <w:drawing>
                <wp:inline distT="0" distB="0" distL="0" distR="0" wp14:anchorId="159FCC89" wp14:editId="2E766FAC">
                  <wp:extent cx="3657600" cy="140970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57600" cy="1409700"/>
                          </a:xfrm>
                          <a:prstGeom prst="rect">
                            <a:avLst/>
                          </a:prstGeom>
                          <a:noFill/>
                          <a:ln>
                            <a:noFill/>
                          </a:ln>
                        </pic:spPr>
                      </pic:pic>
                    </a:graphicData>
                  </a:graphic>
                </wp:inline>
              </w:drawing>
            </w:r>
          </w:p>
        </w:tc>
      </w:tr>
    </w:tbl>
    <w:p w14:paraId="608E0F80" w14:textId="77777777" w:rsidR="004B07CA" w:rsidRPr="004B07CA" w:rsidRDefault="004B07CA" w:rsidP="004B07CA">
      <w:pPr>
        <w:ind w:left="284" w:firstLine="284"/>
        <w:rPr>
          <w:strike/>
        </w:rPr>
      </w:pPr>
      <w:r w:rsidRPr="004B07CA">
        <w:t xml:space="preserve">Замечание: прямая ось через тело, достигающая вертикали, является оптимальной механикой данного упражнения. Прямая проходит через все тело – от рук до ног. Прямая ось является главным критерием для </w:t>
      </w:r>
      <w:r w:rsidRPr="004B07CA">
        <w:lastRenderedPageBreak/>
        <w:t>судейства. Изогнутая спина является ошибкой механики упражнения и создает неверное впечатление о высоте маха.</w:t>
      </w:r>
    </w:p>
    <w:p w14:paraId="44F5903E"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BAB8633" w14:textId="77777777" w:rsidR="004B07CA" w:rsidRPr="004B07CA" w:rsidRDefault="004B07CA" w:rsidP="004B07CA">
      <w:pPr>
        <w:tabs>
          <w:tab w:val="left" w:pos="1440"/>
        </w:tabs>
        <w:ind w:firstLine="284"/>
      </w:pPr>
      <w:r w:rsidRPr="004B07CA">
        <w:t>- гармония с лошадью;</w:t>
      </w:r>
    </w:p>
    <w:p w14:paraId="1E4806AE" w14:textId="77777777" w:rsidR="004B07CA" w:rsidRPr="004B07CA" w:rsidRDefault="004B07CA" w:rsidP="004B07CA">
      <w:pPr>
        <w:tabs>
          <w:tab w:val="left" w:pos="1440"/>
        </w:tabs>
        <w:ind w:firstLine="284"/>
      </w:pPr>
      <w:r w:rsidRPr="004B07CA">
        <w:t>- правильная координация всех фаз упражнения;</w:t>
      </w:r>
    </w:p>
    <w:p w14:paraId="4C3504DF" w14:textId="77777777" w:rsidR="004B07CA" w:rsidRPr="004B07CA" w:rsidRDefault="004B07CA" w:rsidP="004B07CA">
      <w:pPr>
        <w:tabs>
          <w:tab w:val="left" w:pos="1440"/>
        </w:tabs>
        <w:ind w:firstLine="284"/>
      </w:pPr>
      <w:r w:rsidRPr="004B07CA">
        <w:t>- положение и высота подъема центра тяжести.</w:t>
      </w:r>
    </w:p>
    <w:p w14:paraId="2908B9AD"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2736"/>
        <w:gridCol w:w="6052"/>
      </w:tblGrid>
      <w:tr w:rsidR="004B07CA" w:rsidRPr="004B07CA" w14:paraId="63FC2FBB"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4EC7F3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36" w:type="dxa"/>
            <w:tcBorders>
              <w:top w:val="single" w:sz="4" w:space="0" w:color="000000"/>
              <w:left w:val="single" w:sz="4" w:space="0" w:color="000000"/>
              <w:bottom w:val="single" w:sz="4" w:space="0" w:color="000000"/>
              <w:right w:val="single" w:sz="4" w:space="0" w:color="000000"/>
            </w:tcBorders>
          </w:tcPr>
          <w:p w14:paraId="67D32ED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0A6F367" wp14:editId="6FD468B1">
                  <wp:extent cx="1114425" cy="1047750"/>
                  <wp:effectExtent l="0" t="0" r="9525"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14425" cy="1047750"/>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2BB89A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рук до ступней (ноги вместе), угол между осью тела и линией спины лошади достигает 90° (стойка на руках). Руки максимально выпрямлены. Мягкое и по центру опускание в сед.</w:t>
            </w:r>
          </w:p>
        </w:tc>
      </w:tr>
      <w:tr w:rsidR="004B07CA" w:rsidRPr="004B07CA" w14:paraId="4E46D54D"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5CC00E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36" w:type="dxa"/>
            <w:tcBorders>
              <w:top w:val="single" w:sz="4" w:space="0" w:color="000000"/>
              <w:left w:val="single" w:sz="4" w:space="0" w:color="000000"/>
              <w:bottom w:val="single" w:sz="4" w:space="0" w:color="000000"/>
              <w:right w:val="single" w:sz="4" w:space="0" w:color="000000"/>
            </w:tcBorders>
          </w:tcPr>
          <w:p w14:paraId="4F04773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2C149EF" wp14:editId="0C3E2494">
                  <wp:extent cx="1190625" cy="1152525"/>
                  <wp:effectExtent l="0" t="0" r="9525"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90625" cy="1152525"/>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795F0B7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рук до ступней (ноги вместе), угол между осью тела и линией спины лошади достигает 90°. Опора только на руки, руки согнуты. Мягкое и по центру опускание в сед.</w:t>
            </w:r>
          </w:p>
        </w:tc>
      </w:tr>
      <w:tr w:rsidR="004B07CA" w:rsidRPr="004B07CA" w14:paraId="7A19734A"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0E71D08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736" w:type="dxa"/>
            <w:tcBorders>
              <w:top w:val="single" w:sz="4" w:space="0" w:color="000000"/>
              <w:left w:val="single" w:sz="4" w:space="0" w:color="000000"/>
              <w:bottom w:val="single" w:sz="4" w:space="0" w:color="000000"/>
              <w:right w:val="single" w:sz="4" w:space="0" w:color="000000"/>
            </w:tcBorders>
          </w:tcPr>
          <w:p w14:paraId="3F589D0F"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70DF192" wp14:editId="7CF94387">
                  <wp:extent cx="1485900" cy="104775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85900" cy="1047750"/>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458E2B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плеч до ступней, угол между осью тела и осью спины лошади составляет 45°. Руки максимально выпрямлены. Мягкое и по центру опускание в сед.</w:t>
            </w:r>
          </w:p>
        </w:tc>
      </w:tr>
      <w:tr w:rsidR="004B07CA" w:rsidRPr="004B07CA" w14:paraId="08D54C8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3D68EA1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36" w:type="dxa"/>
            <w:tcBorders>
              <w:top w:val="single" w:sz="4" w:space="0" w:color="000000"/>
              <w:left w:val="single" w:sz="4" w:space="0" w:color="000000"/>
              <w:bottom w:val="single" w:sz="4" w:space="0" w:color="000000"/>
              <w:right w:val="single" w:sz="4" w:space="0" w:color="000000"/>
            </w:tcBorders>
            <w:vAlign w:val="center"/>
          </w:tcPr>
          <w:p w14:paraId="7CE8AF0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1A09BEA" wp14:editId="098A1BE1">
                  <wp:extent cx="1590675" cy="866775"/>
                  <wp:effectExtent l="0" t="0" r="9525" b="952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90675" cy="866775"/>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059038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плеч до ступней, угол между осью тела вольтижёра и верхней линией лошади составляет 20°. Руки согнуты в течение всего упражнения. Мягкое и по центру опускание в сед.</w:t>
            </w:r>
          </w:p>
        </w:tc>
      </w:tr>
    </w:tbl>
    <w:p w14:paraId="79E523A4"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3"/>
        <w:gridCol w:w="8201"/>
      </w:tblGrid>
      <w:tr w:rsidR="004B07CA" w:rsidRPr="004B07CA" w14:paraId="433891AC"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6695338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8201" w:type="dxa"/>
            <w:tcBorders>
              <w:top w:val="single" w:sz="4" w:space="0" w:color="000000"/>
              <w:left w:val="single" w:sz="4" w:space="0" w:color="000000"/>
              <w:bottom w:val="single" w:sz="4" w:space="0" w:color="000000"/>
              <w:right w:val="single" w:sz="4" w:space="0" w:color="000000"/>
            </w:tcBorders>
            <w:vAlign w:val="center"/>
          </w:tcPr>
          <w:p w14:paraId="04E7947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не вместе в максимальной точке подъема упражнения (Код комментария LA)</w:t>
            </w:r>
          </w:p>
        </w:tc>
      </w:tr>
      <w:tr w:rsidR="004B07CA" w:rsidRPr="004B07CA" w14:paraId="690D2B74"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6C393C8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8201" w:type="dxa"/>
            <w:tcBorders>
              <w:top w:val="single" w:sz="4" w:space="0" w:color="000000"/>
              <w:left w:val="single" w:sz="4" w:space="0" w:color="000000"/>
              <w:bottom w:val="single" w:sz="4" w:space="0" w:color="000000"/>
              <w:right w:val="single" w:sz="4" w:space="0" w:color="000000"/>
            </w:tcBorders>
            <w:vAlign w:val="center"/>
          </w:tcPr>
          <w:p w14:paraId="6AD457C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Изогнутая (выгнутая или прогнутая) спина в зависимости от степени тяжести ошибки (Код комментария AB)</w:t>
            </w:r>
          </w:p>
          <w:p w14:paraId="6F38E2A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 прямое по оси тело от плеч до ступней (Код комментария X)</w:t>
            </w:r>
          </w:p>
          <w:p w14:paraId="745D28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Недостаточное выпрямление рук (Код комментария A)</w:t>
            </w:r>
          </w:p>
          <w:p w14:paraId="34EC158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Прерывание движения (Код комментария INT)</w:t>
            </w:r>
          </w:p>
          <w:p w14:paraId="6002DE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tc>
      </w:tr>
      <w:tr w:rsidR="004B07CA" w:rsidRPr="004B07CA" w14:paraId="57BBA7FC"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3948EAB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8201" w:type="dxa"/>
            <w:tcBorders>
              <w:top w:val="single" w:sz="4" w:space="0" w:color="000000"/>
              <w:left w:val="single" w:sz="4" w:space="0" w:color="000000"/>
              <w:bottom w:val="single" w:sz="4" w:space="0" w:color="000000"/>
              <w:right w:val="single" w:sz="4" w:space="0" w:color="000000"/>
            </w:tcBorders>
            <w:vAlign w:val="center"/>
          </w:tcPr>
          <w:p w14:paraId="3D6145B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шею лошади (в том числе намеренный выход в стойку на плече)</w:t>
            </w:r>
          </w:p>
        </w:tc>
      </w:tr>
    </w:tbl>
    <w:p w14:paraId="55286515"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XIV-24. Ножницы лицом вперед</w:t>
      </w:r>
    </w:p>
    <w:p w14:paraId="09BABE1C"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5C1BE5BA" w14:textId="77777777" w:rsidR="004B07CA" w:rsidRPr="004B07CA" w:rsidRDefault="004B07CA" w:rsidP="004B07CA">
      <w:pPr>
        <w:ind w:left="284" w:firstLine="284"/>
      </w:pPr>
      <w:r w:rsidRPr="004B07CA">
        <w:t>Движение в упражнении «ножницы» – это вращение вокруг вертикальной оси тела с одновременным махом обеими ногами.</w:t>
      </w:r>
    </w:p>
    <w:p w14:paraId="3548FB32" w14:textId="77777777" w:rsidR="004B07CA" w:rsidRPr="004B07CA" w:rsidRDefault="004B07CA" w:rsidP="004B07CA">
      <w:pPr>
        <w:ind w:left="284" w:firstLine="284"/>
      </w:pPr>
      <w:r w:rsidRPr="004B07CA">
        <w:t xml:space="preserve">Из положения седа лицом вперед натянутые ноги делают мах вверх для выхода практически в стойку на руках. Руки выпрямлены для достижения </w:t>
      </w:r>
      <w:r w:rsidRPr="004B07CA">
        <w:lastRenderedPageBreak/>
        <w:t xml:space="preserve">максимального подъема центра тяжести. Не прерывая этого движения, таз поворачивается влево на четверть оборота, так, чтобы ноги немного сдвинулись относительно друг друга, оставаясь на одинаковом расстоянии от земли в точке максимального подъема. Первая часть упражнения завершается мягкой и плавной посадкой в сед лицом назад. </w:t>
      </w:r>
    </w:p>
    <w:p w14:paraId="4BD972D9" w14:textId="77777777" w:rsidR="004B07CA" w:rsidRPr="004B07CA" w:rsidRDefault="004B07CA" w:rsidP="004B07CA">
      <w:pPr>
        <w:ind w:left="284" w:firstLine="284"/>
        <w:rPr>
          <w:sz w:val="22"/>
          <w:szCs w:val="22"/>
        </w:rPr>
      </w:pPr>
      <w:r w:rsidRPr="004B07CA">
        <w:t>Особые условия: в случае, если лошадь движется по кругу направо, то упражнение «Ножницы лицом вперед» выполняется зеркально (то есть таз поворачивается вправо на четверть оборота)</w:t>
      </w:r>
      <w:r w:rsidRPr="004B07CA">
        <w:rPr>
          <w:sz w:val="22"/>
          <w:szCs w:val="22"/>
        </w:rPr>
        <w:t>.</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5B0D0512" w14:textId="77777777" w:rsidTr="00B20802">
        <w:tc>
          <w:tcPr>
            <w:tcW w:w="9754" w:type="dxa"/>
            <w:shd w:val="clear" w:color="auto" w:fill="auto"/>
          </w:tcPr>
          <w:p w14:paraId="7017C5D2" w14:textId="77777777" w:rsidR="004B07CA" w:rsidRPr="004B07CA" w:rsidRDefault="004B07CA" w:rsidP="004B07CA">
            <w:pPr>
              <w:ind w:left="284" w:firstLine="284"/>
              <w:rPr>
                <w:sz w:val="22"/>
                <w:szCs w:val="22"/>
              </w:rPr>
            </w:pPr>
            <w:r>
              <w:rPr>
                <w:noProof/>
                <w:sz w:val="22"/>
                <w:szCs w:val="22"/>
              </w:rPr>
              <w:drawing>
                <wp:inline distT="0" distB="0" distL="0" distR="0" wp14:anchorId="125C3F3D" wp14:editId="77F2C47C">
                  <wp:extent cx="3038475" cy="2200275"/>
                  <wp:effectExtent l="0" t="0" r="9525"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8475" cy="2200275"/>
                          </a:xfrm>
                          <a:prstGeom prst="rect">
                            <a:avLst/>
                          </a:prstGeom>
                          <a:noFill/>
                          <a:ln>
                            <a:noFill/>
                          </a:ln>
                        </pic:spPr>
                      </pic:pic>
                    </a:graphicData>
                  </a:graphic>
                </wp:inline>
              </w:drawing>
            </w:r>
          </w:p>
        </w:tc>
      </w:tr>
    </w:tbl>
    <w:p w14:paraId="1D886014" w14:textId="77777777" w:rsidR="004B07CA" w:rsidRPr="004B07CA" w:rsidRDefault="004B07CA" w:rsidP="004B07CA">
      <w:pPr>
        <w:ind w:firstLine="284"/>
        <w:rPr>
          <w:b/>
        </w:rPr>
      </w:pPr>
      <w:r w:rsidRPr="004B07CA">
        <w:t>Замечание: прямая ось через тело, достигающая вертикали, является оптимальной механикой данного упражнения. Прямая проходит через все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ножниц.</w:t>
      </w:r>
    </w:p>
    <w:p w14:paraId="13DA9F42"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451C5F19" w14:textId="77777777" w:rsidR="004B07CA" w:rsidRPr="004B07CA" w:rsidRDefault="004B07CA" w:rsidP="004B07CA">
      <w:pPr>
        <w:tabs>
          <w:tab w:val="left" w:pos="1440"/>
        </w:tabs>
        <w:ind w:firstLine="284"/>
      </w:pPr>
      <w:r w:rsidRPr="004B07CA">
        <w:t>- гармония с лошадью;</w:t>
      </w:r>
    </w:p>
    <w:p w14:paraId="6C791DCB" w14:textId="77777777" w:rsidR="004B07CA" w:rsidRPr="004B07CA" w:rsidRDefault="004B07CA" w:rsidP="004B07CA">
      <w:pPr>
        <w:tabs>
          <w:tab w:val="left" w:pos="1440"/>
        </w:tabs>
        <w:ind w:firstLine="284"/>
      </w:pPr>
      <w:r w:rsidRPr="004B07CA">
        <w:t>- правильная координация всех фаз упражнения;</w:t>
      </w:r>
    </w:p>
    <w:p w14:paraId="7D78DB2B" w14:textId="77777777" w:rsidR="004B07CA" w:rsidRPr="004B07CA" w:rsidRDefault="004B07CA" w:rsidP="004B07CA">
      <w:pPr>
        <w:tabs>
          <w:tab w:val="left" w:pos="1440"/>
        </w:tabs>
        <w:ind w:firstLine="284"/>
      </w:pPr>
      <w:r w:rsidRPr="004B07CA">
        <w:t>- положение и высота подъема центра тяжести.</w:t>
      </w:r>
    </w:p>
    <w:p w14:paraId="207D0C84"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4"/>
        <w:gridCol w:w="2712"/>
        <w:gridCol w:w="6218"/>
      </w:tblGrid>
      <w:tr w:rsidR="004B07CA" w:rsidRPr="004B07CA" w14:paraId="4AEC2D77"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7855DC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12" w:type="dxa"/>
            <w:tcBorders>
              <w:top w:val="single" w:sz="4" w:space="0" w:color="000000"/>
              <w:left w:val="single" w:sz="4" w:space="0" w:color="000000"/>
              <w:bottom w:val="single" w:sz="4" w:space="0" w:color="000000"/>
              <w:right w:val="single" w:sz="4" w:space="0" w:color="000000"/>
            </w:tcBorders>
          </w:tcPr>
          <w:p w14:paraId="10EE605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768CFE2" wp14:editId="4AFBD283">
                  <wp:extent cx="1209675" cy="971550"/>
                  <wp:effectExtent l="0" t="0" r="9525"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09675" cy="971550"/>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23F3616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техника (таз повёрнут на четверть в точке максимального подъема) и достигнуто положение, близкое к стойке на руках.</w:t>
            </w:r>
          </w:p>
        </w:tc>
      </w:tr>
      <w:tr w:rsidR="004B07CA" w:rsidRPr="004B07CA" w14:paraId="602D8C52"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61991CE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12" w:type="dxa"/>
            <w:tcBorders>
              <w:top w:val="single" w:sz="4" w:space="0" w:color="000000"/>
              <w:left w:val="single" w:sz="4" w:space="0" w:color="000000"/>
              <w:bottom w:val="single" w:sz="4" w:space="0" w:color="000000"/>
              <w:right w:val="single" w:sz="4" w:space="0" w:color="000000"/>
            </w:tcBorders>
          </w:tcPr>
          <w:p w14:paraId="49F68842"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11D62A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техника (таз повернут на четверть в точке максимального подъема) и достигнуто положение корпуса, близкое к вертикали. Опора только на руки, руки согнуты.</w:t>
            </w:r>
          </w:p>
        </w:tc>
      </w:tr>
      <w:tr w:rsidR="004B07CA" w:rsidRPr="004B07CA" w14:paraId="03012D82"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4E6D03F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712" w:type="dxa"/>
            <w:tcBorders>
              <w:top w:val="single" w:sz="4" w:space="0" w:color="000000"/>
              <w:left w:val="single" w:sz="4" w:space="0" w:color="000000"/>
              <w:bottom w:val="single" w:sz="4" w:space="0" w:color="000000"/>
              <w:right w:val="single" w:sz="4" w:space="0" w:color="000000"/>
            </w:tcBorders>
          </w:tcPr>
          <w:p w14:paraId="473E4DA9"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9C7DB62" wp14:editId="433818BE">
                  <wp:extent cx="1038225" cy="790575"/>
                  <wp:effectExtent l="0" t="0" r="952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38225" cy="790575"/>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3C361C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под углом 45° и правильная техника (таз повернут на четверть в точке максимального подъема). Руки могут быть слегка согнуты.</w:t>
            </w:r>
          </w:p>
        </w:tc>
      </w:tr>
      <w:tr w:rsidR="004B07CA" w:rsidRPr="004B07CA" w14:paraId="0A437A74"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5F3B938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712" w:type="dxa"/>
            <w:tcBorders>
              <w:top w:val="single" w:sz="4" w:space="0" w:color="000000"/>
              <w:left w:val="single" w:sz="4" w:space="0" w:color="000000"/>
              <w:bottom w:val="single" w:sz="4" w:space="0" w:color="000000"/>
              <w:right w:val="single" w:sz="4" w:space="0" w:color="000000"/>
            </w:tcBorders>
          </w:tcPr>
          <w:p w14:paraId="0B9801A3"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A19F834" wp14:editId="3153D229">
                  <wp:extent cx="1581150" cy="81915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81150" cy="819150"/>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61836EE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горизонтально расположенного тела и правильная техника (таз повернут на четверть в точке максимального подъёма).</w:t>
            </w:r>
          </w:p>
        </w:tc>
      </w:tr>
      <w:tr w:rsidR="004B07CA" w:rsidRPr="004B07CA" w14:paraId="5D01D14C"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59BD6D6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531A401D"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311A678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Без активного движения ножниц (смена ног в верхней точке подъема с разворотом таза) - «пропеллер»</w:t>
            </w:r>
          </w:p>
        </w:tc>
      </w:tr>
      <w:tr w:rsidR="004B07CA" w:rsidRPr="004B07CA" w14:paraId="5A2A7272"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29C7401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5BF30A13"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15D6529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находятся далеко относительно друг друга в точке максимального подъема</w:t>
            </w:r>
          </w:p>
        </w:tc>
      </w:tr>
      <w:tr w:rsidR="004B07CA" w:rsidRPr="004B07CA" w14:paraId="1E925C9E"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29755D3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16863D6F"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7B23E9D" wp14:editId="0C19176E">
                  <wp:extent cx="1581150" cy="1190625"/>
                  <wp:effectExtent l="0" t="0" r="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81150" cy="1190625"/>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36EF8A1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Отсутствует поворот на четверть в точке максимального подъёма</w:t>
            </w:r>
          </w:p>
        </w:tc>
      </w:tr>
      <w:tr w:rsidR="004B07CA" w:rsidRPr="004B07CA" w14:paraId="0ADD3B89"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6FF7EA5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0</w:t>
            </w:r>
          </w:p>
        </w:tc>
        <w:tc>
          <w:tcPr>
            <w:tcW w:w="2712" w:type="dxa"/>
            <w:tcBorders>
              <w:top w:val="single" w:sz="4" w:space="0" w:color="000000"/>
              <w:left w:val="single" w:sz="4" w:space="0" w:color="000000"/>
              <w:bottom w:val="single" w:sz="4" w:space="0" w:color="000000"/>
              <w:right w:val="single" w:sz="4" w:space="0" w:color="000000"/>
            </w:tcBorders>
          </w:tcPr>
          <w:p w14:paraId="14E52C3A"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36DE57D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Поворот при исполнении ножниц осуществлен в неправильном направлении</w:t>
            </w:r>
          </w:p>
        </w:tc>
      </w:tr>
    </w:tbl>
    <w:p w14:paraId="6441BB7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931"/>
      </w:tblGrid>
      <w:tr w:rsidR="004B07CA" w:rsidRPr="004B07CA" w14:paraId="26B8C2F6" w14:textId="77777777" w:rsidTr="00B20802">
        <w:tc>
          <w:tcPr>
            <w:tcW w:w="1843" w:type="dxa"/>
            <w:tcBorders>
              <w:top w:val="single" w:sz="4" w:space="0" w:color="000000"/>
              <w:left w:val="single" w:sz="4" w:space="0" w:color="000000"/>
              <w:bottom w:val="single" w:sz="4" w:space="0" w:color="000000"/>
              <w:right w:val="single" w:sz="4" w:space="0" w:color="000000"/>
            </w:tcBorders>
            <w:vAlign w:val="center"/>
          </w:tcPr>
          <w:p w14:paraId="48C226D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931" w:type="dxa"/>
            <w:tcBorders>
              <w:top w:val="single" w:sz="4" w:space="0" w:color="000000"/>
              <w:left w:val="single" w:sz="4" w:space="0" w:color="000000"/>
              <w:bottom w:val="single" w:sz="4" w:space="0" w:color="000000"/>
              <w:right w:val="single" w:sz="4" w:space="0" w:color="000000"/>
            </w:tcBorders>
          </w:tcPr>
          <w:p w14:paraId="5B57DE3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Изогнутая (выгнутая или прогнутая) спина в зависимости от степени тяжести ошибки (Код комментария AB)</w:t>
            </w:r>
          </w:p>
          <w:p w14:paraId="54F3D57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 прямое по оси тело от плеч до ступней (Код комментария X)</w:t>
            </w:r>
          </w:p>
          <w:p w14:paraId="2951240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 (Код комментария OC)</w:t>
            </w:r>
          </w:p>
          <w:p w14:paraId="28DEF1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Прерывание движения (Код комментария INT)</w:t>
            </w:r>
          </w:p>
          <w:p w14:paraId="0BEF7BE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Недостаточное выпрямление рук (Код комментария A)</w:t>
            </w:r>
          </w:p>
          <w:p w14:paraId="7D71F1E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Увеличение высоты за счёт использования мышечной силы вместо энергии маха (Код комментария MX)</w:t>
            </w:r>
          </w:p>
          <w:p w14:paraId="175973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p w14:paraId="5DB292D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Преждевременный поворот таза до подъема ЦТ</w:t>
            </w:r>
          </w:p>
        </w:tc>
      </w:tr>
      <w:tr w:rsidR="004B07CA" w:rsidRPr="004B07CA" w14:paraId="05872B4C" w14:textId="77777777" w:rsidTr="00B20802">
        <w:trPr>
          <w:trHeight w:val="380"/>
        </w:trPr>
        <w:tc>
          <w:tcPr>
            <w:tcW w:w="1843" w:type="dxa"/>
            <w:tcBorders>
              <w:top w:val="single" w:sz="4" w:space="0" w:color="000000"/>
              <w:left w:val="single" w:sz="4" w:space="0" w:color="000000"/>
              <w:bottom w:val="single" w:sz="4" w:space="0" w:color="000000"/>
              <w:right w:val="single" w:sz="4" w:space="0" w:color="000000"/>
            </w:tcBorders>
            <w:vAlign w:val="center"/>
          </w:tcPr>
          <w:p w14:paraId="191C245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67AA262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шею лошади</w:t>
            </w:r>
          </w:p>
        </w:tc>
      </w:tr>
    </w:tbl>
    <w:p w14:paraId="2D94B6C3"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77" w:name="_heading=h.ihv636" w:colFirst="0" w:colLast="0"/>
      <w:bookmarkEnd w:id="1077"/>
      <w:r w:rsidRPr="004B07CA">
        <w:rPr>
          <w:rFonts w:eastAsia="Calibri"/>
          <w:b/>
          <w:i/>
          <w:iCs/>
        </w:rPr>
        <w:t>Статья XIV-25. Мах из седа лицом назад, ноги не сомкнуты</w:t>
      </w:r>
    </w:p>
    <w:p w14:paraId="3D341A8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2E97B2B" w14:textId="77777777" w:rsidR="004B07CA" w:rsidRPr="004B07CA" w:rsidRDefault="004B07CA" w:rsidP="004B07CA">
      <w:pPr>
        <w:ind w:left="284" w:firstLine="284"/>
        <w:rPr>
          <w:sz w:val="22"/>
          <w:szCs w:val="22"/>
        </w:rPr>
      </w:pPr>
      <w:r w:rsidRPr="004B07CA">
        <w:t>Из седа лицом назад спортсмен делает мах вверх вытянутыми ногами, достигая одновременно бёдрами и ступнями максимальной высоты. Руки выпрямлены для достижения максимального подъёма, угол между руками и туловищем максимально возможный. В высшей точке подъема ноги находятся на ширине плеч. Упражнение завершается мягким приземлением в сед лицом назад.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929"/>
      </w:tblGrid>
      <w:tr w:rsidR="004B07CA" w:rsidRPr="004B07CA" w14:paraId="2A4D0988" w14:textId="77777777" w:rsidTr="00B20802">
        <w:tc>
          <w:tcPr>
            <w:tcW w:w="4928" w:type="dxa"/>
            <w:shd w:val="clear" w:color="auto" w:fill="auto"/>
          </w:tcPr>
          <w:p w14:paraId="2226CBDB" w14:textId="77777777" w:rsidR="004B07CA" w:rsidRPr="004B07CA" w:rsidRDefault="004B07CA" w:rsidP="004B07CA">
            <w:pPr>
              <w:ind w:left="284" w:firstLine="284"/>
              <w:rPr>
                <w:sz w:val="22"/>
                <w:szCs w:val="22"/>
              </w:rPr>
            </w:pPr>
            <w:r>
              <w:rPr>
                <w:noProof/>
                <w:sz w:val="22"/>
                <w:szCs w:val="22"/>
              </w:rPr>
              <w:drawing>
                <wp:inline distT="0" distB="0" distL="0" distR="0" wp14:anchorId="39A49D52" wp14:editId="7B341BC4">
                  <wp:extent cx="1666875" cy="1333500"/>
                  <wp:effectExtent l="0" t="0" r="952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66875" cy="1333500"/>
                          </a:xfrm>
                          <a:prstGeom prst="rect">
                            <a:avLst/>
                          </a:prstGeom>
                          <a:noFill/>
                          <a:ln>
                            <a:noFill/>
                          </a:ln>
                        </pic:spPr>
                      </pic:pic>
                    </a:graphicData>
                  </a:graphic>
                </wp:inline>
              </w:drawing>
            </w:r>
          </w:p>
        </w:tc>
        <w:tc>
          <w:tcPr>
            <w:tcW w:w="4929" w:type="dxa"/>
            <w:shd w:val="clear" w:color="auto" w:fill="auto"/>
          </w:tcPr>
          <w:p w14:paraId="456762FB" w14:textId="77777777" w:rsidR="004B07CA" w:rsidRPr="004B07CA" w:rsidRDefault="004B07CA" w:rsidP="004B07CA">
            <w:pPr>
              <w:ind w:left="284" w:firstLine="284"/>
              <w:rPr>
                <w:sz w:val="22"/>
                <w:szCs w:val="22"/>
              </w:rPr>
            </w:pPr>
            <w:r>
              <w:rPr>
                <w:noProof/>
                <w:sz w:val="22"/>
                <w:szCs w:val="22"/>
              </w:rPr>
              <w:drawing>
                <wp:inline distT="0" distB="0" distL="0" distR="0" wp14:anchorId="191A2B43" wp14:editId="1BFA62F6">
                  <wp:extent cx="1657350" cy="129540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57350" cy="1295400"/>
                          </a:xfrm>
                          <a:prstGeom prst="rect">
                            <a:avLst/>
                          </a:prstGeom>
                          <a:noFill/>
                          <a:ln>
                            <a:noFill/>
                          </a:ln>
                        </pic:spPr>
                      </pic:pic>
                    </a:graphicData>
                  </a:graphic>
                </wp:inline>
              </w:drawing>
            </w:r>
          </w:p>
        </w:tc>
      </w:tr>
    </w:tbl>
    <w:p w14:paraId="687371C8"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FE0FB85" w14:textId="77777777" w:rsidR="004B07CA" w:rsidRPr="004B07CA" w:rsidRDefault="004B07CA" w:rsidP="004B07CA">
      <w:pPr>
        <w:tabs>
          <w:tab w:val="left" w:pos="1440"/>
        </w:tabs>
        <w:ind w:firstLine="284"/>
      </w:pPr>
      <w:r w:rsidRPr="004B07CA">
        <w:t>- гармония с лошадью;</w:t>
      </w:r>
    </w:p>
    <w:p w14:paraId="651DEC70" w14:textId="77777777" w:rsidR="004B07CA" w:rsidRPr="004B07CA" w:rsidRDefault="004B07CA" w:rsidP="004B07CA">
      <w:pPr>
        <w:tabs>
          <w:tab w:val="left" w:pos="1440"/>
        </w:tabs>
        <w:ind w:firstLine="284"/>
      </w:pPr>
      <w:r w:rsidRPr="004B07CA">
        <w:t>- правильная координация всех фаз упражнения;</w:t>
      </w:r>
    </w:p>
    <w:p w14:paraId="48047DB2" w14:textId="77777777" w:rsidR="004B07CA" w:rsidRPr="004B07CA" w:rsidRDefault="004B07CA" w:rsidP="004B07CA">
      <w:pPr>
        <w:tabs>
          <w:tab w:val="left" w:pos="1440"/>
        </w:tabs>
        <w:ind w:firstLine="284"/>
      </w:pPr>
      <w:r w:rsidRPr="004B07CA">
        <w:lastRenderedPageBreak/>
        <w:t>- положение и высота подъема центра тяжести.</w:t>
      </w:r>
    </w:p>
    <w:p w14:paraId="6F56FCEA"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7"/>
        <w:gridCol w:w="2676"/>
        <w:gridCol w:w="6264"/>
      </w:tblGrid>
      <w:tr w:rsidR="004B07CA" w:rsidRPr="004B07CA" w14:paraId="5A0A9ED3" w14:textId="77777777" w:rsidTr="00B20802">
        <w:trPr>
          <w:trHeight w:val="1917"/>
        </w:trPr>
        <w:tc>
          <w:tcPr>
            <w:tcW w:w="817" w:type="dxa"/>
            <w:tcBorders>
              <w:top w:val="single" w:sz="4" w:space="0" w:color="000000"/>
              <w:left w:val="single" w:sz="4" w:space="0" w:color="000000"/>
              <w:bottom w:val="single" w:sz="4" w:space="0" w:color="000000"/>
              <w:right w:val="single" w:sz="4" w:space="0" w:color="000000"/>
            </w:tcBorders>
            <w:vAlign w:val="center"/>
          </w:tcPr>
          <w:p w14:paraId="7731826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676" w:type="dxa"/>
            <w:tcBorders>
              <w:top w:val="single" w:sz="4" w:space="0" w:color="000000"/>
              <w:left w:val="single" w:sz="4" w:space="0" w:color="000000"/>
              <w:bottom w:val="single" w:sz="4" w:space="0" w:color="000000"/>
              <w:right w:val="single" w:sz="4" w:space="0" w:color="000000"/>
            </w:tcBorders>
          </w:tcPr>
          <w:p w14:paraId="4163E0A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FB344FE" wp14:editId="4B6AA501">
                  <wp:extent cx="1457325" cy="1257300"/>
                  <wp:effectExtent l="0" t="0" r="952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57325" cy="125730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2FAEA55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угол между ногами и туловищем менее 90°</w:t>
            </w:r>
          </w:p>
        </w:tc>
      </w:tr>
      <w:tr w:rsidR="004B07CA" w:rsidRPr="004B07CA" w14:paraId="7D14ED6C"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647BEDC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w:t>
            </w:r>
          </w:p>
        </w:tc>
        <w:tc>
          <w:tcPr>
            <w:tcW w:w="2676" w:type="dxa"/>
            <w:tcBorders>
              <w:top w:val="single" w:sz="4" w:space="0" w:color="000000"/>
              <w:left w:val="single" w:sz="4" w:space="0" w:color="000000"/>
              <w:bottom w:val="single" w:sz="4" w:space="0" w:color="000000"/>
              <w:right w:val="single" w:sz="4" w:space="0" w:color="000000"/>
            </w:tcBorders>
          </w:tcPr>
          <w:p w14:paraId="015DBF1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5490462" wp14:editId="6D3A0874">
                  <wp:extent cx="1295400" cy="1038225"/>
                  <wp:effectExtent l="0" t="0" r="0" b="9525"/>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95400"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0477A58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а между туловищем и ногами больше 90°</w:t>
            </w:r>
          </w:p>
        </w:tc>
      </w:tr>
      <w:tr w:rsidR="004B07CA" w:rsidRPr="004B07CA" w14:paraId="7209D925"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26E5505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676" w:type="dxa"/>
            <w:tcBorders>
              <w:top w:val="single" w:sz="4" w:space="0" w:color="000000"/>
              <w:left w:val="single" w:sz="4" w:space="0" w:color="000000"/>
              <w:bottom w:val="single" w:sz="4" w:space="0" w:color="000000"/>
              <w:right w:val="single" w:sz="4" w:space="0" w:color="000000"/>
            </w:tcBorders>
          </w:tcPr>
          <w:p w14:paraId="4647D6D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66336B6" wp14:editId="0736C59A">
                  <wp:extent cx="1247775" cy="971550"/>
                  <wp:effectExtent l="0" t="0" r="952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47775" cy="97155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4D091F7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а между туловищем и ногами меньше 90°</w:t>
            </w:r>
          </w:p>
        </w:tc>
      </w:tr>
      <w:tr w:rsidR="004B07CA" w:rsidRPr="004B07CA" w14:paraId="04796708"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7EDC5F5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676" w:type="dxa"/>
            <w:tcBorders>
              <w:top w:val="single" w:sz="4" w:space="0" w:color="000000"/>
              <w:left w:val="single" w:sz="4" w:space="0" w:color="000000"/>
              <w:bottom w:val="single" w:sz="4" w:space="0" w:color="000000"/>
              <w:right w:val="single" w:sz="4" w:space="0" w:color="000000"/>
            </w:tcBorders>
          </w:tcPr>
          <w:p w14:paraId="67438DF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B47647C" wp14:editId="5CE6C415">
                  <wp:extent cx="1295400" cy="1038225"/>
                  <wp:effectExtent l="0" t="0" r="0" b="9525"/>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95400"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25A9F71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угол между туловищем и ногами больше 90°</w:t>
            </w:r>
          </w:p>
        </w:tc>
      </w:tr>
      <w:tr w:rsidR="004B07CA" w:rsidRPr="004B07CA" w14:paraId="45DC4D8A"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4072556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676" w:type="dxa"/>
            <w:tcBorders>
              <w:top w:val="single" w:sz="4" w:space="0" w:color="000000"/>
              <w:left w:val="single" w:sz="4" w:space="0" w:color="000000"/>
              <w:bottom w:val="single" w:sz="4" w:space="0" w:color="000000"/>
              <w:right w:val="single" w:sz="4" w:space="0" w:color="000000"/>
            </w:tcBorders>
          </w:tcPr>
          <w:p w14:paraId="7D442749"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BFD4E12" wp14:editId="5FA8C65A">
                  <wp:extent cx="1304925" cy="1038225"/>
                  <wp:effectExtent l="0" t="0" r="9525" b="952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4925"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3AA422E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20°, а между туловищем и ногами меньше 90°</w:t>
            </w:r>
          </w:p>
        </w:tc>
      </w:tr>
      <w:tr w:rsidR="004B07CA" w:rsidRPr="004B07CA" w14:paraId="295D69AA"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2F977B8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676" w:type="dxa"/>
            <w:tcBorders>
              <w:top w:val="single" w:sz="4" w:space="0" w:color="000000"/>
              <w:left w:val="single" w:sz="4" w:space="0" w:color="000000"/>
              <w:bottom w:val="single" w:sz="4" w:space="0" w:color="000000"/>
              <w:right w:val="single" w:sz="4" w:space="0" w:color="000000"/>
            </w:tcBorders>
          </w:tcPr>
          <w:p w14:paraId="6169CB9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8CE6547" wp14:editId="511034ED">
                  <wp:extent cx="1257300" cy="1009650"/>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57300" cy="100965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tcPr>
          <w:p w14:paraId="32B373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Угол между вертикальной осью и туловищем около 20°, а между </w:t>
            </w:r>
            <w:proofErr w:type="gramStart"/>
            <w:r w:rsidRPr="004B07CA">
              <w:rPr>
                <w:sz w:val="24"/>
                <w:szCs w:val="24"/>
              </w:rPr>
              <w:t>туловищем  и</w:t>
            </w:r>
            <w:proofErr w:type="gramEnd"/>
            <w:r w:rsidRPr="004B07CA">
              <w:rPr>
                <w:sz w:val="24"/>
                <w:szCs w:val="24"/>
              </w:rPr>
              <w:t xml:space="preserve"> ногами больше 90°</w:t>
            </w:r>
          </w:p>
        </w:tc>
      </w:tr>
    </w:tbl>
    <w:p w14:paraId="7FAB5F0B"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4"/>
        <w:gridCol w:w="8080"/>
      </w:tblGrid>
      <w:tr w:rsidR="004B07CA" w:rsidRPr="004B07CA" w14:paraId="78352963" w14:textId="77777777" w:rsidTr="00B20802">
        <w:tc>
          <w:tcPr>
            <w:tcW w:w="1694" w:type="dxa"/>
          </w:tcPr>
          <w:p w14:paraId="6C6A235A"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 xml:space="preserve">до 1 балла </w:t>
            </w:r>
          </w:p>
        </w:tc>
        <w:tc>
          <w:tcPr>
            <w:tcW w:w="8080" w:type="dxa"/>
          </w:tcPr>
          <w:p w14:paraId="3EDB255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ОП Тест 4 неправильный соскок внутрь</w:t>
            </w:r>
          </w:p>
        </w:tc>
      </w:tr>
      <w:tr w:rsidR="004B07CA" w:rsidRPr="004B07CA" w14:paraId="20545217" w14:textId="77777777" w:rsidTr="00B20802">
        <w:tc>
          <w:tcPr>
            <w:tcW w:w="1694" w:type="dxa"/>
          </w:tcPr>
          <w:p w14:paraId="2A81BB8B"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1 балл</w:t>
            </w:r>
          </w:p>
        </w:tc>
        <w:tc>
          <w:tcPr>
            <w:tcW w:w="8080" w:type="dxa"/>
          </w:tcPr>
          <w:p w14:paraId="4E0491A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вместе в высшей точке маха</w:t>
            </w:r>
          </w:p>
        </w:tc>
      </w:tr>
      <w:tr w:rsidR="004B07CA" w:rsidRPr="004B07CA" w14:paraId="60513F74" w14:textId="77777777" w:rsidTr="00B20802">
        <w:tc>
          <w:tcPr>
            <w:tcW w:w="1694" w:type="dxa"/>
          </w:tcPr>
          <w:p w14:paraId="5DDE0C74"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до 2 баллов</w:t>
            </w:r>
          </w:p>
        </w:tc>
        <w:tc>
          <w:tcPr>
            <w:tcW w:w="8080" w:type="dxa"/>
          </w:tcPr>
          <w:p w14:paraId="2A909EA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w:t>
            </w:r>
          </w:p>
          <w:p w14:paraId="09231E5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Выгибание живота вверх с целью визуального увеличения высоты подъёма</w:t>
            </w:r>
          </w:p>
          <w:p w14:paraId="2350003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Достижение высоты подъёма за счёт мышечной силы, а не за счёт маха (Код комментария MX)</w:t>
            </w:r>
          </w:p>
          <w:p w14:paraId="4F252D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tc>
      </w:tr>
      <w:tr w:rsidR="004B07CA" w:rsidRPr="004B07CA" w14:paraId="3FA63827" w14:textId="77777777" w:rsidTr="00B20802">
        <w:tc>
          <w:tcPr>
            <w:tcW w:w="1694" w:type="dxa"/>
          </w:tcPr>
          <w:p w14:paraId="27FC3F0D"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до 3 баллов</w:t>
            </w:r>
          </w:p>
        </w:tc>
        <w:tc>
          <w:tcPr>
            <w:tcW w:w="8080" w:type="dxa"/>
            <w:vAlign w:val="center"/>
          </w:tcPr>
          <w:p w14:paraId="130B9D8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локти/ шею лошади</w:t>
            </w:r>
          </w:p>
        </w:tc>
      </w:tr>
    </w:tbl>
    <w:p w14:paraId="66C50549"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XIV-26. Ножницы лицом назад</w:t>
      </w:r>
    </w:p>
    <w:p w14:paraId="2F68A88C"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5D16D355" w14:textId="77777777" w:rsidR="004B07CA" w:rsidRPr="004B07CA" w:rsidRDefault="004B07CA" w:rsidP="004B07CA">
      <w:pPr>
        <w:ind w:left="284" w:firstLine="284"/>
      </w:pPr>
      <w:r w:rsidRPr="004B07CA">
        <w:t>Из седа лицом назад спортсмен делает мах вверх вытянутыми ногами, достигая одновременно бёдрами и ступнями максимальной высоты. Руки выпрямлены для достижения максимального подъема, угол между руками и туловищем максимально возможный. Без прерывания в движении бедра поворачиваются направо, чтобы ноги сместились относительно друг друга и пересеклись в точке максимального подъёма. Ноги вольтижера описывают высокую дугу, при этом ступни находятся на одинаковом расстоянии от земли. Упражнение завершается мягким приземлением в сед лицом вперед.</w:t>
      </w:r>
    </w:p>
    <w:p w14:paraId="4FB640DD" w14:textId="77777777" w:rsidR="004B07CA" w:rsidRPr="004B07CA" w:rsidRDefault="004B07CA" w:rsidP="004B07CA">
      <w:pPr>
        <w:ind w:left="284" w:firstLine="284"/>
      </w:pPr>
      <w:r w:rsidRPr="004B07CA">
        <w:t>Особые условия: в случае, если лошадь движется по кругу направо, то упражнение «Ножницы лицом вперед» выполняется зеркально (то есть бедра поворачиваются налево).</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335139C0" w14:textId="77777777" w:rsidTr="00B20802">
        <w:tc>
          <w:tcPr>
            <w:tcW w:w="9857" w:type="dxa"/>
            <w:shd w:val="clear" w:color="auto" w:fill="auto"/>
          </w:tcPr>
          <w:p w14:paraId="1DE34816" w14:textId="77777777" w:rsidR="004B07CA" w:rsidRPr="004B07CA" w:rsidRDefault="004B07CA" w:rsidP="004B07CA">
            <w:pPr>
              <w:ind w:left="284" w:firstLine="284"/>
              <w:rPr>
                <w:sz w:val="22"/>
                <w:szCs w:val="22"/>
              </w:rPr>
            </w:pPr>
            <w:r>
              <w:rPr>
                <w:noProof/>
                <w:sz w:val="22"/>
                <w:szCs w:val="22"/>
              </w:rPr>
              <w:drawing>
                <wp:inline distT="0" distB="0" distL="0" distR="0" wp14:anchorId="75CB43A8" wp14:editId="11EF82E3">
                  <wp:extent cx="3505200" cy="1257300"/>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05200" cy="1257300"/>
                          </a:xfrm>
                          <a:prstGeom prst="rect">
                            <a:avLst/>
                          </a:prstGeom>
                          <a:noFill/>
                          <a:ln>
                            <a:noFill/>
                          </a:ln>
                        </pic:spPr>
                      </pic:pic>
                    </a:graphicData>
                  </a:graphic>
                </wp:inline>
              </w:drawing>
            </w:r>
          </w:p>
        </w:tc>
      </w:tr>
    </w:tbl>
    <w:p w14:paraId="4E2158B6"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0550F69" w14:textId="77777777" w:rsidR="004B07CA" w:rsidRPr="004B07CA" w:rsidRDefault="004B07CA" w:rsidP="004B07CA">
      <w:pPr>
        <w:tabs>
          <w:tab w:val="left" w:pos="1440"/>
        </w:tabs>
        <w:ind w:firstLine="284"/>
      </w:pPr>
      <w:r w:rsidRPr="004B07CA">
        <w:t>- гармония с лошадью;</w:t>
      </w:r>
    </w:p>
    <w:p w14:paraId="0A3D326C" w14:textId="77777777" w:rsidR="004B07CA" w:rsidRPr="004B07CA" w:rsidRDefault="004B07CA" w:rsidP="004B07CA">
      <w:pPr>
        <w:tabs>
          <w:tab w:val="left" w:pos="1440"/>
        </w:tabs>
        <w:ind w:firstLine="284"/>
      </w:pPr>
      <w:r w:rsidRPr="004B07CA">
        <w:t>- правильная координация всех фаз упражнения;</w:t>
      </w:r>
    </w:p>
    <w:p w14:paraId="68C415B3" w14:textId="77777777" w:rsidR="004B07CA" w:rsidRPr="004B07CA" w:rsidRDefault="004B07CA" w:rsidP="004B07CA">
      <w:pPr>
        <w:tabs>
          <w:tab w:val="left" w:pos="1440"/>
        </w:tabs>
        <w:ind w:firstLine="284"/>
      </w:pPr>
      <w:r w:rsidRPr="004B07CA">
        <w:t>- положение и высота подъема центра тяжести.</w:t>
      </w:r>
    </w:p>
    <w:p w14:paraId="45816445"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2676"/>
        <w:gridCol w:w="6112"/>
      </w:tblGrid>
      <w:tr w:rsidR="004B07CA" w:rsidRPr="004B07CA" w14:paraId="1DD4BE46" w14:textId="77777777" w:rsidTr="00B20802">
        <w:trPr>
          <w:trHeight w:val="1858"/>
        </w:trPr>
        <w:tc>
          <w:tcPr>
            <w:tcW w:w="986" w:type="dxa"/>
            <w:tcBorders>
              <w:top w:val="single" w:sz="4" w:space="0" w:color="000000"/>
              <w:left w:val="single" w:sz="4" w:space="0" w:color="000000"/>
              <w:bottom w:val="single" w:sz="4" w:space="0" w:color="000000"/>
              <w:right w:val="single" w:sz="4" w:space="0" w:color="000000"/>
            </w:tcBorders>
            <w:vAlign w:val="center"/>
          </w:tcPr>
          <w:p w14:paraId="0FF088A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676" w:type="dxa"/>
            <w:tcBorders>
              <w:top w:val="single" w:sz="4" w:space="0" w:color="000000"/>
              <w:left w:val="single" w:sz="4" w:space="0" w:color="000000"/>
              <w:bottom w:val="single" w:sz="4" w:space="0" w:color="000000"/>
              <w:right w:val="single" w:sz="4" w:space="0" w:color="000000"/>
            </w:tcBorders>
          </w:tcPr>
          <w:p w14:paraId="19B7437D"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C7D05DF" wp14:editId="535719D2">
                  <wp:extent cx="1362075" cy="1076325"/>
                  <wp:effectExtent l="0" t="0" r="9525" b="9525"/>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26A4DD9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угол между ногами и туловищем менее 90°</w:t>
            </w:r>
          </w:p>
        </w:tc>
      </w:tr>
      <w:tr w:rsidR="004B07CA" w:rsidRPr="004B07CA" w14:paraId="26BE7298"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0594388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w:t>
            </w:r>
          </w:p>
        </w:tc>
        <w:tc>
          <w:tcPr>
            <w:tcW w:w="2676" w:type="dxa"/>
            <w:tcBorders>
              <w:top w:val="single" w:sz="4" w:space="0" w:color="000000"/>
              <w:left w:val="single" w:sz="4" w:space="0" w:color="000000"/>
              <w:bottom w:val="single" w:sz="4" w:space="0" w:color="000000"/>
              <w:right w:val="single" w:sz="4" w:space="0" w:color="000000"/>
            </w:tcBorders>
          </w:tcPr>
          <w:p w14:paraId="224A711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F867703" wp14:editId="7490933D">
                  <wp:extent cx="1390650" cy="1114425"/>
                  <wp:effectExtent l="0" t="0" r="0" b="9525"/>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90650" cy="11144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1CE20AA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а между туловищем и ногами больше 90°</w:t>
            </w:r>
          </w:p>
        </w:tc>
      </w:tr>
      <w:tr w:rsidR="004B07CA" w:rsidRPr="004B07CA" w14:paraId="1B6322BF"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733EFC3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676" w:type="dxa"/>
            <w:tcBorders>
              <w:top w:val="single" w:sz="4" w:space="0" w:color="000000"/>
              <w:left w:val="single" w:sz="4" w:space="0" w:color="000000"/>
              <w:bottom w:val="single" w:sz="4" w:space="0" w:color="000000"/>
              <w:right w:val="single" w:sz="4" w:space="0" w:color="000000"/>
            </w:tcBorders>
          </w:tcPr>
          <w:p w14:paraId="525EE9B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96D939A" wp14:editId="2BC4724F">
                  <wp:extent cx="1390650" cy="1076325"/>
                  <wp:effectExtent l="0" t="0" r="0" b="9525"/>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90650"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1E3968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а между туловищем и ногами меньше 90°</w:t>
            </w:r>
          </w:p>
        </w:tc>
      </w:tr>
      <w:tr w:rsidR="004B07CA" w:rsidRPr="004B07CA" w14:paraId="22E5F7DD"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4538CBE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7</w:t>
            </w:r>
          </w:p>
        </w:tc>
        <w:tc>
          <w:tcPr>
            <w:tcW w:w="2676" w:type="dxa"/>
            <w:tcBorders>
              <w:top w:val="single" w:sz="4" w:space="0" w:color="000000"/>
              <w:left w:val="single" w:sz="4" w:space="0" w:color="000000"/>
              <w:bottom w:val="single" w:sz="4" w:space="0" w:color="000000"/>
              <w:right w:val="single" w:sz="4" w:space="0" w:color="000000"/>
            </w:tcBorders>
          </w:tcPr>
          <w:p w14:paraId="2EF2766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A6201BD" wp14:editId="0CE97C9D">
                  <wp:extent cx="1343025" cy="1076325"/>
                  <wp:effectExtent l="0" t="0" r="9525" b="952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43025"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26B5AE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угол между туловищем и ногами больше 90°</w:t>
            </w:r>
          </w:p>
        </w:tc>
      </w:tr>
      <w:tr w:rsidR="004B07CA" w:rsidRPr="004B07CA" w14:paraId="3BC834B3"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6B62A4E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676" w:type="dxa"/>
            <w:tcBorders>
              <w:top w:val="single" w:sz="4" w:space="0" w:color="000000"/>
              <w:left w:val="single" w:sz="4" w:space="0" w:color="000000"/>
              <w:bottom w:val="single" w:sz="4" w:space="0" w:color="000000"/>
              <w:right w:val="single" w:sz="4" w:space="0" w:color="000000"/>
            </w:tcBorders>
          </w:tcPr>
          <w:p w14:paraId="425C7CD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45E5B6A" wp14:editId="62E5DD2E">
                  <wp:extent cx="1266825" cy="1009650"/>
                  <wp:effectExtent l="0" t="0" r="9525"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66825" cy="1009650"/>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712F39C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20°, а между туловищем и ногами меньше 90°</w:t>
            </w:r>
          </w:p>
        </w:tc>
      </w:tr>
      <w:tr w:rsidR="004B07CA" w:rsidRPr="004B07CA" w14:paraId="1F46080D"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0A9A93D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676" w:type="dxa"/>
            <w:tcBorders>
              <w:top w:val="single" w:sz="4" w:space="0" w:color="000000"/>
              <w:left w:val="single" w:sz="4" w:space="0" w:color="000000"/>
              <w:bottom w:val="single" w:sz="4" w:space="0" w:color="000000"/>
              <w:right w:val="single" w:sz="4" w:space="0" w:color="000000"/>
            </w:tcBorders>
          </w:tcPr>
          <w:p w14:paraId="6727612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763084D" wp14:editId="1D423C9B">
                  <wp:extent cx="1257300" cy="1009650"/>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57300" cy="1009650"/>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tcPr>
          <w:p w14:paraId="6CC6BCC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Угол между вертикальной осью и туловищем около 20°, а между </w:t>
            </w:r>
            <w:proofErr w:type="gramStart"/>
            <w:r w:rsidRPr="004B07CA">
              <w:rPr>
                <w:sz w:val="24"/>
                <w:szCs w:val="24"/>
              </w:rPr>
              <w:t>туловищем  и</w:t>
            </w:r>
            <w:proofErr w:type="gramEnd"/>
            <w:r w:rsidRPr="004B07CA">
              <w:rPr>
                <w:sz w:val="24"/>
                <w:szCs w:val="24"/>
              </w:rPr>
              <w:t xml:space="preserve"> ногами больше 90°</w:t>
            </w:r>
          </w:p>
        </w:tc>
      </w:tr>
      <w:tr w:rsidR="004B07CA" w:rsidRPr="004B07CA" w14:paraId="22C5968B"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5CAF8CB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0</w:t>
            </w:r>
          </w:p>
        </w:tc>
        <w:tc>
          <w:tcPr>
            <w:tcW w:w="2676" w:type="dxa"/>
            <w:tcBorders>
              <w:top w:val="single" w:sz="4" w:space="0" w:color="000000"/>
              <w:left w:val="single" w:sz="4" w:space="0" w:color="000000"/>
              <w:bottom w:val="single" w:sz="4" w:space="0" w:color="000000"/>
              <w:right w:val="single" w:sz="4" w:space="0" w:color="000000"/>
            </w:tcBorders>
          </w:tcPr>
          <w:p w14:paraId="55B58EC9" w14:textId="77777777" w:rsidR="004B07CA" w:rsidRPr="004B07CA" w:rsidRDefault="004B07CA" w:rsidP="004B07CA">
            <w:pPr>
              <w:pBdr>
                <w:top w:val="nil"/>
                <w:left w:val="nil"/>
                <w:bottom w:val="nil"/>
                <w:right w:val="nil"/>
                <w:between w:val="nil"/>
              </w:pBdr>
              <w:ind w:firstLine="284"/>
              <w:jc w:val="left"/>
              <w:rPr>
                <w:sz w:val="24"/>
                <w:szCs w:val="24"/>
              </w:rPr>
            </w:pPr>
          </w:p>
        </w:tc>
        <w:tc>
          <w:tcPr>
            <w:tcW w:w="6112" w:type="dxa"/>
            <w:tcBorders>
              <w:top w:val="single" w:sz="4" w:space="0" w:color="000000"/>
              <w:left w:val="single" w:sz="4" w:space="0" w:color="000000"/>
              <w:bottom w:val="single" w:sz="4" w:space="0" w:color="000000"/>
              <w:right w:val="single" w:sz="4" w:space="0" w:color="000000"/>
            </w:tcBorders>
            <w:vAlign w:val="center"/>
          </w:tcPr>
          <w:p w14:paraId="3133941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Поворот при исполнении ножниц осуществлен в неправильном направлении</w:t>
            </w:r>
          </w:p>
        </w:tc>
      </w:tr>
    </w:tbl>
    <w:p w14:paraId="112D17F5"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931"/>
      </w:tblGrid>
      <w:tr w:rsidR="004B07CA" w:rsidRPr="004B07CA" w14:paraId="63AB9F73" w14:textId="77777777" w:rsidTr="00B20802">
        <w:tc>
          <w:tcPr>
            <w:tcW w:w="1843" w:type="dxa"/>
            <w:tcBorders>
              <w:top w:val="single" w:sz="4" w:space="0" w:color="000000"/>
              <w:left w:val="single" w:sz="4" w:space="0" w:color="000000"/>
              <w:bottom w:val="single" w:sz="4" w:space="0" w:color="000000"/>
              <w:right w:val="single" w:sz="4" w:space="0" w:color="000000"/>
            </w:tcBorders>
            <w:vAlign w:val="center"/>
          </w:tcPr>
          <w:p w14:paraId="09FCD41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 2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4361582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 (Код комментария OC)</w:t>
            </w:r>
          </w:p>
          <w:p w14:paraId="087F122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Выгибание живота вверх с целью визуального увеличения высоты подъёма</w:t>
            </w:r>
          </w:p>
          <w:p w14:paraId="0DE746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Достижение высоты подъёма за счёт мышечной силы, а не за счёт маха (Код комментария MX)</w:t>
            </w:r>
          </w:p>
          <w:p w14:paraId="7C8A121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p w14:paraId="57E412A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Вращение не закончено до приземления в сед лицом вперед (Код комментария LT)</w:t>
            </w:r>
          </w:p>
        </w:tc>
      </w:tr>
      <w:tr w:rsidR="004B07CA" w:rsidRPr="004B07CA" w14:paraId="730DDAA4" w14:textId="77777777" w:rsidTr="00B20802">
        <w:trPr>
          <w:trHeight w:val="440"/>
        </w:trPr>
        <w:tc>
          <w:tcPr>
            <w:tcW w:w="1843" w:type="dxa"/>
            <w:tcBorders>
              <w:top w:val="single" w:sz="4" w:space="0" w:color="000000"/>
              <w:left w:val="single" w:sz="4" w:space="0" w:color="000000"/>
              <w:bottom w:val="single" w:sz="4" w:space="0" w:color="000000"/>
              <w:right w:val="single" w:sz="4" w:space="0" w:color="000000"/>
            </w:tcBorders>
            <w:vAlign w:val="center"/>
          </w:tcPr>
          <w:p w14:paraId="4A10ED5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 3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066F334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локти/ шею лошади</w:t>
            </w:r>
          </w:p>
        </w:tc>
      </w:tr>
    </w:tbl>
    <w:p w14:paraId="7589AED9"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bookmarkStart w:id="1078" w:name="_heading=h.32hioqz" w:colFirst="0" w:colLast="0"/>
      <w:bookmarkEnd w:id="1078"/>
      <w:r w:rsidRPr="004B07CA">
        <w:rPr>
          <w:rFonts w:eastAsia="Calibri"/>
          <w:b/>
          <w:i/>
          <w:iCs/>
        </w:rPr>
        <w:t>Статья XIV-27. Соскок внутрь</w:t>
      </w:r>
    </w:p>
    <w:p w14:paraId="3E05C2FA"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E15CC4E" w14:textId="77777777" w:rsidR="004B07CA" w:rsidRPr="004B07CA" w:rsidRDefault="004B07CA" w:rsidP="004B07CA">
      <w:pPr>
        <w:ind w:left="284" w:firstLine="284"/>
      </w:pPr>
      <w:r w:rsidRPr="004B07CA">
        <w:t xml:space="preserve">Упражнение выполняется из положения бокового седа внутрь, при этом, плечи и взгляд спортсмена направлены вперед. Спортсмен берётся за внутреннюю ручку гурты обеими руками, после чего принимает положение виса-упора на прямых руках. Голова, тело и ноги спортсмена находятся на прямой линии и вектор движения соскока направлен к задним ногам лошади. Плечи спортсмена параллельны плечам лошади и расположены над </w:t>
      </w:r>
      <w:proofErr w:type="spellStart"/>
      <w:r w:rsidRPr="004B07CA">
        <w:t>гуртой</w:t>
      </w:r>
      <w:proofErr w:type="spellEnd"/>
      <w:r w:rsidRPr="004B07CA">
        <w:t xml:space="preserve">. Не прерывая движения, спортсмен выполняет толчок двумя руками одновременно от ручки гурты и приземляется к задним ногам лошади. Приземление происходит на две ноги одновременно, тело вольтижера вертикально, прямые руки вперед. </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66B38A28" w14:textId="77777777" w:rsidTr="00B20802">
        <w:tc>
          <w:tcPr>
            <w:tcW w:w="9613" w:type="dxa"/>
            <w:shd w:val="clear" w:color="auto" w:fill="auto"/>
          </w:tcPr>
          <w:p w14:paraId="254BC439" w14:textId="77777777" w:rsidR="004B07CA" w:rsidRPr="004B07CA" w:rsidRDefault="004B07CA" w:rsidP="004B07CA">
            <w:pPr>
              <w:ind w:left="284" w:firstLine="284"/>
              <w:rPr>
                <w:sz w:val="22"/>
                <w:szCs w:val="22"/>
              </w:rPr>
            </w:pPr>
            <w:r>
              <w:rPr>
                <w:noProof/>
                <w:sz w:val="22"/>
                <w:szCs w:val="22"/>
              </w:rPr>
              <w:lastRenderedPageBreak/>
              <w:drawing>
                <wp:inline distT="0" distB="0" distL="0" distR="0" wp14:anchorId="111BB67E" wp14:editId="6F34AB61">
                  <wp:extent cx="1838325" cy="1238250"/>
                  <wp:effectExtent l="0" t="0" r="9525" b="0"/>
                  <wp:docPr id="727" name="Рисунок 7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jpg" descr="7"/>
                          <pic:cNvPicPr>
                            <a:picLocks noChangeAspect="1" noChangeArrowheads="1"/>
                          </pic:cNvPicPr>
                        </pic:nvPicPr>
                        <pic:blipFill>
                          <a:blip r:embed="rId169">
                            <a:extLst>
                              <a:ext uri="{28A0092B-C50C-407E-A947-70E740481C1C}">
                                <a14:useLocalDpi xmlns:a14="http://schemas.microsoft.com/office/drawing/2010/main" val="0"/>
                              </a:ext>
                            </a:extLst>
                          </a:blip>
                          <a:srcRect t="34111"/>
                          <a:stretch>
                            <a:fillRect/>
                          </a:stretch>
                        </pic:blipFill>
                        <pic:spPr bwMode="auto">
                          <a:xfrm>
                            <a:off x="0" y="0"/>
                            <a:ext cx="1838325" cy="1238250"/>
                          </a:xfrm>
                          <a:prstGeom prst="rect">
                            <a:avLst/>
                          </a:prstGeom>
                          <a:noFill/>
                          <a:ln>
                            <a:noFill/>
                          </a:ln>
                        </pic:spPr>
                      </pic:pic>
                    </a:graphicData>
                  </a:graphic>
                </wp:inline>
              </w:drawing>
            </w:r>
          </w:p>
        </w:tc>
      </w:tr>
    </w:tbl>
    <w:p w14:paraId="10C81D5D" w14:textId="77777777" w:rsidR="004B07CA" w:rsidRPr="004B07CA" w:rsidRDefault="004B07CA" w:rsidP="004B07CA">
      <w:pPr>
        <w:keepNext/>
        <w:keepLines/>
        <w:ind w:left="284" w:firstLine="284"/>
        <w:outlineLvl w:val="2"/>
        <w:rPr>
          <w:rFonts w:eastAsia="Calibri"/>
          <w:bCs/>
        </w:rPr>
      </w:pPr>
      <w:r w:rsidRPr="004B07CA">
        <w:rPr>
          <w:rFonts w:eastAsia="Calibri"/>
          <w:bCs/>
        </w:rPr>
        <w:t>2. </w:t>
      </w:r>
      <w:proofErr w:type="spellStart"/>
      <w:r w:rsidRPr="004B07CA">
        <w:rPr>
          <w:rFonts w:eastAsia="Calibri"/>
          <w:bCs/>
        </w:rPr>
        <w:t>Cущность</w:t>
      </w:r>
      <w:proofErr w:type="spellEnd"/>
      <w:r w:rsidRPr="004B07CA">
        <w:rPr>
          <w:rFonts w:eastAsia="Calibri"/>
          <w:bCs/>
        </w:rPr>
        <w:t xml:space="preserve"> упражнения:</w:t>
      </w:r>
    </w:p>
    <w:p w14:paraId="681B43C9" w14:textId="77777777" w:rsidR="004B07CA" w:rsidRPr="004B07CA" w:rsidRDefault="004B07CA" w:rsidP="004B07CA">
      <w:pPr>
        <w:ind w:left="284" w:firstLine="284"/>
      </w:pPr>
      <w:r w:rsidRPr="004B07CA">
        <w:t>- гармония с лошадью;</w:t>
      </w:r>
    </w:p>
    <w:p w14:paraId="79046F66" w14:textId="77777777" w:rsidR="004B07CA" w:rsidRPr="004B07CA" w:rsidRDefault="004B07CA" w:rsidP="004B07CA">
      <w:pPr>
        <w:ind w:left="284" w:firstLine="284"/>
      </w:pPr>
      <w:r w:rsidRPr="004B07CA">
        <w:t>- напряженность тела и форма упражнения;</w:t>
      </w:r>
    </w:p>
    <w:p w14:paraId="3A32A626" w14:textId="77777777" w:rsidR="004B07CA" w:rsidRPr="004B07CA" w:rsidRDefault="004B07CA" w:rsidP="004B07CA">
      <w:pPr>
        <w:ind w:left="284" w:firstLine="284"/>
      </w:pPr>
      <w:r w:rsidRPr="004B07CA">
        <w:t>- безопасность и баланс приземления.</w:t>
      </w:r>
    </w:p>
    <w:p w14:paraId="441CD0A7"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Базовые оценки: </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2856"/>
        <w:gridCol w:w="5771"/>
      </w:tblGrid>
      <w:tr w:rsidR="004B07CA" w:rsidRPr="004B07CA" w14:paraId="3B2E6D20" w14:textId="77777777" w:rsidTr="00B20802">
        <w:trPr>
          <w:trHeight w:val="840"/>
        </w:trPr>
        <w:tc>
          <w:tcPr>
            <w:tcW w:w="986" w:type="dxa"/>
            <w:vAlign w:val="center"/>
          </w:tcPr>
          <w:p w14:paraId="207D702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856" w:type="dxa"/>
            <w:vAlign w:val="center"/>
          </w:tcPr>
          <w:p w14:paraId="07439D8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29F9D80" wp14:editId="506A1BAE">
                  <wp:extent cx="1647825" cy="1162050"/>
                  <wp:effectExtent l="0" t="0" r="952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0">
                            <a:extLst>
                              <a:ext uri="{28A0092B-C50C-407E-A947-70E740481C1C}">
                                <a14:useLocalDpi xmlns:a14="http://schemas.microsoft.com/office/drawing/2010/main" val="0"/>
                              </a:ext>
                            </a:extLst>
                          </a:blip>
                          <a:srcRect t="26942"/>
                          <a:stretch>
                            <a:fillRect/>
                          </a:stretch>
                        </pic:blipFill>
                        <pic:spPr bwMode="auto">
                          <a:xfrm>
                            <a:off x="0" y="0"/>
                            <a:ext cx="1647825" cy="1162050"/>
                          </a:xfrm>
                          <a:prstGeom prst="rect">
                            <a:avLst/>
                          </a:prstGeom>
                          <a:noFill/>
                          <a:ln>
                            <a:noFill/>
                          </a:ln>
                        </pic:spPr>
                      </pic:pic>
                    </a:graphicData>
                  </a:graphic>
                </wp:inline>
              </w:drawing>
            </w:r>
          </w:p>
        </w:tc>
        <w:tc>
          <w:tcPr>
            <w:tcW w:w="5771" w:type="dxa"/>
            <w:vAlign w:val="center"/>
          </w:tcPr>
          <w:p w14:paraId="47FFCB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упражнения: в момент виса-упора на руках спортсмен демонстрирует тело на прямой линии, проходящей от плеч до натянутых стоп. Правильная механика отталкивания и приземление.</w:t>
            </w:r>
          </w:p>
        </w:tc>
      </w:tr>
      <w:tr w:rsidR="004B07CA" w:rsidRPr="004B07CA" w14:paraId="55A70553" w14:textId="77777777" w:rsidTr="00B20802">
        <w:trPr>
          <w:trHeight w:val="840"/>
        </w:trPr>
        <w:tc>
          <w:tcPr>
            <w:tcW w:w="986" w:type="dxa"/>
            <w:vAlign w:val="center"/>
          </w:tcPr>
          <w:p w14:paraId="7F1D41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856" w:type="dxa"/>
            <w:vAlign w:val="center"/>
          </w:tcPr>
          <w:p w14:paraId="207946D4" w14:textId="77777777" w:rsidR="004B07CA" w:rsidRPr="004B07CA" w:rsidRDefault="004B07CA" w:rsidP="004B07CA">
            <w:pPr>
              <w:pBdr>
                <w:top w:val="nil"/>
                <w:left w:val="nil"/>
                <w:bottom w:val="nil"/>
                <w:right w:val="nil"/>
                <w:between w:val="nil"/>
              </w:pBdr>
              <w:ind w:firstLine="284"/>
              <w:jc w:val="left"/>
              <w:rPr>
                <w:sz w:val="22"/>
                <w:szCs w:val="22"/>
              </w:rPr>
            </w:pPr>
          </w:p>
        </w:tc>
        <w:tc>
          <w:tcPr>
            <w:tcW w:w="5771" w:type="dxa"/>
            <w:vAlign w:val="center"/>
          </w:tcPr>
          <w:p w14:paraId="679EE4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 момент виса-упора на руках плечи находятся над </w:t>
            </w:r>
            <w:proofErr w:type="spellStart"/>
            <w:r w:rsidRPr="004B07CA">
              <w:rPr>
                <w:sz w:val="22"/>
                <w:szCs w:val="22"/>
              </w:rPr>
              <w:t>гуртой</w:t>
            </w:r>
            <w:proofErr w:type="spellEnd"/>
            <w:r w:rsidRPr="004B07CA">
              <w:rPr>
                <w:sz w:val="22"/>
                <w:szCs w:val="22"/>
              </w:rPr>
              <w:t xml:space="preserve">, но спортсмен не демонстрирует </w:t>
            </w:r>
            <w:proofErr w:type="gramStart"/>
            <w:r w:rsidRPr="004B07CA">
              <w:rPr>
                <w:sz w:val="22"/>
                <w:szCs w:val="22"/>
              </w:rPr>
              <w:t>прямой линии</w:t>
            </w:r>
            <w:proofErr w:type="gramEnd"/>
            <w:r w:rsidRPr="004B07CA">
              <w:rPr>
                <w:sz w:val="22"/>
                <w:szCs w:val="22"/>
              </w:rPr>
              <w:t xml:space="preserve"> проходящей от плеч до натянутых стоп. Показано отталкивание от ручки гурты и правильное приземление.</w:t>
            </w:r>
          </w:p>
        </w:tc>
      </w:tr>
      <w:tr w:rsidR="004B07CA" w:rsidRPr="004B07CA" w14:paraId="28640889" w14:textId="77777777" w:rsidTr="00B20802">
        <w:trPr>
          <w:trHeight w:val="840"/>
        </w:trPr>
        <w:tc>
          <w:tcPr>
            <w:tcW w:w="986" w:type="dxa"/>
            <w:vAlign w:val="center"/>
          </w:tcPr>
          <w:p w14:paraId="038423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2856" w:type="dxa"/>
            <w:vAlign w:val="center"/>
          </w:tcPr>
          <w:p w14:paraId="7F42C5F9" w14:textId="77777777" w:rsidR="004B07CA" w:rsidRPr="004B07CA" w:rsidRDefault="004B07CA" w:rsidP="004B07CA">
            <w:pPr>
              <w:pBdr>
                <w:top w:val="nil"/>
                <w:left w:val="nil"/>
                <w:bottom w:val="nil"/>
                <w:right w:val="nil"/>
                <w:between w:val="nil"/>
              </w:pBdr>
              <w:ind w:firstLine="284"/>
              <w:jc w:val="left"/>
              <w:rPr>
                <w:sz w:val="22"/>
                <w:szCs w:val="22"/>
              </w:rPr>
            </w:pPr>
          </w:p>
        </w:tc>
        <w:tc>
          <w:tcPr>
            <w:tcW w:w="5771" w:type="dxa"/>
            <w:vAlign w:val="center"/>
          </w:tcPr>
          <w:p w14:paraId="3FB1F0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вис-упор на руках и/или отталкивание от ручки гурты. Правильное приземление.</w:t>
            </w:r>
          </w:p>
        </w:tc>
      </w:tr>
    </w:tbl>
    <w:p w14:paraId="20A845C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804"/>
      </w:tblGrid>
      <w:tr w:rsidR="004B07CA" w:rsidRPr="004B07CA" w14:paraId="4ED102FB" w14:textId="77777777" w:rsidTr="00B20802">
        <w:trPr>
          <w:trHeight w:val="560"/>
        </w:trPr>
        <w:tc>
          <w:tcPr>
            <w:tcW w:w="1809" w:type="dxa"/>
            <w:vAlign w:val="center"/>
          </w:tcPr>
          <w:p w14:paraId="728A1DF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804" w:type="dxa"/>
            <w:vAlign w:val="center"/>
          </w:tcPr>
          <w:p w14:paraId="37AB6BE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на 2 ноги</w:t>
            </w:r>
          </w:p>
          <w:p w14:paraId="4658917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в направлении задних ног</w:t>
            </w:r>
          </w:p>
        </w:tc>
      </w:tr>
      <w:tr w:rsidR="004B07CA" w:rsidRPr="004B07CA" w14:paraId="599796DC" w14:textId="77777777" w:rsidTr="00B20802">
        <w:trPr>
          <w:trHeight w:val="400"/>
        </w:trPr>
        <w:tc>
          <w:tcPr>
            <w:tcW w:w="1809" w:type="dxa"/>
            <w:vAlign w:val="center"/>
          </w:tcPr>
          <w:p w14:paraId="436C29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804" w:type="dxa"/>
            <w:vAlign w:val="center"/>
          </w:tcPr>
          <w:p w14:paraId="2793510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Разворот корпуса внутрь или наружу в момент виса-упора</w:t>
            </w:r>
          </w:p>
        </w:tc>
      </w:tr>
      <w:tr w:rsidR="004B07CA" w:rsidRPr="004B07CA" w14:paraId="37B82350" w14:textId="77777777" w:rsidTr="00B20802">
        <w:trPr>
          <w:trHeight w:val="560"/>
        </w:trPr>
        <w:tc>
          <w:tcPr>
            <w:tcW w:w="1809" w:type="dxa"/>
            <w:vAlign w:val="center"/>
          </w:tcPr>
          <w:p w14:paraId="27836D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804" w:type="dxa"/>
            <w:vAlign w:val="center"/>
          </w:tcPr>
          <w:p w14:paraId="7812A9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Задержка в движении (Код комментария INT)</w:t>
            </w:r>
          </w:p>
          <w:p w14:paraId="7F0D2E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некорректное приземление (Код комментария OD/TG)</w:t>
            </w:r>
          </w:p>
        </w:tc>
      </w:tr>
    </w:tbl>
    <w:p w14:paraId="2E2F8E34" w14:textId="77777777" w:rsidR="004B07CA" w:rsidRPr="004B07CA" w:rsidRDefault="004B07CA" w:rsidP="004B07CA">
      <w:pPr>
        <w:ind w:left="284" w:firstLine="283"/>
      </w:pPr>
      <w:r w:rsidRPr="004B07CA">
        <w:t>Соскок, выполненный с помощью помощника спортсмена коэффициент 0,5.</w:t>
      </w:r>
    </w:p>
    <w:p w14:paraId="716F2812"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bookmarkStart w:id="1079" w:name="_heading=h.1hmsyys" w:colFirst="0" w:colLast="0"/>
      <w:bookmarkEnd w:id="1079"/>
      <w:r w:rsidRPr="004B07CA">
        <w:rPr>
          <w:rFonts w:eastAsia="Calibri"/>
          <w:b/>
          <w:i/>
          <w:iCs/>
        </w:rPr>
        <w:t>Статья XIV-28. Соскок махом</w:t>
      </w:r>
    </w:p>
    <w:p w14:paraId="506129CF"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A8DBA00" w14:textId="77777777" w:rsidR="004B07CA" w:rsidRPr="004B07CA" w:rsidRDefault="004B07CA" w:rsidP="004B07CA">
      <w:pPr>
        <w:ind w:left="284" w:firstLine="283"/>
      </w:pPr>
      <w:r w:rsidRPr="004B07CA">
        <w:t>Из позиции седа лицом вперёд вольтижёр выполняет мах прямыми ногами до достижения позиции стойки на руках, руки выпрямлены для достижения максимальной высоты подъёма центра тяжести. Достигнув высшей точки, вольтижёр отталкивается от ручек гурты в направлении задних ног лошади двумя руками одновременно, придавая телу дополнительную высоту подъёма. Упражнение заканчивается мягким приземлением спортсмена лицом вперёд на две ноги одновременно внутрь или наружу относительно лошади в зависимости от выполняемого теста.</w:t>
      </w:r>
    </w:p>
    <w:tbl>
      <w:tblPr>
        <w:tblW w:w="9497" w:type="dxa"/>
        <w:tblInd w:w="257" w:type="dxa"/>
        <w:tblLayout w:type="fixed"/>
        <w:tblLook w:val="0400" w:firstRow="0" w:lastRow="0" w:firstColumn="0" w:lastColumn="0" w:noHBand="0" w:noVBand="1"/>
      </w:tblPr>
      <w:tblGrid>
        <w:gridCol w:w="4820"/>
        <w:gridCol w:w="4677"/>
      </w:tblGrid>
      <w:tr w:rsidR="004B07CA" w:rsidRPr="004B07CA" w14:paraId="0E65E4A1" w14:textId="77777777" w:rsidTr="00B20802">
        <w:trPr>
          <w:trHeight w:val="1120"/>
        </w:trPr>
        <w:tc>
          <w:tcPr>
            <w:tcW w:w="4820" w:type="dxa"/>
            <w:vAlign w:val="center"/>
          </w:tcPr>
          <w:p w14:paraId="6A2556A2" w14:textId="77777777" w:rsidR="004B07CA" w:rsidRPr="004B07CA" w:rsidRDefault="004B07CA" w:rsidP="004B07CA">
            <w:pPr>
              <w:ind w:left="284" w:firstLine="283"/>
              <w:jc w:val="center"/>
              <w:rPr>
                <w:sz w:val="22"/>
                <w:szCs w:val="22"/>
              </w:rPr>
            </w:pPr>
            <w:r>
              <w:rPr>
                <w:noProof/>
                <w:sz w:val="22"/>
                <w:szCs w:val="22"/>
              </w:rPr>
              <w:lastRenderedPageBreak/>
              <w:drawing>
                <wp:inline distT="0" distB="0" distL="0" distR="0" wp14:anchorId="11B4B66F" wp14:editId="5CC77A18">
                  <wp:extent cx="2371725" cy="1295400"/>
                  <wp:effectExtent l="0" t="0" r="9525"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71725" cy="1295400"/>
                          </a:xfrm>
                          <a:prstGeom prst="rect">
                            <a:avLst/>
                          </a:prstGeom>
                          <a:noFill/>
                          <a:ln>
                            <a:noFill/>
                          </a:ln>
                        </pic:spPr>
                      </pic:pic>
                    </a:graphicData>
                  </a:graphic>
                </wp:inline>
              </w:drawing>
            </w:r>
          </w:p>
        </w:tc>
        <w:tc>
          <w:tcPr>
            <w:tcW w:w="4677" w:type="dxa"/>
            <w:vAlign w:val="center"/>
          </w:tcPr>
          <w:p w14:paraId="35796D61" w14:textId="77777777" w:rsidR="004B07CA" w:rsidRPr="004B07CA" w:rsidRDefault="004B07CA" w:rsidP="004B07CA">
            <w:pPr>
              <w:ind w:left="284" w:firstLine="283"/>
              <w:jc w:val="center"/>
              <w:rPr>
                <w:sz w:val="22"/>
                <w:szCs w:val="22"/>
              </w:rPr>
            </w:pPr>
            <w:r>
              <w:rPr>
                <w:noProof/>
                <w:sz w:val="22"/>
                <w:szCs w:val="22"/>
              </w:rPr>
              <w:drawing>
                <wp:inline distT="0" distB="0" distL="0" distR="0" wp14:anchorId="6BA3C647" wp14:editId="04FA90A7">
                  <wp:extent cx="1362075" cy="1181100"/>
                  <wp:effectExtent l="0" t="0" r="952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62075" cy="1181100"/>
                          </a:xfrm>
                          <a:prstGeom prst="rect">
                            <a:avLst/>
                          </a:prstGeom>
                          <a:noFill/>
                          <a:ln>
                            <a:noFill/>
                          </a:ln>
                        </pic:spPr>
                      </pic:pic>
                    </a:graphicData>
                  </a:graphic>
                </wp:inline>
              </w:drawing>
            </w:r>
          </w:p>
        </w:tc>
      </w:tr>
    </w:tbl>
    <w:p w14:paraId="7600A56A" w14:textId="77777777" w:rsidR="004B07CA" w:rsidRPr="004B07CA" w:rsidRDefault="004B07CA" w:rsidP="004B07CA">
      <w:pPr>
        <w:ind w:firstLine="284"/>
      </w:pPr>
      <w:r w:rsidRPr="004B07CA">
        <w:t>Замечание: прямая ось через тело, достигающая вертикали, является оптимальной механикой данного упражнения. Прямая проходит через всё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маха.</w:t>
      </w:r>
    </w:p>
    <w:p w14:paraId="11D6C4CD"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748B886" w14:textId="77777777" w:rsidR="004B07CA" w:rsidRPr="004B07CA" w:rsidRDefault="004B07CA" w:rsidP="004B07CA">
      <w:pPr>
        <w:tabs>
          <w:tab w:val="left" w:pos="1440"/>
        </w:tabs>
        <w:ind w:firstLine="284"/>
      </w:pPr>
      <w:r w:rsidRPr="004B07CA">
        <w:t>- гармония с лошадью;</w:t>
      </w:r>
    </w:p>
    <w:p w14:paraId="3BDBD488" w14:textId="77777777" w:rsidR="004B07CA" w:rsidRPr="004B07CA" w:rsidRDefault="004B07CA" w:rsidP="004B07CA">
      <w:pPr>
        <w:tabs>
          <w:tab w:val="left" w:pos="1440"/>
        </w:tabs>
        <w:ind w:firstLine="284"/>
      </w:pPr>
      <w:r w:rsidRPr="004B07CA">
        <w:t>- правильная координация всех фаз упражнения;</w:t>
      </w:r>
    </w:p>
    <w:p w14:paraId="7B7535F3" w14:textId="77777777" w:rsidR="004B07CA" w:rsidRPr="004B07CA" w:rsidRDefault="004B07CA" w:rsidP="004B07CA">
      <w:pPr>
        <w:tabs>
          <w:tab w:val="left" w:pos="1440"/>
        </w:tabs>
        <w:ind w:firstLine="284"/>
      </w:pPr>
      <w:r w:rsidRPr="004B07CA">
        <w:t>- положение и высота подъема центра тяжести.</w:t>
      </w:r>
    </w:p>
    <w:p w14:paraId="5AA3B598"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3544"/>
        <w:gridCol w:w="4961"/>
      </w:tblGrid>
      <w:tr w:rsidR="004B07CA" w:rsidRPr="004B07CA" w14:paraId="343BFE56" w14:textId="77777777" w:rsidTr="00B20802">
        <w:trPr>
          <w:trHeight w:val="1120"/>
        </w:trPr>
        <w:tc>
          <w:tcPr>
            <w:tcW w:w="1127" w:type="dxa"/>
            <w:vAlign w:val="center"/>
          </w:tcPr>
          <w:p w14:paraId="557A6E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544" w:type="dxa"/>
            <w:vAlign w:val="center"/>
          </w:tcPr>
          <w:p w14:paraId="54DC966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B8BF7B7" wp14:editId="63AADEED">
                  <wp:extent cx="1304925" cy="1076325"/>
                  <wp:effectExtent l="0" t="0" r="9525" b="952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04925" cy="1076325"/>
                          </a:xfrm>
                          <a:prstGeom prst="rect">
                            <a:avLst/>
                          </a:prstGeom>
                          <a:noFill/>
                          <a:ln>
                            <a:noFill/>
                          </a:ln>
                        </pic:spPr>
                      </pic:pic>
                    </a:graphicData>
                  </a:graphic>
                </wp:inline>
              </w:drawing>
            </w:r>
          </w:p>
        </w:tc>
        <w:tc>
          <w:tcPr>
            <w:tcW w:w="4961" w:type="dxa"/>
            <w:vAlign w:val="center"/>
          </w:tcPr>
          <w:p w14:paraId="2D83CC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тела от рук до сомкнутых ног вертикальна. Руки максимально выпрямлены. Спортсмен толчком рук набирает дополнительную высоту в фазе полёта. Мягкое и правильное приземление.</w:t>
            </w:r>
          </w:p>
        </w:tc>
      </w:tr>
      <w:tr w:rsidR="004B07CA" w:rsidRPr="004B07CA" w14:paraId="798EAD12" w14:textId="77777777" w:rsidTr="00B20802">
        <w:trPr>
          <w:trHeight w:val="1120"/>
        </w:trPr>
        <w:tc>
          <w:tcPr>
            <w:tcW w:w="1127" w:type="dxa"/>
            <w:vAlign w:val="center"/>
          </w:tcPr>
          <w:p w14:paraId="7C9900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3544" w:type="dxa"/>
            <w:vAlign w:val="center"/>
          </w:tcPr>
          <w:p w14:paraId="14C791E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D3713D3" wp14:editId="35004471">
                  <wp:extent cx="1466850" cy="1076325"/>
                  <wp:effectExtent l="0" t="0" r="0" b="9525"/>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66850" cy="1076325"/>
                          </a:xfrm>
                          <a:prstGeom prst="rect">
                            <a:avLst/>
                          </a:prstGeom>
                          <a:noFill/>
                          <a:ln>
                            <a:noFill/>
                          </a:ln>
                        </pic:spPr>
                      </pic:pic>
                    </a:graphicData>
                  </a:graphic>
                </wp:inline>
              </w:drawing>
            </w:r>
          </w:p>
        </w:tc>
        <w:tc>
          <w:tcPr>
            <w:tcW w:w="4961" w:type="dxa"/>
            <w:vAlign w:val="center"/>
          </w:tcPr>
          <w:p w14:paraId="4735E493" w14:textId="77777777" w:rsidR="004B07CA" w:rsidRPr="004B07CA" w:rsidRDefault="004B07CA" w:rsidP="004B07CA">
            <w:pPr>
              <w:pBdr>
                <w:top w:val="nil"/>
                <w:left w:val="nil"/>
                <w:bottom w:val="nil"/>
                <w:right w:val="nil"/>
                <w:between w:val="nil"/>
              </w:pBdr>
              <w:ind w:firstLine="284"/>
              <w:jc w:val="left"/>
              <w:rPr>
                <w:rFonts w:eastAsia="Quattrocento Sans"/>
                <w:sz w:val="22"/>
                <w:szCs w:val="22"/>
              </w:rPr>
            </w:pPr>
            <w:r w:rsidRPr="004B07CA">
              <w:rPr>
                <w:sz w:val="22"/>
                <w:szCs w:val="22"/>
              </w:rPr>
              <w:t>Прямая ось от рук до сомкнутых ног с углом почти 90 ° к горизонтальной линии лошади, без визуального набора дополнительной высоты в фазе полета. </w:t>
            </w:r>
          </w:p>
        </w:tc>
      </w:tr>
      <w:tr w:rsidR="004B07CA" w:rsidRPr="004B07CA" w14:paraId="7B4FCEDA" w14:textId="77777777" w:rsidTr="00B20802">
        <w:trPr>
          <w:trHeight w:val="1120"/>
        </w:trPr>
        <w:tc>
          <w:tcPr>
            <w:tcW w:w="1127" w:type="dxa"/>
            <w:vAlign w:val="center"/>
          </w:tcPr>
          <w:p w14:paraId="71928B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544" w:type="dxa"/>
            <w:vAlign w:val="center"/>
          </w:tcPr>
          <w:p w14:paraId="1DF68A8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64E8521" wp14:editId="6D563A46">
                  <wp:extent cx="1333500" cy="108585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33500" cy="1085850"/>
                          </a:xfrm>
                          <a:prstGeom prst="rect">
                            <a:avLst/>
                          </a:prstGeom>
                          <a:noFill/>
                          <a:ln>
                            <a:noFill/>
                          </a:ln>
                        </pic:spPr>
                      </pic:pic>
                    </a:graphicData>
                  </a:graphic>
                </wp:inline>
              </w:drawing>
            </w:r>
          </w:p>
        </w:tc>
        <w:tc>
          <w:tcPr>
            <w:tcW w:w="4961" w:type="dxa"/>
            <w:vAlign w:val="center"/>
          </w:tcPr>
          <w:p w14:paraId="162DEF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Прямая ось, проходящая от плеч к сомкнутым ногам, находящаяся под углом 45° к корпусу лошади. Руки выпрямляются после достижения наивысшей высоты подъёма </w:t>
            </w:r>
            <w:proofErr w:type="gramStart"/>
            <w:r w:rsidRPr="004B07CA">
              <w:rPr>
                <w:sz w:val="22"/>
                <w:szCs w:val="22"/>
              </w:rPr>
              <w:t>тела..</w:t>
            </w:r>
            <w:proofErr w:type="gramEnd"/>
            <w:r w:rsidRPr="004B07CA">
              <w:rPr>
                <w:sz w:val="22"/>
                <w:szCs w:val="22"/>
              </w:rPr>
              <w:t xml:space="preserve"> Мягкое и правильное приземление.</w:t>
            </w:r>
          </w:p>
        </w:tc>
      </w:tr>
      <w:tr w:rsidR="004B07CA" w:rsidRPr="004B07CA" w14:paraId="2078A568" w14:textId="77777777" w:rsidTr="00B20802">
        <w:trPr>
          <w:trHeight w:val="1831"/>
        </w:trPr>
        <w:tc>
          <w:tcPr>
            <w:tcW w:w="1127" w:type="dxa"/>
            <w:vAlign w:val="center"/>
          </w:tcPr>
          <w:p w14:paraId="3FBF84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3544" w:type="dxa"/>
            <w:vAlign w:val="center"/>
          </w:tcPr>
          <w:p w14:paraId="3152721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0066FDD" wp14:editId="31FE426F">
                  <wp:extent cx="1752600" cy="1076325"/>
                  <wp:effectExtent l="0" t="0" r="0"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52600" cy="1076325"/>
                          </a:xfrm>
                          <a:prstGeom prst="rect">
                            <a:avLst/>
                          </a:prstGeom>
                          <a:noFill/>
                          <a:ln>
                            <a:noFill/>
                          </a:ln>
                        </pic:spPr>
                      </pic:pic>
                    </a:graphicData>
                  </a:graphic>
                </wp:inline>
              </w:drawing>
            </w:r>
          </w:p>
        </w:tc>
        <w:tc>
          <w:tcPr>
            <w:tcW w:w="4961" w:type="dxa"/>
            <w:vAlign w:val="center"/>
          </w:tcPr>
          <w:p w14:paraId="42F0870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до сомкнутых ног, находящаяся под углом 20° к корпусу лошади. Руки согнуты на протяжении всего времени выполнения упражнения. Мягкое и правильное приземление.</w:t>
            </w:r>
          </w:p>
        </w:tc>
      </w:tr>
    </w:tbl>
    <w:p w14:paraId="4F6E5169"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7823"/>
      </w:tblGrid>
      <w:tr w:rsidR="004B07CA" w:rsidRPr="004B07CA" w14:paraId="185ABD8C" w14:textId="77777777" w:rsidTr="00B20802">
        <w:trPr>
          <w:trHeight w:val="560"/>
        </w:trPr>
        <w:tc>
          <w:tcPr>
            <w:tcW w:w="1951" w:type="dxa"/>
            <w:vAlign w:val="center"/>
          </w:tcPr>
          <w:p w14:paraId="5635FF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823" w:type="dxa"/>
            <w:vAlign w:val="center"/>
          </w:tcPr>
          <w:p w14:paraId="709ED4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Ноги не сомкнуты всё время исполнения </w:t>
            </w:r>
            <w:proofErr w:type="gramStart"/>
            <w:r w:rsidRPr="004B07CA">
              <w:rPr>
                <w:sz w:val="22"/>
                <w:szCs w:val="22"/>
              </w:rPr>
              <w:t>упражнения(</w:t>
            </w:r>
            <w:proofErr w:type="gramEnd"/>
            <w:r w:rsidRPr="004B07CA">
              <w:rPr>
                <w:sz w:val="22"/>
                <w:szCs w:val="22"/>
              </w:rPr>
              <w:t>Код комментария LA)</w:t>
            </w:r>
          </w:p>
        </w:tc>
      </w:tr>
      <w:tr w:rsidR="004B07CA" w:rsidRPr="004B07CA" w14:paraId="757C18D9" w14:textId="77777777" w:rsidTr="00B20802">
        <w:trPr>
          <w:trHeight w:val="560"/>
        </w:trPr>
        <w:tc>
          <w:tcPr>
            <w:tcW w:w="1951" w:type="dxa"/>
            <w:vAlign w:val="center"/>
          </w:tcPr>
          <w:p w14:paraId="6C2661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823" w:type="dxa"/>
            <w:vAlign w:val="center"/>
          </w:tcPr>
          <w:p w14:paraId="177DFE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Прогнутая или выгнутая </w:t>
            </w:r>
            <w:proofErr w:type="gramStart"/>
            <w:r w:rsidRPr="004B07CA">
              <w:rPr>
                <w:sz w:val="22"/>
                <w:szCs w:val="22"/>
              </w:rPr>
              <w:t>спина(</w:t>
            </w:r>
            <w:proofErr w:type="gramEnd"/>
            <w:r w:rsidRPr="004B07CA">
              <w:rPr>
                <w:sz w:val="22"/>
                <w:szCs w:val="22"/>
              </w:rPr>
              <w:t>Код комментария AB)</w:t>
            </w:r>
          </w:p>
          <w:p w14:paraId="5788B24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 прямое по оси тело от плеч до </w:t>
            </w:r>
            <w:proofErr w:type="gramStart"/>
            <w:r w:rsidRPr="004B07CA">
              <w:rPr>
                <w:sz w:val="22"/>
                <w:szCs w:val="22"/>
              </w:rPr>
              <w:t>ступней(</w:t>
            </w:r>
            <w:proofErr w:type="gramEnd"/>
            <w:r w:rsidRPr="004B07CA">
              <w:rPr>
                <w:sz w:val="22"/>
                <w:szCs w:val="22"/>
              </w:rPr>
              <w:t>Код комментария X)</w:t>
            </w:r>
          </w:p>
          <w:p w14:paraId="322D5C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Недостаточное выпрямление рук (Код комментария A)</w:t>
            </w:r>
          </w:p>
          <w:p w14:paraId="11394E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Прерывание </w:t>
            </w:r>
            <w:proofErr w:type="gramStart"/>
            <w:r w:rsidRPr="004B07CA">
              <w:rPr>
                <w:sz w:val="22"/>
                <w:szCs w:val="22"/>
              </w:rPr>
              <w:t>движения(</w:t>
            </w:r>
            <w:proofErr w:type="gramEnd"/>
            <w:r w:rsidRPr="004B07CA">
              <w:rPr>
                <w:sz w:val="22"/>
                <w:szCs w:val="22"/>
              </w:rPr>
              <w:t>Код комментария INT)</w:t>
            </w:r>
          </w:p>
          <w:p w14:paraId="5E9208B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Приземление не в направлении задних ног лошади</w:t>
            </w:r>
          </w:p>
          <w:p w14:paraId="236504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некорректное </w:t>
            </w:r>
            <w:proofErr w:type="gramStart"/>
            <w:r w:rsidRPr="004B07CA">
              <w:rPr>
                <w:sz w:val="22"/>
                <w:szCs w:val="22"/>
              </w:rPr>
              <w:t>приземление(</w:t>
            </w:r>
            <w:proofErr w:type="gramEnd"/>
            <w:r w:rsidRPr="004B07CA">
              <w:rPr>
                <w:sz w:val="22"/>
                <w:szCs w:val="22"/>
              </w:rPr>
              <w:t>Код комментария OD/TG)</w:t>
            </w:r>
          </w:p>
        </w:tc>
      </w:tr>
      <w:tr w:rsidR="004B07CA" w:rsidRPr="004B07CA" w14:paraId="140499D5" w14:textId="77777777" w:rsidTr="00B20802">
        <w:trPr>
          <w:trHeight w:val="560"/>
        </w:trPr>
        <w:tc>
          <w:tcPr>
            <w:tcW w:w="1951" w:type="dxa"/>
            <w:vAlign w:val="center"/>
          </w:tcPr>
          <w:p w14:paraId="34D221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до 3 баллов</w:t>
            </w:r>
          </w:p>
        </w:tc>
        <w:tc>
          <w:tcPr>
            <w:tcW w:w="7823" w:type="dxa"/>
            <w:vAlign w:val="center"/>
          </w:tcPr>
          <w:p w14:paraId="7C6043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Падение на шею лошади </w:t>
            </w:r>
          </w:p>
        </w:tc>
      </w:tr>
    </w:tbl>
    <w:p w14:paraId="0F8E3475"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bookmarkStart w:id="1080" w:name="_heading=h.41mghml" w:colFirst="0" w:colLast="0"/>
      <w:bookmarkEnd w:id="1080"/>
      <w:r w:rsidRPr="004B07CA">
        <w:rPr>
          <w:rFonts w:eastAsia="Calibri"/>
          <w:b/>
          <w:i/>
          <w:iCs/>
        </w:rPr>
        <w:t>Статья XIV-29. Фланк (</w:t>
      </w:r>
      <w:proofErr w:type="gramStart"/>
      <w:r w:rsidRPr="004B07CA">
        <w:rPr>
          <w:rFonts w:eastAsia="Calibri"/>
          <w:b/>
          <w:i/>
          <w:iCs/>
        </w:rPr>
        <w:t>1-ая</w:t>
      </w:r>
      <w:proofErr w:type="gramEnd"/>
      <w:r w:rsidRPr="004B07CA">
        <w:rPr>
          <w:rFonts w:eastAsia="Calibri"/>
          <w:b/>
          <w:i/>
          <w:iCs/>
        </w:rPr>
        <w:t xml:space="preserve"> часть)</w:t>
      </w:r>
    </w:p>
    <w:p w14:paraId="5D7F2932"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25C41F2" w14:textId="77777777" w:rsidR="004B07CA" w:rsidRPr="004B07CA" w:rsidRDefault="004B07CA" w:rsidP="004B07CA">
      <w:pPr>
        <w:ind w:left="284" w:firstLine="284"/>
      </w:pPr>
      <w:r w:rsidRPr="004B07CA">
        <w:t>Прямая ось туловища близкая к вертикали, является сущностью оптимальной механики данного упражнения. Прямая линия от кистей рук до стоп – главный объект для оценки.</w:t>
      </w:r>
    </w:p>
    <w:p w14:paraId="585AD880" w14:textId="77777777" w:rsidR="004B07CA" w:rsidRPr="004B07CA" w:rsidRDefault="004B07CA" w:rsidP="004B07CA">
      <w:pPr>
        <w:ind w:left="284" w:firstLine="284"/>
      </w:pPr>
      <w:r w:rsidRPr="004B07CA">
        <w:t xml:space="preserve">Из седа лицом вперёд, спортсмен делает мах назад-вверх прямыми ногами до достижения положения стойки на прямых руках. Без перерыва в движении в точке максимального подъема бедра резко «складываются» так, что ноги приходят почти в вертикальное положение, создавая «пике», во время которого бедра на мгновение находятся на уровне гурты (над ней). Спортсмен мягко опускается в положение бокового седа внутрь, при этом контакт с лошадью начинается с правой ноги. </w:t>
      </w:r>
    </w:p>
    <w:p w14:paraId="30307C72" w14:textId="77777777" w:rsidR="004B07CA" w:rsidRPr="004B07CA" w:rsidRDefault="004B07CA" w:rsidP="004B07CA">
      <w:pPr>
        <w:ind w:left="284" w:firstLine="284"/>
        <w:rPr>
          <w:sz w:val="22"/>
          <w:szCs w:val="22"/>
        </w:rPr>
      </w:pPr>
      <w:r w:rsidRPr="004B07CA">
        <w:t>В группах после седа, правая нога переносится направо через шею лошади как мах мельницы</w:t>
      </w:r>
      <w:r w:rsidRPr="004B07CA">
        <w:rPr>
          <w:sz w:val="22"/>
          <w:szCs w:val="22"/>
        </w:rPr>
        <w:t>.</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084509DF" w14:textId="77777777" w:rsidTr="00B20802">
        <w:trPr>
          <w:trHeight w:val="2664"/>
        </w:trPr>
        <w:tc>
          <w:tcPr>
            <w:tcW w:w="9613" w:type="dxa"/>
            <w:shd w:val="clear" w:color="auto" w:fill="auto"/>
          </w:tcPr>
          <w:p w14:paraId="4F22E200" w14:textId="77777777" w:rsidR="004B07CA" w:rsidRPr="004B07CA" w:rsidRDefault="004B07CA" w:rsidP="004B07CA">
            <w:pPr>
              <w:ind w:left="284" w:firstLine="284"/>
              <w:rPr>
                <w:sz w:val="22"/>
                <w:szCs w:val="22"/>
              </w:rPr>
            </w:pPr>
            <w:r>
              <w:rPr>
                <w:noProof/>
                <w:sz w:val="22"/>
                <w:szCs w:val="22"/>
              </w:rPr>
              <w:drawing>
                <wp:inline distT="0" distB="0" distL="0" distR="0" wp14:anchorId="02476B4D" wp14:editId="08EC2DB0">
                  <wp:extent cx="3152775" cy="1762125"/>
                  <wp:effectExtent l="0" t="0" r="9525" b="952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762125"/>
                          </a:xfrm>
                          <a:prstGeom prst="rect">
                            <a:avLst/>
                          </a:prstGeom>
                          <a:noFill/>
                          <a:ln>
                            <a:noFill/>
                          </a:ln>
                        </pic:spPr>
                      </pic:pic>
                    </a:graphicData>
                  </a:graphic>
                </wp:inline>
              </w:drawing>
            </w:r>
          </w:p>
        </w:tc>
      </w:tr>
    </w:tbl>
    <w:p w14:paraId="5B986AC1"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0144578B" w14:textId="77777777" w:rsidR="004B07CA" w:rsidRPr="004B07CA" w:rsidRDefault="004B07CA" w:rsidP="004B07CA">
      <w:pPr>
        <w:tabs>
          <w:tab w:val="left" w:pos="1440"/>
        </w:tabs>
        <w:ind w:firstLine="284"/>
      </w:pPr>
      <w:r w:rsidRPr="004B07CA">
        <w:t>- гармония с лошадью;</w:t>
      </w:r>
    </w:p>
    <w:p w14:paraId="35DF126A" w14:textId="77777777" w:rsidR="004B07CA" w:rsidRPr="004B07CA" w:rsidRDefault="004B07CA" w:rsidP="004B07CA">
      <w:pPr>
        <w:tabs>
          <w:tab w:val="left" w:pos="1440"/>
        </w:tabs>
        <w:ind w:firstLine="284"/>
      </w:pPr>
      <w:r w:rsidRPr="004B07CA">
        <w:t>- правильная координация всех фаз упражнения;</w:t>
      </w:r>
    </w:p>
    <w:p w14:paraId="49D238B6" w14:textId="77777777" w:rsidR="004B07CA" w:rsidRPr="004B07CA" w:rsidRDefault="004B07CA" w:rsidP="004B07CA">
      <w:pPr>
        <w:tabs>
          <w:tab w:val="left" w:pos="1440"/>
        </w:tabs>
        <w:ind w:firstLine="284"/>
      </w:pPr>
      <w:r w:rsidRPr="004B07CA">
        <w:t>- положение и высота подъема центра тяжести.</w:t>
      </w:r>
    </w:p>
    <w:p w14:paraId="20D67902"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544"/>
        <w:gridCol w:w="6539"/>
      </w:tblGrid>
      <w:tr w:rsidR="004B07CA" w:rsidRPr="004B07CA" w14:paraId="079B97E3" w14:textId="77777777" w:rsidTr="00B20802">
        <w:tc>
          <w:tcPr>
            <w:tcW w:w="824" w:type="dxa"/>
            <w:vAlign w:val="center"/>
          </w:tcPr>
          <w:p w14:paraId="5EED01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544" w:type="dxa"/>
          </w:tcPr>
          <w:p w14:paraId="456D67B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7A15BB4" wp14:editId="34480404">
                  <wp:extent cx="1362075" cy="1076325"/>
                  <wp:effectExtent l="0" t="0" r="9525" b="952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a:ln>
                            <a:noFill/>
                          </a:ln>
                        </pic:spPr>
                      </pic:pic>
                    </a:graphicData>
                  </a:graphic>
                </wp:inline>
              </w:drawing>
            </w:r>
          </w:p>
        </w:tc>
        <w:tc>
          <w:tcPr>
            <w:tcW w:w="6539" w:type="dxa"/>
            <w:vAlign w:val="center"/>
          </w:tcPr>
          <w:p w14:paraId="11305E3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тела от рук до сомкнутых ног вертикальна. Руки максимально выпрямлены. Мягкая и правильная посадка в боковой сед внутрь.</w:t>
            </w:r>
          </w:p>
        </w:tc>
      </w:tr>
      <w:tr w:rsidR="004B07CA" w:rsidRPr="004B07CA" w14:paraId="3E675E9F" w14:textId="77777777" w:rsidTr="00B20802">
        <w:tc>
          <w:tcPr>
            <w:tcW w:w="824" w:type="dxa"/>
            <w:vAlign w:val="center"/>
          </w:tcPr>
          <w:p w14:paraId="771E97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544" w:type="dxa"/>
          </w:tcPr>
          <w:p w14:paraId="6BA7515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9CECCC4" wp14:editId="1D9267B4">
                  <wp:extent cx="1314450" cy="1076325"/>
                  <wp:effectExtent l="0" t="0" r="0"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14450" cy="1076325"/>
                          </a:xfrm>
                          <a:prstGeom prst="rect">
                            <a:avLst/>
                          </a:prstGeom>
                          <a:noFill/>
                          <a:ln>
                            <a:noFill/>
                          </a:ln>
                        </pic:spPr>
                      </pic:pic>
                    </a:graphicData>
                  </a:graphic>
                </wp:inline>
              </w:drawing>
            </w:r>
          </w:p>
        </w:tc>
        <w:tc>
          <w:tcPr>
            <w:tcW w:w="6539" w:type="dxa"/>
            <w:vAlign w:val="center"/>
          </w:tcPr>
          <w:p w14:paraId="0CE814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к сомкнутым ногам, находящаяся под углом 45° к корпусу лошади. Руки выпрямляются после достижения наивысшей высоты подъёма тела. Мягкая и правильная посадка в боковой сед внутрь.</w:t>
            </w:r>
          </w:p>
        </w:tc>
      </w:tr>
      <w:tr w:rsidR="004B07CA" w:rsidRPr="004B07CA" w14:paraId="520DE8C2" w14:textId="77777777" w:rsidTr="00B20802">
        <w:tc>
          <w:tcPr>
            <w:tcW w:w="824" w:type="dxa"/>
            <w:vAlign w:val="center"/>
          </w:tcPr>
          <w:p w14:paraId="1EA5D7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5</w:t>
            </w:r>
          </w:p>
        </w:tc>
        <w:tc>
          <w:tcPr>
            <w:tcW w:w="2544" w:type="dxa"/>
          </w:tcPr>
          <w:p w14:paraId="5B51A58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4A11878" wp14:editId="0334704A">
                  <wp:extent cx="1581150" cy="866775"/>
                  <wp:effectExtent l="0" t="0" r="0" b="952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81150" cy="866775"/>
                          </a:xfrm>
                          <a:prstGeom prst="rect">
                            <a:avLst/>
                          </a:prstGeom>
                          <a:noFill/>
                          <a:ln>
                            <a:noFill/>
                          </a:ln>
                        </pic:spPr>
                      </pic:pic>
                    </a:graphicData>
                  </a:graphic>
                </wp:inline>
              </w:drawing>
            </w:r>
          </w:p>
        </w:tc>
        <w:tc>
          <w:tcPr>
            <w:tcW w:w="6539" w:type="dxa"/>
            <w:vAlign w:val="center"/>
          </w:tcPr>
          <w:p w14:paraId="664722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до сомкнутых ног, находящаяся под углом 20° к корпусу лошади. Руки согнуты на протяжении всего времени выполнения упражнения.</w:t>
            </w:r>
          </w:p>
        </w:tc>
      </w:tr>
    </w:tbl>
    <w:p w14:paraId="7AA74AB7"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2"/>
        <w:gridCol w:w="7960"/>
      </w:tblGrid>
      <w:tr w:rsidR="004B07CA" w:rsidRPr="004B07CA" w14:paraId="213815C2" w14:textId="77777777" w:rsidTr="00B20802">
        <w:tc>
          <w:tcPr>
            <w:tcW w:w="1672" w:type="dxa"/>
            <w:vAlign w:val="center"/>
          </w:tcPr>
          <w:p w14:paraId="7EEA526D"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0,5 балла</w:t>
            </w:r>
          </w:p>
        </w:tc>
        <w:tc>
          <w:tcPr>
            <w:tcW w:w="7960" w:type="dxa"/>
            <w:vAlign w:val="center"/>
          </w:tcPr>
          <w:p w14:paraId="7E691A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 групповом тесте - некорректная демонстрация переноса ноги </w:t>
            </w:r>
          </w:p>
        </w:tc>
      </w:tr>
      <w:tr w:rsidR="004B07CA" w:rsidRPr="004B07CA" w14:paraId="742DF3CC" w14:textId="77777777" w:rsidTr="00B20802">
        <w:tc>
          <w:tcPr>
            <w:tcW w:w="1672" w:type="dxa"/>
            <w:vAlign w:val="center"/>
          </w:tcPr>
          <w:p w14:paraId="7FA770FD"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1 балл</w:t>
            </w:r>
          </w:p>
        </w:tc>
        <w:tc>
          <w:tcPr>
            <w:tcW w:w="7960" w:type="dxa"/>
            <w:vAlign w:val="center"/>
          </w:tcPr>
          <w:p w14:paraId="55A69E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сомкнуты всё время исполнения упражнения (Код комментария LA)</w:t>
            </w:r>
          </w:p>
        </w:tc>
      </w:tr>
      <w:tr w:rsidR="004B07CA" w:rsidRPr="004B07CA" w14:paraId="35520756" w14:textId="77777777" w:rsidTr="00B20802">
        <w:tc>
          <w:tcPr>
            <w:tcW w:w="1672" w:type="dxa"/>
            <w:vAlign w:val="center"/>
          </w:tcPr>
          <w:p w14:paraId="21EED98A"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2 баллов</w:t>
            </w:r>
          </w:p>
        </w:tc>
        <w:tc>
          <w:tcPr>
            <w:tcW w:w="7960" w:type="dxa"/>
            <w:vAlign w:val="center"/>
          </w:tcPr>
          <w:p w14:paraId="631C43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Изогнутая (выгнутая или прогнутая) спина в зависимости от степени тяжести ошибки (Код комментария AB)</w:t>
            </w:r>
          </w:p>
          <w:p w14:paraId="4E563A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Недостаточное выпрямление рук (Код комментария A)</w:t>
            </w:r>
          </w:p>
          <w:p w14:paraId="5CFFBE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бёдер до прихода в боковой сед (Код комментария MX)</w:t>
            </w:r>
          </w:p>
          <w:p w14:paraId="5A3E0F8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Прерывание движения (Код комментария INT)</w:t>
            </w:r>
          </w:p>
          <w:p w14:paraId="19E65B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грубое воздействие на лошадь (Код </w:t>
            </w:r>
            <w:proofErr w:type="spellStart"/>
            <w:r w:rsidRPr="004B07CA">
              <w:rPr>
                <w:sz w:val="22"/>
                <w:szCs w:val="22"/>
              </w:rPr>
              <w:t>комментарияHH</w:t>
            </w:r>
            <w:proofErr w:type="spellEnd"/>
            <w:r w:rsidRPr="004B07CA">
              <w:rPr>
                <w:sz w:val="22"/>
                <w:szCs w:val="22"/>
              </w:rPr>
              <w:t>)</w:t>
            </w:r>
          </w:p>
        </w:tc>
      </w:tr>
      <w:tr w:rsidR="004B07CA" w:rsidRPr="004B07CA" w14:paraId="4F8321C2" w14:textId="77777777" w:rsidTr="00B20802">
        <w:tc>
          <w:tcPr>
            <w:tcW w:w="1672" w:type="dxa"/>
            <w:vAlign w:val="center"/>
          </w:tcPr>
          <w:p w14:paraId="26F0380C"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3 баллов</w:t>
            </w:r>
          </w:p>
        </w:tc>
        <w:tc>
          <w:tcPr>
            <w:tcW w:w="7960" w:type="dxa"/>
            <w:vAlign w:val="center"/>
          </w:tcPr>
          <w:p w14:paraId="68A2FA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Падение на шею лошади </w:t>
            </w:r>
          </w:p>
        </w:tc>
      </w:tr>
    </w:tbl>
    <w:p w14:paraId="74B3009E"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XIV-30. Фланк (</w:t>
      </w:r>
      <w:proofErr w:type="gramStart"/>
      <w:r w:rsidRPr="004B07CA">
        <w:rPr>
          <w:rFonts w:eastAsia="Calibri"/>
          <w:b/>
          <w:i/>
          <w:iCs/>
        </w:rPr>
        <w:t>2-ая</w:t>
      </w:r>
      <w:proofErr w:type="gramEnd"/>
      <w:r w:rsidRPr="004B07CA">
        <w:rPr>
          <w:rFonts w:eastAsia="Calibri"/>
          <w:b/>
          <w:i/>
          <w:iCs/>
        </w:rPr>
        <w:t xml:space="preserve"> часть)</w:t>
      </w:r>
    </w:p>
    <w:p w14:paraId="122B91E1"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C882E8B" w14:textId="77777777" w:rsidR="004B07CA" w:rsidRPr="004B07CA" w:rsidRDefault="004B07CA" w:rsidP="004B07CA">
      <w:pPr>
        <w:ind w:left="284" w:firstLine="284"/>
      </w:pPr>
      <w:r w:rsidRPr="004B07CA">
        <w:t xml:space="preserve">Из бокового седа внутрь спортсмен выполняет мах назад прямыми, сомкнутыми ногами до достижения позиции стойки на прямых руках. В позиции стойки на руках, спортсмен толкается в направлении задних ног лошади двумя руками от ручек гурты, придавая телу дополнительную высоту. Максимально пролетев </w:t>
      </w:r>
      <w:proofErr w:type="gramStart"/>
      <w:r w:rsidRPr="004B07CA">
        <w:t>по дуге</w:t>
      </w:r>
      <w:proofErr w:type="gramEnd"/>
      <w:r w:rsidRPr="004B07CA">
        <w:t xml:space="preserve"> приземляется с внешней стороны от лошади лицом вперед, на обе ноги.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48906E7A" w14:textId="77777777" w:rsidTr="00B20802">
        <w:tc>
          <w:tcPr>
            <w:tcW w:w="9613" w:type="dxa"/>
            <w:shd w:val="clear" w:color="auto" w:fill="auto"/>
          </w:tcPr>
          <w:p w14:paraId="7F6E611C" w14:textId="77777777" w:rsidR="004B07CA" w:rsidRPr="004B07CA" w:rsidRDefault="004B07CA" w:rsidP="004B07CA">
            <w:pPr>
              <w:ind w:left="284" w:firstLine="284"/>
              <w:rPr>
                <w:sz w:val="22"/>
                <w:szCs w:val="22"/>
              </w:rPr>
            </w:pPr>
            <w:r>
              <w:rPr>
                <w:noProof/>
                <w:sz w:val="22"/>
                <w:szCs w:val="22"/>
              </w:rPr>
              <w:drawing>
                <wp:inline distT="0" distB="0" distL="0" distR="0" wp14:anchorId="0DC47F4F" wp14:editId="4654A48F">
                  <wp:extent cx="4429125" cy="1333500"/>
                  <wp:effectExtent l="0" t="0" r="9525"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2.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29125" cy="1333500"/>
                          </a:xfrm>
                          <a:prstGeom prst="rect">
                            <a:avLst/>
                          </a:prstGeom>
                          <a:noFill/>
                          <a:ln>
                            <a:noFill/>
                          </a:ln>
                        </pic:spPr>
                      </pic:pic>
                    </a:graphicData>
                  </a:graphic>
                </wp:inline>
              </w:drawing>
            </w:r>
          </w:p>
        </w:tc>
      </w:tr>
    </w:tbl>
    <w:p w14:paraId="67EB092C" w14:textId="77777777" w:rsidR="004B07CA" w:rsidRPr="004B07CA" w:rsidRDefault="004B07CA" w:rsidP="004B07CA">
      <w:pPr>
        <w:ind w:left="284" w:firstLine="284"/>
        <w:rPr>
          <w:b/>
        </w:rPr>
      </w:pPr>
      <w:r w:rsidRPr="004B07CA">
        <w:t>Замечание: прямая ось через тело, достигающая вертикали, является оптимальной механикой данного упражнения. Прямая проходит через всё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маха.</w:t>
      </w:r>
    </w:p>
    <w:p w14:paraId="3ECBC86F"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AD50FEF" w14:textId="77777777" w:rsidR="004B07CA" w:rsidRPr="004B07CA" w:rsidRDefault="004B07CA" w:rsidP="004B07CA">
      <w:pPr>
        <w:tabs>
          <w:tab w:val="left" w:pos="1440"/>
        </w:tabs>
        <w:ind w:left="284" w:firstLine="284"/>
      </w:pPr>
      <w:r w:rsidRPr="004B07CA">
        <w:t>- гармония с лошадью;</w:t>
      </w:r>
    </w:p>
    <w:p w14:paraId="4AD113D9" w14:textId="77777777" w:rsidR="004B07CA" w:rsidRPr="004B07CA" w:rsidRDefault="004B07CA" w:rsidP="004B07CA">
      <w:pPr>
        <w:tabs>
          <w:tab w:val="left" w:pos="1440"/>
        </w:tabs>
        <w:ind w:left="284" w:firstLine="284"/>
      </w:pPr>
      <w:r w:rsidRPr="004B07CA">
        <w:t>- правильная координация всех фаз упражнения;</w:t>
      </w:r>
    </w:p>
    <w:p w14:paraId="51F3455F" w14:textId="77777777" w:rsidR="004B07CA" w:rsidRPr="004B07CA" w:rsidRDefault="004B07CA" w:rsidP="004B07CA">
      <w:pPr>
        <w:tabs>
          <w:tab w:val="left" w:pos="1440"/>
        </w:tabs>
        <w:ind w:left="284" w:firstLine="284"/>
      </w:pPr>
      <w:r w:rsidRPr="004B07CA">
        <w:t>- положение и высота подъема центра тяжести.</w:t>
      </w:r>
    </w:p>
    <w:p w14:paraId="7CB929AC"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835"/>
        <w:gridCol w:w="6237"/>
      </w:tblGrid>
      <w:tr w:rsidR="004B07CA" w:rsidRPr="004B07CA" w14:paraId="36532381" w14:textId="77777777" w:rsidTr="00B20802">
        <w:tc>
          <w:tcPr>
            <w:tcW w:w="824" w:type="dxa"/>
            <w:vAlign w:val="center"/>
          </w:tcPr>
          <w:p w14:paraId="668095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835" w:type="dxa"/>
          </w:tcPr>
          <w:p w14:paraId="6DEEB73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839EEE5" wp14:editId="218EA514">
                  <wp:extent cx="1304925" cy="1076325"/>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4.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04925" cy="1076325"/>
                          </a:xfrm>
                          <a:prstGeom prst="rect">
                            <a:avLst/>
                          </a:prstGeom>
                          <a:noFill/>
                          <a:ln>
                            <a:noFill/>
                          </a:ln>
                        </pic:spPr>
                      </pic:pic>
                    </a:graphicData>
                  </a:graphic>
                </wp:inline>
              </w:drawing>
            </w:r>
          </w:p>
        </w:tc>
        <w:tc>
          <w:tcPr>
            <w:tcW w:w="6237" w:type="dxa"/>
          </w:tcPr>
          <w:p w14:paraId="79F7E68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рук до сомкнутых ног, расположенная под углом 90</w:t>
            </w:r>
            <w:r w:rsidRPr="004B07CA">
              <w:rPr>
                <w:sz w:val="22"/>
                <w:szCs w:val="22"/>
                <w:vertAlign w:val="superscript"/>
              </w:rPr>
              <w:t>0</w:t>
            </w:r>
            <w:r w:rsidRPr="004B07CA">
              <w:rPr>
                <w:sz w:val="22"/>
                <w:szCs w:val="22"/>
              </w:rPr>
              <w:t xml:space="preserve"> к корпусу лошади. Показан дополнительный набор высоты в фазе полёта.</w:t>
            </w:r>
          </w:p>
        </w:tc>
      </w:tr>
      <w:tr w:rsidR="004B07CA" w:rsidRPr="004B07CA" w14:paraId="1D9B581E" w14:textId="77777777" w:rsidTr="00B20802">
        <w:tc>
          <w:tcPr>
            <w:tcW w:w="824" w:type="dxa"/>
            <w:vAlign w:val="center"/>
          </w:tcPr>
          <w:p w14:paraId="2E85E5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9</w:t>
            </w:r>
          </w:p>
        </w:tc>
        <w:tc>
          <w:tcPr>
            <w:tcW w:w="2835" w:type="dxa"/>
          </w:tcPr>
          <w:p w14:paraId="61C9FC1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85FBA97" wp14:editId="0B863A41">
                  <wp:extent cx="1466850" cy="1076325"/>
                  <wp:effectExtent l="0" t="0" r="0"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66850" cy="1076325"/>
                          </a:xfrm>
                          <a:prstGeom prst="rect">
                            <a:avLst/>
                          </a:prstGeom>
                          <a:noFill/>
                          <a:ln>
                            <a:noFill/>
                          </a:ln>
                        </pic:spPr>
                      </pic:pic>
                    </a:graphicData>
                  </a:graphic>
                </wp:inline>
              </w:drawing>
            </w:r>
          </w:p>
        </w:tc>
        <w:tc>
          <w:tcPr>
            <w:tcW w:w="6237" w:type="dxa"/>
          </w:tcPr>
          <w:p w14:paraId="1CD7CB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от рук до сомкнутых ног с углом почти 90</w:t>
            </w:r>
            <w:r w:rsidRPr="004B07CA">
              <w:rPr>
                <w:sz w:val="22"/>
                <w:szCs w:val="22"/>
                <w:vertAlign w:val="superscript"/>
              </w:rPr>
              <w:t>0</w:t>
            </w:r>
            <w:r w:rsidRPr="004B07CA">
              <w:rPr>
                <w:sz w:val="22"/>
                <w:szCs w:val="22"/>
              </w:rPr>
              <w:t xml:space="preserve"> к горизонтальной линии лошади, без визуального набора дополнительной высоты в фазе полета.</w:t>
            </w:r>
          </w:p>
        </w:tc>
      </w:tr>
      <w:tr w:rsidR="004B07CA" w:rsidRPr="004B07CA" w14:paraId="2AD450EA" w14:textId="77777777" w:rsidTr="00B20802">
        <w:tc>
          <w:tcPr>
            <w:tcW w:w="824" w:type="dxa"/>
            <w:vAlign w:val="center"/>
          </w:tcPr>
          <w:p w14:paraId="6B9042A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835" w:type="dxa"/>
          </w:tcPr>
          <w:p w14:paraId="1859CCA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7758BC8" wp14:editId="33804C07">
                  <wp:extent cx="1371600" cy="1076325"/>
                  <wp:effectExtent l="0" t="0" r="0" b="952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71600" cy="1076325"/>
                          </a:xfrm>
                          <a:prstGeom prst="rect">
                            <a:avLst/>
                          </a:prstGeom>
                          <a:noFill/>
                          <a:ln>
                            <a:noFill/>
                          </a:ln>
                        </pic:spPr>
                      </pic:pic>
                    </a:graphicData>
                  </a:graphic>
                </wp:inline>
              </w:drawing>
            </w:r>
          </w:p>
        </w:tc>
        <w:tc>
          <w:tcPr>
            <w:tcW w:w="6237" w:type="dxa"/>
          </w:tcPr>
          <w:p w14:paraId="480CB6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плеч до сомкнутых ног, расположенная под углом 45° к корпусу лошади.</w:t>
            </w:r>
          </w:p>
        </w:tc>
      </w:tr>
      <w:tr w:rsidR="004B07CA" w:rsidRPr="004B07CA" w14:paraId="4A7AA82E" w14:textId="77777777" w:rsidTr="00B20802">
        <w:tc>
          <w:tcPr>
            <w:tcW w:w="824" w:type="dxa"/>
            <w:vAlign w:val="center"/>
          </w:tcPr>
          <w:p w14:paraId="2E30EE6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2835" w:type="dxa"/>
          </w:tcPr>
          <w:p w14:paraId="2636FDF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F1703F" wp14:editId="586C1A92">
                  <wp:extent cx="1552575" cy="828675"/>
                  <wp:effectExtent l="0" t="0" r="9525" b="952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52575" cy="828675"/>
                          </a:xfrm>
                          <a:prstGeom prst="rect">
                            <a:avLst/>
                          </a:prstGeom>
                          <a:noFill/>
                          <a:ln>
                            <a:noFill/>
                          </a:ln>
                        </pic:spPr>
                      </pic:pic>
                    </a:graphicData>
                  </a:graphic>
                </wp:inline>
              </w:drawing>
            </w:r>
          </w:p>
        </w:tc>
        <w:tc>
          <w:tcPr>
            <w:tcW w:w="6237" w:type="dxa"/>
          </w:tcPr>
          <w:p w14:paraId="26BA0C6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плеч до сомкнутых ног, расположенная под углом 30</w:t>
            </w:r>
            <w:r w:rsidRPr="004B07CA">
              <w:rPr>
                <w:sz w:val="22"/>
                <w:szCs w:val="22"/>
                <w:vertAlign w:val="superscript"/>
              </w:rPr>
              <w:t>0</w:t>
            </w:r>
            <w:r w:rsidRPr="004B07CA">
              <w:rPr>
                <w:sz w:val="22"/>
                <w:szCs w:val="22"/>
              </w:rPr>
              <w:t xml:space="preserve"> к корпусу лошади.</w:t>
            </w:r>
          </w:p>
        </w:tc>
      </w:tr>
    </w:tbl>
    <w:p w14:paraId="5E92C19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7888"/>
      </w:tblGrid>
      <w:tr w:rsidR="004B07CA" w:rsidRPr="004B07CA" w14:paraId="7EB39C74" w14:textId="77777777" w:rsidTr="00B20802">
        <w:tc>
          <w:tcPr>
            <w:tcW w:w="1725" w:type="dxa"/>
          </w:tcPr>
          <w:p w14:paraId="3F1A296E"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до 1 балла</w:t>
            </w:r>
          </w:p>
        </w:tc>
        <w:tc>
          <w:tcPr>
            <w:tcW w:w="7888" w:type="dxa"/>
          </w:tcPr>
          <w:p w14:paraId="69B43D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Мах назад из положения бокового седа внутрь выполняет только одна нога </w:t>
            </w:r>
          </w:p>
          <w:p w14:paraId="42B396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на две ноги</w:t>
            </w:r>
          </w:p>
        </w:tc>
      </w:tr>
      <w:tr w:rsidR="004B07CA" w:rsidRPr="004B07CA" w14:paraId="6956730B" w14:textId="77777777" w:rsidTr="00B20802">
        <w:tc>
          <w:tcPr>
            <w:tcW w:w="1725" w:type="dxa"/>
          </w:tcPr>
          <w:p w14:paraId="4B8611B7"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до 2 баллов</w:t>
            </w:r>
          </w:p>
        </w:tc>
        <w:tc>
          <w:tcPr>
            <w:tcW w:w="7888" w:type="dxa"/>
          </w:tcPr>
          <w:p w14:paraId="716271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Изогнутая (выгнутая или прогнутая) спина в зависимости от степени тяжести </w:t>
            </w:r>
            <w:proofErr w:type="gramStart"/>
            <w:r w:rsidRPr="004B07CA">
              <w:rPr>
                <w:sz w:val="22"/>
                <w:szCs w:val="22"/>
              </w:rPr>
              <w:t>ошибки(</w:t>
            </w:r>
            <w:proofErr w:type="gramEnd"/>
            <w:r w:rsidRPr="004B07CA">
              <w:rPr>
                <w:sz w:val="22"/>
                <w:szCs w:val="22"/>
              </w:rPr>
              <w:t>Код комментария AB)</w:t>
            </w:r>
          </w:p>
          <w:p w14:paraId="68B565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прямое по оси тело от плеч до ступней (Код комментария X)</w:t>
            </w:r>
          </w:p>
          <w:p w14:paraId="11F25C9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в направлении задних ног лошади</w:t>
            </w:r>
          </w:p>
          <w:p w14:paraId="19D707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некорректное </w:t>
            </w:r>
            <w:proofErr w:type="gramStart"/>
            <w:r w:rsidRPr="004B07CA">
              <w:rPr>
                <w:sz w:val="22"/>
                <w:szCs w:val="22"/>
              </w:rPr>
              <w:t>приземление(</w:t>
            </w:r>
            <w:proofErr w:type="gramEnd"/>
            <w:r w:rsidRPr="004B07CA">
              <w:rPr>
                <w:sz w:val="22"/>
                <w:szCs w:val="22"/>
              </w:rPr>
              <w:t>Код комментария OD/TG)</w:t>
            </w:r>
          </w:p>
        </w:tc>
      </w:tr>
      <w:tr w:rsidR="004B07CA" w:rsidRPr="004B07CA" w14:paraId="072CF47D" w14:textId="77777777" w:rsidTr="00B20802">
        <w:tc>
          <w:tcPr>
            <w:tcW w:w="1725" w:type="dxa"/>
          </w:tcPr>
          <w:p w14:paraId="34885632"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2 балла</w:t>
            </w:r>
          </w:p>
        </w:tc>
        <w:tc>
          <w:tcPr>
            <w:tcW w:w="7888" w:type="dxa"/>
          </w:tcPr>
          <w:p w14:paraId="6D5F96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Удержание за ручки всё время до приземления </w:t>
            </w:r>
          </w:p>
        </w:tc>
      </w:tr>
    </w:tbl>
    <w:p w14:paraId="62AC077F" w14:textId="77777777" w:rsidR="004B07CA" w:rsidRPr="004B07CA" w:rsidRDefault="004B07CA" w:rsidP="004B07CA">
      <w:pPr>
        <w:ind w:firstLine="284"/>
        <w:rPr>
          <w:sz w:val="22"/>
          <w:szCs w:val="22"/>
        </w:rPr>
      </w:pPr>
    </w:p>
    <w:p w14:paraId="7CA873CA"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bookmarkStart w:id="1081" w:name="_heading=h.2grqrue" w:colFirst="0" w:colLast="0"/>
      <w:bookmarkEnd w:id="1081"/>
      <w:r w:rsidRPr="004B07CA">
        <w:rPr>
          <w:rFonts w:eastAsia="Calibri"/>
          <w:b/>
          <w:i/>
          <w:iCs/>
        </w:rPr>
        <w:t>Статья XIV-31. Произвольная программа (ПП)</w:t>
      </w:r>
    </w:p>
    <w:p w14:paraId="656F18B9" w14:textId="77777777" w:rsidR="004B07CA" w:rsidRPr="004B07CA" w:rsidRDefault="004B07CA" w:rsidP="004B07CA">
      <w:pPr>
        <w:ind w:left="284" w:firstLine="283"/>
      </w:pPr>
      <w:r w:rsidRPr="004B07CA">
        <w:t>В произвольной программе спортсмены имеют возможность показать свое мастерство. Спортсмены могут выполнить оригинальную программу в силу своих способностей, идей, навыков и умений.</w:t>
      </w:r>
    </w:p>
    <w:p w14:paraId="72145349" w14:textId="77777777" w:rsidR="004B07CA" w:rsidRPr="004B07CA" w:rsidRDefault="004B07CA" w:rsidP="004B07CA">
      <w:pPr>
        <w:ind w:left="284" w:firstLine="283"/>
      </w:pPr>
      <w:r w:rsidRPr="004B07CA">
        <w:t>Оценка произвольной программы в зависимости от исполняемого теста может включать в себя оценку лошади, оценку артистизма, оценку техники и оценку технических упражнений. Оценка техники в зависимости от исполняемого теста состоит либо только из оценки исполнения, либо из оценки исполнения и оценки сложности.</w:t>
      </w:r>
    </w:p>
    <w:p w14:paraId="10CC0ECF" w14:textId="77777777" w:rsidR="004B07CA" w:rsidRPr="004B07CA" w:rsidRDefault="004B07CA" w:rsidP="004B07CA">
      <w:pPr>
        <w:ind w:left="284" w:firstLine="283"/>
      </w:pPr>
      <w:r w:rsidRPr="004B07CA">
        <w:t xml:space="preserve">Выступление в произвольной программе начинается с момента касания вольтижером ручек гурты, </w:t>
      </w:r>
      <w:proofErr w:type="spellStart"/>
      <w:r w:rsidRPr="004B07CA">
        <w:t>пада</w:t>
      </w:r>
      <w:proofErr w:type="spellEnd"/>
      <w:r w:rsidRPr="004B07CA">
        <w:t xml:space="preserve"> или корпуса лошади и заканчивается с истечением лимита времени. Судейство заканчивается, когда последний вольтижер коснулся земли после финального соскока.</w:t>
      </w:r>
    </w:p>
    <w:p w14:paraId="7F60D544" w14:textId="77777777" w:rsidR="004B07CA" w:rsidRPr="004B07CA" w:rsidRDefault="004B07CA" w:rsidP="004B07CA">
      <w:pPr>
        <w:ind w:left="284" w:firstLine="283"/>
      </w:pPr>
      <w:proofErr w:type="gramStart"/>
      <w:r w:rsidRPr="004B07CA">
        <w:t>Каждое упражнение (статическое или динамическое)</w:t>
      </w:r>
      <w:proofErr w:type="gramEnd"/>
      <w:r w:rsidRPr="004B07CA">
        <w:t xml:space="preserve"> включая соскок выполненное до истечения лимита времени, оценивается по параметрам техники и артистизма.</w:t>
      </w:r>
    </w:p>
    <w:p w14:paraId="40E28924" w14:textId="77777777" w:rsidR="004B07CA" w:rsidRPr="004B07CA" w:rsidRDefault="004B07CA" w:rsidP="004B07CA">
      <w:pPr>
        <w:ind w:left="284" w:firstLine="283"/>
      </w:pPr>
      <w:r w:rsidRPr="004B07CA">
        <w:t xml:space="preserve">Упражнения или соскоки, исполняемые в момент истечения времени, также оцениваются по параметрам техники и артистизма, а упражнения и соскоки, начатые после истечения лимита времени, оцениваются только в </w:t>
      </w:r>
      <w:r w:rsidRPr="004B07CA">
        <w:lastRenderedPageBreak/>
        <w:t>«исполнении», включая выставление вычетов, но не оцениваются в «сложности» и в «артистизме».</w:t>
      </w:r>
    </w:p>
    <w:p w14:paraId="4DB3F23C" w14:textId="77777777" w:rsidR="004B07CA" w:rsidRPr="004B07CA" w:rsidRDefault="004B07CA" w:rsidP="004B07CA">
      <w:pPr>
        <w:ind w:left="284" w:firstLine="283"/>
      </w:pPr>
      <w:r w:rsidRPr="004B07CA">
        <w:t>При выполнении упражнений или соскоков после истечения лимита времени, предусмотрен вычет из оценки за артистизм.</w:t>
      </w:r>
    </w:p>
    <w:p w14:paraId="0B60BE91" w14:textId="77777777" w:rsidR="004B07CA" w:rsidRPr="004B07CA" w:rsidRDefault="004B07CA" w:rsidP="004B07CA">
      <w:pPr>
        <w:keepNext/>
        <w:keepLines/>
        <w:ind w:left="284" w:firstLine="284"/>
        <w:outlineLvl w:val="2"/>
        <w:rPr>
          <w:rFonts w:eastAsia="Calibri"/>
          <w:bCs/>
        </w:rPr>
      </w:pPr>
      <w:r w:rsidRPr="004B07CA">
        <w:rPr>
          <w:rFonts w:eastAsia="Calibri"/>
          <w:bCs/>
        </w:rPr>
        <w:t>1. Структура произвольных упражнений.</w:t>
      </w:r>
    </w:p>
    <w:p w14:paraId="197B8131" w14:textId="77777777" w:rsidR="004B07CA" w:rsidRPr="004B07CA" w:rsidRDefault="004B07CA" w:rsidP="004B07CA">
      <w:pPr>
        <w:ind w:left="284" w:firstLine="283"/>
      </w:pPr>
      <w:r w:rsidRPr="004B07CA">
        <w:t>Произвольные упражнения – это самостоятельно определяемые упражнения, соответствующие требованиям правил по вольтижировке и законам биомеханики.</w:t>
      </w:r>
    </w:p>
    <w:p w14:paraId="3217F757" w14:textId="77777777" w:rsidR="004B07CA" w:rsidRPr="004B07CA" w:rsidRDefault="004B07CA" w:rsidP="004B07CA">
      <w:pPr>
        <w:ind w:left="284" w:firstLine="283"/>
      </w:pPr>
      <w:r w:rsidRPr="004B07CA">
        <w:t>1.1. Статические упражнения (СУ)</w:t>
      </w:r>
    </w:p>
    <w:p w14:paraId="5C788378" w14:textId="77777777" w:rsidR="004B07CA" w:rsidRPr="004B07CA" w:rsidRDefault="004B07CA" w:rsidP="004B07CA">
      <w:pPr>
        <w:ind w:left="284" w:firstLine="283"/>
      </w:pPr>
      <w:r w:rsidRPr="004B07CA">
        <w:t>Упражнение является статическим, когда центр тяжести (ЦТ) вольтижера не перемещается относительно лошади. Под словом «центр тяжести» следует понимать большинство точек масс вольтижера.</w:t>
      </w:r>
    </w:p>
    <w:p w14:paraId="16587BA5" w14:textId="77777777" w:rsidR="004B07CA" w:rsidRPr="004B07CA" w:rsidRDefault="004B07CA" w:rsidP="004B07CA">
      <w:pPr>
        <w:ind w:left="284" w:firstLine="283"/>
      </w:pPr>
      <w:r w:rsidRPr="004B07CA">
        <w:t>В вольтижировке группы и пары статическим является упражнение, при котором центр тяжести всех спортсменов не перемещается относительно лошади.</w:t>
      </w:r>
    </w:p>
    <w:p w14:paraId="5B8C35BE" w14:textId="77777777" w:rsidR="004B07CA" w:rsidRPr="004B07CA" w:rsidRDefault="004B07CA" w:rsidP="004B07CA">
      <w:pPr>
        <w:ind w:left="284" w:firstLine="283"/>
      </w:pPr>
      <w:r w:rsidRPr="004B07CA">
        <w:t>Требования к СУ:</w:t>
      </w:r>
    </w:p>
    <w:p w14:paraId="2CF69AD5" w14:textId="77777777" w:rsidR="004B07CA" w:rsidRPr="004B07CA" w:rsidRDefault="004B07CA" w:rsidP="004B07CA">
      <w:pPr>
        <w:ind w:left="284" w:firstLine="283"/>
      </w:pPr>
      <w:r w:rsidRPr="004B07CA">
        <w:t>- центр тяжести вольтижера/вольтижеров не перемещается;</w:t>
      </w:r>
    </w:p>
    <w:p w14:paraId="0B9EAAEF" w14:textId="77777777" w:rsidR="004B07CA" w:rsidRPr="004B07CA" w:rsidRDefault="004B07CA" w:rsidP="004B07CA">
      <w:pPr>
        <w:ind w:left="284" w:firstLine="283"/>
      </w:pPr>
      <w:r w:rsidRPr="004B07CA">
        <w:t>- сохраняется равновесие;</w:t>
      </w:r>
    </w:p>
    <w:p w14:paraId="61104639" w14:textId="77777777" w:rsidR="004B07CA" w:rsidRPr="004B07CA" w:rsidRDefault="004B07CA" w:rsidP="004B07CA">
      <w:pPr>
        <w:ind w:left="284" w:firstLine="283"/>
      </w:pPr>
      <w:r w:rsidRPr="004B07CA">
        <w:t>- упражнение зафиксировано в течение 3 темпов галопа или 3 шагов лошади (на неподвижной лошади – в течение 3 секунд);</w:t>
      </w:r>
    </w:p>
    <w:p w14:paraId="4862E9C6" w14:textId="77777777" w:rsidR="004B07CA" w:rsidRPr="004B07CA" w:rsidRDefault="004B07CA" w:rsidP="004B07CA">
      <w:pPr>
        <w:ind w:left="284" w:firstLine="283"/>
      </w:pPr>
      <w:r w:rsidRPr="004B07CA">
        <w:t>- упражнение выполнено в гармонии с движениями лошади.</w:t>
      </w:r>
    </w:p>
    <w:p w14:paraId="15AF2E71" w14:textId="77777777" w:rsidR="004B07CA" w:rsidRPr="004B07CA" w:rsidRDefault="004B07CA" w:rsidP="004B07CA">
      <w:pPr>
        <w:ind w:left="284" w:firstLine="283"/>
      </w:pPr>
      <w:r w:rsidRPr="004B07CA">
        <w:t>1.2. Динамические упражнения (ДУ)</w:t>
      </w:r>
    </w:p>
    <w:p w14:paraId="7C9572E6" w14:textId="77777777" w:rsidR="004B07CA" w:rsidRPr="004B07CA" w:rsidRDefault="004B07CA" w:rsidP="004B07CA">
      <w:pPr>
        <w:ind w:left="284" w:firstLine="283"/>
      </w:pPr>
      <w:r w:rsidRPr="004B07CA">
        <w:t>Динамическое упражнение – это контролируемое движение, при котором центр тяжести вольтижера или большинство центров масс перемещаются относительно лошади. ДУ выполняются за счет мышечной силы и кинетической энергии движения.</w:t>
      </w:r>
    </w:p>
    <w:p w14:paraId="0C65D732" w14:textId="77777777" w:rsidR="004B07CA" w:rsidRPr="004B07CA" w:rsidRDefault="004B07CA" w:rsidP="004B07CA">
      <w:pPr>
        <w:ind w:left="284" w:firstLine="283"/>
      </w:pPr>
      <w:r w:rsidRPr="004B07CA">
        <w:t>Требования к ДУ:</w:t>
      </w:r>
    </w:p>
    <w:p w14:paraId="39FD5389" w14:textId="77777777" w:rsidR="004B07CA" w:rsidRPr="004B07CA" w:rsidRDefault="004B07CA" w:rsidP="004B07CA">
      <w:pPr>
        <w:ind w:left="284" w:firstLine="283"/>
      </w:pPr>
      <w:r w:rsidRPr="004B07CA">
        <w:t>- центр тяжести вольтижера/вольтижеров перемещается;</w:t>
      </w:r>
    </w:p>
    <w:p w14:paraId="467A755A" w14:textId="77777777" w:rsidR="004B07CA" w:rsidRPr="004B07CA" w:rsidRDefault="004B07CA" w:rsidP="004B07CA">
      <w:pPr>
        <w:ind w:left="284" w:firstLine="283"/>
      </w:pPr>
      <w:r w:rsidRPr="004B07CA">
        <w:t>- условием контроля ДУ является прохождение спортсменом перпендикулярного положения относительно площади опоры и правильное направление поступательного движения.</w:t>
      </w:r>
    </w:p>
    <w:p w14:paraId="62F4DB94" w14:textId="77777777" w:rsidR="004B07CA" w:rsidRPr="004B07CA" w:rsidRDefault="004B07CA" w:rsidP="004B07CA">
      <w:pPr>
        <w:ind w:left="284" w:firstLine="283"/>
      </w:pPr>
      <w:r w:rsidRPr="004B07CA">
        <w:t>1.3. Все упражнения произвольной программы делятся на следующие уровни сложности:</w:t>
      </w:r>
    </w:p>
    <w:p w14:paraId="6698AD75" w14:textId="77777777" w:rsidR="004B07CA" w:rsidRPr="004B07CA" w:rsidRDefault="004B07CA" w:rsidP="004B07CA">
      <w:pPr>
        <w:ind w:left="284" w:firstLine="283"/>
      </w:pPr>
      <w:r w:rsidRPr="004B07CA">
        <w:t>R (</w:t>
      </w:r>
      <w:proofErr w:type="spellStart"/>
      <w:r w:rsidRPr="004B07CA">
        <w:t>risk</w:t>
      </w:r>
      <w:proofErr w:type="spellEnd"/>
      <w:r w:rsidRPr="004B07CA">
        <w:t>) – упражнение повышенного уровня сложности</w:t>
      </w:r>
    </w:p>
    <w:p w14:paraId="0A43428A" w14:textId="77777777" w:rsidR="004B07CA" w:rsidRPr="004B07CA" w:rsidRDefault="004B07CA" w:rsidP="004B07CA">
      <w:pPr>
        <w:ind w:left="284" w:firstLine="283"/>
      </w:pPr>
      <w:r w:rsidRPr="004B07CA">
        <w:t>D (</w:t>
      </w:r>
      <w:proofErr w:type="spellStart"/>
      <w:r w:rsidRPr="004B07CA">
        <w:t>difficult</w:t>
      </w:r>
      <w:proofErr w:type="spellEnd"/>
      <w:r w:rsidRPr="004B07CA">
        <w:t>) – сложное упражнение</w:t>
      </w:r>
    </w:p>
    <w:p w14:paraId="515C6439" w14:textId="77777777" w:rsidR="004B07CA" w:rsidRPr="004B07CA" w:rsidRDefault="004B07CA" w:rsidP="004B07CA">
      <w:pPr>
        <w:ind w:left="284" w:firstLine="283"/>
      </w:pPr>
      <w:r w:rsidRPr="004B07CA">
        <w:t>M (</w:t>
      </w:r>
      <w:proofErr w:type="spellStart"/>
      <w:r w:rsidRPr="004B07CA">
        <w:t>medium</w:t>
      </w:r>
      <w:proofErr w:type="spellEnd"/>
      <w:r w:rsidRPr="004B07CA">
        <w:t xml:space="preserve">) – упражнение среднего уровня </w:t>
      </w:r>
    </w:p>
    <w:p w14:paraId="607DD278" w14:textId="77777777" w:rsidR="004B07CA" w:rsidRPr="004B07CA" w:rsidRDefault="004B07CA" w:rsidP="004B07CA">
      <w:pPr>
        <w:ind w:left="284" w:firstLine="283"/>
      </w:pPr>
      <w:r w:rsidRPr="004B07CA">
        <w:t>E (</w:t>
      </w:r>
      <w:proofErr w:type="spellStart"/>
      <w:r w:rsidRPr="004B07CA">
        <w:t>easy</w:t>
      </w:r>
      <w:proofErr w:type="spellEnd"/>
      <w:r w:rsidRPr="004B07CA">
        <w:t>) – легкое упражнение</w:t>
      </w:r>
    </w:p>
    <w:p w14:paraId="560037C9" w14:textId="77777777" w:rsidR="004B07CA" w:rsidRPr="004B07CA" w:rsidRDefault="004B07CA" w:rsidP="004B07CA">
      <w:pPr>
        <w:ind w:left="284" w:firstLine="283"/>
      </w:pPr>
      <w:r w:rsidRPr="004B07CA">
        <w:t xml:space="preserve">Упражнение-переход – это </w:t>
      </w:r>
      <w:proofErr w:type="gramStart"/>
      <w:r w:rsidRPr="004B07CA">
        <w:t>упражнение</w:t>
      </w:r>
      <w:proofErr w:type="gramEnd"/>
      <w:r w:rsidRPr="004B07CA">
        <w:t xml:space="preserve"> требующееся вольтижеру для перехода из одного положения в другое.</w:t>
      </w:r>
    </w:p>
    <w:p w14:paraId="6168ECF7" w14:textId="77777777" w:rsidR="004B07CA" w:rsidRPr="004B07CA" w:rsidRDefault="004B07CA" w:rsidP="004B07CA">
      <w:pPr>
        <w:keepNext/>
        <w:keepLines/>
        <w:ind w:left="284" w:firstLine="284"/>
        <w:outlineLvl w:val="2"/>
        <w:rPr>
          <w:rFonts w:eastAsia="Calibri"/>
          <w:bCs/>
        </w:rPr>
      </w:pPr>
      <w:r w:rsidRPr="004B07CA">
        <w:rPr>
          <w:rFonts w:eastAsia="Calibri"/>
          <w:bCs/>
        </w:rPr>
        <w:t>2. Общие требования к ПП</w:t>
      </w:r>
    </w:p>
    <w:p w14:paraId="11579C7F" w14:textId="77777777" w:rsidR="004B07CA" w:rsidRPr="004B07CA" w:rsidRDefault="004B07CA" w:rsidP="004B07CA">
      <w:pPr>
        <w:ind w:left="284" w:firstLine="283"/>
      </w:pPr>
      <w:r w:rsidRPr="004B07CA">
        <w:t xml:space="preserve">Произвольная программа групп может состоять из одиночных, двойных и тройных упражнений. Максимальное количество спортсменов, находящих одновременно на лошади, три. По крайней мере, один </w:t>
      </w:r>
      <w:r w:rsidRPr="004B07CA">
        <w:lastRenderedPageBreak/>
        <w:t xml:space="preserve">вольтижер </w:t>
      </w:r>
      <w:proofErr w:type="gramStart"/>
      <w:r w:rsidRPr="004B07CA">
        <w:t>во время</w:t>
      </w:r>
      <w:proofErr w:type="gramEnd"/>
      <w:r w:rsidRPr="004B07CA">
        <w:t xml:space="preserve"> ПП должен сохранять контакт с лошадью. Каждый спортсмен должен выполнить как минимум одно упражнение.</w:t>
      </w:r>
    </w:p>
    <w:p w14:paraId="691B62AA" w14:textId="77777777" w:rsidR="004B07CA" w:rsidRPr="004B07CA" w:rsidRDefault="004B07CA" w:rsidP="004B07CA">
      <w:pPr>
        <w:ind w:left="284" w:firstLine="283"/>
      </w:pPr>
      <w:r w:rsidRPr="004B07CA">
        <w:t>Временное ограничение ПП групп – 4 минуты.</w:t>
      </w:r>
    </w:p>
    <w:p w14:paraId="5AA50C3E" w14:textId="77777777" w:rsidR="004B07CA" w:rsidRPr="004B07CA" w:rsidRDefault="004B07CA" w:rsidP="004B07CA">
      <w:pPr>
        <w:ind w:left="284" w:firstLine="283"/>
      </w:pPr>
      <w:r w:rsidRPr="004B07CA">
        <w:t>Вычеты за неполную группу</w:t>
      </w:r>
      <w:r w:rsidRPr="004B07CA">
        <w:rPr>
          <w:b/>
        </w:rPr>
        <w:t xml:space="preserve"> </w:t>
      </w:r>
      <w:r w:rsidRPr="004B07CA">
        <w:t>в ПП – 1 балл из оценки за артистизм.</w:t>
      </w:r>
    </w:p>
    <w:p w14:paraId="08D3835D" w14:textId="77777777" w:rsidR="004B07CA" w:rsidRPr="004B07CA" w:rsidRDefault="004B07CA" w:rsidP="004B07CA">
      <w:pPr>
        <w:ind w:left="284" w:firstLine="283"/>
      </w:pPr>
      <w:r w:rsidRPr="004B07CA">
        <w:t xml:space="preserve">Вычет за невыполнение спортсменом ни одного упражнения в ПП – 1 балл из оценки за артистизм. </w:t>
      </w:r>
    </w:p>
    <w:p w14:paraId="35633C49" w14:textId="77777777" w:rsidR="004B07CA" w:rsidRPr="004B07CA" w:rsidRDefault="004B07CA" w:rsidP="004B07CA">
      <w:pPr>
        <w:ind w:left="284" w:firstLine="283"/>
      </w:pPr>
      <w:r w:rsidRPr="004B07CA">
        <w:t xml:space="preserve">В групповых соревнованиях без </w:t>
      </w:r>
      <w:proofErr w:type="gramStart"/>
      <w:r w:rsidRPr="004B07CA">
        <w:t>вычета  разрешается</w:t>
      </w:r>
      <w:proofErr w:type="gramEnd"/>
      <w:r w:rsidRPr="004B07CA">
        <w:t xml:space="preserve"> 1 заскок и 1 соскок, выполненный с помощью. Вычет за каждый дополнительный заскок и/или соскок с помощью будет составлять 0,5 балла из общей оценки за артистизм.</w:t>
      </w:r>
    </w:p>
    <w:p w14:paraId="3B0C8A85" w14:textId="77777777" w:rsidR="004B07CA" w:rsidRPr="004B07CA" w:rsidRDefault="004B07CA" w:rsidP="004B07CA">
      <w:pPr>
        <w:ind w:left="284" w:firstLine="283"/>
      </w:pPr>
      <w:r w:rsidRPr="004B07CA">
        <w:t xml:space="preserve">ПП пар выполняется двумя спортсменами. Во время выступления оба спортсмена должны сохранять контакт с лошадью, и/или </w:t>
      </w:r>
      <w:proofErr w:type="spellStart"/>
      <w:r w:rsidRPr="004B07CA">
        <w:t>гуртой</w:t>
      </w:r>
      <w:proofErr w:type="spellEnd"/>
      <w:r w:rsidRPr="004B07CA">
        <w:t xml:space="preserve">, и/или </w:t>
      </w:r>
      <w:proofErr w:type="spellStart"/>
      <w:r w:rsidRPr="004B07CA">
        <w:t>падом</w:t>
      </w:r>
      <w:proofErr w:type="spellEnd"/>
      <w:r w:rsidRPr="004B07CA">
        <w:t>, и/или между собой (кроме прыжков).</w:t>
      </w:r>
    </w:p>
    <w:p w14:paraId="6B2AED86" w14:textId="77777777" w:rsidR="004B07CA" w:rsidRPr="004B07CA" w:rsidRDefault="004B07CA" w:rsidP="004B07CA">
      <w:pPr>
        <w:ind w:left="284" w:firstLine="283"/>
      </w:pPr>
      <w:r w:rsidRPr="004B07CA">
        <w:t xml:space="preserve">ПП индивидуальной программы выполняется одним спортсменом. </w:t>
      </w:r>
    </w:p>
    <w:p w14:paraId="68E72C62" w14:textId="77777777" w:rsidR="004B07CA" w:rsidRPr="004B07CA" w:rsidRDefault="004B07CA" w:rsidP="004B07CA">
      <w:pPr>
        <w:ind w:left="284" w:firstLine="283"/>
      </w:pPr>
      <w:r w:rsidRPr="004B07CA">
        <w:t xml:space="preserve">Все вольтижеры, выступающие на одной лошади </w:t>
      </w:r>
      <w:proofErr w:type="gramStart"/>
      <w:r w:rsidRPr="004B07CA">
        <w:t>в рамках одной разминки</w:t>
      </w:r>
      <w:proofErr w:type="gramEnd"/>
      <w:r w:rsidRPr="004B07CA">
        <w:t xml:space="preserve"> выбегают на арену вместе.</w:t>
      </w:r>
    </w:p>
    <w:p w14:paraId="079E8B70" w14:textId="77777777" w:rsidR="004B07CA" w:rsidRPr="004B07CA" w:rsidRDefault="004B07CA" w:rsidP="004B07CA">
      <w:pPr>
        <w:keepNext/>
        <w:keepLines/>
        <w:ind w:left="284" w:firstLine="284"/>
        <w:outlineLvl w:val="2"/>
        <w:rPr>
          <w:rFonts w:eastAsia="Calibri"/>
          <w:bCs/>
        </w:rPr>
      </w:pPr>
      <w:r w:rsidRPr="004B07CA">
        <w:rPr>
          <w:rFonts w:eastAsia="Calibri"/>
          <w:bCs/>
        </w:rPr>
        <w:t>3. Оценка техники.</w:t>
      </w:r>
    </w:p>
    <w:p w14:paraId="68580760" w14:textId="77777777" w:rsidR="004B07CA" w:rsidRPr="004B07CA" w:rsidRDefault="004B07CA" w:rsidP="004B07CA">
      <w:pPr>
        <w:ind w:left="284" w:firstLine="283"/>
      </w:pPr>
      <w:r w:rsidRPr="004B07CA">
        <w:t>Оценка техники – состоит из оценки «исполнения» и «сложности».</w:t>
      </w:r>
    </w:p>
    <w:p w14:paraId="141FD6DA" w14:textId="77777777" w:rsidR="004B07CA" w:rsidRPr="004B07CA" w:rsidRDefault="004B07CA" w:rsidP="004B07CA">
      <w:pPr>
        <w:ind w:left="284" w:firstLine="283"/>
      </w:pPr>
      <w:r w:rsidRPr="004B07CA">
        <w:t>3.1. Оценка исполнения.</w:t>
      </w:r>
    </w:p>
    <w:p w14:paraId="24822F08" w14:textId="77777777" w:rsidR="004B07CA" w:rsidRPr="004B07CA" w:rsidRDefault="004B07CA" w:rsidP="004B07CA">
      <w:pPr>
        <w:ind w:left="284" w:firstLine="283"/>
      </w:pPr>
      <w:r w:rsidRPr="004B07CA">
        <w:t>Максимальная оценка – 10 баллов, оценки могут записываться с десятыми долями. Окончательная оценка округляется до 3-го знака после запятой.</w:t>
      </w:r>
    </w:p>
    <w:p w14:paraId="31530479" w14:textId="77777777" w:rsidR="004B07CA" w:rsidRPr="004B07CA" w:rsidRDefault="004B07CA" w:rsidP="004B07CA">
      <w:pPr>
        <w:ind w:left="284" w:firstLine="283"/>
      </w:pPr>
      <w:r w:rsidRPr="004B07CA">
        <w:t xml:space="preserve">Судейство исполнения начинается с момента, когда первый вольтижер коснулся ручек, </w:t>
      </w:r>
      <w:proofErr w:type="spellStart"/>
      <w:r w:rsidRPr="004B07CA">
        <w:t>пада</w:t>
      </w:r>
      <w:proofErr w:type="spellEnd"/>
      <w:r w:rsidRPr="004B07CA">
        <w:t xml:space="preserve"> или лошади и заканчивается вместе с касанием земли последнего вольтижера после финального соскока.</w:t>
      </w:r>
    </w:p>
    <w:p w14:paraId="58DF6322" w14:textId="77777777" w:rsidR="004B07CA" w:rsidRPr="004B07CA" w:rsidRDefault="004B07CA" w:rsidP="004B07CA">
      <w:pPr>
        <w:ind w:left="284" w:firstLine="283"/>
      </w:pPr>
      <w:r w:rsidRPr="004B07CA">
        <w:t>При выставлении оценки за исполнение произвольного упражнения обращают внимание на:</w:t>
      </w:r>
    </w:p>
    <w:p w14:paraId="0CEAECA4" w14:textId="77777777" w:rsidR="004B07CA" w:rsidRPr="004B07CA" w:rsidRDefault="004B07CA" w:rsidP="004B07CA">
      <w:pPr>
        <w:ind w:left="284" w:firstLine="283"/>
      </w:pPr>
      <w:r w:rsidRPr="004B07CA">
        <w:t>- механику;</w:t>
      </w:r>
    </w:p>
    <w:p w14:paraId="2B850886" w14:textId="77777777" w:rsidR="004B07CA" w:rsidRPr="004B07CA" w:rsidRDefault="004B07CA" w:rsidP="004B07CA">
      <w:pPr>
        <w:ind w:firstLine="284"/>
      </w:pPr>
      <w:r w:rsidRPr="004B07CA">
        <w:t>- точность и корректность форм упражнения;</w:t>
      </w:r>
    </w:p>
    <w:p w14:paraId="29A4D852" w14:textId="77777777" w:rsidR="004B07CA" w:rsidRPr="004B07CA" w:rsidRDefault="004B07CA" w:rsidP="004B07CA">
      <w:pPr>
        <w:ind w:firstLine="284"/>
      </w:pPr>
      <w:r w:rsidRPr="004B07CA">
        <w:t>- безопасность и баланс всех элементов упражнения;</w:t>
      </w:r>
    </w:p>
    <w:p w14:paraId="340B7AE3" w14:textId="77777777" w:rsidR="004B07CA" w:rsidRPr="004B07CA" w:rsidRDefault="004B07CA" w:rsidP="004B07CA">
      <w:pPr>
        <w:ind w:firstLine="284"/>
      </w:pPr>
      <w:r w:rsidRPr="004B07CA">
        <w:t>- форму и контроль тела, позицию и натянутость тела;</w:t>
      </w:r>
    </w:p>
    <w:p w14:paraId="377619AD" w14:textId="77777777" w:rsidR="004B07CA" w:rsidRPr="004B07CA" w:rsidRDefault="004B07CA" w:rsidP="004B07CA">
      <w:pPr>
        <w:ind w:firstLine="284"/>
      </w:pPr>
      <w:r w:rsidRPr="004B07CA">
        <w:t>- непрерывность, и переходы между упражнениями;</w:t>
      </w:r>
    </w:p>
    <w:p w14:paraId="48C3D910" w14:textId="77777777" w:rsidR="004B07CA" w:rsidRPr="004B07CA" w:rsidRDefault="004B07CA" w:rsidP="004B07CA">
      <w:pPr>
        <w:ind w:firstLine="284"/>
      </w:pPr>
      <w:r w:rsidRPr="004B07CA">
        <w:t>- объем: высота, ширина, амплитуда упражнения;</w:t>
      </w:r>
    </w:p>
    <w:p w14:paraId="1C6B2523" w14:textId="77777777" w:rsidR="004B07CA" w:rsidRPr="004B07CA" w:rsidRDefault="004B07CA" w:rsidP="004B07CA">
      <w:pPr>
        <w:ind w:firstLine="284"/>
      </w:pPr>
      <w:r w:rsidRPr="004B07CA">
        <w:t xml:space="preserve">- соответствие упражнения биомеханике движения лошади. </w:t>
      </w:r>
    </w:p>
    <w:p w14:paraId="557C7FE3" w14:textId="77777777" w:rsidR="004B07CA" w:rsidRPr="004B07CA" w:rsidRDefault="004B07CA" w:rsidP="004B07CA">
      <w:pPr>
        <w:ind w:firstLine="284"/>
      </w:pPr>
      <w:r w:rsidRPr="004B07CA">
        <w:t xml:space="preserve">Во всех видах ПП должна использоваться </w:t>
      </w:r>
      <w:proofErr w:type="gramStart"/>
      <w:r w:rsidRPr="004B07CA">
        <w:t>система  вычетов</w:t>
      </w:r>
      <w:proofErr w:type="gramEnd"/>
      <w:r w:rsidRPr="004B07CA">
        <w:t>.</w:t>
      </w:r>
    </w:p>
    <w:p w14:paraId="24430EF1" w14:textId="77777777" w:rsidR="004B07CA" w:rsidRPr="004B07CA" w:rsidRDefault="004B07CA" w:rsidP="004B07CA">
      <w:pPr>
        <w:ind w:firstLine="284"/>
      </w:pPr>
      <w:r w:rsidRPr="004B07CA">
        <w:t>3.1.1. Система вычетов</w:t>
      </w:r>
    </w:p>
    <w:p w14:paraId="3BA10779" w14:textId="77777777" w:rsidR="004B07CA" w:rsidRPr="004B07CA" w:rsidRDefault="004B07CA" w:rsidP="004B07CA">
      <w:pPr>
        <w:ind w:firstLine="284"/>
      </w:pPr>
      <w:r w:rsidRPr="004B07CA">
        <w:t>За каждое упражнение, выполненное не идеально (на 10 баллов), должен быть добавлен вычет от 1 до 10 баллов.</w:t>
      </w:r>
    </w:p>
    <w:p w14:paraId="2BA87138" w14:textId="77777777" w:rsidR="004B07CA" w:rsidRPr="004B07CA" w:rsidRDefault="004B07CA" w:rsidP="004B07CA">
      <w:pPr>
        <w:ind w:left="284" w:firstLine="283"/>
      </w:pPr>
      <w:r w:rsidRPr="004B07CA">
        <w:t>Если между двумя упражнениями есть упражнение с меньшим уровнем сложности, чем E (</w:t>
      </w:r>
      <w:proofErr w:type="spellStart"/>
      <w:r w:rsidRPr="004B07CA">
        <w:t>easy</w:t>
      </w:r>
      <w:proofErr w:type="spellEnd"/>
      <w:r w:rsidRPr="004B07CA">
        <w:t>) – упражнение-переход, за него может быть поставлен вычет. Этот вычет может быть добавлен к вычету за следующее упражнение, либо записан отдельно. То же самое относится к прерыванию исполнения (слишком долгому перерыву между упражнениями).</w:t>
      </w:r>
    </w:p>
    <w:p w14:paraId="780C3706" w14:textId="77777777" w:rsidR="004B07CA" w:rsidRPr="004B07CA" w:rsidRDefault="004B07CA" w:rsidP="004B07CA">
      <w:pPr>
        <w:ind w:left="284" w:firstLine="283"/>
      </w:pPr>
    </w:p>
    <w:tbl>
      <w:tblPr>
        <w:tblW w:w="9497"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661"/>
      </w:tblGrid>
      <w:tr w:rsidR="004B07CA" w:rsidRPr="004B07CA" w14:paraId="7DB704D7"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07A7DE8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до 2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4E1103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малые ошибки</w:t>
            </w:r>
          </w:p>
        </w:tc>
      </w:tr>
      <w:tr w:rsidR="004B07CA" w:rsidRPr="004B07CA" w14:paraId="175D5D9B"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7141B4B2"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3-5</w:t>
            </w:r>
            <w:proofErr w:type="gramEnd"/>
            <w:r w:rsidRPr="004B07CA">
              <w:rPr>
                <w:sz w:val="22"/>
                <w:szCs w:val="22"/>
              </w:rPr>
              <w:t xml:space="preserve">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00BE15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средние ошибки</w:t>
            </w:r>
          </w:p>
        </w:tc>
      </w:tr>
      <w:tr w:rsidR="004B07CA" w:rsidRPr="004B07CA" w14:paraId="56C8277F"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73DCB19D"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6-10</w:t>
            </w:r>
            <w:proofErr w:type="gramEnd"/>
            <w:r w:rsidRPr="004B07CA">
              <w:rPr>
                <w:sz w:val="22"/>
                <w:szCs w:val="22"/>
              </w:rPr>
              <w:t xml:space="preserve">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7496C3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крупные ошибки</w:t>
            </w:r>
          </w:p>
        </w:tc>
      </w:tr>
      <w:tr w:rsidR="004B07CA" w:rsidRPr="004B07CA" w14:paraId="25A4C5E1"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57A005A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3104F12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Срыв упражнения, негативно отразившийся на комфорте лошади</w:t>
            </w:r>
          </w:p>
        </w:tc>
      </w:tr>
    </w:tbl>
    <w:p w14:paraId="3D48189D" w14:textId="77777777" w:rsidR="004B07CA" w:rsidRPr="004B07CA" w:rsidRDefault="004B07CA" w:rsidP="004B07CA">
      <w:pPr>
        <w:ind w:left="284" w:firstLine="284"/>
      </w:pPr>
      <w:r w:rsidRPr="004B07CA">
        <w:t xml:space="preserve">За упражнения, выполненные при участии помощника спортсмена, применяется вычет 5 баллов за текущее упражнение, он учитывается для подсчета среднего вычета. </w:t>
      </w:r>
    </w:p>
    <w:p w14:paraId="11E50AA4" w14:textId="77777777" w:rsidR="004B07CA" w:rsidRPr="004B07CA" w:rsidRDefault="004B07CA" w:rsidP="004B07CA">
      <w:pPr>
        <w:ind w:left="284" w:firstLine="284"/>
      </w:pPr>
      <w:r w:rsidRPr="004B07CA">
        <w:t>Из всех вычетов за исполнение вычисляется средний вычет – сумма вычетов делится на количество всех исполненных упражнений (E-, M-, D- и R-упражнения).</w:t>
      </w:r>
    </w:p>
    <w:p w14:paraId="1AD5F39F" w14:textId="77777777" w:rsidR="004B07CA" w:rsidRPr="004B07CA" w:rsidRDefault="004B07CA" w:rsidP="004B07CA">
      <w:pPr>
        <w:ind w:left="284" w:firstLine="284"/>
      </w:pPr>
      <w:r w:rsidRPr="004B07CA">
        <w:t xml:space="preserve">Невыполненные упражнения и падения не должны подсчитываться в общее число упражнений, которые учитываются для подсчета среднего вычета. </w:t>
      </w:r>
    </w:p>
    <w:p w14:paraId="1CEFDD86" w14:textId="77777777" w:rsidR="004B07CA" w:rsidRPr="004B07CA" w:rsidRDefault="004B07CA" w:rsidP="004B07CA">
      <w:pPr>
        <w:ind w:left="284" w:firstLine="284"/>
      </w:pPr>
      <w:r w:rsidRPr="004B07CA">
        <w:t>3.2. Приземление</w:t>
      </w:r>
    </w:p>
    <w:p w14:paraId="39123173" w14:textId="77777777" w:rsidR="004B07CA" w:rsidRPr="004B07CA" w:rsidRDefault="004B07CA" w:rsidP="004B07CA">
      <w:pPr>
        <w:ind w:left="284" w:firstLine="284"/>
      </w:pPr>
      <w:r w:rsidRPr="004B07CA">
        <w:t>Приземления должны быть контролируемые, в балансе.</w:t>
      </w:r>
    </w:p>
    <w:p w14:paraId="09FFE578" w14:textId="77777777" w:rsidR="004B07CA" w:rsidRPr="004B07CA" w:rsidRDefault="004B07CA" w:rsidP="004B07CA">
      <w:pPr>
        <w:ind w:left="284" w:firstLine="284"/>
      </w:pPr>
      <w:r w:rsidRPr="004B07CA">
        <w:t>Требования к хорошему приземлению и поглощению импульса от приземления:</w:t>
      </w:r>
    </w:p>
    <w:p w14:paraId="3912D428" w14:textId="77777777" w:rsidR="004B07CA" w:rsidRPr="004B07CA" w:rsidRDefault="004B07CA" w:rsidP="004B07CA">
      <w:pPr>
        <w:ind w:left="284" w:firstLine="284"/>
      </w:pPr>
      <w:r w:rsidRPr="004B07CA">
        <w:t>- центр тяжести находится над площадью опоры (стопы вольтижера);</w:t>
      </w:r>
    </w:p>
    <w:p w14:paraId="2261D8C7" w14:textId="77777777" w:rsidR="004B07CA" w:rsidRPr="004B07CA" w:rsidRDefault="004B07CA" w:rsidP="004B07CA">
      <w:pPr>
        <w:ind w:left="284" w:firstLine="284"/>
      </w:pPr>
      <w:r w:rsidRPr="004B07CA">
        <w:t>- вес спортсмена распределен равномерно на всю стопу;</w:t>
      </w:r>
    </w:p>
    <w:p w14:paraId="1EC60065" w14:textId="77777777" w:rsidR="004B07CA" w:rsidRPr="004B07CA" w:rsidRDefault="004B07CA" w:rsidP="004B07CA">
      <w:pPr>
        <w:ind w:left="284" w:firstLine="284"/>
      </w:pPr>
      <w:r w:rsidRPr="004B07CA">
        <w:t>- колени и стопы направлены вперёд;</w:t>
      </w:r>
    </w:p>
    <w:p w14:paraId="2D09DBB7" w14:textId="77777777" w:rsidR="004B07CA" w:rsidRPr="004B07CA" w:rsidRDefault="004B07CA" w:rsidP="004B07CA">
      <w:pPr>
        <w:ind w:left="284" w:firstLine="284"/>
      </w:pPr>
      <w:r w:rsidRPr="004B07CA">
        <w:t>- колени слегка согнуты;</w:t>
      </w:r>
    </w:p>
    <w:p w14:paraId="6E3EB7B8" w14:textId="77777777" w:rsidR="004B07CA" w:rsidRPr="004B07CA" w:rsidRDefault="004B07CA" w:rsidP="004B07CA">
      <w:pPr>
        <w:ind w:left="284" w:firstLine="284"/>
      </w:pPr>
      <w:r w:rsidRPr="004B07CA">
        <w:t>- позвоночник в естественном вертикальном положении;</w:t>
      </w:r>
    </w:p>
    <w:p w14:paraId="771B0F8B" w14:textId="77777777" w:rsidR="004B07CA" w:rsidRPr="004B07CA" w:rsidRDefault="004B07CA" w:rsidP="004B07CA">
      <w:pPr>
        <w:ind w:left="284" w:firstLine="284"/>
      </w:pPr>
      <w:r w:rsidRPr="004B07CA">
        <w:t>- верхняя часть тела слегка согнута вперед в фазе поглощения приземления, прежде чем вернуться к естественной вертикальной позиции;</w:t>
      </w:r>
    </w:p>
    <w:p w14:paraId="64303185" w14:textId="77777777" w:rsidR="004B07CA" w:rsidRPr="004B07CA" w:rsidRDefault="004B07CA" w:rsidP="004B07CA">
      <w:pPr>
        <w:ind w:left="284" w:firstLine="284"/>
      </w:pPr>
      <w:r w:rsidRPr="004B07CA">
        <w:t>- руки могут двигаться вперёд перед грудью для достижения равновесия;</w:t>
      </w:r>
    </w:p>
    <w:p w14:paraId="27E8960E" w14:textId="77777777" w:rsidR="004B07CA" w:rsidRPr="004B07CA" w:rsidRDefault="004B07CA" w:rsidP="004B07CA">
      <w:pPr>
        <w:ind w:left="284" w:firstLine="284"/>
      </w:pPr>
      <w:r w:rsidRPr="004B07CA">
        <w:t xml:space="preserve">- после соскока вольтижер бежит в направлении движения лошади или в направлении соответствующем механике соскока. </w:t>
      </w:r>
    </w:p>
    <w:p w14:paraId="20D16FA7" w14:textId="77777777" w:rsidR="004B07CA" w:rsidRPr="004B07CA" w:rsidRDefault="004B07CA" w:rsidP="004B07CA">
      <w:pPr>
        <w:ind w:left="284" w:firstLine="284"/>
      </w:pPr>
      <w:r w:rsidRPr="004B07CA">
        <w:t>3.2.1. Вычеты за неправильную механику соскока:</w:t>
      </w:r>
    </w:p>
    <w:tbl>
      <w:tblPr>
        <w:tblW w:w="9497"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5"/>
        <w:gridCol w:w="6952"/>
      </w:tblGrid>
      <w:tr w:rsidR="004B07CA" w:rsidRPr="004B07CA" w14:paraId="11C344C9" w14:textId="77777777" w:rsidTr="00B20802">
        <w:trPr>
          <w:trHeight w:val="360"/>
        </w:trPr>
        <w:tc>
          <w:tcPr>
            <w:tcW w:w="2545" w:type="dxa"/>
            <w:tcBorders>
              <w:top w:val="single" w:sz="4" w:space="0" w:color="000000"/>
              <w:left w:val="single" w:sz="4" w:space="0" w:color="000000"/>
              <w:bottom w:val="single" w:sz="4" w:space="0" w:color="000000"/>
              <w:right w:val="single" w:sz="4" w:space="0" w:color="000000"/>
            </w:tcBorders>
            <w:vAlign w:val="center"/>
          </w:tcPr>
          <w:p w14:paraId="1DB527F8" w14:textId="77777777" w:rsidR="004B07CA" w:rsidRPr="004B07CA" w:rsidRDefault="004B07CA" w:rsidP="004B07CA">
            <w:pPr>
              <w:pBdr>
                <w:top w:val="nil"/>
                <w:left w:val="nil"/>
                <w:bottom w:val="nil"/>
                <w:right w:val="nil"/>
                <w:between w:val="nil"/>
              </w:pBdr>
              <w:ind w:left="284" w:firstLine="284"/>
              <w:jc w:val="left"/>
              <w:rPr>
                <w:sz w:val="22"/>
                <w:szCs w:val="22"/>
              </w:rPr>
            </w:pPr>
            <w:r w:rsidRPr="004B07CA">
              <w:rPr>
                <w:sz w:val="22"/>
                <w:szCs w:val="22"/>
              </w:rPr>
              <w:t>до 5 баллов</w:t>
            </w:r>
          </w:p>
        </w:tc>
        <w:tc>
          <w:tcPr>
            <w:tcW w:w="6952" w:type="dxa"/>
            <w:tcBorders>
              <w:top w:val="single" w:sz="4" w:space="0" w:color="000000"/>
              <w:left w:val="single" w:sz="4" w:space="0" w:color="000000"/>
              <w:bottom w:val="single" w:sz="4" w:space="0" w:color="000000"/>
              <w:right w:val="single" w:sz="4" w:space="0" w:color="000000"/>
            </w:tcBorders>
            <w:vAlign w:val="center"/>
          </w:tcPr>
          <w:p w14:paraId="49CB27D0" w14:textId="77777777" w:rsidR="004B07CA" w:rsidRPr="004B07CA" w:rsidRDefault="004B07CA" w:rsidP="004B07CA">
            <w:pPr>
              <w:pBdr>
                <w:top w:val="nil"/>
                <w:left w:val="nil"/>
                <w:bottom w:val="nil"/>
                <w:right w:val="nil"/>
                <w:between w:val="nil"/>
              </w:pBdr>
              <w:ind w:left="284" w:firstLine="284"/>
              <w:jc w:val="left"/>
              <w:rPr>
                <w:sz w:val="22"/>
                <w:szCs w:val="22"/>
              </w:rPr>
            </w:pPr>
            <w:r w:rsidRPr="004B07CA">
              <w:rPr>
                <w:sz w:val="22"/>
                <w:szCs w:val="22"/>
              </w:rPr>
              <w:t>За некорректное приземление</w:t>
            </w:r>
          </w:p>
        </w:tc>
      </w:tr>
    </w:tbl>
    <w:p w14:paraId="0B328DEB" w14:textId="77777777" w:rsidR="004B07CA" w:rsidRPr="004B07CA" w:rsidRDefault="004B07CA" w:rsidP="004B07CA">
      <w:pPr>
        <w:ind w:firstLine="284"/>
      </w:pPr>
      <w:r w:rsidRPr="004B07CA">
        <w:t>3.3. Падения.</w:t>
      </w:r>
    </w:p>
    <w:p w14:paraId="2D7B1B02" w14:textId="77777777" w:rsidR="004B07CA" w:rsidRPr="004B07CA" w:rsidRDefault="004B07CA" w:rsidP="004B07CA">
      <w:pPr>
        <w:ind w:left="284" w:firstLine="283"/>
      </w:pPr>
      <w:r w:rsidRPr="004B07CA">
        <w:t xml:space="preserve">Падения – это неконтролируемое движение, которое может возникать при выходе исполнения упражнения из-под контроля. </w:t>
      </w:r>
    </w:p>
    <w:p w14:paraId="66C7DCC3" w14:textId="77777777" w:rsidR="004B07CA" w:rsidRPr="004B07CA" w:rsidRDefault="004B07CA" w:rsidP="004B07CA">
      <w:pPr>
        <w:ind w:left="284" w:firstLine="283"/>
      </w:pPr>
      <w:r w:rsidRPr="004B07CA">
        <w:t xml:space="preserve">Падения записываются в протоколах (обозначение – F) и наказание за них делается с помощью </w:t>
      </w:r>
      <w:proofErr w:type="spellStart"/>
      <w:r w:rsidRPr="004B07CA">
        <w:t>неусредняемых</w:t>
      </w:r>
      <w:proofErr w:type="spellEnd"/>
      <w:r w:rsidRPr="004B07CA">
        <w:t xml:space="preserve"> вычетов (вычет делается из оценки за исполнение).</w:t>
      </w:r>
    </w:p>
    <w:p w14:paraId="1C6D1828" w14:textId="77777777" w:rsidR="004B07CA" w:rsidRPr="004B07CA" w:rsidRDefault="004B07CA" w:rsidP="004B07CA">
      <w:pPr>
        <w:ind w:left="284" w:firstLine="283"/>
      </w:pPr>
      <w:r w:rsidRPr="004B07CA">
        <w:t>3.3.1. Категории падений и размер вычетов:</w:t>
      </w:r>
    </w:p>
    <w:tbl>
      <w:tblPr>
        <w:tblW w:w="9896"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3"/>
        <w:gridCol w:w="5670"/>
        <w:gridCol w:w="992"/>
        <w:gridCol w:w="851"/>
        <w:gridCol w:w="850"/>
      </w:tblGrid>
      <w:tr w:rsidR="004B07CA" w:rsidRPr="004B07CA" w14:paraId="715D5BB2" w14:textId="77777777" w:rsidTr="00B20802">
        <w:trPr>
          <w:cantSplit/>
          <w:trHeight w:val="1660"/>
        </w:trPr>
        <w:tc>
          <w:tcPr>
            <w:tcW w:w="1533" w:type="dxa"/>
            <w:tcBorders>
              <w:top w:val="single" w:sz="4" w:space="0" w:color="000000"/>
              <w:left w:val="single" w:sz="4" w:space="0" w:color="000000"/>
              <w:bottom w:val="single" w:sz="4" w:space="0" w:color="000000"/>
              <w:right w:val="single" w:sz="4" w:space="0" w:color="000000"/>
            </w:tcBorders>
            <w:vAlign w:val="center"/>
          </w:tcPr>
          <w:p w14:paraId="20447EEA"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Категория падения</w:t>
            </w:r>
          </w:p>
        </w:tc>
        <w:tc>
          <w:tcPr>
            <w:tcW w:w="5670" w:type="dxa"/>
            <w:tcBorders>
              <w:top w:val="single" w:sz="4" w:space="0" w:color="000000"/>
              <w:left w:val="single" w:sz="4" w:space="0" w:color="000000"/>
              <w:bottom w:val="single" w:sz="4" w:space="0" w:color="000000"/>
              <w:right w:val="single" w:sz="4" w:space="0" w:color="000000"/>
            </w:tcBorders>
            <w:vAlign w:val="center"/>
          </w:tcPr>
          <w:p w14:paraId="7EC59C50" w14:textId="77777777" w:rsidR="004B07CA" w:rsidRPr="004B07CA" w:rsidRDefault="004B07CA" w:rsidP="004B07CA">
            <w:pPr>
              <w:pBdr>
                <w:top w:val="nil"/>
                <w:left w:val="nil"/>
                <w:bottom w:val="nil"/>
                <w:right w:val="nil"/>
                <w:between w:val="nil"/>
              </w:pBdr>
              <w:ind w:firstLine="284"/>
              <w:jc w:val="center"/>
              <w:rPr>
                <w:sz w:val="22"/>
                <w:szCs w:val="22"/>
              </w:rPr>
            </w:pPr>
            <w:r w:rsidRPr="004B07CA">
              <w:rPr>
                <w:sz w:val="22"/>
                <w:szCs w:val="22"/>
              </w:rPr>
              <w:t>Описание</w:t>
            </w:r>
          </w:p>
        </w:tc>
        <w:tc>
          <w:tcPr>
            <w:tcW w:w="992" w:type="dxa"/>
            <w:tcBorders>
              <w:top w:val="single" w:sz="4" w:space="0" w:color="000000"/>
              <w:left w:val="single" w:sz="4" w:space="0" w:color="000000"/>
              <w:bottom w:val="single" w:sz="4" w:space="0" w:color="000000"/>
              <w:right w:val="single" w:sz="4" w:space="0" w:color="000000"/>
            </w:tcBorders>
          </w:tcPr>
          <w:p w14:paraId="7E0AA9F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Индивидуальный зачёт</w:t>
            </w:r>
          </w:p>
        </w:tc>
        <w:tc>
          <w:tcPr>
            <w:tcW w:w="851" w:type="dxa"/>
            <w:tcBorders>
              <w:top w:val="single" w:sz="4" w:space="0" w:color="000000"/>
              <w:left w:val="single" w:sz="4" w:space="0" w:color="000000"/>
              <w:bottom w:val="single" w:sz="4" w:space="0" w:color="000000"/>
              <w:right w:val="single" w:sz="4" w:space="0" w:color="000000"/>
            </w:tcBorders>
          </w:tcPr>
          <w:p w14:paraId="7A2646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Парный зачёт</w:t>
            </w:r>
          </w:p>
        </w:tc>
        <w:tc>
          <w:tcPr>
            <w:tcW w:w="850" w:type="dxa"/>
            <w:tcBorders>
              <w:top w:val="single" w:sz="4" w:space="0" w:color="000000"/>
              <w:left w:val="single" w:sz="4" w:space="0" w:color="000000"/>
              <w:bottom w:val="single" w:sz="4" w:space="0" w:color="000000"/>
              <w:right w:val="single" w:sz="4" w:space="0" w:color="000000"/>
            </w:tcBorders>
          </w:tcPr>
          <w:p w14:paraId="296060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Групповой зачёт</w:t>
            </w:r>
          </w:p>
        </w:tc>
      </w:tr>
      <w:tr w:rsidR="004B07CA" w:rsidRPr="004B07CA" w14:paraId="1678447E"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2593B74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1А</w:t>
            </w:r>
          </w:p>
        </w:tc>
        <w:tc>
          <w:tcPr>
            <w:tcW w:w="5670" w:type="dxa"/>
            <w:tcBorders>
              <w:top w:val="single" w:sz="4" w:space="0" w:color="000000"/>
              <w:left w:val="single" w:sz="4" w:space="0" w:color="000000"/>
              <w:bottom w:val="single" w:sz="4" w:space="0" w:color="000000"/>
              <w:right w:val="single" w:sz="4" w:space="0" w:color="000000"/>
            </w:tcBorders>
          </w:tcPr>
          <w:p w14:paraId="2EEBAD5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Незапланированный случай, в котором все вольтижёры быстро и бесконтрольно оказываются на земле по причине потери равновесия. Вольтижёры не способны держать равновесие на двух ногах (без контакта с лошадью/амуницией) в течение или в конце </w:t>
            </w:r>
            <w:r w:rsidRPr="004B07CA">
              <w:rPr>
                <w:sz w:val="22"/>
                <w:szCs w:val="22"/>
              </w:rPr>
              <w:lastRenderedPageBreak/>
              <w:t>выступления.</w:t>
            </w:r>
          </w:p>
          <w:p w14:paraId="2266789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пуста.</w:t>
            </w:r>
          </w:p>
          <w:p w14:paraId="502D0E5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6B8C4F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2,0</w:t>
            </w:r>
          </w:p>
        </w:tc>
        <w:tc>
          <w:tcPr>
            <w:tcW w:w="851" w:type="dxa"/>
            <w:tcBorders>
              <w:top w:val="single" w:sz="4" w:space="0" w:color="000000"/>
              <w:left w:val="single" w:sz="4" w:space="0" w:color="000000"/>
              <w:bottom w:val="single" w:sz="4" w:space="0" w:color="000000"/>
              <w:right w:val="single" w:sz="4" w:space="0" w:color="000000"/>
            </w:tcBorders>
          </w:tcPr>
          <w:p w14:paraId="00DFA6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c>
          <w:tcPr>
            <w:tcW w:w="850" w:type="dxa"/>
            <w:tcBorders>
              <w:top w:val="single" w:sz="4" w:space="0" w:color="000000"/>
              <w:left w:val="single" w:sz="4" w:space="0" w:color="000000"/>
              <w:bottom w:val="single" w:sz="4" w:space="0" w:color="000000"/>
              <w:right w:val="single" w:sz="4" w:space="0" w:color="000000"/>
            </w:tcBorders>
          </w:tcPr>
          <w:p w14:paraId="1F157D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r w:rsidR="004B07CA" w:rsidRPr="004B07CA" w14:paraId="252A8763"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1EE848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1Б</w:t>
            </w:r>
          </w:p>
        </w:tc>
        <w:tc>
          <w:tcPr>
            <w:tcW w:w="5670" w:type="dxa"/>
            <w:tcBorders>
              <w:top w:val="single" w:sz="4" w:space="0" w:color="000000"/>
              <w:left w:val="single" w:sz="4" w:space="0" w:color="000000"/>
              <w:bottom w:val="single" w:sz="4" w:space="0" w:color="000000"/>
              <w:right w:val="single" w:sz="4" w:space="0" w:color="000000"/>
            </w:tcBorders>
          </w:tcPr>
          <w:p w14:paraId="50367F0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Незапланированный случай, в котором один вольтижёр в паре/ один или два вольтижёра в группе быстро и с потерей равновесия падает на землю и не способны держать равновесие на двух ногах (без контакта с лошадью, амуницией или вольтижёром на лошади). </w:t>
            </w:r>
          </w:p>
          <w:p w14:paraId="55B3CC0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Лошадь не пуста. </w:t>
            </w:r>
          </w:p>
          <w:p w14:paraId="6DA8002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611B25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
        </w:tc>
        <w:tc>
          <w:tcPr>
            <w:tcW w:w="851" w:type="dxa"/>
            <w:tcBorders>
              <w:top w:val="single" w:sz="4" w:space="0" w:color="000000"/>
              <w:left w:val="single" w:sz="4" w:space="0" w:color="000000"/>
              <w:bottom w:val="single" w:sz="4" w:space="0" w:color="000000"/>
              <w:right w:val="single" w:sz="4" w:space="0" w:color="000000"/>
            </w:tcBorders>
          </w:tcPr>
          <w:p w14:paraId="6970C1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0" w:type="dxa"/>
            <w:tcBorders>
              <w:top w:val="single" w:sz="4" w:space="0" w:color="000000"/>
              <w:left w:val="single" w:sz="4" w:space="0" w:color="000000"/>
              <w:bottom w:val="single" w:sz="4" w:space="0" w:color="000000"/>
              <w:right w:val="single" w:sz="4" w:space="0" w:color="000000"/>
            </w:tcBorders>
          </w:tcPr>
          <w:p w14:paraId="25BED6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r w:rsidR="004B07CA" w:rsidRPr="004B07CA" w14:paraId="448D3983"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6B98A60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2А</w:t>
            </w:r>
          </w:p>
        </w:tc>
        <w:tc>
          <w:tcPr>
            <w:tcW w:w="5670" w:type="dxa"/>
            <w:tcBorders>
              <w:top w:val="single" w:sz="4" w:space="0" w:color="000000"/>
              <w:left w:val="single" w:sz="4" w:space="0" w:color="000000"/>
              <w:bottom w:val="single" w:sz="4" w:space="0" w:color="000000"/>
              <w:right w:val="single" w:sz="4" w:space="0" w:color="000000"/>
            </w:tcBorders>
          </w:tcPr>
          <w:p w14:paraId="5A270654"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равновесия,</w:t>
            </w:r>
            <w:proofErr w:type="gramEnd"/>
            <w:r w:rsidRPr="004B07CA">
              <w:rPr>
                <w:sz w:val="22"/>
                <w:szCs w:val="22"/>
              </w:rPr>
              <w:t xml:space="preserve"> все вольтижёры падают на землю, но держат равновесие на двух ногах без контакта с лошадью / амуницией в течение или в конце выступления.</w:t>
            </w:r>
          </w:p>
          <w:p w14:paraId="262ABAF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пуста.</w:t>
            </w:r>
          </w:p>
          <w:p w14:paraId="5053E95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3E2B13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Borders>
              <w:top w:val="single" w:sz="4" w:space="0" w:color="000000"/>
              <w:left w:val="single" w:sz="4" w:space="0" w:color="000000"/>
              <w:bottom w:val="single" w:sz="4" w:space="0" w:color="000000"/>
              <w:right w:val="single" w:sz="4" w:space="0" w:color="000000"/>
            </w:tcBorders>
          </w:tcPr>
          <w:p w14:paraId="159A18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0" w:type="dxa"/>
            <w:tcBorders>
              <w:top w:val="single" w:sz="4" w:space="0" w:color="000000"/>
              <w:left w:val="single" w:sz="4" w:space="0" w:color="000000"/>
              <w:bottom w:val="single" w:sz="4" w:space="0" w:color="000000"/>
              <w:right w:val="single" w:sz="4" w:space="0" w:color="000000"/>
            </w:tcBorders>
          </w:tcPr>
          <w:p w14:paraId="53B792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r w:rsidR="004B07CA" w:rsidRPr="004B07CA" w14:paraId="62884A97"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78E42A2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2Б</w:t>
            </w:r>
          </w:p>
        </w:tc>
        <w:tc>
          <w:tcPr>
            <w:tcW w:w="5670" w:type="dxa"/>
            <w:tcBorders>
              <w:top w:val="single" w:sz="4" w:space="0" w:color="000000"/>
              <w:left w:val="single" w:sz="4" w:space="0" w:color="000000"/>
              <w:bottom w:val="single" w:sz="4" w:space="0" w:color="000000"/>
              <w:right w:val="single" w:sz="4" w:space="0" w:color="000000"/>
            </w:tcBorders>
          </w:tcPr>
          <w:p w14:paraId="6431487F"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равновесия,</w:t>
            </w:r>
            <w:proofErr w:type="gramEnd"/>
            <w:r w:rsidRPr="004B07CA">
              <w:rPr>
                <w:sz w:val="22"/>
                <w:szCs w:val="22"/>
              </w:rPr>
              <w:t xml:space="preserve"> один вольтижёр в паре/ один или два вольтижёра в группе падают на землю но держат равновесие на двух ногах без контакта с лошадью / амуницией / вольтижёром(</w:t>
            </w:r>
            <w:proofErr w:type="spellStart"/>
            <w:r w:rsidRPr="004B07CA">
              <w:rPr>
                <w:sz w:val="22"/>
                <w:szCs w:val="22"/>
              </w:rPr>
              <w:t>ами</w:t>
            </w:r>
            <w:proofErr w:type="spellEnd"/>
            <w:r w:rsidRPr="004B07CA">
              <w:rPr>
                <w:sz w:val="22"/>
                <w:szCs w:val="22"/>
              </w:rPr>
              <w:t>) на лошади во время или в конце выступления.</w:t>
            </w:r>
          </w:p>
          <w:p w14:paraId="51B70A9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не пуста.</w:t>
            </w:r>
          </w:p>
          <w:p w14:paraId="761D8C7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66A243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
        </w:tc>
        <w:tc>
          <w:tcPr>
            <w:tcW w:w="851" w:type="dxa"/>
            <w:tcBorders>
              <w:top w:val="single" w:sz="4" w:space="0" w:color="000000"/>
              <w:left w:val="single" w:sz="4" w:space="0" w:color="000000"/>
              <w:bottom w:val="single" w:sz="4" w:space="0" w:color="000000"/>
              <w:right w:val="single" w:sz="4" w:space="0" w:color="000000"/>
            </w:tcBorders>
          </w:tcPr>
          <w:p w14:paraId="79FC3F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0" w:type="dxa"/>
            <w:tcBorders>
              <w:top w:val="single" w:sz="4" w:space="0" w:color="000000"/>
              <w:left w:val="single" w:sz="4" w:space="0" w:color="000000"/>
              <w:bottom w:val="single" w:sz="4" w:space="0" w:color="000000"/>
              <w:right w:val="single" w:sz="4" w:space="0" w:color="000000"/>
            </w:tcBorders>
          </w:tcPr>
          <w:p w14:paraId="5D10A4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r>
      <w:tr w:rsidR="004B07CA" w:rsidRPr="004B07CA" w14:paraId="21BAE38E"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21A273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3</w:t>
            </w:r>
          </w:p>
        </w:tc>
        <w:tc>
          <w:tcPr>
            <w:tcW w:w="5670" w:type="dxa"/>
            <w:tcBorders>
              <w:top w:val="single" w:sz="4" w:space="0" w:color="000000"/>
              <w:left w:val="single" w:sz="4" w:space="0" w:color="000000"/>
              <w:bottom w:val="single" w:sz="4" w:space="0" w:color="000000"/>
              <w:right w:val="single" w:sz="4" w:space="0" w:color="000000"/>
            </w:tcBorders>
          </w:tcPr>
          <w:p w14:paraId="702663AA"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баланса,</w:t>
            </w:r>
            <w:proofErr w:type="gramEnd"/>
            <w:r w:rsidRPr="004B07CA">
              <w:rPr>
                <w:sz w:val="22"/>
                <w:szCs w:val="22"/>
              </w:rPr>
              <w:t xml:space="preserve"> вольтижёр быстро соскакивает с лошади, однократно/неоднократно касается земли только ногами, в то же время сохраняя контакт с лошадью / </w:t>
            </w:r>
            <w:proofErr w:type="spellStart"/>
            <w:r w:rsidRPr="004B07CA">
              <w:rPr>
                <w:sz w:val="22"/>
                <w:szCs w:val="22"/>
              </w:rPr>
              <w:t>гуртой</w:t>
            </w:r>
            <w:proofErr w:type="spellEnd"/>
            <w:r w:rsidRPr="004B07CA">
              <w:rPr>
                <w:sz w:val="22"/>
                <w:szCs w:val="22"/>
              </w:rPr>
              <w:t xml:space="preserve"> / </w:t>
            </w:r>
            <w:proofErr w:type="spellStart"/>
            <w:r w:rsidRPr="004B07CA">
              <w:rPr>
                <w:sz w:val="22"/>
                <w:szCs w:val="22"/>
              </w:rPr>
              <w:t>падом</w:t>
            </w:r>
            <w:proofErr w:type="spellEnd"/>
            <w:r w:rsidRPr="004B07CA">
              <w:rPr>
                <w:sz w:val="22"/>
                <w:szCs w:val="22"/>
              </w:rPr>
              <w:t xml:space="preserve"> / другим вольтижёром на лошади и выполняет заскок на лошадь.</w:t>
            </w:r>
          </w:p>
          <w:p w14:paraId="0BCA6BF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Соскок-заскок вследствие потери баланса.</w:t>
            </w:r>
          </w:p>
        </w:tc>
        <w:tc>
          <w:tcPr>
            <w:tcW w:w="992" w:type="dxa"/>
            <w:tcBorders>
              <w:top w:val="single" w:sz="4" w:space="0" w:color="000000"/>
              <w:left w:val="single" w:sz="4" w:space="0" w:color="000000"/>
              <w:bottom w:val="single" w:sz="4" w:space="0" w:color="000000"/>
              <w:right w:val="single" w:sz="4" w:space="0" w:color="000000"/>
            </w:tcBorders>
          </w:tcPr>
          <w:p w14:paraId="6F9BC7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1" w:type="dxa"/>
            <w:tcBorders>
              <w:top w:val="single" w:sz="4" w:space="0" w:color="000000"/>
              <w:left w:val="single" w:sz="4" w:space="0" w:color="000000"/>
              <w:bottom w:val="single" w:sz="4" w:space="0" w:color="000000"/>
              <w:right w:val="single" w:sz="4" w:space="0" w:color="000000"/>
            </w:tcBorders>
          </w:tcPr>
          <w:p w14:paraId="464925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0" w:type="dxa"/>
            <w:tcBorders>
              <w:top w:val="single" w:sz="4" w:space="0" w:color="000000"/>
              <w:left w:val="single" w:sz="4" w:space="0" w:color="000000"/>
              <w:bottom w:val="single" w:sz="4" w:space="0" w:color="000000"/>
              <w:right w:val="single" w:sz="4" w:space="0" w:color="000000"/>
            </w:tcBorders>
          </w:tcPr>
          <w:p w14:paraId="7F2AA2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r>
      <w:tr w:rsidR="004B07CA" w:rsidRPr="004B07CA" w14:paraId="7B052C6C"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19B881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4</w:t>
            </w:r>
          </w:p>
        </w:tc>
        <w:tc>
          <w:tcPr>
            <w:tcW w:w="5670" w:type="dxa"/>
            <w:tcBorders>
              <w:top w:val="single" w:sz="4" w:space="0" w:color="000000"/>
              <w:left w:val="single" w:sz="4" w:space="0" w:color="000000"/>
              <w:bottom w:val="single" w:sz="4" w:space="0" w:color="000000"/>
              <w:right w:val="single" w:sz="4" w:space="0" w:color="000000"/>
            </w:tcBorders>
          </w:tcPr>
          <w:p w14:paraId="565E061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После соскока вольтижёр не способен удерживать равновесие на двух ногах и касается земли другими частями тела.</w:t>
            </w:r>
          </w:p>
          <w:p w14:paraId="701B9C4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(добавляется вычет за плохую механику соскока)</w:t>
            </w:r>
          </w:p>
        </w:tc>
        <w:tc>
          <w:tcPr>
            <w:tcW w:w="992" w:type="dxa"/>
            <w:tcBorders>
              <w:top w:val="single" w:sz="4" w:space="0" w:color="000000"/>
              <w:left w:val="single" w:sz="4" w:space="0" w:color="000000"/>
              <w:bottom w:val="single" w:sz="4" w:space="0" w:color="000000"/>
              <w:right w:val="single" w:sz="4" w:space="0" w:color="000000"/>
            </w:tcBorders>
          </w:tcPr>
          <w:p w14:paraId="6E4660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c>
          <w:tcPr>
            <w:tcW w:w="851" w:type="dxa"/>
            <w:tcBorders>
              <w:top w:val="single" w:sz="4" w:space="0" w:color="000000"/>
              <w:left w:val="single" w:sz="4" w:space="0" w:color="000000"/>
              <w:bottom w:val="single" w:sz="4" w:space="0" w:color="000000"/>
              <w:right w:val="single" w:sz="4" w:space="0" w:color="000000"/>
            </w:tcBorders>
          </w:tcPr>
          <w:p w14:paraId="1D0037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c>
          <w:tcPr>
            <w:tcW w:w="850" w:type="dxa"/>
            <w:tcBorders>
              <w:top w:val="single" w:sz="4" w:space="0" w:color="000000"/>
              <w:left w:val="single" w:sz="4" w:space="0" w:color="000000"/>
              <w:bottom w:val="single" w:sz="4" w:space="0" w:color="000000"/>
              <w:right w:val="single" w:sz="4" w:space="0" w:color="000000"/>
            </w:tcBorders>
          </w:tcPr>
          <w:p w14:paraId="2C70B6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0,1</w:t>
            </w:r>
          </w:p>
        </w:tc>
      </w:tr>
    </w:tbl>
    <w:p w14:paraId="1086164F" w14:textId="77777777" w:rsidR="004B07CA" w:rsidRPr="004B07CA" w:rsidRDefault="004B07CA" w:rsidP="004B07CA">
      <w:pPr>
        <w:ind w:firstLine="284"/>
      </w:pPr>
      <w:r w:rsidRPr="004B07CA">
        <w:t>Время, музыка и звонок при падениях</w:t>
      </w:r>
    </w:p>
    <w:p w14:paraId="03129DE9" w14:textId="77777777" w:rsidR="004B07CA" w:rsidRPr="004B07CA" w:rsidRDefault="004B07CA" w:rsidP="004B07CA">
      <w:pPr>
        <w:ind w:left="284" w:firstLine="284"/>
        <w:rPr>
          <w:b/>
        </w:rPr>
      </w:pPr>
      <w:r w:rsidRPr="004B07CA">
        <w:t>- в индивидуальных соревнованиях, когда вольтижер теряет контакт с лошадью, время и музыка останавливаются без звонка. Выступление должно быть продолжено в течение 30 секунд;</w:t>
      </w:r>
    </w:p>
    <w:p w14:paraId="7C409283" w14:textId="77777777" w:rsidR="004B07CA" w:rsidRPr="004B07CA" w:rsidRDefault="004B07CA" w:rsidP="004B07CA">
      <w:pPr>
        <w:ind w:left="284" w:firstLine="284"/>
        <w:rPr>
          <w:b/>
        </w:rPr>
      </w:pPr>
      <w:r w:rsidRPr="004B07CA">
        <w:t>- в парных соревнованиях, когда все вольтижёры потеряли контакт с лошадью – лошадь пуста, время и музыка останавливаются без звонка. Выступление должно быть продолжено в течение 30 секунд;</w:t>
      </w:r>
    </w:p>
    <w:p w14:paraId="5441A580" w14:textId="77777777" w:rsidR="004B07CA" w:rsidRPr="004B07CA" w:rsidRDefault="004B07CA" w:rsidP="004B07CA">
      <w:pPr>
        <w:ind w:left="284" w:firstLine="284"/>
        <w:rPr>
          <w:b/>
        </w:rPr>
      </w:pPr>
      <w:r w:rsidRPr="004B07CA">
        <w:t>- если вольтижер не способен продолжить выступление немедленно после падения, подается звонок, время и музыка останавливается и выступление прерывается. Выступление может быть продолжено в течение 30 секунд после сигнала для продолжения.</w:t>
      </w:r>
    </w:p>
    <w:p w14:paraId="7576FE48" w14:textId="77777777" w:rsidR="004B07CA" w:rsidRPr="004B07CA" w:rsidRDefault="004B07CA" w:rsidP="004B07CA">
      <w:pPr>
        <w:ind w:left="284" w:firstLine="283"/>
      </w:pPr>
      <w:r w:rsidRPr="004B07CA">
        <w:t>3.2. Оценка сложности.</w:t>
      </w:r>
    </w:p>
    <w:p w14:paraId="710607BD" w14:textId="77777777" w:rsidR="004B07CA" w:rsidRPr="004B07CA" w:rsidRDefault="004B07CA" w:rsidP="004B07CA">
      <w:pPr>
        <w:ind w:left="284" w:firstLine="283"/>
      </w:pPr>
      <w:r w:rsidRPr="004B07CA">
        <w:t>Максимальная оценка – 10 баллов. Оценка может быть записана с десятыми долями.</w:t>
      </w:r>
    </w:p>
    <w:p w14:paraId="0F63D9F8" w14:textId="77777777" w:rsidR="004B07CA" w:rsidRPr="004B07CA" w:rsidRDefault="004B07CA" w:rsidP="004B07CA">
      <w:pPr>
        <w:ind w:left="284" w:firstLine="283"/>
      </w:pPr>
      <w:r w:rsidRPr="004B07CA">
        <w:t xml:space="preserve">Судейство сложности начинается с момента касания гурты, </w:t>
      </w:r>
      <w:proofErr w:type="spellStart"/>
      <w:r w:rsidRPr="004B07CA">
        <w:t>пада</w:t>
      </w:r>
      <w:proofErr w:type="spellEnd"/>
      <w:r w:rsidRPr="004B07CA">
        <w:t xml:space="preserve"> или лошади первым вольтижёром и заканчивается вместе с лимитом времени.</w:t>
      </w:r>
    </w:p>
    <w:p w14:paraId="04ADBFC3" w14:textId="77777777" w:rsidR="004B07CA" w:rsidRPr="004B07CA" w:rsidRDefault="004B07CA" w:rsidP="004B07CA">
      <w:pPr>
        <w:ind w:left="284" w:firstLine="283"/>
      </w:pPr>
      <w:r w:rsidRPr="004B07CA">
        <w:t>Сложность упражнения зависит от требований нижеперечисленных условий:</w:t>
      </w:r>
    </w:p>
    <w:p w14:paraId="18A245F4" w14:textId="77777777" w:rsidR="004B07CA" w:rsidRPr="004B07CA" w:rsidRDefault="004B07CA" w:rsidP="004B07CA">
      <w:pPr>
        <w:ind w:left="284" w:firstLine="283"/>
      </w:pPr>
      <w:r w:rsidRPr="004B07CA">
        <w:lastRenderedPageBreak/>
        <w:t>- координация;</w:t>
      </w:r>
    </w:p>
    <w:p w14:paraId="24625844" w14:textId="77777777" w:rsidR="004B07CA" w:rsidRPr="004B07CA" w:rsidRDefault="004B07CA" w:rsidP="004B07CA">
      <w:pPr>
        <w:ind w:left="284" w:firstLine="283"/>
      </w:pPr>
      <w:r w:rsidRPr="004B07CA">
        <w:t>- баланс;</w:t>
      </w:r>
    </w:p>
    <w:p w14:paraId="6BE0EC23" w14:textId="77777777" w:rsidR="004B07CA" w:rsidRPr="004B07CA" w:rsidRDefault="004B07CA" w:rsidP="004B07CA">
      <w:pPr>
        <w:ind w:left="284" w:firstLine="283"/>
      </w:pPr>
      <w:r w:rsidRPr="004B07CA">
        <w:t>- гармония с лошадью;</w:t>
      </w:r>
    </w:p>
    <w:p w14:paraId="2ECFE6D6" w14:textId="77777777" w:rsidR="004B07CA" w:rsidRPr="004B07CA" w:rsidRDefault="004B07CA" w:rsidP="004B07CA">
      <w:pPr>
        <w:ind w:left="284" w:firstLine="283"/>
      </w:pPr>
      <w:r w:rsidRPr="004B07CA">
        <w:t>- безопасность и количество точек опоры;</w:t>
      </w:r>
    </w:p>
    <w:p w14:paraId="78D77DC6" w14:textId="77777777" w:rsidR="004B07CA" w:rsidRPr="004B07CA" w:rsidRDefault="004B07CA" w:rsidP="004B07CA">
      <w:pPr>
        <w:ind w:left="284" w:firstLine="283"/>
      </w:pPr>
      <w:r w:rsidRPr="004B07CA">
        <w:t>- сила;</w:t>
      </w:r>
    </w:p>
    <w:p w14:paraId="7E01138E" w14:textId="77777777" w:rsidR="004B07CA" w:rsidRPr="004B07CA" w:rsidRDefault="004B07CA" w:rsidP="004B07CA">
      <w:pPr>
        <w:ind w:left="284" w:firstLine="283"/>
      </w:pPr>
      <w:r w:rsidRPr="004B07CA">
        <w:t>- гибкость.</w:t>
      </w:r>
    </w:p>
    <w:p w14:paraId="0A582DE5" w14:textId="77777777" w:rsidR="004B07CA" w:rsidRPr="004B07CA" w:rsidRDefault="004B07CA" w:rsidP="004B07CA">
      <w:pPr>
        <w:ind w:left="284" w:firstLine="283"/>
      </w:pPr>
      <w:r w:rsidRPr="004B07CA">
        <w:t>Не оцениваются следующие упражнения:</w:t>
      </w:r>
    </w:p>
    <w:p w14:paraId="73E54EAE" w14:textId="77777777" w:rsidR="004B07CA" w:rsidRPr="004B07CA" w:rsidRDefault="004B07CA" w:rsidP="004B07CA">
      <w:pPr>
        <w:ind w:left="284" w:firstLine="283"/>
      </w:pPr>
      <w:r w:rsidRPr="004B07CA">
        <w:t>- статические упражнения, выдержанные менее 3 счетов;</w:t>
      </w:r>
    </w:p>
    <w:p w14:paraId="3F0854A9" w14:textId="77777777" w:rsidR="004B07CA" w:rsidRPr="004B07CA" w:rsidRDefault="004B07CA" w:rsidP="004B07CA">
      <w:pPr>
        <w:ind w:left="284" w:firstLine="283"/>
      </w:pPr>
      <w:r w:rsidRPr="004B07CA">
        <w:t>- упражнения, начатые после истечения лимита времени;</w:t>
      </w:r>
    </w:p>
    <w:p w14:paraId="3DA49D27" w14:textId="77777777" w:rsidR="004B07CA" w:rsidRPr="004B07CA" w:rsidRDefault="004B07CA" w:rsidP="004B07CA">
      <w:pPr>
        <w:ind w:left="284" w:firstLine="283"/>
      </w:pPr>
      <w:r w:rsidRPr="004B07CA">
        <w:t xml:space="preserve">- упражнения из ОП Тестов </w:t>
      </w:r>
      <w:proofErr w:type="gramStart"/>
      <w:r w:rsidRPr="004B07CA">
        <w:t>4-7</w:t>
      </w:r>
      <w:proofErr w:type="gramEnd"/>
      <w:r w:rsidRPr="004B07CA">
        <w:t>;</w:t>
      </w:r>
    </w:p>
    <w:p w14:paraId="6F2DBF20" w14:textId="77777777" w:rsidR="004B07CA" w:rsidRPr="004B07CA" w:rsidRDefault="004B07CA" w:rsidP="004B07CA">
      <w:pPr>
        <w:ind w:left="284" w:firstLine="283"/>
      </w:pPr>
      <w:r w:rsidRPr="004B07CA">
        <w:t>- упражнения, исполненные на непредусмотренном аллюре;</w:t>
      </w:r>
    </w:p>
    <w:p w14:paraId="490A2649" w14:textId="77777777" w:rsidR="004B07CA" w:rsidRPr="004B07CA" w:rsidRDefault="004B07CA" w:rsidP="004B07CA">
      <w:pPr>
        <w:ind w:left="284" w:firstLine="283"/>
      </w:pPr>
      <w:r w:rsidRPr="004B07CA">
        <w:t>- повтор любого из исполненных упражнений;</w:t>
      </w:r>
    </w:p>
    <w:p w14:paraId="256B9B82" w14:textId="77777777" w:rsidR="004B07CA" w:rsidRPr="004B07CA" w:rsidRDefault="004B07CA" w:rsidP="004B07CA">
      <w:pPr>
        <w:ind w:left="284" w:firstLine="283"/>
      </w:pPr>
      <w:r w:rsidRPr="004B07CA">
        <w:t xml:space="preserve">- заскоки и соскоки выполненные с помощью помощника спортсмена не </w:t>
      </w:r>
      <w:proofErr w:type="gramStart"/>
      <w:r w:rsidRPr="004B07CA">
        <w:t>находящегося  на</w:t>
      </w:r>
      <w:proofErr w:type="gramEnd"/>
      <w:r w:rsidRPr="004B07CA">
        <w:t xml:space="preserve"> лошади.</w:t>
      </w:r>
    </w:p>
    <w:p w14:paraId="2C398DAA" w14:textId="77777777" w:rsidR="004B07CA" w:rsidRPr="004B07CA" w:rsidRDefault="004B07CA" w:rsidP="004B07CA">
      <w:pPr>
        <w:keepNext/>
        <w:keepLines/>
        <w:ind w:left="284" w:firstLine="284"/>
        <w:outlineLvl w:val="2"/>
        <w:rPr>
          <w:rFonts w:eastAsia="Calibri"/>
          <w:bCs/>
        </w:rPr>
      </w:pPr>
      <w:r w:rsidRPr="004B07CA">
        <w:rPr>
          <w:rFonts w:eastAsia="Calibri"/>
          <w:bCs/>
        </w:rPr>
        <w:t>4. Упражнения R в индивидуальных соревнованиях ПП.</w:t>
      </w:r>
    </w:p>
    <w:p w14:paraId="36FC7884" w14:textId="77777777" w:rsidR="004B07CA" w:rsidRPr="004B07CA" w:rsidRDefault="004B07CA" w:rsidP="004B07CA">
      <w:pPr>
        <w:ind w:left="284" w:firstLine="283"/>
      </w:pPr>
      <w:r w:rsidRPr="004B07CA">
        <w:t>Категория упражнений D повышается до R (</w:t>
      </w:r>
      <w:proofErr w:type="spellStart"/>
      <w:r w:rsidRPr="004B07CA">
        <w:t>risk</w:t>
      </w:r>
      <w:proofErr w:type="spellEnd"/>
      <w:r w:rsidRPr="004B07CA">
        <w:t>) в случаях:</w:t>
      </w:r>
    </w:p>
    <w:p w14:paraId="0EA83DEB" w14:textId="77777777" w:rsidR="004B07CA" w:rsidRPr="004B07CA" w:rsidRDefault="004B07CA" w:rsidP="004B07CA">
      <w:pPr>
        <w:spacing w:line="256" w:lineRule="auto"/>
        <w:ind w:left="284" w:firstLine="283"/>
      </w:pPr>
      <w:r w:rsidRPr="004B07CA">
        <w:t>- если упражнение изменено из существующего D-упражнения, но выполняется с б</w:t>
      </w:r>
      <w:r w:rsidRPr="004B07CA">
        <w:rPr>
          <w:b/>
        </w:rPr>
        <w:t>о</w:t>
      </w:r>
      <w:r w:rsidRPr="004B07CA">
        <w:t>льшим уровнем сложности. Пример: сальто – упражнение категории D, но сальто с двумя оборотами становится упражнением категории R;</w:t>
      </w:r>
    </w:p>
    <w:p w14:paraId="675C0B4E" w14:textId="77777777" w:rsidR="004B07CA" w:rsidRPr="004B07CA" w:rsidRDefault="004B07CA" w:rsidP="004B07CA">
      <w:pPr>
        <w:spacing w:line="256" w:lineRule="auto"/>
        <w:ind w:left="284" w:firstLine="283"/>
      </w:pPr>
      <w:r w:rsidRPr="004B07CA">
        <w:t>- изменения существующих D-упражнений, сложность которых не может быть повышена. Пример: стойка на одной руке;</w:t>
      </w:r>
    </w:p>
    <w:p w14:paraId="512A8C3F" w14:textId="77777777" w:rsidR="004B07CA" w:rsidRPr="004B07CA" w:rsidRDefault="004B07CA" w:rsidP="004B07CA">
      <w:pPr>
        <w:spacing w:line="256" w:lineRule="auto"/>
        <w:ind w:left="284" w:firstLine="283"/>
      </w:pPr>
      <w:r w:rsidRPr="004B07CA">
        <w:t>- если продемонстрировано несколько D-упражнений сразу друг за другом, причём одно упражнение является основой для другого.</w:t>
      </w:r>
    </w:p>
    <w:p w14:paraId="68532FB7" w14:textId="77777777" w:rsidR="004B07CA" w:rsidRPr="004B07CA" w:rsidRDefault="004B07CA" w:rsidP="004B07CA">
      <w:pPr>
        <w:spacing w:line="256" w:lineRule="auto"/>
        <w:ind w:left="284" w:firstLine="283"/>
      </w:pPr>
      <w:r w:rsidRPr="004B07CA">
        <w:t>На неподвижной лошади в оценку сложности оценивается только одно R-упражнение, категория остальных R-упражнений понижается до категории D.</w:t>
      </w:r>
    </w:p>
    <w:p w14:paraId="5A5A6FB9" w14:textId="77777777" w:rsidR="004B07CA" w:rsidRPr="004B07CA" w:rsidRDefault="004B07CA" w:rsidP="004B07CA">
      <w:pPr>
        <w:ind w:left="284" w:firstLine="283"/>
      </w:pPr>
      <w:r w:rsidRPr="004B07CA">
        <w:t xml:space="preserve">4.1. Сложность упражнений в парах оценивается по следующим принципам: </w:t>
      </w:r>
    </w:p>
    <w:p w14:paraId="5A7CE9CB" w14:textId="77777777" w:rsidR="004B07CA" w:rsidRPr="004B07CA" w:rsidRDefault="004B07CA" w:rsidP="004B07CA">
      <w:pPr>
        <w:ind w:left="284" w:firstLine="283"/>
      </w:pPr>
      <w:r w:rsidRPr="004B07CA">
        <w:t>- заскок и соскок каждого вольтижера;</w:t>
      </w:r>
    </w:p>
    <w:p w14:paraId="0521E592" w14:textId="77777777" w:rsidR="004B07CA" w:rsidRPr="004B07CA" w:rsidRDefault="004B07CA" w:rsidP="004B07CA">
      <w:pPr>
        <w:ind w:left="284" w:firstLine="283"/>
      </w:pPr>
      <w:r w:rsidRPr="004B07CA">
        <w:t>- двойные упражнения (упражнения - поддержки);</w:t>
      </w:r>
    </w:p>
    <w:p w14:paraId="0070B6D5" w14:textId="77777777" w:rsidR="004B07CA" w:rsidRPr="004B07CA" w:rsidRDefault="004B07CA" w:rsidP="004B07CA">
      <w:pPr>
        <w:ind w:left="284" w:firstLine="283"/>
      </w:pPr>
      <w:r w:rsidRPr="004B07CA">
        <w:t>- если было продемонстрировано два статических упражнения одновременно, то считается самое сложное из них;</w:t>
      </w:r>
    </w:p>
    <w:p w14:paraId="7F22C3F8" w14:textId="77777777" w:rsidR="004B07CA" w:rsidRPr="004B07CA" w:rsidRDefault="004B07CA" w:rsidP="004B07CA">
      <w:pPr>
        <w:ind w:left="284" w:firstLine="283"/>
      </w:pPr>
      <w:r w:rsidRPr="004B07CA">
        <w:t>- если было показано 1 статическое и 1 динамическое упражнение вместе, то каждое упражнение записывается и оценивается отдельно;</w:t>
      </w:r>
    </w:p>
    <w:p w14:paraId="73C502F1" w14:textId="77777777" w:rsidR="004B07CA" w:rsidRPr="004B07CA" w:rsidRDefault="004B07CA" w:rsidP="004B07CA">
      <w:pPr>
        <w:ind w:left="284" w:firstLine="283"/>
      </w:pPr>
      <w:r w:rsidRPr="004B07CA">
        <w:t>- если одновременно выполняется два динамических упражнения разной структуры: каждое упражнение получает отдельную оценку за сложность;</w:t>
      </w:r>
    </w:p>
    <w:p w14:paraId="680EDB0C" w14:textId="77777777" w:rsidR="004B07CA" w:rsidRPr="004B07CA" w:rsidRDefault="004B07CA" w:rsidP="004B07CA">
      <w:pPr>
        <w:ind w:left="284" w:firstLine="283"/>
      </w:pPr>
      <w:r w:rsidRPr="004B07CA">
        <w:t>- если одновременно выполняется 2 динамических упражнения одинаковой структуры: записывается одно упражнение наивысшей сложности;</w:t>
      </w:r>
    </w:p>
    <w:p w14:paraId="1CF6532C" w14:textId="77777777" w:rsidR="004B07CA" w:rsidRPr="004B07CA" w:rsidRDefault="004B07CA" w:rsidP="004B07CA">
      <w:pPr>
        <w:ind w:left="284" w:firstLine="283"/>
      </w:pPr>
      <w:r w:rsidRPr="004B07CA">
        <w:t>- одиночные упражнения на лошади не оцениваются с точки зрения сложности.</w:t>
      </w:r>
    </w:p>
    <w:p w14:paraId="30E18378" w14:textId="77777777" w:rsidR="004B07CA" w:rsidRPr="004B07CA" w:rsidRDefault="004B07CA" w:rsidP="004B07CA">
      <w:pPr>
        <w:spacing w:line="256" w:lineRule="auto"/>
        <w:ind w:left="284" w:firstLine="283"/>
      </w:pPr>
      <w:r w:rsidRPr="004B07CA">
        <w:lastRenderedPageBreak/>
        <w:t xml:space="preserve">4.2. Сложность упражнений в группах оценивается по следующим принципам: </w:t>
      </w:r>
    </w:p>
    <w:p w14:paraId="567D6D2E" w14:textId="77777777" w:rsidR="004B07CA" w:rsidRPr="004B07CA" w:rsidRDefault="004B07CA" w:rsidP="004B07CA">
      <w:pPr>
        <w:ind w:left="284" w:firstLine="284"/>
      </w:pPr>
      <w:r w:rsidRPr="004B07CA">
        <w:t>- заскок и соскок каждого вольтижера;</w:t>
      </w:r>
    </w:p>
    <w:p w14:paraId="24D26EB4" w14:textId="77777777" w:rsidR="004B07CA" w:rsidRPr="004B07CA" w:rsidRDefault="004B07CA" w:rsidP="004B07CA">
      <w:pPr>
        <w:ind w:left="284" w:firstLine="284"/>
      </w:pPr>
      <w:r w:rsidRPr="004B07CA">
        <w:t>- одиночные, двойные, тройные упражнения (упражнения поддержки);</w:t>
      </w:r>
    </w:p>
    <w:p w14:paraId="37EDC5EF" w14:textId="77777777" w:rsidR="004B07CA" w:rsidRPr="004B07CA" w:rsidRDefault="004B07CA" w:rsidP="004B07CA">
      <w:pPr>
        <w:ind w:left="284" w:firstLine="284"/>
      </w:pPr>
      <w:r w:rsidRPr="004B07CA">
        <w:t>- если было продемонстрировано два или три статических упражнения одновременно, то считается самое сложное из них;</w:t>
      </w:r>
    </w:p>
    <w:p w14:paraId="37CF33CC" w14:textId="77777777" w:rsidR="004B07CA" w:rsidRPr="004B07CA" w:rsidRDefault="004B07CA" w:rsidP="004B07CA">
      <w:pPr>
        <w:ind w:left="284" w:firstLine="284"/>
      </w:pPr>
      <w:r w:rsidRPr="004B07CA">
        <w:t>- если было показано статическое и динамическое упражнение вместе, то каждое упражнение записывается и оценивается отдельно;</w:t>
      </w:r>
    </w:p>
    <w:p w14:paraId="2302E803" w14:textId="77777777" w:rsidR="004B07CA" w:rsidRPr="004B07CA" w:rsidRDefault="004B07CA" w:rsidP="004B07CA">
      <w:pPr>
        <w:ind w:left="284" w:firstLine="284"/>
      </w:pPr>
      <w:r w:rsidRPr="004B07CA">
        <w:t>- если одновременно выполняется два динамических упражнения разной структуры: каждое упражнение получает отдельную оценку за сложность;</w:t>
      </w:r>
    </w:p>
    <w:p w14:paraId="418B78D5" w14:textId="77777777" w:rsidR="004B07CA" w:rsidRPr="004B07CA" w:rsidRDefault="004B07CA" w:rsidP="004B07CA">
      <w:pPr>
        <w:ind w:left="284" w:firstLine="284"/>
      </w:pPr>
      <w:r w:rsidRPr="004B07CA">
        <w:t>- если одновременно выполняется 2 динамических упражнения одинаковой структуры: записывается одно упражнение наивысшей сложности</w:t>
      </w:r>
    </w:p>
    <w:p w14:paraId="1EA750A2" w14:textId="77777777" w:rsidR="004B07CA" w:rsidRPr="004B07CA" w:rsidRDefault="004B07CA" w:rsidP="004B07CA">
      <w:pPr>
        <w:keepNext/>
        <w:keepLines/>
        <w:ind w:left="284" w:firstLine="284"/>
        <w:outlineLvl w:val="2"/>
        <w:rPr>
          <w:rFonts w:eastAsia="Calibri"/>
          <w:bCs/>
        </w:rPr>
      </w:pPr>
      <w:r w:rsidRPr="004B07CA">
        <w:rPr>
          <w:rFonts w:eastAsia="Calibri"/>
          <w:bCs/>
        </w:rPr>
        <w:t>4.3. Тесты ПП</w:t>
      </w:r>
    </w:p>
    <w:tbl>
      <w:tblPr>
        <w:tblW w:w="934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170"/>
        <w:gridCol w:w="1786"/>
        <w:gridCol w:w="1843"/>
        <w:gridCol w:w="1799"/>
        <w:gridCol w:w="1745"/>
      </w:tblGrid>
      <w:tr w:rsidR="004B07CA" w:rsidRPr="004B07CA" w14:paraId="436C09CF" w14:textId="77777777" w:rsidTr="00B20802">
        <w:trPr>
          <w:cantSplit/>
        </w:trPr>
        <w:tc>
          <w:tcPr>
            <w:tcW w:w="2170" w:type="dxa"/>
            <w:vMerge w:val="restart"/>
            <w:shd w:val="clear" w:color="auto" w:fill="F2F2F2"/>
          </w:tcPr>
          <w:p w14:paraId="13CD14BF"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 xml:space="preserve">CVN </w:t>
            </w:r>
            <w:proofErr w:type="spellStart"/>
            <w:r w:rsidRPr="004B07CA">
              <w:rPr>
                <w:sz w:val="22"/>
                <w:szCs w:val="22"/>
              </w:rPr>
              <w:t>Squad</w:t>
            </w:r>
            <w:proofErr w:type="spellEnd"/>
          </w:p>
          <w:p w14:paraId="3DA19836"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(соревнования групп)</w:t>
            </w:r>
          </w:p>
        </w:tc>
        <w:tc>
          <w:tcPr>
            <w:tcW w:w="1786" w:type="dxa"/>
            <w:tcBorders>
              <w:bottom w:val="nil"/>
            </w:tcBorders>
            <w:shd w:val="clear" w:color="auto" w:fill="F2F2F2"/>
          </w:tcPr>
          <w:p w14:paraId="7B592BA0" w14:textId="77777777" w:rsidR="004B07CA" w:rsidRPr="004B07CA" w:rsidRDefault="004B07CA" w:rsidP="004B07CA">
            <w:pPr>
              <w:keepNext/>
              <w:pBdr>
                <w:top w:val="nil"/>
                <w:left w:val="nil"/>
                <w:bottom w:val="nil"/>
                <w:right w:val="nil"/>
                <w:between w:val="nil"/>
              </w:pBdr>
              <w:ind w:firstLine="98"/>
              <w:jc w:val="left"/>
              <w:rPr>
                <w:b/>
                <w:sz w:val="22"/>
                <w:szCs w:val="22"/>
              </w:rPr>
            </w:pPr>
            <w:r w:rsidRPr="004B07CA">
              <w:rPr>
                <w:b/>
                <w:sz w:val="22"/>
                <w:szCs w:val="22"/>
              </w:rPr>
              <w:t>ПП тест 1</w:t>
            </w:r>
          </w:p>
        </w:tc>
        <w:tc>
          <w:tcPr>
            <w:tcW w:w="1843" w:type="dxa"/>
            <w:tcBorders>
              <w:bottom w:val="nil"/>
            </w:tcBorders>
            <w:shd w:val="clear" w:color="auto" w:fill="F2F2F2"/>
          </w:tcPr>
          <w:p w14:paraId="26EB9B6D" w14:textId="77777777" w:rsidR="004B07CA" w:rsidRPr="004B07CA" w:rsidRDefault="004B07CA" w:rsidP="004B07CA">
            <w:pPr>
              <w:ind w:firstLine="13"/>
              <w:rPr>
                <w:sz w:val="22"/>
                <w:szCs w:val="22"/>
              </w:rPr>
            </w:pPr>
            <w:r w:rsidRPr="004B07CA">
              <w:rPr>
                <w:sz w:val="22"/>
                <w:szCs w:val="22"/>
              </w:rPr>
              <w:t>ПП тест 2</w:t>
            </w:r>
          </w:p>
        </w:tc>
        <w:tc>
          <w:tcPr>
            <w:tcW w:w="1799" w:type="dxa"/>
            <w:tcBorders>
              <w:bottom w:val="nil"/>
            </w:tcBorders>
            <w:shd w:val="clear" w:color="auto" w:fill="F2F2F2"/>
          </w:tcPr>
          <w:p w14:paraId="37B679A4" w14:textId="77777777" w:rsidR="004B07CA" w:rsidRPr="004B07CA" w:rsidRDefault="004B07CA" w:rsidP="004B07CA">
            <w:pPr>
              <w:ind w:firstLine="13"/>
              <w:rPr>
                <w:sz w:val="22"/>
                <w:szCs w:val="22"/>
              </w:rPr>
            </w:pPr>
            <w:r w:rsidRPr="004B07CA">
              <w:rPr>
                <w:sz w:val="22"/>
                <w:szCs w:val="22"/>
              </w:rPr>
              <w:t>ПП тест 3</w:t>
            </w:r>
          </w:p>
        </w:tc>
        <w:tc>
          <w:tcPr>
            <w:tcW w:w="1745" w:type="dxa"/>
            <w:tcBorders>
              <w:bottom w:val="nil"/>
            </w:tcBorders>
            <w:shd w:val="clear" w:color="auto" w:fill="F2F2F2"/>
          </w:tcPr>
          <w:p w14:paraId="6E6568A2" w14:textId="77777777" w:rsidR="004B07CA" w:rsidRPr="004B07CA" w:rsidRDefault="004B07CA" w:rsidP="004B07CA">
            <w:pPr>
              <w:keepNext/>
              <w:pBdr>
                <w:top w:val="nil"/>
                <w:left w:val="nil"/>
                <w:bottom w:val="nil"/>
                <w:right w:val="nil"/>
                <w:between w:val="nil"/>
              </w:pBdr>
              <w:ind w:firstLine="284"/>
              <w:jc w:val="left"/>
              <w:rPr>
                <w:b/>
                <w:sz w:val="22"/>
                <w:szCs w:val="22"/>
              </w:rPr>
            </w:pPr>
          </w:p>
        </w:tc>
      </w:tr>
      <w:tr w:rsidR="004B07CA" w:rsidRPr="004B07CA" w14:paraId="289B98B5" w14:textId="77777777" w:rsidTr="00B20802">
        <w:trPr>
          <w:cantSplit/>
        </w:trPr>
        <w:tc>
          <w:tcPr>
            <w:tcW w:w="2170" w:type="dxa"/>
            <w:vMerge/>
            <w:shd w:val="clear" w:color="auto" w:fill="F2F2F2"/>
          </w:tcPr>
          <w:p w14:paraId="22C126E3" w14:textId="77777777" w:rsidR="004B07CA" w:rsidRPr="004B07CA" w:rsidRDefault="004B07CA" w:rsidP="004B07CA">
            <w:pPr>
              <w:pBdr>
                <w:top w:val="nil"/>
                <w:left w:val="nil"/>
                <w:bottom w:val="nil"/>
                <w:right w:val="nil"/>
                <w:between w:val="nil"/>
              </w:pBdr>
              <w:spacing w:line="276" w:lineRule="auto"/>
              <w:ind w:firstLine="0"/>
              <w:jc w:val="left"/>
              <w:rPr>
                <w:b/>
                <w:sz w:val="22"/>
                <w:szCs w:val="22"/>
              </w:rPr>
            </w:pPr>
          </w:p>
        </w:tc>
        <w:tc>
          <w:tcPr>
            <w:tcW w:w="1786" w:type="dxa"/>
            <w:tcBorders>
              <w:top w:val="nil"/>
              <w:bottom w:val="single" w:sz="4" w:space="0" w:color="808080"/>
            </w:tcBorders>
            <w:shd w:val="clear" w:color="auto" w:fill="F2F2F2"/>
          </w:tcPr>
          <w:p w14:paraId="66FDA063" w14:textId="77777777" w:rsidR="004B07CA" w:rsidRPr="004B07CA" w:rsidRDefault="004B07CA" w:rsidP="004B07CA">
            <w:pPr>
              <w:keepNext/>
              <w:pBdr>
                <w:top w:val="nil"/>
                <w:left w:val="nil"/>
                <w:bottom w:val="nil"/>
                <w:right w:val="nil"/>
                <w:between w:val="nil"/>
              </w:pBdr>
              <w:ind w:firstLine="98"/>
              <w:jc w:val="left"/>
              <w:rPr>
                <w:b/>
                <w:sz w:val="22"/>
                <w:szCs w:val="22"/>
              </w:rPr>
            </w:pPr>
            <w:r w:rsidRPr="004B07CA">
              <w:rPr>
                <w:sz w:val="22"/>
                <w:szCs w:val="22"/>
              </w:rPr>
              <w:t xml:space="preserve">FEI </w:t>
            </w:r>
            <w:proofErr w:type="spellStart"/>
            <w:r w:rsidRPr="004B07CA">
              <w:rPr>
                <w:sz w:val="22"/>
                <w:szCs w:val="22"/>
              </w:rPr>
              <w:t>Squad</w:t>
            </w:r>
            <w:proofErr w:type="spellEnd"/>
            <w:r w:rsidRPr="004B07CA">
              <w:rPr>
                <w:sz w:val="22"/>
                <w:szCs w:val="22"/>
              </w:rPr>
              <w:t xml:space="preserve"> Free Test 2</w:t>
            </w:r>
          </w:p>
        </w:tc>
        <w:tc>
          <w:tcPr>
            <w:tcW w:w="1843" w:type="dxa"/>
            <w:tcBorders>
              <w:top w:val="nil"/>
              <w:bottom w:val="single" w:sz="4" w:space="0" w:color="808080"/>
            </w:tcBorders>
            <w:shd w:val="clear" w:color="auto" w:fill="F2F2F2"/>
          </w:tcPr>
          <w:p w14:paraId="2AFEF292" w14:textId="77777777" w:rsidR="004B07CA" w:rsidRPr="004B07CA" w:rsidRDefault="004B07CA" w:rsidP="004B07CA">
            <w:pPr>
              <w:keepNext/>
              <w:pBdr>
                <w:top w:val="nil"/>
                <w:left w:val="nil"/>
                <w:bottom w:val="nil"/>
                <w:right w:val="nil"/>
                <w:between w:val="nil"/>
              </w:pBdr>
              <w:ind w:firstLine="13"/>
              <w:jc w:val="left"/>
              <w:rPr>
                <w:sz w:val="22"/>
                <w:szCs w:val="22"/>
              </w:rPr>
            </w:pPr>
            <w:r w:rsidRPr="004B07CA">
              <w:rPr>
                <w:sz w:val="22"/>
                <w:szCs w:val="22"/>
              </w:rPr>
              <w:t xml:space="preserve">FEI </w:t>
            </w:r>
            <w:proofErr w:type="spellStart"/>
            <w:r w:rsidRPr="004B07CA">
              <w:rPr>
                <w:sz w:val="22"/>
                <w:szCs w:val="22"/>
              </w:rPr>
              <w:t>Squad</w:t>
            </w:r>
            <w:proofErr w:type="spellEnd"/>
            <w:r w:rsidRPr="004B07CA">
              <w:rPr>
                <w:sz w:val="22"/>
                <w:szCs w:val="22"/>
              </w:rPr>
              <w:t xml:space="preserve"> Free Test 1</w:t>
            </w:r>
          </w:p>
        </w:tc>
        <w:tc>
          <w:tcPr>
            <w:tcW w:w="1799" w:type="dxa"/>
            <w:tcBorders>
              <w:top w:val="nil"/>
              <w:bottom w:val="single" w:sz="4" w:space="0" w:color="808080"/>
            </w:tcBorders>
            <w:shd w:val="clear" w:color="auto" w:fill="F2F2F2"/>
          </w:tcPr>
          <w:p w14:paraId="11ACA781" w14:textId="77777777" w:rsidR="004B07CA" w:rsidRPr="004B07CA" w:rsidRDefault="004B07CA" w:rsidP="004B07CA">
            <w:pPr>
              <w:keepNext/>
              <w:pBdr>
                <w:top w:val="nil"/>
                <w:left w:val="nil"/>
                <w:bottom w:val="nil"/>
                <w:right w:val="nil"/>
                <w:between w:val="nil"/>
              </w:pBdr>
              <w:ind w:firstLine="13"/>
              <w:jc w:val="left"/>
              <w:rPr>
                <w:b/>
                <w:i/>
                <w:sz w:val="22"/>
                <w:szCs w:val="22"/>
              </w:rPr>
            </w:pPr>
          </w:p>
        </w:tc>
        <w:tc>
          <w:tcPr>
            <w:tcW w:w="1745" w:type="dxa"/>
            <w:tcBorders>
              <w:top w:val="nil"/>
              <w:bottom w:val="single" w:sz="4" w:space="0" w:color="808080"/>
            </w:tcBorders>
            <w:shd w:val="clear" w:color="auto" w:fill="F2F2F2"/>
          </w:tcPr>
          <w:p w14:paraId="27A2B8E3" w14:textId="77777777" w:rsidR="004B07CA" w:rsidRPr="004B07CA" w:rsidRDefault="004B07CA" w:rsidP="004B07CA">
            <w:pPr>
              <w:keepNext/>
              <w:pBdr>
                <w:top w:val="nil"/>
                <w:left w:val="nil"/>
                <w:bottom w:val="nil"/>
                <w:right w:val="nil"/>
                <w:between w:val="nil"/>
              </w:pBdr>
              <w:ind w:firstLine="0"/>
              <w:jc w:val="left"/>
              <w:rPr>
                <w:b/>
                <w:i/>
                <w:sz w:val="22"/>
                <w:szCs w:val="22"/>
              </w:rPr>
            </w:pPr>
          </w:p>
        </w:tc>
      </w:tr>
      <w:tr w:rsidR="004B07CA" w:rsidRPr="004B07CA" w14:paraId="23415956" w14:textId="77777777" w:rsidTr="00B20802">
        <w:trPr>
          <w:cantSplit/>
        </w:trPr>
        <w:tc>
          <w:tcPr>
            <w:tcW w:w="2170" w:type="dxa"/>
          </w:tcPr>
          <w:p w14:paraId="743E3317"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Время исполнения, максимум</w:t>
            </w:r>
          </w:p>
        </w:tc>
        <w:tc>
          <w:tcPr>
            <w:tcW w:w="1786" w:type="dxa"/>
            <w:tcBorders>
              <w:top w:val="single" w:sz="4" w:space="0" w:color="808080"/>
            </w:tcBorders>
          </w:tcPr>
          <w:p w14:paraId="113AE34F"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4 мин</w:t>
            </w:r>
          </w:p>
        </w:tc>
        <w:tc>
          <w:tcPr>
            <w:tcW w:w="1843" w:type="dxa"/>
            <w:tcBorders>
              <w:top w:val="single" w:sz="4" w:space="0" w:color="808080"/>
            </w:tcBorders>
          </w:tcPr>
          <w:p w14:paraId="1B2EFB2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 мин</w:t>
            </w:r>
          </w:p>
        </w:tc>
        <w:tc>
          <w:tcPr>
            <w:tcW w:w="1799" w:type="dxa"/>
            <w:tcBorders>
              <w:top w:val="single" w:sz="4" w:space="0" w:color="808080"/>
            </w:tcBorders>
          </w:tcPr>
          <w:p w14:paraId="7466F75D"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4 мин</w:t>
            </w:r>
          </w:p>
        </w:tc>
        <w:tc>
          <w:tcPr>
            <w:tcW w:w="1745" w:type="dxa"/>
            <w:tcBorders>
              <w:top w:val="single" w:sz="4" w:space="0" w:color="808080"/>
              <w:bottom w:val="nil"/>
            </w:tcBorders>
          </w:tcPr>
          <w:p w14:paraId="2D2C9AF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6D879C6" w14:textId="77777777" w:rsidTr="00B20802">
        <w:trPr>
          <w:cantSplit/>
        </w:trPr>
        <w:tc>
          <w:tcPr>
            <w:tcW w:w="2170" w:type="dxa"/>
            <w:vMerge w:val="restart"/>
          </w:tcPr>
          <w:p w14:paraId="1D0CF1C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14A4990B"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25 упражнений</w:t>
            </w:r>
          </w:p>
        </w:tc>
        <w:tc>
          <w:tcPr>
            <w:tcW w:w="1843" w:type="dxa"/>
          </w:tcPr>
          <w:p w14:paraId="098FF97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20 упражнений</w:t>
            </w:r>
          </w:p>
        </w:tc>
        <w:tc>
          <w:tcPr>
            <w:tcW w:w="1799" w:type="dxa"/>
          </w:tcPr>
          <w:p w14:paraId="7362F69D"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nil"/>
            </w:tcBorders>
          </w:tcPr>
          <w:p w14:paraId="369BECCE"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712707A4" w14:textId="77777777" w:rsidTr="00B20802">
        <w:trPr>
          <w:cantSplit/>
        </w:trPr>
        <w:tc>
          <w:tcPr>
            <w:tcW w:w="2170" w:type="dxa"/>
            <w:vMerge/>
          </w:tcPr>
          <w:p w14:paraId="09C459BB"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1786" w:type="dxa"/>
          </w:tcPr>
          <w:p w14:paraId="4CB30245" w14:textId="77777777" w:rsidR="004B07CA" w:rsidRPr="004B07CA" w:rsidRDefault="004B07CA" w:rsidP="004B07CA">
            <w:pPr>
              <w:pBdr>
                <w:top w:val="nil"/>
                <w:left w:val="nil"/>
                <w:bottom w:val="nil"/>
                <w:right w:val="nil"/>
                <w:between w:val="nil"/>
              </w:pBdr>
              <w:ind w:firstLine="98"/>
              <w:jc w:val="left"/>
              <w:rPr>
                <w:sz w:val="22"/>
                <w:szCs w:val="22"/>
              </w:rPr>
            </w:pPr>
          </w:p>
        </w:tc>
        <w:tc>
          <w:tcPr>
            <w:tcW w:w="1843" w:type="dxa"/>
          </w:tcPr>
          <w:p w14:paraId="0A6AF8C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6 статических тройных упражнений</w:t>
            </w:r>
          </w:p>
        </w:tc>
        <w:tc>
          <w:tcPr>
            <w:tcW w:w="1799" w:type="dxa"/>
          </w:tcPr>
          <w:p w14:paraId="44D66007"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максимум 6 статических тройных упражнений</w:t>
            </w:r>
          </w:p>
        </w:tc>
        <w:tc>
          <w:tcPr>
            <w:tcW w:w="1745" w:type="dxa"/>
            <w:tcBorders>
              <w:top w:val="nil"/>
              <w:bottom w:val="nil"/>
            </w:tcBorders>
          </w:tcPr>
          <w:p w14:paraId="6F2ECAC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EB7EF87" w14:textId="77777777" w:rsidTr="00B20802">
        <w:trPr>
          <w:cantSplit/>
        </w:trPr>
        <w:tc>
          <w:tcPr>
            <w:tcW w:w="2170" w:type="dxa"/>
          </w:tcPr>
          <w:p w14:paraId="015D1173"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6A73076C"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0,4 балла</w:t>
            </w:r>
          </w:p>
        </w:tc>
        <w:tc>
          <w:tcPr>
            <w:tcW w:w="1843" w:type="dxa"/>
          </w:tcPr>
          <w:p w14:paraId="59F09F3D"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0,5 балла</w:t>
            </w:r>
          </w:p>
        </w:tc>
        <w:tc>
          <w:tcPr>
            <w:tcW w:w="1799" w:type="dxa"/>
            <w:vMerge w:val="restart"/>
          </w:tcPr>
          <w:p w14:paraId="7F19C6C4" w14:textId="77777777" w:rsidR="004B07CA" w:rsidRPr="004B07CA" w:rsidRDefault="004B07CA" w:rsidP="004B07CA">
            <w:pPr>
              <w:pBdr>
                <w:top w:val="nil"/>
                <w:left w:val="nil"/>
                <w:bottom w:val="nil"/>
                <w:right w:val="nil"/>
                <w:between w:val="nil"/>
              </w:pBdr>
              <w:ind w:firstLine="13"/>
              <w:jc w:val="left"/>
              <w:rPr>
                <w:b/>
                <w:sz w:val="22"/>
                <w:szCs w:val="22"/>
              </w:rPr>
            </w:pPr>
            <w:r w:rsidRPr="004B07CA">
              <w:rPr>
                <w:sz w:val="22"/>
                <w:szCs w:val="22"/>
              </w:rPr>
              <w:t>Сложность не учитывается.</w:t>
            </w:r>
          </w:p>
        </w:tc>
        <w:tc>
          <w:tcPr>
            <w:tcW w:w="1745" w:type="dxa"/>
            <w:tcBorders>
              <w:top w:val="nil"/>
              <w:bottom w:val="nil"/>
            </w:tcBorders>
          </w:tcPr>
          <w:p w14:paraId="1AEB44B7"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8304D48" w14:textId="77777777" w:rsidTr="00B20802">
        <w:trPr>
          <w:cantSplit/>
        </w:trPr>
        <w:tc>
          <w:tcPr>
            <w:tcW w:w="2170" w:type="dxa"/>
          </w:tcPr>
          <w:p w14:paraId="016D001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4DA91100"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0,3 балла</w:t>
            </w:r>
          </w:p>
        </w:tc>
        <w:tc>
          <w:tcPr>
            <w:tcW w:w="1843" w:type="dxa"/>
          </w:tcPr>
          <w:p w14:paraId="69FE120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0,3 балла</w:t>
            </w:r>
          </w:p>
        </w:tc>
        <w:tc>
          <w:tcPr>
            <w:tcW w:w="1799" w:type="dxa"/>
            <w:vMerge/>
          </w:tcPr>
          <w:p w14:paraId="53058FF9" w14:textId="77777777" w:rsidR="004B07CA" w:rsidRPr="004B07CA" w:rsidRDefault="004B07CA" w:rsidP="004B07CA">
            <w:pPr>
              <w:pBdr>
                <w:top w:val="nil"/>
                <w:left w:val="nil"/>
                <w:bottom w:val="nil"/>
                <w:right w:val="nil"/>
                <w:between w:val="nil"/>
              </w:pBdr>
              <w:spacing w:line="276" w:lineRule="auto"/>
              <w:ind w:firstLine="13"/>
              <w:jc w:val="left"/>
              <w:rPr>
                <w:b/>
                <w:sz w:val="22"/>
                <w:szCs w:val="22"/>
              </w:rPr>
            </w:pPr>
          </w:p>
        </w:tc>
        <w:tc>
          <w:tcPr>
            <w:tcW w:w="1745" w:type="dxa"/>
            <w:tcBorders>
              <w:top w:val="nil"/>
              <w:bottom w:val="nil"/>
            </w:tcBorders>
          </w:tcPr>
          <w:p w14:paraId="1771149B"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7D27AD8F" w14:textId="77777777" w:rsidTr="00B20802">
        <w:trPr>
          <w:cantSplit/>
        </w:trPr>
        <w:tc>
          <w:tcPr>
            <w:tcW w:w="2170" w:type="dxa"/>
            <w:tcBorders>
              <w:bottom w:val="single" w:sz="4" w:space="0" w:color="808080"/>
            </w:tcBorders>
          </w:tcPr>
          <w:p w14:paraId="2011AE3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Borders>
              <w:bottom w:val="single" w:sz="4" w:space="0" w:color="808080"/>
            </w:tcBorders>
          </w:tcPr>
          <w:p w14:paraId="6155D690"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0,1 балла</w:t>
            </w:r>
          </w:p>
        </w:tc>
        <w:tc>
          <w:tcPr>
            <w:tcW w:w="1843" w:type="dxa"/>
            <w:tcBorders>
              <w:bottom w:val="single" w:sz="4" w:space="0" w:color="808080"/>
            </w:tcBorders>
          </w:tcPr>
          <w:p w14:paraId="351536F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0,1 балла</w:t>
            </w:r>
          </w:p>
        </w:tc>
        <w:tc>
          <w:tcPr>
            <w:tcW w:w="1799" w:type="dxa"/>
            <w:vMerge/>
          </w:tcPr>
          <w:p w14:paraId="09E99338" w14:textId="77777777" w:rsidR="004B07CA" w:rsidRPr="004B07CA" w:rsidRDefault="004B07CA" w:rsidP="004B07CA">
            <w:pPr>
              <w:pBdr>
                <w:top w:val="nil"/>
                <w:left w:val="nil"/>
                <w:bottom w:val="nil"/>
                <w:right w:val="nil"/>
                <w:between w:val="nil"/>
              </w:pBdr>
              <w:spacing w:line="276" w:lineRule="auto"/>
              <w:ind w:firstLine="13"/>
              <w:jc w:val="left"/>
              <w:rPr>
                <w:b/>
                <w:sz w:val="22"/>
                <w:szCs w:val="22"/>
              </w:rPr>
            </w:pPr>
          </w:p>
        </w:tc>
        <w:tc>
          <w:tcPr>
            <w:tcW w:w="1745" w:type="dxa"/>
            <w:tcBorders>
              <w:top w:val="nil"/>
              <w:bottom w:val="single" w:sz="4" w:space="0" w:color="808080"/>
            </w:tcBorders>
          </w:tcPr>
          <w:p w14:paraId="60C192C0"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132937C1" w14:textId="77777777" w:rsidTr="00B20802">
        <w:trPr>
          <w:cantSplit/>
        </w:trPr>
        <w:tc>
          <w:tcPr>
            <w:tcW w:w="2170" w:type="dxa"/>
            <w:tcBorders>
              <w:bottom w:val="single" w:sz="4" w:space="0" w:color="808080"/>
            </w:tcBorders>
          </w:tcPr>
          <w:p w14:paraId="763A30A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Borders>
              <w:bottom w:val="single" w:sz="4" w:space="0" w:color="808080"/>
            </w:tcBorders>
          </w:tcPr>
          <w:p w14:paraId="316A1BB7"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Borders>
              <w:bottom w:val="single" w:sz="4" w:space="0" w:color="808080"/>
            </w:tcBorders>
          </w:tcPr>
          <w:p w14:paraId="4EB5FE3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Borders>
              <w:bottom w:val="single" w:sz="4" w:space="0" w:color="808080"/>
            </w:tcBorders>
          </w:tcPr>
          <w:p w14:paraId="36E7644B" w14:textId="77777777" w:rsidR="004B07CA" w:rsidRPr="004B07CA" w:rsidRDefault="004B07CA" w:rsidP="004B07CA">
            <w:pPr>
              <w:pBdr>
                <w:top w:val="nil"/>
                <w:left w:val="nil"/>
                <w:bottom w:val="nil"/>
                <w:right w:val="nil"/>
                <w:between w:val="nil"/>
              </w:pBdr>
              <w:ind w:firstLine="13"/>
              <w:jc w:val="left"/>
              <w:rPr>
                <w:b/>
                <w:sz w:val="22"/>
                <w:szCs w:val="22"/>
              </w:rPr>
            </w:pPr>
            <w:r w:rsidRPr="004B07CA">
              <w:rPr>
                <w:sz w:val="22"/>
                <w:szCs w:val="22"/>
              </w:rPr>
              <w:t>0% оценки сложности и 100% оценки исполнения</w:t>
            </w:r>
          </w:p>
        </w:tc>
        <w:tc>
          <w:tcPr>
            <w:tcW w:w="1745" w:type="dxa"/>
            <w:tcBorders>
              <w:top w:val="nil"/>
              <w:bottom w:val="single" w:sz="4" w:space="0" w:color="808080"/>
            </w:tcBorders>
          </w:tcPr>
          <w:p w14:paraId="65FF6DEE"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187AA973" w14:textId="77777777" w:rsidTr="00B20802">
        <w:trPr>
          <w:cantSplit/>
        </w:trPr>
        <w:tc>
          <w:tcPr>
            <w:tcW w:w="2170" w:type="dxa"/>
            <w:vMerge w:val="restart"/>
            <w:shd w:val="clear" w:color="auto" w:fill="F2F2F2"/>
          </w:tcPr>
          <w:p w14:paraId="2F4C96F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CVN </w:t>
            </w:r>
            <w:proofErr w:type="spellStart"/>
            <w:r w:rsidRPr="004B07CA">
              <w:rPr>
                <w:sz w:val="22"/>
                <w:szCs w:val="22"/>
              </w:rPr>
              <w:t>PdD</w:t>
            </w:r>
            <w:proofErr w:type="spellEnd"/>
          </w:p>
          <w:p w14:paraId="28496A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(соревнования пар)</w:t>
            </w:r>
          </w:p>
        </w:tc>
        <w:tc>
          <w:tcPr>
            <w:tcW w:w="1786" w:type="dxa"/>
            <w:shd w:val="clear" w:color="auto" w:fill="F2F2F2"/>
          </w:tcPr>
          <w:p w14:paraId="23908DAF" w14:textId="77777777" w:rsidR="004B07CA" w:rsidRPr="004B07CA" w:rsidRDefault="004B07CA" w:rsidP="004B07CA">
            <w:pPr>
              <w:ind w:firstLine="98"/>
              <w:rPr>
                <w:sz w:val="22"/>
                <w:szCs w:val="22"/>
              </w:rPr>
            </w:pPr>
            <w:r w:rsidRPr="004B07CA">
              <w:rPr>
                <w:sz w:val="22"/>
                <w:szCs w:val="22"/>
              </w:rPr>
              <w:t>ПП тест 4</w:t>
            </w:r>
          </w:p>
        </w:tc>
        <w:tc>
          <w:tcPr>
            <w:tcW w:w="1843" w:type="dxa"/>
            <w:shd w:val="clear" w:color="auto" w:fill="F2F2F2"/>
          </w:tcPr>
          <w:p w14:paraId="7B982ED0" w14:textId="77777777" w:rsidR="004B07CA" w:rsidRPr="004B07CA" w:rsidRDefault="004B07CA" w:rsidP="004B07CA">
            <w:pPr>
              <w:ind w:firstLine="0"/>
              <w:rPr>
                <w:sz w:val="22"/>
                <w:szCs w:val="22"/>
              </w:rPr>
            </w:pPr>
            <w:r w:rsidRPr="004B07CA">
              <w:rPr>
                <w:sz w:val="22"/>
                <w:szCs w:val="22"/>
              </w:rPr>
              <w:t>ПП тест 5</w:t>
            </w:r>
          </w:p>
        </w:tc>
        <w:tc>
          <w:tcPr>
            <w:tcW w:w="1799" w:type="dxa"/>
            <w:shd w:val="clear" w:color="auto" w:fill="F2F2F2"/>
          </w:tcPr>
          <w:p w14:paraId="1848E344" w14:textId="77777777" w:rsidR="004B07CA" w:rsidRPr="004B07CA" w:rsidRDefault="004B07CA" w:rsidP="004B07CA">
            <w:pPr>
              <w:ind w:firstLine="13"/>
              <w:rPr>
                <w:sz w:val="22"/>
                <w:szCs w:val="22"/>
              </w:rPr>
            </w:pPr>
            <w:r w:rsidRPr="004B07CA">
              <w:rPr>
                <w:sz w:val="22"/>
                <w:szCs w:val="22"/>
              </w:rPr>
              <w:t>ПП тест 6</w:t>
            </w:r>
          </w:p>
        </w:tc>
        <w:tc>
          <w:tcPr>
            <w:tcW w:w="1745" w:type="dxa"/>
            <w:shd w:val="clear" w:color="auto" w:fill="F2F2F2"/>
          </w:tcPr>
          <w:p w14:paraId="3F436B5D" w14:textId="77777777" w:rsidR="004B07CA" w:rsidRPr="004B07CA" w:rsidRDefault="004B07CA" w:rsidP="004B07CA">
            <w:pPr>
              <w:ind w:firstLine="0"/>
              <w:rPr>
                <w:sz w:val="22"/>
                <w:szCs w:val="22"/>
              </w:rPr>
            </w:pPr>
            <w:r w:rsidRPr="004B07CA">
              <w:rPr>
                <w:sz w:val="22"/>
                <w:szCs w:val="22"/>
              </w:rPr>
              <w:t>ПП тест 7/7А</w:t>
            </w:r>
          </w:p>
        </w:tc>
      </w:tr>
      <w:tr w:rsidR="004B07CA" w:rsidRPr="00BD42CD" w14:paraId="1DD3C192" w14:textId="77777777" w:rsidTr="00B20802">
        <w:trPr>
          <w:cantSplit/>
        </w:trPr>
        <w:tc>
          <w:tcPr>
            <w:tcW w:w="2170" w:type="dxa"/>
            <w:vMerge/>
            <w:shd w:val="clear" w:color="auto" w:fill="F2F2F2"/>
          </w:tcPr>
          <w:p w14:paraId="34C37260"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1786" w:type="dxa"/>
            <w:shd w:val="clear" w:color="auto" w:fill="F2F2F2"/>
          </w:tcPr>
          <w:p w14:paraId="49079F4C" w14:textId="77777777" w:rsidR="004B07CA" w:rsidRPr="004B07CA" w:rsidRDefault="004B07CA" w:rsidP="004B07CA">
            <w:pPr>
              <w:pBdr>
                <w:top w:val="nil"/>
                <w:left w:val="nil"/>
                <w:bottom w:val="nil"/>
                <w:right w:val="nil"/>
                <w:between w:val="nil"/>
              </w:pBdr>
              <w:ind w:firstLine="98"/>
              <w:jc w:val="left"/>
              <w:rPr>
                <w:sz w:val="22"/>
                <w:szCs w:val="22"/>
                <w:lang w:val="en-US"/>
              </w:rPr>
            </w:pPr>
            <w:r w:rsidRPr="004B07CA">
              <w:rPr>
                <w:sz w:val="22"/>
                <w:szCs w:val="22"/>
                <w:lang w:val="en-US"/>
              </w:rPr>
              <w:t>FEI Pas-de-Deux Free Test 2 (for Seniors)</w:t>
            </w:r>
          </w:p>
        </w:tc>
        <w:tc>
          <w:tcPr>
            <w:tcW w:w="1843" w:type="dxa"/>
            <w:shd w:val="clear" w:color="auto" w:fill="F2F2F2"/>
          </w:tcPr>
          <w:p w14:paraId="4476F8F5"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Pas-de-Deux Free Test 1 (for Juniors)</w:t>
            </w:r>
          </w:p>
        </w:tc>
        <w:tc>
          <w:tcPr>
            <w:tcW w:w="1799" w:type="dxa"/>
            <w:shd w:val="clear" w:color="auto" w:fill="F2F2F2"/>
          </w:tcPr>
          <w:p w14:paraId="23399A62" w14:textId="77777777" w:rsidR="004B07CA" w:rsidRPr="004B07CA" w:rsidRDefault="004B07CA" w:rsidP="004B07CA">
            <w:pPr>
              <w:pBdr>
                <w:top w:val="nil"/>
                <w:left w:val="nil"/>
                <w:bottom w:val="nil"/>
                <w:right w:val="nil"/>
                <w:between w:val="nil"/>
              </w:pBdr>
              <w:ind w:firstLine="13"/>
              <w:jc w:val="left"/>
              <w:rPr>
                <w:b/>
                <w:i/>
                <w:sz w:val="22"/>
                <w:szCs w:val="22"/>
                <w:lang w:val="en-US"/>
              </w:rPr>
            </w:pPr>
          </w:p>
        </w:tc>
        <w:tc>
          <w:tcPr>
            <w:tcW w:w="1745" w:type="dxa"/>
            <w:shd w:val="clear" w:color="auto" w:fill="F2F2F2"/>
          </w:tcPr>
          <w:p w14:paraId="73E47119" w14:textId="77777777" w:rsidR="004B07CA" w:rsidRPr="004B07CA" w:rsidRDefault="004B07CA" w:rsidP="004B07CA">
            <w:pPr>
              <w:pBdr>
                <w:top w:val="nil"/>
                <w:left w:val="nil"/>
                <w:bottom w:val="nil"/>
                <w:right w:val="nil"/>
                <w:between w:val="nil"/>
              </w:pBdr>
              <w:ind w:firstLine="0"/>
              <w:jc w:val="left"/>
              <w:rPr>
                <w:b/>
                <w:i/>
                <w:sz w:val="22"/>
                <w:szCs w:val="22"/>
                <w:lang w:val="en-US"/>
              </w:rPr>
            </w:pPr>
          </w:p>
        </w:tc>
      </w:tr>
      <w:tr w:rsidR="004B07CA" w:rsidRPr="004B07CA" w14:paraId="1018F579" w14:textId="77777777" w:rsidTr="00B20802">
        <w:trPr>
          <w:cantSplit/>
        </w:trPr>
        <w:tc>
          <w:tcPr>
            <w:tcW w:w="2170" w:type="dxa"/>
          </w:tcPr>
          <w:p w14:paraId="5FB5D0AF"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Время исполнения, максимум</w:t>
            </w:r>
          </w:p>
        </w:tc>
        <w:tc>
          <w:tcPr>
            <w:tcW w:w="1786" w:type="dxa"/>
          </w:tcPr>
          <w:p w14:paraId="5D13B0D3"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2 мин</w:t>
            </w:r>
          </w:p>
        </w:tc>
        <w:tc>
          <w:tcPr>
            <w:tcW w:w="1843" w:type="dxa"/>
          </w:tcPr>
          <w:p w14:paraId="5773740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 30 сек</w:t>
            </w:r>
          </w:p>
        </w:tc>
        <w:tc>
          <w:tcPr>
            <w:tcW w:w="1799" w:type="dxa"/>
          </w:tcPr>
          <w:p w14:paraId="03372788"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 мин 30 сек</w:t>
            </w:r>
          </w:p>
        </w:tc>
        <w:tc>
          <w:tcPr>
            <w:tcW w:w="1745" w:type="dxa"/>
          </w:tcPr>
          <w:p w14:paraId="75F450F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2 мин / </w:t>
            </w:r>
          </w:p>
          <w:p w14:paraId="38D2F54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 30 сек</w:t>
            </w:r>
          </w:p>
        </w:tc>
      </w:tr>
      <w:tr w:rsidR="004B07CA" w:rsidRPr="004B07CA" w14:paraId="0DD37B0A" w14:textId="77777777" w:rsidTr="00B20802">
        <w:trPr>
          <w:cantSplit/>
        </w:trPr>
        <w:tc>
          <w:tcPr>
            <w:tcW w:w="2170" w:type="dxa"/>
          </w:tcPr>
          <w:p w14:paraId="288DD16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63A79AA9"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13 упражнений</w:t>
            </w:r>
          </w:p>
        </w:tc>
        <w:tc>
          <w:tcPr>
            <w:tcW w:w="1843" w:type="dxa"/>
          </w:tcPr>
          <w:p w14:paraId="2FE5265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упражнений</w:t>
            </w:r>
          </w:p>
        </w:tc>
        <w:tc>
          <w:tcPr>
            <w:tcW w:w="1799" w:type="dxa"/>
          </w:tcPr>
          <w:p w14:paraId="04FD2630"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10 упражнений</w:t>
            </w:r>
          </w:p>
        </w:tc>
        <w:tc>
          <w:tcPr>
            <w:tcW w:w="1745" w:type="dxa"/>
          </w:tcPr>
          <w:p w14:paraId="7EAEAA98"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315590B" w14:textId="77777777" w:rsidTr="00B20802">
        <w:trPr>
          <w:cantSplit/>
        </w:trPr>
        <w:tc>
          <w:tcPr>
            <w:tcW w:w="2170" w:type="dxa"/>
          </w:tcPr>
          <w:p w14:paraId="0523DED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4C27A389"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0,8 балла</w:t>
            </w:r>
          </w:p>
        </w:tc>
        <w:tc>
          <w:tcPr>
            <w:tcW w:w="1843" w:type="dxa"/>
          </w:tcPr>
          <w:p w14:paraId="27B98DA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балла</w:t>
            </w:r>
          </w:p>
        </w:tc>
        <w:tc>
          <w:tcPr>
            <w:tcW w:w="1799" w:type="dxa"/>
          </w:tcPr>
          <w:p w14:paraId="147CBD3A"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1,0 балла</w:t>
            </w:r>
          </w:p>
        </w:tc>
        <w:tc>
          <w:tcPr>
            <w:tcW w:w="1745" w:type="dxa"/>
            <w:vMerge w:val="restart"/>
          </w:tcPr>
          <w:p w14:paraId="1074275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Сложность не учитывается.</w:t>
            </w:r>
          </w:p>
        </w:tc>
      </w:tr>
      <w:tr w:rsidR="004B07CA" w:rsidRPr="004B07CA" w14:paraId="00FA4555" w14:textId="77777777" w:rsidTr="00B20802">
        <w:trPr>
          <w:cantSplit/>
        </w:trPr>
        <w:tc>
          <w:tcPr>
            <w:tcW w:w="2170" w:type="dxa"/>
          </w:tcPr>
          <w:p w14:paraId="7505D62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7BF6A515"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0,4 балла</w:t>
            </w:r>
          </w:p>
        </w:tc>
        <w:tc>
          <w:tcPr>
            <w:tcW w:w="1843" w:type="dxa"/>
          </w:tcPr>
          <w:p w14:paraId="402818E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0,5 балла</w:t>
            </w:r>
          </w:p>
        </w:tc>
        <w:tc>
          <w:tcPr>
            <w:tcW w:w="1799" w:type="dxa"/>
          </w:tcPr>
          <w:p w14:paraId="5D513781"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0,5 балла</w:t>
            </w:r>
          </w:p>
        </w:tc>
        <w:tc>
          <w:tcPr>
            <w:tcW w:w="1745" w:type="dxa"/>
            <w:vMerge/>
          </w:tcPr>
          <w:p w14:paraId="0FCB2FED"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r>
      <w:tr w:rsidR="004B07CA" w:rsidRPr="004B07CA" w14:paraId="5EAD17F8" w14:textId="77777777" w:rsidTr="00B20802">
        <w:trPr>
          <w:cantSplit/>
        </w:trPr>
        <w:tc>
          <w:tcPr>
            <w:tcW w:w="2170" w:type="dxa"/>
            <w:tcBorders>
              <w:bottom w:val="single" w:sz="4" w:space="0" w:color="808080"/>
            </w:tcBorders>
          </w:tcPr>
          <w:p w14:paraId="1C42842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Borders>
              <w:bottom w:val="single" w:sz="4" w:space="0" w:color="808080"/>
            </w:tcBorders>
          </w:tcPr>
          <w:p w14:paraId="3ED3ACF2"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0,0 баллов</w:t>
            </w:r>
          </w:p>
        </w:tc>
        <w:tc>
          <w:tcPr>
            <w:tcW w:w="1843" w:type="dxa"/>
            <w:tcBorders>
              <w:bottom w:val="single" w:sz="4" w:space="0" w:color="808080"/>
            </w:tcBorders>
          </w:tcPr>
          <w:p w14:paraId="599EA5C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0,0 баллов</w:t>
            </w:r>
          </w:p>
        </w:tc>
        <w:tc>
          <w:tcPr>
            <w:tcW w:w="1799" w:type="dxa"/>
            <w:tcBorders>
              <w:bottom w:val="single" w:sz="4" w:space="0" w:color="808080"/>
            </w:tcBorders>
          </w:tcPr>
          <w:p w14:paraId="364AADFE"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0,2 балла</w:t>
            </w:r>
          </w:p>
        </w:tc>
        <w:tc>
          <w:tcPr>
            <w:tcW w:w="1745" w:type="dxa"/>
            <w:vMerge/>
          </w:tcPr>
          <w:p w14:paraId="6A01B5EC"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r>
      <w:tr w:rsidR="004B07CA" w:rsidRPr="004B07CA" w14:paraId="3009FF10" w14:textId="77777777" w:rsidTr="00B20802">
        <w:trPr>
          <w:cantSplit/>
        </w:trPr>
        <w:tc>
          <w:tcPr>
            <w:tcW w:w="2170" w:type="dxa"/>
            <w:tcBorders>
              <w:bottom w:val="single" w:sz="4" w:space="0" w:color="808080"/>
            </w:tcBorders>
          </w:tcPr>
          <w:p w14:paraId="317D5AE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Borders>
              <w:bottom w:val="single" w:sz="4" w:space="0" w:color="808080"/>
            </w:tcBorders>
          </w:tcPr>
          <w:p w14:paraId="31148F7B"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Borders>
              <w:bottom w:val="single" w:sz="4" w:space="0" w:color="808080"/>
            </w:tcBorders>
          </w:tcPr>
          <w:p w14:paraId="7CD133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Borders>
              <w:bottom w:val="single" w:sz="4" w:space="0" w:color="808080"/>
            </w:tcBorders>
          </w:tcPr>
          <w:p w14:paraId="00AEE353"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30% оценки сложности и 70% оценки исполнения</w:t>
            </w:r>
          </w:p>
        </w:tc>
        <w:tc>
          <w:tcPr>
            <w:tcW w:w="1745" w:type="dxa"/>
            <w:tcBorders>
              <w:bottom w:val="single" w:sz="4" w:space="0" w:color="808080"/>
            </w:tcBorders>
          </w:tcPr>
          <w:p w14:paraId="50538B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 оценки сложности и 100% оценки исполнения</w:t>
            </w:r>
          </w:p>
        </w:tc>
      </w:tr>
      <w:tr w:rsidR="004B07CA" w:rsidRPr="004B07CA" w14:paraId="01FBFD5E" w14:textId="77777777" w:rsidTr="00B20802">
        <w:trPr>
          <w:cantSplit/>
        </w:trPr>
        <w:tc>
          <w:tcPr>
            <w:tcW w:w="2170" w:type="dxa"/>
            <w:vMerge w:val="restart"/>
            <w:shd w:val="clear" w:color="auto" w:fill="F2F2F2"/>
          </w:tcPr>
          <w:p w14:paraId="0A8AD47E"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CVN</w:t>
            </w:r>
          </w:p>
          <w:p w14:paraId="0B06AAC9"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(индивидуальные соревнования)</w:t>
            </w:r>
          </w:p>
        </w:tc>
        <w:tc>
          <w:tcPr>
            <w:tcW w:w="1786" w:type="dxa"/>
            <w:tcBorders>
              <w:bottom w:val="nil"/>
            </w:tcBorders>
            <w:shd w:val="clear" w:color="auto" w:fill="F2F2F2"/>
          </w:tcPr>
          <w:p w14:paraId="19D29FAA" w14:textId="77777777" w:rsidR="004B07CA" w:rsidRPr="004B07CA" w:rsidRDefault="004B07CA" w:rsidP="004B07CA">
            <w:pPr>
              <w:ind w:firstLine="98"/>
              <w:rPr>
                <w:sz w:val="22"/>
                <w:szCs w:val="22"/>
              </w:rPr>
            </w:pPr>
            <w:r w:rsidRPr="004B07CA">
              <w:rPr>
                <w:sz w:val="22"/>
                <w:szCs w:val="22"/>
              </w:rPr>
              <w:t>ПП тест 8</w:t>
            </w:r>
          </w:p>
        </w:tc>
        <w:tc>
          <w:tcPr>
            <w:tcW w:w="1843" w:type="dxa"/>
            <w:tcBorders>
              <w:bottom w:val="nil"/>
            </w:tcBorders>
            <w:shd w:val="clear" w:color="auto" w:fill="F2F2F2"/>
          </w:tcPr>
          <w:p w14:paraId="4043EA8A" w14:textId="77777777" w:rsidR="004B07CA" w:rsidRPr="004B07CA" w:rsidRDefault="004B07CA" w:rsidP="004B07CA">
            <w:pPr>
              <w:ind w:firstLine="0"/>
              <w:rPr>
                <w:sz w:val="22"/>
                <w:szCs w:val="22"/>
              </w:rPr>
            </w:pPr>
            <w:r w:rsidRPr="004B07CA">
              <w:rPr>
                <w:sz w:val="22"/>
                <w:szCs w:val="22"/>
              </w:rPr>
              <w:t>ПП тест 9</w:t>
            </w:r>
          </w:p>
        </w:tc>
        <w:tc>
          <w:tcPr>
            <w:tcW w:w="1799" w:type="dxa"/>
            <w:tcBorders>
              <w:bottom w:val="nil"/>
            </w:tcBorders>
            <w:shd w:val="clear" w:color="auto" w:fill="F2F2F2"/>
          </w:tcPr>
          <w:p w14:paraId="0889894D" w14:textId="77777777" w:rsidR="004B07CA" w:rsidRPr="004B07CA" w:rsidRDefault="004B07CA" w:rsidP="004B07CA">
            <w:pPr>
              <w:ind w:firstLine="13"/>
              <w:rPr>
                <w:sz w:val="22"/>
                <w:szCs w:val="22"/>
              </w:rPr>
            </w:pPr>
            <w:r w:rsidRPr="004B07CA">
              <w:rPr>
                <w:sz w:val="22"/>
                <w:szCs w:val="22"/>
              </w:rPr>
              <w:t>ПП тест 10</w:t>
            </w:r>
          </w:p>
        </w:tc>
        <w:tc>
          <w:tcPr>
            <w:tcW w:w="1745" w:type="dxa"/>
            <w:tcBorders>
              <w:bottom w:val="nil"/>
            </w:tcBorders>
            <w:shd w:val="clear" w:color="auto" w:fill="F2F2F2"/>
          </w:tcPr>
          <w:p w14:paraId="1F65084C"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10C5BC18" w14:textId="77777777" w:rsidTr="00B20802">
        <w:trPr>
          <w:cantSplit/>
        </w:trPr>
        <w:tc>
          <w:tcPr>
            <w:tcW w:w="2170" w:type="dxa"/>
            <w:vMerge/>
            <w:shd w:val="clear" w:color="auto" w:fill="F2F2F2"/>
          </w:tcPr>
          <w:p w14:paraId="3B33A3A4" w14:textId="77777777" w:rsidR="004B07CA" w:rsidRPr="004B07CA" w:rsidRDefault="004B07CA" w:rsidP="004B07CA">
            <w:pPr>
              <w:pBdr>
                <w:top w:val="nil"/>
                <w:left w:val="nil"/>
                <w:bottom w:val="nil"/>
                <w:right w:val="nil"/>
                <w:between w:val="nil"/>
              </w:pBdr>
              <w:spacing w:line="276" w:lineRule="auto"/>
              <w:ind w:firstLine="0"/>
              <w:jc w:val="left"/>
              <w:rPr>
                <w:b/>
                <w:sz w:val="22"/>
                <w:szCs w:val="22"/>
              </w:rPr>
            </w:pPr>
          </w:p>
        </w:tc>
        <w:tc>
          <w:tcPr>
            <w:tcW w:w="1786" w:type="dxa"/>
            <w:tcBorders>
              <w:top w:val="nil"/>
              <w:bottom w:val="single" w:sz="4" w:space="0" w:color="808080"/>
            </w:tcBorders>
            <w:shd w:val="clear" w:color="auto" w:fill="F2F2F2"/>
          </w:tcPr>
          <w:p w14:paraId="47198FAA"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 xml:space="preserve">FEI </w:t>
            </w:r>
            <w:proofErr w:type="spellStart"/>
            <w:r w:rsidRPr="004B07CA">
              <w:rPr>
                <w:sz w:val="22"/>
                <w:szCs w:val="22"/>
              </w:rPr>
              <w:t>Individual</w:t>
            </w:r>
            <w:proofErr w:type="spellEnd"/>
            <w:r w:rsidRPr="004B07CA">
              <w:rPr>
                <w:sz w:val="22"/>
                <w:szCs w:val="22"/>
              </w:rPr>
              <w:t xml:space="preserve"> Free Test</w:t>
            </w:r>
          </w:p>
        </w:tc>
        <w:tc>
          <w:tcPr>
            <w:tcW w:w="1843" w:type="dxa"/>
            <w:tcBorders>
              <w:top w:val="nil"/>
              <w:bottom w:val="single" w:sz="4" w:space="0" w:color="808080"/>
            </w:tcBorders>
            <w:shd w:val="clear" w:color="auto" w:fill="F2F2F2"/>
          </w:tcPr>
          <w:p w14:paraId="3AA9495F" w14:textId="77777777" w:rsidR="004B07CA" w:rsidRPr="004B07CA" w:rsidRDefault="004B07CA" w:rsidP="004B07CA">
            <w:pPr>
              <w:pBdr>
                <w:top w:val="nil"/>
                <w:left w:val="nil"/>
                <w:bottom w:val="nil"/>
                <w:right w:val="nil"/>
                <w:between w:val="nil"/>
              </w:pBdr>
              <w:ind w:firstLine="0"/>
              <w:jc w:val="left"/>
              <w:rPr>
                <w:sz w:val="22"/>
                <w:szCs w:val="22"/>
              </w:rPr>
            </w:pPr>
          </w:p>
        </w:tc>
        <w:tc>
          <w:tcPr>
            <w:tcW w:w="1799" w:type="dxa"/>
            <w:tcBorders>
              <w:top w:val="nil"/>
              <w:bottom w:val="single" w:sz="4" w:space="0" w:color="808080"/>
            </w:tcBorders>
            <w:shd w:val="clear" w:color="auto" w:fill="F2F2F2"/>
          </w:tcPr>
          <w:p w14:paraId="0B708879"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single" w:sz="4" w:space="0" w:color="808080"/>
            </w:tcBorders>
            <w:shd w:val="clear" w:color="auto" w:fill="F2F2F2"/>
          </w:tcPr>
          <w:p w14:paraId="77303DF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82E75E1" w14:textId="77777777" w:rsidTr="00B20802">
        <w:trPr>
          <w:cantSplit/>
        </w:trPr>
        <w:tc>
          <w:tcPr>
            <w:tcW w:w="2170" w:type="dxa"/>
          </w:tcPr>
          <w:p w14:paraId="0CCDA157" w14:textId="77777777" w:rsidR="004B07CA" w:rsidRPr="004B07CA" w:rsidRDefault="004B07CA" w:rsidP="004B07CA">
            <w:pPr>
              <w:keepNext/>
              <w:pBdr>
                <w:top w:val="nil"/>
                <w:left w:val="nil"/>
                <w:bottom w:val="nil"/>
                <w:right w:val="nil"/>
                <w:between w:val="nil"/>
              </w:pBdr>
              <w:ind w:firstLine="0"/>
              <w:jc w:val="left"/>
              <w:rPr>
                <w:b/>
                <w:sz w:val="22"/>
                <w:szCs w:val="22"/>
              </w:rPr>
            </w:pPr>
            <w:r w:rsidRPr="004B07CA">
              <w:rPr>
                <w:sz w:val="22"/>
                <w:szCs w:val="22"/>
              </w:rPr>
              <w:lastRenderedPageBreak/>
              <w:t>Время исполнения, максимум</w:t>
            </w:r>
          </w:p>
        </w:tc>
        <w:tc>
          <w:tcPr>
            <w:tcW w:w="1786" w:type="dxa"/>
            <w:tcBorders>
              <w:top w:val="single" w:sz="4" w:space="0" w:color="808080"/>
            </w:tcBorders>
          </w:tcPr>
          <w:p w14:paraId="47B3380F"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 мин</w:t>
            </w:r>
          </w:p>
        </w:tc>
        <w:tc>
          <w:tcPr>
            <w:tcW w:w="1843" w:type="dxa"/>
            <w:tcBorders>
              <w:top w:val="single" w:sz="4" w:space="0" w:color="808080"/>
            </w:tcBorders>
          </w:tcPr>
          <w:p w14:paraId="417A6CC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w:t>
            </w:r>
          </w:p>
        </w:tc>
        <w:tc>
          <w:tcPr>
            <w:tcW w:w="1799" w:type="dxa"/>
            <w:tcBorders>
              <w:top w:val="single" w:sz="4" w:space="0" w:color="808080"/>
            </w:tcBorders>
          </w:tcPr>
          <w:p w14:paraId="10AC7D51"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 мин</w:t>
            </w:r>
          </w:p>
        </w:tc>
        <w:tc>
          <w:tcPr>
            <w:tcW w:w="1745" w:type="dxa"/>
            <w:tcBorders>
              <w:top w:val="single" w:sz="4" w:space="0" w:color="808080"/>
              <w:bottom w:val="nil"/>
            </w:tcBorders>
          </w:tcPr>
          <w:p w14:paraId="4450508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255A949" w14:textId="77777777" w:rsidTr="00B20802">
        <w:trPr>
          <w:cantSplit/>
        </w:trPr>
        <w:tc>
          <w:tcPr>
            <w:tcW w:w="2170" w:type="dxa"/>
          </w:tcPr>
          <w:p w14:paraId="096D17F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393D8020"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10 упражнений</w:t>
            </w:r>
          </w:p>
        </w:tc>
        <w:tc>
          <w:tcPr>
            <w:tcW w:w="1843" w:type="dxa"/>
          </w:tcPr>
          <w:p w14:paraId="07692F3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упражнений</w:t>
            </w:r>
          </w:p>
        </w:tc>
        <w:tc>
          <w:tcPr>
            <w:tcW w:w="1799" w:type="dxa"/>
          </w:tcPr>
          <w:p w14:paraId="6944C716"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nil"/>
            </w:tcBorders>
          </w:tcPr>
          <w:p w14:paraId="0E96981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4AF1D96" w14:textId="77777777" w:rsidTr="00B20802">
        <w:trPr>
          <w:cantSplit/>
        </w:trPr>
        <w:tc>
          <w:tcPr>
            <w:tcW w:w="2170" w:type="dxa"/>
          </w:tcPr>
          <w:p w14:paraId="6B4C23D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Рискованные (R)</w:t>
            </w:r>
          </w:p>
        </w:tc>
        <w:tc>
          <w:tcPr>
            <w:tcW w:w="1786" w:type="dxa"/>
          </w:tcPr>
          <w:p w14:paraId="63070202"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1,3 балла</w:t>
            </w:r>
          </w:p>
        </w:tc>
        <w:tc>
          <w:tcPr>
            <w:tcW w:w="1843" w:type="dxa"/>
          </w:tcPr>
          <w:p w14:paraId="1EE4F4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 балла</w:t>
            </w:r>
          </w:p>
        </w:tc>
        <w:tc>
          <w:tcPr>
            <w:tcW w:w="1799" w:type="dxa"/>
            <w:vMerge w:val="restart"/>
          </w:tcPr>
          <w:p w14:paraId="5095C92C"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Сложность не учитывается.</w:t>
            </w:r>
          </w:p>
        </w:tc>
        <w:tc>
          <w:tcPr>
            <w:tcW w:w="1745" w:type="dxa"/>
            <w:tcBorders>
              <w:top w:val="nil"/>
              <w:bottom w:val="nil"/>
            </w:tcBorders>
          </w:tcPr>
          <w:p w14:paraId="1D536DF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3995F16" w14:textId="77777777" w:rsidTr="00B20802">
        <w:trPr>
          <w:cantSplit/>
        </w:trPr>
        <w:tc>
          <w:tcPr>
            <w:tcW w:w="2170" w:type="dxa"/>
          </w:tcPr>
          <w:p w14:paraId="6D0ED07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6C5F6DCB"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0,9 баллов</w:t>
            </w:r>
          </w:p>
        </w:tc>
        <w:tc>
          <w:tcPr>
            <w:tcW w:w="1843" w:type="dxa"/>
          </w:tcPr>
          <w:p w14:paraId="2403F09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0,9 баллов</w:t>
            </w:r>
          </w:p>
        </w:tc>
        <w:tc>
          <w:tcPr>
            <w:tcW w:w="1799" w:type="dxa"/>
            <w:vMerge/>
          </w:tcPr>
          <w:p w14:paraId="4630D333"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5A233447"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0D5FC05" w14:textId="77777777" w:rsidTr="00B20802">
        <w:trPr>
          <w:cantSplit/>
        </w:trPr>
        <w:tc>
          <w:tcPr>
            <w:tcW w:w="2170" w:type="dxa"/>
          </w:tcPr>
          <w:p w14:paraId="7DE199E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52DABEC9"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0,4 балла</w:t>
            </w:r>
          </w:p>
        </w:tc>
        <w:tc>
          <w:tcPr>
            <w:tcW w:w="1843" w:type="dxa"/>
          </w:tcPr>
          <w:p w14:paraId="2CD60CF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0,4 балла</w:t>
            </w:r>
          </w:p>
        </w:tc>
        <w:tc>
          <w:tcPr>
            <w:tcW w:w="1799" w:type="dxa"/>
            <w:vMerge/>
          </w:tcPr>
          <w:p w14:paraId="2ABB7748"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74DBD70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BCC8F7A" w14:textId="77777777" w:rsidTr="00B20802">
        <w:trPr>
          <w:cantSplit/>
        </w:trPr>
        <w:tc>
          <w:tcPr>
            <w:tcW w:w="2170" w:type="dxa"/>
          </w:tcPr>
          <w:p w14:paraId="1C320DA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Pr>
          <w:p w14:paraId="47439916"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0,0 баллов</w:t>
            </w:r>
          </w:p>
        </w:tc>
        <w:tc>
          <w:tcPr>
            <w:tcW w:w="1843" w:type="dxa"/>
          </w:tcPr>
          <w:p w14:paraId="0754C8C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0,2 </w:t>
            </w:r>
            <w:proofErr w:type="gramStart"/>
            <w:r w:rsidRPr="004B07CA">
              <w:rPr>
                <w:sz w:val="22"/>
                <w:szCs w:val="22"/>
              </w:rPr>
              <w:t>баллов</w:t>
            </w:r>
            <w:proofErr w:type="gramEnd"/>
          </w:p>
        </w:tc>
        <w:tc>
          <w:tcPr>
            <w:tcW w:w="1799" w:type="dxa"/>
            <w:vMerge/>
          </w:tcPr>
          <w:p w14:paraId="5AA6F6FF"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525E6EC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30B56D9" w14:textId="77777777" w:rsidTr="00B20802">
        <w:trPr>
          <w:cantSplit/>
        </w:trPr>
        <w:tc>
          <w:tcPr>
            <w:tcW w:w="2170" w:type="dxa"/>
          </w:tcPr>
          <w:p w14:paraId="41A904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Pr>
          <w:p w14:paraId="0C13F4CC"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Pr>
          <w:p w14:paraId="74A2F3C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Pr>
          <w:p w14:paraId="2A6EDF94"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 оценки сложности и 100% оценки исполнения</w:t>
            </w:r>
          </w:p>
        </w:tc>
        <w:tc>
          <w:tcPr>
            <w:tcW w:w="1745" w:type="dxa"/>
            <w:tcBorders>
              <w:top w:val="nil"/>
            </w:tcBorders>
          </w:tcPr>
          <w:p w14:paraId="7A83F2ED" w14:textId="77777777" w:rsidR="004B07CA" w:rsidRPr="004B07CA" w:rsidRDefault="004B07CA" w:rsidP="004B07CA">
            <w:pPr>
              <w:pBdr>
                <w:top w:val="nil"/>
                <w:left w:val="nil"/>
                <w:bottom w:val="nil"/>
                <w:right w:val="nil"/>
                <w:between w:val="nil"/>
              </w:pBdr>
              <w:ind w:firstLine="0"/>
              <w:jc w:val="left"/>
              <w:rPr>
                <w:sz w:val="22"/>
                <w:szCs w:val="22"/>
              </w:rPr>
            </w:pPr>
          </w:p>
        </w:tc>
      </w:tr>
    </w:tbl>
    <w:p w14:paraId="550F9A46" w14:textId="77777777" w:rsidR="004B07CA" w:rsidRPr="004B07CA" w:rsidRDefault="004B07CA" w:rsidP="004B07CA">
      <w:pPr>
        <w:keepNext/>
        <w:keepLines/>
        <w:numPr>
          <w:ilvl w:val="0"/>
          <w:numId w:val="4"/>
        </w:numPr>
        <w:tabs>
          <w:tab w:val="num" w:pos="360"/>
        </w:tabs>
        <w:spacing w:before="240" w:after="60"/>
        <w:ind w:left="0" w:firstLine="0"/>
        <w:jc w:val="left"/>
        <w:outlineLvl w:val="1"/>
        <w:rPr>
          <w:rFonts w:eastAsia="Calibri"/>
          <w:b/>
          <w:i/>
          <w:iCs/>
        </w:rPr>
      </w:pPr>
      <w:r w:rsidRPr="004B07CA">
        <w:rPr>
          <w:rFonts w:eastAsia="Calibri"/>
          <w:b/>
          <w:i/>
          <w:iCs/>
        </w:rPr>
        <w:t xml:space="preserve">Статья XIV-32. Оценка сложности упражнений ПП </w:t>
      </w:r>
    </w:p>
    <w:p w14:paraId="529E484B" w14:textId="77777777" w:rsidR="004B07CA" w:rsidRPr="004B07CA" w:rsidRDefault="004B07CA" w:rsidP="004B07CA">
      <w:pPr>
        <w:keepNext/>
        <w:keepLines/>
        <w:ind w:left="284" w:firstLine="284"/>
        <w:outlineLvl w:val="2"/>
        <w:rPr>
          <w:rFonts w:eastAsia="Calibri"/>
          <w:bCs/>
        </w:rPr>
      </w:pPr>
      <w:r w:rsidRPr="004B07CA">
        <w:rPr>
          <w:rFonts w:eastAsia="Calibri"/>
          <w:bCs/>
        </w:rPr>
        <w:t>1.Статические упражнения (СУ)</w:t>
      </w:r>
    </w:p>
    <w:tbl>
      <w:tblPr>
        <w:tblW w:w="972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824"/>
        <w:gridCol w:w="2237"/>
        <w:gridCol w:w="2258"/>
        <w:gridCol w:w="2236"/>
        <w:gridCol w:w="2169"/>
      </w:tblGrid>
      <w:tr w:rsidR="004B07CA" w:rsidRPr="004B07CA" w14:paraId="13E1E7DF" w14:textId="77777777" w:rsidTr="00B20802">
        <w:trPr>
          <w:cantSplit/>
          <w:tblHeader/>
        </w:trPr>
        <w:tc>
          <w:tcPr>
            <w:tcW w:w="824" w:type="dxa"/>
            <w:shd w:val="clear" w:color="auto" w:fill="F2F2F2"/>
          </w:tcPr>
          <w:p w14:paraId="1D484F6C" w14:textId="77777777" w:rsidR="004B07CA" w:rsidRPr="004B07CA" w:rsidRDefault="004B07CA" w:rsidP="004B07CA">
            <w:pPr>
              <w:pBdr>
                <w:top w:val="nil"/>
                <w:left w:val="nil"/>
                <w:bottom w:val="nil"/>
                <w:right w:val="nil"/>
                <w:between w:val="nil"/>
              </w:pBdr>
              <w:ind w:firstLine="0"/>
              <w:jc w:val="left"/>
              <w:rPr>
                <w:sz w:val="22"/>
                <w:szCs w:val="22"/>
              </w:rPr>
            </w:pPr>
          </w:p>
        </w:tc>
        <w:tc>
          <w:tcPr>
            <w:tcW w:w="2237" w:type="dxa"/>
            <w:shd w:val="clear" w:color="auto" w:fill="F2F2F2"/>
          </w:tcPr>
          <w:p w14:paraId="7A1BA47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Легкие (E)</w:t>
            </w:r>
          </w:p>
        </w:tc>
        <w:tc>
          <w:tcPr>
            <w:tcW w:w="2258" w:type="dxa"/>
            <w:shd w:val="clear" w:color="auto" w:fill="F2F2F2"/>
          </w:tcPr>
          <w:p w14:paraId="11817F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Средние (M)</w:t>
            </w:r>
          </w:p>
        </w:tc>
        <w:tc>
          <w:tcPr>
            <w:tcW w:w="2236" w:type="dxa"/>
            <w:shd w:val="clear" w:color="auto" w:fill="F2F2F2"/>
          </w:tcPr>
          <w:p w14:paraId="2FFDF34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Сложные (D)</w:t>
            </w:r>
          </w:p>
        </w:tc>
        <w:tc>
          <w:tcPr>
            <w:tcW w:w="2169" w:type="dxa"/>
            <w:shd w:val="clear" w:color="auto" w:fill="F2F2F2"/>
          </w:tcPr>
          <w:p w14:paraId="3C6BEF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Рискованные (R)</w:t>
            </w:r>
          </w:p>
        </w:tc>
      </w:tr>
      <w:tr w:rsidR="004B07CA" w:rsidRPr="004B07CA" w14:paraId="4F008532" w14:textId="77777777" w:rsidTr="00B20802">
        <w:trPr>
          <w:cantSplit/>
        </w:trPr>
        <w:tc>
          <w:tcPr>
            <w:tcW w:w="824" w:type="dxa"/>
          </w:tcPr>
          <w:p w14:paraId="5C89034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w:t>
            </w:r>
          </w:p>
        </w:tc>
        <w:tc>
          <w:tcPr>
            <w:tcW w:w="8900" w:type="dxa"/>
            <w:gridSpan w:val="4"/>
          </w:tcPr>
          <w:p w14:paraId="0F4F3C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седы:</w:t>
            </w:r>
          </w:p>
          <w:p w14:paraId="6DDCF4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все седы с любой ногой, бедро которой опущено, относятся к </w:t>
            </w:r>
            <w:proofErr w:type="gramStart"/>
            <w:r w:rsidRPr="004B07CA">
              <w:rPr>
                <w:sz w:val="22"/>
                <w:szCs w:val="22"/>
              </w:rPr>
              <w:t>категории  сложности</w:t>
            </w:r>
            <w:proofErr w:type="gramEnd"/>
            <w:r w:rsidRPr="004B07CA">
              <w:rPr>
                <w:sz w:val="22"/>
                <w:szCs w:val="22"/>
              </w:rPr>
              <w:t xml:space="preserve"> Е или М;</w:t>
            </w:r>
          </w:p>
          <w:p w14:paraId="508D12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седы с обеими ногами на уровне бедер или выше могут быть отнесены к категориям сложности М или D.</w:t>
            </w:r>
          </w:p>
        </w:tc>
      </w:tr>
      <w:tr w:rsidR="004B07CA" w:rsidRPr="004B07CA" w14:paraId="2780BAC1" w14:textId="77777777" w:rsidTr="00B20802">
        <w:trPr>
          <w:cantSplit/>
        </w:trPr>
        <w:tc>
          <w:tcPr>
            <w:tcW w:w="824" w:type="dxa"/>
          </w:tcPr>
          <w:p w14:paraId="6202B85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1.1.-01</w:t>
            </w:r>
          </w:p>
        </w:tc>
        <w:tc>
          <w:tcPr>
            <w:tcW w:w="2237" w:type="dxa"/>
          </w:tcPr>
          <w:p w14:paraId="1D67A2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Сед лицом внутрь/ наружу/ назад, руки свободны </w:t>
            </w:r>
          </w:p>
        </w:tc>
        <w:tc>
          <w:tcPr>
            <w:tcW w:w="2258" w:type="dxa"/>
          </w:tcPr>
          <w:p w14:paraId="2BD2C73F"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50328A30"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3DEC262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D0EB72F" w14:textId="77777777" w:rsidTr="00B20802">
        <w:trPr>
          <w:cantSplit/>
        </w:trPr>
        <w:tc>
          <w:tcPr>
            <w:tcW w:w="824" w:type="dxa"/>
          </w:tcPr>
          <w:p w14:paraId="1089390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1.1.-02</w:t>
            </w:r>
          </w:p>
        </w:tc>
        <w:tc>
          <w:tcPr>
            <w:tcW w:w="2237" w:type="dxa"/>
          </w:tcPr>
          <w:p w14:paraId="7B5CD2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вперед на спине руки свободны</w:t>
            </w:r>
          </w:p>
          <w:p w14:paraId="330CEA9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6442C47" wp14:editId="40638672">
                  <wp:extent cx="1209675" cy="685800"/>
                  <wp:effectExtent l="0" t="0" r="952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09675" cy="685800"/>
                          </a:xfrm>
                          <a:prstGeom prst="rect">
                            <a:avLst/>
                          </a:prstGeom>
                          <a:noFill/>
                          <a:ln>
                            <a:noFill/>
                          </a:ln>
                        </pic:spPr>
                      </pic:pic>
                    </a:graphicData>
                  </a:graphic>
                </wp:inline>
              </w:drawing>
            </w:r>
          </w:p>
          <w:p w14:paraId="11912F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лицом назад с поддержкой</w:t>
            </w:r>
          </w:p>
        </w:tc>
        <w:tc>
          <w:tcPr>
            <w:tcW w:w="2258" w:type="dxa"/>
          </w:tcPr>
          <w:p w14:paraId="09DCD5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лицом назад на спине руки свободны</w:t>
            </w:r>
          </w:p>
        </w:tc>
        <w:tc>
          <w:tcPr>
            <w:tcW w:w="2236" w:type="dxa"/>
          </w:tcPr>
          <w:p w14:paraId="77F7A188"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71FCDF4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87B38DF" w14:textId="77777777" w:rsidTr="00B20802">
        <w:trPr>
          <w:cantSplit/>
        </w:trPr>
        <w:tc>
          <w:tcPr>
            <w:tcW w:w="824" w:type="dxa"/>
          </w:tcPr>
          <w:p w14:paraId="08963A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1.1.-03</w:t>
            </w:r>
          </w:p>
        </w:tc>
        <w:tc>
          <w:tcPr>
            <w:tcW w:w="2237" w:type="dxa"/>
          </w:tcPr>
          <w:p w14:paraId="064D26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лицом вперед на спине, одна нога поднята вверх, с поддержкой рук или без</w:t>
            </w:r>
          </w:p>
          <w:p w14:paraId="58C4CC4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5299769" wp14:editId="67A2625F">
                  <wp:extent cx="1200150" cy="733425"/>
                  <wp:effectExtent l="0" t="0" r="0" b="952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00150" cy="733425"/>
                          </a:xfrm>
                          <a:prstGeom prst="rect">
                            <a:avLst/>
                          </a:prstGeom>
                          <a:noFill/>
                          <a:ln>
                            <a:noFill/>
                          </a:ln>
                        </pic:spPr>
                      </pic:pic>
                    </a:graphicData>
                  </a:graphic>
                </wp:inline>
              </w:drawing>
            </w:r>
          </w:p>
        </w:tc>
        <w:tc>
          <w:tcPr>
            <w:tcW w:w="2258" w:type="dxa"/>
          </w:tcPr>
          <w:p w14:paraId="10DD45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лицом назад на спине, одна нога поднята вверх, с поддержкой рук или без</w:t>
            </w:r>
          </w:p>
        </w:tc>
        <w:tc>
          <w:tcPr>
            <w:tcW w:w="2236" w:type="dxa"/>
          </w:tcPr>
          <w:p w14:paraId="13CB1E3E"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7253EB6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82EC690" w14:textId="77777777" w:rsidTr="00B20802">
        <w:trPr>
          <w:cantSplit/>
        </w:trPr>
        <w:tc>
          <w:tcPr>
            <w:tcW w:w="824" w:type="dxa"/>
          </w:tcPr>
          <w:p w14:paraId="4A41842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1.1.-04</w:t>
            </w:r>
          </w:p>
        </w:tc>
        <w:tc>
          <w:tcPr>
            <w:tcW w:w="2237" w:type="dxa"/>
          </w:tcPr>
          <w:p w14:paraId="4E76938B"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Полушпагат</w:t>
            </w:r>
            <w:proofErr w:type="spellEnd"/>
            <w:r w:rsidRPr="004B07CA">
              <w:rPr>
                <w:sz w:val="22"/>
                <w:szCs w:val="22"/>
              </w:rPr>
              <w:t xml:space="preserve"> с поддержкой рук или нет</w:t>
            </w:r>
          </w:p>
        </w:tc>
        <w:tc>
          <w:tcPr>
            <w:tcW w:w="2258" w:type="dxa"/>
          </w:tcPr>
          <w:p w14:paraId="360726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 с поддержкой</w:t>
            </w:r>
          </w:p>
          <w:p w14:paraId="4B4E38F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A4BE70" wp14:editId="5A2AA60D">
                  <wp:extent cx="1409700" cy="68580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09700" cy="685800"/>
                          </a:xfrm>
                          <a:prstGeom prst="rect">
                            <a:avLst/>
                          </a:prstGeom>
                          <a:noFill/>
                          <a:ln>
                            <a:noFill/>
                          </a:ln>
                        </pic:spPr>
                      </pic:pic>
                    </a:graphicData>
                  </a:graphic>
                </wp:inline>
              </w:drawing>
            </w:r>
          </w:p>
        </w:tc>
        <w:tc>
          <w:tcPr>
            <w:tcW w:w="2236" w:type="dxa"/>
          </w:tcPr>
          <w:p w14:paraId="12EB72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 без поддержки</w:t>
            </w:r>
          </w:p>
        </w:tc>
        <w:tc>
          <w:tcPr>
            <w:tcW w:w="2169" w:type="dxa"/>
          </w:tcPr>
          <w:p w14:paraId="6DA403B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92FD164" w14:textId="77777777" w:rsidTr="00B20802">
        <w:trPr>
          <w:cantSplit/>
        </w:trPr>
        <w:tc>
          <w:tcPr>
            <w:tcW w:w="824" w:type="dxa"/>
          </w:tcPr>
          <w:p w14:paraId="458468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1.2.</w:t>
            </w:r>
          </w:p>
        </w:tc>
        <w:tc>
          <w:tcPr>
            <w:tcW w:w="8900" w:type="dxa"/>
            <w:gridSpan w:val="4"/>
          </w:tcPr>
          <w:p w14:paraId="03B300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коленях</w:t>
            </w:r>
          </w:p>
          <w:p w14:paraId="051830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вперед/назад на спине относятся к категории сложности Е;</w:t>
            </w:r>
          </w:p>
          <w:p w14:paraId="0BFB22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внутрь/наружу на спине относятся к категории сложности Е или М;</w:t>
            </w:r>
          </w:p>
          <w:p w14:paraId="3C64918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вперед/назад на шее или крупе относятся к категории сложности М или D.</w:t>
            </w:r>
          </w:p>
        </w:tc>
      </w:tr>
      <w:tr w:rsidR="004B07CA" w:rsidRPr="004B07CA" w14:paraId="5B9EF312" w14:textId="77777777" w:rsidTr="00B20802">
        <w:trPr>
          <w:cantSplit/>
        </w:trPr>
        <w:tc>
          <w:tcPr>
            <w:tcW w:w="824" w:type="dxa"/>
          </w:tcPr>
          <w:p w14:paraId="3A80D20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 -01</w:t>
            </w:r>
          </w:p>
        </w:tc>
        <w:tc>
          <w:tcPr>
            <w:tcW w:w="2237" w:type="dxa"/>
          </w:tcPr>
          <w:p w14:paraId="7B0540C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вперед на спине, руки свободны</w:t>
            </w:r>
          </w:p>
          <w:p w14:paraId="13924EDC" w14:textId="77777777" w:rsidR="004B07CA" w:rsidRPr="004B07CA" w:rsidRDefault="004B07CA" w:rsidP="004B07CA">
            <w:pPr>
              <w:pBdr>
                <w:top w:val="nil"/>
                <w:left w:val="nil"/>
                <w:bottom w:val="nil"/>
                <w:right w:val="nil"/>
                <w:between w:val="nil"/>
              </w:pBdr>
              <w:ind w:firstLine="27"/>
              <w:jc w:val="left"/>
              <w:rPr>
                <w:sz w:val="22"/>
                <w:szCs w:val="22"/>
              </w:rPr>
            </w:pPr>
          </w:p>
          <w:p w14:paraId="6EE8157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спине с поддержкой рук</w:t>
            </w:r>
          </w:p>
          <w:p w14:paraId="588CD511" w14:textId="77777777" w:rsidR="004B07CA" w:rsidRPr="004B07CA" w:rsidRDefault="004B07CA" w:rsidP="004B07CA">
            <w:pPr>
              <w:pBdr>
                <w:top w:val="nil"/>
                <w:left w:val="nil"/>
                <w:bottom w:val="nil"/>
                <w:right w:val="nil"/>
                <w:between w:val="nil"/>
              </w:pBdr>
              <w:ind w:firstLine="27"/>
              <w:jc w:val="left"/>
              <w:rPr>
                <w:sz w:val="22"/>
                <w:szCs w:val="22"/>
              </w:rPr>
            </w:pPr>
          </w:p>
          <w:p w14:paraId="2DD6CEC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на спине с поддержкой или без (ноги в ручках)</w:t>
            </w:r>
          </w:p>
        </w:tc>
        <w:tc>
          <w:tcPr>
            <w:tcW w:w="2258" w:type="dxa"/>
          </w:tcPr>
          <w:p w14:paraId="24C8A8A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спине без поддержки рук</w:t>
            </w:r>
          </w:p>
          <w:p w14:paraId="40FBC7A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шее без поддержки рук, ступня в ручке</w:t>
            </w:r>
          </w:p>
          <w:p w14:paraId="1626D3C5" w14:textId="77777777" w:rsidR="004B07CA" w:rsidRPr="004B07CA" w:rsidRDefault="004B07CA" w:rsidP="004B07CA">
            <w:pPr>
              <w:pBdr>
                <w:top w:val="nil"/>
                <w:left w:val="nil"/>
                <w:bottom w:val="nil"/>
                <w:right w:val="nil"/>
                <w:between w:val="nil"/>
              </w:pBdr>
              <w:ind w:firstLine="27"/>
              <w:jc w:val="left"/>
              <w:rPr>
                <w:sz w:val="22"/>
                <w:szCs w:val="22"/>
              </w:rPr>
            </w:pPr>
          </w:p>
          <w:p w14:paraId="6A96E35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на спине с поддержкой или без (ноги не в ручках)</w:t>
            </w:r>
          </w:p>
        </w:tc>
        <w:tc>
          <w:tcPr>
            <w:tcW w:w="2236" w:type="dxa"/>
          </w:tcPr>
          <w:p w14:paraId="399C51F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На коленях внутрь/наружу на шее без поддержки рук, обе ступни перед </w:t>
            </w:r>
            <w:proofErr w:type="spellStart"/>
            <w:r w:rsidRPr="004B07CA">
              <w:rPr>
                <w:sz w:val="22"/>
                <w:szCs w:val="22"/>
              </w:rPr>
              <w:t>гуртой</w:t>
            </w:r>
            <w:proofErr w:type="spellEnd"/>
          </w:p>
          <w:p w14:paraId="3D01C7B3" w14:textId="77777777" w:rsidR="004B07CA" w:rsidRPr="004B07CA" w:rsidRDefault="004B07CA" w:rsidP="004B07CA">
            <w:pPr>
              <w:pBdr>
                <w:top w:val="nil"/>
                <w:left w:val="nil"/>
                <w:bottom w:val="nil"/>
                <w:right w:val="nil"/>
                <w:between w:val="nil"/>
              </w:pBdr>
              <w:ind w:firstLine="27"/>
              <w:jc w:val="left"/>
              <w:rPr>
                <w:sz w:val="22"/>
                <w:szCs w:val="22"/>
              </w:rPr>
            </w:pPr>
          </w:p>
          <w:p w14:paraId="0856FCB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 любом направлении на крупе без поддержки рук</w:t>
            </w:r>
          </w:p>
        </w:tc>
        <w:tc>
          <w:tcPr>
            <w:tcW w:w="2169" w:type="dxa"/>
          </w:tcPr>
          <w:p w14:paraId="0C2AA8E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BA44FE6" w14:textId="77777777" w:rsidTr="00B20802">
        <w:trPr>
          <w:cantSplit/>
        </w:trPr>
        <w:tc>
          <w:tcPr>
            <w:tcW w:w="824" w:type="dxa"/>
          </w:tcPr>
          <w:p w14:paraId="7BDFE0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1.2.-02</w:t>
            </w:r>
          </w:p>
        </w:tc>
        <w:tc>
          <w:tcPr>
            <w:tcW w:w="2237" w:type="dxa"/>
          </w:tcPr>
          <w:p w14:paraId="56A5ABE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вперед/ назад лицом с одной ногой на спине (стопа в ручке), руки свободны, другая нога вытянута вниз</w:t>
            </w:r>
          </w:p>
        </w:tc>
        <w:tc>
          <w:tcPr>
            <w:tcW w:w="2258" w:type="dxa"/>
          </w:tcPr>
          <w:p w14:paraId="2CC1727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назад/ внутрь/ наружу лицом с одной ногой на спине, руки свободны, другая нога вытянута вниз</w:t>
            </w:r>
          </w:p>
        </w:tc>
        <w:tc>
          <w:tcPr>
            <w:tcW w:w="2236" w:type="dxa"/>
          </w:tcPr>
          <w:p w14:paraId="145066F8"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6B8AEC9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77BA3B6" w14:textId="77777777" w:rsidTr="00B20802">
        <w:trPr>
          <w:cantSplit/>
        </w:trPr>
        <w:tc>
          <w:tcPr>
            <w:tcW w:w="824" w:type="dxa"/>
          </w:tcPr>
          <w:p w14:paraId="799A16F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1.2.-03</w:t>
            </w:r>
          </w:p>
        </w:tc>
        <w:tc>
          <w:tcPr>
            <w:tcW w:w="2237" w:type="dxa"/>
          </w:tcPr>
          <w:p w14:paraId="2770484B"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1992263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с одной ногой на шее, руки свободны, другая нога вытянута низ</w:t>
            </w:r>
          </w:p>
        </w:tc>
        <w:tc>
          <w:tcPr>
            <w:tcW w:w="2236" w:type="dxa"/>
          </w:tcPr>
          <w:p w14:paraId="16D0AB9A"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E53FF7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ED2EC73" w14:textId="77777777" w:rsidTr="00B20802">
        <w:trPr>
          <w:cantSplit/>
        </w:trPr>
        <w:tc>
          <w:tcPr>
            <w:tcW w:w="824" w:type="dxa"/>
          </w:tcPr>
          <w:p w14:paraId="3D445B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1.2.-04</w:t>
            </w:r>
          </w:p>
        </w:tc>
        <w:tc>
          <w:tcPr>
            <w:tcW w:w="2237" w:type="dxa"/>
          </w:tcPr>
          <w:p w14:paraId="0269BF7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круп, с поддержкой одной рукой</w:t>
            </w:r>
          </w:p>
        </w:tc>
        <w:tc>
          <w:tcPr>
            <w:tcW w:w="2258" w:type="dxa"/>
          </w:tcPr>
          <w:p w14:paraId="2DE1DE1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круп, руки свободны</w:t>
            </w:r>
          </w:p>
          <w:p w14:paraId="4D12E1BE" w14:textId="77777777" w:rsidR="004B07CA" w:rsidRPr="004B07CA" w:rsidRDefault="004B07CA" w:rsidP="004B07CA">
            <w:pPr>
              <w:pBdr>
                <w:top w:val="nil"/>
                <w:left w:val="nil"/>
                <w:bottom w:val="nil"/>
                <w:right w:val="nil"/>
                <w:between w:val="nil"/>
              </w:pBdr>
              <w:ind w:firstLine="27"/>
              <w:jc w:val="left"/>
              <w:rPr>
                <w:sz w:val="22"/>
                <w:szCs w:val="22"/>
              </w:rPr>
            </w:pPr>
          </w:p>
          <w:p w14:paraId="686B136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шею, руки свободны</w:t>
            </w:r>
          </w:p>
        </w:tc>
        <w:tc>
          <w:tcPr>
            <w:tcW w:w="2236" w:type="dxa"/>
          </w:tcPr>
          <w:p w14:paraId="6ED37CE0"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426A9B4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A7B6333" w14:textId="77777777" w:rsidTr="00B20802">
        <w:trPr>
          <w:cantSplit/>
        </w:trPr>
        <w:tc>
          <w:tcPr>
            <w:tcW w:w="824" w:type="dxa"/>
          </w:tcPr>
          <w:p w14:paraId="4CC5B7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1.2.-05</w:t>
            </w:r>
          </w:p>
        </w:tc>
        <w:tc>
          <w:tcPr>
            <w:tcW w:w="2237" w:type="dxa"/>
          </w:tcPr>
          <w:p w14:paraId="581C393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вперед/боком/назад с одной ногой на спине, другая нога приподнята или в сторону, с поддержкой одной рукой</w:t>
            </w:r>
          </w:p>
        </w:tc>
        <w:tc>
          <w:tcPr>
            <w:tcW w:w="2258" w:type="dxa"/>
          </w:tcPr>
          <w:p w14:paraId="4DCB6C1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назад с одной ногой на шее, другая нога приподнята или в сторону, без рук</w:t>
            </w:r>
          </w:p>
        </w:tc>
        <w:tc>
          <w:tcPr>
            <w:tcW w:w="2236" w:type="dxa"/>
          </w:tcPr>
          <w:p w14:paraId="0FFE6C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 одном колене вперед/</w:t>
            </w:r>
            <w:proofErr w:type="gramStart"/>
            <w:r w:rsidRPr="004B07CA">
              <w:rPr>
                <w:sz w:val="22"/>
                <w:szCs w:val="22"/>
              </w:rPr>
              <w:t>боком  вторая</w:t>
            </w:r>
            <w:proofErr w:type="gramEnd"/>
            <w:r w:rsidRPr="004B07CA">
              <w:rPr>
                <w:sz w:val="22"/>
                <w:szCs w:val="22"/>
              </w:rPr>
              <w:t xml:space="preserve"> нога поднята на уровень бедра или выше, без рук</w:t>
            </w:r>
          </w:p>
          <w:p w14:paraId="2EA566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(нога не в ручке)</w:t>
            </w:r>
          </w:p>
        </w:tc>
        <w:tc>
          <w:tcPr>
            <w:tcW w:w="2169" w:type="dxa"/>
          </w:tcPr>
          <w:p w14:paraId="1A69D5E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На одном колене </w:t>
            </w:r>
            <w:proofErr w:type="gramStart"/>
            <w:r w:rsidRPr="004B07CA">
              <w:rPr>
                <w:sz w:val="22"/>
                <w:szCs w:val="22"/>
              </w:rPr>
              <w:t>назад  вторая</w:t>
            </w:r>
            <w:proofErr w:type="gramEnd"/>
            <w:r w:rsidRPr="004B07CA">
              <w:rPr>
                <w:sz w:val="22"/>
                <w:szCs w:val="22"/>
              </w:rPr>
              <w:t xml:space="preserve"> нога поднята на уровень бедра или выше, без рук</w:t>
            </w:r>
          </w:p>
          <w:p w14:paraId="6940EA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(нога не в ручке)</w:t>
            </w:r>
          </w:p>
        </w:tc>
      </w:tr>
      <w:tr w:rsidR="004B07CA" w:rsidRPr="004B07CA" w14:paraId="733FBDD8" w14:textId="77777777" w:rsidTr="00B20802">
        <w:trPr>
          <w:cantSplit/>
        </w:trPr>
        <w:tc>
          <w:tcPr>
            <w:tcW w:w="824" w:type="dxa"/>
          </w:tcPr>
          <w:p w14:paraId="6A99A15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1.2.-06</w:t>
            </w:r>
          </w:p>
        </w:tc>
        <w:tc>
          <w:tcPr>
            <w:tcW w:w="2237" w:type="dxa"/>
          </w:tcPr>
          <w:p w14:paraId="22CFBD0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во всех направлениях на спине, ступня в ручке</w:t>
            </w:r>
          </w:p>
        </w:tc>
        <w:tc>
          <w:tcPr>
            <w:tcW w:w="2258" w:type="dxa"/>
          </w:tcPr>
          <w:p w14:paraId="1694A73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во всех направлениях на спине, ступня не в ручке</w:t>
            </w:r>
          </w:p>
        </w:tc>
        <w:tc>
          <w:tcPr>
            <w:tcW w:w="2236" w:type="dxa"/>
          </w:tcPr>
          <w:p w14:paraId="5FE0B13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Принц во всех направлениях на крупе, ступня в ручке</w:t>
            </w:r>
          </w:p>
        </w:tc>
        <w:tc>
          <w:tcPr>
            <w:tcW w:w="2169" w:type="dxa"/>
          </w:tcPr>
          <w:p w14:paraId="49FC687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265CA21" w14:textId="77777777" w:rsidTr="00B20802">
        <w:trPr>
          <w:cantSplit/>
        </w:trPr>
        <w:tc>
          <w:tcPr>
            <w:tcW w:w="824" w:type="dxa"/>
          </w:tcPr>
          <w:p w14:paraId="6F62FE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1.2.-07</w:t>
            </w:r>
          </w:p>
        </w:tc>
        <w:tc>
          <w:tcPr>
            <w:tcW w:w="2237" w:type="dxa"/>
          </w:tcPr>
          <w:p w14:paraId="43D9D27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назад с одной ногой на шее, одна ступня на спине</w:t>
            </w:r>
          </w:p>
        </w:tc>
        <w:tc>
          <w:tcPr>
            <w:tcW w:w="2258" w:type="dxa"/>
          </w:tcPr>
          <w:p w14:paraId="166AE98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Принц в любом </w:t>
            </w:r>
            <w:proofErr w:type="gramStart"/>
            <w:r w:rsidRPr="004B07CA">
              <w:rPr>
                <w:sz w:val="22"/>
                <w:szCs w:val="22"/>
              </w:rPr>
              <w:t>направлении  на</w:t>
            </w:r>
            <w:proofErr w:type="gramEnd"/>
            <w:r w:rsidRPr="004B07CA">
              <w:rPr>
                <w:sz w:val="22"/>
                <w:szCs w:val="22"/>
              </w:rPr>
              <w:t xml:space="preserve"> шее, нога в ручке</w:t>
            </w:r>
          </w:p>
        </w:tc>
        <w:tc>
          <w:tcPr>
            <w:tcW w:w="2236" w:type="dxa"/>
          </w:tcPr>
          <w:p w14:paraId="1E8DCD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Принц в любом </w:t>
            </w:r>
            <w:proofErr w:type="gramStart"/>
            <w:r w:rsidRPr="004B07CA">
              <w:rPr>
                <w:sz w:val="22"/>
                <w:szCs w:val="22"/>
              </w:rPr>
              <w:t>направлении  на</w:t>
            </w:r>
            <w:proofErr w:type="gramEnd"/>
            <w:r w:rsidRPr="004B07CA">
              <w:rPr>
                <w:sz w:val="22"/>
                <w:szCs w:val="22"/>
              </w:rPr>
              <w:t xml:space="preserve"> шее, нога не в ручке</w:t>
            </w:r>
          </w:p>
        </w:tc>
        <w:tc>
          <w:tcPr>
            <w:tcW w:w="2169" w:type="dxa"/>
          </w:tcPr>
          <w:p w14:paraId="4120623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7C0388E" w14:textId="77777777" w:rsidTr="00B20802">
        <w:trPr>
          <w:cantSplit/>
        </w:trPr>
        <w:tc>
          <w:tcPr>
            <w:tcW w:w="824" w:type="dxa"/>
          </w:tcPr>
          <w:p w14:paraId="660813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w:t>
            </w:r>
          </w:p>
        </w:tc>
        <w:tc>
          <w:tcPr>
            <w:tcW w:w="8900" w:type="dxa"/>
            <w:gridSpan w:val="4"/>
          </w:tcPr>
          <w:p w14:paraId="5ED39D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стойки</w:t>
            </w:r>
          </w:p>
          <w:p w14:paraId="7756CB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упражнения стойки с одной или двумя точками опоры могут быть упражнениями сложности D или R (если нога в ручке гурты, то она имеет две точки опоры)</w:t>
            </w:r>
          </w:p>
        </w:tc>
      </w:tr>
      <w:tr w:rsidR="004B07CA" w:rsidRPr="004B07CA" w14:paraId="146F22F8" w14:textId="77777777" w:rsidTr="00B20802">
        <w:trPr>
          <w:cantSplit/>
        </w:trPr>
        <w:tc>
          <w:tcPr>
            <w:tcW w:w="824" w:type="dxa"/>
          </w:tcPr>
          <w:p w14:paraId="044685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1.3.-01</w:t>
            </w:r>
          </w:p>
        </w:tc>
        <w:tc>
          <w:tcPr>
            <w:tcW w:w="2237" w:type="dxa"/>
          </w:tcPr>
          <w:p w14:paraId="2079079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на спине лошади (любое положение рук, кроме положения ОП)</w:t>
            </w:r>
          </w:p>
        </w:tc>
        <w:tc>
          <w:tcPr>
            <w:tcW w:w="2258" w:type="dxa"/>
          </w:tcPr>
          <w:p w14:paraId="5E248AF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на гурте, одна или две ступни в ручках</w:t>
            </w:r>
          </w:p>
          <w:p w14:paraId="3AF3E32C" w14:textId="77777777" w:rsidR="004B07CA" w:rsidRPr="004B07CA" w:rsidRDefault="004B07CA" w:rsidP="004B07CA">
            <w:pPr>
              <w:pBdr>
                <w:top w:val="nil"/>
                <w:left w:val="nil"/>
                <w:bottom w:val="nil"/>
                <w:right w:val="nil"/>
                <w:between w:val="nil"/>
              </w:pBdr>
              <w:ind w:firstLine="27"/>
              <w:jc w:val="left"/>
              <w:rPr>
                <w:sz w:val="22"/>
                <w:szCs w:val="22"/>
              </w:rPr>
            </w:pPr>
          </w:p>
          <w:p w14:paraId="395EE6B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одна ступня на спине, одна на верхней точке гурты</w:t>
            </w:r>
          </w:p>
        </w:tc>
        <w:tc>
          <w:tcPr>
            <w:tcW w:w="2236" w:type="dxa"/>
          </w:tcPr>
          <w:p w14:paraId="08C63BF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одна нога на верхней линии гурты, вторая на шее</w:t>
            </w:r>
          </w:p>
          <w:p w14:paraId="37F68C9B" w14:textId="77777777" w:rsidR="004B07CA" w:rsidRPr="004B07CA" w:rsidRDefault="004B07CA" w:rsidP="004B07CA">
            <w:pPr>
              <w:pBdr>
                <w:top w:val="nil"/>
                <w:left w:val="nil"/>
                <w:bottom w:val="nil"/>
                <w:right w:val="nil"/>
                <w:between w:val="nil"/>
              </w:pBdr>
              <w:ind w:firstLine="27"/>
              <w:jc w:val="left"/>
              <w:rPr>
                <w:sz w:val="22"/>
                <w:szCs w:val="22"/>
              </w:rPr>
            </w:pPr>
          </w:p>
          <w:p w14:paraId="087CDA0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вперед на крупе (обе ступни позади </w:t>
            </w:r>
            <w:proofErr w:type="spellStart"/>
            <w:r w:rsidRPr="004B07CA">
              <w:rPr>
                <w:sz w:val="22"/>
                <w:szCs w:val="22"/>
              </w:rPr>
              <w:t>пада</w:t>
            </w:r>
            <w:proofErr w:type="spellEnd"/>
            <w:r w:rsidRPr="004B07CA">
              <w:rPr>
                <w:sz w:val="22"/>
                <w:szCs w:val="22"/>
              </w:rPr>
              <w:t>)</w:t>
            </w:r>
          </w:p>
        </w:tc>
        <w:tc>
          <w:tcPr>
            <w:tcW w:w="2169" w:type="dxa"/>
          </w:tcPr>
          <w:p w14:paraId="38C5B9A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ноги сомкнуты, стоят на верхней линии гурты</w:t>
            </w:r>
          </w:p>
        </w:tc>
      </w:tr>
      <w:tr w:rsidR="004B07CA" w:rsidRPr="004B07CA" w14:paraId="336CCDB5" w14:textId="77777777" w:rsidTr="00B20802">
        <w:trPr>
          <w:cantSplit/>
        </w:trPr>
        <w:tc>
          <w:tcPr>
            <w:tcW w:w="824" w:type="dxa"/>
          </w:tcPr>
          <w:p w14:paraId="069D30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1.3.-02</w:t>
            </w:r>
          </w:p>
        </w:tc>
        <w:tc>
          <w:tcPr>
            <w:tcW w:w="2237" w:type="dxa"/>
          </w:tcPr>
          <w:p w14:paraId="575B79DE"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6B5F16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внутрь/наружу на ногах   одна нога в ручке</w:t>
            </w:r>
          </w:p>
        </w:tc>
        <w:tc>
          <w:tcPr>
            <w:tcW w:w="2236" w:type="dxa"/>
          </w:tcPr>
          <w:p w14:paraId="39F9EE6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внутрь/наружу на спине</w:t>
            </w:r>
          </w:p>
        </w:tc>
        <w:tc>
          <w:tcPr>
            <w:tcW w:w="2169" w:type="dxa"/>
          </w:tcPr>
          <w:p w14:paraId="443B565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768386D9" w14:textId="77777777" w:rsidTr="00B20802">
        <w:trPr>
          <w:cantSplit/>
        </w:trPr>
        <w:tc>
          <w:tcPr>
            <w:tcW w:w="824" w:type="dxa"/>
          </w:tcPr>
          <w:p w14:paraId="701C5A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1.3.-03</w:t>
            </w:r>
          </w:p>
        </w:tc>
        <w:tc>
          <w:tcPr>
            <w:tcW w:w="2237" w:type="dxa"/>
          </w:tcPr>
          <w:p w14:paraId="0AD2EC05"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58B534F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 гурте, стопы в ручках</w:t>
            </w:r>
          </w:p>
          <w:p w14:paraId="3ABE9817" w14:textId="77777777" w:rsidR="004B07CA" w:rsidRPr="004B07CA" w:rsidRDefault="004B07CA" w:rsidP="004B07CA">
            <w:pPr>
              <w:pBdr>
                <w:top w:val="nil"/>
                <w:left w:val="nil"/>
                <w:bottom w:val="nil"/>
                <w:right w:val="nil"/>
                <w:between w:val="nil"/>
              </w:pBdr>
              <w:ind w:firstLine="0"/>
              <w:jc w:val="left"/>
              <w:rPr>
                <w:sz w:val="22"/>
                <w:szCs w:val="22"/>
              </w:rPr>
            </w:pPr>
          </w:p>
          <w:p w14:paraId="3CDD7D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назад одна нога в ручке, одна на спине</w:t>
            </w:r>
          </w:p>
          <w:p w14:paraId="18228F7A" w14:textId="77777777" w:rsidR="004B07CA" w:rsidRPr="004B07CA" w:rsidRDefault="004B07CA" w:rsidP="004B07CA">
            <w:pPr>
              <w:pBdr>
                <w:top w:val="nil"/>
                <w:left w:val="nil"/>
                <w:bottom w:val="nil"/>
                <w:right w:val="nil"/>
                <w:between w:val="nil"/>
              </w:pBdr>
              <w:ind w:firstLine="0"/>
              <w:jc w:val="left"/>
              <w:rPr>
                <w:sz w:val="22"/>
                <w:szCs w:val="22"/>
              </w:rPr>
            </w:pPr>
          </w:p>
          <w:p w14:paraId="00E707F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назад, одна нога на холке, одна в ручке</w:t>
            </w:r>
          </w:p>
        </w:tc>
        <w:tc>
          <w:tcPr>
            <w:tcW w:w="2236" w:type="dxa"/>
          </w:tcPr>
          <w:p w14:paraId="3A29AE5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назад на спине</w:t>
            </w:r>
          </w:p>
          <w:p w14:paraId="6C11A24F"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13138FC" wp14:editId="4863E37A">
                  <wp:extent cx="1200150" cy="828675"/>
                  <wp:effectExtent l="0" t="0" r="0"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00150" cy="828675"/>
                          </a:xfrm>
                          <a:prstGeom prst="rect">
                            <a:avLst/>
                          </a:prstGeom>
                          <a:noFill/>
                          <a:ln>
                            <a:noFill/>
                          </a:ln>
                        </pic:spPr>
                      </pic:pic>
                    </a:graphicData>
                  </a:graphic>
                </wp:inline>
              </w:drawing>
            </w:r>
          </w:p>
          <w:p w14:paraId="7B8C952D" w14:textId="77777777" w:rsidR="004B07CA" w:rsidRPr="004B07CA" w:rsidRDefault="004B07CA" w:rsidP="004B07CA">
            <w:pPr>
              <w:pBdr>
                <w:top w:val="nil"/>
                <w:left w:val="nil"/>
                <w:bottom w:val="nil"/>
                <w:right w:val="nil"/>
                <w:between w:val="nil"/>
              </w:pBdr>
              <w:ind w:firstLine="0"/>
              <w:jc w:val="left"/>
              <w:rPr>
                <w:sz w:val="22"/>
                <w:szCs w:val="22"/>
              </w:rPr>
            </w:pPr>
          </w:p>
          <w:p w14:paraId="5B43CF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крупе лицом вперед</w:t>
            </w:r>
          </w:p>
        </w:tc>
        <w:tc>
          <w:tcPr>
            <w:tcW w:w="2169" w:type="dxa"/>
          </w:tcPr>
          <w:p w14:paraId="537CD1A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Стойка на ногах назад/боком на крупе (обе ступни за </w:t>
            </w:r>
            <w:proofErr w:type="spellStart"/>
            <w:r w:rsidRPr="004B07CA">
              <w:rPr>
                <w:sz w:val="22"/>
                <w:szCs w:val="22"/>
              </w:rPr>
              <w:t>падом</w:t>
            </w:r>
            <w:proofErr w:type="spellEnd"/>
            <w:r w:rsidRPr="004B07CA">
              <w:rPr>
                <w:sz w:val="22"/>
                <w:szCs w:val="22"/>
              </w:rPr>
              <w:t>)</w:t>
            </w:r>
          </w:p>
        </w:tc>
      </w:tr>
      <w:tr w:rsidR="004B07CA" w:rsidRPr="004B07CA" w14:paraId="57699F87" w14:textId="77777777" w:rsidTr="00B20802">
        <w:trPr>
          <w:cantSplit/>
        </w:trPr>
        <w:tc>
          <w:tcPr>
            <w:tcW w:w="824" w:type="dxa"/>
          </w:tcPr>
          <w:p w14:paraId="2ED91FD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1.3.-04</w:t>
            </w:r>
          </w:p>
        </w:tc>
        <w:tc>
          <w:tcPr>
            <w:tcW w:w="2237" w:type="dxa"/>
          </w:tcPr>
          <w:p w14:paraId="5AA7D31F"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735B3FC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ногах, ноги скрещены, вперед/назад, ноги в ручках</w:t>
            </w:r>
          </w:p>
        </w:tc>
        <w:tc>
          <w:tcPr>
            <w:tcW w:w="2236" w:type="dxa"/>
          </w:tcPr>
          <w:p w14:paraId="0EAB78C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ногах, ноги скрещены, любое направление, ноги не в ручках</w:t>
            </w:r>
          </w:p>
        </w:tc>
        <w:tc>
          <w:tcPr>
            <w:tcW w:w="2169" w:type="dxa"/>
          </w:tcPr>
          <w:p w14:paraId="634489DC"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776C035C" w14:textId="77777777" w:rsidTr="00B20802">
        <w:trPr>
          <w:cantSplit/>
        </w:trPr>
        <w:tc>
          <w:tcPr>
            <w:tcW w:w="824" w:type="dxa"/>
          </w:tcPr>
          <w:p w14:paraId="0A19D9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1.3.-05</w:t>
            </w:r>
          </w:p>
        </w:tc>
        <w:tc>
          <w:tcPr>
            <w:tcW w:w="2237" w:type="dxa"/>
          </w:tcPr>
          <w:p w14:paraId="1CB54830"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719F2D2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вперед, другая нога поднята ниже горизонтального уровня</w:t>
            </w:r>
          </w:p>
        </w:tc>
        <w:tc>
          <w:tcPr>
            <w:tcW w:w="2236" w:type="dxa"/>
          </w:tcPr>
          <w:p w14:paraId="0293471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вперед, другая нога поднята на уровень горизонта или выше горизонтального уровня</w:t>
            </w:r>
          </w:p>
        </w:tc>
        <w:tc>
          <w:tcPr>
            <w:tcW w:w="2169" w:type="dxa"/>
          </w:tcPr>
          <w:p w14:paraId="671A4F9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любом направлении на спине, ступни не в ручках, вторая нога поднята в горизонтальный уровень или выше.</w:t>
            </w:r>
          </w:p>
        </w:tc>
      </w:tr>
      <w:tr w:rsidR="004B07CA" w:rsidRPr="004B07CA" w14:paraId="7DD443A2" w14:textId="77777777" w:rsidTr="00B20802">
        <w:trPr>
          <w:cantSplit/>
        </w:trPr>
        <w:tc>
          <w:tcPr>
            <w:tcW w:w="824" w:type="dxa"/>
          </w:tcPr>
          <w:p w14:paraId="05C9D76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1.3.-06</w:t>
            </w:r>
          </w:p>
        </w:tc>
        <w:tc>
          <w:tcPr>
            <w:tcW w:w="2237" w:type="dxa"/>
          </w:tcPr>
          <w:p w14:paraId="2B599BB5"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7B729F3"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38D115C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назад, другая нога поднята ниже горизонтального уровня</w:t>
            </w:r>
          </w:p>
        </w:tc>
        <w:tc>
          <w:tcPr>
            <w:tcW w:w="2169" w:type="dxa"/>
          </w:tcPr>
          <w:p w14:paraId="483D96F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назад, другая нога поднята на уровень горизонта или выше горизонтального уровня</w:t>
            </w:r>
          </w:p>
        </w:tc>
      </w:tr>
      <w:tr w:rsidR="004B07CA" w:rsidRPr="004B07CA" w14:paraId="59544BE3" w14:textId="77777777" w:rsidTr="00B20802">
        <w:trPr>
          <w:cantSplit/>
        </w:trPr>
        <w:tc>
          <w:tcPr>
            <w:tcW w:w="824" w:type="dxa"/>
          </w:tcPr>
          <w:p w14:paraId="5333A4D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1.3.-07</w:t>
            </w:r>
          </w:p>
        </w:tc>
        <w:tc>
          <w:tcPr>
            <w:tcW w:w="2237" w:type="dxa"/>
          </w:tcPr>
          <w:p w14:paraId="7F48E52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во всех направлениях в петлях</w:t>
            </w:r>
          </w:p>
          <w:p w14:paraId="2A8B5FA9"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3B1AA78C" wp14:editId="089A72BD">
                  <wp:extent cx="1104900" cy="68580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04900" cy="685800"/>
                          </a:xfrm>
                          <a:prstGeom prst="rect">
                            <a:avLst/>
                          </a:prstGeom>
                          <a:noFill/>
                          <a:ln>
                            <a:noFill/>
                          </a:ln>
                        </pic:spPr>
                      </pic:pic>
                    </a:graphicData>
                  </a:graphic>
                </wp:inline>
              </w:drawing>
            </w:r>
          </w:p>
        </w:tc>
        <w:tc>
          <w:tcPr>
            <w:tcW w:w="2258" w:type="dxa"/>
          </w:tcPr>
          <w:p w14:paraId="3FE19842"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4C9AE8DA"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6DE3DAF8"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51EE457B" w14:textId="77777777" w:rsidTr="00B20802">
        <w:trPr>
          <w:cantSplit/>
        </w:trPr>
        <w:tc>
          <w:tcPr>
            <w:tcW w:w="824" w:type="dxa"/>
          </w:tcPr>
          <w:p w14:paraId="11F01D9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1.3.-08</w:t>
            </w:r>
          </w:p>
        </w:tc>
        <w:tc>
          <w:tcPr>
            <w:tcW w:w="2237" w:type="dxa"/>
          </w:tcPr>
          <w:p w14:paraId="43AC8A7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одна нога в петле в сторону/назад с поддержкой руками или руки свободны (другая нога опирается на лошадь)</w:t>
            </w:r>
          </w:p>
          <w:p w14:paraId="4D49CCAE"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28307E13" wp14:editId="67616854">
                  <wp:extent cx="1257300" cy="666750"/>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6.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57300" cy="666750"/>
                          </a:xfrm>
                          <a:prstGeom prst="rect">
                            <a:avLst/>
                          </a:prstGeom>
                          <a:noFill/>
                          <a:ln>
                            <a:noFill/>
                          </a:ln>
                        </pic:spPr>
                      </pic:pic>
                    </a:graphicData>
                  </a:graphic>
                </wp:inline>
              </w:drawing>
            </w:r>
          </w:p>
        </w:tc>
        <w:tc>
          <w:tcPr>
            <w:tcW w:w="2258" w:type="dxa"/>
          </w:tcPr>
          <w:p w14:paraId="233DFEF0"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1C69FADB"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28C969D8"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622EA3D7" w14:textId="77777777" w:rsidTr="00B20802">
        <w:trPr>
          <w:cantSplit/>
        </w:trPr>
        <w:tc>
          <w:tcPr>
            <w:tcW w:w="824" w:type="dxa"/>
          </w:tcPr>
          <w:p w14:paraId="3CEC5A7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1.3.-09</w:t>
            </w:r>
          </w:p>
        </w:tc>
        <w:tc>
          <w:tcPr>
            <w:tcW w:w="2237" w:type="dxa"/>
          </w:tcPr>
          <w:p w14:paraId="525899AB"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C0C25AA"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690DBDD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боком внутрь/наружу, не опорная нога вытянута на круп</w:t>
            </w:r>
          </w:p>
        </w:tc>
        <w:tc>
          <w:tcPr>
            <w:tcW w:w="2169" w:type="dxa"/>
          </w:tcPr>
          <w:p w14:paraId="4F393EE5"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6D1CB6D7" w14:textId="77777777" w:rsidTr="00B20802">
        <w:trPr>
          <w:cantSplit/>
        </w:trPr>
        <w:tc>
          <w:tcPr>
            <w:tcW w:w="824" w:type="dxa"/>
          </w:tcPr>
          <w:p w14:paraId="3250685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1.3.-10</w:t>
            </w:r>
          </w:p>
        </w:tc>
        <w:tc>
          <w:tcPr>
            <w:tcW w:w="2237" w:type="dxa"/>
          </w:tcPr>
          <w:p w14:paraId="51BFA766"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4085CD12"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6818FD4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Мостик в любом направлении</w:t>
            </w:r>
          </w:p>
        </w:tc>
        <w:tc>
          <w:tcPr>
            <w:tcW w:w="2169" w:type="dxa"/>
          </w:tcPr>
          <w:p w14:paraId="21B9B9E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Мостик в любом направлении одна рука или нога свободна</w:t>
            </w:r>
          </w:p>
        </w:tc>
      </w:tr>
      <w:tr w:rsidR="004B07CA" w:rsidRPr="004B07CA" w14:paraId="4410BD6A" w14:textId="77777777" w:rsidTr="00B20802">
        <w:trPr>
          <w:cantSplit/>
        </w:trPr>
        <w:tc>
          <w:tcPr>
            <w:tcW w:w="824" w:type="dxa"/>
          </w:tcPr>
          <w:p w14:paraId="019F489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1.3.-11</w:t>
            </w:r>
          </w:p>
        </w:tc>
        <w:tc>
          <w:tcPr>
            <w:tcW w:w="2237" w:type="dxa"/>
          </w:tcPr>
          <w:p w14:paraId="56B0DE09"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5A42F1E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плече, на спине лошади, поддержка обеими руками (свечка)</w:t>
            </w:r>
          </w:p>
        </w:tc>
        <w:tc>
          <w:tcPr>
            <w:tcW w:w="2236" w:type="dxa"/>
          </w:tcPr>
          <w:p w14:paraId="5547598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плече, на спине лошади, поддержка одной рукой (свечка)</w:t>
            </w:r>
          </w:p>
          <w:p w14:paraId="2D4165E2" w14:textId="77777777" w:rsidR="004B07CA" w:rsidRPr="004B07CA" w:rsidRDefault="004B07CA" w:rsidP="004B07CA">
            <w:pPr>
              <w:pBdr>
                <w:top w:val="nil"/>
                <w:left w:val="nil"/>
                <w:bottom w:val="nil"/>
                <w:right w:val="nil"/>
                <w:between w:val="nil"/>
              </w:pBdr>
              <w:ind w:firstLine="27"/>
              <w:jc w:val="left"/>
              <w:rPr>
                <w:sz w:val="22"/>
                <w:szCs w:val="22"/>
              </w:rPr>
            </w:pPr>
          </w:p>
          <w:p w14:paraId="40EE558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спине лошади на плече, руки не на гурте</w:t>
            </w:r>
          </w:p>
        </w:tc>
        <w:tc>
          <w:tcPr>
            <w:tcW w:w="2169" w:type="dxa"/>
          </w:tcPr>
          <w:p w14:paraId="125438B9"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3695ABE2" w14:textId="77777777" w:rsidTr="00B20802">
        <w:trPr>
          <w:cantSplit/>
        </w:trPr>
        <w:tc>
          <w:tcPr>
            <w:tcW w:w="824" w:type="dxa"/>
          </w:tcPr>
          <w:p w14:paraId="513F6BC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1.3.-12</w:t>
            </w:r>
          </w:p>
        </w:tc>
        <w:tc>
          <w:tcPr>
            <w:tcW w:w="2237" w:type="dxa"/>
          </w:tcPr>
          <w:p w14:paraId="09170DE3"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547C6759"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4395AFC7"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1EEC5F05" wp14:editId="6D0609FF">
                  <wp:extent cx="1285875" cy="781050"/>
                  <wp:effectExtent l="0" t="0" r="952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9.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85875" cy="781050"/>
                          </a:xfrm>
                          <a:prstGeom prst="rect">
                            <a:avLst/>
                          </a:prstGeom>
                          <a:noFill/>
                          <a:ln>
                            <a:noFill/>
                          </a:ln>
                        </pic:spPr>
                      </pic:pic>
                    </a:graphicData>
                  </a:graphic>
                </wp:inline>
              </w:drawing>
            </w:r>
          </w:p>
          <w:p w14:paraId="6085351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шее лошади обе руки держатся </w:t>
            </w:r>
            <w:proofErr w:type="gramStart"/>
            <w:r w:rsidRPr="004B07CA">
              <w:rPr>
                <w:sz w:val="22"/>
                <w:szCs w:val="22"/>
              </w:rPr>
              <w:t>за гурту</w:t>
            </w:r>
            <w:proofErr w:type="gramEnd"/>
          </w:p>
          <w:p w14:paraId="71529E5A" w14:textId="77777777" w:rsidR="004B07CA" w:rsidRPr="004B07CA" w:rsidRDefault="004B07CA" w:rsidP="004B07CA">
            <w:pPr>
              <w:pBdr>
                <w:top w:val="nil"/>
                <w:left w:val="nil"/>
                <w:bottom w:val="nil"/>
                <w:right w:val="nil"/>
                <w:between w:val="nil"/>
              </w:pBdr>
              <w:ind w:firstLine="27"/>
              <w:jc w:val="left"/>
              <w:rPr>
                <w:sz w:val="22"/>
                <w:szCs w:val="22"/>
              </w:rPr>
            </w:pPr>
          </w:p>
          <w:p w14:paraId="0991CB3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крупе, держась за </w:t>
            </w:r>
            <w:proofErr w:type="spellStart"/>
            <w:r w:rsidRPr="004B07CA">
              <w:rPr>
                <w:sz w:val="22"/>
                <w:szCs w:val="22"/>
              </w:rPr>
              <w:t>пад</w:t>
            </w:r>
            <w:proofErr w:type="spellEnd"/>
          </w:p>
        </w:tc>
        <w:tc>
          <w:tcPr>
            <w:tcW w:w="2169" w:type="dxa"/>
          </w:tcPr>
          <w:p w14:paraId="392E0C2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шее лошади /на </w:t>
            </w:r>
            <w:proofErr w:type="gramStart"/>
            <w:r w:rsidRPr="004B07CA">
              <w:rPr>
                <w:sz w:val="22"/>
                <w:szCs w:val="22"/>
              </w:rPr>
              <w:t>крупе,  держась</w:t>
            </w:r>
            <w:proofErr w:type="gramEnd"/>
            <w:r w:rsidRPr="004B07CA">
              <w:rPr>
                <w:sz w:val="22"/>
                <w:szCs w:val="22"/>
              </w:rPr>
              <w:t xml:space="preserve"> одной рукой за ручку, другая свободна</w:t>
            </w:r>
          </w:p>
        </w:tc>
      </w:tr>
      <w:tr w:rsidR="004B07CA" w:rsidRPr="004B07CA" w14:paraId="04DC294B" w14:textId="77777777" w:rsidTr="00B20802">
        <w:trPr>
          <w:cantSplit/>
        </w:trPr>
        <w:tc>
          <w:tcPr>
            <w:tcW w:w="824" w:type="dxa"/>
          </w:tcPr>
          <w:p w14:paraId="26EFC3E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1.3.-13</w:t>
            </w:r>
          </w:p>
        </w:tc>
        <w:tc>
          <w:tcPr>
            <w:tcW w:w="2237" w:type="dxa"/>
          </w:tcPr>
          <w:p w14:paraId="573B8E12"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2C62CDF"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1BBA6AE8" wp14:editId="59A41614">
                  <wp:extent cx="1285875" cy="685800"/>
                  <wp:effectExtent l="0" t="0" r="9525"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7.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85875" cy="685800"/>
                          </a:xfrm>
                          <a:prstGeom prst="rect">
                            <a:avLst/>
                          </a:prstGeom>
                          <a:noFill/>
                          <a:ln>
                            <a:noFill/>
                          </a:ln>
                        </pic:spPr>
                      </pic:pic>
                    </a:graphicData>
                  </a:graphic>
                </wp:inline>
              </w:drawing>
            </w:r>
          </w:p>
          <w:p w14:paraId="27B422C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спине, любое направление, поддержка обеими руками</w:t>
            </w:r>
          </w:p>
        </w:tc>
        <w:tc>
          <w:tcPr>
            <w:tcW w:w="2236" w:type="dxa"/>
          </w:tcPr>
          <w:p w14:paraId="44A810B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лопатках на спине, любое направление, поддержка одной рукой за ручку, другая рука держится за </w:t>
            </w:r>
            <w:proofErr w:type="spellStart"/>
            <w:r w:rsidRPr="004B07CA">
              <w:rPr>
                <w:sz w:val="22"/>
                <w:szCs w:val="22"/>
              </w:rPr>
              <w:t>пад</w:t>
            </w:r>
            <w:proofErr w:type="spellEnd"/>
            <w:r w:rsidRPr="004B07CA">
              <w:rPr>
                <w:sz w:val="22"/>
                <w:szCs w:val="22"/>
              </w:rPr>
              <w:t xml:space="preserve"> </w:t>
            </w:r>
          </w:p>
          <w:p w14:paraId="7E968BE1"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70812E8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спине, любое направление, поддержка одной рукой за ручку, другая свободна</w:t>
            </w:r>
          </w:p>
          <w:p w14:paraId="26E39BC9"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BF28DB7" w14:textId="77777777" w:rsidTr="00B20802">
        <w:trPr>
          <w:cantSplit/>
        </w:trPr>
        <w:tc>
          <w:tcPr>
            <w:tcW w:w="824" w:type="dxa"/>
          </w:tcPr>
          <w:p w14:paraId="0D28C95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1.3.-14</w:t>
            </w:r>
          </w:p>
        </w:tc>
        <w:tc>
          <w:tcPr>
            <w:tcW w:w="2237" w:type="dxa"/>
          </w:tcPr>
          <w:p w14:paraId="70C1A137"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4F52B02B"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323D3EC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шее, поддержка обеими руками</w:t>
            </w:r>
          </w:p>
        </w:tc>
        <w:tc>
          <w:tcPr>
            <w:tcW w:w="2169" w:type="dxa"/>
          </w:tcPr>
          <w:p w14:paraId="729D69D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шее поддержка одной рукой, другая свободна</w:t>
            </w:r>
          </w:p>
        </w:tc>
      </w:tr>
      <w:tr w:rsidR="004B07CA" w:rsidRPr="004B07CA" w14:paraId="56176741" w14:textId="77777777" w:rsidTr="00B20802">
        <w:trPr>
          <w:cantSplit/>
        </w:trPr>
        <w:tc>
          <w:tcPr>
            <w:tcW w:w="824" w:type="dxa"/>
          </w:tcPr>
          <w:p w14:paraId="43335D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1.3.-15</w:t>
            </w:r>
          </w:p>
        </w:tc>
        <w:tc>
          <w:tcPr>
            <w:tcW w:w="2237" w:type="dxa"/>
          </w:tcPr>
          <w:p w14:paraId="24A63824"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7C49306"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6B490DC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6EFE844" wp14:editId="3CAE3ADE">
                  <wp:extent cx="1190625" cy="809625"/>
                  <wp:effectExtent l="0" t="0" r="9525" b="952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5.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90625" cy="809625"/>
                          </a:xfrm>
                          <a:prstGeom prst="rect">
                            <a:avLst/>
                          </a:prstGeom>
                          <a:noFill/>
                          <a:ln>
                            <a:noFill/>
                          </a:ln>
                        </pic:spPr>
                      </pic:pic>
                    </a:graphicData>
                  </a:graphic>
                </wp:inline>
              </w:drawing>
            </w:r>
          </w:p>
          <w:p w14:paraId="6CA208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в ручках гурты, ноги в любой позиции</w:t>
            </w:r>
          </w:p>
          <w:p w14:paraId="1F1C7BB9" w14:textId="77777777" w:rsidR="004B07CA" w:rsidRPr="004B07CA" w:rsidRDefault="004B07CA" w:rsidP="004B07CA">
            <w:pPr>
              <w:pBdr>
                <w:top w:val="nil"/>
                <w:left w:val="nil"/>
                <w:bottom w:val="nil"/>
                <w:right w:val="nil"/>
                <w:between w:val="nil"/>
              </w:pBdr>
              <w:ind w:firstLine="284"/>
              <w:jc w:val="left"/>
              <w:rPr>
                <w:sz w:val="22"/>
                <w:szCs w:val="22"/>
              </w:rPr>
            </w:pPr>
          </w:p>
          <w:p w14:paraId="22C3325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одной руке в ручке гурты, другая рука в контакте с лошадью, ноги в любой позиции</w:t>
            </w:r>
          </w:p>
        </w:tc>
        <w:tc>
          <w:tcPr>
            <w:tcW w:w="2169" w:type="dxa"/>
          </w:tcPr>
          <w:p w14:paraId="356DF3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верхних точках ручек и/или на спине, ноги в любой позиции.</w:t>
            </w:r>
          </w:p>
        </w:tc>
      </w:tr>
      <w:tr w:rsidR="004B07CA" w:rsidRPr="004B07CA" w14:paraId="788BCC4B" w14:textId="77777777" w:rsidTr="00B20802">
        <w:trPr>
          <w:cantSplit/>
        </w:trPr>
        <w:tc>
          <w:tcPr>
            <w:tcW w:w="824" w:type="dxa"/>
          </w:tcPr>
          <w:p w14:paraId="5AE11B4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1.3.-16</w:t>
            </w:r>
          </w:p>
        </w:tc>
        <w:tc>
          <w:tcPr>
            <w:tcW w:w="2237" w:type="dxa"/>
          </w:tcPr>
          <w:p w14:paraId="08DF6302"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7CE607C2"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1FC49AFC"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47A72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одной руке</w:t>
            </w:r>
          </w:p>
        </w:tc>
      </w:tr>
      <w:tr w:rsidR="004B07CA" w:rsidRPr="004B07CA" w14:paraId="15DAF26E" w14:textId="77777777" w:rsidTr="00B20802">
        <w:trPr>
          <w:cantSplit/>
        </w:trPr>
        <w:tc>
          <w:tcPr>
            <w:tcW w:w="824" w:type="dxa"/>
          </w:tcPr>
          <w:p w14:paraId="2629629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1.3.-17</w:t>
            </w:r>
          </w:p>
        </w:tc>
        <w:tc>
          <w:tcPr>
            <w:tcW w:w="2237" w:type="dxa"/>
          </w:tcPr>
          <w:p w14:paraId="1CB812C0"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5CB405B2"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014B75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предплечьях (одна или обе руки держатся за ручки)</w:t>
            </w:r>
          </w:p>
        </w:tc>
        <w:tc>
          <w:tcPr>
            <w:tcW w:w="2169" w:type="dxa"/>
          </w:tcPr>
          <w:p w14:paraId="46E68D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предплечьях, руки не держатся за ручки</w:t>
            </w:r>
          </w:p>
        </w:tc>
      </w:tr>
      <w:tr w:rsidR="004B07CA" w:rsidRPr="004B07CA" w14:paraId="315FB05F" w14:textId="77777777" w:rsidTr="00B20802">
        <w:trPr>
          <w:cantSplit/>
        </w:trPr>
        <w:tc>
          <w:tcPr>
            <w:tcW w:w="824" w:type="dxa"/>
          </w:tcPr>
          <w:p w14:paraId="0B9315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w:t>
            </w:r>
          </w:p>
        </w:tc>
        <w:tc>
          <w:tcPr>
            <w:tcW w:w="8900" w:type="dxa"/>
            <w:gridSpan w:val="4"/>
          </w:tcPr>
          <w:p w14:paraId="24B3F5D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Скамейки и равновесия</w:t>
            </w:r>
          </w:p>
          <w:p w14:paraId="26EA87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обе руки и ноги относятся к уровню сложности Е;</w:t>
            </w:r>
          </w:p>
          <w:p w14:paraId="0E5490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обе руки и одну ногу относятся к уровню сложности М;</w:t>
            </w:r>
          </w:p>
          <w:p w14:paraId="5D3E12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одну руку и одну ногу относятся к уровню сложности D.</w:t>
            </w:r>
          </w:p>
        </w:tc>
      </w:tr>
      <w:tr w:rsidR="004B07CA" w:rsidRPr="004B07CA" w14:paraId="45D9B2A5" w14:textId="77777777" w:rsidTr="00B20802">
        <w:trPr>
          <w:cantSplit/>
        </w:trPr>
        <w:tc>
          <w:tcPr>
            <w:tcW w:w="824" w:type="dxa"/>
          </w:tcPr>
          <w:p w14:paraId="3EFDFC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1.4.-01</w:t>
            </w:r>
          </w:p>
        </w:tc>
        <w:tc>
          <w:tcPr>
            <w:tcW w:w="2237" w:type="dxa"/>
          </w:tcPr>
          <w:p w14:paraId="30CB0D70"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78CF61F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315190A" wp14:editId="5B6E458F">
                  <wp:extent cx="1152525" cy="809625"/>
                  <wp:effectExtent l="0" t="0" r="9525" b="9525"/>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9.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52525" cy="809625"/>
                          </a:xfrm>
                          <a:prstGeom prst="rect">
                            <a:avLst/>
                          </a:prstGeom>
                          <a:noFill/>
                          <a:ln>
                            <a:noFill/>
                          </a:ln>
                        </pic:spPr>
                      </pic:pic>
                    </a:graphicData>
                  </a:graphic>
                </wp:inline>
              </w:drawing>
            </w:r>
          </w:p>
          <w:p w14:paraId="46EE50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Обратная скамейка вперед на шее, одна нога вытянута вверх, с поддержкой обеими руками</w:t>
            </w:r>
          </w:p>
        </w:tc>
        <w:tc>
          <w:tcPr>
            <w:tcW w:w="2236" w:type="dxa"/>
          </w:tcPr>
          <w:p w14:paraId="3F96A778"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11A36EA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A6B14A2" w14:textId="77777777" w:rsidTr="00B20802">
        <w:trPr>
          <w:cantSplit/>
        </w:trPr>
        <w:tc>
          <w:tcPr>
            <w:tcW w:w="824" w:type="dxa"/>
          </w:tcPr>
          <w:p w14:paraId="4BA74EF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1.4.-02</w:t>
            </w:r>
          </w:p>
        </w:tc>
        <w:tc>
          <w:tcPr>
            <w:tcW w:w="2237" w:type="dxa"/>
          </w:tcPr>
          <w:p w14:paraId="6C8C35B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06F703F" wp14:editId="3E31DD94">
                  <wp:extent cx="1114425" cy="638175"/>
                  <wp:effectExtent l="0" t="0" r="9525" b="952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8.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14425" cy="638175"/>
                          </a:xfrm>
                          <a:prstGeom prst="rect">
                            <a:avLst/>
                          </a:prstGeom>
                          <a:noFill/>
                          <a:ln>
                            <a:noFill/>
                          </a:ln>
                        </pic:spPr>
                      </pic:pic>
                    </a:graphicData>
                  </a:graphic>
                </wp:inline>
              </w:drawing>
            </w:r>
          </w:p>
          <w:p w14:paraId="59F56F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w:t>
            </w:r>
          </w:p>
        </w:tc>
        <w:tc>
          <w:tcPr>
            <w:tcW w:w="2258" w:type="dxa"/>
          </w:tcPr>
          <w:p w14:paraId="37D16F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 одна нога вытянута вверх</w:t>
            </w:r>
          </w:p>
        </w:tc>
        <w:tc>
          <w:tcPr>
            <w:tcW w:w="2236" w:type="dxa"/>
          </w:tcPr>
          <w:p w14:paraId="789F9E3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 одной рукой, одна нога вытянута вверх</w:t>
            </w:r>
          </w:p>
        </w:tc>
        <w:tc>
          <w:tcPr>
            <w:tcW w:w="2169" w:type="dxa"/>
          </w:tcPr>
          <w:p w14:paraId="1E85B48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A3C2728" w14:textId="77777777" w:rsidTr="00B20802">
        <w:trPr>
          <w:cantSplit/>
        </w:trPr>
        <w:tc>
          <w:tcPr>
            <w:tcW w:w="824" w:type="dxa"/>
          </w:tcPr>
          <w:p w14:paraId="490334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1.4.-03</w:t>
            </w:r>
          </w:p>
        </w:tc>
        <w:tc>
          <w:tcPr>
            <w:tcW w:w="2237" w:type="dxa"/>
          </w:tcPr>
          <w:p w14:paraId="1B0DDE9D"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вперед на спине лошади</w:t>
            </w:r>
          </w:p>
        </w:tc>
        <w:tc>
          <w:tcPr>
            <w:tcW w:w="2258" w:type="dxa"/>
          </w:tcPr>
          <w:p w14:paraId="7E21F8B6"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назад на спине, ступня не в ручке</w:t>
            </w:r>
          </w:p>
          <w:p w14:paraId="784F497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A0E558D" wp14:editId="32F4D372">
                  <wp:extent cx="1114425" cy="685800"/>
                  <wp:effectExtent l="0" t="0" r="9525"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2.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14425" cy="685800"/>
                          </a:xfrm>
                          <a:prstGeom prst="rect">
                            <a:avLst/>
                          </a:prstGeom>
                          <a:noFill/>
                          <a:ln>
                            <a:noFill/>
                          </a:ln>
                        </pic:spPr>
                      </pic:pic>
                    </a:graphicData>
                  </a:graphic>
                </wp:inline>
              </w:drawing>
            </w:r>
          </w:p>
          <w:p w14:paraId="14C3257E"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вперед на спине лошади</w:t>
            </w:r>
          </w:p>
        </w:tc>
        <w:tc>
          <w:tcPr>
            <w:tcW w:w="2236" w:type="dxa"/>
          </w:tcPr>
          <w:p w14:paraId="1D82079A"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назад на крупе (ноги не в ручках)</w:t>
            </w:r>
          </w:p>
        </w:tc>
        <w:tc>
          <w:tcPr>
            <w:tcW w:w="2169" w:type="dxa"/>
          </w:tcPr>
          <w:p w14:paraId="206A549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485C27D" w14:textId="77777777" w:rsidTr="00B20802">
        <w:trPr>
          <w:cantSplit/>
        </w:trPr>
        <w:tc>
          <w:tcPr>
            <w:tcW w:w="824" w:type="dxa"/>
          </w:tcPr>
          <w:p w14:paraId="60B6FE8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1.4.-04</w:t>
            </w:r>
          </w:p>
        </w:tc>
        <w:tc>
          <w:tcPr>
            <w:tcW w:w="2237" w:type="dxa"/>
          </w:tcPr>
          <w:p w14:paraId="674E4D96"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в петле</w:t>
            </w:r>
          </w:p>
        </w:tc>
        <w:tc>
          <w:tcPr>
            <w:tcW w:w="2258" w:type="dxa"/>
          </w:tcPr>
          <w:p w14:paraId="4203729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560925B" wp14:editId="14DB9403">
                  <wp:extent cx="1266825" cy="666750"/>
                  <wp:effectExtent l="0" t="0" r="952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0.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66825" cy="666750"/>
                          </a:xfrm>
                          <a:prstGeom prst="rect">
                            <a:avLst/>
                          </a:prstGeom>
                          <a:noFill/>
                          <a:ln>
                            <a:noFill/>
                          </a:ln>
                        </pic:spPr>
                      </pic:pic>
                    </a:graphicData>
                  </a:graphic>
                </wp:inline>
              </w:drawing>
            </w:r>
          </w:p>
          <w:p w14:paraId="194F2747"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в петле в любом направлении (рука и нога примерно на уровне головы, локоть направлен вперед)</w:t>
            </w:r>
          </w:p>
        </w:tc>
        <w:tc>
          <w:tcPr>
            <w:tcW w:w="2236" w:type="dxa"/>
          </w:tcPr>
          <w:p w14:paraId="0CA29946"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4DEDB0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11E1E53" w14:textId="77777777" w:rsidTr="00B20802">
        <w:trPr>
          <w:cantSplit/>
        </w:trPr>
        <w:tc>
          <w:tcPr>
            <w:tcW w:w="824" w:type="dxa"/>
          </w:tcPr>
          <w:p w14:paraId="1A82DD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1.4.-05</w:t>
            </w:r>
          </w:p>
        </w:tc>
        <w:tc>
          <w:tcPr>
            <w:tcW w:w="2237" w:type="dxa"/>
          </w:tcPr>
          <w:p w14:paraId="296CB25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6CA00BF" wp14:editId="4E8B6811">
                  <wp:extent cx="876300" cy="476250"/>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4.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76300" cy="476250"/>
                          </a:xfrm>
                          <a:prstGeom prst="rect">
                            <a:avLst/>
                          </a:prstGeom>
                          <a:noFill/>
                          <a:ln>
                            <a:noFill/>
                          </a:ln>
                        </pic:spPr>
                      </pic:pic>
                    </a:graphicData>
                  </a:graphic>
                </wp:inline>
              </w:drawing>
            </w:r>
          </w:p>
          <w:p w14:paraId="4A0177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назад на шее лошади, поддержка руками за ручки гурты</w:t>
            </w:r>
          </w:p>
        </w:tc>
        <w:tc>
          <w:tcPr>
            <w:tcW w:w="2258" w:type="dxa"/>
          </w:tcPr>
          <w:p w14:paraId="3545406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назад на шее лошади, поддержка рукой за ручку гурты</w:t>
            </w:r>
          </w:p>
        </w:tc>
        <w:tc>
          <w:tcPr>
            <w:tcW w:w="2236" w:type="dxa"/>
          </w:tcPr>
          <w:p w14:paraId="3CC48776"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A8D7DC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DD36742" w14:textId="77777777" w:rsidTr="00B20802">
        <w:trPr>
          <w:cantSplit/>
        </w:trPr>
        <w:tc>
          <w:tcPr>
            <w:tcW w:w="824" w:type="dxa"/>
          </w:tcPr>
          <w:p w14:paraId="7B7DF50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1.4.-06</w:t>
            </w:r>
          </w:p>
        </w:tc>
        <w:tc>
          <w:tcPr>
            <w:tcW w:w="2237" w:type="dxa"/>
          </w:tcPr>
          <w:p w14:paraId="2A2DBAB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524355B" wp14:editId="691FD473">
                  <wp:extent cx="1066800" cy="733425"/>
                  <wp:effectExtent l="0" t="0" r="0" b="9525"/>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3.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376144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боком/назад на спине</w:t>
            </w:r>
          </w:p>
        </w:tc>
        <w:tc>
          <w:tcPr>
            <w:tcW w:w="2258" w:type="dxa"/>
          </w:tcPr>
          <w:p w14:paraId="299F97F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5262B4E" wp14:editId="2457F58D">
                  <wp:extent cx="1104900" cy="62865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9.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04900" cy="628650"/>
                          </a:xfrm>
                          <a:prstGeom prst="rect">
                            <a:avLst/>
                          </a:prstGeom>
                          <a:noFill/>
                          <a:ln>
                            <a:noFill/>
                          </a:ln>
                        </pic:spPr>
                      </pic:pic>
                    </a:graphicData>
                  </a:graphic>
                </wp:inline>
              </w:drawing>
            </w:r>
          </w:p>
          <w:p w14:paraId="6A94B4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назад на крупе (ноги не в ручке)</w:t>
            </w:r>
          </w:p>
        </w:tc>
        <w:tc>
          <w:tcPr>
            <w:tcW w:w="2236" w:type="dxa"/>
          </w:tcPr>
          <w:p w14:paraId="65E5CB36"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3BB1C4B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B54D36C" w14:textId="77777777" w:rsidTr="00B20802">
        <w:trPr>
          <w:cantSplit/>
        </w:trPr>
        <w:tc>
          <w:tcPr>
            <w:tcW w:w="824" w:type="dxa"/>
          </w:tcPr>
          <w:p w14:paraId="222D283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1.4.-07</w:t>
            </w:r>
          </w:p>
        </w:tc>
        <w:tc>
          <w:tcPr>
            <w:tcW w:w="2237" w:type="dxa"/>
          </w:tcPr>
          <w:p w14:paraId="396CACA2"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92796D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D73EE20" wp14:editId="43831B8A">
                  <wp:extent cx="952500" cy="733425"/>
                  <wp:effectExtent l="0" t="0" r="0" b="952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8.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p w14:paraId="1ED2CE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внутрь/наружу</w:t>
            </w:r>
          </w:p>
        </w:tc>
        <w:tc>
          <w:tcPr>
            <w:tcW w:w="2236" w:type="dxa"/>
          </w:tcPr>
          <w:p w14:paraId="1837FD61"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3700233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AA95B8C" w14:textId="77777777" w:rsidTr="00B20802">
        <w:trPr>
          <w:cantSplit/>
        </w:trPr>
        <w:tc>
          <w:tcPr>
            <w:tcW w:w="824" w:type="dxa"/>
          </w:tcPr>
          <w:p w14:paraId="203F9E2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1.4.-08</w:t>
            </w:r>
          </w:p>
        </w:tc>
        <w:tc>
          <w:tcPr>
            <w:tcW w:w="2237" w:type="dxa"/>
          </w:tcPr>
          <w:p w14:paraId="43A3997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7C455C7" wp14:editId="621B6232">
                  <wp:extent cx="1238250" cy="6381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38250" cy="638175"/>
                          </a:xfrm>
                          <a:prstGeom prst="rect">
                            <a:avLst/>
                          </a:prstGeom>
                          <a:noFill/>
                          <a:ln>
                            <a:noFill/>
                          </a:ln>
                        </pic:spPr>
                      </pic:pic>
                    </a:graphicData>
                  </a:graphic>
                </wp:inline>
              </w:drawing>
            </w:r>
          </w:p>
          <w:p w14:paraId="7643F6E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с поддержкой обеими руками</w:t>
            </w:r>
          </w:p>
          <w:p w14:paraId="2864A383"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37E1A21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с поддержкой одной рукой</w:t>
            </w:r>
          </w:p>
        </w:tc>
        <w:tc>
          <w:tcPr>
            <w:tcW w:w="2236" w:type="dxa"/>
          </w:tcPr>
          <w:p w14:paraId="661453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руки свободны</w:t>
            </w:r>
          </w:p>
        </w:tc>
        <w:tc>
          <w:tcPr>
            <w:tcW w:w="2169" w:type="dxa"/>
          </w:tcPr>
          <w:p w14:paraId="34E0AF1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5FDF0FF" w14:textId="77777777" w:rsidTr="00B20802">
        <w:trPr>
          <w:cantSplit/>
        </w:trPr>
        <w:tc>
          <w:tcPr>
            <w:tcW w:w="824" w:type="dxa"/>
          </w:tcPr>
          <w:p w14:paraId="3E29D6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1.4.-09</w:t>
            </w:r>
          </w:p>
        </w:tc>
        <w:tc>
          <w:tcPr>
            <w:tcW w:w="2237" w:type="dxa"/>
          </w:tcPr>
          <w:p w14:paraId="6605F33C" w14:textId="77777777" w:rsidR="004B07CA" w:rsidRPr="004B07CA" w:rsidRDefault="004B07CA" w:rsidP="004B07CA">
            <w:pPr>
              <w:pBdr>
                <w:top w:val="nil"/>
                <w:left w:val="nil"/>
                <w:bottom w:val="nil"/>
                <w:right w:val="nil"/>
                <w:between w:val="nil"/>
              </w:pBdr>
              <w:ind w:firstLine="284"/>
              <w:jc w:val="left"/>
              <w:rPr>
                <w:sz w:val="22"/>
                <w:szCs w:val="22"/>
              </w:rPr>
            </w:pPr>
          </w:p>
          <w:p w14:paraId="0D513352"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7F2A813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F930D20" wp14:editId="576B7338">
                  <wp:extent cx="1104900" cy="733425"/>
                  <wp:effectExtent l="0" t="0" r="0" b="9525"/>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04900" cy="733425"/>
                          </a:xfrm>
                          <a:prstGeom prst="rect">
                            <a:avLst/>
                          </a:prstGeom>
                          <a:noFill/>
                          <a:ln>
                            <a:noFill/>
                          </a:ln>
                        </pic:spPr>
                      </pic:pic>
                    </a:graphicData>
                  </a:graphic>
                </wp:inline>
              </w:drawing>
            </w:r>
          </w:p>
          <w:p w14:paraId="1CAB1B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 на спине, с поддержкой одной или обеими руками</w:t>
            </w:r>
          </w:p>
        </w:tc>
        <w:tc>
          <w:tcPr>
            <w:tcW w:w="2236" w:type="dxa"/>
          </w:tcPr>
          <w:p w14:paraId="6B51A4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 в ручке, руки свободны</w:t>
            </w:r>
          </w:p>
        </w:tc>
        <w:tc>
          <w:tcPr>
            <w:tcW w:w="2169" w:type="dxa"/>
          </w:tcPr>
          <w:p w14:paraId="362CF87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0300914" wp14:editId="5DD92705">
                  <wp:extent cx="1095375" cy="723900"/>
                  <wp:effectExtent l="0" t="0" r="952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5.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95375" cy="723900"/>
                          </a:xfrm>
                          <a:prstGeom prst="rect">
                            <a:avLst/>
                          </a:prstGeom>
                          <a:noFill/>
                          <a:ln>
                            <a:noFill/>
                          </a:ln>
                        </pic:spPr>
                      </pic:pic>
                    </a:graphicData>
                  </a:graphic>
                </wp:inline>
              </w:drawing>
            </w:r>
          </w:p>
          <w:p w14:paraId="764591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 любом направлении на спине (крупе), руки свободны</w:t>
            </w:r>
          </w:p>
        </w:tc>
      </w:tr>
      <w:tr w:rsidR="004B07CA" w:rsidRPr="004B07CA" w14:paraId="1BC19711" w14:textId="77777777" w:rsidTr="00B20802">
        <w:trPr>
          <w:cantSplit/>
        </w:trPr>
        <w:tc>
          <w:tcPr>
            <w:tcW w:w="824" w:type="dxa"/>
          </w:tcPr>
          <w:p w14:paraId="5A1344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1.4.-10</w:t>
            </w:r>
          </w:p>
        </w:tc>
        <w:tc>
          <w:tcPr>
            <w:tcW w:w="2237" w:type="dxa"/>
          </w:tcPr>
          <w:p w14:paraId="302753C9"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6FC619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ступня в или на гурте, обе руки на крупе или </w:t>
            </w:r>
            <w:proofErr w:type="spellStart"/>
            <w:r w:rsidRPr="004B07CA">
              <w:rPr>
                <w:sz w:val="22"/>
                <w:szCs w:val="22"/>
              </w:rPr>
              <w:t>паде</w:t>
            </w:r>
            <w:proofErr w:type="spellEnd"/>
          </w:p>
          <w:p w14:paraId="1DC9D7B8" w14:textId="77777777" w:rsidR="004B07CA" w:rsidRPr="004B07CA" w:rsidRDefault="004B07CA" w:rsidP="004B07CA">
            <w:pPr>
              <w:pBdr>
                <w:top w:val="nil"/>
                <w:left w:val="nil"/>
                <w:bottom w:val="nil"/>
                <w:right w:val="nil"/>
                <w:between w:val="nil"/>
              </w:pBdr>
              <w:ind w:firstLine="284"/>
              <w:jc w:val="left"/>
              <w:rPr>
                <w:sz w:val="22"/>
                <w:szCs w:val="22"/>
              </w:rPr>
            </w:pPr>
          </w:p>
          <w:p w14:paraId="63656A0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EBAD417" wp14:editId="10675811">
                  <wp:extent cx="1000125" cy="590550"/>
                  <wp:effectExtent l="0" t="0" r="9525"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000125" cy="590550"/>
                          </a:xfrm>
                          <a:prstGeom prst="rect">
                            <a:avLst/>
                          </a:prstGeom>
                          <a:noFill/>
                          <a:ln>
                            <a:noFill/>
                          </a:ln>
                        </pic:spPr>
                      </pic:pic>
                    </a:graphicData>
                  </a:graphic>
                </wp:inline>
              </w:drawing>
            </w:r>
          </w:p>
          <w:p w14:paraId="44A0C9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нога в ручке, одна рука на крупе или </w:t>
            </w:r>
            <w:proofErr w:type="spellStart"/>
            <w:r w:rsidRPr="004B07CA">
              <w:rPr>
                <w:sz w:val="22"/>
                <w:szCs w:val="22"/>
              </w:rPr>
              <w:t>паде</w:t>
            </w:r>
            <w:proofErr w:type="spellEnd"/>
          </w:p>
        </w:tc>
        <w:tc>
          <w:tcPr>
            <w:tcW w:w="2236" w:type="dxa"/>
          </w:tcPr>
          <w:p w14:paraId="675D7B9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7AA3241" wp14:editId="0756DCA8">
                  <wp:extent cx="923925" cy="581025"/>
                  <wp:effectExtent l="0" t="0" r="9525" b="9525"/>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23925" cy="581025"/>
                          </a:xfrm>
                          <a:prstGeom prst="rect">
                            <a:avLst/>
                          </a:prstGeom>
                          <a:noFill/>
                          <a:ln>
                            <a:noFill/>
                          </a:ln>
                        </pic:spPr>
                      </pic:pic>
                    </a:graphicData>
                  </a:graphic>
                </wp:inline>
              </w:drawing>
            </w:r>
          </w:p>
          <w:p w14:paraId="085A89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ступня не в ручке, одна рука на крупе или </w:t>
            </w:r>
            <w:proofErr w:type="spellStart"/>
            <w:r w:rsidRPr="004B07CA">
              <w:rPr>
                <w:sz w:val="22"/>
                <w:szCs w:val="22"/>
              </w:rPr>
              <w:t>паде</w:t>
            </w:r>
            <w:proofErr w:type="spellEnd"/>
          </w:p>
        </w:tc>
        <w:tc>
          <w:tcPr>
            <w:tcW w:w="2169" w:type="dxa"/>
          </w:tcPr>
          <w:p w14:paraId="1462577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A6F4210" w14:textId="77777777" w:rsidTr="00B20802">
        <w:trPr>
          <w:cantSplit/>
        </w:trPr>
        <w:tc>
          <w:tcPr>
            <w:tcW w:w="824" w:type="dxa"/>
          </w:tcPr>
          <w:p w14:paraId="6CCD3B2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1.4.-11</w:t>
            </w:r>
          </w:p>
        </w:tc>
        <w:tc>
          <w:tcPr>
            <w:tcW w:w="2237" w:type="dxa"/>
          </w:tcPr>
          <w:p w14:paraId="1863D23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A5BC1DE" wp14:editId="1D293B44">
                  <wp:extent cx="1209675" cy="762000"/>
                  <wp:effectExtent l="0" t="0" r="952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9.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09675" cy="762000"/>
                          </a:xfrm>
                          <a:prstGeom prst="rect">
                            <a:avLst/>
                          </a:prstGeom>
                          <a:noFill/>
                          <a:ln>
                            <a:noFill/>
                          </a:ln>
                        </pic:spPr>
                      </pic:pic>
                    </a:graphicData>
                  </a:graphic>
                </wp:inline>
              </w:drawing>
            </w:r>
          </w:p>
          <w:p w14:paraId="4884498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в петле во всех направлениях, с поддержкой обеими руками</w:t>
            </w:r>
          </w:p>
          <w:p w14:paraId="160630DE"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068D603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1D35C78" wp14:editId="348F4D59">
                  <wp:extent cx="1000125" cy="676275"/>
                  <wp:effectExtent l="0" t="0" r="9525" b="952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000125" cy="676275"/>
                          </a:xfrm>
                          <a:prstGeom prst="rect">
                            <a:avLst/>
                          </a:prstGeom>
                          <a:noFill/>
                          <a:ln>
                            <a:noFill/>
                          </a:ln>
                        </pic:spPr>
                      </pic:pic>
                    </a:graphicData>
                  </a:graphic>
                </wp:inline>
              </w:drawing>
            </w:r>
          </w:p>
          <w:p w14:paraId="78AFB301" w14:textId="77777777" w:rsidR="004B07CA" w:rsidRPr="004B07CA" w:rsidRDefault="004B07CA" w:rsidP="004B07CA">
            <w:pPr>
              <w:pBdr>
                <w:top w:val="nil"/>
                <w:left w:val="nil"/>
                <w:bottom w:val="nil"/>
                <w:right w:val="nil"/>
                <w:between w:val="nil"/>
              </w:pBdr>
              <w:ind w:firstLine="284"/>
              <w:jc w:val="left"/>
              <w:rPr>
                <w:sz w:val="22"/>
                <w:szCs w:val="22"/>
              </w:rPr>
            </w:pPr>
          </w:p>
          <w:p w14:paraId="077315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назад на шее, с поддержкой обеими руками</w:t>
            </w:r>
          </w:p>
          <w:p w14:paraId="65100ECE" w14:textId="77777777" w:rsidR="004B07CA" w:rsidRPr="004B07CA" w:rsidRDefault="004B07CA" w:rsidP="004B07CA">
            <w:pPr>
              <w:pBdr>
                <w:top w:val="nil"/>
                <w:left w:val="nil"/>
                <w:bottom w:val="nil"/>
                <w:right w:val="nil"/>
                <w:between w:val="nil"/>
              </w:pBdr>
              <w:ind w:firstLine="284"/>
              <w:jc w:val="left"/>
              <w:rPr>
                <w:sz w:val="22"/>
                <w:szCs w:val="22"/>
              </w:rPr>
            </w:pPr>
          </w:p>
          <w:p w14:paraId="3414E3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вперед на </w:t>
            </w:r>
            <w:proofErr w:type="gramStart"/>
            <w:r w:rsidRPr="004B07CA">
              <w:rPr>
                <w:sz w:val="22"/>
                <w:szCs w:val="22"/>
              </w:rPr>
              <w:t>спине ,</w:t>
            </w:r>
            <w:proofErr w:type="gramEnd"/>
            <w:r w:rsidRPr="004B07CA">
              <w:rPr>
                <w:sz w:val="22"/>
                <w:szCs w:val="22"/>
              </w:rPr>
              <w:t xml:space="preserve"> с поддержкой одной рукой, двумя руками</w:t>
            </w:r>
          </w:p>
        </w:tc>
        <w:tc>
          <w:tcPr>
            <w:tcW w:w="2236" w:type="dxa"/>
          </w:tcPr>
          <w:p w14:paraId="206B90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назад (также на шее лошади), с поддержкой одной рукой</w:t>
            </w:r>
          </w:p>
          <w:p w14:paraId="5990F333" w14:textId="77777777" w:rsidR="004B07CA" w:rsidRPr="004B07CA" w:rsidRDefault="004B07CA" w:rsidP="004B07CA">
            <w:pPr>
              <w:pBdr>
                <w:top w:val="nil"/>
                <w:left w:val="nil"/>
                <w:bottom w:val="nil"/>
                <w:right w:val="nil"/>
                <w:between w:val="nil"/>
              </w:pBdr>
              <w:ind w:firstLine="284"/>
              <w:jc w:val="left"/>
              <w:rPr>
                <w:sz w:val="22"/>
                <w:szCs w:val="22"/>
              </w:rPr>
            </w:pPr>
          </w:p>
          <w:p w14:paraId="28CED5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назад руки на </w:t>
            </w:r>
            <w:proofErr w:type="spellStart"/>
            <w:r w:rsidRPr="004B07CA">
              <w:rPr>
                <w:sz w:val="22"/>
                <w:szCs w:val="22"/>
              </w:rPr>
              <w:t>паде</w:t>
            </w:r>
            <w:proofErr w:type="spellEnd"/>
          </w:p>
        </w:tc>
        <w:tc>
          <w:tcPr>
            <w:tcW w:w="2169" w:type="dxa"/>
          </w:tcPr>
          <w:p w14:paraId="21E35C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все направления, руки свободны</w:t>
            </w:r>
          </w:p>
        </w:tc>
      </w:tr>
      <w:tr w:rsidR="004B07CA" w:rsidRPr="004B07CA" w14:paraId="1CAC18E0" w14:textId="77777777" w:rsidTr="00B20802">
        <w:trPr>
          <w:cantSplit/>
        </w:trPr>
        <w:tc>
          <w:tcPr>
            <w:tcW w:w="824" w:type="dxa"/>
          </w:tcPr>
          <w:p w14:paraId="0946323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1.4.-12</w:t>
            </w:r>
          </w:p>
        </w:tc>
        <w:tc>
          <w:tcPr>
            <w:tcW w:w="2237" w:type="dxa"/>
          </w:tcPr>
          <w:p w14:paraId="6501FA24"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7E628D2"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73B8CF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внутрь/наружу, одна рука на ручке, другая на спине лошади, на </w:t>
            </w:r>
            <w:proofErr w:type="spellStart"/>
            <w:r w:rsidRPr="004B07CA">
              <w:rPr>
                <w:sz w:val="22"/>
                <w:szCs w:val="22"/>
              </w:rPr>
              <w:t>паде</w:t>
            </w:r>
            <w:proofErr w:type="spellEnd"/>
          </w:p>
        </w:tc>
        <w:tc>
          <w:tcPr>
            <w:tcW w:w="2169" w:type="dxa"/>
          </w:tcPr>
          <w:p w14:paraId="1408478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FBCEB3A" w14:textId="77777777" w:rsidTr="00B20802">
        <w:trPr>
          <w:cantSplit/>
        </w:trPr>
        <w:tc>
          <w:tcPr>
            <w:tcW w:w="824" w:type="dxa"/>
          </w:tcPr>
          <w:p w14:paraId="11430A4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1.4.-13</w:t>
            </w:r>
          </w:p>
        </w:tc>
        <w:tc>
          <w:tcPr>
            <w:tcW w:w="2237" w:type="dxa"/>
          </w:tcPr>
          <w:p w14:paraId="53ED91B8"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5BFC10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Вертикальный шпагат в петле внутрь/наружу, с поддержкой одной рукой</w:t>
            </w:r>
          </w:p>
        </w:tc>
        <w:tc>
          <w:tcPr>
            <w:tcW w:w="2236" w:type="dxa"/>
          </w:tcPr>
          <w:p w14:paraId="701090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Вертикальный шпагат в петле внутрь/наружу, руки свободны</w:t>
            </w:r>
          </w:p>
        </w:tc>
        <w:tc>
          <w:tcPr>
            <w:tcW w:w="2169" w:type="dxa"/>
          </w:tcPr>
          <w:p w14:paraId="467709B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BDB07D2" w14:textId="77777777" w:rsidTr="00B20802">
        <w:trPr>
          <w:cantSplit/>
        </w:trPr>
        <w:tc>
          <w:tcPr>
            <w:tcW w:w="824" w:type="dxa"/>
          </w:tcPr>
          <w:p w14:paraId="6D98F4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w:t>
            </w:r>
          </w:p>
        </w:tc>
        <w:tc>
          <w:tcPr>
            <w:tcW w:w="8900" w:type="dxa"/>
            <w:gridSpan w:val="4"/>
          </w:tcPr>
          <w:p w14:paraId="1FF8EE4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упоры</w:t>
            </w:r>
          </w:p>
        </w:tc>
      </w:tr>
      <w:tr w:rsidR="004B07CA" w:rsidRPr="004B07CA" w14:paraId="0294681C" w14:textId="77777777" w:rsidTr="00B20802">
        <w:trPr>
          <w:cantSplit/>
        </w:trPr>
        <w:tc>
          <w:tcPr>
            <w:tcW w:w="824" w:type="dxa"/>
          </w:tcPr>
          <w:p w14:paraId="0CC7C2D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1.5.-01</w:t>
            </w:r>
          </w:p>
        </w:tc>
        <w:tc>
          <w:tcPr>
            <w:tcW w:w="2237" w:type="dxa"/>
          </w:tcPr>
          <w:p w14:paraId="668A1A0D"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8971C6E" wp14:editId="582AA4A4">
                  <wp:extent cx="1047750" cy="590550"/>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47750" cy="590550"/>
                          </a:xfrm>
                          <a:prstGeom prst="rect">
                            <a:avLst/>
                          </a:prstGeom>
                          <a:noFill/>
                          <a:ln>
                            <a:noFill/>
                          </a:ln>
                        </pic:spPr>
                      </pic:pic>
                    </a:graphicData>
                  </a:graphic>
                </wp:inline>
              </w:drawing>
            </w:r>
          </w:p>
          <w:p w14:paraId="5B16592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на спине, лицом к лошади</w:t>
            </w:r>
          </w:p>
        </w:tc>
        <w:tc>
          <w:tcPr>
            <w:tcW w:w="2258" w:type="dxa"/>
          </w:tcPr>
          <w:p w14:paraId="03675E14" w14:textId="77777777" w:rsidR="004B07CA" w:rsidRPr="004B07CA" w:rsidRDefault="004B07CA" w:rsidP="004B07CA">
            <w:pPr>
              <w:pBdr>
                <w:top w:val="nil"/>
                <w:left w:val="nil"/>
                <w:bottom w:val="nil"/>
                <w:right w:val="nil"/>
                <w:between w:val="nil"/>
              </w:pBdr>
              <w:ind w:firstLine="0"/>
              <w:jc w:val="left"/>
              <w:rPr>
                <w:sz w:val="22"/>
                <w:szCs w:val="22"/>
              </w:rPr>
            </w:pPr>
          </w:p>
        </w:tc>
        <w:tc>
          <w:tcPr>
            <w:tcW w:w="2236" w:type="dxa"/>
          </w:tcPr>
          <w:p w14:paraId="2F90D32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6FB0B01" wp14:editId="17E226FE">
                  <wp:extent cx="1343025" cy="676275"/>
                  <wp:effectExtent l="0" t="0" r="9525"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43025" cy="676275"/>
                          </a:xfrm>
                          <a:prstGeom prst="rect">
                            <a:avLst/>
                          </a:prstGeom>
                          <a:noFill/>
                          <a:ln>
                            <a:noFill/>
                          </a:ln>
                        </pic:spPr>
                      </pic:pic>
                    </a:graphicData>
                  </a:graphic>
                </wp:inline>
              </w:drawing>
            </w:r>
          </w:p>
          <w:p w14:paraId="62002C6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на спине, ноги в положении «уголок», внутрь/наружу</w:t>
            </w:r>
          </w:p>
        </w:tc>
        <w:tc>
          <w:tcPr>
            <w:tcW w:w="2169" w:type="dxa"/>
          </w:tcPr>
          <w:p w14:paraId="3BB3FA4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852400C" w14:textId="77777777" w:rsidTr="00B20802">
        <w:trPr>
          <w:cantSplit/>
        </w:trPr>
        <w:tc>
          <w:tcPr>
            <w:tcW w:w="824" w:type="dxa"/>
          </w:tcPr>
          <w:p w14:paraId="126A9B2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1.5.-02</w:t>
            </w:r>
          </w:p>
        </w:tc>
        <w:tc>
          <w:tcPr>
            <w:tcW w:w="2237" w:type="dxa"/>
          </w:tcPr>
          <w:p w14:paraId="1ECE8A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Упор на шее, лицом к лошади</w:t>
            </w:r>
          </w:p>
        </w:tc>
        <w:tc>
          <w:tcPr>
            <w:tcW w:w="2258" w:type="dxa"/>
          </w:tcPr>
          <w:p w14:paraId="74B45E37"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468F660E"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064B0D8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277B044" w14:textId="77777777" w:rsidTr="00B20802">
        <w:trPr>
          <w:cantSplit/>
        </w:trPr>
        <w:tc>
          <w:tcPr>
            <w:tcW w:w="824" w:type="dxa"/>
          </w:tcPr>
          <w:p w14:paraId="566FBD9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1.5.-03</w:t>
            </w:r>
          </w:p>
        </w:tc>
        <w:tc>
          <w:tcPr>
            <w:tcW w:w="2237" w:type="dxa"/>
          </w:tcPr>
          <w:p w14:paraId="17C90A4C"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69CC12E"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вперед/назад в ручках</w:t>
            </w:r>
          </w:p>
        </w:tc>
        <w:tc>
          <w:tcPr>
            <w:tcW w:w="2236" w:type="dxa"/>
          </w:tcPr>
          <w:p w14:paraId="16ABC4B3"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внутрь/наружу одна или две руки в ручках</w:t>
            </w:r>
          </w:p>
          <w:p w14:paraId="56A5C956" w14:textId="77777777" w:rsidR="004B07CA" w:rsidRPr="004B07CA" w:rsidRDefault="004B07CA" w:rsidP="004B07CA">
            <w:pPr>
              <w:pBdr>
                <w:top w:val="nil"/>
                <w:left w:val="nil"/>
                <w:bottom w:val="nil"/>
                <w:right w:val="nil"/>
                <w:between w:val="nil"/>
              </w:pBdr>
              <w:ind w:firstLine="58"/>
              <w:jc w:val="left"/>
              <w:rPr>
                <w:sz w:val="22"/>
                <w:szCs w:val="22"/>
              </w:rPr>
            </w:pPr>
            <w:r>
              <w:rPr>
                <w:noProof/>
                <w:sz w:val="22"/>
                <w:szCs w:val="22"/>
              </w:rPr>
              <w:drawing>
                <wp:inline distT="0" distB="0" distL="0" distR="0" wp14:anchorId="59FE9B0A" wp14:editId="178EB463">
                  <wp:extent cx="1257300" cy="68580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57300" cy="685800"/>
                          </a:xfrm>
                          <a:prstGeom prst="rect">
                            <a:avLst/>
                          </a:prstGeom>
                          <a:noFill/>
                          <a:ln>
                            <a:noFill/>
                          </a:ln>
                        </pic:spPr>
                      </pic:pic>
                    </a:graphicData>
                  </a:graphic>
                </wp:inline>
              </w:drawing>
            </w:r>
          </w:p>
          <w:p w14:paraId="3129DEEE"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вперед/</w:t>
            </w:r>
            <w:proofErr w:type="gramStart"/>
            <w:r w:rsidRPr="004B07CA">
              <w:rPr>
                <w:sz w:val="22"/>
                <w:szCs w:val="22"/>
              </w:rPr>
              <w:t>назад  на</w:t>
            </w:r>
            <w:proofErr w:type="gramEnd"/>
            <w:r w:rsidRPr="004B07CA">
              <w:rPr>
                <w:sz w:val="22"/>
                <w:szCs w:val="22"/>
              </w:rPr>
              <w:t xml:space="preserve"> верхней точке ручек</w:t>
            </w:r>
          </w:p>
        </w:tc>
        <w:tc>
          <w:tcPr>
            <w:tcW w:w="2169" w:type="dxa"/>
          </w:tcPr>
          <w:p w14:paraId="2E5A1F83"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углом любое направление обе руки на </w:t>
            </w:r>
            <w:proofErr w:type="spellStart"/>
            <w:r w:rsidRPr="004B07CA">
              <w:rPr>
                <w:sz w:val="22"/>
                <w:szCs w:val="22"/>
              </w:rPr>
              <w:t>паде</w:t>
            </w:r>
            <w:proofErr w:type="spellEnd"/>
            <w:r w:rsidRPr="004B07CA">
              <w:rPr>
                <w:sz w:val="22"/>
                <w:szCs w:val="22"/>
              </w:rPr>
              <w:t>.</w:t>
            </w:r>
          </w:p>
        </w:tc>
      </w:tr>
      <w:tr w:rsidR="004B07CA" w:rsidRPr="004B07CA" w14:paraId="7BF413F6" w14:textId="77777777" w:rsidTr="00B20802">
        <w:trPr>
          <w:cantSplit/>
        </w:trPr>
        <w:tc>
          <w:tcPr>
            <w:tcW w:w="824" w:type="dxa"/>
          </w:tcPr>
          <w:p w14:paraId="54B20C1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1.5.-04</w:t>
            </w:r>
          </w:p>
        </w:tc>
        <w:tc>
          <w:tcPr>
            <w:tcW w:w="2237" w:type="dxa"/>
          </w:tcPr>
          <w:p w14:paraId="4D8619E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8AB0711" wp14:editId="343AED7F">
                  <wp:extent cx="1047750" cy="57150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1.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47750" cy="571500"/>
                          </a:xfrm>
                          <a:prstGeom prst="rect">
                            <a:avLst/>
                          </a:prstGeom>
                          <a:noFill/>
                          <a:ln>
                            <a:noFill/>
                          </a:ln>
                        </pic:spPr>
                      </pic:pic>
                    </a:graphicData>
                  </a:graphic>
                </wp:inline>
              </w:drawing>
            </w:r>
          </w:p>
          <w:p w14:paraId="2C9CAD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лежа, с опорой на две руки и две ноги</w:t>
            </w:r>
          </w:p>
        </w:tc>
        <w:tc>
          <w:tcPr>
            <w:tcW w:w="2258" w:type="dxa"/>
          </w:tcPr>
          <w:p w14:paraId="11B607C4"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лежа, с опорой на две руки и одну ногу</w:t>
            </w:r>
          </w:p>
        </w:tc>
        <w:tc>
          <w:tcPr>
            <w:tcW w:w="2236" w:type="dxa"/>
          </w:tcPr>
          <w:p w14:paraId="0F54A38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с опорой на одну </w:t>
            </w:r>
            <w:proofErr w:type="gramStart"/>
            <w:r w:rsidRPr="004B07CA">
              <w:rPr>
                <w:sz w:val="22"/>
                <w:szCs w:val="22"/>
              </w:rPr>
              <w:t>руку  и</w:t>
            </w:r>
            <w:proofErr w:type="gramEnd"/>
            <w:r w:rsidRPr="004B07CA">
              <w:rPr>
                <w:sz w:val="22"/>
                <w:szCs w:val="22"/>
              </w:rPr>
              <w:t xml:space="preserve"> одну ногу</w:t>
            </w:r>
          </w:p>
        </w:tc>
        <w:tc>
          <w:tcPr>
            <w:tcW w:w="2169" w:type="dxa"/>
          </w:tcPr>
          <w:p w14:paraId="3D1223CC"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545A71D2" w14:textId="77777777" w:rsidTr="00B20802">
        <w:trPr>
          <w:cantSplit/>
        </w:trPr>
        <w:tc>
          <w:tcPr>
            <w:tcW w:w="824" w:type="dxa"/>
          </w:tcPr>
          <w:p w14:paraId="5DAEAF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1.5.-05</w:t>
            </w:r>
          </w:p>
        </w:tc>
        <w:tc>
          <w:tcPr>
            <w:tcW w:w="2237" w:type="dxa"/>
          </w:tcPr>
          <w:p w14:paraId="119BAAB0"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BEFD989"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лежа лицом вверх, с опорой на обе руки на ручках, и обе ноги</w:t>
            </w:r>
          </w:p>
        </w:tc>
        <w:tc>
          <w:tcPr>
            <w:tcW w:w="2236" w:type="dxa"/>
          </w:tcPr>
          <w:p w14:paraId="5B792E11"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лицом вверх, с опорой на обе руки на ручках, и одну ногу, вторая поднята на уровень 90° по </w:t>
            </w:r>
            <w:proofErr w:type="gramStart"/>
            <w:r w:rsidRPr="004B07CA">
              <w:rPr>
                <w:sz w:val="22"/>
                <w:szCs w:val="22"/>
              </w:rPr>
              <w:t>отношению  к</w:t>
            </w:r>
            <w:proofErr w:type="gramEnd"/>
            <w:r w:rsidRPr="004B07CA">
              <w:rPr>
                <w:sz w:val="22"/>
                <w:szCs w:val="22"/>
              </w:rPr>
              <w:t xml:space="preserve"> телу</w:t>
            </w:r>
          </w:p>
        </w:tc>
        <w:tc>
          <w:tcPr>
            <w:tcW w:w="2169" w:type="dxa"/>
          </w:tcPr>
          <w:p w14:paraId="52E91F16"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лицом вверх, с опорой на одну руку на ручках, и одну ногу, вторая поднята на уровень 90° по </w:t>
            </w:r>
            <w:proofErr w:type="gramStart"/>
            <w:r w:rsidRPr="004B07CA">
              <w:rPr>
                <w:sz w:val="22"/>
                <w:szCs w:val="22"/>
              </w:rPr>
              <w:t>отношению  к</w:t>
            </w:r>
            <w:proofErr w:type="gramEnd"/>
            <w:r w:rsidRPr="004B07CA">
              <w:rPr>
                <w:sz w:val="22"/>
                <w:szCs w:val="22"/>
              </w:rPr>
              <w:t xml:space="preserve"> телу</w:t>
            </w:r>
          </w:p>
        </w:tc>
      </w:tr>
      <w:tr w:rsidR="004B07CA" w:rsidRPr="004B07CA" w14:paraId="3605E0AD" w14:textId="77777777" w:rsidTr="00B20802">
        <w:trPr>
          <w:cantSplit/>
        </w:trPr>
        <w:tc>
          <w:tcPr>
            <w:tcW w:w="824" w:type="dxa"/>
          </w:tcPr>
          <w:p w14:paraId="2CCD75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1.5.-06</w:t>
            </w:r>
          </w:p>
        </w:tc>
        <w:tc>
          <w:tcPr>
            <w:tcW w:w="2237" w:type="dxa"/>
          </w:tcPr>
          <w:p w14:paraId="6122BFFD"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0D2C4818"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Крокодил (упор, локоть/ локти под животом)</w:t>
            </w:r>
          </w:p>
          <w:p w14:paraId="76D68BDE"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лицом вперед или в сторону. Одна рука в ручке, одна рука на ручке/ обе руки на ручках гурты. Одна нога прямая.</w:t>
            </w:r>
          </w:p>
          <w:p w14:paraId="1FC0CAF9"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w:t>
            </w:r>
          </w:p>
        </w:tc>
        <w:tc>
          <w:tcPr>
            <w:tcW w:w="2236" w:type="dxa"/>
          </w:tcPr>
          <w:p w14:paraId="423767BB"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Крокодил (упор, локоть/ локти под животом) в любом направлении. Одна рука в ручке, одна рука на ручке/ обе руки на ручках гурты. Обе ноги прямые врозь.</w:t>
            </w:r>
          </w:p>
          <w:p w14:paraId="62935064" w14:textId="77777777" w:rsidR="004B07CA" w:rsidRPr="004B07CA" w:rsidRDefault="004B07CA" w:rsidP="004B07CA">
            <w:pPr>
              <w:pBdr>
                <w:top w:val="nil"/>
                <w:left w:val="nil"/>
                <w:bottom w:val="nil"/>
                <w:right w:val="nil"/>
                <w:between w:val="nil"/>
              </w:pBdr>
              <w:ind w:firstLine="58"/>
              <w:jc w:val="left"/>
              <w:rPr>
                <w:sz w:val="22"/>
                <w:szCs w:val="22"/>
              </w:rPr>
            </w:pPr>
          </w:p>
          <w:p w14:paraId="487FF5E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Крокодил (упор, локоть/ локти под животом) лицом вперед или в сторону. Одна рука на ручке, одна рука на спине лошади. </w:t>
            </w:r>
          </w:p>
        </w:tc>
        <w:tc>
          <w:tcPr>
            <w:tcW w:w="2169" w:type="dxa"/>
          </w:tcPr>
          <w:p w14:paraId="70097622"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Крокодил (упор, локоть/ локти под животом) в любом направлении. Обе руки на спине лошади/крупе (нет контакта с ручками гурты)  </w:t>
            </w:r>
          </w:p>
        </w:tc>
      </w:tr>
      <w:tr w:rsidR="004B07CA" w:rsidRPr="004B07CA" w14:paraId="48909DBA" w14:textId="77777777" w:rsidTr="00B20802">
        <w:trPr>
          <w:cantSplit/>
        </w:trPr>
        <w:tc>
          <w:tcPr>
            <w:tcW w:w="824" w:type="dxa"/>
          </w:tcPr>
          <w:p w14:paraId="1A891D1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1.5.-07</w:t>
            </w:r>
          </w:p>
        </w:tc>
        <w:tc>
          <w:tcPr>
            <w:tcW w:w="2237" w:type="dxa"/>
          </w:tcPr>
          <w:p w14:paraId="192E102A"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72EEB0F"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7DFC6315"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Горизонт (нет упора локтем в живот)</w:t>
            </w:r>
          </w:p>
          <w:p w14:paraId="5672052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 Лицом вперед одна рука в ручке, одна рука на ручке.</w:t>
            </w:r>
          </w:p>
        </w:tc>
        <w:tc>
          <w:tcPr>
            <w:tcW w:w="2169" w:type="dxa"/>
          </w:tcPr>
          <w:p w14:paraId="6F3C91FD" w14:textId="77777777" w:rsidR="004B07CA" w:rsidRPr="004B07CA" w:rsidRDefault="004B07CA" w:rsidP="004B07CA">
            <w:pPr>
              <w:pBdr>
                <w:top w:val="nil"/>
                <w:left w:val="nil"/>
                <w:bottom w:val="nil"/>
                <w:right w:val="nil"/>
                <w:between w:val="nil"/>
              </w:pBdr>
              <w:ind w:firstLine="58"/>
              <w:jc w:val="left"/>
              <w:rPr>
                <w:sz w:val="22"/>
                <w:szCs w:val="22"/>
              </w:rPr>
            </w:pPr>
            <w:proofErr w:type="gramStart"/>
            <w:r w:rsidRPr="004B07CA">
              <w:rPr>
                <w:sz w:val="22"/>
                <w:szCs w:val="22"/>
              </w:rPr>
              <w:t>Горизонт  (</w:t>
            </w:r>
            <w:proofErr w:type="gramEnd"/>
            <w:r w:rsidRPr="004B07CA">
              <w:rPr>
                <w:sz w:val="22"/>
                <w:szCs w:val="22"/>
              </w:rPr>
              <w:t>нет упора локтем в живот)</w:t>
            </w:r>
          </w:p>
          <w:p w14:paraId="01B99B8A"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Внутрь/наружу/назад, руки в любой позиции на ручках гурты. Тело и ноги прямые и параллельны земле, ноги вместе</w:t>
            </w:r>
          </w:p>
        </w:tc>
      </w:tr>
      <w:tr w:rsidR="004B07CA" w:rsidRPr="004B07CA" w14:paraId="6FE213D8" w14:textId="77777777" w:rsidTr="00B20802">
        <w:trPr>
          <w:cantSplit/>
        </w:trPr>
        <w:tc>
          <w:tcPr>
            <w:tcW w:w="824" w:type="dxa"/>
          </w:tcPr>
          <w:p w14:paraId="6EFFC2E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w:t>
            </w:r>
          </w:p>
        </w:tc>
        <w:tc>
          <w:tcPr>
            <w:tcW w:w="8900" w:type="dxa"/>
            <w:gridSpan w:val="4"/>
          </w:tcPr>
          <w:p w14:paraId="64E63DEA"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Упражнения висы</w:t>
            </w:r>
          </w:p>
        </w:tc>
      </w:tr>
      <w:tr w:rsidR="004B07CA" w:rsidRPr="004B07CA" w14:paraId="2F92D835" w14:textId="77777777" w:rsidTr="00B20802">
        <w:trPr>
          <w:cantSplit/>
        </w:trPr>
        <w:tc>
          <w:tcPr>
            <w:tcW w:w="824" w:type="dxa"/>
          </w:tcPr>
          <w:p w14:paraId="4F203D8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1.6.-01</w:t>
            </w:r>
          </w:p>
        </w:tc>
        <w:tc>
          <w:tcPr>
            <w:tcW w:w="2237" w:type="dxa"/>
          </w:tcPr>
          <w:p w14:paraId="22E4576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3B5DE34" wp14:editId="031A4C28">
                  <wp:extent cx="1238250" cy="723900"/>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0.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38250" cy="723900"/>
                          </a:xfrm>
                          <a:prstGeom prst="rect">
                            <a:avLst/>
                          </a:prstGeom>
                          <a:noFill/>
                          <a:ln>
                            <a:noFill/>
                          </a:ln>
                        </pic:spPr>
                      </pic:pic>
                    </a:graphicData>
                  </a:graphic>
                </wp:inline>
              </w:drawing>
            </w:r>
          </w:p>
          <w:p w14:paraId="2CF9E695" w14:textId="77777777" w:rsidR="004B07CA" w:rsidRPr="004B07CA" w:rsidRDefault="004B07CA" w:rsidP="004B07CA">
            <w:pPr>
              <w:pBdr>
                <w:top w:val="nil"/>
                <w:left w:val="nil"/>
                <w:bottom w:val="nil"/>
                <w:right w:val="nil"/>
                <w:between w:val="nil"/>
              </w:pBdr>
              <w:ind w:firstLine="284"/>
              <w:jc w:val="left"/>
              <w:rPr>
                <w:sz w:val="22"/>
                <w:szCs w:val="22"/>
              </w:rPr>
            </w:pPr>
          </w:p>
          <w:p w14:paraId="0A0FA5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сидя вперед, одна нога в петле</w:t>
            </w:r>
          </w:p>
        </w:tc>
        <w:tc>
          <w:tcPr>
            <w:tcW w:w="2258" w:type="dxa"/>
          </w:tcPr>
          <w:p w14:paraId="1552514F"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1205F72E" w14:textId="77777777" w:rsidR="004B07CA" w:rsidRPr="004B07CA" w:rsidRDefault="004B07CA" w:rsidP="004B07CA">
            <w:pPr>
              <w:pBdr>
                <w:top w:val="nil"/>
                <w:left w:val="nil"/>
                <w:bottom w:val="nil"/>
                <w:right w:val="nil"/>
                <w:between w:val="nil"/>
              </w:pBdr>
              <w:ind w:firstLine="58"/>
              <w:jc w:val="left"/>
              <w:rPr>
                <w:sz w:val="22"/>
                <w:szCs w:val="22"/>
              </w:rPr>
            </w:pPr>
          </w:p>
        </w:tc>
        <w:tc>
          <w:tcPr>
            <w:tcW w:w="2169" w:type="dxa"/>
          </w:tcPr>
          <w:p w14:paraId="09E84B06"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65B1F1E6" w14:textId="77777777" w:rsidTr="00B20802">
        <w:trPr>
          <w:cantSplit/>
        </w:trPr>
        <w:tc>
          <w:tcPr>
            <w:tcW w:w="824" w:type="dxa"/>
          </w:tcPr>
          <w:p w14:paraId="2F7D377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1.6.-02</w:t>
            </w:r>
          </w:p>
        </w:tc>
        <w:tc>
          <w:tcPr>
            <w:tcW w:w="2237" w:type="dxa"/>
          </w:tcPr>
          <w:p w14:paraId="71C635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Все упражнения висы (исключая вис на плече), с поддержкой одной или двумя руками</w:t>
            </w:r>
          </w:p>
        </w:tc>
        <w:tc>
          <w:tcPr>
            <w:tcW w:w="2258" w:type="dxa"/>
          </w:tcPr>
          <w:p w14:paraId="5BFCD5AA" w14:textId="77777777" w:rsidR="004B07CA" w:rsidRPr="004B07CA" w:rsidRDefault="004B07CA" w:rsidP="004B07CA">
            <w:pPr>
              <w:pBdr>
                <w:top w:val="nil"/>
                <w:left w:val="nil"/>
                <w:bottom w:val="nil"/>
                <w:right w:val="nil"/>
                <w:between w:val="nil"/>
              </w:pBdr>
              <w:ind w:firstLine="58"/>
              <w:jc w:val="left"/>
              <w:rPr>
                <w:sz w:val="22"/>
                <w:szCs w:val="22"/>
              </w:rPr>
            </w:pPr>
            <w:r>
              <w:rPr>
                <w:noProof/>
                <w:sz w:val="22"/>
                <w:szCs w:val="22"/>
              </w:rPr>
              <w:drawing>
                <wp:inline distT="0" distB="0" distL="0" distR="0" wp14:anchorId="22E85726" wp14:editId="4664249F">
                  <wp:extent cx="1200150" cy="78105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p>
          <w:p w14:paraId="0D9DBBCB"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Вис на плече все позиции, с поддержкой обеими руками</w:t>
            </w:r>
          </w:p>
          <w:p w14:paraId="773A16D6"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0A8B0383"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Вис на плече все позиции, с поддержкой одной рукой</w:t>
            </w:r>
          </w:p>
        </w:tc>
        <w:tc>
          <w:tcPr>
            <w:tcW w:w="2169" w:type="dxa"/>
          </w:tcPr>
          <w:p w14:paraId="12125E22"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1C9CE519" w14:textId="77777777" w:rsidTr="00B20802">
        <w:trPr>
          <w:cantSplit/>
        </w:trPr>
        <w:tc>
          <w:tcPr>
            <w:tcW w:w="824" w:type="dxa"/>
          </w:tcPr>
          <w:p w14:paraId="769A038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w:t>
            </w:r>
          </w:p>
        </w:tc>
        <w:tc>
          <w:tcPr>
            <w:tcW w:w="8900" w:type="dxa"/>
            <w:gridSpan w:val="4"/>
          </w:tcPr>
          <w:p w14:paraId="0D875A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в положении лежа</w:t>
            </w:r>
          </w:p>
        </w:tc>
      </w:tr>
      <w:tr w:rsidR="004B07CA" w:rsidRPr="004B07CA" w14:paraId="730A7FC6" w14:textId="77777777" w:rsidTr="00B20802">
        <w:trPr>
          <w:cantSplit/>
        </w:trPr>
        <w:tc>
          <w:tcPr>
            <w:tcW w:w="824" w:type="dxa"/>
          </w:tcPr>
          <w:p w14:paraId="4A0D9FE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1.7.-01</w:t>
            </w:r>
          </w:p>
        </w:tc>
        <w:tc>
          <w:tcPr>
            <w:tcW w:w="2237" w:type="dxa"/>
          </w:tcPr>
          <w:p w14:paraId="07BB9CF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вперед, лицом вниз, с поддержкой одной или двумя руками</w:t>
            </w:r>
          </w:p>
          <w:p w14:paraId="43814682"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0ADDD41D" wp14:editId="7B1F02AC">
                  <wp:extent cx="1238250" cy="714375"/>
                  <wp:effectExtent l="0" t="0" r="0" b="952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3.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38250" cy="714375"/>
                          </a:xfrm>
                          <a:prstGeom prst="rect">
                            <a:avLst/>
                          </a:prstGeom>
                          <a:noFill/>
                          <a:ln>
                            <a:noFill/>
                          </a:ln>
                        </pic:spPr>
                      </pic:pic>
                    </a:graphicData>
                  </a:graphic>
                </wp:inline>
              </w:drawing>
            </w:r>
          </w:p>
          <w:p w14:paraId="517ACB7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вперед, лицом вверх, с поддержкой одной рукой</w:t>
            </w:r>
          </w:p>
        </w:tc>
        <w:tc>
          <w:tcPr>
            <w:tcW w:w="2258" w:type="dxa"/>
          </w:tcPr>
          <w:p w14:paraId="6EDC265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лицом вниз, руки свободны</w:t>
            </w:r>
          </w:p>
        </w:tc>
        <w:tc>
          <w:tcPr>
            <w:tcW w:w="2236" w:type="dxa"/>
          </w:tcPr>
          <w:p w14:paraId="0EB895F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лицом вверх на спине/крупе руки свободны</w:t>
            </w:r>
          </w:p>
        </w:tc>
        <w:tc>
          <w:tcPr>
            <w:tcW w:w="2169" w:type="dxa"/>
          </w:tcPr>
          <w:p w14:paraId="5A5E69B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A7D934" w14:textId="77777777" w:rsidTr="00B20802">
        <w:trPr>
          <w:cantSplit/>
        </w:trPr>
        <w:tc>
          <w:tcPr>
            <w:tcW w:w="824" w:type="dxa"/>
          </w:tcPr>
          <w:p w14:paraId="74D4B7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1.7.-02</w:t>
            </w:r>
          </w:p>
        </w:tc>
        <w:tc>
          <w:tcPr>
            <w:tcW w:w="2237" w:type="dxa"/>
          </w:tcPr>
          <w:p w14:paraId="1F83467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вверх/вниз/в сторону с поддержкой одной или двумя руками</w:t>
            </w:r>
          </w:p>
        </w:tc>
        <w:tc>
          <w:tcPr>
            <w:tcW w:w="2258" w:type="dxa"/>
          </w:tcPr>
          <w:p w14:paraId="0A33CB82"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6FB66BC7" wp14:editId="4451B5B1">
                  <wp:extent cx="1200150" cy="685800"/>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4.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00150" cy="685800"/>
                          </a:xfrm>
                          <a:prstGeom prst="rect">
                            <a:avLst/>
                          </a:prstGeom>
                          <a:noFill/>
                          <a:ln>
                            <a:noFill/>
                          </a:ln>
                        </pic:spPr>
                      </pic:pic>
                    </a:graphicData>
                  </a:graphic>
                </wp:inline>
              </w:drawing>
            </w:r>
          </w:p>
          <w:p w14:paraId="0012E02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вниз/в сторону, руки свободны</w:t>
            </w:r>
          </w:p>
        </w:tc>
        <w:tc>
          <w:tcPr>
            <w:tcW w:w="2236" w:type="dxa"/>
          </w:tcPr>
          <w:p w14:paraId="6F2D9B7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вверх, руки свободны</w:t>
            </w:r>
          </w:p>
        </w:tc>
        <w:tc>
          <w:tcPr>
            <w:tcW w:w="2169" w:type="dxa"/>
          </w:tcPr>
          <w:p w14:paraId="43B234F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6DF0167" w14:textId="77777777" w:rsidTr="00B20802">
        <w:trPr>
          <w:cantSplit/>
        </w:trPr>
        <w:tc>
          <w:tcPr>
            <w:tcW w:w="824" w:type="dxa"/>
          </w:tcPr>
          <w:p w14:paraId="10446D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1.7.-03</w:t>
            </w:r>
          </w:p>
        </w:tc>
        <w:tc>
          <w:tcPr>
            <w:tcW w:w="2237" w:type="dxa"/>
          </w:tcPr>
          <w:p w14:paraId="2C190277"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5680482D"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0DB41FA5" wp14:editId="522EB656">
                  <wp:extent cx="1409700" cy="6858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09700" cy="685800"/>
                          </a:xfrm>
                          <a:prstGeom prst="rect">
                            <a:avLst/>
                          </a:prstGeom>
                          <a:noFill/>
                          <a:ln>
                            <a:noFill/>
                          </a:ln>
                        </pic:spPr>
                      </pic:pic>
                    </a:graphicData>
                  </a:graphic>
                </wp:inline>
              </w:drawing>
            </w:r>
          </w:p>
          <w:p w14:paraId="125DC1F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на плоскости плеча, с опорой на одну руку и одну ногу, вторая рука и нога свободны</w:t>
            </w:r>
          </w:p>
        </w:tc>
        <w:tc>
          <w:tcPr>
            <w:tcW w:w="2236" w:type="dxa"/>
          </w:tcPr>
          <w:p w14:paraId="31E7C002"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22BDCFF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2ACD786" w14:textId="77777777" w:rsidTr="00B20802">
        <w:trPr>
          <w:cantSplit/>
        </w:trPr>
        <w:tc>
          <w:tcPr>
            <w:tcW w:w="824" w:type="dxa"/>
          </w:tcPr>
          <w:p w14:paraId="1445B6B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1.7.-04</w:t>
            </w:r>
          </w:p>
        </w:tc>
        <w:tc>
          <w:tcPr>
            <w:tcW w:w="2237" w:type="dxa"/>
          </w:tcPr>
          <w:p w14:paraId="51806732"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4603D0A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Шпагат лежа лицом вверх в любом положении, обе руки держаться за ручки гурты</w:t>
            </w:r>
          </w:p>
        </w:tc>
        <w:tc>
          <w:tcPr>
            <w:tcW w:w="2236" w:type="dxa"/>
          </w:tcPr>
          <w:p w14:paraId="1B67F78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Шпагат лежа лицом вверх в любом положении, одна рука свободна</w:t>
            </w:r>
          </w:p>
        </w:tc>
        <w:tc>
          <w:tcPr>
            <w:tcW w:w="2169" w:type="dxa"/>
          </w:tcPr>
          <w:p w14:paraId="7E8EADC2" w14:textId="77777777" w:rsidR="004B07CA" w:rsidRPr="004B07CA" w:rsidRDefault="004B07CA" w:rsidP="004B07CA">
            <w:pPr>
              <w:pBdr>
                <w:top w:val="nil"/>
                <w:left w:val="nil"/>
                <w:bottom w:val="nil"/>
                <w:right w:val="nil"/>
                <w:between w:val="nil"/>
              </w:pBdr>
              <w:ind w:firstLine="284"/>
              <w:jc w:val="left"/>
              <w:rPr>
                <w:sz w:val="22"/>
                <w:szCs w:val="22"/>
              </w:rPr>
            </w:pPr>
          </w:p>
        </w:tc>
      </w:tr>
    </w:tbl>
    <w:p w14:paraId="7BD506D1" w14:textId="77777777" w:rsidR="004B07CA" w:rsidRPr="004B07CA" w:rsidRDefault="004B07CA" w:rsidP="004B07CA">
      <w:pPr>
        <w:keepNext/>
        <w:keepLines/>
        <w:ind w:left="284" w:firstLine="284"/>
        <w:outlineLvl w:val="2"/>
        <w:rPr>
          <w:rFonts w:eastAsia="Calibri"/>
          <w:bCs/>
        </w:rPr>
      </w:pPr>
      <w:r w:rsidRPr="004B07CA">
        <w:rPr>
          <w:rFonts w:eastAsia="Calibri"/>
          <w:bCs/>
        </w:rPr>
        <w:t>2. Динамические упражнения (ДУ)</w:t>
      </w:r>
    </w:p>
    <w:p w14:paraId="367389A5" w14:textId="77777777" w:rsidR="004B07CA" w:rsidRPr="004B07CA" w:rsidRDefault="004B07CA" w:rsidP="004B07CA">
      <w:pPr>
        <w:ind w:left="284" w:firstLine="284"/>
      </w:pPr>
      <w:r w:rsidRPr="004B07CA">
        <w:t>2.1. Прыжки</w:t>
      </w:r>
    </w:p>
    <w:p w14:paraId="09745364" w14:textId="77777777" w:rsidR="004B07CA" w:rsidRPr="004B07CA" w:rsidRDefault="004B07CA" w:rsidP="004B07CA">
      <w:pPr>
        <w:ind w:left="284" w:firstLine="284"/>
      </w:pPr>
      <w:r w:rsidRPr="004B07CA">
        <w:t xml:space="preserve">2.1.1. Без поворота или с поворотом </w:t>
      </w:r>
      <w:proofErr w:type="gramStart"/>
      <w:r w:rsidRPr="004B07CA">
        <w:t>на  ¼</w:t>
      </w:r>
      <w:proofErr w:type="gramEnd"/>
      <w:r w:rsidRPr="004B07CA">
        <w:t xml:space="preserve"> окружности</w:t>
      </w:r>
    </w:p>
    <w:p w14:paraId="4EAFCBA4" w14:textId="77777777" w:rsidR="004B07CA" w:rsidRPr="004B07CA" w:rsidRDefault="004B07CA" w:rsidP="004B07CA">
      <w:pPr>
        <w:ind w:left="284" w:firstLine="284"/>
      </w:pPr>
      <w:r w:rsidRPr="004B07CA">
        <w:t>- все прыжки вперед с поднятием ЦТ менее 30 см являются упражнениями сложности Е или М в зависимости от положения тела и позиции приземления;</w:t>
      </w:r>
    </w:p>
    <w:p w14:paraId="492421C7" w14:textId="77777777" w:rsidR="004B07CA" w:rsidRPr="004B07CA" w:rsidRDefault="004B07CA" w:rsidP="004B07CA">
      <w:pPr>
        <w:ind w:left="284" w:firstLine="284"/>
      </w:pPr>
      <w:r w:rsidRPr="004B07CA">
        <w:t>- все прыжки вперед с поднятием ЦТ более 30 см являются упражнениями сложности М или D в зависимости от положения тела и позиции приземления;</w:t>
      </w:r>
    </w:p>
    <w:p w14:paraId="0A30A8E9" w14:textId="77777777" w:rsidR="004B07CA" w:rsidRPr="004B07CA" w:rsidRDefault="004B07CA" w:rsidP="004B07CA">
      <w:pPr>
        <w:ind w:left="284" w:firstLine="284"/>
      </w:pPr>
      <w:r w:rsidRPr="004B07CA">
        <w:t xml:space="preserve">- все прыжки в любом другом направлении, чем </w:t>
      </w:r>
      <w:proofErr w:type="gramStart"/>
      <w:r w:rsidRPr="004B07CA">
        <w:t>вперед,  с</w:t>
      </w:r>
      <w:proofErr w:type="gramEnd"/>
      <w:r w:rsidRPr="004B07CA">
        <w:t xml:space="preserve"> поднятием ЦТ менее 30 см являются упражнениями сложности М или D в зависимости от положения тела и позиции приземления;</w:t>
      </w:r>
    </w:p>
    <w:p w14:paraId="07CCAF6A" w14:textId="77777777" w:rsidR="004B07CA" w:rsidRPr="004B07CA" w:rsidRDefault="004B07CA" w:rsidP="004B07CA">
      <w:pPr>
        <w:ind w:left="284" w:firstLine="284"/>
      </w:pPr>
      <w:r w:rsidRPr="004B07CA">
        <w:t>- все прыжки в любом другом направлении, чем вперед, с поднятием ЦТ более 30 см являются упражнениями сложности D или R в зависимости от положения тела и позиции приземления.</w:t>
      </w:r>
    </w:p>
    <w:p w14:paraId="527234E5" w14:textId="77777777" w:rsidR="004B07CA" w:rsidRPr="004B07CA" w:rsidRDefault="004B07CA" w:rsidP="004B07CA">
      <w:pPr>
        <w:ind w:left="284" w:firstLine="284"/>
      </w:pPr>
      <w:r w:rsidRPr="004B07CA">
        <w:t>2.1.2. С поворотом на ½ и более</w:t>
      </w:r>
    </w:p>
    <w:p w14:paraId="026428A9" w14:textId="77777777" w:rsidR="004B07CA" w:rsidRPr="004B07CA" w:rsidRDefault="004B07CA" w:rsidP="004B07CA">
      <w:pPr>
        <w:ind w:left="284" w:firstLine="284"/>
      </w:pPr>
      <w:r w:rsidRPr="004B07CA">
        <w:lastRenderedPageBreak/>
        <w:t>- все прыжки, начинающиеся вперед, где ЦТ поднимается менее чем на 30 см, являются упражнениями сложности М;</w:t>
      </w:r>
    </w:p>
    <w:p w14:paraId="57788B59" w14:textId="77777777" w:rsidR="004B07CA" w:rsidRPr="004B07CA" w:rsidRDefault="004B07CA" w:rsidP="004B07CA">
      <w:pPr>
        <w:ind w:left="284" w:firstLine="284"/>
      </w:pPr>
      <w:r w:rsidRPr="004B07CA">
        <w:t>- все прыжки, начинающиеся вперед, где ЦТ поднимается более чем на 30 см, являются упражнениями сложности D;</w:t>
      </w:r>
    </w:p>
    <w:p w14:paraId="4686B8C4" w14:textId="77777777" w:rsidR="004B07CA" w:rsidRPr="004B07CA" w:rsidRDefault="004B07CA" w:rsidP="004B07CA">
      <w:pPr>
        <w:ind w:left="284" w:firstLine="284"/>
      </w:pPr>
      <w:r w:rsidRPr="004B07CA">
        <w:t>- все прыжки, начинающиеся в любом другом направлении, чем вперед, где ЦТ поднимается менее чем на 30 см, являются упражнениями сложности D;</w:t>
      </w:r>
    </w:p>
    <w:p w14:paraId="396B031B" w14:textId="77777777" w:rsidR="004B07CA" w:rsidRPr="004B07CA" w:rsidRDefault="004B07CA" w:rsidP="004B07CA">
      <w:pPr>
        <w:ind w:left="284" w:firstLine="284"/>
      </w:pPr>
      <w:r w:rsidRPr="004B07CA">
        <w:t>- все прыжки, начинающиеся в любом другом направлении, чем вперед, где ЦТ поднимается более чем на 30 см, являются упражнениями сложности R.</w:t>
      </w:r>
    </w:p>
    <w:tbl>
      <w:tblPr>
        <w:tblW w:w="10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239"/>
        <w:gridCol w:w="21"/>
        <w:gridCol w:w="8"/>
        <w:gridCol w:w="2531"/>
        <w:gridCol w:w="21"/>
        <w:gridCol w:w="2051"/>
        <w:gridCol w:w="217"/>
        <w:gridCol w:w="11"/>
        <w:gridCol w:w="1682"/>
        <w:gridCol w:w="228"/>
        <w:gridCol w:w="63"/>
        <w:gridCol w:w="142"/>
      </w:tblGrid>
      <w:tr w:rsidR="004B07CA" w:rsidRPr="004B07CA" w14:paraId="76C40596" w14:textId="77777777" w:rsidTr="00B20802">
        <w:trPr>
          <w:gridAfter w:val="1"/>
          <w:wAfter w:w="142" w:type="dxa"/>
        </w:trPr>
        <w:tc>
          <w:tcPr>
            <w:tcW w:w="824" w:type="dxa"/>
          </w:tcPr>
          <w:p w14:paraId="5962FCB9"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45861DD9"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Е</w:t>
            </w:r>
          </w:p>
        </w:tc>
        <w:tc>
          <w:tcPr>
            <w:tcW w:w="2552" w:type="dxa"/>
            <w:gridSpan w:val="2"/>
          </w:tcPr>
          <w:p w14:paraId="4533E31A"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М</w:t>
            </w:r>
          </w:p>
        </w:tc>
        <w:tc>
          <w:tcPr>
            <w:tcW w:w="2268" w:type="dxa"/>
            <w:gridSpan w:val="2"/>
          </w:tcPr>
          <w:p w14:paraId="729C2B0B"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D</w:t>
            </w:r>
          </w:p>
        </w:tc>
        <w:tc>
          <w:tcPr>
            <w:tcW w:w="1984" w:type="dxa"/>
            <w:gridSpan w:val="4"/>
          </w:tcPr>
          <w:p w14:paraId="6C2C3396" w14:textId="77777777" w:rsidR="004B07CA" w:rsidRPr="004B07CA" w:rsidRDefault="004B07CA" w:rsidP="004B07CA">
            <w:pPr>
              <w:pBdr>
                <w:top w:val="nil"/>
                <w:left w:val="nil"/>
                <w:bottom w:val="nil"/>
                <w:right w:val="nil"/>
                <w:between w:val="nil"/>
              </w:pBdr>
              <w:ind w:firstLine="102"/>
              <w:jc w:val="center"/>
              <w:rPr>
                <w:b/>
                <w:sz w:val="22"/>
                <w:szCs w:val="22"/>
              </w:rPr>
            </w:pPr>
            <w:r w:rsidRPr="004B07CA">
              <w:rPr>
                <w:b/>
                <w:sz w:val="22"/>
                <w:szCs w:val="22"/>
              </w:rPr>
              <w:t>R</w:t>
            </w:r>
          </w:p>
        </w:tc>
      </w:tr>
      <w:tr w:rsidR="004B07CA" w:rsidRPr="004B07CA" w14:paraId="0853B527" w14:textId="77777777" w:rsidTr="00B20802">
        <w:trPr>
          <w:gridAfter w:val="1"/>
          <w:wAfter w:w="142" w:type="dxa"/>
        </w:trPr>
        <w:tc>
          <w:tcPr>
            <w:tcW w:w="824" w:type="dxa"/>
          </w:tcPr>
          <w:p w14:paraId="591754A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2.1-01</w:t>
            </w:r>
          </w:p>
        </w:tc>
        <w:tc>
          <w:tcPr>
            <w:tcW w:w="2239" w:type="dxa"/>
          </w:tcPr>
          <w:p w14:paraId="6F18ADE4"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20D3E8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из положения на коленях вперед в стойку на ногах вперед</w:t>
            </w:r>
          </w:p>
          <w:p w14:paraId="7C86C872" w14:textId="77777777" w:rsidR="004B07CA" w:rsidRPr="004B07CA" w:rsidRDefault="004B07CA" w:rsidP="004B07CA">
            <w:pPr>
              <w:pBdr>
                <w:top w:val="nil"/>
                <w:left w:val="nil"/>
                <w:bottom w:val="nil"/>
                <w:right w:val="nil"/>
                <w:between w:val="nil"/>
              </w:pBdr>
              <w:ind w:firstLine="284"/>
              <w:jc w:val="left"/>
              <w:rPr>
                <w:sz w:val="22"/>
                <w:szCs w:val="22"/>
              </w:rPr>
            </w:pPr>
          </w:p>
          <w:p w14:paraId="59C4BD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боком в стойку на ногах боком</w:t>
            </w:r>
          </w:p>
        </w:tc>
        <w:tc>
          <w:tcPr>
            <w:tcW w:w="2300" w:type="dxa"/>
            <w:gridSpan w:val="4"/>
          </w:tcPr>
          <w:p w14:paraId="6B9CC8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назад в стойку на ногах назад</w:t>
            </w:r>
          </w:p>
          <w:p w14:paraId="78D2C2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назад  в стойку на ногах боком</w:t>
            </w:r>
          </w:p>
          <w:p w14:paraId="4871A2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боком в стойку на ногах назад</w:t>
            </w:r>
          </w:p>
          <w:p w14:paraId="4A77DA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из положения на коленях боком внутрь в стойку на ногах боком наружу и наоборот</w:t>
            </w:r>
          </w:p>
          <w:p w14:paraId="72F59C2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515E053" wp14:editId="134BBD40">
                  <wp:extent cx="1152525" cy="809625"/>
                  <wp:effectExtent l="0" t="0" r="9525" b="952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52525" cy="809625"/>
                          </a:xfrm>
                          <a:prstGeom prst="rect">
                            <a:avLst/>
                          </a:prstGeom>
                          <a:noFill/>
                          <a:ln>
                            <a:noFill/>
                          </a:ln>
                        </pic:spPr>
                      </pic:pic>
                    </a:graphicData>
                  </a:graphic>
                </wp:inline>
              </w:drawing>
            </w:r>
          </w:p>
          <w:p w14:paraId="5373BC0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вперед  в стойку на ногах назад и наоборот</w:t>
            </w:r>
          </w:p>
          <w:p w14:paraId="1A009C14"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24706E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на 360° из стойки на ногах на крупе в стойку на ногах на крупе</w:t>
            </w:r>
          </w:p>
        </w:tc>
      </w:tr>
      <w:tr w:rsidR="004B07CA" w:rsidRPr="004B07CA" w14:paraId="10C68F1C" w14:textId="77777777" w:rsidTr="00B20802">
        <w:trPr>
          <w:gridAfter w:val="1"/>
          <w:wAfter w:w="142" w:type="dxa"/>
        </w:trPr>
        <w:tc>
          <w:tcPr>
            <w:tcW w:w="824" w:type="dxa"/>
          </w:tcPr>
          <w:p w14:paraId="0E5950C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2.1-02</w:t>
            </w:r>
          </w:p>
        </w:tc>
        <w:tc>
          <w:tcPr>
            <w:tcW w:w="2239" w:type="dxa"/>
          </w:tcPr>
          <w:p w14:paraId="137C408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A805B5" wp14:editId="57EFD934">
                  <wp:extent cx="923925" cy="571500"/>
                  <wp:effectExtent l="0" t="0" r="952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23925" cy="571500"/>
                          </a:xfrm>
                          <a:prstGeom prst="rect">
                            <a:avLst/>
                          </a:prstGeom>
                          <a:noFill/>
                          <a:ln>
                            <a:noFill/>
                          </a:ln>
                        </pic:spPr>
                      </pic:pic>
                    </a:graphicData>
                  </a:graphic>
                </wp:inline>
              </w:drawing>
            </w:r>
          </w:p>
          <w:p w14:paraId="20C34B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Шаг/прыжок из принца вперед в стойку вперед</w:t>
            </w:r>
          </w:p>
          <w:p w14:paraId="7F30DD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стойки на ногах лицом вперед в принца </w:t>
            </w:r>
          </w:p>
          <w:p w14:paraId="10C089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Шаг из стойки на ногах в принца в </w:t>
            </w:r>
            <w:r w:rsidRPr="004B07CA">
              <w:rPr>
                <w:sz w:val="22"/>
                <w:szCs w:val="22"/>
              </w:rPr>
              <w:lastRenderedPageBreak/>
              <w:t>любом направлении</w:t>
            </w:r>
          </w:p>
        </w:tc>
        <w:tc>
          <w:tcPr>
            <w:tcW w:w="2560" w:type="dxa"/>
            <w:gridSpan w:val="3"/>
          </w:tcPr>
          <w:p w14:paraId="456F75C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Шаг/прыжок из принца (в любом направлении, кроме </w:t>
            </w:r>
            <w:proofErr w:type="gramStart"/>
            <w:r w:rsidRPr="004B07CA">
              <w:rPr>
                <w:sz w:val="22"/>
                <w:szCs w:val="22"/>
              </w:rPr>
              <w:t>вперед)  в</w:t>
            </w:r>
            <w:proofErr w:type="gramEnd"/>
            <w:r w:rsidRPr="004B07CA">
              <w:rPr>
                <w:sz w:val="22"/>
                <w:szCs w:val="22"/>
              </w:rPr>
              <w:t xml:space="preserve"> стойку (в любом направлении)</w:t>
            </w:r>
          </w:p>
          <w:p w14:paraId="60059C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принца (в любом направлении, кроме </w:t>
            </w:r>
            <w:proofErr w:type="gramStart"/>
            <w:r w:rsidRPr="004B07CA">
              <w:rPr>
                <w:sz w:val="22"/>
                <w:szCs w:val="22"/>
              </w:rPr>
              <w:t>вперед)  в</w:t>
            </w:r>
            <w:proofErr w:type="gramEnd"/>
            <w:r w:rsidRPr="004B07CA">
              <w:rPr>
                <w:sz w:val="22"/>
                <w:szCs w:val="22"/>
              </w:rPr>
              <w:t xml:space="preserve"> принца (в любом направлении)</w:t>
            </w:r>
          </w:p>
          <w:p w14:paraId="52555C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стойки на ногах в принца в любом направлении, </w:t>
            </w:r>
            <w:proofErr w:type="gramStart"/>
            <w:r w:rsidRPr="004B07CA">
              <w:rPr>
                <w:sz w:val="22"/>
                <w:szCs w:val="22"/>
              </w:rPr>
              <w:t xml:space="preserve">кроме </w:t>
            </w:r>
            <w:r w:rsidRPr="004B07CA">
              <w:rPr>
                <w:sz w:val="22"/>
                <w:szCs w:val="22"/>
              </w:rPr>
              <w:lastRenderedPageBreak/>
              <w:t>лицом</w:t>
            </w:r>
            <w:proofErr w:type="gramEnd"/>
            <w:r w:rsidRPr="004B07CA">
              <w:rPr>
                <w:sz w:val="22"/>
                <w:szCs w:val="22"/>
              </w:rPr>
              <w:t xml:space="preserve"> вперед</w:t>
            </w:r>
          </w:p>
          <w:p w14:paraId="2FCA2F7B"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7A8C56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Прыжок в любую фигуру с подъемом ЦТ менее 30 см</w:t>
            </w:r>
          </w:p>
        </w:tc>
        <w:tc>
          <w:tcPr>
            <w:tcW w:w="1973" w:type="dxa"/>
            <w:gridSpan w:val="3"/>
          </w:tcPr>
          <w:p w14:paraId="74D0FE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любую фигуру с подъемом ЦТ более 30 см</w:t>
            </w:r>
          </w:p>
        </w:tc>
      </w:tr>
      <w:tr w:rsidR="004B07CA" w:rsidRPr="004B07CA" w14:paraId="6046C0A2" w14:textId="77777777" w:rsidTr="00B20802">
        <w:trPr>
          <w:gridAfter w:val="1"/>
          <w:wAfter w:w="142" w:type="dxa"/>
        </w:trPr>
        <w:tc>
          <w:tcPr>
            <w:tcW w:w="824" w:type="dxa"/>
          </w:tcPr>
          <w:p w14:paraId="2C6CE6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2.1-03</w:t>
            </w:r>
          </w:p>
        </w:tc>
        <w:tc>
          <w:tcPr>
            <w:tcW w:w="2239" w:type="dxa"/>
          </w:tcPr>
          <w:p w14:paraId="68D1122E"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37B35118"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753ACC26"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6BB6C4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через стойку на руках боком во вращение (кувырок) боком</w:t>
            </w:r>
          </w:p>
          <w:p w14:paraId="5D8E858B" w14:textId="77777777" w:rsidR="004B07CA" w:rsidRPr="004B07CA" w:rsidRDefault="004B07CA" w:rsidP="004B07CA">
            <w:pPr>
              <w:pBdr>
                <w:top w:val="nil"/>
                <w:left w:val="nil"/>
                <w:bottom w:val="nil"/>
                <w:right w:val="nil"/>
                <w:between w:val="nil"/>
              </w:pBdr>
              <w:ind w:firstLine="284"/>
              <w:jc w:val="left"/>
              <w:rPr>
                <w:sz w:val="22"/>
                <w:szCs w:val="22"/>
              </w:rPr>
            </w:pPr>
          </w:p>
          <w:p w14:paraId="3FA60C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ЦТ поднимается более чем на 30см</w:t>
            </w:r>
          </w:p>
        </w:tc>
      </w:tr>
      <w:tr w:rsidR="004B07CA" w:rsidRPr="004B07CA" w14:paraId="045F3FB3" w14:textId="77777777" w:rsidTr="00B20802">
        <w:trPr>
          <w:gridAfter w:val="1"/>
          <w:wAfter w:w="142" w:type="dxa"/>
        </w:trPr>
        <w:tc>
          <w:tcPr>
            <w:tcW w:w="824" w:type="dxa"/>
          </w:tcPr>
          <w:p w14:paraId="1558F9B8" w14:textId="77777777" w:rsidR="004B07CA" w:rsidRPr="004B07CA" w:rsidRDefault="004B07CA" w:rsidP="004B07CA">
            <w:pPr>
              <w:pBdr>
                <w:top w:val="nil"/>
                <w:left w:val="nil"/>
                <w:bottom w:val="nil"/>
                <w:right w:val="nil"/>
                <w:between w:val="nil"/>
              </w:pBdr>
              <w:ind w:firstLine="0"/>
              <w:jc w:val="left"/>
              <w:rPr>
                <w:sz w:val="22"/>
                <w:szCs w:val="22"/>
              </w:rPr>
            </w:pPr>
          </w:p>
        </w:tc>
        <w:tc>
          <w:tcPr>
            <w:tcW w:w="2239" w:type="dxa"/>
          </w:tcPr>
          <w:p w14:paraId="1170CCC8"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2F6CCC54"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7BE78AC7"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7CC3F37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5CE2102" w14:textId="77777777" w:rsidTr="00B20802">
        <w:trPr>
          <w:gridAfter w:val="1"/>
          <w:wAfter w:w="142" w:type="dxa"/>
        </w:trPr>
        <w:tc>
          <w:tcPr>
            <w:tcW w:w="9896" w:type="dxa"/>
            <w:gridSpan w:val="12"/>
          </w:tcPr>
          <w:p w14:paraId="551B5D10" w14:textId="77777777" w:rsidR="004B07CA" w:rsidRPr="004B07CA" w:rsidRDefault="004B07CA" w:rsidP="004B07CA">
            <w:pPr>
              <w:ind w:firstLine="284"/>
              <w:rPr>
                <w:sz w:val="22"/>
                <w:szCs w:val="22"/>
              </w:rPr>
            </w:pPr>
            <w:r w:rsidRPr="004B07CA">
              <w:rPr>
                <w:sz w:val="22"/>
                <w:szCs w:val="22"/>
              </w:rPr>
              <w:t xml:space="preserve">2.2 Маховые упражнения </w:t>
            </w:r>
          </w:p>
        </w:tc>
      </w:tr>
      <w:tr w:rsidR="004B07CA" w:rsidRPr="004B07CA" w14:paraId="15E8F41E" w14:textId="77777777" w:rsidTr="00B20802">
        <w:trPr>
          <w:gridAfter w:val="2"/>
          <w:wAfter w:w="205" w:type="dxa"/>
        </w:trPr>
        <w:tc>
          <w:tcPr>
            <w:tcW w:w="824" w:type="dxa"/>
          </w:tcPr>
          <w:p w14:paraId="1FD4F65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2.2-01</w:t>
            </w:r>
          </w:p>
        </w:tc>
        <w:tc>
          <w:tcPr>
            <w:tcW w:w="2260" w:type="dxa"/>
            <w:gridSpan w:val="2"/>
          </w:tcPr>
          <w:p w14:paraId="47FA1176"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5F7CB0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спине с переменой направления, с поддержкой руками за ручки гурты, ЦТ на месте</w:t>
            </w:r>
          </w:p>
        </w:tc>
        <w:tc>
          <w:tcPr>
            <w:tcW w:w="2300" w:type="dxa"/>
            <w:gridSpan w:val="4"/>
          </w:tcPr>
          <w:p w14:paraId="4D95FA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спине с переменой направления, с поддержкой руками за ручки гурты, ЦТ перемещается относительно лошади</w:t>
            </w:r>
          </w:p>
          <w:p w14:paraId="0DC98C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крупе</w:t>
            </w:r>
          </w:p>
        </w:tc>
        <w:tc>
          <w:tcPr>
            <w:tcW w:w="1910" w:type="dxa"/>
            <w:gridSpan w:val="2"/>
          </w:tcPr>
          <w:p w14:paraId="081482C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FF66597" w14:textId="77777777" w:rsidTr="00B20802">
        <w:trPr>
          <w:gridAfter w:val="2"/>
          <w:wAfter w:w="205" w:type="dxa"/>
        </w:trPr>
        <w:tc>
          <w:tcPr>
            <w:tcW w:w="824" w:type="dxa"/>
          </w:tcPr>
          <w:p w14:paraId="24E9D9B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2.2-02</w:t>
            </w:r>
          </w:p>
        </w:tc>
        <w:tc>
          <w:tcPr>
            <w:tcW w:w="2260" w:type="dxa"/>
            <w:gridSpan w:val="2"/>
          </w:tcPr>
          <w:p w14:paraId="3A534CBA"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28B35B55"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Мах  с</w:t>
            </w:r>
            <w:proofErr w:type="gramEnd"/>
            <w:r w:rsidRPr="004B07CA">
              <w:rPr>
                <w:sz w:val="22"/>
                <w:szCs w:val="22"/>
              </w:rPr>
              <w:t xml:space="preserve"> половиной поворота из седа назад на шее в сед вперед на спине и наоборот</w:t>
            </w:r>
          </w:p>
          <w:p w14:paraId="03C3849B" w14:textId="77777777" w:rsidR="004B07CA" w:rsidRPr="004B07CA" w:rsidRDefault="004B07CA" w:rsidP="004B07CA">
            <w:pPr>
              <w:pBdr>
                <w:top w:val="nil"/>
                <w:left w:val="nil"/>
                <w:bottom w:val="nil"/>
                <w:right w:val="nil"/>
                <w:between w:val="nil"/>
              </w:pBdr>
              <w:ind w:firstLine="284"/>
              <w:jc w:val="left"/>
              <w:rPr>
                <w:sz w:val="22"/>
                <w:szCs w:val="22"/>
              </w:rPr>
            </w:pPr>
          </w:p>
          <w:p w14:paraId="7EC2CEAD"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127FAEA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76C81AD" wp14:editId="08B77EE7">
                  <wp:extent cx="1095375" cy="733425"/>
                  <wp:effectExtent l="0" t="0" r="9525"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475CBE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Мах (через вертикальную позицию) с половиной вращения из седа назад на шее в сед вперед на спине и наоборот </w:t>
            </w:r>
          </w:p>
        </w:tc>
        <w:tc>
          <w:tcPr>
            <w:tcW w:w="1910" w:type="dxa"/>
            <w:gridSpan w:val="2"/>
          </w:tcPr>
          <w:p w14:paraId="4C0AA8B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403D75" w14:textId="77777777" w:rsidTr="00B20802">
        <w:trPr>
          <w:gridAfter w:val="2"/>
          <w:wAfter w:w="205" w:type="dxa"/>
        </w:trPr>
        <w:tc>
          <w:tcPr>
            <w:tcW w:w="824" w:type="dxa"/>
          </w:tcPr>
          <w:p w14:paraId="3AA4432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2.2-03</w:t>
            </w:r>
          </w:p>
        </w:tc>
        <w:tc>
          <w:tcPr>
            <w:tcW w:w="2260" w:type="dxa"/>
            <w:gridSpan w:val="2"/>
          </w:tcPr>
          <w:p w14:paraId="4AB0D4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из седа вперед на шее, опускаясь на свою спину</w:t>
            </w:r>
          </w:p>
        </w:tc>
        <w:tc>
          <w:tcPr>
            <w:tcW w:w="2539" w:type="dxa"/>
            <w:gridSpan w:val="2"/>
          </w:tcPr>
          <w:p w14:paraId="7CE2BD6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28C081D" wp14:editId="511FE9BF">
                  <wp:extent cx="1152525" cy="733425"/>
                  <wp:effectExtent l="0" t="0" r="9525" b="952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52525" cy="733425"/>
                          </a:xfrm>
                          <a:prstGeom prst="rect">
                            <a:avLst/>
                          </a:prstGeom>
                          <a:noFill/>
                          <a:ln>
                            <a:noFill/>
                          </a:ln>
                        </pic:spPr>
                      </pic:pic>
                    </a:graphicData>
                  </a:graphic>
                </wp:inline>
              </w:drawing>
            </w:r>
          </w:p>
          <w:p w14:paraId="2189358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из седа вперед на шее</w:t>
            </w:r>
          </w:p>
        </w:tc>
        <w:tc>
          <w:tcPr>
            <w:tcW w:w="2300" w:type="dxa"/>
            <w:gridSpan w:val="4"/>
          </w:tcPr>
          <w:p w14:paraId="27D7EB9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0571A7B" wp14:editId="389FC636">
                  <wp:extent cx="1095375" cy="676275"/>
                  <wp:effectExtent l="0" t="0" r="9525" b="9525"/>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p>
          <w:p w14:paraId="2175CE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на крупе</w:t>
            </w:r>
          </w:p>
          <w:p w14:paraId="3F7B46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Ножницы на крупе</w:t>
            </w:r>
          </w:p>
        </w:tc>
        <w:tc>
          <w:tcPr>
            <w:tcW w:w="1910" w:type="dxa"/>
            <w:gridSpan w:val="2"/>
          </w:tcPr>
          <w:p w14:paraId="775A6E2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BCBF680" w14:textId="77777777" w:rsidTr="00B20802">
        <w:trPr>
          <w:gridAfter w:val="2"/>
          <w:wAfter w:w="205" w:type="dxa"/>
        </w:trPr>
        <w:tc>
          <w:tcPr>
            <w:tcW w:w="824" w:type="dxa"/>
          </w:tcPr>
          <w:p w14:paraId="32829E6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2.2-04</w:t>
            </w:r>
          </w:p>
        </w:tc>
        <w:tc>
          <w:tcPr>
            <w:tcW w:w="2260" w:type="dxa"/>
            <w:gridSpan w:val="2"/>
          </w:tcPr>
          <w:p w14:paraId="58029FC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83E42D" wp14:editId="32D57508">
                  <wp:extent cx="952500" cy="62865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p w14:paraId="77B8FD3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Из половины ласточки на шее в сед/на колени/ половину ласточки </w:t>
            </w:r>
            <w:proofErr w:type="gramStart"/>
            <w:r w:rsidRPr="004B07CA">
              <w:rPr>
                <w:sz w:val="22"/>
                <w:szCs w:val="22"/>
              </w:rPr>
              <w:t>вперед  с</w:t>
            </w:r>
            <w:proofErr w:type="gramEnd"/>
            <w:r w:rsidRPr="004B07CA">
              <w:rPr>
                <w:sz w:val="22"/>
                <w:szCs w:val="22"/>
              </w:rPr>
              <w:t xml:space="preserve"> опорой на обе руки</w:t>
            </w:r>
          </w:p>
        </w:tc>
        <w:tc>
          <w:tcPr>
            <w:tcW w:w="2539" w:type="dxa"/>
            <w:gridSpan w:val="2"/>
          </w:tcPr>
          <w:p w14:paraId="0ED647D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1F76FD9" wp14:editId="4C8ABDA9">
                  <wp:extent cx="1190625" cy="619125"/>
                  <wp:effectExtent l="0" t="0" r="9525" b="9525"/>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90625" cy="619125"/>
                          </a:xfrm>
                          <a:prstGeom prst="rect">
                            <a:avLst/>
                          </a:prstGeom>
                          <a:noFill/>
                          <a:ln>
                            <a:noFill/>
                          </a:ln>
                        </pic:spPr>
                      </pic:pic>
                    </a:graphicData>
                  </a:graphic>
                </wp:inline>
              </w:drawing>
            </w:r>
          </w:p>
          <w:p w14:paraId="4D8E29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 половины ласточки на шее в ласточку вперед/боком, без смены опорной ноги и наоборот</w:t>
            </w:r>
          </w:p>
        </w:tc>
        <w:tc>
          <w:tcPr>
            <w:tcW w:w="2300" w:type="dxa"/>
            <w:gridSpan w:val="4"/>
          </w:tcPr>
          <w:p w14:paraId="61D7B773"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2BA59ED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045D7E" w14:textId="77777777" w:rsidTr="00B20802">
        <w:trPr>
          <w:gridAfter w:val="2"/>
          <w:wAfter w:w="205" w:type="dxa"/>
        </w:trPr>
        <w:tc>
          <w:tcPr>
            <w:tcW w:w="824" w:type="dxa"/>
          </w:tcPr>
          <w:p w14:paraId="2ABC56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2.2-05</w:t>
            </w:r>
          </w:p>
        </w:tc>
        <w:tc>
          <w:tcPr>
            <w:tcW w:w="2260" w:type="dxa"/>
            <w:gridSpan w:val="2"/>
          </w:tcPr>
          <w:p w14:paraId="164205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Переход из упора боком внутрь/наружу в сед боком внутрь/ наружу через группировку</w:t>
            </w:r>
          </w:p>
          <w:p w14:paraId="7DCEC9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Переход из упора боком внутрь/наружу в сед боком внутрь/ наружу через </w:t>
            </w:r>
            <w:proofErr w:type="gramStart"/>
            <w:r w:rsidRPr="004B07CA">
              <w:rPr>
                <w:sz w:val="22"/>
                <w:szCs w:val="22"/>
              </w:rPr>
              <w:t>группировку  с</w:t>
            </w:r>
            <w:proofErr w:type="gramEnd"/>
            <w:r w:rsidRPr="004B07CA">
              <w:rPr>
                <w:sz w:val="22"/>
                <w:szCs w:val="22"/>
              </w:rPr>
              <w:t xml:space="preserve"> ½ вращения</w:t>
            </w:r>
          </w:p>
        </w:tc>
        <w:tc>
          <w:tcPr>
            <w:tcW w:w="2539" w:type="dxa"/>
            <w:gridSpan w:val="2"/>
          </w:tcPr>
          <w:p w14:paraId="012087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Переход из упора боком внутрь/наружу в упор боком внутрь/наружу через группировку</w:t>
            </w:r>
          </w:p>
          <w:p w14:paraId="57FB2505"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58C823C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019AD078" wp14:editId="2B3C376E">
                  <wp:extent cx="1209675" cy="66675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09675" cy="666750"/>
                          </a:xfrm>
                          <a:prstGeom prst="rect">
                            <a:avLst/>
                          </a:prstGeom>
                          <a:noFill/>
                          <a:ln>
                            <a:noFill/>
                          </a:ln>
                        </pic:spPr>
                      </pic:pic>
                    </a:graphicData>
                  </a:graphic>
                </wp:inline>
              </w:drawing>
            </w:r>
          </w:p>
          <w:p w14:paraId="1110A0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Переход из упора </w:t>
            </w:r>
            <w:r w:rsidRPr="004B07CA">
              <w:rPr>
                <w:sz w:val="22"/>
                <w:szCs w:val="22"/>
              </w:rPr>
              <w:lastRenderedPageBreak/>
              <w:t xml:space="preserve">боком внутрь/наружу в упор </w:t>
            </w:r>
            <w:proofErr w:type="gramStart"/>
            <w:r w:rsidRPr="004B07CA">
              <w:rPr>
                <w:sz w:val="22"/>
                <w:szCs w:val="22"/>
              </w:rPr>
              <w:t>уголком  через</w:t>
            </w:r>
            <w:proofErr w:type="gramEnd"/>
            <w:r w:rsidRPr="004B07CA">
              <w:rPr>
                <w:sz w:val="22"/>
                <w:szCs w:val="22"/>
              </w:rPr>
              <w:t xml:space="preserve"> группировку</w:t>
            </w:r>
          </w:p>
          <w:p w14:paraId="45F7505E"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3BD2EE1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F1BCF8A" w14:textId="77777777" w:rsidTr="00B20802">
        <w:trPr>
          <w:gridAfter w:val="2"/>
          <w:wAfter w:w="205" w:type="dxa"/>
        </w:trPr>
        <w:tc>
          <w:tcPr>
            <w:tcW w:w="824" w:type="dxa"/>
          </w:tcPr>
          <w:p w14:paraId="108377A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2.2-06</w:t>
            </w:r>
          </w:p>
        </w:tc>
        <w:tc>
          <w:tcPr>
            <w:tcW w:w="2260" w:type="dxa"/>
            <w:gridSpan w:val="2"/>
          </w:tcPr>
          <w:p w14:paraId="1E920315"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28D060F"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572E47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 положения стойки на ногах в любом направлении мах одной ногой вверх от 90гр до уровня головы и возвращение обратно</w:t>
            </w:r>
          </w:p>
        </w:tc>
        <w:tc>
          <w:tcPr>
            <w:tcW w:w="1910" w:type="dxa"/>
            <w:gridSpan w:val="2"/>
          </w:tcPr>
          <w:p w14:paraId="257D330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Из положения стойки на ногах в любом направлении мах одной ногой вверх </w:t>
            </w:r>
            <w:proofErr w:type="gramStart"/>
            <w:r w:rsidRPr="004B07CA">
              <w:rPr>
                <w:sz w:val="22"/>
                <w:szCs w:val="22"/>
              </w:rPr>
              <w:t>выше  уровня</w:t>
            </w:r>
            <w:proofErr w:type="gramEnd"/>
            <w:r w:rsidRPr="004B07CA">
              <w:rPr>
                <w:sz w:val="22"/>
                <w:szCs w:val="22"/>
              </w:rPr>
              <w:t xml:space="preserve"> головы и возвращение обратно</w:t>
            </w:r>
          </w:p>
        </w:tc>
      </w:tr>
      <w:tr w:rsidR="004B07CA" w:rsidRPr="004B07CA" w14:paraId="32060D9A" w14:textId="77777777" w:rsidTr="00B20802">
        <w:trPr>
          <w:gridAfter w:val="2"/>
          <w:wAfter w:w="205" w:type="dxa"/>
        </w:trPr>
        <w:tc>
          <w:tcPr>
            <w:tcW w:w="824" w:type="dxa"/>
          </w:tcPr>
          <w:p w14:paraId="78F5B0D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2.2-07</w:t>
            </w:r>
          </w:p>
        </w:tc>
        <w:tc>
          <w:tcPr>
            <w:tcW w:w="2260" w:type="dxa"/>
            <w:gridSpan w:val="2"/>
          </w:tcPr>
          <w:p w14:paraId="048EA59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0273467" wp14:editId="3B1236A9">
                  <wp:extent cx="1200150" cy="78105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p>
          <w:p w14:paraId="6F7358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Смена опорной ноги из половины ласточки/арабеска, через стойку на руках</w:t>
            </w:r>
          </w:p>
        </w:tc>
        <w:tc>
          <w:tcPr>
            <w:tcW w:w="2539" w:type="dxa"/>
            <w:gridSpan w:val="2"/>
          </w:tcPr>
          <w:p w14:paraId="370BFEF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4C7CE75" wp14:editId="404828E8">
                  <wp:extent cx="1047750" cy="72390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47750" cy="723900"/>
                          </a:xfrm>
                          <a:prstGeom prst="rect">
                            <a:avLst/>
                          </a:prstGeom>
                          <a:noFill/>
                          <a:ln>
                            <a:noFill/>
                          </a:ln>
                        </pic:spPr>
                      </pic:pic>
                    </a:graphicData>
                  </a:graphic>
                </wp:inline>
              </w:drawing>
            </w:r>
          </w:p>
          <w:p w14:paraId="6240FA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в стойку на плече из седа/половины ласточки</w:t>
            </w:r>
          </w:p>
        </w:tc>
        <w:tc>
          <w:tcPr>
            <w:tcW w:w="2300" w:type="dxa"/>
            <w:gridSpan w:val="4"/>
          </w:tcPr>
          <w:p w14:paraId="71CBB1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в стойку на руках из седа</w:t>
            </w:r>
          </w:p>
        </w:tc>
        <w:tc>
          <w:tcPr>
            <w:tcW w:w="1910" w:type="dxa"/>
            <w:gridSpan w:val="2"/>
          </w:tcPr>
          <w:p w14:paraId="2E55F0D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6E341DE" w14:textId="77777777" w:rsidTr="00B20802">
        <w:trPr>
          <w:gridAfter w:val="2"/>
          <w:wAfter w:w="205" w:type="dxa"/>
        </w:trPr>
        <w:tc>
          <w:tcPr>
            <w:tcW w:w="824" w:type="dxa"/>
          </w:tcPr>
          <w:p w14:paraId="2D44931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2.2-08</w:t>
            </w:r>
          </w:p>
        </w:tc>
        <w:tc>
          <w:tcPr>
            <w:tcW w:w="2260" w:type="dxa"/>
            <w:gridSpan w:val="2"/>
          </w:tcPr>
          <w:p w14:paraId="3ACB40B4" w14:textId="77777777" w:rsidR="004B07CA" w:rsidRPr="004B07CA" w:rsidRDefault="004B07CA" w:rsidP="004B07CA">
            <w:pPr>
              <w:pBdr>
                <w:top w:val="nil"/>
                <w:left w:val="nil"/>
                <w:bottom w:val="nil"/>
                <w:right w:val="nil"/>
                <w:between w:val="nil"/>
              </w:pBdr>
              <w:ind w:firstLine="284"/>
              <w:jc w:val="left"/>
              <w:rPr>
                <w:sz w:val="22"/>
                <w:szCs w:val="22"/>
              </w:rPr>
            </w:pPr>
          </w:p>
          <w:p w14:paraId="227E1C73" w14:textId="77777777" w:rsidR="004B07CA" w:rsidRPr="004B07CA" w:rsidRDefault="004B07CA" w:rsidP="004B07CA">
            <w:pPr>
              <w:pBdr>
                <w:top w:val="nil"/>
                <w:left w:val="nil"/>
                <w:bottom w:val="nil"/>
                <w:right w:val="nil"/>
                <w:between w:val="nil"/>
              </w:pBdr>
              <w:ind w:firstLine="284"/>
              <w:jc w:val="left"/>
              <w:rPr>
                <w:sz w:val="22"/>
                <w:szCs w:val="22"/>
              </w:rPr>
            </w:pPr>
          </w:p>
          <w:p w14:paraId="5B162032" w14:textId="77777777" w:rsidR="004B07CA" w:rsidRPr="004B07CA" w:rsidRDefault="004B07CA" w:rsidP="004B07CA">
            <w:pPr>
              <w:pBdr>
                <w:top w:val="nil"/>
                <w:left w:val="nil"/>
                <w:bottom w:val="nil"/>
                <w:right w:val="nil"/>
                <w:between w:val="nil"/>
              </w:pBdr>
              <w:ind w:firstLine="284"/>
              <w:jc w:val="left"/>
              <w:rPr>
                <w:sz w:val="22"/>
                <w:szCs w:val="22"/>
              </w:rPr>
            </w:pPr>
          </w:p>
          <w:p w14:paraId="7ADE15BF" w14:textId="77777777" w:rsidR="004B07CA" w:rsidRPr="004B07CA" w:rsidRDefault="004B07CA" w:rsidP="004B07CA">
            <w:pPr>
              <w:pBdr>
                <w:top w:val="nil"/>
                <w:left w:val="nil"/>
                <w:bottom w:val="nil"/>
                <w:right w:val="nil"/>
                <w:between w:val="nil"/>
              </w:pBdr>
              <w:ind w:firstLine="284"/>
              <w:jc w:val="left"/>
              <w:rPr>
                <w:sz w:val="22"/>
                <w:szCs w:val="22"/>
              </w:rPr>
            </w:pPr>
          </w:p>
          <w:p w14:paraId="34F53CB2" w14:textId="77777777" w:rsidR="004B07CA" w:rsidRPr="004B07CA" w:rsidRDefault="004B07CA" w:rsidP="004B07CA">
            <w:pPr>
              <w:pBdr>
                <w:top w:val="nil"/>
                <w:left w:val="nil"/>
                <w:bottom w:val="nil"/>
                <w:right w:val="nil"/>
                <w:between w:val="nil"/>
              </w:pBdr>
              <w:ind w:firstLine="284"/>
              <w:jc w:val="left"/>
              <w:rPr>
                <w:sz w:val="22"/>
                <w:szCs w:val="22"/>
              </w:rPr>
            </w:pPr>
          </w:p>
          <w:p w14:paraId="3F263954"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38721BFD"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0CA895E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B563449" wp14:editId="25208C7E">
                  <wp:extent cx="1095375" cy="714375"/>
                  <wp:effectExtent l="0" t="0" r="9525" b="9525"/>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95375" cy="714375"/>
                          </a:xfrm>
                          <a:prstGeom prst="rect">
                            <a:avLst/>
                          </a:prstGeom>
                          <a:noFill/>
                          <a:ln>
                            <a:noFill/>
                          </a:ln>
                        </pic:spPr>
                      </pic:pic>
                    </a:graphicData>
                  </a:graphic>
                </wp:inline>
              </w:drawing>
            </w:r>
          </w:p>
          <w:p w14:paraId="3A8B5BFE"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Переворот  назад</w:t>
            </w:r>
            <w:proofErr w:type="gramEnd"/>
            <w:r w:rsidRPr="004B07CA">
              <w:rPr>
                <w:sz w:val="22"/>
                <w:szCs w:val="22"/>
              </w:rPr>
              <w:t>/вперед со спины на шею и наоборот</w:t>
            </w:r>
          </w:p>
        </w:tc>
        <w:tc>
          <w:tcPr>
            <w:tcW w:w="1910" w:type="dxa"/>
            <w:gridSpan w:val="2"/>
          </w:tcPr>
          <w:p w14:paraId="0F54E50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96DB0F4" w14:textId="77777777" w:rsidTr="00B20802">
        <w:trPr>
          <w:gridAfter w:val="2"/>
          <w:wAfter w:w="205" w:type="dxa"/>
        </w:trPr>
        <w:tc>
          <w:tcPr>
            <w:tcW w:w="824" w:type="dxa"/>
          </w:tcPr>
          <w:p w14:paraId="1762B2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2.2-09</w:t>
            </w:r>
          </w:p>
        </w:tc>
        <w:tc>
          <w:tcPr>
            <w:tcW w:w="2260" w:type="dxa"/>
            <w:gridSpan w:val="2"/>
          </w:tcPr>
          <w:p w14:paraId="4077CAD3"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4EACE37B"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599FD5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высокой скамейки, тело вертикально, руки в ручках гурты</w:t>
            </w:r>
          </w:p>
          <w:p w14:paraId="63DEC2AE"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73DF88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высокой скамейки, тело вертикально, руки на ручках гурты</w:t>
            </w:r>
          </w:p>
          <w:p w14:paraId="618055D8" w14:textId="77777777" w:rsidR="004B07CA" w:rsidRPr="004B07CA" w:rsidRDefault="004B07CA" w:rsidP="004B07CA">
            <w:pPr>
              <w:pBdr>
                <w:top w:val="nil"/>
                <w:left w:val="nil"/>
                <w:bottom w:val="nil"/>
                <w:right w:val="nil"/>
                <w:between w:val="nil"/>
              </w:pBdr>
              <w:ind w:firstLine="284"/>
              <w:jc w:val="left"/>
              <w:rPr>
                <w:sz w:val="22"/>
                <w:szCs w:val="22"/>
              </w:rPr>
            </w:pPr>
          </w:p>
          <w:p w14:paraId="136A20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седа, тело вертикально, руки в/на ручках гурты</w:t>
            </w:r>
          </w:p>
        </w:tc>
      </w:tr>
      <w:tr w:rsidR="004B07CA" w:rsidRPr="004B07CA" w14:paraId="67C0859B" w14:textId="77777777" w:rsidTr="00B20802">
        <w:trPr>
          <w:gridAfter w:val="2"/>
          <w:wAfter w:w="205" w:type="dxa"/>
        </w:trPr>
        <w:tc>
          <w:tcPr>
            <w:tcW w:w="9833" w:type="dxa"/>
            <w:gridSpan w:val="11"/>
          </w:tcPr>
          <w:p w14:paraId="302A7468" w14:textId="77777777" w:rsidR="004B07CA" w:rsidRPr="004B07CA" w:rsidRDefault="004B07CA" w:rsidP="004B07CA">
            <w:pPr>
              <w:ind w:firstLine="0"/>
              <w:rPr>
                <w:sz w:val="22"/>
                <w:szCs w:val="22"/>
              </w:rPr>
            </w:pPr>
            <w:r w:rsidRPr="004B07CA">
              <w:rPr>
                <w:sz w:val="22"/>
                <w:szCs w:val="22"/>
              </w:rPr>
              <w:t>2.3 Повороты (вращения)</w:t>
            </w:r>
          </w:p>
        </w:tc>
      </w:tr>
      <w:tr w:rsidR="004B07CA" w:rsidRPr="004B07CA" w14:paraId="73537468" w14:textId="77777777" w:rsidTr="00B20802">
        <w:trPr>
          <w:gridAfter w:val="2"/>
          <w:wAfter w:w="205" w:type="dxa"/>
        </w:trPr>
        <w:tc>
          <w:tcPr>
            <w:tcW w:w="824" w:type="dxa"/>
          </w:tcPr>
          <w:p w14:paraId="5FD2849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2.3-01</w:t>
            </w:r>
          </w:p>
        </w:tc>
        <w:tc>
          <w:tcPr>
            <w:tcW w:w="2260" w:type="dxa"/>
            <w:gridSpan w:val="2"/>
          </w:tcPr>
          <w:p w14:paraId="2A367E2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CBA8B8C" wp14:editId="4B886887">
                  <wp:extent cx="952500" cy="638175"/>
                  <wp:effectExtent l="0" t="0" r="0" b="952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p w14:paraId="0792BF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из седа </w:t>
            </w:r>
            <w:r w:rsidRPr="004B07CA">
              <w:rPr>
                <w:sz w:val="22"/>
                <w:szCs w:val="22"/>
              </w:rPr>
              <w:lastRenderedPageBreak/>
              <w:t>боком внутрь/наружу на шее в сед вперед/назад на спине или наоборот</w:t>
            </w:r>
          </w:p>
          <w:p w14:paraId="23D47A82"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296C83B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4B1EE7D2" wp14:editId="7BB048E3">
                  <wp:extent cx="923925" cy="590550"/>
                  <wp:effectExtent l="0" t="0" r="9525"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23925" cy="590550"/>
                          </a:xfrm>
                          <a:prstGeom prst="rect">
                            <a:avLst/>
                          </a:prstGeom>
                          <a:noFill/>
                          <a:ln>
                            <a:noFill/>
                          </a:ln>
                        </pic:spPr>
                      </pic:pic>
                    </a:graphicData>
                  </a:graphic>
                </wp:inline>
              </w:drawing>
            </w:r>
          </w:p>
          <w:p w14:paraId="430545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из принца </w:t>
            </w:r>
            <w:r w:rsidRPr="004B07CA">
              <w:rPr>
                <w:sz w:val="22"/>
                <w:szCs w:val="22"/>
              </w:rPr>
              <w:lastRenderedPageBreak/>
              <w:t>вперед в принца назад или наоборот</w:t>
            </w:r>
          </w:p>
        </w:tc>
        <w:tc>
          <w:tcPr>
            <w:tcW w:w="2300" w:type="dxa"/>
            <w:gridSpan w:val="4"/>
          </w:tcPr>
          <w:p w14:paraId="3C5709D4"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7220E73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E3BF32F" w14:textId="77777777" w:rsidTr="00B20802">
        <w:trPr>
          <w:gridAfter w:val="2"/>
          <w:wAfter w:w="205" w:type="dxa"/>
        </w:trPr>
        <w:tc>
          <w:tcPr>
            <w:tcW w:w="824" w:type="dxa"/>
          </w:tcPr>
          <w:p w14:paraId="63A5BFF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2.3-02</w:t>
            </w:r>
          </w:p>
        </w:tc>
        <w:tc>
          <w:tcPr>
            <w:tcW w:w="2260" w:type="dxa"/>
            <w:gridSpan w:val="2"/>
          </w:tcPr>
          <w:p w14:paraId="68C2BFF2"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124A96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из положения лежа на спине вперед в положение лежа на животе вперед (штопор) и наоборот</w:t>
            </w:r>
          </w:p>
        </w:tc>
        <w:tc>
          <w:tcPr>
            <w:tcW w:w="2300" w:type="dxa"/>
            <w:gridSpan w:val="4"/>
          </w:tcPr>
          <w:p w14:paraId="528A37A2"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1B85272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4E7FD14" w14:textId="77777777" w:rsidTr="00B20802">
        <w:trPr>
          <w:gridAfter w:val="3"/>
          <w:wAfter w:w="433" w:type="dxa"/>
        </w:trPr>
        <w:tc>
          <w:tcPr>
            <w:tcW w:w="9605" w:type="dxa"/>
            <w:gridSpan w:val="10"/>
          </w:tcPr>
          <w:p w14:paraId="3CED411E" w14:textId="77777777" w:rsidR="004B07CA" w:rsidRPr="004B07CA" w:rsidRDefault="004B07CA" w:rsidP="004B07CA">
            <w:pPr>
              <w:ind w:firstLine="284"/>
              <w:rPr>
                <w:sz w:val="22"/>
                <w:szCs w:val="22"/>
              </w:rPr>
            </w:pPr>
            <w:r w:rsidRPr="004B07CA">
              <w:rPr>
                <w:sz w:val="22"/>
                <w:szCs w:val="22"/>
              </w:rPr>
              <w:t>2.4 Колесо</w:t>
            </w:r>
          </w:p>
        </w:tc>
      </w:tr>
      <w:tr w:rsidR="004B07CA" w:rsidRPr="004B07CA" w14:paraId="31B72EBD" w14:textId="77777777" w:rsidTr="00B20802">
        <w:trPr>
          <w:gridAfter w:val="2"/>
          <w:wAfter w:w="205" w:type="dxa"/>
        </w:trPr>
        <w:tc>
          <w:tcPr>
            <w:tcW w:w="824" w:type="dxa"/>
          </w:tcPr>
          <w:p w14:paraId="02E4D8A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2.4-01</w:t>
            </w:r>
          </w:p>
        </w:tc>
        <w:tc>
          <w:tcPr>
            <w:tcW w:w="2260" w:type="dxa"/>
            <w:gridSpan w:val="2"/>
          </w:tcPr>
          <w:p w14:paraId="2058908E"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00AE642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 опорой более чем только на две руки</w:t>
            </w:r>
          </w:p>
        </w:tc>
        <w:tc>
          <w:tcPr>
            <w:tcW w:w="2300" w:type="dxa"/>
            <w:gridSpan w:val="4"/>
          </w:tcPr>
          <w:p w14:paraId="3D45822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со ступней на ступни с опорой на обе руки, все направления</w:t>
            </w:r>
          </w:p>
        </w:tc>
        <w:tc>
          <w:tcPr>
            <w:tcW w:w="1910" w:type="dxa"/>
            <w:gridSpan w:val="2"/>
          </w:tcPr>
          <w:p w14:paraId="2E9F561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со ступней на ступни с опорой на одну руку, все направления</w:t>
            </w:r>
          </w:p>
        </w:tc>
      </w:tr>
      <w:tr w:rsidR="004B07CA" w:rsidRPr="004B07CA" w14:paraId="50036A1A" w14:textId="77777777" w:rsidTr="00B20802">
        <w:trPr>
          <w:gridAfter w:val="2"/>
          <w:wAfter w:w="205" w:type="dxa"/>
        </w:trPr>
        <w:tc>
          <w:tcPr>
            <w:tcW w:w="824" w:type="dxa"/>
          </w:tcPr>
          <w:p w14:paraId="5B88D5D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2.4-02</w:t>
            </w:r>
          </w:p>
        </w:tc>
        <w:tc>
          <w:tcPr>
            <w:tcW w:w="2260" w:type="dxa"/>
            <w:gridSpan w:val="2"/>
          </w:tcPr>
          <w:p w14:paraId="2B805008"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748AFBD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4E9385B" wp14:editId="7223D9B1">
                  <wp:extent cx="1104900" cy="59055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104900" cy="590550"/>
                          </a:xfrm>
                          <a:prstGeom prst="rect">
                            <a:avLst/>
                          </a:prstGeom>
                          <a:noFill/>
                          <a:ln>
                            <a:noFill/>
                          </a:ln>
                        </pic:spPr>
                      </pic:pic>
                    </a:graphicData>
                  </a:graphic>
                </wp:inline>
              </w:drawing>
            </w:r>
          </w:p>
          <w:p w14:paraId="12ECB5D6" w14:textId="77777777" w:rsidR="004B07CA" w:rsidRPr="004B07CA" w:rsidRDefault="004B07CA" w:rsidP="004B07CA">
            <w:pPr>
              <w:pBdr>
                <w:top w:val="nil"/>
                <w:left w:val="nil"/>
                <w:bottom w:val="nil"/>
                <w:right w:val="nil"/>
                <w:between w:val="nil"/>
              </w:pBdr>
              <w:ind w:firstLine="284"/>
              <w:jc w:val="left"/>
              <w:rPr>
                <w:sz w:val="22"/>
                <w:szCs w:val="22"/>
              </w:rPr>
            </w:pPr>
          </w:p>
          <w:p w14:paraId="1E088B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через бок в висе на плече</w:t>
            </w:r>
          </w:p>
        </w:tc>
        <w:tc>
          <w:tcPr>
            <w:tcW w:w="2300" w:type="dxa"/>
            <w:gridSpan w:val="4"/>
          </w:tcPr>
          <w:p w14:paraId="48EC5A30"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2E4CB68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E3D33BD" w14:textId="77777777" w:rsidTr="00B20802">
        <w:trPr>
          <w:gridAfter w:val="3"/>
          <w:wAfter w:w="433" w:type="dxa"/>
        </w:trPr>
        <w:tc>
          <w:tcPr>
            <w:tcW w:w="9605" w:type="dxa"/>
            <w:gridSpan w:val="10"/>
          </w:tcPr>
          <w:p w14:paraId="2E0A5A76" w14:textId="77777777" w:rsidR="004B07CA" w:rsidRPr="004B07CA" w:rsidRDefault="004B07CA" w:rsidP="004B07CA">
            <w:pPr>
              <w:ind w:firstLine="284"/>
              <w:rPr>
                <w:sz w:val="22"/>
                <w:szCs w:val="22"/>
              </w:rPr>
            </w:pPr>
            <w:r w:rsidRPr="004B07CA">
              <w:rPr>
                <w:sz w:val="22"/>
                <w:szCs w:val="22"/>
              </w:rPr>
              <w:t>2.5 Кувырки</w:t>
            </w:r>
          </w:p>
        </w:tc>
      </w:tr>
      <w:tr w:rsidR="004B07CA" w:rsidRPr="004B07CA" w14:paraId="250005A2" w14:textId="77777777" w:rsidTr="00B20802">
        <w:trPr>
          <w:gridAfter w:val="2"/>
          <w:wAfter w:w="205" w:type="dxa"/>
        </w:trPr>
        <w:tc>
          <w:tcPr>
            <w:tcW w:w="824" w:type="dxa"/>
          </w:tcPr>
          <w:p w14:paraId="6CF6AF7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2.5-01</w:t>
            </w:r>
          </w:p>
        </w:tc>
        <w:tc>
          <w:tcPr>
            <w:tcW w:w="2260" w:type="dxa"/>
            <w:gridSpan w:val="2"/>
          </w:tcPr>
          <w:p w14:paraId="4EB5CE28"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2FB2A6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назад из любой позиции на спине с движением ножниц </w:t>
            </w:r>
            <w:proofErr w:type="gramStart"/>
            <w:r w:rsidRPr="004B07CA">
              <w:rPr>
                <w:sz w:val="22"/>
                <w:szCs w:val="22"/>
              </w:rPr>
              <w:t>в  сед</w:t>
            </w:r>
            <w:proofErr w:type="gramEnd"/>
            <w:r w:rsidRPr="004B07CA">
              <w:rPr>
                <w:sz w:val="22"/>
                <w:szCs w:val="22"/>
              </w:rPr>
              <w:t xml:space="preserve"> вперед на шею с опорой на обе руки</w:t>
            </w:r>
          </w:p>
        </w:tc>
        <w:tc>
          <w:tcPr>
            <w:tcW w:w="2300" w:type="dxa"/>
            <w:gridSpan w:val="4"/>
          </w:tcPr>
          <w:p w14:paraId="73A1D226"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2207EC4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F4ABB9C" w14:textId="77777777" w:rsidTr="00B20802">
        <w:trPr>
          <w:gridAfter w:val="2"/>
          <w:wAfter w:w="205" w:type="dxa"/>
        </w:trPr>
        <w:tc>
          <w:tcPr>
            <w:tcW w:w="824" w:type="dxa"/>
          </w:tcPr>
          <w:p w14:paraId="0CE4E74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2.5-02</w:t>
            </w:r>
          </w:p>
        </w:tc>
        <w:tc>
          <w:tcPr>
            <w:tcW w:w="2260" w:type="dxa"/>
            <w:gridSpan w:val="2"/>
          </w:tcPr>
          <w:p w14:paraId="448956F3"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3D97F0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6344F3" wp14:editId="4F58FC9D">
                  <wp:extent cx="1238250" cy="733425"/>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38250" cy="733425"/>
                          </a:xfrm>
                          <a:prstGeom prst="rect">
                            <a:avLst/>
                          </a:prstGeom>
                          <a:noFill/>
                          <a:ln>
                            <a:noFill/>
                          </a:ln>
                        </pic:spPr>
                      </pic:pic>
                    </a:graphicData>
                  </a:graphic>
                </wp:inline>
              </w:drawing>
            </w:r>
          </w:p>
          <w:p w14:paraId="29EBAFE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сед/скамейку/половину ласточки/ласточку на шее с опорой на обе руки</w:t>
            </w:r>
          </w:p>
          <w:p w14:paraId="51C6E6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арабеск/шпагат назад на шее с опорой на обе руки</w:t>
            </w:r>
          </w:p>
        </w:tc>
        <w:tc>
          <w:tcPr>
            <w:tcW w:w="2300" w:type="dxa"/>
            <w:gridSpan w:val="4"/>
          </w:tcPr>
          <w:p w14:paraId="56955DDF"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3B3F1D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стойку на руках (руки полностью выпрямлены)</w:t>
            </w:r>
          </w:p>
        </w:tc>
      </w:tr>
      <w:tr w:rsidR="004B07CA" w:rsidRPr="004B07CA" w14:paraId="5B8CC420" w14:textId="77777777" w:rsidTr="00B20802">
        <w:trPr>
          <w:gridAfter w:val="2"/>
          <w:wAfter w:w="205" w:type="dxa"/>
        </w:trPr>
        <w:tc>
          <w:tcPr>
            <w:tcW w:w="824" w:type="dxa"/>
          </w:tcPr>
          <w:p w14:paraId="710C56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2.5-03</w:t>
            </w:r>
          </w:p>
        </w:tc>
        <w:tc>
          <w:tcPr>
            <w:tcW w:w="2260" w:type="dxa"/>
            <w:gridSpan w:val="2"/>
          </w:tcPr>
          <w:p w14:paraId="016C6A06"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372C1B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с шеи в положение лежа поперек лошадиной спины</w:t>
            </w:r>
          </w:p>
          <w:p w14:paraId="322DCD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назад с шеи (над </w:t>
            </w:r>
            <w:proofErr w:type="spellStart"/>
            <w:r w:rsidRPr="004B07CA">
              <w:rPr>
                <w:sz w:val="22"/>
                <w:szCs w:val="22"/>
              </w:rPr>
              <w:t>гуртой</w:t>
            </w:r>
            <w:proofErr w:type="spellEnd"/>
            <w:r w:rsidRPr="004B07CA">
              <w:rPr>
                <w:sz w:val="22"/>
                <w:szCs w:val="22"/>
              </w:rPr>
              <w:t>) в сед вперед на спине</w:t>
            </w:r>
          </w:p>
        </w:tc>
        <w:tc>
          <w:tcPr>
            <w:tcW w:w="2300" w:type="dxa"/>
            <w:gridSpan w:val="4"/>
          </w:tcPr>
          <w:p w14:paraId="2239573F"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0CD4D21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5A58678" w14:textId="77777777" w:rsidTr="00B20802">
        <w:trPr>
          <w:gridAfter w:val="2"/>
          <w:wAfter w:w="205" w:type="dxa"/>
        </w:trPr>
        <w:tc>
          <w:tcPr>
            <w:tcW w:w="824" w:type="dxa"/>
          </w:tcPr>
          <w:p w14:paraId="424CDE8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2.5-04</w:t>
            </w:r>
          </w:p>
        </w:tc>
        <w:tc>
          <w:tcPr>
            <w:tcW w:w="2260" w:type="dxa"/>
            <w:gridSpan w:val="2"/>
          </w:tcPr>
          <w:p w14:paraId="1A02F31C"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7E3546D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3DFE0D0" wp14:editId="5EC053DE">
                  <wp:extent cx="1047750" cy="62865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47750" cy="628650"/>
                          </a:xfrm>
                          <a:prstGeom prst="rect">
                            <a:avLst/>
                          </a:prstGeom>
                          <a:noFill/>
                          <a:ln>
                            <a:noFill/>
                          </a:ln>
                        </pic:spPr>
                      </pic:pic>
                    </a:graphicData>
                  </a:graphic>
                </wp:inline>
              </w:drawing>
            </w:r>
          </w:p>
          <w:p w14:paraId="5CECC0B6" w14:textId="77777777" w:rsidR="004B07CA" w:rsidRPr="004B07CA" w:rsidRDefault="004B07CA" w:rsidP="004B07CA">
            <w:pPr>
              <w:pBdr>
                <w:top w:val="nil"/>
                <w:left w:val="nil"/>
                <w:bottom w:val="nil"/>
                <w:right w:val="nil"/>
                <w:between w:val="nil"/>
              </w:pBdr>
              <w:ind w:firstLine="284"/>
              <w:jc w:val="left"/>
              <w:rPr>
                <w:sz w:val="22"/>
                <w:szCs w:val="22"/>
              </w:rPr>
            </w:pPr>
          </w:p>
          <w:p w14:paraId="01A9EE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шеи в любое положение лежа</w:t>
            </w:r>
          </w:p>
          <w:p w14:paraId="6F4071C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с любой позиции на шее, в сед назад на спине </w:t>
            </w:r>
          </w:p>
        </w:tc>
        <w:tc>
          <w:tcPr>
            <w:tcW w:w="2300" w:type="dxa"/>
            <w:gridSpan w:val="4"/>
          </w:tcPr>
          <w:p w14:paraId="165AFF6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стойки на руках на шее в сед назад на спине</w:t>
            </w:r>
          </w:p>
        </w:tc>
        <w:tc>
          <w:tcPr>
            <w:tcW w:w="1910" w:type="dxa"/>
            <w:gridSpan w:val="2"/>
          </w:tcPr>
          <w:p w14:paraId="3C03B78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C0FDC9" w14:textId="77777777" w:rsidTr="00B20802">
        <w:trPr>
          <w:gridAfter w:val="2"/>
          <w:wAfter w:w="205" w:type="dxa"/>
        </w:trPr>
        <w:tc>
          <w:tcPr>
            <w:tcW w:w="824" w:type="dxa"/>
          </w:tcPr>
          <w:p w14:paraId="6A24992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2.5-05</w:t>
            </w:r>
          </w:p>
        </w:tc>
        <w:tc>
          <w:tcPr>
            <w:tcW w:w="2260" w:type="dxa"/>
            <w:gridSpan w:val="2"/>
          </w:tcPr>
          <w:p w14:paraId="1914A592"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48208630"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22C8C9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на коленях на крупе в сед вперед на шее</w:t>
            </w:r>
          </w:p>
        </w:tc>
        <w:tc>
          <w:tcPr>
            <w:tcW w:w="1910" w:type="dxa"/>
            <w:gridSpan w:val="2"/>
          </w:tcPr>
          <w:p w14:paraId="0BE58E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из стойки на руках на крупе в сед </w:t>
            </w:r>
            <w:proofErr w:type="gramStart"/>
            <w:r w:rsidRPr="004B07CA">
              <w:rPr>
                <w:sz w:val="22"/>
                <w:szCs w:val="22"/>
              </w:rPr>
              <w:t>вперед  на</w:t>
            </w:r>
            <w:proofErr w:type="gramEnd"/>
            <w:r w:rsidRPr="004B07CA">
              <w:rPr>
                <w:sz w:val="22"/>
                <w:szCs w:val="22"/>
              </w:rPr>
              <w:t xml:space="preserve"> шее</w:t>
            </w:r>
          </w:p>
          <w:p w14:paraId="0099C9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любой позиции на крупе вперед в стойку на руках вперед</w:t>
            </w:r>
          </w:p>
        </w:tc>
      </w:tr>
      <w:tr w:rsidR="004B07CA" w:rsidRPr="004B07CA" w14:paraId="0BAF7613" w14:textId="77777777" w:rsidTr="00B20802">
        <w:trPr>
          <w:gridAfter w:val="2"/>
          <w:wAfter w:w="205" w:type="dxa"/>
        </w:trPr>
        <w:tc>
          <w:tcPr>
            <w:tcW w:w="824" w:type="dxa"/>
          </w:tcPr>
          <w:p w14:paraId="54D4DA5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2.5-06</w:t>
            </w:r>
          </w:p>
        </w:tc>
        <w:tc>
          <w:tcPr>
            <w:tcW w:w="2260" w:type="dxa"/>
            <w:gridSpan w:val="2"/>
          </w:tcPr>
          <w:p w14:paraId="04CA1F08"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59152DA7"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1C853E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упора на крупе в сед вперед на шее</w:t>
            </w:r>
          </w:p>
        </w:tc>
        <w:tc>
          <w:tcPr>
            <w:tcW w:w="1910" w:type="dxa"/>
            <w:gridSpan w:val="2"/>
          </w:tcPr>
          <w:p w14:paraId="3ECAF89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01EB8EC" w14:textId="77777777" w:rsidTr="00B20802">
        <w:trPr>
          <w:gridAfter w:val="2"/>
          <w:wAfter w:w="205" w:type="dxa"/>
        </w:trPr>
        <w:tc>
          <w:tcPr>
            <w:tcW w:w="824" w:type="dxa"/>
          </w:tcPr>
          <w:p w14:paraId="655179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2.5-07</w:t>
            </w:r>
          </w:p>
        </w:tc>
        <w:tc>
          <w:tcPr>
            <w:tcW w:w="2260" w:type="dxa"/>
            <w:gridSpan w:val="2"/>
          </w:tcPr>
          <w:p w14:paraId="01B82267"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100C7BA0"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49EF51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(вращение) вниз из стойки на руках в позицию лежа, лицом вверх</w:t>
            </w:r>
          </w:p>
        </w:tc>
        <w:tc>
          <w:tcPr>
            <w:tcW w:w="1910" w:type="dxa"/>
            <w:gridSpan w:val="2"/>
          </w:tcPr>
          <w:p w14:paraId="7D05BC8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B6AF125" w14:textId="77777777" w:rsidTr="00B20802">
        <w:trPr>
          <w:gridAfter w:val="2"/>
          <w:wAfter w:w="205" w:type="dxa"/>
        </w:trPr>
        <w:tc>
          <w:tcPr>
            <w:tcW w:w="824" w:type="dxa"/>
          </w:tcPr>
          <w:p w14:paraId="15A917F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2.5-08</w:t>
            </w:r>
          </w:p>
        </w:tc>
        <w:tc>
          <w:tcPr>
            <w:tcW w:w="2260" w:type="dxa"/>
            <w:gridSpan w:val="2"/>
          </w:tcPr>
          <w:p w14:paraId="13093D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вниз из стойки на плече назад в положение лежа лицом вверх</w:t>
            </w:r>
          </w:p>
          <w:p w14:paraId="648CA20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(вращение) вверх из позиции лежа в стойку на плече</w:t>
            </w:r>
          </w:p>
        </w:tc>
        <w:tc>
          <w:tcPr>
            <w:tcW w:w="2539" w:type="dxa"/>
            <w:gridSpan w:val="2"/>
          </w:tcPr>
          <w:p w14:paraId="0231782F"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3EDC640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35E505B" wp14:editId="243D6B55">
                  <wp:extent cx="1095375" cy="666750"/>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95375" cy="666750"/>
                          </a:xfrm>
                          <a:prstGeom prst="rect">
                            <a:avLst/>
                          </a:prstGeom>
                          <a:noFill/>
                          <a:ln>
                            <a:noFill/>
                          </a:ln>
                        </pic:spPr>
                      </pic:pic>
                    </a:graphicData>
                  </a:graphic>
                </wp:inline>
              </w:drawing>
            </w:r>
          </w:p>
          <w:p w14:paraId="27F6999F"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Переход  вверх</w:t>
            </w:r>
            <w:proofErr w:type="gramEnd"/>
            <w:r w:rsidRPr="004B07CA">
              <w:rPr>
                <w:sz w:val="22"/>
                <w:szCs w:val="22"/>
              </w:rPr>
              <w:t xml:space="preserve"> из положения лежа в стойку на плече</w:t>
            </w:r>
          </w:p>
        </w:tc>
        <w:tc>
          <w:tcPr>
            <w:tcW w:w="1910" w:type="dxa"/>
            <w:gridSpan w:val="2"/>
          </w:tcPr>
          <w:p w14:paraId="3A7025E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181233B" w14:textId="77777777" w:rsidTr="00B20802">
        <w:trPr>
          <w:gridAfter w:val="2"/>
          <w:wAfter w:w="205" w:type="dxa"/>
        </w:trPr>
        <w:tc>
          <w:tcPr>
            <w:tcW w:w="824" w:type="dxa"/>
          </w:tcPr>
          <w:p w14:paraId="50B21DA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2.5-09</w:t>
            </w:r>
          </w:p>
        </w:tc>
        <w:tc>
          <w:tcPr>
            <w:tcW w:w="2260" w:type="dxa"/>
            <w:gridSpan w:val="2"/>
          </w:tcPr>
          <w:p w14:paraId="5C28DB19"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266A2DD8"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526D70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Перекат из стойки на руках боком в положение на животе (на прессе) поперек внутрь/наружу</w:t>
            </w:r>
          </w:p>
        </w:tc>
        <w:tc>
          <w:tcPr>
            <w:tcW w:w="1910" w:type="dxa"/>
            <w:gridSpan w:val="2"/>
          </w:tcPr>
          <w:p w14:paraId="4B75CE8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8EAE019" w14:textId="77777777" w:rsidTr="00B20802">
        <w:tc>
          <w:tcPr>
            <w:tcW w:w="10038" w:type="dxa"/>
            <w:gridSpan w:val="13"/>
          </w:tcPr>
          <w:p w14:paraId="52315085" w14:textId="77777777" w:rsidR="004B07CA" w:rsidRPr="004B07CA" w:rsidRDefault="004B07CA" w:rsidP="004B07CA">
            <w:pPr>
              <w:ind w:firstLine="284"/>
              <w:rPr>
                <w:sz w:val="22"/>
                <w:szCs w:val="22"/>
              </w:rPr>
            </w:pPr>
            <w:r w:rsidRPr="004B07CA">
              <w:rPr>
                <w:sz w:val="22"/>
                <w:szCs w:val="22"/>
              </w:rPr>
              <w:t>2.6 Упражнения с использованием толчка руками</w:t>
            </w:r>
          </w:p>
        </w:tc>
      </w:tr>
      <w:tr w:rsidR="004B07CA" w:rsidRPr="004B07CA" w14:paraId="6DCCB22A" w14:textId="77777777" w:rsidTr="00B20802">
        <w:tc>
          <w:tcPr>
            <w:tcW w:w="824" w:type="dxa"/>
          </w:tcPr>
          <w:p w14:paraId="75A405F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2.0-01</w:t>
            </w:r>
          </w:p>
        </w:tc>
        <w:tc>
          <w:tcPr>
            <w:tcW w:w="2268" w:type="dxa"/>
            <w:gridSpan w:val="3"/>
          </w:tcPr>
          <w:p w14:paraId="308570E8"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0A493326"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2"/>
          </w:tcPr>
          <w:p w14:paraId="353BFB7E" w14:textId="77777777" w:rsidR="004B07CA" w:rsidRPr="004B07CA" w:rsidRDefault="004B07CA" w:rsidP="004B07CA">
            <w:pPr>
              <w:pBdr>
                <w:top w:val="nil"/>
                <w:left w:val="nil"/>
                <w:bottom w:val="nil"/>
                <w:right w:val="nil"/>
                <w:between w:val="nil"/>
              </w:pBdr>
              <w:ind w:firstLine="284"/>
              <w:jc w:val="left"/>
              <w:rPr>
                <w:sz w:val="22"/>
                <w:szCs w:val="22"/>
              </w:rPr>
            </w:pPr>
          </w:p>
        </w:tc>
        <w:tc>
          <w:tcPr>
            <w:tcW w:w="2126" w:type="dxa"/>
            <w:gridSpan w:val="5"/>
          </w:tcPr>
          <w:p w14:paraId="592BDD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стойке на руках назад, с приземлением на лошадь</w:t>
            </w:r>
          </w:p>
          <w:p w14:paraId="02E031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стойке на руках вперед, с приземлением на лошадь</w:t>
            </w:r>
          </w:p>
        </w:tc>
      </w:tr>
      <w:tr w:rsidR="004B07CA" w:rsidRPr="004B07CA" w14:paraId="7161B8BE" w14:textId="77777777" w:rsidTr="00B20802">
        <w:tc>
          <w:tcPr>
            <w:tcW w:w="10038" w:type="dxa"/>
            <w:gridSpan w:val="13"/>
          </w:tcPr>
          <w:p w14:paraId="60DBF563" w14:textId="77777777" w:rsidR="004B07CA" w:rsidRPr="004B07CA" w:rsidRDefault="004B07CA" w:rsidP="004B07CA">
            <w:pPr>
              <w:ind w:firstLine="284"/>
              <w:rPr>
                <w:sz w:val="22"/>
                <w:szCs w:val="22"/>
              </w:rPr>
            </w:pPr>
            <w:r w:rsidRPr="004B07CA">
              <w:rPr>
                <w:sz w:val="22"/>
                <w:szCs w:val="22"/>
              </w:rPr>
              <w:t>2.7 Сальто</w:t>
            </w:r>
          </w:p>
        </w:tc>
      </w:tr>
      <w:tr w:rsidR="004B07CA" w:rsidRPr="004B07CA" w14:paraId="17A23CBD" w14:textId="77777777" w:rsidTr="00B20802">
        <w:tc>
          <w:tcPr>
            <w:tcW w:w="824" w:type="dxa"/>
          </w:tcPr>
          <w:p w14:paraId="4CF952C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2.7-01</w:t>
            </w:r>
          </w:p>
        </w:tc>
        <w:tc>
          <w:tcPr>
            <w:tcW w:w="2268" w:type="dxa"/>
            <w:gridSpan w:val="3"/>
          </w:tcPr>
          <w:p w14:paraId="13EA4D08"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E99D51F"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0E91B5FF"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6FF9F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Сальто на лошади (любая позиция, любое направление)</w:t>
            </w:r>
          </w:p>
        </w:tc>
      </w:tr>
      <w:tr w:rsidR="004B07CA" w:rsidRPr="004B07CA" w14:paraId="29BDEC8D" w14:textId="77777777" w:rsidTr="00B20802">
        <w:tc>
          <w:tcPr>
            <w:tcW w:w="10038" w:type="dxa"/>
            <w:gridSpan w:val="13"/>
          </w:tcPr>
          <w:p w14:paraId="4600DA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2.8 Подъем разгибом</w:t>
            </w:r>
          </w:p>
        </w:tc>
      </w:tr>
      <w:tr w:rsidR="004B07CA" w:rsidRPr="004B07CA" w14:paraId="68398DFE" w14:textId="77777777" w:rsidTr="00B20802">
        <w:tc>
          <w:tcPr>
            <w:tcW w:w="824" w:type="dxa"/>
          </w:tcPr>
          <w:p w14:paraId="7628A3A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2.8-01</w:t>
            </w:r>
          </w:p>
        </w:tc>
        <w:tc>
          <w:tcPr>
            <w:tcW w:w="2268" w:type="dxa"/>
            <w:gridSpan w:val="3"/>
          </w:tcPr>
          <w:p w14:paraId="101B33FC"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EA5F6D3"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3FFB0A44" w14:textId="77777777" w:rsidR="004B07CA" w:rsidRPr="004B07CA" w:rsidRDefault="004B07CA" w:rsidP="004B07CA">
            <w:pPr>
              <w:pBdr>
                <w:top w:val="nil"/>
                <w:left w:val="nil"/>
                <w:bottom w:val="nil"/>
                <w:right w:val="nil"/>
                <w:between w:val="nil"/>
              </w:pBdr>
              <w:ind w:firstLine="26"/>
              <w:jc w:val="left"/>
              <w:rPr>
                <w:b/>
                <w:sz w:val="22"/>
                <w:szCs w:val="22"/>
              </w:rPr>
            </w:pPr>
            <w:r w:rsidRPr="004B07CA">
              <w:rPr>
                <w:sz w:val="22"/>
                <w:szCs w:val="22"/>
              </w:rPr>
              <w:t xml:space="preserve">Подъем разгибом, тело не достигает </w:t>
            </w:r>
            <w:proofErr w:type="gramStart"/>
            <w:r w:rsidRPr="004B07CA">
              <w:rPr>
                <w:sz w:val="22"/>
                <w:szCs w:val="22"/>
              </w:rPr>
              <w:t>положение  стойки</w:t>
            </w:r>
            <w:proofErr w:type="gramEnd"/>
            <w:r w:rsidRPr="004B07CA">
              <w:rPr>
                <w:sz w:val="22"/>
                <w:szCs w:val="22"/>
              </w:rPr>
              <w:t xml:space="preserve"> на руках</w:t>
            </w:r>
          </w:p>
        </w:tc>
        <w:tc>
          <w:tcPr>
            <w:tcW w:w="2343" w:type="dxa"/>
            <w:gridSpan w:val="6"/>
          </w:tcPr>
          <w:p w14:paraId="1CC5B83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Подъем разгибом, тело достигает положение стойки на руках</w:t>
            </w:r>
          </w:p>
        </w:tc>
      </w:tr>
      <w:tr w:rsidR="004B07CA" w:rsidRPr="004B07CA" w14:paraId="04A2413A" w14:textId="77777777" w:rsidTr="00B20802">
        <w:tc>
          <w:tcPr>
            <w:tcW w:w="10038" w:type="dxa"/>
            <w:gridSpan w:val="13"/>
          </w:tcPr>
          <w:p w14:paraId="03092B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3.Заскоки и соскоки-седы</w:t>
            </w:r>
          </w:p>
          <w:p w14:paraId="11E811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w:t>
            </w:r>
          </w:p>
          <w:p w14:paraId="0F0556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заскок считается выполненным изнутри, если спортсмен отталкивается с внутренней стороны </w:t>
            </w:r>
            <w:proofErr w:type="gramStart"/>
            <w:r w:rsidRPr="004B07CA">
              <w:rPr>
                <w:sz w:val="22"/>
                <w:szCs w:val="22"/>
              </w:rPr>
              <w:t>лошади,  все</w:t>
            </w:r>
            <w:proofErr w:type="gramEnd"/>
            <w:r w:rsidRPr="004B07CA">
              <w:rPr>
                <w:sz w:val="22"/>
                <w:szCs w:val="22"/>
              </w:rPr>
              <w:t xml:space="preserve"> заскоки снаружи будут на один уровень сложности выше, чем такой же изнутри.</w:t>
            </w:r>
          </w:p>
          <w:p w14:paraId="5ADDA21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Соскок-сед</w:t>
            </w:r>
          </w:p>
          <w:p w14:paraId="03A062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соскок-сед, начинающийся из любой позиции на лошади, без вращения или изменения оси тела, имеют такой же уровень сложности как аналогичный заскок;</w:t>
            </w:r>
          </w:p>
          <w:p w14:paraId="3AE496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соскок-сед, начинающийся из любой позиции на лошади, с вращением или изменением оси тела, </w:t>
            </w:r>
            <w:proofErr w:type="gramStart"/>
            <w:r w:rsidRPr="004B07CA">
              <w:rPr>
                <w:sz w:val="22"/>
                <w:szCs w:val="22"/>
              </w:rPr>
              <w:t>имеют  уровень</w:t>
            </w:r>
            <w:proofErr w:type="gramEnd"/>
            <w:r w:rsidRPr="004B07CA">
              <w:rPr>
                <w:sz w:val="22"/>
                <w:szCs w:val="22"/>
              </w:rPr>
              <w:t xml:space="preserve"> сложности на один выше, чем аналогичный заскок;</w:t>
            </w:r>
          </w:p>
          <w:p w14:paraId="6E64C6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соскоки-седы через лошадь, с приземлением на другую сторону без контакта, упражнение категории сложности D;</w:t>
            </w:r>
          </w:p>
          <w:p w14:paraId="2B21FCF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соскоки-седы через лошадь, с приземлением на другую сторону махом через стойку на руках без контакта, упражнение категории сложности R;</w:t>
            </w:r>
          </w:p>
          <w:p w14:paraId="51F37A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roofErr w:type="spellStart"/>
            <w:r w:rsidRPr="004B07CA">
              <w:rPr>
                <w:sz w:val="22"/>
                <w:szCs w:val="22"/>
              </w:rPr>
              <w:t>cоскок</w:t>
            </w:r>
            <w:proofErr w:type="spellEnd"/>
            <w:r w:rsidRPr="004B07CA">
              <w:rPr>
                <w:sz w:val="22"/>
                <w:szCs w:val="22"/>
              </w:rPr>
              <w:t>-сед вокруг ручки, без касания, является упражнением уровня сложности R.</w:t>
            </w:r>
          </w:p>
        </w:tc>
      </w:tr>
      <w:tr w:rsidR="004B07CA" w:rsidRPr="004B07CA" w14:paraId="3D2A4AB5" w14:textId="77777777" w:rsidTr="00B20802">
        <w:tc>
          <w:tcPr>
            <w:tcW w:w="824" w:type="dxa"/>
          </w:tcPr>
          <w:p w14:paraId="5FAD08BD"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0C351D1F"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6CAAD54C"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70C5B6CC"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C02A96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4738AA1" w14:textId="77777777" w:rsidTr="00B20802">
        <w:tc>
          <w:tcPr>
            <w:tcW w:w="824" w:type="dxa"/>
          </w:tcPr>
          <w:p w14:paraId="1A80DD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3.1-01</w:t>
            </w:r>
          </w:p>
        </w:tc>
        <w:tc>
          <w:tcPr>
            <w:tcW w:w="2268" w:type="dxa"/>
            <w:gridSpan w:val="3"/>
          </w:tcPr>
          <w:p w14:paraId="5CC5A445"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634B5F2A" wp14:editId="5D8EAC71">
                  <wp:extent cx="904875" cy="590550"/>
                  <wp:effectExtent l="0" t="0" r="952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4875" cy="590550"/>
                          </a:xfrm>
                          <a:prstGeom prst="rect">
                            <a:avLst/>
                          </a:prstGeom>
                          <a:noFill/>
                          <a:ln>
                            <a:noFill/>
                          </a:ln>
                        </pic:spPr>
                      </pic:pic>
                    </a:graphicData>
                  </a:graphic>
                </wp:inline>
              </w:drawing>
            </w:r>
          </w:p>
          <w:p w14:paraId="253BC4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боком внутрь/наружу, на спину</w:t>
            </w:r>
          </w:p>
        </w:tc>
        <w:tc>
          <w:tcPr>
            <w:tcW w:w="2552" w:type="dxa"/>
            <w:gridSpan w:val="2"/>
          </w:tcPr>
          <w:p w14:paraId="00E10B4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57A5141" wp14:editId="008BFB2A">
                  <wp:extent cx="1095375" cy="762000"/>
                  <wp:effectExtent l="0" t="0" r="9525"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a:noFill/>
                          </a:ln>
                        </pic:spPr>
                      </pic:pic>
                    </a:graphicData>
                  </a:graphic>
                </wp:inline>
              </w:drawing>
            </w:r>
          </w:p>
          <w:p w14:paraId="54794C1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назад на шею через упор, наружу/внутрь</w:t>
            </w:r>
          </w:p>
        </w:tc>
        <w:tc>
          <w:tcPr>
            <w:tcW w:w="2051" w:type="dxa"/>
          </w:tcPr>
          <w:p w14:paraId="4C6A321B"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52F37DA" wp14:editId="4F7E6583">
                  <wp:extent cx="923925" cy="590550"/>
                  <wp:effectExtent l="0" t="0" r="9525"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23925" cy="590550"/>
                          </a:xfrm>
                          <a:prstGeom prst="rect">
                            <a:avLst/>
                          </a:prstGeom>
                          <a:noFill/>
                          <a:ln>
                            <a:noFill/>
                          </a:ln>
                        </pic:spPr>
                      </pic:pic>
                    </a:graphicData>
                  </a:graphic>
                </wp:inline>
              </w:drawing>
            </w:r>
          </w:p>
          <w:p w14:paraId="211109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назад на шее</w:t>
            </w:r>
          </w:p>
        </w:tc>
        <w:tc>
          <w:tcPr>
            <w:tcW w:w="2343" w:type="dxa"/>
            <w:gridSpan w:val="6"/>
          </w:tcPr>
          <w:p w14:paraId="25B4CEF0"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C572DCB" w14:textId="77777777" w:rsidTr="00B20802">
        <w:tc>
          <w:tcPr>
            <w:tcW w:w="824" w:type="dxa"/>
          </w:tcPr>
          <w:p w14:paraId="7F9A1A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3.1-02</w:t>
            </w:r>
          </w:p>
        </w:tc>
        <w:tc>
          <w:tcPr>
            <w:tcW w:w="2268" w:type="dxa"/>
            <w:gridSpan w:val="3"/>
          </w:tcPr>
          <w:p w14:paraId="55ED17CF"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3B73A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снаружи</w:t>
            </w:r>
          </w:p>
        </w:tc>
        <w:tc>
          <w:tcPr>
            <w:tcW w:w="2051" w:type="dxa"/>
          </w:tcPr>
          <w:p w14:paraId="273A634E"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60080BB"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AD196F0" w14:textId="77777777" w:rsidTr="00B20802">
        <w:tc>
          <w:tcPr>
            <w:tcW w:w="824" w:type="dxa"/>
          </w:tcPr>
          <w:p w14:paraId="1784B6D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3.1-03</w:t>
            </w:r>
          </w:p>
        </w:tc>
        <w:tc>
          <w:tcPr>
            <w:tcW w:w="2268" w:type="dxa"/>
            <w:gridSpan w:val="3"/>
          </w:tcPr>
          <w:p w14:paraId="5968084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изнутри в сед назад на спину (разворот на </w:t>
            </w:r>
            <w:proofErr w:type="gramStart"/>
            <w:r w:rsidRPr="004B07CA">
              <w:rPr>
                <w:sz w:val="22"/>
                <w:szCs w:val="22"/>
              </w:rPr>
              <w:t>спиной</w:t>
            </w:r>
            <w:proofErr w:type="gramEnd"/>
            <w:r w:rsidRPr="004B07CA">
              <w:rPr>
                <w:sz w:val="22"/>
                <w:szCs w:val="22"/>
              </w:rPr>
              <w:t xml:space="preserve"> лошади)</w:t>
            </w:r>
          </w:p>
        </w:tc>
        <w:tc>
          <w:tcPr>
            <w:tcW w:w="2552" w:type="dxa"/>
            <w:gridSpan w:val="2"/>
          </w:tcPr>
          <w:p w14:paraId="0711D33A"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F092439" wp14:editId="5CBF87C1">
                  <wp:extent cx="876300" cy="59055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76300" cy="590550"/>
                          </a:xfrm>
                          <a:prstGeom prst="rect">
                            <a:avLst/>
                          </a:prstGeom>
                          <a:noFill/>
                          <a:ln>
                            <a:noFill/>
                          </a:ln>
                        </pic:spPr>
                      </pic:pic>
                    </a:graphicData>
                  </a:graphic>
                </wp:inline>
              </w:drawing>
            </w:r>
          </w:p>
          <w:p w14:paraId="51E106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изнутри, разворачиваясь направо в сед назад на спину (разворот над спиной лошади)</w:t>
            </w:r>
          </w:p>
        </w:tc>
        <w:tc>
          <w:tcPr>
            <w:tcW w:w="2051" w:type="dxa"/>
          </w:tcPr>
          <w:p w14:paraId="40B8B4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снаружи в сед назад на спину</w:t>
            </w:r>
          </w:p>
        </w:tc>
        <w:tc>
          <w:tcPr>
            <w:tcW w:w="2343" w:type="dxa"/>
            <w:gridSpan w:val="6"/>
          </w:tcPr>
          <w:p w14:paraId="08F99B90"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9552544" w14:textId="77777777" w:rsidTr="00B20802">
        <w:tc>
          <w:tcPr>
            <w:tcW w:w="824" w:type="dxa"/>
          </w:tcPr>
          <w:p w14:paraId="059854C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3.1-04</w:t>
            </w:r>
          </w:p>
        </w:tc>
        <w:tc>
          <w:tcPr>
            <w:tcW w:w="2268" w:type="dxa"/>
            <w:gridSpan w:val="3"/>
          </w:tcPr>
          <w:p w14:paraId="3FF9E742"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71299D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боковой сед внутрь/наружу на шею</w:t>
            </w:r>
          </w:p>
          <w:p w14:paraId="649D5E59" w14:textId="77777777" w:rsidR="004B07CA" w:rsidRPr="004B07CA" w:rsidRDefault="004B07CA" w:rsidP="004B07CA">
            <w:pPr>
              <w:pBdr>
                <w:top w:val="nil"/>
                <w:left w:val="nil"/>
                <w:bottom w:val="nil"/>
                <w:right w:val="nil"/>
                <w:between w:val="nil"/>
              </w:pBdr>
              <w:ind w:firstLine="0"/>
              <w:jc w:val="left"/>
              <w:rPr>
                <w:sz w:val="22"/>
                <w:szCs w:val="22"/>
              </w:rPr>
            </w:pPr>
          </w:p>
          <w:p w14:paraId="04396B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сед назад на шею</w:t>
            </w:r>
          </w:p>
        </w:tc>
        <w:tc>
          <w:tcPr>
            <w:tcW w:w="2051" w:type="dxa"/>
          </w:tcPr>
          <w:p w14:paraId="29ED42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Высокий (не через стойку на руках) в сед назад на шею</w:t>
            </w:r>
          </w:p>
        </w:tc>
        <w:tc>
          <w:tcPr>
            <w:tcW w:w="2343" w:type="dxa"/>
            <w:gridSpan w:val="6"/>
          </w:tcPr>
          <w:p w14:paraId="0E0FA5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Высокий, через стойку на руках в сед назад на шею</w:t>
            </w:r>
          </w:p>
        </w:tc>
      </w:tr>
      <w:tr w:rsidR="004B07CA" w:rsidRPr="004B07CA" w14:paraId="67CB0E72" w14:textId="77777777" w:rsidTr="00B20802">
        <w:tc>
          <w:tcPr>
            <w:tcW w:w="824" w:type="dxa"/>
          </w:tcPr>
          <w:p w14:paraId="228355A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3.1-05</w:t>
            </w:r>
          </w:p>
        </w:tc>
        <w:tc>
          <w:tcPr>
            <w:tcW w:w="2268" w:type="dxa"/>
            <w:gridSpan w:val="3"/>
          </w:tcPr>
          <w:p w14:paraId="2378D69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DCDDF55"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0DFDB6B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AC7EA47" wp14:editId="2273869A">
                  <wp:extent cx="1066800" cy="733425"/>
                  <wp:effectExtent l="0" t="0" r="0" b="952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595767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сед вперед на спину</w:t>
            </w:r>
          </w:p>
        </w:tc>
        <w:tc>
          <w:tcPr>
            <w:tcW w:w="2343" w:type="dxa"/>
            <w:gridSpan w:val="6"/>
          </w:tcPr>
          <w:p w14:paraId="092EE9C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0EF37E1" w14:textId="77777777" w:rsidTr="00B20802">
        <w:tc>
          <w:tcPr>
            <w:tcW w:w="10038" w:type="dxa"/>
            <w:gridSpan w:val="13"/>
          </w:tcPr>
          <w:p w14:paraId="73F60A1F" w14:textId="77777777" w:rsidR="004B07CA" w:rsidRPr="004B07CA" w:rsidRDefault="004B07CA" w:rsidP="004B07CA">
            <w:pPr>
              <w:ind w:firstLine="284"/>
              <w:rPr>
                <w:sz w:val="22"/>
                <w:szCs w:val="22"/>
              </w:rPr>
            </w:pPr>
            <w:r w:rsidRPr="004B07CA">
              <w:rPr>
                <w:sz w:val="22"/>
                <w:szCs w:val="22"/>
              </w:rPr>
              <w:t>3.2 Заскок в положение на коленях</w:t>
            </w:r>
          </w:p>
        </w:tc>
      </w:tr>
      <w:tr w:rsidR="004B07CA" w:rsidRPr="004B07CA" w14:paraId="299ED5A6" w14:textId="77777777" w:rsidTr="00B20802">
        <w:tc>
          <w:tcPr>
            <w:tcW w:w="824" w:type="dxa"/>
          </w:tcPr>
          <w:p w14:paraId="343F8CE1"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050C5AED"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4608D8A4"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C6BDB4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0C8FD0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4F50DBE" w14:textId="77777777" w:rsidTr="00B20802">
        <w:tc>
          <w:tcPr>
            <w:tcW w:w="824" w:type="dxa"/>
          </w:tcPr>
          <w:p w14:paraId="4D77035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3.2-01</w:t>
            </w:r>
          </w:p>
        </w:tc>
        <w:tc>
          <w:tcPr>
            <w:tcW w:w="2268" w:type="dxa"/>
            <w:gridSpan w:val="3"/>
          </w:tcPr>
          <w:p w14:paraId="69C7153D"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1586A4B2"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4FF8F7F" wp14:editId="1B30D4E7">
                  <wp:extent cx="952500" cy="666750"/>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p w14:paraId="69690A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Заскок в положение на коленях вперед/боком снаружи на спину</w:t>
            </w:r>
          </w:p>
        </w:tc>
        <w:tc>
          <w:tcPr>
            <w:tcW w:w="2051" w:type="dxa"/>
          </w:tcPr>
          <w:p w14:paraId="7DD1D390"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75AE260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D6C3136" w14:textId="77777777" w:rsidTr="00B20802">
        <w:tc>
          <w:tcPr>
            <w:tcW w:w="824" w:type="dxa"/>
          </w:tcPr>
          <w:p w14:paraId="381D04F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3.2-02</w:t>
            </w:r>
          </w:p>
        </w:tc>
        <w:tc>
          <w:tcPr>
            <w:tcW w:w="2268" w:type="dxa"/>
            <w:gridSpan w:val="3"/>
          </w:tcPr>
          <w:p w14:paraId="4C547ADB"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FF9F87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на коленях боком внутрь на спину (с вращением)</w:t>
            </w:r>
          </w:p>
        </w:tc>
        <w:tc>
          <w:tcPr>
            <w:tcW w:w="2051" w:type="dxa"/>
          </w:tcPr>
          <w:p w14:paraId="13BD4C44"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6023832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4D9349C" w14:textId="77777777" w:rsidTr="00B20802">
        <w:tc>
          <w:tcPr>
            <w:tcW w:w="10038" w:type="dxa"/>
            <w:gridSpan w:val="13"/>
          </w:tcPr>
          <w:p w14:paraId="4AA8B2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3.3 Заскок в положение стоя</w:t>
            </w:r>
          </w:p>
        </w:tc>
      </w:tr>
      <w:tr w:rsidR="004B07CA" w:rsidRPr="004B07CA" w14:paraId="30612E28" w14:textId="77777777" w:rsidTr="00B20802">
        <w:tc>
          <w:tcPr>
            <w:tcW w:w="824" w:type="dxa"/>
          </w:tcPr>
          <w:p w14:paraId="5BC41D0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3.3-01</w:t>
            </w:r>
          </w:p>
        </w:tc>
        <w:tc>
          <w:tcPr>
            <w:tcW w:w="2268" w:type="dxa"/>
            <w:gridSpan w:val="3"/>
          </w:tcPr>
          <w:p w14:paraId="0D99DBDA"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293F2E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на корточки на обе ступни вперед на спину</w:t>
            </w:r>
          </w:p>
        </w:tc>
        <w:tc>
          <w:tcPr>
            <w:tcW w:w="2051" w:type="dxa"/>
          </w:tcPr>
          <w:p w14:paraId="60DAE8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вперед на спину (высокая скамейка)</w:t>
            </w:r>
          </w:p>
        </w:tc>
        <w:tc>
          <w:tcPr>
            <w:tcW w:w="2343" w:type="dxa"/>
            <w:gridSpan w:val="6"/>
          </w:tcPr>
          <w:p w14:paraId="4907194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2375475" w14:textId="77777777" w:rsidTr="00B20802">
        <w:tc>
          <w:tcPr>
            <w:tcW w:w="824" w:type="dxa"/>
          </w:tcPr>
          <w:p w14:paraId="1B346F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3.3-02</w:t>
            </w:r>
          </w:p>
        </w:tc>
        <w:tc>
          <w:tcPr>
            <w:tcW w:w="2268" w:type="dxa"/>
            <w:gridSpan w:val="3"/>
          </w:tcPr>
          <w:p w14:paraId="45B798B1"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F6988DB"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7EB40921"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B646C9F" wp14:editId="16A7ED46">
                  <wp:extent cx="923925" cy="638175"/>
                  <wp:effectExtent l="0" t="0" r="9525" b="952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23925" cy="638175"/>
                          </a:xfrm>
                          <a:prstGeom prst="rect">
                            <a:avLst/>
                          </a:prstGeom>
                          <a:noFill/>
                          <a:ln>
                            <a:noFill/>
                          </a:ln>
                        </pic:spPr>
                      </pic:pic>
                    </a:graphicData>
                  </a:graphic>
                </wp:inline>
              </w:drawing>
            </w:r>
          </w:p>
          <w:p w14:paraId="5BCF337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на плече, любая позиция</w:t>
            </w:r>
          </w:p>
        </w:tc>
        <w:tc>
          <w:tcPr>
            <w:tcW w:w="2343" w:type="dxa"/>
            <w:gridSpan w:val="6"/>
          </w:tcPr>
          <w:p w14:paraId="36F56B0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через стойку на руках в любую позицию</w:t>
            </w:r>
          </w:p>
          <w:p w14:paraId="001740B0" w14:textId="77777777" w:rsidR="004B07CA" w:rsidRPr="004B07CA" w:rsidRDefault="004B07CA" w:rsidP="004B07CA">
            <w:pPr>
              <w:pBdr>
                <w:top w:val="nil"/>
                <w:left w:val="nil"/>
                <w:bottom w:val="nil"/>
                <w:right w:val="nil"/>
                <w:between w:val="nil"/>
              </w:pBdr>
              <w:ind w:firstLine="0"/>
              <w:jc w:val="left"/>
              <w:rPr>
                <w:sz w:val="22"/>
                <w:szCs w:val="22"/>
              </w:rPr>
            </w:pPr>
          </w:p>
          <w:p w14:paraId="1719575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на руках, любая позиция</w:t>
            </w:r>
          </w:p>
        </w:tc>
      </w:tr>
      <w:tr w:rsidR="004B07CA" w:rsidRPr="004B07CA" w14:paraId="78C0D79F" w14:textId="77777777" w:rsidTr="00B20802">
        <w:tc>
          <w:tcPr>
            <w:tcW w:w="10038" w:type="dxa"/>
            <w:gridSpan w:val="13"/>
          </w:tcPr>
          <w:p w14:paraId="5FAFDD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3.4 Заскок в скамейку и положение равновесия </w:t>
            </w:r>
          </w:p>
        </w:tc>
      </w:tr>
      <w:tr w:rsidR="004B07CA" w:rsidRPr="004B07CA" w14:paraId="48F0E10E" w14:textId="77777777" w:rsidTr="00B20802">
        <w:tc>
          <w:tcPr>
            <w:tcW w:w="824" w:type="dxa"/>
          </w:tcPr>
          <w:p w14:paraId="191CF80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3.4-01</w:t>
            </w:r>
          </w:p>
        </w:tc>
        <w:tc>
          <w:tcPr>
            <w:tcW w:w="2268" w:type="dxa"/>
            <w:gridSpan w:val="3"/>
          </w:tcPr>
          <w:p w14:paraId="07641BC2"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6899494"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3466448" wp14:editId="7E81ED6D">
                  <wp:extent cx="1095375" cy="676275"/>
                  <wp:effectExtent l="0" t="0" r="9525" b="952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r w:rsidRPr="004B07CA">
              <w:rPr>
                <w:sz w:val="22"/>
                <w:szCs w:val="22"/>
              </w:rPr>
              <w:t xml:space="preserve">                                      Заскок в скамейку/половину ласточки вперед/ поперек на спину</w:t>
            </w:r>
          </w:p>
          <w:p w14:paraId="0715C6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Заскок в половину ласточки назад на шею (отталкивание лицом назад)</w:t>
            </w:r>
          </w:p>
        </w:tc>
        <w:tc>
          <w:tcPr>
            <w:tcW w:w="2051" w:type="dxa"/>
          </w:tcPr>
          <w:p w14:paraId="697E92F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половину ласточки назад на шею (отталкивание лицом вперед)</w:t>
            </w:r>
          </w:p>
        </w:tc>
        <w:tc>
          <w:tcPr>
            <w:tcW w:w="2343" w:type="dxa"/>
            <w:gridSpan w:val="6"/>
          </w:tcPr>
          <w:p w14:paraId="37DA335A"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7706008" w14:textId="77777777" w:rsidTr="00B20802">
        <w:tc>
          <w:tcPr>
            <w:tcW w:w="824" w:type="dxa"/>
          </w:tcPr>
          <w:p w14:paraId="5BF6BC5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3.4-02</w:t>
            </w:r>
          </w:p>
        </w:tc>
        <w:tc>
          <w:tcPr>
            <w:tcW w:w="2268" w:type="dxa"/>
            <w:gridSpan w:val="3"/>
          </w:tcPr>
          <w:p w14:paraId="23A5134E"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EE250CF"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1B42D4E4"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97E758B" wp14:editId="63703494">
                  <wp:extent cx="923925" cy="619125"/>
                  <wp:effectExtent l="0" t="0" r="9525" b="952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23925" cy="619125"/>
                          </a:xfrm>
                          <a:prstGeom prst="rect">
                            <a:avLst/>
                          </a:prstGeom>
                          <a:noFill/>
                          <a:ln>
                            <a:noFill/>
                          </a:ln>
                        </pic:spPr>
                      </pic:pic>
                    </a:graphicData>
                  </a:graphic>
                </wp:inline>
              </w:drawing>
            </w:r>
          </w:p>
          <w:p w14:paraId="6DEDF1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арабеск вперед на спину, нога выше горизонтального уровня</w:t>
            </w:r>
          </w:p>
        </w:tc>
        <w:tc>
          <w:tcPr>
            <w:tcW w:w="2343" w:type="dxa"/>
            <w:gridSpan w:val="6"/>
          </w:tcPr>
          <w:p w14:paraId="5C5441E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14162EB" w14:textId="77777777" w:rsidTr="00B20802">
        <w:tc>
          <w:tcPr>
            <w:tcW w:w="10038" w:type="dxa"/>
            <w:gridSpan w:val="13"/>
          </w:tcPr>
          <w:p w14:paraId="1D20E016" w14:textId="77777777" w:rsidR="004B07CA" w:rsidRPr="004B07CA" w:rsidRDefault="004B07CA" w:rsidP="004B07CA">
            <w:pPr>
              <w:ind w:firstLine="284"/>
              <w:rPr>
                <w:sz w:val="22"/>
                <w:szCs w:val="22"/>
              </w:rPr>
            </w:pPr>
            <w:r w:rsidRPr="004B07CA">
              <w:rPr>
                <w:sz w:val="22"/>
                <w:szCs w:val="22"/>
              </w:rPr>
              <w:t>3.5 Заскоки в упоры</w:t>
            </w:r>
          </w:p>
        </w:tc>
      </w:tr>
      <w:tr w:rsidR="004B07CA" w:rsidRPr="004B07CA" w14:paraId="4FD96212" w14:textId="77777777" w:rsidTr="00B20802">
        <w:tc>
          <w:tcPr>
            <w:tcW w:w="824" w:type="dxa"/>
          </w:tcPr>
          <w:p w14:paraId="147C8A52"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08D32111"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26A84246"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0033AA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6ED7CC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969CF4B" w14:textId="77777777" w:rsidTr="00B20802">
        <w:tc>
          <w:tcPr>
            <w:tcW w:w="824" w:type="dxa"/>
          </w:tcPr>
          <w:p w14:paraId="61941CB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3.5-01</w:t>
            </w:r>
          </w:p>
        </w:tc>
        <w:tc>
          <w:tcPr>
            <w:tcW w:w="2268" w:type="dxa"/>
            <w:gridSpan w:val="3"/>
          </w:tcPr>
          <w:p w14:paraId="0A1E599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95FF023"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629DFEDC" wp14:editId="624729BE">
                  <wp:extent cx="866775" cy="590550"/>
                  <wp:effectExtent l="0" t="0" r="9525"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866775" cy="590550"/>
                          </a:xfrm>
                          <a:prstGeom prst="rect">
                            <a:avLst/>
                          </a:prstGeom>
                          <a:noFill/>
                          <a:ln>
                            <a:noFill/>
                          </a:ln>
                        </pic:spPr>
                      </pic:pic>
                    </a:graphicData>
                  </a:graphic>
                </wp:inline>
              </w:drawing>
            </w:r>
          </w:p>
          <w:p w14:paraId="008C595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изнутри, лицом наружу и наоборот</w:t>
            </w:r>
          </w:p>
        </w:tc>
        <w:tc>
          <w:tcPr>
            <w:tcW w:w="2051" w:type="dxa"/>
          </w:tcPr>
          <w:p w14:paraId="234C244A"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3B1901E0"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D465F72" w14:textId="77777777" w:rsidTr="00B20802">
        <w:tc>
          <w:tcPr>
            <w:tcW w:w="824" w:type="dxa"/>
          </w:tcPr>
          <w:p w14:paraId="7B425B6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3.5-02</w:t>
            </w:r>
          </w:p>
        </w:tc>
        <w:tc>
          <w:tcPr>
            <w:tcW w:w="2268" w:type="dxa"/>
            <w:gridSpan w:val="3"/>
          </w:tcPr>
          <w:p w14:paraId="3BB901CA"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38682F7"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F194679" wp14:editId="67B171BD">
                  <wp:extent cx="1019175" cy="676275"/>
                  <wp:effectExtent l="0" t="0" r="9525"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19175" cy="676275"/>
                          </a:xfrm>
                          <a:prstGeom prst="rect">
                            <a:avLst/>
                          </a:prstGeom>
                          <a:noFill/>
                          <a:ln>
                            <a:noFill/>
                          </a:ln>
                        </pic:spPr>
                      </pic:pic>
                    </a:graphicData>
                  </a:graphic>
                </wp:inline>
              </w:drawing>
            </w:r>
          </w:p>
          <w:p w14:paraId="1A5B1CB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лежа вперед лицом вниз, упор в прямые руки, опускаясь на обе ноги</w:t>
            </w:r>
          </w:p>
        </w:tc>
        <w:tc>
          <w:tcPr>
            <w:tcW w:w="2051" w:type="dxa"/>
          </w:tcPr>
          <w:p w14:paraId="346A64C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в упор лежа вперед лицом вниз, упор в прямые руки, руки на </w:t>
            </w:r>
            <w:proofErr w:type="spellStart"/>
            <w:r w:rsidRPr="004B07CA">
              <w:rPr>
                <w:sz w:val="22"/>
                <w:szCs w:val="22"/>
              </w:rPr>
              <w:t>паде</w:t>
            </w:r>
            <w:proofErr w:type="spellEnd"/>
            <w:r w:rsidRPr="004B07CA">
              <w:rPr>
                <w:sz w:val="22"/>
                <w:szCs w:val="22"/>
              </w:rPr>
              <w:t xml:space="preserve"> (без использования ручек гурты) опускаясь на обе ноги</w:t>
            </w:r>
          </w:p>
        </w:tc>
        <w:tc>
          <w:tcPr>
            <w:tcW w:w="2343" w:type="dxa"/>
            <w:gridSpan w:val="6"/>
          </w:tcPr>
          <w:p w14:paraId="70A962F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3CEE795" w14:textId="77777777" w:rsidTr="00B20802">
        <w:tc>
          <w:tcPr>
            <w:tcW w:w="10038" w:type="dxa"/>
            <w:gridSpan w:val="13"/>
          </w:tcPr>
          <w:p w14:paraId="7FC8576D" w14:textId="77777777" w:rsidR="004B07CA" w:rsidRPr="004B07CA" w:rsidRDefault="004B07CA" w:rsidP="004B07CA">
            <w:pPr>
              <w:ind w:firstLine="284"/>
              <w:rPr>
                <w:sz w:val="22"/>
                <w:szCs w:val="22"/>
              </w:rPr>
            </w:pPr>
            <w:r w:rsidRPr="004B07CA">
              <w:rPr>
                <w:sz w:val="22"/>
                <w:szCs w:val="22"/>
              </w:rPr>
              <w:lastRenderedPageBreak/>
              <w:t>3.6 Заскоки в висы</w:t>
            </w:r>
          </w:p>
        </w:tc>
      </w:tr>
      <w:tr w:rsidR="004B07CA" w:rsidRPr="004B07CA" w14:paraId="48D069AC" w14:textId="77777777" w:rsidTr="00B20802">
        <w:tc>
          <w:tcPr>
            <w:tcW w:w="824" w:type="dxa"/>
          </w:tcPr>
          <w:p w14:paraId="73972A0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3.6-01</w:t>
            </w:r>
          </w:p>
        </w:tc>
        <w:tc>
          <w:tcPr>
            <w:tcW w:w="2268" w:type="dxa"/>
            <w:gridSpan w:val="3"/>
          </w:tcPr>
          <w:p w14:paraId="09351648"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4A48E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вис на плече наружу</w:t>
            </w:r>
          </w:p>
        </w:tc>
        <w:tc>
          <w:tcPr>
            <w:tcW w:w="2051" w:type="dxa"/>
          </w:tcPr>
          <w:p w14:paraId="4807A66A"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D653B13" wp14:editId="4F981275">
                  <wp:extent cx="1200150" cy="781050"/>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r w:rsidRPr="004B07CA">
              <w:rPr>
                <w:sz w:val="22"/>
                <w:szCs w:val="22"/>
              </w:rPr>
              <w:t>Заскок в вис на плече в любой позиции кроме как наружу</w:t>
            </w:r>
          </w:p>
        </w:tc>
        <w:tc>
          <w:tcPr>
            <w:tcW w:w="2343" w:type="dxa"/>
            <w:gridSpan w:val="6"/>
          </w:tcPr>
          <w:p w14:paraId="68881D1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4CC4A08" w14:textId="77777777" w:rsidTr="00B20802">
        <w:tc>
          <w:tcPr>
            <w:tcW w:w="10038" w:type="dxa"/>
            <w:gridSpan w:val="13"/>
          </w:tcPr>
          <w:p w14:paraId="7E72CA6A" w14:textId="77777777" w:rsidR="004B07CA" w:rsidRPr="004B07CA" w:rsidRDefault="004B07CA" w:rsidP="004B07CA">
            <w:pPr>
              <w:ind w:firstLine="0"/>
              <w:rPr>
                <w:sz w:val="22"/>
                <w:szCs w:val="22"/>
              </w:rPr>
            </w:pPr>
            <w:r w:rsidRPr="004B07CA">
              <w:rPr>
                <w:sz w:val="22"/>
                <w:szCs w:val="22"/>
              </w:rPr>
              <w:t>3.7 Заскоки в положение лежа</w:t>
            </w:r>
          </w:p>
        </w:tc>
      </w:tr>
      <w:tr w:rsidR="004B07CA" w:rsidRPr="004B07CA" w14:paraId="204E0F35" w14:textId="77777777" w:rsidTr="00B20802">
        <w:tc>
          <w:tcPr>
            <w:tcW w:w="824" w:type="dxa"/>
          </w:tcPr>
          <w:p w14:paraId="7C40E2C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3.7-01</w:t>
            </w:r>
          </w:p>
        </w:tc>
        <w:tc>
          <w:tcPr>
            <w:tcW w:w="2268" w:type="dxa"/>
            <w:gridSpan w:val="3"/>
          </w:tcPr>
          <w:p w14:paraId="6047FBC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(поперек), наружу, лицом вниз</w:t>
            </w:r>
          </w:p>
        </w:tc>
        <w:tc>
          <w:tcPr>
            <w:tcW w:w="2552" w:type="dxa"/>
            <w:gridSpan w:val="2"/>
          </w:tcPr>
          <w:p w14:paraId="4491D57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(поперек), внутрь, лицом вниз</w:t>
            </w:r>
          </w:p>
        </w:tc>
        <w:tc>
          <w:tcPr>
            <w:tcW w:w="2051" w:type="dxa"/>
          </w:tcPr>
          <w:p w14:paraId="29B7BCA2"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8CC4A6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64CF8A1" w14:textId="77777777" w:rsidTr="00B20802">
        <w:tc>
          <w:tcPr>
            <w:tcW w:w="824" w:type="dxa"/>
          </w:tcPr>
          <w:p w14:paraId="6DAA1E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3.7-02</w:t>
            </w:r>
          </w:p>
        </w:tc>
        <w:tc>
          <w:tcPr>
            <w:tcW w:w="2268" w:type="dxa"/>
            <w:gridSpan w:val="3"/>
          </w:tcPr>
          <w:p w14:paraId="327126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наружу/внутрь, лицом вперед</w:t>
            </w:r>
          </w:p>
        </w:tc>
        <w:tc>
          <w:tcPr>
            <w:tcW w:w="2552" w:type="dxa"/>
            <w:gridSpan w:val="2"/>
          </w:tcPr>
          <w:p w14:paraId="39D2F35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в положение лежа боком, наружу/внутрь, на спину </w:t>
            </w:r>
            <w:proofErr w:type="gramStart"/>
            <w:r w:rsidRPr="004B07CA">
              <w:rPr>
                <w:sz w:val="22"/>
                <w:szCs w:val="22"/>
              </w:rPr>
              <w:t>лошади,  лицом</w:t>
            </w:r>
            <w:proofErr w:type="gramEnd"/>
            <w:r w:rsidRPr="004B07CA">
              <w:rPr>
                <w:sz w:val="22"/>
                <w:szCs w:val="22"/>
              </w:rPr>
              <w:t xml:space="preserve"> вперед</w:t>
            </w:r>
          </w:p>
        </w:tc>
        <w:tc>
          <w:tcPr>
            <w:tcW w:w="2051" w:type="dxa"/>
          </w:tcPr>
          <w:p w14:paraId="6CCE9D75"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4D7B829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7EA7E2E8" w14:textId="77777777" w:rsidTr="00B20802">
        <w:tc>
          <w:tcPr>
            <w:tcW w:w="824" w:type="dxa"/>
          </w:tcPr>
          <w:p w14:paraId="21EAE6F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3.7-03</w:t>
            </w:r>
          </w:p>
        </w:tc>
        <w:tc>
          <w:tcPr>
            <w:tcW w:w="2268" w:type="dxa"/>
            <w:gridSpan w:val="3"/>
          </w:tcPr>
          <w:p w14:paraId="4BAA9D11"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B587621"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808E215" wp14:editId="27D5EF5C">
                  <wp:extent cx="1000125" cy="676275"/>
                  <wp:effectExtent l="0" t="0" r="952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000125" cy="676275"/>
                          </a:xfrm>
                          <a:prstGeom prst="rect">
                            <a:avLst/>
                          </a:prstGeom>
                          <a:noFill/>
                          <a:ln>
                            <a:noFill/>
                          </a:ln>
                        </pic:spPr>
                      </pic:pic>
                    </a:graphicData>
                  </a:graphic>
                </wp:inline>
              </w:drawing>
            </w:r>
          </w:p>
          <w:p w14:paraId="3BB8D1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вперед, опускаясь с сомкнутыми ногами</w:t>
            </w:r>
          </w:p>
        </w:tc>
        <w:tc>
          <w:tcPr>
            <w:tcW w:w="2051" w:type="dxa"/>
          </w:tcPr>
          <w:p w14:paraId="3C56F6B4"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6F4329CF"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2E7A79B" w14:textId="77777777" w:rsidTr="00B20802">
        <w:tc>
          <w:tcPr>
            <w:tcW w:w="824" w:type="dxa"/>
          </w:tcPr>
          <w:p w14:paraId="09B8D0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3.7-04</w:t>
            </w:r>
          </w:p>
        </w:tc>
        <w:tc>
          <w:tcPr>
            <w:tcW w:w="2268" w:type="dxa"/>
            <w:gridSpan w:val="3"/>
          </w:tcPr>
          <w:p w14:paraId="121425A1"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9F43D19"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Заскок  в</w:t>
            </w:r>
            <w:proofErr w:type="gramEnd"/>
            <w:r w:rsidRPr="004B07CA">
              <w:rPr>
                <w:sz w:val="22"/>
                <w:szCs w:val="22"/>
              </w:rPr>
              <w:t xml:space="preserve"> положение лежа на спине вперед, с открытыми ногами</w:t>
            </w:r>
          </w:p>
        </w:tc>
        <w:tc>
          <w:tcPr>
            <w:tcW w:w="2051" w:type="dxa"/>
          </w:tcPr>
          <w:p w14:paraId="19D8B6FC"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54C6AF2" wp14:editId="6FAFAD8A">
                  <wp:extent cx="1019175" cy="590550"/>
                  <wp:effectExtent l="0" t="0" r="9525"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019175" cy="590550"/>
                          </a:xfrm>
                          <a:prstGeom prst="rect">
                            <a:avLst/>
                          </a:prstGeom>
                          <a:noFill/>
                          <a:ln>
                            <a:noFill/>
                          </a:ln>
                        </pic:spPr>
                      </pic:pic>
                    </a:graphicData>
                  </a:graphic>
                </wp:inline>
              </w:drawing>
            </w:r>
          </w:p>
          <w:p w14:paraId="29F09F4A"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Заскок  в</w:t>
            </w:r>
            <w:proofErr w:type="gramEnd"/>
            <w:r w:rsidRPr="004B07CA">
              <w:rPr>
                <w:sz w:val="22"/>
                <w:szCs w:val="22"/>
              </w:rPr>
              <w:t xml:space="preserve"> положение лежа на спине вперед, с сомкнутыми  ногами</w:t>
            </w:r>
          </w:p>
        </w:tc>
        <w:tc>
          <w:tcPr>
            <w:tcW w:w="2343" w:type="dxa"/>
            <w:gridSpan w:val="6"/>
          </w:tcPr>
          <w:p w14:paraId="0F1BA723"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D5421BD" w14:textId="77777777" w:rsidTr="00B20802">
        <w:tc>
          <w:tcPr>
            <w:tcW w:w="10038" w:type="dxa"/>
            <w:gridSpan w:val="13"/>
          </w:tcPr>
          <w:p w14:paraId="7C15C0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3.Соскоки. </w:t>
            </w:r>
          </w:p>
          <w:p w14:paraId="6986A4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roofErr w:type="gramStart"/>
            <w:r w:rsidRPr="004B07CA">
              <w:rPr>
                <w:sz w:val="22"/>
                <w:szCs w:val="22"/>
              </w:rPr>
              <w:t>Соскок это упражнение</w:t>
            </w:r>
            <w:proofErr w:type="gramEnd"/>
            <w:r w:rsidRPr="004B07CA">
              <w:rPr>
                <w:sz w:val="22"/>
                <w:szCs w:val="22"/>
              </w:rPr>
              <w:t>, начинающееся на лошади и заканчивающееся на земле с фазой полета. Если фаза полета не выражена (не показана) сложность снижается на одну категорию.</w:t>
            </w:r>
          </w:p>
        </w:tc>
      </w:tr>
      <w:tr w:rsidR="004B07CA" w:rsidRPr="004B07CA" w14:paraId="2D0CCB84" w14:textId="77777777" w:rsidTr="00B20802">
        <w:tc>
          <w:tcPr>
            <w:tcW w:w="10038" w:type="dxa"/>
            <w:gridSpan w:val="13"/>
          </w:tcPr>
          <w:p w14:paraId="4F9F4AFE" w14:textId="77777777" w:rsidR="004B07CA" w:rsidRPr="004B07CA" w:rsidRDefault="004B07CA" w:rsidP="004B07CA">
            <w:pPr>
              <w:ind w:firstLine="284"/>
              <w:rPr>
                <w:sz w:val="22"/>
                <w:szCs w:val="22"/>
              </w:rPr>
            </w:pPr>
            <w:r w:rsidRPr="004B07CA">
              <w:rPr>
                <w:sz w:val="22"/>
                <w:szCs w:val="22"/>
              </w:rPr>
              <w:t>4.1 Соскок прыжком</w:t>
            </w:r>
          </w:p>
        </w:tc>
      </w:tr>
      <w:tr w:rsidR="004B07CA" w:rsidRPr="004B07CA" w14:paraId="457D6C48" w14:textId="77777777" w:rsidTr="00B20802">
        <w:tc>
          <w:tcPr>
            <w:tcW w:w="824" w:type="dxa"/>
          </w:tcPr>
          <w:p w14:paraId="5EE8473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4.1-01</w:t>
            </w:r>
          </w:p>
        </w:tc>
        <w:tc>
          <w:tcPr>
            <w:tcW w:w="2268" w:type="dxa"/>
            <w:gridSpan w:val="3"/>
          </w:tcPr>
          <w:p w14:paraId="1001E985"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4685E8C"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1A168FD" wp14:editId="68459470">
                  <wp:extent cx="1104900" cy="809625"/>
                  <wp:effectExtent l="0" t="0" r="0" b="952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809625"/>
                          </a:xfrm>
                          <a:prstGeom prst="rect">
                            <a:avLst/>
                          </a:prstGeom>
                          <a:noFill/>
                          <a:ln>
                            <a:noFill/>
                          </a:ln>
                        </pic:spPr>
                      </pic:pic>
                    </a:graphicData>
                  </a:graphic>
                </wp:inline>
              </w:drawing>
            </w:r>
            <w:r w:rsidRPr="004B07CA">
              <w:rPr>
                <w:sz w:val="22"/>
                <w:szCs w:val="22"/>
              </w:rPr>
              <w:tab/>
            </w:r>
          </w:p>
          <w:p w14:paraId="22FFE26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внутрь или наружу, подъем ЦТ менее 30 см</w:t>
            </w:r>
          </w:p>
        </w:tc>
        <w:tc>
          <w:tcPr>
            <w:tcW w:w="2051" w:type="dxa"/>
          </w:tcPr>
          <w:p w14:paraId="4D9E209A"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05C876B" wp14:editId="08C401F2">
                  <wp:extent cx="1000125" cy="68580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00125" cy="685800"/>
                          </a:xfrm>
                          <a:prstGeom prst="rect">
                            <a:avLst/>
                          </a:prstGeom>
                          <a:noFill/>
                          <a:ln>
                            <a:noFill/>
                          </a:ln>
                        </pic:spPr>
                      </pic:pic>
                    </a:graphicData>
                  </a:graphic>
                </wp:inline>
              </w:drawing>
            </w:r>
          </w:p>
          <w:p w14:paraId="465585D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внутрь или наружу, подъем ЦТ более 30 см</w:t>
            </w:r>
          </w:p>
        </w:tc>
        <w:tc>
          <w:tcPr>
            <w:tcW w:w="2343" w:type="dxa"/>
            <w:gridSpan w:val="6"/>
          </w:tcPr>
          <w:p w14:paraId="59FC776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830B18A" w14:textId="77777777" w:rsidTr="00B20802">
        <w:tc>
          <w:tcPr>
            <w:tcW w:w="824" w:type="dxa"/>
          </w:tcPr>
          <w:p w14:paraId="77AFD30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4.1-02</w:t>
            </w:r>
          </w:p>
        </w:tc>
        <w:tc>
          <w:tcPr>
            <w:tcW w:w="2268" w:type="dxa"/>
            <w:gridSpan w:val="3"/>
          </w:tcPr>
          <w:p w14:paraId="2F3FC1AF"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BF62014"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6C39805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из стойки на крупе, подъем ЦТ более 30 см</w:t>
            </w:r>
          </w:p>
        </w:tc>
        <w:tc>
          <w:tcPr>
            <w:tcW w:w="2343" w:type="dxa"/>
            <w:gridSpan w:val="6"/>
          </w:tcPr>
          <w:p w14:paraId="74FEA5E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A9D343B" w14:textId="77777777" w:rsidTr="00B20802">
        <w:tc>
          <w:tcPr>
            <w:tcW w:w="824" w:type="dxa"/>
          </w:tcPr>
          <w:p w14:paraId="2F17F4B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4.1-03</w:t>
            </w:r>
          </w:p>
        </w:tc>
        <w:tc>
          <w:tcPr>
            <w:tcW w:w="2268" w:type="dxa"/>
            <w:gridSpan w:val="3"/>
          </w:tcPr>
          <w:p w14:paraId="4514EF4B" w14:textId="77777777" w:rsidR="004B07CA" w:rsidRPr="004B07CA" w:rsidRDefault="004B07CA" w:rsidP="004B07CA">
            <w:pPr>
              <w:pBdr>
                <w:top w:val="nil"/>
                <w:left w:val="nil"/>
                <w:bottom w:val="nil"/>
                <w:right w:val="nil"/>
                <w:between w:val="nil"/>
              </w:pBdr>
              <w:ind w:firstLine="0"/>
              <w:jc w:val="left"/>
              <w:rPr>
                <w:sz w:val="22"/>
                <w:szCs w:val="22"/>
              </w:rPr>
            </w:pPr>
          </w:p>
          <w:p w14:paraId="4F2CFB05" w14:textId="77777777" w:rsidR="004B07CA" w:rsidRPr="004B07CA" w:rsidRDefault="004B07CA" w:rsidP="004B07CA">
            <w:pPr>
              <w:pBdr>
                <w:top w:val="nil"/>
                <w:left w:val="nil"/>
                <w:bottom w:val="nil"/>
                <w:right w:val="nil"/>
                <w:between w:val="nil"/>
              </w:pBdr>
              <w:ind w:firstLine="0"/>
              <w:jc w:val="left"/>
              <w:rPr>
                <w:sz w:val="22"/>
                <w:szCs w:val="22"/>
              </w:rPr>
            </w:pPr>
          </w:p>
          <w:p w14:paraId="0BA6C271" w14:textId="77777777" w:rsidR="004B07CA" w:rsidRPr="004B07CA" w:rsidRDefault="004B07CA" w:rsidP="004B07CA">
            <w:pPr>
              <w:pBdr>
                <w:top w:val="nil"/>
                <w:left w:val="nil"/>
                <w:bottom w:val="nil"/>
                <w:right w:val="nil"/>
                <w:between w:val="nil"/>
              </w:pBdr>
              <w:ind w:firstLine="0"/>
              <w:jc w:val="left"/>
              <w:rPr>
                <w:sz w:val="22"/>
                <w:szCs w:val="22"/>
              </w:rPr>
            </w:pPr>
          </w:p>
          <w:p w14:paraId="177E1171" w14:textId="77777777" w:rsidR="004B07CA" w:rsidRPr="004B07CA" w:rsidRDefault="004B07CA" w:rsidP="004B07CA">
            <w:pPr>
              <w:pBdr>
                <w:top w:val="nil"/>
                <w:left w:val="nil"/>
                <w:bottom w:val="nil"/>
                <w:right w:val="nil"/>
                <w:between w:val="nil"/>
              </w:pBdr>
              <w:ind w:firstLine="0"/>
              <w:jc w:val="left"/>
              <w:rPr>
                <w:sz w:val="22"/>
                <w:szCs w:val="22"/>
              </w:rPr>
            </w:pPr>
          </w:p>
          <w:p w14:paraId="5A6FCBDB"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DEC660E"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628B4DDF" wp14:editId="15373D41">
                  <wp:extent cx="828675" cy="638175"/>
                  <wp:effectExtent l="0" t="0" r="9525" b="952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828675" cy="638175"/>
                          </a:xfrm>
                          <a:prstGeom prst="rect">
                            <a:avLst/>
                          </a:prstGeom>
                          <a:noFill/>
                          <a:ln>
                            <a:noFill/>
                          </a:ln>
                        </pic:spPr>
                      </pic:pic>
                    </a:graphicData>
                  </a:graphic>
                </wp:inline>
              </w:drawing>
            </w:r>
          </w:p>
          <w:p w14:paraId="4113E4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группировке из стойки вперед, внутрь или наружу или назад, подъем ЦТ менее 30 см</w:t>
            </w:r>
          </w:p>
          <w:p w14:paraId="3327674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фигуру, внутрь или наружу или назад, подъем ЦТ менее 30 см</w:t>
            </w:r>
          </w:p>
        </w:tc>
        <w:tc>
          <w:tcPr>
            <w:tcW w:w="2051" w:type="dxa"/>
          </w:tcPr>
          <w:p w14:paraId="09B2D3D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335A6E8" wp14:editId="3C50BFEA">
                  <wp:extent cx="723900" cy="533400"/>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p>
          <w:p w14:paraId="2C756A9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прыжком в группировке из стойки </w:t>
            </w:r>
            <w:proofErr w:type="gramStart"/>
            <w:r w:rsidRPr="004B07CA">
              <w:rPr>
                <w:sz w:val="22"/>
                <w:szCs w:val="22"/>
              </w:rPr>
              <w:t>вперед назад</w:t>
            </w:r>
            <w:proofErr w:type="gramEnd"/>
            <w:r w:rsidRPr="004B07CA">
              <w:rPr>
                <w:sz w:val="22"/>
                <w:szCs w:val="22"/>
              </w:rPr>
              <w:t xml:space="preserve"> подъем ЦТ более 30 см</w:t>
            </w:r>
          </w:p>
          <w:p w14:paraId="2F8634D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фигуру, внутрь или наружу или назад, подъем ЦТ более 30 см</w:t>
            </w:r>
          </w:p>
        </w:tc>
        <w:tc>
          <w:tcPr>
            <w:tcW w:w="2343" w:type="dxa"/>
            <w:gridSpan w:val="6"/>
          </w:tcPr>
          <w:p w14:paraId="4AA6C33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9270122" w14:textId="77777777" w:rsidTr="00B20802">
        <w:tc>
          <w:tcPr>
            <w:tcW w:w="824" w:type="dxa"/>
          </w:tcPr>
          <w:p w14:paraId="7BE9AE4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4.1-04</w:t>
            </w:r>
          </w:p>
        </w:tc>
        <w:tc>
          <w:tcPr>
            <w:tcW w:w="2268" w:type="dxa"/>
            <w:gridSpan w:val="3"/>
          </w:tcPr>
          <w:p w14:paraId="4ED084F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прыжком вытянувшись из стойки вперед внутрь/наружу или назад, подъем ЦТ менее 30 см </w:t>
            </w:r>
          </w:p>
        </w:tc>
        <w:tc>
          <w:tcPr>
            <w:tcW w:w="2552" w:type="dxa"/>
            <w:gridSpan w:val="2"/>
          </w:tcPr>
          <w:p w14:paraId="308A764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вытянувшись из стойки вперед внутрь/наружу или назад, с вращением на 180° или 360°, подъем ЦТ менее 30 см</w:t>
            </w:r>
          </w:p>
        </w:tc>
        <w:tc>
          <w:tcPr>
            <w:tcW w:w="2051" w:type="dxa"/>
          </w:tcPr>
          <w:p w14:paraId="4AE7C374"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0DF3F3E" wp14:editId="0F89DFBB">
                  <wp:extent cx="1066800" cy="666750"/>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66800" cy="666750"/>
                          </a:xfrm>
                          <a:prstGeom prst="rect">
                            <a:avLst/>
                          </a:prstGeom>
                          <a:noFill/>
                          <a:ln>
                            <a:noFill/>
                          </a:ln>
                        </pic:spPr>
                      </pic:pic>
                    </a:graphicData>
                  </a:graphic>
                </wp:inline>
              </w:drawing>
            </w:r>
            <w:r w:rsidRPr="004B07CA">
              <w:rPr>
                <w:sz w:val="22"/>
                <w:szCs w:val="22"/>
              </w:rPr>
              <w:t xml:space="preserve">Соскок прыжком вытянувшись из стойки вперед внутрь/наружу или назад, с вращением на 180° или 360°, подъем </w:t>
            </w:r>
            <w:proofErr w:type="gramStart"/>
            <w:r w:rsidRPr="004B07CA">
              <w:rPr>
                <w:sz w:val="22"/>
                <w:szCs w:val="22"/>
              </w:rPr>
              <w:t>ЦТ ,</w:t>
            </w:r>
            <w:proofErr w:type="gramEnd"/>
            <w:r w:rsidRPr="004B07CA">
              <w:rPr>
                <w:sz w:val="22"/>
                <w:szCs w:val="22"/>
              </w:rPr>
              <w:t xml:space="preserve"> более 30 см</w:t>
            </w:r>
          </w:p>
        </w:tc>
        <w:tc>
          <w:tcPr>
            <w:tcW w:w="2343" w:type="dxa"/>
            <w:gridSpan w:val="6"/>
          </w:tcPr>
          <w:p w14:paraId="38420E2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418A587" w14:textId="77777777" w:rsidTr="00B20802">
        <w:tc>
          <w:tcPr>
            <w:tcW w:w="10038" w:type="dxa"/>
            <w:gridSpan w:val="13"/>
          </w:tcPr>
          <w:p w14:paraId="486349F2" w14:textId="77777777" w:rsidR="004B07CA" w:rsidRPr="004B07CA" w:rsidRDefault="004B07CA" w:rsidP="004B07CA">
            <w:pPr>
              <w:ind w:firstLine="284"/>
              <w:rPr>
                <w:sz w:val="22"/>
                <w:szCs w:val="22"/>
              </w:rPr>
            </w:pPr>
            <w:r w:rsidRPr="004B07CA">
              <w:rPr>
                <w:sz w:val="22"/>
                <w:szCs w:val="22"/>
              </w:rPr>
              <w:t>4.2 Соскоки махом</w:t>
            </w:r>
          </w:p>
        </w:tc>
      </w:tr>
      <w:tr w:rsidR="004B07CA" w:rsidRPr="004B07CA" w14:paraId="634EC78E" w14:textId="77777777" w:rsidTr="00B20802">
        <w:tc>
          <w:tcPr>
            <w:tcW w:w="824" w:type="dxa"/>
          </w:tcPr>
          <w:p w14:paraId="6092F30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4.2-01</w:t>
            </w:r>
          </w:p>
        </w:tc>
        <w:tc>
          <w:tcPr>
            <w:tcW w:w="2268" w:type="dxa"/>
            <w:gridSpan w:val="3"/>
          </w:tcPr>
          <w:p w14:paraId="0081215E"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758B0DF" wp14:editId="6086393B">
                  <wp:extent cx="1000125" cy="590550"/>
                  <wp:effectExtent l="0" t="0" r="952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00125" cy="590550"/>
                          </a:xfrm>
                          <a:prstGeom prst="rect">
                            <a:avLst/>
                          </a:prstGeom>
                          <a:noFill/>
                          <a:ln>
                            <a:noFill/>
                          </a:ln>
                        </pic:spPr>
                      </pic:pic>
                    </a:graphicData>
                  </a:graphic>
                </wp:inline>
              </w:drawing>
            </w:r>
          </w:p>
          <w:p w14:paraId="74E9C8D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уголком из седа вперед/назад внутрь или наружу</w:t>
            </w:r>
          </w:p>
        </w:tc>
        <w:tc>
          <w:tcPr>
            <w:tcW w:w="2552" w:type="dxa"/>
            <w:gridSpan w:val="2"/>
          </w:tcPr>
          <w:p w14:paraId="47CBF5EB"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76A614C1"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5C772EE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2087134" w14:textId="77777777" w:rsidTr="00B20802">
        <w:tc>
          <w:tcPr>
            <w:tcW w:w="824" w:type="dxa"/>
          </w:tcPr>
          <w:p w14:paraId="604A6D8C"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4.2-02</w:t>
            </w:r>
            <w:proofErr w:type="gramEnd"/>
          </w:p>
          <w:p w14:paraId="22598155" w14:textId="77777777" w:rsidR="004B07CA" w:rsidRPr="004B07CA" w:rsidRDefault="004B07CA" w:rsidP="004B07CA">
            <w:pPr>
              <w:pBdr>
                <w:top w:val="nil"/>
                <w:left w:val="nil"/>
                <w:bottom w:val="nil"/>
                <w:right w:val="nil"/>
                <w:between w:val="nil"/>
              </w:pBdr>
              <w:ind w:firstLine="0"/>
              <w:jc w:val="left"/>
              <w:rPr>
                <w:sz w:val="22"/>
                <w:szCs w:val="22"/>
              </w:rPr>
            </w:pPr>
          </w:p>
        </w:tc>
        <w:tc>
          <w:tcPr>
            <w:tcW w:w="2268" w:type="dxa"/>
            <w:gridSpan w:val="3"/>
          </w:tcPr>
          <w:p w14:paraId="5EC35B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из положения лежа поперек внутрь или наружу</w:t>
            </w:r>
          </w:p>
        </w:tc>
        <w:tc>
          <w:tcPr>
            <w:tcW w:w="2552" w:type="dxa"/>
            <w:gridSpan w:val="2"/>
          </w:tcPr>
          <w:p w14:paraId="07A634C6"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0E434D39"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46F64D8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750F473" w14:textId="77777777" w:rsidTr="00B20802">
        <w:tc>
          <w:tcPr>
            <w:tcW w:w="824" w:type="dxa"/>
          </w:tcPr>
          <w:p w14:paraId="48EBD73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4.2-03</w:t>
            </w:r>
          </w:p>
        </w:tc>
        <w:tc>
          <w:tcPr>
            <w:tcW w:w="2268" w:type="dxa"/>
            <w:gridSpan w:val="3"/>
          </w:tcPr>
          <w:p w14:paraId="1AAB6405"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C28D8E7"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84E8944" wp14:editId="17F4C0B6">
                  <wp:extent cx="1095375" cy="638175"/>
                  <wp:effectExtent l="0" t="0" r="9525" b="952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95375" cy="638175"/>
                          </a:xfrm>
                          <a:prstGeom prst="rect">
                            <a:avLst/>
                          </a:prstGeom>
                          <a:noFill/>
                          <a:ln>
                            <a:noFill/>
                          </a:ln>
                        </pic:spPr>
                      </pic:pic>
                    </a:graphicData>
                  </a:graphic>
                </wp:inline>
              </w:drawing>
            </w:r>
          </w:p>
          <w:p w14:paraId="0615DB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с половиной вращения из седа назад на шее/спине внутрь или наружу</w:t>
            </w:r>
          </w:p>
        </w:tc>
        <w:tc>
          <w:tcPr>
            <w:tcW w:w="2051" w:type="dxa"/>
          </w:tcPr>
          <w:p w14:paraId="0F939A12"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391B2C7" wp14:editId="278439A9">
                  <wp:extent cx="809625" cy="733425"/>
                  <wp:effectExtent l="0" t="0" r="9525" b="952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09625" cy="733425"/>
                          </a:xfrm>
                          <a:prstGeom prst="rect">
                            <a:avLst/>
                          </a:prstGeom>
                          <a:noFill/>
                          <a:ln>
                            <a:noFill/>
                          </a:ln>
                        </pic:spPr>
                      </pic:pic>
                    </a:graphicData>
                  </a:graphic>
                </wp:inline>
              </w:drawing>
            </w:r>
          </w:p>
          <w:p w14:paraId="2C8A57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с половиной вращения из седа назад на шее через стойку на руках внутрь или наружу</w:t>
            </w:r>
          </w:p>
        </w:tc>
        <w:tc>
          <w:tcPr>
            <w:tcW w:w="2343" w:type="dxa"/>
            <w:gridSpan w:val="6"/>
          </w:tcPr>
          <w:p w14:paraId="5253E3A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B97A44D" w14:textId="77777777" w:rsidTr="00B20802">
        <w:trPr>
          <w:trHeight w:val="1260"/>
        </w:trPr>
        <w:tc>
          <w:tcPr>
            <w:tcW w:w="824" w:type="dxa"/>
          </w:tcPr>
          <w:p w14:paraId="77BED2D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4.2-04</w:t>
            </w:r>
          </w:p>
        </w:tc>
        <w:tc>
          <w:tcPr>
            <w:tcW w:w="2268" w:type="dxa"/>
            <w:gridSpan w:val="3"/>
          </w:tcPr>
          <w:p w14:paraId="6EAC687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731552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6A4D92C" wp14:editId="4D2C191E">
                  <wp:extent cx="1066800" cy="68580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66800" cy="685800"/>
                          </a:xfrm>
                          <a:prstGeom prst="rect">
                            <a:avLst/>
                          </a:prstGeom>
                          <a:noFill/>
                          <a:ln>
                            <a:noFill/>
                          </a:ln>
                        </pic:spPr>
                      </pic:pic>
                    </a:graphicData>
                  </a:graphic>
                </wp:inline>
              </w:drawing>
            </w:r>
          </w:p>
          <w:p w14:paraId="6A9CBFF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руках с прямых коленей/половины ласточки/арабески </w:t>
            </w:r>
            <w:r w:rsidRPr="004B07CA">
              <w:rPr>
                <w:sz w:val="22"/>
                <w:szCs w:val="22"/>
              </w:rPr>
              <w:lastRenderedPageBreak/>
              <w:t>вперед/ внутрь/ наружу</w:t>
            </w:r>
          </w:p>
        </w:tc>
        <w:tc>
          <w:tcPr>
            <w:tcW w:w="2051" w:type="dxa"/>
          </w:tcPr>
          <w:p w14:paraId="1A7D37CE"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50D2A1D7"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5FE19E7" w14:textId="77777777" w:rsidTr="00B20802">
        <w:tc>
          <w:tcPr>
            <w:tcW w:w="824" w:type="dxa"/>
          </w:tcPr>
          <w:p w14:paraId="4386E6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4.2-05</w:t>
            </w:r>
          </w:p>
        </w:tc>
        <w:tc>
          <w:tcPr>
            <w:tcW w:w="2268" w:type="dxa"/>
            <w:gridSpan w:val="3"/>
          </w:tcPr>
          <w:p w14:paraId="294E55B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через высокий мах (но не через стойку на руках) из скамейки/половины ласточки/арабеска в сторону с ¼ поворота</w:t>
            </w:r>
          </w:p>
        </w:tc>
        <w:tc>
          <w:tcPr>
            <w:tcW w:w="2552" w:type="dxa"/>
            <w:gridSpan w:val="2"/>
          </w:tcPr>
          <w:p w14:paraId="3D3B601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w:t>
            </w:r>
            <w:proofErr w:type="gramStart"/>
            <w:r w:rsidRPr="004B07CA">
              <w:rPr>
                <w:sz w:val="22"/>
                <w:szCs w:val="22"/>
              </w:rPr>
              <w:t>руках  из</w:t>
            </w:r>
            <w:proofErr w:type="gramEnd"/>
            <w:r w:rsidRPr="004B07CA">
              <w:rPr>
                <w:sz w:val="22"/>
                <w:szCs w:val="22"/>
              </w:rPr>
              <w:t xml:space="preserve"> скамейки/половины ласточки/арабеска в сторону с ¼ поворота</w:t>
            </w:r>
          </w:p>
          <w:p w14:paraId="29E3246F" w14:textId="77777777" w:rsidR="004B07CA" w:rsidRPr="004B07CA" w:rsidRDefault="004B07CA" w:rsidP="004B07CA">
            <w:pPr>
              <w:pBdr>
                <w:top w:val="nil"/>
                <w:left w:val="nil"/>
                <w:bottom w:val="nil"/>
                <w:right w:val="nil"/>
                <w:between w:val="nil"/>
              </w:pBdr>
              <w:ind w:firstLine="0"/>
              <w:jc w:val="left"/>
              <w:rPr>
                <w:sz w:val="22"/>
                <w:szCs w:val="22"/>
              </w:rPr>
            </w:pPr>
          </w:p>
          <w:p w14:paraId="09F97F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через высокий мах (но не через стойку на руках) из скамейки/половины ласточки назад на крупе с ½ поворота</w:t>
            </w:r>
          </w:p>
        </w:tc>
        <w:tc>
          <w:tcPr>
            <w:tcW w:w="2051" w:type="dxa"/>
          </w:tcPr>
          <w:p w14:paraId="439889E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руках из стойки назад на крупе, </w:t>
            </w:r>
            <w:proofErr w:type="gramStart"/>
            <w:r w:rsidRPr="004B07CA">
              <w:rPr>
                <w:sz w:val="22"/>
                <w:szCs w:val="22"/>
              </w:rPr>
              <w:t>с  ½</w:t>
            </w:r>
            <w:proofErr w:type="gramEnd"/>
            <w:r w:rsidRPr="004B07CA">
              <w:rPr>
                <w:sz w:val="22"/>
                <w:szCs w:val="22"/>
              </w:rPr>
              <w:t xml:space="preserve"> поворота</w:t>
            </w:r>
          </w:p>
          <w:p w14:paraId="4DEF1857" w14:textId="77777777" w:rsidR="004B07CA" w:rsidRPr="004B07CA" w:rsidRDefault="004B07CA" w:rsidP="004B07CA">
            <w:pPr>
              <w:pBdr>
                <w:top w:val="nil"/>
                <w:left w:val="nil"/>
                <w:bottom w:val="nil"/>
                <w:right w:val="nil"/>
                <w:between w:val="nil"/>
              </w:pBdr>
              <w:ind w:firstLine="0"/>
              <w:jc w:val="left"/>
              <w:rPr>
                <w:sz w:val="22"/>
                <w:szCs w:val="22"/>
              </w:rPr>
            </w:pPr>
          </w:p>
          <w:p w14:paraId="6885AF0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FCC6D37" wp14:editId="50869E3D">
                  <wp:extent cx="904875" cy="619125"/>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04875" cy="619125"/>
                          </a:xfrm>
                          <a:prstGeom prst="rect">
                            <a:avLst/>
                          </a:prstGeom>
                          <a:noFill/>
                          <a:ln>
                            <a:noFill/>
                          </a:ln>
                        </pic:spPr>
                      </pic:pic>
                    </a:graphicData>
                  </a:graphic>
                </wp:inline>
              </w:drawing>
            </w:r>
          </w:p>
          <w:p w14:paraId="6B97745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w:t>
            </w:r>
            <w:proofErr w:type="gramStart"/>
            <w:r w:rsidRPr="004B07CA">
              <w:rPr>
                <w:sz w:val="22"/>
                <w:szCs w:val="22"/>
              </w:rPr>
              <w:t>на рука</w:t>
            </w:r>
            <w:proofErr w:type="gramEnd"/>
            <w:r w:rsidRPr="004B07CA">
              <w:rPr>
                <w:sz w:val="22"/>
                <w:szCs w:val="22"/>
              </w:rPr>
              <w:t>) из скамейки/половины ласточки назад на крупе с ½ поворота</w:t>
            </w:r>
          </w:p>
        </w:tc>
        <w:tc>
          <w:tcPr>
            <w:tcW w:w="2343" w:type="dxa"/>
            <w:gridSpan w:val="6"/>
          </w:tcPr>
          <w:p w14:paraId="2C56B8D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57F9FE9" w14:textId="77777777" w:rsidTr="00B20802">
        <w:tc>
          <w:tcPr>
            <w:tcW w:w="10038" w:type="dxa"/>
            <w:gridSpan w:val="13"/>
          </w:tcPr>
          <w:p w14:paraId="503467D1" w14:textId="77777777" w:rsidR="004B07CA" w:rsidRPr="004B07CA" w:rsidRDefault="004B07CA" w:rsidP="004B07CA">
            <w:pPr>
              <w:ind w:firstLine="284"/>
              <w:rPr>
                <w:sz w:val="22"/>
                <w:szCs w:val="22"/>
              </w:rPr>
            </w:pPr>
            <w:r w:rsidRPr="004B07CA">
              <w:rPr>
                <w:sz w:val="22"/>
                <w:szCs w:val="22"/>
              </w:rPr>
              <w:t xml:space="preserve">4.3 Соскок кувырком/соскоки разгибом </w:t>
            </w:r>
          </w:p>
        </w:tc>
      </w:tr>
      <w:tr w:rsidR="004B07CA" w:rsidRPr="004B07CA" w14:paraId="0B7F943C" w14:textId="77777777" w:rsidTr="00B20802">
        <w:tc>
          <w:tcPr>
            <w:tcW w:w="824" w:type="dxa"/>
          </w:tcPr>
          <w:p w14:paraId="0C265F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4.3-01</w:t>
            </w:r>
          </w:p>
        </w:tc>
        <w:tc>
          <w:tcPr>
            <w:tcW w:w="2268" w:type="dxa"/>
            <w:gridSpan w:val="3"/>
          </w:tcPr>
          <w:p w14:paraId="371B17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вперед через плечо лошади внутрь/наружу</w:t>
            </w:r>
          </w:p>
        </w:tc>
        <w:tc>
          <w:tcPr>
            <w:tcW w:w="2552" w:type="dxa"/>
            <w:gridSpan w:val="2"/>
          </w:tcPr>
          <w:p w14:paraId="255E862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через стойку на руках через плечо лошади в сторону (внутрь/наружу)</w:t>
            </w:r>
          </w:p>
        </w:tc>
        <w:tc>
          <w:tcPr>
            <w:tcW w:w="2051" w:type="dxa"/>
          </w:tcPr>
          <w:p w14:paraId="364DE3BB"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65265B0B"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75E3917F" w14:textId="77777777" w:rsidTr="00B20802">
        <w:tc>
          <w:tcPr>
            <w:tcW w:w="824" w:type="dxa"/>
          </w:tcPr>
          <w:p w14:paraId="386670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4.3-02</w:t>
            </w:r>
          </w:p>
        </w:tc>
        <w:tc>
          <w:tcPr>
            <w:tcW w:w="2268" w:type="dxa"/>
            <w:gridSpan w:val="3"/>
          </w:tcPr>
          <w:p w14:paraId="4CE77906"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71AC46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7715A08" wp14:editId="3297D6E0">
                  <wp:extent cx="1066800" cy="733425"/>
                  <wp:effectExtent l="0" t="0" r="0" b="9525"/>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08EC97F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кувырком через плечо лошади из седа </w:t>
            </w:r>
            <w:proofErr w:type="gramStart"/>
            <w:r w:rsidRPr="004B07CA">
              <w:rPr>
                <w:sz w:val="22"/>
                <w:szCs w:val="22"/>
              </w:rPr>
              <w:t>назад  на</w:t>
            </w:r>
            <w:proofErr w:type="gramEnd"/>
            <w:r w:rsidRPr="004B07CA">
              <w:rPr>
                <w:sz w:val="22"/>
                <w:szCs w:val="22"/>
              </w:rPr>
              <w:t xml:space="preserve"> спине</w:t>
            </w:r>
          </w:p>
        </w:tc>
        <w:tc>
          <w:tcPr>
            <w:tcW w:w="2051" w:type="dxa"/>
          </w:tcPr>
          <w:p w14:paraId="778F2A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кувырком назад через высокую позицию через плечо лошади из седа </w:t>
            </w:r>
            <w:proofErr w:type="gramStart"/>
            <w:r w:rsidRPr="004B07CA">
              <w:rPr>
                <w:sz w:val="22"/>
                <w:szCs w:val="22"/>
              </w:rPr>
              <w:t>назад  на</w:t>
            </w:r>
            <w:proofErr w:type="gramEnd"/>
            <w:r w:rsidRPr="004B07CA">
              <w:rPr>
                <w:sz w:val="22"/>
                <w:szCs w:val="22"/>
              </w:rPr>
              <w:t xml:space="preserve"> спине (через стойку на руках)</w:t>
            </w:r>
          </w:p>
        </w:tc>
        <w:tc>
          <w:tcPr>
            <w:tcW w:w="2343" w:type="dxa"/>
            <w:gridSpan w:val="6"/>
          </w:tcPr>
          <w:p w14:paraId="4A59E64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6A799CA" w14:textId="77777777" w:rsidTr="00B20802">
        <w:tc>
          <w:tcPr>
            <w:tcW w:w="824" w:type="dxa"/>
          </w:tcPr>
          <w:p w14:paraId="3651AA5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4.3-03</w:t>
            </w:r>
          </w:p>
        </w:tc>
        <w:tc>
          <w:tcPr>
            <w:tcW w:w="2268" w:type="dxa"/>
            <w:gridSpan w:val="3"/>
          </w:tcPr>
          <w:p w14:paraId="76000F4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7B575B4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через круп из обратной позиции на лошадиной спине</w:t>
            </w:r>
          </w:p>
          <w:p w14:paraId="6154B0A4"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61B0D6B" wp14:editId="56DE84A2">
                  <wp:extent cx="1000125" cy="638175"/>
                  <wp:effectExtent l="0" t="0" r="9525" b="952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00125" cy="638175"/>
                          </a:xfrm>
                          <a:prstGeom prst="rect">
                            <a:avLst/>
                          </a:prstGeom>
                          <a:noFill/>
                          <a:ln>
                            <a:noFill/>
                          </a:ln>
                        </pic:spPr>
                      </pic:pic>
                    </a:graphicData>
                  </a:graphic>
                </wp:inline>
              </w:drawing>
            </w:r>
          </w:p>
          <w:p w14:paraId="0909704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через круп</w:t>
            </w:r>
          </w:p>
        </w:tc>
        <w:tc>
          <w:tcPr>
            <w:tcW w:w="2051" w:type="dxa"/>
          </w:tcPr>
          <w:p w14:paraId="4A2602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через высокую позицию через круп из седа вперед (через стойку на руках)</w:t>
            </w:r>
          </w:p>
        </w:tc>
        <w:tc>
          <w:tcPr>
            <w:tcW w:w="2343" w:type="dxa"/>
            <w:gridSpan w:val="6"/>
          </w:tcPr>
          <w:p w14:paraId="2F4C215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03ACA6D" w14:textId="77777777" w:rsidTr="00B20802">
        <w:tc>
          <w:tcPr>
            <w:tcW w:w="824" w:type="dxa"/>
          </w:tcPr>
          <w:p w14:paraId="36C3A1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4.3-04</w:t>
            </w:r>
          </w:p>
        </w:tc>
        <w:tc>
          <w:tcPr>
            <w:tcW w:w="2268" w:type="dxa"/>
            <w:gridSpan w:val="3"/>
          </w:tcPr>
          <w:p w14:paraId="0A05E17D"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1930E9F" wp14:editId="71A4C672">
                  <wp:extent cx="1095375" cy="638175"/>
                  <wp:effectExtent l="0" t="0" r="9525" b="9525"/>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95375" cy="638175"/>
                          </a:xfrm>
                          <a:prstGeom prst="rect">
                            <a:avLst/>
                          </a:prstGeom>
                          <a:noFill/>
                          <a:ln>
                            <a:noFill/>
                          </a:ln>
                        </pic:spPr>
                      </pic:pic>
                    </a:graphicData>
                  </a:graphic>
                </wp:inline>
              </w:drawing>
            </w:r>
          </w:p>
          <w:p w14:paraId="1EA83E9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поперек лошади внутрь/наружу</w:t>
            </w:r>
          </w:p>
        </w:tc>
        <w:tc>
          <w:tcPr>
            <w:tcW w:w="2552" w:type="dxa"/>
            <w:gridSpan w:val="2"/>
          </w:tcPr>
          <w:p w14:paraId="377714CE"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6E6601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поперек лошади внутрь/наружу</w:t>
            </w:r>
          </w:p>
        </w:tc>
        <w:tc>
          <w:tcPr>
            <w:tcW w:w="2343" w:type="dxa"/>
            <w:gridSpan w:val="6"/>
          </w:tcPr>
          <w:p w14:paraId="5A5EC1B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C9856B8" w14:textId="77777777" w:rsidTr="00B20802">
        <w:tc>
          <w:tcPr>
            <w:tcW w:w="824" w:type="dxa"/>
          </w:tcPr>
          <w:p w14:paraId="6A74608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4.3-05</w:t>
            </w:r>
          </w:p>
        </w:tc>
        <w:tc>
          <w:tcPr>
            <w:tcW w:w="2268" w:type="dxa"/>
            <w:gridSpan w:val="3"/>
          </w:tcPr>
          <w:p w14:paraId="0DA73BD0"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3AE6198"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33E2E58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Начиная с шеи кувырком вперед через круп из </w:t>
            </w:r>
            <w:r w:rsidRPr="004B07CA">
              <w:rPr>
                <w:sz w:val="22"/>
                <w:szCs w:val="22"/>
              </w:rPr>
              <w:lastRenderedPageBreak/>
              <w:t>любой обратной позиции</w:t>
            </w:r>
          </w:p>
        </w:tc>
        <w:tc>
          <w:tcPr>
            <w:tcW w:w="2343" w:type="dxa"/>
            <w:gridSpan w:val="6"/>
          </w:tcPr>
          <w:p w14:paraId="228D2A3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C17C2D9" w14:textId="77777777" w:rsidTr="00B20802">
        <w:tc>
          <w:tcPr>
            <w:tcW w:w="10038" w:type="dxa"/>
            <w:gridSpan w:val="13"/>
          </w:tcPr>
          <w:p w14:paraId="1B439E2C" w14:textId="77777777" w:rsidR="004B07CA" w:rsidRPr="004B07CA" w:rsidRDefault="004B07CA" w:rsidP="004B07CA">
            <w:pPr>
              <w:ind w:firstLine="284"/>
              <w:rPr>
                <w:sz w:val="22"/>
                <w:szCs w:val="22"/>
              </w:rPr>
            </w:pPr>
            <w:r w:rsidRPr="004B07CA">
              <w:rPr>
                <w:sz w:val="22"/>
                <w:szCs w:val="22"/>
              </w:rPr>
              <w:t>4.4 Соскоки с вращением</w:t>
            </w:r>
          </w:p>
        </w:tc>
      </w:tr>
      <w:tr w:rsidR="004B07CA" w:rsidRPr="004B07CA" w14:paraId="5F6F609A" w14:textId="77777777" w:rsidTr="00B20802">
        <w:tc>
          <w:tcPr>
            <w:tcW w:w="824" w:type="dxa"/>
          </w:tcPr>
          <w:p w14:paraId="069AAF8A"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774CF727"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EB291F2"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0395D7A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67E898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65D4EB0" w14:textId="77777777" w:rsidTr="00B20802">
        <w:tc>
          <w:tcPr>
            <w:tcW w:w="824" w:type="dxa"/>
          </w:tcPr>
          <w:p w14:paraId="4ED9DC3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4.4-01</w:t>
            </w:r>
          </w:p>
        </w:tc>
        <w:tc>
          <w:tcPr>
            <w:tcW w:w="2268" w:type="dxa"/>
            <w:gridSpan w:val="3"/>
          </w:tcPr>
          <w:p w14:paraId="16E330B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4D1599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Колесом через вертикальную линию внутрь/наружу</w:t>
            </w:r>
          </w:p>
        </w:tc>
        <w:tc>
          <w:tcPr>
            <w:tcW w:w="2051" w:type="dxa"/>
          </w:tcPr>
          <w:p w14:paraId="0E66BFAA"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95DF7B4" wp14:editId="04F48AA3">
                  <wp:extent cx="904875" cy="638175"/>
                  <wp:effectExtent l="0" t="0" r="9525" b="952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4875" cy="638175"/>
                          </a:xfrm>
                          <a:prstGeom prst="rect">
                            <a:avLst/>
                          </a:prstGeom>
                          <a:noFill/>
                          <a:ln>
                            <a:noFill/>
                          </a:ln>
                        </pic:spPr>
                      </pic:pic>
                    </a:graphicData>
                  </a:graphic>
                </wp:inline>
              </w:drawing>
            </w:r>
          </w:p>
          <w:p w14:paraId="16D38D0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Колесом через вертикальную линию внутрь/наружу</w:t>
            </w:r>
          </w:p>
        </w:tc>
        <w:tc>
          <w:tcPr>
            <w:tcW w:w="2343" w:type="dxa"/>
            <w:gridSpan w:val="6"/>
          </w:tcPr>
          <w:p w14:paraId="4CD58507"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344DD51" w14:textId="77777777" w:rsidTr="00B20802">
        <w:tc>
          <w:tcPr>
            <w:tcW w:w="824" w:type="dxa"/>
          </w:tcPr>
          <w:p w14:paraId="34A0740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4.4-02</w:t>
            </w:r>
          </w:p>
        </w:tc>
        <w:tc>
          <w:tcPr>
            <w:tcW w:w="2268" w:type="dxa"/>
            <w:gridSpan w:val="3"/>
          </w:tcPr>
          <w:p w14:paraId="0A9106D2"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78BF4F92"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5E5C977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4774550" wp14:editId="5EAAED72">
                  <wp:extent cx="1009650" cy="628650"/>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09650" cy="628650"/>
                          </a:xfrm>
                          <a:prstGeom prst="rect">
                            <a:avLst/>
                          </a:prstGeom>
                          <a:noFill/>
                          <a:ln>
                            <a:noFill/>
                          </a:ln>
                        </pic:spPr>
                      </pic:pic>
                    </a:graphicData>
                  </a:graphic>
                </wp:inline>
              </w:drawing>
            </w:r>
          </w:p>
          <w:p w14:paraId="212B7A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на руки во все направления</w:t>
            </w:r>
          </w:p>
        </w:tc>
        <w:tc>
          <w:tcPr>
            <w:tcW w:w="2343" w:type="dxa"/>
            <w:gridSpan w:val="6"/>
          </w:tcPr>
          <w:p w14:paraId="1C12409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9985BF8" w14:textId="77777777" w:rsidTr="00B20802">
        <w:tc>
          <w:tcPr>
            <w:tcW w:w="824" w:type="dxa"/>
          </w:tcPr>
          <w:p w14:paraId="03EB149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4.4-03</w:t>
            </w:r>
          </w:p>
        </w:tc>
        <w:tc>
          <w:tcPr>
            <w:tcW w:w="2268" w:type="dxa"/>
            <w:gridSpan w:val="3"/>
          </w:tcPr>
          <w:p w14:paraId="6C81A61E"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4CEC5C0"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4B8520DB"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E641105" wp14:editId="3FEDC828">
                  <wp:extent cx="1114425" cy="723900"/>
                  <wp:effectExtent l="0" t="0" r="952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114425" cy="723900"/>
                          </a:xfrm>
                          <a:prstGeom prst="rect">
                            <a:avLst/>
                          </a:prstGeom>
                          <a:noFill/>
                          <a:ln>
                            <a:noFill/>
                          </a:ln>
                        </pic:spPr>
                      </pic:pic>
                    </a:graphicData>
                  </a:graphic>
                </wp:inline>
              </w:drawing>
            </w:r>
          </w:p>
          <w:p w14:paraId="4D4A3DA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фляк</w:t>
            </w:r>
          </w:p>
        </w:tc>
        <w:tc>
          <w:tcPr>
            <w:tcW w:w="2343" w:type="dxa"/>
            <w:gridSpan w:val="6"/>
          </w:tcPr>
          <w:p w14:paraId="342D516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F6FFA92" w14:textId="77777777" w:rsidTr="00B20802">
        <w:tc>
          <w:tcPr>
            <w:tcW w:w="824" w:type="dxa"/>
          </w:tcPr>
          <w:p w14:paraId="750D0F7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4.4-04</w:t>
            </w:r>
          </w:p>
        </w:tc>
        <w:tc>
          <w:tcPr>
            <w:tcW w:w="2268" w:type="dxa"/>
            <w:gridSpan w:val="3"/>
          </w:tcPr>
          <w:p w14:paraId="1117F273"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EBCD68E"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0D7FE8F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сальто назад в любом направлении. ЦТ поднимается менее чем на 30 см</w:t>
            </w:r>
          </w:p>
        </w:tc>
        <w:tc>
          <w:tcPr>
            <w:tcW w:w="2343" w:type="dxa"/>
            <w:gridSpan w:val="6"/>
          </w:tcPr>
          <w:p w14:paraId="7F1839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сальто назад вокруг двух </w:t>
            </w:r>
            <w:proofErr w:type="gramStart"/>
            <w:r w:rsidRPr="004B07CA">
              <w:rPr>
                <w:sz w:val="22"/>
                <w:szCs w:val="22"/>
              </w:rPr>
              <w:t>осей  в</w:t>
            </w:r>
            <w:proofErr w:type="gramEnd"/>
            <w:r w:rsidRPr="004B07CA">
              <w:rPr>
                <w:sz w:val="22"/>
                <w:szCs w:val="22"/>
              </w:rPr>
              <w:t xml:space="preserve"> любом направлении. </w:t>
            </w:r>
          </w:p>
        </w:tc>
      </w:tr>
      <w:tr w:rsidR="004B07CA" w:rsidRPr="004B07CA" w14:paraId="7F11A8B7" w14:textId="77777777" w:rsidTr="00B20802">
        <w:tc>
          <w:tcPr>
            <w:tcW w:w="10038" w:type="dxa"/>
            <w:gridSpan w:val="13"/>
          </w:tcPr>
          <w:p w14:paraId="65EC8A7A" w14:textId="77777777" w:rsidR="004B07CA" w:rsidRPr="004B07CA" w:rsidRDefault="004B07CA" w:rsidP="004B07CA">
            <w:pPr>
              <w:ind w:firstLine="284"/>
              <w:rPr>
                <w:sz w:val="22"/>
                <w:szCs w:val="22"/>
              </w:rPr>
            </w:pPr>
            <w:r w:rsidRPr="004B07CA">
              <w:rPr>
                <w:sz w:val="22"/>
                <w:szCs w:val="22"/>
              </w:rPr>
              <w:t xml:space="preserve">5 Двойные и тройные упражнения </w:t>
            </w:r>
          </w:p>
          <w:p w14:paraId="3E8969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Оценка степени сложности должна учитывать:</w:t>
            </w:r>
          </w:p>
          <w:p w14:paraId="38A30A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количество опорных точек;</w:t>
            </w:r>
          </w:p>
          <w:p w14:paraId="61C4BD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сложность позиции (-</w:t>
            </w:r>
            <w:proofErr w:type="spellStart"/>
            <w:r w:rsidRPr="004B07CA">
              <w:rPr>
                <w:sz w:val="22"/>
                <w:szCs w:val="22"/>
              </w:rPr>
              <w:t>ий</w:t>
            </w:r>
            <w:proofErr w:type="spellEnd"/>
            <w:r w:rsidRPr="004B07CA">
              <w:rPr>
                <w:sz w:val="22"/>
                <w:szCs w:val="22"/>
              </w:rPr>
              <w:t>);</w:t>
            </w:r>
          </w:p>
          <w:p w14:paraId="53A6ED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высота и направление движения по отношению к лошади (и друг к другу).</w:t>
            </w:r>
          </w:p>
          <w:p w14:paraId="45F5404D" w14:textId="77777777" w:rsidR="004B07CA" w:rsidRPr="004B07CA" w:rsidRDefault="004B07CA" w:rsidP="004B07CA">
            <w:pPr>
              <w:pBdr>
                <w:top w:val="nil"/>
                <w:left w:val="nil"/>
                <w:bottom w:val="nil"/>
                <w:right w:val="nil"/>
                <w:between w:val="nil"/>
              </w:pBdr>
              <w:ind w:firstLine="284"/>
              <w:jc w:val="left"/>
              <w:rPr>
                <w:sz w:val="24"/>
                <w:szCs w:val="24"/>
                <w:u w:val="single"/>
              </w:rPr>
            </w:pPr>
            <w:r w:rsidRPr="004B07CA">
              <w:rPr>
                <w:sz w:val="24"/>
                <w:szCs w:val="24"/>
                <w:u w:val="single"/>
              </w:rPr>
              <w:t>Статические упражнения</w:t>
            </w:r>
          </w:p>
          <w:p w14:paraId="6CB095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седа/ стойки на коленях, являются упражнениями E или M;</w:t>
            </w:r>
          </w:p>
          <w:p w14:paraId="4D5B8D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в ручках гурты или с поддержкой другого спортсмена, являются упражнениями M или D;</w:t>
            </w:r>
          </w:p>
          <w:p w14:paraId="4C497C6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w:t>
            </w:r>
            <w:proofErr w:type="gramStart"/>
            <w:r w:rsidRPr="004B07CA">
              <w:rPr>
                <w:sz w:val="22"/>
                <w:szCs w:val="22"/>
              </w:rPr>
              <w:t>одной базой</w:t>
            </w:r>
            <w:proofErr w:type="gramEnd"/>
            <w:r w:rsidRPr="004B07CA">
              <w:rPr>
                <w:sz w:val="22"/>
                <w:szCs w:val="22"/>
              </w:rPr>
              <w:t xml:space="preserve"> которая находятся в положении седа/ стойки на коленях и одной базой которая находятся в положении стойки на ногах в ручках гурты или с поддержкой другого спортсмена, являются упражнениями M или D;</w:t>
            </w:r>
          </w:p>
          <w:p w14:paraId="3A36275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без поддержки другого спортсмена или ручек гурты, являются упражнениями D</w:t>
            </w:r>
          </w:p>
          <w:p w14:paraId="4A8F85E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D19C277" w14:textId="77777777" w:rsidTr="00B20802">
        <w:trPr>
          <w:trHeight w:val="237"/>
        </w:trPr>
        <w:tc>
          <w:tcPr>
            <w:tcW w:w="10038" w:type="dxa"/>
            <w:gridSpan w:val="13"/>
          </w:tcPr>
          <w:p w14:paraId="63826997" w14:textId="77777777" w:rsidR="004B07CA" w:rsidRPr="004B07CA" w:rsidRDefault="004B07CA" w:rsidP="004B07CA">
            <w:pPr>
              <w:ind w:firstLine="284"/>
              <w:rPr>
                <w:sz w:val="22"/>
                <w:szCs w:val="22"/>
              </w:rPr>
            </w:pPr>
            <w:r w:rsidRPr="004B07CA">
              <w:rPr>
                <w:sz w:val="22"/>
                <w:szCs w:val="22"/>
              </w:rPr>
              <w:t>5.1 Упражнения седы</w:t>
            </w:r>
          </w:p>
        </w:tc>
      </w:tr>
      <w:tr w:rsidR="004B07CA" w:rsidRPr="004B07CA" w14:paraId="536910CC" w14:textId="77777777" w:rsidTr="00B20802">
        <w:tc>
          <w:tcPr>
            <w:tcW w:w="824" w:type="dxa"/>
          </w:tcPr>
          <w:p w14:paraId="00460555"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194746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E</w:t>
            </w:r>
          </w:p>
        </w:tc>
        <w:tc>
          <w:tcPr>
            <w:tcW w:w="2552" w:type="dxa"/>
            <w:gridSpan w:val="2"/>
          </w:tcPr>
          <w:p w14:paraId="5E77C8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M</w:t>
            </w:r>
          </w:p>
        </w:tc>
        <w:tc>
          <w:tcPr>
            <w:tcW w:w="2051" w:type="dxa"/>
          </w:tcPr>
          <w:p w14:paraId="3446B6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D</w:t>
            </w:r>
          </w:p>
        </w:tc>
        <w:tc>
          <w:tcPr>
            <w:tcW w:w="2343" w:type="dxa"/>
            <w:gridSpan w:val="6"/>
          </w:tcPr>
          <w:p w14:paraId="17D7F8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R</w:t>
            </w:r>
          </w:p>
        </w:tc>
      </w:tr>
      <w:tr w:rsidR="004B07CA" w:rsidRPr="004B07CA" w14:paraId="490B8905" w14:textId="77777777" w:rsidTr="00B20802">
        <w:tc>
          <w:tcPr>
            <w:tcW w:w="824" w:type="dxa"/>
          </w:tcPr>
          <w:p w14:paraId="00B64EA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5.1- 01</w:t>
            </w:r>
          </w:p>
        </w:tc>
        <w:tc>
          <w:tcPr>
            <w:tcW w:w="2268" w:type="dxa"/>
            <w:gridSpan w:val="3"/>
          </w:tcPr>
          <w:p w14:paraId="6CF54A9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0246A1E" wp14:editId="3007D498">
                  <wp:extent cx="1095375" cy="733425"/>
                  <wp:effectExtent l="0" t="0" r="9525" b="9525"/>
                  <wp:docPr id="630" name="Рисунок 630" descr="088-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88-M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193C6E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вперед/назад на высокой скамейке</w:t>
            </w:r>
          </w:p>
        </w:tc>
        <w:tc>
          <w:tcPr>
            <w:tcW w:w="2552" w:type="dxa"/>
            <w:gridSpan w:val="2"/>
          </w:tcPr>
          <w:p w14:paraId="3E619DA7"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41E9E3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вперед/назад на высокой скамейке</w:t>
            </w:r>
          </w:p>
        </w:tc>
        <w:tc>
          <w:tcPr>
            <w:tcW w:w="2343" w:type="dxa"/>
            <w:gridSpan w:val="6"/>
          </w:tcPr>
          <w:p w14:paraId="44C15CA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093FBCE" w14:textId="77777777" w:rsidTr="00B20802">
        <w:tc>
          <w:tcPr>
            <w:tcW w:w="824" w:type="dxa"/>
          </w:tcPr>
          <w:p w14:paraId="5A945A4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5.1 - 02</w:t>
            </w:r>
          </w:p>
        </w:tc>
        <w:tc>
          <w:tcPr>
            <w:tcW w:w="2268" w:type="dxa"/>
            <w:gridSpan w:val="3"/>
          </w:tcPr>
          <w:p w14:paraId="08596C3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773A0F0" wp14:editId="69F1E93B">
                  <wp:extent cx="1047750" cy="733425"/>
                  <wp:effectExtent l="0" t="0" r="0" b="9525"/>
                  <wp:docPr id="629" name="Рисунок 629" descr="089-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89-L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6998E9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на плече, база в положении седа</w:t>
            </w:r>
          </w:p>
        </w:tc>
        <w:tc>
          <w:tcPr>
            <w:tcW w:w="2552" w:type="dxa"/>
            <w:gridSpan w:val="2"/>
          </w:tcPr>
          <w:p w14:paraId="2A34291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08D78AB" wp14:editId="4E5AF1BE">
                  <wp:extent cx="1162050" cy="781050"/>
                  <wp:effectExtent l="0" t="0" r="0" b="0"/>
                  <wp:docPr id="628" name="Рисунок 628" descr="089-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89-M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62050" cy="781050"/>
                          </a:xfrm>
                          <a:prstGeom prst="rect">
                            <a:avLst/>
                          </a:prstGeom>
                          <a:noFill/>
                          <a:ln>
                            <a:noFill/>
                          </a:ln>
                        </pic:spPr>
                      </pic:pic>
                    </a:graphicData>
                  </a:graphic>
                </wp:inline>
              </w:drawing>
            </w:r>
          </w:p>
          <w:p w14:paraId="2E1A627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Сед на плече, база на коленях или в стойке на ногах с поддержкой </w:t>
            </w:r>
          </w:p>
        </w:tc>
        <w:tc>
          <w:tcPr>
            <w:tcW w:w="2051" w:type="dxa"/>
          </w:tcPr>
          <w:p w14:paraId="453FCDF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1F8D3A7" wp14:editId="11DC7381">
                  <wp:extent cx="1143000" cy="866775"/>
                  <wp:effectExtent l="0" t="0" r="0" b="9525"/>
                  <wp:docPr id="627" name="Рисунок 627" descr="089-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89-S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143000" cy="866775"/>
                          </a:xfrm>
                          <a:prstGeom prst="rect">
                            <a:avLst/>
                          </a:prstGeom>
                          <a:noFill/>
                          <a:ln>
                            <a:noFill/>
                          </a:ln>
                        </pic:spPr>
                      </pic:pic>
                    </a:graphicData>
                  </a:graphic>
                </wp:inline>
              </w:drawing>
            </w:r>
          </w:p>
          <w:p w14:paraId="3BCD3D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на плече, база в стойке на ногах без поддержки</w:t>
            </w:r>
          </w:p>
        </w:tc>
        <w:tc>
          <w:tcPr>
            <w:tcW w:w="2343" w:type="dxa"/>
            <w:gridSpan w:val="6"/>
          </w:tcPr>
          <w:p w14:paraId="4BC49BA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981615D" w14:textId="77777777" w:rsidTr="00B20802">
        <w:tc>
          <w:tcPr>
            <w:tcW w:w="824" w:type="dxa"/>
          </w:tcPr>
          <w:p w14:paraId="582FF92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5.1 - 03</w:t>
            </w:r>
          </w:p>
        </w:tc>
        <w:tc>
          <w:tcPr>
            <w:tcW w:w="2268" w:type="dxa"/>
            <w:gridSpan w:val="3"/>
          </w:tcPr>
          <w:p w14:paraId="43756B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боком на руках базы</w:t>
            </w:r>
          </w:p>
        </w:tc>
        <w:tc>
          <w:tcPr>
            <w:tcW w:w="2552" w:type="dxa"/>
            <w:gridSpan w:val="2"/>
          </w:tcPr>
          <w:p w14:paraId="0AA58D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боком на руках базы</w:t>
            </w:r>
          </w:p>
        </w:tc>
        <w:tc>
          <w:tcPr>
            <w:tcW w:w="2051" w:type="dxa"/>
          </w:tcPr>
          <w:p w14:paraId="0C27E93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на руках базы</w:t>
            </w:r>
          </w:p>
        </w:tc>
        <w:tc>
          <w:tcPr>
            <w:tcW w:w="2343" w:type="dxa"/>
            <w:gridSpan w:val="6"/>
          </w:tcPr>
          <w:p w14:paraId="722B12E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050D481" w14:textId="77777777" w:rsidTr="00B20802">
        <w:tc>
          <w:tcPr>
            <w:tcW w:w="824" w:type="dxa"/>
          </w:tcPr>
          <w:p w14:paraId="73811C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5.1 - 04</w:t>
            </w:r>
          </w:p>
        </w:tc>
        <w:tc>
          <w:tcPr>
            <w:tcW w:w="2268" w:type="dxa"/>
            <w:gridSpan w:val="3"/>
          </w:tcPr>
          <w:p w14:paraId="3B23D4A0" w14:textId="77777777" w:rsidR="004B07CA" w:rsidRPr="004B07CA" w:rsidRDefault="004B07CA" w:rsidP="004B07CA">
            <w:pPr>
              <w:pBdr>
                <w:top w:val="nil"/>
                <w:left w:val="nil"/>
                <w:bottom w:val="nil"/>
                <w:right w:val="nil"/>
                <w:between w:val="nil"/>
              </w:pBdr>
              <w:ind w:firstLine="284"/>
              <w:jc w:val="left"/>
              <w:rPr>
                <w:b/>
                <w:sz w:val="22"/>
                <w:szCs w:val="22"/>
              </w:rPr>
            </w:pPr>
          </w:p>
        </w:tc>
        <w:tc>
          <w:tcPr>
            <w:tcW w:w="2552" w:type="dxa"/>
            <w:gridSpan w:val="2"/>
          </w:tcPr>
          <w:p w14:paraId="68A0E0F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147DA6D" wp14:editId="4C937B23">
                  <wp:extent cx="1095375" cy="781050"/>
                  <wp:effectExtent l="0" t="0" r="9525" b="0"/>
                  <wp:docPr id="626" name="Рисунок 626" descr="090-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90-S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95375" cy="781050"/>
                          </a:xfrm>
                          <a:prstGeom prst="rect">
                            <a:avLst/>
                          </a:prstGeom>
                          <a:noFill/>
                          <a:ln>
                            <a:noFill/>
                          </a:ln>
                        </pic:spPr>
                      </pic:pic>
                    </a:graphicData>
                  </a:graphic>
                </wp:inline>
              </w:drawing>
            </w:r>
          </w:p>
          <w:p w14:paraId="7EE2E0E1"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Сед/ сед по-дамски, база в положении седа</w:t>
            </w:r>
          </w:p>
        </w:tc>
        <w:tc>
          <w:tcPr>
            <w:tcW w:w="2051" w:type="dxa"/>
          </w:tcPr>
          <w:p w14:paraId="60DA1BAF" w14:textId="77777777" w:rsidR="004B07CA" w:rsidRPr="004B07CA" w:rsidRDefault="004B07CA" w:rsidP="004B07CA">
            <w:pPr>
              <w:pBdr>
                <w:top w:val="nil"/>
                <w:left w:val="nil"/>
                <w:bottom w:val="nil"/>
                <w:right w:val="nil"/>
                <w:between w:val="nil"/>
              </w:pBdr>
              <w:ind w:firstLine="284"/>
              <w:jc w:val="left"/>
              <w:rPr>
                <w:b/>
                <w:sz w:val="22"/>
                <w:szCs w:val="22"/>
              </w:rPr>
            </w:pPr>
          </w:p>
        </w:tc>
        <w:tc>
          <w:tcPr>
            <w:tcW w:w="2343" w:type="dxa"/>
            <w:gridSpan w:val="6"/>
          </w:tcPr>
          <w:p w14:paraId="2A6503D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F5A321B" w14:textId="77777777" w:rsidTr="00B20802">
        <w:tc>
          <w:tcPr>
            <w:tcW w:w="10038" w:type="dxa"/>
            <w:gridSpan w:val="13"/>
          </w:tcPr>
          <w:p w14:paraId="37F50F56" w14:textId="77777777" w:rsidR="004B07CA" w:rsidRPr="004B07CA" w:rsidRDefault="004B07CA" w:rsidP="004B07CA">
            <w:pPr>
              <w:ind w:firstLine="284"/>
              <w:rPr>
                <w:sz w:val="22"/>
                <w:szCs w:val="22"/>
              </w:rPr>
            </w:pPr>
            <w:r w:rsidRPr="004B07CA">
              <w:rPr>
                <w:sz w:val="22"/>
                <w:szCs w:val="22"/>
              </w:rPr>
              <w:t>5.2 Упражнения на коленях</w:t>
            </w:r>
          </w:p>
        </w:tc>
      </w:tr>
      <w:tr w:rsidR="004B07CA" w:rsidRPr="004B07CA" w14:paraId="52E3F4B5" w14:textId="77777777" w:rsidTr="00B20802">
        <w:tc>
          <w:tcPr>
            <w:tcW w:w="824" w:type="dxa"/>
          </w:tcPr>
          <w:p w14:paraId="5241123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5.2 - 01</w:t>
            </w:r>
          </w:p>
        </w:tc>
        <w:tc>
          <w:tcPr>
            <w:tcW w:w="2268" w:type="dxa"/>
            <w:gridSpan w:val="3"/>
          </w:tcPr>
          <w:p w14:paraId="2563E09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0E7CB00" wp14:editId="67639E4F">
                  <wp:extent cx="1162050" cy="828675"/>
                  <wp:effectExtent l="0" t="0" r="0" b="9525"/>
                  <wp:docPr id="625" name="Рисунок 625" descr="075-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75-L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03AB74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Два принца вперед</w:t>
            </w:r>
          </w:p>
        </w:tc>
        <w:tc>
          <w:tcPr>
            <w:tcW w:w="2552" w:type="dxa"/>
            <w:gridSpan w:val="2"/>
          </w:tcPr>
          <w:p w14:paraId="63A0E0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Два принца назад/внутрь/наружу</w:t>
            </w:r>
          </w:p>
        </w:tc>
        <w:tc>
          <w:tcPr>
            <w:tcW w:w="2051" w:type="dxa"/>
          </w:tcPr>
          <w:p w14:paraId="2DDA79C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17E3C8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8D0B778" w14:textId="77777777" w:rsidTr="00B20802">
        <w:tc>
          <w:tcPr>
            <w:tcW w:w="824" w:type="dxa"/>
          </w:tcPr>
          <w:p w14:paraId="0E2FA76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5.2 - 02</w:t>
            </w:r>
          </w:p>
        </w:tc>
        <w:tc>
          <w:tcPr>
            <w:tcW w:w="2268" w:type="dxa"/>
            <w:gridSpan w:val="3"/>
          </w:tcPr>
          <w:p w14:paraId="553630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Стойка на коленях / принц в любой позиции на скамейке </w:t>
            </w:r>
          </w:p>
        </w:tc>
        <w:tc>
          <w:tcPr>
            <w:tcW w:w="2552" w:type="dxa"/>
            <w:gridSpan w:val="2"/>
          </w:tcPr>
          <w:p w14:paraId="1B00B0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 принц на высокой скамейке</w:t>
            </w:r>
          </w:p>
        </w:tc>
        <w:tc>
          <w:tcPr>
            <w:tcW w:w="2051" w:type="dxa"/>
          </w:tcPr>
          <w:p w14:paraId="048F1A2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0EA552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2077371" w14:textId="77777777" w:rsidTr="00B20802">
        <w:tc>
          <w:tcPr>
            <w:tcW w:w="10038" w:type="dxa"/>
            <w:gridSpan w:val="13"/>
          </w:tcPr>
          <w:p w14:paraId="3A1B4053" w14:textId="77777777" w:rsidR="004B07CA" w:rsidRPr="004B07CA" w:rsidRDefault="004B07CA" w:rsidP="004B07CA">
            <w:pPr>
              <w:ind w:firstLine="284"/>
              <w:rPr>
                <w:sz w:val="22"/>
                <w:szCs w:val="22"/>
              </w:rPr>
            </w:pPr>
            <w:r w:rsidRPr="004B07CA">
              <w:rPr>
                <w:sz w:val="22"/>
                <w:szCs w:val="22"/>
              </w:rPr>
              <w:t>5.3 Упражнения стойки</w:t>
            </w:r>
          </w:p>
          <w:p w14:paraId="427F8B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голова вверх, тело вертикально</w:t>
            </w:r>
          </w:p>
          <w:p w14:paraId="320E84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голова вниз, тело вертикально</w:t>
            </w:r>
          </w:p>
        </w:tc>
      </w:tr>
      <w:tr w:rsidR="004B07CA" w:rsidRPr="004B07CA" w14:paraId="25C97B0F" w14:textId="77777777" w:rsidTr="00B20802">
        <w:tc>
          <w:tcPr>
            <w:tcW w:w="824" w:type="dxa"/>
          </w:tcPr>
          <w:p w14:paraId="22E4B10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5.3 - 01</w:t>
            </w:r>
          </w:p>
        </w:tc>
        <w:tc>
          <w:tcPr>
            <w:tcW w:w="2268" w:type="dxa"/>
            <w:gridSpan w:val="3"/>
          </w:tcPr>
          <w:p w14:paraId="3A67766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3BD1855" wp14:editId="385B7AB4">
                  <wp:extent cx="1143000" cy="781050"/>
                  <wp:effectExtent l="0" t="0" r="0" b="0"/>
                  <wp:docPr id="624" name="Рисунок 624" descr="098-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98-L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43000" cy="781050"/>
                          </a:xfrm>
                          <a:prstGeom prst="rect">
                            <a:avLst/>
                          </a:prstGeom>
                          <a:noFill/>
                          <a:ln>
                            <a:noFill/>
                          </a:ln>
                        </pic:spPr>
                      </pic:pic>
                    </a:graphicData>
                  </a:graphic>
                </wp:inline>
              </w:drawing>
            </w:r>
          </w:p>
          <w:p w14:paraId="2E368E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стойки на ногах</w:t>
            </w:r>
          </w:p>
        </w:tc>
        <w:tc>
          <w:tcPr>
            <w:tcW w:w="2552" w:type="dxa"/>
            <w:gridSpan w:val="2"/>
          </w:tcPr>
          <w:p w14:paraId="7E030E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Три стойки на ногах без поддержки</w:t>
            </w:r>
          </w:p>
        </w:tc>
        <w:tc>
          <w:tcPr>
            <w:tcW w:w="2051" w:type="dxa"/>
          </w:tcPr>
          <w:p w14:paraId="5652AD2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Две/три стойки на ногах</w:t>
            </w:r>
          </w:p>
          <w:p w14:paraId="3CC8F74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назад/внутрь/наружу, без поддержки</w:t>
            </w:r>
          </w:p>
        </w:tc>
        <w:tc>
          <w:tcPr>
            <w:tcW w:w="2343" w:type="dxa"/>
            <w:gridSpan w:val="6"/>
          </w:tcPr>
          <w:p w14:paraId="04C21C6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D32E4C0" w14:textId="77777777" w:rsidTr="00B20802">
        <w:tc>
          <w:tcPr>
            <w:tcW w:w="824" w:type="dxa"/>
          </w:tcPr>
          <w:p w14:paraId="3D82B2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5.3 - 02</w:t>
            </w:r>
          </w:p>
        </w:tc>
        <w:tc>
          <w:tcPr>
            <w:tcW w:w="2268" w:type="dxa"/>
            <w:gridSpan w:val="3"/>
          </w:tcPr>
          <w:p w14:paraId="5A1195A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87F0EC1" wp14:editId="2D65C0E8">
                  <wp:extent cx="1143000" cy="866775"/>
                  <wp:effectExtent l="0" t="0" r="0" b="9525"/>
                  <wp:docPr id="623" name="Рисунок 623" descr="098-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98-L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43000" cy="866775"/>
                          </a:xfrm>
                          <a:prstGeom prst="rect">
                            <a:avLst/>
                          </a:prstGeom>
                          <a:noFill/>
                          <a:ln>
                            <a:noFill/>
                          </a:ln>
                        </pic:spPr>
                      </pic:pic>
                    </a:graphicData>
                  </a:graphic>
                </wp:inline>
              </w:drawing>
            </w:r>
          </w:p>
          <w:p w14:paraId="6FA7BA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ногах / стойка на коленях – стойка на ногах вперед</w:t>
            </w:r>
          </w:p>
        </w:tc>
        <w:tc>
          <w:tcPr>
            <w:tcW w:w="2552" w:type="dxa"/>
            <w:gridSpan w:val="2"/>
          </w:tcPr>
          <w:p w14:paraId="10A50A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ногах назад</w:t>
            </w:r>
          </w:p>
          <w:p w14:paraId="269E26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 стойка на ногах назад</w:t>
            </w:r>
          </w:p>
        </w:tc>
        <w:tc>
          <w:tcPr>
            <w:tcW w:w="2051" w:type="dxa"/>
          </w:tcPr>
          <w:p w14:paraId="1C2F973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8C9B50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6E55E77" w14:textId="77777777" w:rsidTr="00B20802">
        <w:tc>
          <w:tcPr>
            <w:tcW w:w="824" w:type="dxa"/>
          </w:tcPr>
          <w:p w14:paraId="447E625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5.3 - 03</w:t>
            </w:r>
          </w:p>
        </w:tc>
        <w:tc>
          <w:tcPr>
            <w:tcW w:w="2268" w:type="dxa"/>
            <w:gridSpan w:val="3"/>
          </w:tcPr>
          <w:p w14:paraId="3F901746"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5D9A69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3A64000" wp14:editId="0BF210ED">
                  <wp:extent cx="828675" cy="819150"/>
                  <wp:effectExtent l="0" t="0" r="9525" b="0"/>
                  <wp:docPr id="622" name="Рисунок 622" descr="100-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00-S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28675" cy="819150"/>
                          </a:xfrm>
                          <a:prstGeom prst="rect">
                            <a:avLst/>
                          </a:prstGeom>
                          <a:noFill/>
                          <a:ln>
                            <a:noFill/>
                          </a:ln>
                        </pic:spPr>
                      </pic:pic>
                    </a:graphicData>
                  </a:graphic>
                </wp:inline>
              </w:drawing>
            </w:r>
          </w:p>
          <w:p w14:paraId="59D866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Затяжка (стойка-</w:t>
            </w:r>
            <w:proofErr w:type="spellStart"/>
            <w:r w:rsidRPr="004B07CA">
              <w:rPr>
                <w:sz w:val="22"/>
                <w:szCs w:val="22"/>
              </w:rPr>
              <w:t>штагат</w:t>
            </w:r>
            <w:proofErr w:type="spellEnd"/>
            <w:r w:rsidRPr="004B07CA">
              <w:rPr>
                <w:sz w:val="22"/>
                <w:szCs w:val="22"/>
              </w:rPr>
              <w:t xml:space="preserve">), база в </w:t>
            </w:r>
            <w:r w:rsidRPr="004B07CA">
              <w:rPr>
                <w:sz w:val="22"/>
                <w:szCs w:val="22"/>
              </w:rPr>
              <w:lastRenderedPageBreak/>
              <w:t>положении седа/ стойки на коленях</w:t>
            </w:r>
          </w:p>
        </w:tc>
        <w:tc>
          <w:tcPr>
            <w:tcW w:w="2051" w:type="dxa"/>
          </w:tcPr>
          <w:p w14:paraId="5DF0EF1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Затяжка (стойка-шпагат), база в положении стойки на ногах</w:t>
            </w:r>
          </w:p>
        </w:tc>
        <w:tc>
          <w:tcPr>
            <w:tcW w:w="2343" w:type="dxa"/>
            <w:gridSpan w:val="6"/>
          </w:tcPr>
          <w:p w14:paraId="7F11BF5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B1298FD" w14:textId="77777777" w:rsidTr="00B20802">
        <w:tc>
          <w:tcPr>
            <w:tcW w:w="824" w:type="dxa"/>
          </w:tcPr>
          <w:p w14:paraId="0865E58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5.3 - 04</w:t>
            </w:r>
          </w:p>
        </w:tc>
        <w:tc>
          <w:tcPr>
            <w:tcW w:w="2268" w:type="dxa"/>
            <w:gridSpan w:val="3"/>
          </w:tcPr>
          <w:p w14:paraId="482448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коленях – стойка на ногах вперед</w:t>
            </w:r>
          </w:p>
        </w:tc>
        <w:tc>
          <w:tcPr>
            <w:tcW w:w="2552" w:type="dxa"/>
            <w:gridSpan w:val="2"/>
          </w:tcPr>
          <w:p w14:paraId="330821F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0800E2A" wp14:editId="2BAC58B2">
                  <wp:extent cx="1047750" cy="733425"/>
                  <wp:effectExtent l="0" t="0" r="0" b="9525"/>
                  <wp:docPr id="621" name="Рисунок 621" descr="098-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98-S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5A0B61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коленях – стойка на ногах назад</w:t>
            </w:r>
          </w:p>
        </w:tc>
        <w:tc>
          <w:tcPr>
            <w:tcW w:w="2051" w:type="dxa"/>
          </w:tcPr>
          <w:p w14:paraId="01AA9594"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838EE1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5F49335" w14:textId="77777777" w:rsidTr="00B20802">
        <w:tc>
          <w:tcPr>
            <w:tcW w:w="824" w:type="dxa"/>
          </w:tcPr>
          <w:p w14:paraId="6383E7F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5.3 - 05</w:t>
            </w:r>
          </w:p>
        </w:tc>
        <w:tc>
          <w:tcPr>
            <w:tcW w:w="2268" w:type="dxa"/>
            <w:gridSpan w:val="3"/>
          </w:tcPr>
          <w:p w14:paraId="56668C94" w14:textId="77777777" w:rsidR="004B07CA" w:rsidRPr="004B07CA" w:rsidRDefault="004B07CA" w:rsidP="004B07CA">
            <w:pPr>
              <w:pBdr>
                <w:top w:val="nil"/>
                <w:left w:val="nil"/>
                <w:bottom w:val="nil"/>
                <w:right w:val="nil"/>
                <w:between w:val="nil"/>
              </w:pBdr>
              <w:ind w:firstLine="284"/>
              <w:jc w:val="left"/>
              <w:rPr>
                <w:sz w:val="22"/>
                <w:szCs w:val="22"/>
              </w:rPr>
            </w:pPr>
          </w:p>
          <w:p w14:paraId="372BF643"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2C9342C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DD36CAC" wp14:editId="02FCCB52">
                  <wp:extent cx="1095375" cy="762000"/>
                  <wp:effectExtent l="0" t="0" r="9525" b="0"/>
                  <wp:docPr id="620" name="Рисунок 620" descr="099-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99-S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a:noFill/>
                          </a:ln>
                        </pic:spPr>
                      </pic:pic>
                    </a:graphicData>
                  </a:graphic>
                </wp:inline>
              </w:drawing>
            </w:r>
          </w:p>
          <w:p w14:paraId="2875AF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назад над скамейкой/ ласточкой назад</w:t>
            </w:r>
          </w:p>
        </w:tc>
        <w:tc>
          <w:tcPr>
            <w:tcW w:w="2051" w:type="dxa"/>
          </w:tcPr>
          <w:p w14:paraId="45D4C81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F0DF82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33C03A6" w14:textId="77777777" w:rsidTr="00B20802">
        <w:tc>
          <w:tcPr>
            <w:tcW w:w="824" w:type="dxa"/>
          </w:tcPr>
          <w:p w14:paraId="32C018D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5.3 - 06</w:t>
            </w:r>
          </w:p>
        </w:tc>
        <w:tc>
          <w:tcPr>
            <w:tcW w:w="2268" w:type="dxa"/>
            <w:gridSpan w:val="3"/>
          </w:tcPr>
          <w:p w14:paraId="0E85DFF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710AB2F" wp14:editId="1583EBDE">
                  <wp:extent cx="1047750" cy="733425"/>
                  <wp:effectExtent l="0" t="0" r="0" b="9525"/>
                  <wp:docPr id="619" name="Рисунок 619" descr="099-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99-M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40EE34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вперед над ласточкой вперед</w:t>
            </w:r>
          </w:p>
        </w:tc>
        <w:tc>
          <w:tcPr>
            <w:tcW w:w="2552" w:type="dxa"/>
            <w:gridSpan w:val="2"/>
          </w:tcPr>
          <w:p w14:paraId="0D6361BD" w14:textId="77777777" w:rsidR="004B07CA" w:rsidRPr="004B07CA" w:rsidRDefault="004B07CA" w:rsidP="004B07CA">
            <w:pPr>
              <w:pBdr>
                <w:top w:val="nil"/>
                <w:left w:val="nil"/>
                <w:bottom w:val="nil"/>
                <w:right w:val="nil"/>
                <w:between w:val="nil"/>
              </w:pBdr>
              <w:ind w:firstLine="284"/>
              <w:jc w:val="left"/>
              <w:rPr>
                <w:sz w:val="22"/>
                <w:szCs w:val="22"/>
              </w:rPr>
            </w:pPr>
          </w:p>
          <w:p w14:paraId="38A958F1"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3C5E1C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0FC5A33" wp14:editId="6C1D12FE">
                  <wp:extent cx="1143000" cy="876300"/>
                  <wp:effectExtent l="0" t="0" r="0" b="0"/>
                  <wp:docPr id="618" name="Рисунок 618" descr="099-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99-S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pic:spPr>
                      </pic:pic>
                    </a:graphicData>
                  </a:graphic>
                </wp:inline>
              </w:drawing>
            </w:r>
          </w:p>
          <w:p w14:paraId="697278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«Римская» стойка на ногах на двух скамейках с одной ногой в петле </w:t>
            </w:r>
            <w:proofErr w:type="gramStart"/>
            <w:r w:rsidRPr="004B07CA">
              <w:rPr>
                <w:sz w:val="22"/>
                <w:szCs w:val="22"/>
              </w:rPr>
              <w:t>бок  о</w:t>
            </w:r>
            <w:proofErr w:type="gramEnd"/>
            <w:r w:rsidRPr="004B07CA">
              <w:rPr>
                <w:sz w:val="22"/>
                <w:szCs w:val="22"/>
              </w:rPr>
              <w:t xml:space="preserve"> бок друг к другу</w:t>
            </w:r>
          </w:p>
        </w:tc>
        <w:tc>
          <w:tcPr>
            <w:tcW w:w="2343" w:type="dxa"/>
            <w:gridSpan w:val="6"/>
          </w:tcPr>
          <w:p w14:paraId="67870E4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BED1FBC" w14:textId="77777777" w:rsidTr="00B20802">
        <w:tc>
          <w:tcPr>
            <w:tcW w:w="824" w:type="dxa"/>
          </w:tcPr>
          <w:p w14:paraId="7064DE2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5.3 - 07</w:t>
            </w:r>
          </w:p>
        </w:tc>
        <w:tc>
          <w:tcPr>
            <w:tcW w:w="2268" w:type="dxa"/>
            <w:gridSpan w:val="3"/>
          </w:tcPr>
          <w:p w14:paraId="68AC739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26E8A85" wp14:editId="55C4D314">
                  <wp:extent cx="914400" cy="733425"/>
                  <wp:effectExtent l="0" t="0" r="0" b="9525"/>
                  <wp:docPr id="617" name="Рисунок 617" descr="100-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00-S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3ADC0C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сидя</w:t>
            </w:r>
          </w:p>
        </w:tc>
        <w:tc>
          <w:tcPr>
            <w:tcW w:w="2552" w:type="dxa"/>
            <w:gridSpan w:val="2"/>
          </w:tcPr>
          <w:p w14:paraId="26E7BC9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на коленях</w:t>
            </w:r>
          </w:p>
        </w:tc>
        <w:tc>
          <w:tcPr>
            <w:tcW w:w="2051" w:type="dxa"/>
          </w:tcPr>
          <w:p w14:paraId="233B53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на ногах</w:t>
            </w:r>
          </w:p>
        </w:tc>
        <w:tc>
          <w:tcPr>
            <w:tcW w:w="2343" w:type="dxa"/>
            <w:gridSpan w:val="6"/>
          </w:tcPr>
          <w:p w14:paraId="35F039F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7F59C3F" w14:textId="77777777" w:rsidTr="00B20802">
        <w:tc>
          <w:tcPr>
            <w:tcW w:w="824" w:type="dxa"/>
          </w:tcPr>
          <w:p w14:paraId="32E749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5.3 - 08</w:t>
            </w:r>
          </w:p>
        </w:tc>
        <w:tc>
          <w:tcPr>
            <w:tcW w:w="2268" w:type="dxa"/>
            <w:gridSpan w:val="3"/>
          </w:tcPr>
          <w:p w14:paraId="6DEAB58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AE27A08" wp14:editId="5D7087F4">
                  <wp:extent cx="1047750" cy="781050"/>
                  <wp:effectExtent l="0" t="0" r="0" b="0"/>
                  <wp:docPr id="616" name="Рисунок 616" descr="09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93-L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14:paraId="604266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плече с поддержкой</w:t>
            </w:r>
          </w:p>
        </w:tc>
        <w:tc>
          <w:tcPr>
            <w:tcW w:w="2552" w:type="dxa"/>
            <w:gridSpan w:val="2"/>
          </w:tcPr>
          <w:p w14:paraId="6E61B114"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34D341E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7941BA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3AAC32A" w14:textId="77777777" w:rsidTr="00B20802">
        <w:tc>
          <w:tcPr>
            <w:tcW w:w="824" w:type="dxa"/>
          </w:tcPr>
          <w:p w14:paraId="2478212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5.3 - 09</w:t>
            </w:r>
          </w:p>
        </w:tc>
        <w:tc>
          <w:tcPr>
            <w:tcW w:w="2268" w:type="dxa"/>
            <w:gridSpan w:val="3"/>
          </w:tcPr>
          <w:p w14:paraId="2F9C061F" w14:textId="77777777" w:rsidR="004B07CA" w:rsidRPr="004B07CA" w:rsidRDefault="004B07CA" w:rsidP="004B07CA">
            <w:pPr>
              <w:pBdr>
                <w:top w:val="nil"/>
                <w:left w:val="nil"/>
                <w:bottom w:val="nil"/>
                <w:right w:val="nil"/>
                <w:between w:val="nil"/>
              </w:pBdr>
              <w:ind w:firstLine="284"/>
              <w:jc w:val="left"/>
              <w:rPr>
                <w:sz w:val="22"/>
                <w:szCs w:val="22"/>
              </w:rPr>
            </w:pPr>
          </w:p>
          <w:p w14:paraId="0FA394E7"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19419E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11C9001" wp14:editId="7FCD5392">
                  <wp:extent cx="1047750" cy="781050"/>
                  <wp:effectExtent l="0" t="0" r="0" b="0"/>
                  <wp:docPr id="615" name="Рисунок 615" descr="094-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94-M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14:paraId="79B20D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вперед / назад, удерживается сидячей базой в любом направлении, руки опираются на ручки гурты</w:t>
            </w:r>
          </w:p>
        </w:tc>
        <w:tc>
          <w:tcPr>
            <w:tcW w:w="2051" w:type="dxa"/>
          </w:tcPr>
          <w:p w14:paraId="3EC0BB9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2EA5AD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9EA226E" w14:textId="77777777" w:rsidTr="00B20802">
        <w:tc>
          <w:tcPr>
            <w:tcW w:w="824" w:type="dxa"/>
          </w:tcPr>
          <w:p w14:paraId="790E07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5.3 - 10</w:t>
            </w:r>
          </w:p>
        </w:tc>
        <w:tc>
          <w:tcPr>
            <w:tcW w:w="2268" w:type="dxa"/>
            <w:gridSpan w:val="3"/>
          </w:tcPr>
          <w:p w14:paraId="2A4D9F95"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EEFF0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спине лошади, удерживается сидячей или стоячей базой</w:t>
            </w:r>
          </w:p>
        </w:tc>
        <w:tc>
          <w:tcPr>
            <w:tcW w:w="2051" w:type="dxa"/>
          </w:tcPr>
          <w:p w14:paraId="55F66C0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30C06BF" wp14:editId="7F6B86DA">
                  <wp:extent cx="1143000" cy="685800"/>
                  <wp:effectExtent l="0" t="0" r="0" b="0"/>
                  <wp:docPr id="614" name="Рисунок 614" descr="094-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94-S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14:paraId="699B03C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крупе позади сидячей базы</w:t>
            </w:r>
          </w:p>
        </w:tc>
        <w:tc>
          <w:tcPr>
            <w:tcW w:w="2343" w:type="dxa"/>
            <w:gridSpan w:val="6"/>
          </w:tcPr>
          <w:p w14:paraId="7AEE100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8513D73" w14:textId="77777777" w:rsidTr="00B20802">
        <w:tc>
          <w:tcPr>
            <w:tcW w:w="824" w:type="dxa"/>
          </w:tcPr>
          <w:p w14:paraId="4637A4D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5.3 - 11</w:t>
            </w:r>
          </w:p>
        </w:tc>
        <w:tc>
          <w:tcPr>
            <w:tcW w:w="2268" w:type="dxa"/>
            <w:gridSpan w:val="3"/>
          </w:tcPr>
          <w:p w14:paraId="5FBC7006" w14:textId="77777777" w:rsidR="004B07CA" w:rsidRPr="004B07CA" w:rsidRDefault="004B07CA" w:rsidP="004B07CA">
            <w:pPr>
              <w:pBdr>
                <w:top w:val="nil"/>
                <w:left w:val="nil"/>
                <w:bottom w:val="nil"/>
                <w:right w:val="nil"/>
                <w:between w:val="nil"/>
              </w:pBdr>
              <w:ind w:firstLine="284"/>
              <w:jc w:val="left"/>
              <w:rPr>
                <w:sz w:val="22"/>
                <w:szCs w:val="22"/>
              </w:rPr>
            </w:pPr>
          </w:p>
          <w:p w14:paraId="5B2289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
        </w:tc>
        <w:tc>
          <w:tcPr>
            <w:tcW w:w="2552" w:type="dxa"/>
            <w:gridSpan w:val="2"/>
          </w:tcPr>
          <w:p w14:paraId="570D150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21659D" wp14:editId="2B4411BA">
                  <wp:extent cx="1162050" cy="828675"/>
                  <wp:effectExtent l="0" t="0" r="0" b="9525"/>
                  <wp:docPr id="613" name="Рисунок 613" descr="095-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95-M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2BEB7C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назад (B), на удерживаемой обеими руками ласточке/ скамейке (C), сед назад на шее</w:t>
            </w:r>
          </w:p>
        </w:tc>
        <w:tc>
          <w:tcPr>
            <w:tcW w:w="2051" w:type="dxa"/>
          </w:tcPr>
          <w:p w14:paraId="04081974"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5C52CB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0E5465E" w14:textId="77777777" w:rsidTr="00B20802">
        <w:tc>
          <w:tcPr>
            <w:tcW w:w="10038" w:type="dxa"/>
            <w:gridSpan w:val="13"/>
          </w:tcPr>
          <w:p w14:paraId="1FAF3DDF" w14:textId="77777777" w:rsidR="004B07CA" w:rsidRPr="004B07CA" w:rsidRDefault="004B07CA" w:rsidP="004B07CA">
            <w:pPr>
              <w:ind w:firstLine="284"/>
              <w:rPr>
                <w:sz w:val="22"/>
                <w:szCs w:val="22"/>
              </w:rPr>
            </w:pPr>
            <w:r w:rsidRPr="004B07CA">
              <w:rPr>
                <w:sz w:val="22"/>
                <w:szCs w:val="22"/>
              </w:rPr>
              <w:t>5.4 Скамейки и упражнения на баланс</w:t>
            </w:r>
          </w:p>
        </w:tc>
      </w:tr>
      <w:tr w:rsidR="004B07CA" w:rsidRPr="004B07CA" w14:paraId="36065123" w14:textId="77777777" w:rsidTr="00B20802">
        <w:tc>
          <w:tcPr>
            <w:tcW w:w="824" w:type="dxa"/>
          </w:tcPr>
          <w:p w14:paraId="16C93A06"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40C3C2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E</w:t>
            </w:r>
          </w:p>
        </w:tc>
        <w:tc>
          <w:tcPr>
            <w:tcW w:w="2552" w:type="dxa"/>
            <w:gridSpan w:val="2"/>
          </w:tcPr>
          <w:p w14:paraId="310F96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M</w:t>
            </w:r>
          </w:p>
        </w:tc>
        <w:tc>
          <w:tcPr>
            <w:tcW w:w="2051" w:type="dxa"/>
          </w:tcPr>
          <w:p w14:paraId="3DFA58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D</w:t>
            </w:r>
          </w:p>
        </w:tc>
        <w:tc>
          <w:tcPr>
            <w:tcW w:w="2343" w:type="dxa"/>
            <w:gridSpan w:val="6"/>
          </w:tcPr>
          <w:p w14:paraId="481704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R</w:t>
            </w:r>
          </w:p>
        </w:tc>
      </w:tr>
      <w:tr w:rsidR="004B07CA" w:rsidRPr="004B07CA" w14:paraId="4F4DBEE8" w14:textId="77777777" w:rsidTr="00B20802">
        <w:tc>
          <w:tcPr>
            <w:tcW w:w="824" w:type="dxa"/>
          </w:tcPr>
          <w:p w14:paraId="2B637BD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5.4 - 01</w:t>
            </w:r>
          </w:p>
        </w:tc>
        <w:tc>
          <w:tcPr>
            <w:tcW w:w="2268" w:type="dxa"/>
            <w:gridSpan w:val="3"/>
          </w:tcPr>
          <w:p w14:paraId="2291BB1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D68D04E" wp14:editId="690C21F7">
                  <wp:extent cx="1162050" cy="590550"/>
                  <wp:effectExtent l="0" t="0" r="0" b="0"/>
                  <wp:docPr id="612" name="Рисунок 612" descr="111-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11-L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62050" cy="590550"/>
                          </a:xfrm>
                          <a:prstGeom prst="rect">
                            <a:avLst/>
                          </a:prstGeom>
                          <a:noFill/>
                          <a:ln>
                            <a:noFill/>
                          </a:ln>
                        </pic:spPr>
                      </pic:pic>
                    </a:graphicData>
                  </a:graphic>
                </wp:inline>
              </w:drawing>
            </w:r>
          </w:p>
          <w:p w14:paraId="4BC2799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ласточки вперед</w:t>
            </w:r>
          </w:p>
        </w:tc>
        <w:tc>
          <w:tcPr>
            <w:tcW w:w="2552" w:type="dxa"/>
            <w:gridSpan w:val="2"/>
          </w:tcPr>
          <w:p w14:paraId="7EBF0D03"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02631BAA"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F28E7B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0E1A88C" w14:textId="77777777" w:rsidTr="00B20802">
        <w:tc>
          <w:tcPr>
            <w:tcW w:w="824" w:type="dxa"/>
          </w:tcPr>
          <w:p w14:paraId="74A1A4F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5.4 - 02</w:t>
            </w:r>
          </w:p>
        </w:tc>
        <w:tc>
          <w:tcPr>
            <w:tcW w:w="2268" w:type="dxa"/>
            <w:gridSpan w:val="3"/>
          </w:tcPr>
          <w:p w14:paraId="7841A9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Две ласточки назад с упором на две руки </w:t>
            </w:r>
          </w:p>
        </w:tc>
        <w:tc>
          <w:tcPr>
            <w:tcW w:w="2552" w:type="dxa"/>
            <w:gridSpan w:val="2"/>
          </w:tcPr>
          <w:p w14:paraId="0A10D91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17FF4A6" wp14:editId="74D937B4">
                  <wp:extent cx="1162050" cy="685800"/>
                  <wp:effectExtent l="0" t="0" r="0" b="0"/>
                  <wp:docPr id="611" name="Рисунок 611" descr="111-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11-M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4364FA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ласточки назад, одна на шее лошади, одна на спине лошади</w:t>
            </w:r>
          </w:p>
        </w:tc>
        <w:tc>
          <w:tcPr>
            <w:tcW w:w="2051" w:type="dxa"/>
          </w:tcPr>
          <w:p w14:paraId="13E64FD4"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59143C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DF71917" w14:textId="77777777" w:rsidTr="00B20802">
        <w:tc>
          <w:tcPr>
            <w:tcW w:w="824" w:type="dxa"/>
          </w:tcPr>
          <w:p w14:paraId="5C0BBD6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5.4 - 03</w:t>
            </w:r>
          </w:p>
        </w:tc>
        <w:tc>
          <w:tcPr>
            <w:tcW w:w="2268" w:type="dxa"/>
            <w:gridSpan w:val="3"/>
          </w:tcPr>
          <w:p w14:paraId="496D06C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C3AE575" wp14:editId="0A819718">
                  <wp:extent cx="1047750" cy="666750"/>
                  <wp:effectExtent l="0" t="0" r="0" b="0"/>
                  <wp:docPr id="610" name="Рисунок 610" descr="112-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12-L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047750" cy="666750"/>
                          </a:xfrm>
                          <a:prstGeom prst="rect">
                            <a:avLst/>
                          </a:prstGeom>
                          <a:noFill/>
                          <a:ln>
                            <a:noFill/>
                          </a:ln>
                        </pic:spPr>
                      </pic:pic>
                    </a:graphicData>
                  </a:graphic>
                </wp:inline>
              </w:drawing>
            </w:r>
          </w:p>
          <w:p w14:paraId="76A916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Ласточки с упором в две руки лицом к лицу на шее и спине лошади </w:t>
            </w:r>
          </w:p>
        </w:tc>
        <w:tc>
          <w:tcPr>
            <w:tcW w:w="2552" w:type="dxa"/>
            <w:gridSpan w:val="2"/>
          </w:tcPr>
          <w:p w14:paraId="4FC26E5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Ласточки лицом к лицу на шее и спине лошади</w:t>
            </w:r>
          </w:p>
        </w:tc>
        <w:tc>
          <w:tcPr>
            <w:tcW w:w="2051" w:type="dxa"/>
          </w:tcPr>
          <w:p w14:paraId="710FD9B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8213B9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1B842E6" w14:textId="77777777" w:rsidTr="00B20802">
        <w:tc>
          <w:tcPr>
            <w:tcW w:w="824" w:type="dxa"/>
          </w:tcPr>
          <w:p w14:paraId="0B8A8B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5.4 - 04</w:t>
            </w:r>
          </w:p>
        </w:tc>
        <w:tc>
          <w:tcPr>
            <w:tcW w:w="2268" w:type="dxa"/>
            <w:gridSpan w:val="3"/>
          </w:tcPr>
          <w:p w14:paraId="5D11E42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88E222D" wp14:editId="6FC1E380">
                  <wp:extent cx="1095375" cy="590550"/>
                  <wp:effectExtent l="0" t="0" r="9525" b="0"/>
                  <wp:docPr id="609" name="Рисунок 609" descr="112-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12-M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95375" cy="590550"/>
                          </a:xfrm>
                          <a:prstGeom prst="rect">
                            <a:avLst/>
                          </a:prstGeom>
                          <a:noFill/>
                          <a:ln>
                            <a:noFill/>
                          </a:ln>
                        </pic:spPr>
                      </pic:pic>
                    </a:graphicData>
                  </a:graphic>
                </wp:inline>
              </w:drawing>
            </w:r>
          </w:p>
          <w:p w14:paraId="126B675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Ласточки с упором в две руки в двух противоположных направлениях </w:t>
            </w:r>
          </w:p>
        </w:tc>
        <w:tc>
          <w:tcPr>
            <w:tcW w:w="2552" w:type="dxa"/>
            <w:gridSpan w:val="2"/>
          </w:tcPr>
          <w:p w14:paraId="3D6767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Ласточки в двух противоположных направлениях</w:t>
            </w:r>
          </w:p>
        </w:tc>
        <w:tc>
          <w:tcPr>
            <w:tcW w:w="2051" w:type="dxa"/>
          </w:tcPr>
          <w:p w14:paraId="42FB0BAB"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3FB7B5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3B070DF" w14:textId="77777777" w:rsidTr="00B20802">
        <w:tc>
          <w:tcPr>
            <w:tcW w:w="824" w:type="dxa"/>
          </w:tcPr>
          <w:p w14:paraId="24EB608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5.4 - 05</w:t>
            </w:r>
          </w:p>
        </w:tc>
        <w:tc>
          <w:tcPr>
            <w:tcW w:w="2268" w:type="dxa"/>
            <w:gridSpan w:val="3"/>
          </w:tcPr>
          <w:p w14:paraId="74E2CEE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C418674" wp14:editId="78D01223">
                  <wp:extent cx="1009650" cy="590550"/>
                  <wp:effectExtent l="0" t="0" r="0" b="0"/>
                  <wp:docPr id="608" name="Рисунок 608" descr="113-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13-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09650" cy="590550"/>
                          </a:xfrm>
                          <a:prstGeom prst="rect">
                            <a:avLst/>
                          </a:prstGeom>
                          <a:noFill/>
                          <a:ln>
                            <a:noFill/>
                          </a:ln>
                        </pic:spPr>
                      </pic:pic>
                    </a:graphicData>
                  </a:graphic>
                </wp:inline>
              </w:drawing>
            </w:r>
          </w:p>
          <w:p w14:paraId="3C27F5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Ласточка на одной или двух базах в </w:t>
            </w:r>
            <w:r w:rsidRPr="004B07CA">
              <w:rPr>
                <w:sz w:val="22"/>
                <w:szCs w:val="22"/>
              </w:rPr>
              <w:lastRenderedPageBreak/>
              <w:t>положении седа</w:t>
            </w:r>
          </w:p>
        </w:tc>
        <w:tc>
          <w:tcPr>
            <w:tcW w:w="2552" w:type="dxa"/>
            <w:gridSpan w:val="2"/>
          </w:tcPr>
          <w:p w14:paraId="63FBF5D3"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4129D1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9210B0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104DD05" w14:textId="77777777" w:rsidTr="00B20802">
        <w:tc>
          <w:tcPr>
            <w:tcW w:w="824" w:type="dxa"/>
          </w:tcPr>
          <w:p w14:paraId="12E6DB6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5.4 - 06</w:t>
            </w:r>
          </w:p>
        </w:tc>
        <w:tc>
          <w:tcPr>
            <w:tcW w:w="2268" w:type="dxa"/>
            <w:gridSpan w:val="3"/>
          </w:tcPr>
          <w:p w14:paraId="3D7ACCD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154CE9C" wp14:editId="0D87274B">
                  <wp:extent cx="1257300" cy="714375"/>
                  <wp:effectExtent l="0" t="0" r="0" b="9525"/>
                  <wp:docPr id="415" name="Рисунок 415" descr="115-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15-L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57300" cy="714375"/>
                          </a:xfrm>
                          <a:prstGeom prst="rect">
                            <a:avLst/>
                          </a:prstGeom>
                          <a:noFill/>
                          <a:ln>
                            <a:noFill/>
                          </a:ln>
                        </pic:spPr>
                      </pic:pic>
                    </a:graphicData>
                  </a:graphic>
                </wp:inline>
              </w:drawing>
            </w:r>
          </w:p>
          <w:p w14:paraId="2B111B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Арабески бок о бок в петлях с поддержкой одной или двумя руками</w:t>
            </w:r>
          </w:p>
        </w:tc>
        <w:tc>
          <w:tcPr>
            <w:tcW w:w="2552" w:type="dxa"/>
            <w:gridSpan w:val="2"/>
          </w:tcPr>
          <w:p w14:paraId="4A4DCE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Арабески бок о бок в петлях руки свободны</w:t>
            </w:r>
          </w:p>
        </w:tc>
        <w:tc>
          <w:tcPr>
            <w:tcW w:w="2051" w:type="dxa"/>
          </w:tcPr>
          <w:p w14:paraId="2607E13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757DEA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85D917F" w14:textId="77777777" w:rsidTr="00B20802">
        <w:tc>
          <w:tcPr>
            <w:tcW w:w="824" w:type="dxa"/>
          </w:tcPr>
          <w:p w14:paraId="529FDF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5.4 - 07</w:t>
            </w:r>
          </w:p>
        </w:tc>
        <w:tc>
          <w:tcPr>
            <w:tcW w:w="2268" w:type="dxa"/>
            <w:gridSpan w:val="3"/>
          </w:tcPr>
          <w:p w14:paraId="5A4B7E43" w14:textId="77777777" w:rsidR="004B07CA" w:rsidRPr="004B07CA" w:rsidRDefault="004B07CA" w:rsidP="004B07CA">
            <w:pPr>
              <w:ind w:firstLine="284"/>
              <w:rPr>
                <w:sz w:val="22"/>
                <w:szCs w:val="22"/>
              </w:rPr>
            </w:pPr>
          </w:p>
          <w:p w14:paraId="1D37C17C"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F06702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4FB1BF3" wp14:editId="006BF97F">
                  <wp:extent cx="1162050" cy="666750"/>
                  <wp:effectExtent l="0" t="0" r="0" b="0"/>
                  <wp:docPr id="414" name="Рисунок 414" descr="116-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16-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62050" cy="666750"/>
                          </a:xfrm>
                          <a:prstGeom prst="rect">
                            <a:avLst/>
                          </a:prstGeom>
                          <a:noFill/>
                          <a:ln>
                            <a:noFill/>
                          </a:ln>
                        </pic:spPr>
                      </pic:pic>
                    </a:graphicData>
                  </a:graphic>
                </wp:inline>
              </w:drawing>
            </w:r>
          </w:p>
          <w:p w14:paraId="3509C4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Тройной арабеск в петлях и на спине, держась одной или двумя руками</w:t>
            </w:r>
          </w:p>
        </w:tc>
        <w:tc>
          <w:tcPr>
            <w:tcW w:w="2051" w:type="dxa"/>
          </w:tcPr>
          <w:p w14:paraId="52D6ED8F"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A64640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2106844" w14:textId="77777777" w:rsidTr="00B20802">
        <w:tc>
          <w:tcPr>
            <w:tcW w:w="10038" w:type="dxa"/>
            <w:gridSpan w:val="13"/>
          </w:tcPr>
          <w:p w14:paraId="58A376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5.5 Упражнения упоры</w:t>
            </w:r>
          </w:p>
        </w:tc>
      </w:tr>
      <w:tr w:rsidR="004B07CA" w:rsidRPr="004B07CA" w14:paraId="6B3EAF06" w14:textId="77777777" w:rsidTr="00B20802">
        <w:tc>
          <w:tcPr>
            <w:tcW w:w="824" w:type="dxa"/>
          </w:tcPr>
          <w:p w14:paraId="1A7CC67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5.5 - 01</w:t>
            </w:r>
          </w:p>
        </w:tc>
        <w:tc>
          <w:tcPr>
            <w:tcW w:w="2268" w:type="dxa"/>
            <w:gridSpan w:val="3"/>
          </w:tcPr>
          <w:p w14:paraId="3FD724F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94F23CD" wp14:editId="7C1D3ED2">
                  <wp:extent cx="1000125" cy="685800"/>
                  <wp:effectExtent l="0" t="0" r="9525" b="0"/>
                  <wp:docPr id="413" name="Рисунок 413" descr="105-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05-L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000125" cy="685800"/>
                          </a:xfrm>
                          <a:prstGeom prst="rect">
                            <a:avLst/>
                          </a:prstGeom>
                          <a:noFill/>
                          <a:ln>
                            <a:noFill/>
                          </a:ln>
                        </pic:spPr>
                      </pic:pic>
                    </a:graphicData>
                  </a:graphic>
                </wp:inline>
              </w:drawing>
            </w:r>
          </w:p>
          <w:p w14:paraId="3BB2E2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w:t>
            </w:r>
            <w:proofErr w:type="gramStart"/>
            <w:r w:rsidRPr="004B07CA">
              <w:rPr>
                <w:sz w:val="22"/>
                <w:szCs w:val="22"/>
              </w:rPr>
              <w:t>на гурту</w:t>
            </w:r>
            <w:proofErr w:type="gramEnd"/>
            <w:r w:rsidRPr="004B07CA">
              <w:rPr>
                <w:sz w:val="22"/>
                <w:szCs w:val="22"/>
              </w:rPr>
              <w:t>/лошадь, база в положение стойки на ногах</w:t>
            </w:r>
          </w:p>
        </w:tc>
        <w:tc>
          <w:tcPr>
            <w:tcW w:w="2552" w:type="dxa"/>
            <w:gridSpan w:val="2"/>
          </w:tcPr>
          <w:p w14:paraId="58AC7FA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w:t>
            </w:r>
            <w:proofErr w:type="gramStart"/>
            <w:r w:rsidRPr="004B07CA">
              <w:rPr>
                <w:sz w:val="22"/>
                <w:szCs w:val="22"/>
              </w:rPr>
              <w:t>на гурту</w:t>
            </w:r>
            <w:proofErr w:type="gramEnd"/>
            <w:r w:rsidRPr="004B07CA">
              <w:rPr>
                <w:sz w:val="22"/>
                <w:szCs w:val="22"/>
              </w:rPr>
              <w:t xml:space="preserve">/лошадь, ноги на плечах, свободно стоящая база в стойке на ногах  </w:t>
            </w:r>
          </w:p>
        </w:tc>
        <w:tc>
          <w:tcPr>
            <w:tcW w:w="2051" w:type="dxa"/>
          </w:tcPr>
          <w:p w14:paraId="6CAAACC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AB2DFC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55D4FB3" w14:textId="77777777" w:rsidTr="00B20802">
        <w:tc>
          <w:tcPr>
            <w:tcW w:w="824" w:type="dxa"/>
          </w:tcPr>
          <w:p w14:paraId="5ECD770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5.5 - 02</w:t>
            </w:r>
          </w:p>
        </w:tc>
        <w:tc>
          <w:tcPr>
            <w:tcW w:w="2268" w:type="dxa"/>
            <w:gridSpan w:val="3"/>
          </w:tcPr>
          <w:p w14:paraId="0B5D5A4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8FFF14F" wp14:editId="5DD91048">
                  <wp:extent cx="1104900" cy="638175"/>
                  <wp:effectExtent l="0" t="0" r="0" b="9525"/>
                  <wp:docPr id="392" name="Рисунок 392" descr="106-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06-L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104900" cy="638175"/>
                          </a:xfrm>
                          <a:prstGeom prst="rect">
                            <a:avLst/>
                          </a:prstGeom>
                          <a:noFill/>
                          <a:ln>
                            <a:noFill/>
                          </a:ln>
                        </pic:spPr>
                      </pic:pic>
                    </a:graphicData>
                  </a:graphic>
                </wp:inline>
              </w:drawing>
            </w:r>
          </w:p>
          <w:p w14:paraId="175D62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вперед/назад на плечах. База в положении </w:t>
            </w:r>
            <w:proofErr w:type="gramStart"/>
            <w:r w:rsidRPr="004B07CA">
              <w:rPr>
                <w:sz w:val="22"/>
                <w:szCs w:val="22"/>
              </w:rPr>
              <w:t>седа/на</w:t>
            </w:r>
            <w:proofErr w:type="gramEnd"/>
            <w:r w:rsidRPr="004B07CA">
              <w:rPr>
                <w:sz w:val="22"/>
                <w:szCs w:val="22"/>
              </w:rPr>
              <w:t xml:space="preserve"> коленях лицом вперед</w:t>
            </w:r>
          </w:p>
        </w:tc>
        <w:tc>
          <w:tcPr>
            <w:tcW w:w="2552" w:type="dxa"/>
            <w:gridSpan w:val="2"/>
          </w:tcPr>
          <w:p w14:paraId="748D743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B5276EA" wp14:editId="55A8EA44">
                  <wp:extent cx="1162050" cy="876300"/>
                  <wp:effectExtent l="0" t="0" r="0" b="0"/>
                  <wp:docPr id="391" name="Рисунок 391" descr="105-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05-M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p>
          <w:p w14:paraId="71B0C1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на плечах. Свободно стоящая база в стойке на ногах  </w:t>
            </w:r>
          </w:p>
        </w:tc>
        <w:tc>
          <w:tcPr>
            <w:tcW w:w="2051" w:type="dxa"/>
          </w:tcPr>
          <w:p w14:paraId="24F332A2"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0EA3E1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9FB47B5" w14:textId="77777777" w:rsidTr="00B20802">
        <w:tc>
          <w:tcPr>
            <w:tcW w:w="824" w:type="dxa"/>
          </w:tcPr>
          <w:p w14:paraId="77C7613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5.5 - 03</w:t>
            </w:r>
          </w:p>
        </w:tc>
        <w:tc>
          <w:tcPr>
            <w:tcW w:w="2268" w:type="dxa"/>
            <w:gridSpan w:val="3"/>
          </w:tcPr>
          <w:p w14:paraId="36E956F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C3004E6" wp14:editId="6938CF5B">
                  <wp:extent cx="923925" cy="638175"/>
                  <wp:effectExtent l="0" t="0" r="9525" b="9525"/>
                  <wp:docPr id="390" name="Рисунок 390" descr="106-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06-M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23925" cy="638175"/>
                          </a:xfrm>
                          <a:prstGeom prst="rect">
                            <a:avLst/>
                          </a:prstGeom>
                          <a:noFill/>
                          <a:ln>
                            <a:noFill/>
                          </a:ln>
                        </pic:spPr>
                      </pic:pic>
                    </a:graphicData>
                  </a:graphic>
                </wp:inline>
              </w:drawing>
            </w:r>
          </w:p>
          <w:p w14:paraId="30BB2A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вперед/назад на плечах. База в положении </w:t>
            </w:r>
            <w:proofErr w:type="gramStart"/>
            <w:r w:rsidRPr="004B07CA">
              <w:rPr>
                <w:sz w:val="22"/>
                <w:szCs w:val="22"/>
              </w:rPr>
              <w:t>седа/ на</w:t>
            </w:r>
            <w:proofErr w:type="gramEnd"/>
            <w:r w:rsidRPr="004B07CA">
              <w:rPr>
                <w:sz w:val="22"/>
                <w:szCs w:val="22"/>
              </w:rPr>
              <w:t xml:space="preserve"> коленях лицом назад</w:t>
            </w:r>
          </w:p>
        </w:tc>
        <w:tc>
          <w:tcPr>
            <w:tcW w:w="2552" w:type="dxa"/>
            <w:gridSpan w:val="2"/>
          </w:tcPr>
          <w:p w14:paraId="174F2E97"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3BB099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96B71D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229639E" w14:textId="77777777" w:rsidTr="00B20802">
        <w:tc>
          <w:tcPr>
            <w:tcW w:w="824" w:type="dxa"/>
          </w:tcPr>
          <w:p w14:paraId="77FAB53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5.5 - 04</w:t>
            </w:r>
          </w:p>
        </w:tc>
        <w:tc>
          <w:tcPr>
            <w:tcW w:w="2268" w:type="dxa"/>
            <w:gridSpan w:val="3"/>
          </w:tcPr>
          <w:p w14:paraId="6807876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377D42A" wp14:editId="67131DA1">
                  <wp:extent cx="1047750" cy="685800"/>
                  <wp:effectExtent l="0" t="0" r="0" b="0"/>
                  <wp:docPr id="389" name="Рисунок 389"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0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047750" cy="685800"/>
                          </a:xfrm>
                          <a:prstGeom prst="rect">
                            <a:avLst/>
                          </a:prstGeom>
                          <a:noFill/>
                          <a:ln>
                            <a:noFill/>
                          </a:ln>
                        </pic:spPr>
                      </pic:pic>
                    </a:graphicData>
                  </a:graphic>
                </wp:inline>
              </w:drawing>
            </w:r>
          </w:p>
          <w:p w14:paraId="03E254B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Двойной упор в руки </w:t>
            </w:r>
            <w:proofErr w:type="gramStart"/>
            <w:r w:rsidRPr="004B07CA">
              <w:rPr>
                <w:sz w:val="22"/>
                <w:szCs w:val="22"/>
              </w:rPr>
              <w:t>на гурту</w:t>
            </w:r>
            <w:proofErr w:type="gramEnd"/>
            <w:r w:rsidRPr="004B07CA">
              <w:rPr>
                <w:sz w:val="22"/>
                <w:szCs w:val="22"/>
              </w:rPr>
              <w:t xml:space="preserve">/лошадь бок о бок </w:t>
            </w:r>
          </w:p>
        </w:tc>
        <w:tc>
          <w:tcPr>
            <w:tcW w:w="2552" w:type="dxa"/>
            <w:gridSpan w:val="2"/>
          </w:tcPr>
          <w:p w14:paraId="1CD878E0" w14:textId="77777777" w:rsidR="004B07CA" w:rsidRPr="004B07CA" w:rsidRDefault="004B07CA" w:rsidP="004B07CA">
            <w:pPr>
              <w:ind w:firstLine="284"/>
              <w:rPr>
                <w:sz w:val="22"/>
                <w:szCs w:val="22"/>
              </w:rPr>
            </w:pPr>
          </w:p>
          <w:p w14:paraId="37A1EA0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
        </w:tc>
        <w:tc>
          <w:tcPr>
            <w:tcW w:w="2051" w:type="dxa"/>
          </w:tcPr>
          <w:p w14:paraId="599C521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364A98A" wp14:editId="27C8FD3C">
                  <wp:extent cx="1009650" cy="714375"/>
                  <wp:effectExtent l="0" t="0" r="0" b="9525"/>
                  <wp:docPr id="388" name="Рисунок 388" descr="106-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6-S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p w14:paraId="5D06B2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Двойной упор в руки. Свободно стоящая база в стойке на ногах  </w:t>
            </w:r>
          </w:p>
        </w:tc>
        <w:tc>
          <w:tcPr>
            <w:tcW w:w="2343" w:type="dxa"/>
            <w:gridSpan w:val="6"/>
          </w:tcPr>
          <w:p w14:paraId="6505FF8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198D4B8" w14:textId="77777777" w:rsidTr="00B20802">
        <w:tc>
          <w:tcPr>
            <w:tcW w:w="10038" w:type="dxa"/>
            <w:gridSpan w:val="13"/>
          </w:tcPr>
          <w:p w14:paraId="78DF82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5.6 Упражнения висы</w:t>
            </w:r>
          </w:p>
        </w:tc>
      </w:tr>
      <w:tr w:rsidR="004B07CA" w:rsidRPr="004B07CA" w14:paraId="05A81007" w14:textId="77777777" w:rsidTr="00B20802">
        <w:tc>
          <w:tcPr>
            <w:tcW w:w="824" w:type="dxa"/>
          </w:tcPr>
          <w:p w14:paraId="4F2573D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5.6 - 01</w:t>
            </w:r>
          </w:p>
        </w:tc>
        <w:tc>
          <w:tcPr>
            <w:tcW w:w="2268" w:type="dxa"/>
            <w:gridSpan w:val="3"/>
          </w:tcPr>
          <w:p w14:paraId="6AD975D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A7A210" wp14:editId="0E0133A8">
                  <wp:extent cx="1047750" cy="828675"/>
                  <wp:effectExtent l="0" t="0" r="0" b="9525"/>
                  <wp:docPr id="365" name="Рисунок 365" descr="070-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070-L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047750" cy="828675"/>
                          </a:xfrm>
                          <a:prstGeom prst="rect">
                            <a:avLst/>
                          </a:prstGeom>
                          <a:noFill/>
                          <a:ln>
                            <a:noFill/>
                          </a:ln>
                        </pic:spPr>
                      </pic:pic>
                    </a:graphicData>
                  </a:graphic>
                </wp:inline>
              </w:drawing>
            </w:r>
          </w:p>
          <w:p w14:paraId="338998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Казачий вис (двойной) – все варианты</w:t>
            </w:r>
          </w:p>
        </w:tc>
        <w:tc>
          <w:tcPr>
            <w:tcW w:w="2552" w:type="dxa"/>
            <w:gridSpan w:val="2"/>
          </w:tcPr>
          <w:p w14:paraId="40B34F9C"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3A01EBF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6C52EF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A3A9FDC" w14:textId="77777777" w:rsidTr="00B20802">
        <w:tc>
          <w:tcPr>
            <w:tcW w:w="824" w:type="dxa"/>
          </w:tcPr>
          <w:p w14:paraId="1B7BA2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5.6 - 02</w:t>
            </w:r>
          </w:p>
        </w:tc>
        <w:tc>
          <w:tcPr>
            <w:tcW w:w="2268" w:type="dxa"/>
            <w:gridSpan w:val="3"/>
          </w:tcPr>
          <w:p w14:paraId="712540E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F276076" wp14:editId="04AC840F">
                  <wp:extent cx="1143000" cy="685800"/>
                  <wp:effectExtent l="0" t="0" r="0" b="0"/>
                  <wp:docPr id="364" name="Рисунок 364" descr="070-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070-S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14:paraId="3D378E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 база в положении седа</w:t>
            </w:r>
          </w:p>
        </w:tc>
        <w:tc>
          <w:tcPr>
            <w:tcW w:w="2552" w:type="dxa"/>
            <w:gridSpan w:val="2"/>
          </w:tcPr>
          <w:p w14:paraId="1758E6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 база в положении стойки на коленях</w:t>
            </w:r>
          </w:p>
        </w:tc>
        <w:tc>
          <w:tcPr>
            <w:tcW w:w="2051" w:type="dxa"/>
          </w:tcPr>
          <w:p w14:paraId="489DC6A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w:t>
            </w:r>
            <w:proofErr w:type="gramStart"/>
            <w:r w:rsidRPr="004B07CA">
              <w:rPr>
                <w:sz w:val="22"/>
                <w:szCs w:val="22"/>
              </w:rPr>
              <w:t>, Свободно</w:t>
            </w:r>
            <w:proofErr w:type="gramEnd"/>
            <w:r w:rsidRPr="004B07CA">
              <w:rPr>
                <w:sz w:val="22"/>
                <w:szCs w:val="22"/>
              </w:rPr>
              <w:t xml:space="preserve"> стоящая база в стойке на ногах  </w:t>
            </w:r>
          </w:p>
        </w:tc>
        <w:tc>
          <w:tcPr>
            <w:tcW w:w="2343" w:type="dxa"/>
            <w:gridSpan w:val="6"/>
          </w:tcPr>
          <w:p w14:paraId="67DA3BF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E463404" w14:textId="77777777" w:rsidTr="00B20802">
        <w:tc>
          <w:tcPr>
            <w:tcW w:w="824" w:type="dxa"/>
          </w:tcPr>
          <w:p w14:paraId="761398C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5.6 - 03</w:t>
            </w:r>
          </w:p>
        </w:tc>
        <w:tc>
          <w:tcPr>
            <w:tcW w:w="2268" w:type="dxa"/>
            <w:gridSpan w:val="3"/>
          </w:tcPr>
          <w:p w14:paraId="68DA0787" w14:textId="77777777" w:rsidR="004B07CA" w:rsidRPr="004B07CA" w:rsidRDefault="004B07CA" w:rsidP="004B07CA">
            <w:pPr>
              <w:pBdr>
                <w:top w:val="nil"/>
                <w:left w:val="nil"/>
                <w:bottom w:val="nil"/>
                <w:right w:val="nil"/>
                <w:between w:val="nil"/>
              </w:pBdr>
              <w:ind w:firstLine="284"/>
              <w:jc w:val="left"/>
              <w:rPr>
                <w:sz w:val="22"/>
                <w:szCs w:val="22"/>
              </w:rPr>
            </w:pPr>
          </w:p>
          <w:p w14:paraId="0F5FA714"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6399665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952EA38" wp14:editId="2CF05E15">
                  <wp:extent cx="1162050" cy="828675"/>
                  <wp:effectExtent l="0" t="0" r="0" b="9525"/>
                  <wp:docPr id="363" name="Рисунок 363" descr="071-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71-M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0EF8A4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в шпагате между двумя спортсменами</w:t>
            </w:r>
          </w:p>
        </w:tc>
        <w:tc>
          <w:tcPr>
            <w:tcW w:w="2051" w:type="dxa"/>
          </w:tcPr>
          <w:p w14:paraId="73D7FE7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C560926" wp14:editId="2BA9AF27">
                  <wp:extent cx="1143000" cy="733425"/>
                  <wp:effectExtent l="0" t="0" r="0" b="9525"/>
                  <wp:docPr id="362" name="Рисунок 362" descr="071-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71-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143000" cy="733425"/>
                          </a:xfrm>
                          <a:prstGeom prst="rect">
                            <a:avLst/>
                          </a:prstGeom>
                          <a:noFill/>
                          <a:ln>
                            <a:noFill/>
                          </a:ln>
                        </pic:spPr>
                      </pic:pic>
                    </a:graphicData>
                  </a:graphic>
                </wp:inline>
              </w:drawing>
            </w:r>
          </w:p>
          <w:p w14:paraId="404A87A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Вис в шпагате. Свободно стоящая база в стойке на ногах  </w:t>
            </w:r>
          </w:p>
        </w:tc>
        <w:tc>
          <w:tcPr>
            <w:tcW w:w="2343" w:type="dxa"/>
            <w:gridSpan w:val="6"/>
          </w:tcPr>
          <w:p w14:paraId="0642085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6C6E62A" w14:textId="77777777" w:rsidTr="00B20802">
        <w:tc>
          <w:tcPr>
            <w:tcW w:w="824" w:type="dxa"/>
          </w:tcPr>
          <w:p w14:paraId="56464B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5.6 - 04</w:t>
            </w:r>
          </w:p>
        </w:tc>
        <w:tc>
          <w:tcPr>
            <w:tcW w:w="2268" w:type="dxa"/>
            <w:gridSpan w:val="3"/>
          </w:tcPr>
          <w:p w14:paraId="61C97E5A"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0A011B0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7B1356C" wp14:editId="545B4A4C">
                  <wp:extent cx="1047750" cy="914400"/>
                  <wp:effectExtent l="0" t="0" r="0" b="0"/>
                  <wp:docPr id="361" name="Рисунок 361" descr="07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71-S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inline>
              </w:drawing>
            </w:r>
          </w:p>
          <w:p w14:paraId="677708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между двумя спортсменами</w:t>
            </w:r>
          </w:p>
        </w:tc>
        <w:tc>
          <w:tcPr>
            <w:tcW w:w="2051" w:type="dxa"/>
          </w:tcPr>
          <w:p w14:paraId="5C7BD3A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5728E3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AD95B74" w14:textId="77777777" w:rsidTr="00B20802">
        <w:tc>
          <w:tcPr>
            <w:tcW w:w="824" w:type="dxa"/>
          </w:tcPr>
          <w:p w14:paraId="7778C1B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5.6 - 05</w:t>
            </w:r>
          </w:p>
        </w:tc>
        <w:tc>
          <w:tcPr>
            <w:tcW w:w="2268" w:type="dxa"/>
            <w:gridSpan w:val="3"/>
          </w:tcPr>
          <w:p w14:paraId="6EAC1E88"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C1C494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D3E2C30" wp14:editId="6531FA76">
                  <wp:extent cx="1152525" cy="819150"/>
                  <wp:effectExtent l="0" t="0" r="9525" b="0"/>
                  <wp:docPr id="360" name="Рисунок 360" descr="071-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71-S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44333A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Вис </w:t>
            </w:r>
            <w:proofErr w:type="gramStart"/>
            <w:r w:rsidRPr="004B07CA">
              <w:rPr>
                <w:sz w:val="22"/>
                <w:szCs w:val="22"/>
              </w:rPr>
              <w:t>на ноге</w:t>
            </w:r>
            <w:proofErr w:type="gramEnd"/>
            <w:r w:rsidRPr="004B07CA">
              <w:rPr>
                <w:sz w:val="22"/>
                <w:szCs w:val="22"/>
              </w:rPr>
              <w:t xml:space="preserve"> согнутой в колене, база в положении стойки на ногах </w:t>
            </w:r>
          </w:p>
        </w:tc>
        <w:tc>
          <w:tcPr>
            <w:tcW w:w="2051" w:type="dxa"/>
          </w:tcPr>
          <w:p w14:paraId="7C5AEBD2"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715D00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345F6AC" w14:textId="77777777" w:rsidTr="00B20802">
        <w:tc>
          <w:tcPr>
            <w:tcW w:w="10038" w:type="dxa"/>
            <w:gridSpan w:val="13"/>
          </w:tcPr>
          <w:p w14:paraId="6F9647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5.7 Упражнения в положении лежа</w:t>
            </w:r>
          </w:p>
        </w:tc>
      </w:tr>
      <w:tr w:rsidR="004B07CA" w:rsidRPr="004B07CA" w14:paraId="0A3D6EC3" w14:textId="77777777" w:rsidTr="00B20802">
        <w:tc>
          <w:tcPr>
            <w:tcW w:w="824" w:type="dxa"/>
          </w:tcPr>
          <w:p w14:paraId="5E151DF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5.7 -01</w:t>
            </w:r>
          </w:p>
        </w:tc>
        <w:tc>
          <w:tcPr>
            <w:tcW w:w="2268" w:type="dxa"/>
            <w:gridSpan w:val="3"/>
          </w:tcPr>
          <w:p w14:paraId="6B2A9152" w14:textId="77777777" w:rsidR="004B07CA" w:rsidRPr="004B07CA" w:rsidRDefault="004B07CA" w:rsidP="004B07CA">
            <w:pPr>
              <w:pBdr>
                <w:top w:val="nil"/>
                <w:left w:val="nil"/>
                <w:bottom w:val="nil"/>
                <w:right w:val="nil"/>
                <w:between w:val="nil"/>
              </w:pBdr>
              <w:ind w:firstLine="284"/>
              <w:jc w:val="left"/>
              <w:rPr>
                <w:sz w:val="22"/>
                <w:szCs w:val="22"/>
              </w:rPr>
            </w:pPr>
          </w:p>
          <w:p w14:paraId="5B15F0C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9627694" wp14:editId="616BF351">
                  <wp:extent cx="1152525" cy="666750"/>
                  <wp:effectExtent l="0" t="0" r="9525" b="0"/>
                  <wp:docPr id="359" name="Рисунок 359" descr="079-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79-L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52525" cy="666750"/>
                          </a:xfrm>
                          <a:prstGeom prst="rect">
                            <a:avLst/>
                          </a:prstGeom>
                          <a:noFill/>
                          <a:ln>
                            <a:noFill/>
                          </a:ln>
                        </pic:spPr>
                      </pic:pic>
                    </a:graphicData>
                  </a:graphic>
                </wp:inline>
              </w:drawing>
            </w:r>
          </w:p>
          <w:p w14:paraId="73C2AAA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вперед / назад на одном плече база в положении седа</w:t>
            </w:r>
          </w:p>
        </w:tc>
        <w:tc>
          <w:tcPr>
            <w:tcW w:w="2552" w:type="dxa"/>
            <w:gridSpan w:val="2"/>
          </w:tcPr>
          <w:p w14:paraId="0E1AAB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вперед / назад на одном плече база в положении стойки на коленях/ база в стойке на ногах  </w:t>
            </w:r>
          </w:p>
          <w:p w14:paraId="302D7DE2"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C43122E" w14:textId="77777777" w:rsidR="004B07CA" w:rsidRPr="004B07CA" w:rsidRDefault="004B07CA" w:rsidP="004B07CA">
            <w:pPr>
              <w:pBdr>
                <w:top w:val="nil"/>
                <w:left w:val="nil"/>
                <w:bottom w:val="nil"/>
                <w:right w:val="nil"/>
                <w:between w:val="nil"/>
              </w:pBdr>
              <w:ind w:firstLine="284"/>
              <w:jc w:val="left"/>
              <w:rPr>
                <w:sz w:val="22"/>
                <w:szCs w:val="22"/>
              </w:rPr>
            </w:pPr>
          </w:p>
          <w:p w14:paraId="141D48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вперед / назад на одном плече свободно стоящая база в стойке на ногах  </w:t>
            </w:r>
          </w:p>
          <w:p w14:paraId="427ADAA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E22705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C8DBC5C" w14:textId="77777777" w:rsidTr="00B20802">
        <w:tc>
          <w:tcPr>
            <w:tcW w:w="824" w:type="dxa"/>
          </w:tcPr>
          <w:p w14:paraId="71CEF3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5.7 -02</w:t>
            </w:r>
          </w:p>
        </w:tc>
        <w:tc>
          <w:tcPr>
            <w:tcW w:w="2268" w:type="dxa"/>
            <w:gridSpan w:val="3"/>
          </w:tcPr>
          <w:p w14:paraId="2B67F118" w14:textId="77777777" w:rsidR="004B07CA" w:rsidRPr="004B07CA" w:rsidRDefault="004B07CA" w:rsidP="004B07CA">
            <w:pPr>
              <w:pBdr>
                <w:top w:val="nil"/>
                <w:left w:val="nil"/>
                <w:bottom w:val="nil"/>
                <w:right w:val="nil"/>
                <w:between w:val="nil"/>
              </w:pBdr>
              <w:ind w:firstLine="284"/>
              <w:jc w:val="left"/>
              <w:rPr>
                <w:sz w:val="22"/>
                <w:szCs w:val="22"/>
              </w:rPr>
            </w:pPr>
          </w:p>
          <w:p w14:paraId="4D99024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5624551" wp14:editId="2609F491">
                  <wp:extent cx="1162050" cy="685800"/>
                  <wp:effectExtent l="0" t="0" r="0" b="0"/>
                  <wp:docPr id="358" name="Рисунок 358" descr="083-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83-M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01F85DF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w:t>
            </w:r>
            <w:r w:rsidRPr="004B07CA">
              <w:rPr>
                <w:sz w:val="22"/>
                <w:szCs w:val="22"/>
              </w:rPr>
              <w:lastRenderedPageBreak/>
              <w:t>назад, ноги врозь на двух плечах, база в положении седа</w:t>
            </w:r>
          </w:p>
        </w:tc>
        <w:tc>
          <w:tcPr>
            <w:tcW w:w="2552" w:type="dxa"/>
            <w:gridSpan w:val="2"/>
          </w:tcPr>
          <w:p w14:paraId="3039AB37" w14:textId="77777777" w:rsidR="004B07CA" w:rsidRPr="004B07CA" w:rsidRDefault="004B07CA" w:rsidP="004B07CA">
            <w:pPr>
              <w:pBdr>
                <w:top w:val="nil"/>
                <w:left w:val="nil"/>
                <w:bottom w:val="nil"/>
                <w:right w:val="nil"/>
                <w:between w:val="nil"/>
              </w:pBdr>
              <w:ind w:firstLine="284"/>
              <w:jc w:val="left"/>
              <w:rPr>
                <w:sz w:val="22"/>
                <w:szCs w:val="22"/>
              </w:rPr>
            </w:pPr>
          </w:p>
          <w:p w14:paraId="2F6A38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назад, ноги врозь на двух плечах, база в положении стойки на коленях</w:t>
            </w:r>
          </w:p>
        </w:tc>
        <w:tc>
          <w:tcPr>
            <w:tcW w:w="2051" w:type="dxa"/>
          </w:tcPr>
          <w:p w14:paraId="190DDBBC" w14:textId="77777777" w:rsidR="004B07CA" w:rsidRPr="004B07CA" w:rsidRDefault="004B07CA" w:rsidP="004B07CA">
            <w:pPr>
              <w:pBdr>
                <w:top w:val="nil"/>
                <w:left w:val="nil"/>
                <w:bottom w:val="nil"/>
                <w:right w:val="nil"/>
                <w:between w:val="nil"/>
              </w:pBdr>
              <w:ind w:firstLine="284"/>
              <w:jc w:val="left"/>
              <w:rPr>
                <w:sz w:val="22"/>
                <w:szCs w:val="22"/>
              </w:rPr>
            </w:pPr>
          </w:p>
          <w:p w14:paraId="43B3715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66F824BB" wp14:editId="58A613C4">
                  <wp:extent cx="1247775" cy="866775"/>
                  <wp:effectExtent l="0" t="0" r="9525" b="9525"/>
                  <wp:docPr id="357" name="Рисунок 357" descr="083-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83-S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47775" cy="866775"/>
                          </a:xfrm>
                          <a:prstGeom prst="rect">
                            <a:avLst/>
                          </a:prstGeom>
                          <a:noFill/>
                          <a:ln>
                            <a:noFill/>
                          </a:ln>
                        </pic:spPr>
                      </pic:pic>
                    </a:graphicData>
                  </a:graphic>
                </wp:inline>
              </w:drawing>
            </w:r>
          </w:p>
          <w:p w14:paraId="560F2F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вперед, ноги врозь на двух бедрах, база в положении стойки на ногах</w:t>
            </w:r>
          </w:p>
        </w:tc>
        <w:tc>
          <w:tcPr>
            <w:tcW w:w="2343" w:type="dxa"/>
            <w:gridSpan w:val="6"/>
          </w:tcPr>
          <w:p w14:paraId="1F92C49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B0FCE75" w14:textId="77777777" w:rsidTr="00B20802">
        <w:tc>
          <w:tcPr>
            <w:tcW w:w="824" w:type="dxa"/>
          </w:tcPr>
          <w:p w14:paraId="448002E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5.7 -03</w:t>
            </w:r>
          </w:p>
        </w:tc>
        <w:tc>
          <w:tcPr>
            <w:tcW w:w="2268" w:type="dxa"/>
            <w:gridSpan w:val="3"/>
          </w:tcPr>
          <w:p w14:paraId="7DFBCD20"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FF93ED5"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7EC551B" w14:textId="77777777" w:rsidR="004B07CA" w:rsidRPr="004B07CA" w:rsidRDefault="004B07CA" w:rsidP="004B07CA">
            <w:pPr>
              <w:pBdr>
                <w:top w:val="nil"/>
                <w:left w:val="nil"/>
                <w:bottom w:val="nil"/>
                <w:right w:val="nil"/>
                <w:between w:val="nil"/>
              </w:pBdr>
              <w:ind w:firstLine="284"/>
              <w:jc w:val="left"/>
              <w:rPr>
                <w:sz w:val="22"/>
                <w:szCs w:val="22"/>
              </w:rPr>
            </w:pPr>
          </w:p>
          <w:p w14:paraId="2089E3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седа на плечах/</w:t>
            </w:r>
            <w:proofErr w:type="gramStart"/>
            <w:r w:rsidRPr="004B07CA">
              <w:rPr>
                <w:sz w:val="22"/>
                <w:szCs w:val="22"/>
              </w:rPr>
              <w:t xml:space="preserve">бедрах  </w:t>
            </w:r>
            <w:proofErr w:type="spellStart"/>
            <w:r w:rsidRPr="004B07CA">
              <w:rPr>
                <w:sz w:val="22"/>
                <w:szCs w:val="22"/>
              </w:rPr>
              <w:t>обхватившись</w:t>
            </w:r>
            <w:proofErr w:type="spellEnd"/>
            <w:proofErr w:type="gramEnd"/>
            <w:r w:rsidRPr="004B07CA">
              <w:rPr>
                <w:sz w:val="22"/>
                <w:szCs w:val="22"/>
              </w:rPr>
              <w:t xml:space="preserve"> ногами, ноги скрещены или вытянуты, база в свободной стойке на ногах </w:t>
            </w:r>
          </w:p>
        </w:tc>
        <w:tc>
          <w:tcPr>
            <w:tcW w:w="2343" w:type="dxa"/>
            <w:gridSpan w:val="6"/>
          </w:tcPr>
          <w:p w14:paraId="64FA8D6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1E434E4" w14:textId="77777777" w:rsidTr="00B20802">
        <w:tc>
          <w:tcPr>
            <w:tcW w:w="10038" w:type="dxa"/>
            <w:gridSpan w:val="13"/>
          </w:tcPr>
          <w:p w14:paraId="28704C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Динамические упражнения</w:t>
            </w:r>
          </w:p>
          <w:p w14:paraId="77253792"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ДУ</w:t>
            </w:r>
            <w:proofErr w:type="gramEnd"/>
            <w:r w:rsidRPr="004B07CA">
              <w:rPr>
                <w:sz w:val="22"/>
                <w:szCs w:val="22"/>
              </w:rPr>
              <w:t xml:space="preserve"> выполненные одним спортсменом в группе или паре будут оцениваться в соответствии с пунктами 2.1-01 по 4.4-04 </w:t>
            </w:r>
          </w:p>
          <w:p w14:paraId="69D1D4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 выполнении ДУ в группе или паре должны приниматься во внимание сложность положения (-й), база, высота и направление движения по отношению к лошади и друг к другу  </w:t>
            </w:r>
          </w:p>
        </w:tc>
      </w:tr>
      <w:tr w:rsidR="004B07CA" w:rsidRPr="004B07CA" w14:paraId="671368EC" w14:textId="77777777" w:rsidTr="00B20802">
        <w:tc>
          <w:tcPr>
            <w:tcW w:w="10038" w:type="dxa"/>
            <w:gridSpan w:val="13"/>
          </w:tcPr>
          <w:p w14:paraId="1ACDDF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.6.1 Упражнения прыжки</w:t>
            </w:r>
          </w:p>
        </w:tc>
      </w:tr>
      <w:tr w:rsidR="004B07CA" w:rsidRPr="004B07CA" w14:paraId="6A8E7A42" w14:textId="77777777" w:rsidTr="00B20802">
        <w:tc>
          <w:tcPr>
            <w:tcW w:w="824" w:type="dxa"/>
          </w:tcPr>
          <w:p w14:paraId="6EAD14E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6.1 - 01</w:t>
            </w:r>
          </w:p>
        </w:tc>
        <w:tc>
          <w:tcPr>
            <w:tcW w:w="2268" w:type="dxa"/>
            <w:gridSpan w:val="3"/>
          </w:tcPr>
          <w:p w14:paraId="0108B73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6512D60" wp14:editId="2346C0A6">
                  <wp:extent cx="1009650" cy="685800"/>
                  <wp:effectExtent l="0" t="0" r="0" b="0"/>
                  <wp:docPr id="356" name="Рисунок 356" descr="061-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61-M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09650" cy="685800"/>
                          </a:xfrm>
                          <a:prstGeom prst="rect">
                            <a:avLst/>
                          </a:prstGeom>
                          <a:noFill/>
                          <a:ln>
                            <a:noFill/>
                          </a:ln>
                        </pic:spPr>
                      </pic:pic>
                    </a:graphicData>
                  </a:graphic>
                </wp:inline>
              </w:drawing>
            </w:r>
          </w:p>
          <w:p w14:paraId="4669A13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Прыжок вперед через одну или две сидячие базы</w:t>
            </w:r>
          </w:p>
        </w:tc>
        <w:tc>
          <w:tcPr>
            <w:tcW w:w="2552" w:type="dxa"/>
            <w:gridSpan w:val="2"/>
          </w:tcPr>
          <w:p w14:paraId="5D5A3B2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Прыжок назад через одну или две сидячие базы</w:t>
            </w:r>
          </w:p>
        </w:tc>
        <w:tc>
          <w:tcPr>
            <w:tcW w:w="2051" w:type="dxa"/>
          </w:tcPr>
          <w:p w14:paraId="699B543A"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6FB1CDA"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837D3DE" w14:textId="77777777" w:rsidTr="00B20802">
        <w:tc>
          <w:tcPr>
            <w:tcW w:w="10038" w:type="dxa"/>
            <w:gridSpan w:val="13"/>
          </w:tcPr>
          <w:p w14:paraId="76F5367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6.2 Маховые упражнения </w:t>
            </w:r>
          </w:p>
        </w:tc>
      </w:tr>
      <w:tr w:rsidR="004B07CA" w:rsidRPr="004B07CA" w14:paraId="6393BEDA" w14:textId="77777777" w:rsidTr="00B20802">
        <w:tc>
          <w:tcPr>
            <w:tcW w:w="824" w:type="dxa"/>
          </w:tcPr>
          <w:p w14:paraId="50C7B4B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6.2 - 01</w:t>
            </w:r>
          </w:p>
        </w:tc>
        <w:tc>
          <w:tcPr>
            <w:tcW w:w="2268" w:type="dxa"/>
            <w:gridSpan w:val="3"/>
          </w:tcPr>
          <w:p w14:paraId="186C3B0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Подъем махом вверх между лошадью и высокой скамейкой</w:t>
            </w:r>
          </w:p>
        </w:tc>
        <w:tc>
          <w:tcPr>
            <w:tcW w:w="2552" w:type="dxa"/>
            <w:gridSpan w:val="2"/>
          </w:tcPr>
          <w:p w14:paraId="0B223D8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C59750C" wp14:editId="3EEC37E8">
                  <wp:extent cx="866775" cy="581025"/>
                  <wp:effectExtent l="0" t="0" r="9525" b="9525"/>
                  <wp:docPr id="355" name="Рисунок 355" descr="058-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58-S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866775" cy="581025"/>
                          </a:xfrm>
                          <a:prstGeom prst="rect">
                            <a:avLst/>
                          </a:prstGeom>
                          <a:noFill/>
                          <a:ln>
                            <a:noFill/>
                          </a:ln>
                        </pic:spPr>
                      </pic:pic>
                    </a:graphicData>
                  </a:graphic>
                </wp:inline>
              </w:drawing>
            </w:r>
          </w:p>
          <w:p w14:paraId="3B9E91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Подъем махом вверх между двумя базами</w:t>
            </w:r>
          </w:p>
        </w:tc>
        <w:tc>
          <w:tcPr>
            <w:tcW w:w="2051" w:type="dxa"/>
          </w:tcPr>
          <w:p w14:paraId="4D45621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9D10AA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47E3D32" w14:textId="77777777" w:rsidTr="00B20802">
        <w:tc>
          <w:tcPr>
            <w:tcW w:w="10038" w:type="dxa"/>
            <w:gridSpan w:val="13"/>
          </w:tcPr>
          <w:p w14:paraId="360DA4F6" w14:textId="77777777" w:rsidR="004B07CA" w:rsidRPr="004B07CA" w:rsidRDefault="004B07CA" w:rsidP="004B07CA">
            <w:pPr>
              <w:ind w:firstLine="0"/>
              <w:rPr>
                <w:sz w:val="22"/>
                <w:szCs w:val="22"/>
              </w:rPr>
            </w:pPr>
            <w:r w:rsidRPr="004B07CA">
              <w:rPr>
                <w:sz w:val="22"/>
                <w:szCs w:val="22"/>
              </w:rPr>
              <w:t xml:space="preserve"> 6.3 Упражнения повороты</w:t>
            </w:r>
          </w:p>
        </w:tc>
      </w:tr>
      <w:tr w:rsidR="004B07CA" w:rsidRPr="004B07CA" w14:paraId="4DEA7D6E" w14:textId="77777777" w:rsidTr="00B20802">
        <w:tc>
          <w:tcPr>
            <w:tcW w:w="824" w:type="dxa"/>
          </w:tcPr>
          <w:p w14:paraId="39FE7A1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6.3 - 01</w:t>
            </w:r>
          </w:p>
        </w:tc>
        <w:tc>
          <w:tcPr>
            <w:tcW w:w="2268" w:type="dxa"/>
            <w:gridSpan w:val="3"/>
          </w:tcPr>
          <w:p w14:paraId="729F60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½ в стойке на руках, меняя руки между двумя базами в положении седа</w:t>
            </w:r>
          </w:p>
        </w:tc>
        <w:tc>
          <w:tcPr>
            <w:tcW w:w="2552" w:type="dxa"/>
            <w:gridSpan w:val="2"/>
          </w:tcPr>
          <w:p w14:paraId="675685B7"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7D54B6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½ в стойке на руках, меняя руки между двумя свободно стоящими базами</w:t>
            </w:r>
          </w:p>
        </w:tc>
        <w:tc>
          <w:tcPr>
            <w:tcW w:w="2343" w:type="dxa"/>
            <w:gridSpan w:val="6"/>
          </w:tcPr>
          <w:p w14:paraId="35D8817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C1EC3EE" w14:textId="77777777" w:rsidTr="00B20802">
        <w:tc>
          <w:tcPr>
            <w:tcW w:w="10038" w:type="dxa"/>
            <w:gridSpan w:val="13"/>
          </w:tcPr>
          <w:p w14:paraId="37DAB356" w14:textId="77777777" w:rsidR="004B07CA" w:rsidRPr="004B07CA" w:rsidRDefault="004B07CA" w:rsidP="004B07CA">
            <w:pPr>
              <w:ind w:firstLine="0"/>
              <w:rPr>
                <w:sz w:val="22"/>
                <w:szCs w:val="22"/>
              </w:rPr>
            </w:pPr>
            <w:r w:rsidRPr="004B07CA">
              <w:rPr>
                <w:sz w:val="22"/>
                <w:szCs w:val="22"/>
              </w:rPr>
              <w:t>6.4 Упражнения кувырки</w:t>
            </w:r>
          </w:p>
        </w:tc>
      </w:tr>
      <w:tr w:rsidR="004B07CA" w:rsidRPr="004B07CA" w14:paraId="4F7FF1FA" w14:textId="77777777" w:rsidTr="00B20802">
        <w:tc>
          <w:tcPr>
            <w:tcW w:w="824" w:type="dxa"/>
          </w:tcPr>
          <w:p w14:paraId="234F6B9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6.4 - 01</w:t>
            </w:r>
          </w:p>
        </w:tc>
        <w:tc>
          <w:tcPr>
            <w:tcW w:w="2268" w:type="dxa"/>
            <w:gridSpan w:val="3"/>
          </w:tcPr>
          <w:p w14:paraId="38DE2E95"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EADD79B" w14:textId="77777777" w:rsidR="004B07CA" w:rsidRPr="004B07CA" w:rsidRDefault="004B07CA" w:rsidP="004B07CA">
            <w:pPr>
              <w:pBdr>
                <w:top w:val="nil"/>
                <w:left w:val="nil"/>
                <w:bottom w:val="nil"/>
                <w:right w:val="nil"/>
                <w:between w:val="nil"/>
              </w:pBdr>
              <w:ind w:firstLine="284"/>
              <w:jc w:val="left"/>
              <w:rPr>
                <w:sz w:val="22"/>
                <w:szCs w:val="22"/>
              </w:rPr>
            </w:pPr>
          </w:p>
          <w:p w14:paraId="2E35281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729A483" wp14:editId="6398F846">
                  <wp:extent cx="819150" cy="685800"/>
                  <wp:effectExtent l="0" t="0" r="0" b="0"/>
                  <wp:docPr id="354" name="Рисунок 354" descr="052-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52-S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19150" cy="685800"/>
                          </a:xfrm>
                          <a:prstGeom prst="rect">
                            <a:avLst/>
                          </a:prstGeom>
                          <a:noFill/>
                          <a:ln>
                            <a:noFill/>
                          </a:ln>
                        </pic:spPr>
                      </pic:pic>
                    </a:graphicData>
                  </a:graphic>
                </wp:inline>
              </w:drawing>
            </w:r>
          </w:p>
          <w:p w14:paraId="485062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из положения стоя над базой с поддержкой база </w:t>
            </w:r>
            <w:r w:rsidRPr="004B07CA">
              <w:rPr>
                <w:sz w:val="22"/>
                <w:szCs w:val="22"/>
              </w:rPr>
              <w:lastRenderedPageBreak/>
              <w:t>в положении седа</w:t>
            </w:r>
          </w:p>
        </w:tc>
        <w:tc>
          <w:tcPr>
            <w:tcW w:w="2051" w:type="dxa"/>
          </w:tcPr>
          <w:p w14:paraId="4EE4BD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Кувырок из положения стоя над базой с поддержкой база в положении стойки на коленях/ стойки на ногах </w:t>
            </w:r>
          </w:p>
          <w:p w14:paraId="3859644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5869020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615A6E" w14:textId="77777777" w:rsidTr="00B20802">
        <w:tc>
          <w:tcPr>
            <w:tcW w:w="10038" w:type="dxa"/>
            <w:gridSpan w:val="13"/>
          </w:tcPr>
          <w:p w14:paraId="7A72F4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 Заскоки</w:t>
            </w:r>
          </w:p>
          <w:p w14:paraId="271846C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седа/ стойки на коленях, являются упражнениями E или M;</w:t>
            </w:r>
          </w:p>
          <w:p w14:paraId="695F1A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w:t>
            </w:r>
            <w:proofErr w:type="gramStart"/>
            <w:r w:rsidRPr="004B07CA">
              <w:rPr>
                <w:sz w:val="22"/>
                <w:szCs w:val="22"/>
              </w:rPr>
              <w:t>одной базой</w:t>
            </w:r>
            <w:proofErr w:type="gramEnd"/>
            <w:r w:rsidRPr="004B07CA">
              <w:rPr>
                <w:sz w:val="22"/>
                <w:szCs w:val="22"/>
              </w:rPr>
              <w:t xml:space="preserve"> которая находятся в положении седа/ стойки на коленях и одной базой которая находятся в положении стойки на ногах в ручках гурты или с поддержкой другого спортсмена, являются упражнениями M или D;</w:t>
            </w:r>
          </w:p>
          <w:p w14:paraId="008795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без поддержки другого спортсмена или ручек гурты, являются упражнениями D.</w:t>
            </w:r>
          </w:p>
          <w:p w14:paraId="6C76D8A0" w14:textId="77777777" w:rsidR="004B07CA" w:rsidRPr="004B07CA" w:rsidRDefault="004B07CA" w:rsidP="004B07CA">
            <w:pPr>
              <w:pBdr>
                <w:top w:val="nil"/>
                <w:left w:val="nil"/>
                <w:bottom w:val="nil"/>
                <w:right w:val="nil"/>
                <w:between w:val="nil"/>
              </w:pBdr>
              <w:ind w:firstLine="284"/>
              <w:jc w:val="left"/>
              <w:rPr>
                <w:b/>
                <w:sz w:val="22"/>
                <w:szCs w:val="22"/>
              </w:rPr>
            </w:pPr>
          </w:p>
        </w:tc>
      </w:tr>
      <w:tr w:rsidR="004B07CA" w:rsidRPr="004B07CA" w14:paraId="72680DC9" w14:textId="77777777" w:rsidTr="00B20802">
        <w:tc>
          <w:tcPr>
            <w:tcW w:w="10038" w:type="dxa"/>
            <w:gridSpan w:val="13"/>
          </w:tcPr>
          <w:p w14:paraId="7FD6E6FA" w14:textId="77777777" w:rsidR="004B07CA" w:rsidRPr="004B07CA" w:rsidRDefault="004B07CA" w:rsidP="004B07CA">
            <w:pPr>
              <w:ind w:firstLine="284"/>
              <w:rPr>
                <w:sz w:val="22"/>
                <w:szCs w:val="22"/>
              </w:rPr>
            </w:pPr>
            <w:r w:rsidRPr="004B07CA">
              <w:rPr>
                <w:sz w:val="22"/>
                <w:szCs w:val="22"/>
              </w:rPr>
              <w:t>7.1 Заскоки в положение седа</w:t>
            </w:r>
          </w:p>
        </w:tc>
      </w:tr>
      <w:tr w:rsidR="004B07CA" w:rsidRPr="004B07CA" w14:paraId="6595BBCE" w14:textId="77777777" w:rsidTr="00B20802">
        <w:tc>
          <w:tcPr>
            <w:tcW w:w="824" w:type="dxa"/>
          </w:tcPr>
          <w:p w14:paraId="1CE5D9B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7.1 - 01</w:t>
            </w:r>
          </w:p>
        </w:tc>
        <w:tc>
          <w:tcPr>
            <w:tcW w:w="2268" w:type="dxa"/>
            <w:gridSpan w:val="3"/>
          </w:tcPr>
          <w:p w14:paraId="38DE51DE"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43F78C5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E798897" wp14:editId="177A1007">
                  <wp:extent cx="1162050" cy="685800"/>
                  <wp:effectExtent l="0" t="0" r="0" b="0"/>
                  <wp:docPr id="353" name="Рисунок 353" descr="016-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16-M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0ACEAA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с помощью, база в положении седа/ стойки на коленях/ стойки на ногах в ручках</w:t>
            </w:r>
          </w:p>
        </w:tc>
        <w:tc>
          <w:tcPr>
            <w:tcW w:w="2051" w:type="dxa"/>
          </w:tcPr>
          <w:p w14:paraId="3575E7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с помощью, база в положении стойки на ногах, ноги не в ручках</w:t>
            </w:r>
          </w:p>
        </w:tc>
        <w:tc>
          <w:tcPr>
            <w:tcW w:w="2343" w:type="dxa"/>
            <w:gridSpan w:val="6"/>
          </w:tcPr>
          <w:p w14:paraId="074B0F4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2DCF2D8" w14:textId="77777777" w:rsidTr="00B20802">
        <w:tc>
          <w:tcPr>
            <w:tcW w:w="824" w:type="dxa"/>
          </w:tcPr>
          <w:p w14:paraId="3C52C3B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7.1 - 02</w:t>
            </w:r>
          </w:p>
        </w:tc>
        <w:tc>
          <w:tcPr>
            <w:tcW w:w="2268" w:type="dxa"/>
            <w:gridSpan w:val="3"/>
          </w:tcPr>
          <w:p w14:paraId="4E2A7927"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4E769FD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0C5AA18" wp14:editId="7A1B347B">
                  <wp:extent cx="923925" cy="923925"/>
                  <wp:effectExtent l="0" t="0" r="9525" b="9525"/>
                  <wp:docPr id="352" name="Рисунок 352" descr="017-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17-M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p w14:paraId="37DDD5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одновременно с прыжком вверх ЦТ поднимается менее чем на 30 см.</w:t>
            </w:r>
          </w:p>
        </w:tc>
        <w:tc>
          <w:tcPr>
            <w:tcW w:w="2051" w:type="dxa"/>
          </w:tcPr>
          <w:p w14:paraId="546071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 в сед одновременно с прыжком вверх ЦТ поднимается более чем на 30 см. </w:t>
            </w:r>
          </w:p>
          <w:p w14:paraId="12FFFB2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153B1E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CCF95CE" w14:textId="77777777" w:rsidTr="00B20802">
        <w:tc>
          <w:tcPr>
            <w:tcW w:w="824" w:type="dxa"/>
          </w:tcPr>
          <w:p w14:paraId="715CE8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7.1 - 03</w:t>
            </w:r>
          </w:p>
        </w:tc>
        <w:tc>
          <w:tcPr>
            <w:tcW w:w="2268" w:type="dxa"/>
            <w:gridSpan w:val="3"/>
          </w:tcPr>
          <w:p w14:paraId="1454B174"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028755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0B943C1" wp14:editId="5E68FA55">
                  <wp:extent cx="1162050" cy="685800"/>
                  <wp:effectExtent l="0" t="0" r="0" b="0"/>
                  <wp:docPr id="607" name="Рисунок 607" descr="018-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18-M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7B2AB8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 в сед на скамейку/ ласточку </w:t>
            </w:r>
          </w:p>
        </w:tc>
        <w:tc>
          <w:tcPr>
            <w:tcW w:w="2051" w:type="dxa"/>
          </w:tcPr>
          <w:p w14:paraId="30FE099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CC2EB7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7AFB454" w14:textId="77777777" w:rsidTr="00B20802">
        <w:tc>
          <w:tcPr>
            <w:tcW w:w="824" w:type="dxa"/>
          </w:tcPr>
          <w:p w14:paraId="42B309C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7.1 - 04</w:t>
            </w:r>
          </w:p>
        </w:tc>
        <w:tc>
          <w:tcPr>
            <w:tcW w:w="2268" w:type="dxa"/>
            <w:gridSpan w:val="3"/>
          </w:tcPr>
          <w:p w14:paraId="698B0091"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4A19C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в сед с помощью</w:t>
            </w:r>
          </w:p>
        </w:tc>
        <w:tc>
          <w:tcPr>
            <w:tcW w:w="2051" w:type="dxa"/>
          </w:tcPr>
          <w:p w14:paraId="16F930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в сед с помощью свободно стоящей базы</w:t>
            </w:r>
          </w:p>
          <w:p w14:paraId="70B50B08" w14:textId="77777777" w:rsidR="004B07CA" w:rsidRPr="004B07CA" w:rsidRDefault="004B07CA" w:rsidP="004B07CA">
            <w:pPr>
              <w:pBdr>
                <w:top w:val="nil"/>
                <w:left w:val="nil"/>
                <w:bottom w:val="nil"/>
                <w:right w:val="nil"/>
                <w:between w:val="nil"/>
              </w:pBdr>
              <w:ind w:firstLine="284"/>
              <w:jc w:val="left"/>
              <w:rPr>
                <w:sz w:val="22"/>
                <w:szCs w:val="22"/>
              </w:rPr>
            </w:pPr>
          </w:p>
          <w:p w14:paraId="6C7527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с помощью на средний/верхний уровень базы</w:t>
            </w:r>
          </w:p>
        </w:tc>
        <w:tc>
          <w:tcPr>
            <w:tcW w:w="2343" w:type="dxa"/>
            <w:gridSpan w:val="6"/>
          </w:tcPr>
          <w:p w14:paraId="6578004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906BF42" w14:textId="77777777" w:rsidTr="00B20802">
        <w:tc>
          <w:tcPr>
            <w:tcW w:w="10038" w:type="dxa"/>
            <w:gridSpan w:val="13"/>
          </w:tcPr>
          <w:p w14:paraId="3AA5E3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7.2 Заскок на колени</w:t>
            </w:r>
          </w:p>
        </w:tc>
      </w:tr>
      <w:tr w:rsidR="004B07CA" w:rsidRPr="004B07CA" w14:paraId="53A1EFD3" w14:textId="77777777" w:rsidTr="00B20802">
        <w:tc>
          <w:tcPr>
            <w:tcW w:w="824" w:type="dxa"/>
          </w:tcPr>
          <w:p w14:paraId="62E3F3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7.2 - 01</w:t>
            </w:r>
          </w:p>
        </w:tc>
        <w:tc>
          <w:tcPr>
            <w:tcW w:w="2268" w:type="dxa"/>
            <w:gridSpan w:val="3"/>
          </w:tcPr>
          <w:p w14:paraId="5E0C315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колени с помощью, база в положении седа</w:t>
            </w:r>
          </w:p>
          <w:p w14:paraId="14CD05B0"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85FDDD3"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Заскок на колени с помощью, база в положении стойки на ногах в ручках гурты</w:t>
            </w:r>
          </w:p>
        </w:tc>
        <w:tc>
          <w:tcPr>
            <w:tcW w:w="2051" w:type="dxa"/>
          </w:tcPr>
          <w:p w14:paraId="30CD9390"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Заскок на колени с помощью, база в положении свободной стойки на ногах</w:t>
            </w:r>
          </w:p>
        </w:tc>
        <w:tc>
          <w:tcPr>
            <w:tcW w:w="2343" w:type="dxa"/>
            <w:gridSpan w:val="6"/>
          </w:tcPr>
          <w:p w14:paraId="59A2BFB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0C5435F" w14:textId="77777777" w:rsidTr="00B20802">
        <w:tc>
          <w:tcPr>
            <w:tcW w:w="10038" w:type="dxa"/>
            <w:gridSpan w:val="13"/>
          </w:tcPr>
          <w:p w14:paraId="067A66C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7.3 Заскок в стойку</w:t>
            </w:r>
          </w:p>
        </w:tc>
      </w:tr>
      <w:tr w:rsidR="004B07CA" w:rsidRPr="004B07CA" w14:paraId="4A5F2824" w14:textId="77777777" w:rsidTr="00B20802">
        <w:tc>
          <w:tcPr>
            <w:tcW w:w="824" w:type="dxa"/>
          </w:tcPr>
          <w:p w14:paraId="4AB6690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7.3 - 01</w:t>
            </w:r>
          </w:p>
        </w:tc>
        <w:tc>
          <w:tcPr>
            <w:tcW w:w="2268" w:type="dxa"/>
            <w:gridSpan w:val="3"/>
          </w:tcPr>
          <w:p w14:paraId="52E72EDE"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09FDDCE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C588A0F" wp14:editId="6BB55E6D">
                  <wp:extent cx="1209675" cy="733425"/>
                  <wp:effectExtent l="0" t="0" r="9525" b="9525"/>
                  <wp:docPr id="606" name="Рисунок 606" descr="021-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21-S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09675" cy="733425"/>
                          </a:xfrm>
                          <a:prstGeom prst="rect">
                            <a:avLst/>
                          </a:prstGeom>
                          <a:noFill/>
                          <a:ln>
                            <a:noFill/>
                          </a:ln>
                        </pic:spPr>
                      </pic:pic>
                    </a:graphicData>
                  </a:graphic>
                </wp:inline>
              </w:drawing>
            </w:r>
          </w:p>
          <w:p w14:paraId="6B0F8298" w14:textId="77777777" w:rsidR="004B07CA" w:rsidRPr="004B07CA" w:rsidRDefault="004B07CA" w:rsidP="004B07CA">
            <w:pPr>
              <w:pBdr>
                <w:top w:val="nil"/>
                <w:left w:val="nil"/>
                <w:bottom w:val="nil"/>
                <w:right w:val="nil"/>
                <w:between w:val="nil"/>
              </w:pBdr>
              <w:ind w:firstLine="284"/>
              <w:jc w:val="left"/>
              <w:rPr>
                <w:sz w:val="22"/>
                <w:szCs w:val="22"/>
              </w:rPr>
            </w:pPr>
          </w:p>
          <w:p w14:paraId="4D11FF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стойку на руках с помощью</w:t>
            </w:r>
          </w:p>
        </w:tc>
        <w:tc>
          <w:tcPr>
            <w:tcW w:w="2051" w:type="dxa"/>
          </w:tcPr>
          <w:p w14:paraId="468E20D4"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558E2CF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151AD6B" w14:textId="77777777" w:rsidTr="00B20802">
        <w:tc>
          <w:tcPr>
            <w:tcW w:w="10038" w:type="dxa"/>
            <w:gridSpan w:val="13"/>
          </w:tcPr>
          <w:p w14:paraId="3F93B9F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7.4 Заскок в упор</w:t>
            </w:r>
          </w:p>
        </w:tc>
      </w:tr>
      <w:tr w:rsidR="004B07CA" w:rsidRPr="004B07CA" w14:paraId="3FBCDB31" w14:textId="77777777" w:rsidTr="00B20802">
        <w:tc>
          <w:tcPr>
            <w:tcW w:w="824" w:type="dxa"/>
          </w:tcPr>
          <w:p w14:paraId="5576AB4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7.4 - 01</w:t>
            </w:r>
          </w:p>
        </w:tc>
        <w:tc>
          <w:tcPr>
            <w:tcW w:w="2268" w:type="dxa"/>
            <w:gridSpan w:val="3"/>
          </w:tcPr>
          <w:p w14:paraId="449683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базу в положении лежа на спине, ноги были пойманы ниже спины лошади</w:t>
            </w:r>
          </w:p>
        </w:tc>
        <w:tc>
          <w:tcPr>
            <w:tcW w:w="2552" w:type="dxa"/>
            <w:gridSpan w:val="2"/>
          </w:tcPr>
          <w:p w14:paraId="5D30B6B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7F47AE7" wp14:editId="691BBAC5">
                  <wp:extent cx="1162050" cy="733425"/>
                  <wp:effectExtent l="0" t="0" r="0" b="9525"/>
                  <wp:docPr id="605" name="Рисунок 605" descr="024-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24-M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62050" cy="733425"/>
                          </a:xfrm>
                          <a:prstGeom prst="rect">
                            <a:avLst/>
                          </a:prstGeom>
                          <a:noFill/>
                          <a:ln>
                            <a:noFill/>
                          </a:ln>
                        </pic:spPr>
                      </pic:pic>
                    </a:graphicData>
                  </a:graphic>
                </wp:inline>
              </w:drawing>
            </w:r>
          </w:p>
          <w:p w14:paraId="30DE79C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базу в положении лежа на спине, ноги были пойманы выше спины лошади</w:t>
            </w:r>
          </w:p>
        </w:tc>
        <w:tc>
          <w:tcPr>
            <w:tcW w:w="2051" w:type="dxa"/>
          </w:tcPr>
          <w:p w14:paraId="61F18A79"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A5A27F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0E5CC29" w14:textId="77777777" w:rsidTr="00B20802">
        <w:tc>
          <w:tcPr>
            <w:tcW w:w="10038" w:type="dxa"/>
            <w:gridSpan w:val="13"/>
          </w:tcPr>
          <w:p w14:paraId="4B31CF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7.5 Заскок в положение лежа</w:t>
            </w:r>
          </w:p>
        </w:tc>
      </w:tr>
      <w:tr w:rsidR="004B07CA" w:rsidRPr="004B07CA" w14:paraId="50B102BF" w14:textId="77777777" w:rsidTr="00B20802">
        <w:tc>
          <w:tcPr>
            <w:tcW w:w="824" w:type="dxa"/>
          </w:tcPr>
          <w:p w14:paraId="1AD6206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7.5 - 01</w:t>
            </w:r>
          </w:p>
        </w:tc>
        <w:tc>
          <w:tcPr>
            <w:tcW w:w="2268" w:type="dxa"/>
            <w:gridSpan w:val="3"/>
          </w:tcPr>
          <w:p w14:paraId="23A6E624"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4D7C62C" w14:textId="77777777" w:rsidR="004B07CA" w:rsidRPr="004B07CA" w:rsidRDefault="004B07CA" w:rsidP="004B07CA">
            <w:pPr>
              <w:pBdr>
                <w:top w:val="nil"/>
                <w:left w:val="nil"/>
                <w:bottom w:val="nil"/>
                <w:right w:val="nil"/>
                <w:between w:val="nil"/>
              </w:pBdr>
              <w:ind w:firstLine="284"/>
              <w:jc w:val="left"/>
              <w:rPr>
                <w:b/>
                <w:sz w:val="22"/>
                <w:szCs w:val="22"/>
              </w:rPr>
            </w:pPr>
          </w:p>
          <w:p w14:paraId="74DA70A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7D90303" wp14:editId="0B557611">
                  <wp:extent cx="866775" cy="638175"/>
                  <wp:effectExtent l="0" t="0" r="9525" b="9525"/>
                  <wp:docPr id="604" name="Рисунок 604" descr="014-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14-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66775" cy="638175"/>
                          </a:xfrm>
                          <a:prstGeom prst="rect">
                            <a:avLst/>
                          </a:prstGeom>
                          <a:noFill/>
                          <a:ln>
                            <a:noFill/>
                          </a:ln>
                        </pic:spPr>
                      </pic:pic>
                    </a:graphicData>
                  </a:graphic>
                </wp:inline>
              </w:drawing>
            </w:r>
          </w:p>
          <w:p w14:paraId="7B21B6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положение лежа над уровнем головы базы</w:t>
            </w:r>
          </w:p>
        </w:tc>
        <w:tc>
          <w:tcPr>
            <w:tcW w:w="2051" w:type="dxa"/>
          </w:tcPr>
          <w:p w14:paraId="5758A204"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ро</w:t>
            </w:r>
            <w:proofErr w:type="spellEnd"/>
          </w:p>
        </w:tc>
        <w:tc>
          <w:tcPr>
            <w:tcW w:w="2343" w:type="dxa"/>
            <w:gridSpan w:val="6"/>
          </w:tcPr>
          <w:p w14:paraId="7E4C504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48A397D" w14:textId="77777777" w:rsidTr="00B20802">
        <w:tc>
          <w:tcPr>
            <w:tcW w:w="10038" w:type="dxa"/>
            <w:gridSpan w:val="13"/>
          </w:tcPr>
          <w:p w14:paraId="31C327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 Соскоки</w:t>
            </w:r>
          </w:p>
          <w:p w14:paraId="26D09D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 со среднего уровня - упражнения E или M;</w:t>
            </w:r>
          </w:p>
          <w:p w14:paraId="2C4710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 с верхнего уровня - упражнения M или D;</w:t>
            </w:r>
          </w:p>
          <w:p w14:paraId="3D4FAC1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неподдерживаемые соскоки с толчком рук являются D-упражнениями.</w:t>
            </w:r>
          </w:p>
        </w:tc>
      </w:tr>
      <w:tr w:rsidR="004B07CA" w:rsidRPr="004B07CA" w14:paraId="75FF10D0" w14:textId="77777777" w:rsidTr="00B20802">
        <w:tc>
          <w:tcPr>
            <w:tcW w:w="10038" w:type="dxa"/>
            <w:gridSpan w:val="13"/>
          </w:tcPr>
          <w:p w14:paraId="35CC344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8.1 Соскок прыжком</w:t>
            </w:r>
          </w:p>
        </w:tc>
      </w:tr>
      <w:tr w:rsidR="004B07CA" w:rsidRPr="004B07CA" w14:paraId="55238EA1" w14:textId="77777777" w:rsidTr="00B20802">
        <w:tc>
          <w:tcPr>
            <w:tcW w:w="824" w:type="dxa"/>
          </w:tcPr>
          <w:p w14:paraId="5534E72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8.1 - 01</w:t>
            </w:r>
          </w:p>
        </w:tc>
        <w:tc>
          <w:tcPr>
            <w:tcW w:w="2268" w:type="dxa"/>
            <w:gridSpan w:val="3"/>
          </w:tcPr>
          <w:p w14:paraId="6994E37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89F13D5" wp14:editId="39C8D248">
                  <wp:extent cx="1152525" cy="781050"/>
                  <wp:effectExtent l="0" t="0" r="9525" b="0"/>
                  <wp:docPr id="602" name="Рисунок 602" descr="039-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039-L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52525" cy="781050"/>
                          </a:xfrm>
                          <a:prstGeom prst="rect">
                            <a:avLst/>
                          </a:prstGeom>
                          <a:noFill/>
                          <a:ln>
                            <a:noFill/>
                          </a:ln>
                        </pic:spPr>
                      </pic:pic>
                    </a:graphicData>
                  </a:graphic>
                </wp:inline>
              </w:drawing>
            </w:r>
          </w:p>
          <w:p w14:paraId="0FE62D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«чехардой» (Отталкивание от крупа)</w:t>
            </w:r>
          </w:p>
        </w:tc>
        <w:tc>
          <w:tcPr>
            <w:tcW w:w="2552" w:type="dxa"/>
            <w:gridSpan w:val="2"/>
          </w:tcPr>
          <w:p w14:paraId="0C791EA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837F051" wp14:editId="450B3D4D">
                  <wp:extent cx="1152525" cy="819150"/>
                  <wp:effectExtent l="0" t="0" r="9525" b="0"/>
                  <wp:docPr id="601" name="Рисунок 601" descr="039-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39-M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1D9A5B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«чехардой» вперед/назад через одну или две базы в положении седа</w:t>
            </w:r>
          </w:p>
        </w:tc>
        <w:tc>
          <w:tcPr>
            <w:tcW w:w="2051" w:type="dxa"/>
          </w:tcPr>
          <w:p w14:paraId="45AB1A3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501873E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9E66623" w14:textId="77777777" w:rsidTr="00B20802">
        <w:tc>
          <w:tcPr>
            <w:tcW w:w="824" w:type="dxa"/>
          </w:tcPr>
          <w:p w14:paraId="5023A04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8.1 - 02</w:t>
            </w:r>
          </w:p>
        </w:tc>
        <w:tc>
          <w:tcPr>
            <w:tcW w:w="2268" w:type="dxa"/>
            <w:gridSpan w:val="3"/>
          </w:tcPr>
          <w:p w14:paraId="01C8FCA5"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690FD8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перепрыгиванием вперед/назад с поддержкой через одну или две базы в положении стойки на коленях</w:t>
            </w:r>
          </w:p>
        </w:tc>
        <w:tc>
          <w:tcPr>
            <w:tcW w:w="2051" w:type="dxa"/>
          </w:tcPr>
          <w:p w14:paraId="535B68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перепрыгиванием вперед/назад с поддержкой через одну или две базы в положении стойки на ногах</w:t>
            </w:r>
          </w:p>
        </w:tc>
        <w:tc>
          <w:tcPr>
            <w:tcW w:w="2343" w:type="dxa"/>
            <w:gridSpan w:val="6"/>
          </w:tcPr>
          <w:p w14:paraId="74C237D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CF9BEE8" w14:textId="77777777" w:rsidTr="00B20802">
        <w:tc>
          <w:tcPr>
            <w:tcW w:w="10038" w:type="dxa"/>
            <w:gridSpan w:val="13"/>
          </w:tcPr>
          <w:p w14:paraId="76E93D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8.2 Соскок махом</w:t>
            </w:r>
          </w:p>
        </w:tc>
      </w:tr>
      <w:tr w:rsidR="004B07CA" w:rsidRPr="004B07CA" w14:paraId="7859A7F0" w14:textId="77777777" w:rsidTr="00B20802">
        <w:tc>
          <w:tcPr>
            <w:tcW w:w="824" w:type="dxa"/>
          </w:tcPr>
          <w:p w14:paraId="441DB66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8.2 - 01</w:t>
            </w:r>
          </w:p>
        </w:tc>
        <w:tc>
          <w:tcPr>
            <w:tcW w:w="2268" w:type="dxa"/>
            <w:gridSpan w:val="3"/>
          </w:tcPr>
          <w:p w14:paraId="42EB6B7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3B7FB3" wp14:editId="149ECFDF">
                  <wp:extent cx="1190625" cy="733425"/>
                  <wp:effectExtent l="0" t="0" r="9525" b="9525"/>
                  <wp:docPr id="600" name="Рисунок 600" descr="035-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35-M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90625" cy="733425"/>
                          </a:xfrm>
                          <a:prstGeom prst="rect">
                            <a:avLst/>
                          </a:prstGeom>
                          <a:noFill/>
                          <a:ln>
                            <a:noFill/>
                          </a:ln>
                        </pic:spPr>
                      </pic:pic>
                    </a:graphicData>
                  </a:graphic>
                </wp:inline>
              </w:drawing>
            </w:r>
          </w:p>
          <w:p w14:paraId="5C86196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Соскок фланк из положения лежа на </w:t>
            </w:r>
            <w:r w:rsidRPr="004B07CA">
              <w:rPr>
                <w:sz w:val="22"/>
                <w:szCs w:val="22"/>
              </w:rPr>
              <w:lastRenderedPageBreak/>
              <w:t>скамейке</w:t>
            </w:r>
          </w:p>
        </w:tc>
        <w:tc>
          <w:tcPr>
            <w:tcW w:w="2552" w:type="dxa"/>
            <w:gridSpan w:val="2"/>
          </w:tcPr>
          <w:p w14:paraId="1F8983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Соскок фланк из положения лежа на высокой скамейке</w:t>
            </w:r>
          </w:p>
        </w:tc>
        <w:tc>
          <w:tcPr>
            <w:tcW w:w="2051" w:type="dxa"/>
          </w:tcPr>
          <w:p w14:paraId="79895B3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57E463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362F1B3" w14:textId="77777777" w:rsidTr="00B20802">
        <w:tc>
          <w:tcPr>
            <w:tcW w:w="824" w:type="dxa"/>
          </w:tcPr>
          <w:p w14:paraId="228CA63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8.2 - 02</w:t>
            </w:r>
          </w:p>
        </w:tc>
        <w:tc>
          <w:tcPr>
            <w:tcW w:w="2268" w:type="dxa"/>
            <w:gridSpan w:val="3"/>
          </w:tcPr>
          <w:p w14:paraId="08D1418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B994952" wp14:editId="329EA82E">
                  <wp:extent cx="1095375" cy="1000125"/>
                  <wp:effectExtent l="0" t="0" r="9525" b="9525"/>
                  <wp:docPr id="599" name="Рисунок 599" descr="036-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36-M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95375" cy="1000125"/>
                          </a:xfrm>
                          <a:prstGeom prst="rect">
                            <a:avLst/>
                          </a:prstGeom>
                          <a:noFill/>
                          <a:ln>
                            <a:noFill/>
                          </a:ln>
                        </pic:spPr>
                      </pic:pic>
                    </a:graphicData>
                  </a:graphic>
                </wp:inline>
              </w:drawing>
            </w:r>
          </w:p>
          <w:p w14:paraId="5ECCB98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через стойку на руках с плеч (средний уровень)</w:t>
            </w:r>
          </w:p>
        </w:tc>
        <w:tc>
          <w:tcPr>
            <w:tcW w:w="2552" w:type="dxa"/>
            <w:gridSpan w:val="2"/>
          </w:tcPr>
          <w:p w14:paraId="6EF755AC"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19EA691"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5E68BE8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2E666ED" w14:textId="77777777" w:rsidTr="00B20802">
        <w:tc>
          <w:tcPr>
            <w:tcW w:w="10038" w:type="dxa"/>
            <w:gridSpan w:val="13"/>
          </w:tcPr>
          <w:p w14:paraId="35DF4EF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8.3 Соскок кувырком</w:t>
            </w:r>
          </w:p>
        </w:tc>
      </w:tr>
      <w:tr w:rsidR="004B07CA" w:rsidRPr="004B07CA" w14:paraId="53C17086" w14:textId="77777777" w:rsidTr="00B20802">
        <w:tc>
          <w:tcPr>
            <w:tcW w:w="824" w:type="dxa"/>
          </w:tcPr>
          <w:p w14:paraId="6C07673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8.3 - 01</w:t>
            </w:r>
          </w:p>
        </w:tc>
        <w:tc>
          <w:tcPr>
            <w:tcW w:w="2268" w:type="dxa"/>
            <w:gridSpan w:val="3"/>
          </w:tcPr>
          <w:p w14:paraId="730F900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BA6BAF1" wp14:editId="165E54F1">
                  <wp:extent cx="1152525" cy="819150"/>
                  <wp:effectExtent l="0" t="0" r="9525" b="0"/>
                  <wp:docPr id="598" name="Рисунок 598" descr="032-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32-M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37146D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колен с плеч базы в положении седа</w:t>
            </w:r>
          </w:p>
        </w:tc>
        <w:tc>
          <w:tcPr>
            <w:tcW w:w="2552" w:type="dxa"/>
            <w:gridSpan w:val="2"/>
          </w:tcPr>
          <w:p w14:paraId="25B0FA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с колен с плеч базы в положении стойки на коленях </w:t>
            </w:r>
          </w:p>
        </w:tc>
        <w:tc>
          <w:tcPr>
            <w:tcW w:w="2051" w:type="dxa"/>
          </w:tcPr>
          <w:p w14:paraId="118547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колен с плеч базы в положении стойки на ногах</w:t>
            </w:r>
          </w:p>
        </w:tc>
        <w:tc>
          <w:tcPr>
            <w:tcW w:w="2343" w:type="dxa"/>
            <w:gridSpan w:val="6"/>
          </w:tcPr>
          <w:p w14:paraId="4107652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8D2EF2E" w14:textId="77777777" w:rsidTr="00B20802">
        <w:tc>
          <w:tcPr>
            <w:tcW w:w="824" w:type="dxa"/>
          </w:tcPr>
          <w:p w14:paraId="3F06A43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8.3 - 02</w:t>
            </w:r>
          </w:p>
        </w:tc>
        <w:tc>
          <w:tcPr>
            <w:tcW w:w="2268" w:type="dxa"/>
            <w:gridSpan w:val="3"/>
          </w:tcPr>
          <w:p w14:paraId="7CD69C2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BED6D87" wp14:editId="1E8FB4ED">
                  <wp:extent cx="1095375" cy="733425"/>
                  <wp:effectExtent l="0" t="0" r="9525" b="9525"/>
                  <wp:docPr id="597" name="Рисунок 597" descr="032-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32-M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5031A3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лежа на животе со скамейки/ласточки</w:t>
            </w:r>
          </w:p>
        </w:tc>
        <w:tc>
          <w:tcPr>
            <w:tcW w:w="2552" w:type="dxa"/>
            <w:gridSpan w:val="2"/>
          </w:tcPr>
          <w:p w14:paraId="1B6D0B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лежа на животе с высокой скамейки</w:t>
            </w:r>
          </w:p>
        </w:tc>
        <w:tc>
          <w:tcPr>
            <w:tcW w:w="2051" w:type="dxa"/>
          </w:tcPr>
          <w:p w14:paraId="41660C32"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2EEA8EB" w14:textId="77777777" w:rsidR="004B07CA" w:rsidRPr="004B07CA" w:rsidRDefault="004B07CA" w:rsidP="004B07CA">
            <w:pPr>
              <w:pBdr>
                <w:top w:val="nil"/>
                <w:left w:val="nil"/>
                <w:bottom w:val="nil"/>
                <w:right w:val="nil"/>
                <w:between w:val="nil"/>
              </w:pBdr>
              <w:ind w:firstLine="284"/>
              <w:jc w:val="left"/>
              <w:rPr>
                <w:sz w:val="22"/>
                <w:szCs w:val="22"/>
              </w:rPr>
            </w:pPr>
          </w:p>
        </w:tc>
      </w:tr>
    </w:tbl>
    <w:p w14:paraId="6F2E66D7" w14:textId="77777777" w:rsidR="004B07CA" w:rsidRPr="004B07CA" w:rsidRDefault="004B07CA" w:rsidP="004B07CA">
      <w:pPr>
        <w:keepNext/>
        <w:keepLines/>
        <w:numPr>
          <w:ilvl w:val="0"/>
          <w:numId w:val="4"/>
        </w:numPr>
        <w:tabs>
          <w:tab w:val="left" w:pos="0"/>
          <w:tab w:val="num" w:pos="360"/>
        </w:tabs>
        <w:spacing w:before="240" w:after="60"/>
        <w:ind w:left="284" w:firstLine="284"/>
        <w:jc w:val="left"/>
        <w:outlineLvl w:val="1"/>
        <w:rPr>
          <w:rFonts w:eastAsia="Calibri"/>
          <w:b/>
          <w:i/>
          <w:iCs/>
        </w:rPr>
      </w:pPr>
      <w:r w:rsidRPr="004B07CA">
        <w:rPr>
          <w:rFonts w:eastAsia="Calibri"/>
          <w:b/>
          <w:i/>
          <w:iCs/>
        </w:rPr>
        <w:t>Статья XIV-33. Оценка артистизма ПП</w:t>
      </w:r>
    </w:p>
    <w:p w14:paraId="622C409D" w14:textId="77777777" w:rsidR="004B07CA" w:rsidRPr="004B07CA" w:rsidRDefault="004B07CA" w:rsidP="004B07CA">
      <w:pPr>
        <w:tabs>
          <w:tab w:val="left" w:pos="0"/>
        </w:tabs>
        <w:ind w:left="284" w:firstLine="284"/>
      </w:pPr>
      <w:r w:rsidRPr="004B07CA">
        <w:t>Оценка за артистизм выставляется на основе следующих принципов:</w:t>
      </w:r>
    </w:p>
    <w:p w14:paraId="56B7A046" w14:textId="77777777" w:rsidR="004B07CA" w:rsidRPr="004B07CA" w:rsidRDefault="004B07CA" w:rsidP="004B07CA">
      <w:pPr>
        <w:tabs>
          <w:tab w:val="left" w:pos="0"/>
        </w:tabs>
        <w:ind w:left="284" w:firstLine="284"/>
      </w:pPr>
      <w:r w:rsidRPr="004B07CA">
        <w:t xml:space="preserve">Судейство за артистизм начинается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истечением лимита времени.</w:t>
      </w:r>
    </w:p>
    <w:p w14:paraId="5D8C8414" w14:textId="77777777" w:rsidR="004B07CA" w:rsidRPr="004B07CA" w:rsidRDefault="004B07CA" w:rsidP="004B07CA">
      <w:pPr>
        <w:tabs>
          <w:tab w:val="left" w:pos="0"/>
        </w:tabs>
        <w:ind w:left="284" w:firstLine="284"/>
      </w:pPr>
      <w:r w:rsidRPr="004B07CA">
        <w:t>Максимальная оценка составляет 10 баллов. Оценка может записываться с десятыми долями.</w:t>
      </w:r>
    </w:p>
    <w:p w14:paraId="72B3ED9F"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1. Вольтижировка группы </w:t>
      </w:r>
    </w:p>
    <w:tbl>
      <w:tblPr>
        <w:tblW w:w="97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5954"/>
        <w:gridCol w:w="992"/>
        <w:gridCol w:w="992"/>
      </w:tblGrid>
      <w:tr w:rsidR="004B07CA" w:rsidRPr="004B07CA" w14:paraId="6C119814" w14:textId="77777777" w:rsidTr="00B20802">
        <w:trPr>
          <w:trHeight w:val="1764"/>
        </w:trPr>
        <w:tc>
          <w:tcPr>
            <w:tcW w:w="1816" w:type="dxa"/>
            <w:vMerge w:val="restart"/>
          </w:tcPr>
          <w:p w14:paraId="7BAFDE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24F20A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748E4D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12349C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статических и динамических упражнений</w:t>
            </w:r>
          </w:p>
          <w:p w14:paraId="076E82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Баланс между одиночными, двойными и тройными упражнениями</w:t>
            </w:r>
          </w:p>
          <w:p w14:paraId="358ED2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92" w:type="dxa"/>
            <w:vAlign w:val="center"/>
          </w:tcPr>
          <w:p w14:paraId="433C296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92" w:type="dxa"/>
            <w:vAlign w:val="center"/>
          </w:tcPr>
          <w:p w14:paraId="760D01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4C78BDEB" w14:textId="77777777" w:rsidTr="00B20802">
        <w:trPr>
          <w:trHeight w:val="1980"/>
        </w:trPr>
        <w:tc>
          <w:tcPr>
            <w:tcW w:w="1816" w:type="dxa"/>
            <w:vMerge/>
          </w:tcPr>
          <w:p w14:paraId="7A042362"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0BCE6B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08EBB7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 упражнений относительно лошади и направления движений</w:t>
            </w:r>
          </w:p>
          <w:p w14:paraId="55E564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использование всех возможностей размещения на спине, крупе и шее лошади.</w:t>
            </w:r>
          </w:p>
          <w:p w14:paraId="5C4822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Равная доля участия всех вольтижёров, отсутствие перегруженности одного или двух вольтижёров</w:t>
            </w:r>
          </w:p>
        </w:tc>
        <w:tc>
          <w:tcPr>
            <w:tcW w:w="992" w:type="dxa"/>
            <w:vAlign w:val="center"/>
          </w:tcPr>
          <w:p w14:paraId="566E8B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92" w:type="dxa"/>
            <w:vAlign w:val="center"/>
          </w:tcPr>
          <w:p w14:paraId="69F3E3D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12FE35F0" w14:textId="77777777" w:rsidTr="00B20802">
        <w:trPr>
          <w:trHeight w:val="387"/>
        </w:trPr>
        <w:tc>
          <w:tcPr>
            <w:tcW w:w="1816" w:type="dxa"/>
            <w:vMerge w:val="restart"/>
          </w:tcPr>
          <w:p w14:paraId="4F1AC2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Хореография</w:t>
            </w:r>
          </w:p>
          <w:p w14:paraId="50972D9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52BC77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234844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266B3B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7AE5B5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5960A7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p w14:paraId="6C15B7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Избегание впечатления «пустой» лошади</w:t>
            </w:r>
          </w:p>
          <w:p w14:paraId="183776D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не должны доставлять дискомфорт лошади.</w:t>
            </w:r>
          </w:p>
        </w:tc>
        <w:tc>
          <w:tcPr>
            <w:tcW w:w="992" w:type="dxa"/>
            <w:vAlign w:val="center"/>
          </w:tcPr>
          <w:p w14:paraId="22D665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92" w:type="dxa"/>
            <w:vAlign w:val="center"/>
          </w:tcPr>
          <w:p w14:paraId="15FFD7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5E74BEE8" w14:textId="77777777" w:rsidTr="00B20802">
        <w:trPr>
          <w:trHeight w:val="1980"/>
        </w:trPr>
        <w:tc>
          <w:tcPr>
            <w:tcW w:w="1816" w:type="dxa"/>
            <w:vMerge/>
          </w:tcPr>
          <w:p w14:paraId="3D68049D"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5A85DF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5CD6D4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38B3F9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6B7540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0C3301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92" w:type="dxa"/>
            <w:vAlign w:val="center"/>
          </w:tcPr>
          <w:p w14:paraId="1BC31F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92" w:type="dxa"/>
            <w:vAlign w:val="center"/>
          </w:tcPr>
          <w:p w14:paraId="2796C7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bl>
    <w:p w14:paraId="3FCCA133"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Вольтижировка пары </w:t>
      </w:r>
    </w:p>
    <w:tbl>
      <w:tblPr>
        <w:tblW w:w="97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5954"/>
        <w:gridCol w:w="994"/>
        <w:gridCol w:w="979"/>
      </w:tblGrid>
      <w:tr w:rsidR="004B07CA" w:rsidRPr="004B07CA" w14:paraId="6B95B945" w14:textId="77777777" w:rsidTr="00B20802">
        <w:trPr>
          <w:trHeight w:val="1939"/>
        </w:trPr>
        <w:tc>
          <w:tcPr>
            <w:tcW w:w="1816" w:type="dxa"/>
            <w:vMerge w:val="restart"/>
          </w:tcPr>
          <w:p w14:paraId="2850EF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44132A7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2E51704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054DF5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статических и динамических упражнений</w:t>
            </w:r>
          </w:p>
          <w:p w14:paraId="1AD478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p w14:paraId="6419F9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Учитываются только парные упражнения, включая заскоки и соскоки</w:t>
            </w:r>
          </w:p>
        </w:tc>
        <w:tc>
          <w:tcPr>
            <w:tcW w:w="994" w:type="dxa"/>
            <w:vAlign w:val="center"/>
          </w:tcPr>
          <w:p w14:paraId="537BDC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51D821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19774392" w14:textId="77777777" w:rsidTr="00B20802">
        <w:trPr>
          <w:trHeight w:val="1840"/>
        </w:trPr>
        <w:tc>
          <w:tcPr>
            <w:tcW w:w="1816" w:type="dxa"/>
            <w:vMerge/>
          </w:tcPr>
          <w:p w14:paraId="69F1794F"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6FC7C5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5DF4B97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107B71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p w14:paraId="6AC11D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Баланс различных позиций двух вольтижёров</w:t>
            </w:r>
          </w:p>
        </w:tc>
        <w:tc>
          <w:tcPr>
            <w:tcW w:w="994" w:type="dxa"/>
            <w:vAlign w:val="center"/>
          </w:tcPr>
          <w:p w14:paraId="0DA1E0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161E0A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514B080D" w14:textId="77777777" w:rsidTr="00B20802">
        <w:trPr>
          <w:trHeight w:val="1447"/>
        </w:trPr>
        <w:tc>
          <w:tcPr>
            <w:tcW w:w="1816" w:type="dxa"/>
            <w:vMerge w:val="restart"/>
          </w:tcPr>
          <w:p w14:paraId="0F67F8A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Хореография </w:t>
            </w:r>
          </w:p>
          <w:p w14:paraId="22BA01F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54EB4E6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622AC8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1E60EB0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0725AA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4B17A32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p w14:paraId="64DB70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Избегание впечатления «пустой» лошади.</w:t>
            </w:r>
          </w:p>
        </w:tc>
        <w:tc>
          <w:tcPr>
            <w:tcW w:w="994" w:type="dxa"/>
            <w:vAlign w:val="center"/>
          </w:tcPr>
          <w:p w14:paraId="518259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109F7B5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0A912422" w14:textId="77777777" w:rsidTr="00B20802">
        <w:trPr>
          <w:trHeight w:val="1900"/>
        </w:trPr>
        <w:tc>
          <w:tcPr>
            <w:tcW w:w="1816" w:type="dxa"/>
            <w:vMerge/>
          </w:tcPr>
          <w:p w14:paraId="4680BFF3"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5450B6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376F81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4BC0E1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418D88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6DB4981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94" w:type="dxa"/>
            <w:vAlign w:val="center"/>
          </w:tcPr>
          <w:p w14:paraId="443BC1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438619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bl>
    <w:p w14:paraId="7D23D123" w14:textId="77777777" w:rsidR="004B07CA" w:rsidRPr="004B07CA" w:rsidRDefault="004B07CA" w:rsidP="004B07CA">
      <w:pPr>
        <w:ind w:firstLine="284"/>
      </w:pPr>
      <w:r w:rsidRPr="004B07CA">
        <w:t xml:space="preserve">3. Индивидуальная вольтижировка ПП (для тестов ПП № 8, 9), </w:t>
      </w:r>
      <w:proofErr w:type="spellStart"/>
      <w:r w:rsidRPr="004B07CA">
        <w:t>Individual</w:t>
      </w:r>
      <w:proofErr w:type="spellEnd"/>
      <w:r w:rsidRPr="004B07CA">
        <w:t xml:space="preserve"> Free Test 2* </w:t>
      </w:r>
      <w:proofErr w:type="spellStart"/>
      <w:r w:rsidRPr="004B07CA">
        <w:t>and</w:t>
      </w:r>
      <w:proofErr w:type="spellEnd"/>
      <w:r w:rsidRPr="004B07CA">
        <w:t xml:space="preserve"> 3*</w:t>
      </w:r>
    </w:p>
    <w:p w14:paraId="621B3309" w14:textId="77777777" w:rsidR="004B07CA" w:rsidRPr="004B07CA" w:rsidRDefault="004B07CA" w:rsidP="004B07CA">
      <w:pPr>
        <w:ind w:firstLine="284"/>
        <w:rPr>
          <w:sz w:val="22"/>
          <w:szCs w:val="22"/>
        </w:rPr>
      </w:pPr>
    </w:p>
    <w:tbl>
      <w:tblPr>
        <w:tblW w:w="9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6096"/>
        <w:gridCol w:w="974"/>
        <w:gridCol w:w="979"/>
      </w:tblGrid>
      <w:tr w:rsidR="004B07CA" w:rsidRPr="004B07CA" w14:paraId="687B4BDB" w14:textId="77777777" w:rsidTr="00B20802">
        <w:trPr>
          <w:trHeight w:val="1277"/>
        </w:trPr>
        <w:tc>
          <w:tcPr>
            <w:tcW w:w="1816" w:type="dxa"/>
            <w:vMerge w:val="restart"/>
          </w:tcPr>
          <w:p w14:paraId="4881BB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Структура</w:t>
            </w:r>
          </w:p>
          <w:p w14:paraId="341292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c>
          <w:tcPr>
            <w:tcW w:w="6096" w:type="dxa"/>
          </w:tcPr>
          <w:p w14:paraId="479446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1E5743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количества статических и динамических упражнений</w:t>
            </w:r>
          </w:p>
          <w:p w14:paraId="14B2B46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74" w:type="dxa"/>
            <w:vAlign w:val="center"/>
          </w:tcPr>
          <w:p w14:paraId="26C016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3232F8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r w:rsidR="004B07CA" w:rsidRPr="004B07CA" w14:paraId="12F3EEF5" w14:textId="77777777" w:rsidTr="00B20802">
        <w:trPr>
          <w:trHeight w:val="1980"/>
        </w:trPr>
        <w:tc>
          <w:tcPr>
            <w:tcW w:w="1816" w:type="dxa"/>
            <w:vMerge/>
          </w:tcPr>
          <w:p w14:paraId="5D19FB2E"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48C5FF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6EF18C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43A6AD0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tc>
        <w:tc>
          <w:tcPr>
            <w:tcW w:w="974" w:type="dxa"/>
            <w:vAlign w:val="center"/>
          </w:tcPr>
          <w:p w14:paraId="6C4828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274B68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15%</w:t>
            </w:r>
          </w:p>
        </w:tc>
      </w:tr>
      <w:tr w:rsidR="004B07CA" w:rsidRPr="004B07CA" w14:paraId="4103C754" w14:textId="77777777" w:rsidTr="00B20802">
        <w:trPr>
          <w:trHeight w:val="1240"/>
        </w:trPr>
        <w:tc>
          <w:tcPr>
            <w:tcW w:w="1816" w:type="dxa"/>
            <w:vMerge w:val="restart"/>
          </w:tcPr>
          <w:p w14:paraId="3322F0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Хореография 65%</w:t>
            </w:r>
          </w:p>
          <w:p w14:paraId="5E692511" w14:textId="77777777" w:rsidR="004B07CA" w:rsidRPr="004B07CA" w:rsidRDefault="004B07CA" w:rsidP="004B07CA">
            <w:pPr>
              <w:pBdr>
                <w:top w:val="nil"/>
                <w:left w:val="nil"/>
                <w:bottom w:val="nil"/>
                <w:right w:val="nil"/>
                <w:between w:val="nil"/>
              </w:pBdr>
              <w:ind w:firstLine="284"/>
              <w:jc w:val="left"/>
              <w:rPr>
                <w:sz w:val="22"/>
                <w:szCs w:val="22"/>
              </w:rPr>
            </w:pPr>
          </w:p>
        </w:tc>
        <w:tc>
          <w:tcPr>
            <w:tcW w:w="6096" w:type="dxa"/>
          </w:tcPr>
          <w:p w14:paraId="02BFE3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1682D0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339092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4C63572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1A12BD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tc>
        <w:tc>
          <w:tcPr>
            <w:tcW w:w="974" w:type="dxa"/>
            <w:vAlign w:val="center"/>
          </w:tcPr>
          <w:p w14:paraId="5BEF0F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7D3A4F5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r>
      <w:tr w:rsidR="004B07CA" w:rsidRPr="004B07CA" w14:paraId="18B764A9" w14:textId="77777777" w:rsidTr="00B20802">
        <w:trPr>
          <w:trHeight w:val="1980"/>
        </w:trPr>
        <w:tc>
          <w:tcPr>
            <w:tcW w:w="1816" w:type="dxa"/>
            <w:vMerge/>
          </w:tcPr>
          <w:p w14:paraId="4902B6DC"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082DEB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64B004E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4FB830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681E66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715C8D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74" w:type="dxa"/>
            <w:vAlign w:val="center"/>
          </w:tcPr>
          <w:p w14:paraId="06BB3A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57CE19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bl>
    <w:p w14:paraId="4E9D557A"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Индивидуальная вольтижировка ПП (для теста ПП №10), </w:t>
      </w:r>
      <w:proofErr w:type="spellStart"/>
      <w:r w:rsidRPr="004B07CA">
        <w:rPr>
          <w:rFonts w:eastAsia="Calibri"/>
          <w:bCs/>
        </w:rPr>
        <w:t>Individual</w:t>
      </w:r>
      <w:proofErr w:type="spellEnd"/>
      <w:r w:rsidRPr="004B07CA">
        <w:rPr>
          <w:rFonts w:eastAsia="Calibri"/>
          <w:bCs/>
        </w:rPr>
        <w:t xml:space="preserve"> Free Test 1* </w:t>
      </w:r>
      <w:proofErr w:type="spellStart"/>
      <w:r w:rsidRPr="004B07CA">
        <w:rPr>
          <w:rFonts w:eastAsia="Calibri"/>
          <w:bCs/>
        </w:rPr>
        <w:t>and</w:t>
      </w:r>
      <w:proofErr w:type="spellEnd"/>
      <w:r w:rsidRPr="004B07CA">
        <w:rPr>
          <w:rFonts w:eastAsia="Calibri"/>
          <w:bCs/>
        </w:rPr>
        <w:t xml:space="preserve"> </w:t>
      </w:r>
      <w:proofErr w:type="spellStart"/>
      <w:r w:rsidRPr="004B07CA">
        <w:rPr>
          <w:rFonts w:eastAsia="Calibri"/>
          <w:bCs/>
        </w:rPr>
        <w:t>Children</w:t>
      </w:r>
      <w:proofErr w:type="spellEnd"/>
      <w:r w:rsidRPr="004B07CA">
        <w:rPr>
          <w:rFonts w:eastAsia="Calibri"/>
          <w:bCs/>
        </w:rPr>
        <w:t xml:space="preserve"> 1* &amp; 2*</w:t>
      </w:r>
    </w:p>
    <w:tbl>
      <w:tblPr>
        <w:tblW w:w="9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6096"/>
        <w:gridCol w:w="974"/>
        <w:gridCol w:w="979"/>
      </w:tblGrid>
      <w:tr w:rsidR="004B07CA" w:rsidRPr="004B07CA" w14:paraId="3EA04529" w14:textId="77777777" w:rsidTr="00B20802">
        <w:trPr>
          <w:trHeight w:val="1277"/>
        </w:trPr>
        <w:tc>
          <w:tcPr>
            <w:tcW w:w="1816" w:type="dxa"/>
            <w:vMerge w:val="restart"/>
          </w:tcPr>
          <w:p w14:paraId="04E4F8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5F0AC0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55%</w:t>
            </w:r>
          </w:p>
        </w:tc>
        <w:tc>
          <w:tcPr>
            <w:tcW w:w="6096" w:type="dxa"/>
          </w:tcPr>
          <w:p w14:paraId="3A94AB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747EA5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количества статических и динамических упражнений</w:t>
            </w:r>
          </w:p>
          <w:p w14:paraId="399408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74" w:type="dxa"/>
            <w:vAlign w:val="center"/>
          </w:tcPr>
          <w:p w14:paraId="7F0B0D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66008F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34B063BB" w14:textId="77777777" w:rsidTr="00B20802">
        <w:trPr>
          <w:trHeight w:val="1980"/>
        </w:trPr>
        <w:tc>
          <w:tcPr>
            <w:tcW w:w="1816" w:type="dxa"/>
            <w:vMerge/>
          </w:tcPr>
          <w:p w14:paraId="2589F97B"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3934B76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366BD9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62955E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tc>
        <w:tc>
          <w:tcPr>
            <w:tcW w:w="974" w:type="dxa"/>
            <w:vAlign w:val="center"/>
          </w:tcPr>
          <w:p w14:paraId="1745EE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70DEF6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3EB1B7DC" w14:textId="77777777" w:rsidTr="00B20802">
        <w:trPr>
          <w:trHeight w:val="1240"/>
        </w:trPr>
        <w:tc>
          <w:tcPr>
            <w:tcW w:w="1816" w:type="dxa"/>
            <w:vMerge w:val="restart"/>
          </w:tcPr>
          <w:p w14:paraId="6DEEDD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Хореография 45%</w:t>
            </w:r>
          </w:p>
          <w:p w14:paraId="7FBAAFB3" w14:textId="77777777" w:rsidR="004B07CA" w:rsidRPr="004B07CA" w:rsidRDefault="004B07CA" w:rsidP="004B07CA">
            <w:pPr>
              <w:pBdr>
                <w:top w:val="nil"/>
                <w:left w:val="nil"/>
                <w:bottom w:val="nil"/>
                <w:right w:val="nil"/>
                <w:between w:val="nil"/>
              </w:pBdr>
              <w:ind w:firstLine="284"/>
              <w:jc w:val="left"/>
              <w:rPr>
                <w:sz w:val="22"/>
                <w:szCs w:val="22"/>
              </w:rPr>
            </w:pPr>
          </w:p>
        </w:tc>
        <w:tc>
          <w:tcPr>
            <w:tcW w:w="6096" w:type="dxa"/>
          </w:tcPr>
          <w:p w14:paraId="37F36A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Композиция</w:t>
            </w:r>
          </w:p>
          <w:p w14:paraId="1046AF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элементов и связок в гармонии с лошадью</w:t>
            </w:r>
          </w:p>
          <w:p w14:paraId="02D869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w:t>
            </w:r>
          </w:p>
          <w:p w14:paraId="436548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Способность контролировать и связывать движения и позиции в нестабильном равновесии. Свобода движений.</w:t>
            </w:r>
          </w:p>
        </w:tc>
        <w:tc>
          <w:tcPr>
            <w:tcW w:w="974" w:type="dxa"/>
            <w:vAlign w:val="center"/>
          </w:tcPr>
          <w:p w14:paraId="1F87EEB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3CDE7E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r>
      <w:tr w:rsidR="004B07CA" w:rsidRPr="004B07CA" w14:paraId="198C5927" w14:textId="77777777" w:rsidTr="00B20802">
        <w:trPr>
          <w:trHeight w:val="1980"/>
        </w:trPr>
        <w:tc>
          <w:tcPr>
            <w:tcW w:w="1816" w:type="dxa"/>
            <w:vMerge/>
          </w:tcPr>
          <w:p w14:paraId="42E75587"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3FC8F7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1BC72E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4343BB2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186EDD1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7023CD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74" w:type="dxa"/>
            <w:vAlign w:val="center"/>
          </w:tcPr>
          <w:p w14:paraId="2892C9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2243AE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bl>
    <w:p w14:paraId="3844DF4C" w14:textId="77777777" w:rsidR="004B07CA" w:rsidRPr="004B07CA" w:rsidRDefault="004B07CA" w:rsidP="004B07CA">
      <w:pPr>
        <w:keepNext/>
        <w:keepLines/>
        <w:ind w:left="284" w:firstLine="284"/>
        <w:outlineLvl w:val="2"/>
        <w:rPr>
          <w:rFonts w:eastAsia="Calibri"/>
          <w:bCs/>
        </w:rPr>
      </w:pPr>
      <w:r w:rsidRPr="004B07CA">
        <w:rPr>
          <w:rFonts w:eastAsia="Calibri"/>
          <w:bCs/>
        </w:rPr>
        <w:t>4. Разнообразие упражнений – С1 в индивидуальной вольтижировке</w:t>
      </w:r>
    </w:p>
    <w:p w14:paraId="45372DF1" w14:textId="77777777" w:rsidR="004B07CA" w:rsidRPr="004B07CA" w:rsidRDefault="004B07CA" w:rsidP="004B07CA">
      <w:pPr>
        <w:ind w:firstLine="284"/>
      </w:pPr>
      <w:r w:rsidRPr="004B07CA">
        <w:t>4.1. Требования для оценки 10 баллов в С1</w:t>
      </w:r>
    </w:p>
    <w:p w14:paraId="70EA4D64" w14:textId="77777777" w:rsidR="004B07CA" w:rsidRPr="004B07CA" w:rsidRDefault="004B07CA" w:rsidP="004B07CA">
      <w:pPr>
        <w:ind w:left="284" w:firstLine="284"/>
      </w:pPr>
      <w:r w:rsidRPr="004B07CA">
        <w:t>Оценка 10 ставится, если выполнено минимальное количество упражнений из каждой структурной группы, представленной ниже.</w:t>
      </w:r>
    </w:p>
    <w:p w14:paraId="67A7E32C" w14:textId="77777777" w:rsidR="004B07CA" w:rsidRPr="004B07CA" w:rsidRDefault="004B07CA" w:rsidP="004B07CA">
      <w:pPr>
        <w:ind w:left="284" w:firstLine="284"/>
      </w:pPr>
      <w:r w:rsidRPr="004B07CA">
        <w:t>Демонстрация более одного упражнения, из каждой структурной группы возможна на усмотрение вольтижера до тех пор, пока не становится очевидным преобладание упражнений одной структурной группы над всеми остальными. Такое злоупотребление ведет к вычетам.</w:t>
      </w:r>
    </w:p>
    <w:p w14:paraId="2EC2F3EA" w14:textId="77777777" w:rsidR="004B07CA" w:rsidRPr="004B07CA" w:rsidRDefault="004B07CA" w:rsidP="004B07CA">
      <w:pPr>
        <w:ind w:left="284" w:firstLine="284"/>
      </w:pPr>
      <w:r w:rsidRPr="004B07CA">
        <w:t xml:space="preserve">Вариативность упражнений представляет собой совокупность структурных групп или отдельных типов упражнений, которые связаны межу собой. </w:t>
      </w:r>
    </w:p>
    <w:p w14:paraId="08142530" w14:textId="77777777" w:rsidR="004B07CA" w:rsidRPr="004B07CA" w:rsidRDefault="004B07CA" w:rsidP="004B07CA">
      <w:pPr>
        <w:ind w:left="284" w:firstLine="284"/>
      </w:pPr>
      <w:r w:rsidRPr="004B07CA">
        <w:t>Структурные группы с 1-й по 5-ю представляют СУ, с 6-й по 10-ю – ДУ.</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3378"/>
        <w:gridCol w:w="2026"/>
        <w:gridCol w:w="3669"/>
      </w:tblGrid>
      <w:tr w:rsidR="004B07CA" w:rsidRPr="004B07CA" w14:paraId="5BA54BB6" w14:textId="77777777" w:rsidTr="00B20802">
        <w:tc>
          <w:tcPr>
            <w:tcW w:w="566" w:type="dxa"/>
            <w:shd w:val="clear" w:color="auto" w:fill="auto"/>
          </w:tcPr>
          <w:p w14:paraId="07E3595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w:t>
            </w:r>
          </w:p>
        </w:tc>
        <w:tc>
          <w:tcPr>
            <w:tcW w:w="3378" w:type="dxa"/>
            <w:shd w:val="clear" w:color="auto" w:fill="auto"/>
          </w:tcPr>
          <w:p w14:paraId="37E7FDB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Структурная группа</w:t>
            </w:r>
          </w:p>
        </w:tc>
        <w:tc>
          <w:tcPr>
            <w:tcW w:w="2026" w:type="dxa"/>
            <w:shd w:val="clear" w:color="auto" w:fill="auto"/>
          </w:tcPr>
          <w:p w14:paraId="59FDCA9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Минимальное количество</w:t>
            </w:r>
          </w:p>
        </w:tc>
        <w:tc>
          <w:tcPr>
            <w:tcW w:w="3669" w:type="dxa"/>
            <w:shd w:val="clear" w:color="auto" w:fill="auto"/>
          </w:tcPr>
          <w:p w14:paraId="785122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Комментарии</w:t>
            </w:r>
          </w:p>
        </w:tc>
      </w:tr>
      <w:tr w:rsidR="004B07CA" w:rsidRPr="004B07CA" w14:paraId="3DED9E7B" w14:textId="77777777" w:rsidTr="00B20802">
        <w:tc>
          <w:tcPr>
            <w:tcW w:w="566" w:type="dxa"/>
            <w:shd w:val="clear" w:color="auto" w:fill="auto"/>
          </w:tcPr>
          <w:p w14:paraId="6F565C6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3378" w:type="dxa"/>
            <w:shd w:val="clear" w:color="auto" w:fill="auto"/>
          </w:tcPr>
          <w:p w14:paraId="5F23F3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сидя (все, кроме шпагатов)</w:t>
            </w:r>
          </w:p>
          <w:p w14:paraId="0130EB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коленях</w:t>
            </w:r>
          </w:p>
          <w:p w14:paraId="4CD8D7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Упражнения-скамейки (включая ласточки)</w:t>
            </w:r>
          </w:p>
          <w:p w14:paraId="35CFCD2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лежа (на груди, плечах, спине)</w:t>
            </w:r>
          </w:p>
          <w:p w14:paraId="7FFEF2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Висы в петлях</w:t>
            </w:r>
          </w:p>
        </w:tc>
        <w:tc>
          <w:tcPr>
            <w:tcW w:w="2026" w:type="dxa"/>
            <w:shd w:val="clear" w:color="auto" w:fill="auto"/>
          </w:tcPr>
          <w:p w14:paraId="72A8A5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4AD3E4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Шпагаты и упражнения в положении «лежа», которые показывают гибкость (растяжку) (</w:t>
            </w:r>
            <w:proofErr w:type="gramStart"/>
            <w:r w:rsidRPr="004B07CA">
              <w:rPr>
                <w:sz w:val="22"/>
                <w:szCs w:val="22"/>
              </w:rPr>
              <w:t>т.е.</w:t>
            </w:r>
            <w:proofErr w:type="gramEnd"/>
            <w:r w:rsidRPr="004B07CA">
              <w:rPr>
                <w:sz w:val="22"/>
                <w:szCs w:val="22"/>
              </w:rPr>
              <w:t xml:space="preserve"> шпагаты в позиции «лежа») могут быть отнесены также и к группе 2</w:t>
            </w:r>
          </w:p>
        </w:tc>
      </w:tr>
      <w:tr w:rsidR="004B07CA" w:rsidRPr="004B07CA" w14:paraId="380010D3" w14:textId="77777777" w:rsidTr="00B20802">
        <w:tc>
          <w:tcPr>
            <w:tcW w:w="566" w:type="dxa"/>
            <w:shd w:val="clear" w:color="auto" w:fill="auto"/>
          </w:tcPr>
          <w:p w14:paraId="5FE599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3378" w:type="dxa"/>
            <w:shd w:val="clear" w:color="auto" w:fill="auto"/>
          </w:tcPr>
          <w:p w14:paraId="063D60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гибкость корпуса, бедер и/или ног</w:t>
            </w:r>
          </w:p>
          <w:p w14:paraId="7BB346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равновесие</w:t>
            </w:r>
          </w:p>
          <w:p w14:paraId="27B04B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Упражнения-стойки (если одна нога горизонтально или выше)</w:t>
            </w:r>
          </w:p>
          <w:p w14:paraId="31434D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Шпагаты (в положении сидя или лежа)</w:t>
            </w:r>
          </w:p>
        </w:tc>
        <w:tc>
          <w:tcPr>
            <w:tcW w:w="2026" w:type="dxa"/>
            <w:shd w:val="clear" w:color="auto" w:fill="auto"/>
          </w:tcPr>
          <w:p w14:paraId="7E005E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6F2B71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равновесие и упражнения-стойки только тогда относятся к группе 2, если одна нога как минимум горизонтальна или выше уровня горизонта.</w:t>
            </w:r>
          </w:p>
          <w:p w14:paraId="70BA59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Упражнения-стойки и шпагаты могут также быть отнесены к группе 4, если выполнены соответствующие требования</w:t>
            </w:r>
          </w:p>
        </w:tc>
      </w:tr>
      <w:tr w:rsidR="004B07CA" w:rsidRPr="004B07CA" w14:paraId="5AC97D2C" w14:textId="77777777" w:rsidTr="00B20802">
        <w:tc>
          <w:tcPr>
            <w:tcW w:w="566" w:type="dxa"/>
            <w:shd w:val="clear" w:color="auto" w:fill="auto"/>
          </w:tcPr>
          <w:p w14:paraId="7592374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w:t>
            </w:r>
          </w:p>
        </w:tc>
        <w:tc>
          <w:tcPr>
            <w:tcW w:w="3378" w:type="dxa"/>
            <w:shd w:val="clear" w:color="auto" w:fill="auto"/>
          </w:tcPr>
          <w:p w14:paraId="055EB9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Силовые упражнения (упоры, «крокодилы»)</w:t>
            </w:r>
          </w:p>
          <w:p w14:paraId="1DF35AF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Мостик</w:t>
            </w:r>
          </w:p>
        </w:tc>
        <w:tc>
          <w:tcPr>
            <w:tcW w:w="2026" w:type="dxa"/>
            <w:shd w:val="clear" w:color="auto" w:fill="auto"/>
          </w:tcPr>
          <w:p w14:paraId="1BF507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Как минимум 1 </w:t>
            </w:r>
          </w:p>
        </w:tc>
        <w:tc>
          <w:tcPr>
            <w:tcW w:w="3669" w:type="dxa"/>
            <w:shd w:val="clear" w:color="auto" w:fill="auto"/>
          </w:tcPr>
          <w:p w14:paraId="222AB0B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1AD7CE3" w14:textId="77777777" w:rsidTr="00B20802">
        <w:tc>
          <w:tcPr>
            <w:tcW w:w="566" w:type="dxa"/>
            <w:shd w:val="clear" w:color="auto" w:fill="auto"/>
          </w:tcPr>
          <w:p w14:paraId="7ED3D90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3378" w:type="dxa"/>
            <w:shd w:val="clear" w:color="auto" w:fill="auto"/>
          </w:tcPr>
          <w:p w14:paraId="2039A5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 стойки на ногах</w:t>
            </w:r>
          </w:p>
        </w:tc>
        <w:tc>
          <w:tcPr>
            <w:tcW w:w="2026" w:type="dxa"/>
            <w:shd w:val="clear" w:color="auto" w:fill="auto"/>
          </w:tcPr>
          <w:p w14:paraId="5E8C365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440C949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Должно быть показано упражнение в положении стоя. Направление не является отличием (</w:t>
            </w:r>
            <w:proofErr w:type="gramStart"/>
            <w:r w:rsidRPr="004B07CA">
              <w:rPr>
                <w:sz w:val="22"/>
                <w:szCs w:val="22"/>
              </w:rPr>
              <w:t>т.е.</w:t>
            </w:r>
            <w:proofErr w:type="gramEnd"/>
            <w:r w:rsidRPr="004B07CA">
              <w:rPr>
                <w:sz w:val="22"/>
                <w:szCs w:val="22"/>
              </w:rPr>
              <w:t xml:space="preserve"> стойки на двух ногах лицом внутрь и наружу будут оцениваться как одинаковые)</w:t>
            </w:r>
          </w:p>
        </w:tc>
      </w:tr>
      <w:tr w:rsidR="004B07CA" w:rsidRPr="004B07CA" w14:paraId="406FC7D4" w14:textId="77777777" w:rsidTr="00B20802">
        <w:tc>
          <w:tcPr>
            <w:tcW w:w="566" w:type="dxa"/>
            <w:shd w:val="clear" w:color="auto" w:fill="auto"/>
          </w:tcPr>
          <w:p w14:paraId="679CD8FE"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t>5.</w:t>
            </w:r>
          </w:p>
        </w:tc>
        <w:tc>
          <w:tcPr>
            <w:tcW w:w="3378" w:type="dxa"/>
            <w:shd w:val="clear" w:color="auto" w:fill="auto"/>
          </w:tcPr>
          <w:p w14:paraId="073D81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Упражнения – стойки «голова внизу» (на плече, спине, руках, предплечьях и </w:t>
            </w:r>
            <w:proofErr w:type="gramStart"/>
            <w:r w:rsidRPr="004B07CA">
              <w:rPr>
                <w:sz w:val="22"/>
                <w:szCs w:val="22"/>
              </w:rPr>
              <w:t>т.д.</w:t>
            </w:r>
            <w:proofErr w:type="gramEnd"/>
            <w:r w:rsidRPr="004B07CA">
              <w:rPr>
                <w:sz w:val="22"/>
                <w:szCs w:val="22"/>
              </w:rPr>
              <w:t>)</w:t>
            </w:r>
          </w:p>
          <w:p w14:paraId="5DAC8D5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Висы на лошади (без петель)</w:t>
            </w:r>
          </w:p>
        </w:tc>
        <w:tc>
          <w:tcPr>
            <w:tcW w:w="2026" w:type="dxa"/>
            <w:shd w:val="clear" w:color="auto" w:fill="auto"/>
          </w:tcPr>
          <w:p w14:paraId="3FB860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1F52A42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F621E69" w14:textId="77777777" w:rsidTr="00B20802">
        <w:tc>
          <w:tcPr>
            <w:tcW w:w="566" w:type="dxa"/>
            <w:shd w:val="clear" w:color="auto" w:fill="auto"/>
          </w:tcPr>
          <w:p w14:paraId="1B51E630"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t>6.</w:t>
            </w:r>
          </w:p>
        </w:tc>
        <w:tc>
          <w:tcPr>
            <w:tcW w:w="3378" w:type="dxa"/>
            <w:shd w:val="clear" w:color="auto" w:fill="auto"/>
          </w:tcPr>
          <w:p w14:paraId="2FF86E9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Прыжки на лошади (прыжки, </w:t>
            </w:r>
            <w:r w:rsidRPr="004B07CA">
              <w:rPr>
                <w:sz w:val="22"/>
                <w:szCs w:val="22"/>
              </w:rPr>
              <w:lastRenderedPageBreak/>
              <w:t>прыжки-перекаты)</w:t>
            </w:r>
          </w:p>
        </w:tc>
        <w:tc>
          <w:tcPr>
            <w:tcW w:w="2026" w:type="dxa"/>
            <w:shd w:val="clear" w:color="auto" w:fill="auto"/>
          </w:tcPr>
          <w:p w14:paraId="68B6942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Как минимум 1</w:t>
            </w:r>
          </w:p>
        </w:tc>
        <w:tc>
          <w:tcPr>
            <w:tcW w:w="3669" w:type="dxa"/>
            <w:shd w:val="clear" w:color="auto" w:fill="auto"/>
          </w:tcPr>
          <w:p w14:paraId="3F5F8A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Если прыжок показан с </w:t>
            </w:r>
            <w:r w:rsidRPr="004B07CA">
              <w:rPr>
                <w:sz w:val="22"/>
                <w:szCs w:val="22"/>
              </w:rPr>
              <w:lastRenderedPageBreak/>
              <w:t>поворотом 180° и больше, то он также относится к группе 8</w:t>
            </w:r>
          </w:p>
        </w:tc>
      </w:tr>
      <w:tr w:rsidR="004B07CA" w:rsidRPr="004B07CA" w14:paraId="4B34E753" w14:textId="77777777" w:rsidTr="00B20802">
        <w:tc>
          <w:tcPr>
            <w:tcW w:w="566" w:type="dxa"/>
            <w:shd w:val="clear" w:color="auto" w:fill="auto"/>
          </w:tcPr>
          <w:p w14:paraId="02357A57"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lastRenderedPageBreak/>
              <w:t>7.</w:t>
            </w:r>
          </w:p>
        </w:tc>
        <w:tc>
          <w:tcPr>
            <w:tcW w:w="3378" w:type="dxa"/>
            <w:shd w:val="clear" w:color="auto" w:fill="auto"/>
          </w:tcPr>
          <w:p w14:paraId="58A307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Маховые упражнения (махи, «перекидка» (переворот), «вертушка»)</w:t>
            </w:r>
          </w:p>
          <w:p w14:paraId="0152D8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ногой (из положения стойка на ногах) выше уровня 90°</w:t>
            </w:r>
          </w:p>
          <w:p w14:paraId="623ABA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Колесо – упражнения, при котором тело вольтижера вращается вокруг </w:t>
            </w:r>
            <w:proofErr w:type="spellStart"/>
            <w:r w:rsidRPr="004B07CA">
              <w:rPr>
                <w:sz w:val="22"/>
                <w:szCs w:val="22"/>
              </w:rPr>
              <w:t>сагитальной</w:t>
            </w:r>
            <w:proofErr w:type="spellEnd"/>
            <w:r w:rsidRPr="004B07CA">
              <w:rPr>
                <w:sz w:val="22"/>
                <w:szCs w:val="22"/>
              </w:rPr>
              <w:t xml:space="preserve"> оси (включая колеса через руки, предплечья, плечи)</w:t>
            </w:r>
          </w:p>
          <w:p w14:paraId="0200E1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«Выталкивания» на лошади (</w:t>
            </w:r>
            <w:proofErr w:type="gramStart"/>
            <w:r w:rsidRPr="004B07CA">
              <w:rPr>
                <w:sz w:val="22"/>
                <w:szCs w:val="22"/>
              </w:rPr>
              <w:t>например</w:t>
            </w:r>
            <w:proofErr w:type="gramEnd"/>
            <w:r w:rsidRPr="004B07CA">
              <w:rPr>
                <w:sz w:val="22"/>
                <w:szCs w:val="22"/>
              </w:rPr>
              <w:t xml:space="preserve"> из стойки на плече в стойку на руках)</w:t>
            </w:r>
          </w:p>
        </w:tc>
        <w:tc>
          <w:tcPr>
            <w:tcW w:w="2026" w:type="dxa"/>
            <w:shd w:val="clear" w:color="auto" w:fill="auto"/>
          </w:tcPr>
          <w:p w14:paraId="76DC154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74285A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r w:rsidR="004B07CA" w:rsidRPr="004B07CA" w14:paraId="3F2CFF6C" w14:textId="77777777" w:rsidTr="00B20802">
        <w:tc>
          <w:tcPr>
            <w:tcW w:w="566" w:type="dxa"/>
            <w:shd w:val="clear" w:color="auto" w:fill="auto"/>
          </w:tcPr>
          <w:p w14:paraId="479B420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w:t>
            </w:r>
          </w:p>
        </w:tc>
        <w:tc>
          <w:tcPr>
            <w:tcW w:w="3378" w:type="dxa"/>
            <w:shd w:val="clear" w:color="auto" w:fill="auto"/>
          </w:tcPr>
          <w:p w14:paraId="2A40EF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Вращения – движение вокруг продольной оси тела </w:t>
            </w:r>
          </w:p>
          <w:p w14:paraId="182EA7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Кувырки – движения вокруг поперечной оси тела</w:t>
            </w:r>
          </w:p>
          <w:p w14:paraId="50D437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через стойку на руках в направлении поперек лошади перекатом на грудь</w:t>
            </w:r>
          </w:p>
          <w:p w14:paraId="786F26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Сальто </w:t>
            </w:r>
          </w:p>
          <w:p w14:paraId="5B1C05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Прыжки толчком </w:t>
            </w:r>
            <w:proofErr w:type="gramStart"/>
            <w:r w:rsidRPr="004B07CA">
              <w:rPr>
                <w:sz w:val="22"/>
                <w:szCs w:val="22"/>
              </w:rPr>
              <w:t>рук(</w:t>
            </w:r>
            <w:proofErr w:type="gramEnd"/>
            <w:r w:rsidRPr="004B07CA">
              <w:rPr>
                <w:sz w:val="22"/>
                <w:szCs w:val="22"/>
              </w:rPr>
              <w:t>фляк вперед/назад)</w:t>
            </w:r>
          </w:p>
        </w:tc>
        <w:tc>
          <w:tcPr>
            <w:tcW w:w="2026" w:type="dxa"/>
            <w:shd w:val="clear" w:color="auto" w:fill="auto"/>
          </w:tcPr>
          <w:p w14:paraId="5D1A2F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50AD70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будет засчитано, если показан поворот как минимум на 180° градусов </w:t>
            </w:r>
          </w:p>
          <w:p w14:paraId="28CF98F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Вращения могут быть в комбинации с упражнениями из других групп. Например, прыжок с поворотом 180° и более будет относиться к группе 6 и группе 8</w:t>
            </w:r>
          </w:p>
        </w:tc>
      </w:tr>
      <w:tr w:rsidR="004B07CA" w:rsidRPr="004B07CA" w14:paraId="1AF4D42C" w14:textId="77777777" w:rsidTr="00B20802">
        <w:tc>
          <w:tcPr>
            <w:tcW w:w="566" w:type="dxa"/>
            <w:shd w:val="clear" w:color="auto" w:fill="auto"/>
          </w:tcPr>
          <w:p w14:paraId="3C4FA01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9.</w:t>
            </w:r>
          </w:p>
        </w:tc>
        <w:tc>
          <w:tcPr>
            <w:tcW w:w="3378" w:type="dxa"/>
            <w:shd w:val="clear" w:color="auto" w:fill="auto"/>
          </w:tcPr>
          <w:p w14:paraId="55BD3B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(без подсаживания) и соскок (без помощи)</w:t>
            </w:r>
          </w:p>
        </w:tc>
        <w:tc>
          <w:tcPr>
            <w:tcW w:w="2026" w:type="dxa"/>
            <w:shd w:val="clear" w:color="auto" w:fill="auto"/>
          </w:tcPr>
          <w:p w14:paraId="579780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6A214F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приравнивается и засчитывается в структурную группу того упражнения, в которое был сделан заскок. Соскок засчитывается в ту структурную группу, к динамике которой он принадлежит.</w:t>
            </w:r>
          </w:p>
        </w:tc>
      </w:tr>
      <w:tr w:rsidR="004B07CA" w:rsidRPr="004B07CA" w14:paraId="33E1D5E3" w14:textId="77777777" w:rsidTr="00B20802">
        <w:tc>
          <w:tcPr>
            <w:tcW w:w="566" w:type="dxa"/>
            <w:shd w:val="clear" w:color="auto" w:fill="auto"/>
          </w:tcPr>
          <w:p w14:paraId="3D7C659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w:t>
            </w:r>
          </w:p>
        </w:tc>
        <w:tc>
          <w:tcPr>
            <w:tcW w:w="3378" w:type="dxa"/>
            <w:shd w:val="clear" w:color="auto" w:fill="auto"/>
          </w:tcPr>
          <w:p w14:paraId="68512D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Соскок-седы</w:t>
            </w:r>
          </w:p>
        </w:tc>
        <w:tc>
          <w:tcPr>
            <w:tcW w:w="2026" w:type="dxa"/>
            <w:shd w:val="clear" w:color="auto" w:fill="auto"/>
          </w:tcPr>
          <w:p w14:paraId="0D4714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7AE164B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Один внутрь и один наружу</w:t>
            </w:r>
          </w:p>
        </w:tc>
      </w:tr>
    </w:tbl>
    <w:p w14:paraId="79D746CB" w14:textId="77777777" w:rsidR="004B07CA" w:rsidRPr="004B07CA" w:rsidRDefault="004B07CA" w:rsidP="004B07CA">
      <w:pPr>
        <w:ind w:left="284" w:firstLine="283"/>
      </w:pPr>
      <w:r w:rsidRPr="004B07CA">
        <w:t>1) одно упражнение может быть засчитано более чем в 1 структурную группу (например соскок-сед вокруг ручки относится к группам 10 и 8);</w:t>
      </w:r>
    </w:p>
    <w:p w14:paraId="52C3D813" w14:textId="77777777" w:rsidR="004B07CA" w:rsidRPr="004B07CA" w:rsidRDefault="004B07CA" w:rsidP="004B07CA">
      <w:pPr>
        <w:ind w:left="284" w:firstLine="283"/>
      </w:pPr>
      <w:r w:rsidRPr="004B07CA">
        <w:t>2) СУ засчитывается, если оно было удержано 3 темпа аллюра лошади или в течение 3 секунд;</w:t>
      </w:r>
    </w:p>
    <w:p w14:paraId="3E453455" w14:textId="77777777" w:rsidR="004B07CA" w:rsidRPr="004B07CA" w:rsidRDefault="004B07CA" w:rsidP="004B07CA">
      <w:pPr>
        <w:ind w:left="284" w:firstLine="283"/>
      </w:pPr>
      <w:r w:rsidRPr="004B07CA">
        <w:t>3) при отсутствии соскока и/или каждого из соскок-</w:t>
      </w:r>
      <w:proofErr w:type="spellStart"/>
      <w:r w:rsidRPr="004B07CA">
        <w:t>седов</w:t>
      </w:r>
      <w:proofErr w:type="spellEnd"/>
      <w:r w:rsidRPr="004B07CA">
        <w:t xml:space="preserve"> вычитается 0,5 балла.  При выполнении заскока и/или соскока с помощью, следует вычет 0.5 балла из оценки С1;</w:t>
      </w:r>
    </w:p>
    <w:p w14:paraId="7FF57C23" w14:textId="77777777" w:rsidR="004B07CA" w:rsidRPr="004B07CA" w:rsidRDefault="004B07CA" w:rsidP="004B07CA">
      <w:pPr>
        <w:ind w:left="284" w:firstLine="283"/>
      </w:pPr>
      <w:r w:rsidRPr="004B07CA">
        <w:t xml:space="preserve">4) заскок будет засчитываться в более чем одну структурную группу, если в конечной позиции он будет зафиксирован на 3 темпа аллюра лошади или в течение 3 секунд (например, заскок в положение стойки на коленях засчитывается в </w:t>
      </w:r>
      <w:proofErr w:type="gramStart"/>
      <w:r w:rsidRPr="004B07CA">
        <w:t>группу  9</w:t>
      </w:r>
      <w:proofErr w:type="gramEnd"/>
      <w:r w:rsidRPr="004B07CA">
        <w:t xml:space="preserve"> и группу 1);</w:t>
      </w:r>
    </w:p>
    <w:p w14:paraId="07A85410" w14:textId="77777777" w:rsidR="004B07CA" w:rsidRPr="004B07CA" w:rsidRDefault="004B07CA" w:rsidP="004B07CA">
      <w:pPr>
        <w:ind w:left="284" w:firstLine="283"/>
      </w:pPr>
      <w:r w:rsidRPr="004B07CA">
        <w:t>5) в том случае, если требуется показать больше, чем одно упражнение из структурной группы, вольтижер должен выбрать разные упражнения из этой структурной группы;</w:t>
      </w:r>
    </w:p>
    <w:p w14:paraId="5FAD9B57" w14:textId="77777777" w:rsidR="004B07CA" w:rsidRPr="004B07CA" w:rsidRDefault="004B07CA" w:rsidP="004B07CA">
      <w:pPr>
        <w:ind w:left="284" w:firstLine="283"/>
      </w:pPr>
      <w:r w:rsidRPr="004B07CA">
        <w:t xml:space="preserve">6) демонстрация более, чем одного упражнения, из каждой структурной группы возможна на усмотрение вольтижера до тех пор, пока не </w:t>
      </w:r>
      <w:r w:rsidRPr="004B07CA">
        <w:lastRenderedPageBreak/>
        <w:t>становится очевидным преобладание упражнений одной структурной группы над всеми остальными. Такое злоупотребление ведет к вычетам;</w:t>
      </w:r>
    </w:p>
    <w:p w14:paraId="222D34EB" w14:textId="77777777" w:rsidR="004B07CA" w:rsidRPr="004B07CA" w:rsidRDefault="004B07CA" w:rsidP="004B07CA">
      <w:pPr>
        <w:ind w:left="284" w:firstLine="283"/>
      </w:pPr>
      <w:r w:rsidRPr="004B07CA">
        <w:t>7) уровень сложности упражнений не имеет значения для оценки С1 (уровень сложности может повлиять на оценки С3 и оценку за технику).</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7654"/>
      </w:tblGrid>
      <w:tr w:rsidR="004B07CA" w:rsidRPr="004B07CA" w14:paraId="1DB0F8C7" w14:textId="77777777" w:rsidTr="00B20802">
        <w:tc>
          <w:tcPr>
            <w:tcW w:w="9781" w:type="dxa"/>
            <w:gridSpan w:val="2"/>
            <w:shd w:val="clear" w:color="auto" w:fill="auto"/>
          </w:tcPr>
          <w:p w14:paraId="3B53EC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Вычеты из оценки С1</w:t>
            </w:r>
          </w:p>
        </w:tc>
      </w:tr>
      <w:tr w:rsidR="004B07CA" w:rsidRPr="004B07CA" w14:paraId="42EA0075" w14:textId="77777777" w:rsidTr="00B20802">
        <w:tc>
          <w:tcPr>
            <w:tcW w:w="2127" w:type="dxa"/>
            <w:shd w:val="clear" w:color="auto" w:fill="auto"/>
          </w:tcPr>
          <w:p w14:paraId="29449E8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 0,5 до 1 балла</w:t>
            </w:r>
          </w:p>
        </w:tc>
        <w:tc>
          <w:tcPr>
            <w:tcW w:w="7654" w:type="dxa"/>
            <w:shd w:val="clear" w:color="auto" w:fill="auto"/>
          </w:tcPr>
          <w:p w14:paraId="48821E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Чрезмерное использование упражнений какой-либо структурной группы</w:t>
            </w:r>
          </w:p>
        </w:tc>
      </w:tr>
      <w:tr w:rsidR="004B07CA" w:rsidRPr="004B07CA" w14:paraId="0AA34D74" w14:textId="77777777" w:rsidTr="00B20802">
        <w:tc>
          <w:tcPr>
            <w:tcW w:w="2127" w:type="dxa"/>
            <w:shd w:val="clear" w:color="auto" w:fill="auto"/>
          </w:tcPr>
          <w:p w14:paraId="26205A7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 0,5 до 1 балла</w:t>
            </w:r>
          </w:p>
        </w:tc>
        <w:tc>
          <w:tcPr>
            <w:tcW w:w="7654" w:type="dxa"/>
            <w:shd w:val="clear" w:color="auto" w:fill="auto"/>
          </w:tcPr>
          <w:p w14:paraId="423BC93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Соотношение между статическими и динамическими упражнениями отличается от 40:60 до 60:40</w:t>
            </w:r>
          </w:p>
        </w:tc>
      </w:tr>
      <w:tr w:rsidR="004B07CA" w:rsidRPr="004B07CA" w14:paraId="6F6E2F4B" w14:textId="77777777" w:rsidTr="00B20802">
        <w:tc>
          <w:tcPr>
            <w:tcW w:w="2127" w:type="dxa"/>
            <w:shd w:val="clear" w:color="auto" w:fill="auto"/>
          </w:tcPr>
          <w:p w14:paraId="35DF0208"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1  балла</w:t>
            </w:r>
            <w:proofErr w:type="gramEnd"/>
          </w:p>
        </w:tc>
        <w:tc>
          <w:tcPr>
            <w:tcW w:w="7654" w:type="dxa"/>
            <w:shd w:val="clear" w:color="auto" w:fill="auto"/>
          </w:tcPr>
          <w:p w14:paraId="475DAA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Какая-либо структурная группа не продемонстрирована (за каждую)</w:t>
            </w:r>
          </w:p>
        </w:tc>
      </w:tr>
      <w:tr w:rsidR="004B07CA" w:rsidRPr="004B07CA" w14:paraId="15E09D13" w14:textId="77777777" w:rsidTr="00B20802">
        <w:tc>
          <w:tcPr>
            <w:tcW w:w="2127" w:type="dxa"/>
            <w:shd w:val="clear" w:color="auto" w:fill="auto"/>
          </w:tcPr>
          <w:p w14:paraId="711952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0,5 балла</w:t>
            </w:r>
          </w:p>
        </w:tc>
        <w:tc>
          <w:tcPr>
            <w:tcW w:w="7654" w:type="dxa"/>
            <w:shd w:val="clear" w:color="auto" w:fill="auto"/>
          </w:tcPr>
          <w:p w14:paraId="738379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Если не продемонстрированно минимальное количество упражнений из каждой структурной группы</w:t>
            </w:r>
          </w:p>
        </w:tc>
      </w:tr>
    </w:tbl>
    <w:p w14:paraId="64F69BAC" w14:textId="77777777" w:rsidR="004B07CA" w:rsidRPr="004B07CA" w:rsidRDefault="004B07CA" w:rsidP="004B07CA">
      <w:pPr>
        <w:keepNext/>
        <w:keepLines/>
        <w:ind w:left="284" w:firstLine="284"/>
        <w:outlineLvl w:val="2"/>
        <w:rPr>
          <w:rFonts w:eastAsia="Calibri"/>
          <w:bCs/>
        </w:rPr>
      </w:pPr>
      <w:r w:rsidRPr="004B07CA">
        <w:rPr>
          <w:rFonts w:eastAsia="Calibri"/>
          <w:bCs/>
        </w:rPr>
        <w:t>5. Разнообразие позиций и направлений – С2 в индивидуальной вольтижировке.</w:t>
      </w:r>
    </w:p>
    <w:p w14:paraId="63BEF10B" w14:textId="77777777" w:rsidR="004B07CA" w:rsidRPr="004B07CA" w:rsidRDefault="004B07CA" w:rsidP="004B07CA">
      <w:pPr>
        <w:ind w:left="284" w:firstLine="284"/>
      </w:pPr>
      <w:r w:rsidRPr="004B07CA">
        <w:t>5.1. Требования для оценки «10» в С2</w:t>
      </w:r>
    </w:p>
    <w:p w14:paraId="2F3231DA" w14:textId="77777777" w:rsidR="004B07CA" w:rsidRPr="004B07CA" w:rsidRDefault="004B07CA" w:rsidP="004B07CA">
      <w:pPr>
        <w:ind w:left="284" w:firstLine="284"/>
      </w:pPr>
      <w:r w:rsidRPr="004B07CA">
        <w:t>Оценка 10 ставится, если все направления и позиции хотя бы по одному разу используются в произвольной программе. Демонстрация более, чем одной позиции или направления возможна на усмотрение вольтижера до тех пор, пока не становится очевидным преобладание одного направления или одной позиции над всеми остальными. Такое злоупотребление ведет к вычетам.</w:t>
      </w:r>
    </w:p>
    <w:p w14:paraId="33AF3F87" w14:textId="77777777" w:rsidR="004B07CA" w:rsidRPr="004B07CA" w:rsidRDefault="004B07CA" w:rsidP="004B07CA">
      <w:pPr>
        <w:ind w:left="284" w:firstLine="284"/>
      </w:pPr>
      <w:r w:rsidRPr="004B07CA">
        <w:t>Засчитываются только исполненные упражнения; начальная и конечная позиция вольтижера в динамических упражнениях не учитываются.</w:t>
      </w:r>
    </w:p>
    <w:p w14:paraId="6524F4E2" w14:textId="77777777" w:rsidR="004B07CA" w:rsidRPr="004B07CA" w:rsidRDefault="004B07CA" w:rsidP="004B07CA">
      <w:pPr>
        <w:ind w:firstLine="284"/>
      </w:pPr>
      <w:r w:rsidRPr="004B07CA">
        <w:t>5.2. Описание направлений, которые должны быть показаны:</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1"/>
        <w:gridCol w:w="1842"/>
        <w:gridCol w:w="3544"/>
        <w:gridCol w:w="1985"/>
        <w:gridCol w:w="1984"/>
      </w:tblGrid>
      <w:tr w:rsidR="004B07CA" w:rsidRPr="004B07CA" w14:paraId="3B02D723" w14:textId="77777777" w:rsidTr="00B20802">
        <w:tc>
          <w:tcPr>
            <w:tcW w:w="541" w:type="dxa"/>
            <w:shd w:val="clear" w:color="auto" w:fill="auto"/>
          </w:tcPr>
          <w:p w14:paraId="55D36FF2" w14:textId="77777777" w:rsidR="004B07CA" w:rsidRPr="004B07CA" w:rsidRDefault="004B07CA" w:rsidP="004B07CA">
            <w:pPr>
              <w:pBdr>
                <w:top w:val="nil"/>
                <w:left w:val="nil"/>
                <w:bottom w:val="nil"/>
                <w:right w:val="nil"/>
                <w:between w:val="nil"/>
              </w:pBdr>
              <w:ind w:firstLine="284"/>
              <w:jc w:val="left"/>
              <w:rPr>
                <w:sz w:val="22"/>
                <w:szCs w:val="22"/>
              </w:rPr>
            </w:pPr>
          </w:p>
        </w:tc>
        <w:tc>
          <w:tcPr>
            <w:tcW w:w="1842" w:type="dxa"/>
            <w:shd w:val="clear" w:color="auto" w:fill="auto"/>
          </w:tcPr>
          <w:p w14:paraId="2B7A7B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Направление</w:t>
            </w:r>
          </w:p>
        </w:tc>
        <w:tc>
          <w:tcPr>
            <w:tcW w:w="3544" w:type="dxa"/>
            <w:shd w:val="clear" w:color="auto" w:fill="auto"/>
          </w:tcPr>
          <w:p w14:paraId="14E81A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c>
          <w:tcPr>
            <w:tcW w:w="1985" w:type="dxa"/>
            <w:shd w:val="clear" w:color="auto" w:fill="auto"/>
          </w:tcPr>
          <w:p w14:paraId="275CF5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Комментарий</w:t>
            </w:r>
          </w:p>
        </w:tc>
        <w:tc>
          <w:tcPr>
            <w:tcW w:w="1984" w:type="dxa"/>
            <w:shd w:val="clear" w:color="auto" w:fill="auto"/>
          </w:tcPr>
          <w:p w14:paraId="3440F4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Структурная группа</w:t>
            </w:r>
          </w:p>
        </w:tc>
      </w:tr>
      <w:tr w:rsidR="004B07CA" w:rsidRPr="004B07CA" w14:paraId="215639FD" w14:textId="77777777" w:rsidTr="00B20802">
        <w:tc>
          <w:tcPr>
            <w:tcW w:w="541" w:type="dxa"/>
            <w:shd w:val="clear" w:color="auto" w:fill="auto"/>
          </w:tcPr>
          <w:p w14:paraId="77043C0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1842" w:type="dxa"/>
            <w:shd w:val="clear" w:color="auto" w:fill="auto"/>
          </w:tcPr>
          <w:p w14:paraId="787F71A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Вперед</w:t>
            </w:r>
          </w:p>
        </w:tc>
        <w:tc>
          <w:tcPr>
            <w:tcW w:w="3544" w:type="dxa"/>
            <w:shd w:val="clear" w:color="auto" w:fill="auto"/>
          </w:tcPr>
          <w:p w14:paraId="4C379B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Спортсмен находится лицом в том же направлении относительно движения лошади </w:t>
            </w:r>
          </w:p>
        </w:tc>
        <w:tc>
          <w:tcPr>
            <w:tcW w:w="1985" w:type="dxa"/>
            <w:shd w:val="clear" w:color="auto" w:fill="auto"/>
          </w:tcPr>
          <w:p w14:paraId="0C45743C"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5F88E21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6675A7DE" w14:textId="77777777" w:rsidTr="00B20802">
        <w:tc>
          <w:tcPr>
            <w:tcW w:w="541" w:type="dxa"/>
            <w:shd w:val="clear" w:color="auto" w:fill="auto"/>
          </w:tcPr>
          <w:p w14:paraId="03FB6A2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1842" w:type="dxa"/>
            <w:shd w:val="clear" w:color="auto" w:fill="auto"/>
          </w:tcPr>
          <w:p w14:paraId="5F23A8A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Назад</w:t>
            </w:r>
          </w:p>
        </w:tc>
        <w:tc>
          <w:tcPr>
            <w:tcW w:w="3544" w:type="dxa"/>
            <w:shd w:val="clear" w:color="auto" w:fill="auto"/>
          </w:tcPr>
          <w:p w14:paraId="760972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в противоположном направлении относительно движения лошади</w:t>
            </w:r>
          </w:p>
        </w:tc>
        <w:tc>
          <w:tcPr>
            <w:tcW w:w="1985" w:type="dxa"/>
            <w:shd w:val="clear" w:color="auto" w:fill="auto"/>
          </w:tcPr>
          <w:p w14:paraId="638B7FCF"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79B316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09078329" w14:textId="77777777" w:rsidTr="00B20802">
        <w:tc>
          <w:tcPr>
            <w:tcW w:w="541" w:type="dxa"/>
            <w:shd w:val="clear" w:color="auto" w:fill="auto"/>
          </w:tcPr>
          <w:p w14:paraId="4AB5DE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w:t>
            </w:r>
          </w:p>
        </w:tc>
        <w:tc>
          <w:tcPr>
            <w:tcW w:w="1842" w:type="dxa"/>
            <w:shd w:val="clear" w:color="auto" w:fill="auto"/>
          </w:tcPr>
          <w:p w14:paraId="3E2FED5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Внутрь</w:t>
            </w:r>
          </w:p>
        </w:tc>
        <w:tc>
          <w:tcPr>
            <w:tcW w:w="3544" w:type="dxa"/>
            <w:shd w:val="clear" w:color="auto" w:fill="auto"/>
          </w:tcPr>
          <w:p w14:paraId="4FB181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в центр круга</w:t>
            </w:r>
          </w:p>
        </w:tc>
        <w:tc>
          <w:tcPr>
            <w:tcW w:w="1985" w:type="dxa"/>
            <w:shd w:val="clear" w:color="auto" w:fill="auto"/>
          </w:tcPr>
          <w:p w14:paraId="67D3CCA0"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435E058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0EA42189" w14:textId="77777777" w:rsidTr="00B20802">
        <w:tc>
          <w:tcPr>
            <w:tcW w:w="541" w:type="dxa"/>
            <w:shd w:val="clear" w:color="auto" w:fill="auto"/>
          </w:tcPr>
          <w:p w14:paraId="003F715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1842" w:type="dxa"/>
            <w:shd w:val="clear" w:color="auto" w:fill="auto"/>
          </w:tcPr>
          <w:p w14:paraId="1CEB1DD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Наружу</w:t>
            </w:r>
          </w:p>
        </w:tc>
        <w:tc>
          <w:tcPr>
            <w:tcW w:w="3544" w:type="dxa"/>
            <w:shd w:val="clear" w:color="auto" w:fill="auto"/>
          </w:tcPr>
          <w:p w14:paraId="02E3E2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наружу круга</w:t>
            </w:r>
          </w:p>
        </w:tc>
        <w:tc>
          <w:tcPr>
            <w:tcW w:w="1985" w:type="dxa"/>
            <w:shd w:val="clear" w:color="auto" w:fill="auto"/>
          </w:tcPr>
          <w:p w14:paraId="7B79D41C"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0BCB3B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5F1193EE" w14:textId="77777777" w:rsidTr="00B20802">
        <w:tc>
          <w:tcPr>
            <w:tcW w:w="541" w:type="dxa"/>
            <w:shd w:val="clear" w:color="auto" w:fill="auto"/>
          </w:tcPr>
          <w:p w14:paraId="49A73B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w:t>
            </w:r>
          </w:p>
        </w:tc>
        <w:tc>
          <w:tcPr>
            <w:tcW w:w="1842" w:type="dxa"/>
            <w:shd w:val="clear" w:color="auto" w:fill="auto"/>
          </w:tcPr>
          <w:p w14:paraId="2FACB47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Вперед/назад</w:t>
            </w:r>
          </w:p>
        </w:tc>
        <w:tc>
          <w:tcPr>
            <w:tcW w:w="3544" w:type="dxa"/>
            <w:shd w:val="clear" w:color="auto" w:fill="auto"/>
          </w:tcPr>
          <w:p w14:paraId="0F94AA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вдоль спины лошади</w:t>
            </w:r>
          </w:p>
        </w:tc>
        <w:tc>
          <w:tcPr>
            <w:tcW w:w="1985" w:type="dxa"/>
            <w:shd w:val="clear" w:color="auto" w:fill="auto"/>
          </w:tcPr>
          <w:p w14:paraId="555246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Например, кувырок вперед или назад</w:t>
            </w:r>
          </w:p>
        </w:tc>
        <w:tc>
          <w:tcPr>
            <w:tcW w:w="1984" w:type="dxa"/>
            <w:shd w:val="clear" w:color="auto" w:fill="auto"/>
          </w:tcPr>
          <w:p w14:paraId="50621D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r w:rsidR="004B07CA" w:rsidRPr="004B07CA" w14:paraId="395A1305" w14:textId="77777777" w:rsidTr="00B20802">
        <w:tc>
          <w:tcPr>
            <w:tcW w:w="541" w:type="dxa"/>
            <w:shd w:val="clear" w:color="auto" w:fill="auto"/>
          </w:tcPr>
          <w:p w14:paraId="4064FDA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w:t>
            </w:r>
          </w:p>
        </w:tc>
        <w:tc>
          <w:tcPr>
            <w:tcW w:w="1842" w:type="dxa"/>
            <w:shd w:val="clear" w:color="auto" w:fill="auto"/>
          </w:tcPr>
          <w:p w14:paraId="7D63FAF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Внутрь/наружу</w:t>
            </w:r>
          </w:p>
        </w:tc>
        <w:tc>
          <w:tcPr>
            <w:tcW w:w="3544" w:type="dxa"/>
            <w:shd w:val="clear" w:color="auto" w:fill="auto"/>
          </w:tcPr>
          <w:p w14:paraId="7F9F7C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поперек спины лошади</w:t>
            </w:r>
          </w:p>
        </w:tc>
        <w:tc>
          <w:tcPr>
            <w:tcW w:w="1985" w:type="dxa"/>
            <w:shd w:val="clear" w:color="auto" w:fill="auto"/>
          </w:tcPr>
          <w:p w14:paraId="2479BDE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Например, колесо на ручках из позиции наружу в позицию внутрь, прыжок на 180° внутрь или наружу</w:t>
            </w:r>
          </w:p>
        </w:tc>
        <w:tc>
          <w:tcPr>
            <w:tcW w:w="1984" w:type="dxa"/>
            <w:shd w:val="clear" w:color="auto" w:fill="auto"/>
          </w:tcPr>
          <w:p w14:paraId="6D7840C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bl>
    <w:p w14:paraId="4F98830D" w14:textId="77777777" w:rsidR="004B07CA" w:rsidRPr="004B07CA" w:rsidRDefault="004B07CA" w:rsidP="004B07CA">
      <w:pPr>
        <w:ind w:firstLine="284"/>
      </w:pPr>
      <w:r w:rsidRPr="004B07CA">
        <w:t>5.3. Описание позиций, которые должны быть показаны:</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
        <w:gridCol w:w="1726"/>
        <w:gridCol w:w="7513"/>
      </w:tblGrid>
      <w:tr w:rsidR="004B07CA" w:rsidRPr="004B07CA" w14:paraId="74B3DBA9" w14:textId="77777777" w:rsidTr="00B20802">
        <w:tc>
          <w:tcPr>
            <w:tcW w:w="657" w:type="dxa"/>
            <w:shd w:val="clear" w:color="auto" w:fill="auto"/>
          </w:tcPr>
          <w:p w14:paraId="28E87A91" w14:textId="77777777" w:rsidR="004B07CA" w:rsidRPr="004B07CA" w:rsidRDefault="004B07CA" w:rsidP="004B07CA">
            <w:pPr>
              <w:pBdr>
                <w:top w:val="nil"/>
                <w:left w:val="nil"/>
                <w:bottom w:val="nil"/>
                <w:right w:val="nil"/>
                <w:between w:val="nil"/>
              </w:pBdr>
              <w:ind w:firstLine="284"/>
              <w:jc w:val="left"/>
              <w:rPr>
                <w:sz w:val="22"/>
                <w:szCs w:val="22"/>
              </w:rPr>
            </w:pPr>
          </w:p>
        </w:tc>
        <w:tc>
          <w:tcPr>
            <w:tcW w:w="1726" w:type="dxa"/>
            <w:shd w:val="clear" w:color="auto" w:fill="auto"/>
          </w:tcPr>
          <w:p w14:paraId="79B2D54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Позиция</w:t>
            </w:r>
          </w:p>
        </w:tc>
        <w:tc>
          <w:tcPr>
            <w:tcW w:w="7513" w:type="dxa"/>
            <w:shd w:val="clear" w:color="auto" w:fill="auto"/>
          </w:tcPr>
          <w:p w14:paraId="5CAD055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Комментарий</w:t>
            </w:r>
          </w:p>
        </w:tc>
      </w:tr>
      <w:tr w:rsidR="004B07CA" w:rsidRPr="004B07CA" w14:paraId="2412FB8B" w14:textId="77777777" w:rsidTr="00B20802">
        <w:tc>
          <w:tcPr>
            <w:tcW w:w="657" w:type="dxa"/>
            <w:shd w:val="clear" w:color="auto" w:fill="auto"/>
          </w:tcPr>
          <w:p w14:paraId="32FECD8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1726" w:type="dxa"/>
            <w:shd w:val="clear" w:color="auto" w:fill="auto"/>
          </w:tcPr>
          <w:p w14:paraId="74201DB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Шея лошади</w:t>
            </w:r>
          </w:p>
        </w:tc>
        <w:tc>
          <w:tcPr>
            <w:tcW w:w="7513" w:type="dxa"/>
            <w:shd w:val="clear" w:color="auto" w:fill="auto"/>
          </w:tcPr>
          <w:p w14:paraId="0F21F0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 шее лошади засчитывается, если центр тяжести находится над шеей лошади</w:t>
            </w:r>
          </w:p>
        </w:tc>
      </w:tr>
      <w:tr w:rsidR="004B07CA" w:rsidRPr="004B07CA" w14:paraId="1D7C5A9D" w14:textId="77777777" w:rsidTr="00B20802">
        <w:tc>
          <w:tcPr>
            <w:tcW w:w="657" w:type="dxa"/>
            <w:shd w:val="clear" w:color="auto" w:fill="auto"/>
          </w:tcPr>
          <w:p w14:paraId="0748D6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1726" w:type="dxa"/>
            <w:shd w:val="clear" w:color="auto" w:fill="auto"/>
          </w:tcPr>
          <w:p w14:paraId="10492A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Гурта/ручки</w:t>
            </w:r>
          </w:p>
        </w:tc>
        <w:tc>
          <w:tcPr>
            <w:tcW w:w="7513" w:type="dxa"/>
            <w:shd w:val="clear" w:color="auto" w:fill="auto"/>
          </w:tcPr>
          <w:p w14:paraId="61EEB4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Позиция на гурте/ручках гурты засчитывается, если центр тяжести находится над </w:t>
            </w:r>
            <w:proofErr w:type="spellStart"/>
            <w:r w:rsidRPr="004B07CA">
              <w:rPr>
                <w:sz w:val="22"/>
                <w:szCs w:val="22"/>
              </w:rPr>
              <w:t>гуртой</w:t>
            </w:r>
            <w:proofErr w:type="spellEnd"/>
            <w:r w:rsidRPr="004B07CA">
              <w:rPr>
                <w:sz w:val="22"/>
                <w:szCs w:val="22"/>
              </w:rPr>
              <w:t>/ ручками гурты</w:t>
            </w:r>
          </w:p>
        </w:tc>
      </w:tr>
      <w:tr w:rsidR="004B07CA" w:rsidRPr="004B07CA" w14:paraId="6F4759EB" w14:textId="77777777" w:rsidTr="00B20802">
        <w:tc>
          <w:tcPr>
            <w:tcW w:w="657" w:type="dxa"/>
            <w:shd w:val="clear" w:color="auto" w:fill="auto"/>
          </w:tcPr>
          <w:p w14:paraId="46AD011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3</w:t>
            </w:r>
          </w:p>
        </w:tc>
        <w:tc>
          <w:tcPr>
            <w:tcW w:w="1726" w:type="dxa"/>
            <w:shd w:val="clear" w:color="auto" w:fill="auto"/>
          </w:tcPr>
          <w:p w14:paraId="7610AB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Спина лошади</w:t>
            </w:r>
          </w:p>
        </w:tc>
        <w:tc>
          <w:tcPr>
            <w:tcW w:w="7513" w:type="dxa"/>
            <w:shd w:val="clear" w:color="auto" w:fill="auto"/>
          </w:tcPr>
          <w:p w14:paraId="7897B6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 спине лошади засчитается, если центр тяжести находится над спиной лошади (положение седла)</w:t>
            </w:r>
          </w:p>
        </w:tc>
      </w:tr>
      <w:tr w:rsidR="004B07CA" w:rsidRPr="004B07CA" w14:paraId="53057D19" w14:textId="77777777" w:rsidTr="00B20802">
        <w:tc>
          <w:tcPr>
            <w:tcW w:w="657" w:type="dxa"/>
            <w:shd w:val="clear" w:color="auto" w:fill="auto"/>
          </w:tcPr>
          <w:p w14:paraId="1F5175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1726" w:type="dxa"/>
            <w:shd w:val="clear" w:color="auto" w:fill="auto"/>
          </w:tcPr>
          <w:p w14:paraId="1309DD8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Круп лошади</w:t>
            </w:r>
          </w:p>
        </w:tc>
        <w:tc>
          <w:tcPr>
            <w:tcW w:w="7513" w:type="dxa"/>
            <w:shd w:val="clear" w:color="auto" w:fill="auto"/>
          </w:tcPr>
          <w:p w14:paraId="7C8345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Позиция на крупе </w:t>
            </w:r>
            <w:proofErr w:type="spellStart"/>
            <w:r w:rsidRPr="004B07CA">
              <w:rPr>
                <w:sz w:val="22"/>
                <w:szCs w:val="22"/>
              </w:rPr>
              <w:t>лошадизасчитается</w:t>
            </w:r>
            <w:proofErr w:type="spellEnd"/>
            <w:r w:rsidRPr="004B07CA">
              <w:rPr>
                <w:sz w:val="22"/>
                <w:szCs w:val="22"/>
              </w:rPr>
              <w:t>, если центр тяжести находится над крупом лошади</w:t>
            </w:r>
          </w:p>
        </w:tc>
      </w:tr>
      <w:tr w:rsidR="004B07CA" w:rsidRPr="004B07CA" w14:paraId="6DC862D0" w14:textId="77777777" w:rsidTr="00B20802">
        <w:tc>
          <w:tcPr>
            <w:tcW w:w="657" w:type="dxa"/>
            <w:shd w:val="clear" w:color="auto" w:fill="auto"/>
          </w:tcPr>
          <w:p w14:paraId="149D0CD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w:t>
            </w:r>
          </w:p>
        </w:tc>
        <w:tc>
          <w:tcPr>
            <w:tcW w:w="1726" w:type="dxa"/>
            <w:shd w:val="clear" w:color="auto" w:fill="auto"/>
          </w:tcPr>
          <w:p w14:paraId="6803398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Внутренняя часть</w:t>
            </w:r>
          </w:p>
        </w:tc>
        <w:tc>
          <w:tcPr>
            <w:tcW w:w="7513" w:type="dxa"/>
            <w:shd w:val="clear" w:color="auto" w:fill="auto"/>
          </w:tcPr>
          <w:p w14:paraId="5EC2AF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внутрь засчитывается, если упражнение подобно соскок-</w:t>
            </w:r>
            <w:proofErr w:type="spellStart"/>
            <w:r w:rsidRPr="004B07CA">
              <w:rPr>
                <w:sz w:val="22"/>
                <w:szCs w:val="22"/>
              </w:rPr>
              <w:t>седу</w:t>
            </w:r>
            <w:proofErr w:type="spellEnd"/>
            <w:r w:rsidRPr="004B07CA">
              <w:rPr>
                <w:sz w:val="22"/>
                <w:szCs w:val="22"/>
              </w:rPr>
              <w:t xml:space="preserve"> с внутренней стороны или упражнению во внутренней петле</w:t>
            </w:r>
          </w:p>
        </w:tc>
      </w:tr>
      <w:tr w:rsidR="004B07CA" w:rsidRPr="004B07CA" w14:paraId="7DA0326D" w14:textId="77777777" w:rsidTr="00B20802">
        <w:tc>
          <w:tcPr>
            <w:tcW w:w="657" w:type="dxa"/>
            <w:shd w:val="clear" w:color="auto" w:fill="auto"/>
          </w:tcPr>
          <w:p w14:paraId="3B83A83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w:t>
            </w:r>
          </w:p>
        </w:tc>
        <w:tc>
          <w:tcPr>
            <w:tcW w:w="1726" w:type="dxa"/>
            <w:shd w:val="clear" w:color="auto" w:fill="auto"/>
          </w:tcPr>
          <w:p w14:paraId="44DA34E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Внешняя часть</w:t>
            </w:r>
          </w:p>
        </w:tc>
        <w:tc>
          <w:tcPr>
            <w:tcW w:w="7513" w:type="dxa"/>
            <w:shd w:val="clear" w:color="auto" w:fill="auto"/>
          </w:tcPr>
          <w:p w14:paraId="022C6EB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наружу засчитывается, если упражнение подобно соскок-</w:t>
            </w:r>
            <w:proofErr w:type="spellStart"/>
            <w:r w:rsidRPr="004B07CA">
              <w:rPr>
                <w:sz w:val="22"/>
                <w:szCs w:val="22"/>
              </w:rPr>
              <w:t>седу</w:t>
            </w:r>
            <w:proofErr w:type="spellEnd"/>
            <w:r w:rsidRPr="004B07CA">
              <w:rPr>
                <w:sz w:val="22"/>
                <w:szCs w:val="22"/>
              </w:rPr>
              <w:t xml:space="preserve"> с внешней стороны или упражнению во внешней петле</w:t>
            </w:r>
          </w:p>
        </w:tc>
      </w:tr>
    </w:tbl>
    <w:p w14:paraId="05BB788A" w14:textId="77777777" w:rsidR="004B07CA" w:rsidRPr="004B07CA" w:rsidRDefault="004B07CA" w:rsidP="004B07CA">
      <w:pPr>
        <w:ind w:firstLine="284"/>
        <w:rPr>
          <w:sz w:val="22"/>
          <w:szCs w:val="22"/>
        </w:rPr>
      </w:pPr>
    </w:p>
    <w:p w14:paraId="040BF0C5"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6. Критерии оценки: Разнообразие позиций и направлений – С2 </w:t>
      </w:r>
    </w:p>
    <w:p w14:paraId="5920769A" w14:textId="77777777" w:rsidR="004B07CA" w:rsidRPr="004B07CA" w:rsidRDefault="004B07CA" w:rsidP="004B07CA">
      <w:pPr>
        <w:ind w:left="284" w:firstLine="284"/>
      </w:pPr>
      <w:r w:rsidRPr="004B07CA">
        <w:t>6.1. Каждое СУ должно быть засчитано как минимум в одной позиции и в одном направлении.</w:t>
      </w:r>
    </w:p>
    <w:p w14:paraId="4D72E542" w14:textId="77777777" w:rsidR="004B07CA" w:rsidRPr="004B07CA" w:rsidRDefault="004B07CA" w:rsidP="004B07CA">
      <w:pPr>
        <w:ind w:left="284" w:firstLine="284"/>
      </w:pPr>
      <w:r w:rsidRPr="004B07CA">
        <w:t>6.2. Каждое ДУ может быть засчитано для его начальной позиции, конечной позиции и одного направления.</w:t>
      </w:r>
    </w:p>
    <w:p w14:paraId="4BD203B8" w14:textId="77777777" w:rsidR="004B07CA" w:rsidRPr="004B07CA" w:rsidRDefault="004B07CA" w:rsidP="004B07CA">
      <w:pPr>
        <w:ind w:left="284" w:firstLine="284"/>
      </w:pPr>
      <w:r w:rsidRPr="004B07CA">
        <w:t>6.3. Направление СУ определяется, если более 70% тела находится в соответствующем направлении по оси плеч и бедер.</w:t>
      </w:r>
    </w:p>
    <w:p w14:paraId="52E59584" w14:textId="77777777" w:rsidR="004B07CA" w:rsidRPr="004B07CA" w:rsidRDefault="004B07CA" w:rsidP="004B07CA">
      <w:pPr>
        <w:ind w:left="284" w:firstLine="284"/>
      </w:pPr>
      <w:r w:rsidRPr="004B07CA">
        <w:t>6.4. Соскок имеет одно начальную позицию и одно динамическое направление (например, кувырок вперед с шеи лошади на спину лошади – позиция № 3 и направление № 5).</w:t>
      </w:r>
    </w:p>
    <w:p w14:paraId="4CA5C377" w14:textId="77777777" w:rsidR="004B07CA" w:rsidRPr="004B07CA" w:rsidRDefault="004B07CA" w:rsidP="004B07CA">
      <w:pPr>
        <w:ind w:left="284" w:firstLine="284"/>
      </w:pPr>
      <w:r w:rsidRPr="004B07CA">
        <w:t>6.5. Заскок имеет одну конечную позицию и может иметь одно статическое и одно динамическое направление (например, заскок на колени лицом назад – позиция № 3 и направление № 6 и № 2, а заскок на колени лицом вперед – позиция № 3 и направление № 1)</w:t>
      </w:r>
    </w:p>
    <w:p w14:paraId="0E489642" w14:textId="77777777" w:rsidR="004B07CA" w:rsidRPr="004B07CA" w:rsidRDefault="004B07CA" w:rsidP="004B07CA">
      <w:pPr>
        <w:ind w:left="284" w:firstLine="284"/>
      </w:pPr>
      <w:r w:rsidRPr="004B07CA">
        <w:t>6.6. Для каждого направления и позиции, не показанной в произвольной программе, будет сделан вычет.</w:t>
      </w:r>
    </w:p>
    <w:p w14:paraId="11B91648" w14:textId="77777777" w:rsidR="004B07CA" w:rsidRPr="004B07CA" w:rsidRDefault="004B07CA" w:rsidP="004B07CA">
      <w:pPr>
        <w:ind w:left="284" w:firstLine="284"/>
      </w:pPr>
      <w:r w:rsidRPr="004B07CA">
        <w:t>6.7. При преобладании одного направления или одной позиции над другими, будет сделан вычет.</w:t>
      </w:r>
    </w:p>
    <w:p w14:paraId="04987365" w14:textId="77777777" w:rsidR="004B07CA" w:rsidRPr="004B07CA" w:rsidRDefault="004B07CA" w:rsidP="004B07CA">
      <w:pPr>
        <w:ind w:left="284" w:firstLine="284"/>
      </w:pPr>
      <w:r w:rsidRPr="004B07CA">
        <w:t>6.8. Позиция «спина лошади» будет использоваться чаще, чем другие позиции на лошади. Причина: спина часто является начальным и конечным положением динамических упражнений, а шея и гурта/ручки гурты имеют меньшую нагрузку и реже используется. Соотношение более 1:5 будет считаться чрезмерным использованием позиции «спина лошади» и будет сделан вычет.</w:t>
      </w:r>
    </w:p>
    <w:p w14:paraId="678F95BF" w14:textId="77777777" w:rsidR="004B07CA" w:rsidRPr="004B07CA" w:rsidRDefault="004B07CA" w:rsidP="004B07CA">
      <w:pPr>
        <w:ind w:left="284" w:firstLine="284"/>
      </w:pPr>
      <w:r w:rsidRPr="004B07CA">
        <w:t>6.9. Вычеты: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8079"/>
      </w:tblGrid>
      <w:tr w:rsidR="004B07CA" w:rsidRPr="004B07CA" w14:paraId="2179BF76" w14:textId="77777777" w:rsidTr="00B20802">
        <w:tc>
          <w:tcPr>
            <w:tcW w:w="9639" w:type="dxa"/>
            <w:gridSpan w:val="2"/>
            <w:shd w:val="clear" w:color="auto" w:fill="auto"/>
          </w:tcPr>
          <w:p w14:paraId="0A70B91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Вычеты из оценки С2</w:t>
            </w:r>
          </w:p>
        </w:tc>
      </w:tr>
      <w:tr w:rsidR="004B07CA" w:rsidRPr="004B07CA" w14:paraId="736A2A13" w14:textId="77777777" w:rsidTr="00B20802">
        <w:tc>
          <w:tcPr>
            <w:tcW w:w="1560" w:type="dxa"/>
            <w:shd w:val="clear" w:color="auto" w:fill="auto"/>
          </w:tcPr>
          <w:p w14:paraId="56B2E1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9" w:type="dxa"/>
            <w:shd w:val="clear" w:color="auto" w:fill="auto"/>
          </w:tcPr>
          <w:p w14:paraId="277CA2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Какое-либо направление или позиция не продемонстрирована</w:t>
            </w:r>
          </w:p>
        </w:tc>
      </w:tr>
      <w:tr w:rsidR="004B07CA" w:rsidRPr="004B07CA" w14:paraId="37355B63" w14:textId="77777777" w:rsidTr="00B20802">
        <w:tc>
          <w:tcPr>
            <w:tcW w:w="1560" w:type="dxa"/>
            <w:shd w:val="clear" w:color="auto" w:fill="auto"/>
          </w:tcPr>
          <w:p w14:paraId="4ADD02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079" w:type="dxa"/>
            <w:shd w:val="clear" w:color="auto" w:fill="auto"/>
          </w:tcPr>
          <w:p w14:paraId="1BA877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Преобладание одного направления или одной позиции над другими (соотношение более 1:3).</w:t>
            </w:r>
          </w:p>
          <w:p w14:paraId="2904C63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Для упражнений на спине соотношение более чем 1:5</w:t>
            </w:r>
          </w:p>
        </w:tc>
      </w:tr>
    </w:tbl>
    <w:p w14:paraId="14FFC746" w14:textId="77777777" w:rsidR="004B07CA" w:rsidRPr="004B07CA" w:rsidRDefault="004B07CA" w:rsidP="004B07CA">
      <w:pPr>
        <w:keepNext/>
        <w:keepLines/>
        <w:ind w:left="284" w:firstLine="284"/>
        <w:outlineLvl w:val="2"/>
        <w:rPr>
          <w:rFonts w:eastAsia="Calibri"/>
          <w:bCs/>
        </w:rPr>
      </w:pPr>
      <w:r w:rsidRPr="004B07CA">
        <w:rPr>
          <w:rFonts w:eastAsia="Calibri"/>
          <w:bCs/>
        </w:rPr>
        <w:t>7. Разнообразие упражнений – С1 для групп</w:t>
      </w:r>
    </w:p>
    <w:p w14:paraId="338C87E5" w14:textId="77777777" w:rsidR="004B07CA" w:rsidRPr="004B07CA" w:rsidRDefault="004B07CA" w:rsidP="004B07CA">
      <w:pPr>
        <w:ind w:firstLine="284"/>
      </w:pPr>
      <w:r w:rsidRPr="004B07CA">
        <w:t>ПП группы должна включать в себя большое разнообразие структур и комбинаций.</w:t>
      </w:r>
    </w:p>
    <w:p w14:paraId="31463043" w14:textId="77777777" w:rsidR="004B07CA" w:rsidRPr="004B07CA" w:rsidRDefault="004B07CA" w:rsidP="004B07CA">
      <w:pPr>
        <w:ind w:firstLine="284"/>
      </w:pPr>
      <w:r w:rsidRPr="004B07CA">
        <w:t>Комбинации, приведенные ниже должны быть представлены:</w:t>
      </w:r>
    </w:p>
    <w:p w14:paraId="6CB64C89" w14:textId="77777777" w:rsidR="004B07CA" w:rsidRPr="004B07CA" w:rsidRDefault="004B07CA" w:rsidP="004B07CA">
      <w:pPr>
        <w:ind w:firstLine="284"/>
      </w:pPr>
      <w:r w:rsidRPr="004B07CA">
        <w:t>- индивидуальные упражнения: один спортсмен на лошади;</w:t>
      </w:r>
    </w:p>
    <w:p w14:paraId="28A30793" w14:textId="77777777" w:rsidR="004B07CA" w:rsidRPr="004B07CA" w:rsidRDefault="004B07CA" w:rsidP="004B07CA">
      <w:pPr>
        <w:ind w:firstLine="284"/>
      </w:pPr>
      <w:r w:rsidRPr="004B07CA">
        <w:t>- парные упражнения:</w:t>
      </w:r>
    </w:p>
    <w:p w14:paraId="11666A26"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парные поддержки: один спортсмен поддерживает значительную часть веса другого;</w:t>
      </w:r>
    </w:p>
    <w:p w14:paraId="2102DBD2"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lastRenderedPageBreak/>
        <w:t>парные комбинированные упражнения: оба спортсмена выполняют индивидуальные упражнения без поддержки или с минимальной поддержкой друг друга;</w:t>
      </w:r>
    </w:p>
    <w:p w14:paraId="05B7BA9E" w14:textId="77777777" w:rsidR="004B07CA" w:rsidRPr="004B07CA" w:rsidRDefault="004B07CA" w:rsidP="004B07CA">
      <w:pPr>
        <w:ind w:firstLine="284"/>
      </w:pPr>
      <w:r w:rsidRPr="004B07CA">
        <w:t>- тройные упражнения:</w:t>
      </w:r>
    </w:p>
    <w:p w14:paraId="747F0321"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поддержки в тройных упражнениях: два спортсмена поддерживают значительную часть веса другого спортсмена; вес третьего спортсмена (верхушки) в большей степени поддерживается одним или двумя спортсменами;</w:t>
      </w:r>
    </w:p>
    <w:p w14:paraId="47A810FC" w14:textId="77777777" w:rsidR="004B07CA" w:rsidRPr="004B07CA" w:rsidRDefault="004B07CA" w:rsidP="004B07CA">
      <w:pPr>
        <w:widowControl w:val="0"/>
        <w:suppressAutoHyphens/>
        <w:ind w:left="284" w:firstLine="436"/>
        <w:rPr>
          <w:rFonts w:eastAsia="Lucida Sans Unicode"/>
          <w:kern w:val="1"/>
        </w:rPr>
      </w:pPr>
      <w:proofErr w:type="spellStart"/>
      <w:r w:rsidRPr="004B07CA">
        <w:rPr>
          <w:rFonts w:eastAsia="Lucida Sans Unicode"/>
          <w:kern w:val="1"/>
        </w:rPr>
        <w:t>полукомбинированные</w:t>
      </w:r>
      <w:proofErr w:type="spellEnd"/>
      <w:r w:rsidRPr="004B07CA">
        <w:rPr>
          <w:rFonts w:eastAsia="Lucida Sans Unicode"/>
          <w:kern w:val="1"/>
        </w:rPr>
        <w:t xml:space="preserve"> тройные упражнения: парная поддержка и третий спортсмен делает индивидуальное упражнение;</w:t>
      </w:r>
    </w:p>
    <w:p w14:paraId="15A0611A"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комбинированные тройные упражнения: три спортсмена выполняют индивидуальные упражнения без поддержки или с минимальной поддержкой друг друга.</w:t>
      </w:r>
    </w:p>
    <w:p w14:paraId="44B9D5D9" w14:textId="77777777" w:rsidR="004B07CA" w:rsidRPr="004B07CA" w:rsidRDefault="004B07CA" w:rsidP="004B07CA">
      <w:pPr>
        <w:ind w:left="284" w:firstLine="284"/>
      </w:pPr>
      <w:r w:rsidRPr="004B07CA">
        <w:t xml:space="preserve">Для оптимального разнообразия в структуре необходимо учитывать следующие аспекты: </w:t>
      </w:r>
    </w:p>
    <w:p w14:paraId="284DB08A"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оптимальная сложность, парные или тройные упражнения с высокой сложностью поз и/или баланса (например база/нижний находится без поддержки в самостоятельном балансе или в сложной позиции - вертикальном шпагате);</w:t>
      </w:r>
    </w:p>
    <w:p w14:paraId="477A5548"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оптимальная координация парные или тройные упражнения выполняются с высококоординационными упражнениями, сложный заскок/соскок, комбинация из одновременно выполняемых сложных динамических упражнений;</w:t>
      </w:r>
    </w:p>
    <w:p w14:paraId="3B267902"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 xml:space="preserve">оптимальная поддерживающая или стабилизирующая последовательности: комбинация </w:t>
      </w:r>
      <w:proofErr w:type="gramStart"/>
      <w:r w:rsidRPr="004B07CA">
        <w:rPr>
          <w:rFonts w:eastAsia="Lucida Sans Unicode"/>
          <w:kern w:val="1"/>
        </w:rPr>
        <w:t>упражнений</w:t>
      </w:r>
      <w:proofErr w:type="gramEnd"/>
      <w:r w:rsidRPr="004B07CA">
        <w:rPr>
          <w:rFonts w:eastAsia="Lucida Sans Unicode"/>
          <w:kern w:val="1"/>
        </w:rPr>
        <w:t xml:space="preserve"> где база/нижний выполняет изменение позы, уровня и/или направления во время поддержки.</w:t>
      </w:r>
    </w:p>
    <w:p w14:paraId="4DFD1100" w14:textId="77777777" w:rsidR="004B07CA" w:rsidRPr="004B07CA" w:rsidRDefault="004B07CA" w:rsidP="004B07CA">
      <w:pPr>
        <w:keepNext/>
        <w:keepLines/>
        <w:ind w:left="284" w:firstLine="284"/>
        <w:outlineLvl w:val="2"/>
        <w:rPr>
          <w:rFonts w:eastAsia="Calibri"/>
          <w:bCs/>
        </w:rPr>
      </w:pPr>
      <w:r w:rsidRPr="004B07CA">
        <w:rPr>
          <w:rFonts w:eastAsia="Calibri"/>
          <w:bCs/>
        </w:rPr>
        <w:t>8. Разнообразие позиций и направлений – С2 для группы</w:t>
      </w:r>
    </w:p>
    <w:p w14:paraId="00820D96" w14:textId="77777777" w:rsidR="004B07CA" w:rsidRPr="004B07CA" w:rsidRDefault="004B07CA" w:rsidP="004B07CA">
      <w:pPr>
        <w:ind w:firstLine="284"/>
      </w:pPr>
      <w:r w:rsidRPr="004B07CA">
        <w:t>ПП групп должна включать в себя большое разнообразие позиций, направлений и уровней с равным участием всех спортсменов в разнообразных ролях.</w:t>
      </w:r>
    </w:p>
    <w:p w14:paraId="184FEC24" w14:textId="77777777" w:rsidR="004B07CA" w:rsidRPr="004B07CA" w:rsidRDefault="004B07CA" w:rsidP="004B07CA">
      <w:pPr>
        <w:keepNext/>
        <w:keepLines/>
        <w:ind w:left="284" w:firstLine="284"/>
        <w:outlineLvl w:val="2"/>
        <w:rPr>
          <w:rFonts w:eastAsia="Calibri"/>
          <w:bCs/>
        </w:rPr>
      </w:pPr>
      <w:r w:rsidRPr="004B07CA">
        <w:rPr>
          <w:rFonts w:eastAsia="Calibri"/>
          <w:bCs/>
        </w:rPr>
        <w:t>9. Композиция – С3 для индивидуальных спортсменов, пар и групп</w:t>
      </w:r>
    </w:p>
    <w:p w14:paraId="4D22E0D8" w14:textId="77777777" w:rsidR="004B07CA" w:rsidRPr="004B07CA" w:rsidRDefault="004B07CA" w:rsidP="004B07CA">
      <w:pPr>
        <w:ind w:firstLine="284"/>
      </w:pPr>
      <w:r w:rsidRPr="004B07CA">
        <w:t>9.1.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1"/>
      </w:tblGrid>
      <w:tr w:rsidR="004B07CA" w:rsidRPr="004B07CA" w14:paraId="230EC1E9" w14:textId="77777777" w:rsidTr="00B20802">
        <w:tc>
          <w:tcPr>
            <w:tcW w:w="1418" w:type="dxa"/>
            <w:shd w:val="clear" w:color="auto" w:fill="auto"/>
          </w:tcPr>
          <w:p w14:paraId="4E18938D"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10</w:t>
            </w:r>
          </w:p>
        </w:tc>
        <w:tc>
          <w:tcPr>
            <w:tcW w:w="8221" w:type="dxa"/>
            <w:shd w:val="clear" w:color="auto" w:fill="auto"/>
          </w:tcPr>
          <w:p w14:paraId="1FE158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Превосходно - отличный выбор элементов и последовательностей, непрерывная </w:t>
            </w:r>
            <w:proofErr w:type="spellStart"/>
            <w:proofErr w:type="gramStart"/>
            <w:r w:rsidRPr="004B07CA">
              <w:rPr>
                <w:sz w:val="22"/>
                <w:szCs w:val="22"/>
              </w:rPr>
              <w:t>демонстрация,«</w:t>
            </w:r>
            <w:proofErr w:type="gramEnd"/>
            <w:r w:rsidRPr="004B07CA">
              <w:rPr>
                <w:sz w:val="22"/>
                <w:szCs w:val="22"/>
              </w:rPr>
              <w:t>текучесть</w:t>
            </w:r>
            <w:proofErr w:type="spellEnd"/>
            <w:r w:rsidRPr="004B07CA">
              <w:rPr>
                <w:sz w:val="22"/>
                <w:szCs w:val="22"/>
              </w:rPr>
              <w:t>», в гармонии с лошадью.</w:t>
            </w:r>
          </w:p>
        </w:tc>
      </w:tr>
      <w:tr w:rsidR="004B07CA" w:rsidRPr="004B07CA" w14:paraId="55FEF5E6" w14:textId="77777777" w:rsidTr="00B20802">
        <w:tc>
          <w:tcPr>
            <w:tcW w:w="1418" w:type="dxa"/>
            <w:shd w:val="clear" w:color="auto" w:fill="auto"/>
          </w:tcPr>
          <w:p w14:paraId="0831D353"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6</w:t>
            </w:r>
          </w:p>
        </w:tc>
        <w:tc>
          <w:tcPr>
            <w:tcW w:w="8221" w:type="dxa"/>
            <w:shd w:val="clear" w:color="auto" w:fill="auto"/>
          </w:tcPr>
          <w:p w14:paraId="7A84DC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Удовлетворительно –подходящий выбор элементов и последовательностей, «текучесть» программы, в гармонии с лошадью.</w:t>
            </w:r>
          </w:p>
        </w:tc>
      </w:tr>
      <w:tr w:rsidR="004B07CA" w:rsidRPr="004B07CA" w14:paraId="5FE95F7C" w14:textId="77777777" w:rsidTr="00B20802">
        <w:tc>
          <w:tcPr>
            <w:tcW w:w="1418" w:type="dxa"/>
            <w:shd w:val="clear" w:color="auto" w:fill="auto"/>
          </w:tcPr>
          <w:p w14:paraId="312C4CB3"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3</w:t>
            </w:r>
          </w:p>
        </w:tc>
        <w:tc>
          <w:tcPr>
            <w:tcW w:w="8221" w:type="dxa"/>
            <w:shd w:val="clear" w:color="auto" w:fill="auto"/>
          </w:tcPr>
          <w:p w14:paraId="0B8748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Довольно плохо – недостаточный выбор элементов и последовательностей, редко демонстрируется непрерывность, в гармонии с лошадью.</w:t>
            </w:r>
          </w:p>
        </w:tc>
      </w:tr>
      <w:tr w:rsidR="004B07CA" w:rsidRPr="004B07CA" w14:paraId="17308B9F" w14:textId="77777777" w:rsidTr="00B20802">
        <w:tc>
          <w:tcPr>
            <w:tcW w:w="1418" w:type="dxa"/>
            <w:shd w:val="clear" w:color="auto" w:fill="auto"/>
          </w:tcPr>
          <w:p w14:paraId="1700F02A"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0</w:t>
            </w:r>
          </w:p>
        </w:tc>
        <w:tc>
          <w:tcPr>
            <w:tcW w:w="8221" w:type="dxa"/>
            <w:shd w:val="clear" w:color="auto" w:fill="auto"/>
          </w:tcPr>
          <w:p w14:paraId="1A0A46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гармонии с лошадью</w:t>
            </w:r>
          </w:p>
        </w:tc>
      </w:tr>
    </w:tbl>
    <w:p w14:paraId="3C69185F" w14:textId="77777777" w:rsidR="004B07CA" w:rsidRPr="004B07CA" w:rsidRDefault="004B07CA" w:rsidP="004B07CA">
      <w:pPr>
        <w:keepNext/>
        <w:keepLines/>
        <w:ind w:left="284" w:firstLine="284"/>
        <w:outlineLvl w:val="2"/>
        <w:rPr>
          <w:rFonts w:eastAsia="Calibri"/>
          <w:bCs/>
        </w:rPr>
      </w:pPr>
      <w:r w:rsidRPr="004B07CA">
        <w:rPr>
          <w:rFonts w:eastAsia="Calibri"/>
          <w:bCs/>
        </w:rPr>
        <w:t>10. Интерпретация музыки – С4 для индивидуальных спортсменов, пар и групп</w:t>
      </w:r>
    </w:p>
    <w:p w14:paraId="26D8C489" w14:textId="77777777" w:rsidR="004B07CA" w:rsidRPr="004B07CA" w:rsidRDefault="004B07CA" w:rsidP="004B07CA">
      <w:pPr>
        <w:ind w:left="284" w:firstLine="284"/>
      </w:pPr>
      <w:r w:rsidRPr="004B07CA">
        <w:t xml:space="preserve">В таблице приведены базовые оценки С4. Для каждого уровня оценки учитывается соответствие нескольким требованиям и большей части описания. Выставляется более высокая оценка при условии выполнения нескольких требований базовой оценки этого уровня и соответствия всем требованиям предыдущего уровня базовой оценки. </w:t>
      </w:r>
    </w:p>
    <w:p w14:paraId="64F8954F" w14:textId="77777777" w:rsidR="004B07CA" w:rsidRPr="004B07CA" w:rsidRDefault="004B07CA" w:rsidP="004B07CA">
      <w:pPr>
        <w:ind w:left="284" w:firstLine="284"/>
      </w:pPr>
      <w:r w:rsidRPr="004B07CA">
        <w:lastRenderedPageBreak/>
        <w:t>10.1. Базовые оценки:</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7"/>
        <w:gridCol w:w="2703"/>
        <w:gridCol w:w="5807"/>
      </w:tblGrid>
      <w:tr w:rsidR="004B07CA" w:rsidRPr="004B07CA" w14:paraId="1A74D995" w14:textId="77777777" w:rsidTr="00B20802">
        <w:tc>
          <w:tcPr>
            <w:tcW w:w="1237" w:type="dxa"/>
            <w:shd w:val="clear" w:color="auto" w:fill="auto"/>
          </w:tcPr>
          <w:p w14:paraId="2F84D3D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Базовая оценка</w:t>
            </w:r>
          </w:p>
        </w:tc>
        <w:tc>
          <w:tcPr>
            <w:tcW w:w="2703" w:type="dxa"/>
            <w:shd w:val="clear" w:color="auto" w:fill="auto"/>
          </w:tcPr>
          <w:p w14:paraId="15C088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Требования</w:t>
            </w:r>
          </w:p>
        </w:tc>
        <w:tc>
          <w:tcPr>
            <w:tcW w:w="5807" w:type="dxa"/>
            <w:shd w:val="clear" w:color="auto" w:fill="auto"/>
          </w:tcPr>
          <w:p w14:paraId="164CC6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r>
      <w:tr w:rsidR="004B07CA" w:rsidRPr="004B07CA" w14:paraId="56E6153E" w14:textId="77777777" w:rsidTr="00B20802">
        <w:tc>
          <w:tcPr>
            <w:tcW w:w="1237" w:type="dxa"/>
            <w:shd w:val="clear" w:color="auto" w:fill="auto"/>
          </w:tcPr>
          <w:p w14:paraId="0FCBFAC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10 баллов</w:t>
            </w:r>
          </w:p>
        </w:tc>
        <w:tc>
          <w:tcPr>
            <w:tcW w:w="2703" w:type="dxa"/>
            <w:shd w:val="clear" w:color="auto" w:fill="auto"/>
          </w:tcPr>
          <w:p w14:paraId="1F6163DD"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Глубокое вовлечение в образ;</w:t>
            </w:r>
          </w:p>
          <w:p w14:paraId="7640E382"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Полная передача музыки;</w:t>
            </w:r>
          </w:p>
          <w:p w14:paraId="3264E458"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Высокий уровень и вариативность экспрессии как ответ на различные музыкальные элементы; передача характера музыки вольтижером</w:t>
            </w:r>
          </w:p>
        </w:tc>
        <w:tc>
          <w:tcPr>
            <w:tcW w:w="5807" w:type="dxa"/>
            <w:shd w:val="clear" w:color="auto" w:fill="auto"/>
          </w:tcPr>
          <w:p w14:paraId="6398D00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погружается в музыку и выступление тесно связано с музыкой;</w:t>
            </w:r>
          </w:p>
          <w:p w14:paraId="787137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Выполняемые упражнения и переходы передают концепцию музыки;</w:t>
            </w:r>
          </w:p>
          <w:p w14:paraId="2A716B8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Творческий язык тела со сложными разнонаправленными позициями и движениями, жестами;</w:t>
            </w:r>
          </w:p>
          <w:p w14:paraId="5C36A36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Исполнение передаёт изменение ритма, темпа и стиля музыки; </w:t>
            </w:r>
          </w:p>
          <w:p w14:paraId="3727C1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Переход упражнений и позиций великолепно находится в непрерывной связи с музыкой;</w:t>
            </w:r>
          </w:p>
          <w:p w14:paraId="0B3DA4C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очень выразителен, все выступление демонстрирует разнообразие в интерпретации и эмоциях</w:t>
            </w:r>
          </w:p>
        </w:tc>
      </w:tr>
      <w:tr w:rsidR="004B07CA" w:rsidRPr="004B07CA" w14:paraId="34A60CC2" w14:textId="77777777" w:rsidTr="00B20802">
        <w:tc>
          <w:tcPr>
            <w:tcW w:w="1237" w:type="dxa"/>
            <w:shd w:val="clear" w:color="auto" w:fill="auto"/>
          </w:tcPr>
          <w:p w14:paraId="53C9CDE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8 баллов</w:t>
            </w:r>
          </w:p>
        </w:tc>
        <w:tc>
          <w:tcPr>
            <w:tcW w:w="2703" w:type="dxa"/>
            <w:shd w:val="clear" w:color="auto" w:fill="auto"/>
          </w:tcPr>
          <w:p w14:paraId="7FED03B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Вовлечение в образ;</w:t>
            </w:r>
          </w:p>
          <w:p w14:paraId="42B453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Значительная передача некоторых музыкальных элементов;</w:t>
            </w:r>
          </w:p>
          <w:p w14:paraId="1AF1759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Выразительный язык тела; </w:t>
            </w:r>
          </w:p>
          <w:p w14:paraId="3C39A2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Хороший уровень экспрессии в сочетании с музыкальными акцентами и хорошей вариативностью</w:t>
            </w:r>
          </w:p>
        </w:tc>
        <w:tc>
          <w:tcPr>
            <w:tcW w:w="5807" w:type="dxa"/>
            <w:shd w:val="clear" w:color="auto" w:fill="auto"/>
          </w:tcPr>
          <w:p w14:paraId="0A1E2D5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Художественная концепция может быть четко определена и узнаваема в течение большей части выступления;</w:t>
            </w:r>
          </w:p>
          <w:p w14:paraId="42BDC02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Художественная концепция передана через упражнения и язык тела;</w:t>
            </w:r>
          </w:p>
          <w:p w14:paraId="0480E9A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Исполнение передаёт изменение ритма, темпа и стиля музыки большую часть выступления;</w:t>
            </w:r>
          </w:p>
          <w:p w14:paraId="608FF3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иногда использует убедительные жесты, язык тела, эмоции и мимику соответствующие музыке и художественной концепции (замыслу);</w:t>
            </w:r>
          </w:p>
          <w:p w14:paraId="0D87B9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иногда отсутствует при выполнении очень сложных элементов и/или связок;</w:t>
            </w:r>
          </w:p>
          <w:p w14:paraId="2AE1D4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показывает хорошую экспрессию, вариативность в интерпретации и демонстрирует некоторую эмоциональную вовлеченность</w:t>
            </w:r>
          </w:p>
        </w:tc>
      </w:tr>
      <w:tr w:rsidR="004B07CA" w:rsidRPr="004B07CA" w14:paraId="67071E71" w14:textId="77777777" w:rsidTr="00B20802">
        <w:tc>
          <w:tcPr>
            <w:tcW w:w="1237" w:type="dxa"/>
            <w:shd w:val="clear" w:color="auto" w:fill="auto"/>
          </w:tcPr>
          <w:p w14:paraId="61444F2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6 баллов</w:t>
            </w:r>
          </w:p>
        </w:tc>
        <w:tc>
          <w:tcPr>
            <w:tcW w:w="2703" w:type="dxa"/>
            <w:shd w:val="clear" w:color="auto" w:fill="auto"/>
          </w:tcPr>
          <w:p w14:paraId="149CB15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Частичное вовлечение в образ;</w:t>
            </w:r>
          </w:p>
          <w:p w14:paraId="5A4BC58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Основная передача музыкальных элементов; </w:t>
            </w:r>
          </w:p>
          <w:p w14:paraId="27E56FA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Низкий уровень экспрессии в сочетании с музыкальными акцентами и отсутствие вариативности</w:t>
            </w:r>
          </w:p>
        </w:tc>
        <w:tc>
          <w:tcPr>
            <w:tcW w:w="5807" w:type="dxa"/>
            <w:shd w:val="clear" w:color="auto" w:fill="auto"/>
          </w:tcPr>
          <w:p w14:paraId="27F87E6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Простая художественная концепция может быть узнаваема, но она иллюстрирует только несколько музыкальных моментов в выступлении;</w:t>
            </w:r>
          </w:p>
          <w:p w14:paraId="03162C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Простой язык тела иногда связан с музыкой;</w:t>
            </w:r>
          </w:p>
          <w:p w14:paraId="04B536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Чаще всего простые жесты показываются в стабильных и статичных позициях;</w:t>
            </w:r>
          </w:p>
          <w:p w14:paraId="36ED930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Некоторые движения соответствуют ритму, акцентам и/или мелодии музыки;</w:t>
            </w:r>
          </w:p>
          <w:p w14:paraId="532F5D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недостаточно передаёт изменения ритма, темпа и/или стиля музыки;</w:t>
            </w:r>
          </w:p>
          <w:p w14:paraId="5B3487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 исполнении динамических элементов и сложных связок основное внимание уделяется исполнению элементов с незначительным акцентом ритма, темпа и мелодии музыки; </w:t>
            </w:r>
          </w:p>
          <w:p w14:paraId="094995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Вольтижер показывает некоторую </w:t>
            </w:r>
            <w:proofErr w:type="gramStart"/>
            <w:r w:rsidRPr="004B07CA">
              <w:rPr>
                <w:sz w:val="22"/>
                <w:szCs w:val="22"/>
              </w:rPr>
              <w:t>экспрессию</w:t>
            </w:r>
            <w:proofErr w:type="gramEnd"/>
            <w:r w:rsidRPr="004B07CA">
              <w:rPr>
                <w:sz w:val="22"/>
                <w:szCs w:val="22"/>
              </w:rPr>
              <w:t xml:space="preserve"> но не демонстрирует эмоциональные переживания</w:t>
            </w:r>
          </w:p>
        </w:tc>
      </w:tr>
      <w:tr w:rsidR="004B07CA" w:rsidRPr="004B07CA" w14:paraId="1B392491" w14:textId="77777777" w:rsidTr="00B20802">
        <w:tc>
          <w:tcPr>
            <w:tcW w:w="1237" w:type="dxa"/>
            <w:shd w:val="clear" w:color="auto" w:fill="auto"/>
          </w:tcPr>
          <w:p w14:paraId="1727C91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4 баллов</w:t>
            </w:r>
          </w:p>
        </w:tc>
        <w:tc>
          <w:tcPr>
            <w:tcW w:w="2703" w:type="dxa"/>
            <w:shd w:val="clear" w:color="auto" w:fill="auto"/>
          </w:tcPr>
          <w:p w14:paraId="6C5B45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вовлечение в образ;</w:t>
            </w:r>
          </w:p>
          <w:p w14:paraId="047BF7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Очень ограниченная интерпретация музыкальных элементов</w:t>
            </w:r>
          </w:p>
        </w:tc>
        <w:tc>
          <w:tcPr>
            <w:tcW w:w="5807" w:type="dxa"/>
            <w:shd w:val="clear" w:color="auto" w:fill="auto"/>
          </w:tcPr>
          <w:p w14:paraId="22D76D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Попытка реализовать художественную концепцию может быть узнаваема, но не может быть четко определена;</w:t>
            </w:r>
          </w:p>
          <w:p w14:paraId="3D8125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Язык тела простой, не связан с музыкой большую часть выступления;</w:t>
            </w:r>
          </w:p>
          <w:p w14:paraId="1E9631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Основное внимание уделяется исполнению элементов, вольтижер практически не фокусируется на музыке;</w:t>
            </w:r>
          </w:p>
          <w:p w14:paraId="02EB62C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Невыразительные движения</w:t>
            </w:r>
          </w:p>
        </w:tc>
      </w:tr>
      <w:tr w:rsidR="004B07CA" w:rsidRPr="004B07CA" w14:paraId="4FFAC8D2" w14:textId="77777777" w:rsidTr="00B20802">
        <w:tc>
          <w:tcPr>
            <w:tcW w:w="1237" w:type="dxa"/>
            <w:shd w:val="clear" w:color="auto" w:fill="auto"/>
          </w:tcPr>
          <w:p w14:paraId="7A3C91F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2703" w:type="dxa"/>
            <w:shd w:val="clear" w:color="auto" w:fill="auto"/>
          </w:tcPr>
          <w:p w14:paraId="00B87F8F"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Отсутствует вовлечение в образ;</w:t>
            </w:r>
          </w:p>
          <w:p w14:paraId="410247B9"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lastRenderedPageBreak/>
              <w:t>Нет передачи музыкального сопровождения (фоновая музыка)</w:t>
            </w:r>
          </w:p>
        </w:tc>
        <w:tc>
          <w:tcPr>
            <w:tcW w:w="5807" w:type="dxa"/>
            <w:shd w:val="clear" w:color="auto" w:fill="auto"/>
          </w:tcPr>
          <w:p w14:paraId="0F8655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Художественная концепция не узнаваема;</w:t>
            </w:r>
          </w:p>
          <w:p w14:paraId="2F8DFE1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Язык тела не соответствует выбранной музыке;</w:t>
            </w:r>
          </w:p>
          <w:p w14:paraId="755A4E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Нет узнаваемой связи с музыкой;</w:t>
            </w:r>
          </w:p>
          <w:p w14:paraId="249054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экспрессия</w:t>
            </w:r>
          </w:p>
        </w:tc>
      </w:tr>
      <w:tr w:rsidR="004B07CA" w:rsidRPr="004B07CA" w14:paraId="526EF40D" w14:textId="77777777" w:rsidTr="00B20802">
        <w:tc>
          <w:tcPr>
            <w:tcW w:w="1237" w:type="dxa"/>
            <w:shd w:val="clear" w:color="auto" w:fill="auto"/>
          </w:tcPr>
          <w:p w14:paraId="62F7052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0 баллов</w:t>
            </w:r>
          </w:p>
        </w:tc>
        <w:tc>
          <w:tcPr>
            <w:tcW w:w="2703" w:type="dxa"/>
            <w:shd w:val="clear" w:color="auto" w:fill="auto"/>
          </w:tcPr>
          <w:p w14:paraId="398D22A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Нет музыкального сопровождения</w:t>
            </w:r>
          </w:p>
        </w:tc>
        <w:tc>
          <w:tcPr>
            <w:tcW w:w="5807" w:type="dxa"/>
            <w:shd w:val="clear" w:color="auto" w:fill="auto"/>
          </w:tcPr>
          <w:p w14:paraId="76771BB5" w14:textId="77777777" w:rsidR="004B07CA" w:rsidRPr="004B07CA" w:rsidRDefault="004B07CA" w:rsidP="004B07CA">
            <w:pPr>
              <w:pBdr>
                <w:top w:val="nil"/>
                <w:left w:val="nil"/>
                <w:bottom w:val="nil"/>
                <w:right w:val="nil"/>
                <w:between w:val="nil"/>
              </w:pBdr>
              <w:ind w:firstLine="284"/>
              <w:jc w:val="left"/>
              <w:rPr>
                <w:sz w:val="22"/>
                <w:szCs w:val="22"/>
              </w:rPr>
            </w:pPr>
          </w:p>
        </w:tc>
      </w:tr>
    </w:tbl>
    <w:p w14:paraId="059575F6" w14:textId="77777777" w:rsidR="004B07CA" w:rsidRPr="004B07CA" w:rsidRDefault="004B07CA" w:rsidP="004B07CA">
      <w:pPr>
        <w:keepNext/>
        <w:keepLines/>
        <w:ind w:left="284" w:firstLine="284"/>
        <w:outlineLvl w:val="2"/>
        <w:rPr>
          <w:rFonts w:eastAsia="Calibri"/>
          <w:bCs/>
        </w:rPr>
      </w:pPr>
      <w:r w:rsidRPr="004B07CA">
        <w:rPr>
          <w:rFonts w:eastAsia="Calibri"/>
          <w:bCs/>
        </w:rPr>
        <w:t>11. Вычеты из оценки за артистизм в группах:</w:t>
      </w:r>
    </w:p>
    <w:tbl>
      <w:tblPr>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8"/>
      </w:tblGrid>
      <w:tr w:rsidR="004B07CA" w:rsidRPr="004B07CA" w14:paraId="262F7D04" w14:textId="77777777" w:rsidTr="00B20802">
        <w:tc>
          <w:tcPr>
            <w:tcW w:w="1418" w:type="dxa"/>
            <w:shd w:val="clear" w:color="auto" w:fill="auto"/>
          </w:tcPr>
          <w:p w14:paraId="51DB0C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0,5 балла</w:t>
            </w:r>
          </w:p>
        </w:tc>
        <w:tc>
          <w:tcPr>
            <w:tcW w:w="8228" w:type="dxa"/>
            <w:shd w:val="clear" w:color="auto" w:fill="auto"/>
          </w:tcPr>
          <w:p w14:paraId="5B8206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каждый дополнительный заскок или </w:t>
            </w:r>
            <w:proofErr w:type="gramStart"/>
            <w:r w:rsidRPr="004B07CA">
              <w:rPr>
                <w:sz w:val="22"/>
                <w:szCs w:val="22"/>
              </w:rPr>
              <w:t>соскок</w:t>
            </w:r>
            <w:proofErr w:type="gramEnd"/>
            <w:r w:rsidRPr="004B07CA">
              <w:rPr>
                <w:sz w:val="22"/>
                <w:szCs w:val="22"/>
              </w:rPr>
              <w:t xml:space="preserve"> выполненный с помощью</w:t>
            </w:r>
          </w:p>
        </w:tc>
      </w:tr>
      <w:tr w:rsidR="004B07CA" w:rsidRPr="004B07CA" w14:paraId="7430B06D" w14:textId="77777777" w:rsidTr="00B20802">
        <w:tc>
          <w:tcPr>
            <w:tcW w:w="1418" w:type="dxa"/>
            <w:shd w:val="clear" w:color="auto" w:fill="auto"/>
          </w:tcPr>
          <w:p w14:paraId="06DBB6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3601BB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и соскоки (кроме соскоков, которые уже были начаты) после истечения лимита времени</w:t>
            </w:r>
          </w:p>
          <w:p w14:paraId="7B8611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заскока после падения, когда лошадь оказалась пустая (отсутствие финальных соскоков)</w:t>
            </w:r>
          </w:p>
          <w:p w14:paraId="61577B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Несоответствие костюма правилам</w:t>
            </w:r>
          </w:p>
        </w:tc>
      </w:tr>
      <w:tr w:rsidR="004B07CA" w:rsidRPr="004B07CA" w14:paraId="720BAFFF" w14:textId="77777777" w:rsidTr="00B20802">
        <w:tc>
          <w:tcPr>
            <w:tcW w:w="1418" w:type="dxa"/>
            <w:shd w:val="clear" w:color="auto" w:fill="auto"/>
          </w:tcPr>
          <w:p w14:paraId="0AED4D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4CB82E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 программе Тест 1 более 6 статических тройных упражнений</w:t>
            </w:r>
          </w:p>
          <w:p w14:paraId="50DC66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Заявлено менее 6 человек в группе (неполная группа)</w:t>
            </w:r>
          </w:p>
          <w:p w14:paraId="325E98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каждого не выступившего из заявленных вольтижеров основного состава (без учета резервного спортсмена) или за участие в произвольной программе альтернативного вольтижера</w:t>
            </w:r>
          </w:p>
        </w:tc>
      </w:tr>
      <w:tr w:rsidR="004B07CA" w:rsidRPr="004B07CA" w14:paraId="30AD69CA" w14:textId="77777777" w:rsidTr="00B20802">
        <w:tc>
          <w:tcPr>
            <w:tcW w:w="1418" w:type="dxa"/>
            <w:shd w:val="clear" w:color="auto" w:fill="auto"/>
          </w:tcPr>
          <w:p w14:paraId="456BAE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228" w:type="dxa"/>
            <w:shd w:val="clear" w:color="auto" w:fill="auto"/>
          </w:tcPr>
          <w:p w14:paraId="4F093E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каждого вольтижера из основного состава (без учета резервного спортсмена) группы, не показавшего ни одного упражнения, помимо заскока, в произвольной программе</w:t>
            </w:r>
          </w:p>
        </w:tc>
      </w:tr>
    </w:tbl>
    <w:p w14:paraId="07C04413" w14:textId="77777777" w:rsidR="004B07CA" w:rsidRPr="004B07CA" w:rsidRDefault="004B07CA" w:rsidP="004B07CA">
      <w:pPr>
        <w:keepNext/>
        <w:keepLines/>
        <w:ind w:left="284" w:firstLine="284"/>
        <w:outlineLvl w:val="2"/>
        <w:rPr>
          <w:rFonts w:eastAsia="Calibri"/>
          <w:bCs/>
        </w:rPr>
      </w:pPr>
      <w:r w:rsidRPr="004B07CA">
        <w:rPr>
          <w:rFonts w:eastAsia="Calibri"/>
          <w:bCs/>
        </w:rPr>
        <w:t>10. Вычеты из оценки за артистизм в индивидуальных соревнованиях и парах:</w:t>
      </w:r>
    </w:p>
    <w:tbl>
      <w:tblPr>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8"/>
      </w:tblGrid>
      <w:tr w:rsidR="004B07CA" w:rsidRPr="004B07CA" w14:paraId="71ACDDD9" w14:textId="77777777" w:rsidTr="00B20802">
        <w:tc>
          <w:tcPr>
            <w:tcW w:w="1418" w:type="dxa"/>
            <w:shd w:val="clear" w:color="auto" w:fill="auto"/>
          </w:tcPr>
          <w:p w14:paraId="760050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05225E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и соскоки (кроме соскоков, которые уже были начаты) после истечения лимита времени</w:t>
            </w:r>
          </w:p>
          <w:p w14:paraId="129D78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заскока после падения, когда лошадь оказалась пустая (отсутствие финального соскока)</w:t>
            </w:r>
          </w:p>
          <w:p w14:paraId="3E20215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Несоответствие костюма правилам</w:t>
            </w:r>
          </w:p>
        </w:tc>
      </w:tr>
    </w:tbl>
    <w:p w14:paraId="0FC7D1B6"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XIV-34. Техническая программа (ТП)</w:t>
      </w:r>
    </w:p>
    <w:p w14:paraId="7FC4DA9A" w14:textId="77777777" w:rsidR="004B07CA" w:rsidRPr="004B07CA" w:rsidRDefault="004B07CA" w:rsidP="004B07CA">
      <w:pPr>
        <w:ind w:left="284" w:firstLine="284"/>
      </w:pPr>
      <w:r w:rsidRPr="004B07CA">
        <w:t>1. ТП состоит из технических упражнений и произвольных упражнений по выбору спортсмена, которые могут быть продемонстрированы в произвольном порядке. За каждое техническое упражнение выставляется оценка от 0 до 10 (возможны десятые) в зависимости от техники выполнения.</w:t>
      </w:r>
    </w:p>
    <w:p w14:paraId="3E033B95" w14:textId="77777777" w:rsidR="004B07CA" w:rsidRPr="004B07CA" w:rsidRDefault="004B07CA" w:rsidP="004B07CA">
      <w:pPr>
        <w:ind w:left="284" w:firstLine="284"/>
      </w:pPr>
      <w:r w:rsidRPr="004B07CA">
        <w:t>2. Сложность ТП оценивается в соответствии с тестами, приведенными п. 3.</w:t>
      </w:r>
    </w:p>
    <w:p w14:paraId="1D11A3DD" w14:textId="77777777" w:rsidR="004B07CA" w:rsidRPr="004B07CA" w:rsidRDefault="004B07CA" w:rsidP="004B07CA">
      <w:pPr>
        <w:keepNext/>
        <w:keepLines/>
        <w:ind w:left="284" w:firstLine="284"/>
        <w:outlineLvl w:val="2"/>
        <w:rPr>
          <w:rFonts w:eastAsia="Calibri"/>
          <w:bCs/>
        </w:rPr>
      </w:pPr>
      <w:r w:rsidRPr="004B07CA">
        <w:rPr>
          <w:rFonts w:eastAsia="Calibri"/>
          <w:bCs/>
        </w:rPr>
        <w:t>3. Техническая программа.</w:t>
      </w:r>
    </w:p>
    <w:p w14:paraId="48C81BDE" w14:textId="77777777" w:rsidR="004B07CA" w:rsidRPr="004B07CA" w:rsidRDefault="004B07CA" w:rsidP="004B07CA">
      <w:pPr>
        <w:ind w:left="284" w:firstLine="284"/>
      </w:pPr>
      <w:r w:rsidRPr="004B07CA">
        <w:t>ТП состоит из пяти технических упражнений и произвольных упражнений по выбору спортсмена, которые могут быть продемонстрированы в произвольном порядке. За каждое техническое упражнение выставляется оценка от 0 до 10 (возможны десятые) в зависимости от техники выполнения.</w:t>
      </w:r>
    </w:p>
    <w:p w14:paraId="3FE1F189" w14:textId="77777777" w:rsidR="004B07CA" w:rsidRPr="004B07CA" w:rsidRDefault="004B07CA" w:rsidP="004B07CA">
      <w:pPr>
        <w:ind w:left="284" w:firstLine="284"/>
      </w:pPr>
      <w:r w:rsidRPr="004B07CA">
        <w:t>Судейство ТП начинается с момента касания вольтижером лошади или амуниции и заканчивается с истечение лимита времени.</w:t>
      </w:r>
    </w:p>
    <w:p w14:paraId="59FBDF19" w14:textId="77777777" w:rsidR="004B07CA" w:rsidRPr="004B07CA" w:rsidRDefault="004B07CA" w:rsidP="004B07CA">
      <w:pPr>
        <w:ind w:left="284" w:firstLine="284"/>
      </w:pPr>
      <w:r w:rsidRPr="004B07CA">
        <w:t>4. Тесты ТП</w:t>
      </w:r>
    </w:p>
    <w:p w14:paraId="2EAAA31E" w14:textId="77777777" w:rsidR="004B07CA" w:rsidRPr="004B07CA" w:rsidRDefault="004B07CA" w:rsidP="004B07CA">
      <w:pPr>
        <w:ind w:firstLine="284"/>
        <w:rPr>
          <w:sz w:val="22"/>
          <w:szCs w:val="22"/>
        </w:rPr>
      </w:pPr>
    </w:p>
    <w:tbl>
      <w:tblPr>
        <w:tblW w:w="957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193"/>
        <w:gridCol w:w="3192"/>
        <w:gridCol w:w="3188"/>
      </w:tblGrid>
      <w:tr w:rsidR="004B07CA" w:rsidRPr="004B07CA" w14:paraId="3A61EAAD" w14:textId="77777777" w:rsidTr="00B20802">
        <w:tc>
          <w:tcPr>
            <w:tcW w:w="9573" w:type="dxa"/>
            <w:gridSpan w:val="3"/>
            <w:tcBorders>
              <w:bottom w:val="nil"/>
            </w:tcBorders>
            <w:shd w:val="clear" w:color="auto" w:fill="F2F2F2"/>
          </w:tcPr>
          <w:p w14:paraId="634071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CVN (индивидуальные соревнования)</w:t>
            </w:r>
          </w:p>
        </w:tc>
      </w:tr>
      <w:tr w:rsidR="004B07CA" w:rsidRPr="004B07CA" w14:paraId="12901146" w14:textId="77777777" w:rsidTr="00B20802">
        <w:tc>
          <w:tcPr>
            <w:tcW w:w="3193" w:type="dxa"/>
            <w:tcBorders>
              <w:bottom w:val="nil"/>
            </w:tcBorders>
            <w:shd w:val="clear" w:color="auto" w:fill="F2F2F2"/>
          </w:tcPr>
          <w:p w14:paraId="5974BA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1</w:t>
            </w:r>
          </w:p>
        </w:tc>
        <w:tc>
          <w:tcPr>
            <w:tcW w:w="3192" w:type="dxa"/>
            <w:tcBorders>
              <w:bottom w:val="nil"/>
            </w:tcBorders>
            <w:shd w:val="clear" w:color="auto" w:fill="F2F2F2"/>
          </w:tcPr>
          <w:p w14:paraId="6E2A51C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2</w:t>
            </w:r>
          </w:p>
        </w:tc>
        <w:tc>
          <w:tcPr>
            <w:tcW w:w="3188" w:type="dxa"/>
            <w:tcBorders>
              <w:bottom w:val="nil"/>
            </w:tcBorders>
            <w:shd w:val="clear" w:color="auto" w:fill="F2F2F2"/>
          </w:tcPr>
          <w:p w14:paraId="6890B58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3/ 3А</w:t>
            </w:r>
          </w:p>
        </w:tc>
      </w:tr>
      <w:tr w:rsidR="004B07CA" w:rsidRPr="00BD42CD" w14:paraId="7B4151F6" w14:textId="77777777" w:rsidTr="00B20802">
        <w:tc>
          <w:tcPr>
            <w:tcW w:w="3193" w:type="dxa"/>
            <w:tcBorders>
              <w:top w:val="nil"/>
            </w:tcBorders>
            <w:shd w:val="clear" w:color="auto" w:fill="F2F2F2"/>
          </w:tcPr>
          <w:p w14:paraId="3BF36420"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Individual Tech Test CVI</w:t>
            </w:r>
          </w:p>
        </w:tc>
        <w:tc>
          <w:tcPr>
            <w:tcW w:w="3192" w:type="dxa"/>
            <w:tcBorders>
              <w:top w:val="nil"/>
            </w:tcBorders>
            <w:shd w:val="clear" w:color="auto" w:fill="F2F2F2"/>
          </w:tcPr>
          <w:p w14:paraId="0354F439"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Individual Tech Test CVIY</w:t>
            </w:r>
          </w:p>
        </w:tc>
        <w:tc>
          <w:tcPr>
            <w:tcW w:w="3188" w:type="dxa"/>
            <w:tcBorders>
              <w:top w:val="nil"/>
            </w:tcBorders>
            <w:shd w:val="clear" w:color="auto" w:fill="F2F2F2"/>
          </w:tcPr>
          <w:p w14:paraId="6D29E4F4" w14:textId="77777777" w:rsidR="004B07CA" w:rsidRPr="004B07CA" w:rsidRDefault="004B07CA" w:rsidP="004B07CA">
            <w:pPr>
              <w:pBdr>
                <w:top w:val="nil"/>
                <w:left w:val="nil"/>
                <w:bottom w:val="nil"/>
                <w:right w:val="nil"/>
                <w:between w:val="nil"/>
              </w:pBdr>
              <w:ind w:firstLine="0"/>
              <w:jc w:val="left"/>
              <w:rPr>
                <w:sz w:val="22"/>
                <w:szCs w:val="22"/>
                <w:lang w:val="en-US"/>
              </w:rPr>
            </w:pPr>
          </w:p>
        </w:tc>
      </w:tr>
      <w:tr w:rsidR="004B07CA" w:rsidRPr="004B07CA" w14:paraId="2C717BC8" w14:textId="77777777" w:rsidTr="00B20802">
        <w:tc>
          <w:tcPr>
            <w:tcW w:w="3193" w:type="dxa"/>
          </w:tcPr>
          <w:p w14:paraId="13F23B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 xml:space="preserve">Время исполнения </w:t>
            </w:r>
          </w:p>
          <w:p w14:paraId="4EEA6E6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 10 сек</w:t>
            </w:r>
          </w:p>
          <w:p w14:paraId="1299DD07" w14:textId="77777777" w:rsidR="004B07CA" w:rsidRPr="004B07CA" w:rsidRDefault="004B07CA" w:rsidP="004B07CA">
            <w:pPr>
              <w:pBdr>
                <w:top w:val="nil"/>
                <w:left w:val="nil"/>
                <w:bottom w:val="nil"/>
                <w:right w:val="nil"/>
                <w:between w:val="nil"/>
              </w:pBdr>
              <w:ind w:firstLine="0"/>
              <w:jc w:val="left"/>
              <w:rPr>
                <w:sz w:val="22"/>
                <w:szCs w:val="22"/>
              </w:rPr>
            </w:pPr>
          </w:p>
          <w:p w14:paraId="33C1223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 технических упражнений:</w:t>
            </w:r>
          </w:p>
          <w:p w14:paraId="1349AB0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вертикальный шпагат лицом назад,</w:t>
            </w:r>
          </w:p>
          <w:p w14:paraId="0C334E1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прыжок из стойки на коленях вперед в стойку на ногах лицом назад со статичным положением рук, </w:t>
            </w:r>
          </w:p>
          <w:p w14:paraId="274694D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стойка на предплечье,</w:t>
            </w:r>
          </w:p>
          <w:p w14:paraId="59C85A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колесо с шеи на спину,</w:t>
            </w:r>
          </w:p>
          <w:p w14:paraId="764ECB3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заскок/соскок-сед в стойку на плече.</w:t>
            </w:r>
          </w:p>
          <w:p w14:paraId="47D62DA2" w14:textId="77777777" w:rsidR="004B07CA" w:rsidRPr="004B07CA" w:rsidRDefault="004B07CA" w:rsidP="004B07CA">
            <w:pPr>
              <w:pBdr>
                <w:top w:val="nil"/>
                <w:left w:val="nil"/>
                <w:bottom w:val="nil"/>
                <w:right w:val="nil"/>
                <w:between w:val="nil"/>
              </w:pBdr>
              <w:ind w:firstLine="0"/>
              <w:jc w:val="left"/>
              <w:rPr>
                <w:sz w:val="22"/>
                <w:szCs w:val="22"/>
              </w:rPr>
            </w:pPr>
          </w:p>
        </w:tc>
        <w:tc>
          <w:tcPr>
            <w:tcW w:w="3192" w:type="dxa"/>
          </w:tcPr>
          <w:p w14:paraId="7EA16C0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Время исполнения</w:t>
            </w:r>
          </w:p>
          <w:p w14:paraId="11BB248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w:t>
            </w:r>
          </w:p>
          <w:p w14:paraId="53747DBF" w14:textId="77777777" w:rsidR="004B07CA" w:rsidRPr="004B07CA" w:rsidRDefault="004B07CA" w:rsidP="004B07CA">
            <w:pPr>
              <w:pBdr>
                <w:top w:val="nil"/>
                <w:left w:val="nil"/>
                <w:bottom w:val="nil"/>
                <w:right w:val="nil"/>
                <w:between w:val="nil"/>
              </w:pBdr>
              <w:ind w:firstLine="0"/>
              <w:jc w:val="left"/>
              <w:rPr>
                <w:sz w:val="22"/>
                <w:szCs w:val="22"/>
              </w:rPr>
            </w:pPr>
          </w:p>
          <w:p w14:paraId="3708DF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Оцениваются 3* </w:t>
            </w:r>
            <w:proofErr w:type="gramStart"/>
            <w:r w:rsidRPr="004B07CA">
              <w:rPr>
                <w:sz w:val="22"/>
                <w:szCs w:val="22"/>
              </w:rPr>
              <w:t>первых</w:t>
            </w:r>
            <w:proofErr w:type="gramEnd"/>
            <w:r w:rsidRPr="004B07CA">
              <w:rPr>
                <w:sz w:val="22"/>
                <w:szCs w:val="22"/>
              </w:rPr>
              <w:t xml:space="preserve"> выполненных из 5 технических упражнений:</w:t>
            </w:r>
          </w:p>
          <w:p w14:paraId="6A65C2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вертикальный шпагат лицом назад,</w:t>
            </w:r>
          </w:p>
          <w:p w14:paraId="5CD208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прыжок из стойки на коленях вперед в стойку на ногах лицом назад со статичным положением рук, </w:t>
            </w:r>
          </w:p>
          <w:p w14:paraId="00AC1E6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стойка на предплечье,</w:t>
            </w:r>
          </w:p>
          <w:p w14:paraId="6617D7E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колесо с шеи на спину, </w:t>
            </w:r>
          </w:p>
          <w:p w14:paraId="3BC3458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заскок/соскок-сед в стойку на плече</w:t>
            </w:r>
          </w:p>
          <w:p w14:paraId="4D4F850A"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w:t>
            </w:r>
            <w:r w:rsidRPr="004B07CA">
              <w:rPr>
                <w:sz w:val="22"/>
                <w:szCs w:val="22"/>
              </w:rPr>
              <w:t>Если показано более трех технических упражнений, то первые три будут засчитаны как технические, а все остальные - как произвольные упражнения.</w:t>
            </w:r>
          </w:p>
        </w:tc>
        <w:tc>
          <w:tcPr>
            <w:tcW w:w="3188" w:type="dxa"/>
          </w:tcPr>
          <w:p w14:paraId="7EAFBC8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Время исполнения </w:t>
            </w:r>
          </w:p>
          <w:p w14:paraId="36E076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мин10 сек</w:t>
            </w:r>
          </w:p>
          <w:p w14:paraId="5C2D6A9A" w14:textId="77777777" w:rsidR="004B07CA" w:rsidRPr="004B07CA" w:rsidRDefault="004B07CA" w:rsidP="004B07CA">
            <w:pPr>
              <w:pBdr>
                <w:top w:val="nil"/>
                <w:left w:val="nil"/>
                <w:bottom w:val="nil"/>
                <w:right w:val="nil"/>
                <w:between w:val="nil"/>
              </w:pBdr>
              <w:ind w:firstLine="0"/>
              <w:jc w:val="left"/>
              <w:rPr>
                <w:sz w:val="22"/>
                <w:szCs w:val="22"/>
              </w:rPr>
            </w:pPr>
          </w:p>
          <w:p w14:paraId="555F78B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 технических упражнений:</w:t>
            </w:r>
          </w:p>
          <w:p w14:paraId="4AA6544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колечко, </w:t>
            </w:r>
          </w:p>
          <w:p w14:paraId="69FCEF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вертикальный шпагат лицом вперед, </w:t>
            </w:r>
          </w:p>
          <w:p w14:paraId="2783BAA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стойка лицом назад, </w:t>
            </w:r>
          </w:p>
          <w:p w14:paraId="039C8DB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тачка, </w:t>
            </w:r>
          </w:p>
          <w:p w14:paraId="27F527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кувырок назад на шею лошади</w:t>
            </w:r>
          </w:p>
          <w:p w14:paraId="030A9542" w14:textId="77777777" w:rsidR="004B07CA" w:rsidRPr="004B07CA" w:rsidRDefault="004B07CA" w:rsidP="004B07CA">
            <w:pPr>
              <w:pBdr>
                <w:top w:val="nil"/>
                <w:left w:val="nil"/>
                <w:bottom w:val="nil"/>
                <w:right w:val="nil"/>
                <w:between w:val="nil"/>
              </w:pBdr>
              <w:ind w:firstLine="0"/>
              <w:jc w:val="left"/>
              <w:rPr>
                <w:sz w:val="22"/>
                <w:szCs w:val="22"/>
              </w:rPr>
            </w:pPr>
          </w:p>
          <w:p w14:paraId="480CC1B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Примечание: в тесте 3А при расчете оценки техники учитывается только техника технических упражнений</w:t>
            </w:r>
          </w:p>
        </w:tc>
      </w:tr>
    </w:tbl>
    <w:p w14:paraId="18A66566"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XIV-35. Оценка артистизма ТП</w:t>
      </w:r>
    </w:p>
    <w:p w14:paraId="428CC74E" w14:textId="77777777" w:rsidR="004B07CA" w:rsidRPr="004B07CA" w:rsidRDefault="004B07CA" w:rsidP="004B07CA">
      <w:pPr>
        <w:ind w:left="284" w:firstLine="283"/>
      </w:pPr>
      <w:r w:rsidRPr="004B07CA">
        <w:t>Оценка за артистизм выставляется на основе следующих принципов:</w:t>
      </w:r>
    </w:p>
    <w:p w14:paraId="2DC6DF97" w14:textId="77777777" w:rsidR="004B07CA" w:rsidRPr="004B07CA" w:rsidRDefault="004B07CA" w:rsidP="004B07CA">
      <w:pPr>
        <w:ind w:left="284" w:firstLine="283"/>
      </w:pPr>
      <w:r w:rsidRPr="004B07CA">
        <w:t xml:space="preserve">Судейство за артистизм начинается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истечением лимита времени.</w:t>
      </w:r>
    </w:p>
    <w:p w14:paraId="417C7F0B" w14:textId="77777777" w:rsidR="004B07CA" w:rsidRPr="004B07CA" w:rsidRDefault="004B07CA" w:rsidP="004B07CA">
      <w:pPr>
        <w:ind w:left="284" w:firstLine="283"/>
      </w:pPr>
      <w:r w:rsidRPr="004B07CA">
        <w:t>Максимальная оценка составляет 10 баллов. Оценка может записываться с десятыми долями.</w:t>
      </w:r>
    </w:p>
    <w:tbl>
      <w:tblPr>
        <w:tblW w:w="10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7"/>
        <w:gridCol w:w="6379"/>
        <w:gridCol w:w="992"/>
        <w:gridCol w:w="1134"/>
      </w:tblGrid>
      <w:tr w:rsidR="004B07CA" w:rsidRPr="004B07CA" w14:paraId="2217BF1D" w14:textId="77777777" w:rsidTr="00B20802">
        <w:trPr>
          <w:cantSplit/>
          <w:trHeight w:val="1134"/>
        </w:trPr>
        <w:tc>
          <w:tcPr>
            <w:tcW w:w="1567" w:type="dxa"/>
            <w:shd w:val="clear" w:color="auto" w:fill="auto"/>
          </w:tcPr>
          <w:p w14:paraId="6022A5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Структура 40%</w:t>
            </w:r>
          </w:p>
        </w:tc>
        <w:tc>
          <w:tcPr>
            <w:tcW w:w="6379" w:type="dxa"/>
            <w:shd w:val="clear" w:color="auto" w:fill="auto"/>
          </w:tcPr>
          <w:p w14:paraId="2C2119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элементов, их последовательности, переходов - Использование уникальных элементов, связок (последовательностей упражнений), переходов, позиций, комбинаций и/или элементов высокой сложности или их комбинация в составе последовательности технических упражнений</w:t>
            </w:r>
          </w:p>
        </w:tc>
        <w:tc>
          <w:tcPr>
            <w:tcW w:w="992" w:type="dxa"/>
            <w:shd w:val="clear" w:color="auto" w:fill="auto"/>
          </w:tcPr>
          <w:p w14:paraId="0CE263B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Т1</w:t>
            </w:r>
          </w:p>
        </w:tc>
        <w:tc>
          <w:tcPr>
            <w:tcW w:w="1134" w:type="dxa"/>
            <w:shd w:val="clear" w:color="auto" w:fill="auto"/>
          </w:tcPr>
          <w:p w14:paraId="6418AF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40%</w:t>
            </w:r>
          </w:p>
        </w:tc>
      </w:tr>
      <w:tr w:rsidR="004B07CA" w:rsidRPr="004B07CA" w14:paraId="1F8DD6D8" w14:textId="77777777" w:rsidTr="00B20802">
        <w:trPr>
          <w:cantSplit/>
          <w:trHeight w:val="1134"/>
        </w:trPr>
        <w:tc>
          <w:tcPr>
            <w:tcW w:w="1567" w:type="dxa"/>
            <w:vMerge w:val="restart"/>
            <w:shd w:val="clear" w:color="auto" w:fill="auto"/>
          </w:tcPr>
          <w:p w14:paraId="040B716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Хореография 60%</w:t>
            </w:r>
          </w:p>
        </w:tc>
        <w:tc>
          <w:tcPr>
            <w:tcW w:w="6379" w:type="dxa"/>
            <w:shd w:val="clear" w:color="auto" w:fill="auto"/>
          </w:tcPr>
          <w:p w14:paraId="460A93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Цельность композиции:</w:t>
            </w:r>
          </w:p>
          <w:p w14:paraId="1ECE29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Плавность переходов и движений, показывающая связь и гармонию среди всех элементов (технические и произвольные упражнения)</w:t>
            </w:r>
          </w:p>
          <w:p w14:paraId="6623C5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Демонстрация общей цельности программы и гармоничное использование технических упражнений в композиции технической программы</w:t>
            </w:r>
          </w:p>
          <w:p w14:paraId="054F10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Выбор элементов, связок, переходов в гармонии с лошадью</w:t>
            </w:r>
          </w:p>
          <w:p w14:paraId="454A4B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Сбалансированное использование различных позиций и направлений</w:t>
            </w:r>
          </w:p>
        </w:tc>
        <w:tc>
          <w:tcPr>
            <w:tcW w:w="992" w:type="dxa"/>
            <w:shd w:val="clear" w:color="auto" w:fill="auto"/>
          </w:tcPr>
          <w:p w14:paraId="4E4A54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Т2</w:t>
            </w:r>
          </w:p>
        </w:tc>
        <w:tc>
          <w:tcPr>
            <w:tcW w:w="1134" w:type="dxa"/>
            <w:shd w:val="clear" w:color="auto" w:fill="auto"/>
          </w:tcPr>
          <w:p w14:paraId="1497D3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40735158" w14:textId="77777777" w:rsidTr="00B20802">
        <w:tc>
          <w:tcPr>
            <w:tcW w:w="1567" w:type="dxa"/>
            <w:vMerge/>
            <w:shd w:val="clear" w:color="auto" w:fill="auto"/>
          </w:tcPr>
          <w:p w14:paraId="1F77E05B"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379" w:type="dxa"/>
            <w:shd w:val="clear" w:color="auto" w:fill="auto"/>
          </w:tcPr>
          <w:p w14:paraId="54E6CC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353711F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Глубокая вовлечённость в полностью проработанную музыкальную концепцию.</w:t>
            </w:r>
          </w:p>
          <w:p w14:paraId="1CB7F7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Увлекательная интерпретация музыки</w:t>
            </w:r>
          </w:p>
          <w:p w14:paraId="58A7AF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Высокое разнообразие способов выражения экспрессии (хореографии), в ответ на разнообразные и меняющиеся элементы музыки.</w:t>
            </w:r>
          </w:p>
          <w:p w14:paraId="33F46C8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Сложность языка тела и разносторонне направленные жесты </w:t>
            </w:r>
            <w:r w:rsidRPr="004B07CA">
              <w:rPr>
                <w:sz w:val="22"/>
                <w:szCs w:val="22"/>
              </w:rPr>
              <w:lastRenderedPageBreak/>
              <w:t>и движения.</w:t>
            </w:r>
          </w:p>
        </w:tc>
        <w:tc>
          <w:tcPr>
            <w:tcW w:w="992" w:type="dxa"/>
            <w:shd w:val="clear" w:color="auto" w:fill="auto"/>
          </w:tcPr>
          <w:p w14:paraId="42F558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Т3</w:t>
            </w:r>
          </w:p>
        </w:tc>
        <w:tc>
          <w:tcPr>
            <w:tcW w:w="1134" w:type="dxa"/>
            <w:shd w:val="clear" w:color="auto" w:fill="auto"/>
          </w:tcPr>
          <w:p w14:paraId="5958D8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bl>
    <w:p w14:paraId="230479F5" w14:textId="77777777" w:rsidR="004B07CA" w:rsidRPr="004B07CA" w:rsidRDefault="004B07CA" w:rsidP="004B07CA">
      <w:pPr>
        <w:ind w:left="284" w:firstLine="284"/>
      </w:pPr>
      <w:r w:rsidRPr="004B07CA">
        <w:t>Вычет 1 балл из оценки за артистизм ТП ставится:</w:t>
      </w:r>
    </w:p>
    <w:p w14:paraId="7DC76F70" w14:textId="77777777" w:rsidR="004B07CA" w:rsidRPr="004B07CA" w:rsidRDefault="004B07CA" w:rsidP="004B07CA">
      <w:pPr>
        <w:ind w:left="284" w:firstLine="284"/>
      </w:pPr>
      <w:r w:rsidRPr="004B07CA">
        <w:t>- за выполнение упражнения (в том числе, соскока) после истечения лимита времени (сигнала колокольчика);</w:t>
      </w:r>
    </w:p>
    <w:p w14:paraId="670B07CF" w14:textId="77777777" w:rsidR="004B07CA" w:rsidRPr="004B07CA" w:rsidRDefault="004B07CA" w:rsidP="004B07CA">
      <w:pPr>
        <w:ind w:left="284" w:firstLine="284"/>
      </w:pPr>
      <w:r w:rsidRPr="004B07CA">
        <w:t>- отсутствие финального соскока после падения (в случае падения с лошади, когда лошадь остается пустой, спортсмен должен повторно выполнить заскок на лошадь и продемонстрировать финальный соскок).</w:t>
      </w:r>
    </w:p>
    <w:p w14:paraId="2D376E3C"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Оценка структуры (Т1):</w:t>
      </w:r>
    </w:p>
    <w:p w14:paraId="428CCC10"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Для CVNY технический тест подразделяется на четыре последовательности: первая последовательность представляет собой промежуток от заскока до первого технического упражнения, а две другие последовательности представляют собой промежутки от первого технического упражнения до следующего и, наконец, заключительная последовательность представляет собой промежуток от последнего технического упражнения до соскока. В категории CVNY оцениваются первые три технические упражнения и соответствующие последовательности.  </w:t>
      </w:r>
    </w:p>
    <w:p w14:paraId="2E7D5A9B"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В категориях CVN и CVNK1 технический тест подразделяется на шесть последовательностей: первая последовательность представляет собой промежуток от заскока до первого технического упражнения, четыре последовательности представляют собой промежутки от первого технического упражнения до следующего и, наконец, заключительная последовательность представляет собой промежуток от последнего технического упражнения до соскока. Для категории CVNK1 допустимо делать связки из не более двух подряд технических упражнений. В этом случае последовательность между двумя техническими упражнениями не учитывается.  </w:t>
      </w:r>
    </w:p>
    <w:p w14:paraId="1A09A927"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За каждую последовательность выставляется оценка. Оценка за последовательности выставляется по следующим критериям: </w:t>
      </w:r>
      <w:proofErr w:type="gramStart"/>
      <w:r w:rsidRPr="004B07CA">
        <w:t>сложность,  оригинальность</w:t>
      </w:r>
      <w:proofErr w:type="gramEnd"/>
      <w:r w:rsidRPr="004B07CA">
        <w:t xml:space="preserve"> и индивидуальность элемента, последовательность элементов и/или переходов.</w:t>
      </w:r>
    </w:p>
    <w:p w14:paraId="7FAB0386"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Если программа начинается сразу с выполнения технического упражнения, первая за первую последовательность выставляется оценка 5. </w:t>
      </w:r>
    </w:p>
    <w:p w14:paraId="5EB31B06"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Когда техническое упражнение не выполнено, за недостающую последовательность выставляется оценка 0.</w:t>
      </w:r>
    </w:p>
    <w:p w14:paraId="18208C06" w14:textId="77777777" w:rsidR="004B07CA" w:rsidRPr="004B07CA" w:rsidRDefault="004B07CA" w:rsidP="004B07CA">
      <w:pPr>
        <w:ind w:left="284" w:firstLine="284"/>
      </w:pPr>
      <w:r w:rsidRPr="004B07CA">
        <w:t>Для Т1 применяются следующие определения:</w:t>
      </w:r>
    </w:p>
    <w:p w14:paraId="33A889AA" w14:textId="77777777" w:rsidR="004B07CA" w:rsidRPr="004B07CA" w:rsidRDefault="004B07CA" w:rsidP="004B07CA">
      <w:pPr>
        <w:ind w:left="284" w:firstLine="284"/>
      </w:pPr>
      <w:r w:rsidRPr="004B07CA">
        <w:t>- сложность упражнения – относится к степени сложности упражнения или степени рискованности перехода. Комбинация нескольких переходов могут также представлять определенную сложность в рамках технического теста. Например, переход напрямую из упражнения «Прыжок из стойки на коленях лицом вперед в стойку на ногах лицом назад» в упражнение «Шпагат лицом назад» представляет собой дополнительную сложность;</w:t>
      </w:r>
    </w:p>
    <w:p w14:paraId="63B5FD2C" w14:textId="77777777" w:rsidR="004B07CA" w:rsidRPr="004B07CA" w:rsidRDefault="004B07CA" w:rsidP="004B07CA">
      <w:pPr>
        <w:ind w:left="284" w:firstLine="284"/>
      </w:pPr>
      <w:r w:rsidRPr="004B07CA">
        <w:t xml:space="preserve">- оригинальность упражнения – упражнения, переходы или их комбинация должны стремиться к тому, чтобы быть уникальными. </w:t>
      </w:r>
      <w:r w:rsidRPr="004B07CA">
        <w:lastRenderedPageBreak/>
        <w:t>Уникальность также может выражаться в способности упражнения интерпретировать музыку;</w:t>
      </w:r>
    </w:p>
    <w:p w14:paraId="57BE6696" w14:textId="77777777" w:rsidR="004B07CA" w:rsidRPr="004B07CA" w:rsidRDefault="004B07CA" w:rsidP="004B07CA">
      <w:pPr>
        <w:ind w:left="284" w:firstLine="284"/>
      </w:pPr>
      <w:r w:rsidRPr="004B07CA">
        <w:t>- текучесть программы – непрерывная связь между упражнениями и переходами, без прерываний, продемонстрированных в гармонии с лошадью.</w:t>
      </w:r>
    </w:p>
    <w:p w14:paraId="3E726E05" w14:textId="77777777" w:rsidR="004B07CA" w:rsidRPr="004B07CA" w:rsidRDefault="004B07CA" w:rsidP="004B07CA">
      <w:pPr>
        <w:ind w:left="284" w:firstLine="284"/>
      </w:pPr>
      <w:r w:rsidRPr="004B07CA">
        <w:t>Дополнительно:</w:t>
      </w:r>
    </w:p>
    <w:p w14:paraId="46F39460" w14:textId="77777777" w:rsidR="004B07CA" w:rsidRPr="004B07CA" w:rsidRDefault="004B07CA" w:rsidP="004B07CA">
      <w:pPr>
        <w:ind w:left="284" w:firstLine="284"/>
      </w:pPr>
      <w:r w:rsidRPr="004B07CA">
        <w:t>- после истечения лимита времени в оценку последовательности засчитывается только соскок;</w:t>
      </w:r>
    </w:p>
    <w:p w14:paraId="0990098F" w14:textId="77777777" w:rsidR="004B07CA" w:rsidRPr="004B07CA" w:rsidRDefault="004B07CA" w:rsidP="004B07CA">
      <w:pPr>
        <w:ind w:left="284" w:firstLine="284"/>
      </w:pPr>
      <w:r w:rsidRPr="004B07CA">
        <w:t>- выполнение соскока после истечения лимита времени штрафуется в виде вычета одного балла из оценки за артистизм;</w:t>
      </w:r>
    </w:p>
    <w:p w14:paraId="75CB6EE4" w14:textId="77777777" w:rsidR="004B07CA" w:rsidRPr="004B07CA" w:rsidRDefault="004B07CA" w:rsidP="004B07CA">
      <w:pPr>
        <w:ind w:left="284" w:firstLine="284"/>
      </w:pPr>
      <w:r w:rsidRPr="004B07CA">
        <w:t xml:space="preserve">- недостаток взаимосвязи между упражнениями, сбои могут привести к понижению оценки за артистизм. </w:t>
      </w:r>
    </w:p>
    <w:p w14:paraId="186A06A9"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XIV-36. Колечко</w:t>
      </w:r>
    </w:p>
    <w:p w14:paraId="368E2F2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7B4AA84" w14:textId="77777777" w:rsidR="004B07CA" w:rsidRPr="004B07CA" w:rsidRDefault="004B07CA" w:rsidP="004B07CA">
      <w:pPr>
        <w:ind w:firstLine="284"/>
      </w:pPr>
      <w:r w:rsidRPr="004B07CA">
        <w:t>Вольтижер из положения лежа вперед лицом вниз берется обеими руками за нижнюю часть ручек гурты и выпрямляет руки до положения оптимальной амортизации, в то же время ноги сгибаются в коленях, носки стремятся коснуться головы, колени и стопы находятся как можно ближе друг к другу. 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0D67AC8C" w14:textId="77777777" w:rsidTr="00B20802">
        <w:tc>
          <w:tcPr>
            <w:tcW w:w="9754" w:type="dxa"/>
            <w:shd w:val="clear" w:color="auto" w:fill="auto"/>
          </w:tcPr>
          <w:p w14:paraId="38FE4346" w14:textId="77777777" w:rsidR="004B07CA" w:rsidRPr="004B07CA" w:rsidRDefault="004B07CA" w:rsidP="004B07CA">
            <w:pPr>
              <w:ind w:firstLine="284"/>
              <w:rPr>
                <w:sz w:val="22"/>
                <w:szCs w:val="22"/>
              </w:rPr>
            </w:pPr>
            <w:r>
              <w:rPr>
                <w:noProof/>
                <w:sz w:val="22"/>
                <w:szCs w:val="22"/>
              </w:rPr>
              <w:drawing>
                <wp:inline distT="0" distB="0" distL="0" distR="0" wp14:anchorId="0A1CBC9F" wp14:editId="0B7CCF0C">
                  <wp:extent cx="1323975" cy="1400175"/>
                  <wp:effectExtent l="0" t="0" r="9525" b="9525"/>
                  <wp:docPr id="596" name="Рисунок 59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jpg" descr="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323975" cy="1400175"/>
                          </a:xfrm>
                          <a:prstGeom prst="rect">
                            <a:avLst/>
                          </a:prstGeom>
                          <a:noFill/>
                          <a:ln>
                            <a:noFill/>
                          </a:ln>
                        </pic:spPr>
                      </pic:pic>
                    </a:graphicData>
                  </a:graphic>
                </wp:inline>
              </w:drawing>
            </w:r>
          </w:p>
        </w:tc>
      </w:tr>
    </w:tbl>
    <w:p w14:paraId="5D5341B6"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E0CCE90" w14:textId="77777777" w:rsidR="004B07CA" w:rsidRPr="004B07CA" w:rsidRDefault="004B07CA" w:rsidP="004B07CA">
      <w:pPr>
        <w:ind w:firstLine="284"/>
      </w:pPr>
      <w:r w:rsidRPr="004B07CA">
        <w:t>- гармония с лошадью;</w:t>
      </w:r>
    </w:p>
    <w:p w14:paraId="2C5D5649" w14:textId="77777777" w:rsidR="004B07CA" w:rsidRPr="004B07CA" w:rsidRDefault="004B07CA" w:rsidP="004B07CA">
      <w:pPr>
        <w:ind w:firstLine="284"/>
      </w:pPr>
      <w:r w:rsidRPr="004B07CA">
        <w:t>- гибкость.</w:t>
      </w:r>
    </w:p>
    <w:p w14:paraId="13C3FE8C"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965"/>
      </w:tblGrid>
      <w:tr w:rsidR="004B07CA" w:rsidRPr="004B07CA" w14:paraId="63503AD5" w14:textId="77777777" w:rsidTr="00B20802">
        <w:tc>
          <w:tcPr>
            <w:tcW w:w="1809" w:type="dxa"/>
            <w:vAlign w:val="center"/>
          </w:tcPr>
          <w:p w14:paraId="6108F4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7965" w:type="dxa"/>
          </w:tcPr>
          <w:p w14:paraId="2F86D9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Показана максимальная гибкость спины. При этом бедра параллельны между собой и находятся в полном контакте с лошадью.  Стопы касаются головы.  </w:t>
            </w:r>
          </w:p>
        </w:tc>
      </w:tr>
      <w:tr w:rsidR="004B07CA" w:rsidRPr="004B07CA" w14:paraId="0CF04500" w14:textId="77777777" w:rsidTr="00B20802">
        <w:tc>
          <w:tcPr>
            <w:tcW w:w="1809" w:type="dxa"/>
            <w:vAlign w:val="center"/>
          </w:tcPr>
          <w:p w14:paraId="17EDF0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7965" w:type="dxa"/>
          </w:tcPr>
          <w:p w14:paraId="1E2F05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Показана гибкость спины. При этом бедра не параллельны между собой и находятся в полном контакте с лошадью. Стопы касаются головы.</w:t>
            </w:r>
          </w:p>
        </w:tc>
      </w:tr>
      <w:tr w:rsidR="004B07CA" w:rsidRPr="004B07CA" w14:paraId="7D476751" w14:textId="77777777" w:rsidTr="00B20802">
        <w:tc>
          <w:tcPr>
            <w:tcW w:w="1809" w:type="dxa"/>
            <w:vAlign w:val="center"/>
          </w:tcPr>
          <w:p w14:paraId="7893C4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w:t>
            </w:r>
          </w:p>
        </w:tc>
        <w:tc>
          <w:tcPr>
            <w:tcW w:w="7965" w:type="dxa"/>
          </w:tcPr>
          <w:p w14:paraId="57D40E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Показана гибкость спины. При этом бедра не параллельны между собой и находятся в полном контакте с лошадью. Стопы находятся на расстоянии не более длины стопы спортсмена от головы.</w:t>
            </w:r>
          </w:p>
        </w:tc>
      </w:tr>
      <w:tr w:rsidR="004B07CA" w:rsidRPr="004B07CA" w14:paraId="54FEA040" w14:textId="77777777" w:rsidTr="00B20802">
        <w:tc>
          <w:tcPr>
            <w:tcW w:w="1809" w:type="dxa"/>
            <w:vAlign w:val="center"/>
          </w:tcPr>
          <w:p w14:paraId="375380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7965" w:type="dxa"/>
          </w:tcPr>
          <w:p w14:paraId="197FC03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Гибкость спины показана </w:t>
            </w:r>
            <w:proofErr w:type="gramStart"/>
            <w:r w:rsidRPr="004B07CA">
              <w:rPr>
                <w:sz w:val="22"/>
                <w:szCs w:val="22"/>
              </w:rPr>
              <w:t>не достаточно</w:t>
            </w:r>
            <w:proofErr w:type="gramEnd"/>
            <w:r w:rsidRPr="004B07CA">
              <w:rPr>
                <w:sz w:val="22"/>
                <w:szCs w:val="22"/>
              </w:rPr>
              <w:t>. Стопы находятся на расстоянии более длины стопы спортсмена от головы. Положение «коробочка».</w:t>
            </w:r>
          </w:p>
        </w:tc>
      </w:tr>
    </w:tbl>
    <w:p w14:paraId="4756AB04"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2"/>
        <w:gridCol w:w="7992"/>
      </w:tblGrid>
      <w:tr w:rsidR="004B07CA" w:rsidRPr="004B07CA" w14:paraId="7B516F34" w14:textId="77777777" w:rsidTr="00B20802">
        <w:trPr>
          <w:trHeight w:val="550"/>
        </w:trPr>
        <w:tc>
          <w:tcPr>
            <w:tcW w:w="1782" w:type="dxa"/>
          </w:tcPr>
          <w:p w14:paraId="62EB84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992" w:type="dxa"/>
          </w:tcPr>
          <w:p w14:paraId="003E911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Кисти рук на верхних частях ручек гурты</w:t>
            </w:r>
          </w:p>
        </w:tc>
      </w:tr>
      <w:tr w:rsidR="004B07CA" w:rsidRPr="004B07CA" w14:paraId="78A536B4" w14:textId="77777777" w:rsidTr="00B20802">
        <w:trPr>
          <w:trHeight w:val="550"/>
        </w:trPr>
        <w:tc>
          <w:tcPr>
            <w:tcW w:w="1782" w:type="dxa"/>
          </w:tcPr>
          <w:p w14:paraId="7E2419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p w14:paraId="49E5A763" w14:textId="77777777" w:rsidR="004B07CA" w:rsidRPr="004B07CA" w:rsidRDefault="004B07CA" w:rsidP="004B07CA">
            <w:pPr>
              <w:pBdr>
                <w:top w:val="nil"/>
                <w:left w:val="nil"/>
                <w:bottom w:val="nil"/>
                <w:right w:val="nil"/>
                <w:between w:val="nil"/>
              </w:pBdr>
              <w:ind w:firstLine="284"/>
              <w:jc w:val="left"/>
              <w:rPr>
                <w:sz w:val="22"/>
                <w:szCs w:val="22"/>
              </w:rPr>
            </w:pPr>
          </w:p>
          <w:p w14:paraId="0A53600D" w14:textId="77777777" w:rsidR="004B07CA" w:rsidRPr="004B07CA" w:rsidRDefault="004B07CA" w:rsidP="004B07CA">
            <w:pPr>
              <w:pBdr>
                <w:top w:val="nil"/>
                <w:left w:val="nil"/>
                <w:bottom w:val="nil"/>
                <w:right w:val="nil"/>
                <w:between w:val="nil"/>
              </w:pBdr>
              <w:ind w:firstLine="284"/>
              <w:jc w:val="left"/>
              <w:rPr>
                <w:sz w:val="22"/>
                <w:szCs w:val="22"/>
              </w:rPr>
            </w:pPr>
          </w:p>
        </w:tc>
        <w:tc>
          <w:tcPr>
            <w:tcW w:w="7992" w:type="dxa"/>
          </w:tcPr>
          <w:p w14:paraId="3B98997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Колени не вместе</w:t>
            </w:r>
          </w:p>
          <w:p w14:paraId="6843E2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Бедра не в полном контакте с </w:t>
            </w:r>
            <w:proofErr w:type="spellStart"/>
            <w:r w:rsidRPr="004B07CA">
              <w:rPr>
                <w:sz w:val="22"/>
                <w:szCs w:val="22"/>
              </w:rPr>
              <w:t>падом</w:t>
            </w:r>
            <w:proofErr w:type="spellEnd"/>
          </w:p>
          <w:p w14:paraId="0F66DF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Стопы скрещены</w:t>
            </w:r>
          </w:p>
        </w:tc>
      </w:tr>
    </w:tbl>
    <w:p w14:paraId="7530992A"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XIV-37. Вертикальный шпагат лицом вперед</w:t>
      </w:r>
    </w:p>
    <w:p w14:paraId="6470D12C"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1. Механика: </w:t>
      </w:r>
    </w:p>
    <w:p w14:paraId="57157AFF" w14:textId="77777777" w:rsidR="004B07CA" w:rsidRPr="004B07CA" w:rsidRDefault="004B07CA" w:rsidP="004B07CA">
      <w:pPr>
        <w:ind w:firstLine="284"/>
      </w:pPr>
      <w:r w:rsidRPr="004B07CA">
        <w:t xml:space="preserve">Вертикальный шпагат выполняется на спине лошади в направлении движения. Обе руки находятся на верхних частях ручек гурты, стопа опорной ноги находится полностью в контакте с </w:t>
      </w:r>
      <w:proofErr w:type="spellStart"/>
      <w:r w:rsidRPr="004B07CA">
        <w:t>падом</w:t>
      </w:r>
      <w:proofErr w:type="spellEnd"/>
      <w:r w:rsidRPr="004B07CA">
        <w:t xml:space="preserve"> и направлена вперед. Вторая нога выпрямленная и вытянутая поднимается и образует прямую вертикальную линию с опорной ногой. Плечи вольтижера параллельны плечам лошади. Угол между корпусом и опорной ногой стремится к минимальному.</w:t>
      </w:r>
    </w:p>
    <w:p w14:paraId="6E1C65B2" w14:textId="77777777" w:rsidR="004B07CA" w:rsidRPr="004B07CA" w:rsidRDefault="004B07CA" w:rsidP="004B07CA">
      <w:pPr>
        <w:ind w:firstLine="284"/>
      </w:pPr>
      <w:r w:rsidRPr="004B07CA">
        <w:t>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826"/>
      </w:tblGrid>
      <w:tr w:rsidR="004B07CA" w:rsidRPr="004B07CA" w14:paraId="1A0CD093" w14:textId="77777777" w:rsidTr="00B20802">
        <w:tc>
          <w:tcPr>
            <w:tcW w:w="4928" w:type="dxa"/>
            <w:shd w:val="clear" w:color="auto" w:fill="auto"/>
          </w:tcPr>
          <w:p w14:paraId="52764E6E" w14:textId="77777777" w:rsidR="004B07CA" w:rsidRPr="004B07CA" w:rsidRDefault="004B07CA" w:rsidP="004B07CA">
            <w:pPr>
              <w:ind w:firstLine="284"/>
              <w:rPr>
                <w:sz w:val="22"/>
                <w:szCs w:val="22"/>
              </w:rPr>
            </w:pPr>
            <w:r>
              <w:rPr>
                <w:noProof/>
                <w:sz w:val="22"/>
                <w:szCs w:val="22"/>
              </w:rPr>
              <w:drawing>
                <wp:inline distT="0" distB="0" distL="0" distR="0" wp14:anchorId="4E1FA413" wp14:editId="2EE646E5">
                  <wp:extent cx="1590675" cy="1657350"/>
                  <wp:effectExtent l="0" t="0" r="9525" b="0"/>
                  <wp:docPr id="595" name="Рисунок 595"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png" descr="Изображение выглядит как вычерчивание линий   &#10;   &#10;Автоматически созданное описание"/>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90675" cy="1657350"/>
                          </a:xfrm>
                          <a:prstGeom prst="rect">
                            <a:avLst/>
                          </a:prstGeom>
                          <a:noFill/>
                          <a:ln>
                            <a:noFill/>
                          </a:ln>
                        </pic:spPr>
                      </pic:pic>
                    </a:graphicData>
                  </a:graphic>
                </wp:inline>
              </w:drawing>
            </w:r>
          </w:p>
        </w:tc>
        <w:tc>
          <w:tcPr>
            <w:tcW w:w="4826" w:type="dxa"/>
            <w:shd w:val="clear" w:color="auto" w:fill="auto"/>
          </w:tcPr>
          <w:p w14:paraId="1FABBA0A" w14:textId="77777777" w:rsidR="004B07CA" w:rsidRPr="004B07CA" w:rsidRDefault="004B07CA" w:rsidP="004B07CA">
            <w:pPr>
              <w:ind w:firstLine="284"/>
              <w:rPr>
                <w:sz w:val="22"/>
                <w:szCs w:val="22"/>
              </w:rPr>
            </w:pPr>
            <w:r>
              <w:rPr>
                <w:noProof/>
                <w:sz w:val="22"/>
                <w:szCs w:val="22"/>
              </w:rPr>
              <w:drawing>
                <wp:inline distT="0" distB="0" distL="0" distR="0" wp14:anchorId="533A7870" wp14:editId="052B31D7">
                  <wp:extent cx="1819275" cy="1647825"/>
                  <wp:effectExtent l="0" t="0" r="9525" b="95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819275" cy="1647825"/>
                          </a:xfrm>
                          <a:prstGeom prst="rect">
                            <a:avLst/>
                          </a:prstGeom>
                          <a:noFill/>
                          <a:ln>
                            <a:noFill/>
                          </a:ln>
                        </pic:spPr>
                      </pic:pic>
                    </a:graphicData>
                  </a:graphic>
                </wp:inline>
              </w:drawing>
            </w:r>
          </w:p>
        </w:tc>
      </w:tr>
    </w:tbl>
    <w:p w14:paraId="78AA610E"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B5A4521" w14:textId="77777777" w:rsidR="004B07CA" w:rsidRPr="004B07CA" w:rsidRDefault="004B07CA" w:rsidP="004B07CA">
      <w:pPr>
        <w:ind w:firstLine="284"/>
      </w:pPr>
      <w:r w:rsidRPr="004B07CA">
        <w:t>- гармония с лошадью;</w:t>
      </w:r>
    </w:p>
    <w:p w14:paraId="111AE453" w14:textId="77777777" w:rsidR="004B07CA" w:rsidRPr="004B07CA" w:rsidRDefault="004B07CA" w:rsidP="004B07CA">
      <w:pPr>
        <w:ind w:firstLine="284"/>
      </w:pPr>
      <w:r w:rsidRPr="004B07CA">
        <w:t>- баланс и растяжка.</w:t>
      </w:r>
    </w:p>
    <w:p w14:paraId="4FB5F5C1"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0"/>
        <w:gridCol w:w="3256"/>
        <w:gridCol w:w="5458"/>
      </w:tblGrid>
      <w:tr w:rsidR="004B07CA" w:rsidRPr="004B07CA" w14:paraId="691DE864" w14:textId="77777777" w:rsidTr="00B20802">
        <w:tc>
          <w:tcPr>
            <w:tcW w:w="1060" w:type="dxa"/>
            <w:vAlign w:val="center"/>
          </w:tcPr>
          <w:p w14:paraId="12A1D0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256" w:type="dxa"/>
            <w:vAlign w:val="center"/>
          </w:tcPr>
          <w:p w14:paraId="64C4800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523ADB7" wp14:editId="24CC308E">
                  <wp:extent cx="1143000" cy="1076325"/>
                  <wp:effectExtent l="0" t="0" r="0" b="9525"/>
                  <wp:docPr id="593" name="Рисунок 593"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0.png" descr="Изображение выглядит как вычерчивание линий   &#10;   &#10;Автоматически созданное описание"/>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43000" cy="1076325"/>
                          </a:xfrm>
                          <a:prstGeom prst="rect">
                            <a:avLst/>
                          </a:prstGeom>
                          <a:noFill/>
                          <a:ln>
                            <a:noFill/>
                          </a:ln>
                        </pic:spPr>
                      </pic:pic>
                    </a:graphicData>
                  </a:graphic>
                </wp:inline>
              </w:drawing>
            </w:r>
          </w:p>
        </w:tc>
        <w:tc>
          <w:tcPr>
            <w:tcW w:w="5458" w:type="dxa"/>
            <w:vAlign w:val="center"/>
          </w:tcPr>
          <w:p w14:paraId="617004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180</w:t>
            </w:r>
            <w:r w:rsidRPr="004B07CA">
              <w:rPr>
                <w:rFonts w:eastAsia="Noto Sans Symbols"/>
                <w:sz w:val="22"/>
                <w:szCs w:val="22"/>
              </w:rPr>
              <w:t>°</w:t>
            </w:r>
            <w:r w:rsidRPr="004B07CA">
              <w:rPr>
                <w:sz w:val="22"/>
                <w:szCs w:val="22"/>
              </w:rPr>
              <w:t xml:space="preserve"> (каждые 10° отклонения от вертикали – минус 1 балл)</w:t>
            </w:r>
          </w:p>
          <w:p w14:paraId="217037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12E7FDB9" w14:textId="77777777" w:rsidTr="00B20802">
        <w:tc>
          <w:tcPr>
            <w:tcW w:w="1060" w:type="dxa"/>
            <w:vAlign w:val="center"/>
          </w:tcPr>
          <w:p w14:paraId="3B69431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3256" w:type="dxa"/>
            <w:vAlign w:val="center"/>
          </w:tcPr>
          <w:p w14:paraId="5040498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86F80B7" wp14:editId="78A9D11B">
                  <wp:extent cx="1228725" cy="1076325"/>
                  <wp:effectExtent l="0" t="0" r="9525" b="9525"/>
                  <wp:docPr id="592" name="Рисунок 592"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3.png" descr="Изображение выглядит как вычерчивание линий   &#10;   &#10;Автоматически созданное описание"/>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28725" cy="1076325"/>
                          </a:xfrm>
                          <a:prstGeom prst="rect">
                            <a:avLst/>
                          </a:prstGeom>
                          <a:noFill/>
                          <a:ln>
                            <a:noFill/>
                          </a:ln>
                        </pic:spPr>
                      </pic:pic>
                    </a:graphicData>
                  </a:graphic>
                </wp:inline>
              </w:drawing>
            </w:r>
          </w:p>
        </w:tc>
        <w:tc>
          <w:tcPr>
            <w:tcW w:w="5458" w:type="dxa"/>
            <w:vAlign w:val="center"/>
          </w:tcPr>
          <w:p w14:paraId="4D51E7B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170</w:t>
            </w:r>
            <w:r w:rsidRPr="004B07CA">
              <w:rPr>
                <w:rFonts w:eastAsia="Noto Sans Symbols"/>
                <w:sz w:val="22"/>
                <w:szCs w:val="22"/>
              </w:rPr>
              <w:t>°</w:t>
            </w:r>
            <w:r w:rsidRPr="004B07CA">
              <w:rPr>
                <w:sz w:val="22"/>
                <w:szCs w:val="22"/>
              </w:rPr>
              <w:t>.</w:t>
            </w:r>
          </w:p>
          <w:p w14:paraId="5A33DE6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27BD5E0D" w14:textId="77777777" w:rsidTr="00B20802">
        <w:tc>
          <w:tcPr>
            <w:tcW w:w="1060" w:type="dxa"/>
            <w:vAlign w:val="center"/>
          </w:tcPr>
          <w:p w14:paraId="68FD4F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256" w:type="dxa"/>
          </w:tcPr>
          <w:p w14:paraId="58E6F69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5C7F6D7" wp14:editId="03555DAB">
                  <wp:extent cx="1171575" cy="1076325"/>
                  <wp:effectExtent l="0" t="0" r="9525" b="9525"/>
                  <wp:docPr id="591" name="Рисунок 59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5.jpg" descr="2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8" w:type="dxa"/>
          </w:tcPr>
          <w:p w14:paraId="2F8EEF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150</w:t>
            </w:r>
            <w:r w:rsidRPr="004B07CA">
              <w:rPr>
                <w:rFonts w:eastAsia="Noto Sans Symbols"/>
                <w:sz w:val="22"/>
                <w:szCs w:val="22"/>
              </w:rPr>
              <w:t>°</w:t>
            </w:r>
            <w:r w:rsidRPr="004B07CA">
              <w:rPr>
                <w:sz w:val="22"/>
                <w:szCs w:val="22"/>
              </w:rPr>
              <w:t>.</w:t>
            </w:r>
          </w:p>
          <w:p w14:paraId="19748F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10C62D18" w14:textId="77777777" w:rsidTr="00B20802">
        <w:tc>
          <w:tcPr>
            <w:tcW w:w="1060" w:type="dxa"/>
            <w:vAlign w:val="center"/>
          </w:tcPr>
          <w:p w14:paraId="26CDE3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w:t>
            </w:r>
          </w:p>
        </w:tc>
        <w:tc>
          <w:tcPr>
            <w:tcW w:w="3256" w:type="dxa"/>
            <w:vAlign w:val="center"/>
          </w:tcPr>
          <w:p w14:paraId="439D89F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CF70823" wp14:editId="2C002E90">
                  <wp:extent cx="1133475" cy="1076325"/>
                  <wp:effectExtent l="0" t="0" r="9525" b="9525"/>
                  <wp:docPr id="590" name="Рисунок 590"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png" descr="Изображение выглядит как вычерчивание линий   &#10;   &#10;Автоматически созданное описание"/>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133475" cy="1076325"/>
                          </a:xfrm>
                          <a:prstGeom prst="rect">
                            <a:avLst/>
                          </a:prstGeom>
                          <a:noFill/>
                          <a:ln>
                            <a:noFill/>
                          </a:ln>
                        </pic:spPr>
                      </pic:pic>
                    </a:graphicData>
                  </a:graphic>
                </wp:inline>
              </w:drawing>
            </w:r>
          </w:p>
        </w:tc>
        <w:tc>
          <w:tcPr>
            <w:tcW w:w="5458" w:type="dxa"/>
          </w:tcPr>
          <w:p w14:paraId="0DC32B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140</w:t>
            </w:r>
            <w:r w:rsidRPr="004B07CA">
              <w:rPr>
                <w:rFonts w:eastAsia="Noto Sans Symbols"/>
                <w:sz w:val="22"/>
                <w:szCs w:val="22"/>
              </w:rPr>
              <w:t>°</w:t>
            </w:r>
            <w:r w:rsidRPr="004B07CA">
              <w:rPr>
                <w:sz w:val="22"/>
                <w:szCs w:val="22"/>
              </w:rPr>
              <w:t>.</w:t>
            </w:r>
          </w:p>
          <w:p w14:paraId="13787F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29529961" w14:textId="77777777" w:rsidTr="00B20802">
        <w:tc>
          <w:tcPr>
            <w:tcW w:w="1060" w:type="dxa"/>
            <w:vAlign w:val="center"/>
          </w:tcPr>
          <w:p w14:paraId="1DBCBC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5</w:t>
            </w:r>
          </w:p>
        </w:tc>
        <w:tc>
          <w:tcPr>
            <w:tcW w:w="3256" w:type="dxa"/>
            <w:vAlign w:val="center"/>
          </w:tcPr>
          <w:p w14:paraId="6C89D94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E0720DB" wp14:editId="12844389">
                  <wp:extent cx="1171575" cy="1076325"/>
                  <wp:effectExtent l="0" t="0" r="9525" b="9525"/>
                  <wp:docPr id="589" name="Рисунок 589" descr="Изображение выглядит как карта,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png" descr="Изображение выглядит как карта, вычерчивание линий   &#10;   &#10;Автоматически созданное описание"/>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8" w:type="dxa"/>
            <w:vAlign w:val="center"/>
          </w:tcPr>
          <w:p w14:paraId="7F60BD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менее 140</w:t>
            </w:r>
            <w:r w:rsidRPr="004B07CA">
              <w:rPr>
                <w:rFonts w:eastAsia="Noto Sans Symbols"/>
                <w:sz w:val="22"/>
                <w:szCs w:val="22"/>
              </w:rPr>
              <w:t>°</w:t>
            </w:r>
            <w:r w:rsidRPr="004B07CA">
              <w:rPr>
                <w:sz w:val="22"/>
                <w:szCs w:val="22"/>
              </w:rPr>
              <w:t>.</w:t>
            </w:r>
          </w:p>
          <w:p w14:paraId="3D5963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bl>
    <w:p w14:paraId="60D2DF6D"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965"/>
      </w:tblGrid>
      <w:tr w:rsidR="004B07CA" w:rsidRPr="004B07CA" w14:paraId="3784A148" w14:textId="77777777" w:rsidTr="00B20802">
        <w:tc>
          <w:tcPr>
            <w:tcW w:w="1809" w:type="dxa"/>
          </w:tcPr>
          <w:p w14:paraId="14D233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965" w:type="dxa"/>
          </w:tcPr>
          <w:p w14:paraId="5F0E02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Стопа опорной ноги не направлена вперед</w:t>
            </w:r>
          </w:p>
        </w:tc>
      </w:tr>
      <w:tr w:rsidR="004B07CA" w:rsidRPr="004B07CA" w14:paraId="2CAA5738" w14:textId="77777777" w:rsidTr="00B20802">
        <w:tc>
          <w:tcPr>
            <w:tcW w:w="1809" w:type="dxa"/>
          </w:tcPr>
          <w:p w14:paraId="762C1A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965" w:type="dxa"/>
          </w:tcPr>
          <w:p w14:paraId="150653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корпусом и опорной ногой более чем 30</w:t>
            </w:r>
            <w:r w:rsidRPr="004B07CA">
              <w:rPr>
                <w:rFonts w:eastAsia="Noto Sans Symbols"/>
                <w:sz w:val="22"/>
                <w:szCs w:val="22"/>
              </w:rPr>
              <w:t>°.</w:t>
            </w:r>
          </w:p>
          <w:p w14:paraId="2EB68F7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находятся не на верхних частях ручек гурты</w:t>
            </w:r>
          </w:p>
        </w:tc>
      </w:tr>
      <w:tr w:rsidR="004B07CA" w:rsidRPr="004B07CA" w14:paraId="39862023" w14:textId="77777777" w:rsidTr="00B20802">
        <w:tc>
          <w:tcPr>
            <w:tcW w:w="1809" w:type="dxa"/>
          </w:tcPr>
          <w:p w14:paraId="1DE0BF6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965" w:type="dxa"/>
          </w:tcPr>
          <w:p w14:paraId="521BDE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Стопа опорной ноги не находится полностью в контакте с </w:t>
            </w:r>
            <w:proofErr w:type="spellStart"/>
            <w:r w:rsidRPr="004B07CA">
              <w:rPr>
                <w:sz w:val="22"/>
                <w:szCs w:val="22"/>
              </w:rPr>
              <w:t>падом</w:t>
            </w:r>
            <w:proofErr w:type="spellEnd"/>
          </w:p>
          <w:p w14:paraId="12297B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находится за пределами площади опоры</w:t>
            </w:r>
          </w:p>
          <w:p w14:paraId="5C6F6B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Плечи вольтижера не параллельны плечам лошади </w:t>
            </w:r>
          </w:p>
        </w:tc>
      </w:tr>
    </w:tbl>
    <w:p w14:paraId="698BA1B3"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w:t>
      </w:r>
      <w:proofErr w:type="gramStart"/>
      <w:r w:rsidRPr="004B07CA">
        <w:rPr>
          <w:rFonts w:eastAsia="Calibri"/>
          <w:b/>
          <w:i/>
          <w:iCs/>
        </w:rPr>
        <w:t>38.Вертикальный</w:t>
      </w:r>
      <w:proofErr w:type="gramEnd"/>
      <w:r w:rsidRPr="004B07CA">
        <w:rPr>
          <w:rFonts w:eastAsia="Calibri"/>
          <w:b/>
          <w:i/>
          <w:iCs/>
        </w:rPr>
        <w:t xml:space="preserve"> шпагат лицом назад</w:t>
      </w:r>
    </w:p>
    <w:p w14:paraId="2CC738B4"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1D721B6" w14:textId="77777777" w:rsidR="004B07CA" w:rsidRPr="004B07CA" w:rsidRDefault="004B07CA" w:rsidP="004B07CA">
      <w:pPr>
        <w:ind w:firstLine="284"/>
      </w:pPr>
      <w:r w:rsidRPr="004B07CA">
        <w:t xml:space="preserve">Вертикальный шпагат выполняется на спине лошади в направлении против движения. Обе ладони находятся в упоре на </w:t>
      </w:r>
      <w:proofErr w:type="spellStart"/>
      <w:r w:rsidRPr="004B07CA">
        <w:t>паде</w:t>
      </w:r>
      <w:proofErr w:type="spellEnd"/>
      <w:r w:rsidRPr="004B07CA">
        <w:t xml:space="preserve"> или крупе лошади, стопа опорной ноги находится полностью в контакте с </w:t>
      </w:r>
      <w:proofErr w:type="spellStart"/>
      <w:r w:rsidRPr="004B07CA">
        <w:t>падом</w:t>
      </w:r>
      <w:proofErr w:type="spellEnd"/>
      <w:r w:rsidRPr="004B07CA">
        <w:t xml:space="preserve"> и направлена назад. Вторая нога выпрямленная и вытянутая поднимается и образует прямую вертикальную линию с опорной ногой. Плечи вольтижера параллельны плечам лошади. Угол между корпусом и опорной ногой стремится к минимальному. Статическая часть упражнения должна быть зафиксирована 4 счета.</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5C68529" w14:textId="77777777" w:rsidTr="00B20802">
        <w:tc>
          <w:tcPr>
            <w:tcW w:w="9857" w:type="dxa"/>
            <w:shd w:val="clear" w:color="auto" w:fill="auto"/>
          </w:tcPr>
          <w:p w14:paraId="65353887" w14:textId="77777777" w:rsidR="004B07CA" w:rsidRPr="004B07CA" w:rsidRDefault="004B07CA" w:rsidP="004B07CA">
            <w:pPr>
              <w:ind w:firstLine="284"/>
              <w:rPr>
                <w:sz w:val="22"/>
                <w:szCs w:val="22"/>
              </w:rPr>
            </w:pPr>
            <w:r>
              <w:rPr>
                <w:noProof/>
                <w:sz w:val="22"/>
                <w:szCs w:val="22"/>
              </w:rPr>
              <w:drawing>
                <wp:inline distT="0" distB="0" distL="0" distR="0" wp14:anchorId="771F874D" wp14:editId="0F969F72">
                  <wp:extent cx="1409700" cy="1266825"/>
                  <wp:effectExtent l="0" t="0" r="0" b="952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09700" cy="1266825"/>
                          </a:xfrm>
                          <a:prstGeom prst="rect">
                            <a:avLst/>
                          </a:prstGeom>
                          <a:noFill/>
                          <a:ln>
                            <a:noFill/>
                          </a:ln>
                        </pic:spPr>
                      </pic:pic>
                    </a:graphicData>
                  </a:graphic>
                </wp:inline>
              </w:drawing>
            </w:r>
          </w:p>
        </w:tc>
      </w:tr>
    </w:tbl>
    <w:p w14:paraId="6BEF41DF"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4BEE8E5" w14:textId="77777777" w:rsidR="004B07CA" w:rsidRPr="004B07CA" w:rsidRDefault="004B07CA" w:rsidP="004B07CA">
      <w:pPr>
        <w:ind w:firstLine="284"/>
      </w:pPr>
      <w:r w:rsidRPr="004B07CA">
        <w:t>- гармония с лошадью;</w:t>
      </w:r>
    </w:p>
    <w:p w14:paraId="3AF96DC9" w14:textId="77777777" w:rsidR="004B07CA" w:rsidRPr="004B07CA" w:rsidRDefault="004B07CA" w:rsidP="004B07CA">
      <w:pPr>
        <w:ind w:firstLine="284"/>
      </w:pPr>
      <w:r w:rsidRPr="004B07CA">
        <w:t>- баланс и растяжка.</w:t>
      </w:r>
    </w:p>
    <w:p w14:paraId="0DF594A2"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273"/>
        <w:gridCol w:w="7513"/>
      </w:tblGrid>
      <w:tr w:rsidR="004B07CA" w:rsidRPr="004B07CA" w14:paraId="17213938" w14:textId="77777777" w:rsidTr="00B20802">
        <w:tc>
          <w:tcPr>
            <w:tcW w:w="988" w:type="dxa"/>
            <w:vAlign w:val="center"/>
          </w:tcPr>
          <w:p w14:paraId="2153D1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1273" w:type="dxa"/>
          </w:tcPr>
          <w:p w14:paraId="27A4CC91" w14:textId="77777777" w:rsidR="004B07CA" w:rsidRPr="004B07CA" w:rsidRDefault="004B07CA" w:rsidP="004B07CA">
            <w:pPr>
              <w:pBdr>
                <w:top w:val="nil"/>
                <w:left w:val="nil"/>
                <w:bottom w:val="nil"/>
                <w:right w:val="nil"/>
                <w:between w:val="nil"/>
              </w:pBdr>
              <w:ind w:firstLine="284"/>
              <w:jc w:val="left"/>
              <w:rPr>
                <w:sz w:val="22"/>
                <w:szCs w:val="22"/>
              </w:rPr>
            </w:pPr>
          </w:p>
        </w:tc>
        <w:tc>
          <w:tcPr>
            <w:tcW w:w="7513" w:type="dxa"/>
          </w:tcPr>
          <w:p w14:paraId="78488C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180</w:t>
            </w:r>
            <w:r w:rsidRPr="004B07CA">
              <w:rPr>
                <w:rFonts w:eastAsia="Noto Sans Symbols"/>
                <w:sz w:val="22"/>
                <w:szCs w:val="22"/>
              </w:rPr>
              <w:t>°</w:t>
            </w:r>
            <w:r w:rsidRPr="004B07CA">
              <w:rPr>
                <w:sz w:val="22"/>
                <w:szCs w:val="22"/>
              </w:rPr>
              <w:t xml:space="preserve"> (каждые 10° отклонения от вертикали – минус 1 балл).</w:t>
            </w:r>
          </w:p>
          <w:p w14:paraId="123F07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20</w:t>
            </w:r>
            <w:r w:rsidRPr="004B07CA">
              <w:rPr>
                <w:rFonts w:eastAsia="Noto Sans Symbols"/>
                <w:sz w:val="22"/>
                <w:szCs w:val="22"/>
              </w:rPr>
              <w:t>°</w:t>
            </w:r>
            <w:r w:rsidRPr="004B07CA">
              <w:rPr>
                <w:sz w:val="22"/>
                <w:szCs w:val="22"/>
              </w:rPr>
              <w:t>.</w:t>
            </w:r>
          </w:p>
        </w:tc>
      </w:tr>
    </w:tbl>
    <w:p w14:paraId="709CCC7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7796"/>
      </w:tblGrid>
      <w:tr w:rsidR="004B07CA" w:rsidRPr="004B07CA" w14:paraId="21DC9A90" w14:textId="77777777" w:rsidTr="00B20802">
        <w:tc>
          <w:tcPr>
            <w:tcW w:w="1978" w:type="dxa"/>
          </w:tcPr>
          <w:p w14:paraId="4A5C06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796" w:type="dxa"/>
          </w:tcPr>
          <w:p w14:paraId="4776566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Стопа опорной ноги не направлена назад</w:t>
            </w:r>
          </w:p>
        </w:tc>
      </w:tr>
      <w:tr w:rsidR="004B07CA" w:rsidRPr="004B07CA" w14:paraId="71E0BF59" w14:textId="77777777" w:rsidTr="00B20802">
        <w:tc>
          <w:tcPr>
            <w:tcW w:w="1978" w:type="dxa"/>
          </w:tcPr>
          <w:p w14:paraId="272239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796" w:type="dxa"/>
          </w:tcPr>
          <w:p w14:paraId="66F8CD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корпусом и опорной ногой более чем 20</w:t>
            </w:r>
            <w:r w:rsidRPr="004B07CA">
              <w:rPr>
                <w:rFonts w:eastAsia="Noto Sans Symbols"/>
                <w:sz w:val="22"/>
                <w:szCs w:val="22"/>
              </w:rPr>
              <w:t>°</w:t>
            </w:r>
          </w:p>
        </w:tc>
      </w:tr>
      <w:tr w:rsidR="004B07CA" w:rsidRPr="004B07CA" w14:paraId="4A741881" w14:textId="77777777" w:rsidTr="00B20802">
        <w:tc>
          <w:tcPr>
            <w:tcW w:w="1978" w:type="dxa"/>
          </w:tcPr>
          <w:p w14:paraId="5619AAE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796" w:type="dxa"/>
          </w:tcPr>
          <w:p w14:paraId="31BF07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Стопа опорной ноги не находится полностью в контакте с </w:t>
            </w:r>
            <w:proofErr w:type="spellStart"/>
            <w:r w:rsidRPr="004B07CA">
              <w:rPr>
                <w:sz w:val="22"/>
                <w:szCs w:val="22"/>
              </w:rPr>
              <w:t>падом</w:t>
            </w:r>
            <w:proofErr w:type="spellEnd"/>
          </w:p>
          <w:p w14:paraId="0895B5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Опорная нога находится в контакте с </w:t>
            </w:r>
            <w:proofErr w:type="spellStart"/>
            <w:r w:rsidRPr="004B07CA">
              <w:rPr>
                <w:sz w:val="22"/>
                <w:szCs w:val="22"/>
              </w:rPr>
              <w:t>гуртой</w:t>
            </w:r>
            <w:proofErr w:type="spellEnd"/>
          </w:p>
          <w:p w14:paraId="726ACB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находится за пределами площади опоры</w:t>
            </w:r>
          </w:p>
          <w:p w14:paraId="0616D9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Плечи вольтижера не параллельны плечам лошади </w:t>
            </w:r>
          </w:p>
          <w:p w14:paraId="35A65E1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Хват руками за </w:t>
            </w:r>
            <w:proofErr w:type="spellStart"/>
            <w:r w:rsidRPr="004B07CA">
              <w:rPr>
                <w:sz w:val="22"/>
                <w:szCs w:val="22"/>
              </w:rPr>
              <w:t>пад</w:t>
            </w:r>
            <w:proofErr w:type="spellEnd"/>
            <w:r w:rsidRPr="004B07CA">
              <w:rPr>
                <w:sz w:val="22"/>
                <w:szCs w:val="22"/>
              </w:rPr>
              <w:t xml:space="preserve"> или ручки гурты</w:t>
            </w:r>
          </w:p>
        </w:tc>
      </w:tr>
    </w:tbl>
    <w:p w14:paraId="62DCF4A3"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2" w:name="_heading=h.206ipza" w:colFirst="0" w:colLast="0"/>
      <w:bookmarkEnd w:id="1082"/>
      <w:r w:rsidRPr="004B07CA">
        <w:rPr>
          <w:rFonts w:eastAsia="Calibri"/>
          <w:b/>
          <w:i/>
          <w:iCs/>
        </w:rPr>
        <w:lastRenderedPageBreak/>
        <w:t>Статья XIV-39. Стойка лицом назад со статичным положением рук</w:t>
      </w:r>
    </w:p>
    <w:p w14:paraId="51A20102"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4F0D83DD" w14:textId="77777777" w:rsidR="004B07CA" w:rsidRPr="004B07CA" w:rsidRDefault="004B07CA" w:rsidP="004B07CA">
      <w:pPr>
        <w:ind w:firstLine="284"/>
      </w:pPr>
      <w:r w:rsidRPr="004B07CA">
        <w:t>Вольтижер принимает позицию стоя на лошади лицом назад. Тело вольтижера вертикально, голова, таз и стопы находятся на одной вертикальной линии. Стопы стоят ровно, параллельно и находятся сразу позади гурты. Вес распределен на обе стопы равномерно. Колени слегка согнуты, руки в произвольной статической позиции. Статическая часть упражнения должна быть зафиксирована 4 счета.</w:t>
      </w:r>
    </w:p>
    <w:p w14:paraId="5488A2D4" w14:textId="77777777" w:rsidR="004B07CA" w:rsidRPr="004B07CA" w:rsidRDefault="004B07CA" w:rsidP="004B07CA">
      <w:pPr>
        <w:ind w:firstLine="284"/>
        <w:rPr>
          <w:sz w:val="22"/>
          <w:szCs w:val="22"/>
        </w:rPr>
      </w:pPr>
      <w:r w:rsidRPr="004B07CA">
        <w:t xml:space="preserve">Допускается стойка на коленях, с коэффициентом 0,5. Голени находятся в полном контакте от колена до пальцев стопы со спиной лошади за </w:t>
      </w:r>
      <w:proofErr w:type="spellStart"/>
      <w:r w:rsidRPr="004B07CA">
        <w:t>гуртой</w:t>
      </w:r>
      <w:proofErr w:type="spellEnd"/>
      <w:r w:rsidRPr="004B07CA">
        <w:t>.</w:t>
      </w:r>
    </w:p>
    <w:tbl>
      <w:tblPr>
        <w:tblW w:w="9214" w:type="dxa"/>
        <w:tblInd w:w="250" w:type="dxa"/>
        <w:tblLayout w:type="fixed"/>
        <w:tblLook w:val="0400" w:firstRow="0" w:lastRow="0" w:firstColumn="0" w:lastColumn="0" w:noHBand="0" w:noVBand="1"/>
      </w:tblPr>
      <w:tblGrid>
        <w:gridCol w:w="4676"/>
        <w:gridCol w:w="4538"/>
      </w:tblGrid>
      <w:tr w:rsidR="004B07CA" w:rsidRPr="004B07CA" w14:paraId="076F6C8E" w14:textId="77777777" w:rsidTr="00B20802">
        <w:trPr>
          <w:trHeight w:val="2868"/>
        </w:trPr>
        <w:tc>
          <w:tcPr>
            <w:tcW w:w="4676" w:type="dxa"/>
            <w:shd w:val="clear" w:color="auto" w:fill="auto"/>
          </w:tcPr>
          <w:p w14:paraId="18DB8E49" w14:textId="77777777" w:rsidR="004B07CA" w:rsidRPr="004B07CA" w:rsidRDefault="004B07CA" w:rsidP="004B07CA">
            <w:pPr>
              <w:ind w:firstLine="284"/>
              <w:rPr>
                <w:sz w:val="22"/>
                <w:szCs w:val="22"/>
              </w:rPr>
            </w:pPr>
            <w:r>
              <w:rPr>
                <w:noProof/>
                <w:sz w:val="22"/>
                <w:szCs w:val="22"/>
              </w:rPr>
              <w:drawing>
                <wp:inline distT="0" distB="0" distL="0" distR="0" wp14:anchorId="206F7F4E" wp14:editId="70739139">
                  <wp:extent cx="1876425" cy="1657350"/>
                  <wp:effectExtent l="0" t="0" r="9525" b="0"/>
                  <wp:docPr id="587" name="Рисунок 5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g" descr="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876425" cy="1657350"/>
                          </a:xfrm>
                          <a:prstGeom prst="rect">
                            <a:avLst/>
                          </a:prstGeom>
                          <a:noFill/>
                          <a:ln>
                            <a:noFill/>
                          </a:ln>
                        </pic:spPr>
                      </pic:pic>
                    </a:graphicData>
                  </a:graphic>
                </wp:inline>
              </w:drawing>
            </w:r>
          </w:p>
        </w:tc>
        <w:tc>
          <w:tcPr>
            <w:tcW w:w="4538" w:type="dxa"/>
            <w:shd w:val="clear" w:color="auto" w:fill="auto"/>
          </w:tcPr>
          <w:p w14:paraId="39EE563E" w14:textId="77777777" w:rsidR="004B07CA" w:rsidRPr="004B07CA" w:rsidRDefault="004B07CA" w:rsidP="004B07CA">
            <w:pPr>
              <w:ind w:firstLine="284"/>
              <w:rPr>
                <w:sz w:val="22"/>
                <w:szCs w:val="22"/>
              </w:rPr>
            </w:pPr>
            <w:r>
              <w:rPr>
                <w:noProof/>
                <w:sz w:val="22"/>
                <w:szCs w:val="22"/>
              </w:rPr>
              <w:drawing>
                <wp:inline distT="0" distB="0" distL="0" distR="0" wp14:anchorId="1C973943" wp14:editId="707C7510">
                  <wp:extent cx="2009775" cy="1685925"/>
                  <wp:effectExtent l="0" t="0" r="9525" b="9525"/>
                  <wp:docPr id="586" name="Рисунок 586" descr="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g" descr="4а"/>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09775" cy="1685925"/>
                          </a:xfrm>
                          <a:prstGeom prst="rect">
                            <a:avLst/>
                          </a:prstGeom>
                          <a:noFill/>
                          <a:ln>
                            <a:noFill/>
                          </a:ln>
                        </pic:spPr>
                      </pic:pic>
                    </a:graphicData>
                  </a:graphic>
                </wp:inline>
              </w:drawing>
            </w:r>
          </w:p>
        </w:tc>
      </w:tr>
    </w:tbl>
    <w:p w14:paraId="58A449DE"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1B2B206" w14:textId="77777777" w:rsidR="004B07CA" w:rsidRPr="004B07CA" w:rsidRDefault="004B07CA" w:rsidP="004B07CA">
      <w:pPr>
        <w:tabs>
          <w:tab w:val="left" w:pos="1440"/>
        </w:tabs>
        <w:ind w:firstLine="284"/>
      </w:pPr>
      <w:r w:rsidRPr="004B07CA">
        <w:t>- гармония с лошадью;</w:t>
      </w:r>
    </w:p>
    <w:p w14:paraId="2F646AFE" w14:textId="77777777" w:rsidR="004B07CA" w:rsidRPr="004B07CA" w:rsidRDefault="004B07CA" w:rsidP="004B07CA">
      <w:pPr>
        <w:tabs>
          <w:tab w:val="left" w:pos="1440"/>
        </w:tabs>
        <w:ind w:firstLine="284"/>
        <w:rPr>
          <w:sz w:val="22"/>
          <w:szCs w:val="22"/>
        </w:rPr>
      </w:pPr>
      <w:r w:rsidRPr="004B07CA">
        <w:t>- баланс и положение</w:t>
      </w:r>
      <w:r w:rsidRPr="004B07CA">
        <w:rPr>
          <w:sz w:val="22"/>
          <w:szCs w:val="22"/>
        </w:rPr>
        <w:t>.</w:t>
      </w:r>
    </w:p>
    <w:p w14:paraId="3A6971CF" w14:textId="77777777" w:rsidR="004B07CA" w:rsidRPr="004B07CA" w:rsidRDefault="004B07CA" w:rsidP="004B07CA">
      <w:pPr>
        <w:tabs>
          <w:tab w:val="left" w:pos="1440"/>
        </w:tabs>
        <w:ind w:firstLine="284"/>
        <w:rPr>
          <w:sz w:val="22"/>
          <w:szCs w:val="22"/>
        </w:rPr>
      </w:pPr>
    </w:p>
    <w:p w14:paraId="7A3FDC60"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3"/>
        <w:gridCol w:w="855"/>
        <w:gridCol w:w="7654"/>
      </w:tblGrid>
      <w:tr w:rsidR="004B07CA" w:rsidRPr="004B07CA" w14:paraId="21B57E81" w14:textId="77777777" w:rsidTr="00B20802">
        <w:tc>
          <w:tcPr>
            <w:tcW w:w="1123" w:type="dxa"/>
            <w:vAlign w:val="center"/>
          </w:tcPr>
          <w:p w14:paraId="7EF6485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5" w:type="dxa"/>
            <w:vAlign w:val="center"/>
          </w:tcPr>
          <w:p w14:paraId="4941CFA7"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7CC80D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верхняя часть тела образует вертикальную линию, проходящую через плечи, таз и стопы, колени направлены назад в оптимальной позиции и в полном балансе</w:t>
            </w:r>
          </w:p>
        </w:tc>
      </w:tr>
      <w:tr w:rsidR="004B07CA" w:rsidRPr="004B07CA" w14:paraId="64840E07" w14:textId="77777777" w:rsidTr="00B20802">
        <w:tc>
          <w:tcPr>
            <w:tcW w:w="1123" w:type="dxa"/>
            <w:vAlign w:val="center"/>
          </w:tcPr>
          <w:p w14:paraId="4AC2EC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855" w:type="dxa"/>
            <w:vAlign w:val="center"/>
          </w:tcPr>
          <w:p w14:paraId="33077C83"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41408D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верхняя часть тела образует близкую к вертикали линию, проходящую через плечи, таз и стопы, колени направлены назад и угол в коленях более 90°</w:t>
            </w:r>
          </w:p>
        </w:tc>
      </w:tr>
      <w:tr w:rsidR="004B07CA" w:rsidRPr="004B07CA" w14:paraId="55138C2B" w14:textId="77777777" w:rsidTr="00B20802">
        <w:tc>
          <w:tcPr>
            <w:tcW w:w="1123" w:type="dxa"/>
            <w:vAlign w:val="center"/>
          </w:tcPr>
          <w:p w14:paraId="391B03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5" w:type="dxa"/>
            <w:vAlign w:val="center"/>
          </w:tcPr>
          <w:p w14:paraId="5C598160"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70C51D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Верхняя часть тела отклонена от вертикали на 45° и угол в коленях менее 90°</w:t>
            </w:r>
          </w:p>
        </w:tc>
      </w:tr>
    </w:tbl>
    <w:p w14:paraId="69F52EA7"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3"/>
        <w:gridCol w:w="8079"/>
      </w:tblGrid>
      <w:tr w:rsidR="004B07CA" w:rsidRPr="004B07CA" w14:paraId="7FBE63F1" w14:textId="77777777" w:rsidTr="00B20802">
        <w:tc>
          <w:tcPr>
            <w:tcW w:w="1553" w:type="dxa"/>
            <w:vAlign w:val="center"/>
          </w:tcPr>
          <w:p w14:paraId="7E0B9F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079" w:type="dxa"/>
          </w:tcPr>
          <w:p w14:paraId="1EE45C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Ступни и/или колени не направлены назад</w:t>
            </w:r>
          </w:p>
          <w:p w14:paraId="39AB44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Стопы поставлены шире бёдер</w:t>
            </w:r>
          </w:p>
          <w:p w14:paraId="7A6DA3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 позиции «шага»</w:t>
            </w:r>
          </w:p>
          <w:p w14:paraId="5B1FA6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Длительная подготовка и медленный подъём в положение стойки</w:t>
            </w:r>
          </w:p>
          <w:p w14:paraId="683621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находятся в статической позиции в течение 4 счетов</w:t>
            </w:r>
          </w:p>
        </w:tc>
      </w:tr>
      <w:tr w:rsidR="004B07CA" w:rsidRPr="004B07CA" w14:paraId="53AA40FD" w14:textId="77777777" w:rsidTr="00B20802">
        <w:tc>
          <w:tcPr>
            <w:tcW w:w="1553" w:type="dxa"/>
            <w:vAlign w:val="center"/>
          </w:tcPr>
          <w:p w14:paraId="460CFF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9" w:type="dxa"/>
          </w:tcPr>
          <w:p w14:paraId="7BA067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счет, недодержанный до 4-х. Отсчет начинается с момента фиксации упражнения</w:t>
            </w:r>
          </w:p>
        </w:tc>
      </w:tr>
      <w:tr w:rsidR="004B07CA" w:rsidRPr="004B07CA" w14:paraId="13207536" w14:textId="77777777" w:rsidTr="00B20802">
        <w:tc>
          <w:tcPr>
            <w:tcW w:w="1553" w:type="dxa"/>
            <w:vAlign w:val="center"/>
          </w:tcPr>
          <w:p w14:paraId="458BFA7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8079" w:type="dxa"/>
          </w:tcPr>
          <w:p w14:paraId="26143E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Неполный контакт стопы (голени – в случае стойки на коленях) с </w:t>
            </w:r>
            <w:proofErr w:type="spellStart"/>
            <w:r w:rsidRPr="004B07CA">
              <w:rPr>
                <w:sz w:val="22"/>
                <w:szCs w:val="22"/>
              </w:rPr>
              <w:t>падом</w:t>
            </w:r>
            <w:proofErr w:type="spellEnd"/>
            <w:r w:rsidRPr="004B07CA">
              <w:rPr>
                <w:sz w:val="22"/>
                <w:szCs w:val="22"/>
              </w:rPr>
              <w:t xml:space="preserve"> в течение всего упражнения</w:t>
            </w:r>
          </w:p>
          <w:p w14:paraId="71ACF42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Плечи или бедра не параллельны осям плеч или бедер лошади</w:t>
            </w:r>
          </w:p>
        </w:tc>
      </w:tr>
      <w:tr w:rsidR="004B07CA" w:rsidRPr="004B07CA" w14:paraId="0E3E52D9" w14:textId="77777777" w:rsidTr="00B20802">
        <w:tc>
          <w:tcPr>
            <w:tcW w:w="1553" w:type="dxa"/>
            <w:vAlign w:val="center"/>
          </w:tcPr>
          <w:p w14:paraId="5F3D4CB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079" w:type="dxa"/>
          </w:tcPr>
          <w:p w14:paraId="4DB405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Однократный повторный хват за ручки гурты, </w:t>
            </w:r>
            <w:proofErr w:type="spellStart"/>
            <w:r w:rsidRPr="004B07CA">
              <w:rPr>
                <w:sz w:val="22"/>
                <w:szCs w:val="22"/>
              </w:rPr>
              <w:t>пад</w:t>
            </w:r>
            <w:proofErr w:type="spellEnd"/>
            <w:r w:rsidRPr="004B07CA">
              <w:rPr>
                <w:sz w:val="22"/>
                <w:szCs w:val="22"/>
              </w:rPr>
              <w:t xml:space="preserve"> или круп лошади</w:t>
            </w:r>
          </w:p>
        </w:tc>
      </w:tr>
    </w:tbl>
    <w:p w14:paraId="07FCF9B2"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bookmarkStart w:id="1083" w:name="_heading=h.4k668n3" w:colFirst="0" w:colLast="0"/>
      <w:bookmarkEnd w:id="1083"/>
      <w:r w:rsidRPr="004B07CA">
        <w:rPr>
          <w:rFonts w:eastAsia="Calibri"/>
          <w:b/>
          <w:i/>
          <w:iCs/>
        </w:rPr>
        <w:lastRenderedPageBreak/>
        <w:t>Статья XIV-40. Прыжок из стойки на коленях лицом вперед в стойку на ногах лицом назад со статичным положением рук</w:t>
      </w:r>
    </w:p>
    <w:p w14:paraId="0F03D13F"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07F1E7A" w14:textId="77777777" w:rsidR="004B07CA" w:rsidRPr="004B07CA" w:rsidRDefault="004B07CA" w:rsidP="004B07CA">
      <w:pPr>
        <w:ind w:left="284" w:firstLine="283"/>
      </w:pPr>
      <w:r w:rsidRPr="004B07CA">
        <w:t xml:space="preserve">Спортсмен стоит на коленях на спине лошади за </w:t>
      </w:r>
      <w:proofErr w:type="spellStart"/>
      <w:r w:rsidRPr="004B07CA">
        <w:t>гуртой</w:t>
      </w:r>
      <w:proofErr w:type="spellEnd"/>
      <w:r w:rsidRPr="004B07CA">
        <w:t>, голени параллельны между собой и позвоночнику лошади, вес распределяется равномерно на обе голени. Верхняя часть тела направлена вверх, руки зафиксированы в произвольной позиции.</w:t>
      </w:r>
    </w:p>
    <w:p w14:paraId="47C0F7D3" w14:textId="77777777" w:rsidR="004B07CA" w:rsidRPr="004B07CA" w:rsidRDefault="004B07CA" w:rsidP="004B07CA">
      <w:pPr>
        <w:ind w:left="284" w:firstLine="283"/>
      </w:pPr>
      <w:r w:rsidRPr="004B07CA">
        <w:t>Спортсмен выполняет прыжок на 180</w:t>
      </w:r>
      <w:r w:rsidRPr="004B07CA">
        <w:rPr>
          <w:rFonts w:eastAsia="Noto Sans Symbols"/>
        </w:rPr>
        <w:t>°</w:t>
      </w:r>
      <w:r w:rsidRPr="004B07CA">
        <w:t xml:space="preserve"> в стойку лицом назад за </w:t>
      </w:r>
      <w:proofErr w:type="spellStart"/>
      <w:r w:rsidRPr="004B07CA">
        <w:t>гуртой</w:t>
      </w:r>
      <w:proofErr w:type="spellEnd"/>
      <w:r w:rsidRPr="004B07CA">
        <w:t xml:space="preserve">. </w:t>
      </w:r>
    </w:p>
    <w:p w14:paraId="50F03AC2" w14:textId="77777777" w:rsidR="004B07CA" w:rsidRPr="004B07CA" w:rsidRDefault="004B07CA" w:rsidP="004B07CA">
      <w:pPr>
        <w:ind w:left="284" w:firstLine="283"/>
        <w:rPr>
          <w:sz w:val="22"/>
          <w:szCs w:val="22"/>
        </w:rPr>
      </w:pPr>
      <w:r w:rsidRPr="004B07CA">
        <w:t>Стойка должна удерживаться в статическом положении 4 счета, при этом руки зафиксированы в произвольной позиции.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62212032" w14:textId="77777777" w:rsidTr="00B20802">
        <w:tc>
          <w:tcPr>
            <w:tcW w:w="9613" w:type="dxa"/>
            <w:shd w:val="clear" w:color="auto" w:fill="auto"/>
          </w:tcPr>
          <w:p w14:paraId="2B0B0DE7" w14:textId="77777777" w:rsidR="004B07CA" w:rsidRPr="004B07CA" w:rsidRDefault="004B07CA" w:rsidP="004B07CA">
            <w:pPr>
              <w:ind w:firstLine="284"/>
              <w:rPr>
                <w:sz w:val="22"/>
                <w:szCs w:val="22"/>
              </w:rPr>
            </w:pPr>
            <w:r>
              <w:rPr>
                <w:noProof/>
                <w:sz w:val="22"/>
                <w:szCs w:val="22"/>
              </w:rPr>
              <w:drawing>
                <wp:inline distT="0" distB="0" distL="0" distR="0" wp14:anchorId="71A3C9B7" wp14:editId="337E68B1">
                  <wp:extent cx="2276475" cy="1543050"/>
                  <wp:effectExtent l="0" t="0" r="9525" b="0"/>
                  <wp:docPr id="585" name="Рисунок 585" descr="Изображение выглядит как текст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10;   &#10;Автоматически созданное описание"/>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76475" cy="1543050"/>
                          </a:xfrm>
                          <a:prstGeom prst="rect">
                            <a:avLst/>
                          </a:prstGeom>
                          <a:noFill/>
                          <a:ln>
                            <a:noFill/>
                          </a:ln>
                        </pic:spPr>
                      </pic:pic>
                    </a:graphicData>
                  </a:graphic>
                </wp:inline>
              </w:drawing>
            </w:r>
          </w:p>
        </w:tc>
      </w:tr>
    </w:tbl>
    <w:p w14:paraId="2BDD10BB"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AD7A55B" w14:textId="77777777" w:rsidR="004B07CA" w:rsidRPr="004B07CA" w:rsidRDefault="004B07CA" w:rsidP="004B07CA">
      <w:pPr>
        <w:ind w:firstLine="284"/>
      </w:pPr>
      <w:r w:rsidRPr="004B07CA">
        <w:t>Гармония с лошадью</w:t>
      </w:r>
    </w:p>
    <w:p w14:paraId="1DEF8295" w14:textId="77777777" w:rsidR="004B07CA" w:rsidRPr="004B07CA" w:rsidRDefault="004B07CA" w:rsidP="004B07CA">
      <w:pPr>
        <w:ind w:firstLine="284"/>
      </w:pPr>
      <w:r w:rsidRPr="004B07CA">
        <w:t>Баланс и положение при приземлении в стойку лицом назад</w:t>
      </w:r>
    </w:p>
    <w:p w14:paraId="08713E89"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702"/>
        <w:gridCol w:w="7493"/>
      </w:tblGrid>
      <w:tr w:rsidR="004B07CA" w:rsidRPr="004B07CA" w14:paraId="0F4DBD1E" w14:textId="77777777" w:rsidTr="00B20802">
        <w:tc>
          <w:tcPr>
            <w:tcW w:w="1418" w:type="dxa"/>
            <w:vAlign w:val="center"/>
          </w:tcPr>
          <w:p w14:paraId="7B78CE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702" w:type="dxa"/>
          </w:tcPr>
          <w:p w14:paraId="648E890E"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4B2CC35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тело выпрямлено, проходя через вертикальную прямую линию, проходящую через плечи, бедра и голеностопы; колени находятся в оптимальной позиции (положение) и в общем балансе.</w:t>
            </w:r>
          </w:p>
        </w:tc>
      </w:tr>
      <w:tr w:rsidR="004B07CA" w:rsidRPr="004B07CA" w14:paraId="79A20131" w14:textId="77777777" w:rsidTr="00B20802">
        <w:tc>
          <w:tcPr>
            <w:tcW w:w="1418" w:type="dxa"/>
            <w:vAlign w:val="center"/>
          </w:tcPr>
          <w:p w14:paraId="345CCE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702" w:type="dxa"/>
          </w:tcPr>
          <w:p w14:paraId="67649A0C"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1976B2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прямое тело стремится к вертикальному положению, колени согнуты под углом 90</w:t>
            </w:r>
            <w:r w:rsidRPr="004B07CA">
              <w:rPr>
                <w:rFonts w:eastAsia="Noto Sans Symbols"/>
                <w:sz w:val="22"/>
                <w:szCs w:val="22"/>
              </w:rPr>
              <w:t>°</w:t>
            </w:r>
            <w:r w:rsidRPr="004B07CA">
              <w:rPr>
                <w:sz w:val="22"/>
                <w:szCs w:val="22"/>
              </w:rPr>
              <w:t xml:space="preserve"> градусов.</w:t>
            </w:r>
          </w:p>
        </w:tc>
      </w:tr>
      <w:tr w:rsidR="004B07CA" w:rsidRPr="004B07CA" w14:paraId="46DFAD8D" w14:textId="77777777" w:rsidTr="00B20802">
        <w:tc>
          <w:tcPr>
            <w:tcW w:w="1418" w:type="dxa"/>
            <w:vAlign w:val="center"/>
          </w:tcPr>
          <w:p w14:paraId="5714A5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702" w:type="dxa"/>
          </w:tcPr>
          <w:p w14:paraId="4E2C133C"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0BEAB9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верхняя часть тела находится под углом около 45</w:t>
            </w:r>
            <w:r w:rsidRPr="004B07CA">
              <w:rPr>
                <w:rFonts w:eastAsia="Noto Sans Symbols"/>
                <w:sz w:val="22"/>
                <w:szCs w:val="22"/>
              </w:rPr>
              <w:t>°</w:t>
            </w:r>
            <w:r w:rsidRPr="004B07CA">
              <w:rPr>
                <w:sz w:val="22"/>
                <w:szCs w:val="22"/>
              </w:rPr>
              <w:t xml:space="preserve"> градусов к вертикали, колени согнуты под углом менее 90</w:t>
            </w:r>
            <w:r w:rsidRPr="004B07CA">
              <w:rPr>
                <w:rFonts w:eastAsia="Noto Sans Symbols"/>
                <w:sz w:val="22"/>
                <w:szCs w:val="22"/>
              </w:rPr>
              <w:t>°</w:t>
            </w:r>
            <w:r w:rsidRPr="004B07CA">
              <w:rPr>
                <w:sz w:val="22"/>
                <w:szCs w:val="22"/>
              </w:rPr>
              <w:t xml:space="preserve"> градусов.</w:t>
            </w:r>
          </w:p>
        </w:tc>
      </w:tr>
      <w:tr w:rsidR="004B07CA" w:rsidRPr="004B07CA" w14:paraId="0F277660" w14:textId="77777777" w:rsidTr="00B20802">
        <w:tc>
          <w:tcPr>
            <w:tcW w:w="1418" w:type="dxa"/>
            <w:vAlign w:val="center"/>
          </w:tcPr>
          <w:p w14:paraId="0E11DB2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w:t>
            </w:r>
          </w:p>
        </w:tc>
        <w:tc>
          <w:tcPr>
            <w:tcW w:w="702" w:type="dxa"/>
          </w:tcPr>
          <w:p w14:paraId="5E124F32"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7F7529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продемонстрирована позиция стойки лицом назад (ни один темп)</w:t>
            </w:r>
          </w:p>
          <w:p w14:paraId="4CB4A3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кроме как на стопы</w:t>
            </w:r>
          </w:p>
          <w:p w14:paraId="48E4CB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Недостаточный поворот туловища во время прыжка: разворот </w:t>
            </w:r>
            <w:proofErr w:type="gramStart"/>
            <w:r w:rsidRPr="004B07CA">
              <w:rPr>
                <w:sz w:val="22"/>
                <w:szCs w:val="22"/>
              </w:rPr>
              <w:t>корпуса  менее</w:t>
            </w:r>
            <w:proofErr w:type="gramEnd"/>
            <w:r w:rsidRPr="004B07CA">
              <w:rPr>
                <w:sz w:val="22"/>
                <w:szCs w:val="22"/>
              </w:rPr>
              <w:t xml:space="preserve"> чем на 90</w:t>
            </w:r>
            <w:r w:rsidRPr="004B07CA">
              <w:rPr>
                <w:rFonts w:eastAsia="Noto Sans Symbols"/>
                <w:sz w:val="22"/>
                <w:szCs w:val="22"/>
              </w:rPr>
              <w:t>°</w:t>
            </w:r>
          </w:p>
          <w:p w14:paraId="0C6EBB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Падение во время выполнения упражнения (повтор невозможен)</w:t>
            </w:r>
          </w:p>
        </w:tc>
      </w:tr>
    </w:tbl>
    <w:p w14:paraId="77F4FE9D" w14:textId="77777777" w:rsidR="004B07CA" w:rsidRPr="004B07CA" w:rsidRDefault="004B07CA" w:rsidP="004B07CA">
      <w:pPr>
        <w:tabs>
          <w:tab w:val="left" w:pos="1440"/>
        </w:tabs>
        <w:ind w:firstLine="284"/>
        <w:rPr>
          <w:sz w:val="22"/>
          <w:szCs w:val="22"/>
        </w:rPr>
      </w:pPr>
      <w:r w:rsidRPr="004B07CA">
        <w:t>Сущность данного упражнения заключается в умении удерживать баланс в движении на лошади. Потеря баланса должна быть отражена в судействе вычетом</w:t>
      </w:r>
      <w:r w:rsidRPr="004B07CA">
        <w:rPr>
          <w:sz w:val="22"/>
          <w:szCs w:val="22"/>
        </w:rPr>
        <w:t>.</w:t>
      </w:r>
    </w:p>
    <w:p w14:paraId="0CD8C0A7"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7633"/>
      </w:tblGrid>
      <w:tr w:rsidR="004B07CA" w:rsidRPr="004B07CA" w14:paraId="7FCC2286" w14:textId="77777777" w:rsidTr="00B20802">
        <w:tc>
          <w:tcPr>
            <w:tcW w:w="1980" w:type="dxa"/>
          </w:tcPr>
          <w:p w14:paraId="726384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6EE41D01"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4039AD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одновременно на две ноги (одна нога после другой)</w:t>
            </w:r>
          </w:p>
        </w:tc>
      </w:tr>
      <w:tr w:rsidR="004B07CA" w:rsidRPr="004B07CA" w14:paraId="577CDD16" w14:textId="77777777" w:rsidTr="00B20802">
        <w:tc>
          <w:tcPr>
            <w:tcW w:w="1980" w:type="dxa"/>
          </w:tcPr>
          <w:p w14:paraId="555565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p w14:paraId="4818D69B"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7BEDDA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p w14:paraId="6ED75FA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Касание рукой ручек гурты, </w:t>
            </w:r>
            <w:proofErr w:type="spellStart"/>
            <w:r w:rsidRPr="004B07CA">
              <w:rPr>
                <w:sz w:val="22"/>
                <w:szCs w:val="22"/>
              </w:rPr>
              <w:t>пада</w:t>
            </w:r>
            <w:proofErr w:type="spellEnd"/>
            <w:r w:rsidRPr="004B07CA">
              <w:rPr>
                <w:sz w:val="22"/>
                <w:szCs w:val="22"/>
              </w:rPr>
              <w:t xml:space="preserve"> или лошади при приземлении</w:t>
            </w:r>
          </w:p>
        </w:tc>
      </w:tr>
      <w:tr w:rsidR="004B07CA" w:rsidRPr="004B07CA" w14:paraId="3FE085B9" w14:textId="77777777" w:rsidTr="00B20802">
        <w:tc>
          <w:tcPr>
            <w:tcW w:w="1980" w:type="dxa"/>
          </w:tcPr>
          <w:p w14:paraId="6C3A6B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p w14:paraId="184D77F8"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6F001B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выполнен разворот на 180</w:t>
            </w:r>
            <w:r w:rsidRPr="004B07CA">
              <w:rPr>
                <w:rFonts w:eastAsia="Noto Sans Symbols"/>
                <w:sz w:val="22"/>
                <w:szCs w:val="22"/>
              </w:rPr>
              <w:t>°</w:t>
            </w:r>
            <w:r w:rsidRPr="004B07CA">
              <w:rPr>
                <w:sz w:val="22"/>
                <w:szCs w:val="22"/>
              </w:rPr>
              <w:t xml:space="preserve"> градусов</w:t>
            </w:r>
          </w:p>
          <w:p w14:paraId="7222E60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Шаг/шаги после приземления в стойку лицом назад</w:t>
            </w:r>
          </w:p>
        </w:tc>
      </w:tr>
    </w:tbl>
    <w:p w14:paraId="2376CD92"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4" w:name="_heading=h.2zbgiuw" w:colFirst="0" w:colLast="0"/>
      <w:bookmarkEnd w:id="1084"/>
      <w:r w:rsidRPr="004B07CA">
        <w:rPr>
          <w:rFonts w:eastAsia="Calibri"/>
          <w:b/>
          <w:i/>
          <w:iCs/>
        </w:rPr>
        <w:lastRenderedPageBreak/>
        <w:t>Статья XIV-41. Тачка (упор лицом вверх)</w:t>
      </w:r>
    </w:p>
    <w:p w14:paraId="1FB918D5"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AFA5F19" w14:textId="77777777" w:rsidR="004B07CA" w:rsidRPr="004B07CA" w:rsidRDefault="004B07CA" w:rsidP="004B07CA">
      <w:pPr>
        <w:ind w:firstLine="284"/>
      </w:pPr>
      <w:r w:rsidRPr="004B07CA">
        <w:t xml:space="preserve">Упражнение выполняется с опорой на две руки и одну ногу. Руки находятся на верхней части ручек гурты. Тело вольтижёра расположено лицом вверх и формирует прямую линию от опорной ноги до головы. Голова является продолжением продольной оси тела. Свободная нога поднята вверх-вперед под правильным углом к телу вольтижёра. Статическая часть упражнения должна быть зафиксирована в 4 счета. </w:t>
      </w:r>
    </w:p>
    <w:p w14:paraId="121F1302"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4D28EDCC" w14:textId="77777777" w:rsidR="004B07CA" w:rsidRPr="004B07CA" w:rsidRDefault="004B07CA" w:rsidP="004B07CA">
      <w:pPr>
        <w:ind w:firstLine="284"/>
      </w:pPr>
      <w:r w:rsidRPr="004B07CA">
        <w:t>- гармония с лошадью;</w:t>
      </w:r>
    </w:p>
    <w:p w14:paraId="36377C2F" w14:textId="77777777" w:rsidR="004B07CA" w:rsidRPr="004B07CA" w:rsidRDefault="004B07CA" w:rsidP="004B07CA">
      <w:pPr>
        <w:ind w:firstLine="284"/>
      </w:pPr>
      <w:r w:rsidRPr="004B07CA">
        <w:t>- баланс и положение.</w:t>
      </w:r>
    </w:p>
    <w:p w14:paraId="09A3DF15"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3275"/>
        <w:gridCol w:w="5675"/>
      </w:tblGrid>
      <w:tr w:rsidR="004B07CA" w:rsidRPr="004B07CA" w14:paraId="4DD4C9C9" w14:textId="77777777" w:rsidTr="00B20802">
        <w:tc>
          <w:tcPr>
            <w:tcW w:w="824" w:type="dxa"/>
            <w:vAlign w:val="center"/>
          </w:tcPr>
          <w:p w14:paraId="6EB1F17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275" w:type="dxa"/>
          </w:tcPr>
          <w:p w14:paraId="3B8904A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38327D8" wp14:editId="299C3F45">
                  <wp:extent cx="1828800" cy="990600"/>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png"/>
                          <pic:cNvPicPr>
                            <a:picLocks noChangeAspect="1" noChangeArrowheads="1"/>
                          </pic:cNvPicPr>
                        </pic:nvPicPr>
                        <pic:blipFill>
                          <a:blip r:embed="rId330" cstate="print">
                            <a:extLst>
                              <a:ext uri="{28A0092B-C50C-407E-A947-70E740481C1C}">
                                <a14:useLocalDpi xmlns:a14="http://schemas.microsoft.com/office/drawing/2010/main" val="0"/>
                              </a:ext>
                            </a:extLst>
                          </a:blip>
                          <a:srcRect r="3931" b="21153"/>
                          <a:stretch>
                            <a:fillRect/>
                          </a:stretch>
                        </pic:blipFill>
                        <pic:spPr bwMode="auto">
                          <a:xfrm>
                            <a:off x="0" y="0"/>
                            <a:ext cx="1828800" cy="990600"/>
                          </a:xfrm>
                          <a:prstGeom prst="rect">
                            <a:avLst/>
                          </a:prstGeom>
                          <a:noFill/>
                          <a:ln>
                            <a:noFill/>
                          </a:ln>
                        </pic:spPr>
                      </pic:pic>
                    </a:graphicData>
                  </a:graphic>
                </wp:inline>
              </w:drawing>
            </w:r>
          </w:p>
        </w:tc>
        <w:tc>
          <w:tcPr>
            <w:tcW w:w="5675" w:type="dxa"/>
          </w:tcPr>
          <w:p w14:paraId="12832F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Продольная ось тела, проходящая через голову, тело и опорную ногу является прямой линией. Угол между туловищем и опорной ногой равен 180</w:t>
            </w:r>
            <w:r w:rsidRPr="004B07CA">
              <w:rPr>
                <w:rFonts w:eastAsia="Noto Sans Symbols"/>
                <w:sz w:val="22"/>
                <w:szCs w:val="22"/>
              </w:rPr>
              <w:t>°</w:t>
            </w:r>
            <w:r w:rsidRPr="004B07CA">
              <w:rPr>
                <w:sz w:val="22"/>
                <w:szCs w:val="22"/>
              </w:rPr>
              <w:t>. Угол между головой, туловищем и поднятой ногой равен 90</w:t>
            </w:r>
            <w:r w:rsidRPr="004B07CA">
              <w:rPr>
                <w:rFonts w:eastAsia="Noto Sans Symbols"/>
                <w:sz w:val="22"/>
                <w:szCs w:val="22"/>
              </w:rPr>
              <w:t>°</w:t>
            </w:r>
            <w:r w:rsidRPr="004B07CA">
              <w:rPr>
                <w:sz w:val="22"/>
                <w:szCs w:val="22"/>
              </w:rPr>
              <w:t>. Руки выпрямлены.</w:t>
            </w:r>
          </w:p>
        </w:tc>
      </w:tr>
      <w:tr w:rsidR="004B07CA" w:rsidRPr="004B07CA" w14:paraId="0ACD569D" w14:textId="77777777" w:rsidTr="00B20802">
        <w:tc>
          <w:tcPr>
            <w:tcW w:w="824" w:type="dxa"/>
            <w:vAlign w:val="center"/>
          </w:tcPr>
          <w:p w14:paraId="774E0B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275" w:type="dxa"/>
          </w:tcPr>
          <w:p w14:paraId="08275A8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A33FD93" wp14:editId="6793E37D">
                  <wp:extent cx="1847850" cy="962025"/>
                  <wp:effectExtent l="0" t="0" r="0" b="9525"/>
                  <wp:docPr id="583" name="Рисунок 583" descr="Изображение выглядит как текст, вешалка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png" descr="Изображение выглядит как текст, вешалка   &#10;   &#10;Автоматически созданное описание"/>
                          <pic:cNvPicPr>
                            <a:picLocks noChangeAspect="1" noChangeArrowheads="1"/>
                          </pic:cNvPicPr>
                        </pic:nvPicPr>
                        <pic:blipFill>
                          <a:blip r:embed="rId331" cstate="print">
                            <a:extLst>
                              <a:ext uri="{28A0092B-C50C-407E-A947-70E740481C1C}">
                                <a14:useLocalDpi xmlns:a14="http://schemas.microsoft.com/office/drawing/2010/main" val="0"/>
                              </a:ext>
                            </a:extLst>
                          </a:blip>
                          <a:srcRect b="22401"/>
                          <a:stretch>
                            <a:fillRect/>
                          </a:stretch>
                        </pic:blipFill>
                        <pic:spPr bwMode="auto">
                          <a:xfrm>
                            <a:off x="0" y="0"/>
                            <a:ext cx="1847850" cy="962025"/>
                          </a:xfrm>
                          <a:prstGeom prst="rect">
                            <a:avLst/>
                          </a:prstGeom>
                          <a:noFill/>
                          <a:ln>
                            <a:noFill/>
                          </a:ln>
                        </pic:spPr>
                      </pic:pic>
                    </a:graphicData>
                  </a:graphic>
                </wp:inline>
              </w:drawing>
            </w:r>
          </w:p>
        </w:tc>
        <w:tc>
          <w:tcPr>
            <w:tcW w:w="5675" w:type="dxa"/>
          </w:tcPr>
          <w:p w14:paraId="68C93A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Слегка нарушенная (выгнутая как мостик) продольная линия по оси головы, туловища и опорной ноги. Угол между туловищем и опорной ногой равен 180</w:t>
            </w:r>
            <w:r w:rsidRPr="004B07CA">
              <w:rPr>
                <w:rFonts w:eastAsia="Noto Sans Symbols"/>
                <w:sz w:val="22"/>
                <w:szCs w:val="22"/>
              </w:rPr>
              <w:t>°</w:t>
            </w:r>
            <w:r w:rsidRPr="004B07CA">
              <w:rPr>
                <w:sz w:val="22"/>
                <w:szCs w:val="22"/>
              </w:rPr>
              <w:t>. Угол между головой, туловищем и/или опорной ногой и поднятой ногой равен 45</w:t>
            </w:r>
            <w:r w:rsidRPr="004B07CA">
              <w:rPr>
                <w:rFonts w:eastAsia="Noto Sans Symbols"/>
                <w:sz w:val="22"/>
                <w:szCs w:val="22"/>
              </w:rPr>
              <w:t>°</w:t>
            </w:r>
            <w:r w:rsidRPr="004B07CA">
              <w:rPr>
                <w:sz w:val="22"/>
                <w:szCs w:val="22"/>
              </w:rPr>
              <w:t>. Руки выпрямлены.</w:t>
            </w:r>
          </w:p>
        </w:tc>
      </w:tr>
      <w:tr w:rsidR="004B07CA" w:rsidRPr="004B07CA" w14:paraId="68109F27" w14:textId="77777777" w:rsidTr="00B20802">
        <w:tc>
          <w:tcPr>
            <w:tcW w:w="824" w:type="dxa"/>
            <w:vAlign w:val="center"/>
          </w:tcPr>
          <w:p w14:paraId="02808D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3275" w:type="dxa"/>
          </w:tcPr>
          <w:p w14:paraId="18D2264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F8B329D" wp14:editId="0A2182B6">
                  <wp:extent cx="2124075" cy="1190625"/>
                  <wp:effectExtent l="0" t="0" r="9525" b="9525"/>
                  <wp:docPr id="582" name="Рисунок 582" descr="Изображение выглядит как текст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png" descr="Изображение выглядит как текст   &#10;   &#10;Автоматически созданное описание"/>
                          <pic:cNvPicPr>
                            <a:picLocks noChangeAspect="1" noChangeArrowheads="1"/>
                          </pic:cNvPicPr>
                        </pic:nvPicPr>
                        <pic:blipFill>
                          <a:blip r:embed="rId332" cstate="print">
                            <a:extLst>
                              <a:ext uri="{28A0092B-C50C-407E-A947-70E740481C1C}">
                                <a14:useLocalDpi xmlns:a14="http://schemas.microsoft.com/office/drawing/2010/main" val="0"/>
                              </a:ext>
                            </a:extLst>
                          </a:blip>
                          <a:srcRect r="7945" b="21826"/>
                          <a:stretch>
                            <a:fillRect/>
                          </a:stretch>
                        </pic:blipFill>
                        <pic:spPr bwMode="auto">
                          <a:xfrm>
                            <a:off x="0" y="0"/>
                            <a:ext cx="2124075" cy="1190625"/>
                          </a:xfrm>
                          <a:prstGeom prst="rect">
                            <a:avLst/>
                          </a:prstGeom>
                          <a:noFill/>
                          <a:ln>
                            <a:noFill/>
                          </a:ln>
                        </pic:spPr>
                      </pic:pic>
                    </a:graphicData>
                  </a:graphic>
                </wp:inline>
              </w:drawing>
            </w:r>
          </w:p>
        </w:tc>
        <w:tc>
          <w:tcPr>
            <w:tcW w:w="5675" w:type="dxa"/>
          </w:tcPr>
          <w:p w14:paraId="51132F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или слегка нарушенная (как мостик) продольная линия по оси головы, тела и опорной ноги. Угол между туловищем и опорной ногой равен 180</w:t>
            </w:r>
            <w:r w:rsidRPr="004B07CA">
              <w:rPr>
                <w:rFonts w:eastAsia="Noto Sans Symbols"/>
                <w:sz w:val="22"/>
                <w:szCs w:val="22"/>
              </w:rPr>
              <w:t>°</w:t>
            </w:r>
            <w:r w:rsidRPr="004B07CA">
              <w:rPr>
                <w:sz w:val="22"/>
                <w:szCs w:val="22"/>
              </w:rPr>
              <w:t>. Руки выпрямлены. Угол между поднятой ногой и верхней частью тела (или опорной ногой) меньше 45</w:t>
            </w:r>
            <w:r w:rsidRPr="004B07CA">
              <w:rPr>
                <w:rFonts w:eastAsia="Noto Sans Symbols"/>
                <w:sz w:val="22"/>
                <w:szCs w:val="22"/>
              </w:rPr>
              <w:t>°</w:t>
            </w:r>
            <w:r w:rsidRPr="004B07CA">
              <w:rPr>
                <w:sz w:val="22"/>
                <w:szCs w:val="22"/>
              </w:rPr>
              <w:t>.</w:t>
            </w:r>
          </w:p>
        </w:tc>
      </w:tr>
      <w:tr w:rsidR="004B07CA" w:rsidRPr="004B07CA" w14:paraId="3E8FF371" w14:textId="77777777" w:rsidTr="00B20802">
        <w:tc>
          <w:tcPr>
            <w:tcW w:w="824" w:type="dxa"/>
            <w:vAlign w:val="center"/>
          </w:tcPr>
          <w:p w14:paraId="60B67A7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w:t>
            </w:r>
          </w:p>
        </w:tc>
        <w:tc>
          <w:tcPr>
            <w:tcW w:w="3275" w:type="dxa"/>
          </w:tcPr>
          <w:p w14:paraId="538575F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2A03325" wp14:editId="16D6E0AB">
                  <wp:extent cx="1685925" cy="971550"/>
                  <wp:effectExtent l="0" t="0" r="952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1.png"/>
                          <pic:cNvPicPr>
                            <a:picLocks noChangeAspect="1" noChangeArrowheads="1"/>
                          </pic:cNvPicPr>
                        </pic:nvPicPr>
                        <pic:blipFill>
                          <a:blip r:embed="rId333" cstate="print">
                            <a:extLst>
                              <a:ext uri="{28A0092B-C50C-407E-A947-70E740481C1C}">
                                <a14:useLocalDpi xmlns:a14="http://schemas.microsoft.com/office/drawing/2010/main" val="0"/>
                              </a:ext>
                            </a:extLst>
                          </a:blip>
                          <a:srcRect r="8702" b="17802"/>
                          <a:stretch>
                            <a:fillRect/>
                          </a:stretch>
                        </pic:blipFill>
                        <pic:spPr bwMode="auto">
                          <a:xfrm>
                            <a:off x="0" y="0"/>
                            <a:ext cx="1685925" cy="971550"/>
                          </a:xfrm>
                          <a:prstGeom prst="rect">
                            <a:avLst/>
                          </a:prstGeom>
                          <a:noFill/>
                          <a:ln>
                            <a:noFill/>
                          </a:ln>
                        </pic:spPr>
                      </pic:pic>
                    </a:graphicData>
                  </a:graphic>
                </wp:inline>
              </w:drawing>
            </w:r>
          </w:p>
        </w:tc>
        <w:tc>
          <w:tcPr>
            <w:tcW w:w="5675" w:type="dxa"/>
          </w:tcPr>
          <w:p w14:paraId="420B17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Нарушенная продольная линия по оси головы, туловища и опорной ноги. Угол между туловищем и опорной ногой меньше 180</w:t>
            </w:r>
            <w:r w:rsidRPr="004B07CA">
              <w:rPr>
                <w:rFonts w:eastAsia="Noto Sans Symbols"/>
                <w:sz w:val="22"/>
                <w:szCs w:val="22"/>
              </w:rPr>
              <w:t>°</w:t>
            </w:r>
            <w:r w:rsidRPr="004B07CA">
              <w:rPr>
                <w:sz w:val="22"/>
                <w:szCs w:val="22"/>
              </w:rPr>
              <w:t>. Руки выпрямлены. Свободная нога поднята.</w:t>
            </w:r>
          </w:p>
        </w:tc>
      </w:tr>
    </w:tbl>
    <w:p w14:paraId="337B0D45"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219"/>
      </w:tblGrid>
      <w:tr w:rsidR="004B07CA" w:rsidRPr="004B07CA" w14:paraId="11B391ED" w14:textId="77777777" w:rsidTr="00B20802">
        <w:tc>
          <w:tcPr>
            <w:tcW w:w="1555" w:type="dxa"/>
          </w:tcPr>
          <w:p w14:paraId="12B8D4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57AAE0B7" w14:textId="77777777" w:rsidR="004B07CA" w:rsidRPr="004B07CA" w:rsidRDefault="004B07CA" w:rsidP="004B07CA">
            <w:pPr>
              <w:pBdr>
                <w:top w:val="nil"/>
                <w:left w:val="nil"/>
                <w:bottom w:val="nil"/>
                <w:right w:val="nil"/>
                <w:between w:val="nil"/>
              </w:pBdr>
              <w:ind w:firstLine="284"/>
              <w:jc w:val="left"/>
              <w:rPr>
                <w:sz w:val="22"/>
                <w:szCs w:val="22"/>
              </w:rPr>
            </w:pPr>
          </w:p>
        </w:tc>
        <w:tc>
          <w:tcPr>
            <w:tcW w:w="8219" w:type="dxa"/>
          </w:tcPr>
          <w:p w14:paraId="517BB3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в иной позиции, чем продолжение продольной оси с туловищем и опорной ногой</w:t>
            </w:r>
          </w:p>
        </w:tc>
      </w:tr>
      <w:tr w:rsidR="004B07CA" w:rsidRPr="004B07CA" w14:paraId="7168B7E3" w14:textId="77777777" w:rsidTr="00B20802">
        <w:tc>
          <w:tcPr>
            <w:tcW w:w="1555" w:type="dxa"/>
          </w:tcPr>
          <w:p w14:paraId="30F1F5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19" w:type="dxa"/>
          </w:tcPr>
          <w:p w14:paraId="4D5E901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Бёдра и плечи спортсмена не параллельны плечам и крупу лошади</w:t>
            </w:r>
          </w:p>
          <w:p w14:paraId="3FCB32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tc>
      </w:tr>
      <w:tr w:rsidR="004B07CA" w:rsidRPr="004B07CA" w14:paraId="67B7EFCA" w14:textId="77777777" w:rsidTr="00B20802">
        <w:tc>
          <w:tcPr>
            <w:tcW w:w="1555" w:type="dxa"/>
          </w:tcPr>
          <w:p w14:paraId="596382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p w14:paraId="598D1036" w14:textId="77777777" w:rsidR="004B07CA" w:rsidRPr="004B07CA" w:rsidRDefault="004B07CA" w:rsidP="004B07CA">
            <w:pPr>
              <w:pBdr>
                <w:top w:val="nil"/>
                <w:left w:val="nil"/>
                <w:bottom w:val="nil"/>
                <w:right w:val="nil"/>
                <w:between w:val="nil"/>
              </w:pBdr>
              <w:ind w:firstLine="284"/>
              <w:jc w:val="left"/>
              <w:rPr>
                <w:sz w:val="22"/>
                <w:szCs w:val="22"/>
              </w:rPr>
            </w:pPr>
          </w:p>
        </w:tc>
        <w:tc>
          <w:tcPr>
            <w:tcW w:w="8219" w:type="dxa"/>
          </w:tcPr>
          <w:p w14:paraId="13B3CD1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выпрямлены</w:t>
            </w:r>
          </w:p>
          <w:p w14:paraId="73CF03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на верхних частях ручек гурты</w:t>
            </w:r>
          </w:p>
        </w:tc>
      </w:tr>
    </w:tbl>
    <w:p w14:paraId="1676FA5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5" w:name="_heading=h.1egqt2p" w:colFirst="0" w:colLast="0"/>
      <w:bookmarkEnd w:id="1085"/>
      <w:r w:rsidRPr="004B07CA">
        <w:rPr>
          <w:rFonts w:eastAsia="Calibri"/>
          <w:b/>
          <w:i/>
          <w:iCs/>
        </w:rPr>
        <w:t>Статья XIV-42. Стойка на предплечье</w:t>
      </w:r>
    </w:p>
    <w:p w14:paraId="6D6DB869"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5487CD2" w14:textId="77777777" w:rsidR="004B07CA" w:rsidRPr="004B07CA" w:rsidRDefault="004B07CA" w:rsidP="004B07CA">
      <w:pPr>
        <w:ind w:left="284" w:firstLine="284"/>
      </w:pPr>
      <w:r w:rsidRPr="004B07CA">
        <w:t xml:space="preserve">Данное упражнение </w:t>
      </w:r>
      <w:proofErr w:type="gramStart"/>
      <w:r w:rsidRPr="004B07CA">
        <w:t>- это</w:t>
      </w:r>
      <w:proofErr w:type="gramEnd"/>
      <w:r w:rsidRPr="004B07CA">
        <w:t xml:space="preserve"> стойка вниз головой, с опорой на одно предплечье и одну руку, угол между телом вольтижёра и горизонтальной линией лошади - примерно 90°.Руки держатся за разные ручки гурты; </w:t>
      </w:r>
      <w:r w:rsidRPr="004B07CA">
        <w:lastRenderedPageBreak/>
        <w:t xml:space="preserve">большая часть опоры приходится на предплечье, а вес равномерно распределяется между ручкой гурты и </w:t>
      </w:r>
      <w:proofErr w:type="spellStart"/>
      <w:r w:rsidRPr="004B07CA">
        <w:t>локтём</w:t>
      </w:r>
      <w:proofErr w:type="spellEnd"/>
      <w:r w:rsidRPr="004B07CA">
        <w:t xml:space="preserve">. Предплечье расположено на </w:t>
      </w:r>
      <w:proofErr w:type="spellStart"/>
      <w:r w:rsidRPr="004B07CA">
        <w:t>паде</w:t>
      </w:r>
      <w:proofErr w:type="spellEnd"/>
      <w:r w:rsidRPr="004B07CA">
        <w:t xml:space="preserve">. Локоть другой руки расположен практически вертикально, по отношению к кисти этой руки, которая держится за ручку гурты хватом сверху. Грудь вольтижёра смотрит в центр круга или наружу. К примеру, если вольтижёр делает упражнение на правом предплечье, то его грудь будет направлена в центр круга, и наоборот. Взгляд вольтижёра направлен на опорное предплечье. Ноги вольтижёра должны быть натянуты и сомкнуты. Если ноги находятся в любой другой позиции, то оценка за упражнение не будет выше 8,0 баллов. (см. </w:t>
      </w:r>
      <w:proofErr w:type="gramStart"/>
      <w:r w:rsidRPr="004B07CA">
        <w:t>Вычеты)Статическая</w:t>
      </w:r>
      <w:proofErr w:type="gramEnd"/>
      <w:r w:rsidRPr="004B07CA">
        <w:t xml:space="preserve"> часть упражнения должна быть зафиксирована 4 счета. Счёт начинается с момента фиксации ног в статичном положении:</w:t>
      </w:r>
    </w:p>
    <w:p w14:paraId="68E954AF" w14:textId="77777777" w:rsidR="004B07CA" w:rsidRPr="004B07CA" w:rsidRDefault="004B07CA" w:rsidP="004B07CA">
      <w:pPr>
        <w:shd w:val="clear" w:color="auto" w:fill="FFFFFF"/>
        <w:ind w:firstLine="284"/>
      </w:pPr>
      <w:r w:rsidRPr="004B07CA">
        <w:t>- если ноги сомкнуты (вместе) максимальная оценка – 10,0 баллов;</w:t>
      </w:r>
    </w:p>
    <w:p w14:paraId="5A62B9F4" w14:textId="77777777" w:rsidR="004B07CA" w:rsidRPr="004B07CA" w:rsidRDefault="004B07CA" w:rsidP="004B07CA">
      <w:pPr>
        <w:shd w:val="clear" w:color="auto" w:fill="FFFFFF"/>
        <w:ind w:firstLine="284"/>
      </w:pPr>
      <w:r w:rsidRPr="004B07CA">
        <w:t>- если ноги разведены и удерживаются в любой другой статичной позе, то максимальная оценка – 8,0 баллов (вычет 2,0 балла).</w:t>
      </w:r>
    </w:p>
    <w:p w14:paraId="1884B390"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5E960B2" w14:textId="77777777" w:rsidR="004B07CA" w:rsidRPr="004B07CA" w:rsidRDefault="004B07CA" w:rsidP="004B07CA">
      <w:pPr>
        <w:ind w:firstLine="284"/>
      </w:pPr>
      <w:r w:rsidRPr="004B07CA">
        <w:t>- гармония с лошадью;</w:t>
      </w:r>
    </w:p>
    <w:p w14:paraId="552F6E25" w14:textId="77777777" w:rsidR="004B07CA" w:rsidRPr="004B07CA" w:rsidRDefault="004B07CA" w:rsidP="004B07CA">
      <w:pPr>
        <w:ind w:firstLine="284"/>
      </w:pPr>
      <w:r w:rsidRPr="004B07CA">
        <w:t>- баланс и положение.</w:t>
      </w:r>
    </w:p>
    <w:p w14:paraId="17A16759"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127"/>
        <w:gridCol w:w="7087"/>
      </w:tblGrid>
      <w:tr w:rsidR="004B07CA" w:rsidRPr="004B07CA" w14:paraId="4EF13EE3" w14:textId="77777777" w:rsidTr="00B20802">
        <w:tc>
          <w:tcPr>
            <w:tcW w:w="1418" w:type="dxa"/>
            <w:vAlign w:val="center"/>
          </w:tcPr>
          <w:p w14:paraId="260676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1127" w:type="dxa"/>
          </w:tcPr>
          <w:p w14:paraId="60E9F8CD"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0AFAB4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устойчивая продольная ось тела от плеч до носков, почти вертикаль. Руки поглощают движения лошади на галопе. Колени, носки, пятки обоих ног натянуты и держатся вместе. Бёдра, колени и стопы смотрят чётко внутрь/наружу.</w:t>
            </w:r>
          </w:p>
        </w:tc>
      </w:tr>
      <w:tr w:rsidR="004B07CA" w:rsidRPr="004B07CA" w14:paraId="35FE7228" w14:textId="77777777" w:rsidTr="00B20802">
        <w:tc>
          <w:tcPr>
            <w:tcW w:w="1418" w:type="dxa"/>
            <w:vAlign w:val="center"/>
          </w:tcPr>
          <w:p w14:paraId="18066A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1127" w:type="dxa"/>
          </w:tcPr>
          <w:p w14:paraId="49344B25"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7633A2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Лёгкое нарушение продольной оси тела: лёгкое перенапряжение и/или слегка нестабильная поясница с небольшими видимыми движениями по всему телу.</w:t>
            </w:r>
          </w:p>
        </w:tc>
      </w:tr>
      <w:tr w:rsidR="004B07CA" w:rsidRPr="004B07CA" w14:paraId="1194F717" w14:textId="77777777" w:rsidTr="00B20802">
        <w:tc>
          <w:tcPr>
            <w:tcW w:w="1418" w:type="dxa"/>
            <w:vAlign w:val="center"/>
          </w:tcPr>
          <w:p w14:paraId="7D6E3F5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1127" w:type="dxa"/>
          </w:tcPr>
          <w:p w14:paraId="09820D5C"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5D4740F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Заметно искажённая продольная ось тела: слегка прогнутая спина и/или заметно прогнутая поясница с видимыми движениями всего тела; небольшой изгиб в тазобедренном суставе.</w:t>
            </w:r>
          </w:p>
        </w:tc>
      </w:tr>
      <w:tr w:rsidR="004B07CA" w:rsidRPr="004B07CA" w14:paraId="67507116" w14:textId="77777777" w:rsidTr="00B20802">
        <w:tc>
          <w:tcPr>
            <w:tcW w:w="1418" w:type="dxa"/>
            <w:vAlign w:val="center"/>
          </w:tcPr>
          <w:p w14:paraId="1AD7E4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1127" w:type="dxa"/>
          </w:tcPr>
          <w:p w14:paraId="675D571A"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02E35C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Значительное нарушение продольной оси тела: прогнутая спина; значительный изгиб в тазобедренном суставе; значительная нестабильность в пояснице</w:t>
            </w:r>
          </w:p>
        </w:tc>
      </w:tr>
    </w:tbl>
    <w:p w14:paraId="140F4292"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077"/>
      </w:tblGrid>
      <w:tr w:rsidR="004B07CA" w:rsidRPr="004B07CA" w14:paraId="3FC55B55" w14:textId="77777777" w:rsidTr="00B20802">
        <w:tc>
          <w:tcPr>
            <w:tcW w:w="1555" w:type="dxa"/>
          </w:tcPr>
          <w:p w14:paraId="2879A2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5D6B0C72" w14:textId="77777777" w:rsidR="004B07CA" w:rsidRPr="004B07CA" w:rsidRDefault="004B07CA" w:rsidP="004B07CA">
            <w:pPr>
              <w:pBdr>
                <w:top w:val="nil"/>
                <w:left w:val="nil"/>
                <w:bottom w:val="nil"/>
                <w:right w:val="nil"/>
                <w:between w:val="nil"/>
              </w:pBdr>
              <w:ind w:firstLine="284"/>
              <w:jc w:val="left"/>
              <w:rPr>
                <w:sz w:val="22"/>
                <w:szCs w:val="22"/>
              </w:rPr>
            </w:pPr>
          </w:p>
        </w:tc>
        <w:tc>
          <w:tcPr>
            <w:tcW w:w="8077" w:type="dxa"/>
          </w:tcPr>
          <w:p w14:paraId="6EC968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вместе (видно, что вольтижёр старается держать ноги вместе, но ноги ненадолго расходятся)</w:t>
            </w:r>
          </w:p>
        </w:tc>
      </w:tr>
      <w:tr w:rsidR="004B07CA" w:rsidRPr="004B07CA" w14:paraId="641D5D26" w14:textId="77777777" w:rsidTr="00B20802">
        <w:tc>
          <w:tcPr>
            <w:tcW w:w="1555" w:type="dxa"/>
          </w:tcPr>
          <w:p w14:paraId="114D98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7" w:type="dxa"/>
          </w:tcPr>
          <w:p w14:paraId="68ECEB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tc>
      </w:tr>
      <w:tr w:rsidR="004B07CA" w:rsidRPr="004B07CA" w14:paraId="1E4C8C71" w14:textId="77777777" w:rsidTr="00B20802">
        <w:tc>
          <w:tcPr>
            <w:tcW w:w="1555" w:type="dxa"/>
          </w:tcPr>
          <w:p w14:paraId="558B55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077" w:type="dxa"/>
          </w:tcPr>
          <w:p w14:paraId="5D54EE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держатся врозь в любом из статических положений, затем смыкаются</w:t>
            </w:r>
          </w:p>
        </w:tc>
      </w:tr>
      <w:tr w:rsidR="004B07CA" w:rsidRPr="004B07CA" w14:paraId="04A81DC1" w14:textId="77777777" w:rsidTr="00B20802">
        <w:tc>
          <w:tcPr>
            <w:tcW w:w="1555" w:type="dxa"/>
          </w:tcPr>
          <w:p w14:paraId="79B49C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 балла</w:t>
            </w:r>
          </w:p>
          <w:p w14:paraId="20EA5EBA" w14:textId="77777777" w:rsidR="004B07CA" w:rsidRPr="004B07CA" w:rsidRDefault="004B07CA" w:rsidP="004B07CA">
            <w:pPr>
              <w:pBdr>
                <w:top w:val="nil"/>
                <w:left w:val="nil"/>
                <w:bottom w:val="nil"/>
                <w:right w:val="nil"/>
                <w:between w:val="nil"/>
              </w:pBdr>
              <w:ind w:firstLine="284"/>
              <w:jc w:val="left"/>
              <w:rPr>
                <w:sz w:val="22"/>
                <w:szCs w:val="22"/>
              </w:rPr>
            </w:pPr>
          </w:p>
        </w:tc>
        <w:tc>
          <w:tcPr>
            <w:tcW w:w="8077" w:type="dxa"/>
          </w:tcPr>
          <w:p w14:paraId="5A40D7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рукой, предплечье которой не является опорным, не за верхнюю часть ручки гурты</w:t>
            </w:r>
          </w:p>
        </w:tc>
      </w:tr>
    </w:tbl>
    <w:p w14:paraId="408A1E40"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6" w:name="_heading=h.3ygebqi" w:colFirst="0" w:colLast="0"/>
      <w:bookmarkEnd w:id="1086"/>
      <w:r w:rsidRPr="004B07CA">
        <w:rPr>
          <w:rFonts w:eastAsia="Calibri"/>
          <w:b/>
          <w:i/>
          <w:iCs/>
        </w:rPr>
        <w:t>Статья XIV-43 Заскок/соскок-сед в стойку на плече</w:t>
      </w:r>
    </w:p>
    <w:p w14:paraId="0DB74C61"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4BF9D185" w14:textId="77777777" w:rsidR="004B07CA" w:rsidRPr="004B07CA" w:rsidRDefault="004B07CA" w:rsidP="004B07CA">
      <w:pPr>
        <w:ind w:firstLine="284"/>
      </w:pPr>
      <w:r w:rsidRPr="004B07CA">
        <w:t xml:space="preserve">Данное упражнение начинается толчком двух ног от земли из положения лицом вперёд. Руки держатся за одну ручку гурты. С момента, как ноги отрываются от земли, колени, пятки и носки держатся вместе. В первой фазе упражнения - прыжка, центр тяжести перемещается четко вверх по вертикали с подтянутыми к груди ногами. Во время следующей фазы плечи начинают движение в направлении к спине лошади, а бёдра поднимаются выше плеч. </w:t>
      </w:r>
      <w:r w:rsidRPr="004B07CA">
        <w:lastRenderedPageBreak/>
        <w:t>Плечо, которое ближе к лошади, должно приземлиться на нее мягко, в то время как ноги продолжают движение вверх. Плавным движением одна рука перехватывается за другую ручку, следовательно теперь обе руки держатся за разные ручки гурты. Сразу после того, как плечо приземляется на спину лошади, бедра, колени и стопы вытягиваются вверх из положения группировки. Плечи вольтижера в стойке на плече параллельны плечам лошади. Грудь спортсмена смотрит на шею лошади. Локти прижаты к туловищу. Финальная позиция – стойка на плече (лицом вперёд, плечо опирается на спину лошади). Это положение должно быть достигнуто за 3 темпа галопа с момента толчка от земли. В финальном положении упражнение должно быть удержано как минимум 2 счета с сомкнутыми вместе ногами. </w:t>
      </w:r>
    </w:p>
    <w:p w14:paraId="49E7C291" w14:textId="77777777" w:rsidR="004B07CA" w:rsidRPr="004B07CA" w:rsidRDefault="004B07CA" w:rsidP="004B07CA">
      <w:pPr>
        <w:ind w:firstLine="284"/>
      </w:pPr>
      <w:r w:rsidRPr="004B07CA">
        <w:t>Может быть представлен как заскок или соскок-сед снаружи или изнутри.</w:t>
      </w:r>
    </w:p>
    <w:p w14:paraId="5B201A0D"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9945BB5" w14:textId="77777777" w:rsidR="004B07CA" w:rsidRPr="004B07CA" w:rsidRDefault="004B07CA" w:rsidP="004B07CA">
      <w:pPr>
        <w:ind w:firstLine="284"/>
      </w:pPr>
      <w:r w:rsidRPr="004B07CA">
        <w:t>- гармония с лошадью;</w:t>
      </w:r>
    </w:p>
    <w:p w14:paraId="4B8F19AD" w14:textId="77777777" w:rsidR="004B07CA" w:rsidRPr="004B07CA" w:rsidRDefault="004B07CA" w:rsidP="004B07CA">
      <w:pPr>
        <w:ind w:firstLine="284"/>
      </w:pPr>
      <w:r w:rsidRPr="004B07CA">
        <w:t>- правильная координация всех фаз упражнения.</w:t>
      </w:r>
    </w:p>
    <w:p w14:paraId="4BD8E37B"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851"/>
        <w:gridCol w:w="7654"/>
      </w:tblGrid>
      <w:tr w:rsidR="004B07CA" w:rsidRPr="004B07CA" w14:paraId="4C1AF7C3" w14:textId="77777777" w:rsidTr="00B20802">
        <w:tc>
          <w:tcPr>
            <w:tcW w:w="1127" w:type="dxa"/>
            <w:vAlign w:val="center"/>
          </w:tcPr>
          <w:p w14:paraId="5A9BB3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Pr>
          <w:p w14:paraId="2234FEB1"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661B9B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Плавное движение с чётко видимым подъемом центра тяжести с мягким приземлением на спину лошади в течение 3-х темпов галопа. Обратная стойка на плече удерживается минимум 2 счета. </w:t>
            </w:r>
          </w:p>
        </w:tc>
      </w:tr>
      <w:tr w:rsidR="004B07CA" w:rsidRPr="004B07CA" w14:paraId="30B6C916" w14:textId="77777777" w:rsidTr="00B20802">
        <w:tc>
          <w:tcPr>
            <w:tcW w:w="1127" w:type="dxa"/>
            <w:vAlign w:val="center"/>
          </w:tcPr>
          <w:p w14:paraId="419FC5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851" w:type="dxa"/>
          </w:tcPr>
          <w:p w14:paraId="295D8C80"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04E3C2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поднимается не сразу, вольтижер опирается не на плечевой сустав, а на плечо (плечевую кость), и затем корректирует своё положение для стойки на плече. </w:t>
            </w:r>
          </w:p>
        </w:tc>
      </w:tr>
      <w:tr w:rsidR="004B07CA" w:rsidRPr="004B07CA" w14:paraId="1F9C4A51" w14:textId="77777777" w:rsidTr="00B20802">
        <w:tc>
          <w:tcPr>
            <w:tcW w:w="1127" w:type="dxa"/>
            <w:vAlign w:val="center"/>
          </w:tcPr>
          <w:p w14:paraId="6F4D2B0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51" w:type="dxa"/>
          </w:tcPr>
          <w:p w14:paraId="7E799EA9"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1AC8AC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 момента отталкивания от земли до достижения конечного положения стойки на плече прошло 4 темпа галопа. </w:t>
            </w:r>
          </w:p>
        </w:tc>
      </w:tr>
      <w:tr w:rsidR="004B07CA" w:rsidRPr="004B07CA" w14:paraId="03328CED" w14:textId="77777777" w:rsidTr="00B20802">
        <w:tc>
          <w:tcPr>
            <w:tcW w:w="1127" w:type="dxa"/>
            <w:vAlign w:val="center"/>
          </w:tcPr>
          <w:p w14:paraId="49DBC9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1" w:type="dxa"/>
          </w:tcPr>
          <w:p w14:paraId="0FCC8B03"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34FDAF1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 выполнении стойки на плече ноги не вместе; с момента отталкивания от земли до достижения конечного положения стойка на плече прошло 5 темпов галопа</w:t>
            </w:r>
          </w:p>
        </w:tc>
      </w:tr>
      <w:tr w:rsidR="004B07CA" w:rsidRPr="004B07CA" w14:paraId="798061BB" w14:textId="77777777" w:rsidTr="00B20802">
        <w:tc>
          <w:tcPr>
            <w:tcW w:w="1127" w:type="dxa"/>
            <w:vAlign w:val="center"/>
          </w:tcPr>
          <w:p w14:paraId="455520D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w:t>
            </w:r>
          </w:p>
        </w:tc>
        <w:tc>
          <w:tcPr>
            <w:tcW w:w="851" w:type="dxa"/>
          </w:tcPr>
          <w:p w14:paraId="6DD9892F"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4D70BF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Чётко видно, как во время первой фазы заскока ноги спортсмена не вместе; с момента отталкивания от земли до достижения конечного положения стойка на плече прошло </w:t>
            </w:r>
            <w:proofErr w:type="gramStart"/>
            <w:r w:rsidRPr="004B07CA">
              <w:rPr>
                <w:sz w:val="22"/>
                <w:szCs w:val="22"/>
              </w:rPr>
              <w:t>больше</w:t>
            </w:r>
            <w:proofErr w:type="gramEnd"/>
            <w:r w:rsidRPr="004B07CA">
              <w:rPr>
                <w:sz w:val="22"/>
                <w:szCs w:val="22"/>
              </w:rPr>
              <w:t xml:space="preserve"> чем 5 темпов галопа </w:t>
            </w:r>
          </w:p>
        </w:tc>
      </w:tr>
      <w:tr w:rsidR="004B07CA" w:rsidRPr="004B07CA" w14:paraId="5E8EC880" w14:textId="77777777" w:rsidTr="00B20802">
        <w:tc>
          <w:tcPr>
            <w:tcW w:w="1127" w:type="dxa"/>
            <w:vAlign w:val="center"/>
          </w:tcPr>
          <w:p w14:paraId="4D3233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w:t>
            </w:r>
          </w:p>
        </w:tc>
        <w:tc>
          <w:tcPr>
            <w:tcW w:w="851" w:type="dxa"/>
          </w:tcPr>
          <w:p w14:paraId="19E7E2AD"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6FEFD3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Финальная позиция достигается из положения лёжа на боку на спине лошади. Затем, из этого положения спортсмен встаёт в стойку на плече. </w:t>
            </w:r>
          </w:p>
        </w:tc>
      </w:tr>
      <w:tr w:rsidR="004B07CA" w:rsidRPr="004B07CA" w14:paraId="6986F576" w14:textId="77777777" w:rsidTr="00B20802">
        <w:tc>
          <w:tcPr>
            <w:tcW w:w="1127" w:type="dxa"/>
            <w:vAlign w:val="center"/>
          </w:tcPr>
          <w:p w14:paraId="26AEB0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w:t>
            </w:r>
          </w:p>
        </w:tc>
        <w:tc>
          <w:tcPr>
            <w:tcW w:w="851" w:type="dxa"/>
          </w:tcPr>
          <w:p w14:paraId="16B58B06"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4DA30F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До достижения стойки на плече, вольтижер приземляется своей спиной на спину или шею лошади, или падает </w:t>
            </w:r>
            <w:proofErr w:type="gramStart"/>
            <w:r w:rsidRPr="004B07CA">
              <w:rPr>
                <w:sz w:val="22"/>
                <w:szCs w:val="22"/>
              </w:rPr>
              <w:t>на гурту</w:t>
            </w:r>
            <w:proofErr w:type="gramEnd"/>
            <w:r w:rsidRPr="004B07CA">
              <w:rPr>
                <w:sz w:val="22"/>
                <w:szCs w:val="22"/>
              </w:rPr>
              <w:t>. </w:t>
            </w:r>
          </w:p>
          <w:p w14:paraId="03A845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Конечная фаза заскока - вис плечами вниз без достижения стойки на плече. </w:t>
            </w:r>
          </w:p>
        </w:tc>
      </w:tr>
    </w:tbl>
    <w:p w14:paraId="79839F5B"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1"/>
        <w:gridCol w:w="8363"/>
      </w:tblGrid>
      <w:tr w:rsidR="004B07CA" w:rsidRPr="004B07CA" w14:paraId="45D1CDF0" w14:textId="77777777" w:rsidTr="00B20802">
        <w:tc>
          <w:tcPr>
            <w:tcW w:w="1391" w:type="dxa"/>
          </w:tcPr>
          <w:p w14:paraId="4985710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1 балла</w:t>
            </w:r>
          </w:p>
          <w:p w14:paraId="1F4ED777" w14:textId="77777777" w:rsidR="004B07CA" w:rsidRPr="004B07CA" w:rsidRDefault="004B07CA" w:rsidP="004B07CA">
            <w:pPr>
              <w:pBdr>
                <w:top w:val="nil"/>
                <w:left w:val="nil"/>
                <w:bottom w:val="nil"/>
                <w:right w:val="nil"/>
                <w:between w:val="nil"/>
              </w:pBdr>
              <w:ind w:firstLine="0"/>
              <w:jc w:val="left"/>
              <w:rPr>
                <w:sz w:val="22"/>
                <w:szCs w:val="22"/>
              </w:rPr>
            </w:pPr>
          </w:p>
        </w:tc>
        <w:tc>
          <w:tcPr>
            <w:tcW w:w="8363" w:type="dxa"/>
          </w:tcPr>
          <w:p w14:paraId="2EACBE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Локти не прижаты к туловищу </w:t>
            </w:r>
          </w:p>
          <w:p w14:paraId="34191A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в группировке во время прыжка </w:t>
            </w:r>
          </w:p>
          <w:p w14:paraId="420735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 время стойки на плече позвоночник/таз не параллельны плечам лошади </w:t>
            </w:r>
          </w:p>
          <w:p w14:paraId="29A54E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Кратковременное касание гурты, чтобы восстановить баланс </w:t>
            </w:r>
          </w:p>
        </w:tc>
      </w:tr>
      <w:tr w:rsidR="004B07CA" w:rsidRPr="004B07CA" w14:paraId="71F1B2AD" w14:textId="77777777" w:rsidTr="00B20802">
        <w:tc>
          <w:tcPr>
            <w:tcW w:w="1391" w:type="dxa"/>
          </w:tcPr>
          <w:p w14:paraId="1CD642F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балл</w:t>
            </w:r>
          </w:p>
        </w:tc>
        <w:tc>
          <w:tcPr>
            <w:tcW w:w="8363" w:type="dxa"/>
          </w:tcPr>
          <w:p w14:paraId="62D48C5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счет</w:t>
            </w:r>
          </w:p>
          <w:p w14:paraId="0F19F5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за 2 ручки гурты с самого начала </w:t>
            </w:r>
          </w:p>
        </w:tc>
      </w:tr>
      <w:tr w:rsidR="004B07CA" w:rsidRPr="004B07CA" w14:paraId="59615419" w14:textId="77777777" w:rsidTr="00B20802">
        <w:tc>
          <w:tcPr>
            <w:tcW w:w="1391" w:type="dxa"/>
          </w:tcPr>
          <w:p w14:paraId="60607A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8363" w:type="dxa"/>
          </w:tcPr>
          <w:p w14:paraId="705110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Колени/стопы вольтижера разведены во момент группировки </w:t>
            </w:r>
          </w:p>
          <w:p w14:paraId="70ED44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Бёдра касаются лошади или гурты во время прыжка (1-я часть упражнения) </w:t>
            </w:r>
          </w:p>
        </w:tc>
      </w:tr>
      <w:tr w:rsidR="004B07CA" w:rsidRPr="004B07CA" w14:paraId="7946F04F" w14:textId="77777777" w:rsidTr="00B20802">
        <w:tc>
          <w:tcPr>
            <w:tcW w:w="1391" w:type="dxa"/>
          </w:tcPr>
          <w:p w14:paraId="05E42A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 балла</w:t>
            </w:r>
          </w:p>
          <w:p w14:paraId="1D3044A6" w14:textId="77777777" w:rsidR="004B07CA" w:rsidRPr="004B07CA" w:rsidRDefault="004B07CA" w:rsidP="004B07CA">
            <w:pPr>
              <w:pBdr>
                <w:top w:val="nil"/>
                <w:left w:val="nil"/>
                <w:bottom w:val="nil"/>
                <w:right w:val="nil"/>
                <w:between w:val="nil"/>
              </w:pBdr>
              <w:ind w:firstLine="0"/>
              <w:jc w:val="left"/>
              <w:rPr>
                <w:sz w:val="22"/>
                <w:szCs w:val="22"/>
              </w:rPr>
            </w:pPr>
          </w:p>
        </w:tc>
        <w:tc>
          <w:tcPr>
            <w:tcW w:w="8363" w:type="dxa"/>
          </w:tcPr>
          <w:p w14:paraId="5FC64A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Финальное положение достигнуто, но стойка на плече не удержана 1 счет</w:t>
            </w:r>
          </w:p>
          <w:p w14:paraId="55354FE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грубое воздействие или падение на лошадь</w:t>
            </w:r>
          </w:p>
        </w:tc>
      </w:tr>
    </w:tbl>
    <w:p w14:paraId="317E0B06"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7" w:name="_heading=h.2dlolyb" w:colFirst="0" w:colLast="0"/>
      <w:bookmarkEnd w:id="1087"/>
      <w:r w:rsidRPr="004B07CA">
        <w:rPr>
          <w:rFonts w:eastAsia="Calibri"/>
          <w:b/>
          <w:i/>
          <w:iCs/>
        </w:rPr>
        <w:lastRenderedPageBreak/>
        <w:t>Статья XIV-44. Кувырок назад на шею лошади</w:t>
      </w:r>
    </w:p>
    <w:p w14:paraId="4B79B6A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76002FA" w14:textId="77777777" w:rsidR="004B07CA" w:rsidRPr="004B07CA" w:rsidRDefault="004B07CA" w:rsidP="004B07CA">
      <w:pPr>
        <w:ind w:firstLine="284"/>
        <w:rPr>
          <w:sz w:val="22"/>
          <w:szCs w:val="22"/>
        </w:rPr>
      </w:pPr>
      <w:r w:rsidRPr="004B07CA">
        <w:t xml:space="preserve">Движение начинается из положения лежа лицом вверх на </w:t>
      </w:r>
      <w:proofErr w:type="spellStart"/>
      <w:r w:rsidRPr="004B07CA">
        <w:t>паде</w:t>
      </w:r>
      <w:proofErr w:type="spellEnd"/>
      <w:r w:rsidRPr="004B07CA">
        <w:t xml:space="preserve"> с выпрямленными сомкнутыми ногами. Кувырок назад выполняется вокруг латеральной оси на шею лошади. Во время кувырка вольтижер опирается о </w:t>
      </w:r>
      <w:proofErr w:type="spellStart"/>
      <w:r w:rsidRPr="004B07CA">
        <w:t>пад</w:t>
      </w:r>
      <w:proofErr w:type="spellEnd"/>
      <w:r w:rsidRPr="004B07CA">
        <w:t xml:space="preserve"> ключицей (плечом), голова располагается сбоку от площади опоры. Ноги выпрямлены и соединены во время всего вращательного движения и разводятся </w:t>
      </w:r>
      <w:proofErr w:type="gramStart"/>
      <w:r w:rsidRPr="004B07CA">
        <w:t>во время</w:t>
      </w:r>
      <w:proofErr w:type="gramEnd"/>
      <w:r w:rsidRPr="004B07CA">
        <w:t xml:space="preserve"> седа на шею лошади. Движение равномерное, приход в положение седа на шею с прямыми ногами.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2885C7FD" w14:textId="77777777" w:rsidTr="00B20802">
        <w:tc>
          <w:tcPr>
            <w:tcW w:w="9613" w:type="dxa"/>
            <w:shd w:val="clear" w:color="auto" w:fill="auto"/>
          </w:tcPr>
          <w:p w14:paraId="595EE50B" w14:textId="77777777" w:rsidR="004B07CA" w:rsidRPr="004B07CA" w:rsidRDefault="004B07CA" w:rsidP="004B07CA">
            <w:pPr>
              <w:ind w:firstLine="284"/>
              <w:rPr>
                <w:sz w:val="22"/>
                <w:szCs w:val="22"/>
              </w:rPr>
            </w:pPr>
            <w:r>
              <w:rPr>
                <w:noProof/>
                <w:sz w:val="22"/>
                <w:szCs w:val="22"/>
              </w:rPr>
              <w:drawing>
                <wp:inline distT="0" distB="0" distL="0" distR="0" wp14:anchorId="4C75CBE0" wp14:editId="5E1B1C5A">
                  <wp:extent cx="2009775" cy="2009775"/>
                  <wp:effectExtent l="0" t="0" r="9525" b="9525"/>
                  <wp:docPr id="580" name="Рисунок 58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jpg" descr="10"/>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tc>
      </w:tr>
    </w:tbl>
    <w:p w14:paraId="2F560B74"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302331E" w14:textId="77777777" w:rsidR="004B07CA" w:rsidRPr="004B07CA" w:rsidRDefault="004B07CA" w:rsidP="004B07CA">
      <w:pPr>
        <w:tabs>
          <w:tab w:val="left" w:pos="1440"/>
        </w:tabs>
        <w:ind w:firstLine="284"/>
      </w:pPr>
      <w:r w:rsidRPr="004B07CA">
        <w:t>- гармония с лошадью;</w:t>
      </w:r>
    </w:p>
    <w:p w14:paraId="566FAE6F" w14:textId="77777777" w:rsidR="004B07CA" w:rsidRPr="004B07CA" w:rsidRDefault="004B07CA" w:rsidP="004B07CA">
      <w:pPr>
        <w:tabs>
          <w:tab w:val="left" w:pos="1440"/>
        </w:tabs>
        <w:ind w:firstLine="284"/>
      </w:pPr>
      <w:r w:rsidRPr="004B07CA">
        <w:t>- правильная координация всех фаз упражнения.</w:t>
      </w:r>
    </w:p>
    <w:p w14:paraId="1583BC6E"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344"/>
      </w:tblGrid>
      <w:tr w:rsidR="004B07CA" w:rsidRPr="004B07CA" w14:paraId="5CF15FDA" w14:textId="77777777" w:rsidTr="00B20802">
        <w:tc>
          <w:tcPr>
            <w:tcW w:w="1269" w:type="dxa"/>
          </w:tcPr>
          <w:p w14:paraId="79E095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344" w:type="dxa"/>
          </w:tcPr>
          <w:p w14:paraId="37C91C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в гармонии с лошадью</w:t>
            </w:r>
          </w:p>
          <w:p w14:paraId="396572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равномерное</w:t>
            </w:r>
          </w:p>
          <w:p w14:paraId="03E0AA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выпрямлены и соединены</w:t>
            </w:r>
          </w:p>
        </w:tc>
      </w:tr>
      <w:tr w:rsidR="004B07CA" w:rsidRPr="004B07CA" w14:paraId="354EC0F4" w14:textId="77777777" w:rsidTr="00B20802">
        <w:tc>
          <w:tcPr>
            <w:tcW w:w="1269" w:type="dxa"/>
          </w:tcPr>
          <w:p w14:paraId="32F703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344" w:type="dxa"/>
          </w:tcPr>
          <w:p w14:paraId="495DFA0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Наблюдается прерывание фазы вращения во время кувырка. </w:t>
            </w:r>
          </w:p>
        </w:tc>
      </w:tr>
      <w:tr w:rsidR="004B07CA" w:rsidRPr="004B07CA" w14:paraId="271AA17C" w14:textId="77777777" w:rsidTr="00B20802">
        <w:tc>
          <w:tcPr>
            <w:tcW w:w="1269" w:type="dxa"/>
          </w:tcPr>
          <w:p w14:paraId="294D30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344" w:type="dxa"/>
          </w:tcPr>
          <w:p w14:paraId="114F37C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Недостаточная изогнутость спины во время кувырка</w:t>
            </w:r>
          </w:p>
        </w:tc>
      </w:tr>
    </w:tbl>
    <w:p w14:paraId="43B1D8A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344"/>
      </w:tblGrid>
      <w:tr w:rsidR="004B07CA" w:rsidRPr="004B07CA" w14:paraId="08E60232" w14:textId="77777777" w:rsidTr="00B20802">
        <w:tc>
          <w:tcPr>
            <w:tcW w:w="1269" w:type="dxa"/>
          </w:tcPr>
          <w:p w14:paraId="18D0766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344" w:type="dxa"/>
          </w:tcPr>
          <w:p w14:paraId="105A0B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Согнутые ноги во время кувырка</w:t>
            </w:r>
          </w:p>
          <w:p w14:paraId="696CAAE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 сомкнутые ноги до момента прихода на шею лошади </w:t>
            </w:r>
          </w:p>
        </w:tc>
      </w:tr>
      <w:tr w:rsidR="004B07CA" w:rsidRPr="004B07CA" w14:paraId="78660455" w14:textId="77777777" w:rsidTr="00B20802">
        <w:tc>
          <w:tcPr>
            <w:tcW w:w="1269" w:type="dxa"/>
          </w:tcPr>
          <w:p w14:paraId="7AEEDF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8344" w:type="dxa"/>
          </w:tcPr>
          <w:p w14:paraId="38F599B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после кувырка седа лицом назад на шее лошади с ногами выпрямленными и вытянутыми вниз</w:t>
            </w:r>
          </w:p>
          <w:p w14:paraId="4116FA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Направление кувырка сильно отклоняется от продольной оси лошади</w:t>
            </w:r>
          </w:p>
          <w:p w14:paraId="299FF4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Касание рукой </w:t>
            </w:r>
            <w:proofErr w:type="spellStart"/>
            <w:r w:rsidRPr="004B07CA">
              <w:rPr>
                <w:sz w:val="22"/>
                <w:szCs w:val="22"/>
              </w:rPr>
              <w:t>пада</w:t>
            </w:r>
            <w:proofErr w:type="spellEnd"/>
            <w:r w:rsidRPr="004B07CA">
              <w:rPr>
                <w:sz w:val="22"/>
                <w:szCs w:val="22"/>
              </w:rPr>
              <w:t xml:space="preserve"> </w:t>
            </w:r>
          </w:p>
        </w:tc>
      </w:tr>
      <w:tr w:rsidR="004B07CA" w:rsidRPr="004B07CA" w14:paraId="1416FCB4" w14:textId="77777777" w:rsidTr="00B20802">
        <w:tc>
          <w:tcPr>
            <w:tcW w:w="1269" w:type="dxa"/>
          </w:tcPr>
          <w:p w14:paraId="7CC129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 балла</w:t>
            </w:r>
          </w:p>
        </w:tc>
        <w:tc>
          <w:tcPr>
            <w:tcW w:w="8344" w:type="dxa"/>
          </w:tcPr>
          <w:p w14:paraId="195CB1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сделан с опорой на голову</w:t>
            </w:r>
          </w:p>
        </w:tc>
      </w:tr>
    </w:tbl>
    <w:p w14:paraId="50E933FF"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bookmarkStart w:id="1088" w:name="_heading=h.sqyw64" w:colFirst="0" w:colLast="0"/>
      <w:bookmarkEnd w:id="1088"/>
      <w:r w:rsidRPr="004B07CA">
        <w:rPr>
          <w:rFonts w:eastAsia="Calibri"/>
          <w:b/>
          <w:i/>
          <w:iCs/>
        </w:rPr>
        <w:t>Статья XIV-45. Кувырок вперед с крупа в сед лицом вперед на шее лошади</w:t>
      </w:r>
    </w:p>
    <w:p w14:paraId="1D7C96BB" w14:textId="77777777" w:rsidR="004B07CA" w:rsidRPr="004B07CA" w:rsidRDefault="004B07CA" w:rsidP="004B07CA">
      <w:pPr>
        <w:tabs>
          <w:tab w:val="left" w:pos="1440"/>
        </w:tabs>
        <w:ind w:firstLine="284"/>
      </w:pPr>
      <w:r w:rsidRPr="004B07CA">
        <w:t>Кувырок вперёд – это вращение вокруг поперечной оси туловища. Во время движения каждая точка спины вольтижера соприкасается со спиной лошади.</w:t>
      </w:r>
    </w:p>
    <w:p w14:paraId="4FAF3649"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FC26AC2" w14:textId="77777777" w:rsidR="004B07CA" w:rsidRPr="004B07CA" w:rsidRDefault="004B07CA" w:rsidP="004B07CA">
      <w:pPr>
        <w:ind w:firstLine="284"/>
      </w:pPr>
      <w:r w:rsidRPr="004B07CA">
        <w:t xml:space="preserve">Кувырок вперёд начинается со стойки на коленях лицом вперёд на крупе или на задней части </w:t>
      </w:r>
      <w:proofErr w:type="spellStart"/>
      <w:r w:rsidRPr="004B07CA">
        <w:t>пада</w:t>
      </w:r>
      <w:proofErr w:type="spellEnd"/>
      <w:r w:rsidRPr="004B07CA">
        <w:t xml:space="preserve">. Обе руки находятся в упоре ладонями на </w:t>
      </w:r>
      <w:proofErr w:type="spellStart"/>
      <w:r w:rsidRPr="004B07CA">
        <w:t>паде</w:t>
      </w:r>
      <w:proofErr w:type="spellEnd"/>
      <w:r w:rsidRPr="004B07CA">
        <w:t xml:space="preserve"> или на крупе кувырок начинается с контакта шейным отделом позвоночника </w:t>
      </w:r>
      <w:r w:rsidRPr="004B07CA">
        <w:lastRenderedPageBreak/>
        <w:t xml:space="preserve">далее позвоночник спортсмена равномерно соприкасается со спиной лошади. При этом голова и позвоночник спортсмена находятся четко вдоль по центру позвоночника лошади. Ноги выпрямлены и соединены во время всего вращательного движения и разводятся </w:t>
      </w:r>
      <w:proofErr w:type="gramStart"/>
      <w:r w:rsidRPr="004B07CA">
        <w:t>во время</w:t>
      </w:r>
      <w:proofErr w:type="gramEnd"/>
      <w:r w:rsidRPr="004B07CA">
        <w:t xml:space="preserve"> седа на шею лошади. Конечная позиция сед лицом вперед на шее лошади, тело стремится к вертикали. Обе руки должны </w:t>
      </w:r>
      <w:proofErr w:type="gramStart"/>
      <w:r w:rsidRPr="004B07CA">
        <w:t>находится</w:t>
      </w:r>
      <w:proofErr w:type="gramEnd"/>
      <w:r w:rsidRPr="004B07CA">
        <w:t xml:space="preserve"> на ручках гурты после того как ноги окажутся впереди гурты.</w:t>
      </w:r>
    </w:p>
    <w:p w14:paraId="30865EF5"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DF5A59C" w14:textId="77777777" w:rsidR="004B07CA" w:rsidRPr="004B07CA" w:rsidRDefault="004B07CA" w:rsidP="004B07CA">
      <w:pPr>
        <w:ind w:firstLine="284"/>
      </w:pPr>
      <w:r w:rsidRPr="004B07CA">
        <w:t>- гармония с лошадью;</w:t>
      </w:r>
    </w:p>
    <w:p w14:paraId="43DF2BE3" w14:textId="77777777" w:rsidR="004B07CA" w:rsidRPr="004B07CA" w:rsidRDefault="004B07CA" w:rsidP="004B07CA">
      <w:pPr>
        <w:ind w:firstLine="284"/>
      </w:pPr>
      <w:r w:rsidRPr="004B07CA">
        <w:t>- правильная координация всех фаз упражнения.</w:t>
      </w:r>
    </w:p>
    <w:p w14:paraId="63A3719D"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51"/>
        <w:gridCol w:w="7512"/>
      </w:tblGrid>
      <w:tr w:rsidR="004B07CA" w:rsidRPr="004B07CA" w14:paraId="4FBD90B1" w14:textId="77777777" w:rsidTr="00B20802">
        <w:trPr>
          <w:trHeight w:val="840"/>
        </w:trPr>
        <w:tc>
          <w:tcPr>
            <w:tcW w:w="1269" w:type="dxa"/>
            <w:vAlign w:val="center"/>
          </w:tcPr>
          <w:p w14:paraId="104A7F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Pr>
          <w:p w14:paraId="14FDFE2D"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6F0CBE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в гармонии с лошадью</w:t>
            </w:r>
          </w:p>
          <w:p w14:paraId="56F4BF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и позвоночник по центру</w:t>
            </w:r>
          </w:p>
          <w:p w14:paraId="066F78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равномерное</w:t>
            </w:r>
          </w:p>
          <w:p w14:paraId="7D7D6C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выпрямлены и соединены</w:t>
            </w:r>
          </w:p>
        </w:tc>
      </w:tr>
      <w:tr w:rsidR="004B07CA" w:rsidRPr="004B07CA" w14:paraId="7CE4F94E" w14:textId="77777777" w:rsidTr="00B20802">
        <w:trPr>
          <w:trHeight w:val="627"/>
        </w:trPr>
        <w:tc>
          <w:tcPr>
            <w:tcW w:w="1269" w:type="dxa"/>
            <w:vAlign w:val="center"/>
          </w:tcPr>
          <w:p w14:paraId="3664AA4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51" w:type="dxa"/>
          </w:tcPr>
          <w:p w14:paraId="4EE5F0D6"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665529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не по центру</w:t>
            </w:r>
          </w:p>
          <w:p w14:paraId="6C2C5C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не равномерное</w:t>
            </w:r>
          </w:p>
        </w:tc>
      </w:tr>
      <w:tr w:rsidR="004B07CA" w:rsidRPr="004B07CA" w14:paraId="41A7DA81" w14:textId="77777777" w:rsidTr="00B20802">
        <w:trPr>
          <w:trHeight w:val="565"/>
        </w:trPr>
        <w:tc>
          <w:tcPr>
            <w:tcW w:w="1269" w:type="dxa"/>
            <w:vAlign w:val="center"/>
          </w:tcPr>
          <w:p w14:paraId="773D13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1" w:type="dxa"/>
          </w:tcPr>
          <w:p w14:paraId="7D29CFA8"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481056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начинается с контакта всей спиной </w:t>
            </w:r>
          </w:p>
          <w:p w14:paraId="35C780E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Прерывание вращательного движения в положении на спине</w:t>
            </w:r>
          </w:p>
        </w:tc>
      </w:tr>
    </w:tbl>
    <w:p w14:paraId="5F766B7E"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3"/>
        <w:gridCol w:w="8079"/>
      </w:tblGrid>
      <w:tr w:rsidR="004B07CA" w:rsidRPr="004B07CA" w14:paraId="3BDAD2C9" w14:textId="77777777" w:rsidTr="00B20802">
        <w:tc>
          <w:tcPr>
            <w:tcW w:w="1553" w:type="dxa"/>
            <w:vAlign w:val="center"/>
          </w:tcPr>
          <w:p w14:paraId="5D0698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0,5 балла</w:t>
            </w:r>
          </w:p>
          <w:p w14:paraId="6112EE75" w14:textId="77777777" w:rsidR="004B07CA" w:rsidRPr="004B07CA" w:rsidRDefault="004B07CA" w:rsidP="004B07CA">
            <w:pPr>
              <w:pBdr>
                <w:top w:val="nil"/>
                <w:left w:val="nil"/>
                <w:bottom w:val="nil"/>
                <w:right w:val="nil"/>
                <w:between w:val="nil"/>
              </w:pBdr>
              <w:ind w:firstLine="0"/>
              <w:jc w:val="left"/>
              <w:rPr>
                <w:sz w:val="22"/>
                <w:szCs w:val="22"/>
              </w:rPr>
            </w:pPr>
          </w:p>
        </w:tc>
        <w:tc>
          <w:tcPr>
            <w:tcW w:w="8079" w:type="dxa"/>
          </w:tcPr>
          <w:p w14:paraId="2E52DC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 финальной позиции опущены вниз, но не в полном контакте с плечами лошади</w:t>
            </w:r>
          </w:p>
        </w:tc>
      </w:tr>
      <w:tr w:rsidR="004B07CA" w:rsidRPr="004B07CA" w14:paraId="1D4EED1A" w14:textId="77777777" w:rsidTr="00B20802">
        <w:tc>
          <w:tcPr>
            <w:tcW w:w="1553" w:type="dxa"/>
            <w:vAlign w:val="center"/>
          </w:tcPr>
          <w:p w14:paraId="54D54E2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балл</w:t>
            </w:r>
          </w:p>
        </w:tc>
        <w:tc>
          <w:tcPr>
            <w:tcW w:w="8079" w:type="dxa"/>
          </w:tcPr>
          <w:p w14:paraId="1624D0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Касание шеи ногой или рукой</w:t>
            </w:r>
          </w:p>
        </w:tc>
      </w:tr>
      <w:tr w:rsidR="004B07CA" w:rsidRPr="004B07CA" w14:paraId="05BDE1B4" w14:textId="77777777" w:rsidTr="00B20802">
        <w:tc>
          <w:tcPr>
            <w:tcW w:w="1553" w:type="dxa"/>
            <w:vAlign w:val="center"/>
          </w:tcPr>
          <w:p w14:paraId="77EAB88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8079" w:type="dxa"/>
          </w:tcPr>
          <w:p w14:paraId="02B571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разведены во время вращательного движения</w:t>
            </w:r>
          </w:p>
        </w:tc>
      </w:tr>
      <w:tr w:rsidR="004B07CA" w:rsidRPr="004B07CA" w14:paraId="33003F8A" w14:textId="77777777" w:rsidTr="00B20802">
        <w:tc>
          <w:tcPr>
            <w:tcW w:w="1553" w:type="dxa"/>
            <w:vAlign w:val="center"/>
          </w:tcPr>
          <w:p w14:paraId="608866C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 балла</w:t>
            </w:r>
          </w:p>
          <w:p w14:paraId="6BDC779D" w14:textId="77777777" w:rsidR="004B07CA" w:rsidRPr="004B07CA" w:rsidRDefault="004B07CA" w:rsidP="004B07CA">
            <w:pPr>
              <w:pBdr>
                <w:top w:val="nil"/>
                <w:left w:val="nil"/>
                <w:bottom w:val="nil"/>
                <w:right w:val="nil"/>
                <w:between w:val="nil"/>
              </w:pBdr>
              <w:ind w:firstLine="0"/>
              <w:jc w:val="left"/>
              <w:rPr>
                <w:sz w:val="22"/>
                <w:szCs w:val="22"/>
              </w:rPr>
            </w:pPr>
          </w:p>
        </w:tc>
        <w:tc>
          <w:tcPr>
            <w:tcW w:w="8079" w:type="dxa"/>
          </w:tcPr>
          <w:p w14:paraId="03E5B8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Захват рукой </w:t>
            </w:r>
            <w:proofErr w:type="spellStart"/>
            <w:r w:rsidRPr="004B07CA">
              <w:rPr>
                <w:sz w:val="22"/>
                <w:szCs w:val="22"/>
              </w:rPr>
              <w:t>пада</w:t>
            </w:r>
            <w:proofErr w:type="spellEnd"/>
          </w:p>
          <w:p w14:paraId="1EF4FF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за ручки гурты ранее, чем сделан сед на шее со свободными руками</w:t>
            </w:r>
          </w:p>
          <w:p w14:paraId="380BAD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Движение не четко вдоль по центру позвоночника лошади </w:t>
            </w:r>
          </w:p>
        </w:tc>
      </w:tr>
    </w:tbl>
    <w:p w14:paraId="2B926BF3" w14:textId="77777777" w:rsidR="004B07CA" w:rsidRPr="004B07CA" w:rsidRDefault="004B07CA" w:rsidP="004B07CA">
      <w:pPr>
        <w:keepNext/>
        <w:spacing w:line="276" w:lineRule="auto"/>
        <w:ind w:firstLine="284"/>
        <w:rPr>
          <w:b/>
          <w:i/>
          <w:sz w:val="22"/>
          <w:szCs w:val="22"/>
        </w:rPr>
      </w:pPr>
    </w:p>
    <w:p w14:paraId="2B440273"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XIV-46. </w:t>
      </w:r>
      <w:r w:rsidRPr="004B07CA">
        <w:rPr>
          <w:rFonts w:eastAsia="Calibri" w:cs="Arial"/>
          <w:b/>
          <w:i/>
          <w:iCs/>
          <w:szCs w:val="20"/>
        </w:rPr>
        <w:t>Колесо с шеи на спину лошади</w:t>
      </w:r>
      <w:r w:rsidRPr="004B07CA">
        <w:rPr>
          <w:rFonts w:eastAsia="Calibri"/>
          <w:b/>
          <w:i/>
          <w:iCs/>
        </w:rPr>
        <w:t xml:space="preserve"> </w:t>
      </w:r>
    </w:p>
    <w:p w14:paraId="6B1EBFF4"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5B6ED1A" w14:textId="77777777" w:rsidR="004B07CA" w:rsidRPr="004B07CA" w:rsidRDefault="004B07CA" w:rsidP="004B07CA">
      <w:pPr>
        <w:keepNext/>
        <w:spacing w:line="276" w:lineRule="auto"/>
        <w:ind w:left="284" w:firstLine="284"/>
      </w:pPr>
      <w:r w:rsidRPr="004B07CA">
        <w:t xml:space="preserve">Колесо </w:t>
      </w:r>
      <w:proofErr w:type="gramStart"/>
      <w:r w:rsidRPr="004B07CA">
        <w:t>- это</w:t>
      </w:r>
      <w:proofErr w:type="gramEnd"/>
      <w:r w:rsidRPr="004B07CA">
        <w:t xml:space="preserve"> ДУ и включает в себя 5 фаз:</w:t>
      </w:r>
    </w:p>
    <w:p w14:paraId="25B2C2DB" w14:textId="77777777" w:rsidR="004B07CA" w:rsidRPr="004B07CA" w:rsidRDefault="004B07CA" w:rsidP="004B07CA">
      <w:pPr>
        <w:keepNext/>
        <w:spacing w:line="276" w:lineRule="auto"/>
        <w:ind w:left="284" w:firstLine="284"/>
      </w:pPr>
      <w:r w:rsidRPr="004B07CA">
        <w:t>1.</w:t>
      </w:r>
      <w:r w:rsidRPr="004B07CA">
        <w:tab/>
        <w:t>Подготовительная фаза. Начинается из положения стойки лицом назад на шее на одной ноге, руки на верхней части ручек гурты.</w:t>
      </w:r>
    </w:p>
    <w:p w14:paraId="55EA1F2D" w14:textId="77777777" w:rsidR="004B07CA" w:rsidRPr="004B07CA" w:rsidRDefault="004B07CA" w:rsidP="004B07CA">
      <w:pPr>
        <w:ind w:left="284" w:firstLine="284"/>
      </w:pPr>
      <w:r w:rsidRPr="004B07CA">
        <w:t>2.</w:t>
      </w:r>
      <w:r w:rsidRPr="004B07CA">
        <w:tab/>
        <w:t>Фаза маха. Начинается в момент потери контакта стопы с шеей лошади.</w:t>
      </w:r>
    </w:p>
    <w:p w14:paraId="11BAF677" w14:textId="77777777" w:rsidR="004B07CA" w:rsidRPr="004B07CA" w:rsidRDefault="004B07CA" w:rsidP="004B07CA">
      <w:pPr>
        <w:ind w:left="284" w:firstLine="284"/>
      </w:pPr>
      <w:r w:rsidRPr="004B07CA">
        <w:t>3.</w:t>
      </w:r>
      <w:r w:rsidRPr="004B07CA">
        <w:tab/>
        <w:t>Фаза опускания</w:t>
      </w:r>
      <w:r w:rsidRPr="004B07CA">
        <w:tab/>
        <w:t>начинается в момент опускания первой (маховой) ноги.</w:t>
      </w:r>
    </w:p>
    <w:p w14:paraId="4C8DE309" w14:textId="77777777" w:rsidR="004B07CA" w:rsidRPr="004B07CA" w:rsidRDefault="004B07CA" w:rsidP="004B07CA">
      <w:pPr>
        <w:ind w:left="284" w:firstLine="284"/>
      </w:pPr>
      <w:r w:rsidRPr="004B07CA">
        <w:t>4.</w:t>
      </w:r>
      <w:r w:rsidRPr="004B07CA">
        <w:tab/>
        <w:t>Фаза приземления</w:t>
      </w:r>
      <w:r w:rsidRPr="004B07CA">
        <w:tab/>
        <w:t>начинается в момент касания спины лошади стопой первой ноги.</w:t>
      </w:r>
    </w:p>
    <w:p w14:paraId="7A4BA5C2" w14:textId="77777777" w:rsidR="004B07CA" w:rsidRPr="004B07CA" w:rsidRDefault="004B07CA" w:rsidP="004B07CA">
      <w:pPr>
        <w:ind w:left="284" w:firstLine="284"/>
      </w:pPr>
      <w:proofErr w:type="gramStart"/>
      <w:r w:rsidRPr="004B07CA">
        <w:t>На протяжении всех фаз,</w:t>
      </w:r>
      <w:proofErr w:type="gramEnd"/>
      <w:r w:rsidRPr="004B07CA">
        <w:t xml:space="preserve"> колесо выполняется вдоль срединной/сагиттальной плоскости лошади в физиологически корректной позе и вытянутой линией тела.</w:t>
      </w:r>
    </w:p>
    <w:p w14:paraId="43230D58" w14:textId="77777777" w:rsidR="004B07CA" w:rsidRPr="004B07CA" w:rsidRDefault="004B07CA" w:rsidP="004B07CA">
      <w:pPr>
        <w:keepNext/>
        <w:spacing w:line="276" w:lineRule="auto"/>
        <w:ind w:left="284" w:firstLine="284"/>
      </w:pPr>
      <w:r w:rsidRPr="004B07CA">
        <w:t>Подготовительная фаза:</w:t>
      </w:r>
    </w:p>
    <w:p w14:paraId="32C3CB33" w14:textId="77777777" w:rsidR="004B07CA" w:rsidRPr="004B07CA" w:rsidRDefault="004B07CA" w:rsidP="004B07CA">
      <w:pPr>
        <w:keepNext/>
        <w:spacing w:line="276" w:lineRule="auto"/>
        <w:ind w:left="284" w:firstLine="284"/>
      </w:pPr>
      <w:r w:rsidRPr="004B07CA">
        <w:t xml:space="preserve">Исходное положение: стоя лицом назад на ногах, опираясь ногами только на стопы (маховая и толчковая нога) на шее лошади, обе руки </w:t>
      </w:r>
      <w:r w:rsidRPr="004B07CA">
        <w:lastRenderedPageBreak/>
        <w:t>держатся за верхнюю часть ручек гурты, первая нога (маховая нога) вытянута, мысок направлен вниз. Руки выпрямлены и остаются вытянутыми на протяжении всей подготовительной фазы.</w:t>
      </w:r>
    </w:p>
    <w:p w14:paraId="1C574264" w14:textId="77777777" w:rsidR="004B07CA" w:rsidRPr="004B07CA" w:rsidRDefault="004B07CA" w:rsidP="004B07CA">
      <w:pPr>
        <w:keepNext/>
        <w:spacing w:line="276" w:lineRule="auto"/>
        <w:ind w:left="284" w:firstLine="284"/>
      </w:pPr>
      <w:r w:rsidRPr="004B07CA">
        <w:t>Первая нога взмахивает вверх. Вторая нога отталкивается от шеи и следует с заметным запозданием.</w:t>
      </w:r>
    </w:p>
    <w:p w14:paraId="5A9AA827" w14:textId="77777777" w:rsidR="004B07CA" w:rsidRPr="004B07CA" w:rsidRDefault="004B07CA" w:rsidP="004B07CA">
      <w:pPr>
        <w:keepNext/>
        <w:spacing w:line="276" w:lineRule="auto"/>
        <w:ind w:left="284" w:firstLine="284"/>
      </w:pPr>
      <w:r w:rsidRPr="004B07CA">
        <w:t>Фазы маха и опускания:</w:t>
      </w:r>
    </w:p>
    <w:p w14:paraId="7A31D85A" w14:textId="77777777" w:rsidR="004B07CA" w:rsidRPr="004B07CA" w:rsidRDefault="004B07CA" w:rsidP="004B07CA">
      <w:pPr>
        <w:keepNext/>
        <w:spacing w:line="276" w:lineRule="auto"/>
        <w:ind w:left="284" w:firstLine="284"/>
      </w:pPr>
      <w:r w:rsidRPr="004B07CA">
        <w:t>В течение фазы маха (с момента, когда вторая нога теряет контакт с шеей лошади) и фазы опускания (до момента, когда первая нога касается спины лошади) расстояние между ногами остаётся неизменным, а сами ноги стремятся к положению шпагата.</w:t>
      </w:r>
    </w:p>
    <w:p w14:paraId="6545DC05" w14:textId="77777777" w:rsidR="004B07CA" w:rsidRPr="004B07CA" w:rsidRDefault="004B07CA" w:rsidP="004B07CA">
      <w:pPr>
        <w:keepNext/>
        <w:spacing w:line="276" w:lineRule="auto"/>
        <w:ind w:left="284" w:firstLine="284"/>
      </w:pPr>
      <w:r w:rsidRPr="004B07CA">
        <w:t xml:space="preserve">Центр тяжести </w:t>
      </w:r>
      <w:proofErr w:type="gramStart"/>
      <w:r w:rsidRPr="004B07CA">
        <w:t>поднимается вверх</w:t>
      </w:r>
      <w:proofErr w:type="gramEnd"/>
      <w:r w:rsidRPr="004B07CA">
        <w:t xml:space="preserve"> над площадью опоры (опора на обе руки)</w:t>
      </w:r>
    </w:p>
    <w:p w14:paraId="4416983D" w14:textId="77777777" w:rsidR="004B07CA" w:rsidRPr="004B07CA" w:rsidRDefault="004B07CA" w:rsidP="004B07CA">
      <w:pPr>
        <w:keepNext/>
        <w:spacing w:line="276" w:lineRule="auto"/>
        <w:ind w:left="284" w:firstLine="284"/>
      </w:pPr>
      <w:r w:rsidRPr="004B07CA">
        <w:t xml:space="preserve">В течение фаз подъема и опускания ноги движутся плавно и остаются вытянутыми, в то время как туловище выполняет плавный подъем и поворот. Вольтижёр перемещается через положение ровной стойки на руках со шпагатом, ось, проходящая через тазобедренные суставы (фронтальная плоскость спортсмена) параллельна сагиттальной оси лошади. </w:t>
      </w:r>
    </w:p>
    <w:p w14:paraId="31DB2FA2" w14:textId="77777777" w:rsidR="004B07CA" w:rsidRPr="004B07CA" w:rsidRDefault="004B07CA" w:rsidP="004B07CA">
      <w:pPr>
        <w:keepNext/>
        <w:spacing w:line="276" w:lineRule="auto"/>
        <w:ind w:left="284" w:firstLine="284"/>
      </w:pPr>
      <w:r w:rsidRPr="004B07CA">
        <w:t>Фаза опускания: руки, плечи, бедра и туловище выстроены в одну линию. Когда вольтижер поворачивается, его руки поворачиваются и скрещиваются, маховая нога сгибается в тазобедренном суставе и ноги опускаются медленно и под контролем.</w:t>
      </w:r>
    </w:p>
    <w:p w14:paraId="40BF1AAA" w14:textId="77777777" w:rsidR="004B07CA" w:rsidRPr="004B07CA" w:rsidRDefault="004B07CA" w:rsidP="004B07CA">
      <w:pPr>
        <w:keepNext/>
        <w:spacing w:line="276" w:lineRule="auto"/>
        <w:ind w:left="284" w:firstLine="284"/>
      </w:pPr>
      <w:r w:rsidRPr="004B07CA">
        <w:t>Фаза приземления:</w:t>
      </w:r>
    </w:p>
    <w:p w14:paraId="7E6ECA2A" w14:textId="77777777" w:rsidR="004B07CA" w:rsidRPr="004B07CA" w:rsidRDefault="004B07CA" w:rsidP="004B07CA">
      <w:pPr>
        <w:keepNext/>
        <w:spacing w:line="276" w:lineRule="auto"/>
        <w:ind w:left="284" w:firstLine="284"/>
      </w:pPr>
      <w:r w:rsidRPr="004B07CA">
        <w:t>Маховая нога приземляется мягко на ступню в контролируемое положение стойки на одной ноге с опорой обеих рук на ручки гурты лицом вперёд на спину лошади, поглощая движения лошади. Толчковая нога следует в контролируемом и плавном движении.</w:t>
      </w:r>
    </w:p>
    <w:p w14:paraId="7B4EA85D" w14:textId="77777777" w:rsidR="004B07CA" w:rsidRPr="004B07CA" w:rsidRDefault="004B07CA" w:rsidP="004B07CA">
      <w:pPr>
        <w:ind w:left="284" w:firstLine="284"/>
      </w:pPr>
      <w:r w:rsidRPr="004B07CA">
        <w:t xml:space="preserve">Конечное положение упражнения: колесо заканчивается, когда вольтижёр демонстрирует положение стойки лицом вперёд на маховой ноге на спине лошади по крайней мере, на один темп галопа. Маховая нога от бедра до ступни находится в положении, аналогичном описанному положению Стойка в ОП и мягко поглощает движения галопа лошади; обе руки держатся за верхнюю часть ручек гурты. </w:t>
      </w:r>
      <w:proofErr w:type="gramStart"/>
      <w:r w:rsidRPr="004B07CA">
        <w:t>В это же время,</w:t>
      </w:r>
      <w:proofErr w:type="gramEnd"/>
      <w:r w:rsidRPr="004B07CA">
        <w:t xml:space="preserve"> толчковая нога вытянута и направлена вниз, угол между второй ногой и вертикалью должен составлять менее 45° перед тем, как начнется движение к следующему упражнению. Толчковая нога должна не останавливаться в данном положении, а продолжать движение.</w:t>
      </w:r>
    </w:p>
    <w:p w14:paraId="139DE269"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Сущность упражнения:</w:t>
      </w:r>
    </w:p>
    <w:p w14:paraId="2B039BE8" w14:textId="77777777" w:rsidR="004B07CA" w:rsidRPr="004B07CA" w:rsidRDefault="004B07CA" w:rsidP="004B07CA">
      <w:pPr>
        <w:keepNext/>
        <w:spacing w:line="276" w:lineRule="auto"/>
        <w:ind w:left="284" w:firstLine="284"/>
      </w:pPr>
      <w:r w:rsidRPr="004B07CA">
        <w:t>-  гармония с лошадью;</w:t>
      </w:r>
    </w:p>
    <w:p w14:paraId="4480CAE1" w14:textId="77777777" w:rsidR="004B07CA" w:rsidRPr="004B07CA" w:rsidRDefault="004B07CA" w:rsidP="004B07CA">
      <w:pPr>
        <w:keepNext/>
        <w:spacing w:line="276" w:lineRule="auto"/>
        <w:ind w:left="284" w:firstLine="284"/>
      </w:pPr>
      <w:r w:rsidRPr="004B07CA">
        <w:t>- качество движения;</w:t>
      </w:r>
    </w:p>
    <w:p w14:paraId="1BF3EB0A" w14:textId="77777777" w:rsidR="004B07CA" w:rsidRPr="004B07CA" w:rsidRDefault="004B07CA" w:rsidP="004B07CA">
      <w:pPr>
        <w:ind w:left="284" w:firstLine="284"/>
      </w:pPr>
      <w:r w:rsidRPr="004B07CA">
        <w:t>- контроль тела и позы.</w:t>
      </w:r>
    </w:p>
    <w:p w14:paraId="778C952D" w14:textId="77777777" w:rsidR="004B07CA" w:rsidRPr="004B07CA" w:rsidRDefault="004B07CA" w:rsidP="004B07CA">
      <w:pPr>
        <w:ind w:left="284" w:firstLine="284"/>
      </w:pPr>
      <w:r w:rsidRPr="004B07CA">
        <w:rPr>
          <w:noProof/>
        </w:rPr>
        <w:drawing>
          <wp:anchor distT="0" distB="0" distL="114300" distR="114300" simplePos="0" relativeHeight="251666432" behindDoc="1" locked="0" layoutInCell="1" allowOverlap="1" wp14:anchorId="511B8994" wp14:editId="2879C749">
            <wp:simplePos x="0" y="0"/>
            <wp:positionH relativeFrom="column">
              <wp:posOffset>284480</wp:posOffset>
            </wp:positionH>
            <wp:positionV relativeFrom="paragraph">
              <wp:posOffset>106045</wp:posOffset>
            </wp:positionV>
            <wp:extent cx="5114670" cy="1332000"/>
            <wp:effectExtent l="0" t="0" r="0" b="1905"/>
            <wp:wrapThrough wrapText="bothSides">
              <wp:wrapPolygon edited="0">
                <wp:start x="0" y="0"/>
                <wp:lineTo x="0" y="21322"/>
                <wp:lineTo x="21482" y="21322"/>
                <wp:lineTo x="21482" y="0"/>
                <wp:lineTo x="0" y="0"/>
              </wp:wrapPolygon>
            </wp:wrapThrough>
            <wp:docPr id="63" name="Рисунок 63" descr="Фа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Фазы"/>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114670" cy="1332000"/>
                    </a:xfrm>
                    <a:prstGeom prst="rect">
                      <a:avLst/>
                    </a:prstGeom>
                    <a:noFill/>
                  </pic:spPr>
                </pic:pic>
              </a:graphicData>
            </a:graphic>
            <wp14:sizeRelH relativeFrom="page">
              <wp14:pctWidth>0</wp14:pctWidth>
            </wp14:sizeRelH>
            <wp14:sizeRelV relativeFrom="page">
              <wp14:pctHeight>0</wp14:pctHeight>
            </wp14:sizeRelV>
          </wp:anchor>
        </w:drawing>
      </w:r>
    </w:p>
    <w:p w14:paraId="6743E88A" w14:textId="77777777" w:rsidR="004B07CA" w:rsidRPr="004B07CA" w:rsidRDefault="004B07CA" w:rsidP="004B07CA">
      <w:pPr>
        <w:ind w:left="284" w:firstLine="284"/>
      </w:pPr>
    </w:p>
    <w:p w14:paraId="333CE674" w14:textId="77777777" w:rsidR="004B07CA" w:rsidRPr="004B07CA" w:rsidRDefault="004B07CA" w:rsidP="004B07CA">
      <w:pPr>
        <w:ind w:left="284" w:firstLine="284"/>
      </w:pPr>
    </w:p>
    <w:p w14:paraId="4261AE55"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3405"/>
        <w:gridCol w:w="5805"/>
      </w:tblGrid>
      <w:tr w:rsidR="004B07CA" w:rsidRPr="004B07CA" w14:paraId="4282D843" w14:textId="77777777" w:rsidTr="00B20802">
        <w:tc>
          <w:tcPr>
            <w:tcW w:w="555" w:type="dxa"/>
            <w:shd w:val="clear" w:color="auto" w:fill="auto"/>
            <w:tcMar>
              <w:top w:w="100" w:type="dxa"/>
              <w:left w:w="100" w:type="dxa"/>
              <w:bottom w:w="100" w:type="dxa"/>
              <w:right w:w="100" w:type="dxa"/>
            </w:tcMar>
          </w:tcPr>
          <w:p w14:paraId="3869C394"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10</w:t>
            </w:r>
          </w:p>
        </w:tc>
        <w:tc>
          <w:tcPr>
            <w:tcW w:w="3405" w:type="dxa"/>
            <w:shd w:val="clear" w:color="auto" w:fill="auto"/>
            <w:tcMar>
              <w:top w:w="100" w:type="dxa"/>
              <w:left w:w="100" w:type="dxa"/>
              <w:bottom w:w="100" w:type="dxa"/>
              <w:right w:w="100" w:type="dxa"/>
            </w:tcMar>
          </w:tcPr>
          <w:p w14:paraId="4C80D04B"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inline distT="114300" distB="114300" distL="114300" distR="114300" wp14:anchorId="62DF1129" wp14:editId="22A24357">
                  <wp:extent cx="1800000" cy="2556000"/>
                  <wp:effectExtent l="0" t="0" r="0" b="0"/>
                  <wp:docPr id="5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6"/>
                          <a:srcRect/>
                          <a:stretch>
                            <a:fillRect/>
                          </a:stretch>
                        </pic:blipFill>
                        <pic:spPr>
                          <a:xfrm>
                            <a:off x="0" y="0"/>
                            <a:ext cx="1800000" cy="2556000"/>
                          </a:xfrm>
                          <a:prstGeom prst="rect">
                            <a:avLst/>
                          </a:prstGeom>
                          <a:ln/>
                        </pic:spPr>
                      </pic:pic>
                    </a:graphicData>
                  </a:graphic>
                </wp:inline>
              </w:drawing>
            </w:r>
          </w:p>
        </w:tc>
        <w:tc>
          <w:tcPr>
            <w:tcW w:w="5805" w:type="dxa"/>
            <w:shd w:val="clear" w:color="auto" w:fill="auto"/>
            <w:tcMar>
              <w:top w:w="100" w:type="dxa"/>
              <w:left w:w="100" w:type="dxa"/>
              <w:bottom w:w="100" w:type="dxa"/>
              <w:right w:w="100" w:type="dxa"/>
            </w:tcMar>
          </w:tcPr>
          <w:p w14:paraId="04C3AAB0"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Колесо выполняется плавно, непрерывно в гармонии с движениями лошади</w:t>
            </w:r>
          </w:p>
          <w:p w14:paraId="6177C274"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Центр тяжести вольтижёра находится над площадью опоры. Все движение выполняется вдоль сагиттальной плоскости</w:t>
            </w:r>
          </w:p>
          <w:p w14:paraId="4A6BD5E6"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Корректное положение тела</w:t>
            </w:r>
          </w:p>
          <w:p w14:paraId="25F9B8C4"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Руки выпрямлены и остаются вытянутыми в течение Фазы маха</w:t>
            </w:r>
          </w:p>
          <w:p w14:paraId="7831F35E"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В начале Фазы опускания поперечная ось бёдер спортсмена параллельна продольной оси лошади</w:t>
            </w:r>
          </w:p>
          <w:p w14:paraId="2F5257E2"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В течение Фаз маха и опускания, с момента как обе ноги теряют контакт с лошадью и начала Фазы Опускания, до момента как первая нога касается лошади, расстояние между ногами остаётся неизменным, а сами ноги.</w:t>
            </w:r>
          </w:p>
          <w:p w14:paraId="050240F6"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Приземление: мягкое на спину лошади стопой </w:t>
            </w:r>
            <w:r w:rsidRPr="004B07CA">
              <w:rPr>
                <w:sz w:val="22"/>
                <w:szCs w:val="22"/>
              </w:rPr>
              <w:t>первой ноги</w:t>
            </w:r>
          </w:p>
        </w:tc>
      </w:tr>
      <w:tr w:rsidR="004B07CA" w:rsidRPr="004B07CA" w14:paraId="61A36709" w14:textId="77777777" w:rsidTr="00B20802">
        <w:tc>
          <w:tcPr>
            <w:tcW w:w="555" w:type="dxa"/>
            <w:shd w:val="clear" w:color="auto" w:fill="auto"/>
            <w:tcMar>
              <w:top w:w="100" w:type="dxa"/>
              <w:left w:w="100" w:type="dxa"/>
              <w:bottom w:w="100" w:type="dxa"/>
              <w:right w:w="100" w:type="dxa"/>
            </w:tcMar>
          </w:tcPr>
          <w:p w14:paraId="30AF5357"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8</w:t>
            </w:r>
          </w:p>
        </w:tc>
        <w:tc>
          <w:tcPr>
            <w:tcW w:w="3405" w:type="dxa"/>
            <w:shd w:val="clear" w:color="auto" w:fill="auto"/>
            <w:tcMar>
              <w:top w:w="100" w:type="dxa"/>
              <w:left w:w="100" w:type="dxa"/>
              <w:bottom w:w="100" w:type="dxa"/>
              <w:right w:w="100" w:type="dxa"/>
            </w:tcMar>
          </w:tcPr>
          <w:p w14:paraId="511CF1A4"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anchor distT="0" distB="0" distL="114300" distR="114300" simplePos="0" relativeHeight="251665408" behindDoc="0" locked="0" layoutInCell="1" allowOverlap="1" wp14:anchorId="45FE143B" wp14:editId="3F5AFB0B">
                  <wp:simplePos x="0" y="0"/>
                  <wp:positionH relativeFrom="column">
                    <wp:posOffset>64770</wp:posOffset>
                  </wp:positionH>
                  <wp:positionV relativeFrom="paragraph">
                    <wp:posOffset>1270</wp:posOffset>
                  </wp:positionV>
                  <wp:extent cx="1866900" cy="2730500"/>
                  <wp:effectExtent l="0" t="0" r="0" b="0"/>
                  <wp:wrapSquare wrapText="bothSides"/>
                  <wp:docPr id="5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7">
                            <a:extLst>
                              <a:ext uri="{28A0092B-C50C-407E-A947-70E740481C1C}">
                                <a14:useLocalDpi xmlns:a14="http://schemas.microsoft.com/office/drawing/2010/main" val="0"/>
                              </a:ext>
                            </a:extLst>
                          </a:blip>
                          <a:srcRect/>
                          <a:stretch>
                            <a:fillRect/>
                          </a:stretch>
                        </pic:blipFill>
                        <pic:spPr>
                          <a:xfrm>
                            <a:off x="0" y="0"/>
                            <a:ext cx="1866900" cy="2730500"/>
                          </a:xfrm>
                          <a:prstGeom prst="rect">
                            <a:avLst/>
                          </a:prstGeom>
                          <a:ln/>
                        </pic:spPr>
                      </pic:pic>
                    </a:graphicData>
                  </a:graphic>
                  <wp14:sizeRelH relativeFrom="page">
                    <wp14:pctWidth>0</wp14:pctWidth>
                  </wp14:sizeRelH>
                  <wp14:sizeRelV relativeFrom="page">
                    <wp14:pctHeight>0</wp14:pctHeight>
                  </wp14:sizeRelV>
                </wp:anchor>
              </w:drawing>
            </w:r>
          </w:p>
        </w:tc>
        <w:tc>
          <w:tcPr>
            <w:tcW w:w="5805" w:type="dxa"/>
            <w:shd w:val="clear" w:color="auto" w:fill="auto"/>
            <w:tcMar>
              <w:top w:w="100" w:type="dxa"/>
              <w:left w:w="100" w:type="dxa"/>
              <w:bottom w:w="100" w:type="dxa"/>
              <w:right w:w="100" w:type="dxa"/>
            </w:tcMar>
          </w:tcPr>
          <w:p w14:paraId="5E6F13E4"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Колесо выполняется плавно, непрерывно в гармонии с движениями лошади</w:t>
            </w:r>
          </w:p>
          <w:p w14:paraId="665B0092"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В течение Фаз Подъёма и Опускания, расстояние между ногами </w:t>
            </w:r>
            <w:r w:rsidRPr="004B07CA">
              <w:rPr>
                <w:sz w:val="22"/>
                <w:szCs w:val="22"/>
              </w:rPr>
              <w:t>остаётся неизменным, а сами ноги широко раскрытыми.</w:t>
            </w:r>
          </w:p>
          <w:p w14:paraId="4C31CCB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Приземление: мягкое на спину лошади стопой </w:t>
            </w:r>
            <w:r w:rsidRPr="004B07CA">
              <w:rPr>
                <w:sz w:val="22"/>
                <w:szCs w:val="22"/>
              </w:rPr>
              <w:t xml:space="preserve">первой ноги. </w:t>
            </w:r>
          </w:p>
          <w:p w14:paraId="2D873CA2"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Центр тяжести вольтижёра находится над площадью опоры, но некоторые части тела не полностью на одной линии в срединной/сагиттальной плоскости (лошади?) (туловище отклоняется от сагиттальной плоскости менее чем на 45</w:t>
            </w:r>
            <w:r w:rsidRPr="004B07CA">
              <w:rPr>
                <w:sz w:val="22"/>
                <w:szCs w:val="22"/>
              </w:rPr>
              <w:t>°)</w:t>
            </w:r>
          </w:p>
          <w:p w14:paraId="382DD683"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Небольшие отклонения от физиологически корректного положения и прямой линии тела вольтижёра</w:t>
            </w:r>
          </w:p>
          <w:p w14:paraId="518B3A41"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Руки и ноги “не обязательно полностью выпрямлены”/ могут быть слегка согнуты</w:t>
            </w:r>
          </w:p>
          <w:p w14:paraId="6546A135"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В начале Фазы Опускания “ось бёдер”/ поперечная ось вольтижёра не полностью параллельна продольной оси лошади.</w:t>
            </w:r>
          </w:p>
        </w:tc>
      </w:tr>
      <w:tr w:rsidR="004B07CA" w:rsidRPr="004B07CA" w14:paraId="1A213C38" w14:textId="77777777" w:rsidTr="00B20802">
        <w:tc>
          <w:tcPr>
            <w:tcW w:w="555" w:type="dxa"/>
            <w:shd w:val="clear" w:color="auto" w:fill="auto"/>
            <w:tcMar>
              <w:top w:w="100" w:type="dxa"/>
              <w:left w:w="100" w:type="dxa"/>
              <w:bottom w:w="100" w:type="dxa"/>
              <w:right w:w="100" w:type="dxa"/>
            </w:tcMar>
          </w:tcPr>
          <w:p w14:paraId="54B4BCFA"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lastRenderedPageBreak/>
              <w:t>6</w:t>
            </w:r>
          </w:p>
        </w:tc>
        <w:tc>
          <w:tcPr>
            <w:tcW w:w="3405" w:type="dxa"/>
            <w:shd w:val="clear" w:color="auto" w:fill="auto"/>
            <w:tcMar>
              <w:top w:w="100" w:type="dxa"/>
              <w:left w:w="100" w:type="dxa"/>
              <w:bottom w:w="100" w:type="dxa"/>
              <w:right w:w="100" w:type="dxa"/>
            </w:tcMar>
          </w:tcPr>
          <w:p w14:paraId="34C2B490"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inline distT="114300" distB="114300" distL="114300" distR="114300" wp14:anchorId="205DA625" wp14:editId="43BBA86A">
                  <wp:extent cx="1720850" cy="2317750"/>
                  <wp:effectExtent l="0" t="0" r="0" b="6350"/>
                  <wp:docPr id="5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8"/>
                          <a:srcRect/>
                          <a:stretch>
                            <a:fillRect/>
                          </a:stretch>
                        </pic:blipFill>
                        <pic:spPr>
                          <a:xfrm>
                            <a:off x="0" y="0"/>
                            <a:ext cx="1720522" cy="2317308"/>
                          </a:xfrm>
                          <a:prstGeom prst="rect">
                            <a:avLst/>
                          </a:prstGeom>
                          <a:ln/>
                        </pic:spPr>
                      </pic:pic>
                    </a:graphicData>
                  </a:graphic>
                </wp:inline>
              </w:drawing>
            </w:r>
          </w:p>
        </w:tc>
        <w:tc>
          <w:tcPr>
            <w:tcW w:w="5805" w:type="dxa"/>
            <w:shd w:val="clear" w:color="auto" w:fill="auto"/>
            <w:tcMar>
              <w:top w:w="100" w:type="dxa"/>
              <w:left w:w="100" w:type="dxa"/>
              <w:bottom w:w="100" w:type="dxa"/>
              <w:right w:w="100" w:type="dxa"/>
            </w:tcMar>
          </w:tcPr>
          <w:p w14:paraId="2C95C7D0"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Колесо имеет средние прерывания в движении одной или обеих ног</w:t>
            </w:r>
          </w:p>
          <w:p w14:paraId="091F45B1"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Центр тяжести вольтижёра не всегда находится над площадью опоры, некоторые части тела не находятся на одной линии в срединной/сагиттальной плоскости (лошади?) (угол между верхней частью тела и сагиттальной оси 30</w:t>
            </w:r>
            <w:r w:rsidRPr="004B07CA">
              <w:rPr>
                <w:sz w:val="22"/>
                <w:szCs w:val="22"/>
              </w:rPr>
              <w:t>°)</w:t>
            </w:r>
          </w:p>
          <w:p w14:paraId="0FC1439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Средние отклонения от физиологически корректной позы и прямой линии тела вольтижёра</w:t>
            </w:r>
          </w:p>
          <w:p w14:paraId="044A9262"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Средние отклонения в натяжении рук и ног в течение Фазы Подъёма</w:t>
            </w:r>
          </w:p>
          <w:p w14:paraId="3BDE789E"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В начале Фазы Опускания присутствует значительный угол между поперечной осью тела/осью бёдер вольтижёра и продольной осью тела лошади (не параллельны)</w:t>
            </w:r>
          </w:p>
          <w:p w14:paraId="60C61605"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В течение Фаз Подъёма и Опускания, расстояние между ног имеет небольшие </w:t>
            </w:r>
            <w:proofErr w:type="gramStart"/>
            <w:r w:rsidRPr="004B07CA">
              <w:rPr>
                <w:rFonts w:eastAsia="Arial Unicode MS"/>
                <w:sz w:val="22"/>
                <w:szCs w:val="22"/>
              </w:rPr>
              <w:t>изменения(</w:t>
            </w:r>
            <w:proofErr w:type="gramEnd"/>
            <w:r w:rsidRPr="004B07CA">
              <w:rPr>
                <w:rFonts w:eastAsia="Arial Unicode MS"/>
                <w:sz w:val="22"/>
                <w:szCs w:val="22"/>
              </w:rPr>
              <w:t>не постоянно на всём протяжении).</w:t>
            </w:r>
          </w:p>
          <w:p w14:paraId="2A47A8BE"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небольшие отклонения под контролем</w:t>
            </w:r>
          </w:p>
        </w:tc>
      </w:tr>
      <w:tr w:rsidR="004B07CA" w:rsidRPr="004B07CA" w14:paraId="4C465234" w14:textId="77777777" w:rsidTr="00B20802">
        <w:tc>
          <w:tcPr>
            <w:tcW w:w="555" w:type="dxa"/>
            <w:shd w:val="clear" w:color="auto" w:fill="auto"/>
            <w:tcMar>
              <w:top w:w="100" w:type="dxa"/>
              <w:left w:w="100" w:type="dxa"/>
              <w:bottom w:w="100" w:type="dxa"/>
              <w:right w:w="100" w:type="dxa"/>
            </w:tcMar>
          </w:tcPr>
          <w:p w14:paraId="080FF6DB"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5</w:t>
            </w:r>
          </w:p>
        </w:tc>
        <w:tc>
          <w:tcPr>
            <w:tcW w:w="3405" w:type="dxa"/>
            <w:shd w:val="clear" w:color="auto" w:fill="auto"/>
            <w:tcMar>
              <w:top w:w="100" w:type="dxa"/>
              <w:left w:w="100" w:type="dxa"/>
              <w:bottom w:w="100" w:type="dxa"/>
              <w:right w:w="100" w:type="dxa"/>
            </w:tcMar>
          </w:tcPr>
          <w:p w14:paraId="677DE01C" w14:textId="77777777" w:rsidR="004B07CA" w:rsidRPr="004B07CA" w:rsidRDefault="004B07CA" w:rsidP="004B07CA">
            <w:pPr>
              <w:pBdr>
                <w:top w:val="nil"/>
                <w:left w:val="nil"/>
                <w:bottom w:val="nil"/>
                <w:right w:val="nil"/>
                <w:between w:val="nil"/>
              </w:pBdr>
              <w:ind w:firstLine="284"/>
              <w:rPr>
                <w:b/>
                <w:i/>
                <w:sz w:val="22"/>
                <w:szCs w:val="22"/>
              </w:rPr>
            </w:pPr>
          </w:p>
        </w:tc>
        <w:tc>
          <w:tcPr>
            <w:tcW w:w="5805" w:type="dxa"/>
            <w:shd w:val="clear" w:color="auto" w:fill="auto"/>
            <w:tcMar>
              <w:top w:w="100" w:type="dxa"/>
              <w:left w:w="100" w:type="dxa"/>
              <w:bottom w:w="100" w:type="dxa"/>
              <w:right w:w="100" w:type="dxa"/>
            </w:tcMar>
          </w:tcPr>
          <w:p w14:paraId="630B86FC"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Руки на ручках гурты, но в другом положении, чем описано в механике</w:t>
            </w:r>
          </w:p>
        </w:tc>
      </w:tr>
      <w:tr w:rsidR="004B07CA" w:rsidRPr="004B07CA" w14:paraId="09DB3E56" w14:textId="77777777" w:rsidTr="00B20802">
        <w:trPr>
          <w:trHeight w:val="3599"/>
        </w:trPr>
        <w:tc>
          <w:tcPr>
            <w:tcW w:w="555" w:type="dxa"/>
            <w:shd w:val="clear" w:color="auto" w:fill="auto"/>
            <w:tcMar>
              <w:top w:w="100" w:type="dxa"/>
              <w:left w:w="100" w:type="dxa"/>
              <w:bottom w:w="100" w:type="dxa"/>
              <w:right w:w="100" w:type="dxa"/>
            </w:tcMar>
          </w:tcPr>
          <w:p w14:paraId="40CC7ADE"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4</w:t>
            </w:r>
          </w:p>
        </w:tc>
        <w:tc>
          <w:tcPr>
            <w:tcW w:w="3405" w:type="dxa"/>
            <w:shd w:val="clear" w:color="auto" w:fill="auto"/>
            <w:tcMar>
              <w:top w:w="100" w:type="dxa"/>
              <w:left w:w="100" w:type="dxa"/>
              <w:bottom w:w="100" w:type="dxa"/>
              <w:right w:w="100" w:type="dxa"/>
            </w:tcMar>
          </w:tcPr>
          <w:p w14:paraId="7F9278A7"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anchor distT="0" distB="0" distL="114300" distR="114300" simplePos="0" relativeHeight="251664384" behindDoc="1" locked="0" layoutInCell="1" allowOverlap="1" wp14:anchorId="1138D595" wp14:editId="4C667E42">
                  <wp:simplePos x="0" y="0"/>
                  <wp:positionH relativeFrom="column">
                    <wp:posOffset>52070</wp:posOffset>
                  </wp:positionH>
                  <wp:positionV relativeFrom="paragraph">
                    <wp:posOffset>12700</wp:posOffset>
                  </wp:positionV>
                  <wp:extent cx="1548000" cy="2088000"/>
                  <wp:effectExtent l="0" t="0" r="0" b="7620"/>
                  <wp:wrapThrough wrapText="bothSides">
                    <wp:wrapPolygon edited="0">
                      <wp:start x="0" y="0"/>
                      <wp:lineTo x="0" y="21482"/>
                      <wp:lineTo x="21272" y="21482"/>
                      <wp:lineTo x="21272" y="0"/>
                      <wp:lineTo x="0" y="0"/>
                    </wp:wrapPolygon>
                  </wp:wrapThrough>
                  <wp:docPr id="5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9">
                            <a:extLst>
                              <a:ext uri="{28A0092B-C50C-407E-A947-70E740481C1C}">
                                <a14:useLocalDpi xmlns:a14="http://schemas.microsoft.com/office/drawing/2010/main" val="0"/>
                              </a:ext>
                            </a:extLst>
                          </a:blip>
                          <a:srcRect/>
                          <a:stretch>
                            <a:fillRect/>
                          </a:stretch>
                        </pic:blipFill>
                        <pic:spPr>
                          <a:xfrm>
                            <a:off x="0" y="0"/>
                            <a:ext cx="1548000" cy="2088000"/>
                          </a:xfrm>
                          <a:prstGeom prst="rect">
                            <a:avLst/>
                          </a:prstGeom>
                          <a:ln/>
                        </pic:spPr>
                      </pic:pic>
                    </a:graphicData>
                  </a:graphic>
                  <wp14:sizeRelH relativeFrom="page">
                    <wp14:pctWidth>0</wp14:pctWidth>
                  </wp14:sizeRelH>
                  <wp14:sizeRelV relativeFrom="page">
                    <wp14:pctHeight>0</wp14:pctHeight>
                  </wp14:sizeRelV>
                </wp:anchor>
              </w:drawing>
            </w:r>
          </w:p>
        </w:tc>
        <w:tc>
          <w:tcPr>
            <w:tcW w:w="5805" w:type="dxa"/>
            <w:shd w:val="clear" w:color="auto" w:fill="auto"/>
            <w:tcMar>
              <w:top w:w="100" w:type="dxa"/>
              <w:left w:w="100" w:type="dxa"/>
              <w:bottom w:w="100" w:type="dxa"/>
              <w:right w:w="100" w:type="dxa"/>
            </w:tcMar>
          </w:tcPr>
          <w:p w14:paraId="312B8EFD"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Колесо имеет значительные прерывания в движении одной или обеих ног</w:t>
            </w:r>
          </w:p>
          <w:p w14:paraId="6F193E2C"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 xml:space="preserve">Центр тяжести вольтижёра не находится над площадью опоры, тело не выпрямлено в прямую линию по срединной/сагиттальной оси (лошади?) (угол между туловищем и сагиттальной осью 60°). </w:t>
            </w:r>
          </w:p>
          <w:p w14:paraId="36731C04"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Значительные отклонения от физиологически правильной позы и прямой линии тела вольтижёра</w:t>
            </w:r>
          </w:p>
          <w:p w14:paraId="79068D02"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Значительные отклонения в натяжении рук и ног в течение Фаз Подъёма и Опускания</w:t>
            </w:r>
          </w:p>
          <w:p w14:paraId="0B5C717A"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В течение Фаз Подъёма и Опускания расстояние между ног заметно изменяется</w:t>
            </w:r>
          </w:p>
          <w:p w14:paraId="747A1096" w14:textId="77777777" w:rsidR="004B07CA" w:rsidRPr="004B07CA" w:rsidRDefault="004B07CA" w:rsidP="004B07CA">
            <w:pPr>
              <w:pBdr>
                <w:top w:val="nil"/>
                <w:left w:val="nil"/>
                <w:bottom w:val="nil"/>
                <w:right w:val="nil"/>
                <w:between w:val="nil"/>
              </w:pBdr>
              <w:ind w:firstLine="0"/>
              <w:rPr>
                <w:sz w:val="22"/>
                <w:szCs w:val="22"/>
              </w:rPr>
            </w:pPr>
            <w:r w:rsidRPr="004B07CA">
              <w:rPr>
                <w:rFonts w:eastAsia="Arial Unicode MS"/>
                <w:sz w:val="22"/>
                <w:szCs w:val="22"/>
              </w:rPr>
              <w:t>Приземление: грубое приземление на спину лошади стопой первой ноги</w:t>
            </w:r>
          </w:p>
        </w:tc>
      </w:tr>
      <w:tr w:rsidR="004B07CA" w:rsidRPr="004B07CA" w14:paraId="45094801" w14:textId="77777777" w:rsidTr="00B20802">
        <w:tc>
          <w:tcPr>
            <w:tcW w:w="555" w:type="dxa"/>
            <w:shd w:val="clear" w:color="auto" w:fill="auto"/>
            <w:tcMar>
              <w:top w:w="100" w:type="dxa"/>
              <w:left w:w="100" w:type="dxa"/>
              <w:bottom w:w="100" w:type="dxa"/>
              <w:right w:w="100" w:type="dxa"/>
            </w:tcMar>
          </w:tcPr>
          <w:p w14:paraId="3AF315D3"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0</w:t>
            </w:r>
          </w:p>
        </w:tc>
        <w:tc>
          <w:tcPr>
            <w:tcW w:w="3405" w:type="dxa"/>
            <w:shd w:val="clear" w:color="auto" w:fill="auto"/>
            <w:tcMar>
              <w:top w:w="100" w:type="dxa"/>
              <w:left w:w="100" w:type="dxa"/>
              <w:bottom w:w="100" w:type="dxa"/>
              <w:right w:w="100" w:type="dxa"/>
            </w:tcMar>
          </w:tcPr>
          <w:p w14:paraId="1A991C6B" w14:textId="77777777" w:rsidR="004B07CA" w:rsidRPr="004B07CA" w:rsidRDefault="004B07CA" w:rsidP="004B07CA">
            <w:pPr>
              <w:pBdr>
                <w:top w:val="nil"/>
                <w:left w:val="nil"/>
                <w:bottom w:val="nil"/>
                <w:right w:val="nil"/>
                <w:between w:val="nil"/>
              </w:pBdr>
              <w:ind w:firstLine="284"/>
              <w:rPr>
                <w:b/>
                <w:i/>
                <w:sz w:val="22"/>
                <w:szCs w:val="22"/>
              </w:rPr>
            </w:pPr>
          </w:p>
        </w:tc>
        <w:tc>
          <w:tcPr>
            <w:tcW w:w="5805" w:type="dxa"/>
            <w:shd w:val="clear" w:color="auto" w:fill="auto"/>
            <w:tcMar>
              <w:top w:w="100" w:type="dxa"/>
              <w:left w:w="100" w:type="dxa"/>
              <w:bottom w:w="100" w:type="dxa"/>
              <w:right w:w="100" w:type="dxa"/>
            </w:tcMar>
          </w:tcPr>
          <w:p w14:paraId="7EE3E36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Приземление: не/не только на стопу первой (маховой) ноги  </w:t>
            </w:r>
          </w:p>
          <w:p w14:paraId="0797B88B"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одновременно на обе ноги</w:t>
            </w:r>
          </w:p>
          <w:p w14:paraId="628F62F8"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на вторую (толчковую) ногу раньше первой (маховой)</w:t>
            </w:r>
          </w:p>
          <w:p w14:paraId="31D49FF5" w14:textId="77777777" w:rsidR="004B07CA" w:rsidRPr="004B07CA" w:rsidRDefault="004B07CA" w:rsidP="004B07CA">
            <w:pPr>
              <w:pBdr>
                <w:top w:val="nil"/>
                <w:left w:val="nil"/>
                <w:bottom w:val="nil"/>
                <w:right w:val="nil"/>
                <w:between w:val="nil"/>
              </w:pBdr>
              <w:ind w:firstLine="284"/>
              <w:rPr>
                <w:b/>
                <w:i/>
                <w:sz w:val="22"/>
                <w:szCs w:val="22"/>
              </w:rPr>
            </w:pPr>
            <w:r w:rsidRPr="004B07CA">
              <w:rPr>
                <w:rFonts w:eastAsia="Arial Unicode MS"/>
                <w:sz w:val="22"/>
                <w:szCs w:val="22"/>
              </w:rPr>
              <w:t>Использование других частей тела в качестве опоры</w:t>
            </w:r>
          </w:p>
        </w:tc>
      </w:tr>
    </w:tbl>
    <w:p w14:paraId="101C2B94" w14:textId="77777777" w:rsidR="004B07CA" w:rsidRPr="004B07CA" w:rsidRDefault="004B07CA" w:rsidP="004B07CA">
      <w:pPr>
        <w:keepNext/>
        <w:keepLines/>
        <w:spacing w:before="240" w:after="60"/>
        <w:ind w:left="284" w:firstLine="283"/>
        <w:jc w:val="left"/>
        <w:outlineLvl w:val="1"/>
        <w:rPr>
          <w:rFonts w:eastAsia="Arial"/>
          <w:b/>
        </w:rPr>
      </w:pPr>
      <w:bookmarkStart w:id="1089" w:name="_Toc475254279"/>
      <w:r w:rsidRPr="004B07CA">
        <w:rPr>
          <w:b/>
          <w:i/>
        </w:rPr>
        <w:t>Статья XIV-</w:t>
      </w:r>
      <w:r w:rsidRPr="004B07CA">
        <w:rPr>
          <w:rFonts w:eastAsia="Arial"/>
          <w:b/>
          <w:i/>
        </w:rPr>
        <w:t>47.  Порядок расчета оценок, выставленных судьями в протоколах</w:t>
      </w:r>
      <w:bookmarkEnd w:id="1089"/>
    </w:p>
    <w:p w14:paraId="23C07EBF" w14:textId="77777777" w:rsidR="004B07CA" w:rsidRPr="004B07CA" w:rsidRDefault="004B07CA" w:rsidP="004B07CA">
      <w:pPr>
        <w:keepNext/>
        <w:keepLines/>
        <w:widowControl w:val="0"/>
        <w:ind w:left="284" w:firstLine="283"/>
        <w:jc w:val="left"/>
        <w:outlineLvl w:val="2"/>
        <w:rPr>
          <w:rFonts w:eastAsia="Calibri"/>
        </w:rPr>
      </w:pPr>
      <w:bookmarkStart w:id="1090" w:name="_Toc475254280"/>
      <w:r w:rsidRPr="004B07CA">
        <w:rPr>
          <w:rFonts w:eastAsia="Calibri"/>
        </w:rPr>
        <w:t>1. Порядок расчета оценки лошади</w:t>
      </w:r>
      <w:bookmarkEnd w:id="1090"/>
    </w:p>
    <w:p w14:paraId="2ACB1EC9" w14:textId="77777777" w:rsidR="004B07CA" w:rsidRPr="004B07CA" w:rsidRDefault="004B07CA" w:rsidP="004B07CA">
      <w:pPr>
        <w:widowControl w:val="0"/>
        <w:ind w:left="284" w:firstLine="283"/>
      </w:pPr>
      <w:r w:rsidRPr="004B07CA">
        <w:t xml:space="preserve">Расчет оценки лошади производится путём умножения оценок отдельных критериев на коэффициенты (в соответствие с долей оценки Критерия в структуре итоговой оценке за лошадь) и их суммирования. </w:t>
      </w:r>
    </w:p>
    <w:p w14:paraId="4D68BDBD" w14:textId="77777777" w:rsidR="004B07CA" w:rsidRPr="004B07CA" w:rsidRDefault="004B07CA" w:rsidP="004B07CA">
      <w:pPr>
        <w:widowControl w:val="0"/>
        <w:ind w:left="284" w:firstLine="283"/>
      </w:pPr>
      <w:r w:rsidRPr="004B07CA">
        <w:t>1.1. Формула расчета оценки лошади при выполнении программы на галопе:</w:t>
      </w:r>
    </w:p>
    <w:p w14:paraId="4643E8C1" w14:textId="77777777" w:rsidR="004B07CA" w:rsidRPr="004B07CA" w:rsidRDefault="004B07CA" w:rsidP="004B07CA">
      <w:pPr>
        <w:widowControl w:val="0"/>
        <w:shd w:val="clear" w:color="auto" w:fill="FFFFFF" w:themeFill="background1"/>
        <w:ind w:left="284" w:firstLine="283"/>
        <w:jc w:val="left"/>
        <w:rPr>
          <w:bCs/>
        </w:rPr>
      </w:pPr>
      <w:r w:rsidRPr="004B07CA">
        <w:rPr>
          <w:bCs/>
        </w:rPr>
        <w:t>(ПА*0,25 + РД*0,25 + ТД*0,25 + ВЛ*0,15 + ВВ*0,</w:t>
      </w:r>
      <w:proofErr w:type="gramStart"/>
      <w:r w:rsidRPr="004B07CA">
        <w:rPr>
          <w:bCs/>
        </w:rPr>
        <w:t>1)*</w:t>
      </w:r>
      <w:proofErr w:type="gramEnd"/>
      <w:r w:rsidRPr="004B07CA">
        <w:rPr>
          <w:bCs/>
        </w:rPr>
        <w:t xml:space="preserve">0,7(при </w:t>
      </w:r>
      <w:r w:rsidRPr="004B07CA">
        <w:rPr>
          <w:bCs/>
        </w:rPr>
        <w:lastRenderedPageBreak/>
        <w:t>выполнении программы на шагу)</w:t>
      </w:r>
    </w:p>
    <w:p w14:paraId="36451FF0" w14:textId="77777777" w:rsidR="004B07CA" w:rsidRPr="004B07CA" w:rsidRDefault="004B07CA" w:rsidP="004B07CA">
      <w:pPr>
        <w:widowControl w:val="0"/>
        <w:shd w:val="clear" w:color="auto" w:fill="FFFFFF" w:themeFill="background1"/>
        <w:ind w:left="284" w:firstLine="283"/>
        <w:jc w:val="left"/>
        <w:rPr>
          <w:b/>
          <w:sz w:val="22"/>
          <w:szCs w:val="22"/>
        </w:rPr>
      </w:pPr>
      <w:r w:rsidRPr="004B07CA">
        <w:rPr>
          <w:bCs/>
        </w:rPr>
        <w:t xml:space="preserve">ПА – правильность аллюр, РД – равномерность движения, ТД – траектория движения, ВЛ – взаимодействие с </w:t>
      </w:r>
      <w:proofErr w:type="spellStart"/>
      <w:r w:rsidRPr="004B07CA">
        <w:rPr>
          <w:bCs/>
        </w:rPr>
        <w:t>лонжером</w:t>
      </w:r>
      <w:proofErr w:type="spellEnd"/>
      <w:r w:rsidRPr="004B07CA">
        <w:rPr>
          <w:bCs/>
        </w:rPr>
        <w:t>, ВВ – взаимодействие с вольтижером</w:t>
      </w:r>
    </w:p>
    <w:p w14:paraId="14E6FC47" w14:textId="77777777" w:rsidR="004B07CA" w:rsidRPr="004B07CA" w:rsidRDefault="004B07CA" w:rsidP="004B07CA">
      <w:pPr>
        <w:widowControl w:val="0"/>
        <w:ind w:left="284" w:firstLine="283"/>
        <w:rPr>
          <w:bCs/>
        </w:rPr>
      </w:pPr>
      <w:r w:rsidRPr="004B07CA">
        <w:rPr>
          <w:bCs/>
        </w:rPr>
        <w:t>Формула для расчета оценки лошади при выполнении программы на шагу:</w:t>
      </w:r>
    </w:p>
    <w:p w14:paraId="7C68EB35" w14:textId="77777777" w:rsidR="004B07CA" w:rsidRPr="004B07CA" w:rsidRDefault="004B07CA" w:rsidP="004B07CA">
      <w:pPr>
        <w:widowControl w:val="0"/>
        <w:ind w:left="284" w:firstLine="283"/>
        <w:rPr>
          <w:bCs/>
        </w:rPr>
      </w:pPr>
      <w:r w:rsidRPr="004B07CA">
        <w:rPr>
          <w:bCs/>
        </w:rPr>
        <w:t>(ПА*0,25 + РД*0,25 + ТД*0,25+ ВЛ *0,15 + ВВ *0,</w:t>
      </w:r>
      <w:proofErr w:type="gramStart"/>
      <w:r w:rsidRPr="004B07CA">
        <w:rPr>
          <w:bCs/>
        </w:rPr>
        <w:t>1)*</w:t>
      </w:r>
      <w:proofErr w:type="gramEnd"/>
      <w:r w:rsidRPr="004B07CA">
        <w:rPr>
          <w:bCs/>
        </w:rPr>
        <w:t>0,7(коэффициент за выполнение программы на шагу)</w:t>
      </w:r>
    </w:p>
    <w:p w14:paraId="60145207" w14:textId="77777777" w:rsidR="004B07CA" w:rsidRPr="004B07CA" w:rsidRDefault="004B07CA" w:rsidP="004B07CA">
      <w:pPr>
        <w:keepNext/>
        <w:keepLines/>
        <w:widowControl w:val="0"/>
        <w:spacing w:before="200"/>
        <w:ind w:left="284" w:firstLine="283"/>
        <w:jc w:val="left"/>
        <w:outlineLvl w:val="2"/>
        <w:rPr>
          <w:rFonts w:eastAsia="Calibri"/>
        </w:rPr>
      </w:pPr>
      <w:bookmarkStart w:id="1091" w:name="_Toc475254281"/>
      <w:r w:rsidRPr="004B07CA">
        <w:rPr>
          <w:rFonts w:eastAsia="Calibri"/>
        </w:rPr>
        <w:t xml:space="preserve">2. Порядок расчета оценки упражнений обязательной программы </w:t>
      </w:r>
      <w:bookmarkEnd w:id="1091"/>
    </w:p>
    <w:p w14:paraId="069BC777" w14:textId="77777777" w:rsidR="004B07CA" w:rsidRPr="004B07CA" w:rsidRDefault="004B07CA" w:rsidP="004B07CA">
      <w:pPr>
        <w:widowControl w:val="0"/>
        <w:ind w:left="284" w:firstLine="283"/>
      </w:pPr>
      <w:r w:rsidRPr="004B07CA">
        <w:t xml:space="preserve">Расчет оценки </w:t>
      </w:r>
      <w:r w:rsidRPr="004B07CA">
        <w:rPr>
          <w:rFonts w:eastAsia="Calibri"/>
        </w:rPr>
        <w:t>упражнений</w:t>
      </w:r>
      <w:r w:rsidRPr="004B07CA">
        <w:t xml:space="preserve"> ОП производится путём вычисления среднеарифметической оценки от оценок всех упражнений. Для этого оценка каждого упражнения складывается и делится на количество упражнений в тесте.</w:t>
      </w:r>
    </w:p>
    <w:p w14:paraId="213FC971" w14:textId="77777777" w:rsidR="004B07CA" w:rsidRPr="004B07CA" w:rsidRDefault="004B07CA" w:rsidP="004B07CA">
      <w:pPr>
        <w:keepNext/>
        <w:keepLines/>
        <w:widowControl w:val="0"/>
        <w:spacing w:before="200"/>
        <w:ind w:left="284" w:firstLine="0"/>
        <w:jc w:val="left"/>
        <w:outlineLvl w:val="2"/>
        <w:rPr>
          <w:rFonts w:eastAsia="Calibri"/>
        </w:rPr>
      </w:pPr>
      <w:bookmarkStart w:id="1092" w:name="_Toc475254282"/>
      <w:r w:rsidRPr="004B07CA">
        <w:rPr>
          <w:rFonts w:eastAsia="Calibri"/>
        </w:rPr>
        <w:t>2.1 Порядок расчета оценки упражнений обязательной программы в индивидуальных соревнованиях</w:t>
      </w:r>
      <w:bookmarkEnd w:id="1092"/>
    </w:p>
    <w:p w14:paraId="271FCA25" w14:textId="77777777" w:rsidR="004B07CA" w:rsidRPr="004B07CA" w:rsidRDefault="004B07CA" w:rsidP="004B07CA">
      <w:pPr>
        <w:widowControl w:val="0"/>
        <w:ind w:left="284" w:firstLine="284"/>
      </w:pPr>
      <w:r w:rsidRPr="004B07CA">
        <w:rPr>
          <w:bCs/>
        </w:rPr>
        <w:t>Формула для расчета:</w:t>
      </w:r>
    </w:p>
    <w:p w14:paraId="099ABBF8" w14:textId="77777777" w:rsidR="004B07CA" w:rsidRPr="004B07CA" w:rsidRDefault="004B07CA" w:rsidP="004B07CA">
      <w:pPr>
        <w:widowControl w:val="0"/>
        <w:ind w:left="284" w:firstLine="284"/>
      </w:pPr>
      <w:r w:rsidRPr="004B07CA">
        <w:t xml:space="preserve">(У1 + У2 + У3 + У4 + У5 + У6 + У7 + У8 + У9)/9, где У – оценка спортсмена за соответствующее упражнение </w:t>
      </w:r>
    </w:p>
    <w:p w14:paraId="1029DA5C" w14:textId="77777777" w:rsidR="004B07CA" w:rsidRPr="004B07CA" w:rsidRDefault="004B07CA" w:rsidP="004B07CA">
      <w:pPr>
        <w:widowControl w:val="0"/>
        <w:ind w:left="284" w:firstLine="284"/>
      </w:pPr>
      <w:r w:rsidRPr="004B07CA">
        <w:t>Если в тесте предусмотрено отсутствие оценки за заскок и соскок (Тесты 1А и 2А), то оценки за эти упражнения не учитываются, а деление суммы производится на количество оцениваемых упражнений.</w:t>
      </w:r>
    </w:p>
    <w:p w14:paraId="30AAB6EB" w14:textId="77777777" w:rsidR="004B07CA" w:rsidRPr="004B07CA" w:rsidRDefault="004B07CA" w:rsidP="004B07CA">
      <w:pPr>
        <w:widowControl w:val="0"/>
        <w:ind w:left="284" w:firstLine="284"/>
      </w:pPr>
      <w:r w:rsidRPr="004B07CA">
        <w:t xml:space="preserve">Если отдельные упражнения программы были выполнены на шагу, то оценка каждого упражнения умножается на коэффициент 0,5 до суммирования. </w:t>
      </w:r>
    </w:p>
    <w:p w14:paraId="20381164" w14:textId="77777777" w:rsidR="004B07CA" w:rsidRPr="004B07CA" w:rsidRDefault="004B07CA" w:rsidP="004B07CA">
      <w:pPr>
        <w:widowControl w:val="0"/>
        <w:ind w:left="284" w:firstLine="284"/>
      </w:pPr>
      <w:r w:rsidRPr="004B07CA">
        <w:t>Пример: «Вольтижировка индивидуальные соревнования» (для теста ОП № 2), заскок (без подсаживания) и стойка сделаны на шагу.</w:t>
      </w:r>
    </w:p>
    <w:p w14:paraId="21FFEFC3" w14:textId="77777777" w:rsidR="004B07CA" w:rsidRPr="004B07CA" w:rsidRDefault="004B07CA" w:rsidP="004B07CA">
      <w:pPr>
        <w:widowControl w:val="0"/>
        <w:ind w:left="284" w:firstLine="284"/>
      </w:pPr>
      <w:r w:rsidRPr="004B07CA">
        <w:rPr>
          <w:bCs/>
        </w:rPr>
        <w:t xml:space="preserve">Формула для расчета: </w:t>
      </w:r>
      <w:r w:rsidRPr="004B07CA">
        <w:t>(У1*0,5 + У2 + У3 + У4 + У5*0,5 +У6+У7+У8+У9)/9.</w:t>
      </w:r>
    </w:p>
    <w:p w14:paraId="729DDBC9" w14:textId="77777777" w:rsidR="004B07CA" w:rsidRPr="004B07CA" w:rsidRDefault="004B07CA" w:rsidP="004B07CA">
      <w:pPr>
        <w:widowControl w:val="0"/>
        <w:ind w:left="284" w:firstLine="284"/>
        <w:rPr>
          <w:sz w:val="22"/>
          <w:szCs w:val="22"/>
        </w:rPr>
      </w:pPr>
    </w:p>
    <w:p w14:paraId="2D05A6F5" w14:textId="77777777" w:rsidR="004B07CA" w:rsidRPr="004B07CA" w:rsidRDefault="004B07CA" w:rsidP="004B07CA">
      <w:pPr>
        <w:widowControl w:val="0"/>
        <w:ind w:left="284" w:firstLine="284"/>
      </w:pPr>
      <w:r w:rsidRPr="004B07CA">
        <w:t xml:space="preserve">К одному упражнению может быть применено два понижающих коэффициента, эти коэффициенты применяются к оценке за упражнение поочередно. </w:t>
      </w:r>
    </w:p>
    <w:p w14:paraId="4CE2BF13" w14:textId="77777777" w:rsidR="004B07CA" w:rsidRPr="004B07CA" w:rsidRDefault="004B07CA" w:rsidP="004B07CA">
      <w:pPr>
        <w:widowControl w:val="0"/>
        <w:ind w:left="284" w:firstLine="284"/>
      </w:pPr>
      <w:r w:rsidRPr="004B07CA">
        <w:t xml:space="preserve">Например, при выполнении в ОП Тест 2 заскока с подсаживанием на шагу или выполнении стойки на коленях на шагу, расчет оценки производится следующим образом: </w:t>
      </w:r>
    </w:p>
    <w:p w14:paraId="31C90CFA" w14:textId="77777777" w:rsidR="004B07CA" w:rsidRPr="004B07CA" w:rsidRDefault="004B07CA" w:rsidP="004B07CA">
      <w:pPr>
        <w:widowControl w:val="0"/>
        <w:ind w:left="284" w:firstLine="284"/>
      </w:pPr>
      <w:r w:rsidRPr="004B07CA">
        <w:t>Заскок: 4,0 (оценка за упражнение) * 0,5 (коэффициент за выполнение упражнения на шагу) * 0,5 (коэффициент за выполнение упражнения с подсаживанием) = 1,0</w:t>
      </w:r>
    </w:p>
    <w:p w14:paraId="09039AD5" w14:textId="77777777" w:rsidR="004B07CA" w:rsidRPr="004B07CA" w:rsidRDefault="004B07CA" w:rsidP="004B07CA">
      <w:pPr>
        <w:widowControl w:val="0"/>
        <w:ind w:left="284" w:firstLine="284"/>
      </w:pPr>
      <w:r w:rsidRPr="004B07CA">
        <w:t>Стойка: 6,0 (оценка за упражнение) * 0,5 (коэффициент за выполнение упражнения на шагу) * 0,5 (коэффициент за выполнение упражнения на коленях) = 1,5</w:t>
      </w:r>
    </w:p>
    <w:p w14:paraId="6A577FD8" w14:textId="77777777" w:rsidR="004B07CA" w:rsidRPr="004B07CA" w:rsidRDefault="004B07CA" w:rsidP="004B07CA">
      <w:pPr>
        <w:widowControl w:val="0"/>
        <w:ind w:left="284" w:firstLine="284"/>
      </w:pPr>
      <w:r w:rsidRPr="004B07CA">
        <w:t xml:space="preserve">Пример: «Вольтижировка индивидуальные соревнования» (для теста ОП 2), заскок выполнен с подсаживанием на шагу, стойка на коленях на шагу, </w:t>
      </w:r>
      <w:r w:rsidRPr="004B07CA">
        <w:lastRenderedPageBreak/>
        <w:t>остальные упражнения выполнены на галопе.</w:t>
      </w:r>
    </w:p>
    <w:p w14:paraId="39D07097" w14:textId="77777777" w:rsidR="004B07CA" w:rsidRPr="004B07CA" w:rsidRDefault="004B07CA" w:rsidP="004B07CA">
      <w:pPr>
        <w:widowControl w:val="0"/>
        <w:ind w:left="284" w:firstLine="284"/>
      </w:pPr>
      <w:r w:rsidRPr="004B07CA">
        <w:rPr>
          <w:bCs/>
        </w:rPr>
        <w:t xml:space="preserve">Формула для расчета: </w:t>
      </w:r>
    </w:p>
    <w:p w14:paraId="0C7C12A5" w14:textId="77777777" w:rsidR="004B07CA" w:rsidRPr="004B07CA" w:rsidRDefault="004B07CA" w:rsidP="004B07CA">
      <w:pPr>
        <w:widowControl w:val="0"/>
        <w:ind w:left="284" w:firstLine="284"/>
      </w:pPr>
      <w:r w:rsidRPr="004B07CA">
        <w:t>((У1*0,5*0,5) + У2 + У3 + У4 + (У5*0,5*0,5) + У6 + У7 + У8 + У9)/9.</w:t>
      </w:r>
    </w:p>
    <w:p w14:paraId="0EE409DA" w14:textId="77777777" w:rsidR="004B07CA" w:rsidRPr="004B07CA" w:rsidRDefault="004B07CA" w:rsidP="004B07CA">
      <w:pPr>
        <w:widowControl w:val="0"/>
        <w:ind w:left="284" w:firstLine="284"/>
      </w:pPr>
      <w:r w:rsidRPr="004B07CA">
        <w:t>В судейском протоколе должны быть отражены причины применения коэффициентов путем проставления соответствующих комментариев или сокращённых буквенных обозначений. Судья обязан указать оценку до применения понижающих коэффициентов и имеет право самостоятельно посчитать итоговую оценку за упражнение и указать ее в протоколе (4,0 * 0,5 * 0,5 = 1,0).</w:t>
      </w:r>
    </w:p>
    <w:p w14:paraId="5D5AB5BA" w14:textId="77777777" w:rsidR="004B07CA" w:rsidRPr="004B07CA" w:rsidRDefault="004B07CA" w:rsidP="004B07CA">
      <w:pPr>
        <w:widowControl w:val="0"/>
        <w:ind w:left="284" w:firstLine="284"/>
        <w:rPr>
          <w:i/>
        </w:rPr>
      </w:pPr>
      <w:r w:rsidRPr="004B07CA">
        <w:t>Если спортсмен не выполнил упражнение, выполнил упражнение в не правильном порядке, или получил 0 за упражнение в результате вычетов, то сумма оценок всех упражнений все равно делится на общее количество упражнений в Тесте.</w:t>
      </w:r>
    </w:p>
    <w:p w14:paraId="7BFA8FFC" w14:textId="77777777" w:rsidR="004B07CA" w:rsidRPr="004B07CA" w:rsidRDefault="004B07CA" w:rsidP="004B07CA">
      <w:pPr>
        <w:keepNext/>
        <w:keepLines/>
        <w:widowControl w:val="0"/>
        <w:spacing w:before="200"/>
        <w:ind w:left="284" w:firstLine="283"/>
        <w:jc w:val="left"/>
        <w:outlineLvl w:val="2"/>
        <w:rPr>
          <w:rFonts w:eastAsia="Calibri"/>
        </w:rPr>
      </w:pPr>
      <w:bookmarkStart w:id="1093" w:name="_Toc475254283"/>
      <w:r w:rsidRPr="004B07CA">
        <w:rPr>
          <w:rFonts w:eastAsia="Calibri"/>
        </w:rPr>
        <w:t xml:space="preserve">2.2 Порядок расчета оценки упражнений ОП в парных соревнованиях </w:t>
      </w:r>
      <w:bookmarkEnd w:id="1093"/>
    </w:p>
    <w:p w14:paraId="5672BA92" w14:textId="77777777" w:rsidR="004B07CA" w:rsidRPr="004B07CA" w:rsidRDefault="004B07CA" w:rsidP="004B07CA">
      <w:pPr>
        <w:widowControl w:val="0"/>
        <w:ind w:left="284" w:firstLine="283"/>
      </w:pPr>
      <w:r w:rsidRPr="004B07CA">
        <w:t xml:space="preserve">Расчет оценки упражнений ОП в парных соревнованиях производится путём определения средней арифметической оценки двух спортсменов. </w:t>
      </w:r>
    </w:p>
    <w:p w14:paraId="0A6C4EFB" w14:textId="77777777" w:rsidR="004B07CA" w:rsidRPr="004B07CA" w:rsidRDefault="004B07CA" w:rsidP="004B07CA">
      <w:pPr>
        <w:widowControl w:val="0"/>
        <w:ind w:left="284" w:firstLine="283"/>
      </w:pPr>
      <w:r w:rsidRPr="004B07CA">
        <w:t>Пример: «Вольтижировка парные соревнования» (для теста ОП 4)</w:t>
      </w:r>
    </w:p>
    <w:p w14:paraId="781EA1C9" w14:textId="77777777" w:rsidR="004B07CA" w:rsidRPr="004B07CA" w:rsidRDefault="004B07CA" w:rsidP="004B07CA">
      <w:pPr>
        <w:widowControl w:val="0"/>
        <w:ind w:left="284" w:firstLine="283"/>
      </w:pPr>
      <w:r w:rsidRPr="004B07CA">
        <w:rPr>
          <w:bCs/>
        </w:rPr>
        <w:t>Формула для расчета:</w:t>
      </w:r>
    </w:p>
    <w:p w14:paraId="4A319B79" w14:textId="77777777" w:rsidR="004B07CA" w:rsidRPr="004B07CA" w:rsidRDefault="004B07CA" w:rsidP="004B07CA">
      <w:pPr>
        <w:widowControl w:val="0"/>
        <w:ind w:left="284" w:firstLine="283"/>
      </w:pPr>
      <w:r w:rsidRPr="004B07CA">
        <w:t>((А1+А2+А3+А4+А5+А6+А7)/7+(В1+В2+В3+В4+В5+В6+В7)/7))/2, где А – оценки за упражнения спортсмена 1, В – оценки за упражнения спортсмена 2</w:t>
      </w:r>
    </w:p>
    <w:p w14:paraId="6C2649BF" w14:textId="77777777" w:rsidR="004B07CA" w:rsidRPr="004B07CA" w:rsidRDefault="004B07CA" w:rsidP="004B07CA">
      <w:pPr>
        <w:widowControl w:val="0"/>
        <w:ind w:left="284" w:firstLine="283"/>
      </w:pPr>
      <w:r w:rsidRPr="004B07CA">
        <w:t xml:space="preserve">При этом расчеты при выполнении всей или части программы на шагу, а также помощь при заскоках и </w:t>
      </w:r>
      <w:proofErr w:type="gramStart"/>
      <w:r w:rsidRPr="004B07CA">
        <w:t>т.д.</w:t>
      </w:r>
      <w:proofErr w:type="gramEnd"/>
      <w:r w:rsidRPr="004B07CA">
        <w:t xml:space="preserve"> ведутся аналогично индивидуальным программам.</w:t>
      </w:r>
    </w:p>
    <w:p w14:paraId="13E80798" w14:textId="77777777" w:rsidR="004B07CA" w:rsidRPr="004B07CA" w:rsidRDefault="004B07CA" w:rsidP="004B07CA">
      <w:pPr>
        <w:widowControl w:val="0"/>
        <w:ind w:left="284" w:firstLine="283"/>
      </w:pPr>
      <w:r w:rsidRPr="004B07CA">
        <w:t>Пример: «Вольтижировка парные соревнования» (для теста ОП 4) спортсмен1 выполняет программу на шагу, заскок с подсаживанием, стойка на коленях, спортсмен2 выполняет программу на галопе, стойку на шагу.</w:t>
      </w:r>
    </w:p>
    <w:p w14:paraId="47781894" w14:textId="77777777" w:rsidR="004B07CA" w:rsidRPr="004B07CA" w:rsidRDefault="004B07CA" w:rsidP="004B07CA">
      <w:pPr>
        <w:widowControl w:val="0"/>
        <w:ind w:left="284" w:firstLine="283"/>
      </w:pPr>
      <w:r w:rsidRPr="004B07CA">
        <w:rPr>
          <w:bCs/>
        </w:rPr>
        <w:t>Формула для расчета:</w:t>
      </w:r>
    </w:p>
    <w:p w14:paraId="6553AEBE" w14:textId="77777777" w:rsidR="004B07CA" w:rsidRPr="004B07CA" w:rsidRDefault="004B07CA" w:rsidP="004B07CA">
      <w:pPr>
        <w:widowControl w:val="0"/>
        <w:ind w:left="284" w:firstLine="283"/>
      </w:pPr>
      <w:r w:rsidRPr="004B07CA">
        <w:t>((А1+А2+А3+А4+А5+А6+А7)/7*0,5+(В1+В2+В3+В4+В5+В6+В7)/7))/2, где А – оценки за упражнения спортсмена1, В – оценки за упражнения спортсмена2</w:t>
      </w:r>
    </w:p>
    <w:p w14:paraId="5663AC14" w14:textId="77777777" w:rsidR="004B07CA" w:rsidRPr="004B07CA" w:rsidRDefault="004B07CA" w:rsidP="004B07CA">
      <w:pPr>
        <w:widowControl w:val="0"/>
        <w:ind w:left="284" w:firstLine="283"/>
      </w:pPr>
      <w:r w:rsidRPr="004B07CA">
        <w:t xml:space="preserve">Если один из спортсменов не успел выполнить одно или несколько </w:t>
      </w:r>
      <w:proofErr w:type="gramStart"/>
      <w:r w:rsidRPr="004B07CA">
        <w:t>упражнений  ОП</w:t>
      </w:r>
      <w:proofErr w:type="gramEnd"/>
      <w:r w:rsidRPr="004B07CA">
        <w:t xml:space="preserve"> в лимит времени и получил за них оценку «0», сумма оценок все равно делится на общее количество упражнений в тесте.</w:t>
      </w:r>
    </w:p>
    <w:p w14:paraId="48CD5B2C" w14:textId="77777777" w:rsidR="004B07CA" w:rsidRPr="004B07CA" w:rsidRDefault="004B07CA" w:rsidP="004B07CA">
      <w:pPr>
        <w:widowControl w:val="0"/>
        <w:ind w:left="284" w:firstLine="283"/>
        <w:rPr>
          <w:i/>
        </w:rPr>
      </w:pPr>
      <w:r w:rsidRPr="004B07CA">
        <w:t>Пример: «Вольтижировка парные соревнования» (для теста ОП 4), мах и соскок второго спортсмена был после окончания лимита времени.</w:t>
      </w:r>
    </w:p>
    <w:p w14:paraId="092F9402" w14:textId="77777777" w:rsidR="004B07CA" w:rsidRPr="004B07CA" w:rsidRDefault="004B07CA" w:rsidP="004B07CA">
      <w:pPr>
        <w:widowControl w:val="0"/>
        <w:ind w:left="284" w:firstLine="283"/>
      </w:pPr>
      <w:r w:rsidRPr="004B07CA">
        <w:rPr>
          <w:bCs/>
        </w:rPr>
        <w:t>Формула для расчета:</w:t>
      </w:r>
    </w:p>
    <w:p w14:paraId="014DCF39" w14:textId="77777777" w:rsidR="004B07CA" w:rsidRPr="004B07CA" w:rsidRDefault="004B07CA" w:rsidP="004B07CA">
      <w:pPr>
        <w:widowControl w:val="0"/>
        <w:ind w:left="284" w:firstLine="283"/>
      </w:pPr>
      <w:r w:rsidRPr="004B07CA">
        <w:t>((А1+А2+А3+А4+А5+А6+А7)/7+(В1+В2+В3+В4+В5+В6+В7=0)/7</w:t>
      </w:r>
      <w:proofErr w:type="gramStart"/>
      <w:r w:rsidRPr="004B07CA">
        <w:t>))*</w:t>
      </w:r>
      <w:proofErr w:type="gramEnd"/>
      <w:r w:rsidRPr="004B07CA">
        <w:t>0,5.</w:t>
      </w:r>
    </w:p>
    <w:p w14:paraId="21135D8E" w14:textId="77777777" w:rsidR="004B07CA" w:rsidRPr="004B07CA" w:rsidRDefault="004B07CA" w:rsidP="004B07CA">
      <w:pPr>
        <w:keepNext/>
        <w:keepLines/>
        <w:widowControl w:val="0"/>
        <w:spacing w:before="200"/>
        <w:ind w:left="284" w:firstLine="283"/>
        <w:jc w:val="left"/>
        <w:outlineLvl w:val="2"/>
        <w:rPr>
          <w:rFonts w:eastAsia="Calibri"/>
        </w:rPr>
      </w:pPr>
      <w:bookmarkStart w:id="1094" w:name="_Toc475254284"/>
      <w:r w:rsidRPr="004B07CA">
        <w:rPr>
          <w:rFonts w:eastAsia="Calibri"/>
        </w:rPr>
        <w:t xml:space="preserve">2.3 Порядок расчета оценки упражнений ОП в групповых соревнованиях </w:t>
      </w:r>
      <w:bookmarkEnd w:id="1094"/>
    </w:p>
    <w:p w14:paraId="7EF8CBA1" w14:textId="77777777" w:rsidR="004B07CA" w:rsidRPr="004B07CA" w:rsidRDefault="004B07CA" w:rsidP="004B07CA">
      <w:pPr>
        <w:widowControl w:val="0"/>
        <w:ind w:left="284" w:firstLine="283"/>
      </w:pPr>
      <w:r w:rsidRPr="004B07CA">
        <w:t xml:space="preserve">Расчет оценки упражнений ОП в групповых соревнованиях производится путём определения средней арифметической оценки всех выступающих в ОП спортсменов группы. </w:t>
      </w:r>
    </w:p>
    <w:p w14:paraId="29A8C9ED" w14:textId="77777777" w:rsidR="004B07CA" w:rsidRPr="004B07CA" w:rsidRDefault="004B07CA" w:rsidP="004B07CA">
      <w:pPr>
        <w:widowControl w:val="0"/>
        <w:ind w:left="284" w:firstLine="283"/>
      </w:pPr>
      <w:r w:rsidRPr="004B07CA">
        <w:lastRenderedPageBreak/>
        <w:t>Пример: «Вольтижировка групповые соревнования» (для теста ОП 4), 6 спортсменов выступили.</w:t>
      </w:r>
    </w:p>
    <w:p w14:paraId="4B5750A7" w14:textId="77777777" w:rsidR="004B07CA" w:rsidRPr="004B07CA" w:rsidRDefault="004B07CA" w:rsidP="004B07CA">
      <w:pPr>
        <w:widowControl w:val="0"/>
        <w:ind w:left="284" w:firstLine="283"/>
      </w:pPr>
      <w:r w:rsidRPr="004B07CA">
        <w:rPr>
          <w:bCs/>
        </w:rPr>
        <w:t>Формула для расчета:</w:t>
      </w:r>
      <w:r w:rsidRPr="004B07CA">
        <w:t xml:space="preserve"> </w:t>
      </w:r>
    </w:p>
    <w:p w14:paraId="6FBE026A" w14:textId="77777777" w:rsidR="004B07CA" w:rsidRPr="004B07CA" w:rsidRDefault="004B07CA" w:rsidP="004B07CA">
      <w:pPr>
        <w:widowControl w:val="0"/>
        <w:ind w:left="284" w:firstLine="283"/>
      </w:pPr>
      <w:r w:rsidRPr="004B07CA">
        <w:t>((А1+А2+А3+А4+А5+А6+А7)/7</w:t>
      </w:r>
    </w:p>
    <w:p w14:paraId="676F7DFD" w14:textId="77777777" w:rsidR="004B07CA" w:rsidRPr="004B07CA" w:rsidRDefault="004B07CA" w:rsidP="004B07CA">
      <w:pPr>
        <w:widowControl w:val="0"/>
        <w:ind w:left="284" w:firstLine="283"/>
      </w:pPr>
      <w:r w:rsidRPr="004B07CA">
        <w:t>+(В1+В2+В3+В4+В5+В6+В7)/7)</w:t>
      </w:r>
    </w:p>
    <w:p w14:paraId="3B4138E3" w14:textId="77777777" w:rsidR="004B07CA" w:rsidRPr="004B07CA" w:rsidRDefault="004B07CA" w:rsidP="004B07CA">
      <w:pPr>
        <w:widowControl w:val="0"/>
        <w:ind w:left="284" w:firstLine="283"/>
      </w:pPr>
      <w:r w:rsidRPr="004B07CA">
        <w:t>+(С1+С2+С3+С4+С5+С6+С7)/7)</w:t>
      </w:r>
    </w:p>
    <w:p w14:paraId="50303E78" w14:textId="77777777" w:rsidR="004B07CA" w:rsidRPr="004B07CA" w:rsidRDefault="004B07CA" w:rsidP="004B07CA">
      <w:pPr>
        <w:widowControl w:val="0"/>
        <w:ind w:left="284" w:firstLine="283"/>
      </w:pPr>
      <w:r w:rsidRPr="004B07CA">
        <w:t>+(Д1+Д2+Д3+Д4+Д5+Д6+Д7)/7)</w:t>
      </w:r>
    </w:p>
    <w:p w14:paraId="65D971E9" w14:textId="77777777" w:rsidR="004B07CA" w:rsidRPr="004B07CA" w:rsidRDefault="004B07CA" w:rsidP="004B07CA">
      <w:pPr>
        <w:widowControl w:val="0"/>
        <w:ind w:left="284" w:firstLine="283"/>
      </w:pPr>
      <w:r w:rsidRPr="004B07CA">
        <w:t>+(Е1+Е2+Е3+Е4+Е5+Е6+Е7)/7)</w:t>
      </w:r>
    </w:p>
    <w:p w14:paraId="61F3DC32" w14:textId="77777777" w:rsidR="004B07CA" w:rsidRPr="004B07CA" w:rsidRDefault="004B07CA" w:rsidP="004B07CA">
      <w:pPr>
        <w:widowControl w:val="0"/>
        <w:ind w:left="284" w:firstLine="283"/>
      </w:pPr>
      <w:r w:rsidRPr="004B07CA">
        <w:t>+(Ж1+Ж2+Ж3+Ж4+Ж5+Ж6+Ж7)/7))/6, где А, В, С, Д, Е, Ж оценки упражнений 1,2,3,4,5,6 спортсменов соответственно.</w:t>
      </w:r>
    </w:p>
    <w:p w14:paraId="63536139" w14:textId="77777777" w:rsidR="004B07CA" w:rsidRPr="004B07CA" w:rsidRDefault="004B07CA" w:rsidP="004B07CA">
      <w:pPr>
        <w:widowControl w:val="0"/>
        <w:ind w:left="284" w:firstLine="283"/>
      </w:pPr>
      <w:r w:rsidRPr="004B07CA">
        <w:t xml:space="preserve">При этом расчеты при выполнении всей или части программы на шагу, а также помощь при заскоках и </w:t>
      </w:r>
      <w:proofErr w:type="gramStart"/>
      <w:r w:rsidRPr="004B07CA">
        <w:t>т.д.</w:t>
      </w:r>
      <w:proofErr w:type="gramEnd"/>
      <w:r w:rsidRPr="004B07CA">
        <w:t xml:space="preserve"> ведутся аналогично индивидуальным и парным программам.</w:t>
      </w:r>
    </w:p>
    <w:p w14:paraId="10C5B99A" w14:textId="77777777" w:rsidR="004B07CA" w:rsidRPr="004B07CA" w:rsidRDefault="004B07CA" w:rsidP="004B07CA">
      <w:pPr>
        <w:widowControl w:val="0"/>
        <w:ind w:left="284" w:firstLine="283"/>
      </w:pPr>
      <w:r w:rsidRPr="004B07CA">
        <w:t>Вычет за неполную группу в ОП составляет 0,5 балла за каждого нестартующего участника из среднего арифметического балла программы.</w:t>
      </w:r>
    </w:p>
    <w:p w14:paraId="0C6E0005" w14:textId="77777777" w:rsidR="004B07CA" w:rsidRPr="004B07CA" w:rsidRDefault="004B07CA" w:rsidP="004B07CA">
      <w:pPr>
        <w:widowControl w:val="0"/>
        <w:ind w:left="284" w:firstLine="283"/>
      </w:pPr>
      <w:r w:rsidRPr="004B07CA">
        <w:t>Пример: «Вольтижировка групповые соревнования» (для теста 4), 4 спортсмена выступили на галопе.</w:t>
      </w:r>
    </w:p>
    <w:p w14:paraId="730386B2" w14:textId="77777777" w:rsidR="004B07CA" w:rsidRPr="004B07CA" w:rsidRDefault="004B07CA" w:rsidP="004B07CA">
      <w:pPr>
        <w:widowControl w:val="0"/>
        <w:ind w:left="284" w:firstLine="283"/>
      </w:pPr>
      <w:r w:rsidRPr="004B07CA">
        <w:rPr>
          <w:bCs/>
        </w:rPr>
        <w:t>Формула для расчета:</w:t>
      </w:r>
      <w:r w:rsidRPr="004B07CA">
        <w:t xml:space="preserve"> </w:t>
      </w:r>
    </w:p>
    <w:p w14:paraId="6953546C" w14:textId="77777777" w:rsidR="004B07CA" w:rsidRPr="004B07CA" w:rsidRDefault="004B07CA" w:rsidP="004B07CA">
      <w:pPr>
        <w:widowControl w:val="0"/>
        <w:ind w:firstLine="284"/>
      </w:pPr>
      <w:r w:rsidRPr="004B07CA">
        <w:t>(((А1+А2+А3+А4+А5+А6+А7)/7</w:t>
      </w:r>
    </w:p>
    <w:p w14:paraId="3CDA9385" w14:textId="77777777" w:rsidR="004B07CA" w:rsidRPr="004B07CA" w:rsidRDefault="004B07CA" w:rsidP="004B07CA">
      <w:pPr>
        <w:widowControl w:val="0"/>
        <w:ind w:firstLine="284"/>
      </w:pPr>
      <w:r w:rsidRPr="004B07CA">
        <w:t>+(В1+В2+В3+В4+В5+В6+В7)/7)</w:t>
      </w:r>
    </w:p>
    <w:p w14:paraId="285A1874" w14:textId="77777777" w:rsidR="004B07CA" w:rsidRPr="004B07CA" w:rsidRDefault="004B07CA" w:rsidP="004B07CA">
      <w:pPr>
        <w:widowControl w:val="0"/>
        <w:ind w:firstLine="284"/>
      </w:pPr>
      <w:r w:rsidRPr="004B07CA">
        <w:t>+(С1+С2+С3+С4+С5+С6+С7)/7)</w:t>
      </w:r>
    </w:p>
    <w:p w14:paraId="2368EA64" w14:textId="77777777" w:rsidR="004B07CA" w:rsidRPr="004B07CA" w:rsidRDefault="004B07CA" w:rsidP="004B07CA">
      <w:pPr>
        <w:widowControl w:val="0"/>
        <w:ind w:firstLine="284"/>
      </w:pPr>
      <w:r w:rsidRPr="004B07CA">
        <w:t>+(Д1+Д2+Д3+Д4+Д5+Д6+Д7)/7))/4)-</w:t>
      </w:r>
      <w:proofErr w:type="gramStart"/>
      <w:r w:rsidRPr="004B07CA">
        <w:t>0,5-0,5</w:t>
      </w:r>
      <w:proofErr w:type="gramEnd"/>
    </w:p>
    <w:p w14:paraId="0AF4C66A" w14:textId="77777777" w:rsidR="004B07CA" w:rsidRPr="004B07CA" w:rsidRDefault="004B07CA" w:rsidP="004B07CA">
      <w:pPr>
        <w:widowControl w:val="0"/>
        <w:ind w:firstLine="284"/>
        <w:rPr>
          <w:b/>
          <w:sz w:val="22"/>
          <w:szCs w:val="22"/>
        </w:rPr>
      </w:pPr>
    </w:p>
    <w:p w14:paraId="6B6C79F1" w14:textId="77777777" w:rsidR="004B07CA" w:rsidRPr="004B07CA" w:rsidRDefault="004B07CA" w:rsidP="004B07CA">
      <w:pPr>
        <w:widowControl w:val="0"/>
        <w:ind w:firstLine="284"/>
      </w:pPr>
      <w:r w:rsidRPr="004B07CA">
        <w:t>Если один из спортсменов не успел выполнить одно или несколько упражнений ОП в лимит времени и получил за них оценку «0», то сумма оценок делится на общее количество упражнений в тесте.</w:t>
      </w:r>
    </w:p>
    <w:p w14:paraId="3B8EFD8D" w14:textId="77777777" w:rsidR="004B07CA" w:rsidRPr="004B07CA" w:rsidRDefault="004B07CA" w:rsidP="004B07CA">
      <w:pPr>
        <w:widowControl w:val="0"/>
        <w:ind w:firstLine="284"/>
      </w:pPr>
      <w:r w:rsidRPr="004B07CA">
        <w:t>Для программы, исполненной на неподвижной лошади – к итоговому результату применяется расчетный коэффициент 0,9.</w:t>
      </w:r>
    </w:p>
    <w:p w14:paraId="77A1CC62" w14:textId="77777777" w:rsidR="004B07CA" w:rsidRPr="004B07CA" w:rsidRDefault="004B07CA" w:rsidP="004B07CA">
      <w:pPr>
        <w:widowControl w:val="0"/>
        <w:ind w:firstLine="284"/>
      </w:pPr>
      <w:r w:rsidRPr="004B07CA">
        <w:t>Пример: «Вольтижировка групповые соревнования» (для теста 4), 4 спортсмена выступили на неподвижной лошади.</w:t>
      </w:r>
    </w:p>
    <w:p w14:paraId="152AB45B" w14:textId="77777777" w:rsidR="004B07CA" w:rsidRPr="004B07CA" w:rsidRDefault="004B07CA" w:rsidP="004B07CA">
      <w:pPr>
        <w:widowControl w:val="0"/>
        <w:ind w:firstLine="284"/>
      </w:pPr>
      <w:r w:rsidRPr="004B07CA">
        <w:rPr>
          <w:bCs/>
        </w:rPr>
        <w:t>Формула для расчета:</w:t>
      </w:r>
      <w:r w:rsidRPr="004B07CA">
        <w:t xml:space="preserve"> </w:t>
      </w:r>
    </w:p>
    <w:p w14:paraId="2255B824" w14:textId="77777777" w:rsidR="004B07CA" w:rsidRPr="004B07CA" w:rsidRDefault="004B07CA" w:rsidP="004B07CA">
      <w:pPr>
        <w:widowControl w:val="0"/>
        <w:ind w:firstLine="284"/>
      </w:pPr>
      <w:r w:rsidRPr="004B07CA">
        <w:t>(((А1+А2+А3+А4+А5+А6+А7)/7</w:t>
      </w:r>
    </w:p>
    <w:p w14:paraId="4D85EF94" w14:textId="77777777" w:rsidR="004B07CA" w:rsidRPr="004B07CA" w:rsidRDefault="004B07CA" w:rsidP="004B07CA">
      <w:pPr>
        <w:widowControl w:val="0"/>
        <w:ind w:firstLine="284"/>
      </w:pPr>
      <w:r w:rsidRPr="004B07CA">
        <w:t>+(В1+В2+В3+В4+В5+В6+В7)/7)</w:t>
      </w:r>
    </w:p>
    <w:p w14:paraId="2644EAF1" w14:textId="77777777" w:rsidR="004B07CA" w:rsidRPr="004B07CA" w:rsidRDefault="004B07CA" w:rsidP="004B07CA">
      <w:pPr>
        <w:widowControl w:val="0"/>
        <w:ind w:firstLine="284"/>
      </w:pPr>
      <w:r w:rsidRPr="004B07CA">
        <w:t>+(С1+С2+С3+С4+С5+С6+С7)/7)</w:t>
      </w:r>
    </w:p>
    <w:p w14:paraId="3CF5E1CA" w14:textId="77777777" w:rsidR="004B07CA" w:rsidRPr="004B07CA" w:rsidRDefault="004B07CA" w:rsidP="004B07CA">
      <w:pPr>
        <w:widowControl w:val="0"/>
        <w:ind w:firstLine="284"/>
      </w:pPr>
      <w:r w:rsidRPr="004B07CA">
        <w:t>+(Д1+Д2+Д3+Д4+Д5+Д6+Д7)/7))/4)-0,5-0,</w:t>
      </w:r>
      <w:proofErr w:type="gramStart"/>
      <w:r w:rsidRPr="004B07CA">
        <w:t>5)*</w:t>
      </w:r>
      <w:proofErr w:type="gramEnd"/>
      <w:r w:rsidRPr="004B07CA">
        <w:t>0,9</w:t>
      </w:r>
    </w:p>
    <w:p w14:paraId="3FE3CBBD" w14:textId="77777777" w:rsidR="004B07CA" w:rsidRPr="004B07CA" w:rsidRDefault="004B07CA" w:rsidP="004B07CA">
      <w:pPr>
        <w:keepNext/>
        <w:keepLines/>
        <w:widowControl w:val="0"/>
        <w:spacing w:before="200"/>
        <w:ind w:firstLine="284"/>
        <w:jc w:val="left"/>
        <w:outlineLvl w:val="2"/>
        <w:rPr>
          <w:rFonts w:eastAsia="Calibri"/>
        </w:rPr>
      </w:pPr>
      <w:bookmarkStart w:id="1095" w:name="_Toc475254285"/>
      <w:r w:rsidRPr="004B07CA">
        <w:rPr>
          <w:rFonts w:eastAsia="Calibri"/>
        </w:rPr>
        <w:t xml:space="preserve">3. Порядок расчета оценки произвольной программы </w:t>
      </w:r>
      <w:bookmarkEnd w:id="1095"/>
    </w:p>
    <w:p w14:paraId="210BE4D5" w14:textId="77777777" w:rsidR="004B07CA" w:rsidRPr="004B07CA" w:rsidRDefault="004B07CA" w:rsidP="004B07CA">
      <w:pPr>
        <w:widowControl w:val="0"/>
        <w:ind w:firstLine="284"/>
      </w:pPr>
      <w:r w:rsidRPr="004B07CA">
        <w:t>Порядок расчета оценки ПП складывается из оценки артистизма и оценки техники.</w:t>
      </w:r>
    </w:p>
    <w:p w14:paraId="60568AAE" w14:textId="77777777" w:rsidR="004B07CA" w:rsidRPr="004B07CA" w:rsidRDefault="004B07CA" w:rsidP="004B07CA">
      <w:pPr>
        <w:keepNext/>
        <w:keepLines/>
        <w:widowControl w:val="0"/>
        <w:ind w:firstLine="284"/>
        <w:jc w:val="left"/>
        <w:outlineLvl w:val="2"/>
        <w:rPr>
          <w:rFonts w:eastAsia="Calibri"/>
        </w:rPr>
      </w:pPr>
      <w:bookmarkStart w:id="1096" w:name="_Toc475254286"/>
      <w:r w:rsidRPr="004B07CA">
        <w:rPr>
          <w:rFonts w:eastAsia="Calibri"/>
        </w:rPr>
        <w:t xml:space="preserve">3.1 </w:t>
      </w:r>
      <w:bookmarkEnd w:id="1096"/>
      <w:r w:rsidRPr="004B07CA">
        <w:rPr>
          <w:rFonts w:eastAsia="Calibri"/>
        </w:rPr>
        <w:t>Порядок расчета оценки артистизма в ПП</w:t>
      </w:r>
    </w:p>
    <w:p w14:paraId="7313241A" w14:textId="77777777" w:rsidR="004B07CA" w:rsidRPr="004B07CA" w:rsidRDefault="004B07CA" w:rsidP="004B07CA">
      <w:pPr>
        <w:widowControl w:val="0"/>
        <w:ind w:firstLine="284"/>
      </w:pPr>
      <w:r w:rsidRPr="004B07CA">
        <w:t xml:space="preserve">Расчет </w:t>
      </w:r>
      <w:r w:rsidRPr="004B07CA">
        <w:rPr>
          <w:rFonts w:eastAsia="Calibri"/>
        </w:rPr>
        <w:t>расчета оценки артистизма в ПП</w:t>
      </w:r>
      <w:r w:rsidRPr="004B07CA">
        <w:t xml:space="preserve"> производится путём умножения оценок на коэффициенты (в соответствие с процентной составляющей оценки категория в структуре итоговой оценки артистизма), их суммирования и вычета из суммы полученных вычетов. </w:t>
      </w:r>
    </w:p>
    <w:p w14:paraId="405CF30E" w14:textId="77777777" w:rsidR="004B07CA" w:rsidRPr="004B07CA" w:rsidRDefault="004B07CA" w:rsidP="004B07CA">
      <w:pPr>
        <w:widowControl w:val="0"/>
        <w:ind w:firstLine="284"/>
        <w:rPr>
          <w:i/>
        </w:rPr>
      </w:pPr>
      <w:r w:rsidRPr="004B07CA">
        <w:rPr>
          <w:i/>
        </w:rPr>
        <w:t xml:space="preserve">Итоговый результат должен быть записан с тысячными долями (три </w:t>
      </w:r>
      <w:r w:rsidRPr="004B07CA">
        <w:rPr>
          <w:i/>
        </w:rPr>
        <w:lastRenderedPageBreak/>
        <w:t>знака после запятой)</w:t>
      </w:r>
    </w:p>
    <w:p w14:paraId="48E5326F" w14:textId="77777777" w:rsidR="004B07CA" w:rsidRPr="004B07CA" w:rsidRDefault="004B07CA" w:rsidP="004B07CA">
      <w:pPr>
        <w:widowControl w:val="0"/>
        <w:ind w:firstLine="284"/>
      </w:pPr>
      <w:r w:rsidRPr="004B07CA">
        <w:t>Пример: «Вольтижировка групповые соревнования»</w:t>
      </w:r>
    </w:p>
    <w:p w14:paraId="1BCC97B4" w14:textId="77777777" w:rsidR="004B07CA" w:rsidRPr="004B07CA" w:rsidRDefault="004B07CA" w:rsidP="004B07CA">
      <w:pPr>
        <w:widowControl w:val="0"/>
        <w:ind w:firstLine="284"/>
      </w:pPr>
      <w:r w:rsidRPr="004B07CA">
        <w:rPr>
          <w:bCs/>
        </w:rPr>
        <w:t>Формула для расчета:</w:t>
      </w:r>
      <w:r w:rsidRPr="004B07CA">
        <w:t xml:space="preserve"> (С1*0,25 + С2*0,25 + С3*0,2 + С4*0,2 + С5*0,1) </w:t>
      </w:r>
    </w:p>
    <w:p w14:paraId="12E4A3E5" w14:textId="77777777" w:rsidR="004B07CA" w:rsidRPr="004B07CA" w:rsidRDefault="004B07CA" w:rsidP="004B07CA">
      <w:pPr>
        <w:widowControl w:val="0"/>
        <w:ind w:firstLine="284"/>
      </w:pPr>
      <w:r w:rsidRPr="004B07CA">
        <w:t>Возможные вычеты в протоколе групповых соревнований:</w:t>
      </w:r>
    </w:p>
    <w:p w14:paraId="687030F3" w14:textId="77777777" w:rsidR="004B07CA" w:rsidRPr="004B07CA" w:rsidRDefault="004B07CA" w:rsidP="004B07CA">
      <w:pPr>
        <w:widowControl w:val="0"/>
        <w:ind w:firstLine="284"/>
      </w:pPr>
      <w:r w:rsidRPr="004B07CA">
        <w:t xml:space="preserve">- 1 балл за просроченное время; </w:t>
      </w:r>
    </w:p>
    <w:p w14:paraId="3312D34A" w14:textId="77777777" w:rsidR="004B07CA" w:rsidRPr="004B07CA" w:rsidRDefault="004B07CA" w:rsidP="004B07CA">
      <w:pPr>
        <w:widowControl w:val="0"/>
        <w:ind w:firstLine="284"/>
      </w:pPr>
      <w:r w:rsidRPr="004B07CA">
        <w:t>- 1 балл за отсутствие финального соскока;</w:t>
      </w:r>
    </w:p>
    <w:p w14:paraId="74407EC5" w14:textId="77777777" w:rsidR="004B07CA" w:rsidRPr="004B07CA" w:rsidRDefault="004B07CA" w:rsidP="004B07CA">
      <w:pPr>
        <w:widowControl w:val="0"/>
        <w:ind w:firstLine="284"/>
        <w:rPr>
          <w:rFonts w:eastAsia="Arial"/>
        </w:rPr>
      </w:pPr>
      <w:r w:rsidRPr="004B07CA">
        <w:t>- 1 балл за н</w:t>
      </w:r>
      <w:r w:rsidRPr="004B07CA">
        <w:rPr>
          <w:rFonts w:eastAsia="Arial"/>
        </w:rPr>
        <w:t>есоответствие костюма правилам;</w:t>
      </w:r>
    </w:p>
    <w:p w14:paraId="694C30F1" w14:textId="77777777" w:rsidR="004B07CA" w:rsidRPr="004B07CA" w:rsidRDefault="004B07CA" w:rsidP="004B07CA">
      <w:pPr>
        <w:widowControl w:val="0"/>
        <w:ind w:firstLine="284"/>
        <w:rPr>
          <w:rFonts w:eastAsia="Arial"/>
        </w:rPr>
      </w:pPr>
      <w:r w:rsidRPr="004B07CA">
        <w:rPr>
          <w:rFonts w:eastAsia="Arial"/>
        </w:rPr>
        <w:t>- 1 балл</w:t>
      </w:r>
      <w:r w:rsidRPr="004B07CA">
        <w:t xml:space="preserve"> за более 6 статических тройных упражнений</w:t>
      </w:r>
      <w:r w:rsidRPr="004B07CA">
        <w:rPr>
          <w:rFonts w:eastAsia="Arial"/>
        </w:rPr>
        <w:t xml:space="preserve"> в Тесте 1;</w:t>
      </w:r>
    </w:p>
    <w:p w14:paraId="2AFE849D" w14:textId="77777777" w:rsidR="004B07CA" w:rsidRPr="004B07CA" w:rsidRDefault="004B07CA" w:rsidP="004B07CA">
      <w:pPr>
        <w:widowControl w:val="0"/>
        <w:ind w:firstLine="284"/>
        <w:rPr>
          <w:rFonts w:eastAsia="Arial"/>
        </w:rPr>
      </w:pPr>
      <w:r w:rsidRPr="004B07CA">
        <w:rPr>
          <w:rFonts w:eastAsia="Arial"/>
        </w:rPr>
        <w:t xml:space="preserve">- 1 балл за </w:t>
      </w:r>
      <w:proofErr w:type="spellStart"/>
      <w:r w:rsidRPr="004B07CA">
        <w:rPr>
          <w:rFonts w:eastAsia="Arial"/>
        </w:rPr>
        <w:t>невыступившего</w:t>
      </w:r>
      <w:proofErr w:type="spellEnd"/>
      <w:r w:rsidRPr="004B07CA">
        <w:rPr>
          <w:rFonts w:eastAsia="Arial"/>
        </w:rPr>
        <w:t xml:space="preserve"> спортсмена из заявленных вольтижеров основного состава;</w:t>
      </w:r>
    </w:p>
    <w:p w14:paraId="01324691" w14:textId="77777777" w:rsidR="004B07CA" w:rsidRPr="004B07CA" w:rsidRDefault="004B07CA" w:rsidP="004B07CA">
      <w:pPr>
        <w:widowControl w:val="0"/>
        <w:ind w:firstLine="284"/>
        <w:rPr>
          <w:rFonts w:eastAsia="Arial"/>
        </w:rPr>
      </w:pPr>
      <w:r w:rsidRPr="004B07CA">
        <w:rPr>
          <w:rFonts w:eastAsia="Arial"/>
        </w:rPr>
        <w:t>- 1 балл за участие альтернативного вольтижера;</w:t>
      </w:r>
    </w:p>
    <w:p w14:paraId="00C9DFC1" w14:textId="77777777" w:rsidR="004B07CA" w:rsidRPr="004B07CA" w:rsidRDefault="004B07CA" w:rsidP="004B07CA">
      <w:pPr>
        <w:widowControl w:val="0"/>
        <w:ind w:firstLine="284"/>
        <w:rPr>
          <w:rFonts w:eastAsia="Arial"/>
        </w:rPr>
      </w:pPr>
      <w:r w:rsidRPr="004B07CA">
        <w:rPr>
          <w:rFonts w:eastAsia="Arial"/>
        </w:rPr>
        <w:t xml:space="preserve">- 2 балла за каждого вольтижера, не показавшего упражнение кроме заскока; </w:t>
      </w:r>
    </w:p>
    <w:p w14:paraId="5B998FA2" w14:textId="77777777" w:rsidR="004B07CA" w:rsidRPr="004B07CA" w:rsidRDefault="004B07CA" w:rsidP="004B07CA">
      <w:pPr>
        <w:widowControl w:val="0"/>
        <w:ind w:firstLine="284"/>
        <w:rPr>
          <w:rFonts w:eastAsia="Arial"/>
        </w:rPr>
      </w:pPr>
      <w:r w:rsidRPr="004B07CA">
        <w:rPr>
          <w:rFonts w:eastAsia="Arial"/>
        </w:rPr>
        <w:t>- 1 балл за неполную группу (</w:t>
      </w:r>
      <w:proofErr w:type="gramStart"/>
      <w:r w:rsidRPr="004B07CA">
        <w:rPr>
          <w:rFonts w:eastAsia="Arial"/>
        </w:rPr>
        <w:t>3-5</w:t>
      </w:r>
      <w:proofErr w:type="gramEnd"/>
      <w:r w:rsidRPr="004B07CA">
        <w:rPr>
          <w:rFonts w:eastAsia="Arial"/>
        </w:rPr>
        <w:t xml:space="preserve"> спортсменов).</w:t>
      </w:r>
    </w:p>
    <w:p w14:paraId="2D2818BF"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764A2F46" w14:textId="77777777" w:rsidR="004B07CA" w:rsidRPr="004B07CA" w:rsidRDefault="004B07CA" w:rsidP="004B07CA">
      <w:pPr>
        <w:widowControl w:val="0"/>
        <w:ind w:firstLine="284"/>
      </w:pPr>
      <w:r w:rsidRPr="004B07CA">
        <w:t>Пример: «Вольтижировка парные соревнования»</w:t>
      </w:r>
    </w:p>
    <w:p w14:paraId="1704931C" w14:textId="77777777" w:rsidR="004B07CA" w:rsidRPr="004B07CA" w:rsidRDefault="004B07CA" w:rsidP="004B07CA">
      <w:pPr>
        <w:widowControl w:val="0"/>
        <w:ind w:firstLine="284"/>
      </w:pPr>
      <w:r w:rsidRPr="004B07CA">
        <w:rPr>
          <w:bCs/>
        </w:rPr>
        <w:t>Формула для расчета:</w:t>
      </w:r>
      <w:r w:rsidRPr="004B07CA">
        <w:t xml:space="preserve"> (С1*0,25 + С2*0,25 + С3*0,2 + С4*0,2 + С5*0,1) </w:t>
      </w:r>
    </w:p>
    <w:p w14:paraId="258C4442" w14:textId="77777777" w:rsidR="004B07CA" w:rsidRPr="004B07CA" w:rsidRDefault="004B07CA" w:rsidP="004B07CA">
      <w:pPr>
        <w:widowControl w:val="0"/>
        <w:ind w:firstLine="284"/>
      </w:pPr>
      <w:r w:rsidRPr="004B07CA">
        <w:t>Возможные вычеты в протоколе парных соревнований:</w:t>
      </w:r>
    </w:p>
    <w:p w14:paraId="11235C77" w14:textId="77777777" w:rsidR="004B07CA" w:rsidRPr="004B07CA" w:rsidRDefault="004B07CA" w:rsidP="004B07CA">
      <w:pPr>
        <w:widowControl w:val="0"/>
        <w:ind w:firstLine="284"/>
      </w:pPr>
      <w:r w:rsidRPr="004B07CA">
        <w:t xml:space="preserve">- 1 балл за просроченное время; </w:t>
      </w:r>
    </w:p>
    <w:p w14:paraId="149EF575" w14:textId="77777777" w:rsidR="004B07CA" w:rsidRPr="004B07CA" w:rsidRDefault="004B07CA" w:rsidP="004B07CA">
      <w:pPr>
        <w:widowControl w:val="0"/>
        <w:ind w:firstLine="284"/>
      </w:pPr>
      <w:r w:rsidRPr="004B07CA">
        <w:t>- 1 балл за отсутствие финального соскока;</w:t>
      </w:r>
    </w:p>
    <w:p w14:paraId="313B5422" w14:textId="77777777" w:rsidR="004B07CA" w:rsidRPr="004B07CA" w:rsidRDefault="004B07CA" w:rsidP="004B07CA">
      <w:pPr>
        <w:widowControl w:val="0"/>
        <w:ind w:firstLine="284"/>
      </w:pPr>
      <w:r w:rsidRPr="004B07CA">
        <w:t>- 1 балл за н</w:t>
      </w:r>
      <w:r w:rsidRPr="004B07CA">
        <w:rPr>
          <w:rFonts w:eastAsia="Arial"/>
        </w:rPr>
        <w:t>есоответствие костюма правилам.</w:t>
      </w:r>
      <w:r w:rsidRPr="004B07CA">
        <w:t xml:space="preserve"> </w:t>
      </w:r>
    </w:p>
    <w:p w14:paraId="4C1772E5"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3A9F8D2A" w14:textId="77777777" w:rsidR="004B07CA" w:rsidRPr="004B07CA" w:rsidRDefault="004B07CA" w:rsidP="004B07CA">
      <w:pPr>
        <w:widowControl w:val="0"/>
        <w:ind w:firstLine="284"/>
      </w:pPr>
      <w:r w:rsidRPr="004B07CA">
        <w:t>Пример: «Вольтижировка индивидуальные соревнования» (для тестов ПП № 8, 9)</w:t>
      </w:r>
    </w:p>
    <w:p w14:paraId="15F75329" w14:textId="77777777" w:rsidR="004B07CA" w:rsidRPr="004B07CA" w:rsidRDefault="004B07CA" w:rsidP="004B07CA">
      <w:pPr>
        <w:widowControl w:val="0"/>
        <w:ind w:firstLine="284"/>
      </w:pPr>
      <w:r w:rsidRPr="004B07CA">
        <w:rPr>
          <w:bCs/>
        </w:rPr>
        <w:t>Формула для расчета:</w:t>
      </w:r>
      <w:r w:rsidRPr="004B07CA">
        <w:t xml:space="preserve"> (С1*0,2 + С2*0,15 + С3*0,35 + С4*0,3) </w:t>
      </w:r>
    </w:p>
    <w:p w14:paraId="4C3E09A3" w14:textId="77777777" w:rsidR="004B07CA" w:rsidRPr="004B07CA" w:rsidRDefault="004B07CA" w:rsidP="004B07CA">
      <w:pPr>
        <w:widowControl w:val="0"/>
        <w:ind w:firstLine="284"/>
      </w:pPr>
      <w:r w:rsidRPr="004B07CA">
        <w:t>Возможные вычеты в протоколе индивидуальных соревнований:</w:t>
      </w:r>
    </w:p>
    <w:p w14:paraId="03047F78" w14:textId="77777777" w:rsidR="004B07CA" w:rsidRPr="004B07CA" w:rsidRDefault="004B07CA" w:rsidP="004B07CA">
      <w:pPr>
        <w:widowControl w:val="0"/>
        <w:ind w:firstLine="284"/>
      </w:pPr>
      <w:r w:rsidRPr="004B07CA">
        <w:t xml:space="preserve">- 1 балл за просроченное время; </w:t>
      </w:r>
    </w:p>
    <w:p w14:paraId="5E9ADC7C" w14:textId="77777777" w:rsidR="004B07CA" w:rsidRPr="004B07CA" w:rsidRDefault="004B07CA" w:rsidP="004B07CA">
      <w:pPr>
        <w:widowControl w:val="0"/>
        <w:ind w:firstLine="284"/>
      </w:pPr>
      <w:r w:rsidRPr="004B07CA">
        <w:t xml:space="preserve">- 1 балл за отсутствие финального соскока; </w:t>
      </w:r>
    </w:p>
    <w:p w14:paraId="76095C3C" w14:textId="77777777" w:rsidR="004B07CA" w:rsidRPr="004B07CA" w:rsidRDefault="004B07CA" w:rsidP="004B07CA">
      <w:pPr>
        <w:widowControl w:val="0"/>
        <w:ind w:firstLine="284"/>
      </w:pPr>
      <w:r w:rsidRPr="004B07CA">
        <w:t>- 1 балл за н</w:t>
      </w:r>
      <w:r w:rsidRPr="004B07CA">
        <w:rPr>
          <w:rFonts w:eastAsia="Arial"/>
        </w:rPr>
        <w:t>есоответствие костюма правилам.</w:t>
      </w:r>
      <w:r w:rsidRPr="004B07CA">
        <w:t xml:space="preserve"> </w:t>
      </w:r>
    </w:p>
    <w:p w14:paraId="60245CCF"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6E096A81" w14:textId="77777777" w:rsidR="004B07CA" w:rsidRPr="004B07CA" w:rsidRDefault="004B07CA" w:rsidP="004B07CA">
      <w:pPr>
        <w:widowControl w:val="0"/>
        <w:ind w:firstLine="284"/>
      </w:pPr>
      <w:r w:rsidRPr="004B07CA">
        <w:t>Пример: «Вольтижировка индивидуальные соревнования» (для тестов ПП № 10)</w:t>
      </w:r>
    </w:p>
    <w:p w14:paraId="7A47D9FC" w14:textId="77777777" w:rsidR="004B07CA" w:rsidRPr="004B07CA" w:rsidRDefault="004B07CA" w:rsidP="004B07CA">
      <w:pPr>
        <w:widowControl w:val="0"/>
        <w:ind w:firstLine="284"/>
      </w:pPr>
      <w:r w:rsidRPr="004B07CA">
        <w:rPr>
          <w:bCs/>
        </w:rPr>
        <w:t xml:space="preserve">Формула для </w:t>
      </w:r>
      <w:proofErr w:type="gramStart"/>
      <w:r w:rsidRPr="004B07CA">
        <w:rPr>
          <w:bCs/>
        </w:rPr>
        <w:t>расчета:</w:t>
      </w:r>
      <w:r w:rsidRPr="004B07CA">
        <w:t xml:space="preserve">  (</w:t>
      </w:r>
      <w:proofErr w:type="gramEnd"/>
      <w:r w:rsidRPr="004B07CA">
        <w:t xml:space="preserve">С1*0,3 + С2*0,25 + С3*0,35 + С4*0,1) </w:t>
      </w:r>
    </w:p>
    <w:tbl>
      <w:tblPr>
        <w:tblW w:w="93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990"/>
        <w:gridCol w:w="845"/>
        <w:gridCol w:w="2126"/>
        <w:gridCol w:w="1276"/>
        <w:gridCol w:w="1276"/>
      </w:tblGrid>
      <w:tr w:rsidR="004B07CA" w:rsidRPr="004B07CA" w14:paraId="778D4FE4" w14:textId="77777777" w:rsidTr="00B20802">
        <w:tc>
          <w:tcPr>
            <w:tcW w:w="4673" w:type="dxa"/>
            <w:gridSpan w:val="3"/>
            <w:vMerge w:val="restart"/>
            <w:shd w:val="clear" w:color="auto" w:fill="auto"/>
          </w:tcPr>
          <w:p w14:paraId="318293F4" w14:textId="77777777" w:rsidR="004B07CA" w:rsidRPr="004B07CA" w:rsidRDefault="004B07CA" w:rsidP="004B07CA">
            <w:pPr>
              <w:widowControl w:val="0"/>
              <w:ind w:firstLine="284"/>
              <w:rPr>
                <w:b/>
                <w:sz w:val="22"/>
                <w:szCs w:val="22"/>
              </w:rPr>
            </w:pPr>
          </w:p>
          <w:p w14:paraId="7972D7C5" w14:textId="77777777" w:rsidR="004B07CA" w:rsidRPr="004B07CA" w:rsidRDefault="004B07CA" w:rsidP="004B07CA">
            <w:pPr>
              <w:widowControl w:val="0"/>
              <w:ind w:firstLine="284"/>
              <w:jc w:val="center"/>
              <w:rPr>
                <w:sz w:val="22"/>
                <w:szCs w:val="22"/>
              </w:rPr>
            </w:pPr>
            <w:r w:rsidRPr="004B07CA">
              <w:rPr>
                <w:b/>
                <w:sz w:val="22"/>
                <w:szCs w:val="22"/>
              </w:rPr>
              <w:t>КРИТЕРИИ</w:t>
            </w:r>
          </w:p>
        </w:tc>
        <w:tc>
          <w:tcPr>
            <w:tcW w:w="2126" w:type="dxa"/>
            <w:vMerge w:val="restart"/>
            <w:shd w:val="clear" w:color="auto" w:fill="auto"/>
          </w:tcPr>
          <w:p w14:paraId="45CCA27E" w14:textId="77777777" w:rsidR="004B07CA" w:rsidRPr="004B07CA" w:rsidRDefault="004B07CA" w:rsidP="004B07CA">
            <w:pPr>
              <w:widowControl w:val="0"/>
              <w:ind w:firstLine="284"/>
              <w:jc w:val="center"/>
              <w:rPr>
                <w:sz w:val="22"/>
                <w:szCs w:val="22"/>
              </w:rPr>
            </w:pPr>
          </w:p>
          <w:p w14:paraId="5682946A" w14:textId="77777777" w:rsidR="004B07CA" w:rsidRPr="004B07CA" w:rsidRDefault="004B07CA" w:rsidP="004B07CA">
            <w:pPr>
              <w:widowControl w:val="0"/>
              <w:ind w:firstLine="39"/>
              <w:jc w:val="center"/>
              <w:rPr>
                <w:sz w:val="22"/>
                <w:szCs w:val="22"/>
              </w:rPr>
            </w:pPr>
            <w:r w:rsidRPr="004B07CA">
              <w:rPr>
                <w:sz w:val="22"/>
                <w:szCs w:val="22"/>
              </w:rPr>
              <w:t>Соревнования групп, пар</w:t>
            </w:r>
          </w:p>
        </w:tc>
        <w:tc>
          <w:tcPr>
            <w:tcW w:w="2552" w:type="dxa"/>
            <w:gridSpan w:val="2"/>
            <w:shd w:val="clear" w:color="auto" w:fill="auto"/>
          </w:tcPr>
          <w:p w14:paraId="6A847BC6" w14:textId="77777777" w:rsidR="004B07CA" w:rsidRPr="004B07CA" w:rsidRDefault="004B07CA" w:rsidP="004B07CA">
            <w:pPr>
              <w:widowControl w:val="0"/>
              <w:ind w:firstLine="284"/>
              <w:jc w:val="center"/>
              <w:rPr>
                <w:sz w:val="22"/>
                <w:szCs w:val="22"/>
              </w:rPr>
            </w:pPr>
            <w:r w:rsidRPr="004B07CA">
              <w:rPr>
                <w:sz w:val="22"/>
                <w:szCs w:val="22"/>
              </w:rPr>
              <w:t>Индивидуальная программа</w:t>
            </w:r>
          </w:p>
        </w:tc>
      </w:tr>
      <w:tr w:rsidR="004B07CA" w:rsidRPr="004B07CA" w14:paraId="43FD00FB" w14:textId="77777777" w:rsidTr="00B20802">
        <w:tc>
          <w:tcPr>
            <w:tcW w:w="4673" w:type="dxa"/>
            <w:gridSpan w:val="3"/>
            <w:vMerge/>
            <w:shd w:val="clear" w:color="auto" w:fill="auto"/>
          </w:tcPr>
          <w:p w14:paraId="033ECC6D" w14:textId="77777777" w:rsidR="004B07CA" w:rsidRPr="004B07CA" w:rsidRDefault="004B07CA" w:rsidP="004B07CA">
            <w:pPr>
              <w:widowControl w:val="0"/>
              <w:ind w:firstLine="284"/>
              <w:rPr>
                <w:sz w:val="22"/>
                <w:szCs w:val="22"/>
              </w:rPr>
            </w:pPr>
          </w:p>
        </w:tc>
        <w:tc>
          <w:tcPr>
            <w:tcW w:w="2126" w:type="dxa"/>
            <w:vMerge/>
            <w:shd w:val="clear" w:color="auto" w:fill="auto"/>
          </w:tcPr>
          <w:p w14:paraId="1B3528F9" w14:textId="77777777" w:rsidR="004B07CA" w:rsidRPr="004B07CA" w:rsidRDefault="004B07CA" w:rsidP="004B07CA">
            <w:pPr>
              <w:widowControl w:val="0"/>
              <w:ind w:firstLine="284"/>
              <w:rPr>
                <w:sz w:val="22"/>
                <w:szCs w:val="22"/>
              </w:rPr>
            </w:pPr>
          </w:p>
        </w:tc>
        <w:tc>
          <w:tcPr>
            <w:tcW w:w="1276" w:type="dxa"/>
            <w:shd w:val="clear" w:color="auto" w:fill="auto"/>
          </w:tcPr>
          <w:p w14:paraId="617194DA" w14:textId="77777777" w:rsidR="004B07CA" w:rsidRPr="004B07CA" w:rsidRDefault="004B07CA" w:rsidP="004B07CA">
            <w:pPr>
              <w:widowControl w:val="0"/>
              <w:ind w:firstLine="284"/>
              <w:jc w:val="center"/>
              <w:rPr>
                <w:sz w:val="22"/>
                <w:szCs w:val="22"/>
              </w:rPr>
            </w:pPr>
            <w:r w:rsidRPr="004B07CA">
              <w:rPr>
                <w:sz w:val="22"/>
                <w:szCs w:val="22"/>
              </w:rPr>
              <w:t xml:space="preserve">ПП </w:t>
            </w:r>
          </w:p>
          <w:p w14:paraId="5D68491C" w14:textId="77777777" w:rsidR="004B07CA" w:rsidRPr="004B07CA" w:rsidRDefault="004B07CA" w:rsidP="004B07CA">
            <w:pPr>
              <w:widowControl w:val="0"/>
              <w:ind w:firstLine="284"/>
              <w:jc w:val="center"/>
              <w:rPr>
                <w:sz w:val="22"/>
                <w:szCs w:val="22"/>
              </w:rPr>
            </w:pPr>
            <w:r w:rsidRPr="004B07CA">
              <w:rPr>
                <w:sz w:val="22"/>
                <w:szCs w:val="22"/>
              </w:rPr>
              <w:t>тест 8,9</w:t>
            </w:r>
          </w:p>
        </w:tc>
        <w:tc>
          <w:tcPr>
            <w:tcW w:w="1276" w:type="dxa"/>
            <w:shd w:val="clear" w:color="auto" w:fill="auto"/>
          </w:tcPr>
          <w:p w14:paraId="04C98FD1" w14:textId="77777777" w:rsidR="004B07CA" w:rsidRPr="004B07CA" w:rsidRDefault="004B07CA" w:rsidP="004B07CA">
            <w:pPr>
              <w:widowControl w:val="0"/>
              <w:ind w:firstLine="284"/>
              <w:jc w:val="center"/>
              <w:rPr>
                <w:sz w:val="22"/>
                <w:szCs w:val="22"/>
              </w:rPr>
            </w:pPr>
            <w:r w:rsidRPr="004B07CA">
              <w:rPr>
                <w:sz w:val="22"/>
                <w:szCs w:val="22"/>
              </w:rPr>
              <w:t xml:space="preserve">ПП </w:t>
            </w:r>
          </w:p>
          <w:p w14:paraId="439EF3D5" w14:textId="77777777" w:rsidR="004B07CA" w:rsidRPr="004B07CA" w:rsidRDefault="004B07CA" w:rsidP="004B07CA">
            <w:pPr>
              <w:widowControl w:val="0"/>
              <w:ind w:firstLine="284"/>
              <w:jc w:val="center"/>
              <w:rPr>
                <w:sz w:val="22"/>
                <w:szCs w:val="22"/>
              </w:rPr>
            </w:pPr>
            <w:r w:rsidRPr="004B07CA">
              <w:rPr>
                <w:sz w:val="22"/>
                <w:szCs w:val="22"/>
              </w:rPr>
              <w:t>тест 10</w:t>
            </w:r>
          </w:p>
        </w:tc>
      </w:tr>
      <w:tr w:rsidR="004B07CA" w:rsidRPr="004B07CA" w14:paraId="1D482389" w14:textId="77777777" w:rsidTr="00B20802">
        <w:tc>
          <w:tcPr>
            <w:tcW w:w="1838" w:type="dxa"/>
            <w:vMerge w:val="restart"/>
            <w:shd w:val="clear" w:color="auto" w:fill="auto"/>
          </w:tcPr>
          <w:p w14:paraId="5C1B656A" w14:textId="77777777" w:rsidR="004B07CA" w:rsidRPr="004B07CA" w:rsidRDefault="004B07CA" w:rsidP="004B07CA">
            <w:pPr>
              <w:widowControl w:val="0"/>
              <w:ind w:firstLine="34"/>
              <w:jc w:val="center"/>
              <w:rPr>
                <w:b/>
                <w:sz w:val="22"/>
                <w:szCs w:val="22"/>
              </w:rPr>
            </w:pPr>
            <w:r w:rsidRPr="004B07CA">
              <w:rPr>
                <w:b/>
                <w:sz w:val="22"/>
                <w:szCs w:val="22"/>
              </w:rPr>
              <w:t>Структура</w:t>
            </w:r>
          </w:p>
        </w:tc>
        <w:tc>
          <w:tcPr>
            <w:tcW w:w="1990" w:type="dxa"/>
            <w:shd w:val="clear" w:color="auto" w:fill="auto"/>
          </w:tcPr>
          <w:p w14:paraId="220E713F" w14:textId="77777777" w:rsidR="004B07CA" w:rsidRPr="004B07CA" w:rsidRDefault="004B07CA" w:rsidP="004B07CA">
            <w:pPr>
              <w:widowControl w:val="0"/>
              <w:ind w:firstLine="0"/>
              <w:rPr>
                <w:sz w:val="22"/>
                <w:szCs w:val="22"/>
              </w:rPr>
            </w:pPr>
            <w:r w:rsidRPr="004B07CA">
              <w:rPr>
                <w:sz w:val="22"/>
                <w:szCs w:val="22"/>
              </w:rPr>
              <w:t>Разнообразие упражнений</w:t>
            </w:r>
          </w:p>
        </w:tc>
        <w:tc>
          <w:tcPr>
            <w:tcW w:w="845" w:type="dxa"/>
            <w:shd w:val="clear" w:color="auto" w:fill="auto"/>
          </w:tcPr>
          <w:p w14:paraId="1F1B3A48" w14:textId="77777777" w:rsidR="004B07CA" w:rsidRPr="004B07CA" w:rsidRDefault="004B07CA" w:rsidP="004B07CA">
            <w:pPr>
              <w:widowControl w:val="0"/>
              <w:ind w:firstLine="284"/>
              <w:jc w:val="center"/>
              <w:rPr>
                <w:sz w:val="22"/>
                <w:szCs w:val="22"/>
              </w:rPr>
            </w:pPr>
            <w:r w:rsidRPr="004B07CA">
              <w:rPr>
                <w:sz w:val="22"/>
                <w:szCs w:val="22"/>
              </w:rPr>
              <w:t>С1</w:t>
            </w:r>
          </w:p>
        </w:tc>
        <w:tc>
          <w:tcPr>
            <w:tcW w:w="2126" w:type="dxa"/>
            <w:shd w:val="clear" w:color="auto" w:fill="auto"/>
          </w:tcPr>
          <w:p w14:paraId="72979F11" w14:textId="77777777" w:rsidR="004B07CA" w:rsidRPr="004B07CA" w:rsidRDefault="004B07CA" w:rsidP="004B07CA">
            <w:pPr>
              <w:widowControl w:val="0"/>
              <w:ind w:firstLine="284"/>
              <w:jc w:val="center"/>
              <w:rPr>
                <w:sz w:val="22"/>
                <w:szCs w:val="22"/>
              </w:rPr>
            </w:pPr>
            <w:r w:rsidRPr="004B07CA">
              <w:rPr>
                <w:sz w:val="22"/>
                <w:szCs w:val="22"/>
              </w:rPr>
              <w:t>25%</w:t>
            </w:r>
          </w:p>
        </w:tc>
        <w:tc>
          <w:tcPr>
            <w:tcW w:w="1276" w:type="dxa"/>
            <w:shd w:val="clear" w:color="auto" w:fill="auto"/>
          </w:tcPr>
          <w:p w14:paraId="3DBE30E2"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4466228C" w14:textId="77777777" w:rsidR="004B07CA" w:rsidRPr="004B07CA" w:rsidRDefault="004B07CA" w:rsidP="004B07CA">
            <w:pPr>
              <w:widowControl w:val="0"/>
              <w:ind w:firstLine="284"/>
              <w:jc w:val="center"/>
              <w:rPr>
                <w:sz w:val="22"/>
                <w:szCs w:val="22"/>
              </w:rPr>
            </w:pPr>
            <w:r w:rsidRPr="004B07CA">
              <w:rPr>
                <w:sz w:val="22"/>
                <w:szCs w:val="22"/>
              </w:rPr>
              <w:t>30%</w:t>
            </w:r>
          </w:p>
        </w:tc>
      </w:tr>
      <w:tr w:rsidR="004B07CA" w:rsidRPr="004B07CA" w14:paraId="7B006B32" w14:textId="77777777" w:rsidTr="00B20802">
        <w:tc>
          <w:tcPr>
            <w:tcW w:w="1838" w:type="dxa"/>
            <w:vMerge/>
            <w:shd w:val="clear" w:color="auto" w:fill="auto"/>
          </w:tcPr>
          <w:p w14:paraId="73880DF7" w14:textId="77777777" w:rsidR="004B07CA" w:rsidRPr="004B07CA" w:rsidRDefault="004B07CA" w:rsidP="004B07CA">
            <w:pPr>
              <w:widowControl w:val="0"/>
              <w:ind w:firstLine="34"/>
              <w:jc w:val="center"/>
              <w:rPr>
                <w:b/>
                <w:sz w:val="22"/>
                <w:szCs w:val="22"/>
              </w:rPr>
            </w:pPr>
          </w:p>
        </w:tc>
        <w:tc>
          <w:tcPr>
            <w:tcW w:w="1990" w:type="dxa"/>
            <w:shd w:val="clear" w:color="auto" w:fill="auto"/>
          </w:tcPr>
          <w:p w14:paraId="458CBCB5" w14:textId="77777777" w:rsidR="004B07CA" w:rsidRPr="004B07CA" w:rsidRDefault="004B07CA" w:rsidP="004B07CA">
            <w:pPr>
              <w:widowControl w:val="0"/>
              <w:ind w:firstLine="0"/>
              <w:rPr>
                <w:sz w:val="22"/>
                <w:szCs w:val="22"/>
              </w:rPr>
            </w:pPr>
            <w:r w:rsidRPr="004B07CA">
              <w:rPr>
                <w:sz w:val="22"/>
                <w:szCs w:val="22"/>
              </w:rPr>
              <w:t>Разнообразие позиций</w:t>
            </w:r>
          </w:p>
        </w:tc>
        <w:tc>
          <w:tcPr>
            <w:tcW w:w="845" w:type="dxa"/>
            <w:shd w:val="clear" w:color="auto" w:fill="auto"/>
          </w:tcPr>
          <w:p w14:paraId="43304EE2" w14:textId="77777777" w:rsidR="004B07CA" w:rsidRPr="004B07CA" w:rsidRDefault="004B07CA" w:rsidP="004B07CA">
            <w:pPr>
              <w:widowControl w:val="0"/>
              <w:ind w:firstLine="284"/>
              <w:jc w:val="center"/>
              <w:rPr>
                <w:sz w:val="22"/>
                <w:szCs w:val="22"/>
              </w:rPr>
            </w:pPr>
            <w:r w:rsidRPr="004B07CA">
              <w:rPr>
                <w:sz w:val="22"/>
                <w:szCs w:val="22"/>
              </w:rPr>
              <w:t>С2</w:t>
            </w:r>
          </w:p>
          <w:p w14:paraId="2F4F19DB" w14:textId="77777777" w:rsidR="004B07CA" w:rsidRPr="004B07CA" w:rsidRDefault="004B07CA" w:rsidP="004B07CA">
            <w:pPr>
              <w:widowControl w:val="0"/>
              <w:ind w:firstLine="284"/>
              <w:jc w:val="center"/>
              <w:rPr>
                <w:sz w:val="22"/>
                <w:szCs w:val="22"/>
              </w:rPr>
            </w:pPr>
          </w:p>
        </w:tc>
        <w:tc>
          <w:tcPr>
            <w:tcW w:w="2126" w:type="dxa"/>
            <w:shd w:val="clear" w:color="auto" w:fill="auto"/>
          </w:tcPr>
          <w:p w14:paraId="089FB3AA" w14:textId="77777777" w:rsidR="004B07CA" w:rsidRPr="004B07CA" w:rsidRDefault="004B07CA" w:rsidP="004B07CA">
            <w:pPr>
              <w:widowControl w:val="0"/>
              <w:ind w:firstLine="284"/>
              <w:jc w:val="center"/>
              <w:rPr>
                <w:sz w:val="22"/>
                <w:szCs w:val="22"/>
              </w:rPr>
            </w:pPr>
            <w:r w:rsidRPr="004B07CA">
              <w:rPr>
                <w:sz w:val="22"/>
                <w:szCs w:val="22"/>
              </w:rPr>
              <w:t>25%</w:t>
            </w:r>
          </w:p>
        </w:tc>
        <w:tc>
          <w:tcPr>
            <w:tcW w:w="1276" w:type="dxa"/>
            <w:shd w:val="clear" w:color="auto" w:fill="auto"/>
          </w:tcPr>
          <w:p w14:paraId="71BC30B6" w14:textId="77777777" w:rsidR="004B07CA" w:rsidRPr="004B07CA" w:rsidRDefault="004B07CA" w:rsidP="004B07CA">
            <w:pPr>
              <w:widowControl w:val="0"/>
              <w:ind w:firstLine="284"/>
              <w:jc w:val="center"/>
              <w:rPr>
                <w:sz w:val="22"/>
                <w:szCs w:val="22"/>
              </w:rPr>
            </w:pPr>
            <w:r w:rsidRPr="004B07CA">
              <w:rPr>
                <w:sz w:val="22"/>
                <w:szCs w:val="22"/>
              </w:rPr>
              <w:t>15%</w:t>
            </w:r>
          </w:p>
        </w:tc>
        <w:tc>
          <w:tcPr>
            <w:tcW w:w="1276" w:type="dxa"/>
            <w:shd w:val="clear" w:color="auto" w:fill="auto"/>
          </w:tcPr>
          <w:p w14:paraId="5BA5998C" w14:textId="77777777" w:rsidR="004B07CA" w:rsidRPr="004B07CA" w:rsidRDefault="004B07CA" w:rsidP="004B07CA">
            <w:pPr>
              <w:widowControl w:val="0"/>
              <w:ind w:firstLine="284"/>
              <w:jc w:val="center"/>
              <w:rPr>
                <w:sz w:val="22"/>
                <w:szCs w:val="22"/>
              </w:rPr>
            </w:pPr>
            <w:r w:rsidRPr="004B07CA">
              <w:rPr>
                <w:sz w:val="22"/>
                <w:szCs w:val="22"/>
              </w:rPr>
              <w:t>25%</w:t>
            </w:r>
          </w:p>
        </w:tc>
      </w:tr>
      <w:tr w:rsidR="004B07CA" w:rsidRPr="004B07CA" w14:paraId="6C22BA43" w14:textId="77777777" w:rsidTr="00B20802">
        <w:tc>
          <w:tcPr>
            <w:tcW w:w="1838" w:type="dxa"/>
            <w:vMerge w:val="restart"/>
            <w:shd w:val="clear" w:color="auto" w:fill="auto"/>
          </w:tcPr>
          <w:p w14:paraId="5A1D471D" w14:textId="77777777" w:rsidR="004B07CA" w:rsidRPr="004B07CA" w:rsidRDefault="004B07CA" w:rsidP="004B07CA">
            <w:pPr>
              <w:widowControl w:val="0"/>
              <w:ind w:firstLine="34"/>
              <w:jc w:val="center"/>
              <w:rPr>
                <w:b/>
                <w:sz w:val="22"/>
                <w:szCs w:val="22"/>
              </w:rPr>
            </w:pPr>
            <w:r w:rsidRPr="004B07CA">
              <w:rPr>
                <w:b/>
                <w:sz w:val="22"/>
                <w:szCs w:val="22"/>
              </w:rPr>
              <w:t>Хореография</w:t>
            </w:r>
          </w:p>
        </w:tc>
        <w:tc>
          <w:tcPr>
            <w:tcW w:w="1990" w:type="dxa"/>
            <w:shd w:val="clear" w:color="auto" w:fill="auto"/>
          </w:tcPr>
          <w:p w14:paraId="303DF762" w14:textId="77777777" w:rsidR="004B07CA" w:rsidRPr="004B07CA" w:rsidRDefault="004B07CA" w:rsidP="004B07CA">
            <w:pPr>
              <w:widowControl w:val="0"/>
              <w:ind w:firstLine="0"/>
              <w:rPr>
                <w:sz w:val="22"/>
                <w:szCs w:val="22"/>
              </w:rPr>
            </w:pPr>
            <w:r w:rsidRPr="004B07CA">
              <w:rPr>
                <w:sz w:val="22"/>
                <w:szCs w:val="22"/>
              </w:rPr>
              <w:t>Композиция</w:t>
            </w:r>
          </w:p>
        </w:tc>
        <w:tc>
          <w:tcPr>
            <w:tcW w:w="845" w:type="dxa"/>
            <w:shd w:val="clear" w:color="auto" w:fill="auto"/>
          </w:tcPr>
          <w:p w14:paraId="544827E4" w14:textId="77777777" w:rsidR="004B07CA" w:rsidRPr="004B07CA" w:rsidRDefault="004B07CA" w:rsidP="004B07CA">
            <w:pPr>
              <w:widowControl w:val="0"/>
              <w:ind w:firstLine="284"/>
              <w:jc w:val="center"/>
              <w:rPr>
                <w:sz w:val="22"/>
                <w:szCs w:val="22"/>
              </w:rPr>
            </w:pPr>
            <w:r w:rsidRPr="004B07CA">
              <w:rPr>
                <w:sz w:val="22"/>
                <w:szCs w:val="22"/>
              </w:rPr>
              <w:t>С3</w:t>
            </w:r>
          </w:p>
          <w:p w14:paraId="6F2F45FE" w14:textId="77777777" w:rsidR="004B07CA" w:rsidRPr="004B07CA" w:rsidRDefault="004B07CA" w:rsidP="004B07CA">
            <w:pPr>
              <w:widowControl w:val="0"/>
              <w:ind w:firstLine="284"/>
              <w:jc w:val="center"/>
              <w:rPr>
                <w:sz w:val="22"/>
                <w:szCs w:val="22"/>
              </w:rPr>
            </w:pPr>
          </w:p>
        </w:tc>
        <w:tc>
          <w:tcPr>
            <w:tcW w:w="2126" w:type="dxa"/>
            <w:shd w:val="clear" w:color="auto" w:fill="auto"/>
          </w:tcPr>
          <w:p w14:paraId="039D1E42"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3D9E7C8E" w14:textId="77777777" w:rsidR="004B07CA" w:rsidRPr="004B07CA" w:rsidRDefault="004B07CA" w:rsidP="004B07CA">
            <w:pPr>
              <w:widowControl w:val="0"/>
              <w:ind w:firstLine="284"/>
              <w:jc w:val="center"/>
              <w:rPr>
                <w:sz w:val="22"/>
                <w:szCs w:val="22"/>
              </w:rPr>
            </w:pPr>
            <w:r w:rsidRPr="004B07CA">
              <w:rPr>
                <w:sz w:val="22"/>
                <w:szCs w:val="22"/>
              </w:rPr>
              <w:t>35%</w:t>
            </w:r>
          </w:p>
        </w:tc>
        <w:tc>
          <w:tcPr>
            <w:tcW w:w="1276" w:type="dxa"/>
            <w:shd w:val="clear" w:color="auto" w:fill="auto"/>
          </w:tcPr>
          <w:p w14:paraId="041D1E5E" w14:textId="77777777" w:rsidR="004B07CA" w:rsidRPr="004B07CA" w:rsidRDefault="004B07CA" w:rsidP="004B07CA">
            <w:pPr>
              <w:widowControl w:val="0"/>
              <w:ind w:firstLine="284"/>
              <w:jc w:val="center"/>
              <w:rPr>
                <w:sz w:val="22"/>
                <w:szCs w:val="22"/>
              </w:rPr>
            </w:pPr>
            <w:r w:rsidRPr="004B07CA">
              <w:rPr>
                <w:sz w:val="22"/>
                <w:szCs w:val="22"/>
              </w:rPr>
              <w:t>35%</w:t>
            </w:r>
          </w:p>
        </w:tc>
      </w:tr>
      <w:tr w:rsidR="004B07CA" w:rsidRPr="004B07CA" w14:paraId="2631AF7E" w14:textId="77777777" w:rsidTr="00B20802">
        <w:tc>
          <w:tcPr>
            <w:tcW w:w="1838" w:type="dxa"/>
            <w:vMerge/>
            <w:shd w:val="clear" w:color="auto" w:fill="auto"/>
          </w:tcPr>
          <w:p w14:paraId="0B508C70" w14:textId="77777777" w:rsidR="004B07CA" w:rsidRPr="004B07CA" w:rsidRDefault="004B07CA" w:rsidP="004B07CA">
            <w:pPr>
              <w:widowControl w:val="0"/>
              <w:ind w:firstLine="284"/>
              <w:rPr>
                <w:sz w:val="22"/>
                <w:szCs w:val="22"/>
              </w:rPr>
            </w:pPr>
          </w:p>
        </w:tc>
        <w:tc>
          <w:tcPr>
            <w:tcW w:w="1990" w:type="dxa"/>
            <w:shd w:val="clear" w:color="auto" w:fill="auto"/>
          </w:tcPr>
          <w:p w14:paraId="2C284DF9" w14:textId="77777777" w:rsidR="004B07CA" w:rsidRPr="004B07CA" w:rsidRDefault="004B07CA" w:rsidP="004B07CA">
            <w:pPr>
              <w:widowControl w:val="0"/>
              <w:ind w:firstLine="0"/>
              <w:rPr>
                <w:sz w:val="22"/>
                <w:szCs w:val="22"/>
              </w:rPr>
            </w:pPr>
            <w:r w:rsidRPr="004B07CA">
              <w:rPr>
                <w:sz w:val="22"/>
                <w:szCs w:val="22"/>
              </w:rPr>
              <w:t>Интерпретация музыки</w:t>
            </w:r>
          </w:p>
        </w:tc>
        <w:tc>
          <w:tcPr>
            <w:tcW w:w="845" w:type="dxa"/>
            <w:shd w:val="clear" w:color="auto" w:fill="auto"/>
          </w:tcPr>
          <w:p w14:paraId="21442685" w14:textId="77777777" w:rsidR="004B07CA" w:rsidRPr="004B07CA" w:rsidRDefault="004B07CA" w:rsidP="004B07CA">
            <w:pPr>
              <w:widowControl w:val="0"/>
              <w:ind w:firstLine="284"/>
              <w:jc w:val="center"/>
              <w:rPr>
                <w:sz w:val="22"/>
                <w:szCs w:val="22"/>
              </w:rPr>
            </w:pPr>
            <w:r w:rsidRPr="004B07CA">
              <w:rPr>
                <w:sz w:val="22"/>
                <w:szCs w:val="22"/>
              </w:rPr>
              <w:t>С4</w:t>
            </w:r>
          </w:p>
          <w:p w14:paraId="4E8686B8" w14:textId="77777777" w:rsidR="004B07CA" w:rsidRPr="004B07CA" w:rsidRDefault="004B07CA" w:rsidP="004B07CA">
            <w:pPr>
              <w:widowControl w:val="0"/>
              <w:ind w:firstLine="284"/>
              <w:jc w:val="center"/>
              <w:rPr>
                <w:sz w:val="22"/>
                <w:szCs w:val="22"/>
              </w:rPr>
            </w:pPr>
          </w:p>
        </w:tc>
        <w:tc>
          <w:tcPr>
            <w:tcW w:w="2126" w:type="dxa"/>
            <w:shd w:val="clear" w:color="auto" w:fill="auto"/>
          </w:tcPr>
          <w:p w14:paraId="19EB28D9"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6D8AC4CD" w14:textId="77777777" w:rsidR="004B07CA" w:rsidRPr="004B07CA" w:rsidRDefault="004B07CA" w:rsidP="004B07CA">
            <w:pPr>
              <w:widowControl w:val="0"/>
              <w:ind w:firstLine="284"/>
              <w:jc w:val="center"/>
              <w:rPr>
                <w:sz w:val="22"/>
                <w:szCs w:val="22"/>
              </w:rPr>
            </w:pPr>
            <w:r w:rsidRPr="004B07CA">
              <w:rPr>
                <w:sz w:val="22"/>
                <w:szCs w:val="22"/>
              </w:rPr>
              <w:t>30%</w:t>
            </w:r>
          </w:p>
        </w:tc>
        <w:tc>
          <w:tcPr>
            <w:tcW w:w="1276" w:type="dxa"/>
            <w:shd w:val="clear" w:color="auto" w:fill="auto"/>
          </w:tcPr>
          <w:p w14:paraId="7FACE09C" w14:textId="77777777" w:rsidR="004B07CA" w:rsidRPr="004B07CA" w:rsidRDefault="004B07CA" w:rsidP="004B07CA">
            <w:pPr>
              <w:widowControl w:val="0"/>
              <w:ind w:firstLine="284"/>
              <w:jc w:val="center"/>
              <w:rPr>
                <w:sz w:val="22"/>
                <w:szCs w:val="22"/>
              </w:rPr>
            </w:pPr>
            <w:r w:rsidRPr="004B07CA">
              <w:rPr>
                <w:sz w:val="22"/>
                <w:szCs w:val="22"/>
              </w:rPr>
              <w:t>10%</w:t>
            </w:r>
          </w:p>
        </w:tc>
      </w:tr>
      <w:tr w:rsidR="004B07CA" w:rsidRPr="004B07CA" w14:paraId="52D17D20" w14:textId="77777777" w:rsidTr="00B20802">
        <w:tc>
          <w:tcPr>
            <w:tcW w:w="1838" w:type="dxa"/>
            <w:vMerge/>
            <w:shd w:val="clear" w:color="auto" w:fill="auto"/>
          </w:tcPr>
          <w:p w14:paraId="5B264120" w14:textId="77777777" w:rsidR="004B07CA" w:rsidRPr="004B07CA" w:rsidRDefault="004B07CA" w:rsidP="004B07CA">
            <w:pPr>
              <w:widowControl w:val="0"/>
              <w:ind w:firstLine="284"/>
              <w:rPr>
                <w:sz w:val="22"/>
                <w:szCs w:val="22"/>
              </w:rPr>
            </w:pPr>
          </w:p>
        </w:tc>
        <w:tc>
          <w:tcPr>
            <w:tcW w:w="1990" w:type="dxa"/>
            <w:shd w:val="clear" w:color="auto" w:fill="auto"/>
          </w:tcPr>
          <w:p w14:paraId="659D45FC" w14:textId="77777777" w:rsidR="004B07CA" w:rsidRPr="004B07CA" w:rsidRDefault="004B07CA" w:rsidP="004B07CA">
            <w:pPr>
              <w:widowControl w:val="0"/>
              <w:ind w:firstLine="0"/>
              <w:rPr>
                <w:sz w:val="22"/>
                <w:szCs w:val="22"/>
              </w:rPr>
            </w:pPr>
            <w:r w:rsidRPr="004B07CA">
              <w:rPr>
                <w:sz w:val="22"/>
                <w:szCs w:val="22"/>
              </w:rPr>
              <w:t>Креативность и оригинальность</w:t>
            </w:r>
          </w:p>
        </w:tc>
        <w:tc>
          <w:tcPr>
            <w:tcW w:w="845" w:type="dxa"/>
            <w:shd w:val="clear" w:color="auto" w:fill="auto"/>
          </w:tcPr>
          <w:p w14:paraId="5D92BAD3" w14:textId="77777777" w:rsidR="004B07CA" w:rsidRPr="004B07CA" w:rsidRDefault="004B07CA" w:rsidP="004B07CA">
            <w:pPr>
              <w:widowControl w:val="0"/>
              <w:ind w:firstLine="284"/>
              <w:jc w:val="center"/>
              <w:rPr>
                <w:sz w:val="22"/>
                <w:szCs w:val="22"/>
              </w:rPr>
            </w:pPr>
            <w:r w:rsidRPr="004B07CA">
              <w:rPr>
                <w:sz w:val="22"/>
                <w:szCs w:val="22"/>
              </w:rPr>
              <w:t>С5</w:t>
            </w:r>
          </w:p>
          <w:p w14:paraId="6116082B" w14:textId="77777777" w:rsidR="004B07CA" w:rsidRPr="004B07CA" w:rsidRDefault="004B07CA" w:rsidP="004B07CA">
            <w:pPr>
              <w:widowControl w:val="0"/>
              <w:ind w:firstLine="284"/>
              <w:jc w:val="center"/>
              <w:rPr>
                <w:sz w:val="22"/>
                <w:szCs w:val="22"/>
              </w:rPr>
            </w:pPr>
          </w:p>
        </w:tc>
        <w:tc>
          <w:tcPr>
            <w:tcW w:w="2126" w:type="dxa"/>
            <w:shd w:val="clear" w:color="auto" w:fill="auto"/>
          </w:tcPr>
          <w:p w14:paraId="25443975" w14:textId="77777777" w:rsidR="004B07CA" w:rsidRPr="004B07CA" w:rsidRDefault="004B07CA" w:rsidP="004B07CA">
            <w:pPr>
              <w:widowControl w:val="0"/>
              <w:ind w:firstLine="284"/>
              <w:jc w:val="center"/>
              <w:rPr>
                <w:sz w:val="22"/>
                <w:szCs w:val="22"/>
              </w:rPr>
            </w:pPr>
            <w:r w:rsidRPr="004B07CA">
              <w:rPr>
                <w:sz w:val="22"/>
                <w:szCs w:val="22"/>
              </w:rPr>
              <w:t>10%</w:t>
            </w:r>
          </w:p>
        </w:tc>
        <w:tc>
          <w:tcPr>
            <w:tcW w:w="1276" w:type="dxa"/>
            <w:shd w:val="clear" w:color="auto" w:fill="auto"/>
          </w:tcPr>
          <w:p w14:paraId="455CFD31" w14:textId="77777777" w:rsidR="004B07CA" w:rsidRPr="004B07CA" w:rsidRDefault="004B07CA" w:rsidP="004B07CA">
            <w:pPr>
              <w:widowControl w:val="0"/>
              <w:ind w:firstLine="284"/>
              <w:jc w:val="center"/>
              <w:rPr>
                <w:sz w:val="22"/>
                <w:szCs w:val="22"/>
              </w:rPr>
            </w:pPr>
            <w:r w:rsidRPr="004B07CA">
              <w:rPr>
                <w:sz w:val="22"/>
                <w:szCs w:val="22"/>
              </w:rPr>
              <w:t>-</w:t>
            </w:r>
          </w:p>
        </w:tc>
        <w:tc>
          <w:tcPr>
            <w:tcW w:w="1276" w:type="dxa"/>
            <w:shd w:val="clear" w:color="auto" w:fill="auto"/>
          </w:tcPr>
          <w:p w14:paraId="1B6A29C7" w14:textId="77777777" w:rsidR="004B07CA" w:rsidRPr="004B07CA" w:rsidRDefault="004B07CA" w:rsidP="004B07CA">
            <w:pPr>
              <w:widowControl w:val="0"/>
              <w:ind w:firstLine="284"/>
              <w:jc w:val="center"/>
              <w:rPr>
                <w:sz w:val="22"/>
                <w:szCs w:val="22"/>
              </w:rPr>
            </w:pPr>
            <w:r w:rsidRPr="004B07CA">
              <w:rPr>
                <w:sz w:val="22"/>
                <w:szCs w:val="22"/>
              </w:rPr>
              <w:t>-</w:t>
            </w:r>
          </w:p>
        </w:tc>
      </w:tr>
    </w:tbl>
    <w:p w14:paraId="49BA198E" w14:textId="77777777" w:rsidR="004B07CA" w:rsidRPr="004B07CA" w:rsidRDefault="004B07CA" w:rsidP="004B07CA">
      <w:pPr>
        <w:widowControl w:val="0"/>
        <w:ind w:firstLine="284"/>
        <w:rPr>
          <w:rFonts w:eastAsia="Arial"/>
          <w:sz w:val="22"/>
          <w:szCs w:val="22"/>
        </w:rPr>
      </w:pPr>
    </w:p>
    <w:p w14:paraId="037329C4" w14:textId="77777777" w:rsidR="004B07CA" w:rsidRPr="004B07CA" w:rsidRDefault="004B07CA" w:rsidP="004B07CA">
      <w:pPr>
        <w:widowControl w:val="0"/>
        <w:ind w:left="284" w:firstLine="284"/>
        <w:rPr>
          <w:rFonts w:eastAsia="Arial"/>
        </w:rPr>
      </w:pPr>
      <w:r w:rsidRPr="004B07CA">
        <w:t>При выполнении программ на шагу или неподвижной лошади понижающие коэффициенты к оценке артистизма не применяются</w:t>
      </w:r>
    </w:p>
    <w:p w14:paraId="7415FB1F" w14:textId="77777777" w:rsidR="004B07CA" w:rsidRPr="004B07CA" w:rsidRDefault="004B07CA" w:rsidP="004B07CA">
      <w:pPr>
        <w:keepNext/>
        <w:keepLines/>
        <w:widowControl w:val="0"/>
        <w:spacing w:before="200"/>
        <w:ind w:left="284" w:firstLine="284"/>
        <w:jc w:val="left"/>
        <w:outlineLvl w:val="2"/>
      </w:pPr>
      <w:bookmarkStart w:id="1097" w:name="_Toc475254287"/>
      <w:r w:rsidRPr="004B07CA">
        <w:rPr>
          <w:rFonts w:eastAsia="Calibri"/>
        </w:rPr>
        <w:t xml:space="preserve">3.2 </w:t>
      </w:r>
      <w:bookmarkEnd w:id="1097"/>
      <w:r w:rsidRPr="004B07CA">
        <w:rPr>
          <w:rFonts w:eastAsia="Calibri"/>
        </w:rPr>
        <w:t>Порядок расчета оценки техники в ПП</w:t>
      </w:r>
      <w:r w:rsidRPr="004B07CA">
        <w:t xml:space="preserve"> </w:t>
      </w:r>
    </w:p>
    <w:p w14:paraId="0A4FD9F0" w14:textId="77777777" w:rsidR="004B07CA" w:rsidRPr="004B07CA" w:rsidRDefault="004B07CA" w:rsidP="004B07CA">
      <w:pPr>
        <w:keepNext/>
        <w:keepLines/>
        <w:widowControl w:val="0"/>
        <w:ind w:left="284" w:firstLine="284"/>
        <w:jc w:val="left"/>
        <w:outlineLvl w:val="2"/>
      </w:pPr>
      <w:r w:rsidRPr="004B07CA">
        <w:t xml:space="preserve">Расчет </w:t>
      </w:r>
      <w:r w:rsidRPr="004B07CA">
        <w:rPr>
          <w:rFonts w:eastAsia="Calibri"/>
        </w:rPr>
        <w:t>оценки техники в ПП</w:t>
      </w:r>
      <w:r w:rsidRPr="004B07CA">
        <w:t xml:space="preserve"> складывается из расчета </w:t>
      </w:r>
      <w:r w:rsidRPr="004B07CA">
        <w:rPr>
          <w:rFonts w:eastAsia="Calibri"/>
        </w:rPr>
        <w:t>оценки</w:t>
      </w:r>
      <w:r w:rsidRPr="004B07CA">
        <w:t xml:space="preserve"> исполнения и расчета </w:t>
      </w:r>
      <w:r w:rsidRPr="004B07CA">
        <w:rPr>
          <w:rFonts w:eastAsia="Calibri"/>
        </w:rPr>
        <w:t>оценки</w:t>
      </w:r>
      <w:r w:rsidRPr="004B07CA">
        <w:t xml:space="preserve"> сложности (за исключением Теста ПП 10).</w:t>
      </w:r>
    </w:p>
    <w:p w14:paraId="34688176" w14:textId="77777777" w:rsidR="004B07CA" w:rsidRPr="004B07CA" w:rsidRDefault="004B07CA" w:rsidP="004B07CA">
      <w:pPr>
        <w:widowControl w:val="0"/>
        <w:ind w:left="284" w:firstLine="284"/>
      </w:pPr>
      <w:r w:rsidRPr="004B07CA">
        <w:t xml:space="preserve"> Тест ПП 10 (Индивидуальные соревнования).</w:t>
      </w:r>
    </w:p>
    <w:p w14:paraId="283B6B54" w14:textId="77777777" w:rsidR="004B07CA" w:rsidRPr="004B07CA" w:rsidRDefault="004B07CA" w:rsidP="004B07CA">
      <w:pPr>
        <w:widowControl w:val="0"/>
        <w:ind w:left="284" w:firstLine="284"/>
      </w:pPr>
      <w:r w:rsidRPr="004B07CA">
        <w:t>Расчет оценки техники складывается из количества упражнений и суммы вычетов. Для расчета суммируются все вычеты (в том числе после окончания лимита времени), полученная сумма делится на количество упражнений (до окончания лимита времени) и результат вычитается из 10 (условное оптимальное исполнение). Из финального результата делается вычет за падение.</w:t>
      </w:r>
    </w:p>
    <w:p w14:paraId="0A9138BB"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003A0ECB" w14:textId="77777777" w:rsidR="004B07CA" w:rsidRPr="004B07CA" w:rsidRDefault="004B07CA" w:rsidP="004B07CA">
      <w:pPr>
        <w:widowControl w:val="0"/>
        <w:ind w:left="284" w:firstLine="284"/>
      </w:pPr>
      <w:r w:rsidRPr="004B07CA">
        <w:t xml:space="preserve">10 </w:t>
      </w:r>
      <w:r w:rsidRPr="004B07CA">
        <w:rPr>
          <w:rFonts w:eastAsia="Calibri"/>
        </w:rPr>
        <w:t>–</w:t>
      </w:r>
      <w:r w:rsidRPr="004B07CA">
        <w:t xml:space="preserve"> (Сумма вычетов/количество упражнений)</w:t>
      </w:r>
      <w:r w:rsidRPr="004B07CA">
        <w:rPr>
          <w:rFonts w:eastAsia="Calibri"/>
        </w:rPr>
        <w:t xml:space="preserve"> – </w:t>
      </w:r>
      <w:r w:rsidRPr="004B07CA">
        <w:t>баллы за падения.</w:t>
      </w:r>
    </w:p>
    <w:p w14:paraId="4E561F58" w14:textId="77777777" w:rsidR="004B07CA" w:rsidRPr="004B07CA" w:rsidRDefault="004B07CA" w:rsidP="004B07CA">
      <w:pPr>
        <w:widowControl w:val="0"/>
        <w:ind w:left="284" w:firstLine="284"/>
        <w:rPr>
          <w:rFonts w:eastAsia="Calibri"/>
        </w:rPr>
      </w:pPr>
      <w:r w:rsidRPr="004B07CA">
        <w:rPr>
          <w:rFonts w:eastAsia="Calibri"/>
        </w:rPr>
        <w:t>Если часть упражнений была сделана после окончания лимита времени, то эти упражнения не засчитываются в количество элементов, но полученные за них вычеты идут в сумму вычетов.</w:t>
      </w:r>
    </w:p>
    <w:p w14:paraId="58FD4324" w14:textId="77777777" w:rsidR="004B07CA" w:rsidRPr="004B07CA" w:rsidRDefault="004B07CA" w:rsidP="004B07CA">
      <w:pPr>
        <w:widowControl w:val="0"/>
        <w:ind w:left="284" w:firstLine="284"/>
        <w:rPr>
          <w:rFonts w:eastAsia="Calibri"/>
        </w:rPr>
      </w:pPr>
      <w:r w:rsidRPr="004B07CA">
        <w:rPr>
          <w:rFonts w:eastAsia="Calibri"/>
        </w:rPr>
        <w:t xml:space="preserve">Если во время программы или после соскока произошло падение, то вычет за падение, обозначенный в протоколе буквой </w:t>
      </w:r>
      <w:proofErr w:type="gramStart"/>
      <w:r w:rsidRPr="004B07CA">
        <w:rPr>
          <w:rFonts w:eastAsia="Calibri"/>
          <w:lang w:val="en-US"/>
        </w:rPr>
        <w:t>F</w:t>
      </w:r>
      <w:proofErr w:type="gramEnd"/>
      <w:r w:rsidRPr="004B07CA">
        <w:rPr>
          <w:rFonts w:eastAsia="Calibri"/>
        </w:rPr>
        <w:t xml:space="preserve"> делается из финального результата.</w:t>
      </w:r>
    </w:p>
    <w:p w14:paraId="0705B1F2" w14:textId="77777777" w:rsidR="004B07CA" w:rsidRPr="004B07CA" w:rsidRDefault="004B07CA" w:rsidP="004B07CA">
      <w:pPr>
        <w:widowControl w:val="0"/>
        <w:ind w:left="284" w:firstLine="284"/>
        <w:rPr>
          <w:rFonts w:eastAsia="Calibri"/>
        </w:rPr>
      </w:pPr>
      <w:r w:rsidRPr="004B07CA">
        <w:rPr>
          <w:rFonts w:eastAsia="Calibri"/>
        </w:rPr>
        <w:t>Если ПП выполняется на шагу, итоговая оценка за технику умножается на коэффициент 0,5, если на неподвижной лошади, то на коэффициент 0,9.</w:t>
      </w:r>
    </w:p>
    <w:p w14:paraId="008839AE"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0519747F" w14:textId="77777777" w:rsidR="004B07CA" w:rsidRPr="004B07CA" w:rsidRDefault="004B07CA" w:rsidP="004B07CA">
      <w:pPr>
        <w:widowControl w:val="0"/>
        <w:ind w:left="284" w:firstLine="284"/>
        <w:rPr>
          <w:rFonts w:eastAsia="Calibri"/>
        </w:rPr>
      </w:pPr>
      <w:r w:rsidRPr="004B07CA">
        <w:t xml:space="preserve"> (10 </w:t>
      </w:r>
      <w:r w:rsidRPr="004B07CA">
        <w:rPr>
          <w:rFonts w:eastAsia="Calibri"/>
        </w:rPr>
        <w:t>–</w:t>
      </w:r>
      <w:r w:rsidRPr="004B07CA">
        <w:t xml:space="preserve"> (Сумма вычетов/количество упражнений)</w:t>
      </w:r>
      <w:r w:rsidRPr="004B07CA">
        <w:rPr>
          <w:rFonts w:eastAsia="Calibri"/>
        </w:rPr>
        <w:t xml:space="preserve"> – </w:t>
      </w:r>
      <w:r w:rsidRPr="004B07CA">
        <w:t xml:space="preserve">баллы за </w:t>
      </w:r>
      <w:proofErr w:type="gramStart"/>
      <w:r w:rsidRPr="004B07CA">
        <w:t>падения)*</w:t>
      </w:r>
      <w:proofErr w:type="gramEnd"/>
      <w:r w:rsidRPr="004B07CA">
        <w:t>0,5</w:t>
      </w:r>
    </w:p>
    <w:p w14:paraId="3C96ED07" w14:textId="77777777" w:rsidR="004B07CA" w:rsidRPr="004B07CA" w:rsidRDefault="004B07CA" w:rsidP="004B07CA">
      <w:pPr>
        <w:widowControl w:val="0"/>
        <w:ind w:left="284" w:firstLine="284"/>
      </w:pPr>
      <w:r w:rsidRPr="004B07CA">
        <w:t>Расчет оценки техники складывается из суммы оценки исполнения (70%) и оценки сложности (30%).</w:t>
      </w:r>
    </w:p>
    <w:p w14:paraId="050FF00F" w14:textId="77777777" w:rsidR="004B07CA" w:rsidRPr="004B07CA" w:rsidRDefault="004B07CA" w:rsidP="004B07CA">
      <w:pPr>
        <w:widowControl w:val="0"/>
        <w:ind w:left="284" w:firstLine="284"/>
      </w:pPr>
      <w:r w:rsidRPr="004B07CA">
        <w:t>Оценка сложности рассчитывается путём суммирования количества упражнений различной сложности на коэффициент. При этом учитываются только десять наиболее сложных упражнений. Полученный результат умножают на 0,3 (доля сложности 30% в структуре оценки техники).</w:t>
      </w:r>
    </w:p>
    <w:p w14:paraId="4F7920C0" w14:textId="77777777" w:rsidR="004B07CA" w:rsidRPr="004B07CA" w:rsidRDefault="004B07CA" w:rsidP="004B07CA">
      <w:pPr>
        <w:widowControl w:val="0"/>
        <w:ind w:left="284" w:firstLine="284"/>
      </w:pPr>
      <w:r w:rsidRPr="004B07CA">
        <w:t xml:space="preserve">Оценка исполнения рассчитывается аналогично Тесту ПП 10. Для расчета суммируются все вычеты (в том числе после окончания лимита времени), полученная сумма делится на количество упражнений (до окончания лимита времени) и результат вычитается из 10 (условное оптимальное исполнение). Из полученного результата вычитается баллы за падение (при наличии).  Результат умножается на 0,7 (доля исполнения в структуре оценки техники 70%). </w:t>
      </w:r>
    </w:p>
    <w:p w14:paraId="74EA5384"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5C92F320" w14:textId="77777777" w:rsidR="004B07CA" w:rsidRPr="004B07CA" w:rsidRDefault="004B07CA" w:rsidP="004B07CA">
      <w:pPr>
        <w:widowControl w:val="0"/>
        <w:ind w:left="284" w:firstLine="284"/>
      </w:pPr>
      <w:r w:rsidRPr="004B07CA">
        <w:t>(R*1,3 + D*0,9 + М*0,4 + Е*0,</w:t>
      </w:r>
      <w:proofErr w:type="gramStart"/>
      <w:r w:rsidRPr="004B07CA">
        <w:t>2)*</w:t>
      </w:r>
      <w:proofErr w:type="gramEnd"/>
      <w:r w:rsidRPr="004B07CA">
        <w:t xml:space="preserve">0,3 + (10 </w:t>
      </w:r>
      <w:r w:rsidRPr="004B07CA">
        <w:rPr>
          <w:rFonts w:eastAsia="Calibri"/>
        </w:rPr>
        <w:t>–</w:t>
      </w:r>
      <w:r w:rsidRPr="004B07CA">
        <w:t xml:space="preserve"> (Сумма вычетов/количество упражнений) </w:t>
      </w:r>
      <w:r w:rsidRPr="004B07CA">
        <w:rPr>
          <w:rFonts w:eastAsia="Calibri"/>
        </w:rPr>
        <w:t xml:space="preserve">– </w:t>
      </w:r>
      <w:r w:rsidRPr="004B07CA">
        <w:t>баллы за падения)*0,7.</w:t>
      </w:r>
    </w:p>
    <w:p w14:paraId="0C85FC5A" w14:textId="77777777" w:rsidR="004B07CA" w:rsidRPr="004B07CA" w:rsidRDefault="004B07CA" w:rsidP="004B07CA">
      <w:pPr>
        <w:widowControl w:val="0"/>
        <w:ind w:left="284" w:firstLine="284"/>
        <w:jc w:val="left"/>
      </w:pPr>
      <w:r w:rsidRPr="004B07CA">
        <w:t>Если ПП выполнена на шагу, то полученную оценку техники ПП умножают на коэффициент 0,5, если на неподвижной лошади, то на коэффициент 0,9</w:t>
      </w:r>
    </w:p>
    <w:p w14:paraId="0B2EC77D" w14:textId="77777777" w:rsidR="004B07CA" w:rsidRPr="004B07CA" w:rsidRDefault="004B07CA" w:rsidP="004B07CA">
      <w:pPr>
        <w:widowControl w:val="0"/>
        <w:ind w:left="284" w:firstLine="284"/>
      </w:pPr>
    </w:p>
    <w:p w14:paraId="1CA7C221" w14:textId="77777777" w:rsidR="004B07CA" w:rsidRPr="004B07CA" w:rsidRDefault="004B07CA" w:rsidP="004B07CA">
      <w:pPr>
        <w:widowControl w:val="0"/>
        <w:ind w:left="284" w:firstLine="284"/>
        <w:jc w:val="left"/>
      </w:pPr>
      <w:r w:rsidRPr="004B07CA">
        <w:t>Тест ПП 8 (Индивидуальные соревнования).</w:t>
      </w:r>
    </w:p>
    <w:p w14:paraId="6ACF3CE9" w14:textId="77777777" w:rsidR="004B07CA" w:rsidRPr="004B07CA" w:rsidRDefault="004B07CA" w:rsidP="004B07CA">
      <w:pPr>
        <w:widowControl w:val="0"/>
        <w:ind w:left="284" w:firstLine="284"/>
      </w:pPr>
      <w:r w:rsidRPr="004B07CA">
        <w:t>Оценка техники рассчитывается аналогично Тесту ПП 9, но для элементарных упражнений (Е) применяется коэффициент 0.</w:t>
      </w:r>
    </w:p>
    <w:p w14:paraId="2B609714"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3390AB6A" w14:textId="77777777" w:rsidR="004B07CA" w:rsidRPr="004B07CA" w:rsidRDefault="004B07CA" w:rsidP="004B07CA">
      <w:pPr>
        <w:widowControl w:val="0"/>
        <w:ind w:left="284" w:firstLine="284"/>
      </w:pPr>
      <w:r w:rsidRPr="004B07CA">
        <w:t>(R *1,3 + D*0,9 + М*0,</w:t>
      </w:r>
      <w:proofErr w:type="gramStart"/>
      <w:r w:rsidRPr="004B07CA">
        <w:t>4)*</w:t>
      </w:r>
      <w:proofErr w:type="gramEnd"/>
      <w:r w:rsidRPr="004B07CA">
        <w:t xml:space="preserve">0,3 + (10 </w:t>
      </w:r>
      <w:r w:rsidRPr="004B07CA">
        <w:rPr>
          <w:rFonts w:eastAsia="Calibri"/>
        </w:rPr>
        <w:t>–</w:t>
      </w:r>
      <w:r w:rsidRPr="004B07CA">
        <w:t xml:space="preserve"> (Сумма вычетов/количество упражнений)</w:t>
      </w:r>
      <w:r w:rsidRPr="004B07CA">
        <w:rPr>
          <w:rFonts w:eastAsia="Calibri"/>
        </w:rPr>
        <w:t xml:space="preserve"> –</w:t>
      </w:r>
      <w:r w:rsidRPr="004B07CA">
        <w:t>баллы за падения)*0,7.</w:t>
      </w:r>
    </w:p>
    <w:p w14:paraId="500CD07B" w14:textId="77777777" w:rsidR="004B07CA" w:rsidRPr="004B07CA" w:rsidRDefault="004B07CA" w:rsidP="004B07CA">
      <w:pPr>
        <w:widowControl w:val="0"/>
        <w:ind w:left="284" w:firstLine="284"/>
      </w:pPr>
      <w:r w:rsidRPr="004B07CA">
        <w:t>Прочие особенности расчетов (вычеты за падения, упражнения после окончания лимита времени, выполнение программы на шагу или неподвижной лошади) производятся аналогично Тестам ПП 9 и 10.</w:t>
      </w:r>
    </w:p>
    <w:p w14:paraId="16A6E9C2" w14:textId="77777777" w:rsidR="004B07CA" w:rsidRPr="004B07CA" w:rsidRDefault="004B07CA" w:rsidP="004B07CA">
      <w:pPr>
        <w:widowControl w:val="0"/>
        <w:ind w:left="284" w:firstLine="284"/>
      </w:pPr>
      <w:r w:rsidRPr="004B07CA">
        <w:t xml:space="preserve">Расчет оценок техники ПП в парных и групповых соревнованиях производится аналогично расчету оценок индивидуальных соревнований с учетом ряда особенностей (другое количество учитываемых элементов, другая шкала оценки сложности элементов). </w:t>
      </w:r>
    </w:p>
    <w:p w14:paraId="1C62809C" w14:textId="77777777" w:rsidR="004B07CA" w:rsidRPr="004B07CA" w:rsidRDefault="004B07CA" w:rsidP="004B07CA">
      <w:pPr>
        <w:widowControl w:val="0"/>
        <w:ind w:left="284" w:firstLine="284"/>
      </w:pPr>
      <w:r w:rsidRPr="004B07CA">
        <w:t xml:space="preserve">Прочие особенности расчетов (вычеты за падения, упражнения после окончания лимита времени, выполнение программы на шагу или неподвижной лошади) </w:t>
      </w:r>
      <w:proofErr w:type="gramStart"/>
      <w:r w:rsidRPr="004B07CA">
        <w:t>производятся так же как</w:t>
      </w:r>
      <w:proofErr w:type="gramEnd"/>
      <w:r w:rsidRPr="004B07CA">
        <w:t xml:space="preserve"> в индивидуальных соревнованиях.</w:t>
      </w:r>
    </w:p>
    <w:p w14:paraId="09EC9EF1" w14:textId="77777777" w:rsidR="004B07CA" w:rsidRPr="004B07CA" w:rsidRDefault="004B07CA" w:rsidP="004B07CA">
      <w:pPr>
        <w:widowControl w:val="0"/>
        <w:ind w:firstLine="284"/>
      </w:pPr>
    </w:p>
    <w:p w14:paraId="559A34DA" w14:textId="77777777" w:rsidR="004B07CA" w:rsidRPr="004B07CA" w:rsidRDefault="004B07CA" w:rsidP="004B07CA">
      <w:pPr>
        <w:widowControl w:val="0"/>
        <w:ind w:firstLine="284"/>
      </w:pPr>
      <w:r w:rsidRPr="004B07CA">
        <w:t xml:space="preserve">Сводная таблица параметров, учитываемых при расчете оценки техники ПП </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
        <w:gridCol w:w="1705"/>
        <w:gridCol w:w="850"/>
        <w:gridCol w:w="851"/>
        <w:gridCol w:w="850"/>
        <w:gridCol w:w="851"/>
        <w:gridCol w:w="850"/>
        <w:gridCol w:w="851"/>
        <w:gridCol w:w="850"/>
        <w:gridCol w:w="851"/>
        <w:gridCol w:w="850"/>
        <w:gridCol w:w="851"/>
      </w:tblGrid>
      <w:tr w:rsidR="004B07CA" w:rsidRPr="004B07CA" w14:paraId="7A345999" w14:textId="77777777" w:rsidTr="00B20802">
        <w:tc>
          <w:tcPr>
            <w:tcW w:w="1985" w:type="dxa"/>
            <w:gridSpan w:val="2"/>
            <w:vMerge w:val="restart"/>
            <w:shd w:val="clear" w:color="auto" w:fill="auto"/>
          </w:tcPr>
          <w:p w14:paraId="17EA7CF8" w14:textId="77777777" w:rsidR="004B07CA" w:rsidRPr="004B07CA" w:rsidRDefault="004B07CA" w:rsidP="004B07CA">
            <w:pPr>
              <w:widowControl w:val="0"/>
              <w:ind w:firstLine="284"/>
              <w:jc w:val="center"/>
              <w:rPr>
                <w:sz w:val="22"/>
                <w:szCs w:val="22"/>
              </w:rPr>
            </w:pPr>
          </w:p>
          <w:p w14:paraId="19C8ED8B" w14:textId="77777777" w:rsidR="004B07CA" w:rsidRPr="004B07CA" w:rsidRDefault="004B07CA" w:rsidP="004B07CA">
            <w:pPr>
              <w:widowControl w:val="0"/>
              <w:ind w:firstLine="284"/>
              <w:jc w:val="center"/>
              <w:rPr>
                <w:sz w:val="22"/>
                <w:szCs w:val="22"/>
              </w:rPr>
            </w:pPr>
          </w:p>
          <w:p w14:paraId="4C4DB0DB" w14:textId="77777777" w:rsidR="004B07CA" w:rsidRPr="004B07CA" w:rsidRDefault="004B07CA" w:rsidP="004B07CA">
            <w:pPr>
              <w:widowControl w:val="0"/>
              <w:ind w:firstLine="284"/>
              <w:jc w:val="center"/>
              <w:rPr>
                <w:sz w:val="22"/>
                <w:szCs w:val="22"/>
              </w:rPr>
            </w:pPr>
            <w:r w:rsidRPr="004B07CA">
              <w:rPr>
                <w:sz w:val="22"/>
                <w:szCs w:val="22"/>
              </w:rPr>
              <w:t>Тест</w:t>
            </w:r>
          </w:p>
        </w:tc>
        <w:tc>
          <w:tcPr>
            <w:tcW w:w="850" w:type="dxa"/>
            <w:shd w:val="clear" w:color="auto" w:fill="auto"/>
          </w:tcPr>
          <w:p w14:paraId="5B86A6B6" w14:textId="77777777" w:rsidR="004B07CA" w:rsidRPr="004B07CA" w:rsidRDefault="004B07CA" w:rsidP="004B07CA">
            <w:pPr>
              <w:widowControl w:val="0"/>
              <w:ind w:firstLine="0"/>
              <w:jc w:val="left"/>
              <w:rPr>
                <w:b/>
                <w:sz w:val="16"/>
                <w:szCs w:val="22"/>
              </w:rPr>
            </w:pPr>
            <w:r w:rsidRPr="004B07CA">
              <w:rPr>
                <w:b/>
                <w:sz w:val="16"/>
                <w:szCs w:val="22"/>
              </w:rPr>
              <w:t>ПП тест 1</w:t>
            </w:r>
          </w:p>
        </w:tc>
        <w:tc>
          <w:tcPr>
            <w:tcW w:w="851" w:type="dxa"/>
            <w:shd w:val="clear" w:color="auto" w:fill="auto"/>
          </w:tcPr>
          <w:p w14:paraId="57B67632" w14:textId="77777777" w:rsidR="004B07CA" w:rsidRPr="004B07CA" w:rsidRDefault="004B07CA" w:rsidP="004B07CA">
            <w:pPr>
              <w:widowControl w:val="0"/>
              <w:ind w:firstLine="0"/>
              <w:jc w:val="left"/>
              <w:rPr>
                <w:b/>
                <w:sz w:val="16"/>
                <w:szCs w:val="22"/>
              </w:rPr>
            </w:pPr>
            <w:r w:rsidRPr="004B07CA">
              <w:rPr>
                <w:b/>
                <w:sz w:val="16"/>
                <w:szCs w:val="22"/>
              </w:rPr>
              <w:t>ПП тест 2</w:t>
            </w:r>
          </w:p>
        </w:tc>
        <w:tc>
          <w:tcPr>
            <w:tcW w:w="850" w:type="dxa"/>
            <w:shd w:val="clear" w:color="auto" w:fill="auto"/>
          </w:tcPr>
          <w:p w14:paraId="0DE15374" w14:textId="77777777" w:rsidR="004B07CA" w:rsidRPr="004B07CA" w:rsidRDefault="004B07CA" w:rsidP="004B07CA">
            <w:pPr>
              <w:widowControl w:val="0"/>
              <w:ind w:firstLine="0"/>
              <w:jc w:val="left"/>
              <w:rPr>
                <w:b/>
                <w:sz w:val="16"/>
                <w:szCs w:val="22"/>
              </w:rPr>
            </w:pPr>
            <w:r w:rsidRPr="004B07CA">
              <w:rPr>
                <w:b/>
                <w:sz w:val="16"/>
                <w:szCs w:val="22"/>
              </w:rPr>
              <w:t>ПП тест 3</w:t>
            </w:r>
          </w:p>
        </w:tc>
        <w:tc>
          <w:tcPr>
            <w:tcW w:w="851" w:type="dxa"/>
            <w:shd w:val="clear" w:color="auto" w:fill="auto"/>
          </w:tcPr>
          <w:p w14:paraId="184B4336" w14:textId="77777777" w:rsidR="004B07CA" w:rsidRPr="004B07CA" w:rsidRDefault="004B07CA" w:rsidP="004B07CA">
            <w:pPr>
              <w:widowControl w:val="0"/>
              <w:ind w:firstLine="0"/>
              <w:jc w:val="left"/>
              <w:rPr>
                <w:sz w:val="16"/>
                <w:szCs w:val="22"/>
              </w:rPr>
            </w:pPr>
            <w:r w:rsidRPr="004B07CA">
              <w:rPr>
                <w:b/>
                <w:sz w:val="16"/>
                <w:szCs w:val="22"/>
              </w:rPr>
              <w:t>ПП тест 4</w:t>
            </w:r>
          </w:p>
        </w:tc>
        <w:tc>
          <w:tcPr>
            <w:tcW w:w="850" w:type="dxa"/>
            <w:shd w:val="clear" w:color="auto" w:fill="auto"/>
          </w:tcPr>
          <w:p w14:paraId="1A5E3FB1" w14:textId="77777777" w:rsidR="004B07CA" w:rsidRPr="004B07CA" w:rsidRDefault="004B07CA" w:rsidP="004B07CA">
            <w:pPr>
              <w:widowControl w:val="0"/>
              <w:ind w:firstLine="0"/>
              <w:jc w:val="left"/>
              <w:rPr>
                <w:sz w:val="16"/>
                <w:szCs w:val="22"/>
              </w:rPr>
            </w:pPr>
            <w:r w:rsidRPr="004B07CA">
              <w:rPr>
                <w:b/>
                <w:sz w:val="16"/>
                <w:szCs w:val="22"/>
              </w:rPr>
              <w:t>ПП тест 5</w:t>
            </w:r>
          </w:p>
        </w:tc>
        <w:tc>
          <w:tcPr>
            <w:tcW w:w="851" w:type="dxa"/>
            <w:shd w:val="clear" w:color="auto" w:fill="auto"/>
          </w:tcPr>
          <w:p w14:paraId="2CBE314F" w14:textId="77777777" w:rsidR="004B07CA" w:rsidRPr="004B07CA" w:rsidRDefault="004B07CA" w:rsidP="004B07CA">
            <w:pPr>
              <w:widowControl w:val="0"/>
              <w:ind w:firstLine="0"/>
              <w:jc w:val="left"/>
              <w:rPr>
                <w:sz w:val="16"/>
                <w:szCs w:val="22"/>
              </w:rPr>
            </w:pPr>
            <w:r w:rsidRPr="004B07CA">
              <w:rPr>
                <w:b/>
                <w:sz w:val="16"/>
                <w:szCs w:val="22"/>
              </w:rPr>
              <w:t>ПП тест 6</w:t>
            </w:r>
          </w:p>
        </w:tc>
        <w:tc>
          <w:tcPr>
            <w:tcW w:w="850" w:type="dxa"/>
            <w:shd w:val="clear" w:color="auto" w:fill="auto"/>
          </w:tcPr>
          <w:p w14:paraId="17766C88" w14:textId="77777777" w:rsidR="004B07CA" w:rsidRPr="004B07CA" w:rsidRDefault="004B07CA" w:rsidP="004B07CA">
            <w:pPr>
              <w:widowControl w:val="0"/>
              <w:ind w:firstLine="0"/>
              <w:jc w:val="left"/>
              <w:rPr>
                <w:sz w:val="16"/>
                <w:szCs w:val="22"/>
              </w:rPr>
            </w:pPr>
            <w:r w:rsidRPr="004B07CA">
              <w:rPr>
                <w:b/>
                <w:sz w:val="16"/>
                <w:szCs w:val="22"/>
              </w:rPr>
              <w:t>ПП тест 7</w:t>
            </w:r>
          </w:p>
        </w:tc>
        <w:tc>
          <w:tcPr>
            <w:tcW w:w="851" w:type="dxa"/>
            <w:shd w:val="clear" w:color="auto" w:fill="auto"/>
          </w:tcPr>
          <w:p w14:paraId="352E662A" w14:textId="77777777" w:rsidR="004B07CA" w:rsidRPr="004B07CA" w:rsidRDefault="004B07CA" w:rsidP="004B07CA">
            <w:pPr>
              <w:widowControl w:val="0"/>
              <w:ind w:firstLine="0"/>
              <w:jc w:val="left"/>
              <w:rPr>
                <w:sz w:val="16"/>
                <w:szCs w:val="22"/>
              </w:rPr>
            </w:pPr>
            <w:r w:rsidRPr="004B07CA">
              <w:rPr>
                <w:b/>
                <w:sz w:val="16"/>
                <w:szCs w:val="22"/>
              </w:rPr>
              <w:t>ПП тест 8</w:t>
            </w:r>
          </w:p>
        </w:tc>
        <w:tc>
          <w:tcPr>
            <w:tcW w:w="850" w:type="dxa"/>
            <w:shd w:val="clear" w:color="auto" w:fill="auto"/>
          </w:tcPr>
          <w:p w14:paraId="50121B0B" w14:textId="77777777" w:rsidR="004B07CA" w:rsidRPr="004B07CA" w:rsidRDefault="004B07CA" w:rsidP="004B07CA">
            <w:pPr>
              <w:widowControl w:val="0"/>
              <w:ind w:firstLine="0"/>
              <w:jc w:val="left"/>
              <w:rPr>
                <w:sz w:val="16"/>
                <w:szCs w:val="22"/>
              </w:rPr>
            </w:pPr>
            <w:r w:rsidRPr="004B07CA">
              <w:rPr>
                <w:b/>
                <w:sz w:val="16"/>
                <w:szCs w:val="22"/>
              </w:rPr>
              <w:t>ПП тест 9</w:t>
            </w:r>
          </w:p>
        </w:tc>
        <w:tc>
          <w:tcPr>
            <w:tcW w:w="851" w:type="dxa"/>
            <w:shd w:val="clear" w:color="auto" w:fill="auto"/>
          </w:tcPr>
          <w:p w14:paraId="61A46144" w14:textId="77777777" w:rsidR="004B07CA" w:rsidRPr="004B07CA" w:rsidRDefault="004B07CA" w:rsidP="004B07CA">
            <w:pPr>
              <w:widowControl w:val="0"/>
              <w:ind w:firstLine="284"/>
              <w:jc w:val="left"/>
              <w:rPr>
                <w:sz w:val="16"/>
                <w:szCs w:val="22"/>
              </w:rPr>
            </w:pPr>
            <w:r w:rsidRPr="004B07CA">
              <w:rPr>
                <w:b/>
                <w:sz w:val="16"/>
                <w:szCs w:val="22"/>
              </w:rPr>
              <w:t>ПП тест 10</w:t>
            </w:r>
          </w:p>
        </w:tc>
      </w:tr>
      <w:tr w:rsidR="004B07CA" w:rsidRPr="004B07CA" w14:paraId="7B579157" w14:textId="77777777" w:rsidTr="00B20802">
        <w:tc>
          <w:tcPr>
            <w:tcW w:w="1985" w:type="dxa"/>
            <w:gridSpan w:val="2"/>
            <w:vMerge/>
            <w:shd w:val="clear" w:color="auto" w:fill="auto"/>
          </w:tcPr>
          <w:p w14:paraId="455E3200" w14:textId="77777777" w:rsidR="004B07CA" w:rsidRPr="004B07CA" w:rsidRDefault="004B07CA" w:rsidP="004B07CA">
            <w:pPr>
              <w:widowControl w:val="0"/>
              <w:ind w:firstLine="284"/>
              <w:rPr>
                <w:sz w:val="22"/>
                <w:szCs w:val="22"/>
              </w:rPr>
            </w:pPr>
          </w:p>
        </w:tc>
        <w:tc>
          <w:tcPr>
            <w:tcW w:w="2551" w:type="dxa"/>
            <w:gridSpan w:val="3"/>
            <w:shd w:val="clear" w:color="auto" w:fill="auto"/>
          </w:tcPr>
          <w:p w14:paraId="49B107BC" w14:textId="77777777" w:rsidR="004B07CA" w:rsidRPr="004B07CA" w:rsidRDefault="004B07CA" w:rsidP="004B07CA">
            <w:pPr>
              <w:widowControl w:val="0"/>
              <w:ind w:firstLine="284"/>
              <w:jc w:val="center"/>
              <w:rPr>
                <w:b/>
                <w:sz w:val="16"/>
                <w:szCs w:val="22"/>
              </w:rPr>
            </w:pPr>
            <w:r w:rsidRPr="004B07CA">
              <w:rPr>
                <w:b/>
                <w:sz w:val="16"/>
                <w:szCs w:val="22"/>
              </w:rPr>
              <w:t>СОРЕВНОВАНИЯ ГРУПП</w:t>
            </w:r>
          </w:p>
        </w:tc>
        <w:tc>
          <w:tcPr>
            <w:tcW w:w="3402" w:type="dxa"/>
            <w:gridSpan w:val="4"/>
            <w:shd w:val="clear" w:color="auto" w:fill="auto"/>
          </w:tcPr>
          <w:p w14:paraId="27829A0E" w14:textId="77777777" w:rsidR="004B07CA" w:rsidRPr="004B07CA" w:rsidRDefault="004B07CA" w:rsidP="004B07CA">
            <w:pPr>
              <w:widowControl w:val="0"/>
              <w:ind w:firstLine="284"/>
              <w:jc w:val="center"/>
              <w:rPr>
                <w:sz w:val="16"/>
                <w:szCs w:val="22"/>
              </w:rPr>
            </w:pPr>
            <w:r w:rsidRPr="004B07CA">
              <w:rPr>
                <w:b/>
                <w:sz w:val="16"/>
                <w:szCs w:val="22"/>
              </w:rPr>
              <w:t>СОРЕВНОВАНИЯ ПАР</w:t>
            </w:r>
          </w:p>
        </w:tc>
        <w:tc>
          <w:tcPr>
            <w:tcW w:w="2552" w:type="dxa"/>
            <w:gridSpan w:val="3"/>
            <w:shd w:val="clear" w:color="auto" w:fill="auto"/>
          </w:tcPr>
          <w:p w14:paraId="585CCDFF" w14:textId="77777777" w:rsidR="004B07CA" w:rsidRPr="004B07CA" w:rsidRDefault="004B07CA" w:rsidP="004B07CA">
            <w:pPr>
              <w:widowControl w:val="0"/>
              <w:ind w:firstLine="284"/>
              <w:jc w:val="center"/>
              <w:rPr>
                <w:b/>
                <w:sz w:val="16"/>
                <w:szCs w:val="22"/>
              </w:rPr>
            </w:pPr>
            <w:r w:rsidRPr="004B07CA">
              <w:rPr>
                <w:b/>
                <w:sz w:val="16"/>
                <w:szCs w:val="22"/>
              </w:rPr>
              <w:t>СОРЕВНОВАНИЯ ИНДИВИДУАЛОВ</w:t>
            </w:r>
          </w:p>
        </w:tc>
      </w:tr>
      <w:tr w:rsidR="004B07CA" w:rsidRPr="004B07CA" w14:paraId="11FB9ED4" w14:textId="77777777" w:rsidTr="00B20802">
        <w:tc>
          <w:tcPr>
            <w:tcW w:w="1985" w:type="dxa"/>
            <w:gridSpan w:val="2"/>
            <w:shd w:val="clear" w:color="auto" w:fill="auto"/>
          </w:tcPr>
          <w:p w14:paraId="696FB169" w14:textId="77777777" w:rsidR="004B07CA" w:rsidRPr="004B07CA" w:rsidRDefault="004B07CA" w:rsidP="004B07CA">
            <w:pPr>
              <w:widowControl w:val="0"/>
              <w:ind w:firstLine="284"/>
              <w:jc w:val="left"/>
              <w:rPr>
                <w:sz w:val="22"/>
                <w:szCs w:val="22"/>
              </w:rPr>
            </w:pPr>
            <w:r w:rsidRPr="004B07CA">
              <w:rPr>
                <w:sz w:val="22"/>
                <w:szCs w:val="22"/>
              </w:rPr>
              <w:t>Кол-во учитываемых элементов</w:t>
            </w:r>
          </w:p>
        </w:tc>
        <w:tc>
          <w:tcPr>
            <w:tcW w:w="850" w:type="dxa"/>
            <w:shd w:val="clear" w:color="auto" w:fill="auto"/>
          </w:tcPr>
          <w:p w14:paraId="7CF5FE41" w14:textId="77777777" w:rsidR="004B07CA" w:rsidRPr="004B07CA" w:rsidRDefault="004B07CA" w:rsidP="004B07CA">
            <w:pPr>
              <w:widowControl w:val="0"/>
              <w:ind w:firstLine="284"/>
              <w:jc w:val="center"/>
              <w:rPr>
                <w:sz w:val="22"/>
                <w:szCs w:val="22"/>
              </w:rPr>
            </w:pPr>
            <w:r w:rsidRPr="004B07CA">
              <w:rPr>
                <w:sz w:val="22"/>
                <w:szCs w:val="22"/>
              </w:rPr>
              <w:t>25</w:t>
            </w:r>
          </w:p>
        </w:tc>
        <w:tc>
          <w:tcPr>
            <w:tcW w:w="851" w:type="dxa"/>
            <w:shd w:val="clear" w:color="auto" w:fill="auto"/>
          </w:tcPr>
          <w:p w14:paraId="04280026" w14:textId="77777777" w:rsidR="004B07CA" w:rsidRPr="004B07CA" w:rsidRDefault="004B07CA" w:rsidP="004B07CA">
            <w:pPr>
              <w:widowControl w:val="0"/>
              <w:ind w:firstLine="284"/>
              <w:jc w:val="center"/>
              <w:rPr>
                <w:sz w:val="22"/>
                <w:szCs w:val="22"/>
              </w:rPr>
            </w:pPr>
            <w:r w:rsidRPr="004B07CA">
              <w:rPr>
                <w:sz w:val="22"/>
                <w:szCs w:val="22"/>
              </w:rPr>
              <w:t>20</w:t>
            </w:r>
          </w:p>
        </w:tc>
        <w:tc>
          <w:tcPr>
            <w:tcW w:w="850" w:type="dxa"/>
            <w:shd w:val="clear" w:color="auto" w:fill="auto"/>
          </w:tcPr>
          <w:p w14:paraId="0D9A6116" w14:textId="77777777" w:rsidR="004B07CA" w:rsidRPr="004B07CA" w:rsidRDefault="004B07CA" w:rsidP="004B07CA">
            <w:pPr>
              <w:widowControl w:val="0"/>
              <w:ind w:firstLine="284"/>
              <w:jc w:val="center"/>
              <w:rPr>
                <w:sz w:val="22"/>
                <w:szCs w:val="22"/>
              </w:rPr>
            </w:pPr>
            <w:r w:rsidRPr="004B07CA">
              <w:rPr>
                <w:sz w:val="22"/>
                <w:szCs w:val="22"/>
              </w:rPr>
              <w:t>Без учета</w:t>
            </w:r>
          </w:p>
        </w:tc>
        <w:tc>
          <w:tcPr>
            <w:tcW w:w="851" w:type="dxa"/>
            <w:shd w:val="clear" w:color="auto" w:fill="auto"/>
          </w:tcPr>
          <w:p w14:paraId="768B5411" w14:textId="77777777" w:rsidR="004B07CA" w:rsidRPr="004B07CA" w:rsidRDefault="004B07CA" w:rsidP="004B07CA">
            <w:pPr>
              <w:widowControl w:val="0"/>
              <w:ind w:firstLine="284"/>
              <w:jc w:val="center"/>
              <w:rPr>
                <w:sz w:val="22"/>
                <w:szCs w:val="22"/>
              </w:rPr>
            </w:pPr>
            <w:r w:rsidRPr="004B07CA">
              <w:rPr>
                <w:sz w:val="22"/>
                <w:szCs w:val="22"/>
              </w:rPr>
              <w:t>13</w:t>
            </w:r>
          </w:p>
        </w:tc>
        <w:tc>
          <w:tcPr>
            <w:tcW w:w="850" w:type="dxa"/>
            <w:shd w:val="clear" w:color="auto" w:fill="auto"/>
          </w:tcPr>
          <w:p w14:paraId="5A251087"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5AF7EABA"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73F4B9AF" w14:textId="77777777" w:rsidR="004B07CA" w:rsidRPr="004B07CA" w:rsidRDefault="004B07CA" w:rsidP="004B07CA">
            <w:pPr>
              <w:widowControl w:val="0"/>
              <w:ind w:firstLine="284"/>
              <w:jc w:val="center"/>
              <w:rPr>
                <w:sz w:val="22"/>
                <w:szCs w:val="22"/>
              </w:rPr>
            </w:pPr>
            <w:r w:rsidRPr="004B07CA">
              <w:rPr>
                <w:sz w:val="22"/>
                <w:szCs w:val="22"/>
              </w:rPr>
              <w:t>Без учета</w:t>
            </w:r>
          </w:p>
        </w:tc>
        <w:tc>
          <w:tcPr>
            <w:tcW w:w="851" w:type="dxa"/>
            <w:shd w:val="clear" w:color="auto" w:fill="auto"/>
          </w:tcPr>
          <w:p w14:paraId="0E845FCB"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075BB3E9"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641197DB" w14:textId="77777777" w:rsidR="004B07CA" w:rsidRPr="004B07CA" w:rsidRDefault="004B07CA" w:rsidP="004B07CA">
            <w:pPr>
              <w:widowControl w:val="0"/>
              <w:ind w:firstLine="284"/>
              <w:jc w:val="center"/>
              <w:rPr>
                <w:sz w:val="22"/>
                <w:szCs w:val="22"/>
              </w:rPr>
            </w:pPr>
            <w:r w:rsidRPr="004B07CA">
              <w:rPr>
                <w:sz w:val="22"/>
                <w:szCs w:val="22"/>
              </w:rPr>
              <w:t>Без учета</w:t>
            </w:r>
          </w:p>
        </w:tc>
      </w:tr>
      <w:tr w:rsidR="004B07CA" w:rsidRPr="004B07CA" w14:paraId="00C1B9C2" w14:textId="77777777" w:rsidTr="00B20802">
        <w:tc>
          <w:tcPr>
            <w:tcW w:w="1985" w:type="dxa"/>
            <w:gridSpan w:val="2"/>
            <w:shd w:val="clear" w:color="auto" w:fill="auto"/>
          </w:tcPr>
          <w:p w14:paraId="7D08DE90" w14:textId="77777777" w:rsidR="004B07CA" w:rsidRPr="004B07CA" w:rsidRDefault="004B07CA" w:rsidP="004B07CA">
            <w:pPr>
              <w:widowControl w:val="0"/>
              <w:ind w:firstLine="284"/>
              <w:jc w:val="left"/>
              <w:rPr>
                <w:sz w:val="22"/>
                <w:szCs w:val="22"/>
              </w:rPr>
            </w:pPr>
            <w:r w:rsidRPr="004B07CA">
              <w:rPr>
                <w:sz w:val="22"/>
                <w:szCs w:val="22"/>
              </w:rPr>
              <w:t>Доля оценки сложность, %</w:t>
            </w:r>
          </w:p>
        </w:tc>
        <w:tc>
          <w:tcPr>
            <w:tcW w:w="850" w:type="dxa"/>
            <w:shd w:val="clear" w:color="auto" w:fill="auto"/>
          </w:tcPr>
          <w:p w14:paraId="584F3951"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7256ADC4"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02553423" w14:textId="77777777" w:rsidR="004B07CA" w:rsidRPr="004B07CA" w:rsidRDefault="004B07CA" w:rsidP="004B07CA">
            <w:pPr>
              <w:widowControl w:val="0"/>
              <w:ind w:firstLine="284"/>
              <w:jc w:val="center"/>
              <w:rPr>
                <w:sz w:val="22"/>
                <w:szCs w:val="22"/>
              </w:rPr>
            </w:pPr>
            <w:r w:rsidRPr="004B07CA">
              <w:rPr>
                <w:sz w:val="22"/>
                <w:szCs w:val="22"/>
              </w:rPr>
              <w:t>0</w:t>
            </w:r>
          </w:p>
        </w:tc>
        <w:tc>
          <w:tcPr>
            <w:tcW w:w="851" w:type="dxa"/>
            <w:shd w:val="clear" w:color="auto" w:fill="auto"/>
          </w:tcPr>
          <w:p w14:paraId="19BDE6FA"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2552CA82"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742FA4DB"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62D45846" w14:textId="77777777" w:rsidR="004B07CA" w:rsidRPr="004B07CA" w:rsidRDefault="004B07CA" w:rsidP="004B07CA">
            <w:pPr>
              <w:widowControl w:val="0"/>
              <w:ind w:firstLine="284"/>
              <w:jc w:val="center"/>
              <w:rPr>
                <w:sz w:val="22"/>
                <w:szCs w:val="22"/>
              </w:rPr>
            </w:pPr>
            <w:r w:rsidRPr="004B07CA">
              <w:rPr>
                <w:sz w:val="22"/>
                <w:szCs w:val="22"/>
              </w:rPr>
              <w:t>0</w:t>
            </w:r>
          </w:p>
        </w:tc>
        <w:tc>
          <w:tcPr>
            <w:tcW w:w="851" w:type="dxa"/>
            <w:shd w:val="clear" w:color="auto" w:fill="auto"/>
          </w:tcPr>
          <w:p w14:paraId="074B52DE"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6FB6D587"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542A95CD" w14:textId="77777777" w:rsidR="004B07CA" w:rsidRPr="004B07CA" w:rsidRDefault="004B07CA" w:rsidP="004B07CA">
            <w:pPr>
              <w:widowControl w:val="0"/>
              <w:ind w:firstLine="284"/>
              <w:jc w:val="center"/>
              <w:rPr>
                <w:sz w:val="22"/>
                <w:szCs w:val="22"/>
              </w:rPr>
            </w:pPr>
            <w:r w:rsidRPr="004B07CA">
              <w:rPr>
                <w:sz w:val="22"/>
                <w:szCs w:val="22"/>
              </w:rPr>
              <w:t>0</w:t>
            </w:r>
          </w:p>
        </w:tc>
      </w:tr>
      <w:tr w:rsidR="004B07CA" w:rsidRPr="004B07CA" w14:paraId="0C8E4311" w14:textId="77777777" w:rsidTr="00B20802">
        <w:tc>
          <w:tcPr>
            <w:tcW w:w="1985" w:type="dxa"/>
            <w:gridSpan w:val="2"/>
            <w:shd w:val="clear" w:color="auto" w:fill="auto"/>
          </w:tcPr>
          <w:p w14:paraId="23000A9D" w14:textId="77777777" w:rsidR="004B07CA" w:rsidRPr="004B07CA" w:rsidRDefault="004B07CA" w:rsidP="004B07CA">
            <w:pPr>
              <w:widowControl w:val="0"/>
              <w:ind w:firstLine="284"/>
              <w:jc w:val="left"/>
              <w:rPr>
                <w:sz w:val="22"/>
                <w:szCs w:val="22"/>
              </w:rPr>
            </w:pPr>
            <w:r w:rsidRPr="004B07CA">
              <w:rPr>
                <w:sz w:val="22"/>
                <w:szCs w:val="22"/>
              </w:rPr>
              <w:t>Доля оценки исполнения, %</w:t>
            </w:r>
          </w:p>
        </w:tc>
        <w:tc>
          <w:tcPr>
            <w:tcW w:w="850" w:type="dxa"/>
            <w:shd w:val="clear" w:color="auto" w:fill="auto"/>
          </w:tcPr>
          <w:p w14:paraId="53A3F949"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549F391A"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7B5E78DA" w14:textId="77777777" w:rsidR="004B07CA" w:rsidRPr="004B07CA" w:rsidRDefault="004B07CA" w:rsidP="004B07CA">
            <w:pPr>
              <w:widowControl w:val="0"/>
              <w:ind w:firstLine="284"/>
              <w:jc w:val="center"/>
              <w:rPr>
                <w:sz w:val="22"/>
                <w:szCs w:val="22"/>
              </w:rPr>
            </w:pPr>
            <w:r w:rsidRPr="004B07CA">
              <w:rPr>
                <w:sz w:val="22"/>
                <w:szCs w:val="22"/>
              </w:rPr>
              <w:t>100</w:t>
            </w:r>
          </w:p>
        </w:tc>
        <w:tc>
          <w:tcPr>
            <w:tcW w:w="851" w:type="dxa"/>
            <w:shd w:val="clear" w:color="auto" w:fill="auto"/>
          </w:tcPr>
          <w:p w14:paraId="724F3E4D"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6515FA98"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173B8558"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61773890" w14:textId="77777777" w:rsidR="004B07CA" w:rsidRPr="004B07CA" w:rsidRDefault="004B07CA" w:rsidP="004B07CA">
            <w:pPr>
              <w:widowControl w:val="0"/>
              <w:ind w:firstLine="284"/>
              <w:jc w:val="center"/>
              <w:rPr>
                <w:sz w:val="22"/>
                <w:szCs w:val="22"/>
              </w:rPr>
            </w:pPr>
            <w:r w:rsidRPr="004B07CA">
              <w:rPr>
                <w:sz w:val="22"/>
                <w:szCs w:val="22"/>
              </w:rPr>
              <w:t>100</w:t>
            </w:r>
          </w:p>
        </w:tc>
        <w:tc>
          <w:tcPr>
            <w:tcW w:w="851" w:type="dxa"/>
            <w:shd w:val="clear" w:color="auto" w:fill="auto"/>
          </w:tcPr>
          <w:p w14:paraId="35C1E3F9"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6A53A45E"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25D58CFB" w14:textId="77777777" w:rsidR="004B07CA" w:rsidRPr="004B07CA" w:rsidRDefault="004B07CA" w:rsidP="004B07CA">
            <w:pPr>
              <w:widowControl w:val="0"/>
              <w:ind w:firstLine="284"/>
              <w:jc w:val="center"/>
              <w:rPr>
                <w:sz w:val="22"/>
                <w:szCs w:val="22"/>
              </w:rPr>
            </w:pPr>
            <w:r w:rsidRPr="004B07CA">
              <w:rPr>
                <w:sz w:val="22"/>
                <w:szCs w:val="22"/>
              </w:rPr>
              <w:t>100</w:t>
            </w:r>
          </w:p>
        </w:tc>
      </w:tr>
      <w:tr w:rsidR="004B07CA" w:rsidRPr="004B07CA" w14:paraId="3D44CF87" w14:textId="77777777" w:rsidTr="00B20802">
        <w:tc>
          <w:tcPr>
            <w:tcW w:w="280" w:type="dxa"/>
            <w:tcBorders>
              <w:top w:val="nil"/>
              <w:left w:val="single" w:sz="8" w:space="0" w:color="auto"/>
              <w:bottom w:val="single" w:sz="4" w:space="0" w:color="auto"/>
            </w:tcBorders>
            <w:shd w:val="clear" w:color="auto" w:fill="auto"/>
          </w:tcPr>
          <w:p w14:paraId="48AF9A66" w14:textId="77777777" w:rsidR="004B07CA" w:rsidRPr="004B07CA" w:rsidRDefault="004B07CA" w:rsidP="004B07CA">
            <w:pPr>
              <w:widowControl w:val="0"/>
              <w:ind w:firstLine="284"/>
              <w:jc w:val="center"/>
              <w:rPr>
                <w:b/>
                <w:sz w:val="22"/>
                <w:szCs w:val="22"/>
              </w:rPr>
            </w:pPr>
          </w:p>
        </w:tc>
        <w:tc>
          <w:tcPr>
            <w:tcW w:w="10210" w:type="dxa"/>
            <w:gridSpan w:val="11"/>
            <w:tcBorders>
              <w:top w:val="nil"/>
              <w:left w:val="single" w:sz="8" w:space="0" w:color="auto"/>
              <w:bottom w:val="single" w:sz="4" w:space="0" w:color="auto"/>
            </w:tcBorders>
            <w:shd w:val="clear" w:color="auto" w:fill="auto"/>
          </w:tcPr>
          <w:p w14:paraId="13C30FE0" w14:textId="77777777" w:rsidR="004B07CA" w:rsidRPr="004B07CA" w:rsidRDefault="004B07CA" w:rsidP="004B07CA">
            <w:pPr>
              <w:widowControl w:val="0"/>
              <w:ind w:firstLine="284"/>
              <w:jc w:val="center"/>
              <w:rPr>
                <w:b/>
                <w:sz w:val="22"/>
                <w:szCs w:val="22"/>
              </w:rPr>
            </w:pPr>
            <w:r w:rsidRPr="004B07CA">
              <w:rPr>
                <w:b/>
                <w:sz w:val="22"/>
                <w:szCs w:val="22"/>
              </w:rPr>
              <w:t>Шкала оценки сложности</w:t>
            </w:r>
          </w:p>
        </w:tc>
      </w:tr>
      <w:tr w:rsidR="004B07CA" w:rsidRPr="004B07CA" w14:paraId="6A3EAA06"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13DA4F01" w14:textId="77777777" w:rsidR="004B07CA" w:rsidRPr="004B07CA" w:rsidRDefault="004B07CA" w:rsidP="004B07CA">
            <w:pPr>
              <w:widowControl w:val="0"/>
              <w:ind w:firstLine="284"/>
              <w:rPr>
                <w:sz w:val="22"/>
                <w:szCs w:val="22"/>
              </w:rPr>
            </w:pPr>
            <w:r w:rsidRPr="004B07CA">
              <w:rPr>
                <w:sz w:val="22"/>
                <w:szCs w:val="22"/>
              </w:rPr>
              <w:t>R-Упражнения</w:t>
            </w:r>
          </w:p>
        </w:tc>
        <w:tc>
          <w:tcPr>
            <w:tcW w:w="850" w:type="dxa"/>
            <w:shd w:val="clear" w:color="auto" w:fill="auto"/>
          </w:tcPr>
          <w:p w14:paraId="39158E7D" w14:textId="77777777" w:rsidR="004B07CA" w:rsidRPr="004B07CA" w:rsidRDefault="004B07CA" w:rsidP="004B07CA">
            <w:pPr>
              <w:widowControl w:val="0"/>
              <w:ind w:firstLine="284"/>
              <w:jc w:val="center"/>
              <w:rPr>
                <w:sz w:val="22"/>
                <w:szCs w:val="22"/>
              </w:rPr>
            </w:pPr>
          </w:p>
        </w:tc>
        <w:tc>
          <w:tcPr>
            <w:tcW w:w="851" w:type="dxa"/>
            <w:shd w:val="clear" w:color="auto" w:fill="auto"/>
          </w:tcPr>
          <w:p w14:paraId="0B0822F0" w14:textId="77777777" w:rsidR="004B07CA" w:rsidRPr="004B07CA" w:rsidRDefault="004B07CA" w:rsidP="004B07CA">
            <w:pPr>
              <w:widowControl w:val="0"/>
              <w:ind w:firstLine="284"/>
              <w:jc w:val="center"/>
              <w:rPr>
                <w:sz w:val="22"/>
                <w:szCs w:val="22"/>
              </w:rPr>
            </w:pPr>
          </w:p>
        </w:tc>
        <w:tc>
          <w:tcPr>
            <w:tcW w:w="850" w:type="dxa"/>
            <w:shd w:val="clear" w:color="auto" w:fill="auto"/>
          </w:tcPr>
          <w:p w14:paraId="5230F647" w14:textId="77777777" w:rsidR="004B07CA" w:rsidRPr="004B07CA" w:rsidRDefault="004B07CA" w:rsidP="004B07CA">
            <w:pPr>
              <w:widowControl w:val="0"/>
              <w:ind w:firstLine="284"/>
              <w:jc w:val="center"/>
              <w:rPr>
                <w:sz w:val="22"/>
                <w:szCs w:val="22"/>
              </w:rPr>
            </w:pPr>
          </w:p>
        </w:tc>
        <w:tc>
          <w:tcPr>
            <w:tcW w:w="851" w:type="dxa"/>
            <w:shd w:val="clear" w:color="auto" w:fill="auto"/>
          </w:tcPr>
          <w:p w14:paraId="3B64D843" w14:textId="77777777" w:rsidR="004B07CA" w:rsidRPr="004B07CA" w:rsidRDefault="004B07CA" w:rsidP="004B07CA">
            <w:pPr>
              <w:widowControl w:val="0"/>
              <w:ind w:firstLine="284"/>
              <w:jc w:val="center"/>
              <w:rPr>
                <w:sz w:val="22"/>
                <w:szCs w:val="22"/>
              </w:rPr>
            </w:pPr>
          </w:p>
        </w:tc>
        <w:tc>
          <w:tcPr>
            <w:tcW w:w="850" w:type="dxa"/>
            <w:shd w:val="clear" w:color="auto" w:fill="auto"/>
          </w:tcPr>
          <w:p w14:paraId="26C94D58" w14:textId="77777777" w:rsidR="004B07CA" w:rsidRPr="004B07CA" w:rsidRDefault="004B07CA" w:rsidP="004B07CA">
            <w:pPr>
              <w:widowControl w:val="0"/>
              <w:ind w:firstLine="284"/>
              <w:jc w:val="center"/>
              <w:rPr>
                <w:sz w:val="22"/>
                <w:szCs w:val="22"/>
              </w:rPr>
            </w:pPr>
          </w:p>
        </w:tc>
        <w:tc>
          <w:tcPr>
            <w:tcW w:w="851" w:type="dxa"/>
            <w:shd w:val="clear" w:color="auto" w:fill="auto"/>
          </w:tcPr>
          <w:p w14:paraId="13A8FBFE" w14:textId="77777777" w:rsidR="004B07CA" w:rsidRPr="004B07CA" w:rsidRDefault="004B07CA" w:rsidP="004B07CA">
            <w:pPr>
              <w:widowControl w:val="0"/>
              <w:ind w:firstLine="284"/>
              <w:jc w:val="center"/>
              <w:rPr>
                <w:sz w:val="22"/>
                <w:szCs w:val="22"/>
              </w:rPr>
            </w:pPr>
          </w:p>
        </w:tc>
        <w:tc>
          <w:tcPr>
            <w:tcW w:w="850" w:type="dxa"/>
            <w:shd w:val="clear" w:color="auto" w:fill="auto"/>
          </w:tcPr>
          <w:p w14:paraId="54D7FCA4" w14:textId="77777777" w:rsidR="004B07CA" w:rsidRPr="004B07CA" w:rsidRDefault="004B07CA" w:rsidP="004B07CA">
            <w:pPr>
              <w:widowControl w:val="0"/>
              <w:ind w:firstLine="284"/>
              <w:jc w:val="center"/>
              <w:rPr>
                <w:sz w:val="22"/>
                <w:szCs w:val="22"/>
              </w:rPr>
            </w:pPr>
          </w:p>
        </w:tc>
        <w:tc>
          <w:tcPr>
            <w:tcW w:w="851" w:type="dxa"/>
            <w:shd w:val="clear" w:color="auto" w:fill="auto"/>
          </w:tcPr>
          <w:p w14:paraId="7D03F059" w14:textId="77777777" w:rsidR="004B07CA" w:rsidRPr="004B07CA" w:rsidRDefault="004B07CA" w:rsidP="004B07CA">
            <w:pPr>
              <w:widowControl w:val="0"/>
              <w:ind w:firstLine="284"/>
              <w:jc w:val="center"/>
              <w:rPr>
                <w:sz w:val="22"/>
                <w:szCs w:val="22"/>
              </w:rPr>
            </w:pPr>
            <w:r w:rsidRPr="004B07CA">
              <w:rPr>
                <w:sz w:val="22"/>
                <w:szCs w:val="22"/>
              </w:rPr>
              <w:t>1,3</w:t>
            </w:r>
          </w:p>
        </w:tc>
        <w:tc>
          <w:tcPr>
            <w:tcW w:w="850" w:type="dxa"/>
            <w:shd w:val="clear" w:color="auto" w:fill="auto"/>
          </w:tcPr>
          <w:p w14:paraId="1B287F32" w14:textId="77777777" w:rsidR="004B07CA" w:rsidRPr="004B07CA" w:rsidRDefault="004B07CA" w:rsidP="004B07CA">
            <w:pPr>
              <w:widowControl w:val="0"/>
              <w:ind w:firstLine="284"/>
              <w:jc w:val="center"/>
              <w:rPr>
                <w:sz w:val="22"/>
                <w:szCs w:val="22"/>
              </w:rPr>
            </w:pPr>
            <w:r w:rsidRPr="004B07CA">
              <w:rPr>
                <w:sz w:val="22"/>
                <w:szCs w:val="22"/>
              </w:rPr>
              <w:t>1,3</w:t>
            </w:r>
          </w:p>
        </w:tc>
        <w:tc>
          <w:tcPr>
            <w:tcW w:w="851" w:type="dxa"/>
            <w:shd w:val="clear" w:color="auto" w:fill="auto"/>
          </w:tcPr>
          <w:p w14:paraId="7BA45430" w14:textId="77777777" w:rsidR="004B07CA" w:rsidRPr="004B07CA" w:rsidRDefault="004B07CA" w:rsidP="004B07CA">
            <w:pPr>
              <w:widowControl w:val="0"/>
              <w:ind w:firstLine="284"/>
              <w:jc w:val="center"/>
              <w:rPr>
                <w:sz w:val="22"/>
                <w:szCs w:val="22"/>
              </w:rPr>
            </w:pPr>
          </w:p>
        </w:tc>
      </w:tr>
      <w:tr w:rsidR="004B07CA" w:rsidRPr="004B07CA" w14:paraId="3A49D90E"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010D9A4D" w14:textId="77777777" w:rsidR="004B07CA" w:rsidRPr="004B07CA" w:rsidRDefault="004B07CA" w:rsidP="004B07CA">
            <w:pPr>
              <w:widowControl w:val="0"/>
              <w:ind w:firstLine="284"/>
              <w:rPr>
                <w:sz w:val="22"/>
                <w:szCs w:val="22"/>
              </w:rPr>
            </w:pPr>
            <w:r w:rsidRPr="004B07CA">
              <w:rPr>
                <w:sz w:val="22"/>
                <w:szCs w:val="22"/>
              </w:rPr>
              <w:t>D- упражнения</w:t>
            </w:r>
          </w:p>
        </w:tc>
        <w:tc>
          <w:tcPr>
            <w:tcW w:w="850" w:type="dxa"/>
            <w:shd w:val="clear" w:color="auto" w:fill="auto"/>
          </w:tcPr>
          <w:p w14:paraId="01E52197" w14:textId="77777777" w:rsidR="004B07CA" w:rsidRPr="004B07CA" w:rsidRDefault="004B07CA" w:rsidP="004B07CA">
            <w:pPr>
              <w:widowControl w:val="0"/>
              <w:ind w:firstLine="284"/>
              <w:jc w:val="center"/>
              <w:rPr>
                <w:sz w:val="22"/>
                <w:szCs w:val="22"/>
              </w:rPr>
            </w:pPr>
            <w:r w:rsidRPr="004B07CA">
              <w:rPr>
                <w:sz w:val="22"/>
                <w:szCs w:val="22"/>
              </w:rPr>
              <w:t>0,4</w:t>
            </w:r>
          </w:p>
        </w:tc>
        <w:tc>
          <w:tcPr>
            <w:tcW w:w="851" w:type="dxa"/>
            <w:shd w:val="clear" w:color="auto" w:fill="auto"/>
          </w:tcPr>
          <w:p w14:paraId="4E465860" w14:textId="77777777" w:rsidR="004B07CA" w:rsidRPr="004B07CA" w:rsidRDefault="004B07CA" w:rsidP="004B07CA">
            <w:pPr>
              <w:widowControl w:val="0"/>
              <w:ind w:firstLine="284"/>
              <w:jc w:val="center"/>
              <w:rPr>
                <w:sz w:val="22"/>
                <w:szCs w:val="22"/>
              </w:rPr>
            </w:pPr>
            <w:r w:rsidRPr="004B07CA">
              <w:rPr>
                <w:sz w:val="22"/>
                <w:szCs w:val="22"/>
              </w:rPr>
              <w:t>0,5</w:t>
            </w:r>
          </w:p>
        </w:tc>
        <w:tc>
          <w:tcPr>
            <w:tcW w:w="850" w:type="dxa"/>
            <w:shd w:val="clear" w:color="auto" w:fill="auto"/>
          </w:tcPr>
          <w:p w14:paraId="7BB93AE4" w14:textId="77777777" w:rsidR="004B07CA" w:rsidRPr="004B07CA" w:rsidRDefault="004B07CA" w:rsidP="004B07CA">
            <w:pPr>
              <w:widowControl w:val="0"/>
              <w:ind w:firstLine="284"/>
              <w:jc w:val="center"/>
              <w:rPr>
                <w:sz w:val="22"/>
                <w:szCs w:val="22"/>
              </w:rPr>
            </w:pPr>
          </w:p>
        </w:tc>
        <w:tc>
          <w:tcPr>
            <w:tcW w:w="851" w:type="dxa"/>
            <w:shd w:val="clear" w:color="auto" w:fill="auto"/>
          </w:tcPr>
          <w:p w14:paraId="0C153085" w14:textId="77777777" w:rsidR="004B07CA" w:rsidRPr="004B07CA" w:rsidRDefault="004B07CA" w:rsidP="004B07CA">
            <w:pPr>
              <w:widowControl w:val="0"/>
              <w:ind w:firstLine="284"/>
              <w:jc w:val="center"/>
              <w:rPr>
                <w:sz w:val="22"/>
                <w:szCs w:val="22"/>
              </w:rPr>
            </w:pPr>
            <w:r w:rsidRPr="004B07CA">
              <w:rPr>
                <w:sz w:val="22"/>
                <w:szCs w:val="22"/>
              </w:rPr>
              <w:t>0,8</w:t>
            </w:r>
          </w:p>
        </w:tc>
        <w:tc>
          <w:tcPr>
            <w:tcW w:w="850" w:type="dxa"/>
            <w:shd w:val="clear" w:color="auto" w:fill="auto"/>
          </w:tcPr>
          <w:p w14:paraId="23F3232D"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41994C6A"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31155AE5" w14:textId="77777777" w:rsidR="004B07CA" w:rsidRPr="004B07CA" w:rsidRDefault="004B07CA" w:rsidP="004B07CA">
            <w:pPr>
              <w:widowControl w:val="0"/>
              <w:ind w:firstLine="284"/>
              <w:jc w:val="center"/>
              <w:rPr>
                <w:sz w:val="22"/>
                <w:szCs w:val="22"/>
              </w:rPr>
            </w:pPr>
          </w:p>
        </w:tc>
        <w:tc>
          <w:tcPr>
            <w:tcW w:w="851" w:type="dxa"/>
            <w:shd w:val="clear" w:color="auto" w:fill="auto"/>
          </w:tcPr>
          <w:p w14:paraId="1B4CDB9C" w14:textId="77777777" w:rsidR="004B07CA" w:rsidRPr="004B07CA" w:rsidRDefault="004B07CA" w:rsidP="004B07CA">
            <w:pPr>
              <w:widowControl w:val="0"/>
              <w:ind w:firstLine="284"/>
              <w:jc w:val="center"/>
              <w:rPr>
                <w:sz w:val="22"/>
                <w:szCs w:val="22"/>
              </w:rPr>
            </w:pPr>
            <w:r w:rsidRPr="004B07CA">
              <w:rPr>
                <w:sz w:val="22"/>
                <w:szCs w:val="22"/>
              </w:rPr>
              <w:t>0,9</w:t>
            </w:r>
          </w:p>
        </w:tc>
        <w:tc>
          <w:tcPr>
            <w:tcW w:w="850" w:type="dxa"/>
            <w:shd w:val="clear" w:color="auto" w:fill="auto"/>
          </w:tcPr>
          <w:p w14:paraId="6E91B008" w14:textId="77777777" w:rsidR="004B07CA" w:rsidRPr="004B07CA" w:rsidRDefault="004B07CA" w:rsidP="004B07CA">
            <w:pPr>
              <w:widowControl w:val="0"/>
              <w:ind w:firstLine="284"/>
              <w:jc w:val="center"/>
              <w:rPr>
                <w:sz w:val="22"/>
                <w:szCs w:val="22"/>
              </w:rPr>
            </w:pPr>
            <w:r w:rsidRPr="004B07CA">
              <w:rPr>
                <w:sz w:val="22"/>
                <w:szCs w:val="22"/>
              </w:rPr>
              <w:t>0,9</w:t>
            </w:r>
          </w:p>
        </w:tc>
        <w:tc>
          <w:tcPr>
            <w:tcW w:w="851" w:type="dxa"/>
            <w:shd w:val="clear" w:color="auto" w:fill="auto"/>
          </w:tcPr>
          <w:p w14:paraId="661B243B" w14:textId="77777777" w:rsidR="004B07CA" w:rsidRPr="004B07CA" w:rsidRDefault="004B07CA" w:rsidP="004B07CA">
            <w:pPr>
              <w:widowControl w:val="0"/>
              <w:ind w:firstLine="284"/>
              <w:jc w:val="center"/>
              <w:rPr>
                <w:sz w:val="22"/>
                <w:szCs w:val="22"/>
              </w:rPr>
            </w:pPr>
          </w:p>
        </w:tc>
      </w:tr>
      <w:tr w:rsidR="004B07CA" w:rsidRPr="004B07CA" w14:paraId="4D58E52E"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3E18BDF6" w14:textId="77777777" w:rsidR="004B07CA" w:rsidRPr="004B07CA" w:rsidRDefault="004B07CA" w:rsidP="004B07CA">
            <w:pPr>
              <w:widowControl w:val="0"/>
              <w:ind w:firstLine="284"/>
              <w:rPr>
                <w:sz w:val="22"/>
                <w:szCs w:val="22"/>
              </w:rPr>
            </w:pPr>
            <w:r w:rsidRPr="004B07CA">
              <w:rPr>
                <w:sz w:val="22"/>
                <w:szCs w:val="22"/>
              </w:rPr>
              <w:t>M- упражнения</w:t>
            </w:r>
          </w:p>
        </w:tc>
        <w:tc>
          <w:tcPr>
            <w:tcW w:w="850" w:type="dxa"/>
            <w:shd w:val="clear" w:color="auto" w:fill="auto"/>
          </w:tcPr>
          <w:p w14:paraId="563C51F8" w14:textId="77777777" w:rsidR="004B07CA" w:rsidRPr="004B07CA" w:rsidRDefault="004B07CA" w:rsidP="004B07CA">
            <w:pPr>
              <w:widowControl w:val="0"/>
              <w:ind w:firstLine="284"/>
              <w:jc w:val="center"/>
              <w:rPr>
                <w:sz w:val="22"/>
                <w:szCs w:val="22"/>
              </w:rPr>
            </w:pPr>
            <w:r w:rsidRPr="004B07CA">
              <w:rPr>
                <w:sz w:val="22"/>
                <w:szCs w:val="22"/>
              </w:rPr>
              <w:t>0,3</w:t>
            </w:r>
          </w:p>
        </w:tc>
        <w:tc>
          <w:tcPr>
            <w:tcW w:w="851" w:type="dxa"/>
            <w:shd w:val="clear" w:color="auto" w:fill="auto"/>
          </w:tcPr>
          <w:p w14:paraId="63217B7F" w14:textId="77777777" w:rsidR="004B07CA" w:rsidRPr="004B07CA" w:rsidRDefault="004B07CA" w:rsidP="004B07CA">
            <w:pPr>
              <w:widowControl w:val="0"/>
              <w:ind w:firstLine="284"/>
              <w:jc w:val="center"/>
              <w:rPr>
                <w:sz w:val="22"/>
                <w:szCs w:val="22"/>
              </w:rPr>
            </w:pPr>
            <w:r w:rsidRPr="004B07CA">
              <w:rPr>
                <w:sz w:val="22"/>
                <w:szCs w:val="22"/>
              </w:rPr>
              <w:t>0,3</w:t>
            </w:r>
          </w:p>
        </w:tc>
        <w:tc>
          <w:tcPr>
            <w:tcW w:w="850" w:type="dxa"/>
            <w:shd w:val="clear" w:color="auto" w:fill="auto"/>
          </w:tcPr>
          <w:p w14:paraId="168BA044" w14:textId="77777777" w:rsidR="004B07CA" w:rsidRPr="004B07CA" w:rsidRDefault="004B07CA" w:rsidP="004B07CA">
            <w:pPr>
              <w:widowControl w:val="0"/>
              <w:ind w:firstLine="284"/>
              <w:jc w:val="center"/>
              <w:rPr>
                <w:sz w:val="22"/>
                <w:szCs w:val="22"/>
              </w:rPr>
            </w:pPr>
          </w:p>
        </w:tc>
        <w:tc>
          <w:tcPr>
            <w:tcW w:w="851" w:type="dxa"/>
            <w:shd w:val="clear" w:color="auto" w:fill="auto"/>
          </w:tcPr>
          <w:p w14:paraId="058FFE1D"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001454DD" w14:textId="77777777" w:rsidR="004B07CA" w:rsidRPr="004B07CA" w:rsidRDefault="004B07CA" w:rsidP="004B07CA">
            <w:pPr>
              <w:widowControl w:val="0"/>
              <w:ind w:firstLine="284"/>
              <w:jc w:val="center"/>
              <w:rPr>
                <w:sz w:val="22"/>
                <w:szCs w:val="22"/>
              </w:rPr>
            </w:pPr>
            <w:r w:rsidRPr="004B07CA">
              <w:rPr>
                <w:sz w:val="22"/>
                <w:szCs w:val="22"/>
              </w:rPr>
              <w:t>0,5</w:t>
            </w:r>
          </w:p>
        </w:tc>
        <w:tc>
          <w:tcPr>
            <w:tcW w:w="851" w:type="dxa"/>
            <w:shd w:val="clear" w:color="auto" w:fill="auto"/>
          </w:tcPr>
          <w:p w14:paraId="270849D9" w14:textId="77777777" w:rsidR="004B07CA" w:rsidRPr="004B07CA" w:rsidRDefault="004B07CA" w:rsidP="004B07CA">
            <w:pPr>
              <w:widowControl w:val="0"/>
              <w:ind w:firstLine="284"/>
              <w:jc w:val="center"/>
              <w:rPr>
                <w:sz w:val="22"/>
                <w:szCs w:val="22"/>
              </w:rPr>
            </w:pPr>
            <w:r w:rsidRPr="004B07CA">
              <w:rPr>
                <w:sz w:val="22"/>
                <w:szCs w:val="22"/>
              </w:rPr>
              <w:t>0,5</w:t>
            </w:r>
          </w:p>
        </w:tc>
        <w:tc>
          <w:tcPr>
            <w:tcW w:w="850" w:type="dxa"/>
            <w:shd w:val="clear" w:color="auto" w:fill="auto"/>
          </w:tcPr>
          <w:p w14:paraId="0405E014" w14:textId="77777777" w:rsidR="004B07CA" w:rsidRPr="004B07CA" w:rsidRDefault="004B07CA" w:rsidP="004B07CA">
            <w:pPr>
              <w:widowControl w:val="0"/>
              <w:ind w:firstLine="284"/>
              <w:jc w:val="center"/>
              <w:rPr>
                <w:sz w:val="22"/>
                <w:szCs w:val="22"/>
              </w:rPr>
            </w:pPr>
          </w:p>
        </w:tc>
        <w:tc>
          <w:tcPr>
            <w:tcW w:w="851" w:type="dxa"/>
            <w:shd w:val="clear" w:color="auto" w:fill="auto"/>
          </w:tcPr>
          <w:p w14:paraId="70722300"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65B598A1" w14:textId="77777777" w:rsidR="004B07CA" w:rsidRPr="004B07CA" w:rsidRDefault="004B07CA" w:rsidP="004B07CA">
            <w:pPr>
              <w:widowControl w:val="0"/>
              <w:ind w:firstLine="284"/>
              <w:jc w:val="center"/>
              <w:rPr>
                <w:sz w:val="22"/>
                <w:szCs w:val="22"/>
              </w:rPr>
            </w:pPr>
            <w:r w:rsidRPr="004B07CA">
              <w:rPr>
                <w:sz w:val="22"/>
                <w:szCs w:val="22"/>
              </w:rPr>
              <w:t>0,4</w:t>
            </w:r>
          </w:p>
        </w:tc>
        <w:tc>
          <w:tcPr>
            <w:tcW w:w="851" w:type="dxa"/>
            <w:shd w:val="clear" w:color="auto" w:fill="auto"/>
          </w:tcPr>
          <w:p w14:paraId="02AD4C68" w14:textId="77777777" w:rsidR="004B07CA" w:rsidRPr="004B07CA" w:rsidRDefault="004B07CA" w:rsidP="004B07CA">
            <w:pPr>
              <w:widowControl w:val="0"/>
              <w:ind w:firstLine="284"/>
              <w:jc w:val="center"/>
              <w:rPr>
                <w:sz w:val="22"/>
                <w:szCs w:val="22"/>
              </w:rPr>
            </w:pPr>
          </w:p>
        </w:tc>
      </w:tr>
      <w:tr w:rsidR="004B07CA" w:rsidRPr="004B07CA" w14:paraId="09861541"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665D06C7" w14:textId="77777777" w:rsidR="004B07CA" w:rsidRPr="004B07CA" w:rsidRDefault="004B07CA" w:rsidP="004B07CA">
            <w:pPr>
              <w:widowControl w:val="0"/>
              <w:ind w:firstLine="284"/>
              <w:rPr>
                <w:sz w:val="22"/>
                <w:szCs w:val="22"/>
              </w:rPr>
            </w:pPr>
            <w:r w:rsidRPr="004B07CA">
              <w:rPr>
                <w:sz w:val="22"/>
                <w:szCs w:val="22"/>
              </w:rPr>
              <w:t>E-упражнения</w:t>
            </w:r>
          </w:p>
        </w:tc>
        <w:tc>
          <w:tcPr>
            <w:tcW w:w="850" w:type="dxa"/>
            <w:shd w:val="clear" w:color="auto" w:fill="auto"/>
          </w:tcPr>
          <w:p w14:paraId="19D9F4CF" w14:textId="77777777" w:rsidR="004B07CA" w:rsidRPr="004B07CA" w:rsidRDefault="004B07CA" w:rsidP="004B07CA">
            <w:pPr>
              <w:widowControl w:val="0"/>
              <w:ind w:firstLine="284"/>
              <w:jc w:val="center"/>
              <w:rPr>
                <w:sz w:val="22"/>
                <w:szCs w:val="22"/>
              </w:rPr>
            </w:pPr>
            <w:r w:rsidRPr="004B07CA">
              <w:rPr>
                <w:sz w:val="22"/>
                <w:szCs w:val="22"/>
              </w:rPr>
              <w:t>0,1</w:t>
            </w:r>
          </w:p>
        </w:tc>
        <w:tc>
          <w:tcPr>
            <w:tcW w:w="851" w:type="dxa"/>
            <w:shd w:val="clear" w:color="auto" w:fill="auto"/>
          </w:tcPr>
          <w:p w14:paraId="59916DFB" w14:textId="77777777" w:rsidR="004B07CA" w:rsidRPr="004B07CA" w:rsidRDefault="004B07CA" w:rsidP="004B07CA">
            <w:pPr>
              <w:widowControl w:val="0"/>
              <w:ind w:firstLine="284"/>
              <w:jc w:val="center"/>
              <w:rPr>
                <w:sz w:val="22"/>
                <w:szCs w:val="22"/>
              </w:rPr>
            </w:pPr>
            <w:r w:rsidRPr="004B07CA">
              <w:rPr>
                <w:sz w:val="22"/>
                <w:szCs w:val="22"/>
              </w:rPr>
              <w:t>0,1</w:t>
            </w:r>
          </w:p>
        </w:tc>
        <w:tc>
          <w:tcPr>
            <w:tcW w:w="850" w:type="dxa"/>
            <w:shd w:val="clear" w:color="auto" w:fill="auto"/>
          </w:tcPr>
          <w:p w14:paraId="3B352CA5" w14:textId="77777777" w:rsidR="004B07CA" w:rsidRPr="004B07CA" w:rsidRDefault="004B07CA" w:rsidP="004B07CA">
            <w:pPr>
              <w:widowControl w:val="0"/>
              <w:ind w:firstLine="284"/>
              <w:jc w:val="center"/>
              <w:rPr>
                <w:sz w:val="22"/>
                <w:szCs w:val="22"/>
              </w:rPr>
            </w:pPr>
          </w:p>
        </w:tc>
        <w:tc>
          <w:tcPr>
            <w:tcW w:w="851" w:type="dxa"/>
            <w:shd w:val="clear" w:color="auto" w:fill="auto"/>
          </w:tcPr>
          <w:p w14:paraId="01FE9674"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1EDE91D2" w14:textId="77777777" w:rsidR="004B07CA" w:rsidRPr="004B07CA" w:rsidRDefault="004B07CA" w:rsidP="004B07CA">
            <w:pPr>
              <w:widowControl w:val="0"/>
              <w:ind w:firstLine="284"/>
              <w:jc w:val="center"/>
              <w:rPr>
                <w:sz w:val="22"/>
                <w:szCs w:val="22"/>
              </w:rPr>
            </w:pPr>
            <w:r w:rsidRPr="004B07CA">
              <w:rPr>
                <w:sz w:val="22"/>
                <w:szCs w:val="22"/>
              </w:rPr>
              <w:t>0,0</w:t>
            </w:r>
          </w:p>
        </w:tc>
        <w:tc>
          <w:tcPr>
            <w:tcW w:w="851" w:type="dxa"/>
            <w:shd w:val="clear" w:color="auto" w:fill="auto"/>
          </w:tcPr>
          <w:p w14:paraId="5B8CE92D" w14:textId="77777777" w:rsidR="004B07CA" w:rsidRPr="004B07CA" w:rsidRDefault="004B07CA" w:rsidP="004B07CA">
            <w:pPr>
              <w:widowControl w:val="0"/>
              <w:ind w:firstLine="284"/>
              <w:jc w:val="center"/>
              <w:rPr>
                <w:sz w:val="22"/>
                <w:szCs w:val="22"/>
              </w:rPr>
            </w:pPr>
            <w:r w:rsidRPr="004B07CA">
              <w:rPr>
                <w:sz w:val="22"/>
                <w:szCs w:val="22"/>
              </w:rPr>
              <w:t>0,2</w:t>
            </w:r>
          </w:p>
        </w:tc>
        <w:tc>
          <w:tcPr>
            <w:tcW w:w="850" w:type="dxa"/>
            <w:shd w:val="clear" w:color="auto" w:fill="auto"/>
          </w:tcPr>
          <w:p w14:paraId="47DA438E" w14:textId="77777777" w:rsidR="004B07CA" w:rsidRPr="004B07CA" w:rsidRDefault="004B07CA" w:rsidP="004B07CA">
            <w:pPr>
              <w:widowControl w:val="0"/>
              <w:ind w:firstLine="284"/>
              <w:jc w:val="center"/>
              <w:rPr>
                <w:sz w:val="22"/>
                <w:szCs w:val="22"/>
              </w:rPr>
            </w:pPr>
          </w:p>
        </w:tc>
        <w:tc>
          <w:tcPr>
            <w:tcW w:w="851" w:type="dxa"/>
            <w:shd w:val="clear" w:color="auto" w:fill="auto"/>
          </w:tcPr>
          <w:p w14:paraId="1B5E811F" w14:textId="77777777" w:rsidR="004B07CA" w:rsidRPr="004B07CA" w:rsidRDefault="004B07CA" w:rsidP="004B07CA">
            <w:pPr>
              <w:widowControl w:val="0"/>
              <w:ind w:firstLine="284"/>
              <w:jc w:val="center"/>
              <w:rPr>
                <w:sz w:val="22"/>
                <w:szCs w:val="22"/>
              </w:rPr>
            </w:pPr>
          </w:p>
        </w:tc>
        <w:tc>
          <w:tcPr>
            <w:tcW w:w="850" w:type="dxa"/>
            <w:shd w:val="clear" w:color="auto" w:fill="auto"/>
          </w:tcPr>
          <w:p w14:paraId="138C3045" w14:textId="77777777" w:rsidR="004B07CA" w:rsidRPr="004B07CA" w:rsidRDefault="004B07CA" w:rsidP="004B07CA">
            <w:pPr>
              <w:widowControl w:val="0"/>
              <w:ind w:firstLine="284"/>
              <w:jc w:val="center"/>
              <w:rPr>
                <w:sz w:val="22"/>
                <w:szCs w:val="22"/>
              </w:rPr>
            </w:pPr>
            <w:r w:rsidRPr="004B07CA">
              <w:rPr>
                <w:sz w:val="22"/>
                <w:szCs w:val="22"/>
              </w:rPr>
              <w:t>0,2</w:t>
            </w:r>
          </w:p>
        </w:tc>
        <w:tc>
          <w:tcPr>
            <w:tcW w:w="851" w:type="dxa"/>
            <w:shd w:val="clear" w:color="auto" w:fill="auto"/>
          </w:tcPr>
          <w:p w14:paraId="04248EC7" w14:textId="77777777" w:rsidR="004B07CA" w:rsidRPr="004B07CA" w:rsidRDefault="004B07CA" w:rsidP="004B07CA">
            <w:pPr>
              <w:widowControl w:val="0"/>
              <w:ind w:firstLine="284"/>
              <w:jc w:val="center"/>
              <w:rPr>
                <w:sz w:val="22"/>
                <w:szCs w:val="22"/>
              </w:rPr>
            </w:pPr>
          </w:p>
        </w:tc>
      </w:tr>
    </w:tbl>
    <w:p w14:paraId="77EA117D" w14:textId="77777777" w:rsidR="004B07CA" w:rsidRPr="004B07CA" w:rsidRDefault="004B07CA" w:rsidP="004B07CA">
      <w:pPr>
        <w:keepNext/>
        <w:keepLines/>
        <w:widowControl w:val="0"/>
        <w:spacing w:before="200"/>
        <w:ind w:firstLine="284"/>
        <w:jc w:val="left"/>
        <w:outlineLvl w:val="2"/>
        <w:rPr>
          <w:rFonts w:eastAsia="Calibri"/>
        </w:rPr>
      </w:pPr>
      <w:bookmarkStart w:id="1098" w:name="_Toc475254288"/>
      <w:r w:rsidRPr="004B07CA">
        <w:rPr>
          <w:rFonts w:eastAsia="Calibri"/>
        </w:rPr>
        <w:t>4. Порядок расчета оценок Технической программы</w:t>
      </w:r>
      <w:bookmarkEnd w:id="1098"/>
    </w:p>
    <w:p w14:paraId="69ADCF0F" w14:textId="77777777" w:rsidR="004B07CA" w:rsidRPr="004B07CA" w:rsidRDefault="004B07CA" w:rsidP="004B07CA">
      <w:pPr>
        <w:widowControl w:val="0"/>
        <w:ind w:firstLine="284"/>
      </w:pPr>
      <w:r w:rsidRPr="004B07CA">
        <w:t>Расчет оценки ТП</w:t>
      </w:r>
      <w:r w:rsidRPr="004B07CA">
        <w:rPr>
          <w:b/>
        </w:rPr>
        <w:t xml:space="preserve"> </w:t>
      </w:r>
      <w:r w:rsidRPr="004B07CA">
        <w:t>составляет расчет оценки технических упражнений и оценки артистизма</w:t>
      </w:r>
    </w:p>
    <w:p w14:paraId="4BED6CF5" w14:textId="77777777" w:rsidR="004B07CA" w:rsidRPr="004B07CA" w:rsidRDefault="004B07CA" w:rsidP="004B07CA">
      <w:pPr>
        <w:keepNext/>
        <w:keepLines/>
        <w:widowControl w:val="0"/>
        <w:ind w:firstLine="284"/>
        <w:jc w:val="left"/>
        <w:outlineLvl w:val="2"/>
        <w:rPr>
          <w:rFonts w:eastAsia="Calibri"/>
        </w:rPr>
      </w:pPr>
      <w:bookmarkStart w:id="1099" w:name="_Toc475254289"/>
      <w:r w:rsidRPr="004B07CA">
        <w:rPr>
          <w:rFonts w:eastAsia="Calibri"/>
        </w:rPr>
        <w:t>4.1 Порядок расчета оценки технических упражнений</w:t>
      </w:r>
      <w:bookmarkEnd w:id="1099"/>
    </w:p>
    <w:p w14:paraId="6E79CC2B" w14:textId="77777777" w:rsidR="004B07CA" w:rsidRPr="004B07CA" w:rsidRDefault="004B07CA" w:rsidP="004B07CA">
      <w:pPr>
        <w:widowControl w:val="0"/>
        <w:ind w:firstLine="284"/>
      </w:pPr>
      <w:r w:rsidRPr="004B07CA">
        <w:t xml:space="preserve">Расчет </w:t>
      </w:r>
      <w:r w:rsidRPr="004B07CA">
        <w:rPr>
          <w:rFonts w:eastAsia="Calibri"/>
        </w:rPr>
        <w:t>оценки технических упражнений</w:t>
      </w:r>
      <w:r w:rsidRPr="004B07CA">
        <w:t xml:space="preserve"> производится определением среднеарифметической оценки от оценок всех упражнений. Для этого оценка каждого упражнения складывается и делится на количество упражнений в тесте.</w:t>
      </w:r>
    </w:p>
    <w:p w14:paraId="519A6D4E" w14:textId="77777777" w:rsidR="004B07CA" w:rsidRPr="004B07CA" w:rsidRDefault="004B07CA" w:rsidP="004B07CA">
      <w:pPr>
        <w:widowControl w:val="0"/>
        <w:ind w:firstLine="284"/>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117"/>
        <w:gridCol w:w="3139"/>
      </w:tblGrid>
      <w:tr w:rsidR="004B07CA" w:rsidRPr="004B07CA" w14:paraId="21112F18" w14:textId="77777777" w:rsidTr="00B20802">
        <w:tc>
          <w:tcPr>
            <w:tcW w:w="3304" w:type="dxa"/>
            <w:shd w:val="clear" w:color="auto" w:fill="auto"/>
          </w:tcPr>
          <w:p w14:paraId="2C602187" w14:textId="77777777" w:rsidR="004B07CA" w:rsidRPr="004B07CA" w:rsidRDefault="004B07CA" w:rsidP="004B07CA">
            <w:pPr>
              <w:widowControl w:val="0"/>
              <w:ind w:firstLine="284"/>
              <w:jc w:val="center"/>
              <w:rPr>
                <w:sz w:val="22"/>
                <w:szCs w:val="22"/>
              </w:rPr>
            </w:pPr>
            <w:r w:rsidRPr="004B07CA">
              <w:rPr>
                <w:sz w:val="22"/>
                <w:szCs w:val="22"/>
              </w:rPr>
              <w:t>Номер Теста</w:t>
            </w:r>
          </w:p>
        </w:tc>
        <w:tc>
          <w:tcPr>
            <w:tcW w:w="3304" w:type="dxa"/>
            <w:shd w:val="clear" w:color="auto" w:fill="auto"/>
          </w:tcPr>
          <w:p w14:paraId="7EF309DC" w14:textId="77777777" w:rsidR="004B07CA" w:rsidRPr="004B07CA" w:rsidRDefault="004B07CA" w:rsidP="004B07CA">
            <w:pPr>
              <w:widowControl w:val="0"/>
              <w:ind w:firstLine="284"/>
              <w:jc w:val="center"/>
              <w:rPr>
                <w:sz w:val="22"/>
                <w:szCs w:val="22"/>
              </w:rPr>
            </w:pPr>
            <w:r w:rsidRPr="004B07CA">
              <w:rPr>
                <w:sz w:val="22"/>
                <w:szCs w:val="22"/>
              </w:rPr>
              <w:t>Название Теста</w:t>
            </w:r>
          </w:p>
        </w:tc>
        <w:tc>
          <w:tcPr>
            <w:tcW w:w="3304" w:type="dxa"/>
            <w:shd w:val="clear" w:color="auto" w:fill="auto"/>
          </w:tcPr>
          <w:p w14:paraId="4CCE4A9C" w14:textId="77777777" w:rsidR="004B07CA" w:rsidRPr="004B07CA" w:rsidRDefault="004B07CA" w:rsidP="004B07CA">
            <w:pPr>
              <w:widowControl w:val="0"/>
              <w:ind w:firstLine="284"/>
              <w:jc w:val="center"/>
              <w:rPr>
                <w:sz w:val="22"/>
                <w:szCs w:val="22"/>
              </w:rPr>
            </w:pPr>
            <w:r w:rsidRPr="004B07CA">
              <w:rPr>
                <w:sz w:val="22"/>
                <w:szCs w:val="22"/>
              </w:rPr>
              <w:t>Количество оцениваемых упражнений</w:t>
            </w:r>
          </w:p>
        </w:tc>
      </w:tr>
      <w:tr w:rsidR="004B07CA" w:rsidRPr="004B07CA" w14:paraId="0775EE29" w14:textId="77777777" w:rsidTr="00B20802">
        <w:tc>
          <w:tcPr>
            <w:tcW w:w="3304" w:type="dxa"/>
            <w:shd w:val="clear" w:color="auto" w:fill="auto"/>
          </w:tcPr>
          <w:p w14:paraId="2B487F31" w14:textId="77777777" w:rsidR="004B07CA" w:rsidRPr="004B07CA" w:rsidRDefault="004B07CA" w:rsidP="004B07CA">
            <w:pPr>
              <w:widowControl w:val="0"/>
              <w:ind w:firstLine="284"/>
              <w:jc w:val="center"/>
              <w:rPr>
                <w:sz w:val="22"/>
                <w:szCs w:val="22"/>
              </w:rPr>
            </w:pPr>
            <w:r w:rsidRPr="004B07CA">
              <w:rPr>
                <w:sz w:val="22"/>
                <w:szCs w:val="22"/>
              </w:rPr>
              <w:lastRenderedPageBreak/>
              <w:t>ТЕСТ ТП 1</w:t>
            </w:r>
          </w:p>
        </w:tc>
        <w:tc>
          <w:tcPr>
            <w:tcW w:w="3304" w:type="dxa"/>
            <w:shd w:val="clear" w:color="auto" w:fill="auto"/>
          </w:tcPr>
          <w:p w14:paraId="17443B9E" w14:textId="77777777" w:rsidR="004B07CA" w:rsidRPr="004B07CA" w:rsidRDefault="004B07CA" w:rsidP="004B07CA">
            <w:pPr>
              <w:widowControl w:val="0"/>
              <w:ind w:firstLine="284"/>
              <w:jc w:val="center"/>
              <w:rPr>
                <w:sz w:val="22"/>
                <w:szCs w:val="22"/>
              </w:rPr>
            </w:pPr>
            <w:r w:rsidRPr="004B07CA">
              <w:rPr>
                <w:sz w:val="22"/>
                <w:szCs w:val="22"/>
              </w:rPr>
              <w:t>Тест для взрослых (FEI)</w:t>
            </w:r>
          </w:p>
        </w:tc>
        <w:tc>
          <w:tcPr>
            <w:tcW w:w="3304" w:type="dxa"/>
            <w:shd w:val="clear" w:color="auto" w:fill="auto"/>
          </w:tcPr>
          <w:p w14:paraId="2FAFD472" w14:textId="77777777" w:rsidR="004B07CA" w:rsidRPr="004B07CA" w:rsidRDefault="004B07CA" w:rsidP="004B07CA">
            <w:pPr>
              <w:widowControl w:val="0"/>
              <w:ind w:firstLine="284"/>
              <w:jc w:val="center"/>
              <w:rPr>
                <w:sz w:val="22"/>
                <w:szCs w:val="22"/>
              </w:rPr>
            </w:pPr>
            <w:r w:rsidRPr="004B07CA">
              <w:rPr>
                <w:sz w:val="22"/>
                <w:szCs w:val="22"/>
              </w:rPr>
              <w:t>5</w:t>
            </w:r>
          </w:p>
        </w:tc>
      </w:tr>
      <w:tr w:rsidR="004B07CA" w:rsidRPr="004B07CA" w14:paraId="0A65D8AD" w14:textId="77777777" w:rsidTr="00B20802">
        <w:tc>
          <w:tcPr>
            <w:tcW w:w="3304" w:type="dxa"/>
            <w:shd w:val="clear" w:color="auto" w:fill="auto"/>
          </w:tcPr>
          <w:p w14:paraId="523E5F14" w14:textId="77777777" w:rsidR="004B07CA" w:rsidRPr="004B07CA" w:rsidRDefault="004B07CA" w:rsidP="004B07CA">
            <w:pPr>
              <w:widowControl w:val="0"/>
              <w:ind w:firstLine="284"/>
              <w:jc w:val="center"/>
              <w:rPr>
                <w:sz w:val="22"/>
                <w:szCs w:val="22"/>
              </w:rPr>
            </w:pPr>
            <w:r w:rsidRPr="004B07CA">
              <w:rPr>
                <w:sz w:val="22"/>
                <w:szCs w:val="22"/>
              </w:rPr>
              <w:t>ТЕСТ ТП 2</w:t>
            </w:r>
          </w:p>
        </w:tc>
        <w:tc>
          <w:tcPr>
            <w:tcW w:w="3304" w:type="dxa"/>
            <w:shd w:val="clear" w:color="auto" w:fill="auto"/>
          </w:tcPr>
          <w:p w14:paraId="3DD26758" w14:textId="77777777" w:rsidR="004B07CA" w:rsidRPr="004B07CA" w:rsidRDefault="004B07CA" w:rsidP="004B07CA">
            <w:pPr>
              <w:widowControl w:val="0"/>
              <w:ind w:firstLine="284"/>
              <w:jc w:val="center"/>
              <w:rPr>
                <w:sz w:val="22"/>
                <w:szCs w:val="22"/>
              </w:rPr>
            </w:pPr>
            <w:r w:rsidRPr="004B07CA">
              <w:rPr>
                <w:sz w:val="22"/>
                <w:szCs w:val="22"/>
              </w:rPr>
              <w:t>Тест для юниоров (</w:t>
            </w:r>
            <w:r w:rsidRPr="004B07CA">
              <w:rPr>
                <w:sz w:val="22"/>
                <w:szCs w:val="22"/>
                <w:lang w:val="en-US"/>
              </w:rPr>
              <w:t>FEI</w:t>
            </w:r>
            <w:r w:rsidRPr="004B07CA">
              <w:rPr>
                <w:sz w:val="22"/>
                <w:szCs w:val="22"/>
              </w:rPr>
              <w:t>)</w:t>
            </w:r>
          </w:p>
        </w:tc>
        <w:tc>
          <w:tcPr>
            <w:tcW w:w="3304" w:type="dxa"/>
            <w:shd w:val="clear" w:color="auto" w:fill="auto"/>
          </w:tcPr>
          <w:p w14:paraId="4BD37615" w14:textId="77777777" w:rsidR="004B07CA" w:rsidRPr="004B07CA" w:rsidRDefault="004B07CA" w:rsidP="004B07CA">
            <w:pPr>
              <w:widowControl w:val="0"/>
              <w:ind w:firstLine="284"/>
              <w:jc w:val="center"/>
              <w:rPr>
                <w:sz w:val="22"/>
                <w:szCs w:val="22"/>
              </w:rPr>
            </w:pPr>
            <w:r w:rsidRPr="004B07CA">
              <w:rPr>
                <w:sz w:val="22"/>
                <w:szCs w:val="22"/>
              </w:rPr>
              <w:t>3 первых</w:t>
            </w:r>
          </w:p>
        </w:tc>
      </w:tr>
      <w:tr w:rsidR="004B07CA" w:rsidRPr="004B07CA" w14:paraId="1C639C71" w14:textId="77777777" w:rsidTr="00B20802">
        <w:tc>
          <w:tcPr>
            <w:tcW w:w="3304" w:type="dxa"/>
            <w:shd w:val="clear" w:color="auto" w:fill="auto"/>
          </w:tcPr>
          <w:p w14:paraId="00361E8C" w14:textId="77777777" w:rsidR="004B07CA" w:rsidRPr="004B07CA" w:rsidRDefault="004B07CA" w:rsidP="004B07CA">
            <w:pPr>
              <w:widowControl w:val="0"/>
              <w:ind w:firstLine="284"/>
              <w:jc w:val="center"/>
              <w:rPr>
                <w:sz w:val="22"/>
                <w:szCs w:val="22"/>
              </w:rPr>
            </w:pPr>
            <w:r w:rsidRPr="004B07CA">
              <w:rPr>
                <w:sz w:val="22"/>
                <w:szCs w:val="22"/>
              </w:rPr>
              <w:t>ТЕСТ ТП 3</w:t>
            </w:r>
          </w:p>
        </w:tc>
        <w:tc>
          <w:tcPr>
            <w:tcW w:w="3304" w:type="dxa"/>
            <w:shd w:val="clear" w:color="auto" w:fill="auto"/>
          </w:tcPr>
          <w:p w14:paraId="373E8F17" w14:textId="77777777" w:rsidR="004B07CA" w:rsidRPr="004B07CA" w:rsidRDefault="004B07CA" w:rsidP="004B07CA">
            <w:pPr>
              <w:widowControl w:val="0"/>
              <w:ind w:firstLine="284"/>
              <w:jc w:val="center"/>
              <w:rPr>
                <w:sz w:val="22"/>
                <w:szCs w:val="22"/>
              </w:rPr>
            </w:pPr>
            <w:r w:rsidRPr="004B07CA">
              <w:rPr>
                <w:sz w:val="22"/>
                <w:szCs w:val="22"/>
              </w:rPr>
              <w:t>Тест для детей (ОСФ)</w:t>
            </w:r>
          </w:p>
        </w:tc>
        <w:tc>
          <w:tcPr>
            <w:tcW w:w="3304" w:type="dxa"/>
            <w:shd w:val="clear" w:color="auto" w:fill="auto"/>
          </w:tcPr>
          <w:p w14:paraId="760441F7" w14:textId="77777777" w:rsidR="004B07CA" w:rsidRPr="004B07CA" w:rsidRDefault="004B07CA" w:rsidP="004B07CA">
            <w:pPr>
              <w:widowControl w:val="0"/>
              <w:ind w:firstLine="284"/>
              <w:jc w:val="center"/>
              <w:rPr>
                <w:sz w:val="22"/>
                <w:szCs w:val="22"/>
              </w:rPr>
            </w:pPr>
            <w:r w:rsidRPr="004B07CA">
              <w:rPr>
                <w:sz w:val="22"/>
                <w:szCs w:val="22"/>
              </w:rPr>
              <w:t>5</w:t>
            </w:r>
          </w:p>
        </w:tc>
      </w:tr>
    </w:tbl>
    <w:p w14:paraId="34754A55" w14:textId="77777777" w:rsidR="004B07CA" w:rsidRPr="004B07CA" w:rsidRDefault="004B07CA" w:rsidP="004B07CA">
      <w:pPr>
        <w:widowControl w:val="0"/>
        <w:ind w:firstLine="284"/>
      </w:pPr>
      <w:r w:rsidRPr="004B07CA">
        <w:t>Выполнения программы или отдельных технических упражнений на аллюре, отличном от указанного в Положении (регламенте) о соревнованиях не предусмотрено. Тесты 1 и 2 выполняются на галопе, Тест 3 - на шагу при этом применяется коэффициент 0,5, а на неподвижной лошади коэффициент 0,9. При выполнении стойки лицом назад на коленях в Тесте 3 применяется коэффициент 0,5</w:t>
      </w:r>
    </w:p>
    <w:p w14:paraId="12B169F6" w14:textId="77777777" w:rsidR="004B07CA" w:rsidRPr="004B07CA" w:rsidRDefault="004B07CA" w:rsidP="004B07CA">
      <w:pPr>
        <w:widowControl w:val="0"/>
        <w:ind w:firstLine="284"/>
      </w:pPr>
      <w:r w:rsidRPr="004B07CA">
        <w:t>Пример: Тест ТП 3 (Индивидуальные соревнования) (Тест для детей (ОСФ))</w:t>
      </w:r>
    </w:p>
    <w:p w14:paraId="3B3AB5FE" w14:textId="77777777" w:rsidR="004B07CA" w:rsidRPr="004B07CA" w:rsidRDefault="004B07CA" w:rsidP="004B07CA">
      <w:pPr>
        <w:widowControl w:val="0"/>
        <w:ind w:firstLine="284"/>
      </w:pPr>
      <w:r w:rsidRPr="004B07CA">
        <w:rPr>
          <w:bCs/>
        </w:rPr>
        <w:t>Формула для расчета:</w:t>
      </w:r>
      <w:r w:rsidRPr="004B07CA">
        <w:t xml:space="preserve"> </w:t>
      </w:r>
    </w:p>
    <w:p w14:paraId="5664B0E2" w14:textId="77777777" w:rsidR="004B07CA" w:rsidRPr="004B07CA" w:rsidRDefault="004B07CA" w:rsidP="004B07CA">
      <w:pPr>
        <w:widowControl w:val="0"/>
        <w:ind w:firstLine="284"/>
      </w:pPr>
      <w:r w:rsidRPr="004B07CA">
        <w:t xml:space="preserve"> ((ТУ1 + ТУ2 + ТУ3 + ТУ4 + ТУ5) + ((10 – количество вычетов/количество произвольных упражнений) – вычеты))/6*0,5, где ТУ – оценки технических упражнений в соответствии с тестом.</w:t>
      </w:r>
    </w:p>
    <w:p w14:paraId="6FE29F3F" w14:textId="77777777" w:rsidR="004B07CA" w:rsidRPr="004B07CA" w:rsidRDefault="004B07CA" w:rsidP="004B07CA">
      <w:pPr>
        <w:widowControl w:val="0"/>
        <w:ind w:firstLine="0"/>
        <w:rPr>
          <w:b/>
          <w:sz w:val="22"/>
          <w:szCs w:val="22"/>
        </w:rPr>
      </w:pPr>
    </w:p>
    <w:p w14:paraId="64042939" w14:textId="77777777" w:rsidR="004B07CA" w:rsidRPr="004B07CA" w:rsidRDefault="004B07CA" w:rsidP="004B07CA">
      <w:pPr>
        <w:widowControl w:val="0"/>
        <w:ind w:firstLine="284"/>
      </w:pPr>
      <w:r w:rsidRPr="004B07CA">
        <w:t>Пример: Тест ТП 3А (Индивидуальные соревнования) (Тест для детей (ОСФ))</w:t>
      </w:r>
    </w:p>
    <w:p w14:paraId="0EAE5AEF"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51E33387" w14:textId="77777777" w:rsidR="004B07CA" w:rsidRPr="004B07CA" w:rsidRDefault="004B07CA" w:rsidP="004B07CA">
      <w:pPr>
        <w:widowControl w:val="0"/>
        <w:ind w:left="284" w:firstLine="284"/>
      </w:pPr>
      <w:r w:rsidRPr="004B07CA">
        <w:t>(ТУ1+ТУ2+ТУ3+ТУ4+ТУ5)/5*0,5, где ТУ – оценки технических упражнений в соответствии с тестом.</w:t>
      </w:r>
    </w:p>
    <w:p w14:paraId="143C9E6F" w14:textId="77777777" w:rsidR="004B07CA" w:rsidRPr="004B07CA" w:rsidRDefault="004B07CA" w:rsidP="004B07CA">
      <w:pPr>
        <w:keepNext/>
        <w:keepLines/>
        <w:widowControl w:val="0"/>
        <w:spacing w:before="200"/>
        <w:ind w:left="284" w:firstLine="284"/>
        <w:jc w:val="left"/>
        <w:outlineLvl w:val="2"/>
        <w:rPr>
          <w:rFonts w:eastAsia="Calibri"/>
        </w:rPr>
      </w:pPr>
      <w:bookmarkStart w:id="1100" w:name="_Toc475254290"/>
      <w:r w:rsidRPr="004B07CA">
        <w:rPr>
          <w:rFonts w:eastAsia="Calibri"/>
        </w:rPr>
        <w:t>4.2 Порядок расчета оценки артистизма ТП</w:t>
      </w:r>
      <w:bookmarkEnd w:id="1100"/>
    </w:p>
    <w:p w14:paraId="7496BA60" w14:textId="77777777" w:rsidR="004B07CA" w:rsidRPr="004B07CA" w:rsidRDefault="004B07CA" w:rsidP="004B07CA">
      <w:pPr>
        <w:widowControl w:val="0"/>
        <w:ind w:left="284" w:firstLine="284"/>
      </w:pPr>
      <w:r w:rsidRPr="004B07CA">
        <w:t xml:space="preserve">Расчет </w:t>
      </w:r>
      <w:r w:rsidRPr="004B07CA">
        <w:rPr>
          <w:rFonts w:eastAsia="Calibri"/>
        </w:rPr>
        <w:t>оценки артистизма ТП</w:t>
      </w:r>
      <w:r w:rsidRPr="004B07CA">
        <w:t xml:space="preserve"> производится путём умножения оценок на коэффициенты, их суммирования и вычета из полученной суммы возможных вычетов. </w:t>
      </w:r>
    </w:p>
    <w:p w14:paraId="5578DB9A" w14:textId="77777777" w:rsidR="004B07CA" w:rsidRPr="004B07CA" w:rsidRDefault="004B07CA" w:rsidP="004B07CA">
      <w:pPr>
        <w:widowControl w:val="0"/>
        <w:ind w:left="284" w:firstLine="284"/>
      </w:pPr>
      <w:r w:rsidRPr="004B07CA">
        <w:t xml:space="preserve">При расчете </w:t>
      </w:r>
      <w:r w:rsidRPr="004B07CA">
        <w:rPr>
          <w:rFonts w:eastAsia="Calibri"/>
        </w:rPr>
        <w:t>оценки артистизма ТП</w:t>
      </w:r>
      <w:r w:rsidRPr="004B07CA">
        <w:t xml:space="preserve"> предварительно определяется величина Т1 (сложность и оригинальность), которая является средней арифметической всех последовательностей (4 или 6, в зависимости от теста) </w:t>
      </w:r>
    </w:p>
    <w:p w14:paraId="188D7DFC" w14:textId="77777777" w:rsidR="004B07CA" w:rsidRPr="004B07CA" w:rsidRDefault="004B07CA" w:rsidP="004B07CA">
      <w:pPr>
        <w:widowControl w:val="0"/>
        <w:ind w:left="284" w:firstLine="284"/>
      </w:pPr>
      <w:r w:rsidRPr="004B07CA">
        <w:t>Пример: «Индивидуальные соревнования» (для Тестов ТП 2 (CVNY)</w:t>
      </w:r>
    </w:p>
    <w:p w14:paraId="0726FAA0"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7D6989F0" w14:textId="77777777" w:rsidR="004B07CA" w:rsidRPr="004B07CA" w:rsidRDefault="004B07CA" w:rsidP="004B07CA">
      <w:pPr>
        <w:widowControl w:val="0"/>
        <w:ind w:left="284" w:firstLine="284"/>
      </w:pPr>
      <w:r w:rsidRPr="004B07CA">
        <w:t>Т1=(</w:t>
      </w:r>
      <w:r w:rsidRPr="004B07CA">
        <w:rPr>
          <w:lang w:val="en-US"/>
        </w:rPr>
        <w:t>S</w:t>
      </w:r>
      <w:r w:rsidRPr="004B07CA">
        <w:t>1+</w:t>
      </w:r>
      <w:r w:rsidRPr="004B07CA">
        <w:rPr>
          <w:lang w:val="en-US"/>
        </w:rPr>
        <w:t>S</w:t>
      </w:r>
      <w:r w:rsidRPr="004B07CA">
        <w:t>2+</w:t>
      </w:r>
      <w:r w:rsidRPr="004B07CA">
        <w:rPr>
          <w:lang w:val="en-US"/>
        </w:rPr>
        <w:t>S</w:t>
      </w:r>
      <w:r w:rsidRPr="004B07CA">
        <w:t>3+</w:t>
      </w:r>
      <w:r w:rsidRPr="004B07CA">
        <w:rPr>
          <w:lang w:val="en-US"/>
        </w:rPr>
        <w:t>S</w:t>
      </w:r>
      <w:r w:rsidRPr="004B07CA">
        <w:t>4)/4</w:t>
      </w:r>
    </w:p>
    <w:p w14:paraId="54DDB6C5" w14:textId="77777777" w:rsidR="004B07CA" w:rsidRPr="004B07CA" w:rsidRDefault="004B07CA" w:rsidP="004B07CA">
      <w:pPr>
        <w:widowControl w:val="0"/>
        <w:ind w:left="284" w:firstLine="284"/>
      </w:pPr>
      <w:r w:rsidRPr="004B07CA">
        <w:t xml:space="preserve">Пример: «Индивидуальные соревнования» (для Теста ТП 1 и 3 (CVN и </w:t>
      </w:r>
      <w:r w:rsidRPr="004B07CA">
        <w:rPr>
          <w:lang w:val="en-US"/>
        </w:rPr>
        <w:t>CVNK</w:t>
      </w:r>
      <w:r w:rsidRPr="004B07CA">
        <w:t>1)</w:t>
      </w:r>
    </w:p>
    <w:p w14:paraId="58B983B3" w14:textId="77777777" w:rsidR="004B07CA" w:rsidRPr="004B07CA" w:rsidRDefault="004B07CA" w:rsidP="004B07CA">
      <w:pPr>
        <w:widowControl w:val="0"/>
        <w:ind w:left="284" w:firstLine="284"/>
        <w:rPr>
          <w:lang w:val="en-US"/>
        </w:rPr>
      </w:pPr>
      <w:r w:rsidRPr="004B07CA">
        <w:rPr>
          <w:bCs/>
        </w:rPr>
        <w:t>Формула</w:t>
      </w:r>
      <w:r w:rsidRPr="004B07CA">
        <w:rPr>
          <w:bCs/>
          <w:lang w:val="en-US"/>
        </w:rPr>
        <w:t xml:space="preserve"> </w:t>
      </w:r>
      <w:r w:rsidRPr="004B07CA">
        <w:rPr>
          <w:bCs/>
        </w:rPr>
        <w:t>для</w:t>
      </w:r>
      <w:r w:rsidRPr="004B07CA">
        <w:rPr>
          <w:bCs/>
          <w:lang w:val="en-US"/>
        </w:rPr>
        <w:t xml:space="preserve"> </w:t>
      </w:r>
      <w:r w:rsidRPr="004B07CA">
        <w:rPr>
          <w:bCs/>
        </w:rPr>
        <w:t>расчета</w:t>
      </w:r>
      <w:r w:rsidRPr="004B07CA">
        <w:rPr>
          <w:bCs/>
          <w:lang w:val="en-US"/>
        </w:rPr>
        <w:t>:</w:t>
      </w:r>
      <w:r w:rsidRPr="004B07CA">
        <w:rPr>
          <w:lang w:val="en-US"/>
        </w:rPr>
        <w:t xml:space="preserve"> </w:t>
      </w:r>
    </w:p>
    <w:p w14:paraId="5FFE4597" w14:textId="77777777" w:rsidR="004B07CA" w:rsidRPr="004B07CA" w:rsidRDefault="004B07CA" w:rsidP="004B07CA">
      <w:pPr>
        <w:widowControl w:val="0"/>
        <w:ind w:left="284" w:firstLine="284"/>
        <w:rPr>
          <w:lang w:val="en-US"/>
        </w:rPr>
      </w:pPr>
      <w:r w:rsidRPr="004B07CA">
        <w:t>Т</w:t>
      </w:r>
      <w:r w:rsidRPr="004B07CA">
        <w:rPr>
          <w:lang w:val="en-US"/>
        </w:rPr>
        <w:t>1=(S1+S2+S3+S4+S5+S6)/6</w:t>
      </w:r>
    </w:p>
    <w:p w14:paraId="38C08A59" w14:textId="77777777" w:rsidR="004B07CA" w:rsidRPr="004B07CA" w:rsidRDefault="004B07CA" w:rsidP="004B07CA">
      <w:pPr>
        <w:widowControl w:val="0"/>
        <w:ind w:left="284" w:firstLine="284"/>
      </w:pPr>
      <w:r w:rsidRPr="004B07CA">
        <w:t>Затем определяется среднее арифметическое всех оценок с соответствующими коэффициентами:</w:t>
      </w:r>
    </w:p>
    <w:p w14:paraId="4D883FAA"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7EFF3399" w14:textId="77777777" w:rsidR="004B07CA" w:rsidRPr="004B07CA" w:rsidRDefault="004B07CA" w:rsidP="004B07CA">
      <w:pPr>
        <w:widowControl w:val="0"/>
        <w:ind w:left="284" w:firstLine="284"/>
      </w:pPr>
      <w:r w:rsidRPr="004B07CA">
        <w:t xml:space="preserve">(Т1*0,4+Т2*0,3+Т3*0,3) </w:t>
      </w:r>
    </w:p>
    <w:p w14:paraId="1F6B626E" w14:textId="77777777" w:rsidR="004B07CA" w:rsidRPr="004B07CA" w:rsidRDefault="004B07CA" w:rsidP="004B07CA">
      <w:pPr>
        <w:widowControl w:val="0"/>
        <w:ind w:left="284" w:firstLine="284"/>
      </w:pPr>
      <w:r w:rsidRPr="004B07CA">
        <w:t>Возможные вычеты в протоколе:</w:t>
      </w:r>
    </w:p>
    <w:p w14:paraId="75ABD486" w14:textId="77777777" w:rsidR="004B07CA" w:rsidRPr="004B07CA" w:rsidRDefault="004B07CA" w:rsidP="004B07CA">
      <w:pPr>
        <w:widowControl w:val="0"/>
        <w:ind w:left="284" w:firstLine="284"/>
      </w:pPr>
      <w:r w:rsidRPr="004B07CA">
        <w:t xml:space="preserve">- 1 балл за просроченное время; </w:t>
      </w:r>
    </w:p>
    <w:p w14:paraId="5C050C38" w14:textId="77777777" w:rsidR="004B07CA" w:rsidRPr="004B07CA" w:rsidRDefault="004B07CA" w:rsidP="004B07CA">
      <w:pPr>
        <w:widowControl w:val="0"/>
        <w:ind w:left="284" w:firstLine="284"/>
      </w:pPr>
      <w:r w:rsidRPr="004B07CA">
        <w:t>- 1 балл за отсутствие финального соскока.</w:t>
      </w:r>
    </w:p>
    <w:p w14:paraId="48B29DC7" w14:textId="77777777" w:rsidR="004B07CA" w:rsidRPr="004B07CA" w:rsidRDefault="004B07CA" w:rsidP="004B07CA">
      <w:pPr>
        <w:widowControl w:val="0"/>
        <w:ind w:left="284" w:firstLine="284"/>
      </w:pPr>
      <w:r w:rsidRPr="004B07CA">
        <w:t xml:space="preserve">или для Тестов ТП 2 и 3 (CVNY и </w:t>
      </w:r>
      <w:r w:rsidRPr="004B07CA">
        <w:rPr>
          <w:lang w:val="en-US"/>
        </w:rPr>
        <w:t>CVNK</w:t>
      </w:r>
      <w:r w:rsidRPr="004B07CA">
        <w:t>1)</w:t>
      </w:r>
    </w:p>
    <w:p w14:paraId="075BC88B" w14:textId="77777777" w:rsidR="004B07CA" w:rsidRPr="004B07CA" w:rsidRDefault="004B07CA" w:rsidP="004B07CA">
      <w:pPr>
        <w:widowControl w:val="0"/>
        <w:ind w:left="284" w:firstLine="284"/>
      </w:pPr>
      <w:r w:rsidRPr="004B07CA">
        <w:rPr>
          <w:bCs/>
        </w:rPr>
        <w:lastRenderedPageBreak/>
        <w:t>Формула для расчета:</w:t>
      </w:r>
      <w:r w:rsidRPr="004B07CA">
        <w:t xml:space="preserve"> </w:t>
      </w:r>
    </w:p>
    <w:p w14:paraId="67292987" w14:textId="77777777" w:rsidR="004B07CA" w:rsidRPr="004B07CA" w:rsidRDefault="004B07CA" w:rsidP="004B07CA">
      <w:pPr>
        <w:widowControl w:val="0"/>
        <w:ind w:left="284" w:firstLine="284"/>
      </w:pPr>
      <w:r w:rsidRPr="004B07CA">
        <w:t xml:space="preserve"> ((</w:t>
      </w:r>
      <w:r w:rsidRPr="004B07CA">
        <w:rPr>
          <w:lang w:val="en-US"/>
        </w:rPr>
        <w:t>S</w:t>
      </w:r>
      <w:r w:rsidRPr="004B07CA">
        <w:t>1+</w:t>
      </w:r>
      <w:r w:rsidRPr="004B07CA">
        <w:rPr>
          <w:lang w:val="en-US"/>
        </w:rPr>
        <w:t>S</w:t>
      </w:r>
      <w:r w:rsidRPr="004B07CA">
        <w:t>2+</w:t>
      </w:r>
      <w:r w:rsidRPr="004B07CA">
        <w:rPr>
          <w:lang w:val="en-US"/>
        </w:rPr>
        <w:t>S</w:t>
      </w:r>
      <w:r w:rsidRPr="004B07CA">
        <w:t>3+</w:t>
      </w:r>
      <w:r w:rsidRPr="004B07CA">
        <w:rPr>
          <w:lang w:val="en-US"/>
        </w:rPr>
        <w:t>S</w:t>
      </w:r>
      <w:r w:rsidRPr="004B07CA">
        <w:t xml:space="preserve">4)/4*0,4+Т2*0,3+Т3*0,3) </w:t>
      </w:r>
    </w:p>
    <w:p w14:paraId="312B0041" w14:textId="77777777" w:rsidR="004B07CA" w:rsidRPr="004B07CA" w:rsidRDefault="004B07CA" w:rsidP="004B07CA">
      <w:pPr>
        <w:widowControl w:val="0"/>
        <w:ind w:left="284" w:firstLine="284"/>
      </w:pPr>
      <w:r w:rsidRPr="004B07CA">
        <w:t>Возможные вычеты в протоколе:</w:t>
      </w:r>
    </w:p>
    <w:p w14:paraId="59B579C8" w14:textId="77777777" w:rsidR="004B07CA" w:rsidRPr="004B07CA" w:rsidRDefault="004B07CA" w:rsidP="004B07CA">
      <w:pPr>
        <w:widowControl w:val="0"/>
        <w:ind w:left="284" w:firstLine="284"/>
      </w:pPr>
      <w:r w:rsidRPr="004B07CA">
        <w:t xml:space="preserve">- 1 балл за просроченное время; </w:t>
      </w:r>
    </w:p>
    <w:p w14:paraId="220DC207" w14:textId="77777777" w:rsidR="004B07CA" w:rsidRPr="004B07CA" w:rsidRDefault="004B07CA" w:rsidP="004B07CA">
      <w:pPr>
        <w:widowControl w:val="0"/>
        <w:ind w:left="284" w:firstLine="284"/>
      </w:pPr>
      <w:r w:rsidRPr="004B07CA">
        <w:t>-1 балл за отсутствие финального соскока</w:t>
      </w:r>
    </w:p>
    <w:p w14:paraId="04D94E41" w14:textId="77777777" w:rsidR="004B07CA" w:rsidRPr="004B07CA" w:rsidRDefault="004B07CA" w:rsidP="004B07CA">
      <w:pPr>
        <w:widowControl w:val="0"/>
        <w:ind w:left="284" w:firstLine="284"/>
      </w:pPr>
      <w:r w:rsidRPr="004B07CA">
        <w:t>для Теста ТП 1 (CVN)</w:t>
      </w:r>
    </w:p>
    <w:p w14:paraId="1F9BC093" w14:textId="77777777" w:rsidR="004B07CA" w:rsidRPr="004B07CA" w:rsidRDefault="004B07CA" w:rsidP="004B07CA">
      <w:pPr>
        <w:widowControl w:val="0"/>
        <w:ind w:left="284" w:firstLine="284"/>
        <w:rPr>
          <w:lang w:val="en-US"/>
        </w:rPr>
      </w:pPr>
      <w:r w:rsidRPr="004B07CA">
        <w:rPr>
          <w:bCs/>
        </w:rPr>
        <w:t>Формула</w:t>
      </w:r>
      <w:r w:rsidRPr="004B07CA">
        <w:rPr>
          <w:bCs/>
          <w:lang w:val="en-US"/>
        </w:rPr>
        <w:t xml:space="preserve"> </w:t>
      </w:r>
      <w:r w:rsidRPr="004B07CA">
        <w:rPr>
          <w:bCs/>
        </w:rPr>
        <w:t>для</w:t>
      </w:r>
      <w:r w:rsidRPr="004B07CA">
        <w:rPr>
          <w:bCs/>
          <w:lang w:val="en-US"/>
        </w:rPr>
        <w:t xml:space="preserve"> </w:t>
      </w:r>
      <w:r w:rsidRPr="004B07CA">
        <w:rPr>
          <w:bCs/>
        </w:rPr>
        <w:t>расчета</w:t>
      </w:r>
      <w:r w:rsidRPr="004B07CA">
        <w:rPr>
          <w:bCs/>
          <w:lang w:val="en-US"/>
        </w:rPr>
        <w:t>:</w:t>
      </w:r>
      <w:r w:rsidRPr="004B07CA">
        <w:rPr>
          <w:lang w:val="en-US"/>
        </w:rPr>
        <w:t xml:space="preserve"> </w:t>
      </w:r>
    </w:p>
    <w:p w14:paraId="35377A48" w14:textId="77777777" w:rsidR="004B07CA" w:rsidRPr="004B07CA" w:rsidRDefault="004B07CA" w:rsidP="004B07CA">
      <w:pPr>
        <w:widowControl w:val="0"/>
        <w:ind w:left="284" w:firstLine="284"/>
        <w:rPr>
          <w:lang w:val="en-US"/>
        </w:rPr>
      </w:pPr>
      <w:r w:rsidRPr="004B07CA">
        <w:rPr>
          <w:lang w:val="en-US"/>
        </w:rPr>
        <w:t xml:space="preserve"> ((S1+S2+S3+S4+S5+S6)/6*0,4+</w:t>
      </w:r>
      <w:r w:rsidRPr="004B07CA">
        <w:t>Т</w:t>
      </w:r>
      <w:r w:rsidRPr="004B07CA">
        <w:rPr>
          <w:lang w:val="en-US"/>
        </w:rPr>
        <w:t>2*0,3+</w:t>
      </w:r>
      <w:r w:rsidRPr="004B07CA">
        <w:t>Т</w:t>
      </w:r>
      <w:r w:rsidRPr="004B07CA">
        <w:rPr>
          <w:lang w:val="en-US"/>
        </w:rPr>
        <w:t xml:space="preserve">3*0,3) </w:t>
      </w:r>
    </w:p>
    <w:p w14:paraId="2C5ADC72" w14:textId="77777777" w:rsidR="004B07CA" w:rsidRPr="004B07CA" w:rsidRDefault="004B07CA" w:rsidP="004B07CA">
      <w:pPr>
        <w:widowControl w:val="0"/>
        <w:ind w:left="284" w:firstLine="284"/>
      </w:pPr>
      <w:r w:rsidRPr="004B07CA">
        <w:t>Возможные вычеты в протоколе:</w:t>
      </w:r>
    </w:p>
    <w:p w14:paraId="34C7D569" w14:textId="77777777" w:rsidR="004B07CA" w:rsidRPr="004B07CA" w:rsidRDefault="004B07CA" w:rsidP="004B07CA">
      <w:pPr>
        <w:widowControl w:val="0"/>
        <w:ind w:left="284" w:firstLine="284"/>
      </w:pPr>
      <w:r w:rsidRPr="004B07CA">
        <w:t xml:space="preserve">- 1 балл за просроченное время; </w:t>
      </w:r>
    </w:p>
    <w:p w14:paraId="7152E85F" w14:textId="77777777" w:rsidR="004B07CA" w:rsidRPr="004B07CA" w:rsidRDefault="004B07CA" w:rsidP="004B07CA">
      <w:pPr>
        <w:widowControl w:val="0"/>
        <w:ind w:left="284" w:firstLine="284"/>
      </w:pPr>
      <w:r w:rsidRPr="004B07CA">
        <w:t xml:space="preserve">- 1 балл за отсутствие финального соскока. </w:t>
      </w:r>
    </w:p>
    <w:p w14:paraId="14A96C71" w14:textId="77777777" w:rsidR="004B07CA" w:rsidRPr="004B07CA" w:rsidRDefault="004B07CA" w:rsidP="004B07CA">
      <w:pPr>
        <w:keepNext/>
        <w:keepLines/>
        <w:widowControl w:val="0"/>
        <w:spacing w:before="200"/>
        <w:ind w:left="284" w:firstLine="284"/>
        <w:jc w:val="left"/>
        <w:outlineLvl w:val="2"/>
      </w:pPr>
      <w:bookmarkStart w:id="1101" w:name="_Toc475254291"/>
      <w:r w:rsidRPr="004B07CA">
        <w:rPr>
          <w:rFonts w:eastAsia="Calibri"/>
        </w:rPr>
        <w:t>5. Итоговый расчет оценок по отдельным программам</w:t>
      </w:r>
      <w:bookmarkEnd w:id="1101"/>
      <w:r w:rsidRPr="004B07CA">
        <w:rPr>
          <w:rFonts w:eastAsia="Calibri"/>
        </w:rPr>
        <w:t xml:space="preserve"> </w:t>
      </w:r>
    </w:p>
    <w:p w14:paraId="42B1DC21" w14:textId="77777777" w:rsidR="004B07CA" w:rsidRPr="004B07CA" w:rsidRDefault="004B07CA" w:rsidP="004B07CA">
      <w:pPr>
        <w:widowControl w:val="0"/>
        <w:ind w:left="284" w:firstLine="284"/>
      </w:pPr>
      <w:r w:rsidRPr="004B07CA">
        <w:t xml:space="preserve">За каждую программу выставляется 4 оценки (3 в случае не квалификационных соревнований) имеющие одинаковую ценность, в соответствии со специальными требованиями программы. Если судейская коллегия состоит из 6 или 8 судей, то все равно выставляется 4 оценки, при этом оценка за тот критерий, который оценивается двумя судьями, выставляется как средняя арифметическая оценок обоих судей. </w:t>
      </w:r>
    </w:p>
    <w:p w14:paraId="3C56B6DB" w14:textId="77777777" w:rsidR="004B07CA" w:rsidRPr="004B07CA" w:rsidRDefault="004B07CA" w:rsidP="004B07CA">
      <w:pPr>
        <w:widowControl w:val="0"/>
        <w:ind w:left="284" w:firstLine="283"/>
      </w:pPr>
      <w:r w:rsidRPr="004B07CA">
        <w:t>Поправочные коэффициенты или какие-либо штрафы не используются.</w:t>
      </w:r>
    </w:p>
    <w:p w14:paraId="65B1B35E" w14:textId="77777777" w:rsidR="004B07CA" w:rsidRPr="004B07CA" w:rsidRDefault="004B07CA" w:rsidP="004B07CA">
      <w:pPr>
        <w:widowControl w:val="0"/>
        <w:ind w:left="284" w:firstLine="283"/>
      </w:pPr>
      <w:r w:rsidRPr="004B07CA">
        <w:t>Расчет оценки за программу (ОП/ПП/ТП) в целом в зависимости от количества судей производится следующим образом:</w:t>
      </w:r>
    </w:p>
    <w:p w14:paraId="6D3B05BF" w14:textId="77777777" w:rsidR="004B07CA" w:rsidRPr="004B07CA" w:rsidRDefault="004B07CA" w:rsidP="004B07CA">
      <w:pPr>
        <w:widowControl w:val="0"/>
        <w:ind w:left="284" w:firstLine="283"/>
        <w:rPr>
          <w:u w:val="single"/>
        </w:rPr>
      </w:pPr>
      <w:r w:rsidRPr="004B07CA">
        <w:rPr>
          <w:u w:val="single"/>
        </w:rPr>
        <w:t xml:space="preserve">3 судьи </w:t>
      </w:r>
    </w:p>
    <w:p w14:paraId="0C58601C" w14:textId="77777777" w:rsidR="004B07CA" w:rsidRPr="004B07CA" w:rsidRDefault="004B07CA" w:rsidP="004B07CA">
      <w:pPr>
        <w:widowControl w:val="0"/>
        <w:ind w:left="284" w:firstLine="283"/>
      </w:pPr>
      <w:r w:rsidRPr="004B07CA">
        <w:t>(Оценка судьи А + Оценка судьи В + Оценка судьи С)/3</w:t>
      </w:r>
    </w:p>
    <w:p w14:paraId="356BBF0E" w14:textId="77777777" w:rsidR="004B07CA" w:rsidRPr="004B07CA" w:rsidRDefault="004B07CA" w:rsidP="004B07CA">
      <w:pPr>
        <w:widowControl w:val="0"/>
        <w:ind w:left="284" w:firstLine="283"/>
        <w:rPr>
          <w:u w:val="single"/>
        </w:rPr>
      </w:pPr>
      <w:r w:rsidRPr="004B07CA">
        <w:rPr>
          <w:u w:val="single"/>
        </w:rPr>
        <w:t>4 судьи</w:t>
      </w:r>
    </w:p>
    <w:p w14:paraId="018D4E5D" w14:textId="77777777" w:rsidR="004B07CA" w:rsidRPr="004B07CA" w:rsidRDefault="004B07CA" w:rsidP="004B07CA">
      <w:pPr>
        <w:widowControl w:val="0"/>
        <w:ind w:left="284" w:firstLine="283"/>
      </w:pPr>
      <w:r w:rsidRPr="004B07CA">
        <w:t>(Оценка судьи А + Оценка судьи В +Оценка судьи С + Оценка судьи Д)/4</w:t>
      </w:r>
    </w:p>
    <w:p w14:paraId="2503E3D5" w14:textId="77777777" w:rsidR="004B07CA" w:rsidRPr="004B07CA" w:rsidRDefault="004B07CA" w:rsidP="004B07CA">
      <w:pPr>
        <w:widowControl w:val="0"/>
        <w:ind w:left="284" w:firstLine="283"/>
        <w:rPr>
          <w:u w:val="single"/>
        </w:rPr>
      </w:pPr>
      <w:r w:rsidRPr="004B07CA">
        <w:rPr>
          <w:u w:val="single"/>
        </w:rPr>
        <w:t>6 судей</w:t>
      </w:r>
    </w:p>
    <w:p w14:paraId="21483601" w14:textId="77777777" w:rsidR="004B07CA" w:rsidRPr="004B07CA" w:rsidRDefault="004B07CA" w:rsidP="004B07CA">
      <w:pPr>
        <w:widowControl w:val="0"/>
        <w:ind w:left="284" w:firstLine="283"/>
      </w:pPr>
      <w:r w:rsidRPr="004B07CA">
        <w:t>((Оценка судьи А1 + Оценка судьи А2)/2 + Оценка судьи В + (Оценка судьи С1 + Оценка судьи С2)/2 + Оценка судьи Д)/4</w:t>
      </w:r>
    </w:p>
    <w:p w14:paraId="6A4C7840" w14:textId="77777777" w:rsidR="004B07CA" w:rsidRPr="004B07CA" w:rsidRDefault="004B07CA" w:rsidP="004B07CA">
      <w:pPr>
        <w:widowControl w:val="0"/>
        <w:ind w:left="284" w:firstLine="283"/>
      </w:pPr>
      <w:r w:rsidRPr="004B07CA">
        <w:t>6 судей</w:t>
      </w:r>
    </w:p>
    <w:p w14:paraId="12AE1412" w14:textId="77777777" w:rsidR="004B07CA" w:rsidRPr="004B07CA" w:rsidRDefault="004B07CA" w:rsidP="004B07CA">
      <w:pPr>
        <w:widowControl w:val="0"/>
        <w:ind w:left="284" w:firstLine="283"/>
      </w:pPr>
      <w:r w:rsidRPr="004B07CA">
        <w:t>((Оценка судьи А1 + Оценка судьи А2)/2 + (Оценка судьи В1 + Оценка В2)/2 +(Оценка судьи С1 + Оценка судьи С2)/2 + (Оценка судьи Д1 + Оценка Д2)/2)/4</w:t>
      </w:r>
    </w:p>
    <w:p w14:paraId="3B44A60B" w14:textId="77777777" w:rsidR="004B07CA" w:rsidRPr="004B07CA" w:rsidRDefault="004B07CA" w:rsidP="004B07CA">
      <w:pPr>
        <w:widowControl w:val="0"/>
        <w:ind w:firstLine="284"/>
        <w:jc w:val="left"/>
        <w:rPr>
          <w:rFonts w:eastAsia="Arial"/>
          <w:sz w:val="22"/>
          <w:szCs w:val="22"/>
        </w:rPr>
      </w:pPr>
    </w:p>
    <w:tbl>
      <w:tblPr>
        <w:tblStyle w:val="112"/>
        <w:tblW w:w="9493" w:type="dxa"/>
        <w:tblInd w:w="392" w:type="dxa"/>
        <w:tblLayout w:type="fixed"/>
        <w:tblLook w:val="04A0" w:firstRow="1" w:lastRow="0" w:firstColumn="1" w:lastColumn="0" w:noHBand="0" w:noVBand="1"/>
      </w:tblPr>
      <w:tblGrid>
        <w:gridCol w:w="1980"/>
        <w:gridCol w:w="1814"/>
        <w:gridCol w:w="5699"/>
      </w:tblGrid>
      <w:tr w:rsidR="004B07CA" w:rsidRPr="004B07CA" w14:paraId="66FE2168" w14:textId="77777777" w:rsidTr="00B20802">
        <w:tc>
          <w:tcPr>
            <w:tcW w:w="1980" w:type="dxa"/>
          </w:tcPr>
          <w:p w14:paraId="53A2D3FA" w14:textId="77777777" w:rsidR="004B07CA" w:rsidRPr="004B07CA" w:rsidRDefault="004B07CA" w:rsidP="004B07CA">
            <w:pPr>
              <w:ind w:firstLine="34"/>
              <w:jc w:val="center"/>
              <w:rPr>
                <w:sz w:val="24"/>
                <w:szCs w:val="24"/>
              </w:rPr>
            </w:pPr>
            <w:r w:rsidRPr="004B07CA">
              <w:rPr>
                <w:sz w:val="24"/>
                <w:szCs w:val="24"/>
              </w:rPr>
              <w:t>Возрастные категории</w:t>
            </w:r>
          </w:p>
        </w:tc>
        <w:tc>
          <w:tcPr>
            <w:tcW w:w="1814" w:type="dxa"/>
          </w:tcPr>
          <w:p w14:paraId="28AB11D0" w14:textId="77777777" w:rsidR="004B07CA" w:rsidRPr="004B07CA" w:rsidRDefault="004B07CA" w:rsidP="004B07CA">
            <w:pPr>
              <w:ind w:firstLine="284"/>
              <w:jc w:val="center"/>
              <w:rPr>
                <w:sz w:val="24"/>
                <w:szCs w:val="24"/>
              </w:rPr>
            </w:pPr>
            <w:r w:rsidRPr="004B07CA">
              <w:rPr>
                <w:sz w:val="24"/>
                <w:szCs w:val="24"/>
              </w:rPr>
              <w:t>Примечание</w:t>
            </w:r>
          </w:p>
        </w:tc>
        <w:tc>
          <w:tcPr>
            <w:tcW w:w="5699" w:type="dxa"/>
          </w:tcPr>
          <w:p w14:paraId="45D712EE" w14:textId="77777777" w:rsidR="004B07CA" w:rsidRPr="004B07CA" w:rsidRDefault="004B07CA" w:rsidP="004B07CA">
            <w:pPr>
              <w:ind w:firstLine="284"/>
              <w:jc w:val="center"/>
              <w:rPr>
                <w:sz w:val="24"/>
                <w:szCs w:val="24"/>
              </w:rPr>
            </w:pPr>
            <w:r w:rsidRPr="004B07CA">
              <w:rPr>
                <w:sz w:val="24"/>
                <w:szCs w:val="24"/>
              </w:rPr>
              <w:t>Методика расчета</w:t>
            </w:r>
          </w:p>
        </w:tc>
      </w:tr>
      <w:tr w:rsidR="004B07CA" w:rsidRPr="004B07CA" w14:paraId="48731A73" w14:textId="77777777" w:rsidTr="00B20802">
        <w:tc>
          <w:tcPr>
            <w:tcW w:w="9493" w:type="dxa"/>
            <w:gridSpan w:val="3"/>
          </w:tcPr>
          <w:p w14:paraId="3E5470AB" w14:textId="77777777" w:rsidR="004B07CA" w:rsidRPr="004B07CA" w:rsidRDefault="004B07CA" w:rsidP="004B07CA">
            <w:pPr>
              <w:ind w:firstLine="34"/>
              <w:jc w:val="center"/>
              <w:rPr>
                <w:b/>
              </w:rPr>
            </w:pPr>
            <w:r w:rsidRPr="004B07CA">
              <w:rPr>
                <w:b/>
              </w:rPr>
              <w:t>ОБЯЗАТЕЛЬНАЯ ПРОГРАММА</w:t>
            </w:r>
          </w:p>
        </w:tc>
      </w:tr>
      <w:tr w:rsidR="004B07CA" w:rsidRPr="004B07CA" w14:paraId="76C0D468" w14:textId="77777777" w:rsidTr="00B20802">
        <w:tc>
          <w:tcPr>
            <w:tcW w:w="1980" w:type="dxa"/>
          </w:tcPr>
          <w:p w14:paraId="02CA8ED0"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proofErr w:type="gramStart"/>
            <w:r w:rsidRPr="004B07CA">
              <w:rPr>
                <w:lang w:val="en-GB"/>
              </w:rPr>
              <w:t>CVNY</w:t>
            </w:r>
            <w:r w:rsidRPr="004B07CA">
              <w:t xml:space="preserve">,  </w:t>
            </w:r>
            <w:r w:rsidRPr="004B07CA">
              <w:rPr>
                <w:lang w:val="en-US"/>
              </w:rPr>
              <w:t>CVNJ</w:t>
            </w:r>
            <w:proofErr w:type="gramEnd"/>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 xml:space="preserve">1, </w:t>
            </w:r>
            <w:r w:rsidRPr="004B07CA">
              <w:rPr>
                <w:lang w:val="en-US"/>
              </w:rPr>
              <w:t>CVNK</w:t>
            </w:r>
            <w:r w:rsidRPr="004B07CA">
              <w:t>2</w:t>
            </w:r>
          </w:p>
        </w:tc>
        <w:tc>
          <w:tcPr>
            <w:tcW w:w="1814" w:type="dxa"/>
          </w:tcPr>
          <w:p w14:paraId="2FD57DA8" w14:textId="77777777" w:rsidR="004B07CA" w:rsidRPr="004B07CA" w:rsidRDefault="004B07CA" w:rsidP="004B07CA">
            <w:pPr>
              <w:jc w:val="center"/>
            </w:pPr>
            <w:r w:rsidRPr="004B07CA">
              <w:t>Неподвижная лошадь</w:t>
            </w:r>
          </w:p>
        </w:tc>
        <w:tc>
          <w:tcPr>
            <w:tcW w:w="5699" w:type="dxa"/>
          </w:tcPr>
          <w:p w14:paraId="2C426370" w14:textId="77777777" w:rsidR="004B07CA" w:rsidRPr="004B07CA" w:rsidRDefault="004B07CA" w:rsidP="004B07CA">
            <w:pPr>
              <w:ind w:firstLine="284"/>
            </w:pPr>
            <w:r w:rsidRPr="004B07CA">
              <w:t>(Оценка ОП судья А+ Оценка ОП судья В</w:t>
            </w:r>
          </w:p>
          <w:p w14:paraId="09ED7C29" w14:textId="77777777" w:rsidR="004B07CA" w:rsidRPr="004B07CA" w:rsidRDefault="004B07CA" w:rsidP="004B07CA">
            <w:pPr>
              <w:ind w:firstLine="284"/>
            </w:pPr>
            <w:r w:rsidRPr="004B07CA">
              <w:t xml:space="preserve">+ Оценка ОП судья С+ Оценка ОП судья </w:t>
            </w:r>
            <w:r w:rsidRPr="004B07CA">
              <w:rPr>
                <w:lang w:val="en-US"/>
              </w:rPr>
              <w:t>D</w:t>
            </w:r>
            <w:r w:rsidRPr="004B07CA">
              <w:t>)/4</w:t>
            </w:r>
          </w:p>
        </w:tc>
      </w:tr>
      <w:tr w:rsidR="004B07CA" w:rsidRPr="004B07CA" w14:paraId="75EE7BFD" w14:textId="77777777" w:rsidTr="00B20802">
        <w:tc>
          <w:tcPr>
            <w:tcW w:w="1980" w:type="dxa"/>
          </w:tcPr>
          <w:p w14:paraId="5EA19DBA" w14:textId="77777777" w:rsidR="004B07CA" w:rsidRPr="004B07CA" w:rsidRDefault="004B07CA" w:rsidP="004B07CA">
            <w:pPr>
              <w:ind w:firstLine="34"/>
            </w:pPr>
            <w:r w:rsidRPr="004B07CA">
              <w:rPr>
                <w:lang w:val="en-US"/>
              </w:rPr>
              <w:t>CVNK</w:t>
            </w:r>
            <w:r w:rsidRPr="004B07CA">
              <w:t>1</w:t>
            </w:r>
          </w:p>
        </w:tc>
        <w:tc>
          <w:tcPr>
            <w:tcW w:w="1814" w:type="dxa"/>
          </w:tcPr>
          <w:p w14:paraId="792CE3D3" w14:textId="77777777" w:rsidR="004B07CA" w:rsidRPr="004B07CA" w:rsidRDefault="004B07CA" w:rsidP="004B07CA">
            <w:pPr>
              <w:jc w:val="center"/>
            </w:pPr>
          </w:p>
        </w:tc>
        <w:tc>
          <w:tcPr>
            <w:tcW w:w="5699" w:type="dxa"/>
          </w:tcPr>
          <w:p w14:paraId="4A2D0E23" w14:textId="77777777" w:rsidR="004B07CA" w:rsidRPr="004B07CA" w:rsidRDefault="004B07CA" w:rsidP="004B07CA">
            <w:pPr>
              <w:suppressAutoHyphens/>
              <w:ind w:firstLine="284"/>
              <w:rPr>
                <w:kern w:val="1"/>
              </w:rPr>
            </w:pPr>
            <w:r w:rsidRPr="004B07CA">
              <w:rPr>
                <w:kern w:val="1"/>
              </w:rPr>
              <w:t>(Оценка ОП судья А+ Оценка ОП судья В</w:t>
            </w:r>
          </w:p>
          <w:p w14:paraId="3D84318D" w14:textId="77777777" w:rsidR="004B07CA" w:rsidRPr="004B07CA" w:rsidRDefault="004B07CA" w:rsidP="004B07CA">
            <w:pPr>
              <w:suppressAutoHyphens/>
              <w:ind w:firstLine="284"/>
              <w:rPr>
                <w:kern w:val="1"/>
              </w:rPr>
            </w:pPr>
            <w:r w:rsidRPr="004B07CA">
              <w:rPr>
                <w:kern w:val="1"/>
              </w:rPr>
              <w:t xml:space="preserve">+ Оценка ОП судья С+ Оценка ОП судья </w:t>
            </w:r>
            <w:r w:rsidRPr="004B07CA">
              <w:rPr>
                <w:kern w:val="1"/>
                <w:lang w:val="en-US"/>
              </w:rPr>
              <w:lastRenderedPageBreak/>
              <w:t>D</w:t>
            </w:r>
            <w:r w:rsidRPr="004B07CA">
              <w:rPr>
                <w:kern w:val="1"/>
              </w:rPr>
              <w:t>)/4</w:t>
            </w:r>
          </w:p>
          <w:p w14:paraId="136DCA16" w14:textId="77777777" w:rsidR="004B07CA" w:rsidRPr="004B07CA" w:rsidRDefault="004B07CA" w:rsidP="004B07CA">
            <w:pPr>
              <w:ind w:firstLine="284"/>
            </w:pPr>
          </w:p>
        </w:tc>
      </w:tr>
      <w:tr w:rsidR="004B07CA" w:rsidRPr="004B07CA" w14:paraId="6F9E95B8" w14:textId="77777777" w:rsidTr="00B20802">
        <w:tc>
          <w:tcPr>
            <w:tcW w:w="1980" w:type="dxa"/>
          </w:tcPr>
          <w:p w14:paraId="59179C7C" w14:textId="77777777" w:rsidR="004B07CA" w:rsidRPr="004B07CA" w:rsidRDefault="004B07CA" w:rsidP="004B07CA">
            <w:pPr>
              <w:ind w:firstLine="34"/>
            </w:pPr>
            <w:r w:rsidRPr="004B07CA">
              <w:rPr>
                <w:lang w:val="en-US"/>
              </w:rPr>
              <w:lastRenderedPageBreak/>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2</w:t>
            </w:r>
          </w:p>
        </w:tc>
        <w:tc>
          <w:tcPr>
            <w:tcW w:w="1814" w:type="dxa"/>
          </w:tcPr>
          <w:p w14:paraId="79DB1962" w14:textId="77777777" w:rsidR="004B07CA" w:rsidRPr="004B07CA" w:rsidRDefault="004B07CA" w:rsidP="004B07CA">
            <w:pPr>
              <w:jc w:val="center"/>
            </w:pPr>
          </w:p>
        </w:tc>
        <w:tc>
          <w:tcPr>
            <w:tcW w:w="5699" w:type="dxa"/>
          </w:tcPr>
          <w:p w14:paraId="6569CAB9" w14:textId="77777777" w:rsidR="004B07CA" w:rsidRPr="004B07CA" w:rsidRDefault="004B07CA" w:rsidP="004B07CA">
            <w:pPr>
              <w:suppressAutoHyphens/>
              <w:ind w:firstLine="284"/>
              <w:rPr>
                <w:kern w:val="1"/>
              </w:rPr>
            </w:pPr>
            <w:r w:rsidRPr="004B07CA">
              <w:rPr>
                <w:kern w:val="1"/>
              </w:rPr>
              <w:t xml:space="preserve">(Оценка Лошади судья А+ Оценка ОП судья В+ </w:t>
            </w:r>
          </w:p>
          <w:p w14:paraId="2692FA71" w14:textId="77777777" w:rsidR="004B07CA" w:rsidRPr="004B07CA" w:rsidRDefault="004B07CA" w:rsidP="004B07CA">
            <w:pPr>
              <w:ind w:firstLine="284"/>
            </w:pPr>
            <w:r w:rsidRPr="004B07CA">
              <w:t xml:space="preserve">Оценка ОП судья С+ Оценка ОП судья </w:t>
            </w:r>
            <w:r w:rsidRPr="004B07CA">
              <w:rPr>
                <w:lang w:val="en-US"/>
              </w:rPr>
              <w:t>D</w:t>
            </w:r>
            <w:r w:rsidRPr="004B07CA">
              <w:t>)/4</w:t>
            </w:r>
          </w:p>
        </w:tc>
      </w:tr>
      <w:tr w:rsidR="004B07CA" w:rsidRPr="004B07CA" w14:paraId="5CD7F382" w14:textId="77777777" w:rsidTr="00B20802">
        <w:tc>
          <w:tcPr>
            <w:tcW w:w="9493" w:type="dxa"/>
            <w:gridSpan w:val="3"/>
          </w:tcPr>
          <w:p w14:paraId="31E2976D" w14:textId="77777777" w:rsidR="004B07CA" w:rsidRPr="004B07CA" w:rsidRDefault="004B07CA" w:rsidP="004B07CA">
            <w:pPr>
              <w:ind w:firstLine="284"/>
              <w:jc w:val="center"/>
              <w:rPr>
                <w:b/>
              </w:rPr>
            </w:pPr>
            <w:r w:rsidRPr="004B07CA">
              <w:rPr>
                <w:b/>
              </w:rPr>
              <w:t>ПРОИЗВОЛЬНАЯ ПРОГРАММА</w:t>
            </w:r>
          </w:p>
        </w:tc>
      </w:tr>
      <w:tr w:rsidR="004B07CA" w:rsidRPr="004B07CA" w14:paraId="76EBE551" w14:textId="77777777" w:rsidTr="00B20802">
        <w:tc>
          <w:tcPr>
            <w:tcW w:w="1980" w:type="dxa"/>
          </w:tcPr>
          <w:p w14:paraId="63A5A3EE"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 xml:space="preserve">1, </w:t>
            </w:r>
            <w:r w:rsidRPr="004B07CA">
              <w:rPr>
                <w:lang w:val="en-US"/>
              </w:rPr>
              <w:t>CVNK</w:t>
            </w:r>
            <w:r w:rsidRPr="004B07CA">
              <w:t xml:space="preserve">2 и </w:t>
            </w:r>
            <w:r w:rsidRPr="004B07CA">
              <w:rPr>
                <w:lang w:val="en-US"/>
              </w:rPr>
              <w:t>CVNA</w:t>
            </w:r>
          </w:p>
        </w:tc>
        <w:tc>
          <w:tcPr>
            <w:tcW w:w="1814" w:type="dxa"/>
          </w:tcPr>
          <w:p w14:paraId="648EDC44" w14:textId="77777777" w:rsidR="004B07CA" w:rsidRPr="004B07CA" w:rsidRDefault="004B07CA" w:rsidP="004B07CA">
            <w:pPr>
              <w:jc w:val="center"/>
            </w:pPr>
            <w:r w:rsidRPr="004B07CA">
              <w:t>Неподвижная лошадь</w:t>
            </w:r>
          </w:p>
        </w:tc>
        <w:tc>
          <w:tcPr>
            <w:tcW w:w="5699" w:type="dxa"/>
          </w:tcPr>
          <w:p w14:paraId="57A511BD" w14:textId="77777777" w:rsidR="004B07CA" w:rsidRPr="004B07CA" w:rsidRDefault="004B07CA" w:rsidP="004B07CA">
            <w:pPr>
              <w:widowControl w:val="0"/>
            </w:pPr>
            <w:r w:rsidRPr="004B07CA">
              <w:t>(Оценка Артистизма, судья А+ Оценка Техники, судья В</w:t>
            </w:r>
          </w:p>
          <w:p w14:paraId="72A67538" w14:textId="77777777" w:rsidR="004B07CA" w:rsidRPr="004B07CA" w:rsidRDefault="004B07CA" w:rsidP="004B07CA">
            <w:r w:rsidRPr="004B07CA">
              <w:t xml:space="preserve">+Оценка Артистизма, судья </w:t>
            </w:r>
            <w:proofErr w:type="spellStart"/>
            <w:r w:rsidRPr="004B07CA">
              <w:t>С+Оценка</w:t>
            </w:r>
            <w:proofErr w:type="spellEnd"/>
            <w:r w:rsidRPr="004B07CA">
              <w:t xml:space="preserve"> Техники, судья </w:t>
            </w:r>
            <w:r w:rsidRPr="004B07CA">
              <w:rPr>
                <w:lang w:val="en-US"/>
              </w:rPr>
              <w:t>D</w:t>
            </w:r>
            <w:r w:rsidRPr="004B07CA">
              <w:t>)/4</w:t>
            </w:r>
          </w:p>
        </w:tc>
      </w:tr>
      <w:tr w:rsidR="004B07CA" w:rsidRPr="004B07CA" w14:paraId="6D93CF18" w14:textId="77777777" w:rsidTr="00B20802">
        <w:tc>
          <w:tcPr>
            <w:tcW w:w="1980" w:type="dxa"/>
          </w:tcPr>
          <w:p w14:paraId="52C95DEB"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p>
        </w:tc>
        <w:tc>
          <w:tcPr>
            <w:tcW w:w="1814" w:type="dxa"/>
          </w:tcPr>
          <w:p w14:paraId="1224E634" w14:textId="77777777" w:rsidR="004B07CA" w:rsidRPr="004B07CA" w:rsidRDefault="004B07CA" w:rsidP="004B07CA">
            <w:pPr>
              <w:jc w:val="center"/>
            </w:pPr>
          </w:p>
        </w:tc>
        <w:tc>
          <w:tcPr>
            <w:tcW w:w="5699" w:type="dxa"/>
          </w:tcPr>
          <w:p w14:paraId="2CA00699" w14:textId="77777777" w:rsidR="004B07CA" w:rsidRPr="004B07CA" w:rsidRDefault="004B07CA" w:rsidP="004B07CA">
            <w:pPr>
              <w:suppressAutoHyphens/>
              <w:rPr>
                <w:kern w:val="1"/>
              </w:rPr>
            </w:pPr>
            <w:r w:rsidRPr="004B07CA">
              <w:rPr>
                <w:kern w:val="1"/>
              </w:rPr>
              <w:t>(Оценка Лошади, судья А+ Оценка Техники, судья В</w:t>
            </w:r>
          </w:p>
          <w:p w14:paraId="1229EDC8" w14:textId="77777777" w:rsidR="004B07CA" w:rsidRPr="004B07CA" w:rsidRDefault="004B07CA" w:rsidP="004B07CA">
            <w:r w:rsidRPr="004B07CA">
              <w:t xml:space="preserve">+Оценка Артистизма, судья </w:t>
            </w:r>
            <w:proofErr w:type="spellStart"/>
            <w:r w:rsidRPr="004B07CA">
              <w:t>С+оценка</w:t>
            </w:r>
            <w:proofErr w:type="spellEnd"/>
            <w:r w:rsidRPr="004B07CA">
              <w:t xml:space="preserve"> Техники, судья</w:t>
            </w:r>
            <w:r w:rsidRPr="004B07CA">
              <w:rPr>
                <w:lang w:val="en-US"/>
              </w:rPr>
              <w:t>D</w:t>
            </w:r>
            <w:r w:rsidRPr="004B07CA">
              <w:t>)/4</w:t>
            </w:r>
          </w:p>
        </w:tc>
      </w:tr>
      <w:tr w:rsidR="004B07CA" w:rsidRPr="004B07CA" w14:paraId="0057721B" w14:textId="77777777" w:rsidTr="00B20802">
        <w:tc>
          <w:tcPr>
            <w:tcW w:w="9493" w:type="dxa"/>
            <w:gridSpan w:val="3"/>
          </w:tcPr>
          <w:p w14:paraId="5A7CC9D2" w14:textId="77777777" w:rsidR="004B07CA" w:rsidRPr="004B07CA" w:rsidRDefault="004B07CA" w:rsidP="004B07CA">
            <w:pPr>
              <w:ind w:firstLine="284"/>
              <w:jc w:val="center"/>
              <w:rPr>
                <w:b/>
              </w:rPr>
            </w:pPr>
            <w:r w:rsidRPr="004B07CA">
              <w:rPr>
                <w:b/>
              </w:rPr>
              <w:t>ТЕХНИЧЕСКАЯ ПРОГРАММА</w:t>
            </w:r>
          </w:p>
        </w:tc>
      </w:tr>
      <w:tr w:rsidR="004B07CA" w:rsidRPr="004B07CA" w14:paraId="703F5BE1" w14:textId="77777777" w:rsidTr="00B20802">
        <w:tc>
          <w:tcPr>
            <w:tcW w:w="1980" w:type="dxa"/>
          </w:tcPr>
          <w:p w14:paraId="35C1301B" w14:textId="77777777" w:rsidR="004B07CA" w:rsidRPr="004B07CA" w:rsidRDefault="004B07CA" w:rsidP="004B07CA">
            <w:pPr>
              <w:ind w:firstLine="34"/>
            </w:pPr>
            <w:r w:rsidRPr="004B07CA">
              <w:t>CVN</w:t>
            </w:r>
            <w:r w:rsidRPr="004B07CA">
              <w:rPr>
                <w:lang w:val="en-US"/>
              </w:rPr>
              <w:t>, CVNY</w:t>
            </w:r>
            <w:r w:rsidRPr="004B07CA">
              <w:t>, CVN</w:t>
            </w:r>
            <w:r w:rsidRPr="004B07CA">
              <w:rPr>
                <w:lang w:val="en-US"/>
              </w:rPr>
              <w:t>Ch</w:t>
            </w:r>
          </w:p>
        </w:tc>
        <w:tc>
          <w:tcPr>
            <w:tcW w:w="1814" w:type="dxa"/>
          </w:tcPr>
          <w:p w14:paraId="4F5F3B6C" w14:textId="77777777" w:rsidR="004B07CA" w:rsidRPr="004B07CA" w:rsidRDefault="004B07CA" w:rsidP="004B07CA">
            <w:pPr>
              <w:jc w:val="center"/>
            </w:pPr>
            <w:r w:rsidRPr="004B07CA">
              <w:t>Неподвижная лошадь</w:t>
            </w:r>
          </w:p>
        </w:tc>
        <w:tc>
          <w:tcPr>
            <w:tcW w:w="5699" w:type="dxa"/>
          </w:tcPr>
          <w:p w14:paraId="13778EA1" w14:textId="77777777" w:rsidR="004B07CA" w:rsidRPr="004B07CA" w:rsidRDefault="004B07CA" w:rsidP="004B07CA">
            <w:pPr>
              <w:widowControl w:val="0"/>
            </w:pPr>
            <w:r w:rsidRPr="004B07CA">
              <w:t>(Оценка Артистизма, судья А+ Оценка Технических упражнений, судья В</w:t>
            </w:r>
          </w:p>
          <w:p w14:paraId="6CA77BA5"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r w:rsidR="004B07CA" w:rsidRPr="004B07CA" w14:paraId="374734C3" w14:textId="77777777" w:rsidTr="00B20802">
        <w:tc>
          <w:tcPr>
            <w:tcW w:w="1980" w:type="dxa"/>
          </w:tcPr>
          <w:p w14:paraId="49B4B927" w14:textId="77777777" w:rsidR="004B07CA" w:rsidRPr="004B07CA" w:rsidRDefault="004B07CA" w:rsidP="004B07CA">
            <w:pPr>
              <w:ind w:firstLine="34"/>
            </w:pPr>
            <w:r w:rsidRPr="004B07CA">
              <w:t xml:space="preserve">CVN, </w:t>
            </w:r>
            <w:r w:rsidRPr="004B07CA">
              <w:rPr>
                <w:lang w:val="en-US"/>
              </w:rPr>
              <w:t>CVNY</w:t>
            </w:r>
            <w:r w:rsidRPr="004B07CA">
              <w:t>, Тест 1,2</w:t>
            </w:r>
          </w:p>
        </w:tc>
        <w:tc>
          <w:tcPr>
            <w:tcW w:w="1814" w:type="dxa"/>
          </w:tcPr>
          <w:p w14:paraId="352FF518" w14:textId="77777777" w:rsidR="004B07CA" w:rsidRPr="004B07CA" w:rsidRDefault="004B07CA" w:rsidP="004B07CA">
            <w:pPr>
              <w:jc w:val="center"/>
            </w:pPr>
          </w:p>
        </w:tc>
        <w:tc>
          <w:tcPr>
            <w:tcW w:w="5699" w:type="dxa"/>
          </w:tcPr>
          <w:p w14:paraId="0BDA7117" w14:textId="77777777" w:rsidR="004B07CA" w:rsidRPr="004B07CA" w:rsidRDefault="004B07CA" w:rsidP="004B07CA">
            <w:pPr>
              <w:widowControl w:val="0"/>
            </w:pPr>
            <w:r w:rsidRPr="004B07CA">
              <w:t>(Оценка Лошади, судья А+ Оценка Технических упражнений, судья В</w:t>
            </w:r>
          </w:p>
          <w:p w14:paraId="56312AE3"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r w:rsidR="004B07CA" w:rsidRPr="004B07CA" w14:paraId="3E025E8C" w14:textId="77777777" w:rsidTr="00B20802">
        <w:tc>
          <w:tcPr>
            <w:tcW w:w="1980" w:type="dxa"/>
          </w:tcPr>
          <w:p w14:paraId="41BFDEB4" w14:textId="77777777" w:rsidR="004B07CA" w:rsidRPr="004B07CA" w:rsidRDefault="004B07CA" w:rsidP="004B07CA">
            <w:pPr>
              <w:ind w:firstLine="34"/>
            </w:pPr>
            <w:r w:rsidRPr="004B07CA">
              <w:t>CVN</w:t>
            </w:r>
            <w:r w:rsidRPr="004B07CA">
              <w:rPr>
                <w:lang w:val="en-US"/>
              </w:rPr>
              <w:t>Ch</w:t>
            </w:r>
            <w:r w:rsidRPr="004B07CA">
              <w:t>, Тест 3</w:t>
            </w:r>
          </w:p>
        </w:tc>
        <w:tc>
          <w:tcPr>
            <w:tcW w:w="1814" w:type="dxa"/>
          </w:tcPr>
          <w:p w14:paraId="78CF6C44" w14:textId="77777777" w:rsidR="004B07CA" w:rsidRPr="004B07CA" w:rsidRDefault="004B07CA" w:rsidP="004B07CA"/>
        </w:tc>
        <w:tc>
          <w:tcPr>
            <w:tcW w:w="5699" w:type="dxa"/>
          </w:tcPr>
          <w:p w14:paraId="4879547B" w14:textId="77777777" w:rsidR="004B07CA" w:rsidRPr="004B07CA" w:rsidRDefault="004B07CA" w:rsidP="004B07CA">
            <w:pPr>
              <w:widowControl w:val="0"/>
            </w:pPr>
            <w:r w:rsidRPr="004B07CA">
              <w:t>Оценка Артистизма, судья А+ Оценка Технических упражнений, судья В</w:t>
            </w:r>
          </w:p>
          <w:p w14:paraId="71AABC2F"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bl>
    <w:p w14:paraId="7BF1E3EB" w14:textId="77777777" w:rsidR="004B07CA" w:rsidRPr="004B07CA" w:rsidRDefault="004B07CA" w:rsidP="004B07CA">
      <w:pPr>
        <w:keepNext/>
        <w:keepLines/>
        <w:widowControl w:val="0"/>
        <w:spacing w:before="200"/>
        <w:ind w:left="284" w:firstLine="284"/>
        <w:jc w:val="left"/>
        <w:outlineLvl w:val="2"/>
        <w:rPr>
          <w:rFonts w:eastAsia="Calibri"/>
          <w:b/>
        </w:rPr>
      </w:pPr>
      <w:bookmarkStart w:id="1102" w:name="_Toc475254292"/>
      <w:r w:rsidRPr="004B07CA">
        <w:rPr>
          <w:rFonts w:eastAsia="Calibri"/>
        </w:rPr>
        <w:t>6. Расчет финальной оценки по соревнованиям</w:t>
      </w:r>
      <w:bookmarkEnd w:id="1102"/>
      <w:r w:rsidRPr="004B07CA">
        <w:rPr>
          <w:rFonts w:eastAsia="Calibri"/>
        </w:rPr>
        <w:t xml:space="preserve"> </w:t>
      </w:r>
    </w:p>
    <w:p w14:paraId="09C19E05" w14:textId="77777777" w:rsidR="004B07CA" w:rsidRPr="004B07CA" w:rsidRDefault="004B07CA" w:rsidP="004B07CA">
      <w:pPr>
        <w:ind w:left="284" w:firstLine="284"/>
        <w:textAlignment w:val="baseline"/>
        <w:rPr>
          <w:rFonts w:eastAsia="Arial"/>
        </w:rPr>
      </w:pPr>
      <w:r w:rsidRPr="004B07CA">
        <w:rPr>
          <w:rFonts w:eastAsia="Arial"/>
        </w:rPr>
        <w:t> Финальная оценка определяется как среднеарифметическая величина всех выполненных программ, для соревнований, включающих один раунд, или среднеарифметическая величина оценок каждого раунда. Количество раундов и состав программ в них определяется Положением (регламентом) о соревнованиях. </w:t>
      </w:r>
    </w:p>
    <w:p w14:paraId="63D7CBCE" w14:textId="77777777" w:rsidR="004B07CA" w:rsidRPr="004B07CA" w:rsidRDefault="004B07CA" w:rsidP="004B07CA">
      <w:pPr>
        <w:ind w:firstLine="284"/>
        <w:textAlignment w:val="baseline"/>
        <w:rPr>
          <w:rFonts w:eastAsia="Arial"/>
          <w:sz w:val="22"/>
          <w:szCs w:val="22"/>
        </w:rPr>
      </w:pPr>
      <w:r w:rsidRPr="004B07CA">
        <w:rPr>
          <w:rFonts w:eastAsia="Arial"/>
          <w:sz w:val="22"/>
          <w:szCs w:val="22"/>
        </w:rPr>
        <w:t> </w:t>
      </w:r>
    </w:p>
    <w:tbl>
      <w:tblPr>
        <w:tblStyle w:val="112"/>
        <w:tblW w:w="9639" w:type="dxa"/>
        <w:tblInd w:w="108" w:type="dxa"/>
        <w:tblLayout w:type="fixed"/>
        <w:tblLook w:val="04A0" w:firstRow="1" w:lastRow="0" w:firstColumn="1" w:lastColumn="0" w:noHBand="0" w:noVBand="1"/>
      </w:tblPr>
      <w:tblGrid>
        <w:gridCol w:w="2268"/>
        <w:gridCol w:w="426"/>
        <w:gridCol w:w="1417"/>
        <w:gridCol w:w="425"/>
        <w:gridCol w:w="1276"/>
        <w:gridCol w:w="330"/>
        <w:gridCol w:w="1088"/>
        <w:gridCol w:w="2409"/>
      </w:tblGrid>
      <w:tr w:rsidR="004B07CA" w:rsidRPr="004B07CA" w14:paraId="23D62848" w14:textId="77777777" w:rsidTr="00B20802">
        <w:tc>
          <w:tcPr>
            <w:tcW w:w="2268" w:type="dxa"/>
            <w:vMerge w:val="restart"/>
            <w:shd w:val="clear" w:color="auto" w:fill="auto"/>
          </w:tcPr>
          <w:p w14:paraId="68B27B32" w14:textId="77777777" w:rsidR="004B07CA" w:rsidRPr="004B07CA" w:rsidRDefault="004B07CA" w:rsidP="004B07CA">
            <w:pPr>
              <w:ind w:firstLine="284"/>
            </w:pPr>
            <w:r w:rsidRPr="004B07CA">
              <w:t xml:space="preserve">Уровень соревнований </w:t>
            </w:r>
          </w:p>
        </w:tc>
        <w:tc>
          <w:tcPr>
            <w:tcW w:w="1843" w:type="dxa"/>
            <w:gridSpan w:val="2"/>
            <w:vMerge w:val="restart"/>
            <w:shd w:val="clear" w:color="auto" w:fill="auto"/>
          </w:tcPr>
          <w:p w14:paraId="222D1371" w14:textId="77777777" w:rsidR="004B07CA" w:rsidRPr="004B07CA" w:rsidRDefault="004B07CA" w:rsidP="004B07CA">
            <w:pPr>
              <w:ind w:firstLine="284"/>
            </w:pPr>
            <w:r w:rsidRPr="004B07CA">
              <w:t>1 раунд</w:t>
            </w:r>
          </w:p>
        </w:tc>
        <w:tc>
          <w:tcPr>
            <w:tcW w:w="3119" w:type="dxa"/>
            <w:gridSpan w:val="4"/>
            <w:shd w:val="clear" w:color="auto" w:fill="auto"/>
          </w:tcPr>
          <w:p w14:paraId="364FAD91" w14:textId="77777777" w:rsidR="004B07CA" w:rsidRPr="004B07CA" w:rsidRDefault="004B07CA" w:rsidP="004B07CA">
            <w:pPr>
              <w:ind w:firstLine="284"/>
              <w:jc w:val="center"/>
            </w:pPr>
            <w:r w:rsidRPr="004B07CA">
              <w:t>2 раунда</w:t>
            </w:r>
          </w:p>
        </w:tc>
        <w:tc>
          <w:tcPr>
            <w:tcW w:w="2409" w:type="dxa"/>
            <w:vMerge w:val="restart"/>
            <w:shd w:val="clear" w:color="auto" w:fill="auto"/>
          </w:tcPr>
          <w:p w14:paraId="29C27383" w14:textId="77777777" w:rsidR="004B07CA" w:rsidRPr="004B07CA" w:rsidRDefault="004B07CA" w:rsidP="004B07CA">
            <w:pPr>
              <w:ind w:firstLine="284"/>
              <w:jc w:val="center"/>
            </w:pPr>
            <w:r w:rsidRPr="004B07CA">
              <w:t>Финальная оценка</w:t>
            </w:r>
          </w:p>
        </w:tc>
      </w:tr>
      <w:tr w:rsidR="004B07CA" w:rsidRPr="004B07CA" w14:paraId="2194EF16" w14:textId="77777777" w:rsidTr="00B20802">
        <w:tc>
          <w:tcPr>
            <w:tcW w:w="2268" w:type="dxa"/>
            <w:vMerge/>
            <w:shd w:val="clear" w:color="auto" w:fill="auto"/>
          </w:tcPr>
          <w:p w14:paraId="69D414C4" w14:textId="77777777" w:rsidR="004B07CA" w:rsidRPr="004B07CA" w:rsidRDefault="004B07CA" w:rsidP="004B07CA">
            <w:pPr>
              <w:ind w:firstLine="284"/>
            </w:pPr>
          </w:p>
        </w:tc>
        <w:tc>
          <w:tcPr>
            <w:tcW w:w="1843" w:type="dxa"/>
            <w:gridSpan w:val="2"/>
            <w:vMerge/>
            <w:shd w:val="clear" w:color="auto" w:fill="auto"/>
          </w:tcPr>
          <w:p w14:paraId="082D8F67" w14:textId="77777777" w:rsidR="004B07CA" w:rsidRPr="004B07CA" w:rsidRDefault="004B07CA" w:rsidP="004B07CA">
            <w:pPr>
              <w:ind w:firstLine="284"/>
            </w:pPr>
          </w:p>
        </w:tc>
        <w:tc>
          <w:tcPr>
            <w:tcW w:w="1701" w:type="dxa"/>
            <w:gridSpan w:val="2"/>
            <w:shd w:val="clear" w:color="auto" w:fill="auto"/>
          </w:tcPr>
          <w:p w14:paraId="56E320FB" w14:textId="77777777" w:rsidR="004B07CA" w:rsidRPr="004B07CA" w:rsidRDefault="004B07CA" w:rsidP="004B07CA">
            <w:pPr>
              <w:ind w:firstLine="34"/>
              <w:jc w:val="center"/>
            </w:pPr>
            <w:r w:rsidRPr="004B07CA">
              <w:t>Первый раунд</w:t>
            </w:r>
          </w:p>
        </w:tc>
        <w:tc>
          <w:tcPr>
            <w:tcW w:w="1418" w:type="dxa"/>
            <w:gridSpan w:val="2"/>
            <w:shd w:val="clear" w:color="auto" w:fill="auto"/>
          </w:tcPr>
          <w:p w14:paraId="627530B9" w14:textId="77777777" w:rsidR="004B07CA" w:rsidRPr="004B07CA" w:rsidRDefault="004B07CA" w:rsidP="004B07CA">
            <w:pPr>
              <w:jc w:val="center"/>
            </w:pPr>
            <w:r w:rsidRPr="004B07CA">
              <w:t>Второй раунд</w:t>
            </w:r>
          </w:p>
        </w:tc>
        <w:tc>
          <w:tcPr>
            <w:tcW w:w="2409" w:type="dxa"/>
            <w:vMerge/>
            <w:shd w:val="clear" w:color="auto" w:fill="auto"/>
          </w:tcPr>
          <w:p w14:paraId="44DB067E" w14:textId="77777777" w:rsidR="004B07CA" w:rsidRPr="004B07CA" w:rsidRDefault="004B07CA" w:rsidP="004B07CA">
            <w:pPr>
              <w:ind w:firstLine="284"/>
              <w:rPr>
                <w:b/>
              </w:rPr>
            </w:pPr>
          </w:p>
        </w:tc>
      </w:tr>
      <w:tr w:rsidR="004B07CA" w:rsidRPr="004B07CA" w14:paraId="73701429" w14:textId="77777777" w:rsidTr="00B20802">
        <w:tc>
          <w:tcPr>
            <w:tcW w:w="9639" w:type="dxa"/>
            <w:gridSpan w:val="8"/>
            <w:shd w:val="clear" w:color="auto" w:fill="auto"/>
          </w:tcPr>
          <w:p w14:paraId="69A4D444" w14:textId="77777777" w:rsidR="004B07CA" w:rsidRPr="004B07CA" w:rsidRDefault="004B07CA" w:rsidP="004B07CA">
            <w:pPr>
              <w:ind w:firstLine="284"/>
              <w:jc w:val="center"/>
              <w:rPr>
                <w:b/>
              </w:rPr>
            </w:pPr>
            <w:r w:rsidRPr="004B07CA">
              <w:rPr>
                <w:b/>
              </w:rPr>
              <w:t>СОРЕВНОВАНИЯ ИНДИВИДУАЛОВ</w:t>
            </w:r>
          </w:p>
        </w:tc>
      </w:tr>
      <w:tr w:rsidR="004B07CA" w:rsidRPr="004B07CA" w14:paraId="3521EFC4" w14:textId="77777777" w:rsidTr="00B20802">
        <w:tc>
          <w:tcPr>
            <w:tcW w:w="2268" w:type="dxa"/>
            <w:vMerge w:val="restart"/>
            <w:shd w:val="clear" w:color="auto" w:fill="auto"/>
          </w:tcPr>
          <w:p w14:paraId="2DC25278" w14:textId="77777777" w:rsidR="004B07CA" w:rsidRPr="004B07CA" w:rsidRDefault="004B07CA" w:rsidP="004B07CA">
            <w:r w:rsidRPr="004B07CA">
              <w:rPr>
                <w:bCs/>
                <w:lang w:val="en-US"/>
              </w:rPr>
              <w:t>CVNK</w:t>
            </w:r>
            <w:r w:rsidRPr="004B07CA">
              <w:rPr>
                <w:bCs/>
              </w:rPr>
              <w:t xml:space="preserve"> 1</w:t>
            </w:r>
          </w:p>
        </w:tc>
        <w:tc>
          <w:tcPr>
            <w:tcW w:w="1843" w:type="dxa"/>
            <w:gridSpan w:val="2"/>
            <w:shd w:val="clear" w:color="auto" w:fill="auto"/>
          </w:tcPr>
          <w:p w14:paraId="12E29CE3" w14:textId="77777777" w:rsidR="004B07CA" w:rsidRPr="004B07CA" w:rsidRDefault="004B07CA" w:rsidP="004B07CA">
            <w:pPr>
              <w:jc w:val="center"/>
            </w:pPr>
            <w:r w:rsidRPr="004B07CA">
              <w:t>ОП</w:t>
            </w:r>
          </w:p>
          <w:p w14:paraId="1AA97B65" w14:textId="77777777" w:rsidR="004B07CA" w:rsidRPr="004B07CA" w:rsidRDefault="004B07CA" w:rsidP="004B07CA">
            <w:pPr>
              <w:jc w:val="center"/>
            </w:pPr>
            <w:r w:rsidRPr="004B07CA">
              <w:lastRenderedPageBreak/>
              <w:t>лошадь</w:t>
            </w:r>
          </w:p>
        </w:tc>
        <w:tc>
          <w:tcPr>
            <w:tcW w:w="1701" w:type="dxa"/>
            <w:gridSpan w:val="2"/>
            <w:shd w:val="clear" w:color="auto" w:fill="auto"/>
          </w:tcPr>
          <w:p w14:paraId="72EF9DBE" w14:textId="77777777" w:rsidR="004B07CA" w:rsidRPr="004B07CA" w:rsidRDefault="004B07CA" w:rsidP="004B07CA">
            <w:pPr>
              <w:ind w:firstLine="284"/>
              <w:jc w:val="center"/>
            </w:pPr>
          </w:p>
        </w:tc>
        <w:tc>
          <w:tcPr>
            <w:tcW w:w="1418" w:type="dxa"/>
            <w:gridSpan w:val="2"/>
            <w:shd w:val="clear" w:color="auto" w:fill="auto"/>
          </w:tcPr>
          <w:p w14:paraId="6D8369DF" w14:textId="77777777" w:rsidR="004B07CA" w:rsidRPr="004B07CA" w:rsidRDefault="004B07CA" w:rsidP="004B07CA">
            <w:pPr>
              <w:ind w:firstLine="284"/>
              <w:jc w:val="center"/>
            </w:pPr>
          </w:p>
        </w:tc>
        <w:tc>
          <w:tcPr>
            <w:tcW w:w="2409" w:type="dxa"/>
            <w:shd w:val="clear" w:color="auto" w:fill="auto"/>
          </w:tcPr>
          <w:p w14:paraId="658186EC" w14:textId="77777777" w:rsidR="004B07CA" w:rsidRPr="004B07CA" w:rsidRDefault="004B07CA" w:rsidP="004B07CA">
            <w:pPr>
              <w:ind w:firstLine="35"/>
            </w:pPr>
            <w:r w:rsidRPr="004B07CA">
              <w:t>Итог ОП</w:t>
            </w:r>
          </w:p>
        </w:tc>
      </w:tr>
      <w:tr w:rsidR="004B07CA" w:rsidRPr="004B07CA" w14:paraId="365B48E3" w14:textId="77777777" w:rsidTr="00B20802">
        <w:tc>
          <w:tcPr>
            <w:tcW w:w="2268" w:type="dxa"/>
            <w:vMerge/>
            <w:shd w:val="clear" w:color="auto" w:fill="auto"/>
          </w:tcPr>
          <w:p w14:paraId="71F7F87C" w14:textId="77777777" w:rsidR="004B07CA" w:rsidRPr="004B07CA" w:rsidRDefault="004B07CA" w:rsidP="004B07CA">
            <w:pPr>
              <w:rPr>
                <w:b/>
              </w:rPr>
            </w:pPr>
          </w:p>
        </w:tc>
        <w:tc>
          <w:tcPr>
            <w:tcW w:w="1843" w:type="dxa"/>
            <w:gridSpan w:val="2"/>
            <w:shd w:val="clear" w:color="auto" w:fill="auto"/>
          </w:tcPr>
          <w:p w14:paraId="5104956C" w14:textId="77777777" w:rsidR="004B07CA" w:rsidRPr="004B07CA" w:rsidRDefault="004B07CA" w:rsidP="004B07CA">
            <w:pPr>
              <w:jc w:val="center"/>
            </w:pPr>
          </w:p>
        </w:tc>
        <w:tc>
          <w:tcPr>
            <w:tcW w:w="1701" w:type="dxa"/>
            <w:gridSpan w:val="2"/>
            <w:shd w:val="clear" w:color="auto" w:fill="auto"/>
          </w:tcPr>
          <w:p w14:paraId="37E52B20" w14:textId="77777777" w:rsidR="004B07CA" w:rsidRPr="004B07CA" w:rsidRDefault="004B07CA" w:rsidP="004B07CA">
            <w:pPr>
              <w:jc w:val="center"/>
            </w:pPr>
            <w:r w:rsidRPr="004B07CA">
              <w:t>ОП на неподвижной лошади или на лошади</w:t>
            </w:r>
          </w:p>
        </w:tc>
        <w:tc>
          <w:tcPr>
            <w:tcW w:w="1418" w:type="dxa"/>
            <w:gridSpan w:val="2"/>
            <w:shd w:val="clear" w:color="auto" w:fill="auto"/>
          </w:tcPr>
          <w:p w14:paraId="6DB42AC3" w14:textId="77777777" w:rsidR="004B07CA" w:rsidRPr="004B07CA" w:rsidRDefault="004B07CA" w:rsidP="004B07CA">
            <w:pPr>
              <w:jc w:val="center"/>
            </w:pPr>
            <w:r w:rsidRPr="004B07CA">
              <w:t>ОП, лошадь</w:t>
            </w:r>
          </w:p>
        </w:tc>
        <w:tc>
          <w:tcPr>
            <w:tcW w:w="2409" w:type="dxa"/>
            <w:shd w:val="clear" w:color="auto" w:fill="auto"/>
          </w:tcPr>
          <w:p w14:paraId="33D96743" w14:textId="77777777" w:rsidR="004B07CA" w:rsidRPr="004B07CA" w:rsidRDefault="004B07CA" w:rsidP="004B07CA">
            <w:pPr>
              <w:ind w:firstLine="35"/>
            </w:pPr>
            <w:r w:rsidRPr="004B07CA">
              <w:t xml:space="preserve">(Итог ОП (1 раунд, неподвижная </w:t>
            </w:r>
            <w:proofErr w:type="gramStart"/>
            <w:r w:rsidRPr="004B07CA">
              <w:t>лошадь)+</w:t>
            </w:r>
            <w:proofErr w:type="gramEnd"/>
            <w:r w:rsidRPr="004B07CA">
              <w:t xml:space="preserve"> Итог ОП (2 раунд, шаг))/2</w:t>
            </w:r>
          </w:p>
        </w:tc>
      </w:tr>
      <w:tr w:rsidR="004B07CA" w:rsidRPr="004B07CA" w14:paraId="132A16C4" w14:textId="77777777" w:rsidTr="00B20802">
        <w:tc>
          <w:tcPr>
            <w:tcW w:w="2268" w:type="dxa"/>
            <w:vMerge w:val="restart"/>
            <w:shd w:val="clear" w:color="auto" w:fill="auto"/>
          </w:tcPr>
          <w:p w14:paraId="6707F43E" w14:textId="77777777" w:rsidR="004B07CA" w:rsidRPr="004B07CA" w:rsidRDefault="004B07CA" w:rsidP="004B07CA">
            <w:r w:rsidRPr="004B07CA">
              <w:rPr>
                <w:bCs/>
                <w:lang w:val="en-US"/>
              </w:rPr>
              <w:t>CVNK</w:t>
            </w:r>
            <w:r w:rsidRPr="004B07CA">
              <w:rPr>
                <w:bCs/>
              </w:rPr>
              <w:t xml:space="preserve"> 2</w:t>
            </w:r>
          </w:p>
        </w:tc>
        <w:tc>
          <w:tcPr>
            <w:tcW w:w="1843" w:type="dxa"/>
            <w:gridSpan w:val="2"/>
            <w:shd w:val="clear" w:color="auto" w:fill="auto"/>
          </w:tcPr>
          <w:p w14:paraId="3731EF2D" w14:textId="77777777" w:rsidR="004B07CA" w:rsidRPr="004B07CA" w:rsidRDefault="004B07CA" w:rsidP="004B07CA">
            <w:pPr>
              <w:jc w:val="center"/>
            </w:pPr>
            <w:r w:rsidRPr="004B07CA">
              <w:t>ОП и ТП на лошади</w:t>
            </w:r>
          </w:p>
        </w:tc>
        <w:tc>
          <w:tcPr>
            <w:tcW w:w="1701" w:type="dxa"/>
            <w:gridSpan w:val="2"/>
            <w:shd w:val="clear" w:color="auto" w:fill="auto"/>
          </w:tcPr>
          <w:p w14:paraId="11B16678" w14:textId="77777777" w:rsidR="004B07CA" w:rsidRPr="004B07CA" w:rsidRDefault="004B07CA" w:rsidP="004B07CA">
            <w:pPr>
              <w:jc w:val="center"/>
            </w:pPr>
          </w:p>
        </w:tc>
        <w:tc>
          <w:tcPr>
            <w:tcW w:w="1418" w:type="dxa"/>
            <w:gridSpan w:val="2"/>
            <w:shd w:val="clear" w:color="auto" w:fill="auto"/>
          </w:tcPr>
          <w:p w14:paraId="5DB4CA41" w14:textId="77777777" w:rsidR="004B07CA" w:rsidRPr="004B07CA" w:rsidRDefault="004B07CA" w:rsidP="004B07CA">
            <w:pPr>
              <w:jc w:val="center"/>
            </w:pPr>
          </w:p>
        </w:tc>
        <w:tc>
          <w:tcPr>
            <w:tcW w:w="2409" w:type="dxa"/>
            <w:shd w:val="clear" w:color="auto" w:fill="auto"/>
          </w:tcPr>
          <w:p w14:paraId="7BC01672" w14:textId="77777777" w:rsidR="004B07CA" w:rsidRPr="004B07CA" w:rsidRDefault="004B07CA" w:rsidP="004B07CA">
            <w:pPr>
              <w:ind w:firstLine="35"/>
            </w:pPr>
            <w:r w:rsidRPr="004B07CA">
              <w:t xml:space="preserve">(Итог </w:t>
            </w:r>
            <w:proofErr w:type="spellStart"/>
            <w:r w:rsidRPr="004B07CA">
              <w:t>ОП+Итог</w:t>
            </w:r>
            <w:proofErr w:type="spellEnd"/>
            <w:r w:rsidRPr="004B07CA">
              <w:t xml:space="preserve"> ТП)/2</w:t>
            </w:r>
          </w:p>
        </w:tc>
      </w:tr>
      <w:tr w:rsidR="004B07CA" w:rsidRPr="004B07CA" w14:paraId="4DC31C12" w14:textId="77777777" w:rsidTr="00B20802">
        <w:tc>
          <w:tcPr>
            <w:tcW w:w="2268" w:type="dxa"/>
            <w:vMerge/>
            <w:shd w:val="clear" w:color="auto" w:fill="auto"/>
          </w:tcPr>
          <w:p w14:paraId="50B820B6" w14:textId="77777777" w:rsidR="004B07CA" w:rsidRPr="004B07CA" w:rsidRDefault="004B07CA" w:rsidP="004B07CA">
            <w:pPr>
              <w:rPr>
                <w:b/>
              </w:rPr>
            </w:pPr>
          </w:p>
        </w:tc>
        <w:tc>
          <w:tcPr>
            <w:tcW w:w="1843" w:type="dxa"/>
            <w:gridSpan w:val="2"/>
            <w:shd w:val="clear" w:color="auto" w:fill="auto"/>
          </w:tcPr>
          <w:p w14:paraId="42CBD935" w14:textId="77777777" w:rsidR="004B07CA" w:rsidRPr="004B07CA" w:rsidRDefault="004B07CA" w:rsidP="004B07CA">
            <w:pPr>
              <w:jc w:val="center"/>
            </w:pPr>
          </w:p>
        </w:tc>
        <w:tc>
          <w:tcPr>
            <w:tcW w:w="1701" w:type="dxa"/>
            <w:gridSpan w:val="2"/>
            <w:shd w:val="clear" w:color="auto" w:fill="auto"/>
          </w:tcPr>
          <w:p w14:paraId="2158A018" w14:textId="77777777" w:rsidR="004B07CA" w:rsidRPr="004B07CA" w:rsidRDefault="004B07CA" w:rsidP="004B07CA">
            <w:pPr>
              <w:jc w:val="center"/>
            </w:pPr>
            <w:r w:rsidRPr="004B07CA">
              <w:t>ОП и ТП на неподвижной лошади или на лошади</w:t>
            </w:r>
          </w:p>
        </w:tc>
        <w:tc>
          <w:tcPr>
            <w:tcW w:w="1418" w:type="dxa"/>
            <w:gridSpan w:val="2"/>
            <w:shd w:val="clear" w:color="auto" w:fill="auto"/>
          </w:tcPr>
          <w:p w14:paraId="60028A64" w14:textId="77777777" w:rsidR="004B07CA" w:rsidRPr="004B07CA" w:rsidRDefault="004B07CA" w:rsidP="004B07CA">
            <w:pPr>
              <w:jc w:val="center"/>
            </w:pPr>
            <w:r w:rsidRPr="004B07CA">
              <w:t>ОП и ТП на лошади</w:t>
            </w:r>
          </w:p>
        </w:tc>
        <w:tc>
          <w:tcPr>
            <w:tcW w:w="2409" w:type="dxa"/>
            <w:shd w:val="clear" w:color="auto" w:fill="auto"/>
          </w:tcPr>
          <w:p w14:paraId="5C83F7B7" w14:textId="77777777" w:rsidR="004B07CA" w:rsidRPr="004B07CA" w:rsidRDefault="004B07CA" w:rsidP="004B07CA">
            <w:pPr>
              <w:ind w:firstLine="35"/>
            </w:pPr>
            <w:r w:rsidRPr="004B07CA">
              <w:t xml:space="preserve">((Итог ОП 1 раунда+ Итог ТП </w:t>
            </w:r>
            <w:proofErr w:type="gramStart"/>
            <w:r w:rsidRPr="004B07CA">
              <w:t>1  раунда</w:t>
            </w:r>
            <w:proofErr w:type="gramEnd"/>
            <w:r w:rsidRPr="004B07CA">
              <w:t>)/2+(Итог ОП 2раунда+Итог ТП 2 раунда)/2)/2</w:t>
            </w:r>
          </w:p>
        </w:tc>
      </w:tr>
      <w:tr w:rsidR="004B07CA" w:rsidRPr="004B07CA" w14:paraId="607AC065" w14:textId="77777777" w:rsidTr="00B20802">
        <w:tc>
          <w:tcPr>
            <w:tcW w:w="2268" w:type="dxa"/>
            <w:vMerge w:val="restart"/>
            <w:shd w:val="clear" w:color="auto" w:fill="auto"/>
          </w:tcPr>
          <w:p w14:paraId="5118AA4A" w14:textId="77777777" w:rsidR="004B07CA" w:rsidRPr="004B07CA" w:rsidRDefault="004B07CA" w:rsidP="004B07CA">
            <w:pPr>
              <w:rPr>
                <w:b/>
              </w:rPr>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w:t>
            </w:r>
          </w:p>
        </w:tc>
        <w:tc>
          <w:tcPr>
            <w:tcW w:w="1843" w:type="dxa"/>
            <w:gridSpan w:val="2"/>
            <w:shd w:val="clear" w:color="auto" w:fill="auto"/>
          </w:tcPr>
          <w:p w14:paraId="3A49CB39" w14:textId="77777777" w:rsidR="004B07CA" w:rsidRPr="004B07CA" w:rsidRDefault="004B07CA" w:rsidP="004B07CA">
            <w:pPr>
              <w:jc w:val="center"/>
            </w:pPr>
            <w:r w:rsidRPr="004B07CA">
              <w:t>ОП и ПП на лошади</w:t>
            </w:r>
          </w:p>
        </w:tc>
        <w:tc>
          <w:tcPr>
            <w:tcW w:w="1701" w:type="dxa"/>
            <w:gridSpan w:val="2"/>
            <w:shd w:val="clear" w:color="auto" w:fill="auto"/>
          </w:tcPr>
          <w:p w14:paraId="3C062A97" w14:textId="77777777" w:rsidR="004B07CA" w:rsidRPr="004B07CA" w:rsidRDefault="004B07CA" w:rsidP="004B07CA">
            <w:pPr>
              <w:jc w:val="center"/>
            </w:pPr>
          </w:p>
        </w:tc>
        <w:tc>
          <w:tcPr>
            <w:tcW w:w="1418" w:type="dxa"/>
            <w:gridSpan w:val="2"/>
            <w:shd w:val="clear" w:color="auto" w:fill="auto"/>
          </w:tcPr>
          <w:p w14:paraId="539CB760" w14:textId="77777777" w:rsidR="004B07CA" w:rsidRPr="004B07CA" w:rsidRDefault="004B07CA" w:rsidP="004B07CA">
            <w:pPr>
              <w:jc w:val="center"/>
            </w:pPr>
          </w:p>
        </w:tc>
        <w:tc>
          <w:tcPr>
            <w:tcW w:w="2409" w:type="dxa"/>
            <w:shd w:val="clear" w:color="auto" w:fill="auto"/>
          </w:tcPr>
          <w:p w14:paraId="3E33B385" w14:textId="77777777" w:rsidR="004B07CA" w:rsidRPr="004B07CA" w:rsidRDefault="004B07CA" w:rsidP="004B07CA">
            <w:pPr>
              <w:ind w:firstLine="35"/>
            </w:pPr>
            <w:r w:rsidRPr="004B07CA">
              <w:t xml:space="preserve">(Итог </w:t>
            </w:r>
            <w:proofErr w:type="spellStart"/>
            <w:r w:rsidRPr="004B07CA">
              <w:t>ОП+Итог</w:t>
            </w:r>
            <w:proofErr w:type="spellEnd"/>
            <w:r w:rsidRPr="004B07CA">
              <w:t xml:space="preserve"> ТП)/2</w:t>
            </w:r>
          </w:p>
        </w:tc>
      </w:tr>
      <w:tr w:rsidR="004B07CA" w:rsidRPr="004B07CA" w14:paraId="28F1E4CD" w14:textId="77777777" w:rsidTr="00B20802">
        <w:tc>
          <w:tcPr>
            <w:tcW w:w="2268" w:type="dxa"/>
            <w:vMerge/>
            <w:shd w:val="clear" w:color="auto" w:fill="auto"/>
          </w:tcPr>
          <w:p w14:paraId="6033BCAE" w14:textId="77777777" w:rsidR="004B07CA" w:rsidRPr="004B07CA" w:rsidRDefault="004B07CA" w:rsidP="004B07CA">
            <w:pPr>
              <w:rPr>
                <w:b/>
              </w:rPr>
            </w:pPr>
          </w:p>
        </w:tc>
        <w:tc>
          <w:tcPr>
            <w:tcW w:w="1843" w:type="dxa"/>
            <w:gridSpan w:val="2"/>
            <w:shd w:val="clear" w:color="auto" w:fill="auto"/>
          </w:tcPr>
          <w:p w14:paraId="3BDA3ED2" w14:textId="77777777" w:rsidR="004B07CA" w:rsidRPr="004B07CA" w:rsidRDefault="004B07CA" w:rsidP="004B07CA">
            <w:pPr>
              <w:jc w:val="center"/>
            </w:pPr>
          </w:p>
        </w:tc>
        <w:tc>
          <w:tcPr>
            <w:tcW w:w="1701" w:type="dxa"/>
            <w:gridSpan w:val="2"/>
            <w:shd w:val="clear" w:color="auto" w:fill="auto"/>
          </w:tcPr>
          <w:p w14:paraId="3EA8CF70" w14:textId="77777777" w:rsidR="004B07CA" w:rsidRPr="004B07CA" w:rsidRDefault="004B07CA" w:rsidP="004B07CA">
            <w:pPr>
              <w:jc w:val="center"/>
            </w:pPr>
            <w:r w:rsidRPr="004B07CA">
              <w:t>ОП и ПП на неподвижной лошади или на лошади</w:t>
            </w:r>
          </w:p>
        </w:tc>
        <w:tc>
          <w:tcPr>
            <w:tcW w:w="1418" w:type="dxa"/>
            <w:gridSpan w:val="2"/>
            <w:shd w:val="clear" w:color="auto" w:fill="auto"/>
          </w:tcPr>
          <w:p w14:paraId="6D2ACAA9" w14:textId="77777777" w:rsidR="004B07CA" w:rsidRPr="004B07CA" w:rsidRDefault="004B07CA" w:rsidP="004B07CA">
            <w:pPr>
              <w:jc w:val="center"/>
            </w:pPr>
            <w:r w:rsidRPr="004B07CA">
              <w:t>ОП и ПП на лошади</w:t>
            </w:r>
          </w:p>
        </w:tc>
        <w:tc>
          <w:tcPr>
            <w:tcW w:w="2409" w:type="dxa"/>
            <w:shd w:val="clear" w:color="auto" w:fill="auto"/>
          </w:tcPr>
          <w:p w14:paraId="1DADA078" w14:textId="77777777" w:rsidR="004B07CA" w:rsidRPr="004B07CA" w:rsidRDefault="004B07CA" w:rsidP="004B07CA">
            <w:pPr>
              <w:ind w:firstLine="35"/>
            </w:pPr>
            <w:r w:rsidRPr="004B07CA">
              <w:t xml:space="preserve">((Итог ОП 1 раунда+ Итог ПП </w:t>
            </w:r>
            <w:proofErr w:type="gramStart"/>
            <w:r w:rsidRPr="004B07CA">
              <w:t>1  раунда</w:t>
            </w:r>
            <w:proofErr w:type="gramEnd"/>
            <w:r w:rsidRPr="004B07CA">
              <w:t>)/2 + (Итог ОП 2раунда + Итог ПП 2 раунда)/2)/2</w:t>
            </w:r>
          </w:p>
        </w:tc>
      </w:tr>
      <w:tr w:rsidR="004B07CA" w:rsidRPr="004B07CA" w14:paraId="7D8A8DCB" w14:textId="77777777" w:rsidTr="00B20802">
        <w:tc>
          <w:tcPr>
            <w:tcW w:w="2268" w:type="dxa"/>
            <w:shd w:val="clear" w:color="auto" w:fill="auto"/>
          </w:tcPr>
          <w:p w14:paraId="62E351B4" w14:textId="77777777" w:rsidR="004B07CA" w:rsidRPr="004B07CA" w:rsidRDefault="004B07CA" w:rsidP="004B07CA">
            <w:pPr>
              <w:rPr>
                <w:b/>
              </w:rPr>
            </w:pPr>
            <w:r w:rsidRPr="004B07CA">
              <w:rPr>
                <w:lang w:val="en-US"/>
              </w:rPr>
              <w:t>CVN</w:t>
            </w:r>
            <w:r w:rsidRPr="004B07CA">
              <w:t xml:space="preserve"> 1*, </w:t>
            </w:r>
            <w:r w:rsidRPr="004B07CA">
              <w:rPr>
                <w:lang w:val="en-GB"/>
              </w:rPr>
              <w:t>CVNY</w:t>
            </w:r>
            <w:r w:rsidRPr="004B07CA">
              <w:t xml:space="preserve"> 1*, </w:t>
            </w:r>
            <w:r w:rsidRPr="004B07CA">
              <w:rPr>
                <w:lang w:val="en-US"/>
              </w:rPr>
              <w:t>CVNJ</w:t>
            </w:r>
            <w:r w:rsidRPr="004B07CA">
              <w:t xml:space="preserve"> 1*, </w:t>
            </w:r>
            <w:proofErr w:type="spellStart"/>
            <w:r w:rsidRPr="004B07CA">
              <w:rPr>
                <w:lang w:val="en-US"/>
              </w:rPr>
              <w:t>CVNCh</w:t>
            </w:r>
            <w:proofErr w:type="spellEnd"/>
            <w:r w:rsidRPr="004B07CA">
              <w:t xml:space="preserve"> 1*</w:t>
            </w:r>
          </w:p>
        </w:tc>
        <w:tc>
          <w:tcPr>
            <w:tcW w:w="1843" w:type="dxa"/>
            <w:gridSpan w:val="2"/>
            <w:shd w:val="clear" w:color="auto" w:fill="auto"/>
          </w:tcPr>
          <w:p w14:paraId="45C2604D" w14:textId="77777777" w:rsidR="004B07CA" w:rsidRPr="004B07CA" w:rsidRDefault="004B07CA" w:rsidP="004B07CA">
            <w:pPr>
              <w:jc w:val="center"/>
            </w:pPr>
            <w:r w:rsidRPr="004B07CA">
              <w:t>ОП и ПП на лошади</w:t>
            </w:r>
          </w:p>
        </w:tc>
        <w:tc>
          <w:tcPr>
            <w:tcW w:w="1701" w:type="dxa"/>
            <w:gridSpan w:val="2"/>
            <w:shd w:val="clear" w:color="auto" w:fill="auto"/>
          </w:tcPr>
          <w:p w14:paraId="4CF531C1" w14:textId="77777777" w:rsidR="004B07CA" w:rsidRPr="004B07CA" w:rsidRDefault="004B07CA" w:rsidP="004B07CA">
            <w:pPr>
              <w:jc w:val="center"/>
            </w:pPr>
          </w:p>
        </w:tc>
        <w:tc>
          <w:tcPr>
            <w:tcW w:w="1418" w:type="dxa"/>
            <w:gridSpan w:val="2"/>
            <w:shd w:val="clear" w:color="auto" w:fill="auto"/>
          </w:tcPr>
          <w:p w14:paraId="75829366" w14:textId="77777777" w:rsidR="004B07CA" w:rsidRPr="004B07CA" w:rsidRDefault="004B07CA" w:rsidP="004B07CA">
            <w:pPr>
              <w:jc w:val="center"/>
            </w:pPr>
          </w:p>
        </w:tc>
        <w:tc>
          <w:tcPr>
            <w:tcW w:w="2409" w:type="dxa"/>
            <w:shd w:val="clear" w:color="auto" w:fill="auto"/>
          </w:tcPr>
          <w:p w14:paraId="2D5DAB8A" w14:textId="77777777" w:rsidR="004B07CA" w:rsidRPr="004B07CA" w:rsidRDefault="004B07CA" w:rsidP="004B07CA">
            <w:pPr>
              <w:ind w:firstLine="35"/>
            </w:pPr>
            <w:r w:rsidRPr="004B07CA">
              <w:t>(Итог ОП + Итог ПП)/2</w:t>
            </w:r>
          </w:p>
        </w:tc>
      </w:tr>
      <w:tr w:rsidR="004B07CA" w:rsidRPr="004B07CA" w14:paraId="1FF6F530" w14:textId="77777777" w:rsidTr="00B20802">
        <w:tc>
          <w:tcPr>
            <w:tcW w:w="2268" w:type="dxa"/>
            <w:shd w:val="clear" w:color="auto" w:fill="auto"/>
          </w:tcPr>
          <w:p w14:paraId="476E9B95" w14:textId="77777777" w:rsidR="004B07CA" w:rsidRPr="004B07CA" w:rsidRDefault="004B07CA" w:rsidP="004B07CA">
            <w:pPr>
              <w:rPr>
                <w:b/>
              </w:rPr>
            </w:pPr>
            <w:r w:rsidRPr="004B07CA">
              <w:rPr>
                <w:lang w:val="en-US"/>
              </w:rPr>
              <w:t>CVN</w:t>
            </w:r>
            <w:r w:rsidRPr="004B07CA">
              <w:t xml:space="preserve"> 2*, </w:t>
            </w:r>
            <w:r w:rsidRPr="004B07CA">
              <w:rPr>
                <w:lang w:val="en-GB"/>
              </w:rPr>
              <w:t>CVNY</w:t>
            </w:r>
            <w:r w:rsidRPr="004B07CA">
              <w:t xml:space="preserve"> 2*, </w:t>
            </w:r>
            <w:r w:rsidRPr="004B07CA">
              <w:rPr>
                <w:lang w:val="en-US"/>
              </w:rPr>
              <w:t>CVNJ</w:t>
            </w:r>
            <w:r w:rsidRPr="004B07CA">
              <w:t xml:space="preserve"> 2*, </w:t>
            </w:r>
            <w:proofErr w:type="spellStart"/>
            <w:r w:rsidRPr="004B07CA">
              <w:rPr>
                <w:lang w:val="en-US"/>
              </w:rPr>
              <w:t>CVNCh</w:t>
            </w:r>
            <w:proofErr w:type="spellEnd"/>
            <w:r w:rsidRPr="004B07CA">
              <w:t xml:space="preserve"> 2*</w:t>
            </w:r>
          </w:p>
        </w:tc>
        <w:tc>
          <w:tcPr>
            <w:tcW w:w="1843" w:type="dxa"/>
            <w:gridSpan w:val="2"/>
            <w:shd w:val="clear" w:color="auto" w:fill="auto"/>
          </w:tcPr>
          <w:p w14:paraId="79538043" w14:textId="77777777" w:rsidR="004B07CA" w:rsidRPr="004B07CA" w:rsidRDefault="004B07CA" w:rsidP="004B07CA">
            <w:pPr>
              <w:jc w:val="center"/>
            </w:pPr>
          </w:p>
        </w:tc>
        <w:tc>
          <w:tcPr>
            <w:tcW w:w="1701" w:type="dxa"/>
            <w:gridSpan w:val="2"/>
            <w:shd w:val="clear" w:color="auto" w:fill="auto"/>
          </w:tcPr>
          <w:p w14:paraId="136C8214" w14:textId="77777777" w:rsidR="004B07CA" w:rsidRPr="004B07CA" w:rsidRDefault="004B07CA" w:rsidP="004B07CA">
            <w:pPr>
              <w:jc w:val="center"/>
            </w:pPr>
            <w:r w:rsidRPr="004B07CA">
              <w:t>ОП и ПП на лошади</w:t>
            </w:r>
          </w:p>
        </w:tc>
        <w:tc>
          <w:tcPr>
            <w:tcW w:w="1418" w:type="dxa"/>
            <w:gridSpan w:val="2"/>
            <w:shd w:val="clear" w:color="auto" w:fill="auto"/>
          </w:tcPr>
          <w:p w14:paraId="44C6F6EF" w14:textId="77777777" w:rsidR="004B07CA" w:rsidRPr="004B07CA" w:rsidRDefault="004B07CA" w:rsidP="004B07CA">
            <w:pPr>
              <w:jc w:val="center"/>
            </w:pPr>
            <w:r w:rsidRPr="004B07CA">
              <w:t>ОП и ПП на лошади</w:t>
            </w:r>
          </w:p>
        </w:tc>
        <w:tc>
          <w:tcPr>
            <w:tcW w:w="2409" w:type="dxa"/>
            <w:shd w:val="clear" w:color="auto" w:fill="auto"/>
          </w:tcPr>
          <w:p w14:paraId="1FFBF51C" w14:textId="77777777" w:rsidR="004B07CA" w:rsidRPr="004B07CA" w:rsidRDefault="004B07CA" w:rsidP="004B07CA">
            <w:pPr>
              <w:ind w:firstLine="35"/>
            </w:pPr>
            <w:r w:rsidRPr="004B07CA">
              <w:t xml:space="preserve">((Итог ОП 1 раунда+ Итог ПП </w:t>
            </w:r>
            <w:proofErr w:type="gramStart"/>
            <w:r w:rsidRPr="004B07CA">
              <w:t>1  раунда</w:t>
            </w:r>
            <w:proofErr w:type="gramEnd"/>
            <w:r w:rsidRPr="004B07CA">
              <w:t>)/2 + (Итог ОП 2раунда + Итог ПП 2 раунда)/2)/2</w:t>
            </w:r>
          </w:p>
        </w:tc>
      </w:tr>
      <w:tr w:rsidR="004B07CA" w:rsidRPr="004B07CA" w14:paraId="484E0C6C" w14:textId="77777777" w:rsidTr="00B20802">
        <w:tc>
          <w:tcPr>
            <w:tcW w:w="2268" w:type="dxa"/>
            <w:shd w:val="clear" w:color="auto" w:fill="auto"/>
          </w:tcPr>
          <w:p w14:paraId="6028E6E3" w14:textId="77777777" w:rsidR="004B07CA" w:rsidRPr="004B07CA" w:rsidRDefault="004B07CA" w:rsidP="004B07CA">
            <w:pPr>
              <w:rPr>
                <w:b/>
              </w:rPr>
            </w:pPr>
            <w:r w:rsidRPr="004B07CA">
              <w:rPr>
                <w:lang w:val="en-US"/>
              </w:rPr>
              <w:t>CVN</w:t>
            </w:r>
            <w:r w:rsidRPr="004B07CA">
              <w:t xml:space="preserve"> 3*</w:t>
            </w:r>
          </w:p>
        </w:tc>
        <w:tc>
          <w:tcPr>
            <w:tcW w:w="1843" w:type="dxa"/>
            <w:gridSpan w:val="2"/>
            <w:shd w:val="clear" w:color="auto" w:fill="auto"/>
          </w:tcPr>
          <w:p w14:paraId="1C2E7200" w14:textId="77777777" w:rsidR="004B07CA" w:rsidRPr="004B07CA" w:rsidRDefault="004B07CA" w:rsidP="004B07CA">
            <w:pPr>
              <w:ind w:firstLine="284"/>
              <w:jc w:val="center"/>
            </w:pPr>
          </w:p>
        </w:tc>
        <w:tc>
          <w:tcPr>
            <w:tcW w:w="1701" w:type="dxa"/>
            <w:gridSpan w:val="2"/>
            <w:shd w:val="clear" w:color="auto" w:fill="auto"/>
          </w:tcPr>
          <w:p w14:paraId="3CD8342E" w14:textId="77777777" w:rsidR="004B07CA" w:rsidRPr="004B07CA" w:rsidRDefault="004B07CA" w:rsidP="004B07CA">
            <w:pPr>
              <w:jc w:val="center"/>
            </w:pPr>
            <w:r w:rsidRPr="004B07CA">
              <w:t>ОП и ПП на лошади</w:t>
            </w:r>
          </w:p>
        </w:tc>
        <w:tc>
          <w:tcPr>
            <w:tcW w:w="1418" w:type="dxa"/>
            <w:gridSpan w:val="2"/>
            <w:shd w:val="clear" w:color="auto" w:fill="auto"/>
          </w:tcPr>
          <w:p w14:paraId="4D569BCE" w14:textId="77777777" w:rsidR="004B07CA" w:rsidRPr="004B07CA" w:rsidRDefault="004B07CA" w:rsidP="004B07CA">
            <w:pPr>
              <w:jc w:val="center"/>
            </w:pPr>
            <w:r w:rsidRPr="004B07CA">
              <w:t>ТП и ПП на лошади</w:t>
            </w:r>
          </w:p>
        </w:tc>
        <w:tc>
          <w:tcPr>
            <w:tcW w:w="2409" w:type="dxa"/>
            <w:shd w:val="clear" w:color="auto" w:fill="auto"/>
          </w:tcPr>
          <w:p w14:paraId="0EA4188A" w14:textId="77777777" w:rsidR="004B07CA" w:rsidRPr="004B07CA" w:rsidRDefault="004B07CA" w:rsidP="004B07CA">
            <w:pPr>
              <w:ind w:firstLine="35"/>
            </w:pPr>
            <w:r w:rsidRPr="004B07CA">
              <w:t>((Итог ОП 1 раунда+ Итог ПП 1 раунда)/2 + (Итог ТП 2раунда+Итог ПП 2 раунда)/2)/2</w:t>
            </w:r>
          </w:p>
        </w:tc>
      </w:tr>
      <w:tr w:rsidR="004B07CA" w:rsidRPr="004B07CA" w14:paraId="1B0A079B" w14:textId="77777777" w:rsidTr="00B20802">
        <w:tc>
          <w:tcPr>
            <w:tcW w:w="9639" w:type="dxa"/>
            <w:gridSpan w:val="8"/>
            <w:shd w:val="clear" w:color="auto" w:fill="auto"/>
          </w:tcPr>
          <w:p w14:paraId="753F5E1A" w14:textId="77777777" w:rsidR="004B07CA" w:rsidRPr="004B07CA" w:rsidRDefault="004B07CA" w:rsidP="004B07CA">
            <w:pPr>
              <w:ind w:firstLine="284"/>
              <w:jc w:val="center"/>
            </w:pPr>
            <w:r w:rsidRPr="004B07CA">
              <w:rPr>
                <w:b/>
              </w:rPr>
              <w:t>СОРЕВНОВАНИЯ ПАР</w:t>
            </w:r>
          </w:p>
        </w:tc>
      </w:tr>
      <w:tr w:rsidR="004B07CA" w:rsidRPr="004B07CA" w14:paraId="3A21A255" w14:textId="77777777" w:rsidTr="00B20802">
        <w:tc>
          <w:tcPr>
            <w:tcW w:w="2694" w:type="dxa"/>
            <w:gridSpan w:val="2"/>
            <w:vMerge w:val="restart"/>
            <w:shd w:val="clear" w:color="auto" w:fill="auto"/>
          </w:tcPr>
          <w:p w14:paraId="6AD27808" w14:textId="77777777" w:rsidR="004B07CA" w:rsidRPr="004B07CA" w:rsidRDefault="004B07CA" w:rsidP="004B07CA">
            <w:pPr>
              <w:ind w:firstLine="34"/>
            </w:pPr>
            <w:r w:rsidRPr="004B07CA">
              <w:rPr>
                <w:bCs/>
                <w:lang w:val="en-US"/>
              </w:rPr>
              <w:t>CVNK</w:t>
            </w:r>
            <w:r w:rsidRPr="004B07CA">
              <w:rPr>
                <w:bCs/>
              </w:rPr>
              <w:t xml:space="preserve">, </w:t>
            </w:r>
            <w:proofErr w:type="spellStart"/>
            <w:r w:rsidRPr="004B07CA">
              <w:rPr>
                <w:lang w:val="en-US"/>
              </w:rPr>
              <w:t>CVNCh</w:t>
            </w:r>
            <w:proofErr w:type="spellEnd"/>
            <w:r w:rsidRPr="004B07CA">
              <w:t xml:space="preserve">, </w:t>
            </w:r>
            <w:r w:rsidRPr="004B07CA">
              <w:rPr>
                <w:lang w:val="en-US"/>
              </w:rPr>
              <w:t>CVNJ</w:t>
            </w:r>
            <w:r w:rsidRPr="004B07CA">
              <w:t xml:space="preserve">, </w:t>
            </w:r>
            <w:r w:rsidRPr="004B07CA">
              <w:rPr>
                <w:lang w:val="en-US"/>
              </w:rPr>
              <w:lastRenderedPageBreak/>
              <w:t>CVN</w:t>
            </w:r>
          </w:p>
        </w:tc>
        <w:tc>
          <w:tcPr>
            <w:tcW w:w="1842" w:type="dxa"/>
            <w:gridSpan w:val="2"/>
            <w:shd w:val="clear" w:color="auto" w:fill="auto"/>
          </w:tcPr>
          <w:p w14:paraId="2753C9FD" w14:textId="77777777" w:rsidR="004B07CA" w:rsidRPr="004B07CA" w:rsidRDefault="004B07CA" w:rsidP="004B07CA">
            <w:pPr>
              <w:ind w:firstLine="33"/>
              <w:jc w:val="center"/>
            </w:pPr>
            <w:r w:rsidRPr="004B07CA">
              <w:lastRenderedPageBreak/>
              <w:t>ПП на</w:t>
            </w:r>
          </w:p>
          <w:p w14:paraId="5478A4C8" w14:textId="77777777" w:rsidR="004B07CA" w:rsidRPr="004B07CA" w:rsidRDefault="004B07CA" w:rsidP="004B07CA">
            <w:pPr>
              <w:ind w:firstLine="33"/>
              <w:jc w:val="center"/>
            </w:pPr>
            <w:r w:rsidRPr="004B07CA">
              <w:lastRenderedPageBreak/>
              <w:t>Лошади или на неподвижной лошади</w:t>
            </w:r>
          </w:p>
        </w:tc>
        <w:tc>
          <w:tcPr>
            <w:tcW w:w="1606" w:type="dxa"/>
            <w:gridSpan w:val="2"/>
            <w:shd w:val="clear" w:color="auto" w:fill="auto"/>
          </w:tcPr>
          <w:p w14:paraId="33567D80" w14:textId="77777777" w:rsidR="004B07CA" w:rsidRPr="004B07CA" w:rsidRDefault="004B07CA" w:rsidP="004B07CA">
            <w:pPr>
              <w:ind w:firstLine="284"/>
              <w:jc w:val="center"/>
            </w:pPr>
          </w:p>
        </w:tc>
        <w:tc>
          <w:tcPr>
            <w:tcW w:w="1088" w:type="dxa"/>
            <w:shd w:val="clear" w:color="auto" w:fill="auto"/>
          </w:tcPr>
          <w:p w14:paraId="1819601C" w14:textId="77777777" w:rsidR="004B07CA" w:rsidRPr="004B07CA" w:rsidRDefault="004B07CA" w:rsidP="004B07CA">
            <w:pPr>
              <w:ind w:firstLine="284"/>
              <w:jc w:val="center"/>
            </w:pPr>
          </w:p>
        </w:tc>
        <w:tc>
          <w:tcPr>
            <w:tcW w:w="2409" w:type="dxa"/>
            <w:shd w:val="clear" w:color="auto" w:fill="auto"/>
          </w:tcPr>
          <w:p w14:paraId="2088C606" w14:textId="77777777" w:rsidR="004B07CA" w:rsidRPr="004B07CA" w:rsidRDefault="004B07CA" w:rsidP="004B07CA">
            <w:pPr>
              <w:ind w:firstLine="35"/>
            </w:pPr>
            <w:r w:rsidRPr="004B07CA">
              <w:t>Итог ПП</w:t>
            </w:r>
          </w:p>
        </w:tc>
      </w:tr>
      <w:tr w:rsidR="004B07CA" w:rsidRPr="004B07CA" w14:paraId="1A77DE83" w14:textId="77777777" w:rsidTr="00B20802">
        <w:tc>
          <w:tcPr>
            <w:tcW w:w="2694" w:type="dxa"/>
            <w:gridSpan w:val="2"/>
            <w:vMerge/>
            <w:shd w:val="clear" w:color="auto" w:fill="auto"/>
          </w:tcPr>
          <w:p w14:paraId="375D5BAA" w14:textId="77777777" w:rsidR="004B07CA" w:rsidRPr="004B07CA" w:rsidRDefault="004B07CA" w:rsidP="004B07CA">
            <w:pPr>
              <w:ind w:firstLine="284"/>
              <w:rPr>
                <w:b/>
              </w:rPr>
            </w:pPr>
          </w:p>
        </w:tc>
        <w:tc>
          <w:tcPr>
            <w:tcW w:w="1842" w:type="dxa"/>
            <w:gridSpan w:val="2"/>
            <w:shd w:val="clear" w:color="auto" w:fill="auto"/>
          </w:tcPr>
          <w:p w14:paraId="139258DC" w14:textId="77777777" w:rsidR="004B07CA" w:rsidRPr="004B07CA" w:rsidRDefault="004B07CA" w:rsidP="004B07CA">
            <w:pPr>
              <w:ind w:firstLine="33"/>
              <w:jc w:val="center"/>
            </w:pPr>
          </w:p>
        </w:tc>
        <w:tc>
          <w:tcPr>
            <w:tcW w:w="1606" w:type="dxa"/>
            <w:gridSpan w:val="2"/>
            <w:shd w:val="clear" w:color="auto" w:fill="auto"/>
          </w:tcPr>
          <w:p w14:paraId="7067AA10" w14:textId="77777777" w:rsidR="004B07CA" w:rsidRPr="004B07CA" w:rsidRDefault="004B07CA" w:rsidP="004B07CA">
            <w:pPr>
              <w:ind w:firstLine="34"/>
              <w:jc w:val="center"/>
            </w:pPr>
            <w:r w:rsidRPr="004B07CA">
              <w:t>ПП на неподвижной лошади или на лошади</w:t>
            </w:r>
          </w:p>
        </w:tc>
        <w:tc>
          <w:tcPr>
            <w:tcW w:w="1088" w:type="dxa"/>
            <w:shd w:val="clear" w:color="auto" w:fill="auto"/>
          </w:tcPr>
          <w:p w14:paraId="53F42637" w14:textId="77777777" w:rsidR="004B07CA" w:rsidRPr="004B07CA" w:rsidRDefault="004B07CA" w:rsidP="004B07CA">
            <w:pPr>
              <w:jc w:val="center"/>
            </w:pPr>
            <w:r w:rsidRPr="004B07CA">
              <w:t>ПП на лошади</w:t>
            </w:r>
          </w:p>
        </w:tc>
        <w:tc>
          <w:tcPr>
            <w:tcW w:w="2409" w:type="dxa"/>
            <w:shd w:val="clear" w:color="auto" w:fill="auto"/>
          </w:tcPr>
          <w:p w14:paraId="586AF64D" w14:textId="77777777" w:rsidR="004B07CA" w:rsidRPr="004B07CA" w:rsidRDefault="004B07CA" w:rsidP="004B07CA">
            <w:pPr>
              <w:ind w:firstLine="35"/>
            </w:pPr>
            <w:r w:rsidRPr="004B07CA">
              <w:t xml:space="preserve">(Итог ПП (1 </w:t>
            </w:r>
            <w:proofErr w:type="gramStart"/>
            <w:r w:rsidRPr="004B07CA">
              <w:t>раунд)+</w:t>
            </w:r>
            <w:proofErr w:type="gramEnd"/>
            <w:r w:rsidRPr="004B07CA">
              <w:t xml:space="preserve"> Итог ПП (2 раунд))/2</w:t>
            </w:r>
          </w:p>
        </w:tc>
      </w:tr>
      <w:tr w:rsidR="004B07CA" w:rsidRPr="004B07CA" w14:paraId="241970CB" w14:textId="77777777" w:rsidTr="00B20802">
        <w:tc>
          <w:tcPr>
            <w:tcW w:w="2694" w:type="dxa"/>
            <w:gridSpan w:val="2"/>
            <w:vMerge/>
            <w:shd w:val="clear" w:color="auto" w:fill="auto"/>
          </w:tcPr>
          <w:p w14:paraId="03A008B5" w14:textId="77777777" w:rsidR="004B07CA" w:rsidRPr="004B07CA" w:rsidRDefault="004B07CA" w:rsidP="004B07CA">
            <w:pPr>
              <w:ind w:firstLine="284"/>
              <w:rPr>
                <w:b/>
              </w:rPr>
            </w:pPr>
          </w:p>
        </w:tc>
        <w:tc>
          <w:tcPr>
            <w:tcW w:w="1842" w:type="dxa"/>
            <w:gridSpan w:val="2"/>
            <w:shd w:val="clear" w:color="auto" w:fill="auto"/>
          </w:tcPr>
          <w:p w14:paraId="2D7AB550" w14:textId="77777777" w:rsidR="004B07CA" w:rsidRPr="004B07CA" w:rsidRDefault="004B07CA" w:rsidP="004B07CA">
            <w:pPr>
              <w:ind w:firstLine="33"/>
              <w:jc w:val="center"/>
            </w:pPr>
          </w:p>
        </w:tc>
        <w:tc>
          <w:tcPr>
            <w:tcW w:w="1606" w:type="dxa"/>
            <w:gridSpan w:val="2"/>
            <w:shd w:val="clear" w:color="auto" w:fill="auto"/>
          </w:tcPr>
          <w:p w14:paraId="578A8252" w14:textId="77777777" w:rsidR="004B07CA" w:rsidRPr="004B07CA" w:rsidRDefault="004B07CA" w:rsidP="004B07CA">
            <w:pPr>
              <w:ind w:firstLine="34"/>
              <w:jc w:val="center"/>
            </w:pPr>
            <w:r w:rsidRPr="004B07CA">
              <w:t>ОП на лошади или на неподвижной лошади</w:t>
            </w:r>
          </w:p>
        </w:tc>
        <w:tc>
          <w:tcPr>
            <w:tcW w:w="1088" w:type="dxa"/>
            <w:shd w:val="clear" w:color="auto" w:fill="auto"/>
          </w:tcPr>
          <w:p w14:paraId="77B66FD5" w14:textId="77777777" w:rsidR="004B07CA" w:rsidRPr="004B07CA" w:rsidRDefault="004B07CA" w:rsidP="004B07CA">
            <w:pPr>
              <w:jc w:val="center"/>
            </w:pPr>
            <w:r w:rsidRPr="004B07CA">
              <w:t>ПП на лошади</w:t>
            </w:r>
          </w:p>
        </w:tc>
        <w:tc>
          <w:tcPr>
            <w:tcW w:w="2409" w:type="dxa"/>
            <w:shd w:val="clear" w:color="auto" w:fill="auto"/>
          </w:tcPr>
          <w:p w14:paraId="2CED3BBC" w14:textId="77777777" w:rsidR="004B07CA" w:rsidRPr="004B07CA" w:rsidRDefault="004B07CA" w:rsidP="004B07CA">
            <w:pPr>
              <w:ind w:firstLine="35"/>
            </w:pPr>
            <w:r w:rsidRPr="004B07CA">
              <w:t xml:space="preserve">(Итог ОП (1 </w:t>
            </w:r>
            <w:proofErr w:type="gramStart"/>
            <w:r w:rsidRPr="004B07CA">
              <w:t>раунд)+</w:t>
            </w:r>
            <w:proofErr w:type="gramEnd"/>
            <w:r w:rsidRPr="004B07CA">
              <w:t xml:space="preserve"> Итог ПП (2 раунд))/2</w:t>
            </w:r>
          </w:p>
        </w:tc>
      </w:tr>
      <w:tr w:rsidR="004B07CA" w:rsidRPr="004B07CA" w14:paraId="4143AFE8" w14:textId="77777777" w:rsidTr="00B20802">
        <w:tc>
          <w:tcPr>
            <w:tcW w:w="2694" w:type="dxa"/>
            <w:gridSpan w:val="2"/>
            <w:vMerge/>
            <w:shd w:val="clear" w:color="auto" w:fill="auto"/>
          </w:tcPr>
          <w:p w14:paraId="7F08D8E2" w14:textId="77777777" w:rsidR="004B07CA" w:rsidRPr="004B07CA" w:rsidRDefault="004B07CA" w:rsidP="004B07CA">
            <w:pPr>
              <w:ind w:firstLine="284"/>
              <w:rPr>
                <w:b/>
              </w:rPr>
            </w:pPr>
          </w:p>
        </w:tc>
        <w:tc>
          <w:tcPr>
            <w:tcW w:w="1842" w:type="dxa"/>
            <w:gridSpan w:val="2"/>
            <w:shd w:val="clear" w:color="auto" w:fill="auto"/>
          </w:tcPr>
          <w:p w14:paraId="11755EB3" w14:textId="77777777" w:rsidR="004B07CA" w:rsidRPr="004B07CA" w:rsidRDefault="004B07CA" w:rsidP="004B07CA">
            <w:pPr>
              <w:ind w:firstLine="33"/>
              <w:jc w:val="center"/>
            </w:pPr>
          </w:p>
        </w:tc>
        <w:tc>
          <w:tcPr>
            <w:tcW w:w="1606" w:type="dxa"/>
            <w:gridSpan w:val="2"/>
            <w:shd w:val="clear" w:color="auto" w:fill="auto"/>
          </w:tcPr>
          <w:p w14:paraId="5EBEB199" w14:textId="77777777" w:rsidR="004B07CA" w:rsidRPr="004B07CA" w:rsidRDefault="004B07CA" w:rsidP="004B07CA">
            <w:pPr>
              <w:ind w:firstLine="34"/>
              <w:jc w:val="center"/>
            </w:pPr>
            <w:r w:rsidRPr="004B07CA">
              <w:t>ОП и ПП на лошади или не подвижной лошади</w:t>
            </w:r>
          </w:p>
        </w:tc>
        <w:tc>
          <w:tcPr>
            <w:tcW w:w="1088" w:type="dxa"/>
            <w:shd w:val="clear" w:color="auto" w:fill="auto"/>
          </w:tcPr>
          <w:p w14:paraId="54B019BD" w14:textId="77777777" w:rsidR="004B07CA" w:rsidRPr="004B07CA" w:rsidRDefault="004B07CA" w:rsidP="004B07CA">
            <w:pPr>
              <w:jc w:val="center"/>
            </w:pPr>
            <w:r w:rsidRPr="004B07CA">
              <w:t>ПП на лошади</w:t>
            </w:r>
          </w:p>
        </w:tc>
        <w:tc>
          <w:tcPr>
            <w:tcW w:w="2409" w:type="dxa"/>
            <w:shd w:val="clear" w:color="auto" w:fill="auto"/>
          </w:tcPr>
          <w:p w14:paraId="02D85BBA" w14:textId="77777777" w:rsidR="004B07CA" w:rsidRPr="004B07CA" w:rsidRDefault="004B07CA" w:rsidP="004B07CA">
            <w:pPr>
              <w:ind w:firstLine="35"/>
            </w:pPr>
            <w:r w:rsidRPr="004B07CA">
              <w:t xml:space="preserve">((Итог ОП +ПП (1 раунд))/2+(Итог </w:t>
            </w:r>
            <w:proofErr w:type="gramStart"/>
            <w:r w:rsidRPr="004B07CA">
              <w:t>ПП(</w:t>
            </w:r>
            <w:proofErr w:type="gramEnd"/>
            <w:r w:rsidRPr="004B07CA">
              <w:t>2 раунд))/2</w:t>
            </w:r>
          </w:p>
        </w:tc>
      </w:tr>
      <w:tr w:rsidR="004B07CA" w:rsidRPr="004B07CA" w14:paraId="56684112" w14:textId="77777777" w:rsidTr="00B20802">
        <w:tc>
          <w:tcPr>
            <w:tcW w:w="9639" w:type="dxa"/>
            <w:gridSpan w:val="8"/>
            <w:shd w:val="clear" w:color="auto" w:fill="auto"/>
          </w:tcPr>
          <w:p w14:paraId="5CC0401B" w14:textId="77777777" w:rsidR="004B07CA" w:rsidRPr="004B07CA" w:rsidRDefault="004B07CA" w:rsidP="004B07CA">
            <w:pPr>
              <w:ind w:firstLine="284"/>
              <w:jc w:val="center"/>
            </w:pPr>
            <w:r w:rsidRPr="004B07CA">
              <w:rPr>
                <w:b/>
              </w:rPr>
              <w:t>СОРЕВНОВАНИЯ ГРУПП</w:t>
            </w:r>
          </w:p>
        </w:tc>
      </w:tr>
      <w:tr w:rsidR="004B07CA" w:rsidRPr="004B07CA" w14:paraId="54238F3F" w14:textId="77777777" w:rsidTr="00B20802">
        <w:tc>
          <w:tcPr>
            <w:tcW w:w="2694" w:type="dxa"/>
            <w:gridSpan w:val="2"/>
            <w:vMerge w:val="restart"/>
            <w:shd w:val="clear" w:color="auto" w:fill="auto"/>
          </w:tcPr>
          <w:p w14:paraId="789533A4" w14:textId="77777777" w:rsidR="004B07CA" w:rsidRPr="004B07CA" w:rsidRDefault="004B07CA" w:rsidP="004B07CA">
            <w:pPr>
              <w:ind w:firstLine="34"/>
            </w:pPr>
            <w:proofErr w:type="spellStart"/>
            <w:r w:rsidRPr="004B07CA">
              <w:rPr>
                <w:lang w:val="en-US"/>
              </w:rPr>
              <w:t>CVNCh</w:t>
            </w:r>
            <w:proofErr w:type="spellEnd"/>
            <w:r w:rsidRPr="004B07CA">
              <w:t xml:space="preserve">, </w:t>
            </w:r>
            <w:r w:rsidRPr="004B07CA">
              <w:rPr>
                <w:lang w:val="en-US"/>
              </w:rPr>
              <w:t>CVNJ</w:t>
            </w:r>
            <w:r w:rsidRPr="004B07CA">
              <w:t xml:space="preserve">, </w:t>
            </w:r>
            <w:r w:rsidRPr="004B07CA">
              <w:rPr>
                <w:lang w:val="en-US"/>
              </w:rPr>
              <w:t>CVN</w:t>
            </w:r>
          </w:p>
        </w:tc>
        <w:tc>
          <w:tcPr>
            <w:tcW w:w="1842" w:type="dxa"/>
            <w:gridSpan w:val="2"/>
            <w:shd w:val="clear" w:color="auto" w:fill="auto"/>
          </w:tcPr>
          <w:p w14:paraId="0EEB0E32" w14:textId="77777777" w:rsidR="004B07CA" w:rsidRPr="004B07CA" w:rsidRDefault="004B07CA" w:rsidP="004B07CA">
            <w:pPr>
              <w:ind w:firstLine="33"/>
              <w:jc w:val="center"/>
            </w:pPr>
            <w:r w:rsidRPr="004B07CA">
              <w:t>ПП</w:t>
            </w:r>
          </w:p>
          <w:p w14:paraId="6A8C5221" w14:textId="77777777" w:rsidR="004B07CA" w:rsidRPr="004B07CA" w:rsidRDefault="004B07CA" w:rsidP="004B07CA">
            <w:pPr>
              <w:ind w:firstLine="33"/>
              <w:jc w:val="center"/>
            </w:pPr>
            <w:r w:rsidRPr="004B07CA">
              <w:t>Лошадь/неподвижная лошадь</w:t>
            </w:r>
          </w:p>
        </w:tc>
        <w:tc>
          <w:tcPr>
            <w:tcW w:w="1606" w:type="dxa"/>
            <w:gridSpan w:val="2"/>
            <w:shd w:val="clear" w:color="auto" w:fill="auto"/>
          </w:tcPr>
          <w:p w14:paraId="24379E25" w14:textId="77777777" w:rsidR="004B07CA" w:rsidRPr="004B07CA" w:rsidRDefault="004B07CA" w:rsidP="004B07CA">
            <w:pPr>
              <w:ind w:firstLine="34"/>
              <w:jc w:val="center"/>
            </w:pPr>
          </w:p>
        </w:tc>
        <w:tc>
          <w:tcPr>
            <w:tcW w:w="1088" w:type="dxa"/>
            <w:shd w:val="clear" w:color="auto" w:fill="auto"/>
          </w:tcPr>
          <w:p w14:paraId="04BAC956" w14:textId="77777777" w:rsidR="004B07CA" w:rsidRPr="004B07CA" w:rsidRDefault="004B07CA" w:rsidP="004B07CA">
            <w:pPr>
              <w:ind w:hanging="13"/>
              <w:jc w:val="center"/>
            </w:pPr>
          </w:p>
        </w:tc>
        <w:tc>
          <w:tcPr>
            <w:tcW w:w="2409" w:type="dxa"/>
            <w:shd w:val="clear" w:color="auto" w:fill="auto"/>
          </w:tcPr>
          <w:p w14:paraId="0CCA9E32" w14:textId="77777777" w:rsidR="004B07CA" w:rsidRPr="004B07CA" w:rsidRDefault="004B07CA" w:rsidP="004B07CA">
            <w:r w:rsidRPr="004B07CA">
              <w:t>Итог ПП</w:t>
            </w:r>
          </w:p>
        </w:tc>
      </w:tr>
      <w:tr w:rsidR="004B07CA" w:rsidRPr="004B07CA" w14:paraId="70EE5629" w14:textId="77777777" w:rsidTr="00B20802">
        <w:tc>
          <w:tcPr>
            <w:tcW w:w="2694" w:type="dxa"/>
            <w:gridSpan w:val="2"/>
            <w:vMerge/>
            <w:shd w:val="clear" w:color="auto" w:fill="auto"/>
          </w:tcPr>
          <w:p w14:paraId="733B4EBB" w14:textId="77777777" w:rsidR="004B07CA" w:rsidRPr="004B07CA" w:rsidRDefault="004B07CA" w:rsidP="004B07CA">
            <w:pPr>
              <w:ind w:firstLine="284"/>
              <w:rPr>
                <w:b/>
              </w:rPr>
            </w:pPr>
          </w:p>
        </w:tc>
        <w:tc>
          <w:tcPr>
            <w:tcW w:w="1842" w:type="dxa"/>
            <w:gridSpan w:val="2"/>
            <w:shd w:val="clear" w:color="auto" w:fill="auto"/>
          </w:tcPr>
          <w:p w14:paraId="45485CE3" w14:textId="77777777" w:rsidR="004B07CA" w:rsidRPr="004B07CA" w:rsidRDefault="004B07CA" w:rsidP="004B07CA">
            <w:pPr>
              <w:ind w:firstLine="33"/>
              <w:jc w:val="center"/>
            </w:pPr>
          </w:p>
        </w:tc>
        <w:tc>
          <w:tcPr>
            <w:tcW w:w="1606" w:type="dxa"/>
            <w:gridSpan w:val="2"/>
            <w:shd w:val="clear" w:color="auto" w:fill="auto"/>
          </w:tcPr>
          <w:p w14:paraId="04203B2C" w14:textId="77777777" w:rsidR="004B07CA" w:rsidRPr="004B07CA" w:rsidRDefault="004B07CA" w:rsidP="004B07CA">
            <w:pPr>
              <w:ind w:firstLine="34"/>
              <w:jc w:val="center"/>
            </w:pPr>
            <w:r w:rsidRPr="004B07CA">
              <w:t>ПП на неподвижной лошади или на лошади</w:t>
            </w:r>
          </w:p>
        </w:tc>
        <w:tc>
          <w:tcPr>
            <w:tcW w:w="1088" w:type="dxa"/>
            <w:shd w:val="clear" w:color="auto" w:fill="auto"/>
          </w:tcPr>
          <w:p w14:paraId="638ABE21" w14:textId="77777777" w:rsidR="004B07CA" w:rsidRPr="004B07CA" w:rsidRDefault="004B07CA" w:rsidP="004B07CA">
            <w:pPr>
              <w:ind w:hanging="13"/>
              <w:jc w:val="center"/>
            </w:pPr>
            <w:r w:rsidRPr="004B07CA">
              <w:t>ПП на лошади</w:t>
            </w:r>
          </w:p>
        </w:tc>
        <w:tc>
          <w:tcPr>
            <w:tcW w:w="2409" w:type="dxa"/>
            <w:shd w:val="clear" w:color="auto" w:fill="auto"/>
          </w:tcPr>
          <w:p w14:paraId="5CACEC33" w14:textId="77777777" w:rsidR="004B07CA" w:rsidRPr="004B07CA" w:rsidRDefault="004B07CA" w:rsidP="004B07CA">
            <w:r w:rsidRPr="004B07CA">
              <w:t xml:space="preserve">(Итог ПП (1 </w:t>
            </w:r>
            <w:proofErr w:type="gramStart"/>
            <w:r w:rsidRPr="004B07CA">
              <w:t>раунд)+</w:t>
            </w:r>
            <w:proofErr w:type="gramEnd"/>
            <w:r w:rsidRPr="004B07CA">
              <w:t xml:space="preserve"> Итог ПП (2 раунд))/2</w:t>
            </w:r>
          </w:p>
        </w:tc>
      </w:tr>
      <w:tr w:rsidR="004B07CA" w:rsidRPr="004B07CA" w14:paraId="21832847" w14:textId="77777777" w:rsidTr="00B20802">
        <w:tc>
          <w:tcPr>
            <w:tcW w:w="2694" w:type="dxa"/>
            <w:gridSpan w:val="2"/>
            <w:vMerge/>
            <w:shd w:val="clear" w:color="auto" w:fill="auto"/>
          </w:tcPr>
          <w:p w14:paraId="026C69D8" w14:textId="77777777" w:rsidR="004B07CA" w:rsidRPr="004B07CA" w:rsidRDefault="004B07CA" w:rsidP="004B07CA">
            <w:pPr>
              <w:ind w:firstLine="284"/>
              <w:rPr>
                <w:b/>
              </w:rPr>
            </w:pPr>
          </w:p>
        </w:tc>
        <w:tc>
          <w:tcPr>
            <w:tcW w:w="1842" w:type="dxa"/>
            <w:gridSpan w:val="2"/>
            <w:shd w:val="clear" w:color="auto" w:fill="auto"/>
          </w:tcPr>
          <w:p w14:paraId="14253C31" w14:textId="77777777" w:rsidR="004B07CA" w:rsidRPr="004B07CA" w:rsidRDefault="004B07CA" w:rsidP="004B07CA">
            <w:pPr>
              <w:ind w:firstLine="33"/>
              <w:jc w:val="center"/>
            </w:pPr>
          </w:p>
        </w:tc>
        <w:tc>
          <w:tcPr>
            <w:tcW w:w="1606" w:type="dxa"/>
            <w:gridSpan w:val="2"/>
            <w:shd w:val="clear" w:color="auto" w:fill="auto"/>
          </w:tcPr>
          <w:p w14:paraId="7382EA88" w14:textId="77777777" w:rsidR="004B07CA" w:rsidRPr="004B07CA" w:rsidRDefault="004B07CA" w:rsidP="004B07CA">
            <w:pPr>
              <w:ind w:firstLine="34"/>
              <w:jc w:val="center"/>
            </w:pPr>
            <w:r w:rsidRPr="004B07CA">
              <w:t>ОП на лошади или на неподвижной лошади</w:t>
            </w:r>
          </w:p>
        </w:tc>
        <w:tc>
          <w:tcPr>
            <w:tcW w:w="1088" w:type="dxa"/>
            <w:shd w:val="clear" w:color="auto" w:fill="auto"/>
          </w:tcPr>
          <w:p w14:paraId="006C663C" w14:textId="77777777" w:rsidR="004B07CA" w:rsidRPr="004B07CA" w:rsidRDefault="004B07CA" w:rsidP="004B07CA">
            <w:pPr>
              <w:ind w:hanging="13"/>
              <w:jc w:val="center"/>
            </w:pPr>
            <w:r w:rsidRPr="004B07CA">
              <w:t>ПП на лошади</w:t>
            </w:r>
          </w:p>
        </w:tc>
        <w:tc>
          <w:tcPr>
            <w:tcW w:w="2409" w:type="dxa"/>
            <w:shd w:val="clear" w:color="auto" w:fill="auto"/>
          </w:tcPr>
          <w:p w14:paraId="599AC4F7" w14:textId="77777777" w:rsidR="004B07CA" w:rsidRPr="004B07CA" w:rsidRDefault="004B07CA" w:rsidP="004B07CA">
            <w:r w:rsidRPr="004B07CA">
              <w:t>(Итог ОП (1 раунд) + Итог ПП (2 раунд))/2</w:t>
            </w:r>
          </w:p>
        </w:tc>
      </w:tr>
      <w:tr w:rsidR="004B07CA" w:rsidRPr="004B07CA" w14:paraId="5B6DCAFD" w14:textId="77777777" w:rsidTr="00B20802">
        <w:trPr>
          <w:trHeight w:val="1134"/>
        </w:trPr>
        <w:tc>
          <w:tcPr>
            <w:tcW w:w="2694" w:type="dxa"/>
            <w:gridSpan w:val="2"/>
            <w:vMerge/>
            <w:shd w:val="clear" w:color="auto" w:fill="auto"/>
          </w:tcPr>
          <w:p w14:paraId="3FACE3FD" w14:textId="77777777" w:rsidR="004B07CA" w:rsidRPr="004B07CA" w:rsidRDefault="004B07CA" w:rsidP="004B07CA">
            <w:pPr>
              <w:ind w:firstLine="284"/>
            </w:pPr>
          </w:p>
        </w:tc>
        <w:tc>
          <w:tcPr>
            <w:tcW w:w="1842" w:type="dxa"/>
            <w:gridSpan w:val="2"/>
            <w:shd w:val="clear" w:color="auto" w:fill="auto"/>
          </w:tcPr>
          <w:p w14:paraId="66B34397" w14:textId="77777777" w:rsidR="004B07CA" w:rsidRPr="004B07CA" w:rsidRDefault="004B07CA" w:rsidP="004B07CA">
            <w:pPr>
              <w:ind w:firstLine="33"/>
              <w:jc w:val="center"/>
            </w:pPr>
          </w:p>
        </w:tc>
        <w:tc>
          <w:tcPr>
            <w:tcW w:w="1606" w:type="dxa"/>
            <w:gridSpan w:val="2"/>
            <w:shd w:val="clear" w:color="auto" w:fill="auto"/>
          </w:tcPr>
          <w:p w14:paraId="0634DA2A" w14:textId="77777777" w:rsidR="004B07CA" w:rsidRPr="004B07CA" w:rsidRDefault="004B07CA" w:rsidP="004B07CA">
            <w:pPr>
              <w:ind w:firstLine="34"/>
              <w:jc w:val="center"/>
            </w:pPr>
            <w:r w:rsidRPr="004B07CA">
              <w:t>ОП и ПП на лошади или не подвижной лошади</w:t>
            </w:r>
          </w:p>
        </w:tc>
        <w:tc>
          <w:tcPr>
            <w:tcW w:w="1088" w:type="dxa"/>
            <w:shd w:val="clear" w:color="auto" w:fill="auto"/>
          </w:tcPr>
          <w:p w14:paraId="34A23CB9" w14:textId="77777777" w:rsidR="004B07CA" w:rsidRPr="004B07CA" w:rsidRDefault="004B07CA" w:rsidP="004B07CA">
            <w:pPr>
              <w:ind w:hanging="13"/>
              <w:jc w:val="center"/>
            </w:pPr>
            <w:r w:rsidRPr="004B07CA">
              <w:t>ПП на лошади</w:t>
            </w:r>
          </w:p>
        </w:tc>
        <w:tc>
          <w:tcPr>
            <w:tcW w:w="2409" w:type="dxa"/>
            <w:shd w:val="clear" w:color="auto" w:fill="auto"/>
          </w:tcPr>
          <w:p w14:paraId="4F005947" w14:textId="77777777" w:rsidR="004B07CA" w:rsidRPr="004B07CA" w:rsidRDefault="004B07CA" w:rsidP="004B07CA">
            <w:r w:rsidRPr="004B07CA">
              <w:t xml:space="preserve">((Итог ОП + ПП (1 раунд))/2 + (Итог </w:t>
            </w:r>
            <w:proofErr w:type="gramStart"/>
            <w:r w:rsidRPr="004B07CA">
              <w:t>ПП(</w:t>
            </w:r>
            <w:proofErr w:type="gramEnd"/>
            <w:r w:rsidRPr="004B07CA">
              <w:t>2 раунд))/2</w:t>
            </w:r>
          </w:p>
        </w:tc>
      </w:tr>
    </w:tbl>
    <w:p w14:paraId="1E112FB8" w14:textId="77777777" w:rsidR="004B07CA" w:rsidRPr="004B07CA" w:rsidRDefault="004B07CA" w:rsidP="004B07CA">
      <w:pPr>
        <w:keepNext/>
        <w:spacing w:line="276" w:lineRule="auto"/>
        <w:ind w:firstLine="284"/>
        <w:rPr>
          <w:b/>
          <w:i/>
          <w:sz w:val="22"/>
          <w:szCs w:val="22"/>
        </w:rPr>
      </w:pPr>
    </w:p>
    <w:p w14:paraId="14605739" w14:textId="77777777" w:rsidR="004B07CA" w:rsidRPr="004B07CA" w:rsidRDefault="004B07CA" w:rsidP="004B07CA">
      <w:pPr>
        <w:keepNext/>
        <w:keepLines/>
        <w:spacing w:before="240" w:after="60"/>
        <w:ind w:left="284" w:firstLine="283"/>
        <w:jc w:val="left"/>
        <w:outlineLvl w:val="1"/>
        <w:rPr>
          <w:rFonts w:eastAsia="Calibri"/>
        </w:rPr>
      </w:pPr>
      <w:r w:rsidRPr="004B07CA">
        <w:rPr>
          <w:b/>
          <w:i/>
        </w:rPr>
        <w:t>Статья XIV-</w:t>
      </w:r>
      <w:r w:rsidRPr="004B07CA">
        <w:rPr>
          <w:rFonts w:eastAsia="Arial"/>
          <w:b/>
          <w:i/>
        </w:rPr>
        <w:t xml:space="preserve">48.  </w:t>
      </w:r>
      <w:r w:rsidRPr="004B07CA">
        <w:rPr>
          <w:b/>
          <w:i/>
        </w:rPr>
        <w:t>Определение победителя и классификация участников соревнований.</w:t>
      </w:r>
      <w:r w:rsidRPr="004B07CA">
        <w:rPr>
          <w:rFonts w:eastAsia="Calibri"/>
        </w:rPr>
        <w:t xml:space="preserve"> </w:t>
      </w:r>
      <w:r w:rsidRPr="004B07CA">
        <w:rPr>
          <w:b/>
          <w:i/>
        </w:rPr>
        <w:t>Наказания за нарушения Правил</w:t>
      </w:r>
    </w:p>
    <w:p w14:paraId="4EFEF415" w14:textId="77777777" w:rsidR="004B07CA" w:rsidRPr="004B07CA" w:rsidRDefault="004B07CA" w:rsidP="004B07CA">
      <w:pPr>
        <w:keepNext/>
        <w:keepLines/>
        <w:spacing w:before="240" w:after="60"/>
        <w:ind w:left="284" w:firstLine="283"/>
        <w:jc w:val="left"/>
        <w:outlineLvl w:val="1"/>
        <w:rPr>
          <w:rFonts w:eastAsia="Calibri"/>
        </w:rPr>
      </w:pPr>
      <w:r w:rsidRPr="004B07CA">
        <w:rPr>
          <w:rFonts w:eastAsia="Calibri"/>
        </w:rPr>
        <w:t xml:space="preserve">1. </w:t>
      </w:r>
      <w:r w:rsidRPr="004B07CA">
        <w:t>Победитель и призёры</w:t>
      </w:r>
    </w:p>
    <w:p w14:paraId="25E6A352" w14:textId="77777777" w:rsidR="004B07CA" w:rsidRPr="004B07CA" w:rsidRDefault="004B07CA" w:rsidP="004B07CA">
      <w:pPr>
        <w:ind w:left="284" w:firstLine="283"/>
      </w:pPr>
      <w:r w:rsidRPr="004B07CA">
        <w:t xml:space="preserve">Победитель и призёры соревнований определяются в каждой спортивной дисциплине («вольтижировка», «вольтижировка – пара», «вольтижировка – группа») по наибольшему финальному баллу участника, определяемому как результат одного раунда (в случае проведения соревнований в один раунд) или среднее арифметическое результатов двух раундов (в случае проведения соревнований в два раунда). </w:t>
      </w:r>
    </w:p>
    <w:p w14:paraId="1C144487" w14:textId="77777777" w:rsidR="004B07CA" w:rsidRPr="004B07CA" w:rsidRDefault="004B07CA" w:rsidP="004B07CA">
      <w:pPr>
        <w:ind w:left="284" w:firstLine="283"/>
      </w:pPr>
      <w:r w:rsidRPr="004B07CA">
        <w:t xml:space="preserve">2. Результат каждого раунда определяется как среднее арифметическое оценок за все программы, включенные в соответствующий раунд. </w:t>
      </w:r>
    </w:p>
    <w:p w14:paraId="5095AA50" w14:textId="77777777" w:rsidR="004B07CA" w:rsidRPr="004B07CA" w:rsidRDefault="004B07CA" w:rsidP="004B07CA">
      <w:pPr>
        <w:keepNext/>
        <w:keepLines/>
        <w:ind w:left="284" w:firstLine="284"/>
        <w:outlineLvl w:val="2"/>
        <w:rPr>
          <w:rFonts w:eastAsia="Calibri"/>
          <w:bCs/>
        </w:rPr>
      </w:pPr>
      <w:r w:rsidRPr="004B07CA">
        <w:rPr>
          <w:rFonts w:eastAsia="Calibri"/>
          <w:bCs/>
        </w:rPr>
        <w:t>3. Исключение.</w:t>
      </w:r>
    </w:p>
    <w:p w14:paraId="18B38C8B" w14:textId="77777777" w:rsidR="004B07CA" w:rsidRPr="004B07CA" w:rsidRDefault="004B07CA" w:rsidP="004B07CA">
      <w:pPr>
        <w:ind w:left="284" w:firstLine="283"/>
      </w:pPr>
      <w:r w:rsidRPr="004B07CA">
        <w:t xml:space="preserve">Исключение означает, что соревновательная единица не имеет право продолжать участвовать в данном виде программы. </w:t>
      </w:r>
    </w:p>
    <w:p w14:paraId="3B235CEE" w14:textId="77777777" w:rsidR="004B07CA" w:rsidRPr="004B07CA" w:rsidRDefault="004B07CA" w:rsidP="004B07CA">
      <w:pPr>
        <w:ind w:left="284" w:firstLine="283"/>
      </w:pPr>
      <w:r w:rsidRPr="004B07CA">
        <w:t>Исключение может осуществляться на разных этапах соревнований. Исключение на основаниях, отличающихся от перечисленных в данной статье, применять запрещается.</w:t>
      </w:r>
    </w:p>
    <w:p w14:paraId="56B0E549" w14:textId="77777777" w:rsidR="004B07CA" w:rsidRPr="004B07CA" w:rsidRDefault="004B07CA" w:rsidP="004B07CA">
      <w:pPr>
        <w:ind w:left="284" w:firstLine="283"/>
      </w:pPr>
      <w:r w:rsidRPr="004B07CA">
        <w:t xml:space="preserve">В сомнительных случаях судья на букве А может проконсультироваться с </w:t>
      </w:r>
      <w:proofErr w:type="gramStart"/>
      <w:r w:rsidRPr="004B07CA">
        <w:t>Гранд-Жюри, после того, как</w:t>
      </w:r>
      <w:proofErr w:type="gramEnd"/>
      <w:r w:rsidRPr="004B07CA">
        <w:t xml:space="preserve"> он прервал выступление.</w:t>
      </w:r>
    </w:p>
    <w:p w14:paraId="5B58FEA7" w14:textId="77777777" w:rsidR="004B07CA" w:rsidRPr="004B07CA" w:rsidRDefault="004B07CA" w:rsidP="004B07CA">
      <w:pPr>
        <w:ind w:left="284" w:firstLine="283"/>
      </w:pPr>
      <w:r w:rsidRPr="004B07CA">
        <w:t xml:space="preserve">Во время выступления на спортивной арене, старший судья (на букве А) имеет право исключить лошадь, которая имеет какие-либо признаки заболевания, хромоты или другие недомогания, даже после разрешающего сигнала (колокола). </w:t>
      </w:r>
    </w:p>
    <w:p w14:paraId="002E4468" w14:textId="77777777" w:rsidR="004B07CA" w:rsidRPr="004B07CA" w:rsidRDefault="004B07CA" w:rsidP="004B07CA">
      <w:pPr>
        <w:ind w:left="284" w:firstLine="283"/>
      </w:pPr>
      <w:r w:rsidRPr="004B07CA">
        <w:t xml:space="preserve">3.1. В течение соревнований судья на букве А должен исключить соревновательную единицу в следующих случаях: </w:t>
      </w:r>
    </w:p>
    <w:tbl>
      <w:tblPr>
        <w:tblpPr w:leftFromText="180" w:rightFromText="180" w:vertAnchor="text" w:horzAnchor="margin" w:tblpY="171"/>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677"/>
      </w:tblGrid>
      <w:tr w:rsidR="004B07CA" w:rsidRPr="004B07CA" w14:paraId="5E409B6B" w14:textId="77777777" w:rsidTr="00B20802">
        <w:tc>
          <w:tcPr>
            <w:tcW w:w="5245" w:type="dxa"/>
            <w:shd w:val="clear" w:color="auto" w:fill="EEECE1" w:themeFill="background2"/>
          </w:tcPr>
          <w:p w14:paraId="0A03074D" w14:textId="77777777" w:rsidR="004B07CA" w:rsidRPr="004B07CA" w:rsidRDefault="004B07CA" w:rsidP="004B07CA">
            <w:pPr>
              <w:pBdr>
                <w:top w:val="nil"/>
                <w:left w:val="nil"/>
                <w:bottom w:val="nil"/>
                <w:right w:val="nil"/>
                <w:between w:val="nil"/>
              </w:pBdr>
              <w:ind w:left="284" w:firstLine="26"/>
              <w:jc w:val="left"/>
              <w:rPr>
                <w:sz w:val="24"/>
                <w:szCs w:val="24"/>
              </w:rPr>
            </w:pPr>
            <w:r w:rsidRPr="004B07CA">
              <w:rPr>
                <w:sz w:val="24"/>
                <w:szCs w:val="24"/>
              </w:rPr>
              <w:t>Случаи исключения соревновательной единицы</w:t>
            </w:r>
          </w:p>
        </w:tc>
        <w:tc>
          <w:tcPr>
            <w:tcW w:w="4677" w:type="dxa"/>
            <w:shd w:val="clear" w:color="auto" w:fill="EEECE1" w:themeFill="background2"/>
          </w:tcPr>
          <w:p w14:paraId="313BCD52" w14:textId="77777777" w:rsidR="004B07CA" w:rsidRPr="004B07CA" w:rsidRDefault="004B07CA" w:rsidP="004B07CA">
            <w:pPr>
              <w:pBdr>
                <w:top w:val="nil"/>
                <w:left w:val="nil"/>
                <w:bottom w:val="nil"/>
                <w:right w:val="nil"/>
                <w:between w:val="nil"/>
              </w:pBdr>
              <w:ind w:firstLine="60"/>
              <w:jc w:val="left"/>
              <w:rPr>
                <w:sz w:val="24"/>
                <w:szCs w:val="24"/>
              </w:rPr>
            </w:pPr>
            <w:r w:rsidRPr="004B07CA">
              <w:rPr>
                <w:sz w:val="24"/>
                <w:szCs w:val="24"/>
              </w:rPr>
              <w:t>Случаи исключения лошади и всех спортсменов, участвующих в соревнованиях на данной лошади без перерыва</w:t>
            </w:r>
          </w:p>
        </w:tc>
      </w:tr>
      <w:tr w:rsidR="004B07CA" w:rsidRPr="004B07CA" w14:paraId="551CC2A5" w14:textId="77777777" w:rsidTr="00B20802">
        <w:tc>
          <w:tcPr>
            <w:tcW w:w="5245" w:type="dxa"/>
            <w:shd w:val="clear" w:color="auto" w:fill="auto"/>
          </w:tcPr>
          <w:p w14:paraId="6F974441" w14:textId="77777777" w:rsidR="004B07CA" w:rsidRPr="004B07CA" w:rsidRDefault="004B07CA" w:rsidP="004B07CA">
            <w:pPr>
              <w:pBdr>
                <w:top w:val="nil"/>
                <w:left w:val="nil"/>
                <w:bottom w:val="nil"/>
                <w:right w:val="nil"/>
                <w:between w:val="nil"/>
              </w:pBdr>
              <w:ind w:firstLine="26"/>
              <w:jc w:val="left"/>
              <w:rPr>
                <w:i/>
                <w:sz w:val="24"/>
                <w:szCs w:val="24"/>
              </w:rPr>
            </w:pPr>
            <w:r w:rsidRPr="004B07CA">
              <w:rPr>
                <w:sz w:val="24"/>
                <w:szCs w:val="24"/>
              </w:rPr>
              <w:t xml:space="preserve">1) произошло касание ручек гурты, </w:t>
            </w:r>
            <w:proofErr w:type="spellStart"/>
            <w:r w:rsidRPr="004B07CA">
              <w:rPr>
                <w:sz w:val="24"/>
                <w:szCs w:val="24"/>
              </w:rPr>
              <w:t>пада</w:t>
            </w:r>
            <w:proofErr w:type="spellEnd"/>
            <w:r w:rsidRPr="004B07CA">
              <w:rPr>
                <w:sz w:val="24"/>
                <w:szCs w:val="24"/>
              </w:rPr>
              <w:t xml:space="preserve"> или лошади до подачи разрешающего сигнала;</w:t>
            </w:r>
          </w:p>
        </w:tc>
        <w:tc>
          <w:tcPr>
            <w:tcW w:w="4677" w:type="dxa"/>
            <w:shd w:val="clear" w:color="auto" w:fill="auto"/>
          </w:tcPr>
          <w:p w14:paraId="192254D2"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1) использования снаряжения, не указанного в правилах, либо в случае выявления стюардом несоответствия параметров амуниции;</w:t>
            </w:r>
          </w:p>
        </w:tc>
      </w:tr>
      <w:tr w:rsidR="004B07CA" w:rsidRPr="004B07CA" w14:paraId="36B8BD87" w14:textId="77777777" w:rsidTr="00B20802">
        <w:tc>
          <w:tcPr>
            <w:tcW w:w="5245" w:type="dxa"/>
            <w:shd w:val="clear" w:color="auto" w:fill="auto"/>
          </w:tcPr>
          <w:p w14:paraId="4B642349" w14:textId="77777777" w:rsidR="004B07CA" w:rsidRPr="004B07CA" w:rsidRDefault="004B07CA" w:rsidP="004B07CA">
            <w:pPr>
              <w:pBdr>
                <w:top w:val="nil"/>
                <w:left w:val="nil"/>
                <w:bottom w:val="nil"/>
                <w:right w:val="nil"/>
                <w:between w:val="nil"/>
              </w:pBdr>
              <w:ind w:firstLine="26"/>
              <w:jc w:val="left"/>
              <w:rPr>
                <w:i/>
                <w:sz w:val="24"/>
                <w:szCs w:val="24"/>
              </w:rPr>
            </w:pPr>
            <w:r w:rsidRPr="004B07CA">
              <w:rPr>
                <w:sz w:val="24"/>
                <w:szCs w:val="24"/>
              </w:rPr>
              <w:t>2) заскок на лошадь после приостановления программы судьей без разрешающего сигнала к продолжению;</w:t>
            </w:r>
          </w:p>
        </w:tc>
        <w:tc>
          <w:tcPr>
            <w:tcW w:w="4677" w:type="dxa"/>
            <w:shd w:val="clear" w:color="auto" w:fill="auto"/>
          </w:tcPr>
          <w:p w14:paraId="5BAA7E36"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2) в случае возникшей неисправности амуниции, которую невозможно устранить, не покидая арены;</w:t>
            </w:r>
          </w:p>
        </w:tc>
      </w:tr>
      <w:tr w:rsidR="004B07CA" w:rsidRPr="004B07CA" w14:paraId="73B0994E" w14:textId="77777777" w:rsidTr="00B20802">
        <w:tc>
          <w:tcPr>
            <w:tcW w:w="5245" w:type="dxa"/>
            <w:shd w:val="clear" w:color="auto" w:fill="auto"/>
          </w:tcPr>
          <w:p w14:paraId="684BAAB3" w14:textId="77777777" w:rsidR="004B07CA" w:rsidRPr="004B07CA" w:rsidRDefault="004B07CA" w:rsidP="004B07CA">
            <w:pPr>
              <w:pBdr>
                <w:top w:val="nil"/>
                <w:left w:val="nil"/>
                <w:bottom w:val="nil"/>
                <w:right w:val="nil"/>
                <w:between w:val="nil"/>
              </w:pBdr>
              <w:ind w:firstLine="26"/>
              <w:jc w:val="left"/>
              <w:rPr>
                <w:sz w:val="24"/>
                <w:szCs w:val="24"/>
              </w:rPr>
            </w:pPr>
            <w:r w:rsidRPr="004B07CA">
              <w:rPr>
                <w:sz w:val="24"/>
                <w:szCs w:val="24"/>
              </w:rPr>
              <w:t xml:space="preserve">3) несчастный случай, произошедший </w:t>
            </w:r>
            <w:proofErr w:type="gramStart"/>
            <w:r w:rsidRPr="004B07CA">
              <w:rPr>
                <w:sz w:val="24"/>
                <w:szCs w:val="24"/>
              </w:rPr>
              <w:t>со спортсменом</w:t>
            </w:r>
            <w:proofErr w:type="gramEnd"/>
            <w:r w:rsidRPr="004B07CA">
              <w:rPr>
                <w:sz w:val="24"/>
                <w:szCs w:val="24"/>
              </w:rPr>
              <w:t xml:space="preserve"> который препятствует дальнейшему выступлению. Исключение – несчастный случай с одним из спортсменов группы;</w:t>
            </w:r>
          </w:p>
        </w:tc>
        <w:tc>
          <w:tcPr>
            <w:tcW w:w="4677" w:type="dxa"/>
            <w:shd w:val="clear" w:color="auto" w:fill="auto"/>
          </w:tcPr>
          <w:p w14:paraId="39E079E2"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3) несчастный случай, произошедший с лошадью, который препятствует дальнейшему выступлению.</w:t>
            </w:r>
          </w:p>
        </w:tc>
      </w:tr>
      <w:tr w:rsidR="004B07CA" w:rsidRPr="004B07CA" w14:paraId="1645CF2F" w14:textId="77777777" w:rsidTr="00B20802">
        <w:tc>
          <w:tcPr>
            <w:tcW w:w="5245" w:type="dxa"/>
            <w:shd w:val="clear" w:color="auto" w:fill="auto"/>
          </w:tcPr>
          <w:p w14:paraId="58F64D1B" w14:textId="77777777" w:rsidR="004B07CA" w:rsidRPr="004B07CA" w:rsidRDefault="004B07CA" w:rsidP="004B07CA">
            <w:pPr>
              <w:pBdr>
                <w:top w:val="nil"/>
                <w:left w:val="nil"/>
                <w:bottom w:val="nil"/>
                <w:right w:val="nil"/>
                <w:between w:val="nil"/>
              </w:pBdr>
              <w:ind w:firstLine="26"/>
              <w:jc w:val="left"/>
              <w:rPr>
                <w:sz w:val="24"/>
                <w:szCs w:val="24"/>
              </w:rPr>
            </w:pPr>
            <w:r w:rsidRPr="004B07CA">
              <w:rPr>
                <w:sz w:val="24"/>
                <w:szCs w:val="24"/>
              </w:rPr>
              <w:t>4) в соревнованиях групп: выполнение упражнений более чем тремя спортсменами одновременно</w:t>
            </w:r>
          </w:p>
        </w:tc>
        <w:tc>
          <w:tcPr>
            <w:tcW w:w="4677" w:type="dxa"/>
            <w:shd w:val="clear" w:color="auto" w:fill="auto"/>
          </w:tcPr>
          <w:p w14:paraId="7BF8E3BD" w14:textId="77777777" w:rsidR="004B07CA" w:rsidRPr="004B07CA" w:rsidRDefault="004B07CA" w:rsidP="004B07CA">
            <w:pPr>
              <w:pBdr>
                <w:top w:val="nil"/>
                <w:left w:val="nil"/>
                <w:bottom w:val="nil"/>
                <w:right w:val="nil"/>
                <w:between w:val="nil"/>
              </w:pBdr>
              <w:ind w:firstLine="284"/>
              <w:jc w:val="left"/>
              <w:rPr>
                <w:sz w:val="24"/>
                <w:szCs w:val="24"/>
              </w:rPr>
            </w:pPr>
          </w:p>
        </w:tc>
      </w:tr>
    </w:tbl>
    <w:p w14:paraId="0F2A0BEE" w14:textId="77777777" w:rsidR="004B07CA" w:rsidRPr="004B07CA" w:rsidRDefault="004B07CA" w:rsidP="004B07CA">
      <w:pPr>
        <w:ind w:firstLine="284"/>
        <w:rPr>
          <w:sz w:val="22"/>
          <w:szCs w:val="22"/>
        </w:rPr>
      </w:pPr>
    </w:p>
    <w:p w14:paraId="5B18525F" w14:textId="77777777" w:rsidR="004B07CA" w:rsidRPr="004B07CA" w:rsidRDefault="004B07CA" w:rsidP="004B07CA">
      <w:pPr>
        <w:ind w:firstLine="284"/>
      </w:pPr>
      <w:r w:rsidRPr="004B07CA">
        <w:t xml:space="preserve">3.2. Исключение остаётся на усмотрение судьи на букве А в следующих случаях: </w:t>
      </w:r>
    </w:p>
    <w:tbl>
      <w:tblPr>
        <w:tblW w:w="9923" w:type="dxa"/>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678"/>
      </w:tblGrid>
      <w:tr w:rsidR="004B07CA" w:rsidRPr="004B07CA" w14:paraId="2F0A5FB3" w14:textId="77777777" w:rsidTr="00B20802">
        <w:tc>
          <w:tcPr>
            <w:tcW w:w="5245" w:type="dxa"/>
            <w:shd w:val="clear" w:color="auto" w:fill="EEECE1" w:themeFill="background2"/>
          </w:tcPr>
          <w:p w14:paraId="4F1CE71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Соревновательная единица </w:t>
            </w:r>
          </w:p>
        </w:tc>
        <w:tc>
          <w:tcPr>
            <w:tcW w:w="4678" w:type="dxa"/>
            <w:shd w:val="clear" w:color="auto" w:fill="EEECE1" w:themeFill="background2"/>
          </w:tcPr>
          <w:p w14:paraId="22DA62B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Соревновательная единица/лошадь и все спортсмены, участвующие в соревнованиях на данной лошади </w:t>
            </w:r>
          </w:p>
        </w:tc>
      </w:tr>
      <w:tr w:rsidR="004B07CA" w:rsidRPr="004B07CA" w14:paraId="1AF945E8" w14:textId="77777777" w:rsidTr="00B20802">
        <w:tc>
          <w:tcPr>
            <w:tcW w:w="5245" w:type="dxa"/>
            <w:shd w:val="clear" w:color="auto" w:fill="auto"/>
          </w:tcPr>
          <w:p w14:paraId="3C061F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истечение более 60 сек. между разрешающим сигналом после рыси лошади и началом первого упражнения;</w:t>
            </w:r>
          </w:p>
        </w:tc>
        <w:tc>
          <w:tcPr>
            <w:tcW w:w="4678" w:type="dxa"/>
            <w:shd w:val="clear" w:color="auto" w:fill="auto"/>
          </w:tcPr>
          <w:p w14:paraId="51F7656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выход на арену не был осуществлён в течение 60 секунд после разрешающего сигнала;</w:t>
            </w:r>
          </w:p>
        </w:tc>
      </w:tr>
      <w:tr w:rsidR="004B07CA" w:rsidRPr="004B07CA" w14:paraId="027296D6" w14:textId="77777777" w:rsidTr="00B20802">
        <w:tc>
          <w:tcPr>
            <w:tcW w:w="5245" w:type="dxa"/>
            <w:shd w:val="clear" w:color="auto" w:fill="auto"/>
          </w:tcPr>
          <w:p w14:paraId="67FB9EE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любая физическая несанкционированная помощь (в том числе более ранний вход спортсмена в круг);</w:t>
            </w:r>
          </w:p>
        </w:tc>
        <w:tc>
          <w:tcPr>
            <w:tcW w:w="4678" w:type="dxa"/>
            <w:shd w:val="clear" w:color="auto" w:fill="auto"/>
          </w:tcPr>
          <w:p w14:paraId="3B0D25D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отсутствие приветствия;</w:t>
            </w:r>
          </w:p>
        </w:tc>
      </w:tr>
      <w:tr w:rsidR="004B07CA" w:rsidRPr="004B07CA" w14:paraId="45C17BE9" w14:textId="77777777" w:rsidTr="00B20802">
        <w:tc>
          <w:tcPr>
            <w:tcW w:w="5245" w:type="dxa"/>
            <w:shd w:val="clear" w:color="auto" w:fill="auto"/>
          </w:tcPr>
          <w:p w14:paraId="0111336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3) продолжение программы, </w:t>
            </w:r>
            <w:proofErr w:type="gramStart"/>
            <w:r w:rsidRPr="004B07CA">
              <w:rPr>
                <w:sz w:val="24"/>
                <w:szCs w:val="24"/>
              </w:rPr>
              <w:t>если  звуковой</w:t>
            </w:r>
            <w:proofErr w:type="gramEnd"/>
            <w:r w:rsidRPr="004B07CA">
              <w:rPr>
                <w:sz w:val="24"/>
                <w:szCs w:val="24"/>
              </w:rPr>
              <w:t xml:space="preserve"> сигнал (звонок колокола) прозвучал во время программы;</w:t>
            </w:r>
          </w:p>
        </w:tc>
        <w:tc>
          <w:tcPr>
            <w:tcW w:w="4678" w:type="dxa"/>
            <w:shd w:val="clear" w:color="auto" w:fill="auto"/>
          </w:tcPr>
          <w:p w14:paraId="0BEE084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3) за экстремально опасное поведение лошади для </w:t>
            </w:r>
            <w:proofErr w:type="spellStart"/>
            <w:r w:rsidRPr="004B07CA">
              <w:rPr>
                <w:sz w:val="24"/>
                <w:szCs w:val="24"/>
              </w:rPr>
              <w:t>лонжера</w:t>
            </w:r>
            <w:proofErr w:type="spellEnd"/>
            <w:r w:rsidRPr="004B07CA">
              <w:rPr>
                <w:sz w:val="24"/>
                <w:szCs w:val="24"/>
              </w:rPr>
              <w:t xml:space="preserve"> и/или вольтижера до, во время или после выступления;</w:t>
            </w:r>
          </w:p>
        </w:tc>
      </w:tr>
      <w:tr w:rsidR="004B07CA" w:rsidRPr="004B07CA" w14:paraId="37773432" w14:textId="77777777" w:rsidTr="00B20802">
        <w:tc>
          <w:tcPr>
            <w:tcW w:w="5245" w:type="dxa"/>
            <w:shd w:val="clear" w:color="auto" w:fill="auto"/>
          </w:tcPr>
          <w:p w14:paraId="2ABB6FB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4) за экстремально опасное поведение лошади для </w:t>
            </w:r>
            <w:proofErr w:type="spellStart"/>
            <w:r w:rsidRPr="004B07CA">
              <w:rPr>
                <w:sz w:val="24"/>
                <w:szCs w:val="24"/>
              </w:rPr>
              <w:t>лонжера</w:t>
            </w:r>
            <w:proofErr w:type="spellEnd"/>
            <w:r w:rsidRPr="004B07CA">
              <w:rPr>
                <w:sz w:val="24"/>
                <w:szCs w:val="24"/>
              </w:rPr>
              <w:t xml:space="preserve"> и/или вольтижера во время выступления, спровоцированное действиями вольтижера; </w:t>
            </w:r>
          </w:p>
        </w:tc>
        <w:tc>
          <w:tcPr>
            <w:tcW w:w="4678" w:type="dxa"/>
            <w:shd w:val="clear" w:color="auto" w:fill="auto"/>
          </w:tcPr>
          <w:p w14:paraId="73B9BC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4) если судья на букве А видит, что по </w:t>
            </w:r>
            <w:proofErr w:type="gramStart"/>
            <w:r w:rsidRPr="004B07CA">
              <w:rPr>
                <w:sz w:val="24"/>
                <w:szCs w:val="24"/>
              </w:rPr>
              <w:t>какой- либо</w:t>
            </w:r>
            <w:proofErr w:type="gramEnd"/>
            <w:r w:rsidRPr="004B07CA">
              <w:rPr>
                <w:sz w:val="24"/>
                <w:szCs w:val="24"/>
              </w:rPr>
              <w:t xml:space="preserve"> причине лошадь или спортсмен не могут продолжать выступление по иной причине.</w:t>
            </w:r>
          </w:p>
        </w:tc>
      </w:tr>
      <w:tr w:rsidR="004B07CA" w:rsidRPr="004B07CA" w14:paraId="5B9282BE" w14:textId="77777777" w:rsidTr="00B20802">
        <w:tc>
          <w:tcPr>
            <w:tcW w:w="5245" w:type="dxa"/>
            <w:shd w:val="clear" w:color="auto" w:fill="auto"/>
          </w:tcPr>
          <w:p w14:paraId="731A394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продолжение программы более чем через 30 сек. после падения, когда все вольтижёры потеряли контакт с лошадью;</w:t>
            </w:r>
          </w:p>
        </w:tc>
        <w:tc>
          <w:tcPr>
            <w:tcW w:w="4678" w:type="dxa"/>
            <w:shd w:val="clear" w:color="auto" w:fill="auto"/>
          </w:tcPr>
          <w:p w14:paraId="501548B1"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129B75B5" w14:textId="77777777" w:rsidTr="00B20802">
        <w:tc>
          <w:tcPr>
            <w:tcW w:w="5245" w:type="dxa"/>
            <w:shd w:val="clear" w:color="auto" w:fill="auto"/>
          </w:tcPr>
          <w:p w14:paraId="1EAEA81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продолжение программы более чем через 30 секунд после звукового сигнала (звонка колокола), в случае остановки по непредвиденным обстоятельствам;</w:t>
            </w:r>
          </w:p>
        </w:tc>
        <w:tc>
          <w:tcPr>
            <w:tcW w:w="4678" w:type="dxa"/>
            <w:shd w:val="clear" w:color="auto" w:fill="auto"/>
          </w:tcPr>
          <w:p w14:paraId="2D723D03"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789D88C9" w14:textId="77777777" w:rsidTr="00B20802">
        <w:tc>
          <w:tcPr>
            <w:tcW w:w="5245" w:type="dxa"/>
            <w:shd w:val="clear" w:color="auto" w:fill="auto"/>
          </w:tcPr>
          <w:p w14:paraId="70FF5D8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7) спортсмен и/или лошадь покинули арену без разрешения судьи на букве А, в том числе </w:t>
            </w:r>
            <w:proofErr w:type="gramStart"/>
            <w:r w:rsidRPr="004B07CA">
              <w:rPr>
                <w:sz w:val="24"/>
                <w:szCs w:val="24"/>
              </w:rPr>
              <w:t>во время</w:t>
            </w:r>
            <w:proofErr w:type="gramEnd"/>
            <w:r w:rsidRPr="004B07CA">
              <w:rPr>
                <w:sz w:val="24"/>
                <w:szCs w:val="24"/>
              </w:rPr>
              <w:t xml:space="preserve"> или до начала программы;</w:t>
            </w:r>
          </w:p>
        </w:tc>
        <w:tc>
          <w:tcPr>
            <w:tcW w:w="4678" w:type="dxa"/>
            <w:shd w:val="clear" w:color="auto" w:fill="auto"/>
          </w:tcPr>
          <w:p w14:paraId="0FB39D13"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ED90C2C" w14:textId="77777777" w:rsidTr="00B20802">
        <w:tc>
          <w:tcPr>
            <w:tcW w:w="5245" w:type="dxa"/>
            <w:shd w:val="clear" w:color="auto" w:fill="auto"/>
          </w:tcPr>
          <w:p w14:paraId="4E9591A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8) в случае </w:t>
            </w:r>
            <w:proofErr w:type="gramStart"/>
            <w:r w:rsidRPr="004B07CA">
              <w:rPr>
                <w:sz w:val="24"/>
                <w:szCs w:val="24"/>
              </w:rPr>
              <w:t>использования музыкального сопровождения</w:t>
            </w:r>
            <w:proofErr w:type="gramEnd"/>
            <w:r w:rsidRPr="004B07CA">
              <w:rPr>
                <w:sz w:val="24"/>
                <w:szCs w:val="24"/>
              </w:rPr>
              <w:t xml:space="preserve"> не соответствующего требованиям статьи </w:t>
            </w:r>
            <w:r w:rsidRPr="004B07CA">
              <w:rPr>
                <w:sz w:val="24"/>
                <w:szCs w:val="24"/>
                <w:lang w:val="en-US"/>
              </w:rPr>
              <w:t>XIV</w:t>
            </w:r>
            <w:r w:rsidRPr="004B07CA">
              <w:rPr>
                <w:sz w:val="24"/>
                <w:szCs w:val="24"/>
              </w:rPr>
              <w:t xml:space="preserve">-3.2.4. </w:t>
            </w:r>
          </w:p>
        </w:tc>
        <w:tc>
          <w:tcPr>
            <w:tcW w:w="4678" w:type="dxa"/>
            <w:shd w:val="clear" w:color="auto" w:fill="auto"/>
          </w:tcPr>
          <w:p w14:paraId="5B00F58D"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7B4C7AD" w14:textId="77777777" w:rsidR="004B07CA" w:rsidRPr="004B07CA" w:rsidRDefault="004B07CA" w:rsidP="004B07CA">
      <w:pPr>
        <w:keepNext/>
        <w:keepLines/>
        <w:ind w:left="284" w:firstLine="284"/>
        <w:outlineLvl w:val="2"/>
        <w:rPr>
          <w:rFonts w:eastAsia="Calibri"/>
          <w:bCs/>
        </w:rPr>
      </w:pPr>
      <w:r w:rsidRPr="004B07CA">
        <w:rPr>
          <w:rFonts w:eastAsia="Calibri"/>
          <w:bCs/>
        </w:rPr>
        <w:t>4. Дисквалификация.</w:t>
      </w:r>
    </w:p>
    <w:p w14:paraId="6D5D33ED" w14:textId="77777777" w:rsidR="004B07CA" w:rsidRPr="004B07CA" w:rsidRDefault="004B07CA" w:rsidP="004B07CA">
      <w:pPr>
        <w:ind w:left="284" w:firstLine="284"/>
      </w:pPr>
      <w:r w:rsidRPr="004B07CA">
        <w:t xml:space="preserve">4.1. Дисквалификация применяется в случаях намеренного нарушения или серьезного пренебрежения Правилами проведения соревнований и означает, что спортсмен и/или </w:t>
      </w:r>
      <w:proofErr w:type="spellStart"/>
      <w:r w:rsidRPr="004B07CA">
        <w:t>лонжер</w:t>
      </w:r>
      <w:proofErr w:type="spellEnd"/>
      <w:r w:rsidRPr="004B07CA">
        <w:t xml:space="preserve"> и/или лошадь не могут принимать дальнейшее участие в текущих </w:t>
      </w:r>
      <w:proofErr w:type="gramStart"/>
      <w:r w:rsidRPr="004B07CA">
        <w:t>или  последующих</w:t>
      </w:r>
      <w:proofErr w:type="gramEnd"/>
      <w:r w:rsidRPr="004B07CA">
        <w:t xml:space="preserve"> соревнованиях в течение срока дисквалификации. Дисквалифицированные участники удаляются из списка заявок и из технических результатов и теряют право на какие-либо денежные, ценные или иные призы и награды, завоеванные в данном соревновании или в предыдущих соревнованиях турнира. </w:t>
      </w:r>
    </w:p>
    <w:p w14:paraId="2B9E0382" w14:textId="77777777" w:rsidR="004B07CA" w:rsidRPr="004B07CA" w:rsidRDefault="004B07CA" w:rsidP="004B07CA">
      <w:pPr>
        <w:ind w:left="284" w:firstLine="284"/>
      </w:pPr>
      <w:r w:rsidRPr="004B07CA">
        <w:t xml:space="preserve">4.2. Гранд-Жюри может вынести решение о дисквалификации в следующих случаях: </w:t>
      </w:r>
    </w:p>
    <w:p w14:paraId="67F9682B" w14:textId="77777777" w:rsidR="004B07CA" w:rsidRPr="004B07CA" w:rsidRDefault="004B07CA" w:rsidP="004B07CA">
      <w:pPr>
        <w:ind w:left="284" w:firstLine="284"/>
      </w:pPr>
      <w:r w:rsidRPr="004B07CA">
        <w:t>4.2.1. все случаи жестокого и/или плохого обращения с лошадью, о которых в письменном виде сообщает кто-либо из официальных лиц турнира;</w:t>
      </w:r>
    </w:p>
    <w:p w14:paraId="661E2092" w14:textId="77777777" w:rsidR="004B07CA" w:rsidRPr="004B07CA" w:rsidRDefault="004B07CA" w:rsidP="004B07CA">
      <w:pPr>
        <w:ind w:left="284" w:firstLine="284"/>
      </w:pPr>
      <w:r w:rsidRPr="004B07CA">
        <w:t xml:space="preserve">4.2.2. все случаи нарушения положений Ветеринарного Регламента; </w:t>
      </w:r>
    </w:p>
    <w:p w14:paraId="2CD470E9" w14:textId="77777777" w:rsidR="004B07CA" w:rsidRPr="004B07CA" w:rsidRDefault="004B07CA" w:rsidP="004B07CA">
      <w:pPr>
        <w:ind w:left="284" w:firstLine="284"/>
      </w:pPr>
      <w:r w:rsidRPr="004B07CA">
        <w:lastRenderedPageBreak/>
        <w:t>4.2.3. в случае установленного жестокого и/или плохого обращения с лошадью;</w:t>
      </w:r>
    </w:p>
    <w:p w14:paraId="6CFC5563" w14:textId="77777777" w:rsidR="004B07CA" w:rsidRPr="004B07CA" w:rsidRDefault="004B07CA" w:rsidP="004B07CA">
      <w:pPr>
        <w:ind w:left="284" w:firstLine="284"/>
      </w:pPr>
      <w:r w:rsidRPr="004B07CA">
        <w:t>4.2.4. в случае неоднократного кровотечения изо рта лошади;</w:t>
      </w:r>
    </w:p>
    <w:p w14:paraId="2764A064" w14:textId="77777777" w:rsidR="004B07CA" w:rsidRPr="004B07CA" w:rsidRDefault="004B07CA" w:rsidP="004B07CA">
      <w:pPr>
        <w:ind w:left="284" w:firstLine="284"/>
      </w:pPr>
      <w:r w:rsidRPr="004B07CA">
        <w:t>4.2.5. в случае подтвержденной жеребости более 4 месяцев во время соревнований;</w:t>
      </w:r>
    </w:p>
    <w:p w14:paraId="5A69E5AE" w14:textId="77777777" w:rsidR="004B07CA" w:rsidRPr="004B07CA" w:rsidRDefault="004B07CA" w:rsidP="004B07CA">
      <w:pPr>
        <w:ind w:left="284" w:firstLine="284"/>
      </w:pPr>
      <w:r w:rsidRPr="004B07CA">
        <w:t>4.2.6. получение или попытка получения необоснованного или несправедливого преимущества.</w:t>
      </w:r>
    </w:p>
    <w:p w14:paraId="2B9D3DBF" w14:textId="77777777" w:rsidR="004B07CA" w:rsidRPr="004B07CA" w:rsidRDefault="004B07CA" w:rsidP="004B07CA">
      <w:pPr>
        <w:keepNext/>
        <w:keepLines/>
        <w:ind w:left="284" w:firstLine="284"/>
        <w:outlineLvl w:val="2"/>
        <w:rPr>
          <w:rFonts w:eastAsia="Calibri"/>
          <w:bCs/>
        </w:rPr>
      </w:pPr>
      <w:r w:rsidRPr="004B07CA">
        <w:rPr>
          <w:rFonts w:eastAsia="Calibri"/>
          <w:bCs/>
        </w:rPr>
        <w:t>5. Жестокое обращение.</w:t>
      </w:r>
    </w:p>
    <w:p w14:paraId="4A5693B0" w14:textId="77777777" w:rsidR="004B07CA" w:rsidRPr="004B07CA" w:rsidRDefault="004B07CA" w:rsidP="004B07CA">
      <w:pPr>
        <w:ind w:left="284" w:firstLine="284"/>
      </w:pPr>
      <w:r w:rsidRPr="004B07CA">
        <w:t>Использование на соревнованиях больной или истощённой лошади, чрезмерное использование бича и/или слишком долгое использование развязок, неправильная подгонка или использование неисправной амуниции, которая может беспокоить лошадь и привести к травме лошади, или любое другое действие, которое, по мнению Гранд-Жюри и/или стюарда, является однозначным и несомненным актом жестокости. Наличие крови на лошади или у нее во рту может быть следствием жестокого обращения. В случае небольшого кровотечения изо рта, которое может иметь место, если лошадь прикусила язык или губу, официальные лица могут разрешить спортсмену протереть или промыть рот, а затем продолжать соревнование - любое последующее появление крови приведет к дисквалификации. По каждому случаю должна проводиться проверка членами Гранд-Жюри.</w:t>
      </w:r>
    </w:p>
    <w:p w14:paraId="766CB5D4" w14:textId="77777777" w:rsidR="004B07CA" w:rsidRPr="004B07CA" w:rsidRDefault="004B07CA" w:rsidP="004B07CA">
      <w:pPr>
        <w:ind w:left="284" w:firstLine="284"/>
      </w:pPr>
      <w:r w:rsidRPr="004B07CA">
        <w:t>Стюарды или любые другие официальные лица должны как можно скорее сообщать обо всех случаях проявления жестокости Главному судье.</w:t>
      </w:r>
    </w:p>
    <w:p w14:paraId="43887FA0" w14:textId="77777777" w:rsidR="004B07CA" w:rsidRPr="004B07CA" w:rsidRDefault="004B07CA" w:rsidP="004B07CA">
      <w:pPr>
        <w:ind w:left="284" w:firstLine="284"/>
      </w:pPr>
      <w:r w:rsidRPr="004B07CA">
        <w:t xml:space="preserve">Любое действие, которое может быть однозначно определено как жестокое, должно быть наказано предупреждением, штрафом, исключением или дисквалификацией из соревнований. </w:t>
      </w:r>
    </w:p>
    <w:p w14:paraId="6694EF78" w14:textId="77777777" w:rsidR="004B07CA" w:rsidRPr="004B07CA" w:rsidRDefault="004B07CA" w:rsidP="004B07CA">
      <w:pPr>
        <w:ind w:left="284" w:firstLine="284"/>
      </w:pPr>
    </w:p>
    <w:p w14:paraId="7AB3C055"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 xml:space="preserve">Статья XIV-49. Коды комментариев </w:t>
      </w:r>
    </w:p>
    <w:p w14:paraId="5CE672BD" w14:textId="77777777" w:rsidR="004B07CA" w:rsidRPr="004B07CA" w:rsidRDefault="004B07CA" w:rsidP="004B07CA">
      <w:pPr>
        <w:ind w:firstLine="284"/>
      </w:pPr>
      <w:r w:rsidRPr="004B07CA">
        <w:t>Сокращения, которые могут использоваться судьями для обратной связи.</w:t>
      </w:r>
    </w:p>
    <w:tbl>
      <w:tblPr>
        <w:tblW w:w="9497" w:type="dxa"/>
        <w:tblInd w:w="25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843"/>
        <w:gridCol w:w="2977"/>
        <w:gridCol w:w="1861"/>
        <w:gridCol w:w="2816"/>
      </w:tblGrid>
      <w:tr w:rsidR="004B07CA" w:rsidRPr="004B07CA" w14:paraId="7B5FF3DF" w14:textId="77777777" w:rsidTr="00B20802">
        <w:trPr>
          <w:trHeight w:val="241"/>
          <w:tblHeader/>
        </w:trPr>
        <w:tc>
          <w:tcPr>
            <w:tcW w:w="1843" w:type="dxa"/>
            <w:shd w:val="clear" w:color="auto" w:fill="EEECE1" w:themeFill="background2"/>
            <w:vAlign w:val="center"/>
          </w:tcPr>
          <w:p w14:paraId="0FCCB23A" w14:textId="77777777" w:rsidR="004B07CA" w:rsidRPr="004B07CA" w:rsidRDefault="004B07CA" w:rsidP="004B07CA">
            <w:pPr>
              <w:pBdr>
                <w:top w:val="nil"/>
                <w:left w:val="nil"/>
                <w:bottom w:val="nil"/>
                <w:right w:val="nil"/>
                <w:between w:val="nil"/>
              </w:pBdr>
              <w:ind w:left="27" w:firstLine="115"/>
              <w:jc w:val="left"/>
              <w:rPr>
                <w:sz w:val="22"/>
                <w:szCs w:val="22"/>
              </w:rPr>
            </w:pPr>
            <w:r w:rsidRPr="004B07CA">
              <w:rPr>
                <w:sz w:val="22"/>
                <w:szCs w:val="22"/>
              </w:rPr>
              <w:t>Код</w:t>
            </w:r>
          </w:p>
        </w:tc>
        <w:tc>
          <w:tcPr>
            <w:tcW w:w="2977" w:type="dxa"/>
            <w:shd w:val="clear" w:color="auto" w:fill="EEECE1" w:themeFill="background2"/>
            <w:vAlign w:val="center"/>
          </w:tcPr>
          <w:p w14:paraId="3ADE0E5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c>
          <w:tcPr>
            <w:tcW w:w="1861" w:type="dxa"/>
            <w:shd w:val="clear" w:color="auto" w:fill="EEECE1" w:themeFill="background2"/>
            <w:vAlign w:val="center"/>
          </w:tcPr>
          <w:p w14:paraId="73D842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Код</w:t>
            </w:r>
          </w:p>
        </w:tc>
        <w:tc>
          <w:tcPr>
            <w:tcW w:w="2816" w:type="dxa"/>
            <w:shd w:val="clear" w:color="auto" w:fill="EEECE1" w:themeFill="background2"/>
            <w:vAlign w:val="center"/>
          </w:tcPr>
          <w:p w14:paraId="4A8C17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r>
      <w:tr w:rsidR="004B07CA" w:rsidRPr="004B07CA" w14:paraId="20F27F4C" w14:textId="77777777" w:rsidTr="00B20802">
        <w:trPr>
          <w:trHeight w:val="285"/>
        </w:trPr>
        <w:tc>
          <w:tcPr>
            <w:tcW w:w="1843" w:type="dxa"/>
            <w:vAlign w:val="center"/>
          </w:tcPr>
          <w:p w14:paraId="2B1BBCA1"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AL (</w:t>
            </w:r>
            <w:proofErr w:type="spellStart"/>
            <w:r w:rsidRPr="004B07CA">
              <w:rPr>
                <w:sz w:val="22"/>
                <w:szCs w:val="22"/>
              </w:rPr>
              <w:t>Alignment</w:t>
            </w:r>
            <w:proofErr w:type="spellEnd"/>
            <w:r w:rsidRPr="004B07CA">
              <w:rPr>
                <w:sz w:val="22"/>
                <w:szCs w:val="22"/>
              </w:rPr>
              <w:t>)</w:t>
            </w:r>
          </w:p>
        </w:tc>
        <w:tc>
          <w:tcPr>
            <w:tcW w:w="2977" w:type="dxa"/>
            <w:vAlign w:val="center"/>
          </w:tcPr>
          <w:p w14:paraId="622047D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Координация</w:t>
            </w:r>
          </w:p>
        </w:tc>
        <w:tc>
          <w:tcPr>
            <w:tcW w:w="1861" w:type="dxa"/>
            <w:vAlign w:val="center"/>
          </w:tcPr>
          <w:p w14:paraId="0B70539B"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M (Mount)</w:t>
            </w:r>
          </w:p>
        </w:tc>
        <w:tc>
          <w:tcPr>
            <w:tcW w:w="2816" w:type="dxa"/>
            <w:vAlign w:val="center"/>
          </w:tcPr>
          <w:p w14:paraId="6F440EA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Заскок</w:t>
            </w:r>
          </w:p>
        </w:tc>
      </w:tr>
      <w:tr w:rsidR="004B07CA" w:rsidRPr="004B07CA" w14:paraId="6623D335" w14:textId="77777777" w:rsidTr="00B20802">
        <w:trPr>
          <w:trHeight w:val="496"/>
        </w:trPr>
        <w:tc>
          <w:tcPr>
            <w:tcW w:w="1843" w:type="dxa"/>
            <w:vAlign w:val="center"/>
          </w:tcPr>
          <w:p w14:paraId="120A58A9"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AB (</w:t>
            </w:r>
            <w:proofErr w:type="spellStart"/>
            <w:r w:rsidRPr="004B07CA">
              <w:rPr>
                <w:sz w:val="22"/>
                <w:szCs w:val="22"/>
              </w:rPr>
              <w:t>Arched</w:t>
            </w:r>
            <w:proofErr w:type="spellEnd"/>
            <w:r w:rsidRPr="004B07CA">
              <w:rPr>
                <w:sz w:val="22"/>
                <w:szCs w:val="22"/>
              </w:rPr>
              <w:t xml:space="preserve"> Back)</w:t>
            </w:r>
          </w:p>
        </w:tc>
        <w:tc>
          <w:tcPr>
            <w:tcW w:w="2977" w:type="dxa"/>
            <w:vAlign w:val="center"/>
          </w:tcPr>
          <w:p w14:paraId="31F7FAE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Неровная спина (поясница)</w:t>
            </w:r>
          </w:p>
        </w:tc>
        <w:tc>
          <w:tcPr>
            <w:tcW w:w="1861" w:type="dxa"/>
            <w:vAlign w:val="center"/>
          </w:tcPr>
          <w:p w14:paraId="1161298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N</w:t>
            </w:r>
          </w:p>
        </w:tc>
        <w:tc>
          <w:tcPr>
            <w:tcW w:w="2816" w:type="dxa"/>
            <w:vAlign w:val="center"/>
          </w:tcPr>
          <w:p w14:paraId="578360C2"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шеи лошади без потери формы ласточки</w:t>
            </w:r>
          </w:p>
        </w:tc>
      </w:tr>
      <w:tr w:rsidR="004B07CA" w:rsidRPr="004B07CA" w14:paraId="2B59A363" w14:textId="77777777" w:rsidTr="00B20802">
        <w:trPr>
          <w:trHeight w:val="256"/>
        </w:trPr>
        <w:tc>
          <w:tcPr>
            <w:tcW w:w="1843" w:type="dxa"/>
            <w:vAlign w:val="center"/>
          </w:tcPr>
          <w:p w14:paraId="076A8534"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 (Arms)</w:t>
            </w:r>
          </w:p>
        </w:tc>
        <w:tc>
          <w:tcPr>
            <w:tcW w:w="2977" w:type="dxa"/>
            <w:vAlign w:val="center"/>
          </w:tcPr>
          <w:p w14:paraId="1C84D36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Руки</w:t>
            </w:r>
          </w:p>
        </w:tc>
        <w:tc>
          <w:tcPr>
            <w:tcW w:w="1861" w:type="dxa"/>
            <w:vAlign w:val="center"/>
          </w:tcPr>
          <w:p w14:paraId="2EAF53D7" w14:textId="77777777" w:rsidR="004B07CA" w:rsidRPr="004B07CA" w:rsidRDefault="004B07CA" w:rsidP="004B07CA">
            <w:pPr>
              <w:pBdr>
                <w:top w:val="nil"/>
                <w:left w:val="nil"/>
                <w:bottom w:val="nil"/>
                <w:right w:val="nil"/>
                <w:between w:val="nil"/>
              </w:pBdr>
              <w:ind w:firstLine="26"/>
              <w:jc w:val="left"/>
              <w:rPr>
                <w:sz w:val="22"/>
                <w:szCs w:val="22"/>
                <w:lang w:val="en-US"/>
              </w:rPr>
            </w:pPr>
            <w:r w:rsidRPr="004B07CA">
              <w:rPr>
                <w:sz w:val="22"/>
                <w:szCs w:val="22"/>
                <w:lang w:val="en-US"/>
              </w:rPr>
              <w:t>NC (Not Clear of Horse)</w:t>
            </w:r>
          </w:p>
        </w:tc>
        <w:tc>
          <w:tcPr>
            <w:tcW w:w="2816" w:type="dxa"/>
            <w:vAlign w:val="center"/>
          </w:tcPr>
          <w:p w14:paraId="173019C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лошади при соскоке</w:t>
            </w:r>
          </w:p>
        </w:tc>
      </w:tr>
      <w:tr w:rsidR="004B07CA" w:rsidRPr="004B07CA" w14:paraId="09CEF7C7" w14:textId="77777777" w:rsidTr="00B20802">
        <w:trPr>
          <w:trHeight w:val="241"/>
        </w:trPr>
        <w:tc>
          <w:tcPr>
            <w:tcW w:w="1843" w:type="dxa"/>
            <w:vAlign w:val="center"/>
          </w:tcPr>
          <w:p w14:paraId="28DDDA5E"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B (Balance)</w:t>
            </w:r>
          </w:p>
        </w:tc>
        <w:tc>
          <w:tcPr>
            <w:tcW w:w="2977" w:type="dxa"/>
            <w:vAlign w:val="center"/>
          </w:tcPr>
          <w:p w14:paraId="620F13F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Баланс</w:t>
            </w:r>
          </w:p>
        </w:tc>
        <w:tc>
          <w:tcPr>
            <w:tcW w:w="1861" w:type="dxa"/>
            <w:vAlign w:val="center"/>
          </w:tcPr>
          <w:p w14:paraId="777E30C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NH (</w:t>
            </w:r>
            <w:proofErr w:type="spellStart"/>
            <w:r w:rsidRPr="004B07CA">
              <w:rPr>
                <w:sz w:val="22"/>
                <w:szCs w:val="22"/>
              </w:rPr>
              <w:t>Not</w:t>
            </w:r>
            <w:proofErr w:type="spellEnd"/>
            <w:r w:rsidRPr="004B07CA">
              <w:rPr>
                <w:sz w:val="22"/>
                <w:szCs w:val="22"/>
              </w:rPr>
              <w:t xml:space="preserve"> </w:t>
            </w:r>
            <w:proofErr w:type="spellStart"/>
            <w:r w:rsidRPr="004B07CA">
              <w:rPr>
                <w:sz w:val="22"/>
                <w:szCs w:val="22"/>
              </w:rPr>
              <w:t>Held</w:t>
            </w:r>
            <w:proofErr w:type="spellEnd"/>
            <w:r w:rsidRPr="004B07CA">
              <w:rPr>
                <w:sz w:val="22"/>
                <w:szCs w:val="22"/>
              </w:rPr>
              <w:t>)</w:t>
            </w:r>
          </w:p>
        </w:tc>
        <w:tc>
          <w:tcPr>
            <w:tcW w:w="2816" w:type="dxa"/>
            <w:vAlign w:val="center"/>
          </w:tcPr>
          <w:p w14:paraId="3F21ABF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Без помощи</w:t>
            </w:r>
          </w:p>
        </w:tc>
      </w:tr>
      <w:tr w:rsidR="004B07CA" w:rsidRPr="004B07CA" w14:paraId="1722463C" w14:textId="77777777" w:rsidTr="00B20802">
        <w:trPr>
          <w:trHeight w:val="256"/>
        </w:trPr>
        <w:tc>
          <w:tcPr>
            <w:tcW w:w="1843" w:type="dxa"/>
            <w:vAlign w:val="center"/>
          </w:tcPr>
          <w:p w14:paraId="640446FC"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C</w:t>
            </w:r>
          </w:p>
        </w:tc>
        <w:tc>
          <w:tcPr>
            <w:tcW w:w="2977" w:type="dxa"/>
            <w:vAlign w:val="center"/>
          </w:tcPr>
          <w:p w14:paraId="13242C8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Ошибка счета</w:t>
            </w:r>
          </w:p>
        </w:tc>
        <w:tc>
          <w:tcPr>
            <w:tcW w:w="1861" w:type="dxa"/>
            <w:vAlign w:val="center"/>
          </w:tcPr>
          <w:p w14:paraId="6DCC2D7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OC (</w:t>
            </w:r>
            <w:proofErr w:type="spellStart"/>
            <w:r w:rsidRPr="004B07CA">
              <w:rPr>
                <w:sz w:val="22"/>
                <w:szCs w:val="22"/>
              </w:rPr>
              <w:t>Off</w:t>
            </w:r>
            <w:proofErr w:type="spellEnd"/>
            <w:r w:rsidRPr="004B07CA">
              <w:rPr>
                <w:sz w:val="22"/>
                <w:szCs w:val="22"/>
              </w:rPr>
              <w:t xml:space="preserve"> Center)</w:t>
            </w:r>
          </w:p>
        </w:tc>
        <w:tc>
          <w:tcPr>
            <w:tcW w:w="2816" w:type="dxa"/>
            <w:vAlign w:val="center"/>
          </w:tcPr>
          <w:p w14:paraId="4CF9684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по центру</w:t>
            </w:r>
          </w:p>
        </w:tc>
      </w:tr>
      <w:tr w:rsidR="004B07CA" w:rsidRPr="004B07CA" w14:paraId="2C877B3C" w14:textId="77777777" w:rsidTr="00B20802">
        <w:trPr>
          <w:trHeight w:val="432"/>
        </w:trPr>
        <w:tc>
          <w:tcPr>
            <w:tcW w:w="1843" w:type="dxa"/>
            <w:vAlign w:val="center"/>
          </w:tcPr>
          <w:p w14:paraId="18ED287E"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Co (</w:t>
            </w:r>
            <w:proofErr w:type="spellStart"/>
            <w:r w:rsidRPr="004B07CA">
              <w:rPr>
                <w:sz w:val="22"/>
                <w:szCs w:val="22"/>
              </w:rPr>
              <w:t>Collapse</w:t>
            </w:r>
            <w:proofErr w:type="spellEnd"/>
            <w:r w:rsidRPr="004B07CA">
              <w:rPr>
                <w:sz w:val="22"/>
                <w:szCs w:val="22"/>
              </w:rPr>
              <w:t>)</w:t>
            </w:r>
          </w:p>
        </w:tc>
        <w:tc>
          <w:tcPr>
            <w:tcW w:w="2977" w:type="dxa"/>
            <w:vAlign w:val="center"/>
          </w:tcPr>
          <w:p w14:paraId="5D3722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Жесткое падение</w:t>
            </w:r>
          </w:p>
        </w:tc>
        <w:tc>
          <w:tcPr>
            <w:tcW w:w="1861" w:type="dxa"/>
            <w:vAlign w:val="center"/>
          </w:tcPr>
          <w:p w14:paraId="2727A96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OH (</w:t>
            </w:r>
            <w:proofErr w:type="spellStart"/>
            <w:r w:rsidRPr="004B07CA">
              <w:rPr>
                <w:sz w:val="22"/>
                <w:szCs w:val="22"/>
              </w:rPr>
              <w:t>Off</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816" w:type="dxa"/>
            <w:vAlign w:val="center"/>
          </w:tcPr>
          <w:p w14:paraId="379A10E9"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на лошади</w:t>
            </w:r>
          </w:p>
        </w:tc>
      </w:tr>
      <w:tr w:rsidR="004B07CA" w:rsidRPr="004B07CA" w14:paraId="41984847" w14:textId="77777777" w:rsidTr="00B20802">
        <w:trPr>
          <w:trHeight w:val="496"/>
        </w:trPr>
        <w:tc>
          <w:tcPr>
            <w:tcW w:w="1843" w:type="dxa"/>
            <w:vAlign w:val="center"/>
          </w:tcPr>
          <w:p w14:paraId="648F764D"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CD (</w:t>
            </w:r>
            <w:proofErr w:type="spellStart"/>
            <w:r w:rsidRPr="004B07CA">
              <w:rPr>
                <w:sz w:val="22"/>
                <w:szCs w:val="22"/>
              </w:rPr>
              <w:t>Come</w:t>
            </w:r>
            <w:proofErr w:type="spellEnd"/>
            <w:r w:rsidRPr="004B07CA">
              <w:rPr>
                <w:sz w:val="22"/>
                <w:szCs w:val="22"/>
              </w:rPr>
              <w:t xml:space="preserve"> Down)</w:t>
            </w:r>
          </w:p>
        </w:tc>
        <w:tc>
          <w:tcPr>
            <w:tcW w:w="2977" w:type="dxa"/>
            <w:vAlign w:val="center"/>
          </w:tcPr>
          <w:p w14:paraId="6EBA491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Опускание в сед (после стойки на ногах или ножниц)</w:t>
            </w:r>
          </w:p>
        </w:tc>
        <w:tc>
          <w:tcPr>
            <w:tcW w:w="1861" w:type="dxa"/>
            <w:vAlign w:val="center"/>
          </w:tcPr>
          <w:p w14:paraId="7B926DB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PB (</w:t>
            </w:r>
            <w:proofErr w:type="spellStart"/>
            <w:r w:rsidRPr="004B07CA">
              <w:rPr>
                <w:sz w:val="22"/>
                <w:szCs w:val="22"/>
              </w:rPr>
              <w:t>Push</w:t>
            </w:r>
            <w:proofErr w:type="spellEnd"/>
            <w:r w:rsidRPr="004B07CA">
              <w:rPr>
                <w:sz w:val="22"/>
                <w:szCs w:val="22"/>
              </w:rPr>
              <w:t xml:space="preserve"> Back)</w:t>
            </w:r>
          </w:p>
        </w:tc>
        <w:tc>
          <w:tcPr>
            <w:tcW w:w="2816" w:type="dxa"/>
            <w:vAlign w:val="center"/>
          </w:tcPr>
          <w:p w14:paraId="3B86E8A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Толчок спиной после достижения верхней </w:t>
            </w:r>
            <w:proofErr w:type="gramStart"/>
            <w:r w:rsidRPr="004B07CA">
              <w:rPr>
                <w:sz w:val="22"/>
                <w:szCs w:val="22"/>
              </w:rPr>
              <w:t>точки  (</w:t>
            </w:r>
            <w:proofErr w:type="gramEnd"/>
            <w:r w:rsidRPr="004B07CA">
              <w:rPr>
                <w:sz w:val="22"/>
                <w:szCs w:val="22"/>
              </w:rPr>
              <w:t>на хлопках лицом назад и ножницах лицом назад)</w:t>
            </w:r>
          </w:p>
        </w:tc>
      </w:tr>
      <w:tr w:rsidR="004B07CA" w:rsidRPr="004B07CA" w14:paraId="48B3BDC3" w14:textId="77777777" w:rsidTr="00B20802">
        <w:trPr>
          <w:trHeight w:val="262"/>
        </w:trPr>
        <w:tc>
          <w:tcPr>
            <w:tcW w:w="1843" w:type="dxa"/>
            <w:vAlign w:val="center"/>
          </w:tcPr>
          <w:p w14:paraId="0A199E1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CT (Control)</w:t>
            </w:r>
          </w:p>
        </w:tc>
        <w:tc>
          <w:tcPr>
            <w:tcW w:w="2977" w:type="dxa"/>
            <w:vAlign w:val="center"/>
          </w:tcPr>
          <w:p w14:paraId="13D1B69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Контроль тела</w:t>
            </w:r>
          </w:p>
        </w:tc>
        <w:tc>
          <w:tcPr>
            <w:tcW w:w="1861" w:type="dxa"/>
            <w:vAlign w:val="center"/>
          </w:tcPr>
          <w:p w14:paraId="6F566C1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PD (</w:t>
            </w:r>
            <w:proofErr w:type="spellStart"/>
            <w:r w:rsidRPr="004B07CA">
              <w:rPr>
                <w:sz w:val="22"/>
                <w:szCs w:val="22"/>
              </w:rPr>
              <w:t>Pad</w:t>
            </w:r>
            <w:proofErr w:type="spellEnd"/>
            <w:r w:rsidRPr="004B07CA">
              <w:rPr>
                <w:sz w:val="22"/>
                <w:szCs w:val="22"/>
              </w:rPr>
              <w:t>)</w:t>
            </w:r>
          </w:p>
        </w:tc>
        <w:tc>
          <w:tcPr>
            <w:tcW w:w="2816" w:type="dxa"/>
            <w:vAlign w:val="center"/>
          </w:tcPr>
          <w:p w14:paraId="617E634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Касание </w:t>
            </w:r>
            <w:proofErr w:type="spellStart"/>
            <w:r w:rsidRPr="004B07CA">
              <w:rPr>
                <w:sz w:val="22"/>
                <w:szCs w:val="22"/>
              </w:rPr>
              <w:t>пада</w:t>
            </w:r>
            <w:proofErr w:type="spellEnd"/>
          </w:p>
        </w:tc>
      </w:tr>
      <w:tr w:rsidR="004B07CA" w:rsidRPr="004B07CA" w14:paraId="632112AB" w14:textId="77777777" w:rsidTr="00B20802">
        <w:trPr>
          <w:trHeight w:val="241"/>
        </w:trPr>
        <w:tc>
          <w:tcPr>
            <w:tcW w:w="1843" w:type="dxa"/>
            <w:vAlign w:val="center"/>
          </w:tcPr>
          <w:p w14:paraId="3283BE4D"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D (</w:t>
            </w:r>
            <w:proofErr w:type="spellStart"/>
            <w:r w:rsidRPr="004B07CA">
              <w:rPr>
                <w:sz w:val="22"/>
                <w:szCs w:val="22"/>
              </w:rPr>
              <w:t>Dismount</w:t>
            </w:r>
            <w:proofErr w:type="spellEnd"/>
            <w:r w:rsidRPr="004B07CA">
              <w:rPr>
                <w:sz w:val="22"/>
                <w:szCs w:val="22"/>
              </w:rPr>
              <w:t>)</w:t>
            </w:r>
          </w:p>
        </w:tc>
        <w:tc>
          <w:tcPr>
            <w:tcW w:w="2977" w:type="dxa"/>
            <w:vAlign w:val="center"/>
          </w:tcPr>
          <w:p w14:paraId="03286F5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w:t>
            </w:r>
          </w:p>
        </w:tc>
        <w:tc>
          <w:tcPr>
            <w:tcW w:w="1861" w:type="dxa"/>
            <w:vAlign w:val="center"/>
          </w:tcPr>
          <w:p w14:paraId="4144D8A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PK (</w:t>
            </w:r>
            <w:proofErr w:type="spellStart"/>
            <w:r w:rsidRPr="004B07CA">
              <w:rPr>
                <w:sz w:val="22"/>
                <w:szCs w:val="22"/>
              </w:rPr>
              <w:t>Pike</w:t>
            </w:r>
            <w:proofErr w:type="spellEnd"/>
            <w:r w:rsidRPr="004B07CA">
              <w:rPr>
                <w:sz w:val="22"/>
                <w:szCs w:val="22"/>
              </w:rPr>
              <w:t>)</w:t>
            </w:r>
          </w:p>
        </w:tc>
        <w:tc>
          <w:tcPr>
            <w:tcW w:w="2816" w:type="dxa"/>
            <w:vAlign w:val="center"/>
          </w:tcPr>
          <w:p w14:paraId="0938CD1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«Складочка» (</w:t>
            </w:r>
            <w:proofErr w:type="spellStart"/>
            <w:proofErr w:type="gramStart"/>
            <w:r w:rsidRPr="004B07CA">
              <w:rPr>
                <w:sz w:val="22"/>
                <w:szCs w:val="22"/>
              </w:rPr>
              <w:t>положние</w:t>
            </w:r>
            <w:proofErr w:type="spellEnd"/>
            <w:proofErr w:type="gramEnd"/>
            <w:r w:rsidRPr="004B07CA">
              <w:rPr>
                <w:sz w:val="22"/>
                <w:szCs w:val="22"/>
              </w:rPr>
              <w:t xml:space="preserve"> когда ноги прямые и близко к груди (1-я часть </w:t>
            </w:r>
            <w:r w:rsidRPr="004B07CA">
              <w:rPr>
                <w:sz w:val="22"/>
                <w:szCs w:val="22"/>
              </w:rPr>
              <w:lastRenderedPageBreak/>
              <w:t>фланка))</w:t>
            </w:r>
          </w:p>
        </w:tc>
      </w:tr>
      <w:tr w:rsidR="004B07CA" w:rsidRPr="004B07CA" w14:paraId="5A89798D" w14:textId="77777777" w:rsidTr="00B20802">
        <w:trPr>
          <w:trHeight w:val="256"/>
        </w:trPr>
        <w:tc>
          <w:tcPr>
            <w:tcW w:w="1843" w:type="dxa"/>
            <w:vAlign w:val="center"/>
          </w:tcPr>
          <w:p w14:paraId="06D61B1E"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lastRenderedPageBreak/>
              <w:t xml:space="preserve">DL (Down </w:t>
            </w:r>
            <w:proofErr w:type="spellStart"/>
            <w:r w:rsidRPr="004B07CA">
              <w:rPr>
                <w:sz w:val="22"/>
                <w:szCs w:val="22"/>
              </w:rPr>
              <w:t>Leg</w:t>
            </w:r>
            <w:proofErr w:type="spellEnd"/>
            <w:r w:rsidRPr="004B07CA">
              <w:rPr>
                <w:sz w:val="22"/>
                <w:szCs w:val="22"/>
              </w:rPr>
              <w:t>)</w:t>
            </w:r>
          </w:p>
        </w:tc>
        <w:tc>
          <w:tcPr>
            <w:tcW w:w="2977" w:type="dxa"/>
            <w:vAlign w:val="center"/>
          </w:tcPr>
          <w:p w14:paraId="5EDAFE1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Нога низко</w:t>
            </w:r>
          </w:p>
        </w:tc>
        <w:tc>
          <w:tcPr>
            <w:tcW w:w="1861" w:type="dxa"/>
            <w:vAlign w:val="center"/>
          </w:tcPr>
          <w:p w14:paraId="1252173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 (</w:t>
            </w:r>
            <w:proofErr w:type="spellStart"/>
            <w:r w:rsidRPr="004B07CA">
              <w:rPr>
                <w:sz w:val="22"/>
                <w:szCs w:val="22"/>
              </w:rPr>
              <w:t>Posture</w:t>
            </w:r>
            <w:proofErr w:type="spellEnd"/>
            <w:r w:rsidRPr="004B07CA">
              <w:rPr>
                <w:sz w:val="22"/>
                <w:szCs w:val="22"/>
              </w:rPr>
              <w:t>)</w:t>
            </w:r>
          </w:p>
        </w:tc>
        <w:tc>
          <w:tcPr>
            <w:tcW w:w="2816" w:type="dxa"/>
            <w:vAlign w:val="center"/>
          </w:tcPr>
          <w:p w14:paraId="72524E0F"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Осанка (лопатки/сутулость)</w:t>
            </w:r>
          </w:p>
        </w:tc>
      </w:tr>
      <w:tr w:rsidR="004B07CA" w:rsidRPr="004B07CA" w14:paraId="495822B2" w14:textId="77777777" w:rsidTr="00B20802">
        <w:trPr>
          <w:trHeight w:val="224"/>
        </w:trPr>
        <w:tc>
          <w:tcPr>
            <w:tcW w:w="1843" w:type="dxa"/>
            <w:vAlign w:val="center"/>
          </w:tcPr>
          <w:p w14:paraId="670909D6"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E (</w:t>
            </w:r>
            <w:proofErr w:type="spellStart"/>
            <w:r w:rsidRPr="004B07CA">
              <w:rPr>
                <w:sz w:val="22"/>
                <w:szCs w:val="22"/>
              </w:rPr>
              <w:t>Elevation</w:t>
            </w:r>
            <w:proofErr w:type="spellEnd"/>
            <w:r w:rsidRPr="004B07CA">
              <w:rPr>
                <w:sz w:val="22"/>
                <w:szCs w:val="22"/>
              </w:rPr>
              <w:t>)</w:t>
            </w:r>
          </w:p>
        </w:tc>
        <w:tc>
          <w:tcPr>
            <w:tcW w:w="2977" w:type="dxa"/>
            <w:vAlign w:val="center"/>
          </w:tcPr>
          <w:p w14:paraId="60CB3AF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Высота</w:t>
            </w:r>
          </w:p>
        </w:tc>
        <w:tc>
          <w:tcPr>
            <w:tcW w:w="1861" w:type="dxa"/>
            <w:vAlign w:val="center"/>
          </w:tcPr>
          <w:p w14:paraId="6FA323D2"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Q (Quick)</w:t>
            </w:r>
          </w:p>
        </w:tc>
        <w:tc>
          <w:tcPr>
            <w:tcW w:w="2816" w:type="dxa"/>
            <w:vAlign w:val="center"/>
          </w:tcPr>
          <w:p w14:paraId="60A231A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Быстро</w:t>
            </w:r>
          </w:p>
        </w:tc>
      </w:tr>
      <w:tr w:rsidR="004B07CA" w:rsidRPr="004B07CA" w14:paraId="680FD007" w14:textId="77777777" w:rsidTr="00B20802">
        <w:trPr>
          <w:trHeight w:val="241"/>
        </w:trPr>
        <w:tc>
          <w:tcPr>
            <w:tcW w:w="1843" w:type="dxa"/>
            <w:vAlign w:val="center"/>
          </w:tcPr>
          <w:p w14:paraId="5537DBA2"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X (</w:t>
            </w:r>
            <w:proofErr w:type="spellStart"/>
            <w:r w:rsidRPr="004B07CA">
              <w:rPr>
                <w:sz w:val="22"/>
                <w:szCs w:val="22"/>
              </w:rPr>
              <w:t>Extension</w:t>
            </w:r>
            <w:proofErr w:type="spellEnd"/>
            <w:r w:rsidRPr="004B07CA">
              <w:rPr>
                <w:sz w:val="22"/>
                <w:szCs w:val="22"/>
              </w:rPr>
              <w:t>)</w:t>
            </w:r>
          </w:p>
        </w:tc>
        <w:tc>
          <w:tcPr>
            <w:tcW w:w="2977" w:type="dxa"/>
            <w:vAlign w:val="center"/>
          </w:tcPr>
          <w:p w14:paraId="5AF1AEF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Натяжение</w:t>
            </w:r>
          </w:p>
        </w:tc>
        <w:tc>
          <w:tcPr>
            <w:tcW w:w="1861" w:type="dxa"/>
            <w:vAlign w:val="center"/>
          </w:tcPr>
          <w:p w14:paraId="04D12C4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R (</w:t>
            </w:r>
            <w:proofErr w:type="spellStart"/>
            <w:r w:rsidRPr="004B07CA">
              <w:rPr>
                <w:sz w:val="22"/>
                <w:szCs w:val="22"/>
              </w:rPr>
              <w:t>Repeat</w:t>
            </w:r>
            <w:proofErr w:type="spellEnd"/>
            <w:r w:rsidRPr="004B07CA">
              <w:rPr>
                <w:sz w:val="22"/>
                <w:szCs w:val="22"/>
              </w:rPr>
              <w:t>)</w:t>
            </w:r>
          </w:p>
        </w:tc>
        <w:tc>
          <w:tcPr>
            <w:tcW w:w="2816" w:type="dxa"/>
            <w:vAlign w:val="center"/>
          </w:tcPr>
          <w:p w14:paraId="679C08F0"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Повтор упражнения или повторное касание ручек</w:t>
            </w:r>
          </w:p>
        </w:tc>
      </w:tr>
      <w:tr w:rsidR="004B07CA" w:rsidRPr="004B07CA" w14:paraId="1C2FA0EA" w14:textId="77777777" w:rsidTr="00B20802">
        <w:trPr>
          <w:trHeight w:val="256"/>
        </w:trPr>
        <w:tc>
          <w:tcPr>
            <w:tcW w:w="1843" w:type="dxa"/>
            <w:vAlign w:val="center"/>
          </w:tcPr>
          <w:p w14:paraId="41AC8B83"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O (</w:t>
            </w:r>
            <w:proofErr w:type="spellStart"/>
            <w:r w:rsidRPr="004B07CA">
              <w:rPr>
                <w:sz w:val="22"/>
                <w:szCs w:val="22"/>
              </w:rPr>
              <w:t>Fall</w:t>
            </w:r>
            <w:proofErr w:type="spellEnd"/>
            <w:r w:rsidRPr="004B07CA">
              <w:rPr>
                <w:sz w:val="22"/>
                <w:szCs w:val="22"/>
              </w:rPr>
              <w:t>)</w:t>
            </w:r>
          </w:p>
        </w:tc>
        <w:tc>
          <w:tcPr>
            <w:tcW w:w="2977" w:type="dxa"/>
            <w:vAlign w:val="center"/>
          </w:tcPr>
          <w:p w14:paraId="1370FAC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w:t>
            </w:r>
          </w:p>
        </w:tc>
        <w:tc>
          <w:tcPr>
            <w:tcW w:w="1861" w:type="dxa"/>
            <w:vAlign w:val="center"/>
          </w:tcPr>
          <w:p w14:paraId="70527EF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SC (</w:t>
            </w:r>
            <w:proofErr w:type="spellStart"/>
            <w:r w:rsidRPr="004B07CA">
              <w:rPr>
                <w:sz w:val="22"/>
                <w:szCs w:val="22"/>
              </w:rPr>
              <w:t>Scope</w:t>
            </w:r>
            <w:proofErr w:type="spellEnd"/>
            <w:r w:rsidRPr="004B07CA">
              <w:rPr>
                <w:sz w:val="22"/>
                <w:szCs w:val="22"/>
              </w:rPr>
              <w:t>)</w:t>
            </w:r>
          </w:p>
        </w:tc>
        <w:tc>
          <w:tcPr>
            <w:tcW w:w="2816" w:type="dxa"/>
            <w:vAlign w:val="center"/>
          </w:tcPr>
          <w:p w14:paraId="27DE74B2"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Объем </w:t>
            </w:r>
          </w:p>
        </w:tc>
      </w:tr>
      <w:tr w:rsidR="004B07CA" w:rsidRPr="004B07CA" w14:paraId="68401667" w14:textId="77777777" w:rsidTr="00B20802">
        <w:trPr>
          <w:trHeight w:val="496"/>
        </w:trPr>
        <w:tc>
          <w:tcPr>
            <w:tcW w:w="1843" w:type="dxa"/>
            <w:vAlign w:val="center"/>
          </w:tcPr>
          <w:p w14:paraId="6A3CF916" w14:textId="77777777" w:rsidR="004B07CA" w:rsidRPr="004B07CA" w:rsidRDefault="004B07CA" w:rsidP="004B07CA">
            <w:pPr>
              <w:pBdr>
                <w:top w:val="nil"/>
                <w:left w:val="nil"/>
                <w:bottom w:val="nil"/>
                <w:right w:val="nil"/>
                <w:between w:val="nil"/>
              </w:pBdr>
              <w:ind w:left="27" w:hanging="27"/>
              <w:jc w:val="left"/>
              <w:rPr>
                <w:sz w:val="22"/>
                <w:szCs w:val="22"/>
              </w:rPr>
            </w:pPr>
            <w:proofErr w:type="gramStart"/>
            <w:r w:rsidRPr="004B07CA">
              <w:rPr>
                <w:sz w:val="22"/>
                <w:szCs w:val="22"/>
              </w:rPr>
              <w:t>OD  (</w:t>
            </w:r>
            <w:proofErr w:type="spellStart"/>
            <w:proofErr w:type="gramEnd"/>
            <w:r w:rsidRPr="004B07CA">
              <w:rPr>
                <w:sz w:val="22"/>
                <w:szCs w:val="22"/>
              </w:rPr>
              <w:t>Fall</w:t>
            </w:r>
            <w:proofErr w:type="spellEnd"/>
            <w:r w:rsidRPr="004B07CA">
              <w:rPr>
                <w:sz w:val="22"/>
                <w:szCs w:val="22"/>
              </w:rPr>
              <w:t xml:space="preserve"> </w:t>
            </w:r>
            <w:proofErr w:type="spellStart"/>
            <w:r w:rsidRPr="004B07CA">
              <w:rPr>
                <w:sz w:val="22"/>
                <w:szCs w:val="22"/>
              </w:rPr>
              <w:t>after</w:t>
            </w:r>
            <w:proofErr w:type="spellEnd"/>
            <w:r w:rsidRPr="004B07CA">
              <w:rPr>
                <w:sz w:val="22"/>
                <w:szCs w:val="22"/>
              </w:rPr>
              <w:t xml:space="preserve"> </w:t>
            </w:r>
            <w:proofErr w:type="spellStart"/>
            <w:r w:rsidRPr="004B07CA">
              <w:rPr>
                <w:sz w:val="22"/>
                <w:szCs w:val="22"/>
              </w:rPr>
              <w:t>Dismount</w:t>
            </w:r>
            <w:proofErr w:type="spellEnd"/>
            <w:r w:rsidRPr="004B07CA">
              <w:rPr>
                <w:sz w:val="22"/>
                <w:szCs w:val="22"/>
              </w:rPr>
              <w:t>)</w:t>
            </w:r>
          </w:p>
        </w:tc>
        <w:tc>
          <w:tcPr>
            <w:tcW w:w="2977" w:type="dxa"/>
            <w:vAlign w:val="center"/>
          </w:tcPr>
          <w:p w14:paraId="402CB7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после соскока</w:t>
            </w:r>
          </w:p>
        </w:tc>
        <w:tc>
          <w:tcPr>
            <w:tcW w:w="1861" w:type="dxa"/>
            <w:vAlign w:val="center"/>
          </w:tcPr>
          <w:p w14:paraId="0E7B3E2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SK (Security)</w:t>
            </w:r>
          </w:p>
        </w:tc>
        <w:tc>
          <w:tcPr>
            <w:tcW w:w="2816" w:type="dxa"/>
            <w:vAlign w:val="center"/>
          </w:tcPr>
          <w:p w14:paraId="290CB9C9"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Безопасность</w:t>
            </w:r>
          </w:p>
        </w:tc>
      </w:tr>
      <w:tr w:rsidR="004B07CA" w:rsidRPr="004B07CA" w14:paraId="04F42BF7" w14:textId="77777777" w:rsidTr="00B20802">
        <w:trPr>
          <w:trHeight w:val="256"/>
        </w:trPr>
        <w:tc>
          <w:tcPr>
            <w:tcW w:w="1843" w:type="dxa"/>
            <w:vAlign w:val="center"/>
          </w:tcPr>
          <w:p w14:paraId="7DA86B12"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FT (</w:t>
            </w:r>
            <w:proofErr w:type="spellStart"/>
            <w:r w:rsidRPr="004B07CA">
              <w:rPr>
                <w:sz w:val="22"/>
                <w:szCs w:val="22"/>
              </w:rPr>
              <w:t>Feet</w:t>
            </w:r>
            <w:proofErr w:type="spellEnd"/>
            <w:r w:rsidRPr="004B07CA">
              <w:rPr>
                <w:sz w:val="22"/>
                <w:szCs w:val="22"/>
              </w:rPr>
              <w:t>)</w:t>
            </w:r>
          </w:p>
        </w:tc>
        <w:tc>
          <w:tcPr>
            <w:tcW w:w="2977" w:type="dxa"/>
            <w:vAlign w:val="center"/>
          </w:tcPr>
          <w:p w14:paraId="412082D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Стопы</w:t>
            </w:r>
          </w:p>
        </w:tc>
        <w:tc>
          <w:tcPr>
            <w:tcW w:w="1861" w:type="dxa"/>
            <w:vAlign w:val="center"/>
          </w:tcPr>
          <w:p w14:paraId="1747F16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SH (Shoulders)</w:t>
            </w:r>
          </w:p>
        </w:tc>
        <w:tc>
          <w:tcPr>
            <w:tcW w:w="2816" w:type="dxa"/>
            <w:vAlign w:val="center"/>
          </w:tcPr>
          <w:p w14:paraId="3E05F0D0"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Плечи</w:t>
            </w:r>
          </w:p>
        </w:tc>
      </w:tr>
      <w:tr w:rsidR="004B07CA" w:rsidRPr="004B07CA" w14:paraId="1B561B3A" w14:textId="77777777" w:rsidTr="00B20802">
        <w:trPr>
          <w:trHeight w:val="241"/>
        </w:trPr>
        <w:tc>
          <w:tcPr>
            <w:tcW w:w="1843" w:type="dxa"/>
            <w:vAlign w:val="center"/>
          </w:tcPr>
          <w:p w14:paraId="26475263"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FL (</w:t>
            </w:r>
            <w:proofErr w:type="spellStart"/>
            <w:r w:rsidRPr="004B07CA">
              <w:rPr>
                <w:sz w:val="22"/>
                <w:szCs w:val="22"/>
              </w:rPr>
              <w:t>Flight</w:t>
            </w:r>
            <w:proofErr w:type="spellEnd"/>
            <w:r w:rsidRPr="004B07CA">
              <w:rPr>
                <w:sz w:val="22"/>
                <w:szCs w:val="22"/>
              </w:rPr>
              <w:t>)</w:t>
            </w:r>
          </w:p>
        </w:tc>
        <w:tc>
          <w:tcPr>
            <w:tcW w:w="2977" w:type="dxa"/>
            <w:vAlign w:val="center"/>
          </w:tcPr>
          <w:p w14:paraId="1930678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Полет</w:t>
            </w:r>
          </w:p>
        </w:tc>
        <w:tc>
          <w:tcPr>
            <w:tcW w:w="1861" w:type="dxa"/>
            <w:vAlign w:val="center"/>
          </w:tcPr>
          <w:p w14:paraId="7100451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SS (Side Seat)</w:t>
            </w:r>
          </w:p>
        </w:tc>
        <w:tc>
          <w:tcPr>
            <w:tcW w:w="2816" w:type="dxa"/>
            <w:vAlign w:val="center"/>
          </w:tcPr>
          <w:p w14:paraId="3266584C"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Боковой сед</w:t>
            </w:r>
          </w:p>
        </w:tc>
      </w:tr>
      <w:tr w:rsidR="004B07CA" w:rsidRPr="004B07CA" w14:paraId="06C66B38" w14:textId="77777777" w:rsidTr="00B20802">
        <w:trPr>
          <w:trHeight w:val="268"/>
        </w:trPr>
        <w:tc>
          <w:tcPr>
            <w:tcW w:w="1843" w:type="dxa"/>
            <w:vAlign w:val="center"/>
          </w:tcPr>
          <w:p w14:paraId="515F3BB6"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 (Form)</w:t>
            </w:r>
          </w:p>
        </w:tc>
        <w:tc>
          <w:tcPr>
            <w:tcW w:w="2977" w:type="dxa"/>
            <w:vAlign w:val="center"/>
          </w:tcPr>
          <w:p w14:paraId="4D82A5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Форма</w:t>
            </w:r>
          </w:p>
        </w:tc>
        <w:tc>
          <w:tcPr>
            <w:tcW w:w="1861" w:type="dxa"/>
            <w:vAlign w:val="center"/>
          </w:tcPr>
          <w:p w14:paraId="281177E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SL (</w:t>
            </w:r>
            <w:proofErr w:type="spellStart"/>
            <w:r w:rsidRPr="004B07CA">
              <w:rPr>
                <w:sz w:val="22"/>
                <w:szCs w:val="22"/>
              </w:rPr>
              <w:t>Slow</w:t>
            </w:r>
            <w:proofErr w:type="spellEnd"/>
            <w:r w:rsidRPr="004B07CA">
              <w:rPr>
                <w:sz w:val="22"/>
                <w:szCs w:val="22"/>
              </w:rPr>
              <w:t>)</w:t>
            </w:r>
          </w:p>
        </w:tc>
        <w:tc>
          <w:tcPr>
            <w:tcW w:w="2816" w:type="dxa"/>
            <w:vAlign w:val="center"/>
          </w:tcPr>
          <w:p w14:paraId="4130C370"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Медленно</w:t>
            </w:r>
          </w:p>
        </w:tc>
      </w:tr>
      <w:tr w:rsidR="004B07CA" w:rsidRPr="004B07CA" w14:paraId="40CFAFDB" w14:textId="77777777" w:rsidTr="00B20802">
        <w:trPr>
          <w:trHeight w:val="1007"/>
        </w:trPr>
        <w:tc>
          <w:tcPr>
            <w:tcW w:w="1843" w:type="dxa"/>
            <w:vAlign w:val="center"/>
          </w:tcPr>
          <w:p w14:paraId="050BFA6C"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FK (</w:t>
            </w:r>
            <w:proofErr w:type="spellStart"/>
            <w:r w:rsidRPr="004B07CA">
              <w:rPr>
                <w:sz w:val="22"/>
                <w:szCs w:val="22"/>
              </w:rPr>
              <w:t>Frog</w:t>
            </w:r>
            <w:proofErr w:type="spellEnd"/>
            <w:r w:rsidRPr="004B07CA">
              <w:rPr>
                <w:sz w:val="22"/>
                <w:szCs w:val="22"/>
              </w:rPr>
              <w:t xml:space="preserve"> </w:t>
            </w:r>
            <w:proofErr w:type="spellStart"/>
            <w:r w:rsidRPr="004B07CA">
              <w:rPr>
                <w:sz w:val="22"/>
                <w:szCs w:val="22"/>
              </w:rPr>
              <w:t>Kick</w:t>
            </w:r>
            <w:proofErr w:type="spellEnd"/>
            <w:r w:rsidRPr="004B07CA">
              <w:rPr>
                <w:sz w:val="22"/>
                <w:szCs w:val="22"/>
              </w:rPr>
              <w:t>)</w:t>
            </w:r>
          </w:p>
        </w:tc>
        <w:tc>
          <w:tcPr>
            <w:tcW w:w="2977" w:type="dxa"/>
            <w:vAlign w:val="center"/>
          </w:tcPr>
          <w:p w14:paraId="3792A1C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«Лягушачий удар» (Достижение максимальной высоты не за счет силы/ маха, а за счет выдергивания ногами)</w:t>
            </w:r>
          </w:p>
        </w:tc>
        <w:tc>
          <w:tcPr>
            <w:tcW w:w="1861" w:type="dxa"/>
            <w:vAlign w:val="center"/>
          </w:tcPr>
          <w:p w14:paraId="0F543C8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ST (</w:t>
            </w:r>
            <w:proofErr w:type="spellStart"/>
            <w:r w:rsidRPr="004B07CA">
              <w:rPr>
                <w:sz w:val="22"/>
                <w:szCs w:val="22"/>
              </w:rPr>
              <w:t>Stiff</w:t>
            </w:r>
            <w:proofErr w:type="spellEnd"/>
            <w:r w:rsidRPr="004B07CA">
              <w:rPr>
                <w:sz w:val="22"/>
                <w:szCs w:val="22"/>
              </w:rPr>
              <w:t>)</w:t>
            </w:r>
          </w:p>
        </w:tc>
        <w:tc>
          <w:tcPr>
            <w:tcW w:w="2816" w:type="dxa"/>
            <w:vAlign w:val="center"/>
          </w:tcPr>
          <w:p w14:paraId="2DA22770"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Жестко (недостаточная гармония с лошадью) или недостаточно растяжки для правильного выполнения упражнения</w:t>
            </w:r>
          </w:p>
        </w:tc>
      </w:tr>
      <w:tr w:rsidR="004B07CA" w:rsidRPr="004B07CA" w14:paraId="618549EC" w14:textId="77777777" w:rsidTr="00B20802">
        <w:trPr>
          <w:trHeight w:val="496"/>
        </w:trPr>
        <w:tc>
          <w:tcPr>
            <w:tcW w:w="1843" w:type="dxa"/>
            <w:vAlign w:val="center"/>
          </w:tcPr>
          <w:p w14:paraId="7A9A38ED"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FH (Front High)</w:t>
            </w:r>
          </w:p>
        </w:tc>
        <w:tc>
          <w:tcPr>
            <w:tcW w:w="2977" w:type="dxa"/>
            <w:vAlign w:val="center"/>
          </w:tcPr>
          <w:p w14:paraId="0986CA2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Плечи и/или рука на ласточке слишком высоко</w:t>
            </w:r>
          </w:p>
        </w:tc>
        <w:tc>
          <w:tcPr>
            <w:tcW w:w="1861" w:type="dxa"/>
            <w:vAlign w:val="center"/>
          </w:tcPr>
          <w:p w14:paraId="1306A70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SX (</w:t>
            </w:r>
            <w:proofErr w:type="spellStart"/>
            <w:r w:rsidRPr="004B07CA">
              <w:rPr>
                <w:sz w:val="22"/>
                <w:szCs w:val="22"/>
              </w:rPr>
              <w:t>Stretch</w:t>
            </w:r>
            <w:proofErr w:type="spellEnd"/>
            <w:r w:rsidRPr="004B07CA">
              <w:rPr>
                <w:sz w:val="22"/>
                <w:szCs w:val="22"/>
              </w:rPr>
              <w:t>)</w:t>
            </w:r>
          </w:p>
        </w:tc>
        <w:tc>
          <w:tcPr>
            <w:tcW w:w="2816" w:type="dxa"/>
            <w:vAlign w:val="center"/>
          </w:tcPr>
          <w:p w14:paraId="014224A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Растяжка</w:t>
            </w:r>
          </w:p>
        </w:tc>
      </w:tr>
      <w:tr w:rsidR="004B07CA" w:rsidRPr="004B07CA" w14:paraId="5B5BA9B8" w14:textId="77777777" w:rsidTr="00B20802">
        <w:trPr>
          <w:trHeight w:val="325"/>
        </w:trPr>
        <w:tc>
          <w:tcPr>
            <w:tcW w:w="1843" w:type="dxa"/>
            <w:vAlign w:val="center"/>
          </w:tcPr>
          <w:p w14:paraId="5171DD78"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G (</w:t>
            </w:r>
            <w:proofErr w:type="spellStart"/>
            <w:r w:rsidRPr="004B07CA">
              <w:rPr>
                <w:sz w:val="22"/>
                <w:szCs w:val="22"/>
              </w:rPr>
              <w:t>Ground</w:t>
            </w:r>
            <w:proofErr w:type="spellEnd"/>
            <w:r w:rsidRPr="004B07CA">
              <w:rPr>
                <w:sz w:val="22"/>
                <w:szCs w:val="22"/>
              </w:rPr>
              <w:t xml:space="preserve"> </w:t>
            </w:r>
            <w:proofErr w:type="spellStart"/>
            <w:r w:rsidRPr="004B07CA">
              <w:rPr>
                <w:sz w:val="22"/>
                <w:szCs w:val="22"/>
              </w:rPr>
              <w:t>Jump</w:t>
            </w:r>
            <w:proofErr w:type="spellEnd"/>
            <w:r w:rsidRPr="004B07CA">
              <w:rPr>
                <w:sz w:val="22"/>
                <w:szCs w:val="22"/>
              </w:rPr>
              <w:t>)</w:t>
            </w:r>
          </w:p>
        </w:tc>
        <w:tc>
          <w:tcPr>
            <w:tcW w:w="2977" w:type="dxa"/>
            <w:vAlign w:val="center"/>
          </w:tcPr>
          <w:p w14:paraId="184A17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Соскок-сед</w:t>
            </w:r>
          </w:p>
        </w:tc>
        <w:tc>
          <w:tcPr>
            <w:tcW w:w="1861" w:type="dxa"/>
            <w:vAlign w:val="center"/>
          </w:tcPr>
          <w:p w14:paraId="6D7E858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SP (</w:t>
            </w:r>
            <w:proofErr w:type="spellStart"/>
            <w:r w:rsidRPr="004B07CA">
              <w:rPr>
                <w:sz w:val="22"/>
                <w:szCs w:val="22"/>
              </w:rPr>
              <w:t>Suppleness</w:t>
            </w:r>
            <w:proofErr w:type="spellEnd"/>
            <w:r w:rsidRPr="004B07CA">
              <w:rPr>
                <w:sz w:val="22"/>
                <w:szCs w:val="22"/>
              </w:rPr>
              <w:t>)</w:t>
            </w:r>
          </w:p>
        </w:tc>
        <w:tc>
          <w:tcPr>
            <w:tcW w:w="2816" w:type="dxa"/>
            <w:vAlign w:val="center"/>
          </w:tcPr>
          <w:p w14:paraId="29D494C2"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Гибкость</w:t>
            </w:r>
          </w:p>
        </w:tc>
      </w:tr>
      <w:tr w:rsidR="004B07CA" w:rsidRPr="004B07CA" w14:paraId="4BA0AC3A" w14:textId="77777777" w:rsidTr="00B20802">
        <w:trPr>
          <w:trHeight w:val="241"/>
        </w:trPr>
        <w:tc>
          <w:tcPr>
            <w:tcW w:w="1843" w:type="dxa"/>
            <w:vAlign w:val="center"/>
          </w:tcPr>
          <w:p w14:paraId="668AF07A"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 (Head)</w:t>
            </w:r>
          </w:p>
        </w:tc>
        <w:tc>
          <w:tcPr>
            <w:tcW w:w="2977" w:type="dxa"/>
            <w:vAlign w:val="center"/>
          </w:tcPr>
          <w:p w14:paraId="7B38631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Голова</w:t>
            </w:r>
          </w:p>
        </w:tc>
        <w:tc>
          <w:tcPr>
            <w:tcW w:w="1861" w:type="dxa"/>
            <w:vAlign w:val="center"/>
          </w:tcPr>
          <w:p w14:paraId="3D3E635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 xml:space="preserve">TW (Time </w:t>
            </w:r>
            <w:proofErr w:type="spellStart"/>
            <w:r w:rsidRPr="004B07CA">
              <w:rPr>
                <w:sz w:val="22"/>
                <w:szCs w:val="22"/>
              </w:rPr>
              <w:t>Wasted</w:t>
            </w:r>
            <w:proofErr w:type="spellEnd"/>
            <w:r w:rsidRPr="004B07CA">
              <w:rPr>
                <w:sz w:val="22"/>
                <w:szCs w:val="22"/>
              </w:rPr>
              <w:t>)</w:t>
            </w:r>
          </w:p>
        </w:tc>
        <w:tc>
          <w:tcPr>
            <w:tcW w:w="2816" w:type="dxa"/>
            <w:vAlign w:val="center"/>
          </w:tcPr>
          <w:p w14:paraId="1D75CF5C"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Время потрачено впустую</w:t>
            </w:r>
          </w:p>
        </w:tc>
      </w:tr>
      <w:tr w:rsidR="004B07CA" w:rsidRPr="004B07CA" w14:paraId="7B0FC676" w14:textId="77777777" w:rsidTr="00B20802">
        <w:trPr>
          <w:trHeight w:val="496"/>
        </w:trPr>
        <w:tc>
          <w:tcPr>
            <w:tcW w:w="1843" w:type="dxa"/>
            <w:vAlign w:val="center"/>
          </w:tcPr>
          <w:p w14:paraId="6DFC0290"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HH (</w:t>
            </w:r>
            <w:proofErr w:type="spellStart"/>
            <w:r w:rsidRPr="004B07CA">
              <w:rPr>
                <w:sz w:val="22"/>
                <w:szCs w:val="22"/>
              </w:rPr>
              <w:t>Hit</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977" w:type="dxa"/>
            <w:vAlign w:val="center"/>
          </w:tcPr>
          <w:p w14:paraId="77FB31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Грубое приземление на лошадь после упражнения</w:t>
            </w:r>
          </w:p>
        </w:tc>
        <w:tc>
          <w:tcPr>
            <w:tcW w:w="1861" w:type="dxa"/>
            <w:vAlign w:val="center"/>
          </w:tcPr>
          <w:p w14:paraId="7AB3012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 (</w:t>
            </w:r>
            <w:proofErr w:type="spellStart"/>
            <w:r w:rsidRPr="004B07CA">
              <w:rPr>
                <w:sz w:val="22"/>
                <w:szCs w:val="22"/>
              </w:rPr>
              <w:t>Timing</w:t>
            </w:r>
            <w:proofErr w:type="spellEnd"/>
            <w:r w:rsidRPr="004B07CA">
              <w:rPr>
                <w:sz w:val="22"/>
                <w:szCs w:val="22"/>
              </w:rPr>
              <w:t>)</w:t>
            </w:r>
          </w:p>
        </w:tc>
        <w:tc>
          <w:tcPr>
            <w:tcW w:w="2816" w:type="dxa"/>
            <w:vAlign w:val="center"/>
          </w:tcPr>
          <w:p w14:paraId="40403A7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Неверный счет на мельнице</w:t>
            </w:r>
          </w:p>
        </w:tc>
      </w:tr>
      <w:tr w:rsidR="004B07CA" w:rsidRPr="004B07CA" w14:paraId="0C5267F5" w14:textId="77777777" w:rsidTr="00B20802">
        <w:trPr>
          <w:trHeight w:val="511"/>
        </w:trPr>
        <w:tc>
          <w:tcPr>
            <w:tcW w:w="1843" w:type="dxa"/>
            <w:vAlign w:val="center"/>
          </w:tcPr>
          <w:p w14:paraId="273D97E7"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HM (</w:t>
            </w:r>
            <w:proofErr w:type="spellStart"/>
            <w:r w:rsidRPr="004B07CA">
              <w:rPr>
                <w:sz w:val="22"/>
                <w:szCs w:val="22"/>
              </w:rPr>
              <w:t>Harmony</w:t>
            </w:r>
            <w:proofErr w:type="spellEnd"/>
            <w:r w:rsidRPr="004B07CA">
              <w:rPr>
                <w:sz w:val="22"/>
                <w:szCs w:val="22"/>
              </w:rPr>
              <w:t>)</w:t>
            </w:r>
          </w:p>
        </w:tc>
        <w:tc>
          <w:tcPr>
            <w:tcW w:w="2977" w:type="dxa"/>
            <w:vAlign w:val="center"/>
          </w:tcPr>
          <w:p w14:paraId="00F9364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Гармония</w:t>
            </w:r>
          </w:p>
        </w:tc>
        <w:tc>
          <w:tcPr>
            <w:tcW w:w="1861" w:type="dxa"/>
            <w:vAlign w:val="center"/>
          </w:tcPr>
          <w:p w14:paraId="73A45F4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TZ (</w:t>
            </w:r>
            <w:proofErr w:type="spellStart"/>
            <w:r w:rsidRPr="004B07CA">
              <w:rPr>
                <w:sz w:val="22"/>
                <w:szCs w:val="22"/>
              </w:rPr>
              <w:t>Toes</w:t>
            </w:r>
            <w:proofErr w:type="spellEnd"/>
            <w:r w:rsidRPr="004B07CA">
              <w:rPr>
                <w:sz w:val="22"/>
                <w:szCs w:val="22"/>
              </w:rPr>
              <w:t>)</w:t>
            </w:r>
          </w:p>
        </w:tc>
        <w:tc>
          <w:tcPr>
            <w:tcW w:w="2816" w:type="dxa"/>
            <w:vAlign w:val="center"/>
          </w:tcPr>
          <w:p w14:paraId="03E892BF"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натянутые пальцы ног (носки)</w:t>
            </w:r>
          </w:p>
        </w:tc>
      </w:tr>
      <w:tr w:rsidR="004B07CA" w:rsidRPr="004B07CA" w14:paraId="5822E7C1" w14:textId="77777777" w:rsidTr="00B20802">
        <w:trPr>
          <w:trHeight w:val="496"/>
        </w:trPr>
        <w:tc>
          <w:tcPr>
            <w:tcW w:w="1843" w:type="dxa"/>
            <w:vAlign w:val="center"/>
          </w:tcPr>
          <w:p w14:paraId="506AC8D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HZ (</w:t>
            </w:r>
            <w:proofErr w:type="spellStart"/>
            <w:r w:rsidRPr="004B07CA">
              <w:rPr>
                <w:sz w:val="22"/>
                <w:szCs w:val="22"/>
              </w:rPr>
              <w:t>Hands</w:t>
            </w:r>
            <w:proofErr w:type="spellEnd"/>
            <w:r w:rsidRPr="004B07CA">
              <w:rPr>
                <w:sz w:val="22"/>
                <w:szCs w:val="22"/>
              </w:rPr>
              <w:t>)</w:t>
            </w:r>
          </w:p>
        </w:tc>
        <w:tc>
          <w:tcPr>
            <w:tcW w:w="2977" w:type="dxa"/>
            <w:vAlign w:val="center"/>
          </w:tcPr>
          <w:p w14:paraId="2BA6D73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Руки</w:t>
            </w:r>
          </w:p>
        </w:tc>
        <w:tc>
          <w:tcPr>
            <w:tcW w:w="1861" w:type="dxa"/>
            <w:vAlign w:val="center"/>
          </w:tcPr>
          <w:p w14:paraId="3A9B11ED"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TG (</w:t>
            </w:r>
            <w:proofErr w:type="spellStart"/>
            <w:r w:rsidRPr="004B07CA">
              <w:rPr>
                <w:sz w:val="22"/>
                <w:szCs w:val="22"/>
              </w:rPr>
              <w:t>Touched</w:t>
            </w:r>
            <w:proofErr w:type="spellEnd"/>
            <w:r w:rsidRPr="004B07CA">
              <w:rPr>
                <w:sz w:val="22"/>
                <w:szCs w:val="22"/>
              </w:rPr>
              <w:t xml:space="preserve"> </w:t>
            </w:r>
            <w:proofErr w:type="spellStart"/>
            <w:r w:rsidRPr="004B07CA">
              <w:rPr>
                <w:sz w:val="22"/>
                <w:szCs w:val="22"/>
              </w:rPr>
              <w:t>Ground</w:t>
            </w:r>
            <w:proofErr w:type="spellEnd"/>
            <w:r w:rsidRPr="004B07CA">
              <w:rPr>
                <w:sz w:val="22"/>
                <w:szCs w:val="22"/>
              </w:rPr>
              <w:t>)</w:t>
            </w:r>
          </w:p>
        </w:tc>
        <w:tc>
          <w:tcPr>
            <w:tcW w:w="2816" w:type="dxa"/>
            <w:vAlign w:val="center"/>
          </w:tcPr>
          <w:p w14:paraId="6A0B8CBC"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земли</w:t>
            </w:r>
          </w:p>
        </w:tc>
      </w:tr>
      <w:tr w:rsidR="004B07CA" w:rsidRPr="004B07CA" w14:paraId="607B7D42" w14:textId="77777777" w:rsidTr="00B20802">
        <w:trPr>
          <w:trHeight w:val="767"/>
        </w:trPr>
        <w:tc>
          <w:tcPr>
            <w:tcW w:w="1843" w:type="dxa"/>
            <w:vAlign w:val="center"/>
          </w:tcPr>
          <w:p w14:paraId="4E21C0B0"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K (</w:t>
            </w:r>
            <w:proofErr w:type="spellStart"/>
            <w:r w:rsidRPr="004B07CA">
              <w:rPr>
                <w:sz w:val="22"/>
                <w:szCs w:val="22"/>
              </w:rPr>
              <w:t>Kneel</w:t>
            </w:r>
            <w:proofErr w:type="spellEnd"/>
            <w:r w:rsidRPr="004B07CA">
              <w:rPr>
                <w:sz w:val="22"/>
                <w:szCs w:val="22"/>
              </w:rPr>
              <w:t>)</w:t>
            </w:r>
          </w:p>
        </w:tc>
        <w:tc>
          <w:tcPr>
            <w:tcW w:w="2977" w:type="dxa"/>
            <w:vAlign w:val="center"/>
          </w:tcPr>
          <w:p w14:paraId="7FE9F7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коленях перед ласточкой или стойкой на ногах</w:t>
            </w:r>
          </w:p>
        </w:tc>
        <w:tc>
          <w:tcPr>
            <w:tcW w:w="1861" w:type="dxa"/>
            <w:vAlign w:val="center"/>
          </w:tcPr>
          <w:p w14:paraId="4DBB7D7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TH (</w:t>
            </w:r>
            <w:proofErr w:type="spellStart"/>
            <w:r w:rsidRPr="004B07CA">
              <w:rPr>
                <w:sz w:val="22"/>
                <w:szCs w:val="22"/>
              </w:rPr>
              <w:t>Touched</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816" w:type="dxa"/>
            <w:vAlign w:val="center"/>
          </w:tcPr>
          <w:p w14:paraId="2CCA1B06"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лошади</w:t>
            </w:r>
          </w:p>
        </w:tc>
      </w:tr>
      <w:tr w:rsidR="004B07CA" w:rsidRPr="004B07CA" w14:paraId="608117CE" w14:textId="77777777" w:rsidTr="00B20802">
        <w:trPr>
          <w:trHeight w:val="256"/>
        </w:trPr>
        <w:tc>
          <w:tcPr>
            <w:tcW w:w="1843" w:type="dxa"/>
            <w:vAlign w:val="center"/>
          </w:tcPr>
          <w:p w14:paraId="7C814323"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KZ (</w:t>
            </w:r>
            <w:proofErr w:type="spellStart"/>
            <w:r w:rsidRPr="004B07CA">
              <w:rPr>
                <w:sz w:val="22"/>
                <w:szCs w:val="22"/>
              </w:rPr>
              <w:t>Knees</w:t>
            </w:r>
            <w:proofErr w:type="spellEnd"/>
            <w:r w:rsidRPr="004B07CA">
              <w:rPr>
                <w:sz w:val="22"/>
                <w:szCs w:val="22"/>
              </w:rPr>
              <w:t>)</w:t>
            </w:r>
          </w:p>
        </w:tc>
        <w:tc>
          <w:tcPr>
            <w:tcW w:w="2977" w:type="dxa"/>
            <w:vAlign w:val="center"/>
          </w:tcPr>
          <w:p w14:paraId="05F980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Колени</w:t>
            </w:r>
          </w:p>
        </w:tc>
        <w:tc>
          <w:tcPr>
            <w:tcW w:w="1861" w:type="dxa"/>
            <w:vAlign w:val="center"/>
          </w:tcPr>
          <w:p w14:paraId="4FCBAEA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TR (</w:t>
            </w:r>
            <w:proofErr w:type="spellStart"/>
            <w:r w:rsidRPr="004B07CA">
              <w:rPr>
                <w:sz w:val="22"/>
                <w:szCs w:val="22"/>
              </w:rPr>
              <w:t>Transition</w:t>
            </w:r>
            <w:proofErr w:type="spellEnd"/>
            <w:r w:rsidRPr="004B07CA">
              <w:rPr>
                <w:sz w:val="22"/>
                <w:szCs w:val="22"/>
              </w:rPr>
              <w:t>)</w:t>
            </w:r>
          </w:p>
        </w:tc>
        <w:tc>
          <w:tcPr>
            <w:tcW w:w="2816" w:type="dxa"/>
            <w:vAlign w:val="center"/>
          </w:tcPr>
          <w:p w14:paraId="53F7B254"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Переход</w:t>
            </w:r>
          </w:p>
        </w:tc>
      </w:tr>
      <w:tr w:rsidR="004B07CA" w:rsidRPr="004B07CA" w14:paraId="6B814C6E" w14:textId="77777777" w:rsidTr="00B20802">
        <w:trPr>
          <w:trHeight w:val="496"/>
        </w:trPr>
        <w:tc>
          <w:tcPr>
            <w:tcW w:w="1843" w:type="dxa"/>
            <w:vAlign w:val="center"/>
          </w:tcPr>
          <w:p w14:paraId="537B2B20"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LH (</w:t>
            </w:r>
            <w:proofErr w:type="spellStart"/>
            <w:r w:rsidRPr="004B07CA">
              <w:rPr>
                <w:sz w:val="22"/>
                <w:szCs w:val="22"/>
              </w:rPr>
              <w:t>Lands</w:t>
            </w:r>
            <w:proofErr w:type="spellEnd"/>
            <w:r w:rsidRPr="004B07CA">
              <w:rPr>
                <w:sz w:val="22"/>
                <w:szCs w:val="22"/>
              </w:rPr>
              <w:t xml:space="preserve"> </w:t>
            </w:r>
            <w:proofErr w:type="spellStart"/>
            <w:r w:rsidRPr="004B07CA">
              <w:rPr>
                <w:sz w:val="22"/>
                <w:szCs w:val="22"/>
              </w:rPr>
              <w:t>Heavily</w:t>
            </w:r>
            <w:proofErr w:type="spellEnd"/>
            <w:r w:rsidRPr="004B07CA">
              <w:rPr>
                <w:sz w:val="22"/>
                <w:szCs w:val="22"/>
              </w:rPr>
              <w:t>)</w:t>
            </w:r>
          </w:p>
        </w:tc>
        <w:tc>
          <w:tcPr>
            <w:tcW w:w="2977" w:type="dxa"/>
            <w:vAlign w:val="center"/>
          </w:tcPr>
          <w:p w14:paraId="37325D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Тяжелое приземление</w:t>
            </w:r>
          </w:p>
        </w:tc>
        <w:tc>
          <w:tcPr>
            <w:tcW w:w="1861" w:type="dxa"/>
            <w:vAlign w:val="center"/>
          </w:tcPr>
          <w:p w14:paraId="2228307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TI (</w:t>
            </w:r>
            <w:proofErr w:type="spellStart"/>
            <w:r w:rsidRPr="004B07CA">
              <w:rPr>
                <w:sz w:val="22"/>
                <w:szCs w:val="22"/>
              </w:rPr>
              <w:t>Turned</w:t>
            </w:r>
            <w:proofErr w:type="spellEnd"/>
            <w:r w:rsidRPr="004B07CA">
              <w:rPr>
                <w:sz w:val="22"/>
                <w:szCs w:val="22"/>
              </w:rPr>
              <w:t xml:space="preserve"> In)</w:t>
            </w:r>
          </w:p>
        </w:tc>
        <w:tc>
          <w:tcPr>
            <w:tcW w:w="2816" w:type="dxa"/>
            <w:vAlign w:val="center"/>
          </w:tcPr>
          <w:p w14:paraId="7AD8D571"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Поворот внутрь</w:t>
            </w:r>
          </w:p>
        </w:tc>
      </w:tr>
      <w:tr w:rsidR="004B07CA" w:rsidRPr="004B07CA" w14:paraId="7F1DF93A" w14:textId="77777777" w:rsidTr="00B20802">
        <w:trPr>
          <w:trHeight w:val="496"/>
        </w:trPr>
        <w:tc>
          <w:tcPr>
            <w:tcW w:w="1843" w:type="dxa"/>
            <w:vAlign w:val="center"/>
          </w:tcPr>
          <w:p w14:paraId="5A5E05E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LD (</w:t>
            </w:r>
            <w:proofErr w:type="spellStart"/>
            <w:r w:rsidRPr="004B07CA">
              <w:rPr>
                <w:sz w:val="22"/>
                <w:szCs w:val="22"/>
              </w:rPr>
              <w:t>Late</w:t>
            </w:r>
            <w:proofErr w:type="spellEnd"/>
            <w:r w:rsidRPr="004B07CA">
              <w:rPr>
                <w:sz w:val="22"/>
                <w:szCs w:val="22"/>
              </w:rPr>
              <w:t xml:space="preserve"> </w:t>
            </w:r>
            <w:proofErr w:type="spellStart"/>
            <w:r w:rsidRPr="004B07CA">
              <w:rPr>
                <w:sz w:val="22"/>
                <w:szCs w:val="22"/>
              </w:rPr>
              <w:t>Dismount</w:t>
            </w:r>
            <w:proofErr w:type="spellEnd"/>
          </w:p>
        </w:tc>
        <w:tc>
          <w:tcPr>
            <w:tcW w:w="2977" w:type="dxa"/>
            <w:vAlign w:val="center"/>
          </w:tcPr>
          <w:p w14:paraId="6414748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по истечению лимита времени</w:t>
            </w:r>
          </w:p>
        </w:tc>
        <w:tc>
          <w:tcPr>
            <w:tcW w:w="1861" w:type="dxa"/>
            <w:vAlign w:val="center"/>
          </w:tcPr>
          <w:p w14:paraId="7FC87A6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UE (</w:t>
            </w:r>
            <w:proofErr w:type="spellStart"/>
            <w:r w:rsidRPr="004B07CA">
              <w:rPr>
                <w:sz w:val="22"/>
                <w:szCs w:val="22"/>
              </w:rPr>
              <w:t>Uneven</w:t>
            </w:r>
            <w:proofErr w:type="spellEnd"/>
            <w:r w:rsidRPr="004B07CA">
              <w:rPr>
                <w:sz w:val="22"/>
                <w:szCs w:val="22"/>
              </w:rPr>
              <w:t xml:space="preserve"> </w:t>
            </w:r>
            <w:proofErr w:type="spellStart"/>
            <w:r w:rsidRPr="004B07CA">
              <w:rPr>
                <w:sz w:val="22"/>
                <w:szCs w:val="22"/>
              </w:rPr>
              <w:t>Elevation</w:t>
            </w:r>
            <w:proofErr w:type="spellEnd"/>
            <w:r w:rsidRPr="004B07CA">
              <w:rPr>
                <w:sz w:val="22"/>
                <w:szCs w:val="22"/>
              </w:rPr>
              <w:t>)</w:t>
            </w:r>
          </w:p>
        </w:tc>
        <w:tc>
          <w:tcPr>
            <w:tcW w:w="2816" w:type="dxa"/>
            <w:vAlign w:val="center"/>
          </w:tcPr>
          <w:p w14:paraId="490C7CD6"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Неравномерный подъем</w:t>
            </w:r>
          </w:p>
        </w:tc>
      </w:tr>
      <w:tr w:rsidR="004B07CA" w:rsidRPr="004B07CA" w14:paraId="62FB55E3" w14:textId="77777777" w:rsidTr="00B20802">
        <w:trPr>
          <w:trHeight w:val="256"/>
        </w:trPr>
        <w:tc>
          <w:tcPr>
            <w:tcW w:w="1843" w:type="dxa"/>
            <w:vAlign w:val="center"/>
          </w:tcPr>
          <w:p w14:paraId="3BEF1DF5"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 (</w:t>
            </w:r>
            <w:proofErr w:type="spellStart"/>
            <w:r w:rsidRPr="004B07CA">
              <w:rPr>
                <w:sz w:val="22"/>
                <w:szCs w:val="22"/>
              </w:rPr>
              <w:t>Legs</w:t>
            </w:r>
            <w:proofErr w:type="spellEnd"/>
            <w:r w:rsidRPr="004B07CA">
              <w:rPr>
                <w:sz w:val="22"/>
                <w:szCs w:val="22"/>
              </w:rPr>
              <w:t>)</w:t>
            </w:r>
          </w:p>
        </w:tc>
        <w:tc>
          <w:tcPr>
            <w:tcW w:w="2977" w:type="dxa"/>
            <w:vAlign w:val="center"/>
          </w:tcPr>
          <w:p w14:paraId="5F5D0B7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Ноги</w:t>
            </w:r>
          </w:p>
        </w:tc>
        <w:tc>
          <w:tcPr>
            <w:tcW w:w="1861" w:type="dxa"/>
            <w:vAlign w:val="center"/>
          </w:tcPr>
          <w:p w14:paraId="0F8D5DF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UR (</w:t>
            </w:r>
            <w:proofErr w:type="spellStart"/>
            <w:r w:rsidRPr="004B07CA">
              <w:rPr>
                <w:sz w:val="22"/>
                <w:szCs w:val="22"/>
              </w:rPr>
              <w:t>Uneven</w:t>
            </w:r>
            <w:proofErr w:type="spellEnd"/>
            <w:r w:rsidRPr="004B07CA">
              <w:rPr>
                <w:sz w:val="22"/>
                <w:szCs w:val="22"/>
              </w:rPr>
              <w:t xml:space="preserve"> </w:t>
            </w:r>
            <w:proofErr w:type="spellStart"/>
            <w:r w:rsidRPr="004B07CA">
              <w:rPr>
                <w:sz w:val="22"/>
                <w:szCs w:val="22"/>
              </w:rPr>
              <w:t>Rhythm</w:t>
            </w:r>
            <w:proofErr w:type="spellEnd"/>
            <w:r w:rsidRPr="004B07CA">
              <w:rPr>
                <w:sz w:val="22"/>
                <w:szCs w:val="22"/>
              </w:rPr>
              <w:t>)</w:t>
            </w:r>
          </w:p>
        </w:tc>
        <w:tc>
          <w:tcPr>
            <w:tcW w:w="2816" w:type="dxa"/>
            <w:vAlign w:val="center"/>
          </w:tcPr>
          <w:p w14:paraId="3D5AE476"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Неравномерный ритм</w:t>
            </w:r>
          </w:p>
        </w:tc>
      </w:tr>
      <w:tr w:rsidR="004B07CA" w:rsidRPr="004B07CA" w14:paraId="53D1EC16" w14:textId="77777777" w:rsidTr="00B20802">
        <w:trPr>
          <w:trHeight w:val="496"/>
        </w:trPr>
        <w:tc>
          <w:tcPr>
            <w:tcW w:w="1843" w:type="dxa"/>
            <w:vAlign w:val="center"/>
          </w:tcPr>
          <w:p w14:paraId="5F1AC93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LA (</w:t>
            </w:r>
            <w:proofErr w:type="spellStart"/>
            <w:r w:rsidRPr="004B07CA">
              <w:rPr>
                <w:sz w:val="22"/>
                <w:szCs w:val="22"/>
              </w:rPr>
              <w:t>Legs</w:t>
            </w:r>
            <w:proofErr w:type="spellEnd"/>
            <w:r w:rsidRPr="004B07CA">
              <w:rPr>
                <w:sz w:val="22"/>
                <w:szCs w:val="22"/>
              </w:rPr>
              <w:t xml:space="preserve"> </w:t>
            </w:r>
            <w:proofErr w:type="spellStart"/>
            <w:r w:rsidRPr="004B07CA">
              <w:rPr>
                <w:sz w:val="22"/>
                <w:szCs w:val="22"/>
              </w:rPr>
              <w:t>Apart</w:t>
            </w:r>
            <w:proofErr w:type="spellEnd"/>
            <w:r w:rsidRPr="004B07CA">
              <w:rPr>
                <w:sz w:val="22"/>
                <w:szCs w:val="22"/>
              </w:rPr>
              <w:t>)</w:t>
            </w:r>
          </w:p>
        </w:tc>
        <w:tc>
          <w:tcPr>
            <w:tcW w:w="2977" w:type="dxa"/>
            <w:vAlign w:val="center"/>
          </w:tcPr>
          <w:p w14:paraId="21A553F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Ноги врозь (не сомкнуты)</w:t>
            </w:r>
          </w:p>
        </w:tc>
        <w:tc>
          <w:tcPr>
            <w:tcW w:w="1861" w:type="dxa"/>
            <w:vAlign w:val="center"/>
          </w:tcPr>
          <w:p w14:paraId="5E91F0A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1H (First Half)</w:t>
            </w:r>
          </w:p>
        </w:tc>
        <w:tc>
          <w:tcPr>
            <w:tcW w:w="2816" w:type="dxa"/>
            <w:vAlign w:val="center"/>
          </w:tcPr>
          <w:p w14:paraId="1FCB42E4"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Первая часть</w:t>
            </w:r>
          </w:p>
        </w:tc>
      </w:tr>
      <w:tr w:rsidR="004B07CA" w:rsidRPr="004B07CA" w14:paraId="0DF37C85" w14:textId="77777777" w:rsidTr="00B20802">
        <w:trPr>
          <w:trHeight w:val="511"/>
        </w:trPr>
        <w:tc>
          <w:tcPr>
            <w:tcW w:w="1843" w:type="dxa"/>
            <w:vAlign w:val="center"/>
          </w:tcPr>
          <w:p w14:paraId="375AD7DE"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LF (</w:t>
            </w:r>
            <w:proofErr w:type="spellStart"/>
            <w:r w:rsidRPr="004B07CA">
              <w:rPr>
                <w:sz w:val="22"/>
                <w:szCs w:val="22"/>
              </w:rPr>
              <w:t>Legs</w:t>
            </w:r>
            <w:proofErr w:type="spellEnd"/>
            <w:r w:rsidRPr="004B07CA">
              <w:rPr>
                <w:sz w:val="22"/>
                <w:szCs w:val="22"/>
              </w:rPr>
              <w:t xml:space="preserve"> </w:t>
            </w:r>
            <w:proofErr w:type="spellStart"/>
            <w:r w:rsidRPr="004B07CA">
              <w:rPr>
                <w:sz w:val="22"/>
                <w:szCs w:val="22"/>
              </w:rPr>
              <w:t>Forward</w:t>
            </w:r>
            <w:proofErr w:type="spellEnd"/>
            <w:r w:rsidRPr="004B07CA">
              <w:rPr>
                <w:sz w:val="22"/>
                <w:szCs w:val="22"/>
              </w:rPr>
              <w:t>)</w:t>
            </w:r>
          </w:p>
        </w:tc>
        <w:tc>
          <w:tcPr>
            <w:tcW w:w="2977" w:type="dxa"/>
            <w:vAlign w:val="center"/>
          </w:tcPr>
          <w:p w14:paraId="33182B4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Ноги слишком </w:t>
            </w:r>
            <w:proofErr w:type="gramStart"/>
            <w:r w:rsidRPr="004B07CA">
              <w:rPr>
                <w:sz w:val="22"/>
                <w:szCs w:val="22"/>
              </w:rPr>
              <w:t>впереди( на</w:t>
            </w:r>
            <w:proofErr w:type="gramEnd"/>
            <w:r w:rsidRPr="004B07CA">
              <w:rPr>
                <w:sz w:val="22"/>
                <w:szCs w:val="22"/>
              </w:rPr>
              <w:t xml:space="preserve"> базовом </w:t>
            </w:r>
            <w:proofErr w:type="spellStart"/>
            <w:r w:rsidRPr="004B07CA">
              <w:rPr>
                <w:sz w:val="22"/>
                <w:szCs w:val="22"/>
              </w:rPr>
              <w:t>седе</w:t>
            </w:r>
            <w:proofErr w:type="spellEnd"/>
            <w:r w:rsidRPr="004B07CA">
              <w:rPr>
                <w:sz w:val="22"/>
                <w:szCs w:val="22"/>
              </w:rPr>
              <w:t xml:space="preserve"> или мельнице)</w:t>
            </w:r>
          </w:p>
        </w:tc>
        <w:tc>
          <w:tcPr>
            <w:tcW w:w="1861" w:type="dxa"/>
            <w:vAlign w:val="center"/>
          </w:tcPr>
          <w:p w14:paraId="41401AA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2H (Second Half)</w:t>
            </w:r>
          </w:p>
        </w:tc>
        <w:tc>
          <w:tcPr>
            <w:tcW w:w="2816" w:type="dxa"/>
            <w:vAlign w:val="center"/>
          </w:tcPr>
          <w:p w14:paraId="534B61CB"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Вторая часть</w:t>
            </w:r>
          </w:p>
        </w:tc>
      </w:tr>
      <w:tr w:rsidR="004B07CA" w:rsidRPr="004B07CA" w14:paraId="0B4AD69B" w14:textId="77777777" w:rsidTr="00B20802">
        <w:trPr>
          <w:trHeight w:val="241"/>
        </w:trPr>
        <w:tc>
          <w:tcPr>
            <w:tcW w:w="1843" w:type="dxa"/>
            <w:vAlign w:val="center"/>
          </w:tcPr>
          <w:p w14:paraId="50FCB0A4"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LT (</w:t>
            </w:r>
            <w:proofErr w:type="spellStart"/>
            <w:r w:rsidRPr="004B07CA">
              <w:rPr>
                <w:sz w:val="22"/>
                <w:szCs w:val="22"/>
              </w:rPr>
              <w:t>Late</w:t>
            </w:r>
            <w:proofErr w:type="spellEnd"/>
            <w:r w:rsidRPr="004B07CA">
              <w:rPr>
                <w:sz w:val="22"/>
                <w:szCs w:val="22"/>
              </w:rPr>
              <w:t xml:space="preserve"> </w:t>
            </w:r>
            <w:proofErr w:type="spellStart"/>
            <w:r w:rsidRPr="004B07CA">
              <w:rPr>
                <w:sz w:val="22"/>
                <w:szCs w:val="22"/>
              </w:rPr>
              <w:t>Turn</w:t>
            </w:r>
            <w:proofErr w:type="spellEnd"/>
            <w:r w:rsidRPr="004B07CA">
              <w:rPr>
                <w:sz w:val="22"/>
                <w:szCs w:val="22"/>
              </w:rPr>
              <w:t>)</w:t>
            </w:r>
          </w:p>
        </w:tc>
        <w:tc>
          <w:tcPr>
            <w:tcW w:w="2977" w:type="dxa"/>
            <w:vAlign w:val="center"/>
          </w:tcPr>
          <w:p w14:paraId="0911518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Поздний поворот</w:t>
            </w:r>
          </w:p>
        </w:tc>
        <w:tc>
          <w:tcPr>
            <w:tcW w:w="1861" w:type="dxa"/>
            <w:vAlign w:val="center"/>
          </w:tcPr>
          <w:p w14:paraId="7870981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INT (</w:t>
            </w:r>
            <w:proofErr w:type="spellStart"/>
            <w:r w:rsidRPr="004B07CA">
              <w:rPr>
                <w:sz w:val="22"/>
                <w:szCs w:val="22"/>
              </w:rPr>
              <w:t>Interruption</w:t>
            </w:r>
            <w:proofErr w:type="spellEnd"/>
            <w:r w:rsidRPr="004B07CA">
              <w:rPr>
                <w:sz w:val="22"/>
                <w:szCs w:val="22"/>
              </w:rPr>
              <w:t>)</w:t>
            </w:r>
          </w:p>
        </w:tc>
        <w:tc>
          <w:tcPr>
            <w:tcW w:w="2816" w:type="dxa"/>
            <w:vAlign w:val="center"/>
          </w:tcPr>
          <w:p w14:paraId="12882046"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Прерывание движения</w:t>
            </w:r>
          </w:p>
        </w:tc>
      </w:tr>
      <w:tr w:rsidR="004B07CA" w:rsidRPr="004B07CA" w14:paraId="271598AD" w14:textId="77777777" w:rsidTr="00B20802">
        <w:trPr>
          <w:trHeight w:val="256"/>
        </w:trPr>
        <w:tc>
          <w:tcPr>
            <w:tcW w:w="1843" w:type="dxa"/>
            <w:vAlign w:val="center"/>
          </w:tcPr>
          <w:p w14:paraId="51179C20"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MX (</w:t>
            </w:r>
            <w:proofErr w:type="spellStart"/>
            <w:r w:rsidRPr="004B07CA">
              <w:rPr>
                <w:sz w:val="22"/>
                <w:szCs w:val="22"/>
              </w:rPr>
              <w:t>Mechanics</w:t>
            </w:r>
            <w:proofErr w:type="spellEnd"/>
            <w:r w:rsidRPr="004B07CA">
              <w:rPr>
                <w:sz w:val="22"/>
                <w:szCs w:val="22"/>
              </w:rPr>
              <w:t>)</w:t>
            </w:r>
          </w:p>
        </w:tc>
        <w:tc>
          <w:tcPr>
            <w:tcW w:w="2977" w:type="dxa"/>
            <w:vAlign w:val="center"/>
          </w:tcPr>
          <w:p w14:paraId="11CD4AB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Механика</w:t>
            </w:r>
          </w:p>
        </w:tc>
        <w:tc>
          <w:tcPr>
            <w:tcW w:w="1861" w:type="dxa"/>
            <w:vAlign w:val="center"/>
          </w:tcPr>
          <w:p w14:paraId="0BB85F8C" w14:textId="77777777" w:rsidR="004B07CA" w:rsidRPr="004B07CA" w:rsidRDefault="004B07CA" w:rsidP="004B07CA">
            <w:pPr>
              <w:pBdr>
                <w:top w:val="nil"/>
                <w:left w:val="nil"/>
                <w:bottom w:val="nil"/>
                <w:right w:val="nil"/>
                <w:between w:val="nil"/>
              </w:pBdr>
              <w:ind w:firstLine="284"/>
              <w:jc w:val="left"/>
              <w:rPr>
                <w:sz w:val="22"/>
                <w:szCs w:val="22"/>
              </w:rPr>
            </w:pPr>
          </w:p>
        </w:tc>
        <w:tc>
          <w:tcPr>
            <w:tcW w:w="2816" w:type="dxa"/>
            <w:vAlign w:val="center"/>
          </w:tcPr>
          <w:p w14:paraId="3B36242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B1016C3" w14:textId="77777777" w:rsidTr="00B20802">
        <w:trPr>
          <w:trHeight w:val="256"/>
        </w:trPr>
        <w:tc>
          <w:tcPr>
            <w:tcW w:w="1843" w:type="dxa"/>
            <w:vAlign w:val="center"/>
          </w:tcPr>
          <w:p w14:paraId="028EFAA5" w14:textId="77777777" w:rsidR="004B07CA" w:rsidRPr="004B07CA" w:rsidRDefault="004B07CA" w:rsidP="004B07CA">
            <w:pPr>
              <w:pBdr>
                <w:top w:val="nil"/>
                <w:left w:val="nil"/>
                <w:bottom w:val="nil"/>
                <w:right w:val="nil"/>
                <w:between w:val="nil"/>
              </w:pBdr>
              <w:ind w:left="27" w:firstLine="0"/>
              <w:jc w:val="left"/>
              <w:rPr>
                <w:sz w:val="22"/>
                <w:szCs w:val="22"/>
              </w:rPr>
            </w:pPr>
          </w:p>
        </w:tc>
        <w:tc>
          <w:tcPr>
            <w:tcW w:w="2977" w:type="dxa"/>
            <w:vAlign w:val="center"/>
          </w:tcPr>
          <w:p w14:paraId="42323E98" w14:textId="77777777" w:rsidR="004B07CA" w:rsidRPr="004B07CA" w:rsidRDefault="004B07CA" w:rsidP="004B07CA">
            <w:pPr>
              <w:pBdr>
                <w:top w:val="nil"/>
                <w:left w:val="nil"/>
                <w:bottom w:val="nil"/>
                <w:right w:val="nil"/>
                <w:between w:val="nil"/>
              </w:pBdr>
              <w:ind w:firstLine="27"/>
              <w:jc w:val="left"/>
              <w:rPr>
                <w:sz w:val="22"/>
                <w:szCs w:val="22"/>
              </w:rPr>
            </w:pPr>
          </w:p>
        </w:tc>
        <w:tc>
          <w:tcPr>
            <w:tcW w:w="1861" w:type="dxa"/>
            <w:vAlign w:val="center"/>
          </w:tcPr>
          <w:p w14:paraId="1C981EF8" w14:textId="77777777" w:rsidR="004B07CA" w:rsidRPr="004B07CA" w:rsidRDefault="004B07CA" w:rsidP="004B07CA">
            <w:pPr>
              <w:pBdr>
                <w:top w:val="nil"/>
                <w:left w:val="nil"/>
                <w:bottom w:val="nil"/>
                <w:right w:val="nil"/>
                <w:between w:val="nil"/>
              </w:pBdr>
              <w:ind w:firstLine="284"/>
              <w:jc w:val="left"/>
              <w:rPr>
                <w:sz w:val="22"/>
                <w:szCs w:val="22"/>
              </w:rPr>
            </w:pPr>
          </w:p>
        </w:tc>
        <w:tc>
          <w:tcPr>
            <w:tcW w:w="2816" w:type="dxa"/>
            <w:vAlign w:val="center"/>
          </w:tcPr>
          <w:p w14:paraId="12E8E118" w14:textId="77777777" w:rsidR="004B07CA" w:rsidRPr="004B07CA" w:rsidRDefault="004B07CA" w:rsidP="004B07CA">
            <w:pPr>
              <w:pBdr>
                <w:top w:val="nil"/>
                <w:left w:val="nil"/>
                <w:bottom w:val="nil"/>
                <w:right w:val="nil"/>
                <w:between w:val="nil"/>
              </w:pBdr>
              <w:ind w:firstLine="284"/>
              <w:jc w:val="left"/>
              <w:rPr>
                <w:sz w:val="22"/>
                <w:szCs w:val="22"/>
              </w:rPr>
            </w:pPr>
          </w:p>
        </w:tc>
      </w:tr>
    </w:tbl>
    <w:p w14:paraId="0345DD6F" w14:textId="77777777" w:rsidR="004B07CA" w:rsidRPr="004B07CA" w:rsidRDefault="004B07CA" w:rsidP="004B07CA">
      <w:pPr>
        <w:ind w:firstLine="284"/>
        <w:rPr>
          <w:sz w:val="22"/>
          <w:szCs w:val="22"/>
        </w:rPr>
      </w:pPr>
      <w:bookmarkStart w:id="1103" w:name="_heading=h.3cqmetx" w:colFirst="0" w:colLast="0"/>
      <w:bookmarkEnd w:id="1103"/>
    </w:p>
    <w:p w14:paraId="2A4C8D58" w14:textId="77777777" w:rsidR="004B07CA" w:rsidRDefault="004B07CA">
      <w:pPr>
        <w:ind w:firstLine="0"/>
        <w:jc w:val="left"/>
        <w:rPr>
          <w:sz w:val="22"/>
          <w:szCs w:val="22"/>
        </w:rPr>
      </w:pPr>
      <w:r>
        <w:rPr>
          <w:sz w:val="22"/>
          <w:szCs w:val="22"/>
        </w:rPr>
        <w:br w:type="page"/>
      </w:r>
    </w:p>
    <w:p w14:paraId="55D72E47" w14:textId="77777777" w:rsidR="004B07CA" w:rsidRPr="004B07CA" w:rsidRDefault="004B07CA" w:rsidP="00D47301">
      <w:pPr>
        <w:keepNext/>
        <w:keepLines/>
        <w:numPr>
          <w:ilvl w:val="0"/>
          <w:numId w:val="4"/>
        </w:numPr>
        <w:tabs>
          <w:tab w:val="num" w:pos="0"/>
        </w:tabs>
        <w:spacing w:before="240" w:after="60"/>
        <w:ind w:left="0" w:firstLine="284"/>
        <w:jc w:val="left"/>
        <w:outlineLvl w:val="0"/>
        <w:rPr>
          <w:b/>
          <w:bCs/>
          <w:kern w:val="32"/>
        </w:rPr>
      </w:pPr>
      <w:r w:rsidRPr="004B07CA">
        <w:rPr>
          <w:b/>
          <w:bCs/>
          <w:kern w:val="32"/>
        </w:rPr>
        <w:lastRenderedPageBreak/>
        <w:t>Глава XIV. ПРАВИЛА ПО ВОЛЬТИЖИРОВКЕ</w:t>
      </w:r>
    </w:p>
    <w:p w14:paraId="3B174B4F" w14:textId="77777777" w:rsidR="004B07CA" w:rsidRPr="004B07CA" w:rsidRDefault="004B07CA" w:rsidP="004B07CA">
      <w:pPr>
        <w:ind w:left="284" w:firstLine="284"/>
      </w:pPr>
      <w:r w:rsidRPr="004B07CA">
        <w:t>Настоящая глава регулирует проведение соревнований в группе спортивных дисциплин «вольтижировка».</w:t>
      </w:r>
    </w:p>
    <w:p w14:paraId="07B0F6A9"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 Предмет соревнования и определения</w:t>
      </w:r>
    </w:p>
    <w:p w14:paraId="2AF36685" w14:textId="77777777" w:rsidR="004B07CA" w:rsidRPr="004B07CA" w:rsidRDefault="004B07CA" w:rsidP="004B07CA">
      <w:pPr>
        <w:ind w:left="284" w:firstLine="284"/>
      </w:pPr>
      <w:r w:rsidRPr="004B07CA">
        <w:t>1. Вольтижировка</w:t>
      </w:r>
      <w:sdt>
        <w:sdtPr>
          <w:tag w:val="goog_rdk_1"/>
          <w:id w:val="-912080305"/>
        </w:sdtPr>
        <w:sdtContent>
          <w:r w:rsidRPr="004B07CA">
            <w:t xml:space="preserve"> </w:t>
          </w:r>
        </w:sdtContent>
      </w:sdt>
      <w:r w:rsidRPr="004B07CA">
        <w:t xml:space="preserve">– дисциплина конного спорта, в которой спортсмен, пара или группа спортсменов выполняет гимнастические и акробатические упражнения на лошади. Лошадью управляет </w:t>
      </w:r>
      <w:proofErr w:type="spellStart"/>
      <w:r w:rsidRPr="004B07CA">
        <w:t>лонжер</w:t>
      </w:r>
      <w:proofErr w:type="spellEnd"/>
      <w:r w:rsidRPr="004B07CA">
        <w:t xml:space="preserve">, находящийся в центре арены, допустим помощник </w:t>
      </w:r>
      <w:proofErr w:type="spellStart"/>
      <w:r w:rsidRPr="004B07CA">
        <w:t>лонжера</w:t>
      </w:r>
      <w:proofErr w:type="spellEnd"/>
      <w:r w:rsidRPr="004B07CA">
        <w:t>/вольтижера.</w:t>
      </w:r>
    </w:p>
    <w:p w14:paraId="56B0CDD6" w14:textId="77777777" w:rsidR="004B07CA" w:rsidRPr="004B07CA" w:rsidRDefault="004B07CA" w:rsidP="004B07CA">
      <w:pPr>
        <w:ind w:left="284" w:firstLine="284"/>
      </w:pPr>
      <w:r w:rsidRPr="004B07CA">
        <w:t>2. В состав «соревновательной единицы</w:t>
      </w:r>
      <w:sdt>
        <w:sdtPr>
          <w:tag w:val="goog_rdk_3"/>
          <w:id w:val="-1390567329"/>
        </w:sdtPr>
        <w:sdtContent>
          <w:r w:rsidRPr="004B07CA">
            <w:t xml:space="preserve">» </w:t>
          </w:r>
        </w:sdtContent>
      </w:sdt>
      <w:r w:rsidRPr="004B07CA">
        <w:t xml:space="preserve">(участника) соревнований по вольтижировке входят </w:t>
      </w:r>
      <w:proofErr w:type="spellStart"/>
      <w:r w:rsidRPr="004B07CA">
        <w:t>лонжер</w:t>
      </w:r>
      <w:proofErr w:type="spellEnd"/>
      <w:r w:rsidRPr="004B07CA">
        <w:t xml:space="preserve">, лошадь и </w:t>
      </w:r>
      <w:sdt>
        <w:sdtPr>
          <w:tag w:val="goog_rdk_4"/>
          <w:id w:val="-1120148313"/>
        </w:sdtPr>
        <w:sdtContent/>
      </w:sdt>
      <w:r w:rsidRPr="004B07CA">
        <w:t>вольтижер/ пара вольтижеров/ группа вольтижеров.</w:t>
      </w:r>
    </w:p>
    <w:p w14:paraId="57D57C8F" w14:textId="77777777" w:rsidR="004B07CA" w:rsidRPr="004B07CA" w:rsidRDefault="004B07CA" w:rsidP="004B07CA">
      <w:pPr>
        <w:ind w:left="284" w:firstLine="284"/>
      </w:pPr>
      <w:r w:rsidRPr="004B07CA">
        <w:t>3. Вольтижер – это спортсмен, выполняющий гимнастические и акробатические упражнения на лошади.</w:t>
      </w:r>
    </w:p>
    <w:p w14:paraId="3418506B" w14:textId="77777777" w:rsidR="004B07CA" w:rsidRPr="004B07CA" w:rsidRDefault="004B07CA" w:rsidP="004B07CA">
      <w:pPr>
        <w:ind w:left="284" w:firstLine="284"/>
      </w:pPr>
      <w:r w:rsidRPr="004B07CA">
        <w:t xml:space="preserve">3.1. Помощник </w:t>
      </w:r>
      <w:sdt>
        <w:sdtPr>
          <w:tag w:val="goog_rdk_5"/>
          <w:id w:val="951903156"/>
        </w:sdtPr>
        <w:sdtContent/>
      </w:sdt>
      <w:r w:rsidRPr="004B07CA">
        <w:t xml:space="preserve">спортсмена – помогает и страхует вольтижера при исполнении элементов. Помощником вольтижера во время выполнения программы является лицо, контактирующее со спортсменом с целью помощи или страховки, которое при этом находится на спортивной арене (кругу), но не на лошади. </w:t>
      </w:r>
    </w:p>
    <w:p w14:paraId="23D1E3E0" w14:textId="77777777" w:rsidR="004B07CA" w:rsidRPr="004B07CA" w:rsidRDefault="004B07CA" w:rsidP="004B07CA">
      <w:pPr>
        <w:ind w:left="284" w:firstLine="284"/>
      </w:pPr>
      <w:r w:rsidRPr="004B07CA">
        <w:t>4. </w:t>
      </w:r>
      <w:proofErr w:type="spellStart"/>
      <w:r w:rsidRPr="004B07CA">
        <w:t>Лонжер</w:t>
      </w:r>
      <w:proofErr w:type="spellEnd"/>
      <w:r w:rsidRPr="004B07CA">
        <w:t xml:space="preserve"> – участник соревнований, осуществляющий управление лошадью в центре арены во время исполнения программы.</w:t>
      </w:r>
    </w:p>
    <w:p w14:paraId="461FDB65" w14:textId="77777777" w:rsidR="004B07CA" w:rsidRPr="004B07CA" w:rsidRDefault="004B07CA" w:rsidP="004B07CA">
      <w:pPr>
        <w:ind w:left="284" w:firstLine="284"/>
      </w:pPr>
      <w:r w:rsidRPr="004B07CA">
        <w:t xml:space="preserve">4.1. Помощник </w:t>
      </w:r>
      <w:proofErr w:type="spellStart"/>
      <w:r w:rsidRPr="004B07CA">
        <w:t>лонжера</w:t>
      </w:r>
      <w:proofErr w:type="spellEnd"/>
      <w:r w:rsidRPr="004B07CA">
        <w:t xml:space="preserve"> – помогает </w:t>
      </w:r>
      <w:proofErr w:type="spellStart"/>
      <w:r w:rsidRPr="004B07CA">
        <w:t>лонжеру</w:t>
      </w:r>
      <w:proofErr w:type="spellEnd"/>
      <w:r w:rsidRPr="004B07CA">
        <w:t xml:space="preserve"> контролировать перемещение лошади во время исполнения программы. Помощником </w:t>
      </w:r>
      <w:proofErr w:type="spellStart"/>
      <w:r w:rsidRPr="004B07CA">
        <w:t>лонжера</w:t>
      </w:r>
      <w:proofErr w:type="spellEnd"/>
      <w:r w:rsidRPr="004B07CA">
        <w:t xml:space="preserve"> является лицо, которое имеет непосредственный контакт с </w:t>
      </w:r>
      <w:proofErr w:type="spellStart"/>
      <w:r w:rsidRPr="004B07CA">
        <w:t>лонжером</w:t>
      </w:r>
      <w:proofErr w:type="spellEnd"/>
      <w:r w:rsidRPr="004B07CA">
        <w:t xml:space="preserve">, лошадью, амуницией или бичом помимо </w:t>
      </w:r>
      <w:proofErr w:type="spellStart"/>
      <w:r w:rsidRPr="004B07CA">
        <w:t>лонжера</w:t>
      </w:r>
      <w:proofErr w:type="spellEnd"/>
      <w:r w:rsidRPr="004B07CA">
        <w:t>.</w:t>
      </w:r>
    </w:p>
    <w:p w14:paraId="4F30956C" w14:textId="77777777" w:rsidR="004B07CA" w:rsidRPr="004B07CA" w:rsidRDefault="004B07CA" w:rsidP="004B07CA">
      <w:pPr>
        <w:ind w:left="284" w:firstLine="284"/>
      </w:pPr>
      <w:r w:rsidRPr="004B07CA">
        <w:t xml:space="preserve">5. Гурта – </w:t>
      </w:r>
      <w:sdt>
        <w:sdtPr>
          <w:tag w:val="goog_rdk_6"/>
          <w:id w:val="-401370010"/>
        </w:sdtPr>
        <w:sdtContent/>
      </w:sdt>
      <w:r w:rsidRPr="004B07CA">
        <w:t xml:space="preserve">часть амуниции лошади для вольтижировки. </w:t>
      </w:r>
    </w:p>
    <w:p w14:paraId="15E12103" w14:textId="77777777" w:rsidR="004B07CA" w:rsidRPr="004B07CA" w:rsidRDefault="004B07CA" w:rsidP="004B07CA">
      <w:pPr>
        <w:ind w:left="284" w:firstLine="284"/>
      </w:pPr>
      <w:r w:rsidRPr="004B07CA">
        <w:t xml:space="preserve">Широкая кожаная полоса с каркасом, которая обхватывает туловище лошади, имеет две жесткие ручки и две петли для ног с каждой стороны. Одна короткая дополнительная петля из кожи может быть прикреплена между внутренними основаниями правой и левой ручки. Крепится при помощи подпруги, для подпруги возможно использование меховушки (п. 2.4 статьи </w:t>
      </w:r>
      <w:r w:rsidRPr="004B07CA">
        <w:rPr>
          <w:lang w:val="en-US"/>
        </w:rPr>
        <w:t>XIV</w:t>
      </w:r>
      <w:r w:rsidRPr="004B07CA">
        <w:t xml:space="preserve">-7). </w:t>
      </w:r>
    </w:p>
    <w:p w14:paraId="78BC1C38" w14:textId="77777777" w:rsidR="004B07CA" w:rsidRPr="004B07CA" w:rsidRDefault="004B07CA" w:rsidP="004B07CA">
      <w:pPr>
        <w:ind w:left="284" w:firstLine="284"/>
      </w:pPr>
      <w:r w:rsidRPr="004B07CA">
        <w:t>6. </w:t>
      </w:r>
      <w:proofErr w:type="spellStart"/>
      <w:r w:rsidRPr="004B07CA">
        <w:t>Пад</w:t>
      </w:r>
      <w:proofErr w:type="spellEnd"/>
      <w:r w:rsidRPr="004B07CA">
        <w:t xml:space="preserve"> – часть амуниции лошади для вольтижировки, защищает спину и поясницу лошади от грубых действий спортсмена, но не мешает мягкому контакту вольтижера с лошадью. Форма близка к прямоугольной, соответствует анатомии спины и поясницы лошади, но не заходит на круп. </w:t>
      </w:r>
      <w:proofErr w:type="spellStart"/>
      <w:r w:rsidRPr="004B07CA">
        <w:t>Пад</w:t>
      </w:r>
      <w:proofErr w:type="spellEnd"/>
      <w:r w:rsidRPr="004B07CA">
        <w:t xml:space="preserve"> должен быть сделан из плотного войлока или плотной синтетической пены или их комбинации (п. 2.8 статьи </w:t>
      </w:r>
      <w:r w:rsidRPr="004B07CA">
        <w:rPr>
          <w:lang w:val="en-US"/>
        </w:rPr>
        <w:t>XIV</w:t>
      </w:r>
      <w:r w:rsidRPr="004B07CA">
        <w:t>-7).</w:t>
      </w:r>
    </w:p>
    <w:p w14:paraId="63939005" w14:textId="77777777" w:rsidR="004B07CA" w:rsidRPr="004B07CA" w:rsidRDefault="004B07CA" w:rsidP="004B07CA">
      <w:pPr>
        <w:ind w:left="284" w:firstLine="284"/>
      </w:pPr>
      <w:r w:rsidRPr="004B07CA">
        <w:t>7. Программа (обязательная, произвольная, техническая) – это совокупность упражнений, выполняемых вольтижером/ парой вольтижеров/ группой вольтижеров в течение установленного времени одного выступления. Программы делятся на: обязательную (ОП), техническую (ТП), произвольную (ПП). Сложность программы зависит от исполняемого теста.</w:t>
      </w:r>
    </w:p>
    <w:p w14:paraId="2F08FD70" w14:textId="77777777" w:rsidR="004B07CA" w:rsidRPr="004B07CA" w:rsidRDefault="004B07CA" w:rsidP="004B07CA">
      <w:pPr>
        <w:ind w:left="284" w:firstLine="284"/>
      </w:pPr>
      <w:r w:rsidRPr="004B07CA">
        <w:lastRenderedPageBreak/>
        <w:t xml:space="preserve">8. Тест - </w:t>
      </w:r>
      <w:sdt>
        <w:sdtPr>
          <w:tag w:val="goog_rdk_9"/>
          <w:id w:val="1756936680"/>
        </w:sdtPr>
        <w:sdtContent/>
      </w:sdt>
      <w:r w:rsidRPr="004B07CA">
        <w:rPr>
          <w:rFonts w:ascii="Arial" w:eastAsia="Arial" w:hAnsi="Arial" w:cs="Arial"/>
        </w:rPr>
        <w:t xml:space="preserve"> </w:t>
      </w:r>
      <w:r w:rsidRPr="004B07CA">
        <w:t>необходимое требование к структуре программы.</w:t>
      </w:r>
    </w:p>
    <w:p w14:paraId="06EF8191" w14:textId="77777777" w:rsidR="004B07CA" w:rsidRPr="004B07CA" w:rsidRDefault="004B07CA" w:rsidP="004B07CA">
      <w:pPr>
        <w:ind w:left="284" w:firstLine="284"/>
      </w:pPr>
      <w:r w:rsidRPr="004B07CA">
        <w:t>9. Раунд – состоит из одного или двух тестов ОП/ПП/ТП), состав раунда должен быть определен в Положении (регламенте) о соревнованиях.</w:t>
      </w:r>
    </w:p>
    <w:p w14:paraId="2D4A3CEB" w14:textId="77777777" w:rsidR="004B07CA" w:rsidRPr="004B07CA" w:rsidRDefault="004B07CA" w:rsidP="004B07CA">
      <w:pPr>
        <w:ind w:left="284" w:firstLine="284"/>
        <w:rPr>
          <w:strike/>
        </w:rPr>
      </w:pPr>
      <w:r w:rsidRPr="004B07CA">
        <w:t>10. Центр тяжести (далее - ЦТ) – представляет собой точку приложения равнодействующей всех сил тяжести тела человека, зависит от распределения массы тела по его вертикальной, горизонтальной и сагиттальной осей.</w:t>
      </w:r>
    </w:p>
    <w:p w14:paraId="140FC16A"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XIV-2. Классификация соревнований по вольтижировке</w:t>
      </w:r>
    </w:p>
    <w:p w14:paraId="3B7BC245" w14:textId="77777777" w:rsidR="004B07CA" w:rsidRPr="004B07CA" w:rsidRDefault="004B07CA" w:rsidP="004B07CA">
      <w:pPr>
        <w:ind w:left="284" w:firstLine="284"/>
      </w:pPr>
      <w:r w:rsidRPr="004B07CA">
        <w:t>1. Все соревнования по вольтижировке классифицируются по следующим признакам:</w:t>
      </w:r>
    </w:p>
    <w:p w14:paraId="15D8A4D7" w14:textId="77777777" w:rsidR="004B07CA" w:rsidRPr="004B07CA" w:rsidRDefault="004B07CA" w:rsidP="004B07CA">
      <w:pPr>
        <w:ind w:left="284" w:firstLine="284"/>
      </w:pPr>
      <w:r w:rsidRPr="004B07CA">
        <w:t>1.1. по дисциплине:</w:t>
      </w:r>
    </w:p>
    <w:p w14:paraId="3338826E" w14:textId="77777777" w:rsidR="004B07CA" w:rsidRPr="004B07CA" w:rsidRDefault="004B07CA" w:rsidP="004B07CA">
      <w:pPr>
        <w:ind w:left="284" w:firstLine="284"/>
      </w:pPr>
      <w:r w:rsidRPr="004B07CA">
        <w:t>1.1.1. «вольтижировка» (CVN) - соревнования индивидуальных спортсменов;</w:t>
      </w:r>
    </w:p>
    <w:p w14:paraId="19F083E4" w14:textId="77777777" w:rsidR="004B07CA" w:rsidRPr="004B07CA" w:rsidRDefault="004B07CA" w:rsidP="004B07CA">
      <w:pPr>
        <w:ind w:left="284" w:firstLine="284"/>
      </w:pPr>
      <w:r w:rsidRPr="004B07CA">
        <w:t>1.1.2. «вольтижировка – пара» (CVN-</w:t>
      </w:r>
      <w:proofErr w:type="spellStart"/>
      <w:r w:rsidRPr="004B07CA">
        <w:t>PdD</w:t>
      </w:r>
      <w:proofErr w:type="spellEnd"/>
      <w:r w:rsidRPr="004B07CA">
        <w:t>);</w:t>
      </w:r>
    </w:p>
    <w:p w14:paraId="3B0071B5" w14:textId="77777777" w:rsidR="004B07CA" w:rsidRPr="004B07CA" w:rsidRDefault="004B07CA" w:rsidP="004B07CA">
      <w:pPr>
        <w:ind w:left="284" w:firstLine="284"/>
      </w:pPr>
      <w:r w:rsidRPr="004B07CA">
        <w:t>1.1.3. «вольтижировка - группа» (CVN-</w:t>
      </w:r>
      <w:proofErr w:type="spellStart"/>
      <w:r w:rsidRPr="004B07CA">
        <w:t>Squad</w:t>
      </w:r>
      <w:proofErr w:type="spellEnd"/>
      <w:r w:rsidRPr="004B07CA">
        <w:t>).</w:t>
      </w:r>
    </w:p>
    <w:p w14:paraId="1B170938" w14:textId="77777777" w:rsidR="004B07CA" w:rsidRPr="004B07CA" w:rsidRDefault="004B07CA" w:rsidP="004B07CA">
      <w:pPr>
        <w:ind w:left="284" w:firstLine="284"/>
      </w:pPr>
      <w:r w:rsidRPr="004B07CA">
        <w:t>1.2. по уровню сложности: 1*, 2*, 3*.</w:t>
      </w:r>
    </w:p>
    <w:p w14:paraId="5DC9625D" w14:textId="77777777" w:rsidR="004B07CA" w:rsidRPr="004B07CA" w:rsidRDefault="004B07CA" w:rsidP="004B07CA">
      <w:pPr>
        <w:ind w:left="284" w:firstLine="284"/>
      </w:pPr>
      <w:r w:rsidRPr="004B07CA">
        <w:t>1.3. по возрастным группам (статья I-4)</w:t>
      </w:r>
    </w:p>
    <w:p w14:paraId="11CF6C65" w14:textId="77777777" w:rsidR="004B07CA" w:rsidRPr="004B07CA" w:rsidRDefault="004B07CA" w:rsidP="004B07CA">
      <w:pPr>
        <w:ind w:left="284" w:firstLine="284"/>
      </w:pPr>
      <w:r w:rsidRPr="004B07CA">
        <w:t xml:space="preserve">1.4. по составу вида программы: </w:t>
      </w:r>
    </w:p>
    <w:p w14:paraId="5D7E13AA" w14:textId="77777777" w:rsidR="004B07CA" w:rsidRPr="004B07CA" w:rsidRDefault="004B07CA" w:rsidP="004B07CA">
      <w:pPr>
        <w:ind w:left="284" w:firstLine="284"/>
      </w:pPr>
      <w:r w:rsidRPr="004B07CA">
        <w:t>- соревнования могут проводиться в 1 или 2 раунда;</w:t>
      </w:r>
    </w:p>
    <w:p w14:paraId="48C54AB5" w14:textId="77777777" w:rsidR="004B07CA" w:rsidRPr="004B07CA" w:rsidRDefault="004B07CA" w:rsidP="004B07CA">
      <w:pPr>
        <w:ind w:left="284" w:firstLine="284"/>
      </w:pPr>
      <w:r w:rsidRPr="004B07CA">
        <w:t>- каждый раунд может состоять из 1 или 2-х программ.</w:t>
      </w:r>
    </w:p>
    <w:p w14:paraId="53CFD573" w14:textId="77777777" w:rsidR="004B07CA" w:rsidRPr="004B07CA" w:rsidRDefault="004B07CA" w:rsidP="004B07CA">
      <w:pPr>
        <w:ind w:left="284" w:firstLine="284"/>
      </w:pPr>
      <w:r w:rsidRPr="004B07CA">
        <w:t>1.5. по аллюру лошади, на котором исполняется программа:</w:t>
      </w:r>
    </w:p>
    <w:p w14:paraId="673C727E" w14:textId="77777777" w:rsidR="004B07CA" w:rsidRPr="004B07CA" w:rsidRDefault="004B07CA" w:rsidP="004B07CA">
      <w:pPr>
        <w:ind w:left="284" w:firstLine="284"/>
      </w:pPr>
      <w:r w:rsidRPr="004B07CA">
        <w:t>1.5.1. галоп – все упражнения программы выполняются на галопе;</w:t>
      </w:r>
    </w:p>
    <w:p w14:paraId="15014430" w14:textId="77777777" w:rsidR="004B07CA" w:rsidRPr="004B07CA" w:rsidRDefault="00000000" w:rsidP="004B07CA">
      <w:pPr>
        <w:ind w:left="284" w:firstLine="284"/>
      </w:pPr>
      <w:sdt>
        <w:sdtPr>
          <w:tag w:val="goog_rdk_15"/>
          <w:id w:val="1574853290"/>
        </w:sdtPr>
        <w:sdtContent/>
      </w:sdt>
      <w:r w:rsidR="004B07CA" w:rsidRPr="004B07CA">
        <w:t>1.5.2. галоп/шаг (основной аллюр – галоп, допускается выполнение упражнений на шагу с применением коэффициента при подсчете);</w:t>
      </w:r>
    </w:p>
    <w:p w14:paraId="6CA194F1" w14:textId="77777777" w:rsidR="004B07CA" w:rsidRPr="004B07CA" w:rsidRDefault="004B07CA" w:rsidP="004B07CA">
      <w:pPr>
        <w:ind w:left="284" w:firstLine="284"/>
      </w:pPr>
      <w:r w:rsidRPr="004B07CA">
        <w:t>1.5.3. шаг – 4 и более упражнений программы выполняются на шагу;</w:t>
      </w:r>
    </w:p>
    <w:p w14:paraId="0DDBC18A" w14:textId="77777777" w:rsidR="004B07CA" w:rsidRPr="004B07CA" w:rsidRDefault="004B07CA" w:rsidP="004B07CA">
      <w:pPr>
        <w:ind w:left="284" w:firstLine="284"/>
      </w:pPr>
      <w:r w:rsidRPr="004B07CA">
        <w:t>1.5.4. неподвижная лошадь - программа выполняется на стоящей лошади.</w:t>
      </w:r>
    </w:p>
    <w:p w14:paraId="429C7278"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 Соревнования по вольтижировке</w:t>
      </w:r>
    </w:p>
    <w:p w14:paraId="06E04D4C" w14:textId="77777777" w:rsidR="004B07CA" w:rsidRPr="004B07CA" w:rsidRDefault="004B07CA" w:rsidP="004B07CA">
      <w:pPr>
        <w:keepNext/>
        <w:keepLines/>
        <w:ind w:left="284" w:firstLine="284"/>
        <w:outlineLvl w:val="2"/>
        <w:rPr>
          <w:rFonts w:eastAsia="Calibri"/>
          <w:bCs/>
        </w:rPr>
      </w:pPr>
      <w:r w:rsidRPr="004B07CA">
        <w:rPr>
          <w:rFonts w:eastAsia="Calibri"/>
          <w:bCs/>
        </w:rPr>
        <w:t>1. Инспектирование лошадей</w:t>
      </w:r>
    </w:p>
    <w:p w14:paraId="66021F12" w14:textId="77777777" w:rsidR="004B07CA" w:rsidRPr="004B07CA" w:rsidRDefault="004B07CA" w:rsidP="004B07CA">
      <w:pPr>
        <w:ind w:left="284" w:firstLine="284"/>
      </w:pPr>
      <w:r w:rsidRPr="004B07CA">
        <w:t>1.1. Перед первым выходом на соревновательную арену Ветеринарный делегат (Ветеринарная комиссия) или член Гранд-Жюри может осмотреть лошадей в соответствии с «Ветеринарным регламентом» ОР. Спортсмены, участвующие в выводке, должны быть в защитном шлеме.</w:t>
      </w:r>
    </w:p>
    <w:p w14:paraId="7A6ED3CC" w14:textId="77777777" w:rsidR="004B07CA" w:rsidRPr="004B07CA" w:rsidRDefault="004B07CA" w:rsidP="004B07CA">
      <w:pPr>
        <w:ind w:left="284" w:firstLine="284"/>
      </w:pPr>
      <w:r w:rsidRPr="004B07CA">
        <w:t>Во время выступления на спортивной арене, старший судья (на букве А) имеет право исключить лошадь, которая имеет какие-либо признаки заболевания, хромоты или другие недомогания, даже после разрешающего сигнала (звонка колокола). С этого момента исключаются все спортсмены, выступающие на данной лошади в текущей программе соревнований.</w:t>
      </w:r>
    </w:p>
    <w:p w14:paraId="08C02649" w14:textId="77777777" w:rsidR="004B07CA" w:rsidRPr="004B07CA" w:rsidRDefault="004B07CA" w:rsidP="004B07CA">
      <w:pPr>
        <w:ind w:left="284" w:firstLine="284"/>
      </w:pPr>
      <w:r w:rsidRPr="004B07CA">
        <w:t xml:space="preserve">Если эта лошадь заявлена для участия в других программах соревнований в тот же или на следующий день, она должна быть снова осмотрена Ветеринарным делегатом в присутствии члена Гранд-Жюри до </w:t>
      </w:r>
      <w:r w:rsidRPr="004B07CA">
        <w:lastRenderedPageBreak/>
        <w:t>следующей программы соревнований. Если повторный осмотр пройден, лошадь допускается до старта.</w:t>
      </w:r>
    </w:p>
    <w:p w14:paraId="4E8964A8" w14:textId="77777777" w:rsidR="004B07CA" w:rsidRPr="004B07CA" w:rsidRDefault="004B07CA" w:rsidP="004B07CA">
      <w:pPr>
        <w:ind w:left="284" w:firstLine="284"/>
      </w:pPr>
      <w:r w:rsidRPr="004B07CA">
        <w:t xml:space="preserve">Ветеринарный делегат (ветеринарный врач соревнований) и/или Шеф-стюард должны сообщить Гранд-Жюри о любой </w:t>
      </w:r>
      <w:proofErr w:type="gramStart"/>
      <w:r w:rsidRPr="004B07CA">
        <w:t>лошади,  показывающей</w:t>
      </w:r>
      <w:proofErr w:type="gramEnd"/>
      <w:r w:rsidRPr="004B07CA">
        <w:t xml:space="preserve"> признаки плохого состояния здоровья.</w:t>
      </w:r>
    </w:p>
    <w:p w14:paraId="07E76C55" w14:textId="77777777" w:rsidR="004B07CA" w:rsidRPr="004B07CA" w:rsidRDefault="004B07CA" w:rsidP="004B07CA">
      <w:pPr>
        <w:ind w:left="284" w:firstLine="284"/>
      </w:pPr>
      <w:r w:rsidRPr="004B07CA">
        <w:t>1.2. Ветеринарная комиссия, ветеринарный врач.</w:t>
      </w:r>
    </w:p>
    <w:p w14:paraId="5433B08D" w14:textId="77777777" w:rsidR="004B07CA" w:rsidRPr="004B07CA" w:rsidRDefault="004B07CA" w:rsidP="004B07CA">
      <w:pPr>
        <w:ind w:left="284" w:firstLine="284"/>
      </w:pPr>
      <w:r w:rsidRPr="004B07CA">
        <w:t xml:space="preserve">На соревнования назначается ветеринарный врач, входящий в состав Ветеринарной комиссии. В состав Ветеринарной комиссии также входит Главный судья и члены Гранд-Жюри. </w:t>
      </w:r>
    </w:p>
    <w:p w14:paraId="5E08E97D" w14:textId="77777777" w:rsidR="004B07CA" w:rsidRPr="004B07CA" w:rsidRDefault="004B07CA" w:rsidP="004B07CA">
      <w:pPr>
        <w:ind w:left="284" w:firstLine="284"/>
      </w:pPr>
      <w:r w:rsidRPr="004B07CA">
        <w:t xml:space="preserve">1.3. На ветеринарной инспекции лошадь должна быть представлена спортсменом (16 лет и старше), </w:t>
      </w:r>
      <w:proofErr w:type="spellStart"/>
      <w:r w:rsidRPr="004B07CA">
        <w:t>лонжером</w:t>
      </w:r>
      <w:proofErr w:type="spellEnd"/>
      <w:r w:rsidRPr="004B07CA">
        <w:t xml:space="preserve"> или помощником </w:t>
      </w:r>
      <w:proofErr w:type="spellStart"/>
      <w:r w:rsidRPr="004B07CA">
        <w:t>лонжера</w:t>
      </w:r>
      <w:proofErr w:type="spellEnd"/>
      <w:r w:rsidRPr="004B07CA">
        <w:t>. Лошадь должна выводиться на уздечке.</w:t>
      </w:r>
    </w:p>
    <w:p w14:paraId="16F23934" w14:textId="77777777" w:rsidR="004B07CA" w:rsidRPr="004B07CA" w:rsidRDefault="004B07CA" w:rsidP="004B07CA">
      <w:pPr>
        <w:keepNext/>
        <w:keepLines/>
        <w:ind w:left="284" w:firstLine="284"/>
        <w:outlineLvl w:val="2"/>
        <w:rPr>
          <w:rFonts w:eastAsia="Calibri"/>
          <w:bCs/>
        </w:rPr>
      </w:pPr>
      <w:r w:rsidRPr="004B07CA">
        <w:rPr>
          <w:rFonts w:eastAsia="Calibri"/>
          <w:bCs/>
        </w:rPr>
        <w:t>2. Музыкальное сопровождение</w:t>
      </w:r>
    </w:p>
    <w:p w14:paraId="65893CBB" w14:textId="77777777" w:rsidR="004B07CA" w:rsidRPr="004B07CA" w:rsidRDefault="004B07CA" w:rsidP="004B07CA">
      <w:pPr>
        <w:ind w:left="284" w:firstLine="284"/>
      </w:pPr>
      <w:r w:rsidRPr="004B07CA">
        <w:t xml:space="preserve">2.1. Рекомендуется исполнять ОП, вход на арену и уход с неё с музыкальным сопровождением. </w:t>
      </w:r>
    </w:p>
    <w:p w14:paraId="5CEBBEA7" w14:textId="77777777" w:rsidR="004B07CA" w:rsidRPr="004B07CA" w:rsidRDefault="004B07CA" w:rsidP="004B07CA">
      <w:pPr>
        <w:ind w:left="284" w:firstLine="284"/>
      </w:pPr>
      <w:r w:rsidRPr="004B07CA">
        <w:t xml:space="preserve">2.2. ПП и ТП должны быть исполнены с музыкальным сопровождением. Музыка должна сопровождать программу в течение всего выступления. </w:t>
      </w:r>
    </w:p>
    <w:p w14:paraId="5AFDFC03" w14:textId="77777777" w:rsidR="004B07CA" w:rsidRPr="004B07CA" w:rsidRDefault="004B07CA" w:rsidP="004B07CA">
      <w:pPr>
        <w:ind w:left="284" w:firstLine="284"/>
      </w:pPr>
      <w:r w:rsidRPr="004B07CA">
        <w:t>2.3. Фонограммы музыкальных сопровождений должны быть предоставлены в Оргкомитет. Вид носителя, форма и сроки предоставления фонограммы представителю Оргкомитета должны быть указаны в Положении (регламенте) о соревнованиях. Музыка не может быть принята после сроков или с нарушением требований, установленных в Положении (регламенте) о соревнованиях.</w:t>
      </w:r>
    </w:p>
    <w:p w14:paraId="5CB9D5C8" w14:textId="77777777" w:rsidR="004B07CA" w:rsidRPr="004B07CA" w:rsidRDefault="004B07CA" w:rsidP="004B07CA">
      <w:pPr>
        <w:ind w:left="284" w:firstLine="284"/>
      </w:pPr>
      <w:r w:rsidRPr="004B07CA">
        <w:t>2.4. Музыкальное сопровождение не должно носить призыв к любому виду дискриминации, содержать нецензурную лексику и нарушать общепризнанные нормы морали и этики. В случае использования такого вида музыки участник может быть исключен из соревнований по решению старшего судьи.</w:t>
      </w:r>
    </w:p>
    <w:p w14:paraId="604B3990" w14:textId="77777777" w:rsidR="004B07CA" w:rsidRPr="004B07CA" w:rsidRDefault="004B07CA" w:rsidP="004B07CA">
      <w:pPr>
        <w:keepNext/>
        <w:keepLines/>
        <w:ind w:left="284" w:firstLine="284"/>
        <w:outlineLvl w:val="2"/>
        <w:rPr>
          <w:rFonts w:eastAsia="Calibri"/>
          <w:bCs/>
        </w:rPr>
      </w:pPr>
      <w:r w:rsidRPr="004B07CA">
        <w:rPr>
          <w:rFonts w:eastAsia="Calibri"/>
          <w:bCs/>
        </w:rPr>
        <w:t>3. Звуковой сигнал (звонок колокола)</w:t>
      </w:r>
    </w:p>
    <w:p w14:paraId="40EC3655" w14:textId="77777777" w:rsidR="004B07CA" w:rsidRPr="004B07CA" w:rsidRDefault="004B07CA" w:rsidP="004B07CA">
      <w:pPr>
        <w:ind w:left="284" w:firstLine="284"/>
      </w:pPr>
      <w:r w:rsidRPr="004B07CA">
        <w:t>3.1. Колокол располагается на букве А. Используется старшим судьей для информирования спортсменов в следующих случаях:</w:t>
      </w:r>
    </w:p>
    <w:p w14:paraId="40ED3FBC" w14:textId="77777777" w:rsidR="004B07CA" w:rsidRPr="004B07CA" w:rsidRDefault="004B07CA" w:rsidP="004B07CA">
      <w:pPr>
        <w:ind w:left="284" w:firstLine="284"/>
      </w:pPr>
      <w:r w:rsidRPr="004B07CA">
        <w:t>3.1.1. дает сигнал для входа на арену;</w:t>
      </w:r>
    </w:p>
    <w:p w14:paraId="68B2D581" w14:textId="77777777" w:rsidR="004B07CA" w:rsidRPr="004B07CA" w:rsidRDefault="004B07CA" w:rsidP="004B07CA">
      <w:pPr>
        <w:ind w:left="284" w:firstLine="284"/>
      </w:pPr>
      <w:r w:rsidRPr="004B07CA">
        <w:t xml:space="preserve">3.1.2. дает сигнал для начала программы. </w:t>
      </w:r>
    </w:p>
    <w:p w14:paraId="2FB59745" w14:textId="77777777" w:rsidR="004B07CA" w:rsidRPr="004B07CA" w:rsidRDefault="004B07CA" w:rsidP="004B07CA">
      <w:pPr>
        <w:ind w:left="284" w:firstLine="284"/>
      </w:pPr>
      <w:r w:rsidRPr="004B07CA">
        <w:t>Если в ОП выступает более одного индивидуального вольтижера на одной и той же лошади, следующий вольтижер начинает свое выступление немедленно после соскока предыдущего вольтижера, без ожидания сигнала;</w:t>
      </w:r>
    </w:p>
    <w:p w14:paraId="64791100" w14:textId="77777777" w:rsidR="004B07CA" w:rsidRPr="004B07CA" w:rsidRDefault="004B07CA" w:rsidP="004B07CA">
      <w:pPr>
        <w:ind w:left="284" w:firstLine="284"/>
      </w:pPr>
      <w:r w:rsidRPr="004B07CA">
        <w:t>3.1.3. сигнализирует об окончании разрешенного времени;</w:t>
      </w:r>
    </w:p>
    <w:p w14:paraId="138E0C29" w14:textId="77777777" w:rsidR="004B07CA" w:rsidRPr="004B07CA" w:rsidRDefault="004B07CA" w:rsidP="004B07CA">
      <w:pPr>
        <w:ind w:left="284" w:firstLine="284"/>
      </w:pPr>
      <w:r w:rsidRPr="004B07CA">
        <w:t xml:space="preserve">3.1.4. сигнализирует о прерывании теста/программы, чтобы решить возникшую проблему с музыкой (музыка не начинается и </w:t>
      </w:r>
      <w:proofErr w:type="gramStart"/>
      <w:r w:rsidRPr="004B07CA">
        <w:t>т.д.</w:t>
      </w:r>
      <w:proofErr w:type="gramEnd"/>
      <w:r w:rsidRPr="004B07CA">
        <w:t>);</w:t>
      </w:r>
    </w:p>
    <w:p w14:paraId="4B754E98" w14:textId="77777777" w:rsidR="004B07CA" w:rsidRPr="004B07CA" w:rsidRDefault="004B07CA" w:rsidP="004B07CA">
      <w:pPr>
        <w:ind w:left="284" w:firstLine="284"/>
      </w:pPr>
      <w:r w:rsidRPr="004B07CA">
        <w:t>3.1.5. сигнализирует, что время и музыка остановлены после падения и вольтижер не может немедленно продолжить выступление;</w:t>
      </w:r>
    </w:p>
    <w:p w14:paraId="6E5504EB" w14:textId="77777777" w:rsidR="004B07CA" w:rsidRPr="004B07CA" w:rsidRDefault="004B07CA" w:rsidP="004B07CA">
      <w:pPr>
        <w:ind w:left="284" w:firstLine="284"/>
      </w:pPr>
      <w:r w:rsidRPr="004B07CA">
        <w:t xml:space="preserve">3.1.6. дает сигнал остановиться спортсмену или выступлению, когда лошадь показывает признаки агрессии, выходит из-под контроля, </w:t>
      </w:r>
      <w:r w:rsidRPr="004B07CA">
        <w:lastRenderedPageBreak/>
        <w:t>показывает признаки плохого самочувствия (хромоты) или становится опасной для вольтижера;</w:t>
      </w:r>
    </w:p>
    <w:p w14:paraId="4EAA9432" w14:textId="77777777" w:rsidR="004B07CA" w:rsidRPr="004B07CA" w:rsidRDefault="004B07CA" w:rsidP="004B07CA">
      <w:pPr>
        <w:ind w:left="284" w:firstLine="284"/>
      </w:pPr>
      <w:r w:rsidRPr="004B07CA">
        <w:t>3.1.7. дает сигнал остановиться спортсмену или выступлению в непредвиденных обстоятельствах, которые включают ремонт или регулировку амуниции или в иной другой ситуации, требующей непосредственного внимания, при этом время и музыка останавливаются;</w:t>
      </w:r>
    </w:p>
    <w:p w14:paraId="01042081" w14:textId="77777777" w:rsidR="004B07CA" w:rsidRPr="004B07CA" w:rsidRDefault="004B07CA" w:rsidP="004B07CA">
      <w:pPr>
        <w:ind w:left="284" w:firstLine="284"/>
      </w:pPr>
      <w:r w:rsidRPr="004B07CA">
        <w:t xml:space="preserve">3.1.8. дает сигнал продолжению отсчета времени после прерывания выступления, когда вольтижер касается ручек гурты, </w:t>
      </w:r>
      <w:proofErr w:type="spellStart"/>
      <w:r w:rsidRPr="004B07CA">
        <w:t>пада</w:t>
      </w:r>
      <w:proofErr w:type="spellEnd"/>
      <w:r w:rsidRPr="004B07CA">
        <w:t xml:space="preserve"> или лошади;</w:t>
      </w:r>
    </w:p>
    <w:p w14:paraId="165F9C47" w14:textId="77777777" w:rsidR="004B07CA" w:rsidRPr="004B07CA" w:rsidRDefault="004B07CA" w:rsidP="004B07CA">
      <w:pPr>
        <w:ind w:left="284" w:firstLine="283"/>
      </w:pPr>
      <w:r w:rsidRPr="004B07CA">
        <w:t xml:space="preserve">3.1.9. даёт продолжительный сигнал, свидетельствующий о том, что спортсмен был исключен. </w:t>
      </w:r>
    </w:p>
    <w:p w14:paraId="6CFB1819" w14:textId="77777777" w:rsidR="004B07CA" w:rsidRPr="004B07CA" w:rsidRDefault="004B07CA" w:rsidP="004B07CA">
      <w:pPr>
        <w:ind w:left="284"/>
      </w:pPr>
      <w:r w:rsidRPr="004B07CA">
        <w:t xml:space="preserve">В неясных, спорных и непредвиденных ситуациях судьи и/или </w:t>
      </w:r>
      <w:proofErr w:type="spellStart"/>
      <w:r w:rsidRPr="004B07CA">
        <w:t>лонжер</w:t>
      </w:r>
      <w:proofErr w:type="spellEnd"/>
      <w:r w:rsidRPr="004B07CA">
        <w:t>/вольтижер имеют право общаться.</w:t>
      </w:r>
    </w:p>
    <w:p w14:paraId="77D86749" w14:textId="77777777" w:rsidR="004B07CA" w:rsidRPr="004B07CA" w:rsidRDefault="004B07CA" w:rsidP="004B07CA">
      <w:pPr>
        <w:keepNext/>
        <w:keepLines/>
        <w:ind w:left="284" w:firstLine="284"/>
        <w:outlineLvl w:val="2"/>
        <w:rPr>
          <w:rFonts w:eastAsia="Calibri"/>
          <w:bCs/>
        </w:rPr>
      </w:pPr>
      <w:r w:rsidRPr="004B07CA">
        <w:rPr>
          <w:rFonts w:eastAsia="Calibri"/>
          <w:bCs/>
        </w:rPr>
        <w:t>4. Хронометраж</w:t>
      </w:r>
    </w:p>
    <w:p w14:paraId="43FF48D7" w14:textId="77777777" w:rsidR="004B07CA" w:rsidRPr="004B07CA" w:rsidRDefault="004B07CA" w:rsidP="004B07CA">
      <w:pPr>
        <w:ind w:left="284" w:firstLine="283"/>
      </w:pPr>
      <w:r w:rsidRPr="004B07CA">
        <w:t xml:space="preserve">4.1. Для выхода на арену и начала приветствия вольтижеру, </w:t>
      </w:r>
      <w:proofErr w:type="spellStart"/>
      <w:r w:rsidRPr="004B07CA">
        <w:t>лонжеру</w:t>
      </w:r>
      <w:proofErr w:type="spellEnd"/>
      <w:r w:rsidRPr="004B07CA">
        <w:t xml:space="preserve"> и помощнику </w:t>
      </w:r>
      <w:proofErr w:type="spellStart"/>
      <w:r w:rsidRPr="004B07CA">
        <w:t>лонжера</w:t>
      </w:r>
      <w:proofErr w:type="spellEnd"/>
      <w:r w:rsidRPr="004B07CA">
        <w:t xml:space="preserve"> дается не более 60 секунд после звукового сигнала (звонка колокола).</w:t>
      </w:r>
    </w:p>
    <w:p w14:paraId="339A3A8C" w14:textId="77777777" w:rsidR="004B07CA" w:rsidRPr="004B07CA" w:rsidRDefault="004B07CA" w:rsidP="004B07CA">
      <w:pPr>
        <w:ind w:left="284" w:firstLine="283"/>
      </w:pPr>
      <w:r w:rsidRPr="004B07CA">
        <w:t>4.2. После приветствия и до разрешающего сигнала колокола лошадь должна двигаться по кругу рысью. Первое упражнение должно быть начато не позднее 60 секунд после сигнала, следующего за рысью.</w:t>
      </w:r>
    </w:p>
    <w:p w14:paraId="3EC4C98D" w14:textId="77777777" w:rsidR="004B07CA" w:rsidRPr="004B07CA" w:rsidRDefault="004B07CA" w:rsidP="004B07CA">
      <w:pPr>
        <w:ind w:left="284" w:firstLine="283"/>
      </w:pPr>
      <w:r w:rsidRPr="004B07CA">
        <w:t xml:space="preserve">4.3. Время исполнения программы начинает исчисляться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достижением нормы времени. Судейство завершается с касанием земли после финального соскока последним вольтижером. </w:t>
      </w:r>
    </w:p>
    <w:p w14:paraId="1E750502" w14:textId="77777777" w:rsidR="004B07CA" w:rsidRPr="004B07CA" w:rsidRDefault="004B07CA" w:rsidP="004B07CA">
      <w:pPr>
        <w:ind w:left="284" w:firstLine="283"/>
      </w:pPr>
      <w:r w:rsidRPr="004B07CA">
        <w:t xml:space="preserve">Исключения составляют упражнения (статические или динамические упражнения, а также соскоки), которые в процессе окончания времени могут быть окончены и будут включены в оценку за технику и оценку за артистизм. Исключением является оценка за артистизм в ТП. </w:t>
      </w:r>
    </w:p>
    <w:p w14:paraId="0A4DEEF4" w14:textId="77777777" w:rsidR="004B07CA" w:rsidRPr="004B07CA" w:rsidRDefault="004B07CA" w:rsidP="004B07CA">
      <w:pPr>
        <w:ind w:left="284" w:firstLine="283"/>
      </w:pPr>
      <w:r w:rsidRPr="004B07CA">
        <w:t>Все последующие упражнения и соскоки, которые выполняются после истечения времени, будут включены только в оценку за исполнение (включая падения), но не в оценку за сложность и артистизм. Исключением является оценка за артистизм в ТП.</w:t>
      </w:r>
    </w:p>
    <w:p w14:paraId="6AD4B638" w14:textId="77777777" w:rsidR="004B07CA" w:rsidRPr="004B07CA" w:rsidRDefault="004B07CA" w:rsidP="004B07CA">
      <w:pPr>
        <w:ind w:left="284" w:firstLine="283"/>
      </w:pPr>
      <w:r w:rsidRPr="004B07CA">
        <w:t>4.4. В случаях остановки выступления программа должна быть продолжена в течение 30 секунд после звукового сигнала к продолжению.</w:t>
      </w:r>
    </w:p>
    <w:p w14:paraId="7D5F694B" w14:textId="77777777" w:rsidR="004B07CA" w:rsidRPr="004B07CA" w:rsidRDefault="004B07CA" w:rsidP="004B07CA">
      <w:pPr>
        <w:ind w:firstLine="567"/>
      </w:pPr>
      <w:r w:rsidRPr="004B07CA">
        <w:t xml:space="preserve">4.5. Норма времени определяется в соответствии с таблицей: </w:t>
      </w:r>
    </w:p>
    <w:tbl>
      <w:tblPr>
        <w:tblW w:w="9772" w:type="dxa"/>
        <w:tblInd w:w="39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551"/>
        <w:gridCol w:w="3385"/>
        <w:gridCol w:w="1985"/>
        <w:gridCol w:w="1842"/>
        <w:gridCol w:w="9"/>
      </w:tblGrid>
      <w:tr w:rsidR="004B07CA" w:rsidRPr="004B07CA" w14:paraId="158647A8" w14:textId="77777777" w:rsidTr="00B20802">
        <w:tc>
          <w:tcPr>
            <w:tcW w:w="2551" w:type="dxa"/>
            <w:vMerge w:val="restart"/>
            <w:shd w:val="clear" w:color="auto" w:fill="auto"/>
          </w:tcPr>
          <w:p w14:paraId="50575243" w14:textId="77777777" w:rsidR="004B07CA" w:rsidRPr="004B07CA" w:rsidRDefault="004B07CA" w:rsidP="004B07CA">
            <w:pPr>
              <w:pBdr>
                <w:top w:val="nil"/>
                <w:left w:val="nil"/>
                <w:bottom w:val="nil"/>
                <w:right w:val="nil"/>
                <w:between w:val="nil"/>
              </w:pBdr>
              <w:ind w:firstLine="284"/>
              <w:jc w:val="center"/>
            </w:pPr>
            <w:r w:rsidRPr="004B07CA">
              <w:t>Дисциплина</w:t>
            </w:r>
          </w:p>
        </w:tc>
        <w:tc>
          <w:tcPr>
            <w:tcW w:w="7221" w:type="dxa"/>
            <w:gridSpan w:val="4"/>
            <w:shd w:val="clear" w:color="auto" w:fill="auto"/>
          </w:tcPr>
          <w:p w14:paraId="40FBC375" w14:textId="77777777" w:rsidR="004B07CA" w:rsidRPr="004B07CA" w:rsidRDefault="004B07CA" w:rsidP="004B07CA">
            <w:pPr>
              <w:pBdr>
                <w:top w:val="nil"/>
                <w:left w:val="nil"/>
                <w:bottom w:val="nil"/>
                <w:right w:val="nil"/>
                <w:between w:val="nil"/>
              </w:pBdr>
              <w:ind w:firstLine="284"/>
              <w:jc w:val="center"/>
            </w:pPr>
            <w:r w:rsidRPr="004B07CA">
              <w:t>Программа</w:t>
            </w:r>
          </w:p>
        </w:tc>
      </w:tr>
      <w:tr w:rsidR="004B07CA" w:rsidRPr="004B07CA" w14:paraId="32D796C1" w14:textId="77777777" w:rsidTr="00B20802">
        <w:trPr>
          <w:gridAfter w:val="1"/>
          <w:wAfter w:w="9" w:type="dxa"/>
        </w:trPr>
        <w:tc>
          <w:tcPr>
            <w:tcW w:w="2551" w:type="dxa"/>
            <w:vMerge/>
            <w:shd w:val="clear" w:color="auto" w:fill="auto"/>
          </w:tcPr>
          <w:p w14:paraId="5B77BDF0"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3385" w:type="dxa"/>
            <w:shd w:val="clear" w:color="auto" w:fill="auto"/>
          </w:tcPr>
          <w:p w14:paraId="1BBE8C16" w14:textId="77777777" w:rsidR="004B07CA" w:rsidRPr="004B07CA" w:rsidRDefault="004B07CA" w:rsidP="004B07CA">
            <w:pPr>
              <w:pBdr>
                <w:top w:val="nil"/>
                <w:left w:val="nil"/>
                <w:bottom w:val="nil"/>
                <w:right w:val="nil"/>
                <w:between w:val="nil"/>
              </w:pBdr>
              <w:ind w:firstLine="284"/>
              <w:jc w:val="center"/>
            </w:pPr>
            <w:r w:rsidRPr="004B07CA">
              <w:t>ОП</w:t>
            </w:r>
          </w:p>
        </w:tc>
        <w:tc>
          <w:tcPr>
            <w:tcW w:w="1985" w:type="dxa"/>
            <w:shd w:val="clear" w:color="auto" w:fill="auto"/>
          </w:tcPr>
          <w:p w14:paraId="7810F10B" w14:textId="77777777" w:rsidR="004B07CA" w:rsidRPr="004B07CA" w:rsidRDefault="004B07CA" w:rsidP="004B07CA">
            <w:pPr>
              <w:pBdr>
                <w:top w:val="nil"/>
                <w:left w:val="nil"/>
                <w:bottom w:val="nil"/>
                <w:right w:val="nil"/>
                <w:between w:val="nil"/>
              </w:pBdr>
              <w:ind w:firstLine="284"/>
              <w:jc w:val="center"/>
            </w:pPr>
            <w:r w:rsidRPr="004B07CA">
              <w:t>ПП</w:t>
            </w:r>
          </w:p>
        </w:tc>
        <w:tc>
          <w:tcPr>
            <w:tcW w:w="1842" w:type="dxa"/>
            <w:shd w:val="clear" w:color="auto" w:fill="auto"/>
          </w:tcPr>
          <w:p w14:paraId="3CFC3705" w14:textId="77777777" w:rsidR="004B07CA" w:rsidRPr="004B07CA" w:rsidRDefault="004B07CA" w:rsidP="004B07CA">
            <w:pPr>
              <w:pBdr>
                <w:top w:val="nil"/>
                <w:left w:val="nil"/>
                <w:bottom w:val="nil"/>
                <w:right w:val="nil"/>
                <w:between w:val="nil"/>
              </w:pBdr>
              <w:ind w:firstLine="284"/>
              <w:jc w:val="center"/>
            </w:pPr>
            <w:r w:rsidRPr="004B07CA">
              <w:t>ТП</w:t>
            </w:r>
          </w:p>
        </w:tc>
      </w:tr>
      <w:tr w:rsidR="004B07CA" w:rsidRPr="004B07CA" w14:paraId="5D3610FA" w14:textId="77777777" w:rsidTr="00B20802">
        <w:trPr>
          <w:gridAfter w:val="1"/>
          <w:wAfter w:w="9" w:type="dxa"/>
        </w:trPr>
        <w:tc>
          <w:tcPr>
            <w:tcW w:w="2551" w:type="dxa"/>
            <w:shd w:val="clear" w:color="auto" w:fill="auto"/>
            <w:vAlign w:val="center"/>
          </w:tcPr>
          <w:p w14:paraId="13BF3F16" w14:textId="77777777" w:rsidR="004B07CA" w:rsidRPr="004B07CA" w:rsidRDefault="004B07CA" w:rsidP="004B07CA">
            <w:pPr>
              <w:pBdr>
                <w:top w:val="nil"/>
                <w:left w:val="nil"/>
                <w:bottom w:val="nil"/>
                <w:right w:val="nil"/>
                <w:between w:val="nil"/>
              </w:pBdr>
              <w:ind w:firstLine="284"/>
              <w:jc w:val="center"/>
            </w:pPr>
            <w:r w:rsidRPr="004B07CA">
              <w:t>вольтижировка</w:t>
            </w:r>
          </w:p>
        </w:tc>
        <w:tc>
          <w:tcPr>
            <w:tcW w:w="3385" w:type="dxa"/>
            <w:shd w:val="clear" w:color="auto" w:fill="auto"/>
            <w:vAlign w:val="center"/>
          </w:tcPr>
          <w:p w14:paraId="2AE3E1B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без лимита времени</w:t>
            </w:r>
          </w:p>
        </w:tc>
        <w:tc>
          <w:tcPr>
            <w:tcW w:w="1985" w:type="dxa"/>
            <w:shd w:val="clear" w:color="auto" w:fill="auto"/>
            <w:vAlign w:val="center"/>
          </w:tcPr>
          <w:p w14:paraId="03572890"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мин</w:t>
            </w:r>
          </w:p>
        </w:tc>
        <w:tc>
          <w:tcPr>
            <w:tcW w:w="1842" w:type="dxa"/>
            <w:shd w:val="clear" w:color="auto" w:fill="auto"/>
            <w:vAlign w:val="center"/>
          </w:tcPr>
          <w:p w14:paraId="41BBD23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 мин или </w:t>
            </w:r>
          </w:p>
          <w:p w14:paraId="5D7B45E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мин 10 сек</w:t>
            </w:r>
          </w:p>
        </w:tc>
      </w:tr>
      <w:tr w:rsidR="004B07CA" w:rsidRPr="004B07CA" w14:paraId="6CE4563C" w14:textId="77777777" w:rsidTr="00B20802">
        <w:trPr>
          <w:gridAfter w:val="1"/>
          <w:wAfter w:w="9" w:type="dxa"/>
        </w:trPr>
        <w:tc>
          <w:tcPr>
            <w:tcW w:w="2551" w:type="dxa"/>
            <w:shd w:val="clear" w:color="auto" w:fill="auto"/>
            <w:vAlign w:val="center"/>
          </w:tcPr>
          <w:p w14:paraId="7E362108" w14:textId="77777777" w:rsidR="004B07CA" w:rsidRPr="004B07CA" w:rsidRDefault="004B07CA" w:rsidP="004B07CA">
            <w:pPr>
              <w:pBdr>
                <w:top w:val="nil"/>
                <w:left w:val="nil"/>
                <w:bottom w:val="nil"/>
                <w:right w:val="nil"/>
                <w:between w:val="nil"/>
              </w:pBdr>
              <w:ind w:firstLine="284"/>
              <w:jc w:val="center"/>
              <w:rPr>
                <w:sz w:val="24"/>
                <w:szCs w:val="24"/>
              </w:rPr>
            </w:pPr>
            <w:r w:rsidRPr="004B07CA">
              <w:t>вольтижировка – пара</w:t>
            </w:r>
          </w:p>
        </w:tc>
        <w:tc>
          <w:tcPr>
            <w:tcW w:w="3385" w:type="dxa"/>
            <w:shd w:val="clear" w:color="auto" w:fill="auto"/>
            <w:vAlign w:val="center"/>
          </w:tcPr>
          <w:p w14:paraId="7D9E246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мин</w:t>
            </w:r>
          </w:p>
        </w:tc>
        <w:tc>
          <w:tcPr>
            <w:tcW w:w="1985" w:type="dxa"/>
            <w:shd w:val="clear" w:color="auto" w:fill="auto"/>
            <w:vAlign w:val="center"/>
          </w:tcPr>
          <w:p w14:paraId="36E8081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1,5 мин или </w:t>
            </w:r>
          </w:p>
          <w:p w14:paraId="7E8B57D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мин</w:t>
            </w:r>
          </w:p>
        </w:tc>
        <w:tc>
          <w:tcPr>
            <w:tcW w:w="1842" w:type="dxa"/>
            <w:shd w:val="clear" w:color="auto" w:fill="auto"/>
            <w:vAlign w:val="center"/>
          </w:tcPr>
          <w:p w14:paraId="42B67647"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740750DD" w14:textId="77777777" w:rsidTr="00B20802">
        <w:trPr>
          <w:gridAfter w:val="1"/>
          <w:wAfter w:w="9" w:type="dxa"/>
        </w:trPr>
        <w:tc>
          <w:tcPr>
            <w:tcW w:w="2551" w:type="dxa"/>
            <w:shd w:val="clear" w:color="auto" w:fill="auto"/>
            <w:vAlign w:val="center"/>
          </w:tcPr>
          <w:p w14:paraId="0ECD30D7" w14:textId="77777777" w:rsidR="004B07CA" w:rsidRPr="004B07CA" w:rsidRDefault="004B07CA" w:rsidP="004B07CA">
            <w:pPr>
              <w:pBdr>
                <w:top w:val="nil"/>
                <w:left w:val="nil"/>
                <w:bottom w:val="nil"/>
                <w:right w:val="nil"/>
                <w:between w:val="nil"/>
              </w:pBdr>
              <w:ind w:firstLine="284"/>
              <w:jc w:val="center"/>
              <w:rPr>
                <w:sz w:val="24"/>
                <w:szCs w:val="24"/>
              </w:rPr>
            </w:pPr>
            <w:r w:rsidRPr="004B07CA">
              <w:t>вольтижировка –группа</w:t>
            </w:r>
          </w:p>
        </w:tc>
        <w:tc>
          <w:tcPr>
            <w:tcW w:w="3385" w:type="dxa"/>
            <w:shd w:val="clear" w:color="auto" w:fill="auto"/>
            <w:vAlign w:val="center"/>
          </w:tcPr>
          <w:p w14:paraId="70D75117" w14:textId="77777777" w:rsidR="004B07CA" w:rsidRPr="004B07CA" w:rsidRDefault="004B07CA" w:rsidP="004B07CA">
            <w:pPr>
              <w:pBdr>
                <w:top w:val="nil"/>
                <w:left w:val="nil"/>
                <w:bottom w:val="nil"/>
                <w:right w:val="nil"/>
                <w:between w:val="nil"/>
              </w:pBdr>
              <w:ind w:firstLine="17"/>
              <w:jc w:val="left"/>
              <w:rPr>
                <w:sz w:val="24"/>
                <w:szCs w:val="24"/>
              </w:rPr>
            </w:pPr>
            <w:r w:rsidRPr="004B07CA">
              <w:rPr>
                <w:sz w:val="24"/>
                <w:szCs w:val="24"/>
              </w:rPr>
              <w:t>1 мин, умноженная на количество вольтижеров, выполняющих ОП (</w:t>
            </w:r>
            <w:proofErr w:type="gramStart"/>
            <w:r w:rsidRPr="004B07CA">
              <w:rPr>
                <w:sz w:val="24"/>
                <w:szCs w:val="24"/>
              </w:rPr>
              <w:t>3 - 6</w:t>
            </w:r>
            <w:proofErr w:type="gramEnd"/>
            <w:r w:rsidRPr="004B07CA">
              <w:rPr>
                <w:sz w:val="24"/>
                <w:szCs w:val="24"/>
              </w:rPr>
              <w:t xml:space="preserve"> минут);</w:t>
            </w:r>
          </w:p>
        </w:tc>
        <w:tc>
          <w:tcPr>
            <w:tcW w:w="1985" w:type="dxa"/>
            <w:shd w:val="clear" w:color="auto" w:fill="auto"/>
            <w:vAlign w:val="center"/>
          </w:tcPr>
          <w:p w14:paraId="0F4EC6E9"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4 мин</w:t>
            </w:r>
          </w:p>
        </w:tc>
        <w:tc>
          <w:tcPr>
            <w:tcW w:w="1842" w:type="dxa"/>
            <w:shd w:val="clear" w:color="auto" w:fill="auto"/>
            <w:vAlign w:val="center"/>
          </w:tcPr>
          <w:p w14:paraId="5C318D51" w14:textId="77777777" w:rsidR="004B07CA" w:rsidRPr="004B07CA" w:rsidRDefault="004B07CA" w:rsidP="004B07CA">
            <w:pPr>
              <w:pBdr>
                <w:top w:val="nil"/>
                <w:left w:val="nil"/>
                <w:bottom w:val="nil"/>
                <w:right w:val="nil"/>
                <w:between w:val="nil"/>
              </w:pBdr>
              <w:ind w:firstLine="284"/>
              <w:jc w:val="left"/>
              <w:rPr>
                <w:sz w:val="24"/>
                <w:szCs w:val="24"/>
              </w:rPr>
            </w:pPr>
          </w:p>
        </w:tc>
      </w:tr>
    </w:tbl>
    <w:p w14:paraId="57B61277"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5. Приветствие.</w:t>
      </w:r>
    </w:p>
    <w:p w14:paraId="7EEF3385" w14:textId="77777777" w:rsidR="004B07CA" w:rsidRPr="004B07CA" w:rsidRDefault="004B07CA" w:rsidP="004B07CA">
      <w:pPr>
        <w:ind w:left="284" w:firstLine="284"/>
      </w:pPr>
      <w:r w:rsidRPr="004B07CA">
        <w:t xml:space="preserve">5.1. Во всех программах каждый вольтижер и </w:t>
      </w:r>
      <w:proofErr w:type="spellStart"/>
      <w:r w:rsidRPr="004B07CA">
        <w:t>лонжер</w:t>
      </w:r>
      <w:proofErr w:type="spellEnd"/>
      <w:r w:rsidRPr="004B07CA">
        <w:t xml:space="preserve"> должны поприветствовать судью на букве А до и после выступления. Судья на букве А должен ответить на приветствие. Исключение за неисполнение приветствия остается на усмотрение судьи на букве А.</w:t>
      </w:r>
    </w:p>
    <w:p w14:paraId="399882C8" w14:textId="77777777" w:rsidR="004B07CA" w:rsidRPr="004B07CA" w:rsidRDefault="004B07CA" w:rsidP="004B07CA">
      <w:pPr>
        <w:ind w:left="284" w:firstLine="284"/>
        <w:rPr>
          <w:strike/>
        </w:rPr>
      </w:pPr>
      <w:r w:rsidRPr="004B07CA">
        <w:t xml:space="preserve">5.2. Вход и выход на соревновательную арену осуществляется под музыку, при этом выбег осуществляется спортсменами после </w:t>
      </w:r>
      <w:proofErr w:type="spellStart"/>
      <w:r w:rsidRPr="004B07CA">
        <w:t>лонжера</w:t>
      </w:r>
      <w:proofErr w:type="spellEnd"/>
      <w:r w:rsidRPr="004B07CA">
        <w:t xml:space="preserve"> и лошади. </w:t>
      </w:r>
      <w:proofErr w:type="spellStart"/>
      <w:r w:rsidRPr="004B07CA">
        <w:t>Лонжер</w:t>
      </w:r>
      <w:proofErr w:type="spellEnd"/>
      <w:r w:rsidRPr="004B07CA">
        <w:t xml:space="preserve"> и спортсмены должны двигаться в ногу с лошадью по прямой линии и остановиться так, чтобы лошадь находилась по центру круга. Форма приветствия остается на усмотрение вольтижеров.</w:t>
      </w:r>
    </w:p>
    <w:p w14:paraId="2ADE0A19" w14:textId="77777777" w:rsidR="004B07CA" w:rsidRPr="004B07CA" w:rsidRDefault="00000000" w:rsidP="004B07CA">
      <w:pPr>
        <w:ind w:left="284" w:firstLine="284"/>
      </w:pPr>
      <w:sdt>
        <w:sdtPr>
          <w:tag w:val="goog_rdk_29"/>
          <w:id w:val="-1784033488"/>
        </w:sdtPr>
        <w:sdtContent/>
      </w:sdt>
      <w:sdt>
        <w:sdtPr>
          <w:tag w:val="goog_rdk_30"/>
          <w:id w:val="-961498456"/>
        </w:sdtPr>
        <w:sdtContent/>
      </w:sdt>
      <w:sdt>
        <w:sdtPr>
          <w:tag w:val="goog_rdk_33"/>
          <w:id w:val="1140151950"/>
        </w:sdtPr>
        <w:sdtContent>
          <w:r w:rsidR="004B07CA" w:rsidRPr="004B07CA">
            <w:rPr>
              <w:rFonts w:eastAsia="Arial"/>
            </w:rPr>
            <w:t>5.3.</w:t>
          </w:r>
          <w:r w:rsidR="004B07CA" w:rsidRPr="004B07CA">
            <w:rPr>
              <w:rFonts w:ascii="Arial" w:eastAsia="Arial" w:hAnsi="Arial" w:cs="Arial"/>
            </w:rPr>
            <w:t xml:space="preserve"> </w:t>
          </w:r>
          <w:r w:rsidR="004B07CA" w:rsidRPr="004B07CA">
            <w:t>Вход, выход и форма приветствий остаются на усмотрение вольтижера, однако не допускается выполнение акробатических упражнений. Нарушающим данное правило может быть дано предупреждение.</w:t>
          </w:r>
        </w:sdtContent>
      </w:sdt>
    </w:p>
    <w:p w14:paraId="233639F3" w14:textId="77777777" w:rsidR="004B07CA" w:rsidRPr="004B07CA" w:rsidRDefault="004B07CA" w:rsidP="004B07CA">
      <w:pPr>
        <w:ind w:left="284" w:firstLine="284"/>
      </w:pPr>
      <w:r w:rsidRPr="004B07CA">
        <w:t>5.4. По завершении выступления и выхода с арены, лошади немедленно следует отстегнуть развязки. Отказ сделать это будет считаться проявлением негуманного отношения к лошади и может повлечь за собой устное фиксируемое предупреждение.</w:t>
      </w:r>
    </w:p>
    <w:p w14:paraId="7259E316" w14:textId="77777777" w:rsidR="004B07CA" w:rsidRPr="004B07CA" w:rsidRDefault="004B07CA" w:rsidP="004B07CA">
      <w:pPr>
        <w:keepNext/>
        <w:keepLines/>
        <w:ind w:left="284" w:firstLine="284"/>
        <w:outlineLvl w:val="2"/>
        <w:rPr>
          <w:rFonts w:eastAsia="Calibri"/>
          <w:bCs/>
        </w:rPr>
      </w:pPr>
      <w:r w:rsidRPr="004B07CA">
        <w:rPr>
          <w:rFonts w:eastAsia="Calibri"/>
          <w:bCs/>
        </w:rPr>
        <w:t>6. Неразрешенная помощь.</w:t>
      </w:r>
    </w:p>
    <w:p w14:paraId="7D69AB97" w14:textId="77777777" w:rsidR="004B07CA" w:rsidRPr="004B07CA" w:rsidRDefault="004B07CA" w:rsidP="004B07CA">
      <w:pPr>
        <w:ind w:left="284" w:firstLine="284"/>
      </w:pPr>
      <w:r w:rsidRPr="004B07CA">
        <w:t>6.1. Любое физическое вмешательство с целью оказания помощи спортсмену третьей стороной, не относящейся к выступающим, начиная с момента выхода на арену и заканчивая уходом с арены, по запросу или нет, рассматривается как неразрешенная помощь.</w:t>
      </w:r>
    </w:p>
    <w:p w14:paraId="59E8AF93" w14:textId="77777777" w:rsidR="004B07CA" w:rsidRPr="004B07CA" w:rsidRDefault="004B07CA" w:rsidP="004B07CA">
      <w:pPr>
        <w:ind w:left="284" w:firstLine="284"/>
      </w:pPr>
      <w:r w:rsidRPr="004B07CA">
        <w:t>6.2.</w:t>
      </w:r>
      <w:sdt>
        <w:sdtPr>
          <w:tag w:val="goog_rdk_34"/>
          <w:id w:val="-469515858"/>
        </w:sdtPr>
        <w:sdtContent>
          <w:r w:rsidRPr="004B07CA">
            <w:t xml:space="preserve"> Во время выполнения программы спортсменом, парой или группой, </w:t>
          </w:r>
        </w:sdtContent>
      </w:sdt>
      <w:r w:rsidRPr="004B07CA">
        <w:t> ни один человек, за исключением выступающего</w:t>
      </w:r>
      <w:sdt>
        <w:sdtPr>
          <w:tag w:val="goog_rdk_36"/>
          <w:id w:val="-1809620829"/>
        </w:sdtPr>
        <w:sdtContent>
          <w:r w:rsidRPr="004B07CA">
            <w:t xml:space="preserve"> (-</w:t>
          </w:r>
          <w:proofErr w:type="spellStart"/>
          <w:r w:rsidRPr="004B07CA">
            <w:t>щих</w:t>
          </w:r>
          <w:proofErr w:type="spellEnd"/>
          <w:r w:rsidRPr="004B07CA">
            <w:t>)</w:t>
          </w:r>
        </w:sdtContent>
      </w:sdt>
      <w:r w:rsidRPr="004B07CA">
        <w:t xml:space="preserve"> спортсмена (-</w:t>
      </w:r>
      <w:proofErr w:type="spellStart"/>
      <w:r w:rsidRPr="004B07CA">
        <w:t>ов</w:t>
      </w:r>
      <w:proofErr w:type="spellEnd"/>
      <w:r w:rsidRPr="004B07CA">
        <w:t>), помощника спортсмена (-</w:t>
      </w:r>
      <w:proofErr w:type="spellStart"/>
      <w:r w:rsidRPr="004B07CA">
        <w:t>ов</w:t>
      </w:r>
      <w:proofErr w:type="spellEnd"/>
      <w:r w:rsidRPr="004B07CA">
        <w:t xml:space="preserve">), </w:t>
      </w:r>
      <w:proofErr w:type="spellStart"/>
      <w:r w:rsidRPr="004B07CA">
        <w:t>лонжера</w:t>
      </w:r>
      <w:proofErr w:type="spellEnd"/>
      <w:r w:rsidRPr="004B07CA">
        <w:t xml:space="preserve">, помощника </w:t>
      </w:r>
      <w:proofErr w:type="spellStart"/>
      <w:r w:rsidRPr="004B07CA">
        <w:t>лонжера</w:t>
      </w:r>
      <w:proofErr w:type="spellEnd"/>
      <w:r w:rsidRPr="004B07CA">
        <w:t xml:space="preserve">, не может находиться внутри вольтижировочного круга. </w:t>
      </w:r>
      <w:sdt>
        <w:sdtPr>
          <w:tag w:val="goog_rdk_37"/>
          <w:id w:val="-1587912003"/>
        </w:sdtPr>
        <w:sdtContent/>
      </w:sdt>
      <w:proofErr w:type="gramStart"/>
      <w:r w:rsidRPr="004B07CA">
        <w:t>Следующий  участник</w:t>
      </w:r>
      <w:proofErr w:type="gramEnd"/>
      <w:r w:rsidRPr="004B07CA">
        <w:t xml:space="preserve"> может зайти в круг только после окончания соскока предыдущего </w:t>
      </w:r>
      <w:sdt>
        <w:sdtPr>
          <w:tag w:val="goog_rdk_39"/>
          <w:id w:val="1391383781"/>
        </w:sdtPr>
        <w:sdtContent/>
      </w:sdt>
      <w:sdt>
        <w:sdtPr>
          <w:tag w:val="goog_rdk_40"/>
          <w:id w:val="-1267542434"/>
        </w:sdtPr>
        <w:sdtContent/>
      </w:sdt>
      <w:r w:rsidRPr="004B07CA">
        <w:t>спортсмена. Окончанием программы считается остановка спортсмена на внешнем краю круга в точке ожидания выступления следующего спортсмена. Более ранний вход спортсмена в круг может рассматриваться как несанкционированная помощь и влечет за собой предупреждение об исключении или исключение вошедшего спортсмена.</w:t>
      </w:r>
    </w:p>
    <w:p w14:paraId="4EA46DA6" w14:textId="77777777" w:rsidR="004B07CA" w:rsidRPr="004B07CA" w:rsidRDefault="004B07CA" w:rsidP="004B07CA">
      <w:pPr>
        <w:ind w:left="284" w:firstLine="284"/>
      </w:pPr>
    </w:p>
    <w:p w14:paraId="150F4B94"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 xml:space="preserve">Статья </w:t>
      </w:r>
      <w:r w:rsidRPr="004B07CA">
        <w:rPr>
          <w:rFonts w:eastAsia="Calibri"/>
          <w:b/>
          <w:i/>
          <w:iCs/>
          <w:lang w:val="en-US"/>
        </w:rPr>
        <w:t>XIV</w:t>
      </w:r>
      <w:r w:rsidRPr="004B07CA">
        <w:rPr>
          <w:rFonts w:eastAsia="Calibri"/>
          <w:b/>
          <w:i/>
          <w:iCs/>
        </w:rPr>
        <w:t>-4. Технические параметры (состав программы) соревнований по вольтижировке</w:t>
      </w:r>
      <w:r w:rsidRPr="004B07CA">
        <w:rPr>
          <w:b/>
          <w:i/>
          <w:iCs/>
          <w:vertAlign w:val="superscript"/>
        </w:rPr>
        <w:footnoteReference w:id="29"/>
      </w:r>
      <w:r w:rsidRPr="004B07CA">
        <w:rPr>
          <w:rFonts w:eastAsia="Calibri"/>
          <w:b/>
          <w:i/>
          <w:iCs/>
        </w:rPr>
        <w:t>.</w:t>
      </w:r>
    </w:p>
    <w:p w14:paraId="06D3312E" w14:textId="77777777" w:rsidR="004B07CA" w:rsidRPr="004B07CA" w:rsidRDefault="004B07CA" w:rsidP="004B07CA">
      <w:pPr>
        <w:ind w:left="284" w:firstLine="284"/>
      </w:pPr>
      <w:r w:rsidRPr="004B07CA">
        <w:t xml:space="preserve">1. Допуск участников во второй раунд осуществляется в соответствии с условиями Положения (регламента) о соревнованиях, но не менее 3-х. </w:t>
      </w:r>
      <w:r w:rsidRPr="004B07CA">
        <w:lastRenderedPageBreak/>
        <w:t>Если в виде программы заявлено менее 3-х участников, 2 раунд не проводится.</w:t>
      </w:r>
    </w:p>
    <w:p w14:paraId="6F125EF7" w14:textId="77777777" w:rsidR="004B07CA" w:rsidRPr="004B07CA" w:rsidRDefault="004B07CA" w:rsidP="004B07CA">
      <w:pPr>
        <w:ind w:left="284" w:firstLine="284"/>
      </w:pPr>
      <w:r w:rsidRPr="004B07CA">
        <w:t>2. Соревнования уровня 1* и ниже могут быть проведены в 1 раунд.</w:t>
      </w:r>
    </w:p>
    <w:p w14:paraId="2ED21ED8" w14:textId="77777777" w:rsidR="004B07CA" w:rsidRPr="004B07CA" w:rsidRDefault="004B07CA" w:rsidP="004B07CA">
      <w:pPr>
        <w:ind w:left="284" w:firstLine="284"/>
      </w:pPr>
      <w:r w:rsidRPr="004B07CA">
        <w:t>3. Соревнования уровня 2* и ниже могут быть проведены на неподвижной лошади. Результаты соревнований на неподвижной лошади не могут быть</w:t>
      </w:r>
      <w:r w:rsidRPr="004B07CA">
        <w:rPr>
          <w:sz w:val="22"/>
          <w:szCs w:val="22"/>
        </w:rPr>
        <w:t xml:space="preserve"> </w:t>
      </w:r>
      <w:r w:rsidRPr="004B07CA">
        <w:t>основанием для присвоения/подтверждения спортивных званий/спортивных разрядов.</w:t>
      </w:r>
    </w:p>
    <w:p w14:paraId="4DF61AB6" w14:textId="77777777" w:rsidR="004B07CA" w:rsidRPr="004B07CA" w:rsidRDefault="004B07CA" w:rsidP="004B07CA">
      <w:pPr>
        <w:ind w:left="284" w:firstLine="284"/>
      </w:pPr>
      <w:r w:rsidRPr="004B07CA">
        <w:t>4. Состав программы</w:t>
      </w:r>
    </w:p>
    <w:p w14:paraId="756B9493" w14:textId="77777777" w:rsidR="004B07CA" w:rsidRPr="004B07CA" w:rsidRDefault="004B07CA" w:rsidP="004B07CA">
      <w:pPr>
        <w:keepNext/>
        <w:keepLines/>
        <w:ind w:left="284" w:firstLine="284"/>
        <w:outlineLvl w:val="2"/>
        <w:rPr>
          <w:rFonts w:eastAsia="Calibri"/>
          <w:bCs/>
        </w:rPr>
      </w:pPr>
      <w:r w:rsidRPr="004B07CA">
        <w:rPr>
          <w:rFonts w:eastAsia="Calibri"/>
          <w:bCs/>
        </w:rPr>
        <w:t>4.1. Для дисциплины «вольтижировка» (CVN)</w:t>
      </w:r>
    </w:p>
    <w:p w14:paraId="3B2FD126" w14:textId="77777777" w:rsidR="004B07CA" w:rsidRPr="004B07CA" w:rsidRDefault="004B07CA" w:rsidP="004B07CA">
      <w:pPr>
        <w:ind w:firstLine="284"/>
        <w:rPr>
          <w:sz w:val="22"/>
          <w:szCs w:val="22"/>
        </w:rPr>
      </w:pPr>
    </w:p>
    <w:tbl>
      <w:tblPr>
        <w:tblW w:w="10202" w:type="dxa"/>
        <w:tblInd w:w="-4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418"/>
        <w:gridCol w:w="1296"/>
        <w:gridCol w:w="1434"/>
        <w:gridCol w:w="17"/>
        <w:gridCol w:w="1222"/>
        <w:gridCol w:w="1134"/>
        <w:gridCol w:w="1417"/>
        <w:gridCol w:w="1271"/>
        <w:gridCol w:w="993"/>
      </w:tblGrid>
      <w:tr w:rsidR="004B07CA" w:rsidRPr="004B07CA" w14:paraId="70D8A8B7" w14:textId="77777777" w:rsidTr="00B20802">
        <w:tc>
          <w:tcPr>
            <w:tcW w:w="1418" w:type="dxa"/>
            <w:shd w:val="clear" w:color="auto" w:fill="FDE9D9"/>
          </w:tcPr>
          <w:p w14:paraId="3477817C"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Возрастная группа</w:t>
            </w:r>
          </w:p>
        </w:tc>
        <w:tc>
          <w:tcPr>
            <w:tcW w:w="1296" w:type="dxa"/>
            <w:shd w:val="clear" w:color="auto" w:fill="FDE9D9"/>
            <w:vAlign w:val="center"/>
          </w:tcPr>
          <w:p w14:paraId="67AF545A"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 xml:space="preserve"> (CVN</w:t>
            </w:r>
            <w:sdt>
              <w:sdtPr>
                <w:rPr>
                  <w:b/>
                  <w:sz w:val="22"/>
                  <w:szCs w:val="22"/>
                </w:rPr>
                <w:tag w:val="goog_rdk_52"/>
                <w:id w:val="1212617371"/>
              </w:sdtPr>
              <w:sdtContent/>
            </w:sdt>
            <w:r w:rsidRPr="004B07CA">
              <w:rPr>
                <w:b/>
                <w:sz w:val="22"/>
                <w:szCs w:val="22"/>
              </w:rPr>
              <w:t>)</w:t>
            </w:r>
            <w:r w:rsidRPr="004B07CA">
              <w:rPr>
                <w:b/>
                <w:sz w:val="22"/>
                <w:szCs w:val="22"/>
                <w:vertAlign w:val="superscript"/>
              </w:rPr>
              <w:footnoteReference w:id="30"/>
            </w:r>
          </w:p>
        </w:tc>
        <w:tc>
          <w:tcPr>
            <w:tcW w:w="1451" w:type="dxa"/>
            <w:gridSpan w:val="2"/>
            <w:shd w:val="clear" w:color="auto" w:fill="FDE9D9"/>
            <w:vAlign w:val="center"/>
          </w:tcPr>
          <w:p w14:paraId="4C43E686"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Аллюр</w:t>
            </w:r>
          </w:p>
        </w:tc>
        <w:tc>
          <w:tcPr>
            <w:tcW w:w="3773" w:type="dxa"/>
            <w:gridSpan w:val="3"/>
            <w:shd w:val="clear" w:color="auto" w:fill="FDE9D9"/>
            <w:vAlign w:val="center"/>
          </w:tcPr>
          <w:p w14:paraId="63EF76BF"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1 раунд</w:t>
            </w:r>
          </w:p>
        </w:tc>
        <w:tc>
          <w:tcPr>
            <w:tcW w:w="2264" w:type="dxa"/>
            <w:gridSpan w:val="2"/>
            <w:shd w:val="clear" w:color="auto" w:fill="FDE9D9"/>
            <w:vAlign w:val="center"/>
          </w:tcPr>
          <w:p w14:paraId="74AB75F2"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2 раунд</w:t>
            </w:r>
          </w:p>
        </w:tc>
      </w:tr>
      <w:tr w:rsidR="004B07CA" w:rsidRPr="004B07CA" w14:paraId="1CBBA2D5" w14:textId="77777777" w:rsidTr="00B20802">
        <w:tc>
          <w:tcPr>
            <w:tcW w:w="1418" w:type="dxa"/>
            <w:vMerge w:val="restart"/>
            <w:vAlign w:val="center"/>
          </w:tcPr>
          <w:p w14:paraId="42CD7296"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Мужчины, женщины</w:t>
            </w:r>
          </w:p>
        </w:tc>
        <w:tc>
          <w:tcPr>
            <w:tcW w:w="1296" w:type="dxa"/>
            <w:vAlign w:val="center"/>
          </w:tcPr>
          <w:p w14:paraId="5EB1B2F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w:t>
            </w:r>
          </w:p>
        </w:tc>
        <w:tc>
          <w:tcPr>
            <w:tcW w:w="1434" w:type="dxa"/>
            <w:vAlign w:val="center"/>
          </w:tcPr>
          <w:p w14:paraId="622AA835"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1983DF3C"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1/2/3</w:t>
            </w:r>
          </w:p>
        </w:tc>
        <w:tc>
          <w:tcPr>
            <w:tcW w:w="1134" w:type="dxa"/>
            <w:vAlign w:val="center"/>
          </w:tcPr>
          <w:p w14:paraId="7317BC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70A50501"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shd w:val="clear" w:color="auto" w:fill="F2F2F2"/>
            <w:vAlign w:val="center"/>
          </w:tcPr>
          <w:p w14:paraId="05BDDBFF" w14:textId="77777777" w:rsidR="004B07CA" w:rsidRPr="004B07CA" w:rsidRDefault="004B07CA" w:rsidP="004B07CA">
            <w:pPr>
              <w:pBdr>
                <w:top w:val="nil"/>
                <w:left w:val="nil"/>
                <w:bottom w:val="nil"/>
                <w:right w:val="nil"/>
                <w:between w:val="nil"/>
              </w:pBdr>
              <w:ind w:firstLine="26"/>
              <w:jc w:val="left"/>
              <w:rPr>
                <w:sz w:val="22"/>
                <w:szCs w:val="22"/>
              </w:rPr>
            </w:pPr>
          </w:p>
        </w:tc>
        <w:tc>
          <w:tcPr>
            <w:tcW w:w="993" w:type="dxa"/>
            <w:shd w:val="clear" w:color="auto" w:fill="F2F2F2"/>
            <w:vAlign w:val="center"/>
          </w:tcPr>
          <w:p w14:paraId="5FAD7703"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F5AC2B6" w14:textId="77777777" w:rsidTr="00B20802">
        <w:tc>
          <w:tcPr>
            <w:tcW w:w="1418" w:type="dxa"/>
            <w:vMerge/>
          </w:tcPr>
          <w:p w14:paraId="656278B4"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0DBD7B7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1*</w:t>
            </w:r>
          </w:p>
        </w:tc>
        <w:tc>
          <w:tcPr>
            <w:tcW w:w="1434" w:type="dxa"/>
            <w:vAlign w:val="center"/>
          </w:tcPr>
          <w:p w14:paraId="39374C0B"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196D0F7A"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w:t>
            </w:r>
            <w:sdt>
              <w:sdtPr>
                <w:rPr>
                  <w:sz w:val="22"/>
                  <w:szCs w:val="22"/>
                </w:rPr>
                <w:tag w:val="goog_rdk_53"/>
                <w:id w:val="160358126"/>
                <w:showingPlcHdr/>
              </w:sdtPr>
              <w:sdtContent>
                <w:r w:rsidRPr="004B07CA">
                  <w:rPr>
                    <w:sz w:val="22"/>
                    <w:szCs w:val="22"/>
                  </w:rPr>
                  <w:t xml:space="preserve">     </w:t>
                </w:r>
              </w:sdtContent>
            </w:sdt>
            <w:r w:rsidRPr="004B07CA">
              <w:rPr>
                <w:sz w:val="22"/>
                <w:szCs w:val="22"/>
              </w:rPr>
              <w:t>3/4</w:t>
            </w:r>
          </w:p>
        </w:tc>
        <w:tc>
          <w:tcPr>
            <w:tcW w:w="1134" w:type="dxa"/>
            <w:vAlign w:val="center"/>
          </w:tcPr>
          <w:p w14:paraId="07F767C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395425F0"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6C404552"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9/10</w:t>
            </w:r>
          </w:p>
        </w:tc>
        <w:tc>
          <w:tcPr>
            <w:tcW w:w="993" w:type="dxa"/>
            <w:shd w:val="clear" w:color="auto" w:fill="F2F2F2"/>
            <w:vAlign w:val="center"/>
          </w:tcPr>
          <w:p w14:paraId="78B05285"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64BE4C40" w14:textId="77777777" w:rsidTr="00B20802">
        <w:tc>
          <w:tcPr>
            <w:tcW w:w="1418" w:type="dxa"/>
            <w:vMerge/>
          </w:tcPr>
          <w:p w14:paraId="77EC8679"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47EFBF4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2*</w:t>
            </w:r>
          </w:p>
        </w:tc>
        <w:tc>
          <w:tcPr>
            <w:tcW w:w="1434" w:type="dxa"/>
            <w:vAlign w:val="center"/>
          </w:tcPr>
          <w:p w14:paraId="538AC3D0"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 шаг</w:t>
            </w:r>
          </w:p>
        </w:tc>
        <w:tc>
          <w:tcPr>
            <w:tcW w:w="1239" w:type="dxa"/>
            <w:gridSpan w:val="2"/>
            <w:vAlign w:val="center"/>
          </w:tcPr>
          <w:p w14:paraId="0D86F069"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4/5</w:t>
            </w:r>
          </w:p>
        </w:tc>
        <w:tc>
          <w:tcPr>
            <w:tcW w:w="1134" w:type="dxa"/>
            <w:vAlign w:val="center"/>
          </w:tcPr>
          <w:p w14:paraId="0CC1AA9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7CB9158C"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637CA7C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8</w:t>
            </w:r>
          </w:p>
        </w:tc>
        <w:tc>
          <w:tcPr>
            <w:tcW w:w="993" w:type="dxa"/>
            <w:shd w:val="clear" w:color="auto" w:fill="F2F2F2"/>
            <w:vAlign w:val="center"/>
          </w:tcPr>
          <w:p w14:paraId="403C4F62"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F9066A4" w14:textId="77777777" w:rsidTr="00B20802">
        <w:tc>
          <w:tcPr>
            <w:tcW w:w="1418" w:type="dxa"/>
            <w:vMerge/>
          </w:tcPr>
          <w:p w14:paraId="7380116F"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1329B5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 3*</w:t>
            </w:r>
          </w:p>
        </w:tc>
        <w:tc>
          <w:tcPr>
            <w:tcW w:w="1434" w:type="dxa"/>
            <w:vAlign w:val="center"/>
          </w:tcPr>
          <w:p w14:paraId="4225CC97"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vAlign w:val="center"/>
          </w:tcPr>
          <w:p w14:paraId="3F26A0CF"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 xml:space="preserve">ОП </w:t>
            </w:r>
          </w:p>
          <w:p w14:paraId="47F40AE0"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тест</w:t>
            </w:r>
            <w:sdt>
              <w:sdtPr>
                <w:rPr>
                  <w:sz w:val="22"/>
                  <w:szCs w:val="22"/>
                </w:rPr>
                <w:tag w:val="goog_rdk_55"/>
                <w:id w:val="-1058468601"/>
              </w:sdtPr>
              <w:sdtContent>
                <w:r w:rsidRPr="004B07CA">
                  <w:rPr>
                    <w:sz w:val="22"/>
                    <w:szCs w:val="22"/>
                  </w:rPr>
                  <w:t xml:space="preserve"> </w:t>
                </w:r>
              </w:sdtContent>
            </w:sdt>
            <w:r w:rsidRPr="004B07CA">
              <w:rPr>
                <w:sz w:val="22"/>
                <w:szCs w:val="22"/>
              </w:rPr>
              <w:t>6</w:t>
            </w:r>
          </w:p>
        </w:tc>
        <w:tc>
          <w:tcPr>
            <w:tcW w:w="1134" w:type="dxa"/>
            <w:vAlign w:val="center"/>
          </w:tcPr>
          <w:p w14:paraId="78521FD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ПП </w:t>
            </w:r>
          </w:p>
          <w:p w14:paraId="019D88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тест 8</w:t>
            </w:r>
          </w:p>
        </w:tc>
        <w:tc>
          <w:tcPr>
            <w:tcW w:w="1417" w:type="dxa"/>
            <w:vAlign w:val="center"/>
          </w:tcPr>
          <w:p w14:paraId="138886E9"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ТП тест 1</w:t>
            </w:r>
          </w:p>
          <w:p w14:paraId="77AC5808"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или</w:t>
            </w:r>
          </w:p>
          <w:p w14:paraId="29BA29E0"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ПП тест 8</w:t>
            </w:r>
          </w:p>
        </w:tc>
        <w:tc>
          <w:tcPr>
            <w:tcW w:w="1271" w:type="dxa"/>
            <w:shd w:val="clear" w:color="auto" w:fill="F2F2F2"/>
            <w:vAlign w:val="center"/>
          </w:tcPr>
          <w:p w14:paraId="65E53517" w14:textId="77777777" w:rsidR="004B07CA" w:rsidRPr="004B07CA" w:rsidRDefault="004B07CA" w:rsidP="004B07CA">
            <w:pPr>
              <w:pBdr>
                <w:top w:val="nil"/>
                <w:left w:val="nil"/>
                <w:bottom w:val="nil"/>
                <w:right w:val="nil"/>
                <w:between w:val="nil"/>
              </w:pBdr>
              <w:ind w:firstLine="26"/>
              <w:jc w:val="left"/>
              <w:rPr>
                <w:sz w:val="22"/>
                <w:szCs w:val="22"/>
              </w:rPr>
            </w:pPr>
          </w:p>
        </w:tc>
        <w:tc>
          <w:tcPr>
            <w:tcW w:w="993" w:type="dxa"/>
            <w:shd w:val="clear" w:color="auto" w:fill="F2F2F2"/>
            <w:vAlign w:val="center"/>
          </w:tcPr>
          <w:p w14:paraId="25328E78"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4FE2A78B" w14:textId="77777777" w:rsidTr="00B20802">
        <w:tc>
          <w:tcPr>
            <w:tcW w:w="1418" w:type="dxa"/>
            <w:vMerge/>
          </w:tcPr>
          <w:p w14:paraId="01BE5B47"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vAlign w:val="center"/>
          </w:tcPr>
          <w:p w14:paraId="7EC0610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ЧР</w:t>
            </w:r>
          </w:p>
        </w:tc>
        <w:tc>
          <w:tcPr>
            <w:tcW w:w="1434" w:type="dxa"/>
            <w:vAlign w:val="center"/>
          </w:tcPr>
          <w:p w14:paraId="3556FFCB"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vAlign w:val="center"/>
          </w:tcPr>
          <w:p w14:paraId="659FECC7"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6</w:t>
            </w:r>
          </w:p>
        </w:tc>
        <w:tc>
          <w:tcPr>
            <w:tcW w:w="1134" w:type="dxa"/>
            <w:tcBorders>
              <w:bottom w:val="single" w:sz="4" w:space="0" w:color="808080"/>
            </w:tcBorders>
            <w:vAlign w:val="center"/>
          </w:tcPr>
          <w:p w14:paraId="434B8CEC" w14:textId="77777777" w:rsidR="004B07CA" w:rsidRPr="004B07CA" w:rsidRDefault="004B07CA" w:rsidP="004B07CA">
            <w:pPr>
              <w:pBdr>
                <w:top w:val="nil"/>
                <w:left w:val="nil"/>
                <w:bottom w:val="nil"/>
                <w:right w:val="nil"/>
                <w:between w:val="nil"/>
              </w:pBdr>
              <w:ind w:firstLine="0"/>
              <w:jc w:val="left"/>
              <w:rPr>
                <w:sz w:val="22"/>
                <w:szCs w:val="22"/>
              </w:rPr>
            </w:pPr>
          </w:p>
          <w:p w14:paraId="446A1286"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60"/>
                <w:id w:val="436260244"/>
              </w:sdtPr>
              <w:sdtContent>
                <w:r w:rsidR="004B07CA" w:rsidRPr="004B07CA">
                  <w:rPr>
                    <w:sz w:val="22"/>
                    <w:szCs w:val="22"/>
                  </w:rPr>
                  <w:t>ТП тест 1</w:t>
                </w:r>
              </w:sdtContent>
            </w:sdt>
          </w:p>
        </w:tc>
        <w:tc>
          <w:tcPr>
            <w:tcW w:w="1417" w:type="dxa"/>
            <w:tcBorders>
              <w:bottom w:val="single" w:sz="4" w:space="0" w:color="808080"/>
            </w:tcBorders>
            <w:shd w:val="clear" w:color="auto" w:fill="F2F2F2"/>
            <w:vAlign w:val="center"/>
          </w:tcPr>
          <w:p w14:paraId="345581E3"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4F64A7D2" w14:textId="77777777" w:rsidR="004B07CA" w:rsidRPr="004B07CA" w:rsidRDefault="00000000" w:rsidP="004B07CA">
            <w:pPr>
              <w:pBdr>
                <w:top w:val="nil"/>
                <w:left w:val="nil"/>
                <w:bottom w:val="nil"/>
                <w:right w:val="nil"/>
                <w:between w:val="nil"/>
              </w:pBdr>
              <w:ind w:firstLine="26"/>
              <w:jc w:val="left"/>
              <w:rPr>
                <w:sz w:val="22"/>
                <w:szCs w:val="22"/>
              </w:rPr>
            </w:pPr>
            <w:sdt>
              <w:sdtPr>
                <w:rPr>
                  <w:sz w:val="22"/>
                  <w:szCs w:val="22"/>
                </w:rPr>
                <w:tag w:val="goog_rdk_62"/>
                <w:id w:val="105626309"/>
                <w:showingPlcHdr/>
              </w:sdtPr>
              <w:sdtContent>
                <w:r w:rsidR="004B07CA" w:rsidRPr="004B07CA">
                  <w:rPr>
                    <w:sz w:val="22"/>
                    <w:szCs w:val="22"/>
                  </w:rPr>
                  <w:t xml:space="preserve">     </w:t>
                </w:r>
              </w:sdtContent>
            </w:sdt>
          </w:p>
        </w:tc>
        <w:tc>
          <w:tcPr>
            <w:tcW w:w="993" w:type="dxa"/>
            <w:tcBorders>
              <w:bottom w:val="single" w:sz="4" w:space="0" w:color="808080"/>
            </w:tcBorders>
            <w:vAlign w:val="center"/>
          </w:tcPr>
          <w:p w14:paraId="638712A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ПП тест 8</w:t>
            </w:r>
          </w:p>
        </w:tc>
      </w:tr>
      <w:tr w:rsidR="004B07CA" w:rsidRPr="004B07CA" w14:paraId="270A7AC4" w14:textId="77777777" w:rsidTr="00B20802">
        <w:tc>
          <w:tcPr>
            <w:tcW w:w="1418" w:type="dxa"/>
            <w:vMerge/>
            <w:tcBorders>
              <w:bottom w:val="single" w:sz="4" w:space="0" w:color="808080"/>
            </w:tcBorders>
          </w:tcPr>
          <w:p w14:paraId="45425F68" w14:textId="77777777" w:rsidR="004B07CA" w:rsidRPr="004B07CA" w:rsidRDefault="004B07CA" w:rsidP="004B07CA">
            <w:pPr>
              <w:pBdr>
                <w:top w:val="nil"/>
                <w:left w:val="nil"/>
                <w:bottom w:val="nil"/>
                <w:right w:val="nil"/>
                <w:between w:val="nil"/>
              </w:pBdr>
              <w:ind w:firstLine="0"/>
              <w:jc w:val="left"/>
              <w:rPr>
                <w:sz w:val="22"/>
                <w:szCs w:val="22"/>
              </w:rPr>
            </w:pPr>
          </w:p>
        </w:tc>
        <w:tc>
          <w:tcPr>
            <w:tcW w:w="1296" w:type="dxa"/>
            <w:tcBorders>
              <w:bottom w:val="single" w:sz="4" w:space="0" w:color="808080"/>
            </w:tcBorders>
            <w:vAlign w:val="center"/>
          </w:tcPr>
          <w:p w14:paraId="1E52DF7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КР</w:t>
            </w:r>
          </w:p>
        </w:tc>
        <w:tc>
          <w:tcPr>
            <w:tcW w:w="1434" w:type="dxa"/>
            <w:tcBorders>
              <w:bottom w:val="single" w:sz="4" w:space="0" w:color="808080"/>
            </w:tcBorders>
            <w:vAlign w:val="center"/>
          </w:tcPr>
          <w:p w14:paraId="6C52B08A" w14:textId="77777777" w:rsidR="004B07CA" w:rsidRPr="004B07CA" w:rsidRDefault="004B07CA" w:rsidP="004B07CA">
            <w:pPr>
              <w:pBdr>
                <w:top w:val="nil"/>
                <w:left w:val="nil"/>
                <w:bottom w:val="nil"/>
                <w:right w:val="nil"/>
                <w:between w:val="nil"/>
              </w:pBdr>
              <w:ind w:firstLine="44"/>
              <w:jc w:val="left"/>
              <w:rPr>
                <w:sz w:val="22"/>
                <w:szCs w:val="22"/>
              </w:rPr>
            </w:pPr>
            <w:r w:rsidRPr="004B07CA">
              <w:rPr>
                <w:sz w:val="22"/>
                <w:szCs w:val="22"/>
              </w:rPr>
              <w:t>галоп</w:t>
            </w:r>
          </w:p>
        </w:tc>
        <w:tc>
          <w:tcPr>
            <w:tcW w:w="1239" w:type="dxa"/>
            <w:gridSpan w:val="2"/>
            <w:tcBorders>
              <w:bottom w:val="single" w:sz="4" w:space="0" w:color="808080"/>
            </w:tcBorders>
            <w:vAlign w:val="center"/>
          </w:tcPr>
          <w:p w14:paraId="3B4B8AB4"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ОП тест 6</w:t>
            </w:r>
          </w:p>
          <w:p w14:paraId="5C14FCDF"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или</w:t>
            </w:r>
          </w:p>
          <w:p w14:paraId="2C35DCEA" w14:textId="77777777" w:rsidR="004B07CA" w:rsidRPr="004B07CA" w:rsidRDefault="004B07CA" w:rsidP="004B07CA">
            <w:pPr>
              <w:pBdr>
                <w:top w:val="nil"/>
                <w:left w:val="nil"/>
                <w:bottom w:val="nil"/>
                <w:right w:val="nil"/>
                <w:between w:val="nil"/>
              </w:pBdr>
              <w:ind w:firstLine="25"/>
              <w:jc w:val="left"/>
              <w:rPr>
                <w:sz w:val="22"/>
                <w:szCs w:val="22"/>
              </w:rPr>
            </w:pPr>
            <w:r w:rsidRPr="004B07CA">
              <w:rPr>
                <w:sz w:val="22"/>
                <w:szCs w:val="22"/>
              </w:rPr>
              <w:t>ПП тест 8</w:t>
            </w:r>
          </w:p>
        </w:tc>
        <w:tc>
          <w:tcPr>
            <w:tcW w:w="1134" w:type="dxa"/>
            <w:tcBorders>
              <w:bottom w:val="single" w:sz="4" w:space="0" w:color="808080"/>
            </w:tcBorders>
            <w:shd w:val="clear" w:color="auto" w:fill="F2F2F2"/>
            <w:vAlign w:val="center"/>
          </w:tcPr>
          <w:p w14:paraId="2968D80C" w14:textId="77777777" w:rsidR="004B07CA" w:rsidRPr="004B07CA" w:rsidRDefault="004B07CA" w:rsidP="004B07CA">
            <w:pPr>
              <w:pBdr>
                <w:top w:val="nil"/>
                <w:left w:val="nil"/>
                <w:bottom w:val="nil"/>
                <w:right w:val="nil"/>
                <w:between w:val="nil"/>
              </w:pBdr>
              <w:ind w:firstLine="0"/>
              <w:jc w:val="left"/>
              <w:rPr>
                <w:sz w:val="22"/>
                <w:szCs w:val="22"/>
              </w:rPr>
            </w:pPr>
          </w:p>
        </w:tc>
        <w:tc>
          <w:tcPr>
            <w:tcW w:w="1417" w:type="dxa"/>
            <w:tcBorders>
              <w:bottom w:val="single" w:sz="4" w:space="0" w:color="808080"/>
            </w:tcBorders>
            <w:shd w:val="clear" w:color="auto" w:fill="F2F2F2"/>
            <w:vAlign w:val="center"/>
          </w:tcPr>
          <w:p w14:paraId="36351270"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tcBorders>
              <w:bottom w:val="single" w:sz="4" w:space="0" w:color="808080"/>
            </w:tcBorders>
            <w:vAlign w:val="center"/>
          </w:tcPr>
          <w:p w14:paraId="2D11108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ПП тест 8</w:t>
            </w:r>
          </w:p>
        </w:tc>
        <w:tc>
          <w:tcPr>
            <w:tcW w:w="993" w:type="dxa"/>
            <w:tcBorders>
              <w:bottom w:val="single" w:sz="4" w:space="0" w:color="808080"/>
            </w:tcBorders>
            <w:shd w:val="clear" w:color="auto" w:fill="F2F2F2"/>
            <w:vAlign w:val="center"/>
          </w:tcPr>
          <w:p w14:paraId="02B2F916"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4F0EB035" w14:textId="77777777" w:rsidTr="00B20802">
        <w:tc>
          <w:tcPr>
            <w:tcW w:w="1418" w:type="dxa"/>
            <w:vMerge w:val="restart"/>
            <w:vAlign w:val="center"/>
          </w:tcPr>
          <w:p w14:paraId="58146667"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Юниоры, юниорки</w:t>
            </w:r>
          </w:p>
          <w:p w14:paraId="21A96CEA"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(16 – 21 год)</w:t>
            </w:r>
          </w:p>
        </w:tc>
        <w:tc>
          <w:tcPr>
            <w:tcW w:w="1296" w:type="dxa"/>
            <w:vAlign w:val="center"/>
          </w:tcPr>
          <w:p w14:paraId="7BC40B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w:t>
            </w:r>
          </w:p>
        </w:tc>
        <w:tc>
          <w:tcPr>
            <w:tcW w:w="1451" w:type="dxa"/>
            <w:gridSpan w:val="2"/>
            <w:vAlign w:val="center"/>
          </w:tcPr>
          <w:p w14:paraId="2AF1541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галоп/шаг</w:t>
            </w:r>
          </w:p>
        </w:tc>
        <w:tc>
          <w:tcPr>
            <w:tcW w:w="1222" w:type="dxa"/>
            <w:vAlign w:val="center"/>
          </w:tcPr>
          <w:p w14:paraId="07340AA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2/3</w:t>
            </w:r>
            <w:sdt>
              <w:sdtPr>
                <w:rPr>
                  <w:sz w:val="22"/>
                  <w:szCs w:val="22"/>
                </w:rPr>
                <w:tag w:val="goog_rdk_63"/>
                <w:id w:val="-1929034277"/>
              </w:sdtPr>
              <w:sdtContent>
                <w:r w:rsidRPr="004B07CA">
                  <w:rPr>
                    <w:sz w:val="22"/>
                    <w:szCs w:val="22"/>
                  </w:rPr>
                  <w:t>/4</w:t>
                </w:r>
              </w:sdtContent>
            </w:sdt>
          </w:p>
        </w:tc>
        <w:tc>
          <w:tcPr>
            <w:tcW w:w="1134" w:type="dxa"/>
            <w:vAlign w:val="center"/>
          </w:tcPr>
          <w:p w14:paraId="7288FAF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0C1090DA"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7291BAC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9/10</w:t>
            </w:r>
          </w:p>
        </w:tc>
        <w:tc>
          <w:tcPr>
            <w:tcW w:w="993" w:type="dxa"/>
            <w:shd w:val="clear" w:color="auto" w:fill="F2F2F2"/>
            <w:vAlign w:val="center"/>
          </w:tcPr>
          <w:p w14:paraId="5BB87934" w14:textId="77777777" w:rsidR="004B07CA" w:rsidRPr="004B07CA" w:rsidRDefault="004B07CA" w:rsidP="004B07CA">
            <w:pPr>
              <w:pBdr>
                <w:top w:val="nil"/>
                <w:left w:val="nil"/>
                <w:bottom w:val="nil"/>
                <w:right w:val="nil"/>
                <w:between w:val="nil"/>
              </w:pBdr>
              <w:ind w:firstLine="28"/>
              <w:jc w:val="left"/>
              <w:rPr>
                <w:sz w:val="22"/>
                <w:szCs w:val="22"/>
              </w:rPr>
            </w:pPr>
          </w:p>
        </w:tc>
      </w:tr>
      <w:tr w:rsidR="004B07CA" w:rsidRPr="004B07CA" w14:paraId="4BCD587F" w14:textId="77777777" w:rsidTr="00B20802">
        <w:tc>
          <w:tcPr>
            <w:tcW w:w="1418" w:type="dxa"/>
            <w:vMerge/>
          </w:tcPr>
          <w:p w14:paraId="018AC5D0"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43D366E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 1*</w:t>
            </w:r>
          </w:p>
        </w:tc>
        <w:tc>
          <w:tcPr>
            <w:tcW w:w="1451" w:type="dxa"/>
            <w:gridSpan w:val="2"/>
            <w:vAlign w:val="center"/>
          </w:tcPr>
          <w:p w14:paraId="201F511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 шаг</w:t>
            </w:r>
          </w:p>
        </w:tc>
        <w:tc>
          <w:tcPr>
            <w:tcW w:w="1222" w:type="dxa"/>
            <w:vAlign w:val="center"/>
          </w:tcPr>
          <w:p w14:paraId="6C767B8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3/4</w:t>
            </w:r>
          </w:p>
        </w:tc>
        <w:tc>
          <w:tcPr>
            <w:tcW w:w="1134" w:type="dxa"/>
            <w:vAlign w:val="center"/>
          </w:tcPr>
          <w:p w14:paraId="186DCF4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47B57331"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1710F2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9/10</w:t>
            </w:r>
          </w:p>
        </w:tc>
        <w:tc>
          <w:tcPr>
            <w:tcW w:w="993" w:type="dxa"/>
            <w:shd w:val="clear" w:color="auto" w:fill="F2F2F2"/>
            <w:vAlign w:val="center"/>
          </w:tcPr>
          <w:p w14:paraId="0036A7B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0BA1871" w14:textId="77777777" w:rsidTr="00B20802">
        <w:tc>
          <w:tcPr>
            <w:tcW w:w="1418" w:type="dxa"/>
            <w:vMerge/>
          </w:tcPr>
          <w:p w14:paraId="1FC8D662"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76D5321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CVNY 2*</w:t>
            </w:r>
          </w:p>
        </w:tc>
        <w:tc>
          <w:tcPr>
            <w:tcW w:w="1451" w:type="dxa"/>
            <w:gridSpan w:val="2"/>
            <w:vAlign w:val="center"/>
          </w:tcPr>
          <w:p w14:paraId="6BEF509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w:t>
            </w:r>
          </w:p>
        </w:tc>
        <w:tc>
          <w:tcPr>
            <w:tcW w:w="1222" w:type="dxa"/>
            <w:vAlign w:val="center"/>
          </w:tcPr>
          <w:p w14:paraId="56F32ED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4A587E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400B9E8D" w14:textId="77777777" w:rsidR="004B07CA" w:rsidRPr="004B07CA" w:rsidRDefault="004B07CA" w:rsidP="004B07CA">
            <w:pPr>
              <w:ind w:hanging="8"/>
              <w:jc w:val="left"/>
              <w:rPr>
                <w:sz w:val="22"/>
                <w:szCs w:val="22"/>
              </w:rPr>
            </w:pPr>
            <w:r w:rsidRPr="004B07CA">
              <w:rPr>
                <w:sz w:val="22"/>
                <w:szCs w:val="22"/>
              </w:rPr>
              <w:t>ТП тест 2</w:t>
            </w:r>
          </w:p>
          <w:p w14:paraId="18CE5261" w14:textId="77777777" w:rsidR="004B07CA" w:rsidRPr="004B07CA" w:rsidRDefault="004B07CA" w:rsidP="004B07CA">
            <w:pPr>
              <w:ind w:hanging="8"/>
              <w:jc w:val="left"/>
              <w:rPr>
                <w:sz w:val="22"/>
                <w:szCs w:val="22"/>
              </w:rPr>
            </w:pPr>
            <w:r w:rsidRPr="004B07CA">
              <w:rPr>
                <w:sz w:val="22"/>
                <w:szCs w:val="22"/>
              </w:rPr>
              <w:t>или</w:t>
            </w:r>
          </w:p>
          <w:p w14:paraId="3E3B0DD5" w14:textId="77777777" w:rsidR="004B07CA" w:rsidRPr="004B07CA" w:rsidRDefault="004B07CA" w:rsidP="004B07CA">
            <w:pPr>
              <w:pBdr>
                <w:top w:val="nil"/>
                <w:left w:val="nil"/>
                <w:bottom w:val="nil"/>
                <w:right w:val="nil"/>
                <w:between w:val="nil"/>
              </w:pBdr>
              <w:ind w:hanging="8"/>
              <w:jc w:val="left"/>
              <w:rPr>
                <w:sz w:val="22"/>
                <w:szCs w:val="22"/>
              </w:rPr>
            </w:pPr>
            <w:r w:rsidRPr="004B07CA">
              <w:rPr>
                <w:sz w:val="22"/>
                <w:szCs w:val="22"/>
              </w:rPr>
              <w:t>ПП тест 8</w:t>
            </w:r>
          </w:p>
        </w:tc>
        <w:tc>
          <w:tcPr>
            <w:tcW w:w="1271" w:type="dxa"/>
            <w:vAlign w:val="center"/>
          </w:tcPr>
          <w:p w14:paraId="7A8E7FDD" w14:textId="77777777" w:rsidR="004B07CA" w:rsidRPr="004B07CA" w:rsidRDefault="004B07CA" w:rsidP="004B07CA">
            <w:pPr>
              <w:pBdr>
                <w:top w:val="nil"/>
                <w:left w:val="nil"/>
                <w:bottom w:val="nil"/>
                <w:right w:val="nil"/>
                <w:between w:val="nil"/>
              </w:pBdr>
              <w:ind w:firstLine="284"/>
              <w:jc w:val="left"/>
              <w:rPr>
                <w:sz w:val="22"/>
                <w:szCs w:val="22"/>
              </w:rPr>
            </w:pPr>
          </w:p>
        </w:tc>
        <w:tc>
          <w:tcPr>
            <w:tcW w:w="993" w:type="dxa"/>
            <w:shd w:val="clear" w:color="auto" w:fill="F2F2F2"/>
            <w:vAlign w:val="center"/>
          </w:tcPr>
          <w:p w14:paraId="47CC392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860DC2C" w14:textId="77777777" w:rsidTr="00B20802">
        <w:tc>
          <w:tcPr>
            <w:tcW w:w="1418" w:type="dxa"/>
            <w:vMerge/>
          </w:tcPr>
          <w:p w14:paraId="7E485727"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38446489"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79"/>
                <w:id w:val="691419616"/>
              </w:sdtPr>
              <w:sdtContent>
                <w:r w:rsidR="004B07CA" w:rsidRPr="004B07CA">
                  <w:rPr>
                    <w:sz w:val="22"/>
                    <w:szCs w:val="22"/>
                  </w:rPr>
                  <w:t>ЧР</w:t>
                </w:r>
              </w:sdtContent>
            </w:sdt>
            <w:sdt>
              <w:sdtPr>
                <w:rPr>
                  <w:sz w:val="22"/>
                  <w:szCs w:val="22"/>
                </w:rPr>
                <w:tag w:val="goog_rdk_80"/>
                <w:id w:val="-1652131632"/>
                <w:showingPlcHdr/>
              </w:sdtPr>
              <w:sdtContent>
                <w:r w:rsidR="004B07CA" w:rsidRPr="004B07CA">
                  <w:rPr>
                    <w:sz w:val="22"/>
                    <w:szCs w:val="22"/>
                  </w:rPr>
                  <w:t xml:space="preserve">     </w:t>
                </w:r>
              </w:sdtContent>
            </w:sdt>
          </w:p>
        </w:tc>
        <w:tc>
          <w:tcPr>
            <w:tcW w:w="1451" w:type="dxa"/>
            <w:gridSpan w:val="2"/>
            <w:vAlign w:val="center"/>
          </w:tcPr>
          <w:p w14:paraId="32D1BA6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галоп</w:t>
            </w:r>
          </w:p>
        </w:tc>
        <w:tc>
          <w:tcPr>
            <w:tcW w:w="1222" w:type="dxa"/>
            <w:vAlign w:val="center"/>
          </w:tcPr>
          <w:p w14:paraId="32E8EB1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5</w:t>
            </w:r>
          </w:p>
        </w:tc>
        <w:tc>
          <w:tcPr>
            <w:tcW w:w="1134" w:type="dxa"/>
            <w:vAlign w:val="center"/>
          </w:tcPr>
          <w:sdt>
            <w:sdtPr>
              <w:rPr>
                <w:sz w:val="22"/>
                <w:szCs w:val="22"/>
              </w:rPr>
              <w:tag w:val="goog_rdk_83"/>
              <w:id w:val="626896103"/>
            </w:sdtPr>
            <w:sdtContent>
              <w:p w14:paraId="2C8EC95D"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82"/>
                    <w:id w:val="-1970730151"/>
                  </w:sdtPr>
                  <w:sdtContent>
                    <w:r w:rsidR="004B07CA" w:rsidRPr="004B07CA">
                      <w:rPr>
                        <w:sz w:val="22"/>
                        <w:szCs w:val="22"/>
                      </w:rPr>
                      <w:t>ТП тест 2</w:t>
                    </w:r>
                  </w:sdtContent>
                </w:sdt>
              </w:p>
            </w:sdtContent>
          </w:sdt>
          <w:p w14:paraId="7CCFB49F" w14:textId="77777777" w:rsidR="004B07CA" w:rsidRPr="004B07CA" w:rsidRDefault="00000000" w:rsidP="004B07CA">
            <w:pPr>
              <w:pBdr>
                <w:top w:val="nil"/>
                <w:left w:val="nil"/>
                <w:bottom w:val="nil"/>
                <w:right w:val="nil"/>
                <w:between w:val="nil"/>
              </w:pBdr>
              <w:ind w:firstLine="0"/>
              <w:jc w:val="left"/>
              <w:rPr>
                <w:sz w:val="22"/>
                <w:szCs w:val="22"/>
              </w:rPr>
            </w:pPr>
            <w:sdt>
              <w:sdtPr>
                <w:rPr>
                  <w:sz w:val="22"/>
                  <w:szCs w:val="22"/>
                </w:rPr>
                <w:tag w:val="goog_rdk_85"/>
                <w:id w:val="-1724059575"/>
                <w:showingPlcHdr/>
              </w:sdtPr>
              <w:sdtContent>
                <w:r w:rsidR="004B07CA" w:rsidRPr="004B07CA">
                  <w:rPr>
                    <w:sz w:val="22"/>
                    <w:szCs w:val="22"/>
                  </w:rPr>
                  <w:t xml:space="preserve">     </w:t>
                </w:r>
              </w:sdtContent>
            </w:sdt>
          </w:p>
        </w:tc>
        <w:tc>
          <w:tcPr>
            <w:tcW w:w="1417" w:type="dxa"/>
            <w:shd w:val="clear" w:color="auto" w:fill="F2F2F2"/>
            <w:vAlign w:val="center"/>
          </w:tcPr>
          <w:p w14:paraId="47512EAC" w14:textId="77777777" w:rsidR="004B07CA" w:rsidRPr="004B07CA" w:rsidRDefault="004B07CA" w:rsidP="004B07CA">
            <w:pPr>
              <w:pBdr>
                <w:top w:val="nil"/>
                <w:left w:val="nil"/>
                <w:bottom w:val="nil"/>
                <w:right w:val="nil"/>
                <w:between w:val="nil"/>
              </w:pBdr>
              <w:ind w:hanging="8"/>
              <w:jc w:val="left"/>
              <w:rPr>
                <w:sz w:val="22"/>
                <w:szCs w:val="22"/>
              </w:rPr>
            </w:pPr>
          </w:p>
        </w:tc>
        <w:tc>
          <w:tcPr>
            <w:tcW w:w="1271" w:type="dxa"/>
            <w:vAlign w:val="center"/>
          </w:tcPr>
          <w:p w14:paraId="10786084" w14:textId="77777777" w:rsidR="004B07CA" w:rsidRPr="004B07CA" w:rsidRDefault="00000000" w:rsidP="004B07CA">
            <w:pPr>
              <w:pBdr>
                <w:top w:val="nil"/>
                <w:left w:val="nil"/>
                <w:bottom w:val="nil"/>
                <w:right w:val="nil"/>
                <w:between w:val="nil"/>
              </w:pBdr>
              <w:ind w:firstLine="284"/>
              <w:jc w:val="left"/>
              <w:rPr>
                <w:sz w:val="22"/>
                <w:szCs w:val="22"/>
              </w:rPr>
            </w:pPr>
            <w:sdt>
              <w:sdtPr>
                <w:rPr>
                  <w:sz w:val="22"/>
                  <w:szCs w:val="22"/>
                </w:rPr>
                <w:tag w:val="goog_rdk_87"/>
                <w:id w:val="-1868523172"/>
                <w:showingPlcHdr/>
              </w:sdtPr>
              <w:sdtContent>
                <w:r w:rsidR="004B07CA" w:rsidRPr="004B07CA">
                  <w:rPr>
                    <w:sz w:val="22"/>
                    <w:szCs w:val="22"/>
                  </w:rPr>
                  <w:t xml:space="preserve">     </w:t>
                </w:r>
              </w:sdtContent>
            </w:sdt>
          </w:p>
        </w:tc>
        <w:tc>
          <w:tcPr>
            <w:tcW w:w="993" w:type="dxa"/>
            <w:vAlign w:val="center"/>
          </w:tcPr>
          <w:p w14:paraId="751B6E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8</w:t>
            </w:r>
          </w:p>
        </w:tc>
      </w:tr>
      <w:tr w:rsidR="004B07CA" w:rsidRPr="004B07CA" w14:paraId="5CB772E0" w14:textId="77777777" w:rsidTr="00B20802">
        <w:tc>
          <w:tcPr>
            <w:tcW w:w="1418" w:type="dxa"/>
            <w:vMerge w:val="restart"/>
            <w:vAlign w:val="center"/>
          </w:tcPr>
          <w:p w14:paraId="76EB5EDF"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Юноши, девушки</w:t>
            </w:r>
          </w:p>
          <w:p w14:paraId="3EA37784"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14 – 18</w:t>
            </w:r>
            <w:proofErr w:type="gramEnd"/>
            <w:r w:rsidRPr="004B07CA">
              <w:rPr>
                <w:sz w:val="22"/>
                <w:szCs w:val="22"/>
              </w:rPr>
              <w:t xml:space="preserve"> лет) </w:t>
            </w:r>
          </w:p>
        </w:tc>
        <w:tc>
          <w:tcPr>
            <w:tcW w:w="1296" w:type="dxa"/>
            <w:vAlign w:val="center"/>
          </w:tcPr>
          <w:p w14:paraId="202CC90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w:t>
            </w:r>
          </w:p>
        </w:tc>
        <w:tc>
          <w:tcPr>
            <w:tcW w:w="1451" w:type="dxa"/>
            <w:gridSpan w:val="2"/>
            <w:vAlign w:val="center"/>
          </w:tcPr>
          <w:p w14:paraId="71284B8F"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31E7942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2/3</w:t>
            </w:r>
            <w:sdt>
              <w:sdtPr>
                <w:rPr>
                  <w:sz w:val="22"/>
                  <w:szCs w:val="22"/>
                </w:rPr>
                <w:tag w:val="goog_rdk_90"/>
                <w:id w:val="-972357252"/>
              </w:sdtPr>
              <w:sdtContent>
                <w:r w:rsidRPr="004B07CA">
                  <w:rPr>
                    <w:sz w:val="22"/>
                    <w:szCs w:val="22"/>
                  </w:rPr>
                  <w:t>/4</w:t>
                </w:r>
              </w:sdtContent>
            </w:sdt>
          </w:p>
        </w:tc>
        <w:tc>
          <w:tcPr>
            <w:tcW w:w="1134" w:type="dxa"/>
            <w:vAlign w:val="center"/>
          </w:tcPr>
          <w:p w14:paraId="1C2A6E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22CF03E3"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7AD4DB86"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9/10</w:t>
            </w:r>
          </w:p>
        </w:tc>
        <w:tc>
          <w:tcPr>
            <w:tcW w:w="993" w:type="dxa"/>
            <w:shd w:val="clear" w:color="auto" w:fill="F2F2F2"/>
            <w:vAlign w:val="center"/>
          </w:tcPr>
          <w:p w14:paraId="52F6AF7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6398FBB" w14:textId="77777777" w:rsidTr="00B20802">
        <w:tc>
          <w:tcPr>
            <w:tcW w:w="1418" w:type="dxa"/>
            <w:vMerge/>
          </w:tcPr>
          <w:p w14:paraId="04BEF01E"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2C0E623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 1*</w:t>
            </w:r>
          </w:p>
        </w:tc>
        <w:tc>
          <w:tcPr>
            <w:tcW w:w="1451" w:type="dxa"/>
            <w:gridSpan w:val="2"/>
            <w:vAlign w:val="center"/>
          </w:tcPr>
          <w:p w14:paraId="3EDB0ECE"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74D3D6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3/4</w:t>
            </w:r>
          </w:p>
        </w:tc>
        <w:tc>
          <w:tcPr>
            <w:tcW w:w="1134" w:type="dxa"/>
            <w:vAlign w:val="center"/>
          </w:tcPr>
          <w:p w14:paraId="7DD7871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tc>
        <w:tc>
          <w:tcPr>
            <w:tcW w:w="1417" w:type="dxa"/>
            <w:shd w:val="clear" w:color="auto" w:fill="F2F2F2"/>
            <w:vAlign w:val="center"/>
          </w:tcPr>
          <w:p w14:paraId="5065907C"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6364C1E2"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9/10</w:t>
            </w:r>
          </w:p>
        </w:tc>
        <w:tc>
          <w:tcPr>
            <w:tcW w:w="993" w:type="dxa"/>
            <w:shd w:val="clear" w:color="auto" w:fill="F2F2F2"/>
            <w:vAlign w:val="center"/>
          </w:tcPr>
          <w:p w14:paraId="2B6ED6F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D36CAE8" w14:textId="77777777" w:rsidTr="00B20802">
        <w:tc>
          <w:tcPr>
            <w:tcW w:w="1418" w:type="dxa"/>
            <w:vMerge/>
          </w:tcPr>
          <w:p w14:paraId="794BD624"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6D6321C8"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CVNJ 2*</w:t>
            </w:r>
          </w:p>
        </w:tc>
        <w:tc>
          <w:tcPr>
            <w:tcW w:w="1451" w:type="dxa"/>
            <w:gridSpan w:val="2"/>
            <w:vAlign w:val="center"/>
          </w:tcPr>
          <w:p w14:paraId="0F13D57E"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06F2028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0D5831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0B77FB32"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14EC6C1B"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4CFC117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377E8AC" w14:textId="77777777" w:rsidTr="00B20802">
        <w:tc>
          <w:tcPr>
            <w:tcW w:w="1418" w:type="dxa"/>
            <w:vMerge/>
          </w:tcPr>
          <w:p w14:paraId="3A132DD4"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0CD1E82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ПР</w:t>
            </w:r>
          </w:p>
        </w:tc>
        <w:tc>
          <w:tcPr>
            <w:tcW w:w="1451" w:type="dxa"/>
            <w:gridSpan w:val="2"/>
            <w:vAlign w:val="center"/>
          </w:tcPr>
          <w:p w14:paraId="6BC2B963"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284EF9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5</w:t>
            </w:r>
          </w:p>
        </w:tc>
        <w:tc>
          <w:tcPr>
            <w:tcW w:w="1134" w:type="dxa"/>
            <w:vAlign w:val="center"/>
          </w:tcPr>
          <w:p w14:paraId="78D1605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136AF9E0"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0A00C671" w14:textId="77777777" w:rsidR="004B07CA" w:rsidRPr="004B07CA" w:rsidRDefault="00000000" w:rsidP="004B07CA">
            <w:pPr>
              <w:pBdr>
                <w:top w:val="nil"/>
                <w:left w:val="nil"/>
                <w:bottom w:val="nil"/>
                <w:right w:val="nil"/>
                <w:between w:val="nil"/>
              </w:pBdr>
              <w:ind w:firstLine="22"/>
              <w:jc w:val="left"/>
              <w:rPr>
                <w:sz w:val="22"/>
                <w:szCs w:val="22"/>
              </w:rPr>
            </w:pPr>
            <w:sdt>
              <w:sdtPr>
                <w:rPr>
                  <w:sz w:val="22"/>
                  <w:szCs w:val="22"/>
                </w:rPr>
                <w:tag w:val="goog_rdk_92"/>
                <w:id w:val="700132166"/>
                <w:showingPlcHdr/>
              </w:sdtPr>
              <w:sdtContent>
                <w:r w:rsidR="004B07CA" w:rsidRPr="004B07CA">
                  <w:rPr>
                    <w:sz w:val="22"/>
                    <w:szCs w:val="22"/>
                  </w:rPr>
                  <w:t xml:space="preserve">     </w:t>
                </w:r>
              </w:sdtContent>
            </w:sdt>
          </w:p>
        </w:tc>
        <w:tc>
          <w:tcPr>
            <w:tcW w:w="993" w:type="dxa"/>
            <w:vAlign w:val="center"/>
          </w:tcPr>
          <w:p w14:paraId="5AC99C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ПП тест 8</w:t>
            </w:r>
          </w:p>
        </w:tc>
      </w:tr>
      <w:tr w:rsidR="004B07CA" w:rsidRPr="004B07CA" w14:paraId="4D2B4B38" w14:textId="77777777" w:rsidTr="00B20802">
        <w:tc>
          <w:tcPr>
            <w:tcW w:w="1418" w:type="dxa"/>
            <w:vMerge w:val="restart"/>
            <w:vAlign w:val="center"/>
          </w:tcPr>
          <w:p w14:paraId="2A25CEED"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Мальчики, девочки</w:t>
            </w:r>
          </w:p>
          <w:p w14:paraId="078015AB"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12 – 14</w:t>
            </w:r>
            <w:proofErr w:type="gramEnd"/>
            <w:r w:rsidRPr="004B07CA">
              <w:rPr>
                <w:sz w:val="22"/>
                <w:szCs w:val="22"/>
              </w:rPr>
              <w:t xml:space="preserve"> лет)</w:t>
            </w:r>
          </w:p>
          <w:p w14:paraId="57CC041B" w14:textId="77777777" w:rsidR="004B07CA" w:rsidRPr="004B07CA" w:rsidRDefault="004B07CA" w:rsidP="004B07CA">
            <w:pPr>
              <w:pBdr>
                <w:top w:val="nil"/>
                <w:left w:val="nil"/>
                <w:bottom w:val="nil"/>
                <w:right w:val="nil"/>
                <w:between w:val="nil"/>
              </w:pBdr>
              <w:ind w:firstLine="27"/>
              <w:jc w:val="center"/>
              <w:rPr>
                <w:sz w:val="22"/>
                <w:szCs w:val="22"/>
              </w:rPr>
            </w:pPr>
          </w:p>
        </w:tc>
        <w:tc>
          <w:tcPr>
            <w:tcW w:w="1296" w:type="dxa"/>
            <w:vAlign w:val="center"/>
          </w:tcPr>
          <w:p w14:paraId="48C6687C"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p>
        </w:tc>
        <w:tc>
          <w:tcPr>
            <w:tcW w:w="1451" w:type="dxa"/>
            <w:gridSpan w:val="2"/>
            <w:vAlign w:val="center"/>
          </w:tcPr>
          <w:p w14:paraId="7EA32D5E"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5510648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sdt>
              <w:sdtPr>
                <w:rPr>
                  <w:sz w:val="22"/>
                  <w:szCs w:val="22"/>
                </w:rPr>
                <w:tag w:val="goog_rdk_93"/>
                <w:id w:val="2019808540"/>
                <w:showingPlcHdr/>
              </w:sdtPr>
              <w:sdtContent>
                <w:r w:rsidRPr="004B07CA">
                  <w:rPr>
                    <w:sz w:val="22"/>
                    <w:szCs w:val="22"/>
                  </w:rPr>
                  <w:t xml:space="preserve">     </w:t>
                </w:r>
              </w:sdtContent>
            </w:sdt>
            <w:r w:rsidRPr="004B07CA">
              <w:rPr>
                <w:sz w:val="22"/>
                <w:szCs w:val="22"/>
              </w:rPr>
              <w:t>2/3</w:t>
            </w:r>
            <w:sdt>
              <w:sdtPr>
                <w:rPr>
                  <w:sz w:val="22"/>
                  <w:szCs w:val="22"/>
                </w:rPr>
                <w:tag w:val="goog_rdk_94"/>
                <w:id w:val="223260546"/>
              </w:sdtPr>
              <w:sdtContent>
                <w:r w:rsidRPr="004B07CA">
                  <w:rPr>
                    <w:sz w:val="22"/>
                    <w:szCs w:val="22"/>
                  </w:rPr>
                  <w:t>/4</w:t>
                </w:r>
              </w:sdtContent>
            </w:sdt>
          </w:p>
        </w:tc>
        <w:tc>
          <w:tcPr>
            <w:tcW w:w="1134" w:type="dxa"/>
            <w:vAlign w:val="center"/>
          </w:tcPr>
          <w:p w14:paraId="70EEB4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9/10</w:t>
            </w:r>
          </w:p>
          <w:p w14:paraId="107EBC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или</w:t>
            </w:r>
          </w:p>
          <w:p w14:paraId="690505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3</w:t>
            </w:r>
          </w:p>
        </w:tc>
        <w:tc>
          <w:tcPr>
            <w:tcW w:w="1417" w:type="dxa"/>
            <w:shd w:val="clear" w:color="auto" w:fill="F2F2F2"/>
            <w:vAlign w:val="center"/>
          </w:tcPr>
          <w:p w14:paraId="00A557FD"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shd w:val="clear" w:color="auto" w:fill="F2F2F2"/>
            <w:vAlign w:val="center"/>
          </w:tcPr>
          <w:p w14:paraId="622D2BF2" w14:textId="77777777" w:rsidR="004B07CA" w:rsidRPr="004B07CA" w:rsidRDefault="004B07CA" w:rsidP="004B07CA">
            <w:pPr>
              <w:pBdr>
                <w:top w:val="nil"/>
                <w:left w:val="nil"/>
                <w:bottom w:val="nil"/>
                <w:right w:val="nil"/>
                <w:between w:val="nil"/>
              </w:pBdr>
              <w:ind w:firstLine="22"/>
              <w:jc w:val="left"/>
              <w:rPr>
                <w:sz w:val="22"/>
                <w:szCs w:val="22"/>
              </w:rPr>
            </w:pPr>
          </w:p>
        </w:tc>
        <w:tc>
          <w:tcPr>
            <w:tcW w:w="993" w:type="dxa"/>
            <w:tcBorders>
              <w:bottom w:val="single" w:sz="4" w:space="0" w:color="808080"/>
            </w:tcBorders>
            <w:shd w:val="clear" w:color="auto" w:fill="F2F2F2"/>
            <w:vAlign w:val="center"/>
          </w:tcPr>
          <w:p w14:paraId="79FBD51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6ED58D8" w14:textId="77777777" w:rsidTr="00B20802">
        <w:tc>
          <w:tcPr>
            <w:tcW w:w="1418" w:type="dxa"/>
            <w:vMerge/>
          </w:tcPr>
          <w:p w14:paraId="10F17817"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1A98CE8B"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r w:rsidRPr="004B07CA">
              <w:rPr>
                <w:sz w:val="22"/>
                <w:szCs w:val="22"/>
              </w:rPr>
              <w:t xml:space="preserve"> 1*</w:t>
            </w:r>
          </w:p>
        </w:tc>
        <w:tc>
          <w:tcPr>
            <w:tcW w:w="1451" w:type="dxa"/>
            <w:gridSpan w:val="2"/>
            <w:vAlign w:val="center"/>
          </w:tcPr>
          <w:p w14:paraId="73386935"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 шаг</w:t>
            </w:r>
          </w:p>
        </w:tc>
        <w:tc>
          <w:tcPr>
            <w:tcW w:w="1222" w:type="dxa"/>
            <w:vAlign w:val="center"/>
          </w:tcPr>
          <w:p w14:paraId="562917B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r w:rsidRPr="004B07CA">
              <w:rPr>
                <w:sz w:val="22"/>
                <w:szCs w:val="22"/>
              </w:rPr>
              <w:lastRenderedPageBreak/>
              <w:t>3/4</w:t>
            </w:r>
          </w:p>
        </w:tc>
        <w:tc>
          <w:tcPr>
            <w:tcW w:w="1134" w:type="dxa"/>
            <w:vAlign w:val="center"/>
          </w:tcPr>
          <w:p w14:paraId="018035F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 xml:space="preserve">ПП тест </w:t>
            </w:r>
            <w:r w:rsidRPr="004B07CA">
              <w:rPr>
                <w:sz w:val="22"/>
                <w:szCs w:val="22"/>
              </w:rPr>
              <w:lastRenderedPageBreak/>
              <w:t>9/10</w:t>
            </w:r>
          </w:p>
        </w:tc>
        <w:tc>
          <w:tcPr>
            <w:tcW w:w="1417" w:type="dxa"/>
            <w:shd w:val="clear" w:color="auto" w:fill="F2F2F2"/>
            <w:vAlign w:val="center"/>
          </w:tcPr>
          <w:p w14:paraId="2EA397E1"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55066755"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 xml:space="preserve">ПП тест </w:t>
            </w:r>
            <w:r w:rsidRPr="004B07CA">
              <w:rPr>
                <w:sz w:val="22"/>
                <w:szCs w:val="22"/>
              </w:rPr>
              <w:lastRenderedPageBreak/>
              <w:t>9/10</w:t>
            </w:r>
          </w:p>
        </w:tc>
        <w:tc>
          <w:tcPr>
            <w:tcW w:w="993" w:type="dxa"/>
            <w:shd w:val="clear" w:color="auto" w:fill="F2F2F2"/>
            <w:vAlign w:val="center"/>
          </w:tcPr>
          <w:p w14:paraId="71B70FF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BA31C44" w14:textId="77777777" w:rsidTr="00B20802">
        <w:tc>
          <w:tcPr>
            <w:tcW w:w="1418" w:type="dxa"/>
            <w:vMerge/>
          </w:tcPr>
          <w:p w14:paraId="2A761ABB"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0FEC3D9F" w14:textId="77777777" w:rsidR="004B07CA" w:rsidRPr="004B07CA" w:rsidRDefault="004B07CA" w:rsidP="004B07CA">
            <w:pPr>
              <w:pBdr>
                <w:top w:val="nil"/>
                <w:left w:val="nil"/>
                <w:bottom w:val="nil"/>
                <w:right w:val="nil"/>
                <w:between w:val="nil"/>
              </w:pBdr>
              <w:ind w:firstLine="26"/>
              <w:jc w:val="left"/>
              <w:rPr>
                <w:sz w:val="22"/>
                <w:szCs w:val="22"/>
              </w:rPr>
            </w:pPr>
            <w:proofErr w:type="spellStart"/>
            <w:r w:rsidRPr="004B07CA">
              <w:rPr>
                <w:sz w:val="22"/>
                <w:szCs w:val="22"/>
              </w:rPr>
              <w:t>CVNCh</w:t>
            </w:r>
            <w:proofErr w:type="spellEnd"/>
            <w:r w:rsidRPr="004B07CA">
              <w:rPr>
                <w:sz w:val="22"/>
                <w:szCs w:val="22"/>
              </w:rPr>
              <w:t xml:space="preserve"> 2*</w:t>
            </w:r>
          </w:p>
        </w:tc>
        <w:tc>
          <w:tcPr>
            <w:tcW w:w="1451" w:type="dxa"/>
            <w:gridSpan w:val="2"/>
            <w:vAlign w:val="center"/>
          </w:tcPr>
          <w:p w14:paraId="7504AD63"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4F7CAAB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4/5</w:t>
            </w:r>
          </w:p>
        </w:tc>
        <w:tc>
          <w:tcPr>
            <w:tcW w:w="1134" w:type="dxa"/>
            <w:vAlign w:val="center"/>
          </w:tcPr>
          <w:p w14:paraId="7CAF3DE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69E76D16"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6E50C3A0"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2B6DBAC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098D464" w14:textId="77777777" w:rsidTr="00B20802">
        <w:tc>
          <w:tcPr>
            <w:tcW w:w="1418" w:type="dxa"/>
            <w:vMerge/>
          </w:tcPr>
          <w:p w14:paraId="2B802A7B"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6EEA78FD"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ПР</w:t>
            </w:r>
          </w:p>
        </w:tc>
        <w:tc>
          <w:tcPr>
            <w:tcW w:w="1451" w:type="dxa"/>
            <w:gridSpan w:val="2"/>
            <w:vAlign w:val="center"/>
          </w:tcPr>
          <w:p w14:paraId="3430669D"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w:t>
            </w:r>
          </w:p>
        </w:tc>
        <w:tc>
          <w:tcPr>
            <w:tcW w:w="1222" w:type="dxa"/>
            <w:vAlign w:val="center"/>
          </w:tcPr>
          <w:p w14:paraId="3FDD73A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ОП тест </w:t>
            </w:r>
            <w:sdt>
              <w:sdtPr>
                <w:rPr>
                  <w:sz w:val="22"/>
                  <w:szCs w:val="22"/>
                </w:rPr>
                <w:tag w:val="goog_rdk_95"/>
                <w:id w:val="1994681649"/>
                <w:showingPlcHdr/>
              </w:sdtPr>
              <w:sdtContent>
                <w:r w:rsidRPr="004B07CA">
                  <w:rPr>
                    <w:sz w:val="22"/>
                    <w:szCs w:val="22"/>
                  </w:rPr>
                  <w:t xml:space="preserve">     </w:t>
                </w:r>
              </w:sdtContent>
            </w:sdt>
            <w:r w:rsidRPr="004B07CA">
              <w:rPr>
                <w:sz w:val="22"/>
                <w:szCs w:val="22"/>
              </w:rPr>
              <w:t>5</w:t>
            </w:r>
          </w:p>
        </w:tc>
        <w:tc>
          <w:tcPr>
            <w:tcW w:w="1134" w:type="dxa"/>
            <w:vAlign w:val="center"/>
          </w:tcPr>
          <w:p w14:paraId="2DAB50C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ПП тест 8</w:t>
            </w:r>
          </w:p>
        </w:tc>
        <w:tc>
          <w:tcPr>
            <w:tcW w:w="1417" w:type="dxa"/>
            <w:shd w:val="clear" w:color="auto" w:fill="F2F2F2"/>
            <w:vAlign w:val="center"/>
          </w:tcPr>
          <w:p w14:paraId="204673C1" w14:textId="77777777" w:rsidR="004B07CA" w:rsidRPr="004B07CA" w:rsidRDefault="004B07CA" w:rsidP="004B07CA">
            <w:pPr>
              <w:pBdr>
                <w:top w:val="nil"/>
                <w:left w:val="nil"/>
                <w:bottom w:val="nil"/>
                <w:right w:val="nil"/>
                <w:between w:val="nil"/>
              </w:pBdr>
              <w:ind w:firstLine="0"/>
              <w:jc w:val="left"/>
              <w:rPr>
                <w:sz w:val="22"/>
                <w:szCs w:val="22"/>
              </w:rPr>
            </w:pPr>
          </w:p>
        </w:tc>
        <w:tc>
          <w:tcPr>
            <w:tcW w:w="1271" w:type="dxa"/>
            <w:vAlign w:val="center"/>
          </w:tcPr>
          <w:p w14:paraId="49D372F4"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ПП тест 8</w:t>
            </w:r>
          </w:p>
        </w:tc>
        <w:tc>
          <w:tcPr>
            <w:tcW w:w="993" w:type="dxa"/>
            <w:shd w:val="clear" w:color="auto" w:fill="F2F2F2"/>
            <w:vAlign w:val="center"/>
          </w:tcPr>
          <w:p w14:paraId="4FEDCB3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F9AAA9E" w14:textId="77777777" w:rsidTr="00B20802">
        <w:tc>
          <w:tcPr>
            <w:tcW w:w="1418" w:type="dxa"/>
            <w:vMerge w:val="restart"/>
            <w:vAlign w:val="center"/>
          </w:tcPr>
          <w:p w14:paraId="3218E602"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 xml:space="preserve">Мальчики, девочки </w:t>
            </w:r>
          </w:p>
          <w:p w14:paraId="003CA0F0" w14:textId="77777777" w:rsidR="004B07CA" w:rsidRPr="004B07CA" w:rsidRDefault="004B07CA" w:rsidP="004B07CA">
            <w:pPr>
              <w:pBdr>
                <w:top w:val="nil"/>
                <w:left w:val="nil"/>
                <w:bottom w:val="nil"/>
                <w:right w:val="nil"/>
                <w:between w:val="nil"/>
              </w:pBdr>
              <w:ind w:firstLine="27"/>
              <w:jc w:val="center"/>
              <w:rPr>
                <w:sz w:val="22"/>
                <w:szCs w:val="22"/>
              </w:rPr>
            </w:pPr>
            <w:r w:rsidRPr="004B07CA">
              <w:rPr>
                <w:sz w:val="22"/>
                <w:szCs w:val="22"/>
              </w:rPr>
              <w:t>(</w:t>
            </w:r>
            <w:proofErr w:type="gramStart"/>
            <w:r w:rsidRPr="004B07CA">
              <w:rPr>
                <w:sz w:val="22"/>
                <w:szCs w:val="22"/>
              </w:rPr>
              <w:t>9 – 12</w:t>
            </w:r>
            <w:proofErr w:type="gramEnd"/>
            <w:r w:rsidRPr="004B07CA">
              <w:rPr>
                <w:sz w:val="22"/>
                <w:szCs w:val="22"/>
              </w:rPr>
              <w:t xml:space="preserve"> лет)</w:t>
            </w:r>
          </w:p>
        </w:tc>
        <w:tc>
          <w:tcPr>
            <w:tcW w:w="1296" w:type="dxa"/>
            <w:vAlign w:val="center"/>
          </w:tcPr>
          <w:p w14:paraId="30F6D23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w:t>
            </w:r>
          </w:p>
        </w:tc>
        <w:tc>
          <w:tcPr>
            <w:tcW w:w="1451" w:type="dxa"/>
            <w:gridSpan w:val="2"/>
            <w:vAlign w:val="center"/>
          </w:tcPr>
          <w:p w14:paraId="07EC005F"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шаг</w:t>
            </w:r>
          </w:p>
        </w:tc>
        <w:tc>
          <w:tcPr>
            <w:tcW w:w="1222" w:type="dxa"/>
            <w:vAlign w:val="center"/>
          </w:tcPr>
          <w:p w14:paraId="03D703B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1</w:t>
            </w:r>
          </w:p>
        </w:tc>
        <w:tc>
          <w:tcPr>
            <w:tcW w:w="1134" w:type="dxa"/>
            <w:shd w:val="clear" w:color="auto" w:fill="F2F2F2"/>
            <w:vAlign w:val="center"/>
          </w:tcPr>
          <w:p w14:paraId="6AB58C91" w14:textId="77777777" w:rsidR="004B07CA" w:rsidRPr="004B07CA" w:rsidRDefault="004B07CA" w:rsidP="004B07CA">
            <w:pPr>
              <w:pBdr>
                <w:top w:val="nil"/>
                <w:left w:val="nil"/>
                <w:bottom w:val="nil"/>
                <w:right w:val="nil"/>
                <w:between w:val="nil"/>
              </w:pBdr>
              <w:ind w:firstLine="284"/>
              <w:jc w:val="left"/>
              <w:rPr>
                <w:sz w:val="22"/>
                <w:szCs w:val="22"/>
              </w:rPr>
            </w:pPr>
          </w:p>
        </w:tc>
        <w:tc>
          <w:tcPr>
            <w:tcW w:w="1417" w:type="dxa"/>
            <w:shd w:val="clear" w:color="auto" w:fill="F2F2F2"/>
            <w:vAlign w:val="center"/>
          </w:tcPr>
          <w:p w14:paraId="51DE8CC3" w14:textId="77777777" w:rsidR="004B07CA" w:rsidRPr="004B07CA" w:rsidRDefault="004B07CA" w:rsidP="004B07CA">
            <w:pPr>
              <w:pBdr>
                <w:top w:val="nil"/>
                <w:left w:val="nil"/>
                <w:bottom w:val="nil"/>
                <w:right w:val="nil"/>
                <w:between w:val="nil"/>
              </w:pBdr>
              <w:ind w:firstLine="284"/>
              <w:jc w:val="left"/>
              <w:rPr>
                <w:sz w:val="22"/>
                <w:szCs w:val="22"/>
              </w:rPr>
            </w:pPr>
          </w:p>
        </w:tc>
        <w:tc>
          <w:tcPr>
            <w:tcW w:w="1271" w:type="dxa"/>
            <w:shd w:val="clear" w:color="auto" w:fill="F2F2F2"/>
            <w:vAlign w:val="center"/>
          </w:tcPr>
          <w:p w14:paraId="61CAF8DE"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ОП тест 1</w:t>
            </w:r>
          </w:p>
        </w:tc>
        <w:tc>
          <w:tcPr>
            <w:tcW w:w="993" w:type="dxa"/>
            <w:shd w:val="clear" w:color="auto" w:fill="F2F2F2"/>
            <w:vAlign w:val="center"/>
          </w:tcPr>
          <w:p w14:paraId="42BA494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FD3C81A" w14:textId="77777777" w:rsidTr="00B20802">
        <w:tc>
          <w:tcPr>
            <w:tcW w:w="1418" w:type="dxa"/>
            <w:vMerge/>
          </w:tcPr>
          <w:p w14:paraId="6B907093" w14:textId="77777777" w:rsidR="004B07CA" w:rsidRPr="004B07CA" w:rsidRDefault="004B07CA" w:rsidP="004B07CA">
            <w:pPr>
              <w:pBdr>
                <w:top w:val="nil"/>
                <w:left w:val="nil"/>
                <w:bottom w:val="nil"/>
                <w:right w:val="nil"/>
                <w:between w:val="nil"/>
              </w:pBdr>
              <w:ind w:firstLine="284"/>
              <w:jc w:val="left"/>
              <w:rPr>
                <w:sz w:val="22"/>
                <w:szCs w:val="22"/>
              </w:rPr>
            </w:pPr>
          </w:p>
        </w:tc>
        <w:tc>
          <w:tcPr>
            <w:tcW w:w="1296" w:type="dxa"/>
            <w:vAlign w:val="center"/>
          </w:tcPr>
          <w:p w14:paraId="1F3B96F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 1*</w:t>
            </w:r>
          </w:p>
        </w:tc>
        <w:tc>
          <w:tcPr>
            <w:tcW w:w="1451" w:type="dxa"/>
            <w:gridSpan w:val="2"/>
            <w:vAlign w:val="center"/>
          </w:tcPr>
          <w:p w14:paraId="4C1A3F71" w14:textId="77777777" w:rsidR="004B07CA" w:rsidRPr="004B07CA" w:rsidRDefault="004B07CA" w:rsidP="004B07CA">
            <w:pPr>
              <w:pBdr>
                <w:top w:val="nil"/>
                <w:left w:val="nil"/>
                <w:bottom w:val="nil"/>
                <w:right w:val="nil"/>
                <w:between w:val="nil"/>
              </w:pBdr>
              <w:ind w:firstLine="6"/>
              <w:jc w:val="left"/>
              <w:rPr>
                <w:sz w:val="22"/>
                <w:szCs w:val="22"/>
              </w:rPr>
            </w:pPr>
            <w:r w:rsidRPr="004B07CA">
              <w:rPr>
                <w:sz w:val="22"/>
                <w:szCs w:val="22"/>
              </w:rPr>
              <w:t>галоп/шаг</w:t>
            </w:r>
          </w:p>
        </w:tc>
        <w:tc>
          <w:tcPr>
            <w:tcW w:w="1222" w:type="dxa"/>
            <w:vAlign w:val="center"/>
          </w:tcPr>
          <w:p w14:paraId="2600AC1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 тест 1/2/3</w:t>
            </w:r>
          </w:p>
        </w:tc>
        <w:tc>
          <w:tcPr>
            <w:tcW w:w="1134" w:type="dxa"/>
            <w:vAlign w:val="center"/>
          </w:tcPr>
          <w:p w14:paraId="02D7BB1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ТП тест 3</w:t>
            </w:r>
          </w:p>
        </w:tc>
        <w:tc>
          <w:tcPr>
            <w:tcW w:w="1417" w:type="dxa"/>
            <w:shd w:val="clear" w:color="auto" w:fill="F2F2F2"/>
            <w:vAlign w:val="center"/>
          </w:tcPr>
          <w:p w14:paraId="29321490" w14:textId="77777777" w:rsidR="004B07CA" w:rsidRPr="004B07CA" w:rsidRDefault="004B07CA" w:rsidP="004B07CA">
            <w:pPr>
              <w:pBdr>
                <w:top w:val="nil"/>
                <w:left w:val="nil"/>
                <w:bottom w:val="nil"/>
                <w:right w:val="nil"/>
                <w:between w:val="nil"/>
              </w:pBdr>
              <w:ind w:firstLine="284"/>
              <w:jc w:val="left"/>
              <w:rPr>
                <w:sz w:val="22"/>
                <w:szCs w:val="22"/>
              </w:rPr>
            </w:pPr>
          </w:p>
        </w:tc>
        <w:tc>
          <w:tcPr>
            <w:tcW w:w="1271" w:type="dxa"/>
            <w:shd w:val="clear" w:color="auto" w:fill="F2F2F2"/>
            <w:vAlign w:val="center"/>
          </w:tcPr>
          <w:p w14:paraId="014BA7AB" w14:textId="77777777" w:rsidR="004B07CA" w:rsidRPr="004B07CA" w:rsidRDefault="004B07CA" w:rsidP="004B07CA">
            <w:pPr>
              <w:pBdr>
                <w:top w:val="nil"/>
                <w:left w:val="nil"/>
                <w:bottom w:val="nil"/>
                <w:right w:val="nil"/>
                <w:between w:val="nil"/>
              </w:pBdr>
              <w:ind w:firstLine="22"/>
              <w:jc w:val="left"/>
              <w:rPr>
                <w:sz w:val="22"/>
                <w:szCs w:val="22"/>
              </w:rPr>
            </w:pPr>
            <w:r w:rsidRPr="004B07CA">
              <w:rPr>
                <w:sz w:val="22"/>
                <w:szCs w:val="22"/>
              </w:rPr>
              <w:t>ОП тест 1/2/3</w:t>
            </w:r>
          </w:p>
        </w:tc>
        <w:tc>
          <w:tcPr>
            <w:tcW w:w="993" w:type="dxa"/>
            <w:tcBorders>
              <w:bottom w:val="single" w:sz="4" w:space="0" w:color="808080"/>
            </w:tcBorders>
            <w:shd w:val="clear" w:color="auto" w:fill="F2F2F2"/>
            <w:vAlign w:val="center"/>
          </w:tcPr>
          <w:p w14:paraId="4E6BFC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ТП тест 3</w:t>
            </w:r>
          </w:p>
        </w:tc>
      </w:tr>
    </w:tbl>
    <w:p w14:paraId="1AB059E0" w14:textId="77777777" w:rsidR="004B07CA" w:rsidRPr="004B07CA" w:rsidRDefault="004B07CA" w:rsidP="004B07CA">
      <w:pPr>
        <w:keepNext/>
        <w:keepLines/>
        <w:ind w:left="284" w:firstLine="284"/>
        <w:outlineLvl w:val="2"/>
        <w:rPr>
          <w:rFonts w:eastAsia="Calibri"/>
          <w:bCs/>
        </w:rPr>
      </w:pPr>
    </w:p>
    <w:p w14:paraId="7A74A456" w14:textId="77777777" w:rsidR="004B07CA" w:rsidRPr="004B07CA" w:rsidRDefault="004B07CA" w:rsidP="004B07CA"/>
    <w:tbl>
      <w:tblPr>
        <w:tblpPr w:leftFromText="180" w:rightFromText="180" w:vertAnchor="text" w:horzAnchor="margin" w:tblpY="236"/>
        <w:tblW w:w="963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559"/>
        <w:gridCol w:w="1561"/>
        <w:gridCol w:w="3542"/>
        <w:gridCol w:w="2977"/>
      </w:tblGrid>
      <w:tr w:rsidR="004B07CA" w:rsidRPr="004B07CA" w14:paraId="3DA0C6AE" w14:textId="77777777" w:rsidTr="00B20802">
        <w:tc>
          <w:tcPr>
            <w:tcW w:w="1559" w:type="dxa"/>
            <w:shd w:val="clear" w:color="auto" w:fill="FDE9D9"/>
            <w:vAlign w:val="center"/>
          </w:tcPr>
          <w:p w14:paraId="67D17FC2"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 xml:space="preserve">Мужчины, </w:t>
            </w:r>
          </w:p>
          <w:p w14:paraId="6B1F33E1"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женщины</w:t>
            </w:r>
          </w:p>
        </w:tc>
        <w:tc>
          <w:tcPr>
            <w:tcW w:w="1561" w:type="dxa"/>
            <w:tcBorders>
              <w:bottom w:val="single" w:sz="4" w:space="0" w:color="808080"/>
            </w:tcBorders>
            <w:shd w:val="clear" w:color="auto" w:fill="FDE9D9"/>
            <w:vAlign w:val="center"/>
          </w:tcPr>
          <w:p w14:paraId="271628FD"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Аллюр</w:t>
            </w:r>
          </w:p>
        </w:tc>
        <w:tc>
          <w:tcPr>
            <w:tcW w:w="3542" w:type="dxa"/>
            <w:tcBorders>
              <w:bottom w:val="single" w:sz="4" w:space="0" w:color="808080"/>
            </w:tcBorders>
            <w:shd w:val="clear" w:color="auto" w:fill="FDE9D9"/>
            <w:vAlign w:val="center"/>
          </w:tcPr>
          <w:p w14:paraId="182F3B45"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1 раунд</w:t>
            </w:r>
          </w:p>
        </w:tc>
        <w:tc>
          <w:tcPr>
            <w:tcW w:w="2977" w:type="dxa"/>
            <w:tcBorders>
              <w:bottom w:val="single" w:sz="4" w:space="0" w:color="808080"/>
            </w:tcBorders>
            <w:shd w:val="clear" w:color="auto" w:fill="FDE9D9"/>
            <w:vAlign w:val="center"/>
          </w:tcPr>
          <w:p w14:paraId="670172DF"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2 раунд</w:t>
            </w:r>
          </w:p>
        </w:tc>
      </w:tr>
      <w:tr w:rsidR="004B07CA" w:rsidRPr="004B07CA" w14:paraId="0CB90914" w14:textId="77777777" w:rsidTr="00B20802">
        <w:tc>
          <w:tcPr>
            <w:tcW w:w="1559" w:type="dxa"/>
            <w:vAlign w:val="center"/>
          </w:tcPr>
          <w:p w14:paraId="5BF2C9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w:t>
            </w:r>
          </w:p>
        </w:tc>
        <w:tc>
          <w:tcPr>
            <w:tcW w:w="1561" w:type="dxa"/>
            <w:shd w:val="clear" w:color="auto" w:fill="FFFFFF"/>
            <w:vAlign w:val="center"/>
          </w:tcPr>
          <w:p w14:paraId="0C32514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016496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1/2/3 или ПП 6/7</w:t>
            </w:r>
          </w:p>
        </w:tc>
        <w:tc>
          <w:tcPr>
            <w:tcW w:w="2977" w:type="dxa"/>
            <w:shd w:val="clear" w:color="auto" w:fill="auto"/>
            <w:vAlign w:val="center"/>
          </w:tcPr>
          <w:p w14:paraId="0AE84C0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6/7</w:t>
            </w:r>
          </w:p>
        </w:tc>
      </w:tr>
      <w:tr w:rsidR="004B07CA" w:rsidRPr="004B07CA" w14:paraId="7C2DA34E" w14:textId="77777777" w:rsidTr="00B20802">
        <w:tc>
          <w:tcPr>
            <w:tcW w:w="1559" w:type="dxa"/>
            <w:vAlign w:val="center"/>
          </w:tcPr>
          <w:p w14:paraId="319DF8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1*</w:t>
            </w:r>
          </w:p>
        </w:tc>
        <w:tc>
          <w:tcPr>
            <w:tcW w:w="1561" w:type="dxa"/>
            <w:shd w:val="clear" w:color="auto" w:fill="FFFFFF"/>
            <w:vAlign w:val="center"/>
          </w:tcPr>
          <w:p w14:paraId="1445D4F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56089D7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3/4 или ПП </w:t>
            </w:r>
            <w:sdt>
              <w:sdtPr>
                <w:rPr>
                  <w:sz w:val="24"/>
                  <w:szCs w:val="24"/>
                </w:rPr>
                <w:tag w:val="goog_rdk_99"/>
                <w:id w:val="1367640961"/>
              </w:sdtPr>
              <w:sdtContent>
                <w:r w:rsidRPr="004B07CA">
                  <w:rPr>
                    <w:sz w:val="24"/>
                    <w:szCs w:val="24"/>
                  </w:rPr>
                  <w:t>5/</w:t>
                </w:r>
              </w:sdtContent>
            </w:sdt>
            <w:r w:rsidRPr="004B07CA">
              <w:rPr>
                <w:sz w:val="24"/>
                <w:szCs w:val="24"/>
              </w:rPr>
              <w:t>6/7</w:t>
            </w:r>
          </w:p>
        </w:tc>
        <w:tc>
          <w:tcPr>
            <w:tcW w:w="2977" w:type="dxa"/>
            <w:shd w:val="clear" w:color="auto" w:fill="auto"/>
            <w:vAlign w:val="center"/>
          </w:tcPr>
          <w:p w14:paraId="238D3B6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ПП тест </w:t>
            </w:r>
            <w:sdt>
              <w:sdtPr>
                <w:rPr>
                  <w:sz w:val="24"/>
                  <w:szCs w:val="24"/>
                </w:rPr>
                <w:tag w:val="goog_rdk_100"/>
                <w:id w:val="574547395"/>
              </w:sdtPr>
              <w:sdtContent>
                <w:r w:rsidRPr="004B07CA">
                  <w:rPr>
                    <w:sz w:val="24"/>
                    <w:szCs w:val="24"/>
                  </w:rPr>
                  <w:t>5/</w:t>
                </w:r>
              </w:sdtContent>
            </w:sdt>
            <w:r w:rsidRPr="004B07CA">
              <w:rPr>
                <w:sz w:val="24"/>
                <w:szCs w:val="24"/>
              </w:rPr>
              <w:t>6/7</w:t>
            </w:r>
          </w:p>
        </w:tc>
      </w:tr>
      <w:tr w:rsidR="004B07CA" w:rsidRPr="004B07CA" w14:paraId="479B99B4" w14:textId="77777777" w:rsidTr="00B20802">
        <w:tc>
          <w:tcPr>
            <w:tcW w:w="1559" w:type="dxa"/>
            <w:vAlign w:val="center"/>
          </w:tcPr>
          <w:p w14:paraId="7DDED7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2*</w:t>
            </w:r>
          </w:p>
        </w:tc>
        <w:tc>
          <w:tcPr>
            <w:tcW w:w="1561" w:type="dxa"/>
            <w:shd w:val="clear" w:color="auto" w:fill="FFFFFF"/>
            <w:vAlign w:val="center"/>
          </w:tcPr>
          <w:p w14:paraId="690F85C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3542" w:type="dxa"/>
            <w:shd w:val="clear" w:color="auto" w:fill="FFFFFF"/>
            <w:vAlign w:val="center"/>
          </w:tcPr>
          <w:p w14:paraId="138C10E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4/5</w:t>
            </w:r>
          </w:p>
        </w:tc>
        <w:tc>
          <w:tcPr>
            <w:tcW w:w="2977" w:type="dxa"/>
            <w:shd w:val="clear" w:color="auto" w:fill="FFFFFF"/>
            <w:vAlign w:val="center"/>
          </w:tcPr>
          <w:p w14:paraId="7F71B0E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4/5</w:t>
            </w:r>
          </w:p>
        </w:tc>
      </w:tr>
      <w:tr w:rsidR="004B07CA" w:rsidRPr="004B07CA" w14:paraId="19549A44" w14:textId="77777777" w:rsidTr="00B20802">
        <w:tc>
          <w:tcPr>
            <w:tcW w:w="1559" w:type="dxa"/>
            <w:vAlign w:val="center"/>
          </w:tcPr>
          <w:p w14:paraId="376472D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3*</w:t>
            </w:r>
          </w:p>
        </w:tc>
        <w:tc>
          <w:tcPr>
            <w:tcW w:w="1561" w:type="dxa"/>
            <w:shd w:val="clear" w:color="auto" w:fill="FFFFFF"/>
            <w:vAlign w:val="center"/>
          </w:tcPr>
          <w:p w14:paraId="23979EB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shd w:val="clear" w:color="auto" w:fill="FFFFFF"/>
            <w:vAlign w:val="center"/>
          </w:tcPr>
          <w:p w14:paraId="0AB1AE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shd w:val="clear" w:color="auto" w:fill="FFFFFF"/>
            <w:vAlign w:val="center"/>
          </w:tcPr>
          <w:p w14:paraId="5D86D98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r w:rsidR="004B07CA" w:rsidRPr="004B07CA" w14:paraId="05BCACFF" w14:textId="77777777" w:rsidTr="00B20802">
        <w:tc>
          <w:tcPr>
            <w:tcW w:w="1559" w:type="dxa"/>
            <w:vAlign w:val="center"/>
          </w:tcPr>
          <w:p w14:paraId="5DAEE45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ЧР</w:t>
            </w:r>
          </w:p>
        </w:tc>
        <w:tc>
          <w:tcPr>
            <w:tcW w:w="1561" w:type="dxa"/>
            <w:shd w:val="clear" w:color="auto" w:fill="FFFFFF"/>
            <w:vAlign w:val="center"/>
          </w:tcPr>
          <w:p w14:paraId="197ABB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shd w:val="clear" w:color="auto" w:fill="FFFFFF"/>
            <w:vAlign w:val="center"/>
          </w:tcPr>
          <w:p w14:paraId="1488DA5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shd w:val="clear" w:color="auto" w:fill="FFFFFF"/>
            <w:vAlign w:val="center"/>
          </w:tcPr>
          <w:p w14:paraId="612C90D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r w:rsidR="004B07CA" w:rsidRPr="004B07CA" w14:paraId="49682EFD" w14:textId="77777777" w:rsidTr="00B20802">
        <w:tc>
          <w:tcPr>
            <w:tcW w:w="1559" w:type="dxa"/>
            <w:tcBorders>
              <w:bottom w:val="single" w:sz="4" w:space="0" w:color="808080"/>
            </w:tcBorders>
            <w:vAlign w:val="center"/>
          </w:tcPr>
          <w:p w14:paraId="32456AE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КР</w:t>
            </w:r>
          </w:p>
        </w:tc>
        <w:tc>
          <w:tcPr>
            <w:tcW w:w="1561" w:type="dxa"/>
            <w:tcBorders>
              <w:bottom w:val="single" w:sz="4" w:space="0" w:color="808080"/>
            </w:tcBorders>
            <w:shd w:val="clear" w:color="auto" w:fill="FFFFFF"/>
            <w:vAlign w:val="center"/>
          </w:tcPr>
          <w:p w14:paraId="2C232FE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3542" w:type="dxa"/>
            <w:tcBorders>
              <w:bottom w:val="single" w:sz="4" w:space="0" w:color="808080"/>
            </w:tcBorders>
            <w:shd w:val="clear" w:color="auto" w:fill="FFFFFF"/>
            <w:vAlign w:val="center"/>
          </w:tcPr>
          <w:p w14:paraId="5CF29BA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4/5 или ПП тест 4</w:t>
            </w:r>
          </w:p>
        </w:tc>
        <w:tc>
          <w:tcPr>
            <w:tcW w:w="2977" w:type="dxa"/>
            <w:tcBorders>
              <w:bottom w:val="single" w:sz="4" w:space="0" w:color="808080"/>
            </w:tcBorders>
            <w:shd w:val="clear" w:color="auto" w:fill="FFFFFF"/>
            <w:vAlign w:val="center"/>
          </w:tcPr>
          <w:p w14:paraId="6249EF2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ПП тест 4</w:t>
            </w:r>
          </w:p>
        </w:tc>
      </w:tr>
    </w:tbl>
    <w:p w14:paraId="3CDF83DD"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4.2. Для дисциплины «вольтижировка – пара» (CVN </w:t>
      </w:r>
      <w:sdt>
        <w:sdtPr>
          <w:rPr>
            <w:rFonts w:eastAsia="Calibri"/>
            <w:bCs/>
          </w:rPr>
          <w:tag w:val="goog_rdk_96"/>
          <w:id w:val="-1023554236"/>
        </w:sdtPr>
        <w:sdtContent/>
      </w:sdt>
      <w:proofErr w:type="spellStart"/>
      <w:r w:rsidRPr="004B07CA">
        <w:rPr>
          <w:rFonts w:eastAsia="Calibri"/>
          <w:bCs/>
        </w:rPr>
        <w:t>PdD</w:t>
      </w:r>
      <w:proofErr w:type="spellEnd"/>
      <w:r w:rsidRPr="004B07CA">
        <w:rPr>
          <w:rFonts w:eastAsia="Calibri"/>
          <w:bCs/>
        </w:rPr>
        <w:t>)</w:t>
      </w:r>
    </w:p>
    <w:tbl>
      <w:tblPr>
        <w:tblpPr w:leftFromText="180" w:rightFromText="180" w:vertAnchor="text" w:horzAnchor="margin" w:tblpY="229"/>
        <w:tblW w:w="978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1558"/>
        <w:gridCol w:w="1562"/>
        <w:gridCol w:w="1983"/>
        <w:gridCol w:w="1984"/>
        <w:gridCol w:w="2694"/>
      </w:tblGrid>
      <w:tr w:rsidR="004B07CA" w:rsidRPr="004B07CA" w14:paraId="594340D9" w14:textId="77777777" w:rsidTr="00B20802">
        <w:tc>
          <w:tcPr>
            <w:tcW w:w="1558" w:type="dxa"/>
            <w:shd w:val="clear" w:color="auto" w:fill="FDE9D9"/>
            <w:vAlign w:val="center"/>
          </w:tcPr>
          <w:p w14:paraId="65D29AF6" w14:textId="77777777" w:rsidR="004B07CA" w:rsidRPr="004B07CA" w:rsidRDefault="004B07CA" w:rsidP="004B07CA">
            <w:pPr>
              <w:pBdr>
                <w:top w:val="nil"/>
                <w:left w:val="nil"/>
                <w:bottom w:val="nil"/>
                <w:right w:val="nil"/>
                <w:between w:val="nil"/>
              </w:pBdr>
              <w:ind w:firstLine="27"/>
              <w:jc w:val="left"/>
              <w:rPr>
                <w:b/>
                <w:sz w:val="24"/>
                <w:szCs w:val="24"/>
              </w:rPr>
            </w:pPr>
            <w:r w:rsidRPr="004B07CA">
              <w:rPr>
                <w:b/>
                <w:sz w:val="24"/>
                <w:szCs w:val="24"/>
              </w:rPr>
              <w:t xml:space="preserve">Мужчины, </w:t>
            </w:r>
          </w:p>
          <w:p w14:paraId="5B8FBBDD" w14:textId="77777777" w:rsidR="004B07CA" w:rsidRPr="004B07CA" w:rsidRDefault="004B07CA" w:rsidP="004B07CA">
            <w:pPr>
              <w:pBdr>
                <w:top w:val="nil"/>
                <w:left w:val="nil"/>
                <w:bottom w:val="nil"/>
                <w:right w:val="nil"/>
                <w:between w:val="nil"/>
              </w:pBdr>
              <w:ind w:firstLine="27"/>
              <w:jc w:val="left"/>
              <w:rPr>
                <w:b/>
                <w:sz w:val="22"/>
                <w:szCs w:val="22"/>
              </w:rPr>
            </w:pPr>
            <w:r w:rsidRPr="004B07CA">
              <w:rPr>
                <w:b/>
                <w:sz w:val="24"/>
                <w:szCs w:val="24"/>
              </w:rPr>
              <w:t>женщины</w:t>
            </w:r>
          </w:p>
        </w:tc>
        <w:tc>
          <w:tcPr>
            <w:tcW w:w="1562" w:type="dxa"/>
            <w:tcBorders>
              <w:bottom w:val="single" w:sz="4" w:space="0" w:color="808080"/>
            </w:tcBorders>
            <w:shd w:val="clear" w:color="auto" w:fill="FDE9D9"/>
            <w:vAlign w:val="center"/>
          </w:tcPr>
          <w:p w14:paraId="3426E7BA"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Аллюр</w:t>
            </w:r>
          </w:p>
        </w:tc>
        <w:tc>
          <w:tcPr>
            <w:tcW w:w="3967" w:type="dxa"/>
            <w:gridSpan w:val="2"/>
            <w:tcBorders>
              <w:bottom w:val="single" w:sz="4" w:space="0" w:color="808080"/>
            </w:tcBorders>
            <w:shd w:val="clear" w:color="auto" w:fill="FDE9D9"/>
            <w:vAlign w:val="center"/>
          </w:tcPr>
          <w:p w14:paraId="539487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раунд</w:t>
            </w:r>
          </w:p>
        </w:tc>
        <w:tc>
          <w:tcPr>
            <w:tcW w:w="2694" w:type="dxa"/>
            <w:tcBorders>
              <w:bottom w:val="single" w:sz="4" w:space="0" w:color="808080"/>
            </w:tcBorders>
            <w:shd w:val="clear" w:color="auto" w:fill="FDE9D9"/>
            <w:vAlign w:val="center"/>
          </w:tcPr>
          <w:p w14:paraId="0415F421"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b/>
                <w:sz w:val="22"/>
                <w:szCs w:val="22"/>
              </w:rPr>
              <w:t>2 раунд</w:t>
            </w:r>
          </w:p>
        </w:tc>
      </w:tr>
      <w:tr w:rsidR="004B07CA" w:rsidRPr="004B07CA" w14:paraId="4396931B" w14:textId="77777777" w:rsidTr="00B20802">
        <w:tc>
          <w:tcPr>
            <w:tcW w:w="1558" w:type="dxa"/>
            <w:vAlign w:val="center"/>
          </w:tcPr>
          <w:p w14:paraId="041B9AC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w:t>
            </w:r>
          </w:p>
        </w:tc>
        <w:tc>
          <w:tcPr>
            <w:tcW w:w="1562" w:type="dxa"/>
            <w:shd w:val="clear" w:color="auto" w:fill="FFFFFF"/>
            <w:vAlign w:val="center"/>
          </w:tcPr>
          <w:p w14:paraId="320D84E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4BAF9B9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 тест 1/2</w:t>
            </w:r>
          </w:p>
        </w:tc>
        <w:tc>
          <w:tcPr>
            <w:tcW w:w="1984" w:type="dxa"/>
            <w:shd w:val="clear" w:color="auto" w:fill="FFFFFF"/>
            <w:vAlign w:val="center"/>
          </w:tcPr>
          <w:p w14:paraId="2AF16A6B"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2/3</w:t>
            </w:r>
          </w:p>
        </w:tc>
        <w:tc>
          <w:tcPr>
            <w:tcW w:w="2694" w:type="dxa"/>
            <w:shd w:val="clear" w:color="auto" w:fill="F2F2F2"/>
            <w:vAlign w:val="center"/>
          </w:tcPr>
          <w:p w14:paraId="0A8C4DEF" w14:textId="77777777" w:rsidR="004B07CA" w:rsidRPr="004B07CA" w:rsidRDefault="004B07CA" w:rsidP="004B07CA">
            <w:pPr>
              <w:pBdr>
                <w:top w:val="nil"/>
                <w:left w:val="nil"/>
                <w:bottom w:val="nil"/>
                <w:right w:val="nil"/>
                <w:between w:val="nil"/>
              </w:pBdr>
              <w:ind w:firstLine="0"/>
              <w:jc w:val="left"/>
              <w:rPr>
                <w:sz w:val="24"/>
                <w:szCs w:val="24"/>
              </w:rPr>
            </w:pPr>
          </w:p>
        </w:tc>
      </w:tr>
      <w:tr w:rsidR="004B07CA" w:rsidRPr="004B07CA" w14:paraId="275C3E26" w14:textId="77777777" w:rsidTr="00B20802">
        <w:tc>
          <w:tcPr>
            <w:tcW w:w="1558" w:type="dxa"/>
            <w:vAlign w:val="center"/>
          </w:tcPr>
          <w:p w14:paraId="02963F0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1*</w:t>
            </w:r>
          </w:p>
        </w:tc>
        <w:tc>
          <w:tcPr>
            <w:tcW w:w="1562" w:type="dxa"/>
            <w:shd w:val="clear" w:color="auto" w:fill="FFFFFF"/>
            <w:vAlign w:val="center"/>
          </w:tcPr>
          <w:p w14:paraId="58FC258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5C38011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2"/>
                <w:id w:val="128989657"/>
              </w:sdtPr>
              <w:sdtContent>
                <w:r w:rsidRPr="004B07CA">
                  <w:rPr>
                    <w:sz w:val="24"/>
                    <w:szCs w:val="24"/>
                  </w:rPr>
                  <w:t>3/4</w:t>
                </w:r>
              </w:sdtContent>
            </w:sdt>
          </w:p>
        </w:tc>
        <w:tc>
          <w:tcPr>
            <w:tcW w:w="1984" w:type="dxa"/>
            <w:shd w:val="clear" w:color="auto" w:fill="FFFFFF"/>
            <w:vAlign w:val="center"/>
          </w:tcPr>
          <w:p w14:paraId="6B8F7CF1"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2/3</w:t>
            </w:r>
          </w:p>
        </w:tc>
        <w:tc>
          <w:tcPr>
            <w:tcW w:w="2694" w:type="dxa"/>
            <w:shd w:val="clear" w:color="auto" w:fill="FFFFFF"/>
            <w:vAlign w:val="center"/>
          </w:tcPr>
          <w:p w14:paraId="7AB9075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2/3</w:t>
            </w:r>
          </w:p>
        </w:tc>
      </w:tr>
      <w:tr w:rsidR="004B07CA" w:rsidRPr="004B07CA" w14:paraId="7A14CA54" w14:textId="77777777" w:rsidTr="00B20802">
        <w:tc>
          <w:tcPr>
            <w:tcW w:w="1558" w:type="dxa"/>
            <w:vAlign w:val="center"/>
          </w:tcPr>
          <w:p w14:paraId="18C8F6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2*</w:t>
            </w:r>
          </w:p>
        </w:tc>
        <w:tc>
          <w:tcPr>
            <w:tcW w:w="1562" w:type="dxa"/>
            <w:shd w:val="clear" w:color="auto" w:fill="FFFFFF"/>
            <w:vAlign w:val="center"/>
          </w:tcPr>
          <w:p w14:paraId="70ABE72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галоп/шаг</w:t>
            </w:r>
          </w:p>
        </w:tc>
        <w:tc>
          <w:tcPr>
            <w:tcW w:w="1983" w:type="dxa"/>
            <w:shd w:val="clear" w:color="auto" w:fill="FFFFFF"/>
            <w:vAlign w:val="center"/>
          </w:tcPr>
          <w:p w14:paraId="0DD04FC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4"/>
                <w:id w:val="-1807383852"/>
              </w:sdtPr>
              <w:sdtContent>
                <w:r w:rsidRPr="004B07CA">
                  <w:rPr>
                    <w:sz w:val="24"/>
                    <w:szCs w:val="24"/>
                  </w:rPr>
                  <w:t>4/5</w:t>
                </w:r>
              </w:sdtContent>
            </w:sdt>
          </w:p>
        </w:tc>
        <w:tc>
          <w:tcPr>
            <w:tcW w:w="1984" w:type="dxa"/>
            <w:shd w:val="clear" w:color="auto" w:fill="FFFFFF"/>
            <w:vAlign w:val="center"/>
          </w:tcPr>
          <w:p w14:paraId="0B91B2E8"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6F891C6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4248F50E" w14:textId="77777777" w:rsidTr="00B20802">
        <w:tc>
          <w:tcPr>
            <w:tcW w:w="1558" w:type="dxa"/>
            <w:vAlign w:val="center"/>
          </w:tcPr>
          <w:p w14:paraId="0AA2EA0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CVN 3*</w:t>
            </w:r>
          </w:p>
        </w:tc>
        <w:tc>
          <w:tcPr>
            <w:tcW w:w="1562" w:type="dxa"/>
            <w:shd w:val="clear" w:color="auto" w:fill="FFFFFF"/>
            <w:vAlign w:val="center"/>
          </w:tcPr>
          <w:p w14:paraId="26F915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shd w:val="clear" w:color="auto" w:fill="FFFFFF"/>
            <w:vAlign w:val="center"/>
          </w:tcPr>
          <w:p w14:paraId="3CCB7AA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6"/>
                <w:id w:val="1234201424"/>
              </w:sdtPr>
              <w:sdtContent>
                <w:r w:rsidRPr="004B07CA">
                  <w:rPr>
                    <w:sz w:val="24"/>
                    <w:szCs w:val="24"/>
                  </w:rPr>
                  <w:t>7</w:t>
                </w:r>
              </w:sdtContent>
            </w:sdt>
            <w:sdt>
              <w:sdtPr>
                <w:rPr>
                  <w:sz w:val="24"/>
                  <w:szCs w:val="24"/>
                </w:rPr>
                <w:tag w:val="goog_rdk_107"/>
                <w:id w:val="1180691666"/>
                <w:showingPlcHdr/>
              </w:sdtPr>
              <w:sdtContent>
                <w:r w:rsidRPr="004B07CA">
                  <w:rPr>
                    <w:sz w:val="24"/>
                    <w:szCs w:val="24"/>
                  </w:rPr>
                  <w:t xml:space="preserve">     </w:t>
                </w:r>
              </w:sdtContent>
            </w:sdt>
          </w:p>
        </w:tc>
        <w:tc>
          <w:tcPr>
            <w:tcW w:w="1984" w:type="dxa"/>
            <w:shd w:val="clear" w:color="auto" w:fill="FFFFFF"/>
            <w:vAlign w:val="center"/>
          </w:tcPr>
          <w:p w14:paraId="652CD95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049AD0C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3F7304EB" w14:textId="77777777" w:rsidTr="00B20802">
        <w:tc>
          <w:tcPr>
            <w:tcW w:w="1558" w:type="dxa"/>
            <w:vAlign w:val="center"/>
          </w:tcPr>
          <w:p w14:paraId="03EDF6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ЧР</w:t>
            </w:r>
          </w:p>
        </w:tc>
        <w:tc>
          <w:tcPr>
            <w:tcW w:w="1562" w:type="dxa"/>
            <w:shd w:val="clear" w:color="auto" w:fill="FFFFFF"/>
            <w:vAlign w:val="center"/>
          </w:tcPr>
          <w:p w14:paraId="5B23B7B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shd w:val="clear" w:color="auto" w:fill="FFFFFF"/>
            <w:vAlign w:val="center"/>
          </w:tcPr>
          <w:p w14:paraId="044C2CB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08"/>
                <w:id w:val="-1545291116"/>
              </w:sdtPr>
              <w:sdtContent>
                <w:r w:rsidRPr="004B07CA">
                  <w:rPr>
                    <w:sz w:val="24"/>
                    <w:szCs w:val="24"/>
                  </w:rPr>
                  <w:t>7</w:t>
                </w:r>
              </w:sdtContent>
            </w:sdt>
            <w:sdt>
              <w:sdtPr>
                <w:rPr>
                  <w:sz w:val="24"/>
                  <w:szCs w:val="24"/>
                </w:rPr>
                <w:tag w:val="goog_rdk_109"/>
                <w:id w:val="645393153"/>
                <w:showingPlcHdr/>
              </w:sdtPr>
              <w:sdtContent>
                <w:r w:rsidRPr="004B07CA">
                  <w:rPr>
                    <w:sz w:val="24"/>
                    <w:szCs w:val="24"/>
                  </w:rPr>
                  <w:t xml:space="preserve">     </w:t>
                </w:r>
              </w:sdtContent>
            </w:sdt>
          </w:p>
        </w:tc>
        <w:tc>
          <w:tcPr>
            <w:tcW w:w="1984" w:type="dxa"/>
            <w:tcBorders>
              <w:bottom w:val="single" w:sz="4" w:space="0" w:color="808080"/>
            </w:tcBorders>
            <w:shd w:val="clear" w:color="auto" w:fill="FFFFFF"/>
            <w:vAlign w:val="center"/>
          </w:tcPr>
          <w:p w14:paraId="795B5F22"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shd w:val="clear" w:color="auto" w:fill="FFFFFF"/>
            <w:vAlign w:val="center"/>
          </w:tcPr>
          <w:p w14:paraId="415D9D9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r w:rsidR="004B07CA" w:rsidRPr="004B07CA" w14:paraId="7F6F7F49" w14:textId="77777777" w:rsidTr="00B20802">
        <w:tc>
          <w:tcPr>
            <w:tcW w:w="1558" w:type="dxa"/>
            <w:tcBorders>
              <w:bottom w:val="single" w:sz="4" w:space="0" w:color="808080"/>
            </w:tcBorders>
            <w:vAlign w:val="center"/>
          </w:tcPr>
          <w:p w14:paraId="3A9070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КР</w:t>
            </w:r>
          </w:p>
        </w:tc>
        <w:tc>
          <w:tcPr>
            <w:tcW w:w="1562" w:type="dxa"/>
            <w:tcBorders>
              <w:bottom w:val="single" w:sz="4" w:space="0" w:color="808080"/>
            </w:tcBorders>
            <w:shd w:val="clear" w:color="auto" w:fill="FFFFFF"/>
            <w:vAlign w:val="center"/>
          </w:tcPr>
          <w:p w14:paraId="522B7EA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галоп</w:t>
            </w:r>
          </w:p>
        </w:tc>
        <w:tc>
          <w:tcPr>
            <w:tcW w:w="1983" w:type="dxa"/>
            <w:tcBorders>
              <w:bottom w:val="single" w:sz="4" w:space="0" w:color="808080"/>
            </w:tcBorders>
            <w:shd w:val="clear" w:color="auto" w:fill="FFFFFF"/>
            <w:vAlign w:val="center"/>
          </w:tcPr>
          <w:p w14:paraId="69A5C6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ОП тест </w:t>
            </w:r>
            <w:sdt>
              <w:sdtPr>
                <w:rPr>
                  <w:sz w:val="24"/>
                  <w:szCs w:val="24"/>
                </w:rPr>
                <w:tag w:val="goog_rdk_110"/>
                <w:id w:val="-137651571"/>
              </w:sdtPr>
              <w:sdtContent>
                <w:r w:rsidRPr="004B07CA">
                  <w:rPr>
                    <w:sz w:val="24"/>
                    <w:szCs w:val="24"/>
                  </w:rPr>
                  <w:t>7</w:t>
                </w:r>
              </w:sdtContent>
            </w:sdt>
            <w:sdt>
              <w:sdtPr>
                <w:rPr>
                  <w:sz w:val="24"/>
                  <w:szCs w:val="24"/>
                </w:rPr>
                <w:tag w:val="goog_rdk_111"/>
                <w:id w:val="1827391556"/>
                <w:showingPlcHdr/>
              </w:sdtPr>
              <w:sdtContent>
                <w:r w:rsidRPr="004B07CA">
                  <w:rPr>
                    <w:sz w:val="24"/>
                    <w:szCs w:val="24"/>
                  </w:rPr>
                  <w:t xml:space="preserve">     </w:t>
                </w:r>
              </w:sdtContent>
            </w:sdt>
          </w:p>
        </w:tc>
        <w:tc>
          <w:tcPr>
            <w:tcW w:w="1984" w:type="dxa"/>
            <w:tcBorders>
              <w:bottom w:val="single" w:sz="4" w:space="0" w:color="808080"/>
            </w:tcBorders>
            <w:shd w:val="clear" w:color="auto" w:fill="FFFFFF"/>
            <w:vAlign w:val="center"/>
          </w:tcPr>
          <w:p w14:paraId="17CFFCA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ПП тест 1</w:t>
            </w:r>
          </w:p>
        </w:tc>
        <w:tc>
          <w:tcPr>
            <w:tcW w:w="2694" w:type="dxa"/>
            <w:tcBorders>
              <w:bottom w:val="single" w:sz="4" w:space="0" w:color="808080"/>
            </w:tcBorders>
            <w:shd w:val="clear" w:color="auto" w:fill="FFFFFF"/>
            <w:vAlign w:val="center"/>
          </w:tcPr>
          <w:p w14:paraId="211D631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ПП тест 1</w:t>
            </w:r>
          </w:p>
        </w:tc>
      </w:tr>
    </w:tbl>
    <w:p w14:paraId="7372FF1D"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4.3. Для дисциплины «вольтижировка – группа» (CVN </w:t>
      </w:r>
      <w:sdt>
        <w:sdtPr>
          <w:rPr>
            <w:rFonts w:eastAsia="Calibri"/>
            <w:bCs/>
          </w:rPr>
          <w:tag w:val="goog_rdk_101"/>
          <w:id w:val="1259403119"/>
        </w:sdtPr>
        <w:sdtContent/>
      </w:sdt>
      <w:proofErr w:type="spellStart"/>
      <w:r w:rsidRPr="004B07CA">
        <w:rPr>
          <w:rFonts w:eastAsia="Calibri"/>
          <w:bCs/>
        </w:rPr>
        <w:t>Squad</w:t>
      </w:r>
      <w:proofErr w:type="spellEnd"/>
      <w:r w:rsidRPr="004B07CA">
        <w:rPr>
          <w:rFonts w:eastAsia="Calibri"/>
          <w:bCs/>
        </w:rPr>
        <w:t>)</w:t>
      </w:r>
    </w:p>
    <w:p w14:paraId="1DB1F572"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XIV-5. Участники соревнований по вольтижировке.</w:t>
      </w:r>
      <w:sdt>
        <w:sdtPr>
          <w:rPr>
            <w:rFonts w:eastAsia="Calibri"/>
            <w:b/>
            <w:i/>
            <w:iCs/>
          </w:rPr>
          <w:tag w:val="goog_rdk_112"/>
          <w:id w:val="-1024392887"/>
        </w:sdtPr>
        <w:sdtContent/>
      </w:sdt>
    </w:p>
    <w:p w14:paraId="4F21DE45" w14:textId="77777777" w:rsidR="004B07CA" w:rsidRPr="004B07CA" w:rsidRDefault="004B07CA" w:rsidP="004B07CA">
      <w:pPr>
        <w:ind w:left="284" w:firstLine="284"/>
      </w:pPr>
      <w:r w:rsidRPr="004B07CA">
        <w:t>1. В соревнованиях CVN мужчины и женщины (юниоры и юниорки, юноши и девушки, мальчики и девочки) соревнуются в разных зачетах. В соревнованиях CVN-</w:t>
      </w:r>
      <w:proofErr w:type="spellStart"/>
      <w:r w:rsidRPr="004B07CA">
        <w:t>PdD</w:t>
      </w:r>
      <w:proofErr w:type="spellEnd"/>
      <w:r w:rsidRPr="004B07CA">
        <w:t>/CVN-</w:t>
      </w:r>
      <w:proofErr w:type="spellStart"/>
      <w:r w:rsidRPr="004B07CA">
        <w:t>Squad</w:t>
      </w:r>
      <w:proofErr w:type="spellEnd"/>
      <w:r w:rsidRPr="004B07CA">
        <w:t xml:space="preserve"> мужчины и женщины соревнуются в общем зачете.</w:t>
      </w:r>
    </w:p>
    <w:p w14:paraId="6158DE52" w14:textId="77777777" w:rsidR="004B07CA" w:rsidRPr="004B07CA" w:rsidRDefault="004B07CA" w:rsidP="004B07CA">
      <w:pPr>
        <w:ind w:left="284" w:firstLine="284"/>
      </w:pPr>
      <w:r w:rsidRPr="004B07CA">
        <w:t>1.1. Для соревнований CVN муниципального уровня и ниже допускается проводить общие зачеты среди мужчин и женщин (юниоров и юниорок, юношей и девушек, мальчиков и девочек)</w:t>
      </w:r>
    </w:p>
    <w:p w14:paraId="2955E727" w14:textId="77777777" w:rsidR="004B07CA" w:rsidRPr="004B07CA" w:rsidRDefault="004B07CA" w:rsidP="004B07CA">
      <w:pPr>
        <w:keepNext/>
        <w:spacing w:after="240"/>
        <w:ind w:left="284" w:firstLine="284"/>
      </w:pPr>
      <w:r w:rsidRPr="004B07CA">
        <w:t>2. Минимальные возрастные ограничения допуска спортсменов и лошадей к соревнованиям CVN/CVN-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t>Squad</w:t>
      </w:r>
      <w:proofErr w:type="spellEnd"/>
      <w:r w:rsidR="00000000">
        <w:fldChar w:fldCharType="end"/>
      </w:r>
      <w:r w:rsidRPr="004B07CA">
        <w:t xml:space="preserve"> разного уровня сложности:</w:t>
      </w:r>
    </w:p>
    <w:tbl>
      <w:tblPr>
        <w:tblW w:w="9214" w:type="dxa"/>
        <w:tblInd w:w="39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984"/>
        <w:gridCol w:w="2410"/>
        <w:gridCol w:w="2410"/>
        <w:gridCol w:w="2410"/>
      </w:tblGrid>
      <w:tr w:rsidR="004B07CA" w:rsidRPr="004B07CA" w14:paraId="4BB194C3" w14:textId="77777777" w:rsidTr="00B20802">
        <w:trPr>
          <w:cantSplit/>
        </w:trPr>
        <w:tc>
          <w:tcPr>
            <w:tcW w:w="1984" w:type="dxa"/>
            <w:shd w:val="clear" w:color="auto" w:fill="F2F2F2"/>
            <w:vAlign w:val="center"/>
          </w:tcPr>
          <w:p w14:paraId="5F91843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Уровень соревнований</w:t>
            </w:r>
          </w:p>
        </w:tc>
        <w:tc>
          <w:tcPr>
            <w:tcW w:w="2410" w:type="dxa"/>
            <w:shd w:val="clear" w:color="auto" w:fill="F2F2F2"/>
            <w:vAlign w:val="center"/>
          </w:tcPr>
          <w:p w14:paraId="6C89B23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Минимальный возраст спортсмена</w:t>
            </w:r>
          </w:p>
          <w:p w14:paraId="798663A2"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CVN/CVN-</w:t>
            </w:r>
            <w:proofErr w:type="spellStart"/>
            <w:r w:rsidR="00000000">
              <w:fldChar w:fldCharType="begin"/>
            </w:r>
            <w:r w:rsidR="00000000">
              <w:instrText xml:space="preserve"> HYPERLINK "https://data.fei.org/Calendar/CompetitionDetail.aspx?p=3CB6659A30F9708407A1AF77109B56C5" \h </w:instrText>
            </w:r>
            <w:r w:rsidR="00000000">
              <w:fldChar w:fldCharType="separate"/>
            </w:r>
            <w:r w:rsidRPr="004B07CA">
              <w:rPr>
                <w:b/>
                <w:sz w:val="24"/>
                <w:szCs w:val="24"/>
              </w:rPr>
              <w:t>PdD</w:t>
            </w:r>
            <w:proofErr w:type="spellEnd"/>
            <w:r w:rsidR="00000000">
              <w:rPr>
                <w:b/>
                <w:sz w:val="24"/>
                <w:szCs w:val="24"/>
              </w:rPr>
              <w:fldChar w:fldCharType="end"/>
            </w:r>
          </w:p>
        </w:tc>
        <w:tc>
          <w:tcPr>
            <w:tcW w:w="2410" w:type="dxa"/>
            <w:shd w:val="clear" w:color="auto" w:fill="F2F2F2"/>
            <w:vAlign w:val="center"/>
          </w:tcPr>
          <w:p w14:paraId="33A929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Минимальный возраст спортсмена</w:t>
            </w:r>
          </w:p>
          <w:p w14:paraId="7BB09402" w14:textId="77777777" w:rsidR="004B07CA" w:rsidRPr="004B07CA" w:rsidRDefault="004B07CA" w:rsidP="004B07CA">
            <w:pPr>
              <w:pBdr>
                <w:top w:val="nil"/>
                <w:left w:val="nil"/>
                <w:bottom w:val="nil"/>
                <w:right w:val="nil"/>
                <w:between w:val="nil"/>
              </w:pBdr>
              <w:ind w:firstLine="284"/>
              <w:jc w:val="left"/>
              <w:rPr>
                <w:b/>
                <w:sz w:val="24"/>
                <w:szCs w:val="24"/>
              </w:rPr>
            </w:pPr>
            <w:r w:rsidRPr="004B07CA">
              <w:rPr>
                <w:b/>
                <w:sz w:val="24"/>
                <w:szCs w:val="24"/>
              </w:rPr>
              <w:t>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rPr>
                <w:b/>
                <w:sz w:val="24"/>
                <w:szCs w:val="24"/>
              </w:rPr>
              <w:t>Squad</w:t>
            </w:r>
            <w:proofErr w:type="spellEnd"/>
            <w:r w:rsidR="00000000">
              <w:rPr>
                <w:b/>
                <w:sz w:val="24"/>
                <w:szCs w:val="24"/>
              </w:rPr>
              <w:fldChar w:fldCharType="end"/>
            </w:r>
          </w:p>
        </w:tc>
        <w:tc>
          <w:tcPr>
            <w:tcW w:w="2410" w:type="dxa"/>
            <w:shd w:val="clear" w:color="auto" w:fill="F2F2F2"/>
            <w:vAlign w:val="center"/>
          </w:tcPr>
          <w:p w14:paraId="402AF97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Минимальный возраст лошади</w:t>
            </w:r>
          </w:p>
        </w:tc>
      </w:tr>
      <w:sdt>
        <w:sdtPr>
          <w:tag w:val="goog_rdk_113"/>
          <w:id w:val="-1509976515"/>
        </w:sdtPr>
        <w:sdtContent>
          <w:tr w:rsidR="004B07CA" w:rsidRPr="004B07CA" w14:paraId="6EF2C261" w14:textId="77777777" w:rsidTr="00B20802">
            <w:trPr>
              <w:cantSplit/>
            </w:trPr>
            <w:tc>
              <w:tcPr>
                <w:tcW w:w="1984" w:type="dxa"/>
                <w:vAlign w:val="center"/>
              </w:tcPr>
              <w:p w14:paraId="76A4D5B4" w14:textId="77777777" w:rsidR="004B07CA" w:rsidRPr="004B07CA" w:rsidRDefault="004B07CA" w:rsidP="004B07CA">
                <w:pPr>
                  <w:pBdr>
                    <w:top w:val="nil"/>
                    <w:left w:val="nil"/>
                    <w:bottom w:val="nil"/>
                    <w:right w:val="nil"/>
                    <w:between w:val="nil"/>
                  </w:pBdr>
                  <w:ind w:firstLine="284"/>
                  <w:jc w:val="left"/>
                </w:pPr>
                <w:r w:rsidRPr="004B07CA">
                  <w:t>б/з</w:t>
                </w:r>
              </w:p>
            </w:tc>
            <w:tc>
              <w:tcPr>
                <w:tcW w:w="2410" w:type="dxa"/>
                <w:vMerge w:val="restart"/>
                <w:vAlign w:val="center"/>
              </w:tcPr>
              <w:p w14:paraId="2CA74491" w14:textId="77777777" w:rsidR="004B07CA" w:rsidRPr="004B07CA" w:rsidRDefault="004B07CA" w:rsidP="004B07CA">
                <w:pPr>
                  <w:ind w:firstLine="284"/>
                  <w:jc w:val="left"/>
                </w:pPr>
                <w:r w:rsidRPr="004B07CA">
                  <w:t>12 лет</w:t>
                </w:r>
              </w:p>
            </w:tc>
            <w:tc>
              <w:tcPr>
                <w:tcW w:w="2410" w:type="dxa"/>
                <w:vMerge w:val="restart"/>
                <w:vAlign w:val="center"/>
              </w:tcPr>
              <w:sdt>
                <w:sdtPr>
                  <w:tag w:val="goog_rdk_117"/>
                  <w:id w:val="89441189"/>
                </w:sdtPr>
                <w:sdtContent>
                  <w:p w14:paraId="27FE30FD" w14:textId="77777777" w:rsidR="004B07CA" w:rsidRPr="004B07CA" w:rsidRDefault="004B07CA" w:rsidP="004B07CA">
                    <w:pPr>
                      <w:ind w:firstLine="284"/>
                      <w:jc w:val="center"/>
                    </w:pPr>
                  </w:p>
                  <w:p w14:paraId="5DAA2A3B" w14:textId="77777777" w:rsidR="004B07CA" w:rsidRPr="004B07CA" w:rsidRDefault="004B07CA" w:rsidP="004B07CA">
                    <w:pPr>
                      <w:ind w:firstLine="27"/>
                      <w:jc w:val="center"/>
                    </w:pPr>
                    <w:r w:rsidRPr="004B07CA">
                      <w:t>9 лет</w:t>
                    </w:r>
                  </w:p>
                </w:sdtContent>
              </w:sdt>
              <w:p w14:paraId="64230ED8" w14:textId="77777777" w:rsidR="004B07CA" w:rsidRPr="004B07CA" w:rsidRDefault="004B07CA" w:rsidP="004B07CA">
                <w:pPr>
                  <w:pBdr>
                    <w:top w:val="nil"/>
                    <w:left w:val="nil"/>
                    <w:bottom w:val="nil"/>
                    <w:right w:val="nil"/>
                    <w:between w:val="nil"/>
                  </w:pBdr>
                  <w:ind w:firstLine="0"/>
                  <w:jc w:val="left"/>
                </w:pPr>
              </w:p>
              <w:p w14:paraId="2FFD6683" w14:textId="77777777" w:rsidR="004B07CA" w:rsidRPr="004B07CA" w:rsidRDefault="00000000" w:rsidP="004B07CA">
                <w:pPr>
                  <w:pBdr>
                    <w:top w:val="nil"/>
                    <w:left w:val="nil"/>
                    <w:bottom w:val="nil"/>
                    <w:right w:val="nil"/>
                    <w:between w:val="nil"/>
                  </w:pBdr>
                  <w:ind w:firstLine="284"/>
                  <w:jc w:val="left"/>
                </w:pPr>
                <w:sdt>
                  <w:sdtPr>
                    <w:tag w:val="goog_rdk_127"/>
                    <w:id w:val="-178968846"/>
                    <w:showingPlcHdr/>
                  </w:sdtPr>
                  <w:sdtContent>
                    <w:r w:rsidR="004B07CA" w:rsidRPr="004B07CA">
                      <w:t xml:space="preserve">     </w:t>
                    </w:r>
                  </w:sdtContent>
                </w:sdt>
              </w:p>
              <w:p w14:paraId="2752749A" w14:textId="77777777" w:rsidR="004B07CA" w:rsidRPr="004B07CA" w:rsidRDefault="004B07CA" w:rsidP="004B07CA">
                <w:pPr>
                  <w:pBdr>
                    <w:top w:val="nil"/>
                    <w:left w:val="nil"/>
                    <w:bottom w:val="nil"/>
                    <w:right w:val="nil"/>
                    <w:between w:val="nil"/>
                  </w:pBdr>
                  <w:ind w:firstLine="0"/>
                  <w:jc w:val="left"/>
                </w:pPr>
              </w:p>
              <w:p w14:paraId="214FF696" w14:textId="77777777" w:rsidR="004B07CA" w:rsidRPr="004B07CA" w:rsidRDefault="004B07CA" w:rsidP="004B07CA">
                <w:pPr>
                  <w:pBdr>
                    <w:top w:val="nil"/>
                    <w:left w:val="nil"/>
                    <w:bottom w:val="nil"/>
                    <w:right w:val="nil"/>
                    <w:between w:val="nil"/>
                  </w:pBdr>
                  <w:ind w:firstLine="284"/>
                  <w:jc w:val="left"/>
                </w:pPr>
              </w:p>
            </w:tc>
            <w:tc>
              <w:tcPr>
                <w:tcW w:w="2410" w:type="dxa"/>
                <w:vMerge w:val="restart"/>
                <w:vAlign w:val="center"/>
              </w:tcPr>
              <w:p w14:paraId="13B3ACA4" w14:textId="77777777" w:rsidR="004B07CA" w:rsidRPr="004B07CA" w:rsidRDefault="004B07CA" w:rsidP="004B07CA">
                <w:pPr>
                  <w:ind w:firstLine="0"/>
                  <w:jc w:val="center"/>
                </w:pPr>
                <w:r w:rsidRPr="004B07CA">
                  <w:lastRenderedPageBreak/>
                  <w:t>6 лет</w:t>
                </w:r>
              </w:p>
            </w:tc>
          </w:tr>
        </w:sdtContent>
      </w:sdt>
      <w:sdt>
        <w:sdtPr>
          <w:tag w:val="goog_rdk_119"/>
          <w:id w:val="1895539412"/>
        </w:sdtPr>
        <w:sdtContent>
          <w:tr w:rsidR="004B07CA" w:rsidRPr="004B07CA" w14:paraId="62D730E6" w14:textId="77777777" w:rsidTr="00B20802">
            <w:trPr>
              <w:cantSplit/>
            </w:trPr>
            <w:tc>
              <w:tcPr>
                <w:tcW w:w="1984" w:type="dxa"/>
                <w:vAlign w:val="center"/>
              </w:tcPr>
              <w:p w14:paraId="7217E2EB" w14:textId="77777777" w:rsidR="004B07CA" w:rsidRPr="004B07CA" w:rsidRDefault="004B07CA" w:rsidP="004B07CA">
                <w:pPr>
                  <w:pBdr>
                    <w:top w:val="nil"/>
                    <w:left w:val="nil"/>
                    <w:bottom w:val="nil"/>
                    <w:right w:val="nil"/>
                    <w:between w:val="nil"/>
                  </w:pBdr>
                  <w:ind w:firstLine="284"/>
                  <w:jc w:val="left"/>
                </w:pPr>
                <w:r w:rsidRPr="004B07CA">
                  <w:t>1*</w:t>
                </w:r>
              </w:p>
            </w:tc>
            <w:tc>
              <w:tcPr>
                <w:tcW w:w="2410" w:type="dxa"/>
                <w:vMerge/>
                <w:vAlign w:val="center"/>
              </w:tcPr>
              <w:p w14:paraId="19694FED" w14:textId="77777777" w:rsidR="004B07CA" w:rsidRPr="004B07CA" w:rsidRDefault="004B07CA" w:rsidP="004B07CA">
                <w:pPr>
                  <w:ind w:firstLine="284"/>
                  <w:jc w:val="left"/>
                </w:pPr>
              </w:p>
            </w:tc>
            <w:tc>
              <w:tcPr>
                <w:tcW w:w="2410" w:type="dxa"/>
                <w:vMerge/>
                <w:vAlign w:val="center"/>
              </w:tcPr>
              <w:p w14:paraId="782C08FE" w14:textId="77777777" w:rsidR="004B07CA" w:rsidRPr="004B07CA" w:rsidRDefault="004B07CA" w:rsidP="004B07CA">
                <w:pPr>
                  <w:pBdr>
                    <w:top w:val="nil"/>
                    <w:left w:val="nil"/>
                    <w:bottom w:val="nil"/>
                    <w:right w:val="nil"/>
                    <w:between w:val="nil"/>
                  </w:pBdr>
                  <w:ind w:firstLine="284"/>
                  <w:jc w:val="left"/>
                </w:pPr>
              </w:p>
            </w:tc>
            <w:tc>
              <w:tcPr>
                <w:tcW w:w="2410" w:type="dxa"/>
                <w:vMerge/>
                <w:vAlign w:val="center"/>
              </w:tcPr>
              <w:p w14:paraId="4C61E691" w14:textId="77777777" w:rsidR="004B07CA" w:rsidRPr="004B07CA" w:rsidRDefault="004B07CA" w:rsidP="004B07CA">
                <w:pPr>
                  <w:pBdr>
                    <w:top w:val="nil"/>
                    <w:left w:val="nil"/>
                    <w:bottom w:val="nil"/>
                    <w:right w:val="nil"/>
                    <w:between w:val="nil"/>
                  </w:pBdr>
                  <w:spacing w:line="276" w:lineRule="auto"/>
                  <w:ind w:firstLine="0"/>
                  <w:jc w:val="center"/>
                </w:pPr>
              </w:p>
            </w:tc>
          </w:tr>
        </w:sdtContent>
      </w:sdt>
      <w:sdt>
        <w:sdtPr>
          <w:tag w:val="goog_rdk_122"/>
          <w:id w:val="-208725799"/>
        </w:sdtPr>
        <w:sdtContent>
          <w:tr w:rsidR="004B07CA" w:rsidRPr="004B07CA" w14:paraId="10907123" w14:textId="77777777" w:rsidTr="00B20802">
            <w:trPr>
              <w:cantSplit/>
              <w:trHeight w:val="413"/>
            </w:trPr>
            <w:tc>
              <w:tcPr>
                <w:tcW w:w="1984" w:type="dxa"/>
                <w:vAlign w:val="center"/>
              </w:tcPr>
              <w:p w14:paraId="747BDACB" w14:textId="77777777" w:rsidR="004B07CA" w:rsidRPr="004B07CA" w:rsidRDefault="004B07CA" w:rsidP="004B07CA">
                <w:pPr>
                  <w:pBdr>
                    <w:top w:val="nil"/>
                    <w:left w:val="nil"/>
                    <w:bottom w:val="nil"/>
                    <w:right w:val="nil"/>
                    <w:between w:val="nil"/>
                  </w:pBdr>
                  <w:ind w:firstLine="284"/>
                  <w:jc w:val="left"/>
                </w:pPr>
                <w:r w:rsidRPr="004B07CA">
                  <w:t>2*</w:t>
                </w:r>
              </w:p>
            </w:tc>
            <w:tc>
              <w:tcPr>
                <w:tcW w:w="2410" w:type="dxa"/>
                <w:vMerge/>
                <w:vAlign w:val="center"/>
              </w:tcPr>
              <w:p w14:paraId="4E858585" w14:textId="77777777" w:rsidR="004B07CA" w:rsidRPr="004B07CA" w:rsidRDefault="004B07CA" w:rsidP="004B07CA">
                <w:pPr>
                  <w:ind w:firstLine="284"/>
                  <w:jc w:val="left"/>
                </w:pPr>
              </w:p>
            </w:tc>
            <w:tc>
              <w:tcPr>
                <w:tcW w:w="2410" w:type="dxa"/>
                <w:vMerge/>
                <w:vAlign w:val="center"/>
              </w:tcPr>
              <w:p w14:paraId="73602F2E" w14:textId="77777777" w:rsidR="004B07CA" w:rsidRPr="004B07CA" w:rsidRDefault="004B07CA" w:rsidP="004B07CA">
                <w:pPr>
                  <w:pBdr>
                    <w:top w:val="nil"/>
                    <w:left w:val="nil"/>
                    <w:bottom w:val="nil"/>
                    <w:right w:val="nil"/>
                    <w:between w:val="nil"/>
                  </w:pBdr>
                  <w:ind w:firstLine="284"/>
                  <w:jc w:val="left"/>
                </w:pPr>
              </w:p>
            </w:tc>
            <w:tc>
              <w:tcPr>
                <w:tcW w:w="2410" w:type="dxa"/>
                <w:vMerge/>
                <w:vAlign w:val="center"/>
              </w:tcPr>
              <w:p w14:paraId="4BFEFF2E" w14:textId="77777777" w:rsidR="004B07CA" w:rsidRPr="004B07CA" w:rsidRDefault="004B07CA" w:rsidP="004B07CA">
                <w:pPr>
                  <w:pBdr>
                    <w:top w:val="nil"/>
                    <w:left w:val="nil"/>
                    <w:bottom w:val="nil"/>
                    <w:right w:val="nil"/>
                    <w:between w:val="nil"/>
                  </w:pBdr>
                  <w:spacing w:line="276" w:lineRule="auto"/>
                  <w:ind w:firstLine="0"/>
                  <w:jc w:val="center"/>
                </w:pPr>
              </w:p>
            </w:tc>
          </w:tr>
        </w:sdtContent>
      </w:sdt>
      <w:sdt>
        <w:sdtPr>
          <w:tag w:val="goog_rdk_126"/>
          <w:id w:val="-2055378005"/>
        </w:sdtPr>
        <w:sdtContent>
          <w:tr w:rsidR="004B07CA" w:rsidRPr="004B07CA" w14:paraId="28962D15" w14:textId="77777777" w:rsidTr="00B20802">
            <w:trPr>
              <w:cantSplit/>
              <w:trHeight w:val="573"/>
            </w:trPr>
            <w:tc>
              <w:tcPr>
                <w:tcW w:w="1984" w:type="dxa"/>
                <w:vAlign w:val="center"/>
              </w:tcPr>
              <w:p w14:paraId="105114FF" w14:textId="77777777" w:rsidR="004B07CA" w:rsidRPr="004B07CA" w:rsidRDefault="004B07CA" w:rsidP="004B07CA">
                <w:pPr>
                  <w:pBdr>
                    <w:top w:val="nil"/>
                    <w:left w:val="nil"/>
                    <w:bottom w:val="nil"/>
                    <w:right w:val="nil"/>
                    <w:between w:val="nil"/>
                  </w:pBdr>
                  <w:ind w:firstLine="284"/>
                  <w:jc w:val="left"/>
                </w:pPr>
                <w:r w:rsidRPr="004B07CA">
                  <w:t>3*</w:t>
                </w:r>
              </w:p>
            </w:tc>
            <w:tc>
              <w:tcPr>
                <w:tcW w:w="2410" w:type="dxa"/>
                <w:vAlign w:val="center"/>
              </w:tcPr>
              <w:p w14:paraId="119F46D8" w14:textId="77777777" w:rsidR="004B07CA" w:rsidRPr="004B07CA" w:rsidRDefault="004B07CA" w:rsidP="004B07CA">
                <w:pPr>
                  <w:ind w:firstLine="284"/>
                  <w:jc w:val="left"/>
                </w:pPr>
                <w:r w:rsidRPr="004B07CA">
                  <w:t>16 лет</w:t>
                </w:r>
              </w:p>
            </w:tc>
            <w:tc>
              <w:tcPr>
                <w:tcW w:w="2410" w:type="dxa"/>
                <w:vMerge/>
                <w:vAlign w:val="center"/>
              </w:tcPr>
              <w:p w14:paraId="266D7588" w14:textId="77777777" w:rsidR="004B07CA" w:rsidRPr="004B07CA" w:rsidRDefault="004B07CA" w:rsidP="004B07CA">
                <w:pPr>
                  <w:pBdr>
                    <w:top w:val="nil"/>
                    <w:left w:val="nil"/>
                    <w:bottom w:val="nil"/>
                    <w:right w:val="nil"/>
                    <w:between w:val="nil"/>
                  </w:pBdr>
                  <w:ind w:firstLine="284"/>
                  <w:jc w:val="left"/>
                </w:pPr>
              </w:p>
            </w:tc>
            <w:tc>
              <w:tcPr>
                <w:tcW w:w="2410" w:type="dxa"/>
                <w:vAlign w:val="center"/>
              </w:tcPr>
              <w:p w14:paraId="5042AA90" w14:textId="77777777" w:rsidR="004B07CA" w:rsidRPr="004B07CA" w:rsidRDefault="004B07CA" w:rsidP="004B07CA">
                <w:pPr>
                  <w:ind w:firstLine="0"/>
                  <w:jc w:val="center"/>
                </w:pPr>
                <w:r w:rsidRPr="004B07CA">
                  <w:t>7 лет</w:t>
                </w:r>
              </w:p>
            </w:tc>
          </w:tr>
        </w:sdtContent>
      </w:sdt>
    </w:tbl>
    <w:p w14:paraId="244C3F25" w14:textId="77777777" w:rsidR="004B07CA" w:rsidRPr="004B07CA" w:rsidRDefault="004B07CA" w:rsidP="004B07CA">
      <w:pPr>
        <w:ind w:firstLine="284"/>
      </w:pPr>
    </w:p>
    <w:p w14:paraId="1C1F30FB" w14:textId="77777777" w:rsidR="004B07CA" w:rsidRPr="004B07CA" w:rsidRDefault="004B07CA" w:rsidP="004B07CA">
      <w:pPr>
        <w:spacing w:after="240"/>
        <w:ind w:left="284" w:firstLine="283"/>
      </w:pPr>
      <w:r w:rsidRPr="004B07CA">
        <w:t>3. Критерии допуска спортсменов и лошадей к соревнованиям чемпионата, Кубка, первенства России, а также требования к программе соревнований приведены в таблице:</w:t>
      </w:r>
    </w:p>
    <w:p w14:paraId="73A6CC0C" w14:textId="77777777" w:rsidR="004B07CA" w:rsidRPr="004B07CA" w:rsidRDefault="004B07CA" w:rsidP="004B07CA">
      <w:pPr>
        <w:ind w:firstLine="284"/>
        <w:rPr>
          <w:sz w:val="22"/>
          <w:szCs w:val="22"/>
        </w:rPr>
      </w:pPr>
    </w:p>
    <w:tbl>
      <w:tblPr>
        <w:tblW w:w="9497" w:type="dxa"/>
        <w:tblInd w:w="25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843"/>
        <w:gridCol w:w="2693"/>
        <w:gridCol w:w="1747"/>
        <w:gridCol w:w="1513"/>
        <w:gridCol w:w="1701"/>
      </w:tblGrid>
      <w:tr w:rsidR="004B07CA" w:rsidRPr="004B07CA" w14:paraId="53AD5465" w14:textId="77777777" w:rsidTr="00B20802">
        <w:trPr>
          <w:cantSplit/>
          <w:tblHeader/>
        </w:trPr>
        <w:tc>
          <w:tcPr>
            <w:tcW w:w="1843" w:type="dxa"/>
            <w:shd w:val="clear" w:color="auto" w:fill="F2F2F2"/>
          </w:tcPr>
          <w:p w14:paraId="60EED168"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 xml:space="preserve">Возрастная группа спортсменов </w:t>
            </w:r>
          </w:p>
        </w:tc>
        <w:tc>
          <w:tcPr>
            <w:tcW w:w="2693" w:type="dxa"/>
            <w:shd w:val="clear" w:color="auto" w:fill="F2F2F2"/>
          </w:tcPr>
          <w:p w14:paraId="44E47619"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Спортивная дисциплина</w:t>
            </w:r>
          </w:p>
        </w:tc>
        <w:tc>
          <w:tcPr>
            <w:tcW w:w="1747" w:type="dxa"/>
            <w:shd w:val="clear" w:color="auto" w:fill="F2F2F2"/>
          </w:tcPr>
          <w:p w14:paraId="0B936577"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Программа соревнований</w:t>
            </w:r>
          </w:p>
          <w:p w14:paraId="30A84B8A" w14:textId="77777777" w:rsidR="004B07CA" w:rsidRPr="004B07CA" w:rsidRDefault="004B07CA" w:rsidP="004B07CA">
            <w:pPr>
              <w:keepNext/>
              <w:pBdr>
                <w:top w:val="nil"/>
                <w:left w:val="nil"/>
                <w:bottom w:val="nil"/>
                <w:right w:val="nil"/>
                <w:between w:val="nil"/>
              </w:pBdr>
              <w:ind w:firstLine="27"/>
              <w:jc w:val="left"/>
              <w:rPr>
                <w:sz w:val="22"/>
                <w:szCs w:val="22"/>
              </w:rPr>
            </w:pPr>
          </w:p>
        </w:tc>
        <w:tc>
          <w:tcPr>
            <w:tcW w:w="1513" w:type="dxa"/>
            <w:shd w:val="clear" w:color="auto" w:fill="F2F2F2"/>
          </w:tcPr>
          <w:p w14:paraId="4366C7A5" w14:textId="77777777" w:rsidR="004B07CA" w:rsidRPr="004B07CA" w:rsidRDefault="004B07CA" w:rsidP="004B07CA">
            <w:pPr>
              <w:keepNext/>
              <w:pBdr>
                <w:top w:val="nil"/>
                <w:left w:val="nil"/>
                <w:bottom w:val="nil"/>
                <w:right w:val="nil"/>
                <w:between w:val="nil"/>
              </w:pBdr>
              <w:ind w:hanging="19"/>
              <w:jc w:val="left"/>
              <w:rPr>
                <w:sz w:val="22"/>
                <w:szCs w:val="22"/>
              </w:rPr>
            </w:pPr>
            <w:r w:rsidRPr="004B07CA">
              <w:rPr>
                <w:sz w:val="22"/>
                <w:szCs w:val="22"/>
              </w:rPr>
              <w:t>Требования по возрасту спортсменов</w:t>
            </w:r>
          </w:p>
        </w:tc>
        <w:tc>
          <w:tcPr>
            <w:tcW w:w="1701" w:type="dxa"/>
            <w:shd w:val="clear" w:color="auto" w:fill="F2F2F2"/>
          </w:tcPr>
          <w:p w14:paraId="5905EEF7" w14:textId="77777777" w:rsidR="004B07CA" w:rsidRPr="004B07CA" w:rsidRDefault="004B07CA" w:rsidP="004B07CA">
            <w:pPr>
              <w:keepNext/>
              <w:pBdr>
                <w:top w:val="nil"/>
                <w:left w:val="nil"/>
                <w:bottom w:val="nil"/>
                <w:right w:val="nil"/>
                <w:between w:val="nil"/>
              </w:pBdr>
              <w:ind w:firstLine="27"/>
              <w:jc w:val="left"/>
              <w:rPr>
                <w:sz w:val="22"/>
                <w:szCs w:val="22"/>
              </w:rPr>
            </w:pPr>
            <w:r w:rsidRPr="004B07CA">
              <w:rPr>
                <w:sz w:val="22"/>
                <w:szCs w:val="22"/>
              </w:rPr>
              <w:t>Требования по возрасту лошадей</w:t>
            </w:r>
          </w:p>
        </w:tc>
      </w:tr>
      <w:tr w:rsidR="004B07CA" w:rsidRPr="004B07CA" w14:paraId="1BEAD4BE" w14:textId="77777777" w:rsidTr="00B20802">
        <w:trPr>
          <w:cantSplit/>
        </w:trPr>
        <w:tc>
          <w:tcPr>
            <w:tcW w:w="1843" w:type="dxa"/>
            <w:vMerge w:val="restart"/>
            <w:shd w:val="clear" w:color="auto" w:fill="auto"/>
          </w:tcPr>
          <w:p w14:paraId="3B8B784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Мужчины и женщины</w:t>
            </w:r>
          </w:p>
        </w:tc>
        <w:tc>
          <w:tcPr>
            <w:tcW w:w="2693" w:type="dxa"/>
            <w:shd w:val="clear" w:color="auto" w:fill="auto"/>
          </w:tcPr>
          <w:p w14:paraId="7092814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 «вольтижировка - пара» (CVN-</w:t>
            </w:r>
            <w:proofErr w:type="spellStart"/>
            <w:r w:rsidR="00000000">
              <w:fldChar w:fldCharType="begin"/>
            </w:r>
            <w:r w:rsidR="00000000">
              <w:instrText xml:space="preserve"> HYPERLINK "https://data.fei.org/Calendar/CompetitionDetail.aspx?p=3CB6659A30F9708407A1AF77109B56C5" \h </w:instrText>
            </w:r>
            <w:r w:rsidR="00000000">
              <w:fldChar w:fldCharType="separate"/>
            </w:r>
            <w:r w:rsidRPr="004B07CA">
              <w:rPr>
                <w:sz w:val="24"/>
                <w:szCs w:val="24"/>
              </w:rPr>
              <w:t>PdD</w:t>
            </w:r>
            <w:proofErr w:type="spellEnd"/>
            <w:r w:rsidR="00000000">
              <w:rPr>
                <w:sz w:val="24"/>
                <w:szCs w:val="24"/>
              </w:rPr>
              <w:fldChar w:fldCharType="end"/>
            </w:r>
            <w:r w:rsidRPr="004B07CA">
              <w:rPr>
                <w:sz w:val="24"/>
                <w:szCs w:val="24"/>
              </w:rPr>
              <w:t>)</w:t>
            </w:r>
          </w:p>
        </w:tc>
        <w:tc>
          <w:tcPr>
            <w:tcW w:w="1747" w:type="dxa"/>
            <w:vMerge w:val="restart"/>
            <w:shd w:val="clear" w:color="auto" w:fill="auto"/>
          </w:tcPr>
          <w:p w14:paraId="3F775FA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CVN 3* </w:t>
            </w:r>
          </w:p>
          <w:p w14:paraId="619E880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(аллюр – галоп)</w:t>
            </w:r>
          </w:p>
        </w:tc>
        <w:tc>
          <w:tcPr>
            <w:tcW w:w="1513" w:type="dxa"/>
            <w:shd w:val="clear" w:color="auto" w:fill="auto"/>
          </w:tcPr>
          <w:p w14:paraId="19D54B0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лет и старше</w:t>
            </w:r>
          </w:p>
        </w:tc>
        <w:tc>
          <w:tcPr>
            <w:tcW w:w="1701" w:type="dxa"/>
            <w:vMerge w:val="restart"/>
            <w:shd w:val="clear" w:color="auto" w:fill="auto"/>
          </w:tcPr>
          <w:p w14:paraId="26AB7D18"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7 лет и старше</w:t>
            </w:r>
          </w:p>
        </w:tc>
      </w:tr>
      <w:tr w:rsidR="004B07CA" w:rsidRPr="004B07CA" w14:paraId="7D115B27" w14:textId="77777777" w:rsidTr="00B20802">
        <w:trPr>
          <w:cantSplit/>
        </w:trPr>
        <w:tc>
          <w:tcPr>
            <w:tcW w:w="1843" w:type="dxa"/>
            <w:vMerge/>
            <w:shd w:val="clear" w:color="auto" w:fill="auto"/>
          </w:tcPr>
          <w:p w14:paraId="1AF03A64"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693" w:type="dxa"/>
            <w:shd w:val="clear" w:color="auto" w:fill="auto"/>
          </w:tcPr>
          <w:p w14:paraId="0CFCDF1B"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 группа» (CVN-</w:t>
            </w:r>
            <w:proofErr w:type="spellStart"/>
            <w:r w:rsidR="00000000">
              <w:fldChar w:fldCharType="begin"/>
            </w:r>
            <w:r w:rsidR="00000000">
              <w:instrText xml:space="preserve"> HYPERLINK "https://data.fei.org/Calendar/CompetitionDetail.aspx?p=44F281C11D0D2ECD2E7C6E8FEF7C4B95" \h </w:instrText>
            </w:r>
            <w:r w:rsidR="00000000">
              <w:fldChar w:fldCharType="separate"/>
            </w:r>
            <w:r w:rsidRPr="004B07CA">
              <w:rPr>
                <w:sz w:val="24"/>
                <w:szCs w:val="24"/>
              </w:rPr>
              <w:t>Squad</w:t>
            </w:r>
            <w:proofErr w:type="spellEnd"/>
            <w:r w:rsidR="00000000">
              <w:rPr>
                <w:sz w:val="24"/>
                <w:szCs w:val="24"/>
              </w:rPr>
              <w:fldChar w:fldCharType="end"/>
            </w:r>
            <w:r w:rsidRPr="004B07CA">
              <w:rPr>
                <w:sz w:val="24"/>
                <w:szCs w:val="24"/>
              </w:rPr>
              <w:t>)</w:t>
            </w:r>
          </w:p>
        </w:tc>
        <w:tc>
          <w:tcPr>
            <w:tcW w:w="1747" w:type="dxa"/>
            <w:vMerge/>
            <w:shd w:val="clear" w:color="auto" w:fill="auto"/>
          </w:tcPr>
          <w:p w14:paraId="5C07BAF1"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1513" w:type="dxa"/>
            <w:shd w:val="clear" w:color="auto" w:fill="auto"/>
          </w:tcPr>
          <w:p w14:paraId="2F9B88D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9 лет и старше</w:t>
            </w:r>
          </w:p>
        </w:tc>
        <w:tc>
          <w:tcPr>
            <w:tcW w:w="1701" w:type="dxa"/>
            <w:vMerge/>
            <w:shd w:val="clear" w:color="auto" w:fill="auto"/>
          </w:tcPr>
          <w:p w14:paraId="7CDE73E7" w14:textId="77777777" w:rsidR="004B07CA" w:rsidRPr="004B07CA" w:rsidRDefault="004B07CA" w:rsidP="004B07CA">
            <w:pPr>
              <w:pBdr>
                <w:top w:val="nil"/>
                <w:left w:val="nil"/>
                <w:bottom w:val="nil"/>
                <w:right w:val="nil"/>
                <w:between w:val="nil"/>
              </w:pBdr>
              <w:spacing w:line="276" w:lineRule="auto"/>
              <w:ind w:firstLine="27"/>
              <w:jc w:val="left"/>
              <w:rPr>
                <w:sz w:val="24"/>
                <w:szCs w:val="24"/>
              </w:rPr>
            </w:pPr>
          </w:p>
        </w:tc>
      </w:tr>
      <w:tr w:rsidR="004B07CA" w:rsidRPr="004B07CA" w14:paraId="15081BAF" w14:textId="77777777" w:rsidTr="00B20802">
        <w:trPr>
          <w:cantSplit/>
        </w:trPr>
        <w:tc>
          <w:tcPr>
            <w:tcW w:w="1843" w:type="dxa"/>
            <w:shd w:val="clear" w:color="auto" w:fill="auto"/>
          </w:tcPr>
          <w:p w14:paraId="1DE2D94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Юниоры и юниорки</w:t>
            </w:r>
          </w:p>
          <w:p w14:paraId="22B6919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 21 год)</w:t>
            </w:r>
          </w:p>
        </w:tc>
        <w:tc>
          <w:tcPr>
            <w:tcW w:w="2693" w:type="dxa"/>
            <w:shd w:val="clear" w:color="auto" w:fill="auto"/>
          </w:tcPr>
          <w:p w14:paraId="50FB75E4"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59E67C3A"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 xml:space="preserve">CVN 2* </w:t>
            </w:r>
          </w:p>
          <w:p w14:paraId="7A389316"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(аллюр – галоп)</w:t>
            </w:r>
          </w:p>
        </w:tc>
        <w:tc>
          <w:tcPr>
            <w:tcW w:w="1513" w:type="dxa"/>
            <w:shd w:val="clear" w:color="auto" w:fill="auto"/>
          </w:tcPr>
          <w:p w14:paraId="676FA0E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16 – 21 год</w:t>
            </w:r>
          </w:p>
        </w:tc>
        <w:tc>
          <w:tcPr>
            <w:tcW w:w="1701" w:type="dxa"/>
            <w:shd w:val="clear" w:color="auto" w:fill="auto"/>
          </w:tcPr>
          <w:p w14:paraId="407CF67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r w:rsidR="004B07CA" w:rsidRPr="004B07CA" w14:paraId="296DA137" w14:textId="77777777" w:rsidTr="00B20802">
        <w:trPr>
          <w:cantSplit/>
        </w:trPr>
        <w:tc>
          <w:tcPr>
            <w:tcW w:w="1843" w:type="dxa"/>
            <w:shd w:val="clear" w:color="auto" w:fill="auto"/>
          </w:tcPr>
          <w:p w14:paraId="731AC3F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Юноши и девушки</w:t>
            </w:r>
          </w:p>
          <w:p w14:paraId="64DDC2A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(14 </w:t>
            </w:r>
            <w:proofErr w:type="gramStart"/>
            <w:r w:rsidRPr="004B07CA">
              <w:rPr>
                <w:sz w:val="24"/>
                <w:szCs w:val="24"/>
              </w:rPr>
              <w:t>–  18</w:t>
            </w:r>
            <w:proofErr w:type="gramEnd"/>
            <w:r w:rsidRPr="004B07CA">
              <w:rPr>
                <w:sz w:val="24"/>
                <w:szCs w:val="24"/>
              </w:rPr>
              <w:t xml:space="preserve"> лет)</w:t>
            </w:r>
          </w:p>
        </w:tc>
        <w:tc>
          <w:tcPr>
            <w:tcW w:w="2693" w:type="dxa"/>
            <w:shd w:val="clear" w:color="auto" w:fill="auto"/>
          </w:tcPr>
          <w:p w14:paraId="2A82A47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70ED455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CVNJ 2* </w:t>
            </w:r>
          </w:p>
          <w:p w14:paraId="598A3D6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(аллюр – галоп)</w:t>
            </w:r>
          </w:p>
        </w:tc>
        <w:tc>
          <w:tcPr>
            <w:tcW w:w="1513" w:type="dxa"/>
            <w:shd w:val="clear" w:color="auto" w:fill="auto"/>
          </w:tcPr>
          <w:p w14:paraId="27634D33" w14:textId="77777777" w:rsidR="004B07CA" w:rsidRPr="004B07CA" w:rsidRDefault="004B07CA" w:rsidP="004B07CA">
            <w:pPr>
              <w:pBdr>
                <w:top w:val="nil"/>
                <w:left w:val="nil"/>
                <w:bottom w:val="nil"/>
                <w:right w:val="nil"/>
                <w:between w:val="nil"/>
              </w:pBdr>
              <w:ind w:firstLine="0"/>
              <w:jc w:val="left"/>
              <w:rPr>
                <w:sz w:val="24"/>
                <w:szCs w:val="24"/>
              </w:rPr>
            </w:pPr>
            <w:proofErr w:type="gramStart"/>
            <w:r w:rsidRPr="004B07CA">
              <w:rPr>
                <w:sz w:val="24"/>
                <w:szCs w:val="24"/>
              </w:rPr>
              <w:t>14 – 18</w:t>
            </w:r>
            <w:proofErr w:type="gramEnd"/>
            <w:r w:rsidRPr="004B07CA">
              <w:rPr>
                <w:sz w:val="24"/>
                <w:szCs w:val="24"/>
              </w:rPr>
              <w:t xml:space="preserve"> лет</w:t>
            </w:r>
          </w:p>
        </w:tc>
        <w:tc>
          <w:tcPr>
            <w:tcW w:w="1701" w:type="dxa"/>
            <w:shd w:val="clear" w:color="auto" w:fill="auto"/>
          </w:tcPr>
          <w:p w14:paraId="279565C3"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r w:rsidR="004B07CA" w:rsidRPr="004B07CA" w14:paraId="3424FCC3" w14:textId="77777777" w:rsidTr="00B20802">
        <w:trPr>
          <w:cantSplit/>
        </w:trPr>
        <w:tc>
          <w:tcPr>
            <w:tcW w:w="1843" w:type="dxa"/>
            <w:shd w:val="clear" w:color="auto" w:fill="auto"/>
          </w:tcPr>
          <w:p w14:paraId="6DCE775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Мальчики и девочки</w:t>
            </w:r>
          </w:p>
          <w:p w14:paraId="24C660C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w:t>
            </w:r>
            <w:proofErr w:type="gramStart"/>
            <w:r w:rsidRPr="004B07CA">
              <w:rPr>
                <w:sz w:val="24"/>
                <w:szCs w:val="24"/>
              </w:rPr>
              <w:t>12 – 14</w:t>
            </w:r>
            <w:proofErr w:type="gramEnd"/>
            <w:r w:rsidRPr="004B07CA">
              <w:rPr>
                <w:sz w:val="24"/>
                <w:szCs w:val="24"/>
              </w:rPr>
              <w:t xml:space="preserve"> лет)</w:t>
            </w:r>
          </w:p>
        </w:tc>
        <w:tc>
          <w:tcPr>
            <w:tcW w:w="2693" w:type="dxa"/>
            <w:shd w:val="clear" w:color="auto" w:fill="auto"/>
          </w:tcPr>
          <w:p w14:paraId="697BE0CC"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«вольтижировка» (CVN)</w:t>
            </w:r>
          </w:p>
        </w:tc>
        <w:tc>
          <w:tcPr>
            <w:tcW w:w="1747" w:type="dxa"/>
            <w:shd w:val="clear" w:color="auto" w:fill="auto"/>
          </w:tcPr>
          <w:p w14:paraId="506BF3E2" w14:textId="77777777" w:rsidR="004B07CA" w:rsidRPr="004B07CA" w:rsidRDefault="004B07CA" w:rsidP="004B07CA">
            <w:pPr>
              <w:pBdr>
                <w:top w:val="nil"/>
                <w:left w:val="nil"/>
                <w:bottom w:val="nil"/>
                <w:right w:val="nil"/>
                <w:between w:val="nil"/>
              </w:pBdr>
              <w:ind w:firstLine="27"/>
              <w:jc w:val="left"/>
              <w:rPr>
                <w:sz w:val="24"/>
                <w:szCs w:val="24"/>
              </w:rPr>
            </w:pPr>
            <w:proofErr w:type="spellStart"/>
            <w:r w:rsidRPr="004B07CA">
              <w:rPr>
                <w:sz w:val="24"/>
                <w:szCs w:val="24"/>
              </w:rPr>
              <w:t>CVNCh</w:t>
            </w:r>
            <w:proofErr w:type="spellEnd"/>
            <w:r w:rsidRPr="004B07CA">
              <w:rPr>
                <w:sz w:val="24"/>
                <w:szCs w:val="24"/>
              </w:rPr>
              <w:t xml:space="preserve"> 2* </w:t>
            </w:r>
          </w:p>
          <w:p w14:paraId="58781604"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(аллюр – галоп)</w:t>
            </w:r>
          </w:p>
        </w:tc>
        <w:tc>
          <w:tcPr>
            <w:tcW w:w="1513" w:type="dxa"/>
            <w:shd w:val="clear" w:color="auto" w:fill="auto"/>
          </w:tcPr>
          <w:p w14:paraId="11F18D65" w14:textId="77777777" w:rsidR="004B07CA" w:rsidRPr="004B07CA" w:rsidRDefault="004B07CA" w:rsidP="004B07CA">
            <w:pPr>
              <w:pBdr>
                <w:top w:val="nil"/>
                <w:left w:val="nil"/>
                <w:bottom w:val="nil"/>
                <w:right w:val="nil"/>
                <w:between w:val="nil"/>
              </w:pBdr>
              <w:ind w:firstLine="0"/>
              <w:jc w:val="left"/>
              <w:rPr>
                <w:sz w:val="24"/>
                <w:szCs w:val="24"/>
              </w:rPr>
            </w:pPr>
            <w:proofErr w:type="gramStart"/>
            <w:r w:rsidRPr="004B07CA">
              <w:rPr>
                <w:sz w:val="24"/>
                <w:szCs w:val="24"/>
              </w:rPr>
              <w:t>12 – 14</w:t>
            </w:r>
            <w:proofErr w:type="gramEnd"/>
            <w:r w:rsidRPr="004B07CA">
              <w:rPr>
                <w:sz w:val="24"/>
                <w:szCs w:val="24"/>
              </w:rPr>
              <w:t xml:space="preserve"> лет</w:t>
            </w:r>
          </w:p>
        </w:tc>
        <w:tc>
          <w:tcPr>
            <w:tcW w:w="1701" w:type="dxa"/>
            <w:shd w:val="clear" w:color="auto" w:fill="auto"/>
          </w:tcPr>
          <w:p w14:paraId="7ACA0B6B"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6 лет и старше</w:t>
            </w:r>
          </w:p>
        </w:tc>
      </w:tr>
    </w:tbl>
    <w:p w14:paraId="0A01861B" w14:textId="77777777" w:rsidR="004B07CA" w:rsidRPr="004B07CA" w:rsidRDefault="004B07CA" w:rsidP="004B07CA">
      <w:pPr>
        <w:ind w:left="284" w:firstLine="284"/>
      </w:pPr>
      <w:r w:rsidRPr="004B07CA">
        <w:t>5. В возрасте, который одновременно относится к двум и более возрастным группам (</w:t>
      </w:r>
      <w:proofErr w:type="gramStart"/>
      <w:r w:rsidRPr="004B07CA">
        <w:t>т.е.</w:t>
      </w:r>
      <w:proofErr w:type="gramEnd"/>
      <w:r w:rsidRPr="004B07CA">
        <w:t xml:space="preserve"> при наложении границ возрастных категорий), вольтижер на разных лошадях имеет право выступать в двух и более возрастных группах при условии выполнения минимальных квалификационных требований, а на одной и той же лошади только в одной возрастной категории в рамках одной спортивной дисциплины. </w:t>
      </w:r>
    </w:p>
    <w:p w14:paraId="7782754C" w14:textId="77777777" w:rsidR="004B07CA" w:rsidRPr="004B07CA" w:rsidRDefault="004B07CA" w:rsidP="004B07CA">
      <w:pPr>
        <w:ind w:left="284" w:firstLine="284"/>
      </w:pPr>
      <w:r w:rsidRPr="004B07CA">
        <w:t>5.1. При участии вольтижера в рамках одного турнира в соревнованиях по нескольким спортивным дисциплинам (CVN, CVN-</w:t>
      </w:r>
      <w:proofErr w:type="spellStart"/>
      <w:r w:rsidRPr="004B07CA">
        <w:t>PdD</w:t>
      </w:r>
      <w:proofErr w:type="spellEnd"/>
      <w:r w:rsidRPr="004B07CA">
        <w:t>, CVN-</w:t>
      </w:r>
      <w:proofErr w:type="spellStart"/>
      <w:r w:rsidRPr="004B07CA">
        <w:t>Squad</w:t>
      </w:r>
      <w:proofErr w:type="spellEnd"/>
      <w:r w:rsidRPr="004B07CA">
        <w:t>) допускается участие только в одной возрастной группе в каждой спортивной дисциплине (для разных дисциплин они могут быть разные).</w:t>
      </w:r>
    </w:p>
    <w:p w14:paraId="62DAED5A" w14:textId="77777777" w:rsidR="004B07CA" w:rsidRPr="004B07CA" w:rsidRDefault="004B07CA" w:rsidP="004B07CA">
      <w:pPr>
        <w:ind w:left="284" w:firstLine="284"/>
      </w:pPr>
      <w:r w:rsidRPr="004B07CA">
        <w:t>6. В соревнованиях CVN-</w:t>
      </w:r>
      <w:proofErr w:type="spellStart"/>
      <w:r w:rsidRPr="004B07CA">
        <w:t>PdD</w:t>
      </w:r>
      <w:proofErr w:type="spellEnd"/>
      <w:r w:rsidRPr="004B07CA">
        <w:t>/CVN-</w:t>
      </w:r>
      <w:proofErr w:type="spellStart"/>
      <w:r w:rsidRPr="004B07CA">
        <w:t>Squad</w:t>
      </w:r>
      <w:proofErr w:type="spellEnd"/>
      <w:r w:rsidRPr="004B07CA">
        <w:t xml:space="preserve"> каждый вольтижер может быть участником только одной пары</w:t>
      </w:r>
      <w:sdt>
        <w:sdtPr>
          <w:tag w:val="goog_rdk_141"/>
          <w:id w:val="-677739173"/>
        </w:sdtPr>
        <w:sdtContent>
          <w:r w:rsidRPr="004B07CA">
            <w:t xml:space="preserve">/группы </w:t>
          </w:r>
        </w:sdtContent>
      </w:sdt>
      <w:sdt>
        <w:sdtPr>
          <w:tag w:val="goog_rdk_142"/>
          <w:id w:val="1214007915"/>
        </w:sdtPr>
        <w:sdtContent>
          <w:r w:rsidRPr="004B07CA">
            <w:t>в рамках одного турнира.</w:t>
          </w:r>
        </w:sdtContent>
      </w:sdt>
    </w:p>
    <w:p w14:paraId="03D08292" w14:textId="77777777" w:rsidR="004B07CA" w:rsidRPr="004B07CA" w:rsidRDefault="004B07CA" w:rsidP="004B07CA">
      <w:pPr>
        <w:ind w:left="284" w:firstLine="284"/>
      </w:pPr>
      <w:r w:rsidRPr="004B07CA">
        <w:t>7. В соревнованиях CVN-</w:t>
      </w:r>
      <w:proofErr w:type="spellStart"/>
      <w:r w:rsidRPr="004B07CA">
        <w:t>Squad</w:t>
      </w:r>
      <w:proofErr w:type="spellEnd"/>
      <w:r w:rsidRPr="004B07CA">
        <w:t xml:space="preserve"> группа состоит из </w:t>
      </w:r>
      <w:proofErr w:type="spellStart"/>
      <w:r w:rsidRPr="004B07CA">
        <w:t>лонжера</w:t>
      </w:r>
      <w:proofErr w:type="spellEnd"/>
      <w:r w:rsidRPr="004B07CA">
        <w:t xml:space="preserve">, лошади и </w:t>
      </w:r>
      <w:proofErr w:type="gramStart"/>
      <w:r w:rsidRPr="004B07CA">
        <w:t>3-7</w:t>
      </w:r>
      <w:proofErr w:type="gramEnd"/>
      <w:r w:rsidRPr="004B07CA">
        <w:t xml:space="preserve"> вольтижеров.</w:t>
      </w:r>
    </w:p>
    <w:p w14:paraId="712DCB97" w14:textId="77777777" w:rsidR="004B07CA" w:rsidRPr="004B07CA" w:rsidRDefault="004B07CA" w:rsidP="004B07CA">
      <w:pPr>
        <w:ind w:left="284" w:firstLine="284"/>
      </w:pPr>
      <w:r w:rsidRPr="004B07CA">
        <w:t xml:space="preserve">7.1. Каждая программа (ОП или ПП) выполняется максимум 6 вольтижерами. Полный состав группы </w:t>
      </w:r>
      <w:r w:rsidRPr="004B07CA">
        <w:rPr>
          <w:sz w:val="24"/>
          <w:szCs w:val="24"/>
        </w:rPr>
        <w:t>–</w:t>
      </w:r>
      <w:r w:rsidRPr="004B07CA">
        <w:t xml:space="preserve"> 6 человек. </w:t>
      </w:r>
    </w:p>
    <w:p w14:paraId="04E854AC" w14:textId="77777777" w:rsidR="004B07CA" w:rsidRPr="004B07CA" w:rsidRDefault="004B07CA" w:rsidP="004B07CA">
      <w:pPr>
        <w:ind w:left="284" w:firstLine="284"/>
      </w:pPr>
      <w:r w:rsidRPr="004B07CA">
        <w:t>7.2. В дополнение к полному составу группы может быть заявлен «альтернативны</w:t>
      </w:r>
      <w:sdt>
        <w:sdtPr>
          <w:tag w:val="goog_rdk_143"/>
          <w:id w:val="1187717482"/>
        </w:sdtPr>
        <w:sdtContent>
          <w:r w:rsidRPr="004B07CA">
            <w:t>й</w:t>
          </w:r>
        </w:sdtContent>
      </w:sdt>
      <w:r w:rsidRPr="004B07CA">
        <w:t>» спортсмен, который участвует в ОП или ПП, включенными в вид программы.</w:t>
      </w:r>
    </w:p>
    <w:p w14:paraId="600504DA" w14:textId="77777777" w:rsidR="004B07CA" w:rsidRPr="004B07CA" w:rsidRDefault="004B07CA" w:rsidP="004B07CA">
      <w:pPr>
        <w:ind w:left="284" w:firstLine="284"/>
      </w:pPr>
      <w:r w:rsidRPr="004B07CA">
        <w:lastRenderedPageBreak/>
        <w:t xml:space="preserve">7.3. В дополнение к полному составу группы может быть заявлен «резервный» спортсмен, который может выступать только в случае замены одного из вольтижеров при условии утверждении замены Главным судьей. «Резервный» спортсмен может быть использован в случае подтвержденной травмы или болезни основного спортсмена. При необходимости, заявленный «альтернативный» спортсмен может выступить в качестве «резервного» спортсмена. </w:t>
      </w:r>
    </w:p>
    <w:sdt>
      <w:sdtPr>
        <w:tag w:val="goog_rdk_150"/>
        <w:id w:val="908737177"/>
      </w:sdtPr>
      <w:sdtContent>
        <w:p w14:paraId="3B980C24" w14:textId="77777777" w:rsidR="004B07CA" w:rsidRPr="004B07CA" w:rsidRDefault="004B07CA" w:rsidP="004B07CA">
          <w:pPr>
            <w:ind w:left="284" w:firstLine="284"/>
          </w:pPr>
          <w:r w:rsidRPr="004B07CA">
            <w:t xml:space="preserve">7.4. Неполной группой считается группа от 3 до 5 человек. Вычет за неполную группу </w:t>
          </w:r>
          <w:r w:rsidRPr="004B07CA">
            <w:rPr>
              <w:sz w:val="24"/>
              <w:szCs w:val="24"/>
            </w:rPr>
            <w:t>–</w:t>
          </w:r>
          <w:r w:rsidRPr="004B07CA">
            <w:t xml:space="preserve"> 1 балл из оценки за артистизм в ПП.</w:t>
          </w:r>
          <w:sdt>
            <w:sdtPr>
              <w:tag w:val="goog_rdk_148"/>
              <w:id w:val="1258021242"/>
            </w:sdtPr>
            <w:sdtContent>
              <w:r w:rsidRPr="004B07CA">
                <w:t xml:space="preserve"> Вычет за неполную группу в ОП </w:t>
              </w:r>
              <w:r w:rsidRPr="004B07CA">
                <w:rPr>
                  <w:sz w:val="24"/>
                  <w:szCs w:val="24"/>
                </w:rPr>
                <w:t>–</w:t>
              </w:r>
              <w:r w:rsidRPr="004B07CA">
                <w:t xml:space="preserve"> 0.5 за каждого не стартующего участника из среднего арифметического балла программы.</w:t>
              </w:r>
            </w:sdtContent>
          </w:sdt>
          <w:sdt>
            <w:sdtPr>
              <w:tag w:val="goog_rdk_149"/>
              <w:id w:val="2033684440"/>
              <w:showingPlcHdr/>
            </w:sdtPr>
            <w:sdtContent>
              <w:r w:rsidRPr="004B07CA">
                <w:t xml:space="preserve">     </w:t>
              </w:r>
            </w:sdtContent>
          </w:sdt>
        </w:p>
      </w:sdtContent>
    </w:sdt>
    <w:p w14:paraId="53169EF6" w14:textId="77777777" w:rsidR="004B07CA" w:rsidRPr="004B07CA" w:rsidRDefault="004B07CA" w:rsidP="004B07CA">
      <w:pPr>
        <w:ind w:left="284" w:firstLine="283"/>
      </w:pPr>
      <w:r w:rsidRPr="004B07CA">
        <w:t xml:space="preserve">В ПП за каждого не выступившего из основных вольтижеров или за участие в ПП альтернативного вольтижера будет сделан вычет </w:t>
      </w:r>
      <w:r w:rsidRPr="004B07CA">
        <w:rPr>
          <w:sz w:val="24"/>
          <w:szCs w:val="24"/>
        </w:rPr>
        <w:t>–</w:t>
      </w:r>
      <w:r w:rsidRPr="004B07CA">
        <w:t xml:space="preserve"> 1 балл из оценки за артистизм</w:t>
      </w:r>
      <w:sdt>
        <w:sdtPr>
          <w:tag w:val="goog_rdk_151"/>
          <w:id w:val="-1401126606"/>
        </w:sdtPr>
        <w:sdtContent>
          <w:r w:rsidRPr="004B07CA">
            <w:t>а в ПП</w:t>
          </w:r>
        </w:sdtContent>
      </w:sdt>
      <w:r w:rsidRPr="004B07CA">
        <w:t>.</w:t>
      </w:r>
    </w:p>
    <w:p w14:paraId="25DD3410" w14:textId="77777777" w:rsidR="004B07CA" w:rsidRPr="004B07CA" w:rsidRDefault="004B07CA" w:rsidP="004B07CA">
      <w:pPr>
        <w:keepNext/>
        <w:keepLines/>
        <w:ind w:left="284" w:firstLine="284"/>
        <w:outlineLvl w:val="2"/>
        <w:rPr>
          <w:rFonts w:eastAsia="Calibri"/>
          <w:bCs/>
        </w:rPr>
      </w:pPr>
      <w:r w:rsidRPr="004B07CA">
        <w:rPr>
          <w:rFonts w:eastAsia="Calibri"/>
          <w:bCs/>
        </w:rPr>
        <w:t>8. </w:t>
      </w:r>
      <w:proofErr w:type="spellStart"/>
      <w:r w:rsidRPr="004B07CA">
        <w:rPr>
          <w:rFonts w:eastAsia="Calibri"/>
          <w:bCs/>
        </w:rPr>
        <w:t>Лонжер</w:t>
      </w:r>
      <w:proofErr w:type="spellEnd"/>
      <w:r w:rsidRPr="004B07CA">
        <w:rPr>
          <w:rFonts w:eastAsia="Calibri"/>
          <w:bCs/>
        </w:rPr>
        <w:t xml:space="preserve">, помощник </w:t>
      </w:r>
      <w:proofErr w:type="spellStart"/>
      <w:r w:rsidRPr="004B07CA">
        <w:rPr>
          <w:rFonts w:eastAsia="Calibri"/>
          <w:bCs/>
        </w:rPr>
        <w:t>лонжера</w:t>
      </w:r>
      <w:proofErr w:type="spellEnd"/>
      <w:r w:rsidRPr="004B07CA">
        <w:rPr>
          <w:rFonts w:eastAsia="Calibri"/>
          <w:bCs/>
        </w:rPr>
        <w:t>, помощник вольтижера</w:t>
      </w:r>
    </w:p>
    <w:p w14:paraId="3223047C" w14:textId="77777777" w:rsidR="004B07CA" w:rsidRPr="004B07CA" w:rsidRDefault="004B07CA" w:rsidP="004B07CA">
      <w:pPr>
        <w:ind w:left="284" w:firstLine="283"/>
      </w:pPr>
      <w:r w:rsidRPr="004B07CA">
        <w:t xml:space="preserve">8.1. Минимальный возраст </w:t>
      </w:r>
      <w:proofErr w:type="spellStart"/>
      <w:r w:rsidRPr="004B07CA">
        <w:t>лонжера</w:t>
      </w:r>
      <w:proofErr w:type="spellEnd"/>
      <w:r w:rsidRPr="004B07CA">
        <w:t xml:space="preserve"> должен быть 18 лет и старше, помощника </w:t>
      </w:r>
      <w:proofErr w:type="spellStart"/>
      <w:r w:rsidRPr="004B07CA">
        <w:t>лонжера</w:t>
      </w:r>
      <w:proofErr w:type="spellEnd"/>
      <w:r w:rsidRPr="004B07CA">
        <w:t xml:space="preserve">/спортсмена </w:t>
      </w:r>
      <w:r w:rsidRPr="004B07CA">
        <w:rPr>
          <w:sz w:val="24"/>
          <w:szCs w:val="24"/>
        </w:rPr>
        <w:t>–</w:t>
      </w:r>
      <w:r w:rsidRPr="004B07CA">
        <w:t xml:space="preserve"> 16 лет и старше.</w:t>
      </w:r>
    </w:p>
    <w:p w14:paraId="046FC525" w14:textId="77777777" w:rsidR="004B07CA" w:rsidRPr="004B07CA" w:rsidRDefault="004B07CA" w:rsidP="004B07CA">
      <w:pPr>
        <w:ind w:left="284" w:firstLine="283"/>
      </w:pPr>
      <w:r w:rsidRPr="004B07CA">
        <w:t xml:space="preserve">8.1.1. На разминочных/тренировочных полях судья-стюард отвечает за соответствие возраста </w:t>
      </w:r>
      <w:proofErr w:type="spellStart"/>
      <w:r w:rsidRPr="004B07CA">
        <w:t>лонжера</w:t>
      </w:r>
      <w:proofErr w:type="spellEnd"/>
      <w:r w:rsidRPr="004B07CA">
        <w:t xml:space="preserve">/помощников </w:t>
      </w:r>
      <w:proofErr w:type="spellStart"/>
      <w:r w:rsidRPr="004B07CA">
        <w:t>лонжера</w:t>
      </w:r>
      <w:proofErr w:type="spellEnd"/>
      <w:r w:rsidRPr="004B07CA">
        <w:t xml:space="preserve"> требованиям настоящей статьи.</w:t>
      </w:r>
    </w:p>
    <w:p w14:paraId="4EEAC37A" w14:textId="77777777" w:rsidR="004B07CA" w:rsidRPr="004B07CA" w:rsidRDefault="004B07CA" w:rsidP="004B07CA">
      <w:pPr>
        <w:ind w:left="284" w:firstLine="283"/>
      </w:pPr>
      <w:r w:rsidRPr="004B07CA">
        <w:t xml:space="preserve">8.2. Помощником вольтижера во время выполнения программы является лицо, контактирующее со спортсменом с целью помощи или страховки, которое при этом находится в </w:t>
      </w:r>
      <w:proofErr w:type="spellStart"/>
      <w:r w:rsidRPr="004B07CA">
        <w:t>выступательном</w:t>
      </w:r>
      <w:proofErr w:type="spellEnd"/>
      <w:r w:rsidRPr="004B07CA">
        <w:t xml:space="preserve"> кругу, но не на лошади. </w:t>
      </w:r>
    </w:p>
    <w:p w14:paraId="1F5A1183" w14:textId="77777777" w:rsidR="004B07CA" w:rsidRPr="004B07CA" w:rsidRDefault="004B07CA" w:rsidP="004B07CA">
      <w:pPr>
        <w:ind w:left="284" w:firstLine="283"/>
      </w:pPr>
      <w:r w:rsidRPr="004B07CA">
        <w:t xml:space="preserve">8.3. Помощником </w:t>
      </w:r>
      <w:proofErr w:type="spellStart"/>
      <w:r w:rsidRPr="004B07CA">
        <w:t>лонжера</w:t>
      </w:r>
      <w:proofErr w:type="spellEnd"/>
      <w:r w:rsidRPr="004B07CA">
        <w:t xml:space="preserve"> во время выполнения программы является лицо, которое имеет непосредственный контакт с </w:t>
      </w:r>
      <w:proofErr w:type="spellStart"/>
      <w:r w:rsidRPr="004B07CA">
        <w:t>лонжером</w:t>
      </w:r>
      <w:proofErr w:type="spellEnd"/>
      <w:r w:rsidRPr="004B07CA">
        <w:t xml:space="preserve">, лошадью, амуницией или бичом помимо </w:t>
      </w:r>
      <w:proofErr w:type="spellStart"/>
      <w:r w:rsidRPr="004B07CA">
        <w:t>лонжера</w:t>
      </w:r>
      <w:proofErr w:type="spellEnd"/>
      <w:r w:rsidRPr="004B07CA">
        <w:t>.</w:t>
      </w:r>
    </w:p>
    <w:p w14:paraId="5D5EA189" w14:textId="77777777" w:rsidR="004B07CA" w:rsidRPr="004B07CA" w:rsidRDefault="004B07CA" w:rsidP="004B07CA">
      <w:pPr>
        <w:tabs>
          <w:tab w:val="left" w:pos="200"/>
        </w:tabs>
        <w:ind w:left="284" w:firstLine="283"/>
      </w:pPr>
      <w:r w:rsidRPr="004B07CA">
        <w:t>8.3.1. </w:t>
      </w:r>
      <w:proofErr w:type="spellStart"/>
      <w:r w:rsidRPr="004B07CA">
        <w:t>Лонжер</w:t>
      </w:r>
      <w:proofErr w:type="spellEnd"/>
      <w:r w:rsidRPr="004B07CA">
        <w:t xml:space="preserve"> несет ответственность за действие/бездействие помощника </w:t>
      </w:r>
      <w:proofErr w:type="spellStart"/>
      <w:r w:rsidRPr="004B07CA">
        <w:t>лонжера</w:t>
      </w:r>
      <w:proofErr w:type="spellEnd"/>
      <w:r w:rsidRPr="004B07CA">
        <w:t>.</w:t>
      </w:r>
    </w:p>
    <w:p w14:paraId="1267E189" w14:textId="77777777" w:rsidR="004B07CA" w:rsidRPr="004B07CA" w:rsidRDefault="004B07CA" w:rsidP="004B07CA">
      <w:pPr>
        <w:ind w:left="284" w:firstLine="283"/>
      </w:pPr>
      <w:r w:rsidRPr="004B07CA">
        <w:t xml:space="preserve">8.4. Список </w:t>
      </w:r>
      <w:proofErr w:type="spellStart"/>
      <w:r w:rsidRPr="004B07CA">
        <w:t>лонжеров</w:t>
      </w:r>
      <w:proofErr w:type="spellEnd"/>
      <w:r w:rsidRPr="004B07CA">
        <w:t xml:space="preserve">, помощников </w:t>
      </w:r>
      <w:proofErr w:type="spellStart"/>
      <w:r w:rsidRPr="004B07CA">
        <w:t>лонжеров</w:t>
      </w:r>
      <w:proofErr w:type="spellEnd"/>
      <w:r w:rsidRPr="004B07CA">
        <w:t xml:space="preserve"> и помощников вольтижеров должен быть представлен в заявке на соревнования.</w:t>
      </w:r>
    </w:p>
    <w:p w14:paraId="3643F34D" w14:textId="77777777" w:rsidR="004B07CA" w:rsidRPr="004B07CA" w:rsidRDefault="004B07CA" w:rsidP="004B07CA">
      <w:pPr>
        <w:keepNext/>
        <w:keepLines/>
        <w:ind w:left="284" w:firstLine="284"/>
        <w:outlineLvl w:val="2"/>
        <w:rPr>
          <w:rFonts w:eastAsia="Calibri"/>
          <w:bCs/>
        </w:rPr>
      </w:pPr>
      <w:r w:rsidRPr="004B07CA">
        <w:rPr>
          <w:rFonts w:eastAsia="Calibri"/>
          <w:bCs/>
        </w:rPr>
        <w:t>9. Допустимая нагрузка на лошадь</w:t>
      </w:r>
    </w:p>
    <w:p w14:paraId="67D9A318" w14:textId="77777777" w:rsidR="004B07CA" w:rsidRPr="004B07CA" w:rsidRDefault="004B07CA" w:rsidP="004B07CA">
      <w:pPr>
        <w:ind w:left="284" w:firstLine="284"/>
      </w:pPr>
      <w:r w:rsidRPr="004B07CA">
        <w:t xml:space="preserve">9.1. В ходе программы лошадь галопирует/шагает по кругу с минимальным диаметром 14 м, рекомендуется </w:t>
      </w:r>
      <w:proofErr w:type="gramStart"/>
      <w:r w:rsidRPr="004B07CA">
        <w:t xml:space="preserve">17 </w:t>
      </w:r>
      <w:r w:rsidRPr="004B07CA">
        <w:rPr>
          <w:sz w:val="24"/>
          <w:szCs w:val="24"/>
        </w:rPr>
        <w:t xml:space="preserve">– </w:t>
      </w:r>
      <w:r w:rsidRPr="004B07CA">
        <w:t>20</w:t>
      </w:r>
      <w:proofErr w:type="gramEnd"/>
      <w:r w:rsidRPr="004B07CA">
        <w:t xml:space="preserve"> м. Все программы должны быть выполнены на галопе с правильной ноги (не на </w:t>
      </w:r>
      <w:proofErr w:type="spellStart"/>
      <w:r w:rsidRPr="004B07CA">
        <w:t>контргалопе</w:t>
      </w:r>
      <w:proofErr w:type="spellEnd"/>
      <w:r w:rsidRPr="004B07CA">
        <w:t xml:space="preserve">). Все программы во всех раундах должны быть исполнены на одной и той же лошади с одним и тем же </w:t>
      </w:r>
      <w:proofErr w:type="spellStart"/>
      <w:r w:rsidRPr="004B07CA">
        <w:t>лонжером</w:t>
      </w:r>
      <w:proofErr w:type="spellEnd"/>
      <w:r w:rsidRPr="004B07CA">
        <w:t xml:space="preserve">. С момента старта соревнования лошадь и </w:t>
      </w:r>
      <w:proofErr w:type="spellStart"/>
      <w:r w:rsidRPr="004B07CA">
        <w:t>лонжер</w:t>
      </w:r>
      <w:proofErr w:type="spellEnd"/>
      <w:r w:rsidRPr="004B07CA">
        <w:t xml:space="preserve"> не могут быть заменены без согласования с Главным судьей.</w:t>
      </w:r>
    </w:p>
    <w:p w14:paraId="2352AC8F" w14:textId="77777777" w:rsidR="004B07CA" w:rsidRPr="004B07CA" w:rsidRDefault="004B07CA" w:rsidP="004B07CA">
      <w:pPr>
        <w:ind w:left="284" w:firstLine="284"/>
      </w:pPr>
      <w:r w:rsidRPr="004B07CA">
        <w:t>9.2. Лошадь не может быть использована без перерыва (который должен составлять не менее двух часов) для более чем:</w:t>
      </w:r>
    </w:p>
    <w:p w14:paraId="35B29F73" w14:textId="77777777" w:rsidR="004B07CA" w:rsidRPr="004B07CA" w:rsidRDefault="004B07CA" w:rsidP="004B07CA">
      <w:pPr>
        <w:spacing w:line="276" w:lineRule="auto"/>
        <w:ind w:left="284" w:firstLine="284"/>
      </w:pPr>
      <w:r w:rsidRPr="004B07CA">
        <w:t>а) 8 индивидуальных вольтижеров, выполняющих ОП и ПП на галопе;</w:t>
      </w:r>
    </w:p>
    <w:p w14:paraId="209BCCC8" w14:textId="77777777" w:rsidR="004B07CA" w:rsidRPr="004B07CA" w:rsidRDefault="004B07CA" w:rsidP="004B07CA">
      <w:pPr>
        <w:spacing w:line="276" w:lineRule="auto"/>
        <w:ind w:left="284" w:firstLine="284"/>
      </w:pPr>
      <w:r w:rsidRPr="004B07CA">
        <w:t>б) 12 индивидуальных вольтижеров, выполняющих ОП на галопе, а ПП на шагу;</w:t>
      </w:r>
    </w:p>
    <w:p w14:paraId="140BCB82" w14:textId="77777777" w:rsidR="004B07CA" w:rsidRPr="004B07CA" w:rsidRDefault="004B07CA" w:rsidP="004B07CA">
      <w:pPr>
        <w:spacing w:line="276" w:lineRule="auto"/>
        <w:ind w:left="284" w:firstLine="284"/>
      </w:pPr>
      <w:r w:rsidRPr="004B07CA">
        <w:lastRenderedPageBreak/>
        <w:t>в) 16 индивидуальных вольтижеров, выполняющих ОП или ПП (или только ОП) на шагу;</w:t>
      </w:r>
    </w:p>
    <w:p w14:paraId="238AEC35" w14:textId="77777777" w:rsidR="004B07CA" w:rsidRPr="004B07CA" w:rsidRDefault="004B07CA" w:rsidP="004B07CA">
      <w:pPr>
        <w:spacing w:line="276" w:lineRule="auto"/>
        <w:ind w:left="284" w:firstLine="284"/>
      </w:pPr>
      <w:r w:rsidRPr="004B07CA">
        <w:t>г) 4 пар, выполняющих ОП или ПП на галопе;</w:t>
      </w:r>
    </w:p>
    <w:p w14:paraId="239466A7" w14:textId="77777777" w:rsidR="004B07CA" w:rsidRPr="004B07CA" w:rsidRDefault="004B07CA" w:rsidP="004B07CA">
      <w:pPr>
        <w:spacing w:line="276" w:lineRule="auto"/>
        <w:ind w:left="284" w:firstLine="284"/>
      </w:pPr>
      <w:r w:rsidRPr="004B07CA">
        <w:t>д) 6 пар, выполняющих ОП на галопе, а ПП на шагу;</w:t>
      </w:r>
    </w:p>
    <w:p w14:paraId="0F32CD64" w14:textId="77777777" w:rsidR="004B07CA" w:rsidRPr="004B07CA" w:rsidRDefault="004B07CA" w:rsidP="004B07CA">
      <w:pPr>
        <w:spacing w:line="276" w:lineRule="auto"/>
        <w:ind w:left="284" w:firstLine="284"/>
      </w:pPr>
      <w:r w:rsidRPr="004B07CA">
        <w:t>е) 8 пар, выполняющих ОП и ПП (или только ПП) на шагу;</w:t>
      </w:r>
    </w:p>
    <w:p w14:paraId="2AFE3C10" w14:textId="77777777" w:rsidR="004B07CA" w:rsidRPr="004B07CA" w:rsidRDefault="004B07CA" w:rsidP="004B07CA">
      <w:pPr>
        <w:spacing w:line="276" w:lineRule="auto"/>
        <w:ind w:left="284" w:firstLine="284"/>
      </w:pPr>
      <w:r w:rsidRPr="004B07CA">
        <w:t>ж) 1 группы, выполняющей ОП и ПП программы на галопе;</w:t>
      </w:r>
    </w:p>
    <w:p w14:paraId="7652F745" w14:textId="77777777" w:rsidR="004B07CA" w:rsidRPr="004B07CA" w:rsidRDefault="004B07CA" w:rsidP="004B07CA">
      <w:pPr>
        <w:spacing w:line="276" w:lineRule="auto"/>
        <w:ind w:left="284" w:firstLine="284"/>
      </w:pPr>
      <w:r w:rsidRPr="004B07CA">
        <w:t>з) 1 группы, выполняющей ОП на галопе, а ПП на шагу;</w:t>
      </w:r>
    </w:p>
    <w:p w14:paraId="67E4FA84" w14:textId="77777777" w:rsidR="004B07CA" w:rsidRPr="004B07CA" w:rsidRDefault="004B07CA" w:rsidP="004B07CA">
      <w:pPr>
        <w:spacing w:line="276" w:lineRule="auto"/>
        <w:ind w:left="284" w:firstLine="284"/>
      </w:pPr>
      <w:r w:rsidRPr="004B07CA">
        <w:t>и) 2 групп, выполняющих ОП и ПП (или только ПП) программы на шагу.</w:t>
      </w:r>
    </w:p>
    <w:p w14:paraId="566B7BE2" w14:textId="77777777" w:rsidR="004B07CA" w:rsidRPr="004B07CA" w:rsidRDefault="004B07CA" w:rsidP="004B07CA">
      <w:pPr>
        <w:ind w:left="284" w:firstLine="284"/>
      </w:pPr>
      <w:r w:rsidRPr="004B07CA">
        <w:t>8.3. При выполнении расчётов нагрузки на лошадь:</w:t>
      </w:r>
    </w:p>
    <w:p w14:paraId="747C7673" w14:textId="77777777" w:rsidR="004B07CA" w:rsidRPr="004B07CA" w:rsidRDefault="004B07CA" w:rsidP="004B07CA">
      <w:pPr>
        <w:ind w:left="284" w:firstLine="284"/>
      </w:pPr>
      <w:r w:rsidRPr="004B07CA">
        <w:t>- одна группа приравнивается к четырем индивидуальным спортсменам;</w:t>
      </w:r>
    </w:p>
    <w:p w14:paraId="65D90273" w14:textId="77777777" w:rsidR="004B07CA" w:rsidRPr="004B07CA" w:rsidRDefault="004B07CA" w:rsidP="004B07CA">
      <w:pPr>
        <w:ind w:left="284" w:firstLine="284"/>
      </w:pPr>
      <w:r w:rsidRPr="004B07CA">
        <w:t>- одна пара приравнивается к двум индивидуальным спортсменам;</w:t>
      </w:r>
    </w:p>
    <w:p w14:paraId="513FEC8A" w14:textId="77777777" w:rsidR="004B07CA" w:rsidRPr="004B07CA" w:rsidRDefault="004B07CA" w:rsidP="004B07CA">
      <w:pPr>
        <w:ind w:left="284" w:firstLine="284"/>
      </w:pPr>
      <w:r w:rsidRPr="004B07CA">
        <w:t xml:space="preserve">- один индивидуальный спортсмен, выполняющий обе программы </w:t>
      </w:r>
      <w:proofErr w:type="gramStart"/>
      <w:r w:rsidRPr="004B07CA">
        <w:t>на галопе</w:t>
      </w:r>
      <w:proofErr w:type="gramEnd"/>
      <w:r w:rsidRPr="004B07CA">
        <w:t xml:space="preserve"> приравнивается к двум спортсменам, выполняющим обе программы на шагу.</w:t>
      </w:r>
    </w:p>
    <w:p w14:paraId="1C624027" w14:textId="77777777" w:rsidR="004B07CA" w:rsidRPr="004B07CA" w:rsidRDefault="004B07CA" w:rsidP="004B07CA">
      <w:pPr>
        <w:ind w:left="284" w:firstLine="284"/>
      </w:pPr>
      <w:r w:rsidRPr="004B07CA">
        <w:t>8.4. Для лошадей старше 20 лет допустимая нагрузка снижается на 30%, а для лошадей старше 25 лет допустимая нагрузка снижается на 60%.</w:t>
      </w:r>
    </w:p>
    <w:p w14:paraId="0043DFBB"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XIV-6. Форма одежды</w:t>
      </w:r>
    </w:p>
    <w:p w14:paraId="46EAA7F4" w14:textId="77777777" w:rsidR="004B07CA" w:rsidRPr="004B07CA" w:rsidRDefault="004B07CA" w:rsidP="004B07CA">
      <w:pPr>
        <w:ind w:left="284" w:firstLine="284"/>
      </w:pPr>
      <w:r w:rsidRPr="004B07CA">
        <w:t>1. На ветеринарной инспекции спортсмен, представляющий лошадь на выводке, должен быть опрятно одет в костюм своего региона/клуба. Обувь должна быть спортивной, с закрытыми носками.</w:t>
      </w:r>
    </w:p>
    <w:p w14:paraId="333A1D20" w14:textId="77777777" w:rsidR="004B07CA" w:rsidRPr="004B07CA" w:rsidRDefault="004B07CA" w:rsidP="004B07CA">
      <w:pPr>
        <w:ind w:left="284" w:firstLine="284"/>
      </w:pPr>
      <w:r w:rsidRPr="004B07CA">
        <w:t>2. На выступлении костюмы и прически вольтижеров не должны препятствовать движениям спортсменов и должны учитывать безопасность взаимодействия спортсменов между собой и с лошадью во время выступления.</w:t>
      </w:r>
    </w:p>
    <w:p w14:paraId="577C228D" w14:textId="77777777" w:rsidR="004B07CA" w:rsidRPr="004B07CA" w:rsidRDefault="004B07CA" w:rsidP="004B07CA">
      <w:pPr>
        <w:ind w:left="284" w:firstLine="284"/>
      </w:pPr>
      <w:r w:rsidRPr="004B07CA">
        <w:t xml:space="preserve">3. Костюм не должен скрывать форму и линию тела вольтижера во время выступления, чтобы не препятствовать оценке упражнений. При исполнении обязательной программы костюм должен полностью облегать тело спортсмена (запрещены юбки и брюки с широкими штанинами). Костюм не должен создавать эффект наготы. В соревнованиях </w:t>
      </w:r>
      <w:proofErr w:type="spellStart"/>
      <w:r w:rsidRPr="004B07CA">
        <w:t>CVNCh</w:t>
      </w:r>
      <w:proofErr w:type="spellEnd"/>
      <w:r w:rsidRPr="004B07CA">
        <w:t xml:space="preserve"> и CVNK костюм не должен содержать прозрачных вставок или вставок телесного цвета (за исключением только области рук и ног). Костюм должен быть облегающим или детали его должны остаться в контакте с телом вольтижера все время. Брюки должны быть закреплены на ноге, юбки можно носить только поверх непрозрачных колготок или леггинсов. Элементы нижнего белья не должны быть видны.</w:t>
      </w:r>
    </w:p>
    <w:p w14:paraId="50465177" w14:textId="77777777" w:rsidR="004B07CA" w:rsidRPr="004B07CA" w:rsidRDefault="004B07CA" w:rsidP="004B07CA">
      <w:pPr>
        <w:ind w:left="284" w:firstLine="284"/>
      </w:pPr>
      <w:r w:rsidRPr="004B07CA">
        <w:t>4. Костюмы вольтижеров одной группы должны быть исполнены в одном стиле, давая очевидный эффект однородности.</w:t>
      </w:r>
    </w:p>
    <w:p w14:paraId="34B01EB1" w14:textId="77777777" w:rsidR="004B07CA" w:rsidRPr="004B07CA" w:rsidRDefault="004B07CA" w:rsidP="004B07CA">
      <w:pPr>
        <w:ind w:left="284" w:firstLine="284"/>
      </w:pPr>
      <w:r w:rsidRPr="004B07CA">
        <w:t xml:space="preserve">5. Декоративные аксессуары (например маски, украшения и </w:t>
      </w:r>
      <w:proofErr w:type="gramStart"/>
      <w:r w:rsidRPr="004B07CA">
        <w:t>т.д.</w:t>
      </w:r>
      <w:proofErr w:type="gramEnd"/>
      <w:r w:rsidRPr="004B07CA">
        <w:t xml:space="preserve">) и реквизит (например шляпы, плащи, трости, парики, устройства (механизмы) и т.д.) строго запрещены на арене. Реквизит или составляющие, ввезенные или внесенные каким-либо образом на арену </w:t>
      </w:r>
      <w:r w:rsidRPr="004B07CA">
        <w:lastRenderedPageBreak/>
        <w:t xml:space="preserve">вольтижером или </w:t>
      </w:r>
      <w:proofErr w:type="spellStart"/>
      <w:r w:rsidRPr="004B07CA">
        <w:t>лонжером</w:t>
      </w:r>
      <w:proofErr w:type="spellEnd"/>
      <w:r w:rsidRPr="004B07CA">
        <w:t>, для примера: ремни (поверх одежды), шляпы, кепки, чехлы на ручки гурты, гаджеты (включая подсветку) строго запрещены на арене. Все варианты дополнительных аксессуаров должны быть согласованы с Главным судьей до начала соревнований. Дополнительные аксессуары должны быть выполнены из мягкого, эластичного материала. Они не должны никаким образом представлять опасность для лошади или вольтижеров. (Пример: острые и/или выполненные из твердого материала украшения для волос).</w:t>
      </w:r>
    </w:p>
    <w:p w14:paraId="63964BAF" w14:textId="77777777" w:rsidR="004B07CA" w:rsidRPr="004B07CA" w:rsidRDefault="004B07CA" w:rsidP="004B07CA">
      <w:pPr>
        <w:ind w:left="284" w:firstLine="284"/>
      </w:pPr>
      <w:r w:rsidRPr="004B07CA">
        <w:t>6. Лицо вольтижера должно быть видимым судьям: маски и полностью загримированное лицо недопустимы. (Максимально может быть загримирована ¼ лица).</w:t>
      </w:r>
    </w:p>
    <w:p w14:paraId="17E25B2F" w14:textId="77777777" w:rsidR="004B07CA" w:rsidRPr="004B07CA" w:rsidRDefault="004B07CA" w:rsidP="004B07CA">
      <w:pPr>
        <w:ind w:left="284" w:firstLine="284"/>
      </w:pPr>
      <w:r w:rsidRPr="004B07CA">
        <w:t xml:space="preserve">7. Костюм </w:t>
      </w:r>
      <w:proofErr w:type="spellStart"/>
      <w:r w:rsidRPr="004B07CA">
        <w:t>лонжера</w:t>
      </w:r>
      <w:proofErr w:type="spellEnd"/>
      <w:r w:rsidRPr="004B07CA">
        <w:t xml:space="preserve"> должен быть чистым и опрятным и желательно в стиле костюма вольтижера, оставаясь при этом практичным. </w:t>
      </w:r>
    </w:p>
    <w:p w14:paraId="61D0CF0C" w14:textId="77777777" w:rsidR="004B07CA" w:rsidRPr="004B07CA" w:rsidRDefault="004B07CA" w:rsidP="004B07CA">
      <w:pPr>
        <w:ind w:left="284" w:firstLine="284"/>
      </w:pPr>
      <w:r w:rsidRPr="004B07CA">
        <w:t xml:space="preserve">8. Внешний вид </w:t>
      </w:r>
      <w:proofErr w:type="spellStart"/>
      <w:r w:rsidRPr="004B07CA">
        <w:t>лонжера</w:t>
      </w:r>
      <w:proofErr w:type="spellEnd"/>
      <w:r w:rsidRPr="004B07CA">
        <w:t xml:space="preserve">, помощника </w:t>
      </w:r>
      <w:proofErr w:type="spellStart"/>
      <w:r w:rsidRPr="004B07CA">
        <w:t>лонжера</w:t>
      </w:r>
      <w:proofErr w:type="spellEnd"/>
      <w:r w:rsidRPr="004B07CA">
        <w:t xml:space="preserve"> и спортсменов должны гармонировать.</w:t>
      </w:r>
    </w:p>
    <w:p w14:paraId="22A3E94F" w14:textId="77777777" w:rsidR="004B07CA" w:rsidRPr="004B07CA" w:rsidRDefault="004B07CA" w:rsidP="004B07CA">
      <w:pPr>
        <w:ind w:left="284" w:firstLine="283"/>
      </w:pPr>
      <w:r w:rsidRPr="004B07CA">
        <w:t xml:space="preserve">9. Оргкомитету рекомендуется выдавать индивидуальным вольтижерам стартовые номера. </w:t>
      </w:r>
      <w:proofErr w:type="gramStart"/>
      <w:r w:rsidRPr="004B07CA">
        <w:t>В случае наличия стартового номера,</w:t>
      </w:r>
      <w:proofErr w:type="gramEnd"/>
      <w:r w:rsidRPr="004B07CA">
        <w:t xml:space="preserve"> он должен располагаться на правой руке или ноге спортсмена.</w:t>
      </w:r>
    </w:p>
    <w:p w14:paraId="053A4F66" w14:textId="77777777" w:rsidR="004B07CA" w:rsidRPr="004B07CA" w:rsidRDefault="004B07CA" w:rsidP="004B07CA">
      <w:pPr>
        <w:ind w:left="284" w:firstLine="283"/>
      </w:pPr>
      <w:r w:rsidRPr="004B07CA">
        <w:t xml:space="preserve">10. Вольтижеры группы должны носить стартовые номера от 1 до 7 на правой руке, ноге или лопатке. Все стартовые номера должны быть </w:t>
      </w:r>
      <w:proofErr w:type="gramStart"/>
      <w:r w:rsidRPr="004B07CA">
        <w:t xml:space="preserve">10 </w:t>
      </w:r>
      <w:r w:rsidRPr="004B07CA">
        <w:rPr>
          <w:sz w:val="24"/>
          <w:szCs w:val="24"/>
        </w:rPr>
        <w:t xml:space="preserve">– </w:t>
      </w:r>
      <w:r w:rsidRPr="004B07CA">
        <w:t>12</w:t>
      </w:r>
      <w:proofErr w:type="gramEnd"/>
      <w:r w:rsidRPr="004B07CA">
        <w:t xml:space="preserve"> см в высоту, иметь простой дизайн и быть легко читаемыми. </w:t>
      </w:r>
    </w:p>
    <w:p w14:paraId="2904AB69" w14:textId="77777777" w:rsidR="004B07CA" w:rsidRPr="004B07CA" w:rsidRDefault="004B07CA" w:rsidP="004B07CA">
      <w:pPr>
        <w:ind w:left="284" w:firstLine="283"/>
      </w:pPr>
      <w:r w:rsidRPr="004B07CA">
        <w:t xml:space="preserve">11. Разрешена только обувь с мягкой подошвой. </w:t>
      </w:r>
    </w:p>
    <w:p w14:paraId="3330AD31" w14:textId="77777777" w:rsidR="004B07CA" w:rsidRPr="004B07CA" w:rsidRDefault="004B07CA" w:rsidP="004B07CA">
      <w:pPr>
        <w:ind w:left="284" w:firstLine="283"/>
      </w:pPr>
      <w:r w:rsidRPr="004B07CA">
        <w:t>12. В случае повреждения костюма спортсмен может быть исключен из соответствующей программы по решению Гранд-Жюри.</w:t>
      </w:r>
    </w:p>
    <w:p w14:paraId="6D7106AB" w14:textId="77777777" w:rsidR="004B07CA" w:rsidRPr="004B07CA" w:rsidRDefault="004B07CA" w:rsidP="004B07CA">
      <w:pPr>
        <w:ind w:left="284" w:firstLine="283"/>
      </w:pPr>
      <w:r w:rsidRPr="004B07CA">
        <w:t xml:space="preserve">13. На церемониях открытия и награждения всем представителям команды рекомендуется быть одетыми в единообразные костюмы своего региона/клуба. Обувь должна быть спортивной, с закрытыми носками. </w:t>
      </w:r>
    </w:p>
    <w:p w14:paraId="2419AE1B" w14:textId="77777777" w:rsidR="004B07CA" w:rsidRPr="004B07CA" w:rsidRDefault="004B07CA" w:rsidP="004B07CA">
      <w:pPr>
        <w:ind w:left="284" w:firstLine="283"/>
      </w:pPr>
      <w:r w:rsidRPr="004B07CA">
        <w:t>14. Ограничения по размещению на спортивной экипировке и форме рекламы изложены в статье VII-6.</w:t>
      </w:r>
    </w:p>
    <w:p w14:paraId="08390F83" w14:textId="77777777" w:rsidR="004B07CA" w:rsidRPr="004B07CA" w:rsidRDefault="004B07CA" w:rsidP="004B07CA">
      <w:pPr>
        <w:ind w:left="284" w:firstLine="283"/>
      </w:pPr>
      <w:r w:rsidRPr="004B07CA">
        <w:t>15. Несоответствие формы одежды требованиям данной статьи может повлечь за собой исключение участника по решению Гранд-Жюри.</w:t>
      </w:r>
    </w:p>
    <w:p w14:paraId="1014D5EE"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XIV-7. Снаряжение.</w:t>
      </w:r>
    </w:p>
    <w:p w14:paraId="0A5FCDED" w14:textId="77777777" w:rsidR="004B07CA" w:rsidRPr="004B07CA" w:rsidRDefault="004B07CA" w:rsidP="004B07CA">
      <w:pPr>
        <w:ind w:left="284" w:firstLine="283"/>
      </w:pPr>
      <w:r w:rsidRPr="004B07CA">
        <w:t xml:space="preserve">1. Вся амуниция должна быть использована в том виде, в котором она произведена. В противном случае, применение такой амуниции должно быть согласовано с Главным судьей. Использование иной амуниции или другой способ использования, чем описанные в настоящей статье, влечет за собой исключение. </w:t>
      </w:r>
    </w:p>
    <w:p w14:paraId="186BB4FF" w14:textId="77777777" w:rsidR="004B07CA" w:rsidRPr="004B07CA" w:rsidRDefault="004B07CA" w:rsidP="004B07CA">
      <w:pPr>
        <w:keepNext/>
        <w:keepLines/>
        <w:ind w:left="284" w:firstLine="284"/>
        <w:outlineLvl w:val="2"/>
        <w:rPr>
          <w:rFonts w:eastAsia="Calibri"/>
          <w:bCs/>
        </w:rPr>
      </w:pPr>
      <w:r w:rsidRPr="004B07CA">
        <w:rPr>
          <w:rFonts w:eastAsia="Calibri"/>
          <w:bCs/>
        </w:rPr>
        <w:t>2. Амуниция лошади на спортивной арене (кругу).</w:t>
      </w:r>
    </w:p>
    <w:p w14:paraId="770B6171" w14:textId="77777777" w:rsidR="004B07CA" w:rsidRPr="004B07CA" w:rsidRDefault="004B07CA" w:rsidP="004B07CA">
      <w:pPr>
        <w:ind w:left="284" w:firstLine="283"/>
      </w:pPr>
      <w:r w:rsidRPr="004B07CA">
        <w:t>Амуниция лошади на спортивной арене должна быть следующей:</w:t>
      </w:r>
    </w:p>
    <w:p w14:paraId="0AA61ED8" w14:textId="77777777" w:rsidR="004B07CA" w:rsidRPr="004B07CA" w:rsidRDefault="004B07CA" w:rsidP="004B07CA">
      <w:pPr>
        <w:ind w:left="284" w:firstLine="283"/>
      </w:pPr>
      <w:r w:rsidRPr="004B07CA">
        <w:t xml:space="preserve">2.1. Уздечка с гладким трензелем (трензель должен иметь не более 2 сочленений). Разрешены резиновые ограничители трензеля. Ширина трензеля должна быть минимум 14 мм для лошадей и 10 мм для пони. Ширина измеряется рядом с трензельным кольцом или щекой в самом </w:t>
      </w:r>
      <w:r w:rsidRPr="004B07CA">
        <w:lastRenderedPageBreak/>
        <w:t xml:space="preserve">широком месте. Возможно использовать </w:t>
      </w:r>
      <w:proofErr w:type="spellStart"/>
      <w:r w:rsidRPr="004B07CA">
        <w:t>капцунг</w:t>
      </w:r>
      <w:proofErr w:type="spellEnd"/>
      <w:r w:rsidRPr="004B07CA">
        <w:t xml:space="preserve"> (</w:t>
      </w:r>
      <w:proofErr w:type="spellStart"/>
      <w:r w:rsidRPr="004B07CA">
        <w:t>кавессон</w:t>
      </w:r>
      <w:proofErr w:type="spellEnd"/>
      <w:r w:rsidRPr="004B07CA">
        <w:t xml:space="preserve">) с трензелем или без. </w:t>
      </w:r>
    </w:p>
    <w:p w14:paraId="21FA0270" w14:textId="77777777" w:rsidR="004B07CA" w:rsidRPr="004B07CA" w:rsidRDefault="004B07CA" w:rsidP="004B07CA">
      <w:pPr>
        <w:keepNext/>
        <w:ind w:left="284" w:firstLine="283"/>
      </w:pPr>
      <w:r w:rsidRPr="004B07CA">
        <w:t xml:space="preserve">2.2. Виды разрешенных трензелей приведены в таблице: </w:t>
      </w:r>
    </w:p>
    <w:p w14:paraId="0F3C3E7C" w14:textId="77777777" w:rsidR="004B07CA" w:rsidRPr="004B07CA" w:rsidRDefault="004B07CA" w:rsidP="004B07CA">
      <w:pPr>
        <w:keepNext/>
        <w:ind w:firstLine="284"/>
        <w:rPr>
          <w:sz w:val="22"/>
          <w:szCs w:val="22"/>
        </w:rPr>
      </w:pPr>
    </w:p>
    <w:tbl>
      <w:tblPr>
        <w:tblW w:w="9613" w:type="dxa"/>
        <w:tblInd w:w="5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659"/>
        <w:gridCol w:w="5954"/>
      </w:tblGrid>
      <w:tr w:rsidR="004B07CA" w:rsidRPr="004B07CA" w14:paraId="375FE0EE" w14:textId="77777777" w:rsidTr="00B20802">
        <w:tc>
          <w:tcPr>
            <w:tcW w:w="3659" w:type="dxa"/>
            <w:shd w:val="clear" w:color="auto" w:fill="auto"/>
          </w:tcPr>
          <w:p w14:paraId="1535CC94" w14:textId="77777777" w:rsidR="004B07CA" w:rsidRPr="004B07CA" w:rsidRDefault="004B07CA" w:rsidP="004B07CA">
            <w:pPr>
              <w:ind w:firstLine="284"/>
              <w:rPr>
                <w:sz w:val="22"/>
                <w:szCs w:val="22"/>
              </w:rPr>
            </w:pPr>
            <w:r>
              <w:rPr>
                <w:noProof/>
                <w:sz w:val="22"/>
                <w:szCs w:val="22"/>
              </w:rPr>
              <w:drawing>
                <wp:inline distT="0" distB="0" distL="0" distR="0" wp14:anchorId="13068E9C" wp14:editId="7D99A7F9">
                  <wp:extent cx="1971675" cy="523875"/>
                  <wp:effectExtent l="0" t="0" r="9525" b="9525"/>
                  <wp:docPr id="1072" name="Рисунок 1072" descr="Изображение выглядит как устройство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descr="Изображение выглядит как устройство   &#10;   &#10;Автоматически созданное описани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1675" cy="523875"/>
                          </a:xfrm>
                          <a:prstGeom prst="rect">
                            <a:avLst/>
                          </a:prstGeom>
                          <a:noFill/>
                          <a:ln>
                            <a:noFill/>
                          </a:ln>
                        </pic:spPr>
                      </pic:pic>
                    </a:graphicData>
                  </a:graphic>
                </wp:inline>
              </w:drawing>
            </w:r>
          </w:p>
        </w:tc>
        <w:tc>
          <w:tcPr>
            <w:tcW w:w="5954" w:type="dxa"/>
            <w:shd w:val="clear" w:color="auto" w:fill="auto"/>
          </w:tcPr>
          <w:p w14:paraId="4BF5FFB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Прямой резиновый трензель</w:t>
            </w:r>
          </w:p>
        </w:tc>
      </w:tr>
      <w:tr w:rsidR="004B07CA" w:rsidRPr="004B07CA" w14:paraId="0E87C392" w14:textId="77777777" w:rsidTr="00B20802">
        <w:tc>
          <w:tcPr>
            <w:tcW w:w="3659" w:type="dxa"/>
            <w:shd w:val="clear" w:color="auto" w:fill="auto"/>
          </w:tcPr>
          <w:p w14:paraId="7444CEF1" w14:textId="77777777" w:rsidR="004B07CA" w:rsidRPr="004B07CA" w:rsidRDefault="004B07CA" w:rsidP="004B07CA">
            <w:pPr>
              <w:ind w:firstLine="284"/>
              <w:rPr>
                <w:sz w:val="22"/>
                <w:szCs w:val="22"/>
              </w:rPr>
            </w:pPr>
            <w:r>
              <w:rPr>
                <w:noProof/>
                <w:sz w:val="22"/>
                <w:szCs w:val="22"/>
              </w:rPr>
              <w:drawing>
                <wp:inline distT="0" distB="0" distL="0" distR="0" wp14:anchorId="0ACDE93B" wp14:editId="187933F5">
                  <wp:extent cx="1762125" cy="1266825"/>
                  <wp:effectExtent l="0" t="0" r="9525" b="9525"/>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62125" cy="1266825"/>
                          </a:xfrm>
                          <a:prstGeom prst="rect">
                            <a:avLst/>
                          </a:prstGeom>
                          <a:noFill/>
                          <a:ln>
                            <a:noFill/>
                          </a:ln>
                        </pic:spPr>
                      </pic:pic>
                    </a:graphicData>
                  </a:graphic>
                </wp:inline>
              </w:drawing>
            </w:r>
          </w:p>
        </w:tc>
        <w:tc>
          <w:tcPr>
            <w:tcW w:w="5954" w:type="dxa"/>
            <w:shd w:val="clear" w:color="auto" w:fill="auto"/>
          </w:tcPr>
          <w:p w14:paraId="0EC3F481" w14:textId="77777777" w:rsidR="004B07CA" w:rsidRPr="004B07CA" w:rsidRDefault="004B07CA" w:rsidP="004B07CA">
            <w:pPr>
              <w:ind w:firstLine="284"/>
              <w:rPr>
                <w:sz w:val="24"/>
                <w:szCs w:val="24"/>
              </w:rPr>
            </w:pPr>
            <w:r w:rsidRPr="004B07CA">
              <w:rPr>
                <w:sz w:val="24"/>
                <w:szCs w:val="24"/>
              </w:rPr>
              <w:t>Трензель-империал с усами и без них</w:t>
            </w:r>
          </w:p>
        </w:tc>
      </w:tr>
      <w:tr w:rsidR="004B07CA" w:rsidRPr="004B07CA" w14:paraId="3B95B028" w14:textId="77777777" w:rsidTr="00B20802">
        <w:tc>
          <w:tcPr>
            <w:tcW w:w="3659" w:type="dxa"/>
            <w:shd w:val="clear" w:color="auto" w:fill="auto"/>
          </w:tcPr>
          <w:p w14:paraId="09666F31" w14:textId="77777777" w:rsidR="004B07CA" w:rsidRPr="004B07CA" w:rsidRDefault="004B07CA" w:rsidP="004B07CA">
            <w:pPr>
              <w:ind w:firstLine="284"/>
              <w:rPr>
                <w:sz w:val="22"/>
                <w:szCs w:val="22"/>
              </w:rPr>
            </w:pPr>
            <w:r>
              <w:rPr>
                <w:noProof/>
                <w:sz w:val="22"/>
                <w:szCs w:val="22"/>
              </w:rPr>
              <w:drawing>
                <wp:inline distT="0" distB="0" distL="0" distR="0" wp14:anchorId="7CCB0854" wp14:editId="140B85EA">
                  <wp:extent cx="1600200" cy="581025"/>
                  <wp:effectExtent l="0" t="0" r="0" b="9525"/>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00200" cy="581025"/>
                          </a:xfrm>
                          <a:prstGeom prst="rect">
                            <a:avLst/>
                          </a:prstGeom>
                          <a:noFill/>
                          <a:ln>
                            <a:noFill/>
                          </a:ln>
                        </pic:spPr>
                      </pic:pic>
                    </a:graphicData>
                  </a:graphic>
                </wp:inline>
              </w:drawing>
            </w:r>
          </w:p>
        </w:tc>
        <w:tc>
          <w:tcPr>
            <w:tcW w:w="5954" w:type="dxa"/>
            <w:shd w:val="clear" w:color="auto" w:fill="auto"/>
          </w:tcPr>
          <w:p w14:paraId="39C4524A" w14:textId="77777777" w:rsidR="004B07CA" w:rsidRPr="004B07CA" w:rsidRDefault="004B07CA" w:rsidP="004B07CA">
            <w:pPr>
              <w:ind w:firstLine="284"/>
              <w:rPr>
                <w:sz w:val="24"/>
                <w:szCs w:val="24"/>
              </w:rPr>
            </w:pPr>
            <w:r w:rsidRPr="004B07CA">
              <w:rPr>
                <w:sz w:val="24"/>
                <w:szCs w:val="24"/>
              </w:rPr>
              <w:t>Скаковой трензель</w:t>
            </w:r>
          </w:p>
        </w:tc>
      </w:tr>
      <w:tr w:rsidR="004B07CA" w:rsidRPr="004B07CA" w14:paraId="3B6D3CA0" w14:textId="77777777" w:rsidTr="00B20802">
        <w:tc>
          <w:tcPr>
            <w:tcW w:w="3659" w:type="dxa"/>
            <w:shd w:val="clear" w:color="auto" w:fill="auto"/>
          </w:tcPr>
          <w:p w14:paraId="7893CF1C" w14:textId="77777777" w:rsidR="004B07CA" w:rsidRPr="004B07CA" w:rsidRDefault="004B07CA" w:rsidP="004B07CA">
            <w:pPr>
              <w:ind w:firstLine="284"/>
              <w:rPr>
                <w:sz w:val="22"/>
                <w:szCs w:val="22"/>
              </w:rPr>
            </w:pPr>
            <w:r>
              <w:rPr>
                <w:noProof/>
                <w:sz w:val="22"/>
                <w:szCs w:val="22"/>
              </w:rPr>
              <w:drawing>
                <wp:inline distT="0" distB="0" distL="0" distR="0" wp14:anchorId="191D1E2E" wp14:editId="0D1B78B8">
                  <wp:extent cx="1733550" cy="581025"/>
                  <wp:effectExtent l="0" t="0" r="0" b="9525"/>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33550" cy="581025"/>
                          </a:xfrm>
                          <a:prstGeom prst="rect">
                            <a:avLst/>
                          </a:prstGeom>
                          <a:noFill/>
                          <a:ln>
                            <a:noFill/>
                          </a:ln>
                        </pic:spPr>
                      </pic:pic>
                    </a:graphicData>
                  </a:graphic>
                </wp:inline>
              </w:drawing>
            </w:r>
          </w:p>
        </w:tc>
        <w:tc>
          <w:tcPr>
            <w:tcW w:w="5954" w:type="dxa"/>
            <w:shd w:val="clear" w:color="auto" w:fill="auto"/>
          </w:tcPr>
          <w:p w14:paraId="597D6A8B" w14:textId="77777777" w:rsidR="004B07CA" w:rsidRPr="004B07CA" w:rsidRDefault="004B07CA" w:rsidP="004B07CA">
            <w:pPr>
              <w:ind w:firstLine="53"/>
              <w:rPr>
                <w:sz w:val="24"/>
                <w:szCs w:val="24"/>
              </w:rPr>
            </w:pPr>
            <w:r w:rsidRPr="004B07CA">
              <w:rPr>
                <w:sz w:val="24"/>
                <w:szCs w:val="24"/>
              </w:rPr>
              <w:t>Обычный двусоставной трензель с подвижным грызлом</w:t>
            </w:r>
          </w:p>
        </w:tc>
      </w:tr>
      <w:tr w:rsidR="004B07CA" w:rsidRPr="004B07CA" w14:paraId="22E7B948" w14:textId="77777777" w:rsidTr="00B20802">
        <w:tc>
          <w:tcPr>
            <w:tcW w:w="3659" w:type="dxa"/>
            <w:shd w:val="clear" w:color="auto" w:fill="auto"/>
          </w:tcPr>
          <w:p w14:paraId="68BB8FB4" w14:textId="77777777" w:rsidR="004B07CA" w:rsidRPr="004B07CA" w:rsidRDefault="004B07CA" w:rsidP="004B07CA">
            <w:pPr>
              <w:ind w:firstLine="284"/>
              <w:rPr>
                <w:sz w:val="22"/>
                <w:szCs w:val="22"/>
              </w:rPr>
            </w:pPr>
            <w:r>
              <w:rPr>
                <w:noProof/>
                <w:sz w:val="22"/>
                <w:szCs w:val="22"/>
              </w:rPr>
              <w:drawing>
                <wp:inline distT="0" distB="0" distL="0" distR="0" wp14:anchorId="71F2F28C" wp14:editId="104FDE8C">
                  <wp:extent cx="1914525" cy="561975"/>
                  <wp:effectExtent l="0" t="0" r="9525" b="9525"/>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4525" cy="561975"/>
                          </a:xfrm>
                          <a:prstGeom prst="rect">
                            <a:avLst/>
                          </a:prstGeom>
                          <a:noFill/>
                          <a:ln>
                            <a:noFill/>
                          </a:ln>
                        </pic:spPr>
                      </pic:pic>
                    </a:graphicData>
                  </a:graphic>
                </wp:inline>
              </w:drawing>
            </w:r>
          </w:p>
          <w:p w14:paraId="7E84D476" w14:textId="77777777" w:rsidR="004B07CA" w:rsidRPr="004B07CA" w:rsidRDefault="004B07CA" w:rsidP="004B07CA">
            <w:pPr>
              <w:ind w:firstLine="284"/>
              <w:rPr>
                <w:sz w:val="22"/>
                <w:szCs w:val="22"/>
              </w:rPr>
            </w:pPr>
            <w:r>
              <w:rPr>
                <w:noProof/>
                <w:sz w:val="22"/>
                <w:szCs w:val="22"/>
              </w:rPr>
              <w:drawing>
                <wp:inline distT="0" distB="0" distL="0" distR="0" wp14:anchorId="631953BC" wp14:editId="5DAE39F2">
                  <wp:extent cx="1819275" cy="600075"/>
                  <wp:effectExtent l="0" t="0" r="9525" b="952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19275" cy="600075"/>
                          </a:xfrm>
                          <a:prstGeom prst="rect">
                            <a:avLst/>
                          </a:prstGeom>
                          <a:noFill/>
                          <a:ln>
                            <a:noFill/>
                          </a:ln>
                        </pic:spPr>
                      </pic:pic>
                    </a:graphicData>
                  </a:graphic>
                </wp:inline>
              </w:drawing>
            </w:r>
          </w:p>
          <w:p w14:paraId="48D7BE89" w14:textId="77777777" w:rsidR="004B07CA" w:rsidRPr="004B07CA" w:rsidRDefault="004B07CA" w:rsidP="004B07CA">
            <w:pPr>
              <w:ind w:firstLine="284"/>
              <w:rPr>
                <w:sz w:val="22"/>
                <w:szCs w:val="22"/>
              </w:rPr>
            </w:pPr>
            <w:r>
              <w:rPr>
                <w:noProof/>
                <w:sz w:val="22"/>
                <w:szCs w:val="22"/>
              </w:rPr>
              <w:drawing>
                <wp:inline distT="0" distB="0" distL="0" distR="0" wp14:anchorId="7FF1F345" wp14:editId="000E8FA9">
                  <wp:extent cx="1857375" cy="609600"/>
                  <wp:effectExtent l="0" t="0" r="9525"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57375" cy="609600"/>
                          </a:xfrm>
                          <a:prstGeom prst="rect">
                            <a:avLst/>
                          </a:prstGeom>
                          <a:noFill/>
                          <a:ln>
                            <a:noFill/>
                          </a:ln>
                        </pic:spPr>
                      </pic:pic>
                    </a:graphicData>
                  </a:graphic>
                </wp:inline>
              </w:drawing>
            </w:r>
          </w:p>
        </w:tc>
        <w:tc>
          <w:tcPr>
            <w:tcW w:w="5954" w:type="dxa"/>
            <w:shd w:val="clear" w:color="auto" w:fill="auto"/>
          </w:tcPr>
          <w:p w14:paraId="17B5576D" w14:textId="77777777" w:rsidR="004B07CA" w:rsidRPr="004B07CA" w:rsidRDefault="004B07CA" w:rsidP="004B07CA">
            <w:pPr>
              <w:ind w:firstLine="53"/>
              <w:rPr>
                <w:sz w:val="24"/>
                <w:szCs w:val="24"/>
              </w:rPr>
            </w:pPr>
            <w:r w:rsidRPr="004B07CA">
              <w:rPr>
                <w:sz w:val="24"/>
                <w:szCs w:val="24"/>
              </w:rPr>
              <w:t>Трензеля с промежуточным подвижным звеном на грызле</w:t>
            </w:r>
          </w:p>
        </w:tc>
      </w:tr>
      <w:tr w:rsidR="004B07CA" w:rsidRPr="004B07CA" w14:paraId="41E7F15B" w14:textId="77777777" w:rsidTr="00B20802">
        <w:tc>
          <w:tcPr>
            <w:tcW w:w="3659" w:type="dxa"/>
            <w:shd w:val="clear" w:color="auto" w:fill="auto"/>
          </w:tcPr>
          <w:p w14:paraId="2EBBB9FA" w14:textId="77777777" w:rsidR="004B07CA" w:rsidRPr="004B07CA" w:rsidRDefault="004B07CA" w:rsidP="004B07CA">
            <w:pPr>
              <w:ind w:firstLine="284"/>
              <w:rPr>
                <w:sz w:val="22"/>
                <w:szCs w:val="22"/>
              </w:rPr>
            </w:pPr>
            <w:r>
              <w:rPr>
                <w:noProof/>
                <w:sz w:val="22"/>
                <w:szCs w:val="22"/>
              </w:rPr>
              <w:drawing>
                <wp:inline distT="0" distB="0" distL="0" distR="0" wp14:anchorId="49AA07F5" wp14:editId="1B001960">
                  <wp:extent cx="1905000" cy="819150"/>
                  <wp:effectExtent l="0" t="0" r="0" b="0"/>
                  <wp:docPr id="1065" name="Рисунок 1065" descr="Изображение выглядит как вистл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descr="Изображение выглядит как вистл   &#10;   &#10;Автоматически созданное описани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05000" cy="819150"/>
                          </a:xfrm>
                          <a:prstGeom prst="rect">
                            <a:avLst/>
                          </a:prstGeom>
                          <a:noFill/>
                          <a:ln>
                            <a:noFill/>
                          </a:ln>
                        </pic:spPr>
                      </pic:pic>
                    </a:graphicData>
                  </a:graphic>
                </wp:inline>
              </w:drawing>
            </w:r>
          </w:p>
        </w:tc>
        <w:tc>
          <w:tcPr>
            <w:tcW w:w="5954" w:type="dxa"/>
            <w:shd w:val="clear" w:color="auto" w:fill="auto"/>
          </w:tcPr>
          <w:p w14:paraId="72DA75D9" w14:textId="77777777" w:rsidR="004B07CA" w:rsidRPr="004B07CA" w:rsidRDefault="004B07CA" w:rsidP="004B07CA">
            <w:pPr>
              <w:ind w:firstLine="53"/>
              <w:rPr>
                <w:sz w:val="24"/>
                <w:szCs w:val="24"/>
              </w:rPr>
            </w:pPr>
            <w:r w:rsidRPr="004B07CA">
              <w:rPr>
                <w:sz w:val="24"/>
                <w:szCs w:val="24"/>
              </w:rPr>
              <w:t>Беговой трензель с верхними щечками</w:t>
            </w:r>
          </w:p>
        </w:tc>
      </w:tr>
      <w:tr w:rsidR="004B07CA" w:rsidRPr="004B07CA" w14:paraId="29D753DB" w14:textId="77777777" w:rsidTr="00B20802">
        <w:tc>
          <w:tcPr>
            <w:tcW w:w="3659" w:type="dxa"/>
            <w:shd w:val="clear" w:color="auto" w:fill="auto"/>
          </w:tcPr>
          <w:p w14:paraId="7A22FCB5" w14:textId="77777777" w:rsidR="004B07CA" w:rsidRPr="004B07CA" w:rsidRDefault="004B07CA" w:rsidP="004B07CA">
            <w:pPr>
              <w:ind w:firstLine="284"/>
              <w:rPr>
                <w:sz w:val="22"/>
                <w:szCs w:val="22"/>
              </w:rPr>
            </w:pPr>
            <w:r>
              <w:rPr>
                <w:noProof/>
                <w:sz w:val="22"/>
                <w:szCs w:val="22"/>
              </w:rPr>
              <w:drawing>
                <wp:inline distT="0" distB="0" distL="0" distR="0" wp14:anchorId="6DDA310B" wp14:editId="66986389">
                  <wp:extent cx="1962150" cy="1304925"/>
                  <wp:effectExtent l="0" t="0" r="0" b="9525"/>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62150" cy="1304925"/>
                          </a:xfrm>
                          <a:prstGeom prst="rect">
                            <a:avLst/>
                          </a:prstGeom>
                          <a:noFill/>
                          <a:ln>
                            <a:noFill/>
                          </a:ln>
                        </pic:spPr>
                      </pic:pic>
                    </a:graphicData>
                  </a:graphic>
                </wp:inline>
              </w:drawing>
            </w:r>
          </w:p>
        </w:tc>
        <w:tc>
          <w:tcPr>
            <w:tcW w:w="5954" w:type="dxa"/>
            <w:shd w:val="clear" w:color="auto" w:fill="auto"/>
          </w:tcPr>
          <w:p w14:paraId="2B45A4FD" w14:textId="77777777" w:rsidR="004B07CA" w:rsidRPr="004B07CA" w:rsidRDefault="004B07CA" w:rsidP="004B07CA">
            <w:pPr>
              <w:ind w:firstLine="53"/>
              <w:rPr>
                <w:sz w:val="24"/>
                <w:szCs w:val="24"/>
              </w:rPr>
            </w:pPr>
            <w:r w:rsidRPr="004B07CA">
              <w:rPr>
                <w:sz w:val="24"/>
                <w:szCs w:val="24"/>
              </w:rPr>
              <w:t>Двусоставной трензель с вращающимся грызлом</w:t>
            </w:r>
          </w:p>
        </w:tc>
      </w:tr>
      <w:tr w:rsidR="004B07CA" w:rsidRPr="004B07CA" w14:paraId="0BAFA7CF" w14:textId="77777777" w:rsidTr="00B20802">
        <w:tc>
          <w:tcPr>
            <w:tcW w:w="3659" w:type="dxa"/>
            <w:shd w:val="clear" w:color="auto" w:fill="auto"/>
          </w:tcPr>
          <w:p w14:paraId="44B8B926" w14:textId="77777777" w:rsidR="004B07CA" w:rsidRPr="004B07CA" w:rsidRDefault="004B07CA" w:rsidP="004B07CA">
            <w:pPr>
              <w:ind w:firstLine="284"/>
              <w:rPr>
                <w:sz w:val="22"/>
                <w:szCs w:val="22"/>
              </w:rPr>
            </w:pPr>
            <w:r>
              <w:rPr>
                <w:noProof/>
                <w:sz w:val="22"/>
                <w:szCs w:val="22"/>
              </w:rPr>
              <w:drawing>
                <wp:inline distT="0" distB="0" distL="0" distR="0" wp14:anchorId="7F2F7860" wp14:editId="5B29F382">
                  <wp:extent cx="1971675" cy="676275"/>
                  <wp:effectExtent l="0" t="0" r="9525" b="9525"/>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1675" cy="676275"/>
                          </a:xfrm>
                          <a:prstGeom prst="rect">
                            <a:avLst/>
                          </a:prstGeom>
                          <a:noFill/>
                          <a:ln>
                            <a:noFill/>
                          </a:ln>
                        </pic:spPr>
                      </pic:pic>
                    </a:graphicData>
                  </a:graphic>
                </wp:inline>
              </w:drawing>
            </w:r>
          </w:p>
        </w:tc>
        <w:tc>
          <w:tcPr>
            <w:tcW w:w="5954" w:type="dxa"/>
            <w:shd w:val="clear" w:color="auto" w:fill="auto"/>
          </w:tcPr>
          <w:p w14:paraId="7DA3B04E" w14:textId="77777777" w:rsidR="004B07CA" w:rsidRPr="004B07CA" w:rsidRDefault="004B07CA" w:rsidP="004B07CA">
            <w:pPr>
              <w:ind w:firstLine="53"/>
              <w:rPr>
                <w:sz w:val="24"/>
                <w:szCs w:val="24"/>
              </w:rPr>
            </w:pPr>
            <w:r w:rsidRPr="004B07CA">
              <w:rPr>
                <w:sz w:val="24"/>
                <w:szCs w:val="24"/>
              </w:rPr>
              <w:t>Трензель с промежуточным вращающимся звеном на грызле</w:t>
            </w:r>
          </w:p>
        </w:tc>
      </w:tr>
    </w:tbl>
    <w:p w14:paraId="6CC57342" w14:textId="77777777" w:rsidR="004B07CA" w:rsidRPr="004B07CA" w:rsidRDefault="004B07CA" w:rsidP="004B07CA">
      <w:pPr>
        <w:keepNext/>
        <w:spacing w:before="240"/>
        <w:ind w:left="284" w:firstLine="283"/>
      </w:pPr>
      <w:r w:rsidRPr="004B07CA">
        <w:lastRenderedPageBreak/>
        <w:t xml:space="preserve">2.3. Виды разрешенных капсюлей приведены в таблице: </w:t>
      </w:r>
    </w:p>
    <w:tbl>
      <w:tblPr>
        <w:tblW w:w="9613" w:type="dxa"/>
        <w:tblInd w:w="54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4928"/>
        <w:gridCol w:w="4685"/>
      </w:tblGrid>
      <w:tr w:rsidR="004B07CA" w:rsidRPr="004B07CA" w14:paraId="1D853FF9" w14:textId="77777777" w:rsidTr="00B20802">
        <w:tc>
          <w:tcPr>
            <w:tcW w:w="4928" w:type="dxa"/>
            <w:shd w:val="clear" w:color="auto" w:fill="auto"/>
          </w:tcPr>
          <w:p w14:paraId="6DE39A9E" w14:textId="77777777" w:rsidR="004B07CA" w:rsidRPr="004B07CA" w:rsidRDefault="004B07CA" w:rsidP="004B07CA">
            <w:pPr>
              <w:keepNext/>
              <w:ind w:firstLine="284"/>
              <w:rPr>
                <w:sz w:val="24"/>
                <w:szCs w:val="24"/>
              </w:rPr>
            </w:pPr>
            <w:r w:rsidRPr="004B07CA">
              <w:rPr>
                <w:sz w:val="24"/>
                <w:szCs w:val="24"/>
              </w:rPr>
              <w:t xml:space="preserve">Чешский </w:t>
            </w:r>
            <w:proofErr w:type="spellStart"/>
            <w:r w:rsidRPr="004B07CA">
              <w:rPr>
                <w:sz w:val="24"/>
                <w:szCs w:val="24"/>
              </w:rPr>
              <w:t>капсуль</w:t>
            </w:r>
            <w:proofErr w:type="spellEnd"/>
          </w:p>
        </w:tc>
        <w:tc>
          <w:tcPr>
            <w:tcW w:w="4685" w:type="dxa"/>
            <w:shd w:val="clear" w:color="auto" w:fill="auto"/>
          </w:tcPr>
          <w:p w14:paraId="4FAF921D" w14:textId="77777777" w:rsidR="004B07CA" w:rsidRPr="004B07CA" w:rsidRDefault="004B07CA" w:rsidP="004B07CA">
            <w:pPr>
              <w:keepNext/>
              <w:ind w:firstLine="284"/>
              <w:rPr>
                <w:sz w:val="24"/>
                <w:szCs w:val="24"/>
              </w:rPr>
            </w:pPr>
            <w:r w:rsidRPr="004B07CA">
              <w:rPr>
                <w:sz w:val="24"/>
                <w:szCs w:val="24"/>
              </w:rPr>
              <w:t xml:space="preserve">Обычный (русский) </w:t>
            </w:r>
            <w:proofErr w:type="spellStart"/>
            <w:r w:rsidRPr="004B07CA">
              <w:rPr>
                <w:sz w:val="24"/>
                <w:szCs w:val="24"/>
              </w:rPr>
              <w:t>капсуль</w:t>
            </w:r>
            <w:proofErr w:type="spellEnd"/>
          </w:p>
        </w:tc>
      </w:tr>
      <w:tr w:rsidR="004B07CA" w:rsidRPr="004B07CA" w14:paraId="62617335" w14:textId="77777777" w:rsidTr="00B20802">
        <w:tc>
          <w:tcPr>
            <w:tcW w:w="4928" w:type="dxa"/>
            <w:shd w:val="clear" w:color="auto" w:fill="auto"/>
          </w:tcPr>
          <w:p w14:paraId="1BF3FA57" w14:textId="77777777" w:rsidR="004B07CA" w:rsidRPr="004B07CA" w:rsidRDefault="004B07CA" w:rsidP="004B07CA">
            <w:pPr>
              <w:ind w:firstLine="284"/>
              <w:rPr>
                <w:sz w:val="22"/>
                <w:szCs w:val="22"/>
              </w:rPr>
            </w:pPr>
            <w:r>
              <w:rPr>
                <w:noProof/>
                <w:sz w:val="22"/>
                <w:szCs w:val="22"/>
              </w:rPr>
              <w:drawing>
                <wp:inline distT="0" distB="0" distL="0" distR="0" wp14:anchorId="736FAD25" wp14:editId="1E526C5D">
                  <wp:extent cx="2162175" cy="1924050"/>
                  <wp:effectExtent l="0" t="0" r="9525" b="0"/>
                  <wp:docPr id="1062" name="Рисунок 1062"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Изображение выглядит как вычерчивание линий   &#10;   &#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tc>
        <w:tc>
          <w:tcPr>
            <w:tcW w:w="4685" w:type="dxa"/>
            <w:shd w:val="clear" w:color="auto" w:fill="auto"/>
          </w:tcPr>
          <w:p w14:paraId="79D7AEFF" w14:textId="77777777" w:rsidR="004B07CA" w:rsidRPr="004B07CA" w:rsidRDefault="004B07CA" w:rsidP="004B07CA">
            <w:pPr>
              <w:ind w:firstLine="284"/>
              <w:rPr>
                <w:sz w:val="22"/>
                <w:szCs w:val="22"/>
              </w:rPr>
            </w:pPr>
            <w:r>
              <w:rPr>
                <w:noProof/>
                <w:sz w:val="22"/>
                <w:szCs w:val="22"/>
              </w:rPr>
              <w:drawing>
                <wp:inline distT="0" distB="0" distL="0" distR="0" wp14:anchorId="5B13F271" wp14:editId="2748BDE8">
                  <wp:extent cx="2162175" cy="1924050"/>
                  <wp:effectExtent l="0" t="0" r="9525" b="0"/>
                  <wp:docPr id="1061" name="Рисунок 1061" descr="Изображение выглядит как вычерчивание линий, коллекция картинок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Изображение выглядит как вычерчивание линий, коллекция картинок   &#10;   &#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1924050"/>
                          </a:xfrm>
                          <a:prstGeom prst="rect">
                            <a:avLst/>
                          </a:prstGeom>
                          <a:noFill/>
                          <a:ln>
                            <a:noFill/>
                          </a:ln>
                        </pic:spPr>
                      </pic:pic>
                    </a:graphicData>
                  </a:graphic>
                </wp:inline>
              </w:drawing>
            </w:r>
          </w:p>
        </w:tc>
      </w:tr>
      <w:tr w:rsidR="004B07CA" w:rsidRPr="004B07CA" w14:paraId="40A7F509" w14:textId="77777777" w:rsidTr="00B20802">
        <w:tc>
          <w:tcPr>
            <w:tcW w:w="4928" w:type="dxa"/>
            <w:shd w:val="clear" w:color="auto" w:fill="auto"/>
          </w:tcPr>
          <w:p w14:paraId="4F8D9AC9" w14:textId="77777777" w:rsidR="004B07CA" w:rsidRPr="004B07CA" w:rsidRDefault="004B07CA" w:rsidP="004B07CA">
            <w:pPr>
              <w:keepNext/>
              <w:ind w:firstLine="284"/>
              <w:rPr>
                <w:sz w:val="24"/>
                <w:szCs w:val="24"/>
              </w:rPr>
            </w:pPr>
            <w:r w:rsidRPr="004B07CA">
              <w:rPr>
                <w:sz w:val="24"/>
                <w:szCs w:val="24"/>
              </w:rPr>
              <w:t xml:space="preserve">Ганноверский </w:t>
            </w:r>
            <w:proofErr w:type="spellStart"/>
            <w:r w:rsidRPr="004B07CA">
              <w:rPr>
                <w:sz w:val="24"/>
                <w:szCs w:val="24"/>
              </w:rPr>
              <w:t>капсуль</w:t>
            </w:r>
            <w:proofErr w:type="spellEnd"/>
            <w:r w:rsidRPr="004B07CA">
              <w:rPr>
                <w:sz w:val="24"/>
                <w:szCs w:val="24"/>
              </w:rPr>
              <w:t xml:space="preserve"> с восьмеркой</w:t>
            </w:r>
          </w:p>
        </w:tc>
        <w:tc>
          <w:tcPr>
            <w:tcW w:w="4685" w:type="dxa"/>
            <w:shd w:val="clear" w:color="auto" w:fill="auto"/>
          </w:tcPr>
          <w:p w14:paraId="0677E565" w14:textId="77777777" w:rsidR="004B07CA" w:rsidRPr="004B07CA" w:rsidRDefault="004B07CA" w:rsidP="004B07CA">
            <w:pPr>
              <w:keepNext/>
              <w:ind w:firstLine="284"/>
              <w:rPr>
                <w:sz w:val="24"/>
                <w:szCs w:val="24"/>
              </w:rPr>
            </w:pPr>
            <w:r w:rsidRPr="004B07CA">
              <w:rPr>
                <w:sz w:val="24"/>
                <w:szCs w:val="24"/>
              </w:rPr>
              <w:t xml:space="preserve">Мексиканский </w:t>
            </w:r>
            <w:proofErr w:type="spellStart"/>
            <w:r w:rsidRPr="004B07CA">
              <w:rPr>
                <w:sz w:val="24"/>
                <w:szCs w:val="24"/>
              </w:rPr>
              <w:t>капсуль</w:t>
            </w:r>
            <w:proofErr w:type="spellEnd"/>
          </w:p>
        </w:tc>
      </w:tr>
      <w:tr w:rsidR="004B07CA" w:rsidRPr="004B07CA" w14:paraId="2D5C265F" w14:textId="77777777" w:rsidTr="00B20802">
        <w:tc>
          <w:tcPr>
            <w:tcW w:w="4928" w:type="dxa"/>
            <w:shd w:val="clear" w:color="auto" w:fill="auto"/>
          </w:tcPr>
          <w:p w14:paraId="06702D98" w14:textId="77777777" w:rsidR="004B07CA" w:rsidRPr="004B07CA" w:rsidRDefault="004B07CA" w:rsidP="004B07CA">
            <w:pPr>
              <w:ind w:firstLine="284"/>
              <w:rPr>
                <w:sz w:val="22"/>
                <w:szCs w:val="22"/>
              </w:rPr>
            </w:pPr>
            <w:r>
              <w:rPr>
                <w:noProof/>
                <w:sz w:val="22"/>
                <w:szCs w:val="22"/>
              </w:rPr>
              <w:drawing>
                <wp:inline distT="0" distB="0" distL="0" distR="0" wp14:anchorId="2CAA337E" wp14:editId="188623D2">
                  <wp:extent cx="1819275" cy="1619250"/>
                  <wp:effectExtent l="0" t="0" r="9525"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19275" cy="1619250"/>
                          </a:xfrm>
                          <a:prstGeom prst="rect">
                            <a:avLst/>
                          </a:prstGeom>
                          <a:noFill/>
                          <a:ln>
                            <a:noFill/>
                          </a:ln>
                        </pic:spPr>
                      </pic:pic>
                    </a:graphicData>
                  </a:graphic>
                </wp:inline>
              </w:drawing>
            </w:r>
          </w:p>
        </w:tc>
        <w:tc>
          <w:tcPr>
            <w:tcW w:w="4685" w:type="dxa"/>
            <w:shd w:val="clear" w:color="auto" w:fill="auto"/>
          </w:tcPr>
          <w:p w14:paraId="1891D319" w14:textId="77777777" w:rsidR="004B07CA" w:rsidRPr="004B07CA" w:rsidRDefault="004B07CA" w:rsidP="004B07CA">
            <w:pPr>
              <w:ind w:firstLine="284"/>
              <w:rPr>
                <w:sz w:val="22"/>
                <w:szCs w:val="22"/>
              </w:rPr>
            </w:pPr>
            <w:r>
              <w:rPr>
                <w:noProof/>
                <w:sz w:val="22"/>
                <w:szCs w:val="22"/>
              </w:rPr>
              <w:drawing>
                <wp:inline distT="0" distB="0" distL="0" distR="0" wp14:anchorId="6D18E7DC" wp14:editId="6F83C214">
                  <wp:extent cx="1828800" cy="1619250"/>
                  <wp:effectExtent l="0" t="0" r="0" b="0"/>
                  <wp:docPr id="1059" name="Рисунок 1059"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Изображение выглядит как вычерчивание линий   &#10;   &#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28800" cy="1619250"/>
                          </a:xfrm>
                          <a:prstGeom prst="rect">
                            <a:avLst/>
                          </a:prstGeom>
                          <a:noFill/>
                          <a:ln>
                            <a:noFill/>
                          </a:ln>
                        </pic:spPr>
                      </pic:pic>
                    </a:graphicData>
                  </a:graphic>
                </wp:inline>
              </w:drawing>
            </w:r>
          </w:p>
        </w:tc>
      </w:tr>
      <w:tr w:rsidR="004B07CA" w:rsidRPr="004B07CA" w14:paraId="25C80611" w14:textId="77777777" w:rsidTr="00B20802">
        <w:tc>
          <w:tcPr>
            <w:tcW w:w="4928" w:type="dxa"/>
            <w:shd w:val="clear" w:color="auto" w:fill="auto"/>
          </w:tcPr>
          <w:p w14:paraId="4338DE82" w14:textId="77777777" w:rsidR="004B07CA" w:rsidRPr="004B07CA" w:rsidRDefault="004B07CA" w:rsidP="004B07CA">
            <w:pPr>
              <w:keepNext/>
              <w:ind w:firstLine="284"/>
              <w:rPr>
                <w:sz w:val="24"/>
                <w:szCs w:val="24"/>
              </w:rPr>
            </w:pPr>
            <w:r w:rsidRPr="004B07CA">
              <w:rPr>
                <w:sz w:val="24"/>
                <w:szCs w:val="24"/>
              </w:rPr>
              <w:t xml:space="preserve">Комбинированный </w:t>
            </w:r>
            <w:proofErr w:type="spellStart"/>
            <w:r w:rsidRPr="004B07CA">
              <w:rPr>
                <w:sz w:val="24"/>
                <w:szCs w:val="24"/>
              </w:rPr>
              <w:t>капсуль</w:t>
            </w:r>
            <w:proofErr w:type="spellEnd"/>
          </w:p>
        </w:tc>
        <w:tc>
          <w:tcPr>
            <w:tcW w:w="4685" w:type="dxa"/>
            <w:shd w:val="clear" w:color="auto" w:fill="auto"/>
          </w:tcPr>
          <w:p w14:paraId="77BCEC74" w14:textId="77777777" w:rsidR="004B07CA" w:rsidRPr="004B07CA" w:rsidRDefault="004B07CA" w:rsidP="004B07CA">
            <w:pPr>
              <w:keepNext/>
              <w:ind w:firstLine="284"/>
              <w:rPr>
                <w:sz w:val="24"/>
                <w:szCs w:val="24"/>
              </w:rPr>
            </w:pPr>
            <w:r w:rsidRPr="004B07CA">
              <w:rPr>
                <w:sz w:val="24"/>
                <w:szCs w:val="24"/>
              </w:rPr>
              <w:t xml:space="preserve">Уздечка </w:t>
            </w:r>
            <w:proofErr w:type="spellStart"/>
            <w:r w:rsidRPr="004B07CA">
              <w:rPr>
                <w:sz w:val="24"/>
                <w:szCs w:val="24"/>
              </w:rPr>
              <w:t>Миклема</w:t>
            </w:r>
            <w:proofErr w:type="spellEnd"/>
          </w:p>
        </w:tc>
      </w:tr>
      <w:tr w:rsidR="004B07CA" w:rsidRPr="004B07CA" w14:paraId="4F037B83" w14:textId="77777777" w:rsidTr="00B20802">
        <w:tc>
          <w:tcPr>
            <w:tcW w:w="4928" w:type="dxa"/>
            <w:shd w:val="clear" w:color="auto" w:fill="auto"/>
          </w:tcPr>
          <w:p w14:paraId="059D919F" w14:textId="77777777" w:rsidR="004B07CA" w:rsidRPr="004B07CA" w:rsidRDefault="004B07CA" w:rsidP="004B07CA">
            <w:pPr>
              <w:ind w:firstLine="284"/>
              <w:rPr>
                <w:sz w:val="22"/>
                <w:szCs w:val="22"/>
              </w:rPr>
            </w:pPr>
            <w:r>
              <w:rPr>
                <w:noProof/>
                <w:sz w:val="22"/>
                <w:szCs w:val="22"/>
              </w:rPr>
              <w:drawing>
                <wp:inline distT="0" distB="0" distL="0" distR="0" wp14:anchorId="2CB96D7B" wp14:editId="60A9D708">
                  <wp:extent cx="1666875" cy="1619250"/>
                  <wp:effectExtent l="0" t="0" r="9525"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66875" cy="1619250"/>
                          </a:xfrm>
                          <a:prstGeom prst="rect">
                            <a:avLst/>
                          </a:prstGeom>
                          <a:noFill/>
                          <a:ln>
                            <a:noFill/>
                          </a:ln>
                        </pic:spPr>
                      </pic:pic>
                    </a:graphicData>
                  </a:graphic>
                </wp:inline>
              </w:drawing>
            </w:r>
          </w:p>
        </w:tc>
        <w:tc>
          <w:tcPr>
            <w:tcW w:w="4685" w:type="dxa"/>
            <w:shd w:val="clear" w:color="auto" w:fill="auto"/>
          </w:tcPr>
          <w:p w14:paraId="08E83344" w14:textId="77777777" w:rsidR="004B07CA" w:rsidRPr="004B07CA" w:rsidRDefault="004B07CA" w:rsidP="004B07CA">
            <w:pPr>
              <w:ind w:firstLine="284"/>
              <w:rPr>
                <w:sz w:val="22"/>
                <w:szCs w:val="22"/>
              </w:rPr>
            </w:pPr>
            <w:r>
              <w:rPr>
                <w:noProof/>
                <w:sz w:val="22"/>
                <w:szCs w:val="22"/>
              </w:rPr>
              <w:drawing>
                <wp:inline distT="0" distB="0" distL="0" distR="0" wp14:anchorId="6EAB3574" wp14:editId="392EA465">
                  <wp:extent cx="1809750" cy="1619250"/>
                  <wp:effectExtent l="0" t="0" r="0" b="0"/>
                  <wp:docPr id="1057" name="Рисунок 1057"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выглядит как вычерчивание линий   &#10;   &#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9750" cy="1619250"/>
                          </a:xfrm>
                          <a:prstGeom prst="rect">
                            <a:avLst/>
                          </a:prstGeom>
                          <a:noFill/>
                          <a:ln>
                            <a:noFill/>
                          </a:ln>
                        </pic:spPr>
                      </pic:pic>
                    </a:graphicData>
                  </a:graphic>
                </wp:inline>
              </w:drawing>
            </w:r>
          </w:p>
        </w:tc>
      </w:tr>
      <w:tr w:rsidR="004B07CA" w:rsidRPr="004B07CA" w14:paraId="5AE08FB3" w14:textId="77777777" w:rsidTr="00B20802">
        <w:tc>
          <w:tcPr>
            <w:tcW w:w="9613" w:type="dxa"/>
            <w:gridSpan w:val="2"/>
            <w:shd w:val="clear" w:color="auto" w:fill="auto"/>
          </w:tcPr>
          <w:p w14:paraId="53A63930" w14:textId="77777777" w:rsidR="004B07CA" w:rsidRPr="004B07CA" w:rsidRDefault="004B07CA" w:rsidP="004B07CA">
            <w:pPr>
              <w:ind w:firstLine="284"/>
            </w:pPr>
            <w:proofErr w:type="spellStart"/>
            <w:r w:rsidRPr="004B07CA">
              <w:t>Капсули</w:t>
            </w:r>
            <w:proofErr w:type="spellEnd"/>
            <w:r w:rsidRPr="004B07CA">
              <w:t xml:space="preserve"> должны быть плоскими.</w:t>
            </w:r>
          </w:p>
          <w:p w14:paraId="2AECD628" w14:textId="77777777" w:rsidR="004B07CA" w:rsidRPr="004B07CA" w:rsidRDefault="004B07CA" w:rsidP="004B07CA">
            <w:pPr>
              <w:ind w:firstLine="284"/>
              <w:rPr>
                <w:sz w:val="22"/>
                <w:szCs w:val="22"/>
              </w:rPr>
            </w:pPr>
            <w:proofErr w:type="spellStart"/>
            <w:r w:rsidRPr="004B07CA">
              <w:t>Капсули</w:t>
            </w:r>
            <w:proofErr w:type="spellEnd"/>
            <w:r w:rsidRPr="004B07CA">
              <w:t>, сделанные из любого материала, помимо кожи, не допускаются. Небольшая меховая подкладка может быть использована везде, но не должна быть толще 3 см.</w:t>
            </w:r>
          </w:p>
        </w:tc>
      </w:tr>
    </w:tbl>
    <w:p w14:paraId="73F5B7B1" w14:textId="77777777" w:rsidR="004B07CA" w:rsidRPr="004B07CA" w:rsidRDefault="004B07CA" w:rsidP="004B07CA">
      <w:pPr>
        <w:ind w:left="284" w:firstLine="284"/>
      </w:pPr>
      <w:r w:rsidRPr="004B07CA">
        <w:t xml:space="preserve">2.4. Развязки. </w:t>
      </w:r>
    </w:p>
    <w:p w14:paraId="3494F032" w14:textId="77777777" w:rsidR="004B07CA" w:rsidRPr="004B07CA" w:rsidRDefault="004B07CA" w:rsidP="004B07CA">
      <w:pPr>
        <w:ind w:left="284" w:firstLine="284"/>
      </w:pPr>
      <w:r w:rsidRPr="004B07CA">
        <w:t xml:space="preserve">Развязки не должны быть зафиксированы в течение чрезмерного периода. После каждого периода, когда развязки необходимы, они должны быть откреплены и позволять лошади двигаться свободно. Фиксирующие </w:t>
      </w:r>
      <w:proofErr w:type="spellStart"/>
      <w:r w:rsidRPr="004B07CA">
        <w:t>шпрунты</w:t>
      </w:r>
      <w:proofErr w:type="spellEnd"/>
      <w:r w:rsidRPr="004B07CA">
        <w:t xml:space="preserve"> и иные вспомогательные приспособления не разрешены.</w:t>
      </w:r>
    </w:p>
    <w:p w14:paraId="50CF8169" w14:textId="77777777" w:rsidR="004B07CA" w:rsidRPr="004B07CA" w:rsidRDefault="004B07CA" w:rsidP="004B07CA">
      <w:pPr>
        <w:ind w:left="284" w:firstLine="284"/>
      </w:pPr>
      <w:r w:rsidRPr="004B07CA">
        <w:t>2.5. Вольтижировочная гурта с амортизатором (поролоном) и подпругой.</w:t>
      </w:r>
    </w:p>
    <w:p w14:paraId="43A46B6A" w14:textId="77777777" w:rsidR="004B07CA" w:rsidRPr="004B07CA" w:rsidRDefault="004B07CA" w:rsidP="004B07CA">
      <w:pPr>
        <w:ind w:left="284" w:firstLine="284"/>
      </w:pPr>
      <w:r w:rsidRPr="004B07CA">
        <w:t xml:space="preserve">Гурта имеет две жесткие ручки и две петли для ног с каждой стороны. Одна короткая дополнительная петля из кожи может быть прикреплена между внутренними основаниями правой и левой ручки. Для подпруги возможно использование меховушки. </w:t>
      </w:r>
    </w:p>
    <w:p w14:paraId="15B9AC49" w14:textId="77777777" w:rsidR="004B07CA" w:rsidRPr="004B07CA" w:rsidRDefault="004B07CA" w:rsidP="004B07CA">
      <w:pPr>
        <w:ind w:left="284" w:firstLine="284"/>
      </w:pPr>
    </w:p>
    <w:tbl>
      <w:tblPr>
        <w:tblW w:w="9857" w:type="dxa"/>
        <w:tblInd w:w="399" w:type="dxa"/>
        <w:tblLayout w:type="fixed"/>
        <w:tblLook w:val="0400" w:firstRow="0" w:lastRow="0" w:firstColumn="0" w:lastColumn="0" w:noHBand="0" w:noVBand="1"/>
      </w:tblPr>
      <w:tblGrid>
        <w:gridCol w:w="4021"/>
        <w:gridCol w:w="5836"/>
      </w:tblGrid>
      <w:tr w:rsidR="004B07CA" w:rsidRPr="004B07CA" w14:paraId="54D01E78" w14:textId="77777777" w:rsidTr="00B20802">
        <w:tc>
          <w:tcPr>
            <w:tcW w:w="4021" w:type="dxa"/>
            <w:shd w:val="clear" w:color="auto" w:fill="auto"/>
          </w:tcPr>
          <w:p w14:paraId="0F1319C8"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lastRenderedPageBreak/>
              <w:t>1. Внешняя кожаная поверхность</w:t>
            </w:r>
          </w:p>
          <w:p w14:paraId="6AD0B60A"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2. Кожаные подушки</w:t>
            </w:r>
          </w:p>
          <w:p w14:paraId="63E49A29"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3. Приструги</w:t>
            </w:r>
          </w:p>
          <w:p w14:paraId="53FB12E6"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4. Фиксирующие петли для ног</w:t>
            </w:r>
          </w:p>
          <w:p w14:paraId="6210F2FF"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 xml:space="preserve">5. Кольца для пристегивания развязок </w:t>
            </w:r>
          </w:p>
          <w:p w14:paraId="3F46FAA0"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6. Кожаная защита колец</w:t>
            </w:r>
          </w:p>
          <w:p w14:paraId="2109ABBC"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7. Ручки (форма ручек не регламентирована)</w:t>
            </w:r>
          </w:p>
          <w:p w14:paraId="0B0E1C73"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8. Вспомогательная петля</w:t>
            </w:r>
          </w:p>
          <w:p w14:paraId="37661064" w14:textId="77777777" w:rsidR="004B07CA" w:rsidRPr="004B07CA" w:rsidRDefault="004B07CA" w:rsidP="004B07CA">
            <w:pPr>
              <w:pBdr>
                <w:top w:val="nil"/>
                <w:left w:val="nil"/>
                <w:bottom w:val="nil"/>
                <w:right w:val="nil"/>
                <w:between w:val="nil"/>
              </w:pBdr>
              <w:ind w:firstLine="284"/>
              <w:jc w:val="left"/>
              <w:rPr>
                <w:sz w:val="26"/>
                <w:szCs w:val="26"/>
              </w:rPr>
            </w:pPr>
            <w:r w:rsidRPr="004B07CA">
              <w:rPr>
                <w:sz w:val="26"/>
                <w:szCs w:val="26"/>
              </w:rPr>
              <w:t>9. Подпруга</w:t>
            </w:r>
          </w:p>
          <w:p w14:paraId="618F9109" w14:textId="77777777" w:rsidR="004B07CA" w:rsidRPr="004B07CA" w:rsidRDefault="004B07CA" w:rsidP="004B07CA">
            <w:pPr>
              <w:spacing w:line="276" w:lineRule="auto"/>
              <w:ind w:firstLine="284"/>
              <w:rPr>
                <w:b/>
                <w:sz w:val="22"/>
                <w:szCs w:val="22"/>
              </w:rPr>
            </w:pPr>
          </w:p>
        </w:tc>
        <w:tc>
          <w:tcPr>
            <w:tcW w:w="5836" w:type="dxa"/>
            <w:shd w:val="clear" w:color="auto" w:fill="auto"/>
          </w:tcPr>
          <w:p w14:paraId="5BBBF5C3" w14:textId="77777777" w:rsidR="004B07CA" w:rsidRPr="004B07CA" w:rsidRDefault="004B07CA" w:rsidP="004B07CA">
            <w:pPr>
              <w:spacing w:line="276" w:lineRule="auto"/>
              <w:ind w:firstLine="284"/>
              <w:rPr>
                <w:b/>
                <w:sz w:val="22"/>
                <w:szCs w:val="22"/>
              </w:rPr>
            </w:pPr>
            <w:r>
              <w:rPr>
                <w:noProof/>
                <w:sz w:val="22"/>
                <w:szCs w:val="22"/>
              </w:rPr>
              <w:drawing>
                <wp:inline distT="0" distB="0" distL="0" distR="0" wp14:anchorId="4D6576E8" wp14:editId="488F6F4F">
                  <wp:extent cx="2028825" cy="2457450"/>
                  <wp:effectExtent l="0" t="0" r="9525"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28825" cy="2457450"/>
                          </a:xfrm>
                          <a:prstGeom prst="rect">
                            <a:avLst/>
                          </a:prstGeom>
                          <a:noFill/>
                          <a:ln>
                            <a:noFill/>
                          </a:ln>
                        </pic:spPr>
                      </pic:pic>
                    </a:graphicData>
                  </a:graphic>
                </wp:inline>
              </w:drawing>
            </w:r>
          </w:p>
        </w:tc>
      </w:tr>
    </w:tbl>
    <w:p w14:paraId="4F2DB942" w14:textId="77777777" w:rsidR="004B07CA" w:rsidRPr="004B07CA" w:rsidRDefault="004B07CA" w:rsidP="004B07CA">
      <w:pPr>
        <w:ind w:left="284" w:firstLine="283"/>
      </w:pPr>
      <w:r w:rsidRPr="004B07CA">
        <w:t xml:space="preserve">2.6. Корда. Корда должна быть присоединена к внутреннему кольцу трензеля (не через голову и не к внешнему кольцу) или к </w:t>
      </w:r>
      <w:proofErr w:type="spellStart"/>
      <w:r w:rsidRPr="004B07CA">
        <w:t>капцунгу</w:t>
      </w:r>
      <w:proofErr w:type="spellEnd"/>
      <w:r w:rsidRPr="004B07CA">
        <w:t xml:space="preserve"> (</w:t>
      </w:r>
      <w:proofErr w:type="spellStart"/>
      <w:r w:rsidRPr="004B07CA">
        <w:t>кавессону</w:t>
      </w:r>
      <w:proofErr w:type="spellEnd"/>
      <w:r w:rsidRPr="004B07CA">
        <w:t xml:space="preserve">). </w:t>
      </w:r>
    </w:p>
    <w:p w14:paraId="282906C0" w14:textId="77777777" w:rsidR="004B07CA" w:rsidRPr="004B07CA" w:rsidRDefault="004B07CA" w:rsidP="004B07CA">
      <w:pPr>
        <w:ind w:left="284" w:firstLine="283"/>
      </w:pPr>
      <w:r w:rsidRPr="004B07CA">
        <w:t xml:space="preserve">2.7. Бинты или </w:t>
      </w:r>
      <w:proofErr w:type="spellStart"/>
      <w:r w:rsidRPr="004B07CA">
        <w:t>ногавки</w:t>
      </w:r>
      <w:proofErr w:type="spellEnd"/>
      <w:r w:rsidRPr="004B07CA">
        <w:t xml:space="preserve"> рекомендованы, но не обязательны. </w:t>
      </w:r>
    </w:p>
    <w:p w14:paraId="48F4AB32" w14:textId="77777777" w:rsidR="004B07CA" w:rsidRPr="004B07CA" w:rsidRDefault="004B07CA" w:rsidP="004B07CA">
      <w:pPr>
        <w:ind w:left="284" w:firstLine="283"/>
      </w:pPr>
      <w:r w:rsidRPr="004B07CA">
        <w:t>2.8. Разрешены шапочки от мух и беруши. Они не должны быть прикреплены к уздечке.</w:t>
      </w:r>
    </w:p>
    <w:p w14:paraId="6D5886E3" w14:textId="77777777" w:rsidR="004B07CA" w:rsidRPr="004B07CA" w:rsidRDefault="004B07CA" w:rsidP="004B07CA">
      <w:pPr>
        <w:ind w:left="284" w:firstLine="283"/>
      </w:pPr>
      <w:r w:rsidRPr="004B07CA">
        <w:t>2.9. </w:t>
      </w:r>
      <w:proofErr w:type="spellStart"/>
      <w:r w:rsidRPr="004B07CA">
        <w:t>Пад</w:t>
      </w:r>
      <w:proofErr w:type="spellEnd"/>
      <w:r w:rsidRPr="004B07CA">
        <w:t xml:space="preserve"> обязателен. Допускаются гелевые подкладки в дополнение к основному паду. </w:t>
      </w:r>
      <w:proofErr w:type="spellStart"/>
      <w:r w:rsidRPr="004B07CA">
        <w:t>Пад</w:t>
      </w:r>
      <w:proofErr w:type="spellEnd"/>
      <w:r w:rsidRPr="004B07CA">
        <w:t xml:space="preserve"> должен быть сделан из плотного войлока или плотной синтетической пены или их комбинации. Он должен защищать спину и поясницу лошади от грубых действий спортсмена, но не мешать мягкому контакту вольтижера с лошадью. Его форма должна соответствовать анатомии спины и поясницы лошади, но не заходить на круп.</w:t>
      </w:r>
    </w:p>
    <w:p w14:paraId="783B979D" w14:textId="77777777" w:rsidR="004B07CA" w:rsidRPr="004B07CA" w:rsidRDefault="004B07CA" w:rsidP="004B07CA">
      <w:pPr>
        <w:ind w:left="284" w:firstLine="283"/>
      </w:pPr>
      <w:proofErr w:type="spellStart"/>
      <w:r w:rsidRPr="004B07CA">
        <w:t>Пад</w:t>
      </w:r>
      <w:proofErr w:type="spellEnd"/>
      <w:r w:rsidRPr="004B07CA">
        <w:t xml:space="preserve"> может быть измерен стюардом и/или судьей в любое время, когда эта часть амуниции находится на лошади. </w:t>
      </w:r>
      <w:proofErr w:type="spellStart"/>
      <w:r w:rsidRPr="004B07CA">
        <w:t>Пад</w:t>
      </w:r>
      <w:proofErr w:type="spellEnd"/>
      <w:r w:rsidRPr="004B07CA">
        <w:t xml:space="preserve"> должен соответствовать следующим размерам:</w:t>
      </w:r>
    </w:p>
    <w:p w14:paraId="21346AA2" w14:textId="77777777" w:rsidR="004B07CA" w:rsidRPr="004B07CA" w:rsidRDefault="004B07CA" w:rsidP="004B07CA">
      <w:pPr>
        <w:ind w:left="284" w:firstLine="283"/>
      </w:pPr>
      <w:r w:rsidRPr="004B07CA">
        <w:t>- максимум 80 см от заднего края гурты до спины лошади;</w:t>
      </w:r>
    </w:p>
    <w:p w14:paraId="72EB816B" w14:textId="77777777" w:rsidR="004B07CA" w:rsidRPr="004B07CA" w:rsidRDefault="004B07CA" w:rsidP="004B07CA">
      <w:pPr>
        <w:ind w:left="284" w:firstLine="283"/>
      </w:pPr>
      <w:r w:rsidRPr="004B07CA">
        <w:t>- максимум 30 см от переднего края гурты до шеи лошади;</w:t>
      </w:r>
    </w:p>
    <w:p w14:paraId="4FD0EB65" w14:textId="77777777" w:rsidR="004B07CA" w:rsidRPr="004B07CA" w:rsidRDefault="004B07CA" w:rsidP="004B07CA">
      <w:pPr>
        <w:ind w:left="284" w:firstLine="283"/>
      </w:pPr>
      <w:r w:rsidRPr="004B07CA">
        <w:t xml:space="preserve">- максимум 90 см – минимум 70 см от нижней точки в самом широком месте потника через спину лошади до нижней точки на другой стороне. Если измерение производится на лошади, отклонение не может превышать 3 см, </w:t>
      </w:r>
      <w:proofErr w:type="gramStart"/>
      <w:r w:rsidRPr="004B07CA">
        <w:t>т.е.</w:t>
      </w:r>
      <w:proofErr w:type="gramEnd"/>
      <w:r w:rsidRPr="004B07CA">
        <w:t xml:space="preserve"> 93 см;</w:t>
      </w:r>
    </w:p>
    <w:p w14:paraId="1CE34F8B" w14:textId="77777777" w:rsidR="004B07CA" w:rsidRPr="004B07CA" w:rsidRDefault="004B07CA" w:rsidP="004B07CA">
      <w:pPr>
        <w:ind w:left="284" w:firstLine="283"/>
      </w:pPr>
      <w:r w:rsidRPr="004B07CA">
        <w:t>- максимальная толщина, включая чехол – 5 см; минимальная толщина - 2 см (при наличии карбоновой вставки – 1,5 см);</w:t>
      </w:r>
    </w:p>
    <w:p w14:paraId="576F56C5" w14:textId="77777777" w:rsidR="004B07CA" w:rsidRPr="004B07CA" w:rsidRDefault="004B07CA" w:rsidP="004B07CA">
      <w:pPr>
        <w:ind w:left="284" w:firstLine="283"/>
      </w:pPr>
      <w:r w:rsidRPr="004B07CA">
        <w:t>- максимальная общая длина 1,10 м, при расстоянии от переднего края гурты до шеи не более 30 см.</w:t>
      </w:r>
    </w:p>
    <w:p w14:paraId="6560A426" w14:textId="77777777" w:rsidR="004B07CA" w:rsidRPr="004B07CA" w:rsidRDefault="004B07CA" w:rsidP="004B07CA">
      <w:pPr>
        <w:ind w:left="284" w:firstLine="283"/>
      </w:pPr>
      <w:r w:rsidRPr="004B07CA">
        <w:t xml:space="preserve">В качестве </w:t>
      </w:r>
      <w:proofErr w:type="spellStart"/>
      <w:r w:rsidRPr="004B07CA">
        <w:t>пада</w:t>
      </w:r>
      <w:proofErr w:type="spellEnd"/>
      <w:r w:rsidRPr="004B07CA">
        <w:t xml:space="preserve"> для вольтижировки запрещается использование вальтрапов для верховой езды и </w:t>
      </w:r>
      <w:proofErr w:type="spellStart"/>
      <w:r w:rsidRPr="004B07CA">
        <w:t>падов</w:t>
      </w:r>
      <w:proofErr w:type="spellEnd"/>
      <w:r w:rsidRPr="004B07CA">
        <w:t xml:space="preserve"> для вестерна.</w:t>
      </w:r>
    </w:p>
    <w:p w14:paraId="478624D0" w14:textId="77777777" w:rsidR="004B07CA" w:rsidRPr="004B07CA" w:rsidRDefault="004B07CA" w:rsidP="004B07CA">
      <w:pPr>
        <w:ind w:left="284" w:firstLine="283"/>
      </w:pPr>
      <w:r w:rsidRPr="004B07CA">
        <w:t xml:space="preserve">2.10. Гурта и </w:t>
      </w:r>
      <w:proofErr w:type="spellStart"/>
      <w:r w:rsidRPr="004B07CA">
        <w:t>пад</w:t>
      </w:r>
      <w:proofErr w:type="spellEnd"/>
      <w:r w:rsidRPr="004B07CA">
        <w:t xml:space="preserve"> могут различаться в разных программах.</w:t>
      </w:r>
    </w:p>
    <w:p w14:paraId="003F25B2" w14:textId="77777777" w:rsidR="004B07CA" w:rsidRPr="004B07CA" w:rsidRDefault="004B07CA" w:rsidP="004B07CA">
      <w:pPr>
        <w:ind w:left="284" w:firstLine="283"/>
      </w:pPr>
      <w:r w:rsidRPr="004B07CA">
        <w:t>3. Стюард уполномочен проверить уздечку и трензель любой лошади немедленно после выхода с арены. Любое несоответствие повлечет за собой немедленное исключение из соревнований.</w:t>
      </w:r>
    </w:p>
    <w:p w14:paraId="1195C0E2"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4. Амуниция лошади на разминочной арене.</w:t>
      </w:r>
    </w:p>
    <w:p w14:paraId="39155FD1" w14:textId="77777777" w:rsidR="004B07CA" w:rsidRPr="004B07CA" w:rsidRDefault="004B07CA" w:rsidP="004B07CA">
      <w:pPr>
        <w:ind w:left="284" w:firstLine="284"/>
      </w:pPr>
      <w:r w:rsidRPr="004B07CA">
        <w:t>Амуниция лошади на разминочной арене должна соответствовать амуниции допустимой на соревновательной арене со следующими дополнениями:</w:t>
      </w:r>
    </w:p>
    <w:p w14:paraId="0409A23D" w14:textId="77777777" w:rsidR="004B07CA" w:rsidRPr="004B07CA" w:rsidRDefault="004B07CA" w:rsidP="004B07CA">
      <w:pPr>
        <w:ind w:left="284" w:firstLine="284"/>
      </w:pPr>
      <w:r w:rsidRPr="004B07CA">
        <w:t xml:space="preserve">4.1. Дополнительные приспособления для контроля лошади (скользящие развязки, поводья, шлея </w:t>
      </w:r>
      <w:proofErr w:type="spellStart"/>
      <w:r w:rsidRPr="004B07CA">
        <w:t>Пессоа</w:t>
      </w:r>
      <w:proofErr w:type="spellEnd"/>
      <w:r w:rsidRPr="004B07CA">
        <w:t xml:space="preserve"> и </w:t>
      </w:r>
      <w:proofErr w:type="gramStart"/>
      <w:r w:rsidRPr="004B07CA">
        <w:t>т.п.</w:t>
      </w:r>
      <w:proofErr w:type="gramEnd"/>
      <w:r w:rsidRPr="004B07CA">
        <w:t>) разрешены</w:t>
      </w:r>
    </w:p>
    <w:p w14:paraId="00A1A487" w14:textId="77777777" w:rsidR="004B07CA" w:rsidRPr="004B07CA" w:rsidRDefault="004B07CA" w:rsidP="004B07CA">
      <w:pPr>
        <w:ind w:left="284" w:firstLine="284"/>
      </w:pPr>
      <w:r w:rsidRPr="004B07CA">
        <w:t>4.2. Мундштучное оголовье разрешено при работе лошади верхом. Любой член команды может работать лошадь под седлом. Работать необходимо на поседланной лошади в надлежащей обуви и защитном головном уборе с тремя точками крепления.</w:t>
      </w:r>
    </w:p>
    <w:p w14:paraId="54318285" w14:textId="77777777" w:rsidR="004B07CA" w:rsidRPr="004B07CA" w:rsidRDefault="004B07CA" w:rsidP="004B07CA">
      <w:pPr>
        <w:ind w:left="284" w:firstLine="284"/>
      </w:pPr>
      <w:r w:rsidRPr="004B07CA">
        <w:t xml:space="preserve">4.3. Развязки или вспомогательные поводья не должны быть зафиксированы в течение чрезмерного периода. После каждого периода, когда развязки необходимы, они должны быть откреплены и позволять лошади двигаться свободно. </w:t>
      </w:r>
    </w:p>
    <w:p w14:paraId="0A68F9FE" w14:textId="77777777" w:rsidR="004B07CA" w:rsidRPr="004B07CA" w:rsidRDefault="004B07CA" w:rsidP="004B07CA">
      <w:pPr>
        <w:ind w:left="284" w:firstLine="284"/>
      </w:pPr>
      <w:r w:rsidRPr="004B07CA">
        <w:t>5. Ограничения по размещению на снаряжении рекламы изложены в статье VII-6.</w:t>
      </w:r>
    </w:p>
    <w:p w14:paraId="784B43C3"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XIV-8. Место проведения соревнований.</w:t>
      </w:r>
    </w:p>
    <w:p w14:paraId="7A737C68" w14:textId="77777777" w:rsidR="004B07CA" w:rsidRPr="004B07CA" w:rsidRDefault="004B07CA" w:rsidP="004B07CA">
      <w:pPr>
        <w:keepNext/>
        <w:keepLines/>
        <w:ind w:left="284" w:firstLine="284"/>
        <w:outlineLvl w:val="2"/>
        <w:rPr>
          <w:rFonts w:eastAsia="Calibri"/>
          <w:bCs/>
        </w:rPr>
      </w:pPr>
      <w:r w:rsidRPr="004B07CA">
        <w:rPr>
          <w:rFonts w:eastAsia="Calibri"/>
          <w:bCs/>
        </w:rPr>
        <w:t>1. Спортивная арена (круг).</w:t>
      </w:r>
    </w:p>
    <w:p w14:paraId="3B78A9A0" w14:textId="77777777" w:rsidR="004B07CA" w:rsidRPr="004B07CA" w:rsidRDefault="004B07CA" w:rsidP="004B07CA">
      <w:pPr>
        <w:ind w:left="284" w:firstLine="284"/>
      </w:pPr>
      <w:r w:rsidRPr="004B07CA">
        <w:t xml:space="preserve">1.1. Арена должна быть покрыта песчаным (возможно с наполнителями) ровным ухоженным грунтом. </w:t>
      </w:r>
    </w:p>
    <w:p w14:paraId="1F10451B" w14:textId="77777777" w:rsidR="004B07CA" w:rsidRPr="004B07CA" w:rsidRDefault="004B07CA" w:rsidP="004B07CA">
      <w:pPr>
        <w:ind w:left="284" w:firstLine="284"/>
      </w:pPr>
      <w:r w:rsidRPr="004B07CA">
        <w:t xml:space="preserve">1.2. Диаметр арены для выступлений не менее 14 м, рекомендуется </w:t>
      </w:r>
      <w:proofErr w:type="gramStart"/>
      <w:r w:rsidRPr="004B07CA">
        <w:t xml:space="preserve">17 </w:t>
      </w:r>
      <w:r w:rsidRPr="004B07CA">
        <w:rPr>
          <w:sz w:val="24"/>
          <w:szCs w:val="24"/>
        </w:rPr>
        <w:t>–</w:t>
      </w:r>
      <w:r w:rsidRPr="004B07CA">
        <w:t xml:space="preserve"> 20</w:t>
      </w:r>
      <w:proofErr w:type="gramEnd"/>
      <w:r w:rsidRPr="004B07CA">
        <w:t xml:space="preserve"> м. </w:t>
      </w:r>
    </w:p>
    <w:p w14:paraId="4E37D873" w14:textId="77777777" w:rsidR="004B07CA" w:rsidRPr="004B07CA" w:rsidRDefault="004B07CA" w:rsidP="004B07CA">
      <w:pPr>
        <w:ind w:left="284" w:firstLine="284"/>
      </w:pPr>
      <w:r w:rsidRPr="004B07CA">
        <w:t>1.3. В случае проведения соревнования в крытом помещении высота потолка должна составлять минимум 5 м.</w:t>
      </w:r>
    </w:p>
    <w:p w14:paraId="4F77A418" w14:textId="77777777" w:rsidR="004B07CA" w:rsidRPr="004B07CA" w:rsidRDefault="004B07CA" w:rsidP="004B07CA">
      <w:pPr>
        <w:ind w:left="284" w:firstLine="284"/>
      </w:pPr>
      <w:r w:rsidRPr="004B07CA">
        <w:t>1.4. Для обеспечения зрелищности спортивной арены желательно наличие фитодизайна.</w:t>
      </w:r>
    </w:p>
    <w:tbl>
      <w:tblPr>
        <w:tblW w:w="945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9452"/>
      </w:tblGrid>
      <w:tr w:rsidR="004B07CA" w:rsidRPr="004B07CA" w14:paraId="77A67B20" w14:textId="77777777" w:rsidTr="00B20802">
        <w:trPr>
          <w:trHeight w:val="5866"/>
        </w:trPr>
        <w:tc>
          <w:tcPr>
            <w:tcW w:w="9452" w:type="dxa"/>
            <w:shd w:val="clear" w:color="auto" w:fill="auto"/>
          </w:tcPr>
          <w:p w14:paraId="3BDF1146" w14:textId="77777777" w:rsidR="004B07CA" w:rsidRPr="004B07CA" w:rsidRDefault="004B07CA" w:rsidP="004B07CA">
            <w:pPr>
              <w:ind w:firstLine="284"/>
              <w:rPr>
                <w:sz w:val="22"/>
                <w:szCs w:val="22"/>
              </w:rPr>
            </w:pPr>
            <w:r>
              <w:rPr>
                <w:noProof/>
                <w:sz w:val="22"/>
                <w:szCs w:val="22"/>
              </w:rPr>
              <w:lastRenderedPageBreak/>
              <w:drawing>
                <wp:anchor distT="0" distB="0" distL="114300" distR="114300" simplePos="0" relativeHeight="251668480" behindDoc="0" locked="0" layoutInCell="1" allowOverlap="1" wp14:anchorId="41ADF90C" wp14:editId="4A3828E9">
                  <wp:simplePos x="0" y="0"/>
                  <wp:positionH relativeFrom="margin">
                    <wp:posOffset>1270</wp:posOffset>
                  </wp:positionH>
                  <wp:positionV relativeFrom="paragraph">
                    <wp:posOffset>-7427595</wp:posOffset>
                  </wp:positionV>
                  <wp:extent cx="3078480" cy="3878580"/>
                  <wp:effectExtent l="0" t="0" r="7620" b="7620"/>
                  <wp:wrapSquare wrapText="bothSides"/>
                  <wp:docPr id="1075" name="Рисунок 1075" descr="Описание: C:\Users\1\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2.jpg" descr="Описание: C:\Users\1\Desktop\Безымянный.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78480" cy="3878580"/>
                          </a:xfrm>
                          <a:prstGeom prst="rect">
                            <a:avLst/>
                          </a:prstGeom>
                          <a:noFill/>
                        </pic:spPr>
                      </pic:pic>
                    </a:graphicData>
                  </a:graphic>
                  <wp14:sizeRelH relativeFrom="page">
                    <wp14:pctWidth>0</wp14:pctWidth>
                  </wp14:sizeRelH>
                  <wp14:sizeRelV relativeFrom="page">
                    <wp14:pctHeight>0</wp14:pctHeight>
                  </wp14:sizeRelV>
                </wp:anchor>
              </w:drawing>
            </w:r>
          </w:p>
        </w:tc>
      </w:tr>
    </w:tbl>
    <w:p w14:paraId="48CE6C84" w14:textId="77777777" w:rsidR="004B07CA" w:rsidRPr="004B07CA" w:rsidRDefault="004B07CA" w:rsidP="004B07CA">
      <w:pPr>
        <w:keepNext/>
        <w:keepLines/>
        <w:ind w:left="284" w:firstLine="284"/>
        <w:outlineLvl w:val="2"/>
        <w:rPr>
          <w:rFonts w:eastAsia="Calibri"/>
          <w:bCs/>
        </w:rPr>
      </w:pPr>
      <w:r w:rsidRPr="004B07CA">
        <w:rPr>
          <w:rFonts w:eastAsia="Calibri"/>
          <w:bCs/>
        </w:rPr>
        <w:t>2. Разминочное поле (круг).</w:t>
      </w:r>
    </w:p>
    <w:p w14:paraId="3225E164" w14:textId="77777777" w:rsidR="004B07CA" w:rsidRPr="004B07CA" w:rsidRDefault="004B07CA" w:rsidP="004B07CA">
      <w:pPr>
        <w:ind w:left="284" w:firstLine="284"/>
      </w:pPr>
      <w:r w:rsidRPr="004B07CA">
        <w:t xml:space="preserve">2.1. Рекомендуется, чтобы было 2 или более разминочных круга. Грунт разминочного круга должен быть сходным по структуре и качеству с грунтом арены. На соревнованиях в крытых помещениях возможность для разминки должна быть у всех спортсменов. </w:t>
      </w:r>
    </w:p>
    <w:p w14:paraId="72448035" w14:textId="77777777" w:rsidR="004B07CA" w:rsidRPr="004B07CA" w:rsidRDefault="004B07CA" w:rsidP="004B07CA">
      <w:pPr>
        <w:ind w:left="284" w:firstLine="284"/>
      </w:pPr>
      <w:r w:rsidRPr="004B07CA">
        <w:t xml:space="preserve">2.2. Также рекомендуется наличие, по крайней мере, одной площадки, подходящей для езды верхом в непосредственной близости от арены. </w:t>
      </w:r>
    </w:p>
    <w:p w14:paraId="48F76B03" w14:textId="77777777" w:rsidR="004B07CA" w:rsidRPr="004B07CA" w:rsidRDefault="004B07CA" w:rsidP="004B07CA">
      <w:pPr>
        <w:keepNext/>
        <w:keepLines/>
        <w:ind w:left="284" w:firstLine="284"/>
        <w:outlineLvl w:val="2"/>
        <w:rPr>
          <w:rFonts w:eastAsia="Calibri"/>
          <w:bCs/>
        </w:rPr>
      </w:pPr>
      <w:r w:rsidRPr="004B07CA">
        <w:rPr>
          <w:rFonts w:eastAsia="Calibri"/>
          <w:bCs/>
        </w:rPr>
        <w:t>3. Размещение судей.</w:t>
      </w:r>
    </w:p>
    <w:p w14:paraId="56D1325F" w14:textId="77777777" w:rsidR="004B07CA" w:rsidRPr="004B07CA" w:rsidRDefault="004B07CA" w:rsidP="004B07CA">
      <w:pPr>
        <w:ind w:left="284" w:firstLine="284"/>
      </w:pPr>
      <w:r w:rsidRPr="004B07CA">
        <w:t xml:space="preserve">3.1. Рекомендуется размещение судей на безопасных возвышениях около </w:t>
      </w:r>
      <w:proofErr w:type="gramStart"/>
      <w:r w:rsidRPr="004B07CA">
        <w:t xml:space="preserve">50 </w:t>
      </w:r>
      <w:r w:rsidRPr="004B07CA">
        <w:rPr>
          <w:sz w:val="24"/>
          <w:szCs w:val="24"/>
        </w:rPr>
        <w:t xml:space="preserve">– </w:t>
      </w:r>
      <w:r w:rsidRPr="004B07CA">
        <w:t>60</w:t>
      </w:r>
      <w:proofErr w:type="gramEnd"/>
      <w:r w:rsidRPr="004B07CA">
        <w:t xml:space="preserve"> см над уровнем грунта, что дает судьям хороший обзор арены. </w:t>
      </w:r>
    </w:p>
    <w:p w14:paraId="32865003" w14:textId="77777777" w:rsidR="004B07CA" w:rsidRPr="004B07CA" w:rsidRDefault="004B07CA" w:rsidP="004B07CA">
      <w:pPr>
        <w:ind w:left="284" w:firstLine="284"/>
      </w:pPr>
      <w:r w:rsidRPr="004B07CA">
        <w:t xml:space="preserve">3.2. Места для судей должны быть на расстоянии минимум 9 метров, оптимально на расстоянии </w:t>
      </w:r>
      <w:proofErr w:type="gramStart"/>
      <w:r w:rsidRPr="004B07CA">
        <w:t xml:space="preserve">13 </w:t>
      </w:r>
      <w:r w:rsidRPr="004B07CA">
        <w:rPr>
          <w:sz w:val="24"/>
          <w:szCs w:val="24"/>
        </w:rPr>
        <w:t xml:space="preserve">– </w:t>
      </w:r>
      <w:r w:rsidRPr="004B07CA">
        <w:t>15</w:t>
      </w:r>
      <w:proofErr w:type="gramEnd"/>
      <w:r w:rsidRPr="004B07CA">
        <w:t xml:space="preserve"> м от центра круга. </w:t>
      </w:r>
    </w:p>
    <w:p w14:paraId="65B85356" w14:textId="77777777" w:rsidR="004B07CA" w:rsidRPr="004B07CA" w:rsidRDefault="004B07CA" w:rsidP="004B07CA">
      <w:pPr>
        <w:ind w:left="284" w:firstLine="284"/>
      </w:pPr>
      <w:r w:rsidRPr="004B07CA">
        <w:t xml:space="preserve">3.3. При проведении соревнований на открытых площадках судейские места должны быть защищены от неблагоприятных погодных условий. </w:t>
      </w:r>
    </w:p>
    <w:p w14:paraId="6B61F8AF" w14:textId="77777777" w:rsidR="004B07CA" w:rsidRPr="004B07CA" w:rsidRDefault="004B07CA" w:rsidP="004B07CA">
      <w:pPr>
        <w:ind w:left="284" w:firstLine="284"/>
      </w:pPr>
      <w:r w:rsidRPr="004B07CA">
        <w:t xml:space="preserve">3.4. Место старшего судьи должно быть обеспечено секундомером и колоколом. </w:t>
      </w:r>
    </w:p>
    <w:p w14:paraId="288E47BD" w14:textId="77777777" w:rsidR="004B07CA" w:rsidRPr="004B07CA" w:rsidRDefault="004B07CA" w:rsidP="004B07CA">
      <w:pPr>
        <w:ind w:left="284" w:firstLine="284"/>
      </w:pPr>
      <w:r w:rsidRPr="004B07CA">
        <w:t>3.5. Публика должна располагаться на должном расстоянии от судей.</w:t>
      </w:r>
    </w:p>
    <w:p w14:paraId="7562E25E" w14:textId="77777777" w:rsidR="004B07CA" w:rsidRPr="004B07CA" w:rsidRDefault="004B07CA" w:rsidP="004B07CA">
      <w:pPr>
        <w:ind w:left="284" w:firstLine="284"/>
        <w:rPr>
          <w:b/>
        </w:rPr>
      </w:pPr>
      <w:r w:rsidRPr="004B07CA">
        <w:rPr>
          <w:b/>
        </w:rPr>
        <w:t>4. Неподвижная лошадь.</w:t>
      </w:r>
    </w:p>
    <w:p w14:paraId="6D931FA4" w14:textId="77777777" w:rsidR="004B07CA" w:rsidRPr="004B07CA" w:rsidRDefault="004B07CA" w:rsidP="004B07CA">
      <w:pPr>
        <w:ind w:left="284" w:firstLine="284"/>
      </w:pPr>
      <w:r w:rsidRPr="004B07CA">
        <w:t>4.1. С целью гуманного отношения к лошади и для снижения нагрузки на лошадь допускается проведения программ первого раунда на неподвижной лошади. В этом случае все участники обязаны принять участие во втором раунде, кроме случаев, когда участник не выполнил МКТ, установленные в ОР.</w:t>
      </w:r>
    </w:p>
    <w:p w14:paraId="4031BB35" w14:textId="77777777" w:rsidR="004B07CA" w:rsidRPr="004B07CA" w:rsidRDefault="004B07CA" w:rsidP="004B07CA">
      <w:pPr>
        <w:ind w:left="284" w:firstLine="284"/>
      </w:pPr>
      <w:r w:rsidRPr="004B07CA">
        <w:lastRenderedPageBreak/>
        <w:t>4.2. Применение неподвижной лошади при проведении официальных соревнований в один раунд не допускается.</w:t>
      </w:r>
    </w:p>
    <w:p w14:paraId="4EE7B7FF" w14:textId="77777777" w:rsidR="004B07CA" w:rsidRPr="004B07CA" w:rsidRDefault="004B07CA" w:rsidP="004B07CA">
      <w:pPr>
        <w:ind w:left="284" w:firstLine="284"/>
      </w:pPr>
      <w:r w:rsidRPr="004B07CA">
        <w:t>4.3. В случаях, когда 1-й раунд проводится на неподвижной лошади, второй раунд проводится по программе первого раунда, но на лошади, двигающейся по кругу на установленном аллюре.</w:t>
      </w:r>
    </w:p>
    <w:p w14:paraId="2A8A8003" w14:textId="77777777" w:rsidR="004B07CA" w:rsidRPr="004B07CA" w:rsidRDefault="004B07CA" w:rsidP="004B07CA">
      <w:pPr>
        <w:ind w:left="284" w:firstLine="284"/>
      </w:pPr>
      <w:r w:rsidRPr="004B07CA">
        <w:t>4.4. </w:t>
      </w:r>
      <w:proofErr w:type="gramStart"/>
      <w:r w:rsidRPr="004B07CA">
        <w:t>Неподвижная лошадь это</w:t>
      </w:r>
      <w:proofErr w:type="gramEnd"/>
      <w:r w:rsidRPr="004B07CA">
        <w:t xml:space="preserve"> макет лошади или живая лошадь, которая при выступлении спортсмена находится на одном месте (не перемещается в пространстве). Макет лошади должен имитировать шею, холку, спину и круп лошади. Макет должен быть устойчивым при перемещении центра тяжести спортсмена (-</w:t>
      </w:r>
      <w:proofErr w:type="spellStart"/>
      <w:r w:rsidRPr="004B07CA">
        <w:t>ов</w:t>
      </w:r>
      <w:proofErr w:type="spellEnd"/>
      <w:r w:rsidRPr="004B07CA">
        <w:t>).</w:t>
      </w:r>
    </w:p>
    <w:p w14:paraId="1E5DCCC8" w14:textId="77777777" w:rsidR="004B07CA" w:rsidRPr="004B07CA" w:rsidRDefault="004B07CA" w:rsidP="004B07CA">
      <w:pPr>
        <w:ind w:left="284" w:firstLine="284"/>
      </w:pPr>
      <w:r w:rsidRPr="004B07CA">
        <w:t>4.5. Примерные размеры:</w:t>
      </w:r>
    </w:p>
    <w:p w14:paraId="0F85D865" w14:textId="77777777" w:rsidR="004B07CA" w:rsidRPr="004B07CA" w:rsidRDefault="004B07CA" w:rsidP="004B07CA">
      <w:pPr>
        <w:ind w:left="284" w:firstLine="284"/>
      </w:pPr>
      <w:r w:rsidRPr="004B07CA">
        <w:t>4.5.1. высота от 100 см;</w:t>
      </w:r>
    </w:p>
    <w:p w14:paraId="1CCB55F6" w14:textId="77777777" w:rsidR="004B07CA" w:rsidRPr="004B07CA" w:rsidRDefault="004B07CA" w:rsidP="004B07CA">
      <w:pPr>
        <w:ind w:left="284" w:firstLine="284"/>
      </w:pPr>
      <w:r w:rsidRPr="004B07CA">
        <w:t>4.5.2. длина от 110 см;</w:t>
      </w:r>
    </w:p>
    <w:p w14:paraId="3FAD8BD8" w14:textId="77777777" w:rsidR="004B07CA" w:rsidRPr="004B07CA" w:rsidRDefault="004B07CA" w:rsidP="004B07CA">
      <w:pPr>
        <w:ind w:left="284" w:firstLine="284"/>
      </w:pPr>
      <w:r w:rsidRPr="004B07CA">
        <w:t>4.5.3. диаметр от 50 см.</w:t>
      </w:r>
    </w:p>
    <w:p w14:paraId="7FDAB043"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XIV-9. Особенности судейства соревнований по вольтижировке</w:t>
      </w:r>
    </w:p>
    <w:p w14:paraId="03A8EF88" w14:textId="77777777" w:rsidR="004B07CA" w:rsidRPr="004B07CA" w:rsidRDefault="004B07CA" w:rsidP="004B07CA">
      <w:pPr>
        <w:ind w:left="284" w:firstLine="284"/>
      </w:pPr>
      <w:r w:rsidRPr="004B07CA">
        <w:t xml:space="preserve">На всех соревнованиях по вольтижировке Гранд-Жюри включает минимум четырех судей (для не квалификационных – минимум </w:t>
      </w:r>
      <w:sdt>
        <w:sdtPr>
          <w:tag w:val="goog_rdk_154"/>
          <w:id w:val="-1080208404"/>
        </w:sdtPr>
        <w:sdtContent>
          <w:r w:rsidRPr="004B07CA">
            <w:t>двух</w:t>
          </w:r>
        </w:sdtContent>
      </w:sdt>
      <w:r w:rsidRPr="004B07CA">
        <w:t>), квалификация которых соответствует уровню соревнований. Количество судей может быть 4, 6 или 8 человек. Судейская коллегия приглашается Оргкомитетом соревнований.</w:t>
      </w:r>
    </w:p>
    <w:p w14:paraId="02F9EB2F" w14:textId="77777777" w:rsidR="004B07CA" w:rsidRPr="004B07CA" w:rsidRDefault="004B07CA" w:rsidP="004B07CA">
      <w:pPr>
        <w:ind w:left="284" w:firstLine="284"/>
      </w:pPr>
      <w:r w:rsidRPr="004B07CA">
        <w:t xml:space="preserve">Распределение судей по буквам осуществляет Главный судья совместно с Техническим делегатом, в случае его наличия. </w:t>
      </w:r>
    </w:p>
    <w:p w14:paraId="48C01515" w14:textId="77777777" w:rsidR="004B07CA" w:rsidRPr="004B07CA" w:rsidRDefault="004B07CA" w:rsidP="004B07CA">
      <w:pPr>
        <w:ind w:left="284" w:firstLine="284"/>
      </w:pPr>
      <w:r w:rsidRPr="004B07CA">
        <w:t>Старшим судьей соревнования является судья на букве А. Он несет ответственность за правильный учет времени. Совместно со старшим судьей во время всех выступлений должен работать судья-хронометрист. На должность судьи хронометриста назначается лицо не моложе 14 лет.</w:t>
      </w:r>
    </w:p>
    <w:p w14:paraId="0BF5AA84" w14:textId="77777777" w:rsidR="004B07CA" w:rsidRPr="004B07CA" w:rsidRDefault="004B07CA" w:rsidP="004B07CA">
      <w:pPr>
        <w:ind w:left="284" w:firstLine="284"/>
      </w:pPr>
      <w:r w:rsidRPr="004B07CA">
        <w:t>Все судьи имеют право потребовать ассистента судьи (читчика).</w:t>
      </w:r>
    </w:p>
    <w:p w14:paraId="6A9B32F0" w14:textId="77777777" w:rsidR="004B07CA" w:rsidRPr="004B07CA" w:rsidRDefault="004B07CA" w:rsidP="004B07CA">
      <w:pPr>
        <w:ind w:left="284" w:firstLine="284"/>
      </w:pPr>
      <w:r w:rsidRPr="004B07CA">
        <w:t>Ассистент судьи (читчик, оператор) помогает в заполнении протокола оценок каждого участника члену Гранд-Жюри на соревнованиях.</w:t>
      </w:r>
    </w:p>
    <w:p w14:paraId="5EFE08BD" w14:textId="77777777" w:rsidR="004B07CA" w:rsidRPr="004B07CA" w:rsidRDefault="004B07CA" w:rsidP="004B07CA">
      <w:pPr>
        <w:ind w:left="284" w:firstLine="284"/>
      </w:pPr>
      <w:r w:rsidRPr="004B07CA">
        <w:t xml:space="preserve">Запасной судья должен присутствовать на соревновании, когда это возможно. </w:t>
      </w:r>
    </w:p>
    <w:p w14:paraId="52A2158C"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 xml:space="preserve">Статья XIV-10. Система оценки </w:t>
      </w:r>
    </w:p>
    <w:p w14:paraId="2F21825D" w14:textId="77777777" w:rsidR="004B07CA" w:rsidRPr="004B07CA" w:rsidRDefault="004B07CA" w:rsidP="004B07CA">
      <w:pPr>
        <w:keepNext/>
        <w:keepLines/>
        <w:ind w:left="284" w:firstLine="284"/>
        <w:outlineLvl w:val="2"/>
        <w:rPr>
          <w:rFonts w:eastAsia="Calibri"/>
          <w:bCs/>
        </w:rPr>
      </w:pPr>
      <w:r w:rsidRPr="004B07CA">
        <w:rPr>
          <w:rFonts w:eastAsia="Calibri"/>
          <w:bCs/>
        </w:rPr>
        <w:t>1. Общие принципы оценки программ</w:t>
      </w:r>
    </w:p>
    <w:p w14:paraId="3392EFD8" w14:textId="77777777" w:rsidR="004B07CA" w:rsidRPr="004B07CA" w:rsidRDefault="004B07CA" w:rsidP="004B07CA">
      <w:pPr>
        <w:ind w:left="284" w:firstLine="284"/>
      </w:pPr>
      <w:r w:rsidRPr="004B07CA">
        <w:t>1.1. За каждую программу выставляется 4 оценки, имеющие одинаковую ценность, в соответствии специальным требованиям программы.</w:t>
      </w:r>
    </w:p>
    <w:p w14:paraId="270804F1" w14:textId="77777777" w:rsidR="004B07CA" w:rsidRPr="004B07CA" w:rsidRDefault="004B07CA" w:rsidP="004B07CA">
      <w:pPr>
        <w:ind w:left="284" w:firstLine="284"/>
      </w:pPr>
      <w:r w:rsidRPr="004B07CA">
        <w:t>1.2. За все необходимые упражнения (обязательные или технические) выставляется оценка.</w:t>
      </w:r>
    </w:p>
    <w:p w14:paraId="79B2525C" w14:textId="77777777" w:rsidR="004B07CA" w:rsidRPr="004B07CA" w:rsidRDefault="004B07CA" w:rsidP="004B07CA">
      <w:pPr>
        <w:ind w:left="284" w:firstLine="284"/>
      </w:pPr>
      <w:r w:rsidRPr="004B07CA">
        <w:t>1.3. На соревнованиях ниже статуса муниципального уровня, оценка лошади не обязательна. В соревнованиях на неподвижной лошади оценка за лошадь не выставляется.</w:t>
      </w:r>
    </w:p>
    <w:p w14:paraId="490E9832" w14:textId="77777777" w:rsidR="004B07CA" w:rsidRPr="004B07CA" w:rsidRDefault="004B07CA" w:rsidP="004B07CA">
      <w:pPr>
        <w:ind w:left="284" w:firstLine="284"/>
      </w:pPr>
      <w:r w:rsidRPr="004B07CA">
        <w:lastRenderedPageBreak/>
        <w:t>1.4. Судейская коллегия может состоять из 3, 4, 6, 8 судей, которые распределяются следующим образом: А1/А2, В1/В2, С1/С2, D1/D2. В случае трех судей: A, B, C. В случае шести судей A1/A2, B, C1/C2, D.</w:t>
      </w:r>
    </w:p>
    <w:p w14:paraId="4FF18AE8" w14:textId="77777777" w:rsidR="004B07CA" w:rsidRPr="004B07CA" w:rsidRDefault="004B07CA" w:rsidP="004B07CA">
      <w:pPr>
        <w:ind w:left="284" w:firstLine="284"/>
      </w:pPr>
      <w:r w:rsidRPr="004B07CA">
        <w:t>1.5. Если двое судей оценивают один и тот же критерий, в итоговую оценку засчитывается среднее арифметическое из их оценок.</w:t>
      </w:r>
    </w:p>
    <w:p w14:paraId="006AD0D5" w14:textId="77777777" w:rsidR="004B07CA" w:rsidRPr="004B07CA" w:rsidRDefault="004B07CA" w:rsidP="004B07CA">
      <w:pPr>
        <w:keepNext/>
        <w:keepLines/>
        <w:ind w:left="284" w:firstLine="284"/>
        <w:outlineLvl w:val="2"/>
        <w:rPr>
          <w:rFonts w:eastAsia="Calibri"/>
          <w:bCs/>
        </w:rPr>
      </w:pPr>
      <w:r w:rsidRPr="004B07CA">
        <w:rPr>
          <w:rFonts w:eastAsia="Calibri"/>
          <w:bCs/>
        </w:rPr>
        <w:t>2. Распределение судей.</w:t>
      </w:r>
    </w:p>
    <w:p w14:paraId="1CDA3A19" w14:textId="77777777" w:rsidR="004B07CA" w:rsidRPr="004B07CA" w:rsidRDefault="004B07CA" w:rsidP="004B07CA">
      <w:pPr>
        <w:ind w:firstLine="284"/>
      </w:pPr>
      <w:r w:rsidRPr="004B07CA">
        <w:t>2.1. Обязательная программа</w:t>
      </w:r>
    </w:p>
    <w:tbl>
      <w:tblPr>
        <w:tblW w:w="9788"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409"/>
        <w:gridCol w:w="2552"/>
        <w:gridCol w:w="2551"/>
      </w:tblGrid>
      <w:tr w:rsidR="004B07CA" w:rsidRPr="004B07CA" w14:paraId="49A9ABF0" w14:textId="77777777" w:rsidTr="00B20802">
        <w:tc>
          <w:tcPr>
            <w:tcW w:w="1276" w:type="dxa"/>
            <w:vMerge w:val="restart"/>
            <w:shd w:val="clear" w:color="auto" w:fill="auto"/>
          </w:tcPr>
          <w:p w14:paraId="7AF385D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409" w:type="dxa"/>
            <w:vMerge w:val="restart"/>
            <w:shd w:val="clear" w:color="auto" w:fill="auto"/>
          </w:tcPr>
          <w:p w14:paraId="6B621CE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 xml:space="preserve">Оценка ОП на неподвижной лошади категории: CVN, CVNA, </w:t>
            </w:r>
            <w:proofErr w:type="gramStart"/>
            <w:r w:rsidRPr="004B07CA">
              <w:rPr>
                <w:sz w:val="22"/>
                <w:szCs w:val="22"/>
              </w:rPr>
              <w:t>CVNY,  CVNJ</w:t>
            </w:r>
            <w:proofErr w:type="gramEnd"/>
            <w:r w:rsidRPr="004B07CA">
              <w:rPr>
                <w:sz w:val="22"/>
                <w:szCs w:val="22"/>
              </w:rPr>
              <w:t xml:space="preserve">, </w:t>
            </w:r>
            <w:proofErr w:type="spellStart"/>
            <w:r w:rsidRPr="004B07CA">
              <w:rPr>
                <w:sz w:val="22"/>
                <w:szCs w:val="22"/>
              </w:rPr>
              <w:t>CVNCh</w:t>
            </w:r>
            <w:proofErr w:type="spellEnd"/>
            <w:r w:rsidRPr="004B07CA">
              <w:rPr>
                <w:sz w:val="22"/>
                <w:szCs w:val="22"/>
              </w:rPr>
              <w:t>, CVNK</w:t>
            </w:r>
          </w:p>
        </w:tc>
        <w:tc>
          <w:tcPr>
            <w:tcW w:w="5103" w:type="dxa"/>
            <w:gridSpan w:val="2"/>
            <w:shd w:val="clear" w:color="auto" w:fill="auto"/>
          </w:tcPr>
          <w:p w14:paraId="2DFC788E" w14:textId="77777777" w:rsidR="004B07CA" w:rsidRPr="004B07CA" w:rsidRDefault="004B07CA" w:rsidP="004B07CA">
            <w:pPr>
              <w:pBdr>
                <w:top w:val="nil"/>
                <w:left w:val="nil"/>
                <w:bottom w:val="nil"/>
                <w:right w:val="nil"/>
                <w:between w:val="nil"/>
              </w:pBdr>
              <w:ind w:firstLine="19"/>
              <w:jc w:val="center"/>
              <w:rPr>
                <w:sz w:val="22"/>
                <w:szCs w:val="22"/>
              </w:rPr>
            </w:pPr>
            <w:r w:rsidRPr="004B07CA">
              <w:rPr>
                <w:sz w:val="22"/>
                <w:szCs w:val="22"/>
              </w:rPr>
              <w:t>Оценка ОП на лошади категории:</w:t>
            </w:r>
          </w:p>
        </w:tc>
      </w:tr>
      <w:tr w:rsidR="004B07CA" w:rsidRPr="004B07CA" w14:paraId="00D79FD6" w14:textId="77777777" w:rsidTr="00B20802">
        <w:tc>
          <w:tcPr>
            <w:tcW w:w="1276" w:type="dxa"/>
            <w:vMerge/>
            <w:shd w:val="clear" w:color="auto" w:fill="auto"/>
          </w:tcPr>
          <w:p w14:paraId="0D35F38D"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409" w:type="dxa"/>
            <w:vMerge/>
            <w:shd w:val="clear" w:color="auto" w:fill="auto"/>
          </w:tcPr>
          <w:p w14:paraId="69CD2822" w14:textId="77777777" w:rsidR="004B07CA" w:rsidRPr="004B07CA" w:rsidRDefault="004B07CA" w:rsidP="004B07CA">
            <w:pPr>
              <w:pBdr>
                <w:top w:val="nil"/>
                <w:left w:val="nil"/>
                <w:bottom w:val="nil"/>
                <w:right w:val="nil"/>
                <w:between w:val="nil"/>
              </w:pBdr>
              <w:spacing w:line="276" w:lineRule="auto"/>
              <w:ind w:firstLine="26"/>
              <w:jc w:val="left"/>
              <w:rPr>
                <w:sz w:val="22"/>
                <w:szCs w:val="22"/>
              </w:rPr>
            </w:pPr>
          </w:p>
        </w:tc>
        <w:tc>
          <w:tcPr>
            <w:tcW w:w="2552" w:type="dxa"/>
            <w:shd w:val="clear" w:color="auto" w:fill="auto"/>
          </w:tcPr>
          <w:p w14:paraId="7E899E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CVNK</w:t>
            </w:r>
          </w:p>
        </w:tc>
        <w:tc>
          <w:tcPr>
            <w:tcW w:w="2551" w:type="dxa"/>
            <w:shd w:val="clear" w:color="auto" w:fill="auto"/>
          </w:tcPr>
          <w:p w14:paraId="00881D45"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 xml:space="preserve">CVN, CVNA, CVNY, CVNJ, </w:t>
            </w:r>
            <w:proofErr w:type="spellStart"/>
            <w:r w:rsidRPr="004B07CA">
              <w:rPr>
                <w:sz w:val="22"/>
                <w:szCs w:val="22"/>
              </w:rPr>
              <w:t>CVNCh</w:t>
            </w:r>
            <w:proofErr w:type="spellEnd"/>
            <w:r w:rsidRPr="004B07CA">
              <w:rPr>
                <w:sz w:val="22"/>
                <w:szCs w:val="22"/>
              </w:rPr>
              <w:t>, CVNK</w:t>
            </w:r>
          </w:p>
        </w:tc>
      </w:tr>
      <w:tr w:rsidR="004B07CA" w:rsidRPr="004B07CA" w14:paraId="1D3ACCFC" w14:textId="77777777" w:rsidTr="00B20802">
        <w:tc>
          <w:tcPr>
            <w:tcW w:w="1276" w:type="dxa"/>
            <w:shd w:val="clear" w:color="auto" w:fill="auto"/>
          </w:tcPr>
          <w:p w14:paraId="6B1B77F5"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409" w:type="dxa"/>
            <w:shd w:val="clear" w:color="auto" w:fill="auto"/>
          </w:tcPr>
          <w:p w14:paraId="17D5E59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03D53BC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26621E8D"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лошади</w:t>
            </w:r>
          </w:p>
        </w:tc>
      </w:tr>
      <w:tr w:rsidR="004B07CA" w:rsidRPr="004B07CA" w14:paraId="3453299E" w14:textId="77777777" w:rsidTr="00B20802">
        <w:tc>
          <w:tcPr>
            <w:tcW w:w="1276" w:type="dxa"/>
            <w:shd w:val="clear" w:color="auto" w:fill="auto"/>
          </w:tcPr>
          <w:p w14:paraId="73D69724"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0A7137BE"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409" w:type="dxa"/>
            <w:shd w:val="clear" w:color="auto" w:fill="auto"/>
          </w:tcPr>
          <w:p w14:paraId="34742AA6"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6794E5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563E6FC8"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r w:rsidR="004B07CA" w:rsidRPr="004B07CA" w14:paraId="651F9408" w14:textId="77777777" w:rsidTr="00B20802">
        <w:tc>
          <w:tcPr>
            <w:tcW w:w="1276" w:type="dxa"/>
            <w:shd w:val="clear" w:color="auto" w:fill="auto"/>
          </w:tcPr>
          <w:p w14:paraId="757063B1"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73AD8093"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409" w:type="dxa"/>
            <w:shd w:val="clear" w:color="auto" w:fill="auto"/>
          </w:tcPr>
          <w:p w14:paraId="622A6A3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103A49C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272C2F4E"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r w:rsidR="004B07CA" w:rsidRPr="004B07CA" w14:paraId="73E7A114" w14:textId="77777777" w:rsidTr="00B20802">
        <w:tc>
          <w:tcPr>
            <w:tcW w:w="1276" w:type="dxa"/>
            <w:shd w:val="clear" w:color="auto" w:fill="auto"/>
          </w:tcPr>
          <w:p w14:paraId="077EE8CD"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409" w:type="dxa"/>
            <w:shd w:val="clear" w:color="auto" w:fill="auto"/>
          </w:tcPr>
          <w:p w14:paraId="2AB5B78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упражнений ОП</w:t>
            </w:r>
          </w:p>
        </w:tc>
        <w:tc>
          <w:tcPr>
            <w:tcW w:w="2552" w:type="dxa"/>
            <w:shd w:val="clear" w:color="auto" w:fill="auto"/>
          </w:tcPr>
          <w:p w14:paraId="184F3CB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упражнений ОП</w:t>
            </w:r>
          </w:p>
        </w:tc>
        <w:tc>
          <w:tcPr>
            <w:tcW w:w="2551" w:type="dxa"/>
            <w:shd w:val="clear" w:color="auto" w:fill="auto"/>
          </w:tcPr>
          <w:p w14:paraId="32DA186B" w14:textId="77777777" w:rsidR="004B07CA" w:rsidRPr="004B07CA" w:rsidRDefault="004B07CA" w:rsidP="004B07CA">
            <w:pPr>
              <w:pBdr>
                <w:top w:val="nil"/>
                <w:left w:val="nil"/>
                <w:bottom w:val="nil"/>
                <w:right w:val="nil"/>
                <w:between w:val="nil"/>
              </w:pBdr>
              <w:ind w:firstLine="19"/>
              <w:jc w:val="left"/>
              <w:rPr>
                <w:sz w:val="22"/>
                <w:szCs w:val="22"/>
              </w:rPr>
            </w:pPr>
            <w:r w:rsidRPr="004B07CA">
              <w:rPr>
                <w:sz w:val="22"/>
                <w:szCs w:val="22"/>
              </w:rPr>
              <w:t>Оценка упражнений ОП</w:t>
            </w:r>
          </w:p>
        </w:tc>
      </w:tr>
    </w:tbl>
    <w:p w14:paraId="181B5ECD" w14:textId="77777777" w:rsidR="004B07CA" w:rsidRPr="004B07CA" w:rsidRDefault="004B07CA" w:rsidP="004B07CA">
      <w:pPr>
        <w:ind w:firstLine="284"/>
      </w:pPr>
      <w:r w:rsidRPr="004B07CA">
        <w:t>2.2. Произвольная программа</w:t>
      </w:r>
    </w:p>
    <w:tbl>
      <w:tblPr>
        <w:tblW w:w="9788"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409"/>
        <w:gridCol w:w="2552"/>
        <w:gridCol w:w="2551"/>
      </w:tblGrid>
      <w:tr w:rsidR="004B07CA" w:rsidRPr="004B07CA" w14:paraId="2B5E1E7D" w14:textId="77777777" w:rsidTr="00B20802">
        <w:tc>
          <w:tcPr>
            <w:tcW w:w="1276" w:type="dxa"/>
            <w:vMerge w:val="restart"/>
            <w:shd w:val="clear" w:color="auto" w:fill="auto"/>
          </w:tcPr>
          <w:p w14:paraId="6D108C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409" w:type="dxa"/>
            <w:vMerge w:val="restart"/>
            <w:shd w:val="clear" w:color="auto" w:fill="auto"/>
          </w:tcPr>
          <w:p w14:paraId="2EECF24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Оценка ПП на неподвижной лошади </w:t>
            </w:r>
            <w:proofErr w:type="spellStart"/>
            <w:proofErr w:type="gramStart"/>
            <w:r w:rsidRPr="004B07CA">
              <w:rPr>
                <w:sz w:val="22"/>
                <w:szCs w:val="22"/>
              </w:rPr>
              <w:t>категории:CVN</w:t>
            </w:r>
            <w:proofErr w:type="spellEnd"/>
            <w:proofErr w:type="gramEnd"/>
            <w:r w:rsidRPr="004B07CA">
              <w:rPr>
                <w:sz w:val="22"/>
                <w:szCs w:val="22"/>
              </w:rPr>
              <w:t xml:space="preserve">, CVNA, CVNY, CVNJ, </w:t>
            </w:r>
            <w:proofErr w:type="spellStart"/>
            <w:r w:rsidRPr="004B07CA">
              <w:rPr>
                <w:sz w:val="22"/>
                <w:szCs w:val="22"/>
              </w:rPr>
              <w:t>CVNCh</w:t>
            </w:r>
            <w:proofErr w:type="spellEnd"/>
          </w:p>
        </w:tc>
        <w:tc>
          <w:tcPr>
            <w:tcW w:w="5103" w:type="dxa"/>
            <w:gridSpan w:val="2"/>
            <w:shd w:val="clear" w:color="auto" w:fill="auto"/>
          </w:tcPr>
          <w:p w14:paraId="5316C3B0" w14:textId="77777777" w:rsidR="004B07CA" w:rsidRPr="004B07CA" w:rsidRDefault="004B07CA" w:rsidP="004B07CA">
            <w:pPr>
              <w:pBdr>
                <w:top w:val="nil"/>
                <w:left w:val="nil"/>
                <w:bottom w:val="nil"/>
                <w:right w:val="nil"/>
                <w:between w:val="nil"/>
              </w:pBdr>
              <w:ind w:firstLine="19"/>
              <w:jc w:val="center"/>
              <w:rPr>
                <w:sz w:val="22"/>
                <w:szCs w:val="22"/>
              </w:rPr>
            </w:pPr>
            <w:r w:rsidRPr="004B07CA">
              <w:rPr>
                <w:sz w:val="22"/>
                <w:szCs w:val="22"/>
              </w:rPr>
              <w:t>Оценка ПП на лошади категории:</w:t>
            </w:r>
          </w:p>
        </w:tc>
      </w:tr>
      <w:tr w:rsidR="004B07CA" w:rsidRPr="004B07CA" w14:paraId="1CDCB7F3" w14:textId="77777777" w:rsidTr="00B20802">
        <w:tc>
          <w:tcPr>
            <w:tcW w:w="1276" w:type="dxa"/>
            <w:vMerge/>
            <w:shd w:val="clear" w:color="auto" w:fill="auto"/>
          </w:tcPr>
          <w:p w14:paraId="54C47C4C"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409" w:type="dxa"/>
            <w:vMerge/>
            <w:shd w:val="clear" w:color="auto" w:fill="auto"/>
          </w:tcPr>
          <w:p w14:paraId="10E1561D"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2552" w:type="dxa"/>
            <w:shd w:val="clear" w:color="auto" w:fill="auto"/>
          </w:tcPr>
          <w:p w14:paraId="2FB15C9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CVNA</w:t>
            </w:r>
          </w:p>
          <w:p w14:paraId="423A06B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(без оценки лошади)</w:t>
            </w:r>
          </w:p>
        </w:tc>
        <w:tc>
          <w:tcPr>
            <w:tcW w:w="2551" w:type="dxa"/>
            <w:shd w:val="clear" w:color="auto" w:fill="auto"/>
          </w:tcPr>
          <w:p w14:paraId="471F75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CVN, CVNA, CVNY, CVNJ, </w:t>
            </w:r>
            <w:proofErr w:type="spellStart"/>
            <w:r w:rsidRPr="004B07CA">
              <w:rPr>
                <w:sz w:val="22"/>
                <w:szCs w:val="22"/>
              </w:rPr>
              <w:t>CVNCh</w:t>
            </w:r>
            <w:proofErr w:type="spellEnd"/>
          </w:p>
        </w:tc>
      </w:tr>
      <w:tr w:rsidR="004B07CA" w:rsidRPr="004B07CA" w14:paraId="3509561E" w14:textId="77777777" w:rsidTr="00B20802">
        <w:tc>
          <w:tcPr>
            <w:tcW w:w="1276" w:type="dxa"/>
            <w:shd w:val="clear" w:color="auto" w:fill="auto"/>
          </w:tcPr>
          <w:p w14:paraId="5A8993A8"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409" w:type="dxa"/>
            <w:shd w:val="clear" w:color="auto" w:fill="auto"/>
          </w:tcPr>
          <w:p w14:paraId="6AF27E9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2" w:type="dxa"/>
            <w:shd w:val="clear" w:color="auto" w:fill="auto"/>
          </w:tcPr>
          <w:p w14:paraId="73EED8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2D01B1A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лошади</w:t>
            </w:r>
          </w:p>
        </w:tc>
      </w:tr>
      <w:tr w:rsidR="004B07CA" w:rsidRPr="004B07CA" w14:paraId="212AEDA9" w14:textId="77777777" w:rsidTr="00B20802">
        <w:tc>
          <w:tcPr>
            <w:tcW w:w="1276" w:type="dxa"/>
            <w:shd w:val="clear" w:color="auto" w:fill="auto"/>
          </w:tcPr>
          <w:p w14:paraId="42399FCE"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37B472AF"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409" w:type="dxa"/>
            <w:shd w:val="clear" w:color="auto" w:fill="auto"/>
          </w:tcPr>
          <w:p w14:paraId="20A07D0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2" w:type="dxa"/>
            <w:shd w:val="clear" w:color="auto" w:fill="auto"/>
          </w:tcPr>
          <w:p w14:paraId="47E9BDD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6D2435A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r>
      <w:tr w:rsidR="004B07CA" w:rsidRPr="004B07CA" w14:paraId="091BC5F7" w14:textId="77777777" w:rsidTr="00B20802">
        <w:tc>
          <w:tcPr>
            <w:tcW w:w="1276" w:type="dxa"/>
            <w:shd w:val="clear" w:color="auto" w:fill="auto"/>
          </w:tcPr>
          <w:p w14:paraId="06EC2378"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2C19797A"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409" w:type="dxa"/>
            <w:shd w:val="clear" w:color="auto" w:fill="auto"/>
          </w:tcPr>
          <w:p w14:paraId="685610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2" w:type="dxa"/>
            <w:shd w:val="clear" w:color="auto" w:fill="auto"/>
          </w:tcPr>
          <w:p w14:paraId="48CC1CB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59756E7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r>
      <w:tr w:rsidR="004B07CA" w:rsidRPr="004B07CA" w14:paraId="04C5D19A" w14:textId="77777777" w:rsidTr="00B20802">
        <w:tc>
          <w:tcPr>
            <w:tcW w:w="1276" w:type="dxa"/>
            <w:shd w:val="clear" w:color="auto" w:fill="auto"/>
          </w:tcPr>
          <w:p w14:paraId="09865C71"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409" w:type="dxa"/>
            <w:shd w:val="clear" w:color="auto" w:fill="auto"/>
          </w:tcPr>
          <w:p w14:paraId="0295080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2" w:type="dxa"/>
            <w:shd w:val="clear" w:color="auto" w:fill="auto"/>
          </w:tcPr>
          <w:p w14:paraId="2A610DF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6861A3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r>
    </w:tbl>
    <w:p w14:paraId="3406C31C" w14:textId="77777777" w:rsidR="004B07CA" w:rsidRPr="004B07CA" w:rsidRDefault="004B07CA" w:rsidP="004B07CA">
      <w:pPr>
        <w:ind w:firstLine="284"/>
      </w:pPr>
      <w:r w:rsidRPr="004B07CA">
        <w:t>2.3. Техническая программа</w:t>
      </w:r>
    </w:p>
    <w:tbl>
      <w:tblPr>
        <w:tblW w:w="9723"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3344"/>
        <w:gridCol w:w="2552"/>
        <w:gridCol w:w="2551"/>
      </w:tblGrid>
      <w:tr w:rsidR="004B07CA" w:rsidRPr="004B07CA" w14:paraId="430A0A32" w14:textId="77777777" w:rsidTr="00B20802">
        <w:tc>
          <w:tcPr>
            <w:tcW w:w="1276" w:type="dxa"/>
            <w:vMerge w:val="restart"/>
            <w:shd w:val="clear" w:color="auto" w:fill="auto"/>
          </w:tcPr>
          <w:p w14:paraId="0277CB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Судья</w:t>
            </w:r>
          </w:p>
        </w:tc>
        <w:tc>
          <w:tcPr>
            <w:tcW w:w="3344" w:type="dxa"/>
            <w:shd w:val="clear" w:color="auto" w:fill="auto"/>
          </w:tcPr>
          <w:p w14:paraId="48C9043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ТП на неподвижной лошади категории: CVN, CVNY, CVNК</w:t>
            </w:r>
          </w:p>
        </w:tc>
        <w:tc>
          <w:tcPr>
            <w:tcW w:w="5103" w:type="dxa"/>
            <w:gridSpan w:val="2"/>
            <w:shd w:val="clear" w:color="auto" w:fill="auto"/>
          </w:tcPr>
          <w:p w14:paraId="62B48974"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Оценка ТП на лошади категории: CVN, CVNY, CVNК</w:t>
            </w:r>
          </w:p>
        </w:tc>
      </w:tr>
      <w:tr w:rsidR="004B07CA" w:rsidRPr="004B07CA" w14:paraId="751636BC" w14:textId="77777777" w:rsidTr="00B20802">
        <w:trPr>
          <w:trHeight w:val="340"/>
        </w:trPr>
        <w:tc>
          <w:tcPr>
            <w:tcW w:w="1276" w:type="dxa"/>
            <w:vMerge/>
            <w:shd w:val="clear" w:color="auto" w:fill="auto"/>
          </w:tcPr>
          <w:p w14:paraId="7335FEF2"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344" w:type="dxa"/>
            <w:shd w:val="clear" w:color="auto" w:fill="auto"/>
          </w:tcPr>
          <w:p w14:paraId="7982817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Тест 1, Тест 2, Тест 3</w:t>
            </w:r>
          </w:p>
        </w:tc>
        <w:tc>
          <w:tcPr>
            <w:tcW w:w="2552" w:type="dxa"/>
            <w:shd w:val="clear" w:color="auto" w:fill="auto"/>
          </w:tcPr>
          <w:p w14:paraId="1EAEE17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Тест 1, Тест 2</w:t>
            </w:r>
          </w:p>
        </w:tc>
        <w:tc>
          <w:tcPr>
            <w:tcW w:w="2551" w:type="dxa"/>
            <w:shd w:val="clear" w:color="auto" w:fill="auto"/>
          </w:tcPr>
          <w:p w14:paraId="360B9314"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Тест 3</w:t>
            </w:r>
          </w:p>
        </w:tc>
      </w:tr>
      <w:tr w:rsidR="004B07CA" w:rsidRPr="004B07CA" w14:paraId="1F0730CB" w14:textId="77777777" w:rsidTr="00B20802">
        <w:tc>
          <w:tcPr>
            <w:tcW w:w="1276" w:type="dxa"/>
            <w:shd w:val="clear" w:color="auto" w:fill="auto"/>
          </w:tcPr>
          <w:p w14:paraId="703ECDA5"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А (А1/А2)</w:t>
            </w:r>
          </w:p>
        </w:tc>
        <w:tc>
          <w:tcPr>
            <w:tcW w:w="3344" w:type="dxa"/>
            <w:shd w:val="clear" w:color="auto" w:fill="auto"/>
          </w:tcPr>
          <w:p w14:paraId="34641CD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артистизма</w:t>
            </w:r>
          </w:p>
        </w:tc>
        <w:tc>
          <w:tcPr>
            <w:tcW w:w="2552" w:type="dxa"/>
            <w:shd w:val="clear" w:color="auto" w:fill="auto"/>
          </w:tcPr>
          <w:p w14:paraId="7FB24AB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лошади</w:t>
            </w:r>
          </w:p>
        </w:tc>
        <w:tc>
          <w:tcPr>
            <w:tcW w:w="2551" w:type="dxa"/>
            <w:shd w:val="clear" w:color="auto" w:fill="auto"/>
          </w:tcPr>
          <w:p w14:paraId="75E9A260"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артистизма</w:t>
            </w:r>
          </w:p>
        </w:tc>
      </w:tr>
      <w:tr w:rsidR="004B07CA" w:rsidRPr="004B07CA" w14:paraId="3640092E" w14:textId="77777777" w:rsidTr="00B20802">
        <w:tc>
          <w:tcPr>
            <w:tcW w:w="1276" w:type="dxa"/>
            <w:shd w:val="clear" w:color="auto" w:fill="auto"/>
          </w:tcPr>
          <w:p w14:paraId="71E78F38"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В </w:t>
            </w:r>
          </w:p>
          <w:p w14:paraId="5B6E4F61"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(В1/В2)</w:t>
            </w:r>
          </w:p>
        </w:tc>
        <w:tc>
          <w:tcPr>
            <w:tcW w:w="3344" w:type="dxa"/>
            <w:shd w:val="clear" w:color="auto" w:fill="auto"/>
          </w:tcPr>
          <w:p w14:paraId="31E815C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технических упражнений</w:t>
            </w:r>
          </w:p>
        </w:tc>
        <w:tc>
          <w:tcPr>
            <w:tcW w:w="2552" w:type="dxa"/>
            <w:shd w:val="clear" w:color="auto" w:fill="auto"/>
          </w:tcPr>
          <w:p w14:paraId="2F984F7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012CFF05"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технических упражнений</w:t>
            </w:r>
          </w:p>
        </w:tc>
      </w:tr>
      <w:tr w:rsidR="004B07CA" w:rsidRPr="004B07CA" w14:paraId="12A755C8" w14:textId="77777777" w:rsidTr="00B20802">
        <w:tc>
          <w:tcPr>
            <w:tcW w:w="1276" w:type="dxa"/>
            <w:shd w:val="clear" w:color="auto" w:fill="auto"/>
          </w:tcPr>
          <w:p w14:paraId="51AD038D"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 xml:space="preserve">С </w:t>
            </w:r>
          </w:p>
          <w:p w14:paraId="756E155B"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(С1/С2)</w:t>
            </w:r>
          </w:p>
        </w:tc>
        <w:tc>
          <w:tcPr>
            <w:tcW w:w="3344" w:type="dxa"/>
            <w:shd w:val="clear" w:color="auto" w:fill="auto"/>
          </w:tcPr>
          <w:p w14:paraId="1B363BC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артистизма</w:t>
            </w:r>
          </w:p>
        </w:tc>
        <w:tc>
          <w:tcPr>
            <w:tcW w:w="2552" w:type="dxa"/>
            <w:shd w:val="clear" w:color="auto" w:fill="auto"/>
          </w:tcPr>
          <w:p w14:paraId="0AA0BEC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артистизма</w:t>
            </w:r>
          </w:p>
        </w:tc>
        <w:tc>
          <w:tcPr>
            <w:tcW w:w="2551" w:type="dxa"/>
            <w:shd w:val="clear" w:color="auto" w:fill="auto"/>
          </w:tcPr>
          <w:p w14:paraId="53C39E93"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артистизма</w:t>
            </w:r>
          </w:p>
        </w:tc>
      </w:tr>
      <w:tr w:rsidR="004B07CA" w:rsidRPr="004B07CA" w14:paraId="022D2542" w14:textId="77777777" w:rsidTr="00B20802">
        <w:tc>
          <w:tcPr>
            <w:tcW w:w="1276" w:type="dxa"/>
            <w:shd w:val="clear" w:color="auto" w:fill="auto"/>
          </w:tcPr>
          <w:p w14:paraId="38928E1B"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D (D1/D2)</w:t>
            </w:r>
          </w:p>
        </w:tc>
        <w:tc>
          <w:tcPr>
            <w:tcW w:w="3344" w:type="dxa"/>
            <w:shd w:val="clear" w:color="auto" w:fill="auto"/>
          </w:tcPr>
          <w:p w14:paraId="6962815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Оценка технических упражнений</w:t>
            </w:r>
          </w:p>
        </w:tc>
        <w:tc>
          <w:tcPr>
            <w:tcW w:w="2552" w:type="dxa"/>
            <w:shd w:val="clear" w:color="auto" w:fill="auto"/>
          </w:tcPr>
          <w:p w14:paraId="0308D7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2551" w:type="dxa"/>
            <w:shd w:val="clear" w:color="auto" w:fill="auto"/>
          </w:tcPr>
          <w:p w14:paraId="05329FE7" w14:textId="77777777" w:rsidR="004B07CA" w:rsidRPr="004B07CA" w:rsidRDefault="004B07CA" w:rsidP="004B07CA">
            <w:pPr>
              <w:pBdr>
                <w:top w:val="nil"/>
                <w:left w:val="nil"/>
                <w:bottom w:val="nil"/>
                <w:right w:val="nil"/>
                <w:between w:val="nil"/>
              </w:pBdr>
              <w:ind w:hanging="58"/>
              <w:jc w:val="left"/>
              <w:rPr>
                <w:sz w:val="22"/>
                <w:szCs w:val="22"/>
              </w:rPr>
            </w:pPr>
            <w:r w:rsidRPr="004B07CA">
              <w:rPr>
                <w:sz w:val="22"/>
                <w:szCs w:val="22"/>
              </w:rPr>
              <w:t>Оценка технических упражнений</w:t>
            </w:r>
          </w:p>
        </w:tc>
      </w:tr>
    </w:tbl>
    <w:p w14:paraId="18FB1243" w14:textId="77777777" w:rsidR="004B07CA" w:rsidRPr="004B07CA" w:rsidRDefault="004B07CA" w:rsidP="004B07CA">
      <w:pPr>
        <w:keepNext/>
        <w:keepLines/>
        <w:ind w:left="284" w:firstLine="284"/>
        <w:outlineLvl w:val="2"/>
        <w:rPr>
          <w:rFonts w:eastAsia="Calibri"/>
          <w:bCs/>
        </w:rPr>
      </w:pPr>
      <w:r w:rsidRPr="004B07CA">
        <w:rPr>
          <w:rFonts w:eastAsia="Calibri"/>
          <w:bCs/>
        </w:rPr>
        <w:t>3. Расчетные коэффициенты.</w:t>
      </w:r>
    </w:p>
    <w:p w14:paraId="72F84EE3" w14:textId="77777777" w:rsidR="004B07CA" w:rsidRPr="004B07CA" w:rsidRDefault="004B07CA" w:rsidP="004B07CA">
      <w:pPr>
        <w:ind w:left="284" w:firstLine="284"/>
      </w:pPr>
      <w:r w:rsidRPr="004B07CA">
        <w:t>При подсчете итогового результата используются следующие расчетные коэффициенты:</w:t>
      </w:r>
    </w:p>
    <w:p w14:paraId="3AF74D63" w14:textId="77777777" w:rsidR="004B07CA" w:rsidRPr="004B07CA" w:rsidRDefault="004B07CA" w:rsidP="004B07CA">
      <w:pPr>
        <w:ind w:left="284" w:firstLine="284"/>
      </w:pPr>
      <w:r w:rsidRPr="004B07CA">
        <w:t>3.1. Для программы, исполненной на неподвижной лошади:</w:t>
      </w:r>
    </w:p>
    <w:p w14:paraId="3C60A2CF" w14:textId="77777777" w:rsidR="004B07CA" w:rsidRPr="004B07CA" w:rsidRDefault="004B07CA" w:rsidP="004B07CA">
      <w:pPr>
        <w:ind w:left="284" w:firstLine="284"/>
      </w:pPr>
      <w:r w:rsidRPr="004B07CA">
        <w:t xml:space="preserve"> – к итоговому результату применяется расчетный коэффициент 0,9</w:t>
      </w:r>
    </w:p>
    <w:p w14:paraId="6252C2DA" w14:textId="77777777" w:rsidR="004B07CA" w:rsidRPr="004B07CA" w:rsidRDefault="004B07CA" w:rsidP="004B07CA">
      <w:pPr>
        <w:ind w:left="284" w:firstLine="284"/>
      </w:pPr>
      <w:r w:rsidRPr="004B07CA">
        <w:t>3.2. Для программы, исполненной на шагу:</w:t>
      </w:r>
    </w:p>
    <w:p w14:paraId="1C0A155E" w14:textId="77777777" w:rsidR="004B07CA" w:rsidRPr="004B07CA" w:rsidRDefault="004B07CA" w:rsidP="004B07CA">
      <w:pPr>
        <w:ind w:left="284" w:firstLine="284"/>
      </w:pPr>
      <w:r w:rsidRPr="004B07CA">
        <w:t>- для оценки лошади применяется коэффициент 0,7;</w:t>
      </w:r>
    </w:p>
    <w:p w14:paraId="49E26767" w14:textId="77777777" w:rsidR="004B07CA" w:rsidRPr="004B07CA" w:rsidRDefault="004B07CA" w:rsidP="004B07CA">
      <w:pPr>
        <w:ind w:left="284" w:firstLine="284"/>
      </w:pPr>
      <w:r w:rsidRPr="004B07CA">
        <w:t>- для оценки артистизма применяется коэффициент 1,0;</w:t>
      </w:r>
    </w:p>
    <w:p w14:paraId="0DA5B35C" w14:textId="77777777" w:rsidR="004B07CA" w:rsidRPr="004B07CA" w:rsidRDefault="004B07CA" w:rsidP="004B07CA">
      <w:pPr>
        <w:ind w:left="284" w:firstLine="284"/>
      </w:pPr>
      <w:r w:rsidRPr="004B07CA">
        <w:t>- для оценки техники применяется коэффициент 0,5;</w:t>
      </w:r>
    </w:p>
    <w:p w14:paraId="28DE9B34" w14:textId="77777777" w:rsidR="004B07CA" w:rsidRPr="004B07CA" w:rsidRDefault="004B07CA" w:rsidP="004B07CA">
      <w:pPr>
        <w:ind w:left="284" w:firstLine="284"/>
      </w:pPr>
      <w:r w:rsidRPr="004B07CA">
        <w:t>- для оценки упражнений применяется коэффициент 0,5.</w:t>
      </w:r>
    </w:p>
    <w:p w14:paraId="7EF4D801"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4. Оценки.</w:t>
      </w:r>
    </w:p>
    <w:p w14:paraId="120F8E76" w14:textId="77777777" w:rsidR="004B07CA" w:rsidRPr="004B07CA" w:rsidRDefault="004B07CA" w:rsidP="004B07CA">
      <w:pPr>
        <w:ind w:left="284" w:firstLine="284"/>
      </w:pPr>
      <w:r w:rsidRPr="004B07CA">
        <w:t>Максимальный балл – 10. Разрешено использовать десятичные дроби.</w:t>
      </w:r>
    </w:p>
    <w:p w14:paraId="79D8EE26" w14:textId="77777777" w:rsidR="004B07CA" w:rsidRPr="004B07CA" w:rsidRDefault="004B07CA" w:rsidP="004B07CA">
      <w:pPr>
        <w:ind w:left="284" w:firstLine="284"/>
      </w:pPr>
      <w:r w:rsidRPr="004B07CA">
        <w:t>Оценки выставляются по следующей шкале:</w:t>
      </w:r>
    </w:p>
    <w:tbl>
      <w:tblPr>
        <w:tblW w:w="7795" w:type="dxa"/>
        <w:tblInd w:w="8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827"/>
        <w:gridCol w:w="3968"/>
      </w:tblGrid>
      <w:tr w:rsidR="004B07CA" w:rsidRPr="004B07CA" w14:paraId="4971F97C" w14:textId="77777777" w:rsidTr="00B20802">
        <w:tc>
          <w:tcPr>
            <w:tcW w:w="3827" w:type="dxa"/>
            <w:shd w:val="clear" w:color="auto" w:fill="auto"/>
          </w:tcPr>
          <w:p w14:paraId="12352B3B" w14:textId="77777777" w:rsidR="004B07CA" w:rsidRPr="004B07CA" w:rsidRDefault="004B07CA" w:rsidP="004B07CA">
            <w:pPr>
              <w:pBdr>
                <w:top w:val="nil"/>
                <w:left w:val="nil"/>
                <w:bottom w:val="nil"/>
                <w:right w:val="nil"/>
                <w:between w:val="nil"/>
              </w:pBdr>
              <w:ind w:firstLine="284"/>
              <w:jc w:val="left"/>
            </w:pPr>
            <w:r w:rsidRPr="004B07CA">
              <w:t>10 – отлично</w:t>
            </w:r>
          </w:p>
        </w:tc>
        <w:tc>
          <w:tcPr>
            <w:tcW w:w="3969" w:type="dxa"/>
            <w:shd w:val="clear" w:color="auto" w:fill="auto"/>
          </w:tcPr>
          <w:p w14:paraId="1CC840FD" w14:textId="77777777" w:rsidR="004B07CA" w:rsidRPr="004B07CA" w:rsidRDefault="004B07CA" w:rsidP="004B07CA">
            <w:pPr>
              <w:pBdr>
                <w:top w:val="nil"/>
                <w:left w:val="nil"/>
                <w:bottom w:val="nil"/>
                <w:right w:val="nil"/>
                <w:between w:val="nil"/>
              </w:pBdr>
              <w:ind w:firstLine="284"/>
              <w:jc w:val="left"/>
            </w:pPr>
            <w:r w:rsidRPr="004B07CA">
              <w:t>4 – неудовлетворительно</w:t>
            </w:r>
          </w:p>
        </w:tc>
      </w:tr>
      <w:tr w:rsidR="004B07CA" w:rsidRPr="004B07CA" w14:paraId="2BBE6293" w14:textId="77777777" w:rsidTr="00B20802">
        <w:tc>
          <w:tcPr>
            <w:tcW w:w="3827" w:type="dxa"/>
            <w:shd w:val="clear" w:color="auto" w:fill="auto"/>
          </w:tcPr>
          <w:p w14:paraId="347CE024" w14:textId="77777777" w:rsidR="004B07CA" w:rsidRPr="004B07CA" w:rsidRDefault="004B07CA" w:rsidP="004B07CA">
            <w:pPr>
              <w:pBdr>
                <w:top w:val="nil"/>
                <w:left w:val="nil"/>
                <w:bottom w:val="nil"/>
                <w:right w:val="nil"/>
                <w:between w:val="nil"/>
              </w:pBdr>
              <w:ind w:firstLine="284"/>
              <w:jc w:val="left"/>
            </w:pPr>
            <w:r w:rsidRPr="004B07CA">
              <w:t>9 – очень хорошо</w:t>
            </w:r>
          </w:p>
        </w:tc>
        <w:tc>
          <w:tcPr>
            <w:tcW w:w="3969" w:type="dxa"/>
            <w:shd w:val="clear" w:color="auto" w:fill="auto"/>
          </w:tcPr>
          <w:p w14:paraId="35AF939B" w14:textId="77777777" w:rsidR="004B07CA" w:rsidRPr="004B07CA" w:rsidRDefault="004B07CA" w:rsidP="004B07CA">
            <w:pPr>
              <w:pBdr>
                <w:top w:val="nil"/>
                <w:left w:val="nil"/>
                <w:bottom w:val="nil"/>
                <w:right w:val="nil"/>
                <w:between w:val="nil"/>
              </w:pBdr>
              <w:ind w:firstLine="284"/>
              <w:jc w:val="left"/>
            </w:pPr>
            <w:r w:rsidRPr="004B07CA">
              <w:t>3 – достаточно плохо</w:t>
            </w:r>
          </w:p>
        </w:tc>
      </w:tr>
      <w:tr w:rsidR="004B07CA" w:rsidRPr="004B07CA" w14:paraId="0FA690D7" w14:textId="77777777" w:rsidTr="00B20802">
        <w:tc>
          <w:tcPr>
            <w:tcW w:w="3827" w:type="dxa"/>
            <w:shd w:val="clear" w:color="auto" w:fill="auto"/>
          </w:tcPr>
          <w:p w14:paraId="41D85CE5" w14:textId="77777777" w:rsidR="004B07CA" w:rsidRPr="004B07CA" w:rsidRDefault="004B07CA" w:rsidP="004B07CA">
            <w:pPr>
              <w:pBdr>
                <w:top w:val="nil"/>
                <w:left w:val="nil"/>
                <w:bottom w:val="nil"/>
                <w:right w:val="nil"/>
                <w:between w:val="nil"/>
              </w:pBdr>
              <w:ind w:firstLine="284"/>
              <w:jc w:val="left"/>
            </w:pPr>
            <w:r w:rsidRPr="004B07CA">
              <w:t>8 – хорошо</w:t>
            </w:r>
          </w:p>
        </w:tc>
        <w:tc>
          <w:tcPr>
            <w:tcW w:w="3969" w:type="dxa"/>
            <w:shd w:val="clear" w:color="auto" w:fill="auto"/>
          </w:tcPr>
          <w:p w14:paraId="24709F93" w14:textId="77777777" w:rsidR="004B07CA" w:rsidRPr="004B07CA" w:rsidRDefault="004B07CA" w:rsidP="004B07CA">
            <w:pPr>
              <w:pBdr>
                <w:top w:val="nil"/>
                <w:left w:val="nil"/>
                <w:bottom w:val="nil"/>
                <w:right w:val="nil"/>
                <w:between w:val="nil"/>
              </w:pBdr>
              <w:ind w:firstLine="284"/>
              <w:jc w:val="left"/>
            </w:pPr>
            <w:r w:rsidRPr="004B07CA">
              <w:t>2 – плохо</w:t>
            </w:r>
          </w:p>
        </w:tc>
      </w:tr>
      <w:tr w:rsidR="004B07CA" w:rsidRPr="004B07CA" w14:paraId="45A3BC4B" w14:textId="77777777" w:rsidTr="00B20802">
        <w:tc>
          <w:tcPr>
            <w:tcW w:w="3827" w:type="dxa"/>
            <w:shd w:val="clear" w:color="auto" w:fill="auto"/>
          </w:tcPr>
          <w:p w14:paraId="040F31B2" w14:textId="77777777" w:rsidR="004B07CA" w:rsidRPr="004B07CA" w:rsidRDefault="004B07CA" w:rsidP="004B07CA">
            <w:pPr>
              <w:pBdr>
                <w:top w:val="nil"/>
                <w:left w:val="nil"/>
                <w:bottom w:val="nil"/>
                <w:right w:val="nil"/>
                <w:between w:val="nil"/>
              </w:pBdr>
              <w:ind w:firstLine="284"/>
              <w:jc w:val="left"/>
            </w:pPr>
            <w:r w:rsidRPr="004B07CA">
              <w:t>7 – достаточно хорошо</w:t>
            </w:r>
          </w:p>
        </w:tc>
        <w:tc>
          <w:tcPr>
            <w:tcW w:w="3969" w:type="dxa"/>
            <w:shd w:val="clear" w:color="auto" w:fill="auto"/>
          </w:tcPr>
          <w:p w14:paraId="55F225DF" w14:textId="77777777" w:rsidR="004B07CA" w:rsidRPr="004B07CA" w:rsidRDefault="004B07CA" w:rsidP="004B07CA">
            <w:pPr>
              <w:pBdr>
                <w:top w:val="nil"/>
                <w:left w:val="nil"/>
                <w:bottom w:val="nil"/>
                <w:right w:val="nil"/>
                <w:between w:val="nil"/>
              </w:pBdr>
              <w:ind w:firstLine="284"/>
              <w:jc w:val="left"/>
            </w:pPr>
            <w:r w:rsidRPr="004B07CA">
              <w:t>1 – очень плохо</w:t>
            </w:r>
          </w:p>
        </w:tc>
      </w:tr>
      <w:tr w:rsidR="004B07CA" w:rsidRPr="004B07CA" w14:paraId="4EC30A4C" w14:textId="77777777" w:rsidTr="00B20802">
        <w:tc>
          <w:tcPr>
            <w:tcW w:w="3827" w:type="dxa"/>
            <w:shd w:val="clear" w:color="auto" w:fill="auto"/>
          </w:tcPr>
          <w:p w14:paraId="357B72BF" w14:textId="77777777" w:rsidR="004B07CA" w:rsidRPr="004B07CA" w:rsidRDefault="004B07CA" w:rsidP="004B07CA">
            <w:pPr>
              <w:pBdr>
                <w:top w:val="nil"/>
                <w:left w:val="nil"/>
                <w:bottom w:val="nil"/>
                <w:right w:val="nil"/>
                <w:between w:val="nil"/>
              </w:pBdr>
              <w:ind w:firstLine="284"/>
              <w:jc w:val="left"/>
            </w:pPr>
            <w:r w:rsidRPr="004B07CA">
              <w:t>6 – приемлемо</w:t>
            </w:r>
          </w:p>
        </w:tc>
        <w:tc>
          <w:tcPr>
            <w:tcW w:w="3969" w:type="dxa"/>
            <w:vMerge w:val="restart"/>
            <w:shd w:val="clear" w:color="auto" w:fill="auto"/>
          </w:tcPr>
          <w:p w14:paraId="5BEDD9A2" w14:textId="77777777" w:rsidR="004B07CA" w:rsidRPr="004B07CA" w:rsidRDefault="004B07CA" w:rsidP="004B07CA">
            <w:pPr>
              <w:pBdr>
                <w:top w:val="nil"/>
                <w:left w:val="nil"/>
                <w:bottom w:val="nil"/>
                <w:right w:val="nil"/>
                <w:between w:val="nil"/>
              </w:pBdr>
              <w:ind w:firstLine="284"/>
              <w:jc w:val="left"/>
            </w:pPr>
            <w:r w:rsidRPr="004B07CA">
              <w:t>0 – не выполнено или в результате вычетов</w:t>
            </w:r>
          </w:p>
        </w:tc>
      </w:tr>
      <w:tr w:rsidR="004B07CA" w:rsidRPr="004B07CA" w14:paraId="07CB77D2" w14:textId="77777777" w:rsidTr="00B20802">
        <w:tc>
          <w:tcPr>
            <w:tcW w:w="3827" w:type="dxa"/>
            <w:shd w:val="clear" w:color="auto" w:fill="auto"/>
          </w:tcPr>
          <w:p w14:paraId="2B6ED569" w14:textId="77777777" w:rsidR="004B07CA" w:rsidRPr="004B07CA" w:rsidRDefault="004B07CA" w:rsidP="004B07CA">
            <w:pPr>
              <w:pBdr>
                <w:top w:val="nil"/>
                <w:left w:val="nil"/>
                <w:bottom w:val="nil"/>
                <w:right w:val="nil"/>
                <w:between w:val="nil"/>
              </w:pBdr>
              <w:ind w:firstLine="284"/>
              <w:jc w:val="left"/>
            </w:pPr>
            <w:r w:rsidRPr="004B07CA">
              <w:t>5 – удовлетворительно</w:t>
            </w:r>
          </w:p>
        </w:tc>
        <w:tc>
          <w:tcPr>
            <w:tcW w:w="3969" w:type="dxa"/>
            <w:vMerge/>
            <w:shd w:val="clear" w:color="auto" w:fill="auto"/>
          </w:tcPr>
          <w:p w14:paraId="55FDE1C7" w14:textId="77777777" w:rsidR="004B07CA" w:rsidRPr="004B07CA" w:rsidRDefault="004B07CA" w:rsidP="004B07CA">
            <w:pPr>
              <w:pBdr>
                <w:top w:val="nil"/>
                <w:left w:val="nil"/>
                <w:bottom w:val="nil"/>
                <w:right w:val="nil"/>
                <w:between w:val="nil"/>
              </w:pBdr>
              <w:spacing w:line="276" w:lineRule="auto"/>
              <w:ind w:firstLine="284"/>
              <w:jc w:val="left"/>
            </w:pPr>
          </w:p>
        </w:tc>
      </w:tr>
    </w:tbl>
    <w:p w14:paraId="23C075AD" w14:textId="77777777" w:rsidR="004B07CA" w:rsidRPr="004B07CA" w:rsidRDefault="004B07CA" w:rsidP="004B07CA">
      <w:pPr>
        <w:ind w:left="284" w:firstLine="284"/>
      </w:pPr>
      <w:r w:rsidRPr="004B07CA">
        <w:t>Все посчитанные промежуточные и финальные результаты должны быть округлены до 3-го знака после запятой.</w:t>
      </w:r>
    </w:p>
    <w:p w14:paraId="296F4524" w14:textId="77777777" w:rsidR="004B07CA" w:rsidRPr="004B07CA" w:rsidRDefault="004B07CA" w:rsidP="004B07CA">
      <w:pPr>
        <w:ind w:left="284" w:firstLine="284"/>
      </w:pPr>
      <w:r w:rsidRPr="004B07CA">
        <w:t>Качество выполненного упражнения заключается в:</w:t>
      </w:r>
    </w:p>
    <w:p w14:paraId="2CBC4102" w14:textId="77777777" w:rsidR="004B07CA" w:rsidRPr="004B07CA" w:rsidRDefault="004B07CA" w:rsidP="004B07CA">
      <w:pPr>
        <w:ind w:left="284" w:firstLine="284"/>
      </w:pPr>
      <w:r w:rsidRPr="004B07CA">
        <w:t>- правильной технике и механике;</w:t>
      </w:r>
    </w:p>
    <w:p w14:paraId="4D16B5C7" w14:textId="77777777" w:rsidR="004B07CA" w:rsidRPr="004B07CA" w:rsidRDefault="004B07CA" w:rsidP="004B07CA">
      <w:pPr>
        <w:ind w:left="284" w:firstLine="284"/>
      </w:pPr>
      <w:r w:rsidRPr="004B07CA">
        <w:t>- правильном исполнении.</w:t>
      </w:r>
    </w:p>
    <w:p w14:paraId="7B487B24" w14:textId="77777777" w:rsidR="004B07CA" w:rsidRPr="004B07CA" w:rsidRDefault="004B07CA" w:rsidP="004B07CA">
      <w:pPr>
        <w:ind w:left="284" w:firstLine="284"/>
      </w:pPr>
      <w:r w:rsidRPr="004B07CA">
        <w:t>4.1. При оценке всех программ судья руководствуется принципами:</w:t>
      </w:r>
    </w:p>
    <w:p w14:paraId="26A90AD7" w14:textId="77777777" w:rsidR="004B07CA" w:rsidRPr="004B07CA" w:rsidRDefault="004B07CA" w:rsidP="004B07CA">
      <w:pPr>
        <w:ind w:left="284" w:firstLine="284"/>
      </w:pPr>
      <w:r w:rsidRPr="004B07CA">
        <w:t>- благополучия лошади;</w:t>
      </w:r>
    </w:p>
    <w:p w14:paraId="3E11B033" w14:textId="77777777" w:rsidR="004B07CA" w:rsidRPr="004B07CA" w:rsidRDefault="004B07CA" w:rsidP="004B07CA">
      <w:pPr>
        <w:ind w:left="284" w:firstLine="284"/>
      </w:pPr>
      <w:r w:rsidRPr="004B07CA">
        <w:t>- гармонии движений спортсмена с лошадью и баланса;</w:t>
      </w:r>
    </w:p>
    <w:p w14:paraId="47A1630D" w14:textId="77777777" w:rsidR="004B07CA" w:rsidRPr="004B07CA" w:rsidRDefault="004B07CA" w:rsidP="004B07CA">
      <w:pPr>
        <w:ind w:left="284" w:firstLine="284"/>
      </w:pPr>
      <w:r w:rsidRPr="004B07CA">
        <w:t>- безопасности спортсмена.</w:t>
      </w:r>
    </w:p>
    <w:p w14:paraId="1561D15A" w14:textId="77777777" w:rsidR="004B07CA" w:rsidRPr="004B07CA" w:rsidRDefault="004B07CA" w:rsidP="004B07CA">
      <w:pPr>
        <w:ind w:left="284" w:firstLine="284"/>
      </w:pPr>
      <w:r w:rsidRPr="004B07CA">
        <w:t>При этом в оценивании ПП важно:</w:t>
      </w:r>
    </w:p>
    <w:p w14:paraId="64A92530" w14:textId="77777777" w:rsidR="004B07CA" w:rsidRPr="004B07CA" w:rsidRDefault="004B07CA" w:rsidP="004B07CA">
      <w:pPr>
        <w:ind w:left="284" w:firstLine="284"/>
      </w:pPr>
      <w:r w:rsidRPr="004B07CA">
        <w:t>- гармония движений с музыкой;</w:t>
      </w:r>
    </w:p>
    <w:p w14:paraId="480484D1" w14:textId="77777777" w:rsidR="004B07CA" w:rsidRPr="004B07CA" w:rsidRDefault="004B07CA" w:rsidP="004B07CA">
      <w:pPr>
        <w:ind w:left="284" w:firstLine="284"/>
      </w:pPr>
      <w:r w:rsidRPr="004B07CA">
        <w:t>- последовательность упражнений в целом;</w:t>
      </w:r>
    </w:p>
    <w:p w14:paraId="706832B8" w14:textId="77777777" w:rsidR="004B07CA" w:rsidRPr="004B07CA" w:rsidRDefault="004B07CA" w:rsidP="004B07CA">
      <w:pPr>
        <w:ind w:left="284" w:firstLine="284"/>
      </w:pPr>
      <w:r w:rsidRPr="004B07CA">
        <w:t xml:space="preserve">- степень сложности и исполнения упражнений, их переходов и комбинации. </w:t>
      </w:r>
    </w:p>
    <w:p w14:paraId="686EB327" w14:textId="77777777" w:rsidR="004B07CA" w:rsidRPr="004B07CA" w:rsidRDefault="004B07CA" w:rsidP="004B07CA">
      <w:pPr>
        <w:ind w:left="284" w:firstLine="284"/>
        <w:rPr>
          <w:sz w:val="22"/>
          <w:szCs w:val="22"/>
        </w:rPr>
      </w:pPr>
      <w:r w:rsidRPr="004B07CA">
        <w:t>4.2. Структура оценки</w:t>
      </w:r>
    </w:p>
    <w:tbl>
      <w:tblPr>
        <w:tblW w:w="978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3"/>
        <w:gridCol w:w="3827"/>
      </w:tblGrid>
      <w:tr w:rsidR="004B07CA" w:rsidRPr="004B07CA" w14:paraId="50AF7CBC" w14:textId="77777777" w:rsidTr="00B20802">
        <w:trPr>
          <w:trHeight w:val="20"/>
        </w:trPr>
        <w:tc>
          <w:tcPr>
            <w:tcW w:w="5953" w:type="dxa"/>
            <w:vMerge w:val="restart"/>
          </w:tcPr>
          <w:p w14:paraId="79DBD82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7864D88" wp14:editId="265940E9">
                  <wp:extent cx="3552825" cy="1962150"/>
                  <wp:effectExtent l="0" t="0" r="9525" b="0"/>
                  <wp:docPr id="1055" name="Рисунок 1055"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1.jpg" descr="Безымянный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52825" cy="1962150"/>
                          </a:xfrm>
                          <a:prstGeom prst="rect">
                            <a:avLst/>
                          </a:prstGeom>
                          <a:noFill/>
                          <a:ln>
                            <a:noFill/>
                          </a:ln>
                        </pic:spPr>
                      </pic:pic>
                    </a:graphicData>
                  </a:graphic>
                </wp:inline>
              </w:drawing>
            </w:r>
          </w:p>
        </w:tc>
        <w:tc>
          <w:tcPr>
            <w:tcW w:w="3827" w:type="dxa"/>
          </w:tcPr>
          <w:p w14:paraId="02011D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Базовая оценка – вычеты из правильной техники и механики.</w:t>
            </w:r>
          </w:p>
          <w:p w14:paraId="7FD95C1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C23FCEB" w14:textId="77777777" w:rsidTr="00B20802">
        <w:trPr>
          <w:trHeight w:val="20"/>
        </w:trPr>
        <w:tc>
          <w:tcPr>
            <w:tcW w:w="5953" w:type="dxa"/>
            <w:vMerge/>
          </w:tcPr>
          <w:p w14:paraId="77510BB0"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tcPr>
          <w:p w14:paraId="7B3A65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Недостатки в исполнении – вычеты из правильного исполнения.</w:t>
            </w:r>
          </w:p>
          <w:p w14:paraId="0A550EC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C02C053" w14:textId="77777777" w:rsidTr="00B20802">
        <w:trPr>
          <w:trHeight w:val="20"/>
        </w:trPr>
        <w:tc>
          <w:tcPr>
            <w:tcW w:w="5953" w:type="dxa"/>
            <w:vMerge/>
          </w:tcPr>
          <w:p w14:paraId="0BAAB86A"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tcPr>
          <w:p w14:paraId="2F7163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Специальные вычеты – дополнительные вычеты для каждого упражнения.</w:t>
            </w:r>
          </w:p>
        </w:tc>
      </w:tr>
    </w:tbl>
    <w:p w14:paraId="00990B0B" w14:textId="77777777" w:rsidR="004B07CA" w:rsidRPr="004B07CA" w:rsidRDefault="004B07CA" w:rsidP="004B07CA">
      <w:pPr>
        <w:ind w:left="284" w:firstLine="283"/>
      </w:pPr>
      <w:r w:rsidRPr="004B07CA">
        <w:t>Отклонения от правильного выполнения упражнения влекут за собой вычеты. Вычет зависит от того, было ли отклонение вследствие неправильной механики упражнения или вследствие некорректного исполнения.</w:t>
      </w:r>
    </w:p>
    <w:p w14:paraId="0A496523" w14:textId="77777777" w:rsidR="004B07CA" w:rsidRPr="004B07CA" w:rsidRDefault="004B07CA" w:rsidP="004B07CA">
      <w:pPr>
        <w:ind w:left="284" w:firstLine="283"/>
      </w:pPr>
      <w:r w:rsidRPr="004B07CA">
        <w:t>Как правило, вычеты за механику обязательных или технических упражнений формируют базовую оценку, от которой далее производятся вычеты за исполнение.</w:t>
      </w:r>
    </w:p>
    <w:p w14:paraId="3CB9B5C6" w14:textId="77777777" w:rsidR="004B07CA" w:rsidRPr="004B07CA" w:rsidRDefault="004B07CA" w:rsidP="004B07CA">
      <w:pPr>
        <w:ind w:left="284" w:firstLine="283"/>
      </w:pPr>
      <w:r w:rsidRPr="004B07CA">
        <w:t xml:space="preserve">Вычеты по различным основаниям не должны быть просто суммированы или выведены в среднее арифметическое – это приведет к слишком низкой оценке. Корректным является метод, при котором </w:t>
      </w:r>
      <w:r w:rsidRPr="004B07CA">
        <w:lastRenderedPageBreak/>
        <w:t>взвешиваются все оценки, наиболее важные (большие) вычеты будут учитываться в большей степени.</w:t>
      </w:r>
    </w:p>
    <w:tbl>
      <w:tblPr>
        <w:tblW w:w="7938" w:type="dxa"/>
        <w:tblInd w:w="8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8"/>
      </w:tblGrid>
      <w:tr w:rsidR="004B07CA" w:rsidRPr="004B07CA" w14:paraId="1D8FAC58" w14:textId="77777777" w:rsidTr="00B20802">
        <w:tc>
          <w:tcPr>
            <w:tcW w:w="7938" w:type="dxa"/>
            <w:shd w:val="clear" w:color="auto" w:fill="auto"/>
          </w:tcPr>
          <w:p w14:paraId="3B7F4BE7" w14:textId="77777777" w:rsidR="004B07CA" w:rsidRPr="004B07CA" w:rsidRDefault="004B07CA" w:rsidP="004B07CA">
            <w:pPr>
              <w:ind w:firstLine="284"/>
            </w:pPr>
            <w:r>
              <w:rPr>
                <w:noProof/>
              </w:rPr>
              <w:drawing>
                <wp:inline distT="0" distB="0" distL="0" distR="0" wp14:anchorId="491BF0B4" wp14:editId="4FEDFCDC">
                  <wp:extent cx="3952875" cy="2009775"/>
                  <wp:effectExtent l="0" t="0" r="9525" b="9525"/>
                  <wp:docPr id="1054" name="Рисунок 10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4.jpg" descr="Безымянный"/>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52875" cy="2009775"/>
                          </a:xfrm>
                          <a:prstGeom prst="rect">
                            <a:avLst/>
                          </a:prstGeom>
                          <a:noFill/>
                          <a:ln>
                            <a:noFill/>
                          </a:ln>
                        </pic:spPr>
                      </pic:pic>
                    </a:graphicData>
                  </a:graphic>
                </wp:inline>
              </w:drawing>
            </w:r>
          </w:p>
        </w:tc>
      </w:tr>
    </w:tbl>
    <w:p w14:paraId="2BD37420" w14:textId="77777777" w:rsidR="004B07CA" w:rsidRPr="004B07CA" w:rsidRDefault="004B07CA" w:rsidP="004B07CA">
      <w:pPr>
        <w:keepNext/>
        <w:keepLines/>
        <w:ind w:left="284" w:firstLine="284"/>
        <w:outlineLvl w:val="2"/>
        <w:rPr>
          <w:rFonts w:eastAsia="Calibri"/>
          <w:bCs/>
        </w:rPr>
      </w:pPr>
    </w:p>
    <w:p w14:paraId="6A1AC664" w14:textId="77777777" w:rsidR="004B07CA" w:rsidRPr="004B07CA" w:rsidRDefault="004B07CA" w:rsidP="004B07CA">
      <w:pPr>
        <w:keepNext/>
        <w:keepLines/>
        <w:ind w:left="284" w:firstLine="284"/>
        <w:outlineLvl w:val="2"/>
        <w:rPr>
          <w:rFonts w:eastAsia="Calibri"/>
          <w:bCs/>
        </w:rPr>
      </w:pPr>
      <w:r w:rsidRPr="004B07CA">
        <w:rPr>
          <w:rFonts w:eastAsia="Calibri"/>
          <w:bCs/>
        </w:rPr>
        <w:t>5. Оценка лошади.</w:t>
      </w:r>
    </w:p>
    <w:p w14:paraId="2039D135" w14:textId="77777777" w:rsidR="004B07CA" w:rsidRPr="004B07CA" w:rsidRDefault="004B07CA" w:rsidP="004B07CA">
      <w:pPr>
        <w:ind w:left="284" w:firstLine="284"/>
      </w:pPr>
      <w:r w:rsidRPr="004B07CA">
        <w:t xml:space="preserve">Оценка лошади начинается с момента подъема руки спортсмена и заканчивается после финального соскока. </w:t>
      </w:r>
    </w:p>
    <w:p w14:paraId="651BA0CA" w14:textId="77777777" w:rsidR="004B07CA" w:rsidRPr="004B07CA" w:rsidRDefault="004B07CA" w:rsidP="004B07CA">
      <w:pPr>
        <w:keepNext/>
        <w:keepLines/>
        <w:ind w:left="284" w:firstLine="284"/>
        <w:outlineLvl w:val="2"/>
        <w:rPr>
          <w:rFonts w:eastAsia="Calibri"/>
          <w:bCs/>
        </w:rPr>
      </w:pPr>
      <w:r w:rsidRPr="004B07CA">
        <w:rPr>
          <w:rFonts w:eastAsia="Calibri"/>
          <w:bCs/>
        </w:rPr>
        <w:t>6. Оценка упражнений.</w:t>
      </w:r>
    </w:p>
    <w:p w14:paraId="6FF44A9C" w14:textId="77777777" w:rsidR="004B07CA" w:rsidRPr="004B07CA" w:rsidRDefault="004B07CA" w:rsidP="004B07CA">
      <w:pPr>
        <w:ind w:left="284" w:firstLine="284"/>
      </w:pPr>
      <w:r w:rsidRPr="004B07CA">
        <w:t>6.1. В обязательной программе все упражнения соответствующего Теста должны быть оценены.</w:t>
      </w:r>
    </w:p>
    <w:p w14:paraId="09DF2BBA" w14:textId="77777777" w:rsidR="004B07CA" w:rsidRPr="004B07CA" w:rsidRDefault="004B07CA" w:rsidP="004B07CA">
      <w:pPr>
        <w:ind w:left="284" w:firstLine="284"/>
      </w:pPr>
      <w:r w:rsidRPr="004B07CA">
        <w:t xml:space="preserve">6.2. Если в произвольной программе предусмотрены технические упражнения, то все упражнения соответствующего Теста должны быть оценены. </w:t>
      </w:r>
    </w:p>
    <w:p w14:paraId="519D2528" w14:textId="77777777" w:rsidR="004B07CA" w:rsidRPr="004B07CA" w:rsidRDefault="004B07CA" w:rsidP="004B07CA">
      <w:pPr>
        <w:keepNext/>
        <w:keepLines/>
        <w:ind w:left="284" w:firstLine="284"/>
        <w:outlineLvl w:val="2"/>
        <w:rPr>
          <w:rFonts w:eastAsia="Calibri"/>
          <w:bCs/>
        </w:rPr>
      </w:pPr>
      <w:r w:rsidRPr="004B07CA">
        <w:rPr>
          <w:rFonts w:eastAsia="Calibri"/>
          <w:bCs/>
        </w:rPr>
        <w:t>7. Оценка артистизма.</w:t>
      </w:r>
    </w:p>
    <w:p w14:paraId="14A75E47" w14:textId="77777777" w:rsidR="004B07CA" w:rsidRPr="004B07CA" w:rsidRDefault="004B07CA" w:rsidP="004B07CA">
      <w:pPr>
        <w:ind w:left="284" w:firstLine="284"/>
      </w:pPr>
      <w:r w:rsidRPr="004B07CA">
        <w:t xml:space="preserve">В оценку за артистизм включается структура и хореография. Оценивание артистизма начинается с момента хвата за ручки гурты, </w:t>
      </w:r>
      <w:proofErr w:type="spellStart"/>
      <w:r w:rsidRPr="004B07CA">
        <w:t>пада</w:t>
      </w:r>
      <w:proofErr w:type="spellEnd"/>
      <w:r w:rsidRPr="004B07CA">
        <w:t xml:space="preserve"> или лошади и заканчивается истечением времени.</w:t>
      </w:r>
    </w:p>
    <w:p w14:paraId="73D88F19" w14:textId="77777777" w:rsidR="004B07CA" w:rsidRPr="004B07CA" w:rsidRDefault="004B07CA" w:rsidP="004B07CA">
      <w:pPr>
        <w:keepNext/>
        <w:keepLines/>
        <w:ind w:left="284" w:firstLine="284"/>
        <w:outlineLvl w:val="2"/>
        <w:rPr>
          <w:rFonts w:eastAsia="Calibri"/>
          <w:bCs/>
        </w:rPr>
      </w:pPr>
      <w:r w:rsidRPr="004B07CA">
        <w:rPr>
          <w:rFonts w:eastAsia="Calibri"/>
          <w:bCs/>
        </w:rPr>
        <w:t>8. Оценка техники.</w:t>
      </w:r>
    </w:p>
    <w:p w14:paraId="55F6B2F5" w14:textId="77777777" w:rsidR="004B07CA" w:rsidRPr="004B07CA" w:rsidRDefault="004B07CA" w:rsidP="004B07CA">
      <w:pPr>
        <w:ind w:left="284" w:firstLine="284"/>
      </w:pPr>
      <w:r w:rsidRPr="004B07CA">
        <w:t xml:space="preserve">Оценка за технику состоит из оценки за исполнение и оценки за сложность в зависимости от соответствующего теста. </w:t>
      </w:r>
    </w:p>
    <w:p w14:paraId="743C4B06" w14:textId="77777777" w:rsidR="004B07CA" w:rsidRPr="004B07CA" w:rsidRDefault="004B07CA" w:rsidP="004B07CA">
      <w:pPr>
        <w:ind w:left="284" w:firstLine="284"/>
      </w:pPr>
      <w:r w:rsidRPr="004B07CA">
        <w:t xml:space="preserve">Оценивание сложности начинается с момента хвата за ручки гурты, </w:t>
      </w:r>
      <w:proofErr w:type="spellStart"/>
      <w:r w:rsidRPr="004B07CA">
        <w:t>пада</w:t>
      </w:r>
      <w:proofErr w:type="spellEnd"/>
      <w:r w:rsidRPr="004B07CA">
        <w:t xml:space="preserve"> или лошади и заканчивается с истечением времени программы. </w:t>
      </w:r>
    </w:p>
    <w:p w14:paraId="48172635" w14:textId="77777777" w:rsidR="004B07CA" w:rsidRPr="004B07CA" w:rsidRDefault="004B07CA" w:rsidP="004B07CA">
      <w:pPr>
        <w:ind w:left="284" w:firstLine="284"/>
      </w:pPr>
      <w:r w:rsidRPr="004B07CA">
        <w:t xml:space="preserve">Оценивание исполнения начинается с момента хвата за ручки гурты, </w:t>
      </w:r>
      <w:proofErr w:type="spellStart"/>
      <w:r w:rsidRPr="004B07CA">
        <w:t>пада</w:t>
      </w:r>
      <w:proofErr w:type="spellEnd"/>
      <w:r w:rsidRPr="004B07CA">
        <w:t xml:space="preserve"> или лошади и заканчивается касанием земли после финального соскока.</w:t>
      </w:r>
    </w:p>
    <w:p w14:paraId="3B219100" w14:textId="77777777" w:rsidR="004B07CA" w:rsidRPr="004B07CA" w:rsidRDefault="004B07CA" w:rsidP="004B07CA">
      <w:pPr>
        <w:ind w:left="284" w:firstLine="284"/>
      </w:pPr>
      <w:r w:rsidRPr="004B07CA">
        <w:t>Все ошибки влекут за собой вычеты из оценки за исполнение. К ошибкам исполнения относятся:</w:t>
      </w:r>
    </w:p>
    <w:p w14:paraId="11C48D5C" w14:textId="77777777" w:rsidR="004B07CA" w:rsidRPr="004B07CA" w:rsidRDefault="004B07CA" w:rsidP="004B07CA">
      <w:pPr>
        <w:ind w:left="284" w:firstLine="284"/>
      </w:pPr>
      <w:r w:rsidRPr="004B07CA">
        <w:t>- отсутствие объема упражнения;</w:t>
      </w:r>
    </w:p>
    <w:p w14:paraId="3C6FCC87" w14:textId="77777777" w:rsidR="004B07CA" w:rsidRPr="004B07CA" w:rsidRDefault="004B07CA" w:rsidP="004B07CA">
      <w:pPr>
        <w:ind w:left="284" w:firstLine="284"/>
      </w:pPr>
      <w:r w:rsidRPr="004B07CA">
        <w:t>- задержка между элементами упражнений, отсутствие непрерывности;</w:t>
      </w:r>
    </w:p>
    <w:p w14:paraId="2806232C" w14:textId="77777777" w:rsidR="004B07CA" w:rsidRPr="004B07CA" w:rsidRDefault="004B07CA" w:rsidP="004B07CA">
      <w:pPr>
        <w:ind w:left="284" w:firstLine="284"/>
      </w:pPr>
      <w:r w:rsidRPr="004B07CA">
        <w:t>- отсутствие формы и положения;</w:t>
      </w:r>
    </w:p>
    <w:p w14:paraId="0E801772" w14:textId="77777777" w:rsidR="004B07CA" w:rsidRPr="004B07CA" w:rsidRDefault="004B07CA" w:rsidP="004B07CA">
      <w:pPr>
        <w:ind w:left="284" w:firstLine="284"/>
      </w:pPr>
      <w:r w:rsidRPr="004B07CA">
        <w:t>- отсутствие контроля тела и напряжения;</w:t>
      </w:r>
    </w:p>
    <w:p w14:paraId="63101653" w14:textId="77777777" w:rsidR="004B07CA" w:rsidRPr="004B07CA" w:rsidRDefault="004B07CA" w:rsidP="004B07CA">
      <w:pPr>
        <w:ind w:left="284" w:firstLine="284"/>
      </w:pPr>
      <w:r w:rsidRPr="004B07CA">
        <w:t>- отсутствие гармонии с лошадью.</w:t>
      </w:r>
    </w:p>
    <w:p w14:paraId="7B356AE8" w14:textId="77777777" w:rsidR="004B07CA" w:rsidRPr="004B07CA" w:rsidRDefault="004B07CA" w:rsidP="004B07CA">
      <w:pPr>
        <w:ind w:left="284" w:firstLine="284"/>
      </w:pPr>
    </w:p>
    <w:p w14:paraId="4B5330AE" w14:textId="77777777" w:rsidR="004B07CA" w:rsidRPr="004B07CA" w:rsidRDefault="004B07CA" w:rsidP="004B07CA">
      <w:pPr>
        <w:ind w:left="284" w:firstLine="284"/>
      </w:pPr>
    </w:p>
    <w:p w14:paraId="517F5A5A" w14:textId="77777777" w:rsidR="004B07CA" w:rsidRPr="004B07CA" w:rsidRDefault="004B07CA" w:rsidP="004B07CA">
      <w:pPr>
        <w:ind w:left="284" w:firstLine="284"/>
      </w:pPr>
    </w:p>
    <w:tbl>
      <w:tblPr>
        <w:tblW w:w="978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2551"/>
        <w:gridCol w:w="2694"/>
        <w:gridCol w:w="2551"/>
      </w:tblGrid>
      <w:tr w:rsidR="004B07CA" w:rsidRPr="004B07CA" w14:paraId="360F3D69" w14:textId="77777777" w:rsidTr="00B20802">
        <w:trPr>
          <w:trHeight w:val="20"/>
        </w:trPr>
        <w:tc>
          <w:tcPr>
            <w:tcW w:w="1984" w:type="dxa"/>
            <w:vMerge w:val="restart"/>
            <w:vAlign w:val="center"/>
          </w:tcPr>
          <w:p w14:paraId="1DBA120D"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lastRenderedPageBreak/>
              <w:t>Вычет за:</w:t>
            </w:r>
          </w:p>
        </w:tc>
        <w:tc>
          <w:tcPr>
            <w:tcW w:w="2551" w:type="dxa"/>
            <w:vAlign w:val="center"/>
          </w:tcPr>
          <w:p w14:paraId="0653510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Незначительные ошибки</w:t>
            </w:r>
          </w:p>
        </w:tc>
        <w:tc>
          <w:tcPr>
            <w:tcW w:w="2694" w:type="dxa"/>
            <w:vAlign w:val="center"/>
          </w:tcPr>
          <w:p w14:paraId="4557ED8E"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Средние ошибки</w:t>
            </w:r>
          </w:p>
        </w:tc>
        <w:tc>
          <w:tcPr>
            <w:tcW w:w="2551" w:type="dxa"/>
            <w:vAlign w:val="center"/>
          </w:tcPr>
          <w:p w14:paraId="59413807"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Грубые ошибки</w:t>
            </w:r>
          </w:p>
        </w:tc>
      </w:tr>
      <w:tr w:rsidR="004B07CA" w:rsidRPr="004B07CA" w14:paraId="3A25C03F" w14:textId="77777777" w:rsidTr="00B20802">
        <w:trPr>
          <w:trHeight w:val="20"/>
        </w:trPr>
        <w:tc>
          <w:tcPr>
            <w:tcW w:w="1984" w:type="dxa"/>
            <w:vMerge/>
            <w:vAlign w:val="center"/>
          </w:tcPr>
          <w:p w14:paraId="01B3A8F5" w14:textId="77777777" w:rsidR="004B07CA" w:rsidRPr="004B07CA" w:rsidRDefault="004B07CA" w:rsidP="004B07CA">
            <w:pPr>
              <w:pBdr>
                <w:top w:val="nil"/>
                <w:left w:val="nil"/>
                <w:bottom w:val="nil"/>
                <w:right w:val="nil"/>
                <w:between w:val="nil"/>
              </w:pBdr>
              <w:spacing w:line="276" w:lineRule="auto"/>
              <w:ind w:firstLine="27"/>
              <w:jc w:val="left"/>
              <w:rPr>
                <w:sz w:val="24"/>
                <w:szCs w:val="24"/>
              </w:rPr>
            </w:pPr>
          </w:p>
        </w:tc>
        <w:tc>
          <w:tcPr>
            <w:tcW w:w="2551" w:type="dxa"/>
            <w:vAlign w:val="center"/>
          </w:tcPr>
          <w:p w14:paraId="6465813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2694" w:type="dxa"/>
            <w:vAlign w:val="center"/>
          </w:tcPr>
          <w:p w14:paraId="251BF0E2"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от 1 до 2 баллов</w:t>
            </w:r>
          </w:p>
        </w:tc>
        <w:tc>
          <w:tcPr>
            <w:tcW w:w="2551" w:type="dxa"/>
            <w:vAlign w:val="center"/>
          </w:tcPr>
          <w:p w14:paraId="3BF4D1EA"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от 2 до 3 баллов</w:t>
            </w:r>
          </w:p>
        </w:tc>
      </w:tr>
      <w:tr w:rsidR="004B07CA" w:rsidRPr="004B07CA" w14:paraId="3591D15F" w14:textId="77777777" w:rsidTr="00B20802">
        <w:trPr>
          <w:trHeight w:val="20"/>
        </w:trPr>
        <w:tc>
          <w:tcPr>
            <w:tcW w:w="1984" w:type="dxa"/>
            <w:vAlign w:val="center"/>
          </w:tcPr>
          <w:p w14:paraId="554CFA3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Объем упражнения</w:t>
            </w:r>
          </w:p>
        </w:tc>
        <w:tc>
          <w:tcPr>
            <w:tcW w:w="2551" w:type="dxa"/>
            <w:vAlign w:val="center"/>
          </w:tcPr>
          <w:p w14:paraId="0528EFB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Удовлетворительно</w:t>
            </w:r>
          </w:p>
        </w:tc>
        <w:tc>
          <w:tcPr>
            <w:tcW w:w="2694" w:type="dxa"/>
            <w:vAlign w:val="center"/>
          </w:tcPr>
          <w:p w14:paraId="0E804AF8"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Недостаточно</w:t>
            </w:r>
          </w:p>
        </w:tc>
        <w:tc>
          <w:tcPr>
            <w:tcW w:w="2551" w:type="dxa"/>
            <w:vAlign w:val="center"/>
          </w:tcPr>
          <w:p w14:paraId="6AC8D49F"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Не выполнено</w:t>
            </w:r>
          </w:p>
        </w:tc>
      </w:tr>
      <w:tr w:rsidR="004B07CA" w:rsidRPr="004B07CA" w14:paraId="34562047" w14:textId="77777777" w:rsidTr="00B20802">
        <w:trPr>
          <w:trHeight w:val="20"/>
        </w:trPr>
        <w:tc>
          <w:tcPr>
            <w:tcW w:w="1984" w:type="dxa"/>
            <w:vAlign w:val="center"/>
          </w:tcPr>
          <w:p w14:paraId="3619FBDC"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Непрерывность</w:t>
            </w:r>
          </w:p>
        </w:tc>
        <w:tc>
          <w:tcPr>
            <w:tcW w:w="2551" w:type="dxa"/>
            <w:vAlign w:val="center"/>
          </w:tcPr>
          <w:p w14:paraId="1DDFF24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 небольшими задержками</w:t>
            </w:r>
          </w:p>
        </w:tc>
        <w:tc>
          <w:tcPr>
            <w:tcW w:w="2694" w:type="dxa"/>
            <w:vAlign w:val="center"/>
          </w:tcPr>
          <w:p w14:paraId="335F4379"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С приостановками, замедлениями</w:t>
            </w:r>
          </w:p>
        </w:tc>
        <w:tc>
          <w:tcPr>
            <w:tcW w:w="2551" w:type="dxa"/>
            <w:vAlign w:val="center"/>
          </w:tcPr>
          <w:p w14:paraId="68AC4814"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С большим количеством остановок</w:t>
            </w:r>
          </w:p>
        </w:tc>
      </w:tr>
      <w:tr w:rsidR="004B07CA" w:rsidRPr="004B07CA" w14:paraId="3B518815" w14:textId="77777777" w:rsidTr="00B20802">
        <w:trPr>
          <w:trHeight w:val="20"/>
        </w:trPr>
        <w:tc>
          <w:tcPr>
            <w:tcW w:w="1984" w:type="dxa"/>
            <w:vAlign w:val="center"/>
          </w:tcPr>
          <w:p w14:paraId="672104AE"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Форма, растяжка и натянутость</w:t>
            </w:r>
          </w:p>
        </w:tc>
        <w:tc>
          <w:tcPr>
            <w:tcW w:w="2551" w:type="dxa"/>
            <w:vAlign w:val="center"/>
          </w:tcPr>
          <w:p w14:paraId="78BD6C9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 небольшими отклонениями</w:t>
            </w:r>
          </w:p>
        </w:tc>
        <w:tc>
          <w:tcPr>
            <w:tcW w:w="2694" w:type="dxa"/>
            <w:vAlign w:val="center"/>
          </w:tcPr>
          <w:p w14:paraId="15FBAD7B"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Очевидные отклонения</w:t>
            </w:r>
          </w:p>
        </w:tc>
        <w:tc>
          <w:tcPr>
            <w:tcW w:w="2551" w:type="dxa"/>
            <w:vAlign w:val="center"/>
          </w:tcPr>
          <w:p w14:paraId="733B0C3D"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формы и натянутости</w:t>
            </w:r>
          </w:p>
        </w:tc>
      </w:tr>
      <w:tr w:rsidR="004B07CA" w:rsidRPr="004B07CA" w14:paraId="2CB0B135" w14:textId="77777777" w:rsidTr="00B20802">
        <w:trPr>
          <w:trHeight w:val="20"/>
        </w:trPr>
        <w:tc>
          <w:tcPr>
            <w:tcW w:w="1984" w:type="dxa"/>
            <w:vAlign w:val="center"/>
          </w:tcPr>
          <w:p w14:paraId="41DE5449"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Контроль тела</w:t>
            </w:r>
          </w:p>
        </w:tc>
        <w:tc>
          <w:tcPr>
            <w:tcW w:w="2551" w:type="dxa"/>
            <w:vAlign w:val="center"/>
          </w:tcPr>
          <w:p w14:paraId="0954596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Легкие отклонения</w:t>
            </w:r>
          </w:p>
        </w:tc>
        <w:tc>
          <w:tcPr>
            <w:tcW w:w="2694" w:type="dxa"/>
            <w:vAlign w:val="center"/>
          </w:tcPr>
          <w:p w14:paraId="03F57E16"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Недостаточная осанка</w:t>
            </w:r>
          </w:p>
        </w:tc>
        <w:tc>
          <w:tcPr>
            <w:tcW w:w="2551" w:type="dxa"/>
            <w:vAlign w:val="center"/>
          </w:tcPr>
          <w:p w14:paraId="7BF2CD0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контроля</w:t>
            </w:r>
          </w:p>
        </w:tc>
      </w:tr>
      <w:tr w:rsidR="004B07CA" w:rsidRPr="004B07CA" w14:paraId="542277EF" w14:textId="77777777" w:rsidTr="00B20802">
        <w:trPr>
          <w:trHeight w:val="20"/>
        </w:trPr>
        <w:tc>
          <w:tcPr>
            <w:tcW w:w="1984" w:type="dxa"/>
            <w:vAlign w:val="center"/>
          </w:tcPr>
          <w:p w14:paraId="118AF721"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Гармония с лошадью</w:t>
            </w:r>
          </w:p>
        </w:tc>
        <w:tc>
          <w:tcPr>
            <w:tcW w:w="2551" w:type="dxa"/>
            <w:vAlign w:val="center"/>
          </w:tcPr>
          <w:p w14:paraId="1B375B4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пластичности</w:t>
            </w:r>
          </w:p>
        </w:tc>
        <w:tc>
          <w:tcPr>
            <w:tcW w:w="2694" w:type="dxa"/>
            <w:vAlign w:val="center"/>
          </w:tcPr>
          <w:p w14:paraId="35B62FD4"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Движения против темпов аллюра лошади</w:t>
            </w:r>
          </w:p>
        </w:tc>
        <w:tc>
          <w:tcPr>
            <w:tcW w:w="2551" w:type="dxa"/>
            <w:vAlign w:val="center"/>
          </w:tcPr>
          <w:p w14:paraId="29559AD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Грубое отношение к лошади</w:t>
            </w:r>
          </w:p>
        </w:tc>
      </w:tr>
      <w:tr w:rsidR="004B07CA" w:rsidRPr="004B07CA" w14:paraId="2697E737" w14:textId="77777777" w:rsidTr="00B20802">
        <w:trPr>
          <w:trHeight w:val="20"/>
        </w:trPr>
        <w:tc>
          <w:tcPr>
            <w:tcW w:w="1984" w:type="dxa"/>
            <w:vAlign w:val="center"/>
          </w:tcPr>
          <w:p w14:paraId="495FE464"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Баланс</w:t>
            </w:r>
          </w:p>
        </w:tc>
        <w:tc>
          <w:tcPr>
            <w:tcW w:w="2551" w:type="dxa"/>
            <w:vAlign w:val="center"/>
          </w:tcPr>
          <w:p w14:paraId="7EC99EA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Незначительные отклонения</w:t>
            </w:r>
          </w:p>
        </w:tc>
        <w:tc>
          <w:tcPr>
            <w:tcW w:w="2694" w:type="dxa"/>
            <w:vAlign w:val="center"/>
          </w:tcPr>
          <w:p w14:paraId="17D75936" w14:textId="77777777" w:rsidR="004B07CA" w:rsidRPr="004B07CA" w:rsidRDefault="004B07CA" w:rsidP="004B07CA">
            <w:pPr>
              <w:pBdr>
                <w:top w:val="nil"/>
                <w:left w:val="nil"/>
                <w:bottom w:val="nil"/>
                <w:right w:val="nil"/>
                <w:between w:val="nil"/>
              </w:pBdr>
              <w:ind w:firstLine="28"/>
              <w:jc w:val="left"/>
              <w:rPr>
                <w:sz w:val="24"/>
                <w:szCs w:val="24"/>
              </w:rPr>
            </w:pPr>
            <w:r w:rsidRPr="004B07CA">
              <w:rPr>
                <w:sz w:val="24"/>
                <w:szCs w:val="24"/>
              </w:rPr>
              <w:t>Корректировка положения</w:t>
            </w:r>
          </w:p>
        </w:tc>
        <w:tc>
          <w:tcPr>
            <w:tcW w:w="2551" w:type="dxa"/>
            <w:vAlign w:val="center"/>
          </w:tcPr>
          <w:p w14:paraId="3B86347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Изменение положения</w:t>
            </w:r>
          </w:p>
        </w:tc>
      </w:tr>
    </w:tbl>
    <w:p w14:paraId="2C8DF9FB" w14:textId="77777777" w:rsidR="004B07CA" w:rsidRPr="004B07CA" w:rsidRDefault="004B07CA" w:rsidP="004B07CA">
      <w:pPr>
        <w:keepNext/>
        <w:keepLines/>
        <w:ind w:left="284" w:firstLine="284"/>
        <w:outlineLvl w:val="2"/>
        <w:rPr>
          <w:rFonts w:eastAsia="Calibri"/>
          <w:bCs/>
        </w:rPr>
      </w:pPr>
      <w:r w:rsidRPr="004B07CA">
        <w:rPr>
          <w:rFonts w:eastAsia="Calibri"/>
          <w:bCs/>
        </w:rPr>
        <w:t>9. Судейские протоколы.</w:t>
      </w:r>
    </w:p>
    <w:p w14:paraId="5DBBD338" w14:textId="77777777" w:rsidR="004B07CA" w:rsidRPr="004B07CA" w:rsidRDefault="004B07CA" w:rsidP="004B07CA">
      <w:pPr>
        <w:ind w:left="284" w:firstLine="284"/>
      </w:pPr>
      <w:r w:rsidRPr="004B07CA">
        <w:t>Судья выставляет свои оценки в соответствии с протоколом. Любой исправленный балл должен быть заверен личной подписью судьи, который сделал исправление. Выставленные судьями баллы должны быть записаны чернилами.</w:t>
      </w:r>
    </w:p>
    <w:p w14:paraId="09A2FEA9" w14:textId="77777777" w:rsidR="004B07CA" w:rsidRPr="004B07CA" w:rsidRDefault="004B07CA" w:rsidP="004B07CA">
      <w:pPr>
        <w:ind w:left="284" w:firstLine="284"/>
      </w:pPr>
      <w:r w:rsidRPr="004B07CA">
        <w:t xml:space="preserve">Также присутствует колонка для пометок судьи, где судья, по мере возможности, должен оставить комментарии, характеризующие выставленную оценку </w:t>
      </w:r>
    </w:p>
    <w:p w14:paraId="4D1061C6" w14:textId="77777777" w:rsidR="004B07CA" w:rsidRPr="004B07CA" w:rsidRDefault="004B07CA" w:rsidP="004B07CA">
      <w:pPr>
        <w:ind w:left="284" w:firstLine="284"/>
      </w:pPr>
      <w:r w:rsidRPr="004B07CA">
        <w:t>Все оценки ниже 5 баллов должны быть прокомментированы в протоколе.</w:t>
      </w:r>
    </w:p>
    <w:p w14:paraId="0883D49B" w14:textId="77777777" w:rsidR="004B07CA" w:rsidRPr="004B07CA" w:rsidRDefault="004B07CA" w:rsidP="004B07CA">
      <w:pPr>
        <w:ind w:left="284" w:firstLine="284"/>
      </w:pPr>
      <w:r w:rsidRPr="004B07CA">
        <w:t>Оригиналы судейских протоколов должны быть выданы представителям команд после церемонии награждения соревнований.</w:t>
      </w:r>
    </w:p>
    <w:p w14:paraId="447FF275"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XIV-11. Оценка лошади</w:t>
      </w:r>
    </w:p>
    <w:p w14:paraId="7B855C86" w14:textId="77777777" w:rsidR="004B07CA" w:rsidRPr="004B07CA" w:rsidRDefault="004B07CA" w:rsidP="004B07CA">
      <w:pPr>
        <w:ind w:left="284" w:firstLine="284"/>
      </w:pPr>
      <w:r w:rsidRPr="004B07CA">
        <w:t>1. Лошадь оценивается с момента подъема руки вольтижера для запуска музыкального сопровождения до момента финального соскока. Оценка выставляется по шкале от 0 до 10, разрешено использовать десятичные дроби.</w:t>
      </w:r>
    </w:p>
    <w:p w14:paraId="463B81B5" w14:textId="77777777" w:rsidR="004B07CA" w:rsidRPr="004B07CA" w:rsidRDefault="004B07CA" w:rsidP="004B07CA">
      <w:pPr>
        <w:ind w:left="284" w:firstLine="284"/>
      </w:pPr>
      <w:r w:rsidRPr="004B07CA">
        <w:t xml:space="preserve">Лошадь движется по кругу. Диаметр круга при движении галопом должен быть не менее 14 м, диаметр круга при движении шагом - не менее 10 м. </w:t>
      </w:r>
    </w:p>
    <w:p w14:paraId="73EBCE7F" w14:textId="77777777" w:rsidR="004B07CA" w:rsidRPr="004B07CA" w:rsidRDefault="004B07CA" w:rsidP="004B07CA">
      <w:pPr>
        <w:ind w:left="284" w:firstLine="284"/>
      </w:pPr>
      <w:r w:rsidRPr="004B07CA">
        <w:t>Лошадь оценивается за:</w:t>
      </w:r>
    </w:p>
    <w:p w14:paraId="385DE4DC" w14:textId="77777777" w:rsidR="004B07CA" w:rsidRPr="004B07CA" w:rsidRDefault="004B07CA" w:rsidP="004B07CA">
      <w:pPr>
        <w:ind w:left="284" w:firstLine="284"/>
      </w:pPr>
      <w:r w:rsidRPr="004B07CA">
        <w:t>- качество аллюра;</w:t>
      </w:r>
      <w:r w:rsidRPr="004B07CA">
        <w:tab/>
      </w:r>
    </w:p>
    <w:p w14:paraId="0521962E" w14:textId="77777777" w:rsidR="004B07CA" w:rsidRPr="004B07CA" w:rsidRDefault="004B07CA" w:rsidP="004B07CA">
      <w:pPr>
        <w:ind w:left="284" w:firstLine="284"/>
      </w:pPr>
      <w:r w:rsidRPr="004B07CA">
        <w:t>- равномерность движения</w:t>
      </w:r>
    </w:p>
    <w:p w14:paraId="748B1669" w14:textId="77777777" w:rsidR="004B07CA" w:rsidRPr="004B07CA" w:rsidRDefault="004B07CA" w:rsidP="004B07CA">
      <w:pPr>
        <w:ind w:left="284" w:firstLine="284"/>
      </w:pPr>
      <w:r w:rsidRPr="004B07CA">
        <w:t>- траекторию движения;</w:t>
      </w:r>
    </w:p>
    <w:p w14:paraId="16E7A0B9" w14:textId="77777777" w:rsidR="004B07CA" w:rsidRPr="004B07CA" w:rsidRDefault="004B07CA" w:rsidP="004B07CA">
      <w:pPr>
        <w:ind w:left="284" w:firstLine="284"/>
      </w:pPr>
      <w:r w:rsidRPr="004B07CA">
        <w:t>- повиновение.</w:t>
      </w:r>
    </w:p>
    <w:p w14:paraId="4F0DA64F" w14:textId="77777777" w:rsidR="004B07CA" w:rsidRPr="004B07CA" w:rsidRDefault="004B07CA" w:rsidP="004B07CA">
      <w:pPr>
        <w:keepNext/>
        <w:keepLines/>
        <w:ind w:left="284" w:firstLine="284"/>
        <w:outlineLvl w:val="2"/>
        <w:rPr>
          <w:rFonts w:eastAsia="Calibri"/>
          <w:bCs/>
        </w:rPr>
      </w:pPr>
      <w:r w:rsidRPr="004B07CA">
        <w:rPr>
          <w:rFonts w:eastAsia="Calibri"/>
          <w:bCs/>
        </w:rPr>
        <w:t>2. Структура оценки лошади</w:t>
      </w:r>
    </w:p>
    <w:p w14:paraId="59B1FB04" w14:textId="77777777" w:rsidR="004B07CA" w:rsidRPr="004B07CA" w:rsidRDefault="004B07CA" w:rsidP="004B07CA"/>
    <w:p w14:paraId="1BF7ABE3" w14:textId="77777777" w:rsidR="004B07CA" w:rsidRPr="004B07CA" w:rsidRDefault="004B07CA" w:rsidP="004B07CA"/>
    <w:p w14:paraId="0789D85E" w14:textId="77777777" w:rsidR="004B07CA" w:rsidRPr="004B07CA" w:rsidRDefault="004B07CA" w:rsidP="004B07CA"/>
    <w:tbl>
      <w:tblPr>
        <w:tblW w:w="8661" w:type="dxa"/>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92"/>
        <w:gridCol w:w="3827"/>
        <w:gridCol w:w="1842"/>
      </w:tblGrid>
      <w:tr w:rsidR="004B07CA" w:rsidRPr="004B07CA" w14:paraId="29E7BC77" w14:textId="77777777" w:rsidTr="00B20802">
        <w:trPr>
          <w:trHeight w:val="20"/>
        </w:trPr>
        <w:tc>
          <w:tcPr>
            <w:tcW w:w="2992" w:type="dxa"/>
            <w:vMerge w:val="restart"/>
            <w:shd w:val="clear" w:color="auto" w:fill="auto"/>
            <w:vAlign w:val="center"/>
          </w:tcPr>
          <w:p w14:paraId="4E3E4A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Движение лошади</w:t>
            </w:r>
          </w:p>
        </w:tc>
        <w:tc>
          <w:tcPr>
            <w:tcW w:w="3827" w:type="dxa"/>
            <w:shd w:val="clear" w:color="auto" w:fill="auto"/>
            <w:vAlign w:val="center"/>
          </w:tcPr>
          <w:p w14:paraId="46C7190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Качество аллюра</w:t>
            </w:r>
          </w:p>
        </w:tc>
        <w:tc>
          <w:tcPr>
            <w:tcW w:w="1842" w:type="dxa"/>
            <w:shd w:val="clear" w:color="auto" w:fill="auto"/>
            <w:vAlign w:val="center"/>
          </w:tcPr>
          <w:p w14:paraId="5F17AA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30C45827" w14:textId="77777777" w:rsidTr="00B20802">
        <w:trPr>
          <w:trHeight w:val="20"/>
        </w:trPr>
        <w:tc>
          <w:tcPr>
            <w:tcW w:w="2992" w:type="dxa"/>
            <w:vMerge/>
            <w:shd w:val="clear" w:color="auto" w:fill="auto"/>
            <w:vAlign w:val="center"/>
          </w:tcPr>
          <w:p w14:paraId="3A35E557"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40AC18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Равномерность движения</w:t>
            </w:r>
          </w:p>
        </w:tc>
        <w:tc>
          <w:tcPr>
            <w:tcW w:w="1842" w:type="dxa"/>
            <w:shd w:val="clear" w:color="auto" w:fill="auto"/>
            <w:vAlign w:val="center"/>
          </w:tcPr>
          <w:p w14:paraId="253D03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2C16702F" w14:textId="77777777" w:rsidTr="00B20802">
        <w:trPr>
          <w:trHeight w:val="20"/>
        </w:trPr>
        <w:tc>
          <w:tcPr>
            <w:tcW w:w="2992" w:type="dxa"/>
            <w:vMerge/>
            <w:shd w:val="clear" w:color="auto" w:fill="auto"/>
            <w:vAlign w:val="center"/>
          </w:tcPr>
          <w:p w14:paraId="77768D62"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1A1AD1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Траектория движения</w:t>
            </w:r>
          </w:p>
        </w:tc>
        <w:tc>
          <w:tcPr>
            <w:tcW w:w="1842" w:type="dxa"/>
            <w:shd w:val="clear" w:color="auto" w:fill="auto"/>
            <w:vAlign w:val="center"/>
          </w:tcPr>
          <w:p w14:paraId="11EF80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16BEB4F3" w14:textId="77777777" w:rsidTr="00B20802">
        <w:trPr>
          <w:trHeight w:val="20"/>
        </w:trPr>
        <w:tc>
          <w:tcPr>
            <w:tcW w:w="2992" w:type="dxa"/>
            <w:vMerge w:val="restart"/>
            <w:shd w:val="clear" w:color="auto" w:fill="auto"/>
            <w:vAlign w:val="center"/>
          </w:tcPr>
          <w:p w14:paraId="73DA895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Повиновение лошади</w:t>
            </w:r>
          </w:p>
        </w:tc>
        <w:tc>
          <w:tcPr>
            <w:tcW w:w="3827" w:type="dxa"/>
            <w:shd w:val="clear" w:color="auto" w:fill="auto"/>
            <w:vAlign w:val="center"/>
          </w:tcPr>
          <w:p w14:paraId="21D4FA9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Взаимодействие с </w:t>
            </w:r>
            <w:proofErr w:type="spellStart"/>
            <w:r w:rsidRPr="004B07CA">
              <w:rPr>
                <w:sz w:val="22"/>
                <w:szCs w:val="22"/>
              </w:rPr>
              <w:t>лонжером</w:t>
            </w:r>
            <w:proofErr w:type="spellEnd"/>
          </w:p>
        </w:tc>
        <w:tc>
          <w:tcPr>
            <w:tcW w:w="1842" w:type="dxa"/>
            <w:shd w:val="clear" w:color="auto" w:fill="auto"/>
            <w:vAlign w:val="center"/>
          </w:tcPr>
          <w:p w14:paraId="029E87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15%</w:t>
            </w:r>
          </w:p>
        </w:tc>
      </w:tr>
      <w:tr w:rsidR="004B07CA" w:rsidRPr="004B07CA" w14:paraId="54D590E0" w14:textId="77777777" w:rsidTr="00B20802">
        <w:trPr>
          <w:trHeight w:val="20"/>
        </w:trPr>
        <w:tc>
          <w:tcPr>
            <w:tcW w:w="2992" w:type="dxa"/>
            <w:vMerge/>
            <w:shd w:val="clear" w:color="auto" w:fill="auto"/>
            <w:vAlign w:val="center"/>
          </w:tcPr>
          <w:p w14:paraId="2D3078EA"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3827" w:type="dxa"/>
            <w:shd w:val="clear" w:color="auto" w:fill="auto"/>
            <w:vAlign w:val="center"/>
          </w:tcPr>
          <w:p w14:paraId="379B810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Взаимодействие с вольтижером</w:t>
            </w:r>
          </w:p>
        </w:tc>
        <w:tc>
          <w:tcPr>
            <w:tcW w:w="1842" w:type="dxa"/>
            <w:shd w:val="clear" w:color="auto" w:fill="auto"/>
            <w:vAlign w:val="center"/>
          </w:tcPr>
          <w:p w14:paraId="63B293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bl>
    <w:p w14:paraId="2023CCF9" w14:textId="77777777" w:rsidR="004B07CA" w:rsidRPr="004B07CA" w:rsidRDefault="004B07CA" w:rsidP="004B07CA">
      <w:pPr>
        <w:ind w:left="284" w:firstLine="284"/>
      </w:pPr>
      <w:r w:rsidRPr="004B07CA">
        <w:t>2.1. В случае, если программа выполняется на шагу для всех участников, то оценка за лошадь не выставляется и структура оценки этой программы соответствует структуре оценки на неподвижной лошади.</w:t>
      </w:r>
    </w:p>
    <w:p w14:paraId="187B4001" w14:textId="77777777" w:rsidR="004B07CA" w:rsidRPr="004B07CA" w:rsidRDefault="004B07CA" w:rsidP="004B07CA">
      <w:pPr>
        <w:ind w:left="284" w:firstLine="284"/>
      </w:pPr>
      <w:r w:rsidRPr="004B07CA">
        <w:t>2.2. При выполнении четырех и более упражнений на шагу основным аллюром программы считается шаг. Соответственно в этом случае шаг будет считаться основным (оцениваемым) аллюром, а галоп будет считаться неосновным аллюром и может, в случае ошибок на нем, вносить вычеты в оценку качества аллюра.</w:t>
      </w:r>
    </w:p>
    <w:p w14:paraId="4B532E25" w14:textId="77777777" w:rsidR="004B07CA" w:rsidRPr="004B07CA" w:rsidRDefault="004B07CA" w:rsidP="004B07CA">
      <w:pPr>
        <w:keepNext/>
        <w:keepLines/>
        <w:ind w:left="284" w:firstLine="284"/>
        <w:outlineLvl w:val="2"/>
        <w:rPr>
          <w:rFonts w:eastAsia="Calibri"/>
          <w:bCs/>
        </w:rPr>
      </w:pPr>
      <w:r w:rsidRPr="004B07CA">
        <w:rPr>
          <w:rFonts w:eastAsia="Calibri"/>
          <w:bCs/>
        </w:rPr>
        <w:t>3. Качество аллюра.</w:t>
      </w:r>
    </w:p>
    <w:p w14:paraId="511E1BBB" w14:textId="77777777" w:rsidR="004B07CA" w:rsidRPr="004B07CA" w:rsidRDefault="004B07CA" w:rsidP="004B07CA">
      <w:pPr>
        <w:ind w:left="284" w:firstLine="284"/>
      </w:pPr>
      <w:r w:rsidRPr="004B07CA">
        <w:t>Качество аллюра. Для лошади в вольтижировке предусмотрено два способа поступательного движения – шаг и галоп.</w:t>
      </w:r>
    </w:p>
    <w:p w14:paraId="0B1AAA0E" w14:textId="77777777" w:rsidR="004B07CA" w:rsidRPr="004B07CA" w:rsidRDefault="004B07CA" w:rsidP="004B07CA">
      <w:pPr>
        <w:ind w:left="284" w:firstLine="284"/>
      </w:pPr>
      <w:r w:rsidRPr="004B07CA">
        <w:t xml:space="preserve">3.1. Шаг – это марширующий аллюр, при котором соприкосновение копыт с грунтом происходит четко в четыре такта, следующих равномерно один за другим; ритм движения и отсутствие какой-либо напряженности хорошо выражены и поддерживаются в течение всей работы на шагу. Шаг </w:t>
      </w:r>
      <w:proofErr w:type="gramStart"/>
      <w:r w:rsidRPr="004B07CA">
        <w:t>–  аллюр</w:t>
      </w:r>
      <w:proofErr w:type="gramEnd"/>
      <w:r w:rsidRPr="004B07CA">
        <w:t xml:space="preserve"> симметричный, не имеющий фазу безопорного движения. Схема шага: ПЗ–ПП–ЛЗ–ЛП.</w:t>
      </w:r>
    </w:p>
    <w:p w14:paraId="18FA9BC0" w14:textId="77777777" w:rsidR="004B07CA" w:rsidRPr="004B07CA" w:rsidRDefault="004B07CA" w:rsidP="004B07CA">
      <w:pPr>
        <w:ind w:left="284" w:firstLine="284"/>
      </w:pPr>
      <w:r w:rsidRPr="004B07CA">
        <w:t>На шагу могут быть следующие нарушения:</w:t>
      </w:r>
    </w:p>
    <w:p w14:paraId="6135E539" w14:textId="77777777" w:rsidR="004B07CA" w:rsidRPr="004B07CA" w:rsidRDefault="004B07CA" w:rsidP="004B07CA">
      <w:pPr>
        <w:ind w:left="284" w:firstLine="284"/>
      </w:pPr>
      <w:r w:rsidRPr="004B07CA">
        <w:t>- нарушение четырехтактного ритма;</w:t>
      </w:r>
    </w:p>
    <w:p w14:paraId="6BA798B1" w14:textId="77777777" w:rsidR="004B07CA" w:rsidRPr="004B07CA" w:rsidRDefault="004B07CA" w:rsidP="004B07CA">
      <w:pPr>
        <w:ind w:left="284" w:firstLine="284"/>
      </w:pPr>
      <w:r w:rsidRPr="004B07CA">
        <w:t xml:space="preserve">- шаг затороплен и не закрепощен, близок к иноходи – передняя и задняя ноги </w:t>
      </w:r>
      <w:proofErr w:type="gramStart"/>
      <w:r w:rsidRPr="004B07CA">
        <w:t>лошади с одной стороны</w:t>
      </w:r>
      <w:proofErr w:type="gramEnd"/>
      <w:r w:rsidRPr="004B07CA">
        <w:t xml:space="preserve"> отрываются от земли и ставятся почти одновременно;</w:t>
      </w:r>
    </w:p>
    <w:p w14:paraId="1799A81A" w14:textId="77777777" w:rsidR="004B07CA" w:rsidRPr="004B07CA" w:rsidRDefault="004B07CA" w:rsidP="004B07CA">
      <w:pPr>
        <w:ind w:left="284" w:firstLine="284"/>
      </w:pPr>
      <w:r w:rsidRPr="004B07CA">
        <w:t>- движения лишены свободы;</w:t>
      </w:r>
    </w:p>
    <w:p w14:paraId="7CD2B333" w14:textId="77777777" w:rsidR="004B07CA" w:rsidRPr="004B07CA" w:rsidRDefault="004B07CA" w:rsidP="004B07CA">
      <w:pPr>
        <w:ind w:left="284" w:firstLine="284"/>
      </w:pPr>
      <w:r w:rsidRPr="004B07CA">
        <w:t>- отсутствует свобода в плечах;</w:t>
      </w:r>
    </w:p>
    <w:p w14:paraId="3A31AFDA" w14:textId="77777777" w:rsidR="004B07CA" w:rsidRPr="004B07CA" w:rsidRDefault="004B07CA" w:rsidP="004B07CA">
      <w:pPr>
        <w:ind w:left="284" w:firstLine="284"/>
      </w:pPr>
      <w:r w:rsidRPr="004B07CA">
        <w:t>- продольная ось лошади не соответствует окружности, по которой она движется.</w:t>
      </w:r>
    </w:p>
    <w:p w14:paraId="1F340FA5" w14:textId="77777777" w:rsidR="004B07CA" w:rsidRPr="004B07CA" w:rsidRDefault="004B07CA" w:rsidP="004B07CA">
      <w:pPr>
        <w:ind w:left="284" w:firstLine="284"/>
      </w:pPr>
      <w:r w:rsidRPr="004B07CA">
        <w:t xml:space="preserve">3.2. Галоп – </w:t>
      </w:r>
      <w:proofErr w:type="spellStart"/>
      <w:r w:rsidRPr="004B07CA">
        <w:t>трехтактный</w:t>
      </w:r>
      <w:proofErr w:type="spellEnd"/>
      <w:r w:rsidRPr="004B07CA">
        <w:t xml:space="preserve"> скачкообразный аллюр с фазой безопорного движения с тенденцией «в горку». Качество галопа оценивается по общему впечатлению, равномерности и легкости аллюра, обусловленных принятием постоянства контакта при свободном затылке и подведением задних ног при активной работе скакательных суставов. На протяжении всего выступления лошадь демонстрирует абсолютно равномерные темпы, в три четких удара с выраженной фазой </w:t>
      </w:r>
      <w:proofErr w:type="spellStart"/>
      <w:r w:rsidRPr="004B07CA">
        <w:t>подвисания</w:t>
      </w:r>
      <w:proofErr w:type="spellEnd"/>
      <w:r w:rsidRPr="004B07CA">
        <w:t>. Лошадь находится в естественном балансе со свободой в плечах и легкостью переда.</w:t>
      </w:r>
    </w:p>
    <w:p w14:paraId="2B48F16D" w14:textId="77777777" w:rsidR="004B07CA" w:rsidRPr="004B07CA" w:rsidRDefault="004B07CA" w:rsidP="004B07CA">
      <w:pPr>
        <w:ind w:left="284" w:firstLine="284"/>
      </w:pPr>
      <w:r w:rsidRPr="004B07CA">
        <w:t>Схема галопа ПЗ–ЛЗ+ПП–ЛП–Фаза Б/ОД</w:t>
      </w:r>
    </w:p>
    <w:p w14:paraId="2862BD30" w14:textId="77777777" w:rsidR="004B07CA" w:rsidRPr="004B07CA" w:rsidRDefault="004B07CA" w:rsidP="004B07CA">
      <w:pPr>
        <w:ind w:left="284" w:firstLine="284"/>
      </w:pPr>
      <w:r w:rsidRPr="004B07CA">
        <w:t>На галопе могут быть следующие нарушения:</w:t>
      </w:r>
    </w:p>
    <w:p w14:paraId="6F00A510" w14:textId="77777777" w:rsidR="004B07CA" w:rsidRPr="004B07CA" w:rsidRDefault="004B07CA" w:rsidP="004B07CA">
      <w:pPr>
        <w:ind w:left="284" w:firstLine="284"/>
      </w:pPr>
      <w:r w:rsidRPr="004B07CA">
        <w:t>- «</w:t>
      </w:r>
      <w:proofErr w:type="spellStart"/>
      <w:r w:rsidRPr="004B07CA">
        <w:t>контргалоп</w:t>
      </w:r>
      <w:proofErr w:type="spellEnd"/>
      <w:r w:rsidRPr="004B07CA">
        <w:t xml:space="preserve">», </w:t>
      </w:r>
      <w:proofErr w:type="gramStart"/>
      <w:r w:rsidRPr="004B07CA">
        <w:t>т.е.</w:t>
      </w:r>
      <w:proofErr w:type="gramEnd"/>
      <w:r w:rsidRPr="004B07CA">
        <w:t xml:space="preserve"> движение лошади с ноги, отличной от стороны движения;</w:t>
      </w:r>
    </w:p>
    <w:p w14:paraId="06C953B9" w14:textId="77777777" w:rsidR="004B07CA" w:rsidRPr="004B07CA" w:rsidRDefault="004B07CA" w:rsidP="004B07CA">
      <w:pPr>
        <w:ind w:left="284" w:firstLine="284"/>
      </w:pPr>
      <w:r w:rsidRPr="004B07CA">
        <w:t xml:space="preserve">- «крестить на галопе», </w:t>
      </w:r>
      <w:proofErr w:type="gramStart"/>
      <w:r w:rsidRPr="004B07CA">
        <w:t>т.е.</w:t>
      </w:r>
      <w:proofErr w:type="gramEnd"/>
      <w:r w:rsidRPr="004B07CA">
        <w:t xml:space="preserve"> нарушение схемы движения на галопе (диагонально); </w:t>
      </w:r>
    </w:p>
    <w:p w14:paraId="749D8BE3" w14:textId="77777777" w:rsidR="004B07CA" w:rsidRPr="004B07CA" w:rsidRDefault="004B07CA" w:rsidP="004B07CA">
      <w:pPr>
        <w:ind w:left="284" w:firstLine="284"/>
      </w:pPr>
      <w:r w:rsidRPr="004B07CA">
        <w:lastRenderedPageBreak/>
        <w:t xml:space="preserve">Упражнения, выполненные на аллюрах с нарушениями, указанными выше или на рыси не засчитываются. </w:t>
      </w:r>
    </w:p>
    <w:p w14:paraId="5B0C7FB2" w14:textId="77777777" w:rsidR="004B07CA" w:rsidRPr="004B07CA" w:rsidRDefault="004B07CA" w:rsidP="004B07CA">
      <w:pPr>
        <w:ind w:left="284" w:firstLine="284"/>
      </w:pPr>
      <w:r w:rsidRPr="004B07CA">
        <w:t>- имеет место четырехтактный галоп, когда в диагональной паре ноги ставятся на землю не одновременно, а последовательно, одна вслед за другой;</w:t>
      </w:r>
    </w:p>
    <w:p w14:paraId="098BAFCD" w14:textId="77777777" w:rsidR="004B07CA" w:rsidRPr="004B07CA" w:rsidRDefault="004B07CA" w:rsidP="004B07CA">
      <w:pPr>
        <w:ind w:left="284" w:firstLine="284"/>
      </w:pPr>
      <w:r w:rsidRPr="004B07CA">
        <w:t>- обе задние ноги ставятся на землю одновременно;</w:t>
      </w:r>
    </w:p>
    <w:p w14:paraId="4EE400AC" w14:textId="77777777" w:rsidR="004B07CA" w:rsidRPr="004B07CA" w:rsidRDefault="004B07CA" w:rsidP="004B07CA">
      <w:pPr>
        <w:ind w:left="284" w:firstLine="284"/>
      </w:pPr>
      <w:r w:rsidRPr="004B07CA">
        <w:t>- имеет место так называемый «</w:t>
      </w:r>
      <w:proofErr w:type="spellStart"/>
      <w:r w:rsidRPr="004B07CA">
        <w:t>иноходный</w:t>
      </w:r>
      <w:proofErr w:type="spellEnd"/>
      <w:r w:rsidRPr="004B07CA">
        <w:t>» (латеральный) галоп – если спина и поясница настолько зажаты, что ноги с каждой стороны ставятся на землю почти одновременно (ЛП+ЛЗ – ПП+ПЗ);</w:t>
      </w:r>
    </w:p>
    <w:p w14:paraId="1BFA9EFA" w14:textId="77777777" w:rsidR="004B07CA" w:rsidRPr="004B07CA" w:rsidRDefault="004B07CA" w:rsidP="004B07CA">
      <w:pPr>
        <w:ind w:left="284" w:firstLine="284"/>
      </w:pPr>
      <w:r w:rsidRPr="004B07CA">
        <w:t>- продольная ось лошади не соответствует окружности, по которой она движется.</w:t>
      </w:r>
    </w:p>
    <w:p w14:paraId="78B1A426" w14:textId="77777777" w:rsidR="004B07CA" w:rsidRPr="004B07CA" w:rsidRDefault="004B07CA" w:rsidP="004B07CA">
      <w:pPr>
        <w:keepNext/>
        <w:keepLines/>
        <w:ind w:left="284" w:firstLine="284"/>
        <w:outlineLvl w:val="2"/>
        <w:rPr>
          <w:rFonts w:eastAsia="Calibri"/>
          <w:bCs/>
        </w:rPr>
      </w:pPr>
      <w:r w:rsidRPr="004B07CA">
        <w:rPr>
          <w:rFonts w:eastAsia="Calibri"/>
          <w:bCs/>
        </w:rPr>
        <w:t>4. Равномерность аллюра.</w:t>
      </w:r>
    </w:p>
    <w:p w14:paraId="51F34302" w14:textId="77777777" w:rsidR="004B07CA" w:rsidRPr="004B07CA" w:rsidRDefault="004B07CA" w:rsidP="004B07CA">
      <w:pPr>
        <w:ind w:left="284" w:firstLine="284"/>
      </w:pPr>
      <w:r w:rsidRPr="004B07CA">
        <w:t>Равномерность аллюра заключается в:</w:t>
      </w:r>
    </w:p>
    <w:p w14:paraId="7C5E91A5" w14:textId="77777777" w:rsidR="004B07CA" w:rsidRPr="004B07CA" w:rsidRDefault="004B07CA" w:rsidP="004B07CA">
      <w:pPr>
        <w:ind w:left="284" w:firstLine="284"/>
      </w:pPr>
      <w:r w:rsidRPr="004B07CA">
        <w:t>- способности лошади на протяжении всего выступления демонстрировать одинаковую регулярность ударов копыт о землю.</w:t>
      </w:r>
    </w:p>
    <w:p w14:paraId="530652B0" w14:textId="77777777" w:rsidR="004B07CA" w:rsidRPr="004B07CA" w:rsidRDefault="004B07CA" w:rsidP="004B07CA">
      <w:pPr>
        <w:ind w:left="284" w:firstLine="284"/>
      </w:pPr>
      <w:r w:rsidRPr="004B07CA">
        <w:t>- способности лошади на протяжении всего выступления демонстрировать шаги/ темпы галопа равные по расстоянию и высоте подъема конечностей от земли.</w:t>
      </w:r>
    </w:p>
    <w:p w14:paraId="349F0B92" w14:textId="77777777" w:rsidR="004B07CA" w:rsidRPr="004B07CA" w:rsidRDefault="004B07CA" w:rsidP="004B07CA">
      <w:pPr>
        <w:keepNext/>
        <w:keepLines/>
        <w:ind w:left="284" w:firstLine="284"/>
        <w:outlineLvl w:val="2"/>
        <w:rPr>
          <w:rFonts w:eastAsia="Calibri"/>
          <w:bCs/>
        </w:rPr>
      </w:pPr>
      <w:r w:rsidRPr="004B07CA">
        <w:rPr>
          <w:rFonts w:eastAsia="Calibri"/>
          <w:bCs/>
        </w:rPr>
        <w:t>5. Траектория движения.</w:t>
      </w:r>
    </w:p>
    <w:p w14:paraId="548BAD84" w14:textId="77777777" w:rsidR="004B07CA" w:rsidRPr="004B07CA" w:rsidRDefault="004B07CA" w:rsidP="004B07CA">
      <w:pPr>
        <w:ind w:left="284" w:firstLine="284"/>
      </w:pPr>
      <w:r w:rsidRPr="004B07CA">
        <w:t xml:space="preserve">Лошадь движется по равномерной окружности, в центре которой находится </w:t>
      </w:r>
      <w:proofErr w:type="spellStart"/>
      <w:r w:rsidRPr="004B07CA">
        <w:t>лонжер</w:t>
      </w:r>
      <w:proofErr w:type="spellEnd"/>
      <w:r w:rsidRPr="004B07CA">
        <w:t xml:space="preserve"> на протяжении всего выступления. Продольная ось лошади должна полностью совпадать с окружностью, по которой она движется.</w:t>
      </w:r>
    </w:p>
    <w:p w14:paraId="0D8C73C1" w14:textId="77777777" w:rsidR="004B07CA" w:rsidRPr="004B07CA" w:rsidRDefault="004B07CA" w:rsidP="004B07CA">
      <w:pPr>
        <w:keepNext/>
        <w:keepLines/>
        <w:ind w:left="284" w:firstLine="284"/>
        <w:outlineLvl w:val="2"/>
        <w:rPr>
          <w:rFonts w:eastAsia="Calibri"/>
          <w:bCs/>
        </w:rPr>
      </w:pPr>
      <w:r w:rsidRPr="004B07CA">
        <w:rPr>
          <w:rFonts w:eastAsia="Calibri"/>
          <w:bCs/>
        </w:rPr>
        <w:t>6. Оценка повиновения.</w:t>
      </w:r>
    </w:p>
    <w:p w14:paraId="60415B93" w14:textId="77777777" w:rsidR="004B07CA" w:rsidRPr="004B07CA" w:rsidRDefault="004B07CA" w:rsidP="004B07CA">
      <w:pPr>
        <w:ind w:left="284" w:firstLine="284"/>
      </w:pPr>
      <w:r w:rsidRPr="004B07CA">
        <w:t xml:space="preserve">Должно наблюдаться мягкое и ритмичное дыхание, которое показывает, что лошадь психически и физически раскрепощена. Оценка повиновения лошади складывается из двух параметров: взаимодействие с </w:t>
      </w:r>
      <w:proofErr w:type="spellStart"/>
      <w:r w:rsidRPr="004B07CA">
        <w:t>лонжером</w:t>
      </w:r>
      <w:proofErr w:type="spellEnd"/>
      <w:r w:rsidRPr="004B07CA">
        <w:t xml:space="preserve"> и взаимодействие с вольтижером. </w:t>
      </w:r>
    </w:p>
    <w:p w14:paraId="4662F38A" w14:textId="77777777" w:rsidR="004B07CA" w:rsidRPr="004B07CA" w:rsidRDefault="004B07CA" w:rsidP="004B07CA">
      <w:pPr>
        <w:ind w:left="284" w:firstLine="284"/>
      </w:pPr>
      <w:r w:rsidRPr="004B07CA">
        <w:t xml:space="preserve">6.1. Взаимодействие с </w:t>
      </w:r>
      <w:proofErr w:type="spellStart"/>
      <w:r w:rsidRPr="004B07CA">
        <w:t>лонжером</w:t>
      </w:r>
      <w:proofErr w:type="spellEnd"/>
      <w:r w:rsidRPr="004B07CA">
        <w:t xml:space="preserve">. </w:t>
      </w:r>
    </w:p>
    <w:p w14:paraId="5D25C681" w14:textId="77777777" w:rsidR="004B07CA" w:rsidRPr="004B07CA" w:rsidRDefault="004B07CA" w:rsidP="004B07CA">
      <w:pPr>
        <w:ind w:left="284" w:firstLine="284"/>
        <w:rPr>
          <w:sz w:val="22"/>
          <w:szCs w:val="22"/>
        </w:rPr>
      </w:pPr>
      <w:r w:rsidRPr="004B07CA">
        <w:t xml:space="preserve">Лошадью управляет </w:t>
      </w:r>
      <w:proofErr w:type="spellStart"/>
      <w:r w:rsidRPr="004B07CA">
        <w:t>лонжер</w:t>
      </w:r>
      <w:proofErr w:type="spellEnd"/>
      <w:r w:rsidRPr="004B07CA">
        <w:t xml:space="preserve">, корректно используя средства управления – корда и бич. Разрешено использование голоса. </w:t>
      </w:r>
      <w:proofErr w:type="spellStart"/>
      <w:r w:rsidRPr="004B07CA">
        <w:t>Лонжер</w:t>
      </w:r>
      <w:proofErr w:type="spellEnd"/>
      <w:r w:rsidRPr="004B07CA">
        <w:t xml:space="preserve"> находится в центре арены, при управлении лошадью он перемещается по окружности не более 1 м в диаметре, поворачиваясь вокруг своей левой ноги при галопе налево (как изображено ниже</w:t>
      </w:r>
      <w:r w:rsidRPr="004B07CA">
        <w:rPr>
          <w:sz w:val="22"/>
          <w:szCs w:val="22"/>
        </w:rPr>
        <w:t>).</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7E0425BB" w14:textId="77777777" w:rsidTr="00B20802">
        <w:tc>
          <w:tcPr>
            <w:tcW w:w="9857" w:type="dxa"/>
            <w:shd w:val="clear" w:color="auto" w:fill="auto"/>
          </w:tcPr>
          <w:p w14:paraId="0D3D26BF" w14:textId="77777777" w:rsidR="004B07CA" w:rsidRPr="004B07CA" w:rsidRDefault="004B07CA" w:rsidP="004B07CA">
            <w:pPr>
              <w:ind w:firstLine="284"/>
              <w:rPr>
                <w:sz w:val="22"/>
                <w:szCs w:val="22"/>
              </w:rPr>
            </w:pPr>
            <w:r>
              <w:rPr>
                <w:noProof/>
                <w:sz w:val="22"/>
                <w:szCs w:val="22"/>
              </w:rPr>
              <w:drawing>
                <wp:inline distT="0" distB="0" distL="0" distR="0" wp14:anchorId="780A6B18" wp14:editId="42BB7C7E">
                  <wp:extent cx="1695450" cy="1981200"/>
                  <wp:effectExtent l="0" t="0" r="0" b="0"/>
                  <wp:docPr id="1053" name="Рисунок 1053" descr="Изображение выглядит как аксессуар, ожерелье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3.png" descr="Изображение выглядит как аксессуар, ожерелье   &#10;   &#10;Автоматически созданное описание"/>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95450" cy="1981200"/>
                          </a:xfrm>
                          <a:prstGeom prst="rect">
                            <a:avLst/>
                          </a:prstGeom>
                          <a:noFill/>
                          <a:ln>
                            <a:noFill/>
                          </a:ln>
                        </pic:spPr>
                      </pic:pic>
                    </a:graphicData>
                  </a:graphic>
                </wp:inline>
              </w:drawing>
            </w:r>
          </w:p>
        </w:tc>
      </w:tr>
    </w:tbl>
    <w:p w14:paraId="0028678E" w14:textId="77777777" w:rsidR="004B07CA" w:rsidRPr="004B07CA" w:rsidRDefault="004B07CA" w:rsidP="004B07CA">
      <w:pPr>
        <w:ind w:left="284" w:firstLine="284"/>
      </w:pPr>
      <w:r w:rsidRPr="004B07CA">
        <w:lastRenderedPageBreak/>
        <w:t xml:space="preserve">Целью управления лошадью является демонстрация животным на протяжении всего выступления требуемых двигательных </w:t>
      </w:r>
      <w:proofErr w:type="gramStart"/>
      <w:r w:rsidRPr="004B07CA">
        <w:t>качеств  по</w:t>
      </w:r>
      <w:proofErr w:type="gramEnd"/>
      <w:r w:rsidRPr="004B07CA">
        <w:t xml:space="preserve"> требуемой траектории, с сохранение постоянного контакта. Проблемы с контактом у лошади вычитаются из оценки за повиновение (оценки </w:t>
      </w:r>
      <w:proofErr w:type="spellStart"/>
      <w:r w:rsidRPr="004B07CA">
        <w:t>лонжера</w:t>
      </w:r>
      <w:proofErr w:type="spellEnd"/>
      <w:r w:rsidRPr="004B07CA">
        <w:t>).</w:t>
      </w:r>
    </w:p>
    <w:p w14:paraId="2919665D" w14:textId="77777777" w:rsidR="004B07CA" w:rsidRPr="004B07CA" w:rsidRDefault="004B07CA" w:rsidP="004B07CA">
      <w:pPr>
        <w:ind w:left="284" w:firstLine="284"/>
      </w:pPr>
      <w:r w:rsidRPr="004B07CA">
        <w:t xml:space="preserve">Взаимодействие </w:t>
      </w:r>
      <w:proofErr w:type="spellStart"/>
      <w:r w:rsidRPr="004B07CA">
        <w:t>лонжера</w:t>
      </w:r>
      <w:proofErr w:type="spellEnd"/>
      <w:r w:rsidRPr="004B07CA">
        <w:t xml:space="preserve"> с лошадью должно демонстрировать послушание, повиновение лошади и ее желание взаимодействовать с </w:t>
      </w:r>
      <w:proofErr w:type="spellStart"/>
      <w:r w:rsidRPr="004B07CA">
        <w:t>лонжером</w:t>
      </w:r>
      <w:proofErr w:type="spellEnd"/>
      <w:r w:rsidRPr="004B07CA">
        <w:t xml:space="preserve"> и вольтижером (-</w:t>
      </w:r>
      <w:proofErr w:type="spellStart"/>
      <w:r w:rsidRPr="004B07CA">
        <w:t>ами</w:t>
      </w:r>
      <w:proofErr w:type="spellEnd"/>
      <w:r w:rsidRPr="004B07CA">
        <w:t xml:space="preserve">).  К ошибочному управлению лошадью приводит сильно натянутая или чрезмерно провисшая корда, грубая и/или чрезмерно активная работа бичом или голосом. Развязки должны быть оптимальной длины, не нарушая легкого эластичного контакта. Чрезмерно натянутые или провисшие развязки ведут к нарушению биомеханики движения лошади. Контроль длины развязок входит в обязанность </w:t>
      </w:r>
      <w:proofErr w:type="spellStart"/>
      <w:r w:rsidRPr="004B07CA">
        <w:t>лонжера</w:t>
      </w:r>
      <w:proofErr w:type="spellEnd"/>
      <w:r w:rsidRPr="004B07CA">
        <w:t>.</w:t>
      </w:r>
    </w:p>
    <w:p w14:paraId="4E78C4F8" w14:textId="77777777" w:rsidR="004B07CA" w:rsidRPr="004B07CA" w:rsidRDefault="004B07CA" w:rsidP="004B07CA">
      <w:pPr>
        <w:ind w:left="284" w:firstLine="284"/>
      </w:pPr>
      <w:r w:rsidRPr="004B07CA">
        <w:t xml:space="preserve">6.2. Взаимодействие с вольтижером. </w:t>
      </w:r>
    </w:p>
    <w:p w14:paraId="0A293564" w14:textId="77777777" w:rsidR="004B07CA" w:rsidRPr="004B07CA" w:rsidRDefault="004B07CA" w:rsidP="004B07CA">
      <w:pPr>
        <w:ind w:left="284" w:firstLine="284"/>
      </w:pPr>
      <w:r w:rsidRPr="004B07CA">
        <w:t>На протяжении всего выступления лошадь демонстрирует спокойное отношение к движениям вольтижера, компенсируя собственным равновесием нарушения баланса. При наличии раздражающих факторов процессы возбуждения нервной системы лошади хорошо компенсируются процессами торможения, лошадь двигается раскрепощенно, без напряжения.</w:t>
      </w:r>
    </w:p>
    <w:p w14:paraId="69F1E1E4" w14:textId="77777777" w:rsidR="004B07CA" w:rsidRPr="004B07CA" w:rsidRDefault="004B07CA" w:rsidP="004B07CA">
      <w:pPr>
        <w:keepNext/>
        <w:keepLines/>
        <w:ind w:left="284" w:firstLine="284"/>
        <w:outlineLvl w:val="2"/>
        <w:rPr>
          <w:rFonts w:eastAsia="Calibri"/>
          <w:bCs/>
        </w:rPr>
      </w:pPr>
      <w:r w:rsidRPr="004B07CA">
        <w:rPr>
          <w:rFonts w:eastAsia="Calibri"/>
          <w:bCs/>
        </w:rPr>
        <w:t>7. Базовые оценки лошади.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1A886460" w14:textId="77777777" w:rsidTr="00B20802">
        <w:tc>
          <w:tcPr>
            <w:tcW w:w="9632" w:type="dxa"/>
            <w:gridSpan w:val="2"/>
          </w:tcPr>
          <w:p w14:paraId="7F73DA3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«Качество аллюра»</w:t>
            </w:r>
          </w:p>
        </w:tc>
      </w:tr>
      <w:tr w:rsidR="004B07CA" w:rsidRPr="004B07CA" w14:paraId="2E41FD44" w14:textId="77777777" w:rsidTr="00B20802">
        <w:tc>
          <w:tcPr>
            <w:tcW w:w="1836" w:type="dxa"/>
          </w:tcPr>
          <w:p w14:paraId="7D7F876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207B1E3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четырехтактный шаг, </w:t>
            </w:r>
            <w:proofErr w:type="gramStart"/>
            <w:r w:rsidRPr="004B07CA">
              <w:rPr>
                <w:sz w:val="24"/>
                <w:szCs w:val="24"/>
              </w:rPr>
              <w:t>приближающийся  к</w:t>
            </w:r>
            <w:proofErr w:type="gramEnd"/>
            <w:r w:rsidRPr="004B07CA">
              <w:rPr>
                <w:sz w:val="24"/>
                <w:szCs w:val="24"/>
              </w:rPr>
              <w:t xml:space="preserve"> собранному. Демонстрируется естественный баланс со свободой в плечах и легкостью переда с </w:t>
            </w:r>
            <w:proofErr w:type="gramStart"/>
            <w:r w:rsidRPr="004B07CA">
              <w:rPr>
                <w:sz w:val="24"/>
                <w:szCs w:val="24"/>
              </w:rPr>
              <w:t>тенденцией  движения</w:t>
            </w:r>
            <w:proofErr w:type="gramEnd"/>
            <w:r w:rsidRPr="004B07CA">
              <w:rPr>
                <w:sz w:val="24"/>
                <w:szCs w:val="24"/>
              </w:rPr>
              <w:t xml:space="preserve"> «в горку». На протяжении всего выступления видно активно работающие задние ноги, передающие энергию движения через спину, затылок ко рту лошади. Линия спины округлена. Затылок является высшей точкой. Линия лба и носа в </w:t>
            </w:r>
            <w:proofErr w:type="gramStart"/>
            <w:r w:rsidRPr="004B07CA">
              <w:rPr>
                <w:sz w:val="24"/>
                <w:szCs w:val="24"/>
              </w:rPr>
              <w:t>положении  чуть</w:t>
            </w:r>
            <w:proofErr w:type="gramEnd"/>
            <w:r w:rsidRPr="004B07CA">
              <w:rPr>
                <w:sz w:val="24"/>
                <w:szCs w:val="24"/>
              </w:rPr>
              <w:t xml:space="preserve"> перед отвесом.</w:t>
            </w:r>
          </w:p>
        </w:tc>
      </w:tr>
      <w:tr w:rsidR="004B07CA" w:rsidRPr="004B07CA" w14:paraId="032D8A6F" w14:textId="77777777" w:rsidTr="00B20802">
        <w:tc>
          <w:tcPr>
            <w:tcW w:w="1836" w:type="dxa"/>
          </w:tcPr>
          <w:p w14:paraId="349DEDC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29B797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четырёхтактный шаг, </w:t>
            </w:r>
            <w:proofErr w:type="gramStart"/>
            <w:r w:rsidRPr="004B07CA">
              <w:rPr>
                <w:sz w:val="24"/>
                <w:szCs w:val="24"/>
              </w:rPr>
              <w:t>приближающийся  к</w:t>
            </w:r>
            <w:proofErr w:type="gramEnd"/>
            <w:r w:rsidRPr="004B07CA">
              <w:rPr>
                <w:sz w:val="24"/>
                <w:szCs w:val="24"/>
              </w:rPr>
              <w:t xml:space="preserve"> собранному. Демонстрируется естественный баланс со свободой в плечах и легкостью переда. Задние ноги работают недостаточно активно.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во время всего выступления. Линия спины округлена. Линия лба и носа незначительно отклоняются от </w:t>
            </w:r>
            <w:proofErr w:type="gramStart"/>
            <w:r w:rsidRPr="004B07CA">
              <w:rPr>
                <w:sz w:val="24"/>
                <w:szCs w:val="24"/>
              </w:rPr>
              <w:t>положения  перед</w:t>
            </w:r>
            <w:proofErr w:type="gramEnd"/>
            <w:r w:rsidRPr="004B07CA">
              <w:rPr>
                <w:sz w:val="24"/>
                <w:szCs w:val="24"/>
              </w:rPr>
              <w:t xml:space="preserve"> отвесом.</w:t>
            </w:r>
          </w:p>
        </w:tc>
      </w:tr>
      <w:tr w:rsidR="004B07CA" w:rsidRPr="004B07CA" w14:paraId="1F2877E3" w14:textId="77777777" w:rsidTr="00B20802">
        <w:tc>
          <w:tcPr>
            <w:tcW w:w="1836" w:type="dxa"/>
          </w:tcPr>
          <w:p w14:paraId="052475B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62C448C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Правильный </w:t>
            </w:r>
            <w:proofErr w:type="spellStart"/>
            <w:r w:rsidRPr="004B07CA">
              <w:rPr>
                <w:sz w:val="24"/>
                <w:szCs w:val="24"/>
              </w:rPr>
              <w:t>трехтактный</w:t>
            </w:r>
            <w:proofErr w:type="spellEnd"/>
            <w:r w:rsidRPr="004B07CA">
              <w:rPr>
                <w:sz w:val="24"/>
                <w:szCs w:val="24"/>
              </w:rPr>
              <w:t xml:space="preserve"> рабочий галоп или четырёхтактный шаг, на протяжении большей части выступления. Задние ноги работают недостаточно активно.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во время всего выступления. Линия лба и носа значительно отклоняются от </w:t>
            </w:r>
            <w:proofErr w:type="gramStart"/>
            <w:r w:rsidRPr="004B07CA">
              <w:rPr>
                <w:sz w:val="24"/>
                <w:szCs w:val="24"/>
              </w:rPr>
              <w:t>положения  перед</w:t>
            </w:r>
            <w:proofErr w:type="gramEnd"/>
            <w:r w:rsidRPr="004B07CA">
              <w:rPr>
                <w:sz w:val="24"/>
                <w:szCs w:val="24"/>
              </w:rPr>
              <w:t xml:space="preserve"> отвесом.</w:t>
            </w:r>
          </w:p>
        </w:tc>
      </w:tr>
      <w:tr w:rsidR="004B07CA" w:rsidRPr="004B07CA" w14:paraId="72005512" w14:textId="77777777" w:rsidTr="00B20802">
        <w:tc>
          <w:tcPr>
            <w:tcW w:w="1836" w:type="dxa"/>
          </w:tcPr>
          <w:p w14:paraId="6E8C113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0E7D24F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Есть многократные нарушения правильного </w:t>
            </w:r>
            <w:proofErr w:type="spellStart"/>
            <w:r w:rsidRPr="004B07CA">
              <w:rPr>
                <w:sz w:val="24"/>
                <w:szCs w:val="24"/>
              </w:rPr>
              <w:t>трехтактного</w:t>
            </w:r>
            <w:proofErr w:type="spellEnd"/>
            <w:r w:rsidRPr="004B07CA">
              <w:rPr>
                <w:sz w:val="24"/>
                <w:szCs w:val="24"/>
              </w:rPr>
              <w:t xml:space="preserve"> рабочего галопа или четырёхтактного шага, (четырёхтактный галоп, </w:t>
            </w:r>
            <w:proofErr w:type="spellStart"/>
            <w:r w:rsidRPr="004B07CA">
              <w:rPr>
                <w:sz w:val="24"/>
                <w:szCs w:val="24"/>
              </w:rPr>
              <w:t>контргалоп</w:t>
            </w:r>
            <w:proofErr w:type="spellEnd"/>
            <w:r w:rsidRPr="004B07CA">
              <w:rPr>
                <w:sz w:val="24"/>
                <w:szCs w:val="24"/>
              </w:rPr>
              <w:t>, лошадь крестит, «</w:t>
            </w:r>
            <w:proofErr w:type="spellStart"/>
            <w:r w:rsidRPr="004B07CA">
              <w:rPr>
                <w:sz w:val="24"/>
                <w:szCs w:val="24"/>
              </w:rPr>
              <w:t>иноходный</w:t>
            </w:r>
            <w:proofErr w:type="spellEnd"/>
            <w:r w:rsidRPr="004B07CA">
              <w:rPr>
                <w:sz w:val="24"/>
                <w:szCs w:val="24"/>
              </w:rPr>
              <w:t xml:space="preserve">» галоп или шаг, нарушение четырёхтактного движения на шагу, заторопленный шаг).  Задние ноги работают </w:t>
            </w:r>
            <w:proofErr w:type="gramStart"/>
            <w:r w:rsidRPr="004B07CA">
              <w:rPr>
                <w:sz w:val="24"/>
                <w:szCs w:val="24"/>
              </w:rPr>
              <w:t>не  активно</w:t>
            </w:r>
            <w:proofErr w:type="gramEnd"/>
            <w:r w:rsidRPr="004B07CA">
              <w:rPr>
                <w:sz w:val="24"/>
                <w:szCs w:val="24"/>
              </w:rPr>
              <w:t xml:space="preserve">. Энергия движения не </w:t>
            </w:r>
            <w:proofErr w:type="gramStart"/>
            <w:r w:rsidRPr="004B07CA">
              <w:rPr>
                <w:sz w:val="24"/>
                <w:szCs w:val="24"/>
              </w:rPr>
              <w:t>передается  через</w:t>
            </w:r>
            <w:proofErr w:type="gramEnd"/>
            <w:r w:rsidRPr="004B07CA">
              <w:rPr>
                <w:sz w:val="24"/>
                <w:szCs w:val="24"/>
              </w:rPr>
              <w:t xml:space="preserve"> спину, затылок ко рту лошади. Линия лба и носа значительно отклоняются от </w:t>
            </w:r>
            <w:proofErr w:type="gramStart"/>
            <w:r w:rsidRPr="004B07CA">
              <w:rPr>
                <w:sz w:val="24"/>
                <w:szCs w:val="24"/>
              </w:rPr>
              <w:lastRenderedPageBreak/>
              <w:t>положения  перед</w:t>
            </w:r>
            <w:proofErr w:type="gramEnd"/>
            <w:r w:rsidRPr="004B07CA">
              <w:rPr>
                <w:sz w:val="24"/>
                <w:szCs w:val="24"/>
              </w:rPr>
              <w:t xml:space="preserve"> отвесом.</w:t>
            </w:r>
          </w:p>
        </w:tc>
      </w:tr>
    </w:tbl>
    <w:p w14:paraId="11CC93F8" w14:textId="77777777" w:rsidR="004B07CA" w:rsidRPr="004B07CA" w:rsidRDefault="004B07CA" w:rsidP="004B07CA">
      <w:pPr>
        <w:ind w:firstLine="284"/>
        <w:rPr>
          <w:sz w:val="22"/>
          <w:szCs w:val="22"/>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1422D078" w14:textId="77777777" w:rsidTr="00B20802">
        <w:tc>
          <w:tcPr>
            <w:tcW w:w="9632" w:type="dxa"/>
            <w:gridSpan w:val="2"/>
          </w:tcPr>
          <w:p w14:paraId="7055517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«Равномерность движения»</w:t>
            </w:r>
          </w:p>
        </w:tc>
      </w:tr>
      <w:tr w:rsidR="004B07CA" w:rsidRPr="004B07CA" w14:paraId="00658F25" w14:textId="77777777" w:rsidTr="00B20802">
        <w:tc>
          <w:tcPr>
            <w:tcW w:w="1836" w:type="dxa"/>
          </w:tcPr>
          <w:p w14:paraId="16A452D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390B451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Абсолютно равномерное движение на протяжении всего выступления.</w:t>
            </w:r>
          </w:p>
        </w:tc>
      </w:tr>
      <w:tr w:rsidR="004B07CA" w:rsidRPr="004B07CA" w14:paraId="0B6C9E5C" w14:textId="77777777" w:rsidTr="00B20802">
        <w:tc>
          <w:tcPr>
            <w:tcW w:w="1836" w:type="dxa"/>
          </w:tcPr>
          <w:p w14:paraId="53313C7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22EA23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Однократное изменение ритма.</w:t>
            </w:r>
          </w:p>
        </w:tc>
      </w:tr>
      <w:tr w:rsidR="004B07CA" w:rsidRPr="004B07CA" w14:paraId="74D8C04D" w14:textId="77777777" w:rsidTr="00B20802">
        <w:tc>
          <w:tcPr>
            <w:tcW w:w="1836" w:type="dxa"/>
          </w:tcPr>
          <w:p w14:paraId="6103E0F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6CD9A69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Изменение ритма, однократное изменение аллюра.</w:t>
            </w:r>
          </w:p>
        </w:tc>
      </w:tr>
      <w:tr w:rsidR="004B07CA" w:rsidRPr="004B07CA" w14:paraId="3AD06A21" w14:textId="77777777" w:rsidTr="00B20802">
        <w:tc>
          <w:tcPr>
            <w:tcW w:w="1836" w:type="dxa"/>
          </w:tcPr>
          <w:p w14:paraId="3A5634E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183816D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Равномерность движения на протяжении всего выступления не поддержана. Неоднократное изменение ритма, аллюра.</w:t>
            </w:r>
          </w:p>
        </w:tc>
      </w:tr>
    </w:tbl>
    <w:p w14:paraId="688446C8" w14:textId="77777777" w:rsidR="004B07CA" w:rsidRPr="004B07CA" w:rsidRDefault="004B07CA" w:rsidP="004B07CA">
      <w:pPr>
        <w:ind w:firstLine="284"/>
        <w:rPr>
          <w:sz w:val="24"/>
          <w:szCs w:val="24"/>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796"/>
      </w:tblGrid>
      <w:tr w:rsidR="004B07CA" w:rsidRPr="004B07CA" w14:paraId="4A7C4A9B" w14:textId="77777777" w:rsidTr="00B20802">
        <w:tc>
          <w:tcPr>
            <w:tcW w:w="9632" w:type="dxa"/>
            <w:gridSpan w:val="2"/>
          </w:tcPr>
          <w:p w14:paraId="359C5B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Оценка «Траектория движения»  </w:t>
            </w:r>
          </w:p>
        </w:tc>
      </w:tr>
      <w:tr w:rsidR="004B07CA" w:rsidRPr="004B07CA" w14:paraId="6D8B2110" w14:textId="77777777" w:rsidTr="00B20802">
        <w:tc>
          <w:tcPr>
            <w:tcW w:w="1836" w:type="dxa"/>
          </w:tcPr>
          <w:p w14:paraId="1D46EDA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 – оптимальное исполнение</w:t>
            </w:r>
          </w:p>
        </w:tc>
        <w:tc>
          <w:tcPr>
            <w:tcW w:w="7796" w:type="dxa"/>
          </w:tcPr>
          <w:p w14:paraId="45191017"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абсолютно соответствует траектории движения.</w:t>
            </w:r>
          </w:p>
        </w:tc>
      </w:tr>
      <w:tr w:rsidR="004B07CA" w:rsidRPr="004B07CA" w14:paraId="138515A1" w14:textId="77777777" w:rsidTr="00B20802">
        <w:tc>
          <w:tcPr>
            <w:tcW w:w="1836" w:type="dxa"/>
          </w:tcPr>
          <w:p w14:paraId="0D80536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 – малозаметные дефекты</w:t>
            </w:r>
          </w:p>
        </w:tc>
        <w:tc>
          <w:tcPr>
            <w:tcW w:w="7796" w:type="dxa"/>
          </w:tcPr>
          <w:p w14:paraId="0F0D7D1A"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на протяжении большей части выступления соответствует траектории движения, однако заметны незначительные отклонения.</w:t>
            </w:r>
          </w:p>
        </w:tc>
      </w:tr>
      <w:tr w:rsidR="004B07CA" w:rsidRPr="004B07CA" w14:paraId="2A310A8A" w14:textId="77777777" w:rsidTr="00B20802">
        <w:tc>
          <w:tcPr>
            <w:tcW w:w="1836" w:type="dxa"/>
          </w:tcPr>
          <w:p w14:paraId="739B8A6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6 </w:t>
            </w:r>
            <w:proofErr w:type="gramStart"/>
            <w:r w:rsidRPr="004B07CA">
              <w:rPr>
                <w:sz w:val="24"/>
                <w:szCs w:val="24"/>
              </w:rPr>
              <w:t>баллов  –</w:t>
            </w:r>
            <w:proofErr w:type="gramEnd"/>
            <w:r w:rsidRPr="004B07CA">
              <w:rPr>
                <w:sz w:val="24"/>
                <w:szCs w:val="24"/>
              </w:rPr>
              <w:t xml:space="preserve"> заметные дефекты</w:t>
            </w:r>
          </w:p>
        </w:tc>
        <w:tc>
          <w:tcPr>
            <w:tcW w:w="7796" w:type="dxa"/>
          </w:tcPr>
          <w:p w14:paraId="3119146B"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Продольная ось лошади на протяжении большей части выступления незначительно отклоняется от траектории движения. Есть однократные значительные отклонения.</w:t>
            </w:r>
          </w:p>
        </w:tc>
      </w:tr>
      <w:tr w:rsidR="004B07CA" w:rsidRPr="004B07CA" w14:paraId="274D60EB" w14:textId="77777777" w:rsidTr="00B20802">
        <w:tc>
          <w:tcPr>
            <w:tcW w:w="1836" w:type="dxa"/>
          </w:tcPr>
          <w:p w14:paraId="366E166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4 </w:t>
            </w:r>
            <w:proofErr w:type="gramStart"/>
            <w:r w:rsidRPr="004B07CA">
              <w:rPr>
                <w:sz w:val="24"/>
                <w:szCs w:val="24"/>
              </w:rPr>
              <w:t>балла  –</w:t>
            </w:r>
            <w:proofErr w:type="gramEnd"/>
            <w:r w:rsidRPr="004B07CA">
              <w:rPr>
                <w:sz w:val="24"/>
                <w:szCs w:val="24"/>
              </w:rPr>
              <w:t xml:space="preserve"> существенные дефекты</w:t>
            </w:r>
          </w:p>
        </w:tc>
        <w:tc>
          <w:tcPr>
            <w:tcW w:w="7796" w:type="dxa"/>
          </w:tcPr>
          <w:p w14:paraId="385EC8E2" w14:textId="77777777" w:rsidR="004B07CA" w:rsidRPr="004B07CA" w:rsidRDefault="004B07CA" w:rsidP="004B07CA">
            <w:pPr>
              <w:pBdr>
                <w:top w:val="nil"/>
                <w:left w:val="nil"/>
                <w:bottom w:val="nil"/>
                <w:right w:val="nil"/>
                <w:between w:val="nil"/>
              </w:pBdr>
              <w:ind w:firstLine="7"/>
              <w:jc w:val="left"/>
              <w:rPr>
                <w:sz w:val="24"/>
                <w:szCs w:val="24"/>
              </w:rPr>
            </w:pPr>
            <w:r w:rsidRPr="004B07CA">
              <w:rPr>
                <w:sz w:val="24"/>
                <w:szCs w:val="24"/>
              </w:rPr>
              <w:t xml:space="preserve">Продольная ось лошади на протяжении большей части выступления отклоняется от траектории движения. </w:t>
            </w:r>
          </w:p>
        </w:tc>
      </w:tr>
    </w:tbl>
    <w:p w14:paraId="5E8BD08A" w14:textId="77777777" w:rsidR="004B07CA" w:rsidRPr="004B07CA" w:rsidRDefault="004B07CA" w:rsidP="004B07CA">
      <w:pPr>
        <w:ind w:firstLine="284"/>
        <w:rPr>
          <w:sz w:val="24"/>
          <w:szCs w:val="24"/>
        </w:rPr>
      </w:pP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2127"/>
        <w:gridCol w:w="6378"/>
      </w:tblGrid>
      <w:tr w:rsidR="004B07CA" w:rsidRPr="004B07CA" w14:paraId="182775F2" w14:textId="77777777" w:rsidTr="00B20802">
        <w:tc>
          <w:tcPr>
            <w:tcW w:w="9632" w:type="dxa"/>
            <w:gridSpan w:val="3"/>
          </w:tcPr>
          <w:p w14:paraId="34CC2E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Оценка «Повиновение»</w:t>
            </w:r>
          </w:p>
        </w:tc>
      </w:tr>
      <w:tr w:rsidR="004B07CA" w:rsidRPr="004B07CA" w14:paraId="5530332D" w14:textId="77777777" w:rsidTr="00B20802">
        <w:tc>
          <w:tcPr>
            <w:tcW w:w="1127" w:type="dxa"/>
            <w:vMerge w:val="restart"/>
          </w:tcPr>
          <w:p w14:paraId="3CE4894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10 баллов</w:t>
            </w:r>
          </w:p>
        </w:tc>
        <w:tc>
          <w:tcPr>
            <w:tcW w:w="2127" w:type="dxa"/>
          </w:tcPr>
          <w:p w14:paraId="267228E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0497F8C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Управление корректно, </w:t>
            </w:r>
            <w:proofErr w:type="spellStart"/>
            <w:r w:rsidRPr="004B07CA">
              <w:rPr>
                <w:sz w:val="24"/>
                <w:szCs w:val="24"/>
              </w:rPr>
              <w:t>лонжер</w:t>
            </w:r>
            <w:proofErr w:type="spellEnd"/>
            <w:r w:rsidRPr="004B07CA">
              <w:rPr>
                <w:sz w:val="24"/>
                <w:szCs w:val="24"/>
              </w:rPr>
              <w:t xml:space="preserve"> поддерживает требуемое движение с небольшими видимыми усилиями.</w:t>
            </w:r>
          </w:p>
        </w:tc>
      </w:tr>
      <w:tr w:rsidR="004B07CA" w:rsidRPr="004B07CA" w14:paraId="089BE550" w14:textId="77777777" w:rsidTr="00B20802">
        <w:tc>
          <w:tcPr>
            <w:tcW w:w="1127" w:type="dxa"/>
            <w:vMerge/>
          </w:tcPr>
          <w:p w14:paraId="35281E5D"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5F21A78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2924ECC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спокойна, расслаблена, эмоционально стабильна на протяжении большей части выступления. Есть незначительные </w:t>
            </w:r>
            <w:proofErr w:type="gramStart"/>
            <w:r w:rsidRPr="004B07CA">
              <w:rPr>
                <w:sz w:val="24"/>
                <w:szCs w:val="24"/>
              </w:rPr>
              <w:t>видимые  нарушения</w:t>
            </w:r>
            <w:proofErr w:type="gramEnd"/>
            <w:r w:rsidRPr="004B07CA">
              <w:rPr>
                <w:sz w:val="24"/>
                <w:szCs w:val="24"/>
              </w:rPr>
              <w:t xml:space="preserve">  баланса.</w:t>
            </w:r>
          </w:p>
        </w:tc>
      </w:tr>
      <w:tr w:rsidR="004B07CA" w:rsidRPr="004B07CA" w14:paraId="262E1E31" w14:textId="77777777" w:rsidTr="00B20802">
        <w:tc>
          <w:tcPr>
            <w:tcW w:w="1127" w:type="dxa"/>
            <w:vMerge w:val="restart"/>
          </w:tcPr>
          <w:p w14:paraId="5FB8D3D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8 баллов</w:t>
            </w:r>
          </w:p>
        </w:tc>
        <w:tc>
          <w:tcPr>
            <w:tcW w:w="2127" w:type="dxa"/>
          </w:tcPr>
          <w:p w14:paraId="50A3347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2020D23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Управление корректно, </w:t>
            </w:r>
            <w:proofErr w:type="spellStart"/>
            <w:r w:rsidRPr="004B07CA">
              <w:rPr>
                <w:sz w:val="24"/>
                <w:szCs w:val="24"/>
              </w:rPr>
              <w:t>лонжер</w:t>
            </w:r>
            <w:proofErr w:type="spellEnd"/>
            <w:r w:rsidRPr="004B07CA">
              <w:rPr>
                <w:sz w:val="24"/>
                <w:szCs w:val="24"/>
              </w:rPr>
              <w:t xml:space="preserve"> без видимых усилий поддерживает требуемое движение</w:t>
            </w:r>
            <w:sdt>
              <w:sdtPr>
                <w:rPr>
                  <w:sz w:val="24"/>
                  <w:szCs w:val="24"/>
                </w:rPr>
                <w:tag w:val="goog_rdk_156"/>
                <w:id w:val="-702557680"/>
              </w:sdtPr>
              <w:sdtContent>
                <w:r w:rsidRPr="004B07CA">
                  <w:rPr>
                    <w:sz w:val="24"/>
                    <w:szCs w:val="24"/>
                  </w:rPr>
                  <w:t xml:space="preserve"> лошади</w:t>
                </w:r>
              </w:sdtContent>
            </w:sdt>
            <w:r w:rsidRPr="004B07CA">
              <w:rPr>
                <w:sz w:val="24"/>
                <w:szCs w:val="24"/>
              </w:rPr>
              <w:t>.</w:t>
            </w:r>
          </w:p>
        </w:tc>
      </w:tr>
      <w:tr w:rsidR="004B07CA" w:rsidRPr="004B07CA" w14:paraId="787FA6CC" w14:textId="77777777" w:rsidTr="00B20802">
        <w:tc>
          <w:tcPr>
            <w:tcW w:w="1127" w:type="dxa"/>
            <w:vMerge/>
          </w:tcPr>
          <w:p w14:paraId="524901D6"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55D845E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64FDD27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Лошадь спокойна, расслаблена, эмоционально стабильна. Нет видимых нарушений баланса.</w:t>
            </w:r>
          </w:p>
        </w:tc>
      </w:tr>
      <w:tr w:rsidR="004B07CA" w:rsidRPr="004B07CA" w14:paraId="6B69293C" w14:textId="77777777" w:rsidTr="00B20802">
        <w:tc>
          <w:tcPr>
            <w:tcW w:w="1127" w:type="dxa"/>
            <w:vMerge w:val="restart"/>
          </w:tcPr>
          <w:p w14:paraId="542EC73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6 баллов</w:t>
            </w:r>
          </w:p>
        </w:tc>
        <w:tc>
          <w:tcPr>
            <w:tcW w:w="2127" w:type="dxa"/>
          </w:tcPr>
          <w:p w14:paraId="219D3A1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27C92A51" w14:textId="77777777" w:rsidR="004B07CA" w:rsidRPr="004B07CA" w:rsidRDefault="004B07CA" w:rsidP="004B07CA">
            <w:pPr>
              <w:pBdr>
                <w:top w:val="nil"/>
                <w:left w:val="nil"/>
                <w:bottom w:val="nil"/>
                <w:right w:val="nil"/>
                <w:between w:val="nil"/>
              </w:pBdr>
              <w:ind w:firstLine="0"/>
              <w:jc w:val="left"/>
              <w:rPr>
                <w:sz w:val="24"/>
                <w:szCs w:val="24"/>
              </w:rPr>
            </w:pPr>
            <w:proofErr w:type="spellStart"/>
            <w:r w:rsidRPr="004B07CA">
              <w:rPr>
                <w:sz w:val="24"/>
                <w:szCs w:val="24"/>
              </w:rPr>
              <w:t>Лонжер</w:t>
            </w:r>
            <w:proofErr w:type="spellEnd"/>
            <w:r w:rsidRPr="004B07CA">
              <w:rPr>
                <w:sz w:val="24"/>
                <w:szCs w:val="24"/>
              </w:rPr>
              <w:t xml:space="preserve"> поддерживает требуемое движение</w:t>
            </w:r>
            <w:sdt>
              <w:sdtPr>
                <w:rPr>
                  <w:sz w:val="24"/>
                  <w:szCs w:val="24"/>
                </w:rPr>
                <w:tag w:val="goog_rdk_157"/>
                <w:id w:val="107783239"/>
              </w:sdtPr>
              <w:sdtContent>
                <w:r w:rsidRPr="004B07CA">
                  <w:rPr>
                    <w:sz w:val="24"/>
                    <w:szCs w:val="24"/>
                  </w:rPr>
                  <w:t xml:space="preserve"> лошади</w:t>
                </w:r>
              </w:sdtContent>
            </w:sdt>
            <w:r w:rsidRPr="004B07CA">
              <w:rPr>
                <w:sz w:val="24"/>
                <w:szCs w:val="24"/>
              </w:rPr>
              <w:t xml:space="preserve"> на протяжении большей части выступления с видимыми усилиями. Потеря легкого эластичного контакта с лошадью выраженная в провисшей или чрезмерно натянутой корде. </w:t>
            </w:r>
            <w:proofErr w:type="spellStart"/>
            <w:r w:rsidRPr="004B07CA">
              <w:rPr>
                <w:sz w:val="24"/>
                <w:szCs w:val="24"/>
              </w:rPr>
              <w:t>Лонжер</w:t>
            </w:r>
            <w:proofErr w:type="spellEnd"/>
            <w:r w:rsidRPr="004B07CA">
              <w:rPr>
                <w:sz w:val="24"/>
                <w:szCs w:val="24"/>
              </w:rPr>
              <w:t xml:space="preserve"> двигается по окружности более метра.</w:t>
            </w:r>
          </w:p>
        </w:tc>
      </w:tr>
      <w:tr w:rsidR="004B07CA" w:rsidRPr="004B07CA" w14:paraId="777DFABA" w14:textId="77777777" w:rsidTr="00B20802">
        <w:tc>
          <w:tcPr>
            <w:tcW w:w="1127" w:type="dxa"/>
            <w:vMerge/>
          </w:tcPr>
          <w:p w14:paraId="3C5FCB66" w14:textId="77777777" w:rsidR="004B07CA" w:rsidRPr="004B07CA" w:rsidRDefault="004B07CA" w:rsidP="004B07CA">
            <w:pPr>
              <w:pBdr>
                <w:top w:val="nil"/>
                <w:left w:val="nil"/>
                <w:bottom w:val="nil"/>
                <w:right w:val="nil"/>
                <w:between w:val="nil"/>
              </w:pBdr>
              <w:spacing w:line="276" w:lineRule="auto"/>
              <w:ind w:firstLine="0"/>
              <w:jc w:val="left"/>
              <w:rPr>
                <w:sz w:val="24"/>
                <w:szCs w:val="24"/>
              </w:rPr>
            </w:pPr>
          </w:p>
        </w:tc>
        <w:tc>
          <w:tcPr>
            <w:tcW w:w="2127" w:type="dxa"/>
          </w:tcPr>
          <w:p w14:paraId="420AD16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34107C5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обеспокоена, эмоционально не стабильна, но это не мешает работе вольтижера. Есть </w:t>
            </w:r>
            <w:proofErr w:type="gramStart"/>
            <w:r w:rsidRPr="004B07CA">
              <w:rPr>
                <w:sz w:val="24"/>
                <w:szCs w:val="24"/>
              </w:rPr>
              <w:t>видимые  нарушения</w:t>
            </w:r>
            <w:proofErr w:type="gramEnd"/>
            <w:r w:rsidRPr="004B07CA">
              <w:rPr>
                <w:sz w:val="24"/>
                <w:szCs w:val="24"/>
              </w:rPr>
              <w:t xml:space="preserve">  баланса.</w:t>
            </w:r>
          </w:p>
        </w:tc>
      </w:tr>
      <w:tr w:rsidR="004B07CA" w:rsidRPr="004B07CA" w14:paraId="089105A2" w14:textId="77777777" w:rsidTr="00B20802">
        <w:tc>
          <w:tcPr>
            <w:tcW w:w="1127" w:type="dxa"/>
            <w:vMerge w:val="restart"/>
          </w:tcPr>
          <w:p w14:paraId="3708A07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4 балла</w:t>
            </w:r>
          </w:p>
        </w:tc>
        <w:tc>
          <w:tcPr>
            <w:tcW w:w="2127" w:type="dxa"/>
          </w:tcPr>
          <w:p w14:paraId="6100C87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Взаимодействие с </w:t>
            </w:r>
            <w:proofErr w:type="spellStart"/>
            <w:r w:rsidRPr="004B07CA">
              <w:rPr>
                <w:sz w:val="24"/>
                <w:szCs w:val="24"/>
              </w:rPr>
              <w:t>лонжером</w:t>
            </w:r>
            <w:proofErr w:type="spellEnd"/>
          </w:p>
        </w:tc>
        <w:tc>
          <w:tcPr>
            <w:tcW w:w="6378" w:type="dxa"/>
          </w:tcPr>
          <w:p w14:paraId="7617C297" w14:textId="77777777" w:rsidR="004B07CA" w:rsidRPr="004B07CA" w:rsidRDefault="004B07CA" w:rsidP="004B07CA">
            <w:pPr>
              <w:pBdr>
                <w:top w:val="nil"/>
                <w:left w:val="nil"/>
                <w:bottom w:val="nil"/>
                <w:right w:val="nil"/>
                <w:between w:val="nil"/>
              </w:pBdr>
              <w:ind w:firstLine="0"/>
              <w:jc w:val="left"/>
              <w:rPr>
                <w:sz w:val="24"/>
                <w:szCs w:val="24"/>
              </w:rPr>
            </w:pPr>
            <w:proofErr w:type="spellStart"/>
            <w:r w:rsidRPr="004B07CA">
              <w:rPr>
                <w:sz w:val="24"/>
                <w:szCs w:val="24"/>
              </w:rPr>
              <w:t>Лонжер</w:t>
            </w:r>
            <w:proofErr w:type="spellEnd"/>
            <w:r w:rsidRPr="004B07CA">
              <w:rPr>
                <w:sz w:val="24"/>
                <w:szCs w:val="24"/>
              </w:rPr>
              <w:t xml:space="preserve"> поддерживает требуемое движение</w:t>
            </w:r>
            <w:sdt>
              <w:sdtPr>
                <w:rPr>
                  <w:sz w:val="24"/>
                  <w:szCs w:val="24"/>
                </w:rPr>
                <w:tag w:val="goog_rdk_158"/>
                <w:id w:val="-1659379740"/>
              </w:sdtPr>
              <w:sdtContent>
                <w:r w:rsidRPr="004B07CA">
                  <w:rPr>
                    <w:sz w:val="24"/>
                    <w:szCs w:val="24"/>
                  </w:rPr>
                  <w:t xml:space="preserve"> лошади</w:t>
                </w:r>
              </w:sdtContent>
            </w:sdt>
            <w:r w:rsidRPr="004B07CA">
              <w:rPr>
                <w:sz w:val="24"/>
                <w:szCs w:val="24"/>
              </w:rPr>
              <w:t xml:space="preserve"> на протяжении большей части выступления с видимыми усилиями. Есть однократные значительные трудности в </w:t>
            </w:r>
            <w:r w:rsidRPr="004B07CA">
              <w:rPr>
                <w:sz w:val="24"/>
                <w:szCs w:val="24"/>
              </w:rPr>
              <w:lastRenderedPageBreak/>
              <w:t xml:space="preserve">управлении и усмирении лошади. Потеря легкого эластичного контакта выраженная в провисшей или чрезмерно натянутой корде. </w:t>
            </w:r>
            <w:proofErr w:type="spellStart"/>
            <w:r w:rsidRPr="004B07CA">
              <w:rPr>
                <w:sz w:val="24"/>
                <w:szCs w:val="24"/>
              </w:rPr>
              <w:t>Лонжер</w:t>
            </w:r>
            <w:proofErr w:type="spellEnd"/>
            <w:r w:rsidRPr="004B07CA">
              <w:rPr>
                <w:sz w:val="24"/>
                <w:szCs w:val="24"/>
              </w:rPr>
              <w:t xml:space="preserve"> двигается по окружности </w:t>
            </w:r>
            <w:proofErr w:type="gramStart"/>
            <w:r w:rsidRPr="004B07CA">
              <w:rPr>
                <w:sz w:val="24"/>
                <w:szCs w:val="24"/>
              </w:rPr>
              <w:t>значительно  более</w:t>
            </w:r>
            <w:proofErr w:type="gramEnd"/>
            <w:r w:rsidRPr="004B07CA">
              <w:rPr>
                <w:sz w:val="24"/>
                <w:szCs w:val="24"/>
              </w:rPr>
              <w:t xml:space="preserve"> метра.</w:t>
            </w:r>
          </w:p>
        </w:tc>
      </w:tr>
      <w:tr w:rsidR="004B07CA" w:rsidRPr="004B07CA" w14:paraId="6DAA23B0" w14:textId="77777777" w:rsidTr="00B20802">
        <w:tc>
          <w:tcPr>
            <w:tcW w:w="1127" w:type="dxa"/>
            <w:vMerge/>
          </w:tcPr>
          <w:p w14:paraId="3E91C52F" w14:textId="77777777" w:rsidR="004B07CA" w:rsidRPr="004B07CA" w:rsidRDefault="004B07CA" w:rsidP="004B07CA">
            <w:pPr>
              <w:pBdr>
                <w:top w:val="nil"/>
                <w:left w:val="nil"/>
                <w:bottom w:val="nil"/>
                <w:right w:val="nil"/>
                <w:between w:val="nil"/>
              </w:pBdr>
              <w:spacing w:line="276" w:lineRule="auto"/>
              <w:ind w:firstLine="284"/>
              <w:jc w:val="left"/>
              <w:rPr>
                <w:sz w:val="24"/>
                <w:szCs w:val="24"/>
              </w:rPr>
            </w:pPr>
          </w:p>
        </w:tc>
        <w:tc>
          <w:tcPr>
            <w:tcW w:w="2127" w:type="dxa"/>
          </w:tcPr>
          <w:p w14:paraId="794671C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Взаимодействие с вольтижером.</w:t>
            </w:r>
          </w:p>
        </w:tc>
        <w:tc>
          <w:tcPr>
            <w:tcW w:w="6378" w:type="dxa"/>
          </w:tcPr>
          <w:p w14:paraId="1E884AC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Лошадь обеспокоена, эмоционально не стабильна, что мешает работе вольтижера. Есть однократные </w:t>
            </w:r>
            <w:proofErr w:type="gramStart"/>
            <w:r w:rsidRPr="004B07CA">
              <w:rPr>
                <w:sz w:val="24"/>
                <w:szCs w:val="24"/>
              </w:rPr>
              <w:t>видимые  существенные</w:t>
            </w:r>
            <w:proofErr w:type="gramEnd"/>
            <w:r w:rsidRPr="004B07CA">
              <w:rPr>
                <w:sz w:val="24"/>
                <w:szCs w:val="24"/>
              </w:rPr>
              <w:t xml:space="preserve"> нарушения  баланса. Лошадь предпринимает попытку сопротивления, что ведет к потери баланса спортсмена и небезопасно для спортсмена.</w:t>
            </w:r>
          </w:p>
        </w:tc>
      </w:tr>
    </w:tbl>
    <w:p w14:paraId="3327FDE4" w14:textId="77777777" w:rsidR="004B07CA" w:rsidRPr="004B07CA" w:rsidRDefault="004B07CA" w:rsidP="004B07CA">
      <w:pPr>
        <w:ind w:left="284" w:firstLine="283"/>
      </w:pPr>
      <w:r w:rsidRPr="004B07CA">
        <w:t>Вычеты:</w:t>
      </w:r>
    </w:p>
    <w:p w14:paraId="2043DD7C" w14:textId="77777777" w:rsidR="004B07CA" w:rsidRPr="004B07CA" w:rsidRDefault="004B07CA" w:rsidP="004B07CA">
      <w:pPr>
        <w:ind w:left="284" w:firstLine="283"/>
      </w:pPr>
      <w:r w:rsidRPr="004B07CA">
        <w:t xml:space="preserve">0,5–1 балл из оценки «взаимодействие с </w:t>
      </w:r>
      <w:proofErr w:type="spellStart"/>
      <w:r w:rsidRPr="004B07CA">
        <w:t>лонжером</w:t>
      </w:r>
      <w:proofErr w:type="spellEnd"/>
      <w:r w:rsidRPr="004B07CA">
        <w:t>», когда явно продемонстрированно нарушение контакта. Контакт отсутствует (нарушен) когда у лошади открыт рот или значительно высунут язык.</w:t>
      </w:r>
    </w:p>
    <w:p w14:paraId="6694A6BA" w14:textId="77777777" w:rsidR="004B07CA" w:rsidRPr="004B07CA" w:rsidRDefault="004B07CA" w:rsidP="004B07CA">
      <w:pPr>
        <w:ind w:left="284" w:firstLine="283"/>
      </w:pPr>
      <w:r w:rsidRPr="004B07CA">
        <w:t>В случае прерывания выступления для корректировки амуниции после контакта вольтижера с лошадью оценка за взаимодействие с вольтижером 0 баллов.</w:t>
      </w:r>
    </w:p>
    <w:p w14:paraId="6FCD0EC0" w14:textId="77777777" w:rsidR="004B07CA" w:rsidRPr="004B07CA" w:rsidRDefault="004B07CA" w:rsidP="004B07CA">
      <w:pPr>
        <w:ind w:left="284" w:firstLine="283"/>
      </w:pPr>
      <w:r w:rsidRPr="004B07CA">
        <w:t>Оценка 0 баллов за правильность аллюра ставится за отсутствие качественного аллюра на протяжении всего выступления.</w:t>
      </w:r>
    </w:p>
    <w:p w14:paraId="28BBCC25" w14:textId="77777777" w:rsidR="004B07CA" w:rsidRPr="004B07CA" w:rsidRDefault="004B07CA" w:rsidP="004B07CA">
      <w:pPr>
        <w:ind w:left="284" w:firstLine="284"/>
      </w:pPr>
      <w:r w:rsidRPr="004B07CA">
        <w:t xml:space="preserve">За экстремально опасное поведение лошади для </w:t>
      </w:r>
      <w:proofErr w:type="spellStart"/>
      <w:r w:rsidRPr="004B07CA">
        <w:t>лонжера</w:t>
      </w:r>
      <w:proofErr w:type="spellEnd"/>
      <w:r w:rsidRPr="004B07CA">
        <w:t xml:space="preserve"> и/или вольтижера лошадь исключается из соревнований по решению старшего судьи.</w:t>
      </w:r>
    </w:p>
    <w:p w14:paraId="47936C9A" w14:textId="77777777" w:rsidR="004B07CA" w:rsidRPr="004B07CA" w:rsidRDefault="004B07CA" w:rsidP="004B07CA">
      <w:pPr>
        <w:ind w:left="284" w:firstLine="284"/>
      </w:pPr>
      <w:r w:rsidRPr="004B07CA">
        <w:t xml:space="preserve">В случае участия помощника </w:t>
      </w:r>
      <w:proofErr w:type="spellStart"/>
      <w:r w:rsidRPr="004B07CA">
        <w:t>лонжера</w:t>
      </w:r>
      <w:proofErr w:type="spellEnd"/>
      <w:r w:rsidRPr="004B07CA">
        <w:t xml:space="preserve"> в программах, выполняемых на галопе, оценивается только критерий «Качество аллюра», за всех остальные критерии оценки лошади ставится оценка «0».</w:t>
      </w:r>
    </w:p>
    <w:p w14:paraId="7DBA1C85" w14:textId="77777777" w:rsidR="004B07CA" w:rsidRPr="004B07CA" w:rsidRDefault="004B07CA" w:rsidP="004B07CA">
      <w:pPr>
        <w:ind w:left="284" w:firstLine="284"/>
      </w:pPr>
      <w:r w:rsidRPr="004B07CA">
        <w:t xml:space="preserve">В случае участия Помощника </w:t>
      </w:r>
      <w:proofErr w:type="spellStart"/>
      <w:r w:rsidRPr="004B07CA">
        <w:t>лонжера</w:t>
      </w:r>
      <w:proofErr w:type="spellEnd"/>
      <w:r w:rsidRPr="004B07CA">
        <w:t xml:space="preserve"> в программах, выполняемых на шагу, выставляются оценки по всем позициям.</w:t>
      </w:r>
    </w:p>
    <w:p w14:paraId="67E50C94" w14:textId="77777777" w:rsidR="004B07CA" w:rsidRPr="004B07CA" w:rsidRDefault="004B07CA" w:rsidP="004B07CA">
      <w:pPr>
        <w:keepNext/>
        <w:keepLines/>
        <w:ind w:left="284" w:firstLine="284"/>
        <w:outlineLvl w:val="2"/>
        <w:rPr>
          <w:rFonts w:eastAsia="Calibri"/>
          <w:bCs/>
        </w:rPr>
      </w:pPr>
      <w:r w:rsidRPr="004B07CA">
        <w:rPr>
          <w:rFonts w:eastAsia="Calibri"/>
          <w:bCs/>
        </w:rPr>
        <w:t>8. Вычеты за неосновной аллюр.</w:t>
      </w:r>
    </w:p>
    <w:p w14:paraId="59208A1E" w14:textId="77777777" w:rsidR="004B07CA" w:rsidRPr="004B07CA" w:rsidRDefault="004B07CA" w:rsidP="004B07CA">
      <w:pPr>
        <w:ind w:left="284" w:firstLine="284"/>
      </w:pPr>
      <w:r w:rsidRPr="004B07CA">
        <w:t>Вычет за неосновной аллюр делается из оценки качества аллюра.</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7943"/>
      </w:tblGrid>
      <w:tr w:rsidR="004B07CA" w:rsidRPr="004B07CA" w14:paraId="5D9A4DD9"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505F808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943" w:type="dxa"/>
            <w:tcBorders>
              <w:top w:val="single" w:sz="4" w:space="0" w:color="000000"/>
              <w:left w:val="single" w:sz="4" w:space="0" w:color="000000"/>
              <w:bottom w:val="single" w:sz="4" w:space="0" w:color="000000"/>
              <w:right w:val="single" w:sz="4" w:space="0" w:color="000000"/>
            </w:tcBorders>
          </w:tcPr>
          <w:p w14:paraId="7AD1CC5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Однократная потеря баланса лошадью на неосновном аллюре или переходе</w:t>
            </w:r>
          </w:p>
        </w:tc>
      </w:tr>
      <w:tr w:rsidR="004B07CA" w:rsidRPr="004B07CA" w14:paraId="70A8558D"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03A9690F"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От 1 до 2 баллов</w:t>
            </w:r>
          </w:p>
        </w:tc>
        <w:tc>
          <w:tcPr>
            <w:tcW w:w="7943" w:type="dxa"/>
            <w:tcBorders>
              <w:top w:val="single" w:sz="4" w:space="0" w:color="000000"/>
              <w:left w:val="single" w:sz="4" w:space="0" w:color="000000"/>
              <w:bottom w:val="single" w:sz="4" w:space="0" w:color="000000"/>
              <w:right w:val="single" w:sz="4" w:space="0" w:color="000000"/>
            </w:tcBorders>
          </w:tcPr>
          <w:p w14:paraId="153015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Неоднократная потеря баланса лошадью на неосновном аллюре или переходе</w:t>
            </w:r>
          </w:p>
        </w:tc>
      </w:tr>
      <w:tr w:rsidR="004B07CA" w:rsidRPr="004B07CA" w14:paraId="7D191188" w14:textId="77777777" w:rsidTr="00B20802">
        <w:tc>
          <w:tcPr>
            <w:tcW w:w="1838" w:type="dxa"/>
            <w:tcBorders>
              <w:top w:val="single" w:sz="4" w:space="0" w:color="000000"/>
              <w:left w:val="single" w:sz="4" w:space="0" w:color="000000"/>
              <w:bottom w:val="single" w:sz="4" w:space="0" w:color="000000"/>
              <w:right w:val="single" w:sz="4" w:space="0" w:color="000000"/>
            </w:tcBorders>
          </w:tcPr>
          <w:p w14:paraId="04E70101"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2 баллов</w:t>
            </w:r>
          </w:p>
        </w:tc>
        <w:tc>
          <w:tcPr>
            <w:tcW w:w="7943" w:type="dxa"/>
            <w:tcBorders>
              <w:top w:val="single" w:sz="4" w:space="0" w:color="000000"/>
              <w:left w:val="single" w:sz="4" w:space="0" w:color="000000"/>
              <w:bottom w:val="single" w:sz="4" w:space="0" w:color="000000"/>
              <w:right w:val="single" w:sz="4" w:space="0" w:color="000000"/>
            </w:tcBorders>
          </w:tcPr>
          <w:p w14:paraId="2D1E43B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Отсутствие качественного аллюра (например иноходь вместо шага или </w:t>
            </w:r>
            <w:proofErr w:type="spellStart"/>
            <w:r w:rsidRPr="004B07CA">
              <w:rPr>
                <w:sz w:val="24"/>
                <w:szCs w:val="24"/>
              </w:rPr>
              <w:t>контргалоп</w:t>
            </w:r>
            <w:proofErr w:type="spellEnd"/>
            <w:r w:rsidRPr="004B07CA">
              <w:rPr>
                <w:sz w:val="24"/>
                <w:szCs w:val="24"/>
              </w:rPr>
              <w:t>)</w:t>
            </w:r>
          </w:p>
        </w:tc>
      </w:tr>
    </w:tbl>
    <w:p w14:paraId="45C27BE0"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XIV-12 Обязательная программа (ОП)</w:t>
      </w:r>
    </w:p>
    <w:p w14:paraId="511728C0" w14:textId="77777777" w:rsidR="004B07CA" w:rsidRPr="004B07CA" w:rsidRDefault="004B07CA" w:rsidP="004B07CA">
      <w:pPr>
        <w:ind w:left="284" w:firstLine="284"/>
      </w:pPr>
      <w:r w:rsidRPr="004B07CA">
        <w:t>1. В обязательной программе вольтижеры должны показать перечень обязательных упражнений в определённой последовательности и под определенный счет. Один счет приравнивается к одной секунде на неподвижной лошади, к одной постановке передней ноги лошади на шагу, к одному темпу галопа.</w:t>
      </w:r>
    </w:p>
    <w:p w14:paraId="00832891"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Тесты ОП:</w:t>
      </w:r>
    </w:p>
    <w:tbl>
      <w:tblPr>
        <w:tblW w:w="985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284"/>
        <w:gridCol w:w="3284"/>
        <w:gridCol w:w="3285"/>
      </w:tblGrid>
      <w:tr w:rsidR="004B07CA" w:rsidRPr="004B07CA" w14:paraId="0E981DFD" w14:textId="77777777" w:rsidTr="00B20802">
        <w:trPr>
          <w:cantSplit/>
        </w:trPr>
        <w:tc>
          <w:tcPr>
            <w:tcW w:w="3284" w:type="dxa"/>
            <w:shd w:val="clear" w:color="auto" w:fill="F2F2F2"/>
          </w:tcPr>
          <w:p w14:paraId="42B7FBD9"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ОП Тест 1/ Тест 1А</w:t>
            </w:r>
            <w:r w:rsidRPr="004B07CA">
              <w:rPr>
                <w:sz w:val="24"/>
                <w:szCs w:val="24"/>
                <w:vertAlign w:val="superscript"/>
              </w:rPr>
              <w:footnoteReference w:id="31"/>
            </w:r>
            <w:r w:rsidRPr="004B07CA">
              <w:rPr>
                <w:sz w:val="24"/>
                <w:szCs w:val="24"/>
              </w:rPr>
              <w:t xml:space="preserve"> </w:t>
            </w:r>
          </w:p>
        </w:tc>
        <w:tc>
          <w:tcPr>
            <w:tcW w:w="3284" w:type="dxa"/>
            <w:shd w:val="clear" w:color="auto" w:fill="F2F2F2"/>
          </w:tcPr>
          <w:sdt>
            <w:sdtPr>
              <w:rPr>
                <w:sz w:val="24"/>
                <w:szCs w:val="24"/>
              </w:rPr>
              <w:tag w:val="goog_rdk_161"/>
              <w:id w:val="-1433737923"/>
            </w:sdtPr>
            <w:sdtContent>
              <w:p w14:paraId="27457E04" w14:textId="77777777" w:rsidR="004B07CA" w:rsidRPr="004B07CA" w:rsidRDefault="00000000" w:rsidP="004B07CA">
                <w:pPr>
                  <w:keepNext/>
                  <w:pBdr>
                    <w:top w:val="nil"/>
                    <w:left w:val="nil"/>
                    <w:bottom w:val="nil"/>
                    <w:right w:val="nil"/>
                    <w:between w:val="nil"/>
                  </w:pBdr>
                  <w:ind w:firstLine="284"/>
                  <w:jc w:val="left"/>
                  <w:rPr>
                    <w:sz w:val="24"/>
                    <w:szCs w:val="24"/>
                  </w:rPr>
                </w:pPr>
                <w:sdt>
                  <w:sdtPr>
                    <w:rPr>
                      <w:sz w:val="24"/>
                      <w:szCs w:val="24"/>
                    </w:rPr>
                    <w:tag w:val="goog_rdk_159"/>
                    <w:id w:val="-1282959310"/>
                  </w:sdtPr>
                  <w:sdtContent>
                    <w:r w:rsidR="004B07CA" w:rsidRPr="004B07CA">
                      <w:rPr>
                        <w:sz w:val="24"/>
                        <w:szCs w:val="24"/>
                      </w:rPr>
                      <w:t>ОП Тест 2/ Тест 2А</w:t>
                    </w:r>
                  </w:sdtContent>
                </w:sdt>
                <w:r w:rsidR="004B07CA" w:rsidRPr="004B07CA">
                  <w:rPr>
                    <w:sz w:val="24"/>
                    <w:szCs w:val="24"/>
                    <w:vertAlign w:val="superscript"/>
                  </w:rPr>
                  <w:footnoteReference w:id="32"/>
                </w:r>
                <w:sdt>
                  <w:sdtPr>
                    <w:rPr>
                      <w:sz w:val="24"/>
                      <w:szCs w:val="24"/>
                    </w:rPr>
                    <w:tag w:val="goog_rdk_160"/>
                    <w:id w:val="618262786"/>
                  </w:sdtPr>
                  <w:sdtContent>
                    <w:r w:rsidR="004B07CA" w:rsidRPr="004B07CA">
                      <w:rPr>
                        <w:sz w:val="24"/>
                        <w:szCs w:val="24"/>
                      </w:rPr>
                      <w:t xml:space="preserve"> </w:t>
                    </w:r>
                  </w:sdtContent>
                </w:sdt>
              </w:p>
            </w:sdtContent>
          </w:sdt>
        </w:tc>
        <w:tc>
          <w:tcPr>
            <w:tcW w:w="3285" w:type="dxa"/>
            <w:shd w:val="clear" w:color="auto" w:fill="F2F2F2"/>
          </w:tcPr>
          <w:p w14:paraId="300017A7"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3 </w:t>
            </w:r>
          </w:p>
        </w:tc>
      </w:tr>
      <w:tr w:rsidR="004B07CA" w:rsidRPr="004B07CA" w14:paraId="4D0C4D88" w14:textId="77777777" w:rsidTr="00B20802">
        <w:trPr>
          <w:cantSplit/>
        </w:trPr>
        <w:tc>
          <w:tcPr>
            <w:tcW w:w="3284" w:type="dxa"/>
            <w:tcBorders>
              <w:bottom w:val="single" w:sz="4" w:space="0" w:color="808080"/>
            </w:tcBorders>
            <w:shd w:val="clear" w:color="auto" w:fill="auto"/>
          </w:tcPr>
          <w:p w14:paraId="7CC32ED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 с подсаживанием</w:t>
            </w:r>
          </w:p>
          <w:p w14:paraId="66E9470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1E56855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¼ Мельницы</w:t>
            </w:r>
          </w:p>
          <w:p w14:paraId="78459A5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Сед лицом внутрь круга</w:t>
            </w:r>
          </w:p>
          <w:p w14:paraId="213DF51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5. ¼ Мельницы </w:t>
            </w:r>
          </w:p>
          <w:p w14:paraId="60F10B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Паучок</w:t>
            </w:r>
          </w:p>
          <w:p w14:paraId="1A4DC0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¼ Мельницы</w:t>
            </w:r>
          </w:p>
          <w:p w14:paraId="33E2E1A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Сед лицом наружу круга</w:t>
            </w:r>
          </w:p>
          <w:p w14:paraId="21F6F0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 ¼ Мельницы</w:t>
            </w:r>
          </w:p>
          <w:p w14:paraId="1969A10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 Скамейка</w:t>
            </w:r>
          </w:p>
          <w:p w14:paraId="045374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11. Ласточка</w:t>
            </w:r>
          </w:p>
          <w:p w14:paraId="10B63A2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12. Стойка</w:t>
            </w:r>
          </w:p>
          <w:p w14:paraId="39E14F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13. Соскок с отталкиванием внутрь</w:t>
            </w:r>
          </w:p>
        </w:tc>
        <w:tc>
          <w:tcPr>
            <w:tcW w:w="3284" w:type="dxa"/>
            <w:tcBorders>
              <w:bottom w:val="single" w:sz="4" w:space="0" w:color="808080"/>
            </w:tcBorders>
            <w:shd w:val="clear" w:color="auto" w:fill="auto"/>
          </w:tcPr>
          <w:sdt>
            <w:sdtPr>
              <w:rPr>
                <w:sz w:val="24"/>
                <w:szCs w:val="24"/>
              </w:rPr>
              <w:tag w:val="goog_rdk_163"/>
              <w:id w:val="1488593986"/>
            </w:sdtPr>
            <w:sdtContent>
              <w:p w14:paraId="13ADBBC3"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2"/>
                    <w:id w:val="1052971644"/>
                  </w:sdtPr>
                  <w:sdtContent>
                    <w:r w:rsidR="004B07CA" w:rsidRPr="004B07CA">
                      <w:rPr>
                        <w:sz w:val="24"/>
                        <w:szCs w:val="24"/>
                      </w:rPr>
                      <w:t>1. Заскок</w:t>
                    </w:r>
                  </w:sdtContent>
                </w:sdt>
              </w:p>
            </w:sdtContent>
          </w:sdt>
          <w:sdt>
            <w:sdtPr>
              <w:rPr>
                <w:sz w:val="24"/>
                <w:szCs w:val="24"/>
              </w:rPr>
              <w:tag w:val="goog_rdk_165"/>
              <w:id w:val="1699200169"/>
            </w:sdtPr>
            <w:sdtContent>
              <w:p w14:paraId="0B08E4AF"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4"/>
                    <w:id w:val="-3906516"/>
                  </w:sdtPr>
                  <w:sdtContent>
                    <w:r w:rsidR="004B07CA" w:rsidRPr="004B07CA">
                      <w:rPr>
                        <w:sz w:val="24"/>
                        <w:szCs w:val="24"/>
                      </w:rPr>
                      <w:t xml:space="preserve">2. </w:t>
                    </w:r>
                    <w:proofErr w:type="gramStart"/>
                    <w:r w:rsidR="004B07CA" w:rsidRPr="004B07CA">
                      <w:rPr>
                        <w:sz w:val="24"/>
                        <w:szCs w:val="24"/>
                      </w:rPr>
                      <w:t>Базовый  сед</w:t>
                    </w:r>
                    <w:proofErr w:type="gramEnd"/>
                  </w:sdtContent>
                </w:sdt>
              </w:p>
            </w:sdtContent>
          </w:sdt>
          <w:sdt>
            <w:sdtPr>
              <w:rPr>
                <w:sz w:val="24"/>
                <w:szCs w:val="24"/>
              </w:rPr>
              <w:tag w:val="goog_rdk_167"/>
              <w:id w:val="898019132"/>
            </w:sdtPr>
            <w:sdtContent>
              <w:p w14:paraId="6F39D3EE"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6"/>
                    <w:id w:val="57517892"/>
                  </w:sdtPr>
                  <w:sdtContent>
                    <w:r w:rsidR="004B07CA" w:rsidRPr="004B07CA">
                      <w:rPr>
                        <w:sz w:val="24"/>
                        <w:szCs w:val="24"/>
                      </w:rPr>
                      <w:t>3. Скамейка</w:t>
                    </w:r>
                  </w:sdtContent>
                </w:sdt>
              </w:p>
            </w:sdtContent>
          </w:sdt>
          <w:sdt>
            <w:sdtPr>
              <w:rPr>
                <w:sz w:val="24"/>
                <w:szCs w:val="24"/>
              </w:rPr>
              <w:tag w:val="goog_rdk_169"/>
              <w:id w:val="763888950"/>
            </w:sdtPr>
            <w:sdtContent>
              <w:p w14:paraId="188440CF"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68"/>
                    <w:id w:val="1068313362"/>
                  </w:sdtPr>
                  <w:sdtContent>
                    <w:r w:rsidR="004B07CA" w:rsidRPr="004B07CA">
                      <w:rPr>
                        <w:sz w:val="24"/>
                        <w:szCs w:val="24"/>
                      </w:rPr>
                      <w:t>4. Ласточка</w:t>
                    </w:r>
                  </w:sdtContent>
                </w:sdt>
              </w:p>
            </w:sdtContent>
          </w:sdt>
          <w:sdt>
            <w:sdtPr>
              <w:rPr>
                <w:sz w:val="24"/>
                <w:szCs w:val="24"/>
              </w:rPr>
              <w:tag w:val="goog_rdk_171"/>
              <w:id w:val="-1644034510"/>
            </w:sdtPr>
            <w:sdtContent>
              <w:p w14:paraId="24B6F5AE"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0"/>
                    <w:id w:val="51520700"/>
                  </w:sdtPr>
                  <w:sdtContent>
                    <w:r w:rsidR="004B07CA" w:rsidRPr="004B07CA">
                      <w:rPr>
                        <w:sz w:val="24"/>
                        <w:szCs w:val="24"/>
                      </w:rPr>
                      <w:t>5. Стойка</w:t>
                    </w:r>
                  </w:sdtContent>
                </w:sdt>
              </w:p>
            </w:sdtContent>
          </w:sdt>
          <w:sdt>
            <w:sdtPr>
              <w:rPr>
                <w:sz w:val="24"/>
                <w:szCs w:val="24"/>
              </w:rPr>
              <w:tag w:val="goog_rdk_173"/>
              <w:id w:val="2081785923"/>
            </w:sdtPr>
            <w:sdtContent>
              <w:p w14:paraId="19FBDBB2"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2"/>
                    <w:id w:val="-671252366"/>
                  </w:sdtPr>
                  <w:sdtContent>
                    <w:r w:rsidR="004B07CA" w:rsidRPr="004B07CA">
                      <w:rPr>
                        <w:sz w:val="24"/>
                        <w:szCs w:val="24"/>
                      </w:rPr>
                      <w:t>6. Планка лицом вперед</w:t>
                    </w:r>
                  </w:sdtContent>
                </w:sdt>
              </w:p>
            </w:sdtContent>
          </w:sdt>
          <w:sdt>
            <w:sdtPr>
              <w:rPr>
                <w:sz w:val="24"/>
                <w:szCs w:val="24"/>
              </w:rPr>
              <w:tag w:val="goog_rdk_175"/>
              <w:id w:val="-535047882"/>
            </w:sdtPr>
            <w:sdtContent>
              <w:p w14:paraId="6E27FA14"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4"/>
                    <w:id w:val="1549102538"/>
                  </w:sdtPr>
                  <w:sdtContent>
                    <w:r w:rsidR="004B07CA" w:rsidRPr="004B07CA">
                      <w:rPr>
                        <w:sz w:val="24"/>
                        <w:szCs w:val="24"/>
                      </w:rPr>
                      <w:t>7. ½ Мельницы</w:t>
                    </w:r>
                  </w:sdtContent>
                </w:sdt>
              </w:p>
            </w:sdtContent>
          </w:sdt>
          <w:sdt>
            <w:sdtPr>
              <w:rPr>
                <w:sz w:val="24"/>
                <w:szCs w:val="24"/>
              </w:rPr>
              <w:tag w:val="goog_rdk_177"/>
              <w:id w:val="1225179752"/>
            </w:sdtPr>
            <w:sdtContent>
              <w:p w14:paraId="0EB1B6DF"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6"/>
                    <w:id w:val="-2093923658"/>
                  </w:sdtPr>
                  <w:sdtContent>
                    <w:r w:rsidR="004B07CA" w:rsidRPr="004B07CA">
                      <w:rPr>
                        <w:sz w:val="24"/>
                        <w:szCs w:val="24"/>
                      </w:rPr>
                      <w:t>8. Планка лицом назад</w:t>
                    </w:r>
                  </w:sdtContent>
                </w:sdt>
              </w:p>
            </w:sdtContent>
          </w:sdt>
          <w:sdt>
            <w:sdtPr>
              <w:rPr>
                <w:sz w:val="24"/>
                <w:szCs w:val="24"/>
              </w:rPr>
              <w:tag w:val="goog_rdk_180"/>
              <w:id w:val="-2061783263"/>
            </w:sdtPr>
            <w:sdtContent>
              <w:p w14:paraId="52C1482D"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78"/>
                    <w:id w:val="-713421468"/>
                  </w:sdtPr>
                  <w:sdtContent>
                    <w:r w:rsidR="004B07CA" w:rsidRPr="004B07CA">
                      <w:rPr>
                        <w:sz w:val="24"/>
                        <w:szCs w:val="24"/>
                      </w:rPr>
                      <w:t>9. Соскок с отталкиванием, внутрь</w:t>
                    </w:r>
                  </w:sdtContent>
                </w:sdt>
                <w:sdt>
                  <w:sdtPr>
                    <w:rPr>
                      <w:sz w:val="24"/>
                      <w:szCs w:val="24"/>
                    </w:rPr>
                    <w:tag w:val="goog_rdk_179"/>
                    <w:id w:val="-307084507"/>
                  </w:sdtPr>
                  <w:sdtContent/>
                </w:sdt>
              </w:p>
            </w:sdtContent>
          </w:sdt>
          <w:sdt>
            <w:sdtPr>
              <w:rPr>
                <w:sz w:val="24"/>
                <w:szCs w:val="24"/>
              </w:rPr>
              <w:tag w:val="goog_rdk_182"/>
              <w:id w:val="693040635"/>
            </w:sdtPr>
            <w:sdtContent>
              <w:p w14:paraId="5BFAC4E8"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81"/>
                    <w:id w:val="-47609377"/>
                  </w:sdtPr>
                  <w:sdtContent/>
                </w:sdt>
              </w:p>
            </w:sdtContent>
          </w:sdt>
          <w:sdt>
            <w:sdtPr>
              <w:rPr>
                <w:sz w:val="24"/>
                <w:szCs w:val="24"/>
              </w:rPr>
              <w:tag w:val="goog_rdk_184"/>
              <w:id w:val="-2087832761"/>
            </w:sdtPr>
            <w:sdtContent>
              <w:p w14:paraId="3E60DAF6" w14:textId="77777777" w:rsidR="004B07CA" w:rsidRPr="004B07CA" w:rsidRDefault="00000000" w:rsidP="004B07CA">
                <w:pPr>
                  <w:pBdr>
                    <w:top w:val="nil"/>
                    <w:left w:val="nil"/>
                    <w:bottom w:val="nil"/>
                    <w:right w:val="nil"/>
                    <w:between w:val="nil"/>
                  </w:pBdr>
                  <w:ind w:firstLine="284"/>
                  <w:jc w:val="left"/>
                  <w:rPr>
                    <w:sz w:val="24"/>
                    <w:szCs w:val="24"/>
                  </w:rPr>
                </w:pPr>
                <w:sdt>
                  <w:sdtPr>
                    <w:rPr>
                      <w:sz w:val="24"/>
                      <w:szCs w:val="24"/>
                    </w:rPr>
                    <w:tag w:val="goog_rdk_183"/>
                    <w:id w:val="1962065117"/>
                  </w:sdtPr>
                  <w:sdtContent/>
                </w:sdt>
              </w:p>
            </w:sdtContent>
          </w:sdt>
        </w:tc>
        <w:tc>
          <w:tcPr>
            <w:tcW w:w="3285" w:type="dxa"/>
            <w:tcBorders>
              <w:bottom w:val="single" w:sz="4" w:space="0" w:color="808080"/>
            </w:tcBorders>
            <w:shd w:val="clear" w:color="auto" w:fill="auto"/>
          </w:tcPr>
          <w:p w14:paraId="24BCF1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7F90394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5AF386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Скамейка</w:t>
            </w:r>
          </w:p>
          <w:p w14:paraId="4B6D98B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Ласточка</w:t>
            </w:r>
          </w:p>
          <w:p w14:paraId="4687D66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Стойка</w:t>
            </w:r>
          </w:p>
          <w:p w14:paraId="643923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Мах из седа лицом вперед, ноги сомкнуты</w:t>
            </w:r>
          </w:p>
          <w:p w14:paraId="7F0B50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½ Мельницы</w:t>
            </w:r>
          </w:p>
          <w:p w14:paraId="7013ACC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Мах из седа лицом назад, ноги не сомкнуты</w:t>
            </w:r>
          </w:p>
          <w:p w14:paraId="3DD91BC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 Соскок с отталкиванием внутрь</w:t>
            </w:r>
          </w:p>
        </w:tc>
      </w:tr>
      <w:tr w:rsidR="004B07CA" w:rsidRPr="004B07CA" w14:paraId="7EBBB776" w14:textId="77777777" w:rsidTr="00B20802">
        <w:trPr>
          <w:cantSplit/>
        </w:trPr>
        <w:tc>
          <w:tcPr>
            <w:tcW w:w="3284" w:type="dxa"/>
            <w:shd w:val="clear" w:color="auto" w:fill="F2F2F2"/>
          </w:tcPr>
          <w:p w14:paraId="6C072DE0"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4 </w:t>
            </w:r>
          </w:p>
        </w:tc>
        <w:tc>
          <w:tcPr>
            <w:tcW w:w="3284" w:type="dxa"/>
            <w:shd w:val="clear" w:color="auto" w:fill="F2F2F2"/>
          </w:tcPr>
          <w:p w14:paraId="6A77D18D"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5 </w:t>
            </w:r>
          </w:p>
        </w:tc>
        <w:tc>
          <w:tcPr>
            <w:tcW w:w="3285" w:type="dxa"/>
            <w:shd w:val="clear" w:color="auto" w:fill="F2F2F2"/>
          </w:tcPr>
          <w:p w14:paraId="11AEECB6"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6 </w:t>
            </w:r>
          </w:p>
        </w:tc>
      </w:tr>
      <w:tr w:rsidR="004B07CA" w:rsidRPr="004B07CA" w14:paraId="61D52EFA" w14:textId="77777777" w:rsidTr="00B20802">
        <w:trPr>
          <w:cantSplit/>
        </w:trPr>
        <w:tc>
          <w:tcPr>
            <w:tcW w:w="3284" w:type="dxa"/>
            <w:shd w:val="clear" w:color="auto" w:fill="F2F2F2"/>
          </w:tcPr>
          <w:p w14:paraId="027A36A9"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Individual Comp Test 1</w:t>
            </w:r>
          </w:p>
          <w:p w14:paraId="258FB090"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Pas de Deux Comp Test</w:t>
            </w:r>
          </w:p>
          <w:p w14:paraId="14753C84"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Squad</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1</w:t>
            </w:r>
          </w:p>
        </w:tc>
        <w:tc>
          <w:tcPr>
            <w:tcW w:w="3284" w:type="dxa"/>
            <w:shd w:val="clear" w:color="auto" w:fill="F2F2F2"/>
          </w:tcPr>
          <w:p w14:paraId="709F40E8"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Individual Comp Test 2</w:t>
            </w:r>
          </w:p>
          <w:p w14:paraId="288A03E3" w14:textId="77777777" w:rsidR="004B07CA" w:rsidRPr="004B07CA" w:rsidRDefault="004B07CA" w:rsidP="004B07CA">
            <w:pPr>
              <w:keepNext/>
              <w:pBdr>
                <w:top w:val="nil"/>
                <w:left w:val="nil"/>
                <w:bottom w:val="nil"/>
                <w:right w:val="nil"/>
                <w:between w:val="nil"/>
              </w:pBdr>
              <w:ind w:firstLine="284"/>
              <w:jc w:val="left"/>
              <w:rPr>
                <w:sz w:val="24"/>
                <w:szCs w:val="24"/>
                <w:lang w:val="en-US"/>
              </w:rPr>
            </w:pPr>
            <w:r w:rsidRPr="004B07CA">
              <w:rPr>
                <w:sz w:val="24"/>
                <w:szCs w:val="24"/>
                <w:lang w:val="en-US"/>
              </w:rPr>
              <w:t>FEI Squad Comp Test 2</w:t>
            </w:r>
          </w:p>
        </w:tc>
        <w:tc>
          <w:tcPr>
            <w:tcW w:w="3285" w:type="dxa"/>
            <w:shd w:val="clear" w:color="auto" w:fill="F2F2F2"/>
          </w:tcPr>
          <w:p w14:paraId="51C3DBD4"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Individual</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3</w:t>
            </w:r>
          </w:p>
        </w:tc>
      </w:tr>
      <w:tr w:rsidR="004B07CA" w:rsidRPr="004B07CA" w14:paraId="1386862C" w14:textId="77777777" w:rsidTr="00B20802">
        <w:trPr>
          <w:cantSplit/>
        </w:trPr>
        <w:tc>
          <w:tcPr>
            <w:tcW w:w="3284" w:type="dxa"/>
            <w:shd w:val="clear" w:color="auto" w:fill="auto"/>
          </w:tcPr>
          <w:p w14:paraId="4A781A4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7C95712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0C23EBE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Ласточка</w:t>
            </w:r>
          </w:p>
          <w:p w14:paraId="591E7A1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Стойка</w:t>
            </w:r>
          </w:p>
          <w:p w14:paraId="013F08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Мах из седа лицом вперед, ноги сомкнуты</w:t>
            </w:r>
          </w:p>
          <w:p w14:paraId="6A2B1ED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½ Мельницы</w:t>
            </w:r>
          </w:p>
          <w:p w14:paraId="134AF76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Мах из седа лицом назад, ноги не сомкнуты, за которым следует соскок с отталкиванием внутрь</w:t>
            </w:r>
          </w:p>
        </w:tc>
        <w:tc>
          <w:tcPr>
            <w:tcW w:w="3284" w:type="dxa"/>
            <w:shd w:val="clear" w:color="auto" w:fill="auto"/>
          </w:tcPr>
          <w:p w14:paraId="3E02BCF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0A17CA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Базовый сед</w:t>
            </w:r>
          </w:p>
          <w:p w14:paraId="4DCE3B2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Ласточка</w:t>
            </w:r>
          </w:p>
          <w:p w14:paraId="7BC124B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Мельница</w:t>
            </w:r>
          </w:p>
          <w:p w14:paraId="3BAA1B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вперед</w:t>
            </w:r>
          </w:p>
          <w:p w14:paraId="07E09A7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Ножницы назад</w:t>
            </w:r>
          </w:p>
          <w:p w14:paraId="4E934F6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Стойка</w:t>
            </w:r>
          </w:p>
          <w:p w14:paraId="045AF44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Фланк первая часть, соскок с отталкиванием внутрь</w:t>
            </w:r>
          </w:p>
        </w:tc>
        <w:tc>
          <w:tcPr>
            <w:tcW w:w="3285" w:type="dxa"/>
            <w:shd w:val="clear" w:color="auto" w:fill="auto"/>
          </w:tcPr>
          <w:p w14:paraId="3059D59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016378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Ласточка</w:t>
            </w:r>
          </w:p>
          <w:p w14:paraId="601DB8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Мельница</w:t>
            </w:r>
          </w:p>
          <w:p w14:paraId="6F2A75F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Ножницы вперед</w:t>
            </w:r>
          </w:p>
          <w:p w14:paraId="4AFC15E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назад</w:t>
            </w:r>
          </w:p>
          <w:p w14:paraId="43E096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Стойка</w:t>
            </w:r>
          </w:p>
          <w:p w14:paraId="19F03D7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Фланк первая часть</w:t>
            </w:r>
          </w:p>
          <w:p w14:paraId="3071A9A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Фланк вторая часть</w:t>
            </w:r>
          </w:p>
        </w:tc>
      </w:tr>
      <w:tr w:rsidR="004B07CA" w:rsidRPr="004B07CA" w14:paraId="1060635A" w14:textId="77777777" w:rsidTr="00B20802">
        <w:trPr>
          <w:cantSplit/>
        </w:trPr>
        <w:tc>
          <w:tcPr>
            <w:tcW w:w="3284" w:type="dxa"/>
            <w:shd w:val="clear" w:color="auto" w:fill="F2F2F2"/>
          </w:tcPr>
          <w:p w14:paraId="2AD60E4B"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ОП Тест 7 </w:t>
            </w:r>
          </w:p>
        </w:tc>
        <w:tc>
          <w:tcPr>
            <w:tcW w:w="3284" w:type="dxa"/>
            <w:shd w:val="clear" w:color="auto" w:fill="F2F2F2"/>
          </w:tcPr>
          <w:p w14:paraId="70EF1195" w14:textId="77777777" w:rsidR="004B07CA" w:rsidRPr="004B07CA" w:rsidRDefault="004B07CA" w:rsidP="004B07CA">
            <w:pPr>
              <w:keepNext/>
              <w:pBdr>
                <w:top w:val="nil"/>
                <w:left w:val="nil"/>
                <w:bottom w:val="nil"/>
                <w:right w:val="nil"/>
                <w:between w:val="nil"/>
              </w:pBdr>
              <w:ind w:firstLine="284"/>
              <w:jc w:val="left"/>
              <w:rPr>
                <w:sz w:val="24"/>
                <w:szCs w:val="24"/>
              </w:rPr>
            </w:pPr>
          </w:p>
        </w:tc>
        <w:tc>
          <w:tcPr>
            <w:tcW w:w="3285" w:type="dxa"/>
            <w:shd w:val="clear" w:color="auto" w:fill="F2F2F2"/>
          </w:tcPr>
          <w:p w14:paraId="1E828621" w14:textId="77777777" w:rsidR="004B07CA" w:rsidRPr="004B07CA" w:rsidRDefault="004B07CA" w:rsidP="004B07CA">
            <w:pPr>
              <w:keepNext/>
              <w:pBdr>
                <w:top w:val="nil"/>
                <w:left w:val="nil"/>
                <w:bottom w:val="nil"/>
                <w:right w:val="nil"/>
                <w:between w:val="nil"/>
              </w:pBdr>
              <w:ind w:firstLine="284"/>
              <w:jc w:val="left"/>
              <w:rPr>
                <w:sz w:val="24"/>
                <w:szCs w:val="24"/>
              </w:rPr>
            </w:pPr>
          </w:p>
        </w:tc>
      </w:tr>
      <w:tr w:rsidR="004B07CA" w:rsidRPr="004B07CA" w14:paraId="101FAE15" w14:textId="77777777" w:rsidTr="00B20802">
        <w:trPr>
          <w:cantSplit/>
        </w:trPr>
        <w:tc>
          <w:tcPr>
            <w:tcW w:w="3284" w:type="dxa"/>
            <w:shd w:val="clear" w:color="auto" w:fill="F2F2F2"/>
          </w:tcPr>
          <w:p w14:paraId="5CD0327C" w14:textId="77777777" w:rsidR="004B07CA" w:rsidRPr="004B07CA" w:rsidRDefault="004B07CA" w:rsidP="004B07CA">
            <w:pPr>
              <w:keepNext/>
              <w:pBdr>
                <w:top w:val="nil"/>
                <w:left w:val="nil"/>
                <w:bottom w:val="nil"/>
                <w:right w:val="nil"/>
                <w:between w:val="nil"/>
              </w:pBdr>
              <w:ind w:firstLine="284"/>
              <w:jc w:val="left"/>
              <w:rPr>
                <w:sz w:val="24"/>
                <w:szCs w:val="24"/>
              </w:rPr>
            </w:pPr>
            <w:r w:rsidRPr="004B07CA">
              <w:rPr>
                <w:sz w:val="24"/>
                <w:szCs w:val="24"/>
              </w:rPr>
              <w:t xml:space="preserve">FEI </w:t>
            </w:r>
            <w:proofErr w:type="spellStart"/>
            <w:r w:rsidRPr="004B07CA">
              <w:rPr>
                <w:sz w:val="24"/>
                <w:szCs w:val="24"/>
              </w:rPr>
              <w:t>Squad</w:t>
            </w:r>
            <w:proofErr w:type="spellEnd"/>
            <w:r w:rsidRPr="004B07CA">
              <w:rPr>
                <w:sz w:val="24"/>
                <w:szCs w:val="24"/>
              </w:rPr>
              <w:t xml:space="preserve"> </w:t>
            </w:r>
            <w:proofErr w:type="spellStart"/>
            <w:r w:rsidRPr="004B07CA">
              <w:rPr>
                <w:sz w:val="24"/>
                <w:szCs w:val="24"/>
              </w:rPr>
              <w:t>Comp</w:t>
            </w:r>
            <w:proofErr w:type="spellEnd"/>
            <w:r w:rsidRPr="004B07CA">
              <w:rPr>
                <w:sz w:val="24"/>
                <w:szCs w:val="24"/>
              </w:rPr>
              <w:t xml:space="preserve"> Test 3</w:t>
            </w:r>
          </w:p>
        </w:tc>
        <w:tc>
          <w:tcPr>
            <w:tcW w:w="3284" w:type="dxa"/>
            <w:shd w:val="clear" w:color="auto" w:fill="F2F2F2"/>
          </w:tcPr>
          <w:p w14:paraId="3A2DA121" w14:textId="77777777" w:rsidR="004B07CA" w:rsidRPr="004B07CA" w:rsidRDefault="004B07CA" w:rsidP="004B07CA">
            <w:pPr>
              <w:keepNext/>
              <w:pBdr>
                <w:top w:val="nil"/>
                <w:left w:val="nil"/>
                <w:bottom w:val="nil"/>
                <w:right w:val="nil"/>
                <w:between w:val="nil"/>
              </w:pBdr>
              <w:ind w:firstLine="284"/>
              <w:jc w:val="left"/>
              <w:rPr>
                <w:sz w:val="24"/>
                <w:szCs w:val="24"/>
              </w:rPr>
            </w:pPr>
          </w:p>
        </w:tc>
        <w:tc>
          <w:tcPr>
            <w:tcW w:w="3285" w:type="dxa"/>
            <w:shd w:val="clear" w:color="auto" w:fill="F2F2F2"/>
          </w:tcPr>
          <w:p w14:paraId="038B3FEA" w14:textId="77777777" w:rsidR="004B07CA" w:rsidRPr="004B07CA" w:rsidRDefault="004B07CA" w:rsidP="004B07CA">
            <w:pPr>
              <w:keepNext/>
              <w:pBdr>
                <w:top w:val="nil"/>
                <w:left w:val="nil"/>
                <w:bottom w:val="nil"/>
                <w:right w:val="nil"/>
                <w:between w:val="nil"/>
              </w:pBdr>
              <w:ind w:firstLine="284"/>
              <w:jc w:val="left"/>
              <w:rPr>
                <w:sz w:val="24"/>
                <w:szCs w:val="24"/>
              </w:rPr>
            </w:pPr>
          </w:p>
        </w:tc>
      </w:tr>
      <w:tr w:rsidR="004B07CA" w:rsidRPr="004B07CA" w14:paraId="7B667030" w14:textId="77777777" w:rsidTr="00B20802">
        <w:trPr>
          <w:cantSplit/>
        </w:trPr>
        <w:tc>
          <w:tcPr>
            <w:tcW w:w="3284" w:type="dxa"/>
            <w:shd w:val="clear" w:color="auto" w:fill="auto"/>
          </w:tcPr>
          <w:p w14:paraId="2A66065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Заскок</w:t>
            </w:r>
          </w:p>
          <w:p w14:paraId="270DFF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Ласточка</w:t>
            </w:r>
          </w:p>
          <w:p w14:paraId="5F13F2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3. Мельница</w:t>
            </w:r>
          </w:p>
          <w:p w14:paraId="1B58F76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 Ножницы вперед</w:t>
            </w:r>
          </w:p>
          <w:p w14:paraId="3F18129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Ножницы назад</w:t>
            </w:r>
          </w:p>
          <w:p w14:paraId="198D30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Стойка</w:t>
            </w:r>
          </w:p>
          <w:p w14:paraId="589B9FC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 Фланк первая часть, возвращение в сед</w:t>
            </w:r>
          </w:p>
          <w:p w14:paraId="654EB79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 Соскок махом наружу</w:t>
            </w:r>
          </w:p>
        </w:tc>
        <w:tc>
          <w:tcPr>
            <w:tcW w:w="3284" w:type="dxa"/>
            <w:shd w:val="clear" w:color="auto" w:fill="auto"/>
          </w:tcPr>
          <w:p w14:paraId="17E70610" w14:textId="77777777" w:rsidR="004B07CA" w:rsidRPr="004B07CA" w:rsidRDefault="004B07CA" w:rsidP="004B07CA">
            <w:pPr>
              <w:pBdr>
                <w:top w:val="nil"/>
                <w:left w:val="nil"/>
                <w:bottom w:val="nil"/>
                <w:right w:val="nil"/>
                <w:between w:val="nil"/>
              </w:pBdr>
              <w:ind w:firstLine="284"/>
              <w:jc w:val="left"/>
              <w:rPr>
                <w:sz w:val="24"/>
                <w:szCs w:val="24"/>
              </w:rPr>
            </w:pPr>
          </w:p>
        </w:tc>
        <w:tc>
          <w:tcPr>
            <w:tcW w:w="3285" w:type="dxa"/>
            <w:shd w:val="clear" w:color="auto" w:fill="auto"/>
          </w:tcPr>
          <w:p w14:paraId="14E0493D" w14:textId="77777777" w:rsidR="004B07CA" w:rsidRPr="004B07CA" w:rsidRDefault="004B07CA" w:rsidP="004B07CA">
            <w:pPr>
              <w:pBdr>
                <w:top w:val="nil"/>
                <w:left w:val="nil"/>
                <w:bottom w:val="nil"/>
                <w:right w:val="nil"/>
                <w:between w:val="nil"/>
              </w:pBdr>
              <w:ind w:firstLine="284"/>
              <w:jc w:val="left"/>
              <w:rPr>
                <w:sz w:val="24"/>
                <w:szCs w:val="24"/>
              </w:rPr>
            </w:pPr>
          </w:p>
        </w:tc>
      </w:tr>
    </w:tbl>
    <w:p w14:paraId="23EAE922" w14:textId="77777777" w:rsidR="004B07CA" w:rsidRPr="004B07CA" w:rsidRDefault="004B07CA" w:rsidP="004B07CA">
      <w:pPr>
        <w:ind w:left="284" w:firstLine="283"/>
      </w:pPr>
      <w:r w:rsidRPr="004B07CA">
        <w:t>3. В случае неправильной последовательности упражнений в программе вольтижер имеет право исправить порядок упражнений (</w:t>
      </w:r>
      <w:proofErr w:type="gramStart"/>
      <w:r w:rsidRPr="004B07CA">
        <w:t>т.е.</w:t>
      </w:r>
      <w:proofErr w:type="gramEnd"/>
      <w:r w:rsidRPr="004B07CA">
        <w:t xml:space="preserve"> повторить неверно исполненные упражнения в правильном порядке) до соскока с лошади. При этом он будет оштрафован на 2 балла за повтор ранее </w:t>
      </w:r>
      <w:r w:rsidRPr="004B07CA">
        <w:lastRenderedPageBreak/>
        <w:t xml:space="preserve">невыполненного в верном порядке упражнения. Если же он не исправит неверный порядок упражнений, то за это упражнение, показанное в неправильном порядке, вольтижер получит оценку «0». </w:t>
      </w:r>
    </w:p>
    <w:p w14:paraId="05FE9565" w14:textId="77777777" w:rsidR="004B07CA" w:rsidRPr="004B07CA" w:rsidRDefault="004B07CA" w:rsidP="004B07CA">
      <w:pPr>
        <w:ind w:left="284" w:firstLine="283"/>
      </w:pPr>
      <w:r w:rsidRPr="004B07CA">
        <w:t xml:space="preserve">3.1. При неоднократном нарушении порядка вольтижер имеет право каждый раз исправить порядок упражнений. </w:t>
      </w:r>
    </w:p>
    <w:p w14:paraId="12B60794" w14:textId="77777777" w:rsidR="004B07CA" w:rsidRPr="004B07CA" w:rsidRDefault="004B07CA" w:rsidP="004B07CA">
      <w:pPr>
        <w:ind w:left="284" w:firstLine="283"/>
      </w:pPr>
      <w:r w:rsidRPr="004B07CA">
        <w:t>4. Если лошадь не двигалась правильным галопом/шагом в течение всего или части упражнения, вольтижер может повторить упражнение полностью, для того чтобы получить оценку за него.</w:t>
      </w:r>
    </w:p>
    <w:p w14:paraId="6C4D81F8" w14:textId="77777777" w:rsidR="004B07CA" w:rsidRPr="004B07CA" w:rsidRDefault="004B07CA" w:rsidP="004B07CA">
      <w:pPr>
        <w:ind w:left="284" w:firstLine="283"/>
      </w:pPr>
      <w:r w:rsidRPr="004B07CA">
        <w:t>5. Штрафы и вычеты за специфические ошибки в ОП:</w:t>
      </w:r>
    </w:p>
    <w:tbl>
      <w:tblPr>
        <w:tblW w:w="964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7378"/>
        <w:gridCol w:w="986"/>
      </w:tblGrid>
      <w:tr w:rsidR="004B07CA" w:rsidRPr="004B07CA" w14:paraId="2B0D7845" w14:textId="77777777" w:rsidTr="00B20802">
        <w:tc>
          <w:tcPr>
            <w:tcW w:w="1276" w:type="dxa"/>
          </w:tcPr>
          <w:p w14:paraId="747FF2B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378" w:type="dxa"/>
          </w:tcPr>
          <w:p w14:paraId="6B8E43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6" w:type="dxa"/>
          </w:tcPr>
          <w:p w14:paraId="4BCDA3B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408420A8" w14:textId="77777777" w:rsidTr="00B20802">
        <w:tc>
          <w:tcPr>
            <w:tcW w:w="1276" w:type="dxa"/>
          </w:tcPr>
          <w:p w14:paraId="3ECBC708"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2 балла </w:t>
            </w:r>
          </w:p>
          <w:p w14:paraId="2A9F6130" w14:textId="77777777" w:rsidR="004B07CA" w:rsidRPr="004B07CA" w:rsidRDefault="004B07CA" w:rsidP="004B07CA">
            <w:pPr>
              <w:pBdr>
                <w:top w:val="nil"/>
                <w:left w:val="nil"/>
                <w:bottom w:val="nil"/>
                <w:right w:val="nil"/>
                <w:between w:val="nil"/>
              </w:pBdr>
              <w:ind w:firstLine="34"/>
              <w:jc w:val="left"/>
              <w:rPr>
                <w:sz w:val="24"/>
                <w:szCs w:val="24"/>
              </w:rPr>
            </w:pPr>
          </w:p>
        </w:tc>
        <w:tc>
          <w:tcPr>
            <w:tcW w:w="7378" w:type="dxa"/>
          </w:tcPr>
          <w:p w14:paraId="3F603BC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Повторение упражнения обязательной программы без промедления до соскока с лошади </w:t>
            </w:r>
          </w:p>
          <w:p w14:paraId="69E1930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Неправильный порядок упражнений, исправленный до соскока с лошади </w:t>
            </w:r>
          </w:p>
          <w:p w14:paraId="0DD3A3E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Повторение упражнения обязательной программы, если лошадь при первоначальном выполнении упражнения не двигалась правильным галопом/шагом в течение всего или части упражнения</w:t>
            </w:r>
          </w:p>
          <w:p w14:paraId="0B42CB2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Падение между двумя упражнениями (вычет будет сделан из последующего за падением упражнения) </w:t>
            </w:r>
          </w:p>
        </w:tc>
        <w:tc>
          <w:tcPr>
            <w:tcW w:w="986" w:type="dxa"/>
          </w:tcPr>
          <w:p w14:paraId="1C77630B" w14:textId="77777777" w:rsidR="004B07CA" w:rsidRPr="004B07CA" w:rsidRDefault="004B07CA" w:rsidP="004B07CA">
            <w:pPr>
              <w:pBdr>
                <w:top w:val="nil"/>
                <w:left w:val="nil"/>
                <w:bottom w:val="nil"/>
                <w:right w:val="nil"/>
                <w:between w:val="nil"/>
              </w:pBdr>
              <w:ind w:firstLine="284"/>
              <w:jc w:val="left"/>
              <w:rPr>
                <w:sz w:val="24"/>
                <w:szCs w:val="24"/>
              </w:rPr>
            </w:pPr>
          </w:p>
          <w:p w14:paraId="2B1F5D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6D4D6D62" w14:textId="77777777" w:rsidR="004B07CA" w:rsidRPr="004B07CA" w:rsidRDefault="004B07CA" w:rsidP="004B07CA">
            <w:pPr>
              <w:pBdr>
                <w:top w:val="nil"/>
                <w:left w:val="nil"/>
                <w:bottom w:val="nil"/>
                <w:right w:val="nil"/>
                <w:between w:val="nil"/>
              </w:pBdr>
              <w:ind w:firstLine="284"/>
              <w:jc w:val="left"/>
              <w:rPr>
                <w:sz w:val="24"/>
                <w:szCs w:val="24"/>
              </w:rPr>
            </w:pPr>
          </w:p>
          <w:p w14:paraId="4E6A3612" w14:textId="77777777" w:rsidR="004B07CA" w:rsidRPr="004B07CA" w:rsidRDefault="004B07CA" w:rsidP="004B07CA">
            <w:pPr>
              <w:pBdr>
                <w:top w:val="nil"/>
                <w:left w:val="nil"/>
                <w:bottom w:val="nil"/>
                <w:right w:val="nil"/>
                <w:between w:val="nil"/>
              </w:pBdr>
              <w:ind w:firstLine="284"/>
              <w:jc w:val="left"/>
              <w:rPr>
                <w:sz w:val="24"/>
                <w:szCs w:val="24"/>
              </w:rPr>
            </w:pPr>
          </w:p>
          <w:p w14:paraId="5BA938EA" w14:textId="77777777" w:rsidR="004B07CA" w:rsidRPr="004B07CA" w:rsidRDefault="004B07CA" w:rsidP="004B07CA">
            <w:pPr>
              <w:pBdr>
                <w:top w:val="nil"/>
                <w:left w:val="nil"/>
                <w:bottom w:val="nil"/>
                <w:right w:val="nil"/>
                <w:between w:val="nil"/>
              </w:pBdr>
              <w:ind w:firstLine="284"/>
              <w:jc w:val="left"/>
              <w:rPr>
                <w:sz w:val="24"/>
                <w:szCs w:val="24"/>
              </w:rPr>
            </w:pPr>
          </w:p>
          <w:p w14:paraId="05F943D3" w14:textId="77777777" w:rsidR="004B07CA" w:rsidRPr="004B07CA" w:rsidRDefault="004B07CA" w:rsidP="004B07CA">
            <w:pPr>
              <w:pBdr>
                <w:top w:val="nil"/>
                <w:left w:val="nil"/>
                <w:bottom w:val="nil"/>
                <w:right w:val="nil"/>
                <w:between w:val="nil"/>
              </w:pBdr>
              <w:ind w:firstLine="284"/>
              <w:jc w:val="left"/>
              <w:rPr>
                <w:sz w:val="24"/>
                <w:szCs w:val="24"/>
              </w:rPr>
            </w:pPr>
          </w:p>
          <w:p w14:paraId="46ABAED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435E9ED5" w14:textId="77777777" w:rsidR="004B07CA" w:rsidRPr="004B07CA" w:rsidRDefault="004B07CA" w:rsidP="004B07CA">
            <w:pPr>
              <w:pBdr>
                <w:top w:val="nil"/>
                <w:left w:val="nil"/>
                <w:bottom w:val="nil"/>
                <w:right w:val="nil"/>
                <w:between w:val="nil"/>
              </w:pBdr>
              <w:ind w:firstLine="284"/>
              <w:jc w:val="left"/>
              <w:rPr>
                <w:sz w:val="24"/>
                <w:szCs w:val="24"/>
              </w:rPr>
            </w:pPr>
          </w:p>
          <w:p w14:paraId="2000247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w:t>
            </w:r>
          </w:p>
        </w:tc>
      </w:tr>
      <w:tr w:rsidR="004B07CA" w:rsidRPr="004B07CA" w14:paraId="41553838" w14:textId="77777777" w:rsidTr="00B20802">
        <w:tc>
          <w:tcPr>
            <w:tcW w:w="1276" w:type="dxa"/>
          </w:tcPr>
          <w:p w14:paraId="27E599AF"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Оценка 0 </w:t>
            </w:r>
          </w:p>
        </w:tc>
        <w:tc>
          <w:tcPr>
            <w:tcW w:w="7378" w:type="dxa"/>
          </w:tcPr>
          <w:p w14:paraId="2E45A1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Заскок и/или соскок в обязательной программе иначе, чем описано в исполняемом тесте</w:t>
            </w:r>
          </w:p>
          <w:p w14:paraId="404F683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Каждое упражнение обязательной программы, показанное вольтижером в неправильном порядке и неисправленное</w:t>
            </w:r>
          </w:p>
          <w:p w14:paraId="415D924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Выполнение упражнения обязательной программы более двух раз подряд</w:t>
            </w:r>
          </w:p>
          <w:p w14:paraId="3DC132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Повторный хват за ручки более одного раза</w:t>
            </w:r>
          </w:p>
          <w:p w14:paraId="37C735E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Каждое упражнение, исполненное на неправильном галопе/шаге и не исправленное</w:t>
            </w:r>
          </w:p>
          <w:p w14:paraId="706C68D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обязательной программе групповой вольтижировки все упражнения, выполненные после окончания лимита времени (упражнение, начатое до окончания лимита времени, должно быть оценено)</w:t>
            </w:r>
          </w:p>
          <w:p w14:paraId="09FECC3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случае отсутствия правильной позиции упражнения.</w:t>
            </w:r>
          </w:p>
          <w:p w14:paraId="0EEDE24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Может быть в результате вычетов, но в этом случае должен быть соответствующий комментарий в протоколе.</w:t>
            </w:r>
          </w:p>
        </w:tc>
        <w:tc>
          <w:tcPr>
            <w:tcW w:w="986" w:type="dxa"/>
          </w:tcPr>
          <w:p w14:paraId="570DA3E4"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D5AA6BD" w14:textId="77777777" w:rsidR="004B07CA" w:rsidRPr="004B07CA" w:rsidRDefault="004B07CA" w:rsidP="004B07CA">
      <w:pPr>
        <w:ind w:left="284" w:firstLine="283"/>
      </w:pPr>
      <w:r w:rsidRPr="004B07CA">
        <w:t>6. Вычет за неполную группу в ОП составляет 0,5 балла за каждого нестартующего участника из среднего арифметического балла программы.</w:t>
      </w:r>
    </w:p>
    <w:p w14:paraId="19BB9E2B"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XIV-13 Заскок.</w:t>
      </w:r>
    </w:p>
    <w:p w14:paraId="4DAF94B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3E7FF33" w14:textId="77777777" w:rsidR="004B07CA" w:rsidRPr="004B07CA" w:rsidRDefault="004B07CA" w:rsidP="004B07CA">
      <w:pPr>
        <w:ind w:left="284" w:firstLine="284"/>
      </w:pPr>
      <w:r w:rsidRPr="004B07CA">
        <w:t>Результатом заскока является сед на лошадь лицом вперед. Заскок состоит из 4 фаз:</w:t>
      </w:r>
    </w:p>
    <w:p w14:paraId="56362A82" w14:textId="77777777" w:rsidR="004B07CA" w:rsidRPr="004B07CA" w:rsidRDefault="004B07CA" w:rsidP="004B07CA">
      <w:pPr>
        <w:ind w:left="284" w:firstLine="284"/>
      </w:pPr>
      <w:r w:rsidRPr="004B07CA">
        <w:t>1. фаза прыжка;</w:t>
      </w:r>
    </w:p>
    <w:p w14:paraId="7709950A" w14:textId="77777777" w:rsidR="004B07CA" w:rsidRPr="004B07CA" w:rsidRDefault="004B07CA" w:rsidP="004B07CA">
      <w:pPr>
        <w:ind w:left="284" w:firstLine="284"/>
      </w:pPr>
      <w:r w:rsidRPr="004B07CA">
        <w:t>2. фаза взмаха;</w:t>
      </w:r>
    </w:p>
    <w:p w14:paraId="45A79C57" w14:textId="77777777" w:rsidR="004B07CA" w:rsidRPr="004B07CA" w:rsidRDefault="004B07CA" w:rsidP="004B07CA">
      <w:pPr>
        <w:ind w:left="284" w:firstLine="284"/>
      </w:pPr>
      <w:r w:rsidRPr="004B07CA">
        <w:t>3. фаза наивысшего подъема;</w:t>
      </w:r>
    </w:p>
    <w:p w14:paraId="4A258B40" w14:textId="77777777" w:rsidR="004B07CA" w:rsidRPr="004B07CA" w:rsidRDefault="004B07CA" w:rsidP="004B07CA">
      <w:pPr>
        <w:ind w:left="284" w:firstLine="284"/>
      </w:pPr>
      <w:r w:rsidRPr="004B07CA">
        <w:t>4. фаза опускания.</w:t>
      </w:r>
    </w:p>
    <w:p w14:paraId="1D5BE155" w14:textId="77777777" w:rsidR="004B07CA" w:rsidRPr="004B07CA" w:rsidRDefault="004B07CA" w:rsidP="004B07CA">
      <w:pPr>
        <w:ind w:left="284" w:firstLine="284"/>
        <w:rPr>
          <w:sz w:val="22"/>
          <w:szCs w:val="22"/>
        </w:rPr>
      </w:pPr>
      <w:r w:rsidRPr="004B07CA">
        <w:t xml:space="preserve">После отталкивания от земли обеими ногами, выпрямленная правая нога немедленно начинает мах вверх так высоко, как только возможно, при </w:t>
      </w:r>
      <w:r w:rsidRPr="004B07CA">
        <w:lastRenderedPageBreak/>
        <w:t>этом левая нога выпрямлена, вытянута и направлена вниз. Плечи и бедра вольтижера параллельны оси плеч лошади. После достижения наивысшей точки, правая нога опускается вниз (не теряя натянутости), вольтижер мягко и плавно опускается на лошадь по центру в сед лицом вперед, туловище принимает вертикальное положение.</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7B3E8D78" w14:textId="77777777" w:rsidTr="00B20802">
        <w:tc>
          <w:tcPr>
            <w:tcW w:w="9857" w:type="dxa"/>
            <w:shd w:val="clear" w:color="auto" w:fill="auto"/>
          </w:tcPr>
          <w:p w14:paraId="68E02D81" w14:textId="77777777" w:rsidR="004B07CA" w:rsidRPr="004B07CA" w:rsidRDefault="004B07CA" w:rsidP="004B07CA">
            <w:pPr>
              <w:ind w:firstLine="284"/>
              <w:rPr>
                <w:sz w:val="22"/>
                <w:szCs w:val="22"/>
              </w:rPr>
            </w:pPr>
            <w:r>
              <w:rPr>
                <w:noProof/>
                <w:sz w:val="22"/>
                <w:szCs w:val="22"/>
              </w:rPr>
              <w:drawing>
                <wp:inline distT="0" distB="0" distL="0" distR="0" wp14:anchorId="2DA3C285" wp14:editId="7E6A2C7F">
                  <wp:extent cx="3705225" cy="1285875"/>
                  <wp:effectExtent l="0" t="0" r="9525" b="9525"/>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05225" cy="1285875"/>
                          </a:xfrm>
                          <a:prstGeom prst="rect">
                            <a:avLst/>
                          </a:prstGeom>
                          <a:noFill/>
                          <a:ln>
                            <a:noFill/>
                          </a:ln>
                        </pic:spPr>
                      </pic:pic>
                    </a:graphicData>
                  </a:graphic>
                </wp:inline>
              </w:drawing>
            </w:r>
          </w:p>
        </w:tc>
      </w:tr>
      <w:tr w:rsidR="004B07CA" w:rsidRPr="004B07CA" w14:paraId="3296D6DC" w14:textId="77777777" w:rsidTr="00B20802">
        <w:tc>
          <w:tcPr>
            <w:tcW w:w="9857" w:type="dxa"/>
            <w:shd w:val="clear" w:color="auto" w:fill="auto"/>
          </w:tcPr>
          <w:p w14:paraId="29C62C1B" w14:textId="77777777" w:rsidR="004B07CA" w:rsidRPr="004B07CA" w:rsidRDefault="004B07CA" w:rsidP="004B07CA">
            <w:pPr>
              <w:ind w:firstLine="284"/>
              <w:rPr>
                <w:sz w:val="22"/>
                <w:szCs w:val="22"/>
              </w:rPr>
            </w:pPr>
            <w:r>
              <w:rPr>
                <w:noProof/>
                <w:sz w:val="22"/>
                <w:szCs w:val="22"/>
              </w:rPr>
              <w:drawing>
                <wp:inline distT="0" distB="0" distL="0" distR="0" wp14:anchorId="4A3A0F94" wp14:editId="30747BF4">
                  <wp:extent cx="3762375" cy="2133600"/>
                  <wp:effectExtent l="0" t="0" r="952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62375" cy="2133600"/>
                          </a:xfrm>
                          <a:prstGeom prst="rect">
                            <a:avLst/>
                          </a:prstGeom>
                          <a:noFill/>
                          <a:ln>
                            <a:noFill/>
                          </a:ln>
                        </pic:spPr>
                      </pic:pic>
                    </a:graphicData>
                  </a:graphic>
                </wp:inline>
              </w:drawing>
            </w:r>
          </w:p>
        </w:tc>
      </w:tr>
    </w:tbl>
    <w:p w14:paraId="5FBD8199"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0421B5F5" w14:textId="77777777" w:rsidR="004B07CA" w:rsidRPr="004B07CA" w:rsidRDefault="004B07CA" w:rsidP="004B07CA">
      <w:pPr>
        <w:tabs>
          <w:tab w:val="left" w:pos="1440"/>
        </w:tabs>
        <w:ind w:firstLine="284"/>
      </w:pPr>
      <w:r w:rsidRPr="004B07CA">
        <w:t>- гармония с лошадью;</w:t>
      </w:r>
    </w:p>
    <w:p w14:paraId="1C4E36A5" w14:textId="77777777" w:rsidR="004B07CA" w:rsidRPr="004B07CA" w:rsidRDefault="004B07CA" w:rsidP="004B07CA">
      <w:pPr>
        <w:tabs>
          <w:tab w:val="left" w:pos="1440"/>
        </w:tabs>
        <w:ind w:firstLine="284"/>
      </w:pPr>
      <w:r w:rsidRPr="004B07CA">
        <w:t>- правильная координация всех фаз упражнения;</w:t>
      </w:r>
    </w:p>
    <w:p w14:paraId="7F932C15" w14:textId="77777777" w:rsidR="004B07CA" w:rsidRPr="004B07CA" w:rsidRDefault="004B07CA" w:rsidP="004B07CA">
      <w:pPr>
        <w:tabs>
          <w:tab w:val="left" w:pos="1440"/>
        </w:tabs>
        <w:ind w:firstLine="284"/>
      </w:pPr>
      <w:r w:rsidRPr="004B07CA">
        <w:t>- положение и высота подъема центра тяжести.</w:t>
      </w:r>
    </w:p>
    <w:p w14:paraId="4C0F2128"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2551"/>
        <w:gridCol w:w="5954"/>
      </w:tblGrid>
      <w:tr w:rsidR="004B07CA" w:rsidRPr="004B07CA" w14:paraId="37626E6B"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7B77DB5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551" w:type="dxa"/>
            <w:tcBorders>
              <w:top w:val="single" w:sz="4" w:space="0" w:color="000000"/>
              <w:left w:val="single" w:sz="4" w:space="0" w:color="000000"/>
              <w:bottom w:val="single" w:sz="4" w:space="0" w:color="000000"/>
              <w:right w:val="single" w:sz="4" w:space="0" w:color="000000"/>
            </w:tcBorders>
          </w:tcPr>
          <w:p w14:paraId="402764D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FC41BA6" wp14:editId="2165B19B">
                  <wp:extent cx="1400175" cy="1190625"/>
                  <wp:effectExtent l="0" t="0" r="9525" b="952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00175" cy="11906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42544ED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Положение стойки на руках с прямой осью тела, которая почти достигает вертикального положения. Ноги в положении шпагата по вертикальной линии, левая нога направлена вниз. Бедра и плечи в высшей точке параллельны оси плеч лошади.</w:t>
            </w:r>
          </w:p>
        </w:tc>
      </w:tr>
      <w:tr w:rsidR="004B07CA" w:rsidRPr="004B07CA" w14:paraId="61CF8EEF"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5632DB8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551" w:type="dxa"/>
            <w:tcBorders>
              <w:top w:val="single" w:sz="4" w:space="0" w:color="000000"/>
              <w:left w:val="single" w:sz="4" w:space="0" w:color="000000"/>
              <w:bottom w:val="single" w:sz="4" w:space="0" w:color="000000"/>
              <w:right w:val="single" w:sz="4" w:space="0" w:color="000000"/>
            </w:tcBorders>
          </w:tcPr>
          <w:p w14:paraId="781DCADF"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55B5C5A" wp14:editId="2CF2C8C1">
                  <wp:extent cx="1381125" cy="1152525"/>
                  <wp:effectExtent l="0" t="0" r="9525" b="952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1125" cy="11525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29FCC99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достигает около 70°, но руки не вытянуты. Ноги расположены близко к положению шпагата по вертикальной линии, левая нога направлена вниз. Опора только на руки. Бедра и плечи в высшей точке параллельны оси плеч лошади.</w:t>
            </w:r>
          </w:p>
        </w:tc>
      </w:tr>
      <w:tr w:rsidR="004B07CA" w:rsidRPr="004B07CA" w14:paraId="48F380A7"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72AB4D2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551" w:type="dxa"/>
            <w:tcBorders>
              <w:top w:val="single" w:sz="4" w:space="0" w:color="000000"/>
              <w:left w:val="single" w:sz="4" w:space="0" w:color="000000"/>
              <w:bottom w:val="single" w:sz="4" w:space="0" w:color="000000"/>
              <w:right w:val="single" w:sz="4" w:space="0" w:color="000000"/>
            </w:tcBorders>
          </w:tcPr>
          <w:p w14:paraId="30BC95D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90C68B4" wp14:editId="6C19C45D">
                  <wp:extent cx="1447800" cy="1190625"/>
                  <wp:effectExtent l="0" t="0" r="0" b="952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47800" cy="1190625"/>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4DCCE82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расположена под углом около 30°, руки не выпрямлены. Ноги стремятся к положению шпагата по вертикальной линии, левая нога направлена вниз. Центр тяжести вольтижера расположен не над ручками гурты. Бёдра и плечи в высшей точке параллельны оси плеч лошади.</w:t>
            </w:r>
          </w:p>
        </w:tc>
      </w:tr>
      <w:tr w:rsidR="004B07CA" w:rsidRPr="004B07CA" w14:paraId="6991026A"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409B68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551" w:type="dxa"/>
            <w:tcBorders>
              <w:top w:val="single" w:sz="4" w:space="0" w:color="000000"/>
              <w:left w:val="single" w:sz="4" w:space="0" w:color="000000"/>
              <w:bottom w:val="single" w:sz="4" w:space="0" w:color="000000"/>
              <w:right w:val="single" w:sz="4" w:space="0" w:color="000000"/>
            </w:tcBorders>
          </w:tcPr>
          <w:p w14:paraId="24F19FF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38F111B" wp14:editId="12901340">
                  <wp:extent cx="1381125" cy="1047750"/>
                  <wp:effectExtent l="0" t="0" r="9525"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81125" cy="1047750"/>
                          </a:xfrm>
                          <a:prstGeom prst="rect">
                            <a:avLst/>
                          </a:prstGeom>
                          <a:noFill/>
                          <a:ln>
                            <a:noFill/>
                          </a:ln>
                        </pic:spPr>
                      </pic:pic>
                    </a:graphicData>
                  </a:graphic>
                </wp:inline>
              </w:drawing>
            </w:r>
          </w:p>
        </w:tc>
        <w:tc>
          <w:tcPr>
            <w:tcW w:w="5954" w:type="dxa"/>
            <w:tcBorders>
              <w:top w:val="single" w:sz="4" w:space="0" w:color="000000"/>
              <w:left w:val="single" w:sz="4" w:space="0" w:color="000000"/>
              <w:bottom w:val="single" w:sz="4" w:space="0" w:color="000000"/>
              <w:right w:val="single" w:sz="4" w:space="0" w:color="000000"/>
            </w:tcBorders>
          </w:tcPr>
          <w:p w14:paraId="6492AA0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находятся ниже ручек на внутренней стороне лошади </w:t>
            </w:r>
            <w:proofErr w:type="gramStart"/>
            <w:r w:rsidRPr="004B07CA">
              <w:rPr>
                <w:sz w:val="24"/>
                <w:szCs w:val="24"/>
              </w:rPr>
              <w:t>в высшей точки</w:t>
            </w:r>
            <w:proofErr w:type="gramEnd"/>
            <w:r w:rsidRPr="004B07CA">
              <w:rPr>
                <w:sz w:val="24"/>
                <w:szCs w:val="24"/>
              </w:rPr>
              <w:t xml:space="preserve"> заскока. Центр тяжести вольтижера находится выше уровня спины лошади.</w:t>
            </w:r>
          </w:p>
        </w:tc>
      </w:tr>
    </w:tbl>
    <w:p w14:paraId="7B1687B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60"/>
        <w:gridCol w:w="7094"/>
        <w:gridCol w:w="910"/>
      </w:tblGrid>
      <w:tr w:rsidR="004B07CA" w:rsidRPr="004B07CA" w14:paraId="5538BDBF"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2A61E8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094" w:type="dxa"/>
            <w:tcBorders>
              <w:top w:val="single" w:sz="4" w:space="0" w:color="000000"/>
              <w:left w:val="single" w:sz="4" w:space="0" w:color="000000"/>
              <w:bottom w:val="single" w:sz="4" w:space="0" w:color="000000"/>
              <w:right w:val="single" w:sz="4" w:space="0" w:color="000000"/>
            </w:tcBorders>
          </w:tcPr>
          <w:p w14:paraId="090E248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10" w:type="dxa"/>
            <w:tcBorders>
              <w:top w:val="single" w:sz="4" w:space="0" w:color="000000"/>
              <w:left w:val="single" w:sz="4" w:space="0" w:color="000000"/>
              <w:bottom w:val="single" w:sz="4" w:space="0" w:color="000000"/>
              <w:right w:val="single" w:sz="4" w:space="0" w:color="000000"/>
            </w:tcBorders>
          </w:tcPr>
          <w:p w14:paraId="7E9C821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6848B204"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7CD4242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094" w:type="dxa"/>
            <w:tcBorders>
              <w:top w:val="single" w:sz="4" w:space="0" w:color="000000"/>
              <w:left w:val="single" w:sz="4" w:space="0" w:color="000000"/>
              <w:bottom w:val="single" w:sz="4" w:space="0" w:color="000000"/>
              <w:right w:val="single" w:sz="4" w:space="0" w:color="000000"/>
            </w:tcBorders>
          </w:tcPr>
          <w:p w14:paraId="717C996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Бедра и плечи не параллельны плечам лошади в момент отталкивания от земли</w:t>
            </w:r>
          </w:p>
          <w:p w14:paraId="5414FF9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Левая нога не вытянута вниз, оставаясь прямой. </w:t>
            </w:r>
          </w:p>
          <w:p w14:paraId="449D5C1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Левая нога находится в желтой зоне  </w:t>
            </w:r>
          </w:p>
          <w:p w14:paraId="63E2558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Правая нога не натянута от бедра</w:t>
            </w:r>
          </w:p>
          <w:p w14:paraId="7CF7722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Посадка не по центру с необходимостью коррекции положения седа</w:t>
            </w:r>
          </w:p>
          <w:p w14:paraId="3BE3542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Посадка далеко назад с необходимостью коррекции положения седа</w:t>
            </w:r>
          </w:p>
        </w:tc>
        <w:tc>
          <w:tcPr>
            <w:tcW w:w="910" w:type="dxa"/>
            <w:tcBorders>
              <w:top w:val="single" w:sz="4" w:space="0" w:color="000000"/>
              <w:left w:val="single" w:sz="4" w:space="0" w:color="000000"/>
              <w:bottom w:val="single" w:sz="4" w:space="0" w:color="000000"/>
              <w:right w:val="single" w:sz="4" w:space="0" w:color="000000"/>
            </w:tcBorders>
          </w:tcPr>
          <w:p w14:paraId="1B1F4989" w14:textId="77777777" w:rsidR="004B07CA" w:rsidRPr="004B07CA" w:rsidRDefault="004B07CA" w:rsidP="004B07CA">
            <w:pPr>
              <w:pBdr>
                <w:top w:val="nil"/>
                <w:left w:val="nil"/>
                <w:bottom w:val="nil"/>
                <w:right w:val="nil"/>
                <w:between w:val="nil"/>
              </w:pBdr>
              <w:ind w:firstLine="284"/>
              <w:jc w:val="left"/>
              <w:rPr>
                <w:sz w:val="24"/>
                <w:szCs w:val="24"/>
              </w:rPr>
            </w:pPr>
          </w:p>
          <w:p w14:paraId="1A54D48E" w14:textId="77777777" w:rsidR="004B07CA" w:rsidRPr="004B07CA" w:rsidRDefault="004B07CA" w:rsidP="004B07CA">
            <w:pPr>
              <w:pBdr>
                <w:top w:val="nil"/>
                <w:left w:val="nil"/>
                <w:bottom w:val="nil"/>
                <w:right w:val="nil"/>
                <w:between w:val="nil"/>
              </w:pBdr>
              <w:ind w:firstLine="284"/>
              <w:jc w:val="left"/>
              <w:rPr>
                <w:sz w:val="24"/>
                <w:szCs w:val="24"/>
              </w:rPr>
            </w:pPr>
          </w:p>
          <w:p w14:paraId="436AFF83" w14:textId="77777777" w:rsidR="004B07CA" w:rsidRPr="004B07CA" w:rsidRDefault="004B07CA" w:rsidP="004B07CA">
            <w:pPr>
              <w:pBdr>
                <w:top w:val="nil"/>
                <w:left w:val="nil"/>
                <w:bottom w:val="nil"/>
                <w:right w:val="nil"/>
                <w:between w:val="nil"/>
              </w:pBdr>
              <w:ind w:firstLine="284"/>
              <w:jc w:val="left"/>
              <w:rPr>
                <w:sz w:val="24"/>
                <w:szCs w:val="24"/>
              </w:rPr>
            </w:pPr>
          </w:p>
          <w:p w14:paraId="7AD919B5" w14:textId="77777777" w:rsidR="004B07CA" w:rsidRPr="004B07CA" w:rsidRDefault="004B07CA" w:rsidP="004B07CA">
            <w:pPr>
              <w:pBdr>
                <w:top w:val="nil"/>
                <w:left w:val="nil"/>
                <w:bottom w:val="nil"/>
                <w:right w:val="nil"/>
                <w:between w:val="nil"/>
              </w:pBdr>
              <w:ind w:firstLine="284"/>
              <w:jc w:val="left"/>
              <w:rPr>
                <w:sz w:val="24"/>
                <w:szCs w:val="24"/>
              </w:rPr>
            </w:pPr>
          </w:p>
          <w:p w14:paraId="75BC1BC7" w14:textId="77777777" w:rsidR="004B07CA" w:rsidRPr="004B07CA" w:rsidRDefault="004B07CA" w:rsidP="004B07CA">
            <w:pPr>
              <w:pBdr>
                <w:top w:val="nil"/>
                <w:left w:val="nil"/>
                <w:bottom w:val="nil"/>
                <w:right w:val="nil"/>
                <w:between w:val="nil"/>
              </w:pBdr>
              <w:ind w:firstLine="284"/>
              <w:jc w:val="left"/>
              <w:rPr>
                <w:sz w:val="24"/>
                <w:szCs w:val="24"/>
              </w:rPr>
            </w:pPr>
          </w:p>
          <w:p w14:paraId="4C829834" w14:textId="77777777" w:rsidR="004B07CA" w:rsidRPr="004B07CA" w:rsidRDefault="004B07CA" w:rsidP="004B07CA">
            <w:pPr>
              <w:pBdr>
                <w:top w:val="nil"/>
                <w:left w:val="nil"/>
                <w:bottom w:val="nil"/>
                <w:right w:val="nil"/>
                <w:between w:val="nil"/>
              </w:pBdr>
              <w:ind w:firstLine="284"/>
              <w:jc w:val="left"/>
              <w:rPr>
                <w:sz w:val="24"/>
                <w:szCs w:val="24"/>
              </w:rPr>
            </w:pPr>
          </w:p>
          <w:p w14:paraId="4915E6E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OC</w:t>
            </w:r>
          </w:p>
        </w:tc>
      </w:tr>
      <w:tr w:rsidR="004B07CA" w:rsidRPr="004B07CA" w14:paraId="0D202D68"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47E22BD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 1 до 2 баллов</w:t>
            </w:r>
          </w:p>
        </w:tc>
        <w:tc>
          <w:tcPr>
            <w:tcW w:w="7094" w:type="dxa"/>
            <w:tcBorders>
              <w:top w:val="single" w:sz="4" w:space="0" w:color="000000"/>
              <w:left w:val="single" w:sz="4" w:space="0" w:color="000000"/>
              <w:bottom w:val="single" w:sz="4" w:space="0" w:color="000000"/>
              <w:right w:val="single" w:sz="4" w:space="0" w:color="000000"/>
            </w:tcBorders>
          </w:tcPr>
          <w:p w14:paraId="4AB83ED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Левая нога находится в красной зоне </w:t>
            </w:r>
          </w:p>
        </w:tc>
        <w:tc>
          <w:tcPr>
            <w:tcW w:w="910" w:type="dxa"/>
            <w:tcBorders>
              <w:top w:val="single" w:sz="4" w:space="0" w:color="000000"/>
              <w:left w:val="single" w:sz="4" w:space="0" w:color="000000"/>
              <w:bottom w:val="single" w:sz="4" w:space="0" w:color="000000"/>
              <w:right w:val="single" w:sz="4" w:space="0" w:color="000000"/>
            </w:tcBorders>
          </w:tcPr>
          <w:p w14:paraId="194F2A8D"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A17335B"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267A9B8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094" w:type="dxa"/>
            <w:tcBorders>
              <w:top w:val="single" w:sz="4" w:space="0" w:color="000000"/>
              <w:left w:val="single" w:sz="4" w:space="0" w:color="000000"/>
              <w:bottom w:val="single" w:sz="4" w:space="0" w:color="000000"/>
              <w:right w:val="single" w:sz="4" w:space="0" w:color="000000"/>
            </w:tcBorders>
          </w:tcPr>
          <w:p w14:paraId="48ACDB4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Касание ногой спины лошади</w:t>
            </w:r>
          </w:p>
          <w:p w14:paraId="2A65728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Плечи расположены выше, чем бёдра в высшей точке заскока</w:t>
            </w:r>
          </w:p>
          <w:p w14:paraId="10E7C4A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За грубое воздействие на лошадь</w:t>
            </w:r>
          </w:p>
          <w:p w14:paraId="266F9D5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Правая нога задерживается при движении вверх (нарушение движения)</w:t>
            </w:r>
          </w:p>
        </w:tc>
        <w:tc>
          <w:tcPr>
            <w:tcW w:w="910" w:type="dxa"/>
            <w:tcBorders>
              <w:top w:val="single" w:sz="4" w:space="0" w:color="000000"/>
              <w:left w:val="single" w:sz="4" w:space="0" w:color="000000"/>
              <w:bottom w:val="single" w:sz="4" w:space="0" w:color="000000"/>
              <w:right w:val="single" w:sz="4" w:space="0" w:color="000000"/>
            </w:tcBorders>
          </w:tcPr>
          <w:p w14:paraId="22F51E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TH</w:t>
            </w:r>
          </w:p>
          <w:p w14:paraId="30A0F2CA" w14:textId="77777777" w:rsidR="004B07CA" w:rsidRPr="004B07CA" w:rsidRDefault="004B07CA" w:rsidP="004B07CA">
            <w:pPr>
              <w:pBdr>
                <w:top w:val="nil"/>
                <w:left w:val="nil"/>
                <w:bottom w:val="nil"/>
                <w:right w:val="nil"/>
                <w:between w:val="nil"/>
              </w:pBdr>
              <w:ind w:firstLine="284"/>
              <w:jc w:val="left"/>
              <w:rPr>
                <w:sz w:val="24"/>
                <w:szCs w:val="24"/>
              </w:rPr>
            </w:pPr>
          </w:p>
          <w:p w14:paraId="298F0FB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HH</w:t>
            </w:r>
          </w:p>
          <w:p w14:paraId="705BB620" w14:textId="77777777" w:rsidR="004B07CA" w:rsidRPr="004B07CA" w:rsidRDefault="004B07CA" w:rsidP="004B07CA">
            <w:pPr>
              <w:pBdr>
                <w:top w:val="nil"/>
                <w:left w:val="nil"/>
                <w:bottom w:val="nil"/>
                <w:right w:val="nil"/>
                <w:between w:val="nil"/>
              </w:pBdr>
              <w:ind w:firstLine="284"/>
              <w:jc w:val="left"/>
              <w:rPr>
                <w:sz w:val="24"/>
                <w:szCs w:val="24"/>
              </w:rPr>
            </w:pPr>
          </w:p>
          <w:p w14:paraId="0966DC1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INT</w:t>
            </w:r>
          </w:p>
        </w:tc>
      </w:tr>
      <w:tr w:rsidR="004B07CA" w:rsidRPr="004B07CA" w14:paraId="265B2A44" w14:textId="77777777" w:rsidTr="00B20802">
        <w:tc>
          <w:tcPr>
            <w:tcW w:w="1560" w:type="dxa"/>
            <w:tcBorders>
              <w:top w:val="single" w:sz="4" w:space="0" w:color="000000"/>
              <w:left w:val="single" w:sz="4" w:space="0" w:color="000000"/>
              <w:bottom w:val="single" w:sz="4" w:space="0" w:color="000000"/>
              <w:right w:val="single" w:sz="4" w:space="0" w:color="000000"/>
            </w:tcBorders>
          </w:tcPr>
          <w:p w14:paraId="7719F65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094" w:type="dxa"/>
            <w:tcBorders>
              <w:top w:val="single" w:sz="4" w:space="0" w:color="000000"/>
              <w:left w:val="single" w:sz="4" w:space="0" w:color="000000"/>
              <w:bottom w:val="single" w:sz="4" w:space="0" w:color="000000"/>
              <w:right w:val="single" w:sz="4" w:space="0" w:color="000000"/>
            </w:tcBorders>
          </w:tcPr>
          <w:p w14:paraId="3A0C17A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Однократный повторный хват за ручки гурты</w:t>
            </w:r>
          </w:p>
        </w:tc>
        <w:tc>
          <w:tcPr>
            <w:tcW w:w="910" w:type="dxa"/>
            <w:tcBorders>
              <w:top w:val="single" w:sz="4" w:space="0" w:color="000000"/>
              <w:left w:val="single" w:sz="4" w:space="0" w:color="000000"/>
              <w:bottom w:val="single" w:sz="4" w:space="0" w:color="000000"/>
              <w:right w:val="single" w:sz="4" w:space="0" w:color="000000"/>
            </w:tcBorders>
          </w:tcPr>
          <w:p w14:paraId="7CF38C5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r w:rsidR="004B07CA" w:rsidRPr="004B07CA" w14:paraId="2597791A" w14:textId="77777777" w:rsidTr="00B20802">
        <w:tc>
          <w:tcPr>
            <w:tcW w:w="1560" w:type="dxa"/>
            <w:tcBorders>
              <w:top w:val="single" w:sz="4" w:space="0" w:color="000000"/>
              <w:left w:val="single" w:sz="4" w:space="0" w:color="000000"/>
              <w:bottom w:val="single" w:sz="4" w:space="0" w:color="000000"/>
              <w:right w:val="single" w:sz="4" w:space="0" w:color="000000"/>
            </w:tcBorders>
            <w:vAlign w:val="center"/>
          </w:tcPr>
          <w:p w14:paraId="12712B9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7094" w:type="dxa"/>
            <w:tcBorders>
              <w:top w:val="single" w:sz="4" w:space="0" w:color="000000"/>
              <w:left w:val="single" w:sz="4" w:space="0" w:color="000000"/>
              <w:bottom w:val="single" w:sz="4" w:space="0" w:color="000000"/>
              <w:right w:val="single" w:sz="4" w:space="0" w:color="000000"/>
            </w:tcBorders>
            <w:vAlign w:val="center"/>
          </w:tcPr>
          <w:p w14:paraId="1AA17B1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 xml:space="preserve">Падение на шею лошади </w:t>
            </w:r>
          </w:p>
        </w:tc>
        <w:tc>
          <w:tcPr>
            <w:tcW w:w="910" w:type="dxa"/>
            <w:tcBorders>
              <w:top w:val="single" w:sz="4" w:space="0" w:color="000000"/>
              <w:left w:val="single" w:sz="4" w:space="0" w:color="000000"/>
              <w:bottom w:val="single" w:sz="4" w:space="0" w:color="000000"/>
              <w:right w:val="single" w:sz="4" w:space="0" w:color="000000"/>
            </w:tcBorders>
          </w:tcPr>
          <w:p w14:paraId="3FFB451E" w14:textId="77777777" w:rsidR="004B07CA" w:rsidRPr="004B07CA" w:rsidRDefault="004B07CA" w:rsidP="004B07CA">
            <w:pPr>
              <w:pBdr>
                <w:top w:val="nil"/>
                <w:left w:val="nil"/>
                <w:bottom w:val="nil"/>
                <w:right w:val="nil"/>
                <w:between w:val="nil"/>
              </w:pBdr>
              <w:ind w:firstLine="284"/>
              <w:jc w:val="left"/>
              <w:rPr>
                <w:sz w:val="24"/>
                <w:szCs w:val="24"/>
              </w:rPr>
            </w:pPr>
          </w:p>
        </w:tc>
      </w:tr>
    </w:tbl>
    <w:p w14:paraId="3F0D8ED2" w14:textId="77777777" w:rsidR="004B07CA" w:rsidRPr="004B07CA" w:rsidRDefault="004B07CA" w:rsidP="004B07CA">
      <w:pPr>
        <w:ind w:left="284" w:firstLine="284"/>
      </w:pPr>
      <w:r w:rsidRPr="004B07CA">
        <w:t xml:space="preserve">Коэффициент 0,5 должен быть применен при подсчете итоговой оценки за упражнение «заскок», выполненный на галопе с помощью (подсаживанием) помощника спортсмена. </w:t>
      </w:r>
    </w:p>
    <w:p w14:paraId="062CE6DC" w14:textId="77777777" w:rsidR="004B07CA" w:rsidRPr="004B07CA" w:rsidRDefault="004B07CA" w:rsidP="004B07CA">
      <w:pPr>
        <w:ind w:left="284" w:firstLine="284"/>
      </w:pPr>
      <w:r w:rsidRPr="004B07CA">
        <w:t>На шагу и на неподвижной лошади допустимо подсаживание только касаясь ноги вольтижера ниже колена. На шагу и на неподвижной лошади подсаживание за другие части тела влечет за собой дополнительный вычет 2 балла.</w:t>
      </w:r>
    </w:p>
    <w:p w14:paraId="03A12DDD" w14:textId="77777777" w:rsidR="004B07CA" w:rsidRPr="004B07CA" w:rsidRDefault="004B07CA" w:rsidP="004B07CA">
      <w:pPr>
        <w:ind w:left="284" w:firstLine="284"/>
      </w:pPr>
      <w:r w:rsidRPr="004B07CA">
        <w:t>Вычет 1 балл применяется в случае использования батута при выполнении «заскока» в соревнованиях на неподвижной лошади.</w:t>
      </w:r>
    </w:p>
    <w:p w14:paraId="596923A4"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XIV-14. Базовый сед.</w:t>
      </w:r>
    </w:p>
    <w:p w14:paraId="318938C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854CB5D" w14:textId="77777777" w:rsidR="004B07CA" w:rsidRPr="004B07CA" w:rsidRDefault="004B07CA" w:rsidP="004B07CA">
      <w:pPr>
        <w:ind w:left="284" w:firstLine="284"/>
      </w:pPr>
      <w:r w:rsidRPr="004B07CA">
        <w:t xml:space="preserve">Вольтижер сидит верхом, прямо и по центру близко </w:t>
      </w:r>
      <w:proofErr w:type="gramStart"/>
      <w:r w:rsidRPr="004B07CA">
        <w:t>к гурте</w:t>
      </w:r>
      <w:proofErr w:type="gramEnd"/>
      <w:r w:rsidRPr="004B07CA">
        <w:t>, ноги опущены вниз и находятся в контакте с лошадью, формируя прямую вертикальную линию, которая проходит через плечо, бедро и пятку.</w:t>
      </w:r>
    </w:p>
    <w:p w14:paraId="680AA625" w14:textId="77777777" w:rsidR="004B07CA" w:rsidRPr="004B07CA" w:rsidRDefault="004B07CA" w:rsidP="004B07CA">
      <w:pPr>
        <w:ind w:left="284" w:firstLine="284"/>
      </w:pPr>
      <w:r w:rsidRPr="004B07CA">
        <w:t xml:space="preserve">Плечи вольтижера параллельны ручкам гурты. </w:t>
      </w:r>
    </w:p>
    <w:p w14:paraId="7B94C0EA" w14:textId="77777777" w:rsidR="004B07CA" w:rsidRPr="004B07CA" w:rsidRDefault="004B07CA" w:rsidP="004B07CA">
      <w:pPr>
        <w:ind w:left="284" w:firstLine="284"/>
      </w:pPr>
      <w:r w:rsidRPr="004B07CA">
        <w:t>Из положения хвата за ручки гурты руки вольтижера вытягиваются и разводятся натянутые по кратчайшей траектории во фронтальную плоскость до положения, когда кончики пальцев находятся на уровне глаз. Рука во всех суставах максимально натянута и выпрямлена. При этом ладони вольтижера направлены вниз в течение выполнения всего упражнения.</w:t>
      </w:r>
    </w:p>
    <w:p w14:paraId="14B9CB4B" w14:textId="77777777" w:rsidR="004B07CA" w:rsidRPr="004B07CA" w:rsidRDefault="004B07CA" w:rsidP="004B07CA">
      <w:pPr>
        <w:ind w:left="284" w:firstLine="284"/>
      </w:pPr>
      <w:r w:rsidRPr="004B07CA">
        <w:lastRenderedPageBreak/>
        <w:t xml:space="preserve">Ноги опущены вниз; колени, голени и носки направлены вперед, образуя линию, близкую к прямой. </w:t>
      </w:r>
    </w:p>
    <w:p w14:paraId="36B8C082" w14:textId="77777777" w:rsidR="004B07CA" w:rsidRPr="004B07CA" w:rsidRDefault="004B07CA" w:rsidP="004B07CA">
      <w:pPr>
        <w:ind w:left="284" w:firstLine="284"/>
      </w:pPr>
      <w:proofErr w:type="gramStart"/>
      <w:r w:rsidRPr="004B07CA">
        <w:t>Для достижения равновесия,</w:t>
      </w:r>
      <w:proofErr w:type="gramEnd"/>
      <w:r w:rsidRPr="004B07CA">
        <w:t xml:space="preserve"> вольтижер должен сидеть правильно, без чрезмерного напряжения мышц ног. Спина вольтижера должна оставаться эластичной и расслабленной, чтобы поглощать толчки, возникающие при движении лошади.</w:t>
      </w:r>
    </w:p>
    <w:p w14:paraId="68BE00E8" w14:textId="77777777" w:rsidR="004B07CA" w:rsidRPr="004B07CA" w:rsidRDefault="004B07CA" w:rsidP="004B07CA">
      <w:pPr>
        <w:ind w:left="284" w:firstLine="284"/>
      </w:pPr>
      <w:r w:rsidRPr="004B07CA">
        <w:t xml:space="preserve">Расслабленность спины вольтижера заключается в его способности следовать движениям лошади. Вольтижер должен сидеть на 3 точках опоры. Туловище должно быть в вертикальном положении, верхняя часть таза должна быть незначительно наклонена вперед. Это позволяет поясничному отделу позвоночника сохранять физиологический изгиб. Спина не должна быть чрезмерно прогнута. Слишком прогнутая спина создает напряжение поясницы, которое препятствует возможности спортсмена поглощать толчки движений лошади. Базовый сед является пассивным седом, который позволяет наилучшим образом следовать за движением лошади. </w:t>
      </w:r>
    </w:p>
    <w:p w14:paraId="5C35C1A3" w14:textId="77777777" w:rsidR="004B07CA" w:rsidRPr="004B07CA" w:rsidRDefault="004B07CA" w:rsidP="004B07CA">
      <w:pPr>
        <w:ind w:left="284" w:firstLine="284"/>
      </w:pPr>
      <w:r w:rsidRPr="004B07CA">
        <w:t xml:space="preserve">Статическая часть упражнения должна быть зафиксирована 4 счета. </w:t>
      </w:r>
      <w:proofErr w:type="gramStart"/>
      <w:r w:rsidRPr="004B07CA">
        <w:t>После завершения статической части упражнения,</w:t>
      </w:r>
      <w:proofErr w:type="gramEnd"/>
      <w:r w:rsidRPr="004B07CA">
        <w:t xml:space="preserve"> спортсмен по кратчайшей траектории берется за ручки гурты двумя руками одновременно.</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142BA664" w14:textId="77777777" w:rsidTr="00B20802">
        <w:tc>
          <w:tcPr>
            <w:tcW w:w="9754" w:type="dxa"/>
            <w:shd w:val="clear" w:color="auto" w:fill="auto"/>
          </w:tcPr>
          <w:p w14:paraId="15525FA3" w14:textId="77777777" w:rsidR="004B07CA" w:rsidRPr="004B07CA" w:rsidRDefault="004B07CA" w:rsidP="004B07CA">
            <w:pPr>
              <w:ind w:firstLine="284"/>
              <w:rPr>
                <w:sz w:val="22"/>
                <w:szCs w:val="22"/>
              </w:rPr>
            </w:pPr>
            <w:r>
              <w:rPr>
                <w:noProof/>
                <w:sz w:val="22"/>
                <w:szCs w:val="22"/>
              </w:rPr>
              <w:drawing>
                <wp:inline distT="0" distB="0" distL="0" distR="0" wp14:anchorId="3C3F3AF1" wp14:editId="60C50E55">
                  <wp:extent cx="2990850" cy="1143000"/>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9.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90850" cy="1143000"/>
                          </a:xfrm>
                          <a:prstGeom prst="rect">
                            <a:avLst/>
                          </a:prstGeom>
                          <a:noFill/>
                          <a:ln>
                            <a:noFill/>
                          </a:ln>
                        </pic:spPr>
                      </pic:pic>
                    </a:graphicData>
                  </a:graphic>
                </wp:inline>
              </w:drawing>
            </w:r>
          </w:p>
        </w:tc>
      </w:tr>
    </w:tbl>
    <w:p w14:paraId="699B0A51"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BE7A3E8" w14:textId="77777777" w:rsidR="004B07CA" w:rsidRPr="004B07CA" w:rsidRDefault="004B07CA" w:rsidP="004B07CA">
      <w:pPr>
        <w:tabs>
          <w:tab w:val="left" w:pos="1425"/>
        </w:tabs>
        <w:ind w:firstLine="284"/>
      </w:pPr>
      <w:r w:rsidRPr="004B07CA">
        <w:t>- гармония с лошадью;</w:t>
      </w:r>
    </w:p>
    <w:p w14:paraId="0087FD5C" w14:textId="77777777" w:rsidR="004B07CA" w:rsidRPr="004B07CA" w:rsidRDefault="004B07CA" w:rsidP="004B07CA">
      <w:pPr>
        <w:tabs>
          <w:tab w:val="left" w:pos="1425"/>
        </w:tabs>
        <w:ind w:firstLine="284"/>
      </w:pPr>
      <w:r w:rsidRPr="004B07CA">
        <w:t>- положение вольтижёра, баланс и осанка.</w:t>
      </w:r>
    </w:p>
    <w:p w14:paraId="7C0F727B"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1"/>
        <w:gridCol w:w="2772"/>
        <w:gridCol w:w="6016"/>
      </w:tblGrid>
      <w:tr w:rsidR="004B07CA" w:rsidRPr="004B07CA" w14:paraId="0A91F293"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77A7E47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72" w:type="dxa"/>
            <w:tcBorders>
              <w:top w:val="single" w:sz="4" w:space="0" w:color="000000"/>
              <w:left w:val="single" w:sz="4" w:space="0" w:color="000000"/>
              <w:bottom w:val="single" w:sz="4" w:space="0" w:color="000000"/>
              <w:right w:val="single" w:sz="4" w:space="0" w:color="000000"/>
            </w:tcBorders>
          </w:tcPr>
          <w:p w14:paraId="7EF5E5A0"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2C3CA78" wp14:editId="2C3B0D2D">
                  <wp:extent cx="1600200" cy="1209675"/>
                  <wp:effectExtent l="0" t="0" r="0" b="9525"/>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0200" cy="1209675"/>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3A77375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Контакт с лошадью в трех точках с вертикально расположенным туловищем, стопы направлены вниз. Ноги направлены вниз и находятся в контакте с лошадью. Тело вольтижёра расположено по вертикальной линии, проходящей через плечо, таз и стопу. Спортсмен полностью амортизирует движения лошади. </w:t>
            </w:r>
          </w:p>
        </w:tc>
      </w:tr>
      <w:tr w:rsidR="004B07CA" w:rsidRPr="004B07CA" w14:paraId="0F236A2C"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1C13A43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72" w:type="dxa"/>
            <w:tcBorders>
              <w:top w:val="single" w:sz="4" w:space="0" w:color="000000"/>
              <w:left w:val="single" w:sz="4" w:space="0" w:color="000000"/>
              <w:bottom w:val="single" w:sz="4" w:space="0" w:color="000000"/>
              <w:right w:val="single" w:sz="4" w:space="0" w:color="000000"/>
            </w:tcBorders>
          </w:tcPr>
          <w:p w14:paraId="388F3E93" w14:textId="77777777" w:rsidR="004B07CA" w:rsidRPr="004B07CA" w:rsidRDefault="004B07CA" w:rsidP="004B07CA">
            <w:pPr>
              <w:pBdr>
                <w:top w:val="nil"/>
                <w:left w:val="nil"/>
                <w:bottom w:val="nil"/>
                <w:right w:val="nil"/>
                <w:between w:val="nil"/>
              </w:pBdr>
              <w:ind w:firstLine="284"/>
              <w:jc w:val="left"/>
              <w:rPr>
                <w:sz w:val="24"/>
                <w:szCs w:val="24"/>
              </w:rPr>
            </w:pPr>
          </w:p>
        </w:tc>
        <w:tc>
          <w:tcPr>
            <w:tcW w:w="6016" w:type="dxa"/>
            <w:tcBorders>
              <w:top w:val="single" w:sz="4" w:space="0" w:color="000000"/>
              <w:left w:val="single" w:sz="4" w:space="0" w:color="000000"/>
              <w:bottom w:val="single" w:sz="4" w:space="0" w:color="000000"/>
              <w:right w:val="single" w:sz="4" w:space="0" w:color="000000"/>
            </w:tcBorders>
            <w:vAlign w:val="center"/>
          </w:tcPr>
          <w:p w14:paraId="6A60658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Контакт с лошадью в трех точках с правильно расположенной верхней частью тела.  Ноги направлены вниз и находятся в контакте с лошадью. Тело спортсмена расположено по прямой линии, проходящей через плечо, таз и стопу.  Спортсмен не полностью амортизирует движения лошади, таз незначительно отрывается от лошади.</w:t>
            </w:r>
          </w:p>
        </w:tc>
      </w:tr>
      <w:tr w:rsidR="004B07CA" w:rsidRPr="004B07CA" w14:paraId="0D610E8F"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5CACDF1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772" w:type="dxa"/>
            <w:tcBorders>
              <w:top w:val="single" w:sz="4" w:space="0" w:color="000000"/>
              <w:left w:val="single" w:sz="4" w:space="0" w:color="000000"/>
              <w:bottom w:val="single" w:sz="4" w:space="0" w:color="000000"/>
              <w:right w:val="single" w:sz="4" w:space="0" w:color="000000"/>
            </w:tcBorders>
          </w:tcPr>
          <w:p w14:paraId="6EF67B25" w14:textId="77777777" w:rsidR="004B07CA" w:rsidRPr="004B07CA" w:rsidRDefault="004B07CA" w:rsidP="004B07CA">
            <w:pPr>
              <w:pBdr>
                <w:top w:val="nil"/>
                <w:left w:val="nil"/>
                <w:bottom w:val="nil"/>
                <w:right w:val="nil"/>
                <w:between w:val="nil"/>
              </w:pBdr>
              <w:ind w:firstLine="284"/>
              <w:jc w:val="left"/>
              <w:rPr>
                <w:sz w:val="24"/>
                <w:szCs w:val="24"/>
              </w:rPr>
            </w:pPr>
          </w:p>
        </w:tc>
        <w:tc>
          <w:tcPr>
            <w:tcW w:w="6016" w:type="dxa"/>
            <w:tcBorders>
              <w:top w:val="single" w:sz="4" w:space="0" w:color="000000"/>
              <w:left w:val="single" w:sz="4" w:space="0" w:color="000000"/>
              <w:bottom w:val="single" w:sz="4" w:space="0" w:color="000000"/>
              <w:right w:val="single" w:sz="4" w:space="0" w:color="000000"/>
            </w:tcBorders>
            <w:vAlign w:val="center"/>
          </w:tcPr>
          <w:p w14:paraId="00DF30D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Контакт с лошадью в трех точках с правильно расположенной верхней частью тела.  Спортсмен удовлетворительно амортизирует движения лошади, таз </w:t>
            </w:r>
            <w:r w:rsidRPr="004B07CA">
              <w:rPr>
                <w:sz w:val="24"/>
                <w:szCs w:val="24"/>
              </w:rPr>
              <w:lastRenderedPageBreak/>
              <w:t>заметно отрывается от лошади.</w:t>
            </w:r>
          </w:p>
        </w:tc>
      </w:tr>
      <w:tr w:rsidR="004B07CA" w:rsidRPr="004B07CA" w14:paraId="6F221D2A" w14:textId="77777777" w:rsidTr="00B20802">
        <w:tc>
          <w:tcPr>
            <w:tcW w:w="851" w:type="dxa"/>
            <w:tcBorders>
              <w:top w:val="single" w:sz="4" w:space="0" w:color="000000"/>
              <w:left w:val="single" w:sz="4" w:space="0" w:color="000000"/>
              <w:bottom w:val="single" w:sz="4" w:space="0" w:color="000000"/>
              <w:right w:val="single" w:sz="4" w:space="0" w:color="000000"/>
            </w:tcBorders>
            <w:vAlign w:val="center"/>
          </w:tcPr>
          <w:p w14:paraId="5F7839B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772" w:type="dxa"/>
            <w:tcBorders>
              <w:top w:val="single" w:sz="4" w:space="0" w:color="000000"/>
              <w:left w:val="single" w:sz="4" w:space="0" w:color="000000"/>
              <w:bottom w:val="single" w:sz="4" w:space="0" w:color="000000"/>
              <w:right w:val="single" w:sz="4" w:space="0" w:color="000000"/>
            </w:tcBorders>
          </w:tcPr>
          <w:p w14:paraId="224C49C4"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07537F0" wp14:editId="5BEFD2B2">
                  <wp:extent cx="1552575" cy="952500"/>
                  <wp:effectExtent l="0" t="0" r="9525"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52575" cy="952500"/>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63B6994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находятся значительно впереди корпуса всадника – посадка «как на стуле».</w:t>
            </w:r>
          </w:p>
        </w:tc>
      </w:tr>
      <w:tr w:rsidR="004B07CA" w:rsidRPr="004B07CA" w14:paraId="58979BE3" w14:textId="77777777" w:rsidTr="00B20802">
        <w:trPr>
          <w:trHeight w:val="1700"/>
        </w:trPr>
        <w:tc>
          <w:tcPr>
            <w:tcW w:w="851" w:type="dxa"/>
            <w:tcBorders>
              <w:top w:val="single" w:sz="4" w:space="0" w:color="000000"/>
              <w:left w:val="single" w:sz="4" w:space="0" w:color="000000"/>
              <w:bottom w:val="single" w:sz="4" w:space="0" w:color="000000"/>
              <w:right w:val="single" w:sz="4" w:space="0" w:color="000000"/>
            </w:tcBorders>
            <w:vAlign w:val="center"/>
          </w:tcPr>
          <w:p w14:paraId="0AC5CA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2772" w:type="dxa"/>
            <w:tcBorders>
              <w:top w:val="single" w:sz="4" w:space="0" w:color="000000"/>
              <w:left w:val="single" w:sz="4" w:space="0" w:color="000000"/>
              <w:bottom w:val="single" w:sz="4" w:space="0" w:color="000000"/>
              <w:right w:val="single" w:sz="4" w:space="0" w:color="000000"/>
            </w:tcBorders>
          </w:tcPr>
          <w:p w14:paraId="60EAB66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A72CEB5" wp14:editId="4170B9A4">
                  <wp:extent cx="1628775" cy="1047750"/>
                  <wp:effectExtent l="0" t="0" r="9525"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28775" cy="1047750"/>
                          </a:xfrm>
                          <a:prstGeom prst="rect">
                            <a:avLst/>
                          </a:prstGeom>
                          <a:noFill/>
                          <a:ln>
                            <a:noFill/>
                          </a:ln>
                        </pic:spPr>
                      </pic:pic>
                    </a:graphicData>
                  </a:graphic>
                </wp:inline>
              </w:drawing>
            </w:r>
          </w:p>
        </w:tc>
        <w:tc>
          <w:tcPr>
            <w:tcW w:w="6016" w:type="dxa"/>
            <w:tcBorders>
              <w:top w:val="single" w:sz="4" w:space="0" w:color="000000"/>
              <w:left w:val="single" w:sz="4" w:space="0" w:color="000000"/>
              <w:bottom w:val="single" w:sz="4" w:space="0" w:color="000000"/>
              <w:right w:val="single" w:sz="4" w:space="0" w:color="000000"/>
            </w:tcBorders>
            <w:vAlign w:val="center"/>
          </w:tcPr>
          <w:p w14:paraId="2764903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выгнутая поясница</w:t>
            </w:r>
          </w:p>
          <w:p w14:paraId="57FE79E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Посадка </w:t>
            </w:r>
            <w:proofErr w:type="gramStart"/>
            <w:r w:rsidRPr="004B07CA">
              <w:rPr>
                <w:sz w:val="24"/>
                <w:szCs w:val="24"/>
              </w:rPr>
              <w:t>на переду</w:t>
            </w:r>
            <w:proofErr w:type="gramEnd"/>
          </w:p>
        </w:tc>
      </w:tr>
    </w:tbl>
    <w:p w14:paraId="4B442ECD"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3"/>
        <w:gridCol w:w="7513"/>
        <w:gridCol w:w="986"/>
      </w:tblGrid>
      <w:tr w:rsidR="004B07CA" w:rsidRPr="004B07CA" w14:paraId="268880C2"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11C4586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513" w:type="dxa"/>
            <w:tcBorders>
              <w:top w:val="single" w:sz="4" w:space="0" w:color="000000"/>
              <w:left w:val="single" w:sz="4" w:space="0" w:color="000000"/>
              <w:bottom w:val="single" w:sz="4" w:space="0" w:color="000000"/>
              <w:right w:val="single" w:sz="4" w:space="0" w:color="000000"/>
            </w:tcBorders>
          </w:tcPr>
          <w:p w14:paraId="3480FAE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6" w:type="dxa"/>
            <w:tcBorders>
              <w:top w:val="single" w:sz="4" w:space="0" w:color="000000"/>
              <w:left w:val="single" w:sz="4" w:space="0" w:color="000000"/>
              <w:bottom w:val="single" w:sz="4" w:space="0" w:color="000000"/>
              <w:right w:val="single" w:sz="4" w:space="0" w:color="000000"/>
            </w:tcBorders>
          </w:tcPr>
          <w:p w14:paraId="5327522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541C0690"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5DC06858"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513" w:type="dxa"/>
            <w:tcBorders>
              <w:top w:val="single" w:sz="4" w:space="0" w:color="000000"/>
              <w:left w:val="single" w:sz="4" w:space="0" w:color="000000"/>
              <w:bottom w:val="single" w:sz="4" w:space="0" w:color="000000"/>
              <w:right w:val="single" w:sz="4" w:space="0" w:color="000000"/>
            </w:tcBorders>
          </w:tcPr>
          <w:p w14:paraId="396FD7F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Колени не направлены вперед</w:t>
            </w:r>
          </w:p>
          <w:p w14:paraId="12BC7945"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Руки вольтижера в статической части упражнения выше/ниже уровня глаз, ладони не направлены вниз</w:t>
            </w:r>
          </w:p>
          <w:p w14:paraId="6385066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Руки находятся не в плоскости корпуса спортсмена (отведены вперёд либо назад)</w:t>
            </w:r>
          </w:p>
          <w:p w14:paraId="0154BD4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Поднятые и/или на разном уровне плечи</w:t>
            </w:r>
          </w:p>
        </w:tc>
        <w:tc>
          <w:tcPr>
            <w:tcW w:w="986" w:type="dxa"/>
            <w:tcBorders>
              <w:top w:val="single" w:sz="4" w:space="0" w:color="000000"/>
              <w:left w:val="single" w:sz="4" w:space="0" w:color="000000"/>
              <w:bottom w:val="single" w:sz="4" w:space="0" w:color="000000"/>
              <w:right w:val="single" w:sz="4" w:space="0" w:color="000000"/>
            </w:tcBorders>
          </w:tcPr>
          <w:p w14:paraId="2AEDDDF4" w14:textId="77777777" w:rsidR="004B07CA" w:rsidRPr="004B07CA" w:rsidRDefault="004B07CA" w:rsidP="004B07CA">
            <w:pPr>
              <w:pBdr>
                <w:top w:val="nil"/>
                <w:left w:val="nil"/>
                <w:bottom w:val="nil"/>
                <w:right w:val="nil"/>
                <w:between w:val="nil"/>
              </w:pBdr>
              <w:ind w:firstLine="284"/>
              <w:jc w:val="left"/>
              <w:rPr>
                <w:sz w:val="24"/>
                <w:szCs w:val="24"/>
              </w:rPr>
            </w:pPr>
          </w:p>
          <w:p w14:paraId="0268A3FA" w14:textId="77777777" w:rsidR="004B07CA" w:rsidRPr="004B07CA" w:rsidRDefault="004B07CA" w:rsidP="004B07CA">
            <w:pPr>
              <w:pBdr>
                <w:top w:val="nil"/>
                <w:left w:val="nil"/>
                <w:bottom w:val="nil"/>
                <w:right w:val="nil"/>
                <w:between w:val="nil"/>
              </w:pBdr>
              <w:ind w:firstLine="284"/>
              <w:jc w:val="left"/>
              <w:rPr>
                <w:sz w:val="24"/>
                <w:szCs w:val="24"/>
              </w:rPr>
            </w:pPr>
          </w:p>
          <w:p w14:paraId="03674DA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2D19E43C" w14:textId="77777777" w:rsidR="004B07CA" w:rsidRPr="004B07CA" w:rsidRDefault="004B07CA" w:rsidP="004B07CA">
            <w:pPr>
              <w:pBdr>
                <w:top w:val="nil"/>
                <w:left w:val="nil"/>
                <w:bottom w:val="nil"/>
                <w:right w:val="nil"/>
                <w:between w:val="nil"/>
              </w:pBdr>
              <w:ind w:firstLine="284"/>
              <w:jc w:val="left"/>
              <w:rPr>
                <w:sz w:val="24"/>
                <w:szCs w:val="24"/>
              </w:rPr>
            </w:pPr>
          </w:p>
          <w:p w14:paraId="5555903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4E8B612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SH</w:t>
            </w:r>
          </w:p>
        </w:tc>
      </w:tr>
      <w:tr w:rsidR="004B07CA" w:rsidRPr="004B07CA" w14:paraId="52294A68"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5234AEE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балл</w:t>
            </w:r>
          </w:p>
        </w:tc>
        <w:tc>
          <w:tcPr>
            <w:tcW w:w="7513" w:type="dxa"/>
            <w:tcBorders>
              <w:top w:val="single" w:sz="4" w:space="0" w:color="000000"/>
              <w:left w:val="single" w:sz="4" w:space="0" w:color="000000"/>
              <w:bottom w:val="single" w:sz="4" w:space="0" w:color="000000"/>
              <w:right w:val="single" w:sz="4" w:space="0" w:color="000000"/>
            </w:tcBorders>
          </w:tcPr>
          <w:p w14:paraId="4A25F58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За каждый счет, не выдержанный до 4-х. Отсчет начинается с момента фиксации упражнения</w:t>
            </w:r>
          </w:p>
          <w:p w14:paraId="2D485B2A"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Отсутствие кратчайшей траектории при разведении/сведении рук</w:t>
            </w:r>
          </w:p>
          <w:p w14:paraId="4BDE130E"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Сед не по центру лошади</w:t>
            </w:r>
          </w:p>
        </w:tc>
        <w:tc>
          <w:tcPr>
            <w:tcW w:w="986" w:type="dxa"/>
            <w:tcBorders>
              <w:top w:val="single" w:sz="4" w:space="0" w:color="000000"/>
              <w:left w:val="single" w:sz="4" w:space="0" w:color="000000"/>
              <w:bottom w:val="single" w:sz="4" w:space="0" w:color="000000"/>
              <w:right w:val="single" w:sz="4" w:space="0" w:color="000000"/>
            </w:tcBorders>
          </w:tcPr>
          <w:p w14:paraId="218DCDCA" w14:textId="77777777" w:rsidR="004B07CA" w:rsidRPr="004B07CA" w:rsidRDefault="004B07CA" w:rsidP="004B07CA">
            <w:pPr>
              <w:pBdr>
                <w:top w:val="nil"/>
                <w:left w:val="nil"/>
                <w:bottom w:val="nil"/>
                <w:right w:val="nil"/>
                <w:between w:val="nil"/>
              </w:pBdr>
              <w:ind w:firstLine="284"/>
              <w:jc w:val="left"/>
              <w:rPr>
                <w:sz w:val="24"/>
                <w:szCs w:val="24"/>
              </w:rPr>
            </w:pPr>
          </w:p>
          <w:p w14:paraId="581C7FB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p w14:paraId="585C9EAB" w14:textId="77777777" w:rsidR="004B07CA" w:rsidRPr="004B07CA" w:rsidRDefault="004B07CA" w:rsidP="004B07CA">
            <w:pPr>
              <w:pBdr>
                <w:top w:val="nil"/>
                <w:left w:val="nil"/>
                <w:bottom w:val="nil"/>
                <w:right w:val="nil"/>
                <w:between w:val="nil"/>
              </w:pBdr>
              <w:ind w:firstLine="284"/>
              <w:jc w:val="left"/>
              <w:rPr>
                <w:sz w:val="24"/>
                <w:szCs w:val="24"/>
              </w:rPr>
            </w:pPr>
          </w:p>
          <w:p w14:paraId="743FE46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OC</w:t>
            </w:r>
          </w:p>
        </w:tc>
      </w:tr>
      <w:tr w:rsidR="004B07CA" w:rsidRPr="004B07CA" w14:paraId="4708AF6E" w14:textId="77777777" w:rsidTr="00B20802">
        <w:tc>
          <w:tcPr>
            <w:tcW w:w="1283" w:type="dxa"/>
            <w:tcBorders>
              <w:top w:val="single" w:sz="4" w:space="0" w:color="000000"/>
              <w:left w:val="single" w:sz="4" w:space="0" w:color="000000"/>
              <w:bottom w:val="single" w:sz="4" w:space="0" w:color="000000"/>
              <w:right w:val="single" w:sz="4" w:space="0" w:color="000000"/>
            </w:tcBorders>
          </w:tcPr>
          <w:p w14:paraId="15186AA6"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2 балла</w:t>
            </w:r>
          </w:p>
        </w:tc>
        <w:tc>
          <w:tcPr>
            <w:tcW w:w="7513" w:type="dxa"/>
            <w:tcBorders>
              <w:top w:val="single" w:sz="4" w:space="0" w:color="000000"/>
              <w:left w:val="single" w:sz="4" w:space="0" w:color="000000"/>
              <w:bottom w:val="single" w:sz="4" w:space="0" w:color="000000"/>
              <w:right w:val="single" w:sz="4" w:space="0" w:color="000000"/>
            </w:tcBorders>
          </w:tcPr>
          <w:p w14:paraId="64C0273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Однократный повторный хват за ручки гурты</w:t>
            </w:r>
          </w:p>
        </w:tc>
        <w:tc>
          <w:tcPr>
            <w:tcW w:w="986" w:type="dxa"/>
            <w:tcBorders>
              <w:top w:val="single" w:sz="4" w:space="0" w:color="000000"/>
              <w:left w:val="single" w:sz="4" w:space="0" w:color="000000"/>
              <w:bottom w:val="single" w:sz="4" w:space="0" w:color="000000"/>
              <w:right w:val="single" w:sz="4" w:space="0" w:color="000000"/>
            </w:tcBorders>
          </w:tcPr>
          <w:p w14:paraId="3AAE2D3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333EE7C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XIV-15 Сед боком внутрь/наружу.</w:t>
      </w:r>
    </w:p>
    <w:p w14:paraId="0F4D93F5"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E31E45D" w14:textId="77777777" w:rsidR="004B07CA" w:rsidRPr="004B07CA" w:rsidRDefault="004B07CA" w:rsidP="004B07CA">
      <w:pPr>
        <w:ind w:left="284" w:firstLine="284"/>
      </w:pPr>
      <w:r w:rsidRPr="004B07CA">
        <w:t xml:space="preserve">Спортсмен сидит верхом лицом внутрь/наружу круга, сразу за </w:t>
      </w:r>
      <w:proofErr w:type="spellStart"/>
      <w:r w:rsidRPr="004B07CA">
        <w:t>гуртой</w:t>
      </w:r>
      <w:proofErr w:type="spellEnd"/>
      <w:r w:rsidRPr="004B07CA">
        <w:t xml:space="preserve">, корпус расположен вертикально, голова держится прямо, ноги опущены вниз и в контакте с лошадью, носки вытянуты. Плечи спортсмена параллельны продольной оси лошади. Одна </w:t>
      </w:r>
      <w:proofErr w:type="gramStart"/>
      <w:r w:rsidRPr="004B07CA">
        <w:t>рука  держится</w:t>
      </w:r>
      <w:proofErr w:type="gramEnd"/>
      <w:r w:rsidRPr="004B07CA">
        <w:t xml:space="preserve"> за верхнюю часть ручки гурты, другая вытянута в сторону так, чтобы пальцы были на уровне глаз. Ноги опущены вниз, колени, голени и носки соединены и направлены вперед относительно спортсмена. Тело спортсмена должно быть оптимально напряжено и эластично для оптимального поглощения движений лошади. Статическая часть упражнения должна быть зафиксирована 4 счета. </w:t>
      </w:r>
    </w:p>
    <w:tbl>
      <w:tblPr>
        <w:tblW w:w="8930" w:type="dxa"/>
        <w:tblInd w:w="392" w:type="dxa"/>
        <w:tblLayout w:type="fixed"/>
        <w:tblLook w:val="0400" w:firstRow="0" w:lastRow="0" w:firstColumn="0" w:lastColumn="0" w:noHBand="0" w:noVBand="1"/>
      </w:tblPr>
      <w:tblGrid>
        <w:gridCol w:w="4534"/>
        <w:gridCol w:w="4396"/>
      </w:tblGrid>
      <w:tr w:rsidR="004B07CA" w:rsidRPr="004B07CA" w14:paraId="544E5E19" w14:textId="77777777" w:rsidTr="00B20802">
        <w:trPr>
          <w:trHeight w:val="2791"/>
        </w:trPr>
        <w:tc>
          <w:tcPr>
            <w:tcW w:w="4534" w:type="dxa"/>
            <w:shd w:val="clear" w:color="auto" w:fill="auto"/>
          </w:tcPr>
          <w:p w14:paraId="4B128CC4" w14:textId="77777777" w:rsidR="004B07CA" w:rsidRPr="004B07CA" w:rsidRDefault="004B07CA" w:rsidP="004B07CA">
            <w:pPr>
              <w:ind w:firstLine="284"/>
              <w:rPr>
                <w:sz w:val="22"/>
                <w:szCs w:val="22"/>
              </w:rPr>
            </w:pPr>
            <w:r>
              <w:rPr>
                <w:noProof/>
                <w:sz w:val="22"/>
                <w:szCs w:val="22"/>
              </w:rPr>
              <w:drawing>
                <wp:inline distT="0" distB="0" distL="0" distR="0" wp14:anchorId="1C8E91C9" wp14:editId="247B9141">
                  <wp:extent cx="1543050" cy="1543050"/>
                  <wp:effectExtent l="0" t="0" r="0" b="0"/>
                  <wp:docPr id="1042" name="Рисунок 104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19" descr="3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tc>
        <w:tc>
          <w:tcPr>
            <w:tcW w:w="4396" w:type="dxa"/>
            <w:shd w:val="clear" w:color="auto" w:fill="auto"/>
          </w:tcPr>
          <w:p w14:paraId="21AF11E6" w14:textId="77777777" w:rsidR="004B07CA" w:rsidRPr="004B07CA" w:rsidRDefault="004B07CA" w:rsidP="004B07CA">
            <w:pPr>
              <w:ind w:firstLine="284"/>
              <w:rPr>
                <w:sz w:val="22"/>
                <w:szCs w:val="22"/>
              </w:rPr>
            </w:pPr>
            <w:r>
              <w:rPr>
                <w:noProof/>
                <w:sz w:val="22"/>
                <w:szCs w:val="22"/>
              </w:rPr>
              <w:drawing>
                <wp:inline distT="0" distB="0" distL="0" distR="0" wp14:anchorId="33803E29" wp14:editId="59DD72AD">
                  <wp:extent cx="1695450" cy="1695450"/>
                  <wp:effectExtent l="0" t="0" r="0" b="0"/>
                  <wp:docPr id="1041" name="Рисунок 104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20" descr="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r>
    </w:tbl>
    <w:p w14:paraId="5D7CD21A"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Сущность упражнения:</w:t>
      </w:r>
    </w:p>
    <w:p w14:paraId="1895144D" w14:textId="77777777" w:rsidR="004B07CA" w:rsidRPr="004B07CA" w:rsidRDefault="004B07CA" w:rsidP="004B07CA">
      <w:pPr>
        <w:tabs>
          <w:tab w:val="left" w:pos="1425"/>
        </w:tabs>
        <w:ind w:firstLine="284"/>
      </w:pPr>
      <w:r w:rsidRPr="004B07CA">
        <w:t>- гармония с лошадью;</w:t>
      </w:r>
    </w:p>
    <w:p w14:paraId="2A38942F" w14:textId="77777777" w:rsidR="004B07CA" w:rsidRPr="004B07CA" w:rsidRDefault="004B07CA" w:rsidP="004B07CA">
      <w:pPr>
        <w:tabs>
          <w:tab w:val="left" w:pos="1425"/>
        </w:tabs>
        <w:ind w:firstLine="284"/>
      </w:pPr>
      <w:r w:rsidRPr="004B07CA">
        <w:t>- положение вольтижера, баланс и осанка.</w:t>
      </w:r>
    </w:p>
    <w:p w14:paraId="57998A1E"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Базовые оценки: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8214"/>
      </w:tblGrid>
      <w:tr w:rsidR="004B07CA" w:rsidRPr="004B07CA" w14:paraId="7D7D94D4" w14:textId="77777777" w:rsidTr="00B20802">
        <w:trPr>
          <w:trHeight w:val="20"/>
        </w:trPr>
        <w:tc>
          <w:tcPr>
            <w:tcW w:w="1425" w:type="dxa"/>
            <w:vAlign w:val="center"/>
          </w:tcPr>
          <w:p w14:paraId="38547FD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8214" w:type="dxa"/>
            <w:vAlign w:val="center"/>
          </w:tcPr>
          <w:p w14:paraId="1CB8ED8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Правильная механика упражнения, полное поглощение движений лошади. </w:t>
            </w:r>
          </w:p>
        </w:tc>
      </w:tr>
      <w:tr w:rsidR="004B07CA" w:rsidRPr="004B07CA" w14:paraId="3254279E" w14:textId="77777777" w:rsidTr="00B20802">
        <w:trPr>
          <w:trHeight w:val="20"/>
        </w:trPr>
        <w:tc>
          <w:tcPr>
            <w:tcW w:w="1425" w:type="dxa"/>
            <w:vAlign w:val="center"/>
          </w:tcPr>
          <w:p w14:paraId="55C3971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8214" w:type="dxa"/>
            <w:vAlign w:val="center"/>
          </w:tcPr>
          <w:p w14:paraId="4B87C3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упражнения, недостаточное поглощение движений лошади</w:t>
            </w:r>
          </w:p>
        </w:tc>
      </w:tr>
      <w:tr w:rsidR="004B07CA" w:rsidRPr="004B07CA" w14:paraId="2A1D778B" w14:textId="77777777" w:rsidTr="00B20802">
        <w:trPr>
          <w:trHeight w:val="20"/>
        </w:trPr>
        <w:tc>
          <w:tcPr>
            <w:tcW w:w="1425" w:type="dxa"/>
            <w:vAlign w:val="center"/>
          </w:tcPr>
          <w:p w14:paraId="61809F3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8214" w:type="dxa"/>
            <w:vAlign w:val="center"/>
          </w:tcPr>
          <w:p w14:paraId="1E6880A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Разворот корпуса, недостаточное поглощения движений лошади </w:t>
            </w:r>
          </w:p>
        </w:tc>
      </w:tr>
    </w:tbl>
    <w:p w14:paraId="477FCB4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7236"/>
        <w:gridCol w:w="985"/>
      </w:tblGrid>
      <w:tr w:rsidR="004B07CA" w:rsidRPr="004B07CA" w14:paraId="7A720D03" w14:textId="77777777" w:rsidTr="00B20802">
        <w:trPr>
          <w:trHeight w:val="366"/>
        </w:trPr>
        <w:tc>
          <w:tcPr>
            <w:tcW w:w="1418" w:type="dxa"/>
          </w:tcPr>
          <w:p w14:paraId="0CA6ADC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36" w:type="dxa"/>
          </w:tcPr>
          <w:p w14:paraId="7165613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85" w:type="dxa"/>
          </w:tcPr>
          <w:p w14:paraId="595058F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5BB8F77B" w14:textId="77777777" w:rsidTr="00B20802">
        <w:trPr>
          <w:trHeight w:val="560"/>
        </w:trPr>
        <w:tc>
          <w:tcPr>
            <w:tcW w:w="1418" w:type="dxa"/>
            <w:vAlign w:val="center"/>
          </w:tcPr>
          <w:p w14:paraId="046A3404"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до 1 балла</w:t>
            </w:r>
          </w:p>
        </w:tc>
        <w:tc>
          <w:tcPr>
            <w:tcW w:w="7236" w:type="dxa"/>
            <w:vAlign w:val="center"/>
          </w:tcPr>
          <w:p w14:paraId="795A1DB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Рука находится не в плоскости корпуса спортсмена (отведена вперёд либо назад)</w:t>
            </w:r>
          </w:p>
          <w:p w14:paraId="11340D3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Рука вольтижера в статической части упражнения выше/ниже уровня глаз, ладонь не направлена вниз</w:t>
            </w:r>
          </w:p>
          <w:p w14:paraId="14ECC9E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Поднятые или на разном уровне плечи</w:t>
            </w:r>
          </w:p>
          <w:p w14:paraId="5B09AC15"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Неправильное расположение корпуса (отклонение от перпендикулярной линии относительно оси спины лошади)</w:t>
            </w:r>
          </w:p>
          <w:p w14:paraId="1D1B7853"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Отсутствие контакта ног меду собой и/или с корпусом лошади</w:t>
            </w:r>
          </w:p>
        </w:tc>
        <w:tc>
          <w:tcPr>
            <w:tcW w:w="985" w:type="dxa"/>
          </w:tcPr>
          <w:p w14:paraId="41E3C1B3" w14:textId="77777777" w:rsidR="004B07CA" w:rsidRPr="004B07CA" w:rsidRDefault="004B07CA" w:rsidP="004B07CA">
            <w:pPr>
              <w:pBdr>
                <w:top w:val="nil"/>
                <w:left w:val="nil"/>
                <w:bottom w:val="nil"/>
                <w:right w:val="nil"/>
                <w:between w:val="nil"/>
              </w:pBdr>
              <w:ind w:firstLine="284"/>
              <w:jc w:val="left"/>
              <w:rPr>
                <w:sz w:val="24"/>
                <w:szCs w:val="24"/>
              </w:rPr>
            </w:pPr>
          </w:p>
          <w:p w14:paraId="598AB6A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398F3C6E" w14:textId="77777777" w:rsidR="004B07CA" w:rsidRPr="004B07CA" w:rsidRDefault="004B07CA" w:rsidP="004B07CA">
            <w:pPr>
              <w:pBdr>
                <w:top w:val="nil"/>
                <w:left w:val="nil"/>
                <w:bottom w:val="nil"/>
                <w:right w:val="nil"/>
                <w:between w:val="nil"/>
              </w:pBdr>
              <w:ind w:firstLine="284"/>
              <w:jc w:val="left"/>
              <w:rPr>
                <w:sz w:val="24"/>
                <w:szCs w:val="24"/>
              </w:rPr>
            </w:pPr>
          </w:p>
          <w:p w14:paraId="470E0E2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A</w:t>
            </w:r>
          </w:p>
          <w:p w14:paraId="0142690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SH</w:t>
            </w:r>
          </w:p>
          <w:p w14:paraId="6BC4107A"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2B693E04" w14:textId="77777777" w:rsidTr="00B20802">
        <w:trPr>
          <w:trHeight w:val="560"/>
        </w:trPr>
        <w:tc>
          <w:tcPr>
            <w:tcW w:w="1418" w:type="dxa"/>
            <w:vAlign w:val="center"/>
          </w:tcPr>
          <w:p w14:paraId="61FB02EC"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1 балл</w:t>
            </w:r>
          </w:p>
        </w:tc>
        <w:tc>
          <w:tcPr>
            <w:tcW w:w="7236" w:type="dxa"/>
            <w:vAlign w:val="center"/>
          </w:tcPr>
          <w:p w14:paraId="75ABFE6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985" w:type="dxa"/>
          </w:tcPr>
          <w:p w14:paraId="624AEFF5" w14:textId="77777777" w:rsidR="004B07CA" w:rsidRPr="004B07CA" w:rsidRDefault="004B07CA" w:rsidP="004B07CA">
            <w:pPr>
              <w:pBdr>
                <w:top w:val="nil"/>
                <w:left w:val="nil"/>
                <w:bottom w:val="nil"/>
                <w:right w:val="nil"/>
                <w:between w:val="nil"/>
              </w:pBdr>
              <w:ind w:firstLine="284"/>
              <w:jc w:val="left"/>
              <w:rPr>
                <w:sz w:val="24"/>
                <w:szCs w:val="24"/>
              </w:rPr>
            </w:pPr>
          </w:p>
          <w:p w14:paraId="6FE47BA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tc>
      </w:tr>
      <w:tr w:rsidR="004B07CA" w:rsidRPr="004B07CA" w14:paraId="50FBE009" w14:textId="77777777" w:rsidTr="00B20802">
        <w:trPr>
          <w:trHeight w:val="560"/>
        </w:trPr>
        <w:tc>
          <w:tcPr>
            <w:tcW w:w="1418" w:type="dxa"/>
            <w:vAlign w:val="center"/>
          </w:tcPr>
          <w:p w14:paraId="7F7CF2B2"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2 </w:t>
            </w:r>
            <w:proofErr w:type="gramStart"/>
            <w:r w:rsidRPr="004B07CA">
              <w:rPr>
                <w:sz w:val="24"/>
                <w:szCs w:val="24"/>
              </w:rPr>
              <w:t>баллов</w:t>
            </w:r>
            <w:proofErr w:type="gramEnd"/>
          </w:p>
        </w:tc>
        <w:tc>
          <w:tcPr>
            <w:tcW w:w="7236" w:type="dxa"/>
          </w:tcPr>
          <w:p w14:paraId="77778F4C"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Однократный повторный хват за ручки гурты</w:t>
            </w:r>
          </w:p>
        </w:tc>
        <w:tc>
          <w:tcPr>
            <w:tcW w:w="985" w:type="dxa"/>
          </w:tcPr>
          <w:p w14:paraId="40C1418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69CEAD1B"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XIV-16. Мельница.</w:t>
      </w:r>
    </w:p>
    <w:p w14:paraId="38D3DDF8"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2F741EB" w14:textId="77777777" w:rsidR="004B07CA" w:rsidRPr="004B07CA" w:rsidRDefault="004B07CA" w:rsidP="004B07CA">
      <w:pPr>
        <w:ind w:left="284" w:firstLine="284"/>
      </w:pPr>
      <w:r w:rsidRPr="004B07CA">
        <w:t>Это упражнение, при котором спортсмен никогда не теряет положение седа во всех фазах «мельницы». Из положения седа лицом вперёд спортсмен совершает полный поворот вокруг своей оси на спине лошади за четыре равные по времени фазы. Каждая нога вытянута и переносится через лошадь по высокой, широкой дуге (как циркуль). Вторая нога остаётся опущенной вниз, по центру лошади, мягко соприкасаясь с ней, максимально близко к вертикальному положению в каждой фазе. Голова и корпус поворачиваются одновременно с ногой при каждом переносе. Выбор момента для отпускания и перехвата ручек гурты остаётся на усмотрение вольтижера.</w:t>
      </w:r>
    </w:p>
    <w:p w14:paraId="52A8B182" w14:textId="77777777" w:rsidR="004B07CA" w:rsidRPr="004B07CA" w:rsidRDefault="004B07CA" w:rsidP="004B07CA">
      <w:pPr>
        <w:tabs>
          <w:tab w:val="left" w:pos="1425"/>
        </w:tabs>
        <w:ind w:left="284" w:firstLine="284"/>
      </w:pPr>
      <w:r w:rsidRPr="004B07CA">
        <w:t>Упражнение состоит из 4 фаз, выполняемых на 4 счета. Каждая фаза должна быть единообразной и допускаются разные варианты для соотношения счетов переноса ноги/седа от 1/3 до 4/0.</w:t>
      </w:r>
    </w:p>
    <w:p w14:paraId="2CAE999A" w14:textId="77777777" w:rsidR="004B07CA" w:rsidRPr="004B07CA" w:rsidRDefault="004B07CA" w:rsidP="004B07CA">
      <w:pPr>
        <w:tabs>
          <w:tab w:val="left" w:pos="1425"/>
        </w:tabs>
        <w:ind w:left="284" w:firstLine="284"/>
      </w:pPr>
      <w:r w:rsidRPr="004B07CA">
        <w:t>1.1. Первая фаза Мельницы</w:t>
      </w:r>
    </w:p>
    <w:p w14:paraId="41476676" w14:textId="77777777" w:rsidR="004B07CA" w:rsidRPr="004B07CA" w:rsidRDefault="004B07CA" w:rsidP="004B07CA">
      <w:pPr>
        <w:tabs>
          <w:tab w:val="left" w:pos="1425"/>
        </w:tabs>
        <w:ind w:left="284" w:firstLine="284"/>
      </w:pPr>
      <w:r w:rsidRPr="004B07CA">
        <w:t>Правая нога переносится через шею лошади. Руки отпускают и перехватывают ручки гурты для переноса ноги. Первая фаза заканчивается боковым седом лицом внутрь круга, взгляд направлен вперёд. Ноги сведены и находятся в контакте с боком лошади.</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0F874706" w14:textId="77777777" w:rsidTr="00B20802">
        <w:tc>
          <w:tcPr>
            <w:tcW w:w="9857" w:type="dxa"/>
            <w:shd w:val="clear" w:color="auto" w:fill="auto"/>
          </w:tcPr>
          <w:p w14:paraId="6B329B93" w14:textId="77777777" w:rsidR="004B07CA" w:rsidRPr="004B07CA" w:rsidRDefault="004B07CA" w:rsidP="004B07CA">
            <w:pPr>
              <w:tabs>
                <w:tab w:val="left" w:pos="1425"/>
              </w:tabs>
              <w:ind w:firstLine="284"/>
            </w:pPr>
            <w:r>
              <w:rPr>
                <w:noProof/>
              </w:rPr>
              <w:lastRenderedPageBreak/>
              <w:drawing>
                <wp:inline distT="0" distB="0" distL="0" distR="0" wp14:anchorId="1F853123" wp14:editId="53BAE0D5">
                  <wp:extent cx="4705350" cy="1409700"/>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6.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5350" cy="1409700"/>
                          </a:xfrm>
                          <a:prstGeom prst="rect">
                            <a:avLst/>
                          </a:prstGeom>
                          <a:noFill/>
                          <a:ln>
                            <a:noFill/>
                          </a:ln>
                        </pic:spPr>
                      </pic:pic>
                    </a:graphicData>
                  </a:graphic>
                </wp:inline>
              </w:drawing>
            </w:r>
          </w:p>
        </w:tc>
      </w:tr>
    </w:tbl>
    <w:p w14:paraId="53BC64F4" w14:textId="77777777" w:rsidR="004B07CA" w:rsidRPr="004B07CA" w:rsidRDefault="004B07CA" w:rsidP="004B07CA">
      <w:pPr>
        <w:tabs>
          <w:tab w:val="left" w:pos="1425"/>
        </w:tabs>
        <w:ind w:left="284" w:firstLine="284"/>
      </w:pPr>
      <w:r w:rsidRPr="004B07CA">
        <w:t>1.2. Вторая фаза Мельницы</w:t>
      </w:r>
    </w:p>
    <w:p w14:paraId="7D79D22F" w14:textId="77777777" w:rsidR="004B07CA" w:rsidRPr="004B07CA" w:rsidRDefault="004B07CA" w:rsidP="004B07CA">
      <w:pPr>
        <w:tabs>
          <w:tab w:val="left" w:pos="1425"/>
        </w:tabs>
        <w:ind w:left="284" w:firstLine="284"/>
      </w:pPr>
      <w:r w:rsidRPr="004B07CA">
        <w:t>Левая нога переносится через круп лошади. Вторая фаза заканчивается седом лицом назад. Руки меняют своё положение на ручках гурты.</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0B27B3C5" w14:textId="77777777" w:rsidTr="00B20802">
        <w:tc>
          <w:tcPr>
            <w:tcW w:w="9857" w:type="dxa"/>
            <w:shd w:val="clear" w:color="auto" w:fill="auto"/>
          </w:tcPr>
          <w:p w14:paraId="45814458" w14:textId="77777777" w:rsidR="004B07CA" w:rsidRPr="004B07CA" w:rsidRDefault="004B07CA" w:rsidP="004B07CA">
            <w:pPr>
              <w:tabs>
                <w:tab w:val="left" w:pos="1425"/>
              </w:tabs>
              <w:ind w:left="284" w:firstLine="284"/>
            </w:pPr>
            <w:r>
              <w:rPr>
                <w:noProof/>
              </w:rPr>
              <w:drawing>
                <wp:inline distT="0" distB="0" distL="0" distR="0" wp14:anchorId="43503268" wp14:editId="76AA9040">
                  <wp:extent cx="3895725" cy="1343025"/>
                  <wp:effectExtent l="0" t="0" r="9525" b="952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5725" cy="1343025"/>
                          </a:xfrm>
                          <a:prstGeom prst="rect">
                            <a:avLst/>
                          </a:prstGeom>
                          <a:noFill/>
                          <a:ln>
                            <a:noFill/>
                          </a:ln>
                        </pic:spPr>
                      </pic:pic>
                    </a:graphicData>
                  </a:graphic>
                </wp:inline>
              </w:drawing>
            </w:r>
          </w:p>
        </w:tc>
      </w:tr>
    </w:tbl>
    <w:p w14:paraId="0D285134" w14:textId="77777777" w:rsidR="004B07CA" w:rsidRPr="004B07CA" w:rsidRDefault="004B07CA" w:rsidP="004B07CA">
      <w:pPr>
        <w:tabs>
          <w:tab w:val="left" w:pos="1425"/>
        </w:tabs>
        <w:ind w:left="284" w:firstLine="284"/>
      </w:pPr>
      <w:r w:rsidRPr="004B07CA">
        <w:t>1.3. Третья фаза Мельницы</w:t>
      </w:r>
    </w:p>
    <w:p w14:paraId="5EBFFA0D" w14:textId="77777777" w:rsidR="004B07CA" w:rsidRPr="004B07CA" w:rsidRDefault="004B07CA" w:rsidP="004B07CA">
      <w:pPr>
        <w:tabs>
          <w:tab w:val="left" w:pos="1425"/>
        </w:tabs>
        <w:ind w:left="284" w:firstLine="284"/>
      </w:pPr>
      <w:r w:rsidRPr="004B07CA">
        <w:t>Правая нога переносится над крупом лошади. Третья фаза заканчивается боковым седом во внешнюю сторону круга, взгляд направлен вперед. Ноги сведены и находятся в контакте с боком лошади. Руки меняют свое положение на ручках гурты.</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A53D240" w14:textId="77777777" w:rsidTr="00B20802">
        <w:tc>
          <w:tcPr>
            <w:tcW w:w="9857" w:type="dxa"/>
            <w:shd w:val="clear" w:color="auto" w:fill="auto"/>
          </w:tcPr>
          <w:p w14:paraId="05E8AD7A" w14:textId="77777777" w:rsidR="004B07CA" w:rsidRPr="004B07CA" w:rsidRDefault="004B07CA" w:rsidP="004B07CA">
            <w:pPr>
              <w:tabs>
                <w:tab w:val="left" w:pos="1425"/>
              </w:tabs>
              <w:ind w:firstLine="284"/>
            </w:pPr>
            <w:r>
              <w:rPr>
                <w:noProof/>
              </w:rPr>
              <w:drawing>
                <wp:inline distT="0" distB="0" distL="0" distR="0" wp14:anchorId="086CEA9A" wp14:editId="5570D974">
                  <wp:extent cx="4000500" cy="1438275"/>
                  <wp:effectExtent l="0" t="0" r="0" b="952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00500" cy="1438275"/>
                          </a:xfrm>
                          <a:prstGeom prst="rect">
                            <a:avLst/>
                          </a:prstGeom>
                          <a:noFill/>
                          <a:ln>
                            <a:noFill/>
                          </a:ln>
                        </pic:spPr>
                      </pic:pic>
                    </a:graphicData>
                  </a:graphic>
                </wp:inline>
              </w:drawing>
            </w:r>
          </w:p>
        </w:tc>
      </w:tr>
    </w:tbl>
    <w:p w14:paraId="0CB5AC2F" w14:textId="77777777" w:rsidR="004B07CA" w:rsidRPr="004B07CA" w:rsidRDefault="004B07CA" w:rsidP="004B07CA">
      <w:pPr>
        <w:tabs>
          <w:tab w:val="left" w:pos="1425"/>
        </w:tabs>
        <w:ind w:firstLine="284"/>
      </w:pPr>
      <w:r w:rsidRPr="004B07CA">
        <w:t xml:space="preserve">1.4. Четвертая фаза Мельницы </w:t>
      </w:r>
    </w:p>
    <w:p w14:paraId="309B2CC4" w14:textId="77777777" w:rsidR="004B07CA" w:rsidRPr="004B07CA" w:rsidRDefault="004B07CA" w:rsidP="004B07CA">
      <w:pPr>
        <w:tabs>
          <w:tab w:val="left" w:pos="1425"/>
        </w:tabs>
        <w:ind w:firstLine="284"/>
      </w:pPr>
      <w:r w:rsidRPr="004B07CA">
        <w:t>Левая нога переносится через шею лошади. Руки отпускают и перехватывают ручки гурты для переноса ноги. Четвертая фаза заканчивается седом лицом вперед.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78682B3" w14:textId="77777777" w:rsidTr="00B20802">
        <w:tc>
          <w:tcPr>
            <w:tcW w:w="9857" w:type="dxa"/>
            <w:shd w:val="clear" w:color="auto" w:fill="auto"/>
          </w:tcPr>
          <w:p w14:paraId="4C111CB1" w14:textId="77777777" w:rsidR="004B07CA" w:rsidRPr="004B07CA" w:rsidRDefault="004B07CA" w:rsidP="004B07CA">
            <w:pPr>
              <w:tabs>
                <w:tab w:val="left" w:pos="1425"/>
              </w:tabs>
              <w:ind w:firstLine="284"/>
            </w:pPr>
            <w:r>
              <w:rPr>
                <w:noProof/>
              </w:rPr>
              <w:drawing>
                <wp:inline distT="0" distB="0" distL="0" distR="0" wp14:anchorId="65532A3B" wp14:editId="4287F346">
                  <wp:extent cx="3981450" cy="1495425"/>
                  <wp:effectExtent l="0" t="0" r="0" b="952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81450" cy="1495425"/>
                          </a:xfrm>
                          <a:prstGeom prst="rect">
                            <a:avLst/>
                          </a:prstGeom>
                          <a:noFill/>
                          <a:ln>
                            <a:noFill/>
                          </a:ln>
                        </pic:spPr>
                      </pic:pic>
                    </a:graphicData>
                  </a:graphic>
                </wp:inline>
              </w:drawing>
            </w:r>
          </w:p>
        </w:tc>
      </w:tr>
    </w:tbl>
    <w:p w14:paraId="0E50E30C"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0230AEA" w14:textId="77777777" w:rsidR="004B07CA" w:rsidRPr="004B07CA" w:rsidRDefault="004B07CA" w:rsidP="004B07CA">
      <w:pPr>
        <w:tabs>
          <w:tab w:val="left" w:pos="1425"/>
        </w:tabs>
        <w:ind w:firstLine="284"/>
      </w:pPr>
      <w:r w:rsidRPr="004B07CA">
        <w:t>- гармония с лошадью;</w:t>
      </w:r>
    </w:p>
    <w:p w14:paraId="6B669EC1" w14:textId="77777777" w:rsidR="004B07CA" w:rsidRPr="004B07CA" w:rsidRDefault="004B07CA" w:rsidP="004B07CA">
      <w:pPr>
        <w:tabs>
          <w:tab w:val="left" w:pos="1425"/>
        </w:tabs>
        <w:ind w:firstLine="284"/>
        <w:rPr>
          <w:sz w:val="22"/>
          <w:szCs w:val="22"/>
        </w:rPr>
      </w:pPr>
      <w:r w:rsidRPr="004B07CA">
        <w:t>- положение седа, осанка, растяжка, захват пространства и ритм.</w:t>
      </w:r>
    </w:p>
    <w:p w14:paraId="5AE53398"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2526"/>
        <w:gridCol w:w="6120"/>
      </w:tblGrid>
      <w:tr w:rsidR="004B07CA" w:rsidRPr="004B07CA" w14:paraId="09FE7CBF"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25F9343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526" w:type="dxa"/>
            <w:tcBorders>
              <w:top w:val="single" w:sz="4" w:space="0" w:color="000000"/>
              <w:left w:val="single" w:sz="4" w:space="0" w:color="000000"/>
              <w:bottom w:val="single" w:sz="4" w:space="0" w:color="000000"/>
              <w:right w:val="single" w:sz="4" w:space="0" w:color="000000"/>
            </w:tcBorders>
          </w:tcPr>
          <w:p w14:paraId="6454442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48C9619" wp14:editId="50673CD6">
                  <wp:extent cx="1390650" cy="1095375"/>
                  <wp:effectExtent l="0" t="0" r="0" b="952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pic:spPr>
                      </pic:pic>
                    </a:graphicData>
                  </a:graphic>
                </wp:inline>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0FC815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и нога близки к вертикали</w:t>
            </w:r>
          </w:p>
        </w:tc>
      </w:tr>
      <w:tr w:rsidR="004B07CA" w:rsidRPr="004B07CA" w14:paraId="49289C2F"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030455B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526" w:type="dxa"/>
            <w:tcBorders>
              <w:top w:val="single" w:sz="4" w:space="0" w:color="000000"/>
              <w:left w:val="single" w:sz="4" w:space="0" w:color="000000"/>
              <w:bottom w:val="single" w:sz="4" w:space="0" w:color="000000"/>
              <w:right w:val="single" w:sz="4" w:space="0" w:color="000000"/>
            </w:tcBorders>
          </w:tcPr>
          <w:p w14:paraId="585965BC"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anchor distT="0" distB="0" distL="114300" distR="114300" simplePos="0" relativeHeight="251670528" behindDoc="0" locked="0" layoutInCell="1" allowOverlap="1" wp14:anchorId="2395AC0B" wp14:editId="3FF5F4B8">
                  <wp:simplePos x="0" y="0"/>
                  <wp:positionH relativeFrom="margin">
                    <wp:posOffset>0</wp:posOffset>
                  </wp:positionH>
                  <wp:positionV relativeFrom="paragraph">
                    <wp:posOffset>4445</wp:posOffset>
                  </wp:positionV>
                  <wp:extent cx="1224280" cy="916305"/>
                  <wp:effectExtent l="0" t="0" r="0" b="0"/>
                  <wp:wrapSquare wrapText="bothSides"/>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24280" cy="916305"/>
                          </a:xfrm>
                          <a:prstGeom prst="rect">
                            <a:avLst/>
                          </a:prstGeom>
                          <a:noFill/>
                        </pic:spPr>
                      </pic:pic>
                    </a:graphicData>
                  </a:graphic>
                  <wp14:sizeRelH relativeFrom="page">
                    <wp14:pctWidth>0</wp14:pctWidth>
                  </wp14:sizeRelH>
                  <wp14:sizeRelV relativeFrom="page">
                    <wp14:pctHeight>0</wp14:pctHeight>
                  </wp14:sizeRelV>
                </wp:anchor>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78A0BAB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вертикальна, нога под углом 45°</w:t>
            </w:r>
          </w:p>
        </w:tc>
      </w:tr>
      <w:tr w:rsidR="004B07CA" w:rsidRPr="004B07CA" w14:paraId="76C85666"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35FC817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526" w:type="dxa"/>
            <w:tcBorders>
              <w:top w:val="single" w:sz="4" w:space="0" w:color="000000"/>
              <w:left w:val="single" w:sz="4" w:space="0" w:color="000000"/>
              <w:bottom w:val="single" w:sz="4" w:space="0" w:color="000000"/>
              <w:right w:val="single" w:sz="4" w:space="0" w:color="000000"/>
            </w:tcBorders>
          </w:tcPr>
          <w:p w14:paraId="33000D5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9B9FEB3" wp14:editId="4F6CFA49">
                  <wp:extent cx="1381125" cy="1066800"/>
                  <wp:effectExtent l="0" t="0" r="9525"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81125" cy="1066800"/>
                          </a:xfrm>
                          <a:prstGeom prst="rect">
                            <a:avLst/>
                          </a:prstGeom>
                          <a:noFill/>
                          <a:ln>
                            <a:noFill/>
                          </a:ln>
                        </pic:spPr>
                      </pic:pic>
                    </a:graphicData>
                  </a:graphic>
                </wp:inline>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240BE12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Излишний наклон назад верхней части тела</w:t>
            </w:r>
          </w:p>
        </w:tc>
      </w:tr>
      <w:tr w:rsidR="004B07CA" w:rsidRPr="004B07CA" w14:paraId="2F0C6A48" w14:textId="77777777" w:rsidTr="00B20802">
        <w:tc>
          <w:tcPr>
            <w:tcW w:w="993" w:type="dxa"/>
            <w:tcBorders>
              <w:top w:val="single" w:sz="4" w:space="0" w:color="000000"/>
              <w:left w:val="single" w:sz="4" w:space="0" w:color="000000"/>
              <w:bottom w:val="single" w:sz="4" w:space="0" w:color="000000"/>
              <w:right w:val="single" w:sz="4" w:space="0" w:color="000000"/>
            </w:tcBorders>
            <w:vAlign w:val="center"/>
          </w:tcPr>
          <w:p w14:paraId="7EA775B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2526" w:type="dxa"/>
            <w:tcBorders>
              <w:top w:val="single" w:sz="4" w:space="0" w:color="000000"/>
              <w:left w:val="single" w:sz="4" w:space="0" w:color="000000"/>
              <w:bottom w:val="single" w:sz="4" w:space="0" w:color="000000"/>
              <w:right w:val="single" w:sz="4" w:space="0" w:color="000000"/>
            </w:tcBorders>
          </w:tcPr>
          <w:p w14:paraId="795C1EF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anchor distT="0" distB="0" distL="114300" distR="114300" simplePos="0" relativeHeight="251669504" behindDoc="0" locked="0" layoutInCell="1" allowOverlap="1" wp14:anchorId="22CA9385" wp14:editId="508A165A">
                  <wp:simplePos x="0" y="0"/>
                  <wp:positionH relativeFrom="margin">
                    <wp:posOffset>0</wp:posOffset>
                  </wp:positionH>
                  <wp:positionV relativeFrom="paragraph">
                    <wp:posOffset>635</wp:posOffset>
                  </wp:positionV>
                  <wp:extent cx="1342390" cy="935990"/>
                  <wp:effectExtent l="0" t="0" r="0" b="0"/>
                  <wp:wrapSquare wrapText="bothSides"/>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42390" cy="935990"/>
                          </a:xfrm>
                          <a:prstGeom prst="rect">
                            <a:avLst/>
                          </a:prstGeom>
                          <a:noFill/>
                        </pic:spPr>
                      </pic:pic>
                    </a:graphicData>
                  </a:graphic>
                  <wp14:sizeRelH relativeFrom="page">
                    <wp14:pctWidth>0</wp14:pctWidth>
                  </wp14:sizeRelH>
                  <wp14:sizeRelV relativeFrom="page">
                    <wp14:pctHeight>0</wp14:pctHeight>
                  </wp14:sizeRelV>
                </wp:anchor>
              </w:drawing>
            </w:r>
          </w:p>
        </w:tc>
        <w:tc>
          <w:tcPr>
            <w:tcW w:w="6120" w:type="dxa"/>
            <w:tcBorders>
              <w:top w:val="single" w:sz="4" w:space="0" w:color="000000"/>
              <w:left w:val="single" w:sz="4" w:space="0" w:color="000000"/>
              <w:bottom w:val="single" w:sz="4" w:space="0" w:color="000000"/>
              <w:right w:val="single" w:sz="4" w:space="0" w:color="000000"/>
            </w:tcBorders>
            <w:vAlign w:val="center"/>
          </w:tcPr>
          <w:p w14:paraId="5E1D8F3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Округлая спина (больше 45° к вертикали)</w:t>
            </w:r>
          </w:p>
        </w:tc>
      </w:tr>
    </w:tbl>
    <w:p w14:paraId="0A560734"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7236"/>
        <w:gridCol w:w="1128"/>
      </w:tblGrid>
      <w:tr w:rsidR="004B07CA" w:rsidRPr="004B07CA" w14:paraId="3D19283A" w14:textId="77777777" w:rsidTr="00B20802">
        <w:trPr>
          <w:trHeight w:val="440"/>
        </w:trPr>
        <w:tc>
          <w:tcPr>
            <w:tcW w:w="1276" w:type="dxa"/>
            <w:tcBorders>
              <w:top w:val="single" w:sz="4" w:space="0" w:color="000000"/>
              <w:left w:val="single" w:sz="4" w:space="0" w:color="000000"/>
              <w:bottom w:val="single" w:sz="4" w:space="0" w:color="000000"/>
              <w:right w:val="single" w:sz="4" w:space="0" w:color="000000"/>
            </w:tcBorders>
          </w:tcPr>
          <w:p w14:paraId="215F0E7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36" w:type="dxa"/>
            <w:tcBorders>
              <w:top w:val="single" w:sz="4" w:space="0" w:color="000000"/>
              <w:left w:val="single" w:sz="4" w:space="0" w:color="000000"/>
              <w:bottom w:val="single" w:sz="4" w:space="0" w:color="000000"/>
              <w:right w:val="single" w:sz="4" w:space="0" w:color="000000"/>
            </w:tcBorders>
          </w:tcPr>
          <w:p w14:paraId="56BAA40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1128" w:type="dxa"/>
            <w:tcBorders>
              <w:top w:val="single" w:sz="4" w:space="0" w:color="000000"/>
              <w:left w:val="single" w:sz="4" w:space="0" w:color="000000"/>
              <w:bottom w:val="single" w:sz="4" w:space="0" w:color="000000"/>
              <w:right w:val="single" w:sz="4" w:space="0" w:color="000000"/>
            </w:tcBorders>
          </w:tcPr>
          <w:p w14:paraId="51336E3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3648B41E" w14:textId="77777777" w:rsidTr="00B20802">
        <w:trPr>
          <w:trHeight w:val="440"/>
        </w:trPr>
        <w:tc>
          <w:tcPr>
            <w:tcW w:w="1276" w:type="dxa"/>
            <w:tcBorders>
              <w:top w:val="single" w:sz="4" w:space="0" w:color="000000"/>
              <w:left w:val="single" w:sz="4" w:space="0" w:color="000000"/>
              <w:bottom w:val="single" w:sz="4" w:space="0" w:color="000000"/>
              <w:right w:val="single" w:sz="4" w:space="0" w:color="000000"/>
            </w:tcBorders>
            <w:vAlign w:val="center"/>
          </w:tcPr>
          <w:p w14:paraId="0928FB8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36" w:type="dxa"/>
            <w:tcBorders>
              <w:top w:val="single" w:sz="4" w:space="0" w:color="000000"/>
              <w:left w:val="single" w:sz="4" w:space="0" w:color="000000"/>
              <w:bottom w:val="single" w:sz="4" w:space="0" w:color="000000"/>
              <w:right w:val="single" w:sz="4" w:space="0" w:color="000000"/>
            </w:tcBorders>
            <w:vAlign w:val="center"/>
          </w:tcPr>
          <w:p w14:paraId="04466E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неправильный счет в каждой фазе упражнения.</w:t>
            </w:r>
          </w:p>
          <w:p w14:paraId="1D105CE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каждое касание ручек гурты маховой ногой</w:t>
            </w:r>
          </w:p>
          <w:p w14:paraId="17C9E2E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За каждое касание рукой </w:t>
            </w:r>
            <w:proofErr w:type="spellStart"/>
            <w:r w:rsidRPr="004B07CA">
              <w:rPr>
                <w:sz w:val="24"/>
                <w:szCs w:val="24"/>
              </w:rPr>
              <w:t>пада</w:t>
            </w:r>
            <w:proofErr w:type="spellEnd"/>
            <w:r w:rsidRPr="004B07CA">
              <w:rPr>
                <w:sz w:val="24"/>
                <w:szCs w:val="24"/>
              </w:rPr>
              <w:t xml:space="preserve"> и/или лошади</w:t>
            </w:r>
          </w:p>
          <w:p w14:paraId="371202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За отсутствие единообразия каждого переноса </w:t>
            </w:r>
          </w:p>
        </w:tc>
        <w:tc>
          <w:tcPr>
            <w:tcW w:w="1128" w:type="dxa"/>
            <w:tcBorders>
              <w:top w:val="single" w:sz="4" w:space="0" w:color="000000"/>
              <w:left w:val="single" w:sz="4" w:space="0" w:color="000000"/>
              <w:bottom w:val="single" w:sz="4" w:space="0" w:color="000000"/>
              <w:right w:val="single" w:sz="4" w:space="0" w:color="000000"/>
            </w:tcBorders>
          </w:tcPr>
          <w:p w14:paraId="490207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6DF600CE" w14:textId="77777777" w:rsidR="004B07CA" w:rsidRPr="004B07CA" w:rsidRDefault="004B07CA" w:rsidP="004B07CA">
            <w:pPr>
              <w:pBdr>
                <w:top w:val="nil"/>
                <w:left w:val="nil"/>
                <w:bottom w:val="nil"/>
                <w:right w:val="nil"/>
                <w:between w:val="nil"/>
              </w:pBdr>
              <w:ind w:firstLine="284"/>
              <w:jc w:val="left"/>
              <w:rPr>
                <w:sz w:val="24"/>
                <w:szCs w:val="24"/>
              </w:rPr>
            </w:pPr>
          </w:p>
          <w:p w14:paraId="1189E18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PD</w:t>
            </w:r>
          </w:p>
          <w:p w14:paraId="719D300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w:t>
            </w:r>
          </w:p>
        </w:tc>
      </w:tr>
      <w:tr w:rsidR="004B07CA" w:rsidRPr="00BD42CD" w14:paraId="114CFAC1" w14:textId="77777777" w:rsidTr="00B20802">
        <w:tc>
          <w:tcPr>
            <w:tcW w:w="1276" w:type="dxa"/>
            <w:tcBorders>
              <w:top w:val="single" w:sz="4" w:space="0" w:color="000000"/>
              <w:left w:val="single" w:sz="4" w:space="0" w:color="000000"/>
              <w:bottom w:val="single" w:sz="4" w:space="0" w:color="000000"/>
              <w:right w:val="single" w:sz="4" w:space="0" w:color="000000"/>
            </w:tcBorders>
            <w:vAlign w:val="center"/>
          </w:tcPr>
          <w:p w14:paraId="1E32BDA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36" w:type="dxa"/>
            <w:tcBorders>
              <w:top w:val="single" w:sz="4" w:space="0" w:color="000000"/>
              <w:left w:val="single" w:sz="4" w:space="0" w:color="000000"/>
              <w:bottom w:val="single" w:sz="4" w:space="0" w:color="000000"/>
              <w:right w:val="single" w:sz="4" w:space="0" w:color="000000"/>
            </w:tcBorders>
            <w:vAlign w:val="center"/>
          </w:tcPr>
          <w:p w14:paraId="1BA1EEC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Неправильный сед лицом вперед, боком или назад</w:t>
            </w:r>
          </w:p>
          <w:p w14:paraId="2E523CF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не поворачивается одновременно с ногой</w:t>
            </w:r>
          </w:p>
          <w:p w14:paraId="23F955B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таза с лошадью во время выполнения упражнения</w:t>
            </w:r>
          </w:p>
          <w:p w14:paraId="2F5A886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Большая разница в амплитуде переноса ноги в каждой фазе</w:t>
            </w:r>
          </w:p>
          <w:p w14:paraId="3F309ED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Отсутствие амортизации движений лошади</w:t>
            </w:r>
          </w:p>
          <w:p w14:paraId="474B088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Траектория движения ноги не является непрерывной, перенос ноги осуществляется неравномерно</w:t>
            </w:r>
          </w:p>
        </w:tc>
        <w:tc>
          <w:tcPr>
            <w:tcW w:w="1128" w:type="dxa"/>
            <w:tcBorders>
              <w:top w:val="single" w:sz="4" w:space="0" w:color="000000"/>
              <w:left w:val="single" w:sz="4" w:space="0" w:color="000000"/>
              <w:bottom w:val="single" w:sz="4" w:space="0" w:color="000000"/>
              <w:right w:val="single" w:sz="4" w:space="0" w:color="000000"/>
            </w:tcBorders>
          </w:tcPr>
          <w:p w14:paraId="249416FD"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LF</w:t>
            </w:r>
          </w:p>
          <w:p w14:paraId="6042B4DC"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7A214AAA"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6A3A476D"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HM</w:t>
            </w:r>
          </w:p>
          <w:p w14:paraId="58D3218C"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UE</w:t>
            </w:r>
          </w:p>
          <w:p w14:paraId="36BAE8DA"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ST</w:t>
            </w:r>
          </w:p>
          <w:p w14:paraId="3B83C9BD" w14:textId="77777777" w:rsidR="004B07CA" w:rsidRPr="004B07CA" w:rsidRDefault="004B07CA" w:rsidP="004B07CA">
            <w:pPr>
              <w:pBdr>
                <w:top w:val="nil"/>
                <w:left w:val="nil"/>
                <w:bottom w:val="nil"/>
                <w:right w:val="nil"/>
                <w:between w:val="nil"/>
              </w:pBdr>
              <w:ind w:firstLine="284"/>
              <w:jc w:val="left"/>
              <w:rPr>
                <w:sz w:val="24"/>
                <w:szCs w:val="24"/>
                <w:lang w:val="en-US"/>
              </w:rPr>
            </w:pPr>
          </w:p>
          <w:p w14:paraId="49DF29A2" w14:textId="77777777" w:rsidR="004B07CA" w:rsidRPr="004B07CA" w:rsidRDefault="004B07CA" w:rsidP="004B07CA">
            <w:pPr>
              <w:pBdr>
                <w:top w:val="nil"/>
                <w:left w:val="nil"/>
                <w:bottom w:val="nil"/>
                <w:right w:val="nil"/>
                <w:between w:val="nil"/>
              </w:pBdr>
              <w:ind w:firstLine="284"/>
              <w:jc w:val="left"/>
              <w:rPr>
                <w:sz w:val="24"/>
                <w:szCs w:val="24"/>
                <w:lang w:val="en-US"/>
              </w:rPr>
            </w:pPr>
            <w:r w:rsidRPr="004B07CA">
              <w:rPr>
                <w:sz w:val="24"/>
                <w:szCs w:val="24"/>
                <w:lang w:val="en-US"/>
              </w:rPr>
              <w:t>INT</w:t>
            </w:r>
          </w:p>
        </w:tc>
      </w:tr>
    </w:tbl>
    <w:p w14:paraId="513C7BDA"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XIV-17. Скамейка.</w:t>
      </w:r>
    </w:p>
    <w:p w14:paraId="18684DD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47DE273" w14:textId="77777777" w:rsidR="004B07CA" w:rsidRPr="004B07CA" w:rsidRDefault="004B07CA" w:rsidP="004B07CA">
      <w:pPr>
        <w:ind w:left="284" w:firstLine="284"/>
      </w:pPr>
      <w:r w:rsidRPr="004B07CA">
        <w:t xml:space="preserve">Из седа лицом вперед спортсмен выходит непрерывным движением на голени, ставя обе ноги одновременно по диагонали относительно спины лошади. Так что колено левой ноги находится на левой части спины лошади, а носок - на правой. Голени параллельны друг другу. Ноги от колена до носка должны оставаться в постоянном контакте со спиной лошади. Взгляд направлен вперед. Руки держатся за верхнюю часть ручек. </w:t>
      </w:r>
      <w:r w:rsidRPr="004B07CA">
        <w:lastRenderedPageBreak/>
        <w:t>Спина спортсмена параллельна спине лошади. Плечи расположены над ручками; плечи и бедра вольтижера параллельны осям плеч и бедер лошади. Колени находятся на таком расстоянии от ручек гурты, чтобы угол между корпусом и бедрами спортсмена был незначительно меньше 90° для возможности амортизации движений лошади. Статическая часть упражнения должна быть зафиксирована 4 счета.</w:t>
      </w:r>
    </w:p>
    <w:tbl>
      <w:tblPr>
        <w:tblW w:w="8725" w:type="dxa"/>
        <w:tblInd w:w="682" w:type="dxa"/>
        <w:tblLayout w:type="fixed"/>
        <w:tblLook w:val="0400" w:firstRow="0" w:lastRow="0" w:firstColumn="0" w:lastColumn="0" w:noHBand="0" w:noVBand="1"/>
      </w:tblPr>
      <w:tblGrid>
        <w:gridCol w:w="4548"/>
        <w:gridCol w:w="4177"/>
      </w:tblGrid>
      <w:tr w:rsidR="004B07CA" w:rsidRPr="004B07CA" w14:paraId="401AAFDA" w14:textId="77777777" w:rsidTr="00B20802">
        <w:tc>
          <w:tcPr>
            <w:tcW w:w="4548" w:type="dxa"/>
          </w:tcPr>
          <w:p w14:paraId="1C655755" w14:textId="77777777" w:rsidR="004B07CA" w:rsidRPr="004B07CA" w:rsidRDefault="004B07CA" w:rsidP="004B07CA">
            <w:pPr>
              <w:ind w:left="284" w:firstLine="284"/>
            </w:pPr>
            <w:r>
              <w:rPr>
                <w:noProof/>
              </w:rPr>
              <w:drawing>
                <wp:inline distT="0" distB="0" distL="0" distR="0" wp14:anchorId="5C886E02" wp14:editId="78F13178">
                  <wp:extent cx="1562100" cy="1657350"/>
                  <wp:effectExtent l="0" t="0" r="0" b="0"/>
                  <wp:docPr id="1034" name="Рисунок 103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4.jpg" descr="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62100" cy="1657350"/>
                          </a:xfrm>
                          <a:prstGeom prst="rect">
                            <a:avLst/>
                          </a:prstGeom>
                          <a:noFill/>
                          <a:ln>
                            <a:noFill/>
                          </a:ln>
                        </pic:spPr>
                      </pic:pic>
                    </a:graphicData>
                  </a:graphic>
                </wp:inline>
              </w:drawing>
            </w:r>
          </w:p>
        </w:tc>
        <w:tc>
          <w:tcPr>
            <w:tcW w:w="4177" w:type="dxa"/>
          </w:tcPr>
          <w:p w14:paraId="76D40D99" w14:textId="77777777" w:rsidR="004B07CA" w:rsidRPr="004B07CA" w:rsidRDefault="004B07CA" w:rsidP="004B07CA">
            <w:pPr>
              <w:ind w:left="284" w:firstLine="284"/>
            </w:pPr>
            <w:r>
              <w:rPr>
                <w:noProof/>
              </w:rPr>
              <w:drawing>
                <wp:inline distT="0" distB="0" distL="0" distR="0" wp14:anchorId="5803B444" wp14:editId="21276F4B">
                  <wp:extent cx="1619250" cy="1657350"/>
                  <wp:effectExtent l="0" t="0" r="0" b="0"/>
                  <wp:docPr id="1033" name="Рисунок 1033"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5.jpg" descr="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19250" cy="1657350"/>
                          </a:xfrm>
                          <a:prstGeom prst="rect">
                            <a:avLst/>
                          </a:prstGeom>
                          <a:noFill/>
                          <a:ln>
                            <a:noFill/>
                          </a:ln>
                        </pic:spPr>
                      </pic:pic>
                    </a:graphicData>
                  </a:graphic>
                </wp:inline>
              </w:drawing>
            </w:r>
          </w:p>
        </w:tc>
      </w:tr>
    </w:tbl>
    <w:p w14:paraId="5AD90F0B"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422F276" w14:textId="77777777" w:rsidR="004B07CA" w:rsidRPr="004B07CA" w:rsidRDefault="004B07CA" w:rsidP="004B07CA">
      <w:pPr>
        <w:ind w:firstLine="284"/>
      </w:pPr>
      <w:r w:rsidRPr="004B07CA">
        <w:t>- гармония с лошадью;</w:t>
      </w:r>
    </w:p>
    <w:p w14:paraId="5BBC6E0F" w14:textId="77777777" w:rsidR="004B07CA" w:rsidRPr="004B07CA" w:rsidRDefault="004B07CA" w:rsidP="004B07CA">
      <w:pPr>
        <w:tabs>
          <w:tab w:val="left" w:pos="1425"/>
        </w:tabs>
        <w:ind w:firstLine="284"/>
      </w:pPr>
      <w:r w:rsidRPr="004B07CA">
        <w:t xml:space="preserve">- баланс и положение. </w:t>
      </w:r>
    </w:p>
    <w:p w14:paraId="66D72371"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4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4"/>
        <w:gridCol w:w="3379"/>
        <w:gridCol w:w="5268"/>
      </w:tblGrid>
      <w:tr w:rsidR="004B07CA" w:rsidRPr="004B07CA" w14:paraId="317F9006" w14:textId="77777777" w:rsidTr="00B20802">
        <w:tc>
          <w:tcPr>
            <w:tcW w:w="844" w:type="dxa"/>
            <w:vAlign w:val="center"/>
          </w:tcPr>
          <w:p w14:paraId="667798C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379" w:type="dxa"/>
          </w:tcPr>
          <w:p w14:paraId="152C749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0E55AE1" wp14:editId="79DC19EA">
                  <wp:extent cx="1057275" cy="1000125"/>
                  <wp:effectExtent l="0" t="0" r="9525" b="9525"/>
                  <wp:docPr id="1032" name="Рисунок 1032"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6.jpg" descr="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57275" cy="1000125"/>
                          </a:xfrm>
                          <a:prstGeom prst="rect">
                            <a:avLst/>
                          </a:prstGeom>
                          <a:noFill/>
                          <a:ln>
                            <a:noFill/>
                          </a:ln>
                        </pic:spPr>
                      </pic:pic>
                    </a:graphicData>
                  </a:graphic>
                </wp:inline>
              </w:drawing>
            </w:r>
          </w:p>
        </w:tc>
        <w:tc>
          <w:tcPr>
            <w:tcW w:w="5268" w:type="dxa"/>
          </w:tcPr>
          <w:p w14:paraId="65809E9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полное поглощение движений лошади</w:t>
            </w:r>
          </w:p>
          <w:p w14:paraId="1250DE6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436FC2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14067944" w14:textId="77777777" w:rsidTr="00B20802">
        <w:tc>
          <w:tcPr>
            <w:tcW w:w="844" w:type="dxa"/>
            <w:vAlign w:val="center"/>
          </w:tcPr>
          <w:p w14:paraId="05C4F8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379" w:type="dxa"/>
          </w:tcPr>
          <w:p w14:paraId="70894994" w14:textId="77777777" w:rsidR="004B07CA" w:rsidRPr="004B07CA" w:rsidRDefault="004B07CA" w:rsidP="004B07CA">
            <w:pPr>
              <w:pBdr>
                <w:top w:val="nil"/>
                <w:left w:val="nil"/>
                <w:bottom w:val="nil"/>
                <w:right w:val="nil"/>
                <w:between w:val="nil"/>
              </w:pBdr>
              <w:ind w:firstLine="284"/>
              <w:jc w:val="left"/>
              <w:rPr>
                <w:sz w:val="24"/>
                <w:szCs w:val="24"/>
              </w:rPr>
            </w:pPr>
          </w:p>
        </w:tc>
        <w:tc>
          <w:tcPr>
            <w:tcW w:w="5268" w:type="dxa"/>
          </w:tcPr>
          <w:p w14:paraId="5DD897B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не параллельны осям плеч </w:t>
            </w:r>
            <w:proofErr w:type="gramStart"/>
            <w:r w:rsidRPr="004B07CA">
              <w:rPr>
                <w:sz w:val="24"/>
                <w:szCs w:val="24"/>
              </w:rPr>
              <w:t>и  бедер</w:t>
            </w:r>
            <w:proofErr w:type="gramEnd"/>
            <w:r w:rsidRPr="004B07CA">
              <w:rPr>
                <w:sz w:val="24"/>
                <w:szCs w:val="24"/>
              </w:rPr>
              <w:t xml:space="preserve"> лошади</w:t>
            </w:r>
          </w:p>
          <w:p w14:paraId="594054E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прогнутая поясница</w:t>
            </w:r>
          </w:p>
        </w:tc>
      </w:tr>
    </w:tbl>
    <w:p w14:paraId="5766DA87"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1"/>
        <w:gridCol w:w="7209"/>
        <w:gridCol w:w="888"/>
      </w:tblGrid>
      <w:tr w:rsidR="004B07CA" w:rsidRPr="004B07CA" w14:paraId="60BC43E5" w14:textId="77777777" w:rsidTr="00B20802">
        <w:tc>
          <w:tcPr>
            <w:tcW w:w="1411" w:type="dxa"/>
          </w:tcPr>
          <w:p w14:paraId="1FDA490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09" w:type="dxa"/>
          </w:tcPr>
          <w:p w14:paraId="14317A0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8" w:type="dxa"/>
          </w:tcPr>
          <w:p w14:paraId="49230D26" w14:textId="77777777" w:rsidR="004B07CA" w:rsidRPr="004B07CA" w:rsidRDefault="004B07CA" w:rsidP="004B07CA">
            <w:pPr>
              <w:pBdr>
                <w:top w:val="nil"/>
                <w:left w:val="nil"/>
                <w:bottom w:val="nil"/>
                <w:right w:val="nil"/>
                <w:between w:val="nil"/>
              </w:pBdr>
              <w:ind w:firstLine="27"/>
              <w:jc w:val="left"/>
              <w:rPr>
                <w:sz w:val="24"/>
                <w:szCs w:val="24"/>
              </w:rPr>
            </w:pPr>
            <w:r w:rsidRPr="004B07CA">
              <w:rPr>
                <w:sz w:val="24"/>
                <w:szCs w:val="24"/>
              </w:rPr>
              <w:t>Код</w:t>
            </w:r>
          </w:p>
        </w:tc>
      </w:tr>
      <w:tr w:rsidR="004B07CA" w:rsidRPr="004B07CA" w14:paraId="01FBFC10" w14:textId="77777777" w:rsidTr="00B20802">
        <w:tc>
          <w:tcPr>
            <w:tcW w:w="1411" w:type="dxa"/>
          </w:tcPr>
          <w:p w14:paraId="318580E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209" w:type="dxa"/>
          </w:tcPr>
          <w:p w14:paraId="69AF208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Запястья находятся ниже верхней части ручек гурты</w:t>
            </w:r>
          </w:p>
          <w:p w14:paraId="7E7F58CB"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 xml:space="preserve">Неровная линия от колена до носка </w:t>
            </w:r>
          </w:p>
          <w:p w14:paraId="767E52B6"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Ноги не по диагонали относительно продольной оси лошади</w:t>
            </w:r>
          </w:p>
          <w:p w14:paraId="673810C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Локоть/локти отведены в сторону</w:t>
            </w:r>
          </w:p>
          <w:p w14:paraId="6CE82AC2"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Плечи выше/ниже бедер</w:t>
            </w:r>
          </w:p>
          <w:p w14:paraId="21BD4279"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неправильный выход</w:t>
            </w:r>
          </w:p>
        </w:tc>
        <w:tc>
          <w:tcPr>
            <w:tcW w:w="888" w:type="dxa"/>
          </w:tcPr>
          <w:p w14:paraId="74ABE84E"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C6B5889" w14:textId="77777777" w:rsidTr="00B20802">
        <w:tc>
          <w:tcPr>
            <w:tcW w:w="1411" w:type="dxa"/>
            <w:vAlign w:val="center"/>
          </w:tcPr>
          <w:p w14:paraId="3B01B1E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09" w:type="dxa"/>
          </w:tcPr>
          <w:p w14:paraId="4B11C3D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8" w:type="dxa"/>
          </w:tcPr>
          <w:p w14:paraId="03928A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27DC606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39723B41" w14:textId="77777777" w:rsidTr="00B20802">
        <w:tc>
          <w:tcPr>
            <w:tcW w:w="1411" w:type="dxa"/>
          </w:tcPr>
          <w:p w14:paraId="4D30690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09" w:type="dxa"/>
          </w:tcPr>
          <w:p w14:paraId="553AACB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Неполный контакт голени со спиной лошади</w:t>
            </w:r>
          </w:p>
          <w:p w14:paraId="470049D6"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Плечи расположены не над ручками гурты</w:t>
            </w:r>
          </w:p>
          <w:p w14:paraId="711D656A"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грубое воздействие на лошадь</w:t>
            </w:r>
          </w:p>
        </w:tc>
        <w:tc>
          <w:tcPr>
            <w:tcW w:w="888" w:type="dxa"/>
          </w:tcPr>
          <w:p w14:paraId="0FC88913" w14:textId="77777777" w:rsidR="004B07CA" w:rsidRPr="004B07CA" w:rsidRDefault="004B07CA" w:rsidP="004B07CA">
            <w:pPr>
              <w:pBdr>
                <w:top w:val="nil"/>
                <w:left w:val="nil"/>
                <w:bottom w:val="nil"/>
                <w:right w:val="nil"/>
                <w:between w:val="nil"/>
              </w:pBdr>
              <w:ind w:firstLine="284"/>
              <w:jc w:val="left"/>
              <w:rPr>
                <w:sz w:val="24"/>
                <w:szCs w:val="24"/>
              </w:rPr>
            </w:pPr>
          </w:p>
          <w:p w14:paraId="1B3F513B" w14:textId="77777777" w:rsidR="004B07CA" w:rsidRPr="004B07CA" w:rsidRDefault="004B07CA" w:rsidP="004B07CA">
            <w:pPr>
              <w:pBdr>
                <w:top w:val="nil"/>
                <w:left w:val="nil"/>
                <w:bottom w:val="nil"/>
                <w:right w:val="nil"/>
                <w:between w:val="nil"/>
              </w:pBdr>
              <w:ind w:firstLine="284"/>
              <w:jc w:val="left"/>
              <w:rPr>
                <w:sz w:val="24"/>
                <w:szCs w:val="24"/>
              </w:rPr>
            </w:pPr>
          </w:p>
          <w:p w14:paraId="671C082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HH</w:t>
            </w:r>
          </w:p>
        </w:tc>
      </w:tr>
    </w:tbl>
    <w:p w14:paraId="6E57FA16"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XIV-18. Ласточка</w:t>
      </w:r>
    </w:p>
    <w:p w14:paraId="40221727"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6DF0210" w14:textId="77777777" w:rsidR="004B07CA" w:rsidRPr="004B07CA" w:rsidRDefault="004B07CA" w:rsidP="004B07CA">
      <w:pPr>
        <w:ind w:left="284" w:firstLine="284"/>
      </w:pPr>
      <w:r w:rsidRPr="004B07CA">
        <w:t xml:space="preserve">Из седа лицом вперед спортсмен выходит непрерывным движением на голени, ставя обе ноги одновременно по диагонали относительно спины лошади. Так что колено левой ноги находится на левой части спины лошади, а носок - на правой. Голени параллельны друг другу. Ноги от </w:t>
      </w:r>
      <w:r w:rsidRPr="004B07CA">
        <w:lastRenderedPageBreak/>
        <w:t xml:space="preserve">колена до носка должны оставаться в постоянном контакте со спиной лошади. Взгляд направлен вперед. Руки держатся за верхнюю часть ручек. Спина спортсмена параллельна спине лошади. Плечи расположены над ручками; плечи и бедра вольтижера параллельны осям плеч и бедер лошади. Колени находятся на таком расстоянии от ручек гурты, чтобы угол между корпусом и бедрами спортсмена был незначительно меньше 90° для возможности амортизации движений лошади. </w:t>
      </w:r>
    </w:p>
    <w:p w14:paraId="645F2A47" w14:textId="77777777" w:rsidR="004B07CA" w:rsidRPr="004B07CA" w:rsidRDefault="004B07CA" w:rsidP="004B07CA">
      <w:pPr>
        <w:ind w:left="284" w:firstLine="284"/>
      </w:pPr>
      <w:r w:rsidRPr="004B07CA">
        <w:t xml:space="preserve">Правая </w:t>
      </w:r>
      <w:proofErr w:type="gramStart"/>
      <w:r w:rsidRPr="004B07CA">
        <w:t>нога</w:t>
      </w:r>
      <w:proofErr w:type="gramEnd"/>
      <w:r w:rsidRPr="004B07CA">
        <w:t xml:space="preserve"> и левая рука одновременно без прерывания движения поднимаются на уровень горизонтальной линии по меньшей мере, выше плеча и таза вольтижера. Идеально – на уровень горизонтальной линии, проходящую через пальцы правой руки, уровень высшей точки головы и поверхность ступни правой ноги. Правая рука держится за верхнюю часть ручки гурты. Плечи расположены над ручками; плечи и бедра вольтижера остаются параллельны осям плеч </w:t>
      </w:r>
      <w:proofErr w:type="gramStart"/>
      <w:r w:rsidRPr="004B07CA">
        <w:t>и  бедер</w:t>
      </w:r>
      <w:proofErr w:type="gramEnd"/>
      <w:r w:rsidRPr="004B07CA">
        <w:t xml:space="preserve"> лошади. Должна получаться равномерная дуга, проходящая через тело вольтижера от пальцев руки до носка ноги. Статическая часть упражнения должна быть зафиксирована 4 счета. </w:t>
      </w:r>
      <w:proofErr w:type="gramStart"/>
      <w:r w:rsidRPr="004B07CA">
        <w:t>После завершения статической части упражнения,</w:t>
      </w:r>
      <w:proofErr w:type="gramEnd"/>
      <w:r w:rsidRPr="004B07CA">
        <w:t xml:space="preserve"> вольтижер одновременно берётся за верхнюю часть ручки гурты правой рукой и опускает левую ногу, переносит вес на руки, вытягивает левую ногу вниз и плавно садится в сед лицом вперёд.</w:t>
      </w:r>
    </w:p>
    <w:p w14:paraId="31E5D969" w14:textId="77777777" w:rsidR="004B07CA" w:rsidRPr="004B07CA" w:rsidRDefault="004B07CA" w:rsidP="004B07CA">
      <w:pPr>
        <w:ind w:left="284" w:firstLine="284"/>
      </w:pPr>
      <w:r w:rsidRPr="004B07CA">
        <w:t>Особые условия: в случае, если лошадь движется по кругу направо, то упражнение Ласточка выполняется зеркально (то есть с упором на правую ногу и левую руку).</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742EE774" w14:textId="77777777" w:rsidTr="00B20802">
        <w:tc>
          <w:tcPr>
            <w:tcW w:w="9857" w:type="dxa"/>
            <w:shd w:val="clear" w:color="auto" w:fill="auto"/>
          </w:tcPr>
          <w:p w14:paraId="59D24F09" w14:textId="77777777" w:rsidR="004B07CA" w:rsidRPr="004B07CA" w:rsidRDefault="004B07CA" w:rsidP="004B07CA">
            <w:pPr>
              <w:ind w:firstLine="284"/>
            </w:pPr>
            <w:r>
              <w:rPr>
                <w:noProof/>
              </w:rPr>
              <w:drawing>
                <wp:inline distT="0" distB="0" distL="0" distR="0" wp14:anchorId="0BDB1E59" wp14:editId="7027F068">
                  <wp:extent cx="3819525" cy="1876425"/>
                  <wp:effectExtent l="0" t="0" r="9525" b="952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9525" cy="1876425"/>
                          </a:xfrm>
                          <a:prstGeom prst="rect">
                            <a:avLst/>
                          </a:prstGeom>
                          <a:noFill/>
                          <a:ln>
                            <a:noFill/>
                          </a:ln>
                        </pic:spPr>
                      </pic:pic>
                    </a:graphicData>
                  </a:graphic>
                </wp:inline>
              </w:drawing>
            </w:r>
          </w:p>
        </w:tc>
      </w:tr>
    </w:tbl>
    <w:p w14:paraId="46724F84"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A6156E4" w14:textId="77777777" w:rsidR="004B07CA" w:rsidRPr="004B07CA" w:rsidRDefault="004B07CA" w:rsidP="004B07CA">
      <w:pPr>
        <w:tabs>
          <w:tab w:val="left" w:pos="1425"/>
        </w:tabs>
        <w:ind w:firstLine="284"/>
      </w:pPr>
      <w:r w:rsidRPr="004B07CA">
        <w:t>- гармония с лошадью;</w:t>
      </w:r>
    </w:p>
    <w:p w14:paraId="734F3DCB" w14:textId="77777777" w:rsidR="004B07CA" w:rsidRPr="004B07CA" w:rsidRDefault="004B07CA" w:rsidP="004B07CA">
      <w:pPr>
        <w:tabs>
          <w:tab w:val="left" w:pos="1425"/>
        </w:tabs>
        <w:ind w:firstLine="284"/>
      </w:pPr>
      <w:r w:rsidRPr="004B07CA">
        <w:t>- равновесие и гибкость (в частности, положение бедра и плеча).</w:t>
      </w:r>
    </w:p>
    <w:p w14:paraId="42029433"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4"/>
        <w:gridCol w:w="3066"/>
        <w:gridCol w:w="5864"/>
      </w:tblGrid>
      <w:tr w:rsidR="004B07CA" w:rsidRPr="004B07CA" w14:paraId="2F419499"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77FC415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066" w:type="dxa"/>
            <w:tcBorders>
              <w:top w:val="single" w:sz="4" w:space="0" w:color="000000"/>
              <w:left w:val="single" w:sz="4" w:space="0" w:color="000000"/>
              <w:bottom w:val="single" w:sz="4" w:space="0" w:color="000000"/>
              <w:right w:val="single" w:sz="4" w:space="0" w:color="000000"/>
            </w:tcBorders>
          </w:tcPr>
          <w:p w14:paraId="2362A3A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73EA8D6" wp14:editId="49DFF8AD">
                  <wp:extent cx="1638300" cy="1000125"/>
                  <wp:effectExtent l="0" t="0" r="0" b="952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8300" cy="100012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1A2C443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высшей точки головы</w:t>
            </w:r>
          </w:p>
        </w:tc>
      </w:tr>
      <w:tr w:rsidR="004B07CA" w:rsidRPr="004B07CA" w14:paraId="2C414333" w14:textId="77777777" w:rsidTr="00B20802">
        <w:trPr>
          <w:trHeight w:val="1476"/>
        </w:trPr>
        <w:tc>
          <w:tcPr>
            <w:tcW w:w="844" w:type="dxa"/>
            <w:tcBorders>
              <w:top w:val="single" w:sz="4" w:space="0" w:color="000000"/>
              <w:left w:val="single" w:sz="4" w:space="0" w:color="000000"/>
              <w:bottom w:val="single" w:sz="4" w:space="0" w:color="000000"/>
              <w:right w:val="single" w:sz="4" w:space="0" w:color="000000"/>
            </w:tcBorders>
            <w:vAlign w:val="center"/>
          </w:tcPr>
          <w:p w14:paraId="01EE884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8</w:t>
            </w:r>
          </w:p>
        </w:tc>
        <w:tc>
          <w:tcPr>
            <w:tcW w:w="3066" w:type="dxa"/>
            <w:tcBorders>
              <w:top w:val="single" w:sz="4" w:space="0" w:color="000000"/>
              <w:left w:val="single" w:sz="4" w:space="0" w:color="000000"/>
              <w:bottom w:val="single" w:sz="4" w:space="0" w:color="000000"/>
              <w:right w:val="single" w:sz="4" w:space="0" w:color="000000"/>
            </w:tcBorders>
          </w:tcPr>
          <w:p w14:paraId="36EEC557"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053E402" wp14:editId="1D5EEE6E">
                  <wp:extent cx="1495425" cy="904875"/>
                  <wp:effectExtent l="0" t="0" r="9525" b="952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95425" cy="90487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0115614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средней части головы</w:t>
            </w:r>
          </w:p>
        </w:tc>
      </w:tr>
      <w:tr w:rsidR="004B07CA" w:rsidRPr="004B07CA" w14:paraId="6311C6ED"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5EBBB8A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3066" w:type="dxa"/>
            <w:tcBorders>
              <w:top w:val="single" w:sz="4" w:space="0" w:color="000000"/>
              <w:left w:val="single" w:sz="4" w:space="0" w:color="000000"/>
              <w:bottom w:val="single" w:sz="4" w:space="0" w:color="000000"/>
              <w:right w:val="single" w:sz="4" w:space="0" w:color="000000"/>
            </w:tcBorders>
          </w:tcPr>
          <w:p w14:paraId="62A865D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DEDB34C" wp14:editId="03045370">
                  <wp:extent cx="1733550" cy="10668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33550" cy="1066800"/>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715849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механика, без «сломанной» линии спины, полное поглощение движений лошади, рука и нога поднимаются на уровень нижней точки головы</w:t>
            </w:r>
          </w:p>
        </w:tc>
      </w:tr>
      <w:tr w:rsidR="004B07CA" w:rsidRPr="004B07CA" w14:paraId="7B2DA3EE"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3C09684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066" w:type="dxa"/>
            <w:tcBorders>
              <w:top w:val="single" w:sz="4" w:space="0" w:color="000000"/>
              <w:left w:val="single" w:sz="4" w:space="0" w:color="000000"/>
              <w:bottom w:val="single" w:sz="4" w:space="0" w:color="000000"/>
              <w:right w:val="single" w:sz="4" w:space="0" w:color="000000"/>
            </w:tcBorders>
          </w:tcPr>
          <w:p w14:paraId="4FF196F9" w14:textId="77777777" w:rsidR="004B07CA" w:rsidRPr="004B07CA" w:rsidRDefault="004B07CA" w:rsidP="004B07CA">
            <w:pPr>
              <w:pBdr>
                <w:top w:val="nil"/>
                <w:left w:val="nil"/>
                <w:bottom w:val="nil"/>
                <w:right w:val="nil"/>
                <w:between w:val="nil"/>
              </w:pBdr>
              <w:ind w:firstLine="284"/>
              <w:jc w:val="left"/>
              <w:rPr>
                <w:sz w:val="24"/>
                <w:szCs w:val="24"/>
              </w:rPr>
            </w:pPr>
          </w:p>
        </w:tc>
        <w:tc>
          <w:tcPr>
            <w:tcW w:w="5864" w:type="dxa"/>
            <w:tcBorders>
              <w:top w:val="single" w:sz="4" w:space="0" w:color="000000"/>
              <w:left w:val="single" w:sz="4" w:space="0" w:color="000000"/>
              <w:bottom w:val="single" w:sz="4" w:space="0" w:color="000000"/>
              <w:right w:val="single" w:sz="4" w:space="0" w:color="000000"/>
            </w:tcBorders>
          </w:tcPr>
          <w:p w14:paraId="0239B6F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Правое бедро повернуто наружу вокруг своей оси</w:t>
            </w:r>
          </w:p>
        </w:tc>
      </w:tr>
      <w:tr w:rsidR="004B07CA" w:rsidRPr="004B07CA" w14:paraId="20B8C976"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20F6DF1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4</w:t>
            </w:r>
          </w:p>
        </w:tc>
        <w:tc>
          <w:tcPr>
            <w:tcW w:w="3066" w:type="dxa"/>
            <w:tcBorders>
              <w:top w:val="single" w:sz="4" w:space="0" w:color="000000"/>
              <w:left w:val="single" w:sz="4" w:space="0" w:color="000000"/>
              <w:bottom w:val="single" w:sz="4" w:space="0" w:color="000000"/>
              <w:right w:val="single" w:sz="4" w:space="0" w:color="000000"/>
            </w:tcBorders>
          </w:tcPr>
          <w:p w14:paraId="39DA63D5"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801A795" wp14:editId="5286EC4D">
                  <wp:extent cx="1695450" cy="1000125"/>
                  <wp:effectExtent l="0" t="0" r="0" b="952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95450" cy="1000125"/>
                          </a:xfrm>
                          <a:prstGeom prst="rect">
                            <a:avLst/>
                          </a:prstGeom>
                          <a:noFill/>
                          <a:ln>
                            <a:noFill/>
                          </a:ln>
                        </pic:spPr>
                      </pic:pic>
                    </a:graphicData>
                  </a:graphic>
                </wp:inline>
              </w:drawing>
            </w:r>
          </w:p>
        </w:tc>
        <w:tc>
          <w:tcPr>
            <w:tcW w:w="5864" w:type="dxa"/>
            <w:tcBorders>
              <w:top w:val="single" w:sz="4" w:space="0" w:color="000000"/>
              <w:left w:val="single" w:sz="4" w:space="0" w:color="000000"/>
              <w:bottom w:val="single" w:sz="4" w:space="0" w:color="000000"/>
              <w:right w:val="single" w:sz="4" w:space="0" w:color="000000"/>
            </w:tcBorders>
          </w:tcPr>
          <w:p w14:paraId="0A34A55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Излишне прогнутая спина («сломанная» дуга верхней линии)</w:t>
            </w:r>
          </w:p>
        </w:tc>
      </w:tr>
    </w:tbl>
    <w:p w14:paraId="6C158430"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1"/>
        <w:gridCol w:w="7513"/>
        <w:gridCol w:w="902"/>
      </w:tblGrid>
      <w:tr w:rsidR="004B07CA" w:rsidRPr="004B07CA" w14:paraId="378C647F"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107D1A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513" w:type="dxa"/>
            <w:tcBorders>
              <w:top w:val="single" w:sz="4" w:space="0" w:color="000000"/>
              <w:left w:val="single" w:sz="4" w:space="0" w:color="000000"/>
              <w:bottom w:val="single" w:sz="4" w:space="0" w:color="000000"/>
              <w:right w:val="single" w:sz="4" w:space="0" w:color="000000"/>
            </w:tcBorders>
          </w:tcPr>
          <w:p w14:paraId="2A7BE8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902" w:type="dxa"/>
            <w:tcBorders>
              <w:top w:val="single" w:sz="4" w:space="0" w:color="000000"/>
              <w:left w:val="single" w:sz="4" w:space="0" w:color="000000"/>
              <w:bottom w:val="single" w:sz="4" w:space="0" w:color="000000"/>
              <w:right w:val="single" w:sz="4" w:space="0" w:color="000000"/>
            </w:tcBorders>
          </w:tcPr>
          <w:p w14:paraId="6EA47E4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2E61AB4A"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1FF830B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513" w:type="dxa"/>
            <w:tcBorders>
              <w:top w:val="single" w:sz="4" w:space="0" w:color="000000"/>
              <w:left w:val="single" w:sz="4" w:space="0" w:color="000000"/>
              <w:bottom w:val="single" w:sz="4" w:space="0" w:color="000000"/>
              <w:right w:val="single" w:sz="4" w:space="0" w:color="000000"/>
            </w:tcBorders>
          </w:tcPr>
          <w:p w14:paraId="0F7252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Рука и нога поднимаются на разный уровень</w:t>
            </w:r>
          </w:p>
        </w:tc>
        <w:tc>
          <w:tcPr>
            <w:tcW w:w="902" w:type="dxa"/>
            <w:tcBorders>
              <w:top w:val="single" w:sz="4" w:space="0" w:color="000000"/>
              <w:left w:val="single" w:sz="4" w:space="0" w:color="000000"/>
              <w:bottom w:val="single" w:sz="4" w:space="0" w:color="000000"/>
              <w:right w:val="single" w:sz="4" w:space="0" w:color="000000"/>
            </w:tcBorders>
          </w:tcPr>
          <w:p w14:paraId="2FD58BD1"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5C92ADA2"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73F511F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513" w:type="dxa"/>
            <w:tcBorders>
              <w:top w:val="single" w:sz="4" w:space="0" w:color="000000"/>
              <w:left w:val="single" w:sz="4" w:space="0" w:color="000000"/>
              <w:bottom w:val="single" w:sz="4" w:space="0" w:color="000000"/>
              <w:right w:val="single" w:sz="4" w:space="0" w:color="000000"/>
            </w:tcBorders>
          </w:tcPr>
          <w:p w14:paraId="1BBF3A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Правая нога вытягивается вниз перед подъёмом</w:t>
            </w:r>
          </w:p>
          <w:p w14:paraId="1220E2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p w14:paraId="12AB78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Отсутствие положения «скамейки» перед «ласточкой»</w:t>
            </w:r>
          </w:p>
          <w:p w14:paraId="5732D0C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Допущен контакт руки с шеей лошади без потери формы упражнения</w:t>
            </w:r>
          </w:p>
          <w:p w14:paraId="5381367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w:t>
            </w:r>
            <w:proofErr w:type="spellStart"/>
            <w:r w:rsidRPr="004B07CA">
              <w:rPr>
                <w:sz w:val="24"/>
                <w:szCs w:val="24"/>
              </w:rPr>
              <w:t>CVNCh</w:t>
            </w:r>
            <w:proofErr w:type="spellEnd"/>
            <w:r w:rsidRPr="004B07CA">
              <w:rPr>
                <w:sz w:val="24"/>
                <w:szCs w:val="24"/>
              </w:rPr>
              <w:t>, CVNK упражнение не закончено выходом в положение «скамейка»</w:t>
            </w:r>
          </w:p>
          <w:p w14:paraId="1F1365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CVNA и </w:t>
            </w:r>
            <w:proofErr w:type="spellStart"/>
            <w:r w:rsidRPr="004B07CA">
              <w:rPr>
                <w:sz w:val="24"/>
                <w:szCs w:val="24"/>
              </w:rPr>
              <w:t>CVNCh</w:t>
            </w:r>
            <w:proofErr w:type="spellEnd"/>
            <w:r w:rsidRPr="004B07CA">
              <w:rPr>
                <w:sz w:val="24"/>
                <w:szCs w:val="24"/>
              </w:rPr>
              <w:t xml:space="preserve"> обе руки на ручках гурты в течение всего упражнения </w:t>
            </w:r>
          </w:p>
          <w:p w14:paraId="463AD24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Смещение таза и/или плеч от положения скамейки</w:t>
            </w:r>
          </w:p>
          <w:p w14:paraId="59A1ADB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 подъеме ноги и/</w:t>
            </w:r>
            <w:proofErr w:type="gramStart"/>
            <w:r w:rsidRPr="004B07CA">
              <w:rPr>
                <w:sz w:val="24"/>
                <w:szCs w:val="24"/>
              </w:rPr>
              <w:t>или  руки</w:t>
            </w:r>
            <w:proofErr w:type="gramEnd"/>
          </w:p>
        </w:tc>
        <w:tc>
          <w:tcPr>
            <w:tcW w:w="902" w:type="dxa"/>
            <w:tcBorders>
              <w:top w:val="single" w:sz="4" w:space="0" w:color="000000"/>
              <w:left w:val="single" w:sz="4" w:space="0" w:color="000000"/>
              <w:bottom w:val="single" w:sz="4" w:space="0" w:color="000000"/>
              <w:right w:val="single" w:sz="4" w:space="0" w:color="000000"/>
            </w:tcBorders>
          </w:tcPr>
          <w:p w14:paraId="2A91D046" w14:textId="77777777" w:rsidR="004B07CA" w:rsidRPr="004B07CA" w:rsidRDefault="004B07CA" w:rsidP="004B07CA">
            <w:pPr>
              <w:pBdr>
                <w:top w:val="nil"/>
                <w:left w:val="nil"/>
                <w:bottom w:val="nil"/>
                <w:right w:val="nil"/>
                <w:between w:val="nil"/>
              </w:pBdr>
              <w:ind w:firstLine="284"/>
              <w:jc w:val="left"/>
              <w:rPr>
                <w:sz w:val="24"/>
                <w:szCs w:val="24"/>
              </w:rPr>
            </w:pPr>
          </w:p>
          <w:p w14:paraId="36EFC6E7" w14:textId="77777777" w:rsidR="004B07CA" w:rsidRPr="004B07CA" w:rsidRDefault="004B07CA" w:rsidP="004B07CA">
            <w:pPr>
              <w:pBdr>
                <w:top w:val="nil"/>
                <w:left w:val="nil"/>
                <w:bottom w:val="nil"/>
                <w:right w:val="nil"/>
                <w:between w:val="nil"/>
              </w:pBdr>
              <w:ind w:firstLine="284"/>
              <w:jc w:val="left"/>
              <w:rPr>
                <w:sz w:val="24"/>
                <w:szCs w:val="24"/>
              </w:rPr>
            </w:pPr>
          </w:p>
          <w:p w14:paraId="27AE4B9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p w14:paraId="6497624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w:t>
            </w:r>
          </w:p>
          <w:p w14:paraId="1EA2505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N</w:t>
            </w:r>
          </w:p>
          <w:p w14:paraId="53F1719F" w14:textId="77777777" w:rsidR="004B07CA" w:rsidRPr="004B07CA" w:rsidRDefault="004B07CA" w:rsidP="004B07CA">
            <w:pPr>
              <w:pBdr>
                <w:top w:val="nil"/>
                <w:left w:val="nil"/>
                <w:bottom w:val="nil"/>
                <w:right w:val="nil"/>
                <w:between w:val="nil"/>
              </w:pBdr>
              <w:ind w:firstLine="284"/>
              <w:jc w:val="left"/>
              <w:rPr>
                <w:sz w:val="24"/>
                <w:szCs w:val="24"/>
              </w:rPr>
            </w:pPr>
          </w:p>
          <w:p w14:paraId="70A0D44C" w14:textId="77777777" w:rsidR="004B07CA" w:rsidRPr="004B07CA" w:rsidRDefault="004B07CA" w:rsidP="004B07CA">
            <w:pPr>
              <w:pBdr>
                <w:top w:val="nil"/>
                <w:left w:val="nil"/>
                <w:bottom w:val="nil"/>
                <w:right w:val="nil"/>
                <w:between w:val="nil"/>
              </w:pBdr>
              <w:ind w:firstLine="284"/>
              <w:jc w:val="left"/>
              <w:rPr>
                <w:sz w:val="24"/>
                <w:szCs w:val="24"/>
              </w:rPr>
            </w:pPr>
          </w:p>
          <w:p w14:paraId="64FD6B42" w14:textId="77777777" w:rsidR="004B07CA" w:rsidRPr="004B07CA" w:rsidRDefault="004B07CA" w:rsidP="004B07CA">
            <w:pPr>
              <w:pBdr>
                <w:top w:val="nil"/>
                <w:left w:val="nil"/>
                <w:bottom w:val="nil"/>
                <w:right w:val="nil"/>
                <w:between w:val="nil"/>
              </w:pBdr>
              <w:ind w:firstLine="284"/>
              <w:jc w:val="left"/>
              <w:rPr>
                <w:sz w:val="24"/>
                <w:szCs w:val="24"/>
              </w:rPr>
            </w:pPr>
          </w:p>
          <w:p w14:paraId="6908A25C" w14:textId="77777777" w:rsidR="004B07CA" w:rsidRPr="004B07CA" w:rsidRDefault="004B07CA" w:rsidP="004B07CA">
            <w:pPr>
              <w:pBdr>
                <w:top w:val="nil"/>
                <w:left w:val="nil"/>
                <w:bottom w:val="nil"/>
                <w:right w:val="nil"/>
                <w:between w:val="nil"/>
              </w:pBdr>
              <w:ind w:firstLine="284"/>
              <w:jc w:val="left"/>
              <w:rPr>
                <w:sz w:val="24"/>
                <w:szCs w:val="24"/>
              </w:rPr>
            </w:pPr>
          </w:p>
          <w:p w14:paraId="0B498608" w14:textId="77777777" w:rsidR="004B07CA" w:rsidRPr="004B07CA" w:rsidRDefault="004B07CA" w:rsidP="004B07CA">
            <w:pPr>
              <w:pBdr>
                <w:top w:val="nil"/>
                <w:left w:val="nil"/>
                <w:bottom w:val="nil"/>
                <w:right w:val="nil"/>
                <w:between w:val="nil"/>
              </w:pBdr>
              <w:ind w:firstLine="284"/>
              <w:jc w:val="left"/>
              <w:rPr>
                <w:sz w:val="24"/>
                <w:szCs w:val="24"/>
              </w:rPr>
            </w:pPr>
          </w:p>
          <w:p w14:paraId="1EA795E2" w14:textId="77777777" w:rsidR="004B07CA" w:rsidRPr="004B07CA" w:rsidRDefault="004B07CA" w:rsidP="004B07CA">
            <w:pPr>
              <w:pBdr>
                <w:top w:val="nil"/>
                <w:left w:val="nil"/>
                <w:bottom w:val="nil"/>
                <w:right w:val="nil"/>
                <w:between w:val="nil"/>
              </w:pBdr>
              <w:ind w:firstLine="284"/>
              <w:jc w:val="left"/>
              <w:rPr>
                <w:sz w:val="24"/>
                <w:szCs w:val="24"/>
              </w:rPr>
            </w:pPr>
          </w:p>
          <w:p w14:paraId="1E2DC2B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w:t>
            </w:r>
          </w:p>
        </w:tc>
      </w:tr>
      <w:tr w:rsidR="004B07CA" w:rsidRPr="004B07CA" w14:paraId="02DBD2C4"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021BF59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513" w:type="dxa"/>
            <w:tcBorders>
              <w:top w:val="single" w:sz="4" w:space="0" w:color="000000"/>
              <w:left w:val="single" w:sz="4" w:space="0" w:color="000000"/>
              <w:bottom w:val="single" w:sz="4" w:space="0" w:color="000000"/>
              <w:right w:val="single" w:sz="4" w:space="0" w:color="000000"/>
            </w:tcBorders>
          </w:tcPr>
          <w:p w14:paraId="05A8B4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опорной ноги с лошадью от колена до носка</w:t>
            </w:r>
          </w:p>
          <w:p w14:paraId="341185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вольтижёра находятся значительно выше, чем бедра</w:t>
            </w:r>
          </w:p>
          <w:p w14:paraId="1F493F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при выходе в положение «скамейки»</w:t>
            </w:r>
          </w:p>
          <w:p w14:paraId="5825363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269E453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Рука и нога поднимаются не одновременно</w:t>
            </w:r>
          </w:p>
        </w:tc>
        <w:tc>
          <w:tcPr>
            <w:tcW w:w="902" w:type="dxa"/>
            <w:tcBorders>
              <w:top w:val="single" w:sz="4" w:space="0" w:color="000000"/>
              <w:left w:val="single" w:sz="4" w:space="0" w:color="000000"/>
              <w:bottom w:val="single" w:sz="4" w:space="0" w:color="000000"/>
              <w:right w:val="single" w:sz="4" w:space="0" w:color="000000"/>
            </w:tcBorders>
          </w:tcPr>
          <w:p w14:paraId="20D16389" w14:textId="77777777" w:rsidR="004B07CA" w:rsidRPr="004B07CA" w:rsidRDefault="004B07CA" w:rsidP="004B07CA">
            <w:pPr>
              <w:pBdr>
                <w:top w:val="nil"/>
                <w:left w:val="nil"/>
                <w:bottom w:val="nil"/>
                <w:right w:val="nil"/>
                <w:between w:val="nil"/>
              </w:pBdr>
              <w:ind w:firstLine="284"/>
              <w:jc w:val="left"/>
              <w:rPr>
                <w:sz w:val="24"/>
                <w:szCs w:val="24"/>
              </w:rPr>
            </w:pPr>
          </w:p>
          <w:p w14:paraId="1BE4467A" w14:textId="77777777" w:rsidR="004B07CA" w:rsidRPr="004B07CA" w:rsidRDefault="004B07CA" w:rsidP="004B07CA">
            <w:pPr>
              <w:pBdr>
                <w:top w:val="nil"/>
                <w:left w:val="nil"/>
                <w:bottom w:val="nil"/>
                <w:right w:val="nil"/>
                <w:between w:val="nil"/>
              </w:pBdr>
              <w:ind w:firstLine="284"/>
              <w:jc w:val="left"/>
              <w:rPr>
                <w:sz w:val="24"/>
                <w:szCs w:val="24"/>
              </w:rPr>
            </w:pPr>
          </w:p>
          <w:p w14:paraId="1F7089A5" w14:textId="77777777" w:rsidR="004B07CA" w:rsidRPr="004B07CA" w:rsidRDefault="004B07CA" w:rsidP="004B07CA">
            <w:pPr>
              <w:pBdr>
                <w:top w:val="nil"/>
                <w:left w:val="nil"/>
                <w:bottom w:val="nil"/>
                <w:right w:val="nil"/>
                <w:between w:val="nil"/>
              </w:pBdr>
              <w:ind w:firstLine="284"/>
              <w:jc w:val="left"/>
              <w:rPr>
                <w:sz w:val="24"/>
                <w:szCs w:val="24"/>
              </w:rPr>
            </w:pPr>
          </w:p>
          <w:p w14:paraId="3B5D31D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FH</w:t>
            </w:r>
          </w:p>
          <w:p w14:paraId="014D059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1EE9278C"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46314E1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513" w:type="dxa"/>
            <w:tcBorders>
              <w:top w:val="single" w:sz="4" w:space="0" w:color="000000"/>
              <w:left w:val="single" w:sz="4" w:space="0" w:color="000000"/>
              <w:bottom w:val="single" w:sz="4" w:space="0" w:color="000000"/>
              <w:right w:val="single" w:sz="4" w:space="0" w:color="000000"/>
            </w:tcBorders>
          </w:tcPr>
          <w:p w14:paraId="6C8CD59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Правая рука находится не на верхней части ручки гурты</w:t>
            </w:r>
          </w:p>
          <w:p w14:paraId="71EB43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Однократный повторный хват за ручки гурты</w:t>
            </w:r>
          </w:p>
          <w:p w14:paraId="699C596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В программах CVN и CVNJ обе руки на ручках гурты в течение всего упражнения </w:t>
            </w:r>
          </w:p>
          <w:p w14:paraId="2E1E1D6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левой ноги в программе CVNK</w:t>
            </w:r>
          </w:p>
          <w:p w14:paraId="5459FA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Повторение упражнения «ласточка» («Ласточку» можно повторить с положения «скамейка» или с положения «седа»)</w:t>
            </w:r>
          </w:p>
        </w:tc>
        <w:tc>
          <w:tcPr>
            <w:tcW w:w="902" w:type="dxa"/>
            <w:tcBorders>
              <w:top w:val="single" w:sz="4" w:space="0" w:color="000000"/>
              <w:left w:val="single" w:sz="4" w:space="0" w:color="000000"/>
              <w:bottom w:val="single" w:sz="4" w:space="0" w:color="000000"/>
              <w:right w:val="single" w:sz="4" w:space="0" w:color="000000"/>
            </w:tcBorders>
          </w:tcPr>
          <w:p w14:paraId="1ADC14C2" w14:textId="77777777" w:rsidR="004B07CA" w:rsidRPr="004B07CA" w:rsidRDefault="004B07CA" w:rsidP="004B07CA">
            <w:pPr>
              <w:pBdr>
                <w:top w:val="nil"/>
                <w:left w:val="nil"/>
                <w:bottom w:val="nil"/>
                <w:right w:val="nil"/>
                <w:between w:val="nil"/>
              </w:pBdr>
              <w:ind w:firstLine="284"/>
              <w:jc w:val="left"/>
              <w:rPr>
                <w:sz w:val="24"/>
                <w:szCs w:val="24"/>
              </w:rPr>
            </w:pPr>
          </w:p>
          <w:p w14:paraId="0815062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p w14:paraId="29990DE9" w14:textId="77777777" w:rsidR="004B07CA" w:rsidRPr="004B07CA" w:rsidRDefault="004B07CA" w:rsidP="004B07CA">
            <w:pPr>
              <w:pBdr>
                <w:top w:val="nil"/>
                <w:left w:val="nil"/>
                <w:bottom w:val="nil"/>
                <w:right w:val="nil"/>
                <w:between w:val="nil"/>
              </w:pBdr>
              <w:ind w:firstLine="284"/>
              <w:jc w:val="left"/>
              <w:rPr>
                <w:sz w:val="24"/>
                <w:szCs w:val="24"/>
              </w:rPr>
            </w:pPr>
          </w:p>
          <w:p w14:paraId="6FB76907" w14:textId="77777777" w:rsidR="004B07CA" w:rsidRPr="004B07CA" w:rsidRDefault="004B07CA" w:rsidP="004B07CA">
            <w:pPr>
              <w:pBdr>
                <w:top w:val="nil"/>
                <w:left w:val="nil"/>
                <w:bottom w:val="nil"/>
                <w:right w:val="nil"/>
                <w:between w:val="nil"/>
              </w:pBdr>
              <w:ind w:firstLine="284"/>
              <w:jc w:val="left"/>
              <w:rPr>
                <w:sz w:val="24"/>
                <w:szCs w:val="24"/>
              </w:rPr>
            </w:pPr>
          </w:p>
          <w:p w14:paraId="6A451306" w14:textId="77777777" w:rsidR="004B07CA" w:rsidRPr="004B07CA" w:rsidRDefault="004B07CA" w:rsidP="004B07CA">
            <w:pPr>
              <w:pBdr>
                <w:top w:val="nil"/>
                <w:left w:val="nil"/>
                <w:bottom w:val="nil"/>
                <w:right w:val="nil"/>
                <w:between w:val="nil"/>
              </w:pBdr>
              <w:ind w:firstLine="284"/>
              <w:jc w:val="left"/>
              <w:rPr>
                <w:sz w:val="24"/>
                <w:szCs w:val="24"/>
              </w:rPr>
            </w:pPr>
          </w:p>
          <w:p w14:paraId="76F7B327" w14:textId="77777777" w:rsidR="004B07CA" w:rsidRPr="004B07CA" w:rsidRDefault="004B07CA" w:rsidP="004B07CA">
            <w:pPr>
              <w:pBdr>
                <w:top w:val="nil"/>
                <w:left w:val="nil"/>
                <w:bottom w:val="nil"/>
                <w:right w:val="nil"/>
                <w:between w:val="nil"/>
              </w:pBdr>
              <w:ind w:firstLine="284"/>
              <w:jc w:val="left"/>
              <w:rPr>
                <w:sz w:val="24"/>
                <w:szCs w:val="24"/>
              </w:rPr>
            </w:pPr>
          </w:p>
          <w:p w14:paraId="17A0E78A" w14:textId="77777777" w:rsidR="004B07CA" w:rsidRPr="004B07CA" w:rsidRDefault="004B07CA" w:rsidP="004B07CA">
            <w:pPr>
              <w:pBdr>
                <w:top w:val="nil"/>
                <w:left w:val="nil"/>
                <w:bottom w:val="nil"/>
                <w:right w:val="nil"/>
                <w:between w:val="nil"/>
              </w:pBdr>
              <w:ind w:firstLine="284"/>
              <w:jc w:val="left"/>
              <w:rPr>
                <w:sz w:val="24"/>
                <w:szCs w:val="24"/>
              </w:rPr>
            </w:pPr>
          </w:p>
          <w:p w14:paraId="12DF63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719EF68E" w14:textId="77777777" w:rsidR="004B07CA" w:rsidRPr="004B07CA" w:rsidRDefault="004B07CA" w:rsidP="004B07CA">
      <w:pPr>
        <w:ind w:firstLine="284"/>
      </w:pPr>
      <w:r w:rsidRPr="004B07CA">
        <w:t>В программе категории CVNK упражнение Ласточка выполняется без подъема руки без вычета и заканчивается положением «скамейки».</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267100C2" w14:textId="77777777" w:rsidTr="00B20802">
        <w:tc>
          <w:tcPr>
            <w:tcW w:w="9857" w:type="dxa"/>
            <w:shd w:val="clear" w:color="auto" w:fill="auto"/>
          </w:tcPr>
          <w:p w14:paraId="7A659779" w14:textId="77777777" w:rsidR="004B07CA" w:rsidRPr="004B07CA" w:rsidRDefault="004B07CA" w:rsidP="004B07CA">
            <w:pPr>
              <w:ind w:firstLine="284"/>
              <w:rPr>
                <w:sz w:val="22"/>
                <w:szCs w:val="22"/>
              </w:rPr>
            </w:pPr>
            <w:r>
              <w:rPr>
                <w:noProof/>
                <w:sz w:val="22"/>
                <w:szCs w:val="22"/>
              </w:rPr>
              <w:lastRenderedPageBreak/>
              <w:drawing>
                <wp:inline distT="0" distB="0" distL="0" distR="0" wp14:anchorId="1D242968" wp14:editId="0F552FAF">
                  <wp:extent cx="1400175" cy="1247775"/>
                  <wp:effectExtent l="0" t="0" r="9525" b="9525"/>
                  <wp:docPr id="1026" name="Рисунок 102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g" descr="2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0175" cy="1247775"/>
                          </a:xfrm>
                          <a:prstGeom prst="rect">
                            <a:avLst/>
                          </a:prstGeom>
                          <a:noFill/>
                          <a:ln>
                            <a:noFill/>
                          </a:ln>
                        </pic:spPr>
                      </pic:pic>
                    </a:graphicData>
                  </a:graphic>
                </wp:inline>
              </w:drawing>
            </w:r>
          </w:p>
        </w:tc>
      </w:tr>
    </w:tbl>
    <w:p w14:paraId="5836D96F"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XIV-19. Стойка</w:t>
      </w:r>
    </w:p>
    <w:p w14:paraId="4B4051B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D8AA905" w14:textId="77777777" w:rsidR="004B07CA" w:rsidRPr="004B07CA" w:rsidRDefault="004B07CA" w:rsidP="004B07CA">
      <w:pPr>
        <w:ind w:left="284" w:firstLine="284"/>
      </w:pPr>
      <w:r w:rsidRPr="004B07CA">
        <w:t>Из седа лицом вперед вольтижер выходит в положение «скамейка» и незамедлительно прыжком с голени переходит мягко одновременно на обе ступни. Голова остается наверху, взгляд направлен вперед. Стопы остаются неподвижными, вес распределяется равномерно по всей площади стопы в течение упражнения. Стопы уже или на ширине плечи направлены вперед. Одновременно отпуская ручки, вольтижер поднимается в положение стойки, образуя прямую линию, проходящую через плечи, бедра и пятки. Из положения хвата за ручки гурты руки вольтижера вытягиваются и разводятся натянутые по кратчайшей траектории во фронтальную плоскость до положения, когда кончики пальцев находятся на уровне глаз. Рука во всех суставах максимально натянута и выпрямлена. При этом ладони вольтижера направлены вниз в течение выполнения всего упражнения.</w:t>
      </w:r>
    </w:p>
    <w:p w14:paraId="4B832E16" w14:textId="77777777" w:rsidR="004B07CA" w:rsidRPr="004B07CA" w:rsidRDefault="004B07CA" w:rsidP="004B07CA">
      <w:pPr>
        <w:ind w:left="284" w:firstLine="284"/>
      </w:pPr>
      <w:r w:rsidRPr="004B07CA">
        <w:t>Руки сразу вытягиваются в стороны, кончики пальцев находятся на горизонтальной линии, проходящей через уровень глаз. Статическая часть упражнения должна быть зафиксирована 4 счета. После завершения статической части упражнения руки опускаются вдоль тела, вольтижер наклоняется и двумя руками одновременно берётся за ручки гурты. Голова остаётся наверху, взгляд направлен вперёд, вольтижёр плавно скользит с прямыми ногами в сед лицом вперёд.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49245B92" w14:textId="77777777" w:rsidTr="00B20802">
        <w:tc>
          <w:tcPr>
            <w:tcW w:w="9857" w:type="dxa"/>
            <w:shd w:val="clear" w:color="auto" w:fill="auto"/>
          </w:tcPr>
          <w:p w14:paraId="028BD2D8" w14:textId="77777777" w:rsidR="004B07CA" w:rsidRPr="004B07CA" w:rsidRDefault="004B07CA" w:rsidP="004B07CA">
            <w:pPr>
              <w:ind w:left="284" w:firstLine="284"/>
            </w:pPr>
            <w:r>
              <w:rPr>
                <w:noProof/>
              </w:rPr>
              <w:drawing>
                <wp:inline distT="0" distB="0" distL="0" distR="0" wp14:anchorId="52130931" wp14:editId="3F54749E">
                  <wp:extent cx="3562350" cy="20955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62350" cy="2095500"/>
                          </a:xfrm>
                          <a:prstGeom prst="rect">
                            <a:avLst/>
                          </a:prstGeom>
                          <a:noFill/>
                          <a:ln>
                            <a:noFill/>
                          </a:ln>
                        </pic:spPr>
                      </pic:pic>
                    </a:graphicData>
                  </a:graphic>
                </wp:inline>
              </w:drawing>
            </w:r>
          </w:p>
        </w:tc>
      </w:tr>
    </w:tbl>
    <w:p w14:paraId="12D9C53D"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47706D6E" w14:textId="77777777" w:rsidR="004B07CA" w:rsidRPr="004B07CA" w:rsidRDefault="004B07CA" w:rsidP="004B07CA">
      <w:pPr>
        <w:tabs>
          <w:tab w:val="left" w:pos="1440"/>
        </w:tabs>
        <w:ind w:firstLine="284"/>
      </w:pPr>
      <w:r w:rsidRPr="004B07CA">
        <w:t>- гармония с лошадью;</w:t>
      </w:r>
    </w:p>
    <w:p w14:paraId="3F22FE9C" w14:textId="77777777" w:rsidR="004B07CA" w:rsidRPr="004B07CA" w:rsidRDefault="004B07CA" w:rsidP="004B07CA">
      <w:pPr>
        <w:tabs>
          <w:tab w:val="left" w:pos="1440"/>
        </w:tabs>
        <w:ind w:firstLine="284"/>
      </w:pPr>
      <w:r w:rsidRPr="004B07CA">
        <w:t xml:space="preserve">- баланс и положение. </w:t>
      </w:r>
    </w:p>
    <w:p w14:paraId="3C8E84DB"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3312"/>
        <w:gridCol w:w="5476"/>
      </w:tblGrid>
      <w:tr w:rsidR="004B07CA" w:rsidRPr="004B07CA" w14:paraId="00B0BA0E"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428BABC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312" w:type="dxa"/>
            <w:tcBorders>
              <w:top w:val="single" w:sz="4" w:space="0" w:color="000000"/>
              <w:left w:val="single" w:sz="4" w:space="0" w:color="000000"/>
              <w:bottom w:val="single" w:sz="4" w:space="0" w:color="000000"/>
              <w:right w:val="single" w:sz="4" w:space="0" w:color="000000"/>
            </w:tcBorders>
            <w:vAlign w:val="center"/>
          </w:tcPr>
          <w:p w14:paraId="03492864"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60AA6BE" wp14:editId="01AB9C98">
                  <wp:extent cx="1266825" cy="1038225"/>
                  <wp:effectExtent l="0" t="0" r="9525" b="952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66825" cy="1038225"/>
                          </a:xfrm>
                          <a:prstGeom prst="rect">
                            <a:avLst/>
                          </a:prstGeom>
                          <a:noFill/>
                          <a:ln>
                            <a:noFill/>
                          </a:ln>
                        </pic:spPr>
                      </pic:pic>
                    </a:graphicData>
                  </a:graphic>
                </wp:inline>
              </w:drawing>
            </w:r>
          </w:p>
        </w:tc>
        <w:tc>
          <w:tcPr>
            <w:tcW w:w="5476" w:type="dxa"/>
            <w:tcBorders>
              <w:top w:val="single" w:sz="4" w:space="0" w:color="000000"/>
              <w:left w:val="single" w:sz="4" w:space="0" w:color="000000"/>
              <w:bottom w:val="single" w:sz="4" w:space="0" w:color="000000"/>
              <w:right w:val="single" w:sz="4" w:space="0" w:color="000000"/>
            </w:tcBorders>
            <w:vAlign w:val="center"/>
          </w:tcPr>
          <w:p w14:paraId="289F41E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верхняя часть тела, образует вертикальную линию, проходящую через плечи, таз и стопы, колени направлены вперёд в оптимальной позиции</w:t>
            </w:r>
          </w:p>
        </w:tc>
      </w:tr>
      <w:tr w:rsidR="004B07CA" w:rsidRPr="004B07CA" w14:paraId="45EC9998"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16DE61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3312" w:type="dxa"/>
            <w:tcBorders>
              <w:top w:val="single" w:sz="4" w:space="0" w:color="000000"/>
              <w:left w:val="single" w:sz="4" w:space="0" w:color="000000"/>
              <w:bottom w:val="single" w:sz="4" w:space="0" w:color="000000"/>
              <w:right w:val="single" w:sz="4" w:space="0" w:color="000000"/>
            </w:tcBorders>
            <w:vAlign w:val="center"/>
          </w:tcPr>
          <w:p w14:paraId="6C5D064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FA33754" wp14:editId="238E6FA1">
                  <wp:extent cx="1371600" cy="904875"/>
                  <wp:effectExtent l="0" t="0" r="0" b="9525"/>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71600" cy="904875"/>
                          </a:xfrm>
                          <a:prstGeom prst="rect">
                            <a:avLst/>
                          </a:prstGeom>
                          <a:noFill/>
                          <a:ln>
                            <a:noFill/>
                          </a:ln>
                        </pic:spPr>
                      </pic:pic>
                    </a:graphicData>
                  </a:graphic>
                </wp:inline>
              </w:drawing>
            </w:r>
          </w:p>
        </w:tc>
        <w:tc>
          <w:tcPr>
            <w:tcW w:w="5476" w:type="dxa"/>
            <w:tcBorders>
              <w:top w:val="single" w:sz="4" w:space="0" w:color="000000"/>
              <w:left w:val="single" w:sz="4" w:space="0" w:color="000000"/>
              <w:bottom w:val="single" w:sz="4" w:space="0" w:color="000000"/>
              <w:right w:val="single" w:sz="4" w:space="0" w:color="000000"/>
            </w:tcBorders>
            <w:vAlign w:val="center"/>
          </w:tcPr>
          <w:p w14:paraId="47C75AA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Верхняя часть тела отклонена от вертикали на 45°</w:t>
            </w:r>
          </w:p>
        </w:tc>
      </w:tr>
    </w:tbl>
    <w:p w14:paraId="20CD4485" w14:textId="77777777" w:rsidR="004B07CA" w:rsidRPr="004B07CA" w:rsidRDefault="004B07CA" w:rsidP="004B07CA">
      <w:pPr>
        <w:tabs>
          <w:tab w:val="left" w:pos="1440"/>
        </w:tabs>
        <w:ind w:left="284" w:firstLine="283"/>
      </w:pPr>
      <w:r w:rsidRPr="004B07CA">
        <w:t>Потеря баланса должна быть отражена в судействе вычетом.</w:t>
      </w:r>
    </w:p>
    <w:p w14:paraId="7DCA7628"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1"/>
        <w:gridCol w:w="7351"/>
        <w:gridCol w:w="1083"/>
      </w:tblGrid>
      <w:tr w:rsidR="004B07CA" w:rsidRPr="004B07CA" w14:paraId="6DE1499D" w14:textId="77777777" w:rsidTr="00B20802">
        <w:tc>
          <w:tcPr>
            <w:tcW w:w="1411" w:type="dxa"/>
            <w:tcBorders>
              <w:top w:val="single" w:sz="4" w:space="0" w:color="000000"/>
              <w:left w:val="single" w:sz="4" w:space="0" w:color="000000"/>
              <w:bottom w:val="single" w:sz="4" w:space="0" w:color="000000"/>
              <w:right w:val="single" w:sz="4" w:space="0" w:color="000000"/>
            </w:tcBorders>
          </w:tcPr>
          <w:p w14:paraId="5B23E68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351" w:type="dxa"/>
            <w:tcBorders>
              <w:top w:val="single" w:sz="4" w:space="0" w:color="000000"/>
              <w:left w:val="single" w:sz="4" w:space="0" w:color="000000"/>
              <w:bottom w:val="single" w:sz="4" w:space="0" w:color="000000"/>
              <w:right w:val="single" w:sz="4" w:space="0" w:color="000000"/>
            </w:tcBorders>
          </w:tcPr>
          <w:p w14:paraId="0B50792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1083" w:type="dxa"/>
            <w:tcBorders>
              <w:top w:val="single" w:sz="4" w:space="0" w:color="000000"/>
              <w:left w:val="single" w:sz="4" w:space="0" w:color="000000"/>
              <w:bottom w:val="single" w:sz="4" w:space="0" w:color="000000"/>
              <w:right w:val="single" w:sz="4" w:space="0" w:color="000000"/>
            </w:tcBorders>
          </w:tcPr>
          <w:p w14:paraId="294597E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3BC4B4F0"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76D1FDE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351" w:type="dxa"/>
            <w:tcBorders>
              <w:top w:val="single" w:sz="4" w:space="0" w:color="000000"/>
              <w:left w:val="single" w:sz="4" w:space="0" w:color="000000"/>
              <w:bottom w:val="single" w:sz="4" w:space="0" w:color="000000"/>
              <w:right w:val="single" w:sz="4" w:space="0" w:color="000000"/>
            </w:tcBorders>
          </w:tcPr>
          <w:p w14:paraId="71074A88"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Ступни и/или колени не направлены вперед</w:t>
            </w:r>
          </w:p>
          <w:p w14:paraId="3FC330BA"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Стопы поставлены шире бёдер</w:t>
            </w:r>
          </w:p>
          <w:p w14:paraId="3E312A02"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Ноги в позиции «шага»</w:t>
            </w:r>
          </w:p>
          <w:p w14:paraId="7F2571C7"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Длительная подготовка и медленный подъем в положение стойки</w:t>
            </w:r>
          </w:p>
        </w:tc>
        <w:tc>
          <w:tcPr>
            <w:tcW w:w="1083" w:type="dxa"/>
            <w:tcBorders>
              <w:top w:val="single" w:sz="4" w:space="0" w:color="000000"/>
              <w:left w:val="single" w:sz="4" w:space="0" w:color="000000"/>
              <w:bottom w:val="single" w:sz="4" w:space="0" w:color="000000"/>
              <w:right w:val="single" w:sz="4" w:space="0" w:color="000000"/>
            </w:tcBorders>
          </w:tcPr>
          <w:p w14:paraId="5A8AE470" w14:textId="77777777" w:rsidR="004B07CA" w:rsidRPr="004B07CA" w:rsidRDefault="004B07CA" w:rsidP="004B07CA">
            <w:pPr>
              <w:pBdr>
                <w:top w:val="nil"/>
                <w:left w:val="nil"/>
                <w:bottom w:val="nil"/>
                <w:right w:val="nil"/>
                <w:between w:val="nil"/>
              </w:pBdr>
              <w:ind w:firstLine="284"/>
              <w:jc w:val="left"/>
              <w:rPr>
                <w:sz w:val="24"/>
                <w:szCs w:val="24"/>
              </w:rPr>
            </w:pPr>
          </w:p>
          <w:p w14:paraId="1D6A945A" w14:textId="77777777" w:rsidR="004B07CA" w:rsidRPr="004B07CA" w:rsidRDefault="004B07CA" w:rsidP="004B07CA">
            <w:pPr>
              <w:pBdr>
                <w:top w:val="nil"/>
                <w:left w:val="nil"/>
                <w:bottom w:val="nil"/>
                <w:right w:val="nil"/>
                <w:between w:val="nil"/>
              </w:pBdr>
              <w:ind w:firstLine="284"/>
              <w:jc w:val="left"/>
              <w:rPr>
                <w:sz w:val="24"/>
                <w:szCs w:val="24"/>
              </w:rPr>
            </w:pPr>
          </w:p>
          <w:p w14:paraId="1CC9F73F" w14:textId="77777777" w:rsidR="004B07CA" w:rsidRPr="004B07CA" w:rsidRDefault="004B07CA" w:rsidP="004B07CA">
            <w:pPr>
              <w:pBdr>
                <w:top w:val="nil"/>
                <w:left w:val="nil"/>
                <w:bottom w:val="nil"/>
                <w:right w:val="nil"/>
                <w:between w:val="nil"/>
              </w:pBdr>
              <w:ind w:firstLine="284"/>
              <w:jc w:val="left"/>
              <w:rPr>
                <w:sz w:val="24"/>
                <w:szCs w:val="24"/>
              </w:rPr>
            </w:pPr>
          </w:p>
          <w:p w14:paraId="0B1EE85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TW</w:t>
            </w:r>
          </w:p>
        </w:tc>
      </w:tr>
      <w:tr w:rsidR="004B07CA" w:rsidRPr="004B07CA" w14:paraId="4ECC6DA7"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045E38C7"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351" w:type="dxa"/>
            <w:tcBorders>
              <w:top w:val="single" w:sz="4" w:space="0" w:color="000000"/>
              <w:left w:val="single" w:sz="4" w:space="0" w:color="000000"/>
              <w:bottom w:val="single" w:sz="4" w:space="0" w:color="000000"/>
              <w:right w:val="single" w:sz="4" w:space="0" w:color="000000"/>
            </w:tcBorders>
          </w:tcPr>
          <w:p w14:paraId="2DB4D8C0"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каждый счет недодержанный до 4-х. Отсчет начинается с момента фиксации упражнения</w:t>
            </w:r>
          </w:p>
          <w:p w14:paraId="0DEC08E8"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Касание коленями гурты или лошади перед выполнением статической части упражнения</w:t>
            </w:r>
          </w:p>
          <w:p w14:paraId="331E66E0"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 xml:space="preserve">Выполнение упражнения из положения седа в </w:t>
            </w:r>
            <w:proofErr w:type="gramStart"/>
            <w:r w:rsidRPr="004B07CA">
              <w:rPr>
                <w:sz w:val="24"/>
                <w:szCs w:val="24"/>
              </w:rPr>
              <w:t>программах</w:t>
            </w:r>
            <w:proofErr w:type="gramEnd"/>
            <w:r w:rsidRPr="004B07CA">
              <w:rPr>
                <w:sz w:val="24"/>
                <w:szCs w:val="24"/>
              </w:rPr>
              <w:t xml:space="preserve"> где оно должно быть выполнено из положения «скамейка»</w:t>
            </w:r>
          </w:p>
        </w:tc>
        <w:tc>
          <w:tcPr>
            <w:tcW w:w="1083" w:type="dxa"/>
            <w:tcBorders>
              <w:top w:val="single" w:sz="4" w:space="0" w:color="000000"/>
              <w:left w:val="single" w:sz="4" w:space="0" w:color="000000"/>
              <w:bottom w:val="single" w:sz="4" w:space="0" w:color="000000"/>
              <w:right w:val="single" w:sz="4" w:space="0" w:color="000000"/>
            </w:tcBorders>
          </w:tcPr>
          <w:p w14:paraId="305D7ADD" w14:textId="77777777" w:rsidR="004B07CA" w:rsidRPr="004B07CA" w:rsidRDefault="004B07CA" w:rsidP="004B07CA">
            <w:pPr>
              <w:pBdr>
                <w:top w:val="nil"/>
                <w:left w:val="nil"/>
                <w:bottom w:val="nil"/>
                <w:right w:val="nil"/>
                <w:between w:val="nil"/>
              </w:pBdr>
              <w:ind w:firstLine="284"/>
              <w:jc w:val="left"/>
              <w:rPr>
                <w:sz w:val="24"/>
                <w:szCs w:val="24"/>
              </w:rPr>
            </w:pPr>
          </w:p>
          <w:p w14:paraId="0D3F41D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C</w:t>
            </w:r>
          </w:p>
        </w:tc>
      </w:tr>
      <w:tr w:rsidR="004B07CA" w:rsidRPr="004B07CA" w14:paraId="2DACE7C3"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1397762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351" w:type="dxa"/>
            <w:tcBorders>
              <w:top w:val="single" w:sz="4" w:space="0" w:color="000000"/>
              <w:left w:val="single" w:sz="4" w:space="0" w:color="000000"/>
              <w:bottom w:val="single" w:sz="4" w:space="0" w:color="000000"/>
              <w:right w:val="single" w:sz="4" w:space="0" w:color="000000"/>
            </w:tcBorders>
          </w:tcPr>
          <w:p w14:paraId="349BE7B8"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Неполный контакт стопы со спиной лошади в течение всего упражнения (подъём пятки)</w:t>
            </w:r>
          </w:p>
          <w:p w14:paraId="5C1550DD"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грубое воздействие на лошадь</w:t>
            </w:r>
          </w:p>
          <w:p w14:paraId="38CC1204"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За коррекцию позиции стойки при потере баланса (плечами или шаги)</w:t>
            </w:r>
          </w:p>
        </w:tc>
        <w:tc>
          <w:tcPr>
            <w:tcW w:w="1083" w:type="dxa"/>
            <w:tcBorders>
              <w:top w:val="single" w:sz="4" w:space="0" w:color="000000"/>
              <w:left w:val="single" w:sz="4" w:space="0" w:color="000000"/>
              <w:bottom w:val="single" w:sz="4" w:space="0" w:color="000000"/>
              <w:right w:val="single" w:sz="4" w:space="0" w:color="000000"/>
            </w:tcBorders>
          </w:tcPr>
          <w:p w14:paraId="07DBF43B" w14:textId="77777777" w:rsidR="004B07CA" w:rsidRPr="004B07CA" w:rsidRDefault="004B07CA" w:rsidP="004B07CA">
            <w:pPr>
              <w:pBdr>
                <w:top w:val="nil"/>
                <w:left w:val="nil"/>
                <w:bottom w:val="nil"/>
                <w:right w:val="nil"/>
                <w:between w:val="nil"/>
              </w:pBdr>
              <w:ind w:firstLine="284"/>
              <w:jc w:val="left"/>
              <w:rPr>
                <w:sz w:val="24"/>
                <w:szCs w:val="24"/>
              </w:rPr>
            </w:pPr>
          </w:p>
          <w:p w14:paraId="1C352792" w14:textId="77777777" w:rsidR="004B07CA" w:rsidRPr="004B07CA" w:rsidRDefault="004B07CA" w:rsidP="004B07CA">
            <w:pPr>
              <w:pBdr>
                <w:top w:val="nil"/>
                <w:left w:val="nil"/>
                <w:bottom w:val="nil"/>
                <w:right w:val="nil"/>
                <w:between w:val="nil"/>
              </w:pBdr>
              <w:ind w:firstLine="284"/>
              <w:jc w:val="left"/>
              <w:rPr>
                <w:sz w:val="24"/>
                <w:szCs w:val="24"/>
              </w:rPr>
            </w:pPr>
          </w:p>
          <w:p w14:paraId="3E3BBEF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p w14:paraId="151ADD88" w14:textId="77777777" w:rsidR="004B07CA" w:rsidRPr="004B07CA" w:rsidRDefault="004B07CA" w:rsidP="004B07CA">
            <w:pPr>
              <w:pBdr>
                <w:top w:val="nil"/>
                <w:left w:val="nil"/>
                <w:bottom w:val="nil"/>
                <w:right w:val="nil"/>
                <w:between w:val="nil"/>
              </w:pBdr>
              <w:ind w:firstLine="284"/>
              <w:jc w:val="left"/>
              <w:rPr>
                <w:sz w:val="24"/>
                <w:szCs w:val="24"/>
              </w:rPr>
            </w:pPr>
          </w:p>
          <w:p w14:paraId="42B17A4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w:t>
            </w:r>
          </w:p>
        </w:tc>
      </w:tr>
      <w:tr w:rsidR="004B07CA" w:rsidRPr="004B07CA" w14:paraId="51AAA0CD" w14:textId="77777777" w:rsidTr="00B20802">
        <w:tc>
          <w:tcPr>
            <w:tcW w:w="1411" w:type="dxa"/>
            <w:tcBorders>
              <w:top w:val="single" w:sz="4" w:space="0" w:color="000000"/>
              <w:left w:val="single" w:sz="4" w:space="0" w:color="000000"/>
              <w:bottom w:val="single" w:sz="4" w:space="0" w:color="000000"/>
              <w:right w:val="single" w:sz="4" w:space="0" w:color="000000"/>
            </w:tcBorders>
            <w:vAlign w:val="center"/>
          </w:tcPr>
          <w:p w14:paraId="5D43E1E1"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351" w:type="dxa"/>
            <w:tcBorders>
              <w:top w:val="single" w:sz="4" w:space="0" w:color="000000"/>
              <w:left w:val="single" w:sz="4" w:space="0" w:color="000000"/>
              <w:bottom w:val="single" w:sz="4" w:space="0" w:color="000000"/>
              <w:right w:val="single" w:sz="4" w:space="0" w:color="000000"/>
            </w:tcBorders>
          </w:tcPr>
          <w:p w14:paraId="103D5DDE"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Однократный повторный хват за ручки гурты</w:t>
            </w:r>
          </w:p>
          <w:p w14:paraId="1D46BB0F"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Повторение упражнения «стойка». «Стойка» может быть повторена из положения высокая скамейка, низкая скамейка или положения седа.</w:t>
            </w:r>
          </w:p>
          <w:p w14:paraId="3D82E4C6" w14:textId="77777777" w:rsidR="004B07CA" w:rsidRPr="004B07CA" w:rsidRDefault="004B07CA" w:rsidP="004B07CA">
            <w:pPr>
              <w:pBdr>
                <w:top w:val="nil"/>
                <w:left w:val="nil"/>
                <w:bottom w:val="nil"/>
                <w:right w:val="nil"/>
                <w:between w:val="nil"/>
              </w:pBdr>
              <w:ind w:firstLine="149"/>
              <w:jc w:val="left"/>
              <w:rPr>
                <w:sz w:val="24"/>
                <w:szCs w:val="24"/>
              </w:rPr>
            </w:pPr>
            <w:r w:rsidRPr="004B07CA">
              <w:rPr>
                <w:sz w:val="24"/>
                <w:szCs w:val="24"/>
              </w:rPr>
              <w:t>Стойка без подъема рук</w:t>
            </w:r>
          </w:p>
        </w:tc>
        <w:tc>
          <w:tcPr>
            <w:tcW w:w="1083" w:type="dxa"/>
            <w:tcBorders>
              <w:top w:val="single" w:sz="4" w:space="0" w:color="000000"/>
              <w:left w:val="single" w:sz="4" w:space="0" w:color="000000"/>
              <w:bottom w:val="single" w:sz="4" w:space="0" w:color="000000"/>
              <w:right w:val="single" w:sz="4" w:space="0" w:color="000000"/>
            </w:tcBorders>
          </w:tcPr>
          <w:p w14:paraId="618F4DD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19E7B4F0" w14:textId="77777777" w:rsidR="004B07CA" w:rsidRPr="004B07CA" w:rsidRDefault="004B07CA" w:rsidP="004B07CA">
      <w:pPr>
        <w:tabs>
          <w:tab w:val="left" w:pos="1440"/>
        </w:tabs>
        <w:ind w:firstLine="284"/>
        <w:rPr>
          <w:sz w:val="22"/>
          <w:szCs w:val="22"/>
        </w:rPr>
      </w:pPr>
      <w:r w:rsidRPr="004B07CA">
        <w:t xml:space="preserve">Коэффициент 0,5 </w:t>
      </w:r>
      <w:proofErr w:type="gramStart"/>
      <w:r w:rsidRPr="004B07CA">
        <w:t>применяется в случае если</w:t>
      </w:r>
      <w:proofErr w:type="gramEnd"/>
      <w:r w:rsidRPr="004B07CA">
        <w:t xml:space="preserve"> упражнение выполнено на коленях</w:t>
      </w:r>
      <w:r w:rsidRPr="004B07CA">
        <w:rPr>
          <w:sz w:val="22"/>
          <w:szCs w:val="22"/>
        </w:rPr>
        <w:t xml:space="preserve">. </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68B517DB" w14:textId="77777777" w:rsidTr="00B20802">
        <w:tc>
          <w:tcPr>
            <w:tcW w:w="9857" w:type="dxa"/>
            <w:shd w:val="clear" w:color="auto" w:fill="auto"/>
          </w:tcPr>
          <w:p w14:paraId="69151435" w14:textId="77777777" w:rsidR="004B07CA" w:rsidRPr="004B07CA" w:rsidRDefault="004B07CA" w:rsidP="004B07CA">
            <w:pPr>
              <w:tabs>
                <w:tab w:val="left" w:pos="1440"/>
              </w:tabs>
              <w:ind w:firstLine="284"/>
              <w:rPr>
                <w:sz w:val="22"/>
                <w:szCs w:val="22"/>
              </w:rPr>
            </w:pPr>
            <w:r>
              <w:rPr>
                <w:noProof/>
                <w:sz w:val="22"/>
                <w:szCs w:val="22"/>
              </w:rPr>
              <w:drawing>
                <wp:inline distT="0" distB="0" distL="0" distR="0" wp14:anchorId="2A5D435D" wp14:editId="56EE1263">
                  <wp:extent cx="1685925" cy="1438275"/>
                  <wp:effectExtent l="0" t="0" r="9525" b="9525"/>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85925" cy="1438275"/>
                          </a:xfrm>
                          <a:prstGeom prst="rect">
                            <a:avLst/>
                          </a:prstGeom>
                          <a:noFill/>
                          <a:ln>
                            <a:noFill/>
                          </a:ln>
                        </pic:spPr>
                      </pic:pic>
                    </a:graphicData>
                  </a:graphic>
                </wp:inline>
              </w:drawing>
            </w:r>
          </w:p>
        </w:tc>
      </w:tr>
    </w:tbl>
    <w:p w14:paraId="06612E43"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lastRenderedPageBreak/>
        <w:t>Статья XIV-20. Паучок</w:t>
      </w:r>
    </w:p>
    <w:p w14:paraId="593883E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829EECA" w14:textId="77777777" w:rsidR="004B07CA" w:rsidRPr="004B07CA" w:rsidRDefault="004B07CA" w:rsidP="004B07CA">
      <w:pPr>
        <w:ind w:left="284" w:firstLine="283"/>
      </w:pPr>
      <w:r w:rsidRPr="004B07CA">
        <w:t>Упражнение начинается и заканчивается седом лицом назад. Вольтижер ставит опорную правую ногу на спину лошади. Далее левая нога выпрямляется и, одновременно с подъемом спины в горизонтальное положение, поднимается вертикально вверх. Статическая часть упражнения должна быть зафиксирована 4 счета. После завершения статической части упражнения прямая левая нога опускается вниз, таз мягко опускается на лошадь, затем опускается правая нога.</w:t>
      </w:r>
    </w:p>
    <w:p w14:paraId="2BBAB777" w14:textId="77777777" w:rsidR="004B07CA" w:rsidRPr="004B07CA" w:rsidRDefault="004B07CA" w:rsidP="004B07CA">
      <w:pPr>
        <w:ind w:left="284" w:firstLine="283"/>
        <w:rPr>
          <w:sz w:val="22"/>
          <w:szCs w:val="22"/>
        </w:rPr>
      </w:pPr>
      <w:r w:rsidRPr="004B07CA">
        <w:t>Особые условия: в случае, если лошадь движется по кругу направо, то упражнение Паучок выполняется зеркально (то есть с упором на левую ногу).</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39B8D3A9" w14:textId="77777777" w:rsidTr="00B20802">
        <w:tc>
          <w:tcPr>
            <w:tcW w:w="9613" w:type="dxa"/>
            <w:shd w:val="clear" w:color="auto" w:fill="auto"/>
          </w:tcPr>
          <w:p w14:paraId="351D2247" w14:textId="77777777" w:rsidR="004B07CA" w:rsidRPr="004B07CA" w:rsidRDefault="004B07CA" w:rsidP="004B07CA">
            <w:pPr>
              <w:ind w:firstLine="284"/>
              <w:rPr>
                <w:sz w:val="22"/>
                <w:szCs w:val="22"/>
              </w:rPr>
            </w:pPr>
            <w:r>
              <w:rPr>
                <w:noProof/>
                <w:sz w:val="22"/>
                <w:szCs w:val="22"/>
              </w:rPr>
              <w:drawing>
                <wp:inline distT="0" distB="0" distL="0" distR="0" wp14:anchorId="0644445F" wp14:editId="03FFB347">
                  <wp:extent cx="1447800" cy="1295400"/>
                  <wp:effectExtent l="0" t="0" r="0" b="0"/>
                  <wp:docPr id="1021" name="Рисунок 10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descr="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7800" cy="1295400"/>
                          </a:xfrm>
                          <a:prstGeom prst="rect">
                            <a:avLst/>
                          </a:prstGeom>
                          <a:noFill/>
                          <a:ln>
                            <a:noFill/>
                          </a:ln>
                        </pic:spPr>
                      </pic:pic>
                    </a:graphicData>
                  </a:graphic>
                </wp:inline>
              </w:drawing>
            </w:r>
          </w:p>
        </w:tc>
      </w:tr>
    </w:tbl>
    <w:p w14:paraId="029CDA62"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67288DD" w14:textId="77777777" w:rsidR="004B07CA" w:rsidRPr="004B07CA" w:rsidRDefault="004B07CA" w:rsidP="004B07CA">
      <w:pPr>
        <w:ind w:firstLine="284"/>
      </w:pPr>
      <w:r w:rsidRPr="004B07CA">
        <w:t>- гармония с лошадью;</w:t>
      </w:r>
    </w:p>
    <w:p w14:paraId="02F96706" w14:textId="77777777" w:rsidR="004B07CA" w:rsidRPr="004B07CA" w:rsidRDefault="004B07CA" w:rsidP="004B07CA">
      <w:pPr>
        <w:tabs>
          <w:tab w:val="left" w:pos="1425"/>
        </w:tabs>
        <w:ind w:firstLine="284"/>
      </w:pPr>
      <w:r w:rsidRPr="004B07CA">
        <w:t>- баланс и положение.</w:t>
      </w:r>
    </w:p>
    <w:p w14:paraId="34F20867"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3228"/>
        <w:gridCol w:w="5418"/>
      </w:tblGrid>
      <w:tr w:rsidR="004B07CA" w:rsidRPr="004B07CA" w14:paraId="18EF497E" w14:textId="77777777" w:rsidTr="00B20802">
        <w:trPr>
          <w:trHeight w:val="1700"/>
        </w:trPr>
        <w:tc>
          <w:tcPr>
            <w:tcW w:w="986" w:type="dxa"/>
            <w:vAlign w:val="center"/>
          </w:tcPr>
          <w:p w14:paraId="44392C3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3228" w:type="dxa"/>
            <w:vAlign w:val="center"/>
          </w:tcPr>
          <w:p w14:paraId="6063025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38D5834" wp14:editId="607D7936">
                  <wp:extent cx="1181100" cy="933450"/>
                  <wp:effectExtent l="0" t="0" r="0" b="0"/>
                  <wp:docPr id="1020" name="Рисунок 10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g" descr="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81100" cy="933450"/>
                          </a:xfrm>
                          <a:prstGeom prst="rect">
                            <a:avLst/>
                          </a:prstGeom>
                          <a:noFill/>
                          <a:ln>
                            <a:noFill/>
                          </a:ln>
                        </pic:spPr>
                      </pic:pic>
                    </a:graphicData>
                  </a:graphic>
                </wp:inline>
              </w:drawing>
            </w:r>
          </w:p>
        </w:tc>
        <w:tc>
          <w:tcPr>
            <w:tcW w:w="5418" w:type="dxa"/>
          </w:tcPr>
          <w:p w14:paraId="515CB55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6CA4C0B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Левая нога поднята вертикально вверх</w:t>
            </w:r>
          </w:p>
          <w:p w14:paraId="0782E41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4375CAB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072B3FBB" w14:textId="77777777" w:rsidTr="00B20802">
        <w:trPr>
          <w:trHeight w:val="1700"/>
        </w:trPr>
        <w:tc>
          <w:tcPr>
            <w:tcW w:w="986" w:type="dxa"/>
            <w:vAlign w:val="center"/>
          </w:tcPr>
          <w:p w14:paraId="2EE32D4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3228" w:type="dxa"/>
            <w:vAlign w:val="center"/>
          </w:tcPr>
          <w:p w14:paraId="5C4CFA12" w14:textId="77777777" w:rsidR="004B07CA" w:rsidRPr="004B07CA" w:rsidRDefault="004B07CA" w:rsidP="004B07CA">
            <w:pPr>
              <w:pBdr>
                <w:top w:val="nil"/>
                <w:left w:val="nil"/>
                <w:bottom w:val="nil"/>
                <w:right w:val="nil"/>
                <w:between w:val="nil"/>
              </w:pBdr>
              <w:ind w:firstLine="284"/>
              <w:jc w:val="left"/>
              <w:rPr>
                <w:sz w:val="24"/>
                <w:szCs w:val="24"/>
              </w:rPr>
            </w:pPr>
          </w:p>
        </w:tc>
        <w:tc>
          <w:tcPr>
            <w:tcW w:w="5418" w:type="dxa"/>
          </w:tcPr>
          <w:p w14:paraId="1022795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1596525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левой ногой и вертикалью менее 45°</w:t>
            </w:r>
          </w:p>
          <w:p w14:paraId="42E22C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79D8A47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13A8B4BF" w14:textId="77777777" w:rsidTr="00B20802">
        <w:trPr>
          <w:trHeight w:val="1700"/>
        </w:trPr>
        <w:tc>
          <w:tcPr>
            <w:tcW w:w="986" w:type="dxa"/>
            <w:vAlign w:val="center"/>
          </w:tcPr>
          <w:p w14:paraId="2138A73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3228" w:type="dxa"/>
            <w:vAlign w:val="center"/>
          </w:tcPr>
          <w:p w14:paraId="15732732" w14:textId="77777777" w:rsidR="004B07CA" w:rsidRPr="004B07CA" w:rsidRDefault="004B07CA" w:rsidP="004B07CA">
            <w:pPr>
              <w:pBdr>
                <w:top w:val="nil"/>
                <w:left w:val="nil"/>
                <w:bottom w:val="nil"/>
                <w:right w:val="nil"/>
                <w:between w:val="nil"/>
              </w:pBdr>
              <w:ind w:firstLine="284"/>
              <w:jc w:val="left"/>
              <w:rPr>
                <w:sz w:val="24"/>
                <w:szCs w:val="24"/>
              </w:rPr>
            </w:pPr>
          </w:p>
        </w:tc>
        <w:tc>
          <w:tcPr>
            <w:tcW w:w="5418" w:type="dxa"/>
          </w:tcPr>
          <w:p w14:paraId="7DB3709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ноги образуют прямую линию </w:t>
            </w:r>
          </w:p>
          <w:p w14:paraId="67F26ED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левой ногой и вертикалью более 45°</w:t>
            </w:r>
          </w:p>
          <w:p w14:paraId="5A93648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над ручками гурты</w:t>
            </w:r>
          </w:p>
          <w:p w14:paraId="638580B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вольтижера параллельны осям плеч </w:t>
            </w:r>
            <w:proofErr w:type="gramStart"/>
            <w:r w:rsidRPr="004B07CA">
              <w:rPr>
                <w:sz w:val="24"/>
                <w:szCs w:val="24"/>
              </w:rPr>
              <w:t>и  бедер</w:t>
            </w:r>
            <w:proofErr w:type="gramEnd"/>
            <w:r w:rsidRPr="004B07CA">
              <w:rPr>
                <w:sz w:val="24"/>
                <w:szCs w:val="24"/>
              </w:rPr>
              <w:t xml:space="preserve"> лошади</w:t>
            </w:r>
          </w:p>
        </w:tc>
      </w:tr>
      <w:tr w:rsidR="004B07CA" w:rsidRPr="004B07CA" w14:paraId="4A226736" w14:textId="77777777" w:rsidTr="00B20802">
        <w:trPr>
          <w:trHeight w:val="1700"/>
        </w:trPr>
        <w:tc>
          <w:tcPr>
            <w:tcW w:w="986" w:type="dxa"/>
            <w:vAlign w:val="center"/>
          </w:tcPr>
          <w:p w14:paraId="4A2AADF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3228" w:type="dxa"/>
            <w:vAlign w:val="center"/>
          </w:tcPr>
          <w:p w14:paraId="625FFD5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48A000E8" wp14:editId="3D4F9A86">
                  <wp:extent cx="933450" cy="933450"/>
                  <wp:effectExtent l="0" t="0" r="0" b="0"/>
                  <wp:docPr id="1019" name="Рисунок 1019"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g" descr="1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5418" w:type="dxa"/>
          </w:tcPr>
          <w:p w14:paraId="1787106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плечи, спина и бедро опорной </w:t>
            </w:r>
            <w:proofErr w:type="gramStart"/>
            <w:r w:rsidRPr="004B07CA">
              <w:rPr>
                <w:sz w:val="24"/>
                <w:szCs w:val="24"/>
              </w:rPr>
              <w:t>ноги  не</w:t>
            </w:r>
            <w:proofErr w:type="gramEnd"/>
            <w:r w:rsidRPr="004B07CA">
              <w:rPr>
                <w:sz w:val="24"/>
                <w:szCs w:val="24"/>
              </w:rPr>
              <w:t xml:space="preserve"> образуют прямую линию </w:t>
            </w:r>
          </w:p>
          <w:p w14:paraId="338D2DCA" w14:textId="77777777" w:rsidR="004B07CA" w:rsidRPr="004B07CA" w:rsidRDefault="004B07CA" w:rsidP="004B07CA">
            <w:pPr>
              <w:pBdr>
                <w:top w:val="nil"/>
                <w:left w:val="nil"/>
                <w:bottom w:val="nil"/>
                <w:right w:val="nil"/>
                <w:between w:val="nil"/>
              </w:pBdr>
              <w:ind w:firstLine="284"/>
              <w:jc w:val="left"/>
              <w:rPr>
                <w:sz w:val="24"/>
                <w:szCs w:val="24"/>
              </w:rPr>
            </w:pPr>
          </w:p>
        </w:tc>
      </w:tr>
    </w:tbl>
    <w:p w14:paraId="24DE71BD"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3"/>
        <w:gridCol w:w="7229"/>
        <w:gridCol w:w="884"/>
      </w:tblGrid>
      <w:tr w:rsidR="004B07CA" w:rsidRPr="004B07CA" w14:paraId="4C9FCA03" w14:textId="77777777" w:rsidTr="00B20802">
        <w:trPr>
          <w:trHeight w:val="321"/>
        </w:trPr>
        <w:tc>
          <w:tcPr>
            <w:tcW w:w="1553" w:type="dxa"/>
          </w:tcPr>
          <w:p w14:paraId="04BE217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7229" w:type="dxa"/>
          </w:tcPr>
          <w:p w14:paraId="0D15FEB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1FD86B7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5B34C8D2" w14:textId="77777777" w:rsidTr="00B20802">
        <w:trPr>
          <w:trHeight w:val="660"/>
        </w:trPr>
        <w:tc>
          <w:tcPr>
            <w:tcW w:w="1553" w:type="dxa"/>
            <w:vAlign w:val="center"/>
          </w:tcPr>
          <w:p w14:paraId="2915B2C0"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1 балла</w:t>
            </w:r>
          </w:p>
        </w:tc>
        <w:tc>
          <w:tcPr>
            <w:tcW w:w="7229" w:type="dxa"/>
          </w:tcPr>
          <w:p w14:paraId="40774B8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Отклонения ноги от вертикали в сторону</w:t>
            </w:r>
          </w:p>
          <w:p w14:paraId="3B99B42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Плечи и бедра не параллельны оси плеч </w:t>
            </w:r>
            <w:proofErr w:type="gramStart"/>
            <w:r w:rsidRPr="004B07CA">
              <w:rPr>
                <w:sz w:val="24"/>
                <w:szCs w:val="24"/>
              </w:rPr>
              <w:t>и  бедер</w:t>
            </w:r>
            <w:proofErr w:type="gramEnd"/>
            <w:r w:rsidRPr="004B07CA">
              <w:rPr>
                <w:sz w:val="24"/>
                <w:szCs w:val="24"/>
              </w:rPr>
              <w:t xml:space="preserve"> лошади</w:t>
            </w:r>
          </w:p>
        </w:tc>
        <w:tc>
          <w:tcPr>
            <w:tcW w:w="884" w:type="dxa"/>
          </w:tcPr>
          <w:p w14:paraId="12A19098"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7715CB48" w14:textId="77777777" w:rsidTr="00B20802">
        <w:trPr>
          <w:trHeight w:val="580"/>
        </w:trPr>
        <w:tc>
          <w:tcPr>
            <w:tcW w:w="1553" w:type="dxa"/>
            <w:vAlign w:val="center"/>
          </w:tcPr>
          <w:p w14:paraId="1309039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7229" w:type="dxa"/>
          </w:tcPr>
          <w:p w14:paraId="5BDAC55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72D26C01" w14:textId="77777777" w:rsidR="004B07CA" w:rsidRPr="004B07CA" w:rsidRDefault="004B07CA" w:rsidP="004B07CA">
            <w:pPr>
              <w:pBdr>
                <w:top w:val="nil"/>
                <w:left w:val="nil"/>
                <w:bottom w:val="nil"/>
                <w:right w:val="nil"/>
                <w:between w:val="nil"/>
              </w:pBdr>
              <w:ind w:firstLine="284"/>
              <w:jc w:val="left"/>
              <w:rPr>
                <w:sz w:val="24"/>
                <w:szCs w:val="24"/>
              </w:rPr>
            </w:pPr>
          </w:p>
          <w:p w14:paraId="0D865FC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4A119654" w14:textId="77777777" w:rsidTr="00B20802">
        <w:trPr>
          <w:trHeight w:val="840"/>
        </w:trPr>
        <w:tc>
          <w:tcPr>
            <w:tcW w:w="1553" w:type="dxa"/>
            <w:vAlign w:val="center"/>
          </w:tcPr>
          <w:p w14:paraId="1A246F8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229" w:type="dxa"/>
            <w:vAlign w:val="center"/>
          </w:tcPr>
          <w:p w14:paraId="02D6ACD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Неполный контакт стопы опорной ноги со спиной лошади (отрыв пятки или носка)</w:t>
            </w:r>
          </w:p>
          <w:p w14:paraId="00B25D9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55BC883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Неестественное положение головы (голова запрокинута назад или подбородок прижат к груди)</w:t>
            </w:r>
          </w:p>
          <w:p w14:paraId="3CC2EFE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w:t>
            </w:r>
          </w:p>
        </w:tc>
        <w:tc>
          <w:tcPr>
            <w:tcW w:w="884" w:type="dxa"/>
          </w:tcPr>
          <w:p w14:paraId="1D7A7206" w14:textId="77777777" w:rsidR="004B07CA" w:rsidRPr="004B07CA" w:rsidRDefault="004B07CA" w:rsidP="004B07CA">
            <w:pPr>
              <w:pBdr>
                <w:top w:val="nil"/>
                <w:left w:val="nil"/>
                <w:bottom w:val="nil"/>
                <w:right w:val="nil"/>
                <w:between w:val="nil"/>
              </w:pBdr>
              <w:ind w:firstLine="284"/>
              <w:jc w:val="left"/>
              <w:rPr>
                <w:sz w:val="24"/>
                <w:szCs w:val="24"/>
              </w:rPr>
            </w:pPr>
          </w:p>
          <w:p w14:paraId="7D750261" w14:textId="77777777" w:rsidR="004B07CA" w:rsidRPr="004B07CA" w:rsidRDefault="004B07CA" w:rsidP="004B07CA">
            <w:pPr>
              <w:pBdr>
                <w:top w:val="nil"/>
                <w:left w:val="nil"/>
                <w:bottom w:val="nil"/>
                <w:right w:val="nil"/>
                <w:between w:val="nil"/>
              </w:pBdr>
              <w:ind w:firstLine="284"/>
              <w:jc w:val="left"/>
              <w:rPr>
                <w:sz w:val="24"/>
                <w:szCs w:val="24"/>
              </w:rPr>
            </w:pPr>
          </w:p>
          <w:p w14:paraId="0CE937E8" w14:textId="77777777" w:rsidR="004B07CA" w:rsidRPr="004B07CA" w:rsidRDefault="004B07CA" w:rsidP="004B07CA">
            <w:pPr>
              <w:pBdr>
                <w:top w:val="nil"/>
                <w:left w:val="nil"/>
                <w:bottom w:val="nil"/>
                <w:right w:val="nil"/>
                <w:between w:val="nil"/>
              </w:pBdr>
              <w:ind w:firstLine="284"/>
              <w:jc w:val="left"/>
              <w:rPr>
                <w:sz w:val="24"/>
                <w:szCs w:val="24"/>
              </w:rPr>
            </w:pPr>
          </w:p>
          <w:p w14:paraId="6A126BB6" w14:textId="77777777" w:rsidR="004B07CA" w:rsidRPr="004B07CA" w:rsidRDefault="004B07CA" w:rsidP="004B07CA">
            <w:pPr>
              <w:pBdr>
                <w:top w:val="nil"/>
                <w:left w:val="nil"/>
                <w:bottom w:val="nil"/>
                <w:right w:val="nil"/>
                <w:between w:val="nil"/>
              </w:pBdr>
              <w:ind w:firstLine="284"/>
              <w:jc w:val="left"/>
              <w:rPr>
                <w:sz w:val="24"/>
                <w:szCs w:val="24"/>
              </w:rPr>
            </w:pPr>
          </w:p>
          <w:p w14:paraId="5FBB1A4E" w14:textId="77777777" w:rsidR="004B07CA" w:rsidRPr="004B07CA" w:rsidRDefault="004B07CA" w:rsidP="004B07CA">
            <w:pPr>
              <w:pBdr>
                <w:top w:val="nil"/>
                <w:left w:val="nil"/>
                <w:bottom w:val="nil"/>
                <w:right w:val="nil"/>
                <w:between w:val="nil"/>
              </w:pBdr>
              <w:ind w:firstLine="284"/>
              <w:jc w:val="left"/>
              <w:rPr>
                <w:sz w:val="24"/>
                <w:szCs w:val="24"/>
              </w:rPr>
            </w:pPr>
          </w:p>
          <w:p w14:paraId="27ECFF7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746478B6" w14:textId="77777777" w:rsidTr="00B20802">
        <w:trPr>
          <w:trHeight w:val="680"/>
        </w:trPr>
        <w:tc>
          <w:tcPr>
            <w:tcW w:w="1553" w:type="dxa"/>
            <w:vAlign w:val="center"/>
          </w:tcPr>
          <w:p w14:paraId="1FC0F86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7229" w:type="dxa"/>
            <w:vAlign w:val="center"/>
          </w:tcPr>
          <w:p w14:paraId="490619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Однократное повторное касание лошади (Код комментария)</w:t>
            </w:r>
          </w:p>
          <w:p w14:paraId="0A094EA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правой ноги</w:t>
            </w:r>
          </w:p>
          <w:p w14:paraId="221BF68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Подъем ноги из положения «обратная скамейка»</w:t>
            </w:r>
          </w:p>
        </w:tc>
        <w:tc>
          <w:tcPr>
            <w:tcW w:w="884" w:type="dxa"/>
          </w:tcPr>
          <w:p w14:paraId="25CE3F7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R</w:t>
            </w:r>
          </w:p>
        </w:tc>
      </w:tr>
    </w:tbl>
    <w:p w14:paraId="4D77D3D4"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XIV-21. Планка лицом вперед (упор лежа)</w:t>
      </w:r>
    </w:p>
    <w:p w14:paraId="090653A5"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52C39C6F" w14:textId="77777777" w:rsidR="004B07CA" w:rsidRPr="004B07CA" w:rsidRDefault="004B07CA" w:rsidP="004B07CA">
      <w:pPr>
        <w:spacing w:line="42" w:lineRule="auto"/>
        <w:ind w:left="284" w:firstLine="284"/>
      </w:pPr>
    </w:p>
    <w:p w14:paraId="355530B5" w14:textId="77777777" w:rsidR="004B07CA" w:rsidRPr="004B07CA" w:rsidRDefault="004B07CA" w:rsidP="004B07CA">
      <w:pPr>
        <w:spacing w:line="239" w:lineRule="auto"/>
        <w:ind w:left="284" w:firstLine="284"/>
      </w:pPr>
      <w:r w:rsidRPr="004B07CA">
        <w:t>Упражнение начинается из положения «скамейка» путем выпрямления ног на круп лошади и заканчивается седом лицом вперед. Упражнение выполняется с опорой на две руки и натянутые носки (тыльная сторона стопы) двух ног. Руки находятся на верхней части ручек гурты. Тело вольтижера расположено лицом вниз и формирует прямую линию от точки опоры ног до головы. Голова является продолжением продольной оси тела, взгляд направлен вперед. 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79093F62" w14:textId="77777777" w:rsidTr="00B20802">
        <w:tc>
          <w:tcPr>
            <w:tcW w:w="9754" w:type="dxa"/>
            <w:shd w:val="clear" w:color="auto" w:fill="auto"/>
          </w:tcPr>
          <w:p w14:paraId="203A5630" w14:textId="77777777" w:rsidR="004B07CA" w:rsidRPr="004B07CA" w:rsidRDefault="004B07CA" w:rsidP="004B07CA">
            <w:pPr>
              <w:ind w:firstLine="284"/>
              <w:rPr>
                <w:sz w:val="22"/>
                <w:szCs w:val="22"/>
              </w:rPr>
            </w:pPr>
            <w:r>
              <w:rPr>
                <w:noProof/>
                <w:sz w:val="22"/>
                <w:szCs w:val="22"/>
              </w:rPr>
              <w:drawing>
                <wp:inline distT="0" distB="0" distL="0" distR="0" wp14:anchorId="31E7E324" wp14:editId="2801BB77">
                  <wp:extent cx="1552575" cy="1076325"/>
                  <wp:effectExtent l="0" t="0" r="9525" b="9525"/>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52575" cy="1076325"/>
                          </a:xfrm>
                          <a:prstGeom prst="rect">
                            <a:avLst/>
                          </a:prstGeom>
                          <a:noFill/>
                          <a:ln>
                            <a:noFill/>
                          </a:ln>
                        </pic:spPr>
                      </pic:pic>
                    </a:graphicData>
                  </a:graphic>
                </wp:inline>
              </w:drawing>
            </w:r>
          </w:p>
        </w:tc>
      </w:tr>
    </w:tbl>
    <w:p w14:paraId="72D18B88"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Сущность упражнения: </w:t>
      </w:r>
    </w:p>
    <w:p w14:paraId="6BE2E733" w14:textId="77777777" w:rsidR="004B07CA" w:rsidRPr="004B07CA" w:rsidRDefault="004B07CA" w:rsidP="004B07CA">
      <w:pPr>
        <w:ind w:firstLine="284"/>
      </w:pPr>
      <w:r w:rsidRPr="004B07CA">
        <w:t>Гармония с лошадью Баланс и положение</w:t>
      </w:r>
    </w:p>
    <w:p w14:paraId="7ACC8709"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2693"/>
        <w:gridCol w:w="5812"/>
      </w:tblGrid>
      <w:tr w:rsidR="004B07CA" w:rsidRPr="004B07CA" w14:paraId="185C09DE" w14:textId="77777777" w:rsidTr="00B20802">
        <w:tc>
          <w:tcPr>
            <w:tcW w:w="1101" w:type="dxa"/>
            <w:shd w:val="clear" w:color="auto" w:fill="auto"/>
          </w:tcPr>
          <w:p w14:paraId="136559A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p w14:paraId="322E5A54"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374C147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5818079" wp14:editId="342A7D4C">
                  <wp:extent cx="1685925" cy="1162050"/>
                  <wp:effectExtent l="0" t="0" r="952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85925" cy="1162050"/>
                          </a:xfrm>
                          <a:prstGeom prst="rect">
                            <a:avLst/>
                          </a:prstGeom>
                          <a:noFill/>
                          <a:ln>
                            <a:noFill/>
                          </a:ln>
                        </pic:spPr>
                      </pic:pic>
                    </a:graphicData>
                  </a:graphic>
                </wp:inline>
              </w:drawing>
            </w:r>
          </w:p>
        </w:tc>
        <w:tc>
          <w:tcPr>
            <w:tcW w:w="5812" w:type="dxa"/>
            <w:shd w:val="clear" w:color="auto" w:fill="auto"/>
          </w:tcPr>
          <w:p w14:paraId="7CBB06A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Тело вольтижера вытянуто относительно продольной оси лошади, руки напряжены и выпрямлены, располагаются на верхней части ручек.  Плечи находятся над ручками гурты.</w:t>
            </w:r>
          </w:p>
          <w:p w14:paraId="2DFB2F8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проходит через голову, тело и ноги. Ноги касаются лошади только натянутыми носками (тыльная сторона стопы).</w:t>
            </w:r>
          </w:p>
        </w:tc>
      </w:tr>
      <w:tr w:rsidR="004B07CA" w:rsidRPr="004B07CA" w14:paraId="4D6A170E" w14:textId="77777777" w:rsidTr="00B20802">
        <w:tc>
          <w:tcPr>
            <w:tcW w:w="1101" w:type="dxa"/>
            <w:shd w:val="clear" w:color="auto" w:fill="auto"/>
          </w:tcPr>
          <w:p w14:paraId="1DF354B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p w14:paraId="1B063D90"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5974768E" w14:textId="77777777" w:rsidR="004B07CA" w:rsidRPr="004B07CA" w:rsidRDefault="004B07CA" w:rsidP="004B07CA">
            <w:pPr>
              <w:pBdr>
                <w:top w:val="nil"/>
                <w:left w:val="nil"/>
                <w:bottom w:val="nil"/>
                <w:right w:val="nil"/>
                <w:between w:val="nil"/>
              </w:pBdr>
              <w:ind w:firstLine="284"/>
              <w:jc w:val="left"/>
              <w:rPr>
                <w:sz w:val="24"/>
                <w:szCs w:val="24"/>
              </w:rPr>
            </w:pPr>
          </w:p>
        </w:tc>
        <w:tc>
          <w:tcPr>
            <w:tcW w:w="5812" w:type="dxa"/>
            <w:shd w:val="clear" w:color="auto" w:fill="auto"/>
          </w:tcPr>
          <w:p w14:paraId="63F51D1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Нарушение прямой оси тела, проходящей через голову, тело и ноги, которое может выражаться как в излишнем прогибе спины, так и в поднятии таза относительно прямой оси.</w:t>
            </w:r>
          </w:p>
        </w:tc>
      </w:tr>
      <w:tr w:rsidR="004B07CA" w:rsidRPr="004B07CA" w14:paraId="7205A6FF" w14:textId="77777777" w:rsidTr="00B20802">
        <w:tc>
          <w:tcPr>
            <w:tcW w:w="1101" w:type="dxa"/>
            <w:shd w:val="clear" w:color="auto" w:fill="auto"/>
          </w:tcPr>
          <w:p w14:paraId="7A035F2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p w14:paraId="6E667106" w14:textId="77777777" w:rsidR="004B07CA" w:rsidRPr="004B07CA" w:rsidRDefault="004B07CA" w:rsidP="004B07CA">
            <w:pPr>
              <w:pBdr>
                <w:top w:val="nil"/>
                <w:left w:val="nil"/>
                <w:bottom w:val="nil"/>
                <w:right w:val="nil"/>
                <w:between w:val="nil"/>
              </w:pBdr>
              <w:ind w:firstLine="284"/>
              <w:jc w:val="left"/>
              <w:rPr>
                <w:sz w:val="24"/>
                <w:szCs w:val="24"/>
              </w:rPr>
            </w:pPr>
          </w:p>
        </w:tc>
        <w:tc>
          <w:tcPr>
            <w:tcW w:w="2693" w:type="dxa"/>
            <w:shd w:val="clear" w:color="auto" w:fill="auto"/>
          </w:tcPr>
          <w:p w14:paraId="6B0AD7CE" w14:textId="77777777" w:rsidR="004B07CA" w:rsidRPr="004B07CA" w:rsidRDefault="004B07CA" w:rsidP="004B07CA">
            <w:pPr>
              <w:pBdr>
                <w:top w:val="nil"/>
                <w:left w:val="nil"/>
                <w:bottom w:val="nil"/>
                <w:right w:val="nil"/>
                <w:between w:val="nil"/>
              </w:pBdr>
              <w:ind w:firstLine="284"/>
              <w:jc w:val="left"/>
              <w:rPr>
                <w:sz w:val="24"/>
                <w:szCs w:val="24"/>
              </w:rPr>
            </w:pPr>
          </w:p>
        </w:tc>
        <w:tc>
          <w:tcPr>
            <w:tcW w:w="5812" w:type="dxa"/>
            <w:shd w:val="clear" w:color="auto" w:fill="auto"/>
          </w:tcPr>
          <w:p w14:paraId="1A05F7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Значительное нарушение прямой оси тела, проходящей через голову, тело и ноги, которое может выражаться как в значительном прогибе спины, так и в чрезмерном поднятии таза относительно прямой оси.</w:t>
            </w:r>
          </w:p>
        </w:tc>
      </w:tr>
    </w:tbl>
    <w:p w14:paraId="5DE48BA8"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6689"/>
        <w:gridCol w:w="884"/>
      </w:tblGrid>
      <w:tr w:rsidR="004B07CA" w:rsidRPr="004B07CA" w14:paraId="497C7236" w14:textId="77777777" w:rsidTr="00B20802">
        <w:trPr>
          <w:trHeight w:val="321"/>
        </w:trPr>
        <w:tc>
          <w:tcPr>
            <w:tcW w:w="1951" w:type="dxa"/>
          </w:tcPr>
          <w:p w14:paraId="23CE922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6689" w:type="dxa"/>
          </w:tcPr>
          <w:p w14:paraId="46C9F87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4D4E220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5AEB5483" w14:textId="77777777" w:rsidTr="00B20802">
        <w:trPr>
          <w:trHeight w:val="619"/>
        </w:trPr>
        <w:tc>
          <w:tcPr>
            <w:tcW w:w="1951" w:type="dxa"/>
            <w:vAlign w:val="center"/>
          </w:tcPr>
          <w:p w14:paraId="46364B46"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6689" w:type="dxa"/>
          </w:tcPr>
          <w:p w14:paraId="2BF2851D"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11E9645B" w14:textId="77777777" w:rsidR="004B07CA" w:rsidRPr="004B07CA" w:rsidRDefault="004B07CA" w:rsidP="004B07CA">
            <w:pPr>
              <w:pBdr>
                <w:top w:val="nil"/>
                <w:left w:val="nil"/>
                <w:bottom w:val="nil"/>
                <w:right w:val="nil"/>
                <w:between w:val="nil"/>
              </w:pBdr>
              <w:ind w:firstLine="284"/>
              <w:jc w:val="left"/>
              <w:rPr>
                <w:sz w:val="24"/>
                <w:szCs w:val="24"/>
              </w:rPr>
            </w:pPr>
          </w:p>
          <w:p w14:paraId="41BBC11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0C5FF0A7" w14:textId="77777777" w:rsidTr="00B20802">
        <w:trPr>
          <w:trHeight w:val="1138"/>
        </w:trPr>
        <w:tc>
          <w:tcPr>
            <w:tcW w:w="1951" w:type="dxa"/>
            <w:vAlign w:val="center"/>
          </w:tcPr>
          <w:p w14:paraId="11161888"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6689" w:type="dxa"/>
            <w:vAlign w:val="center"/>
          </w:tcPr>
          <w:p w14:paraId="17B7E550"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(Голова не является продолжением позвоночника) Неестественное положение головы  </w:t>
            </w:r>
          </w:p>
          <w:p w14:paraId="04E4E19E"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Плечи расположены не над ручками гурты</w:t>
            </w:r>
          </w:p>
          <w:p w14:paraId="5BB01CAD"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Руки не выпрямлены</w:t>
            </w:r>
          </w:p>
          <w:p w14:paraId="0E48EE1F"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За грубое воздействие на лошадь</w:t>
            </w:r>
          </w:p>
        </w:tc>
        <w:tc>
          <w:tcPr>
            <w:tcW w:w="884" w:type="dxa"/>
          </w:tcPr>
          <w:p w14:paraId="1EE3C380" w14:textId="77777777" w:rsidR="004B07CA" w:rsidRPr="004B07CA" w:rsidRDefault="004B07CA" w:rsidP="004B07CA">
            <w:pPr>
              <w:pBdr>
                <w:top w:val="nil"/>
                <w:left w:val="nil"/>
                <w:bottom w:val="nil"/>
                <w:right w:val="nil"/>
                <w:between w:val="nil"/>
              </w:pBdr>
              <w:ind w:firstLine="284"/>
              <w:jc w:val="left"/>
              <w:rPr>
                <w:sz w:val="24"/>
                <w:szCs w:val="24"/>
              </w:rPr>
            </w:pPr>
          </w:p>
          <w:p w14:paraId="22CFCDBC" w14:textId="77777777" w:rsidR="004B07CA" w:rsidRPr="004B07CA" w:rsidRDefault="004B07CA" w:rsidP="004B07CA">
            <w:pPr>
              <w:pBdr>
                <w:top w:val="nil"/>
                <w:left w:val="nil"/>
                <w:bottom w:val="nil"/>
                <w:right w:val="nil"/>
                <w:between w:val="nil"/>
              </w:pBdr>
              <w:ind w:firstLine="284"/>
              <w:jc w:val="left"/>
              <w:rPr>
                <w:sz w:val="24"/>
                <w:szCs w:val="24"/>
              </w:rPr>
            </w:pPr>
          </w:p>
          <w:p w14:paraId="19145CAC" w14:textId="77777777" w:rsidR="004B07CA" w:rsidRPr="004B07CA" w:rsidRDefault="004B07CA" w:rsidP="004B07CA">
            <w:pPr>
              <w:pBdr>
                <w:top w:val="nil"/>
                <w:left w:val="nil"/>
                <w:bottom w:val="nil"/>
                <w:right w:val="nil"/>
                <w:between w:val="nil"/>
              </w:pBdr>
              <w:ind w:firstLine="284"/>
              <w:jc w:val="left"/>
              <w:rPr>
                <w:sz w:val="24"/>
                <w:szCs w:val="24"/>
              </w:rPr>
            </w:pPr>
          </w:p>
          <w:p w14:paraId="3D33EEE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082FAFA7" w14:textId="77777777" w:rsidTr="00B20802">
        <w:trPr>
          <w:trHeight w:val="680"/>
        </w:trPr>
        <w:tc>
          <w:tcPr>
            <w:tcW w:w="1951" w:type="dxa"/>
            <w:vAlign w:val="center"/>
          </w:tcPr>
          <w:p w14:paraId="579FF203"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6689" w:type="dxa"/>
            <w:vAlign w:val="center"/>
          </w:tcPr>
          <w:p w14:paraId="2E143189"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Руки располагаются не на верхней части ручек гурты</w:t>
            </w:r>
          </w:p>
          <w:p w14:paraId="57BD2371" w14:textId="77777777" w:rsidR="004B07CA" w:rsidRPr="004B07CA" w:rsidRDefault="004B07CA" w:rsidP="004B07CA">
            <w:pPr>
              <w:pBdr>
                <w:top w:val="nil"/>
                <w:left w:val="nil"/>
                <w:bottom w:val="nil"/>
                <w:right w:val="nil"/>
                <w:between w:val="nil"/>
              </w:pBdr>
              <w:ind w:firstLine="34"/>
              <w:jc w:val="left"/>
              <w:rPr>
                <w:sz w:val="24"/>
                <w:szCs w:val="24"/>
              </w:rPr>
            </w:pPr>
            <w:r w:rsidRPr="004B07CA">
              <w:rPr>
                <w:sz w:val="24"/>
                <w:szCs w:val="24"/>
              </w:rPr>
              <w:t xml:space="preserve">Касание лошади или </w:t>
            </w:r>
            <w:proofErr w:type="spellStart"/>
            <w:r w:rsidRPr="004B07CA">
              <w:rPr>
                <w:sz w:val="24"/>
                <w:szCs w:val="24"/>
              </w:rPr>
              <w:t>пада</w:t>
            </w:r>
            <w:proofErr w:type="spellEnd"/>
            <w:r w:rsidRPr="004B07CA">
              <w:rPr>
                <w:sz w:val="24"/>
                <w:szCs w:val="24"/>
              </w:rPr>
              <w:t xml:space="preserve"> коленями </w:t>
            </w:r>
          </w:p>
        </w:tc>
        <w:tc>
          <w:tcPr>
            <w:tcW w:w="884" w:type="dxa"/>
          </w:tcPr>
          <w:p w14:paraId="0E059B9E" w14:textId="77777777" w:rsidR="004B07CA" w:rsidRPr="004B07CA" w:rsidRDefault="004B07CA" w:rsidP="004B07CA">
            <w:pPr>
              <w:pBdr>
                <w:top w:val="nil"/>
                <w:left w:val="nil"/>
                <w:bottom w:val="nil"/>
                <w:right w:val="nil"/>
                <w:between w:val="nil"/>
              </w:pBdr>
              <w:ind w:firstLine="284"/>
              <w:jc w:val="left"/>
              <w:rPr>
                <w:sz w:val="24"/>
                <w:szCs w:val="24"/>
              </w:rPr>
            </w:pPr>
          </w:p>
        </w:tc>
      </w:tr>
    </w:tbl>
    <w:p w14:paraId="28725670"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XIV-22. Планка лицом назад (обратный упор лежа)</w:t>
      </w:r>
    </w:p>
    <w:p w14:paraId="456AC614"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C3DBA5E" w14:textId="77777777" w:rsidR="004B07CA" w:rsidRPr="004B07CA" w:rsidRDefault="004B07CA" w:rsidP="004B07CA">
      <w:pPr>
        <w:spacing w:line="42" w:lineRule="auto"/>
        <w:ind w:left="284" w:firstLine="284"/>
      </w:pPr>
    </w:p>
    <w:p w14:paraId="57237E77" w14:textId="77777777" w:rsidR="004B07CA" w:rsidRPr="004B07CA" w:rsidRDefault="004B07CA" w:rsidP="004B07CA">
      <w:pPr>
        <w:spacing w:line="239" w:lineRule="auto"/>
        <w:ind w:left="284" w:firstLine="284"/>
      </w:pPr>
      <w:r w:rsidRPr="004B07CA">
        <w:t>Упражнение начинается из седа лицом назад спортсмен соединяет ноги на крупе, после чего поднимает таз и заканчивается седом лицом назад. Упражнение выполняется с опорой на две руки и стопы (пятки) двух ног, носки натянуты. Руки находятся на верхней части ручек гурты. Тело вольтижера расположено лицом вверх и формирует прямую линию от носков ног до головы. Голова является продолжением продольной оси тела. Статическая часть упражнения должна быть зафиксирована 4 счета.</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2582F4A9" w14:textId="77777777" w:rsidTr="00B20802">
        <w:tc>
          <w:tcPr>
            <w:tcW w:w="9857" w:type="dxa"/>
            <w:shd w:val="clear" w:color="auto" w:fill="auto"/>
          </w:tcPr>
          <w:p w14:paraId="07B77EAA" w14:textId="77777777" w:rsidR="004B07CA" w:rsidRPr="004B07CA" w:rsidRDefault="004B07CA" w:rsidP="004B07CA">
            <w:pPr>
              <w:ind w:left="284" w:firstLine="284"/>
            </w:pPr>
            <w:r>
              <w:rPr>
                <w:noProof/>
              </w:rPr>
              <w:drawing>
                <wp:inline distT="0" distB="0" distL="0" distR="0" wp14:anchorId="5D159031" wp14:editId="1F49A1DC">
                  <wp:extent cx="1571625" cy="1009650"/>
                  <wp:effectExtent l="0" t="0" r="9525"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71625" cy="1009650"/>
                          </a:xfrm>
                          <a:prstGeom prst="rect">
                            <a:avLst/>
                          </a:prstGeom>
                          <a:noFill/>
                          <a:ln>
                            <a:noFill/>
                          </a:ln>
                        </pic:spPr>
                      </pic:pic>
                    </a:graphicData>
                  </a:graphic>
                </wp:inline>
              </w:drawing>
            </w:r>
          </w:p>
        </w:tc>
      </w:tr>
    </w:tbl>
    <w:p w14:paraId="2BF0B403"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Сущность упражнения: </w:t>
      </w:r>
    </w:p>
    <w:p w14:paraId="4C36AEE8" w14:textId="77777777" w:rsidR="004B07CA" w:rsidRPr="004B07CA" w:rsidRDefault="004B07CA" w:rsidP="004B07CA">
      <w:pPr>
        <w:ind w:left="284" w:firstLine="284"/>
      </w:pPr>
      <w:r w:rsidRPr="004B07CA">
        <w:t xml:space="preserve">- гармония с лошадью; </w:t>
      </w:r>
    </w:p>
    <w:p w14:paraId="68E0CF9F" w14:textId="77777777" w:rsidR="004B07CA" w:rsidRPr="004B07CA" w:rsidRDefault="004B07CA" w:rsidP="004B07CA">
      <w:pPr>
        <w:ind w:left="284" w:firstLine="284"/>
      </w:pPr>
      <w:r w:rsidRPr="004B07CA">
        <w:t>- баланс и положение.</w:t>
      </w:r>
    </w:p>
    <w:p w14:paraId="138A02B2"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3. Базовые оценки:</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3118"/>
        <w:gridCol w:w="5819"/>
      </w:tblGrid>
      <w:tr w:rsidR="004B07CA" w:rsidRPr="004B07CA" w14:paraId="5E15C9CB" w14:textId="77777777" w:rsidTr="00B20802">
        <w:tc>
          <w:tcPr>
            <w:tcW w:w="959" w:type="dxa"/>
            <w:shd w:val="clear" w:color="auto" w:fill="auto"/>
          </w:tcPr>
          <w:p w14:paraId="30962AC6" w14:textId="77777777" w:rsidR="004B07CA" w:rsidRPr="004B07CA" w:rsidRDefault="004B07CA" w:rsidP="004B07CA">
            <w:pPr>
              <w:pBdr>
                <w:top w:val="nil"/>
                <w:left w:val="nil"/>
                <w:bottom w:val="nil"/>
                <w:right w:val="nil"/>
                <w:between w:val="nil"/>
              </w:pBdr>
              <w:ind w:firstLine="284"/>
              <w:jc w:val="left"/>
              <w:rPr>
                <w:sz w:val="24"/>
                <w:szCs w:val="24"/>
              </w:rPr>
            </w:pPr>
          </w:p>
          <w:p w14:paraId="0BF3CC0B" w14:textId="77777777" w:rsidR="004B07CA" w:rsidRPr="004B07CA" w:rsidRDefault="004B07CA" w:rsidP="004B07CA">
            <w:pPr>
              <w:pBdr>
                <w:top w:val="nil"/>
                <w:left w:val="nil"/>
                <w:bottom w:val="nil"/>
                <w:right w:val="nil"/>
                <w:between w:val="nil"/>
              </w:pBdr>
              <w:ind w:firstLine="284"/>
              <w:jc w:val="left"/>
              <w:rPr>
                <w:sz w:val="24"/>
                <w:szCs w:val="24"/>
              </w:rPr>
            </w:pPr>
          </w:p>
          <w:p w14:paraId="22E77ADE" w14:textId="77777777" w:rsidR="004B07CA" w:rsidRPr="004B07CA" w:rsidRDefault="004B07CA" w:rsidP="004B07CA">
            <w:pPr>
              <w:pBdr>
                <w:top w:val="nil"/>
                <w:left w:val="nil"/>
                <w:bottom w:val="nil"/>
                <w:right w:val="nil"/>
                <w:between w:val="nil"/>
              </w:pBdr>
              <w:ind w:firstLine="284"/>
              <w:jc w:val="left"/>
              <w:rPr>
                <w:sz w:val="24"/>
                <w:szCs w:val="24"/>
              </w:rPr>
            </w:pPr>
          </w:p>
          <w:p w14:paraId="25616B52" w14:textId="77777777" w:rsidR="004B07CA" w:rsidRPr="004B07CA" w:rsidRDefault="004B07CA" w:rsidP="004B07CA">
            <w:pPr>
              <w:pBdr>
                <w:top w:val="nil"/>
                <w:left w:val="nil"/>
                <w:bottom w:val="nil"/>
                <w:right w:val="nil"/>
                <w:between w:val="nil"/>
              </w:pBdr>
              <w:ind w:firstLine="284"/>
              <w:jc w:val="left"/>
              <w:rPr>
                <w:sz w:val="24"/>
                <w:szCs w:val="24"/>
              </w:rPr>
            </w:pPr>
          </w:p>
          <w:p w14:paraId="255EE60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p w14:paraId="44AA9D90"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606B780D"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6D34AA3" wp14:editId="52E347A0">
                  <wp:extent cx="1457325" cy="942975"/>
                  <wp:effectExtent l="0" t="0" r="9525" b="9525"/>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57325" cy="942975"/>
                          </a:xfrm>
                          <a:prstGeom prst="rect">
                            <a:avLst/>
                          </a:prstGeom>
                          <a:noFill/>
                          <a:ln>
                            <a:noFill/>
                          </a:ln>
                        </pic:spPr>
                      </pic:pic>
                    </a:graphicData>
                  </a:graphic>
                </wp:inline>
              </w:drawing>
            </w:r>
          </w:p>
        </w:tc>
        <w:tc>
          <w:tcPr>
            <w:tcW w:w="5819" w:type="dxa"/>
            <w:shd w:val="clear" w:color="auto" w:fill="auto"/>
          </w:tcPr>
          <w:p w14:paraId="15E9634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Тело вольтижера вытянуто относительно продольной оси лошади, руки напряжены и выпрямлены, располагаются на верхней части ручек.  Плечи находятся над ручками гурты.</w:t>
            </w:r>
          </w:p>
          <w:p w14:paraId="3592DC2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проходит через голову, тело и ноги. Ноги касаются лошади только стопами (пятками). Носки натянуты.</w:t>
            </w:r>
          </w:p>
        </w:tc>
      </w:tr>
      <w:tr w:rsidR="004B07CA" w:rsidRPr="004B07CA" w14:paraId="61615AE8" w14:textId="77777777" w:rsidTr="00B20802">
        <w:trPr>
          <w:trHeight w:val="1433"/>
        </w:trPr>
        <w:tc>
          <w:tcPr>
            <w:tcW w:w="959" w:type="dxa"/>
            <w:shd w:val="clear" w:color="auto" w:fill="auto"/>
          </w:tcPr>
          <w:p w14:paraId="04EB5EF8" w14:textId="77777777" w:rsidR="004B07CA" w:rsidRPr="004B07CA" w:rsidRDefault="004B07CA" w:rsidP="004B07CA">
            <w:pPr>
              <w:pBdr>
                <w:top w:val="nil"/>
                <w:left w:val="nil"/>
                <w:bottom w:val="nil"/>
                <w:right w:val="nil"/>
                <w:between w:val="nil"/>
              </w:pBdr>
              <w:ind w:firstLine="284"/>
              <w:jc w:val="left"/>
              <w:rPr>
                <w:sz w:val="24"/>
                <w:szCs w:val="24"/>
              </w:rPr>
            </w:pPr>
          </w:p>
          <w:p w14:paraId="54A70AFD" w14:textId="77777777" w:rsidR="004B07CA" w:rsidRPr="004B07CA" w:rsidRDefault="004B07CA" w:rsidP="004B07CA">
            <w:pPr>
              <w:pBdr>
                <w:top w:val="nil"/>
                <w:left w:val="nil"/>
                <w:bottom w:val="nil"/>
                <w:right w:val="nil"/>
                <w:between w:val="nil"/>
              </w:pBdr>
              <w:ind w:firstLine="284"/>
              <w:jc w:val="left"/>
              <w:rPr>
                <w:sz w:val="24"/>
                <w:szCs w:val="24"/>
              </w:rPr>
            </w:pPr>
          </w:p>
          <w:p w14:paraId="275D5CE9" w14:textId="77777777" w:rsidR="004B07CA" w:rsidRPr="004B07CA" w:rsidRDefault="004B07CA" w:rsidP="004B07CA">
            <w:pPr>
              <w:pBdr>
                <w:top w:val="nil"/>
                <w:left w:val="nil"/>
                <w:bottom w:val="nil"/>
                <w:right w:val="nil"/>
                <w:between w:val="nil"/>
              </w:pBdr>
              <w:ind w:firstLine="0"/>
              <w:jc w:val="center"/>
              <w:rPr>
                <w:sz w:val="24"/>
                <w:szCs w:val="24"/>
              </w:rPr>
            </w:pPr>
            <w:r w:rsidRPr="004B07CA">
              <w:rPr>
                <w:sz w:val="24"/>
                <w:szCs w:val="24"/>
              </w:rPr>
              <w:t>7</w:t>
            </w:r>
          </w:p>
          <w:p w14:paraId="43C217AF"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08136188"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43F9AFD" wp14:editId="4729E242">
                  <wp:extent cx="1333500" cy="866775"/>
                  <wp:effectExtent l="0" t="0" r="0"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33500" cy="866775"/>
                          </a:xfrm>
                          <a:prstGeom prst="rect">
                            <a:avLst/>
                          </a:prstGeom>
                          <a:noFill/>
                          <a:ln>
                            <a:noFill/>
                          </a:ln>
                        </pic:spPr>
                      </pic:pic>
                    </a:graphicData>
                  </a:graphic>
                </wp:inline>
              </w:drawing>
            </w:r>
          </w:p>
        </w:tc>
        <w:tc>
          <w:tcPr>
            <w:tcW w:w="5819" w:type="dxa"/>
            <w:shd w:val="clear" w:color="auto" w:fill="auto"/>
          </w:tcPr>
          <w:p w14:paraId="6A91406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Нарушение прямой оси тела, проходящей через голову, тело и ноги, которое может выражаться как в излишнем прогибе спины, так и в опускании таза относительно прямой оси.</w:t>
            </w:r>
          </w:p>
        </w:tc>
      </w:tr>
      <w:tr w:rsidR="004B07CA" w:rsidRPr="004B07CA" w14:paraId="1CB877D1" w14:textId="77777777" w:rsidTr="00B20802">
        <w:tc>
          <w:tcPr>
            <w:tcW w:w="959" w:type="dxa"/>
            <w:shd w:val="clear" w:color="auto" w:fill="auto"/>
          </w:tcPr>
          <w:p w14:paraId="6EE950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 </w:t>
            </w:r>
          </w:p>
          <w:p w14:paraId="07CD65C6" w14:textId="77777777" w:rsidR="004B07CA" w:rsidRPr="004B07CA" w:rsidRDefault="004B07CA" w:rsidP="004B07CA">
            <w:pPr>
              <w:pBdr>
                <w:top w:val="nil"/>
                <w:left w:val="nil"/>
                <w:bottom w:val="nil"/>
                <w:right w:val="nil"/>
                <w:between w:val="nil"/>
              </w:pBdr>
              <w:ind w:firstLine="284"/>
              <w:jc w:val="left"/>
              <w:rPr>
                <w:sz w:val="24"/>
                <w:szCs w:val="24"/>
              </w:rPr>
            </w:pPr>
          </w:p>
          <w:p w14:paraId="6DC6114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p w14:paraId="6292B5E6" w14:textId="77777777" w:rsidR="004B07CA" w:rsidRPr="004B07CA" w:rsidRDefault="004B07CA" w:rsidP="004B07CA">
            <w:pPr>
              <w:pBdr>
                <w:top w:val="nil"/>
                <w:left w:val="nil"/>
                <w:bottom w:val="nil"/>
                <w:right w:val="nil"/>
                <w:between w:val="nil"/>
              </w:pBdr>
              <w:ind w:firstLine="284"/>
              <w:jc w:val="left"/>
              <w:rPr>
                <w:sz w:val="24"/>
                <w:szCs w:val="24"/>
              </w:rPr>
            </w:pPr>
          </w:p>
        </w:tc>
        <w:tc>
          <w:tcPr>
            <w:tcW w:w="3118" w:type="dxa"/>
            <w:shd w:val="clear" w:color="auto" w:fill="auto"/>
          </w:tcPr>
          <w:p w14:paraId="31592D5E" w14:textId="77777777" w:rsidR="004B07CA" w:rsidRPr="004B07CA" w:rsidRDefault="004B07CA" w:rsidP="004B07CA">
            <w:pPr>
              <w:pBdr>
                <w:top w:val="nil"/>
                <w:left w:val="nil"/>
                <w:bottom w:val="nil"/>
                <w:right w:val="nil"/>
                <w:between w:val="nil"/>
              </w:pBdr>
              <w:ind w:firstLine="284"/>
              <w:jc w:val="left"/>
              <w:rPr>
                <w:sz w:val="24"/>
                <w:szCs w:val="24"/>
              </w:rPr>
            </w:pPr>
          </w:p>
        </w:tc>
        <w:tc>
          <w:tcPr>
            <w:tcW w:w="5819" w:type="dxa"/>
            <w:shd w:val="clear" w:color="auto" w:fill="auto"/>
          </w:tcPr>
          <w:p w14:paraId="452E4FC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Значительное нарушение прямой оси тела, проходящей через голову, тело и ноги, которое может выражаться как в значительном прогибе спины, так и в опускании таза относительно прямой оси.</w:t>
            </w:r>
          </w:p>
        </w:tc>
      </w:tr>
    </w:tbl>
    <w:p w14:paraId="6BD9489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6831"/>
        <w:gridCol w:w="884"/>
      </w:tblGrid>
      <w:tr w:rsidR="004B07CA" w:rsidRPr="004B07CA" w14:paraId="3EBD710D" w14:textId="77777777" w:rsidTr="00B20802">
        <w:trPr>
          <w:trHeight w:val="321"/>
        </w:trPr>
        <w:tc>
          <w:tcPr>
            <w:tcW w:w="1951" w:type="dxa"/>
          </w:tcPr>
          <w:p w14:paraId="09C1D2F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Вычет</w:t>
            </w:r>
          </w:p>
        </w:tc>
        <w:tc>
          <w:tcPr>
            <w:tcW w:w="6831" w:type="dxa"/>
          </w:tcPr>
          <w:p w14:paraId="6BC83EE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Описание</w:t>
            </w:r>
          </w:p>
        </w:tc>
        <w:tc>
          <w:tcPr>
            <w:tcW w:w="884" w:type="dxa"/>
          </w:tcPr>
          <w:p w14:paraId="7C21FB9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Код</w:t>
            </w:r>
          </w:p>
        </w:tc>
      </w:tr>
      <w:tr w:rsidR="004B07CA" w:rsidRPr="004B07CA" w14:paraId="7D3008E4" w14:textId="77777777" w:rsidTr="00B20802">
        <w:trPr>
          <w:trHeight w:val="619"/>
        </w:trPr>
        <w:tc>
          <w:tcPr>
            <w:tcW w:w="1951" w:type="dxa"/>
            <w:vAlign w:val="center"/>
          </w:tcPr>
          <w:p w14:paraId="04A6C52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6831" w:type="dxa"/>
          </w:tcPr>
          <w:p w14:paraId="0CE75E2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каждый счет недодержанный до 4-х. Отсчет начинается с момента фиксации упражнения</w:t>
            </w:r>
          </w:p>
        </w:tc>
        <w:tc>
          <w:tcPr>
            <w:tcW w:w="884" w:type="dxa"/>
          </w:tcPr>
          <w:p w14:paraId="23142CAE" w14:textId="77777777" w:rsidR="004B07CA" w:rsidRPr="004B07CA" w:rsidRDefault="004B07CA" w:rsidP="004B07CA">
            <w:pPr>
              <w:pBdr>
                <w:top w:val="nil"/>
                <w:left w:val="nil"/>
                <w:bottom w:val="nil"/>
                <w:right w:val="nil"/>
                <w:between w:val="nil"/>
              </w:pBdr>
              <w:ind w:firstLine="284"/>
              <w:jc w:val="left"/>
              <w:rPr>
                <w:sz w:val="24"/>
                <w:szCs w:val="24"/>
              </w:rPr>
            </w:pPr>
          </w:p>
          <w:p w14:paraId="5802C44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С</w:t>
            </w:r>
          </w:p>
        </w:tc>
      </w:tr>
      <w:tr w:rsidR="004B07CA" w:rsidRPr="004B07CA" w14:paraId="0D6FBE0D" w14:textId="77777777" w:rsidTr="00B20802">
        <w:trPr>
          <w:trHeight w:val="1138"/>
        </w:trPr>
        <w:tc>
          <w:tcPr>
            <w:tcW w:w="1951" w:type="dxa"/>
            <w:vAlign w:val="center"/>
          </w:tcPr>
          <w:p w14:paraId="36D208C4"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6831" w:type="dxa"/>
            <w:vAlign w:val="center"/>
          </w:tcPr>
          <w:p w14:paraId="32A71D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(Голова не является продолжением позвоночника) Неестественное положение головы  </w:t>
            </w:r>
          </w:p>
          <w:p w14:paraId="50217AE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Плечи расположены не над ручками гурты</w:t>
            </w:r>
          </w:p>
          <w:p w14:paraId="2F73C2C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Руки не выпрямлены</w:t>
            </w:r>
          </w:p>
          <w:p w14:paraId="07036F1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w:t>
            </w:r>
          </w:p>
        </w:tc>
        <w:tc>
          <w:tcPr>
            <w:tcW w:w="884" w:type="dxa"/>
          </w:tcPr>
          <w:p w14:paraId="29C953F8" w14:textId="77777777" w:rsidR="004B07CA" w:rsidRPr="004B07CA" w:rsidRDefault="004B07CA" w:rsidP="004B07CA">
            <w:pPr>
              <w:pBdr>
                <w:top w:val="nil"/>
                <w:left w:val="nil"/>
                <w:bottom w:val="nil"/>
                <w:right w:val="nil"/>
                <w:between w:val="nil"/>
              </w:pBdr>
              <w:ind w:firstLine="284"/>
              <w:jc w:val="left"/>
              <w:rPr>
                <w:sz w:val="24"/>
                <w:szCs w:val="24"/>
              </w:rPr>
            </w:pPr>
          </w:p>
          <w:p w14:paraId="2BA714AE" w14:textId="77777777" w:rsidR="004B07CA" w:rsidRPr="004B07CA" w:rsidRDefault="004B07CA" w:rsidP="004B07CA">
            <w:pPr>
              <w:pBdr>
                <w:top w:val="nil"/>
                <w:left w:val="nil"/>
                <w:bottom w:val="nil"/>
                <w:right w:val="nil"/>
                <w:between w:val="nil"/>
              </w:pBdr>
              <w:ind w:firstLine="284"/>
              <w:jc w:val="left"/>
              <w:rPr>
                <w:sz w:val="24"/>
                <w:szCs w:val="24"/>
              </w:rPr>
            </w:pPr>
          </w:p>
          <w:p w14:paraId="43D12AE8" w14:textId="77777777" w:rsidR="004B07CA" w:rsidRPr="004B07CA" w:rsidRDefault="004B07CA" w:rsidP="004B07CA">
            <w:pPr>
              <w:pBdr>
                <w:top w:val="nil"/>
                <w:left w:val="nil"/>
                <w:bottom w:val="nil"/>
                <w:right w:val="nil"/>
                <w:between w:val="nil"/>
              </w:pBdr>
              <w:ind w:firstLine="284"/>
              <w:jc w:val="left"/>
              <w:rPr>
                <w:sz w:val="24"/>
                <w:szCs w:val="24"/>
              </w:rPr>
            </w:pPr>
          </w:p>
          <w:p w14:paraId="4A67DC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НН</w:t>
            </w:r>
          </w:p>
        </w:tc>
      </w:tr>
      <w:tr w:rsidR="004B07CA" w:rsidRPr="004B07CA" w14:paraId="08B6D2C8" w14:textId="77777777" w:rsidTr="00B20802">
        <w:trPr>
          <w:trHeight w:val="680"/>
        </w:trPr>
        <w:tc>
          <w:tcPr>
            <w:tcW w:w="1951" w:type="dxa"/>
            <w:vAlign w:val="center"/>
          </w:tcPr>
          <w:p w14:paraId="12DAA83B"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2 балла</w:t>
            </w:r>
          </w:p>
        </w:tc>
        <w:tc>
          <w:tcPr>
            <w:tcW w:w="6831" w:type="dxa"/>
            <w:vAlign w:val="center"/>
          </w:tcPr>
          <w:p w14:paraId="6974990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Руки располагаются не на верхней части ручек гурты</w:t>
            </w:r>
          </w:p>
          <w:p w14:paraId="39207BB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Касание </w:t>
            </w:r>
            <w:proofErr w:type="spellStart"/>
            <w:r w:rsidRPr="004B07CA">
              <w:rPr>
                <w:sz w:val="24"/>
                <w:szCs w:val="24"/>
              </w:rPr>
              <w:t>пада</w:t>
            </w:r>
            <w:proofErr w:type="spellEnd"/>
            <w:r w:rsidRPr="004B07CA">
              <w:rPr>
                <w:sz w:val="24"/>
                <w:szCs w:val="24"/>
              </w:rPr>
              <w:t xml:space="preserve"> тазом </w:t>
            </w:r>
          </w:p>
        </w:tc>
        <w:tc>
          <w:tcPr>
            <w:tcW w:w="884" w:type="dxa"/>
          </w:tcPr>
          <w:p w14:paraId="2E36D5DA" w14:textId="77777777" w:rsidR="004B07CA" w:rsidRPr="004B07CA" w:rsidRDefault="004B07CA" w:rsidP="004B07CA">
            <w:pPr>
              <w:pBdr>
                <w:top w:val="nil"/>
                <w:left w:val="nil"/>
                <w:bottom w:val="nil"/>
                <w:right w:val="nil"/>
                <w:between w:val="nil"/>
              </w:pBdr>
              <w:ind w:firstLine="284"/>
              <w:jc w:val="left"/>
              <w:rPr>
                <w:sz w:val="24"/>
                <w:szCs w:val="24"/>
              </w:rPr>
            </w:pPr>
          </w:p>
        </w:tc>
      </w:tr>
    </w:tbl>
    <w:p w14:paraId="68C0FA2D"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XIV-23. Мах из седа лицом вперед ноги сомкнуты</w:t>
      </w:r>
    </w:p>
    <w:p w14:paraId="4E4A810A"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B453DAB" w14:textId="77777777" w:rsidR="004B07CA" w:rsidRPr="004B07CA" w:rsidRDefault="004B07CA" w:rsidP="004B07CA">
      <w:pPr>
        <w:ind w:left="284" w:firstLine="284"/>
        <w:rPr>
          <w:sz w:val="22"/>
          <w:szCs w:val="22"/>
        </w:rPr>
      </w:pPr>
      <w:r w:rsidRPr="004B07CA">
        <w:t>Из седа лицом вперед вытянутые ноги делают мах наверх до достижения стойки на руках (ноги сомкнуты), руки выпрямлены для достижения максимального подъёма. Без прерывания движения в точке максимального подъёма вольтижёр мягко возвращается в сед лицом вперёд.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34125C62" w14:textId="77777777" w:rsidTr="00B20802">
        <w:tc>
          <w:tcPr>
            <w:tcW w:w="9857" w:type="dxa"/>
            <w:shd w:val="clear" w:color="auto" w:fill="auto"/>
          </w:tcPr>
          <w:p w14:paraId="4A5B8537" w14:textId="77777777" w:rsidR="004B07CA" w:rsidRPr="004B07CA" w:rsidRDefault="004B07CA" w:rsidP="004B07CA">
            <w:pPr>
              <w:ind w:left="284" w:firstLine="284"/>
              <w:rPr>
                <w:sz w:val="22"/>
                <w:szCs w:val="22"/>
              </w:rPr>
            </w:pPr>
            <w:r>
              <w:rPr>
                <w:noProof/>
                <w:sz w:val="22"/>
                <w:szCs w:val="22"/>
              </w:rPr>
              <w:drawing>
                <wp:inline distT="0" distB="0" distL="0" distR="0" wp14:anchorId="2CD9CBAE" wp14:editId="3A67938D">
                  <wp:extent cx="3657600" cy="1409700"/>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57600" cy="1409700"/>
                          </a:xfrm>
                          <a:prstGeom prst="rect">
                            <a:avLst/>
                          </a:prstGeom>
                          <a:noFill/>
                          <a:ln>
                            <a:noFill/>
                          </a:ln>
                        </pic:spPr>
                      </pic:pic>
                    </a:graphicData>
                  </a:graphic>
                </wp:inline>
              </w:drawing>
            </w:r>
          </w:p>
        </w:tc>
      </w:tr>
    </w:tbl>
    <w:p w14:paraId="3F6EE76E" w14:textId="77777777" w:rsidR="004B07CA" w:rsidRPr="004B07CA" w:rsidRDefault="004B07CA" w:rsidP="004B07CA">
      <w:pPr>
        <w:ind w:left="284" w:firstLine="284"/>
        <w:rPr>
          <w:strike/>
        </w:rPr>
      </w:pPr>
      <w:r w:rsidRPr="004B07CA">
        <w:t xml:space="preserve">Замечание: прямая ось через тело, достигающая вертикали, является оптимальной механикой данного упражнения. Прямая проходит через все тело – от рук до ног. Прямая ось является главным критерием для </w:t>
      </w:r>
      <w:r w:rsidRPr="004B07CA">
        <w:lastRenderedPageBreak/>
        <w:t>судейства. Изогнутая спина является ошибкой механики упражнения и создает неверное впечатление о высоте маха.</w:t>
      </w:r>
    </w:p>
    <w:p w14:paraId="1CB139E9"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607560B" w14:textId="77777777" w:rsidR="004B07CA" w:rsidRPr="004B07CA" w:rsidRDefault="004B07CA" w:rsidP="004B07CA">
      <w:pPr>
        <w:tabs>
          <w:tab w:val="left" w:pos="1440"/>
        </w:tabs>
        <w:ind w:firstLine="284"/>
      </w:pPr>
      <w:r w:rsidRPr="004B07CA">
        <w:t>- гармония с лошадью;</w:t>
      </w:r>
    </w:p>
    <w:p w14:paraId="727CB8E3" w14:textId="77777777" w:rsidR="004B07CA" w:rsidRPr="004B07CA" w:rsidRDefault="004B07CA" w:rsidP="004B07CA">
      <w:pPr>
        <w:tabs>
          <w:tab w:val="left" w:pos="1440"/>
        </w:tabs>
        <w:ind w:firstLine="284"/>
      </w:pPr>
      <w:r w:rsidRPr="004B07CA">
        <w:t>- правильная координация всех фаз упражнения;</w:t>
      </w:r>
    </w:p>
    <w:p w14:paraId="35CDD4F3" w14:textId="77777777" w:rsidR="004B07CA" w:rsidRPr="004B07CA" w:rsidRDefault="004B07CA" w:rsidP="004B07CA">
      <w:pPr>
        <w:tabs>
          <w:tab w:val="left" w:pos="1440"/>
        </w:tabs>
        <w:ind w:firstLine="284"/>
      </w:pPr>
      <w:r w:rsidRPr="004B07CA">
        <w:t>- положение и высота подъема центра тяжести.</w:t>
      </w:r>
    </w:p>
    <w:p w14:paraId="346F4B1D"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2736"/>
        <w:gridCol w:w="6052"/>
      </w:tblGrid>
      <w:tr w:rsidR="004B07CA" w:rsidRPr="004B07CA" w14:paraId="2113E7F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2CA1736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36" w:type="dxa"/>
            <w:tcBorders>
              <w:top w:val="single" w:sz="4" w:space="0" w:color="000000"/>
              <w:left w:val="single" w:sz="4" w:space="0" w:color="000000"/>
              <w:bottom w:val="single" w:sz="4" w:space="0" w:color="000000"/>
              <w:right w:val="single" w:sz="4" w:space="0" w:color="000000"/>
            </w:tcBorders>
          </w:tcPr>
          <w:p w14:paraId="48D4DE0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2944AAF" wp14:editId="7E01F9D5">
                  <wp:extent cx="1114425" cy="1047750"/>
                  <wp:effectExtent l="0" t="0" r="9525"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14425" cy="1047750"/>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29579C4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рук до ступней (ноги вместе), угол между осью тела и линией спины лошади достигает 90° (стойка на руках). Руки максимально выпрямлены. Мягкое и по центру опускание в сед.</w:t>
            </w:r>
          </w:p>
        </w:tc>
      </w:tr>
      <w:tr w:rsidR="004B07CA" w:rsidRPr="004B07CA" w14:paraId="4FD2573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13B6350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36" w:type="dxa"/>
            <w:tcBorders>
              <w:top w:val="single" w:sz="4" w:space="0" w:color="000000"/>
              <w:left w:val="single" w:sz="4" w:space="0" w:color="000000"/>
              <w:bottom w:val="single" w:sz="4" w:space="0" w:color="000000"/>
              <w:right w:val="single" w:sz="4" w:space="0" w:color="000000"/>
            </w:tcBorders>
          </w:tcPr>
          <w:p w14:paraId="501D795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CDA4D8D" wp14:editId="4DDDE6B9">
                  <wp:extent cx="1190625" cy="1152525"/>
                  <wp:effectExtent l="0" t="0" r="9525" b="952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90625" cy="1152525"/>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15C55E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рук до ступней (ноги вместе), угол между осью тела и линией спины лошади достигает 90°. Опора только на руки, руки согнуты. Мягкое и по центру опускание в сед.</w:t>
            </w:r>
          </w:p>
        </w:tc>
      </w:tr>
      <w:tr w:rsidR="004B07CA" w:rsidRPr="004B07CA" w14:paraId="3742A9CB"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53684E5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736" w:type="dxa"/>
            <w:tcBorders>
              <w:top w:val="single" w:sz="4" w:space="0" w:color="000000"/>
              <w:left w:val="single" w:sz="4" w:space="0" w:color="000000"/>
              <w:bottom w:val="single" w:sz="4" w:space="0" w:color="000000"/>
              <w:right w:val="single" w:sz="4" w:space="0" w:color="000000"/>
            </w:tcBorders>
          </w:tcPr>
          <w:p w14:paraId="63924163"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4E93281" wp14:editId="11435CE7">
                  <wp:extent cx="1485900" cy="1047750"/>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85900" cy="1047750"/>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7CE34E6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плеч до ступней, угол между осью тела и осью спины лошади составляет 45°. Руки максимально выпрямлены. Мягкое и по центру опускание в сед.</w:t>
            </w:r>
          </w:p>
        </w:tc>
      </w:tr>
      <w:tr w:rsidR="004B07CA" w:rsidRPr="004B07CA" w14:paraId="5DE524F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1378A06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36" w:type="dxa"/>
            <w:tcBorders>
              <w:top w:val="single" w:sz="4" w:space="0" w:color="000000"/>
              <w:left w:val="single" w:sz="4" w:space="0" w:color="000000"/>
              <w:bottom w:val="single" w:sz="4" w:space="0" w:color="000000"/>
              <w:right w:val="single" w:sz="4" w:space="0" w:color="000000"/>
            </w:tcBorders>
            <w:vAlign w:val="center"/>
          </w:tcPr>
          <w:p w14:paraId="15AE1FC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04FBBD2" wp14:editId="6DE54014">
                  <wp:extent cx="1590675" cy="866775"/>
                  <wp:effectExtent l="0" t="0" r="9525" b="9525"/>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90675" cy="866775"/>
                          </a:xfrm>
                          <a:prstGeom prst="rect">
                            <a:avLst/>
                          </a:prstGeom>
                          <a:noFill/>
                          <a:ln>
                            <a:noFill/>
                          </a:ln>
                        </pic:spPr>
                      </pic:pic>
                    </a:graphicData>
                  </a:graphic>
                </wp:inline>
              </w:drawing>
            </w:r>
          </w:p>
        </w:tc>
        <w:tc>
          <w:tcPr>
            <w:tcW w:w="6052" w:type="dxa"/>
            <w:tcBorders>
              <w:top w:val="single" w:sz="4" w:space="0" w:color="000000"/>
              <w:left w:val="single" w:sz="4" w:space="0" w:color="000000"/>
              <w:bottom w:val="single" w:sz="4" w:space="0" w:color="000000"/>
              <w:right w:val="single" w:sz="4" w:space="0" w:color="000000"/>
            </w:tcBorders>
            <w:vAlign w:val="center"/>
          </w:tcPr>
          <w:p w14:paraId="5404F98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Прямое по оси тело от плеч до ступней, угол между осью тела вольтижёра и верхней линией лошади составляет 20°. Руки согнуты в течение всего упражнения. Мягкое и по центру опускание в сед.</w:t>
            </w:r>
          </w:p>
        </w:tc>
      </w:tr>
    </w:tbl>
    <w:p w14:paraId="3AC782F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3"/>
        <w:gridCol w:w="8201"/>
      </w:tblGrid>
      <w:tr w:rsidR="004B07CA" w:rsidRPr="004B07CA" w14:paraId="2026982C"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12F87E9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1 балл</w:t>
            </w:r>
          </w:p>
        </w:tc>
        <w:tc>
          <w:tcPr>
            <w:tcW w:w="8201" w:type="dxa"/>
            <w:tcBorders>
              <w:top w:val="single" w:sz="4" w:space="0" w:color="000000"/>
              <w:left w:val="single" w:sz="4" w:space="0" w:color="000000"/>
              <w:bottom w:val="single" w:sz="4" w:space="0" w:color="000000"/>
              <w:right w:val="single" w:sz="4" w:space="0" w:color="000000"/>
            </w:tcBorders>
            <w:vAlign w:val="center"/>
          </w:tcPr>
          <w:p w14:paraId="621D7BE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не вместе в максимальной точке подъема упражнения (Код комментария LA)</w:t>
            </w:r>
          </w:p>
        </w:tc>
      </w:tr>
      <w:tr w:rsidR="004B07CA" w:rsidRPr="004B07CA" w14:paraId="0EE218DC"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03A88842"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8201" w:type="dxa"/>
            <w:tcBorders>
              <w:top w:val="single" w:sz="4" w:space="0" w:color="000000"/>
              <w:left w:val="single" w:sz="4" w:space="0" w:color="000000"/>
              <w:bottom w:val="single" w:sz="4" w:space="0" w:color="000000"/>
              <w:right w:val="single" w:sz="4" w:space="0" w:color="000000"/>
            </w:tcBorders>
            <w:vAlign w:val="center"/>
          </w:tcPr>
          <w:p w14:paraId="73800F4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Изогнутая (выгнутая или прогнутая) спина в зависимости от степени тяжести ошибки (Код комментария AB)</w:t>
            </w:r>
          </w:p>
          <w:p w14:paraId="12D65B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 прямое по оси тело от плеч до ступней (Код комментария X)</w:t>
            </w:r>
          </w:p>
          <w:p w14:paraId="448209F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Недостаточное выпрямление рук (Код комментария A)</w:t>
            </w:r>
          </w:p>
          <w:p w14:paraId="4BC4D38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Прерывание движения (Код комментария INT)</w:t>
            </w:r>
          </w:p>
          <w:p w14:paraId="58F3752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tc>
      </w:tr>
      <w:tr w:rsidR="004B07CA" w:rsidRPr="004B07CA" w14:paraId="7C0E73DF" w14:textId="77777777" w:rsidTr="00B20802">
        <w:trPr>
          <w:trHeight w:val="440"/>
        </w:trPr>
        <w:tc>
          <w:tcPr>
            <w:tcW w:w="1553" w:type="dxa"/>
            <w:tcBorders>
              <w:top w:val="single" w:sz="4" w:space="0" w:color="000000"/>
              <w:left w:val="single" w:sz="4" w:space="0" w:color="000000"/>
              <w:bottom w:val="single" w:sz="4" w:space="0" w:color="000000"/>
              <w:right w:val="single" w:sz="4" w:space="0" w:color="000000"/>
            </w:tcBorders>
            <w:vAlign w:val="center"/>
          </w:tcPr>
          <w:p w14:paraId="12E07289"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8201" w:type="dxa"/>
            <w:tcBorders>
              <w:top w:val="single" w:sz="4" w:space="0" w:color="000000"/>
              <w:left w:val="single" w:sz="4" w:space="0" w:color="000000"/>
              <w:bottom w:val="single" w:sz="4" w:space="0" w:color="000000"/>
              <w:right w:val="single" w:sz="4" w:space="0" w:color="000000"/>
            </w:tcBorders>
            <w:vAlign w:val="center"/>
          </w:tcPr>
          <w:p w14:paraId="4796B7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шею лошади (в том числе намеренный выход в стойку на плече)</w:t>
            </w:r>
          </w:p>
        </w:tc>
      </w:tr>
    </w:tbl>
    <w:p w14:paraId="5180258D"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XIV-24. Ножницы лицом вперед</w:t>
      </w:r>
    </w:p>
    <w:p w14:paraId="3C2D6FA9"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6216D47" w14:textId="77777777" w:rsidR="004B07CA" w:rsidRPr="004B07CA" w:rsidRDefault="004B07CA" w:rsidP="004B07CA">
      <w:pPr>
        <w:ind w:left="284" w:firstLine="284"/>
      </w:pPr>
      <w:r w:rsidRPr="004B07CA">
        <w:t>Движение в упражнении «ножницы» – это вращение вокруг вертикальной оси тела с одновременным махом обеими ногами.</w:t>
      </w:r>
    </w:p>
    <w:p w14:paraId="3B6A1030" w14:textId="77777777" w:rsidR="004B07CA" w:rsidRPr="004B07CA" w:rsidRDefault="004B07CA" w:rsidP="004B07CA">
      <w:pPr>
        <w:ind w:left="284" w:firstLine="284"/>
      </w:pPr>
      <w:r w:rsidRPr="004B07CA">
        <w:t xml:space="preserve">Из положения седа лицом вперед натянутые ноги делают мах вверх для выхода практически в стойку на руках. Руки выпрямлены для достижения </w:t>
      </w:r>
      <w:r w:rsidRPr="004B07CA">
        <w:lastRenderedPageBreak/>
        <w:t xml:space="preserve">максимального подъема центра тяжести. Не прерывая этого движения, таз поворачивается влево на четверть оборота, так, чтобы ноги немного сдвинулись относительно друг друга, оставаясь на одинаковом расстоянии от земли в точке максимального подъема. Первая часть упражнения завершается мягкой и плавной посадкой в сед лицом назад. </w:t>
      </w:r>
    </w:p>
    <w:p w14:paraId="6EFBE1A5" w14:textId="77777777" w:rsidR="004B07CA" w:rsidRPr="004B07CA" w:rsidRDefault="004B07CA" w:rsidP="004B07CA">
      <w:pPr>
        <w:ind w:left="284" w:firstLine="284"/>
        <w:rPr>
          <w:sz w:val="22"/>
          <w:szCs w:val="22"/>
        </w:rPr>
      </w:pPr>
      <w:r w:rsidRPr="004B07CA">
        <w:t>Особые условия: в случае, если лошадь движется по кругу направо, то упражнение «Ножницы лицом вперед» выполняется зеркально (то есть таз поворачивается вправо на четверть оборота)</w:t>
      </w:r>
      <w:r w:rsidRPr="004B07CA">
        <w:rPr>
          <w:sz w:val="22"/>
          <w:szCs w:val="22"/>
        </w:rPr>
        <w:t>.</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04D14B68" w14:textId="77777777" w:rsidTr="00B20802">
        <w:tc>
          <w:tcPr>
            <w:tcW w:w="9754" w:type="dxa"/>
            <w:shd w:val="clear" w:color="auto" w:fill="auto"/>
          </w:tcPr>
          <w:p w14:paraId="500C5979" w14:textId="77777777" w:rsidR="004B07CA" w:rsidRPr="004B07CA" w:rsidRDefault="004B07CA" w:rsidP="004B07CA">
            <w:pPr>
              <w:ind w:left="284" w:firstLine="284"/>
              <w:rPr>
                <w:sz w:val="22"/>
                <w:szCs w:val="22"/>
              </w:rPr>
            </w:pPr>
            <w:r>
              <w:rPr>
                <w:noProof/>
                <w:sz w:val="22"/>
                <w:szCs w:val="22"/>
              </w:rPr>
              <w:drawing>
                <wp:inline distT="0" distB="0" distL="0" distR="0" wp14:anchorId="0ED82279" wp14:editId="14AF4251">
                  <wp:extent cx="3038475" cy="2200275"/>
                  <wp:effectExtent l="0" t="0" r="9525" b="9525"/>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8475" cy="2200275"/>
                          </a:xfrm>
                          <a:prstGeom prst="rect">
                            <a:avLst/>
                          </a:prstGeom>
                          <a:noFill/>
                          <a:ln>
                            <a:noFill/>
                          </a:ln>
                        </pic:spPr>
                      </pic:pic>
                    </a:graphicData>
                  </a:graphic>
                </wp:inline>
              </w:drawing>
            </w:r>
          </w:p>
        </w:tc>
      </w:tr>
    </w:tbl>
    <w:p w14:paraId="6C467D17" w14:textId="77777777" w:rsidR="004B07CA" w:rsidRPr="004B07CA" w:rsidRDefault="004B07CA" w:rsidP="004B07CA">
      <w:pPr>
        <w:ind w:firstLine="284"/>
        <w:rPr>
          <w:b/>
        </w:rPr>
      </w:pPr>
      <w:r w:rsidRPr="004B07CA">
        <w:t>Замечание: прямая ось через тело, достигающая вертикали, является оптимальной механикой данного упражнения. Прямая проходит через все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ножниц.</w:t>
      </w:r>
    </w:p>
    <w:p w14:paraId="6739D0EA"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010A110" w14:textId="77777777" w:rsidR="004B07CA" w:rsidRPr="004B07CA" w:rsidRDefault="004B07CA" w:rsidP="004B07CA">
      <w:pPr>
        <w:tabs>
          <w:tab w:val="left" w:pos="1440"/>
        </w:tabs>
        <w:ind w:firstLine="284"/>
      </w:pPr>
      <w:r w:rsidRPr="004B07CA">
        <w:t>- гармония с лошадью;</w:t>
      </w:r>
    </w:p>
    <w:p w14:paraId="08FFA68D" w14:textId="77777777" w:rsidR="004B07CA" w:rsidRPr="004B07CA" w:rsidRDefault="004B07CA" w:rsidP="004B07CA">
      <w:pPr>
        <w:tabs>
          <w:tab w:val="left" w:pos="1440"/>
        </w:tabs>
        <w:ind w:firstLine="284"/>
      </w:pPr>
      <w:r w:rsidRPr="004B07CA">
        <w:t>- правильная координация всех фаз упражнения;</w:t>
      </w:r>
    </w:p>
    <w:p w14:paraId="52A52A7D" w14:textId="77777777" w:rsidR="004B07CA" w:rsidRPr="004B07CA" w:rsidRDefault="004B07CA" w:rsidP="004B07CA">
      <w:pPr>
        <w:tabs>
          <w:tab w:val="left" w:pos="1440"/>
        </w:tabs>
        <w:ind w:firstLine="284"/>
      </w:pPr>
      <w:r w:rsidRPr="004B07CA">
        <w:t>- положение и высота подъема центра тяжести.</w:t>
      </w:r>
    </w:p>
    <w:p w14:paraId="255BF140"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4"/>
        <w:gridCol w:w="2712"/>
        <w:gridCol w:w="6218"/>
      </w:tblGrid>
      <w:tr w:rsidR="004B07CA" w:rsidRPr="004B07CA" w14:paraId="17EDB6FE"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5342F70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712" w:type="dxa"/>
            <w:tcBorders>
              <w:top w:val="single" w:sz="4" w:space="0" w:color="000000"/>
              <w:left w:val="single" w:sz="4" w:space="0" w:color="000000"/>
              <w:bottom w:val="single" w:sz="4" w:space="0" w:color="000000"/>
              <w:right w:val="single" w:sz="4" w:space="0" w:color="000000"/>
            </w:tcBorders>
          </w:tcPr>
          <w:p w14:paraId="4B0C562F"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28FE668" wp14:editId="0586FA7A">
                  <wp:extent cx="1209675" cy="971550"/>
                  <wp:effectExtent l="0" t="0" r="9525"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09675" cy="971550"/>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3353263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техника (таз повёрнут на четверть в точке максимального подъема) и достигнуто положение, близкое к стойке на руках.</w:t>
            </w:r>
          </w:p>
        </w:tc>
      </w:tr>
      <w:tr w:rsidR="004B07CA" w:rsidRPr="004B07CA" w14:paraId="05969F86"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1591EBC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712" w:type="dxa"/>
            <w:tcBorders>
              <w:top w:val="single" w:sz="4" w:space="0" w:color="000000"/>
              <w:left w:val="single" w:sz="4" w:space="0" w:color="000000"/>
              <w:bottom w:val="single" w:sz="4" w:space="0" w:color="000000"/>
              <w:right w:val="single" w:sz="4" w:space="0" w:color="000000"/>
            </w:tcBorders>
          </w:tcPr>
          <w:p w14:paraId="1A0F8318"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6024F9F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Правильная техника (таз повернут на четверть в точке максимального подъема) и достигнуто положение корпуса, близкое к вертикали. Опора только на руки, руки согнуты.</w:t>
            </w:r>
          </w:p>
        </w:tc>
      </w:tr>
      <w:tr w:rsidR="004B07CA" w:rsidRPr="004B07CA" w14:paraId="0DC675DB"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7E7297E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712" w:type="dxa"/>
            <w:tcBorders>
              <w:top w:val="single" w:sz="4" w:space="0" w:color="000000"/>
              <w:left w:val="single" w:sz="4" w:space="0" w:color="000000"/>
              <w:bottom w:val="single" w:sz="4" w:space="0" w:color="000000"/>
              <w:right w:val="single" w:sz="4" w:space="0" w:color="000000"/>
            </w:tcBorders>
          </w:tcPr>
          <w:p w14:paraId="0D39F939"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643D3DE" wp14:editId="1323B24F">
                  <wp:extent cx="1038225" cy="790575"/>
                  <wp:effectExtent l="0" t="0" r="9525" b="9525"/>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38225" cy="790575"/>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041AA8B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тела под углом 45° и правильная техника (таз повернут на четверть в точке максимального подъема). Руки могут быть слегка согнуты.</w:t>
            </w:r>
          </w:p>
        </w:tc>
      </w:tr>
      <w:tr w:rsidR="004B07CA" w:rsidRPr="004B07CA" w14:paraId="66AFC49D"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11A4071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5</w:t>
            </w:r>
          </w:p>
        </w:tc>
        <w:tc>
          <w:tcPr>
            <w:tcW w:w="2712" w:type="dxa"/>
            <w:tcBorders>
              <w:top w:val="single" w:sz="4" w:space="0" w:color="000000"/>
              <w:left w:val="single" w:sz="4" w:space="0" w:color="000000"/>
              <w:bottom w:val="single" w:sz="4" w:space="0" w:color="000000"/>
              <w:right w:val="single" w:sz="4" w:space="0" w:color="000000"/>
            </w:tcBorders>
          </w:tcPr>
          <w:p w14:paraId="5CB09721"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5B7C3F30" wp14:editId="48910102">
                  <wp:extent cx="1581150" cy="81915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81150" cy="819150"/>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7DA2B96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Прямая ось горизонтально расположенного тела и правильная техника (таз повернут на четверть в точке максимального подъёма).</w:t>
            </w:r>
          </w:p>
        </w:tc>
      </w:tr>
      <w:tr w:rsidR="004B07CA" w:rsidRPr="004B07CA" w14:paraId="01359630"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0016A25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7F5F8FC4"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101B451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Без активного движения ножниц (смена ног в верхней точке подъема с разворотом таза) - «пропеллер»</w:t>
            </w:r>
          </w:p>
        </w:tc>
      </w:tr>
      <w:tr w:rsidR="004B07CA" w:rsidRPr="004B07CA" w14:paraId="29789A6C"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7FCF705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54150588"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45820EA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находятся далеко относительно друг друга в точке максимального подъема</w:t>
            </w:r>
          </w:p>
        </w:tc>
      </w:tr>
      <w:tr w:rsidR="004B07CA" w:rsidRPr="004B07CA" w14:paraId="1659EC56"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12C8E9D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712" w:type="dxa"/>
            <w:tcBorders>
              <w:top w:val="single" w:sz="4" w:space="0" w:color="000000"/>
              <w:left w:val="single" w:sz="4" w:space="0" w:color="000000"/>
              <w:bottom w:val="single" w:sz="4" w:space="0" w:color="000000"/>
              <w:right w:val="single" w:sz="4" w:space="0" w:color="000000"/>
            </w:tcBorders>
          </w:tcPr>
          <w:p w14:paraId="40BFB75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DE08B21" wp14:editId="2A46764A">
                  <wp:extent cx="1581150" cy="1190625"/>
                  <wp:effectExtent l="0" t="0" r="0" b="9525"/>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81150" cy="1190625"/>
                          </a:xfrm>
                          <a:prstGeom prst="rect">
                            <a:avLst/>
                          </a:prstGeom>
                          <a:noFill/>
                          <a:ln>
                            <a:noFill/>
                          </a:ln>
                        </pic:spPr>
                      </pic:pic>
                    </a:graphicData>
                  </a:graphic>
                </wp:inline>
              </w:drawing>
            </w:r>
          </w:p>
        </w:tc>
        <w:tc>
          <w:tcPr>
            <w:tcW w:w="6218" w:type="dxa"/>
            <w:tcBorders>
              <w:top w:val="single" w:sz="4" w:space="0" w:color="000000"/>
              <w:left w:val="single" w:sz="4" w:space="0" w:color="000000"/>
              <w:bottom w:val="single" w:sz="4" w:space="0" w:color="000000"/>
              <w:right w:val="single" w:sz="4" w:space="0" w:color="000000"/>
            </w:tcBorders>
            <w:vAlign w:val="center"/>
          </w:tcPr>
          <w:p w14:paraId="15E892F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Отсутствует поворот на четверть в точке максимального подъёма</w:t>
            </w:r>
          </w:p>
        </w:tc>
      </w:tr>
      <w:tr w:rsidR="004B07CA" w:rsidRPr="004B07CA" w14:paraId="0E5246A7" w14:textId="77777777" w:rsidTr="00B20802">
        <w:tc>
          <w:tcPr>
            <w:tcW w:w="844" w:type="dxa"/>
            <w:tcBorders>
              <w:top w:val="single" w:sz="4" w:space="0" w:color="000000"/>
              <w:left w:val="single" w:sz="4" w:space="0" w:color="000000"/>
              <w:bottom w:val="single" w:sz="4" w:space="0" w:color="000000"/>
              <w:right w:val="single" w:sz="4" w:space="0" w:color="000000"/>
            </w:tcBorders>
            <w:vAlign w:val="center"/>
          </w:tcPr>
          <w:p w14:paraId="12CC6F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0</w:t>
            </w:r>
          </w:p>
        </w:tc>
        <w:tc>
          <w:tcPr>
            <w:tcW w:w="2712" w:type="dxa"/>
            <w:tcBorders>
              <w:top w:val="single" w:sz="4" w:space="0" w:color="000000"/>
              <w:left w:val="single" w:sz="4" w:space="0" w:color="000000"/>
              <w:bottom w:val="single" w:sz="4" w:space="0" w:color="000000"/>
              <w:right w:val="single" w:sz="4" w:space="0" w:color="000000"/>
            </w:tcBorders>
          </w:tcPr>
          <w:p w14:paraId="47D83D1D" w14:textId="77777777" w:rsidR="004B07CA" w:rsidRPr="004B07CA" w:rsidRDefault="004B07CA" w:rsidP="004B07CA">
            <w:pPr>
              <w:pBdr>
                <w:top w:val="nil"/>
                <w:left w:val="nil"/>
                <w:bottom w:val="nil"/>
                <w:right w:val="nil"/>
                <w:between w:val="nil"/>
              </w:pBdr>
              <w:ind w:firstLine="284"/>
              <w:jc w:val="left"/>
              <w:rPr>
                <w:sz w:val="24"/>
                <w:szCs w:val="24"/>
              </w:rPr>
            </w:pPr>
          </w:p>
        </w:tc>
        <w:tc>
          <w:tcPr>
            <w:tcW w:w="6218" w:type="dxa"/>
            <w:tcBorders>
              <w:top w:val="single" w:sz="4" w:space="0" w:color="000000"/>
              <w:left w:val="single" w:sz="4" w:space="0" w:color="000000"/>
              <w:bottom w:val="single" w:sz="4" w:space="0" w:color="000000"/>
              <w:right w:val="single" w:sz="4" w:space="0" w:color="000000"/>
            </w:tcBorders>
            <w:vAlign w:val="center"/>
          </w:tcPr>
          <w:p w14:paraId="4DAD599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Поворот при исполнении ножниц осуществлен в неправильном направлении</w:t>
            </w:r>
          </w:p>
        </w:tc>
      </w:tr>
    </w:tbl>
    <w:p w14:paraId="056D3DE0"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931"/>
      </w:tblGrid>
      <w:tr w:rsidR="004B07CA" w:rsidRPr="004B07CA" w14:paraId="64A6CBDF" w14:textId="77777777" w:rsidTr="00B20802">
        <w:tc>
          <w:tcPr>
            <w:tcW w:w="1843" w:type="dxa"/>
            <w:tcBorders>
              <w:top w:val="single" w:sz="4" w:space="0" w:color="000000"/>
              <w:left w:val="single" w:sz="4" w:space="0" w:color="000000"/>
              <w:bottom w:val="single" w:sz="4" w:space="0" w:color="000000"/>
              <w:right w:val="single" w:sz="4" w:space="0" w:color="000000"/>
            </w:tcBorders>
            <w:vAlign w:val="center"/>
          </w:tcPr>
          <w:p w14:paraId="4AEB7F9C"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2 баллов</w:t>
            </w:r>
          </w:p>
        </w:tc>
        <w:tc>
          <w:tcPr>
            <w:tcW w:w="7931" w:type="dxa"/>
            <w:tcBorders>
              <w:top w:val="single" w:sz="4" w:space="0" w:color="000000"/>
              <w:left w:val="single" w:sz="4" w:space="0" w:color="000000"/>
              <w:bottom w:val="single" w:sz="4" w:space="0" w:color="000000"/>
              <w:right w:val="single" w:sz="4" w:space="0" w:color="000000"/>
            </w:tcBorders>
          </w:tcPr>
          <w:p w14:paraId="478B573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Изогнутая (выгнутая или прогнутая) спина в зависимости от степени тяжести ошибки (Код комментария AB)</w:t>
            </w:r>
          </w:p>
          <w:p w14:paraId="479DC72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 прямое по оси тело от плеч до ступней (Код комментария X)</w:t>
            </w:r>
          </w:p>
          <w:p w14:paraId="0AECF0E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 (Код комментария OC)</w:t>
            </w:r>
          </w:p>
          <w:p w14:paraId="3EE3162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Прерывание движения (Код комментария INT)</w:t>
            </w:r>
          </w:p>
          <w:p w14:paraId="28D4B0A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Недостаточное выпрямление рук (Код комментария A)</w:t>
            </w:r>
          </w:p>
          <w:p w14:paraId="0289C72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Увеличение высоты за счёт использования мышечной силы вместо энергии маха (Код комментария MX)</w:t>
            </w:r>
          </w:p>
          <w:p w14:paraId="7AA98D1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p w14:paraId="5595889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Преждевременный поворот таза до подъема ЦТ</w:t>
            </w:r>
          </w:p>
        </w:tc>
      </w:tr>
      <w:tr w:rsidR="004B07CA" w:rsidRPr="004B07CA" w14:paraId="2EEAB029" w14:textId="77777777" w:rsidTr="00B20802">
        <w:trPr>
          <w:trHeight w:val="380"/>
        </w:trPr>
        <w:tc>
          <w:tcPr>
            <w:tcW w:w="1843" w:type="dxa"/>
            <w:tcBorders>
              <w:top w:val="single" w:sz="4" w:space="0" w:color="000000"/>
              <w:left w:val="single" w:sz="4" w:space="0" w:color="000000"/>
              <w:bottom w:val="single" w:sz="4" w:space="0" w:color="000000"/>
              <w:right w:val="single" w:sz="4" w:space="0" w:color="000000"/>
            </w:tcBorders>
            <w:vAlign w:val="center"/>
          </w:tcPr>
          <w:p w14:paraId="6DE805DF" w14:textId="77777777" w:rsidR="004B07CA" w:rsidRPr="004B07CA" w:rsidRDefault="004B07CA" w:rsidP="004B07CA">
            <w:pPr>
              <w:pBdr>
                <w:top w:val="nil"/>
                <w:left w:val="nil"/>
                <w:bottom w:val="nil"/>
                <w:right w:val="nil"/>
                <w:between w:val="nil"/>
              </w:pBdr>
              <w:ind w:firstLine="0"/>
              <w:jc w:val="left"/>
              <w:rPr>
                <w:sz w:val="24"/>
                <w:szCs w:val="24"/>
              </w:rPr>
            </w:pPr>
            <w:r w:rsidRPr="004B07CA">
              <w:rPr>
                <w:sz w:val="24"/>
                <w:szCs w:val="24"/>
              </w:rPr>
              <w:t>до 3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7936305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шею лошади</w:t>
            </w:r>
          </w:p>
        </w:tc>
      </w:tr>
    </w:tbl>
    <w:p w14:paraId="7C74F446"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XIV-25. Мах из седа лицом назад, ноги не сомкнуты</w:t>
      </w:r>
    </w:p>
    <w:p w14:paraId="2DCC2A66"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C836665" w14:textId="77777777" w:rsidR="004B07CA" w:rsidRPr="004B07CA" w:rsidRDefault="004B07CA" w:rsidP="004B07CA">
      <w:pPr>
        <w:ind w:left="284" w:firstLine="284"/>
        <w:rPr>
          <w:sz w:val="22"/>
          <w:szCs w:val="22"/>
        </w:rPr>
      </w:pPr>
      <w:r w:rsidRPr="004B07CA">
        <w:t>Из седа лицом назад спортсмен делает мах вверх вытянутыми ногами, достигая одновременно бёдрами и ступнями максимальной высоты. Руки выпрямлены для достижения максимального подъёма, угол между руками и туловищем максимально возможный. В высшей точке подъема ноги находятся на ширине плеч. Упражнение завершается мягким приземлением в сед лицом назад.</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929"/>
      </w:tblGrid>
      <w:tr w:rsidR="004B07CA" w:rsidRPr="004B07CA" w14:paraId="62466020" w14:textId="77777777" w:rsidTr="00B20802">
        <w:tc>
          <w:tcPr>
            <w:tcW w:w="4928" w:type="dxa"/>
            <w:shd w:val="clear" w:color="auto" w:fill="auto"/>
          </w:tcPr>
          <w:p w14:paraId="27FBF447" w14:textId="77777777" w:rsidR="004B07CA" w:rsidRPr="004B07CA" w:rsidRDefault="004B07CA" w:rsidP="004B07CA">
            <w:pPr>
              <w:ind w:left="284" w:firstLine="284"/>
              <w:rPr>
                <w:sz w:val="22"/>
                <w:szCs w:val="22"/>
              </w:rPr>
            </w:pPr>
            <w:r>
              <w:rPr>
                <w:noProof/>
                <w:sz w:val="22"/>
                <w:szCs w:val="22"/>
              </w:rPr>
              <w:drawing>
                <wp:inline distT="0" distB="0" distL="0" distR="0" wp14:anchorId="6C34ADC0" wp14:editId="3BFA99C8">
                  <wp:extent cx="1666875" cy="1333500"/>
                  <wp:effectExtent l="0" t="0" r="9525"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66875" cy="1333500"/>
                          </a:xfrm>
                          <a:prstGeom prst="rect">
                            <a:avLst/>
                          </a:prstGeom>
                          <a:noFill/>
                          <a:ln>
                            <a:noFill/>
                          </a:ln>
                        </pic:spPr>
                      </pic:pic>
                    </a:graphicData>
                  </a:graphic>
                </wp:inline>
              </w:drawing>
            </w:r>
          </w:p>
        </w:tc>
        <w:tc>
          <w:tcPr>
            <w:tcW w:w="4929" w:type="dxa"/>
            <w:shd w:val="clear" w:color="auto" w:fill="auto"/>
          </w:tcPr>
          <w:p w14:paraId="07D71B7E" w14:textId="77777777" w:rsidR="004B07CA" w:rsidRPr="004B07CA" w:rsidRDefault="004B07CA" w:rsidP="004B07CA">
            <w:pPr>
              <w:ind w:left="284" w:firstLine="284"/>
              <w:rPr>
                <w:sz w:val="22"/>
                <w:szCs w:val="22"/>
              </w:rPr>
            </w:pPr>
            <w:r>
              <w:rPr>
                <w:noProof/>
                <w:sz w:val="22"/>
                <w:szCs w:val="22"/>
              </w:rPr>
              <w:drawing>
                <wp:inline distT="0" distB="0" distL="0" distR="0" wp14:anchorId="17EA7163" wp14:editId="180CB3BE">
                  <wp:extent cx="1657350" cy="1295400"/>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57350" cy="1295400"/>
                          </a:xfrm>
                          <a:prstGeom prst="rect">
                            <a:avLst/>
                          </a:prstGeom>
                          <a:noFill/>
                          <a:ln>
                            <a:noFill/>
                          </a:ln>
                        </pic:spPr>
                      </pic:pic>
                    </a:graphicData>
                  </a:graphic>
                </wp:inline>
              </w:drawing>
            </w:r>
          </w:p>
        </w:tc>
      </w:tr>
    </w:tbl>
    <w:p w14:paraId="40E2A409"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1BBC323" w14:textId="77777777" w:rsidR="004B07CA" w:rsidRPr="004B07CA" w:rsidRDefault="004B07CA" w:rsidP="004B07CA">
      <w:pPr>
        <w:tabs>
          <w:tab w:val="left" w:pos="1440"/>
        </w:tabs>
        <w:ind w:firstLine="284"/>
      </w:pPr>
      <w:r w:rsidRPr="004B07CA">
        <w:t>- гармония с лошадью;</w:t>
      </w:r>
    </w:p>
    <w:p w14:paraId="2B39F5B3" w14:textId="77777777" w:rsidR="004B07CA" w:rsidRPr="004B07CA" w:rsidRDefault="004B07CA" w:rsidP="004B07CA">
      <w:pPr>
        <w:tabs>
          <w:tab w:val="left" w:pos="1440"/>
        </w:tabs>
        <w:ind w:firstLine="284"/>
      </w:pPr>
      <w:r w:rsidRPr="004B07CA">
        <w:lastRenderedPageBreak/>
        <w:t>- правильная координация всех фаз упражнения;</w:t>
      </w:r>
    </w:p>
    <w:p w14:paraId="6993A1A7" w14:textId="77777777" w:rsidR="004B07CA" w:rsidRPr="004B07CA" w:rsidRDefault="004B07CA" w:rsidP="004B07CA">
      <w:pPr>
        <w:tabs>
          <w:tab w:val="left" w:pos="1440"/>
        </w:tabs>
        <w:ind w:firstLine="284"/>
      </w:pPr>
      <w:r w:rsidRPr="004B07CA">
        <w:t>- положение и высота подъема центра тяжести.</w:t>
      </w:r>
    </w:p>
    <w:p w14:paraId="5FAD6466"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17"/>
        <w:gridCol w:w="2676"/>
        <w:gridCol w:w="6264"/>
      </w:tblGrid>
      <w:tr w:rsidR="004B07CA" w:rsidRPr="004B07CA" w14:paraId="008A59C8" w14:textId="77777777" w:rsidTr="00B20802">
        <w:trPr>
          <w:trHeight w:val="1917"/>
        </w:trPr>
        <w:tc>
          <w:tcPr>
            <w:tcW w:w="817" w:type="dxa"/>
            <w:tcBorders>
              <w:top w:val="single" w:sz="4" w:space="0" w:color="000000"/>
              <w:left w:val="single" w:sz="4" w:space="0" w:color="000000"/>
              <w:bottom w:val="single" w:sz="4" w:space="0" w:color="000000"/>
              <w:right w:val="single" w:sz="4" w:space="0" w:color="000000"/>
            </w:tcBorders>
            <w:vAlign w:val="center"/>
          </w:tcPr>
          <w:p w14:paraId="19F18A0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676" w:type="dxa"/>
            <w:tcBorders>
              <w:top w:val="single" w:sz="4" w:space="0" w:color="000000"/>
              <w:left w:val="single" w:sz="4" w:space="0" w:color="000000"/>
              <w:bottom w:val="single" w:sz="4" w:space="0" w:color="000000"/>
              <w:right w:val="single" w:sz="4" w:space="0" w:color="000000"/>
            </w:tcBorders>
          </w:tcPr>
          <w:p w14:paraId="6247FFE2"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A582C28" wp14:editId="63A2D3D8">
                  <wp:extent cx="1457325" cy="12573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57325" cy="125730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7F3071C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угол между ногами и туловищем менее 90°</w:t>
            </w:r>
          </w:p>
        </w:tc>
      </w:tr>
      <w:tr w:rsidR="004B07CA" w:rsidRPr="004B07CA" w14:paraId="6790F4FF"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56A309D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w:t>
            </w:r>
          </w:p>
        </w:tc>
        <w:tc>
          <w:tcPr>
            <w:tcW w:w="2676" w:type="dxa"/>
            <w:tcBorders>
              <w:top w:val="single" w:sz="4" w:space="0" w:color="000000"/>
              <w:left w:val="single" w:sz="4" w:space="0" w:color="000000"/>
              <w:bottom w:val="single" w:sz="4" w:space="0" w:color="000000"/>
              <w:right w:val="single" w:sz="4" w:space="0" w:color="000000"/>
            </w:tcBorders>
          </w:tcPr>
          <w:p w14:paraId="47BCB80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8A5F316" wp14:editId="116B893B">
                  <wp:extent cx="1295400" cy="1038225"/>
                  <wp:effectExtent l="0" t="0" r="0" b="9525"/>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95400"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2DEC915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а между туловищем и ногами больше 90°</w:t>
            </w:r>
          </w:p>
        </w:tc>
      </w:tr>
      <w:tr w:rsidR="004B07CA" w:rsidRPr="004B07CA" w14:paraId="0DE11B1D"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3F13C98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676" w:type="dxa"/>
            <w:tcBorders>
              <w:top w:val="single" w:sz="4" w:space="0" w:color="000000"/>
              <w:left w:val="single" w:sz="4" w:space="0" w:color="000000"/>
              <w:bottom w:val="single" w:sz="4" w:space="0" w:color="000000"/>
              <w:right w:val="single" w:sz="4" w:space="0" w:color="000000"/>
            </w:tcBorders>
          </w:tcPr>
          <w:p w14:paraId="752739A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57C682F" wp14:editId="70B5C56A">
                  <wp:extent cx="1247775" cy="971550"/>
                  <wp:effectExtent l="0" t="0" r="9525"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47775" cy="97155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7CDB8DF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а между туловищем и ногами меньше 90°</w:t>
            </w:r>
          </w:p>
        </w:tc>
      </w:tr>
      <w:tr w:rsidR="004B07CA" w:rsidRPr="004B07CA" w14:paraId="57026FBF"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0FD9E2C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7</w:t>
            </w:r>
          </w:p>
        </w:tc>
        <w:tc>
          <w:tcPr>
            <w:tcW w:w="2676" w:type="dxa"/>
            <w:tcBorders>
              <w:top w:val="single" w:sz="4" w:space="0" w:color="000000"/>
              <w:left w:val="single" w:sz="4" w:space="0" w:color="000000"/>
              <w:bottom w:val="single" w:sz="4" w:space="0" w:color="000000"/>
              <w:right w:val="single" w:sz="4" w:space="0" w:color="000000"/>
            </w:tcBorders>
          </w:tcPr>
          <w:p w14:paraId="34DEC650"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8635465" wp14:editId="65A954EC">
                  <wp:extent cx="1295400" cy="1038225"/>
                  <wp:effectExtent l="0" t="0" r="0" b="9525"/>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95400"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616ABDD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угол между туловищем и ногами больше 90°</w:t>
            </w:r>
          </w:p>
        </w:tc>
      </w:tr>
      <w:tr w:rsidR="004B07CA" w:rsidRPr="004B07CA" w14:paraId="5C4351A7"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1385CF8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676" w:type="dxa"/>
            <w:tcBorders>
              <w:top w:val="single" w:sz="4" w:space="0" w:color="000000"/>
              <w:left w:val="single" w:sz="4" w:space="0" w:color="000000"/>
              <w:bottom w:val="single" w:sz="4" w:space="0" w:color="000000"/>
              <w:right w:val="single" w:sz="4" w:space="0" w:color="000000"/>
            </w:tcBorders>
          </w:tcPr>
          <w:p w14:paraId="0F77190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C2BBE59" wp14:editId="2532234B">
                  <wp:extent cx="1304925" cy="1038225"/>
                  <wp:effectExtent l="0" t="0" r="9525" b="952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04925" cy="1038225"/>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vAlign w:val="center"/>
          </w:tcPr>
          <w:p w14:paraId="6708EB9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20°, а между туловищем и ногами меньше 90°</w:t>
            </w:r>
          </w:p>
        </w:tc>
      </w:tr>
      <w:tr w:rsidR="004B07CA" w:rsidRPr="004B07CA" w14:paraId="0BA18CC9" w14:textId="77777777" w:rsidTr="00B20802">
        <w:tc>
          <w:tcPr>
            <w:tcW w:w="817" w:type="dxa"/>
            <w:tcBorders>
              <w:top w:val="single" w:sz="4" w:space="0" w:color="000000"/>
              <w:left w:val="single" w:sz="4" w:space="0" w:color="000000"/>
              <w:bottom w:val="single" w:sz="4" w:space="0" w:color="000000"/>
              <w:right w:val="single" w:sz="4" w:space="0" w:color="000000"/>
            </w:tcBorders>
            <w:vAlign w:val="center"/>
          </w:tcPr>
          <w:p w14:paraId="1DA0644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676" w:type="dxa"/>
            <w:tcBorders>
              <w:top w:val="single" w:sz="4" w:space="0" w:color="000000"/>
              <w:left w:val="single" w:sz="4" w:space="0" w:color="000000"/>
              <w:bottom w:val="single" w:sz="4" w:space="0" w:color="000000"/>
              <w:right w:val="single" w:sz="4" w:space="0" w:color="000000"/>
            </w:tcBorders>
          </w:tcPr>
          <w:p w14:paraId="2D341E9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0F80A840" wp14:editId="55C354F9">
                  <wp:extent cx="1257300" cy="10096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57300" cy="1009650"/>
                          </a:xfrm>
                          <a:prstGeom prst="rect">
                            <a:avLst/>
                          </a:prstGeom>
                          <a:noFill/>
                          <a:ln>
                            <a:noFill/>
                          </a:ln>
                        </pic:spPr>
                      </pic:pic>
                    </a:graphicData>
                  </a:graphic>
                </wp:inline>
              </w:drawing>
            </w:r>
          </w:p>
        </w:tc>
        <w:tc>
          <w:tcPr>
            <w:tcW w:w="6264" w:type="dxa"/>
            <w:tcBorders>
              <w:top w:val="single" w:sz="4" w:space="0" w:color="000000"/>
              <w:left w:val="single" w:sz="4" w:space="0" w:color="000000"/>
              <w:bottom w:val="single" w:sz="4" w:space="0" w:color="000000"/>
              <w:right w:val="single" w:sz="4" w:space="0" w:color="000000"/>
            </w:tcBorders>
          </w:tcPr>
          <w:p w14:paraId="438620B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Угол между вертикальной осью и туловищем около 20°, а между </w:t>
            </w:r>
            <w:proofErr w:type="gramStart"/>
            <w:r w:rsidRPr="004B07CA">
              <w:rPr>
                <w:sz w:val="24"/>
                <w:szCs w:val="24"/>
              </w:rPr>
              <w:t>туловищем  и</w:t>
            </w:r>
            <w:proofErr w:type="gramEnd"/>
            <w:r w:rsidRPr="004B07CA">
              <w:rPr>
                <w:sz w:val="24"/>
                <w:szCs w:val="24"/>
              </w:rPr>
              <w:t xml:space="preserve"> ногами больше 90°</w:t>
            </w:r>
          </w:p>
        </w:tc>
      </w:tr>
    </w:tbl>
    <w:p w14:paraId="4FA2A40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4"/>
        <w:gridCol w:w="8080"/>
      </w:tblGrid>
      <w:tr w:rsidR="004B07CA" w:rsidRPr="004B07CA" w14:paraId="759EFFB1" w14:textId="77777777" w:rsidTr="00B20802">
        <w:tc>
          <w:tcPr>
            <w:tcW w:w="1694" w:type="dxa"/>
          </w:tcPr>
          <w:p w14:paraId="2D7AA1EA"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 xml:space="preserve">до 1 балла </w:t>
            </w:r>
          </w:p>
        </w:tc>
        <w:tc>
          <w:tcPr>
            <w:tcW w:w="8080" w:type="dxa"/>
          </w:tcPr>
          <w:p w14:paraId="54A268E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 ОП Тест 4 неправильный соскок внутрь</w:t>
            </w:r>
          </w:p>
        </w:tc>
      </w:tr>
      <w:tr w:rsidR="004B07CA" w:rsidRPr="004B07CA" w14:paraId="2D220CF9" w14:textId="77777777" w:rsidTr="00B20802">
        <w:tc>
          <w:tcPr>
            <w:tcW w:w="1694" w:type="dxa"/>
          </w:tcPr>
          <w:p w14:paraId="6FC415B8"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1 балл</w:t>
            </w:r>
          </w:p>
        </w:tc>
        <w:tc>
          <w:tcPr>
            <w:tcW w:w="8080" w:type="dxa"/>
          </w:tcPr>
          <w:p w14:paraId="50822DC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Ноги вместе в высшей точке маха</w:t>
            </w:r>
          </w:p>
        </w:tc>
      </w:tr>
      <w:tr w:rsidR="004B07CA" w:rsidRPr="004B07CA" w14:paraId="6E9E2900" w14:textId="77777777" w:rsidTr="00B20802">
        <w:tc>
          <w:tcPr>
            <w:tcW w:w="1694" w:type="dxa"/>
          </w:tcPr>
          <w:p w14:paraId="0E58675B"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до 2 баллов</w:t>
            </w:r>
          </w:p>
        </w:tc>
        <w:tc>
          <w:tcPr>
            <w:tcW w:w="8080" w:type="dxa"/>
          </w:tcPr>
          <w:p w14:paraId="7081B8B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w:t>
            </w:r>
          </w:p>
          <w:p w14:paraId="3B9745B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Выгибание живота вверх с целью визуального увеличения высоты подъёма</w:t>
            </w:r>
          </w:p>
          <w:p w14:paraId="3559D75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Достижение высоты подъёма за счёт мышечной силы, а не за счёт маха (Код комментария MX)</w:t>
            </w:r>
          </w:p>
          <w:p w14:paraId="52A7135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tc>
      </w:tr>
      <w:tr w:rsidR="004B07CA" w:rsidRPr="004B07CA" w14:paraId="3B949FB8" w14:textId="77777777" w:rsidTr="00B20802">
        <w:tc>
          <w:tcPr>
            <w:tcW w:w="1694" w:type="dxa"/>
          </w:tcPr>
          <w:p w14:paraId="4497E5E0" w14:textId="77777777" w:rsidR="004B07CA" w:rsidRPr="004B07CA" w:rsidRDefault="004B07CA" w:rsidP="004B07CA">
            <w:pPr>
              <w:pBdr>
                <w:top w:val="nil"/>
                <w:left w:val="nil"/>
                <w:bottom w:val="nil"/>
                <w:right w:val="nil"/>
                <w:between w:val="nil"/>
              </w:pBdr>
              <w:ind w:firstLine="142"/>
              <w:jc w:val="left"/>
              <w:rPr>
                <w:sz w:val="24"/>
                <w:szCs w:val="24"/>
              </w:rPr>
            </w:pPr>
            <w:r w:rsidRPr="004B07CA">
              <w:rPr>
                <w:sz w:val="24"/>
                <w:szCs w:val="24"/>
              </w:rPr>
              <w:t>до 3 баллов</w:t>
            </w:r>
          </w:p>
        </w:tc>
        <w:tc>
          <w:tcPr>
            <w:tcW w:w="8080" w:type="dxa"/>
            <w:vAlign w:val="center"/>
          </w:tcPr>
          <w:p w14:paraId="125AAC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локти/ шею лошади</w:t>
            </w:r>
          </w:p>
        </w:tc>
      </w:tr>
    </w:tbl>
    <w:p w14:paraId="4FC0277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XIV-26. Ножницы лицом назад</w:t>
      </w:r>
    </w:p>
    <w:p w14:paraId="19B5EC79"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33DB04D" w14:textId="77777777" w:rsidR="004B07CA" w:rsidRPr="004B07CA" w:rsidRDefault="004B07CA" w:rsidP="004B07CA">
      <w:pPr>
        <w:ind w:left="284" w:firstLine="284"/>
      </w:pPr>
      <w:r w:rsidRPr="004B07CA">
        <w:t>Из седа лицом назад спортсмен делает мах вверх вытянутыми ногами, достигая одновременно бёдрами и ступнями максимальной высоты. Руки выпрямлены для достижения максимального подъема, угол между руками и туловищем максимально возможный. Без прерывания в движении бедра поворачиваются направо, чтобы ноги сместились относительно друг друга и пересеклись в точке максимального подъёма. Ноги вольтижера описывают высокую дугу, при этом ступни находятся на одинаковом расстоянии от земли. Упражнение завершается мягким приземлением в сед лицом вперед.</w:t>
      </w:r>
    </w:p>
    <w:p w14:paraId="20A16BB7" w14:textId="77777777" w:rsidR="004B07CA" w:rsidRPr="004B07CA" w:rsidRDefault="004B07CA" w:rsidP="004B07CA">
      <w:pPr>
        <w:ind w:left="284" w:firstLine="284"/>
      </w:pPr>
      <w:r w:rsidRPr="004B07CA">
        <w:t>Особые условия: в случае, если лошадь движется по кругу направо, то упражнение «Ножницы лицом вперед» выполняется зеркально (то есть бедра поворачиваются налево).</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11539E0D" w14:textId="77777777" w:rsidTr="00B20802">
        <w:tc>
          <w:tcPr>
            <w:tcW w:w="9857" w:type="dxa"/>
            <w:shd w:val="clear" w:color="auto" w:fill="auto"/>
          </w:tcPr>
          <w:p w14:paraId="6BAE1B20" w14:textId="77777777" w:rsidR="004B07CA" w:rsidRPr="004B07CA" w:rsidRDefault="004B07CA" w:rsidP="004B07CA">
            <w:pPr>
              <w:ind w:left="284" w:firstLine="284"/>
              <w:rPr>
                <w:sz w:val="22"/>
                <w:szCs w:val="22"/>
              </w:rPr>
            </w:pPr>
            <w:r>
              <w:rPr>
                <w:noProof/>
                <w:sz w:val="22"/>
                <w:szCs w:val="22"/>
              </w:rPr>
              <w:drawing>
                <wp:inline distT="0" distB="0" distL="0" distR="0" wp14:anchorId="419FB75D" wp14:editId="274A3BA2">
                  <wp:extent cx="3505200" cy="125730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05200" cy="1257300"/>
                          </a:xfrm>
                          <a:prstGeom prst="rect">
                            <a:avLst/>
                          </a:prstGeom>
                          <a:noFill/>
                          <a:ln>
                            <a:noFill/>
                          </a:ln>
                        </pic:spPr>
                      </pic:pic>
                    </a:graphicData>
                  </a:graphic>
                </wp:inline>
              </w:drawing>
            </w:r>
          </w:p>
        </w:tc>
      </w:tr>
    </w:tbl>
    <w:p w14:paraId="4FE32347"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7CD2A5E" w14:textId="77777777" w:rsidR="004B07CA" w:rsidRPr="004B07CA" w:rsidRDefault="004B07CA" w:rsidP="004B07CA">
      <w:pPr>
        <w:tabs>
          <w:tab w:val="left" w:pos="1440"/>
        </w:tabs>
        <w:ind w:firstLine="284"/>
      </w:pPr>
      <w:r w:rsidRPr="004B07CA">
        <w:t>- гармония с лошадью;</w:t>
      </w:r>
    </w:p>
    <w:p w14:paraId="74DF2E3D" w14:textId="77777777" w:rsidR="004B07CA" w:rsidRPr="004B07CA" w:rsidRDefault="004B07CA" w:rsidP="004B07CA">
      <w:pPr>
        <w:tabs>
          <w:tab w:val="left" w:pos="1440"/>
        </w:tabs>
        <w:ind w:firstLine="284"/>
      </w:pPr>
      <w:r w:rsidRPr="004B07CA">
        <w:t>- правильная координация всех фаз упражнения;</w:t>
      </w:r>
    </w:p>
    <w:p w14:paraId="30FDCF0D" w14:textId="77777777" w:rsidR="004B07CA" w:rsidRPr="004B07CA" w:rsidRDefault="004B07CA" w:rsidP="004B07CA">
      <w:pPr>
        <w:tabs>
          <w:tab w:val="left" w:pos="1440"/>
        </w:tabs>
        <w:ind w:firstLine="284"/>
      </w:pPr>
      <w:r w:rsidRPr="004B07CA">
        <w:t>- положение и высота подъема центра тяжести.</w:t>
      </w:r>
    </w:p>
    <w:p w14:paraId="13FCE6FD"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6"/>
        <w:gridCol w:w="2676"/>
        <w:gridCol w:w="6112"/>
      </w:tblGrid>
      <w:tr w:rsidR="004B07CA" w:rsidRPr="004B07CA" w14:paraId="789FF23B" w14:textId="77777777" w:rsidTr="00B20802">
        <w:trPr>
          <w:trHeight w:val="1858"/>
        </w:trPr>
        <w:tc>
          <w:tcPr>
            <w:tcW w:w="986" w:type="dxa"/>
            <w:tcBorders>
              <w:top w:val="single" w:sz="4" w:space="0" w:color="000000"/>
              <w:left w:val="single" w:sz="4" w:space="0" w:color="000000"/>
              <w:bottom w:val="single" w:sz="4" w:space="0" w:color="000000"/>
              <w:right w:val="single" w:sz="4" w:space="0" w:color="000000"/>
            </w:tcBorders>
            <w:vAlign w:val="center"/>
          </w:tcPr>
          <w:p w14:paraId="68363367"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10</w:t>
            </w:r>
          </w:p>
        </w:tc>
        <w:tc>
          <w:tcPr>
            <w:tcW w:w="2676" w:type="dxa"/>
            <w:tcBorders>
              <w:top w:val="single" w:sz="4" w:space="0" w:color="000000"/>
              <w:left w:val="single" w:sz="4" w:space="0" w:color="000000"/>
              <w:bottom w:val="single" w:sz="4" w:space="0" w:color="000000"/>
              <w:right w:val="single" w:sz="4" w:space="0" w:color="000000"/>
            </w:tcBorders>
          </w:tcPr>
          <w:p w14:paraId="025ED8CE"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65DE8F50" wp14:editId="262CEB9F">
                  <wp:extent cx="1362075" cy="1076325"/>
                  <wp:effectExtent l="0" t="0" r="9525" b="952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0BAFF6E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угол между ногами и туловищем менее 90°</w:t>
            </w:r>
          </w:p>
        </w:tc>
      </w:tr>
      <w:tr w:rsidR="004B07CA" w:rsidRPr="004B07CA" w14:paraId="72D936B4"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2B1CAB00"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9</w:t>
            </w:r>
          </w:p>
        </w:tc>
        <w:tc>
          <w:tcPr>
            <w:tcW w:w="2676" w:type="dxa"/>
            <w:tcBorders>
              <w:top w:val="single" w:sz="4" w:space="0" w:color="000000"/>
              <w:left w:val="single" w:sz="4" w:space="0" w:color="000000"/>
              <w:bottom w:val="single" w:sz="4" w:space="0" w:color="000000"/>
              <w:right w:val="single" w:sz="4" w:space="0" w:color="000000"/>
            </w:tcBorders>
          </w:tcPr>
          <w:p w14:paraId="05D8E703"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2457FA65" wp14:editId="5E2DC10B">
                  <wp:extent cx="1390650" cy="1114425"/>
                  <wp:effectExtent l="0" t="0" r="0" b="952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90650" cy="11144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6D23008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90°, а между туловищем и ногами больше 90°</w:t>
            </w:r>
          </w:p>
        </w:tc>
      </w:tr>
      <w:tr w:rsidR="004B07CA" w:rsidRPr="004B07CA" w14:paraId="282D1A93"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12147F9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8</w:t>
            </w:r>
          </w:p>
        </w:tc>
        <w:tc>
          <w:tcPr>
            <w:tcW w:w="2676" w:type="dxa"/>
            <w:tcBorders>
              <w:top w:val="single" w:sz="4" w:space="0" w:color="000000"/>
              <w:left w:val="single" w:sz="4" w:space="0" w:color="000000"/>
              <w:bottom w:val="single" w:sz="4" w:space="0" w:color="000000"/>
              <w:right w:val="single" w:sz="4" w:space="0" w:color="000000"/>
            </w:tcBorders>
          </w:tcPr>
          <w:p w14:paraId="37709D5A"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1C53A05C" wp14:editId="4F3BA956">
                  <wp:extent cx="1390650" cy="1076325"/>
                  <wp:effectExtent l="0" t="0" r="0" b="9525"/>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90650"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76514E1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а между туловищем и ногами меньше 90°</w:t>
            </w:r>
          </w:p>
        </w:tc>
      </w:tr>
      <w:tr w:rsidR="004B07CA" w:rsidRPr="004B07CA" w14:paraId="7F316DD6"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656153F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lastRenderedPageBreak/>
              <w:t>7</w:t>
            </w:r>
          </w:p>
        </w:tc>
        <w:tc>
          <w:tcPr>
            <w:tcW w:w="2676" w:type="dxa"/>
            <w:tcBorders>
              <w:top w:val="single" w:sz="4" w:space="0" w:color="000000"/>
              <w:left w:val="single" w:sz="4" w:space="0" w:color="000000"/>
              <w:bottom w:val="single" w:sz="4" w:space="0" w:color="000000"/>
              <w:right w:val="single" w:sz="4" w:space="0" w:color="000000"/>
            </w:tcBorders>
          </w:tcPr>
          <w:p w14:paraId="61E001E6"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EDC1FC2" wp14:editId="1DBB3550">
                  <wp:extent cx="1343025" cy="1076325"/>
                  <wp:effectExtent l="0" t="0" r="9525" b="952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43025" cy="1076325"/>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69B5D17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45°, угол между туловищем и ногами больше 90°</w:t>
            </w:r>
          </w:p>
        </w:tc>
      </w:tr>
      <w:tr w:rsidR="004B07CA" w:rsidRPr="004B07CA" w14:paraId="1D7F4E9E"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264FA00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w:t>
            </w:r>
          </w:p>
        </w:tc>
        <w:tc>
          <w:tcPr>
            <w:tcW w:w="2676" w:type="dxa"/>
            <w:tcBorders>
              <w:top w:val="single" w:sz="4" w:space="0" w:color="000000"/>
              <w:left w:val="single" w:sz="4" w:space="0" w:color="000000"/>
              <w:bottom w:val="single" w:sz="4" w:space="0" w:color="000000"/>
              <w:right w:val="single" w:sz="4" w:space="0" w:color="000000"/>
            </w:tcBorders>
          </w:tcPr>
          <w:p w14:paraId="57BA2A8B"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31F8FDC1" wp14:editId="382B97BA">
                  <wp:extent cx="1266825" cy="1009650"/>
                  <wp:effectExtent l="0" t="0" r="9525"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66825" cy="1009650"/>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vAlign w:val="center"/>
          </w:tcPr>
          <w:p w14:paraId="1BFEEAB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Угол между вертикальной осью и туловищем около 20°, а между туловищем и ногами меньше 90°</w:t>
            </w:r>
          </w:p>
        </w:tc>
      </w:tr>
      <w:tr w:rsidR="004B07CA" w:rsidRPr="004B07CA" w14:paraId="7B5E02A3"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37F7B89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w:t>
            </w:r>
          </w:p>
        </w:tc>
        <w:tc>
          <w:tcPr>
            <w:tcW w:w="2676" w:type="dxa"/>
            <w:tcBorders>
              <w:top w:val="single" w:sz="4" w:space="0" w:color="000000"/>
              <w:left w:val="single" w:sz="4" w:space="0" w:color="000000"/>
              <w:bottom w:val="single" w:sz="4" w:space="0" w:color="000000"/>
              <w:right w:val="single" w:sz="4" w:space="0" w:color="000000"/>
            </w:tcBorders>
          </w:tcPr>
          <w:p w14:paraId="35719E13" w14:textId="77777777" w:rsidR="004B07CA" w:rsidRPr="004B07CA" w:rsidRDefault="004B07CA" w:rsidP="004B07CA">
            <w:pPr>
              <w:pBdr>
                <w:top w:val="nil"/>
                <w:left w:val="nil"/>
                <w:bottom w:val="nil"/>
                <w:right w:val="nil"/>
                <w:between w:val="nil"/>
              </w:pBdr>
              <w:ind w:firstLine="284"/>
              <w:jc w:val="left"/>
              <w:rPr>
                <w:sz w:val="24"/>
                <w:szCs w:val="24"/>
              </w:rPr>
            </w:pPr>
            <w:r>
              <w:rPr>
                <w:noProof/>
                <w:sz w:val="24"/>
                <w:szCs w:val="24"/>
              </w:rPr>
              <w:drawing>
                <wp:inline distT="0" distB="0" distL="0" distR="0" wp14:anchorId="7B688066" wp14:editId="7312D458">
                  <wp:extent cx="1257300" cy="1009650"/>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57300" cy="1009650"/>
                          </a:xfrm>
                          <a:prstGeom prst="rect">
                            <a:avLst/>
                          </a:prstGeom>
                          <a:noFill/>
                          <a:ln>
                            <a:noFill/>
                          </a:ln>
                        </pic:spPr>
                      </pic:pic>
                    </a:graphicData>
                  </a:graphic>
                </wp:inline>
              </w:drawing>
            </w:r>
          </w:p>
        </w:tc>
        <w:tc>
          <w:tcPr>
            <w:tcW w:w="6112" w:type="dxa"/>
            <w:tcBorders>
              <w:top w:val="single" w:sz="4" w:space="0" w:color="000000"/>
              <w:left w:val="single" w:sz="4" w:space="0" w:color="000000"/>
              <w:bottom w:val="single" w:sz="4" w:space="0" w:color="000000"/>
              <w:right w:val="single" w:sz="4" w:space="0" w:color="000000"/>
            </w:tcBorders>
          </w:tcPr>
          <w:p w14:paraId="62CA06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Угол между вертикальной осью и туловищем около 20°, а между </w:t>
            </w:r>
            <w:proofErr w:type="gramStart"/>
            <w:r w:rsidRPr="004B07CA">
              <w:rPr>
                <w:sz w:val="24"/>
                <w:szCs w:val="24"/>
              </w:rPr>
              <w:t>туловищем  и</w:t>
            </w:r>
            <w:proofErr w:type="gramEnd"/>
            <w:r w:rsidRPr="004B07CA">
              <w:rPr>
                <w:sz w:val="24"/>
                <w:szCs w:val="24"/>
              </w:rPr>
              <w:t xml:space="preserve"> ногами больше 90°</w:t>
            </w:r>
          </w:p>
        </w:tc>
      </w:tr>
      <w:tr w:rsidR="004B07CA" w:rsidRPr="004B07CA" w14:paraId="4DA6AACB" w14:textId="77777777" w:rsidTr="00B20802">
        <w:tc>
          <w:tcPr>
            <w:tcW w:w="986" w:type="dxa"/>
            <w:tcBorders>
              <w:top w:val="single" w:sz="4" w:space="0" w:color="000000"/>
              <w:left w:val="single" w:sz="4" w:space="0" w:color="000000"/>
              <w:bottom w:val="single" w:sz="4" w:space="0" w:color="000000"/>
              <w:right w:val="single" w:sz="4" w:space="0" w:color="000000"/>
            </w:tcBorders>
            <w:vAlign w:val="center"/>
          </w:tcPr>
          <w:p w14:paraId="6098150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0</w:t>
            </w:r>
          </w:p>
        </w:tc>
        <w:tc>
          <w:tcPr>
            <w:tcW w:w="2676" w:type="dxa"/>
            <w:tcBorders>
              <w:top w:val="single" w:sz="4" w:space="0" w:color="000000"/>
              <w:left w:val="single" w:sz="4" w:space="0" w:color="000000"/>
              <w:bottom w:val="single" w:sz="4" w:space="0" w:color="000000"/>
              <w:right w:val="single" w:sz="4" w:space="0" w:color="000000"/>
            </w:tcBorders>
          </w:tcPr>
          <w:p w14:paraId="456CC561" w14:textId="77777777" w:rsidR="004B07CA" w:rsidRPr="004B07CA" w:rsidRDefault="004B07CA" w:rsidP="004B07CA">
            <w:pPr>
              <w:pBdr>
                <w:top w:val="nil"/>
                <w:left w:val="nil"/>
                <w:bottom w:val="nil"/>
                <w:right w:val="nil"/>
                <w:between w:val="nil"/>
              </w:pBdr>
              <w:ind w:firstLine="284"/>
              <w:jc w:val="left"/>
              <w:rPr>
                <w:sz w:val="24"/>
                <w:szCs w:val="24"/>
              </w:rPr>
            </w:pPr>
          </w:p>
        </w:tc>
        <w:tc>
          <w:tcPr>
            <w:tcW w:w="6112" w:type="dxa"/>
            <w:tcBorders>
              <w:top w:val="single" w:sz="4" w:space="0" w:color="000000"/>
              <w:left w:val="single" w:sz="4" w:space="0" w:color="000000"/>
              <w:bottom w:val="single" w:sz="4" w:space="0" w:color="000000"/>
              <w:right w:val="single" w:sz="4" w:space="0" w:color="000000"/>
            </w:tcBorders>
            <w:vAlign w:val="center"/>
          </w:tcPr>
          <w:p w14:paraId="78DCE76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Поворот при исполнении ножниц осуществлен в неправильном направлении</w:t>
            </w:r>
          </w:p>
        </w:tc>
      </w:tr>
    </w:tbl>
    <w:p w14:paraId="0DF30D22"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931"/>
      </w:tblGrid>
      <w:tr w:rsidR="004B07CA" w:rsidRPr="004B07CA" w14:paraId="01BF1319" w14:textId="77777777" w:rsidTr="00B20802">
        <w:tc>
          <w:tcPr>
            <w:tcW w:w="1843" w:type="dxa"/>
            <w:tcBorders>
              <w:top w:val="single" w:sz="4" w:space="0" w:color="000000"/>
              <w:left w:val="single" w:sz="4" w:space="0" w:color="000000"/>
              <w:bottom w:val="single" w:sz="4" w:space="0" w:color="000000"/>
              <w:right w:val="single" w:sz="4" w:space="0" w:color="000000"/>
            </w:tcBorders>
            <w:vAlign w:val="center"/>
          </w:tcPr>
          <w:p w14:paraId="404B8D9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 2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2D83DB8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Приземление не по центру или далеко назад (Код комментария OC)</w:t>
            </w:r>
          </w:p>
          <w:p w14:paraId="368AC08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Выгибание живота вверх с целью визуального увеличения высоты подъёма</w:t>
            </w:r>
          </w:p>
          <w:p w14:paraId="04091B7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Достижение высоты подъёма за счёт мышечной силы, а не за счёт маха (Код комментария MX)</w:t>
            </w:r>
          </w:p>
          <w:p w14:paraId="6C6F79F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За грубое воздействие на лошадь (Код комментария HH)</w:t>
            </w:r>
          </w:p>
          <w:p w14:paraId="0BA63154"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Вращение не закончено до приземления в сед лицом вперед (Код комментария LT)</w:t>
            </w:r>
          </w:p>
        </w:tc>
      </w:tr>
      <w:tr w:rsidR="004B07CA" w:rsidRPr="004B07CA" w14:paraId="58B8EB05" w14:textId="77777777" w:rsidTr="00B20802">
        <w:trPr>
          <w:trHeight w:val="440"/>
        </w:trPr>
        <w:tc>
          <w:tcPr>
            <w:tcW w:w="1843" w:type="dxa"/>
            <w:tcBorders>
              <w:top w:val="single" w:sz="4" w:space="0" w:color="000000"/>
              <w:left w:val="single" w:sz="4" w:space="0" w:color="000000"/>
              <w:bottom w:val="single" w:sz="4" w:space="0" w:color="000000"/>
              <w:right w:val="single" w:sz="4" w:space="0" w:color="000000"/>
            </w:tcBorders>
            <w:vAlign w:val="center"/>
          </w:tcPr>
          <w:p w14:paraId="1A4C66AC"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до 3 баллов</w:t>
            </w:r>
          </w:p>
        </w:tc>
        <w:tc>
          <w:tcPr>
            <w:tcW w:w="7931" w:type="dxa"/>
            <w:tcBorders>
              <w:top w:val="single" w:sz="4" w:space="0" w:color="000000"/>
              <w:left w:val="single" w:sz="4" w:space="0" w:color="000000"/>
              <w:bottom w:val="single" w:sz="4" w:space="0" w:color="000000"/>
              <w:right w:val="single" w:sz="4" w:space="0" w:color="000000"/>
            </w:tcBorders>
            <w:vAlign w:val="center"/>
          </w:tcPr>
          <w:p w14:paraId="000B9DFF"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Падение на локти/ шею лошади</w:t>
            </w:r>
          </w:p>
        </w:tc>
      </w:tr>
    </w:tbl>
    <w:p w14:paraId="491CFF2D"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XIV-27. Соскок внутрь</w:t>
      </w:r>
    </w:p>
    <w:p w14:paraId="78763916"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A78F5BA" w14:textId="77777777" w:rsidR="004B07CA" w:rsidRPr="004B07CA" w:rsidRDefault="004B07CA" w:rsidP="004B07CA">
      <w:pPr>
        <w:ind w:left="284" w:firstLine="284"/>
      </w:pPr>
      <w:r w:rsidRPr="004B07CA">
        <w:t xml:space="preserve">Упражнение выполняется из положения бокового седа внутрь, при этом, плечи и взгляд спортсмена направлены вперед. Спортсмен берётся за внутреннюю ручку гурты обеими руками, после чего принимает положение виса-упора на прямых руках. Голова, тело и ноги спортсмена находятся на прямой линии и вектор движения соскока направлен к задним ногам лошади. Плечи спортсмена параллельны плечам лошади и расположены над </w:t>
      </w:r>
      <w:proofErr w:type="spellStart"/>
      <w:r w:rsidRPr="004B07CA">
        <w:t>гуртой</w:t>
      </w:r>
      <w:proofErr w:type="spellEnd"/>
      <w:r w:rsidRPr="004B07CA">
        <w:t xml:space="preserve">. Не прерывая движения, спортсмен выполняет толчок двумя руками одновременно от ручки гурты и приземляется к задним ногам лошади. Приземление происходит на две ноги одновременно, тело вольтижера вертикально, прямые руки вперед. </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3AF6DD9A" w14:textId="77777777" w:rsidTr="00B20802">
        <w:tc>
          <w:tcPr>
            <w:tcW w:w="9613" w:type="dxa"/>
            <w:shd w:val="clear" w:color="auto" w:fill="auto"/>
          </w:tcPr>
          <w:p w14:paraId="3D77E0C6" w14:textId="77777777" w:rsidR="004B07CA" w:rsidRPr="004B07CA" w:rsidRDefault="004B07CA" w:rsidP="004B07CA">
            <w:pPr>
              <w:ind w:left="284" w:firstLine="284"/>
              <w:rPr>
                <w:sz w:val="22"/>
                <w:szCs w:val="22"/>
              </w:rPr>
            </w:pPr>
            <w:r>
              <w:rPr>
                <w:noProof/>
                <w:sz w:val="22"/>
                <w:szCs w:val="22"/>
              </w:rPr>
              <w:lastRenderedPageBreak/>
              <w:drawing>
                <wp:inline distT="0" distB="0" distL="0" distR="0" wp14:anchorId="34692796" wp14:editId="41206375">
                  <wp:extent cx="1838325" cy="1238250"/>
                  <wp:effectExtent l="0" t="0" r="9525" b="0"/>
                  <wp:docPr id="988" name="Рисунок 98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jpg" descr="7"/>
                          <pic:cNvPicPr>
                            <a:picLocks noChangeAspect="1" noChangeArrowheads="1"/>
                          </pic:cNvPicPr>
                        </pic:nvPicPr>
                        <pic:blipFill>
                          <a:blip r:embed="rId169">
                            <a:extLst>
                              <a:ext uri="{28A0092B-C50C-407E-A947-70E740481C1C}">
                                <a14:useLocalDpi xmlns:a14="http://schemas.microsoft.com/office/drawing/2010/main" val="0"/>
                              </a:ext>
                            </a:extLst>
                          </a:blip>
                          <a:srcRect t="34111"/>
                          <a:stretch>
                            <a:fillRect/>
                          </a:stretch>
                        </pic:blipFill>
                        <pic:spPr bwMode="auto">
                          <a:xfrm>
                            <a:off x="0" y="0"/>
                            <a:ext cx="1838325" cy="1238250"/>
                          </a:xfrm>
                          <a:prstGeom prst="rect">
                            <a:avLst/>
                          </a:prstGeom>
                          <a:noFill/>
                          <a:ln>
                            <a:noFill/>
                          </a:ln>
                        </pic:spPr>
                      </pic:pic>
                    </a:graphicData>
                  </a:graphic>
                </wp:inline>
              </w:drawing>
            </w:r>
          </w:p>
        </w:tc>
      </w:tr>
    </w:tbl>
    <w:p w14:paraId="2BA03656" w14:textId="77777777" w:rsidR="004B07CA" w:rsidRPr="004B07CA" w:rsidRDefault="004B07CA" w:rsidP="004B07CA">
      <w:pPr>
        <w:keepNext/>
        <w:keepLines/>
        <w:ind w:left="284" w:firstLine="284"/>
        <w:outlineLvl w:val="2"/>
        <w:rPr>
          <w:rFonts w:eastAsia="Calibri"/>
          <w:bCs/>
        </w:rPr>
      </w:pPr>
      <w:r w:rsidRPr="004B07CA">
        <w:rPr>
          <w:rFonts w:eastAsia="Calibri"/>
          <w:bCs/>
        </w:rPr>
        <w:t>2. </w:t>
      </w:r>
      <w:proofErr w:type="spellStart"/>
      <w:r w:rsidRPr="004B07CA">
        <w:rPr>
          <w:rFonts w:eastAsia="Calibri"/>
          <w:bCs/>
        </w:rPr>
        <w:t>Cущность</w:t>
      </w:r>
      <w:proofErr w:type="spellEnd"/>
      <w:r w:rsidRPr="004B07CA">
        <w:rPr>
          <w:rFonts w:eastAsia="Calibri"/>
          <w:bCs/>
        </w:rPr>
        <w:t xml:space="preserve"> упражнения:</w:t>
      </w:r>
    </w:p>
    <w:p w14:paraId="3C514F78" w14:textId="77777777" w:rsidR="004B07CA" w:rsidRPr="004B07CA" w:rsidRDefault="004B07CA" w:rsidP="004B07CA">
      <w:pPr>
        <w:ind w:left="284" w:firstLine="284"/>
      </w:pPr>
      <w:r w:rsidRPr="004B07CA">
        <w:t>- гармония с лошадью;</w:t>
      </w:r>
    </w:p>
    <w:p w14:paraId="16627A59" w14:textId="77777777" w:rsidR="004B07CA" w:rsidRPr="004B07CA" w:rsidRDefault="004B07CA" w:rsidP="004B07CA">
      <w:pPr>
        <w:ind w:left="284" w:firstLine="284"/>
      </w:pPr>
      <w:r w:rsidRPr="004B07CA">
        <w:t>- напряженность тела и форма упражнения;</w:t>
      </w:r>
    </w:p>
    <w:p w14:paraId="5AFC744F" w14:textId="77777777" w:rsidR="004B07CA" w:rsidRPr="004B07CA" w:rsidRDefault="004B07CA" w:rsidP="004B07CA">
      <w:pPr>
        <w:ind w:left="284" w:firstLine="284"/>
      </w:pPr>
      <w:r w:rsidRPr="004B07CA">
        <w:t>- безопасность и баланс приземления.</w:t>
      </w:r>
    </w:p>
    <w:p w14:paraId="2206DB95"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Базовые оценки: </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2856"/>
        <w:gridCol w:w="5771"/>
      </w:tblGrid>
      <w:tr w:rsidR="004B07CA" w:rsidRPr="004B07CA" w14:paraId="5CBD4DEB" w14:textId="77777777" w:rsidTr="00B20802">
        <w:trPr>
          <w:trHeight w:val="840"/>
        </w:trPr>
        <w:tc>
          <w:tcPr>
            <w:tcW w:w="986" w:type="dxa"/>
            <w:vAlign w:val="center"/>
          </w:tcPr>
          <w:p w14:paraId="7C22B7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856" w:type="dxa"/>
            <w:vAlign w:val="center"/>
          </w:tcPr>
          <w:p w14:paraId="5AEC30F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29461AA" wp14:editId="61736849">
                  <wp:extent cx="1647825" cy="1162050"/>
                  <wp:effectExtent l="0" t="0" r="952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170">
                            <a:extLst>
                              <a:ext uri="{28A0092B-C50C-407E-A947-70E740481C1C}">
                                <a14:useLocalDpi xmlns:a14="http://schemas.microsoft.com/office/drawing/2010/main" val="0"/>
                              </a:ext>
                            </a:extLst>
                          </a:blip>
                          <a:srcRect t="26942"/>
                          <a:stretch>
                            <a:fillRect/>
                          </a:stretch>
                        </pic:blipFill>
                        <pic:spPr bwMode="auto">
                          <a:xfrm>
                            <a:off x="0" y="0"/>
                            <a:ext cx="1647825" cy="1162050"/>
                          </a:xfrm>
                          <a:prstGeom prst="rect">
                            <a:avLst/>
                          </a:prstGeom>
                          <a:noFill/>
                          <a:ln>
                            <a:noFill/>
                          </a:ln>
                        </pic:spPr>
                      </pic:pic>
                    </a:graphicData>
                  </a:graphic>
                </wp:inline>
              </w:drawing>
            </w:r>
          </w:p>
        </w:tc>
        <w:tc>
          <w:tcPr>
            <w:tcW w:w="5771" w:type="dxa"/>
            <w:vAlign w:val="center"/>
          </w:tcPr>
          <w:p w14:paraId="321EA5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упражнения: в момент виса-упора на руках спортсмен демонстрирует тело на прямой линии, проходящей от плеч до натянутых стоп. Правильная механика отталкивания и приземление.</w:t>
            </w:r>
          </w:p>
        </w:tc>
      </w:tr>
      <w:tr w:rsidR="004B07CA" w:rsidRPr="004B07CA" w14:paraId="6C27831D" w14:textId="77777777" w:rsidTr="00B20802">
        <w:trPr>
          <w:trHeight w:val="840"/>
        </w:trPr>
        <w:tc>
          <w:tcPr>
            <w:tcW w:w="986" w:type="dxa"/>
            <w:vAlign w:val="center"/>
          </w:tcPr>
          <w:p w14:paraId="65630B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856" w:type="dxa"/>
            <w:vAlign w:val="center"/>
          </w:tcPr>
          <w:p w14:paraId="23CAC872" w14:textId="77777777" w:rsidR="004B07CA" w:rsidRPr="004B07CA" w:rsidRDefault="004B07CA" w:rsidP="004B07CA">
            <w:pPr>
              <w:pBdr>
                <w:top w:val="nil"/>
                <w:left w:val="nil"/>
                <w:bottom w:val="nil"/>
                <w:right w:val="nil"/>
                <w:between w:val="nil"/>
              </w:pBdr>
              <w:ind w:firstLine="284"/>
              <w:jc w:val="left"/>
              <w:rPr>
                <w:sz w:val="22"/>
                <w:szCs w:val="22"/>
              </w:rPr>
            </w:pPr>
          </w:p>
        </w:tc>
        <w:tc>
          <w:tcPr>
            <w:tcW w:w="5771" w:type="dxa"/>
            <w:vAlign w:val="center"/>
          </w:tcPr>
          <w:p w14:paraId="357888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 момент виса-упора на руках плечи находятся над </w:t>
            </w:r>
            <w:proofErr w:type="spellStart"/>
            <w:r w:rsidRPr="004B07CA">
              <w:rPr>
                <w:sz w:val="22"/>
                <w:szCs w:val="22"/>
              </w:rPr>
              <w:t>гуртой</w:t>
            </w:r>
            <w:proofErr w:type="spellEnd"/>
            <w:r w:rsidRPr="004B07CA">
              <w:rPr>
                <w:sz w:val="22"/>
                <w:szCs w:val="22"/>
              </w:rPr>
              <w:t xml:space="preserve">, но спортсмен не демонстрирует </w:t>
            </w:r>
            <w:proofErr w:type="gramStart"/>
            <w:r w:rsidRPr="004B07CA">
              <w:rPr>
                <w:sz w:val="22"/>
                <w:szCs w:val="22"/>
              </w:rPr>
              <w:t>прямой линии</w:t>
            </w:r>
            <w:proofErr w:type="gramEnd"/>
            <w:r w:rsidRPr="004B07CA">
              <w:rPr>
                <w:sz w:val="22"/>
                <w:szCs w:val="22"/>
              </w:rPr>
              <w:t xml:space="preserve"> проходящей от плеч до натянутых стоп. Показано отталкивание от ручки гурты и правильное приземление.</w:t>
            </w:r>
          </w:p>
        </w:tc>
      </w:tr>
      <w:tr w:rsidR="004B07CA" w:rsidRPr="004B07CA" w14:paraId="5DD5F408" w14:textId="77777777" w:rsidTr="00B20802">
        <w:trPr>
          <w:trHeight w:val="840"/>
        </w:trPr>
        <w:tc>
          <w:tcPr>
            <w:tcW w:w="986" w:type="dxa"/>
            <w:vAlign w:val="center"/>
          </w:tcPr>
          <w:p w14:paraId="42DDE0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2856" w:type="dxa"/>
            <w:vAlign w:val="center"/>
          </w:tcPr>
          <w:p w14:paraId="5509D103" w14:textId="77777777" w:rsidR="004B07CA" w:rsidRPr="004B07CA" w:rsidRDefault="004B07CA" w:rsidP="004B07CA">
            <w:pPr>
              <w:pBdr>
                <w:top w:val="nil"/>
                <w:left w:val="nil"/>
                <w:bottom w:val="nil"/>
                <w:right w:val="nil"/>
                <w:between w:val="nil"/>
              </w:pBdr>
              <w:ind w:firstLine="284"/>
              <w:jc w:val="left"/>
              <w:rPr>
                <w:sz w:val="22"/>
                <w:szCs w:val="22"/>
              </w:rPr>
            </w:pPr>
          </w:p>
        </w:tc>
        <w:tc>
          <w:tcPr>
            <w:tcW w:w="5771" w:type="dxa"/>
            <w:vAlign w:val="center"/>
          </w:tcPr>
          <w:p w14:paraId="74A44A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вис-упор на руках и/или отталкивание от ручки гурты. Правильное приземление.</w:t>
            </w:r>
          </w:p>
        </w:tc>
      </w:tr>
    </w:tbl>
    <w:p w14:paraId="73FFD036"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804"/>
      </w:tblGrid>
      <w:tr w:rsidR="004B07CA" w:rsidRPr="004B07CA" w14:paraId="4FFE9E64" w14:textId="77777777" w:rsidTr="00B20802">
        <w:trPr>
          <w:trHeight w:val="560"/>
        </w:trPr>
        <w:tc>
          <w:tcPr>
            <w:tcW w:w="1809" w:type="dxa"/>
            <w:vAlign w:val="center"/>
          </w:tcPr>
          <w:p w14:paraId="37E3AA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804" w:type="dxa"/>
            <w:vAlign w:val="center"/>
          </w:tcPr>
          <w:p w14:paraId="341A10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на 2 ноги</w:t>
            </w:r>
          </w:p>
          <w:p w14:paraId="66E73C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в направлении задних ног</w:t>
            </w:r>
          </w:p>
        </w:tc>
      </w:tr>
      <w:tr w:rsidR="004B07CA" w:rsidRPr="004B07CA" w14:paraId="7278D7AA" w14:textId="77777777" w:rsidTr="00B20802">
        <w:trPr>
          <w:trHeight w:val="400"/>
        </w:trPr>
        <w:tc>
          <w:tcPr>
            <w:tcW w:w="1809" w:type="dxa"/>
            <w:vAlign w:val="center"/>
          </w:tcPr>
          <w:p w14:paraId="760F3EF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804" w:type="dxa"/>
            <w:vAlign w:val="center"/>
          </w:tcPr>
          <w:p w14:paraId="41EE6A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Разворот корпуса внутрь или наружу в момент виса-упора</w:t>
            </w:r>
          </w:p>
        </w:tc>
      </w:tr>
      <w:tr w:rsidR="004B07CA" w:rsidRPr="004B07CA" w14:paraId="47B7494F" w14:textId="77777777" w:rsidTr="00B20802">
        <w:trPr>
          <w:trHeight w:val="560"/>
        </w:trPr>
        <w:tc>
          <w:tcPr>
            <w:tcW w:w="1809" w:type="dxa"/>
            <w:vAlign w:val="center"/>
          </w:tcPr>
          <w:p w14:paraId="20F677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804" w:type="dxa"/>
            <w:vAlign w:val="center"/>
          </w:tcPr>
          <w:p w14:paraId="2A5F458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Задержка в движении (Код комментария INT)</w:t>
            </w:r>
          </w:p>
          <w:p w14:paraId="23F9F84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некорректное приземление (Код комментария OD/TG)</w:t>
            </w:r>
          </w:p>
        </w:tc>
      </w:tr>
    </w:tbl>
    <w:p w14:paraId="5D844366" w14:textId="77777777" w:rsidR="004B07CA" w:rsidRPr="004B07CA" w:rsidRDefault="004B07CA" w:rsidP="004B07CA">
      <w:pPr>
        <w:ind w:left="284" w:firstLine="283"/>
      </w:pPr>
      <w:r w:rsidRPr="004B07CA">
        <w:t>Соскок, выполненный с помощью помощника спортсмена коэффициент 0,5.</w:t>
      </w:r>
    </w:p>
    <w:p w14:paraId="361A88E1"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XIV-28. Соскок махом</w:t>
      </w:r>
    </w:p>
    <w:p w14:paraId="3301FE0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E7A0CCE" w14:textId="77777777" w:rsidR="004B07CA" w:rsidRPr="004B07CA" w:rsidRDefault="004B07CA" w:rsidP="004B07CA">
      <w:pPr>
        <w:ind w:left="284" w:firstLine="283"/>
      </w:pPr>
      <w:r w:rsidRPr="004B07CA">
        <w:t>Из позиции седа лицом вперёд вольтижёр выполняет мах прямыми ногами до достижения позиции стойки на руках, руки выпрямлены для достижения максимальной высоты подъёма центра тяжести. Достигнув высшей точки, вольтижёр отталкивается от ручек гурты в направлении задних ног лошади двумя руками одновременно, придавая телу дополнительную высоту подъёма. Упражнение заканчивается мягким приземлением спортсмена лицом вперёд на две ноги одновременно внутрь или наружу относительно лошади в зависимости от выполняемого теста.</w:t>
      </w:r>
    </w:p>
    <w:tbl>
      <w:tblPr>
        <w:tblW w:w="9497" w:type="dxa"/>
        <w:tblInd w:w="257" w:type="dxa"/>
        <w:tblLayout w:type="fixed"/>
        <w:tblLook w:val="0400" w:firstRow="0" w:lastRow="0" w:firstColumn="0" w:lastColumn="0" w:noHBand="0" w:noVBand="1"/>
      </w:tblPr>
      <w:tblGrid>
        <w:gridCol w:w="4820"/>
        <w:gridCol w:w="4677"/>
      </w:tblGrid>
      <w:tr w:rsidR="004B07CA" w:rsidRPr="004B07CA" w14:paraId="73ED3F4B" w14:textId="77777777" w:rsidTr="00B20802">
        <w:trPr>
          <w:trHeight w:val="1120"/>
        </w:trPr>
        <w:tc>
          <w:tcPr>
            <w:tcW w:w="4820" w:type="dxa"/>
            <w:vAlign w:val="center"/>
          </w:tcPr>
          <w:p w14:paraId="5B4A2DA0" w14:textId="77777777" w:rsidR="004B07CA" w:rsidRPr="004B07CA" w:rsidRDefault="004B07CA" w:rsidP="004B07CA">
            <w:pPr>
              <w:ind w:left="284" w:firstLine="283"/>
              <w:jc w:val="center"/>
              <w:rPr>
                <w:sz w:val="22"/>
                <w:szCs w:val="22"/>
              </w:rPr>
            </w:pPr>
            <w:r>
              <w:rPr>
                <w:noProof/>
                <w:sz w:val="22"/>
                <w:szCs w:val="22"/>
              </w:rPr>
              <w:lastRenderedPageBreak/>
              <w:drawing>
                <wp:inline distT="0" distB="0" distL="0" distR="0" wp14:anchorId="237494D5" wp14:editId="4A7E80D3">
                  <wp:extent cx="2371725" cy="1295400"/>
                  <wp:effectExtent l="0" t="0" r="9525"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71725" cy="1295400"/>
                          </a:xfrm>
                          <a:prstGeom prst="rect">
                            <a:avLst/>
                          </a:prstGeom>
                          <a:noFill/>
                          <a:ln>
                            <a:noFill/>
                          </a:ln>
                        </pic:spPr>
                      </pic:pic>
                    </a:graphicData>
                  </a:graphic>
                </wp:inline>
              </w:drawing>
            </w:r>
          </w:p>
        </w:tc>
        <w:tc>
          <w:tcPr>
            <w:tcW w:w="4677" w:type="dxa"/>
            <w:vAlign w:val="center"/>
          </w:tcPr>
          <w:p w14:paraId="47C53774" w14:textId="77777777" w:rsidR="004B07CA" w:rsidRPr="004B07CA" w:rsidRDefault="004B07CA" w:rsidP="004B07CA">
            <w:pPr>
              <w:ind w:left="284" w:firstLine="283"/>
              <w:jc w:val="center"/>
              <w:rPr>
                <w:sz w:val="22"/>
                <w:szCs w:val="22"/>
              </w:rPr>
            </w:pPr>
            <w:r>
              <w:rPr>
                <w:noProof/>
                <w:sz w:val="22"/>
                <w:szCs w:val="22"/>
              </w:rPr>
              <w:drawing>
                <wp:inline distT="0" distB="0" distL="0" distR="0" wp14:anchorId="7221097F" wp14:editId="78764E16">
                  <wp:extent cx="1362075" cy="1181100"/>
                  <wp:effectExtent l="0" t="0" r="9525"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62075" cy="1181100"/>
                          </a:xfrm>
                          <a:prstGeom prst="rect">
                            <a:avLst/>
                          </a:prstGeom>
                          <a:noFill/>
                          <a:ln>
                            <a:noFill/>
                          </a:ln>
                        </pic:spPr>
                      </pic:pic>
                    </a:graphicData>
                  </a:graphic>
                </wp:inline>
              </w:drawing>
            </w:r>
          </w:p>
        </w:tc>
      </w:tr>
    </w:tbl>
    <w:p w14:paraId="6FA21E7F" w14:textId="77777777" w:rsidR="004B07CA" w:rsidRPr="004B07CA" w:rsidRDefault="004B07CA" w:rsidP="004B07CA">
      <w:pPr>
        <w:ind w:firstLine="284"/>
      </w:pPr>
      <w:r w:rsidRPr="004B07CA">
        <w:t>Замечание: прямая ось через тело, достигающая вертикали, является оптимальной механикой данного упражнения. Прямая проходит через всё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маха.</w:t>
      </w:r>
    </w:p>
    <w:p w14:paraId="3978F0E3"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6FBE0CF4" w14:textId="77777777" w:rsidR="004B07CA" w:rsidRPr="004B07CA" w:rsidRDefault="004B07CA" w:rsidP="004B07CA">
      <w:pPr>
        <w:tabs>
          <w:tab w:val="left" w:pos="1440"/>
        </w:tabs>
        <w:ind w:firstLine="284"/>
      </w:pPr>
      <w:r w:rsidRPr="004B07CA">
        <w:t>- гармония с лошадью;</w:t>
      </w:r>
    </w:p>
    <w:p w14:paraId="6903DA55" w14:textId="77777777" w:rsidR="004B07CA" w:rsidRPr="004B07CA" w:rsidRDefault="004B07CA" w:rsidP="004B07CA">
      <w:pPr>
        <w:tabs>
          <w:tab w:val="left" w:pos="1440"/>
        </w:tabs>
        <w:ind w:firstLine="284"/>
      </w:pPr>
      <w:r w:rsidRPr="004B07CA">
        <w:t>- правильная координация всех фаз упражнения;</w:t>
      </w:r>
    </w:p>
    <w:p w14:paraId="53DBEC15" w14:textId="77777777" w:rsidR="004B07CA" w:rsidRPr="004B07CA" w:rsidRDefault="004B07CA" w:rsidP="004B07CA">
      <w:pPr>
        <w:tabs>
          <w:tab w:val="left" w:pos="1440"/>
        </w:tabs>
        <w:ind w:firstLine="284"/>
      </w:pPr>
      <w:r w:rsidRPr="004B07CA">
        <w:t>- положение и высота подъема центра тяжести.</w:t>
      </w:r>
    </w:p>
    <w:p w14:paraId="36FCCF7A"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3544"/>
        <w:gridCol w:w="4961"/>
      </w:tblGrid>
      <w:tr w:rsidR="004B07CA" w:rsidRPr="004B07CA" w14:paraId="08D74331" w14:textId="77777777" w:rsidTr="00B20802">
        <w:trPr>
          <w:trHeight w:val="1120"/>
        </w:trPr>
        <w:tc>
          <w:tcPr>
            <w:tcW w:w="1127" w:type="dxa"/>
            <w:vAlign w:val="center"/>
          </w:tcPr>
          <w:p w14:paraId="1BB039B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544" w:type="dxa"/>
            <w:vAlign w:val="center"/>
          </w:tcPr>
          <w:p w14:paraId="52A3C6E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D9E930E" wp14:editId="777C8408">
                  <wp:extent cx="1304925" cy="1076325"/>
                  <wp:effectExtent l="0" t="0" r="9525" b="9525"/>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04925" cy="1076325"/>
                          </a:xfrm>
                          <a:prstGeom prst="rect">
                            <a:avLst/>
                          </a:prstGeom>
                          <a:noFill/>
                          <a:ln>
                            <a:noFill/>
                          </a:ln>
                        </pic:spPr>
                      </pic:pic>
                    </a:graphicData>
                  </a:graphic>
                </wp:inline>
              </w:drawing>
            </w:r>
          </w:p>
        </w:tc>
        <w:tc>
          <w:tcPr>
            <w:tcW w:w="4961" w:type="dxa"/>
            <w:vAlign w:val="center"/>
          </w:tcPr>
          <w:p w14:paraId="70124B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тела от рук до сомкнутых ног вертикальна. Руки максимально выпрямлены. Спортсмен толчком рук набирает дополнительную высоту в фазе полёта. Мягкое и правильное приземление.</w:t>
            </w:r>
          </w:p>
        </w:tc>
      </w:tr>
      <w:tr w:rsidR="004B07CA" w:rsidRPr="004B07CA" w14:paraId="655E3751" w14:textId="77777777" w:rsidTr="00B20802">
        <w:trPr>
          <w:trHeight w:val="1120"/>
        </w:trPr>
        <w:tc>
          <w:tcPr>
            <w:tcW w:w="1127" w:type="dxa"/>
            <w:vAlign w:val="center"/>
          </w:tcPr>
          <w:p w14:paraId="45396B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3544" w:type="dxa"/>
            <w:vAlign w:val="center"/>
          </w:tcPr>
          <w:p w14:paraId="46D4FFF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EE22229" wp14:editId="44457774">
                  <wp:extent cx="1466850" cy="1076325"/>
                  <wp:effectExtent l="0" t="0" r="0"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66850" cy="1076325"/>
                          </a:xfrm>
                          <a:prstGeom prst="rect">
                            <a:avLst/>
                          </a:prstGeom>
                          <a:noFill/>
                          <a:ln>
                            <a:noFill/>
                          </a:ln>
                        </pic:spPr>
                      </pic:pic>
                    </a:graphicData>
                  </a:graphic>
                </wp:inline>
              </w:drawing>
            </w:r>
          </w:p>
        </w:tc>
        <w:tc>
          <w:tcPr>
            <w:tcW w:w="4961" w:type="dxa"/>
            <w:vAlign w:val="center"/>
          </w:tcPr>
          <w:p w14:paraId="746BC47F" w14:textId="77777777" w:rsidR="004B07CA" w:rsidRPr="004B07CA" w:rsidRDefault="004B07CA" w:rsidP="004B07CA">
            <w:pPr>
              <w:pBdr>
                <w:top w:val="nil"/>
                <w:left w:val="nil"/>
                <w:bottom w:val="nil"/>
                <w:right w:val="nil"/>
                <w:between w:val="nil"/>
              </w:pBdr>
              <w:ind w:firstLine="284"/>
              <w:jc w:val="left"/>
              <w:rPr>
                <w:rFonts w:eastAsia="Quattrocento Sans"/>
                <w:sz w:val="22"/>
                <w:szCs w:val="22"/>
              </w:rPr>
            </w:pPr>
            <w:r w:rsidRPr="004B07CA">
              <w:rPr>
                <w:sz w:val="22"/>
                <w:szCs w:val="22"/>
              </w:rPr>
              <w:t>Прямая ось от рук до сомкнутых ног с углом почти 90 ° к горизонтальной линии лошади, без визуального набора дополнительной высоты в фазе полета. </w:t>
            </w:r>
          </w:p>
        </w:tc>
      </w:tr>
      <w:tr w:rsidR="004B07CA" w:rsidRPr="004B07CA" w14:paraId="6ED23500" w14:textId="77777777" w:rsidTr="00B20802">
        <w:trPr>
          <w:trHeight w:val="1120"/>
        </w:trPr>
        <w:tc>
          <w:tcPr>
            <w:tcW w:w="1127" w:type="dxa"/>
            <w:vAlign w:val="center"/>
          </w:tcPr>
          <w:p w14:paraId="6A7D0FF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544" w:type="dxa"/>
            <w:vAlign w:val="center"/>
          </w:tcPr>
          <w:p w14:paraId="5AD9718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8048105" wp14:editId="1FD67B87">
                  <wp:extent cx="1333500" cy="108585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33500" cy="1085850"/>
                          </a:xfrm>
                          <a:prstGeom prst="rect">
                            <a:avLst/>
                          </a:prstGeom>
                          <a:noFill/>
                          <a:ln>
                            <a:noFill/>
                          </a:ln>
                        </pic:spPr>
                      </pic:pic>
                    </a:graphicData>
                  </a:graphic>
                </wp:inline>
              </w:drawing>
            </w:r>
          </w:p>
        </w:tc>
        <w:tc>
          <w:tcPr>
            <w:tcW w:w="4961" w:type="dxa"/>
            <w:vAlign w:val="center"/>
          </w:tcPr>
          <w:p w14:paraId="62E463B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Прямая ось, проходящая от плеч к сомкнутым ногам, находящаяся под углом 45° к корпусу лошади. Руки выпрямляются после достижения наивысшей высоты подъёма </w:t>
            </w:r>
            <w:proofErr w:type="gramStart"/>
            <w:r w:rsidRPr="004B07CA">
              <w:rPr>
                <w:sz w:val="22"/>
                <w:szCs w:val="22"/>
              </w:rPr>
              <w:t>тела..</w:t>
            </w:r>
            <w:proofErr w:type="gramEnd"/>
            <w:r w:rsidRPr="004B07CA">
              <w:rPr>
                <w:sz w:val="22"/>
                <w:szCs w:val="22"/>
              </w:rPr>
              <w:t xml:space="preserve"> Мягкое и правильное приземление.</w:t>
            </w:r>
          </w:p>
        </w:tc>
      </w:tr>
      <w:tr w:rsidR="004B07CA" w:rsidRPr="004B07CA" w14:paraId="426D6493" w14:textId="77777777" w:rsidTr="00B20802">
        <w:trPr>
          <w:trHeight w:val="1831"/>
        </w:trPr>
        <w:tc>
          <w:tcPr>
            <w:tcW w:w="1127" w:type="dxa"/>
            <w:vAlign w:val="center"/>
          </w:tcPr>
          <w:p w14:paraId="114832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3544" w:type="dxa"/>
            <w:vAlign w:val="center"/>
          </w:tcPr>
          <w:p w14:paraId="19D2527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24DB44D" wp14:editId="7A0AA1AC">
                  <wp:extent cx="1752600" cy="1076325"/>
                  <wp:effectExtent l="0" t="0" r="0" b="952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52600" cy="1076325"/>
                          </a:xfrm>
                          <a:prstGeom prst="rect">
                            <a:avLst/>
                          </a:prstGeom>
                          <a:noFill/>
                          <a:ln>
                            <a:noFill/>
                          </a:ln>
                        </pic:spPr>
                      </pic:pic>
                    </a:graphicData>
                  </a:graphic>
                </wp:inline>
              </w:drawing>
            </w:r>
          </w:p>
        </w:tc>
        <w:tc>
          <w:tcPr>
            <w:tcW w:w="4961" w:type="dxa"/>
            <w:vAlign w:val="center"/>
          </w:tcPr>
          <w:p w14:paraId="34B297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до сомкнутых ног, находящаяся под углом 20° к корпусу лошади. Руки согнуты на протяжении всего времени выполнения упражнения. Мягкое и правильное приземление.</w:t>
            </w:r>
          </w:p>
        </w:tc>
      </w:tr>
    </w:tbl>
    <w:p w14:paraId="79B83F8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7823"/>
      </w:tblGrid>
      <w:tr w:rsidR="004B07CA" w:rsidRPr="004B07CA" w14:paraId="2E528176" w14:textId="77777777" w:rsidTr="00B20802">
        <w:trPr>
          <w:trHeight w:val="560"/>
        </w:trPr>
        <w:tc>
          <w:tcPr>
            <w:tcW w:w="1951" w:type="dxa"/>
            <w:vAlign w:val="center"/>
          </w:tcPr>
          <w:p w14:paraId="2C692B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823" w:type="dxa"/>
            <w:vAlign w:val="center"/>
          </w:tcPr>
          <w:p w14:paraId="59B5CBA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Ноги не сомкнуты всё время исполнения </w:t>
            </w:r>
            <w:proofErr w:type="gramStart"/>
            <w:r w:rsidRPr="004B07CA">
              <w:rPr>
                <w:sz w:val="22"/>
                <w:szCs w:val="22"/>
              </w:rPr>
              <w:t>упражнения(</w:t>
            </w:r>
            <w:proofErr w:type="gramEnd"/>
            <w:r w:rsidRPr="004B07CA">
              <w:rPr>
                <w:sz w:val="22"/>
                <w:szCs w:val="22"/>
              </w:rPr>
              <w:t>Код комментария LA)</w:t>
            </w:r>
          </w:p>
        </w:tc>
      </w:tr>
      <w:tr w:rsidR="004B07CA" w:rsidRPr="004B07CA" w14:paraId="4F44D054" w14:textId="77777777" w:rsidTr="00B20802">
        <w:trPr>
          <w:trHeight w:val="560"/>
        </w:trPr>
        <w:tc>
          <w:tcPr>
            <w:tcW w:w="1951" w:type="dxa"/>
            <w:vAlign w:val="center"/>
          </w:tcPr>
          <w:p w14:paraId="2E3D63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823" w:type="dxa"/>
            <w:vAlign w:val="center"/>
          </w:tcPr>
          <w:p w14:paraId="0428E5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Прогнутая или выгнутая </w:t>
            </w:r>
            <w:proofErr w:type="gramStart"/>
            <w:r w:rsidRPr="004B07CA">
              <w:rPr>
                <w:sz w:val="22"/>
                <w:szCs w:val="22"/>
              </w:rPr>
              <w:t>спина(</w:t>
            </w:r>
            <w:proofErr w:type="gramEnd"/>
            <w:r w:rsidRPr="004B07CA">
              <w:rPr>
                <w:sz w:val="22"/>
                <w:szCs w:val="22"/>
              </w:rPr>
              <w:t>Код комментария AB)</w:t>
            </w:r>
          </w:p>
          <w:p w14:paraId="300447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 прямое по оси тело от плеч до </w:t>
            </w:r>
            <w:proofErr w:type="gramStart"/>
            <w:r w:rsidRPr="004B07CA">
              <w:rPr>
                <w:sz w:val="22"/>
                <w:szCs w:val="22"/>
              </w:rPr>
              <w:t>ступней(</w:t>
            </w:r>
            <w:proofErr w:type="gramEnd"/>
            <w:r w:rsidRPr="004B07CA">
              <w:rPr>
                <w:sz w:val="22"/>
                <w:szCs w:val="22"/>
              </w:rPr>
              <w:t>Код комментария X)</w:t>
            </w:r>
          </w:p>
          <w:p w14:paraId="2F447A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Недостаточное выпрямление рук (Код комментария A)</w:t>
            </w:r>
          </w:p>
          <w:p w14:paraId="712A4A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Прерывание </w:t>
            </w:r>
            <w:proofErr w:type="gramStart"/>
            <w:r w:rsidRPr="004B07CA">
              <w:rPr>
                <w:sz w:val="22"/>
                <w:szCs w:val="22"/>
              </w:rPr>
              <w:t>движения(</w:t>
            </w:r>
            <w:proofErr w:type="gramEnd"/>
            <w:r w:rsidRPr="004B07CA">
              <w:rPr>
                <w:sz w:val="22"/>
                <w:szCs w:val="22"/>
              </w:rPr>
              <w:t>Код комментария INT)</w:t>
            </w:r>
          </w:p>
          <w:p w14:paraId="7E873E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Приземление не в направлении задних ног лошади</w:t>
            </w:r>
          </w:p>
          <w:p w14:paraId="256282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некорректное </w:t>
            </w:r>
            <w:proofErr w:type="gramStart"/>
            <w:r w:rsidRPr="004B07CA">
              <w:rPr>
                <w:sz w:val="22"/>
                <w:szCs w:val="22"/>
              </w:rPr>
              <w:t>приземление(</w:t>
            </w:r>
            <w:proofErr w:type="gramEnd"/>
            <w:r w:rsidRPr="004B07CA">
              <w:rPr>
                <w:sz w:val="22"/>
                <w:szCs w:val="22"/>
              </w:rPr>
              <w:t>Код комментария OD/TG)</w:t>
            </w:r>
          </w:p>
        </w:tc>
      </w:tr>
      <w:tr w:rsidR="004B07CA" w:rsidRPr="004B07CA" w14:paraId="69EA171E" w14:textId="77777777" w:rsidTr="00B20802">
        <w:trPr>
          <w:trHeight w:val="560"/>
        </w:trPr>
        <w:tc>
          <w:tcPr>
            <w:tcW w:w="1951" w:type="dxa"/>
            <w:vAlign w:val="center"/>
          </w:tcPr>
          <w:p w14:paraId="1DF8FC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до 3 баллов</w:t>
            </w:r>
          </w:p>
        </w:tc>
        <w:tc>
          <w:tcPr>
            <w:tcW w:w="7823" w:type="dxa"/>
            <w:vAlign w:val="center"/>
          </w:tcPr>
          <w:p w14:paraId="73F71B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Падение на шею лошади </w:t>
            </w:r>
          </w:p>
        </w:tc>
      </w:tr>
    </w:tbl>
    <w:p w14:paraId="5485BAA1"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XIV-29. Фланк (</w:t>
      </w:r>
      <w:proofErr w:type="gramStart"/>
      <w:r w:rsidRPr="004B07CA">
        <w:rPr>
          <w:rFonts w:eastAsia="Calibri"/>
          <w:b/>
          <w:i/>
          <w:iCs/>
        </w:rPr>
        <w:t>1-ая</w:t>
      </w:r>
      <w:proofErr w:type="gramEnd"/>
      <w:r w:rsidRPr="004B07CA">
        <w:rPr>
          <w:rFonts w:eastAsia="Calibri"/>
          <w:b/>
          <w:i/>
          <w:iCs/>
        </w:rPr>
        <w:t xml:space="preserve"> часть)</w:t>
      </w:r>
    </w:p>
    <w:p w14:paraId="29559F7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54D24335" w14:textId="77777777" w:rsidR="004B07CA" w:rsidRPr="004B07CA" w:rsidRDefault="004B07CA" w:rsidP="004B07CA">
      <w:pPr>
        <w:ind w:left="284" w:firstLine="284"/>
      </w:pPr>
      <w:r w:rsidRPr="004B07CA">
        <w:t>Прямая ось туловища близкая к вертикали, является сущностью оптимальной механики данного упражнения. Прямая линия от кистей рук до стоп – главный объект для оценки.</w:t>
      </w:r>
    </w:p>
    <w:p w14:paraId="216938F3" w14:textId="77777777" w:rsidR="004B07CA" w:rsidRPr="004B07CA" w:rsidRDefault="004B07CA" w:rsidP="004B07CA">
      <w:pPr>
        <w:ind w:left="284" w:firstLine="284"/>
      </w:pPr>
      <w:r w:rsidRPr="004B07CA">
        <w:t xml:space="preserve">Из седа лицом вперёд, спортсмен делает мах назад-вверх прямыми ногами до достижения положения стойки на прямых руках. Без перерыва в движении в точке максимального подъема бедра резко «складываются» так, что ноги приходят почти в вертикальное положение, создавая «пике», во время которого бедра на мгновение находятся на уровне гурты (над ней). Спортсмен мягко опускается в положение бокового седа внутрь, при этом контакт с лошадью начинается с правой ноги. </w:t>
      </w:r>
    </w:p>
    <w:p w14:paraId="5CBA7CF2" w14:textId="77777777" w:rsidR="004B07CA" w:rsidRPr="004B07CA" w:rsidRDefault="004B07CA" w:rsidP="004B07CA">
      <w:pPr>
        <w:ind w:left="284" w:firstLine="284"/>
        <w:rPr>
          <w:sz w:val="22"/>
          <w:szCs w:val="22"/>
        </w:rPr>
      </w:pPr>
      <w:r w:rsidRPr="004B07CA">
        <w:t>В группах после седа, правая нога переносится направо через шею лошади как мах мельницы</w:t>
      </w:r>
      <w:r w:rsidRPr="004B07CA">
        <w:rPr>
          <w:sz w:val="22"/>
          <w:szCs w:val="22"/>
        </w:rPr>
        <w:t>.</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479133EA" w14:textId="77777777" w:rsidTr="00B20802">
        <w:trPr>
          <w:trHeight w:val="2664"/>
        </w:trPr>
        <w:tc>
          <w:tcPr>
            <w:tcW w:w="9613" w:type="dxa"/>
            <w:shd w:val="clear" w:color="auto" w:fill="auto"/>
          </w:tcPr>
          <w:p w14:paraId="7958325E" w14:textId="77777777" w:rsidR="004B07CA" w:rsidRPr="004B07CA" w:rsidRDefault="004B07CA" w:rsidP="004B07CA">
            <w:pPr>
              <w:ind w:left="284" w:firstLine="284"/>
              <w:rPr>
                <w:sz w:val="22"/>
                <w:szCs w:val="22"/>
              </w:rPr>
            </w:pPr>
            <w:r>
              <w:rPr>
                <w:noProof/>
                <w:sz w:val="22"/>
                <w:szCs w:val="22"/>
              </w:rPr>
              <w:drawing>
                <wp:inline distT="0" distB="0" distL="0" distR="0" wp14:anchorId="04E92A11" wp14:editId="7FFF8BD7">
                  <wp:extent cx="3152775" cy="1762125"/>
                  <wp:effectExtent l="0" t="0" r="9525" b="952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762125"/>
                          </a:xfrm>
                          <a:prstGeom prst="rect">
                            <a:avLst/>
                          </a:prstGeom>
                          <a:noFill/>
                          <a:ln>
                            <a:noFill/>
                          </a:ln>
                        </pic:spPr>
                      </pic:pic>
                    </a:graphicData>
                  </a:graphic>
                </wp:inline>
              </w:drawing>
            </w:r>
          </w:p>
        </w:tc>
      </w:tr>
    </w:tbl>
    <w:p w14:paraId="288163E9"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06E2BB90" w14:textId="77777777" w:rsidR="004B07CA" w:rsidRPr="004B07CA" w:rsidRDefault="004B07CA" w:rsidP="004B07CA">
      <w:pPr>
        <w:tabs>
          <w:tab w:val="left" w:pos="1440"/>
        </w:tabs>
        <w:ind w:firstLine="284"/>
      </w:pPr>
      <w:r w:rsidRPr="004B07CA">
        <w:t>- гармония с лошадью;</w:t>
      </w:r>
    </w:p>
    <w:p w14:paraId="43423597" w14:textId="77777777" w:rsidR="004B07CA" w:rsidRPr="004B07CA" w:rsidRDefault="004B07CA" w:rsidP="004B07CA">
      <w:pPr>
        <w:tabs>
          <w:tab w:val="left" w:pos="1440"/>
        </w:tabs>
        <w:ind w:firstLine="284"/>
      </w:pPr>
      <w:r w:rsidRPr="004B07CA">
        <w:t>- правильная координация всех фаз упражнения;</w:t>
      </w:r>
    </w:p>
    <w:p w14:paraId="5E0EB71F" w14:textId="77777777" w:rsidR="004B07CA" w:rsidRPr="004B07CA" w:rsidRDefault="004B07CA" w:rsidP="004B07CA">
      <w:pPr>
        <w:tabs>
          <w:tab w:val="left" w:pos="1440"/>
        </w:tabs>
        <w:ind w:firstLine="284"/>
      </w:pPr>
      <w:r w:rsidRPr="004B07CA">
        <w:t>- положение и высота подъема центра тяжести.</w:t>
      </w:r>
    </w:p>
    <w:p w14:paraId="75941539"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544"/>
        <w:gridCol w:w="6539"/>
      </w:tblGrid>
      <w:tr w:rsidR="004B07CA" w:rsidRPr="004B07CA" w14:paraId="47747FA7" w14:textId="77777777" w:rsidTr="00B20802">
        <w:tc>
          <w:tcPr>
            <w:tcW w:w="824" w:type="dxa"/>
            <w:vAlign w:val="center"/>
          </w:tcPr>
          <w:p w14:paraId="4CFF1A4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544" w:type="dxa"/>
          </w:tcPr>
          <w:p w14:paraId="71A0D9B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9A4A3C1" wp14:editId="0C2AE547">
                  <wp:extent cx="1362075" cy="1076325"/>
                  <wp:effectExtent l="0" t="0" r="9525" b="9525"/>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62075" cy="1076325"/>
                          </a:xfrm>
                          <a:prstGeom prst="rect">
                            <a:avLst/>
                          </a:prstGeom>
                          <a:noFill/>
                          <a:ln>
                            <a:noFill/>
                          </a:ln>
                        </pic:spPr>
                      </pic:pic>
                    </a:graphicData>
                  </a:graphic>
                </wp:inline>
              </w:drawing>
            </w:r>
          </w:p>
        </w:tc>
        <w:tc>
          <w:tcPr>
            <w:tcW w:w="6539" w:type="dxa"/>
            <w:vAlign w:val="center"/>
          </w:tcPr>
          <w:p w14:paraId="42CCD7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тела от рук до сомкнутых ног вертикальна. Руки максимально выпрямлены. Мягкая и правильная посадка в боковой сед внутрь.</w:t>
            </w:r>
          </w:p>
        </w:tc>
      </w:tr>
      <w:tr w:rsidR="004B07CA" w:rsidRPr="004B07CA" w14:paraId="54C9A054" w14:textId="77777777" w:rsidTr="00B20802">
        <w:tc>
          <w:tcPr>
            <w:tcW w:w="824" w:type="dxa"/>
            <w:vAlign w:val="center"/>
          </w:tcPr>
          <w:p w14:paraId="5B51F2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544" w:type="dxa"/>
          </w:tcPr>
          <w:p w14:paraId="71E2207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AA972D" wp14:editId="7F769700">
                  <wp:extent cx="1314450" cy="1076325"/>
                  <wp:effectExtent l="0" t="0" r="0" b="952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14450" cy="1076325"/>
                          </a:xfrm>
                          <a:prstGeom prst="rect">
                            <a:avLst/>
                          </a:prstGeom>
                          <a:noFill/>
                          <a:ln>
                            <a:noFill/>
                          </a:ln>
                        </pic:spPr>
                      </pic:pic>
                    </a:graphicData>
                  </a:graphic>
                </wp:inline>
              </w:drawing>
            </w:r>
          </w:p>
        </w:tc>
        <w:tc>
          <w:tcPr>
            <w:tcW w:w="6539" w:type="dxa"/>
            <w:vAlign w:val="center"/>
          </w:tcPr>
          <w:p w14:paraId="0B04DE1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к сомкнутым ногам, находящаяся под углом 45° к корпусу лошади. Руки выпрямляются после достижения наивысшей высоты подъёма тела. Мягкая и правильная посадка в боковой сед внутрь.</w:t>
            </w:r>
          </w:p>
        </w:tc>
      </w:tr>
      <w:tr w:rsidR="004B07CA" w:rsidRPr="004B07CA" w14:paraId="6D374D10" w14:textId="77777777" w:rsidTr="00B20802">
        <w:tc>
          <w:tcPr>
            <w:tcW w:w="824" w:type="dxa"/>
            <w:vAlign w:val="center"/>
          </w:tcPr>
          <w:p w14:paraId="56188D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5</w:t>
            </w:r>
          </w:p>
        </w:tc>
        <w:tc>
          <w:tcPr>
            <w:tcW w:w="2544" w:type="dxa"/>
          </w:tcPr>
          <w:p w14:paraId="06F0EA0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38BCC4C" wp14:editId="2529254D">
                  <wp:extent cx="1581150" cy="866775"/>
                  <wp:effectExtent l="0" t="0" r="0" b="9525"/>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81150" cy="866775"/>
                          </a:xfrm>
                          <a:prstGeom prst="rect">
                            <a:avLst/>
                          </a:prstGeom>
                          <a:noFill/>
                          <a:ln>
                            <a:noFill/>
                          </a:ln>
                        </pic:spPr>
                      </pic:pic>
                    </a:graphicData>
                  </a:graphic>
                </wp:inline>
              </w:drawing>
            </w:r>
          </w:p>
        </w:tc>
        <w:tc>
          <w:tcPr>
            <w:tcW w:w="6539" w:type="dxa"/>
            <w:vAlign w:val="center"/>
          </w:tcPr>
          <w:p w14:paraId="634F1D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проходящая от плеч до сомкнутых ног, находящаяся под углом 20° к корпусу лошади. Руки согнуты на протяжении всего времени выполнения упражнения.</w:t>
            </w:r>
          </w:p>
        </w:tc>
      </w:tr>
    </w:tbl>
    <w:p w14:paraId="7D9447DC"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2"/>
        <w:gridCol w:w="7960"/>
      </w:tblGrid>
      <w:tr w:rsidR="004B07CA" w:rsidRPr="004B07CA" w14:paraId="160D1BAE" w14:textId="77777777" w:rsidTr="00B20802">
        <w:tc>
          <w:tcPr>
            <w:tcW w:w="1672" w:type="dxa"/>
            <w:vAlign w:val="center"/>
          </w:tcPr>
          <w:p w14:paraId="3C95B63D"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0,5 балла</w:t>
            </w:r>
          </w:p>
        </w:tc>
        <w:tc>
          <w:tcPr>
            <w:tcW w:w="7960" w:type="dxa"/>
            <w:vAlign w:val="center"/>
          </w:tcPr>
          <w:p w14:paraId="567D0A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 групповом тесте - некорректная демонстрация переноса ноги </w:t>
            </w:r>
          </w:p>
        </w:tc>
      </w:tr>
      <w:tr w:rsidR="004B07CA" w:rsidRPr="004B07CA" w14:paraId="10F8FD18" w14:textId="77777777" w:rsidTr="00B20802">
        <w:tc>
          <w:tcPr>
            <w:tcW w:w="1672" w:type="dxa"/>
            <w:vAlign w:val="center"/>
          </w:tcPr>
          <w:p w14:paraId="0FEB923E"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1 балл</w:t>
            </w:r>
          </w:p>
        </w:tc>
        <w:tc>
          <w:tcPr>
            <w:tcW w:w="7960" w:type="dxa"/>
            <w:vAlign w:val="center"/>
          </w:tcPr>
          <w:p w14:paraId="5B5618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сомкнуты всё время исполнения упражнения (Код комментария LA)</w:t>
            </w:r>
          </w:p>
        </w:tc>
      </w:tr>
      <w:tr w:rsidR="004B07CA" w:rsidRPr="004B07CA" w14:paraId="46182DBF" w14:textId="77777777" w:rsidTr="00B20802">
        <w:tc>
          <w:tcPr>
            <w:tcW w:w="1672" w:type="dxa"/>
            <w:vAlign w:val="center"/>
          </w:tcPr>
          <w:p w14:paraId="3B123EB6"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2 баллов</w:t>
            </w:r>
          </w:p>
        </w:tc>
        <w:tc>
          <w:tcPr>
            <w:tcW w:w="7960" w:type="dxa"/>
            <w:vAlign w:val="center"/>
          </w:tcPr>
          <w:p w14:paraId="45FCA06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Изогнутая (выгнутая или прогнутая) спина в зависимости от степени тяжести ошибки (Код комментария AB)</w:t>
            </w:r>
          </w:p>
          <w:p w14:paraId="07A2C34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Недостаточное выпрямление рук (Код комментария A)</w:t>
            </w:r>
          </w:p>
          <w:p w14:paraId="0A291F5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бёдер до прихода в боковой сед (Код комментария MX)</w:t>
            </w:r>
          </w:p>
          <w:p w14:paraId="66A3B26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Прерывание движения (Код комментария INT)</w:t>
            </w:r>
          </w:p>
          <w:p w14:paraId="30FF1D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грубое воздействие на лошадь (Код </w:t>
            </w:r>
            <w:proofErr w:type="spellStart"/>
            <w:r w:rsidRPr="004B07CA">
              <w:rPr>
                <w:sz w:val="22"/>
                <w:szCs w:val="22"/>
              </w:rPr>
              <w:t>комментарияHH</w:t>
            </w:r>
            <w:proofErr w:type="spellEnd"/>
            <w:r w:rsidRPr="004B07CA">
              <w:rPr>
                <w:sz w:val="22"/>
                <w:szCs w:val="22"/>
              </w:rPr>
              <w:t>)</w:t>
            </w:r>
          </w:p>
        </w:tc>
      </w:tr>
      <w:tr w:rsidR="004B07CA" w:rsidRPr="004B07CA" w14:paraId="70486E77" w14:textId="77777777" w:rsidTr="00B20802">
        <w:tc>
          <w:tcPr>
            <w:tcW w:w="1672" w:type="dxa"/>
            <w:vAlign w:val="center"/>
          </w:tcPr>
          <w:p w14:paraId="289FC1BE" w14:textId="77777777" w:rsidR="004B07CA" w:rsidRPr="004B07CA" w:rsidRDefault="004B07CA" w:rsidP="004B07CA">
            <w:pPr>
              <w:pBdr>
                <w:top w:val="nil"/>
                <w:left w:val="nil"/>
                <w:bottom w:val="nil"/>
                <w:right w:val="nil"/>
                <w:between w:val="nil"/>
              </w:pBdr>
              <w:ind w:left="284" w:hanging="284"/>
              <w:jc w:val="left"/>
              <w:rPr>
                <w:sz w:val="22"/>
                <w:szCs w:val="22"/>
              </w:rPr>
            </w:pPr>
            <w:r w:rsidRPr="004B07CA">
              <w:rPr>
                <w:sz w:val="22"/>
                <w:szCs w:val="22"/>
              </w:rPr>
              <w:t>до 3 баллов</w:t>
            </w:r>
          </w:p>
        </w:tc>
        <w:tc>
          <w:tcPr>
            <w:tcW w:w="7960" w:type="dxa"/>
            <w:vAlign w:val="center"/>
          </w:tcPr>
          <w:p w14:paraId="13D869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Падение на шею лошади </w:t>
            </w:r>
          </w:p>
        </w:tc>
      </w:tr>
    </w:tbl>
    <w:p w14:paraId="25C2BA20"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XIV-30. Фланк (</w:t>
      </w:r>
      <w:proofErr w:type="gramStart"/>
      <w:r w:rsidRPr="004B07CA">
        <w:rPr>
          <w:rFonts w:eastAsia="Calibri"/>
          <w:b/>
          <w:i/>
          <w:iCs/>
        </w:rPr>
        <w:t>2-ая</w:t>
      </w:r>
      <w:proofErr w:type="gramEnd"/>
      <w:r w:rsidRPr="004B07CA">
        <w:rPr>
          <w:rFonts w:eastAsia="Calibri"/>
          <w:b/>
          <w:i/>
          <w:iCs/>
        </w:rPr>
        <w:t xml:space="preserve"> часть)</w:t>
      </w:r>
    </w:p>
    <w:p w14:paraId="3A6B30DF"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D3EAD49" w14:textId="77777777" w:rsidR="004B07CA" w:rsidRPr="004B07CA" w:rsidRDefault="004B07CA" w:rsidP="004B07CA">
      <w:pPr>
        <w:ind w:left="284" w:firstLine="284"/>
      </w:pPr>
      <w:r w:rsidRPr="004B07CA">
        <w:t xml:space="preserve">Из бокового седа внутрь спортсмен выполняет мах назад прямыми, сомкнутыми ногами до достижения позиции стойки на прямых руках. В позиции стойки на руках, спортсмен толкается в направлении задних ног лошади двумя руками от ручек гурты, придавая телу дополнительную высоту. Максимально пролетев </w:t>
      </w:r>
      <w:proofErr w:type="gramStart"/>
      <w:r w:rsidRPr="004B07CA">
        <w:t>по дуге</w:t>
      </w:r>
      <w:proofErr w:type="gramEnd"/>
      <w:r w:rsidRPr="004B07CA">
        <w:t xml:space="preserve"> приземляется с внешней стороны от лошади лицом вперед, на обе ноги.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6673B714" w14:textId="77777777" w:rsidTr="00B20802">
        <w:tc>
          <w:tcPr>
            <w:tcW w:w="9613" w:type="dxa"/>
            <w:shd w:val="clear" w:color="auto" w:fill="auto"/>
          </w:tcPr>
          <w:p w14:paraId="288A8DEE" w14:textId="77777777" w:rsidR="004B07CA" w:rsidRPr="004B07CA" w:rsidRDefault="004B07CA" w:rsidP="004B07CA">
            <w:pPr>
              <w:ind w:left="284" w:firstLine="284"/>
              <w:rPr>
                <w:sz w:val="22"/>
                <w:szCs w:val="22"/>
              </w:rPr>
            </w:pPr>
            <w:r>
              <w:rPr>
                <w:noProof/>
                <w:sz w:val="22"/>
                <w:szCs w:val="22"/>
              </w:rPr>
              <w:drawing>
                <wp:inline distT="0" distB="0" distL="0" distR="0" wp14:anchorId="3688BC76" wp14:editId="36B2CB44">
                  <wp:extent cx="4429125" cy="1333500"/>
                  <wp:effectExtent l="0" t="0" r="9525"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2.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29125" cy="1333500"/>
                          </a:xfrm>
                          <a:prstGeom prst="rect">
                            <a:avLst/>
                          </a:prstGeom>
                          <a:noFill/>
                          <a:ln>
                            <a:noFill/>
                          </a:ln>
                        </pic:spPr>
                      </pic:pic>
                    </a:graphicData>
                  </a:graphic>
                </wp:inline>
              </w:drawing>
            </w:r>
          </w:p>
        </w:tc>
      </w:tr>
    </w:tbl>
    <w:p w14:paraId="00436F62" w14:textId="77777777" w:rsidR="004B07CA" w:rsidRPr="004B07CA" w:rsidRDefault="004B07CA" w:rsidP="004B07CA">
      <w:pPr>
        <w:ind w:left="284" w:firstLine="284"/>
        <w:rPr>
          <w:b/>
        </w:rPr>
      </w:pPr>
      <w:r w:rsidRPr="004B07CA">
        <w:t>Замечание: прямая ось через тело, достигающая вертикали, является оптимальной механикой данного упражнения. Прямая проходит через всё тело – от рук до ног. Прямая ось является главным критерием для судейства. Изогнутая спина является ошибкой механики упражнения и создает неверное впечатление о высоте маха.</w:t>
      </w:r>
    </w:p>
    <w:p w14:paraId="3614B268"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530D1546" w14:textId="77777777" w:rsidR="004B07CA" w:rsidRPr="004B07CA" w:rsidRDefault="004B07CA" w:rsidP="004B07CA">
      <w:pPr>
        <w:tabs>
          <w:tab w:val="left" w:pos="1440"/>
        </w:tabs>
        <w:ind w:left="284" w:firstLine="284"/>
      </w:pPr>
      <w:r w:rsidRPr="004B07CA">
        <w:t>- гармония с лошадью;</w:t>
      </w:r>
    </w:p>
    <w:p w14:paraId="37F61052" w14:textId="77777777" w:rsidR="004B07CA" w:rsidRPr="004B07CA" w:rsidRDefault="004B07CA" w:rsidP="004B07CA">
      <w:pPr>
        <w:tabs>
          <w:tab w:val="left" w:pos="1440"/>
        </w:tabs>
        <w:ind w:left="284" w:firstLine="284"/>
      </w:pPr>
      <w:r w:rsidRPr="004B07CA">
        <w:t>- правильная координация всех фаз упражнения;</w:t>
      </w:r>
    </w:p>
    <w:p w14:paraId="75DCF739" w14:textId="77777777" w:rsidR="004B07CA" w:rsidRPr="004B07CA" w:rsidRDefault="004B07CA" w:rsidP="004B07CA">
      <w:pPr>
        <w:tabs>
          <w:tab w:val="left" w:pos="1440"/>
        </w:tabs>
        <w:ind w:left="284" w:firstLine="284"/>
      </w:pPr>
      <w:r w:rsidRPr="004B07CA">
        <w:t>- положение и высота подъема центра тяжести.</w:t>
      </w:r>
    </w:p>
    <w:p w14:paraId="390532F4"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835"/>
        <w:gridCol w:w="6237"/>
      </w:tblGrid>
      <w:tr w:rsidR="004B07CA" w:rsidRPr="004B07CA" w14:paraId="5006E8F8" w14:textId="77777777" w:rsidTr="00B20802">
        <w:tc>
          <w:tcPr>
            <w:tcW w:w="824" w:type="dxa"/>
            <w:vAlign w:val="center"/>
          </w:tcPr>
          <w:p w14:paraId="17808E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2835" w:type="dxa"/>
          </w:tcPr>
          <w:p w14:paraId="39DB8F3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42CC5BA" wp14:editId="44AA11C3">
                  <wp:extent cx="1304925" cy="1076325"/>
                  <wp:effectExtent l="0" t="0" r="9525"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4.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04925" cy="1076325"/>
                          </a:xfrm>
                          <a:prstGeom prst="rect">
                            <a:avLst/>
                          </a:prstGeom>
                          <a:noFill/>
                          <a:ln>
                            <a:noFill/>
                          </a:ln>
                        </pic:spPr>
                      </pic:pic>
                    </a:graphicData>
                  </a:graphic>
                </wp:inline>
              </w:drawing>
            </w:r>
          </w:p>
        </w:tc>
        <w:tc>
          <w:tcPr>
            <w:tcW w:w="6237" w:type="dxa"/>
          </w:tcPr>
          <w:p w14:paraId="371231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рук до сомкнутых ног, расположенная под углом 90</w:t>
            </w:r>
            <w:r w:rsidRPr="004B07CA">
              <w:rPr>
                <w:sz w:val="22"/>
                <w:szCs w:val="22"/>
                <w:vertAlign w:val="superscript"/>
              </w:rPr>
              <w:t>0</w:t>
            </w:r>
            <w:r w:rsidRPr="004B07CA">
              <w:rPr>
                <w:sz w:val="22"/>
                <w:szCs w:val="22"/>
              </w:rPr>
              <w:t xml:space="preserve"> к корпусу лошади. Показан дополнительный набор высоты в фазе полёта.</w:t>
            </w:r>
          </w:p>
        </w:tc>
      </w:tr>
      <w:tr w:rsidR="004B07CA" w:rsidRPr="004B07CA" w14:paraId="44A99308" w14:textId="77777777" w:rsidTr="00B20802">
        <w:tc>
          <w:tcPr>
            <w:tcW w:w="824" w:type="dxa"/>
            <w:vAlign w:val="center"/>
          </w:tcPr>
          <w:p w14:paraId="342459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9</w:t>
            </w:r>
          </w:p>
        </w:tc>
        <w:tc>
          <w:tcPr>
            <w:tcW w:w="2835" w:type="dxa"/>
          </w:tcPr>
          <w:p w14:paraId="717BCAB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B785196" wp14:editId="61DEC8F9">
                  <wp:extent cx="1466850" cy="1076325"/>
                  <wp:effectExtent l="0" t="0" r="0" b="952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66850" cy="1076325"/>
                          </a:xfrm>
                          <a:prstGeom prst="rect">
                            <a:avLst/>
                          </a:prstGeom>
                          <a:noFill/>
                          <a:ln>
                            <a:noFill/>
                          </a:ln>
                        </pic:spPr>
                      </pic:pic>
                    </a:graphicData>
                  </a:graphic>
                </wp:inline>
              </w:drawing>
            </w:r>
          </w:p>
        </w:tc>
        <w:tc>
          <w:tcPr>
            <w:tcW w:w="6237" w:type="dxa"/>
          </w:tcPr>
          <w:p w14:paraId="351D6B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от рук до сомкнутых ног с углом почти 90</w:t>
            </w:r>
            <w:r w:rsidRPr="004B07CA">
              <w:rPr>
                <w:sz w:val="22"/>
                <w:szCs w:val="22"/>
                <w:vertAlign w:val="superscript"/>
              </w:rPr>
              <w:t>0</w:t>
            </w:r>
            <w:r w:rsidRPr="004B07CA">
              <w:rPr>
                <w:sz w:val="22"/>
                <w:szCs w:val="22"/>
              </w:rPr>
              <w:t xml:space="preserve"> к горизонтальной линии лошади, без визуального набора дополнительной высоты в фазе полета.</w:t>
            </w:r>
          </w:p>
        </w:tc>
      </w:tr>
      <w:tr w:rsidR="004B07CA" w:rsidRPr="004B07CA" w14:paraId="3440E2D9" w14:textId="77777777" w:rsidTr="00B20802">
        <w:tc>
          <w:tcPr>
            <w:tcW w:w="824" w:type="dxa"/>
            <w:vAlign w:val="center"/>
          </w:tcPr>
          <w:p w14:paraId="387A66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2835" w:type="dxa"/>
          </w:tcPr>
          <w:p w14:paraId="4AC02EB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AD0DE5C" wp14:editId="79EF4A75">
                  <wp:extent cx="1371600" cy="1076325"/>
                  <wp:effectExtent l="0" t="0" r="0" b="952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71600" cy="1076325"/>
                          </a:xfrm>
                          <a:prstGeom prst="rect">
                            <a:avLst/>
                          </a:prstGeom>
                          <a:noFill/>
                          <a:ln>
                            <a:noFill/>
                          </a:ln>
                        </pic:spPr>
                      </pic:pic>
                    </a:graphicData>
                  </a:graphic>
                </wp:inline>
              </w:drawing>
            </w:r>
          </w:p>
        </w:tc>
        <w:tc>
          <w:tcPr>
            <w:tcW w:w="6237" w:type="dxa"/>
          </w:tcPr>
          <w:p w14:paraId="49CC0D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плеч до сомкнутых ног, расположенная под углом 45° к корпусу лошади.</w:t>
            </w:r>
          </w:p>
        </w:tc>
      </w:tr>
      <w:tr w:rsidR="004B07CA" w:rsidRPr="004B07CA" w14:paraId="6C7C6787" w14:textId="77777777" w:rsidTr="00B20802">
        <w:tc>
          <w:tcPr>
            <w:tcW w:w="824" w:type="dxa"/>
            <w:vAlign w:val="center"/>
          </w:tcPr>
          <w:p w14:paraId="384B6D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2835" w:type="dxa"/>
          </w:tcPr>
          <w:p w14:paraId="40A3A43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C085EF1" wp14:editId="182F27E2">
                  <wp:extent cx="1552575" cy="828675"/>
                  <wp:effectExtent l="0" t="0" r="9525" b="952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52575" cy="828675"/>
                          </a:xfrm>
                          <a:prstGeom prst="rect">
                            <a:avLst/>
                          </a:prstGeom>
                          <a:noFill/>
                          <a:ln>
                            <a:noFill/>
                          </a:ln>
                        </pic:spPr>
                      </pic:pic>
                    </a:graphicData>
                  </a:graphic>
                </wp:inline>
              </w:drawing>
            </w:r>
          </w:p>
        </w:tc>
        <w:tc>
          <w:tcPr>
            <w:tcW w:w="6237" w:type="dxa"/>
          </w:tcPr>
          <w:p w14:paraId="60DF2A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ось туловища от плеч до сомкнутых ног, расположенная под углом 30</w:t>
            </w:r>
            <w:r w:rsidRPr="004B07CA">
              <w:rPr>
                <w:sz w:val="22"/>
                <w:szCs w:val="22"/>
                <w:vertAlign w:val="superscript"/>
              </w:rPr>
              <w:t>0</w:t>
            </w:r>
            <w:r w:rsidRPr="004B07CA">
              <w:rPr>
                <w:sz w:val="22"/>
                <w:szCs w:val="22"/>
              </w:rPr>
              <w:t xml:space="preserve"> к корпусу лошади.</w:t>
            </w:r>
          </w:p>
        </w:tc>
      </w:tr>
    </w:tbl>
    <w:p w14:paraId="7B9CA0EC"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5"/>
        <w:gridCol w:w="7888"/>
      </w:tblGrid>
      <w:tr w:rsidR="004B07CA" w:rsidRPr="004B07CA" w14:paraId="79260FD2" w14:textId="77777777" w:rsidTr="00B20802">
        <w:tc>
          <w:tcPr>
            <w:tcW w:w="1725" w:type="dxa"/>
          </w:tcPr>
          <w:p w14:paraId="42D679BE"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до 1 балла</w:t>
            </w:r>
          </w:p>
        </w:tc>
        <w:tc>
          <w:tcPr>
            <w:tcW w:w="7888" w:type="dxa"/>
          </w:tcPr>
          <w:p w14:paraId="390939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Мах назад из положения бокового седа внутрь выполняет только одна нога </w:t>
            </w:r>
          </w:p>
          <w:p w14:paraId="31E354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на две ноги</w:t>
            </w:r>
          </w:p>
        </w:tc>
      </w:tr>
      <w:tr w:rsidR="004B07CA" w:rsidRPr="004B07CA" w14:paraId="15C568E6" w14:textId="77777777" w:rsidTr="00B20802">
        <w:tc>
          <w:tcPr>
            <w:tcW w:w="1725" w:type="dxa"/>
          </w:tcPr>
          <w:p w14:paraId="4439E32D"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до 2 баллов</w:t>
            </w:r>
          </w:p>
        </w:tc>
        <w:tc>
          <w:tcPr>
            <w:tcW w:w="7888" w:type="dxa"/>
          </w:tcPr>
          <w:p w14:paraId="7BCD00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Изогнутая (выгнутая или прогнутая) спина в зависимости от степени тяжести </w:t>
            </w:r>
            <w:proofErr w:type="gramStart"/>
            <w:r w:rsidRPr="004B07CA">
              <w:rPr>
                <w:sz w:val="22"/>
                <w:szCs w:val="22"/>
              </w:rPr>
              <w:t>ошибки(</w:t>
            </w:r>
            <w:proofErr w:type="gramEnd"/>
            <w:r w:rsidRPr="004B07CA">
              <w:rPr>
                <w:sz w:val="22"/>
                <w:szCs w:val="22"/>
              </w:rPr>
              <w:t>Код комментария AB)</w:t>
            </w:r>
          </w:p>
          <w:p w14:paraId="02A48E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прямое по оси тело от плеч до ступней (Код комментария X)</w:t>
            </w:r>
          </w:p>
          <w:p w14:paraId="7E0C7E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в направлении задних ног лошади</w:t>
            </w:r>
          </w:p>
          <w:p w14:paraId="4065A0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некорректное </w:t>
            </w:r>
            <w:proofErr w:type="gramStart"/>
            <w:r w:rsidRPr="004B07CA">
              <w:rPr>
                <w:sz w:val="22"/>
                <w:szCs w:val="22"/>
              </w:rPr>
              <w:t>приземление(</w:t>
            </w:r>
            <w:proofErr w:type="gramEnd"/>
            <w:r w:rsidRPr="004B07CA">
              <w:rPr>
                <w:sz w:val="22"/>
                <w:szCs w:val="22"/>
              </w:rPr>
              <w:t>Код комментария OD/TG)</w:t>
            </w:r>
          </w:p>
        </w:tc>
      </w:tr>
      <w:tr w:rsidR="004B07CA" w:rsidRPr="004B07CA" w14:paraId="4E4D8F5F" w14:textId="77777777" w:rsidTr="00B20802">
        <w:tc>
          <w:tcPr>
            <w:tcW w:w="1725" w:type="dxa"/>
          </w:tcPr>
          <w:p w14:paraId="51560EFA" w14:textId="77777777" w:rsidR="004B07CA" w:rsidRPr="004B07CA" w:rsidRDefault="004B07CA" w:rsidP="004B07CA">
            <w:pPr>
              <w:pBdr>
                <w:top w:val="nil"/>
                <w:left w:val="nil"/>
                <w:bottom w:val="nil"/>
                <w:right w:val="nil"/>
                <w:between w:val="nil"/>
              </w:pBdr>
              <w:ind w:firstLine="142"/>
              <w:jc w:val="left"/>
              <w:rPr>
                <w:sz w:val="22"/>
                <w:szCs w:val="22"/>
              </w:rPr>
            </w:pPr>
            <w:r w:rsidRPr="004B07CA">
              <w:rPr>
                <w:sz w:val="22"/>
                <w:szCs w:val="22"/>
              </w:rPr>
              <w:t>2 балла</w:t>
            </w:r>
          </w:p>
        </w:tc>
        <w:tc>
          <w:tcPr>
            <w:tcW w:w="7888" w:type="dxa"/>
          </w:tcPr>
          <w:p w14:paraId="6D897B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Удержание за ручки всё время до приземления </w:t>
            </w:r>
          </w:p>
        </w:tc>
      </w:tr>
    </w:tbl>
    <w:p w14:paraId="1082168B" w14:textId="77777777" w:rsidR="004B07CA" w:rsidRPr="004B07CA" w:rsidRDefault="004B07CA" w:rsidP="004B07CA">
      <w:pPr>
        <w:ind w:firstLine="284"/>
        <w:rPr>
          <w:sz w:val="22"/>
          <w:szCs w:val="22"/>
        </w:rPr>
      </w:pPr>
    </w:p>
    <w:p w14:paraId="69A77C9B"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XIV-31. Произвольная программа (ПП)</w:t>
      </w:r>
    </w:p>
    <w:p w14:paraId="5964234B" w14:textId="77777777" w:rsidR="004B07CA" w:rsidRPr="004B07CA" w:rsidRDefault="004B07CA" w:rsidP="004B07CA">
      <w:pPr>
        <w:ind w:left="284" w:firstLine="283"/>
      </w:pPr>
      <w:r w:rsidRPr="004B07CA">
        <w:t>В произвольной программе спортсмены имеют возможность показать свое мастерство. Спортсмены могут выполнить оригинальную программу в силу своих способностей, идей, навыков и умений.</w:t>
      </w:r>
    </w:p>
    <w:p w14:paraId="71AADE0B" w14:textId="77777777" w:rsidR="004B07CA" w:rsidRPr="004B07CA" w:rsidRDefault="004B07CA" w:rsidP="004B07CA">
      <w:pPr>
        <w:ind w:left="284" w:firstLine="283"/>
      </w:pPr>
      <w:r w:rsidRPr="004B07CA">
        <w:t>Оценка произвольной программы в зависимости от исполняемого теста может включать в себя оценку лошади, оценку артистизма, оценку техники и оценку технических упражнений. Оценка техники в зависимости от исполняемого теста состоит либо только из оценки исполнения, либо из оценки исполнения и оценки сложности.</w:t>
      </w:r>
    </w:p>
    <w:p w14:paraId="4315381E" w14:textId="77777777" w:rsidR="004B07CA" w:rsidRPr="004B07CA" w:rsidRDefault="004B07CA" w:rsidP="004B07CA">
      <w:pPr>
        <w:ind w:left="284" w:firstLine="283"/>
      </w:pPr>
      <w:r w:rsidRPr="004B07CA">
        <w:t xml:space="preserve">Выступление в произвольной программе начинается с момента касания вольтижером ручек гурты, </w:t>
      </w:r>
      <w:proofErr w:type="spellStart"/>
      <w:r w:rsidRPr="004B07CA">
        <w:t>пада</w:t>
      </w:r>
      <w:proofErr w:type="spellEnd"/>
      <w:r w:rsidRPr="004B07CA">
        <w:t xml:space="preserve"> или корпуса лошади и заканчивается с истечением лимита времени. Судейство заканчивается, когда последний вольтижер коснулся земли после финального соскока.</w:t>
      </w:r>
    </w:p>
    <w:p w14:paraId="2016B4F0" w14:textId="77777777" w:rsidR="004B07CA" w:rsidRPr="004B07CA" w:rsidRDefault="004B07CA" w:rsidP="004B07CA">
      <w:pPr>
        <w:ind w:left="284" w:firstLine="283"/>
      </w:pPr>
      <w:proofErr w:type="gramStart"/>
      <w:r w:rsidRPr="004B07CA">
        <w:t>Каждое упражнение (статическое или динамическое)</w:t>
      </w:r>
      <w:proofErr w:type="gramEnd"/>
      <w:r w:rsidRPr="004B07CA">
        <w:t xml:space="preserve"> включая соскок выполненное до истечения лимита времени, оценивается по параметрам техники и артистизма.</w:t>
      </w:r>
    </w:p>
    <w:p w14:paraId="22280D18" w14:textId="77777777" w:rsidR="004B07CA" w:rsidRPr="004B07CA" w:rsidRDefault="004B07CA" w:rsidP="004B07CA">
      <w:pPr>
        <w:ind w:left="284" w:firstLine="283"/>
      </w:pPr>
      <w:r w:rsidRPr="004B07CA">
        <w:t xml:space="preserve">Упражнения или соскоки, исполняемые в момент истечения времени, также оцениваются по параметрам техники и артистизма, а упражнения и соскоки, начатые после истечения лимита времени, оцениваются только в </w:t>
      </w:r>
      <w:r w:rsidRPr="004B07CA">
        <w:lastRenderedPageBreak/>
        <w:t>«исполнении», включая выставление вычетов, но не оцениваются в «сложности» и в «артистизме».</w:t>
      </w:r>
    </w:p>
    <w:p w14:paraId="758B0424" w14:textId="77777777" w:rsidR="004B07CA" w:rsidRPr="004B07CA" w:rsidRDefault="004B07CA" w:rsidP="004B07CA">
      <w:pPr>
        <w:ind w:left="284" w:firstLine="283"/>
      </w:pPr>
      <w:r w:rsidRPr="004B07CA">
        <w:t>При выполнении упражнений или соскоков после истечения лимита времени, предусмотрен вычет из оценки за артистизм.</w:t>
      </w:r>
    </w:p>
    <w:p w14:paraId="712AE2A5" w14:textId="77777777" w:rsidR="004B07CA" w:rsidRPr="004B07CA" w:rsidRDefault="004B07CA" w:rsidP="004B07CA">
      <w:pPr>
        <w:keepNext/>
        <w:keepLines/>
        <w:ind w:left="284" w:firstLine="284"/>
        <w:outlineLvl w:val="2"/>
        <w:rPr>
          <w:rFonts w:eastAsia="Calibri"/>
          <w:bCs/>
        </w:rPr>
      </w:pPr>
      <w:r w:rsidRPr="004B07CA">
        <w:rPr>
          <w:rFonts w:eastAsia="Calibri"/>
          <w:bCs/>
        </w:rPr>
        <w:t>1. Структура произвольных упражнений.</w:t>
      </w:r>
    </w:p>
    <w:p w14:paraId="1545C0AA" w14:textId="77777777" w:rsidR="004B07CA" w:rsidRPr="004B07CA" w:rsidRDefault="004B07CA" w:rsidP="004B07CA">
      <w:pPr>
        <w:ind w:left="284" w:firstLine="283"/>
      </w:pPr>
      <w:r w:rsidRPr="004B07CA">
        <w:t>Произвольные упражнения – это самостоятельно определяемые упражнения, соответствующие требованиям правил по вольтижировке и законам биомеханики.</w:t>
      </w:r>
    </w:p>
    <w:p w14:paraId="2FFD02D0" w14:textId="77777777" w:rsidR="004B07CA" w:rsidRPr="004B07CA" w:rsidRDefault="004B07CA" w:rsidP="004B07CA">
      <w:pPr>
        <w:ind w:left="284" w:firstLine="283"/>
      </w:pPr>
      <w:r w:rsidRPr="004B07CA">
        <w:t>1.1. Статические упражнения (СУ)</w:t>
      </w:r>
    </w:p>
    <w:p w14:paraId="1861C33A" w14:textId="77777777" w:rsidR="004B07CA" w:rsidRPr="004B07CA" w:rsidRDefault="004B07CA" w:rsidP="004B07CA">
      <w:pPr>
        <w:ind w:left="284" w:firstLine="283"/>
      </w:pPr>
      <w:r w:rsidRPr="004B07CA">
        <w:t>Упражнение является статическим, когда центр тяжести (ЦТ) вольтижера не перемещается относительно лошади. Под словом «центр тяжести» следует понимать большинство точек масс вольтижера.</w:t>
      </w:r>
    </w:p>
    <w:p w14:paraId="798B3D7E" w14:textId="77777777" w:rsidR="004B07CA" w:rsidRPr="004B07CA" w:rsidRDefault="004B07CA" w:rsidP="004B07CA">
      <w:pPr>
        <w:ind w:left="284" w:firstLine="283"/>
      </w:pPr>
      <w:r w:rsidRPr="004B07CA">
        <w:t>В вольтижировке группы и пары статическим является упражнение, при котором центр тяжести всех спортсменов не перемещается относительно лошади.</w:t>
      </w:r>
    </w:p>
    <w:p w14:paraId="6DC2F82B" w14:textId="77777777" w:rsidR="004B07CA" w:rsidRPr="004B07CA" w:rsidRDefault="004B07CA" w:rsidP="004B07CA">
      <w:pPr>
        <w:ind w:left="284" w:firstLine="283"/>
      </w:pPr>
      <w:r w:rsidRPr="004B07CA">
        <w:t>Требования к СУ:</w:t>
      </w:r>
    </w:p>
    <w:p w14:paraId="6BB76AF3" w14:textId="77777777" w:rsidR="004B07CA" w:rsidRPr="004B07CA" w:rsidRDefault="004B07CA" w:rsidP="004B07CA">
      <w:pPr>
        <w:ind w:left="284" w:firstLine="283"/>
      </w:pPr>
      <w:r w:rsidRPr="004B07CA">
        <w:t>- центр тяжести вольтижера/вольтижеров не перемещается;</w:t>
      </w:r>
    </w:p>
    <w:p w14:paraId="768EEAAE" w14:textId="77777777" w:rsidR="004B07CA" w:rsidRPr="004B07CA" w:rsidRDefault="004B07CA" w:rsidP="004B07CA">
      <w:pPr>
        <w:ind w:left="284" w:firstLine="283"/>
      </w:pPr>
      <w:r w:rsidRPr="004B07CA">
        <w:t>- сохраняется равновесие;</w:t>
      </w:r>
    </w:p>
    <w:p w14:paraId="63CDFF88" w14:textId="77777777" w:rsidR="004B07CA" w:rsidRPr="004B07CA" w:rsidRDefault="004B07CA" w:rsidP="004B07CA">
      <w:pPr>
        <w:ind w:left="284" w:firstLine="283"/>
      </w:pPr>
      <w:r w:rsidRPr="004B07CA">
        <w:t>- упражнение зафиксировано в течение 3 темпов галопа или 3 шагов лошади (на неподвижной лошади – в течение 3 секунд);</w:t>
      </w:r>
    </w:p>
    <w:p w14:paraId="70D0FB04" w14:textId="77777777" w:rsidR="004B07CA" w:rsidRPr="004B07CA" w:rsidRDefault="004B07CA" w:rsidP="004B07CA">
      <w:pPr>
        <w:ind w:left="284" w:firstLine="283"/>
      </w:pPr>
      <w:r w:rsidRPr="004B07CA">
        <w:t>- упражнение выполнено в гармонии с движениями лошади.</w:t>
      </w:r>
    </w:p>
    <w:p w14:paraId="1C3AB6E6" w14:textId="77777777" w:rsidR="004B07CA" w:rsidRPr="004B07CA" w:rsidRDefault="004B07CA" w:rsidP="004B07CA">
      <w:pPr>
        <w:ind w:left="284" w:firstLine="283"/>
      </w:pPr>
      <w:r w:rsidRPr="004B07CA">
        <w:t>1.2. Динамические упражнения (ДУ)</w:t>
      </w:r>
    </w:p>
    <w:p w14:paraId="13876582" w14:textId="77777777" w:rsidR="004B07CA" w:rsidRPr="004B07CA" w:rsidRDefault="004B07CA" w:rsidP="004B07CA">
      <w:pPr>
        <w:ind w:left="284" w:firstLine="283"/>
      </w:pPr>
      <w:r w:rsidRPr="004B07CA">
        <w:t>Динамическое упражнение – это контролируемое движение, при котором центр тяжести вольтижера или большинство центров масс перемещаются относительно лошади. ДУ выполняются за счет мышечной силы и кинетической энергии движения.</w:t>
      </w:r>
    </w:p>
    <w:p w14:paraId="4C4DD86F" w14:textId="77777777" w:rsidR="004B07CA" w:rsidRPr="004B07CA" w:rsidRDefault="004B07CA" w:rsidP="004B07CA">
      <w:pPr>
        <w:ind w:left="284" w:firstLine="283"/>
      </w:pPr>
      <w:r w:rsidRPr="004B07CA">
        <w:t>Требования к ДУ:</w:t>
      </w:r>
    </w:p>
    <w:p w14:paraId="6174FA9B" w14:textId="77777777" w:rsidR="004B07CA" w:rsidRPr="004B07CA" w:rsidRDefault="004B07CA" w:rsidP="004B07CA">
      <w:pPr>
        <w:ind w:left="284" w:firstLine="283"/>
      </w:pPr>
      <w:r w:rsidRPr="004B07CA">
        <w:t>- центр тяжести вольтижера/вольтижеров перемещается;</w:t>
      </w:r>
    </w:p>
    <w:p w14:paraId="5FBEF5CE" w14:textId="77777777" w:rsidR="004B07CA" w:rsidRPr="004B07CA" w:rsidRDefault="004B07CA" w:rsidP="004B07CA">
      <w:pPr>
        <w:ind w:left="284" w:firstLine="283"/>
      </w:pPr>
      <w:r w:rsidRPr="004B07CA">
        <w:t>- условием контроля ДУ является прохождение спортсменом перпендикулярного положения относительно площади опоры и правильное направление поступательного движения.</w:t>
      </w:r>
    </w:p>
    <w:p w14:paraId="3BE8D673" w14:textId="77777777" w:rsidR="004B07CA" w:rsidRPr="004B07CA" w:rsidRDefault="004B07CA" w:rsidP="004B07CA">
      <w:pPr>
        <w:ind w:left="284" w:firstLine="283"/>
      </w:pPr>
      <w:r w:rsidRPr="004B07CA">
        <w:t>1.3. Все упражнения произвольной программы делятся на следующие уровни сложности:</w:t>
      </w:r>
    </w:p>
    <w:p w14:paraId="6E77C1DB" w14:textId="77777777" w:rsidR="004B07CA" w:rsidRPr="004B07CA" w:rsidRDefault="004B07CA" w:rsidP="004B07CA">
      <w:pPr>
        <w:ind w:left="284" w:firstLine="283"/>
      </w:pPr>
      <w:r w:rsidRPr="004B07CA">
        <w:t>R (</w:t>
      </w:r>
      <w:proofErr w:type="spellStart"/>
      <w:r w:rsidRPr="004B07CA">
        <w:t>risk</w:t>
      </w:r>
      <w:proofErr w:type="spellEnd"/>
      <w:r w:rsidRPr="004B07CA">
        <w:t>) – упражнение повышенного уровня сложности</w:t>
      </w:r>
    </w:p>
    <w:p w14:paraId="0354E4B9" w14:textId="77777777" w:rsidR="004B07CA" w:rsidRPr="004B07CA" w:rsidRDefault="004B07CA" w:rsidP="004B07CA">
      <w:pPr>
        <w:ind w:left="284" w:firstLine="283"/>
      </w:pPr>
      <w:r w:rsidRPr="004B07CA">
        <w:t>D (</w:t>
      </w:r>
      <w:proofErr w:type="spellStart"/>
      <w:r w:rsidRPr="004B07CA">
        <w:t>difficult</w:t>
      </w:r>
      <w:proofErr w:type="spellEnd"/>
      <w:r w:rsidRPr="004B07CA">
        <w:t>) – сложное упражнение</w:t>
      </w:r>
    </w:p>
    <w:p w14:paraId="6AD751EA" w14:textId="77777777" w:rsidR="004B07CA" w:rsidRPr="004B07CA" w:rsidRDefault="004B07CA" w:rsidP="004B07CA">
      <w:pPr>
        <w:ind w:left="284" w:firstLine="283"/>
      </w:pPr>
      <w:r w:rsidRPr="004B07CA">
        <w:t>M (</w:t>
      </w:r>
      <w:proofErr w:type="spellStart"/>
      <w:r w:rsidRPr="004B07CA">
        <w:t>medium</w:t>
      </w:r>
      <w:proofErr w:type="spellEnd"/>
      <w:r w:rsidRPr="004B07CA">
        <w:t xml:space="preserve">) – упражнение среднего уровня </w:t>
      </w:r>
    </w:p>
    <w:p w14:paraId="616E6D80" w14:textId="77777777" w:rsidR="004B07CA" w:rsidRPr="004B07CA" w:rsidRDefault="004B07CA" w:rsidP="004B07CA">
      <w:pPr>
        <w:ind w:left="284" w:firstLine="283"/>
      </w:pPr>
      <w:r w:rsidRPr="004B07CA">
        <w:t>E (</w:t>
      </w:r>
      <w:proofErr w:type="spellStart"/>
      <w:r w:rsidRPr="004B07CA">
        <w:t>easy</w:t>
      </w:r>
      <w:proofErr w:type="spellEnd"/>
      <w:r w:rsidRPr="004B07CA">
        <w:t>) – легкое упражнение</w:t>
      </w:r>
    </w:p>
    <w:p w14:paraId="646BC334" w14:textId="77777777" w:rsidR="004B07CA" w:rsidRPr="004B07CA" w:rsidRDefault="004B07CA" w:rsidP="004B07CA">
      <w:pPr>
        <w:ind w:left="284" w:firstLine="283"/>
      </w:pPr>
      <w:r w:rsidRPr="004B07CA">
        <w:t xml:space="preserve">Упражнение-переход – это </w:t>
      </w:r>
      <w:proofErr w:type="gramStart"/>
      <w:r w:rsidRPr="004B07CA">
        <w:t>упражнение</w:t>
      </w:r>
      <w:proofErr w:type="gramEnd"/>
      <w:r w:rsidRPr="004B07CA">
        <w:t xml:space="preserve"> требующееся вольтижеру для перехода из одного положения в другое.</w:t>
      </w:r>
    </w:p>
    <w:p w14:paraId="152C9DD3" w14:textId="77777777" w:rsidR="004B07CA" w:rsidRPr="004B07CA" w:rsidRDefault="004B07CA" w:rsidP="004B07CA">
      <w:pPr>
        <w:keepNext/>
        <w:keepLines/>
        <w:ind w:left="284" w:firstLine="284"/>
        <w:outlineLvl w:val="2"/>
        <w:rPr>
          <w:rFonts w:eastAsia="Calibri"/>
          <w:bCs/>
        </w:rPr>
      </w:pPr>
      <w:r w:rsidRPr="004B07CA">
        <w:rPr>
          <w:rFonts w:eastAsia="Calibri"/>
          <w:bCs/>
        </w:rPr>
        <w:t>2. Общие требования к ПП</w:t>
      </w:r>
    </w:p>
    <w:p w14:paraId="6BAF6BC3" w14:textId="77777777" w:rsidR="004B07CA" w:rsidRPr="004B07CA" w:rsidRDefault="004B07CA" w:rsidP="004B07CA">
      <w:pPr>
        <w:ind w:left="284" w:firstLine="283"/>
      </w:pPr>
      <w:r w:rsidRPr="004B07CA">
        <w:t xml:space="preserve">Произвольная программа групп может состоять из одиночных, двойных и тройных упражнений. Максимальное количество спортсменов, находящих одновременно на лошади, три. По крайней мере, один </w:t>
      </w:r>
      <w:r w:rsidRPr="004B07CA">
        <w:lastRenderedPageBreak/>
        <w:t xml:space="preserve">вольтижер </w:t>
      </w:r>
      <w:proofErr w:type="gramStart"/>
      <w:r w:rsidRPr="004B07CA">
        <w:t>во время</w:t>
      </w:r>
      <w:proofErr w:type="gramEnd"/>
      <w:r w:rsidRPr="004B07CA">
        <w:t xml:space="preserve"> ПП должен сохранять контакт с лошадью. Каждый спортсмен должен выполнить как минимум одно упражнение.</w:t>
      </w:r>
    </w:p>
    <w:p w14:paraId="43C5F5F3" w14:textId="77777777" w:rsidR="004B07CA" w:rsidRPr="004B07CA" w:rsidRDefault="004B07CA" w:rsidP="004B07CA">
      <w:pPr>
        <w:ind w:left="284" w:firstLine="283"/>
      </w:pPr>
      <w:r w:rsidRPr="004B07CA">
        <w:t>Временное ограничение ПП групп – 4 минуты.</w:t>
      </w:r>
    </w:p>
    <w:p w14:paraId="1C794A84" w14:textId="77777777" w:rsidR="004B07CA" w:rsidRPr="004B07CA" w:rsidRDefault="004B07CA" w:rsidP="004B07CA">
      <w:pPr>
        <w:ind w:left="284" w:firstLine="283"/>
      </w:pPr>
      <w:r w:rsidRPr="004B07CA">
        <w:t>Вычеты за неполную группу</w:t>
      </w:r>
      <w:r w:rsidRPr="004B07CA">
        <w:rPr>
          <w:b/>
        </w:rPr>
        <w:t xml:space="preserve"> </w:t>
      </w:r>
      <w:r w:rsidRPr="004B07CA">
        <w:t>в ПП – 1 балл из оценки за артистизм.</w:t>
      </w:r>
    </w:p>
    <w:p w14:paraId="742C5842" w14:textId="77777777" w:rsidR="004B07CA" w:rsidRPr="004B07CA" w:rsidRDefault="004B07CA" w:rsidP="004B07CA">
      <w:pPr>
        <w:ind w:left="284" w:firstLine="283"/>
      </w:pPr>
      <w:r w:rsidRPr="004B07CA">
        <w:t xml:space="preserve">Вычет за невыполнение спортсменом ни одного упражнения в ПП – 1 балл из оценки за артистизм. </w:t>
      </w:r>
    </w:p>
    <w:p w14:paraId="6442BF8E" w14:textId="77777777" w:rsidR="004B07CA" w:rsidRPr="004B07CA" w:rsidRDefault="004B07CA" w:rsidP="004B07CA">
      <w:pPr>
        <w:ind w:left="284" w:firstLine="283"/>
      </w:pPr>
      <w:r w:rsidRPr="004B07CA">
        <w:t xml:space="preserve">В групповых соревнованиях без </w:t>
      </w:r>
      <w:proofErr w:type="gramStart"/>
      <w:r w:rsidRPr="004B07CA">
        <w:t>вычета  разрешается</w:t>
      </w:r>
      <w:proofErr w:type="gramEnd"/>
      <w:r w:rsidRPr="004B07CA">
        <w:t xml:space="preserve"> 1 заскок и 1 соскок, выполненный с помощью. Вычет за каждый дополнительный заскок и/или соскок с помощью будет составлять 0,5 балла из общей оценки за артистизм.</w:t>
      </w:r>
    </w:p>
    <w:p w14:paraId="6FBB93DC" w14:textId="77777777" w:rsidR="004B07CA" w:rsidRPr="004B07CA" w:rsidRDefault="004B07CA" w:rsidP="004B07CA">
      <w:pPr>
        <w:ind w:left="284" w:firstLine="283"/>
      </w:pPr>
      <w:r w:rsidRPr="004B07CA">
        <w:t xml:space="preserve">ПП пар выполняется двумя спортсменами. Во время выступления оба спортсмена должны сохранять контакт с лошадью, и/или </w:t>
      </w:r>
      <w:proofErr w:type="spellStart"/>
      <w:r w:rsidRPr="004B07CA">
        <w:t>гуртой</w:t>
      </w:r>
      <w:proofErr w:type="spellEnd"/>
      <w:r w:rsidRPr="004B07CA">
        <w:t xml:space="preserve">, и/или </w:t>
      </w:r>
      <w:proofErr w:type="spellStart"/>
      <w:r w:rsidRPr="004B07CA">
        <w:t>падом</w:t>
      </w:r>
      <w:proofErr w:type="spellEnd"/>
      <w:r w:rsidRPr="004B07CA">
        <w:t>, и/или между собой (кроме прыжков).</w:t>
      </w:r>
    </w:p>
    <w:p w14:paraId="0A2440A2" w14:textId="77777777" w:rsidR="004B07CA" w:rsidRPr="004B07CA" w:rsidRDefault="004B07CA" w:rsidP="004B07CA">
      <w:pPr>
        <w:ind w:left="284" w:firstLine="283"/>
      </w:pPr>
      <w:r w:rsidRPr="004B07CA">
        <w:t xml:space="preserve">ПП индивидуальной программы выполняется одним спортсменом. </w:t>
      </w:r>
    </w:p>
    <w:p w14:paraId="2BD034EF" w14:textId="77777777" w:rsidR="004B07CA" w:rsidRPr="004B07CA" w:rsidRDefault="004B07CA" w:rsidP="004B07CA">
      <w:pPr>
        <w:ind w:left="284" w:firstLine="283"/>
      </w:pPr>
      <w:r w:rsidRPr="004B07CA">
        <w:t xml:space="preserve">Все вольтижеры, выступающие на одной лошади </w:t>
      </w:r>
      <w:proofErr w:type="gramStart"/>
      <w:r w:rsidRPr="004B07CA">
        <w:t>в рамках одной разминки</w:t>
      </w:r>
      <w:proofErr w:type="gramEnd"/>
      <w:r w:rsidRPr="004B07CA">
        <w:t xml:space="preserve"> выбегают на арену вместе.</w:t>
      </w:r>
    </w:p>
    <w:p w14:paraId="6D8B837F" w14:textId="77777777" w:rsidR="004B07CA" w:rsidRPr="004B07CA" w:rsidRDefault="004B07CA" w:rsidP="004B07CA">
      <w:pPr>
        <w:keepNext/>
        <w:keepLines/>
        <w:ind w:left="284" w:firstLine="284"/>
        <w:outlineLvl w:val="2"/>
        <w:rPr>
          <w:rFonts w:eastAsia="Calibri"/>
          <w:bCs/>
        </w:rPr>
      </w:pPr>
      <w:r w:rsidRPr="004B07CA">
        <w:rPr>
          <w:rFonts w:eastAsia="Calibri"/>
          <w:bCs/>
        </w:rPr>
        <w:t>3. Оценка техники.</w:t>
      </w:r>
    </w:p>
    <w:p w14:paraId="1C4094B4" w14:textId="77777777" w:rsidR="004B07CA" w:rsidRPr="004B07CA" w:rsidRDefault="004B07CA" w:rsidP="004B07CA">
      <w:pPr>
        <w:ind w:left="284" w:firstLine="283"/>
      </w:pPr>
      <w:r w:rsidRPr="004B07CA">
        <w:t>Оценка техники – состоит из оценки «исполнения» и «сложности».</w:t>
      </w:r>
    </w:p>
    <w:p w14:paraId="749570B7" w14:textId="77777777" w:rsidR="004B07CA" w:rsidRPr="004B07CA" w:rsidRDefault="004B07CA" w:rsidP="004B07CA">
      <w:pPr>
        <w:ind w:left="284" w:firstLine="283"/>
      </w:pPr>
      <w:r w:rsidRPr="004B07CA">
        <w:t>3.1. Оценка исполнения.</w:t>
      </w:r>
    </w:p>
    <w:p w14:paraId="24120695" w14:textId="77777777" w:rsidR="004B07CA" w:rsidRPr="004B07CA" w:rsidRDefault="004B07CA" w:rsidP="004B07CA">
      <w:pPr>
        <w:ind w:left="284" w:firstLine="283"/>
      </w:pPr>
      <w:r w:rsidRPr="004B07CA">
        <w:t>Максимальная оценка – 10 баллов, оценки могут записываться с десятыми долями. Окончательная оценка округляется до 3-го знака после запятой.</w:t>
      </w:r>
    </w:p>
    <w:p w14:paraId="62933D65" w14:textId="77777777" w:rsidR="004B07CA" w:rsidRPr="004B07CA" w:rsidRDefault="004B07CA" w:rsidP="004B07CA">
      <w:pPr>
        <w:ind w:left="284" w:firstLine="283"/>
      </w:pPr>
      <w:r w:rsidRPr="004B07CA">
        <w:t xml:space="preserve">Судейство исполнения начинается с момента, когда первый вольтижер коснулся ручек, </w:t>
      </w:r>
      <w:proofErr w:type="spellStart"/>
      <w:r w:rsidRPr="004B07CA">
        <w:t>пада</w:t>
      </w:r>
      <w:proofErr w:type="spellEnd"/>
      <w:r w:rsidRPr="004B07CA">
        <w:t xml:space="preserve"> или лошади и заканчивается вместе с касанием земли последнего вольтижера после финального соскока.</w:t>
      </w:r>
    </w:p>
    <w:p w14:paraId="45A73F88" w14:textId="77777777" w:rsidR="004B07CA" w:rsidRPr="004B07CA" w:rsidRDefault="004B07CA" w:rsidP="004B07CA">
      <w:pPr>
        <w:ind w:left="284" w:firstLine="283"/>
      </w:pPr>
      <w:r w:rsidRPr="004B07CA">
        <w:t>При выставлении оценки за исполнение произвольного упражнения обращают внимание на:</w:t>
      </w:r>
    </w:p>
    <w:p w14:paraId="3C3D1734" w14:textId="77777777" w:rsidR="004B07CA" w:rsidRPr="004B07CA" w:rsidRDefault="004B07CA" w:rsidP="004B07CA">
      <w:pPr>
        <w:ind w:left="284" w:firstLine="283"/>
      </w:pPr>
      <w:r w:rsidRPr="004B07CA">
        <w:t>- механику;</w:t>
      </w:r>
    </w:p>
    <w:p w14:paraId="0EAFF4B8" w14:textId="77777777" w:rsidR="004B07CA" w:rsidRPr="004B07CA" w:rsidRDefault="004B07CA" w:rsidP="004B07CA">
      <w:pPr>
        <w:ind w:firstLine="284"/>
      </w:pPr>
      <w:r w:rsidRPr="004B07CA">
        <w:t>- точность и корректность форм упражнения;</w:t>
      </w:r>
    </w:p>
    <w:p w14:paraId="0F4BED9F" w14:textId="77777777" w:rsidR="004B07CA" w:rsidRPr="004B07CA" w:rsidRDefault="004B07CA" w:rsidP="004B07CA">
      <w:pPr>
        <w:ind w:firstLine="284"/>
      </w:pPr>
      <w:r w:rsidRPr="004B07CA">
        <w:t>- безопасность и баланс всех элементов упражнения;</w:t>
      </w:r>
    </w:p>
    <w:p w14:paraId="6EE797C5" w14:textId="77777777" w:rsidR="004B07CA" w:rsidRPr="004B07CA" w:rsidRDefault="004B07CA" w:rsidP="004B07CA">
      <w:pPr>
        <w:ind w:firstLine="284"/>
      </w:pPr>
      <w:r w:rsidRPr="004B07CA">
        <w:t>- форму и контроль тела, позицию и натянутость тела;</w:t>
      </w:r>
    </w:p>
    <w:p w14:paraId="45B64472" w14:textId="77777777" w:rsidR="004B07CA" w:rsidRPr="004B07CA" w:rsidRDefault="004B07CA" w:rsidP="004B07CA">
      <w:pPr>
        <w:ind w:firstLine="284"/>
      </w:pPr>
      <w:r w:rsidRPr="004B07CA">
        <w:t>- непрерывность, и переходы между упражнениями;</w:t>
      </w:r>
    </w:p>
    <w:p w14:paraId="7C6CA832" w14:textId="77777777" w:rsidR="004B07CA" w:rsidRPr="004B07CA" w:rsidRDefault="004B07CA" w:rsidP="004B07CA">
      <w:pPr>
        <w:ind w:firstLine="284"/>
      </w:pPr>
      <w:r w:rsidRPr="004B07CA">
        <w:t>- объем: высота, ширина, амплитуда упражнения;</w:t>
      </w:r>
    </w:p>
    <w:p w14:paraId="6F7D7DBF" w14:textId="77777777" w:rsidR="004B07CA" w:rsidRPr="004B07CA" w:rsidRDefault="004B07CA" w:rsidP="004B07CA">
      <w:pPr>
        <w:ind w:firstLine="284"/>
      </w:pPr>
      <w:r w:rsidRPr="004B07CA">
        <w:t xml:space="preserve">- соответствие упражнения биомеханике движения лошади. </w:t>
      </w:r>
    </w:p>
    <w:p w14:paraId="3C4E04B1" w14:textId="77777777" w:rsidR="004B07CA" w:rsidRPr="004B07CA" w:rsidRDefault="004B07CA" w:rsidP="004B07CA">
      <w:pPr>
        <w:ind w:firstLine="284"/>
      </w:pPr>
      <w:r w:rsidRPr="004B07CA">
        <w:t xml:space="preserve">Во всех видах ПП должна использоваться </w:t>
      </w:r>
      <w:proofErr w:type="gramStart"/>
      <w:r w:rsidRPr="004B07CA">
        <w:t>система  вычетов</w:t>
      </w:r>
      <w:proofErr w:type="gramEnd"/>
      <w:r w:rsidRPr="004B07CA">
        <w:t>.</w:t>
      </w:r>
    </w:p>
    <w:p w14:paraId="1816E154" w14:textId="77777777" w:rsidR="004B07CA" w:rsidRPr="004B07CA" w:rsidRDefault="004B07CA" w:rsidP="004B07CA">
      <w:pPr>
        <w:ind w:firstLine="284"/>
      </w:pPr>
      <w:r w:rsidRPr="004B07CA">
        <w:t>3.1.1. Система вычетов</w:t>
      </w:r>
    </w:p>
    <w:p w14:paraId="40CF23FD" w14:textId="77777777" w:rsidR="004B07CA" w:rsidRPr="004B07CA" w:rsidRDefault="004B07CA" w:rsidP="004B07CA">
      <w:pPr>
        <w:ind w:firstLine="284"/>
      </w:pPr>
      <w:r w:rsidRPr="004B07CA">
        <w:t>За каждое упражнение, выполненное не идеально (на 10 баллов), должен быть добавлен вычет от 1 до 10 баллов.</w:t>
      </w:r>
    </w:p>
    <w:p w14:paraId="65A47DE5" w14:textId="77777777" w:rsidR="004B07CA" w:rsidRPr="004B07CA" w:rsidRDefault="004B07CA" w:rsidP="004B07CA">
      <w:pPr>
        <w:ind w:left="284" w:firstLine="283"/>
      </w:pPr>
      <w:r w:rsidRPr="004B07CA">
        <w:t>Если между двумя упражнениями есть упражнение с меньшим уровнем сложности, чем E (</w:t>
      </w:r>
      <w:proofErr w:type="spellStart"/>
      <w:r w:rsidRPr="004B07CA">
        <w:t>easy</w:t>
      </w:r>
      <w:proofErr w:type="spellEnd"/>
      <w:r w:rsidRPr="004B07CA">
        <w:t>) – упражнение-переход, за него может быть поставлен вычет. Этот вычет может быть добавлен к вычету за следующее упражнение, либо записан отдельно. То же самое относится к прерыванию исполнения (слишком долгому перерыву между упражнениями).</w:t>
      </w:r>
    </w:p>
    <w:p w14:paraId="727EA3FD" w14:textId="77777777" w:rsidR="004B07CA" w:rsidRPr="004B07CA" w:rsidRDefault="004B07CA" w:rsidP="004B07CA">
      <w:pPr>
        <w:ind w:left="284" w:firstLine="283"/>
      </w:pPr>
    </w:p>
    <w:tbl>
      <w:tblPr>
        <w:tblW w:w="9497"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6"/>
        <w:gridCol w:w="7661"/>
      </w:tblGrid>
      <w:tr w:rsidR="004B07CA" w:rsidRPr="004B07CA" w14:paraId="1765FAE5"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7F660D0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до 2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090EC9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малые ошибки</w:t>
            </w:r>
          </w:p>
        </w:tc>
      </w:tr>
      <w:tr w:rsidR="004B07CA" w:rsidRPr="004B07CA" w14:paraId="6CCF057F"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3E56DC96"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3-5</w:t>
            </w:r>
            <w:proofErr w:type="gramEnd"/>
            <w:r w:rsidRPr="004B07CA">
              <w:rPr>
                <w:sz w:val="22"/>
                <w:szCs w:val="22"/>
              </w:rPr>
              <w:t xml:space="preserve">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2559459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средние ошибки</w:t>
            </w:r>
          </w:p>
        </w:tc>
      </w:tr>
      <w:tr w:rsidR="004B07CA" w:rsidRPr="004B07CA" w14:paraId="0431CACC"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5D12C4F5"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6-10</w:t>
            </w:r>
            <w:proofErr w:type="gramEnd"/>
            <w:r w:rsidRPr="004B07CA">
              <w:rPr>
                <w:sz w:val="22"/>
                <w:szCs w:val="22"/>
              </w:rPr>
              <w:t xml:space="preserve">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341AD38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крупные ошибки</w:t>
            </w:r>
          </w:p>
        </w:tc>
      </w:tr>
      <w:tr w:rsidR="004B07CA" w:rsidRPr="004B07CA" w14:paraId="4986CF5D" w14:textId="77777777" w:rsidTr="00B20802">
        <w:trPr>
          <w:trHeight w:val="20"/>
        </w:trPr>
        <w:tc>
          <w:tcPr>
            <w:tcW w:w="1836" w:type="dxa"/>
            <w:tcBorders>
              <w:top w:val="single" w:sz="4" w:space="0" w:color="000000"/>
              <w:left w:val="single" w:sz="4" w:space="0" w:color="000000"/>
              <w:bottom w:val="single" w:sz="4" w:space="0" w:color="000000"/>
              <w:right w:val="single" w:sz="4" w:space="0" w:color="000000"/>
            </w:tcBorders>
            <w:vAlign w:val="center"/>
          </w:tcPr>
          <w:p w14:paraId="053DA50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баллов</w:t>
            </w:r>
          </w:p>
        </w:tc>
        <w:tc>
          <w:tcPr>
            <w:tcW w:w="7661" w:type="dxa"/>
            <w:tcBorders>
              <w:top w:val="single" w:sz="4" w:space="0" w:color="000000"/>
              <w:left w:val="single" w:sz="4" w:space="0" w:color="000000"/>
              <w:bottom w:val="single" w:sz="4" w:space="0" w:color="000000"/>
              <w:right w:val="single" w:sz="4" w:space="0" w:color="000000"/>
            </w:tcBorders>
            <w:vAlign w:val="center"/>
          </w:tcPr>
          <w:p w14:paraId="28F13B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Срыв упражнения, негативно отразившийся на комфорте лошади</w:t>
            </w:r>
          </w:p>
        </w:tc>
      </w:tr>
    </w:tbl>
    <w:p w14:paraId="53CE0AA3" w14:textId="77777777" w:rsidR="004B07CA" w:rsidRPr="004B07CA" w:rsidRDefault="004B07CA" w:rsidP="004B07CA">
      <w:pPr>
        <w:ind w:left="284" w:firstLine="284"/>
      </w:pPr>
      <w:r w:rsidRPr="004B07CA">
        <w:t xml:space="preserve">За упражнения, выполненные при участии помощника спортсмена, применяется вычет 5 баллов за текущее упражнение, он учитывается для подсчета среднего вычета. </w:t>
      </w:r>
    </w:p>
    <w:p w14:paraId="227ADF9D" w14:textId="77777777" w:rsidR="004B07CA" w:rsidRPr="004B07CA" w:rsidRDefault="004B07CA" w:rsidP="004B07CA">
      <w:pPr>
        <w:ind w:left="284" w:firstLine="284"/>
      </w:pPr>
      <w:r w:rsidRPr="004B07CA">
        <w:t>Из всех вычетов за исполнение вычисляется средний вычет – сумма вычетов делится на количество всех исполненных упражнений (E-, M-, D- и R-упражнения).</w:t>
      </w:r>
    </w:p>
    <w:p w14:paraId="5EE1600D" w14:textId="77777777" w:rsidR="004B07CA" w:rsidRPr="004B07CA" w:rsidRDefault="004B07CA" w:rsidP="004B07CA">
      <w:pPr>
        <w:ind w:left="284" w:firstLine="284"/>
      </w:pPr>
      <w:r w:rsidRPr="004B07CA">
        <w:t xml:space="preserve">Невыполненные упражнения и падения не должны подсчитываться в общее число упражнений, которые учитываются для подсчета среднего вычета. </w:t>
      </w:r>
    </w:p>
    <w:p w14:paraId="072EC0A5" w14:textId="77777777" w:rsidR="004B07CA" w:rsidRPr="004B07CA" w:rsidRDefault="004B07CA" w:rsidP="004B07CA">
      <w:pPr>
        <w:ind w:left="284" w:firstLine="284"/>
      </w:pPr>
      <w:r w:rsidRPr="004B07CA">
        <w:t>3.2. Приземление</w:t>
      </w:r>
    </w:p>
    <w:p w14:paraId="27A13F54" w14:textId="77777777" w:rsidR="004B07CA" w:rsidRPr="004B07CA" w:rsidRDefault="004B07CA" w:rsidP="004B07CA">
      <w:pPr>
        <w:ind w:left="284" w:firstLine="284"/>
      </w:pPr>
      <w:r w:rsidRPr="004B07CA">
        <w:t>Приземления должны быть контролируемые, в балансе.</w:t>
      </w:r>
    </w:p>
    <w:p w14:paraId="700734A2" w14:textId="77777777" w:rsidR="004B07CA" w:rsidRPr="004B07CA" w:rsidRDefault="004B07CA" w:rsidP="004B07CA">
      <w:pPr>
        <w:ind w:left="284" w:firstLine="284"/>
      </w:pPr>
      <w:r w:rsidRPr="004B07CA">
        <w:t>Требования к хорошему приземлению и поглощению импульса от приземления:</w:t>
      </w:r>
    </w:p>
    <w:p w14:paraId="5F7B10C1" w14:textId="77777777" w:rsidR="004B07CA" w:rsidRPr="004B07CA" w:rsidRDefault="004B07CA" w:rsidP="004B07CA">
      <w:pPr>
        <w:ind w:left="284" w:firstLine="284"/>
      </w:pPr>
      <w:r w:rsidRPr="004B07CA">
        <w:t>- центр тяжести находится над площадью опоры (стопы вольтижера);</w:t>
      </w:r>
    </w:p>
    <w:p w14:paraId="0F3E9728" w14:textId="77777777" w:rsidR="004B07CA" w:rsidRPr="004B07CA" w:rsidRDefault="004B07CA" w:rsidP="004B07CA">
      <w:pPr>
        <w:ind w:left="284" w:firstLine="284"/>
      </w:pPr>
      <w:r w:rsidRPr="004B07CA">
        <w:t>- вес спортсмена распределен равномерно на всю стопу;</w:t>
      </w:r>
    </w:p>
    <w:p w14:paraId="6F39813E" w14:textId="77777777" w:rsidR="004B07CA" w:rsidRPr="004B07CA" w:rsidRDefault="004B07CA" w:rsidP="004B07CA">
      <w:pPr>
        <w:ind w:left="284" w:firstLine="284"/>
      </w:pPr>
      <w:r w:rsidRPr="004B07CA">
        <w:t>- колени и стопы направлены вперёд;</w:t>
      </w:r>
    </w:p>
    <w:p w14:paraId="0C200BB5" w14:textId="77777777" w:rsidR="004B07CA" w:rsidRPr="004B07CA" w:rsidRDefault="004B07CA" w:rsidP="004B07CA">
      <w:pPr>
        <w:ind w:left="284" w:firstLine="284"/>
      </w:pPr>
      <w:r w:rsidRPr="004B07CA">
        <w:t>- колени слегка согнуты;</w:t>
      </w:r>
    </w:p>
    <w:p w14:paraId="446DCCAF" w14:textId="77777777" w:rsidR="004B07CA" w:rsidRPr="004B07CA" w:rsidRDefault="004B07CA" w:rsidP="004B07CA">
      <w:pPr>
        <w:ind w:left="284" w:firstLine="284"/>
      </w:pPr>
      <w:r w:rsidRPr="004B07CA">
        <w:t>- позвоночник в естественном вертикальном положении;</w:t>
      </w:r>
    </w:p>
    <w:p w14:paraId="43523CAD" w14:textId="77777777" w:rsidR="004B07CA" w:rsidRPr="004B07CA" w:rsidRDefault="004B07CA" w:rsidP="004B07CA">
      <w:pPr>
        <w:ind w:left="284" w:firstLine="284"/>
      </w:pPr>
      <w:r w:rsidRPr="004B07CA">
        <w:t>- верхняя часть тела слегка согнута вперед в фазе поглощения приземления, прежде чем вернуться к естественной вертикальной позиции;</w:t>
      </w:r>
    </w:p>
    <w:p w14:paraId="44EE904A" w14:textId="77777777" w:rsidR="004B07CA" w:rsidRPr="004B07CA" w:rsidRDefault="004B07CA" w:rsidP="004B07CA">
      <w:pPr>
        <w:ind w:left="284" w:firstLine="284"/>
      </w:pPr>
      <w:r w:rsidRPr="004B07CA">
        <w:t>- руки могут двигаться вперёд перед грудью для достижения равновесия;</w:t>
      </w:r>
    </w:p>
    <w:p w14:paraId="0F223FC0" w14:textId="77777777" w:rsidR="004B07CA" w:rsidRPr="004B07CA" w:rsidRDefault="004B07CA" w:rsidP="004B07CA">
      <w:pPr>
        <w:ind w:left="284" w:firstLine="284"/>
      </w:pPr>
      <w:r w:rsidRPr="004B07CA">
        <w:t xml:space="preserve">- после соскока вольтижер бежит в направлении движения лошади или в направлении соответствующем механике соскока. </w:t>
      </w:r>
    </w:p>
    <w:p w14:paraId="2FF46C90" w14:textId="77777777" w:rsidR="004B07CA" w:rsidRPr="004B07CA" w:rsidRDefault="004B07CA" w:rsidP="004B07CA">
      <w:pPr>
        <w:ind w:left="284" w:firstLine="284"/>
      </w:pPr>
      <w:r w:rsidRPr="004B07CA">
        <w:t>3.2.1. Вычеты за неправильную механику соскока:</w:t>
      </w:r>
    </w:p>
    <w:tbl>
      <w:tblPr>
        <w:tblW w:w="9497"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5"/>
        <w:gridCol w:w="6952"/>
      </w:tblGrid>
      <w:tr w:rsidR="004B07CA" w:rsidRPr="004B07CA" w14:paraId="38CAA4F0" w14:textId="77777777" w:rsidTr="00B20802">
        <w:trPr>
          <w:trHeight w:val="360"/>
        </w:trPr>
        <w:tc>
          <w:tcPr>
            <w:tcW w:w="2545" w:type="dxa"/>
            <w:tcBorders>
              <w:top w:val="single" w:sz="4" w:space="0" w:color="000000"/>
              <w:left w:val="single" w:sz="4" w:space="0" w:color="000000"/>
              <w:bottom w:val="single" w:sz="4" w:space="0" w:color="000000"/>
              <w:right w:val="single" w:sz="4" w:space="0" w:color="000000"/>
            </w:tcBorders>
            <w:vAlign w:val="center"/>
          </w:tcPr>
          <w:p w14:paraId="4EF5928C" w14:textId="77777777" w:rsidR="004B07CA" w:rsidRPr="004B07CA" w:rsidRDefault="004B07CA" w:rsidP="004B07CA">
            <w:pPr>
              <w:pBdr>
                <w:top w:val="nil"/>
                <w:left w:val="nil"/>
                <w:bottom w:val="nil"/>
                <w:right w:val="nil"/>
                <w:between w:val="nil"/>
              </w:pBdr>
              <w:ind w:left="284" w:firstLine="284"/>
              <w:jc w:val="left"/>
              <w:rPr>
                <w:sz w:val="22"/>
                <w:szCs w:val="22"/>
              </w:rPr>
            </w:pPr>
            <w:r w:rsidRPr="004B07CA">
              <w:rPr>
                <w:sz w:val="22"/>
                <w:szCs w:val="22"/>
              </w:rPr>
              <w:t>до 5 баллов</w:t>
            </w:r>
          </w:p>
        </w:tc>
        <w:tc>
          <w:tcPr>
            <w:tcW w:w="6952" w:type="dxa"/>
            <w:tcBorders>
              <w:top w:val="single" w:sz="4" w:space="0" w:color="000000"/>
              <w:left w:val="single" w:sz="4" w:space="0" w:color="000000"/>
              <w:bottom w:val="single" w:sz="4" w:space="0" w:color="000000"/>
              <w:right w:val="single" w:sz="4" w:space="0" w:color="000000"/>
            </w:tcBorders>
            <w:vAlign w:val="center"/>
          </w:tcPr>
          <w:p w14:paraId="3E03F494" w14:textId="77777777" w:rsidR="004B07CA" w:rsidRPr="004B07CA" w:rsidRDefault="004B07CA" w:rsidP="004B07CA">
            <w:pPr>
              <w:pBdr>
                <w:top w:val="nil"/>
                <w:left w:val="nil"/>
                <w:bottom w:val="nil"/>
                <w:right w:val="nil"/>
                <w:between w:val="nil"/>
              </w:pBdr>
              <w:ind w:left="284" w:firstLine="284"/>
              <w:jc w:val="left"/>
              <w:rPr>
                <w:sz w:val="22"/>
                <w:szCs w:val="22"/>
              </w:rPr>
            </w:pPr>
            <w:r w:rsidRPr="004B07CA">
              <w:rPr>
                <w:sz w:val="22"/>
                <w:szCs w:val="22"/>
              </w:rPr>
              <w:t>За некорректное приземление</w:t>
            </w:r>
          </w:p>
        </w:tc>
      </w:tr>
    </w:tbl>
    <w:p w14:paraId="5126567D" w14:textId="77777777" w:rsidR="004B07CA" w:rsidRPr="004B07CA" w:rsidRDefault="004B07CA" w:rsidP="004B07CA">
      <w:pPr>
        <w:ind w:firstLine="284"/>
      </w:pPr>
      <w:r w:rsidRPr="004B07CA">
        <w:t>3.3. Падения.</w:t>
      </w:r>
    </w:p>
    <w:p w14:paraId="46D0E84E" w14:textId="77777777" w:rsidR="004B07CA" w:rsidRPr="004B07CA" w:rsidRDefault="004B07CA" w:rsidP="004B07CA">
      <w:pPr>
        <w:ind w:left="284" w:firstLine="283"/>
      </w:pPr>
      <w:r w:rsidRPr="004B07CA">
        <w:t xml:space="preserve">Падения – это неконтролируемое движение, которое может возникать при выходе исполнения упражнения из-под контроля. </w:t>
      </w:r>
    </w:p>
    <w:p w14:paraId="576CCB95" w14:textId="77777777" w:rsidR="004B07CA" w:rsidRPr="004B07CA" w:rsidRDefault="004B07CA" w:rsidP="004B07CA">
      <w:pPr>
        <w:ind w:left="284" w:firstLine="283"/>
      </w:pPr>
      <w:r w:rsidRPr="004B07CA">
        <w:t xml:space="preserve">Падения записываются в протоколах (обозначение – F) и наказание за них делается с помощью </w:t>
      </w:r>
      <w:proofErr w:type="spellStart"/>
      <w:r w:rsidRPr="004B07CA">
        <w:t>неусредняемых</w:t>
      </w:r>
      <w:proofErr w:type="spellEnd"/>
      <w:r w:rsidRPr="004B07CA">
        <w:t xml:space="preserve"> вычетов (вычет делается из оценки за исполнение).</w:t>
      </w:r>
    </w:p>
    <w:p w14:paraId="03CAE567" w14:textId="77777777" w:rsidR="004B07CA" w:rsidRPr="004B07CA" w:rsidRDefault="004B07CA" w:rsidP="004B07CA">
      <w:pPr>
        <w:ind w:left="284" w:firstLine="283"/>
      </w:pPr>
      <w:r w:rsidRPr="004B07CA">
        <w:t>3.3.1. Категории падений и размер вычетов:</w:t>
      </w:r>
    </w:p>
    <w:tbl>
      <w:tblPr>
        <w:tblW w:w="9896"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3"/>
        <w:gridCol w:w="5670"/>
        <w:gridCol w:w="992"/>
        <w:gridCol w:w="851"/>
        <w:gridCol w:w="850"/>
      </w:tblGrid>
      <w:tr w:rsidR="004B07CA" w:rsidRPr="004B07CA" w14:paraId="18D5DCDE" w14:textId="77777777" w:rsidTr="00B20802">
        <w:trPr>
          <w:cantSplit/>
          <w:trHeight w:val="1660"/>
        </w:trPr>
        <w:tc>
          <w:tcPr>
            <w:tcW w:w="1533" w:type="dxa"/>
            <w:tcBorders>
              <w:top w:val="single" w:sz="4" w:space="0" w:color="000000"/>
              <w:left w:val="single" w:sz="4" w:space="0" w:color="000000"/>
              <w:bottom w:val="single" w:sz="4" w:space="0" w:color="000000"/>
              <w:right w:val="single" w:sz="4" w:space="0" w:color="000000"/>
            </w:tcBorders>
            <w:vAlign w:val="center"/>
          </w:tcPr>
          <w:p w14:paraId="19CF64D5"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Категория падения</w:t>
            </w:r>
          </w:p>
        </w:tc>
        <w:tc>
          <w:tcPr>
            <w:tcW w:w="5670" w:type="dxa"/>
            <w:tcBorders>
              <w:top w:val="single" w:sz="4" w:space="0" w:color="000000"/>
              <w:left w:val="single" w:sz="4" w:space="0" w:color="000000"/>
              <w:bottom w:val="single" w:sz="4" w:space="0" w:color="000000"/>
              <w:right w:val="single" w:sz="4" w:space="0" w:color="000000"/>
            </w:tcBorders>
            <w:vAlign w:val="center"/>
          </w:tcPr>
          <w:p w14:paraId="445BECA3" w14:textId="77777777" w:rsidR="004B07CA" w:rsidRPr="004B07CA" w:rsidRDefault="004B07CA" w:rsidP="004B07CA">
            <w:pPr>
              <w:pBdr>
                <w:top w:val="nil"/>
                <w:left w:val="nil"/>
                <w:bottom w:val="nil"/>
                <w:right w:val="nil"/>
                <w:between w:val="nil"/>
              </w:pBdr>
              <w:ind w:firstLine="284"/>
              <w:jc w:val="center"/>
              <w:rPr>
                <w:sz w:val="22"/>
                <w:szCs w:val="22"/>
              </w:rPr>
            </w:pPr>
            <w:r w:rsidRPr="004B07CA">
              <w:rPr>
                <w:sz w:val="22"/>
                <w:szCs w:val="22"/>
              </w:rPr>
              <w:t>Описание</w:t>
            </w:r>
          </w:p>
        </w:tc>
        <w:tc>
          <w:tcPr>
            <w:tcW w:w="992" w:type="dxa"/>
            <w:tcBorders>
              <w:top w:val="single" w:sz="4" w:space="0" w:color="000000"/>
              <w:left w:val="single" w:sz="4" w:space="0" w:color="000000"/>
              <w:bottom w:val="single" w:sz="4" w:space="0" w:color="000000"/>
              <w:right w:val="single" w:sz="4" w:space="0" w:color="000000"/>
            </w:tcBorders>
          </w:tcPr>
          <w:p w14:paraId="1591F7F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Индивидуальный зачёт</w:t>
            </w:r>
          </w:p>
        </w:tc>
        <w:tc>
          <w:tcPr>
            <w:tcW w:w="851" w:type="dxa"/>
            <w:tcBorders>
              <w:top w:val="single" w:sz="4" w:space="0" w:color="000000"/>
              <w:left w:val="single" w:sz="4" w:space="0" w:color="000000"/>
              <w:bottom w:val="single" w:sz="4" w:space="0" w:color="000000"/>
              <w:right w:val="single" w:sz="4" w:space="0" w:color="000000"/>
            </w:tcBorders>
          </w:tcPr>
          <w:p w14:paraId="1BE294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Парный зачёт</w:t>
            </w:r>
          </w:p>
        </w:tc>
        <w:tc>
          <w:tcPr>
            <w:tcW w:w="850" w:type="dxa"/>
            <w:tcBorders>
              <w:top w:val="single" w:sz="4" w:space="0" w:color="000000"/>
              <w:left w:val="single" w:sz="4" w:space="0" w:color="000000"/>
              <w:bottom w:val="single" w:sz="4" w:space="0" w:color="000000"/>
              <w:right w:val="single" w:sz="4" w:space="0" w:color="000000"/>
            </w:tcBorders>
          </w:tcPr>
          <w:p w14:paraId="5E7711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Групповой зачёт</w:t>
            </w:r>
          </w:p>
        </w:tc>
      </w:tr>
      <w:tr w:rsidR="004B07CA" w:rsidRPr="004B07CA" w14:paraId="57426B6B"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5F86EC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1А</w:t>
            </w:r>
          </w:p>
        </w:tc>
        <w:tc>
          <w:tcPr>
            <w:tcW w:w="5670" w:type="dxa"/>
            <w:tcBorders>
              <w:top w:val="single" w:sz="4" w:space="0" w:color="000000"/>
              <w:left w:val="single" w:sz="4" w:space="0" w:color="000000"/>
              <w:bottom w:val="single" w:sz="4" w:space="0" w:color="000000"/>
              <w:right w:val="single" w:sz="4" w:space="0" w:color="000000"/>
            </w:tcBorders>
          </w:tcPr>
          <w:p w14:paraId="562C62D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Незапланированный случай, в котором все вольтижёры быстро и бесконтрольно оказываются на земле по причине потери равновесия. Вольтижёры не способны держать равновесие на двух ногах (без контакта с лошадью/амуницией) в течение или в конце </w:t>
            </w:r>
            <w:r w:rsidRPr="004B07CA">
              <w:rPr>
                <w:sz w:val="22"/>
                <w:szCs w:val="22"/>
              </w:rPr>
              <w:lastRenderedPageBreak/>
              <w:t>выступления.</w:t>
            </w:r>
          </w:p>
          <w:p w14:paraId="7FD79DC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пуста.</w:t>
            </w:r>
          </w:p>
          <w:p w14:paraId="0DCBC6F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5D9BA6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2,0</w:t>
            </w:r>
          </w:p>
        </w:tc>
        <w:tc>
          <w:tcPr>
            <w:tcW w:w="851" w:type="dxa"/>
            <w:tcBorders>
              <w:top w:val="single" w:sz="4" w:space="0" w:color="000000"/>
              <w:left w:val="single" w:sz="4" w:space="0" w:color="000000"/>
              <w:bottom w:val="single" w:sz="4" w:space="0" w:color="000000"/>
              <w:right w:val="single" w:sz="4" w:space="0" w:color="000000"/>
            </w:tcBorders>
          </w:tcPr>
          <w:p w14:paraId="3741EC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c>
          <w:tcPr>
            <w:tcW w:w="850" w:type="dxa"/>
            <w:tcBorders>
              <w:top w:val="single" w:sz="4" w:space="0" w:color="000000"/>
              <w:left w:val="single" w:sz="4" w:space="0" w:color="000000"/>
              <w:bottom w:val="single" w:sz="4" w:space="0" w:color="000000"/>
              <w:right w:val="single" w:sz="4" w:space="0" w:color="000000"/>
            </w:tcBorders>
          </w:tcPr>
          <w:p w14:paraId="770D60A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r w:rsidR="004B07CA" w:rsidRPr="004B07CA" w14:paraId="07C00F08"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2A1FC5E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1Б</w:t>
            </w:r>
          </w:p>
        </w:tc>
        <w:tc>
          <w:tcPr>
            <w:tcW w:w="5670" w:type="dxa"/>
            <w:tcBorders>
              <w:top w:val="single" w:sz="4" w:space="0" w:color="000000"/>
              <w:left w:val="single" w:sz="4" w:space="0" w:color="000000"/>
              <w:bottom w:val="single" w:sz="4" w:space="0" w:color="000000"/>
              <w:right w:val="single" w:sz="4" w:space="0" w:color="000000"/>
            </w:tcBorders>
          </w:tcPr>
          <w:p w14:paraId="1FF82D8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Незапланированный случай, в котором один вольтижёр в паре/ один или два вольтижёра в группе быстро и с потерей равновесия падает на землю и не способны держать равновесие на двух ногах (без контакта с лошадью, амуницией или вольтижёром на лошади). </w:t>
            </w:r>
          </w:p>
          <w:p w14:paraId="0EF82CA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Лошадь не пуста. </w:t>
            </w:r>
          </w:p>
          <w:p w14:paraId="61D5BF8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6020CA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
        </w:tc>
        <w:tc>
          <w:tcPr>
            <w:tcW w:w="851" w:type="dxa"/>
            <w:tcBorders>
              <w:top w:val="single" w:sz="4" w:space="0" w:color="000000"/>
              <w:left w:val="single" w:sz="4" w:space="0" w:color="000000"/>
              <w:bottom w:val="single" w:sz="4" w:space="0" w:color="000000"/>
              <w:right w:val="single" w:sz="4" w:space="0" w:color="000000"/>
            </w:tcBorders>
          </w:tcPr>
          <w:p w14:paraId="6516954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0" w:type="dxa"/>
            <w:tcBorders>
              <w:top w:val="single" w:sz="4" w:space="0" w:color="000000"/>
              <w:left w:val="single" w:sz="4" w:space="0" w:color="000000"/>
              <w:bottom w:val="single" w:sz="4" w:space="0" w:color="000000"/>
              <w:right w:val="single" w:sz="4" w:space="0" w:color="000000"/>
            </w:tcBorders>
          </w:tcPr>
          <w:p w14:paraId="2E68DB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r w:rsidR="004B07CA" w:rsidRPr="004B07CA" w14:paraId="77F63CDE"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6E0D6C9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2А</w:t>
            </w:r>
          </w:p>
        </w:tc>
        <w:tc>
          <w:tcPr>
            <w:tcW w:w="5670" w:type="dxa"/>
            <w:tcBorders>
              <w:top w:val="single" w:sz="4" w:space="0" w:color="000000"/>
              <w:left w:val="single" w:sz="4" w:space="0" w:color="000000"/>
              <w:bottom w:val="single" w:sz="4" w:space="0" w:color="000000"/>
              <w:right w:val="single" w:sz="4" w:space="0" w:color="000000"/>
            </w:tcBorders>
          </w:tcPr>
          <w:p w14:paraId="140AB52B"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равновесия,</w:t>
            </w:r>
            <w:proofErr w:type="gramEnd"/>
            <w:r w:rsidRPr="004B07CA">
              <w:rPr>
                <w:sz w:val="22"/>
                <w:szCs w:val="22"/>
              </w:rPr>
              <w:t xml:space="preserve"> все вольтижёры падают на землю, но держат равновесие на двух ногах без контакта с лошадью / амуницией в течение или в конце выступления.</w:t>
            </w:r>
          </w:p>
          <w:p w14:paraId="79D4F8F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пуста.</w:t>
            </w:r>
          </w:p>
          <w:p w14:paraId="7A607E2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62D4E8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Borders>
              <w:top w:val="single" w:sz="4" w:space="0" w:color="000000"/>
              <w:left w:val="single" w:sz="4" w:space="0" w:color="000000"/>
              <w:bottom w:val="single" w:sz="4" w:space="0" w:color="000000"/>
              <w:right w:val="single" w:sz="4" w:space="0" w:color="000000"/>
            </w:tcBorders>
          </w:tcPr>
          <w:p w14:paraId="1CD8F5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0" w:type="dxa"/>
            <w:tcBorders>
              <w:top w:val="single" w:sz="4" w:space="0" w:color="000000"/>
              <w:left w:val="single" w:sz="4" w:space="0" w:color="000000"/>
              <w:bottom w:val="single" w:sz="4" w:space="0" w:color="000000"/>
              <w:right w:val="single" w:sz="4" w:space="0" w:color="000000"/>
            </w:tcBorders>
          </w:tcPr>
          <w:p w14:paraId="4A3BEC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r w:rsidR="004B07CA" w:rsidRPr="004B07CA" w14:paraId="4A8E573E"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3C89F68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2Б</w:t>
            </w:r>
          </w:p>
        </w:tc>
        <w:tc>
          <w:tcPr>
            <w:tcW w:w="5670" w:type="dxa"/>
            <w:tcBorders>
              <w:top w:val="single" w:sz="4" w:space="0" w:color="000000"/>
              <w:left w:val="single" w:sz="4" w:space="0" w:color="000000"/>
              <w:bottom w:val="single" w:sz="4" w:space="0" w:color="000000"/>
              <w:right w:val="single" w:sz="4" w:space="0" w:color="000000"/>
            </w:tcBorders>
          </w:tcPr>
          <w:p w14:paraId="13C45A43"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равновесия,</w:t>
            </w:r>
            <w:proofErr w:type="gramEnd"/>
            <w:r w:rsidRPr="004B07CA">
              <w:rPr>
                <w:sz w:val="22"/>
                <w:szCs w:val="22"/>
              </w:rPr>
              <w:t xml:space="preserve"> один вольтижёр в паре/ один или два вольтижёра в группе падают на землю но держат равновесие на двух ногах без контакта с лошадью / амуницией / вольтижёром(</w:t>
            </w:r>
            <w:proofErr w:type="spellStart"/>
            <w:r w:rsidRPr="004B07CA">
              <w:rPr>
                <w:sz w:val="22"/>
                <w:szCs w:val="22"/>
              </w:rPr>
              <w:t>ами</w:t>
            </w:r>
            <w:proofErr w:type="spellEnd"/>
            <w:r w:rsidRPr="004B07CA">
              <w:rPr>
                <w:sz w:val="22"/>
                <w:szCs w:val="22"/>
              </w:rPr>
              <w:t>) на лошади во время или в конце выступления.</w:t>
            </w:r>
          </w:p>
          <w:p w14:paraId="6EC78A6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Лошадь не пуста.</w:t>
            </w:r>
          </w:p>
          <w:p w14:paraId="7815E8A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Один вычет для всех участвующих вольтижёров.</w:t>
            </w:r>
          </w:p>
        </w:tc>
        <w:tc>
          <w:tcPr>
            <w:tcW w:w="992" w:type="dxa"/>
            <w:tcBorders>
              <w:top w:val="single" w:sz="4" w:space="0" w:color="000000"/>
              <w:left w:val="single" w:sz="4" w:space="0" w:color="000000"/>
              <w:bottom w:val="single" w:sz="4" w:space="0" w:color="000000"/>
              <w:right w:val="single" w:sz="4" w:space="0" w:color="000000"/>
            </w:tcBorders>
          </w:tcPr>
          <w:p w14:paraId="7B8C7C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
        </w:tc>
        <w:tc>
          <w:tcPr>
            <w:tcW w:w="851" w:type="dxa"/>
            <w:tcBorders>
              <w:top w:val="single" w:sz="4" w:space="0" w:color="000000"/>
              <w:left w:val="single" w:sz="4" w:space="0" w:color="000000"/>
              <w:bottom w:val="single" w:sz="4" w:space="0" w:color="000000"/>
              <w:right w:val="single" w:sz="4" w:space="0" w:color="000000"/>
            </w:tcBorders>
          </w:tcPr>
          <w:p w14:paraId="5786CA9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0" w:type="dxa"/>
            <w:tcBorders>
              <w:top w:val="single" w:sz="4" w:space="0" w:color="000000"/>
              <w:left w:val="single" w:sz="4" w:space="0" w:color="000000"/>
              <w:bottom w:val="single" w:sz="4" w:space="0" w:color="000000"/>
              <w:right w:val="single" w:sz="4" w:space="0" w:color="000000"/>
            </w:tcBorders>
          </w:tcPr>
          <w:p w14:paraId="6917A1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r>
      <w:tr w:rsidR="004B07CA" w:rsidRPr="004B07CA" w14:paraId="1EFD6247"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51B5CB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3</w:t>
            </w:r>
          </w:p>
        </w:tc>
        <w:tc>
          <w:tcPr>
            <w:tcW w:w="5670" w:type="dxa"/>
            <w:tcBorders>
              <w:top w:val="single" w:sz="4" w:space="0" w:color="000000"/>
              <w:left w:val="single" w:sz="4" w:space="0" w:color="000000"/>
              <w:bottom w:val="single" w:sz="4" w:space="0" w:color="000000"/>
              <w:right w:val="single" w:sz="4" w:space="0" w:color="000000"/>
            </w:tcBorders>
          </w:tcPr>
          <w:p w14:paraId="465E0EBB" w14:textId="77777777" w:rsidR="004B07CA" w:rsidRPr="004B07CA" w:rsidRDefault="004B07CA" w:rsidP="004B07CA">
            <w:pPr>
              <w:pBdr>
                <w:top w:val="nil"/>
                <w:left w:val="nil"/>
                <w:bottom w:val="nil"/>
                <w:right w:val="nil"/>
                <w:between w:val="nil"/>
              </w:pBdr>
              <w:ind w:firstLine="27"/>
              <w:jc w:val="left"/>
              <w:rPr>
                <w:sz w:val="22"/>
                <w:szCs w:val="22"/>
              </w:rPr>
            </w:pPr>
            <w:proofErr w:type="gramStart"/>
            <w:r w:rsidRPr="004B07CA">
              <w:rPr>
                <w:sz w:val="22"/>
                <w:szCs w:val="22"/>
              </w:rPr>
              <w:t>По причине потери баланса,</w:t>
            </w:r>
            <w:proofErr w:type="gramEnd"/>
            <w:r w:rsidRPr="004B07CA">
              <w:rPr>
                <w:sz w:val="22"/>
                <w:szCs w:val="22"/>
              </w:rPr>
              <w:t xml:space="preserve"> вольтижёр быстро соскакивает с лошади, однократно/неоднократно касается земли только ногами, в то же время сохраняя контакт с лошадью / </w:t>
            </w:r>
            <w:proofErr w:type="spellStart"/>
            <w:r w:rsidRPr="004B07CA">
              <w:rPr>
                <w:sz w:val="22"/>
                <w:szCs w:val="22"/>
              </w:rPr>
              <w:t>гуртой</w:t>
            </w:r>
            <w:proofErr w:type="spellEnd"/>
            <w:r w:rsidRPr="004B07CA">
              <w:rPr>
                <w:sz w:val="22"/>
                <w:szCs w:val="22"/>
              </w:rPr>
              <w:t xml:space="preserve"> / </w:t>
            </w:r>
            <w:proofErr w:type="spellStart"/>
            <w:r w:rsidRPr="004B07CA">
              <w:rPr>
                <w:sz w:val="22"/>
                <w:szCs w:val="22"/>
              </w:rPr>
              <w:t>падом</w:t>
            </w:r>
            <w:proofErr w:type="spellEnd"/>
            <w:r w:rsidRPr="004B07CA">
              <w:rPr>
                <w:sz w:val="22"/>
                <w:szCs w:val="22"/>
              </w:rPr>
              <w:t xml:space="preserve"> / другим вольтижёром на лошади и выполняет заскок на лошадь.</w:t>
            </w:r>
          </w:p>
          <w:p w14:paraId="2167F38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Соскок-заскок вследствие потери баланса.</w:t>
            </w:r>
          </w:p>
        </w:tc>
        <w:tc>
          <w:tcPr>
            <w:tcW w:w="992" w:type="dxa"/>
            <w:tcBorders>
              <w:top w:val="single" w:sz="4" w:space="0" w:color="000000"/>
              <w:left w:val="single" w:sz="4" w:space="0" w:color="000000"/>
              <w:bottom w:val="single" w:sz="4" w:space="0" w:color="000000"/>
              <w:right w:val="single" w:sz="4" w:space="0" w:color="000000"/>
            </w:tcBorders>
          </w:tcPr>
          <w:p w14:paraId="2BF642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1" w:type="dxa"/>
            <w:tcBorders>
              <w:top w:val="single" w:sz="4" w:space="0" w:color="000000"/>
              <w:left w:val="single" w:sz="4" w:space="0" w:color="000000"/>
              <w:bottom w:val="single" w:sz="4" w:space="0" w:color="000000"/>
              <w:right w:val="single" w:sz="4" w:space="0" w:color="000000"/>
            </w:tcBorders>
          </w:tcPr>
          <w:p w14:paraId="21614A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0,6</w:t>
            </w:r>
          </w:p>
        </w:tc>
        <w:tc>
          <w:tcPr>
            <w:tcW w:w="850" w:type="dxa"/>
            <w:tcBorders>
              <w:top w:val="single" w:sz="4" w:space="0" w:color="000000"/>
              <w:left w:val="single" w:sz="4" w:space="0" w:color="000000"/>
              <w:bottom w:val="single" w:sz="4" w:space="0" w:color="000000"/>
              <w:right w:val="single" w:sz="4" w:space="0" w:color="000000"/>
            </w:tcBorders>
          </w:tcPr>
          <w:p w14:paraId="2C7852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r>
      <w:tr w:rsidR="004B07CA" w:rsidRPr="004B07CA" w14:paraId="694B350F" w14:textId="77777777" w:rsidTr="00B20802">
        <w:tc>
          <w:tcPr>
            <w:tcW w:w="1533" w:type="dxa"/>
            <w:tcBorders>
              <w:top w:val="single" w:sz="4" w:space="0" w:color="000000"/>
              <w:left w:val="single" w:sz="4" w:space="0" w:color="000000"/>
              <w:bottom w:val="single" w:sz="4" w:space="0" w:color="000000"/>
              <w:right w:val="single" w:sz="4" w:space="0" w:color="000000"/>
            </w:tcBorders>
          </w:tcPr>
          <w:p w14:paraId="79B00E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уровня 4</w:t>
            </w:r>
          </w:p>
        </w:tc>
        <w:tc>
          <w:tcPr>
            <w:tcW w:w="5670" w:type="dxa"/>
            <w:tcBorders>
              <w:top w:val="single" w:sz="4" w:space="0" w:color="000000"/>
              <w:left w:val="single" w:sz="4" w:space="0" w:color="000000"/>
              <w:bottom w:val="single" w:sz="4" w:space="0" w:color="000000"/>
              <w:right w:val="single" w:sz="4" w:space="0" w:color="000000"/>
            </w:tcBorders>
          </w:tcPr>
          <w:p w14:paraId="721A63F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После соскока вольтижёр не способен удерживать равновесие на двух ногах и касается земли другими частями тела.</w:t>
            </w:r>
          </w:p>
          <w:p w14:paraId="79792D0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(добавляется вычет за плохую механику соскока)</w:t>
            </w:r>
          </w:p>
        </w:tc>
        <w:tc>
          <w:tcPr>
            <w:tcW w:w="992" w:type="dxa"/>
            <w:tcBorders>
              <w:top w:val="single" w:sz="4" w:space="0" w:color="000000"/>
              <w:left w:val="single" w:sz="4" w:space="0" w:color="000000"/>
              <w:bottom w:val="single" w:sz="4" w:space="0" w:color="000000"/>
              <w:right w:val="single" w:sz="4" w:space="0" w:color="000000"/>
            </w:tcBorders>
          </w:tcPr>
          <w:p w14:paraId="38C157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c>
          <w:tcPr>
            <w:tcW w:w="851" w:type="dxa"/>
            <w:tcBorders>
              <w:top w:val="single" w:sz="4" w:space="0" w:color="000000"/>
              <w:left w:val="single" w:sz="4" w:space="0" w:color="000000"/>
              <w:bottom w:val="single" w:sz="4" w:space="0" w:color="000000"/>
              <w:right w:val="single" w:sz="4" w:space="0" w:color="000000"/>
            </w:tcBorders>
          </w:tcPr>
          <w:p w14:paraId="6C5839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0,4</w:t>
            </w:r>
          </w:p>
        </w:tc>
        <w:tc>
          <w:tcPr>
            <w:tcW w:w="850" w:type="dxa"/>
            <w:tcBorders>
              <w:top w:val="single" w:sz="4" w:space="0" w:color="000000"/>
              <w:left w:val="single" w:sz="4" w:space="0" w:color="000000"/>
              <w:bottom w:val="single" w:sz="4" w:space="0" w:color="000000"/>
              <w:right w:val="single" w:sz="4" w:space="0" w:color="000000"/>
            </w:tcBorders>
          </w:tcPr>
          <w:p w14:paraId="0FB336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0,1</w:t>
            </w:r>
          </w:p>
        </w:tc>
      </w:tr>
    </w:tbl>
    <w:p w14:paraId="053F7CAF" w14:textId="77777777" w:rsidR="004B07CA" w:rsidRPr="004B07CA" w:rsidRDefault="004B07CA" w:rsidP="004B07CA">
      <w:pPr>
        <w:ind w:firstLine="284"/>
      </w:pPr>
      <w:r w:rsidRPr="004B07CA">
        <w:t>Время, музыка и звонок при падениях</w:t>
      </w:r>
    </w:p>
    <w:p w14:paraId="6F9EFF31" w14:textId="77777777" w:rsidR="004B07CA" w:rsidRPr="004B07CA" w:rsidRDefault="004B07CA" w:rsidP="004B07CA">
      <w:pPr>
        <w:ind w:left="284" w:firstLine="284"/>
        <w:rPr>
          <w:b/>
        </w:rPr>
      </w:pPr>
      <w:r w:rsidRPr="004B07CA">
        <w:t>- в индивидуальных соревнованиях, когда вольтижер теряет контакт с лошадью, время и музыка останавливаются без звонка. Выступление должно быть продолжено в течение 30 секунд;</w:t>
      </w:r>
    </w:p>
    <w:p w14:paraId="41B0EECA" w14:textId="77777777" w:rsidR="004B07CA" w:rsidRPr="004B07CA" w:rsidRDefault="004B07CA" w:rsidP="004B07CA">
      <w:pPr>
        <w:ind w:left="284" w:firstLine="284"/>
        <w:rPr>
          <w:b/>
        </w:rPr>
      </w:pPr>
      <w:r w:rsidRPr="004B07CA">
        <w:t>- в парных соревнованиях, когда все вольтижёры потеряли контакт с лошадью – лошадь пуста, время и музыка останавливаются без звонка. Выступление должно быть продолжено в течение 30 секунд;</w:t>
      </w:r>
    </w:p>
    <w:p w14:paraId="3BC59C1E" w14:textId="77777777" w:rsidR="004B07CA" w:rsidRPr="004B07CA" w:rsidRDefault="004B07CA" w:rsidP="004B07CA">
      <w:pPr>
        <w:ind w:left="284" w:firstLine="284"/>
        <w:rPr>
          <w:b/>
        </w:rPr>
      </w:pPr>
      <w:r w:rsidRPr="004B07CA">
        <w:t>- если вольтижер не способен продолжить выступление немедленно после падения, подается звонок, время и музыка останавливается и выступление прерывается. Выступление может быть продолжено в течение 30 секунд после сигнала для продолжения.</w:t>
      </w:r>
    </w:p>
    <w:p w14:paraId="2702F17C" w14:textId="77777777" w:rsidR="004B07CA" w:rsidRPr="004B07CA" w:rsidRDefault="004B07CA" w:rsidP="004B07CA">
      <w:pPr>
        <w:ind w:left="284" w:firstLine="283"/>
      </w:pPr>
      <w:r w:rsidRPr="004B07CA">
        <w:t>3.2. Оценка сложности.</w:t>
      </w:r>
    </w:p>
    <w:p w14:paraId="36F6D992" w14:textId="77777777" w:rsidR="004B07CA" w:rsidRPr="004B07CA" w:rsidRDefault="004B07CA" w:rsidP="004B07CA">
      <w:pPr>
        <w:ind w:left="284" w:firstLine="283"/>
      </w:pPr>
      <w:r w:rsidRPr="004B07CA">
        <w:t>Максимальная оценка – 10 баллов. Оценка может быть записана с десятыми долями.</w:t>
      </w:r>
    </w:p>
    <w:p w14:paraId="3705805E" w14:textId="77777777" w:rsidR="004B07CA" w:rsidRPr="004B07CA" w:rsidRDefault="004B07CA" w:rsidP="004B07CA">
      <w:pPr>
        <w:ind w:left="284" w:firstLine="283"/>
      </w:pPr>
      <w:r w:rsidRPr="004B07CA">
        <w:t xml:space="preserve">Судейство сложности начинается с момента касания гурты, </w:t>
      </w:r>
      <w:proofErr w:type="spellStart"/>
      <w:r w:rsidRPr="004B07CA">
        <w:t>пада</w:t>
      </w:r>
      <w:proofErr w:type="spellEnd"/>
      <w:r w:rsidRPr="004B07CA">
        <w:t xml:space="preserve"> или лошади первым вольтижёром и заканчивается вместе с лимитом времени.</w:t>
      </w:r>
    </w:p>
    <w:p w14:paraId="691A772E" w14:textId="77777777" w:rsidR="004B07CA" w:rsidRPr="004B07CA" w:rsidRDefault="004B07CA" w:rsidP="004B07CA">
      <w:pPr>
        <w:ind w:left="284" w:firstLine="283"/>
      </w:pPr>
      <w:r w:rsidRPr="004B07CA">
        <w:t>Сложность упражнения зависит от требований нижеперечисленных условий:</w:t>
      </w:r>
    </w:p>
    <w:p w14:paraId="375B022B" w14:textId="77777777" w:rsidR="004B07CA" w:rsidRPr="004B07CA" w:rsidRDefault="004B07CA" w:rsidP="004B07CA">
      <w:pPr>
        <w:ind w:left="284" w:firstLine="283"/>
      </w:pPr>
      <w:r w:rsidRPr="004B07CA">
        <w:lastRenderedPageBreak/>
        <w:t>- координация;</w:t>
      </w:r>
    </w:p>
    <w:p w14:paraId="396EF906" w14:textId="77777777" w:rsidR="004B07CA" w:rsidRPr="004B07CA" w:rsidRDefault="004B07CA" w:rsidP="004B07CA">
      <w:pPr>
        <w:ind w:left="284" w:firstLine="283"/>
      </w:pPr>
      <w:r w:rsidRPr="004B07CA">
        <w:t>- баланс;</w:t>
      </w:r>
    </w:p>
    <w:p w14:paraId="71542701" w14:textId="77777777" w:rsidR="004B07CA" w:rsidRPr="004B07CA" w:rsidRDefault="004B07CA" w:rsidP="004B07CA">
      <w:pPr>
        <w:ind w:left="284" w:firstLine="283"/>
      </w:pPr>
      <w:r w:rsidRPr="004B07CA">
        <w:t>- гармония с лошадью;</w:t>
      </w:r>
    </w:p>
    <w:p w14:paraId="44694AAC" w14:textId="77777777" w:rsidR="004B07CA" w:rsidRPr="004B07CA" w:rsidRDefault="004B07CA" w:rsidP="004B07CA">
      <w:pPr>
        <w:ind w:left="284" w:firstLine="283"/>
      </w:pPr>
      <w:r w:rsidRPr="004B07CA">
        <w:t>- безопасность и количество точек опоры;</w:t>
      </w:r>
    </w:p>
    <w:p w14:paraId="16628553" w14:textId="77777777" w:rsidR="004B07CA" w:rsidRPr="004B07CA" w:rsidRDefault="004B07CA" w:rsidP="004B07CA">
      <w:pPr>
        <w:ind w:left="284" w:firstLine="283"/>
      </w:pPr>
      <w:r w:rsidRPr="004B07CA">
        <w:t>- сила;</w:t>
      </w:r>
    </w:p>
    <w:p w14:paraId="5CA176A6" w14:textId="77777777" w:rsidR="004B07CA" w:rsidRPr="004B07CA" w:rsidRDefault="004B07CA" w:rsidP="004B07CA">
      <w:pPr>
        <w:ind w:left="284" w:firstLine="283"/>
      </w:pPr>
      <w:r w:rsidRPr="004B07CA">
        <w:t>- гибкость.</w:t>
      </w:r>
    </w:p>
    <w:p w14:paraId="3951B2AB" w14:textId="77777777" w:rsidR="004B07CA" w:rsidRPr="004B07CA" w:rsidRDefault="004B07CA" w:rsidP="004B07CA">
      <w:pPr>
        <w:ind w:left="284" w:firstLine="283"/>
      </w:pPr>
      <w:r w:rsidRPr="004B07CA">
        <w:t>Не оцениваются следующие упражнения:</w:t>
      </w:r>
    </w:p>
    <w:p w14:paraId="0E402756" w14:textId="77777777" w:rsidR="004B07CA" w:rsidRPr="004B07CA" w:rsidRDefault="004B07CA" w:rsidP="004B07CA">
      <w:pPr>
        <w:ind w:left="284" w:firstLine="283"/>
      </w:pPr>
      <w:r w:rsidRPr="004B07CA">
        <w:t>- статические упражнения, выдержанные менее 3 счетов;</w:t>
      </w:r>
    </w:p>
    <w:p w14:paraId="4E31C038" w14:textId="77777777" w:rsidR="004B07CA" w:rsidRPr="004B07CA" w:rsidRDefault="004B07CA" w:rsidP="004B07CA">
      <w:pPr>
        <w:ind w:left="284" w:firstLine="283"/>
      </w:pPr>
      <w:r w:rsidRPr="004B07CA">
        <w:t>- упражнения, начатые после истечения лимита времени;</w:t>
      </w:r>
    </w:p>
    <w:p w14:paraId="65A8041A" w14:textId="77777777" w:rsidR="004B07CA" w:rsidRPr="004B07CA" w:rsidRDefault="004B07CA" w:rsidP="004B07CA">
      <w:pPr>
        <w:ind w:left="284" w:firstLine="283"/>
      </w:pPr>
      <w:r w:rsidRPr="004B07CA">
        <w:t xml:space="preserve">- упражнения из ОП Тестов </w:t>
      </w:r>
      <w:proofErr w:type="gramStart"/>
      <w:r w:rsidRPr="004B07CA">
        <w:t>4-7</w:t>
      </w:r>
      <w:proofErr w:type="gramEnd"/>
      <w:r w:rsidRPr="004B07CA">
        <w:t>;</w:t>
      </w:r>
    </w:p>
    <w:p w14:paraId="79B23887" w14:textId="77777777" w:rsidR="004B07CA" w:rsidRPr="004B07CA" w:rsidRDefault="004B07CA" w:rsidP="004B07CA">
      <w:pPr>
        <w:ind w:left="284" w:firstLine="283"/>
      </w:pPr>
      <w:r w:rsidRPr="004B07CA">
        <w:t>- упражнения, исполненные на непредусмотренном аллюре;</w:t>
      </w:r>
    </w:p>
    <w:p w14:paraId="452F8023" w14:textId="77777777" w:rsidR="004B07CA" w:rsidRPr="004B07CA" w:rsidRDefault="004B07CA" w:rsidP="004B07CA">
      <w:pPr>
        <w:ind w:left="284" w:firstLine="283"/>
      </w:pPr>
      <w:r w:rsidRPr="004B07CA">
        <w:t>- повтор любого из исполненных упражнений;</w:t>
      </w:r>
    </w:p>
    <w:p w14:paraId="4A53AA89" w14:textId="77777777" w:rsidR="004B07CA" w:rsidRPr="004B07CA" w:rsidRDefault="004B07CA" w:rsidP="004B07CA">
      <w:pPr>
        <w:ind w:left="284" w:firstLine="283"/>
      </w:pPr>
      <w:r w:rsidRPr="004B07CA">
        <w:t xml:space="preserve">- заскоки и соскоки выполненные с помощью помощника спортсмена не </w:t>
      </w:r>
      <w:proofErr w:type="gramStart"/>
      <w:r w:rsidRPr="004B07CA">
        <w:t>находящегося  на</w:t>
      </w:r>
      <w:proofErr w:type="gramEnd"/>
      <w:r w:rsidRPr="004B07CA">
        <w:t xml:space="preserve"> лошади.</w:t>
      </w:r>
    </w:p>
    <w:p w14:paraId="06C23239" w14:textId="77777777" w:rsidR="004B07CA" w:rsidRPr="004B07CA" w:rsidRDefault="004B07CA" w:rsidP="004B07CA">
      <w:pPr>
        <w:keepNext/>
        <w:keepLines/>
        <w:ind w:left="284" w:firstLine="284"/>
        <w:outlineLvl w:val="2"/>
        <w:rPr>
          <w:rFonts w:eastAsia="Calibri"/>
          <w:bCs/>
        </w:rPr>
      </w:pPr>
      <w:r w:rsidRPr="004B07CA">
        <w:rPr>
          <w:rFonts w:eastAsia="Calibri"/>
          <w:bCs/>
        </w:rPr>
        <w:t>4. Упражнения R в индивидуальных соревнованиях ПП.</w:t>
      </w:r>
    </w:p>
    <w:p w14:paraId="630D7020" w14:textId="77777777" w:rsidR="004B07CA" w:rsidRPr="004B07CA" w:rsidRDefault="004B07CA" w:rsidP="004B07CA">
      <w:pPr>
        <w:ind w:left="284" w:firstLine="283"/>
      </w:pPr>
      <w:r w:rsidRPr="004B07CA">
        <w:t>Категория упражнений D повышается до R (</w:t>
      </w:r>
      <w:proofErr w:type="spellStart"/>
      <w:r w:rsidRPr="004B07CA">
        <w:t>risk</w:t>
      </w:r>
      <w:proofErr w:type="spellEnd"/>
      <w:r w:rsidRPr="004B07CA">
        <w:t>) в случаях:</w:t>
      </w:r>
    </w:p>
    <w:p w14:paraId="1593570A" w14:textId="77777777" w:rsidR="004B07CA" w:rsidRPr="004B07CA" w:rsidRDefault="004B07CA" w:rsidP="004B07CA">
      <w:pPr>
        <w:spacing w:line="256" w:lineRule="auto"/>
        <w:ind w:left="284" w:firstLine="283"/>
      </w:pPr>
      <w:r w:rsidRPr="004B07CA">
        <w:t>- если упражнение изменено из существующего D-упражнения, но выполняется с б</w:t>
      </w:r>
      <w:r w:rsidRPr="004B07CA">
        <w:rPr>
          <w:b/>
        </w:rPr>
        <w:t>о</w:t>
      </w:r>
      <w:r w:rsidRPr="004B07CA">
        <w:t>льшим уровнем сложности. Пример: сальто – упражнение категории D, но сальто с двумя оборотами становится упражнением категории R;</w:t>
      </w:r>
    </w:p>
    <w:p w14:paraId="507EE530" w14:textId="77777777" w:rsidR="004B07CA" w:rsidRPr="004B07CA" w:rsidRDefault="004B07CA" w:rsidP="004B07CA">
      <w:pPr>
        <w:spacing w:line="256" w:lineRule="auto"/>
        <w:ind w:left="284" w:firstLine="283"/>
      </w:pPr>
      <w:r w:rsidRPr="004B07CA">
        <w:t>- изменения существующих D-упражнений, сложность которых не может быть повышена. Пример: стойка на одной руке;</w:t>
      </w:r>
    </w:p>
    <w:p w14:paraId="2F2B3203" w14:textId="77777777" w:rsidR="004B07CA" w:rsidRPr="004B07CA" w:rsidRDefault="004B07CA" w:rsidP="004B07CA">
      <w:pPr>
        <w:spacing w:line="256" w:lineRule="auto"/>
        <w:ind w:left="284" w:firstLine="283"/>
      </w:pPr>
      <w:r w:rsidRPr="004B07CA">
        <w:t>- если продемонстрировано несколько D-упражнений сразу друг за другом, причём одно упражнение является основой для другого.</w:t>
      </w:r>
    </w:p>
    <w:p w14:paraId="272A732F" w14:textId="77777777" w:rsidR="004B07CA" w:rsidRPr="004B07CA" w:rsidRDefault="004B07CA" w:rsidP="004B07CA">
      <w:pPr>
        <w:spacing w:line="256" w:lineRule="auto"/>
        <w:ind w:left="284" w:firstLine="283"/>
      </w:pPr>
      <w:r w:rsidRPr="004B07CA">
        <w:t>На неподвижной лошади в оценку сложности оценивается только одно R-упражнение, категория остальных R-упражнений понижается до категории D.</w:t>
      </w:r>
    </w:p>
    <w:p w14:paraId="2291A09A" w14:textId="77777777" w:rsidR="004B07CA" w:rsidRPr="004B07CA" w:rsidRDefault="004B07CA" w:rsidP="004B07CA">
      <w:pPr>
        <w:ind w:left="284" w:firstLine="283"/>
      </w:pPr>
      <w:r w:rsidRPr="004B07CA">
        <w:t xml:space="preserve">4.1. Сложность упражнений в парах оценивается по следующим принципам: </w:t>
      </w:r>
    </w:p>
    <w:p w14:paraId="47CAF535" w14:textId="77777777" w:rsidR="004B07CA" w:rsidRPr="004B07CA" w:rsidRDefault="004B07CA" w:rsidP="004B07CA">
      <w:pPr>
        <w:ind w:left="284" w:firstLine="283"/>
      </w:pPr>
      <w:r w:rsidRPr="004B07CA">
        <w:t>- заскок и соскок каждого вольтижера;</w:t>
      </w:r>
    </w:p>
    <w:p w14:paraId="502DD41C" w14:textId="77777777" w:rsidR="004B07CA" w:rsidRPr="004B07CA" w:rsidRDefault="004B07CA" w:rsidP="004B07CA">
      <w:pPr>
        <w:ind w:left="284" w:firstLine="283"/>
      </w:pPr>
      <w:r w:rsidRPr="004B07CA">
        <w:t>- двойные упражнения (упражнения - поддержки);</w:t>
      </w:r>
    </w:p>
    <w:p w14:paraId="092F188E" w14:textId="77777777" w:rsidR="004B07CA" w:rsidRPr="004B07CA" w:rsidRDefault="004B07CA" w:rsidP="004B07CA">
      <w:pPr>
        <w:ind w:left="284" w:firstLine="283"/>
      </w:pPr>
      <w:r w:rsidRPr="004B07CA">
        <w:t>- если было продемонстрировано два статических упражнения одновременно, то считается самое сложное из них;</w:t>
      </w:r>
    </w:p>
    <w:p w14:paraId="6ECDC604" w14:textId="77777777" w:rsidR="004B07CA" w:rsidRPr="004B07CA" w:rsidRDefault="004B07CA" w:rsidP="004B07CA">
      <w:pPr>
        <w:ind w:left="284" w:firstLine="283"/>
      </w:pPr>
      <w:r w:rsidRPr="004B07CA">
        <w:t>- если было показано 1 статическое и 1 динамическое упражнение вместе, то каждое упражнение записывается и оценивается отдельно;</w:t>
      </w:r>
    </w:p>
    <w:p w14:paraId="67327DC3" w14:textId="77777777" w:rsidR="004B07CA" w:rsidRPr="004B07CA" w:rsidRDefault="004B07CA" w:rsidP="004B07CA">
      <w:pPr>
        <w:ind w:left="284" w:firstLine="283"/>
      </w:pPr>
      <w:r w:rsidRPr="004B07CA">
        <w:t>- если одновременно выполняется два динамических упражнения разной структуры: каждое упражнение получает отдельную оценку за сложность;</w:t>
      </w:r>
    </w:p>
    <w:p w14:paraId="170F9ADA" w14:textId="77777777" w:rsidR="004B07CA" w:rsidRPr="004B07CA" w:rsidRDefault="004B07CA" w:rsidP="004B07CA">
      <w:pPr>
        <w:ind w:left="284" w:firstLine="283"/>
      </w:pPr>
      <w:r w:rsidRPr="004B07CA">
        <w:t>- если одновременно выполняется 2 динамических упражнения одинаковой структуры: записывается одно упражнение наивысшей сложности;</w:t>
      </w:r>
    </w:p>
    <w:p w14:paraId="4CB45E15" w14:textId="77777777" w:rsidR="004B07CA" w:rsidRPr="004B07CA" w:rsidRDefault="004B07CA" w:rsidP="004B07CA">
      <w:pPr>
        <w:ind w:left="284" w:firstLine="283"/>
      </w:pPr>
      <w:r w:rsidRPr="004B07CA">
        <w:t>- одиночные упражнения на лошади не оцениваются с точки зрения сложности.</w:t>
      </w:r>
    </w:p>
    <w:p w14:paraId="3E8A3102" w14:textId="77777777" w:rsidR="004B07CA" w:rsidRPr="004B07CA" w:rsidRDefault="004B07CA" w:rsidP="004B07CA">
      <w:pPr>
        <w:spacing w:line="256" w:lineRule="auto"/>
        <w:ind w:left="284" w:firstLine="283"/>
      </w:pPr>
      <w:r w:rsidRPr="004B07CA">
        <w:lastRenderedPageBreak/>
        <w:t xml:space="preserve">4.2. Сложность упражнений в группах оценивается по следующим принципам: </w:t>
      </w:r>
    </w:p>
    <w:p w14:paraId="5686EA59" w14:textId="77777777" w:rsidR="004B07CA" w:rsidRPr="004B07CA" w:rsidRDefault="004B07CA" w:rsidP="004B07CA">
      <w:pPr>
        <w:ind w:left="284" w:firstLine="284"/>
      </w:pPr>
      <w:r w:rsidRPr="004B07CA">
        <w:t>- заскок и соскок каждого вольтижера;</w:t>
      </w:r>
    </w:p>
    <w:p w14:paraId="10D94342" w14:textId="77777777" w:rsidR="004B07CA" w:rsidRPr="004B07CA" w:rsidRDefault="004B07CA" w:rsidP="004B07CA">
      <w:pPr>
        <w:ind w:left="284" w:firstLine="284"/>
      </w:pPr>
      <w:r w:rsidRPr="004B07CA">
        <w:t>- одиночные, двойные, тройные упражнения (упражнения поддержки);</w:t>
      </w:r>
    </w:p>
    <w:p w14:paraId="79F5F62B" w14:textId="77777777" w:rsidR="004B07CA" w:rsidRPr="004B07CA" w:rsidRDefault="004B07CA" w:rsidP="004B07CA">
      <w:pPr>
        <w:ind w:left="284" w:firstLine="284"/>
      </w:pPr>
      <w:r w:rsidRPr="004B07CA">
        <w:t>- если было продемонстрировано два или три статических упражнения одновременно, то считается самое сложное из них;</w:t>
      </w:r>
    </w:p>
    <w:p w14:paraId="6BF1BC7D" w14:textId="77777777" w:rsidR="004B07CA" w:rsidRPr="004B07CA" w:rsidRDefault="004B07CA" w:rsidP="004B07CA">
      <w:pPr>
        <w:ind w:left="284" w:firstLine="284"/>
      </w:pPr>
      <w:r w:rsidRPr="004B07CA">
        <w:t>- если было показано статическое и динамическое упражнение вместе, то каждое упражнение записывается и оценивается отдельно;</w:t>
      </w:r>
    </w:p>
    <w:p w14:paraId="33D904C4" w14:textId="77777777" w:rsidR="004B07CA" w:rsidRPr="004B07CA" w:rsidRDefault="004B07CA" w:rsidP="004B07CA">
      <w:pPr>
        <w:ind w:left="284" w:firstLine="284"/>
      </w:pPr>
      <w:r w:rsidRPr="004B07CA">
        <w:t>- если одновременно выполняется два динамических упражнения разной структуры: каждое упражнение получает отдельную оценку за сложность;</w:t>
      </w:r>
    </w:p>
    <w:p w14:paraId="2798A8B3" w14:textId="77777777" w:rsidR="004B07CA" w:rsidRPr="004B07CA" w:rsidRDefault="004B07CA" w:rsidP="004B07CA">
      <w:pPr>
        <w:ind w:left="284" w:firstLine="284"/>
      </w:pPr>
      <w:r w:rsidRPr="004B07CA">
        <w:t>- если одновременно выполняется 2 динамических упражнения одинаковой структуры: записывается одно упражнение наивысшей сложности</w:t>
      </w:r>
    </w:p>
    <w:p w14:paraId="268C982C" w14:textId="77777777" w:rsidR="004B07CA" w:rsidRPr="004B07CA" w:rsidRDefault="004B07CA" w:rsidP="004B07CA">
      <w:pPr>
        <w:keepNext/>
        <w:keepLines/>
        <w:ind w:left="284" w:firstLine="284"/>
        <w:outlineLvl w:val="2"/>
        <w:rPr>
          <w:rFonts w:eastAsia="Calibri"/>
          <w:bCs/>
        </w:rPr>
      </w:pPr>
      <w:r w:rsidRPr="004B07CA">
        <w:rPr>
          <w:rFonts w:eastAsia="Calibri"/>
          <w:bCs/>
        </w:rPr>
        <w:t>4.3. Тесты ПП</w:t>
      </w:r>
    </w:p>
    <w:tbl>
      <w:tblPr>
        <w:tblW w:w="934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2170"/>
        <w:gridCol w:w="1786"/>
        <w:gridCol w:w="1843"/>
        <w:gridCol w:w="1799"/>
        <w:gridCol w:w="1745"/>
      </w:tblGrid>
      <w:tr w:rsidR="004B07CA" w:rsidRPr="004B07CA" w14:paraId="2D197ECF" w14:textId="77777777" w:rsidTr="00B20802">
        <w:trPr>
          <w:cantSplit/>
        </w:trPr>
        <w:tc>
          <w:tcPr>
            <w:tcW w:w="2170" w:type="dxa"/>
            <w:vMerge w:val="restart"/>
            <w:shd w:val="clear" w:color="auto" w:fill="F2F2F2"/>
          </w:tcPr>
          <w:p w14:paraId="7AB68BD9"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 xml:space="preserve">CVN </w:t>
            </w:r>
            <w:proofErr w:type="spellStart"/>
            <w:r w:rsidRPr="004B07CA">
              <w:rPr>
                <w:sz w:val="22"/>
                <w:szCs w:val="22"/>
              </w:rPr>
              <w:t>Squad</w:t>
            </w:r>
            <w:proofErr w:type="spellEnd"/>
          </w:p>
          <w:p w14:paraId="4820090E"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(соревнования групп)</w:t>
            </w:r>
          </w:p>
        </w:tc>
        <w:tc>
          <w:tcPr>
            <w:tcW w:w="1786" w:type="dxa"/>
            <w:tcBorders>
              <w:bottom w:val="nil"/>
            </w:tcBorders>
            <w:shd w:val="clear" w:color="auto" w:fill="F2F2F2"/>
          </w:tcPr>
          <w:p w14:paraId="1008366E" w14:textId="77777777" w:rsidR="004B07CA" w:rsidRPr="004B07CA" w:rsidRDefault="004B07CA" w:rsidP="004B07CA">
            <w:pPr>
              <w:keepNext/>
              <w:pBdr>
                <w:top w:val="nil"/>
                <w:left w:val="nil"/>
                <w:bottom w:val="nil"/>
                <w:right w:val="nil"/>
                <w:between w:val="nil"/>
              </w:pBdr>
              <w:ind w:firstLine="98"/>
              <w:jc w:val="left"/>
              <w:rPr>
                <w:b/>
                <w:sz w:val="22"/>
                <w:szCs w:val="22"/>
              </w:rPr>
            </w:pPr>
            <w:r w:rsidRPr="004B07CA">
              <w:rPr>
                <w:b/>
                <w:sz w:val="22"/>
                <w:szCs w:val="22"/>
              </w:rPr>
              <w:t>ПП тест 1</w:t>
            </w:r>
          </w:p>
        </w:tc>
        <w:tc>
          <w:tcPr>
            <w:tcW w:w="1843" w:type="dxa"/>
            <w:tcBorders>
              <w:bottom w:val="nil"/>
            </w:tcBorders>
            <w:shd w:val="clear" w:color="auto" w:fill="F2F2F2"/>
          </w:tcPr>
          <w:p w14:paraId="261CD35C" w14:textId="77777777" w:rsidR="004B07CA" w:rsidRPr="004B07CA" w:rsidRDefault="004B07CA" w:rsidP="004B07CA">
            <w:pPr>
              <w:ind w:firstLine="13"/>
              <w:rPr>
                <w:sz w:val="22"/>
                <w:szCs w:val="22"/>
              </w:rPr>
            </w:pPr>
            <w:r w:rsidRPr="004B07CA">
              <w:rPr>
                <w:sz w:val="22"/>
                <w:szCs w:val="22"/>
              </w:rPr>
              <w:t>ПП тест 2</w:t>
            </w:r>
          </w:p>
        </w:tc>
        <w:tc>
          <w:tcPr>
            <w:tcW w:w="1799" w:type="dxa"/>
            <w:tcBorders>
              <w:bottom w:val="nil"/>
            </w:tcBorders>
            <w:shd w:val="clear" w:color="auto" w:fill="F2F2F2"/>
          </w:tcPr>
          <w:p w14:paraId="3AE52925" w14:textId="77777777" w:rsidR="004B07CA" w:rsidRPr="004B07CA" w:rsidRDefault="004B07CA" w:rsidP="004B07CA">
            <w:pPr>
              <w:ind w:firstLine="13"/>
              <w:rPr>
                <w:sz w:val="22"/>
                <w:szCs w:val="22"/>
              </w:rPr>
            </w:pPr>
            <w:r w:rsidRPr="004B07CA">
              <w:rPr>
                <w:sz w:val="22"/>
                <w:szCs w:val="22"/>
              </w:rPr>
              <w:t>ПП тест 3</w:t>
            </w:r>
          </w:p>
        </w:tc>
        <w:tc>
          <w:tcPr>
            <w:tcW w:w="1745" w:type="dxa"/>
            <w:tcBorders>
              <w:bottom w:val="nil"/>
            </w:tcBorders>
            <w:shd w:val="clear" w:color="auto" w:fill="F2F2F2"/>
          </w:tcPr>
          <w:p w14:paraId="0468372D" w14:textId="77777777" w:rsidR="004B07CA" w:rsidRPr="004B07CA" w:rsidRDefault="004B07CA" w:rsidP="004B07CA">
            <w:pPr>
              <w:keepNext/>
              <w:pBdr>
                <w:top w:val="nil"/>
                <w:left w:val="nil"/>
                <w:bottom w:val="nil"/>
                <w:right w:val="nil"/>
                <w:between w:val="nil"/>
              </w:pBdr>
              <w:ind w:firstLine="284"/>
              <w:jc w:val="left"/>
              <w:rPr>
                <w:b/>
                <w:sz w:val="22"/>
                <w:szCs w:val="22"/>
              </w:rPr>
            </w:pPr>
          </w:p>
        </w:tc>
      </w:tr>
      <w:tr w:rsidR="004B07CA" w:rsidRPr="004B07CA" w14:paraId="4CCD3DEC" w14:textId="77777777" w:rsidTr="00B20802">
        <w:trPr>
          <w:cantSplit/>
        </w:trPr>
        <w:tc>
          <w:tcPr>
            <w:tcW w:w="2170" w:type="dxa"/>
            <w:vMerge/>
            <w:shd w:val="clear" w:color="auto" w:fill="F2F2F2"/>
          </w:tcPr>
          <w:p w14:paraId="46228D49" w14:textId="77777777" w:rsidR="004B07CA" w:rsidRPr="004B07CA" w:rsidRDefault="004B07CA" w:rsidP="004B07CA">
            <w:pPr>
              <w:pBdr>
                <w:top w:val="nil"/>
                <w:left w:val="nil"/>
                <w:bottom w:val="nil"/>
                <w:right w:val="nil"/>
                <w:between w:val="nil"/>
              </w:pBdr>
              <w:spacing w:line="276" w:lineRule="auto"/>
              <w:ind w:firstLine="0"/>
              <w:jc w:val="left"/>
              <w:rPr>
                <w:b/>
                <w:sz w:val="22"/>
                <w:szCs w:val="22"/>
              </w:rPr>
            </w:pPr>
          </w:p>
        </w:tc>
        <w:tc>
          <w:tcPr>
            <w:tcW w:w="1786" w:type="dxa"/>
            <w:tcBorders>
              <w:top w:val="nil"/>
              <w:bottom w:val="single" w:sz="4" w:space="0" w:color="808080"/>
            </w:tcBorders>
            <w:shd w:val="clear" w:color="auto" w:fill="F2F2F2"/>
          </w:tcPr>
          <w:p w14:paraId="36930B4D" w14:textId="77777777" w:rsidR="004B07CA" w:rsidRPr="004B07CA" w:rsidRDefault="004B07CA" w:rsidP="004B07CA">
            <w:pPr>
              <w:keepNext/>
              <w:pBdr>
                <w:top w:val="nil"/>
                <w:left w:val="nil"/>
                <w:bottom w:val="nil"/>
                <w:right w:val="nil"/>
                <w:between w:val="nil"/>
              </w:pBdr>
              <w:ind w:firstLine="98"/>
              <w:jc w:val="left"/>
              <w:rPr>
                <w:b/>
                <w:sz w:val="22"/>
                <w:szCs w:val="22"/>
              </w:rPr>
            </w:pPr>
            <w:r w:rsidRPr="004B07CA">
              <w:rPr>
                <w:sz w:val="22"/>
                <w:szCs w:val="22"/>
              </w:rPr>
              <w:t xml:space="preserve">FEI </w:t>
            </w:r>
            <w:proofErr w:type="spellStart"/>
            <w:r w:rsidRPr="004B07CA">
              <w:rPr>
                <w:sz w:val="22"/>
                <w:szCs w:val="22"/>
              </w:rPr>
              <w:t>Squad</w:t>
            </w:r>
            <w:proofErr w:type="spellEnd"/>
            <w:r w:rsidRPr="004B07CA">
              <w:rPr>
                <w:sz w:val="22"/>
                <w:szCs w:val="22"/>
              </w:rPr>
              <w:t xml:space="preserve"> Free Test 2</w:t>
            </w:r>
          </w:p>
        </w:tc>
        <w:tc>
          <w:tcPr>
            <w:tcW w:w="1843" w:type="dxa"/>
            <w:tcBorders>
              <w:top w:val="nil"/>
              <w:bottom w:val="single" w:sz="4" w:space="0" w:color="808080"/>
            </w:tcBorders>
            <w:shd w:val="clear" w:color="auto" w:fill="F2F2F2"/>
          </w:tcPr>
          <w:p w14:paraId="42256463" w14:textId="77777777" w:rsidR="004B07CA" w:rsidRPr="004B07CA" w:rsidRDefault="004B07CA" w:rsidP="004B07CA">
            <w:pPr>
              <w:keepNext/>
              <w:pBdr>
                <w:top w:val="nil"/>
                <w:left w:val="nil"/>
                <w:bottom w:val="nil"/>
                <w:right w:val="nil"/>
                <w:between w:val="nil"/>
              </w:pBdr>
              <w:ind w:firstLine="13"/>
              <w:jc w:val="left"/>
              <w:rPr>
                <w:sz w:val="22"/>
                <w:szCs w:val="22"/>
              </w:rPr>
            </w:pPr>
            <w:r w:rsidRPr="004B07CA">
              <w:rPr>
                <w:sz w:val="22"/>
                <w:szCs w:val="22"/>
              </w:rPr>
              <w:t xml:space="preserve">FEI </w:t>
            </w:r>
            <w:proofErr w:type="spellStart"/>
            <w:r w:rsidRPr="004B07CA">
              <w:rPr>
                <w:sz w:val="22"/>
                <w:szCs w:val="22"/>
              </w:rPr>
              <w:t>Squad</w:t>
            </w:r>
            <w:proofErr w:type="spellEnd"/>
            <w:r w:rsidRPr="004B07CA">
              <w:rPr>
                <w:sz w:val="22"/>
                <w:szCs w:val="22"/>
              </w:rPr>
              <w:t xml:space="preserve"> Free Test 1</w:t>
            </w:r>
          </w:p>
        </w:tc>
        <w:tc>
          <w:tcPr>
            <w:tcW w:w="1799" w:type="dxa"/>
            <w:tcBorders>
              <w:top w:val="nil"/>
              <w:bottom w:val="single" w:sz="4" w:space="0" w:color="808080"/>
            </w:tcBorders>
            <w:shd w:val="clear" w:color="auto" w:fill="F2F2F2"/>
          </w:tcPr>
          <w:p w14:paraId="2F88F485" w14:textId="77777777" w:rsidR="004B07CA" w:rsidRPr="004B07CA" w:rsidRDefault="004B07CA" w:rsidP="004B07CA">
            <w:pPr>
              <w:keepNext/>
              <w:pBdr>
                <w:top w:val="nil"/>
                <w:left w:val="nil"/>
                <w:bottom w:val="nil"/>
                <w:right w:val="nil"/>
                <w:between w:val="nil"/>
              </w:pBdr>
              <w:ind w:firstLine="13"/>
              <w:jc w:val="left"/>
              <w:rPr>
                <w:b/>
                <w:i/>
                <w:sz w:val="22"/>
                <w:szCs w:val="22"/>
              </w:rPr>
            </w:pPr>
          </w:p>
        </w:tc>
        <w:tc>
          <w:tcPr>
            <w:tcW w:w="1745" w:type="dxa"/>
            <w:tcBorders>
              <w:top w:val="nil"/>
              <w:bottom w:val="single" w:sz="4" w:space="0" w:color="808080"/>
            </w:tcBorders>
            <w:shd w:val="clear" w:color="auto" w:fill="F2F2F2"/>
          </w:tcPr>
          <w:p w14:paraId="341961E4" w14:textId="77777777" w:rsidR="004B07CA" w:rsidRPr="004B07CA" w:rsidRDefault="004B07CA" w:rsidP="004B07CA">
            <w:pPr>
              <w:keepNext/>
              <w:pBdr>
                <w:top w:val="nil"/>
                <w:left w:val="nil"/>
                <w:bottom w:val="nil"/>
                <w:right w:val="nil"/>
                <w:between w:val="nil"/>
              </w:pBdr>
              <w:ind w:firstLine="0"/>
              <w:jc w:val="left"/>
              <w:rPr>
                <w:b/>
                <w:i/>
                <w:sz w:val="22"/>
                <w:szCs w:val="22"/>
              </w:rPr>
            </w:pPr>
          </w:p>
        </w:tc>
      </w:tr>
      <w:tr w:rsidR="004B07CA" w:rsidRPr="004B07CA" w14:paraId="3A959451" w14:textId="77777777" w:rsidTr="00B20802">
        <w:trPr>
          <w:cantSplit/>
        </w:trPr>
        <w:tc>
          <w:tcPr>
            <w:tcW w:w="2170" w:type="dxa"/>
          </w:tcPr>
          <w:p w14:paraId="78CD5542"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Время исполнения, максимум</w:t>
            </w:r>
          </w:p>
        </w:tc>
        <w:tc>
          <w:tcPr>
            <w:tcW w:w="1786" w:type="dxa"/>
            <w:tcBorders>
              <w:top w:val="single" w:sz="4" w:space="0" w:color="808080"/>
            </w:tcBorders>
          </w:tcPr>
          <w:p w14:paraId="784CAC99"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4 мин</w:t>
            </w:r>
          </w:p>
        </w:tc>
        <w:tc>
          <w:tcPr>
            <w:tcW w:w="1843" w:type="dxa"/>
            <w:tcBorders>
              <w:top w:val="single" w:sz="4" w:space="0" w:color="808080"/>
            </w:tcBorders>
          </w:tcPr>
          <w:p w14:paraId="308671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 мин</w:t>
            </w:r>
          </w:p>
        </w:tc>
        <w:tc>
          <w:tcPr>
            <w:tcW w:w="1799" w:type="dxa"/>
            <w:tcBorders>
              <w:top w:val="single" w:sz="4" w:space="0" w:color="808080"/>
            </w:tcBorders>
          </w:tcPr>
          <w:p w14:paraId="30CB87CD"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4 мин</w:t>
            </w:r>
          </w:p>
        </w:tc>
        <w:tc>
          <w:tcPr>
            <w:tcW w:w="1745" w:type="dxa"/>
            <w:tcBorders>
              <w:top w:val="single" w:sz="4" w:space="0" w:color="808080"/>
              <w:bottom w:val="nil"/>
            </w:tcBorders>
          </w:tcPr>
          <w:p w14:paraId="0B258CC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CC708EC" w14:textId="77777777" w:rsidTr="00B20802">
        <w:trPr>
          <w:cantSplit/>
        </w:trPr>
        <w:tc>
          <w:tcPr>
            <w:tcW w:w="2170" w:type="dxa"/>
            <w:vMerge w:val="restart"/>
          </w:tcPr>
          <w:p w14:paraId="1767B6D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00DE915B"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25 упражнений</w:t>
            </w:r>
          </w:p>
        </w:tc>
        <w:tc>
          <w:tcPr>
            <w:tcW w:w="1843" w:type="dxa"/>
          </w:tcPr>
          <w:p w14:paraId="757B00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20 упражнений</w:t>
            </w:r>
          </w:p>
        </w:tc>
        <w:tc>
          <w:tcPr>
            <w:tcW w:w="1799" w:type="dxa"/>
          </w:tcPr>
          <w:p w14:paraId="0ACD95C0"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nil"/>
            </w:tcBorders>
          </w:tcPr>
          <w:p w14:paraId="0BF68E8A"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8355A3D" w14:textId="77777777" w:rsidTr="00B20802">
        <w:trPr>
          <w:cantSplit/>
        </w:trPr>
        <w:tc>
          <w:tcPr>
            <w:tcW w:w="2170" w:type="dxa"/>
            <w:vMerge/>
          </w:tcPr>
          <w:p w14:paraId="4AADEF78"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1786" w:type="dxa"/>
          </w:tcPr>
          <w:p w14:paraId="0DC8AF1B" w14:textId="77777777" w:rsidR="004B07CA" w:rsidRPr="004B07CA" w:rsidRDefault="004B07CA" w:rsidP="004B07CA">
            <w:pPr>
              <w:pBdr>
                <w:top w:val="nil"/>
                <w:left w:val="nil"/>
                <w:bottom w:val="nil"/>
                <w:right w:val="nil"/>
                <w:between w:val="nil"/>
              </w:pBdr>
              <w:ind w:firstLine="98"/>
              <w:jc w:val="left"/>
              <w:rPr>
                <w:sz w:val="22"/>
                <w:szCs w:val="22"/>
              </w:rPr>
            </w:pPr>
          </w:p>
        </w:tc>
        <w:tc>
          <w:tcPr>
            <w:tcW w:w="1843" w:type="dxa"/>
          </w:tcPr>
          <w:p w14:paraId="66F2507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6 статических тройных упражнений</w:t>
            </w:r>
          </w:p>
        </w:tc>
        <w:tc>
          <w:tcPr>
            <w:tcW w:w="1799" w:type="dxa"/>
          </w:tcPr>
          <w:p w14:paraId="79068F4B"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максимум 6 статических тройных упражнений</w:t>
            </w:r>
          </w:p>
        </w:tc>
        <w:tc>
          <w:tcPr>
            <w:tcW w:w="1745" w:type="dxa"/>
            <w:tcBorders>
              <w:top w:val="nil"/>
              <w:bottom w:val="nil"/>
            </w:tcBorders>
          </w:tcPr>
          <w:p w14:paraId="0BB41FD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72A87A87" w14:textId="77777777" w:rsidTr="00B20802">
        <w:trPr>
          <w:cantSplit/>
        </w:trPr>
        <w:tc>
          <w:tcPr>
            <w:tcW w:w="2170" w:type="dxa"/>
          </w:tcPr>
          <w:p w14:paraId="51D38A4F"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3B6DE2B9"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0,4 балла</w:t>
            </w:r>
          </w:p>
        </w:tc>
        <w:tc>
          <w:tcPr>
            <w:tcW w:w="1843" w:type="dxa"/>
          </w:tcPr>
          <w:p w14:paraId="019FADE0"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0,5 балла</w:t>
            </w:r>
          </w:p>
        </w:tc>
        <w:tc>
          <w:tcPr>
            <w:tcW w:w="1799" w:type="dxa"/>
            <w:vMerge w:val="restart"/>
          </w:tcPr>
          <w:p w14:paraId="65DE159B" w14:textId="77777777" w:rsidR="004B07CA" w:rsidRPr="004B07CA" w:rsidRDefault="004B07CA" w:rsidP="004B07CA">
            <w:pPr>
              <w:pBdr>
                <w:top w:val="nil"/>
                <w:left w:val="nil"/>
                <w:bottom w:val="nil"/>
                <w:right w:val="nil"/>
                <w:between w:val="nil"/>
              </w:pBdr>
              <w:ind w:firstLine="13"/>
              <w:jc w:val="left"/>
              <w:rPr>
                <w:b/>
                <w:sz w:val="22"/>
                <w:szCs w:val="22"/>
              </w:rPr>
            </w:pPr>
            <w:r w:rsidRPr="004B07CA">
              <w:rPr>
                <w:sz w:val="22"/>
                <w:szCs w:val="22"/>
              </w:rPr>
              <w:t>Сложность не учитывается.</w:t>
            </w:r>
          </w:p>
        </w:tc>
        <w:tc>
          <w:tcPr>
            <w:tcW w:w="1745" w:type="dxa"/>
            <w:tcBorders>
              <w:top w:val="nil"/>
              <w:bottom w:val="nil"/>
            </w:tcBorders>
          </w:tcPr>
          <w:p w14:paraId="13EFD41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CD26BC4" w14:textId="77777777" w:rsidTr="00B20802">
        <w:trPr>
          <w:cantSplit/>
        </w:trPr>
        <w:tc>
          <w:tcPr>
            <w:tcW w:w="2170" w:type="dxa"/>
          </w:tcPr>
          <w:p w14:paraId="447176C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4FE6226E"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0,3 балла</w:t>
            </w:r>
          </w:p>
        </w:tc>
        <w:tc>
          <w:tcPr>
            <w:tcW w:w="1843" w:type="dxa"/>
          </w:tcPr>
          <w:p w14:paraId="4AC3BF03"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0,3 балла</w:t>
            </w:r>
          </w:p>
        </w:tc>
        <w:tc>
          <w:tcPr>
            <w:tcW w:w="1799" w:type="dxa"/>
            <w:vMerge/>
          </w:tcPr>
          <w:p w14:paraId="5283A2E4" w14:textId="77777777" w:rsidR="004B07CA" w:rsidRPr="004B07CA" w:rsidRDefault="004B07CA" w:rsidP="004B07CA">
            <w:pPr>
              <w:pBdr>
                <w:top w:val="nil"/>
                <w:left w:val="nil"/>
                <w:bottom w:val="nil"/>
                <w:right w:val="nil"/>
                <w:between w:val="nil"/>
              </w:pBdr>
              <w:spacing w:line="276" w:lineRule="auto"/>
              <w:ind w:firstLine="13"/>
              <w:jc w:val="left"/>
              <w:rPr>
                <w:b/>
                <w:sz w:val="22"/>
                <w:szCs w:val="22"/>
              </w:rPr>
            </w:pPr>
          </w:p>
        </w:tc>
        <w:tc>
          <w:tcPr>
            <w:tcW w:w="1745" w:type="dxa"/>
            <w:tcBorders>
              <w:top w:val="nil"/>
              <w:bottom w:val="nil"/>
            </w:tcBorders>
          </w:tcPr>
          <w:p w14:paraId="1F0CE5A3"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5BE70848" w14:textId="77777777" w:rsidTr="00B20802">
        <w:trPr>
          <w:cantSplit/>
        </w:trPr>
        <w:tc>
          <w:tcPr>
            <w:tcW w:w="2170" w:type="dxa"/>
            <w:tcBorders>
              <w:bottom w:val="single" w:sz="4" w:space="0" w:color="808080"/>
            </w:tcBorders>
          </w:tcPr>
          <w:p w14:paraId="3F7D17F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Borders>
              <w:bottom w:val="single" w:sz="4" w:space="0" w:color="808080"/>
            </w:tcBorders>
          </w:tcPr>
          <w:p w14:paraId="3D0D4FCC" w14:textId="77777777" w:rsidR="004B07CA" w:rsidRPr="004B07CA" w:rsidRDefault="004B07CA" w:rsidP="004B07CA">
            <w:pPr>
              <w:pBdr>
                <w:top w:val="nil"/>
                <w:left w:val="nil"/>
                <w:bottom w:val="nil"/>
                <w:right w:val="nil"/>
                <w:between w:val="nil"/>
              </w:pBdr>
              <w:ind w:firstLine="98"/>
              <w:jc w:val="left"/>
              <w:rPr>
                <w:b/>
                <w:sz w:val="22"/>
                <w:szCs w:val="22"/>
              </w:rPr>
            </w:pPr>
            <w:r w:rsidRPr="004B07CA">
              <w:rPr>
                <w:sz w:val="22"/>
                <w:szCs w:val="22"/>
              </w:rPr>
              <w:t>0,1 балла</w:t>
            </w:r>
          </w:p>
        </w:tc>
        <w:tc>
          <w:tcPr>
            <w:tcW w:w="1843" w:type="dxa"/>
            <w:tcBorders>
              <w:bottom w:val="single" w:sz="4" w:space="0" w:color="808080"/>
            </w:tcBorders>
          </w:tcPr>
          <w:p w14:paraId="42BB229F"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0,1 балла</w:t>
            </w:r>
          </w:p>
        </w:tc>
        <w:tc>
          <w:tcPr>
            <w:tcW w:w="1799" w:type="dxa"/>
            <w:vMerge/>
          </w:tcPr>
          <w:p w14:paraId="202BFB9D" w14:textId="77777777" w:rsidR="004B07CA" w:rsidRPr="004B07CA" w:rsidRDefault="004B07CA" w:rsidP="004B07CA">
            <w:pPr>
              <w:pBdr>
                <w:top w:val="nil"/>
                <w:left w:val="nil"/>
                <w:bottom w:val="nil"/>
                <w:right w:val="nil"/>
                <w:between w:val="nil"/>
              </w:pBdr>
              <w:spacing w:line="276" w:lineRule="auto"/>
              <w:ind w:firstLine="13"/>
              <w:jc w:val="left"/>
              <w:rPr>
                <w:b/>
                <w:sz w:val="22"/>
                <w:szCs w:val="22"/>
              </w:rPr>
            </w:pPr>
          </w:p>
        </w:tc>
        <w:tc>
          <w:tcPr>
            <w:tcW w:w="1745" w:type="dxa"/>
            <w:tcBorders>
              <w:top w:val="nil"/>
              <w:bottom w:val="single" w:sz="4" w:space="0" w:color="808080"/>
            </w:tcBorders>
          </w:tcPr>
          <w:p w14:paraId="5260854F"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609FE816" w14:textId="77777777" w:rsidTr="00B20802">
        <w:trPr>
          <w:cantSplit/>
        </w:trPr>
        <w:tc>
          <w:tcPr>
            <w:tcW w:w="2170" w:type="dxa"/>
            <w:tcBorders>
              <w:bottom w:val="single" w:sz="4" w:space="0" w:color="808080"/>
            </w:tcBorders>
          </w:tcPr>
          <w:p w14:paraId="4935912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Borders>
              <w:bottom w:val="single" w:sz="4" w:space="0" w:color="808080"/>
            </w:tcBorders>
          </w:tcPr>
          <w:p w14:paraId="270EDE63"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Borders>
              <w:bottom w:val="single" w:sz="4" w:space="0" w:color="808080"/>
            </w:tcBorders>
          </w:tcPr>
          <w:p w14:paraId="0076458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Borders>
              <w:bottom w:val="single" w:sz="4" w:space="0" w:color="808080"/>
            </w:tcBorders>
          </w:tcPr>
          <w:p w14:paraId="5456CD92" w14:textId="77777777" w:rsidR="004B07CA" w:rsidRPr="004B07CA" w:rsidRDefault="004B07CA" w:rsidP="004B07CA">
            <w:pPr>
              <w:pBdr>
                <w:top w:val="nil"/>
                <w:left w:val="nil"/>
                <w:bottom w:val="nil"/>
                <w:right w:val="nil"/>
                <w:between w:val="nil"/>
              </w:pBdr>
              <w:ind w:firstLine="13"/>
              <w:jc w:val="left"/>
              <w:rPr>
                <w:b/>
                <w:sz w:val="22"/>
                <w:szCs w:val="22"/>
              </w:rPr>
            </w:pPr>
            <w:r w:rsidRPr="004B07CA">
              <w:rPr>
                <w:sz w:val="22"/>
                <w:szCs w:val="22"/>
              </w:rPr>
              <w:t>0% оценки сложности и 100% оценки исполнения</w:t>
            </w:r>
          </w:p>
        </w:tc>
        <w:tc>
          <w:tcPr>
            <w:tcW w:w="1745" w:type="dxa"/>
            <w:tcBorders>
              <w:top w:val="nil"/>
              <w:bottom w:val="single" w:sz="4" w:space="0" w:color="808080"/>
            </w:tcBorders>
          </w:tcPr>
          <w:p w14:paraId="21193F58"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44089BF8" w14:textId="77777777" w:rsidTr="00B20802">
        <w:trPr>
          <w:cantSplit/>
        </w:trPr>
        <w:tc>
          <w:tcPr>
            <w:tcW w:w="2170" w:type="dxa"/>
            <w:vMerge w:val="restart"/>
            <w:shd w:val="clear" w:color="auto" w:fill="F2F2F2"/>
          </w:tcPr>
          <w:p w14:paraId="71977B0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CVN </w:t>
            </w:r>
            <w:proofErr w:type="spellStart"/>
            <w:r w:rsidRPr="004B07CA">
              <w:rPr>
                <w:sz w:val="22"/>
                <w:szCs w:val="22"/>
              </w:rPr>
              <w:t>PdD</w:t>
            </w:r>
            <w:proofErr w:type="spellEnd"/>
          </w:p>
          <w:p w14:paraId="5B573F4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(соревнования пар)</w:t>
            </w:r>
          </w:p>
        </w:tc>
        <w:tc>
          <w:tcPr>
            <w:tcW w:w="1786" w:type="dxa"/>
            <w:shd w:val="clear" w:color="auto" w:fill="F2F2F2"/>
          </w:tcPr>
          <w:p w14:paraId="3D23D705" w14:textId="77777777" w:rsidR="004B07CA" w:rsidRPr="004B07CA" w:rsidRDefault="004B07CA" w:rsidP="004B07CA">
            <w:pPr>
              <w:ind w:firstLine="98"/>
              <w:rPr>
                <w:sz w:val="22"/>
                <w:szCs w:val="22"/>
              </w:rPr>
            </w:pPr>
            <w:r w:rsidRPr="004B07CA">
              <w:rPr>
                <w:sz w:val="22"/>
                <w:szCs w:val="22"/>
              </w:rPr>
              <w:t>ПП тест 4</w:t>
            </w:r>
          </w:p>
        </w:tc>
        <w:tc>
          <w:tcPr>
            <w:tcW w:w="1843" w:type="dxa"/>
            <w:shd w:val="clear" w:color="auto" w:fill="F2F2F2"/>
          </w:tcPr>
          <w:p w14:paraId="22FCAC31" w14:textId="77777777" w:rsidR="004B07CA" w:rsidRPr="004B07CA" w:rsidRDefault="004B07CA" w:rsidP="004B07CA">
            <w:pPr>
              <w:ind w:firstLine="0"/>
              <w:rPr>
                <w:sz w:val="22"/>
                <w:szCs w:val="22"/>
              </w:rPr>
            </w:pPr>
            <w:r w:rsidRPr="004B07CA">
              <w:rPr>
                <w:sz w:val="22"/>
                <w:szCs w:val="22"/>
              </w:rPr>
              <w:t>ПП тест 5</w:t>
            </w:r>
          </w:p>
        </w:tc>
        <w:tc>
          <w:tcPr>
            <w:tcW w:w="1799" w:type="dxa"/>
            <w:shd w:val="clear" w:color="auto" w:fill="F2F2F2"/>
          </w:tcPr>
          <w:p w14:paraId="52669151" w14:textId="77777777" w:rsidR="004B07CA" w:rsidRPr="004B07CA" w:rsidRDefault="004B07CA" w:rsidP="004B07CA">
            <w:pPr>
              <w:ind w:firstLine="13"/>
              <w:rPr>
                <w:sz w:val="22"/>
                <w:szCs w:val="22"/>
              </w:rPr>
            </w:pPr>
            <w:r w:rsidRPr="004B07CA">
              <w:rPr>
                <w:sz w:val="22"/>
                <w:szCs w:val="22"/>
              </w:rPr>
              <w:t>ПП тест 6</w:t>
            </w:r>
          </w:p>
        </w:tc>
        <w:tc>
          <w:tcPr>
            <w:tcW w:w="1745" w:type="dxa"/>
            <w:shd w:val="clear" w:color="auto" w:fill="F2F2F2"/>
          </w:tcPr>
          <w:p w14:paraId="43E1AF23" w14:textId="77777777" w:rsidR="004B07CA" w:rsidRPr="004B07CA" w:rsidRDefault="004B07CA" w:rsidP="004B07CA">
            <w:pPr>
              <w:ind w:firstLine="0"/>
              <w:rPr>
                <w:sz w:val="22"/>
                <w:szCs w:val="22"/>
              </w:rPr>
            </w:pPr>
            <w:r w:rsidRPr="004B07CA">
              <w:rPr>
                <w:sz w:val="22"/>
                <w:szCs w:val="22"/>
              </w:rPr>
              <w:t>ПП тест 7/7А</w:t>
            </w:r>
          </w:p>
        </w:tc>
      </w:tr>
      <w:tr w:rsidR="004B07CA" w:rsidRPr="00BD42CD" w14:paraId="23F908FD" w14:textId="77777777" w:rsidTr="00B20802">
        <w:trPr>
          <w:cantSplit/>
        </w:trPr>
        <w:tc>
          <w:tcPr>
            <w:tcW w:w="2170" w:type="dxa"/>
            <w:vMerge/>
            <w:shd w:val="clear" w:color="auto" w:fill="F2F2F2"/>
          </w:tcPr>
          <w:p w14:paraId="19545329"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c>
          <w:tcPr>
            <w:tcW w:w="1786" w:type="dxa"/>
            <w:shd w:val="clear" w:color="auto" w:fill="F2F2F2"/>
          </w:tcPr>
          <w:p w14:paraId="53070C1B" w14:textId="77777777" w:rsidR="004B07CA" w:rsidRPr="004B07CA" w:rsidRDefault="004B07CA" w:rsidP="004B07CA">
            <w:pPr>
              <w:pBdr>
                <w:top w:val="nil"/>
                <w:left w:val="nil"/>
                <w:bottom w:val="nil"/>
                <w:right w:val="nil"/>
                <w:between w:val="nil"/>
              </w:pBdr>
              <w:ind w:firstLine="98"/>
              <w:jc w:val="left"/>
              <w:rPr>
                <w:sz w:val="22"/>
                <w:szCs w:val="22"/>
                <w:lang w:val="en-US"/>
              </w:rPr>
            </w:pPr>
            <w:r w:rsidRPr="004B07CA">
              <w:rPr>
                <w:sz w:val="22"/>
                <w:szCs w:val="22"/>
                <w:lang w:val="en-US"/>
              </w:rPr>
              <w:t>FEI Pas-de-Deux Free Test 2 (for Seniors)</w:t>
            </w:r>
          </w:p>
        </w:tc>
        <w:tc>
          <w:tcPr>
            <w:tcW w:w="1843" w:type="dxa"/>
            <w:shd w:val="clear" w:color="auto" w:fill="F2F2F2"/>
          </w:tcPr>
          <w:p w14:paraId="50685B33"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Pas-de-Deux Free Test 1 (for Juniors)</w:t>
            </w:r>
          </w:p>
        </w:tc>
        <w:tc>
          <w:tcPr>
            <w:tcW w:w="1799" w:type="dxa"/>
            <w:shd w:val="clear" w:color="auto" w:fill="F2F2F2"/>
          </w:tcPr>
          <w:p w14:paraId="4E7F82E0" w14:textId="77777777" w:rsidR="004B07CA" w:rsidRPr="004B07CA" w:rsidRDefault="004B07CA" w:rsidP="004B07CA">
            <w:pPr>
              <w:pBdr>
                <w:top w:val="nil"/>
                <w:left w:val="nil"/>
                <w:bottom w:val="nil"/>
                <w:right w:val="nil"/>
                <w:between w:val="nil"/>
              </w:pBdr>
              <w:ind w:firstLine="13"/>
              <w:jc w:val="left"/>
              <w:rPr>
                <w:b/>
                <w:i/>
                <w:sz w:val="22"/>
                <w:szCs w:val="22"/>
                <w:lang w:val="en-US"/>
              </w:rPr>
            </w:pPr>
          </w:p>
        </w:tc>
        <w:tc>
          <w:tcPr>
            <w:tcW w:w="1745" w:type="dxa"/>
            <w:shd w:val="clear" w:color="auto" w:fill="F2F2F2"/>
          </w:tcPr>
          <w:p w14:paraId="0CCCB2EE" w14:textId="77777777" w:rsidR="004B07CA" w:rsidRPr="004B07CA" w:rsidRDefault="004B07CA" w:rsidP="004B07CA">
            <w:pPr>
              <w:pBdr>
                <w:top w:val="nil"/>
                <w:left w:val="nil"/>
                <w:bottom w:val="nil"/>
                <w:right w:val="nil"/>
                <w:between w:val="nil"/>
              </w:pBdr>
              <w:ind w:firstLine="0"/>
              <w:jc w:val="left"/>
              <w:rPr>
                <w:b/>
                <w:i/>
                <w:sz w:val="22"/>
                <w:szCs w:val="22"/>
                <w:lang w:val="en-US"/>
              </w:rPr>
            </w:pPr>
          </w:p>
        </w:tc>
      </w:tr>
      <w:tr w:rsidR="004B07CA" w:rsidRPr="004B07CA" w14:paraId="29AC5905" w14:textId="77777777" w:rsidTr="00B20802">
        <w:trPr>
          <w:cantSplit/>
        </w:trPr>
        <w:tc>
          <w:tcPr>
            <w:tcW w:w="2170" w:type="dxa"/>
          </w:tcPr>
          <w:p w14:paraId="23DA920D"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Время исполнения, максимум</w:t>
            </w:r>
          </w:p>
        </w:tc>
        <w:tc>
          <w:tcPr>
            <w:tcW w:w="1786" w:type="dxa"/>
          </w:tcPr>
          <w:p w14:paraId="1321C2C9"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2 мин</w:t>
            </w:r>
          </w:p>
        </w:tc>
        <w:tc>
          <w:tcPr>
            <w:tcW w:w="1843" w:type="dxa"/>
          </w:tcPr>
          <w:p w14:paraId="113A462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 30 сек</w:t>
            </w:r>
          </w:p>
        </w:tc>
        <w:tc>
          <w:tcPr>
            <w:tcW w:w="1799" w:type="dxa"/>
          </w:tcPr>
          <w:p w14:paraId="03A120CE"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 мин 30 сек</w:t>
            </w:r>
          </w:p>
        </w:tc>
        <w:tc>
          <w:tcPr>
            <w:tcW w:w="1745" w:type="dxa"/>
          </w:tcPr>
          <w:p w14:paraId="577436E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2 мин / </w:t>
            </w:r>
          </w:p>
          <w:p w14:paraId="206A50D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 30 сек</w:t>
            </w:r>
          </w:p>
        </w:tc>
      </w:tr>
      <w:tr w:rsidR="004B07CA" w:rsidRPr="004B07CA" w14:paraId="748A6A25" w14:textId="77777777" w:rsidTr="00B20802">
        <w:trPr>
          <w:cantSplit/>
        </w:trPr>
        <w:tc>
          <w:tcPr>
            <w:tcW w:w="2170" w:type="dxa"/>
          </w:tcPr>
          <w:p w14:paraId="53DFD38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4CC2E385"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13 упражнений</w:t>
            </w:r>
          </w:p>
        </w:tc>
        <w:tc>
          <w:tcPr>
            <w:tcW w:w="1843" w:type="dxa"/>
          </w:tcPr>
          <w:p w14:paraId="6B9F3A5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упражнений</w:t>
            </w:r>
          </w:p>
        </w:tc>
        <w:tc>
          <w:tcPr>
            <w:tcW w:w="1799" w:type="dxa"/>
          </w:tcPr>
          <w:p w14:paraId="568EBB7B"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10 упражнений</w:t>
            </w:r>
          </w:p>
        </w:tc>
        <w:tc>
          <w:tcPr>
            <w:tcW w:w="1745" w:type="dxa"/>
          </w:tcPr>
          <w:p w14:paraId="3CBB326E"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C77B817" w14:textId="77777777" w:rsidTr="00B20802">
        <w:trPr>
          <w:cantSplit/>
        </w:trPr>
        <w:tc>
          <w:tcPr>
            <w:tcW w:w="2170" w:type="dxa"/>
          </w:tcPr>
          <w:p w14:paraId="7D16F284"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7462B380"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0,8 балла</w:t>
            </w:r>
          </w:p>
        </w:tc>
        <w:tc>
          <w:tcPr>
            <w:tcW w:w="1843" w:type="dxa"/>
          </w:tcPr>
          <w:p w14:paraId="098D37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балла</w:t>
            </w:r>
          </w:p>
        </w:tc>
        <w:tc>
          <w:tcPr>
            <w:tcW w:w="1799" w:type="dxa"/>
          </w:tcPr>
          <w:p w14:paraId="09A84843"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1,0 балла</w:t>
            </w:r>
          </w:p>
        </w:tc>
        <w:tc>
          <w:tcPr>
            <w:tcW w:w="1745" w:type="dxa"/>
            <w:vMerge w:val="restart"/>
          </w:tcPr>
          <w:p w14:paraId="17E8E3C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Сложность не учитывается.</w:t>
            </w:r>
          </w:p>
        </w:tc>
      </w:tr>
      <w:tr w:rsidR="004B07CA" w:rsidRPr="004B07CA" w14:paraId="291B99D5" w14:textId="77777777" w:rsidTr="00B20802">
        <w:trPr>
          <w:cantSplit/>
        </w:trPr>
        <w:tc>
          <w:tcPr>
            <w:tcW w:w="2170" w:type="dxa"/>
          </w:tcPr>
          <w:p w14:paraId="77DE1F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1F7B8B36"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0,4 балла</w:t>
            </w:r>
          </w:p>
        </w:tc>
        <w:tc>
          <w:tcPr>
            <w:tcW w:w="1843" w:type="dxa"/>
          </w:tcPr>
          <w:p w14:paraId="61984E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0,5 балла</w:t>
            </w:r>
          </w:p>
        </w:tc>
        <w:tc>
          <w:tcPr>
            <w:tcW w:w="1799" w:type="dxa"/>
          </w:tcPr>
          <w:p w14:paraId="2B0604E4"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0,5 балла</w:t>
            </w:r>
          </w:p>
        </w:tc>
        <w:tc>
          <w:tcPr>
            <w:tcW w:w="1745" w:type="dxa"/>
            <w:vMerge/>
          </w:tcPr>
          <w:p w14:paraId="20F66F61"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r>
      <w:tr w:rsidR="004B07CA" w:rsidRPr="004B07CA" w14:paraId="7A52D5B5" w14:textId="77777777" w:rsidTr="00B20802">
        <w:trPr>
          <w:cantSplit/>
        </w:trPr>
        <w:tc>
          <w:tcPr>
            <w:tcW w:w="2170" w:type="dxa"/>
            <w:tcBorders>
              <w:bottom w:val="single" w:sz="4" w:space="0" w:color="808080"/>
            </w:tcBorders>
          </w:tcPr>
          <w:p w14:paraId="22E93F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Borders>
              <w:bottom w:val="single" w:sz="4" w:space="0" w:color="808080"/>
            </w:tcBorders>
          </w:tcPr>
          <w:p w14:paraId="693D55CB"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0,0 баллов</w:t>
            </w:r>
          </w:p>
        </w:tc>
        <w:tc>
          <w:tcPr>
            <w:tcW w:w="1843" w:type="dxa"/>
            <w:tcBorders>
              <w:bottom w:val="single" w:sz="4" w:space="0" w:color="808080"/>
            </w:tcBorders>
          </w:tcPr>
          <w:p w14:paraId="71114D8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0,0 баллов</w:t>
            </w:r>
          </w:p>
        </w:tc>
        <w:tc>
          <w:tcPr>
            <w:tcW w:w="1799" w:type="dxa"/>
            <w:tcBorders>
              <w:bottom w:val="single" w:sz="4" w:space="0" w:color="808080"/>
            </w:tcBorders>
          </w:tcPr>
          <w:p w14:paraId="3FD8D6EA"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0,2 балла</w:t>
            </w:r>
          </w:p>
        </w:tc>
        <w:tc>
          <w:tcPr>
            <w:tcW w:w="1745" w:type="dxa"/>
            <w:vMerge/>
          </w:tcPr>
          <w:p w14:paraId="7CB9ADF0" w14:textId="77777777" w:rsidR="004B07CA" w:rsidRPr="004B07CA" w:rsidRDefault="004B07CA" w:rsidP="004B07CA">
            <w:pPr>
              <w:pBdr>
                <w:top w:val="nil"/>
                <w:left w:val="nil"/>
                <w:bottom w:val="nil"/>
                <w:right w:val="nil"/>
                <w:between w:val="nil"/>
              </w:pBdr>
              <w:spacing w:line="276" w:lineRule="auto"/>
              <w:ind w:firstLine="0"/>
              <w:jc w:val="left"/>
              <w:rPr>
                <w:sz w:val="22"/>
                <w:szCs w:val="22"/>
              </w:rPr>
            </w:pPr>
          </w:p>
        </w:tc>
      </w:tr>
      <w:tr w:rsidR="004B07CA" w:rsidRPr="004B07CA" w14:paraId="155D4A2A" w14:textId="77777777" w:rsidTr="00B20802">
        <w:trPr>
          <w:cantSplit/>
        </w:trPr>
        <w:tc>
          <w:tcPr>
            <w:tcW w:w="2170" w:type="dxa"/>
            <w:tcBorders>
              <w:bottom w:val="single" w:sz="4" w:space="0" w:color="808080"/>
            </w:tcBorders>
          </w:tcPr>
          <w:p w14:paraId="56DD74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Borders>
              <w:bottom w:val="single" w:sz="4" w:space="0" w:color="808080"/>
            </w:tcBorders>
          </w:tcPr>
          <w:p w14:paraId="08DD1D72"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Borders>
              <w:bottom w:val="single" w:sz="4" w:space="0" w:color="808080"/>
            </w:tcBorders>
          </w:tcPr>
          <w:p w14:paraId="25BF5F9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Borders>
              <w:bottom w:val="single" w:sz="4" w:space="0" w:color="808080"/>
            </w:tcBorders>
          </w:tcPr>
          <w:p w14:paraId="39C371D6"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30% оценки сложности и 70% оценки исполнения</w:t>
            </w:r>
          </w:p>
        </w:tc>
        <w:tc>
          <w:tcPr>
            <w:tcW w:w="1745" w:type="dxa"/>
            <w:tcBorders>
              <w:bottom w:val="single" w:sz="4" w:space="0" w:color="808080"/>
            </w:tcBorders>
          </w:tcPr>
          <w:p w14:paraId="19F2DEE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 оценки сложности и 100% оценки исполнения</w:t>
            </w:r>
          </w:p>
        </w:tc>
      </w:tr>
      <w:tr w:rsidR="004B07CA" w:rsidRPr="004B07CA" w14:paraId="13EBED7B" w14:textId="77777777" w:rsidTr="00B20802">
        <w:trPr>
          <w:cantSplit/>
        </w:trPr>
        <w:tc>
          <w:tcPr>
            <w:tcW w:w="2170" w:type="dxa"/>
            <w:vMerge w:val="restart"/>
            <w:shd w:val="clear" w:color="auto" w:fill="F2F2F2"/>
          </w:tcPr>
          <w:p w14:paraId="36F2DA5E"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CVN</w:t>
            </w:r>
          </w:p>
          <w:p w14:paraId="1DB008F7" w14:textId="77777777" w:rsidR="004B07CA" w:rsidRPr="004B07CA" w:rsidRDefault="004B07CA" w:rsidP="004B07CA">
            <w:pPr>
              <w:keepNext/>
              <w:pBdr>
                <w:top w:val="nil"/>
                <w:left w:val="nil"/>
                <w:bottom w:val="nil"/>
                <w:right w:val="nil"/>
                <w:between w:val="nil"/>
              </w:pBdr>
              <w:ind w:firstLine="0"/>
              <w:jc w:val="left"/>
              <w:rPr>
                <w:sz w:val="22"/>
                <w:szCs w:val="22"/>
              </w:rPr>
            </w:pPr>
            <w:r w:rsidRPr="004B07CA">
              <w:rPr>
                <w:sz w:val="22"/>
                <w:szCs w:val="22"/>
              </w:rPr>
              <w:t>(индивидуальные соревнования)</w:t>
            </w:r>
          </w:p>
        </w:tc>
        <w:tc>
          <w:tcPr>
            <w:tcW w:w="1786" w:type="dxa"/>
            <w:tcBorders>
              <w:bottom w:val="nil"/>
            </w:tcBorders>
            <w:shd w:val="clear" w:color="auto" w:fill="F2F2F2"/>
          </w:tcPr>
          <w:p w14:paraId="0554A3C8" w14:textId="77777777" w:rsidR="004B07CA" w:rsidRPr="004B07CA" w:rsidRDefault="004B07CA" w:rsidP="004B07CA">
            <w:pPr>
              <w:ind w:firstLine="98"/>
              <w:rPr>
                <w:sz w:val="22"/>
                <w:szCs w:val="22"/>
              </w:rPr>
            </w:pPr>
            <w:r w:rsidRPr="004B07CA">
              <w:rPr>
                <w:sz w:val="22"/>
                <w:szCs w:val="22"/>
              </w:rPr>
              <w:t>ПП тест 8</w:t>
            </w:r>
          </w:p>
        </w:tc>
        <w:tc>
          <w:tcPr>
            <w:tcW w:w="1843" w:type="dxa"/>
            <w:tcBorders>
              <w:bottom w:val="nil"/>
            </w:tcBorders>
            <w:shd w:val="clear" w:color="auto" w:fill="F2F2F2"/>
          </w:tcPr>
          <w:p w14:paraId="1B1BDE0A" w14:textId="77777777" w:rsidR="004B07CA" w:rsidRPr="004B07CA" w:rsidRDefault="004B07CA" w:rsidP="004B07CA">
            <w:pPr>
              <w:ind w:firstLine="0"/>
              <w:rPr>
                <w:sz w:val="22"/>
                <w:szCs w:val="22"/>
              </w:rPr>
            </w:pPr>
            <w:r w:rsidRPr="004B07CA">
              <w:rPr>
                <w:sz w:val="22"/>
                <w:szCs w:val="22"/>
              </w:rPr>
              <w:t>ПП тест 9</w:t>
            </w:r>
          </w:p>
        </w:tc>
        <w:tc>
          <w:tcPr>
            <w:tcW w:w="1799" w:type="dxa"/>
            <w:tcBorders>
              <w:bottom w:val="nil"/>
            </w:tcBorders>
            <w:shd w:val="clear" w:color="auto" w:fill="F2F2F2"/>
          </w:tcPr>
          <w:p w14:paraId="1721E9D2" w14:textId="77777777" w:rsidR="004B07CA" w:rsidRPr="004B07CA" w:rsidRDefault="004B07CA" w:rsidP="004B07CA">
            <w:pPr>
              <w:ind w:firstLine="13"/>
              <w:rPr>
                <w:sz w:val="22"/>
                <w:szCs w:val="22"/>
              </w:rPr>
            </w:pPr>
            <w:r w:rsidRPr="004B07CA">
              <w:rPr>
                <w:sz w:val="22"/>
                <w:szCs w:val="22"/>
              </w:rPr>
              <w:t>ПП тест 10</w:t>
            </w:r>
          </w:p>
        </w:tc>
        <w:tc>
          <w:tcPr>
            <w:tcW w:w="1745" w:type="dxa"/>
            <w:tcBorders>
              <w:bottom w:val="nil"/>
            </w:tcBorders>
            <w:shd w:val="clear" w:color="auto" w:fill="F2F2F2"/>
          </w:tcPr>
          <w:p w14:paraId="0B13DC02" w14:textId="77777777" w:rsidR="004B07CA" w:rsidRPr="004B07CA" w:rsidRDefault="004B07CA" w:rsidP="004B07CA">
            <w:pPr>
              <w:pBdr>
                <w:top w:val="nil"/>
                <w:left w:val="nil"/>
                <w:bottom w:val="nil"/>
                <w:right w:val="nil"/>
                <w:between w:val="nil"/>
              </w:pBdr>
              <w:ind w:firstLine="0"/>
              <w:jc w:val="left"/>
              <w:rPr>
                <w:b/>
                <w:sz w:val="22"/>
                <w:szCs w:val="22"/>
              </w:rPr>
            </w:pPr>
          </w:p>
        </w:tc>
      </w:tr>
      <w:tr w:rsidR="004B07CA" w:rsidRPr="004B07CA" w14:paraId="212C1BF4" w14:textId="77777777" w:rsidTr="00B20802">
        <w:trPr>
          <w:cantSplit/>
        </w:trPr>
        <w:tc>
          <w:tcPr>
            <w:tcW w:w="2170" w:type="dxa"/>
            <w:vMerge/>
            <w:shd w:val="clear" w:color="auto" w:fill="F2F2F2"/>
          </w:tcPr>
          <w:p w14:paraId="5D02365D" w14:textId="77777777" w:rsidR="004B07CA" w:rsidRPr="004B07CA" w:rsidRDefault="004B07CA" w:rsidP="004B07CA">
            <w:pPr>
              <w:pBdr>
                <w:top w:val="nil"/>
                <w:left w:val="nil"/>
                <w:bottom w:val="nil"/>
                <w:right w:val="nil"/>
                <w:between w:val="nil"/>
              </w:pBdr>
              <w:spacing w:line="276" w:lineRule="auto"/>
              <w:ind w:firstLine="0"/>
              <w:jc w:val="left"/>
              <w:rPr>
                <w:b/>
                <w:sz w:val="22"/>
                <w:szCs w:val="22"/>
              </w:rPr>
            </w:pPr>
          </w:p>
        </w:tc>
        <w:tc>
          <w:tcPr>
            <w:tcW w:w="1786" w:type="dxa"/>
            <w:tcBorders>
              <w:top w:val="nil"/>
              <w:bottom w:val="single" w:sz="4" w:space="0" w:color="808080"/>
            </w:tcBorders>
            <w:shd w:val="clear" w:color="auto" w:fill="F2F2F2"/>
          </w:tcPr>
          <w:p w14:paraId="38EC6DD8"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 xml:space="preserve">FEI </w:t>
            </w:r>
            <w:proofErr w:type="spellStart"/>
            <w:r w:rsidRPr="004B07CA">
              <w:rPr>
                <w:sz w:val="22"/>
                <w:szCs w:val="22"/>
              </w:rPr>
              <w:t>Individual</w:t>
            </w:r>
            <w:proofErr w:type="spellEnd"/>
            <w:r w:rsidRPr="004B07CA">
              <w:rPr>
                <w:sz w:val="22"/>
                <w:szCs w:val="22"/>
              </w:rPr>
              <w:t xml:space="preserve"> Free Test</w:t>
            </w:r>
          </w:p>
        </w:tc>
        <w:tc>
          <w:tcPr>
            <w:tcW w:w="1843" w:type="dxa"/>
            <w:tcBorders>
              <w:top w:val="nil"/>
              <w:bottom w:val="single" w:sz="4" w:space="0" w:color="808080"/>
            </w:tcBorders>
            <w:shd w:val="clear" w:color="auto" w:fill="F2F2F2"/>
          </w:tcPr>
          <w:p w14:paraId="613ECC10" w14:textId="77777777" w:rsidR="004B07CA" w:rsidRPr="004B07CA" w:rsidRDefault="004B07CA" w:rsidP="004B07CA">
            <w:pPr>
              <w:pBdr>
                <w:top w:val="nil"/>
                <w:left w:val="nil"/>
                <w:bottom w:val="nil"/>
                <w:right w:val="nil"/>
                <w:between w:val="nil"/>
              </w:pBdr>
              <w:ind w:firstLine="0"/>
              <w:jc w:val="left"/>
              <w:rPr>
                <w:sz w:val="22"/>
                <w:szCs w:val="22"/>
              </w:rPr>
            </w:pPr>
          </w:p>
        </w:tc>
        <w:tc>
          <w:tcPr>
            <w:tcW w:w="1799" w:type="dxa"/>
            <w:tcBorders>
              <w:top w:val="nil"/>
              <w:bottom w:val="single" w:sz="4" w:space="0" w:color="808080"/>
            </w:tcBorders>
            <w:shd w:val="clear" w:color="auto" w:fill="F2F2F2"/>
          </w:tcPr>
          <w:p w14:paraId="41275E6D"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single" w:sz="4" w:space="0" w:color="808080"/>
            </w:tcBorders>
            <w:shd w:val="clear" w:color="auto" w:fill="F2F2F2"/>
          </w:tcPr>
          <w:p w14:paraId="1E5E428F"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89C870C" w14:textId="77777777" w:rsidTr="00B20802">
        <w:trPr>
          <w:cantSplit/>
        </w:trPr>
        <w:tc>
          <w:tcPr>
            <w:tcW w:w="2170" w:type="dxa"/>
          </w:tcPr>
          <w:p w14:paraId="3439155E" w14:textId="77777777" w:rsidR="004B07CA" w:rsidRPr="004B07CA" w:rsidRDefault="004B07CA" w:rsidP="004B07CA">
            <w:pPr>
              <w:keepNext/>
              <w:pBdr>
                <w:top w:val="nil"/>
                <w:left w:val="nil"/>
                <w:bottom w:val="nil"/>
                <w:right w:val="nil"/>
                <w:between w:val="nil"/>
              </w:pBdr>
              <w:ind w:firstLine="0"/>
              <w:jc w:val="left"/>
              <w:rPr>
                <w:b/>
                <w:sz w:val="22"/>
                <w:szCs w:val="22"/>
              </w:rPr>
            </w:pPr>
            <w:r w:rsidRPr="004B07CA">
              <w:rPr>
                <w:sz w:val="22"/>
                <w:szCs w:val="22"/>
              </w:rPr>
              <w:lastRenderedPageBreak/>
              <w:t>Время исполнения, максимум</w:t>
            </w:r>
          </w:p>
        </w:tc>
        <w:tc>
          <w:tcPr>
            <w:tcW w:w="1786" w:type="dxa"/>
            <w:tcBorders>
              <w:top w:val="single" w:sz="4" w:space="0" w:color="808080"/>
            </w:tcBorders>
          </w:tcPr>
          <w:p w14:paraId="0CF573B2"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 мин</w:t>
            </w:r>
          </w:p>
        </w:tc>
        <w:tc>
          <w:tcPr>
            <w:tcW w:w="1843" w:type="dxa"/>
            <w:tcBorders>
              <w:top w:val="single" w:sz="4" w:space="0" w:color="808080"/>
            </w:tcBorders>
          </w:tcPr>
          <w:p w14:paraId="3F641E2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мин</w:t>
            </w:r>
          </w:p>
        </w:tc>
        <w:tc>
          <w:tcPr>
            <w:tcW w:w="1799" w:type="dxa"/>
            <w:tcBorders>
              <w:top w:val="single" w:sz="4" w:space="0" w:color="808080"/>
            </w:tcBorders>
          </w:tcPr>
          <w:p w14:paraId="7EE57144"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1 мин</w:t>
            </w:r>
          </w:p>
        </w:tc>
        <w:tc>
          <w:tcPr>
            <w:tcW w:w="1745" w:type="dxa"/>
            <w:tcBorders>
              <w:top w:val="single" w:sz="4" w:space="0" w:color="808080"/>
              <w:bottom w:val="nil"/>
            </w:tcBorders>
          </w:tcPr>
          <w:p w14:paraId="43373943"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2DBB85C" w14:textId="77777777" w:rsidTr="00B20802">
        <w:trPr>
          <w:cantSplit/>
        </w:trPr>
        <w:tc>
          <w:tcPr>
            <w:tcW w:w="2170" w:type="dxa"/>
          </w:tcPr>
          <w:p w14:paraId="67F5AA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 кол-во упражнений для оценки сложности</w:t>
            </w:r>
          </w:p>
        </w:tc>
        <w:tc>
          <w:tcPr>
            <w:tcW w:w="1786" w:type="dxa"/>
          </w:tcPr>
          <w:p w14:paraId="56A1AE73"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10 упражнений</w:t>
            </w:r>
          </w:p>
        </w:tc>
        <w:tc>
          <w:tcPr>
            <w:tcW w:w="1843" w:type="dxa"/>
          </w:tcPr>
          <w:p w14:paraId="13AE58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 упражнений</w:t>
            </w:r>
          </w:p>
        </w:tc>
        <w:tc>
          <w:tcPr>
            <w:tcW w:w="1799" w:type="dxa"/>
          </w:tcPr>
          <w:p w14:paraId="228347F5" w14:textId="77777777" w:rsidR="004B07CA" w:rsidRPr="004B07CA" w:rsidRDefault="004B07CA" w:rsidP="004B07CA">
            <w:pPr>
              <w:pBdr>
                <w:top w:val="nil"/>
                <w:left w:val="nil"/>
                <w:bottom w:val="nil"/>
                <w:right w:val="nil"/>
                <w:between w:val="nil"/>
              </w:pBdr>
              <w:ind w:firstLine="13"/>
              <w:jc w:val="left"/>
              <w:rPr>
                <w:sz w:val="22"/>
                <w:szCs w:val="22"/>
              </w:rPr>
            </w:pPr>
          </w:p>
        </w:tc>
        <w:tc>
          <w:tcPr>
            <w:tcW w:w="1745" w:type="dxa"/>
            <w:tcBorders>
              <w:top w:val="nil"/>
              <w:bottom w:val="nil"/>
            </w:tcBorders>
          </w:tcPr>
          <w:p w14:paraId="216C4D3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F3AA61E" w14:textId="77777777" w:rsidTr="00B20802">
        <w:trPr>
          <w:cantSplit/>
        </w:trPr>
        <w:tc>
          <w:tcPr>
            <w:tcW w:w="2170" w:type="dxa"/>
          </w:tcPr>
          <w:p w14:paraId="523C78CA"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Рискованные (R)</w:t>
            </w:r>
          </w:p>
        </w:tc>
        <w:tc>
          <w:tcPr>
            <w:tcW w:w="1786" w:type="dxa"/>
          </w:tcPr>
          <w:p w14:paraId="74F2AF47"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1,3 балла</w:t>
            </w:r>
          </w:p>
        </w:tc>
        <w:tc>
          <w:tcPr>
            <w:tcW w:w="1843" w:type="dxa"/>
          </w:tcPr>
          <w:p w14:paraId="1D3B251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 балла</w:t>
            </w:r>
          </w:p>
        </w:tc>
        <w:tc>
          <w:tcPr>
            <w:tcW w:w="1799" w:type="dxa"/>
            <w:vMerge w:val="restart"/>
          </w:tcPr>
          <w:p w14:paraId="010AA539"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Сложность не учитывается.</w:t>
            </w:r>
          </w:p>
        </w:tc>
        <w:tc>
          <w:tcPr>
            <w:tcW w:w="1745" w:type="dxa"/>
            <w:tcBorders>
              <w:top w:val="nil"/>
              <w:bottom w:val="nil"/>
            </w:tcBorders>
          </w:tcPr>
          <w:p w14:paraId="1071223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9F7CDE8" w14:textId="77777777" w:rsidTr="00B20802">
        <w:trPr>
          <w:cantSplit/>
        </w:trPr>
        <w:tc>
          <w:tcPr>
            <w:tcW w:w="2170" w:type="dxa"/>
          </w:tcPr>
          <w:p w14:paraId="6803C831" w14:textId="77777777" w:rsidR="004B07CA" w:rsidRPr="004B07CA" w:rsidRDefault="004B07CA" w:rsidP="004B07CA">
            <w:pPr>
              <w:pBdr>
                <w:top w:val="nil"/>
                <w:left w:val="nil"/>
                <w:bottom w:val="nil"/>
                <w:right w:val="nil"/>
                <w:between w:val="nil"/>
              </w:pBdr>
              <w:ind w:firstLine="0"/>
              <w:jc w:val="left"/>
              <w:rPr>
                <w:b/>
                <w:sz w:val="22"/>
                <w:szCs w:val="22"/>
              </w:rPr>
            </w:pPr>
            <w:r w:rsidRPr="004B07CA">
              <w:rPr>
                <w:sz w:val="22"/>
                <w:szCs w:val="22"/>
              </w:rPr>
              <w:t>Сложные (D)</w:t>
            </w:r>
          </w:p>
        </w:tc>
        <w:tc>
          <w:tcPr>
            <w:tcW w:w="1786" w:type="dxa"/>
          </w:tcPr>
          <w:p w14:paraId="7423E88C"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0,9 баллов</w:t>
            </w:r>
          </w:p>
        </w:tc>
        <w:tc>
          <w:tcPr>
            <w:tcW w:w="1843" w:type="dxa"/>
          </w:tcPr>
          <w:p w14:paraId="209D40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0,9 баллов</w:t>
            </w:r>
          </w:p>
        </w:tc>
        <w:tc>
          <w:tcPr>
            <w:tcW w:w="1799" w:type="dxa"/>
            <w:vMerge/>
          </w:tcPr>
          <w:p w14:paraId="4BC0D2F5"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3F69D40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D955120" w14:textId="77777777" w:rsidTr="00B20802">
        <w:trPr>
          <w:cantSplit/>
        </w:trPr>
        <w:tc>
          <w:tcPr>
            <w:tcW w:w="2170" w:type="dxa"/>
          </w:tcPr>
          <w:p w14:paraId="12A3346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Средние (M)</w:t>
            </w:r>
          </w:p>
        </w:tc>
        <w:tc>
          <w:tcPr>
            <w:tcW w:w="1786" w:type="dxa"/>
          </w:tcPr>
          <w:p w14:paraId="1A1EBF5F"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0,4 балла</w:t>
            </w:r>
          </w:p>
        </w:tc>
        <w:tc>
          <w:tcPr>
            <w:tcW w:w="1843" w:type="dxa"/>
          </w:tcPr>
          <w:p w14:paraId="28A052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0,4 балла</w:t>
            </w:r>
          </w:p>
        </w:tc>
        <w:tc>
          <w:tcPr>
            <w:tcW w:w="1799" w:type="dxa"/>
            <w:vMerge/>
          </w:tcPr>
          <w:p w14:paraId="2988667D"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70D09948"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6AFBDCB" w14:textId="77777777" w:rsidTr="00B20802">
        <w:trPr>
          <w:cantSplit/>
        </w:trPr>
        <w:tc>
          <w:tcPr>
            <w:tcW w:w="2170" w:type="dxa"/>
          </w:tcPr>
          <w:p w14:paraId="3455F6B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Легкие (E)</w:t>
            </w:r>
          </w:p>
        </w:tc>
        <w:tc>
          <w:tcPr>
            <w:tcW w:w="1786" w:type="dxa"/>
          </w:tcPr>
          <w:p w14:paraId="60E7A0C0"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0,0 баллов</w:t>
            </w:r>
          </w:p>
        </w:tc>
        <w:tc>
          <w:tcPr>
            <w:tcW w:w="1843" w:type="dxa"/>
          </w:tcPr>
          <w:p w14:paraId="310EDB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0,2 </w:t>
            </w:r>
            <w:proofErr w:type="gramStart"/>
            <w:r w:rsidRPr="004B07CA">
              <w:rPr>
                <w:sz w:val="22"/>
                <w:szCs w:val="22"/>
              </w:rPr>
              <w:t>баллов</w:t>
            </w:r>
            <w:proofErr w:type="gramEnd"/>
          </w:p>
        </w:tc>
        <w:tc>
          <w:tcPr>
            <w:tcW w:w="1799" w:type="dxa"/>
            <w:vMerge/>
          </w:tcPr>
          <w:p w14:paraId="2211A4E7" w14:textId="77777777" w:rsidR="004B07CA" w:rsidRPr="004B07CA" w:rsidRDefault="004B07CA" w:rsidP="004B07CA">
            <w:pPr>
              <w:pBdr>
                <w:top w:val="nil"/>
                <w:left w:val="nil"/>
                <w:bottom w:val="nil"/>
                <w:right w:val="nil"/>
                <w:between w:val="nil"/>
              </w:pBdr>
              <w:spacing w:line="276" w:lineRule="auto"/>
              <w:ind w:firstLine="13"/>
              <w:jc w:val="left"/>
              <w:rPr>
                <w:sz w:val="22"/>
                <w:szCs w:val="22"/>
              </w:rPr>
            </w:pPr>
          </w:p>
        </w:tc>
        <w:tc>
          <w:tcPr>
            <w:tcW w:w="1745" w:type="dxa"/>
            <w:tcBorders>
              <w:top w:val="nil"/>
              <w:bottom w:val="nil"/>
            </w:tcBorders>
          </w:tcPr>
          <w:p w14:paraId="19EFFC53"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E175476" w14:textId="77777777" w:rsidTr="00B20802">
        <w:trPr>
          <w:cantSplit/>
        </w:trPr>
        <w:tc>
          <w:tcPr>
            <w:tcW w:w="2170" w:type="dxa"/>
          </w:tcPr>
          <w:p w14:paraId="3F10CCB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Оценка техники</w:t>
            </w:r>
          </w:p>
        </w:tc>
        <w:tc>
          <w:tcPr>
            <w:tcW w:w="1786" w:type="dxa"/>
          </w:tcPr>
          <w:p w14:paraId="028A7CA0" w14:textId="77777777" w:rsidR="004B07CA" w:rsidRPr="004B07CA" w:rsidRDefault="004B07CA" w:rsidP="004B07CA">
            <w:pPr>
              <w:pBdr>
                <w:top w:val="nil"/>
                <w:left w:val="nil"/>
                <w:bottom w:val="nil"/>
                <w:right w:val="nil"/>
                <w:between w:val="nil"/>
              </w:pBdr>
              <w:ind w:firstLine="98"/>
              <w:jc w:val="left"/>
              <w:rPr>
                <w:sz w:val="22"/>
                <w:szCs w:val="22"/>
              </w:rPr>
            </w:pPr>
            <w:r w:rsidRPr="004B07CA">
              <w:rPr>
                <w:sz w:val="22"/>
                <w:szCs w:val="22"/>
              </w:rPr>
              <w:t>30% оценки сложности и 70% оценки исполнения</w:t>
            </w:r>
          </w:p>
        </w:tc>
        <w:tc>
          <w:tcPr>
            <w:tcW w:w="1843" w:type="dxa"/>
          </w:tcPr>
          <w:p w14:paraId="15DBA8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30% оценки сложности и 70% оценки исполнения</w:t>
            </w:r>
          </w:p>
        </w:tc>
        <w:tc>
          <w:tcPr>
            <w:tcW w:w="1799" w:type="dxa"/>
          </w:tcPr>
          <w:p w14:paraId="26CB78E2" w14:textId="77777777" w:rsidR="004B07CA" w:rsidRPr="004B07CA" w:rsidRDefault="004B07CA" w:rsidP="004B07CA">
            <w:pPr>
              <w:pBdr>
                <w:top w:val="nil"/>
                <w:left w:val="nil"/>
                <w:bottom w:val="nil"/>
                <w:right w:val="nil"/>
                <w:between w:val="nil"/>
              </w:pBdr>
              <w:ind w:firstLine="13"/>
              <w:jc w:val="left"/>
              <w:rPr>
                <w:sz w:val="22"/>
                <w:szCs w:val="22"/>
              </w:rPr>
            </w:pPr>
            <w:r w:rsidRPr="004B07CA">
              <w:rPr>
                <w:sz w:val="22"/>
                <w:szCs w:val="22"/>
              </w:rPr>
              <w:t>0% оценки сложности и 100% оценки исполнения</w:t>
            </w:r>
          </w:p>
        </w:tc>
        <w:tc>
          <w:tcPr>
            <w:tcW w:w="1745" w:type="dxa"/>
            <w:tcBorders>
              <w:top w:val="nil"/>
            </w:tcBorders>
          </w:tcPr>
          <w:p w14:paraId="66E94560" w14:textId="77777777" w:rsidR="004B07CA" w:rsidRPr="004B07CA" w:rsidRDefault="004B07CA" w:rsidP="004B07CA">
            <w:pPr>
              <w:pBdr>
                <w:top w:val="nil"/>
                <w:left w:val="nil"/>
                <w:bottom w:val="nil"/>
                <w:right w:val="nil"/>
                <w:between w:val="nil"/>
              </w:pBdr>
              <w:ind w:firstLine="0"/>
              <w:jc w:val="left"/>
              <w:rPr>
                <w:sz w:val="22"/>
                <w:szCs w:val="22"/>
              </w:rPr>
            </w:pPr>
          </w:p>
        </w:tc>
      </w:tr>
    </w:tbl>
    <w:p w14:paraId="000FEB84" w14:textId="77777777" w:rsidR="004B07CA" w:rsidRPr="004B07CA" w:rsidRDefault="004B07CA" w:rsidP="004B07CA">
      <w:pPr>
        <w:keepNext/>
        <w:keepLines/>
        <w:numPr>
          <w:ilvl w:val="0"/>
          <w:numId w:val="4"/>
        </w:numPr>
        <w:tabs>
          <w:tab w:val="num" w:pos="360"/>
        </w:tabs>
        <w:spacing w:before="240" w:after="60"/>
        <w:ind w:left="0" w:firstLine="0"/>
        <w:jc w:val="left"/>
        <w:outlineLvl w:val="1"/>
        <w:rPr>
          <w:rFonts w:eastAsia="Calibri"/>
          <w:b/>
          <w:i/>
          <w:iCs/>
        </w:rPr>
      </w:pPr>
      <w:r w:rsidRPr="004B07CA">
        <w:rPr>
          <w:rFonts w:eastAsia="Calibri"/>
          <w:b/>
          <w:i/>
          <w:iCs/>
        </w:rPr>
        <w:t xml:space="preserve">Статья XIV-32. Оценка сложности упражнений ПП </w:t>
      </w:r>
    </w:p>
    <w:p w14:paraId="7DCAE6B7" w14:textId="77777777" w:rsidR="004B07CA" w:rsidRPr="004B07CA" w:rsidRDefault="004B07CA" w:rsidP="004B07CA">
      <w:pPr>
        <w:keepNext/>
        <w:keepLines/>
        <w:ind w:left="284" w:firstLine="284"/>
        <w:outlineLvl w:val="2"/>
        <w:rPr>
          <w:rFonts w:eastAsia="Calibri"/>
          <w:bCs/>
        </w:rPr>
      </w:pPr>
      <w:r w:rsidRPr="004B07CA">
        <w:rPr>
          <w:rFonts w:eastAsia="Calibri"/>
          <w:bCs/>
        </w:rPr>
        <w:t>1.Статические упражнения (СУ)</w:t>
      </w:r>
    </w:p>
    <w:tbl>
      <w:tblPr>
        <w:tblW w:w="972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824"/>
        <w:gridCol w:w="2237"/>
        <w:gridCol w:w="2258"/>
        <w:gridCol w:w="2236"/>
        <w:gridCol w:w="2169"/>
      </w:tblGrid>
      <w:tr w:rsidR="004B07CA" w:rsidRPr="004B07CA" w14:paraId="0973F26C" w14:textId="77777777" w:rsidTr="00B20802">
        <w:trPr>
          <w:cantSplit/>
          <w:tblHeader/>
        </w:trPr>
        <w:tc>
          <w:tcPr>
            <w:tcW w:w="824" w:type="dxa"/>
            <w:shd w:val="clear" w:color="auto" w:fill="F2F2F2"/>
          </w:tcPr>
          <w:p w14:paraId="6C01EA6C" w14:textId="77777777" w:rsidR="004B07CA" w:rsidRPr="004B07CA" w:rsidRDefault="004B07CA" w:rsidP="004B07CA">
            <w:pPr>
              <w:pBdr>
                <w:top w:val="nil"/>
                <w:left w:val="nil"/>
                <w:bottom w:val="nil"/>
                <w:right w:val="nil"/>
                <w:between w:val="nil"/>
              </w:pBdr>
              <w:ind w:firstLine="0"/>
              <w:jc w:val="left"/>
              <w:rPr>
                <w:sz w:val="22"/>
                <w:szCs w:val="22"/>
              </w:rPr>
            </w:pPr>
          </w:p>
        </w:tc>
        <w:tc>
          <w:tcPr>
            <w:tcW w:w="2237" w:type="dxa"/>
            <w:shd w:val="clear" w:color="auto" w:fill="F2F2F2"/>
          </w:tcPr>
          <w:p w14:paraId="208B27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Легкие (E)</w:t>
            </w:r>
          </w:p>
        </w:tc>
        <w:tc>
          <w:tcPr>
            <w:tcW w:w="2258" w:type="dxa"/>
            <w:shd w:val="clear" w:color="auto" w:fill="F2F2F2"/>
          </w:tcPr>
          <w:p w14:paraId="1567B9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Средние (M)</w:t>
            </w:r>
          </w:p>
        </w:tc>
        <w:tc>
          <w:tcPr>
            <w:tcW w:w="2236" w:type="dxa"/>
            <w:shd w:val="clear" w:color="auto" w:fill="F2F2F2"/>
          </w:tcPr>
          <w:p w14:paraId="473BD8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Сложные (D)</w:t>
            </w:r>
          </w:p>
        </w:tc>
        <w:tc>
          <w:tcPr>
            <w:tcW w:w="2169" w:type="dxa"/>
            <w:shd w:val="clear" w:color="auto" w:fill="F2F2F2"/>
          </w:tcPr>
          <w:p w14:paraId="5DF7E0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Рискованные (R)</w:t>
            </w:r>
          </w:p>
        </w:tc>
      </w:tr>
      <w:tr w:rsidR="004B07CA" w:rsidRPr="004B07CA" w14:paraId="1F20A48F" w14:textId="77777777" w:rsidTr="00B20802">
        <w:trPr>
          <w:cantSplit/>
        </w:trPr>
        <w:tc>
          <w:tcPr>
            <w:tcW w:w="824" w:type="dxa"/>
          </w:tcPr>
          <w:p w14:paraId="4027BFF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w:t>
            </w:r>
          </w:p>
        </w:tc>
        <w:tc>
          <w:tcPr>
            <w:tcW w:w="8900" w:type="dxa"/>
            <w:gridSpan w:val="4"/>
          </w:tcPr>
          <w:p w14:paraId="4FFC89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седы:</w:t>
            </w:r>
          </w:p>
          <w:p w14:paraId="263E54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все седы с любой ногой, бедро которой опущено, относятся к </w:t>
            </w:r>
            <w:proofErr w:type="gramStart"/>
            <w:r w:rsidRPr="004B07CA">
              <w:rPr>
                <w:sz w:val="22"/>
                <w:szCs w:val="22"/>
              </w:rPr>
              <w:t>категории  сложности</w:t>
            </w:r>
            <w:proofErr w:type="gramEnd"/>
            <w:r w:rsidRPr="004B07CA">
              <w:rPr>
                <w:sz w:val="22"/>
                <w:szCs w:val="22"/>
              </w:rPr>
              <w:t xml:space="preserve"> Е или М;</w:t>
            </w:r>
          </w:p>
          <w:p w14:paraId="403728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седы с обеими ногами на уровне бедер или выше могут быть отнесены к категориям сложности М или D.</w:t>
            </w:r>
          </w:p>
        </w:tc>
      </w:tr>
      <w:tr w:rsidR="004B07CA" w:rsidRPr="004B07CA" w14:paraId="6ECABC38" w14:textId="77777777" w:rsidTr="00B20802">
        <w:trPr>
          <w:cantSplit/>
        </w:trPr>
        <w:tc>
          <w:tcPr>
            <w:tcW w:w="824" w:type="dxa"/>
          </w:tcPr>
          <w:p w14:paraId="4255B36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1.1.-01</w:t>
            </w:r>
          </w:p>
        </w:tc>
        <w:tc>
          <w:tcPr>
            <w:tcW w:w="2237" w:type="dxa"/>
          </w:tcPr>
          <w:p w14:paraId="6CD04B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Сед лицом внутрь/ наружу/ назад, руки свободны </w:t>
            </w:r>
          </w:p>
        </w:tc>
        <w:tc>
          <w:tcPr>
            <w:tcW w:w="2258" w:type="dxa"/>
          </w:tcPr>
          <w:p w14:paraId="0DF74D69"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63617967"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2D7B507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2A24555" w14:textId="77777777" w:rsidTr="00B20802">
        <w:trPr>
          <w:cantSplit/>
        </w:trPr>
        <w:tc>
          <w:tcPr>
            <w:tcW w:w="824" w:type="dxa"/>
          </w:tcPr>
          <w:p w14:paraId="72A3AC1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1.1.-02</w:t>
            </w:r>
          </w:p>
        </w:tc>
        <w:tc>
          <w:tcPr>
            <w:tcW w:w="2237" w:type="dxa"/>
          </w:tcPr>
          <w:p w14:paraId="0C0F242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вперед на спине руки свободны</w:t>
            </w:r>
          </w:p>
          <w:p w14:paraId="3BEB1F5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19C4F8" wp14:editId="4BA63CF4">
                  <wp:extent cx="1209675" cy="685800"/>
                  <wp:effectExtent l="0" t="0" r="9525"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09675" cy="685800"/>
                          </a:xfrm>
                          <a:prstGeom prst="rect">
                            <a:avLst/>
                          </a:prstGeom>
                          <a:noFill/>
                          <a:ln>
                            <a:noFill/>
                          </a:ln>
                        </pic:spPr>
                      </pic:pic>
                    </a:graphicData>
                  </a:graphic>
                </wp:inline>
              </w:drawing>
            </w:r>
          </w:p>
          <w:p w14:paraId="461D72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лицом назад с поддержкой</w:t>
            </w:r>
          </w:p>
        </w:tc>
        <w:tc>
          <w:tcPr>
            <w:tcW w:w="2258" w:type="dxa"/>
          </w:tcPr>
          <w:p w14:paraId="72B48C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по-дамски лицом назад на спине руки свободны</w:t>
            </w:r>
          </w:p>
        </w:tc>
        <w:tc>
          <w:tcPr>
            <w:tcW w:w="2236" w:type="dxa"/>
          </w:tcPr>
          <w:p w14:paraId="13701B57"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4ED5942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E6DCAB3" w14:textId="77777777" w:rsidTr="00B20802">
        <w:trPr>
          <w:cantSplit/>
        </w:trPr>
        <w:tc>
          <w:tcPr>
            <w:tcW w:w="824" w:type="dxa"/>
          </w:tcPr>
          <w:p w14:paraId="564AB68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1.1.-03</w:t>
            </w:r>
          </w:p>
        </w:tc>
        <w:tc>
          <w:tcPr>
            <w:tcW w:w="2237" w:type="dxa"/>
          </w:tcPr>
          <w:p w14:paraId="0B4A35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лицом вперед на спине, одна нога поднята вверх, с поддержкой рук или без</w:t>
            </w:r>
          </w:p>
          <w:p w14:paraId="3905DA9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37D34D5" wp14:editId="3560A134">
                  <wp:extent cx="1200150" cy="733425"/>
                  <wp:effectExtent l="0" t="0" r="0" b="9525"/>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00150" cy="733425"/>
                          </a:xfrm>
                          <a:prstGeom prst="rect">
                            <a:avLst/>
                          </a:prstGeom>
                          <a:noFill/>
                          <a:ln>
                            <a:noFill/>
                          </a:ln>
                        </pic:spPr>
                      </pic:pic>
                    </a:graphicData>
                  </a:graphic>
                </wp:inline>
              </w:drawing>
            </w:r>
          </w:p>
        </w:tc>
        <w:tc>
          <w:tcPr>
            <w:tcW w:w="2258" w:type="dxa"/>
          </w:tcPr>
          <w:p w14:paraId="309EB4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лицом назад на спине, одна нога поднята вверх, с поддержкой рук или без</w:t>
            </w:r>
          </w:p>
        </w:tc>
        <w:tc>
          <w:tcPr>
            <w:tcW w:w="2236" w:type="dxa"/>
          </w:tcPr>
          <w:p w14:paraId="5375272E"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06CF13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84DDA47" w14:textId="77777777" w:rsidTr="00B20802">
        <w:trPr>
          <w:cantSplit/>
        </w:trPr>
        <w:tc>
          <w:tcPr>
            <w:tcW w:w="824" w:type="dxa"/>
          </w:tcPr>
          <w:p w14:paraId="550636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1.1.-04</w:t>
            </w:r>
          </w:p>
        </w:tc>
        <w:tc>
          <w:tcPr>
            <w:tcW w:w="2237" w:type="dxa"/>
          </w:tcPr>
          <w:p w14:paraId="6A62E81C"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Полушпагат</w:t>
            </w:r>
            <w:proofErr w:type="spellEnd"/>
            <w:r w:rsidRPr="004B07CA">
              <w:rPr>
                <w:sz w:val="22"/>
                <w:szCs w:val="22"/>
              </w:rPr>
              <w:t xml:space="preserve"> с поддержкой рук или нет</w:t>
            </w:r>
          </w:p>
        </w:tc>
        <w:tc>
          <w:tcPr>
            <w:tcW w:w="2258" w:type="dxa"/>
          </w:tcPr>
          <w:p w14:paraId="6F6F65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 с поддержкой</w:t>
            </w:r>
          </w:p>
          <w:p w14:paraId="1F8ECAE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71508DA" wp14:editId="5D017F8A">
                  <wp:extent cx="1409700" cy="68580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09700" cy="685800"/>
                          </a:xfrm>
                          <a:prstGeom prst="rect">
                            <a:avLst/>
                          </a:prstGeom>
                          <a:noFill/>
                          <a:ln>
                            <a:noFill/>
                          </a:ln>
                        </pic:spPr>
                      </pic:pic>
                    </a:graphicData>
                  </a:graphic>
                </wp:inline>
              </w:drawing>
            </w:r>
          </w:p>
        </w:tc>
        <w:tc>
          <w:tcPr>
            <w:tcW w:w="2236" w:type="dxa"/>
          </w:tcPr>
          <w:p w14:paraId="440A47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 без поддержки</w:t>
            </w:r>
          </w:p>
        </w:tc>
        <w:tc>
          <w:tcPr>
            <w:tcW w:w="2169" w:type="dxa"/>
          </w:tcPr>
          <w:p w14:paraId="5954765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FD21F90" w14:textId="77777777" w:rsidTr="00B20802">
        <w:trPr>
          <w:cantSplit/>
        </w:trPr>
        <w:tc>
          <w:tcPr>
            <w:tcW w:w="824" w:type="dxa"/>
          </w:tcPr>
          <w:p w14:paraId="7DBB9F5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1.2.</w:t>
            </w:r>
          </w:p>
        </w:tc>
        <w:tc>
          <w:tcPr>
            <w:tcW w:w="8900" w:type="dxa"/>
            <w:gridSpan w:val="4"/>
          </w:tcPr>
          <w:p w14:paraId="21DDE79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коленях</w:t>
            </w:r>
          </w:p>
          <w:p w14:paraId="590A4A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вперед/назад на спине относятся к категории сложности Е;</w:t>
            </w:r>
          </w:p>
          <w:p w14:paraId="7AE71D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внутрь/наружу на спине относятся к категории сложности Е или М;</w:t>
            </w:r>
          </w:p>
          <w:p w14:paraId="0F68BAC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упражнения на коленях на обеих ногах лицом вперед/назад на шее или крупе относятся к категории сложности М или D.</w:t>
            </w:r>
          </w:p>
        </w:tc>
      </w:tr>
      <w:tr w:rsidR="004B07CA" w:rsidRPr="004B07CA" w14:paraId="11E8E612" w14:textId="77777777" w:rsidTr="00B20802">
        <w:trPr>
          <w:cantSplit/>
        </w:trPr>
        <w:tc>
          <w:tcPr>
            <w:tcW w:w="824" w:type="dxa"/>
          </w:tcPr>
          <w:p w14:paraId="7B11A4C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 -01</w:t>
            </w:r>
          </w:p>
        </w:tc>
        <w:tc>
          <w:tcPr>
            <w:tcW w:w="2237" w:type="dxa"/>
          </w:tcPr>
          <w:p w14:paraId="6EEBAC2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вперед на спине, руки свободны</w:t>
            </w:r>
          </w:p>
          <w:p w14:paraId="62392F9C" w14:textId="77777777" w:rsidR="004B07CA" w:rsidRPr="004B07CA" w:rsidRDefault="004B07CA" w:rsidP="004B07CA">
            <w:pPr>
              <w:pBdr>
                <w:top w:val="nil"/>
                <w:left w:val="nil"/>
                <w:bottom w:val="nil"/>
                <w:right w:val="nil"/>
                <w:between w:val="nil"/>
              </w:pBdr>
              <w:ind w:firstLine="27"/>
              <w:jc w:val="left"/>
              <w:rPr>
                <w:sz w:val="22"/>
                <w:szCs w:val="22"/>
              </w:rPr>
            </w:pPr>
          </w:p>
          <w:p w14:paraId="46E457D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спине с поддержкой рук</w:t>
            </w:r>
          </w:p>
          <w:p w14:paraId="410B1A6A" w14:textId="77777777" w:rsidR="004B07CA" w:rsidRPr="004B07CA" w:rsidRDefault="004B07CA" w:rsidP="004B07CA">
            <w:pPr>
              <w:pBdr>
                <w:top w:val="nil"/>
                <w:left w:val="nil"/>
                <w:bottom w:val="nil"/>
                <w:right w:val="nil"/>
                <w:between w:val="nil"/>
              </w:pBdr>
              <w:ind w:firstLine="27"/>
              <w:jc w:val="left"/>
              <w:rPr>
                <w:sz w:val="22"/>
                <w:szCs w:val="22"/>
              </w:rPr>
            </w:pPr>
          </w:p>
          <w:p w14:paraId="620134A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на спине с поддержкой или без (ноги в ручках)</w:t>
            </w:r>
          </w:p>
        </w:tc>
        <w:tc>
          <w:tcPr>
            <w:tcW w:w="2258" w:type="dxa"/>
          </w:tcPr>
          <w:p w14:paraId="634D532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спине без поддержки рук</w:t>
            </w:r>
          </w:p>
          <w:p w14:paraId="287B649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внутрь/наружу на шее без поддержки рук, ступня в ручке</w:t>
            </w:r>
          </w:p>
          <w:p w14:paraId="20CDFC5F" w14:textId="77777777" w:rsidR="004B07CA" w:rsidRPr="004B07CA" w:rsidRDefault="004B07CA" w:rsidP="004B07CA">
            <w:pPr>
              <w:pBdr>
                <w:top w:val="nil"/>
                <w:left w:val="nil"/>
                <w:bottom w:val="nil"/>
                <w:right w:val="nil"/>
                <w:between w:val="nil"/>
              </w:pBdr>
              <w:ind w:firstLine="27"/>
              <w:jc w:val="left"/>
              <w:rPr>
                <w:sz w:val="22"/>
                <w:szCs w:val="22"/>
              </w:rPr>
            </w:pPr>
          </w:p>
          <w:p w14:paraId="19579F5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на спине с поддержкой или без (ноги не в ручках)</w:t>
            </w:r>
          </w:p>
        </w:tc>
        <w:tc>
          <w:tcPr>
            <w:tcW w:w="2236" w:type="dxa"/>
          </w:tcPr>
          <w:p w14:paraId="51892D8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На коленях внутрь/наружу на шее без поддержки рук, обе ступни перед </w:t>
            </w:r>
            <w:proofErr w:type="spellStart"/>
            <w:r w:rsidRPr="004B07CA">
              <w:rPr>
                <w:sz w:val="22"/>
                <w:szCs w:val="22"/>
              </w:rPr>
              <w:t>гуртой</w:t>
            </w:r>
            <w:proofErr w:type="spellEnd"/>
          </w:p>
          <w:p w14:paraId="16A4EBEA" w14:textId="77777777" w:rsidR="004B07CA" w:rsidRPr="004B07CA" w:rsidRDefault="004B07CA" w:rsidP="004B07CA">
            <w:pPr>
              <w:pBdr>
                <w:top w:val="nil"/>
                <w:left w:val="nil"/>
                <w:bottom w:val="nil"/>
                <w:right w:val="nil"/>
                <w:between w:val="nil"/>
              </w:pBdr>
              <w:ind w:firstLine="27"/>
              <w:jc w:val="left"/>
              <w:rPr>
                <w:sz w:val="22"/>
                <w:szCs w:val="22"/>
              </w:rPr>
            </w:pPr>
          </w:p>
          <w:p w14:paraId="4FFB2F3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 любом направлении на крупе без поддержки рук</w:t>
            </w:r>
          </w:p>
        </w:tc>
        <w:tc>
          <w:tcPr>
            <w:tcW w:w="2169" w:type="dxa"/>
          </w:tcPr>
          <w:p w14:paraId="7250696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CCE297A" w14:textId="77777777" w:rsidTr="00B20802">
        <w:trPr>
          <w:cantSplit/>
        </w:trPr>
        <w:tc>
          <w:tcPr>
            <w:tcW w:w="824" w:type="dxa"/>
          </w:tcPr>
          <w:p w14:paraId="2ECEFD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1.2.-02</w:t>
            </w:r>
          </w:p>
        </w:tc>
        <w:tc>
          <w:tcPr>
            <w:tcW w:w="2237" w:type="dxa"/>
          </w:tcPr>
          <w:p w14:paraId="55CCFF9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вперед/ назад лицом с одной ногой на спине (стопа в ручке), руки свободны, другая нога вытянута вниз</w:t>
            </w:r>
          </w:p>
        </w:tc>
        <w:tc>
          <w:tcPr>
            <w:tcW w:w="2258" w:type="dxa"/>
          </w:tcPr>
          <w:p w14:paraId="3476BAE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назад/ внутрь/ наружу лицом с одной ногой на спине, руки свободны, другая нога вытянута вниз</w:t>
            </w:r>
          </w:p>
        </w:tc>
        <w:tc>
          <w:tcPr>
            <w:tcW w:w="2236" w:type="dxa"/>
          </w:tcPr>
          <w:p w14:paraId="49ECB803"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195C163F"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1851960" w14:textId="77777777" w:rsidTr="00B20802">
        <w:trPr>
          <w:cantSplit/>
        </w:trPr>
        <w:tc>
          <w:tcPr>
            <w:tcW w:w="824" w:type="dxa"/>
          </w:tcPr>
          <w:p w14:paraId="0C1A2F2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1.2.-03</w:t>
            </w:r>
          </w:p>
        </w:tc>
        <w:tc>
          <w:tcPr>
            <w:tcW w:w="2237" w:type="dxa"/>
          </w:tcPr>
          <w:p w14:paraId="63907C94"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3908328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лицом назад с одной ногой на шее, руки свободны, другая нога вытянута низ</w:t>
            </w:r>
          </w:p>
        </w:tc>
        <w:tc>
          <w:tcPr>
            <w:tcW w:w="2236" w:type="dxa"/>
          </w:tcPr>
          <w:p w14:paraId="0A881D93"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22E3356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037E678" w14:textId="77777777" w:rsidTr="00B20802">
        <w:trPr>
          <w:cantSplit/>
        </w:trPr>
        <w:tc>
          <w:tcPr>
            <w:tcW w:w="824" w:type="dxa"/>
          </w:tcPr>
          <w:p w14:paraId="6A2B20A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1.2.-04</w:t>
            </w:r>
          </w:p>
        </w:tc>
        <w:tc>
          <w:tcPr>
            <w:tcW w:w="2237" w:type="dxa"/>
          </w:tcPr>
          <w:p w14:paraId="138FDFD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круп, с поддержкой одной рукой</w:t>
            </w:r>
          </w:p>
        </w:tc>
        <w:tc>
          <w:tcPr>
            <w:tcW w:w="2258" w:type="dxa"/>
          </w:tcPr>
          <w:p w14:paraId="118BEDA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круп, руки свободны</w:t>
            </w:r>
          </w:p>
          <w:p w14:paraId="40286393" w14:textId="77777777" w:rsidR="004B07CA" w:rsidRPr="004B07CA" w:rsidRDefault="004B07CA" w:rsidP="004B07CA">
            <w:pPr>
              <w:pBdr>
                <w:top w:val="nil"/>
                <w:left w:val="nil"/>
                <w:bottom w:val="nil"/>
                <w:right w:val="nil"/>
                <w:between w:val="nil"/>
              </w:pBdr>
              <w:ind w:firstLine="27"/>
              <w:jc w:val="left"/>
              <w:rPr>
                <w:sz w:val="22"/>
                <w:szCs w:val="22"/>
              </w:rPr>
            </w:pPr>
          </w:p>
          <w:p w14:paraId="6880E4A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боком с одной ногой на спине, другой вытянутой на шею, руки свободны</w:t>
            </w:r>
          </w:p>
        </w:tc>
        <w:tc>
          <w:tcPr>
            <w:tcW w:w="2236" w:type="dxa"/>
          </w:tcPr>
          <w:p w14:paraId="33D1BEBA"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108EC56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6B08FA" w14:textId="77777777" w:rsidTr="00B20802">
        <w:trPr>
          <w:cantSplit/>
        </w:trPr>
        <w:tc>
          <w:tcPr>
            <w:tcW w:w="824" w:type="dxa"/>
          </w:tcPr>
          <w:p w14:paraId="0B91729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1.2.-05</w:t>
            </w:r>
          </w:p>
        </w:tc>
        <w:tc>
          <w:tcPr>
            <w:tcW w:w="2237" w:type="dxa"/>
          </w:tcPr>
          <w:p w14:paraId="65E510D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вперед/боком/назад с одной ногой на спине, другая нога приподнята или в сторону, с поддержкой одной рукой</w:t>
            </w:r>
          </w:p>
        </w:tc>
        <w:tc>
          <w:tcPr>
            <w:tcW w:w="2258" w:type="dxa"/>
          </w:tcPr>
          <w:p w14:paraId="1FC51FF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На коленях назад с одной ногой на шее, другая нога приподнята или в сторону, без рук</w:t>
            </w:r>
          </w:p>
        </w:tc>
        <w:tc>
          <w:tcPr>
            <w:tcW w:w="2236" w:type="dxa"/>
          </w:tcPr>
          <w:p w14:paraId="68672D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 одном колене вперед/</w:t>
            </w:r>
            <w:proofErr w:type="gramStart"/>
            <w:r w:rsidRPr="004B07CA">
              <w:rPr>
                <w:sz w:val="22"/>
                <w:szCs w:val="22"/>
              </w:rPr>
              <w:t>боком  вторая</w:t>
            </w:r>
            <w:proofErr w:type="gramEnd"/>
            <w:r w:rsidRPr="004B07CA">
              <w:rPr>
                <w:sz w:val="22"/>
                <w:szCs w:val="22"/>
              </w:rPr>
              <w:t xml:space="preserve"> нога поднята на уровень бедра или выше, без рук</w:t>
            </w:r>
          </w:p>
          <w:p w14:paraId="595215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(нога не в ручке)</w:t>
            </w:r>
          </w:p>
        </w:tc>
        <w:tc>
          <w:tcPr>
            <w:tcW w:w="2169" w:type="dxa"/>
          </w:tcPr>
          <w:p w14:paraId="3D1D51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На одном колене </w:t>
            </w:r>
            <w:proofErr w:type="gramStart"/>
            <w:r w:rsidRPr="004B07CA">
              <w:rPr>
                <w:sz w:val="22"/>
                <w:szCs w:val="22"/>
              </w:rPr>
              <w:t>назад  вторая</w:t>
            </w:r>
            <w:proofErr w:type="gramEnd"/>
            <w:r w:rsidRPr="004B07CA">
              <w:rPr>
                <w:sz w:val="22"/>
                <w:szCs w:val="22"/>
              </w:rPr>
              <w:t xml:space="preserve"> нога поднята на уровень бедра или выше, без рук</w:t>
            </w:r>
          </w:p>
          <w:p w14:paraId="28DA8D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(нога не в ручке)</w:t>
            </w:r>
          </w:p>
        </w:tc>
      </w:tr>
      <w:tr w:rsidR="004B07CA" w:rsidRPr="004B07CA" w14:paraId="7556BFFB" w14:textId="77777777" w:rsidTr="00B20802">
        <w:trPr>
          <w:cantSplit/>
        </w:trPr>
        <w:tc>
          <w:tcPr>
            <w:tcW w:w="824" w:type="dxa"/>
          </w:tcPr>
          <w:p w14:paraId="1C44486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1.2.-06</w:t>
            </w:r>
          </w:p>
        </w:tc>
        <w:tc>
          <w:tcPr>
            <w:tcW w:w="2237" w:type="dxa"/>
          </w:tcPr>
          <w:p w14:paraId="029A21E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во всех направлениях на спине, ступня в ручке</w:t>
            </w:r>
          </w:p>
        </w:tc>
        <w:tc>
          <w:tcPr>
            <w:tcW w:w="2258" w:type="dxa"/>
          </w:tcPr>
          <w:p w14:paraId="6E13AB9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во всех направлениях на спине, ступня не в ручке</w:t>
            </w:r>
          </w:p>
        </w:tc>
        <w:tc>
          <w:tcPr>
            <w:tcW w:w="2236" w:type="dxa"/>
          </w:tcPr>
          <w:p w14:paraId="03AB29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Принц во всех направлениях на крупе, ступня в ручке</w:t>
            </w:r>
          </w:p>
        </w:tc>
        <w:tc>
          <w:tcPr>
            <w:tcW w:w="2169" w:type="dxa"/>
          </w:tcPr>
          <w:p w14:paraId="5863523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0C11717" w14:textId="77777777" w:rsidTr="00B20802">
        <w:trPr>
          <w:cantSplit/>
        </w:trPr>
        <w:tc>
          <w:tcPr>
            <w:tcW w:w="824" w:type="dxa"/>
          </w:tcPr>
          <w:p w14:paraId="1C0FE78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1.2.-07</w:t>
            </w:r>
          </w:p>
        </w:tc>
        <w:tc>
          <w:tcPr>
            <w:tcW w:w="2237" w:type="dxa"/>
          </w:tcPr>
          <w:p w14:paraId="293152A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Принц назад с одной ногой на шее, одна ступня на спине</w:t>
            </w:r>
          </w:p>
        </w:tc>
        <w:tc>
          <w:tcPr>
            <w:tcW w:w="2258" w:type="dxa"/>
          </w:tcPr>
          <w:p w14:paraId="643C7DC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Принц в любом </w:t>
            </w:r>
            <w:proofErr w:type="gramStart"/>
            <w:r w:rsidRPr="004B07CA">
              <w:rPr>
                <w:sz w:val="22"/>
                <w:szCs w:val="22"/>
              </w:rPr>
              <w:t>направлении  на</w:t>
            </w:r>
            <w:proofErr w:type="gramEnd"/>
            <w:r w:rsidRPr="004B07CA">
              <w:rPr>
                <w:sz w:val="22"/>
                <w:szCs w:val="22"/>
              </w:rPr>
              <w:t xml:space="preserve"> шее, нога в ручке</w:t>
            </w:r>
          </w:p>
        </w:tc>
        <w:tc>
          <w:tcPr>
            <w:tcW w:w="2236" w:type="dxa"/>
          </w:tcPr>
          <w:p w14:paraId="7FB1FC1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Принц в любом </w:t>
            </w:r>
            <w:proofErr w:type="gramStart"/>
            <w:r w:rsidRPr="004B07CA">
              <w:rPr>
                <w:sz w:val="22"/>
                <w:szCs w:val="22"/>
              </w:rPr>
              <w:t>направлении  на</w:t>
            </w:r>
            <w:proofErr w:type="gramEnd"/>
            <w:r w:rsidRPr="004B07CA">
              <w:rPr>
                <w:sz w:val="22"/>
                <w:szCs w:val="22"/>
              </w:rPr>
              <w:t xml:space="preserve"> шее, нога не в ручке</w:t>
            </w:r>
          </w:p>
        </w:tc>
        <w:tc>
          <w:tcPr>
            <w:tcW w:w="2169" w:type="dxa"/>
          </w:tcPr>
          <w:p w14:paraId="6A21763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2FA04FA" w14:textId="77777777" w:rsidTr="00B20802">
        <w:trPr>
          <w:cantSplit/>
        </w:trPr>
        <w:tc>
          <w:tcPr>
            <w:tcW w:w="824" w:type="dxa"/>
          </w:tcPr>
          <w:p w14:paraId="2A9F918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w:t>
            </w:r>
          </w:p>
        </w:tc>
        <w:tc>
          <w:tcPr>
            <w:tcW w:w="8900" w:type="dxa"/>
            <w:gridSpan w:val="4"/>
          </w:tcPr>
          <w:p w14:paraId="469F40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стойки</w:t>
            </w:r>
          </w:p>
          <w:p w14:paraId="666F32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упражнения стойки с одной или двумя точками опоры могут быть упражнениями сложности D или R (если нога в ручке гурты, то она имеет две точки опоры)</w:t>
            </w:r>
          </w:p>
        </w:tc>
      </w:tr>
      <w:tr w:rsidR="004B07CA" w:rsidRPr="004B07CA" w14:paraId="5473AD64" w14:textId="77777777" w:rsidTr="00B20802">
        <w:trPr>
          <w:cantSplit/>
        </w:trPr>
        <w:tc>
          <w:tcPr>
            <w:tcW w:w="824" w:type="dxa"/>
          </w:tcPr>
          <w:p w14:paraId="5C9DCA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1.3.-01</w:t>
            </w:r>
          </w:p>
        </w:tc>
        <w:tc>
          <w:tcPr>
            <w:tcW w:w="2237" w:type="dxa"/>
          </w:tcPr>
          <w:p w14:paraId="2C7CEE5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на спине лошади (любое положение рук, кроме положения ОП)</w:t>
            </w:r>
          </w:p>
        </w:tc>
        <w:tc>
          <w:tcPr>
            <w:tcW w:w="2258" w:type="dxa"/>
          </w:tcPr>
          <w:p w14:paraId="4FD00F7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на гурте, одна или две ступни в ручках</w:t>
            </w:r>
          </w:p>
          <w:p w14:paraId="7BEF1BBA" w14:textId="77777777" w:rsidR="004B07CA" w:rsidRPr="004B07CA" w:rsidRDefault="004B07CA" w:rsidP="004B07CA">
            <w:pPr>
              <w:pBdr>
                <w:top w:val="nil"/>
                <w:left w:val="nil"/>
                <w:bottom w:val="nil"/>
                <w:right w:val="nil"/>
                <w:between w:val="nil"/>
              </w:pBdr>
              <w:ind w:firstLine="27"/>
              <w:jc w:val="left"/>
              <w:rPr>
                <w:sz w:val="22"/>
                <w:szCs w:val="22"/>
              </w:rPr>
            </w:pPr>
          </w:p>
          <w:p w14:paraId="1F07AF4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одна ступня на спине, одна на верхней точке гурты</w:t>
            </w:r>
          </w:p>
        </w:tc>
        <w:tc>
          <w:tcPr>
            <w:tcW w:w="2236" w:type="dxa"/>
          </w:tcPr>
          <w:p w14:paraId="04DCD2D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одна нога на верхней линии гурты, вторая на шее</w:t>
            </w:r>
          </w:p>
          <w:p w14:paraId="26919950" w14:textId="77777777" w:rsidR="004B07CA" w:rsidRPr="004B07CA" w:rsidRDefault="004B07CA" w:rsidP="004B07CA">
            <w:pPr>
              <w:pBdr>
                <w:top w:val="nil"/>
                <w:left w:val="nil"/>
                <w:bottom w:val="nil"/>
                <w:right w:val="nil"/>
                <w:between w:val="nil"/>
              </w:pBdr>
              <w:ind w:firstLine="27"/>
              <w:jc w:val="left"/>
              <w:rPr>
                <w:sz w:val="22"/>
                <w:szCs w:val="22"/>
              </w:rPr>
            </w:pPr>
          </w:p>
          <w:p w14:paraId="3AB35AA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вперед на крупе (обе ступни позади </w:t>
            </w:r>
            <w:proofErr w:type="spellStart"/>
            <w:r w:rsidRPr="004B07CA">
              <w:rPr>
                <w:sz w:val="22"/>
                <w:szCs w:val="22"/>
              </w:rPr>
              <w:t>пада</w:t>
            </w:r>
            <w:proofErr w:type="spellEnd"/>
            <w:r w:rsidRPr="004B07CA">
              <w:rPr>
                <w:sz w:val="22"/>
                <w:szCs w:val="22"/>
              </w:rPr>
              <w:t>)</w:t>
            </w:r>
          </w:p>
        </w:tc>
        <w:tc>
          <w:tcPr>
            <w:tcW w:w="2169" w:type="dxa"/>
          </w:tcPr>
          <w:p w14:paraId="0DAA2C5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вперед на ногах, ноги сомкнуты, стоят на верхней линии гурты</w:t>
            </w:r>
          </w:p>
        </w:tc>
      </w:tr>
      <w:tr w:rsidR="004B07CA" w:rsidRPr="004B07CA" w14:paraId="58116367" w14:textId="77777777" w:rsidTr="00B20802">
        <w:trPr>
          <w:cantSplit/>
        </w:trPr>
        <w:tc>
          <w:tcPr>
            <w:tcW w:w="824" w:type="dxa"/>
          </w:tcPr>
          <w:p w14:paraId="74CFC07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1.3.-02</w:t>
            </w:r>
          </w:p>
        </w:tc>
        <w:tc>
          <w:tcPr>
            <w:tcW w:w="2237" w:type="dxa"/>
          </w:tcPr>
          <w:p w14:paraId="6117D86B"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6AD661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внутрь/наружу на ногах   одна нога в ручке</w:t>
            </w:r>
          </w:p>
        </w:tc>
        <w:tc>
          <w:tcPr>
            <w:tcW w:w="2236" w:type="dxa"/>
          </w:tcPr>
          <w:p w14:paraId="3D657E2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внутрь/наружу на спине</w:t>
            </w:r>
          </w:p>
        </w:tc>
        <w:tc>
          <w:tcPr>
            <w:tcW w:w="2169" w:type="dxa"/>
          </w:tcPr>
          <w:p w14:paraId="79A55DEE"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A8E554D" w14:textId="77777777" w:rsidTr="00B20802">
        <w:trPr>
          <w:cantSplit/>
        </w:trPr>
        <w:tc>
          <w:tcPr>
            <w:tcW w:w="824" w:type="dxa"/>
          </w:tcPr>
          <w:p w14:paraId="2E1F4EA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1.3.-03</w:t>
            </w:r>
          </w:p>
        </w:tc>
        <w:tc>
          <w:tcPr>
            <w:tcW w:w="2237" w:type="dxa"/>
          </w:tcPr>
          <w:p w14:paraId="0218DCD2"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0EDC25B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 гурте, стопы в ручках</w:t>
            </w:r>
          </w:p>
          <w:p w14:paraId="2E9F33D3" w14:textId="77777777" w:rsidR="004B07CA" w:rsidRPr="004B07CA" w:rsidRDefault="004B07CA" w:rsidP="004B07CA">
            <w:pPr>
              <w:pBdr>
                <w:top w:val="nil"/>
                <w:left w:val="nil"/>
                <w:bottom w:val="nil"/>
                <w:right w:val="nil"/>
                <w:between w:val="nil"/>
              </w:pBdr>
              <w:ind w:firstLine="0"/>
              <w:jc w:val="left"/>
              <w:rPr>
                <w:sz w:val="22"/>
                <w:szCs w:val="22"/>
              </w:rPr>
            </w:pPr>
          </w:p>
          <w:p w14:paraId="2C93F0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назад одна нога в ручке, одна на спине</w:t>
            </w:r>
          </w:p>
          <w:p w14:paraId="427B9071" w14:textId="77777777" w:rsidR="004B07CA" w:rsidRPr="004B07CA" w:rsidRDefault="004B07CA" w:rsidP="004B07CA">
            <w:pPr>
              <w:pBdr>
                <w:top w:val="nil"/>
                <w:left w:val="nil"/>
                <w:bottom w:val="nil"/>
                <w:right w:val="nil"/>
                <w:between w:val="nil"/>
              </w:pBdr>
              <w:ind w:firstLine="0"/>
              <w:jc w:val="left"/>
              <w:rPr>
                <w:sz w:val="22"/>
                <w:szCs w:val="22"/>
              </w:rPr>
            </w:pPr>
          </w:p>
          <w:p w14:paraId="196108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ногах назад, одна нога на холке, одна в ручке</w:t>
            </w:r>
          </w:p>
        </w:tc>
        <w:tc>
          <w:tcPr>
            <w:tcW w:w="2236" w:type="dxa"/>
          </w:tcPr>
          <w:p w14:paraId="3A9AB04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назад на спине</w:t>
            </w:r>
          </w:p>
          <w:p w14:paraId="5B6A7D65"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D86C400" wp14:editId="5619F8EF">
                  <wp:extent cx="1200150" cy="828675"/>
                  <wp:effectExtent l="0" t="0" r="0" b="9525"/>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00150" cy="828675"/>
                          </a:xfrm>
                          <a:prstGeom prst="rect">
                            <a:avLst/>
                          </a:prstGeom>
                          <a:noFill/>
                          <a:ln>
                            <a:noFill/>
                          </a:ln>
                        </pic:spPr>
                      </pic:pic>
                    </a:graphicData>
                  </a:graphic>
                </wp:inline>
              </w:drawing>
            </w:r>
          </w:p>
          <w:p w14:paraId="1F597C76" w14:textId="77777777" w:rsidR="004B07CA" w:rsidRPr="004B07CA" w:rsidRDefault="004B07CA" w:rsidP="004B07CA">
            <w:pPr>
              <w:pBdr>
                <w:top w:val="nil"/>
                <w:left w:val="nil"/>
                <w:bottom w:val="nil"/>
                <w:right w:val="nil"/>
                <w:between w:val="nil"/>
              </w:pBdr>
              <w:ind w:firstLine="0"/>
              <w:jc w:val="left"/>
              <w:rPr>
                <w:sz w:val="22"/>
                <w:szCs w:val="22"/>
              </w:rPr>
            </w:pPr>
          </w:p>
          <w:p w14:paraId="47087C8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крупе лицом вперед</w:t>
            </w:r>
          </w:p>
        </w:tc>
        <w:tc>
          <w:tcPr>
            <w:tcW w:w="2169" w:type="dxa"/>
          </w:tcPr>
          <w:p w14:paraId="2B9D3F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Стойка на ногах назад/боком на крупе (обе ступни за </w:t>
            </w:r>
            <w:proofErr w:type="spellStart"/>
            <w:r w:rsidRPr="004B07CA">
              <w:rPr>
                <w:sz w:val="22"/>
                <w:szCs w:val="22"/>
              </w:rPr>
              <w:t>падом</w:t>
            </w:r>
            <w:proofErr w:type="spellEnd"/>
            <w:r w:rsidRPr="004B07CA">
              <w:rPr>
                <w:sz w:val="22"/>
                <w:szCs w:val="22"/>
              </w:rPr>
              <w:t>)</w:t>
            </w:r>
          </w:p>
        </w:tc>
      </w:tr>
      <w:tr w:rsidR="004B07CA" w:rsidRPr="004B07CA" w14:paraId="38A0118F" w14:textId="77777777" w:rsidTr="00B20802">
        <w:trPr>
          <w:cantSplit/>
        </w:trPr>
        <w:tc>
          <w:tcPr>
            <w:tcW w:w="824" w:type="dxa"/>
          </w:tcPr>
          <w:p w14:paraId="516B59A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1.3.-04</w:t>
            </w:r>
          </w:p>
        </w:tc>
        <w:tc>
          <w:tcPr>
            <w:tcW w:w="2237" w:type="dxa"/>
          </w:tcPr>
          <w:p w14:paraId="1E5ACD49"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1C8221C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ногах, ноги скрещены, вперед/назад, ноги в ручках</w:t>
            </w:r>
          </w:p>
        </w:tc>
        <w:tc>
          <w:tcPr>
            <w:tcW w:w="2236" w:type="dxa"/>
          </w:tcPr>
          <w:p w14:paraId="47572C0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ногах, ноги скрещены, любое направление, ноги не в ручках</w:t>
            </w:r>
          </w:p>
        </w:tc>
        <w:tc>
          <w:tcPr>
            <w:tcW w:w="2169" w:type="dxa"/>
          </w:tcPr>
          <w:p w14:paraId="76410D17"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D9EA419" w14:textId="77777777" w:rsidTr="00B20802">
        <w:trPr>
          <w:cantSplit/>
        </w:trPr>
        <w:tc>
          <w:tcPr>
            <w:tcW w:w="824" w:type="dxa"/>
          </w:tcPr>
          <w:p w14:paraId="6FCE6B7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1.3.-05</w:t>
            </w:r>
          </w:p>
        </w:tc>
        <w:tc>
          <w:tcPr>
            <w:tcW w:w="2237" w:type="dxa"/>
          </w:tcPr>
          <w:p w14:paraId="5CFECB17"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35C2172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вперед, другая нога поднята ниже горизонтального уровня</w:t>
            </w:r>
          </w:p>
        </w:tc>
        <w:tc>
          <w:tcPr>
            <w:tcW w:w="2236" w:type="dxa"/>
          </w:tcPr>
          <w:p w14:paraId="72003A2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вперед, другая нога поднята на уровень горизонта или выше горизонтального уровня</w:t>
            </w:r>
          </w:p>
        </w:tc>
        <w:tc>
          <w:tcPr>
            <w:tcW w:w="2169" w:type="dxa"/>
          </w:tcPr>
          <w:p w14:paraId="0DC36FA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любом направлении на спине, ступни не в ручках, вторая нога поднята в горизонтальный уровень или выше.</w:t>
            </w:r>
          </w:p>
        </w:tc>
      </w:tr>
      <w:tr w:rsidR="004B07CA" w:rsidRPr="004B07CA" w14:paraId="0B9E0850" w14:textId="77777777" w:rsidTr="00B20802">
        <w:trPr>
          <w:cantSplit/>
        </w:trPr>
        <w:tc>
          <w:tcPr>
            <w:tcW w:w="824" w:type="dxa"/>
          </w:tcPr>
          <w:p w14:paraId="6A0A0B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1.3.-06</w:t>
            </w:r>
          </w:p>
        </w:tc>
        <w:tc>
          <w:tcPr>
            <w:tcW w:w="2237" w:type="dxa"/>
          </w:tcPr>
          <w:p w14:paraId="1E654538"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E1D290C"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2FBC7193"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назад, другая нога поднята ниже горизонтального уровня</w:t>
            </w:r>
          </w:p>
        </w:tc>
        <w:tc>
          <w:tcPr>
            <w:tcW w:w="2169" w:type="dxa"/>
          </w:tcPr>
          <w:p w14:paraId="6B5DE16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одной ноге в ручке гурты, назад, другая нога поднята на уровень горизонта или выше горизонтального уровня</w:t>
            </w:r>
          </w:p>
        </w:tc>
      </w:tr>
      <w:tr w:rsidR="004B07CA" w:rsidRPr="004B07CA" w14:paraId="3FB72A4B" w14:textId="77777777" w:rsidTr="00B20802">
        <w:trPr>
          <w:cantSplit/>
        </w:trPr>
        <w:tc>
          <w:tcPr>
            <w:tcW w:w="824" w:type="dxa"/>
          </w:tcPr>
          <w:p w14:paraId="48B1A65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1.3.-07</w:t>
            </w:r>
          </w:p>
        </w:tc>
        <w:tc>
          <w:tcPr>
            <w:tcW w:w="2237" w:type="dxa"/>
          </w:tcPr>
          <w:p w14:paraId="6246A00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во всех направлениях в петлях</w:t>
            </w:r>
          </w:p>
          <w:p w14:paraId="4A754F1B"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3D6FC6DC" wp14:editId="042CBE31">
                  <wp:extent cx="1104900" cy="685800"/>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04900" cy="685800"/>
                          </a:xfrm>
                          <a:prstGeom prst="rect">
                            <a:avLst/>
                          </a:prstGeom>
                          <a:noFill/>
                          <a:ln>
                            <a:noFill/>
                          </a:ln>
                        </pic:spPr>
                      </pic:pic>
                    </a:graphicData>
                  </a:graphic>
                </wp:inline>
              </w:drawing>
            </w:r>
          </w:p>
        </w:tc>
        <w:tc>
          <w:tcPr>
            <w:tcW w:w="2258" w:type="dxa"/>
          </w:tcPr>
          <w:p w14:paraId="1168AB9C"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778C2941"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57179B8C"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707EA0B0" w14:textId="77777777" w:rsidTr="00B20802">
        <w:trPr>
          <w:cantSplit/>
        </w:trPr>
        <w:tc>
          <w:tcPr>
            <w:tcW w:w="824" w:type="dxa"/>
          </w:tcPr>
          <w:p w14:paraId="70DE505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1.3.-08</w:t>
            </w:r>
          </w:p>
        </w:tc>
        <w:tc>
          <w:tcPr>
            <w:tcW w:w="2237" w:type="dxa"/>
          </w:tcPr>
          <w:p w14:paraId="1BBC21C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одна нога в петле в сторону/назад с поддержкой руками или руки свободны (другая нога опирается на лошадь)</w:t>
            </w:r>
          </w:p>
          <w:p w14:paraId="1B695804"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4389103A" wp14:editId="7C406446">
                  <wp:extent cx="1257300" cy="666750"/>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6.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57300" cy="666750"/>
                          </a:xfrm>
                          <a:prstGeom prst="rect">
                            <a:avLst/>
                          </a:prstGeom>
                          <a:noFill/>
                          <a:ln>
                            <a:noFill/>
                          </a:ln>
                        </pic:spPr>
                      </pic:pic>
                    </a:graphicData>
                  </a:graphic>
                </wp:inline>
              </w:drawing>
            </w:r>
          </w:p>
        </w:tc>
        <w:tc>
          <w:tcPr>
            <w:tcW w:w="2258" w:type="dxa"/>
          </w:tcPr>
          <w:p w14:paraId="3362612E"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6036DF60"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34245286"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599534A" w14:textId="77777777" w:rsidTr="00B20802">
        <w:trPr>
          <w:cantSplit/>
        </w:trPr>
        <w:tc>
          <w:tcPr>
            <w:tcW w:w="824" w:type="dxa"/>
          </w:tcPr>
          <w:p w14:paraId="44E7811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1.3.-09</w:t>
            </w:r>
          </w:p>
        </w:tc>
        <w:tc>
          <w:tcPr>
            <w:tcW w:w="2237" w:type="dxa"/>
          </w:tcPr>
          <w:p w14:paraId="00511513"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41A21DB8"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035AEEF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боком внутрь/наружу, не опорная нога вытянута на круп</w:t>
            </w:r>
          </w:p>
        </w:tc>
        <w:tc>
          <w:tcPr>
            <w:tcW w:w="2169" w:type="dxa"/>
          </w:tcPr>
          <w:p w14:paraId="528D6645"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F7AD6EB" w14:textId="77777777" w:rsidTr="00B20802">
        <w:trPr>
          <w:cantSplit/>
        </w:trPr>
        <w:tc>
          <w:tcPr>
            <w:tcW w:w="824" w:type="dxa"/>
          </w:tcPr>
          <w:p w14:paraId="361CF8C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1.3.-10</w:t>
            </w:r>
          </w:p>
        </w:tc>
        <w:tc>
          <w:tcPr>
            <w:tcW w:w="2237" w:type="dxa"/>
          </w:tcPr>
          <w:p w14:paraId="1080BB4B"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359DED49"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06A4D67A"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Мостик в любом направлении</w:t>
            </w:r>
          </w:p>
        </w:tc>
        <w:tc>
          <w:tcPr>
            <w:tcW w:w="2169" w:type="dxa"/>
          </w:tcPr>
          <w:p w14:paraId="7CC4A85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Мостик в любом направлении одна рука или нога свободна</w:t>
            </w:r>
          </w:p>
        </w:tc>
      </w:tr>
      <w:tr w:rsidR="004B07CA" w:rsidRPr="004B07CA" w14:paraId="5144BF70" w14:textId="77777777" w:rsidTr="00B20802">
        <w:trPr>
          <w:cantSplit/>
        </w:trPr>
        <w:tc>
          <w:tcPr>
            <w:tcW w:w="824" w:type="dxa"/>
          </w:tcPr>
          <w:p w14:paraId="4693A99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1.3.-11</w:t>
            </w:r>
          </w:p>
        </w:tc>
        <w:tc>
          <w:tcPr>
            <w:tcW w:w="2237" w:type="dxa"/>
          </w:tcPr>
          <w:p w14:paraId="29DE1D36"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4913772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плече, на спине лошади, поддержка обеими руками (свечка)</w:t>
            </w:r>
          </w:p>
        </w:tc>
        <w:tc>
          <w:tcPr>
            <w:tcW w:w="2236" w:type="dxa"/>
          </w:tcPr>
          <w:p w14:paraId="0ACF31DF"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плече, на спине лошади, поддержка одной рукой (свечка)</w:t>
            </w:r>
          </w:p>
          <w:p w14:paraId="49B8E08C" w14:textId="77777777" w:rsidR="004B07CA" w:rsidRPr="004B07CA" w:rsidRDefault="004B07CA" w:rsidP="004B07CA">
            <w:pPr>
              <w:pBdr>
                <w:top w:val="nil"/>
                <w:left w:val="nil"/>
                <w:bottom w:val="nil"/>
                <w:right w:val="nil"/>
                <w:between w:val="nil"/>
              </w:pBdr>
              <w:ind w:firstLine="27"/>
              <w:jc w:val="left"/>
              <w:rPr>
                <w:sz w:val="22"/>
                <w:szCs w:val="22"/>
              </w:rPr>
            </w:pPr>
          </w:p>
          <w:p w14:paraId="548B3EF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спине лошади на плече, руки не на гурте</w:t>
            </w:r>
          </w:p>
        </w:tc>
        <w:tc>
          <w:tcPr>
            <w:tcW w:w="2169" w:type="dxa"/>
          </w:tcPr>
          <w:p w14:paraId="7CFB56FA"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69A6C73A" w14:textId="77777777" w:rsidTr="00B20802">
        <w:trPr>
          <w:cantSplit/>
        </w:trPr>
        <w:tc>
          <w:tcPr>
            <w:tcW w:w="824" w:type="dxa"/>
          </w:tcPr>
          <w:p w14:paraId="5571070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1.3.-12</w:t>
            </w:r>
          </w:p>
        </w:tc>
        <w:tc>
          <w:tcPr>
            <w:tcW w:w="2237" w:type="dxa"/>
          </w:tcPr>
          <w:p w14:paraId="6C275B20"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3CDFD4AF"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71EF135D"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4D53BE26" wp14:editId="20B2A73A">
                  <wp:extent cx="1285875" cy="781050"/>
                  <wp:effectExtent l="0" t="0" r="9525"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9.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85875" cy="781050"/>
                          </a:xfrm>
                          <a:prstGeom prst="rect">
                            <a:avLst/>
                          </a:prstGeom>
                          <a:noFill/>
                          <a:ln>
                            <a:noFill/>
                          </a:ln>
                        </pic:spPr>
                      </pic:pic>
                    </a:graphicData>
                  </a:graphic>
                </wp:inline>
              </w:drawing>
            </w:r>
          </w:p>
          <w:p w14:paraId="7BC6D62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шее лошади обе руки держатся </w:t>
            </w:r>
            <w:proofErr w:type="gramStart"/>
            <w:r w:rsidRPr="004B07CA">
              <w:rPr>
                <w:sz w:val="22"/>
                <w:szCs w:val="22"/>
              </w:rPr>
              <w:t>за гурту</w:t>
            </w:r>
            <w:proofErr w:type="gramEnd"/>
          </w:p>
          <w:p w14:paraId="1612DB02" w14:textId="77777777" w:rsidR="004B07CA" w:rsidRPr="004B07CA" w:rsidRDefault="004B07CA" w:rsidP="004B07CA">
            <w:pPr>
              <w:pBdr>
                <w:top w:val="nil"/>
                <w:left w:val="nil"/>
                <w:bottom w:val="nil"/>
                <w:right w:val="nil"/>
                <w:between w:val="nil"/>
              </w:pBdr>
              <w:ind w:firstLine="27"/>
              <w:jc w:val="left"/>
              <w:rPr>
                <w:sz w:val="22"/>
                <w:szCs w:val="22"/>
              </w:rPr>
            </w:pPr>
          </w:p>
          <w:p w14:paraId="6C6895CB"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крупе, держась за </w:t>
            </w:r>
            <w:proofErr w:type="spellStart"/>
            <w:r w:rsidRPr="004B07CA">
              <w:rPr>
                <w:sz w:val="22"/>
                <w:szCs w:val="22"/>
              </w:rPr>
              <w:t>пад</w:t>
            </w:r>
            <w:proofErr w:type="spellEnd"/>
          </w:p>
        </w:tc>
        <w:tc>
          <w:tcPr>
            <w:tcW w:w="2169" w:type="dxa"/>
          </w:tcPr>
          <w:p w14:paraId="03478430"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плече на шее лошади /на </w:t>
            </w:r>
            <w:proofErr w:type="gramStart"/>
            <w:r w:rsidRPr="004B07CA">
              <w:rPr>
                <w:sz w:val="22"/>
                <w:szCs w:val="22"/>
              </w:rPr>
              <w:t>крупе,  держась</w:t>
            </w:r>
            <w:proofErr w:type="gramEnd"/>
            <w:r w:rsidRPr="004B07CA">
              <w:rPr>
                <w:sz w:val="22"/>
                <w:szCs w:val="22"/>
              </w:rPr>
              <w:t xml:space="preserve"> одной рукой за ручку, другая свободна</w:t>
            </w:r>
          </w:p>
        </w:tc>
      </w:tr>
      <w:tr w:rsidR="004B07CA" w:rsidRPr="004B07CA" w14:paraId="735CBCDD" w14:textId="77777777" w:rsidTr="00B20802">
        <w:trPr>
          <w:cantSplit/>
        </w:trPr>
        <w:tc>
          <w:tcPr>
            <w:tcW w:w="824" w:type="dxa"/>
          </w:tcPr>
          <w:p w14:paraId="3E35F93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1.3.-13</w:t>
            </w:r>
          </w:p>
        </w:tc>
        <w:tc>
          <w:tcPr>
            <w:tcW w:w="2237" w:type="dxa"/>
          </w:tcPr>
          <w:p w14:paraId="37A61768"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79DCD09D"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00C6135F" wp14:editId="49E1D8EF">
                  <wp:extent cx="1285875" cy="685800"/>
                  <wp:effectExtent l="0" t="0" r="9525"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7.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85875" cy="685800"/>
                          </a:xfrm>
                          <a:prstGeom prst="rect">
                            <a:avLst/>
                          </a:prstGeom>
                          <a:noFill/>
                          <a:ln>
                            <a:noFill/>
                          </a:ln>
                        </pic:spPr>
                      </pic:pic>
                    </a:graphicData>
                  </a:graphic>
                </wp:inline>
              </w:drawing>
            </w:r>
          </w:p>
          <w:p w14:paraId="273BFD1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спине, любое направление, поддержка обеими руками</w:t>
            </w:r>
          </w:p>
        </w:tc>
        <w:tc>
          <w:tcPr>
            <w:tcW w:w="2236" w:type="dxa"/>
          </w:tcPr>
          <w:p w14:paraId="43691E1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Стойка на лопатках на спине, любое направление, поддержка одной рукой за ручку, другая рука держится за </w:t>
            </w:r>
            <w:proofErr w:type="spellStart"/>
            <w:r w:rsidRPr="004B07CA">
              <w:rPr>
                <w:sz w:val="22"/>
                <w:szCs w:val="22"/>
              </w:rPr>
              <w:t>пад</w:t>
            </w:r>
            <w:proofErr w:type="spellEnd"/>
            <w:r w:rsidRPr="004B07CA">
              <w:rPr>
                <w:sz w:val="22"/>
                <w:szCs w:val="22"/>
              </w:rPr>
              <w:t xml:space="preserve"> </w:t>
            </w:r>
          </w:p>
          <w:p w14:paraId="32B538AB"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6D4BD4C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спине, любое направление, поддержка одной рукой за ручку, другая свободна</w:t>
            </w:r>
          </w:p>
          <w:p w14:paraId="112FD721" w14:textId="77777777" w:rsidR="004B07CA" w:rsidRPr="004B07CA" w:rsidRDefault="004B07CA" w:rsidP="004B07CA">
            <w:pPr>
              <w:pBdr>
                <w:top w:val="nil"/>
                <w:left w:val="nil"/>
                <w:bottom w:val="nil"/>
                <w:right w:val="nil"/>
                <w:between w:val="nil"/>
              </w:pBdr>
              <w:ind w:firstLine="27"/>
              <w:jc w:val="left"/>
              <w:rPr>
                <w:sz w:val="22"/>
                <w:szCs w:val="22"/>
              </w:rPr>
            </w:pPr>
          </w:p>
        </w:tc>
      </w:tr>
      <w:tr w:rsidR="004B07CA" w:rsidRPr="004B07CA" w14:paraId="17732B32" w14:textId="77777777" w:rsidTr="00B20802">
        <w:trPr>
          <w:cantSplit/>
        </w:trPr>
        <w:tc>
          <w:tcPr>
            <w:tcW w:w="824" w:type="dxa"/>
          </w:tcPr>
          <w:p w14:paraId="47C66D1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1.3.-14</w:t>
            </w:r>
          </w:p>
        </w:tc>
        <w:tc>
          <w:tcPr>
            <w:tcW w:w="2237" w:type="dxa"/>
          </w:tcPr>
          <w:p w14:paraId="2254AAB5"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525ABEF" w14:textId="77777777" w:rsidR="004B07CA" w:rsidRPr="004B07CA" w:rsidRDefault="004B07CA" w:rsidP="004B07CA">
            <w:pPr>
              <w:pBdr>
                <w:top w:val="nil"/>
                <w:left w:val="nil"/>
                <w:bottom w:val="nil"/>
                <w:right w:val="nil"/>
                <w:between w:val="nil"/>
              </w:pBdr>
              <w:ind w:firstLine="27"/>
              <w:jc w:val="left"/>
              <w:rPr>
                <w:sz w:val="22"/>
                <w:szCs w:val="22"/>
              </w:rPr>
            </w:pPr>
          </w:p>
        </w:tc>
        <w:tc>
          <w:tcPr>
            <w:tcW w:w="2236" w:type="dxa"/>
          </w:tcPr>
          <w:p w14:paraId="3141C2E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шее, поддержка обеими руками</w:t>
            </w:r>
          </w:p>
        </w:tc>
        <w:tc>
          <w:tcPr>
            <w:tcW w:w="2169" w:type="dxa"/>
          </w:tcPr>
          <w:p w14:paraId="42DF9C1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Стойка на лопатках на шее поддержка одной рукой, другая свободна</w:t>
            </w:r>
          </w:p>
        </w:tc>
      </w:tr>
      <w:tr w:rsidR="004B07CA" w:rsidRPr="004B07CA" w14:paraId="31A8E071" w14:textId="77777777" w:rsidTr="00B20802">
        <w:trPr>
          <w:cantSplit/>
        </w:trPr>
        <w:tc>
          <w:tcPr>
            <w:tcW w:w="824" w:type="dxa"/>
          </w:tcPr>
          <w:p w14:paraId="384CC9A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1.3.-15</w:t>
            </w:r>
          </w:p>
        </w:tc>
        <w:tc>
          <w:tcPr>
            <w:tcW w:w="2237" w:type="dxa"/>
          </w:tcPr>
          <w:p w14:paraId="74E1A146"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0EF4F9D0"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67204BF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84C3638" wp14:editId="1EC8EF24">
                  <wp:extent cx="1190625" cy="809625"/>
                  <wp:effectExtent l="0" t="0" r="9525" b="9525"/>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5.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90625" cy="809625"/>
                          </a:xfrm>
                          <a:prstGeom prst="rect">
                            <a:avLst/>
                          </a:prstGeom>
                          <a:noFill/>
                          <a:ln>
                            <a:noFill/>
                          </a:ln>
                        </pic:spPr>
                      </pic:pic>
                    </a:graphicData>
                  </a:graphic>
                </wp:inline>
              </w:drawing>
            </w:r>
          </w:p>
          <w:p w14:paraId="5D0E63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в ручках гурты, ноги в любой позиции</w:t>
            </w:r>
          </w:p>
          <w:p w14:paraId="0C033E8A" w14:textId="77777777" w:rsidR="004B07CA" w:rsidRPr="004B07CA" w:rsidRDefault="004B07CA" w:rsidP="004B07CA">
            <w:pPr>
              <w:pBdr>
                <w:top w:val="nil"/>
                <w:left w:val="nil"/>
                <w:bottom w:val="nil"/>
                <w:right w:val="nil"/>
                <w:between w:val="nil"/>
              </w:pBdr>
              <w:ind w:firstLine="284"/>
              <w:jc w:val="left"/>
              <w:rPr>
                <w:sz w:val="22"/>
                <w:szCs w:val="22"/>
              </w:rPr>
            </w:pPr>
          </w:p>
          <w:p w14:paraId="7382D9E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одной руке в ручке гурты, другая рука в контакте с лошадью, ноги в любой позиции</w:t>
            </w:r>
          </w:p>
        </w:tc>
        <w:tc>
          <w:tcPr>
            <w:tcW w:w="2169" w:type="dxa"/>
          </w:tcPr>
          <w:p w14:paraId="7DEE15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верхних точках ручек и/или на спине, ноги в любой позиции.</w:t>
            </w:r>
          </w:p>
        </w:tc>
      </w:tr>
      <w:tr w:rsidR="004B07CA" w:rsidRPr="004B07CA" w14:paraId="4918CB98" w14:textId="77777777" w:rsidTr="00B20802">
        <w:trPr>
          <w:cantSplit/>
        </w:trPr>
        <w:tc>
          <w:tcPr>
            <w:tcW w:w="824" w:type="dxa"/>
          </w:tcPr>
          <w:p w14:paraId="36B72C7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1.3.-16</w:t>
            </w:r>
          </w:p>
        </w:tc>
        <w:tc>
          <w:tcPr>
            <w:tcW w:w="2237" w:type="dxa"/>
          </w:tcPr>
          <w:p w14:paraId="2C327E4B"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2823D6A5"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01EE31CA"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29F8CE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одной руке</w:t>
            </w:r>
          </w:p>
        </w:tc>
      </w:tr>
      <w:tr w:rsidR="004B07CA" w:rsidRPr="004B07CA" w14:paraId="1023E3D0" w14:textId="77777777" w:rsidTr="00B20802">
        <w:trPr>
          <w:cantSplit/>
        </w:trPr>
        <w:tc>
          <w:tcPr>
            <w:tcW w:w="824" w:type="dxa"/>
          </w:tcPr>
          <w:p w14:paraId="574764E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1.3.-17</w:t>
            </w:r>
          </w:p>
        </w:tc>
        <w:tc>
          <w:tcPr>
            <w:tcW w:w="2237" w:type="dxa"/>
          </w:tcPr>
          <w:p w14:paraId="68F7C8B6"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04DBEE8C"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045B31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предплечьях (одна или обе руки держатся за ручки)</w:t>
            </w:r>
          </w:p>
        </w:tc>
        <w:tc>
          <w:tcPr>
            <w:tcW w:w="2169" w:type="dxa"/>
          </w:tcPr>
          <w:p w14:paraId="397672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предплечьях, руки не держатся за ручки</w:t>
            </w:r>
          </w:p>
        </w:tc>
      </w:tr>
      <w:tr w:rsidR="004B07CA" w:rsidRPr="004B07CA" w14:paraId="4B9EA803" w14:textId="77777777" w:rsidTr="00B20802">
        <w:trPr>
          <w:cantSplit/>
        </w:trPr>
        <w:tc>
          <w:tcPr>
            <w:tcW w:w="824" w:type="dxa"/>
          </w:tcPr>
          <w:p w14:paraId="4BE763C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w:t>
            </w:r>
          </w:p>
        </w:tc>
        <w:tc>
          <w:tcPr>
            <w:tcW w:w="8900" w:type="dxa"/>
            <w:gridSpan w:val="4"/>
          </w:tcPr>
          <w:p w14:paraId="06EA97A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Скамейки и равновесия</w:t>
            </w:r>
          </w:p>
          <w:p w14:paraId="70C82E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обе руки и ноги относятся к уровню сложности Е;</w:t>
            </w:r>
          </w:p>
          <w:p w14:paraId="4AB50E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обе руки и одну ногу относятся к уровню сложности М;</w:t>
            </w:r>
          </w:p>
          <w:p w14:paraId="1F0987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скамейки с опорой на одну руку и одну ногу относятся к уровню сложности D.</w:t>
            </w:r>
          </w:p>
        </w:tc>
      </w:tr>
      <w:tr w:rsidR="004B07CA" w:rsidRPr="004B07CA" w14:paraId="272EE811" w14:textId="77777777" w:rsidTr="00B20802">
        <w:trPr>
          <w:cantSplit/>
        </w:trPr>
        <w:tc>
          <w:tcPr>
            <w:tcW w:w="824" w:type="dxa"/>
          </w:tcPr>
          <w:p w14:paraId="20A0556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1.4.-01</w:t>
            </w:r>
          </w:p>
        </w:tc>
        <w:tc>
          <w:tcPr>
            <w:tcW w:w="2237" w:type="dxa"/>
          </w:tcPr>
          <w:p w14:paraId="41F83F5B"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6BA36D1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D8B0807" wp14:editId="79BFC71C">
                  <wp:extent cx="1152525" cy="809625"/>
                  <wp:effectExtent l="0" t="0" r="9525" b="952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9.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52525" cy="809625"/>
                          </a:xfrm>
                          <a:prstGeom prst="rect">
                            <a:avLst/>
                          </a:prstGeom>
                          <a:noFill/>
                          <a:ln>
                            <a:noFill/>
                          </a:ln>
                        </pic:spPr>
                      </pic:pic>
                    </a:graphicData>
                  </a:graphic>
                </wp:inline>
              </w:drawing>
            </w:r>
          </w:p>
          <w:p w14:paraId="779CB5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Обратная скамейка вперед на шее, одна нога вытянута вверх, с поддержкой обеими руками</w:t>
            </w:r>
          </w:p>
        </w:tc>
        <w:tc>
          <w:tcPr>
            <w:tcW w:w="2236" w:type="dxa"/>
          </w:tcPr>
          <w:p w14:paraId="51EA735E"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2A58AE9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28BC82F" w14:textId="77777777" w:rsidTr="00B20802">
        <w:trPr>
          <w:cantSplit/>
        </w:trPr>
        <w:tc>
          <w:tcPr>
            <w:tcW w:w="824" w:type="dxa"/>
          </w:tcPr>
          <w:p w14:paraId="4D89AE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1.4.-02</w:t>
            </w:r>
          </w:p>
        </w:tc>
        <w:tc>
          <w:tcPr>
            <w:tcW w:w="2237" w:type="dxa"/>
          </w:tcPr>
          <w:p w14:paraId="36025FD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D4683D1" wp14:editId="253BD280">
                  <wp:extent cx="1114425" cy="638175"/>
                  <wp:effectExtent l="0" t="0" r="9525" b="952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8.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14425" cy="638175"/>
                          </a:xfrm>
                          <a:prstGeom prst="rect">
                            <a:avLst/>
                          </a:prstGeom>
                          <a:noFill/>
                          <a:ln>
                            <a:noFill/>
                          </a:ln>
                        </pic:spPr>
                      </pic:pic>
                    </a:graphicData>
                  </a:graphic>
                </wp:inline>
              </w:drawing>
            </w:r>
          </w:p>
          <w:p w14:paraId="142344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w:t>
            </w:r>
          </w:p>
        </w:tc>
        <w:tc>
          <w:tcPr>
            <w:tcW w:w="2258" w:type="dxa"/>
          </w:tcPr>
          <w:p w14:paraId="2817E3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 одна нога вытянута вверх</w:t>
            </w:r>
          </w:p>
        </w:tc>
        <w:tc>
          <w:tcPr>
            <w:tcW w:w="2236" w:type="dxa"/>
          </w:tcPr>
          <w:p w14:paraId="378765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Обратная </w:t>
            </w:r>
            <w:proofErr w:type="gramStart"/>
            <w:r w:rsidRPr="004B07CA">
              <w:rPr>
                <w:sz w:val="22"/>
                <w:szCs w:val="22"/>
              </w:rPr>
              <w:t>скамейка  на</w:t>
            </w:r>
            <w:proofErr w:type="gramEnd"/>
            <w:r w:rsidRPr="004B07CA">
              <w:rPr>
                <w:sz w:val="22"/>
                <w:szCs w:val="22"/>
              </w:rPr>
              <w:t xml:space="preserve"> крупе с поддержкой одной рукой, одна нога вытянута вверх</w:t>
            </w:r>
          </w:p>
        </w:tc>
        <w:tc>
          <w:tcPr>
            <w:tcW w:w="2169" w:type="dxa"/>
          </w:tcPr>
          <w:p w14:paraId="60539BC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CAA3A90" w14:textId="77777777" w:rsidTr="00B20802">
        <w:trPr>
          <w:cantSplit/>
        </w:trPr>
        <w:tc>
          <w:tcPr>
            <w:tcW w:w="824" w:type="dxa"/>
          </w:tcPr>
          <w:p w14:paraId="478B70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1.4.-03</w:t>
            </w:r>
          </w:p>
        </w:tc>
        <w:tc>
          <w:tcPr>
            <w:tcW w:w="2237" w:type="dxa"/>
          </w:tcPr>
          <w:p w14:paraId="4B798EEC"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вперед на спине лошади</w:t>
            </w:r>
          </w:p>
        </w:tc>
        <w:tc>
          <w:tcPr>
            <w:tcW w:w="2258" w:type="dxa"/>
          </w:tcPr>
          <w:p w14:paraId="116CC064"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назад на спине, ступня не в ручке</w:t>
            </w:r>
          </w:p>
          <w:p w14:paraId="141D68D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3074FB8" wp14:editId="4A8A09CE">
                  <wp:extent cx="1114425" cy="685800"/>
                  <wp:effectExtent l="0" t="0" r="9525"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2.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14425" cy="685800"/>
                          </a:xfrm>
                          <a:prstGeom prst="rect">
                            <a:avLst/>
                          </a:prstGeom>
                          <a:noFill/>
                          <a:ln>
                            <a:noFill/>
                          </a:ln>
                        </pic:spPr>
                      </pic:pic>
                    </a:graphicData>
                  </a:graphic>
                </wp:inline>
              </w:drawing>
            </w:r>
          </w:p>
          <w:p w14:paraId="474BAF89"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вперед на спине лошади</w:t>
            </w:r>
          </w:p>
        </w:tc>
        <w:tc>
          <w:tcPr>
            <w:tcW w:w="2236" w:type="dxa"/>
          </w:tcPr>
          <w:p w14:paraId="3D99F3C9"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назад на крупе (ноги не в ручках)</w:t>
            </w:r>
          </w:p>
        </w:tc>
        <w:tc>
          <w:tcPr>
            <w:tcW w:w="2169" w:type="dxa"/>
          </w:tcPr>
          <w:p w14:paraId="562A37C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4C99B9E" w14:textId="77777777" w:rsidTr="00B20802">
        <w:trPr>
          <w:cantSplit/>
        </w:trPr>
        <w:tc>
          <w:tcPr>
            <w:tcW w:w="824" w:type="dxa"/>
          </w:tcPr>
          <w:p w14:paraId="199570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1.4.-04</w:t>
            </w:r>
          </w:p>
        </w:tc>
        <w:tc>
          <w:tcPr>
            <w:tcW w:w="2237" w:type="dxa"/>
          </w:tcPr>
          <w:p w14:paraId="15068500"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Лжебильман</w:t>
            </w:r>
            <w:proofErr w:type="spellEnd"/>
            <w:r w:rsidRPr="004B07CA">
              <w:rPr>
                <w:sz w:val="22"/>
                <w:szCs w:val="22"/>
              </w:rPr>
              <w:t xml:space="preserve"> в петле</w:t>
            </w:r>
          </w:p>
        </w:tc>
        <w:tc>
          <w:tcPr>
            <w:tcW w:w="2258" w:type="dxa"/>
          </w:tcPr>
          <w:p w14:paraId="3629197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CA6F403" wp14:editId="1BEBEF35">
                  <wp:extent cx="1266825" cy="666750"/>
                  <wp:effectExtent l="0" t="0" r="952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0.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66825" cy="666750"/>
                          </a:xfrm>
                          <a:prstGeom prst="rect">
                            <a:avLst/>
                          </a:prstGeom>
                          <a:noFill/>
                          <a:ln>
                            <a:noFill/>
                          </a:ln>
                        </pic:spPr>
                      </pic:pic>
                    </a:graphicData>
                  </a:graphic>
                </wp:inline>
              </w:drawing>
            </w:r>
          </w:p>
          <w:p w14:paraId="61C269C7"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Бильман</w:t>
            </w:r>
            <w:proofErr w:type="spellEnd"/>
            <w:r w:rsidRPr="004B07CA">
              <w:rPr>
                <w:sz w:val="22"/>
                <w:szCs w:val="22"/>
              </w:rPr>
              <w:t xml:space="preserve"> в петле в любом направлении (рука и нога примерно на уровне головы, локоть направлен вперед)</w:t>
            </w:r>
          </w:p>
        </w:tc>
        <w:tc>
          <w:tcPr>
            <w:tcW w:w="2236" w:type="dxa"/>
          </w:tcPr>
          <w:p w14:paraId="7A60F40C"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747F5AC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801E841" w14:textId="77777777" w:rsidTr="00B20802">
        <w:trPr>
          <w:cantSplit/>
        </w:trPr>
        <w:tc>
          <w:tcPr>
            <w:tcW w:w="824" w:type="dxa"/>
          </w:tcPr>
          <w:p w14:paraId="5563DFD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1.4.-05</w:t>
            </w:r>
          </w:p>
        </w:tc>
        <w:tc>
          <w:tcPr>
            <w:tcW w:w="2237" w:type="dxa"/>
          </w:tcPr>
          <w:p w14:paraId="738EA34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5448F1B" wp14:editId="7232EA41">
                  <wp:extent cx="876300" cy="476250"/>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4.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76300" cy="476250"/>
                          </a:xfrm>
                          <a:prstGeom prst="rect">
                            <a:avLst/>
                          </a:prstGeom>
                          <a:noFill/>
                          <a:ln>
                            <a:noFill/>
                          </a:ln>
                        </pic:spPr>
                      </pic:pic>
                    </a:graphicData>
                  </a:graphic>
                </wp:inline>
              </w:drawing>
            </w:r>
          </w:p>
          <w:p w14:paraId="421ABD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назад на шее лошади, поддержка руками за ручки гурты</w:t>
            </w:r>
          </w:p>
        </w:tc>
        <w:tc>
          <w:tcPr>
            <w:tcW w:w="2258" w:type="dxa"/>
          </w:tcPr>
          <w:p w14:paraId="16EF2C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назад на шее лошади, поддержка рукой за ручку гурты</w:t>
            </w:r>
          </w:p>
        </w:tc>
        <w:tc>
          <w:tcPr>
            <w:tcW w:w="2236" w:type="dxa"/>
          </w:tcPr>
          <w:p w14:paraId="70975099"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77FBF56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57EB560" w14:textId="77777777" w:rsidTr="00B20802">
        <w:trPr>
          <w:cantSplit/>
        </w:trPr>
        <w:tc>
          <w:tcPr>
            <w:tcW w:w="824" w:type="dxa"/>
          </w:tcPr>
          <w:p w14:paraId="1C37C0E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1.4.-06</w:t>
            </w:r>
          </w:p>
        </w:tc>
        <w:tc>
          <w:tcPr>
            <w:tcW w:w="2237" w:type="dxa"/>
          </w:tcPr>
          <w:p w14:paraId="21EF6B9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651AB96" wp14:editId="26306998">
                  <wp:extent cx="1066800" cy="733425"/>
                  <wp:effectExtent l="0" t="0" r="0"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3.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78FEDF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с опорой на две руки боком/назад на спине</w:t>
            </w:r>
          </w:p>
        </w:tc>
        <w:tc>
          <w:tcPr>
            <w:tcW w:w="2258" w:type="dxa"/>
          </w:tcPr>
          <w:p w14:paraId="64D3662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A4FA65D" wp14:editId="4CAE15D3">
                  <wp:extent cx="1104900" cy="62865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9.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04900" cy="628650"/>
                          </a:xfrm>
                          <a:prstGeom prst="rect">
                            <a:avLst/>
                          </a:prstGeom>
                          <a:noFill/>
                          <a:ln>
                            <a:noFill/>
                          </a:ln>
                        </pic:spPr>
                      </pic:pic>
                    </a:graphicData>
                  </a:graphic>
                </wp:inline>
              </w:drawing>
            </w:r>
          </w:p>
          <w:p w14:paraId="1D0229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назад на крупе (ноги не в ручке)</w:t>
            </w:r>
          </w:p>
        </w:tc>
        <w:tc>
          <w:tcPr>
            <w:tcW w:w="2236" w:type="dxa"/>
          </w:tcPr>
          <w:p w14:paraId="770C6190"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3107DB8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1E97EAE" w14:textId="77777777" w:rsidTr="00B20802">
        <w:trPr>
          <w:cantSplit/>
        </w:trPr>
        <w:tc>
          <w:tcPr>
            <w:tcW w:w="824" w:type="dxa"/>
          </w:tcPr>
          <w:p w14:paraId="3900CEB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1.4.-07</w:t>
            </w:r>
          </w:p>
        </w:tc>
        <w:tc>
          <w:tcPr>
            <w:tcW w:w="2237" w:type="dxa"/>
          </w:tcPr>
          <w:p w14:paraId="6F07D83D"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1AFF831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D8829E6" wp14:editId="7BBC4C1F">
                  <wp:extent cx="952500" cy="733425"/>
                  <wp:effectExtent l="0" t="0" r="0" b="952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8.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p w14:paraId="5755B9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Ласточка внутрь/наружу</w:t>
            </w:r>
          </w:p>
        </w:tc>
        <w:tc>
          <w:tcPr>
            <w:tcW w:w="2236" w:type="dxa"/>
          </w:tcPr>
          <w:p w14:paraId="0EAE557C"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11230D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A0A71B3" w14:textId="77777777" w:rsidTr="00B20802">
        <w:trPr>
          <w:cantSplit/>
        </w:trPr>
        <w:tc>
          <w:tcPr>
            <w:tcW w:w="824" w:type="dxa"/>
          </w:tcPr>
          <w:p w14:paraId="35AD9E5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1.4.-08</w:t>
            </w:r>
          </w:p>
        </w:tc>
        <w:tc>
          <w:tcPr>
            <w:tcW w:w="2237" w:type="dxa"/>
          </w:tcPr>
          <w:p w14:paraId="60A16F1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1C12CDD" wp14:editId="6AE2C777">
                  <wp:extent cx="1238250" cy="638175"/>
                  <wp:effectExtent l="0" t="0" r="0" b="952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38250" cy="638175"/>
                          </a:xfrm>
                          <a:prstGeom prst="rect">
                            <a:avLst/>
                          </a:prstGeom>
                          <a:noFill/>
                          <a:ln>
                            <a:noFill/>
                          </a:ln>
                        </pic:spPr>
                      </pic:pic>
                    </a:graphicData>
                  </a:graphic>
                </wp:inline>
              </w:drawing>
            </w:r>
          </w:p>
          <w:p w14:paraId="2C2F914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с поддержкой обеими руками</w:t>
            </w:r>
          </w:p>
          <w:p w14:paraId="37E46AE4"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50E5857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с поддержкой одной рукой</w:t>
            </w:r>
          </w:p>
        </w:tc>
        <w:tc>
          <w:tcPr>
            <w:tcW w:w="2236" w:type="dxa"/>
          </w:tcPr>
          <w:p w14:paraId="103E21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вперед/боком/назад в ручках, руки свободны</w:t>
            </w:r>
          </w:p>
        </w:tc>
        <w:tc>
          <w:tcPr>
            <w:tcW w:w="2169" w:type="dxa"/>
          </w:tcPr>
          <w:p w14:paraId="3AA5E9E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1D8E1D2" w14:textId="77777777" w:rsidTr="00B20802">
        <w:trPr>
          <w:cantSplit/>
        </w:trPr>
        <w:tc>
          <w:tcPr>
            <w:tcW w:w="824" w:type="dxa"/>
          </w:tcPr>
          <w:p w14:paraId="4DB8976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1.4.-09</w:t>
            </w:r>
          </w:p>
        </w:tc>
        <w:tc>
          <w:tcPr>
            <w:tcW w:w="2237" w:type="dxa"/>
          </w:tcPr>
          <w:p w14:paraId="3D9506D0" w14:textId="77777777" w:rsidR="004B07CA" w:rsidRPr="004B07CA" w:rsidRDefault="004B07CA" w:rsidP="004B07CA">
            <w:pPr>
              <w:pBdr>
                <w:top w:val="nil"/>
                <w:left w:val="nil"/>
                <w:bottom w:val="nil"/>
                <w:right w:val="nil"/>
                <w:between w:val="nil"/>
              </w:pBdr>
              <w:ind w:firstLine="284"/>
              <w:jc w:val="left"/>
              <w:rPr>
                <w:sz w:val="22"/>
                <w:szCs w:val="22"/>
              </w:rPr>
            </w:pPr>
          </w:p>
          <w:p w14:paraId="19331C7A"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58D82FA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90B0E61" wp14:editId="58336A3E">
                  <wp:extent cx="1104900" cy="733425"/>
                  <wp:effectExtent l="0" t="0" r="0" b="952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104900" cy="733425"/>
                          </a:xfrm>
                          <a:prstGeom prst="rect">
                            <a:avLst/>
                          </a:prstGeom>
                          <a:noFill/>
                          <a:ln>
                            <a:noFill/>
                          </a:ln>
                        </pic:spPr>
                      </pic:pic>
                    </a:graphicData>
                  </a:graphic>
                </wp:inline>
              </w:drawing>
            </w:r>
          </w:p>
          <w:p w14:paraId="78A961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 на спине, с поддержкой одной или обеими руками</w:t>
            </w:r>
          </w:p>
        </w:tc>
        <w:tc>
          <w:tcPr>
            <w:tcW w:w="2236" w:type="dxa"/>
          </w:tcPr>
          <w:p w14:paraId="1502D6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вперед в ручке, руки свободны</w:t>
            </w:r>
          </w:p>
        </w:tc>
        <w:tc>
          <w:tcPr>
            <w:tcW w:w="2169" w:type="dxa"/>
          </w:tcPr>
          <w:p w14:paraId="28EE480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77F9F8B" wp14:editId="06187B3B">
                  <wp:extent cx="1095375" cy="723900"/>
                  <wp:effectExtent l="0" t="0" r="952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5.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95375" cy="723900"/>
                          </a:xfrm>
                          <a:prstGeom prst="rect">
                            <a:avLst/>
                          </a:prstGeom>
                          <a:noFill/>
                          <a:ln>
                            <a:noFill/>
                          </a:ln>
                        </pic:spPr>
                      </pic:pic>
                    </a:graphicData>
                  </a:graphic>
                </wp:inline>
              </w:drawing>
            </w:r>
          </w:p>
          <w:p w14:paraId="584DF5B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 в любом направлении на спине (крупе), руки свободны</w:t>
            </w:r>
          </w:p>
        </w:tc>
      </w:tr>
      <w:tr w:rsidR="004B07CA" w:rsidRPr="004B07CA" w14:paraId="60524C22" w14:textId="77777777" w:rsidTr="00B20802">
        <w:trPr>
          <w:cantSplit/>
        </w:trPr>
        <w:tc>
          <w:tcPr>
            <w:tcW w:w="824" w:type="dxa"/>
          </w:tcPr>
          <w:p w14:paraId="385C1BC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1.4.-10</w:t>
            </w:r>
          </w:p>
        </w:tc>
        <w:tc>
          <w:tcPr>
            <w:tcW w:w="2237" w:type="dxa"/>
          </w:tcPr>
          <w:p w14:paraId="40A300CE"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4862B2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ступня в или на гурте, обе руки на крупе или </w:t>
            </w:r>
            <w:proofErr w:type="spellStart"/>
            <w:r w:rsidRPr="004B07CA">
              <w:rPr>
                <w:sz w:val="22"/>
                <w:szCs w:val="22"/>
              </w:rPr>
              <w:t>паде</w:t>
            </w:r>
            <w:proofErr w:type="spellEnd"/>
          </w:p>
          <w:p w14:paraId="0D5F4184" w14:textId="77777777" w:rsidR="004B07CA" w:rsidRPr="004B07CA" w:rsidRDefault="004B07CA" w:rsidP="004B07CA">
            <w:pPr>
              <w:pBdr>
                <w:top w:val="nil"/>
                <w:left w:val="nil"/>
                <w:bottom w:val="nil"/>
                <w:right w:val="nil"/>
                <w:between w:val="nil"/>
              </w:pBdr>
              <w:ind w:firstLine="284"/>
              <w:jc w:val="left"/>
              <w:rPr>
                <w:sz w:val="22"/>
                <w:szCs w:val="22"/>
              </w:rPr>
            </w:pPr>
          </w:p>
          <w:p w14:paraId="1A611D0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43C30D7" wp14:editId="442AA0F7">
                  <wp:extent cx="1000125" cy="590550"/>
                  <wp:effectExtent l="0" t="0" r="9525"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000125" cy="590550"/>
                          </a:xfrm>
                          <a:prstGeom prst="rect">
                            <a:avLst/>
                          </a:prstGeom>
                          <a:noFill/>
                          <a:ln>
                            <a:noFill/>
                          </a:ln>
                        </pic:spPr>
                      </pic:pic>
                    </a:graphicData>
                  </a:graphic>
                </wp:inline>
              </w:drawing>
            </w:r>
          </w:p>
          <w:p w14:paraId="1AA25D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нога в ручке, одна рука на крупе или </w:t>
            </w:r>
            <w:proofErr w:type="spellStart"/>
            <w:r w:rsidRPr="004B07CA">
              <w:rPr>
                <w:sz w:val="22"/>
                <w:szCs w:val="22"/>
              </w:rPr>
              <w:t>паде</w:t>
            </w:r>
            <w:proofErr w:type="spellEnd"/>
          </w:p>
        </w:tc>
        <w:tc>
          <w:tcPr>
            <w:tcW w:w="2236" w:type="dxa"/>
          </w:tcPr>
          <w:p w14:paraId="61F32C9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26DFD1F" wp14:editId="40945C7D">
                  <wp:extent cx="923925" cy="581025"/>
                  <wp:effectExtent l="0" t="0" r="952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23925" cy="581025"/>
                          </a:xfrm>
                          <a:prstGeom prst="rect">
                            <a:avLst/>
                          </a:prstGeom>
                          <a:noFill/>
                          <a:ln>
                            <a:noFill/>
                          </a:ln>
                        </pic:spPr>
                      </pic:pic>
                    </a:graphicData>
                  </a:graphic>
                </wp:inline>
              </w:drawing>
            </w:r>
          </w:p>
          <w:p w14:paraId="4901C2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Арабеск назад на спине ступня не в ручке, одна рука на крупе или </w:t>
            </w:r>
            <w:proofErr w:type="spellStart"/>
            <w:r w:rsidRPr="004B07CA">
              <w:rPr>
                <w:sz w:val="22"/>
                <w:szCs w:val="22"/>
              </w:rPr>
              <w:t>паде</w:t>
            </w:r>
            <w:proofErr w:type="spellEnd"/>
          </w:p>
        </w:tc>
        <w:tc>
          <w:tcPr>
            <w:tcW w:w="2169" w:type="dxa"/>
          </w:tcPr>
          <w:p w14:paraId="6380D40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A8A1980" w14:textId="77777777" w:rsidTr="00B20802">
        <w:trPr>
          <w:cantSplit/>
        </w:trPr>
        <w:tc>
          <w:tcPr>
            <w:tcW w:w="824" w:type="dxa"/>
          </w:tcPr>
          <w:p w14:paraId="503F946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1.4.-11</w:t>
            </w:r>
          </w:p>
        </w:tc>
        <w:tc>
          <w:tcPr>
            <w:tcW w:w="2237" w:type="dxa"/>
          </w:tcPr>
          <w:p w14:paraId="322D54B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6ACF32A" wp14:editId="03F95E3D">
                  <wp:extent cx="1209675" cy="762000"/>
                  <wp:effectExtent l="0" t="0" r="9525"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9.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09675" cy="762000"/>
                          </a:xfrm>
                          <a:prstGeom prst="rect">
                            <a:avLst/>
                          </a:prstGeom>
                          <a:noFill/>
                          <a:ln>
                            <a:noFill/>
                          </a:ln>
                        </pic:spPr>
                      </pic:pic>
                    </a:graphicData>
                  </a:graphic>
                </wp:inline>
              </w:drawing>
            </w:r>
          </w:p>
          <w:p w14:paraId="1018B3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в петле во всех направлениях, с поддержкой обеими руками</w:t>
            </w:r>
          </w:p>
          <w:p w14:paraId="1EA24B64"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5332EF5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0A104AF" wp14:editId="0C3D5BBC">
                  <wp:extent cx="1000125" cy="676275"/>
                  <wp:effectExtent l="0" t="0" r="9525" b="9525"/>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000125" cy="676275"/>
                          </a:xfrm>
                          <a:prstGeom prst="rect">
                            <a:avLst/>
                          </a:prstGeom>
                          <a:noFill/>
                          <a:ln>
                            <a:noFill/>
                          </a:ln>
                        </pic:spPr>
                      </pic:pic>
                    </a:graphicData>
                  </a:graphic>
                </wp:inline>
              </w:drawing>
            </w:r>
          </w:p>
          <w:p w14:paraId="6414459A" w14:textId="77777777" w:rsidR="004B07CA" w:rsidRPr="004B07CA" w:rsidRDefault="004B07CA" w:rsidP="004B07CA">
            <w:pPr>
              <w:pBdr>
                <w:top w:val="nil"/>
                <w:left w:val="nil"/>
                <w:bottom w:val="nil"/>
                <w:right w:val="nil"/>
                <w:between w:val="nil"/>
              </w:pBdr>
              <w:ind w:firstLine="284"/>
              <w:jc w:val="left"/>
              <w:rPr>
                <w:sz w:val="22"/>
                <w:szCs w:val="22"/>
              </w:rPr>
            </w:pPr>
          </w:p>
          <w:p w14:paraId="78BF07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назад на шее, с поддержкой обеими руками</w:t>
            </w:r>
          </w:p>
          <w:p w14:paraId="539D070B" w14:textId="77777777" w:rsidR="004B07CA" w:rsidRPr="004B07CA" w:rsidRDefault="004B07CA" w:rsidP="004B07CA">
            <w:pPr>
              <w:pBdr>
                <w:top w:val="nil"/>
                <w:left w:val="nil"/>
                <w:bottom w:val="nil"/>
                <w:right w:val="nil"/>
                <w:between w:val="nil"/>
              </w:pBdr>
              <w:ind w:firstLine="284"/>
              <w:jc w:val="left"/>
              <w:rPr>
                <w:sz w:val="22"/>
                <w:szCs w:val="22"/>
              </w:rPr>
            </w:pPr>
          </w:p>
          <w:p w14:paraId="4A240A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вперед на </w:t>
            </w:r>
            <w:proofErr w:type="gramStart"/>
            <w:r w:rsidRPr="004B07CA">
              <w:rPr>
                <w:sz w:val="22"/>
                <w:szCs w:val="22"/>
              </w:rPr>
              <w:t>спине ,</w:t>
            </w:r>
            <w:proofErr w:type="gramEnd"/>
            <w:r w:rsidRPr="004B07CA">
              <w:rPr>
                <w:sz w:val="22"/>
                <w:szCs w:val="22"/>
              </w:rPr>
              <w:t xml:space="preserve"> с поддержкой одной рукой, двумя руками</w:t>
            </w:r>
          </w:p>
        </w:tc>
        <w:tc>
          <w:tcPr>
            <w:tcW w:w="2236" w:type="dxa"/>
          </w:tcPr>
          <w:p w14:paraId="63B505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назад (также на шее лошади), с поддержкой одной рукой</w:t>
            </w:r>
          </w:p>
          <w:p w14:paraId="32B16556" w14:textId="77777777" w:rsidR="004B07CA" w:rsidRPr="004B07CA" w:rsidRDefault="004B07CA" w:rsidP="004B07CA">
            <w:pPr>
              <w:pBdr>
                <w:top w:val="nil"/>
                <w:left w:val="nil"/>
                <w:bottom w:val="nil"/>
                <w:right w:val="nil"/>
                <w:between w:val="nil"/>
              </w:pBdr>
              <w:ind w:firstLine="284"/>
              <w:jc w:val="left"/>
              <w:rPr>
                <w:sz w:val="22"/>
                <w:szCs w:val="22"/>
              </w:rPr>
            </w:pPr>
          </w:p>
          <w:p w14:paraId="5A8960F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назад руки на </w:t>
            </w:r>
            <w:proofErr w:type="spellStart"/>
            <w:r w:rsidRPr="004B07CA">
              <w:rPr>
                <w:sz w:val="22"/>
                <w:szCs w:val="22"/>
              </w:rPr>
              <w:t>паде</w:t>
            </w:r>
            <w:proofErr w:type="spellEnd"/>
          </w:p>
        </w:tc>
        <w:tc>
          <w:tcPr>
            <w:tcW w:w="2169" w:type="dxa"/>
          </w:tcPr>
          <w:p w14:paraId="6359E3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Вертикальный шпагат, все направления, руки свободны</w:t>
            </w:r>
          </w:p>
        </w:tc>
      </w:tr>
      <w:tr w:rsidR="004B07CA" w:rsidRPr="004B07CA" w14:paraId="7C26A115" w14:textId="77777777" w:rsidTr="00B20802">
        <w:trPr>
          <w:cantSplit/>
        </w:trPr>
        <w:tc>
          <w:tcPr>
            <w:tcW w:w="824" w:type="dxa"/>
          </w:tcPr>
          <w:p w14:paraId="6F00F68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1.4.-12</w:t>
            </w:r>
          </w:p>
        </w:tc>
        <w:tc>
          <w:tcPr>
            <w:tcW w:w="2237" w:type="dxa"/>
          </w:tcPr>
          <w:p w14:paraId="12FE6745"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44CC8DD2"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76697D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Вертикальный шпагат внутрь/наружу, одна рука на ручке, другая на спине лошади, на </w:t>
            </w:r>
            <w:proofErr w:type="spellStart"/>
            <w:r w:rsidRPr="004B07CA">
              <w:rPr>
                <w:sz w:val="22"/>
                <w:szCs w:val="22"/>
              </w:rPr>
              <w:t>паде</w:t>
            </w:r>
            <w:proofErr w:type="spellEnd"/>
          </w:p>
        </w:tc>
        <w:tc>
          <w:tcPr>
            <w:tcW w:w="2169" w:type="dxa"/>
          </w:tcPr>
          <w:p w14:paraId="47F77A9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2CD85D4" w14:textId="77777777" w:rsidTr="00B20802">
        <w:trPr>
          <w:cantSplit/>
        </w:trPr>
        <w:tc>
          <w:tcPr>
            <w:tcW w:w="824" w:type="dxa"/>
          </w:tcPr>
          <w:p w14:paraId="70FEA59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1.4.-13</w:t>
            </w:r>
          </w:p>
        </w:tc>
        <w:tc>
          <w:tcPr>
            <w:tcW w:w="2237" w:type="dxa"/>
          </w:tcPr>
          <w:p w14:paraId="7423F243" w14:textId="77777777" w:rsidR="004B07CA" w:rsidRPr="004B07CA" w:rsidRDefault="004B07CA" w:rsidP="004B07CA">
            <w:pPr>
              <w:pBdr>
                <w:top w:val="nil"/>
                <w:left w:val="nil"/>
                <w:bottom w:val="nil"/>
                <w:right w:val="nil"/>
                <w:between w:val="nil"/>
              </w:pBdr>
              <w:ind w:firstLine="0"/>
              <w:jc w:val="left"/>
              <w:rPr>
                <w:sz w:val="22"/>
                <w:szCs w:val="22"/>
              </w:rPr>
            </w:pPr>
          </w:p>
        </w:tc>
        <w:tc>
          <w:tcPr>
            <w:tcW w:w="2258" w:type="dxa"/>
          </w:tcPr>
          <w:p w14:paraId="2211F52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Вертикальный шпагат в петле внутрь/наружу, с поддержкой одной рукой</w:t>
            </w:r>
          </w:p>
        </w:tc>
        <w:tc>
          <w:tcPr>
            <w:tcW w:w="2236" w:type="dxa"/>
          </w:tcPr>
          <w:p w14:paraId="25F6493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Вертикальный шпагат в петле внутрь/наружу, руки свободны</w:t>
            </w:r>
          </w:p>
        </w:tc>
        <w:tc>
          <w:tcPr>
            <w:tcW w:w="2169" w:type="dxa"/>
          </w:tcPr>
          <w:p w14:paraId="74635C0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5CE87D9" w14:textId="77777777" w:rsidTr="00B20802">
        <w:trPr>
          <w:cantSplit/>
        </w:trPr>
        <w:tc>
          <w:tcPr>
            <w:tcW w:w="824" w:type="dxa"/>
          </w:tcPr>
          <w:p w14:paraId="4193EC6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w:t>
            </w:r>
          </w:p>
        </w:tc>
        <w:tc>
          <w:tcPr>
            <w:tcW w:w="8900" w:type="dxa"/>
            <w:gridSpan w:val="4"/>
          </w:tcPr>
          <w:p w14:paraId="62E13C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упоры</w:t>
            </w:r>
          </w:p>
        </w:tc>
      </w:tr>
      <w:tr w:rsidR="004B07CA" w:rsidRPr="004B07CA" w14:paraId="1E399D60" w14:textId="77777777" w:rsidTr="00B20802">
        <w:trPr>
          <w:cantSplit/>
        </w:trPr>
        <w:tc>
          <w:tcPr>
            <w:tcW w:w="824" w:type="dxa"/>
          </w:tcPr>
          <w:p w14:paraId="0F3E998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1.5.-01</w:t>
            </w:r>
          </w:p>
        </w:tc>
        <w:tc>
          <w:tcPr>
            <w:tcW w:w="2237" w:type="dxa"/>
          </w:tcPr>
          <w:p w14:paraId="6F958AAA"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8F4EA94" wp14:editId="56D7FAD8">
                  <wp:extent cx="1047750" cy="590550"/>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47750" cy="590550"/>
                          </a:xfrm>
                          <a:prstGeom prst="rect">
                            <a:avLst/>
                          </a:prstGeom>
                          <a:noFill/>
                          <a:ln>
                            <a:noFill/>
                          </a:ln>
                        </pic:spPr>
                      </pic:pic>
                    </a:graphicData>
                  </a:graphic>
                </wp:inline>
              </w:drawing>
            </w:r>
          </w:p>
          <w:p w14:paraId="56F590C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на спине, лицом к лошади</w:t>
            </w:r>
          </w:p>
        </w:tc>
        <w:tc>
          <w:tcPr>
            <w:tcW w:w="2258" w:type="dxa"/>
          </w:tcPr>
          <w:p w14:paraId="25C0B176" w14:textId="77777777" w:rsidR="004B07CA" w:rsidRPr="004B07CA" w:rsidRDefault="004B07CA" w:rsidP="004B07CA">
            <w:pPr>
              <w:pBdr>
                <w:top w:val="nil"/>
                <w:left w:val="nil"/>
                <w:bottom w:val="nil"/>
                <w:right w:val="nil"/>
                <w:between w:val="nil"/>
              </w:pBdr>
              <w:ind w:firstLine="0"/>
              <w:jc w:val="left"/>
              <w:rPr>
                <w:sz w:val="22"/>
                <w:szCs w:val="22"/>
              </w:rPr>
            </w:pPr>
          </w:p>
        </w:tc>
        <w:tc>
          <w:tcPr>
            <w:tcW w:w="2236" w:type="dxa"/>
          </w:tcPr>
          <w:p w14:paraId="6C64BD0D"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6BF0A75" wp14:editId="5A010A1C">
                  <wp:extent cx="1343025" cy="676275"/>
                  <wp:effectExtent l="0" t="0" r="9525" b="952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43025" cy="676275"/>
                          </a:xfrm>
                          <a:prstGeom prst="rect">
                            <a:avLst/>
                          </a:prstGeom>
                          <a:noFill/>
                          <a:ln>
                            <a:noFill/>
                          </a:ln>
                        </pic:spPr>
                      </pic:pic>
                    </a:graphicData>
                  </a:graphic>
                </wp:inline>
              </w:drawing>
            </w:r>
          </w:p>
          <w:p w14:paraId="6FB59CF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на спине, ноги в положении «уголок», внутрь/наружу</w:t>
            </w:r>
          </w:p>
        </w:tc>
        <w:tc>
          <w:tcPr>
            <w:tcW w:w="2169" w:type="dxa"/>
          </w:tcPr>
          <w:p w14:paraId="2553E30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E6FCAB8" w14:textId="77777777" w:rsidTr="00B20802">
        <w:trPr>
          <w:cantSplit/>
        </w:trPr>
        <w:tc>
          <w:tcPr>
            <w:tcW w:w="824" w:type="dxa"/>
          </w:tcPr>
          <w:p w14:paraId="23571BD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1.5.-02</w:t>
            </w:r>
          </w:p>
        </w:tc>
        <w:tc>
          <w:tcPr>
            <w:tcW w:w="2237" w:type="dxa"/>
          </w:tcPr>
          <w:p w14:paraId="5FD377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Упор на шее, лицом к лошади</w:t>
            </w:r>
          </w:p>
        </w:tc>
        <w:tc>
          <w:tcPr>
            <w:tcW w:w="2258" w:type="dxa"/>
          </w:tcPr>
          <w:p w14:paraId="4E9A2BAD" w14:textId="77777777" w:rsidR="004B07CA" w:rsidRPr="004B07CA" w:rsidRDefault="004B07CA" w:rsidP="004B07CA">
            <w:pPr>
              <w:pBdr>
                <w:top w:val="nil"/>
                <w:left w:val="nil"/>
                <w:bottom w:val="nil"/>
                <w:right w:val="nil"/>
                <w:between w:val="nil"/>
              </w:pBdr>
              <w:ind w:firstLine="284"/>
              <w:jc w:val="left"/>
              <w:rPr>
                <w:sz w:val="22"/>
                <w:szCs w:val="22"/>
              </w:rPr>
            </w:pPr>
          </w:p>
        </w:tc>
        <w:tc>
          <w:tcPr>
            <w:tcW w:w="2236" w:type="dxa"/>
          </w:tcPr>
          <w:p w14:paraId="0B8A6ED5" w14:textId="77777777" w:rsidR="004B07CA" w:rsidRPr="004B07CA" w:rsidRDefault="004B07CA" w:rsidP="004B07CA">
            <w:pPr>
              <w:pBdr>
                <w:top w:val="nil"/>
                <w:left w:val="nil"/>
                <w:bottom w:val="nil"/>
                <w:right w:val="nil"/>
                <w:between w:val="nil"/>
              </w:pBdr>
              <w:ind w:firstLine="284"/>
              <w:jc w:val="left"/>
              <w:rPr>
                <w:sz w:val="22"/>
                <w:szCs w:val="22"/>
              </w:rPr>
            </w:pPr>
          </w:p>
        </w:tc>
        <w:tc>
          <w:tcPr>
            <w:tcW w:w="2169" w:type="dxa"/>
          </w:tcPr>
          <w:p w14:paraId="58CA92D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C9CFA06" w14:textId="77777777" w:rsidTr="00B20802">
        <w:trPr>
          <w:cantSplit/>
        </w:trPr>
        <w:tc>
          <w:tcPr>
            <w:tcW w:w="824" w:type="dxa"/>
          </w:tcPr>
          <w:p w14:paraId="51C0F0C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1.5.-03</w:t>
            </w:r>
          </w:p>
        </w:tc>
        <w:tc>
          <w:tcPr>
            <w:tcW w:w="2237" w:type="dxa"/>
          </w:tcPr>
          <w:p w14:paraId="71E1C68D"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7D8AFB44"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вперед/назад в ручках</w:t>
            </w:r>
          </w:p>
        </w:tc>
        <w:tc>
          <w:tcPr>
            <w:tcW w:w="2236" w:type="dxa"/>
          </w:tcPr>
          <w:p w14:paraId="57D65D35"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внутрь/наружу одна или две руки в ручках</w:t>
            </w:r>
          </w:p>
          <w:p w14:paraId="55C29DAF" w14:textId="77777777" w:rsidR="004B07CA" w:rsidRPr="004B07CA" w:rsidRDefault="004B07CA" w:rsidP="004B07CA">
            <w:pPr>
              <w:pBdr>
                <w:top w:val="nil"/>
                <w:left w:val="nil"/>
                <w:bottom w:val="nil"/>
                <w:right w:val="nil"/>
                <w:between w:val="nil"/>
              </w:pBdr>
              <w:ind w:firstLine="58"/>
              <w:jc w:val="left"/>
              <w:rPr>
                <w:sz w:val="22"/>
                <w:szCs w:val="22"/>
              </w:rPr>
            </w:pPr>
            <w:r>
              <w:rPr>
                <w:noProof/>
                <w:sz w:val="22"/>
                <w:szCs w:val="22"/>
              </w:rPr>
              <w:drawing>
                <wp:inline distT="0" distB="0" distL="0" distR="0" wp14:anchorId="74EDCBAE" wp14:editId="61ABC78C">
                  <wp:extent cx="1257300" cy="685800"/>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57300" cy="685800"/>
                          </a:xfrm>
                          <a:prstGeom prst="rect">
                            <a:avLst/>
                          </a:prstGeom>
                          <a:noFill/>
                          <a:ln>
                            <a:noFill/>
                          </a:ln>
                        </pic:spPr>
                      </pic:pic>
                    </a:graphicData>
                  </a:graphic>
                </wp:inline>
              </w:drawing>
            </w:r>
          </w:p>
          <w:p w14:paraId="26281DD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углом вперед/</w:t>
            </w:r>
            <w:proofErr w:type="gramStart"/>
            <w:r w:rsidRPr="004B07CA">
              <w:rPr>
                <w:sz w:val="22"/>
                <w:szCs w:val="22"/>
              </w:rPr>
              <w:t>назад  на</w:t>
            </w:r>
            <w:proofErr w:type="gramEnd"/>
            <w:r w:rsidRPr="004B07CA">
              <w:rPr>
                <w:sz w:val="22"/>
                <w:szCs w:val="22"/>
              </w:rPr>
              <w:t xml:space="preserve"> верхней точке ручек</w:t>
            </w:r>
          </w:p>
        </w:tc>
        <w:tc>
          <w:tcPr>
            <w:tcW w:w="2169" w:type="dxa"/>
          </w:tcPr>
          <w:p w14:paraId="6C0D7DB8"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углом любое направление обе руки на </w:t>
            </w:r>
            <w:proofErr w:type="spellStart"/>
            <w:r w:rsidRPr="004B07CA">
              <w:rPr>
                <w:sz w:val="22"/>
                <w:szCs w:val="22"/>
              </w:rPr>
              <w:t>паде</w:t>
            </w:r>
            <w:proofErr w:type="spellEnd"/>
            <w:r w:rsidRPr="004B07CA">
              <w:rPr>
                <w:sz w:val="22"/>
                <w:szCs w:val="22"/>
              </w:rPr>
              <w:t>.</w:t>
            </w:r>
          </w:p>
        </w:tc>
      </w:tr>
      <w:tr w:rsidR="004B07CA" w:rsidRPr="004B07CA" w14:paraId="6BF15177" w14:textId="77777777" w:rsidTr="00B20802">
        <w:trPr>
          <w:cantSplit/>
        </w:trPr>
        <w:tc>
          <w:tcPr>
            <w:tcW w:w="824" w:type="dxa"/>
          </w:tcPr>
          <w:p w14:paraId="0D308D8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1.5.-04</w:t>
            </w:r>
          </w:p>
        </w:tc>
        <w:tc>
          <w:tcPr>
            <w:tcW w:w="2237" w:type="dxa"/>
          </w:tcPr>
          <w:p w14:paraId="1AB2234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6133116" wp14:editId="794EC9B1">
                  <wp:extent cx="1047750" cy="57150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1.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047750" cy="571500"/>
                          </a:xfrm>
                          <a:prstGeom prst="rect">
                            <a:avLst/>
                          </a:prstGeom>
                          <a:noFill/>
                          <a:ln>
                            <a:noFill/>
                          </a:ln>
                        </pic:spPr>
                      </pic:pic>
                    </a:graphicData>
                  </a:graphic>
                </wp:inline>
              </w:drawing>
            </w:r>
          </w:p>
          <w:p w14:paraId="3EFF125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Упор лежа, с опорой на две руки и две ноги</w:t>
            </w:r>
          </w:p>
        </w:tc>
        <w:tc>
          <w:tcPr>
            <w:tcW w:w="2258" w:type="dxa"/>
          </w:tcPr>
          <w:p w14:paraId="5A703188"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лежа, с опорой на две руки и одну ногу</w:t>
            </w:r>
          </w:p>
        </w:tc>
        <w:tc>
          <w:tcPr>
            <w:tcW w:w="2236" w:type="dxa"/>
          </w:tcPr>
          <w:p w14:paraId="1D290DA4"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с опорой на одну </w:t>
            </w:r>
            <w:proofErr w:type="gramStart"/>
            <w:r w:rsidRPr="004B07CA">
              <w:rPr>
                <w:sz w:val="22"/>
                <w:szCs w:val="22"/>
              </w:rPr>
              <w:t>руку  и</w:t>
            </w:r>
            <w:proofErr w:type="gramEnd"/>
            <w:r w:rsidRPr="004B07CA">
              <w:rPr>
                <w:sz w:val="22"/>
                <w:szCs w:val="22"/>
              </w:rPr>
              <w:t xml:space="preserve"> одну ногу</w:t>
            </w:r>
          </w:p>
        </w:tc>
        <w:tc>
          <w:tcPr>
            <w:tcW w:w="2169" w:type="dxa"/>
          </w:tcPr>
          <w:p w14:paraId="4AFD213F"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3CD89D6F" w14:textId="77777777" w:rsidTr="00B20802">
        <w:trPr>
          <w:cantSplit/>
        </w:trPr>
        <w:tc>
          <w:tcPr>
            <w:tcW w:w="824" w:type="dxa"/>
          </w:tcPr>
          <w:p w14:paraId="23CF2B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1.5.-05</w:t>
            </w:r>
          </w:p>
        </w:tc>
        <w:tc>
          <w:tcPr>
            <w:tcW w:w="2237" w:type="dxa"/>
          </w:tcPr>
          <w:p w14:paraId="5DC1F5B3"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74FBAC9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Упор лежа лицом вверх, с опорой на обе руки на ручках, и обе ноги</w:t>
            </w:r>
          </w:p>
        </w:tc>
        <w:tc>
          <w:tcPr>
            <w:tcW w:w="2236" w:type="dxa"/>
          </w:tcPr>
          <w:p w14:paraId="76191184"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лицом вверх, с опорой на обе руки на ручках, и одну ногу, вторая поднята на уровень 90° по </w:t>
            </w:r>
            <w:proofErr w:type="gramStart"/>
            <w:r w:rsidRPr="004B07CA">
              <w:rPr>
                <w:sz w:val="22"/>
                <w:szCs w:val="22"/>
              </w:rPr>
              <w:t>отношению  к</w:t>
            </w:r>
            <w:proofErr w:type="gramEnd"/>
            <w:r w:rsidRPr="004B07CA">
              <w:rPr>
                <w:sz w:val="22"/>
                <w:szCs w:val="22"/>
              </w:rPr>
              <w:t xml:space="preserve"> телу</w:t>
            </w:r>
          </w:p>
        </w:tc>
        <w:tc>
          <w:tcPr>
            <w:tcW w:w="2169" w:type="dxa"/>
          </w:tcPr>
          <w:p w14:paraId="3AC1EE1D"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Упор лежа лицом вверх, с опорой на одну руку на ручках, и одну ногу, вторая поднята на уровень 90° по </w:t>
            </w:r>
            <w:proofErr w:type="gramStart"/>
            <w:r w:rsidRPr="004B07CA">
              <w:rPr>
                <w:sz w:val="22"/>
                <w:szCs w:val="22"/>
              </w:rPr>
              <w:t>отношению  к</w:t>
            </w:r>
            <w:proofErr w:type="gramEnd"/>
            <w:r w:rsidRPr="004B07CA">
              <w:rPr>
                <w:sz w:val="22"/>
                <w:szCs w:val="22"/>
              </w:rPr>
              <w:t xml:space="preserve"> телу</w:t>
            </w:r>
          </w:p>
        </w:tc>
      </w:tr>
      <w:tr w:rsidR="004B07CA" w:rsidRPr="004B07CA" w14:paraId="139A6AF8" w14:textId="77777777" w:rsidTr="00B20802">
        <w:trPr>
          <w:cantSplit/>
        </w:trPr>
        <w:tc>
          <w:tcPr>
            <w:tcW w:w="824" w:type="dxa"/>
          </w:tcPr>
          <w:p w14:paraId="5D1C8F6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1.5.-06</w:t>
            </w:r>
          </w:p>
        </w:tc>
        <w:tc>
          <w:tcPr>
            <w:tcW w:w="2237" w:type="dxa"/>
          </w:tcPr>
          <w:p w14:paraId="2BB73C37"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2F8DC7DF"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Крокодил (упор, локоть/ локти под животом)</w:t>
            </w:r>
          </w:p>
          <w:p w14:paraId="6D399132"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лицом вперед или в сторону. Одна рука в ручке, одна рука на ручке/ обе руки на ручках гурты. Одна нога прямая.</w:t>
            </w:r>
          </w:p>
          <w:p w14:paraId="54842D8A"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w:t>
            </w:r>
          </w:p>
        </w:tc>
        <w:tc>
          <w:tcPr>
            <w:tcW w:w="2236" w:type="dxa"/>
          </w:tcPr>
          <w:p w14:paraId="6DD3E311"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Крокодил (упор, локоть/ локти под животом) в любом направлении. Одна рука в ручке, одна рука на ручке/ обе руки на ручках гурты. Обе ноги прямые врозь.</w:t>
            </w:r>
          </w:p>
          <w:p w14:paraId="74BAFE81" w14:textId="77777777" w:rsidR="004B07CA" w:rsidRPr="004B07CA" w:rsidRDefault="004B07CA" w:rsidP="004B07CA">
            <w:pPr>
              <w:pBdr>
                <w:top w:val="nil"/>
                <w:left w:val="nil"/>
                <w:bottom w:val="nil"/>
                <w:right w:val="nil"/>
                <w:between w:val="nil"/>
              </w:pBdr>
              <w:ind w:firstLine="58"/>
              <w:jc w:val="left"/>
              <w:rPr>
                <w:sz w:val="22"/>
                <w:szCs w:val="22"/>
              </w:rPr>
            </w:pPr>
          </w:p>
          <w:p w14:paraId="44C29A77"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Крокодил (упор, локоть/ локти под животом) лицом вперед или в сторону. Одна рука на ручке, одна рука на спине лошади. </w:t>
            </w:r>
          </w:p>
        </w:tc>
        <w:tc>
          <w:tcPr>
            <w:tcW w:w="2169" w:type="dxa"/>
          </w:tcPr>
          <w:p w14:paraId="78ACADF4"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Крокодил (упор, локоть/ локти под животом) в любом направлении. Обе руки на спине лошади/крупе (нет контакта с ручками гурты)  </w:t>
            </w:r>
          </w:p>
        </w:tc>
      </w:tr>
      <w:tr w:rsidR="004B07CA" w:rsidRPr="004B07CA" w14:paraId="032425E7" w14:textId="77777777" w:rsidTr="00B20802">
        <w:trPr>
          <w:cantSplit/>
        </w:trPr>
        <w:tc>
          <w:tcPr>
            <w:tcW w:w="824" w:type="dxa"/>
          </w:tcPr>
          <w:p w14:paraId="2606735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1.5.-07</w:t>
            </w:r>
          </w:p>
        </w:tc>
        <w:tc>
          <w:tcPr>
            <w:tcW w:w="2237" w:type="dxa"/>
          </w:tcPr>
          <w:p w14:paraId="60841391" w14:textId="77777777" w:rsidR="004B07CA" w:rsidRPr="004B07CA" w:rsidRDefault="004B07CA" w:rsidP="004B07CA">
            <w:pPr>
              <w:pBdr>
                <w:top w:val="nil"/>
                <w:left w:val="nil"/>
                <w:bottom w:val="nil"/>
                <w:right w:val="nil"/>
                <w:between w:val="nil"/>
              </w:pBdr>
              <w:ind w:firstLine="284"/>
              <w:jc w:val="left"/>
              <w:rPr>
                <w:sz w:val="22"/>
                <w:szCs w:val="22"/>
              </w:rPr>
            </w:pPr>
          </w:p>
        </w:tc>
        <w:tc>
          <w:tcPr>
            <w:tcW w:w="2258" w:type="dxa"/>
          </w:tcPr>
          <w:p w14:paraId="45EF93A4"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12FFDEFC"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Горизонт (нет упора локтем в живот)</w:t>
            </w:r>
          </w:p>
          <w:p w14:paraId="7D1A2C4E"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 xml:space="preserve"> Лицом вперед одна рука в ручке, одна рука на ручке.</w:t>
            </w:r>
          </w:p>
        </w:tc>
        <w:tc>
          <w:tcPr>
            <w:tcW w:w="2169" w:type="dxa"/>
          </w:tcPr>
          <w:p w14:paraId="7022A677" w14:textId="77777777" w:rsidR="004B07CA" w:rsidRPr="004B07CA" w:rsidRDefault="004B07CA" w:rsidP="004B07CA">
            <w:pPr>
              <w:pBdr>
                <w:top w:val="nil"/>
                <w:left w:val="nil"/>
                <w:bottom w:val="nil"/>
                <w:right w:val="nil"/>
                <w:between w:val="nil"/>
              </w:pBdr>
              <w:ind w:firstLine="58"/>
              <w:jc w:val="left"/>
              <w:rPr>
                <w:sz w:val="22"/>
                <w:szCs w:val="22"/>
              </w:rPr>
            </w:pPr>
            <w:proofErr w:type="gramStart"/>
            <w:r w:rsidRPr="004B07CA">
              <w:rPr>
                <w:sz w:val="22"/>
                <w:szCs w:val="22"/>
              </w:rPr>
              <w:t>Горизонт  (</w:t>
            </w:r>
            <w:proofErr w:type="gramEnd"/>
            <w:r w:rsidRPr="004B07CA">
              <w:rPr>
                <w:sz w:val="22"/>
                <w:szCs w:val="22"/>
              </w:rPr>
              <w:t>нет упора локтем в живот)</w:t>
            </w:r>
          </w:p>
          <w:p w14:paraId="7C59266D"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Внутрь/наружу/назад, руки в любой позиции на ручках гурты. Тело и ноги прямые и параллельны земле, ноги вместе</w:t>
            </w:r>
          </w:p>
        </w:tc>
      </w:tr>
      <w:tr w:rsidR="004B07CA" w:rsidRPr="004B07CA" w14:paraId="0A705D2E" w14:textId="77777777" w:rsidTr="00B20802">
        <w:trPr>
          <w:cantSplit/>
        </w:trPr>
        <w:tc>
          <w:tcPr>
            <w:tcW w:w="824" w:type="dxa"/>
          </w:tcPr>
          <w:p w14:paraId="1CCEBD9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w:t>
            </w:r>
          </w:p>
        </w:tc>
        <w:tc>
          <w:tcPr>
            <w:tcW w:w="8900" w:type="dxa"/>
            <w:gridSpan w:val="4"/>
          </w:tcPr>
          <w:p w14:paraId="424C76A5"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Упражнения висы</w:t>
            </w:r>
          </w:p>
        </w:tc>
      </w:tr>
      <w:tr w:rsidR="004B07CA" w:rsidRPr="004B07CA" w14:paraId="2E55638D" w14:textId="77777777" w:rsidTr="00B20802">
        <w:trPr>
          <w:cantSplit/>
        </w:trPr>
        <w:tc>
          <w:tcPr>
            <w:tcW w:w="824" w:type="dxa"/>
          </w:tcPr>
          <w:p w14:paraId="13B35A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1.6.-01</w:t>
            </w:r>
          </w:p>
        </w:tc>
        <w:tc>
          <w:tcPr>
            <w:tcW w:w="2237" w:type="dxa"/>
          </w:tcPr>
          <w:p w14:paraId="62B2CAF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E9C8E0D" wp14:editId="37026137">
                  <wp:extent cx="1238250" cy="723900"/>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0.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38250" cy="723900"/>
                          </a:xfrm>
                          <a:prstGeom prst="rect">
                            <a:avLst/>
                          </a:prstGeom>
                          <a:noFill/>
                          <a:ln>
                            <a:noFill/>
                          </a:ln>
                        </pic:spPr>
                      </pic:pic>
                    </a:graphicData>
                  </a:graphic>
                </wp:inline>
              </w:drawing>
            </w:r>
          </w:p>
          <w:p w14:paraId="00218CC0" w14:textId="77777777" w:rsidR="004B07CA" w:rsidRPr="004B07CA" w:rsidRDefault="004B07CA" w:rsidP="004B07CA">
            <w:pPr>
              <w:pBdr>
                <w:top w:val="nil"/>
                <w:left w:val="nil"/>
                <w:bottom w:val="nil"/>
                <w:right w:val="nil"/>
                <w:between w:val="nil"/>
              </w:pBdr>
              <w:ind w:firstLine="284"/>
              <w:jc w:val="left"/>
              <w:rPr>
                <w:sz w:val="22"/>
                <w:szCs w:val="22"/>
              </w:rPr>
            </w:pPr>
          </w:p>
          <w:p w14:paraId="222150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сидя вперед, одна нога в петле</w:t>
            </w:r>
          </w:p>
        </w:tc>
        <w:tc>
          <w:tcPr>
            <w:tcW w:w="2258" w:type="dxa"/>
          </w:tcPr>
          <w:p w14:paraId="731A4BE3"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52DE48B0" w14:textId="77777777" w:rsidR="004B07CA" w:rsidRPr="004B07CA" w:rsidRDefault="004B07CA" w:rsidP="004B07CA">
            <w:pPr>
              <w:pBdr>
                <w:top w:val="nil"/>
                <w:left w:val="nil"/>
                <w:bottom w:val="nil"/>
                <w:right w:val="nil"/>
                <w:between w:val="nil"/>
              </w:pBdr>
              <w:ind w:firstLine="58"/>
              <w:jc w:val="left"/>
              <w:rPr>
                <w:sz w:val="22"/>
                <w:szCs w:val="22"/>
              </w:rPr>
            </w:pPr>
          </w:p>
        </w:tc>
        <w:tc>
          <w:tcPr>
            <w:tcW w:w="2169" w:type="dxa"/>
          </w:tcPr>
          <w:p w14:paraId="34976047"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48B84156" w14:textId="77777777" w:rsidTr="00B20802">
        <w:trPr>
          <w:cantSplit/>
        </w:trPr>
        <w:tc>
          <w:tcPr>
            <w:tcW w:w="824" w:type="dxa"/>
          </w:tcPr>
          <w:p w14:paraId="1CD8F74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1.6.-02</w:t>
            </w:r>
          </w:p>
        </w:tc>
        <w:tc>
          <w:tcPr>
            <w:tcW w:w="2237" w:type="dxa"/>
          </w:tcPr>
          <w:p w14:paraId="4A9458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Все упражнения висы (исключая вис на плече), с поддержкой одной или двумя руками</w:t>
            </w:r>
          </w:p>
        </w:tc>
        <w:tc>
          <w:tcPr>
            <w:tcW w:w="2258" w:type="dxa"/>
          </w:tcPr>
          <w:p w14:paraId="38115FC9" w14:textId="77777777" w:rsidR="004B07CA" w:rsidRPr="004B07CA" w:rsidRDefault="004B07CA" w:rsidP="004B07CA">
            <w:pPr>
              <w:pBdr>
                <w:top w:val="nil"/>
                <w:left w:val="nil"/>
                <w:bottom w:val="nil"/>
                <w:right w:val="nil"/>
                <w:between w:val="nil"/>
              </w:pBdr>
              <w:ind w:firstLine="58"/>
              <w:jc w:val="left"/>
              <w:rPr>
                <w:sz w:val="22"/>
                <w:szCs w:val="22"/>
              </w:rPr>
            </w:pPr>
            <w:r>
              <w:rPr>
                <w:noProof/>
                <w:sz w:val="22"/>
                <w:szCs w:val="22"/>
              </w:rPr>
              <w:drawing>
                <wp:inline distT="0" distB="0" distL="0" distR="0" wp14:anchorId="7158424F" wp14:editId="61F4CDE7">
                  <wp:extent cx="1200150" cy="781050"/>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p>
          <w:p w14:paraId="0D94641C"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Вис на плече все позиции, с поддержкой обеими руками</w:t>
            </w:r>
          </w:p>
          <w:p w14:paraId="10D14198" w14:textId="77777777" w:rsidR="004B07CA" w:rsidRPr="004B07CA" w:rsidRDefault="004B07CA" w:rsidP="004B07CA">
            <w:pPr>
              <w:pBdr>
                <w:top w:val="nil"/>
                <w:left w:val="nil"/>
                <w:bottom w:val="nil"/>
                <w:right w:val="nil"/>
                <w:between w:val="nil"/>
              </w:pBdr>
              <w:ind w:firstLine="58"/>
              <w:jc w:val="left"/>
              <w:rPr>
                <w:sz w:val="22"/>
                <w:szCs w:val="22"/>
              </w:rPr>
            </w:pPr>
          </w:p>
        </w:tc>
        <w:tc>
          <w:tcPr>
            <w:tcW w:w="2236" w:type="dxa"/>
          </w:tcPr>
          <w:p w14:paraId="46CE1945" w14:textId="77777777" w:rsidR="004B07CA" w:rsidRPr="004B07CA" w:rsidRDefault="004B07CA" w:rsidP="004B07CA">
            <w:pPr>
              <w:pBdr>
                <w:top w:val="nil"/>
                <w:left w:val="nil"/>
                <w:bottom w:val="nil"/>
                <w:right w:val="nil"/>
                <w:between w:val="nil"/>
              </w:pBdr>
              <w:ind w:firstLine="58"/>
              <w:jc w:val="left"/>
              <w:rPr>
                <w:sz w:val="22"/>
                <w:szCs w:val="22"/>
              </w:rPr>
            </w:pPr>
            <w:r w:rsidRPr="004B07CA">
              <w:rPr>
                <w:sz w:val="22"/>
                <w:szCs w:val="22"/>
              </w:rPr>
              <w:t>Вис на плече все позиции, с поддержкой одной рукой</w:t>
            </w:r>
          </w:p>
        </w:tc>
        <w:tc>
          <w:tcPr>
            <w:tcW w:w="2169" w:type="dxa"/>
          </w:tcPr>
          <w:p w14:paraId="6BAC369E" w14:textId="77777777" w:rsidR="004B07CA" w:rsidRPr="004B07CA" w:rsidRDefault="004B07CA" w:rsidP="004B07CA">
            <w:pPr>
              <w:pBdr>
                <w:top w:val="nil"/>
                <w:left w:val="nil"/>
                <w:bottom w:val="nil"/>
                <w:right w:val="nil"/>
                <w:between w:val="nil"/>
              </w:pBdr>
              <w:ind w:firstLine="58"/>
              <w:jc w:val="left"/>
              <w:rPr>
                <w:sz w:val="22"/>
                <w:szCs w:val="22"/>
              </w:rPr>
            </w:pPr>
          </w:p>
        </w:tc>
      </w:tr>
      <w:tr w:rsidR="004B07CA" w:rsidRPr="004B07CA" w14:paraId="5D7AED9C" w14:textId="77777777" w:rsidTr="00B20802">
        <w:trPr>
          <w:cantSplit/>
        </w:trPr>
        <w:tc>
          <w:tcPr>
            <w:tcW w:w="824" w:type="dxa"/>
          </w:tcPr>
          <w:p w14:paraId="5FAF567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w:t>
            </w:r>
          </w:p>
        </w:tc>
        <w:tc>
          <w:tcPr>
            <w:tcW w:w="8900" w:type="dxa"/>
            <w:gridSpan w:val="4"/>
          </w:tcPr>
          <w:p w14:paraId="6495AF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в положении лежа</w:t>
            </w:r>
          </w:p>
        </w:tc>
      </w:tr>
      <w:tr w:rsidR="004B07CA" w:rsidRPr="004B07CA" w14:paraId="33E87C28" w14:textId="77777777" w:rsidTr="00B20802">
        <w:trPr>
          <w:cantSplit/>
        </w:trPr>
        <w:tc>
          <w:tcPr>
            <w:tcW w:w="824" w:type="dxa"/>
          </w:tcPr>
          <w:p w14:paraId="4FFA5C4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1.7.-01</w:t>
            </w:r>
          </w:p>
        </w:tc>
        <w:tc>
          <w:tcPr>
            <w:tcW w:w="2237" w:type="dxa"/>
          </w:tcPr>
          <w:p w14:paraId="52B2EB2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вперед, лицом вниз, с поддержкой одной или двумя руками</w:t>
            </w:r>
          </w:p>
          <w:p w14:paraId="34F33AF0"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078C04D7" wp14:editId="21A2717E">
                  <wp:extent cx="1238250" cy="714375"/>
                  <wp:effectExtent l="0" t="0" r="0" b="952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3.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38250" cy="714375"/>
                          </a:xfrm>
                          <a:prstGeom prst="rect">
                            <a:avLst/>
                          </a:prstGeom>
                          <a:noFill/>
                          <a:ln>
                            <a:noFill/>
                          </a:ln>
                        </pic:spPr>
                      </pic:pic>
                    </a:graphicData>
                  </a:graphic>
                </wp:inline>
              </w:drawing>
            </w:r>
          </w:p>
          <w:p w14:paraId="7228DCE1"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вперед, лицом вверх, с поддержкой одной рукой</w:t>
            </w:r>
          </w:p>
        </w:tc>
        <w:tc>
          <w:tcPr>
            <w:tcW w:w="2258" w:type="dxa"/>
          </w:tcPr>
          <w:p w14:paraId="24AE9FD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лицом вниз, руки свободны</w:t>
            </w:r>
          </w:p>
        </w:tc>
        <w:tc>
          <w:tcPr>
            <w:tcW w:w="2236" w:type="dxa"/>
          </w:tcPr>
          <w:p w14:paraId="5A360D56"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лицом вверх на спине/крупе руки свободны</w:t>
            </w:r>
          </w:p>
        </w:tc>
        <w:tc>
          <w:tcPr>
            <w:tcW w:w="2169" w:type="dxa"/>
          </w:tcPr>
          <w:p w14:paraId="66AA721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31FD77F" w14:textId="77777777" w:rsidTr="00B20802">
        <w:trPr>
          <w:cantSplit/>
        </w:trPr>
        <w:tc>
          <w:tcPr>
            <w:tcW w:w="824" w:type="dxa"/>
          </w:tcPr>
          <w:p w14:paraId="78EFD8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1.7.-02</w:t>
            </w:r>
          </w:p>
        </w:tc>
        <w:tc>
          <w:tcPr>
            <w:tcW w:w="2237" w:type="dxa"/>
          </w:tcPr>
          <w:p w14:paraId="24445744"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вверх/вниз/в сторону с поддержкой одной или двумя руками</w:t>
            </w:r>
          </w:p>
        </w:tc>
        <w:tc>
          <w:tcPr>
            <w:tcW w:w="2258" w:type="dxa"/>
          </w:tcPr>
          <w:p w14:paraId="6CD4925C"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6FE8A9E4" wp14:editId="4BCA75BB">
                  <wp:extent cx="1200150" cy="68580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4.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00150" cy="685800"/>
                          </a:xfrm>
                          <a:prstGeom prst="rect">
                            <a:avLst/>
                          </a:prstGeom>
                          <a:noFill/>
                          <a:ln>
                            <a:noFill/>
                          </a:ln>
                        </pic:spPr>
                      </pic:pic>
                    </a:graphicData>
                  </a:graphic>
                </wp:inline>
              </w:drawing>
            </w:r>
          </w:p>
          <w:p w14:paraId="31FFB84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вниз/в сторону, руки свободны</w:t>
            </w:r>
          </w:p>
        </w:tc>
        <w:tc>
          <w:tcPr>
            <w:tcW w:w="2236" w:type="dxa"/>
          </w:tcPr>
          <w:p w14:paraId="3A4D422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поперек лошадиной спины лицом вверх, руки свободны</w:t>
            </w:r>
          </w:p>
        </w:tc>
        <w:tc>
          <w:tcPr>
            <w:tcW w:w="2169" w:type="dxa"/>
          </w:tcPr>
          <w:p w14:paraId="40EF9B2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D3A1311" w14:textId="77777777" w:rsidTr="00B20802">
        <w:trPr>
          <w:cantSplit/>
        </w:trPr>
        <w:tc>
          <w:tcPr>
            <w:tcW w:w="824" w:type="dxa"/>
          </w:tcPr>
          <w:p w14:paraId="379B030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1.7.-03</w:t>
            </w:r>
          </w:p>
        </w:tc>
        <w:tc>
          <w:tcPr>
            <w:tcW w:w="2237" w:type="dxa"/>
          </w:tcPr>
          <w:p w14:paraId="50D0AA04"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7017404E" w14:textId="77777777" w:rsidR="004B07CA" w:rsidRPr="004B07CA" w:rsidRDefault="004B07CA" w:rsidP="004B07CA">
            <w:pPr>
              <w:pBdr>
                <w:top w:val="nil"/>
                <w:left w:val="nil"/>
                <w:bottom w:val="nil"/>
                <w:right w:val="nil"/>
                <w:between w:val="nil"/>
              </w:pBdr>
              <w:ind w:firstLine="27"/>
              <w:jc w:val="left"/>
              <w:rPr>
                <w:sz w:val="22"/>
                <w:szCs w:val="22"/>
              </w:rPr>
            </w:pPr>
            <w:r>
              <w:rPr>
                <w:noProof/>
                <w:sz w:val="22"/>
                <w:szCs w:val="22"/>
              </w:rPr>
              <w:drawing>
                <wp:inline distT="0" distB="0" distL="0" distR="0" wp14:anchorId="311361F9" wp14:editId="4FA25B88">
                  <wp:extent cx="1409700" cy="68580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09700" cy="685800"/>
                          </a:xfrm>
                          <a:prstGeom prst="rect">
                            <a:avLst/>
                          </a:prstGeom>
                          <a:noFill/>
                          <a:ln>
                            <a:noFill/>
                          </a:ln>
                        </pic:spPr>
                      </pic:pic>
                    </a:graphicData>
                  </a:graphic>
                </wp:inline>
              </w:drawing>
            </w:r>
          </w:p>
          <w:p w14:paraId="470ADCE8"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Лежа на плоскости плеча, с опорой на одну руку и одну ногу, вторая рука и нога свободны</w:t>
            </w:r>
          </w:p>
        </w:tc>
        <w:tc>
          <w:tcPr>
            <w:tcW w:w="2236" w:type="dxa"/>
          </w:tcPr>
          <w:p w14:paraId="06C991C4" w14:textId="77777777" w:rsidR="004B07CA" w:rsidRPr="004B07CA" w:rsidRDefault="004B07CA" w:rsidP="004B07CA">
            <w:pPr>
              <w:pBdr>
                <w:top w:val="nil"/>
                <w:left w:val="nil"/>
                <w:bottom w:val="nil"/>
                <w:right w:val="nil"/>
                <w:between w:val="nil"/>
              </w:pBdr>
              <w:ind w:firstLine="27"/>
              <w:jc w:val="left"/>
              <w:rPr>
                <w:sz w:val="22"/>
                <w:szCs w:val="22"/>
              </w:rPr>
            </w:pPr>
          </w:p>
        </w:tc>
        <w:tc>
          <w:tcPr>
            <w:tcW w:w="2169" w:type="dxa"/>
          </w:tcPr>
          <w:p w14:paraId="7DE9CBB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2859C36" w14:textId="77777777" w:rsidTr="00B20802">
        <w:trPr>
          <w:cantSplit/>
        </w:trPr>
        <w:tc>
          <w:tcPr>
            <w:tcW w:w="824" w:type="dxa"/>
          </w:tcPr>
          <w:p w14:paraId="07FA1A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1.7.-04</w:t>
            </w:r>
          </w:p>
        </w:tc>
        <w:tc>
          <w:tcPr>
            <w:tcW w:w="2237" w:type="dxa"/>
          </w:tcPr>
          <w:p w14:paraId="20E93A84" w14:textId="77777777" w:rsidR="004B07CA" w:rsidRPr="004B07CA" w:rsidRDefault="004B07CA" w:rsidP="004B07CA">
            <w:pPr>
              <w:pBdr>
                <w:top w:val="nil"/>
                <w:left w:val="nil"/>
                <w:bottom w:val="nil"/>
                <w:right w:val="nil"/>
                <w:between w:val="nil"/>
              </w:pBdr>
              <w:ind w:firstLine="27"/>
              <w:jc w:val="left"/>
              <w:rPr>
                <w:sz w:val="22"/>
                <w:szCs w:val="22"/>
              </w:rPr>
            </w:pPr>
          </w:p>
        </w:tc>
        <w:tc>
          <w:tcPr>
            <w:tcW w:w="2258" w:type="dxa"/>
          </w:tcPr>
          <w:p w14:paraId="2E76AA0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Шпагат лежа лицом вверх в любом положении, обе руки держаться за ручки гурты</w:t>
            </w:r>
          </w:p>
        </w:tc>
        <w:tc>
          <w:tcPr>
            <w:tcW w:w="2236" w:type="dxa"/>
          </w:tcPr>
          <w:p w14:paraId="1966953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Шпагат лежа лицом вверх в любом положении, одна рука свободна</w:t>
            </w:r>
          </w:p>
        </w:tc>
        <w:tc>
          <w:tcPr>
            <w:tcW w:w="2169" w:type="dxa"/>
          </w:tcPr>
          <w:p w14:paraId="0F77D07A" w14:textId="77777777" w:rsidR="004B07CA" w:rsidRPr="004B07CA" w:rsidRDefault="004B07CA" w:rsidP="004B07CA">
            <w:pPr>
              <w:pBdr>
                <w:top w:val="nil"/>
                <w:left w:val="nil"/>
                <w:bottom w:val="nil"/>
                <w:right w:val="nil"/>
                <w:between w:val="nil"/>
              </w:pBdr>
              <w:ind w:firstLine="284"/>
              <w:jc w:val="left"/>
              <w:rPr>
                <w:sz w:val="22"/>
                <w:szCs w:val="22"/>
              </w:rPr>
            </w:pPr>
          </w:p>
        </w:tc>
      </w:tr>
    </w:tbl>
    <w:p w14:paraId="5AC66675" w14:textId="77777777" w:rsidR="004B07CA" w:rsidRPr="004B07CA" w:rsidRDefault="004B07CA" w:rsidP="004B07CA">
      <w:pPr>
        <w:keepNext/>
        <w:keepLines/>
        <w:ind w:left="284" w:firstLine="284"/>
        <w:outlineLvl w:val="2"/>
        <w:rPr>
          <w:rFonts w:eastAsia="Calibri"/>
          <w:bCs/>
        </w:rPr>
      </w:pPr>
      <w:r w:rsidRPr="004B07CA">
        <w:rPr>
          <w:rFonts w:eastAsia="Calibri"/>
          <w:bCs/>
        </w:rPr>
        <w:t>2. Динамические упражнения (ДУ)</w:t>
      </w:r>
    </w:p>
    <w:p w14:paraId="0855821B" w14:textId="77777777" w:rsidR="004B07CA" w:rsidRPr="004B07CA" w:rsidRDefault="004B07CA" w:rsidP="004B07CA">
      <w:pPr>
        <w:ind w:left="284" w:firstLine="284"/>
      </w:pPr>
      <w:r w:rsidRPr="004B07CA">
        <w:t>2.1. Прыжки</w:t>
      </w:r>
    </w:p>
    <w:p w14:paraId="536D09FE" w14:textId="77777777" w:rsidR="004B07CA" w:rsidRPr="004B07CA" w:rsidRDefault="004B07CA" w:rsidP="004B07CA">
      <w:pPr>
        <w:ind w:left="284" w:firstLine="284"/>
      </w:pPr>
      <w:r w:rsidRPr="004B07CA">
        <w:t xml:space="preserve">2.1.1. Без поворота или с поворотом </w:t>
      </w:r>
      <w:proofErr w:type="gramStart"/>
      <w:r w:rsidRPr="004B07CA">
        <w:t>на  ¼</w:t>
      </w:r>
      <w:proofErr w:type="gramEnd"/>
      <w:r w:rsidRPr="004B07CA">
        <w:t xml:space="preserve"> окружности</w:t>
      </w:r>
    </w:p>
    <w:p w14:paraId="19253A5B" w14:textId="77777777" w:rsidR="004B07CA" w:rsidRPr="004B07CA" w:rsidRDefault="004B07CA" w:rsidP="004B07CA">
      <w:pPr>
        <w:ind w:left="284" w:firstLine="284"/>
      </w:pPr>
      <w:r w:rsidRPr="004B07CA">
        <w:t>- все прыжки вперед с поднятием ЦТ менее 30 см являются упражнениями сложности Е или М в зависимости от положения тела и позиции приземления;</w:t>
      </w:r>
    </w:p>
    <w:p w14:paraId="443C69CF" w14:textId="77777777" w:rsidR="004B07CA" w:rsidRPr="004B07CA" w:rsidRDefault="004B07CA" w:rsidP="004B07CA">
      <w:pPr>
        <w:ind w:left="284" w:firstLine="284"/>
      </w:pPr>
      <w:r w:rsidRPr="004B07CA">
        <w:t>- все прыжки вперед с поднятием ЦТ более 30 см являются упражнениями сложности М или D в зависимости от положения тела и позиции приземления;</w:t>
      </w:r>
    </w:p>
    <w:p w14:paraId="5CB3FF3E" w14:textId="77777777" w:rsidR="004B07CA" w:rsidRPr="004B07CA" w:rsidRDefault="004B07CA" w:rsidP="004B07CA">
      <w:pPr>
        <w:ind w:left="284" w:firstLine="284"/>
      </w:pPr>
      <w:r w:rsidRPr="004B07CA">
        <w:t xml:space="preserve">- все прыжки в любом другом направлении, чем </w:t>
      </w:r>
      <w:proofErr w:type="gramStart"/>
      <w:r w:rsidRPr="004B07CA">
        <w:t>вперед,  с</w:t>
      </w:r>
      <w:proofErr w:type="gramEnd"/>
      <w:r w:rsidRPr="004B07CA">
        <w:t xml:space="preserve"> поднятием ЦТ менее 30 см являются упражнениями сложности М или D в зависимости от положения тела и позиции приземления;</w:t>
      </w:r>
    </w:p>
    <w:p w14:paraId="0053CD96" w14:textId="77777777" w:rsidR="004B07CA" w:rsidRPr="004B07CA" w:rsidRDefault="004B07CA" w:rsidP="004B07CA">
      <w:pPr>
        <w:ind w:left="284" w:firstLine="284"/>
      </w:pPr>
      <w:r w:rsidRPr="004B07CA">
        <w:t>- все прыжки в любом другом направлении, чем вперед, с поднятием ЦТ более 30 см являются упражнениями сложности D или R в зависимости от положения тела и позиции приземления.</w:t>
      </w:r>
    </w:p>
    <w:p w14:paraId="2A02A1BA" w14:textId="77777777" w:rsidR="004B07CA" w:rsidRPr="004B07CA" w:rsidRDefault="004B07CA" w:rsidP="004B07CA">
      <w:pPr>
        <w:ind w:left="284" w:firstLine="284"/>
      </w:pPr>
      <w:r w:rsidRPr="004B07CA">
        <w:t>2.1.2. С поворотом на ½ и более</w:t>
      </w:r>
    </w:p>
    <w:p w14:paraId="420312D2" w14:textId="77777777" w:rsidR="004B07CA" w:rsidRPr="004B07CA" w:rsidRDefault="004B07CA" w:rsidP="004B07CA">
      <w:pPr>
        <w:ind w:left="284" w:firstLine="284"/>
      </w:pPr>
      <w:r w:rsidRPr="004B07CA">
        <w:lastRenderedPageBreak/>
        <w:t>- все прыжки, начинающиеся вперед, где ЦТ поднимается менее чем на 30 см, являются упражнениями сложности М;</w:t>
      </w:r>
    </w:p>
    <w:p w14:paraId="0AF5D7A3" w14:textId="77777777" w:rsidR="004B07CA" w:rsidRPr="004B07CA" w:rsidRDefault="004B07CA" w:rsidP="004B07CA">
      <w:pPr>
        <w:ind w:left="284" w:firstLine="284"/>
      </w:pPr>
      <w:r w:rsidRPr="004B07CA">
        <w:t>- все прыжки, начинающиеся вперед, где ЦТ поднимается более чем на 30 см, являются упражнениями сложности D;</w:t>
      </w:r>
    </w:p>
    <w:p w14:paraId="145E376C" w14:textId="77777777" w:rsidR="004B07CA" w:rsidRPr="004B07CA" w:rsidRDefault="004B07CA" w:rsidP="004B07CA">
      <w:pPr>
        <w:ind w:left="284" w:firstLine="284"/>
      </w:pPr>
      <w:r w:rsidRPr="004B07CA">
        <w:t>- все прыжки, начинающиеся в любом другом направлении, чем вперед, где ЦТ поднимается менее чем на 30 см, являются упражнениями сложности D;</w:t>
      </w:r>
    </w:p>
    <w:p w14:paraId="7D80EE57" w14:textId="77777777" w:rsidR="004B07CA" w:rsidRPr="004B07CA" w:rsidRDefault="004B07CA" w:rsidP="004B07CA">
      <w:pPr>
        <w:ind w:left="284" w:firstLine="284"/>
      </w:pPr>
      <w:r w:rsidRPr="004B07CA">
        <w:t>- все прыжки, начинающиеся в любом другом направлении, чем вперед, где ЦТ поднимается более чем на 30 см, являются упражнениями сложности R.</w:t>
      </w:r>
    </w:p>
    <w:tbl>
      <w:tblPr>
        <w:tblW w:w="10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2239"/>
        <w:gridCol w:w="21"/>
        <w:gridCol w:w="8"/>
        <w:gridCol w:w="2531"/>
        <w:gridCol w:w="21"/>
        <w:gridCol w:w="2051"/>
        <w:gridCol w:w="217"/>
        <w:gridCol w:w="11"/>
        <w:gridCol w:w="1682"/>
        <w:gridCol w:w="228"/>
        <w:gridCol w:w="63"/>
        <w:gridCol w:w="142"/>
      </w:tblGrid>
      <w:tr w:rsidR="004B07CA" w:rsidRPr="004B07CA" w14:paraId="15193150" w14:textId="77777777" w:rsidTr="00B20802">
        <w:trPr>
          <w:gridAfter w:val="1"/>
          <w:wAfter w:w="142" w:type="dxa"/>
        </w:trPr>
        <w:tc>
          <w:tcPr>
            <w:tcW w:w="824" w:type="dxa"/>
          </w:tcPr>
          <w:p w14:paraId="56448414"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1D8BD280"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Е</w:t>
            </w:r>
          </w:p>
        </w:tc>
        <w:tc>
          <w:tcPr>
            <w:tcW w:w="2552" w:type="dxa"/>
            <w:gridSpan w:val="2"/>
          </w:tcPr>
          <w:p w14:paraId="18174D2C"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М</w:t>
            </w:r>
          </w:p>
        </w:tc>
        <w:tc>
          <w:tcPr>
            <w:tcW w:w="2268" w:type="dxa"/>
            <w:gridSpan w:val="2"/>
          </w:tcPr>
          <w:p w14:paraId="50F84E33" w14:textId="77777777" w:rsidR="004B07CA" w:rsidRPr="004B07CA" w:rsidRDefault="004B07CA" w:rsidP="004B07CA">
            <w:pPr>
              <w:pBdr>
                <w:top w:val="nil"/>
                <w:left w:val="nil"/>
                <w:bottom w:val="nil"/>
                <w:right w:val="nil"/>
                <w:between w:val="nil"/>
              </w:pBdr>
              <w:ind w:firstLine="284"/>
              <w:jc w:val="center"/>
              <w:rPr>
                <w:b/>
                <w:sz w:val="22"/>
                <w:szCs w:val="22"/>
              </w:rPr>
            </w:pPr>
            <w:r w:rsidRPr="004B07CA">
              <w:rPr>
                <w:b/>
                <w:sz w:val="22"/>
                <w:szCs w:val="22"/>
              </w:rPr>
              <w:t>D</w:t>
            </w:r>
          </w:p>
        </w:tc>
        <w:tc>
          <w:tcPr>
            <w:tcW w:w="1984" w:type="dxa"/>
            <w:gridSpan w:val="4"/>
          </w:tcPr>
          <w:p w14:paraId="60DCE3BA" w14:textId="77777777" w:rsidR="004B07CA" w:rsidRPr="004B07CA" w:rsidRDefault="004B07CA" w:rsidP="004B07CA">
            <w:pPr>
              <w:pBdr>
                <w:top w:val="nil"/>
                <w:left w:val="nil"/>
                <w:bottom w:val="nil"/>
                <w:right w:val="nil"/>
                <w:between w:val="nil"/>
              </w:pBdr>
              <w:ind w:firstLine="102"/>
              <w:jc w:val="center"/>
              <w:rPr>
                <w:b/>
                <w:sz w:val="22"/>
                <w:szCs w:val="22"/>
              </w:rPr>
            </w:pPr>
            <w:r w:rsidRPr="004B07CA">
              <w:rPr>
                <w:b/>
                <w:sz w:val="22"/>
                <w:szCs w:val="22"/>
              </w:rPr>
              <w:t>R</w:t>
            </w:r>
          </w:p>
        </w:tc>
      </w:tr>
      <w:tr w:rsidR="004B07CA" w:rsidRPr="004B07CA" w14:paraId="0387219E" w14:textId="77777777" w:rsidTr="00B20802">
        <w:trPr>
          <w:gridAfter w:val="1"/>
          <w:wAfter w:w="142" w:type="dxa"/>
        </w:trPr>
        <w:tc>
          <w:tcPr>
            <w:tcW w:w="824" w:type="dxa"/>
          </w:tcPr>
          <w:p w14:paraId="02857C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2.1-01</w:t>
            </w:r>
          </w:p>
        </w:tc>
        <w:tc>
          <w:tcPr>
            <w:tcW w:w="2239" w:type="dxa"/>
          </w:tcPr>
          <w:p w14:paraId="55FD0B01"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679BF8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из положения на коленях вперед в стойку на ногах вперед</w:t>
            </w:r>
          </w:p>
          <w:p w14:paraId="658942D9" w14:textId="77777777" w:rsidR="004B07CA" w:rsidRPr="004B07CA" w:rsidRDefault="004B07CA" w:rsidP="004B07CA">
            <w:pPr>
              <w:pBdr>
                <w:top w:val="nil"/>
                <w:left w:val="nil"/>
                <w:bottom w:val="nil"/>
                <w:right w:val="nil"/>
                <w:between w:val="nil"/>
              </w:pBdr>
              <w:ind w:firstLine="284"/>
              <w:jc w:val="left"/>
              <w:rPr>
                <w:sz w:val="22"/>
                <w:szCs w:val="22"/>
              </w:rPr>
            </w:pPr>
          </w:p>
          <w:p w14:paraId="5DD67D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боком в стойку на ногах боком</w:t>
            </w:r>
          </w:p>
        </w:tc>
        <w:tc>
          <w:tcPr>
            <w:tcW w:w="2300" w:type="dxa"/>
            <w:gridSpan w:val="4"/>
          </w:tcPr>
          <w:p w14:paraId="089510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назад в стойку на ногах назад</w:t>
            </w:r>
          </w:p>
          <w:p w14:paraId="59B1D6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назад  в стойку на ногах боком</w:t>
            </w:r>
          </w:p>
          <w:p w14:paraId="1678DA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боком в стойку на ногах назад</w:t>
            </w:r>
          </w:p>
          <w:p w14:paraId="355C21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из положения на коленях боком внутрь в стойку на ногах боком наружу и наоборот</w:t>
            </w:r>
          </w:p>
          <w:p w14:paraId="2A8E6C6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29E5496" wp14:editId="2F1FD2B7">
                  <wp:extent cx="1152525" cy="809625"/>
                  <wp:effectExtent l="0" t="0" r="9525" b="9525"/>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52525" cy="809625"/>
                          </a:xfrm>
                          <a:prstGeom prst="rect">
                            <a:avLst/>
                          </a:prstGeom>
                          <a:noFill/>
                          <a:ln>
                            <a:noFill/>
                          </a:ln>
                        </pic:spPr>
                      </pic:pic>
                    </a:graphicData>
                  </a:graphic>
                </wp:inline>
              </w:drawing>
            </w:r>
          </w:p>
          <w:p w14:paraId="34E13C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w:t>
            </w:r>
            <w:proofErr w:type="gramStart"/>
            <w:r w:rsidRPr="004B07CA">
              <w:rPr>
                <w:sz w:val="22"/>
                <w:szCs w:val="22"/>
              </w:rPr>
              <w:t>положения  на</w:t>
            </w:r>
            <w:proofErr w:type="gramEnd"/>
            <w:r w:rsidRPr="004B07CA">
              <w:rPr>
                <w:sz w:val="22"/>
                <w:szCs w:val="22"/>
              </w:rPr>
              <w:t xml:space="preserve"> коленях вперед  в стойку на ногах назад и наоборот</w:t>
            </w:r>
          </w:p>
          <w:p w14:paraId="3FE383D6"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164581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на 360° из стойки на ногах на крупе в стойку на ногах на крупе</w:t>
            </w:r>
          </w:p>
        </w:tc>
      </w:tr>
      <w:tr w:rsidR="004B07CA" w:rsidRPr="004B07CA" w14:paraId="344BB3E9" w14:textId="77777777" w:rsidTr="00B20802">
        <w:trPr>
          <w:gridAfter w:val="1"/>
          <w:wAfter w:w="142" w:type="dxa"/>
        </w:trPr>
        <w:tc>
          <w:tcPr>
            <w:tcW w:w="824" w:type="dxa"/>
          </w:tcPr>
          <w:p w14:paraId="72214A6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2.1-02</w:t>
            </w:r>
          </w:p>
        </w:tc>
        <w:tc>
          <w:tcPr>
            <w:tcW w:w="2239" w:type="dxa"/>
          </w:tcPr>
          <w:p w14:paraId="022FCDA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2E3703F" wp14:editId="1A5622D1">
                  <wp:extent cx="923925" cy="571500"/>
                  <wp:effectExtent l="0" t="0" r="9525"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23925" cy="571500"/>
                          </a:xfrm>
                          <a:prstGeom prst="rect">
                            <a:avLst/>
                          </a:prstGeom>
                          <a:noFill/>
                          <a:ln>
                            <a:noFill/>
                          </a:ln>
                        </pic:spPr>
                      </pic:pic>
                    </a:graphicData>
                  </a:graphic>
                </wp:inline>
              </w:drawing>
            </w:r>
          </w:p>
          <w:p w14:paraId="7EF216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Шаг/прыжок из принца вперед в стойку вперед</w:t>
            </w:r>
          </w:p>
          <w:p w14:paraId="284F5C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стойки на ногах лицом вперед в принца </w:t>
            </w:r>
          </w:p>
          <w:p w14:paraId="078941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Шаг из стойки на ногах в принца в </w:t>
            </w:r>
            <w:r w:rsidRPr="004B07CA">
              <w:rPr>
                <w:sz w:val="22"/>
                <w:szCs w:val="22"/>
              </w:rPr>
              <w:lastRenderedPageBreak/>
              <w:t>любом направлении</w:t>
            </w:r>
          </w:p>
        </w:tc>
        <w:tc>
          <w:tcPr>
            <w:tcW w:w="2560" w:type="dxa"/>
            <w:gridSpan w:val="3"/>
          </w:tcPr>
          <w:p w14:paraId="37A262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Шаг/прыжок из принца (в любом направлении, кроме </w:t>
            </w:r>
            <w:proofErr w:type="gramStart"/>
            <w:r w:rsidRPr="004B07CA">
              <w:rPr>
                <w:sz w:val="22"/>
                <w:szCs w:val="22"/>
              </w:rPr>
              <w:t>вперед)  в</w:t>
            </w:r>
            <w:proofErr w:type="gramEnd"/>
            <w:r w:rsidRPr="004B07CA">
              <w:rPr>
                <w:sz w:val="22"/>
                <w:szCs w:val="22"/>
              </w:rPr>
              <w:t xml:space="preserve"> стойку (в любом направлении)</w:t>
            </w:r>
          </w:p>
          <w:p w14:paraId="6BA120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принца (в любом направлении, кроме </w:t>
            </w:r>
            <w:proofErr w:type="gramStart"/>
            <w:r w:rsidRPr="004B07CA">
              <w:rPr>
                <w:sz w:val="22"/>
                <w:szCs w:val="22"/>
              </w:rPr>
              <w:t>вперед)  в</w:t>
            </w:r>
            <w:proofErr w:type="gramEnd"/>
            <w:r w:rsidRPr="004B07CA">
              <w:rPr>
                <w:sz w:val="22"/>
                <w:szCs w:val="22"/>
              </w:rPr>
              <w:t xml:space="preserve"> принца (в любом направлении)</w:t>
            </w:r>
          </w:p>
          <w:p w14:paraId="1F56650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Прыжок из стойки на ногах в принца в любом направлении, </w:t>
            </w:r>
            <w:proofErr w:type="gramStart"/>
            <w:r w:rsidRPr="004B07CA">
              <w:rPr>
                <w:sz w:val="22"/>
                <w:szCs w:val="22"/>
              </w:rPr>
              <w:t xml:space="preserve">кроме </w:t>
            </w:r>
            <w:r w:rsidRPr="004B07CA">
              <w:rPr>
                <w:sz w:val="22"/>
                <w:szCs w:val="22"/>
              </w:rPr>
              <w:lastRenderedPageBreak/>
              <w:t>лицом</w:t>
            </w:r>
            <w:proofErr w:type="gramEnd"/>
            <w:r w:rsidRPr="004B07CA">
              <w:rPr>
                <w:sz w:val="22"/>
                <w:szCs w:val="22"/>
              </w:rPr>
              <w:t xml:space="preserve"> вперед</w:t>
            </w:r>
          </w:p>
          <w:p w14:paraId="506F08F9"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4EB818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Прыжок в любую фигуру с подъемом ЦТ менее 30 см</w:t>
            </w:r>
          </w:p>
        </w:tc>
        <w:tc>
          <w:tcPr>
            <w:tcW w:w="1973" w:type="dxa"/>
            <w:gridSpan w:val="3"/>
          </w:tcPr>
          <w:p w14:paraId="0785D5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любую фигуру с подъемом ЦТ более 30 см</w:t>
            </w:r>
          </w:p>
        </w:tc>
      </w:tr>
      <w:tr w:rsidR="004B07CA" w:rsidRPr="004B07CA" w14:paraId="17BFD163" w14:textId="77777777" w:rsidTr="00B20802">
        <w:trPr>
          <w:gridAfter w:val="1"/>
          <w:wAfter w:w="142" w:type="dxa"/>
        </w:trPr>
        <w:tc>
          <w:tcPr>
            <w:tcW w:w="824" w:type="dxa"/>
          </w:tcPr>
          <w:p w14:paraId="5741B7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2.1-03</w:t>
            </w:r>
          </w:p>
        </w:tc>
        <w:tc>
          <w:tcPr>
            <w:tcW w:w="2239" w:type="dxa"/>
          </w:tcPr>
          <w:p w14:paraId="0F1A48E6"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7E6B5AF8"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778DDDDE"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18857E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через стойку на руках боком во вращение (кувырок) боком</w:t>
            </w:r>
          </w:p>
          <w:p w14:paraId="54555053" w14:textId="77777777" w:rsidR="004B07CA" w:rsidRPr="004B07CA" w:rsidRDefault="004B07CA" w:rsidP="004B07CA">
            <w:pPr>
              <w:pBdr>
                <w:top w:val="nil"/>
                <w:left w:val="nil"/>
                <w:bottom w:val="nil"/>
                <w:right w:val="nil"/>
                <w:between w:val="nil"/>
              </w:pBdr>
              <w:ind w:firstLine="284"/>
              <w:jc w:val="left"/>
              <w:rPr>
                <w:sz w:val="22"/>
                <w:szCs w:val="22"/>
              </w:rPr>
            </w:pPr>
          </w:p>
          <w:p w14:paraId="67F75D3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ЦТ поднимается более чем на 30см</w:t>
            </w:r>
          </w:p>
        </w:tc>
      </w:tr>
      <w:tr w:rsidR="004B07CA" w:rsidRPr="004B07CA" w14:paraId="7EA1FCEF" w14:textId="77777777" w:rsidTr="00B20802">
        <w:trPr>
          <w:gridAfter w:val="1"/>
          <w:wAfter w:w="142" w:type="dxa"/>
        </w:trPr>
        <w:tc>
          <w:tcPr>
            <w:tcW w:w="824" w:type="dxa"/>
          </w:tcPr>
          <w:p w14:paraId="34D0849A" w14:textId="77777777" w:rsidR="004B07CA" w:rsidRPr="004B07CA" w:rsidRDefault="004B07CA" w:rsidP="004B07CA">
            <w:pPr>
              <w:pBdr>
                <w:top w:val="nil"/>
                <w:left w:val="nil"/>
                <w:bottom w:val="nil"/>
                <w:right w:val="nil"/>
                <w:between w:val="nil"/>
              </w:pBdr>
              <w:ind w:firstLine="0"/>
              <w:jc w:val="left"/>
              <w:rPr>
                <w:sz w:val="22"/>
                <w:szCs w:val="22"/>
              </w:rPr>
            </w:pPr>
          </w:p>
        </w:tc>
        <w:tc>
          <w:tcPr>
            <w:tcW w:w="2239" w:type="dxa"/>
          </w:tcPr>
          <w:p w14:paraId="3E7BE648" w14:textId="77777777" w:rsidR="004B07CA" w:rsidRPr="004B07CA" w:rsidRDefault="004B07CA" w:rsidP="004B07CA">
            <w:pPr>
              <w:pBdr>
                <w:top w:val="nil"/>
                <w:left w:val="nil"/>
                <w:bottom w:val="nil"/>
                <w:right w:val="nil"/>
                <w:between w:val="nil"/>
              </w:pBdr>
              <w:ind w:firstLine="284"/>
              <w:jc w:val="left"/>
              <w:rPr>
                <w:sz w:val="22"/>
                <w:szCs w:val="22"/>
              </w:rPr>
            </w:pPr>
          </w:p>
        </w:tc>
        <w:tc>
          <w:tcPr>
            <w:tcW w:w="2560" w:type="dxa"/>
            <w:gridSpan w:val="3"/>
          </w:tcPr>
          <w:p w14:paraId="323E25EF"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15420A22" w14:textId="77777777" w:rsidR="004B07CA" w:rsidRPr="004B07CA" w:rsidRDefault="004B07CA" w:rsidP="004B07CA">
            <w:pPr>
              <w:pBdr>
                <w:top w:val="nil"/>
                <w:left w:val="nil"/>
                <w:bottom w:val="nil"/>
                <w:right w:val="nil"/>
                <w:between w:val="nil"/>
              </w:pBdr>
              <w:ind w:firstLine="284"/>
              <w:jc w:val="left"/>
              <w:rPr>
                <w:sz w:val="22"/>
                <w:szCs w:val="22"/>
              </w:rPr>
            </w:pPr>
          </w:p>
        </w:tc>
        <w:tc>
          <w:tcPr>
            <w:tcW w:w="1973" w:type="dxa"/>
            <w:gridSpan w:val="3"/>
          </w:tcPr>
          <w:p w14:paraId="218B78B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FA96E4B" w14:textId="77777777" w:rsidTr="00B20802">
        <w:trPr>
          <w:gridAfter w:val="1"/>
          <w:wAfter w:w="142" w:type="dxa"/>
        </w:trPr>
        <w:tc>
          <w:tcPr>
            <w:tcW w:w="9896" w:type="dxa"/>
            <w:gridSpan w:val="12"/>
          </w:tcPr>
          <w:p w14:paraId="2771467A" w14:textId="77777777" w:rsidR="004B07CA" w:rsidRPr="004B07CA" w:rsidRDefault="004B07CA" w:rsidP="004B07CA">
            <w:pPr>
              <w:ind w:firstLine="284"/>
              <w:rPr>
                <w:sz w:val="22"/>
                <w:szCs w:val="22"/>
              </w:rPr>
            </w:pPr>
            <w:r w:rsidRPr="004B07CA">
              <w:rPr>
                <w:sz w:val="22"/>
                <w:szCs w:val="22"/>
              </w:rPr>
              <w:t xml:space="preserve">2.2 Маховые упражнения </w:t>
            </w:r>
          </w:p>
        </w:tc>
      </w:tr>
      <w:tr w:rsidR="004B07CA" w:rsidRPr="004B07CA" w14:paraId="726EC06A" w14:textId="77777777" w:rsidTr="00B20802">
        <w:trPr>
          <w:gridAfter w:val="2"/>
          <w:wAfter w:w="205" w:type="dxa"/>
        </w:trPr>
        <w:tc>
          <w:tcPr>
            <w:tcW w:w="824" w:type="dxa"/>
          </w:tcPr>
          <w:p w14:paraId="61F9010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2.2-01</w:t>
            </w:r>
          </w:p>
        </w:tc>
        <w:tc>
          <w:tcPr>
            <w:tcW w:w="2260" w:type="dxa"/>
            <w:gridSpan w:val="2"/>
          </w:tcPr>
          <w:p w14:paraId="28A90B7D"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782A78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спине с переменой направления, с поддержкой руками за ручки гурты, ЦТ на месте</w:t>
            </w:r>
          </w:p>
        </w:tc>
        <w:tc>
          <w:tcPr>
            <w:tcW w:w="2300" w:type="dxa"/>
            <w:gridSpan w:val="4"/>
          </w:tcPr>
          <w:p w14:paraId="10673C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спине с переменой направления, с поддержкой руками за ручки гурты, ЦТ перемещается относительно лошади</w:t>
            </w:r>
          </w:p>
          <w:p w14:paraId="638465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Вертушка на крупе</w:t>
            </w:r>
          </w:p>
        </w:tc>
        <w:tc>
          <w:tcPr>
            <w:tcW w:w="1910" w:type="dxa"/>
            <w:gridSpan w:val="2"/>
          </w:tcPr>
          <w:p w14:paraId="6930064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4A9D705" w14:textId="77777777" w:rsidTr="00B20802">
        <w:trPr>
          <w:gridAfter w:val="2"/>
          <w:wAfter w:w="205" w:type="dxa"/>
        </w:trPr>
        <w:tc>
          <w:tcPr>
            <w:tcW w:w="824" w:type="dxa"/>
          </w:tcPr>
          <w:p w14:paraId="1DD899C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2.2-02</w:t>
            </w:r>
          </w:p>
        </w:tc>
        <w:tc>
          <w:tcPr>
            <w:tcW w:w="2260" w:type="dxa"/>
            <w:gridSpan w:val="2"/>
          </w:tcPr>
          <w:p w14:paraId="1990E12E"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61B72C8"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Мах  с</w:t>
            </w:r>
            <w:proofErr w:type="gramEnd"/>
            <w:r w:rsidRPr="004B07CA">
              <w:rPr>
                <w:sz w:val="22"/>
                <w:szCs w:val="22"/>
              </w:rPr>
              <w:t xml:space="preserve"> половиной поворота из седа назад на шее в сед вперед на спине и наоборот</w:t>
            </w:r>
          </w:p>
          <w:p w14:paraId="460F5107" w14:textId="77777777" w:rsidR="004B07CA" w:rsidRPr="004B07CA" w:rsidRDefault="004B07CA" w:rsidP="004B07CA">
            <w:pPr>
              <w:pBdr>
                <w:top w:val="nil"/>
                <w:left w:val="nil"/>
                <w:bottom w:val="nil"/>
                <w:right w:val="nil"/>
                <w:between w:val="nil"/>
              </w:pBdr>
              <w:ind w:firstLine="284"/>
              <w:jc w:val="left"/>
              <w:rPr>
                <w:sz w:val="22"/>
                <w:szCs w:val="22"/>
              </w:rPr>
            </w:pPr>
          </w:p>
          <w:p w14:paraId="54A4425F"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3C9325A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5825E33" wp14:editId="2564C629">
                  <wp:extent cx="1095375" cy="733425"/>
                  <wp:effectExtent l="0" t="0" r="9525" b="952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741779A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Мах (через вертикальную позицию) с половиной вращения из седа назад на шее в сед вперед на спине и наоборот </w:t>
            </w:r>
          </w:p>
        </w:tc>
        <w:tc>
          <w:tcPr>
            <w:tcW w:w="1910" w:type="dxa"/>
            <w:gridSpan w:val="2"/>
          </w:tcPr>
          <w:p w14:paraId="43A24E7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46A56C8" w14:textId="77777777" w:rsidTr="00B20802">
        <w:trPr>
          <w:gridAfter w:val="2"/>
          <w:wAfter w:w="205" w:type="dxa"/>
        </w:trPr>
        <w:tc>
          <w:tcPr>
            <w:tcW w:w="824" w:type="dxa"/>
          </w:tcPr>
          <w:p w14:paraId="42AAAA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2.2-03</w:t>
            </w:r>
          </w:p>
        </w:tc>
        <w:tc>
          <w:tcPr>
            <w:tcW w:w="2260" w:type="dxa"/>
            <w:gridSpan w:val="2"/>
          </w:tcPr>
          <w:p w14:paraId="2868D3A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из седа вперед на шее, опускаясь на свою спину</w:t>
            </w:r>
          </w:p>
        </w:tc>
        <w:tc>
          <w:tcPr>
            <w:tcW w:w="2539" w:type="dxa"/>
            <w:gridSpan w:val="2"/>
          </w:tcPr>
          <w:p w14:paraId="588C3D1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612E1A5" wp14:editId="3D674D1C">
                  <wp:extent cx="1152525" cy="733425"/>
                  <wp:effectExtent l="0" t="0" r="9525" b="952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52525" cy="733425"/>
                          </a:xfrm>
                          <a:prstGeom prst="rect">
                            <a:avLst/>
                          </a:prstGeom>
                          <a:noFill/>
                          <a:ln>
                            <a:noFill/>
                          </a:ln>
                        </pic:spPr>
                      </pic:pic>
                    </a:graphicData>
                  </a:graphic>
                </wp:inline>
              </w:drawing>
            </w:r>
          </w:p>
          <w:p w14:paraId="1710F85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из седа вперед на шее</w:t>
            </w:r>
          </w:p>
        </w:tc>
        <w:tc>
          <w:tcPr>
            <w:tcW w:w="2300" w:type="dxa"/>
            <w:gridSpan w:val="4"/>
          </w:tcPr>
          <w:p w14:paraId="01132E8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F0600AA" wp14:editId="64545D43">
                  <wp:extent cx="1095375" cy="676275"/>
                  <wp:effectExtent l="0" t="0" r="9525" b="9525"/>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p>
          <w:p w14:paraId="57EC57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Обратные ножницы на крупе</w:t>
            </w:r>
          </w:p>
          <w:p w14:paraId="20F0D8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Ножницы на крупе</w:t>
            </w:r>
          </w:p>
        </w:tc>
        <w:tc>
          <w:tcPr>
            <w:tcW w:w="1910" w:type="dxa"/>
            <w:gridSpan w:val="2"/>
          </w:tcPr>
          <w:p w14:paraId="52AB65B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9B247AD" w14:textId="77777777" w:rsidTr="00B20802">
        <w:trPr>
          <w:gridAfter w:val="2"/>
          <w:wAfter w:w="205" w:type="dxa"/>
        </w:trPr>
        <w:tc>
          <w:tcPr>
            <w:tcW w:w="824" w:type="dxa"/>
          </w:tcPr>
          <w:p w14:paraId="4E8FF1B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2.2-04</w:t>
            </w:r>
          </w:p>
        </w:tc>
        <w:tc>
          <w:tcPr>
            <w:tcW w:w="2260" w:type="dxa"/>
            <w:gridSpan w:val="2"/>
          </w:tcPr>
          <w:p w14:paraId="03383EF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38AB593" wp14:editId="4B6480E6">
                  <wp:extent cx="952500" cy="62865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2500" cy="628650"/>
                          </a:xfrm>
                          <a:prstGeom prst="rect">
                            <a:avLst/>
                          </a:prstGeom>
                          <a:noFill/>
                          <a:ln>
                            <a:noFill/>
                          </a:ln>
                        </pic:spPr>
                      </pic:pic>
                    </a:graphicData>
                  </a:graphic>
                </wp:inline>
              </w:drawing>
            </w:r>
          </w:p>
          <w:p w14:paraId="1FD44287"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 xml:space="preserve">Из половины ласточки на шее в сед/на колени/ половину ласточки </w:t>
            </w:r>
            <w:proofErr w:type="gramStart"/>
            <w:r w:rsidRPr="004B07CA">
              <w:rPr>
                <w:sz w:val="22"/>
                <w:szCs w:val="22"/>
              </w:rPr>
              <w:t>вперед  с</w:t>
            </w:r>
            <w:proofErr w:type="gramEnd"/>
            <w:r w:rsidRPr="004B07CA">
              <w:rPr>
                <w:sz w:val="22"/>
                <w:szCs w:val="22"/>
              </w:rPr>
              <w:t xml:space="preserve"> опорой на обе руки</w:t>
            </w:r>
          </w:p>
        </w:tc>
        <w:tc>
          <w:tcPr>
            <w:tcW w:w="2539" w:type="dxa"/>
            <w:gridSpan w:val="2"/>
          </w:tcPr>
          <w:p w14:paraId="2D0902B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9B1CFBE" wp14:editId="657BA435">
                  <wp:extent cx="1190625" cy="619125"/>
                  <wp:effectExtent l="0" t="0" r="9525" b="952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90625" cy="619125"/>
                          </a:xfrm>
                          <a:prstGeom prst="rect">
                            <a:avLst/>
                          </a:prstGeom>
                          <a:noFill/>
                          <a:ln>
                            <a:noFill/>
                          </a:ln>
                        </pic:spPr>
                      </pic:pic>
                    </a:graphicData>
                  </a:graphic>
                </wp:inline>
              </w:drawing>
            </w:r>
          </w:p>
          <w:p w14:paraId="4DBB31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 половины ласточки на шее в ласточку вперед/боком, без смены опорной ноги и наоборот</w:t>
            </w:r>
          </w:p>
        </w:tc>
        <w:tc>
          <w:tcPr>
            <w:tcW w:w="2300" w:type="dxa"/>
            <w:gridSpan w:val="4"/>
          </w:tcPr>
          <w:p w14:paraId="216F8C55"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4F67519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D29A9B6" w14:textId="77777777" w:rsidTr="00B20802">
        <w:trPr>
          <w:gridAfter w:val="2"/>
          <w:wAfter w:w="205" w:type="dxa"/>
        </w:trPr>
        <w:tc>
          <w:tcPr>
            <w:tcW w:w="824" w:type="dxa"/>
          </w:tcPr>
          <w:p w14:paraId="5774A3A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2.2-05</w:t>
            </w:r>
          </w:p>
        </w:tc>
        <w:tc>
          <w:tcPr>
            <w:tcW w:w="2260" w:type="dxa"/>
            <w:gridSpan w:val="2"/>
          </w:tcPr>
          <w:p w14:paraId="30B7BF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Переход из упора боком внутрь/наружу в сед боком внутрь/ наружу через группировку</w:t>
            </w:r>
          </w:p>
          <w:p w14:paraId="143D25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Переход из упора боком внутрь/наружу в сед боком внутрь/ наружу через </w:t>
            </w:r>
            <w:proofErr w:type="gramStart"/>
            <w:r w:rsidRPr="004B07CA">
              <w:rPr>
                <w:sz w:val="22"/>
                <w:szCs w:val="22"/>
              </w:rPr>
              <w:t>группировку  с</w:t>
            </w:r>
            <w:proofErr w:type="gramEnd"/>
            <w:r w:rsidRPr="004B07CA">
              <w:rPr>
                <w:sz w:val="22"/>
                <w:szCs w:val="22"/>
              </w:rPr>
              <w:t xml:space="preserve"> ½ вращения</w:t>
            </w:r>
          </w:p>
        </w:tc>
        <w:tc>
          <w:tcPr>
            <w:tcW w:w="2539" w:type="dxa"/>
            <w:gridSpan w:val="2"/>
          </w:tcPr>
          <w:p w14:paraId="08E0C4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Переход из упора боком внутрь/наружу в упор боком внутрь/наружу через группировку</w:t>
            </w:r>
          </w:p>
          <w:p w14:paraId="31E6F7F2"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04C2CE7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53576C94" wp14:editId="5BED561C">
                  <wp:extent cx="1209675" cy="666750"/>
                  <wp:effectExtent l="0" t="0" r="9525"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09675" cy="666750"/>
                          </a:xfrm>
                          <a:prstGeom prst="rect">
                            <a:avLst/>
                          </a:prstGeom>
                          <a:noFill/>
                          <a:ln>
                            <a:noFill/>
                          </a:ln>
                        </pic:spPr>
                      </pic:pic>
                    </a:graphicData>
                  </a:graphic>
                </wp:inline>
              </w:drawing>
            </w:r>
          </w:p>
          <w:p w14:paraId="407867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Переход из упора </w:t>
            </w:r>
            <w:r w:rsidRPr="004B07CA">
              <w:rPr>
                <w:sz w:val="22"/>
                <w:szCs w:val="22"/>
              </w:rPr>
              <w:lastRenderedPageBreak/>
              <w:t xml:space="preserve">боком внутрь/наружу в упор </w:t>
            </w:r>
            <w:proofErr w:type="gramStart"/>
            <w:r w:rsidRPr="004B07CA">
              <w:rPr>
                <w:sz w:val="22"/>
                <w:szCs w:val="22"/>
              </w:rPr>
              <w:t>уголком  через</w:t>
            </w:r>
            <w:proofErr w:type="gramEnd"/>
            <w:r w:rsidRPr="004B07CA">
              <w:rPr>
                <w:sz w:val="22"/>
                <w:szCs w:val="22"/>
              </w:rPr>
              <w:t xml:space="preserve"> группировку</w:t>
            </w:r>
          </w:p>
          <w:p w14:paraId="66278E63"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168E539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BA13490" w14:textId="77777777" w:rsidTr="00B20802">
        <w:trPr>
          <w:gridAfter w:val="2"/>
          <w:wAfter w:w="205" w:type="dxa"/>
        </w:trPr>
        <w:tc>
          <w:tcPr>
            <w:tcW w:w="824" w:type="dxa"/>
          </w:tcPr>
          <w:p w14:paraId="72608D7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2.2-06</w:t>
            </w:r>
          </w:p>
        </w:tc>
        <w:tc>
          <w:tcPr>
            <w:tcW w:w="2260" w:type="dxa"/>
            <w:gridSpan w:val="2"/>
          </w:tcPr>
          <w:p w14:paraId="7D212E01"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7CEED9B7"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72233D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 положения стойки на ногах в любом направлении мах одной ногой вверх от 90гр до уровня головы и возвращение обратно</w:t>
            </w:r>
          </w:p>
        </w:tc>
        <w:tc>
          <w:tcPr>
            <w:tcW w:w="1910" w:type="dxa"/>
            <w:gridSpan w:val="2"/>
          </w:tcPr>
          <w:p w14:paraId="4CF4EF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Из положения стойки на ногах в любом направлении мах одной ногой вверх </w:t>
            </w:r>
            <w:proofErr w:type="gramStart"/>
            <w:r w:rsidRPr="004B07CA">
              <w:rPr>
                <w:sz w:val="22"/>
                <w:szCs w:val="22"/>
              </w:rPr>
              <w:t>выше  уровня</w:t>
            </w:r>
            <w:proofErr w:type="gramEnd"/>
            <w:r w:rsidRPr="004B07CA">
              <w:rPr>
                <w:sz w:val="22"/>
                <w:szCs w:val="22"/>
              </w:rPr>
              <w:t xml:space="preserve"> головы и возвращение обратно</w:t>
            </w:r>
          </w:p>
        </w:tc>
      </w:tr>
      <w:tr w:rsidR="004B07CA" w:rsidRPr="004B07CA" w14:paraId="17F0E089" w14:textId="77777777" w:rsidTr="00B20802">
        <w:trPr>
          <w:gridAfter w:val="2"/>
          <w:wAfter w:w="205" w:type="dxa"/>
        </w:trPr>
        <w:tc>
          <w:tcPr>
            <w:tcW w:w="824" w:type="dxa"/>
          </w:tcPr>
          <w:p w14:paraId="226A5A0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2.2-07</w:t>
            </w:r>
          </w:p>
        </w:tc>
        <w:tc>
          <w:tcPr>
            <w:tcW w:w="2260" w:type="dxa"/>
            <w:gridSpan w:val="2"/>
          </w:tcPr>
          <w:p w14:paraId="650C464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B0D630A" wp14:editId="0B9D3B92">
                  <wp:extent cx="1200150" cy="78105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p>
          <w:p w14:paraId="22F047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Смена опорной ноги из половины ласточки/арабеска, через стойку на руках</w:t>
            </w:r>
          </w:p>
        </w:tc>
        <w:tc>
          <w:tcPr>
            <w:tcW w:w="2539" w:type="dxa"/>
            <w:gridSpan w:val="2"/>
          </w:tcPr>
          <w:p w14:paraId="76E133A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A0307B6" wp14:editId="514BA962">
                  <wp:extent cx="1047750" cy="72390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047750" cy="723900"/>
                          </a:xfrm>
                          <a:prstGeom prst="rect">
                            <a:avLst/>
                          </a:prstGeom>
                          <a:noFill/>
                          <a:ln>
                            <a:noFill/>
                          </a:ln>
                        </pic:spPr>
                      </pic:pic>
                    </a:graphicData>
                  </a:graphic>
                </wp:inline>
              </w:drawing>
            </w:r>
          </w:p>
          <w:p w14:paraId="388767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в стойку на плече из седа/половины ласточки</w:t>
            </w:r>
          </w:p>
        </w:tc>
        <w:tc>
          <w:tcPr>
            <w:tcW w:w="2300" w:type="dxa"/>
            <w:gridSpan w:val="4"/>
          </w:tcPr>
          <w:p w14:paraId="3D9218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в стойку на руках из седа</w:t>
            </w:r>
          </w:p>
        </w:tc>
        <w:tc>
          <w:tcPr>
            <w:tcW w:w="1910" w:type="dxa"/>
            <w:gridSpan w:val="2"/>
          </w:tcPr>
          <w:p w14:paraId="28BA8E4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38905B5" w14:textId="77777777" w:rsidTr="00B20802">
        <w:trPr>
          <w:gridAfter w:val="2"/>
          <w:wAfter w:w="205" w:type="dxa"/>
        </w:trPr>
        <w:tc>
          <w:tcPr>
            <w:tcW w:w="824" w:type="dxa"/>
          </w:tcPr>
          <w:p w14:paraId="0EE297B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2.2-08</w:t>
            </w:r>
          </w:p>
        </w:tc>
        <w:tc>
          <w:tcPr>
            <w:tcW w:w="2260" w:type="dxa"/>
            <w:gridSpan w:val="2"/>
          </w:tcPr>
          <w:p w14:paraId="25E377A4" w14:textId="77777777" w:rsidR="004B07CA" w:rsidRPr="004B07CA" w:rsidRDefault="004B07CA" w:rsidP="004B07CA">
            <w:pPr>
              <w:pBdr>
                <w:top w:val="nil"/>
                <w:left w:val="nil"/>
                <w:bottom w:val="nil"/>
                <w:right w:val="nil"/>
                <w:between w:val="nil"/>
              </w:pBdr>
              <w:ind w:firstLine="284"/>
              <w:jc w:val="left"/>
              <w:rPr>
                <w:sz w:val="22"/>
                <w:szCs w:val="22"/>
              </w:rPr>
            </w:pPr>
          </w:p>
          <w:p w14:paraId="2271837B" w14:textId="77777777" w:rsidR="004B07CA" w:rsidRPr="004B07CA" w:rsidRDefault="004B07CA" w:rsidP="004B07CA">
            <w:pPr>
              <w:pBdr>
                <w:top w:val="nil"/>
                <w:left w:val="nil"/>
                <w:bottom w:val="nil"/>
                <w:right w:val="nil"/>
                <w:between w:val="nil"/>
              </w:pBdr>
              <w:ind w:firstLine="284"/>
              <w:jc w:val="left"/>
              <w:rPr>
                <w:sz w:val="22"/>
                <w:szCs w:val="22"/>
              </w:rPr>
            </w:pPr>
          </w:p>
          <w:p w14:paraId="77CDC24C" w14:textId="77777777" w:rsidR="004B07CA" w:rsidRPr="004B07CA" w:rsidRDefault="004B07CA" w:rsidP="004B07CA">
            <w:pPr>
              <w:pBdr>
                <w:top w:val="nil"/>
                <w:left w:val="nil"/>
                <w:bottom w:val="nil"/>
                <w:right w:val="nil"/>
                <w:between w:val="nil"/>
              </w:pBdr>
              <w:ind w:firstLine="284"/>
              <w:jc w:val="left"/>
              <w:rPr>
                <w:sz w:val="22"/>
                <w:szCs w:val="22"/>
              </w:rPr>
            </w:pPr>
          </w:p>
          <w:p w14:paraId="2BA3DBCA" w14:textId="77777777" w:rsidR="004B07CA" w:rsidRPr="004B07CA" w:rsidRDefault="004B07CA" w:rsidP="004B07CA">
            <w:pPr>
              <w:pBdr>
                <w:top w:val="nil"/>
                <w:left w:val="nil"/>
                <w:bottom w:val="nil"/>
                <w:right w:val="nil"/>
                <w:between w:val="nil"/>
              </w:pBdr>
              <w:ind w:firstLine="284"/>
              <w:jc w:val="left"/>
              <w:rPr>
                <w:sz w:val="22"/>
                <w:szCs w:val="22"/>
              </w:rPr>
            </w:pPr>
          </w:p>
          <w:p w14:paraId="4833A9BA" w14:textId="77777777" w:rsidR="004B07CA" w:rsidRPr="004B07CA" w:rsidRDefault="004B07CA" w:rsidP="004B07CA">
            <w:pPr>
              <w:pBdr>
                <w:top w:val="nil"/>
                <w:left w:val="nil"/>
                <w:bottom w:val="nil"/>
                <w:right w:val="nil"/>
                <w:between w:val="nil"/>
              </w:pBdr>
              <w:ind w:firstLine="284"/>
              <w:jc w:val="left"/>
              <w:rPr>
                <w:sz w:val="22"/>
                <w:szCs w:val="22"/>
              </w:rPr>
            </w:pPr>
          </w:p>
          <w:p w14:paraId="01031A25"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F0E9B2F"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1E645E8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EADED64" wp14:editId="5178F888">
                  <wp:extent cx="1095375" cy="714375"/>
                  <wp:effectExtent l="0" t="0" r="9525" b="952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095375" cy="714375"/>
                          </a:xfrm>
                          <a:prstGeom prst="rect">
                            <a:avLst/>
                          </a:prstGeom>
                          <a:noFill/>
                          <a:ln>
                            <a:noFill/>
                          </a:ln>
                        </pic:spPr>
                      </pic:pic>
                    </a:graphicData>
                  </a:graphic>
                </wp:inline>
              </w:drawing>
            </w:r>
          </w:p>
          <w:p w14:paraId="0B8C0BA3"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Переворот  назад</w:t>
            </w:r>
            <w:proofErr w:type="gramEnd"/>
            <w:r w:rsidRPr="004B07CA">
              <w:rPr>
                <w:sz w:val="22"/>
                <w:szCs w:val="22"/>
              </w:rPr>
              <w:t>/вперед со спины на шею и наоборот</w:t>
            </w:r>
          </w:p>
        </w:tc>
        <w:tc>
          <w:tcPr>
            <w:tcW w:w="1910" w:type="dxa"/>
            <w:gridSpan w:val="2"/>
          </w:tcPr>
          <w:p w14:paraId="16A71979"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CB671EC" w14:textId="77777777" w:rsidTr="00B20802">
        <w:trPr>
          <w:gridAfter w:val="2"/>
          <w:wAfter w:w="205" w:type="dxa"/>
        </w:trPr>
        <w:tc>
          <w:tcPr>
            <w:tcW w:w="824" w:type="dxa"/>
          </w:tcPr>
          <w:p w14:paraId="5AACC6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2.2-09</w:t>
            </w:r>
          </w:p>
        </w:tc>
        <w:tc>
          <w:tcPr>
            <w:tcW w:w="2260" w:type="dxa"/>
            <w:gridSpan w:val="2"/>
          </w:tcPr>
          <w:p w14:paraId="3158213B"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1CFF9194"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138096A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высокой скамейки, тело вертикально, руки в ручках гурты</w:t>
            </w:r>
          </w:p>
          <w:p w14:paraId="471FA3B6"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23D8554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высокой скамейки, тело вертикально, руки на ручках гурты</w:t>
            </w:r>
          </w:p>
          <w:p w14:paraId="3D4D8985" w14:textId="77777777" w:rsidR="004B07CA" w:rsidRPr="004B07CA" w:rsidRDefault="004B07CA" w:rsidP="004B07CA">
            <w:pPr>
              <w:pBdr>
                <w:top w:val="nil"/>
                <w:left w:val="nil"/>
                <w:bottom w:val="nil"/>
                <w:right w:val="nil"/>
                <w:between w:val="nil"/>
              </w:pBdr>
              <w:ind w:firstLine="284"/>
              <w:jc w:val="left"/>
              <w:rPr>
                <w:sz w:val="22"/>
                <w:szCs w:val="22"/>
              </w:rPr>
            </w:pPr>
          </w:p>
          <w:p w14:paraId="62A19AA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Выход в стойку на руках силой из положения седа, тело вертикально, руки в/на ручках гурты</w:t>
            </w:r>
          </w:p>
        </w:tc>
      </w:tr>
      <w:tr w:rsidR="004B07CA" w:rsidRPr="004B07CA" w14:paraId="033CA1F5" w14:textId="77777777" w:rsidTr="00B20802">
        <w:trPr>
          <w:gridAfter w:val="2"/>
          <w:wAfter w:w="205" w:type="dxa"/>
        </w:trPr>
        <w:tc>
          <w:tcPr>
            <w:tcW w:w="9833" w:type="dxa"/>
            <w:gridSpan w:val="11"/>
          </w:tcPr>
          <w:p w14:paraId="2E3D5D9A" w14:textId="77777777" w:rsidR="004B07CA" w:rsidRPr="004B07CA" w:rsidRDefault="004B07CA" w:rsidP="004B07CA">
            <w:pPr>
              <w:ind w:firstLine="0"/>
              <w:rPr>
                <w:sz w:val="22"/>
                <w:szCs w:val="22"/>
              </w:rPr>
            </w:pPr>
            <w:r w:rsidRPr="004B07CA">
              <w:rPr>
                <w:sz w:val="22"/>
                <w:szCs w:val="22"/>
              </w:rPr>
              <w:t>2.3 Повороты (вращения)</w:t>
            </w:r>
          </w:p>
        </w:tc>
      </w:tr>
      <w:tr w:rsidR="004B07CA" w:rsidRPr="004B07CA" w14:paraId="2AE05014" w14:textId="77777777" w:rsidTr="00B20802">
        <w:trPr>
          <w:gridAfter w:val="2"/>
          <w:wAfter w:w="205" w:type="dxa"/>
        </w:trPr>
        <w:tc>
          <w:tcPr>
            <w:tcW w:w="824" w:type="dxa"/>
          </w:tcPr>
          <w:p w14:paraId="481DF2A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2.3-01</w:t>
            </w:r>
          </w:p>
        </w:tc>
        <w:tc>
          <w:tcPr>
            <w:tcW w:w="2260" w:type="dxa"/>
            <w:gridSpan w:val="2"/>
          </w:tcPr>
          <w:p w14:paraId="3FF2781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8E36621" wp14:editId="36D1C8F8">
                  <wp:extent cx="952500" cy="638175"/>
                  <wp:effectExtent l="0" t="0" r="0" b="952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p w14:paraId="53F5D4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из седа </w:t>
            </w:r>
            <w:r w:rsidRPr="004B07CA">
              <w:rPr>
                <w:sz w:val="22"/>
                <w:szCs w:val="22"/>
              </w:rPr>
              <w:lastRenderedPageBreak/>
              <w:t>боком внутрь/наружу на шее в сед вперед/назад на спине или наоборот</w:t>
            </w:r>
          </w:p>
          <w:p w14:paraId="18D8FF84"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57CF1D8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2917A8CA" wp14:editId="0BB306EE">
                  <wp:extent cx="923925" cy="590550"/>
                  <wp:effectExtent l="0" t="0" r="952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23925" cy="590550"/>
                          </a:xfrm>
                          <a:prstGeom prst="rect">
                            <a:avLst/>
                          </a:prstGeom>
                          <a:noFill/>
                          <a:ln>
                            <a:noFill/>
                          </a:ln>
                        </pic:spPr>
                      </pic:pic>
                    </a:graphicData>
                  </a:graphic>
                </wp:inline>
              </w:drawing>
            </w:r>
          </w:p>
          <w:p w14:paraId="3FACB52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из принца </w:t>
            </w:r>
            <w:r w:rsidRPr="004B07CA">
              <w:rPr>
                <w:sz w:val="22"/>
                <w:szCs w:val="22"/>
              </w:rPr>
              <w:lastRenderedPageBreak/>
              <w:t>вперед в принца назад или наоборот</w:t>
            </w:r>
          </w:p>
        </w:tc>
        <w:tc>
          <w:tcPr>
            <w:tcW w:w="2300" w:type="dxa"/>
            <w:gridSpan w:val="4"/>
          </w:tcPr>
          <w:p w14:paraId="5FAFB08D"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7215015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5FE732" w14:textId="77777777" w:rsidTr="00B20802">
        <w:trPr>
          <w:gridAfter w:val="2"/>
          <w:wAfter w:w="205" w:type="dxa"/>
        </w:trPr>
        <w:tc>
          <w:tcPr>
            <w:tcW w:w="824" w:type="dxa"/>
          </w:tcPr>
          <w:p w14:paraId="7A6CC60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2.3-02</w:t>
            </w:r>
          </w:p>
        </w:tc>
        <w:tc>
          <w:tcPr>
            <w:tcW w:w="2260" w:type="dxa"/>
            <w:gridSpan w:val="2"/>
          </w:tcPr>
          <w:p w14:paraId="39F63F01"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36DBED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из положения лежа на спине вперед в положение лежа на животе вперед (штопор) и наоборот</w:t>
            </w:r>
          </w:p>
        </w:tc>
        <w:tc>
          <w:tcPr>
            <w:tcW w:w="2300" w:type="dxa"/>
            <w:gridSpan w:val="4"/>
          </w:tcPr>
          <w:p w14:paraId="2E2F01FA"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5C6B95D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973076C" w14:textId="77777777" w:rsidTr="00B20802">
        <w:trPr>
          <w:gridAfter w:val="3"/>
          <w:wAfter w:w="433" w:type="dxa"/>
        </w:trPr>
        <w:tc>
          <w:tcPr>
            <w:tcW w:w="9605" w:type="dxa"/>
            <w:gridSpan w:val="10"/>
          </w:tcPr>
          <w:p w14:paraId="48352256" w14:textId="77777777" w:rsidR="004B07CA" w:rsidRPr="004B07CA" w:rsidRDefault="004B07CA" w:rsidP="004B07CA">
            <w:pPr>
              <w:ind w:firstLine="284"/>
              <w:rPr>
                <w:sz w:val="22"/>
                <w:szCs w:val="22"/>
              </w:rPr>
            </w:pPr>
            <w:r w:rsidRPr="004B07CA">
              <w:rPr>
                <w:sz w:val="22"/>
                <w:szCs w:val="22"/>
              </w:rPr>
              <w:t>2.4 Колесо</w:t>
            </w:r>
          </w:p>
        </w:tc>
      </w:tr>
      <w:tr w:rsidR="004B07CA" w:rsidRPr="004B07CA" w14:paraId="08C97905" w14:textId="77777777" w:rsidTr="00B20802">
        <w:trPr>
          <w:gridAfter w:val="2"/>
          <w:wAfter w:w="205" w:type="dxa"/>
        </w:trPr>
        <w:tc>
          <w:tcPr>
            <w:tcW w:w="824" w:type="dxa"/>
          </w:tcPr>
          <w:p w14:paraId="0CF08D5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2.4-01</w:t>
            </w:r>
          </w:p>
        </w:tc>
        <w:tc>
          <w:tcPr>
            <w:tcW w:w="2260" w:type="dxa"/>
            <w:gridSpan w:val="2"/>
          </w:tcPr>
          <w:p w14:paraId="036ABA38"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30769C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 опорой более чем только на две руки</w:t>
            </w:r>
          </w:p>
        </w:tc>
        <w:tc>
          <w:tcPr>
            <w:tcW w:w="2300" w:type="dxa"/>
            <w:gridSpan w:val="4"/>
          </w:tcPr>
          <w:p w14:paraId="5163C5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со ступней на ступни с опорой на обе руки, все направления</w:t>
            </w:r>
          </w:p>
        </w:tc>
        <w:tc>
          <w:tcPr>
            <w:tcW w:w="1910" w:type="dxa"/>
            <w:gridSpan w:val="2"/>
          </w:tcPr>
          <w:p w14:paraId="7BA51FF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со ступней на ступни с опорой на одну руку, все направления</w:t>
            </w:r>
          </w:p>
        </w:tc>
      </w:tr>
      <w:tr w:rsidR="004B07CA" w:rsidRPr="004B07CA" w14:paraId="4C4EECDD" w14:textId="77777777" w:rsidTr="00B20802">
        <w:trPr>
          <w:gridAfter w:val="2"/>
          <w:wAfter w:w="205" w:type="dxa"/>
        </w:trPr>
        <w:tc>
          <w:tcPr>
            <w:tcW w:w="824" w:type="dxa"/>
          </w:tcPr>
          <w:p w14:paraId="343460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2.4-02</w:t>
            </w:r>
          </w:p>
        </w:tc>
        <w:tc>
          <w:tcPr>
            <w:tcW w:w="2260" w:type="dxa"/>
            <w:gridSpan w:val="2"/>
          </w:tcPr>
          <w:p w14:paraId="585B64E2"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453A229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E1D9F1E" wp14:editId="016E26C2">
                  <wp:extent cx="1104900" cy="590550"/>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104900" cy="590550"/>
                          </a:xfrm>
                          <a:prstGeom prst="rect">
                            <a:avLst/>
                          </a:prstGeom>
                          <a:noFill/>
                          <a:ln>
                            <a:noFill/>
                          </a:ln>
                        </pic:spPr>
                      </pic:pic>
                    </a:graphicData>
                  </a:graphic>
                </wp:inline>
              </w:drawing>
            </w:r>
          </w:p>
          <w:p w14:paraId="624D072A" w14:textId="77777777" w:rsidR="004B07CA" w:rsidRPr="004B07CA" w:rsidRDefault="004B07CA" w:rsidP="004B07CA">
            <w:pPr>
              <w:pBdr>
                <w:top w:val="nil"/>
                <w:left w:val="nil"/>
                <w:bottom w:val="nil"/>
                <w:right w:val="nil"/>
                <w:between w:val="nil"/>
              </w:pBdr>
              <w:ind w:firstLine="284"/>
              <w:jc w:val="left"/>
              <w:rPr>
                <w:sz w:val="22"/>
                <w:szCs w:val="22"/>
              </w:rPr>
            </w:pPr>
          </w:p>
          <w:p w14:paraId="4018C5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Колесо через бок в висе на плече</w:t>
            </w:r>
          </w:p>
        </w:tc>
        <w:tc>
          <w:tcPr>
            <w:tcW w:w="2300" w:type="dxa"/>
            <w:gridSpan w:val="4"/>
          </w:tcPr>
          <w:p w14:paraId="114D5C8C"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5FE416E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F6085F5" w14:textId="77777777" w:rsidTr="00B20802">
        <w:trPr>
          <w:gridAfter w:val="3"/>
          <w:wAfter w:w="433" w:type="dxa"/>
        </w:trPr>
        <w:tc>
          <w:tcPr>
            <w:tcW w:w="9605" w:type="dxa"/>
            <w:gridSpan w:val="10"/>
          </w:tcPr>
          <w:p w14:paraId="0AE1B16E" w14:textId="77777777" w:rsidR="004B07CA" w:rsidRPr="004B07CA" w:rsidRDefault="004B07CA" w:rsidP="004B07CA">
            <w:pPr>
              <w:ind w:firstLine="284"/>
              <w:rPr>
                <w:sz w:val="22"/>
                <w:szCs w:val="22"/>
              </w:rPr>
            </w:pPr>
            <w:r w:rsidRPr="004B07CA">
              <w:rPr>
                <w:sz w:val="22"/>
                <w:szCs w:val="22"/>
              </w:rPr>
              <w:t>2.5 Кувырки</w:t>
            </w:r>
          </w:p>
        </w:tc>
      </w:tr>
      <w:tr w:rsidR="004B07CA" w:rsidRPr="004B07CA" w14:paraId="06DB428B" w14:textId="77777777" w:rsidTr="00B20802">
        <w:trPr>
          <w:gridAfter w:val="2"/>
          <w:wAfter w:w="205" w:type="dxa"/>
        </w:trPr>
        <w:tc>
          <w:tcPr>
            <w:tcW w:w="824" w:type="dxa"/>
          </w:tcPr>
          <w:p w14:paraId="04FFB5F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2.5-01</w:t>
            </w:r>
          </w:p>
        </w:tc>
        <w:tc>
          <w:tcPr>
            <w:tcW w:w="2260" w:type="dxa"/>
            <w:gridSpan w:val="2"/>
          </w:tcPr>
          <w:p w14:paraId="60F378ED"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7772F3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назад из любой позиции на спине с движением ножниц </w:t>
            </w:r>
            <w:proofErr w:type="gramStart"/>
            <w:r w:rsidRPr="004B07CA">
              <w:rPr>
                <w:sz w:val="22"/>
                <w:szCs w:val="22"/>
              </w:rPr>
              <w:t>в  сед</w:t>
            </w:r>
            <w:proofErr w:type="gramEnd"/>
            <w:r w:rsidRPr="004B07CA">
              <w:rPr>
                <w:sz w:val="22"/>
                <w:szCs w:val="22"/>
              </w:rPr>
              <w:t xml:space="preserve"> вперед на шею с опорой на обе руки</w:t>
            </w:r>
          </w:p>
        </w:tc>
        <w:tc>
          <w:tcPr>
            <w:tcW w:w="2300" w:type="dxa"/>
            <w:gridSpan w:val="4"/>
          </w:tcPr>
          <w:p w14:paraId="0FF5CE00"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63EC99F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2CCC568" w14:textId="77777777" w:rsidTr="00B20802">
        <w:trPr>
          <w:gridAfter w:val="2"/>
          <w:wAfter w:w="205" w:type="dxa"/>
        </w:trPr>
        <w:tc>
          <w:tcPr>
            <w:tcW w:w="824" w:type="dxa"/>
          </w:tcPr>
          <w:p w14:paraId="24948F9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2.5-02</w:t>
            </w:r>
          </w:p>
        </w:tc>
        <w:tc>
          <w:tcPr>
            <w:tcW w:w="2260" w:type="dxa"/>
            <w:gridSpan w:val="2"/>
          </w:tcPr>
          <w:p w14:paraId="72562797"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E39B67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9D18078" wp14:editId="753A6AEF">
                  <wp:extent cx="1238250" cy="733425"/>
                  <wp:effectExtent l="0" t="0" r="0" b="9525"/>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38250" cy="733425"/>
                          </a:xfrm>
                          <a:prstGeom prst="rect">
                            <a:avLst/>
                          </a:prstGeom>
                          <a:noFill/>
                          <a:ln>
                            <a:noFill/>
                          </a:ln>
                        </pic:spPr>
                      </pic:pic>
                    </a:graphicData>
                  </a:graphic>
                </wp:inline>
              </w:drawing>
            </w:r>
          </w:p>
          <w:p w14:paraId="371A52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сед/скамейку/половину ласточки/ласточку на шее с опорой на обе руки</w:t>
            </w:r>
          </w:p>
          <w:p w14:paraId="07D997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арабеск/шпагат назад на шее с опорой на обе руки</w:t>
            </w:r>
          </w:p>
        </w:tc>
        <w:tc>
          <w:tcPr>
            <w:tcW w:w="2300" w:type="dxa"/>
            <w:gridSpan w:val="4"/>
          </w:tcPr>
          <w:p w14:paraId="4185FF42"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4C9E5F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из любой позиции на спине в стойку на руках (руки полностью выпрямлены)</w:t>
            </w:r>
          </w:p>
        </w:tc>
      </w:tr>
      <w:tr w:rsidR="004B07CA" w:rsidRPr="004B07CA" w14:paraId="30EF11D3" w14:textId="77777777" w:rsidTr="00B20802">
        <w:trPr>
          <w:gridAfter w:val="2"/>
          <w:wAfter w:w="205" w:type="dxa"/>
        </w:trPr>
        <w:tc>
          <w:tcPr>
            <w:tcW w:w="824" w:type="dxa"/>
          </w:tcPr>
          <w:p w14:paraId="34BE138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2.5-03</w:t>
            </w:r>
          </w:p>
        </w:tc>
        <w:tc>
          <w:tcPr>
            <w:tcW w:w="2260" w:type="dxa"/>
            <w:gridSpan w:val="2"/>
          </w:tcPr>
          <w:p w14:paraId="7AFF04EA"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246C89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назад с шеи в положение лежа поперек лошадиной спины</w:t>
            </w:r>
          </w:p>
          <w:p w14:paraId="72D1D3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назад с шеи (над </w:t>
            </w:r>
            <w:proofErr w:type="spellStart"/>
            <w:r w:rsidRPr="004B07CA">
              <w:rPr>
                <w:sz w:val="22"/>
                <w:szCs w:val="22"/>
              </w:rPr>
              <w:t>гуртой</w:t>
            </w:r>
            <w:proofErr w:type="spellEnd"/>
            <w:r w:rsidRPr="004B07CA">
              <w:rPr>
                <w:sz w:val="22"/>
                <w:szCs w:val="22"/>
              </w:rPr>
              <w:t>) в сед вперед на спине</w:t>
            </w:r>
          </w:p>
        </w:tc>
        <w:tc>
          <w:tcPr>
            <w:tcW w:w="2300" w:type="dxa"/>
            <w:gridSpan w:val="4"/>
          </w:tcPr>
          <w:p w14:paraId="76B8DA6F" w14:textId="77777777" w:rsidR="004B07CA" w:rsidRPr="004B07CA" w:rsidRDefault="004B07CA" w:rsidP="004B07CA">
            <w:pPr>
              <w:pBdr>
                <w:top w:val="nil"/>
                <w:left w:val="nil"/>
                <w:bottom w:val="nil"/>
                <w:right w:val="nil"/>
                <w:between w:val="nil"/>
              </w:pBdr>
              <w:ind w:firstLine="284"/>
              <w:jc w:val="left"/>
              <w:rPr>
                <w:sz w:val="22"/>
                <w:szCs w:val="22"/>
              </w:rPr>
            </w:pPr>
          </w:p>
        </w:tc>
        <w:tc>
          <w:tcPr>
            <w:tcW w:w="1910" w:type="dxa"/>
            <w:gridSpan w:val="2"/>
          </w:tcPr>
          <w:p w14:paraId="2CA0D3E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FBF9FB5" w14:textId="77777777" w:rsidTr="00B20802">
        <w:trPr>
          <w:gridAfter w:val="2"/>
          <w:wAfter w:w="205" w:type="dxa"/>
        </w:trPr>
        <w:tc>
          <w:tcPr>
            <w:tcW w:w="824" w:type="dxa"/>
          </w:tcPr>
          <w:p w14:paraId="5E8BA6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2.5-04</w:t>
            </w:r>
          </w:p>
        </w:tc>
        <w:tc>
          <w:tcPr>
            <w:tcW w:w="2260" w:type="dxa"/>
            <w:gridSpan w:val="2"/>
          </w:tcPr>
          <w:p w14:paraId="2E83C282"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0FC9B72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D255B6B" wp14:editId="7D30F6CD">
                  <wp:extent cx="1047750" cy="62865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47750" cy="628650"/>
                          </a:xfrm>
                          <a:prstGeom prst="rect">
                            <a:avLst/>
                          </a:prstGeom>
                          <a:noFill/>
                          <a:ln>
                            <a:noFill/>
                          </a:ln>
                        </pic:spPr>
                      </pic:pic>
                    </a:graphicData>
                  </a:graphic>
                </wp:inline>
              </w:drawing>
            </w:r>
          </w:p>
          <w:p w14:paraId="48849A1A" w14:textId="77777777" w:rsidR="004B07CA" w:rsidRPr="004B07CA" w:rsidRDefault="004B07CA" w:rsidP="004B07CA">
            <w:pPr>
              <w:pBdr>
                <w:top w:val="nil"/>
                <w:left w:val="nil"/>
                <w:bottom w:val="nil"/>
                <w:right w:val="nil"/>
                <w:between w:val="nil"/>
              </w:pBdr>
              <w:ind w:firstLine="284"/>
              <w:jc w:val="left"/>
              <w:rPr>
                <w:sz w:val="22"/>
                <w:szCs w:val="22"/>
              </w:rPr>
            </w:pPr>
          </w:p>
          <w:p w14:paraId="2218BB1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шеи в любое положение лежа</w:t>
            </w:r>
          </w:p>
          <w:p w14:paraId="29CE9E4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с любой позиции на шее, в сед назад на спине </w:t>
            </w:r>
          </w:p>
        </w:tc>
        <w:tc>
          <w:tcPr>
            <w:tcW w:w="2300" w:type="dxa"/>
            <w:gridSpan w:val="4"/>
          </w:tcPr>
          <w:p w14:paraId="7699D3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стойки на руках на шее в сед назад на спине</w:t>
            </w:r>
          </w:p>
        </w:tc>
        <w:tc>
          <w:tcPr>
            <w:tcW w:w="1910" w:type="dxa"/>
            <w:gridSpan w:val="2"/>
          </w:tcPr>
          <w:p w14:paraId="0661C49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31FDD46" w14:textId="77777777" w:rsidTr="00B20802">
        <w:trPr>
          <w:gridAfter w:val="2"/>
          <w:wAfter w:w="205" w:type="dxa"/>
        </w:trPr>
        <w:tc>
          <w:tcPr>
            <w:tcW w:w="824" w:type="dxa"/>
          </w:tcPr>
          <w:p w14:paraId="255ECE3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2.5-05</w:t>
            </w:r>
          </w:p>
        </w:tc>
        <w:tc>
          <w:tcPr>
            <w:tcW w:w="2260" w:type="dxa"/>
            <w:gridSpan w:val="2"/>
          </w:tcPr>
          <w:p w14:paraId="411966A6"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0683CC45"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09401E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на коленях на крупе в сед вперед на шее</w:t>
            </w:r>
          </w:p>
        </w:tc>
        <w:tc>
          <w:tcPr>
            <w:tcW w:w="1910" w:type="dxa"/>
            <w:gridSpan w:val="2"/>
          </w:tcPr>
          <w:p w14:paraId="7BCBC2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из стойки на руках на крупе в сед </w:t>
            </w:r>
            <w:proofErr w:type="gramStart"/>
            <w:r w:rsidRPr="004B07CA">
              <w:rPr>
                <w:sz w:val="22"/>
                <w:szCs w:val="22"/>
              </w:rPr>
              <w:t>вперед  на</w:t>
            </w:r>
            <w:proofErr w:type="gramEnd"/>
            <w:r w:rsidRPr="004B07CA">
              <w:rPr>
                <w:sz w:val="22"/>
                <w:szCs w:val="22"/>
              </w:rPr>
              <w:t xml:space="preserve"> шее</w:t>
            </w:r>
          </w:p>
          <w:p w14:paraId="530147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любой позиции на крупе вперед в стойку на руках вперед</w:t>
            </w:r>
          </w:p>
        </w:tc>
      </w:tr>
      <w:tr w:rsidR="004B07CA" w:rsidRPr="004B07CA" w14:paraId="5D020F3E" w14:textId="77777777" w:rsidTr="00B20802">
        <w:trPr>
          <w:gridAfter w:val="2"/>
          <w:wAfter w:w="205" w:type="dxa"/>
        </w:trPr>
        <w:tc>
          <w:tcPr>
            <w:tcW w:w="824" w:type="dxa"/>
          </w:tcPr>
          <w:p w14:paraId="2878AAF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2.5-06</w:t>
            </w:r>
          </w:p>
        </w:tc>
        <w:tc>
          <w:tcPr>
            <w:tcW w:w="2260" w:type="dxa"/>
            <w:gridSpan w:val="2"/>
          </w:tcPr>
          <w:p w14:paraId="38445665"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30B33A28"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66CAE5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упора на крупе в сед вперед на шее</w:t>
            </w:r>
          </w:p>
        </w:tc>
        <w:tc>
          <w:tcPr>
            <w:tcW w:w="1910" w:type="dxa"/>
            <w:gridSpan w:val="2"/>
          </w:tcPr>
          <w:p w14:paraId="10DBD83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EF28A93" w14:textId="77777777" w:rsidTr="00B20802">
        <w:trPr>
          <w:gridAfter w:val="2"/>
          <w:wAfter w:w="205" w:type="dxa"/>
        </w:trPr>
        <w:tc>
          <w:tcPr>
            <w:tcW w:w="824" w:type="dxa"/>
          </w:tcPr>
          <w:p w14:paraId="330F9AE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2.5-07</w:t>
            </w:r>
          </w:p>
        </w:tc>
        <w:tc>
          <w:tcPr>
            <w:tcW w:w="2260" w:type="dxa"/>
            <w:gridSpan w:val="2"/>
          </w:tcPr>
          <w:p w14:paraId="78B5B660"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6E227EC1"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3C6591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(вращение) вниз из стойки на руках в позицию лежа, лицом вверх</w:t>
            </w:r>
          </w:p>
        </w:tc>
        <w:tc>
          <w:tcPr>
            <w:tcW w:w="1910" w:type="dxa"/>
            <w:gridSpan w:val="2"/>
          </w:tcPr>
          <w:p w14:paraId="1F9CD70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D3054C5" w14:textId="77777777" w:rsidTr="00B20802">
        <w:trPr>
          <w:gridAfter w:val="2"/>
          <w:wAfter w:w="205" w:type="dxa"/>
        </w:trPr>
        <w:tc>
          <w:tcPr>
            <w:tcW w:w="824" w:type="dxa"/>
          </w:tcPr>
          <w:p w14:paraId="19BB117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2.5-08</w:t>
            </w:r>
          </w:p>
        </w:tc>
        <w:tc>
          <w:tcPr>
            <w:tcW w:w="2260" w:type="dxa"/>
            <w:gridSpan w:val="2"/>
          </w:tcPr>
          <w:p w14:paraId="389A5A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вниз из стойки на плече назад в положение лежа лицом вверх</w:t>
            </w:r>
          </w:p>
          <w:p w14:paraId="149375C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(вращение) вверх из позиции лежа в стойку на плече</w:t>
            </w:r>
          </w:p>
        </w:tc>
        <w:tc>
          <w:tcPr>
            <w:tcW w:w="2539" w:type="dxa"/>
            <w:gridSpan w:val="2"/>
          </w:tcPr>
          <w:p w14:paraId="781A4255"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226FBE6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A791BFE" wp14:editId="7333D37C">
                  <wp:extent cx="1095375" cy="666750"/>
                  <wp:effectExtent l="0" t="0" r="952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95375" cy="666750"/>
                          </a:xfrm>
                          <a:prstGeom prst="rect">
                            <a:avLst/>
                          </a:prstGeom>
                          <a:noFill/>
                          <a:ln>
                            <a:noFill/>
                          </a:ln>
                        </pic:spPr>
                      </pic:pic>
                    </a:graphicData>
                  </a:graphic>
                </wp:inline>
              </w:drawing>
            </w:r>
          </w:p>
          <w:p w14:paraId="33E925B4"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Переход  вверх</w:t>
            </w:r>
            <w:proofErr w:type="gramEnd"/>
            <w:r w:rsidRPr="004B07CA">
              <w:rPr>
                <w:sz w:val="22"/>
                <w:szCs w:val="22"/>
              </w:rPr>
              <w:t xml:space="preserve"> из положения лежа в стойку на плече</w:t>
            </w:r>
          </w:p>
        </w:tc>
        <w:tc>
          <w:tcPr>
            <w:tcW w:w="1910" w:type="dxa"/>
            <w:gridSpan w:val="2"/>
          </w:tcPr>
          <w:p w14:paraId="1258368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0875E52" w14:textId="77777777" w:rsidTr="00B20802">
        <w:trPr>
          <w:gridAfter w:val="2"/>
          <w:wAfter w:w="205" w:type="dxa"/>
        </w:trPr>
        <w:tc>
          <w:tcPr>
            <w:tcW w:w="824" w:type="dxa"/>
          </w:tcPr>
          <w:p w14:paraId="2230FC3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2.5-09</w:t>
            </w:r>
          </w:p>
        </w:tc>
        <w:tc>
          <w:tcPr>
            <w:tcW w:w="2260" w:type="dxa"/>
            <w:gridSpan w:val="2"/>
          </w:tcPr>
          <w:p w14:paraId="4C4853A5" w14:textId="77777777" w:rsidR="004B07CA" w:rsidRPr="004B07CA" w:rsidRDefault="004B07CA" w:rsidP="004B07CA">
            <w:pPr>
              <w:pBdr>
                <w:top w:val="nil"/>
                <w:left w:val="nil"/>
                <w:bottom w:val="nil"/>
                <w:right w:val="nil"/>
                <w:between w:val="nil"/>
              </w:pBdr>
              <w:ind w:firstLine="284"/>
              <w:jc w:val="left"/>
              <w:rPr>
                <w:sz w:val="22"/>
                <w:szCs w:val="22"/>
              </w:rPr>
            </w:pPr>
          </w:p>
        </w:tc>
        <w:tc>
          <w:tcPr>
            <w:tcW w:w="2539" w:type="dxa"/>
            <w:gridSpan w:val="2"/>
          </w:tcPr>
          <w:p w14:paraId="0DBDCB58" w14:textId="77777777" w:rsidR="004B07CA" w:rsidRPr="004B07CA" w:rsidRDefault="004B07CA" w:rsidP="004B07CA">
            <w:pPr>
              <w:pBdr>
                <w:top w:val="nil"/>
                <w:left w:val="nil"/>
                <w:bottom w:val="nil"/>
                <w:right w:val="nil"/>
                <w:between w:val="nil"/>
              </w:pBdr>
              <w:ind w:firstLine="284"/>
              <w:jc w:val="left"/>
              <w:rPr>
                <w:sz w:val="22"/>
                <w:szCs w:val="22"/>
              </w:rPr>
            </w:pPr>
          </w:p>
        </w:tc>
        <w:tc>
          <w:tcPr>
            <w:tcW w:w="2300" w:type="dxa"/>
            <w:gridSpan w:val="4"/>
          </w:tcPr>
          <w:p w14:paraId="452E9F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Перекат из стойки на руках боком в положение на животе (на прессе) поперек внутрь/наружу</w:t>
            </w:r>
          </w:p>
        </w:tc>
        <w:tc>
          <w:tcPr>
            <w:tcW w:w="1910" w:type="dxa"/>
            <w:gridSpan w:val="2"/>
          </w:tcPr>
          <w:p w14:paraId="28B345B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764827D" w14:textId="77777777" w:rsidTr="00B20802">
        <w:tc>
          <w:tcPr>
            <w:tcW w:w="10038" w:type="dxa"/>
            <w:gridSpan w:val="13"/>
          </w:tcPr>
          <w:p w14:paraId="643A3086" w14:textId="77777777" w:rsidR="004B07CA" w:rsidRPr="004B07CA" w:rsidRDefault="004B07CA" w:rsidP="004B07CA">
            <w:pPr>
              <w:ind w:firstLine="284"/>
              <w:rPr>
                <w:sz w:val="22"/>
                <w:szCs w:val="22"/>
              </w:rPr>
            </w:pPr>
            <w:r w:rsidRPr="004B07CA">
              <w:rPr>
                <w:sz w:val="22"/>
                <w:szCs w:val="22"/>
              </w:rPr>
              <w:t>2.6 Упражнения с использованием толчка руками</w:t>
            </w:r>
          </w:p>
        </w:tc>
      </w:tr>
      <w:tr w:rsidR="004B07CA" w:rsidRPr="004B07CA" w14:paraId="6AA20C09" w14:textId="77777777" w:rsidTr="00B20802">
        <w:tc>
          <w:tcPr>
            <w:tcW w:w="824" w:type="dxa"/>
          </w:tcPr>
          <w:p w14:paraId="55EEB36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2.0-01</w:t>
            </w:r>
          </w:p>
        </w:tc>
        <w:tc>
          <w:tcPr>
            <w:tcW w:w="2268" w:type="dxa"/>
            <w:gridSpan w:val="3"/>
          </w:tcPr>
          <w:p w14:paraId="41644C08"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FC5A6CC"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2"/>
          </w:tcPr>
          <w:p w14:paraId="1C9CBC6C" w14:textId="77777777" w:rsidR="004B07CA" w:rsidRPr="004B07CA" w:rsidRDefault="004B07CA" w:rsidP="004B07CA">
            <w:pPr>
              <w:pBdr>
                <w:top w:val="nil"/>
                <w:left w:val="nil"/>
                <w:bottom w:val="nil"/>
                <w:right w:val="nil"/>
                <w:between w:val="nil"/>
              </w:pBdr>
              <w:ind w:firstLine="284"/>
              <w:jc w:val="left"/>
              <w:rPr>
                <w:sz w:val="22"/>
                <w:szCs w:val="22"/>
              </w:rPr>
            </w:pPr>
          </w:p>
        </w:tc>
        <w:tc>
          <w:tcPr>
            <w:tcW w:w="2126" w:type="dxa"/>
            <w:gridSpan w:val="5"/>
          </w:tcPr>
          <w:p w14:paraId="43F54C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стойке на руках назад, с приземлением на лошадь</w:t>
            </w:r>
          </w:p>
          <w:p w14:paraId="348B9A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в стойке на руках вперед, с приземлением на лошадь</w:t>
            </w:r>
          </w:p>
        </w:tc>
      </w:tr>
      <w:tr w:rsidR="004B07CA" w:rsidRPr="004B07CA" w14:paraId="5E5B2EE1" w14:textId="77777777" w:rsidTr="00B20802">
        <w:tc>
          <w:tcPr>
            <w:tcW w:w="10038" w:type="dxa"/>
            <w:gridSpan w:val="13"/>
          </w:tcPr>
          <w:p w14:paraId="65B4A642" w14:textId="77777777" w:rsidR="004B07CA" w:rsidRPr="004B07CA" w:rsidRDefault="004B07CA" w:rsidP="004B07CA">
            <w:pPr>
              <w:ind w:firstLine="284"/>
              <w:rPr>
                <w:sz w:val="22"/>
                <w:szCs w:val="22"/>
              </w:rPr>
            </w:pPr>
            <w:r w:rsidRPr="004B07CA">
              <w:rPr>
                <w:sz w:val="22"/>
                <w:szCs w:val="22"/>
              </w:rPr>
              <w:t>2.7 Сальто</w:t>
            </w:r>
          </w:p>
        </w:tc>
      </w:tr>
      <w:tr w:rsidR="004B07CA" w:rsidRPr="004B07CA" w14:paraId="11219826" w14:textId="77777777" w:rsidTr="00B20802">
        <w:tc>
          <w:tcPr>
            <w:tcW w:w="824" w:type="dxa"/>
          </w:tcPr>
          <w:p w14:paraId="6B2266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2.7-01</w:t>
            </w:r>
          </w:p>
        </w:tc>
        <w:tc>
          <w:tcPr>
            <w:tcW w:w="2268" w:type="dxa"/>
            <w:gridSpan w:val="3"/>
          </w:tcPr>
          <w:p w14:paraId="21B2B5CE"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FF55DA6"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6316A3E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69A1B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Сальто на лошади (любая позиция, любое направление)</w:t>
            </w:r>
          </w:p>
        </w:tc>
      </w:tr>
      <w:tr w:rsidR="004B07CA" w:rsidRPr="004B07CA" w14:paraId="542EA6E5" w14:textId="77777777" w:rsidTr="00B20802">
        <w:tc>
          <w:tcPr>
            <w:tcW w:w="10038" w:type="dxa"/>
            <w:gridSpan w:val="13"/>
          </w:tcPr>
          <w:p w14:paraId="50D69C1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2.8 Подъем разгибом</w:t>
            </w:r>
          </w:p>
        </w:tc>
      </w:tr>
      <w:tr w:rsidR="004B07CA" w:rsidRPr="004B07CA" w14:paraId="31197D9E" w14:textId="77777777" w:rsidTr="00B20802">
        <w:tc>
          <w:tcPr>
            <w:tcW w:w="824" w:type="dxa"/>
          </w:tcPr>
          <w:p w14:paraId="1CC5942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2.8-01</w:t>
            </w:r>
          </w:p>
        </w:tc>
        <w:tc>
          <w:tcPr>
            <w:tcW w:w="2268" w:type="dxa"/>
            <w:gridSpan w:val="3"/>
          </w:tcPr>
          <w:p w14:paraId="62D18AC3"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BC53894"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78184228" w14:textId="77777777" w:rsidR="004B07CA" w:rsidRPr="004B07CA" w:rsidRDefault="004B07CA" w:rsidP="004B07CA">
            <w:pPr>
              <w:pBdr>
                <w:top w:val="nil"/>
                <w:left w:val="nil"/>
                <w:bottom w:val="nil"/>
                <w:right w:val="nil"/>
                <w:between w:val="nil"/>
              </w:pBdr>
              <w:ind w:firstLine="26"/>
              <w:jc w:val="left"/>
              <w:rPr>
                <w:b/>
                <w:sz w:val="22"/>
                <w:szCs w:val="22"/>
              </w:rPr>
            </w:pPr>
            <w:r w:rsidRPr="004B07CA">
              <w:rPr>
                <w:sz w:val="22"/>
                <w:szCs w:val="22"/>
              </w:rPr>
              <w:t xml:space="preserve">Подъем разгибом, тело не достигает </w:t>
            </w:r>
            <w:proofErr w:type="gramStart"/>
            <w:r w:rsidRPr="004B07CA">
              <w:rPr>
                <w:sz w:val="22"/>
                <w:szCs w:val="22"/>
              </w:rPr>
              <w:t>положение  стойки</w:t>
            </w:r>
            <w:proofErr w:type="gramEnd"/>
            <w:r w:rsidRPr="004B07CA">
              <w:rPr>
                <w:sz w:val="22"/>
                <w:szCs w:val="22"/>
              </w:rPr>
              <w:t xml:space="preserve"> на руках</w:t>
            </w:r>
          </w:p>
        </w:tc>
        <w:tc>
          <w:tcPr>
            <w:tcW w:w="2343" w:type="dxa"/>
            <w:gridSpan w:val="6"/>
          </w:tcPr>
          <w:p w14:paraId="55AEE1C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Подъем разгибом, тело достигает положение стойки на руках</w:t>
            </w:r>
          </w:p>
        </w:tc>
      </w:tr>
      <w:tr w:rsidR="004B07CA" w:rsidRPr="004B07CA" w14:paraId="6FC2A071" w14:textId="77777777" w:rsidTr="00B20802">
        <w:tc>
          <w:tcPr>
            <w:tcW w:w="10038" w:type="dxa"/>
            <w:gridSpan w:val="13"/>
          </w:tcPr>
          <w:p w14:paraId="39F4F1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3.Заскоки и соскоки-седы</w:t>
            </w:r>
          </w:p>
          <w:p w14:paraId="04ED83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w:t>
            </w:r>
          </w:p>
          <w:p w14:paraId="26CBE5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заскок считается выполненным изнутри, если спортсмен отталкивается с внутренней стороны </w:t>
            </w:r>
            <w:proofErr w:type="gramStart"/>
            <w:r w:rsidRPr="004B07CA">
              <w:rPr>
                <w:sz w:val="22"/>
                <w:szCs w:val="22"/>
              </w:rPr>
              <w:t>лошади,  все</w:t>
            </w:r>
            <w:proofErr w:type="gramEnd"/>
            <w:r w:rsidRPr="004B07CA">
              <w:rPr>
                <w:sz w:val="22"/>
                <w:szCs w:val="22"/>
              </w:rPr>
              <w:t xml:space="preserve"> заскоки снаружи будут на один уровень сложности выше, чем такой же изнутри.</w:t>
            </w:r>
          </w:p>
          <w:p w14:paraId="772F29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Соскок-сед</w:t>
            </w:r>
          </w:p>
          <w:p w14:paraId="6746A6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соскок-сед, начинающийся из любой позиции на лошади, без вращения или изменения оси тела, имеют такой же уровень сложности как аналогичный заскок;</w:t>
            </w:r>
          </w:p>
          <w:p w14:paraId="1C64A6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соскок-сед, начинающийся из любой позиции на лошади, с вращением или изменением оси тела, </w:t>
            </w:r>
            <w:proofErr w:type="gramStart"/>
            <w:r w:rsidRPr="004B07CA">
              <w:rPr>
                <w:sz w:val="22"/>
                <w:szCs w:val="22"/>
              </w:rPr>
              <w:t>имеют  уровень</w:t>
            </w:r>
            <w:proofErr w:type="gramEnd"/>
            <w:r w:rsidRPr="004B07CA">
              <w:rPr>
                <w:sz w:val="22"/>
                <w:szCs w:val="22"/>
              </w:rPr>
              <w:t xml:space="preserve"> сложности на один выше, чем аналогичный заскок;</w:t>
            </w:r>
          </w:p>
          <w:p w14:paraId="5C54D1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соскоки-седы через лошадь, с приземлением на другую сторону без контакта, упражнение категории сложности D;</w:t>
            </w:r>
          </w:p>
          <w:p w14:paraId="3CF3E4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соскоки-седы через лошадь, с приземлением на другую сторону махом через стойку на руках без контакта, упражнение категории сложности R;</w:t>
            </w:r>
          </w:p>
          <w:p w14:paraId="739D2C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roofErr w:type="spellStart"/>
            <w:r w:rsidRPr="004B07CA">
              <w:rPr>
                <w:sz w:val="22"/>
                <w:szCs w:val="22"/>
              </w:rPr>
              <w:t>cоскок</w:t>
            </w:r>
            <w:proofErr w:type="spellEnd"/>
            <w:r w:rsidRPr="004B07CA">
              <w:rPr>
                <w:sz w:val="22"/>
                <w:szCs w:val="22"/>
              </w:rPr>
              <w:t>-сед вокруг ручки, без касания, является упражнением уровня сложности R.</w:t>
            </w:r>
          </w:p>
        </w:tc>
      </w:tr>
      <w:tr w:rsidR="004B07CA" w:rsidRPr="004B07CA" w14:paraId="1F3D9089" w14:textId="77777777" w:rsidTr="00B20802">
        <w:tc>
          <w:tcPr>
            <w:tcW w:w="824" w:type="dxa"/>
          </w:tcPr>
          <w:p w14:paraId="18920810"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354C0EC7"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41DFAE47"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3D2DA64C"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B51768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7667CA9" w14:textId="77777777" w:rsidTr="00B20802">
        <w:tc>
          <w:tcPr>
            <w:tcW w:w="824" w:type="dxa"/>
          </w:tcPr>
          <w:p w14:paraId="17DE89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3.1-01</w:t>
            </w:r>
          </w:p>
        </w:tc>
        <w:tc>
          <w:tcPr>
            <w:tcW w:w="2268" w:type="dxa"/>
            <w:gridSpan w:val="3"/>
          </w:tcPr>
          <w:p w14:paraId="4F54644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64531B0" wp14:editId="478FE74E">
                  <wp:extent cx="904875" cy="590550"/>
                  <wp:effectExtent l="0" t="0" r="9525"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4875" cy="590550"/>
                          </a:xfrm>
                          <a:prstGeom prst="rect">
                            <a:avLst/>
                          </a:prstGeom>
                          <a:noFill/>
                          <a:ln>
                            <a:noFill/>
                          </a:ln>
                        </pic:spPr>
                      </pic:pic>
                    </a:graphicData>
                  </a:graphic>
                </wp:inline>
              </w:drawing>
            </w:r>
          </w:p>
          <w:p w14:paraId="7397B4A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боком внутрь/наружу, на спину</w:t>
            </w:r>
          </w:p>
        </w:tc>
        <w:tc>
          <w:tcPr>
            <w:tcW w:w="2552" w:type="dxa"/>
            <w:gridSpan w:val="2"/>
          </w:tcPr>
          <w:p w14:paraId="1DF99793"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6A98847" wp14:editId="60DE100A">
                  <wp:extent cx="1095375" cy="762000"/>
                  <wp:effectExtent l="0" t="0" r="9525"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a:noFill/>
                          </a:ln>
                        </pic:spPr>
                      </pic:pic>
                    </a:graphicData>
                  </a:graphic>
                </wp:inline>
              </w:drawing>
            </w:r>
          </w:p>
          <w:p w14:paraId="0B38AB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назад на шею через упор, наружу/внутрь</w:t>
            </w:r>
          </w:p>
        </w:tc>
        <w:tc>
          <w:tcPr>
            <w:tcW w:w="2051" w:type="dxa"/>
          </w:tcPr>
          <w:p w14:paraId="1816852B"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21A4066" wp14:editId="0425710F">
                  <wp:extent cx="923925" cy="590550"/>
                  <wp:effectExtent l="0" t="0" r="952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23925" cy="590550"/>
                          </a:xfrm>
                          <a:prstGeom prst="rect">
                            <a:avLst/>
                          </a:prstGeom>
                          <a:noFill/>
                          <a:ln>
                            <a:noFill/>
                          </a:ln>
                        </pic:spPr>
                      </pic:pic>
                    </a:graphicData>
                  </a:graphic>
                </wp:inline>
              </w:drawing>
            </w:r>
          </w:p>
          <w:p w14:paraId="32FF780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сед назад на шее</w:t>
            </w:r>
          </w:p>
        </w:tc>
        <w:tc>
          <w:tcPr>
            <w:tcW w:w="2343" w:type="dxa"/>
            <w:gridSpan w:val="6"/>
          </w:tcPr>
          <w:p w14:paraId="0DAD2B6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B79790B" w14:textId="77777777" w:rsidTr="00B20802">
        <w:tc>
          <w:tcPr>
            <w:tcW w:w="824" w:type="dxa"/>
          </w:tcPr>
          <w:p w14:paraId="41C9375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3.1-02</w:t>
            </w:r>
          </w:p>
        </w:tc>
        <w:tc>
          <w:tcPr>
            <w:tcW w:w="2268" w:type="dxa"/>
            <w:gridSpan w:val="3"/>
          </w:tcPr>
          <w:p w14:paraId="5F5DA7B3"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6F771B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снаружи</w:t>
            </w:r>
          </w:p>
        </w:tc>
        <w:tc>
          <w:tcPr>
            <w:tcW w:w="2051" w:type="dxa"/>
          </w:tcPr>
          <w:p w14:paraId="7DD264B3"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B6E247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8A05BEE" w14:textId="77777777" w:rsidTr="00B20802">
        <w:tc>
          <w:tcPr>
            <w:tcW w:w="824" w:type="dxa"/>
          </w:tcPr>
          <w:p w14:paraId="1E255AF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3.1-03</w:t>
            </w:r>
          </w:p>
        </w:tc>
        <w:tc>
          <w:tcPr>
            <w:tcW w:w="2268" w:type="dxa"/>
            <w:gridSpan w:val="3"/>
          </w:tcPr>
          <w:p w14:paraId="1A20540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изнутри в сед назад на спину (разворот на </w:t>
            </w:r>
            <w:proofErr w:type="gramStart"/>
            <w:r w:rsidRPr="004B07CA">
              <w:rPr>
                <w:sz w:val="22"/>
                <w:szCs w:val="22"/>
              </w:rPr>
              <w:t>спиной</w:t>
            </w:r>
            <w:proofErr w:type="gramEnd"/>
            <w:r w:rsidRPr="004B07CA">
              <w:rPr>
                <w:sz w:val="22"/>
                <w:szCs w:val="22"/>
              </w:rPr>
              <w:t xml:space="preserve"> лошади)</w:t>
            </w:r>
          </w:p>
        </w:tc>
        <w:tc>
          <w:tcPr>
            <w:tcW w:w="2552" w:type="dxa"/>
            <w:gridSpan w:val="2"/>
          </w:tcPr>
          <w:p w14:paraId="6544929E"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B6F046C" wp14:editId="5D097102">
                  <wp:extent cx="876300" cy="590550"/>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76300" cy="590550"/>
                          </a:xfrm>
                          <a:prstGeom prst="rect">
                            <a:avLst/>
                          </a:prstGeom>
                          <a:noFill/>
                          <a:ln>
                            <a:noFill/>
                          </a:ln>
                        </pic:spPr>
                      </pic:pic>
                    </a:graphicData>
                  </a:graphic>
                </wp:inline>
              </w:drawing>
            </w:r>
          </w:p>
          <w:p w14:paraId="12B99DD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изнутри, разворачиваясь направо в сед назад на спину (разворот над спиной лошади)</w:t>
            </w:r>
          </w:p>
        </w:tc>
        <w:tc>
          <w:tcPr>
            <w:tcW w:w="2051" w:type="dxa"/>
          </w:tcPr>
          <w:p w14:paraId="75E88D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снаружи в сед назад на спину</w:t>
            </w:r>
          </w:p>
        </w:tc>
        <w:tc>
          <w:tcPr>
            <w:tcW w:w="2343" w:type="dxa"/>
            <w:gridSpan w:val="6"/>
          </w:tcPr>
          <w:p w14:paraId="757A1C66"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03E7831" w14:textId="77777777" w:rsidTr="00B20802">
        <w:tc>
          <w:tcPr>
            <w:tcW w:w="824" w:type="dxa"/>
          </w:tcPr>
          <w:p w14:paraId="6AF3A2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3.1-04</w:t>
            </w:r>
          </w:p>
        </w:tc>
        <w:tc>
          <w:tcPr>
            <w:tcW w:w="2268" w:type="dxa"/>
            <w:gridSpan w:val="3"/>
          </w:tcPr>
          <w:p w14:paraId="1FAB6886"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DD59B4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боковой сед внутрь/наружу на шею</w:t>
            </w:r>
          </w:p>
          <w:p w14:paraId="56B18D10" w14:textId="77777777" w:rsidR="004B07CA" w:rsidRPr="004B07CA" w:rsidRDefault="004B07CA" w:rsidP="004B07CA">
            <w:pPr>
              <w:pBdr>
                <w:top w:val="nil"/>
                <w:left w:val="nil"/>
                <w:bottom w:val="nil"/>
                <w:right w:val="nil"/>
                <w:between w:val="nil"/>
              </w:pBdr>
              <w:ind w:firstLine="0"/>
              <w:jc w:val="left"/>
              <w:rPr>
                <w:sz w:val="22"/>
                <w:szCs w:val="22"/>
              </w:rPr>
            </w:pPr>
          </w:p>
          <w:p w14:paraId="747D7C1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сед назад на шею</w:t>
            </w:r>
          </w:p>
        </w:tc>
        <w:tc>
          <w:tcPr>
            <w:tcW w:w="2051" w:type="dxa"/>
          </w:tcPr>
          <w:p w14:paraId="0D0EAA6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Высокий (не через стойку на руках) в сед назад на шею</w:t>
            </w:r>
          </w:p>
        </w:tc>
        <w:tc>
          <w:tcPr>
            <w:tcW w:w="2343" w:type="dxa"/>
            <w:gridSpan w:val="6"/>
          </w:tcPr>
          <w:p w14:paraId="06AB99F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Высокий, через стойку на руках в сед назад на шею</w:t>
            </w:r>
          </w:p>
        </w:tc>
      </w:tr>
      <w:tr w:rsidR="004B07CA" w:rsidRPr="004B07CA" w14:paraId="45A3D176" w14:textId="77777777" w:rsidTr="00B20802">
        <w:tc>
          <w:tcPr>
            <w:tcW w:w="824" w:type="dxa"/>
          </w:tcPr>
          <w:p w14:paraId="7795B3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3.1-05</w:t>
            </w:r>
          </w:p>
        </w:tc>
        <w:tc>
          <w:tcPr>
            <w:tcW w:w="2268" w:type="dxa"/>
            <w:gridSpan w:val="3"/>
          </w:tcPr>
          <w:p w14:paraId="4501514F"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E99160B"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31EF95BD"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E414865" wp14:editId="39832F65">
                  <wp:extent cx="1066800" cy="733425"/>
                  <wp:effectExtent l="0" t="0" r="0" b="9525"/>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4F50432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кувырком в сед вперед на спину</w:t>
            </w:r>
          </w:p>
        </w:tc>
        <w:tc>
          <w:tcPr>
            <w:tcW w:w="2343" w:type="dxa"/>
            <w:gridSpan w:val="6"/>
          </w:tcPr>
          <w:p w14:paraId="552D4B0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D5DFB48" w14:textId="77777777" w:rsidTr="00B20802">
        <w:tc>
          <w:tcPr>
            <w:tcW w:w="10038" w:type="dxa"/>
            <w:gridSpan w:val="13"/>
          </w:tcPr>
          <w:p w14:paraId="38A7831F" w14:textId="77777777" w:rsidR="004B07CA" w:rsidRPr="004B07CA" w:rsidRDefault="004B07CA" w:rsidP="004B07CA">
            <w:pPr>
              <w:ind w:firstLine="284"/>
              <w:rPr>
                <w:sz w:val="22"/>
                <w:szCs w:val="22"/>
              </w:rPr>
            </w:pPr>
            <w:r w:rsidRPr="004B07CA">
              <w:rPr>
                <w:sz w:val="22"/>
                <w:szCs w:val="22"/>
              </w:rPr>
              <w:t>3.2 Заскок в положение на коленях</w:t>
            </w:r>
          </w:p>
        </w:tc>
      </w:tr>
      <w:tr w:rsidR="004B07CA" w:rsidRPr="004B07CA" w14:paraId="0078795D" w14:textId="77777777" w:rsidTr="00B20802">
        <w:tc>
          <w:tcPr>
            <w:tcW w:w="824" w:type="dxa"/>
          </w:tcPr>
          <w:p w14:paraId="697DA36A"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13F3046F"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6CFDD184"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605BA1D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65BF2A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069F7DE" w14:textId="77777777" w:rsidTr="00B20802">
        <w:tc>
          <w:tcPr>
            <w:tcW w:w="824" w:type="dxa"/>
          </w:tcPr>
          <w:p w14:paraId="28D49AF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3.2-01</w:t>
            </w:r>
          </w:p>
        </w:tc>
        <w:tc>
          <w:tcPr>
            <w:tcW w:w="2268" w:type="dxa"/>
            <w:gridSpan w:val="3"/>
          </w:tcPr>
          <w:p w14:paraId="7F498F5B"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40D800B"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8BE1453" wp14:editId="2F1E9DCD">
                  <wp:extent cx="952500" cy="666750"/>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952500" cy="666750"/>
                          </a:xfrm>
                          <a:prstGeom prst="rect">
                            <a:avLst/>
                          </a:prstGeom>
                          <a:noFill/>
                          <a:ln>
                            <a:noFill/>
                          </a:ln>
                        </pic:spPr>
                      </pic:pic>
                    </a:graphicData>
                  </a:graphic>
                </wp:inline>
              </w:drawing>
            </w:r>
          </w:p>
          <w:p w14:paraId="54F6107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Заскок в положение на коленях вперед/боком снаружи на спину</w:t>
            </w:r>
          </w:p>
        </w:tc>
        <w:tc>
          <w:tcPr>
            <w:tcW w:w="2051" w:type="dxa"/>
          </w:tcPr>
          <w:p w14:paraId="7EE2A9B3"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58953DA0"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FC7109A" w14:textId="77777777" w:rsidTr="00B20802">
        <w:tc>
          <w:tcPr>
            <w:tcW w:w="824" w:type="dxa"/>
          </w:tcPr>
          <w:p w14:paraId="2C56EA3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3.2-02</w:t>
            </w:r>
          </w:p>
        </w:tc>
        <w:tc>
          <w:tcPr>
            <w:tcW w:w="2268" w:type="dxa"/>
            <w:gridSpan w:val="3"/>
          </w:tcPr>
          <w:p w14:paraId="1D636565"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93596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на коленях боком внутрь на спину (с вращением)</w:t>
            </w:r>
          </w:p>
        </w:tc>
        <w:tc>
          <w:tcPr>
            <w:tcW w:w="2051" w:type="dxa"/>
          </w:tcPr>
          <w:p w14:paraId="67D6D40A"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3791647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67EB9D2" w14:textId="77777777" w:rsidTr="00B20802">
        <w:tc>
          <w:tcPr>
            <w:tcW w:w="10038" w:type="dxa"/>
            <w:gridSpan w:val="13"/>
          </w:tcPr>
          <w:p w14:paraId="72D4BD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3.3 Заскок в положение стоя</w:t>
            </w:r>
          </w:p>
        </w:tc>
      </w:tr>
      <w:tr w:rsidR="004B07CA" w:rsidRPr="004B07CA" w14:paraId="7ECB5BE0" w14:textId="77777777" w:rsidTr="00B20802">
        <w:tc>
          <w:tcPr>
            <w:tcW w:w="824" w:type="dxa"/>
          </w:tcPr>
          <w:p w14:paraId="26AB8AE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3.3-01</w:t>
            </w:r>
          </w:p>
        </w:tc>
        <w:tc>
          <w:tcPr>
            <w:tcW w:w="2268" w:type="dxa"/>
            <w:gridSpan w:val="3"/>
          </w:tcPr>
          <w:p w14:paraId="1DFB8832"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5A4B15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на корточки на обе ступни вперед на спину</w:t>
            </w:r>
          </w:p>
        </w:tc>
        <w:tc>
          <w:tcPr>
            <w:tcW w:w="2051" w:type="dxa"/>
          </w:tcPr>
          <w:p w14:paraId="2A3351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вперед на спину (высокая скамейка)</w:t>
            </w:r>
          </w:p>
        </w:tc>
        <w:tc>
          <w:tcPr>
            <w:tcW w:w="2343" w:type="dxa"/>
            <w:gridSpan w:val="6"/>
          </w:tcPr>
          <w:p w14:paraId="0DC5F818"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0207B0E" w14:textId="77777777" w:rsidTr="00B20802">
        <w:tc>
          <w:tcPr>
            <w:tcW w:w="824" w:type="dxa"/>
          </w:tcPr>
          <w:p w14:paraId="5A9092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3.3-02</w:t>
            </w:r>
          </w:p>
        </w:tc>
        <w:tc>
          <w:tcPr>
            <w:tcW w:w="2268" w:type="dxa"/>
            <w:gridSpan w:val="3"/>
          </w:tcPr>
          <w:p w14:paraId="77453857"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58F59F1"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577A4199"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4989FCF" wp14:editId="2E3795FA">
                  <wp:extent cx="923925" cy="638175"/>
                  <wp:effectExtent l="0" t="0" r="9525" b="9525"/>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23925" cy="638175"/>
                          </a:xfrm>
                          <a:prstGeom prst="rect">
                            <a:avLst/>
                          </a:prstGeom>
                          <a:noFill/>
                          <a:ln>
                            <a:noFill/>
                          </a:ln>
                        </pic:spPr>
                      </pic:pic>
                    </a:graphicData>
                  </a:graphic>
                </wp:inline>
              </w:drawing>
            </w:r>
          </w:p>
          <w:p w14:paraId="08337CA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на плече, любая позиция</w:t>
            </w:r>
          </w:p>
        </w:tc>
        <w:tc>
          <w:tcPr>
            <w:tcW w:w="2343" w:type="dxa"/>
            <w:gridSpan w:val="6"/>
          </w:tcPr>
          <w:p w14:paraId="3A40CB2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через стойку на руках в любую позицию</w:t>
            </w:r>
          </w:p>
          <w:p w14:paraId="62BDBC5A" w14:textId="77777777" w:rsidR="004B07CA" w:rsidRPr="004B07CA" w:rsidRDefault="004B07CA" w:rsidP="004B07CA">
            <w:pPr>
              <w:pBdr>
                <w:top w:val="nil"/>
                <w:left w:val="nil"/>
                <w:bottom w:val="nil"/>
                <w:right w:val="nil"/>
                <w:between w:val="nil"/>
              </w:pBdr>
              <w:ind w:firstLine="0"/>
              <w:jc w:val="left"/>
              <w:rPr>
                <w:sz w:val="22"/>
                <w:szCs w:val="22"/>
              </w:rPr>
            </w:pPr>
          </w:p>
          <w:p w14:paraId="23EFC33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стойку на руках, любая позиция</w:t>
            </w:r>
          </w:p>
        </w:tc>
      </w:tr>
      <w:tr w:rsidR="004B07CA" w:rsidRPr="004B07CA" w14:paraId="41BA08AF" w14:textId="77777777" w:rsidTr="00B20802">
        <w:tc>
          <w:tcPr>
            <w:tcW w:w="10038" w:type="dxa"/>
            <w:gridSpan w:val="13"/>
          </w:tcPr>
          <w:p w14:paraId="391DA7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3.4 Заскок в скамейку и положение равновесия </w:t>
            </w:r>
          </w:p>
        </w:tc>
      </w:tr>
      <w:tr w:rsidR="004B07CA" w:rsidRPr="004B07CA" w14:paraId="450096B5" w14:textId="77777777" w:rsidTr="00B20802">
        <w:tc>
          <w:tcPr>
            <w:tcW w:w="824" w:type="dxa"/>
          </w:tcPr>
          <w:p w14:paraId="18EBEC6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3.4-01</w:t>
            </w:r>
          </w:p>
        </w:tc>
        <w:tc>
          <w:tcPr>
            <w:tcW w:w="2268" w:type="dxa"/>
            <w:gridSpan w:val="3"/>
          </w:tcPr>
          <w:p w14:paraId="2DD9FD0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1ECD7AF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5816021" wp14:editId="6F519053">
                  <wp:extent cx="1095375" cy="676275"/>
                  <wp:effectExtent l="0" t="0" r="9525" b="9525"/>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r w:rsidRPr="004B07CA">
              <w:rPr>
                <w:sz w:val="22"/>
                <w:szCs w:val="22"/>
              </w:rPr>
              <w:t xml:space="preserve">                                      Заскок в скамейку/половину ласточки вперед/ поперек на спину</w:t>
            </w:r>
          </w:p>
          <w:p w14:paraId="4BF34C1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Заскок в половину ласточки назад на шею (отталкивание лицом назад)</w:t>
            </w:r>
          </w:p>
        </w:tc>
        <w:tc>
          <w:tcPr>
            <w:tcW w:w="2051" w:type="dxa"/>
          </w:tcPr>
          <w:p w14:paraId="4FBBF4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половину ласточки назад на шею (отталкивание лицом вперед)</w:t>
            </w:r>
          </w:p>
        </w:tc>
        <w:tc>
          <w:tcPr>
            <w:tcW w:w="2343" w:type="dxa"/>
            <w:gridSpan w:val="6"/>
          </w:tcPr>
          <w:p w14:paraId="789D48D9"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C05EB6B" w14:textId="77777777" w:rsidTr="00B20802">
        <w:tc>
          <w:tcPr>
            <w:tcW w:w="824" w:type="dxa"/>
          </w:tcPr>
          <w:p w14:paraId="42A26A8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3.4-02</w:t>
            </w:r>
          </w:p>
        </w:tc>
        <w:tc>
          <w:tcPr>
            <w:tcW w:w="2268" w:type="dxa"/>
            <w:gridSpan w:val="3"/>
          </w:tcPr>
          <w:p w14:paraId="6BDEAA64"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83BB23E"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0531CE5E"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71AC527" wp14:editId="490A2C87">
                  <wp:extent cx="923925" cy="619125"/>
                  <wp:effectExtent l="0" t="0" r="9525" b="9525"/>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23925" cy="619125"/>
                          </a:xfrm>
                          <a:prstGeom prst="rect">
                            <a:avLst/>
                          </a:prstGeom>
                          <a:noFill/>
                          <a:ln>
                            <a:noFill/>
                          </a:ln>
                        </pic:spPr>
                      </pic:pic>
                    </a:graphicData>
                  </a:graphic>
                </wp:inline>
              </w:drawing>
            </w:r>
          </w:p>
          <w:p w14:paraId="62C6977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арабеск вперед на спину, нога выше горизонтального уровня</w:t>
            </w:r>
          </w:p>
        </w:tc>
        <w:tc>
          <w:tcPr>
            <w:tcW w:w="2343" w:type="dxa"/>
            <w:gridSpan w:val="6"/>
          </w:tcPr>
          <w:p w14:paraId="77AD3CE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03A4D1B" w14:textId="77777777" w:rsidTr="00B20802">
        <w:tc>
          <w:tcPr>
            <w:tcW w:w="10038" w:type="dxa"/>
            <w:gridSpan w:val="13"/>
          </w:tcPr>
          <w:p w14:paraId="1A2533A0" w14:textId="77777777" w:rsidR="004B07CA" w:rsidRPr="004B07CA" w:rsidRDefault="004B07CA" w:rsidP="004B07CA">
            <w:pPr>
              <w:ind w:firstLine="284"/>
              <w:rPr>
                <w:sz w:val="22"/>
                <w:szCs w:val="22"/>
              </w:rPr>
            </w:pPr>
            <w:r w:rsidRPr="004B07CA">
              <w:rPr>
                <w:sz w:val="22"/>
                <w:szCs w:val="22"/>
              </w:rPr>
              <w:t>3.5 Заскоки в упоры</w:t>
            </w:r>
          </w:p>
        </w:tc>
      </w:tr>
      <w:tr w:rsidR="004B07CA" w:rsidRPr="004B07CA" w14:paraId="5FC2BDCA" w14:textId="77777777" w:rsidTr="00B20802">
        <w:tc>
          <w:tcPr>
            <w:tcW w:w="824" w:type="dxa"/>
          </w:tcPr>
          <w:p w14:paraId="77ACBF53"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3934CE09"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9D104EA"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2B6501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72B35F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86A22FA" w14:textId="77777777" w:rsidTr="00B20802">
        <w:tc>
          <w:tcPr>
            <w:tcW w:w="824" w:type="dxa"/>
          </w:tcPr>
          <w:p w14:paraId="4CF7E5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3.5-01</w:t>
            </w:r>
          </w:p>
        </w:tc>
        <w:tc>
          <w:tcPr>
            <w:tcW w:w="2268" w:type="dxa"/>
            <w:gridSpan w:val="3"/>
          </w:tcPr>
          <w:p w14:paraId="5D3B512A"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7A5A355"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265B1C33" wp14:editId="10558C40">
                  <wp:extent cx="866775" cy="590550"/>
                  <wp:effectExtent l="0" t="0" r="9525"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866775" cy="590550"/>
                          </a:xfrm>
                          <a:prstGeom prst="rect">
                            <a:avLst/>
                          </a:prstGeom>
                          <a:noFill/>
                          <a:ln>
                            <a:noFill/>
                          </a:ln>
                        </pic:spPr>
                      </pic:pic>
                    </a:graphicData>
                  </a:graphic>
                </wp:inline>
              </w:drawing>
            </w:r>
          </w:p>
          <w:p w14:paraId="3877BD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изнутри, лицом наружу и наоборот</w:t>
            </w:r>
          </w:p>
        </w:tc>
        <w:tc>
          <w:tcPr>
            <w:tcW w:w="2051" w:type="dxa"/>
          </w:tcPr>
          <w:p w14:paraId="649ADA5A"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23B7ACBA"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C32A24E" w14:textId="77777777" w:rsidTr="00B20802">
        <w:tc>
          <w:tcPr>
            <w:tcW w:w="824" w:type="dxa"/>
          </w:tcPr>
          <w:p w14:paraId="7ACCAEA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3.5-02</w:t>
            </w:r>
          </w:p>
        </w:tc>
        <w:tc>
          <w:tcPr>
            <w:tcW w:w="2268" w:type="dxa"/>
            <w:gridSpan w:val="3"/>
          </w:tcPr>
          <w:p w14:paraId="19544037"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50303CD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CF21DCF" wp14:editId="2F6E6EA2">
                  <wp:extent cx="1019175" cy="676275"/>
                  <wp:effectExtent l="0" t="0" r="9525"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019175" cy="676275"/>
                          </a:xfrm>
                          <a:prstGeom prst="rect">
                            <a:avLst/>
                          </a:prstGeom>
                          <a:noFill/>
                          <a:ln>
                            <a:noFill/>
                          </a:ln>
                        </pic:spPr>
                      </pic:pic>
                    </a:graphicData>
                  </a:graphic>
                </wp:inline>
              </w:drawing>
            </w:r>
          </w:p>
          <w:p w14:paraId="659B13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упор лежа вперед лицом вниз, упор в прямые руки, опускаясь на обе ноги</w:t>
            </w:r>
          </w:p>
        </w:tc>
        <w:tc>
          <w:tcPr>
            <w:tcW w:w="2051" w:type="dxa"/>
          </w:tcPr>
          <w:p w14:paraId="0948A21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в упор лежа вперед лицом вниз, упор в прямые руки, руки на </w:t>
            </w:r>
            <w:proofErr w:type="spellStart"/>
            <w:r w:rsidRPr="004B07CA">
              <w:rPr>
                <w:sz w:val="22"/>
                <w:szCs w:val="22"/>
              </w:rPr>
              <w:t>паде</w:t>
            </w:r>
            <w:proofErr w:type="spellEnd"/>
            <w:r w:rsidRPr="004B07CA">
              <w:rPr>
                <w:sz w:val="22"/>
                <w:szCs w:val="22"/>
              </w:rPr>
              <w:t xml:space="preserve"> (без использования ручек гурты) опускаясь на обе ноги</w:t>
            </w:r>
          </w:p>
        </w:tc>
        <w:tc>
          <w:tcPr>
            <w:tcW w:w="2343" w:type="dxa"/>
            <w:gridSpan w:val="6"/>
          </w:tcPr>
          <w:p w14:paraId="428039B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AD20427" w14:textId="77777777" w:rsidTr="00B20802">
        <w:tc>
          <w:tcPr>
            <w:tcW w:w="10038" w:type="dxa"/>
            <w:gridSpan w:val="13"/>
          </w:tcPr>
          <w:p w14:paraId="4D896419" w14:textId="77777777" w:rsidR="004B07CA" w:rsidRPr="004B07CA" w:rsidRDefault="004B07CA" w:rsidP="004B07CA">
            <w:pPr>
              <w:ind w:firstLine="284"/>
              <w:rPr>
                <w:sz w:val="22"/>
                <w:szCs w:val="22"/>
              </w:rPr>
            </w:pPr>
            <w:r w:rsidRPr="004B07CA">
              <w:rPr>
                <w:sz w:val="22"/>
                <w:szCs w:val="22"/>
              </w:rPr>
              <w:lastRenderedPageBreak/>
              <w:t>3.6 Заскоки в висы</w:t>
            </w:r>
          </w:p>
        </w:tc>
      </w:tr>
      <w:tr w:rsidR="004B07CA" w:rsidRPr="004B07CA" w14:paraId="1C8FB22E" w14:textId="77777777" w:rsidTr="00B20802">
        <w:tc>
          <w:tcPr>
            <w:tcW w:w="824" w:type="dxa"/>
          </w:tcPr>
          <w:p w14:paraId="55F6035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3.6-01</w:t>
            </w:r>
          </w:p>
        </w:tc>
        <w:tc>
          <w:tcPr>
            <w:tcW w:w="2268" w:type="dxa"/>
            <w:gridSpan w:val="3"/>
          </w:tcPr>
          <w:p w14:paraId="59EA0846"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24C5B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вис на плече наружу</w:t>
            </w:r>
          </w:p>
        </w:tc>
        <w:tc>
          <w:tcPr>
            <w:tcW w:w="2051" w:type="dxa"/>
          </w:tcPr>
          <w:p w14:paraId="464E7BC2"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A970DED" wp14:editId="4FFE051A">
                  <wp:extent cx="1200150" cy="781050"/>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00150" cy="781050"/>
                          </a:xfrm>
                          <a:prstGeom prst="rect">
                            <a:avLst/>
                          </a:prstGeom>
                          <a:noFill/>
                          <a:ln>
                            <a:noFill/>
                          </a:ln>
                        </pic:spPr>
                      </pic:pic>
                    </a:graphicData>
                  </a:graphic>
                </wp:inline>
              </w:drawing>
            </w:r>
            <w:r w:rsidRPr="004B07CA">
              <w:rPr>
                <w:sz w:val="22"/>
                <w:szCs w:val="22"/>
              </w:rPr>
              <w:t>Заскок в вис на плече в любой позиции кроме как наружу</w:t>
            </w:r>
          </w:p>
        </w:tc>
        <w:tc>
          <w:tcPr>
            <w:tcW w:w="2343" w:type="dxa"/>
            <w:gridSpan w:val="6"/>
          </w:tcPr>
          <w:p w14:paraId="4BEEA07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CF3269C" w14:textId="77777777" w:rsidTr="00B20802">
        <w:tc>
          <w:tcPr>
            <w:tcW w:w="10038" w:type="dxa"/>
            <w:gridSpan w:val="13"/>
          </w:tcPr>
          <w:p w14:paraId="4FB34F39" w14:textId="77777777" w:rsidR="004B07CA" w:rsidRPr="004B07CA" w:rsidRDefault="004B07CA" w:rsidP="004B07CA">
            <w:pPr>
              <w:ind w:firstLine="0"/>
              <w:rPr>
                <w:sz w:val="22"/>
                <w:szCs w:val="22"/>
              </w:rPr>
            </w:pPr>
            <w:r w:rsidRPr="004B07CA">
              <w:rPr>
                <w:sz w:val="22"/>
                <w:szCs w:val="22"/>
              </w:rPr>
              <w:t>3.7 Заскоки в положение лежа</w:t>
            </w:r>
          </w:p>
        </w:tc>
      </w:tr>
      <w:tr w:rsidR="004B07CA" w:rsidRPr="004B07CA" w14:paraId="6FFF5DDA" w14:textId="77777777" w:rsidTr="00B20802">
        <w:tc>
          <w:tcPr>
            <w:tcW w:w="824" w:type="dxa"/>
          </w:tcPr>
          <w:p w14:paraId="071CED8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3.7-01</w:t>
            </w:r>
          </w:p>
        </w:tc>
        <w:tc>
          <w:tcPr>
            <w:tcW w:w="2268" w:type="dxa"/>
            <w:gridSpan w:val="3"/>
          </w:tcPr>
          <w:p w14:paraId="7BD189D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(поперек), наружу, лицом вниз</w:t>
            </w:r>
          </w:p>
        </w:tc>
        <w:tc>
          <w:tcPr>
            <w:tcW w:w="2552" w:type="dxa"/>
            <w:gridSpan w:val="2"/>
          </w:tcPr>
          <w:p w14:paraId="30A10A1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(поперек), внутрь, лицом вниз</w:t>
            </w:r>
          </w:p>
        </w:tc>
        <w:tc>
          <w:tcPr>
            <w:tcW w:w="2051" w:type="dxa"/>
          </w:tcPr>
          <w:p w14:paraId="2D0CF53D"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6528F9A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8E6D19B" w14:textId="77777777" w:rsidTr="00B20802">
        <w:tc>
          <w:tcPr>
            <w:tcW w:w="824" w:type="dxa"/>
          </w:tcPr>
          <w:p w14:paraId="32C065A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3.7-02</w:t>
            </w:r>
          </w:p>
        </w:tc>
        <w:tc>
          <w:tcPr>
            <w:tcW w:w="2268" w:type="dxa"/>
            <w:gridSpan w:val="3"/>
          </w:tcPr>
          <w:p w14:paraId="1A07F85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боком, наружу/внутрь, лицом вперед</w:t>
            </w:r>
          </w:p>
        </w:tc>
        <w:tc>
          <w:tcPr>
            <w:tcW w:w="2552" w:type="dxa"/>
            <w:gridSpan w:val="2"/>
          </w:tcPr>
          <w:p w14:paraId="3ECF823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Заскок в положение лежа боком, наружу/внутрь, на спину </w:t>
            </w:r>
            <w:proofErr w:type="gramStart"/>
            <w:r w:rsidRPr="004B07CA">
              <w:rPr>
                <w:sz w:val="22"/>
                <w:szCs w:val="22"/>
              </w:rPr>
              <w:t>лошади,  лицом</w:t>
            </w:r>
            <w:proofErr w:type="gramEnd"/>
            <w:r w:rsidRPr="004B07CA">
              <w:rPr>
                <w:sz w:val="22"/>
                <w:szCs w:val="22"/>
              </w:rPr>
              <w:t xml:space="preserve"> вперед</w:t>
            </w:r>
          </w:p>
        </w:tc>
        <w:tc>
          <w:tcPr>
            <w:tcW w:w="2051" w:type="dxa"/>
          </w:tcPr>
          <w:p w14:paraId="39C44D6E"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3ADB44AF"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BBC1CB7" w14:textId="77777777" w:rsidTr="00B20802">
        <w:tc>
          <w:tcPr>
            <w:tcW w:w="824" w:type="dxa"/>
          </w:tcPr>
          <w:p w14:paraId="1A03ED9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3.7-03</w:t>
            </w:r>
          </w:p>
        </w:tc>
        <w:tc>
          <w:tcPr>
            <w:tcW w:w="2268" w:type="dxa"/>
            <w:gridSpan w:val="3"/>
          </w:tcPr>
          <w:p w14:paraId="23BEA23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3628C3F"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F16A5A3" wp14:editId="02DD4D56">
                  <wp:extent cx="1000125" cy="676275"/>
                  <wp:effectExtent l="0" t="0" r="9525" b="9525"/>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000125" cy="676275"/>
                          </a:xfrm>
                          <a:prstGeom prst="rect">
                            <a:avLst/>
                          </a:prstGeom>
                          <a:noFill/>
                          <a:ln>
                            <a:noFill/>
                          </a:ln>
                        </pic:spPr>
                      </pic:pic>
                    </a:graphicData>
                  </a:graphic>
                </wp:inline>
              </w:drawing>
            </w:r>
          </w:p>
          <w:p w14:paraId="56AB2C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Заскок в положение лежа вперед, опускаясь с сомкнутыми ногами</w:t>
            </w:r>
          </w:p>
        </w:tc>
        <w:tc>
          <w:tcPr>
            <w:tcW w:w="2051" w:type="dxa"/>
          </w:tcPr>
          <w:p w14:paraId="7FD3F569"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17AB69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674D134" w14:textId="77777777" w:rsidTr="00B20802">
        <w:tc>
          <w:tcPr>
            <w:tcW w:w="824" w:type="dxa"/>
          </w:tcPr>
          <w:p w14:paraId="5AA6927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3.7-04</w:t>
            </w:r>
          </w:p>
        </w:tc>
        <w:tc>
          <w:tcPr>
            <w:tcW w:w="2268" w:type="dxa"/>
            <w:gridSpan w:val="3"/>
          </w:tcPr>
          <w:p w14:paraId="434DB972"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17D01891"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Заскок  в</w:t>
            </w:r>
            <w:proofErr w:type="gramEnd"/>
            <w:r w:rsidRPr="004B07CA">
              <w:rPr>
                <w:sz w:val="22"/>
                <w:szCs w:val="22"/>
              </w:rPr>
              <w:t xml:space="preserve"> положение лежа на спине вперед, с открытыми ногами</w:t>
            </w:r>
          </w:p>
        </w:tc>
        <w:tc>
          <w:tcPr>
            <w:tcW w:w="2051" w:type="dxa"/>
          </w:tcPr>
          <w:p w14:paraId="254B377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7EEC9E07" wp14:editId="56775ED1">
                  <wp:extent cx="1019175" cy="590550"/>
                  <wp:effectExtent l="0" t="0" r="9525"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019175" cy="590550"/>
                          </a:xfrm>
                          <a:prstGeom prst="rect">
                            <a:avLst/>
                          </a:prstGeom>
                          <a:noFill/>
                          <a:ln>
                            <a:noFill/>
                          </a:ln>
                        </pic:spPr>
                      </pic:pic>
                    </a:graphicData>
                  </a:graphic>
                </wp:inline>
              </w:drawing>
            </w:r>
          </w:p>
          <w:p w14:paraId="519B79F7"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Заскок  в</w:t>
            </w:r>
            <w:proofErr w:type="gramEnd"/>
            <w:r w:rsidRPr="004B07CA">
              <w:rPr>
                <w:sz w:val="22"/>
                <w:szCs w:val="22"/>
              </w:rPr>
              <w:t xml:space="preserve"> положение лежа на спине вперед, с сомкнутыми  ногами</w:t>
            </w:r>
          </w:p>
        </w:tc>
        <w:tc>
          <w:tcPr>
            <w:tcW w:w="2343" w:type="dxa"/>
            <w:gridSpan w:val="6"/>
          </w:tcPr>
          <w:p w14:paraId="54A2D93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525D5BC" w14:textId="77777777" w:rsidTr="00B20802">
        <w:tc>
          <w:tcPr>
            <w:tcW w:w="10038" w:type="dxa"/>
            <w:gridSpan w:val="13"/>
          </w:tcPr>
          <w:p w14:paraId="4A8A7B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3.Соскоки. </w:t>
            </w:r>
          </w:p>
          <w:p w14:paraId="3DBB4A8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roofErr w:type="gramStart"/>
            <w:r w:rsidRPr="004B07CA">
              <w:rPr>
                <w:sz w:val="22"/>
                <w:szCs w:val="22"/>
              </w:rPr>
              <w:t>Соскок это упражнение</w:t>
            </w:r>
            <w:proofErr w:type="gramEnd"/>
            <w:r w:rsidRPr="004B07CA">
              <w:rPr>
                <w:sz w:val="22"/>
                <w:szCs w:val="22"/>
              </w:rPr>
              <w:t>, начинающееся на лошади и заканчивающееся на земле с фазой полета. Если фаза полета не выражена (не показана) сложность снижается на одну категорию.</w:t>
            </w:r>
          </w:p>
        </w:tc>
      </w:tr>
      <w:tr w:rsidR="004B07CA" w:rsidRPr="004B07CA" w14:paraId="42E10640" w14:textId="77777777" w:rsidTr="00B20802">
        <w:tc>
          <w:tcPr>
            <w:tcW w:w="10038" w:type="dxa"/>
            <w:gridSpan w:val="13"/>
          </w:tcPr>
          <w:p w14:paraId="278560D8" w14:textId="77777777" w:rsidR="004B07CA" w:rsidRPr="004B07CA" w:rsidRDefault="004B07CA" w:rsidP="004B07CA">
            <w:pPr>
              <w:ind w:firstLine="284"/>
              <w:rPr>
                <w:sz w:val="22"/>
                <w:szCs w:val="22"/>
              </w:rPr>
            </w:pPr>
            <w:r w:rsidRPr="004B07CA">
              <w:rPr>
                <w:sz w:val="22"/>
                <w:szCs w:val="22"/>
              </w:rPr>
              <w:t>4.1 Соскок прыжком</w:t>
            </w:r>
          </w:p>
        </w:tc>
      </w:tr>
      <w:tr w:rsidR="004B07CA" w:rsidRPr="004B07CA" w14:paraId="7F2077D5" w14:textId="77777777" w:rsidTr="00B20802">
        <w:tc>
          <w:tcPr>
            <w:tcW w:w="824" w:type="dxa"/>
          </w:tcPr>
          <w:p w14:paraId="4DB99F8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4.1-01</w:t>
            </w:r>
          </w:p>
        </w:tc>
        <w:tc>
          <w:tcPr>
            <w:tcW w:w="2268" w:type="dxa"/>
            <w:gridSpan w:val="3"/>
          </w:tcPr>
          <w:p w14:paraId="652A4640"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1D5EC47"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C7D5476" wp14:editId="2F1E1938">
                  <wp:extent cx="1104900" cy="809625"/>
                  <wp:effectExtent l="0" t="0" r="0" b="952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04900" cy="809625"/>
                          </a:xfrm>
                          <a:prstGeom prst="rect">
                            <a:avLst/>
                          </a:prstGeom>
                          <a:noFill/>
                          <a:ln>
                            <a:noFill/>
                          </a:ln>
                        </pic:spPr>
                      </pic:pic>
                    </a:graphicData>
                  </a:graphic>
                </wp:inline>
              </w:drawing>
            </w:r>
            <w:r w:rsidRPr="004B07CA">
              <w:rPr>
                <w:sz w:val="22"/>
                <w:szCs w:val="22"/>
              </w:rPr>
              <w:tab/>
            </w:r>
          </w:p>
          <w:p w14:paraId="26D630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внутрь или наружу, подъем ЦТ менее 30 см</w:t>
            </w:r>
          </w:p>
        </w:tc>
        <w:tc>
          <w:tcPr>
            <w:tcW w:w="2051" w:type="dxa"/>
          </w:tcPr>
          <w:p w14:paraId="02067DB1"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0BA57D4" wp14:editId="77C83BBA">
                  <wp:extent cx="1000125" cy="685800"/>
                  <wp:effectExtent l="0" t="0" r="9525"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00125" cy="685800"/>
                          </a:xfrm>
                          <a:prstGeom prst="rect">
                            <a:avLst/>
                          </a:prstGeom>
                          <a:noFill/>
                          <a:ln>
                            <a:noFill/>
                          </a:ln>
                        </pic:spPr>
                      </pic:pic>
                    </a:graphicData>
                  </a:graphic>
                </wp:inline>
              </w:drawing>
            </w:r>
          </w:p>
          <w:p w14:paraId="4E10B2B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внутрь или наружу, подъем ЦТ более 30 см</w:t>
            </w:r>
          </w:p>
        </w:tc>
        <w:tc>
          <w:tcPr>
            <w:tcW w:w="2343" w:type="dxa"/>
            <w:gridSpan w:val="6"/>
          </w:tcPr>
          <w:p w14:paraId="71A5C26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E3CC835" w14:textId="77777777" w:rsidTr="00B20802">
        <w:tc>
          <w:tcPr>
            <w:tcW w:w="824" w:type="dxa"/>
          </w:tcPr>
          <w:p w14:paraId="1BA2150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4.1-02</w:t>
            </w:r>
          </w:p>
        </w:tc>
        <w:tc>
          <w:tcPr>
            <w:tcW w:w="2268" w:type="dxa"/>
            <w:gridSpan w:val="3"/>
          </w:tcPr>
          <w:p w14:paraId="340E5224"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471EE52"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41D07E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 шпагате/углом вперед из стойки на крупе, подъем ЦТ более 30 см</w:t>
            </w:r>
          </w:p>
        </w:tc>
        <w:tc>
          <w:tcPr>
            <w:tcW w:w="2343" w:type="dxa"/>
            <w:gridSpan w:val="6"/>
          </w:tcPr>
          <w:p w14:paraId="76A3353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6B1A24E" w14:textId="77777777" w:rsidTr="00B20802">
        <w:tc>
          <w:tcPr>
            <w:tcW w:w="824" w:type="dxa"/>
          </w:tcPr>
          <w:p w14:paraId="2CD97BA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4.1-03</w:t>
            </w:r>
          </w:p>
        </w:tc>
        <w:tc>
          <w:tcPr>
            <w:tcW w:w="2268" w:type="dxa"/>
            <w:gridSpan w:val="3"/>
          </w:tcPr>
          <w:p w14:paraId="2E68E2B9" w14:textId="77777777" w:rsidR="004B07CA" w:rsidRPr="004B07CA" w:rsidRDefault="004B07CA" w:rsidP="004B07CA">
            <w:pPr>
              <w:pBdr>
                <w:top w:val="nil"/>
                <w:left w:val="nil"/>
                <w:bottom w:val="nil"/>
                <w:right w:val="nil"/>
                <w:between w:val="nil"/>
              </w:pBdr>
              <w:ind w:firstLine="0"/>
              <w:jc w:val="left"/>
              <w:rPr>
                <w:sz w:val="22"/>
                <w:szCs w:val="22"/>
              </w:rPr>
            </w:pPr>
          </w:p>
          <w:p w14:paraId="08CEAA21" w14:textId="77777777" w:rsidR="004B07CA" w:rsidRPr="004B07CA" w:rsidRDefault="004B07CA" w:rsidP="004B07CA">
            <w:pPr>
              <w:pBdr>
                <w:top w:val="nil"/>
                <w:left w:val="nil"/>
                <w:bottom w:val="nil"/>
                <w:right w:val="nil"/>
                <w:between w:val="nil"/>
              </w:pBdr>
              <w:ind w:firstLine="0"/>
              <w:jc w:val="left"/>
              <w:rPr>
                <w:sz w:val="22"/>
                <w:szCs w:val="22"/>
              </w:rPr>
            </w:pPr>
          </w:p>
          <w:p w14:paraId="7B615C12" w14:textId="77777777" w:rsidR="004B07CA" w:rsidRPr="004B07CA" w:rsidRDefault="004B07CA" w:rsidP="004B07CA">
            <w:pPr>
              <w:pBdr>
                <w:top w:val="nil"/>
                <w:left w:val="nil"/>
                <w:bottom w:val="nil"/>
                <w:right w:val="nil"/>
                <w:between w:val="nil"/>
              </w:pBdr>
              <w:ind w:firstLine="0"/>
              <w:jc w:val="left"/>
              <w:rPr>
                <w:sz w:val="22"/>
                <w:szCs w:val="22"/>
              </w:rPr>
            </w:pPr>
          </w:p>
          <w:p w14:paraId="6116258F" w14:textId="77777777" w:rsidR="004B07CA" w:rsidRPr="004B07CA" w:rsidRDefault="004B07CA" w:rsidP="004B07CA">
            <w:pPr>
              <w:pBdr>
                <w:top w:val="nil"/>
                <w:left w:val="nil"/>
                <w:bottom w:val="nil"/>
                <w:right w:val="nil"/>
                <w:between w:val="nil"/>
              </w:pBdr>
              <w:ind w:firstLine="0"/>
              <w:jc w:val="left"/>
              <w:rPr>
                <w:sz w:val="22"/>
                <w:szCs w:val="22"/>
              </w:rPr>
            </w:pPr>
          </w:p>
          <w:p w14:paraId="29ABC514"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DB459D8"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7A834FF" wp14:editId="6B06002A">
                  <wp:extent cx="828675" cy="638175"/>
                  <wp:effectExtent l="0" t="0" r="9525" b="9525"/>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828675" cy="638175"/>
                          </a:xfrm>
                          <a:prstGeom prst="rect">
                            <a:avLst/>
                          </a:prstGeom>
                          <a:noFill/>
                          <a:ln>
                            <a:noFill/>
                          </a:ln>
                        </pic:spPr>
                      </pic:pic>
                    </a:graphicData>
                  </a:graphic>
                </wp:inline>
              </w:drawing>
            </w:r>
          </w:p>
          <w:p w14:paraId="4AE79B8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группировке из стойки вперед, внутрь или наружу или назад, подъем ЦТ менее 30 см</w:t>
            </w:r>
          </w:p>
          <w:p w14:paraId="324708C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фигуру, внутрь или наружу или назад, подъем ЦТ менее 30 см</w:t>
            </w:r>
          </w:p>
        </w:tc>
        <w:tc>
          <w:tcPr>
            <w:tcW w:w="2051" w:type="dxa"/>
          </w:tcPr>
          <w:p w14:paraId="6A296A2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604129D1" wp14:editId="3EEE19C2">
                  <wp:extent cx="723900" cy="533400"/>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p>
          <w:p w14:paraId="51D93CA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прыжком в группировке из стойки </w:t>
            </w:r>
            <w:proofErr w:type="gramStart"/>
            <w:r w:rsidRPr="004B07CA">
              <w:rPr>
                <w:sz w:val="22"/>
                <w:szCs w:val="22"/>
              </w:rPr>
              <w:t>вперед назад</w:t>
            </w:r>
            <w:proofErr w:type="gramEnd"/>
            <w:r w:rsidRPr="004B07CA">
              <w:rPr>
                <w:sz w:val="22"/>
                <w:szCs w:val="22"/>
              </w:rPr>
              <w:t xml:space="preserve"> подъем ЦТ более 30 см</w:t>
            </w:r>
          </w:p>
          <w:p w14:paraId="15F94D4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 фигуру, внутрь или наружу или назад, подъем ЦТ более 30 см</w:t>
            </w:r>
          </w:p>
        </w:tc>
        <w:tc>
          <w:tcPr>
            <w:tcW w:w="2343" w:type="dxa"/>
            <w:gridSpan w:val="6"/>
          </w:tcPr>
          <w:p w14:paraId="1817735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6399C87" w14:textId="77777777" w:rsidTr="00B20802">
        <w:tc>
          <w:tcPr>
            <w:tcW w:w="824" w:type="dxa"/>
          </w:tcPr>
          <w:p w14:paraId="77AC7D4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4.1-04</w:t>
            </w:r>
          </w:p>
        </w:tc>
        <w:tc>
          <w:tcPr>
            <w:tcW w:w="2268" w:type="dxa"/>
            <w:gridSpan w:val="3"/>
          </w:tcPr>
          <w:p w14:paraId="2F4ED8B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прыжком вытянувшись из стойки вперед внутрь/наружу или назад, подъем ЦТ менее 30 см </w:t>
            </w:r>
          </w:p>
        </w:tc>
        <w:tc>
          <w:tcPr>
            <w:tcW w:w="2552" w:type="dxa"/>
            <w:gridSpan w:val="2"/>
          </w:tcPr>
          <w:p w14:paraId="7EDBFEA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вытянувшись из стойки вперед внутрь/наружу или назад, с вращением на 180° или 360°, подъем ЦТ менее 30 см</w:t>
            </w:r>
          </w:p>
        </w:tc>
        <w:tc>
          <w:tcPr>
            <w:tcW w:w="2051" w:type="dxa"/>
          </w:tcPr>
          <w:p w14:paraId="58C52C4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F5EF15B" wp14:editId="085E0DA6">
                  <wp:extent cx="1066800" cy="666750"/>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66800" cy="666750"/>
                          </a:xfrm>
                          <a:prstGeom prst="rect">
                            <a:avLst/>
                          </a:prstGeom>
                          <a:noFill/>
                          <a:ln>
                            <a:noFill/>
                          </a:ln>
                        </pic:spPr>
                      </pic:pic>
                    </a:graphicData>
                  </a:graphic>
                </wp:inline>
              </w:drawing>
            </w:r>
            <w:r w:rsidRPr="004B07CA">
              <w:rPr>
                <w:sz w:val="22"/>
                <w:szCs w:val="22"/>
              </w:rPr>
              <w:t xml:space="preserve">Соскок прыжком вытянувшись из стойки вперед внутрь/наружу или назад, с вращением на 180° или 360°, подъем </w:t>
            </w:r>
            <w:proofErr w:type="gramStart"/>
            <w:r w:rsidRPr="004B07CA">
              <w:rPr>
                <w:sz w:val="22"/>
                <w:szCs w:val="22"/>
              </w:rPr>
              <w:t>ЦТ ,</w:t>
            </w:r>
            <w:proofErr w:type="gramEnd"/>
            <w:r w:rsidRPr="004B07CA">
              <w:rPr>
                <w:sz w:val="22"/>
                <w:szCs w:val="22"/>
              </w:rPr>
              <w:t xml:space="preserve"> более 30 см</w:t>
            </w:r>
          </w:p>
        </w:tc>
        <w:tc>
          <w:tcPr>
            <w:tcW w:w="2343" w:type="dxa"/>
            <w:gridSpan w:val="6"/>
          </w:tcPr>
          <w:p w14:paraId="1F4070F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B67D43F" w14:textId="77777777" w:rsidTr="00B20802">
        <w:tc>
          <w:tcPr>
            <w:tcW w:w="10038" w:type="dxa"/>
            <w:gridSpan w:val="13"/>
          </w:tcPr>
          <w:p w14:paraId="6B36ABC0" w14:textId="77777777" w:rsidR="004B07CA" w:rsidRPr="004B07CA" w:rsidRDefault="004B07CA" w:rsidP="004B07CA">
            <w:pPr>
              <w:ind w:firstLine="284"/>
              <w:rPr>
                <w:sz w:val="22"/>
                <w:szCs w:val="22"/>
              </w:rPr>
            </w:pPr>
            <w:r w:rsidRPr="004B07CA">
              <w:rPr>
                <w:sz w:val="22"/>
                <w:szCs w:val="22"/>
              </w:rPr>
              <w:t>4.2 Соскоки махом</w:t>
            </w:r>
          </w:p>
        </w:tc>
      </w:tr>
      <w:tr w:rsidR="004B07CA" w:rsidRPr="004B07CA" w14:paraId="24759F92" w14:textId="77777777" w:rsidTr="00B20802">
        <w:tc>
          <w:tcPr>
            <w:tcW w:w="824" w:type="dxa"/>
          </w:tcPr>
          <w:p w14:paraId="494633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4.2-01</w:t>
            </w:r>
          </w:p>
        </w:tc>
        <w:tc>
          <w:tcPr>
            <w:tcW w:w="2268" w:type="dxa"/>
            <w:gridSpan w:val="3"/>
          </w:tcPr>
          <w:p w14:paraId="252536D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B3E47C3" wp14:editId="3F53CEFE">
                  <wp:extent cx="1000125" cy="590550"/>
                  <wp:effectExtent l="0" t="0" r="9525"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00125" cy="590550"/>
                          </a:xfrm>
                          <a:prstGeom prst="rect">
                            <a:avLst/>
                          </a:prstGeom>
                          <a:noFill/>
                          <a:ln>
                            <a:noFill/>
                          </a:ln>
                        </pic:spPr>
                      </pic:pic>
                    </a:graphicData>
                  </a:graphic>
                </wp:inline>
              </w:drawing>
            </w:r>
          </w:p>
          <w:p w14:paraId="1FB577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уголком из седа вперед/назад внутрь или наружу</w:t>
            </w:r>
          </w:p>
        </w:tc>
        <w:tc>
          <w:tcPr>
            <w:tcW w:w="2552" w:type="dxa"/>
            <w:gridSpan w:val="2"/>
          </w:tcPr>
          <w:p w14:paraId="0FA8CA9E"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5971D2C2"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7EAF41A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7A664C6" w14:textId="77777777" w:rsidTr="00B20802">
        <w:tc>
          <w:tcPr>
            <w:tcW w:w="824" w:type="dxa"/>
          </w:tcPr>
          <w:p w14:paraId="4F777509" w14:textId="77777777" w:rsidR="004B07CA" w:rsidRPr="004B07CA" w:rsidRDefault="004B07CA" w:rsidP="004B07CA">
            <w:pPr>
              <w:pBdr>
                <w:top w:val="nil"/>
                <w:left w:val="nil"/>
                <w:bottom w:val="nil"/>
                <w:right w:val="nil"/>
                <w:between w:val="nil"/>
              </w:pBdr>
              <w:ind w:firstLine="0"/>
              <w:jc w:val="left"/>
              <w:rPr>
                <w:sz w:val="22"/>
                <w:szCs w:val="22"/>
              </w:rPr>
            </w:pPr>
            <w:proofErr w:type="gramStart"/>
            <w:r w:rsidRPr="004B07CA">
              <w:rPr>
                <w:sz w:val="22"/>
                <w:szCs w:val="22"/>
              </w:rPr>
              <w:t>4.2-02</w:t>
            </w:r>
            <w:proofErr w:type="gramEnd"/>
          </w:p>
          <w:p w14:paraId="34D1C1AC" w14:textId="77777777" w:rsidR="004B07CA" w:rsidRPr="004B07CA" w:rsidRDefault="004B07CA" w:rsidP="004B07CA">
            <w:pPr>
              <w:pBdr>
                <w:top w:val="nil"/>
                <w:left w:val="nil"/>
                <w:bottom w:val="nil"/>
                <w:right w:val="nil"/>
                <w:between w:val="nil"/>
              </w:pBdr>
              <w:ind w:firstLine="0"/>
              <w:jc w:val="left"/>
              <w:rPr>
                <w:sz w:val="22"/>
                <w:szCs w:val="22"/>
              </w:rPr>
            </w:pPr>
          </w:p>
        </w:tc>
        <w:tc>
          <w:tcPr>
            <w:tcW w:w="2268" w:type="dxa"/>
            <w:gridSpan w:val="3"/>
          </w:tcPr>
          <w:p w14:paraId="6DFFB0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из положения лежа поперек внутрь или наружу</w:t>
            </w:r>
          </w:p>
        </w:tc>
        <w:tc>
          <w:tcPr>
            <w:tcW w:w="2552" w:type="dxa"/>
            <w:gridSpan w:val="2"/>
          </w:tcPr>
          <w:p w14:paraId="05208112"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4B0454FF"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03DA31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13229B" w14:textId="77777777" w:rsidTr="00B20802">
        <w:tc>
          <w:tcPr>
            <w:tcW w:w="824" w:type="dxa"/>
          </w:tcPr>
          <w:p w14:paraId="2574DB5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4.2-03</w:t>
            </w:r>
          </w:p>
        </w:tc>
        <w:tc>
          <w:tcPr>
            <w:tcW w:w="2268" w:type="dxa"/>
            <w:gridSpan w:val="3"/>
          </w:tcPr>
          <w:p w14:paraId="0F0F97E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443906C"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D38C73C" wp14:editId="563FFDEC">
                  <wp:extent cx="1095375" cy="638175"/>
                  <wp:effectExtent l="0" t="0" r="9525" b="952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95375" cy="638175"/>
                          </a:xfrm>
                          <a:prstGeom prst="rect">
                            <a:avLst/>
                          </a:prstGeom>
                          <a:noFill/>
                          <a:ln>
                            <a:noFill/>
                          </a:ln>
                        </pic:spPr>
                      </pic:pic>
                    </a:graphicData>
                  </a:graphic>
                </wp:inline>
              </w:drawing>
            </w:r>
          </w:p>
          <w:p w14:paraId="0F0863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с половиной вращения из седа назад на шее/спине внутрь или наружу</w:t>
            </w:r>
          </w:p>
        </w:tc>
        <w:tc>
          <w:tcPr>
            <w:tcW w:w="2051" w:type="dxa"/>
          </w:tcPr>
          <w:p w14:paraId="4FE62D3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6FFD1841" wp14:editId="5B98676E">
                  <wp:extent cx="809625" cy="733425"/>
                  <wp:effectExtent l="0" t="0" r="9525" b="9525"/>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09625" cy="733425"/>
                          </a:xfrm>
                          <a:prstGeom prst="rect">
                            <a:avLst/>
                          </a:prstGeom>
                          <a:noFill/>
                          <a:ln>
                            <a:noFill/>
                          </a:ln>
                        </pic:spPr>
                      </pic:pic>
                    </a:graphicData>
                  </a:graphic>
                </wp:inline>
              </w:drawing>
            </w:r>
          </w:p>
          <w:p w14:paraId="4C61404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фланком с половиной вращения из седа назад на шее через стойку на руках внутрь или наружу</w:t>
            </w:r>
          </w:p>
        </w:tc>
        <w:tc>
          <w:tcPr>
            <w:tcW w:w="2343" w:type="dxa"/>
            <w:gridSpan w:val="6"/>
          </w:tcPr>
          <w:p w14:paraId="49EB4DC4"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F785E84" w14:textId="77777777" w:rsidTr="00B20802">
        <w:trPr>
          <w:trHeight w:val="1260"/>
        </w:trPr>
        <w:tc>
          <w:tcPr>
            <w:tcW w:w="824" w:type="dxa"/>
          </w:tcPr>
          <w:p w14:paraId="70237C4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4.2-04</w:t>
            </w:r>
          </w:p>
        </w:tc>
        <w:tc>
          <w:tcPr>
            <w:tcW w:w="2268" w:type="dxa"/>
            <w:gridSpan w:val="3"/>
          </w:tcPr>
          <w:p w14:paraId="1C64C10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04E441E"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0C4BD82" wp14:editId="16A6CFD6">
                  <wp:extent cx="1066800" cy="68580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66800" cy="685800"/>
                          </a:xfrm>
                          <a:prstGeom prst="rect">
                            <a:avLst/>
                          </a:prstGeom>
                          <a:noFill/>
                          <a:ln>
                            <a:noFill/>
                          </a:ln>
                        </pic:spPr>
                      </pic:pic>
                    </a:graphicData>
                  </a:graphic>
                </wp:inline>
              </w:drawing>
            </w:r>
          </w:p>
          <w:p w14:paraId="3598288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руках с прямых коленей/половины ласточки/арабески </w:t>
            </w:r>
            <w:r w:rsidRPr="004B07CA">
              <w:rPr>
                <w:sz w:val="22"/>
                <w:szCs w:val="22"/>
              </w:rPr>
              <w:lastRenderedPageBreak/>
              <w:t>вперед/ внутрь/ наружу</w:t>
            </w:r>
          </w:p>
        </w:tc>
        <w:tc>
          <w:tcPr>
            <w:tcW w:w="2051" w:type="dxa"/>
          </w:tcPr>
          <w:p w14:paraId="2957F05B"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2DAC8BB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1CC7EEA" w14:textId="77777777" w:rsidTr="00B20802">
        <w:tc>
          <w:tcPr>
            <w:tcW w:w="824" w:type="dxa"/>
          </w:tcPr>
          <w:p w14:paraId="57CEDD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4.2-05</w:t>
            </w:r>
          </w:p>
        </w:tc>
        <w:tc>
          <w:tcPr>
            <w:tcW w:w="2268" w:type="dxa"/>
            <w:gridSpan w:val="3"/>
          </w:tcPr>
          <w:p w14:paraId="362382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через высокий мах (но не через стойку на руках) из скамейки/половины ласточки/арабеска в сторону с ¼ поворота</w:t>
            </w:r>
          </w:p>
        </w:tc>
        <w:tc>
          <w:tcPr>
            <w:tcW w:w="2552" w:type="dxa"/>
            <w:gridSpan w:val="2"/>
          </w:tcPr>
          <w:p w14:paraId="0B4950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w:t>
            </w:r>
            <w:proofErr w:type="gramStart"/>
            <w:r w:rsidRPr="004B07CA">
              <w:rPr>
                <w:sz w:val="22"/>
                <w:szCs w:val="22"/>
              </w:rPr>
              <w:t>руках  из</w:t>
            </w:r>
            <w:proofErr w:type="gramEnd"/>
            <w:r w:rsidRPr="004B07CA">
              <w:rPr>
                <w:sz w:val="22"/>
                <w:szCs w:val="22"/>
              </w:rPr>
              <w:t xml:space="preserve"> скамейки/половины ласточки/арабеска в сторону с ¼ поворота</w:t>
            </w:r>
          </w:p>
          <w:p w14:paraId="168F2662" w14:textId="77777777" w:rsidR="004B07CA" w:rsidRPr="004B07CA" w:rsidRDefault="004B07CA" w:rsidP="004B07CA">
            <w:pPr>
              <w:pBdr>
                <w:top w:val="nil"/>
                <w:left w:val="nil"/>
                <w:bottom w:val="nil"/>
                <w:right w:val="nil"/>
                <w:between w:val="nil"/>
              </w:pBdr>
              <w:ind w:firstLine="0"/>
              <w:jc w:val="left"/>
              <w:rPr>
                <w:sz w:val="22"/>
                <w:szCs w:val="22"/>
              </w:rPr>
            </w:pPr>
          </w:p>
          <w:p w14:paraId="0CC0464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через высокий мах (но не через стойку на руках) из скамейки/половины ласточки назад на крупе с ½ поворота</w:t>
            </w:r>
          </w:p>
        </w:tc>
        <w:tc>
          <w:tcPr>
            <w:tcW w:w="2051" w:type="dxa"/>
          </w:tcPr>
          <w:p w14:paraId="4755195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на руках из стойки назад на крупе, </w:t>
            </w:r>
            <w:proofErr w:type="gramStart"/>
            <w:r w:rsidRPr="004B07CA">
              <w:rPr>
                <w:sz w:val="22"/>
                <w:szCs w:val="22"/>
              </w:rPr>
              <w:t>с  ½</w:t>
            </w:r>
            <w:proofErr w:type="gramEnd"/>
            <w:r w:rsidRPr="004B07CA">
              <w:rPr>
                <w:sz w:val="22"/>
                <w:szCs w:val="22"/>
              </w:rPr>
              <w:t xml:space="preserve"> поворота</w:t>
            </w:r>
          </w:p>
          <w:p w14:paraId="26B9E8A3" w14:textId="77777777" w:rsidR="004B07CA" w:rsidRPr="004B07CA" w:rsidRDefault="004B07CA" w:rsidP="004B07CA">
            <w:pPr>
              <w:pBdr>
                <w:top w:val="nil"/>
                <w:left w:val="nil"/>
                <w:bottom w:val="nil"/>
                <w:right w:val="nil"/>
                <w:between w:val="nil"/>
              </w:pBdr>
              <w:ind w:firstLine="0"/>
              <w:jc w:val="left"/>
              <w:rPr>
                <w:sz w:val="22"/>
                <w:szCs w:val="22"/>
              </w:rPr>
            </w:pPr>
          </w:p>
          <w:p w14:paraId="451E7A60"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188013A5" wp14:editId="047E6A30">
                  <wp:extent cx="904875" cy="619125"/>
                  <wp:effectExtent l="0" t="0" r="9525" b="952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04875" cy="619125"/>
                          </a:xfrm>
                          <a:prstGeom prst="rect">
                            <a:avLst/>
                          </a:prstGeom>
                          <a:noFill/>
                          <a:ln>
                            <a:noFill/>
                          </a:ln>
                        </pic:spPr>
                      </pic:pic>
                    </a:graphicData>
                  </a:graphic>
                </wp:inline>
              </w:drawing>
            </w:r>
          </w:p>
          <w:p w14:paraId="3D4981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через стойку </w:t>
            </w:r>
            <w:proofErr w:type="gramStart"/>
            <w:r w:rsidRPr="004B07CA">
              <w:rPr>
                <w:sz w:val="22"/>
                <w:szCs w:val="22"/>
              </w:rPr>
              <w:t>на рука</w:t>
            </w:r>
            <w:proofErr w:type="gramEnd"/>
            <w:r w:rsidRPr="004B07CA">
              <w:rPr>
                <w:sz w:val="22"/>
                <w:szCs w:val="22"/>
              </w:rPr>
              <w:t>) из скамейки/половины ласточки назад на крупе с ½ поворота</w:t>
            </w:r>
          </w:p>
        </w:tc>
        <w:tc>
          <w:tcPr>
            <w:tcW w:w="2343" w:type="dxa"/>
            <w:gridSpan w:val="6"/>
          </w:tcPr>
          <w:p w14:paraId="47F80B0B"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6F88ACB" w14:textId="77777777" w:rsidTr="00B20802">
        <w:tc>
          <w:tcPr>
            <w:tcW w:w="10038" w:type="dxa"/>
            <w:gridSpan w:val="13"/>
          </w:tcPr>
          <w:p w14:paraId="6D2D8948" w14:textId="77777777" w:rsidR="004B07CA" w:rsidRPr="004B07CA" w:rsidRDefault="004B07CA" w:rsidP="004B07CA">
            <w:pPr>
              <w:ind w:firstLine="284"/>
              <w:rPr>
                <w:sz w:val="22"/>
                <w:szCs w:val="22"/>
              </w:rPr>
            </w:pPr>
            <w:r w:rsidRPr="004B07CA">
              <w:rPr>
                <w:sz w:val="22"/>
                <w:szCs w:val="22"/>
              </w:rPr>
              <w:t xml:space="preserve">4.3 Соскок кувырком/соскоки разгибом </w:t>
            </w:r>
          </w:p>
        </w:tc>
      </w:tr>
      <w:tr w:rsidR="004B07CA" w:rsidRPr="004B07CA" w14:paraId="563A84B2" w14:textId="77777777" w:rsidTr="00B20802">
        <w:tc>
          <w:tcPr>
            <w:tcW w:w="824" w:type="dxa"/>
          </w:tcPr>
          <w:p w14:paraId="07F1362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4.3-01</w:t>
            </w:r>
          </w:p>
        </w:tc>
        <w:tc>
          <w:tcPr>
            <w:tcW w:w="2268" w:type="dxa"/>
            <w:gridSpan w:val="3"/>
          </w:tcPr>
          <w:p w14:paraId="4BB68C8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вперед через плечо лошади внутрь/наружу</w:t>
            </w:r>
          </w:p>
        </w:tc>
        <w:tc>
          <w:tcPr>
            <w:tcW w:w="2552" w:type="dxa"/>
            <w:gridSpan w:val="2"/>
          </w:tcPr>
          <w:p w14:paraId="35399FD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через стойку на руках через плечо лошади в сторону (внутрь/наружу)</w:t>
            </w:r>
          </w:p>
        </w:tc>
        <w:tc>
          <w:tcPr>
            <w:tcW w:w="2051" w:type="dxa"/>
          </w:tcPr>
          <w:p w14:paraId="7EB4ABB3"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742BFA9E"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5C5BD9F6" w14:textId="77777777" w:rsidTr="00B20802">
        <w:tc>
          <w:tcPr>
            <w:tcW w:w="824" w:type="dxa"/>
          </w:tcPr>
          <w:p w14:paraId="1E017FE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4.3-02</w:t>
            </w:r>
          </w:p>
        </w:tc>
        <w:tc>
          <w:tcPr>
            <w:tcW w:w="2268" w:type="dxa"/>
            <w:gridSpan w:val="3"/>
          </w:tcPr>
          <w:p w14:paraId="3A946F3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B7BC149"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0BC68FA" wp14:editId="5713FD1F">
                  <wp:extent cx="1066800" cy="733425"/>
                  <wp:effectExtent l="0" t="0" r="0" b="9525"/>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66800" cy="733425"/>
                          </a:xfrm>
                          <a:prstGeom prst="rect">
                            <a:avLst/>
                          </a:prstGeom>
                          <a:noFill/>
                          <a:ln>
                            <a:noFill/>
                          </a:ln>
                        </pic:spPr>
                      </pic:pic>
                    </a:graphicData>
                  </a:graphic>
                </wp:inline>
              </w:drawing>
            </w:r>
          </w:p>
          <w:p w14:paraId="05B2F6B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кувырком через плечо лошади из седа </w:t>
            </w:r>
            <w:proofErr w:type="gramStart"/>
            <w:r w:rsidRPr="004B07CA">
              <w:rPr>
                <w:sz w:val="22"/>
                <w:szCs w:val="22"/>
              </w:rPr>
              <w:t>назад  на</w:t>
            </w:r>
            <w:proofErr w:type="gramEnd"/>
            <w:r w:rsidRPr="004B07CA">
              <w:rPr>
                <w:sz w:val="22"/>
                <w:szCs w:val="22"/>
              </w:rPr>
              <w:t xml:space="preserve"> спине</w:t>
            </w:r>
          </w:p>
        </w:tc>
        <w:tc>
          <w:tcPr>
            <w:tcW w:w="2051" w:type="dxa"/>
          </w:tcPr>
          <w:p w14:paraId="3DAFCB9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кувырком назад через высокую позицию через плечо лошади из седа </w:t>
            </w:r>
            <w:proofErr w:type="gramStart"/>
            <w:r w:rsidRPr="004B07CA">
              <w:rPr>
                <w:sz w:val="22"/>
                <w:szCs w:val="22"/>
              </w:rPr>
              <w:t>назад  на</w:t>
            </w:r>
            <w:proofErr w:type="gramEnd"/>
            <w:r w:rsidRPr="004B07CA">
              <w:rPr>
                <w:sz w:val="22"/>
                <w:szCs w:val="22"/>
              </w:rPr>
              <w:t xml:space="preserve"> спине (через стойку на руках)</w:t>
            </w:r>
          </w:p>
        </w:tc>
        <w:tc>
          <w:tcPr>
            <w:tcW w:w="2343" w:type="dxa"/>
            <w:gridSpan w:val="6"/>
          </w:tcPr>
          <w:p w14:paraId="1C21EBB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4E71B5B0" w14:textId="77777777" w:rsidTr="00B20802">
        <w:tc>
          <w:tcPr>
            <w:tcW w:w="824" w:type="dxa"/>
          </w:tcPr>
          <w:p w14:paraId="4AC5AB7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4.3-03</w:t>
            </w:r>
          </w:p>
        </w:tc>
        <w:tc>
          <w:tcPr>
            <w:tcW w:w="2268" w:type="dxa"/>
            <w:gridSpan w:val="3"/>
          </w:tcPr>
          <w:p w14:paraId="1C4F4900"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28B03F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через круп из обратной позиции на лошадиной спине</w:t>
            </w:r>
          </w:p>
          <w:p w14:paraId="0C900531"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4E27C99" wp14:editId="6FD2B73F">
                  <wp:extent cx="1000125" cy="638175"/>
                  <wp:effectExtent l="0" t="0" r="9525" b="9525"/>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00125" cy="638175"/>
                          </a:xfrm>
                          <a:prstGeom prst="rect">
                            <a:avLst/>
                          </a:prstGeom>
                          <a:noFill/>
                          <a:ln>
                            <a:noFill/>
                          </a:ln>
                        </pic:spPr>
                      </pic:pic>
                    </a:graphicData>
                  </a:graphic>
                </wp:inline>
              </w:drawing>
            </w:r>
          </w:p>
          <w:p w14:paraId="0C23E9D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через круп</w:t>
            </w:r>
          </w:p>
        </w:tc>
        <w:tc>
          <w:tcPr>
            <w:tcW w:w="2051" w:type="dxa"/>
          </w:tcPr>
          <w:p w14:paraId="58CEAA0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через высокую позицию через круп из седа вперед (через стойку на руках)</w:t>
            </w:r>
          </w:p>
        </w:tc>
        <w:tc>
          <w:tcPr>
            <w:tcW w:w="2343" w:type="dxa"/>
            <w:gridSpan w:val="6"/>
          </w:tcPr>
          <w:p w14:paraId="0B5EC9D5"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A89AE50" w14:textId="77777777" w:rsidTr="00B20802">
        <w:tc>
          <w:tcPr>
            <w:tcW w:w="824" w:type="dxa"/>
          </w:tcPr>
          <w:p w14:paraId="7B53FB7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4.3-04</w:t>
            </w:r>
          </w:p>
        </w:tc>
        <w:tc>
          <w:tcPr>
            <w:tcW w:w="2268" w:type="dxa"/>
            <w:gridSpan w:val="3"/>
          </w:tcPr>
          <w:p w14:paraId="5FE254CD"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1CCD889" wp14:editId="2A9BC1EF">
                  <wp:extent cx="1095375" cy="638175"/>
                  <wp:effectExtent l="0" t="0" r="9525" b="9525"/>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95375" cy="638175"/>
                          </a:xfrm>
                          <a:prstGeom prst="rect">
                            <a:avLst/>
                          </a:prstGeom>
                          <a:noFill/>
                          <a:ln>
                            <a:noFill/>
                          </a:ln>
                        </pic:spPr>
                      </pic:pic>
                    </a:graphicData>
                  </a:graphic>
                </wp:inline>
              </w:drawing>
            </w:r>
          </w:p>
          <w:p w14:paraId="08DC173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назад поперек лошади внутрь/наружу</w:t>
            </w:r>
          </w:p>
        </w:tc>
        <w:tc>
          <w:tcPr>
            <w:tcW w:w="2552" w:type="dxa"/>
            <w:gridSpan w:val="2"/>
          </w:tcPr>
          <w:p w14:paraId="7E734B2E"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2818186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кувырком вперед поперек лошади внутрь/наружу</w:t>
            </w:r>
          </w:p>
        </w:tc>
        <w:tc>
          <w:tcPr>
            <w:tcW w:w="2343" w:type="dxa"/>
            <w:gridSpan w:val="6"/>
          </w:tcPr>
          <w:p w14:paraId="3F6BEDA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DED5BF1" w14:textId="77777777" w:rsidTr="00B20802">
        <w:tc>
          <w:tcPr>
            <w:tcW w:w="824" w:type="dxa"/>
          </w:tcPr>
          <w:p w14:paraId="7EF0E9D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4.3-05</w:t>
            </w:r>
          </w:p>
        </w:tc>
        <w:tc>
          <w:tcPr>
            <w:tcW w:w="2268" w:type="dxa"/>
            <w:gridSpan w:val="3"/>
          </w:tcPr>
          <w:p w14:paraId="7B47881C"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23DA492"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11DF150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Начиная с шеи кувырком вперед через круп из </w:t>
            </w:r>
            <w:r w:rsidRPr="004B07CA">
              <w:rPr>
                <w:sz w:val="22"/>
                <w:szCs w:val="22"/>
              </w:rPr>
              <w:lastRenderedPageBreak/>
              <w:t>любой обратной позиции</w:t>
            </w:r>
          </w:p>
        </w:tc>
        <w:tc>
          <w:tcPr>
            <w:tcW w:w="2343" w:type="dxa"/>
            <w:gridSpan w:val="6"/>
          </w:tcPr>
          <w:p w14:paraId="3636C341"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3667BF09" w14:textId="77777777" w:rsidTr="00B20802">
        <w:tc>
          <w:tcPr>
            <w:tcW w:w="10038" w:type="dxa"/>
            <w:gridSpan w:val="13"/>
          </w:tcPr>
          <w:p w14:paraId="45ED29C2" w14:textId="77777777" w:rsidR="004B07CA" w:rsidRPr="004B07CA" w:rsidRDefault="004B07CA" w:rsidP="004B07CA">
            <w:pPr>
              <w:ind w:firstLine="284"/>
              <w:rPr>
                <w:sz w:val="22"/>
                <w:szCs w:val="22"/>
              </w:rPr>
            </w:pPr>
            <w:r w:rsidRPr="004B07CA">
              <w:rPr>
                <w:sz w:val="22"/>
                <w:szCs w:val="22"/>
              </w:rPr>
              <w:t>4.4 Соскоки с вращением</w:t>
            </w:r>
          </w:p>
        </w:tc>
      </w:tr>
      <w:tr w:rsidR="004B07CA" w:rsidRPr="004B07CA" w14:paraId="51562378" w14:textId="77777777" w:rsidTr="00B20802">
        <w:tc>
          <w:tcPr>
            <w:tcW w:w="824" w:type="dxa"/>
          </w:tcPr>
          <w:p w14:paraId="451881A7"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5832C526"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2EC228B5"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69A082CA"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DC673D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E557ADE" w14:textId="77777777" w:rsidTr="00B20802">
        <w:tc>
          <w:tcPr>
            <w:tcW w:w="824" w:type="dxa"/>
          </w:tcPr>
          <w:p w14:paraId="709B86C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4.4-01</w:t>
            </w:r>
          </w:p>
        </w:tc>
        <w:tc>
          <w:tcPr>
            <w:tcW w:w="2268" w:type="dxa"/>
            <w:gridSpan w:val="3"/>
          </w:tcPr>
          <w:p w14:paraId="198FB9B3"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39D3BD4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Колесом через вертикальную линию внутрь/наружу</w:t>
            </w:r>
          </w:p>
        </w:tc>
        <w:tc>
          <w:tcPr>
            <w:tcW w:w="2051" w:type="dxa"/>
          </w:tcPr>
          <w:p w14:paraId="0B12126F"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346BB037" wp14:editId="2253F5EA">
                  <wp:extent cx="904875" cy="638175"/>
                  <wp:effectExtent l="0" t="0" r="9525" b="9525"/>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4875" cy="638175"/>
                          </a:xfrm>
                          <a:prstGeom prst="rect">
                            <a:avLst/>
                          </a:prstGeom>
                          <a:noFill/>
                          <a:ln>
                            <a:noFill/>
                          </a:ln>
                        </pic:spPr>
                      </pic:pic>
                    </a:graphicData>
                  </a:graphic>
                </wp:inline>
              </w:drawing>
            </w:r>
          </w:p>
          <w:p w14:paraId="4F59EF8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Колесом через вертикальную линию внутрь/наружу</w:t>
            </w:r>
          </w:p>
        </w:tc>
        <w:tc>
          <w:tcPr>
            <w:tcW w:w="2343" w:type="dxa"/>
            <w:gridSpan w:val="6"/>
          </w:tcPr>
          <w:p w14:paraId="484731FC"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618B957F" w14:textId="77777777" w:rsidTr="00B20802">
        <w:tc>
          <w:tcPr>
            <w:tcW w:w="824" w:type="dxa"/>
          </w:tcPr>
          <w:p w14:paraId="60578D2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4.4-02</w:t>
            </w:r>
          </w:p>
        </w:tc>
        <w:tc>
          <w:tcPr>
            <w:tcW w:w="2268" w:type="dxa"/>
            <w:gridSpan w:val="3"/>
          </w:tcPr>
          <w:p w14:paraId="19D02BB4"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622953E2"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6683E77B"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0A0DD3E0" wp14:editId="4F85DEE3">
                  <wp:extent cx="1009650" cy="62865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09650" cy="628650"/>
                          </a:xfrm>
                          <a:prstGeom prst="rect">
                            <a:avLst/>
                          </a:prstGeom>
                          <a:noFill/>
                          <a:ln>
                            <a:noFill/>
                          </a:ln>
                        </pic:spPr>
                      </pic:pic>
                    </a:graphicData>
                  </a:graphic>
                </wp:inline>
              </w:drawing>
            </w:r>
          </w:p>
          <w:p w14:paraId="6D54467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прыжком на руки во все направления</w:t>
            </w:r>
          </w:p>
        </w:tc>
        <w:tc>
          <w:tcPr>
            <w:tcW w:w="2343" w:type="dxa"/>
            <w:gridSpan w:val="6"/>
          </w:tcPr>
          <w:p w14:paraId="5520ACA2"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2C07C980" w14:textId="77777777" w:rsidTr="00B20802">
        <w:tc>
          <w:tcPr>
            <w:tcW w:w="824" w:type="dxa"/>
          </w:tcPr>
          <w:p w14:paraId="42F3106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4.4-03</w:t>
            </w:r>
          </w:p>
        </w:tc>
        <w:tc>
          <w:tcPr>
            <w:tcW w:w="2268" w:type="dxa"/>
            <w:gridSpan w:val="3"/>
          </w:tcPr>
          <w:p w14:paraId="01C88B59"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05967F98"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79A9AEC7"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5DC4923D" wp14:editId="592B1DF4">
                  <wp:extent cx="1114425" cy="723900"/>
                  <wp:effectExtent l="0" t="0" r="9525"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114425" cy="723900"/>
                          </a:xfrm>
                          <a:prstGeom prst="rect">
                            <a:avLst/>
                          </a:prstGeom>
                          <a:noFill/>
                          <a:ln>
                            <a:noFill/>
                          </a:ln>
                        </pic:spPr>
                      </pic:pic>
                    </a:graphicData>
                  </a:graphic>
                </wp:inline>
              </w:drawing>
            </w:r>
          </w:p>
          <w:p w14:paraId="7DA300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фляк</w:t>
            </w:r>
          </w:p>
        </w:tc>
        <w:tc>
          <w:tcPr>
            <w:tcW w:w="2343" w:type="dxa"/>
            <w:gridSpan w:val="6"/>
          </w:tcPr>
          <w:p w14:paraId="7164330F"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0E81513A" w14:textId="77777777" w:rsidTr="00B20802">
        <w:tc>
          <w:tcPr>
            <w:tcW w:w="824" w:type="dxa"/>
          </w:tcPr>
          <w:p w14:paraId="41CA018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4.4-04</w:t>
            </w:r>
          </w:p>
        </w:tc>
        <w:tc>
          <w:tcPr>
            <w:tcW w:w="2268" w:type="dxa"/>
            <w:gridSpan w:val="3"/>
          </w:tcPr>
          <w:p w14:paraId="7DA868B5" w14:textId="77777777" w:rsidR="004B07CA" w:rsidRPr="004B07CA" w:rsidRDefault="004B07CA" w:rsidP="004B07CA">
            <w:pPr>
              <w:pBdr>
                <w:top w:val="nil"/>
                <w:left w:val="nil"/>
                <w:bottom w:val="nil"/>
                <w:right w:val="nil"/>
                <w:between w:val="nil"/>
              </w:pBdr>
              <w:ind w:firstLine="0"/>
              <w:jc w:val="left"/>
              <w:rPr>
                <w:sz w:val="22"/>
                <w:szCs w:val="22"/>
              </w:rPr>
            </w:pPr>
          </w:p>
        </w:tc>
        <w:tc>
          <w:tcPr>
            <w:tcW w:w="2552" w:type="dxa"/>
            <w:gridSpan w:val="2"/>
          </w:tcPr>
          <w:p w14:paraId="40C5E675" w14:textId="77777777" w:rsidR="004B07CA" w:rsidRPr="004B07CA" w:rsidRDefault="004B07CA" w:rsidP="004B07CA">
            <w:pPr>
              <w:pBdr>
                <w:top w:val="nil"/>
                <w:left w:val="nil"/>
                <w:bottom w:val="nil"/>
                <w:right w:val="nil"/>
                <w:between w:val="nil"/>
              </w:pBdr>
              <w:ind w:firstLine="0"/>
              <w:jc w:val="left"/>
              <w:rPr>
                <w:sz w:val="22"/>
                <w:szCs w:val="22"/>
              </w:rPr>
            </w:pPr>
          </w:p>
        </w:tc>
        <w:tc>
          <w:tcPr>
            <w:tcW w:w="2051" w:type="dxa"/>
          </w:tcPr>
          <w:p w14:paraId="0326F65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сальто назад в любом направлении. ЦТ поднимается менее чем на 30 см</w:t>
            </w:r>
          </w:p>
        </w:tc>
        <w:tc>
          <w:tcPr>
            <w:tcW w:w="2343" w:type="dxa"/>
            <w:gridSpan w:val="6"/>
          </w:tcPr>
          <w:p w14:paraId="08C5274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Соскок сальто назад вокруг двух </w:t>
            </w:r>
            <w:proofErr w:type="gramStart"/>
            <w:r w:rsidRPr="004B07CA">
              <w:rPr>
                <w:sz w:val="22"/>
                <w:szCs w:val="22"/>
              </w:rPr>
              <w:t>осей  в</w:t>
            </w:r>
            <w:proofErr w:type="gramEnd"/>
            <w:r w:rsidRPr="004B07CA">
              <w:rPr>
                <w:sz w:val="22"/>
                <w:szCs w:val="22"/>
              </w:rPr>
              <w:t xml:space="preserve"> любом направлении. </w:t>
            </w:r>
          </w:p>
        </w:tc>
      </w:tr>
      <w:tr w:rsidR="004B07CA" w:rsidRPr="004B07CA" w14:paraId="6316E2E8" w14:textId="77777777" w:rsidTr="00B20802">
        <w:tc>
          <w:tcPr>
            <w:tcW w:w="10038" w:type="dxa"/>
            <w:gridSpan w:val="13"/>
          </w:tcPr>
          <w:p w14:paraId="1215D489" w14:textId="77777777" w:rsidR="004B07CA" w:rsidRPr="004B07CA" w:rsidRDefault="004B07CA" w:rsidP="004B07CA">
            <w:pPr>
              <w:ind w:firstLine="284"/>
              <w:rPr>
                <w:sz w:val="22"/>
                <w:szCs w:val="22"/>
              </w:rPr>
            </w:pPr>
            <w:r w:rsidRPr="004B07CA">
              <w:rPr>
                <w:sz w:val="22"/>
                <w:szCs w:val="22"/>
              </w:rPr>
              <w:t xml:space="preserve">5 Двойные и тройные упражнения </w:t>
            </w:r>
          </w:p>
          <w:p w14:paraId="6A8758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Оценка степени сложности должна учитывать:</w:t>
            </w:r>
          </w:p>
          <w:p w14:paraId="65568A2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количество опорных точек;</w:t>
            </w:r>
          </w:p>
          <w:p w14:paraId="43FF7E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сложность позиции (-</w:t>
            </w:r>
            <w:proofErr w:type="spellStart"/>
            <w:r w:rsidRPr="004B07CA">
              <w:rPr>
                <w:sz w:val="22"/>
                <w:szCs w:val="22"/>
              </w:rPr>
              <w:t>ий</w:t>
            </w:r>
            <w:proofErr w:type="spellEnd"/>
            <w:r w:rsidRPr="004B07CA">
              <w:rPr>
                <w:sz w:val="22"/>
                <w:szCs w:val="22"/>
              </w:rPr>
              <w:t>);</w:t>
            </w:r>
          </w:p>
          <w:p w14:paraId="3BA95BE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высота и направление движения по отношению к лошади (и друг к другу).</w:t>
            </w:r>
          </w:p>
          <w:p w14:paraId="6B38557B" w14:textId="77777777" w:rsidR="004B07CA" w:rsidRPr="004B07CA" w:rsidRDefault="004B07CA" w:rsidP="004B07CA">
            <w:pPr>
              <w:pBdr>
                <w:top w:val="nil"/>
                <w:left w:val="nil"/>
                <w:bottom w:val="nil"/>
                <w:right w:val="nil"/>
                <w:between w:val="nil"/>
              </w:pBdr>
              <w:ind w:firstLine="284"/>
              <w:jc w:val="left"/>
              <w:rPr>
                <w:sz w:val="24"/>
                <w:szCs w:val="24"/>
                <w:u w:val="single"/>
              </w:rPr>
            </w:pPr>
            <w:r w:rsidRPr="004B07CA">
              <w:rPr>
                <w:sz w:val="24"/>
                <w:szCs w:val="24"/>
                <w:u w:val="single"/>
              </w:rPr>
              <w:t>Статические упражнения</w:t>
            </w:r>
          </w:p>
          <w:p w14:paraId="6B344D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седа/ стойки на коленях, являются упражнениями E или M;</w:t>
            </w:r>
          </w:p>
          <w:p w14:paraId="5087CD9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в ручках гурты или с поддержкой другого спортсмена, являются упражнениями M или D;</w:t>
            </w:r>
          </w:p>
          <w:p w14:paraId="04E7AC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w:t>
            </w:r>
            <w:proofErr w:type="gramStart"/>
            <w:r w:rsidRPr="004B07CA">
              <w:rPr>
                <w:sz w:val="22"/>
                <w:szCs w:val="22"/>
              </w:rPr>
              <w:t>одной базой</w:t>
            </w:r>
            <w:proofErr w:type="gramEnd"/>
            <w:r w:rsidRPr="004B07CA">
              <w:rPr>
                <w:sz w:val="22"/>
                <w:szCs w:val="22"/>
              </w:rPr>
              <w:t xml:space="preserve"> которая находятся в положении седа/ стойки на коленях и одной базой которая находятся в положении стойки на ногах в ручках гурты или с поддержкой другого спортсмена, являются упражнениями M или D;</w:t>
            </w:r>
          </w:p>
          <w:p w14:paraId="46DBC5E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СУ,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без поддержки другого спортсмена или ручек гурты, являются упражнениями D</w:t>
            </w:r>
          </w:p>
          <w:p w14:paraId="7843FB9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1CD9371" w14:textId="77777777" w:rsidTr="00B20802">
        <w:trPr>
          <w:trHeight w:val="237"/>
        </w:trPr>
        <w:tc>
          <w:tcPr>
            <w:tcW w:w="10038" w:type="dxa"/>
            <w:gridSpan w:val="13"/>
          </w:tcPr>
          <w:p w14:paraId="000BDA97" w14:textId="77777777" w:rsidR="004B07CA" w:rsidRPr="004B07CA" w:rsidRDefault="004B07CA" w:rsidP="004B07CA">
            <w:pPr>
              <w:ind w:firstLine="284"/>
              <w:rPr>
                <w:sz w:val="22"/>
                <w:szCs w:val="22"/>
              </w:rPr>
            </w:pPr>
            <w:r w:rsidRPr="004B07CA">
              <w:rPr>
                <w:sz w:val="22"/>
                <w:szCs w:val="22"/>
              </w:rPr>
              <w:t>5.1 Упражнения седы</w:t>
            </w:r>
          </w:p>
        </w:tc>
      </w:tr>
      <w:tr w:rsidR="004B07CA" w:rsidRPr="004B07CA" w14:paraId="15BBAEBD" w14:textId="77777777" w:rsidTr="00B20802">
        <w:tc>
          <w:tcPr>
            <w:tcW w:w="824" w:type="dxa"/>
          </w:tcPr>
          <w:p w14:paraId="269E45EC"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20ED37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E</w:t>
            </w:r>
          </w:p>
        </w:tc>
        <w:tc>
          <w:tcPr>
            <w:tcW w:w="2552" w:type="dxa"/>
            <w:gridSpan w:val="2"/>
          </w:tcPr>
          <w:p w14:paraId="47683F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M</w:t>
            </w:r>
          </w:p>
        </w:tc>
        <w:tc>
          <w:tcPr>
            <w:tcW w:w="2051" w:type="dxa"/>
          </w:tcPr>
          <w:p w14:paraId="054DAE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D</w:t>
            </w:r>
          </w:p>
        </w:tc>
        <w:tc>
          <w:tcPr>
            <w:tcW w:w="2343" w:type="dxa"/>
            <w:gridSpan w:val="6"/>
          </w:tcPr>
          <w:p w14:paraId="10367F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R</w:t>
            </w:r>
          </w:p>
        </w:tc>
      </w:tr>
      <w:tr w:rsidR="004B07CA" w:rsidRPr="004B07CA" w14:paraId="74420FF1" w14:textId="77777777" w:rsidTr="00B20802">
        <w:tc>
          <w:tcPr>
            <w:tcW w:w="824" w:type="dxa"/>
          </w:tcPr>
          <w:p w14:paraId="5C2B33E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5.1- 01</w:t>
            </w:r>
          </w:p>
        </w:tc>
        <w:tc>
          <w:tcPr>
            <w:tcW w:w="2268" w:type="dxa"/>
            <w:gridSpan w:val="3"/>
          </w:tcPr>
          <w:p w14:paraId="0072AA9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628F3C7" wp14:editId="4C1D06D6">
                  <wp:extent cx="1095375" cy="733425"/>
                  <wp:effectExtent l="0" t="0" r="9525" b="9525"/>
                  <wp:docPr id="891" name="Рисунок 891" descr="088-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088-M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4A081B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вперед/назад на высокой скамейке</w:t>
            </w:r>
          </w:p>
        </w:tc>
        <w:tc>
          <w:tcPr>
            <w:tcW w:w="2552" w:type="dxa"/>
            <w:gridSpan w:val="2"/>
          </w:tcPr>
          <w:p w14:paraId="340F49FB"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4995FD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вперед/назад на высокой скамейке</w:t>
            </w:r>
          </w:p>
        </w:tc>
        <w:tc>
          <w:tcPr>
            <w:tcW w:w="2343" w:type="dxa"/>
            <w:gridSpan w:val="6"/>
          </w:tcPr>
          <w:p w14:paraId="1A1D61E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05382E6" w14:textId="77777777" w:rsidTr="00B20802">
        <w:tc>
          <w:tcPr>
            <w:tcW w:w="824" w:type="dxa"/>
          </w:tcPr>
          <w:p w14:paraId="256A8A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5.1 - 02</w:t>
            </w:r>
          </w:p>
        </w:tc>
        <w:tc>
          <w:tcPr>
            <w:tcW w:w="2268" w:type="dxa"/>
            <w:gridSpan w:val="3"/>
          </w:tcPr>
          <w:p w14:paraId="035A183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09C2F04" wp14:editId="52C455D0">
                  <wp:extent cx="1047750" cy="733425"/>
                  <wp:effectExtent l="0" t="0" r="0" b="9525"/>
                  <wp:docPr id="890" name="Рисунок 890" descr="089-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089-L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325F7A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на плече, база в положении седа</w:t>
            </w:r>
          </w:p>
        </w:tc>
        <w:tc>
          <w:tcPr>
            <w:tcW w:w="2552" w:type="dxa"/>
            <w:gridSpan w:val="2"/>
          </w:tcPr>
          <w:p w14:paraId="13D9310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11CF097" wp14:editId="5E46BD80">
                  <wp:extent cx="1162050" cy="781050"/>
                  <wp:effectExtent l="0" t="0" r="0" b="0"/>
                  <wp:docPr id="889" name="Рисунок 889" descr="089-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089-M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62050" cy="781050"/>
                          </a:xfrm>
                          <a:prstGeom prst="rect">
                            <a:avLst/>
                          </a:prstGeom>
                          <a:noFill/>
                          <a:ln>
                            <a:noFill/>
                          </a:ln>
                        </pic:spPr>
                      </pic:pic>
                    </a:graphicData>
                  </a:graphic>
                </wp:inline>
              </w:drawing>
            </w:r>
          </w:p>
          <w:p w14:paraId="0E3B25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Сед на плече, база на коленях или в стойке на ногах с поддержкой </w:t>
            </w:r>
          </w:p>
        </w:tc>
        <w:tc>
          <w:tcPr>
            <w:tcW w:w="2051" w:type="dxa"/>
          </w:tcPr>
          <w:p w14:paraId="0E2BA28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AE0BFE0" wp14:editId="7B2DCF2F">
                  <wp:extent cx="1143000" cy="866775"/>
                  <wp:effectExtent l="0" t="0" r="0" b="9525"/>
                  <wp:docPr id="888" name="Рисунок 888" descr="089-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089-S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143000" cy="866775"/>
                          </a:xfrm>
                          <a:prstGeom prst="rect">
                            <a:avLst/>
                          </a:prstGeom>
                          <a:noFill/>
                          <a:ln>
                            <a:noFill/>
                          </a:ln>
                        </pic:spPr>
                      </pic:pic>
                    </a:graphicData>
                  </a:graphic>
                </wp:inline>
              </w:drawing>
            </w:r>
          </w:p>
          <w:p w14:paraId="3B0731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на плече, база в стойке на ногах без поддержки</w:t>
            </w:r>
          </w:p>
        </w:tc>
        <w:tc>
          <w:tcPr>
            <w:tcW w:w="2343" w:type="dxa"/>
            <w:gridSpan w:val="6"/>
          </w:tcPr>
          <w:p w14:paraId="1E08528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CDB7E6D" w14:textId="77777777" w:rsidTr="00B20802">
        <w:tc>
          <w:tcPr>
            <w:tcW w:w="824" w:type="dxa"/>
          </w:tcPr>
          <w:p w14:paraId="5ED19A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5.1 - 03</w:t>
            </w:r>
          </w:p>
        </w:tc>
        <w:tc>
          <w:tcPr>
            <w:tcW w:w="2268" w:type="dxa"/>
            <w:gridSpan w:val="3"/>
          </w:tcPr>
          <w:p w14:paraId="2A27D8F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боком на руках базы</w:t>
            </w:r>
          </w:p>
        </w:tc>
        <w:tc>
          <w:tcPr>
            <w:tcW w:w="2552" w:type="dxa"/>
            <w:gridSpan w:val="2"/>
          </w:tcPr>
          <w:p w14:paraId="55BBF1D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боком на руках базы</w:t>
            </w:r>
          </w:p>
        </w:tc>
        <w:tc>
          <w:tcPr>
            <w:tcW w:w="2051" w:type="dxa"/>
          </w:tcPr>
          <w:p w14:paraId="263AC5F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на руках базы</w:t>
            </w:r>
          </w:p>
        </w:tc>
        <w:tc>
          <w:tcPr>
            <w:tcW w:w="2343" w:type="dxa"/>
            <w:gridSpan w:val="6"/>
          </w:tcPr>
          <w:p w14:paraId="37C85E6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35FD67E" w14:textId="77777777" w:rsidTr="00B20802">
        <w:tc>
          <w:tcPr>
            <w:tcW w:w="824" w:type="dxa"/>
          </w:tcPr>
          <w:p w14:paraId="2B8DD49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5.1 - 04</w:t>
            </w:r>
          </w:p>
        </w:tc>
        <w:tc>
          <w:tcPr>
            <w:tcW w:w="2268" w:type="dxa"/>
            <w:gridSpan w:val="3"/>
          </w:tcPr>
          <w:p w14:paraId="7B229400" w14:textId="77777777" w:rsidR="004B07CA" w:rsidRPr="004B07CA" w:rsidRDefault="004B07CA" w:rsidP="004B07CA">
            <w:pPr>
              <w:pBdr>
                <w:top w:val="nil"/>
                <w:left w:val="nil"/>
                <w:bottom w:val="nil"/>
                <w:right w:val="nil"/>
                <w:between w:val="nil"/>
              </w:pBdr>
              <w:ind w:firstLine="284"/>
              <w:jc w:val="left"/>
              <w:rPr>
                <w:b/>
                <w:sz w:val="22"/>
                <w:szCs w:val="22"/>
              </w:rPr>
            </w:pPr>
          </w:p>
        </w:tc>
        <w:tc>
          <w:tcPr>
            <w:tcW w:w="2552" w:type="dxa"/>
            <w:gridSpan w:val="2"/>
          </w:tcPr>
          <w:p w14:paraId="7894C5B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77243F9" wp14:editId="65A671B6">
                  <wp:extent cx="1095375" cy="781050"/>
                  <wp:effectExtent l="0" t="0" r="9525" b="0"/>
                  <wp:docPr id="887" name="Рисунок 887" descr="090-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090-S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95375" cy="781050"/>
                          </a:xfrm>
                          <a:prstGeom prst="rect">
                            <a:avLst/>
                          </a:prstGeom>
                          <a:noFill/>
                          <a:ln>
                            <a:noFill/>
                          </a:ln>
                        </pic:spPr>
                      </pic:pic>
                    </a:graphicData>
                  </a:graphic>
                </wp:inline>
              </w:drawing>
            </w:r>
          </w:p>
          <w:p w14:paraId="7E714E0C"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Сед/ сед по-дамски, база в положении седа</w:t>
            </w:r>
          </w:p>
        </w:tc>
        <w:tc>
          <w:tcPr>
            <w:tcW w:w="2051" w:type="dxa"/>
          </w:tcPr>
          <w:p w14:paraId="5BCC2376" w14:textId="77777777" w:rsidR="004B07CA" w:rsidRPr="004B07CA" w:rsidRDefault="004B07CA" w:rsidP="004B07CA">
            <w:pPr>
              <w:pBdr>
                <w:top w:val="nil"/>
                <w:left w:val="nil"/>
                <w:bottom w:val="nil"/>
                <w:right w:val="nil"/>
                <w:between w:val="nil"/>
              </w:pBdr>
              <w:ind w:firstLine="284"/>
              <w:jc w:val="left"/>
              <w:rPr>
                <w:b/>
                <w:sz w:val="22"/>
                <w:szCs w:val="22"/>
              </w:rPr>
            </w:pPr>
          </w:p>
        </w:tc>
        <w:tc>
          <w:tcPr>
            <w:tcW w:w="2343" w:type="dxa"/>
            <w:gridSpan w:val="6"/>
          </w:tcPr>
          <w:p w14:paraId="41793E8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0BADEE5" w14:textId="77777777" w:rsidTr="00B20802">
        <w:tc>
          <w:tcPr>
            <w:tcW w:w="10038" w:type="dxa"/>
            <w:gridSpan w:val="13"/>
          </w:tcPr>
          <w:p w14:paraId="6EB494BC" w14:textId="77777777" w:rsidR="004B07CA" w:rsidRPr="004B07CA" w:rsidRDefault="004B07CA" w:rsidP="004B07CA">
            <w:pPr>
              <w:ind w:firstLine="284"/>
              <w:rPr>
                <w:sz w:val="22"/>
                <w:szCs w:val="22"/>
              </w:rPr>
            </w:pPr>
            <w:r w:rsidRPr="004B07CA">
              <w:rPr>
                <w:sz w:val="22"/>
                <w:szCs w:val="22"/>
              </w:rPr>
              <w:t>5.2 Упражнения на коленях</w:t>
            </w:r>
          </w:p>
        </w:tc>
      </w:tr>
      <w:tr w:rsidR="004B07CA" w:rsidRPr="004B07CA" w14:paraId="1219AB21" w14:textId="77777777" w:rsidTr="00B20802">
        <w:tc>
          <w:tcPr>
            <w:tcW w:w="824" w:type="dxa"/>
          </w:tcPr>
          <w:p w14:paraId="3C05AE9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5.2 - 01</w:t>
            </w:r>
          </w:p>
        </w:tc>
        <w:tc>
          <w:tcPr>
            <w:tcW w:w="2268" w:type="dxa"/>
            <w:gridSpan w:val="3"/>
          </w:tcPr>
          <w:p w14:paraId="4106AD1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D652D2E" wp14:editId="6D832449">
                  <wp:extent cx="1162050" cy="828675"/>
                  <wp:effectExtent l="0" t="0" r="0" b="9525"/>
                  <wp:docPr id="886" name="Рисунок 886" descr="075-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075-L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382A4E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Два принца вперед</w:t>
            </w:r>
          </w:p>
        </w:tc>
        <w:tc>
          <w:tcPr>
            <w:tcW w:w="2552" w:type="dxa"/>
            <w:gridSpan w:val="2"/>
          </w:tcPr>
          <w:p w14:paraId="4A1073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Два принца назад/внутрь/наружу</w:t>
            </w:r>
          </w:p>
        </w:tc>
        <w:tc>
          <w:tcPr>
            <w:tcW w:w="2051" w:type="dxa"/>
          </w:tcPr>
          <w:p w14:paraId="742B307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7F02073"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AEF5F54" w14:textId="77777777" w:rsidTr="00B20802">
        <w:tc>
          <w:tcPr>
            <w:tcW w:w="824" w:type="dxa"/>
          </w:tcPr>
          <w:p w14:paraId="7DC6D22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5.2 - 02</w:t>
            </w:r>
          </w:p>
        </w:tc>
        <w:tc>
          <w:tcPr>
            <w:tcW w:w="2268" w:type="dxa"/>
            <w:gridSpan w:val="3"/>
          </w:tcPr>
          <w:p w14:paraId="4F79E3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Стойка на коленях / принц в любой позиции на скамейке </w:t>
            </w:r>
          </w:p>
        </w:tc>
        <w:tc>
          <w:tcPr>
            <w:tcW w:w="2552" w:type="dxa"/>
            <w:gridSpan w:val="2"/>
          </w:tcPr>
          <w:p w14:paraId="120F5B6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 принц на высокой скамейке</w:t>
            </w:r>
          </w:p>
        </w:tc>
        <w:tc>
          <w:tcPr>
            <w:tcW w:w="2051" w:type="dxa"/>
          </w:tcPr>
          <w:p w14:paraId="72313EE6"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646F34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9FF9A12" w14:textId="77777777" w:rsidTr="00B20802">
        <w:tc>
          <w:tcPr>
            <w:tcW w:w="10038" w:type="dxa"/>
            <w:gridSpan w:val="13"/>
          </w:tcPr>
          <w:p w14:paraId="5C28FB5F" w14:textId="77777777" w:rsidR="004B07CA" w:rsidRPr="004B07CA" w:rsidRDefault="004B07CA" w:rsidP="004B07CA">
            <w:pPr>
              <w:ind w:firstLine="284"/>
              <w:rPr>
                <w:sz w:val="22"/>
                <w:szCs w:val="22"/>
              </w:rPr>
            </w:pPr>
            <w:r w:rsidRPr="004B07CA">
              <w:rPr>
                <w:sz w:val="22"/>
                <w:szCs w:val="22"/>
              </w:rPr>
              <w:t>5.3 Упражнения стойки</w:t>
            </w:r>
          </w:p>
          <w:p w14:paraId="2B404DE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голова вверх, тело вертикально</w:t>
            </w:r>
          </w:p>
          <w:p w14:paraId="5CF910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голова вниз, тело вертикально</w:t>
            </w:r>
          </w:p>
        </w:tc>
      </w:tr>
      <w:tr w:rsidR="004B07CA" w:rsidRPr="004B07CA" w14:paraId="1421CD74" w14:textId="77777777" w:rsidTr="00B20802">
        <w:tc>
          <w:tcPr>
            <w:tcW w:w="824" w:type="dxa"/>
          </w:tcPr>
          <w:p w14:paraId="3DC69D7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5.3 - 01</w:t>
            </w:r>
          </w:p>
        </w:tc>
        <w:tc>
          <w:tcPr>
            <w:tcW w:w="2268" w:type="dxa"/>
            <w:gridSpan w:val="3"/>
          </w:tcPr>
          <w:p w14:paraId="07940B3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B13F7E8" wp14:editId="281A74FF">
                  <wp:extent cx="1143000" cy="781050"/>
                  <wp:effectExtent l="0" t="0" r="0" b="0"/>
                  <wp:docPr id="885" name="Рисунок 885" descr="098-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098-L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143000" cy="781050"/>
                          </a:xfrm>
                          <a:prstGeom prst="rect">
                            <a:avLst/>
                          </a:prstGeom>
                          <a:noFill/>
                          <a:ln>
                            <a:noFill/>
                          </a:ln>
                        </pic:spPr>
                      </pic:pic>
                    </a:graphicData>
                  </a:graphic>
                </wp:inline>
              </w:drawing>
            </w:r>
          </w:p>
          <w:p w14:paraId="55800C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стойки на ногах</w:t>
            </w:r>
          </w:p>
        </w:tc>
        <w:tc>
          <w:tcPr>
            <w:tcW w:w="2552" w:type="dxa"/>
            <w:gridSpan w:val="2"/>
          </w:tcPr>
          <w:p w14:paraId="2C727F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Три стойки на ногах без поддержки</w:t>
            </w:r>
          </w:p>
        </w:tc>
        <w:tc>
          <w:tcPr>
            <w:tcW w:w="2051" w:type="dxa"/>
          </w:tcPr>
          <w:p w14:paraId="3F97A5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Две/три стойки на ногах</w:t>
            </w:r>
          </w:p>
          <w:p w14:paraId="37A2A6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назад/внутрь/наружу, без поддержки</w:t>
            </w:r>
          </w:p>
        </w:tc>
        <w:tc>
          <w:tcPr>
            <w:tcW w:w="2343" w:type="dxa"/>
            <w:gridSpan w:val="6"/>
          </w:tcPr>
          <w:p w14:paraId="75ECAFD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7F1E135" w14:textId="77777777" w:rsidTr="00B20802">
        <w:tc>
          <w:tcPr>
            <w:tcW w:w="824" w:type="dxa"/>
          </w:tcPr>
          <w:p w14:paraId="6FD39D9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5.3 - 02</w:t>
            </w:r>
          </w:p>
        </w:tc>
        <w:tc>
          <w:tcPr>
            <w:tcW w:w="2268" w:type="dxa"/>
            <w:gridSpan w:val="3"/>
          </w:tcPr>
          <w:p w14:paraId="2451FB3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A071BD4" wp14:editId="1DC3488B">
                  <wp:extent cx="1143000" cy="866775"/>
                  <wp:effectExtent l="0" t="0" r="0" b="9525"/>
                  <wp:docPr id="884" name="Рисунок 884" descr="098-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098-L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43000" cy="866775"/>
                          </a:xfrm>
                          <a:prstGeom prst="rect">
                            <a:avLst/>
                          </a:prstGeom>
                          <a:noFill/>
                          <a:ln>
                            <a:noFill/>
                          </a:ln>
                        </pic:spPr>
                      </pic:pic>
                    </a:graphicData>
                  </a:graphic>
                </wp:inline>
              </w:drawing>
            </w:r>
          </w:p>
          <w:p w14:paraId="781EE7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ногах / стойка на коленях – стойка на ногах вперед</w:t>
            </w:r>
          </w:p>
        </w:tc>
        <w:tc>
          <w:tcPr>
            <w:tcW w:w="2552" w:type="dxa"/>
            <w:gridSpan w:val="2"/>
          </w:tcPr>
          <w:p w14:paraId="5498DC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ногах назад</w:t>
            </w:r>
          </w:p>
          <w:p w14:paraId="076265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коленях – стойка на ногах назад</w:t>
            </w:r>
          </w:p>
        </w:tc>
        <w:tc>
          <w:tcPr>
            <w:tcW w:w="2051" w:type="dxa"/>
          </w:tcPr>
          <w:p w14:paraId="64D9AAB6"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D76F71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3F7BA7E" w14:textId="77777777" w:rsidTr="00B20802">
        <w:tc>
          <w:tcPr>
            <w:tcW w:w="824" w:type="dxa"/>
          </w:tcPr>
          <w:p w14:paraId="05597C6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5.3 - 03</w:t>
            </w:r>
          </w:p>
        </w:tc>
        <w:tc>
          <w:tcPr>
            <w:tcW w:w="2268" w:type="dxa"/>
            <w:gridSpan w:val="3"/>
          </w:tcPr>
          <w:p w14:paraId="55066691"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19998C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7C2BCA2" wp14:editId="34CB7F46">
                  <wp:extent cx="828675" cy="819150"/>
                  <wp:effectExtent l="0" t="0" r="9525" b="0"/>
                  <wp:docPr id="883" name="Рисунок 883" descr="100-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100-S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28675" cy="819150"/>
                          </a:xfrm>
                          <a:prstGeom prst="rect">
                            <a:avLst/>
                          </a:prstGeom>
                          <a:noFill/>
                          <a:ln>
                            <a:noFill/>
                          </a:ln>
                        </pic:spPr>
                      </pic:pic>
                    </a:graphicData>
                  </a:graphic>
                </wp:inline>
              </w:drawing>
            </w:r>
          </w:p>
          <w:p w14:paraId="2C86C47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Затяжка (стойка-</w:t>
            </w:r>
            <w:proofErr w:type="spellStart"/>
            <w:r w:rsidRPr="004B07CA">
              <w:rPr>
                <w:sz w:val="22"/>
                <w:szCs w:val="22"/>
              </w:rPr>
              <w:t>штагат</w:t>
            </w:r>
            <w:proofErr w:type="spellEnd"/>
            <w:r w:rsidRPr="004B07CA">
              <w:rPr>
                <w:sz w:val="22"/>
                <w:szCs w:val="22"/>
              </w:rPr>
              <w:t xml:space="preserve">), база в </w:t>
            </w:r>
            <w:r w:rsidRPr="004B07CA">
              <w:rPr>
                <w:sz w:val="22"/>
                <w:szCs w:val="22"/>
              </w:rPr>
              <w:lastRenderedPageBreak/>
              <w:t>положении седа/ стойки на коленях</w:t>
            </w:r>
          </w:p>
        </w:tc>
        <w:tc>
          <w:tcPr>
            <w:tcW w:w="2051" w:type="dxa"/>
          </w:tcPr>
          <w:p w14:paraId="492AD4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Затяжка (стойка-шпагат), база в положении стойки на ногах</w:t>
            </w:r>
          </w:p>
        </w:tc>
        <w:tc>
          <w:tcPr>
            <w:tcW w:w="2343" w:type="dxa"/>
            <w:gridSpan w:val="6"/>
          </w:tcPr>
          <w:p w14:paraId="0B2FCDD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DB1143" w14:textId="77777777" w:rsidTr="00B20802">
        <w:tc>
          <w:tcPr>
            <w:tcW w:w="824" w:type="dxa"/>
          </w:tcPr>
          <w:p w14:paraId="11BA5F6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5.3 - 04</w:t>
            </w:r>
          </w:p>
        </w:tc>
        <w:tc>
          <w:tcPr>
            <w:tcW w:w="2268" w:type="dxa"/>
            <w:gridSpan w:val="3"/>
          </w:tcPr>
          <w:p w14:paraId="35E993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коленях – стойка на ногах вперед</w:t>
            </w:r>
          </w:p>
        </w:tc>
        <w:tc>
          <w:tcPr>
            <w:tcW w:w="2552" w:type="dxa"/>
            <w:gridSpan w:val="2"/>
          </w:tcPr>
          <w:p w14:paraId="5CBB6E3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DDE73E5" wp14:editId="5A1125BB">
                  <wp:extent cx="1047750" cy="733425"/>
                  <wp:effectExtent l="0" t="0" r="0" b="9525"/>
                  <wp:docPr id="882" name="Рисунок 882" descr="098-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098-S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1D80A7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Сед – стойка на коленях – стойка на ногах назад</w:t>
            </w:r>
          </w:p>
        </w:tc>
        <w:tc>
          <w:tcPr>
            <w:tcW w:w="2051" w:type="dxa"/>
          </w:tcPr>
          <w:p w14:paraId="6BAF395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C370C2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D43202B" w14:textId="77777777" w:rsidTr="00B20802">
        <w:tc>
          <w:tcPr>
            <w:tcW w:w="824" w:type="dxa"/>
          </w:tcPr>
          <w:p w14:paraId="3D31F4E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5.3 - 05</w:t>
            </w:r>
          </w:p>
        </w:tc>
        <w:tc>
          <w:tcPr>
            <w:tcW w:w="2268" w:type="dxa"/>
            <w:gridSpan w:val="3"/>
          </w:tcPr>
          <w:p w14:paraId="408E3424" w14:textId="77777777" w:rsidR="004B07CA" w:rsidRPr="004B07CA" w:rsidRDefault="004B07CA" w:rsidP="004B07CA">
            <w:pPr>
              <w:pBdr>
                <w:top w:val="nil"/>
                <w:left w:val="nil"/>
                <w:bottom w:val="nil"/>
                <w:right w:val="nil"/>
                <w:between w:val="nil"/>
              </w:pBdr>
              <w:ind w:firstLine="284"/>
              <w:jc w:val="left"/>
              <w:rPr>
                <w:sz w:val="22"/>
                <w:szCs w:val="22"/>
              </w:rPr>
            </w:pPr>
          </w:p>
          <w:p w14:paraId="2A730F36"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B1B650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EE1556B" wp14:editId="0596C596">
                  <wp:extent cx="1095375" cy="762000"/>
                  <wp:effectExtent l="0" t="0" r="9525" b="0"/>
                  <wp:docPr id="881" name="Рисунок 881" descr="099-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099-S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95375" cy="762000"/>
                          </a:xfrm>
                          <a:prstGeom prst="rect">
                            <a:avLst/>
                          </a:prstGeom>
                          <a:noFill/>
                          <a:ln>
                            <a:noFill/>
                          </a:ln>
                        </pic:spPr>
                      </pic:pic>
                    </a:graphicData>
                  </a:graphic>
                </wp:inline>
              </w:drawing>
            </w:r>
          </w:p>
          <w:p w14:paraId="0500AD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назад над скамейкой/ ласточкой назад</w:t>
            </w:r>
          </w:p>
        </w:tc>
        <w:tc>
          <w:tcPr>
            <w:tcW w:w="2051" w:type="dxa"/>
          </w:tcPr>
          <w:p w14:paraId="05FF1CD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7031B8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93478D5" w14:textId="77777777" w:rsidTr="00B20802">
        <w:tc>
          <w:tcPr>
            <w:tcW w:w="824" w:type="dxa"/>
          </w:tcPr>
          <w:p w14:paraId="5335F89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5.3 - 06</w:t>
            </w:r>
          </w:p>
        </w:tc>
        <w:tc>
          <w:tcPr>
            <w:tcW w:w="2268" w:type="dxa"/>
            <w:gridSpan w:val="3"/>
          </w:tcPr>
          <w:p w14:paraId="588DE8E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426CB8F" wp14:editId="5F5BEC0A">
                  <wp:extent cx="1047750" cy="733425"/>
                  <wp:effectExtent l="0" t="0" r="0" b="9525"/>
                  <wp:docPr id="880" name="Рисунок 880" descr="099-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099-M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047750" cy="733425"/>
                          </a:xfrm>
                          <a:prstGeom prst="rect">
                            <a:avLst/>
                          </a:prstGeom>
                          <a:noFill/>
                          <a:ln>
                            <a:noFill/>
                          </a:ln>
                        </pic:spPr>
                      </pic:pic>
                    </a:graphicData>
                  </a:graphic>
                </wp:inline>
              </w:drawing>
            </w:r>
          </w:p>
          <w:p w14:paraId="572CED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ногах вперед над ласточкой вперед</w:t>
            </w:r>
          </w:p>
        </w:tc>
        <w:tc>
          <w:tcPr>
            <w:tcW w:w="2552" w:type="dxa"/>
            <w:gridSpan w:val="2"/>
          </w:tcPr>
          <w:p w14:paraId="719BD863" w14:textId="77777777" w:rsidR="004B07CA" w:rsidRPr="004B07CA" w:rsidRDefault="004B07CA" w:rsidP="004B07CA">
            <w:pPr>
              <w:pBdr>
                <w:top w:val="nil"/>
                <w:left w:val="nil"/>
                <w:bottom w:val="nil"/>
                <w:right w:val="nil"/>
                <w:between w:val="nil"/>
              </w:pBdr>
              <w:ind w:firstLine="284"/>
              <w:jc w:val="left"/>
              <w:rPr>
                <w:sz w:val="22"/>
                <w:szCs w:val="22"/>
              </w:rPr>
            </w:pPr>
          </w:p>
          <w:p w14:paraId="02C93D9D"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7D4D560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7B1339" wp14:editId="609D5882">
                  <wp:extent cx="1143000" cy="876300"/>
                  <wp:effectExtent l="0" t="0" r="0" b="0"/>
                  <wp:docPr id="879" name="Рисунок 879" descr="099-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099-S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pic:spPr>
                      </pic:pic>
                    </a:graphicData>
                  </a:graphic>
                </wp:inline>
              </w:drawing>
            </w:r>
          </w:p>
          <w:p w14:paraId="1AEA01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«Римская» стойка на ногах на двух скамейках с одной ногой в петле </w:t>
            </w:r>
            <w:proofErr w:type="gramStart"/>
            <w:r w:rsidRPr="004B07CA">
              <w:rPr>
                <w:sz w:val="22"/>
                <w:szCs w:val="22"/>
              </w:rPr>
              <w:t>бок  о</w:t>
            </w:r>
            <w:proofErr w:type="gramEnd"/>
            <w:r w:rsidRPr="004B07CA">
              <w:rPr>
                <w:sz w:val="22"/>
                <w:szCs w:val="22"/>
              </w:rPr>
              <w:t xml:space="preserve"> бок друг к другу</w:t>
            </w:r>
          </w:p>
        </w:tc>
        <w:tc>
          <w:tcPr>
            <w:tcW w:w="2343" w:type="dxa"/>
            <w:gridSpan w:val="6"/>
          </w:tcPr>
          <w:p w14:paraId="1E4A087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1485958" w14:textId="77777777" w:rsidTr="00B20802">
        <w:tc>
          <w:tcPr>
            <w:tcW w:w="824" w:type="dxa"/>
          </w:tcPr>
          <w:p w14:paraId="0D0C398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5.3 - 07</w:t>
            </w:r>
          </w:p>
        </w:tc>
        <w:tc>
          <w:tcPr>
            <w:tcW w:w="2268" w:type="dxa"/>
            <w:gridSpan w:val="3"/>
          </w:tcPr>
          <w:p w14:paraId="2908BC9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F595529" wp14:editId="7124C8E1">
                  <wp:extent cx="914400" cy="733425"/>
                  <wp:effectExtent l="0" t="0" r="0" b="9525"/>
                  <wp:docPr id="878" name="Рисунок 878" descr="100-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100-S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inline>
              </w:drawing>
            </w:r>
          </w:p>
          <w:p w14:paraId="4F3731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сидя</w:t>
            </w:r>
          </w:p>
        </w:tc>
        <w:tc>
          <w:tcPr>
            <w:tcW w:w="2552" w:type="dxa"/>
            <w:gridSpan w:val="2"/>
          </w:tcPr>
          <w:p w14:paraId="1381AD2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на коленях</w:t>
            </w:r>
          </w:p>
        </w:tc>
        <w:tc>
          <w:tcPr>
            <w:tcW w:w="2051" w:type="dxa"/>
          </w:tcPr>
          <w:p w14:paraId="70DD7D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w:t>
            </w:r>
            <w:proofErr w:type="gramStart"/>
            <w:r w:rsidRPr="004B07CA">
              <w:rPr>
                <w:sz w:val="22"/>
                <w:szCs w:val="22"/>
              </w:rPr>
              <w:t>Галеон»(</w:t>
            </w:r>
            <w:proofErr w:type="gramEnd"/>
            <w:r w:rsidRPr="004B07CA">
              <w:rPr>
                <w:sz w:val="22"/>
                <w:szCs w:val="22"/>
              </w:rPr>
              <w:t>«Титаник»), минимум 45° база на ногах</w:t>
            </w:r>
          </w:p>
        </w:tc>
        <w:tc>
          <w:tcPr>
            <w:tcW w:w="2343" w:type="dxa"/>
            <w:gridSpan w:val="6"/>
          </w:tcPr>
          <w:p w14:paraId="7C2EFA6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FF56E7C" w14:textId="77777777" w:rsidTr="00B20802">
        <w:tc>
          <w:tcPr>
            <w:tcW w:w="824" w:type="dxa"/>
          </w:tcPr>
          <w:p w14:paraId="3F9853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5.3 - 08</w:t>
            </w:r>
          </w:p>
        </w:tc>
        <w:tc>
          <w:tcPr>
            <w:tcW w:w="2268" w:type="dxa"/>
            <w:gridSpan w:val="3"/>
          </w:tcPr>
          <w:p w14:paraId="51C5108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B3B486A" wp14:editId="1C55DAE9">
                  <wp:extent cx="1047750" cy="781050"/>
                  <wp:effectExtent l="0" t="0" r="0" b="0"/>
                  <wp:docPr id="877" name="Рисунок 877" descr="09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093-L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14:paraId="1017F1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плече с поддержкой</w:t>
            </w:r>
          </w:p>
        </w:tc>
        <w:tc>
          <w:tcPr>
            <w:tcW w:w="2552" w:type="dxa"/>
            <w:gridSpan w:val="2"/>
          </w:tcPr>
          <w:p w14:paraId="01862ED4"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13BF1E9C"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60604D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3A2AB1C" w14:textId="77777777" w:rsidTr="00B20802">
        <w:tc>
          <w:tcPr>
            <w:tcW w:w="824" w:type="dxa"/>
          </w:tcPr>
          <w:p w14:paraId="159C653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5.3 - 09</w:t>
            </w:r>
          </w:p>
        </w:tc>
        <w:tc>
          <w:tcPr>
            <w:tcW w:w="2268" w:type="dxa"/>
            <w:gridSpan w:val="3"/>
          </w:tcPr>
          <w:p w14:paraId="2BE41985" w14:textId="77777777" w:rsidR="004B07CA" w:rsidRPr="004B07CA" w:rsidRDefault="004B07CA" w:rsidP="004B07CA">
            <w:pPr>
              <w:pBdr>
                <w:top w:val="nil"/>
                <w:left w:val="nil"/>
                <w:bottom w:val="nil"/>
                <w:right w:val="nil"/>
                <w:between w:val="nil"/>
              </w:pBdr>
              <w:ind w:firstLine="284"/>
              <w:jc w:val="left"/>
              <w:rPr>
                <w:sz w:val="22"/>
                <w:szCs w:val="22"/>
              </w:rPr>
            </w:pPr>
          </w:p>
          <w:p w14:paraId="68B3C6AD"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3D9C00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4BBCC4D" wp14:editId="53996D87">
                  <wp:extent cx="1047750" cy="781050"/>
                  <wp:effectExtent l="0" t="0" r="0" b="0"/>
                  <wp:docPr id="876" name="Рисунок 876" descr="094-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094-M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14:paraId="63A7A2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вперед / назад, удерживается сидячей базой в любом направлении, руки опираются на ручки гурты</w:t>
            </w:r>
          </w:p>
        </w:tc>
        <w:tc>
          <w:tcPr>
            <w:tcW w:w="2051" w:type="dxa"/>
          </w:tcPr>
          <w:p w14:paraId="3101D08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DAA91A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76D07E7" w14:textId="77777777" w:rsidTr="00B20802">
        <w:tc>
          <w:tcPr>
            <w:tcW w:w="824" w:type="dxa"/>
          </w:tcPr>
          <w:p w14:paraId="128AF2D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5.3 - 10</w:t>
            </w:r>
          </w:p>
        </w:tc>
        <w:tc>
          <w:tcPr>
            <w:tcW w:w="2268" w:type="dxa"/>
            <w:gridSpan w:val="3"/>
          </w:tcPr>
          <w:p w14:paraId="779204C1"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7CD4F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спине лошади, удерживается сидячей или стоячей базой</w:t>
            </w:r>
          </w:p>
        </w:tc>
        <w:tc>
          <w:tcPr>
            <w:tcW w:w="2051" w:type="dxa"/>
          </w:tcPr>
          <w:p w14:paraId="5A6572A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00BBFCA" wp14:editId="1DC989DE">
                  <wp:extent cx="1143000" cy="685800"/>
                  <wp:effectExtent l="0" t="0" r="0" b="0"/>
                  <wp:docPr id="875" name="Рисунок 875" descr="094-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094-S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14:paraId="00EC8A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 крупе позади сидячей базы</w:t>
            </w:r>
          </w:p>
        </w:tc>
        <w:tc>
          <w:tcPr>
            <w:tcW w:w="2343" w:type="dxa"/>
            <w:gridSpan w:val="6"/>
          </w:tcPr>
          <w:p w14:paraId="0D8160D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365360C" w14:textId="77777777" w:rsidTr="00B20802">
        <w:tc>
          <w:tcPr>
            <w:tcW w:w="824" w:type="dxa"/>
          </w:tcPr>
          <w:p w14:paraId="6CD4E8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5.3 - 11</w:t>
            </w:r>
          </w:p>
        </w:tc>
        <w:tc>
          <w:tcPr>
            <w:tcW w:w="2268" w:type="dxa"/>
            <w:gridSpan w:val="3"/>
          </w:tcPr>
          <w:p w14:paraId="3EDC9C08" w14:textId="77777777" w:rsidR="004B07CA" w:rsidRPr="004B07CA" w:rsidRDefault="004B07CA" w:rsidP="004B07CA">
            <w:pPr>
              <w:pBdr>
                <w:top w:val="nil"/>
                <w:left w:val="nil"/>
                <w:bottom w:val="nil"/>
                <w:right w:val="nil"/>
                <w:between w:val="nil"/>
              </w:pBdr>
              <w:ind w:firstLine="284"/>
              <w:jc w:val="left"/>
              <w:rPr>
                <w:sz w:val="22"/>
                <w:szCs w:val="22"/>
              </w:rPr>
            </w:pPr>
          </w:p>
          <w:p w14:paraId="305ABF0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
        </w:tc>
        <w:tc>
          <w:tcPr>
            <w:tcW w:w="2552" w:type="dxa"/>
            <w:gridSpan w:val="2"/>
          </w:tcPr>
          <w:p w14:paraId="245FBE3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7BAC930" wp14:editId="33C5117A">
                  <wp:extent cx="1162050" cy="828675"/>
                  <wp:effectExtent l="0" t="0" r="0" b="9525"/>
                  <wp:docPr id="874" name="Рисунок 874" descr="095-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095-M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08105C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Стойка на руках назад (B), на удерживаемой обеими руками ласточке/ скамейке (C), сед назад на шее</w:t>
            </w:r>
          </w:p>
        </w:tc>
        <w:tc>
          <w:tcPr>
            <w:tcW w:w="2051" w:type="dxa"/>
          </w:tcPr>
          <w:p w14:paraId="76BF605C"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6E0A6A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64F6D81" w14:textId="77777777" w:rsidTr="00B20802">
        <w:tc>
          <w:tcPr>
            <w:tcW w:w="10038" w:type="dxa"/>
            <w:gridSpan w:val="13"/>
          </w:tcPr>
          <w:p w14:paraId="2CD72FBF" w14:textId="77777777" w:rsidR="004B07CA" w:rsidRPr="004B07CA" w:rsidRDefault="004B07CA" w:rsidP="004B07CA">
            <w:pPr>
              <w:ind w:firstLine="284"/>
              <w:rPr>
                <w:sz w:val="22"/>
                <w:szCs w:val="22"/>
              </w:rPr>
            </w:pPr>
            <w:r w:rsidRPr="004B07CA">
              <w:rPr>
                <w:sz w:val="22"/>
                <w:szCs w:val="22"/>
              </w:rPr>
              <w:t>5.4 Скамейки и упражнения на баланс</w:t>
            </w:r>
          </w:p>
        </w:tc>
      </w:tr>
      <w:tr w:rsidR="004B07CA" w:rsidRPr="004B07CA" w14:paraId="0AF9EE5E" w14:textId="77777777" w:rsidTr="00B20802">
        <w:tc>
          <w:tcPr>
            <w:tcW w:w="824" w:type="dxa"/>
          </w:tcPr>
          <w:p w14:paraId="4028D3C4" w14:textId="77777777" w:rsidR="004B07CA" w:rsidRPr="004B07CA" w:rsidRDefault="004B07CA" w:rsidP="004B07CA">
            <w:pPr>
              <w:pBdr>
                <w:top w:val="nil"/>
                <w:left w:val="nil"/>
                <w:bottom w:val="nil"/>
                <w:right w:val="nil"/>
                <w:between w:val="nil"/>
              </w:pBdr>
              <w:ind w:firstLine="284"/>
              <w:jc w:val="left"/>
              <w:rPr>
                <w:sz w:val="22"/>
                <w:szCs w:val="22"/>
              </w:rPr>
            </w:pPr>
          </w:p>
        </w:tc>
        <w:tc>
          <w:tcPr>
            <w:tcW w:w="2268" w:type="dxa"/>
            <w:gridSpan w:val="3"/>
          </w:tcPr>
          <w:p w14:paraId="7950E13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E</w:t>
            </w:r>
          </w:p>
        </w:tc>
        <w:tc>
          <w:tcPr>
            <w:tcW w:w="2552" w:type="dxa"/>
            <w:gridSpan w:val="2"/>
          </w:tcPr>
          <w:p w14:paraId="2EDDD5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M</w:t>
            </w:r>
          </w:p>
        </w:tc>
        <w:tc>
          <w:tcPr>
            <w:tcW w:w="2051" w:type="dxa"/>
          </w:tcPr>
          <w:p w14:paraId="0F5832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D</w:t>
            </w:r>
          </w:p>
        </w:tc>
        <w:tc>
          <w:tcPr>
            <w:tcW w:w="2343" w:type="dxa"/>
            <w:gridSpan w:val="6"/>
          </w:tcPr>
          <w:p w14:paraId="45A5F6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R</w:t>
            </w:r>
          </w:p>
        </w:tc>
      </w:tr>
      <w:tr w:rsidR="004B07CA" w:rsidRPr="004B07CA" w14:paraId="3A0203F8" w14:textId="77777777" w:rsidTr="00B20802">
        <w:tc>
          <w:tcPr>
            <w:tcW w:w="824" w:type="dxa"/>
          </w:tcPr>
          <w:p w14:paraId="313A421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5.4 - 01</w:t>
            </w:r>
          </w:p>
        </w:tc>
        <w:tc>
          <w:tcPr>
            <w:tcW w:w="2268" w:type="dxa"/>
            <w:gridSpan w:val="3"/>
          </w:tcPr>
          <w:p w14:paraId="23068A8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A3C4366" wp14:editId="64F25DDE">
                  <wp:extent cx="1162050" cy="590550"/>
                  <wp:effectExtent l="0" t="0" r="0" b="0"/>
                  <wp:docPr id="873" name="Рисунок 873" descr="111-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111-L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62050" cy="590550"/>
                          </a:xfrm>
                          <a:prstGeom prst="rect">
                            <a:avLst/>
                          </a:prstGeom>
                          <a:noFill/>
                          <a:ln>
                            <a:noFill/>
                          </a:ln>
                        </pic:spPr>
                      </pic:pic>
                    </a:graphicData>
                  </a:graphic>
                </wp:inline>
              </w:drawing>
            </w:r>
          </w:p>
          <w:p w14:paraId="4CFD47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ласточки вперед</w:t>
            </w:r>
          </w:p>
        </w:tc>
        <w:tc>
          <w:tcPr>
            <w:tcW w:w="2552" w:type="dxa"/>
            <w:gridSpan w:val="2"/>
          </w:tcPr>
          <w:p w14:paraId="2BBBD06B"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5F37638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AF0FC0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8BF7215" w14:textId="77777777" w:rsidTr="00B20802">
        <w:tc>
          <w:tcPr>
            <w:tcW w:w="824" w:type="dxa"/>
          </w:tcPr>
          <w:p w14:paraId="7A5F102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5.4 - 02</w:t>
            </w:r>
          </w:p>
        </w:tc>
        <w:tc>
          <w:tcPr>
            <w:tcW w:w="2268" w:type="dxa"/>
            <w:gridSpan w:val="3"/>
          </w:tcPr>
          <w:p w14:paraId="2BFB27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Две ласточки назад с упором на две руки </w:t>
            </w:r>
          </w:p>
        </w:tc>
        <w:tc>
          <w:tcPr>
            <w:tcW w:w="2552" w:type="dxa"/>
            <w:gridSpan w:val="2"/>
          </w:tcPr>
          <w:p w14:paraId="5D18956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108083B" wp14:editId="6C309F90">
                  <wp:extent cx="1162050" cy="685800"/>
                  <wp:effectExtent l="0" t="0" r="0" b="0"/>
                  <wp:docPr id="872" name="Рисунок 872" descr="111-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111-M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13291C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Две ласточки назад, одна на шее лошади, одна на спине лошади</w:t>
            </w:r>
          </w:p>
        </w:tc>
        <w:tc>
          <w:tcPr>
            <w:tcW w:w="2051" w:type="dxa"/>
          </w:tcPr>
          <w:p w14:paraId="2B43237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9B4662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13D0B8B" w14:textId="77777777" w:rsidTr="00B20802">
        <w:tc>
          <w:tcPr>
            <w:tcW w:w="824" w:type="dxa"/>
          </w:tcPr>
          <w:p w14:paraId="538864E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5.4 - 03</w:t>
            </w:r>
          </w:p>
        </w:tc>
        <w:tc>
          <w:tcPr>
            <w:tcW w:w="2268" w:type="dxa"/>
            <w:gridSpan w:val="3"/>
          </w:tcPr>
          <w:p w14:paraId="32939A2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066593E" wp14:editId="117A51CE">
                  <wp:extent cx="1047750" cy="666750"/>
                  <wp:effectExtent l="0" t="0" r="0" b="0"/>
                  <wp:docPr id="871" name="Рисунок 871" descr="112-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112-L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047750" cy="666750"/>
                          </a:xfrm>
                          <a:prstGeom prst="rect">
                            <a:avLst/>
                          </a:prstGeom>
                          <a:noFill/>
                          <a:ln>
                            <a:noFill/>
                          </a:ln>
                        </pic:spPr>
                      </pic:pic>
                    </a:graphicData>
                  </a:graphic>
                </wp:inline>
              </w:drawing>
            </w:r>
          </w:p>
          <w:p w14:paraId="638DB8C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Ласточки с упором в две руки лицом к лицу на шее и спине лошади </w:t>
            </w:r>
          </w:p>
        </w:tc>
        <w:tc>
          <w:tcPr>
            <w:tcW w:w="2552" w:type="dxa"/>
            <w:gridSpan w:val="2"/>
          </w:tcPr>
          <w:p w14:paraId="4EF5EE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Ласточки лицом к лицу на шее и спине лошади</w:t>
            </w:r>
          </w:p>
        </w:tc>
        <w:tc>
          <w:tcPr>
            <w:tcW w:w="2051" w:type="dxa"/>
          </w:tcPr>
          <w:p w14:paraId="4BCE602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74BC7CE"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04E1AB9" w14:textId="77777777" w:rsidTr="00B20802">
        <w:tc>
          <w:tcPr>
            <w:tcW w:w="824" w:type="dxa"/>
          </w:tcPr>
          <w:p w14:paraId="5DF0A7F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5.4 - 04</w:t>
            </w:r>
          </w:p>
        </w:tc>
        <w:tc>
          <w:tcPr>
            <w:tcW w:w="2268" w:type="dxa"/>
            <w:gridSpan w:val="3"/>
          </w:tcPr>
          <w:p w14:paraId="7467973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CA0FABE" wp14:editId="66C0199F">
                  <wp:extent cx="1095375" cy="590550"/>
                  <wp:effectExtent l="0" t="0" r="9525" b="0"/>
                  <wp:docPr id="870" name="Рисунок 870" descr="112-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112-M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95375" cy="590550"/>
                          </a:xfrm>
                          <a:prstGeom prst="rect">
                            <a:avLst/>
                          </a:prstGeom>
                          <a:noFill/>
                          <a:ln>
                            <a:noFill/>
                          </a:ln>
                        </pic:spPr>
                      </pic:pic>
                    </a:graphicData>
                  </a:graphic>
                </wp:inline>
              </w:drawing>
            </w:r>
          </w:p>
          <w:p w14:paraId="45215B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Ласточки с упором в две руки в двух противоположных направлениях </w:t>
            </w:r>
          </w:p>
        </w:tc>
        <w:tc>
          <w:tcPr>
            <w:tcW w:w="2552" w:type="dxa"/>
            <w:gridSpan w:val="2"/>
          </w:tcPr>
          <w:p w14:paraId="2BB73F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Ласточки в двух противоположных направлениях</w:t>
            </w:r>
          </w:p>
        </w:tc>
        <w:tc>
          <w:tcPr>
            <w:tcW w:w="2051" w:type="dxa"/>
          </w:tcPr>
          <w:p w14:paraId="3015B93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C6F2E4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45BF1C5" w14:textId="77777777" w:rsidTr="00B20802">
        <w:tc>
          <w:tcPr>
            <w:tcW w:w="824" w:type="dxa"/>
          </w:tcPr>
          <w:p w14:paraId="2F64245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5.4 - 05</w:t>
            </w:r>
          </w:p>
        </w:tc>
        <w:tc>
          <w:tcPr>
            <w:tcW w:w="2268" w:type="dxa"/>
            <w:gridSpan w:val="3"/>
          </w:tcPr>
          <w:p w14:paraId="2FD3F8F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2A3D75A" wp14:editId="12899BCC">
                  <wp:extent cx="1009650" cy="590550"/>
                  <wp:effectExtent l="0" t="0" r="0" b="0"/>
                  <wp:docPr id="869" name="Рисунок 869" descr="113-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113-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09650" cy="590550"/>
                          </a:xfrm>
                          <a:prstGeom prst="rect">
                            <a:avLst/>
                          </a:prstGeom>
                          <a:noFill/>
                          <a:ln>
                            <a:noFill/>
                          </a:ln>
                        </pic:spPr>
                      </pic:pic>
                    </a:graphicData>
                  </a:graphic>
                </wp:inline>
              </w:drawing>
            </w:r>
          </w:p>
          <w:p w14:paraId="7203459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Ласточка на одной или двух базах в </w:t>
            </w:r>
            <w:r w:rsidRPr="004B07CA">
              <w:rPr>
                <w:sz w:val="22"/>
                <w:szCs w:val="22"/>
              </w:rPr>
              <w:lastRenderedPageBreak/>
              <w:t>положении седа</w:t>
            </w:r>
          </w:p>
        </w:tc>
        <w:tc>
          <w:tcPr>
            <w:tcW w:w="2552" w:type="dxa"/>
            <w:gridSpan w:val="2"/>
          </w:tcPr>
          <w:p w14:paraId="0291A998"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923E9E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1D06FC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62B3EA4" w14:textId="77777777" w:rsidTr="00B20802">
        <w:tc>
          <w:tcPr>
            <w:tcW w:w="824" w:type="dxa"/>
          </w:tcPr>
          <w:p w14:paraId="2656BDF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5.4 - 06</w:t>
            </w:r>
          </w:p>
        </w:tc>
        <w:tc>
          <w:tcPr>
            <w:tcW w:w="2268" w:type="dxa"/>
            <w:gridSpan w:val="3"/>
          </w:tcPr>
          <w:p w14:paraId="68C1F3A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42A9D94" wp14:editId="31EC00A5">
                  <wp:extent cx="1257300" cy="714375"/>
                  <wp:effectExtent l="0" t="0" r="0" b="9525"/>
                  <wp:docPr id="868" name="Рисунок 868" descr="115-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115-L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57300" cy="714375"/>
                          </a:xfrm>
                          <a:prstGeom prst="rect">
                            <a:avLst/>
                          </a:prstGeom>
                          <a:noFill/>
                          <a:ln>
                            <a:noFill/>
                          </a:ln>
                        </pic:spPr>
                      </pic:pic>
                    </a:graphicData>
                  </a:graphic>
                </wp:inline>
              </w:drawing>
            </w:r>
          </w:p>
          <w:p w14:paraId="73AC7E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Арабески бок о бок в петлях с поддержкой одной или двумя руками</w:t>
            </w:r>
          </w:p>
        </w:tc>
        <w:tc>
          <w:tcPr>
            <w:tcW w:w="2552" w:type="dxa"/>
            <w:gridSpan w:val="2"/>
          </w:tcPr>
          <w:p w14:paraId="3B76DB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Арабески бок о бок в петлях руки свободны</w:t>
            </w:r>
          </w:p>
        </w:tc>
        <w:tc>
          <w:tcPr>
            <w:tcW w:w="2051" w:type="dxa"/>
          </w:tcPr>
          <w:p w14:paraId="59DF8ED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077274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D06467B" w14:textId="77777777" w:rsidTr="00B20802">
        <w:tc>
          <w:tcPr>
            <w:tcW w:w="824" w:type="dxa"/>
          </w:tcPr>
          <w:p w14:paraId="640EDDB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5.4 - 07</w:t>
            </w:r>
          </w:p>
        </w:tc>
        <w:tc>
          <w:tcPr>
            <w:tcW w:w="2268" w:type="dxa"/>
            <w:gridSpan w:val="3"/>
          </w:tcPr>
          <w:p w14:paraId="295B870D" w14:textId="77777777" w:rsidR="004B07CA" w:rsidRPr="004B07CA" w:rsidRDefault="004B07CA" w:rsidP="004B07CA">
            <w:pPr>
              <w:ind w:firstLine="284"/>
              <w:rPr>
                <w:sz w:val="22"/>
                <w:szCs w:val="22"/>
              </w:rPr>
            </w:pPr>
          </w:p>
          <w:p w14:paraId="3758B698"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6161B9E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5E19787" wp14:editId="7A7EEADC">
                  <wp:extent cx="1162050" cy="666750"/>
                  <wp:effectExtent l="0" t="0" r="0" b="0"/>
                  <wp:docPr id="867" name="Рисунок 867" descr="116-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116-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62050" cy="666750"/>
                          </a:xfrm>
                          <a:prstGeom prst="rect">
                            <a:avLst/>
                          </a:prstGeom>
                          <a:noFill/>
                          <a:ln>
                            <a:noFill/>
                          </a:ln>
                        </pic:spPr>
                      </pic:pic>
                    </a:graphicData>
                  </a:graphic>
                </wp:inline>
              </w:drawing>
            </w:r>
          </w:p>
          <w:p w14:paraId="7D251D0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Тройной арабеск в петлях и на спине, держась одной или двумя руками</w:t>
            </w:r>
          </w:p>
        </w:tc>
        <w:tc>
          <w:tcPr>
            <w:tcW w:w="2051" w:type="dxa"/>
          </w:tcPr>
          <w:p w14:paraId="13D81833"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42510E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3CE1621" w14:textId="77777777" w:rsidTr="00B20802">
        <w:tc>
          <w:tcPr>
            <w:tcW w:w="10038" w:type="dxa"/>
            <w:gridSpan w:val="13"/>
          </w:tcPr>
          <w:p w14:paraId="74CAD1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5.5 Упражнения упоры</w:t>
            </w:r>
          </w:p>
        </w:tc>
      </w:tr>
      <w:tr w:rsidR="004B07CA" w:rsidRPr="004B07CA" w14:paraId="722C6765" w14:textId="77777777" w:rsidTr="00B20802">
        <w:tc>
          <w:tcPr>
            <w:tcW w:w="824" w:type="dxa"/>
          </w:tcPr>
          <w:p w14:paraId="3433BEE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5.5 - 01</w:t>
            </w:r>
          </w:p>
        </w:tc>
        <w:tc>
          <w:tcPr>
            <w:tcW w:w="2268" w:type="dxa"/>
            <w:gridSpan w:val="3"/>
          </w:tcPr>
          <w:p w14:paraId="402EEE9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204EB6F" wp14:editId="41C908B8">
                  <wp:extent cx="1000125" cy="685800"/>
                  <wp:effectExtent l="0" t="0" r="9525" b="0"/>
                  <wp:docPr id="866" name="Рисунок 866" descr="105-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105-L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000125" cy="685800"/>
                          </a:xfrm>
                          <a:prstGeom prst="rect">
                            <a:avLst/>
                          </a:prstGeom>
                          <a:noFill/>
                          <a:ln>
                            <a:noFill/>
                          </a:ln>
                        </pic:spPr>
                      </pic:pic>
                    </a:graphicData>
                  </a:graphic>
                </wp:inline>
              </w:drawing>
            </w:r>
          </w:p>
          <w:p w14:paraId="638324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w:t>
            </w:r>
            <w:proofErr w:type="gramStart"/>
            <w:r w:rsidRPr="004B07CA">
              <w:rPr>
                <w:sz w:val="22"/>
                <w:szCs w:val="22"/>
              </w:rPr>
              <w:t>на гурту</w:t>
            </w:r>
            <w:proofErr w:type="gramEnd"/>
            <w:r w:rsidRPr="004B07CA">
              <w:rPr>
                <w:sz w:val="22"/>
                <w:szCs w:val="22"/>
              </w:rPr>
              <w:t>/лошадь, база в положение стойки на ногах</w:t>
            </w:r>
          </w:p>
        </w:tc>
        <w:tc>
          <w:tcPr>
            <w:tcW w:w="2552" w:type="dxa"/>
            <w:gridSpan w:val="2"/>
          </w:tcPr>
          <w:p w14:paraId="39140F2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w:t>
            </w:r>
            <w:proofErr w:type="gramStart"/>
            <w:r w:rsidRPr="004B07CA">
              <w:rPr>
                <w:sz w:val="22"/>
                <w:szCs w:val="22"/>
              </w:rPr>
              <w:t>на гурту</w:t>
            </w:r>
            <w:proofErr w:type="gramEnd"/>
            <w:r w:rsidRPr="004B07CA">
              <w:rPr>
                <w:sz w:val="22"/>
                <w:szCs w:val="22"/>
              </w:rPr>
              <w:t xml:space="preserve">/лошадь, ноги на плечах, свободно стоящая база в стойке на ногах  </w:t>
            </w:r>
          </w:p>
        </w:tc>
        <w:tc>
          <w:tcPr>
            <w:tcW w:w="2051" w:type="dxa"/>
          </w:tcPr>
          <w:p w14:paraId="51958CE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14B55E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C820145" w14:textId="77777777" w:rsidTr="00B20802">
        <w:tc>
          <w:tcPr>
            <w:tcW w:w="824" w:type="dxa"/>
          </w:tcPr>
          <w:p w14:paraId="2C8789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5.5 - 02</w:t>
            </w:r>
          </w:p>
        </w:tc>
        <w:tc>
          <w:tcPr>
            <w:tcW w:w="2268" w:type="dxa"/>
            <w:gridSpan w:val="3"/>
          </w:tcPr>
          <w:p w14:paraId="66A3643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8605D60" wp14:editId="03EB0040">
                  <wp:extent cx="1104900" cy="638175"/>
                  <wp:effectExtent l="0" t="0" r="0" b="9525"/>
                  <wp:docPr id="865" name="Рисунок 865" descr="106-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106-L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104900" cy="638175"/>
                          </a:xfrm>
                          <a:prstGeom prst="rect">
                            <a:avLst/>
                          </a:prstGeom>
                          <a:noFill/>
                          <a:ln>
                            <a:noFill/>
                          </a:ln>
                        </pic:spPr>
                      </pic:pic>
                    </a:graphicData>
                  </a:graphic>
                </wp:inline>
              </w:drawing>
            </w:r>
          </w:p>
          <w:p w14:paraId="25486D8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вперед/назад на плечах. База в положении </w:t>
            </w:r>
            <w:proofErr w:type="gramStart"/>
            <w:r w:rsidRPr="004B07CA">
              <w:rPr>
                <w:sz w:val="22"/>
                <w:szCs w:val="22"/>
              </w:rPr>
              <w:t>седа/на</w:t>
            </w:r>
            <w:proofErr w:type="gramEnd"/>
            <w:r w:rsidRPr="004B07CA">
              <w:rPr>
                <w:sz w:val="22"/>
                <w:szCs w:val="22"/>
              </w:rPr>
              <w:t xml:space="preserve"> коленях лицом вперед</w:t>
            </w:r>
          </w:p>
        </w:tc>
        <w:tc>
          <w:tcPr>
            <w:tcW w:w="2552" w:type="dxa"/>
            <w:gridSpan w:val="2"/>
          </w:tcPr>
          <w:p w14:paraId="669F45FC"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9753897" wp14:editId="5108F28A">
                  <wp:extent cx="1162050" cy="876300"/>
                  <wp:effectExtent l="0" t="0" r="0" b="0"/>
                  <wp:docPr id="864" name="Рисунок 864" descr="105-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105-M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p>
          <w:p w14:paraId="074CC2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на плечах. Свободно стоящая база в стойке на ногах  </w:t>
            </w:r>
          </w:p>
        </w:tc>
        <w:tc>
          <w:tcPr>
            <w:tcW w:w="2051" w:type="dxa"/>
          </w:tcPr>
          <w:p w14:paraId="26C49B5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5F892CA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88DED13" w14:textId="77777777" w:rsidTr="00B20802">
        <w:tc>
          <w:tcPr>
            <w:tcW w:w="824" w:type="dxa"/>
          </w:tcPr>
          <w:p w14:paraId="1277734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5.5 - 03</w:t>
            </w:r>
          </w:p>
        </w:tc>
        <w:tc>
          <w:tcPr>
            <w:tcW w:w="2268" w:type="dxa"/>
            <w:gridSpan w:val="3"/>
          </w:tcPr>
          <w:p w14:paraId="0B8F5CD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F4D715F" wp14:editId="3903302A">
                  <wp:extent cx="923925" cy="638175"/>
                  <wp:effectExtent l="0" t="0" r="9525" b="9525"/>
                  <wp:docPr id="863" name="Рисунок 863" descr="106-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106-M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23925" cy="638175"/>
                          </a:xfrm>
                          <a:prstGeom prst="rect">
                            <a:avLst/>
                          </a:prstGeom>
                          <a:noFill/>
                          <a:ln>
                            <a:noFill/>
                          </a:ln>
                        </pic:spPr>
                      </pic:pic>
                    </a:graphicData>
                  </a:graphic>
                </wp:inline>
              </w:drawing>
            </w:r>
          </w:p>
          <w:p w14:paraId="15EA68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Упор в руки вперед/назад на плечах. База в положении </w:t>
            </w:r>
            <w:proofErr w:type="gramStart"/>
            <w:r w:rsidRPr="004B07CA">
              <w:rPr>
                <w:sz w:val="22"/>
                <w:szCs w:val="22"/>
              </w:rPr>
              <w:t>седа/ на</w:t>
            </w:r>
            <w:proofErr w:type="gramEnd"/>
            <w:r w:rsidRPr="004B07CA">
              <w:rPr>
                <w:sz w:val="22"/>
                <w:szCs w:val="22"/>
              </w:rPr>
              <w:t xml:space="preserve"> коленях лицом назад</w:t>
            </w:r>
          </w:p>
        </w:tc>
        <w:tc>
          <w:tcPr>
            <w:tcW w:w="2552" w:type="dxa"/>
            <w:gridSpan w:val="2"/>
          </w:tcPr>
          <w:p w14:paraId="5CC50926"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0DFCD91D"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821ED0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49FE0F0D" w14:textId="77777777" w:rsidTr="00B20802">
        <w:tc>
          <w:tcPr>
            <w:tcW w:w="824" w:type="dxa"/>
          </w:tcPr>
          <w:p w14:paraId="47CC9DB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5.5 - 04</w:t>
            </w:r>
          </w:p>
        </w:tc>
        <w:tc>
          <w:tcPr>
            <w:tcW w:w="2268" w:type="dxa"/>
            <w:gridSpan w:val="3"/>
          </w:tcPr>
          <w:p w14:paraId="0FCC191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A5B8F41" wp14:editId="35937BD8">
                  <wp:extent cx="1047750" cy="685800"/>
                  <wp:effectExtent l="0" t="0" r="0" b="0"/>
                  <wp:docPr id="862" name="Рисунок 862"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10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047750" cy="685800"/>
                          </a:xfrm>
                          <a:prstGeom prst="rect">
                            <a:avLst/>
                          </a:prstGeom>
                          <a:noFill/>
                          <a:ln>
                            <a:noFill/>
                          </a:ln>
                        </pic:spPr>
                      </pic:pic>
                    </a:graphicData>
                  </a:graphic>
                </wp:inline>
              </w:drawing>
            </w:r>
          </w:p>
          <w:p w14:paraId="23EBD2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Двойной упор в руки </w:t>
            </w:r>
            <w:proofErr w:type="gramStart"/>
            <w:r w:rsidRPr="004B07CA">
              <w:rPr>
                <w:sz w:val="22"/>
                <w:szCs w:val="22"/>
              </w:rPr>
              <w:t>на гурту</w:t>
            </w:r>
            <w:proofErr w:type="gramEnd"/>
            <w:r w:rsidRPr="004B07CA">
              <w:rPr>
                <w:sz w:val="22"/>
                <w:szCs w:val="22"/>
              </w:rPr>
              <w:t xml:space="preserve">/лошадь бок о бок </w:t>
            </w:r>
          </w:p>
        </w:tc>
        <w:tc>
          <w:tcPr>
            <w:tcW w:w="2552" w:type="dxa"/>
            <w:gridSpan w:val="2"/>
          </w:tcPr>
          <w:p w14:paraId="28EB49D0" w14:textId="77777777" w:rsidR="004B07CA" w:rsidRPr="004B07CA" w:rsidRDefault="004B07CA" w:rsidP="004B07CA">
            <w:pPr>
              <w:ind w:firstLine="284"/>
              <w:rPr>
                <w:sz w:val="22"/>
                <w:szCs w:val="22"/>
              </w:rPr>
            </w:pPr>
          </w:p>
          <w:p w14:paraId="657B8A4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w:t>
            </w:r>
          </w:p>
        </w:tc>
        <w:tc>
          <w:tcPr>
            <w:tcW w:w="2051" w:type="dxa"/>
          </w:tcPr>
          <w:p w14:paraId="4F73A35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602CF07" wp14:editId="64CD3D45">
                  <wp:extent cx="1009650" cy="714375"/>
                  <wp:effectExtent l="0" t="0" r="0" b="9525"/>
                  <wp:docPr id="861" name="Рисунок 861" descr="106-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106-S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009650" cy="714375"/>
                          </a:xfrm>
                          <a:prstGeom prst="rect">
                            <a:avLst/>
                          </a:prstGeom>
                          <a:noFill/>
                          <a:ln>
                            <a:noFill/>
                          </a:ln>
                        </pic:spPr>
                      </pic:pic>
                    </a:graphicData>
                  </a:graphic>
                </wp:inline>
              </w:drawing>
            </w:r>
          </w:p>
          <w:p w14:paraId="224E6E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Двойной упор в руки. Свободно стоящая база в стойке на ногах  </w:t>
            </w:r>
          </w:p>
        </w:tc>
        <w:tc>
          <w:tcPr>
            <w:tcW w:w="2343" w:type="dxa"/>
            <w:gridSpan w:val="6"/>
          </w:tcPr>
          <w:p w14:paraId="3603C73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AB0BBFE" w14:textId="77777777" w:rsidTr="00B20802">
        <w:tc>
          <w:tcPr>
            <w:tcW w:w="10038" w:type="dxa"/>
            <w:gridSpan w:val="13"/>
          </w:tcPr>
          <w:p w14:paraId="329434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5.6 Упражнения висы</w:t>
            </w:r>
          </w:p>
        </w:tc>
      </w:tr>
      <w:tr w:rsidR="004B07CA" w:rsidRPr="004B07CA" w14:paraId="5DB33968" w14:textId="77777777" w:rsidTr="00B20802">
        <w:tc>
          <w:tcPr>
            <w:tcW w:w="824" w:type="dxa"/>
          </w:tcPr>
          <w:p w14:paraId="6928F7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5.6 - 01</w:t>
            </w:r>
          </w:p>
        </w:tc>
        <w:tc>
          <w:tcPr>
            <w:tcW w:w="2268" w:type="dxa"/>
            <w:gridSpan w:val="3"/>
          </w:tcPr>
          <w:p w14:paraId="6398EBC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0B4787A" wp14:editId="167EB631">
                  <wp:extent cx="1047750" cy="828675"/>
                  <wp:effectExtent l="0" t="0" r="0" b="9525"/>
                  <wp:docPr id="860" name="Рисунок 860" descr="070-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070-L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047750" cy="828675"/>
                          </a:xfrm>
                          <a:prstGeom prst="rect">
                            <a:avLst/>
                          </a:prstGeom>
                          <a:noFill/>
                          <a:ln>
                            <a:noFill/>
                          </a:ln>
                        </pic:spPr>
                      </pic:pic>
                    </a:graphicData>
                  </a:graphic>
                </wp:inline>
              </w:drawing>
            </w:r>
          </w:p>
          <w:p w14:paraId="7C9937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Казачий вис (двойной) – все варианты</w:t>
            </w:r>
          </w:p>
        </w:tc>
        <w:tc>
          <w:tcPr>
            <w:tcW w:w="2552" w:type="dxa"/>
            <w:gridSpan w:val="2"/>
          </w:tcPr>
          <w:p w14:paraId="1CFCF5DB"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F708716"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AFB172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7CD4DB9" w14:textId="77777777" w:rsidTr="00B20802">
        <w:tc>
          <w:tcPr>
            <w:tcW w:w="824" w:type="dxa"/>
          </w:tcPr>
          <w:p w14:paraId="3FAE44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5.6 - 02</w:t>
            </w:r>
          </w:p>
        </w:tc>
        <w:tc>
          <w:tcPr>
            <w:tcW w:w="2268" w:type="dxa"/>
            <w:gridSpan w:val="3"/>
          </w:tcPr>
          <w:p w14:paraId="1B8B223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6202F6C" wp14:editId="6BC80FDC">
                  <wp:extent cx="1143000" cy="685800"/>
                  <wp:effectExtent l="0" t="0" r="0" b="0"/>
                  <wp:docPr id="859" name="Рисунок 859" descr="070-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070-S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p>
          <w:p w14:paraId="43AC50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 база в положении седа</w:t>
            </w:r>
          </w:p>
        </w:tc>
        <w:tc>
          <w:tcPr>
            <w:tcW w:w="2552" w:type="dxa"/>
            <w:gridSpan w:val="2"/>
          </w:tcPr>
          <w:p w14:paraId="4486F1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 база в положении стойки на коленях</w:t>
            </w:r>
          </w:p>
        </w:tc>
        <w:tc>
          <w:tcPr>
            <w:tcW w:w="2051" w:type="dxa"/>
          </w:tcPr>
          <w:p w14:paraId="07E3681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на плече</w:t>
            </w:r>
            <w:proofErr w:type="gramStart"/>
            <w:r w:rsidRPr="004B07CA">
              <w:rPr>
                <w:sz w:val="22"/>
                <w:szCs w:val="22"/>
              </w:rPr>
              <w:t>, Свободно</w:t>
            </w:r>
            <w:proofErr w:type="gramEnd"/>
            <w:r w:rsidRPr="004B07CA">
              <w:rPr>
                <w:sz w:val="22"/>
                <w:szCs w:val="22"/>
              </w:rPr>
              <w:t xml:space="preserve"> стоящая база в стойке на ногах  </w:t>
            </w:r>
          </w:p>
        </w:tc>
        <w:tc>
          <w:tcPr>
            <w:tcW w:w="2343" w:type="dxa"/>
            <w:gridSpan w:val="6"/>
          </w:tcPr>
          <w:p w14:paraId="3A1C394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4E5D10D" w14:textId="77777777" w:rsidTr="00B20802">
        <w:tc>
          <w:tcPr>
            <w:tcW w:w="824" w:type="dxa"/>
          </w:tcPr>
          <w:p w14:paraId="4A2BAD9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5.6 - 03</w:t>
            </w:r>
          </w:p>
        </w:tc>
        <w:tc>
          <w:tcPr>
            <w:tcW w:w="2268" w:type="dxa"/>
            <w:gridSpan w:val="3"/>
          </w:tcPr>
          <w:p w14:paraId="08B04019" w14:textId="77777777" w:rsidR="004B07CA" w:rsidRPr="004B07CA" w:rsidRDefault="004B07CA" w:rsidP="004B07CA">
            <w:pPr>
              <w:pBdr>
                <w:top w:val="nil"/>
                <w:left w:val="nil"/>
                <w:bottom w:val="nil"/>
                <w:right w:val="nil"/>
                <w:between w:val="nil"/>
              </w:pBdr>
              <w:ind w:firstLine="284"/>
              <w:jc w:val="left"/>
              <w:rPr>
                <w:sz w:val="22"/>
                <w:szCs w:val="22"/>
              </w:rPr>
            </w:pPr>
          </w:p>
          <w:p w14:paraId="6C97AD4F"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11E0B2A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5154BA7" wp14:editId="4D0432B0">
                  <wp:extent cx="1162050" cy="828675"/>
                  <wp:effectExtent l="0" t="0" r="0" b="9525"/>
                  <wp:docPr id="858" name="Рисунок 858" descr="071-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071-M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62050" cy="828675"/>
                          </a:xfrm>
                          <a:prstGeom prst="rect">
                            <a:avLst/>
                          </a:prstGeom>
                          <a:noFill/>
                          <a:ln>
                            <a:noFill/>
                          </a:ln>
                        </pic:spPr>
                      </pic:pic>
                    </a:graphicData>
                  </a:graphic>
                </wp:inline>
              </w:drawing>
            </w:r>
          </w:p>
          <w:p w14:paraId="74335D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в шпагате между двумя спортсменами</w:t>
            </w:r>
          </w:p>
        </w:tc>
        <w:tc>
          <w:tcPr>
            <w:tcW w:w="2051" w:type="dxa"/>
          </w:tcPr>
          <w:p w14:paraId="71A2823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5196EDE" wp14:editId="2BBF07D3">
                  <wp:extent cx="1143000" cy="733425"/>
                  <wp:effectExtent l="0" t="0" r="0" b="9525"/>
                  <wp:docPr id="857" name="Рисунок 857" descr="071-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071-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143000" cy="733425"/>
                          </a:xfrm>
                          <a:prstGeom prst="rect">
                            <a:avLst/>
                          </a:prstGeom>
                          <a:noFill/>
                          <a:ln>
                            <a:noFill/>
                          </a:ln>
                        </pic:spPr>
                      </pic:pic>
                    </a:graphicData>
                  </a:graphic>
                </wp:inline>
              </w:drawing>
            </w:r>
          </w:p>
          <w:p w14:paraId="0269BA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Вис в шпагате. Свободно стоящая база в стойке на ногах  </w:t>
            </w:r>
          </w:p>
        </w:tc>
        <w:tc>
          <w:tcPr>
            <w:tcW w:w="2343" w:type="dxa"/>
            <w:gridSpan w:val="6"/>
          </w:tcPr>
          <w:p w14:paraId="2D2EBBC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F780F00" w14:textId="77777777" w:rsidTr="00B20802">
        <w:tc>
          <w:tcPr>
            <w:tcW w:w="824" w:type="dxa"/>
          </w:tcPr>
          <w:p w14:paraId="2F91CCD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5.6 - 04</w:t>
            </w:r>
          </w:p>
        </w:tc>
        <w:tc>
          <w:tcPr>
            <w:tcW w:w="2268" w:type="dxa"/>
            <w:gridSpan w:val="3"/>
          </w:tcPr>
          <w:p w14:paraId="076B59C0"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C5EDCD6"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A9C06F0" wp14:editId="2EC3047F">
                  <wp:extent cx="1047750" cy="914400"/>
                  <wp:effectExtent l="0" t="0" r="0" b="0"/>
                  <wp:docPr id="856" name="Рисунок 856" descr="07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071-S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inline>
              </w:drawing>
            </w:r>
          </w:p>
          <w:p w14:paraId="1E4ADF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 между двумя спортсменами</w:t>
            </w:r>
          </w:p>
        </w:tc>
        <w:tc>
          <w:tcPr>
            <w:tcW w:w="2051" w:type="dxa"/>
          </w:tcPr>
          <w:p w14:paraId="396DF318"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A13AA4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1BA1AE0" w14:textId="77777777" w:rsidTr="00B20802">
        <w:tc>
          <w:tcPr>
            <w:tcW w:w="824" w:type="dxa"/>
          </w:tcPr>
          <w:p w14:paraId="6BE46F7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5.6 - 05</w:t>
            </w:r>
          </w:p>
        </w:tc>
        <w:tc>
          <w:tcPr>
            <w:tcW w:w="2268" w:type="dxa"/>
            <w:gridSpan w:val="3"/>
          </w:tcPr>
          <w:p w14:paraId="3594AA1B"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234E961E"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A9057C7" wp14:editId="5E842663">
                  <wp:extent cx="1152525" cy="819150"/>
                  <wp:effectExtent l="0" t="0" r="9525" b="0"/>
                  <wp:docPr id="855" name="Рисунок 855" descr="071-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071-S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18E1BB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Вис </w:t>
            </w:r>
            <w:proofErr w:type="gramStart"/>
            <w:r w:rsidRPr="004B07CA">
              <w:rPr>
                <w:sz w:val="22"/>
                <w:szCs w:val="22"/>
              </w:rPr>
              <w:t>на ноге</w:t>
            </w:r>
            <w:proofErr w:type="gramEnd"/>
            <w:r w:rsidRPr="004B07CA">
              <w:rPr>
                <w:sz w:val="22"/>
                <w:szCs w:val="22"/>
              </w:rPr>
              <w:t xml:space="preserve"> согнутой в колене, база в положении стойки на ногах </w:t>
            </w:r>
          </w:p>
        </w:tc>
        <w:tc>
          <w:tcPr>
            <w:tcW w:w="2051" w:type="dxa"/>
          </w:tcPr>
          <w:p w14:paraId="26D8F1CC"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BC0E265"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701832F" w14:textId="77777777" w:rsidTr="00B20802">
        <w:tc>
          <w:tcPr>
            <w:tcW w:w="10038" w:type="dxa"/>
            <w:gridSpan w:val="13"/>
          </w:tcPr>
          <w:p w14:paraId="3BA5E9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5.7 Упражнения в положении лежа</w:t>
            </w:r>
          </w:p>
        </w:tc>
      </w:tr>
      <w:tr w:rsidR="004B07CA" w:rsidRPr="004B07CA" w14:paraId="48D30C4E" w14:textId="77777777" w:rsidTr="00B20802">
        <w:tc>
          <w:tcPr>
            <w:tcW w:w="824" w:type="dxa"/>
          </w:tcPr>
          <w:p w14:paraId="401281E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5.7 -01</w:t>
            </w:r>
          </w:p>
        </w:tc>
        <w:tc>
          <w:tcPr>
            <w:tcW w:w="2268" w:type="dxa"/>
            <w:gridSpan w:val="3"/>
          </w:tcPr>
          <w:p w14:paraId="210E8756" w14:textId="77777777" w:rsidR="004B07CA" w:rsidRPr="004B07CA" w:rsidRDefault="004B07CA" w:rsidP="004B07CA">
            <w:pPr>
              <w:pBdr>
                <w:top w:val="nil"/>
                <w:left w:val="nil"/>
                <w:bottom w:val="nil"/>
                <w:right w:val="nil"/>
                <w:between w:val="nil"/>
              </w:pBdr>
              <w:ind w:firstLine="284"/>
              <w:jc w:val="left"/>
              <w:rPr>
                <w:sz w:val="22"/>
                <w:szCs w:val="22"/>
              </w:rPr>
            </w:pPr>
          </w:p>
          <w:p w14:paraId="456AB0D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EC18D8B" wp14:editId="325FBE5A">
                  <wp:extent cx="1152525" cy="666750"/>
                  <wp:effectExtent l="0" t="0" r="9525" b="0"/>
                  <wp:docPr id="854" name="Рисунок 854" descr="079-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079-L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52525" cy="666750"/>
                          </a:xfrm>
                          <a:prstGeom prst="rect">
                            <a:avLst/>
                          </a:prstGeom>
                          <a:noFill/>
                          <a:ln>
                            <a:noFill/>
                          </a:ln>
                        </pic:spPr>
                      </pic:pic>
                    </a:graphicData>
                  </a:graphic>
                </wp:inline>
              </w:drawing>
            </w:r>
          </w:p>
          <w:p w14:paraId="290F87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вперед / назад на одном плече база в положении седа</w:t>
            </w:r>
          </w:p>
        </w:tc>
        <w:tc>
          <w:tcPr>
            <w:tcW w:w="2552" w:type="dxa"/>
            <w:gridSpan w:val="2"/>
          </w:tcPr>
          <w:p w14:paraId="53C9EC4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вперед / назад на одном плече база в положении стойки на коленях/ база в стойке на ногах  </w:t>
            </w:r>
          </w:p>
          <w:p w14:paraId="04796D28"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415D4E74" w14:textId="77777777" w:rsidR="004B07CA" w:rsidRPr="004B07CA" w:rsidRDefault="004B07CA" w:rsidP="004B07CA">
            <w:pPr>
              <w:pBdr>
                <w:top w:val="nil"/>
                <w:left w:val="nil"/>
                <w:bottom w:val="nil"/>
                <w:right w:val="nil"/>
                <w:between w:val="nil"/>
              </w:pBdr>
              <w:ind w:firstLine="284"/>
              <w:jc w:val="left"/>
              <w:rPr>
                <w:sz w:val="22"/>
                <w:szCs w:val="22"/>
              </w:rPr>
            </w:pPr>
          </w:p>
          <w:p w14:paraId="339797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вперед / назад на одном плече свободно стоящая база в стойке на ногах  </w:t>
            </w:r>
          </w:p>
          <w:p w14:paraId="5999F26A"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1F5ABF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6CA7507" w14:textId="77777777" w:rsidTr="00B20802">
        <w:tc>
          <w:tcPr>
            <w:tcW w:w="824" w:type="dxa"/>
          </w:tcPr>
          <w:p w14:paraId="638BE38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5.7 -02</w:t>
            </w:r>
          </w:p>
        </w:tc>
        <w:tc>
          <w:tcPr>
            <w:tcW w:w="2268" w:type="dxa"/>
            <w:gridSpan w:val="3"/>
          </w:tcPr>
          <w:p w14:paraId="08A5998D" w14:textId="77777777" w:rsidR="004B07CA" w:rsidRPr="004B07CA" w:rsidRDefault="004B07CA" w:rsidP="004B07CA">
            <w:pPr>
              <w:pBdr>
                <w:top w:val="nil"/>
                <w:left w:val="nil"/>
                <w:bottom w:val="nil"/>
                <w:right w:val="nil"/>
                <w:between w:val="nil"/>
              </w:pBdr>
              <w:ind w:firstLine="284"/>
              <w:jc w:val="left"/>
              <w:rPr>
                <w:sz w:val="22"/>
                <w:szCs w:val="22"/>
              </w:rPr>
            </w:pPr>
          </w:p>
          <w:p w14:paraId="54007D5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E1646A8" wp14:editId="57A16B34">
                  <wp:extent cx="1162050" cy="685800"/>
                  <wp:effectExtent l="0" t="0" r="0" b="0"/>
                  <wp:docPr id="853" name="Рисунок 853" descr="083-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083-M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31D4E7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Положение лежа </w:t>
            </w:r>
            <w:r w:rsidRPr="004B07CA">
              <w:rPr>
                <w:sz w:val="22"/>
                <w:szCs w:val="22"/>
              </w:rPr>
              <w:lastRenderedPageBreak/>
              <w:t>назад, ноги врозь на двух плечах, база в положении седа</w:t>
            </w:r>
          </w:p>
        </w:tc>
        <w:tc>
          <w:tcPr>
            <w:tcW w:w="2552" w:type="dxa"/>
            <w:gridSpan w:val="2"/>
          </w:tcPr>
          <w:p w14:paraId="4FCE10C5" w14:textId="77777777" w:rsidR="004B07CA" w:rsidRPr="004B07CA" w:rsidRDefault="004B07CA" w:rsidP="004B07CA">
            <w:pPr>
              <w:pBdr>
                <w:top w:val="nil"/>
                <w:left w:val="nil"/>
                <w:bottom w:val="nil"/>
                <w:right w:val="nil"/>
                <w:between w:val="nil"/>
              </w:pBdr>
              <w:ind w:firstLine="284"/>
              <w:jc w:val="left"/>
              <w:rPr>
                <w:sz w:val="22"/>
                <w:szCs w:val="22"/>
              </w:rPr>
            </w:pPr>
          </w:p>
          <w:p w14:paraId="2F6639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назад, ноги врозь на двух плечах, база в положении стойки на коленях</w:t>
            </w:r>
          </w:p>
        </w:tc>
        <w:tc>
          <w:tcPr>
            <w:tcW w:w="2051" w:type="dxa"/>
          </w:tcPr>
          <w:p w14:paraId="7FAE0982" w14:textId="77777777" w:rsidR="004B07CA" w:rsidRPr="004B07CA" w:rsidRDefault="004B07CA" w:rsidP="004B07CA">
            <w:pPr>
              <w:pBdr>
                <w:top w:val="nil"/>
                <w:left w:val="nil"/>
                <w:bottom w:val="nil"/>
                <w:right w:val="nil"/>
                <w:between w:val="nil"/>
              </w:pBdr>
              <w:ind w:firstLine="284"/>
              <w:jc w:val="left"/>
              <w:rPr>
                <w:sz w:val="22"/>
                <w:szCs w:val="22"/>
              </w:rPr>
            </w:pPr>
          </w:p>
          <w:p w14:paraId="52AFBD3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lastRenderedPageBreak/>
              <w:drawing>
                <wp:inline distT="0" distB="0" distL="0" distR="0" wp14:anchorId="669A915D" wp14:editId="52C79711">
                  <wp:extent cx="1247775" cy="866775"/>
                  <wp:effectExtent l="0" t="0" r="9525" b="9525"/>
                  <wp:docPr id="852" name="Рисунок 852" descr="083-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083-S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47775" cy="866775"/>
                          </a:xfrm>
                          <a:prstGeom prst="rect">
                            <a:avLst/>
                          </a:prstGeom>
                          <a:noFill/>
                          <a:ln>
                            <a:noFill/>
                          </a:ln>
                        </pic:spPr>
                      </pic:pic>
                    </a:graphicData>
                  </a:graphic>
                </wp:inline>
              </w:drawing>
            </w:r>
          </w:p>
          <w:p w14:paraId="3AFA73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лежа вперед, ноги врозь на двух бедрах, база в положении стойки на ногах</w:t>
            </w:r>
          </w:p>
        </w:tc>
        <w:tc>
          <w:tcPr>
            <w:tcW w:w="2343" w:type="dxa"/>
            <w:gridSpan w:val="6"/>
          </w:tcPr>
          <w:p w14:paraId="35220FF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6581894" w14:textId="77777777" w:rsidTr="00B20802">
        <w:tc>
          <w:tcPr>
            <w:tcW w:w="824" w:type="dxa"/>
          </w:tcPr>
          <w:p w14:paraId="4FF87DA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5.7 -03</w:t>
            </w:r>
          </w:p>
        </w:tc>
        <w:tc>
          <w:tcPr>
            <w:tcW w:w="2268" w:type="dxa"/>
            <w:gridSpan w:val="3"/>
          </w:tcPr>
          <w:p w14:paraId="0AF8A5DE"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FFFEC58"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181ADCBD" w14:textId="77777777" w:rsidR="004B07CA" w:rsidRPr="004B07CA" w:rsidRDefault="004B07CA" w:rsidP="004B07CA">
            <w:pPr>
              <w:pBdr>
                <w:top w:val="nil"/>
                <w:left w:val="nil"/>
                <w:bottom w:val="nil"/>
                <w:right w:val="nil"/>
                <w:between w:val="nil"/>
              </w:pBdr>
              <w:ind w:firstLine="284"/>
              <w:jc w:val="left"/>
              <w:rPr>
                <w:sz w:val="22"/>
                <w:szCs w:val="22"/>
              </w:rPr>
            </w:pPr>
          </w:p>
          <w:p w14:paraId="5993005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Положение седа на плечах/</w:t>
            </w:r>
            <w:proofErr w:type="gramStart"/>
            <w:r w:rsidRPr="004B07CA">
              <w:rPr>
                <w:sz w:val="22"/>
                <w:szCs w:val="22"/>
              </w:rPr>
              <w:t xml:space="preserve">бедрах  </w:t>
            </w:r>
            <w:proofErr w:type="spellStart"/>
            <w:r w:rsidRPr="004B07CA">
              <w:rPr>
                <w:sz w:val="22"/>
                <w:szCs w:val="22"/>
              </w:rPr>
              <w:t>обхватившись</w:t>
            </w:r>
            <w:proofErr w:type="spellEnd"/>
            <w:proofErr w:type="gramEnd"/>
            <w:r w:rsidRPr="004B07CA">
              <w:rPr>
                <w:sz w:val="22"/>
                <w:szCs w:val="22"/>
              </w:rPr>
              <w:t xml:space="preserve"> ногами, ноги скрещены или вытянуты, база в свободной стойке на ногах </w:t>
            </w:r>
          </w:p>
        </w:tc>
        <w:tc>
          <w:tcPr>
            <w:tcW w:w="2343" w:type="dxa"/>
            <w:gridSpan w:val="6"/>
          </w:tcPr>
          <w:p w14:paraId="778221D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CCB0B36" w14:textId="77777777" w:rsidTr="00B20802">
        <w:tc>
          <w:tcPr>
            <w:tcW w:w="10038" w:type="dxa"/>
            <w:gridSpan w:val="13"/>
          </w:tcPr>
          <w:p w14:paraId="0CB3D4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Динамические упражнения</w:t>
            </w:r>
          </w:p>
          <w:p w14:paraId="69FACA40"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ДУ</w:t>
            </w:r>
            <w:proofErr w:type="gramEnd"/>
            <w:r w:rsidRPr="004B07CA">
              <w:rPr>
                <w:sz w:val="22"/>
                <w:szCs w:val="22"/>
              </w:rPr>
              <w:t xml:space="preserve"> выполненные одним спортсменом в группе или паре будут оцениваться в соответствии с пунктами 2.1-01 по 4.4-04 </w:t>
            </w:r>
          </w:p>
          <w:p w14:paraId="552DE58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 выполнении ДУ в группе или паре должны приниматься во внимание сложность положения (-й), база, высота и направление движения по отношению к лошади и друг к другу  </w:t>
            </w:r>
          </w:p>
        </w:tc>
      </w:tr>
      <w:tr w:rsidR="004B07CA" w:rsidRPr="004B07CA" w14:paraId="084664EF" w14:textId="77777777" w:rsidTr="00B20802">
        <w:tc>
          <w:tcPr>
            <w:tcW w:w="10038" w:type="dxa"/>
            <w:gridSpan w:val="13"/>
          </w:tcPr>
          <w:p w14:paraId="747A06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.6.1 Упражнения прыжки</w:t>
            </w:r>
          </w:p>
        </w:tc>
      </w:tr>
      <w:tr w:rsidR="004B07CA" w:rsidRPr="004B07CA" w14:paraId="33F6BC17" w14:textId="77777777" w:rsidTr="00B20802">
        <w:tc>
          <w:tcPr>
            <w:tcW w:w="824" w:type="dxa"/>
          </w:tcPr>
          <w:p w14:paraId="0F9ADA6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6.1 - 01</w:t>
            </w:r>
          </w:p>
        </w:tc>
        <w:tc>
          <w:tcPr>
            <w:tcW w:w="2268" w:type="dxa"/>
            <w:gridSpan w:val="3"/>
          </w:tcPr>
          <w:p w14:paraId="42B95006" w14:textId="77777777" w:rsidR="004B07CA" w:rsidRPr="004B07CA" w:rsidRDefault="004B07CA" w:rsidP="004B07CA">
            <w:pPr>
              <w:pBdr>
                <w:top w:val="nil"/>
                <w:left w:val="nil"/>
                <w:bottom w:val="nil"/>
                <w:right w:val="nil"/>
                <w:between w:val="nil"/>
              </w:pBdr>
              <w:ind w:firstLine="0"/>
              <w:jc w:val="left"/>
              <w:rPr>
                <w:sz w:val="22"/>
                <w:szCs w:val="22"/>
              </w:rPr>
            </w:pPr>
            <w:r>
              <w:rPr>
                <w:noProof/>
                <w:sz w:val="22"/>
                <w:szCs w:val="22"/>
              </w:rPr>
              <w:drawing>
                <wp:inline distT="0" distB="0" distL="0" distR="0" wp14:anchorId="4DFB51CC" wp14:editId="3D7DEB28">
                  <wp:extent cx="1009650" cy="685800"/>
                  <wp:effectExtent l="0" t="0" r="0" b="0"/>
                  <wp:docPr id="851" name="Рисунок 851" descr="061-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061-M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09650" cy="685800"/>
                          </a:xfrm>
                          <a:prstGeom prst="rect">
                            <a:avLst/>
                          </a:prstGeom>
                          <a:noFill/>
                          <a:ln>
                            <a:noFill/>
                          </a:ln>
                        </pic:spPr>
                      </pic:pic>
                    </a:graphicData>
                  </a:graphic>
                </wp:inline>
              </w:drawing>
            </w:r>
          </w:p>
          <w:p w14:paraId="5A3FCF4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Прыжок вперед через одну или две сидячие базы</w:t>
            </w:r>
          </w:p>
        </w:tc>
        <w:tc>
          <w:tcPr>
            <w:tcW w:w="2552" w:type="dxa"/>
            <w:gridSpan w:val="2"/>
          </w:tcPr>
          <w:p w14:paraId="5CFF62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Прыжок назад через одну или две сидячие базы</w:t>
            </w:r>
          </w:p>
        </w:tc>
        <w:tc>
          <w:tcPr>
            <w:tcW w:w="2051" w:type="dxa"/>
          </w:tcPr>
          <w:p w14:paraId="4C7D6EE4" w14:textId="77777777" w:rsidR="004B07CA" w:rsidRPr="004B07CA" w:rsidRDefault="004B07CA" w:rsidP="004B07CA">
            <w:pPr>
              <w:pBdr>
                <w:top w:val="nil"/>
                <w:left w:val="nil"/>
                <w:bottom w:val="nil"/>
                <w:right w:val="nil"/>
                <w:between w:val="nil"/>
              </w:pBdr>
              <w:ind w:firstLine="0"/>
              <w:jc w:val="left"/>
              <w:rPr>
                <w:sz w:val="22"/>
                <w:szCs w:val="22"/>
              </w:rPr>
            </w:pPr>
          </w:p>
        </w:tc>
        <w:tc>
          <w:tcPr>
            <w:tcW w:w="2343" w:type="dxa"/>
            <w:gridSpan w:val="6"/>
          </w:tcPr>
          <w:p w14:paraId="031411AD" w14:textId="77777777" w:rsidR="004B07CA" w:rsidRPr="004B07CA" w:rsidRDefault="004B07CA" w:rsidP="004B07CA">
            <w:pPr>
              <w:pBdr>
                <w:top w:val="nil"/>
                <w:left w:val="nil"/>
                <w:bottom w:val="nil"/>
                <w:right w:val="nil"/>
                <w:between w:val="nil"/>
              </w:pBdr>
              <w:ind w:firstLine="0"/>
              <w:jc w:val="left"/>
              <w:rPr>
                <w:sz w:val="22"/>
                <w:szCs w:val="22"/>
              </w:rPr>
            </w:pPr>
          </w:p>
        </w:tc>
      </w:tr>
      <w:tr w:rsidR="004B07CA" w:rsidRPr="004B07CA" w14:paraId="14DBFE32" w14:textId="77777777" w:rsidTr="00B20802">
        <w:tc>
          <w:tcPr>
            <w:tcW w:w="10038" w:type="dxa"/>
            <w:gridSpan w:val="13"/>
          </w:tcPr>
          <w:p w14:paraId="1B9A989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6.2 Маховые упражнения </w:t>
            </w:r>
          </w:p>
        </w:tc>
      </w:tr>
      <w:tr w:rsidR="004B07CA" w:rsidRPr="004B07CA" w14:paraId="2FB06820" w14:textId="77777777" w:rsidTr="00B20802">
        <w:tc>
          <w:tcPr>
            <w:tcW w:w="824" w:type="dxa"/>
          </w:tcPr>
          <w:p w14:paraId="56B37F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6.2 - 01</w:t>
            </w:r>
          </w:p>
        </w:tc>
        <w:tc>
          <w:tcPr>
            <w:tcW w:w="2268" w:type="dxa"/>
            <w:gridSpan w:val="3"/>
          </w:tcPr>
          <w:p w14:paraId="3F3DD2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Подъем махом вверх между лошадью и высокой скамейкой</w:t>
            </w:r>
          </w:p>
        </w:tc>
        <w:tc>
          <w:tcPr>
            <w:tcW w:w="2552" w:type="dxa"/>
            <w:gridSpan w:val="2"/>
          </w:tcPr>
          <w:p w14:paraId="41AF109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2B33486" wp14:editId="4FF2CE19">
                  <wp:extent cx="866775" cy="581025"/>
                  <wp:effectExtent l="0" t="0" r="9525" b="9525"/>
                  <wp:docPr id="850" name="Рисунок 850" descr="058-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058-S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866775" cy="581025"/>
                          </a:xfrm>
                          <a:prstGeom prst="rect">
                            <a:avLst/>
                          </a:prstGeom>
                          <a:noFill/>
                          <a:ln>
                            <a:noFill/>
                          </a:ln>
                        </pic:spPr>
                      </pic:pic>
                    </a:graphicData>
                  </a:graphic>
                </wp:inline>
              </w:drawing>
            </w:r>
          </w:p>
          <w:p w14:paraId="741D281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Подъем махом вверх между двумя базами</w:t>
            </w:r>
          </w:p>
        </w:tc>
        <w:tc>
          <w:tcPr>
            <w:tcW w:w="2051" w:type="dxa"/>
          </w:tcPr>
          <w:p w14:paraId="1D98822E"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7EC6E79D"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1167087" w14:textId="77777777" w:rsidTr="00B20802">
        <w:tc>
          <w:tcPr>
            <w:tcW w:w="10038" w:type="dxa"/>
            <w:gridSpan w:val="13"/>
          </w:tcPr>
          <w:p w14:paraId="1D97514B" w14:textId="77777777" w:rsidR="004B07CA" w:rsidRPr="004B07CA" w:rsidRDefault="004B07CA" w:rsidP="004B07CA">
            <w:pPr>
              <w:ind w:firstLine="0"/>
              <w:rPr>
                <w:sz w:val="22"/>
                <w:szCs w:val="22"/>
              </w:rPr>
            </w:pPr>
            <w:r w:rsidRPr="004B07CA">
              <w:rPr>
                <w:sz w:val="22"/>
                <w:szCs w:val="22"/>
              </w:rPr>
              <w:t xml:space="preserve"> 6.3 Упражнения повороты</w:t>
            </w:r>
          </w:p>
        </w:tc>
      </w:tr>
      <w:tr w:rsidR="004B07CA" w:rsidRPr="004B07CA" w14:paraId="0D9DE616" w14:textId="77777777" w:rsidTr="00B20802">
        <w:tc>
          <w:tcPr>
            <w:tcW w:w="824" w:type="dxa"/>
          </w:tcPr>
          <w:p w14:paraId="64E7D3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6.3 - 01</w:t>
            </w:r>
          </w:p>
        </w:tc>
        <w:tc>
          <w:tcPr>
            <w:tcW w:w="2268" w:type="dxa"/>
            <w:gridSpan w:val="3"/>
          </w:tcPr>
          <w:p w14:paraId="2CA68A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½ в стойке на руках, меняя руки между двумя базами в положении седа</w:t>
            </w:r>
          </w:p>
        </w:tc>
        <w:tc>
          <w:tcPr>
            <w:tcW w:w="2552" w:type="dxa"/>
            <w:gridSpan w:val="2"/>
          </w:tcPr>
          <w:p w14:paraId="0C233B1C"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3E9F6B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Поворот ½ в стойке на руках, меняя руки между двумя свободно стоящими базами</w:t>
            </w:r>
          </w:p>
        </w:tc>
        <w:tc>
          <w:tcPr>
            <w:tcW w:w="2343" w:type="dxa"/>
            <w:gridSpan w:val="6"/>
          </w:tcPr>
          <w:p w14:paraId="04E62EC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B961D07" w14:textId="77777777" w:rsidTr="00B20802">
        <w:tc>
          <w:tcPr>
            <w:tcW w:w="10038" w:type="dxa"/>
            <w:gridSpan w:val="13"/>
          </w:tcPr>
          <w:p w14:paraId="7D908047" w14:textId="77777777" w:rsidR="004B07CA" w:rsidRPr="004B07CA" w:rsidRDefault="004B07CA" w:rsidP="004B07CA">
            <w:pPr>
              <w:ind w:firstLine="0"/>
              <w:rPr>
                <w:sz w:val="22"/>
                <w:szCs w:val="22"/>
              </w:rPr>
            </w:pPr>
            <w:r w:rsidRPr="004B07CA">
              <w:rPr>
                <w:sz w:val="22"/>
                <w:szCs w:val="22"/>
              </w:rPr>
              <w:t>6.4 Упражнения кувырки</w:t>
            </w:r>
          </w:p>
        </w:tc>
      </w:tr>
      <w:tr w:rsidR="004B07CA" w:rsidRPr="004B07CA" w14:paraId="746FA759" w14:textId="77777777" w:rsidTr="00B20802">
        <w:tc>
          <w:tcPr>
            <w:tcW w:w="824" w:type="dxa"/>
          </w:tcPr>
          <w:p w14:paraId="38E46B7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6.4 - 01</w:t>
            </w:r>
          </w:p>
        </w:tc>
        <w:tc>
          <w:tcPr>
            <w:tcW w:w="2268" w:type="dxa"/>
            <w:gridSpan w:val="3"/>
          </w:tcPr>
          <w:p w14:paraId="2DFC5B00"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453BD881" w14:textId="77777777" w:rsidR="004B07CA" w:rsidRPr="004B07CA" w:rsidRDefault="004B07CA" w:rsidP="004B07CA">
            <w:pPr>
              <w:pBdr>
                <w:top w:val="nil"/>
                <w:left w:val="nil"/>
                <w:bottom w:val="nil"/>
                <w:right w:val="nil"/>
                <w:between w:val="nil"/>
              </w:pBdr>
              <w:ind w:firstLine="284"/>
              <w:jc w:val="left"/>
              <w:rPr>
                <w:sz w:val="22"/>
                <w:szCs w:val="22"/>
              </w:rPr>
            </w:pPr>
          </w:p>
          <w:p w14:paraId="23EDADF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0D9719F" wp14:editId="20E8A0C1">
                  <wp:extent cx="819150" cy="685800"/>
                  <wp:effectExtent l="0" t="0" r="0" b="0"/>
                  <wp:docPr id="849" name="Рисунок 849" descr="052-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052-S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19150" cy="685800"/>
                          </a:xfrm>
                          <a:prstGeom prst="rect">
                            <a:avLst/>
                          </a:prstGeom>
                          <a:noFill/>
                          <a:ln>
                            <a:noFill/>
                          </a:ln>
                        </pic:spPr>
                      </pic:pic>
                    </a:graphicData>
                  </a:graphic>
                </wp:inline>
              </w:drawing>
            </w:r>
          </w:p>
          <w:p w14:paraId="7037EC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из положения стоя над базой с поддержкой база </w:t>
            </w:r>
            <w:r w:rsidRPr="004B07CA">
              <w:rPr>
                <w:sz w:val="22"/>
                <w:szCs w:val="22"/>
              </w:rPr>
              <w:lastRenderedPageBreak/>
              <w:t>в положении седа</w:t>
            </w:r>
          </w:p>
        </w:tc>
        <w:tc>
          <w:tcPr>
            <w:tcW w:w="2051" w:type="dxa"/>
          </w:tcPr>
          <w:p w14:paraId="2C79739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 xml:space="preserve">Кувырок из положения стоя над базой с поддержкой база в положении стойки на коленях/ стойки на ногах </w:t>
            </w:r>
          </w:p>
          <w:p w14:paraId="4A5480EF"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26E32E30"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EEA32F0" w14:textId="77777777" w:rsidTr="00B20802">
        <w:tc>
          <w:tcPr>
            <w:tcW w:w="10038" w:type="dxa"/>
            <w:gridSpan w:val="13"/>
          </w:tcPr>
          <w:p w14:paraId="7A73FF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 Заскоки</w:t>
            </w:r>
          </w:p>
          <w:p w14:paraId="4F129A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седа/ стойки на коленях, являются упражнениями E или M;</w:t>
            </w:r>
          </w:p>
          <w:p w14:paraId="17BC13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w:t>
            </w:r>
            <w:proofErr w:type="gramStart"/>
            <w:r w:rsidRPr="004B07CA">
              <w:rPr>
                <w:sz w:val="22"/>
                <w:szCs w:val="22"/>
              </w:rPr>
              <w:t>одной базой</w:t>
            </w:r>
            <w:proofErr w:type="gramEnd"/>
            <w:r w:rsidRPr="004B07CA">
              <w:rPr>
                <w:sz w:val="22"/>
                <w:szCs w:val="22"/>
              </w:rPr>
              <w:t xml:space="preserve"> которая находятся в положении седа/ стойки на коленях и одной базой которая находятся в положении стойки на ногах в ручках гурты или с поддержкой другого спортсмена, являются упражнениями M или D;</w:t>
            </w:r>
          </w:p>
          <w:p w14:paraId="255474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заскоки, поддерживаемые одной или двумя </w:t>
            </w:r>
            <w:proofErr w:type="gramStart"/>
            <w:r w:rsidRPr="004B07CA">
              <w:rPr>
                <w:sz w:val="22"/>
                <w:szCs w:val="22"/>
              </w:rPr>
              <w:t>базами</w:t>
            </w:r>
            <w:proofErr w:type="gramEnd"/>
            <w:r w:rsidRPr="004B07CA">
              <w:rPr>
                <w:sz w:val="22"/>
                <w:szCs w:val="22"/>
              </w:rPr>
              <w:t xml:space="preserve"> которые находятся в положении стойки на ногах без поддержки другого спортсмена или ручек гурты, являются упражнениями D.</w:t>
            </w:r>
          </w:p>
          <w:p w14:paraId="34140400" w14:textId="77777777" w:rsidR="004B07CA" w:rsidRPr="004B07CA" w:rsidRDefault="004B07CA" w:rsidP="004B07CA">
            <w:pPr>
              <w:pBdr>
                <w:top w:val="nil"/>
                <w:left w:val="nil"/>
                <w:bottom w:val="nil"/>
                <w:right w:val="nil"/>
                <w:between w:val="nil"/>
              </w:pBdr>
              <w:ind w:firstLine="284"/>
              <w:jc w:val="left"/>
              <w:rPr>
                <w:b/>
                <w:sz w:val="22"/>
                <w:szCs w:val="22"/>
              </w:rPr>
            </w:pPr>
          </w:p>
        </w:tc>
      </w:tr>
      <w:tr w:rsidR="004B07CA" w:rsidRPr="004B07CA" w14:paraId="18EDE703" w14:textId="77777777" w:rsidTr="00B20802">
        <w:tc>
          <w:tcPr>
            <w:tcW w:w="10038" w:type="dxa"/>
            <w:gridSpan w:val="13"/>
          </w:tcPr>
          <w:p w14:paraId="79B11134" w14:textId="77777777" w:rsidR="004B07CA" w:rsidRPr="004B07CA" w:rsidRDefault="004B07CA" w:rsidP="004B07CA">
            <w:pPr>
              <w:ind w:firstLine="284"/>
              <w:rPr>
                <w:sz w:val="22"/>
                <w:szCs w:val="22"/>
              </w:rPr>
            </w:pPr>
            <w:r w:rsidRPr="004B07CA">
              <w:rPr>
                <w:sz w:val="22"/>
                <w:szCs w:val="22"/>
              </w:rPr>
              <w:t>7.1 Заскоки в положение седа</w:t>
            </w:r>
          </w:p>
        </w:tc>
      </w:tr>
      <w:tr w:rsidR="004B07CA" w:rsidRPr="004B07CA" w14:paraId="6AB1AC00" w14:textId="77777777" w:rsidTr="00B20802">
        <w:tc>
          <w:tcPr>
            <w:tcW w:w="824" w:type="dxa"/>
          </w:tcPr>
          <w:p w14:paraId="79C41F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7.1 - 01</w:t>
            </w:r>
          </w:p>
        </w:tc>
        <w:tc>
          <w:tcPr>
            <w:tcW w:w="2268" w:type="dxa"/>
            <w:gridSpan w:val="3"/>
          </w:tcPr>
          <w:p w14:paraId="740AA084"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6BCCFE1"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76BC43D" wp14:editId="1C540D83">
                  <wp:extent cx="1162050" cy="685800"/>
                  <wp:effectExtent l="0" t="0" r="0" b="0"/>
                  <wp:docPr id="848" name="Рисунок 848" descr="016-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016-M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247FC22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с помощью, база в положении седа/ стойки на коленях/ стойки на ногах в ручках</w:t>
            </w:r>
          </w:p>
        </w:tc>
        <w:tc>
          <w:tcPr>
            <w:tcW w:w="2051" w:type="dxa"/>
          </w:tcPr>
          <w:p w14:paraId="544937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с помощью, база в положении стойки на ногах, ноги не в ручках</w:t>
            </w:r>
          </w:p>
        </w:tc>
        <w:tc>
          <w:tcPr>
            <w:tcW w:w="2343" w:type="dxa"/>
            <w:gridSpan w:val="6"/>
          </w:tcPr>
          <w:p w14:paraId="17E5EC94"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075CE97" w14:textId="77777777" w:rsidTr="00B20802">
        <w:tc>
          <w:tcPr>
            <w:tcW w:w="824" w:type="dxa"/>
          </w:tcPr>
          <w:p w14:paraId="3D206BB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7.1 - 02</w:t>
            </w:r>
          </w:p>
        </w:tc>
        <w:tc>
          <w:tcPr>
            <w:tcW w:w="2268" w:type="dxa"/>
            <w:gridSpan w:val="3"/>
          </w:tcPr>
          <w:p w14:paraId="1FD14504"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3A5175C2"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F971AA7" wp14:editId="42E65E1F">
                  <wp:extent cx="923925" cy="923925"/>
                  <wp:effectExtent l="0" t="0" r="9525" b="9525"/>
                  <wp:docPr id="847" name="Рисунок 847" descr="017-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017-M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p w14:paraId="621F5C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сед одновременно с прыжком вверх ЦТ поднимается менее чем на 30 см.</w:t>
            </w:r>
          </w:p>
        </w:tc>
        <w:tc>
          <w:tcPr>
            <w:tcW w:w="2051" w:type="dxa"/>
          </w:tcPr>
          <w:p w14:paraId="68198BF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 в сед одновременно с прыжком вверх ЦТ поднимается более чем на 30 см. </w:t>
            </w:r>
          </w:p>
          <w:p w14:paraId="371BA1BB"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A18475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8B452A5" w14:textId="77777777" w:rsidTr="00B20802">
        <w:tc>
          <w:tcPr>
            <w:tcW w:w="824" w:type="dxa"/>
          </w:tcPr>
          <w:p w14:paraId="5283459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7.1 - 03</w:t>
            </w:r>
          </w:p>
        </w:tc>
        <w:tc>
          <w:tcPr>
            <w:tcW w:w="2268" w:type="dxa"/>
            <w:gridSpan w:val="3"/>
          </w:tcPr>
          <w:p w14:paraId="1112217B"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F9B1AC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AB5A2DB" wp14:editId="45356BFF">
                  <wp:extent cx="1162050" cy="685800"/>
                  <wp:effectExtent l="0" t="0" r="0" b="0"/>
                  <wp:docPr id="846" name="Рисунок 846" descr="018-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018-M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14:paraId="7C6081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Заскок в сед на скамейку/ ласточку </w:t>
            </w:r>
          </w:p>
        </w:tc>
        <w:tc>
          <w:tcPr>
            <w:tcW w:w="2051" w:type="dxa"/>
          </w:tcPr>
          <w:p w14:paraId="1D444B69"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00DB3B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19F250A5" w14:textId="77777777" w:rsidTr="00B20802">
        <w:tc>
          <w:tcPr>
            <w:tcW w:w="824" w:type="dxa"/>
          </w:tcPr>
          <w:p w14:paraId="08D32B4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7.1 - 04</w:t>
            </w:r>
          </w:p>
        </w:tc>
        <w:tc>
          <w:tcPr>
            <w:tcW w:w="2268" w:type="dxa"/>
            <w:gridSpan w:val="3"/>
          </w:tcPr>
          <w:p w14:paraId="28302A7F"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ADB0C9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в сед с помощью</w:t>
            </w:r>
          </w:p>
        </w:tc>
        <w:tc>
          <w:tcPr>
            <w:tcW w:w="2051" w:type="dxa"/>
          </w:tcPr>
          <w:p w14:paraId="207F27D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в сед с помощью свободно стоящей базы</w:t>
            </w:r>
          </w:p>
          <w:p w14:paraId="49285047" w14:textId="77777777" w:rsidR="004B07CA" w:rsidRPr="004B07CA" w:rsidRDefault="004B07CA" w:rsidP="004B07CA">
            <w:pPr>
              <w:pBdr>
                <w:top w:val="nil"/>
                <w:left w:val="nil"/>
                <w:bottom w:val="nil"/>
                <w:right w:val="nil"/>
                <w:between w:val="nil"/>
              </w:pBdr>
              <w:ind w:firstLine="284"/>
              <w:jc w:val="left"/>
              <w:rPr>
                <w:sz w:val="22"/>
                <w:szCs w:val="22"/>
              </w:rPr>
            </w:pPr>
          </w:p>
          <w:p w14:paraId="2A9C80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кувырком с помощью на средний/верхний уровень базы</w:t>
            </w:r>
          </w:p>
        </w:tc>
        <w:tc>
          <w:tcPr>
            <w:tcW w:w="2343" w:type="dxa"/>
            <w:gridSpan w:val="6"/>
          </w:tcPr>
          <w:p w14:paraId="50EFC8AC"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9E986E7" w14:textId="77777777" w:rsidTr="00B20802">
        <w:tc>
          <w:tcPr>
            <w:tcW w:w="10038" w:type="dxa"/>
            <w:gridSpan w:val="13"/>
          </w:tcPr>
          <w:p w14:paraId="000C7B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7.2 Заскок на колени</w:t>
            </w:r>
          </w:p>
        </w:tc>
      </w:tr>
      <w:tr w:rsidR="004B07CA" w:rsidRPr="004B07CA" w14:paraId="44DEB39D" w14:textId="77777777" w:rsidTr="00B20802">
        <w:tc>
          <w:tcPr>
            <w:tcW w:w="824" w:type="dxa"/>
          </w:tcPr>
          <w:p w14:paraId="0EE943B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7.2 - 01</w:t>
            </w:r>
          </w:p>
        </w:tc>
        <w:tc>
          <w:tcPr>
            <w:tcW w:w="2268" w:type="dxa"/>
            <w:gridSpan w:val="3"/>
          </w:tcPr>
          <w:p w14:paraId="25D82F2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колени с помощью, база в положении седа</w:t>
            </w:r>
          </w:p>
          <w:p w14:paraId="7194E8CA"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8B38B7C"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Заскок на колени с помощью, база в положении стойки на ногах в ручках гурты</w:t>
            </w:r>
          </w:p>
        </w:tc>
        <w:tc>
          <w:tcPr>
            <w:tcW w:w="2051" w:type="dxa"/>
          </w:tcPr>
          <w:p w14:paraId="1AFB08DD" w14:textId="77777777" w:rsidR="004B07CA" w:rsidRPr="004B07CA" w:rsidRDefault="004B07CA" w:rsidP="004B07CA">
            <w:pPr>
              <w:pBdr>
                <w:top w:val="nil"/>
                <w:left w:val="nil"/>
                <w:bottom w:val="nil"/>
                <w:right w:val="nil"/>
                <w:between w:val="nil"/>
              </w:pBdr>
              <w:ind w:firstLine="284"/>
              <w:jc w:val="left"/>
              <w:rPr>
                <w:b/>
                <w:sz w:val="22"/>
                <w:szCs w:val="22"/>
              </w:rPr>
            </w:pPr>
            <w:r w:rsidRPr="004B07CA">
              <w:rPr>
                <w:sz w:val="22"/>
                <w:szCs w:val="22"/>
              </w:rPr>
              <w:t>Заскок на колени с помощью, база в положении свободной стойки на ногах</w:t>
            </w:r>
          </w:p>
        </w:tc>
        <w:tc>
          <w:tcPr>
            <w:tcW w:w="2343" w:type="dxa"/>
            <w:gridSpan w:val="6"/>
          </w:tcPr>
          <w:p w14:paraId="2B8FC0A8"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8420710" w14:textId="77777777" w:rsidTr="00B20802">
        <w:tc>
          <w:tcPr>
            <w:tcW w:w="10038" w:type="dxa"/>
            <w:gridSpan w:val="13"/>
          </w:tcPr>
          <w:p w14:paraId="2E9D6BE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7.3 Заскок в стойку</w:t>
            </w:r>
          </w:p>
        </w:tc>
      </w:tr>
      <w:tr w:rsidR="004B07CA" w:rsidRPr="004B07CA" w14:paraId="35A42EB9" w14:textId="77777777" w:rsidTr="00B20802">
        <w:tc>
          <w:tcPr>
            <w:tcW w:w="824" w:type="dxa"/>
          </w:tcPr>
          <w:p w14:paraId="4815D1D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7.3 - 01</w:t>
            </w:r>
          </w:p>
        </w:tc>
        <w:tc>
          <w:tcPr>
            <w:tcW w:w="2268" w:type="dxa"/>
            <w:gridSpan w:val="3"/>
          </w:tcPr>
          <w:p w14:paraId="08202DEE"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558EAA7F"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D7CF792" wp14:editId="2E325F07">
                  <wp:extent cx="1209675" cy="733425"/>
                  <wp:effectExtent l="0" t="0" r="9525" b="9525"/>
                  <wp:docPr id="845" name="Рисунок 845" descr="021-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021-S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09675" cy="733425"/>
                          </a:xfrm>
                          <a:prstGeom prst="rect">
                            <a:avLst/>
                          </a:prstGeom>
                          <a:noFill/>
                          <a:ln>
                            <a:noFill/>
                          </a:ln>
                        </pic:spPr>
                      </pic:pic>
                    </a:graphicData>
                  </a:graphic>
                </wp:inline>
              </w:drawing>
            </w:r>
          </w:p>
          <w:p w14:paraId="5D2FBC53" w14:textId="77777777" w:rsidR="004B07CA" w:rsidRPr="004B07CA" w:rsidRDefault="004B07CA" w:rsidP="004B07CA">
            <w:pPr>
              <w:pBdr>
                <w:top w:val="nil"/>
                <w:left w:val="nil"/>
                <w:bottom w:val="nil"/>
                <w:right w:val="nil"/>
                <w:between w:val="nil"/>
              </w:pBdr>
              <w:ind w:firstLine="284"/>
              <w:jc w:val="left"/>
              <w:rPr>
                <w:sz w:val="22"/>
                <w:szCs w:val="22"/>
              </w:rPr>
            </w:pPr>
          </w:p>
          <w:p w14:paraId="0B58B5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стойку на руках с помощью</w:t>
            </w:r>
          </w:p>
        </w:tc>
        <w:tc>
          <w:tcPr>
            <w:tcW w:w="2051" w:type="dxa"/>
          </w:tcPr>
          <w:p w14:paraId="65364CA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6F269161"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4EF1DDC" w14:textId="77777777" w:rsidTr="00B20802">
        <w:tc>
          <w:tcPr>
            <w:tcW w:w="10038" w:type="dxa"/>
            <w:gridSpan w:val="13"/>
          </w:tcPr>
          <w:p w14:paraId="76A14C0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7.4 Заскок в упор</w:t>
            </w:r>
          </w:p>
        </w:tc>
      </w:tr>
      <w:tr w:rsidR="004B07CA" w:rsidRPr="004B07CA" w14:paraId="40418D65" w14:textId="77777777" w:rsidTr="00B20802">
        <w:tc>
          <w:tcPr>
            <w:tcW w:w="824" w:type="dxa"/>
          </w:tcPr>
          <w:p w14:paraId="04594F1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7.4 - 01</w:t>
            </w:r>
          </w:p>
        </w:tc>
        <w:tc>
          <w:tcPr>
            <w:tcW w:w="2268" w:type="dxa"/>
            <w:gridSpan w:val="3"/>
          </w:tcPr>
          <w:p w14:paraId="713B50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базу в положении лежа на спине, ноги были пойманы ниже спины лошади</w:t>
            </w:r>
          </w:p>
        </w:tc>
        <w:tc>
          <w:tcPr>
            <w:tcW w:w="2552" w:type="dxa"/>
            <w:gridSpan w:val="2"/>
          </w:tcPr>
          <w:p w14:paraId="0B93400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5D7451DA" wp14:editId="52750EE2">
                  <wp:extent cx="1162050" cy="733425"/>
                  <wp:effectExtent l="0" t="0" r="0" b="9525"/>
                  <wp:docPr id="844" name="Рисунок 844" descr="024-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024-M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62050" cy="733425"/>
                          </a:xfrm>
                          <a:prstGeom prst="rect">
                            <a:avLst/>
                          </a:prstGeom>
                          <a:noFill/>
                          <a:ln>
                            <a:noFill/>
                          </a:ln>
                        </pic:spPr>
                      </pic:pic>
                    </a:graphicData>
                  </a:graphic>
                </wp:inline>
              </w:drawing>
            </w:r>
          </w:p>
          <w:p w14:paraId="2B0C79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на базу в положении лежа на спине, ноги были пойманы выше спины лошади</w:t>
            </w:r>
          </w:p>
        </w:tc>
        <w:tc>
          <w:tcPr>
            <w:tcW w:w="2051" w:type="dxa"/>
          </w:tcPr>
          <w:p w14:paraId="18AB7F3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63BD40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29669B82" w14:textId="77777777" w:rsidTr="00B20802">
        <w:tc>
          <w:tcPr>
            <w:tcW w:w="10038" w:type="dxa"/>
            <w:gridSpan w:val="13"/>
          </w:tcPr>
          <w:p w14:paraId="2DDA43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7.5 Заскок в положение лежа</w:t>
            </w:r>
          </w:p>
        </w:tc>
      </w:tr>
      <w:tr w:rsidR="004B07CA" w:rsidRPr="004B07CA" w14:paraId="7972BA26" w14:textId="77777777" w:rsidTr="00B20802">
        <w:tc>
          <w:tcPr>
            <w:tcW w:w="824" w:type="dxa"/>
          </w:tcPr>
          <w:p w14:paraId="606893E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7.5 - 01</w:t>
            </w:r>
          </w:p>
        </w:tc>
        <w:tc>
          <w:tcPr>
            <w:tcW w:w="2268" w:type="dxa"/>
            <w:gridSpan w:val="3"/>
          </w:tcPr>
          <w:p w14:paraId="26FE0DC9"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7B6392D6" w14:textId="77777777" w:rsidR="004B07CA" w:rsidRPr="004B07CA" w:rsidRDefault="004B07CA" w:rsidP="004B07CA">
            <w:pPr>
              <w:pBdr>
                <w:top w:val="nil"/>
                <w:left w:val="nil"/>
                <w:bottom w:val="nil"/>
                <w:right w:val="nil"/>
                <w:between w:val="nil"/>
              </w:pBdr>
              <w:ind w:firstLine="284"/>
              <w:jc w:val="left"/>
              <w:rPr>
                <w:b/>
                <w:sz w:val="22"/>
                <w:szCs w:val="22"/>
              </w:rPr>
            </w:pPr>
          </w:p>
          <w:p w14:paraId="36050C23"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FC8C326" wp14:editId="03F37AD9">
                  <wp:extent cx="866775" cy="638175"/>
                  <wp:effectExtent l="0" t="0" r="9525" b="9525"/>
                  <wp:docPr id="843" name="Рисунок 843" descr="014-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014-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66775" cy="638175"/>
                          </a:xfrm>
                          <a:prstGeom prst="rect">
                            <a:avLst/>
                          </a:prstGeom>
                          <a:noFill/>
                          <a:ln>
                            <a:noFill/>
                          </a:ln>
                        </pic:spPr>
                      </pic:pic>
                    </a:graphicData>
                  </a:graphic>
                </wp:inline>
              </w:drawing>
            </w:r>
          </w:p>
          <w:p w14:paraId="7AAF5FD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в положение лежа над уровнем головы базы</w:t>
            </w:r>
          </w:p>
        </w:tc>
        <w:tc>
          <w:tcPr>
            <w:tcW w:w="2051" w:type="dxa"/>
          </w:tcPr>
          <w:p w14:paraId="34FDE0F4" w14:textId="77777777" w:rsidR="004B07CA" w:rsidRPr="004B07CA" w:rsidRDefault="004B07CA" w:rsidP="004B07CA">
            <w:pPr>
              <w:pBdr>
                <w:top w:val="nil"/>
                <w:left w:val="nil"/>
                <w:bottom w:val="nil"/>
                <w:right w:val="nil"/>
                <w:between w:val="nil"/>
              </w:pBdr>
              <w:ind w:firstLine="284"/>
              <w:jc w:val="left"/>
              <w:rPr>
                <w:sz w:val="22"/>
                <w:szCs w:val="22"/>
              </w:rPr>
            </w:pPr>
            <w:proofErr w:type="spellStart"/>
            <w:r w:rsidRPr="004B07CA">
              <w:rPr>
                <w:sz w:val="22"/>
                <w:szCs w:val="22"/>
              </w:rPr>
              <w:t>ро</w:t>
            </w:r>
            <w:proofErr w:type="spellEnd"/>
          </w:p>
        </w:tc>
        <w:tc>
          <w:tcPr>
            <w:tcW w:w="2343" w:type="dxa"/>
            <w:gridSpan w:val="6"/>
          </w:tcPr>
          <w:p w14:paraId="0AABBCB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D66F20B" w14:textId="77777777" w:rsidTr="00B20802">
        <w:tc>
          <w:tcPr>
            <w:tcW w:w="10038" w:type="dxa"/>
            <w:gridSpan w:val="13"/>
          </w:tcPr>
          <w:p w14:paraId="415C3A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 Соскоки</w:t>
            </w:r>
          </w:p>
          <w:p w14:paraId="0A3FA2C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 со среднего уровня - упражнения E или M;</w:t>
            </w:r>
          </w:p>
          <w:p w14:paraId="46542E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соскок с верхнего уровня - упражнения M или D;</w:t>
            </w:r>
          </w:p>
          <w:p w14:paraId="26790FF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все неподдерживаемые соскоки с толчком рук являются D-упражнениями.</w:t>
            </w:r>
          </w:p>
        </w:tc>
      </w:tr>
      <w:tr w:rsidR="004B07CA" w:rsidRPr="004B07CA" w14:paraId="2650FBE3" w14:textId="77777777" w:rsidTr="00B20802">
        <w:tc>
          <w:tcPr>
            <w:tcW w:w="10038" w:type="dxa"/>
            <w:gridSpan w:val="13"/>
          </w:tcPr>
          <w:p w14:paraId="41604C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8.1 Соскок прыжком</w:t>
            </w:r>
          </w:p>
        </w:tc>
      </w:tr>
      <w:tr w:rsidR="004B07CA" w:rsidRPr="004B07CA" w14:paraId="2C032D08" w14:textId="77777777" w:rsidTr="00B20802">
        <w:tc>
          <w:tcPr>
            <w:tcW w:w="824" w:type="dxa"/>
          </w:tcPr>
          <w:p w14:paraId="0BDC03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8.1 - 01</w:t>
            </w:r>
          </w:p>
        </w:tc>
        <w:tc>
          <w:tcPr>
            <w:tcW w:w="2268" w:type="dxa"/>
            <w:gridSpan w:val="3"/>
          </w:tcPr>
          <w:p w14:paraId="127BCC15"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EBC9BFE" wp14:editId="14B92BDA">
                  <wp:extent cx="1152525" cy="781050"/>
                  <wp:effectExtent l="0" t="0" r="9525" b="0"/>
                  <wp:docPr id="842" name="Рисунок 842" descr="039-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039-L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52525" cy="781050"/>
                          </a:xfrm>
                          <a:prstGeom prst="rect">
                            <a:avLst/>
                          </a:prstGeom>
                          <a:noFill/>
                          <a:ln>
                            <a:noFill/>
                          </a:ln>
                        </pic:spPr>
                      </pic:pic>
                    </a:graphicData>
                  </a:graphic>
                </wp:inline>
              </w:drawing>
            </w:r>
          </w:p>
          <w:p w14:paraId="3250FB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«чехардой» (Отталкивание от крупа)</w:t>
            </w:r>
          </w:p>
        </w:tc>
        <w:tc>
          <w:tcPr>
            <w:tcW w:w="2552" w:type="dxa"/>
            <w:gridSpan w:val="2"/>
          </w:tcPr>
          <w:p w14:paraId="67CF135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ED4161A" wp14:editId="496096FF">
                  <wp:extent cx="1152525" cy="819150"/>
                  <wp:effectExtent l="0" t="0" r="9525" b="0"/>
                  <wp:docPr id="841" name="Рисунок 841" descr="039-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039-M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0E2680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«чехардой» вперед/назад через одну или две базы в положении седа</w:t>
            </w:r>
          </w:p>
        </w:tc>
        <w:tc>
          <w:tcPr>
            <w:tcW w:w="2051" w:type="dxa"/>
          </w:tcPr>
          <w:p w14:paraId="76230E90"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39F2A07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0E3F679" w14:textId="77777777" w:rsidTr="00B20802">
        <w:tc>
          <w:tcPr>
            <w:tcW w:w="824" w:type="dxa"/>
          </w:tcPr>
          <w:p w14:paraId="10E3550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8.1 - 02</w:t>
            </w:r>
          </w:p>
        </w:tc>
        <w:tc>
          <w:tcPr>
            <w:tcW w:w="2268" w:type="dxa"/>
            <w:gridSpan w:val="3"/>
          </w:tcPr>
          <w:p w14:paraId="7C421EE5" w14:textId="77777777" w:rsidR="004B07CA" w:rsidRPr="004B07CA" w:rsidRDefault="004B07CA" w:rsidP="004B07CA">
            <w:pPr>
              <w:pBdr>
                <w:top w:val="nil"/>
                <w:left w:val="nil"/>
                <w:bottom w:val="nil"/>
                <w:right w:val="nil"/>
                <w:between w:val="nil"/>
              </w:pBdr>
              <w:ind w:firstLine="284"/>
              <w:jc w:val="left"/>
              <w:rPr>
                <w:sz w:val="22"/>
                <w:szCs w:val="22"/>
              </w:rPr>
            </w:pPr>
          </w:p>
        </w:tc>
        <w:tc>
          <w:tcPr>
            <w:tcW w:w="2552" w:type="dxa"/>
            <w:gridSpan w:val="2"/>
          </w:tcPr>
          <w:p w14:paraId="0FA8353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перепрыгиванием вперед/назад с поддержкой через одну или две базы в положении стойки на коленях</w:t>
            </w:r>
          </w:p>
        </w:tc>
        <w:tc>
          <w:tcPr>
            <w:tcW w:w="2051" w:type="dxa"/>
          </w:tcPr>
          <w:p w14:paraId="430E93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перепрыгиванием вперед/назад с поддержкой через одну или две базы в положении стойки на ногах</w:t>
            </w:r>
          </w:p>
        </w:tc>
        <w:tc>
          <w:tcPr>
            <w:tcW w:w="2343" w:type="dxa"/>
            <w:gridSpan w:val="6"/>
          </w:tcPr>
          <w:p w14:paraId="21345D17"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A1783F7" w14:textId="77777777" w:rsidTr="00B20802">
        <w:tc>
          <w:tcPr>
            <w:tcW w:w="10038" w:type="dxa"/>
            <w:gridSpan w:val="13"/>
          </w:tcPr>
          <w:p w14:paraId="747365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8.2 Соскок махом</w:t>
            </w:r>
          </w:p>
        </w:tc>
      </w:tr>
      <w:tr w:rsidR="004B07CA" w:rsidRPr="004B07CA" w14:paraId="37C7A354" w14:textId="77777777" w:rsidTr="00B20802">
        <w:tc>
          <w:tcPr>
            <w:tcW w:w="824" w:type="dxa"/>
          </w:tcPr>
          <w:p w14:paraId="432E42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8.2 - 01</w:t>
            </w:r>
          </w:p>
        </w:tc>
        <w:tc>
          <w:tcPr>
            <w:tcW w:w="2268" w:type="dxa"/>
            <w:gridSpan w:val="3"/>
          </w:tcPr>
          <w:p w14:paraId="60BAAD19"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98D8D48" wp14:editId="6671B20F">
                  <wp:extent cx="1190625" cy="733425"/>
                  <wp:effectExtent l="0" t="0" r="9525" b="9525"/>
                  <wp:docPr id="840" name="Рисунок 840" descr="035-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035-M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90625" cy="733425"/>
                          </a:xfrm>
                          <a:prstGeom prst="rect">
                            <a:avLst/>
                          </a:prstGeom>
                          <a:noFill/>
                          <a:ln>
                            <a:noFill/>
                          </a:ln>
                        </pic:spPr>
                      </pic:pic>
                    </a:graphicData>
                  </a:graphic>
                </wp:inline>
              </w:drawing>
            </w:r>
          </w:p>
          <w:p w14:paraId="748F8E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Соскок фланк из положения лежа на </w:t>
            </w:r>
            <w:r w:rsidRPr="004B07CA">
              <w:rPr>
                <w:sz w:val="22"/>
                <w:szCs w:val="22"/>
              </w:rPr>
              <w:lastRenderedPageBreak/>
              <w:t>скамейке</w:t>
            </w:r>
          </w:p>
        </w:tc>
        <w:tc>
          <w:tcPr>
            <w:tcW w:w="2552" w:type="dxa"/>
            <w:gridSpan w:val="2"/>
          </w:tcPr>
          <w:p w14:paraId="425C4B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Соскок фланк из положения лежа на высокой скамейке</w:t>
            </w:r>
          </w:p>
        </w:tc>
        <w:tc>
          <w:tcPr>
            <w:tcW w:w="2051" w:type="dxa"/>
          </w:tcPr>
          <w:p w14:paraId="69B63D67"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0F5E82A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0A37354C" w14:textId="77777777" w:rsidTr="00B20802">
        <w:tc>
          <w:tcPr>
            <w:tcW w:w="824" w:type="dxa"/>
          </w:tcPr>
          <w:p w14:paraId="00D192C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8.2 - 02</w:t>
            </w:r>
          </w:p>
        </w:tc>
        <w:tc>
          <w:tcPr>
            <w:tcW w:w="2268" w:type="dxa"/>
            <w:gridSpan w:val="3"/>
          </w:tcPr>
          <w:p w14:paraId="02F7A34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2C8DE6A" wp14:editId="5F0950BD">
                  <wp:extent cx="1095375" cy="1000125"/>
                  <wp:effectExtent l="0" t="0" r="9525" b="9525"/>
                  <wp:docPr id="839" name="Рисунок 839" descr="036-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036-M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95375" cy="1000125"/>
                          </a:xfrm>
                          <a:prstGeom prst="rect">
                            <a:avLst/>
                          </a:prstGeom>
                          <a:noFill/>
                          <a:ln>
                            <a:noFill/>
                          </a:ln>
                        </pic:spPr>
                      </pic:pic>
                    </a:graphicData>
                  </a:graphic>
                </wp:inline>
              </w:drawing>
            </w:r>
          </w:p>
          <w:p w14:paraId="714062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 через стойку на руках с плеч (средний уровень)</w:t>
            </w:r>
          </w:p>
        </w:tc>
        <w:tc>
          <w:tcPr>
            <w:tcW w:w="2552" w:type="dxa"/>
            <w:gridSpan w:val="2"/>
          </w:tcPr>
          <w:p w14:paraId="4E0B7C1E" w14:textId="77777777" w:rsidR="004B07CA" w:rsidRPr="004B07CA" w:rsidRDefault="004B07CA" w:rsidP="004B07CA">
            <w:pPr>
              <w:pBdr>
                <w:top w:val="nil"/>
                <w:left w:val="nil"/>
                <w:bottom w:val="nil"/>
                <w:right w:val="nil"/>
                <w:between w:val="nil"/>
              </w:pBdr>
              <w:ind w:firstLine="284"/>
              <w:jc w:val="left"/>
              <w:rPr>
                <w:sz w:val="22"/>
                <w:szCs w:val="22"/>
              </w:rPr>
            </w:pPr>
          </w:p>
        </w:tc>
        <w:tc>
          <w:tcPr>
            <w:tcW w:w="2051" w:type="dxa"/>
          </w:tcPr>
          <w:p w14:paraId="29A557B4"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47224ED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58B135CB" w14:textId="77777777" w:rsidTr="00B20802">
        <w:tc>
          <w:tcPr>
            <w:tcW w:w="10038" w:type="dxa"/>
            <w:gridSpan w:val="13"/>
          </w:tcPr>
          <w:p w14:paraId="030458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8.3 Соскок кувырком</w:t>
            </w:r>
          </w:p>
        </w:tc>
      </w:tr>
      <w:tr w:rsidR="004B07CA" w:rsidRPr="004B07CA" w14:paraId="020410BE" w14:textId="77777777" w:rsidTr="00B20802">
        <w:tc>
          <w:tcPr>
            <w:tcW w:w="824" w:type="dxa"/>
          </w:tcPr>
          <w:p w14:paraId="21698A4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8.3 - 01</w:t>
            </w:r>
          </w:p>
        </w:tc>
        <w:tc>
          <w:tcPr>
            <w:tcW w:w="2268" w:type="dxa"/>
            <w:gridSpan w:val="3"/>
          </w:tcPr>
          <w:p w14:paraId="68E9EAD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36B4066" wp14:editId="44924572">
                  <wp:extent cx="1152525" cy="819150"/>
                  <wp:effectExtent l="0" t="0" r="9525" b="0"/>
                  <wp:docPr id="838" name="Рисунок 838" descr="032-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032-M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14:paraId="70E2B3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колен с плеч базы в положении седа</w:t>
            </w:r>
          </w:p>
        </w:tc>
        <w:tc>
          <w:tcPr>
            <w:tcW w:w="2552" w:type="dxa"/>
            <w:gridSpan w:val="2"/>
          </w:tcPr>
          <w:p w14:paraId="441062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вперед с колен с плеч базы в положении стойки на коленях </w:t>
            </w:r>
          </w:p>
        </w:tc>
        <w:tc>
          <w:tcPr>
            <w:tcW w:w="2051" w:type="dxa"/>
          </w:tcPr>
          <w:p w14:paraId="43AEF0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с колен с плеч базы в положении стойки на ногах</w:t>
            </w:r>
          </w:p>
        </w:tc>
        <w:tc>
          <w:tcPr>
            <w:tcW w:w="2343" w:type="dxa"/>
            <w:gridSpan w:val="6"/>
          </w:tcPr>
          <w:p w14:paraId="294CCA92"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35A6D3C1" w14:textId="77777777" w:rsidTr="00B20802">
        <w:tc>
          <w:tcPr>
            <w:tcW w:w="824" w:type="dxa"/>
          </w:tcPr>
          <w:p w14:paraId="71030A5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8.3 - 02</w:t>
            </w:r>
          </w:p>
        </w:tc>
        <w:tc>
          <w:tcPr>
            <w:tcW w:w="2268" w:type="dxa"/>
            <w:gridSpan w:val="3"/>
          </w:tcPr>
          <w:p w14:paraId="1CB1544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3A7F0FB0" wp14:editId="3789B4A5">
                  <wp:extent cx="1095375" cy="733425"/>
                  <wp:effectExtent l="0" t="0" r="9525" b="9525"/>
                  <wp:docPr id="837" name="Рисунок 837" descr="032-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032-M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95375" cy="733425"/>
                          </a:xfrm>
                          <a:prstGeom prst="rect">
                            <a:avLst/>
                          </a:prstGeom>
                          <a:noFill/>
                          <a:ln>
                            <a:noFill/>
                          </a:ln>
                        </pic:spPr>
                      </pic:pic>
                    </a:graphicData>
                  </a:graphic>
                </wp:inline>
              </w:drawing>
            </w:r>
          </w:p>
          <w:p w14:paraId="59F9EA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лежа на животе со скамейки/ласточки</w:t>
            </w:r>
          </w:p>
        </w:tc>
        <w:tc>
          <w:tcPr>
            <w:tcW w:w="2552" w:type="dxa"/>
            <w:gridSpan w:val="2"/>
          </w:tcPr>
          <w:p w14:paraId="639897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вперед из положения лежа на животе с высокой скамейки</w:t>
            </w:r>
          </w:p>
        </w:tc>
        <w:tc>
          <w:tcPr>
            <w:tcW w:w="2051" w:type="dxa"/>
          </w:tcPr>
          <w:p w14:paraId="700892E5" w14:textId="77777777" w:rsidR="004B07CA" w:rsidRPr="004B07CA" w:rsidRDefault="004B07CA" w:rsidP="004B07CA">
            <w:pPr>
              <w:pBdr>
                <w:top w:val="nil"/>
                <w:left w:val="nil"/>
                <w:bottom w:val="nil"/>
                <w:right w:val="nil"/>
                <w:between w:val="nil"/>
              </w:pBdr>
              <w:ind w:firstLine="284"/>
              <w:jc w:val="left"/>
              <w:rPr>
                <w:sz w:val="22"/>
                <w:szCs w:val="22"/>
              </w:rPr>
            </w:pPr>
          </w:p>
        </w:tc>
        <w:tc>
          <w:tcPr>
            <w:tcW w:w="2343" w:type="dxa"/>
            <w:gridSpan w:val="6"/>
          </w:tcPr>
          <w:p w14:paraId="13F83F73" w14:textId="77777777" w:rsidR="004B07CA" w:rsidRPr="004B07CA" w:rsidRDefault="004B07CA" w:rsidP="004B07CA">
            <w:pPr>
              <w:pBdr>
                <w:top w:val="nil"/>
                <w:left w:val="nil"/>
                <w:bottom w:val="nil"/>
                <w:right w:val="nil"/>
                <w:between w:val="nil"/>
              </w:pBdr>
              <w:ind w:firstLine="284"/>
              <w:jc w:val="left"/>
              <w:rPr>
                <w:sz w:val="22"/>
                <w:szCs w:val="22"/>
              </w:rPr>
            </w:pPr>
          </w:p>
        </w:tc>
      </w:tr>
    </w:tbl>
    <w:p w14:paraId="5C1656B2" w14:textId="77777777" w:rsidR="004B07CA" w:rsidRPr="004B07CA" w:rsidRDefault="004B07CA" w:rsidP="004B07CA">
      <w:pPr>
        <w:keepNext/>
        <w:keepLines/>
        <w:numPr>
          <w:ilvl w:val="0"/>
          <w:numId w:val="4"/>
        </w:numPr>
        <w:tabs>
          <w:tab w:val="left" w:pos="0"/>
          <w:tab w:val="num" w:pos="360"/>
        </w:tabs>
        <w:spacing w:before="240" w:after="60"/>
        <w:ind w:left="284" w:firstLine="284"/>
        <w:jc w:val="left"/>
        <w:outlineLvl w:val="1"/>
        <w:rPr>
          <w:rFonts w:eastAsia="Calibri"/>
          <w:b/>
          <w:i/>
          <w:iCs/>
        </w:rPr>
      </w:pPr>
      <w:r w:rsidRPr="004B07CA">
        <w:rPr>
          <w:rFonts w:eastAsia="Calibri"/>
          <w:b/>
          <w:i/>
          <w:iCs/>
        </w:rPr>
        <w:t>Статья XIV-33. Оценка артистизма ПП</w:t>
      </w:r>
    </w:p>
    <w:p w14:paraId="6008E4B8" w14:textId="77777777" w:rsidR="004B07CA" w:rsidRPr="004B07CA" w:rsidRDefault="004B07CA" w:rsidP="004B07CA">
      <w:pPr>
        <w:tabs>
          <w:tab w:val="left" w:pos="0"/>
        </w:tabs>
        <w:ind w:left="284" w:firstLine="284"/>
      </w:pPr>
      <w:r w:rsidRPr="004B07CA">
        <w:t>Оценка за артистизм выставляется на основе следующих принципов:</w:t>
      </w:r>
    </w:p>
    <w:p w14:paraId="503B62ED" w14:textId="77777777" w:rsidR="004B07CA" w:rsidRPr="004B07CA" w:rsidRDefault="004B07CA" w:rsidP="004B07CA">
      <w:pPr>
        <w:tabs>
          <w:tab w:val="left" w:pos="0"/>
        </w:tabs>
        <w:ind w:left="284" w:firstLine="284"/>
      </w:pPr>
      <w:r w:rsidRPr="004B07CA">
        <w:t xml:space="preserve">Судейство за артистизм начинается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истечением лимита времени.</w:t>
      </w:r>
    </w:p>
    <w:p w14:paraId="114EF026" w14:textId="77777777" w:rsidR="004B07CA" w:rsidRPr="004B07CA" w:rsidRDefault="004B07CA" w:rsidP="004B07CA">
      <w:pPr>
        <w:tabs>
          <w:tab w:val="left" w:pos="0"/>
        </w:tabs>
        <w:ind w:left="284" w:firstLine="284"/>
      </w:pPr>
      <w:r w:rsidRPr="004B07CA">
        <w:t>Максимальная оценка составляет 10 баллов. Оценка может записываться с десятыми долями.</w:t>
      </w:r>
    </w:p>
    <w:p w14:paraId="1C5F9150"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1. Вольтижировка группы </w:t>
      </w:r>
    </w:p>
    <w:tbl>
      <w:tblPr>
        <w:tblW w:w="97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5954"/>
        <w:gridCol w:w="992"/>
        <w:gridCol w:w="992"/>
      </w:tblGrid>
      <w:tr w:rsidR="004B07CA" w:rsidRPr="004B07CA" w14:paraId="484FF3D7" w14:textId="77777777" w:rsidTr="00B20802">
        <w:trPr>
          <w:trHeight w:val="1764"/>
        </w:trPr>
        <w:tc>
          <w:tcPr>
            <w:tcW w:w="1816" w:type="dxa"/>
            <w:vMerge w:val="restart"/>
          </w:tcPr>
          <w:p w14:paraId="195663A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223AFE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4C36CB4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6D208F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статических и динамических упражнений</w:t>
            </w:r>
          </w:p>
          <w:p w14:paraId="153E2E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Баланс между одиночными, двойными и тройными упражнениями</w:t>
            </w:r>
          </w:p>
          <w:p w14:paraId="0D8F542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92" w:type="dxa"/>
            <w:vAlign w:val="center"/>
          </w:tcPr>
          <w:p w14:paraId="4E9CB74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92" w:type="dxa"/>
            <w:vAlign w:val="center"/>
          </w:tcPr>
          <w:p w14:paraId="6D2F3D4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1C47712D" w14:textId="77777777" w:rsidTr="00B20802">
        <w:trPr>
          <w:trHeight w:val="1980"/>
        </w:trPr>
        <w:tc>
          <w:tcPr>
            <w:tcW w:w="1816" w:type="dxa"/>
            <w:vMerge/>
          </w:tcPr>
          <w:p w14:paraId="3E4A4790"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42A82B9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489D16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 упражнений относительно лошади и направления движений</w:t>
            </w:r>
          </w:p>
          <w:p w14:paraId="4D6B59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использование всех возможностей размещения на спине, крупе и шее лошади.</w:t>
            </w:r>
          </w:p>
          <w:p w14:paraId="2A4D1C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Равная доля участия всех вольтижёров, отсутствие перегруженности одного или двух вольтижёров</w:t>
            </w:r>
          </w:p>
        </w:tc>
        <w:tc>
          <w:tcPr>
            <w:tcW w:w="992" w:type="dxa"/>
            <w:vAlign w:val="center"/>
          </w:tcPr>
          <w:p w14:paraId="6B5162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92" w:type="dxa"/>
            <w:vAlign w:val="center"/>
          </w:tcPr>
          <w:p w14:paraId="2C46340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66300494" w14:textId="77777777" w:rsidTr="00B20802">
        <w:trPr>
          <w:trHeight w:val="387"/>
        </w:trPr>
        <w:tc>
          <w:tcPr>
            <w:tcW w:w="1816" w:type="dxa"/>
            <w:vMerge w:val="restart"/>
          </w:tcPr>
          <w:p w14:paraId="7BCD83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Хореография</w:t>
            </w:r>
          </w:p>
          <w:p w14:paraId="16368E7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460322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016089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6F9979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6DD193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1C21872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p w14:paraId="4D4BD5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Избегание впечатления «пустой» лошади</w:t>
            </w:r>
          </w:p>
          <w:p w14:paraId="713AA3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не должны доставлять дискомфорт лошади.</w:t>
            </w:r>
          </w:p>
        </w:tc>
        <w:tc>
          <w:tcPr>
            <w:tcW w:w="992" w:type="dxa"/>
            <w:vAlign w:val="center"/>
          </w:tcPr>
          <w:p w14:paraId="71B198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92" w:type="dxa"/>
            <w:vAlign w:val="center"/>
          </w:tcPr>
          <w:p w14:paraId="453D92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1AE7657D" w14:textId="77777777" w:rsidTr="00B20802">
        <w:trPr>
          <w:trHeight w:val="1980"/>
        </w:trPr>
        <w:tc>
          <w:tcPr>
            <w:tcW w:w="1816" w:type="dxa"/>
            <w:vMerge/>
          </w:tcPr>
          <w:p w14:paraId="5B2CA1E4"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5A4B98E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213566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18B1D5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794E7A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52C9C4B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92" w:type="dxa"/>
            <w:vAlign w:val="center"/>
          </w:tcPr>
          <w:p w14:paraId="218B99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92" w:type="dxa"/>
            <w:vAlign w:val="center"/>
          </w:tcPr>
          <w:p w14:paraId="038831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bl>
    <w:p w14:paraId="3A2D2E7F"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2. Вольтижировка пары </w:t>
      </w:r>
    </w:p>
    <w:tbl>
      <w:tblPr>
        <w:tblW w:w="97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5954"/>
        <w:gridCol w:w="994"/>
        <w:gridCol w:w="979"/>
      </w:tblGrid>
      <w:tr w:rsidR="004B07CA" w:rsidRPr="004B07CA" w14:paraId="05836F39" w14:textId="77777777" w:rsidTr="00B20802">
        <w:trPr>
          <w:trHeight w:val="1939"/>
        </w:trPr>
        <w:tc>
          <w:tcPr>
            <w:tcW w:w="1816" w:type="dxa"/>
            <w:vMerge w:val="restart"/>
          </w:tcPr>
          <w:p w14:paraId="725D9F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0CCCD5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29324A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0963B8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статических и динамических упражнений</w:t>
            </w:r>
          </w:p>
          <w:p w14:paraId="51BC24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p w14:paraId="39E0F3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Учитываются только парные упражнения, включая заскоки и соскоки</w:t>
            </w:r>
          </w:p>
        </w:tc>
        <w:tc>
          <w:tcPr>
            <w:tcW w:w="994" w:type="dxa"/>
            <w:vAlign w:val="center"/>
          </w:tcPr>
          <w:p w14:paraId="05EB90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390164C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622D7CCE" w14:textId="77777777" w:rsidTr="00B20802">
        <w:trPr>
          <w:trHeight w:val="1840"/>
        </w:trPr>
        <w:tc>
          <w:tcPr>
            <w:tcW w:w="1816" w:type="dxa"/>
            <w:vMerge/>
          </w:tcPr>
          <w:p w14:paraId="1E4EA424"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49FBC90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5B5BE4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6F4B0C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p w14:paraId="2D3797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Баланс различных позиций двух вольтижёров</w:t>
            </w:r>
          </w:p>
        </w:tc>
        <w:tc>
          <w:tcPr>
            <w:tcW w:w="994" w:type="dxa"/>
            <w:vAlign w:val="center"/>
          </w:tcPr>
          <w:p w14:paraId="48B900D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7C624C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7CBF2434" w14:textId="77777777" w:rsidTr="00B20802">
        <w:trPr>
          <w:trHeight w:val="1447"/>
        </w:trPr>
        <w:tc>
          <w:tcPr>
            <w:tcW w:w="1816" w:type="dxa"/>
            <w:vMerge w:val="restart"/>
          </w:tcPr>
          <w:p w14:paraId="0619D5E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Хореография </w:t>
            </w:r>
          </w:p>
          <w:p w14:paraId="283014C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50%</w:t>
            </w:r>
          </w:p>
        </w:tc>
        <w:tc>
          <w:tcPr>
            <w:tcW w:w="5954" w:type="dxa"/>
          </w:tcPr>
          <w:p w14:paraId="5799D4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437C49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1220F9C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161C31A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52A970A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p w14:paraId="49540E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Избегание впечатления «пустой» лошади.</w:t>
            </w:r>
          </w:p>
        </w:tc>
        <w:tc>
          <w:tcPr>
            <w:tcW w:w="994" w:type="dxa"/>
            <w:vAlign w:val="center"/>
          </w:tcPr>
          <w:p w14:paraId="38CCE2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2722CA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029F0334" w14:textId="77777777" w:rsidTr="00B20802">
        <w:trPr>
          <w:trHeight w:val="1900"/>
        </w:trPr>
        <w:tc>
          <w:tcPr>
            <w:tcW w:w="1816" w:type="dxa"/>
            <w:vMerge/>
          </w:tcPr>
          <w:p w14:paraId="4BDCD653"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5954" w:type="dxa"/>
          </w:tcPr>
          <w:p w14:paraId="72171CA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7BB3C9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3B3C83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1B850B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5A10EC8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94" w:type="dxa"/>
            <w:vAlign w:val="center"/>
          </w:tcPr>
          <w:p w14:paraId="56500F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587459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bl>
    <w:p w14:paraId="294A9E96" w14:textId="77777777" w:rsidR="004B07CA" w:rsidRPr="004B07CA" w:rsidRDefault="004B07CA" w:rsidP="004B07CA">
      <w:pPr>
        <w:ind w:firstLine="284"/>
      </w:pPr>
      <w:r w:rsidRPr="004B07CA">
        <w:t xml:space="preserve">3. Индивидуальная вольтижировка ПП (для тестов ПП № 8, 9), </w:t>
      </w:r>
      <w:proofErr w:type="spellStart"/>
      <w:r w:rsidRPr="004B07CA">
        <w:t>Individual</w:t>
      </w:r>
      <w:proofErr w:type="spellEnd"/>
      <w:r w:rsidRPr="004B07CA">
        <w:t xml:space="preserve"> Free Test 2* </w:t>
      </w:r>
      <w:proofErr w:type="spellStart"/>
      <w:r w:rsidRPr="004B07CA">
        <w:t>and</w:t>
      </w:r>
      <w:proofErr w:type="spellEnd"/>
      <w:r w:rsidRPr="004B07CA">
        <w:t xml:space="preserve"> 3*</w:t>
      </w:r>
    </w:p>
    <w:p w14:paraId="2EB298EB" w14:textId="77777777" w:rsidR="004B07CA" w:rsidRPr="004B07CA" w:rsidRDefault="004B07CA" w:rsidP="004B07CA">
      <w:pPr>
        <w:ind w:firstLine="284"/>
        <w:rPr>
          <w:sz w:val="22"/>
          <w:szCs w:val="22"/>
        </w:rPr>
      </w:pPr>
    </w:p>
    <w:tbl>
      <w:tblPr>
        <w:tblW w:w="9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6096"/>
        <w:gridCol w:w="974"/>
        <w:gridCol w:w="979"/>
      </w:tblGrid>
      <w:tr w:rsidR="004B07CA" w:rsidRPr="004B07CA" w14:paraId="2C711B56" w14:textId="77777777" w:rsidTr="00B20802">
        <w:trPr>
          <w:trHeight w:val="1277"/>
        </w:trPr>
        <w:tc>
          <w:tcPr>
            <w:tcW w:w="1816" w:type="dxa"/>
            <w:vMerge w:val="restart"/>
          </w:tcPr>
          <w:p w14:paraId="14A131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Структура</w:t>
            </w:r>
          </w:p>
          <w:p w14:paraId="06EA97A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c>
          <w:tcPr>
            <w:tcW w:w="6096" w:type="dxa"/>
          </w:tcPr>
          <w:p w14:paraId="70C9894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7EA398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количества статических и динамических упражнений</w:t>
            </w:r>
          </w:p>
          <w:p w14:paraId="652897B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74" w:type="dxa"/>
            <w:vAlign w:val="center"/>
          </w:tcPr>
          <w:p w14:paraId="6150C2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722FBC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20%</w:t>
            </w:r>
          </w:p>
        </w:tc>
      </w:tr>
      <w:tr w:rsidR="004B07CA" w:rsidRPr="004B07CA" w14:paraId="5B7F0D25" w14:textId="77777777" w:rsidTr="00B20802">
        <w:trPr>
          <w:trHeight w:val="1980"/>
        </w:trPr>
        <w:tc>
          <w:tcPr>
            <w:tcW w:w="1816" w:type="dxa"/>
            <w:vMerge/>
          </w:tcPr>
          <w:p w14:paraId="0A32705D"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4C0D43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33D5FED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339D74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tc>
        <w:tc>
          <w:tcPr>
            <w:tcW w:w="974" w:type="dxa"/>
            <w:vAlign w:val="center"/>
          </w:tcPr>
          <w:p w14:paraId="3A9DD8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54805D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15%</w:t>
            </w:r>
          </w:p>
        </w:tc>
      </w:tr>
      <w:tr w:rsidR="004B07CA" w:rsidRPr="004B07CA" w14:paraId="2D2538B4" w14:textId="77777777" w:rsidTr="00B20802">
        <w:trPr>
          <w:trHeight w:val="1240"/>
        </w:trPr>
        <w:tc>
          <w:tcPr>
            <w:tcW w:w="1816" w:type="dxa"/>
            <w:vMerge w:val="restart"/>
          </w:tcPr>
          <w:p w14:paraId="342838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Хореография 65%</w:t>
            </w:r>
          </w:p>
          <w:p w14:paraId="060F7470" w14:textId="77777777" w:rsidR="004B07CA" w:rsidRPr="004B07CA" w:rsidRDefault="004B07CA" w:rsidP="004B07CA">
            <w:pPr>
              <w:pBdr>
                <w:top w:val="nil"/>
                <w:left w:val="nil"/>
                <w:bottom w:val="nil"/>
                <w:right w:val="nil"/>
                <w:between w:val="nil"/>
              </w:pBdr>
              <w:ind w:firstLine="284"/>
              <w:jc w:val="left"/>
              <w:rPr>
                <w:sz w:val="22"/>
                <w:szCs w:val="22"/>
              </w:rPr>
            </w:pPr>
          </w:p>
        </w:tc>
        <w:tc>
          <w:tcPr>
            <w:tcW w:w="6096" w:type="dxa"/>
          </w:tcPr>
          <w:p w14:paraId="19F2AB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Единство композиции и комбинации элементов</w:t>
            </w:r>
          </w:p>
          <w:p w14:paraId="0D980A2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 в гармонии с лошадью.</w:t>
            </w:r>
          </w:p>
          <w:p w14:paraId="1CCB4A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сложность комбинации элементов, последовательностей, переходов и позиций.</w:t>
            </w:r>
          </w:p>
          <w:p w14:paraId="3DE299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Способность контролировать и связывать движения и положения в равновесии. </w:t>
            </w:r>
          </w:p>
          <w:p w14:paraId="3933F3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Свобода движений.</w:t>
            </w:r>
          </w:p>
        </w:tc>
        <w:tc>
          <w:tcPr>
            <w:tcW w:w="974" w:type="dxa"/>
            <w:vAlign w:val="center"/>
          </w:tcPr>
          <w:p w14:paraId="1910F9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3B39A2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r>
      <w:tr w:rsidR="004B07CA" w:rsidRPr="004B07CA" w14:paraId="35CFA7B4" w14:textId="77777777" w:rsidTr="00B20802">
        <w:trPr>
          <w:trHeight w:val="1980"/>
        </w:trPr>
        <w:tc>
          <w:tcPr>
            <w:tcW w:w="1816" w:type="dxa"/>
            <w:vMerge/>
          </w:tcPr>
          <w:p w14:paraId="07FD1787"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137C4A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223443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4A1FC6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400C14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2A8792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74" w:type="dxa"/>
            <w:vAlign w:val="center"/>
          </w:tcPr>
          <w:p w14:paraId="2E01C8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157147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bl>
    <w:p w14:paraId="7A616773"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3. Индивидуальная вольтижировка ПП (для теста ПП №10), </w:t>
      </w:r>
      <w:proofErr w:type="spellStart"/>
      <w:r w:rsidRPr="004B07CA">
        <w:rPr>
          <w:rFonts w:eastAsia="Calibri"/>
          <w:bCs/>
        </w:rPr>
        <w:t>Individual</w:t>
      </w:r>
      <w:proofErr w:type="spellEnd"/>
      <w:r w:rsidRPr="004B07CA">
        <w:rPr>
          <w:rFonts w:eastAsia="Calibri"/>
          <w:bCs/>
        </w:rPr>
        <w:t xml:space="preserve"> Free Test 1* </w:t>
      </w:r>
      <w:proofErr w:type="spellStart"/>
      <w:r w:rsidRPr="004B07CA">
        <w:rPr>
          <w:rFonts w:eastAsia="Calibri"/>
          <w:bCs/>
        </w:rPr>
        <w:t>and</w:t>
      </w:r>
      <w:proofErr w:type="spellEnd"/>
      <w:r w:rsidRPr="004B07CA">
        <w:rPr>
          <w:rFonts w:eastAsia="Calibri"/>
          <w:bCs/>
        </w:rPr>
        <w:t xml:space="preserve"> </w:t>
      </w:r>
      <w:proofErr w:type="spellStart"/>
      <w:r w:rsidRPr="004B07CA">
        <w:rPr>
          <w:rFonts w:eastAsia="Calibri"/>
          <w:bCs/>
        </w:rPr>
        <w:t>Children</w:t>
      </w:r>
      <w:proofErr w:type="spellEnd"/>
      <w:r w:rsidRPr="004B07CA">
        <w:rPr>
          <w:rFonts w:eastAsia="Calibri"/>
          <w:bCs/>
        </w:rPr>
        <w:t xml:space="preserve"> 1* &amp; 2*</w:t>
      </w:r>
    </w:p>
    <w:tbl>
      <w:tblPr>
        <w:tblW w:w="9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816"/>
        <w:gridCol w:w="6096"/>
        <w:gridCol w:w="974"/>
        <w:gridCol w:w="979"/>
      </w:tblGrid>
      <w:tr w:rsidR="004B07CA" w:rsidRPr="004B07CA" w14:paraId="37388D4D" w14:textId="77777777" w:rsidTr="00B20802">
        <w:trPr>
          <w:trHeight w:val="1277"/>
        </w:trPr>
        <w:tc>
          <w:tcPr>
            <w:tcW w:w="1816" w:type="dxa"/>
            <w:vMerge w:val="restart"/>
          </w:tcPr>
          <w:p w14:paraId="05CA96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Структура</w:t>
            </w:r>
          </w:p>
          <w:p w14:paraId="47F979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55%</w:t>
            </w:r>
          </w:p>
        </w:tc>
        <w:tc>
          <w:tcPr>
            <w:tcW w:w="6096" w:type="dxa"/>
          </w:tcPr>
          <w:p w14:paraId="48BA4C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упражнений</w:t>
            </w:r>
          </w:p>
          <w:p w14:paraId="2E232D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Оптимальное соотношение количества статических и динамических упражнений</w:t>
            </w:r>
          </w:p>
          <w:p w14:paraId="1694527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упражнений и переходов из разных структурных групп</w:t>
            </w:r>
          </w:p>
        </w:tc>
        <w:tc>
          <w:tcPr>
            <w:tcW w:w="974" w:type="dxa"/>
            <w:vAlign w:val="center"/>
          </w:tcPr>
          <w:p w14:paraId="532CCB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С1</w:t>
            </w:r>
          </w:p>
        </w:tc>
        <w:tc>
          <w:tcPr>
            <w:tcW w:w="979" w:type="dxa"/>
            <w:vAlign w:val="center"/>
          </w:tcPr>
          <w:p w14:paraId="7892EA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54F78F58" w14:textId="77777777" w:rsidTr="00B20802">
        <w:trPr>
          <w:trHeight w:val="1980"/>
        </w:trPr>
        <w:tc>
          <w:tcPr>
            <w:tcW w:w="1816" w:type="dxa"/>
            <w:vMerge/>
          </w:tcPr>
          <w:p w14:paraId="0F9188E2"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5D3D0B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Разнообразие позиций</w:t>
            </w:r>
          </w:p>
          <w:p w14:paraId="09F435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Вариативность позиций и направлений по отношению к лошади, разнообразие направления движений</w:t>
            </w:r>
          </w:p>
          <w:p w14:paraId="78AC75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Сбалансированное использование пространства; задействование всех вариантов размещения на спине, шее и крупе лошади, включая положения внутрь и снаружи относительно лошади</w:t>
            </w:r>
          </w:p>
        </w:tc>
        <w:tc>
          <w:tcPr>
            <w:tcW w:w="974" w:type="dxa"/>
            <w:vAlign w:val="center"/>
          </w:tcPr>
          <w:p w14:paraId="0B2D3C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С2</w:t>
            </w:r>
          </w:p>
        </w:tc>
        <w:tc>
          <w:tcPr>
            <w:tcW w:w="979" w:type="dxa"/>
            <w:vAlign w:val="center"/>
          </w:tcPr>
          <w:p w14:paraId="61715C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25%</w:t>
            </w:r>
          </w:p>
        </w:tc>
      </w:tr>
      <w:tr w:rsidR="004B07CA" w:rsidRPr="004B07CA" w14:paraId="75CFDDC3" w14:textId="77777777" w:rsidTr="00B20802">
        <w:trPr>
          <w:trHeight w:val="1240"/>
        </w:trPr>
        <w:tc>
          <w:tcPr>
            <w:tcW w:w="1816" w:type="dxa"/>
            <w:vMerge w:val="restart"/>
          </w:tcPr>
          <w:p w14:paraId="3842F6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Хореография 45%</w:t>
            </w:r>
          </w:p>
          <w:p w14:paraId="7C036D37" w14:textId="77777777" w:rsidR="004B07CA" w:rsidRPr="004B07CA" w:rsidRDefault="004B07CA" w:rsidP="004B07CA">
            <w:pPr>
              <w:pBdr>
                <w:top w:val="nil"/>
                <w:left w:val="nil"/>
                <w:bottom w:val="nil"/>
                <w:right w:val="nil"/>
                <w:between w:val="nil"/>
              </w:pBdr>
              <w:ind w:firstLine="284"/>
              <w:jc w:val="left"/>
              <w:rPr>
                <w:sz w:val="22"/>
                <w:szCs w:val="22"/>
              </w:rPr>
            </w:pPr>
          </w:p>
        </w:tc>
        <w:tc>
          <w:tcPr>
            <w:tcW w:w="6096" w:type="dxa"/>
          </w:tcPr>
          <w:p w14:paraId="2A81C7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Композиция</w:t>
            </w:r>
          </w:p>
          <w:p w14:paraId="4FC1D3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элементов и связок в гармонии с лошадью</w:t>
            </w:r>
          </w:p>
          <w:p w14:paraId="59DB8F0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Гармоничные плавно перетекающие друг в друга переходы и движения</w:t>
            </w:r>
          </w:p>
          <w:p w14:paraId="570B86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Способность контролировать и связывать движения и позиции в нестабильном равновесии. Свобода движений.</w:t>
            </w:r>
          </w:p>
        </w:tc>
        <w:tc>
          <w:tcPr>
            <w:tcW w:w="974" w:type="dxa"/>
            <w:vAlign w:val="center"/>
          </w:tcPr>
          <w:p w14:paraId="70212C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С3</w:t>
            </w:r>
          </w:p>
        </w:tc>
        <w:tc>
          <w:tcPr>
            <w:tcW w:w="979" w:type="dxa"/>
            <w:vAlign w:val="center"/>
          </w:tcPr>
          <w:p w14:paraId="43AD98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35%</w:t>
            </w:r>
          </w:p>
        </w:tc>
      </w:tr>
      <w:tr w:rsidR="004B07CA" w:rsidRPr="004B07CA" w14:paraId="16E4C24F" w14:textId="77777777" w:rsidTr="00B20802">
        <w:trPr>
          <w:trHeight w:val="1980"/>
        </w:trPr>
        <w:tc>
          <w:tcPr>
            <w:tcW w:w="1816" w:type="dxa"/>
            <w:vMerge/>
          </w:tcPr>
          <w:p w14:paraId="427B67BE"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096" w:type="dxa"/>
          </w:tcPr>
          <w:p w14:paraId="1347BF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427996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Глубокое вовлечение в образ</w:t>
            </w:r>
          </w:p>
          <w:p w14:paraId="4D9E66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Полная передача музыки </w:t>
            </w:r>
          </w:p>
          <w:p w14:paraId="50D49C2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Высокая вариативность движений как ответ на различия и изменения музыкальных элементов</w:t>
            </w:r>
          </w:p>
          <w:p w14:paraId="0777B1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Сложный язык тела и </w:t>
            </w:r>
            <w:proofErr w:type="spellStart"/>
            <w:r w:rsidRPr="004B07CA">
              <w:rPr>
                <w:sz w:val="22"/>
                <w:szCs w:val="22"/>
              </w:rPr>
              <w:t>многонаправленность</w:t>
            </w:r>
            <w:proofErr w:type="spellEnd"/>
            <w:r w:rsidRPr="004B07CA">
              <w:rPr>
                <w:sz w:val="22"/>
                <w:szCs w:val="22"/>
              </w:rPr>
              <w:t xml:space="preserve"> жестов и движений</w:t>
            </w:r>
          </w:p>
        </w:tc>
        <w:tc>
          <w:tcPr>
            <w:tcW w:w="974" w:type="dxa"/>
            <w:vAlign w:val="center"/>
          </w:tcPr>
          <w:p w14:paraId="15CF351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С4</w:t>
            </w:r>
          </w:p>
        </w:tc>
        <w:tc>
          <w:tcPr>
            <w:tcW w:w="979" w:type="dxa"/>
            <w:vAlign w:val="center"/>
          </w:tcPr>
          <w:p w14:paraId="4935254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r>
    </w:tbl>
    <w:p w14:paraId="60FF012D" w14:textId="77777777" w:rsidR="004B07CA" w:rsidRPr="004B07CA" w:rsidRDefault="004B07CA" w:rsidP="004B07CA">
      <w:pPr>
        <w:keepNext/>
        <w:keepLines/>
        <w:ind w:left="284" w:firstLine="284"/>
        <w:outlineLvl w:val="2"/>
        <w:rPr>
          <w:rFonts w:eastAsia="Calibri"/>
          <w:bCs/>
        </w:rPr>
      </w:pPr>
      <w:r w:rsidRPr="004B07CA">
        <w:rPr>
          <w:rFonts w:eastAsia="Calibri"/>
          <w:bCs/>
        </w:rPr>
        <w:t>4. Разнообразие упражнений – С1 в индивидуальной вольтижировке</w:t>
      </w:r>
    </w:p>
    <w:p w14:paraId="31DD0932" w14:textId="77777777" w:rsidR="004B07CA" w:rsidRPr="004B07CA" w:rsidRDefault="004B07CA" w:rsidP="004B07CA">
      <w:pPr>
        <w:ind w:firstLine="284"/>
      </w:pPr>
      <w:r w:rsidRPr="004B07CA">
        <w:t>4.1. Требования для оценки 10 баллов в С1</w:t>
      </w:r>
    </w:p>
    <w:p w14:paraId="07B68195" w14:textId="77777777" w:rsidR="004B07CA" w:rsidRPr="004B07CA" w:rsidRDefault="004B07CA" w:rsidP="004B07CA">
      <w:pPr>
        <w:ind w:left="284" w:firstLine="284"/>
      </w:pPr>
      <w:r w:rsidRPr="004B07CA">
        <w:t>Оценка 10 ставится, если выполнено минимальное количество упражнений из каждой структурной группы, представленной ниже.</w:t>
      </w:r>
    </w:p>
    <w:p w14:paraId="7F95F05D" w14:textId="77777777" w:rsidR="004B07CA" w:rsidRPr="004B07CA" w:rsidRDefault="004B07CA" w:rsidP="004B07CA">
      <w:pPr>
        <w:ind w:left="284" w:firstLine="284"/>
      </w:pPr>
      <w:r w:rsidRPr="004B07CA">
        <w:t>Демонстрация более одного упражнения, из каждой структурной группы возможна на усмотрение вольтижера до тех пор, пока не становится очевидным преобладание упражнений одной структурной группы над всеми остальными. Такое злоупотребление ведет к вычетам.</w:t>
      </w:r>
    </w:p>
    <w:p w14:paraId="36332BAD" w14:textId="77777777" w:rsidR="004B07CA" w:rsidRPr="004B07CA" w:rsidRDefault="004B07CA" w:rsidP="004B07CA">
      <w:pPr>
        <w:ind w:left="284" w:firstLine="284"/>
      </w:pPr>
      <w:r w:rsidRPr="004B07CA">
        <w:t xml:space="preserve">Вариативность упражнений представляет собой совокупность структурных групп или отдельных типов упражнений, которые связаны межу собой. </w:t>
      </w:r>
    </w:p>
    <w:p w14:paraId="641F6A7B" w14:textId="77777777" w:rsidR="004B07CA" w:rsidRPr="004B07CA" w:rsidRDefault="004B07CA" w:rsidP="004B07CA">
      <w:pPr>
        <w:ind w:left="284" w:firstLine="284"/>
      </w:pPr>
      <w:r w:rsidRPr="004B07CA">
        <w:t>Структурные группы с 1-й по 5-ю представляют СУ, с 6-й по 10-ю – ДУ.</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3378"/>
        <w:gridCol w:w="2026"/>
        <w:gridCol w:w="3669"/>
      </w:tblGrid>
      <w:tr w:rsidR="004B07CA" w:rsidRPr="004B07CA" w14:paraId="044B1E76" w14:textId="77777777" w:rsidTr="00B20802">
        <w:tc>
          <w:tcPr>
            <w:tcW w:w="566" w:type="dxa"/>
            <w:shd w:val="clear" w:color="auto" w:fill="auto"/>
          </w:tcPr>
          <w:p w14:paraId="2444DA5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w:t>
            </w:r>
          </w:p>
        </w:tc>
        <w:tc>
          <w:tcPr>
            <w:tcW w:w="3378" w:type="dxa"/>
            <w:shd w:val="clear" w:color="auto" w:fill="auto"/>
          </w:tcPr>
          <w:p w14:paraId="0078CD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Структурная группа</w:t>
            </w:r>
          </w:p>
        </w:tc>
        <w:tc>
          <w:tcPr>
            <w:tcW w:w="2026" w:type="dxa"/>
            <w:shd w:val="clear" w:color="auto" w:fill="auto"/>
          </w:tcPr>
          <w:p w14:paraId="355FC5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Минимальное количество</w:t>
            </w:r>
          </w:p>
        </w:tc>
        <w:tc>
          <w:tcPr>
            <w:tcW w:w="3669" w:type="dxa"/>
            <w:shd w:val="clear" w:color="auto" w:fill="auto"/>
          </w:tcPr>
          <w:p w14:paraId="3615FB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Комментарии</w:t>
            </w:r>
          </w:p>
        </w:tc>
      </w:tr>
      <w:tr w:rsidR="004B07CA" w:rsidRPr="004B07CA" w14:paraId="5283C9EA" w14:textId="77777777" w:rsidTr="00B20802">
        <w:tc>
          <w:tcPr>
            <w:tcW w:w="566" w:type="dxa"/>
            <w:shd w:val="clear" w:color="auto" w:fill="auto"/>
          </w:tcPr>
          <w:p w14:paraId="50DC3C6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3378" w:type="dxa"/>
            <w:shd w:val="clear" w:color="auto" w:fill="auto"/>
          </w:tcPr>
          <w:p w14:paraId="2C071E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сидя (все, кроме шпагатов)</w:t>
            </w:r>
          </w:p>
          <w:p w14:paraId="281E8D5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коленях</w:t>
            </w:r>
          </w:p>
          <w:p w14:paraId="372195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Упражнения-скамейки (включая ласточки)</w:t>
            </w:r>
          </w:p>
          <w:p w14:paraId="1E6102E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лежа (на груди, плечах, спине)</w:t>
            </w:r>
          </w:p>
          <w:p w14:paraId="0AB800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Висы в петлях</w:t>
            </w:r>
          </w:p>
        </w:tc>
        <w:tc>
          <w:tcPr>
            <w:tcW w:w="2026" w:type="dxa"/>
            <w:shd w:val="clear" w:color="auto" w:fill="auto"/>
          </w:tcPr>
          <w:p w14:paraId="4FF240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1B98DD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Шпагаты и упражнения в положении «лежа», которые показывают гибкость (растяжку) (</w:t>
            </w:r>
            <w:proofErr w:type="gramStart"/>
            <w:r w:rsidRPr="004B07CA">
              <w:rPr>
                <w:sz w:val="22"/>
                <w:szCs w:val="22"/>
              </w:rPr>
              <w:t>т.е.</w:t>
            </w:r>
            <w:proofErr w:type="gramEnd"/>
            <w:r w:rsidRPr="004B07CA">
              <w:rPr>
                <w:sz w:val="22"/>
                <w:szCs w:val="22"/>
              </w:rPr>
              <w:t xml:space="preserve"> шпагаты в позиции «лежа») могут быть отнесены также и к группе 2</w:t>
            </w:r>
          </w:p>
        </w:tc>
      </w:tr>
      <w:tr w:rsidR="004B07CA" w:rsidRPr="004B07CA" w14:paraId="68B958EC" w14:textId="77777777" w:rsidTr="00B20802">
        <w:tc>
          <w:tcPr>
            <w:tcW w:w="566" w:type="dxa"/>
            <w:shd w:val="clear" w:color="auto" w:fill="auto"/>
          </w:tcPr>
          <w:p w14:paraId="24E5E80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3378" w:type="dxa"/>
            <w:shd w:val="clear" w:color="auto" w:fill="auto"/>
          </w:tcPr>
          <w:p w14:paraId="230436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гибкость корпуса, бедер и/или ног</w:t>
            </w:r>
          </w:p>
          <w:p w14:paraId="73BD0E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равновесие</w:t>
            </w:r>
          </w:p>
          <w:p w14:paraId="36E6DDC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Упражнения-стойки (если одна нога горизонтально или выше)</w:t>
            </w:r>
          </w:p>
          <w:p w14:paraId="51D5EF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Шпагаты (в положении сидя или лежа)</w:t>
            </w:r>
          </w:p>
        </w:tc>
        <w:tc>
          <w:tcPr>
            <w:tcW w:w="2026" w:type="dxa"/>
            <w:shd w:val="clear" w:color="auto" w:fill="auto"/>
          </w:tcPr>
          <w:p w14:paraId="17512E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2076B46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на равновесие и упражнения-стойки только тогда относятся к группе 2, если одна нога как минимум горизонтальна или выше уровня горизонта.</w:t>
            </w:r>
          </w:p>
          <w:p w14:paraId="04F291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Упражнения-стойки и шпагаты могут также быть отнесены к группе 4, если выполнены соответствующие требования</w:t>
            </w:r>
          </w:p>
        </w:tc>
      </w:tr>
      <w:tr w:rsidR="004B07CA" w:rsidRPr="004B07CA" w14:paraId="1A430256" w14:textId="77777777" w:rsidTr="00B20802">
        <w:tc>
          <w:tcPr>
            <w:tcW w:w="566" w:type="dxa"/>
            <w:shd w:val="clear" w:color="auto" w:fill="auto"/>
          </w:tcPr>
          <w:p w14:paraId="299538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w:t>
            </w:r>
          </w:p>
        </w:tc>
        <w:tc>
          <w:tcPr>
            <w:tcW w:w="3378" w:type="dxa"/>
            <w:shd w:val="clear" w:color="auto" w:fill="auto"/>
          </w:tcPr>
          <w:p w14:paraId="5C997D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Силовые упражнения (упоры, «крокодилы»)</w:t>
            </w:r>
          </w:p>
          <w:p w14:paraId="0764FF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Мостик</w:t>
            </w:r>
          </w:p>
        </w:tc>
        <w:tc>
          <w:tcPr>
            <w:tcW w:w="2026" w:type="dxa"/>
            <w:shd w:val="clear" w:color="auto" w:fill="auto"/>
          </w:tcPr>
          <w:p w14:paraId="48B308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Как минимум 1 </w:t>
            </w:r>
          </w:p>
        </w:tc>
        <w:tc>
          <w:tcPr>
            <w:tcW w:w="3669" w:type="dxa"/>
            <w:shd w:val="clear" w:color="auto" w:fill="auto"/>
          </w:tcPr>
          <w:p w14:paraId="17650A26"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75552D5" w14:textId="77777777" w:rsidTr="00B20802">
        <w:tc>
          <w:tcPr>
            <w:tcW w:w="566" w:type="dxa"/>
            <w:shd w:val="clear" w:color="auto" w:fill="auto"/>
          </w:tcPr>
          <w:p w14:paraId="17BD6F5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3378" w:type="dxa"/>
            <w:shd w:val="clear" w:color="auto" w:fill="auto"/>
          </w:tcPr>
          <w:p w14:paraId="59661F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 стойки на ногах</w:t>
            </w:r>
          </w:p>
        </w:tc>
        <w:tc>
          <w:tcPr>
            <w:tcW w:w="2026" w:type="dxa"/>
            <w:shd w:val="clear" w:color="auto" w:fill="auto"/>
          </w:tcPr>
          <w:p w14:paraId="3DD7F2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2083B22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Должно быть показано упражнение в положении стоя. Направление не является отличием (</w:t>
            </w:r>
            <w:proofErr w:type="gramStart"/>
            <w:r w:rsidRPr="004B07CA">
              <w:rPr>
                <w:sz w:val="22"/>
                <w:szCs w:val="22"/>
              </w:rPr>
              <w:t>т.е.</w:t>
            </w:r>
            <w:proofErr w:type="gramEnd"/>
            <w:r w:rsidRPr="004B07CA">
              <w:rPr>
                <w:sz w:val="22"/>
                <w:szCs w:val="22"/>
              </w:rPr>
              <w:t xml:space="preserve"> стойки на двух ногах лицом внутрь и наружу будут оцениваться как одинаковые)</w:t>
            </w:r>
          </w:p>
        </w:tc>
      </w:tr>
      <w:tr w:rsidR="004B07CA" w:rsidRPr="004B07CA" w14:paraId="6D44917B" w14:textId="77777777" w:rsidTr="00B20802">
        <w:tc>
          <w:tcPr>
            <w:tcW w:w="566" w:type="dxa"/>
            <w:shd w:val="clear" w:color="auto" w:fill="auto"/>
          </w:tcPr>
          <w:p w14:paraId="1F57B416"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t>5.</w:t>
            </w:r>
          </w:p>
        </w:tc>
        <w:tc>
          <w:tcPr>
            <w:tcW w:w="3378" w:type="dxa"/>
            <w:shd w:val="clear" w:color="auto" w:fill="auto"/>
          </w:tcPr>
          <w:p w14:paraId="02A469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Упражнения – стойки «голова внизу» (на плече, спине, руках, предплечьях и </w:t>
            </w:r>
            <w:proofErr w:type="gramStart"/>
            <w:r w:rsidRPr="004B07CA">
              <w:rPr>
                <w:sz w:val="22"/>
                <w:szCs w:val="22"/>
              </w:rPr>
              <w:t>т.д.</w:t>
            </w:r>
            <w:proofErr w:type="gramEnd"/>
            <w:r w:rsidRPr="004B07CA">
              <w:rPr>
                <w:sz w:val="22"/>
                <w:szCs w:val="22"/>
              </w:rPr>
              <w:t>)</w:t>
            </w:r>
          </w:p>
          <w:p w14:paraId="786EB9E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Висы на лошади (без петель)</w:t>
            </w:r>
          </w:p>
        </w:tc>
        <w:tc>
          <w:tcPr>
            <w:tcW w:w="2026" w:type="dxa"/>
            <w:shd w:val="clear" w:color="auto" w:fill="auto"/>
          </w:tcPr>
          <w:p w14:paraId="4ADF55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1</w:t>
            </w:r>
          </w:p>
        </w:tc>
        <w:tc>
          <w:tcPr>
            <w:tcW w:w="3669" w:type="dxa"/>
            <w:shd w:val="clear" w:color="auto" w:fill="auto"/>
          </w:tcPr>
          <w:p w14:paraId="74DA142A"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7900E48D" w14:textId="77777777" w:rsidTr="00B20802">
        <w:tc>
          <w:tcPr>
            <w:tcW w:w="566" w:type="dxa"/>
            <w:shd w:val="clear" w:color="auto" w:fill="auto"/>
          </w:tcPr>
          <w:p w14:paraId="7A8E1032"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t>6.</w:t>
            </w:r>
          </w:p>
        </w:tc>
        <w:tc>
          <w:tcPr>
            <w:tcW w:w="3378" w:type="dxa"/>
            <w:shd w:val="clear" w:color="auto" w:fill="auto"/>
          </w:tcPr>
          <w:p w14:paraId="371039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Прыжки на лошади (прыжки, </w:t>
            </w:r>
            <w:r w:rsidRPr="004B07CA">
              <w:rPr>
                <w:sz w:val="22"/>
                <w:szCs w:val="22"/>
              </w:rPr>
              <w:lastRenderedPageBreak/>
              <w:t>прыжки-перекаты)</w:t>
            </w:r>
          </w:p>
        </w:tc>
        <w:tc>
          <w:tcPr>
            <w:tcW w:w="2026" w:type="dxa"/>
            <w:shd w:val="clear" w:color="auto" w:fill="auto"/>
          </w:tcPr>
          <w:p w14:paraId="0476621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Как минимум 1</w:t>
            </w:r>
          </w:p>
        </w:tc>
        <w:tc>
          <w:tcPr>
            <w:tcW w:w="3669" w:type="dxa"/>
            <w:shd w:val="clear" w:color="auto" w:fill="auto"/>
          </w:tcPr>
          <w:p w14:paraId="4C9E892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Если прыжок показан с </w:t>
            </w:r>
            <w:r w:rsidRPr="004B07CA">
              <w:rPr>
                <w:sz w:val="22"/>
                <w:szCs w:val="22"/>
              </w:rPr>
              <w:lastRenderedPageBreak/>
              <w:t>поворотом 180° и больше, то он также относится к группе 8</w:t>
            </w:r>
          </w:p>
        </w:tc>
      </w:tr>
      <w:tr w:rsidR="004B07CA" w:rsidRPr="004B07CA" w14:paraId="2BF9A91C" w14:textId="77777777" w:rsidTr="00B20802">
        <w:tc>
          <w:tcPr>
            <w:tcW w:w="566" w:type="dxa"/>
            <w:shd w:val="clear" w:color="auto" w:fill="auto"/>
          </w:tcPr>
          <w:p w14:paraId="324CDC53" w14:textId="77777777" w:rsidR="004B07CA" w:rsidRPr="004B07CA" w:rsidRDefault="004B07CA" w:rsidP="004B07CA">
            <w:pPr>
              <w:pBdr>
                <w:top w:val="nil"/>
                <w:left w:val="nil"/>
                <w:bottom w:val="nil"/>
                <w:right w:val="nil"/>
                <w:between w:val="nil"/>
              </w:pBdr>
              <w:ind w:firstLine="34"/>
              <w:jc w:val="left"/>
              <w:rPr>
                <w:sz w:val="22"/>
                <w:szCs w:val="22"/>
              </w:rPr>
            </w:pPr>
            <w:r w:rsidRPr="004B07CA">
              <w:rPr>
                <w:sz w:val="22"/>
                <w:szCs w:val="22"/>
              </w:rPr>
              <w:lastRenderedPageBreak/>
              <w:t>7.</w:t>
            </w:r>
          </w:p>
        </w:tc>
        <w:tc>
          <w:tcPr>
            <w:tcW w:w="3378" w:type="dxa"/>
            <w:shd w:val="clear" w:color="auto" w:fill="auto"/>
          </w:tcPr>
          <w:p w14:paraId="49AD33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Маховые упражнения (махи, «перекидка» (переворот), «вертушка»)</w:t>
            </w:r>
          </w:p>
          <w:p w14:paraId="14A1271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Мах ногой (из положения стойка на ногах) выше уровня 90°</w:t>
            </w:r>
          </w:p>
          <w:p w14:paraId="05653AC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Колесо – упражнения, при котором тело вольтижера вращается вокруг </w:t>
            </w:r>
            <w:proofErr w:type="spellStart"/>
            <w:r w:rsidRPr="004B07CA">
              <w:rPr>
                <w:sz w:val="22"/>
                <w:szCs w:val="22"/>
              </w:rPr>
              <w:t>сагитальной</w:t>
            </w:r>
            <w:proofErr w:type="spellEnd"/>
            <w:r w:rsidRPr="004B07CA">
              <w:rPr>
                <w:sz w:val="22"/>
                <w:szCs w:val="22"/>
              </w:rPr>
              <w:t xml:space="preserve"> оси (включая колеса через руки, предплечья, плечи)</w:t>
            </w:r>
          </w:p>
          <w:p w14:paraId="178DB31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«Выталкивания» на лошади (</w:t>
            </w:r>
            <w:proofErr w:type="gramStart"/>
            <w:r w:rsidRPr="004B07CA">
              <w:rPr>
                <w:sz w:val="22"/>
                <w:szCs w:val="22"/>
              </w:rPr>
              <w:t>например</w:t>
            </w:r>
            <w:proofErr w:type="gramEnd"/>
            <w:r w:rsidRPr="004B07CA">
              <w:rPr>
                <w:sz w:val="22"/>
                <w:szCs w:val="22"/>
              </w:rPr>
              <w:t xml:space="preserve"> из стойки на плече в стойку на руках)</w:t>
            </w:r>
          </w:p>
        </w:tc>
        <w:tc>
          <w:tcPr>
            <w:tcW w:w="2026" w:type="dxa"/>
            <w:shd w:val="clear" w:color="auto" w:fill="auto"/>
          </w:tcPr>
          <w:p w14:paraId="321BA94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6A391C2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r w:rsidR="004B07CA" w:rsidRPr="004B07CA" w14:paraId="13FC9D1B" w14:textId="77777777" w:rsidTr="00B20802">
        <w:tc>
          <w:tcPr>
            <w:tcW w:w="566" w:type="dxa"/>
            <w:shd w:val="clear" w:color="auto" w:fill="auto"/>
          </w:tcPr>
          <w:p w14:paraId="23D95FB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8.</w:t>
            </w:r>
          </w:p>
        </w:tc>
        <w:tc>
          <w:tcPr>
            <w:tcW w:w="3378" w:type="dxa"/>
            <w:shd w:val="clear" w:color="auto" w:fill="auto"/>
          </w:tcPr>
          <w:p w14:paraId="65394FA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Вращения – движение вокруг продольной оси тела </w:t>
            </w:r>
          </w:p>
          <w:p w14:paraId="62B0F2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Кувырки – движения вокруг поперечной оси тела</w:t>
            </w:r>
          </w:p>
          <w:p w14:paraId="395369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Прыжок через стойку на руках в направлении поперек лошади перекатом на грудь</w:t>
            </w:r>
          </w:p>
          <w:p w14:paraId="500F70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Сальто </w:t>
            </w:r>
          </w:p>
          <w:p w14:paraId="7B6B696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Прыжки толчком </w:t>
            </w:r>
            <w:proofErr w:type="gramStart"/>
            <w:r w:rsidRPr="004B07CA">
              <w:rPr>
                <w:sz w:val="22"/>
                <w:szCs w:val="22"/>
              </w:rPr>
              <w:t>рук(</w:t>
            </w:r>
            <w:proofErr w:type="gramEnd"/>
            <w:r w:rsidRPr="004B07CA">
              <w:rPr>
                <w:sz w:val="22"/>
                <w:szCs w:val="22"/>
              </w:rPr>
              <w:t>фляк вперед/назад)</w:t>
            </w:r>
          </w:p>
        </w:tc>
        <w:tc>
          <w:tcPr>
            <w:tcW w:w="2026" w:type="dxa"/>
            <w:shd w:val="clear" w:color="auto" w:fill="auto"/>
          </w:tcPr>
          <w:p w14:paraId="62B71D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260156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Вращение будет засчитано, если показан поворот как минимум на 180° градусов </w:t>
            </w:r>
          </w:p>
          <w:p w14:paraId="1C62C3C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Вращения могут быть в комбинации с упражнениями из других групп. Например, прыжок с поворотом 180° и более будет относиться к группе 6 и группе 8</w:t>
            </w:r>
          </w:p>
        </w:tc>
      </w:tr>
      <w:tr w:rsidR="004B07CA" w:rsidRPr="004B07CA" w14:paraId="1420F8B6" w14:textId="77777777" w:rsidTr="00B20802">
        <w:tc>
          <w:tcPr>
            <w:tcW w:w="566" w:type="dxa"/>
            <w:shd w:val="clear" w:color="auto" w:fill="auto"/>
          </w:tcPr>
          <w:p w14:paraId="5D23CE0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9.</w:t>
            </w:r>
          </w:p>
        </w:tc>
        <w:tc>
          <w:tcPr>
            <w:tcW w:w="3378" w:type="dxa"/>
            <w:shd w:val="clear" w:color="auto" w:fill="auto"/>
          </w:tcPr>
          <w:p w14:paraId="41A4C03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(без подсаживания) и соскок (без помощи)</w:t>
            </w:r>
          </w:p>
        </w:tc>
        <w:tc>
          <w:tcPr>
            <w:tcW w:w="2026" w:type="dxa"/>
            <w:shd w:val="clear" w:color="auto" w:fill="auto"/>
          </w:tcPr>
          <w:p w14:paraId="686F8C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1A784CA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Заскок приравнивается и засчитывается в структурную группу того упражнения, в которое был сделан заскок. Соскок засчитывается в ту структурную группу, к динамике которой он принадлежит.</w:t>
            </w:r>
          </w:p>
        </w:tc>
      </w:tr>
      <w:tr w:rsidR="004B07CA" w:rsidRPr="004B07CA" w14:paraId="4381F8ED" w14:textId="77777777" w:rsidTr="00B20802">
        <w:tc>
          <w:tcPr>
            <w:tcW w:w="566" w:type="dxa"/>
            <w:shd w:val="clear" w:color="auto" w:fill="auto"/>
          </w:tcPr>
          <w:p w14:paraId="4FF21C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10.</w:t>
            </w:r>
          </w:p>
        </w:tc>
        <w:tc>
          <w:tcPr>
            <w:tcW w:w="3378" w:type="dxa"/>
            <w:shd w:val="clear" w:color="auto" w:fill="auto"/>
          </w:tcPr>
          <w:p w14:paraId="1637B3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Соскок-седы</w:t>
            </w:r>
          </w:p>
        </w:tc>
        <w:tc>
          <w:tcPr>
            <w:tcW w:w="2026" w:type="dxa"/>
            <w:shd w:val="clear" w:color="auto" w:fill="auto"/>
          </w:tcPr>
          <w:p w14:paraId="71E5257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 минимум 2</w:t>
            </w:r>
          </w:p>
        </w:tc>
        <w:tc>
          <w:tcPr>
            <w:tcW w:w="3669" w:type="dxa"/>
            <w:shd w:val="clear" w:color="auto" w:fill="auto"/>
          </w:tcPr>
          <w:p w14:paraId="7EDB70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Один внутрь и один наружу</w:t>
            </w:r>
          </w:p>
        </w:tc>
      </w:tr>
    </w:tbl>
    <w:p w14:paraId="6C378153" w14:textId="77777777" w:rsidR="004B07CA" w:rsidRPr="004B07CA" w:rsidRDefault="004B07CA" w:rsidP="004B07CA">
      <w:pPr>
        <w:ind w:left="284" w:firstLine="283"/>
      </w:pPr>
      <w:r w:rsidRPr="004B07CA">
        <w:t>1) одно упражнение может быть засчитано более чем в 1 структурную группу (например соскок-сед вокруг ручки относится к группам 10 и 8);</w:t>
      </w:r>
    </w:p>
    <w:p w14:paraId="28693634" w14:textId="77777777" w:rsidR="004B07CA" w:rsidRPr="004B07CA" w:rsidRDefault="004B07CA" w:rsidP="004B07CA">
      <w:pPr>
        <w:ind w:left="284" w:firstLine="283"/>
      </w:pPr>
      <w:r w:rsidRPr="004B07CA">
        <w:t>2) СУ засчитывается, если оно было удержано 3 темпа аллюра лошади или в течение 3 секунд;</w:t>
      </w:r>
    </w:p>
    <w:p w14:paraId="675135D7" w14:textId="77777777" w:rsidR="004B07CA" w:rsidRPr="004B07CA" w:rsidRDefault="004B07CA" w:rsidP="004B07CA">
      <w:pPr>
        <w:ind w:left="284" w:firstLine="283"/>
      </w:pPr>
      <w:r w:rsidRPr="004B07CA">
        <w:t>3) при отсутствии соскока и/или каждого из соскок-</w:t>
      </w:r>
      <w:proofErr w:type="spellStart"/>
      <w:r w:rsidRPr="004B07CA">
        <w:t>седов</w:t>
      </w:r>
      <w:proofErr w:type="spellEnd"/>
      <w:r w:rsidRPr="004B07CA">
        <w:t xml:space="preserve"> вычитается 0,5 балла.  При выполнении заскока и/или соскока с помощью, следует вычет 0.5 балла из оценки С1;</w:t>
      </w:r>
    </w:p>
    <w:p w14:paraId="318B67DA" w14:textId="77777777" w:rsidR="004B07CA" w:rsidRPr="004B07CA" w:rsidRDefault="004B07CA" w:rsidP="004B07CA">
      <w:pPr>
        <w:ind w:left="284" w:firstLine="283"/>
      </w:pPr>
      <w:r w:rsidRPr="004B07CA">
        <w:t xml:space="preserve">4) заскок будет засчитываться в более чем одну структурную группу, если в конечной позиции он будет зафиксирован на 3 темпа аллюра лошади или в течение 3 секунд (например, заскок в положение стойки на коленях засчитывается в </w:t>
      </w:r>
      <w:proofErr w:type="gramStart"/>
      <w:r w:rsidRPr="004B07CA">
        <w:t>группу  9</w:t>
      </w:r>
      <w:proofErr w:type="gramEnd"/>
      <w:r w:rsidRPr="004B07CA">
        <w:t xml:space="preserve"> и группу 1);</w:t>
      </w:r>
    </w:p>
    <w:p w14:paraId="4C1BDB81" w14:textId="77777777" w:rsidR="004B07CA" w:rsidRPr="004B07CA" w:rsidRDefault="004B07CA" w:rsidP="004B07CA">
      <w:pPr>
        <w:ind w:left="284" w:firstLine="283"/>
      </w:pPr>
      <w:r w:rsidRPr="004B07CA">
        <w:t>5) в том случае, если требуется показать больше, чем одно упражнение из структурной группы, вольтижер должен выбрать разные упражнения из этой структурной группы;</w:t>
      </w:r>
    </w:p>
    <w:p w14:paraId="63C0BE60" w14:textId="77777777" w:rsidR="004B07CA" w:rsidRPr="004B07CA" w:rsidRDefault="004B07CA" w:rsidP="004B07CA">
      <w:pPr>
        <w:ind w:left="284" w:firstLine="283"/>
      </w:pPr>
      <w:r w:rsidRPr="004B07CA">
        <w:t xml:space="preserve">6) демонстрация более, чем одного упражнения, из каждой структурной группы возможна на усмотрение вольтижера до тех пор, пока не </w:t>
      </w:r>
      <w:r w:rsidRPr="004B07CA">
        <w:lastRenderedPageBreak/>
        <w:t>становится очевидным преобладание упражнений одной структурной группы над всеми остальными. Такое злоупотребление ведет к вычетам;</w:t>
      </w:r>
    </w:p>
    <w:p w14:paraId="745452E5" w14:textId="77777777" w:rsidR="004B07CA" w:rsidRPr="004B07CA" w:rsidRDefault="004B07CA" w:rsidP="004B07CA">
      <w:pPr>
        <w:ind w:left="284" w:firstLine="283"/>
      </w:pPr>
      <w:r w:rsidRPr="004B07CA">
        <w:t>7) уровень сложности упражнений не имеет значения для оценки С1 (уровень сложности может повлиять на оценки С3 и оценку за технику).</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7654"/>
      </w:tblGrid>
      <w:tr w:rsidR="004B07CA" w:rsidRPr="004B07CA" w14:paraId="46306217" w14:textId="77777777" w:rsidTr="00B20802">
        <w:tc>
          <w:tcPr>
            <w:tcW w:w="9781" w:type="dxa"/>
            <w:gridSpan w:val="2"/>
            <w:shd w:val="clear" w:color="auto" w:fill="auto"/>
          </w:tcPr>
          <w:p w14:paraId="61FD1C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Вычеты из оценки С1</w:t>
            </w:r>
          </w:p>
        </w:tc>
      </w:tr>
      <w:tr w:rsidR="004B07CA" w:rsidRPr="004B07CA" w14:paraId="5C9F309E" w14:textId="77777777" w:rsidTr="00B20802">
        <w:tc>
          <w:tcPr>
            <w:tcW w:w="2127" w:type="dxa"/>
            <w:shd w:val="clear" w:color="auto" w:fill="auto"/>
          </w:tcPr>
          <w:p w14:paraId="492FEC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 0,5 до 1 балла</w:t>
            </w:r>
          </w:p>
        </w:tc>
        <w:tc>
          <w:tcPr>
            <w:tcW w:w="7654" w:type="dxa"/>
            <w:shd w:val="clear" w:color="auto" w:fill="auto"/>
          </w:tcPr>
          <w:p w14:paraId="4E98F2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Чрезмерное использование упражнений какой-либо структурной группы</w:t>
            </w:r>
          </w:p>
        </w:tc>
      </w:tr>
      <w:tr w:rsidR="004B07CA" w:rsidRPr="004B07CA" w14:paraId="0E7D8628" w14:textId="77777777" w:rsidTr="00B20802">
        <w:tc>
          <w:tcPr>
            <w:tcW w:w="2127" w:type="dxa"/>
            <w:shd w:val="clear" w:color="auto" w:fill="auto"/>
          </w:tcPr>
          <w:p w14:paraId="62190C3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 0,5 до 1 балла</w:t>
            </w:r>
          </w:p>
        </w:tc>
        <w:tc>
          <w:tcPr>
            <w:tcW w:w="7654" w:type="dxa"/>
            <w:shd w:val="clear" w:color="auto" w:fill="auto"/>
          </w:tcPr>
          <w:p w14:paraId="75F68C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Соотношение между статическими и динамическими упражнениями отличается от 40:60 до 60:40</w:t>
            </w:r>
          </w:p>
        </w:tc>
      </w:tr>
      <w:tr w:rsidR="004B07CA" w:rsidRPr="004B07CA" w14:paraId="2A9F3C2D" w14:textId="77777777" w:rsidTr="00B20802">
        <w:tc>
          <w:tcPr>
            <w:tcW w:w="2127" w:type="dxa"/>
            <w:shd w:val="clear" w:color="auto" w:fill="auto"/>
          </w:tcPr>
          <w:p w14:paraId="009070A5" w14:textId="77777777" w:rsidR="004B07CA" w:rsidRPr="004B07CA" w:rsidRDefault="004B07CA" w:rsidP="004B07CA">
            <w:pPr>
              <w:pBdr>
                <w:top w:val="nil"/>
                <w:left w:val="nil"/>
                <w:bottom w:val="nil"/>
                <w:right w:val="nil"/>
                <w:between w:val="nil"/>
              </w:pBdr>
              <w:ind w:firstLine="284"/>
              <w:jc w:val="left"/>
              <w:rPr>
                <w:sz w:val="22"/>
                <w:szCs w:val="22"/>
              </w:rPr>
            </w:pPr>
            <w:proofErr w:type="gramStart"/>
            <w:r w:rsidRPr="004B07CA">
              <w:rPr>
                <w:sz w:val="22"/>
                <w:szCs w:val="22"/>
              </w:rPr>
              <w:t>1  балла</w:t>
            </w:r>
            <w:proofErr w:type="gramEnd"/>
          </w:p>
        </w:tc>
        <w:tc>
          <w:tcPr>
            <w:tcW w:w="7654" w:type="dxa"/>
            <w:shd w:val="clear" w:color="auto" w:fill="auto"/>
          </w:tcPr>
          <w:p w14:paraId="403E21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Какая-либо структурная группа не продемонстрирована (за каждую)</w:t>
            </w:r>
          </w:p>
        </w:tc>
      </w:tr>
      <w:tr w:rsidR="004B07CA" w:rsidRPr="004B07CA" w14:paraId="5DA59D5B" w14:textId="77777777" w:rsidTr="00B20802">
        <w:tc>
          <w:tcPr>
            <w:tcW w:w="2127" w:type="dxa"/>
            <w:shd w:val="clear" w:color="auto" w:fill="auto"/>
          </w:tcPr>
          <w:p w14:paraId="39D444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0,5 балла</w:t>
            </w:r>
          </w:p>
        </w:tc>
        <w:tc>
          <w:tcPr>
            <w:tcW w:w="7654" w:type="dxa"/>
            <w:shd w:val="clear" w:color="auto" w:fill="auto"/>
          </w:tcPr>
          <w:p w14:paraId="1F460E7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Если не продемонстрированно минимальное количество упражнений из каждой структурной группы</w:t>
            </w:r>
          </w:p>
        </w:tc>
      </w:tr>
    </w:tbl>
    <w:p w14:paraId="359299C1" w14:textId="77777777" w:rsidR="004B07CA" w:rsidRPr="004B07CA" w:rsidRDefault="004B07CA" w:rsidP="004B07CA">
      <w:pPr>
        <w:keepNext/>
        <w:keepLines/>
        <w:ind w:left="284" w:firstLine="284"/>
        <w:outlineLvl w:val="2"/>
        <w:rPr>
          <w:rFonts w:eastAsia="Calibri"/>
          <w:bCs/>
        </w:rPr>
      </w:pPr>
      <w:r w:rsidRPr="004B07CA">
        <w:rPr>
          <w:rFonts w:eastAsia="Calibri"/>
          <w:bCs/>
        </w:rPr>
        <w:t>5. Разнообразие позиций и направлений – С2 в индивидуальной вольтижировке.</w:t>
      </w:r>
    </w:p>
    <w:p w14:paraId="542157F4" w14:textId="77777777" w:rsidR="004B07CA" w:rsidRPr="004B07CA" w:rsidRDefault="004B07CA" w:rsidP="004B07CA">
      <w:pPr>
        <w:ind w:left="284" w:firstLine="284"/>
      </w:pPr>
      <w:r w:rsidRPr="004B07CA">
        <w:t>5.1. Требования для оценки «10» в С2</w:t>
      </w:r>
    </w:p>
    <w:p w14:paraId="1E38197D" w14:textId="77777777" w:rsidR="004B07CA" w:rsidRPr="004B07CA" w:rsidRDefault="004B07CA" w:rsidP="004B07CA">
      <w:pPr>
        <w:ind w:left="284" w:firstLine="284"/>
      </w:pPr>
      <w:r w:rsidRPr="004B07CA">
        <w:t>Оценка 10 ставится, если все направления и позиции хотя бы по одному разу используются в произвольной программе. Демонстрация более, чем одной позиции или направления возможна на усмотрение вольтижера до тех пор, пока не становится очевидным преобладание одного направления или одной позиции над всеми остальными. Такое злоупотребление ведет к вычетам.</w:t>
      </w:r>
    </w:p>
    <w:p w14:paraId="69368ED3" w14:textId="77777777" w:rsidR="004B07CA" w:rsidRPr="004B07CA" w:rsidRDefault="004B07CA" w:rsidP="004B07CA">
      <w:pPr>
        <w:ind w:left="284" w:firstLine="284"/>
      </w:pPr>
      <w:r w:rsidRPr="004B07CA">
        <w:t>Засчитываются только исполненные упражнения; начальная и конечная позиция вольтижера в динамических упражнениях не учитываются.</w:t>
      </w:r>
    </w:p>
    <w:p w14:paraId="6D121A41" w14:textId="77777777" w:rsidR="004B07CA" w:rsidRPr="004B07CA" w:rsidRDefault="004B07CA" w:rsidP="004B07CA">
      <w:pPr>
        <w:ind w:firstLine="284"/>
      </w:pPr>
      <w:r w:rsidRPr="004B07CA">
        <w:t>5.2. Описание направлений, которые должны быть показаны:</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1"/>
        <w:gridCol w:w="1842"/>
        <w:gridCol w:w="3544"/>
        <w:gridCol w:w="1985"/>
        <w:gridCol w:w="1984"/>
      </w:tblGrid>
      <w:tr w:rsidR="004B07CA" w:rsidRPr="004B07CA" w14:paraId="70306209" w14:textId="77777777" w:rsidTr="00B20802">
        <w:tc>
          <w:tcPr>
            <w:tcW w:w="541" w:type="dxa"/>
            <w:shd w:val="clear" w:color="auto" w:fill="auto"/>
          </w:tcPr>
          <w:p w14:paraId="6A861524" w14:textId="77777777" w:rsidR="004B07CA" w:rsidRPr="004B07CA" w:rsidRDefault="004B07CA" w:rsidP="004B07CA">
            <w:pPr>
              <w:pBdr>
                <w:top w:val="nil"/>
                <w:left w:val="nil"/>
                <w:bottom w:val="nil"/>
                <w:right w:val="nil"/>
                <w:between w:val="nil"/>
              </w:pBdr>
              <w:ind w:firstLine="284"/>
              <w:jc w:val="left"/>
              <w:rPr>
                <w:sz w:val="22"/>
                <w:szCs w:val="22"/>
              </w:rPr>
            </w:pPr>
          </w:p>
        </w:tc>
        <w:tc>
          <w:tcPr>
            <w:tcW w:w="1842" w:type="dxa"/>
            <w:shd w:val="clear" w:color="auto" w:fill="auto"/>
          </w:tcPr>
          <w:p w14:paraId="34E5E4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Направление</w:t>
            </w:r>
          </w:p>
        </w:tc>
        <w:tc>
          <w:tcPr>
            <w:tcW w:w="3544" w:type="dxa"/>
            <w:shd w:val="clear" w:color="auto" w:fill="auto"/>
          </w:tcPr>
          <w:p w14:paraId="728403C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c>
          <w:tcPr>
            <w:tcW w:w="1985" w:type="dxa"/>
            <w:shd w:val="clear" w:color="auto" w:fill="auto"/>
          </w:tcPr>
          <w:p w14:paraId="4D9154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Комментарий</w:t>
            </w:r>
          </w:p>
        </w:tc>
        <w:tc>
          <w:tcPr>
            <w:tcW w:w="1984" w:type="dxa"/>
            <w:shd w:val="clear" w:color="auto" w:fill="auto"/>
          </w:tcPr>
          <w:p w14:paraId="5B5F40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Структурная группа</w:t>
            </w:r>
          </w:p>
        </w:tc>
      </w:tr>
      <w:tr w:rsidR="004B07CA" w:rsidRPr="004B07CA" w14:paraId="2E13CBB1" w14:textId="77777777" w:rsidTr="00B20802">
        <w:tc>
          <w:tcPr>
            <w:tcW w:w="541" w:type="dxa"/>
            <w:shd w:val="clear" w:color="auto" w:fill="auto"/>
          </w:tcPr>
          <w:p w14:paraId="0B2DF97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1842" w:type="dxa"/>
            <w:shd w:val="clear" w:color="auto" w:fill="auto"/>
          </w:tcPr>
          <w:p w14:paraId="7DC8305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Вперед</w:t>
            </w:r>
          </w:p>
        </w:tc>
        <w:tc>
          <w:tcPr>
            <w:tcW w:w="3544" w:type="dxa"/>
            <w:shd w:val="clear" w:color="auto" w:fill="auto"/>
          </w:tcPr>
          <w:p w14:paraId="03F4030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Спортсмен находится лицом в том же направлении относительно движения лошади </w:t>
            </w:r>
          </w:p>
        </w:tc>
        <w:tc>
          <w:tcPr>
            <w:tcW w:w="1985" w:type="dxa"/>
            <w:shd w:val="clear" w:color="auto" w:fill="auto"/>
          </w:tcPr>
          <w:p w14:paraId="4323FF3A"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570320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04460B36" w14:textId="77777777" w:rsidTr="00B20802">
        <w:tc>
          <w:tcPr>
            <w:tcW w:w="541" w:type="dxa"/>
            <w:shd w:val="clear" w:color="auto" w:fill="auto"/>
          </w:tcPr>
          <w:p w14:paraId="487A0EB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1842" w:type="dxa"/>
            <w:shd w:val="clear" w:color="auto" w:fill="auto"/>
          </w:tcPr>
          <w:p w14:paraId="0D93F61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Назад</w:t>
            </w:r>
          </w:p>
        </w:tc>
        <w:tc>
          <w:tcPr>
            <w:tcW w:w="3544" w:type="dxa"/>
            <w:shd w:val="clear" w:color="auto" w:fill="auto"/>
          </w:tcPr>
          <w:p w14:paraId="0053FE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в противоположном направлении относительно движения лошади</w:t>
            </w:r>
          </w:p>
        </w:tc>
        <w:tc>
          <w:tcPr>
            <w:tcW w:w="1985" w:type="dxa"/>
            <w:shd w:val="clear" w:color="auto" w:fill="auto"/>
          </w:tcPr>
          <w:p w14:paraId="31475AE6"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1976F9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448B8CBA" w14:textId="77777777" w:rsidTr="00B20802">
        <w:tc>
          <w:tcPr>
            <w:tcW w:w="541" w:type="dxa"/>
            <w:shd w:val="clear" w:color="auto" w:fill="auto"/>
          </w:tcPr>
          <w:p w14:paraId="0E28D81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w:t>
            </w:r>
          </w:p>
        </w:tc>
        <w:tc>
          <w:tcPr>
            <w:tcW w:w="1842" w:type="dxa"/>
            <w:shd w:val="clear" w:color="auto" w:fill="auto"/>
          </w:tcPr>
          <w:p w14:paraId="4FF7543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Внутрь</w:t>
            </w:r>
          </w:p>
        </w:tc>
        <w:tc>
          <w:tcPr>
            <w:tcW w:w="3544" w:type="dxa"/>
            <w:shd w:val="clear" w:color="auto" w:fill="auto"/>
          </w:tcPr>
          <w:p w14:paraId="5E664B4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в центр круга</w:t>
            </w:r>
          </w:p>
        </w:tc>
        <w:tc>
          <w:tcPr>
            <w:tcW w:w="1985" w:type="dxa"/>
            <w:shd w:val="clear" w:color="auto" w:fill="auto"/>
          </w:tcPr>
          <w:p w14:paraId="156283FD"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7F6E46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38ADBA0E" w14:textId="77777777" w:rsidTr="00B20802">
        <w:tc>
          <w:tcPr>
            <w:tcW w:w="541" w:type="dxa"/>
            <w:shd w:val="clear" w:color="auto" w:fill="auto"/>
          </w:tcPr>
          <w:p w14:paraId="38A2A18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1842" w:type="dxa"/>
            <w:shd w:val="clear" w:color="auto" w:fill="auto"/>
          </w:tcPr>
          <w:p w14:paraId="521C59DD"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Наружу</w:t>
            </w:r>
          </w:p>
        </w:tc>
        <w:tc>
          <w:tcPr>
            <w:tcW w:w="3544" w:type="dxa"/>
            <w:shd w:val="clear" w:color="auto" w:fill="auto"/>
          </w:tcPr>
          <w:p w14:paraId="24B0639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Спортсмен находится лицом наружу круга</w:t>
            </w:r>
          </w:p>
        </w:tc>
        <w:tc>
          <w:tcPr>
            <w:tcW w:w="1985" w:type="dxa"/>
            <w:shd w:val="clear" w:color="auto" w:fill="auto"/>
          </w:tcPr>
          <w:p w14:paraId="1DE9EF80" w14:textId="77777777" w:rsidR="004B07CA" w:rsidRPr="004B07CA" w:rsidRDefault="004B07CA" w:rsidP="004B07CA">
            <w:pPr>
              <w:pBdr>
                <w:top w:val="nil"/>
                <w:left w:val="nil"/>
                <w:bottom w:val="nil"/>
                <w:right w:val="nil"/>
                <w:between w:val="nil"/>
              </w:pBdr>
              <w:ind w:firstLine="284"/>
              <w:jc w:val="left"/>
              <w:rPr>
                <w:sz w:val="22"/>
                <w:szCs w:val="22"/>
              </w:rPr>
            </w:pPr>
          </w:p>
        </w:tc>
        <w:tc>
          <w:tcPr>
            <w:tcW w:w="1984" w:type="dxa"/>
            <w:shd w:val="clear" w:color="auto" w:fill="auto"/>
          </w:tcPr>
          <w:p w14:paraId="3295D23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Статика</w:t>
            </w:r>
          </w:p>
        </w:tc>
      </w:tr>
      <w:tr w:rsidR="004B07CA" w:rsidRPr="004B07CA" w14:paraId="1A8B3C55" w14:textId="77777777" w:rsidTr="00B20802">
        <w:tc>
          <w:tcPr>
            <w:tcW w:w="541" w:type="dxa"/>
            <w:shd w:val="clear" w:color="auto" w:fill="auto"/>
          </w:tcPr>
          <w:p w14:paraId="7BC7888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w:t>
            </w:r>
          </w:p>
        </w:tc>
        <w:tc>
          <w:tcPr>
            <w:tcW w:w="1842" w:type="dxa"/>
            <w:shd w:val="clear" w:color="auto" w:fill="auto"/>
          </w:tcPr>
          <w:p w14:paraId="30CD439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Вперед/назад</w:t>
            </w:r>
          </w:p>
        </w:tc>
        <w:tc>
          <w:tcPr>
            <w:tcW w:w="3544" w:type="dxa"/>
            <w:shd w:val="clear" w:color="auto" w:fill="auto"/>
          </w:tcPr>
          <w:p w14:paraId="4DA5BED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вдоль спины лошади</w:t>
            </w:r>
          </w:p>
        </w:tc>
        <w:tc>
          <w:tcPr>
            <w:tcW w:w="1985" w:type="dxa"/>
            <w:shd w:val="clear" w:color="auto" w:fill="auto"/>
          </w:tcPr>
          <w:p w14:paraId="6A97C5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Например, кувырок вперед или назад</w:t>
            </w:r>
          </w:p>
        </w:tc>
        <w:tc>
          <w:tcPr>
            <w:tcW w:w="1984" w:type="dxa"/>
            <w:shd w:val="clear" w:color="auto" w:fill="auto"/>
          </w:tcPr>
          <w:p w14:paraId="5B8864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r w:rsidR="004B07CA" w:rsidRPr="004B07CA" w14:paraId="45ECA8C9" w14:textId="77777777" w:rsidTr="00B20802">
        <w:tc>
          <w:tcPr>
            <w:tcW w:w="541" w:type="dxa"/>
            <w:shd w:val="clear" w:color="auto" w:fill="auto"/>
          </w:tcPr>
          <w:p w14:paraId="6A96498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w:t>
            </w:r>
          </w:p>
        </w:tc>
        <w:tc>
          <w:tcPr>
            <w:tcW w:w="1842" w:type="dxa"/>
            <w:shd w:val="clear" w:color="auto" w:fill="auto"/>
          </w:tcPr>
          <w:p w14:paraId="229029F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Внутрь/наружу</w:t>
            </w:r>
          </w:p>
        </w:tc>
        <w:tc>
          <w:tcPr>
            <w:tcW w:w="3544" w:type="dxa"/>
            <w:shd w:val="clear" w:color="auto" w:fill="auto"/>
          </w:tcPr>
          <w:p w14:paraId="0FA6EC1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поперек спины лошади</w:t>
            </w:r>
          </w:p>
        </w:tc>
        <w:tc>
          <w:tcPr>
            <w:tcW w:w="1985" w:type="dxa"/>
            <w:shd w:val="clear" w:color="auto" w:fill="auto"/>
          </w:tcPr>
          <w:p w14:paraId="11BBA5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Например, колесо на ручках из позиции наружу в позицию внутрь, прыжок на 180° внутрь или наружу</w:t>
            </w:r>
          </w:p>
        </w:tc>
        <w:tc>
          <w:tcPr>
            <w:tcW w:w="1984" w:type="dxa"/>
            <w:shd w:val="clear" w:color="auto" w:fill="auto"/>
          </w:tcPr>
          <w:p w14:paraId="66B842E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Динамика</w:t>
            </w:r>
          </w:p>
        </w:tc>
      </w:tr>
    </w:tbl>
    <w:p w14:paraId="2313F852" w14:textId="77777777" w:rsidR="004B07CA" w:rsidRPr="004B07CA" w:rsidRDefault="004B07CA" w:rsidP="004B07CA">
      <w:pPr>
        <w:ind w:firstLine="284"/>
      </w:pPr>
      <w:r w:rsidRPr="004B07CA">
        <w:t>5.3. Описание позиций, которые должны быть показаны:</w:t>
      </w:r>
    </w:p>
    <w:tbl>
      <w:tblPr>
        <w:tblW w:w="9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
        <w:gridCol w:w="1726"/>
        <w:gridCol w:w="7513"/>
      </w:tblGrid>
      <w:tr w:rsidR="004B07CA" w:rsidRPr="004B07CA" w14:paraId="05E19E65" w14:textId="77777777" w:rsidTr="00B20802">
        <w:tc>
          <w:tcPr>
            <w:tcW w:w="657" w:type="dxa"/>
            <w:shd w:val="clear" w:color="auto" w:fill="auto"/>
          </w:tcPr>
          <w:p w14:paraId="502A1856" w14:textId="77777777" w:rsidR="004B07CA" w:rsidRPr="004B07CA" w:rsidRDefault="004B07CA" w:rsidP="004B07CA">
            <w:pPr>
              <w:pBdr>
                <w:top w:val="nil"/>
                <w:left w:val="nil"/>
                <w:bottom w:val="nil"/>
                <w:right w:val="nil"/>
                <w:between w:val="nil"/>
              </w:pBdr>
              <w:ind w:firstLine="284"/>
              <w:jc w:val="left"/>
              <w:rPr>
                <w:sz w:val="22"/>
                <w:szCs w:val="22"/>
              </w:rPr>
            </w:pPr>
          </w:p>
        </w:tc>
        <w:tc>
          <w:tcPr>
            <w:tcW w:w="1726" w:type="dxa"/>
            <w:shd w:val="clear" w:color="auto" w:fill="auto"/>
          </w:tcPr>
          <w:p w14:paraId="79F47E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Позиция</w:t>
            </w:r>
          </w:p>
        </w:tc>
        <w:tc>
          <w:tcPr>
            <w:tcW w:w="7513" w:type="dxa"/>
            <w:shd w:val="clear" w:color="auto" w:fill="auto"/>
          </w:tcPr>
          <w:p w14:paraId="339568C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Комментарий</w:t>
            </w:r>
          </w:p>
        </w:tc>
      </w:tr>
      <w:tr w:rsidR="004B07CA" w:rsidRPr="004B07CA" w14:paraId="02B84893" w14:textId="77777777" w:rsidTr="00B20802">
        <w:tc>
          <w:tcPr>
            <w:tcW w:w="657" w:type="dxa"/>
            <w:shd w:val="clear" w:color="auto" w:fill="auto"/>
          </w:tcPr>
          <w:p w14:paraId="3B86451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w:t>
            </w:r>
          </w:p>
        </w:tc>
        <w:tc>
          <w:tcPr>
            <w:tcW w:w="1726" w:type="dxa"/>
            <w:shd w:val="clear" w:color="auto" w:fill="auto"/>
          </w:tcPr>
          <w:p w14:paraId="29151FE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Шея лошади</w:t>
            </w:r>
          </w:p>
        </w:tc>
        <w:tc>
          <w:tcPr>
            <w:tcW w:w="7513" w:type="dxa"/>
            <w:shd w:val="clear" w:color="auto" w:fill="auto"/>
          </w:tcPr>
          <w:p w14:paraId="2A75C2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 шее лошади засчитывается, если центр тяжести находится над шеей лошади</w:t>
            </w:r>
          </w:p>
        </w:tc>
      </w:tr>
      <w:tr w:rsidR="004B07CA" w:rsidRPr="004B07CA" w14:paraId="08C03C15" w14:textId="77777777" w:rsidTr="00B20802">
        <w:tc>
          <w:tcPr>
            <w:tcW w:w="657" w:type="dxa"/>
            <w:shd w:val="clear" w:color="auto" w:fill="auto"/>
          </w:tcPr>
          <w:p w14:paraId="72C4D7B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w:t>
            </w:r>
          </w:p>
        </w:tc>
        <w:tc>
          <w:tcPr>
            <w:tcW w:w="1726" w:type="dxa"/>
            <w:shd w:val="clear" w:color="auto" w:fill="auto"/>
          </w:tcPr>
          <w:p w14:paraId="049456B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Гурта/ручки</w:t>
            </w:r>
          </w:p>
        </w:tc>
        <w:tc>
          <w:tcPr>
            <w:tcW w:w="7513" w:type="dxa"/>
            <w:shd w:val="clear" w:color="auto" w:fill="auto"/>
          </w:tcPr>
          <w:p w14:paraId="49CE41D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Позиция на гурте/ручках гурты засчитывается, если центр тяжести находится над </w:t>
            </w:r>
            <w:proofErr w:type="spellStart"/>
            <w:r w:rsidRPr="004B07CA">
              <w:rPr>
                <w:sz w:val="22"/>
                <w:szCs w:val="22"/>
              </w:rPr>
              <w:t>гуртой</w:t>
            </w:r>
            <w:proofErr w:type="spellEnd"/>
            <w:r w:rsidRPr="004B07CA">
              <w:rPr>
                <w:sz w:val="22"/>
                <w:szCs w:val="22"/>
              </w:rPr>
              <w:t>/ ручками гурты</w:t>
            </w:r>
          </w:p>
        </w:tc>
      </w:tr>
      <w:tr w:rsidR="004B07CA" w:rsidRPr="004B07CA" w14:paraId="221CCF9A" w14:textId="77777777" w:rsidTr="00B20802">
        <w:tc>
          <w:tcPr>
            <w:tcW w:w="657" w:type="dxa"/>
            <w:shd w:val="clear" w:color="auto" w:fill="auto"/>
          </w:tcPr>
          <w:p w14:paraId="51CDB1D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3</w:t>
            </w:r>
          </w:p>
        </w:tc>
        <w:tc>
          <w:tcPr>
            <w:tcW w:w="1726" w:type="dxa"/>
            <w:shd w:val="clear" w:color="auto" w:fill="auto"/>
          </w:tcPr>
          <w:p w14:paraId="5B2C787E"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Спина лошади</w:t>
            </w:r>
          </w:p>
        </w:tc>
        <w:tc>
          <w:tcPr>
            <w:tcW w:w="7513" w:type="dxa"/>
            <w:shd w:val="clear" w:color="auto" w:fill="auto"/>
          </w:tcPr>
          <w:p w14:paraId="54176F7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 спине лошади засчитается, если центр тяжести находится над спиной лошади (положение седла)</w:t>
            </w:r>
          </w:p>
        </w:tc>
      </w:tr>
      <w:tr w:rsidR="004B07CA" w:rsidRPr="004B07CA" w14:paraId="3EAAE28C" w14:textId="77777777" w:rsidTr="00B20802">
        <w:tc>
          <w:tcPr>
            <w:tcW w:w="657" w:type="dxa"/>
            <w:shd w:val="clear" w:color="auto" w:fill="auto"/>
          </w:tcPr>
          <w:p w14:paraId="4654FB7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4</w:t>
            </w:r>
          </w:p>
        </w:tc>
        <w:tc>
          <w:tcPr>
            <w:tcW w:w="1726" w:type="dxa"/>
            <w:shd w:val="clear" w:color="auto" w:fill="auto"/>
          </w:tcPr>
          <w:p w14:paraId="4540111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Круп лошади</w:t>
            </w:r>
          </w:p>
        </w:tc>
        <w:tc>
          <w:tcPr>
            <w:tcW w:w="7513" w:type="dxa"/>
            <w:shd w:val="clear" w:color="auto" w:fill="auto"/>
          </w:tcPr>
          <w:p w14:paraId="45DCB2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Позиция на крупе </w:t>
            </w:r>
            <w:proofErr w:type="spellStart"/>
            <w:r w:rsidRPr="004B07CA">
              <w:rPr>
                <w:sz w:val="22"/>
                <w:szCs w:val="22"/>
              </w:rPr>
              <w:t>лошадизасчитается</w:t>
            </w:r>
            <w:proofErr w:type="spellEnd"/>
            <w:r w:rsidRPr="004B07CA">
              <w:rPr>
                <w:sz w:val="22"/>
                <w:szCs w:val="22"/>
              </w:rPr>
              <w:t>, если центр тяжести находится над крупом лошади</w:t>
            </w:r>
          </w:p>
        </w:tc>
      </w:tr>
      <w:tr w:rsidR="004B07CA" w:rsidRPr="004B07CA" w14:paraId="750B8143" w14:textId="77777777" w:rsidTr="00B20802">
        <w:tc>
          <w:tcPr>
            <w:tcW w:w="657" w:type="dxa"/>
            <w:shd w:val="clear" w:color="auto" w:fill="auto"/>
          </w:tcPr>
          <w:p w14:paraId="3CC1FC0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w:t>
            </w:r>
          </w:p>
        </w:tc>
        <w:tc>
          <w:tcPr>
            <w:tcW w:w="1726" w:type="dxa"/>
            <w:shd w:val="clear" w:color="auto" w:fill="auto"/>
          </w:tcPr>
          <w:p w14:paraId="78EEC3A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Внутренняя часть</w:t>
            </w:r>
          </w:p>
        </w:tc>
        <w:tc>
          <w:tcPr>
            <w:tcW w:w="7513" w:type="dxa"/>
            <w:shd w:val="clear" w:color="auto" w:fill="auto"/>
          </w:tcPr>
          <w:p w14:paraId="7AD5BEF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внутрь засчитывается, если упражнение подобно соскок-</w:t>
            </w:r>
            <w:proofErr w:type="spellStart"/>
            <w:r w:rsidRPr="004B07CA">
              <w:rPr>
                <w:sz w:val="22"/>
                <w:szCs w:val="22"/>
              </w:rPr>
              <w:t>седу</w:t>
            </w:r>
            <w:proofErr w:type="spellEnd"/>
            <w:r w:rsidRPr="004B07CA">
              <w:rPr>
                <w:sz w:val="22"/>
                <w:szCs w:val="22"/>
              </w:rPr>
              <w:t xml:space="preserve"> с внутренней стороны или упражнению во внутренней петле</w:t>
            </w:r>
          </w:p>
        </w:tc>
      </w:tr>
      <w:tr w:rsidR="004B07CA" w:rsidRPr="004B07CA" w14:paraId="5C1BCD03" w14:textId="77777777" w:rsidTr="00B20802">
        <w:tc>
          <w:tcPr>
            <w:tcW w:w="657" w:type="dxa"/>
            <w:shd w:val="clear" w:color="auto" w:fill="auto"/>
          </w:tcPr>
          <w:p w14:paraId="556AD37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6</w:t>
            </w:r>
          </w:p>
        </w:tc>
        <w:tc>
          <w:tcPr>
            <w:tcW w:w="1726" w:type="dxa"/>
            <w:shd w:val="clear" w:color="auto" w:fill="auto"/>
          </w:tcPr>
          <w:p w14:paraId="7E3F33E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Внешняя часть</w:t>
            </w:r>
          </w:p>
        </w:tc>
        <w:tc>
          <w:tcPr>
            <w:tcW w:w="7513" w:type="dxa"/>
            <w:shd w:val="clear" w:color="auto" w:fill="auto"/>
          </w:tcPr>
          <w:p w14:paraId="59B6FD2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Позиция наружу засчитывается, если упражнение подобно соскок-</w:t>
            </w:r>
            <w:proofErr w:type="spellStart"/>
            <w:r w:rsidRPr="004B07CA">
              <w:rPr>
                <w:sz w:val="22"/>
                <w:szCs w:val="22"/>
              </w:rPr>
              <w:t>седу</w:t>
            </w:r>
            <w:proofErr w:type="spellEnd"/>
            <w:r w:rsidRPr="004B07CA">
              <w:rPr>
                <w:sz w:val="22"/>
                <w:szCs w:val="22"/>
              </w:rPr>
              <w:t xml:space="preserve"> с внешней стороны или упражнению во внешней петле</w:t>
            </w:r>
          </w:p>
        </w:tc>
      </w:tr>
    </w:tbl>
    <w:p w14:paraId="3194DD3C" w14:textId="77777777" w:rsidR="004B07CA" w:rsidRPr="004B07CA" w:rsidRDefault="004B07CA" w:rsidP="004B07CA">
      <w:pPr>
        <w:ind w:firstLine="284"/>
        <w:rPr>
          <w:sz w:val="22"/>
          <w:szCs w:val="22"/>
        </w:rPr>
      </w:pPr>
    </w:p>
    <w:p w14:paraId="36F804EA"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6. Критерии оценки: Разнообразие позиций и направлений – С2 </w:t>
      </w:r>
    </w:p>
    <w:p w14:paraId="63E14EBC" w14:textId="77777777" w:rsidR="004B07CA" w:rsidRPr="004B07CA" w:rsidRDefault="004B07CA" w:rsidP="004B07CA">
      <w:pPr>
        <w:ind w:left="284" w:firstLine="284"/>
      </w:pPr>
      <w:r w:rsidRPr="004B07CA">
        <w:t>6.1. Каждое СУ должно быть засчитано как минимум в одной позиции и в одном направлении.</w:t>
      </w:r>
    </w:p>
    <w:p w14:paraId="5596784F" w14:textId="77777777" w:rsidR="004B07CA" w:rsidRPr="004B07CA" w:rsidRDefault="004B07CA" w:rsidP="004B07CA">
      <w:pPr>
        <w:ind w:left="284" w:firstLine="284"/>
      </w:pPr>
      <w:r w:rsidRPr="004B07CA">
        <w:t>6.2. Каждое ДУ может быть засчитано для его начальной позиции, конечной позиции и одного направления.</w:t>
      </w:r>
    </w:p>
    <w:p w14:paraId="08924BC4" w14:textId="77777777" w:rsidR="004B07CA" w:rsidRPr="004B07CA" w:rsidRDefault="004B07CA" w:rsidP="004B07CA">
      <w:pPr>
        <w:ind w:left="284" w:firstLine="284"/>
      </w:pPr>
      <w:r w:rsidRPr="004B07CA">
        <w:t>6.3. Направление СУ определяется, если более 70% тела находится в соответствующем направлении по оси плеч и бедер.</w:t>
      </w:r>
    </w:p>
    <w:p w14:paraId="6F71423E" w14:textId="77777777" w:rsidR="004B07CA" w:rsidRPr="004B07CA" w:rsidRDefault="004B07CA" w:rsidP="004B07CA">
      <w:pPr>
        <w:ind w:left="284" w:firstLine="284"/>
      </w:pPr>
      <w:r w:rsidRPr="004B07CA">
        <w:t>6.4. Соскок имеет одно начальную позицию и одно динамическое направление (например, кувырок вперед с шеи лошади на спину лошади – позиция № 3 и направление № 5).</w:t>
      </w:r>
    </w:p>
    <w:p w14:paraId="67072C86" w14:textId="77777777" w:rsidR="004B07CA" w:rsidRPr="004B07CA" w:rsidRDefault="004B07CA" w:rsidP="004B07CA">
      <w:pPr>
        <w:ind w:left="284" w:firstLine="284"/>
      </w:pPr>
      <w:r w:rsidRPr="004B07CA">
        <w:t>6.5. Заскок имеет одну конечную позицию и может иметь одно статическое и одно динамическое направление (например, заскок на колени лицом назад – позиция № 3 и направление № 6 и № 2, а заскок на колени лицом вперед – позиция № 3 и направление № 1)</w:t>
      </w:r>
    </w:p>
    <w:p w14:paraId="1943EF04" w14:textId="77777777" w:rsidR="004B07CA" w:rsidRPr="004B07CA" w:rsidRDefault="004B07CA" w:rsidP="004B07CA">
      <w:pPr>
        <w:ind w:left="284" w:firstLine="284"/>
      </w:pPr>
      <w:r w:rsidRPr="004B07CA">
        <w:t>6.6. Для каждого направления и позиции, не показанной в произвольной программе, будет сделан вычет.</w:t>
      </w:r>
    </w:p>
    <w:p w14:paraId="5E353A3A" w14:textId="77777777" w:rsidR="004B07CA" w:rsidRPr="004B07CA" w:rsidRDefault="004B07CA" w:rsidP="004B07CA">
      <w:pPr>
        <w:ind w:left="284" w:firstLine="284"/>
      </w:pPr>
      <w:r w:rsidRPr="004B07CA">
        <w:t>6.7. При преобладании одного направления или одной позиции над другими, будет сделан вычет.</w:t>
      </w:r>
    </w:p>
    <w:p w14:paraId="3B07B1BD" w14:textId="77777777" w:rsidR="004B07CA" w:rsidRPr="004B07CA" w:rsidRDefault="004B07CA" w:rsidP="004B07CA">
      <w:pPr>
        <w:ind w:left="284" w:firstLine="284"/>
      </w:pPr>
      <w:r w:rsidRPr="004B07CA">
        <w:t>6.8. Позиция «спина лошади» будет использоваться чаще, чем другие позиции на лошади. Причина: спина часто является начальным и конечным положением динамических упражнений, а шея и гурта/ручки гурты имеют меньшую нагрузку и реже используется. Соотношение более 1:5 будет считаться чрезмерным использованием позиции «спина лошади» и будет сделан вычет.</w:t>
      </w:r>
    </w:p>
    <w:p w14:paraId="313A845D" w14:textId="77777777" w:rsidR="004B07CA" w:rsidRPr="004B07CA" w:rsidRDefault="004B07CA" w:rsidP="004B07CA">
      <w:pPr>
        <w:ind w:left="284" w:firstLine="284"/>
      </w:pPr>
      <w:r w:rsidRPr="004B07CA">
        <w:t>6.9. Вычеты:</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8079"/>
      </w:tblGrid>
      <w:tr w:rsidR="004B07CA" w:rsidRPr="004B07CA" w14:paraId="44D36C85" w14:textId="77777777" w:rsidTr="00B20802">
        <w:tc>
          <w:tcPr>
            <w:tcW w:w="9639" w:type="dxa"/>
            <w:gridSpan w:val="2"/>
            <w:shd w:val="clear" w:color="auto" w:fill="auto"/>
          </w:tcPr>
          <w:p w14:paraId="2CF4C2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Вычеты из оценки С2</w:t>
            </w:r>
          </w:p>
        </w:tc>
      </w:tr>
      <w:tr w:rsidR="004B07CA" w:rsidRPr="004B07CA" w14:paraId="78A455EF" w14:textId="77777777" w:rsidTr="00B20802">
        <w:tc>
          <w:tcPr>
            <w:tcW w:w="1560" w:type="dxa"/>
            <w:shd w:val="clear" w:color="auto" w:fill="auto"/>
          </w:tcPr>
          <w:p w14:paraId="7DF708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9" w:type="dxa"/>
            <w:shd w:val="clear" w:color="auto" w:fill="auto"/>
          </w:tcPr>
          <w:p w14:paraId="090DFC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Какое-либо направление или позиция не продемонстрирована</w:t>
            </w:r>
          </w:p>
        </w:tc>
      </w:tr>
      <w:tr w:rsidR="004B07CA" w:rsidRPr="004B07CA" w14:paraId="745B4CE4" w14:textId="77777777" w:rsidTr="00B20802">
        <w:tc>
          <w:tcPr>
            <w:tcW w:w="1560" w:type="dxa"/>
            <w:shd w:val="clear" w:color="auto" w:fill="auto"/>
          </w:tcPr>
          <w:p w14:paraId="5381BC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079" w:type="dxa"/>
            <w:shd w:val="clear" w:color="auto" w:fill="auto"/>
          </w:tcPr>
          <w:p w14:paraId="331B96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Преобладание одного направления или одной позиции над другими (соотношение более 1:3).</w:t>
            </w:r>
          </w:p>
          <w:p w14:paraId="447916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Для упражнений на спине соотношение более чем 1:5</w:t>
            </w:r>
          </w:p>
        </w:tc>
      </w:tr>
    </w:tbl>
    <w:p w14:paraId="6DA1AAA1" w14:textId="77777777" w:rsidR="004B07CA" w:rsidRPr="004B07CA" w:rsidRDefault="004B07CA" w:rsidP="004B07CA">
      <w:pPr>
        <w:keepNext/>
        <w:keepLines/>
        <w:ind w:left="284" w:firstLine="284"/>
        <w:outlineLvl w:val="2"/>
        <w:rPr>
          <w:rFonts w:eastAsia="Calibri"/>
          <w:bCs/>
        </w:rPr>
      </w:pPr>
      <w:r w:rsidRPr="004B07CA">
        <w:rPr>
          <w:rFonts w:eastAsia="Calibri"/>
          <w:bCs/>
        </w:rPr>
        <w:t>7. Разнообразие упражнений – С1 для групп</w:t>
      </w:r>
    </w:p>
    <w:p w14:paraId="6E1BE097" w14:textId="77777777" w:rsidR="004B07CA" w:rsidRPr="004B07CA" w:rsidRDefault="004B07CA" w:rsidP="004B07CA">
      <w:pPr>
        <w:ind w:firstLine="284"/>
      </w:pPr>
      <w:r w:rsidRPr="004B07CA">
        <w:t>ПП группы должна включать в себя большое разнообразие структур и комбинаций.</w:t>
      </w:r>
    </w:p>
    <w:p w14:paraId="3E83F5AB" w14:textId="77777777" w:rsidR="004B07CA" w:rsidRPr="004B07CA" w:rsidRDefault="004B07CA" w:rsidP="004B07CA">
      <w:pPr>
        <w:ind w:firstLine="284"/>
      </w:pPr>
      <w:r w:rsidRPr="004B07CA">
        <w:t>Комбинации, приведенные ниже должны быть представлены:</w:t>
      </w:r>
    </w:p>
    <w:p w14:paraId="677481DA" w14:textId="77777777" w:rsidR="004B07CA" w:rsidRPr="004B07CA" w:rsidRDefault="004B07CA" w:rsidP="004B07CA">
      <w:pPr>
        <w:ind w:firstLine="284"/>
      </w:pPr>
      <w:r w:rsidRPr="004B07CA">
        <w:t>- индивидуальные упражнения: один спортсмен на лошади;</w:t>
      </w:r>
    </w:p>
    <w:p w14:paraId="7BA67523" w14:textId="77777777" w:rsidR="004B07CA" w:rsidRPr="004B07CA" w:rsidRDefault="004B07CA" w:rsidP="004B07CA">
      <w:pPr>
        <w:ind w:firstLine="284"/>
      </w:pPr>
      <w:r w:rsidRPr="004B07CA">
        <w:t>- парные упражнения:</w:t>
      </w:r>
    </w:p>
    <w:p w14:paraId="3BE8C3F7"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парные поддержки: один спортсмен поддерживает значительную часть веса другого;</w:t>
      </w:r>
    </w:p>
    <w:p w14:paraId="6BB2A522"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lastRenderedPageBreak/>
        <w:t>парные комбинированные упражнения: оба спортсмена выполняют индивидуальные упражнения без поддержки или с минимальной поддержкой друг друга;</w:t>
      </w:r>
    </w:p>
    <w:p w14:paraId="3F75F15A" w14:textId="77777777" w:rsidR="004B07CA" w:rsidRPr="004B07CA" w:rsidRDefault="004B07CA" w:rsidP="004B07CA">
      <w:pPr>
        <w:ind w:firstLine="284"/>
      </w:pPr>
      <w:r w:rsidRPr="004B07CA">
        <w:t>- тройные упражнения:</w:t>
      </w:r>
    </w:p>
    <w:p w14:paraId="2AB8E808"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поддержки в тройных упражнениях: два спортсмена поддерживают значительную часть веса другого спортсмена; вес третьего спортсмена (верхушки) в большей степени поддерживается одним или двумя спортсменами;</w:t>
      </w:r>
    </w:p>
    <w:p w14:paraId="12AA48AF" w14:textId="77777777" w:rsidR="004B07CA" w:rsidRPr="004B07CA" w:rsidRDefault="004B07CA" w:rsidP="004B07CA">
      <w:pPr>
        <w:widowControl w:val="0"/>
        <w:suppressAutoHyphens/>
        <w:ind w:left="284" w:firstLine="436"/>
        <w:rPr>
          <w:rFonts w:eastAsia="Lucida Sans Unicode"/>
          <w:kern w:val="1"/>
        </w:rPr>
      </w:pPr>
      <w:proofErr w:type="spellStart"/>
      <w:r w:rsidRPr="004B07CA">
        <w:rPr>
          <w:rFonts w:eastAsia="Lucida Sans Unicode"/>
          <w:kern w:val="1"/>
        </w:rPr>
        <w:t>полукомбинированные</w:t>
      </w:r>
      <w:proofErr w:type="spellEnd"/>
      <w:r w:rsidRPr="004B07CA">
        <w:rPr>
          <w:rFonts w:eastAsia="Lucida Sans Unicode"/>
          <w:kern w:val="1"/>
        </w:rPr>
        <w:t xml:space="preserve"> тройные упражнения: парная поддержка и третий спортсмен делает индивидуальное упражнение;</w:t>
      </w:r>
    </w:p>
    <w:p w14:paraId="29B329E2" w14:textId="77777777" w:rsidR="004B07CA" w:rsidRPr="004B07CA" w:rsidRDefault="004B07CA" w:rsidP="004B07CA">
      <w:pPr>
        <w:widowControl w:val="0"/>
        <w:suppressAutoHyphens/>
        <w:ind w:left="284" w:firstLine="436"/>
        <w:rPr>
          <w:rFonts w:eastAsia="Lucida Sans Unicode"/>
          <w:kern w:val="1"/>
        </w:rPr>
      </w:pPr>
      <w:r w:rsidRPr="004B07CA">
        <w:rPr>
          <w:rFonts w:eastAsia="Lucida Sans Unicode"/>
          <w:kern w:val="1"/>
        </w:rPr>
        <w:t>комбинированные тройные упражнения: три спортсмена выполняют индивидуальные упражнения без поддержки или с минимальной поддержкой друг друга.</w:t>
      </w:r>
    </w:p>
    <w:p w14:paraId="595A8171" w14:textId="77777777" w:rsidR="004B07CA" w:rsidRPr="004B07CA" w:rsidRDefault="004B07CA" w:rsidP="004B07CA">
      <w:pPr>
        <w:ind w:left="284" w:firstLine="284"/>
      </w:pPr>
      <w:r w:rsidRPr="004B07CA">
        <w:t xml:space="preserve">Для оптимального разнообразия в структуре необходимо учитывать следующие аспекты: </w:t>
      </w:r>
    </w:p>
    <w:p w14:paraId="0024AAB0"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оптимальная сложность, парные или тройные упражнения с высокой сложностью поз и/или баланса (например база/нижний находится без поддержки в самостоятельном балансе или в сложной позиции - вертикальном шпагате);</w:t>
      </w:r>
    </w:p>
    <w:p w14:paraId="19B4E53A"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оптимальная координация парные или тройные упражнения выполняются с высококоординационными упражнениями, сложный заскок/соскок, комбинация из одновременно выполняемых сложных динамических упражнений;</w:t>
      </w:r>
    </w:p>
    <w:p w14:paraId="4BCA99E5" w14:textId="77777777" w:rsidR="004B07CA" w:rsidRPr="004B07CA" w:rsidRDefault="004B07CA" w:rsidP="00CD1E99">
      <w:pPr>
        <w:widowControl w:val="0"/>
        <w:numPr>
          <w:ilvl w:val="0"/>
          <w:numId w:val="13"/>
        </w:numPr>
        <w:suppressAutoHyphens/>
        <w:ind w:left="284" w:firstLine="284"/>
        <w:rPr>
          <w:rFonts w:eastAsia="Lucida Sans Unicode"/>
          <w:kern w:val="1"/>
        </w:rPr>
      </w:pPr>
      <w:r w:rsidRPr="004B07CA">
        <w:rPr>
          <w:rFonts w:eastAsia="Lucida Sans Unicode"/>
          <w:kern w:val="1"/>
        </w:rPr>
        <w:t xml:space="preserve">оптимальная поддерживающая или стабилизирующая последовательности: комбинация </w:t>
      </w:r>
      <w:proofErr w:type="gramStart"/>
      <w:r w:rsidRPr="004B07CA">
        <w:rPr>
          <w:rFonts w:eastAsia="Lucida Sans Unicode"/>
          <w:kern w:val="1"/>
        </w:rPr>
        <w:t>упражнений</w:t>
      </w:r>
      <w:proofErr w:type="gramEnd"/>
      <w:r w:rsidRPr="004B07CA">
        <w:rPr>
          <w:rFonts w:eastAsia="Lucida Sans Unicode"/>
          <w:kern w:val="1"/>
        </w:rPr>
        <w:t xml:space="preserve"> где база/нижний выполняет изменение позы, уровня и/или направления во время поддержки.</w:t>
      </w:r>
    </w:p>
    <w:p w14:paraId="367EB466" w14:textId="77777777" w:rsidR="004B07CA" w:rsidRPr="004B07CA" w:rsidRDefault="004B07CA" w:rsidP="004B07CA">
      <w:pPr>
        <w:keepNext/>
        <w:keepLines/>
        <w:ind w:left="284" w:firstLine="284"/>
        <w:outlineLvl w:val="2"/>
        <w:rPr>
          <w:rFonts w:eastAsia="Calibri"/>
          <w:bCs/>
        </w:rPr>
      </w:pPr>
      <w:r w:rsidRPr="004B07CA">
        <w:rPr>
          <w:rFonts w:eastAsia="Calibri"/>
          <w:bCs/>
        </w:rPr>
        <w:t>8. Разнообразие позиций и направлений – С2 для группы</w:t>
      </w:r>
    </w:p>
    <w:p w14:paraId="35DB80AD" w14:textId="77777777" w:rsidR="004B07CA" w:rsidRPr="004B07CA" w:rsidRDefault="004B07CA" w:rsidP="004B07CA">
      <w:pPr>
        <w:ind w:firstLine="284"/>
      </w:pPr>
      <w:r w:rsidRPr="004B07CA">
        <w:t>ПП групп должна включать в себя большое разнообразие позиций, направлений и уровней с равным участием всех спортсменов в разнообразных ролях.</w:t>
      </w:r>
    </w:p>
    <w:p w14:paraId="40E43B99" w14:textId="77777777" w:rsidR="004B07CA" w:rsidRPr="004B07CA" w:rsidRDefault="004B07CA" w:rsidP="004B07CA">
      <w:pPr>
        <w:keepNext/>
        <w:keepLines/>
        <w:ind w:left="284" w:firstLine="284"/>
        <w:outlineLvl w:val="2"/>
        <w:rPr>
          <w:rFonts w:eastAsia="Calibri"/>
          <w:bCs/>
        </w:rPr>
      </w:pPr>
      <w:r w:rsidRPr="004B07CA">
        <w:rPr>
          <w:rFonts w:eastAsia="Calibri"/>
          <w:bCs/>
        </w:rPr>
        <w:t>9. Композиция – С3 для индивидуальных спортсменов, пар и групп</w:t>
      </w:r>
    </w:p>
    <w:p w14:paraId="0ECF32C1" w14:textId="77777777" w:rsidR="004B07CA" w:rsidRPr="004B07CA" w:rsidRDefault="004B07CA" w:rsidP="004B07CA">
      <w:pPr>
        <w:ind w:firstLine="284"/>
      </w:pPr>
      <w:r w:rsidRPr="004B07CA">
        <w:t>9.1. Базовые оценки: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1"/>
      </w:tblGrid>
      <w:tr w:rsidR="004B07CA" w:rsidRPr="004B07CA" w14:paraId="4C2651C6" w14:textId="77777777" w:rsidTr="00B20802">
        <w:tc>
          <w:tcPr>
            <w:tcW w:w="1418" w:type="dxa"/>
            <w:shd w:val="clear" w:color="auto" w:fill="auto"/>
          </w:tcPr>
          <w:p w14:paraId="3DDAC53E"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10</w:t>
            </w:r>
          </w:p>
        </w:tc>
        <w:tc>
          <w:tcPr>
            <w:tcW w:w="8221" w:type="dxa"/>
            <w:shd w:val="clear" w:color="auto" w:fill="auto"/>
          </w:tcPr>
          <w:p w14:paraId="0CCDBF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Превосходно - отличный выбор элементов и последовательностей, непрерывная </w:t>
            </w:r>
            <w:proofErr w:type="spellStart"/>
            <w:proofErr w:type="gramStart"/>
            <w:r w:rsidRPr="004B07CA">
              <w:rPr>
                <w:sz w:val="22"/>
                <w:szCs w:val="22"/>
              </w:rPr>
              <w:t>демонстрация,«</w:t>
            </w:r>
            <w:proofErr w:type="gramEnd"/>
            <w:r w:rsidRPr="004B07CA">
              <w:rPr>
                <w:sz w:val="22"/>
                <w:szCs w:val="22"/>
              </w:rPr>
              <w:t>текучесть</w:t>
            </w:r>
            <w:proofErr w:type="spellEnd"/>
            <w:r w:rsidRPr="004B07CA">
              <w:rPr>
                <w:sz w:val="22"/>
                <w:szCs w:val="22"/>
              </w:rPr>
              <w:t>», в гармонии с лошадью.</w:t>
            </w:r>
          </w:p>
        </w:tc>
      </w:tr>
      <w:tr w:rsidR="004B07CA" w:rsidRPr="004B07CA" w14:paraId="416A514D" w14:textId="77777777" w:rsidTr="00B20802">
        <w:tc>
          <w:tcPr>
            <w:tcW w:w="1418" w:type="dxa"/>
            <w:shd w:val="clear" w:color="auto" w:fill="auto"/>
          </w:tcPr>
          <w:p w14:paraId="751BF7C9"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6</w:t>
            </w:r>
          </w:p>
        </w:tc>
        <w:tc>
          <w:tcPr>
            <w:tcW w:w="8221" w:type="dxa"/>
            <w:shd w:val="clear" w:color="auto" w:fill="auto"/>
          </w:tcPr>
          <w:p w14:paraId="4CFDD8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Удовлетворительно –подходящий выбор элементов и последовательностей, «текучесть» программы, в гармонии с лошадью.</w:t>
            </w:r>
          </w:p>
        </w:tc>
      </w:tr>
      <w:tr w:rsidR="004B07CA" w:rsidRPr="004B07CA" w14:paraId="4B7A3451" w14:textId="77777777" w:rsidTr="00B20802">
        <w:tc>
          <w:tcPr>
            <w:tcW w:w="1418" w:type="dxa"/>
            <w:shd w:val="clear" w:color="auto" w:fill="auto"/>
          </w:tcPr>
          <w:p w14:paraId="26BDBEE8"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3</w:t>
            </w:r>
          </w:p>
        </w:tc>
        <w:tc>
          <w:tcPr>
            <w:tcW w:w="8221" w:type="dxa"/>
            <w:shd w:val="clear" w:color="auto" w:fill="auto"/>
          </w:tcPr>
          <w:p w14:paraId="58518C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Довольно плохо – недостаточный выбор элементов и последовательностей, редко демонстрируется непрерывность, в гармонии с лошадью.</w:t>
            </w:r>
          </w:p>
        </w:tc>
      </w:tr>
      <w:tr w:rsidR="004B07CA" w:rsidRPr="004B07CA" w14:paraId="46568EEE" w14:textId="77777777" w:rsidTr="00B20802">
        <w:tc>
          <w:tcPr>
            <w:tcW w:w="1418" w:type="dxa"/>
            <w:shd w:val="clear" w:color="auto" w:fill="auto"/>
          </w:tcPr>
          <w:p w14:paraId="2A35EF34" w14:textId="77777777" w:rsidR="004B07CA" w:rsidRPr="004B07CA" w:rsidRDefault="004B07CA" w:rsidP="004B07CA">
            <w:pPr>
              <w:pBdr>
                <w:top w:val="nil"/>
                <w:left w:val="nil"/>
                <w:bottom w:val="nil"/>
                <w:right w:val="nil"/>
                <w:between w:val="nil"/>
              </w:pBdr>
              <w:ind w:firstLine="0"/>
              <w:jc w:val="center"/>
              <w:rPr>
                <w:sz w:val="22"/>
                <w:szCs w:val="22"/>
              </w:rPr>
            </w:pPr>
            <w:r w:rsidRPr="004B07CA">
              <w:rPr>
                <w:sz w:val="22"/>
                <w:szCs w:val="22"/>
              </w:rPr>
              <w:t>0</w:t>
            </w:r>
          </w:p>
        </w:tc>
        <w:tc>
          <w:tcPr>
            <w:tcW w:w="8221" w:type="dxa"/>
            <w:shd w:val="clear" w:color="auto" w:fill="auto"/>
          </w:tcPr>
          <w:p w14:paraId="7226675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гармонии с лошадью</w:t>
            </w:r>
          </w:p>
        </w:tc>
      </w:tr>
    </w:tbl>
    <w:p w14:paraId="01B607B9" w14:textId="77777777" w:rsidR="004B07CA" w:rsidRPr="004B07CA" w:rsidRDefault="004B07CA" w:rsidP="004B07CA">
      <w:pPr>
        <w:keepNext/>
        <w:keepLines/>
        <w:ind w:left="284" w:firstLine="284"/>
        <w:outlineLvl w:val="2"/>
        <w:rPr>
          <w:rFonts w:eastAsia="Calibri"/>
          <w:bCs/>
        </w:rPr>
      </w:pPr>
      <w:r w:rsidRPr="004B07CA">
        <w:rPr>
          <w:rFonts w:eastAsia="Calibri"/>
          <w:bCs/>
        </w:rPr>
        <w:t>10. Интерпретация музыки – С4 для индивидуальных спортсменов, пар и групп</w:t>
      </w:r>
    </w:p>
    <w:p w14:paraId="3F52EDB8" w14:textId="77777777" w:rsidR="004B07CA" w:rsidRPr="004B07CA" w:rsidRDefault="004B07CA" w:rsidP="004B07CA">
      <w:pPr>
        <w:ind w:left="284" w:firstLine="284"/>
      </w:pPr>
      <w:r w:rsidRPr="004B07CA">
        <w:t xml:space="preserve">В таблице приведены базовые оценки С4. Для каждого уровня оценки учитывается соответствие нескольким требованиям и большей части описания. Выставляется более высокая оценка при условии выполнения нескольких требований базовой оценки этого уровня и соответствия всем требованиям предыдущего уровня базовой оценки. </w:t>
      </w:r>
    </w:p>
    <w:p w14:paraId="6B767772" w14:textId="77777777" w:rsidR="004B07CA" w:rsidRPr="004B07CA" w:rsidRDefault="004B07CA" w:rsidP="004B07CA">
      <w:pPr>
        <w:ind w:left="284" w:firstLine="284"/>
      </w:pPr>
      <w:r w:rsidRPr="004B07CA">
        <w:lastRenderedPageBreak/>
        <w:t>10.1. Базовые оценки:</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7"/>
        <w:gridCol w:w="2703"/>
        <w:gridCol w:w="5807"/>
      </w:tblGrid>
      <w:tr w:rsidR="004B07CA" w:rsidRPr="004B07CA" w14:paraId="78AB9B99" w14:textId="77777777" w:rsidTr="00B20802">
        <w:tc>
          <w:tcPr>
            <w:tcW w:w="1237" w:type="dxa"/>
            <w:shd w:val="clear" w:color="auto" w:fill="auto"/>
          </w:tcPr>
          <w:p w14:paraId="3AD14BD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Базовая оценка</w:t>
            </w:r>
          </w:p>
        </w:tc>
        <w:tc>
          <w:tcPr>
            <w:tcW w:w="2703" w:type="dxa"/>
            <w:shd w:val="clear" w:color="auto" w:fill="auto"/>
          </w:tcPr>
          <w:p w14:paraId="0A5697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Требования</w:t>
            </w:r>
          </w:p>
        </w:tc>
        <w:tc>
          <w:tcPr>
            <w:tcW w:w="5807" w:type="dxa"/>
            <w:shd w:val="clear" w:color="auto" w:fill="auto"/>
          </w:tcPr>
          <w:p w14:paraId="36FBE5C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r>
      <w:tr w:rsidR="004B07CA" w:rsidRPr="004B07CA" w14:paraId="6519C42A" w14:textId="77777777" w:rsidTr="00B20802">
        <w:tc>
          <w:tcPr>
            <w:tcW w:w="1237" w:type="dxa"/>
            <w:shd w:val="clear" w:color="auto" w:fill="auto"/>
          </w:tcPr>
          <w:p w14:paraId="6A7D2A4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10 баллов</w:t>
            </w:r>
          </w:p>
        </w:tc>
        <w:tc>
          <w:tcPr>
            <w:tcW w:w="2703" w:type="dxa"/>
            <w:shd w:val="clear" w:color="auto" w:fill="auto"/>
          </w:tcPr>
          <w:p w14:paraId="5ECBBCA2"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Глубокое вовлечение в образ;</w:t>
            </w:r>
          </w:p>
          <w:p w14:paraId="491080B2"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Полная передача музыки;</w:t>
            </w:r>
          </w:p>
          <w:p w14:paraId="19261172"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Высокий уровень и вариативность экспрессии как ответ на различные музыкальные элементы; передача характера музыки вольтижером</w:t>
            </w:r>
          </w:p>
        </w:tc>
        <w:tc>
          <w:tcPr>
            <w:tcW w:w="5807" w:type="dxa"/>
            <w:shd w:val="clear" w:color="auto" w:fill="auto"/>
          </w:tcPr>
          <w:p w14:paraId="647801A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погружается в музыку и выступление тесно связано с музыкой;</w:t>
            </w:r>
          </w:p>
          <w:p w14:paraId="6AE449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Выполняемые упражнения и переходы передают концепцию музыки;</w:t>
            </w:r>
          </w:p>
          <w:p w14:paraId="52D8E1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Творческий язык тела со сложными разнонаправленными позициями и движениями, жестами;</w:t>
            </w:r>
          </w:p>
          <w:p w14:paraId="6558590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Исполнение передаёт изменение ритма, темпа и стиля музыки; </w:t>
            </w:r>
          </w:p>
          <w:p w14:paraId="095C9E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Переход упражнений и позиций великолепно находится в непрерывной связи с музыкой;</w:t>
            </w:r>
          </w:p>
          <w:p w14:paraId="4139E5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очень выразителен, все выступление демонстрирует разнообразие в интерпретации и эмоциях</w:t>
            </w:r>
          </w:p>
        </w:tc>
      </w:tr>
      <w:tr w:rsidR="004B07CA" w:rsidRPr="004B07CA" w14:paraId="2198D3A1" w14:textId="77777777" w:rsidTr="00B20802">
        <w:tc>
          <w:tcPr>
            <w:tcW w:w="1237" w:type="dxa"/>
            <w:shd w:val="clear" w:color="auto" w:fill="auto"/>
          </w:tcPr>
          <w:p w14:paraId="288770C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8 баллов</w:t>
            </w:r>
          </w:p>
        </w:tc>
        <w:tc>
          <w:tcPr>
            <w:tcW w:w="2703" w:type="dxa"/>
            <w:shd w:val="clear" w:color="auto" w:fill="auto"/>
          </w:tcPr>
          <w:p w14:paraId="6EFE3CE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Вовлечение в образ;</w:t>
            </w:r>
          </w:p>
          <w:p w14:paraId="2A72ABF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Значительная передача некоторых музыкальных элементов;</w:t>
            </w:r>
          </w:p>
          <w:p w14:paraId="0C3B813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Выразительный язык тела; </w:t>
            </w:r>
          </w:p>
          <w:p w14:paraId="61D9D39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Хороший уровень экспрессии в сочетании с музыкальными акцентами и хорошей вариативностью</w:t>
            </w:r>
          </w:p>
        </w:tc>
        <w:tc>
          <w:tcPr>
            <w:tcW w:w="5807" w:type="dxa"/>
            <w:shd w:val="clear" w:color="auto" w:fill="auto"/>
          </w:tcPr>
          <w:p w14:paraId="7C96CD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Художественная концепция может быть четко определена и узнаваема в течение большей части выступления;</w:t>
            </w:r>
          </w:p>
          <w:p w14:paraId="40558C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Художественная концепция передана через упражнения и язык тела;</w:t>
            </w:r>
          </w:p>
          <w:p w14:paraId="2D037EA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Исполнение передаёт изменение ритма, темпа и стиля музыки большую часть выступления;</w:t>
            </w:r>
          </w:p>
          <w:p w14:paraId="7A1F8FE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иногда использует убедительные жесты, язык тела, эмоции и мимику соответствующие музыке и художественной концепции (замыслу);</w:t>
            </w:r>
          </w:p>
          <w:p w14:paraId="27E0A80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иногда отсутствует при выполнении очень сложных элементов и/или связок;</w:t>
            </w:r>
          </w:p>
          <w:p w14:paraId="709BBC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показывает хорошую экспрессию, вариативность в интерпретации и демонстрирует некоторую эмоциональную вовлеченность</w:t>
            </w:r>
          </w:p>
        </w:tc>
      </w:tr>
      <w:tr w:rsidR="004B07CA" w:rsidRPr="004B07CA" w14:paraId="5418B365" w14:textId="77777777" w:rsidTr="00B20802">
        <w:tc>
          <w:tcPr>
            <w:tcW w:w="1237" w:type="dxa"/>
            <w:shd w:val="clear" w:color="auto" w:fill="auto"/>
          </w:tcPr>
          <w:p w14:paraId="7EFB912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6 баллов</w:t>
            </w:r>
          </w:p>
        </w:tc>
        <w:tc>
          <w:tcPr>
            <w:tcW w:w="2703" w:type="dxa"/>
            <w:shd w:val="clear" w:color="auto" w:fill="auto"/>
          </w:tcPr>
          <w:p w14:paraId="13FC012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Частичное вовлечение в образ;</w:t>
            </w:r>
          </w:p>
          <w:p w14:paraId="45C3E39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Основная передача музыкальных элементов; </w:t>
            </w:r>
          </w:p>
          <w:p w14:paraId="06FF16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Низкий уровень экспрессии в сочетании с музыкальными акцентами и отсутствие вариативности</w:t>
            </w:r>
          </w:p>
        </w:tc>
        <w:tc>
          <w:tcPr>
            <w:tcW w:w="5807" w:type="dxa"/>
            <w:shd w:val="clear" w:color="auto" w:fill="auto"/>
          </w:tcPr>
          <w:p w14:paraId="0302EC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Простая художественная концепция может быть узнаваема, но она иллюстрирует только несколько музыкальных моментов в выступлении;</w:t>
            </w:r>
          </w:p>
          <w:p w14:paraId="22322C6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Простой язык тела иногда связан с музыкой;</w:t>
            </w:r>
          </w:p>
          <w:p w14:paraId="79DD96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Чаще всего простые жесты показываются в стабильных и статичных позициях;</w:t>
            </w:r>
          </w:p>
          <w:p w14:paraId="44F00A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Некоторые движения соответствуют ритму, акцентам и/или мелодии музыки;</w:t>
            </w:r>
          </w:p>
          <w:p w14:paraId="47D82E9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Вольтижер недостаточно передаёт изменения ритма, темпа и/или стиля музыки;</w:t>
            </w:r>
          </w:p>
          <w:p w14:paraId="4B80AA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При исполнении динамических элементов и сложных связок основное внимание уделяется исполнению элементов с незначительным акцентом ритма, темпа и мелодии музыки; </w:t>
            </w:r>
          </w:p>
          <w:p w14:paraId="220C7C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Вольтижер показывает некоторую </w:t>
            </w:r>
            <w:proofErr w:type="gramStart"/>
            <w:r w:rsidRPr="004B07CA">
              <w:rPr>
                <w:sz w:val="22"/>
                <w:szCs w:val="22"/>
              </w:rPr>
              <w:t>экспрессию</w:t>
            </w:r>
            <w:proofErr w:type="gramEnd"/>
            <w:r w:rsidRPr="004B07CA">
              <w:rPr>
                <w:sz w:val="22"/>
                <w:szCs w:val="22"/>
              </w:rPr>
              <w:t xml:space="preserve"> но не демонстрирует эмоциональные переживания</w:t>
            </w:r>
          </w:p>
        </w:tc>
      </w:tr>
      <w:tr w:rsidR="004B07CA" w:rsidRPr="004B07CA" w14:paraId="68E3A82B" w14:textId="77777777" w:rsidTr="00B20802">
        <w:tc>
          <w:tcPr>
            <w:tcW w:w="1237" w:type="dxa"/>
            <w:shd w:val="clear" w:color="auto" w:fill="auto"/>
          </w:tcPr>
          <w:p w14:paraId="52A717C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4 баллов</w:t>
            </w:r>
          </w:p>
        </w:tc>
        <w:tc>
          <w:tcPr>
            <w:tcW w:w="2703" w:type="dxa"/>
            <w:shd w:val="clear" w:color="auto" w:fill="auto"/>
          </w:tcPr>
          <w:p w14:paraId="6F4767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вовлечение в образ;</w:t>
            </w:r>
          </w:p>
          <w:p w14:paraId="214D692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Очень ограниченная интерпретация музыкальных элементов</w:t>
            </w:r>
          </w:p>
        </w:tc>
        <w:tc>
          <w:tcPr>
            <w:tcW w:w="5807" w:type="dxa"/>
            <w:shd w:val="clear" w:color="auto" w:fill="auto"/>
          </w:tcPr>
          <w:p w14:paraId="31C724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Попытка реализовать художественную концепцию может быть узнаваема, но не может быть четко определена;</w:t>
            </w:r>
          </w:p>
          <w:p w14:paraId="3FBFEE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Язык тела простой, не связан с музыкой большую часть выступления;</w:t>
            </w:r>
          </w:p>
          <w:p w14:paraId="412314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Основное внимание уделяется исполнению элементов, вольтижер практически не фокусируется на музыке;</w:t>
            </w:r>
          </w:p>
          <w:p w14:paraId="79D7DA6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Невыразительные движения</w:t>
            </w:r>
          </w:p>
        </w:tc>
      </w:tr>
      <w:tr w:rsidR="004B07CA" w:rsidRPr="004B07CA" w14:paraId="4A41BD1D" w14:textId="77777777" w:rsidTr="00B20802">
        <w:tc>
          <w:tcPr>
            <w:tcW w:w="1237" w:type="dxa"/>
            <w:shd w:val="clear" w:color="auto" w:fill="auto"/>
          </w:tcPr>
          <w:p w14:paraId="00B75D5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2703" w:type="dxa"/>
            <w:shd w:val="clear" w:color="auto" w:fill="auto"/>
          </w:tcPr>
          <w:p w14:paraId="15851679"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t>Отсутствует вовлечение в образ;</w:t>
            </w:r>
          </w:p>
          <w:p w14:paraId="2DBBCC18" w14:textId="77777777" w:rsidR="004B07CA" w:rsidRPr="004B07CA" w:rsidRDefault="004B07CA" w:rsidP="004B07CA">
            <w:pPr>
              <w:pBdr>
                <w:top w:val="nil"/>
                <w:left w:val="nil"/>
                <w:bottom w:val="nil"/>
                <w:right w:val="nil"/>
                <w:between w:val="nil"/>
              </w:pBdr>
              <w:ind w:firstLine="39"/>
              <w:jc w:val="left"/>
              <w:rPr>
                <w:sz w:val="22"/>
                <w:szCs w:val="22"/>
              </w:rPr>
            </w:pPr>
            <w:r w:rsidRPr="004B07CA">
              <w:rPr>
                <w:sz w:val="22"/>
                <w:szCs w:val="22"/>
              </w:rPr>
              <w:lastRenderedPageBreak/>
              <w:t>Нет передачи музыкального сопровождения (фоновая музыка)</w:t>
            </w:r>
          </w:p>
        </w:tc>
        <w:tc>
          <w:tcPr>
            <w:tcW w:w="5807" w:type="dxa"/>
            <w:shd w:val="clear" w:color="auto" w:fill="auto"/>
          </w:tcPr>
          <w:p w14:paraId="189173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Художественная концепция не узнаваема;</w:t>
            </w:r>
          </w:p>
          <w:p w14:paraId="1EFC34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Язык тела не соответствует выбранной музыке;</w:t>
            </w:r>
          </w:p>
          <w:p w14:paraId="4C85DF1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Нет узнаваемой связи с музыкой;</w:t>
            </w:r>
          </w:p>
          <w:p w14:paraId="46CD3A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Отсутствует экспрессия</w:t>
            </w:r>
          </w:p>
        </w:tc>
      </w:tr>
      <w:tr w:rsidR="004B07CA" w:rsidRPr="004B07CA" w14:paraId="4D4368EF" w14:textId="77777777" w:rsidTr="00B20802">
        <w:tc>
          <w:tcPr>
            <w:tcW w:w="1237" w:type="dxa"/>
            <w:shd w:val="clear" w:color="auto" w:fill="auto"/>
          </w:tcPr>
          <w:p w14:paraId="5700DD0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0 баллов</w:t>
            </w:r>
          </w:p>
        </w:tc>
        <w:tc>
          <w:tcPr>
            <w:tcW w:w="2703" w:type="dxa"/>
            <w:shd w:val="clear" w:color="auto" w:fill="auto"/>
          </w:tcPr>
          <w:p w14:paraId="572C00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Нет музыкального сопровождения</w:t>
            </w:r>
          </w:p>
        </w:tc>
        <w:tc>
          <w:tcPr>
            <w:tcW w:w="5807" w:type="dxa"/>
            <w:shd w:val="clear" w:color="auto" w:fill="auto"/>
          </w:tcPr>
          <w:p w14:paraId="4E23C4D8" w14:textId="77777777" w:rsidR="004B07CA" w:rsidRPr="004B07CA" w:rsidRDefault="004B07CA" w:rsidP="004B07CA">
            <w:pPr>
              <w:pBdr>
                <w:top w:val="nil"/>
                <w:left w:val="nil"/>
                <w:bottom w:val="nil"/>
                <w:right w:val="nil"/>
                <w:between w:val="nil"/>
              </w:pBdr>
              <w:ind w:firstLine="284"/>
              <w:jc w:val="left"/>
              <w:rPr>
                <w:sz w:val="22"/>
                <w:szCs w:val="22"/>
              </w:rPr>
            </w:pPr>
          </w:p>
        </w:tc>
      </w:tr>
    </w:tbl>
    <w:p w14:paraId="2E1D8A31" w14:textId="77777777" w:rsidR="004B07CA" w:rsidRPr="004B07CA" w:rsidRDefault="004B07CA" w:rsidP="004B07CA">
      <w:pPr>
        <w:keepNext/>
        <w:keepLines/>
        <w:ind w:left="284" w:firstLine="284"/>
        <w:outlineLvl w:val="2"/>
        <w:rPr>
          <w:rFonts w:eastAsia="Calibri"/>
          <w:bCs/>
        </w:rPr>
      </w:pPr>
      <w:r w:rsidRPr="004B07CA">
        <w:rPr>
          <w:rFonts w:eastAsia="Calibri"/>
          <w:bCs/>
        </w:rPr>
        <w:t>11. Вычеты из оценки за артистизм в группах:</w:t>
      </w:r>
    </w:p>
    <w:tbl>
      <w:tblPr>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8"/>
      </w:tblGrid>
      <w:tr w:rsidR="004B07CA" w:rsidRPr="004B07CA" w14:paraId="440DA897" w14:textId="77777777" w:rsidTr="00B20802">
        <w:tc>
          <w:tcPr>
            <w:tcW w:w="1418" w:type="dxa"/>
            <w:shd w:val="clear" w:color="auto" w:fill="auto"/>
          </w:tcPr>
          <w:p w14:paraId="3E4B4CD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0,5 балла</w:t>
            </w:r>
          </w:p>
        </w:tc>
        <w:tc>
          <w:tcPr>
            <w:tcW w:w="8228" w:type="dxa"/>
            <w:shd w:val="clear" w:color="auto" w:fill="auto"/>
          </w:tcPr>
          <w:p w14:paraId="69CEF80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 каждый дополнительный заскок или </w:t>
            </w:r>
            <w:proofErr w:type="gramStart"/>
            <w:r w:rsidRPr="004B07CA">
              <w:rPr>
                <w:sz w:val="22"/>
                <w:szCs w:val="22"/>
              </w:rPr>
              <w:t>соскок</w:t>
            </w:r>
            <w:proofErr w:type="gramEnd"/>
            <w:r w:rsidRPr="004B07CA">
              <w:rPr>
                <w:sz w:val="22"/>
                <w:szCs w:val="22"/>
              </w:rPr>
              <w:t xml:space="preserve"> выполненный с помощью</w:t>
            </w:r>
          </w:p>
        </w:tc>
      </w:tr>
      <w:tr w:rsidR="004B07CA" w:rsidRPr="004B07CA" w14:paraId="1C5B2DDC" w14:textId="77777777" w:rsidTr="00B20802">
        <w:tc>
          <w:tcPr>
            <w:tcW w:w="1418" w:type="dxa"/>
            <w:shd w:val="clear" w:color="auto" w:fill="auto"/>
          </w:tcPr>
          <w:p w14:paraId="5B097B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15CE050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и соскоки (кроме соскоков, которые уже были начаты) после истечения лимита времени</w:t>
            </w:r>
          </w:p>
          <w:p w14:paraId="1BA30B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заскока после падения, когда лошадь оказалась пустая (отсутствие финальных соскоков)</w:t>
            </w:r>
          </w:p>
          <w:p w14:paraId="58F725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Несоответствие костюма правилам</w:t>
            </w:r>
          </w:p>
        </w:tc>
      </w:tr>
      <w:tr w:rsidR="004B07CA" w:rsidRPr="004B07CA" w14:paraId="40A4F8E4" w14:textId="77777777" w:rsidTr="00B20802">
        <w:tc>
          <w:tcPr>
            <w:tcW w:w="1418" w:type="dxa"/>
            <w:shd w:val="clear" w:color="auto" w:fill="auto"/>
          </w:tcPr>
          <w:p w14:paraId="70FB0EF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6A79DC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 программе Тест 1 более 6 статических тройных упражнений</w:t>
            </w:r>
          </w:p>
          <w:p w14:paraId="600CA1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Заявлено менее 6 человек в группе (неполная группа)</w:t>
            </w:r>
          </w:p>
          <w:p w14:paraId="5FA10E0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каждого не выступившего из заявленных вольтижеров основного состава (без учета резервного спортсмена) или за участие в произвольной программе альтернативного вольтижера</w:t>
            </w:r>
          </w:p>
        </w:tc>
      </w:tr>
      <w:tr w:rsidR="004B07CA" w:rsidRPr="004B07CA" w14:paraId="3DEB84D6" w14:textId="77777777" w:rsidTr="00B20802">
        <w:tc>
          <w:tcPr>
            <w:tcW w:w="1418" w:type="dxa"/>
            <w:shd w:val="clear" w:color="auto" w:fill="auto"/>
          </w:tcPr>
          <w:p w14:paraId="13ED19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228" w:type="dxa"/>
            <w:shd w:val="clear" w:color="auto" w:fill="auto"/>
          </w:tcPr>
          <w:p w14:paraId="09F603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каждого вольтижера из основного состава (без учета резервного спортсмена) группы, не показавшего ни одного упражнения, помимо заскока, в произвольной программе</w:t>
            </w:r>
          </w:p>
        </w:tc>
      </w:tr>
    </w:tbl>
    <w:p w14:paraId="0F53EA39" w14:textId="77777777" w:rsidR="004B07CA" w:rsidRPr="004B07CA" w:rsidRDefault="004B07CA" w:rsidP="004B07CA">
      <w:pPr>
        <w:keepNext/>
        <w:keepLines/>
        <w:ind w:left="284" w:firstLine="284"/>
        <w:outlineLvl w:val="2"/>
        <w:rPr>
          <w:rFonts w:eastAsia="Calibri"/>
          <w:bCs/>
        </w:rPr>
      </w:pPr>
      <w:r w:rsidRPr="004B07CA">
        <w:rPr>
          <w:rFonts w:eastAsia="Calibri"/>
          <w:bCs/>
        </w:rPr>
        <w:t>10. Вычеты из оценки за артистизм в индивидуальных соревнованиях и парах:</w:t>
      </w:r>
    </w:p>
    <w:tbl>
      <w:tblPr>
        <w:tblW w:w="96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228"/>
      </w:tblGrid>
      <w:tr w:rsidR="004B07CA" w:rsidRPr="004B07CA" w14:paraId="1B327AAA" w14:textId="77777777" w:rsidTr="00B20802">
        <w:tc>
          <w:tcPr>
            <w:tcW w:w="1418" w:type="dxa"/>
            <w:shd w:val="clear" w:color="auto" w:fill="auto"/>
          </w:tcPr>
          <w:p w14:paraId="214D567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28" w:type="dxa"/>
            <w:shd w:val="clear" w:color="auto" w:fill="auto"/>
          </w:tcPr>
          <w:p w14:paraId="2EF9D6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Упражнения и соскоки (кроме соскоков, которые уже были начаты) после истечения лимита времени</w:t>
            </w:r>
          </w:p>
          <w:p w14:paraId="41A07E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заскока после падения, когда лошадь оказалась пустая (отсутствие финального соскока)</w:t>
            </w:r>
          </w:p>
          <w:p w14:paraId="451A40B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Несоответствие костюма правилам</w:t>
            </w:r>
          </w:p>
        </w:tc>
      </w:tr>
    </w:tbl>
    <w:p w14:paraId="7A9883BA" w14:textId="77777777" w:rsidR="004B07CA" w:rsidRPr="004B07CA" w:rsidRDefault="004B07CA" w:rsidP="004B07CA">
      <w:pPr>
        <w:keepNext/>
        <w:keepLines/>
        <w:numPr>
          <w:ilvl w:val="0"/>
          <w:numId w:val="4"/>
        </w:numPr>
        <w:tabs>
          <w:tab w:val="num" w:pos="360"/>
        </w:tabs>
        <w:spacing w:before="240" w:after="60"/>
        <w:ind w:left="284" w:firstLine="284"/>
        <w:jc w:val="left"/>
        <w:outlineLvl w:val="1"/>
        <w:rPr>
          <w:rFonts w:eastAsia="Calibri"/>
          <w:b/>
          <w:i/>
          <w:iCs/>
        </w:rPr>
      </w:pPr>
      <w:r w:rsidRPr="004B07CA">
        <w:rPr>
          <w:rFonts w:eastAsia="Calibri"/>
          <w:b/>
          <w:i/>
          <w:iCs/>
        </w:rPr>
        <w:t>Статья XIV-34. Техническая программа (ТП)</w:t>
      </w:r>
    </w:p>
    <w:p w14:paraId="48026AB6" w14:textId="77777777" w:rsidR="004B07CA" w:rsidRPr="004B07CA" w:rsidRDefault="004B07CA" w:rsidP="004B07CA">
      <w:pPr>
        <w:ind w:left="284" w:firstLine="284"/>
      </w:pPr>
      <w:r w:rsidRPr="004B07CA">
        <w:t>1. ТП состоит из технических упражнений и произвольных упражнений по выбору спортсмена, которые могут быть продемонстрированы в произвольном порядке. За каждое техническое упражнение выставляется оценка от 0 до 10 (возможны десятые) в зависимости от техники выполнения.</w:t>
      </w:r>
    </w:p>
    <w:p w14:paraId="1FC49093" w14:textId="77777777" w:rsidR="004B07CA" w:rsidRPr="004B07CA" w:rsidRDefault="004B07CA" w:rsidP="004B07CA">
      <w:pPr>
        <w:ind w:left="284" w:firstLine="284"/>
      </w:pPr>
      <w:r w:rsidRPr="004B07CA">
        <w:t>2. Сложность ТП оценивается в соответствии с тестами, приведенными п. 3.</w:t>
      </w:r>
    </w:p>
    <w:p w14:paraId="52EB23AE" w14:textId="77777777" w:rsidR="004B07CA" w:rsidRPr="004B07CA" w:rsidRDefault="004B07CA" w:rsidP="004B07CA">
      <w:pPr>
        <w:keepNext/>
        <w:keepLines/>
        <w:ind w:left="284" w:firstLine="284"/>
        <w:outlineLvl w:val="2"/>
        <w:rPr>
          <w:rFonts w:eastAsia="Calibri"/>
          <w:bCs/>
        </w:rPr>
      </w:pPr>
      <w:r w:rsidRPr="004B07CA">
        <w:rPr>
          <w:rFonts w:eastAsia="Calibri"/>
          <w:bCs/>
        </w:rPr>
        <w:t>3. Техническая программа.</w:t>
      </w:r>
    </w:p>
    <w:p w14:paraId="21C4A09B" w14:textId="77777777" w:rsidR="004B07CA" w:rsidRPr="004B07CA" w:rsidRDefault="004B07CA" w:rsidP="004B07CA">
      <w:pPr>
        <w:ind w:left="284" w:firstLine="284"/>
      </w:pPr>
      <w:r w:rsidRPr="004B07CA">
        <w:t>ТП состоит из пяти технических упражнений и произвольных упражнений по выбору спортсмена, которые могут быть продемонстрированы в произвольном порядке. За каждое техническое упражнение выставляется оценка от 0 до 10 (возможны десятые) в зависимости от техники выполнения.</w:t>
      </w:r>
    </w:p>
    <w:p w14:paraId="0F521E59" w14:textId="77777777" w:rsidR="004B07CA" w:rsidRPr="004B07CA" w:rsidRDefault="004B07CA" w:rsidP="004B07CA">
      <w:pPr>
        <w:ind w:left="284" w:firstLine="284"/>
      </w:pPr>
      <w:r w:rsidRPr="004B07CA">
        <w:t>Судейство ТП начинается с момента касания вольтижером лошади или амуниции и заканчивается с истечение лимита времени.</w:t>
      </w:r>
    </w:p>
    <w:p w14:paraId="5C62ED1C" w14:textId="77777777" w:rsidR="004B07CA" w:rsidRPr="004B07CA" w:rsidRDefault="004B07CA" w:rsidP="004B07CA">
      <w:pPr>
        <w:ind w:left="284" w:firstLine="284"/>
      </w:pPr>
      <w:r w:rsidRPr="004B07CA">
        <w:t>4. Тесты ТП</w:t>
      </w:r>
    </w:p>
    <w:p w14:paraId="5A2F2E87" w14:textId="77777777" w:rsidR="004B07CA" w:rsidRPr="004B07CA" w:rsidRDefault="004B07CA" w:rsidP="004B07CA">
      <w:pPr>
        <w:ind w:firstLine="284"/>
        <w:rPr>
          <w:sz w:val="22"/>
          <w:szCs w:val="22"/>
        </w:rPr>
      </w:pPr>
    </w:p>
    <w:tbl>
      <w:tblPr>
        <w:tblW w:w="957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3193"/>
        <w:gridCol w:w="3192"/>
        <w:gridCol w:w="3188"/>
      </w:tblGrid>
      <w:tr w:rsidR="004B07CA" w:rsidRPr="004B07CA" w14:paraId="54575B58" w14:textId="77777777" w:rsidTr="00B20802">
        <w:tc>
          <w:tcPr>
            <w:tcW w:w="9573" w:type="dxa"/>
            <w:gridSpan w:val="3"/>
            <w:tcBorders>
              <w:bottom w:val="nil"/>
            </w:tcBorders>
            <w:shd w:val="clear" w:color="auto" w:fill="F2F2F2"/>
          </w:tcPr>
          <w:p w14:paraId="5F18C5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CVN (индивидуальные соревнования)</w:t>
            </w:r>
          </w:p>
        </w:tc>
      </w:tr>
      <w:tr w:rsidR="004B07CA" w:rsidRPr="004B07CA" w14:paraId="765A693A" w14:textId="77777777" w:rsidTr="00B20802">
        <w:tc>
          <w:tcPr>
            <w:tcW w:w="3193" w:type="dxa"/>
            <w:tcBorders>
              <w:bottom w:val="nil"/>
            </w:tcBorders>
            <w:shd w:val="clear" w:color="auto" w:fill="F2F2F2"/>
          </w:tcPr>
          <w:p w14:paraId="3658166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1</w:t>
            </w:r>
          </w:p>
        </w:tc>
        <w:tc>
          <w:tcPr>
            <w:tcW w:w="3192" w:type="dxa"/>
            <w:tcBorders>
              <w:bottom w:val="nil"/>
            </w:tcBorders>
            <w:shd w:val="clear" w:color="auto" w:fill="F2F2F2"/>
          </w:tcPr>
          <w:p w14:paraId="6C60930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2</w:t>
            </w:r>
          </w:p>
        </w:tc>
        <w:tc>
          <w:tcPr>
            <w:tcW w:w="3188" w:type="dxa"/>
            <w:tcBorders>
              <w:bottom w:val="nil"/>
            </w:tcBorders>
            <w:shd w:val="clear" w:color="auto" w:fill="F2F2F2"/>
          </w:tcPr>
          <w:p w14:paraId="4FF49DE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ТП тест 3/ 3А</w:t>
            </w:r>
          </w:p>
        </w:tc>
      </w:tr>
      <w:tr w:rsidR="004B07CA" w:rsidRPr="00BD42CD" w14:paraId="31FD5138" w14:textId="77777777" w:rsidTr="00B20802">
        <w:tc>
          <w:tcPr>
            <w:tcW w:w="3193" w:type="dxa"/>
            <w:tcBorders>
              <w:top w:val="nil"/>
            </w:tcBorders>
            <w:shd w:val="clear" w:color="auto" w:fill="F2F2F2"/>
          </w:tcPr>
          <w:p w14:paraId="0583CCC3"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Individual Tech Test CVI</w:t>
            </w:r>
          </w:p>
        </w:tc>
        <w:tc>
          <w:tcPr>
            <w:tcW w:w="3192" w:type="dxa"/>
            <w:tcBorders>
              <w:top w:val="nil"/>
            </w:tcBorders>
            <w:shd w:val="clear" w:color="auto" w:fill="F2F2F2"/>
          </w:tcPr>
          <w:p w14:paraId="2C52FD87" w14:textId="77777777" w:rsidR="004B07CA" w:rsidRPr="004B07CA" w:rsidRDefault="004B07CA" w:rsidP="004B07CA">
            <w:pPr>
              <w:pBdr>
                <w:top w:val="nil"/>
                <w:left w:val="nil"/>
                <w:bottom w:val="nil"/>
                <w:right w:val="nil"/>
                <w:between w:val="nil"/>
              </w:pBdr>
              <w:ind w:firstLine="0"/>
              <w:jc w:val="left"/>
              <w:rPr>
                <w:sz w:val="22"/>
                <w:szCs w:val="22"/>
                <w:lang w:val="en-US"/>
              </w:rPr>
            </w:pPr>
            <w:r w:rsidRPr="004B07CA">
              <w:rPr>
                <w:sz w:val="22"/>
                <w:szCs w:val="22"/>
                <w:lang w:val="en-US"/>
              </w:rPr>
              <w:t>FEI Individual Tech Test CVIY</w:t>
            </w:r>
          </w:p>
        </w:tc>
        <w:tc>
          <w:tcPr>
            <w:tcW w:w="3188" w:type="dxa"/>
            <w:tcBorders>
              <w:top w:val="nil"/>
            </w:tcBorders>
            <w:shd w:val="clear" w:color="auto" w:fill="F2F2F2"/>
          </w:tcPr>
          <w:p w14:paraId="06D4EFB9" w14:textId="77777777" w:rsidR="004B07CA" w:rsidRPr="004B07CA" w:rsidRDefault="004B07CA" w:rsidP="004B07CA">
            <w:pPr>
              <w:pBdr>
                <w:top w:val="nil"/>
                <w:left w:val="nil"/>
                <w:bottom w:val="nil"/>
                <w:right w:val="nil"/>
                <w:between w:val="nil"/>
              </w:pBdr>
              <w:ind w:firstLine="0"/>
              <w:jc w:val="left"/>
              <w:rPr>
                <w:sz w:val="22"/>
                <w:szCs w:val="22"/>
                <w:lang w:val="en-US"/>
              </w:rPr>
            </w:pPr>
          </w:p>
        </w:tc>
      </w:tr>
      <w:tr w:rsidR="004B07CA" w:rsidRPr="004B07CA" w14:paraId="0D3734E8" w14:textId="77777777" w:rsidTr="00B20802">
        <w:tc>
          <w:tcPr>
            <w:tcW w:w="3193" w:type="dxa"/>
          </w:tcPr>
          <w:p w14:paraId="5E218FF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lastRenderedPageBreak/>
              <w:t xml:space="preserve">Время исполнения </w:t>
            </w:r>
          </w:p>
          <w:p w14:paraId="489D8AB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 10 сек</w:t>
            </w:r>
          </w:p>
          <w:p w14:paraId="5EDE8177" w14:textId="77777777" w:rsidR="004B07CA" w:rsidRPr="004B07CA" w:rsidRDefault="004B07CA" w:rsidP="004B07CA">
            <w:pPr>
              <w:pBdr>
                <w:top w:val="nil"/>
                <w:left w:val="nil"/>
                <w:bottom w:val="nil"/>
                <w:right w:val="nil"/>
                <w:between w:val="nil"/>
              </w:pBdr>
              <w:ind w:firstLine="0"/>
              <w:jc w:val="left"/>
              <w:rPr>
                <w:sz w:val="22"/>
                <w:szCs w:val="22"/>
              </w:rPr>
            </w:pPr>
          </w:p>
          <w:p w14:paraId="191991E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 технических упражнений:</w:t>
            </w:r>
          </w:p>
          <w:p w14:paraId="04FF962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вертикальный шпагат лицом назад,</w:t>
            </w:r>
          </w:p>
          <w:p w14:paraId="5C2F147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прыжок из стойки на коленях вперед в стойку на ногах лицом назад со статичным положением рук, </w:t>
            </w:r>
          </w:p>
          <w:p w14:paraId="153177C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стойка на предплечье,</w:t>
            </w:r>
          </w:p>
          <w:p w14:paraId="25CC862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колесо с шеи на спину,</w:t>
            </w:r>
          </w:p>
          <w:p w14:paraId="32443C5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заскок/соскок-сед в стойку на плече.</w:t>
            </w:r>
          </w:p>
          <w:p w14:paraId="7ECCE20C" w14:textId="77777777" w:rsidR="004B07CA" w:rsidRPr="004B07CA" w:rsidRDefault="004B07CA" w:rsidP="004B07CA">
            <w:pPr>
              <w:pBdr>
                <w:top w:val="nil"/>
                <w:left w:val="nil"/>
                <w:bottom w:val="nil"/>
                <w:right w:val="nil"/>
                <w:between w:val="nil"/>
              </w:pBdr>
              <w:ind w:firstLine="0"/>
              <w:jc w:val="left"/>
              <w:rPr>
                <w:sz w:val="22"/>
                <w:szCs w:val="22"/>
              </w:rPr>
            </w:pPr>
          </w:p>
        </w:tc>
        <w:tc>
          <w:tcPr>
            <w:tcW w:w="3192" w:type="dxa"/>
          </w:tcPr>
          <w:p w14:paraId="1508E8E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Время исполнения</w:t>
            </w:r>
          </w:p>
          <w:p w14:paraId="11DB102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w:t>
            </w:r>
          </w:p>
          <w:p w14:paraId="1C06764A" w14:textId="77777777" w:rsidR="004B07CA" w:rsidRPr="004B07CA" w:rsidRDefault="004B07CA" w:rsidP="004B07CA">
            <w:pPr>
              <w:pBdr>
                <w:top w:val="nil"/>
                <w:left w:val="nil"/>
                <w:bottom w:val="nil"/>
                <w:right w:val="nil"/>
                <w:between w:val="nil"/>
              </w:pBdr>
              <w:ind w:firstLine="0"/>
              <w:jc w:val="left"/>
              <w:rPr>
                <w:sz w:val="22"/>
                <w:szCs w:val="22"/>
              </w:rPr>
            </w:pPr>
          </w:p>
          <w:p w14:paraId="3EF4C67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Оцениваются 3* </w:t>
            </w:r>
            <w:proofErr w:type="gramStart"/>
            <w:r w:rsidRPr="004B07CA">
              <w:rPr>
                <w:sz w:val="22"/>
                <w:szCs w:val="22"/>
              </w:rPr>
              <w:t>первых</w:t>
            </w:r>
            <w:proofErr w:type="gramEnd"/>
            <w:r w:rsidRPr="004B07CA">
              <w:rPr>
                <w:sz w:val="22"/>
                <w:szCs w:val="22"/>
              </w:rPr>
              <w:t xml:space="preserve"> выполненных из 5 технических упражнений:</w:t>
            </w:r>
          </w:p>
          <w:p w14:paraId="4F6F2F1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вертикальный шпагат лицом назад,</w:t>
            </w:r>
          </w:p>
          <w:p w14:paraId="776EF1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прыжок из стойки на коленях вперед в стойку на ногах лицом назад со статичным положением рук, </w:t>
            </w:r>
          </w:p>
          <w:p w14:paraId="762656E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стойка на предплечье,</w:t>
            </w:r>
          </w:p>
          <w:p w14:paraId="37E0F84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колесо с шеи на спину, </w:t>
            </w:r>
          </w:p>
          <w:p w14:paraId="4CA232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заскок/соскок-сед в стойку на плече</w:t>
            </w:r>
          </w:p>
          <w:p w14:paraId="0573AAFA" w14:textId="77777777" w:rsidR="004B07CA" w:rsidRPr="004B07CA" w:rsidRDefault="004B07CA" w:rsidP="004B07CA">
            <w:pPr>
              <w:pBdr>
                <w:top w:val="nil"/>
                <w:left w:val="nil"/>
                <w:bottom w:val="nil"/>
                <w:right w:val="nil"/>
                <w:between w:val="nil"/>
              </w:pBdr>
              <w:ind w:firstLine="0"/>
              <w:jc w:val="left"/>
              <w:rPr>
                <w:b/>
                <w:sz w:val="22"/>
                <w:szCs w:val="22"/>
              </w:rPr>
            </w:pPr>
            <w:r w:rsidRPr="004B07CA">
              <w:rPr>
                <w:b/>
                <w:sz w:val="22"/>
                <w:szCs w:val="22"/>
              </w:rPr>
              <w:t>*</w:t>
            </w:r>
            <w:r w:rsidRPr="004B07CA">
              <w:rPr>
                <w:sz w:val="22"/>
                <w:szCs w:val="22"/>
              </w:rPr>
              <w:t>Если показано более трех технических упражнений, то первые три будут засчитаны как технические, а все остальные - как произвольные упражнения.</w:t>
            </w:r>
          </w:p>
        </w:tc>
        <w:tc>
          <w:tcPr>
            <w:tcW w:w="3188" w:type="dxa"/>
          </w:tcPr>
          <w:p w14:paraId="4172F65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Время исполнения </w:t>
            </w:r>
          </w:p>
          <w:p w14:paraId="72611FF3"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максимум 1 мин10 сек</w:t>
            </w:r>
          </w:p>
          <w:p w14:paraId="13139DE6" w14:textId="77777777" w:rsidR="004B07CA" w:rsidRPr="004B07CA" w:rsidRDefault="004B07CA" w:rsidP="004B07CA">
            <w:pPr>
              <w:pBdr>
                <w:top w:val="nil"/>
                <w:left w:val="nil"/>
                <w:bottom w:val="nil"/>
                <w:right w:val="nil"/>
                <w:between w:val="nil"/>
              </w:pBdr>
              <w:ind w:firstLine="0"/>
              <w:jc w:val="left"/>
              <w:rPr>
                <w:sz w:val="22"/>
                <w:szCs w:val="22"/>
              </w:rPr>
            </w:pPr>
          </w:p>
          <w:p w14:paraId="729D345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5 технических упражнений:</w:t>
            </w:r>
          </w:p>
          <w:p w14:paraId="13ED68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колечко, </w:t>
            </w:r>
          </w:p>
          <w:p w14:paraId="15BDF6D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вертикальный шпагат лицом вперед, </w:t>
            </w:r>
          </w:p>
          <w:p w14:paraId="33B4804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стойка лицом назад, </w:t>
            </w:r>
          </w:p>
          <w:p w14:paraId="2EAB327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 тачка, </w:t>
            </w:r>
          </w:p>
          <w:p w14:paraId="78BCAC7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кувырок назад на шею лошади</w:t>
            </w:r>
          </w:p>
          <w:p w14:paraId="79304C61" w14:textId="77777777" w:rsidR="004B07CA" w:rsidRPr="004B07CA" w:rsidRDefault="004B07CA" w:rsidP="004B07CA">
            <w:pPr>
              <w:pBdr>
                <w:top w:val="nil"/>
                <w:left w:val="nil"/>
                <w:bottom w:val="nil"/>
                <w:right w:val="nil"/>
                <w:between w:val="nil"/>
              </w:pBdr>
              <w:ind w:firstLine="0"/>
              <w:jc w:val="left"/>
              <w:rPr>
                <w:sz w:val="22"/>
                <w:szCs w:val="22"/>
              </w:rPr>
            </w:pPr>
          </w:p>
          <w:p w14:paraId="4CEF23A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Примечание: в тесте 3А при расчете оценки техники учитывается только техника технических упражнений</w:t>
            </w:r>
          </w:p>
        </w:tc>
      </w:tr>
    </w:tbl>
    <w:p w14:paraId="19F55218"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t>Статья XIV-35. Оценка артистизма ТП</w:t>
      </w:r>
    </w:p>
    <w:p w14:paraId="735B23D4" w14:textId="77777777" w:rsidR="004B07CA" w:rsidRPr="004B07CA" w:rsidRDefault="004B07CA" w:rsidP="004B07CA">
      <w:pPr>
        <w:ind w:left="284" w:firstLine="283"/>
      </w:pPr>
      <w:r w:rsidRPr="004B07CA">
        <w:t>Оценка за артистизм выставляется на основе следующих принципов:</w:t>
      </w:r>
    </w:p>
    <w:p w14:paraId="0A7A764D" w14:textId="77777777" w:rsidR="004B07CA" w:rsidRPr="004B07CA" w:rsidRDefault="004B07CA" w:rsidP="004B07CA">
      <w:pPr>
        <w:ind w:left="284" w:firstLine="283"/>
      </w:pPr>
      <w:r w:rsidRPr="004B07CA">
        <w:t xml:space="preserve">Судейство за артистизм начинается с момента касания первым вольтижером ручек гурты, </w:t>
      </w:r>
      <w:proofErr w:type="spellStart"/>
      <w:r w:rsidRPr="004B07CA">
        <w:t>пада</w:t>
      </w:r>
      <w:proofErr w:type="spellEnd"/>
      <w:r w:rsidRPr="004B07CA">
        <w:t xml:space="preserve"> или лошади и заканчивается с истечением лимита времени.</w:t>
      </w:r>
    </w:p>
    <w:p w14:paraId="17192C3C" w14:textId="77777777" w:rsidR="004B07CA" w:rsidRPr="004B07CA" w:rsidRDefault="004B07CA" w:rsidP="004B07CA">
      <w:pPr>
        <w:ind w:left="284" w:firstLine="283"/>
      </w:pPr>
      <w:r w:rsidRPr="004B07CA">
        <w:t>Максимальная оценка составляет 10 баллов. Оценка может записываться с десятыми долями.</w:t>
      </w:r>
    </w:p>
    <w:tbl>
      <w:tblPr>
        <w:tblW w:w="10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7"/>
        <w:gridCol w:w="6379"/>
        <w:gridCol w:w="992"/>
        <w:gridCol w:w="1134"/>
      </w:tblGrid>
      <w:tr w:rsidR="004B07CA" w:rsidRPr="004B07CA" w14:paraId="64675D83" w14:textId="77777777" w:rsidTr="00B20802">
        <w:trPr>
          <w:cantSplit/>
          <w:trHeight w:val="1134"/>
        </w:trPr>
        <w:tc>
          <w:tcPr>
            <w:tcW w:w="1567" w:type="dxa"/>
            <w:shd w:val="clear" w:color="auto" w:fill="auto"/>
          </w:tcPr>
          <w:p w14:paraId="3BC2BF7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Структура 40%</w:t>
            </w:r>
          </w:p>
        </w:tc>
        <w:tc>
          <w:tcPr>
            <w:tcW w:w="6379" w:type="dxa"/>
            <w:shd w:val="clear" w:color="auto" w:fill="auto"/>
          </w:tcPr>
          <w:p w14:paraId="3938A8A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Выбор элементов, их последовательности, переходов - Использование уникальных элементов, связок (последовательностей упражнений), переходов, позиций, комбинаций и/или элементов высокой сложности или их комбинация в составе последовательности технических упражнений</w:t>
            </w:r>
          </w:p>
        </w:tc>
        <w:tc>
          <w:tcPr>
            <w:tcW w:w="992" w:type="dxa"/>
            <w:shd w:val="clear" w:color="auto" w:fill="auto"/>
          </w:tcPr>
          <w:p w14:paraId="4DABCA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Т1</w:t>
            </w:r>
          </w:p>
        </w:tc>
        <w:tc>
          <w:tcPr>
            <w:tcW w:w="1134" w:type="dxa"/>
            <w:shd w:val="clear" w:color="auto" w:fill="auto"/>
          </w:tcPr>
          <w:p w14:paraId="527B6F3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40%</w:t>
            </w:r>
          </w:p>
        </w:tc>
      </w:tr>
      <w:tr w:rsidR="004B07CA" w:rsidRPr="004B07CA" w14:paraId="15D9C797" w14:textId="77777777" w:rsidTr="00B20802">
        <w:trPr>
          <w:cantSplit/>
          <w:trHeight w:val="1134"/>
        </w:trPr>
        <w:tc>
          <w:tcPr>
            <w:tcW w:w="1567" w:type="dxa"/>
            <w:vMerge w:val="restart"/>
            <w:shd w:val="clear" w:color="auto" w:fill="auto"/>
          </w:tcPr>
          <w:p w14:paraId="6C7B491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Хореография 60%</w:t>
            </w:r>
          </w:p>
        </w:tc>
        <w:tc>
          <w:tcPr>
            <w:tcW w:w="6379" w:type="dxa"/>
            <w:shd w:val="clear" w:color="auto" w:fill="auto"/>
          </w:tcPr>
          <w:p w14:paraId="50AF39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Цельность композиции:</w:t>
            </w:r>
          </w:p>
          <w:p w14:paraId="6D4222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Плавность переходов и движений, показывающая связь и гармонию среди всех элементов (технические и произвольные упражнения)</w:t>
            </w:r>
          </w:p>
          <w:p w14:paraId="1D30EE5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Демонстрация общей цельности программы и гармоничное использование технических упражнений в композиции технической программы</w:t>
            </w:r>
          </w:p>
          <w:p w14:paraId="793397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Выбор элементов, связок, переходов в гармонии с лошадью</w:t>
            </w:r>
          </w:p>
          <w:p w14:paraId="4B490AC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Сбалансированное использование различных позиций и направлений</w:t>
            </w:r>
          </w:p>
        </w:tc>
        <w:tc>
          <w:tcPr>
            <w:tcW w:w="992" w:type="dxa"/>
            <w:shd w:val="clear" w:color="auto" w:fill="auto"/>
          </w:tcPr>
          <w:p w14:paraId="4C2F74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Т2</w:t>
            </w:r>
          </w:p>
        </w:tc>
        <w:tc>
          <w:tcPr>
            <w:tcW w:w="1134" w:type="dxa"/>
            <w:shd w:val="clear" w:color="auto" w:fill="auto"/>
          </w:tcPr>
          <w:p w14:paraId="5394FDC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r w:rsidR="004B07CA" w:rsidRPr="004B07CA" w14:paraId="2B0226B5" w14:textId="77777777" w:rsidTr="00B20802">
        <w:tc>
          <w:tcPr>
            <w:tcW w:w="1567" w:type="dxa"/>
            <w:vMerge/>
            <w:shd w:val="clear" w:color="auto" w:fill="auto"/>
          </w:tcPr>
          <w:p w14:paraId="5ECABA14" w14:textId="77777777" w:rsidR="004B07CA" w:rsidRPr="004B07CA" w:rsidRDefault="004B07CA" w:rsidP="004B07CA">
            <w:pPr>
              <w:pBdr>
                <w:top w:val="nil"/>
                <w:left w:val="nil"/>
                <w:bottom w:val="nil"/>
                <w:right w:val="nil"/>
                <w:between w:val="nil"/>
              </w:pBdr>
              <w:spacing w:line="276" w:lineRule="auto"/>
              <w:ind w:firstLine="284"/>
              <w:jc w:val="left"/>
              <w:rPr>
                <w:sz w:val="22"/>
                <w:szCs w:val="22"/>
              </w:rPr>
            </w:pPr>
          </w:p>
        </w:tc>
        <w:tc>
          <w:tcPr>
            <w:tcW w:w="6379" w:type="dxa"/>
            <w:shd w:val="clear" w:color="auto" w:fill="auto"/>
          </w:tcPr>
          <w:p w14:paraId="2251836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Интерпретация музыки:</w:t>
            </w:r>
          </w:p>
          <w:p w14:paraId="2C2A129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Глубокая вовлечённость в полностью проработанную музыкальную концепцию.</w:t>
            </w:r>
          </w:p>
          <w:p w14:paraId="651798A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Увлекательная интерпретация музыки</w:t>
            </w:r>
          </w:p>
          <w:p w14:paraId="5547ECD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Высокое разнообразие способов выражения экспрессии (хореографии), в ответ на разнообразные и меняющиеся элементы музыки.</w:t>
            </w:r>
          </w:p>
          <w:p w14:paraId="4355304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 Сложность языка тела и разносторонне направленные жесты </w:t>
            </w:r>
            <w:r w:rsidRPr="004B07CA">
              <w:rPr>
                <w:sz w:val="22"/>
                <w:szCs w:val="22"/>
              </w:rPr>
              <w:lastRenderedPageBreak/>
              <w:t>и движения.</w:t>
            </w:r>
          </w:p>
        </w:tc>
        <w:tc>
          <w:tcPr>
            <w:tcW w:w="992" w:type="dxa"/>
            <w:shd w:val="clear" w:color="auto" w:fill="auto"/>
          </w:tcPr>
          <w:p w14:paraId="362A9EB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Т3</w:t>
            </w:r>
          </w:p>
        </w:tc>
        <w:tc>
          <w:tcPr>
            <w:tcW w:w="1134" w:type="dxa"/>
            <w:shd w:val="clear" w:color="auto" w:fill="auto"/>
          </w:tcPr>
          <w:p w14:paraId="1C169F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30%</w:t>
            </w:r>
          </w:p>
        </w:tc>
      </w:tr>
    </w:tbl>
    <w:p w14:paraId="0C93BEE8" w14:textId="77777777" w:rsidR="004B07CA" w:rsidRPr="004B07CA" w:rsidRDefault="004B07CA" w:rsidP="004B07CA">
      <w:pPr>
        <w:ind w:left="284" w:firstLine="284"/>
      </w:pPr>
      <w:r w:rsidRPr="004B07CA">
        <w:t>Вычет 1 балл из оценки за артистизм ТП ставится:</w:t>
      </w:r>
    </w:p>
    <w:p w14:paraId="1B0F72E5" w14:textId="77777777" w:rsidR="004B07CA" w:rsidRPr="004B07CA" w:rsidRDefault="004B07CA" w:rsidP="004B07CA">
      <w:pPr>
        <w:ind w:left="284" w:firstLine="284"/>
      </w:pPr>
      <w:r w:rsidRPr="004B07CA">
        <w:t>- за выполнение упражнения (в том числе, соскока) после истечения лимита времени (сигнала колокольчика);</w:t>
      </w:r>
    </w:p>
    <w:p w14:paraId="3AB77FE7" w14:textId="77777777" w:rsidR="004B07CA" w:rsidRPr="004B07CA" w:rsidRDefault="004B07CA" w:rsidP="004B07CA">
      <w:pPr>
        <w:ind w:left="284" w:firstLine="284"/>
      </w:pPr>
      <w:r w:rsidRPr="004B07CA">
        <w:t>- отсутствие финального соскока после падения (в случае падения с лошади, когда лошадь остается пустой, спортсмен должен повторно выполнить заскок на лошадь и продемонстрировать финальный соскок).</w:t>
      </w:r>
    </w:p>
    <w:p w14:paraId="2CB28A0D"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Оценка структуры (Т1):</w:t>
      </w:r>
    </w:p>
    <w:p w14:paraId="5866D2FD"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Для CVNY технический тест подразделяется на четыре последовательности: первая последовательность представляет собой промежуток от заскока до первого технического упражнения, а две другие последовательности представляют собой промежутки от первого технического упражнения до следующего и, наконец, заключительная последовательность представляет собой промежуток от последнего технического упражнения до соскока. В категории CVNY оцениваются первые три технические упражнения и соответствующие последовательности.  </w:t>
      </w:r>
    </w:p>
    <w:p w14:paraId="7BB90B93"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В категориях CVN и CVNK1 технический тест подразделяется на шесть последовательностей: первая последовательность представляет собой промежуток от заскока до первого технического упражнения, четыре последовательности представляют собой промежутки от первого технического упражнения до следующего и, наконец, заключительная последовательность представляет собой промежуток от последнего технического упражнения до соскока. Для категории CVNK1 допустимо делать связки из не более двух подряд технических упражнений. В этом случае последовательность между двумя техническими упражнениями не учитывается.  </w:t>
      </w:r>
    </w:p>
    <w:p w14:paraId="04FDF42D"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За каждую последовательность выставляется оценка. Оценка за последовательности выставляется по следующим критериям: </w:t>
      </w:r>
      <w:proofErr w:type="gramStart"/>
      <w:r w:rsidRPr="004B07CA">
        <w:t>сложность,  оригинальность</w:t>
      </w:r>
      <w:proofErr w:type="gramEnd"/>
      <w:r w:rsidRPr="004B07CA">
        <w:t xml:space="preserve"> и индивидуальность элемента, последовательность элементов и/или переходов.</w:t>
      </w:r>
    </w:p>
    <w:p w14:paraId="1D8D19DF"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 xml:space="preserve">Если программа начинается сразу с выполнения технического упражнения, первая за первую последовательность выставляется оценка 5. </w:t>
      </w:r>
    </w:p>
    <w:p w14:paraId="49264A57" w14:textId="77777777" w:rsidR="004B07CA" w:rsidRPr="004B07CA" w:rsidRDefault="004B07CA" w:rsidP="004B0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284"/>
      </w:pPr>
      <w:r w:rsidRPr="004B07CA">
        <w:t>Когда техническое упражнение не выполнено, за недостающую последовательность выставляется оценка 0.</w:t>
      </w:r>
    </w:p>
    <w:p w14:paraId="5CFECCA3" w14:textId="77777777" w:rsidR="004B07CA" w:rsidRPr="004B07CA" w:rsidRDefault="004B07CA" w:rsidP="004B07CA">
      <w:pPr>
        <w:ind w:left="284" w:firstLine="284"/>
      </w:pPr>
      <w:r w:rsidRPr="004B07CA">
        <w:t>Для Т1 применяются следующие определения:</w:t>
      </w:r>
    </w:p>
    <w:p w14:paraId="35FD6BAC" w14:textId="77777777" w:rsidR="004B07CA" w:rsidRPr="004B07CA" w:rsidRDefault="004B07CA" w:rsidP="004B07CA">
      <w:pPr>
        <w:ind w:left="284" w:firstLine="284"/>
      </w:pPr>
      <w:r w:rsidRPr="004B07CA">
        <w:t>- сложность упражнения – относится к степени сложности упражнения или степени рискованности перехода. Комбинация нескольких переходов могут также представлять определенную сложность в рамках технического теста. Например, переход напрямую из упражнения «Прыжок из стойки на коленях лицом вперед в стойку на ногах лицом назад» в упражнение «Шпагат лицом назад» представляет собой дополнительную сложность;</w:t>
      </w:r>
    </w:p>
    <w:p w14:paraId="561872E2" w14:textId="77777777" w:rsidR="004B07CA" w:rsidRPr="004B07CA" w:rsidRDefault="004B07CA" w:rsidP="004B07CA">
      <w:pPr>
        <w:ind w:left="284" w:firstLine="284"/>
      </w:pPr>
      <w:r w:rsidRPr="004B07CA">
        <w:t xml:space="preserve">- оригинальность упражнения – упражнения, переходы или их комбинация должны стремиться к тому, чтобы быть уникальными. </w:t>
      </w:r>
      <w:r w:rsidRPr="004B07CA">
        <w:lastRenderedPageBreak/>
        <w:t>Уникальность также может выражаться в способности упражнения интерпретировать музыку;</w:t>
      </w:r>
    </w:p>
    <w:p w14:paraId="02FC3A4C" w14:textId="77777777" w:rsidR="004B07CA" w:rsidRPr="004B07CA" w:rsidRDefault="004B07CA" w:rsidP="004B07CA">
      <w:pPr>
        <w:ind w:left="284" w:firstLine="284"/>
      </w:pPr>
      <w:r w:rsidRPr="004B07CA">
        <w:t>- текучесть программы – непрерывная связь между упражнениями и переходами, без прерываний, продемонстрированных в гармонии с лошадью.</w:t>
      </w:r>
    </w:p>
    <w:p w14:paraId="21552232" w14:textId="77777777" w:rsidR="004B07CA" w:rsidRPr="004B07CA" w:rsidRDefault="004B07CA" w:rsidP="004B07CA">
      <w:pPr>
        <w:ind w:left="284" w:firstLine="284"/>
      </w:pPr>
      <w:r w:rsidRPr="004B07CA">
        <w:t>Дополнительно:</w:t>
      </w:r>
    </w:p>
    <w:p w14:paraId="5A0D8E90" w14:textId="77777777" w:rsidR="004B07CA" w:rsidRPr="004B07CA" w:rsidRDefault="004B07CA" w:rsidP="004B07CA">
      <w:pPr>
        <w:ind w:left="284" w:firstLine="284"/>
      </w:pPr>
      <w:r w:rsidRPr="004B07CA">
        <w:t>- после истечения лимита времени в оценку последовательности засчитывается только соскок;</w:t>
      </w:r>
    </w:p>
    <w:p w14:paraId="55231635" w14:textId="77777777" w:rsidR="004B07CA" w:rsidRPr="004B07CA" w:rsidRDefault="004B07CA" w:rsidP="004B07CA">
      <w:pPr>
        <w:ind w:left="284" w:firstLine="284"/>
      </w:pPr>
      <w:r w:rsidRPr="004B07CA">
        <w:t>- выполнение соскока после истечения лимита времени штрафуется в виде вычета одного балла из оценки за артистизм;</w:t>
      </w:r>
    </w:p>
    <w:p w14:paraId="3E17DEAC" w14:textId="77777777" w:rsidR="004B07CA" w:rsidRPr="004B07CA" w:rsidRDefault="004B07CA" w:rsidP="004B07CA">
      <w:pPr>
        <w:ind w:left="284" w:firstLine="284"/>
      </w:pPr>
      <w:r w:rsidRPr="004B07CA">
        <w:t xml:space="preserve">- недостаток взаимосвязи между упражнениями, сбои могут привести к понижению оценки за артистизм. </w:t>
      </w:r>
    </w:p>
    <w:p w14:paraId="34C64A25"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XIV-36. Колечко</w:t>
      </w:r>
    </w:p>
    <w:p w14:paraId="3617493B"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6612377" w14:textId="77777777" w:rsidR="004B07CA" w:rsidRPr="004B07CA" w:rsidRDefault="004B07CA" w:rsidP="004B07CA">
      <w:pPr>
        <w:ind w:firstLine="284"/>
      </w:pPr>
      <w:r w:rsidRPr="004B07CA">
        <w:t>Вольтижер из положения лежа вперед лицом вниз берется обеими руками за нижнюю часть ручек гурты и выпрямляет руки до положения оптимальной амортизации, в то же время ноги сгибаются в коленях, носки стремятся коснуться головы, колени и стопы находятся как можно ближе друг к другу. 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54"/>
      </w:tblGrid>
      <w:tr w:rsidR="004B07CA" w:rsidRPr="004B07CA" w14:paraId="0A6A0548" w14:textId="77777777" w:rsidTr="00B20802">
        <w:tc>
          <w:tcPr>
            <w:tcW w:w="9754" w:type="dxa"/>
            <w:shd w:val="clear" w:color="auto" w:fill="auto"/>
          </w:tcPr>
          <w:p w14:paraId="479A6D90" w14:textId="77777777" w:rsidR="004B07CA" w:rsidRPr="004B07CA" w:rsidRDefault="004B07CA" w:rsidP="004B07CA">
            <w:pPr>
              <w:ind w:firstLine="284"/>
              <w:rPr>
                <w:sz w:val="22"/>
                <w:szCs w:val="22"/>
              </w:rPr>
            </w:pPr>
            <w:r>
              <w:rPr>
                <w:noProof/>
                <w:sz w:val="22"/>
                <w:szCs w:val="22"/>
              </w:rPr>
              <w:drawing>
                <wp:inline distT="0" distB="0" distL="0" distR="0" wp14:anchorId="38E3F263" wp14:editId="1BD68EA4">
                  <wp:extent cx="1323975" cy="1400175"/>
                  <wp:effectExtent l="0" t="0" r="9525" b="9525"/>
                  <wp:docPr id="836" name="Рисунок 83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jpg" descr="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323975" cy="1400175"/>
                          </a:xfrm>
                          <a:prstGeom prst="rect">
                            <a:avLst/>
                          </a:prstGeom>
                          <a:noFill/>
                          <a:ln>
                            <a:noFill/>
                          </a:ln>
                        </pic:spPr>
                      </pic:pic>
                    </a:graphicData>
                  </a:graphic>
                </wp:inline>
              </w:drawing>
            </w:r>
          </w:p>
        </w:tc>
      </w:tr>
    </w:tbl>
    <w:p w14:paraId="20595813"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E949E3B" w14:textId="77777777" w:rsidR="004B07CA" w:rsidRPr="004B07CA" w:rsidRDefault="004B07CA" w:rsidP="004B07CA">
      <w:pPr>
        <w:ind w:firstLine="284"/>
      </w:pPr>
      <w:r w:rsidRPr="004B07CA">
        <w:t>- гармония с лошадью;</w:t>
      </w:r>
    </w:p>
    <w:p w14:paraId="4687024B" w14:textId="77777777" w:rsidR="004B07CA" w:rsidRPr="004B07CA" w:rsidRDefault="004B07CA" w:rsidP="004B07CA">
      <w:pPr>
        <w:ind w:firstLine="284"/>
      </w:pPr>
      <w:r w:rsidRPr="004B07CA">
        <w:t>- гибкость.</w:t>
      </w:r>
    </w:p>
    <w:p w14:paraId="446FCE50"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965"/>
      </w:tblGrid>
      <w:tr w:rsidR="004B07CA" w:rsidRPr="004B07CA" w14:paraId="6ACFE986" w14:textId="77777777" w:rsidTr="00B20802">
        <w:tc>
          <w:tcPr>
            <w:tcW w:w="1809" w:type="dxa"/>
            <w:vAlign w:val="center"/>
          </w:tcPr>
          <w:p w14:paraId="104AAF7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7965" w:type="dxa"/>
          </w:tcPr>
          <w:p w14:paraId="1C39A73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Показана максимальная гибкость спины. При этом бедра параллельны между собой и находятся в полном контакте с лошадью.  Стопы касаются головы.  </w:t>
            </w:r>
          </w:p>
        </w:tc>
      </w:tr>
      <w:tr w:rsidR="004B07CA" w:rsidRPr="004B07CA" w14:paraId="13144D6C" w14:textId="77777777" w:rsidTr="00B20802">
        <w:tc>
          <w:tcPr>
            <w:tcW w:w="1809" w:type="dxa"/>
            <w:vAlign w:val="center"/>
          </w:tcPr>
          <w:p w14:paraId="453EBB0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7965" w:type="dxa"/>
          </w:tcPr>
          <w:p w14:paraId="129902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Показана гибкость спины. При этом бедра не параллельны между собой и находятся в полном контакте с лошадью. Стопы касаются головы.</w:t>
            </w:r>
          </w:p>
        </w:tc>
      </w:tr>
      <w:tr w:rsidR="004B07CA" w:rsidRPr="004B07CA" w14:paraId="0DCB9D92" w14:textId="77777777" w:rsidTr="00B20802">
        <w:tc>
          <w:tcPr>
            <w:tcW w:w="1809" w:type="dxa"/>
            <w:vAlign w:val="center"/>
          </w:tcPr>
          <w:p w14:paraId="0CEAF3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w:t>
            </w:r>
          </w:p>
        </w:tc>
        <w:tc>
          <w:tcPr>
            <w:tcW w:w="7965" w:type="dxa"/>
          </w:tcPr>
          <w:p w14:paraId="2C993D2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Показана гибкость спины. При этом бедра не параллельны между собой и находятся в полном контакте с лошадью. Стопы находятся на расстоянии не более длины стопы спортсмена от головы.</w:t>
            </w:r>
          </w:p>
        </w:tc>
      </w:tr>
      <w:tr w:rsidR="004B07CA" w:rsidRPr="004B07CA" w14:paraId="68772C5E" w14:textId="77777777" w:rsidTr="00B20802">
        <w:tc>
          <w:tcPr>
            <w:tcW w:w="1809" w:type="dxa"/>
            <w:vAlign w:val="center"/>
          </w:tcPr>
          <w:p w14:paraId="5768977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7965" w:type="dxa"/>
          </w:tcPr>
          <w:p w14:paraId="6286CD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Гибкость спины показана </w:t>
            </w:r>
            <w:proofErr w:type="gramStart"/>
            <w:r w:rsidRPr="004B07CA">
              <w:rPr>
                <w:sz w:val="22"/>
                <w:szCs w:val="22"/>
              </w:rPr>
              <w:t>не достаточно</w:t>
            </w:r>
            <w:proofErr w:type="gramEnd"/>
            <w:r w:rsidRPr="004B07CA">
              <w:rPr>
                <w:sz w:val="22"/>
                <w:szCs w:val="22"/>
              </w:rPr>
              <w:t>. Стопы находятся на расстоянии более длины стопы спортсмена от головы. Положение «коробочка».</w:t>
            </w:r>
          </w:p>
        </w:tc>
      </w:tr>
    </w:tbl>
    <w:p w14:paraId="3EEE0EC1"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2"/>
        <w:gridCol w:w="7992"/>
      </w:tblGrid>
      <w:tr w:rsidR="004B07CA" w:rsidRPr="004B07CA" w14:paraId="4908DDA0" w14:textId="77777777" w:rsidTr="00B20802">
        <w:trPr>
          <w:trHeight w:val="550"/>
        </w:trPr>
        <w:tc>
          <w:tcPr>
            <w:tcW w:w="1782" w:type="dxa"/>
          </w:tcPr>
          <w:p w14:paraId="4DB8DE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992" w:type="dxa"/>
          </w:tcPr>
          <w:p w14:paraId="483F8C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Кисти рук на верхних частях ручек гурты</w:t>
            </w:r>
          </w:p>
        </w:tc>
      </w:tr>
      <w:tr w:rsidR="004B07CA" w:rsidRPr="004B07CA" w14:paraId="7354F1EB" w14:textId="77777777" w:rsidTr="00B20802">
        <w:trPr>
          <w:trHeight w:val="550"/>
        </w:trPr>
        <w:tc>
          <w:tcPr>
            <w:tcW w:w="1782" w:type="dxa"/>
          </w:tcPr>
          <w:p w14:paraId="742B1E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p w14:paraId="353C7ED1" w14:textId="77777777" w:rsidR="004B07CA" w:rsidRPr="004B07CA" w:rsidRDefault="004B07CA" w:rsidP="004B07CA">
            <w:pPr>
              <w:pBdr>
                <w:top w:val="nil"/>
                <w:left w:val="nil"/>
                <w:bottom w:val="nil"/>
                <w:right w:val="nil"/>
                <w:between w:val="nil"/>
              </w:pBdr>
              <w:ind w:firstLine="284"/>
              <w:jc w:val="left"/>
              <w:rPr>
                <w:sz w:val="22"/>
                <w:szCs w:val="22"/>
              </w:rPr>
            </w:pPr>
          </w:p>
          <w:p w14:paraId="6CD9EBC5" w14:textId="77777777" w:rsidR="004B07CA" w:rsidRPr="004B07CA" w:rsidRDefault="004B07CA" w:rsidP="004B07CA">
            <w:pPr>
              <w:pBdr>
                <w:top w:val="nil"/>
                <w:left w:val="nil"/>
                <w:bottom w:val="nil"/>
                <w:right w:val="nil"/>
                <w:between w:val="nil"/>
              </w:pBdr>
              <w:ind w:firstLine="284"/>
              <w:jc w:val="left"/>
              <w:rPr>
                <w:sz w:val="22"/>
                <w:szCs w:val="22"/>
              </w:rPr>
            </w:pPr>
          </w:p>
        </w:tc>
        <w:tc>
          <w:tcPr>
            <w:tcW w:w="7992" w:type="dxa"/>
          </w:tcPr>
          <w:p w14:paraId="7F36C83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Колени не вместе</w:t>
            </w:r>
          </w:p>
          <w:p w14:paraId="73ABFCA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Бедра не в полном контакте с </w:t>
            </w:r>
            <w:proofErr w:type="spellStart"/>
            <w:r w:rsidRPr="004B07CA">
              <w:rPr>
                <w:sz w:val="22"/>
                <w:szCs w:val="22"/>
              </w:rPr>
              <w:t>падом</w:t>
            </w:r>
            <w:proofErr w:type="spellEnd"/>
          </w:p>
          <w:p w14:paraId="2808C40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Стопы скрещены</w:t>
            </w:r>
          </w:p>
        </w:tc>
      </w:tr>
    </w:tbl>
    <w:p w14:paraId="1CD1B91D"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XIV-37. Вертикальный шпагат лицом вперед</w:t>
      </w:r>
    </w:p>
    <w:p w14:paraId="34B74103" w14:textId="77777777" w:rsidR="004B07CA" w:rsidRPr="004B07CA" w:rsidRDefault="004B07CA" w:rsidP="004B07CA">
      <w:pPr>
        <w:keepNext/>
        <w:keepLines/>
        <w:ind w:left="284" w:firstLine="284"/>
        <w:outlineLvl w:val="2"/>
        <w:rPr>
          <w:rFonts w:eastAsia="Calibri"/>
          <w:bCs/>
        </w:rPr>
      </w:pPr>
      <w:r w:rsidRPr="004B07CA">
        <w:rPr>
          <w:rFonts w:eastAsia="Calibri"/>
          <w:bCs/>
        </w:rPr>
        <w:t xml:space="preserve">1. Механика: </w:t>
      </w:r>
    </w:p>
    <w:p w14:paraId="7545E1C2" w14:textId="77777777" w:rsidR="004B07CA" w:rsidRPr="004B07CA" w:rsidRDefault="004B07CA" w:rsidP="004B07CA">
      <w:pPr>
        <w:ind w:firstLine="284"/>
      </w:pPr>
      <w:r w:rsidRPr="004B07CA">
        <w:t xml:space="preserve">Вертикальный шпагат выполняется на спине лошади в направлении движения. Обе руки находятся на верхних частях ручек гурты, стопа опорной ноги находится полностью в контакте с </w:t>
      </w:r>
      <w:proofErr w:type="spellStart"/>
      <w:r w:rsidRPr="004B07CA">
        <w:t>падом</w:t>
      </w:r>
      <w:proofErr w:type="spellEnd"/>
      <w:r w:rsidRPr="004B07CA">
        <w:t xml:space="preserve"> и направлена вперед. Вторая нога выпрямленная и вытянутая поднимается и образует прямую вертикальную линию с опорной ногой. Плечи вольтижера параллельны плечам лошади. Угол между корпусом и опорной ногой стремится к минимальному.</w:t>
      </w:r>
    </w:p>
    <w:p w14:paraId="14F2CF3B" w14:textId="77777777" w:rsidR="004B07CA" w:rsidRPr="004B07CA" w:rsidRDefault="004B07CA" w:rsidP="004B07CA">
      <w:pPr>
        <w:ind w:firstLine="284"/>
      </w:pPr>
      <w:r w:rsidRPr="004B07CA">
        <w:t>Статическая часть упражнения должна быть зафиксирована 4 счета.</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826"/>
      </w:tblGrid>
      <w:tr w:rsidR="004B07CA" w:rsidRPr="004B07CA" w14:paraId="2011C2AD" w14:textId="77777777" w:rsidTr="00B20802">
        <w:tc>
          <w:tcPr>
            <w:tcW w:w="4928" w:type="dxa"/>
            <w:shd w:val="clear" w:color="auto" w:fill="auto"/>
          </w:tcPr>
          <w:p w14:paraId="4204D8BC" w14:textId="77777777" w:rsidR="004B07CA" w:rsidRPr="004B07CA" w:rsidRDefault="004B07CA" w:rsidP="004B07CA">
            <w:pPr>
              <w:ind w:firstLine="284"/>
              <w:rPr>
                <w:sz w:val="22"/>
                <w:szCs w:val="22"/>
              </w:rPr>
            </w:pPr>
            <w:r>
              <w:rPr>
                <w:noProof/>
                <w:sz w:val="22"/>
                <w:szCs w:val="22"/>
              </w:rPr>
              <w:drawing>
                <wp:inline distT="0" distB="0" distL="0" distR="0" wp14:anchorId="112AF8C8" wp14:editId="3896C3E8">
                  <wp:extent cx="1590675" cy="1657350"/>
                  <wp:effectExtent l="0" t="0" r="9525" b="0"/>
                  <wp:docPr id="835" name="Рисунок 835"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png" descr="Изображение выглядит как вычерчивание линий   &#10;   &#10;Автоматически созданное описание"/>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590675" cy="1657350"/>
                          </a:xfrm>
                          <a:prstGeom prst="rect">
                            <a:avLst/>
                          </a:prstGeom>
                          <a:noFill/>
                          <a:ln>
                            <a:noFill/>
                          </a:ln>
                        </pic:spPr>
                      </pic:pic>
                    </a:graphicData>
                  </a:graphic>
                </wp:inline>
              </w:drawing>
            </w:r>
          </w:p>
        </w:tc>
        <w:tc>
          <w:tcPr>
            <w:tcW w:w="4826" w:type="dxa"/>
            <w:shd w:val="clear" w:color="auto" w:fill="auto"/>
          </w:tcPr>
          <w:p w14:paraId="4EFB7704" w14:textId="77777777" w:rsidR="004B07CA" w:rsidRPr="004B07CA" w:rsidRDefault="004B07CA" w:rsidP="004B07CA">
            <w:pPr>
              <w:ind w:firstLine="284"/>
              <w:rPr>
                <w:sz w:val="22"/>
                <w:szCs w:val="22"/>
              </w:rPr>
            </w:pPr>
            <w:r>
              <w:rPr>
                <w:noProof/>
                <w:sz w:val="22"/>
                <w:szCs w:val="22"/>
              </w:rPr>
              <w:drawing>
                <wp:inline distT="0" distB="0" distL="0" distR="0" wp14:anchorId="0AE67E6A" wp14:editId="478C67E6">
                  <wp:extent cx="1819275" cy="1647825"/>
                  <wp:effectExtent l="0" t="0" r="9525"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819275" cy="1647825"/>
                          </a:xfrm>
                          <a:prstGeom prst="rect">
                            <a:avLst/>
                          </a:prstGeom>
                          <a:noFill/>
                          <a:ln>
                            <a:noFill/>
                          </a:ln>
                        </pic:spPr>
                      </pic:pic>
                    </a:graphicData>
                  </a:graphic>
                </wp:inline>
              </w:drawing>
            </w:r>
          </w:p>
        </w:tc>
      </w:tr>
    </w:tbl>
    <w:p w14:paraId="646621BD"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D294705" w14:textId="77777777" w:rsidR="004B07CA" w:rsidRPr="004B07CA" w:rsidRDefault="004B07CA" w:rsidP="004B07CA">
      <w:pPr>
        <w:ind w:firstLine="284"/>
      </w:pPr>
      <w:r w:rsidRPr="004B07CA">
        <w:t>- гармония с лошадью;</w:t>
      </w:r>
    </w:p>
    <w:p w14:paraId="73967237" w14:textId="77777777" w:rsidR="004B07CA" w:rsidRPr="004B07CA" w:rsidRDefault="004B07CA" w:rsidP="004B07CA">
      <w:pPr>
        <w:ind w:firstLine="284"/>
      </w:pPr>
      <w:r w:rsidRPr="004B07CA">
        <w:t>- баланс и растяжка.</w:t>
      </w:r>
    </w:p>
    <w:p w14:paraId="6DA89B4B"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0"/>
        <w:gridCol w:w="3256"/>
        <w:gridCol w:w="5458"/>
      </w:tblGrid>
      <w:tr w:rsidR="004B07CA" w:rsidRPr="004B07CA" w14:paraId="5072CA12" w14:textId="77777777" w:rsidTr="00B20802">
        <w:tc>
          <w:tcPr>
            <w:tcW w:w="1060" w:type="dxa"/>
            <w:vAlign w:val="center"/>
          </w:tcPr>
          <w:p w14:paraId="785A7B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256" w:type="dxa"/>
            <w:vAlign w:val="center"/>
          </w:tcPr>
          <w:p w14:paraId="42300787"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07AAFA7" wp14:editId="2DB1965A">
                  <wp:extent cx="1143000" cy="1076325"/>
                  <wp:effectExtent l="0" t="0" r="0" b="9525"/>
                  <wp:docPr id="833" name="Рисунок 833"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0.png" descr="Изображение выглядит как вычерчивание линий   &#10;   &#10;Автоматически созданное описание"/>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43000" cy="1076325"/>
                          </a:xfrm>
                          <a:prstGeom prst="rect">
                            <a:avLst/>
                          </a:prstGeom>
                          <a:noFill/>
                          <a:ln>
                            <a:noFill/>
                          </a:ln>
                        </pic:spPr>
                      </pic:pic>
                    </a:graphicData>
                  </a:graphic>
                </wp:inline>
              </w:drawing>
            </w:r>
          </w:p>
        </w:tc>
        <w:tc>
          <w:tcPr>
            <w:tcW w:w="5458" w:type="dxa"/>
            <w:vAlign w:val="center"/>
          </w:tcPr>
          <w:p w14:paraId="479DA37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180</w:t>
            </w:r>
            <w:r w:rsidRPr="004B07CA">
              <w:rPr>
                <w:rFonts w:eastAsia="Noto Sans Symbols"/>
                <w:sz w:val="22"/>
                <w:szCs w:val="22"/>
              </w:rPr>
              <w:t>°</w:t>
            </w:r>
            <w:r w:rsidRPr="004B07CA">
              <w:rPr>
                <w:sz w:val="22"/>
                <w:szCs w:val="22"/>
              </w:rPr>
              <w:t xml:space="preserve"> (каждые 10° отклонения от вертикали – минус 1 балл)</w:t>
            </w:r>
          </w:p>
          <w:p w14:paraId="05956C9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14257542" w14:textId="77777777" w:rsidTr="00B20802">
        <w:tc>
          <w:tcPr>
            <w:tcW w:w="1060" w:type="dxa"/>
            <w:vAlign w:val="center"/>
          </w:tcPr>
          <w:p w14:paraId="5EBEF4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3256" w:type="dxa"/>
            <w:vAlign w:val="center"/>
          </w:tcPr>
          <w:p w14:paraId="5EC025E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10E1B7C4" wp14:editId="3E538F1A">
                  <wp:extent cx="1228725" cy="1076325"/>
                  <wp:effectExtent l="0" t="0" r="9525" b="9525"/>
                  <wp:docPr id="832" name="Рисунок 832"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3.png" descr="Изображение выглядит как вычерчивание линий   &#10;   &#10;Автоматически созданное описание"/>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28725" cy="1076325"/>
                          </a:xfrm>
                          <a:prstGeom prst="rect">
                            <a:avLst/>
                          </a:prstGeom>
                          <a:noFill/>
                          <a:ln>
                            <a:noFill/>
                          </a:ln>
                        </pic:spPr>
                      </pic:pic>
                    </a:graphicData>
                  </a:graphic>
                </wp:inline>
              </w:drawing>
            </w:r>
          </w:p>
        </w:tc>
        <w:tc>
          <w:tcPr>
            <w:tcW w:w="5458" w:type="dxa"/>
            <w:vAlign w:val="center"/>
          </w:tcPr>
          <w:p w14:paraId="0C7B7CB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170</w:t>
            </w:r>
            <w:r w:rsidRPr="004B07CA">
              <w:rPr>
                <w:rFonts w:eastAsia="Noto Sans Symbols"/>
                <w:sz w:val="22"/>
                <w:szCs w:val="22"/>
              </w:rPr>
              <w:t>°</w:t>
            </w:r>
            <w:r w:rsidRPr="004B07CA">
              <w:rPr>
                <w:sz w:val="22"/>
                <w:szCs w:val="22"/>
              </w:rPr>
              <w:t>.</w:t>
            </w:r>
          </w:p>
          <w:p w14:paraId="786D4CB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33550A3B" w14:textId="77777777" w:rsidTr="00B20802">
        <w:tc>
          <w:tcPr>
            <w:tcW w:w="1060" w:type="dxa"/>
            <w:vAlign w:val="center"/>
          </w:tcPr>
          <w:p w14:paraId="7C1017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256" w:type="dxa"/>
          </w:tcPr>
          <w:p w14:paraId="106FECDA"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26A5BB6D" wp14:editId="3F141C6A">
                  <wp:extent cx="1171575" cy="1076325"/>
                  <wp:effectExtent l="0" t="0" r="9525" b="9525"/>
                  <wp:docPr id="831" name="Рисунок 83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5.jpg" descr="2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8" w:type="dxa"/>
          </w:tcPr>
          <w:p w14:paraId="30DE14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150</w:t>
            </w:r>
            <w:r w:rsidRPr="004B07CA">
              <w:rPr>
                <w:rFonts w:eastAsia="Noto Sans Symbols"/>
                <w:sz w:val="22"/>
                <w:szCs w:val="22"/>
              </w:rPr>
              <w:t>°</w:t>
            </w:r>
            <w:r w:rsidRPr="004B07CA">
              <w:rPr>
                <w:sz w:val="22"/>
                <w:szCs w:val="22"/>
              </w:rPr>
              <w:t>.</w:t>
            </w:r>
          </w:p>
          <w:p w14:paraId="52D793F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7FBC1B5B" w14:textId="77777777" w:rsidTr="00B20802">
        <w:tc>
          <w:tcPr>
            <w:tcW w:w="1060" w:type="dxa"/>
            <w:vAlign w:val="center"/>
          </w:tcPr>
          <w:p w14:paraId="6076518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6</w:t>
            </w:r>
          </w:p>
        </w:tc>
        <w:tc>
          <w:tcPr>
            <w:tcW w:w="3256" w:type="dxa"/>
            <w:vAlign w:val="center"/>
          </w:tcPr>
          <w:p w14:paraId="36235914"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0192E3DB" wp14:editId="7B3BF7C3">
                  <wp:extent cx="1133475" cy="1076325"/>
                  <wp:effectExtent l="0" t="0" r="9525" b="9525"/>
                  <wp:docPr id="830" name="Рисунок 830" descr="Изображение выглядит как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png" descr="Изображение выглядит как вычерчивание линий   &#10;   &#10;Автоматически созданное описание"/>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133475" cy="1076325"/>
                          </a:xfrm>
                          <a:prstGeom prst="rect">
                            <a:avLst/>
                          </a:prstGeom>
                          <a:noFill/>
                          <a:ln>
                            <a:noFill/>
                          </a:ln>
                        </pic:spPr>
                      </pic:pic>
                    </a:graphicData>
                  </a:graphic>
                </wp:inline>
              </w:drawing>
            </w:r>
          </w:p>
        </w:tc>
        <w:tc>
          <w:tcPr>
            <w:tcW w:w="5458" w:type="dxa"/>
          </w:tcPr>
          <w:p w14:paraId="051D19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140</w:t>
            </w:r>
            <w:r w:rsidRPr="004B07CA">
              <w:rPr>
                <w:rFonts w:eastAsia="Noto Sans Symbols"/>
                <w:sz w:val="22"/>
                <w:szCs w:val="22"/>
              </w:rPr>
              <w:t>°</w:t>
            </w:r>
            <w:r w:rsidRPr="004B07CA">
              <w:rPr>
                <w:sz w:val="22"/>
                <w:szCs w:val="22"/>
              </w:rPr>
              <w:t>.</w:t>
            </w:r>
          </w:p>
          <w:p w14:paraId="486257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r w:rsidR="004B07CA" w:rsidRPr="004B07CA" w14:paraId="60ABE903" w14:textId="77777777" w:rsidTr="00B20802">
        <w:tc>
          <w:tcPr>
            <w:tcW w:w="1060" w:type="dxa"/>
            <w:vAlign w:val="center"/>
          </w:tcPr>
          <w:p w14:paraId="6E7271F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lastRenderedPageBreak/>
              <w:t>5</w:t>
            </w:r>
          </w:p>
        </w:tc>
        <w:tc>
          <w:tcPr>
            <w:tcW w:w="3256" w:type="dxa"/>
            <w:vAlign w:val="center"/>
          </w:tcPr>
          <w:p w14:paraId="378AC69B"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469CDE50" wp14:editId="0B098CCA">
                  <wp:extent cx="1171575" cy="1076325"/>
                  <wp:effectExtent l="0" t="0" r="9525" b="9525"/>
                  <wp:docPr id="829" name="Рисунок 829" descr="Изображение выглядит как карта, вычерчивание линий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png" descr="Изображение выглядит как карта, вычерчивание линий   &#10;   &#10;Автоматически созданное описание"/>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8" w:type="dxa"/>
            <w:vAlign w:val="center"/>
          </w:tcPr>
          <w:p w14:paraId="61F1F2D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менее 140</w:t>
            </w:r>
            <w:r w:rsidRPr="004B07CA">
              <w:rPr>
                <w:rFonts w:eastAsia="Noto Sans Symbols"/>
                <w:sz w:val="22"/>
                <w:szCs w:val="22"/>
              </w:rPr>
              <w:t>°</w:t>
            </w:r>
            <w:r w:rsidRPr="004B07CA">
              <w:rPr>
                <w:sz w:val="22"/>
                <w:szCs w:val="22"/>
              </w:rPr>
              <w:t>.</w:t>
            </w:r>
          </w:p>
          <w:p w14:paraId="19FED7D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30</w:t>
            </w:r>
            <w:r w:rsidRPr="004B07CA">
              <w:rPr>
                <w:rFonts w:eastAsia="Noto Sans Symbols"/>
                <w:sz w:val="22"/>
                <w:szCs w:val="22"/>
              </w:rPr>
              <w:t>°</w:t>
            </w:r>
            <w:r w:rsidRPr="004B07CA">
              <w:rPr>
                <w:sz w:val="22"/>
                <w:szCs w:val="22"/>
              </w:rPr>
              <w:t>.</w:t>
            </w:r>
          </w:p>
        </w:tc>
      </w:tr>
    </w:tbl>
    <w:p w14:paraId="3E170CFA"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965"/>
      </w:tblGrid>
      <w:tr w:rsidR="004B07CA" w:rsidRPr="004B07CA" w14:paraId="2F68FE73" w14:textId="77777777" w:rsidTr="00B20802">
        <w:tc>
          <w:tcPr>
            <w:tcW w:w="1809" w:type="dxa"/>
          </w:tcPr>
          <w:p w14:paraId="1559BA7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965" w:type="dxa"/>
          </w:tcPr>
          <w:p w14:paraId="2E52894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Стопа опорной ноги не направлена вперед</w:t>
            </w:r>
          </w:p>
        </w:tc>
      </w:tr>
      <w:tr w:rsidR="004B07CA" w:rsidRPr="004B07CA" w14:paraId="7495512B" w14:textId="77777777" w:rsidTr="00B20802">
        <w:tc>
          <w:tcPr>
            <w:tcW w:w="1809" w:type="dxa"/>
          </w:tcPr>
          <w:p w14:paraId="69F6483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965" w:type="dxa"/>
          </w:tcPr>
          <w:p w14:paraId="283D0F9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корпусом и опорной ногой более чем 30</w:t>
            </w:r>
            <w:r w:rsidRPr="004B07CA">
              <w:rPr>
                <w:rFonts w:eastAsia="Noto Sans Symbols"/>
                <w:sz w:val="22"/>
                <w:szCs w:val="22"/>
              </w:rPr>
              <w:t>°.</w:t>
            </w:r>
          </w:p>
          <w:p w14:paraId="498B003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находятся не на верхних частях ручек гурты</w:t>
            </w:r>
          </w:p>
        </w:tc>
      </w:tr>
      <w:tr w:rsidR="004B07CA" w:rsidRPr="004B07CA" w14:paraId="45393527" w14:textId="77777777" w:rsidTr="00B20802">
        <w:tc>
          <w:tcPr>
            <w:tcW w:w="1809" w:type="dxa"/>
          </w:tcPr>
          <w:p w14:paraId="1F57C8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965" w:type="dxa"/>
          </w:tcPr>
          <w:p w14:paraId="05A51D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Стопа опорной ноги не находится полностью в контакте с </w:t>
            </w:r>
            <w:proofErr w:type="spellStart"/>
            <w:r w:rsidRPr="004B07CA">
              <w:rPr>
                <w:sz w:val="22"/>
                <w:szCs w:val="22"/>
              </w:rPr>
              <w:t>падом</w:t>
            </w:r>
            <w:proofErr w:type="spellEnd"/>
          </w:p>
          <w:p w14:paraId="2A69F2A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находится за пределами площади опоры</w:t>
            </w:r>
          </w:p>
          <w:p w14:paraId="3D8F804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Плечи вольтижера не параллельны плечам лошади </w:t>
            </w:r>
          </w:p>
        </w:tc>
      </w:tr>
    </w:tbl>
    <w:p w14:paraId="3EB901B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w:t>
      </w:r>
      <w:proofErr w:type="gramStart"/>
      <w:r w:rsidRPr="004B07CA">
        <w:rPr>
          <w:rFonts w:eastAsia="Calibri"/>
          <w:b/>
          <w:i/>
          <w:iCs/>
        </w:rPr>
        <w:t>38.Вертикальный</w:t>
      </w:r>
      <w:proofErr w:type="gramEnd"/>
      <w:r w:rsidRPr="004B07CA">
        <w:rPr>
          <w:rFonts w:eastAsia="Calibri"/>
          <w:b/>
          <w:i/>
          <w:iCs/>
        </w:rPr>
        <w:t xml:space="preserve"> шпагат лицом назад</w:t>
      </w:r>
    </w:p>
    <w:p w14:paraId="5A82CC0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6DAE603" w14:textId="77777777" w:rsidR="004B07CA" w:rsidRPr="004B07CA" w:rsidRDefault="004B07CA" w:rsidP="004B07CA">
      <w:pPr>
        <w:ind w:firstLine="284"/>
      </w:pPr>
      <w:r w:rsidRPr="004B07CA">
        <w:t xml:space="preserve">Вертикальный шпагат выполняется на спине лошади в направлении против движения. Обе ладони находятся в упоре на </w:t>
      </w:r>
      <w:proofErr w:type="spellStart"/>
      <w:r w:rsidRPr="004B07CA">
        <w:t>паде</w:t>
      </w:r>
      <w:proofErr w:type="spellEnd"/>
      <w:r w:rsidRPr="004B07CA">
        <w:t xml:space="preserve"> или крупе лошади, стопа опорной ноги находится полностью в контакте с </w:t>
      </w:r>
      <w:proofErr w:type="spellStart"/>
      <w:r w:rsidRPr="004B07CA">
        <w:t>падом</w:t>
      </w:r>
      <w:proofErr w:type="spellEnd"/>
      <w:r w:rsidRPr="004B07CA">
        <w:t xml:space="preserve"> и направлена назад. Вторая нога выпрямленная и вытянутая поднимается и образует прямую вертикальную линию с опорной ногой. Плечи вольтижера параллельны плечам лошади. Угол между корпусом и опорной ногой стремится к минимальному. Статическая часть упражнения должна быть зафиксирована 4 счета.</w:t>
      </w: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7"/>
      </w:tblGrid>
      <w:tr w:rsidR="004B07CA" w:rsidRPr="004B07CA" w14:paraId="637D65A7" w14:textId="77777777" w:rsidTr="00B20802">
        <w:tc>
          <w:tcPr>
            <w:tcW w:w="9857" w:type="dxa"/>
            <w:shd w:val="clear" w:color="auto" w:fill="auto"/>
          </w:tcPr>
          <w:p w14:paraId="76B6F261" w14:textId="77777777" w:rsidR="004B07CA" w:rsidRPr="004B07CA" w:rsidRDefault="004B07CA" w:rsidP="004B07CA">
            <w:pPr>
              <w:ind w:firstLine="284"/>
              <w:rPr>
                <w:sz w:val="22"/>
                <w:szCs w:val="22"/>
              </w:rPr>
            </w:pPr>
            <w:r>
              <w:rPr>
                <w:noProof/>
                <w:sz w:val="22"/>
                <w:szCs w:val="22"/>
              </w:rPr>
              <w:drawing>
                <wp:inline distT="0" distB="0" distL="0" distR="0" wp14:anchorId="086AE02D" wp14:editId="0726DA12">
                  <wp:extent cx="1409700" cy="1266825"/>
                  <wp:effectExtent l="0" t="0" r="0" b="952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09700" cy="1266825"/>
                          </a:xfrm>
                          <a:prstGeom prst="rect">
                            <a:avLst/>
                          </a:prstGeom>
                          <a:noFill/>
                          <a:ln>
                            <a:noFill/>
                          </a:ln>
                        </pic:spPr>
                      </pic:pic>
                    </a:graphicData>
                  </a:graphic>
                </wp:inline>
              </w:drawing>
            </w:r>
          </w:p>
        </w:tc>
      </w:tr>
    </w:tbl>
    <w:p w14:paraId="5CB19F98"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5446196" w14:textId="77777777" w:rsidR="004B07CA" w:rsidRPr="004B07CA" w:rsidRDefault="004B07CA" w:rsidP="004B07CA">
      <w:pPr>
        <w:ind w:firstLine="284"/>
      </w:pPr>
      <w:r w:rsidRPr="004B07CA">
        <w:t>- гармония с лошадью;</w:t>
      </w:r>
    </w:p>
    <w:p w14:paraId="4B608963" w14:textId="77777777" w:rsidR="004B07CA" w:rsidRPr="004B07CA" w:rsidRDefault="004B07CA" w:rsidP="004B07CA">
      <w:pPr>
        <w:ind w:firstLine="284"/>
      </w:pPr>
      <w:r w:rsidRPr="004B07CA">
        <w:t>- баланс и растяжка.</w:t>
      </w:r>
    </w:p>
    <w:p w14:paraId="51838942"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273"/>
        <w:gridCol w:w="7513"/>
      </w:tblGrid>
      <w:tr w:rsidR="004B07CA" w:rsidRPr="004B07CA" w14:paraId="44E7B92D" w14:textId="77777777" w:rsidTr="00B20802">
        <w:tc>
          <w:tcPr>
            <w:tcW w:w="988" w:type="dxa"/>
            <w:vAlign w:val="center"/>
          </w:tcPr>
          <w:p w14:paraId="3E3591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1273" w:type="dxa"/>
          </w:tcPr>
          <w:p w14:paraId="281044C5" w14:textId="77777777" w:rsidR="004B07CA" w:rsidRPr="004B07CA" w:rsidRDefault="004B07CA" w:rsidP="004B07CA">
            <w:pPr>
              <w:pBdr>
                <w:top w:val="nil"/>
                <w:left w:val="nil"/>
                <w:bottom w:val="nil"/>
                <w:right w:val="nil"/>
                <w:between w:val="nil"/>
              </w:pBdr>
              <w:ind w:firstLine="284"/>
              <w:jc w:val="left"/>
              <w:rPr>
                <w:sz w:val="22"/>
                <w:szCs w:val="22"/>
              </w:rPr>
            </w:pPr>
          </w:p>
        </w:tc>
        <w:tc>
          <w:tcPr>
            <w:tcW w:w="7513" w:type="dxa"/>
          </w:tcPr>
          <w:p w14:paraId="132AFAF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ногами равен 180</w:t>
            </w:r>
            <w:r w:rsidRPr="004B07CA">
              <w:rPr>
                <w:rFonts w:eastAsia="Noto Sans Symbols"/>
                <w:sz w:val="22"/>
                <w:szCs w:val="22"/>
              </w:rPr>
              <w:t>°</w:t>
            </w:r>
            <w:r w:rsidRPr="004B07CA">
              <w:rPr>
                <w:sz w:val="22"/>
                <w:szCs w:val="22"/>
              </w:rPr>
              <w:t xml:space="preserve"> (каждые 10° отклонения от вертикали – минус 1 балл).</w:t>
            </w:r>
          </w:p>
          <w:p w14:paraId="72EB389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верхней частью тела и опорной ногой не более, чем 20</w:t>
            </w:r>
            <w:r w:rsidRPr="004B07CA">
              <w:rPr>
                <w:rFonts w:eastAsia="Noto Sans Symbols"/>
                <w:sz w:val="22"/>
                <w:szCs w:val="22"/>
              </w:rPr>
              <w:t>°</w:t>
            </w:r>
            <w:r w:rsidRPr="004B07CA">
              <w:rPr>
                <w:sz w:val="22"/>
                <w:szCs w:val="22"/>
              </w:rPr>
              <w:t>.</w:t>
            </w:r>
          </w:p>
        </w:tc>
      </w:tr>
    </w:tbl>
    <w:p w14:paraId="08B7BA9C"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8"/>
        <w:gridCol w:w="7796"/>
      </w:tblGrid>
      <w:tr w:rsidR="004B07CA" w:rsidRPr="004B07CA" w14:paraId="46B40B40" w14:textId="77777777" w:rsidTr="00B20802">
        <w:tc>
          <w:tcPr>
            <w:tcW w:w="1978" w:type="dxa"/>
          </w:tcPr>
          <w:p w14:paraId="0B7E9C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7796" w:type="dxa"/>
          </w:tcPr>
          <w:p w14:paraId="133A82A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Стопа опорной ноги не направлена назад</w:t>
            </w:r>
          </w:p>
        </w:tc>
      </w:tr>
      <w:tr w:rsidR="004B07CA" w:rsidRPr="004B07CA" w14:paraId="7A52EBA0" w14:textId="77777777" w:rsidTr="00B20802">
        <w:tc>
          <w:tcPr>
            <w:tcW w:w="1978" w:type="dxa"/>
          </w:tcPr>
          <w:p w14:paraId="04207F6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7796" w:type="dxa"/>
          </w:tcPr>
          <w:p w14:paraId="6DC359A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Угол между корпусом и опорной ногой более чем 20</w:t>
            </w:r>
            <w:r w:rsidRPr="004B07CA">
              <w:rPr>
                <w:rFonts w:eastAsia="Noto Sans Symbols"/>
                <w:sz w:val="22"/>
                <w:szCs w:val="22"/>
              </w:rPr>
              <w:t>°</w:t>
            </w:r>
          </w:p>
        </w:tc>
      </w:tr>
      <w:tr w:rsidR="004B07CA" w:rsidRPr="004B07CA" w14:paraId="4C61ABF3" w14:textId="77777777" w:rsidTr="00B20802">
        <w:tc>
          <w:tcPr>
            <w:tcW w:w="1978" w:type="dxa"/>
          </w:tcPr>
          <w:p w14:paraId="5A264D7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7796" w:type="dxa"/>
          </w:tcPr>
          <w:p w14:paraId="0A7791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Стопа опорной ноги не находится полностью в контакте с </w:t>
            </w:r>
            <w:proofErr w:type="spellStart"/>
            <w:r w:rsidRPr="004B07CA">
              <w:rPr>
                <w:sz w:val="22"/>
                <w:szCs w:val="22"/>
              </w:rPr>
              <w:t>падом</w:t>
            </w:r>
            <w:proofErr w:type="spellEnd"/>
          </w:p>
          <w:p w14:paraId="281D38F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Опорная нога находится в контакте с </w:t>
            </w:r>
            <w:proofErr w:type="spellStart"/>
            <w:r w:rsidRPr="004B07CA">
              <w:rPr>
                <w:sz w:val="22"/>
                <w:szCs w:val="22"/>
              </w:rPr>
              <w:t>гуртой</w:t>
            </w:r>
            <w:proofErr w:type="spellEnd"/>
          </w:p>
          <w:p w14:paraId="041F841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находится за пределами площади опоры</w:t>
            </w:r>
          </w:p>
          <w:p w14:paraId="481B6C2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Плечи вольтижера не параллельны плечам лошади </w:t>
            </w:r>
          </w:p>
          <w:p w14:paraId="5F11E3E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Хват руками за </w:t>
            </w:r>
            <w:proofErr w:type="spellStart"/>
            <w:r w:rsidRPr="004B07CA">
              <w:rPr>
                <w:sz w:val="22"/>
                <w:szCs w:val="22"/>
              </w:rPr>
              <w:t>пад</w:t>
            </w:r>
            <w:proofErr w:type="spellEnd"/>
            <w:r w:rsidRPr="004B07CA">
              <w:rPr>
                <w:sz w:val="22"/>
                <w:szCs w:val="22"/>
              </w:rPr>
              <w:t xml:space="preserve"> или ручки гурты</w:t>
            </w:r>
          </w:p>
        </w:tc>
      </w:tr>
    </w:tbl>
    <w:p w14:paraId="5A0E7399"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XIV-39. Стойка лицом назад со статичным положением рук</w:t>
      </w:r>
    </w:p>
    <w:p w14:paraId="7775AB1E"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7832855F" w14:textId="77777777" w:rsidR="004B07CA" w:rsidRPr="004B07CA" w:rsidRDefault="004B07CA" w:rsidP="004B07CA">
      <w:pPr>
        <w:ind w:firstLine="284"/>
      </w:pPr>
      <w:r w:rsidRPr="004B07CA">
        <w:t>Вольтижер принимает позицию стоя на лошади лицом назад. Тело вольтижера вертикально, голова, таз и стопы находятся на одной вертикальной линии. Стопы стоят ровно, параллельно и находятся сразу позади гурты. Вес распределен на обе стопы равномерно. Колени слегка согнуты, руки в произвольной статической позиции. Статическая часть упражнения должна быть зафиксирована 4 счета.</w:t>
      </w:r>
    </w:p>
    <w:p w14:paraId="453387DF" w14:textId="77777777" w:rsidR="004B07CA" w:rsidRPr="004B07CA" w:rsidRDefault="004B07CA" w:rsidP="004B07CA">
      <w:pPr>
        <w:ind w:firstLine="284"/>
        <w:rPr>
          <w:sz w:val="22"/>
          <w:szCs w:val="22"/>
        </w:rPr>
      </w:pPr>
      <w:r w:rsidRPr="004B07CA">
        <w:t xml:space="preserve">Допускается стойка на коленях, с коэффициентом 0,5. Голени находятся в полном контакте от колена до пальцев стопы со спиной лошади за </w:t>
      </w:r>
      <w:proofErr w:type="spellStart"/>
      <w:r w:rsidRPr="004B07CA">
        <w:t>гуртой</w:t>
      </w:r>
      <w:proofErr w:type="spellEnd"/>
      <w:r w:rsidRPr="004B07CA">
        <w:t>.</w:t>
      </w:r>
    </w:p>
    <w:tbl>
      <w:tblPr>
        <w:tblW w:w="9214" w:type="dxa"/>
        <w:tblInd w:w="250" w:type="dxa"/>
        <w:tblLayout w:type="fixed"/>
        <w:tblLook w:val="0400" w:firstRow="0" w:lastRow="0" w:firstColumn="0" w:lastColumn="0" w:noHBand="0" w:noVBand="1"/>
      </w:tblPr>
      <w:tblGrid>
        <w:gridCol w:w="4676"/>
        <w:gridCol w:w="4538"/>
      </w:tblGrid>
      <w:tr w:rsidR="004B07CA" w:rsidRPr="004B07CA" w14:paraId="45C0F240" w14:textId="77777777" w:rsidTr="00B20802">
        <w:trPr>
          <w:trHeight w:val="2868"/>
        </w:trPr>
        <w:tc>
          <w:tcPr>
            <w:tcW w:w="4676" w:type="dxa"/>
            <w:shd w:val="clear" w:color="auto" w:fill="auto"/>
          </w:tcPr>
          <w:p w14:paraId="64F04150" w14:textId="77777777" w:rsidR="004B07CA" w:rsidRPr="004B07CA" w:rsidRDefault="004B07CA" w:rsidP="004B07CA">
            <w:pPr>
              <w:ind w:firstLine="284"/>
              <w:rPr>
                <w:sz w:val="22"/>
                <w:szCs w:val="22"/>
              </w:rPr>
            </w:pPr>
            <w:r>
              <w:rPr>
                <w:noProof/>
                <w:sz w:val="22"/>
                <w:szCs w:val="22"/>
              </w:rPr>
              <w:drawing>
                <wp:inline distT="0" distB="0" distL="0" distR="0" wp14:anchorId="78888F18" wp14:editId="29E69284">
                  <wp:extent cx="1876425" cy="1657350"/>
                  <wp:effectExtent l="0" t="0" r="9525" b="0"/>
                  <wp:docPr id="827" name="Рисунок 8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g" descr="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876425" cy="1657350"/>
                          </a:xfrm>
                          <a:prstGeom prst="rect">
                            <a:avLst/>
                          </a:prstGeom>
                          <a:noFill/>
                          <a:ln>
                            <a:noFill/>
                          </a:ln>
                        </pic:spPr>
                      </pic:pic>
                    </a:graphicData>
                  </a:graphic>
                </wp:inline>
              </w:drawing>
            </w:r>
          </w:p>
        </w:tc>
        <w:tc>
          <w:tcPr>
            <w:tcW w:w="4538" w:type="dxa"/>
            <w:shd w:val="clear" w:color="auto" w:fill="auto"/>
          </w:tcPr>
          <w:p w14:paraId="700688F4" w14:textId="77777777" w:rsidR="004B07CA" w:rsidRPr="004B07CA" w:rsidRDefault="004B07CA" w:rsidP="004B07CA">
            <w:pPr>
              <w:ind w:firstLine="284"/>
              <w:rPr>
                <w:sz w:val="22"/>
                <w:szCs w:val="22"/>
              </w:rPr>
            </w:pPr>
            <w:r>
              <w:rPr>
                <w:noProof/>
                <w:sz w:val="22"/>
                <w:szCs w:val="22"/>
              </w:rPr>
              <w:drawing>
                <wp:inline distT="0" distB="0" distL="0" distR="0" wp14:anchorId="0D8FA31B" wp14:editId="5A70EB6B">
                  <wp:extent cx="2009775" cy="1685925"/>
                  <wp:effectExtent l="0" t="0" r="9525" b="9525"/>
                  <wp:docPr id="826" name="Рисунок 826" descr="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g" descr="4а"/>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09775" cy="1685925"/>
                          </a:xfrm>
                          <a:prstGeom prst="rect">
                            <a:avLst/>
                          </a:prstGeom>
                          <a:noFill/>
                          <a:ln>
                            <a:noFill/>
                          </a:ln>
                        </pic:spPr>
                      </pic:pic>
                    </a:graphicData>
                  </a:graphic>
                </wp:inline>
              </w:drawing>
            </w:r>
          </w:p>
        </w:tc>
      </w:tr>
    </w:tbl>
    <w:p w14:paraId="161A5399"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0B05DFF7" w14:textId="77777777" w:rsidR="004B07CA" w:rsidRPr="004B07CA" w:rsidRDefault="004B07CA" w:rsidP="004B07CA">
      <w:pPr>
        <w:tabs>
          <w:tab w:val="left" w:pos="1440"/>
        </w:tabs>
        <w:ind w:firstLine="284"/>
      </w:pPr>
      <w:r w:rsidRPr="004B07CA">
        <w:t>- гармония с лошадью;</w:t>
      </w:r>
    </w:p>
    <w:p w14:paraId="7B6DAFDD" w14:textId="77777777" w:rsidR="004B07CA" w:rsidRPr="004B07CA" w:rsidRDefault="004B07CA" w:rsidP="004B07CA">
      <w:pPr>
        <w:tabs>
          <w:tab w:val="left" w:pos="1440"/>
        </w:tabs>
        <w:ind w:firstLine="284"/>
        <w:rPr>
          <w:sz w:val="22"/>
          <w:szCs w:val="22"/>
        </w:rPr>
      </w:pPr>
      <w:r w:rsidRPr="004B07CA">
        <w:t>- баланс и положение</w:t>
      </w:r>
      <w:r w:rsidRPr="004B07CA">
        <w:rPr>
          <w:sz w:val="22"/>
          <w:szCs w:val="22"/>
        </w:rPr>
        <w:t>.</w:t>
      </w:r>
    </w:p>
    <w:p w14:paraId="3A00A6C6" w14:textId="77777777" w:rsidR="004B07CA" w:rsidRPr="004B07CA" w:rsidRDefault="004B07CA" w:rsidP="004B07CA">
      <w:pPr>
        <w:tabs>
          <w:tab w:val="left" w:pos="1440"/>
        </w:tabs>
        <w:ind w:firstLine="284"/>
        <w:rPr>
          <w:sz w:val="22"/>
          <w:szCs w:val="22"/>
        </w:rPr>
      </w:pPr>
    </w:p>
    <w:p w14:paraId="460ACC93"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3"/>
        <w:gridCol w:w="855"/>
        <w:gridCol w:w="7654"/>
      </w:tblGrid>
      <w:tr w:rsidR="004B07CA" w:rsidRPr="004B07CA" w14:paraId="012EB21C" w14:textId="77777777" w:rsidTr="00B20802">
        <w:tc>
          <w:tcPr>
            <w:tcW w:w="1123" w:type="dxa"/>
            <w:vAlign w:val="center"/>
          </w:tcPr>
          <w:p w14:paraId="27570AA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5" w:type="dxa"/>
            <w:vAlign w:val="center"/>
          </w:tcPr>
          <w:p w14:paraId="51408E0C"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349632F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верхняя часть тела образует вертикальную линию, проходящую через плечи, таз и стопы, колени направлены назад в оптимальной позиции и в полном балансе</w:t>
            </w:r>
          </w:p>
        </w:tc>
      </w:tr>
      <w:tr w:rsidR="004B07CA" w:rsidRPr="004B07CA" w14:paraId="76EC8AAE" w14:textId="77777777" w:rsidTr="00B20802">
        <w:tc>
          <w:tcPr>
            <w:tcW w:w="1123" w:type="dxa"/>
            <w:vAlign w:val="center"/>
          </w:tcPr>
          <w:p w14:paraId="7773975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855" w:type="dxa"/>
            <w:vAlign w:val="center"/>
          </w:tcPr>
          <w:p w14:paraId="2882B7A9"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39CC8A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верхняя часть тела образует близкую к вертикали линию, проходящую через плечи, таз и стопы, колени направлены назад и угол в коленях более 90°</w:t>
            </w:r>
          </w:p>
        </w:tc>
      </w:tr>
      <w:tr w:rsidR="004B07CA" w:rsidRPr="004B07CA" w14:paraId="30418F5D" w14:textId="77777777" w:rsidTr="00B20802">
        <w:tc>
          <w:tcPr>
            <w:tcW w:w="1123" w:type="dxa"/>
            <w:vAlign w:val="center"/>
          </w:tcPr>
          <w:p w14:paraId="6B91234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5" w:type="dxa"/>
            <w:vAlign w:val="center"/>
          </w:tcPr>
          <w:p w14:paraId="3A03548D"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vAlign w:val="center"/>
          </w:tcPr>
          <w:p w14:paraId="2CCF858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Верхняя часть тела отклонена от вертикали на 45° и угол в коленях менее 90°</w:t>
            </w:r>
          </w:p>
        </w:tc>
      </w:tr>
    </w:tbl>
    <w:p w14:paraId="5E25B308"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3"/>
        <w:gridCol w:w="8079"/>
      </w:tblGrid>
      <w:tr w:rsidR="004B07CA" w:rsidRPr="004B07CA" w14:paraId="0EADFA45" w14:textId="77777777" w:rsidTr="00B20802">
        <w:tc>
          <w:tcPr>
            <w:tcW w:w="1553" w:type="dxa"/>
            <w:vAlign w:val="center"/>
          </w:tcPr>
          <w:p w14:paraId="675228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079" w:type="dxa"/>
          </w:tcPr>
          <w:p w14:paraId="55E2D47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Ступни и/или колени не направлены назад</w:t>
            </w:r>
          </w:p>
          <w:p w14:paraId="79FED0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Стопы поставлены шире бёдер</w:t>
            </w:r>
          </w:p>
          <w:p w14:paraId="3F9BFE1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 позиции «шага»</w:t>
            </w:r>
          </w:p>
          <w:p w14:paraId="5E6FA12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Длительная подготовка и медленный подъём в положение стойки</w:t>
            </w:r>
          </w:p>
          <w:p w14:paraId="7B873FF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находятся в статической позиции в течение 4 счетов</w:t>
            </w:r>
          </w:p>
        </w:tc>
      </w:tr>
      <w:tr w:rsidR="004B07CA" w:rsidRPr="004B07CA" w14:paraId="4829B479" w14:textId="77777777" w:rsidTr="00B20802">
        <w:tc>
          <w:tcPr>
            <w:tcW w:w="1553" w:type="dxa"/>
            <w:vAlign w:val="center"/>
          </w:tcPr>
          <w:p w14:paraId="4366CF3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9" w:type="dxa"/>
          </w:tcPr>
          <w:p w14:paraId="5A27E9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счет, недодержанный до 4-х. Отсчет начинается с момента фиксации упражнения</w:t>
            </w:r>
          </w:p>
        </w:tc>
      </w:tr>
      <w:tr w:rsidR="004B07CA" w:rsidRPr="004B07CA" w14:paraId="17D8FD55" w14:textId="77777777" w:rsidTr="00B20802">
        <w:tc>
          <w:tcPr>
            <w:tcW w:w="1553" w:type="dxa"/>
            <w:vAlign w:val="center"/>
          </w:tcPr>
          <w:p w14:paraId="02FD5E3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8079" w:type="dxa"/>
          </w:tcPr>
          <w:p w14:paraId="4D1489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Неполный контакт стопы (голени – в случае стойки на коленях) с </w:t>
            </w:r>
            <w:proofErr w:type="spellStart"/>
            <w:r w:rsidRPr="004B07CA">
              <w:rPr>
                <w:sz w:val="22"/>
                <w:szCs w:val="22"/>
              </w:rPr>
              <w:t>падом</w:t>
            </w:r>
            <w:proofErr w:type="spellEnd"/>
            <w:r w:rsidRPr="004B07CA">
              <w:rPr>
                <w:sz w:val="22"/>
                <w:szCs w:val="22"/>
              </w:rPr>
              <w:t xml:space="preserve"> в течение всего упражнения</w:t>
            </w:r>
          </w:p>
          <w:p w14:paraId="27EBB05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Плечи или бедра не параллельны осям плеч или бедер лошади</w:t>
            </w:r>
          </w:p>
        </w:tc>
      </w:tr>
      <w:tr w:rsidR="004B07CA" w:rsidRPr="004B07CA" w14:paraId="05338E2D" w14:textId="77777777" w:rsidTr="00B20802">
        <w:tc>
          <w:tcPr>
            <w:tcW w:w="1553" w:type="dxa"/>
            <w:vAlign w:val="center"/>
          </w:tcPr>
          <w:p w14:paraId="7A7B65C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079" w:type="dxa"/>
          </w:tcPr>
          <w:p w14:paraId="6AFCF4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Однократный повторный хват за ручки гурты, </w:t>
            </w:r>
            <w:proofErr w:type="spellStart"/>
            <w:r w:rsidRPr="004B07CA">
              <w:rPr>
                <w:sz w:val="22"/>
                <w:szCs w:val="22"/>
              </w:rPr>
              <w:t>пад</w:t>
            </w:r>
            <w:proofErr w:type="spellEnd"/>
            <w:r w:rsidRPr="004B07CA">
              <w:rPr>
                <w:sz w:val="22"/>
                <w:szCs w:val="22"/>
              </w:rPr>
              <w:t xml:space="preserve"> или круп лошади</w:t>
            </w:r>
          </w:p>
        </w:tc>
      </w:tr>
    </w:tbl>
    <w:p w14:paraId="25E2141D" w14:textId="77777777" w:rsidR="004B07CA" w:rsidRPr="004B07CA" w:rsidRDefault="004B07CA" w:rsidP="004B07CA">
      <w:pPr>
        <w:keepNext/>
        <w:keepLines/>
        <w:numPr>
          <w:ilvl w:val="0"/>
          <w:numId w:val="4"/>
        </w:numPr>
        <w:tabs>
          <w:tab w:val="num" w:pos="360"/>
        </w:tabs>
        <w:spacing w:before="240" w:after="60"/>
        <w:ind w:left="284" w:firstLine="283"/>
        <w:jc w:val="left"/>
        <w:outlineLvl w:val="1"/>
        <w:rPr>
          <w:rFonts w:eastAsia="Calibri"/>
          <w:b/>
          <w:i/>
          <w:iCs/>
        </w:rPr>
      </w:pPr>
      <w:r w:rsidRPr="004B07CA">
        <w:rPr>
          <w:rFonts w:eastAsia="Calibri"/>
          <w:b/>
          <w:i/>
          <w:iCs/>
        </w:rPr>
        <w:lastRenderedPageBreak/>
        <w:t>Статья XIV-40. Прыжок из стойки на коленях лицом вперед в стойку на ногах лицом назад со статичным положением рук</w:t>
      </w:r>
    </w:p>
    <w:p w14:paraId="6D2A661D"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E9C4E9D" w14:textId="77777777" w:rsidR="004B07CA" w:rsidRPr="004B07CA" w:rsidRDefault="004B07CA" w:rsidP="004B07CA">
      <w:pPr>
        <w:ind w:left="284" w:firstLine="283"/>
      </w:pPr>
      <w:r w:rsidRPr="004B07CA">
        <w:t xml:space="preserve">Спортсмен стоит на коленях на спине лошади за </w:t>
      </w:r>
      <w:proofErr w:type="spellStart"/>
      <w:r w:rsidRPr="004B07CA">
        <w:t>гуртой</w:t>
      </w:r>
      <w:proofErr w:type="spellEnd"/>
      <w:r w:rsidRPr="004B07CA">
        <w:t>, голени параллельны между собой и позвоночнику лошади, вес распределяется равномерно на обе голени. Верхняя часть тела направлена вверх, руки зафиксированы в произвольной позиции.</w:t>
      </w:r>
    </w:p>
    <w:p w14:paraId="1D809C0D" w14:textId="77777777" w:rsidR="004B07CA" w:rsidRPr="004B07CA" w:rsidRDefault="004B07CA" w:rsidP="004B07CA">
      <w:pPr>
        <w:ind w:left="284" w:firstLine="283"/>
      </w:pPr>
      <w:r w:rsidRPr="004B07CA">
        <w:t>Спортсмен выполняет прыжок на 180</w:t>
      </w:r>
      <w:r w:rsidRPr="004B07CA">
        <w:rPr>
          <w:rFonts w:eastAsia="Noto Sans Symbols"/>
        </w:rPr>
        <w:t>°</w:t>
      </w:r>
      <w:r w:rsidRPr="004B07CA">
        <w:t xml:space="preserve"> в стойку лицом назад за </w:t>
      </w:r>
      <w:proofErr w:type="spellStart"/>
      <w:r w:rsidRPr="004B07CA">
        <w:t>гуртой</w:t>
      </w:r>
      <w:proofErr w:type="spellEnd"/>
      <w:r w:rsidRPr="004B07CA">
        <w:t xml:space="preserve">. </w:t>
      </w:r>
    </w:p>
    <w:p w14:paraId="69EF6F58" w14:textId="77777777" w:rsidR="004B07CA" w:rsidRPr="004B07CA" w:rsidRDefault="004B07CA" w:rsidP="004B07CA">
      <w:pPr>
        <w:ind w:left="284" w:firstLine="283"/>
        <w:rPr>
          <w:sz w:val="22"/>
          <w:szCs w:val="22"/>
        </w:rPr>
      </w:pPr>
      <w:r w:rsidRPr="004B07CA">
        <w:t>Стойка должна удерживаться в статическом положении 4 счета, при этом руки зафиксированы в произвольной позиции.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1677A563" w14:textId="77777777" w:rsidTr="00B20802">
        <w:tc>
          <w:tcPr>
            <w:tcW w:w="9613" w:type="dxa"/>
            <w:shd w:val="clear" w:color="auto" w:fill="auto"/>
          </w:tcPr>
          <w:p w14:paraId="218F6DE5" w14:textId="77777777" w:rsidR="004B07CA" w:rsidRPr="004B07CA" w:rsidRDefault="004B07CA" w:rsidP="004B07CA">
            <w:pPr>
              <w:ind w:firstLine="284"/>
              <w:rPr>
                <w:sz w:val="22"/>
                <w:szCs w:val="22"/>
              </w:rPr>
            </w:pPr>
            <w:r>
              <w:rPr>
                <w:noProof/>
                <w:sz w:val="22"/>
                <w:szCs w:val="22"/>
              </w:rPr>
              <w:drawing>
                <wp:inline distT="0" distB="0" distL="0" distR="0" wp14:anchorId="390452F2" wp14:editId="75EED70B">
                  <wp:extent cx="2276475" cy="1543050"/>
                  <wp:effectExtent l="0" t="0" r="9525" b="0"/>
                  <wp:docPr id="825" name="Рисунок 825" descr="Изображение выглядит как текст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10;   &#10;Автоматически созданное описание"/>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76475" cy="1543050"/>
                          </a:xfrm>
                          <a:prstGeom prst="rect">
                            <a:avLst/>
                          </a:prstGeom>
                          <a:noFill/>
                          <a:ln>
                            <a:noFill/>
                          </a:ln>
                        </pic:spPr>
                      </pic:pic>
                    </a:graphicData>
                  </a:graphic>
                </wp:inline>
              </w:drawing>
            </w:r>
          </w:p>
        </w:tc>
      </w:tr>
    </w:tbl>
    <w:p w14:paraId="07108D7A"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11031E0" w14:textId="77777777" w:rsidR="004B07CA" w:rsidRPr="004B07CA" w:rsidRDefault="004B07CA" w:rsidP="004B07CA">
      <w:pPr>
        <w:ind w:firstLine="284"/>
      </w:pPr>
      <w:r w:rsidRPr="004B07CA">
        <w:t>Гармония с лошадью</w:t>
      </w:r>
    </w:p>
    <w:p w14:paraId="05562CD4" w14:textId="77777777" w:rsidR="004B07CA" w:rsidRPr="004B07CA" w:rsidRDefault="004B07CA" w:rsidP="004B07CA">
      <w:pPr>
        <w:ind w:firstLine="284"/>
      </w:pPr>
      <w:r w:rsidRPr="004B07CA">
        <w:t>Баланс и положение при приземлении в стойку лицом назад</w:t>
      </w:r>
    </w:p>
    <w:p w14:paraId="56027B4F"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702"/>
        <w:gridCol w:w="7493"/>
      </w:tblGrid>
      <w:tr w:rsidR="004B07CA" w:rsidRPr="004B07CA" w14:paraId="4F20AA25" w14:textId="77777777" w:rsidTr="00B20802">
        <w:tc>
          <w:tcPr>
            <w:tcW w:w="1418" w:type="dxa"/>
            <w:vAlign w:val="center"/>
          </w:tcPr>
          <w:p w14:paraId="38416BA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702" w:type="dxa"/>
          </w:tcPr>
          <w:p w14:paraId="40CCADDB"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073674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тело выпрямлено, проходя через вертикальную прямую линию, проходящую через плечи, бедра и голеностопы; колени находятся в оптимальной позиции (положение) и в общем балансе.</w:t>
            </w:r>
          </w:p>
        </w:tc>
      </w:tr>
      <w:tr w:rsidR="004B07CA" w:rsidRPr="004B07CA" w14:paraId="02B40746" w14:textId="77777777" w:rsidTr="00B20802">
        <w:tc>
          <w:tcPr>
            <w:tcW w:w="1418" w:type="dxa"/>
            <w:vAlign w:val="center"/>
          </w:tcPr>
          <w:p w14:paraId="332C1E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702" w:type="dxa"/>
          </w:tcPr>
          <w:p w14:paraId="3E8D169B"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45A915B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прямое тело стремится к вертикальному положению, колени согнуты под углом 90</w:t>
            </w:r>
            <w:r w:rsidRPr="004B07CA">
              <w:rPr>
                <w:rFonts w:eastAsia="Noto Sans Symbols"/>
                <w:sz w:val="22"/>
                <w:szCs w:val="22"/>
              </w:rPr>
              <w:t>°</w:t>
            </w:r>
            <w:r w:rsidRPr="004B07CA">
              <w:rPr>
                <w:sz w:val="22"/>
                <w:szCs w:val="22"/>
              </w:rPr>
              <w:t xml:space="preserve"> градусов.</w:t>
            </w:r>
          </w:p>
        </w:tc>
      </w:tr>
      <w:tr w:rsidR="004B07CA" w:rsidRPr="004B07CA" w14:paraId="16A8ADFE" w14:textId="77777777" w:rsidTr="00B20802">
        <w:tc>
          <w:tcPr>
            <w:tcW w:w="1418" w:type="dxa"/>
            <w:vAlign w:val="center"/>
          </w:tcPr>
          <w:p w14:paraId="4F87B5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702" w:type="dxa"/>
          </w:tcPr>
          <w:p w14:paraId="24495014"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2B91E27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После приземления верхняя часть тела находится под углом около 45</w:t>
            </w:r>
            <w:r w:rsidRPr="004B07CA">
              <w:rPr>
                <w:rFonts w:eastAsia="Noto Sans Symbols"/>
                <w:sz w:val="22"/>
                <w:szCs w:val="22"/>
              </w:rPr>
              <w:t>°</w:t>
            </w:r>
            <w:r w:rsidRPr="004B07CA">
              <w:rPr>
                <w:sz w:val="22"/>
                <w:szCs w:val="22"/>
              </w:rPr>
              <w:t xml:space="preserve"> градусов к вертикали, колени согнуты под углом менее 90</w:t>
            </w:r>
            <w:r w:rsidRPr="004B07CA">
              <w:rPr>
                <w:rFonts w:eastAsia="Noto Sans Symbols"/>
                <w:sz w:val="22"/>
                <w:szCs w:val="22"/>
              </w:rPr>
              <w:t>°</w:t>
            </w:r>
            <w:r w:rsidRPr="004B07CA">
              <w:rPr>
                <w:sz w:val="22"/>
                <w:szCs w:val="22"/>
              </w:rPr>
              <w:t xml:space="preserve"> градусов.</w:t>
            </w:r>
          </w:p>
        </w:tc>
      </w:tr>
      <w:tr w:rsidR="004B07CA" w:rsidRPr="004B07CA" w14:paraId="4F32A28B" w14:textId="77777777" w:rsidTr="00B20802">
        <w:tc>
          <w:tcPr>
            <w:tcW w:w="1418" w:type="dxa"/>
            <w:vAlign w:val="center"/>
          </w:tcPr>
          <w:p w14:paraId="6027B1C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w:t>
            </w:r>
          </w:p>
        </w:tc>
        <w:tc>
          <w:tcPr>
            <w:tcW w:w="702" w:type="dxa"/>
          </w:tcPr>
          <w:p w14:paraId="6DDCFF14" w14:textId="77777777" w:rsidR="004B07CA" w:rsidRPr="004B07CA" w:rsidRDefault="004B07CA" w:rsidP="004B07CA">
            <w:pPr>
              <w:pBdr>
                <w:top w:val="nil"/>
                <w:left w:val="nil"/>
                <w:bottom w:val="nil"/>
                <w:right w:val="nil"/>
                <w:between w:val="nil"/>
              </w:pBdr>
              <w:ind w:firstLine="284"/>
              <w:jc w:val="left"/>
              <w:rPr>
                <w:sz w:val="22"/>
                <w:szCs w:val="22"/>
              </w:rPr>
            </w:pPr>
          </w:p>
        </w:tc>
        <w:tc>
          <w:tcPr>
            <w:tcW w:w="7493" w:type="dxa"/>
          </w:tcPr>
          <w:p w14:paraId="52329AE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продемонстрирована позиция стойки лицом назад (ни один темп)</w:t>
            </w:r>
          </w:p>
          <w:p w14:paraId="7A6D547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кроме как на стопы</w:t>
            </w:r>
          </w:p>
          <w:p w14:paraId="4F4EADE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Недостаточный поворот туловища во время прыжка: разворот </w:t>
            </w:r>
            <w:proofErr w:type="gramStart"/>
            <w:r w:rsidRPr="004B07CA">
              <w:rPr>
                <w:sz w:val="22"/>
                <w:szCs w:val="22"/>
              </w:rPr>
              <w:t>корпуса  менее</w:t>
            </w:r>
            <w:proofErr w:type="gramEnd"/>
            <w:r w:rsidRPr="004B07CA">
              <w:rPr>
                <w:sz w:val="22"/>
                <w:szCs w:val="22"/>
              </w:rPr>
              <w:t xml:space="preserve"> чем на 90</w:t>
            </w:r>
            <w:r w:rsidRPr="004B07CA">
              <w:rPr>
                <w:rFonts w:eastAsia="Noto Sans Symbols"/>
                <w:sz w:val="22"/>
                <w:szCs w:val="22"/>
              </w:rPr>
              <w:t>°</w:t>
            </w:r>
          </w:p>
          <w:p w14:paraId="1871576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Падение во время выполнения упражнения (повтор невозможен)</w:t>
            </w:r>
          </w:p>
        </w:tc>
      </w:tr>
    </w:tbl>
    <w:p w14:paraId="64929B11" w14:textId="77777777" w:rsidR="004B07CA" w:rsidRPr="004B07CA" w:rsidRDefault="004B07CA" w:rsidP="004B07CA">
      <w:pPr>
        <w:tabs>
          <w:tab w:val="left" w:pos="1440"/>
        </w:tabs>
        <w:ind w:firstLine="284"/>
        <w:rPr>
          <w:sz w:val="22"/>
          <w:szCs w:val="22"/>
        </w:rPr>
      </w:pPr>
      <w:r w:rsidRPr="004B07CA">
        <w:t>Сущность данного упражнения заключается в умении удерживать баланс в движении на лошади. Потеря баланса должна быть отражена в судействе вычетом</w:t>
      </w:r>
      <w:r w:rsidRPr="004B07CA">
        <w:rPr>
          <w:sz w:val="22"/>
          <w:szCs w:val="22"/>
        </w:rPr>
        <w:t>.</w:t>
      </w:r>
    </w:p>
    <w:p w14:paraId="6753BC95"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7633"/>
      </w:tblGrid>
      <w:tr w:rsidR="004B07CA" w:rsidRPr="004B07CA" w14:paraId="4974AB3B" w14:textId="77777777" w:rsidTr="00B20802">
        <w:tc>
          <w:tcPr>
            <w:tcW w:w="1980" w:type="dxa"/>
          </w:tcPr>
          <w:p w14:paraId="12767F1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66F567F8"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6FA289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Приземление не одновременно на две ноги (одна нога после другой)</w:t>
            </w:r>
          </w:p>
        </w:tc>
      </w:tr>
      <w:tr w:rsidR="004B07CA" w:rsidRPr="004B07CA" w14:paraId="695BC3A5" w14:textId="77777777" w:rsidTr="00B20802">
        <w:tc>
          <w:tcPr>
            <w:tcW w:w="1980" w:type="dxa"/>
          </w:tcPr>
          <w:p w14:paraId="1BD9DF4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p w14:paraId="1056C53D"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6BD97BF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p w14:paraId="1175A58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Касание рукой ручек гурты, </w:t>
            </w:r>
            <w:proofErr w:type="spellStart"/>
            <w:r w:rsidRPr="004B07CA">
              <w:rPr>
                <w:sz w:val="22"/>
                <w:szCs w:val="22"/>
              </w:rPr>
              <w:t>пада</w:t>
            </w:r>
            <w:proofErr w:type="spellEnd"/>
            <w:r w:rsidRPr="004B07CA">
              <w:rPr>
                <w:sz w:val="22"/>
                <w:szCs w:val="22"/>
              </w:rPr>
              <w:t xml:space="preserve"> или лошади при приземлении</w:t>
            </w:r>
          </w:p>
        </w:tc>
      </w:tr>
      <w:tr w:rsidR="004B07CA" w:rsidRPr="004B07CA" w14:paraId="5E157B1E" w14:textId="77777777" w:rsidTr="00B20802">
        <w:tc>
          <w:tcPr>
            <w:tcW w:w="1980" w:type="dxa"/>
          </w:tcPr>
          <w:p w14:paraId="006D731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p w14:paraId="01E55DFA" w14:textId="77777777" w:rsidR="004B07CA" w:rsidRPr="004B07CA" w:rsidRDefault="004B07CA" w:rsidP="004B07CA">
            <w:pPr>
              <w:pBdr>
                <w:top w:val="nil"/>
                <w:left w:val="nil"/>
                <w:bottom w:val="nil"/>
                <w:right w:val="nil"/>
                <w:between w:val="nil"/>
              </w:pBdr>
              <w:ind w:firstLine="284"/>
              <w:jc w:val="left"/>
              <w:rPr>
                <w:sz w:val="22"/>
                <w:szCs w:val="22"/>
              </w:rPr>
            </w:pPr>
          </w:p>
        </w:tc>
        <w:tc>
          <w:tcPr>
            <w:tcW w:w="7633" w:type="dxa"/>
          </w:tcPr>
          <w:p w14:paraId="5752F5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 выполнен разворот на 180</w:t>
            </w:r>
            <w:r w:rsidRPr="004B07CA">
              <w:rPr>
                <w:rFonts w:eastAsia="Noto Sans Symbols"/>
                <w:sz w:val="22"/>
                <w:szCs w:val="22"/>
              </w:rPr>
              <w:t>°</w:t>
            </w:r>
            <w:r w:rsidRPr="004B07CA">
              <w:rPr>
                <w:sz w:val="22"/>
                <w:szCs w:val="22"/>
              </w:rPr>
              <w:t xml:space="preserve"> градусов</w:t>
            </w:r>
          </w:p>
          <w:p w14:paraId="24AB638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Шаг/шаги после приземления в стойку лицом назад</w:t>
            </w:r>
          </w:p>
        </w:tc>
      </w:tr>
    </w:tbl>
    <w:p w14:paraId="792128A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XIV-41. Тачка (упор лицом вверх)</w:t>
      </w:r>
    </w:p>
    <w:p w14:paraId="08209690"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653CBF58" w14:textId="77777777" w:rsidR="004B07CA" w:rsidRPr="004B07CA" w:rsidRDefault="004B07CA" w:rsidP="004B07CA">
      <w:pPr>
        <w:ind w:firstLine="284"/>
      </w:pPr>
      <w:r w:rsidRPr="004B07CA">
        <w:t xml:space="preserve">Упражнение выполняется с опорой на две руки и одну ногу. Руки находятся на верхней части ручек гурты. Тело вольтижёра расположено лицом вверх и формирует прямую линию от опорной ноги до головы. Голова является продолжением продольной оси тела. Свободная нога поднята вверх-вперед под правильным углом к телу вольтижёра. Статическая часть упражнения должна быть зафиксирована в 4 счета. </w:t>
      </w:r>
    </w:p>
    <w:p w14:paraId="6685732D"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28A067E1" w14:textId="77777777" w:rsidR="004B07CA" w:rsidRPr="004B07CA" w:rsidRDefault="004B07CA" w:rsidP="004B07CA">
      <w:pPr>
        <w:ind w:firstLine="284"/>
      </w:pPr>
      <w:r w:rsidRPr="004B07CA">
        <w:t>- гармония с лошадью;</w:t>
      </w:r>
    </w:p>
    <w:p w14:paraId="2CBDF71C" w14:textId="77777777" w:rsidR="004B07CA" w:rsidRPr="004B07CA" w:rsidRDefault="004B07CA" w:rsidP="004B07CA">
      <w:pPr>
        <w:ind w:firstLine="284"/>
      </w:pPr>
      <w:r w:rsidRPr="004B07CA">
        <w:t>- баланс и положение.</w:t>
      </w:r>
    </w:p>
    <w:p w14:paraId="0EBDB4E2"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4"/>
        <w:gridCol w:w="3275"/>
        <w:gridCol w:w="5675"/>
      </w:tblGrid>
      <w:tr w:rsidR="004B07CA" w:rsidRPr="004B07CA" w14:paraId="6A2A65D9" w14:textId="77777777" w:rsidTr="00B20802">
        <w:tc>
          <w:tcPr>
            <w:tcW w:w="824" w:type="dxa"/>
            <w:vAlign w:val="center"/>
          </w:tcPr>
          <w:p w14:paraId="1ED0EF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3275" w:type="dxa"/>
          </w:tcPr>
          <w:p w14:paraId="506FEBB0"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6BCA59F" wp14:editId="6E2AC2DD">
                  <wp:extent cx="1828800" cy="990600"/>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png"/>
                          <pic:cNvPicPr>
                            <a:picLocks noChangeAspect="1" noChangeArrowheads="1"/>
                          </pic:cNvPicPr>
                        </pic:nvPicPr>
                        <pic:blipFill>
                          <a:blip r:embed="rId330" cstate="print">
                            <a:extLst>
                              <a:ext uri="{28A0092B-C50C-407E-A947-70E740481C1C}">
                                <a14:useLocalDpi xmlns:a14="http://schemas.microsoft.com/office/drawing/2010/main" val="0"/>
                              </a:ext>
                            </a:extLst>
                          </a:blip>
                          <a:srcRect r="3931" b="21153"/>
                          <a:stretch>
                            <a:fillRect/>
                          </a:stretch>
                        </pic:blipFill>
                        <pic:spPr bwMode="auto">
                          <a:xfrm>
                            <a:off x="0" y="0"/>
                            <a:ext cx="1828800" cy="990600"/>
                          </a:xfrm>
                          <a:prstGeom prst="rect">
                            <a:avLst/>
                          </a:prstGeom>
                          <a:noFill/>
                          <a:ln>
                            <a:noFill/>
                          </a:ln>
                        </pic:spPr>
                      </pic:pic>
                    </a:graphicData>
                  </a:graphic>
                </wp:inline>
              </w:drawing>
            </w:r>
          </w:p>
        </w:tc>
        <w:tc>
          <w:tcPr>
            <w:tcW w:w="5675" w:type="dxa"/>
          </w:tcPr>
          <w:p w14:paraId="70B1A5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Продольная ось тела, проходящая через голову, тело и опорную ногу является прямой линией. Угол между туловищем и опорной ногой равен 180</w:t>
            </w:r>
            <w:r w:rsidRPr="004B07CA">
              <w:rPr>
                <w:rFonts w:eastAsia="Noto Sans Symbols"/>
                <w:sz w:val="22"/>
                <w:szCs w:val="22"/>
              </w:rPr>
              <w:t>°</w:t>
            </w:r>
            <w:r w:rsidRPr="004B07CA">
              <w:rPr>
                <w:sz w:val="22"/>
                <w:szCs w:val="22"/>
              </w:rPr>
              <w:t>. Угол между головой, туловищем и поднятой ногой равен 90</w:t>
            </w:r>
            <w:r w:rsidRPr="004B07CA">
              <w:rPr>
                <w:rFonts w:eastAsia="Noto Sans Symbols"/>
                <w:sz w:val="22"/>
                <w:szCs w:val="22"/>
              </w:rPr>
              <w:t>°</w:t>
            </w:r>
            <w:r w:rsidRPr="004B07CA">
              <w:rPr>
                <w:sz w:val="22"/>
                <w:szCs w:val="22"/>
              </w:rPr>
              <w:t>. Руки выпрямлены.</w:t>
            </w:r>
          </w:p>
        </w:tc>
      </w:tr>
      <w:tr w:rsidR="004B07CA" w:rsidRPr="004B07CA" w14:paraId="5BD58A70" w14:textId="77777777" w:rsidTr="00B20802">
        <w:tc>
          <w:tcPr>
            <w:tcW w:w="824" w:type="dxa"/>
            <w:vAlign w:val="center"/>
          </w:tcPr>
          <w:p w14:paraId="779227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3275" w:type="dxa"/>
          </w:tcPr>
          <w:p w14:paraId="3D02220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9828D05" wp14:editId="2068F905">
                  <wp:extent cx="1847850" cy="962025"/>
                  <wp:effectExtent l="0" t="0" r="0" b="9525"/>
                  <wp:docPr id="823" name="Рисунок 823" descr="Изображение выглядит как текст, вешалка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png" descr="Изображение выглядит как текст, вешалка   &#10;   &#10;Автоматически созданное описание"/>
                          <pic:cNvPicPr>
                            <a:picLocks noChangeAspect="1" noChangeArrowheads="1"/>
                          </pic:cNvPicPr>
                        </pic:nvPicPr>
                        <pic:blipFill>
                          <a:blip r:embed="rId331" cstate="print">
                            <a:extLst>
                              <a:ext uri="{28A0092B-C50C-407E-A947-70E740481C1C}">
                                <a14:useLocalDpi xmlns:a14="http://schemas.microsoft.com/office/drawing/2010/main" val="0"/>
                              </a:ext>
                            </a:extLst>
                          </a:blip>
                          <a:srcRect b="22401"/>
                          <a:stretch>
                            <a:fillRect/>
                          </a:stretch>
                        </pic:blipFill>
                        <pic:spPr bwMode="auto">
                          <a:xfrm>
                            <a:off x="0" y="0"/>
                            <a:ext cx="1847850" cy="962025"/>
                          </a:xfrm>
                          <a:prstGeom prst="rect">
                            <a:avLst/>
                          </a:prstGeom>
                          <a:noFill/>
                          <a:ln>
                            <a:noFill/>
                          </a:ln>
                        </pic:spPr>
                      </pic:pic>
                    </a:graphicData>
                  </a:graphic>
                </wp:inline>
              </w:drawing>
            </w:r>
          </w:p>
        </w:tc>
        <w:tc>
          <w:tcPr>
            <w:tcW w:w="5675" w:type="dxa"/>
          </w:tcPr>
          <w:p w14:paraId="15E0602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Слегка нарушенная (выгнутая как мостик) продольная линия по оси головы, туловища и опорной ноги. Угол между туловищем и опорной ногой равен 180</w:t>
            </w:r>
            <w:r w:rsidRPr="004B07CA">
              <w:rPr>
                <w:rFonts w:eastAsia="Noto Sans Symbols"/>
                <w:sz w:val="22"/>
                <w:szCs w:val="22"/>
              </w:rPr>
              <w:t>°</w:t>
            </w:r>
            <w:r w:rsidRPr="004B07CA">
              <w:rPr>
                <w:sz w:val="22"/>
                <w:szCs w:val="22"/>
              </w:rPr>
              <w:t>. Угол между головой, туловищем и/или опорной ногой и поднятой ногой равен 45</w:t>
            </w:r>
            <w:r w:rsidRPr="004B07CA">
              <w:rPr>
                <w:rFonts w:eastAsia="Noto Sans Symbols"/>
                <w:sz w:val="22"/>
                <w:szCs w:val="22"/>
              </w:rPr>
              <w:t>°</w:t>
            </w:r>
            <w:r w:rsidRPr="004B07CA">
              <w:rPr>
                <w:sz w:val="22"/>
                <w:szCs w:val="22"/>
              </w:rPr>
              <w:t>. Руки выпрямлены.</w:t>
            </w:r>
          </w:p>
        </w:tc>
      </w:tr>
      <w:tr w:rsidR="004B07CA" w:rsidRPr="004B07CA" w14:paraId="5B3A5810" w14:textId="77777777" w:rsidTr="00B20802">
        <w:tc>
          <w:tcPr>
            <w:tcW w:w="824" w:type="dxa"/>
            <w:vAlign w:val="center"/>
          </w:tcPr>
          <w:p w14:paraId="2A2CD57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3275" w:type="dxa"/>
          </w:tcPr>
          <w:p w14:paraId="1505E37D"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7626068F" wp14:editId="2BD6A2AC">
                  <wp:extent cx="2124075" cy="1190625"/>
                  <wp:effectExtent l="0" t="0" r="9525" b="9525"/>
                  <wp:docPr id="822" name="Рисунок 822" descr="Изображение выглядит как текст   &#10;   &#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png" descr="Изображение выглядит как текст   &#10;   &#10;Автоматически созданное описание"/>
                          <pic:cNvPicPr>
                            <a:picLocks noChangeAspect="1" noChangeArrowheads="1"/>
                          </pic:cNvPicPr>
                        </pic:nvPicPr>
                        <pic:blipFill>
                          <a:blip r:embed="rId332" cstate="print">
                            <a:extLst>
                              <a:ext uri="{28A0092B-C50C-407E-A947-70E740481C1C}">
                                <a14:useLocalDpi xmlns:a14="http://schemas.microsoft.com/office/drawing/2010/main" val="0"/>
                              </a:ext>
                            </a:extLst>
                          </a:blip>
                          <a:srcRect r="7945" b="21826"/>
                          <a:stretch>
                            <a:fillRect/>
                          </a:stretch>
                        </pic:blipFill>
                        <pic:spPr bwMode="auto">
                          <a:xfrm>
                            <a:off x="0" y="0"/>
                            <a:ext cx="2124075" cy="1190625"/>
                          </a:xfrm>
                          <a:prstGeom prst="rect">
                            <a:avLst/>
                          </a:prstGeom>
                          <a:noFill/>
                          <a:ln>
                            <a:noFill/>
                          </a:ln>
                        </pic:spPr>
                      </pic:pic>
                    </a:graphicData>
                  </a:graphic>
                </wp:inline>
              </w:drawing>
            </w:r>
          </w:p>
        </w:tc>
        <w:tc>
          <w:tcPr>
            <w:tcW w:w="5675" w:type="dxa"/>
          </w:tcPr>
          <w:p w14:paraId="1DF5012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или слегка нарушенная (как мостик) продольная линия по оси головы, тела и опорной ноги. Угол между туловищем и опорной ногой равен 180</w:t>
            </w:r>
            <w:r w:rsidRPr="004B07CA">
              <w:rPr>
                <w:rFonts w:eastAsia="Noto Sans Symbols"/>
                <w:sz w:val="22"/>
                <w:szCs w:val="22"/>
              </w:rPr>
              <w:t>°</w:t>
            </w:r>
            <w:r w:rsidRPr="004B07CA">
              <w:rPr>
                <w:sz w:val="22"/>
                <w:szCs w:val="22"/>
              </w:rPr>
              <w:t>. Руки выпрямлены. Угол между поднятой ногой и верхней частью тела (или опорной ногой) меньше 45</w:t>
            </w:r>
            <w:r w:rsidRPr="004B07CA">
              <w:rPr>
                <w:rFonts w:eastAsia="Noto Sans Symbols"/>
                <w:sz w:val="22"/>
                <w:szCs w:val="22"/>
              </w:rPr>
              <w:t>°</w:t>
            </w:r>
            <w:r w:rsidRPr="004B07CA">
              <w:rPr>
                <w:sz w:val="22"/>
                <w:szCs w:val="22"/>
              </w:rPr>
              <w:t>.</w:t>
            </w:r>
          </w:p>
        </w:tc>
      </w:tr>
      <w:tr w:rsidR="004B07CA" w:rsidRPr="004B07CA" w14:paraId="46989E1A" w14:textId="77777777" w:rsidTr="00B20802">
        <w:tc>
          <w:tcPr>
            <w:tcW w:w="824" w:type="dxa"/>
            <w:vAlign w:val="center"/>
          </w:tcPr>
          <w:p w14:paraId="6851334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w:t>
            </w:r>
          </w:p>
        </w:tc>
        <w:tc>
          <w:tcPr>
            <w:tcW w:w="3275" w:type="dxa"/>
          </w:tcPr>
          <w:p w14:paraId="0E2A1AD8" w14:textId="77777777" w:rsidR="004B07CA" w:rsidRPr="004B07CA" w:rsidRDefault="004B07CA" w:rsidP="004B07CA">
            <w:pPr>
              <w:pBdr>
                <w:top w:val="nil"/>
                <w:left w:val="nil"/>
                <w:bottom w:val="nil"/>
                <w:right w:val="nil"/>
                <w:between w:val="nil"/>
              </w:pBdr>
              <w:ind w:firstLine="284"/>
              <w:jc w:val="left"/>
              <w:rPr>
                <w:sz w:val="22"/>
                <w:szCs w:val="22"/>
              </w:rPr>
            </w:pPr>
            <w:r>
              <w:rPr>
                <w:noProof/>
                <w:sz w:val="22"/>
                <w:szCs w:val="22"/>
              </w:rPr>
              <w:drawing>
                <wp:inline distT="0" distB="0" distL="0" distR="0" wp14:anchorId="642B6ABD" wp14:editId="70AAAEB9">
                  <wp:extent cx="1685925" cy="971550"/>
                  <wp:effectExtent l="0" t="0" r="9525"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1.png"/>
                          <pic:cNvPicPr>
                            <a:picLocks noChangeAspect="1" noChangeArrowheads="1"/>
                          </pic:cNvPicPr>
                        </pic:nvPicPr>
                        <pic:blipFill>
                          <a:blip r:embed="rId333" cstate="print">
                            <a:extLst>
                              <a:ext uri="{28A0092B-C50C-407E-A947-70E740481C1C}">
                                <a14:useLocalDpi xmlns:a14="http://schemas.microsoft.com/office/drawing/2010/main" val="0"/>
                              </a:ext>
                            </a:extLst>
                          </a:blip>
                          <a:srcRect r="8702" b="17802"/>
                          <a:stretch>
                            <a:fillRect/>
                          </a:stretch>
                        </pic:blipFill>
                        <pic:spPr bwMode="auto">
                          <a:xfrm>
                            <a:off x="0" y="0"/>
                            <a:ext cx="1685925" cy="971550"/>
                          </a:xfrm>
                          <a:prstGeom prst="rect">
                            <a:avLst/>
                          </a:prstGeom>
                          <a:noFill/>
                          <a:ln>
                            <a:noFill/>
                          </a:ln>
                        </pic:spPr>
                      </pic:pic>
                    </a:graphicData>
                  </a:graphic>
                </wp:inline>
              </w:drawing>
            </w:r>
          </w:p>
        </w:tc>
        <w:tc>
          <w:tcPr>
            <w:tcW w:w="5675" w:type="dxa"/>
          </w:tcPr>
          <w:p w14:paraId="00548C5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Нарушенная продольная линия по оси головы, туловища и опорной ноги. Угол между туловищем и опорной ногой меньше 180</w:t>
            </w:r>
            <w:r w:rsidRPr="004B07CA">
              <w:rPr>
                <w:rFonts w:eastAsia="Noto Sans Symbols"/>
                <w:sz w:val="22"/>
                <w:szCs w:val="22"/>
              </w:rPr>
              <w:t>°</w:t>
            </w:r>
            <w:r w:rsidRPr="004B07CA">
              <w:rPr>
                <w:sz w:val="22"/>
                <w:szCs w:val="22"/>
              </w:rPr>
              <w:t>. Руки выпрямлены. Свободная нога поднята.</w:t>
            </w:r>
          </w:p>
        </w:tc>
      </w:tr>
    </w:tbl>
    <w:p w14:paraId="67F623A3"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219"/>
      </w:tblGrid>
      <w:tr w:rsidR="004B07CA" w:rsidRPr="004B07CA" w14:paraId="1652C343" w14:textId="77777777" w:rsidTr="00B20802">
        <w:tc>
          <w:tcPr>
            <w:tcW w:w="1555" w:type="dxa"/>
          </w:tcPr>
          <w:p w14:paraId="68C204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763085C3" w14:textId="77777777" w:rsidR="004B07CA" w:rsidRPr="004B07CA" w:rsidRDefault="004B07CA" w:rsidP="004B07CA">
            <w:pPr>
              <w:pBdr>
                <w:top w:val="nil"/>
                <w:left w:val="nil"/>
                <w:bottom w:val="nil"/>
                <w:right w:val="nil"/>
                <w:between w:val="nil"/>
              </w:pBdr>
              <w:ind w:firstLine="284"/>
              <w:jc w:val="left"/>
              <w:rPr>
                <w:sz w:val="22"/>
                <w:szCs w:val="22"/>
              </w:rPr>
            </w:pPr>
          </w:p>
        </w:tc>
        <w:tc>
          <w:tcPr>
            <w:tcW w:w="8219" w:type="dxa"/>
          </w:tcPr>
          <w:p w14:paraId="3E88849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в иной позиции, чем продолжение продольной оси с туловищем и опорной ногой</w:t>
            </w:r>
          </w:p>
        </w:tc>
      </w:tr>
      <w:tr w:rsidR="004B07CA" w:rsidRPr="004B07CA" w14:paraId="0DB67D8C" w14:textId="77777777" w:rsidTr="00B20802">
        <w:tc>
          <w:tcPr>
            <w:tcW w:w="1555" w:type="dxa"/>
          </w:tcPr>
          <w:p w14:paraId="00199C3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219" w:type="dxa"/>
          </w:tcPr>
          <w:p w14:paraId="718B7A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Бёдра и плечи спортсмена не параллельны плечам и крупу лошади</w:t>
            </w:r>
          </w:p>
          <w:p w14:paraId="0EF2A5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tc>
      </w:tr>
      <w:tr w:rsidR="004B07CA" w:rsidRPr="004B07CA" w14:paraId="14C7A8A4" w14:textId="77777777" w:rsidTr="00B20802">
        <w:tc>
          <w:tcPr>
            <w:tcW w:w="1555" w:type="dxa"/>
          </w:tcPr>
          <w:p w14:paraId="2CFB161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p w14:paraId="378A321D" w14:textId="77777777" w:rsidR="004B07CA" w:rsidRPr="004B07CA" w:rsidRDefault="004B07CA" w:rsidP="004B07CA">
            <w:pPr>
              <w:pBdr>
                <w:top w:val="nil"/>
                <w:left w:val="nil"/>
                <w:bottom w:val="nil"/>
                <w:right w:val="nil"/>
                <w:between w:val="nil"/>
              </w:pBdr>
              <w:ind w:firstLine="284"/>
              <w:jc w:val="left"/>
              <w:rPr>
                <w:sz w:val="22"/>
                <w:szCs w:val="22"/>
              </w:rPr>
            </w:pPr>
          </w:p>
        </w:tc>
        <w:tc>
          <w:tcPr>
            <w:tcW w:w="8219" w:type="dxa"/>
          </w:tcPr>
          <w:p w14:paraId="4BB1554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выпрямлены</w:t>
            </w:r>
          </w:p>
          <w:p w14:paraId="6D208CD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Руки не на верхних частях ручек гурты</w:t>
            </w:r>
          </w:p>
        </w:tc>
      </w:tr>
    </w:tbl>
    <w:p w14:paraId="4A9D465D"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XIV-42. Стойка на предплечье</w:t>
      </w:r>
    </w:p>
    <w:p w14:paraId="0EA12CC3"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583EF98C" w14:textId="77777777" w:rsidR="004B07CA" w:rsidRPr="004B07CA" w:rsidRDefault="004B07CA" w:rsidP="004B07CA">
      <w:pPr>
        <w:ind w:left="284" w:firstLine="284"/>
      </w:pPr>
      <w:r w:rsidRPr="004B07CA">
        <w:t xml:space="preserve">Данное упражнение </w:t>
      </w:r>
      <w:proofErr w:type="gramStart"/>
      <w:r w:rsidRPr="004B07CA">
        <w:t>- это</w:t>
      </w:r>
      <w:proofErr w:type="gramEnd"/>
      <w:r w:rsidRPr="004B07CA">
        <w:t xml:space="preserve"> стойка вниз головой, с опорой на одно предплечье и одну руку, угол между телом вольтижёра и горизонтальной линией лошади - примерно 90°.Руки держатся за разные ручки гурты; </w:t>
      </w:r>
      <w:r w:rsidRPr="004B07CA">
        <w:lastRenderedPageBreak/>
        <w:t xml:space="preserve">большая часть опоры приходится на предплечье, а вес равномерно распределяется между ручкой гурты и </w:t>
      </w:r>
      <w:proofErr w:type="spellStart"/>
      <w:r w:rsidRPr="004B07CA">
        <w:t>локтём</w:t>
      </w:r>
      <w:proofErr w:type="spellEnd"/>
      <w:r w:rsidRPr="004B07CA">
        <w:t xml:space="preserve">. Предплечье расположено на </w:t>
      </w:r>
      <w:proofErr w:type="spellStart"/>
      <w:r w:rsidRPr="004B07CA">
        <w:t>паде</w:t>
      </w:r>
      <w:proofErr w:type="spellEnd"/>
      <w:r w:rsidRPr="004B07CA">
        <w:t xml:space="preserve">. Локоть другой руки расположен практически вертикально, по отношению к кисти этой руки, которая держится за ручку гурты хватом сверху. Грудь вольтижёра смотрит в центр круга или наружу. К примеру, если вольтижёр делает упражнение на правом предплечье, то его грудь будет направлена в центр круга, и наоборот. Взгляд вольтижёра направлен на опорное предплечье. Ноги вольтижёра должны быть натянуты и сомкнуты. Если ноги находятся в любой другой позиции, то оценка за упражнение не будет выше 8,0 баллов. (см. </w:t>
      </w:r>
      <w:proofErr w:type="gramStart"/>
      <w:r w:rsidRPr="004B07CA">
        <w:t>Вычеты)Статическая</w:t>
      </w:r>
      <w:proofErr w:type="gramEnd"/>
      <w:r w:rsidRPr="004B07CA">
        <w:t xml:space="preserve"> часть упражнения должна быть зафиксирована 4 счета. Счёт начинается с момента фиксации ног в статичном положении:</w:t>
      </w:r>
    </w:p>
    <w:p w14:paraId="02F85F5B" w14:textId="77777777" w:rsidR="004B07CA" w:rsidRPr="004B07CA" w:rsidRDefault="004B07CA" w:rsidP="004B07CA">
      <w:pPr>
        <w:shd w:val="clear" w:color="auto" w:fill="FFFFFF"/>
        <w:ind w:firstLine="284"/>
      </w:pPr>
      <w:r w:rsidRPr="004B07CA">
        <w:t>- если ноги сомкнуты (вместе) максимальная оценка – 10,0 баллов;</w:t>
      </w:r>
    </w:p>
    <w:p w14:paraId="0D6EE454" w14:textId="77777777" w:rsidR="004B07CA" w:rsidRPr="004B07CA" w:rsidRDefault="004B07CA" w:rsidP="004B07CA">
      <w:pPr>
        <w:shd w:val="clear" w:color="auto" w:fill="FFFFFF"/>
        <w:ind w:firstLine="284"/>
      </w:pPr>
      <w:r w:rsidRPr="004B07CA">
        <w:t>- если ноги разведены и удерживаются в любой другой статичной позе, то максимальная оценка – 8,0 баллов (вычет 2,0 балла).</w:t>
      </w:r>
    </w:p>
    <w:p w14:paraId="723A1BD1"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3A4A25B3" w14:textId="77777777" w:rsidR="004B07CA" w:rsidRPr="004B07CA" w:rsidRDefault="004B07CA" w:rsidP="004B07CA">
      <w:pPr>
        <w:ind w:firstLine="284"/>
      </w:pPr>
      <w:r w:rsidRPr="004B07CA">
        <w:t>- гармония с лошадью;</w:t>
      </w:r>
    </w:p>
    <w:p w14:paraId="499518C5" w14:textId="77777777" w:rsidR="004B07CA" w:rsidRPr="004B07CA" w:rsidRDefault="004B07CA" w:rsidP="004B07CA">
      <w:pPr>
        <w:ind w:firstLine="284"/>
      </w:pPr>
      <w:r w:rsidRPr="004B07CA">
        <w:t>- баланс и положение.</w:t>
      </w:r>
    </w:p>
    <w:p w14:paraId="77E4281D"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127"/>
        <w:gridCol w:w="7087"/>
      </w:tblGrid>
      <w:tr w:rsidR="004B07CA" w:rsidRPr="004B07CA" w14:paraId="5C5847C8" w14:textId="77777777" w:rsidTr="00B20802">
        <w:tc>
          <w:tcPr>
            <w:tcW w:w="1418" w:type="dxa"/>
            <w:vAlign w:val="center"/>
          </w:tcPr>
          <w:p w14:paraId="06E3C59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1127" w:type="dxa"/>
          </w:tcPr>
          <w:p w14:paraId="6B20F338"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6A1FAD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Прямая устойчивая продольная ось тела от плеч до носков, почти вертикаль. Руки поглощают движения лошади на галопе. Колени, носки, пятки обоих ног натянуты и держатся вместе. Бёдра, колени и стопы смотрят чётко внутрь/наружу.</w:t>
            </w:r>
          </w:p>
        </w:tc>
      </w:tr>
      <w:tr w:rsidR="004B07CA" w:rsidRPr="004B07CA" w14:paraId="376629E7" w14:textId="77777777" w:rsidTr="00B20802">
        <w:tc>
          <w:tcPr>
            <w:tcW w:w="1418" w:type="dxa"/>
            <w:vAlign w:val="center"/>
          </w:tcPr>
          <w:p w14:paraId="41C698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9</w:t>
            </w:r>
          </w:p>
        </w:tc>
        <w:tc>
          <w:tcPr>
            <w:tcW w:w="1127" w:type="dxa"/>
          </w:tcPr>
          <w:p w14:paraId="7ADA0B36"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19ED15B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Лёгкое нарушение продольной оси тела: лёгкое перенапряжение и/или слегка нестабильная поясница с небольшими видимыми движениями по всему телу.</w:t>
            </w:r>
          </w:p>
        </w:tc>
      </w:tr>
      <w:tr w:rsidR="004B07CA" w:rsidRPr="004B07CA" w14:paraId="115A61D3" w14:textId="77777777" w:rsidTr="00B20802">
        <w:tc>
          <w:tcPr>
            <w:tcW w:w="1418" w:type="dxa"/>
            <w:vAlign w:val="center"/>
          </w:tcPr>
          <w:p w14:paraId="65624D6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1127" w:type="dxa"/>
          </w:tcPr>
          <w:p w14:paraId="07400AAA"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3EE5CF9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Заметно искажённая продольная ось тела: слегка прогнутая спина и/или заметно прогнутая поясница с видимыми движениями всего тела; небольшой изгиб в тазобедренном суставе.</w:t>
            </w:r>
          </w:p>
        </w:tc>
      </w:tr>
      <w:tr w:rsidR="004B07CA" w:rsidRPr="004B07CA" w14:paraId="5D142E15" w14:textId="77777777" w:rsidTr="00B20802">
        <w:tc>
          <w:tcPr>
            <w:tcW w:w="1418" w:type="dxa"/>
            <w:vAlign w:val="center"/>
          </w:tcPr>
          <w:p w14:paraId="5367A07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1127" w:type="dxa"/>
          </w:tcPr>
          <w:p w14:paraId="4982B8C9" w14:textId="77777777" w:rsidR="004B07CA" w:rsidRPr="004B07CA" w:rsidRDefault="004B07CA" w:rsidP="004B07CA">
            <w:pPr>
              <w:pBdr>
                <w:top w:val="nil"/>
                <w:left w:val="nil"/>
                <w:bottom w:val="nil"/>
                <w:right w:val="nil"/>
                <w:between w:val="nil"/>
              </w:pBdr>
              <w:ind w:firstLine="284"/>
              <w:jc w:val="left"/>
              <w:rPr>
                <w:sz w:val="22"/>
                <w:szCs w:val="22"/>
              </w:rPr>
            </w:pPr>
          </w:p>
        </w:tc>
        <w:tc>
          <w:tcPr>
            <w:tcW w:w="7087" w:type="dxa"/>
          </w:tcPr>
          <w:p w14:paraId="36F7D78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Значительное нарушение продольной оси тела: прогнутая спина; значительный изгиб в тазобедренном суставе; значительная нестабильность в пояснице</w:t>
            </w:r>
          </w:p>
        </w:tc>
      </w:tr>
    </w:tbl>
    <w:p w14:paraId="6A38C5E0"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077"/>
      </w:tblGrid>
      <w:tr w:rsidR="004B07CA" w:rsidRPr="004B07CA" w14:paraId="003BFB7B" w14:textId="77777777" w:rsidTr="00B20802">
        <w:tc>
          <w:tcPr>
            <w:tcW w:w="1555" w:type="dxa"/>
          </w:tcPr>
          <w:p w14:paraId="1F0C11F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p w14:paraId="2D193626" w14:textId="77777777" w:rsidR="004B07CA" w:rsidRPr="004B07CA" w:rsidRDefault="004B07CA" w:rsidP="004B07CA">
            <w:pPr>
              <w:pBdr>
                <w:top w:val="nil"/>
                <w:left w:val="nil"/>
                <w:bottom w:val="nil"/>
                <w:right w:val="nil"/>
                <w:between w:val="nil"/>
              </w:pBdr>
              <w:ind w:firstLine="284"/>
              <w:jc w:val="left"/>
              <w:rPr>
                <w:sz w:val="22"/>
                <w:szCs w:val="22"/>
              </w:rPr>
            </w:pPr>
          </w:p>
        </w:tc>
        <w:tc>
          <w:tcPr>
            <w:tcW w:w="8077" w:type="dxa"/>
          </w:tcPr>
          <w:p w14:paraId="3B3F235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вместе (видно, что вольтижёр старается держать ноги вместе, но ноги ненадолго расходятся)</w:t>
            </w:r>
          </w:p>
        </w:tc>
      </w:tr>
      <w:tr w:rsidR="004B07CA" w:rsidRPr="004B07CA" w14:paraId="3B0014C7" w14:textId="77777777" w:rsidTr="00B20802">
        <w:tc>
          <w:tcPr>
            <w:tcW w:w="1555" w:type="dxa"/>
          </w:tcPr>
          <w:p w14:paraId="182B519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 балл</w:t>
            </w:r>
          </w:p>
        </w:tc>
        <w:tc>
          <w:tcPr>
            <w:tcW w:w="8077" w:type="dxa"/>
          </w:tcPr>
          <w:p w14:paraId="50E6A2C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темп</w:t>
            </w:r>
          </w:p>
        </w:tc>
      </w:tr>
      <w:tr w:rsidR="004B07CA" w:rsidRPr="004B07CA" w14:paraId="464E72C1" w14:textId="77777777" w:rsidTr="00B20802">
        <w:tc>
          <w:tcPr>
            <w:tcW w:w="1555" w:type="dxa"/>
          </w:tcPr>
          <w:p w14:paraId="0D29E9D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2 балла</w:t>
            </w:r>
          </w:p>
        </w:tc>
        <w:tc>
          <w:tcPr>
            <w:tcW w:w="8077" w:type="dxa"/>
          </w:tcPr>
          <w:p w14:paraId="1BFCA4E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держатся врозь в любом из статических положений, затем смыкаются</w:t>
            </w:r>
          </w:p>
        </w:tc>
      </w:tr>
      <w:tr w:rsidR="004B07CA" w:rsidRPr="004B07CA" w14:paraId="7EE20E97" w14:textId="77777777" w:rsidTr="00B20802">
        <w:tc>
          <w:tcPr>
            <w:tcW w:w="1555" w:type="dxa"/>
          </w:tcPr>
          <w:p w14:paraId="4A952B3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 балла</w:t>
            </w:r>
          </w:p>
          <w:p w14:paraId="57A85D75" w14:textId="77777777" w:rsidR="004B07CA" w:rsidRPr="004B07CA" w:rsidRDefault="004B07CA" w:rsidP="004B07CA">
            <w:pPr>
              <w:pBdr>
                <w:top w:val="nil"/>
                <w:left w:val="nil"/>
                <w:bottom w:val="nil"/>
                <w:right w:val="nil"/>
                <w:between w:val="nil"/>
              </w:pBdr>
              <w:ind w:firstLine="284"/>
              <w:jc w:val="left"/>
              <w:rPr>
                <w:sz w:val="22"/>
                <w:szCs w:val="22"/>
              </w:rPr>
            </w:pPr>
          </w:p>
        </w:tc>
        <w:tc>
          <w:tcPr>
            <w:tcW w:w="8077" w:type="dxa"/>
          </w:tcPr>
          <w:p w14:paraId="7116485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рукой, предплечье которой не является опорным, не за верхнюю часть ручки гурты</w:t>
            </w:r>
          </w:p>
        </w:tc>
      </w:tr>
    </w:tbl>
    <w:p w14:paraId="4156A0BB"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XIV-43 Заскок/соскок-сед в стойку на плече</w:t>
      </w:r>
    </w:p>
    <w:p w14:paraId="3360F2BC"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294CF71B" w14:textId="77777777" w:rsidR="004B07CA" w:rsidRPr="004B07CA" w:rsidRDefault="004B07CA" w:rsidP="004B07CA">
      <w:pPr>
        <w:ind w:firstLine="284"/>
      </w:pPr>
      <w:r w:rsidRPr="004B07CA">
        <w:t xml:space="preserve">Данное упражнение начинается толчком двух ног от земли из положения лицом вперёд. Руки держатся за одну ручку гурты. С момента, как ноги отрываются от земли, колени, пятки и носки держатся вместе. В первой фазе упражнения - прыжка, центр тяжести перемещается четко вверх по вертикали с подтянутыми к груди ногами. Во время следующей фазы плечи начинают движение в направлении к спине лошади, а бёдра поднимаются выше плеч. </w:t>
      </w:r>
      <w:r w:rsidRPr="004B07CA">
        <w:lastRenderedPageBreak/>
        <w:t>Плечо, которое ближе к лошади, должно приземлиться на нее мягко, в то время как ноги продолжают движение вверх. Плавным движением одна рука перехватывается за другую ручку, следовательно теперь обе руки держатся за разные ручки гурты. Сразу после того, как плечо приземляется на спину лошади, бедра, колени и стопы вытягиваются вверх из положения группировки. Плечи вольтижера в стойке на плече параллельны плечам лошади. Грудь спортсмена смотрит на шею лошади. Локти прижаты к туловищу. Финальная позиция – стойка на плече (лицом вперёд, плечо опирается на спину лошади). Это положение должно быть достигнуто за 3 темпа галопа с момента толчка от земли. В финальном положении упражнение должно быть удержано как минимум 2 счета с сомкнутыми вместе ногами. </w:t>
      </w:r>
    </w:p>
    <w:p w14:paraId="08B0945D" w14:textId="77777777" w:rsidR="004B07CA" w:rsidRPr="004B07CA" w:rsidRDefault="004B07CA" w:rsidP="004B07CA">
      <w:pPr>
        <w:ind w:firstLine="284"/>
      </w:pPr>
      <w:r w:rsidRPr="004B07CA">
        <w:t>Может быть представлен как заскок или соскок-сед снаружи или изнутри.</w:t>
      </w:r>
    </w:p>
    <w:p w14:paraId="7938672F"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03DB6725" w14:textId="77777777" w:rsidR="004B07CA" w:rsidRPr="004B07CA" w:rsidRDefault="004B07CA" w:rsidP="004B07CA">
      <w:pPr>
        <w:ind w:firstLine="284"/>
      </w:pPr>
      <w:r w:rsidRPr="004B07CA">
        <w:t>- гармония с лошадью;</w:t>
      </w:r>
    </w:p>
    <w:p w14:paraId="1310ADAB" w14:textId="77777777" w:rsidR="004B07CA" w:rsidRPr="004B07CA" w:rsidRDefault="004B07CA" w:rsidP="004B07CA">
      <w:pPr>
        <w:ind w:firstLine="284"/>
      </w:pPr>
      <w:r w:rsidRPr="004B07CA">
        <w:t>- правильная координация всех фаз упражнения.</w:t>
      </w:r>
    </w:p>
    <w:p w14:paraId="01E32795"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851"/>
        <w:gridCol w:w="7654"/>
      </w:tblGrid>
      <w:tr w:rsidR="004B07CA" w:rsidRPr="004B07CA" w14:paraId="10B73354" w14:textId="77777777" w:rsidTr="00B20802">
        <w:tc>
          <w:tcPr>
            <w:tcW w:w="1127" w:type="dxa"/>
            <w:vAlign w:val="center"/>
          </w:tcPr>
          <w:p w14:paraId="027223E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Pr>
          <w:p w14:paraId="6FD8CF54"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6B96BC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Плавное движение с чётко видимым подъемом центра тяжести с мягким приземлением на спину лошади в течение 3-х темпов галопа. Обратная стойка на плече удерживается минимум 2 счета. </w:t>
            </w:r>
          </w:p>
        </w:tc>
      </w:tr>
      <w:tr w:rsidR="004B07CA" w:rsidRPr="004B07CA" w14:paraId="70D772D8" w14:textId="77777777" w:rsidTr="00B20802">
        <w:tc>
          <w:tcPr>
            <w:tcW w:w="1127" w:type="dxa"/>
            <w:vAlign w:val="center"/>
          </w:tcPr>
          <w:p w14:paraId="5F38E39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8</w:t>
            </w:r>
          </w:p>
        </w:tc>
        <w:tc>
          <w:tcPr>
            <w:tcW w:w="851" w:type="dxa"/>
          </w:tcPr>
          <w:p w14:paraId="247F51E0"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4374BF3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Центр тяжести поднимается не сразу, вольтижер опирается не на плечевой сустав, а на плечо (плечевую кость), и затем корректирует своё положение для стойки на плече. </w:t>
            </w:r>
          </w:p>
        </w:tc>
      </w:tr>
      <w:tr w:rsidR="004B07CA" w:rsidRPr="004B07CA" w14:paraId="048DA337" w14:textId="77777777" w:rsidTr="00B20802">
        <w:tc>
          <w:tcPr>
            <w:tcW w:w="1127" w:type="dxa"/>
            <w:vAlign w:val="center"/>
          </w:tcPr>
          <w:p w14:paraId="145DC39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51" w:type="dxa"/>
          </w:tcPr>
          <w:p w14:paraId="6C24C906"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5A40D73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 момента отталкивания от земли до достижения конечного положения стойки на плече прошло 4 темпа галопа. </w:t>
            </w:r>
          </w:p>
        </w:tc>
      </w:tr>
      <w:tr w:rsidR="004B07CA" w:rsidRPr="004B07CA" w14:paraId="70BB37A2" w14:textId="77777777" w:rsidTr="00B20802">
        <w:tc>
          <w:tcPr>
            <w:tcW w:w="1127" w:type="dxa"/>
            <w:vAlign w:val="center"/>
          </w:tcPr>
          <w:p w14:paraId="48BB31F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1" w:type="dxa"/>
          </w:tcPr>
          <w:p w14:paraId="5078F1C0"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4ADF39D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При выполнении стойки на плече ноги не вместе; с момента отталкивания от земли до достижения конечного положения стойка на плече прошло 5 темпов галопа</w:t>
            </w:r>
          </w:p>
        </w:tc>
      </w:tr>
      <w:tr w:rsidR="004B07CA" w:rsidRPr="004B07CA" w14:paraId="239A3705" w14:textId="77777777" w:rsidTr="00B20802">
        <w:tc>
          <w:tcPr>
            <w:tcW w:w="1127" w:type="dxa"/>
            <w:vAlign w:val="center"/>
          </w:tcPr>
          <w:p w14:paraId="5952411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4</w:t>
            </w:r>
          </w:p>
        </w:tc>
        <w:tc>
          <w:tcPr>
            <w:tcW w:w="851" w:type="dxa"/>
          </w:tcPr>
          <w:p w14:paraId="43978697"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27131F0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Чётко видно, как во время первой фазы заскока ноги спортсмена не вместе; с момента отталкивания от земли до достижения конечного положения стойка на плече прошло </w:t>
            </w:r>
            <w:proofErr w:type="gramStart"/>
            <w:r w:rsidRPr="004B07CA">
              <w:rPr>
                <w:sz w:val="22"/>
                <w:szCs w:val="22"/>
              </w:rPr>
              <w:t>больше</w:t>
            </w:r>
            <w:proofErr w:type="gramEnd"/>
            <w:r w:rsidRPr="004B07CA">
              <w:rPr>
                <w:sz w:val="22"/>
                <w:szCs w:val="22"/>
              </w:rPr>
              <w:t xml:space="preserve"> чем 5 темпов галопа </w:t>
            </w:r>
          </w:p>
        </w:tc>
      </w:tr>
      <w:tr w:rsidR="004B07CA" w:rsidRPr="004B07CA" w14:paraId="7B7282BB" w14:textId="77777777" w:rsidTr="00B20802">
        <w:tc>
          <w:tcPr>
            <w:tcW w:w="1127" w:type="dxa"/>
            <w:vAlign w:val="center"/>
          </w:tcPr>
          <w:p w14:paraId="6E3D8EB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w:t>
            </w:r>
          </w:p>
        </w:tc>
        <w:tc>
          <w:tcPr>
            <w:tcW w:w="851" w:type="dxa"/>
          </w:tcPr>
          <w:p w14:paraId="4A99ACEB"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048B9F7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Финальная позиция достигается из положения лёжа на боку на спине лошади. Затем, из этого положения спортсмен встаёт в стойку на плече. </w:t>
            </w:r>
          </w:p>
        </w:tc>
      </w:tr>
      <w:tr w:rsidR="004B07CA" w:rsidRPr="004B07CA" w14:paraId="2697924D" w14:textId="77777777" w:rsidTr="00B20802">
        <w:tc>
          <w:tcPr>
            <w:tcW w:w="1127" w:type="dxa"/>
            <w:vAlign w:val="center"/>
          </w:tcPr>
          <w:p w14:paraId="730E379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0</w:t>
            </w:r>
          </w:p>
        </w:tc>
        <w:tc>
          <w:tcPr>
            <w:tcW w:w="851" w:type="dxa"/>
          </w:tcPr>
          <w:p w14:paraId="03779F35" w14:textId="77777777" w:rsidR="004B07CA" w:rsidRPr="004B07CA" w:rsidRDefault="004B07CA" w:rsidP="004B07CA">
            <w:pPr>
              <w:pBdr>
                <w:top w:val="nil"/>
                <w:left w:val="nil"/>
                <w:bottom w:val="nil"/>
                <w:right w:val="nil"/>
                <w:between w:val="nil"/>
              </w:pBdr>
              <w:ind w:firstLine="284"/>
              <w:jc w:val="left"/>
              <w:rPr>
                <w:sz w:val="22"/>
                <w:szCs w:val="22"/>
              </w:rPr>
            </w:pPr>
          </w:p>
        </w:tc>
        <w:tc>
          <w:tcPr>
            <w:tcW w:w="7654" w:type="dxa"/>
          </w:tcPr>
          <w:p w14:paraId="1F2377C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До достижения стойки на плече, вольтижер приземляется своей спиной на спину или шею лошади, или падает </w:t>
            </w:r>
            <w:proofErr w:type="gramStart"/>
            <w:r w:rsidRPr="004B07CA">
              <w:rPr>
                <w:sz w:val="22"/>
                <w:szCs w:val="22"/>
              </w:rPr>
              <w:t>на гурту</w:t>
            </w:r>
            <w:proofErr w:type="gramEnd"/>
            <w:r w:rsidRPr="004B07CA">
              <w:rPr>
                <w:sz w:val="22"/>
                <w:szCs w:val="22"/>
              </w:rPr>
              <w:t>. </w:t>
            </w:r>
          </w:p>
          <w:p w14:paraId="2EB666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Конечная фаза заскока - вис плечами вниз без достижения стойки на плече. </w:t>
            </w:r>
          </w:p>
        </w:tc>
      </w:tr>
    </w:tbl>
    <w:p w14:paraId="1FD465A6"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1"/>
        <w:gridCol w:w="8363"/>
      </w:tblGrid>
      <w:tr w:rsidR="004B07CA" w:rsidRPr="004B07CA" w14:paraId="4693BEDA" w14:textId="77777777" w:rsidTr="00B20802">
        <w:tc>
          <w:tcPr>
            <w:tcW w:w="1391" w:type="dxa"/>
          </w:tcPr>
          <w:p w14:paraId="324C445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1 балла</w:t>
            </w:r>
          </w:p>
          <w:p w14:paraId="32E63F1B" w14:textId="77777777" w:rsidR="004B07CA" w:rsidRPr="004B07CA" w:rsidRDefault="004B07CA" w:rsidP="004B07CA">
            <w:pPr>
              <w:pBdr>
                <w:top w:val="nil"/>
                <w:left w:val="nil"/>
                <w:bottom w:val="nil"/>
                <w:right w:val="nil"/>
                <w:between w:val="nil"/>
              </w:pBdr>
              <w:ind w:firstLine="0"/>
              <w:jc w:val="left"/>
              <w:rPr>
                <w:sz w:val="22"/>
                <w:szCs w:val="22"/>
              </w:rPr>
            </w:pPr>
          </w:p>
        </w:tc>
        <w:tc>
          <w:tcPr>
            <w:tcW w:w="8363" w:type="dxa"/>
          </w:tcPr>
          <w:p w14:paraId="460FBA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Локти не прижаты к туловищу </w:t>
            </w:r>
          </w:p>
          <w:p w14:paraId="6474F24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не в группировке во время прыжка </w:t>
            </w:r>
          </w:p>
          <w:p w14:paraId="757FE1C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Во время стойки на плече позвоночник/таз не параллельны плечам лошади </w:t>
            </w:r>
          </w:p>
          <w:p w14:paraId="4604F0B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Кратковременное касание гурты, чтобы восстановить баланс </w:t>
            </w:r>
          </w:p>
        </w:tc>
      </w:tr>
      <w:tr w:rsidR="004B07CA" w:rsidRPr="004B07CA" w14:paraId="46C142D5" w14:textId="77777777" w:rsidTr="00B20802">
        <w:tc>
          <w:tcPr>
            <w:tcW w:w="1391" w:type="dxa"/>
          </w:tcPr>
          <w:p w14:paraId="2D0D7C4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балл</w:t>
            </w:r>
          </w:p>
        </w:tc>
        <w:tc>
          <w:tcPr>
            <w:tcW w:w="8363" w:type="dxa"/>
          </w:tcPr>
          <w:p w14:paraId="796563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каждый пропущенный счет</w:t>
            </w:r>
          </w:p>
          <w:p w14:paraId="41A3DF7B"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за 2 ручки гурты с самого начала </w:t>
            </w:r>
          </w:p>
        </w:tc>
      </w:tr>
      <w:tr w:rsidR="004B07CA" w:rsidRPr="004B07CA" w14:paraId="6C672A29" w14:textId="77777777" w:rsidTr="00B20802">
        <w:tc>
          <w:tcPr>
            <w:tcW w:w="1391" w:type="dxa"/>
          </w:tcPr>
          <w:p w14:paraId="7F2DB45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8363" w:type="dxa"/>
          </w:tcPr>
          <w:p w14:paraId="176CCB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Колени/стопы вольтижера разведены во момент группировки </w:t>
            </w:r>
          </w:p>
          <w:p w14:paraId="43D20DC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Бёдра касаются лошади или гурты во время прыжка (1-я часть упражнения) </w:t>
            </w:r>
          </w:p>
        </w:tc>
      </w:tr>
      <w:tr w:rsidR="004B07CA" w:rsidRPr="004B07CA" w14:paraId="77622E50" w14:textId="77777777" w:rsidTr="00B20802">
        <w:tc>
          <w:tcPr>
            <w:tcW w:w="1391" w:type="dxa"/>
          </w:tcPr>
          <w:p w14:paraId="4CC960C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3 балла</w:t>
            </w:r>
          </w:p>
          <w:p w14:paraId="649386B1" w14:textId="77777777" w:rsidR="004B07CA" w:rsidRPr="004B07CA" w:rsidRDefault="004B07CA" w:rsidP="004B07CA">
            <w:pPr>
              <w:pBdr>
                <w:top w:val="nil"/>
                <w:left w:val="nil"/>
                <w:bottom w:val="nil"/>
                <w:right w:val="nil"/>
                <w:between w:val="nil"/>
              </w:pBdr>
              <w:ind w:firstLine="0"/>
              <w:jc w:val="left"/>
              <w:rPr>
                <w:sz w:val="22"/>
                <w:szCs w:val="22"/>
              </w:rPr>
            </w:pPr>
          </w:p>
        </w:tc>
        <w:tc>
          <w:tcPr>
            <w:tcW w:w="8363" w:type="dxa"/>
          </w:tcPr>
          <w:p w14:paraId="0AA3159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Финальное положение достигнуто, но стойка на плече не удержана 1 счет</w:t>
            </w:r>
          </w:p>
          <w:p w14:paraId="2D7EDFF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За грубое воздействие или падение на лошадь</w:t>
            </w:r>
          </w:p>
        </w:tc>
      </w:tr>
    </w:tbl>
    <w:p w14:paraId="0C97A661"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lastRenderedPageBreak/>
        <w:t>Статья XIV-44. Кувырок назад на шею лошади</w:t>
      </w:r>
    </w:p>
    <w:p w14:paraId="30D69FB2"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34B93BF1" w14:textId="77777777" w:rsidR="004B07CA" w:rsidRPr="004B07CA" w:rsidRDefault="004B07CA" w:rsidP="004B07CA">
      <w:pPr>
        <w:ind w:firstLine="284"/>
        <w:rPr>
          <w:sz w:val="22"/>
          <w:szCs w:val="22"/>
        </w:rPr>
      </w:pPr>
      <w:r w:rsidRPr="004B07CA">
        <w:t xml:space="preserve">Движение начинается из положения лежа лицом вверх на </w:t>
      </w:r>
      <w:proofErr w:type="spellStart"/>
      <w:r w:rsidRPr="004B07CA">
        <w:t>паде</w:t>
      </w:r>
      <w:proofErr w:type="spellEnd"/>
      <w:r w:rsidRPr="004B07CA">
        <w:t xml:space="preserve"> с выпрямленными сомкнутыми ногами. Кувырок назад выполняется вокруг латеральной оси на шею лошади. Во время кувырка вольтижер опирается о </w:t>
      </w:r>
      <w:proofErr w:type="spellStart"/>
      <w:r w:rsidRPr="004B07CA">
        <w:t>пад</w:t>
      </w:r>
      <w:proofErr w:type="spellEnd"/>
      <w:r w:rsidRPr="004B07CA">
        <w:t xml:space="preserve"> ключицей (плечом), голова располагается сбоку от площади опоры. Ноги выпрямлены и соединены во время всего вращательного движения и разводятся </w:t>
      </w:r>
      <w:proofErr w:type="gramStart"/>
      <w:r w:rsidRPr="004B07CA">
        <w:t>во время</w:t>
      </w:r>
      <w:proofErr w:type="gramEnd"/>
      <w:r w:rsidRPr="004B07CA">
        <w:t xml:space="preserve"> седа на шею лошади. Движение равномерное, приход в положение седа на шею с прямыми ногами.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3"/>
      </w:tblGrid>
      <w:tr w:rsidR="004B07CA" w:rsidRPr="004B07CA" w14:paraId="6B09A1F2" w14:textId="77777777" w:rsidTr="00B20802">
        <w:tc>
          <w:tcPr>
            <w:tcW w:w="9613" w:type="dxa"/>
            <w:shd w:val="clear" w:color="auto" w:fill="auto"/>
          </w:tcPr>
          <w:p w14:paraId="413D62F1" w14:textId="77777777" w:rsidR="004B07CA" w:rsidRPr="004B07CA" w:rsidRDefault="004B07CA" w:rsidP="004B07CA">
            <w:pPr>
              <w:ind w:firstLine="284"/>
              <w:rPr>
                <w:sz w:val="22"/>
                <w:szCs w:val="22"/>
              </w:rPr>
            </w:pPr>
            <w:r>
              <w:rPr>
                <w:noProof/>
                <w:sz w:val="22"/>
                <w:szCs w:val="22"/>
              </w:rPr>
              <w:drawing>
                <wp:inline distT="0" distB="0" distL="0" distR="0" wp14:anchorId="5EFDD5C8" wp14:editId="4AFF4D1F">
                  <wp:extent cx="2009775" cy="2009775"/>
                  <wp:effectExtent l="0" t="0" r="9525" b="9525"/>
                  <wp:docPr id="820" name="Рисунок 82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jpg" descr="10"/>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tc>
      </w:tr>
    </w:tbl>
    <w:p w14:paraId="6B96BE6B"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1113F24E" w14:textId="77777777" w:rsidR="004B07CA" w:rsidRPr="004B07CA" w:rsidRDefault="004B07CA" w:rsidP="004B07CA">
      <w:pPr>
        <w:tabs>
          <w:tab w:val="left" w:pos="1440"/>
        </w:tabs>
        <w:ind w:firstLine="284"/>
      </w:pPr>
      <w:r w:rsidRPr="004B07CA">
        <w:t>- гармония с лошадью;</w:t>
      </w:r>
    </w:p>
    <w:p w14:paraId="45434F4F" w14:textId="77777777" w:rsidR="004B07CA" w:rsidRPr="004B07CA" w:rsidRDefault="004B07CA" w:rsidP="004B07CA">
      <w:pPr>
        <w:tabs>
          <w:tab w:val="left" w:pos="1440"/>
        </w:tabs>
        <w:ind w:firstLine="284"/>
      </w:pPr>
      <w:r w:rsidRPr="004B07CA">
        <w:t>- правильная координация всех фаз упражнения.</w:t>
      </w:r>
    </w:p>
    <w:p w14:paraId="424673A6"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344"/>
      </w:tblGrid>
      <w:tr w:rsidR="004B07CA" w:rsidRPr="004B07CA" w14:paraId="694DA4A5" w14:textId="77777777" w:rsidTr="00B20802">
        <w:tc>
          <w:tcPr>
            <w:tcW w:w="1269" w:type="dxa"/>
          </w:tcPr>
          <w:p w14:paraId="23CF7B0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344" w:type="dxa"/>
          </w:tcPr>
          <w:p w14:paraId="69AE84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в гармонии с лошадью</w:t>
            </w:r>
          </w:p>
          <w:p w14:paraId="672658E3"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равномерное</w:t>
            </w:r>
          </w:p>
          <w:p w14:paraId="452CF8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выпрямлены и соединены</w:t>
            </w:r>
          </w:p>
        </w:tc>
      </w:tr>
      <w:tr w:rsidR="004B07CA" w:rsidRPr="004B07CA" w14:paraId="474ACCBF" w14:textId="77777777" w:rsidTr="00B20802">
        <w:tc>
          <w:tcPr>
            <w:tcW w:w="1269" w:type="dxa"/>
          </w:tcPr>
          <w:p w14:paraId="62B241E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344" w:type="dxa"/>
          </w:tcPr>
          <w:p w14:paraId="6B98283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Наблюдается прерывание фазы вращения во время кувырка. </w:t>
            </w:r>
          </w:p>
        </w:tc>
      </w:tr>
      <w:tr w:rsidR="004B07CA" w:rsidRPr="004B07CA" w14:paraId="7367B34A" w14:textId="77777777" w:rsidTr="00B20802">
        <w:tc>
          <w:tcPr>
            <w:tcW w:w="1269" w:type="dxa"/>
          </w:tcPr>
          <w:p w14:paraId="1B9D996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344" w:type="dxa"/>
          </w:tcPr>
          <w:p w14:paraId="08139C8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Недостаточная изогнутость спины во время кувырка</w:t>
            </w:r>
          </w:p>
        </w:tc>
      </w:tr>
    </w:tbl>
    <w:p w14:paraId="6C560116"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344"/>
      </w:tblGrid>
      <w:tr w:rsidR="004B07CA" w:rsidRPr="004B07CA" w14:paraId="7F9E8EBF" w14:textId="77777777" w:rsidTr="00B20802">
        <w:tc>
          <w:tcPr>
            <w:tcW w:w="1269" w:type="dxa"/>
          </w:tcPr>
          <w:p w14:paraId="3A7495B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1 балла</w:t>
            </w:r>
          </w:p>
        </w:tc>
        <w:tc>
          <w:tcPr>
            <w:tcW w:w="8344" w:type="dxa"/>
          </w:tcPr>
          <w:p w14:paraId="25A0568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Согнутые ноги во время кувырка</w:t>
            </w:r>
          </w:p>
          <w:p w14:paraId="1324A36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Не сомкнутые ноги до момента прихода на шею лошади </w:t>
            </w:r>
          </w:p>
        </w:tc>
      </w:tr>
      <w:tr w:rsidR="004B07CA" w:rsidRPr="004B07CA" w14:paraId="0EFB7293" w14:textId="77777777" w:rsidTr="00B20802">
        <w:tc>
          <w:tcPr>
            <w:tcW w:w="1269" w:type="dxa"/>
          </w:tcPr>
          <w:p w14:paraId="00D722C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До 2 баллов</w:t>
            </w:r>
          </w:p>
        </w:tc>
        <w:tc>
          <w:tcPr>
            <w:tcW w:w="8344" w:type="dxa"/>
          </w:tcPr>
          <w:p w14:paraId="585E33F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Отсутствие после кувырка седа лицом назад на шее лошади с ногами выпрямленными и вытянутыми вниз</w:t>
            </w:r>
          </w:p>
          <w:p w14:paraId="30FD48E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Направление кувырка сильно отклоняется от продольной оси лошади</w:t>
            </w:r>
          </w:p>
          <w:p w14:paraId="7FE1A81E"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Касание рукой </w:t>
            </w:r>
            <w:proofErr w:type="spellStart"/>
            <w:r w:rsidRPr="004B07CA">
              <w:rPr>
                <w:sz w:val="22"/>
                <w:szCs w:val="22"/>
              </w:rPr>
              <w:t>пада</w:t>
            </w:r>
            <w:proofErr w:type="spellEnd"/>
            <w:r w:rsidRPr="004B07CA">
              <w:rPr>
                <w:sz w:val="22"/>
                <w:szCs w:val="22"/>
              </w:rPr>
              <w:t xml:space="preserve"> </w:t>
            </w:r>
          </w:p>
        </w:tc>
      </w:tr>
      <w:tr w:rsidR="004B07CA" w:rsidRPr="004B07CA" w14:paraId="1BA9C171" w14:textId="77777777" w:rsidTr="00B20802">
        <w:tc>
          <w:tcPr>
            <w:tcW w:w="1269" w:type="dxa"/>
          </w:tcPr>
          <w:p w14:paraId="5F6725A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3 балла</w:t>
            </w:r>
          </w:p>
        </w:tc>
        <w:tc>
          <w:tcPr>
            <w:tcW w:w="8344" w:type="dxa"/>
          </w:tcPr>
          <w:p w14:paraId="131B5C1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Кувырок сделан с опорой на голову</w:t>
            </w:r>
          </w:p>
        </w:tc>
      </w:tr>
    </w:tbl>
    <w:p w14:paraId="5A6EDE05"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XIV-45. Кувырок вперед с крупа в сед лицом вперед на шее лошади</w:t>
      </w:r>
    </w:p>
    <w:p w14:paraId="6A485B14" w14:textId="77777777" w:rsidR="004B07CA" w:rsidRPr="004B07CA" w:rsidRDefault="004B07CA" w:rsidP="004B07CA">
      <w:pPr>
        <w:tabs>
          <w:tab w:val="left" w:pos="1440"/>
        </w:tabs>
        <w:ind w:firstLine="284"/>
      </w:pPr>
      <w:r w:rsidRPr="004B07CA">
        <w:t>Кувырок вперёд – это вращение вокруг поперечной оси туловища. Во время движения каждая точка спины вольтижера соприкасается со спиной лошади.</w:t>
      </w:r>
    </w:p>
    <w:p w14:paraId="74DAF25E"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0E90F3C4" w14:textId="77777777" w:rsidR="004B07CA" w:rsidRPr="004B07CA" w:rsidRDefault="004B07CA" w:rsidP="004B07CA">
      <w:pPr>
        <w:ind w:firstLine="284"/>
      </w:pPr>
      <w:r w:rsidRPr="004B07CA">
        <w:t xml:space="preserve">Кувырок вперёд начинается со стойки на коленях лицом вперёд на крупе или на задней части </w:t>
      </w:r>
      <w:proofErr w:type="spellStart"/>
      <w:r w:rsidRPr="004B07CA">
        <w:t>пада</w:t>
      </w:r>
      <w:proofErr w:type="spellEnd"/>
      <w:r w:rsidRPr="004B07CA">
        <w:t xml:space="preserve">. Обе руки находятся в упоре ладонями на </w:t>
      </w:r>
      <w:proofErr w:type="spellStart"/>
      <w:r w:rsidRPr="004B07CA">
        <w:t>паде</w:t>
      </w:r>
      <w:proofErr w:type="spellEnd"/>
      <w:r w:rsidRPr="004B07CA">
        <w:t xml:space="preserve"> или на крупе кувырок начинается с контакта шейным отделом позвоночника </w:t>
      </w:r>
      <w:r w:rsidRPr="004B07CA">
        <w:lastRenderedPageBreak/>
        <w:t xml:space="preserve">далее позвоночник спортсмена равномерно соприкасается со спиной лошади. При этом голова и позвоночник спортсмена находятся четко вдоль по центру позвоночника лошади. Ноги выпрямлены и соединены во время всего вращательного движения и разводятся </w:t>
      </w:r>
      <w:proofErr w:type="gramStart"/>
      <w:r w:rsidRPr="004B07CA">
        <w:t>во время</w:t>
      </w:r>
      <w:proofErr w:type="gramEnd"/>
      <w:r w:rsidRPr="004B07CA">
        <w:t xml:space="preserve"> седа на шею лошади. Конечная позиция сед лицом вперед на шее лошади, тело стремится к вертикали. Обе руки должны </w:t>
      </w:r>
      <w:proofErr w:type="gramStart"/>
      <w:r w:rsidRPr="004B07CA">
        <w:t>находится</w:t>
      </w:r>
      <w:proofErr w:type="gramEnd"/>
      <w:r w:rsidRPr="004B07CA">
        <w:t xml:space="preserve"> на ручках гурты после того как ноги окажутся впереди гурты.</w:t>
      </w:r>
    </w:p>
    <w:p w14:paraId="69E4642B" w14:textId="77777777" w:rsidR="004B07CA" w:rsidRPr="004B07CA" w:rsidRDefault="004B07CA" w:rsidP="004B07CA">
      <w:pPr>
        <w:keepNext/>
        <w:keepLines/>
        <w:ind w:left="284" w:firstLine="284"/>
        <w:outlineLvl w:val="2"/>
        <w:rPr>
          <w:rFonts w:eastAsia="Calibri"/>
          <w:bCs/>
        </w:rPr>
      </w:pPr>
      <w:r w:rsidRPr="004B07CA">
        <w:rPr>
          <w:rFonts w:eastAsia="Calibri"/>
          <w:bCs/>
        </w:rPr>
        <w:t>2. Сущность упражнения:</w:t>
      </w:r>
    </w:p>
    <w:p w14:paraId="79E3A7C6" w14:textId="77777777" w:rsidR="004B07CA" w:rsidRPr="004B07CA" w:rsidRDefault="004B07CA" w:rsidP="004B07CA">
      <w:pPr>
        <w:ind w:firstLine="284"/>
      </w:pPr>
      <w:r w:rsidRPr="004B07CA">
        <w:t>- гармония с лошадью;</w:t>
      </w:r>
    </w:p>
    <w:p w14:paraId="2DA8552F" w14:textId="77777777" w:rsidR="004B07CA" w:rsidRPr="004B07CA" w:rsidRDefault="004B07CA" w:rsidP="004B07CA">
      <w:pPr>
        <w:ind w:firstLine="284"/>
      </w:pPr>
      <w:r w:rsidRPr="004B07CA">
        <w:t>- правильная координация всех фаз упражнения.</w:t>
      </w:r>
    </w:p>
    <w:p w14:paraId="2DD8C876"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851"/>
        <w:gridCol w:w="7512"/>
      </w:tblGrid>
      <w:tr w:rsidR="004B07CA" w:rsidRPr="004B07CA" w14:paraId="6F816E5A" w14:textId="77777777" w:rsidTr="00B20802">
        <w:trPr>
          <w:trHeight w:val="840"/>
        </w:trPr>
        <w:tc>
          <w:tcPr>
            <w:tcW w:w="1269" w:type="dxa"/>
            <w:vAlign w:val="center"/>
          </w:tcPr>
          <w:p w14:paraId="708F2F4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10</w:t>
            </w:r>
          </w:p>
        </w:tc>
        <w:tc>
          <w:tcPr>
            <w:tcW w:w="851" w:type="dxa"/>
          </w:tcPr>
          <w:p w14:paraId="4015C3E2"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1E08902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Правильная механика в гармонии с лошадью</w:t>
            </w:r>
          </w:p>
          <w:p w14:paraId="498E8327"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и позвоночник по центру</w:t>
            </w:r>
          </w:p>
          <w:p w14:paraId="7B4A535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равномерное</w:t>
            </w:r>
          </w:p>
          <w:p w14:paraId="6D6C518D"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выпрямлены и соединены</w:t>
            </w:r>
          </w:p>
        </w:tc>
      </w:tr>
      <w:tr w:rsidR="004B07CA" w:rsidRPr="004B07CA" w14:paraId="36F02788" w14:textId="77777777" w:rsidTr="00B20802">
        <w:trPr>
          <w:trHeight w:val="627"/>
        </w:trPr>
        <w:tc>
          <w:tcPr>
            <w:tcW w:w="1269" w:type="dxa"/>
            <w:vAlign w:val="center"/>
          </w:tcPr>
          <w:p w14:paraId="537374B2"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7</w:t>
            </w:r>
          </w:p>
        </w:tc>
        <w:tc>
          <w:tcPr>
            <w:tcW w:w="851" w:type="dxa"/>
          </w:tcPr>
          <w:p w14:paraId="0F50B033"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25845EB5"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Голова не по центру</w:t>
            </w:r>
          </w:p>
          <w:p w14:paraId="623218D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Движение кувырка не равномерное</w:t>
            </w:r>
          </w:p>
        </w:tc>
      </w:tr>
      <w:tr w:rsidR="004B07CA" w:rsidRPr="004B07CA" w14:paraId="4112F00F" w14:textId="77777777" w:rsidTr="00B20802">
        <w:trPr>
          <w:trHeight w:val="565"/>
        </w:trPr>
        <w:tc>
          <w:tcPr>
            <w:tcW w:w="1269" w:type="dxa"/>
            <w:vAlign w:val="center"/>
          </w:tcPr>
          <w:p w14:paraId="3629590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5</w:t>
            </w:r>
          </w:p>
        </w:tc>
        <w:tc>
          <w:tcPr>
            <w:tcW w:w="851" w:type="dxa"/>
          </w:tcPr>
          <w:p w14:paraId="6B4A6751" w14:textId="77777777" w:rsidR="004B07CA" w:rsidRPr="004B07CA" w:rsidRDefault="004B07CA" w:rsidP="004B07CA">
            <w:pPr>
              <w:pBdr>
                <w:top w:val="nil"/>
                <w:left w:val="nil"/>
                <w:bottom w:val="nil"/>
                <w:right w:val="nil"/>
                <w:between w:val="nil"/>
              </w:pBdr>
              <w:ind w:firstLine="284"/>
              <w:jc w:val="left"/>
              <w:rPr>
                <w:sz w:val="22"/>
                <w:szCs w:val="22"/>
              </w:rPr>
            </w:pPr>
          </w:p>
        </w:tc>
        <w:tc>
          <w:tcPr>
            <w:tcW w:w="7512" w:type="dxa"/>
          </w:tcPr>
          <w:p w14:paraId="206A8A96"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Кувырок начинается с контакта всей спиной </w:t>
            </w:r>
          </w:p>
          <w:p w14:paraId="32534F38"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Прерывание вращательного движения в положении на спине</w:t>
            </w:r>
          </w:p>
        </w:tc>
      </w:tr>
    </w:tbl>
    <w:p w14:paraId="0E904BB0" w14:textId="77777777" w:rsidR="004B07CA" w:rsidRPr="004B07CA" w:rsidRDefault="004B07CA" w:rsidP="004B07CA">
      <w:pPr>
        <w:keepNext/>
        <w:keepLines/>
        <w:ind w:left="284" w:firstLine="284"/>
        <w:outlineLvl w:val="2"/>
        <w:rPr>
          <w:rFonts w:eastAsia="Calibri"/>
          <w:bCs/>
        </w:rPr>
      </w:pPr>
      <w:r w:rsidRPr="004B07CA">
        <w:rPr>
          <w:rFonts w:eastAsia="Calibri"/>
          <w:bCs/>
        </w:rPr>
        <w:t>4. Вычеты:</w:t>
      </w:r>
    </w:p>
    <w:tbl>
      <w:tblPr>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3"/>
        <w:gridCol w:w="8079"/>
      </w:tblGrid>
      <w:tr w:rsidR="004B07CA" w:rsidRPr="004B07CA" w14:paraId="23F7D5EC" w14:textId="77777777" w:rsidTr="00B20802">
        <w:tc>
          <w:tcPr>
            <w:tcW w:w="1553" w:type="dxa"/>
            <w:vAlign w:val="center"/>
          </w:tcPr>
          <w:p w14:paraId="50B4696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0,5 балла</w:t>
            </w:r>
          </w:p>
          <w:p w14:paraId="343CF67A" w14:textId="77777777" w:rsidR="004B07CA" w:rsidRPr="004B07CA" w:rsidRDefault="004B07CA" w:rsidP="004B07CA">
            <w:pPr>
              <w:pBdr>
                <w:top w:val="nil"/>
                <w:left w:val="nil"/>
                <w:bottom w:val="nil"/>
                <w:right w:val="nil"/>
                <w:between w:val="nil"/>
              </w:pBdr>
              <w:ind w:firstLine="0"/>
              <w:jc w:val="left"/>
              <w:rPr>
                <w:sz w:val="22"/>
                <w:szCs w:val="22"/>
              </w:rPr>
            </w:pPr>
          </w:p>
        </w:tc>
        <w:tc>
          <w:tcPr>
            <w:tcW w:w="8079" w:type="dxa"/>
          </w:tcPr>
          <w:p w14:paraId="21C8808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в финальной позиции опущены вниз, но не в полном контакте с плечами лошади</w:t>
            </w:r>
          </w:p>
        </w:tc>
      </w:tr>
      <w:tr w:rsidR="004B07CA" w:rsidRPr="004B07CA" w14:paraId="7359A416" w14:textId="77777777" w:rsidTr="00B20802">
        <w:tc>
          <w:tcPr>
            <w:tcW w:w="1553" w:type="dxa"/>
            <w:vAlign w:val="center"/>
          </w:tcPr>
          <w:p w14:paraId="75D6838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1 балл</w:t>
            </w:r>
          </w:p>
        </w:tc>
        <w:tc>
          <w:tcPr>
            <w:tcW w:w="8079" w:type="dxa"/>
          </w:tcPr>
          <w:p w14:paraId="4180556A"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Касание шеи ногой или рукой</w:t>
            </w:r>
          </w:p>
        </w:tc>
      </w:tr>
      <w:tr w:rsidR="004B07CA" w:rsidRPr="004B07CA" w14:paraId="1F0A0897" w14:textId="77777777" w:rsidTr="00B20802">
        <w:tc>
          <w:tcPr>
            <w:tcW w:w="1553" w:type="dxa"/>
            <w:vAlign w:val="center"/>
          </w:tcPr>
          <w:p w14:paraId="50F8E55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до 2 баллов</w:t>
            </w:r>
          </w:p>
        </w:tc>
        <w:tc>
          <w:tcPr>
            <w:tcW w:w="8079" w:type="dxa"/>
          </w:tcPr>
          <w:p w14:paraId="778406E9"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Ноги разведены во время вращательного движения</w:t>
            </w:r>
          </w:p>
        </w:tc>
      </w:tr>
      <w:tr w:rsidR="004B07CA" w:rsidRPr="004B07CA" w14:paraId="6738D39F" w14:textId="77777777" w:rsidTr="00B20802">
        <w:tc>
          <w:tcPr>
            <w:tcW w:w="1553" w:type="dxa"/>
            <w:vAlign w:val="center"/>
          </w:tcPr>
          <w:p w14:paraId="5EF84AB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2 балла</w:t>
            </w:r>
          </w:p>
          <w:p w14:paraId="765741B8" w14:textId="77777777" w:rsidR="004B07CA" w:rsidRPr="004B07CA" w:rsidRDefault="004B07CA" w:rsidP="004B07CA">
            <w:pPr>
              <w:pBdr>
                <w:top w:val="nil"/>
                <w:left w:val="nil"/>
                <w:bottom w:val="nil"/>
                <w:right w:val="nil"/>
                <w:between w:val="nil"/>
              </w:pBdr>
              <w:ind w:firstLine="0"/>
              <w:jc w:val="left"/>
              <w:rPr>
                <w:sz w:val="22"/>
                <w:szCs w:val="22"/>
              </w:rPr>
            </w:pPr>
          </w:p>
        </w:tc>
        <w:tc>
          <w:tcPr>
            <w:tcW w:w="8079" w:type="dxa"/>
          </w:tcPr>
          <w:p w14:paraId="0C81179F"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Захват рукой </w:t>
            </w:r>
            <w:proofErr w:type="spellStart"/>
            <w:r w:rsidRPr="004B07CA">
              <w:rPr>
                <w:sz w:val="22"/>
                <w:szCs w:val="22"/>
              </w:rPr>
              <w:t>пада</w:t>
            </w:r>
            <w:proofErr w:type="spellEnd"/>
          </w:p>
          <w:p w14:paraId="4F73F844"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Хват за ручки гурты ранее, чем сделан сед на шее со свободными руками</w:t>
            </w:r>
          </w:p>
          <w:p w14:paraId="2F0829D0"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 xml:space="preserve">Движение не четко вдоль по центру позвоночника лошади </w:t>
            </w:r>
          </w:p>
        </w:tc>
      </w:tr>
    </w:tbl>
    <w:p w14:paraId="0A1B6A69" w14:textId="77777777" w:rsidR="004B07CA" w:rsidRPr="004B07CA" w:rsidRDefault="004B07CA" w:rsidP="004B07CA">
      <w:pPr>
        <w:keepNext/>
        <w:spacing w:line="276" w:lineRule="auto"/>
        <w:ind w:firstLine="284"/>
        <w:rPr>
          <w:b/>
          <w:i/>
          <w:sz w:val="22"/>
          <w:szCs w:val="22"/>
        </w:rPr>
      </w:pPr>
    </w:p>
    <w:p w14:paraId="58CDE3FB"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Статья XIV-46. </w:t>
      </w:r>
      <w:r w:rsidRPr="004B07CA">
        <w:rPr>
          <w:rFonts w:eastAsia="Calibri" w:cs="Arial"/>
          <w:b/>
          <w:i/>
          <w:iCs/>
          <w:szCs w:val="20"/>
        </w:rPr>
        <w:t>Колесо с шеи на спину лошади</w:t>
      </w:r>
      <w:r w:rsidRPr="004B07CA">
        <w:rPr>
          <w:rFonts w:eastAsia="Calibri"/>
          <w:b/>
          <w:i/>
          <w:iCs/>
        </w:rPr>
        <w:t xml:space="preserve"> </w:t>
      </w:r>
    </w:p>
    <w:p w14:paraId="6DB009F8" w14:textId="77777777" w:rsidR="004B07CA" w:rsidRPr="004B07CA" w:rsidRDefault="004B07CA" w:rsidP="004B07CA">
      <w:pPr>
        <w:keepNext/>
        <w:keepLines/>
        <w:ind w:left="284" w:firstLine="284"/>
        <w:outlineLvl w:val="2"/>
        <w:rPr>
          <w:rFonts w:eastAsia="Calibri"/>
          <w:bCs/>
        </w:rPr>
      </w:pPr>
      <w:r w:rsidRPr="004B07CA">
        <w:rPr>
          <w:rFonts w:eastAsia="Calibri"/>
          <w:bCs/>
        </w:rPr>
        <w:t>1. Механика:</w:t>
      </w:r>
    </w:p>
    <w:p w14:paraId="157B5D9E" w14:textId="77777777" w:rsidR="004B07CA" w:rsidRPr="004B07CA" w:rsidRDefault="004B07CA" w:rsidP="004B07CA">
      <w:pPr>
        <w:keepNext/>
        <w:spacing w:line="276" w:lineRule="auto"/>
        <w:ind w:left="284" w:firstLine="284"/>
      </w:pPr>
      <w:r w:rsidRPr="004B07CA">
        <w:t xml:space="preserve">Колесо </w:t>
      </w:r>
      <w:proofErr w:type="gramStart"/>
      <w:r w:rsidRPr="004B07CA">
        <w:t>- это</w:t>
      </w:r>
      <w:proofErr w:type="gramEnd"/>
      <w:r w:rsidRPr="004B07CA">
        <w:t xml:space="preserve"> ДУ и включает в себя 5 фаз:</w:t>
      </w:r>
    </w:p>
    <w:p w14:paraId="38C326E1" w14:textId="77777777" w:rsidR="004B07CA" w:rsidRPr="004B07CA" w:rsidRDefault="004B07CA" w:rsidP="004B07CA">
      <w:pPr>
        <w:keepNext/>
        <w:spacing w:line="276" w:lineRule="auto"/>
        <w:ind w:left="284" w:firstLine="284"/>
      </w:pPr>
      <w:r w:rsidRPr="004B07CA">
        <w:t>1.</w:t>
      </w:r>
      <w:r w:rsidRPr="004B07CA">
        <w:tab/>
        <w:t>Подготовительная фаза. Начинается из положения стойки лицом назад на шее на одной ноге, руки на верхней части ручек гурты.</w:t>
      </w:r>
    </w:p>
    <w:p w14:paraId="31B74D39" w14:textId="77777777" w:rsidR="004B07CA" w:rsidRPr="004B07CA" w:rsidRDefault="004B07CA" w:rsidP="004B07CA">
      <w:pPr>
        <w:ind w:left="284" w:firstLine="284"/>
      </w:pPr>
      <w:r w:rsidRPr="004B07CA">
        <w:t>2.</w:t>
      </w:r>
      <w:r w:rsidRPr="004B07CA">
        <w:tab/>
        <w:t>Фаза маха. Начинается в момент потери контакта стопы с шеей лошади.</w:t>
      </w:r>
    </w:p>
    <w:p w14:paraId="601A421F" w14:textId="77777777" w:rsidR="004B07CA" w:rsidRPr="004B07CA" w:rsidRDefault="004B07CA" w:rsidP="004B07CA">
      <w:pPr>
        <w:ind w:left="284" w:firstLine="284"/>
      </w:pPr>
      <w:r w:rsidRPr="004B07CA">
        <w:t>3.</w:t>
      </w:r>
      <w:r w:rsidRPr="004B07CA">
        <w:tab/>
        <w:t>Фаза опускания</w:t>
      </w:r>
      <w:r w:rsidRPr="004B07CA">
        <w:tab/>
        <w:t>начинается в момент опускания первой (маховой) ноги.</w:t>
      </w:r>
    </w:p>
    <w:p w14:paraId="6A6784DD" w14:textId="77777777" w:rsidR="004B07CA" w:rsidRPr="004B07CA" w:rsidRDefault="004B07CA" w:rsidP="004B07CA">
      <w:pPr>
        <w:ind w:left="284" w:firstLine="284"/>
      </w:pPr>
      <w:r w:rsidRPr="004B07CA">
        <w:t>4.</w:t>
      </w:r>
      <w:r w:rsidRPr="004B07CA">
        <w:tab/>
        <w:t>Фаза приземления</w:t>
      </w:r>
      <w:r w:rsidRPr="004B07CA">
        <w:tab/>
        <w:t>начинается в момент касания спины лошади стопой первой ноги.</w:t>
      </w:r>
    </w:p>
    <w:p w14:paraId="2060F7D1" w14:textId="77777777" w:rsidR="004B07CA" w:rsidRPr="004B07CA" w:rsidRDefault="004B07CA" w:rsidP="004B07CA">
      <w:pPr>
        <w:ind w:left="284" w:firstLine="284"/>
      </w:pPr>
      <w:proofErr w:type="gramStart"/>
      <w:r w:rsidRPr="004B07CA">
        <w:t>На протяжении всех фаз,</w:t>
      </w:r>
      <w:proofErr w:type="gramEnd"/>
      <w:r w:rsidRPr="004B07CA">
        <w:t xml:space="preserve"> колесо выполняется вдоль срединной/сагиттальной плоскости лошади в физиологически корректной позе и вытянутой линией тела.</w:t>
      </w:r>
    </w:p>
    <w:p w14:paraId="430FC51F" w14:textId="77777777" w:rsidR="004B07CA" w:rsidRPr="004B07CA" w:rsidRDefault="004B07CA" w:rsidP="004B07CA">
      <w:pPr>
        <w:keepNext/>
        <w:spacing w:line="276" w:lineRule="auto"/>
        <w:ind w:left="284" w:firstLine="284"/>
      </w:pPr>
      <w:r w:rsidRPr="004B07CA">
        <w:t>Подготовительная фаза:</w:t>
      </w:r>
    </w:p>
    <w:p w14:paraId="4F0A18F1" w14:textId="77777777" w:rsidR="004B07CA" w:rsidRPr="004B07CA" w:rsidRDefault="004B07CA" w:rsidP="004B07CA">
      <w:pPr>
        <w:keepNext/>
        <w:spacing w:line="276" w:lineRule="auto"/>
        <w:ind w:left="284" w:firstLine="284"/>
      </w:pPr>
      <w:r w:rsidRPr="004B07CA">
        <w:t xml:space="preserve">Исходное положение: стоя лицом назад на ногах, опираясь ногами только на стопы (маховая и толчковая нога) на шее лошади, обе руки </w:t>
      </w:r>
      <w:r w:rsidRPr="004B07CA">
        <w:lastRenderedPageBreak/>
        <w:t>держатся за верхнюю часть ручек гурты, первая нога (маховая нога) вытянута, мысок направлен вниз. Руки выпрямлены и остаются вытянутыми на протяжении всей подготовительной фазы.</w:t>
      </w:r>
    </w:p>
    <w:p w14:paraId="516BB7DB" w14:textId="77777777" w:rsidR="004B07CA" w:rsidRPr="004B07CA" w:rsidRDefault="004B07CA" w:rsidP="004B07CA">
      <w:pPr>
        <w:keepNext/>
        <w:spacing w:line="276" w:lineRule="auto"/>
        <w:ind w:left="284" w:firstLine="284"/>
      </w:pPr>
      <w:r w:rsidRPr="004B07CA">
        <w:t>Первая нога взмахивает вверх. Вторая нога отталкивается от шеи и следует с заметным запозданием.</w:t>
      </w:r>
    </w:p>
    <w:p w14:paraId="2C793263" w14:textId="77777777" w:rsidR="004B07CA" w:rsidRPr="004B07CA" w:rsidRDefault="004B07CA" w:rsidP="004B07CA">
      <w:pPr>
        <w:keepNext/>
        <w:spacing w:line="276" w:lineRule="auto"/>
        <w:ind w:left="284" w:firstLine="284"/>
      </w:pPr>
      <w:r w:rsidRPr="004B07CA">
        <w:t>Фазы маха и опускания:</w:t>
      </w:r>
    </w:p>
    <w:p w14:paraId="408ED409" w14:textId="77777777" w:rsidR="004B07CA" w:rsidRPr="004B07CA" w:rsidRDefault="004B07CA" w:rsidP="004B07CA">
      <w:pPr>
        <w:keepNext/>
        <w:spacing w:line="276" w:lineRule="auto"/>
        <w:ind w:left="284" w:firstLine="284"/>
      </w:pPr>
      <w:r w:rsidRPr="004B07CA">
        <w:t>В течение фазы маха (с момента, когда вторая нога теряет контакт с шеей лошади) и фазы опускания (до момента, когда первая нога касается спины лошади) расстояние между ногами остаётся неизменным, а сами ноги стремятся к положению шпагата.</w:t>
      </w:r>
    </w:p>
    <w:p w14:paraId="42692F77" w14:textId="77777777" w:rsidR="004B07CA" w:rsidRPr="004B07CA" w:rsidRDefault="004B07CA" w:rsidP="004B07CA">
      <w:pPr>
        <w:keepNext/>
        <w:spacing w:line="276" w:lineRule="auto"/>
        <w:ind w:left="284" w:firstLine="284"/>
      </w:pPr>
      <w:r w:rsidRPr="004B07CA">
        <w:t xml:space="preserve">Центр тяжести </w:t>
      </w:r>
      <w:proofErr w:type="gramStart"/>
      <w:r w:rsidRPr="004B07CA">
        <w:t>поднимается вверх</w:t>
      </w:r>
      <w:proofErr w:type="gramEnd"/>
      <w:r w:rsidRPr="004B07CA">
        <w:t xml:space="preserve"> над площадью опоры (опора на обе руки)</w:t>
      </w:r>
    </w:p>
    <w:p w14:paraId="584ECC09" w14:textId="77777777" w:rsidR="004B07CA" w:rsidRPr="004B07CA" w:rsidRDefault="004B07CA" w:rsidP="004B07CA">
      <w:pPr>
        <w:keepNext/>
        <w:spacing w:line="276" w:lineRule="auto"/>
        <w:ind w:left="284" w:firstLine="284"/>
      </w:pPr>
      <w:r w:rsidRPr="004B07CA">
        <w:t xml:space="preserve">В течение фаз подъема и опускания ноги движутся плавно и остаются вытянутыми, в то время как туловище выполняет плавный подъем и поворот. Вольтижёр перемещается через положение ровной стойки на руках со шпагатом, ось, проходящая через тазобедренные суставы (фронтальная плоскость спортсмена) параллельна сагиттальной оси лошади. </w:t>
      </w:r>
    </w:p>
    <w:p w14:paraId="61F64D02" w14:textId="77777777" w:rsidR="004B07CA" w:rsidRPr="004B07CA" w:rsidRDefault="004B07CA" w:rsidP="004B07CA">
      <w:pPr>
        <w:keepNext/>
        <w:spacing w:line="276" w:lineRule="auto"/>
        <w:ind w:left="284" w:firstLine="284"/>
      </w:pPr>
      <w:r w:rsidRPr="004B07CA">
        <w:t>Фаза опускания: руки, плечи, бедра и туловище выстроены в одну линию. Когда вольтижер поворачивается, его руки поворачиваются и скрещиваются, маховая нога сгибается в тазобедренном суставе и ноги опускаются медленно и под контролем.</w:t>
      </w:r>
    </w:p>
    <w:p w14:paraId="40F53A77" w14:textId="77777777" w:rsidR="004B07CA" w:rsidRPr="004B07CA" w:rsidRDefault="004B07CA" w:rsidP="004B07CA">
      <w:pPr>
        <w:keepNext/>
        <w:spacing w:line="276" w:lineRule="auto"/>
        <w:ind w:left="284" w:firstLine="284"/>
      </w:pPr>
      <w:r w:rsidRPr="004B07CA">
        <w:t>Фаза приземления:</w:t>
      </w:r>
    </w:p>
    <w:p w14:paraId="1AD0C0EC" w14:textId="77777777" w:rsidR="004B07CA" w:rsidRPr="004B07CA" w:rsidRDefault="004B07CA" w:rsidP="004B07CA">
      <w:pPr>
        <w:keepNext/>
        <w:spacing w:line="276" w:lineRule="auto"/>
        <w:ind w:left="284" w:firstLine="284"/>
      </w:pPr>
      <w:r w:rsidRPr="004B07CA">
        <w:t>Маховая нога приземляется мягко на ступню в контролируемое положение стойки на одной ноге с опорой обеих рук на ручки гурты лицом вперёд на спину лошади, поглощая движения лошади. Толчковая нога следует в контролируемом и плавном движении.</w:t>
      </w:r>
    </w:p>
    <w:p w14:paraId="5585E178" w14:textId="77777777" w:rsidR="004B07CA" w:rsidRPr="004B07CA" w:rsidRDefault="004B07CA" w:rsidP="004B07CA">
      <w:pPr>
        <w:ind w:left="284" w:firstLine="284"/>
      </w:pPr>
      <w:r w:rsidRPr="004B07CA">
        <w:t xml:space="preserve">Конечное положение упражнения: колесо заканчивается, когда вольтижёр демонстрирует положение стойки лицом вперёд на маховой ноге на спине лошади по крайней мере, на один темп галопа. Маховая нога от бедра до ступни находится в положении, аналогичном описанному положению Стойка в ОП и мягко поглощает движения галопа лошади; обе руки держатся за верхнюю часть ручек гурты. </w:t>
      </w:r>
      <w:proofErr w:type="gramStart"/>
      <w:r w:rsidRPr="004B07CA">
        <w:t>В это же время,</w:t>
      </w:r>
      <w:proofErr w:type="gramEnd"/>
      <w:r w:rsidRPr="004B07CA">
        <w:t xml:space="preserve"> толчковая нога вытянута и направлена вниз, угол между второй ногой и вертикалью должен составлять менее 45° перед тем, как начнется движение к следующему упражнению. Толчковая нога должна не останавливаться в данном положении, а продолжать движение.</w:t>
      </w:r>
    </w:p>
    <w:p w14:paraId="0C279A3B" w14:textId="77777777" w:rsidR="004B07CA" w:rsidRPr="004B07CA" w:rsidRDefault="004B07CA" w:rsidP="004B07CA">
      <w:pPr>
        <w:keepNext/>
        <w:keepLines/>
        <w:ind w:left="284" w:firstLine="284"/>
        <w:outlineLvl w:val="2"/>
        <w:rPr>
          <w:rFonts w:eastAsia="Calibri"/>
          <w:bCs/>
        </w:rPr>
      </w:pPr>
      <w:r w:rsidRPr="004B07CA">
        <w:rPr>
          <w:rFonts w:eastAsia="Calibri"/>
          <w:bCs/>
        </w:rPr>
        <w:lastRenderedPageBreak/>
        <w:t>2. Сущность упражнения:</w:t>
      </w:r>
    </w:p>
    <w:p w14:paraId="6654708B" w14:textId="77777777" w:rsidR="004B07CA" w:rsidRPr="004B07CA" w:rsidRDefault="004B07CA" w:rsidP="004B07CA">
      <w:pPr>
        <w:keepNext/>
        <w:spacing w:line="276" w:lineRule="auto"/>
        <w:ind w:left="284" w:firstLine="284"/>
      </w:pPr>
      <w:r w:rsidRPr="004B07CA">
        <w:t>-  гармония с лошадью;</w:t>
      </w:r>
    </w:p>
    <w:p w14:paraId="506E7DA8" w14:textId="77777777" w:rsidR="004B07CA" w:rsidRPr="004B07CA" w:rsidRDefault="004B07CA" w:rsidP="004B07CA">
      <w:pPr>
        <w:keepNext/>
        <w:spacing w:line="276" w:lineRule="auto"/>
        <w:ind w:left="284" w:firstLine="284"/>
      </w:pPr>
      <w:r w:rsidRPr="004B07CA">
        <w:t>- качество движения;</w:t>
      </w:r>
    </w:p>
    <w:p w14:paraId="39D764DB" w14:textId="77777777" w:rsidR="004B07CA" w:rsidRPr="004B07CA" w:rsidRDefault="004B07CA" w:rsidP="004B07CA">
      <w:pPr>
        <w:ind w:left="284" w:firstLine="284"/>
      </w:pPr>
      <w:r w:rsidRPr="004B07CA">
        <w:t>- контроль тела и позы.</w:t>
      </w:r>
    </w:p>
    <w:p w14:paraId="174502B3" w14:textId="77777777" w:rsidR="004B07CA" w:rsidRPr="004B07CA" w:rsidRDefault="004B07CA" w:rsidP="004B07CA">
      <w:pPr>
        <w:ind w:left="284" w:firstLine="284"/>
      </w:pPr>
      <w:r w:rsidRPr="004B07CA">
        <w:rPr>
          <w:noProof/>
        </w:rPr>
        <w:drawing>
          <wp:anchor distT="0" distB="0" distL="114300" distR="114300" simplePos="0" relativeHeight="251673600" behindDoc="1" locked="0" layoutInCell="1" allowOverlap="1" wp14:anchorId="3F3E7494" wp14:editId="5A0B3532">
            <wp:simplePos x="0" y="0"/>
            <wp:positionH relativeFrom="column">
              <wp:posOffset>284480</wp:posOffset>
            </wp:positionH>
            <wp:positionV relativeFrom="paragraph">
              <wp:posOffset>106045</wp:posOffset>
            </wp:positionV>
            <wp:extent cx="5114670" cy="1332000"/>
            <wp:effectExtent l="0" t="0" r="0" b="1905"/>
            <wp:wrapThrough wrapText="bothSides">
              <wp:wrapPolygon edited="0">
                <wp:start x="0" y="0"/>
                <wp:lineTo x="0" y="21322"/>
                <wp:lineTo x="21482" y="21322"/>
                <wp:lineTo x="21482" y="0"/>
                <wp:lineTo x="0" y="0"/>
              </wp:wrapPolygon>
            </wp:wrapThrough>
            <wp:docPr id="815" name="Рисунок 815" descr="Фа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Фазы"/>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114670" cy="1332000"/>
                    </a:xfrm>
                    <a:prstGeom prst="rect">
                      <a:avLst/>
                    </a:prstGeom>
                    <a:noFill/>
                  </pic:spPr>
                </pic:pic>
              </a:graphicData>
            </a:graphic>
            <wp14:sizeRelH relativeFrom="page">
              <wp14:pctWidth>0</wp14:pctWidth>
            </wp14:sizeRelH>
            <wp14:sizeRelV relativeFrom="page">
              <wp14:pctHeight>0</wp14:pctHeight>
            </wp14:sizeRelV>
          </wp:anchor>
        </w:drawing>
      </w:r>
    </w:p>
    <w:p w14:paraId="4D853809" w14:textId="77777777" w:rsidR="004B07CA" w:rsidRPr="004B07CA" w:rsidRDefault="004B07CA" w:rsidP="004B07CA">
      <w:pPr>
        <w:ind w:left="284" w:firstLine="284"/>
      </w:pPr>
    </w:p>
    <w:p w14:paraId="0AC39527" w14:textId="77777777" w:rsidR="004B07CA" w:rsidRPr="004B07CA" w:rsidRDefault="004B07CA" w:rsidP="004B07CA">
      <w:pPr>
        <w:ind w:left="284" w:firstLine="284"/>
      </w:pPr>
    </w:p>
    <w:p w14:paraId="0C3DB184" w14:textId="77777777" w:rsidR="004B07CA" w:rsidRPr="004B07CA" w:rsidRDefault="004B07CA" w:rsidP="004B07CA">
      <w:pPr>
        <w:keepNext/>
        <w:keepLines/>
        <w:ind w:left="284" w:firstLine="284"/>
        <w:outlineLvl w:val="2"/>
        <w:rPr>
          <w:rFonts w:eastAsia="Calibri"/>
          <w:bCs/>
        </w:rPr>
      </w:pPr>
      <w:r w:rsidRPr="004B07CA">
        <w:rPr>
          <w:rFonts w:eastAsia="Calibri"/>
          <w:bCs/>
        </w:rPr>
        <w:t>3. Базовые оценки:</w:t>
      </w:r>
    </w:p>
    <w:tbl>
      <w:tblPr>
        <w:tblW w:w="9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3405"/>
        <w:gridCol w:w="5805"/>
      </w:tblGrid>
      <w:tr w:rsidR="004B07CA" w:rsidRPr="004B07CA" w14:paraId="1244F195" w14:textId="77777777" w:rsidTr="00B20802">
        <w:tc>
          <w:tcPr>
            <w:tcW w:w="555" w:type="dxa"/>
            <w:shd w:val="clear" w:color="auto" w:fill="auto"/>
            <w:tcMar>
              <w:top w:w="100" w:type="dxa"/>
              <w:left w:w="100" w:type="dxa"/>
              <w:bottom w:w="100" w:type="dxa"/>
              <w:right w:w="100" w:type="dxa"/>
            </w:tcMar>
          </w:tcPr>
          <w:p w14:paraId="35CFDF35"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10</w:t>
            </w:r>
          </w:p>
        </w:tc>
        <w:tc>
          <w:tcPr>
            <w:tcW w:w="3405" w:type="dxa"/>
            <w:shd w:val="clear" w:color="auto" w:fill="auto"/>
            <w:tcMar>
              <w:top w:w="100" w:type="dxa"/>
              <w:left w:w="100" w:type="dxa"/>
              <w:bottom w:w="100" w:type="dxa"/>
              <w:right w:w="100" w:type="dxa"/>
            </w:tcMar>
          </w:tcPr>
          <w:p w14:paraId="02B2CE52"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inline distT="114300" distB="114300" distL="114300" distR="114300" wp14:anchorId="7B049A6C" wp14:editId="7AA52A93">
                  <wp:extent cx="1800000" cy="2556000"/>
                  <wp:effectExtent l="0" t="0" r="0" b="0"/>
                  <wp:docPr id="8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6"/>
                          <a:srcRect/>
                          <a:stretch>
                            <a:fillRect/>
                          </a:stretch>
                        </pic:blipFill>
                        <pic:spPr>
                          <a:xfrm>
                            <a:off x="0" y="0"/>
                            <a:ext cx="1800000" cy="2556000"/>
                          </a:xfrm>
                          <a:prstGeom prst="rect">
                            <a:avLst/>
                          </a:prstGeom>
                          <a:ln/>
                        </pic:spPr>
                      </pic:pic>
                    </a:graphicData>
                  </a:graphic>
                </wp:inline>
              </w:drawing>
            </w:r>
          </w:p>
        </w:tc>
        <w:tc>
          <w:tcPr>
            <w:tcW w:w="5805" w:type="dxa"/>
            <w:shd w:val="clear" w:color="auto" w:fill="auto"/>
            <w:tcMar>
              <w:top w:w="100" w:type="dxa"/>
              <w:left w:w="100" w:type="dxa"/>
              <w:bottom w:w="100" w:type="dxa"/>
              <w:right w:w="100" w:type="dxa"/>
            </w:tcMar>
          </w:tcPr>
          <w:p w14:paraId="20A1E001"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Колесо выполняется плавно, непрерывно в гармонии с движениями лошади</w:t>
            </w:r>
          </w:p>
          <w:p w14:paraId="7D1B5363"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Центр тяжести вольтижёра находится над площадью опоры. Все движение выполняется вдоль сагиттальной плоскости</w:t>
            </w:r>
          </w:p>
          <w:p w14:paraId="1C5B09AF"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Корректное положение тела</w:t>
            </w:r>
          </w:p>
          <w:p w14:paraId="6B8F36D8"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Руки выпрямлены и остаются вытянутыми в течение Фазы маха</w:t>
            </w:r>
          </w:p>
          <w:p w14:paraId="7037E61D"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В начале Фазы опускания поперечная ось бёдер спортсмена параллельна продольной оси лошади</w:t>
            </w:r>
          </w:p>
          <w:p w14:paraId="2B83EB3C"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В течение Фаз маха и опускания, с момента как обе ноги теряют контакт с лошадью и начала Фазы Опускания, до момента как первая нога касается лошади, расстояние между ногами остаётся неизменным, а сами ноги.</w:t>
            </w:r>
          </w:p>
          <w:p w14:paraId="7EE42AA5" w14:textId="77777777" w:rsidR="004B07CA" w:rsidRPr="004B07CA" w:rsidRDefault="004B07CA" w:rsidP="004B07CA">
            <w:pPr>
              <w:pBdr>
                <w:top w:val="nil"/>
                <w:left w:val="nil"/>
                <w:bottom w:val="nil"/>
                <w:right w:val="nil"/>
                <w:between w:val="nil"/>
              </w:pBdr>
              <w:ind w:firstLine="284"/>
              <w:rPr>
                <w:sz w:val="22"/>
                <w:szCs w:val="22"/>
              </w:rPr>
            </w:pPr>
            <w:r w:rsidRPr="004B07CA">
              <w:rPr>
                <w:rFonts w:ascii="MS Gothic" w:eastAsia="MS Gothic" w:hAnsi="MS Gothic" w:cs="MS Gothic" w:hint="eastAsia"/>
                <w:sz w:val="22"/>
                <w:szCs w:val="22"/>
              </w:rPr>
              <w:t>✔</w:t>
            </w:r>
            <w:r w:rsidRPr="004B07CA">
              <w:rPr>
                <w:rFonts w:eastAsia="Arial Unicode MS"/>
                <w:sz w:val="22"/>
                <w:szCs w:val="22"/>
              </w:rPr>
              <w:t xml:space="preserve"> Приземление: мягкое на спину лошади стопой </w:t>
            </w:r>
            <w:r w:rsidRPr="004B07CA">
              <w:rPr>
                <w:sz w:val="22"/>
                <w:szCs w:val="22"/>
              </w:rPr>
              <w:t>первой ноги</w:t>
            </w:r>
          </w:p>
        </w:tc>
      </w:tr>
      <w:tr w:rsidR="004B07CA" w:rsidRPr="004B07CA" w14:paraId="45CCC205" w14:textId="77777777" w:rsidTr="00B20802">
        <w:tc>
          <w:tcPr>
            <w:tcW w:w="555" w:type="dxa"/>
            <w:shd w:val="clear" w:color="auto" w:fill="auto"/>
            <w:tcMar>
              <w:top w:w="100" w:type="dxa"/>
              <w:left w:w="100" w:type="dxa"/>
              <w:bottom w:w="100" w:type="dxa"/>
              <w:right w:w="100" w:type="dxa"/>
            </w:tcMar>
          </w:tcPr>
          <w:p w14:paraId="79F49B7F"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8</w:t>
            </w:r>
          </w:p>
        </w:tc>
        <w:tc>
          <w:tcPr>
            <w:tcW w:w="3405" w:type="dxa"/>
            <w:shd w:val="clear" w:color="auto" w:fill="auto"/>
            <w:tcMar>
              <w:top w:w="100" w:type="dxa"/>
              <w:left w:w="100" w:type="dxa"/>
              <w:bottom w:w="100" w:type="dxa"/>
              <w:right w:w="100" w:type="dxa"/>
            </w:tcMar>
          </w:tcPr>
          <w:p w14:paraId="37FE4415"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anchor distT="0" distB="0" distL="114300" distR="114300" simplePos="0" relativeHeight="251672576" behindDoc="0" locked="0" layoutInCell="1" allowOverlap="1" wp14:anchorId="2D5F47A8" wp14:editId="3B4CD46B">
                  <wp:simplePos x="0" y="0"/>
                  <wp:positionH relativeFrom="column">
                    <wp:posOffset>64770</wp:posOffset>
                  </wp:positionH>
                  <wp:positionV relativeFrom="paragraph">
                    <wp:posOffset>1270</wp:posOffset>
                  </wp:positionV>
                  <wp:extent cx="1866900" cy="2730500"/>
                  <wp:effectExtent l="0" t="0" r="0" b="0"/>
                  <wp:wrapSquare wrapText="bothSides"/>
                  <wp:docPr id="8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7">
                            <a:extLst>
                              <a:ext uri="{28A0092B-C50C-407E-A947-70E740481C1C}">
                                <a14:useLocalDpi xmlns:a14="http://schemas.microsoft.com/office/drawing/2010/main" val="0"/>
                              </a:ext>
                            </a:extLst>
                          </a:blip>
                          <a:srcRect/>
                          <a:stretch>
                            <a:fillRect/>
                          </a:stretch>
                        </pic:blipFill>
                        <pic:spPr>
                          <a:xfrm>
                            <a:off x="0" y="0"/>
                            <a:ext cx="1866900" cy="2730500"/>
                          </a:xfrm>
                          <a:prstGeom prst="rect">
                            <a:avLst/>
                          </a:prstGeom>
                          <a:ln/>
                        </pic:spPr>
                      </pic:pic>
                    </a:graphicData>
                  </a:graphic>
                  <wp14:sizeRelH relativeFrom="page">
                    <wp14:pctWidth>0</wp14:pctWidth>
                  </wp14:sizeRelH>
                  <wp14:sizeRelV relativeFrom="page">
                    <wp14:pctHeight>0</wp14:pctHeight>
                  </wp14:sizeRelV>
                </wp:anchor>
              </w:drawing>
            </w:r>
          </w:p>
        </w:tc>
        <w:tc>
          <w:tcPr>
            <w:tcW w:w="5805" w:type="dxa"/>
            <w:shd w:val="clear" w:color="auto" w:fill="auto"/>
            <w:tcMar>
              <w:top w:w="100" w:type="dxa"/>
              <w:left w:w="100" w:type="dxa"/>
              <w:bottom w:w="100" w:type="dxa"/>
              <w:right w:w="100" w:type="dxa"/>
            </w:tcMar>
          </w:tcPr>
          <w:p w14:paraId="3086B7AA"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Колесо выполняется плавно, непрерывно в гармонии с движениями лошади</w:t>
            </w:r>
          </w:p>
          <w:p w14:paraId="3B40CD0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В течение Фаз Подъёма и Опускания, расстояние между ногами </w:t>
            </w:r>
            <w:r w:rsidRPr="004B07CA">
              <w:rPr>
                <w:sz w:val="22"/>
                <w:szCs w:val="22"/>
              </w:rPr>
              <w:t>остаётся неизменным, а сами ноги широко раскрытыми.</w:t>
            </w:r>
          </w:p>
          <w:p w14:paraId="400637F8"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Приземление: мягкое на спину лошади стопой </w:t>
            </w:r>
            <w:r w:rsidRPr="004B07CA">
              <w:rPr>
                <w:sz w:val="22"/>
                <w:szCs w:val="22"/>
              </w:rPr>
              <w:t xml:space="preserve">первой ноги. </w:t>
            </w:r>
          </w:p>
          <w:p w14:paraId="499E084C"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Центр тяжести вольтижёра находится над площадью опоры, но некоторые части тела не полностью на одной линии в срединной/сагиттальной плоскости (лошади?) (туловище отклоняется от сагиттальной плоскости менее чем на 45</w:t>
            </w:r>
            <w:r w:rsidRPr="004B07CA">
              <w:rPr>
                <w:sz w:val="22"/>
                <w:szCs w:val="22"/>
              </w:rPr>
              <w:t>°)</w:t>
            </w:r>
          </w:p>
          <w:p w14:paraId="4EB13854"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Небольшие отклонения от физиологически корректного положения и прямой линии тела вольтижёра</w:t>
            </w:r>
          </w:p>
          <w:p w14:paraId="7FCADDDB"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Руки и ноги “не обязательно полностью выпрямлены”/ могут быть слегка согнуты</w:t>
            </w:r>
          </w:p>
          <w:p w14:paraId="24AE179E"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В начале Фазы Опускания “ось бёдер”/ поперечная ось вольтижёра не полностью параллельна продольной оси лошади.</w:t>
            </w:r>
          </w:p>
        </w:tc>
      </w:tr>
      <w:tr w:rsidR="004B07CA" w:rsidRPr="004B07CA" w14:paraId="0F647C38" w14:textId="77777777" w:rsidTr="00B20802">
        <w:tc>
          <w:tcPr>
            <w:tcW w:w="555" w:type="dxa"/>
            <w:shd w:val="clear" w:color="auto" w:fill="auto"/>
            <w:tcMar>
              <w:top w:w="100" w:type="dxa"/>
              <w:left w:w="100" w:type="dxa"/>
              <w:bottom w:w="100" w:type="dxa"/>
              <w:right w:w="100" w:type="dxa"/>
            </w:tcMar>
          </w:tcPr>
          <w:p w14:paraId="5B3C0771"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lastRenderedPageBreak/>
              <w:t>6</w:t>
            </w:r>
          </w:p>
        </w:tc>
        <w:tc>
          <w:tcPr>
            <w:tcW w:w="3405" w:type="dxa"/>
            <w:shd w:val="clear" w:color="auto" w:fill="auto"/>
            <w:tcMar>
              <w:top w:w="100" w:type="dxa"/>
              <w:left w:w="100" w:type="dxa"/>
              <w:bottom w:w="100" w:type="dxa"/>
              <w:right w:w="100" w:type="dxa"/>
            </w:tcMar>
          </w:tcPr>
          <w:p w14:paraId="28F65AC9"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inline distT="114300" distB="114300" distL="114300" distR="114300" wp14:anchorId="0D7DE54A" wp14:editId="31D2083F">
                  <wp:extent cx="1720850" cy="2317750"/>
                  <wp:effectExtent l="0" t="0" r="0" b="6350"/>
                  <wp:docPr id="8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8"/>
                          <a:srcRect/>
                          <a:stretch>
                            <a:fillRect/>
                          </a:stretch>
                        </pic:blipFill>
                        <pic:spPr>
                          <a:xfrm>
                            <a:off x="0" y="0"/>
                            <a:ext cx="1720522" cy="2317308"/>
                          </a:xfrm>
                          <a:prstGeom prst="rect">
                            <a:avLst/>
                          </a:prstGeom>
                          <a:ln/>
                        </pic:spPr>
                      </pic:pic>
                    </a:graphicData>
                  </a:graphic>
                </wp:inline>
              </w:drawing>
            </w:r>
          </w:p>
        </w:tc>
        <w:tc>
          <w:tcPr>
            <w:tcW w:w="5805" w:type="dxa"/>
            <w:shd w:val="clear" w:color="auto" w:fill="auto"/>
            <w:tcMar>
              <w:top w:w="100" w:type="dxa"/>
              <w:left w:w="100" w:type="dxa"/>
              <w:bottom w:w="100" w:type="dxa"/>
              <w:right w:w="100" w:type="dxa"/>
            </w:tcMar>
          </w:tcPr>
          <w:p w14:paraId="0E05979B"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Колесо имеет средние прерывания в движении одной или обеих ног</w:t>
            </w:r>
          </w:p>
          <w:p w14:paraId="0795CCD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 Центр тяжести вольтижёра не всегда находится над площадью опоры, некоторые части тела не находятся на одной линии в срединной/сагиттальной плоскости (лошади?) (угол между верхней частью тела и сагиттальной оси 30</w:t>
            </w:r>
            <w:r w:rsidRPr="004B07CA">
              <w:rPr>
                <w:sz w:val="22"/>
                <w:szCs w:val="22"/>
              </w:rPr>
              <w:t>°)</w:t>
            </w:r>
          </w:p>
          <w:p w14:paraId="18DFD1B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Средние отклонения от физиологически корректной позы и прямой линии тела вольтижёра</w:t>
            </w:r>
          </w:p>
          <w:p w14:paraId="5D7CEDC9"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Средние отклонения в натяжении рук и ног в течение Фазы Подъёма</w:t>
            </w:r>
          </w:p>
          <w:p w14:paraId="1CBB1A7A"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В начале Фазы Опускания присутствует значительный угол между поперечной осью тела/осью бёдер вольтижёра и продольной осью тела лошади (не параллельны)</w:t>
            </w:r>
          </w:p>
          <w:p w14:paraId="50F387B8"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В течение Фаз Подъёма и Опускания, расстояние между ног имеет небольшие </w:t>
            </w:r>
            <w:proofErr w:type="gramStart"/>
            <w:r w:rsidRPr="004B07CA">
              <w:rPr>
                <w:rFonts w:eastAsia="Arial Unicode MS"/>
                <w:sz w:val="22"/>
                <w:szCs w:val="22"/>
              </w:rPr>
              <w:t>изменения(</w:t>
            </w:r>
            <w:proofErr w:type="gramEnd"/>
            <w:r w:rsidRPr="004B07CA">
              <w:rPr>
                <w:rFonts w:eastAsia="Arial Unicode MS"/>
                <w:sz w:val="22"/>
                <w:szCs w:val="22"/>
              </w:rPr>
              <w:t>не постоянно на всём протяжении).</w:t>
            </w:r>
          </w:p>
          <w:p w14:paraId="29AA9009"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небольшие отклонения под контролем</w:t>
            </w:r>
          </w:p>
        </w:tc>
      </w:tr>
      <w:tr w:rsidR="004B07CA" w:rsidRPr="004B07CA" w14:paraId="51D6369C" w14:textId="77777777" w:rsidTr="00B20802">
        <w:tc>
          <w:tcPr>
            <w:tcW w:w="555" w:type="dxa"/>
            <w:shd w:val="clear" w:color="auto" w:fill="auto"/>
            <w:tcMar>
              <w:top w:w="100" w:type="dxa"/>
              <w:left w:w="100" w:type="dxa"/>
              <w:bottom w:w="100" w:type="dxa"/>
              <w:right w:w="100" w:type="dxa"/>
            </w:tcMar>
          </w:tcPr>
          <w:p w14:paraId="1CFE26BF"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5</w:t>
            </w:r>
          </w:p>
        </w:tc>
        <w:tc>
          <w:tcPr>
            <w:tcW w:w="3405" w:type="dxa"/>
            <w:shd w:val="clear" w:color="auto" w:fill="auto"/>
            <w:tcMar>
              <w:top w:w="100" w:type="dxa"/>
              <w:left w:w="100" w:type="dxa"/>
              <w:bottom w:w="100" w:type="dxa"/>
              <w:right w:w="100" w:type="dxa"/>
            </w:tcMar>
          </w:tcPr>
          <w:p w14:paraId="5D211BEA" w14:textId="77777777" w:rsidR="004B07CA" w:rsidRPr="004B07CA" w:rsidRDefault="004B07CA" w:rsidP="004B07CA">
            <w:pPr>
              <w:pBdr>
                <w:top w:val="nil"/>
                <w:left w:val="nil"/>
                <w:bottom w:val="nil"/>
                <w:right w:val="nil"/>
                <w:between w:val="nil"/>
              </w:pBdr>
              <w:ind w:firstLine="284"/>
              <w:rPr>
                <w:b/>
                <w:i/>
                <w:sz w:val="22"/>
                <w:szCs w:val="22"/>
              </w:rPr>
            </w:pPr>
          </w:p>
        </w:tc>
        <w:tc>
          <w:tcPr>
            <w:tcW w:w="5805" w:type="dxa"/>
            <w:shd w:val="clear" w:color="auto" w:fill="auto"/>
            <w:tcMar>
              <w:top w:w="100" w:type="dxa"/>
              <w:left w:w="100" w:type="dxa"/>
              <w:bottom w:w="100" w:type="dxa"/>
              <w:right w:w="100" w:type="dxa"/>
            </w:tcMar>
          </w:tcPr>
          <w:p w14:paraId="5A38D87E"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Руки на ручках гурты, но в другом положении, чем описано в механике</w:t>
            </w:r>
          </w:p>
        </w:tc>
      </w:tr>
      <w:tr w:rsidR="004B07CA" w:rsidRPr="004B07CA" w14:paraId="4F31B35A" w14:textId="77777777" w:rsidTr="00B20802">
        <w:trPr>
          <w:trHeight w:val="3599"/>
        </w:trPr>
        <w:tc>
          <w:tcPr>
            <w:tcW w:w="555" w:type="dxa"/>
            <w:shd w:val="clear" w:color="auto" w:fill="auto"/>
            <w:tcMar>
              <w:top w:w="100" w:type="dxa"/>
              <w:left w:w="100" w:type="dxa"/>
              <w:bottom w:w="100" w:type="dxa"/>
              <w:right w:w="100" w:type="dxa"/>
            </w:tcMar>
          </w:tcPr>
          <w:p w14:paraId="21F9DA89"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4</w:t>
            </w:r>
          </w:p>
        </w:tc>
        <w:tc>
          <w:tcPr>
            <w:tcW w:w="3405" w:type="dxa"/>
            <w:shd w:val="clear" w:color="auto" w:fill="auto"/>
            <w:tcMar>
              <w:top w:w="100" w:type="dxa"/>
              <w:left w:w="100" w:type="dxa"/>
              <w:bottom w:w="100" w:type="dxa"/>
              <w:right w:w="100" w:type="dxa"/>
            </w:tcMar>
          </w:tcPr>
          <w:p w14:paraId="094187C6" w14:textId="77777777" w:rsidR="004B07CA" w:rsidRPr="004B07CA" w:rsidRDefault="004B07CA" w:rsidP="004B07CA">
            <w:pPr>
              <w:pBdr>
                <w:top w:val="nil"/>
                <w:left w:val="nil"/>
                <w:bottom w:val="nil"/>
                <w:right w:val="nil"/>
                <w:between w:val="nil"/>
              </w:pBdr>
              <w:ind w:firstLine="284"/>
              <w:rPr>
                <w:b/>
                <w:i/>
                <w:sz w:val="22"/>
                <w:szCs w:val="22"/>
              </w:rPr>
            </w:pPr>
            <w:r w:rsidRPr="004B07CA">
              <w:rPr>
                <w:b/>
                <w:i/>
                <w:noProof/>
                <w:sz w:val="22"/>
                <w:szCs w:val="22"/>
              </w:rPr>
              <w:drawing>
                <wp:anchor distT="0" distB="0" distL="114300" distR="114300" simplePos="0" relativeHeight="251671552" behindDoc="1" locked="0" layoutInCell="1" allowOverlap="1" wp14:anchorId="619333D9" wp14:editId="6738F94D">
                  <wp:simplePos x="0" y="0"/>
                  <wp:positionH relativeFrom="column">
                    <wp:posOffset>52070</wp:posOffset>
                  </wp:positionH>
                  <wp:positionV relativeFrom="paragraph">
                    <wp:posOffset>12700</wp:posOffset>
                  </wp:positionV>
                  <wp:extent cx="1548000" cy="2088000"/>
                  <wp:effectExtent l="0" t="0" r="0" b="7620"/>
                  <wp:wrapThrough wrapText="bothSides">
                    <wp:wrapPolygon edited="0">
                      <wp:start x="0" y="0"/>
                      <wp:lineTo x="0" y="21482"/>
                      <wp:lineTo x="21272" y="21482"/>
                      <wp:lineTo x="21272" y="0"/>
                      <wp:lineTo x="0" y="0"/>
                    </wp:wrapPolygon>
                  </wp:wrapThrough>
                  <wp:docPr id="8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9">
                            <a:extLst>
                              <a:ext uri="{28A0092B-C50C-407E-A947-70E740481C1C}">
                                <a14:useLocalDpi xmlns:a14="http://schemas.microsoft.com/office/drawing/2010/main" val="0"/>
                              </a:ext>
                            </a:extLst>
                          </a:blip>
                          <a:srcRect/>
                          <a:stretch>
                            <a:fillRect/>
                          </a:stretch>
                        </pic:blipFill>
                        <pic:spPr>
                          <a:xfrm>
                            <a:off x="0" y="0"/>
                            <a:ext cx="1548000" cy="2088000"/>
                          </a:xfrm>
                          <a:prstGeom prst="rect">
                            <a:avLst/>
                          </a:prstGeom>
                          <a:ln/>
                        </pic:spPr>
                      </pic:pic>
                    </a:graphicData>
                  </a:graphic>
                  <wp14:sizeRelH relativeFrom="page">
                    <wp14:pctWidth>0</wp14:pctWidth>
                  </wp14:sizeRelH>
                  <wp14:sizeRelV relativeFrom="page">
                    <wp14:pctHeight>0</wp14:pctHeight>
                  </wp14:sizeRelV>
                </wp:anchor>
              </w:drawing>
            </w:r>
          </w:p>
        </w:tc>
        <w:tc>
          <w:tcPr>
            <w:tcW w:w="5805" w:type="dxa"/>
            <w:shd w:val="clear" w:color="auto" w:fill="auto"/>
            <w:tcMar>
              <w:top w:w="100" w:type="dxa"/>
              <w:left w:w="100" w:type="dxa"/>
              <w:bottom w:w="100" w:type="dxa"/>
              <w:right w:w="100" w:type="dxa"/>
            </w:tcMar>
          </w:tcPr>
          <w:p w14:paraId="32026DC7"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Колесо имеет значительные прерывания в движении одной или обеих ног</w:t>
            </w:r>
          </w:p>
          <w:p w14:paraId="223A43A3"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 xml:space="preserve">Центр тяжести вольтижёра не находится над площадью опоры, тело не выпрямлено в прямую линию по срединной/сагиттальной оси (лошади?) (угол между туловищем и сагиттальной осью 60°). </w:t>
            </w:r>
          </w:p>
          <w:p w14:paraId="30417D9C"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Значительные отклонения от физиологически правильной позы и прямой линии тела вольтижёра</w:t>
            </w:r>
          </w:p>
          <w:p w14:paraId="5B7CA8C1"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Значительные отклонения в натяжении рук и ног в течение Фаз Подъёма и Опускания</w:t>
            </w:r>
          </w:p>
          <w:p w14:paraId="5862E135" w14:textId="77777777" w:rsidR="004B07CA" w:rsidRPr="004B07CA" w:rsidRDefault="004B07CA" w:rsidP="004B07CA">
            <w:pPr>
              <w:pBdr>
                <w:top w:val="nil"/>
                <w:left w:val="nil"/>
                <w:bottom w:val="nil"/>
                <w:right w:val="nil"/>
                <w:between w:val="nil"/>
              </w:pBdr>
              <w:ind w:firstLine="9"/>
              <w:rPr>
                <w:sz w:val="22"/>
                <w:szCs w:val="22"/>
              </w:rPr>
            </w:pPr>
            <w:r w:rsidRPr="004B07CA">
              <w:rPr>
                <w:rFonts w:eastAsia="Arial Unicode MS"/>
                <w:sz w:val="22"/>
                <w:szCs w:val="22"/>
              </w:rPr>
              <w:t>В течение Фаз Подъёма и Опускания расстояние между ног заметно изменяется</w:t>
            </w:r>
          </w:p>
          <w:p w14:paraId="64669A13" w14:textId="77777777" w:rsidR="004B07CA" w:rsidRPr="004B07CA" w:rsidRDefault="004B07CA" w:rsidP="004B07CA">
            <w:pPr>
              <w:pBdr>
                <w:top w:val="nil"/>
                <w:left w:val="nil"/>
                <w:bottom w:val="nil"/>
                <w:right w:val="nil"/>
                <w:between w:val="nil"/>
              </w:pBdr>
              <w:ind w:firstLine="0"/>
              <w:rPr>
                <w:sz w:val="22"/>
                <w:szCs w:val="22"/>
              </w:rPr>
            </w:pPr>
            <w:r w:rsidRPr="004B07CA">
              <w:rPr>
                <w:rFonts w:eastAsia="Arial Unicode MS"/>
                <w:sz w:val="22"/>
                <w:szCs w:val="22"/>
              </w:rPr>
              <w:t>Приземление: грубое приземление на спину лошади стопой первой ноги</w:t>
            </w:r>
          </w:p>
        </w:tc>
      </w:tr>
      <w:tr w:rsidR="004B07CA" w:rsidRPr="004B07CA" w14:paraId="24CA0B00" w14:textId="77777777" w:rsidTr="00B20802">
        <w:tc>
          <w:tcPr>
            <w:tcW w:w="555" w:type="dxa"/>
            <w:shd w:val="clear" w:color="auto" w:fill="auto"/>
            <w:tcMar>
              <w:top w:w="100" w:type="dxa"/>
              <w:left w:w="100" w:type="dxa"/>
              <w:bottom w:w="100" w:type="dxa"/>
              <w:right w:w="100" w:type="dxa"/>
            </w:tcMar>
          </w:tcPr>
          <w:p w14:paraId="40BA657A" w14:textId="77777777" w:rsidR="004B07CA" w:rsidRPr="004B07CA" w:rsidRDefault="004B07CA" w:rsidP="004B07CA">
            <w:pPr>
              <w:pBdr>
                <w:top w:val="nil"/>
                <w:left w:val="nil"/>
                <w:bottom w:val="nil"/>
                <w:right w:val="nil"/>
                <w:between w:val="nil"/>
              </w:pBdr>
              <w:ind w:firstLine="0"/>
              <w:rPr>
                <w:b/>
                <w:i/>
                <w:sz w:val="22"/>
                <w:szCs w:val="22"/>
              </w:rPr>
            </w:pPr>
            <w:r w:rsidRPr="004B07CA">
              <w:rPr>
                <w:b/>
                <w:i/>
                <w:sz w:val="22"/>
                <w:szCs w:val="22"/>
              </w:rPr>
              <w:t>0</w:t>
            </w:r>
          </w:p>
        </w:tc>
        <w:tc>
          <w:tcPr>
            <w:tcW w:w="3405" w:type="dxa"/>
            <w:shd w:val="clear" w:color="auto" w:fill="auto"/>
            <w:tcMar>
              <w:top w:w="100" w:type="dxa"/>
              <w:left w:w="100" w:type="dxa"/>
              <w:bottom w:w="100" w:type="dxa"/>
              <w:right w:w="100" w:type="dxa"/>
            </w:tcMar>
          </w:tcPr>
          <w:p w14:paraId="49D3D4BC" w14:textId="77777777" w:rsidR="004B07CA" w:rsidRPr="004B07CA" w:rsidRDefault="004B07CA" w:rsidP="004B07CA">
            <w:pPr>
              <w:pBdr>
                <w:top w:val="nil"/>
                <w:left w:val="nil"/>
                <w:bottom w:val="nil"/>
                <w:right w:val="nil"/>
                <w:between w:val="nil"/>
              </w:pBdr>
              <w:ind w:firstLine="284"/>
              <w:rPr>
                <w:b/>
                <w:i/>
                <w:sz w:val="22"/>
                <w:szCs w:val="22"/>
              </w:rPr>
            </w:pPr>
          </w:p>
        </w:tc>
        <w:tc>
          <w:tcPr>
            <w:tcW w:w="5805" w:type="dxa"/>
            <w:shd w:val="clear" w:color="auto" w:fill="auto"/>
            <w:tcMar>
              <w:top w:w="100" w:type="dxa"/>
              <w:left w:w="100" w:type="dxa"/>
              <w:bottom w:w="100" w:type="dxa"/>
              <w:right w:w="100" w:type="dxa"/>
            </w:tcMar>
          </w:tcPr>
          <w:p w14:paraId="5E94FAD9"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 xml:space="preserve">Приземление: не/не только на стопу первой (маховой) ноги  </w:t>
            </w:r>
          </w:p>
          <w:p w14:paraId="14684CC6"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одновременно на обе ноги</w:t>
            </w:r>
          </w:p>
          <w:p w14:paraId="0055F7AA" w14:textId="77777777" w:rsidR="004B07CA" w:rsidRPr="004B07CA" w:rsidRDefault="004B07CA" w:rsidP="004B07CA">
            <w:pPr>
              <w:pBdr>
                <w:top w:val="nil"/>
                <w:left w:val="nil"/>
                <w:bottom w:val="nil"/>
                <w:right w:val="nil"/>
                <w:between w:val="nil"/>
              </w:pBdr>
              <w:ind w:firstLine="284"/>
              <w:rPr>
                <w:sz w:val="22"/>
                <w:szCs w:val="22"/>
              </w:rPr>
            </w:pPr>
            <w:r w:rsidRPr="004B07CA">
              <w:rPr>
                <w:rFonts w:eastAsia="Arial Unicode MS"/>
                <w:sz w:val="22"/>
                <w:szCs w:val="22"/>
              </w:rPr>
              <w:t>Приземление: на вторую (толчковую) ногу раньше первой (маховой)</w:t>
            </w:r>
          </w:p>
          <w:p w14:paraId="7D0ADCEA" w14:textId="77777777" w:rsidR="004B07CA" w:rsidRPr="004B07CA" w:rsidRDefault="004B07CA" w:rsidP="004B07CA">
            <w:pPr>
              <w:pBdr>
                <w:top w:val="nil"/>
                <w:left w:val="nil"/>
                <w:bottom w:val="nil"/>
                <w:right w:val="nil"/>
                <w:between w:val="nil"/>
              </w:pBdr>
              <w:ind w:firstLine="284"/>
              <w:rPr>
                <w:b/>
                <w:i/>
                <w:sz w:val="22"/>
                <w:szCs w:val="22"/>
              </w:rPr>
            </w:pPr>
            <w:r w:rsidRPr="004B07CA">
              <w:rPr>
                <w:rFonts w:eastAsia="Arial Unicode MS"/>
                <w:sz w:val="22"/>
                <w:szCs w:val="22"/>
              </w:rPr>
              <w:t>Использование других частей тела в качестве опоры</w:t>
            </w:r>
          </w:p>
        </w:tc>
      </w:tr>
    </w:tbl>
    <w:p w14:paraId="7614C8F4" w14:textId="77777777" w:rsidR="004B07CA" w:rsidRPr="004B07CA" w:rsidRDefault="004B07CA" w:rsidP="004B07CA">
      <w:pPr>
        <w:keepNext/>
        <w:keepLines/>
        <w:spacing w:before="240" w:after="60"/>
        <w:ind w:left="284" w:firstLine="283"/>
        <w:jc w:val="left"/>
        <w:outlineLvl w:val="1"/>
        <w:rPr>
          <w:rFonts w:eastAsia="Arial"/>
          <w:b/>
        </w:rPr>
      </w:pPr>
      <w:r w:rsidRPr="004B07CA">
        <w:rPr>
          <w:b/>
          <w:i/>
        </w:rPr>
        <w:t>Статья XIV-</w:t>
      </w:r>
      <w:r w:rsidRPr="004B07CA">
        <w:rPr>
          <w:rFonts w:eastAsia="Arial"/>
          <w:b/>
          <w:i/>
        </w:rPr>
        <w:t>47.  Порядок расчета оценок, выставленных судьями в протоколах</w:t>
      </w:r>
    </w:p>
    <w:p w14:paraId="166E1D33" w14:textId="77777777" w:rsidR="004B07CA" w:rsidRPr="004B07CA" w:rsidRDefault="004B07CA" w:rsidP="004B07CA">
      <w:pPr>
        <w:keepNext/>
        <w:keepLines/>
        <w:widowControl w:val="0"/>
        <w:ind w:left="284" w:firstLine="283"/>
        <w:jc w:val="left"/>
        <w:outlineLvl w:val="2"/>
        <w:rPr>
          <w:rFonts w:eastAsia="Calibri"/>
        </w:rPr>
      </w:pPr>
      <w:r w:rsidRPr="004B07CA">
        <w:rPr>
          <w:rFonts w:eastAsia="Calibri"/>
        </w:rPr>
        <w:t>1. Порядок расчета оценки лошади</w:t>
      </w:r>
    </w:p>
    <w:p w14:paraId="1962D804" w14:textId="77777777" w:rsidR="004B07CA" w:rsidRPr="004B07CA" w:rsidRDefault="004B07CA" w:rsidP="004B07CA">
      <w:pPr>
        <w:widowControl w:val="0"/>
        <w:ind w:left="284" w:firstLine="283"/>
      </w:pPr>
      <w:r w:rsidRPr="004B07CA">
        <w:t xml:space="preserve">Расчет оценки лошади производится путём умножения оценок отдельных критериев на коэффициенты (в соответствие с долей оценки Критерия в структуре итоговой оценке за лошадь) и их суммирования. </w:t>
      </w:r>
    </w:p>
    <w:p w14:paraId="0005C48F" w14:textId="77777777" w:rsidR="004B07CA" w:rsidRPr="004B07CA" w:rsidRDefault="004B07CA" w:rsidP="004B07CA">
      <w:pPr>
        <w:widowControl w:val="0"/>
        <w:ind w:left="284" w:firstLine="283"/>
      </w:pPr>
      <w:r w:rsidRPr="004B07CA">
        <w:t>1.1. Формула расчета оценки лошади при выполнении программы на галопе:</w:t>
      </w:r>
    </w:p>
    <w:p w14:paraId="785250C7" w14:textId="77777777" w:rsidR="004B07CA" w:rsidRPr="004B07CA" w:rsidRDefault="004B07CA" w:rsidP="004B07CA">
      <w:pPr>
        <w:widowControl w:val="0"/>
        <w:shd w:val="clear" w:color="auto" w:fill="FFFFFF" w:themeFill="background1"/>
        <w:ind w:left="284" w:firstLine="283"/>
        <w:jc w:val="left"/>
        <w:rPr>
          <w:bCs/>
        </w:rPr>
      </w:pPr>
      <w:r w:rsidRPr="004B07CA">
        <w:rPr>
          <w:bCs/>
        </w:rPr>
        <w:t>(ПА*0,25 + РД*0,25 + ТД*0,25 + ВЛ*0,15 + ВВ*0,</w:t>
      </w:r>
      <w:proofErr w:type="gramStart"/>
      <w:r w:rsidRPr="004B07CA">
        <w:rPr>
          <w:bCs/>
        </w:rPr>
        <w:t>1)*</w:t>
      </w:r>
      <w:proofErr w:type="gramEnd"/>
      <w:r w:rsidRPr="004B07CA">
        <w:rPr>
          <w:bCs/>
        </w:rPr>
        <w:t xml:space="preserve">0,7(при </w:t>
      </w:r>
      <w:r w:rsidRPr="004B07CA">
        <w:rPr>
          <w:bCs/>
        </w:rPr>
        <w:lastRenderedPageBreak/>
        <w:t>выполнении программы на шагу)</w:t>
      </w:r>
    </w:p>
    <w:p w14:paraId="08F1D04B" w14:textId="77777777" w:rsidR="004B07CA" w:rsidRPr="004B07CA" w:rsidRDefault="004B07CA" w:rsidP="004B07CA">
      <w:pPr>
        <w:widowControl w:val="0"/>
        <w:shd w:val="clear" w:color="auto" w:fill="FFFFFF" w:themeFill="background1"/>
        <w:ind w:left="284" w:firstLine="283"/>
        <w:jc w:val="left"/>
        <w:rPr>
          <w:b/>
          <w:sz w:val="22"/>
          <w:szCs w:val="22"/>
        </w:rPr>
      </w:pPr>
      <w:r w:rsidRPr="004B07CA">
        <w:rPr>
          <w:bCs/>
        </w:rPr>
        <w:t xml:space="preserve">ПА – правильность аллюр, РД – равномерность движения, ТД – траектория движения, ВЛ – взаимодействие с </w:t>
      </w:r>
      <w:proofErr w:type="spellStart"/>
      <w:r w:rsidRPr="004B07CA">
        <w:rPr>
          <w:bCs/>
        </w:rPr>
        <w:t>лонжером</w:t>
      </w:r>
      <w:proofErr w:type="spellEnd"/>
      <w:r w:rsidRPr="004B07CA">
        <w:rPr>
          <w:bCs/>
        </w:rPr>
        <w:t>, ВВ – взаимодействие с вольтижером</w:t>
      </w:r>
    </w:p>
    <w:p w14:paraId="3FD0812C" w14:textId="77777777" w:rsidR="004B07CA" w:rsidRPr="004B07CA" w:rsidRDefault="004B07CA" w:rsidP="004B07CA">
      <w:pPr>
        <w:widowControl w:val="0"/>
        <w:ind w:left="284" w:firstLine="283"/>
        <w:rPr>
          <w:bCs/>
        </w:rPr>
      </w:pPr>
      <w:r w:rsidRPr="004B07CA">
        <w:rPr>
          <w:bCs/>
        </w:rPr>
        <w:t>Формула для расчета оценки лошади при выполнении программы на шагу:</w:t>
      </w:r>
    </w:p>
    <w:p w14:paraId="3CF84A1A" w14:textId="77777777" w:rsidR="004B07CA" w:rsidRPr="004B07CA" w:rsidRDefault="004B07CA" w:rsidP="004B07CA">
      <w:pPr>
        <w:widowControl w:val="0"/>
        <w:ind w:left="284" w:firstLine="283"/>
        <w:rPr>
          <w:bCs/>
        </w:rPr>
      </w:pPr>
      <w:r w:rsidRPr="004B07CA">
        <w:rPr>
          <w:bCs/>
        </w:rPr>
        <w:t>(ПА*0,25 + РД*0,25 + ТД*0,25+ ВЛ *0,15 + ВВ *0,</w:t>
      </w:r>
      <w:proofErr w:type="gramStart"/>
      <w:r w:rsidRPr="004B07CA">
        <w:rPr>
          <w:bCs/>
        </w:rPr>
        <w:t>1)*</w:t>
      </w:r>
      <w:proofErr w:type="gramEnd"/>
      <w:r w:rsidRPr="004B07CA">
        <w:rPr>
          <w:bCs/>
        </w:rPr>
        <w:t>0,7(коэффициент за выполнение программы на шагу)</w:t>
      </w:r>
    </w:p>
    <w:p w14:paraId="1C3FAE79" w14:textId="77777777" w:rsidR="004B07CA" w:rsidRPr="004B07CA" w:rsidRDefault="004B07CA" w:rsidP="004B07CA">
      <w:pPr>
        <w:keepNext/>
        <w:keepLines/>
        <w:widowControl w:val="0"/>
        <w:spacing w:before="200"/>
        <w:ind w:left="284" w:firstLine="283"/>
        <w:jc w:val="left"/>
        <w:outlineLvl w:val="2"/>
        <w:rPr>
          <w:rFonts w:eastAsia="Calibri"/>
        </w:rPr>
      </w:pPr>
      <w:r w:rsidRPr="004B07CA">
        <w:rPr>
          <w:rFonts w:eastAsia="Calibri"/>
        </w:rPr>
        <w:t xml:space="preserve">2. Порядок расчета оценки упражнений обязательной программы </w:t>
      </w:r>
    </w:p>
    <w:p w14:paraId="5215286E" w14:textId="77777777" w:rsidR="004B07CA" w:rsidRPr="004B07CA" w:rsidRDefault="004B07CA" w:rsidP="004B07CA">
      <w:pPr>
        <w:widowControl w:val="0"/>
        <w:ind w:left="284" w:firstLine="283"/>
      </w:pPr>
      <w:r w:rsidRPr="004B07CA">
        <w:t xml:space="preserve">Расчет оценки </w:t>
      </w:r>
      <w:r w:rsidRPr="004B07CA">
        <w:rPr>
          <w:rFonts w:eastAsia="Calibri"/>
        </w:rPr>
        <w:t>упражнений</w:t>
      </w:r>
      <w:r w:rsidRPr="004B07CA">
        <w:t xml:space="preserve"> ОП производится путём вычисления среднеарифметической оценки от оценок всех упражнений. Для этого оценка каждого упражнения складывается и делится на количество упражнений в тесте.</w:t>
      </w:r>
    </w:p>
    <w:p w14:paraId="10BCE0F3" w14:textId="77777777" w:rsidR="004B07CA" w:rsidRPr="004B07CA" w:rsidRDefault="004B07CA" w:rsidP="004B07CA">
      <w:pPr>
        <w:keepNext/>
        <w:keepLines/>
        <w:widowControl w:val="0"/>
        <w:spacing w:before="200"/>
        <w:ind w:left="284" w:firstLine="0"/>
        <w:jc w:val="left"/>
        <w:outlineLvl w:val="2"/>
        <w:rPr>
          <w:rFonts w:eastAsia="Calibri"/>
        </w:rPr>
      </w:pPr>
      <w:r w:rsidRPr="004B07CA">
        <w:rPr>
          <w:rFonts w:eastAsia="Calibri"/>
        </w:rPr>
        <w:t>2.1 Порядок расчета оценки упражнений обязательной программы в индивидуальных соревнованиях</w:t>
      </w:r>
    </w:p>
    <w:p w14:paraId="390E8DB7" w14:textId="77777777" w:rsidR="004B07CA" w:rsidRPr="004B07CA" w:rsidRDefault="004B07CA" w:rsidP="004B07CA">
      <w:pPr>
        <w:widowControl w:val="0"/>
        <w:ind w:left="284" w:firstLine="284"/>
      </w:pPr>
      <w:r w:rsidRPr="004B07CA">
        <w:rPr>
          <w:bCs/>
        </w:rPr>
        <w:t>Формула для расчета:</w:t>
      </w:r>
    </w:p>
    <w:p w14:paraId="7E5F6B3C" w14:textId="77777777" w:rsidR="004B07CA" w:rsidRPr="004B07CA" w:rsidRDefault="004B07CA" w:rsidP="004B07CA">
      <w:pPr>
        <w:widowControl w:val="0"/>
        <w:ind w:left="284" w:firstLine="284"/>
      </w:pPr>
      <w:r w:rsidRPr="004B07CA">
        <w:t xml:space="preserve">(У1 + У2 + У3 + У4 + У5 + У6 + У7 + У8 + У9)/9, где У – оценка спортсмена за соответствующее упражнение </w:t>
      </w:r>
    </w:p>
    <w:p w14:paraId="2DA1E11F" w14:textId="77777777" w:rsidR="004B07CA" w:rsidRPr="004B07CA" w:rsidRDefault="004B07CA" w:rsidP="004B07CA">
      <w:pPr>
        <w:widowControl w:val="0"/>
        <w:ind w:left="284" w:firstLine="284"/>
      </w:pPr>
      <w:r w:rsidRPr="004B07CA">
        <w:t>Если в тесте предусмотрено отсутствие оценки за заскок и соскок (Тесты 1А и 2А), то оценки за эти упражнения не учитываются, а деление суммы производится на количество оцениваемых упражнений.</w:t>
      </w:r>
    </w:p>
    <w:p w14:paraId="364633B6" w14:textId="77777777" w:rsidR="004B07CA" w:rsidRPr="004B07CA" w:rsidRDefault="004B07CA" w:rsidP="004B07CA">
      <w:pPr>
        <w:widowControl w:val="0"/>
        <w:ind w:left="284" w:firstLine="284"/>
      </w:pPr>
      <w:r w:rsidRPr="004B07CA">
        <w:t xml:space="preserve">Если отдельные упражнения программы были выполнены на шагу, то оценка каждого упражнения умножается на коэффициент 0,5 до суммирования. </w:t>
      </w:r>
    </w:p>
    <w:p w14:paraId="3E3A919A" w14:textId="77777777" w:rsidR="004B07CA" w:rsidRPr="004B07CA" w:rsidRDefault="004B07CA" w:rsidP="004B07CA">
      <w:pPr>
        <w:widowControl w:val="0"/>
        <w:ind w:left="284" w:firstLine="284"/>
      </w:pPr>
      <w:r w:rsidRPr="004B07CA">
        <w:t>Пример: «Вольтижировка индивидуальные соревнования» (для теста ОП № 2), заскок (без подсаживания) и стойка сделаны на шагу.</w:t>
      </w:r>
    </w:p>
    <w:p w14:paraId="67F09B88" w14:textId="77777777" w:rsidR="004B07CA" w:rsidRPr="004B07CA" w:rsidRDefault="004B07CA" w:rsidP="004B07CA">
      <w:pPr>
        <w:widowControl w:val="0"/>
        <w:ind w:left="284" w:firstLine="284"/>
      </w:pPr>
      <w:r w:rsidRPr="004B07CA">
        <w:rPr>
          <w:bCs/>
        </w:rPr>
        <w:t xml:space="preserve">Формула для расчета: </w:t>
      </w:r>
      <w:r w:rsidRPr="004B07CA">
        <w:t>(У1*0,5 + У2 + У3 + У4 + У5*0,5 +У6+У7+У8+У9)/9.</w:t>
      </w:r>
    </w:p>
    <w:p w14:paraId="148BA167" w14:textId="77777777" w:rsidR="004B07CA" w:rsidRPr="004B07CA" w:rsidRDefault="004B07CA" w:rsidP="004B07CA">
      <w:pPr>
        <w:widowControl w:val="0"/>
        <w:ind w:left="284" w:firstLine="284"/>
        <w:rPr>
          <w:sz w:val="22"/>
          <w:szCs w:val="22"/>
        </w:rPr>
      </w:pPr>
    </w:p>
    <w:p w14:paraId="4BBB9C99" w14:textId="77777777" w:rsidR="004B07CA" w:rsidRPr="004B07CA" w:rsidRDefault="004B07CA" w:rsidP="004B07CA">
      <w:pPr>
        <w:widowControl w:val="0"/>
        <w:ind w:left="284" w:firstLine="284"/>
      </w:pPr>
      <w:r w:rsidRPr="004B07CA">
        <w:t xml:space="preserve">К одному упражнению может быть применено два понижающих коэффициента, эти коэффициенты применяются к оценке за упражнение поочередно. </w:t>
      </w:r>
    </w:p>
    <w:p w14:paraId="77736B8D" w14:textId="77777777" w:rsidR="004B07CA" w:rsidRPr="004B07CA" w:rsidRDefault="004B07CA" w:rsidP="004B07CA">
      <w:pPr>
        <w:widowControl w:val="0"/>
        <w:ind w:left="284" w:firstLine="284"/>
      </w:pPr>
      <w:r w:rsidRPr="004B07CA">
        <w:t xml:space="preserve">Например, при выполнении в ОП Тест 2 заскока с подсаживанием на шагу или выполнении стойки на коленях на шагу, расчет оценки производится следующим образом: </w:t>
      </w:r>
    </w:p>
    <w:p w14:paraId="21F1F57D" w14:textId="77777777" w:rsidR="004B07CA" w:rsidRPr="004B07CA" w:rsidRDefault="004B07CA" w:rsidP="004B07CA">
      <w:pPr>
        <w:widowControl w:val="0"/>
        <w:ind w:left="284" w:firstLine="284"/>
      </w:pPr>
      <w:r w:rsidRPr="004B07CA">
        <w:t>Заскок: 4,0 (оценка за упражнение) * 0,5 (коэффициент за выполнение упражнения на шагу) * 0,5 (коэффициент за выполнение упражнения с подсаживанием) = 1,0</w:t>
      </w:r>
    </w:p>
    <w:p w14:paraId="5A637A3A" w14:textId="77777777" w:rsidR="004B07CA" w:rsidRPr="004B07CA" w:rsidRDefault="004B07CA" w:rsidP="004B07CA">
      <w:pPr>
        <w:widowControl w:val="0"/>
        <w:ind w:left="284" w:firstLine="284"/>
      </w:pPr>
      <w:r w:rsidRPr="004B07CA">
        <w:t>Стойка: 6,0 (оценка за упражнение) * 0,5 (коэффициент за выполнение упражнения на шагу) * 0,5 (коэффициент за выполнение упражнения на коленях) = 1,5</w:t>
      </w:r>
    </w:p>
    <w:p w14:paraId="3554D74A" w14:textId="77777777" w:rsidR="004B07CA" w:rsidRPr="004B07CA" w:rsidRDefault="004B07CA" w:rsidP="004B07CA">
      <w:pPr>
        <w:widowControl w:val="0"/>
        <w:ind w:left="284" w:firstLine="284"/>
      </w:pPr>
      <w:r w:rsidRPr="004B07CA">
        <w:t xml:space="preserve">Пример: «Вольтижировка индивидуальные соревнования» (для теста ОП 2), заскок выполнен с подсаживанием на шагу, стойка на коленях на шагу, </w:t>
      </w:r>
      <w:r w:rsidRPr="004B07CA">
        <w:lastRenderedPageBreak/>
        <w:t>остальные упражнения выполнены на галопе.</w:t>
      </w:r>
    </w:p>
    <w:p w14:paraId="12D41205" w14:textId="77777777" w:rsidR="004B07CA" w:rsidRPr="004B07CA" w:rsidRDefault="004B07CA" w:rsidP="004B07CA">
      <w:pPr>
        <w:widowControl w:val="0"/>
        <w:ind w:left="284" w:firstLine="284"/>
      </w:pPr>
      <w:r w:rsidRPr="004B07CA">
        <w:rPr>
          <w:bCs/>
        </w:rPr>
        <w:t xml:space="preserve">Формула для расчета: </w:t>
      </w:r>
    </w:p>
    <w:p w14:paraId="6CC3FF03" w14:textId="77777777" w:rsidR="004B07CA" w:rsidRPr="004B07CA" w:rsidRDefault="004B07CA" w:rsidP="004B07CA">
      <w:pPr>
        <w:widowControl w:val="0"/>
        <w:ind w:left="284" w:firstLine="284"/>
      </w:pPr>
      <w:r w:rsidRPr="004B07CA">
        <w:t>((У1*0,5*0,5) + У2 + У3 + У4 + (У5*0,5*0,5) + У6 + У7 + У8 + У9)/9.</w:t>
      </w:r>
    </w:p>
    <w:p w14:paraId="361B14F2" w14:textId="77777777" w:rsidR="004B07CA" w:rsidRPr="004B07CA" w:rsidRDefault="004B07CA" w:rsidP="004B07CA">
      <w:pPr>
        <w:widowControl w:val="0"/>
        <w:ind w:left="284" w:firstLine="284"/>
      </w:pPr>
      <w:r w:rsidRPr="004B07CA">
        <w:t>В судейском протоколе должны быть отражены причины применения коэффициентов путем проставления соответствующих комментариев или сокращённых буквенных обозначений. Судья обязан указать оценку до применения понижающих коэффициентов и имеет право самостоятельно посчитать итоговую оценку за упражнение и указать ее в протоколе (4,0 * 0,5 * 0,5 = 1,0).</w:t>
      </w:r>
    </w:p>
    <w:p w14:paraId="47FF4F52" w14:textId="77777777" w:rsidR="004B07CA" w:rsidRPr="004B07CA" w:rsidRDefault="004B07CA" w:rsidP="004B07CA">
      <w:pPr>
        <w:widowControl w:val="0"/>
        <w:ind w:left="284" w:firstLine="284"/>
        <w:rPr>
          <w:i/>
        </w:rPr>
      </w:pPr>
      <w:r w:rsidRPr="004B07CA">
        <w:t>Если спортсмен не выполнил упражнение, выполнил упражнение в не правильном порядке, или получил 0 за упражнение в результате вычетов, то сумма оценок всех упражнений все равно делится на общее количество упражнений в Тесте.</w:t>
      </w:r>
    </w:p>
    <w:p w14:paraId="2892DA9A" w14:textId="77777777" w:rsidR="004B07CA" w:rsidRPr="004B07CA" w:rsidRDefault="004B07CA" w:rsidP="004B07CA">
      <w:pPr>
        <w:keepNext/>
        <w:keepLines/>
        <w:widowControl w:val="0"/>
        <w:spacing w:before="200"/>
        <w:ind w:left="284" w:firstLine="283"/>
        <w:jc w:val="left"/>
        <w:outlineLvl w:val="2"/>
        <w:rPr>
          <w:rFonts w:eastAsia="Calibri"/>
        </w:rPr>
      </w:pPr>
      <w:r w:rsidRPr="004B07CA">
        <w:rPr>
          <w:rFonts w:eastAsia="Calibri"/>
        </w:rPr>
        <w:t xml:space="preserve">2.2 Порядок расчета оценки упражнений ОП в парных соревнованиях </w:t>
      </w:r>
    </w:p>
    <w:p w14:paraId="24D9094F" w14:textId="77777777" w:rsidR="004B07CA" w:rsidRPr="004B07CA" w:rsidRDefault="004B07CA" w:rsidP="004B07CA">
      <w:pPr>
        <w:widowControl w:val="0"/>
        <w:ind w:left="284" w:firstLine="283"/>
      </w:pPr>
      <w:r w:rsidRPr="004B07CA">
        <w:t xml:space="preserve">Расчет оценки упражнений ОП в парных соревнованиях производится путём определения средней арифметической оценки двух спортсменов. </w:t>
      </w:r>
    </w:p>
    <w:p w14:paraId="3546DA7D" w14:textId="77777777" w:rsidR="004B07CA" w:rsidRPr="004B07CA" w:rsidRDefault="004B07CA" w:rsidP="004B07CA">
      <w:pPr>
        <w:widowControl w:val="0"/>
        <w:ind w:left="284" w:firstLine="283"/>
      </w:pPr>
      <w:r w:rsidRPr="004B07CA">
        <w:t>Пример: «Вольтижировка парные соревнования» (для теста ОП 4)</w:t>
      </w:r>
    </w:p>
    <w:p w14:paraId="7A38CF7D" w14:textId="77777777" w:rsidR="004B07CA" w:rsidRPr="004B07CA" w:rsidRDefault="004B07CA" w:rsidP="004B07CA">
      <w:pPr>
        <w:widowControl w:val="0"/>
        <w:ind w:left="284" w:firstLine="283"/>
      </w:pPr>
      <w:r w:rsidRPr="004B07CA">
        <w:rPr>
          <w:bCs/>
        </w:rPr>
        <w:t>Формула для расчета:</w:t>
      </w:r>
    </w:p>
    <w:p w14:paraId="707CE5B2" w14:textId="77777777" w:rsidR="004B07CA" w:rsidRPr="004B07CA" w:rsidRDefault="004B07CA" w:rsidP="004B07CA">
      <w:pPr>
        <w:widowControl w:val="0"/>
        <w:ind w:left="284" w:firstLine="283"/>
      </w:pPr>
      <w:r w:rsidRPr="004B07CA">
        <w:t>((А1+А2+А3+А4+А5+А6+А7)/7+(В1+В2+В3+В4+В5+В6+В7)/7))/2, где А – оценки за упражнения спортсмена 1, В – оценки за упражнения спортсмена 2</w:t>
      </w:r>
    </w:p>
    <w:p w14:paraId="0284BE1A" w14:textId="77777777" w:rsidR="004B07CA" w:rsidRPr="004B07CA" w:rsidRDefault="004B07CA" w:rsidP="004B07CA">
      <w:pPr>
        <w:widowControl w:val="0"/>
        <w:ind w:left="284" w:firstLine="283"/>
      </w:pPr>
      <w:r w:rsidRPr="004B07CA">
        <w:t xml:space="preserve">При этом расчеты при выполнении всей или части программы на шагу, а также помощь при заскоках и </w:t>
      </w:r>
      <w:proofErr w:type="gramStart"/>
      <w:r w:rsidRPr="004B07CA">
        <w:t>т.д.</w:t>
      </w:r>
      <w:proofErr w:type="gramEnd"/>
      <w:r w:rsidRPr="004B07CA">
        <w:t xml:space="preserve"> ведутся аналогично индивидуальным программам.</w:t>
      </w:r>
    </w:p>
    <w:p w14:paraId="397D963B" w14:textId="77777777" w:rsidR="004B07CA" w:rsidRPr="004B07CA" w:rsidRDefault="004B07CA" w:rsidP="004B07CA">
      <w:pPr>
        <w:widowControl w:val="0"/>
        <w:ind w:left="284" w:firstLine="283"/>
      </w:pPr>
      <w:r w:rsidRPr="004B07CA">
        <w:t>Пример: «Вольтижировка парные соревнования» (для теста ОП 4) спортсмен1 выполняет программу на шагу, заскок с подсаживанием, стойка на коленях, спортсмен2 выполняет программу на галопе, стойку на шагу.</w:t>
      </w:r>
    </w:p>
    <w:p w14:paraId="21F9246A" w14:textId="77777777" w:rsidR="004B07CA" w:rsidRPr="004B07CA" w:rsidRDefault="004B07CA" w:rsidP="004B07CA">
      <w:pPr>
        <w:widowControl w:val="0"/>
        <w:ind w:left="284" w:firstLine="283"/>
      </w:pPr>
      <w:r w:rsidRPr="004B07CA">
        <w:rPr>
          <w:bCs/>
        </w:rPr>
        <w:t>Формула для расчета:</w:t>
      </w:r>
    </w:p>
    <w:p w14:paraId="6DF6ABDB" w14:textId="77777777" w:rsidR="004B07CA" w:rsidRPr="004B07CA" w:rsidRDefault="004B07CA" w:rsidP="004B07CA">
      <w:pPr>
        <w:widowControl w:val="0"/>
        <w:ind w:left="284" w:firstLine="283"/>
      </w:pPr>
      <w:r w:rsidRPr="004B07CA">
        <w:t>((А1+А2+А3+А4+А5+А6+А7)/7*0,5+(В1+В2+В3+В4+В5+В6+В7)/7))/2, где А – оценки за упражнения спортсмена1, В – оценки за упражнения спортсмена2</w:t>
      </w:r>
    </w:p>
    <w:p w14:paraId="2B2BD6FD" w14:textId="77777777" w:rsidR="004B07CA" w:rsidRPr="004B07CA" w:rsidRDefault="004B07CA" w:rsidP="004B07CA">
      <w:pPr>
        <w:widowControl w:val="0"/>
        <w:ind w:left="284" w:firstLine="283"/>
      </w:pPr>
      <w:r w:rsidRPr="004B07CA">
        <w:t xml:space="preserve">Если один из спортсменов не успел выполнить одно или несколько </w:t>
      </w:r>
      <w:proofErr w:type="gramStart"/>
      <w:r w:rsidRPr="004B07CA">
        <w:t>упражнений  ОП</w:t>
      </w:r>
      <w:proofErr w:type="gramEnd"/>
      <w:r w:rsidRPr="004B07CA">
        <w:t xml:space="preserve"> в лимит времени и получил за них оценку «0», сумма оценок все равно делится на общее количество упражнений в тесте.</w:t>
      </w:r>
    </w:p>
    <w:p w14:paraId="4BE36713" w14:textId="77777777" w:rsidR="004B07CA" w:rsidRPr="004B07CA" w:rsidRDefault="004B07CA" w:rsidP="004B07CA">
      <w:pPr>
        <w:widowControl w:val="0"/>
        <w:ind w:left="284" w:firstLine="283"/>
        <w:rPr>
          <w:i/>
        </w:rPr>
      </w:pPr>
      <w:r w:rsidRPr="004B07CA">
        <w:t>Пример: «Вольтижировка парные соревнования» (для теста ОП 4), мах и соскок второго спортсмена был после окончания лимита времени.</w:t>
      </w:r>
    </w:p>
    <w:p w14:paraId="6DF62276" w14:textId="77777777" w:rsidR="004B07CA" w:rsidRPr="004B07CA" w:rsidRDefault="004B07CA" w:rsidP="004B07CA">
      <w:pPr>
        <w:widowControl w:val="0"/>
        <w:ind w:left="284" w:firstLine="283"/>
      </w:pPr>
      <w:r w:rsidRPr="004B07CA">
        <w:rPr>
          <w:bCs/>
        </w:rPr>
        <w:t>Формула для расчета:</w:t>
      </w:r>
    </w:p>
    <w:p w14:paraId="1694EB8D" w14:textId="77777777" w:rsidR="004B07CA" w:rsidRPr="004B07CA" w:rsidRDefault="004B07CA" w:rsidP="004B07CA">
      <w:pPr>
        <w:widowControl w:val="0"/>
        <w:ind w:left="284" w:firstLine="283"/>
      </w:pPr>
      <w:r w:rsidRPr="004B07CA">
        <w:t>((А1+А2+А3+А4+А5+А6+А7)/7+(В1+В2+В3+В4+В5+В6+В7=0)/7</w:t>
      </w:r>
      <w:proofErr w:type="gramStart"/>
      <w:r w:rsidRPr="004B07CA">
        <w:t>))*</w:t>
      </w:r>
      <w:proofErr w:type="gramEnd"/>
      <w:r w:rsidRPr="004B07CA">
        <w:t>0,5.</w:t>
      </w:r>
    </w:p>
    <w:p w14:paraId="6A1D3C3D" w14:textId="77777777" w:rsidR="004B07CA" w:rsidRPr="004B07CA" w:rsidRDefault="004B07CA" w:rsidP="004B07CA">
      <w:pPr>
        <w:keepNext/>
        <w:keepLines/>
        <w:widowControl w:val="0"/>
        <w:spacing w:before="200"/>
        <w:ind w:left="284" w:firstLine="283"/>
        <w:jc w:val="left"/>
        <w:outlineLvl w:val="2"/>
        <w:rPr>
          <w:rFonts w:eastAsia="Calibri"/>
        </w:rPr>
      </w:pPr>
      <w:r w:rsidRPr="004B07CA">
        <w:rPr>
          <w:rFonts w:eastAsia="Calibri"/>
        </w:rPr>
        <w:t xml:space="preserve">2.3 Порядок расчета оценки упражнений ОП в групповых соревнованиях </w:t>
      </w:r>
    </w:p>
    <w:p w14:paraId="7E9CDCF4" w14:textId="77777777" w:rsidR="004B07CA" w:rsidRPr="004B07CA" w:rsidRDefault="004B07CA" w:rsidP="004B07CA">
      <w:pPr>
        <w:widowControl w:val="0"/>
        <w:ind w:left="284" w:firstLine="283"/>
      </w:pPr>
      <w:r w:rsidRPr="004B07CA">
        <w:t xml:space="preserve">Расчет оценки упражнений ОП в групповых соревнованиях производится путём определения средней арифметической оценки всех выступающих в ОП спортсменов группы. </w:t>
      </w:r>
    </w:p>
    <w:p w14:paraId="62D572F3" w14:textId="77777777" w:rsidR="004B07CA" w:rsidRPr="004B07CA" w:rsidRDefault="004B07CA" w:rsidP="004B07CA">
      <w:pPr>
        <w:widowControl w:val="0"/>
        <w:ind w:left="284" w:firstLine="283"/>
      </w:pPr>
      <w:r w:rsidRPr="004B07CA">
        <w:lastRenderedPageBreak/>
        <w:t>Пример: «Вольтижировка групповые соревнования» (для теста ОП 4), 6 спортсменов выступили.</w:t>
      </w:r>
    </w:p>
    <w:p w14:paraId="31A7CD4A" w14:textId="77777777" w:rsidR="004B07CA" w:rsidRPr="004B07CA" w:rsidRDefault="004B07CA" w:rsidP="004B07CA">
      <w:pPr>
        <w:widowControl w:val="0"/>
        <w:ind w:left="284" w:firstLine="283"/>
      </w:pPr>
      <w:r w:rsidRPr="004B07CA">
        <w:rPr>
          <w:bCs/>
        </w:rPr>
        <w:t>Формула для расчета:</w:t>
      </w:r>
      <w:r w:rsidRPr="004B07CA">
        <w:t xml:space="preserve"> </w:t>
      </w:r>
    </w:p>
    <w:p w14:paraId="0D7B50C6" w14:textId="77777777" w:rsidR="004B07CA" w:rsidRPr="004B07CA" w:rsidRDefault="004B07CA" w:rsidP="004B07CA">
      <w:pPr>
        <w:widowControl w:val="0"/>
        <w:ind w:left="284" w:firstLine="283"/>
      </w:pPr>
      <w:r w:rsidRPr="004B07CA">
        <w:t>((А1+А2+А3+А4+А5+А6+А7)/7</w:t>
      </w:r>
    </w:p>
    <w:p w14:paraId="4ED67AF2" w14:textId="77777777" w:rsidR="004B07CA" w:rsidRPr="004B07CA" w:rsidRDefault="004B07CA" w:rsidP="004B07CA">
      <w:pPr>
        <w:widowControl w:val="0"/>
        <w:ind w:left="284" w:firstLine="283"/>
      </w:pPr>
      <w:r w:rsidRPr="004B07CA">
        <w:t>+(В1+В2+В3+В4+В5+В6+В7)/7)</w:t>
      </w:r>
    </w:p>
    <w:p w14:paraId="1537668A" w14:textId="77777777" w:rsidR="004B07CA" w:rsidRPr="004B07CA" w:rsidRDefault="004B07CA" w:rsidP="004B07CA">
      <w:pPr>
        <w:widowControl w:val="0"/>
        <w:ind w:left="284" w:firstLine="283"/>
      </w:pPr>
      <w:r w:rsidRPr="004B07CA">
        <w:t>+(С1+С2+С3+С4+С5+С6+С7)/7)</w:t>
      </w:r>
    </w:p>
    <w:p w14:paraId="096580B2" w14:textId="77777777" w:rsidR="004B07CA" w:rsidRPr="004B07CA" w:rsidRDefault="004B07CA" w:rsidP="004B07CA">
      <w:pPr>
        <w:widowControl w:val="0"/>
        <w:ind w:left="284" w:firstLine="283"/>
      </w:pPr>
      <w:r w:rsidRPr="004B07CA">
        <w:t>+(Д1+Д2+Д3+Д4+Д5+Д6+Д7)/7)</w:t>
      </w:r>
    </w:p>
    <w:p w14:paraId="1606E7DC" w14:textId="77777777" w:rsidR="004B07CA" w:rsidRPr="004B07CA" w:rsidRDefault="004B07CA" w:rsidP="004B07CA">
      <w:pPr>
        <w:widowControl w:val="0"/>
        <w:ind w:left="284" w:firstLine="283"/>
      </w:pPr>
      <w:r w:rsidRPr="004B07CA">
        <w:t>+(Е1+Е2+Е3+Е4+Е5+Е6+Е7)/7)</w:t>
      </w:r>
    </w:p>
    <w:p w14:paraId="21F9A96E" w14:textId="77777777" w:rsidR="004B07CA" w:rsidRPr="004B07CA" w:rsidRDefault="004B07CA" w:rsidP="004B07CA">
      <w:pPr>
        <w:widowControl w:val="0"/>
        <w:ind w:left="284" w:firstLine="283"/>
      </w:pPr>
      <w:r w:rsidRPr="004B07CA">
        <w:t>+(Ж1+Ж2+Ж3+Ж4+Ж5+Ж6+Ж7)/7))/6, где А, В, С, Д, Е, Ж оценки упражнений 1,2,3,4,5,6 спортсменов соответственно.</w:t>
      </w:r>
    </w:p>
    <w:p w14:paraId="01E5B7E2" w14:textId="77777777" w:rsidR="004B07CA" w:rsidRPr="004B07CA" w:rsidRDefault="004B07CA" w:rsidP="004B07CA">
      <w:pPr>
        <w:widowControl w:val="0"/>
        <w:ind w:left="284" w:firstLine="283"/>
      </w:pPr>
      <w:r w:rsidRPr="004B07CA">
        <w:t xml:space="preserve">При этом расчеты при выполнении всей или части программы на шагу, а также помощь при заскоках и </w:t>
      </w:r>
      <w:proofErr w:type="gramStart"/>
      <w:r w:rsidRPr="004B07CA">
        <w:t>т.д.</w:t>
      </w:r>
      <w:proofErr w:type="gramEnd"/>
      <w:r w:rsidRPr="004B07CA">
        <w:t xml:space="preserve"> ведутся аналогично индивидуальным и парным программам.</w:t>
      </w:r>
    </w:p>
    <w:p w14:paraId="64CC0130" w14:textId="77777777" w:rsidR="004B07CA" w:rsidRPr="004B07CA" w:rsidRDefault="004B07CA" w:rsidP="004B07CA">
      <w:pPr>
        <w:widowControl w:val="0"/>
        <w:ind w:left="284" w:firstLine="283"/>
      </w:pPr>
      <w:r w:rsidRPr="004B07CA">
        <w:t>Вычет за неполную группу в ОП составляет 0,5 балла за каждого нестартующего участника из среднего арифметического балла программы.</w:t>
      </w:r>
    </w:p>
    <w:p w14:paraId="01566F1A" w14:textId="77777777" w:rsidR="004B07CA" w:rsidRPr="004B07CA" w:rsidRDefault="004B07CA" w:rsidP="004B07CA">
      <w:pPr>
        <w:widowControl w:val="0"/>
        <w:ind w:left="284" w:firstLine="283"/>
      </w:pPr>
      <w:r w:rsidRPr="004B07CA">
        <w:t>Пример: «Вольтижировка групповые соревнования» (для теста 4), 4 спортсмена выступили на галопе.</w:t>
      </w:r>
    </w:p>
    <w:p w14:paraId="6BF0E8B2" w14:textId="77777777" w:rsidR="004B07CA" w:rsidRPr="004B07CA" w:rsidRDefault="004B07CA" w:rsidP="004B07CA">
      <w:pPr>
        <w:widowControl w:val="0"/>
        <w:ind w:left="284" w:firstLine="283"/>
      </w:pPr>
      <w:r w:rsidRPr="004B07CA">
        <w:rPr>
          <w:bCs/>
        </w:rPr>
        <w:t>Формула для расчета:</w:t>
      </w:r>
      <w:r w:rsidRPr="004B07CA">
        <w:t xml:space="preserve"> </w:t>
      </w:r>
    </w:p>
    <w:p w14:paraId="141BF3F9" w14:textId="77777777" w:rsidR="004B07CA" w:rsidRPr="004B07CA" w:rsidRDefault="004B07CA" w:rsidP="004B07CA">
      <w:pPr>
        <w:widowControl w:val="0"/>
        <w:ind w:firstLine="284"/>
      </w:pPr>
      <w:r w:rsidRPr="004B07CA">
        <w:t>(((А1+А2+А3+А4+А5+А6+А7)/7</w:t>
      </w:r>
    </w:p>
    <w:p w14:paraId="0F6B477D" w14:textId="77777777" w:rsidR="004B07CA" w:rsidRPr="004B07CA" w:rsidRDefault="004B07CA" w:rsidP="004B07CA">
      <w:pPr>
        <w:widowControl w:val="0"/>
        <w:ind w:firstLine="284"/>
      </w:pPr>
      <w:r w:rsidRPr="004B07CA">
        <w:t>+(В1+В2+В3+В4+В5+В6+В7)/7)</w:t>
      </w:r>
    </w:p>
    <w:p w14:paraId="21A24A72" w14:textId="77777777" w:rsidR="004B07CA" w:rsidRPr="004B07CA" w:rsidRDefault="004B07CA" w:rsidP="004B07CA">
      <w:pPr>
        <w:widowControl w:val="0"/>
        <w:ind w:firstLine="284"/>
      </w:pPr>
      <w:r w:rsidRPr="004B07CA">
        <w:t>+(С1+С2+С3+С4+С5+С6+С7)/7)</w:t>
      </w:r>
    </w:p>
    <w:p w14:paraId="6A0ECE8E" w14:textId="77777777" w:rsidR="004B07CA" w:rsidRPr="004B07CA" w:rsidRDefault="004B07CA" w:rsidP="004B07CA">
      <w:pPr>
        <w:widowControl w:val="0"/>
        <w:ind w:firstLine="284"/>
      </w:pPr>
      <w:r w:rsidRPr="004B07CA">
        <w:t>+(Д1+Д2+Д3+Д4+Д5+Д6+Д7)/7))/4)-</w:t>
      </w:r>
      <w:proofErr w:type="gramStart"/>
      <w:r w:rsidRPr="004B07CA">
        <w:t>0,5-0,5</w:t>
      </w:r>
      <w:proofErr w:type="gramEnd"/>
    </w:p>
    <w:p w14:paraId="551700F1" w14:textId="77777777" w:rsidR="004B07CA" w:rsidRPr="004B07CA" w:rsidRDefault="004B07CA" w:rsidP="004B07CA">
      <w:pPr>
        <w:widowControl w:val="0"/>
        <w:ind w:firstLine="284"/>
        <w:rPr>
          <w:b/>
          <w:sz w:val="22"/>
          <w:szCs w:val="22"/>
        </w:rPr>
      </w:pPr>
    </w:p>
    <w:p w14:paraId="6E8BF1D8" w14:textId="77777777" w:rsidR="004B07CA" w:rsidRPr="004B07CA" w:rsidRDefault="004B07CA" w:rsidP="004B07CA">
      <w:pPr>
        <w:widowControl w:val="0"/>
        <w:ind w:firstLine="284"/>
      </w:pPr>
      <w:r w:rsidRPr="004B07CA">
        <w:t>Если один из спортсменов не успел выполнить одно или несколько упражнений ОП в лимит времени и получил за них оценку «0», то сумма оценок делится на общее количество упражнений в тесте.</w:t>
      </w:r>
    </w:p>
    <w:p w14:paraId="09C9D293" w14:textId="77777777" w:rsidR="004B07CA" w:rsidRPr="004B07CA" w:rsidRDefault="004B07CA" w:rsidP="004B07CA">
      <w:pPr>
        <w:widowControl w:val="0"/>
        <w:ind w:firstLine="284"/>
      </w:pPr>
      <w:r w:rsidRPr="004B07CA">
        <w:t>Для программы, исполненной на неподвижной лошади – к итоговому результату применяется расчетный коэффициент 0,9.</w:t>
      </w:r>
    </w:p>
    <w:p w14:paraId="1EA0027C" w14:textId="77777777" w:rsidR="004B07CA" w:rsidRPr="004B07CA" w:rsidRDefault="004B07CA" w:rsidP="004B07CA">
      <w:pPr>
        <w:widowControl w:val="0"/>
        <w:ind w:firstLine="284"/>
      </w:pPr>
      <w:r w:rsidRPr="004B07CA">
        <w:t>Пример: «Вольтижировка групповые соревнования» (для теста 4), 4 спортсмена выступили на неподвижной лошади.</w:t>
      </w:r>
    </w:p>
    <w:p w14:paraId="7B8C018C" w14:textId="77777777" w:rsidR="004B07CA" w:rsidRPr="004B07CA" w:rsidRDefault="004B07CA" w:rsidP="004B07CA">
      <w:pPr>
        <w:widowControl w:val="0"/>
        <w:ind w:firstLine="284"/>
      </w:pPr>
      <w:r w:rsidRPr="004B07CA">
        <w:rPr>
          <w:bCs/>
        </w:rPr>
        <w:t>Формула для расчета:</w:t>
      </w:r>
      <w:r w:rsidRPr="004B07CA">
        <w:t xml:space="preserve"> </w:t>
      </w:r>
    </w:p>
    <w:p w14:paraId="45244208" w14:textId="77777777" w:rsidR="004B07CA" w:rsidRPr="004B07CA" w:rsidRDefault="004B07CA" w:rsidP="004B07CA">
      <w:pPr>
        <w:widowControl w:val="0"/>
        <w:ind w:firstLine="284"/>
      </w:pPr>
      <w:r w:rsidRPr="004B07CA">
        <w:t>(((А1+А2+А3+А4+А5+А6+А7)/7</w:t>
      </w:r>
    </w:p>
    <w:p w14:paraId="1B061595" w14:textId="77777777" w:rsidR="004B07CA" w:rsidRPr="004B07CA" w:rsidRDefault="004B07CA" w:rsidP="004B07CA">
      <w:pPr>
        <w:widowControl w:val="0"/>
        <w:ind w:firstLine="284"/>
      </w:pPr>
      <w:r w:rsidRPr="004B07CA">
        <w:t>+(В1+В2+В3+В4+В5+В6+В7)/7)</w:t>
      </w:r>
    </w:p>
    <w:p w14:paraId="5376C574" w14:textId="77777777" w:rsidR="004B07CA" w:rsidRPr="004B07CA" w:rsidRDefault="004B07CA" w:rsidP="004B07CA">
      <w:pPr>
        <w:widowControl w:val="0"/>
        <w:ind w:firstLine="284"/>
      </w:pPr>
      <w:r w:rsidRPr="004B07CA">
        <w:t>+(С1+С2+С3+С4+С5+С6+С7)/7)</w:t>
      </w:r>
    </w:p>
    <w:p w14:paraId="0E81C231" w14:textId="77777777" w:rsidR="004B07CA" w:rsidRPr="004B07CA" w:rsidRDefault="004B07CA" w:rsidP="004B07CA">
      <w:pPr>
        <w:widowControl w:val="0"/>
        <w:ind w:firstLine="284"/>
      </w:pPr>
      <w:r w:rsidRPr="004B07CA">
        <w:t>+(Д1+Д2+Д3+Д4+Д5+Д6+Д7)/7))/4)-0,5-0,</w:t>
      </w:r>
      <w:proofErr w:type="gramStart"/>
      <w:r w:rsidRPr="004B07CA">
        <w:t>5)*</w:t>
      </w:r>
      <w:proofErr w:type="gramEnd"/>
      <w:r w:rsidRPr="004B07CA">
        <w:t>0,9</w:t>
      </w:r>
    </w:p>
    <w:p w14:paraId="23039D7B" w14:textId="77777777" w:rsidR="004B07CA" w:rsidRPr="004B07CA" w:rsidRDefault="004B07CA" w:rsidP="004B07CA">
      <w:pPr>
        <w:keepNext/>
        <w:keepLines/>
        <w:widowControl w:val="0"/>
        <w:spacing w:before="200"/>
        <w:ind w:firstLine="284"/>
        <w:jc w:val="left"/>
        <w:outlineLvl w:val="2"/>
        <w:rPr>
          <w:rFonts w:eastAsia="Calibri"/>
        </w:rPr>
      </w:pPr>
      <w:r w:rsidRPr="004B07CA">
        <w:rPr>
          <w:rFonts w:eastAsia="Calibri"/>
        </w:rPr>
        <w:t xml:space="preserve">3. Порядок расчета оценки произвольной программы </w:t>
      </w:r>
    </w:p>
    <w:p w14:paraId="5CBD3CB1" w14:textId="77777777" w:rsidR="004B07CA" w:rsidRPr="004B07CA" w:rsidRDefault="004B07CA" w:rsidP="004B07CA">
      <w:pPr>
        <w:widowControl w:val="0"/>
        <w:ind w:firstLine="284"/>
      </w:pPr>
      <w:r w:rsidRPr="004B07CA">
        <w:t>Порядок расчета оценки ПП складывается из оценки артистизма и оценки техники.</w:t>
      </w:r>
    </w:p>
    <w:p w14:paraId="62CE374D" w14:textId="77777777" w:rsidR="004B07CA" w:rsidRPr="004B07CA" w:rsidRDefault="004B07CA" w:rsidP="004B07CA">
      <w:pPr>
        <w:keepNext/>
        <w:keepLines/>
        <w:widowControl w:val="0"/>
        <w:ind w:firstLine="284"/>
        <w:jc w:val="left"/>
        <w:outlineLvl w:val="2"/>
        <w:rPr>
          <w:rFonts w:eastAsia="Calibri"/>
        </w:rPr>
      </w:pPr>
      <w:r w:rsidRPr="004B07CA">
        <w:rPr>
          <w:rFonts w:eastAsia="Calibri"/>
        </w:rPr>
        <w:t>3.1 Порядок расчета оценки артистизма в ПП</w:t>
      </w:r>
    </w:p>
    <w:p w14:paraId="1C2C7F7C" w14:textId="77777777" w:rsidR="004B07CA" w:rsidRPr="004B07CA" w:rsidRDefault="004B07CA" w:rsidP="004B07CA">
      <w:pPr>
        <w:widowControl w:val="0"/>
        <w:ind w:firstLine="284"/>
      </w:pPr>
      <w:r w:rsidRPr="004B07CA">
        <w:t xml:space="preserve">Расчет </w:t>
      </w:r>
      <w:r w:rsidRPr="004B07CA">
        <w:rPr>
          <w:rFonts w:eastAsia="Calibri"/>
        </w:rPr>
        <w:t>расчета оценки артистизма в ПП</w:t>
      </w:r>
      <w:r w:rsidRPr="004B07CA">
        <w:t xml:space="preserve"> производится путём умножения оценок на коэффициенты (в соответствие с процентной составляющей оценки категория в структуре итоговой оценки артистизма), их суммирования и вычета из суммы полученных вычетов. </w:t>
      </w:r>
    </w:p>
    <w:p w14:paraId="72236AD8" w14:textId="77777777" w:rsidR="004B07CA" w:rsidRPr="004B07CA" w:rsidRDefault="004B07CA" w:rsidP="004B07CA">
      <w:pPr>
        <w:widowControl w:val="0"/>
        <w:ind w:firstLine="284"/>
        <w:rPr>
          <w:i/>
        </w:rPr>
      </w:pPr>
      <w:r w:rsidRPr="004B07CA">
        <w:rPr>
          <w:i/>
        </w:rPr>
        <w:t xml:space="preserve">Итоговый результат должен быть записан с тысячными долями (три </w:t>
      </w:r>
      <w:r w:rsidRPr="004B07CA">
        <w:rPr>
          <w:i/>
        </w:rPr>
        <w:lastRenderedPageBreak/>
        <w:t>знака после запятой)</w:t>
      </w:r>
    </w:p>
    <w:p w14:paraId="53C6E684" w14:textId="77777777" w:rsidR="004B07CA" w:rsidRPr="004B07CA" w:rsidRDefault="004B07CA" w:rsidP="004B07CA">
      <w:pPr>
        <w:widowControl w:val="0"/>
        <w:ind w:firstLine="284"/>
      </w:pPr>
      <w:r w:rsidRPr="004B07CA">
        <w:t>Пример: «Вольтижировка групповые соревнования»</w:t>
      </w:r>
    </w:p>
    <w:p w14:paraId="10862E26" w14:textId="77777777" w:rsidR="004B07CA" w:rsidRPr="004B07CA" w:rsidRDefault="004B07CA" w:rsidP="004B07CA">
      <w:pPr>
        <w:widowControl w:val="0"/>
        <w:ind w:firstLine="284"/>
      </w:pPr>
      <w:r w:rsidRPr="004B07CA">
        <w:rPr>
          <w:bCs/>
        </w:rPr>
        <w:t>Формула для расчета:</w:t>
      </w:r>
      <w:r w:rsidRPr="004B07CA">
        <w:t xml:space="preserve"> (С1*0,25 + С2*0,25 + С3*0,2 + С4*0,2 + С5*0,1) </w:t>
      </w:r>
    </w:p>
    <w:p w14:paraId="06A51344" w14:textId="77777777" w:rsidR="004B07CA" w:rsidRPr="004B07CA" w:rsidRDefault="004B07CA" w:rsidP="004B07CA">
      <w:pPr>
        <w:widowControl w:val="0"/>
        <w:ind w:firstLine="284"/>
      </w:pPr>
      <w:r w:rsidRPr="004B07CA">
        <w:t>Возможные вычеты в протоколе групповых соревнований:</w:t>
      </w:r>
    </w:p>
    <w:p w14:paraId="05E0D8AB" w14:textId="77777777" w:rsidR="004B07CA" w:rsidRPr="004B07CA" w:rsidRDefault="004B07CA" w:rsidP="004B07CA">
      <w:pPr>
        <w:widowControl w:val="0"/>
        <w:ind w:firstLine="284"/>
      </w:pPr>
      <w:r w:rsidRPr="004B07CA">
        <w:t xml:space="preserve">- 1 балл за просроченное время; </w:t>
      </w:r>
    </w:p>
    <w:p w14:paraId="1DE4DE1B" w14:textId="77777777" w:rsidR="004B07CA" w:rsidRPr="004B07CA" w:rsidRDefault="004B07CA" w:rsidP="004B07CA">
      <w:pPr>
        <w:widowControl w:val="0"/>
        <w:ind w:firstLine="284"/>
      </w:pPr>
      <w:r w:rsidRPr="004B07CA">
        <w:t>- 1 балл за отсутствие финального соскока;</w:t>
      </w:r>
    </w:p>
    <w:p w14:paraId="70297E4F" w14:textId="77777777" w:rsidR="004B07CA" w:rsidRPr="004B07CA" w:rsidRDefault="004B07CA" w:rsidP="004B07CA">
      <w:pPr>
        <w:widowControl w:val="0"/>
        <w:ind w:firstLine="284"/>
        <w:rPr>
          <w:rFonts w:eastAsia="Arial"/>
        </w:rPr>
      </w:pPr>
      <w:r w:rsidRPr="004B07CA">
        <w:t>- 1 балл за н</w:t>
      </w:r>
      <w:r w:rsidRPr="004B07CA">
        <w:rPr>
          <w:rFonts w:eastAsia="Arial"/>
        </w:rPr>
        <w:t>есоответствие костюма правилам;</w:t>
      </w:r>
    </w:p>
    <w:p w14:paraId="02DF8800" w14:textId="77777777" w:rsidR="004B07CA" w:rsidRPr="004B07CA" w:rsidRDefault="004B07CA" w:rsidP="004B07CA">
      <w:pPr>
        <w:widowControl w:val="0"/>
        <w:ind w:firstLine="284"/>
        <w:rPr>
          <w:rFonts w:eastAsia="Arial"/>
        </w:rPr>
      </w:pPr>
      <w:r w:rsidRPr="004B07CA">
        <w:rPr>
          <w:rFonts w:eastAsia="Arial"/>
        </w:rPr>
        <w:t>- 1 балл</w:t>
      </w:r>
      <w:r w:rsidRPr="004B07CA">
        <w:t xml:space="preserve"> за более 6 статических тройных упражнений</w:t>
      </w:r>
      <w:r w:rsidRPr="004B07CA">
        <w:rPr>
          <w:rFonts w:eastAsia="Arial"/>
        </w:rPr>
        <w:t xml:space="preserve"> в Тесте 1;</w:t>
      </w:r>
    </w:p>
    <w:p w14:paraId="54711FAC" w14:textId="77777777" w:rsidR="004B07CA" w:rsidRPr="004B07CA" w:rsidRDefault="004B07CA" w:rsidP="004B07CA">
      <w:pPr>
        <w:widowControl w:val="0"/>
        <w:ind w:firstLine="284"/>
        <w:rPr>
          <w:rFonts w:eastAsia="Arial"/>
        </w:rPr>
      </w:pPr>
      <w:r w:rsidRPr="004B07CA">
        <w:rPr>
          <w:rFonts w:eastAsia="Arial"/>
        </w:rPr>
        <w:t xml:space="preserve">- 1 балл за </w:t>
      </w:r>
      <w:proofErr w:type="spellStart"/>
      <w:r w:rsidRPr="004B07CA">
        <w:rPr>
          <w:rFonts w:eastAsia="Arial"/>
        </w:rPr>
        <w:t>невыступившего</w:t>
      </w:r>
      <w:proofErr w:type="spellEnd"/>
      <w:r w:rsidRPr="004B07CA">
        <w:rPr>
          <w:rFonts w:eastAsia="Arial"/>
        </w:rPr>
        <w:t xml:space="preserve"> спортсмена из заявленных вольтижеров основного состава;</w:t>
      </w:r>
    </w:p>
    <w:p w14:paraId="12D8E1C1" w14:textId="77777777" w:rsidR="004B07CA" w:rsidRPr="004B07CA" w:rsidRDefault="004B07CA" w:rsidP="004B07CA">
      <w:pPr>
        <w:widowControl w:val="0"/>
        <w:ind w:firstLine="284"/>
        <w:rPr>
          <w:rFonts w:eastAsia="Arial"/>
        </w:rPr>
      </w:pPr>
      <w:r w:rsidRPr="004B07CA">
        <w:rPr>
          <w:rFonts w:eastAsia="Arial"/>
        </w:rPr>
        <w:t>- 1 балл за участие альтернативного вольтижера;</w:t>
      </w:r>
    </w:p>
    <w:p w14:paraId="2559728C" w14:textId="77777777" w:rsidR="004B07CA" w:rsidRPr="004B07CA" w:rsidRDefault="004B07CA" w:rsidP="004B07CA">
      <w:pPr>
        <w:widowControl w:val="0"/>
        <w:ind w:firstLine="284"/>
        <w:rPr>
          <w:rFonts w:eastAsia="Arial"/>
        </w:rPr>
      </w:pPr>
      <w:r w:rsidRPr="004B07CA">
        <w:rPr>
          <w:rFonts w:eastAsia="Arial"/>
        </w:rPr>
        <w:t xml:space="preserve">- 2 балла за каждого вольтижера, не показавшего упражнение кроме заскока; </w:t>
      </w:r>
    </w:p>
    <w:p w14:paraId="738C18A2" w14:textId="77777777" w:rsidR="004B07CA" w:rsidRPr="004B07CA" w:rsidRDefault="004B07CA" w:rsidP="004B07CA">
      <w:pPr>
        <w:widowControl w:val="0"/>
        <w:ind w:firstLine="284"/>
        <w:rPr>
          <w:rFonts w:eastAsia="Arial"/>
        </w:rPr>
      </w:pPr>
      <w:r w:rsidRPr="004B07CA">
        <w:rPr>
          <w:rFonts w:eastAsia="Arial"/>
        </w:rPr>
        <w:t>- 1 балл за неполную группу (</w:t>
      </w:r>
      <w:proofErr w:type="gramStart"/>
      <w:r w:rsidRPr="004B07CA">
        <w:rPr>
          <w:rFonts w:eastAsia="Arial"/>
        </w:rPr>
        <w:t>3-5</w:t>
      </w:r>
      <w:proofErr w:type="gramEnd"/>
      <w:r w:rsidRPr="004B07CA">
        <w:rPr>
          <w:rFonts w:eastAsia="Arial"/>
        </w:rPr>
        <w:t xml:space="preserve"> спортсменов).</w:t>
      </w:r>
    </w:p>
    <w:p w14:paraId="6099EC65"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0C0ECE1D" w14:textId="77777777" w:rsidR="004B07CA" w:rsidRPr="004B07CA" w:rsidRDefault="004B07CA" w:rsidP="004B07CA">
      <w:pPr>
        <w:widowControl w:val="0"/>
        <w:ind w:firstLine="284"/>
      </w:pPr>
      <w:r w:rsidRPr="004B07CA">
        <w:t>Пример: «Вольтижировка парные соревнования»</w:t>
      </w:r>
    </w:p>
    <w:p w14:paraId="2F05E5D5" w14:textId="77777777" w:rsidR="004B07CA" w:rsidRPr="004B07CA" w:rsidRDefault="004B07CA" w:rsidP="004B07CA">
      <w:pPr>
        <w:widowControl w:val="0"/>
        <w:ind w:firstLine="284"/>
      </w:pPr>
      <w:r w:rsidRPr="004B07CA">
        <w:rPr>
          <w:bCs/>
        </w:rPr>
        <w:t>Формула для расчета:</w:t>
      </w:r>
      <w:r w:rsidRPr="004B07CA">
        <w:t xml:space="preserve"> (С1*0,25 + С2*0,25 + С3*0,2 + С4*0,2 + С5*0,1) </w:t>
      </w:r>
    </w:p>
    <w:p w14:paraId="104EF82B" w14:textId="77777777" w:rsidR="004B07CA" w:rsidRPr="004B07CA" w:rsidRDefault="004B07CA" w:rsidP="004B07CA">
      <w:pPr>
        <w:widowControl w:val="0"/>
        <w:ind w:firstLine="284"/>
      </w:pPr>
      <w:r w:rsidRPr="004B07CA">
        <w:t>Возможные вычеты в протоколе парных соревнований:</w:t>
      </w:r>
    </w:p>
    <w:p w14:paraId="409350A7" w14:textId="77777777" w:rsidR="004B07CA" w:rsidRPr="004B07CA" w:rsidRDefault="004B07CA" w:rsidP="004B07CA">
      <w:pPr>
        <w:widowControl w:val="0"/>
        <w:ind w:firstLine="284"/>
      </w:pPr>
      <w:r w:rsidRPr="004B07CA">
        <w:t xml:space="preserve">- 1 балл за просроченное время; </w:t>
      </w:r>
    </w:p>
    <w:p w14:paraId="6E89F7FF" w14:textId="77777777" w:rsidR="004B07CA" w:rsidRPr="004B07CA" w:rsidRDefault="004B07CA" w:rsidP="004B07CA">
      <w:pPr>
        <w:widowControl w:val="0"/>
        <w:ind w:firstLine="284"/>
      </w:pPr>
      <w:r w:rsidRPr="004B07CA">
        <w:t>- 1 балл за отсутствие финального соскока;</w:t>
      </w:r>
    </w:p>
    <w:p w14:paraId="3DFBEFF7" w14:textId="77777777" w:rsidR="004B07CA" w:rsidRPr="004B07CA" w:rsidRDefault="004B07CA" w:rsidP="004B07CA">
      <w:pPr>
        <w:widowControl w:val="0"/>
        <w:ind w:firstLine="284"/>
      </w:pPr>
      <w:r w:rsidRPr="004B07CA">
        <w:t>- 1 балл за н</w:t>
      </w:r>
      <w:r w:rsidRPr="004B07CA">
        <w:rPr>
          <w:rFonts w:eastAsia="Arial"/>
        </w:rPr>
        <w:t>есоответствие костюма правилам.</w:t>
      </w:r>
      <w:r w:rsidRPr="004B07CA">
        <w:t xml:space="preserve"> </w:t>
      </w:r>
    </w:p>
    <w:p w14:paraId="0531BA2A"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5FBF9228" w14:textId="77777777" w:rsidR="004B07CA" w:rsidRPr="004B07CA" w:rsidRDefault="004B07CA" w:rsidP="004B07CA">
      <w:pPr>
        <w:widowControl w:val="0"/>
        <w:ind w:firstLine="284"/>
      </w:pPr>
      <w:r w:rsidRPr="004B07CA">
        <w:t>Пример: «Вольтижировка индивидуальные соревнования» (для тестов ПП № 8, 9)</w:t>
      </w:r>
    </w:p>
    <w:p w14:paraId="5356EB83" w14:textId="77777777" w:rsidR="004B07CA" w:rsidRPr="004B07CA" w:rsidRDefault="004B07CA" w:rsidP="004B07CA">
      <w:pPr>
        <w:widowControl w:val="0"/>
        <w:ind w:firstLine="284"/>
      </w:pPr>
      <w:r w:rsidRPr="004B07CA">
        <w:rPr>
          <w:bCs/>
        </w:rPr>
        <w:t>Формула для расчета:</w:t>
      </w:r>
      <w:r w:rsidRPr="004B07CA">
        <w:t xml:space="preserve"> (С1*0,2 + С2*0,15 + С3*0,35 + С4*0,3) </w:t>
      </w:r>
    </w:p>
    <w:p w14:paraId="4895D868" w14:textId="77777777" w:rsidR="004B07CA" w:rsidRPr="004B07CA" w:rsidRDefault="004B07CA" w:rsidP="004B07CA">
      <w:pPr>
        <w:widowControl w:val="0"/>
        <w:ind w:firstLine="284"/>
      </w:pPr>
      <w:r w:rsidRPr="004B07CA">
        <w:t>Возможные вычеты в протоколе индивидуальных соревнований:</w:t>
      </w:r>
    </w:p>
    <w:p w14:paraId="379BE320" w14:textId="77777777" w:rsidR="004B07CA" w:rsidRPr="004B07CA" w:rsidRDefault="004B07CA" w:rsidP="004B07CA">
      <w:pPr>
        <w:widowControl w:val="0"/>
        <w:ind w:firstLine="284"/>
      </w:pPr>
      <w:r w:rsidRPr="004B07CA">
        <w:t xml:space="preserve">- 1 балл за просроченное время; </w:t>
      </w:r>
    </w:p>
    <w:p w14:paraId="72651831" w14:textId="77777777" w:rsidR="004B07CA" w:rsidRPr="004B07CA" w:rsidRDefault="004B07CA" w:rsidP="004B07CA">
      <w:pPr>
        <w:widowControl w:val="0"/>
        <w:ind w:firstLine="284"/>
      </w:pPr>
      <w:r w:rsidRPr="004B07CA">
        <w:t xml:space="preserve">- 1 балл за отсутствие финального соскока; </w:t>
      </w:r>
    </w:p>
    <w:p w14:paraId="2B5DFA47" w14:textId="77777777" w:rsidR="004B07CA" w:rsidRPr="004B07CA" w:rsidRDefault="004B07CA" w:rsidP="004B07CA">
      <w:pPr>
        <w:widowControl w:val="0"/>
        <w:ind w:firstLine="284"/>
      </w:pPr>
      <w:r w:rsidRPr="004B07CA">
        <w:t>- 1 балл за н</w:t>
      </w:r>
      <w:r w:rsidRPr="004B07CA">
        <w:rPr>
          <w:rFonts w:eastAsia="Arial"/>
        </w:rPr>
        <w:t>есоответствие костюма правилам.</w:t>
      </w:r>
      <w:r w:rsidRPr="004B07CA">
        <w:t xml:space="preserve"> </w:t>
      </w:r>
    </w:p>
    <w:p w14:paraId="4F572D9D" w14:textId="77777777" w:rsidR="004B07CA" w:rsidRPr="004B07CA" w:rsidRDefault="004B07CA" w:rsidP="004B07CA">
      <w:pPr>
        <w:widowControl w:val="0"/>
        <w:ind w:firstLine="284"/>
      </w:pPr>
      <w:r w:rsidRPr="004B07CA">
        <w:rPr>
          <w:rFonts w:eastAsia="Arial"/>
        </w:rPr>
        <w:t>Эти вычеты применяются согласно судейскому протоколу.</w:t>
      </w:r>
    </w:p>
    <w:p w14:paraId="5E7DC63C" w14:textId="77777777" w:rsidR="004B07CA" w:rsidRPr="004B07CA" w:rsidRDefault="004B07CA" w:rsidP="004B07CA">
      <w:pPr>
        <w:widowControl w:val="0"/>
        <w:ind w:firstLine="284"/>
      </w:pPr>
      <w:r w:rsidRPr="004B07CA">
        <w:t>Пример: «Вольтижировка индивидуальные соревнования» (для тестов ПП № 10)</w:t>
      </w:r>
    </w:p>
    <w:p w14:paraId="1A2AE2B6" w14:textId="77777777" w:rsidR="004B07CA" w:rsidRPr="004B07CA" w:rsidRDefault="004B07CA" w:rsidP="004B07CA">
      <w:pPr>
        <w:widowControl w:val="0"/>
        <w:ind w:firstLine="284"/>
      </w:pPr>
      <w:r w:rsidRPr="004B07CA">
        <w:rPr>
          <w:bCs/>
        </w:rPr>
        <w:t xml:space="preserve">Формула для </w:t>
      </w:r>
      <w:proofErr w:type="gramStart"/>
      <w:r w:rsidRPr="004B07CA">
        <w:rPr>
          <w:bCs/>
        </w:rPr>
        <w:t>расчета:</w:t>
      </w:r>
      <w:r w:rsidRPr="004B07CA">
        <w:t xml:space="preserve">  (</w:t>
      </w:r>
      <w:proofErr w:type="gramEnd"/>
      <w:r w:rsidRPr="004B07CA">
        <w:t xml:space="preserve">С1*0,3 + С2*0,25 + С3*0,35 + С4*0,1) </w:t>
      </w:r>
    </w:p>
    <w:tbl>
      <w:tblPr>
        <w:tblW w:w="93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990"/>
        <w:gridCol w:w="845"/>
        <w:gridCol w:w="2126"/>
        <w:gridCol w:w="1276"/>
        <w:gridCol w:w="1276"/>
      </w:tblGrid>
      <w:tr w:rsidR="004B07CA" w:rsidRPr="004B07CA" w14:paraId="1B03514C" w14:textId="77777777" w:rsidTr="00B20802">
        <w:tc>
          <w:tcPr>
            <w:tcW w:w="4673" w:type="dxa"/>
            <w:gridSpan w:val="3"/>
            <w:vMerge w:val="restart"/>
            <w:shd w:val="clear" w:color="auto" w:fill="auto"/>
          </w:tcPr>
          <w:p w14:paraId="7A481DB4" w14:textId="77777777" w:rsidR="004B07CA" w:rsidRPr="004B07CA" w:rsidRDefault="004B07CA" w:rsidP="004B07CA">
            <w:pPr>
              <w:widowControl w:val="0"/>
              <w:ind w:firstLine="284"/>
              <w:rPr>
                <w:b/>
                <w:sz w:val="22"/>
                <w:szCs w:val="22"/>
              </w:rPr>
            </w:pPr>
          </w:p>
          <w:p w14:paraId="3BA88E6F" w14:textId="77777777" w:rsidR="004B07CA" w:rsidRPr="004B07CA" w:rsidRDefault="004B07CA" w:rsidP="004B07CA">
            <w:pPr>
              <w:widowControl w:val="0"/>
              <w:ind w:firstLine="284"/>
              <w:jc w:val="center"/>
              <w:rPr>
                <w:sz w:val="22"/>
                <w:szCs w:val="22"/>
              </w:rPr>
            </w:pPr>
            <w:r w:rsidRPr="004B07CA">
              <w:rPr>
                <w:b/>
                <w:sz w:val="22"/>
                <w:szCs w:val="22"/>
              </w:rPr>
              <w:t>КРИТЕРИИ</w:t>
            </w:r>
          </w:p>
        </w:tc>
        <w:tc>
          <w:tcPr>
            <w:tcW w:w="2126" w:type="dxa"/>
            <w:vMerge w:val="restart"/>
            <w:shd w:val="clear" w:color="auto" w:fill="auto"/>
          </w:tcPr>
          <w:p w14:paraId="4C6CFE88" w14:textId="77777777" w:rsidR="004B07CA" w:rsidRPr="004B07CA" w:rsidRDefault="004B07CA" w:rsidP="004B07CA">
            <w:pPr>
              <w:widowControl w:val="0"/>
              <w:ind w:firstLine="284"/>
              <w:jc w:val="center"/>
              <w:rPr>
                <w:sz w:val="22"/>
                <w:szCs w:val="22"/>
              </w:rPr>
            </w:pPr>
          </w:p>
          <w:p w14:paraId="0C6D88D1" w14:textId="77777777" w:rsidR="004B07CA" w:rsidRPr="004B07CA" w:rsidRDefault="004B07CA" w:rsidP="004B07CA">
            <w:pPr>
              <w:widowControl w:val="0"/>
              <w:ind w:firstLine="39"/>
              <w:jc w:val="center"/>
              <w:rPr>
                <w:sz w:val="22"/>
                <w:szCs w:val="22"/>
              </w:rPr>
            </w:pPr>
            <w:r w:rsidRPr="004B07CA">
              <w:rPr>
                <w:sz w:val="22"/>
                <w:szCs w:val="22"/>
              </w:rPr>
              <w:t>Соревнования групп, пар</w:t>
            </w:r>
          </w:p>
        </w:tc>
        <w:tc>
          <w:tcPr>
            <w:tcW w:w="2552" w:type="dxa"/>
            <w:gridSpan w:val="2"/>
            <w:shd w:val="clear" w:color="auto" w:fill="auto"/>
          </w:tcPr>
          <w:p w14:paraId="6126727F" w14:textId="77777777" w:rsidR="004B07CA" w:rsidRPr="004B07CA" w:rsidRDefault="004B07CA" w:rsidP="004B07CA">
            <w:pPr>
              <w:widowControl w:val="0"/>
              <w:ind w:firstLine="284"/>
              <w:jc w:val="center"/>
              <w:rPr>
                <w:sz w:val="22"/>
                <w:szCs w:val="22"/>
              </w:rPr>
            </w:pPr>
            <w:r w:rsidRPr="004B07CA">
              <w:rPr>
                <w:sz w:val="22"/>
                <w:szCs w:val="22"/>
              </w:rPr>
              <w:t>Индивидуальная программа</w:t>
            </w:r>
          </w:p>
        </w:tc>
      </w:tr>
      <w:tr w:rsidR="004B07CA" w:rsidRPr="004B07CA" w14:paraId="6E008474" w14:textId="77777777" w:rsidTr="00B20802">
        <w:tc>
          <w:tcPr>
            <w:tcW w:w="4673" w:type="dxa"/>
            <w:gridSpan w:val="3"/>
            <w:vMerge/>
            <w:shd w:val="clear" w:color="auto" w:fill="auto"/>
          </w:tcPr>
          <w:p w14:paraId="69529E4F" w14:textId="77777777" w:rsidR="004B07CA" w:rsidRPr="004B07CA" w:rsidRDefault="004B07CA" w:rsidP="004B07CA">
            <w:pPr>
              <w:widowControl w:val="0"/>
              <w:ind w:firstLine="284"/>
              <w:rPr>
                <w:sz w:val="22"/>
                <w:szCs w:val="22"/>
              </w:rPr>
            </w:pPr>
          </w:p>
        </w:tc>
        <w:tc>
          <w:tcPr>
            <w:tcW w:w="2126" w:type="dxa"/>
            <w:vMerge/>
            <w:shd w:val="clear" w:color="auto" w:fill="auto"/>
          </w:tcPr>
          <w:p w14:paraId="21902467" w14:textId="77777777" w:rsidR="004B07CA" w:rsidRPr="004B07CA" w:rsidRDefault="004B07CA" w:rsidP="004B07CA">
            <w:pPr>
              <w:widowControl w:val="0"/>
              <w:ind w:firstLine="284"/>
              <w:rPr>
                <w:sz w:val="22"/>
                <w:szCs w:val="22"/>
              </w:rPr>
            </w:pPr>
          </w:p>
        </w:tc>
        <w:tc>
          <w:tcPr>
            <w:tcW w:w="1276" w:type="dxa"/>
            <w:shd w:val="clear" w:color="auto" w:fill="auto"/>
          </w:tcPr>
          <w:p w14:paraId="31D145E1" w14:textId="77777777" w:rsidR="004B07CA" w:rsidRPr="004B07CA" w:rsidRDefault="004B07CA" w:rsidP="004B07CA">
            <w:pPr>
              <w:widowControl w:val="0"/>
              <w:ind w:firstLine="284"/>
              <w:jc w:val="center"/>
              <w:rPr>
                <w:sz w:val="22"/>
                <w:szCs w:val="22"/>
              </w:rPr>
            </w:pPr>
            <w:r w:rsidRPr="004B07CA">
              <w:rPr>
                <w:sz w:val="22"/>
                <w:szCs w:val="22"/>
              </w:rPr>
              <w:t xml:space="preserve">ПП </w:t>
            </w:r>
          </w:p>
          <w:p w14:paraId="4472A700" w14:textId="77777777" w:rsidR="004B07CA" w:rsidRPr="004B07CA" w:rsidRDefault="004B07CA" w:rsidP="004B07CA">
            <w:pPr>
              <w:widowControl w:val="0"/>
              <w:ind w:firstLine="284"/>
              <w:jc w:val="center"/>
              <w:rPr>
                <w:sz w:val="22"/>
                <w:szCs w:val="22"/>
              </w:rPr>
            </w:pPr>
            <w:r w:rsidRPr="004B07CA">
              <w:rPr>
                <w:sz w:val="22"/>
                <w:szCs w:val="22"/>
              </w:rPr>
              <w:t>тест 8,9</w:t>
            </w:r>
          </w:p>
        </w:tc>
        <w:tc>
          <w:tcPr>
            <w:tcW w:w="1276" w:type="dxa"/>
            <w:shd w:val="clear" w:color="auto" w:fill="auto"/>
          </w:tcPr>
          <w:p w14:paraId="7D7D71CE" w14:textId="77777777" w:rsidR="004B07CA" w:rsidRPr="004B07CA" w:rsidRDefault="004B07CA" w:rsidP="004B07CA">
            <w:pPr>
              <w:widowControl w:val="0"/>
              <w:ind w:firstLine="284"/>
              <w:jc w:val="center"/>
              <w:rPr>
                <w:sz w:val="22"/>
                <w:szCs w:val="22"/>
              </w:rPr>
            </w:pPr>
            <w:r w:rsidRPr="004B07CA">
              <w:rPr>
                <w:sz w:val="22"/>
                <w:szCs w:val="22"/>
              </w:rPr>
              <w:t xml:space="preserve">ПП </w:t>
            </w:r>
          </w:p>
          <w:p w14:paraId="5083DEA0" w14:textId="77777777" w:rsidR="004B07CA" w:rsidRPr="004B07CA" w:rsidRDefault="004B07CA" w:rsidP="004B07CA">
            <w:pPr>
              <w:widowControl w:val="0"/>
              <w:ind w:firstLine="284"/>
              <w:jc w:val="center"/>
              <w:rPr>
                <w:sz w:val="22"/>
                <w:szCs w:val="22"/>
              </w:rPr>
            </w:pPr>
            <w:r w:rsidRPr="004B07CA">
              <w:rPr>
                <w:sz w:val="22"/>
                <w:szCs w:val="22"/>
              </w:rPr>
              <w:t>тест 10</w:t>
            </w:r>
          </w:p>
        </w:tc>
      </w:tr>
      <w:tr w:rsidR="004B07CA" w:rsidRPr="004B07CA" w14:paraId="2D7C7EB7" w14:textId="77777777" w:rsidTr="00B20802">
        <w:tc>
          <w:tcPr>
            <w:tcW w:w="1838" w:type="dxa"/>
            <w:vMerge w:val="restart"/>
            <w:shd w:val="clear" w:color="auto" w:fill="auto"/>
          </w:tcPr>
          <w:p w14:paraId="24E6384C" w14:textId="77777777" w:rsidR="004B07CA" w:rsidRPr="004B07CA" w:rsidRDefault="004B07CA" w:rsidP="004B07CA">
            <w:pPr>
              <w:widowControl w:val="0"/>
              <w:ind w:firstLine="34"/>
              <w:jc w:val="center"/>
              <w:rPr>
                <w:b/>
                <w:sz w:val="22"/>
                <w:szCs w:val="22"/>
              </w:rPr>
            </w:pPr>
            <w:r w:rsidRPr="004B07CA">
              <w:rPr>
                <w:b/>
                <w:sz w:val="22"/>
                <w:szCs w:val="22"/>
              </w:rPr>
              <w:t>Структура</w:t>
            </w:r>
          </w:p>
        </w:tc>
        <w:tc>
          <w:tcPr>
            <w:tcW w:w="1990" w:type="dxa"/>
            <w:shd w:val="clear" w:color="auto" w:fill="auto"/>
          </w:tcPr>
          <w:p w14:paraId="2F0A93A7" w14:textId="77777777" w:rsidR="004B07CA" w:rsidRPr="004B07CA" w:rsidRDefault="004B07CA" w:rsidP="004B07CA">
            <w:pPr>
              <w:widowControl w:val="0"/>
              <w:ind w:firstLine="0"/>
              <w:rPr>
                <w:sz w:val="22"/>
                <w:szCs w:val="22"/>
              </w:rPr>
            </w:pPr>
            <w:r w:rsidRPr="004B07CA">
              <w:rPr>
                <w:sz w:val="22"/>
                <w:szCs w:val="22"/>
              </w:rPr>
              <w:t>Разнообразие упражнений</w:t>
            </w:r>
          </w:p>
        </w:tc>
        <w:tc>
          <w:tcPr>
            <w:tcW w:w="845" w:type="dxa"/>
            <w:shd w:val="clear" w:color="auto" w:fill="auto"/>
          </w:tcPr>
          <w:p w14:paraId="43CF318E" w14:textId="77777777" w:rsidR="004B07CA" w:rsidRPr="004B07CA" w:rsidRDefault="004B07CA" w:rsidP="004B07CA">
            <w:pPr>
              <w:widowControl w:val="0"/>
              <w:ind w:firstLine="284"/>
              <w:jc w:val="center"/>
              <w:rPr>
                <w:sz w:val="22"/>
                <w:szCs w:val="22"/>
              </w:rPr>
            </w:pPr>
            <w:r w:rsidRPr="004B07CA">
              <w:rPr>
                <w:sz w:val="22"/>
                <w:szCs w:val="22"/>
              </w:rPr>
              <w:t>С1</w:t>
            </w:r>
          </w:p>
        </w:tc>
        <w:tc>
          <w:tcPr>
            <w:tcW w:w="2126" w:type="dxa"/>
            <w:shd w:val="clear" w:color="auto" w:fill="auto"/>
          </w:tcPr>
          <w:p w14:paraId="7EACDDCA" w14:textId="77777777" w:rsidR="004B07CA" w:rsidRPr="004B07CA" w:rsidRDefault="004B07CA" w:rsidP="004B07CA">
            <w:pPr>
              <w:widowControl w:val="0"/>
              <w:ind w:firstLine="284"/>
              <w:jc w:val="center"/>
              <w:rPr>
                <w:sz w:val="22"/>
                <w:szCs w:val="22"/>
              </w:rPr>
            </w:pPr>
            <w:r w:rsidRPr="004B07CA">
              <w:rPr>
                <w:sz w:val="22"/>
                <w:szCs w:val="22"/>
              </w:rPr>
              <w:t>25%</w:t>
            </w:r>
          </w:p>
        </w:tc>
        <w:tc>
          <w:tcPr>
            <w:tcW w:w="1276" w:type="dxa"/>
            <w:shd w:val="clear" w:color="auto" w:fill="auto"/>
          </w:tcPr>
          <w:p w14:paraId="48C579FB"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5AE565BA" w14:textId="77777777" w:rsidR="004B07CA" w:rsidRPr="004B07CA" w:rsidRDefault="004B07CA" w:rsidP="004B07CA">
            <w:pPr>
              <w:widowControl w:val="0"/>
              <w:ind w:firstLine="284"/>
              <w:jc w:val="center"/>
              <w:rPr>
                <w:sz w:val="22"/>
                <w:szCs w:val="22"/>
              </w:rPr>
            </w:pPr>
            <w:r w:rsidRPr="004B07CA">
              <w:rPr>
                <w:sz w:val="22"/>
                <w:szCs w:val="22"/>
              </w:rPr>
              <w:t>30%</w:t>
            </w:r>
          </w:p>
        </w:tc>
      </w:tr>
      <w:tr w:rsidR="004B07CA" w:rsidRPr="004B07CA" w14:paraId="02EA8BC0" w14:textId="77777777" w:rsidTr="00B20802">
        <w:tc>
          <w:tcPr>
            <w:tcW w:w="1838" w:type="dxa"/>
            <w:vMerge/>
            <w:shd w:val="clear" w:color="auto" w:fill="auto"/>
          </w:tcPr>
          <w:p w14:paraId="1C160CC6" w14:textId="77777777" w:rsidR="004B07CA" w:rsidRPr="004B07CA" w:rsidRDefault="004B07CA" w:rsidP="004B07CA">
            <w:pPr>
              <w:widowControl w:val="0"/>
              <w:ind w:firstLine="34"/>
              <w:jc w:val="center"/>
              <w:rPr>
                <w:b/>
                <w:sz w:val="22"/>
                <w:szCs w:val="22"/>
              </w:rPr>
            </w:pPr>
          </w:p>
        </w:tc>
        <w:tc>
          <w:tcPr>
            <w:tcW w:w="1990" w:type="dxa"/>
            <w:shd w:val="clear" w:color="auto" w:fill="auto"/>
          </w:tcPr>
          <w:p w14:paraId="14F4B6B0" w14:textId="77777777" w:rsidR="004B07CA" w:rsidRPr="004B07CA" w:rsidRDefault="004B07CA" w:rsidP="004B07CA">
            <w:pPr>
              <w:widowControl w:val="0"/>
              <w:ind w:firstLine="0"/>
              <w:rPr>
                <w:sz w:val="22"/>
                <w:szCs w:val="22"/>
              </w:rPr>
            </w:pPr>
            <w:r w:rsidRPr="004B07CA">
              <w:rPr>
                <w:sz w:val="22"/>
                <w:szCs w:val="22"/>
              </w:rPr>
              <w:t>Разнообразие позиций</w:t>
            </w:r>
          </w:p>
        </w:tc>
        <w:tc>
          <w:tcPr>
            <w:tcW w:w="845" w:type="dxa"/>
            <w:shd w:val="clear" w:color="auto" w:fill="auto"/>
          </w:tcPr>
          <w:p w14:paraId="0B113E9B" w14:textId="77777777" w:rsidR="004B07CA" w:rsidRPr="004B07CA" w:rsidRDefault="004B07CA" w:rsidP="004B07CA">
            <w:pPr>
              <w:widowControl w:val="0"/>
              <w:ind w:firstLine="284"/>
              <w:jc w:val="center"/>
              <w:rPr>
                <w:sz w:val="22"/>
                <w:szCs w:val="22"/>
              </w:rPr>
            </w:pPr>
            <w:r w:rsidRPr="004B07CA">
              <w:rPr>
                <w:sz w:val="22"/>
                <w:szCs w:val="22"/>
              </w:rPr>
              <w:t>С2</w:t>
            </w:r>
          </w:p>
          <w:p w14:paraId="2F9B6A6B" w14:textId="77777777" w:rsidR="004B07CA" w:rsidRPr="004B07CA" w:rsidRDefault="004B07CA" w:rsidP="004B07CA">
            <w:pPr>
              <w:widowControl w:val="0"/>
              <w:ind w:firstLine="284"/>
              <w:jc w:val="center"/>
              <w:rPr>
                <w:sz w:val="22"/>
                <w:szCs w:val="22"/>
              </w:rPr>
            </w:pPr>
          </w:p>
        </w:tc>
        <w:tc>
          <w:tcPr>
            <w:tcW w:w="2126" w:type="dxa"/>
            <w:shd w:val="clear" w:color="auto" w:fill="auto"/>
          </w:tcPr>
          <w:p w14:paraId="784E67DB" w14:textId="77777777" w:rsidR="004B07CA" w:rsidRPr="004B07CA" w:rsidRDefault="004B07CA" w:rsidP="004B07CA">
            <w:pPr>
              <w:widowControl w:val="0"/>
              <w:ind w:firstLine="284"/>
              <w:jc w:val="center"/>
              <w:rPr>
                <w:sz w:val="22"/>
                <w:szCs w:val="22"/>
              </w:rPr>
            </w:pPr>
            <w:r w:rsidRPr="004B07CA">
              <w:rPr>
                <w:sz w:val="22"/>
                <w:szCs w:val="22"/>
              </w:rPr>
              <w:t>25%</w:t>
            </w:r>
          </w:p>
        </w:tc>
        <w:tc>
          <w:tcPr>
            <w:tcW w:w="1276" w:type="dxa"/>
            <w:shd w:val="clear" w:color="auto" w:fill="auto"/>
          </w:tcPr>
          <w:p w14:paraId="72F3265B" w14:textId="77777777" w:rsidR="004B07CA" w:rsidRPr="004B07CA" w:rsidRDefault="004B07CA" w:rsidP="004B07CA">
            <w:pPr>
              <w:widowControl w:val="0"/>
              <w:ind w:firstLine="284"/>
              <w:jc w:val="center"/>
              <w:rPr>
                <w:sz w:val="22"/>
                <w:szCs w:val="22"/>
              </w:rPr>
            </w:pPr>
            <w:r w:rsidRPr="004B07CA">
              <w:rPr>
                <w:sz w:val="22"/>
                <w:szCs w:val="22"/>
              </w:rPr>
              <w:t>15%</w:t>
            </w:r>
          </w:p>
        </w:tc>
        <w:tc>
          <w:tcPr>
            <w:tcW w:w="1276" w:type="dxa"/>
            <w:shd w:val="clear" w:color="auto" w:fill="auto"/>
          </w:tcPr>
          <w:p w14:paraId="75135D2D" w14:textId="77777777" w:rsidR="004B07CA" w:rsidRPr="004B07CA" w:rsidRDefault="004B07CA" w:rsidP="004B07CA">
            <w:pPr>
              <w:widowControl w:val="0"/>
              <w:ind w:firstLine="284"/>
              <w:jc w:val="center"/>
              <w:rPr>
                <w:sz w:val="22"/>
                <w:szCs w:val="22"/>
              </w:rPr>
            </w:pPr>
            <w:r w:rsidRPr="004B07CA">
              <w:rPr>
                <w:sz w:val="22"/>
                <w:szCs w:val="22"/>
              </w:rPr>
              <w:t>25%</w:t>
            </w:r>
          </w:p>
        </w:tc>
      </w:tr>
      <w:tr w:rsidR="004B07CA" w:rsidRPr="004B07CA" w14:paraId="13586CF7" w14:textId="77777777" w:rsidTr="00B20802">
        <w:tc>
          <w:tcPr>
            <w:tcW w:w="1838" w:type="dxa"/>
            <w:vMerge w:val="restart"/>
            <w:shd w:val="clear" w:color="auto" w:fill="auto"/>
          </w:tcPr>
          <w:p w14:paraId="7AFFF6B9" w14:textId="77777777" w:rsidR="004B07CA" w:rsidRPr="004B07CA" w:rsidRDefault="004B07CA" w:rsidP="004B07CA">
            <w:pPr>
              <w:widowControl w:val="0"/>
              <w:ind w:firstLine="34"/>
              <w:jc w:val="center"/>
              <w:rPr>
                <w:b/>
                <w:sz w:val="22"/>
                <w:szCs w:val="22"/>
              </w:rPr>
            </w:pPr>
            <w:r w:rsidRPr="004B07CA">
              <w:rPr>
                <w:b/>
                <w:sz w:val="22"/>
                <w:szCs w:val="22"/>
              </w:rPr>
              <w:t>Хореография</w:t>
            </w:r>
          </w:p>
        </w:tc>
        <w:tc>
          <w:tcPr>
            <w:tcW w:w="1990" w:type="dxa"/>
            <w:shd w:val="clear" w:color="auto" w:fill="auto"/>
          </w:tcPr>
          <w:p w14:paraId="48A91D55" w14:textId="77777777" w:rsidR="004B07CA" w:rsidRPr="004B07CA" w:rsidRDefault="004B07CA" w:rsidP="004B07CA">
            <w:pPr>
              <w:widowControl w:val="0"/>
              <w:ind w:firstLine="0"/>
              <w:rPr>
                <w:sz w:val="22"/>
                <w:szCs w:val="22"/>
              </w:rPr>
            </w:pPr>
            <w:r w:rsidRPr="004B07CA">
              <w:rPr>
                <w:sz w:val="22"/>
                <w:szCs w:val="22"/>
              </w:rPr>
              <w:t>Композиция</w:t>
            </w:r>
          </w:p>
        </w:tc>
        <w:tc>
          <w:tcPr>
            <w:tcW w:w="845" w:type="dxa"/>
            <w:shd w:val="clear" w:color="auto" w:fill="auto"/>
          </w:tcPr>
          <w:p w14:paraId="1AD715AE" w14:textId="77777777" w:rsidR="004B07CA" w:rsidRPr="004B07CA" w:rsidRDefault="004B07CA" w:rsidP="004B07CA">
            <w:pPr>
              <w:widowControl w:val="0"/>
              <w:ind w:firstLine="284"/>
              <w:jc w:val="center"/>
              <w:rPr>
                <w:sz w:val="22"/>
                <w:szCs w:val="22"/>
              </w:rPr>
            </w:pPr>
            <w:r w:rsidRPr="004B07CA">
              <w:rPr>
                <w:sz w:val="22"/>
                <w:szCs w:val="22"/>
              </w:rPr>
              <w:t>С3</w:t>
            </w:r>
          </w:p>
          <w:p w14:paraId="486778D8" w14:textId="77777777" w:rsidR="004B07CA" w:rsidRPr="004B07CA" w:rsidRDefault="004B07CA" w:rsidP="004B07CA">
            <w:pPr>
              <w:widowControl w:val="0"/>
              <w:ind w:firstLine="284"/>
              <w:jc w:val="center"/>
              <w:rPr>
                <w:sz w:val="22"/>
                <w:szCs w:val="22"/>
              </w:rPr>
            </w:pPr>
          </w:p>
        </w:tc>
        <w:tc>
          <w:tcPr>
            <w:tcW w:w="2126" w:type="dxa"/>
            <w:shd w:val="clear" w:color="auto" w:fill="auto"/>
          </w:tcPr>
          <w:p w14:paraId="4493DEFE"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77DE9F05" w14:textId="77777777" w:rsidR="004B07CA" w:rsidRPr="004B07CA" w:rsidRDefault="004B07CA" w:rsidP="004B07CA">
            <w:pPr>
              <w:widowControl w:val="0"/>
              <w:ind w:firstLine="284"/>
              <w:jc w:val="center"/>
              <w:rPr>
                <w:sz w:val="22"/>
                <w:szCs w:val="22"/>
              </w:rPr>
            </w:pPr>
            <w:r w:rsidRPr="004B07CA">
              <w:rPr>
                <w:sz w:val="22"/>
                <w:szCs w:val="22"/>
              </w:rPr>
              <w:t>35%</w:t>
            </w:r>
          </w:p>
        </w:tc>
        <w:tc>
          <w:tcPr>
            <w:tcW w:w="1276" w:type="dxa"/>
            <w:shd w:val="clear" w:color="auto" w:fill="auto"/>
          </w:tcPr>
          <w:p w14:paraId="32878079" w14:textId="77777777" w:rsidR="004B07CA" w:rsidRPr="004B07CA" w:rsidRDefault="004B07CA" w:rsidP="004B07CA">
            <w:pPr>
              <w:widowControl w:val="0"/>
              <w:ind w:firstLine="284"/>
              <w:jc w:val="center"/>
              <w:rPr>
                <w:sz w:val="22"/>
                <w:szCs w:val="22"/>
              </w:rPr>
            </w:pPr>
            <w:r w:rsidRPr="004B07CA">
              <w:rPr>
                <w:sz w:val="22"/>
                <w:szCs w:val="22"/>
              </w:rPr>
              <w:t>35%</w:t>
            </w:r>
          </w:p>
        </w:tc>
      </w:tr>
      <w:tr w:rsidR="004B07CA" w:rsidRPr="004B07CA" w14:paraId="273703C1" w14:textId="77777777" w:rsidTr="00B20802">
        <w:tc>
          <w:tcPr>
            <w:tcW w:w="1838" w:type="dxa"/>
            <w:vMerge/>
            <w:shd w:val="clear" w:color="auto" w:fill="auto"/>
          </w:tcPr>
          <w:p w14:paraId="4258EC63" w14:textId="77777777" w:rsidR="004B07CA" w:rsidRPr="004B07CA" w:rsidRDefault="004B07CA" w:rsidP="004B07CA">
            <w:pPr>
              <w:widowControl w:val="0"/>
              <w:ind w:firstLine="284"/>
              <w:rPr>
                <w:sz w:val="22"/>
                <w:szCs w:val="22"/>
              </w:rPr>
            </w:pPr>
          </w:p>
        </w:tc>
        <w:tc>
          <w:tcPr>
            <w:tcW w:w="1990" w:type="dxa"/>
            <w:shd w:val="clear" w:color="auto" w:fill="auto"/>
          </w:tcPr>
          <w:p w14:paraId="687175B1" w14:textId="77777777" w:rsidR="004B07CA" w:rsidRPr="004B07CA" w:rsidRDefault="004B07CA" w:rsidP="004B07CA">
            <w:pPr>
              <w:widowControl w:val="0"/>
              <w:ind w:firstLine="0"/>
              <w:rPr>
                <w:sz w:val="22"/>
                <w:szCs w:val="22"/>
              </w:rPr>
            </w:pPr>
            <w:r w:rsidRPr="004B07CA">
              <w:rPr>
                <w:sz w:val="22"/>
                <w:szCs w:val="22"/>
              </w:rPr>
              <w:t>Интерпретация музыки</w:t>
            </w:r>
          </w:p>
        </w:tc>
        <w:tc>
          <w:tcPr>
            <w:tcW w:w="845" w:type="dxa"/>
            <w:shd w:val="clear" w:color="auto" w:fill="auto"/>
          </w:tcPr>
          <w:p w14:paraId="63BCFE6F" w14:textId="77777777" w:rsidR="004B07CA" w:rsidRPr="004B07CA" w:rsidRDefault="004B07CA" w:rsidP="004B07CA">
            <w:pPr>
              <w:widowControl w:val="0"/>
              <w:ind w:firstLine="284"/>
              <w:jc w:val="center"/>
              <w:rPr>
                <w:sz w:val="22"/>
                <w:szCs w:val="22"/>
              </w:rPr>
            </w:pPr>
            <w:r w:rsidRPr="004B07CA">
              <w:rPr>
                <w:sz w:val="22"/>
                <w:szCs w:val="22"/>
              </w:rPr>
              <w:t>С4</w:t>
            </w:r>
          </w:p>
          <w:p w14:paraId="6479E12F" w14:textId="77777777" w:rsidR="004B07CA" w:rsidRPr="004B07CA" w:rsidRDefault="004B07CA" w:rsidP="004B07CA">
            <w:pPr>
              <w:widowControl w:val="0"/>
              <w:ind w:firstLine="284"/>
              <w:jc w:val="center"/>
              <w:rPr>
                <w:sz w:val="22"/>
                <w:szCs w:val="22"/>
              </w:rPr>
            </w:pPr>
          </w:p>
        </w:tc>
        <w:tc>
          <w:tcPr>
            <w:tcW w:w="2126" w:type="dxa"/>
            <w:shd w:val="clear" w:color="auto" w:fill="auto"/>
          </w:tcPr>
          <w:p w14:paraId="32C0A164" w14:textId="77777777" w:rsidR="004B07CA" w:rsidRPr="004B07CA" w:rsidRDefault="004B07CA" w:rsidP="004B07CA">
            <w:pPr>
              <w:widowControl w:val="0"/>
              <w:ind w:firstLine="284"/>
              <w:jc w:val="center"/>
              <w:rPr>
                <w:sz w:val="22"/>
                <w:szCs w:val="22"/>
              </w:rPr>
            </w:pPr>
            <w:r w:rsidRPr="004B07CA">
              <w:rPr>
                <w:sz w:val="22"/>
                <w:szCs w:val="22"/>
              </w:rPr>
              <w:t>20%</w:t>
            </w:r>
          </w:p>
        </w:tc>
        <w:tc>
          <w:tcPr>
            <w:tcW w:w="1276" w:type="dxa"/>
            <w:shd w:val="clear" w:color="auto" w:fill="auto"/>
          </w:tcPr>
          <w:p w14:paraId="22FC4096" w14:textId="77777777" w:rsidR="004B07CA" w:rsidRPr="004B07CA" w:rsidRDefault="004B07CA" w:rsidP="004B07CA">
            <w:pPr>
              <w:widowControl w:val="0"/>
              <w:ind w:firstLine="284"/>
              <w:jc w:val="center"/>
              <w:rPr>
                <w:sz w:val="22"/>
                <w:szCs w:val="22"/>
              </w:rPr>
            </w:pPr>
            <w:r w:rsidRPr="004B07CA">
              <w:rPr>
                <w:sz w:val="22"/>
                <w:szCs w:val="22"/>
              </w:rPr>
              <w:t>30%</w:t>
            </w:r>
          </w:p>
        </w:tc>
        <w:tc>
          <w:tcPr>
            <w:tcW w:w="1276" w:type="dxa"/>
            <w:shd w:val="clear" w:color="auto" w:fill="auto"/>
          </w:tcPr>
          <w:p w14:paraId="42468A5E" w14:textId="77777777" w:rsidR="004B07CA" w:rsidRPr="004B07CA" w:rsidRDefault="004B07CA" w:rsidP="004B07CA">
            <w:pPr>
              <w:widowControl w:val="0"/>
              <w:ind w:firstLine="284"/>
              <w:jc w:val="center"/>
              <w:rPr>
                <w:sz w:val="22"/>
                <w:szCs w:val="22"/>
              </w:rPr>
            </w:pPr>
            <w:r w:rsidRPr="004B07CA">
              <w:rPr>
                <w:sz w:val="22"/>
                <w:szCs w:val="22"/>
              </w:rPr>
              <w:t>10%</w:t>
            </w:r>
          </w:p>
        </w:tc>
      </w:tr>
      <w:tr w:rsidR="004B07CA" w:rsidRPr="004B07CA" w14:paraId="5DDCFEF3" w14:textId="77777777" w:rsidTr="00B20802">
        <w:tc>
          <w:tcPr>
            <w:tcW w:w="1838" w:type="dxa"/>
            <w:vMerge/>
            <w:shd w:val="clear" w:color="auto" w:fill="auto"/>
          </w:tcPr>
          <w:p w14:paraId="0497C128" w14:textId="77777777" w:rsidR="004B07CA" w:rsidRPr="004B07CA" w:rsidRDefault="004B07CA" w:rsidP="004B07CA">
            <w:pPr>
              <w:widowControl w:val="0"/>
              <w:ind w:firstLine="284"/>
              <w:rPr>
                <w:sz w:val="22"/>
                <w:szCs w:val="22"/>
              </w:rPr>
            </w:pPr>
          </w:p>
        </w:tc>
        <w:tc>
          <w:tcPr>
            <w:tcW w:w="1990" w:type="dxa"/>
            <w:shd w:val="clear" w:color="auto" w:fill="auto"/>
          </w:tcPr>
          <w:p w14:paraId="4CD9DE4B" w14:textId="77777777" w:rsidR="004B07CA" w:rsidRPr="004B07CA" w:rsidRDefault="004B07CA" w:rsidP="004B07CA">
            <w:pPr>
              <w:widowControl w:val="0"/>
              <w:ind w:firstLine="0"/>
              <w:rPr>
                <w:sz w:val="22"/>
                <w:szCs w:val="22"/>
              </w:rPr>
            </w:pPr>
            <w:r w:rsidRPr="004B07CA">
              <w:rPr>
                <w:sz w:val="22"/>
                <w:szCs w:val="22"/>
              </w:rPr>
              <w:t>Креативность и оригинальность</w:t>
            </w:r>
          </w:p>
        </w:tc>
        <w:tc>
          <w:tcPr>
            <w:tcW w:w="845" w:type="dxa"/>
            <w:shd w:val="clear" w:color="auto" w:fill="auto"/>
          </w:tcPr>
          <w:p w14:paraId="5D31B704" w14:textId="77777777" w:rsidR="004B07CA" w:rsidRPr="004B07CA" w:rsidRDefault="004B07CA" w:rsidP="004B07CA">
            <w:pPr>
              <w:widowControl w:val="0"/>
              <w:ind w:firstLine="284"/>
              <w:jc w:val="center"/>
              <w:rPr>
                <w:sz w:val="22"/>
                <w:szCs w:val="22"/>
              </w:rPr>
            </w:pPr>
            <w:r w:rsidRPr="004B07CA">
              <w:rPr>
                <w:sz w:val="22"/>
                <w:szCs w:val="22"/>
              </w:rPr>
              <w:t>С5</w:t>
            </w:r>
          </w:p>
          <w:p w14:paraId="5746F123" w14:textId="77777777" w:rsidR="004B07CA" w:rsidRPr="004B07CA" w:rsidRDefault="004B07CA" w:rsidP="004B07CA">
            <w:pPr>
              <w:widowControl w:val="0"/>
              <w:ind w:firstLine="284"/>
              <w:jc w:val="center"/>
              <w:rPr>
                <w:sz w:val="22"/>
                <w:szCs w:val="22"/>
              </w:rPr>
            </w:pPr>
          </w:p>
        </w:tc>
        <w:tc>
          <w:tcPr>
            <w:tcW w:w="2126" w:type="dxa"/>
            <w:shd w:val="clear" w:color="auto" w:fill="auto"/>
          </w:tcPr>
          <w:p w14:paraId="579DC001" w14:textId="77777777" w:rsidR="004B07CA" w:rsidRPr="004B07CA" w:rsidRDefault="004B07CA" w:rsidP="004B07CA">
            <w:pPr>
              <w:widowControl w:val="0"/>
              <w:ind w:firstLine="284"/>
              <w:jc w:val="center"/>
              <w:rPr>
                <w:sz w:val="22"/>
                <w:szCs w:val="22"/>
              </w:rPr>
            </w:pPr>
            <w:r w:rsidRPr="004B07CA">
              <w:rPr>
                <w:sz w:val="22"/>
                <w:szCs w:val="22"/>
              </w:rPr>
              <w:t>10%</w:t>
            </w:r>
          </w:p>
        </w:tc>
        <w:tc>
          <w:tcPr>
            <w:tcW w:w="1276" w:type="dxa"/>
            <w:shd w:val="clear" w:color="auto" w:fill="auto"/>
          </w:tcPr>
          <w:p w14:paraId="59DBBC9B" w14:textId="77777777" w:rsidR="004B07CA" w:rsidRPr="004B07CA" w:rsidRDefault="004B07CA" w:rsidP="004B07CA">
            <w:pPr>
              <w:widowControl w:val="0"/>
              <w:ind w:firstLine="284"/>
              <w:jc w:val="center"/>
              <w:rPr>
                <w:sz w:val="22"/>
                <w:szCs w:val="22"/>
              </w:rPr>
            </w:pPr>
            <w:r w:rsidRPr="004B07CA">
              <w:rPr>
                <w:sz w:val="22"/>
                <w:szCs w:val="22"/>
              </w:rPr>
              <w:t>-</w:t>
            </w:r>
          </w:p>
        </w:tc>
        <w:tc>
          <w:tcPr>
            <w:tcW w:w="1276" w:type="dxa"/>
            <w:shd w:val="clear" w:color="auto" w:fill="auto"/>
          </w:tcPr>
          <w:p w14:paraId="5DDF62C5" w14:textId="77777777" w:rsidR="004B07CA" w:rsidRPr="004B07CA" w:rsidRDefault="004B07CA" w:rsidP="004B07CA">
            <w:pPr>
              <w:widowControl w:val="0"/>
              <w:ind w:firstLine="284"/>
              <w:jc w:val="center"/>
              <w:rPr>
                <w:sz w:val="22"/>
                <w:szCs w:val="22"/>
              </w:rPr>
            </w:pPr>
            <w:r w:rsidRPr="004B07CA">
              <w:rPr>
                <w:sz w:val="22"/>
                <w:szCs w:val="22"/>
              </w:rPr>
              <w:t>-</w:t>
            </w:r>
          </w:p>
        </w:tc>
      </w:tr>
    </w:tbl>
    <w:p w14:paraId="022D92E3" w14:textId="77777777" w:rsidR="004B07CA" w:rsidRPr="004B07CA" w:rsidRDefault="004B07CA" w:rsidP="004B07CA">
      <w:pPr>
        <w:widowControl w:val="0"/>
        <w:ind w:firstLine="284"/>
        <w:rPr>
          <w:rFonts w:eastAsia="Arial"/>
          <w:sz w:val="22"/>
          <w:szCs w:val="22"/>
        </w:rPr>
      </w:pPr>
    </w:p>
    <w:p w14:paraId="2968C371" w14:textId="77777777" w:rsidR="004B07CA" w:rsidRPr="004B07CA" w:rsidRDefault="004B07CA" w:rsidP="004B07CA">
      <w:pPr>
        <w:widowControl w:val="0"/>
        <w:ind w:left="284" w:firstLine="284"/>
        <w:rPr>
          <w:rFonts w:eastAsia="Arial"/>
        </w:rPr>
      </w:pPr>
      <w:r w:rsidRPr="004B07CA">
        <w:t>При выполнении программ на шагу или неподвижной лошади понижающие коэффициенты к оценке артистизма не применяются</w:t>
      </w:r>
    </w:p>
    <w:p w14:paraId="331E89A4" w14:textId="77777777" w:rsidR="004B07CA" w:rsidRPr="004B07CA" w:rsidRDefault="004B07CA" w:rsidP="004B07CA">
      <w:pPr>
        <w:keepNext/>
        <w:keepLines/>
        <w:widowControl w:val="0"/>
        <w:spacing w:before="200"/>
        <w:ind w:left="284" w:firstLine="284"/>
        <w:jc w:val="left"/>
        <w:outlineLvl w:val="2"/>
      </w:pPr>
      <w:r w:rsidRPr="004B07CA">
        <w:rPr>
          <w:rFonts w:eastAsia="Calibri"/>
        </w:rPr>
        <w:t>3.2 Порядок расчета оценки техники в ПП</w:t>
      </w:r>
      <w:r w:rsidRPr="004B07CA">
        <w:t xml:space="preserve"> </w:t>
      </w:r>
    </w:p>
    <w:p w14:paraId="35931CEA" w14:textId="77777777" w:rsidR="004B07CA" w:rsidRPr="004B07CA" w:rsidRDefault="004B07CA" w:rsidP="004B07CA">
      <w:pPr>
        <w:keepNext/>
        <w:keepLines/>
        <w:widowControl w:val="0"/>
        <w:ind w:left="284" w:firstLine="284"/>
        <w:jc w:val="left"/>
        <w:outlineLvl w:val="2"/>
      </w:pPr>
      <w:r w:rsidRPr="004B07CA">
        <w:t xml:space="preserve">Расчет </w:t>
      </w:r>
      <w:r w:rsidRPr="004B07CA">
        <w:rPr>
          <w:rFonts w:eastAsia="Calibri"/>
        </w:rPr>
        <w:t>оценки техники в ПП</w:t>
      </w:r>
      <w:r w:rsidRPr="004B07CA">
        <w:t xml:space="preserve"> складывается из расчета </w:t>
      </w:r>
      <w:r w:rsidRPr="004B07CA">
        <w:rPr>
          <w:rFonts w:eastAsia="Calibri"/>
        </w:rPr>
        <w:t>оценки</w:t>
      </w:r>
      <w:r w:rsidRPr="004B07CA">
        <w:t xml:space="preserve"> исполнения и расчета </w:t>
      </w:r>
      <w:r w:rsidRPr="004B07CA">
        <w:rPr>
          <w:rFonts w:eastAsia="Calibri"/>
        </w:rPr>
        <w:t>оценки</w:t>
      </w:r>
      <w:r w:rsidRPr="004B07CA">
        <w:t xml:space="preserve"> сложности (за исключением Теста ПП 10).</w:t>
      </w:r>
    </w:p>
    <w:p w14:paraId="67C909A8" w14:textId="77777777" w:rsidR="004B07CA" w:rsidRPr="004B07CA" w:rsidRDefault="004B07CA" w:rsidP="004B07CA">
      <w:pPr>
        <w:widowControl w:val="0"/>
        <w:ind w:left="284" w:firstLine="284"/>
      </w:pPr>
      <w:r w:rsidRPr="004B07CA">
        <w:t xml:space="preserve"> Тест ПП 10 (Индивидуальные соревнования).</w:t>
      </w:r>
    </w:p>
    <w:p w14:paraId="26846B44" w14:textId="77777777" w:rsidR="004B07CA" w:rsidRPr="004B07CA" w:rsidRDefault="004B07CA" w:rsidP="004B07CA">
      <w:pPr>
        <w:widowControl w:val="0"/>
        <w:ind w:left="284" w:firstLine="284"/>
      </w:pPr>
      <w:r w:rsidRPr="004B07CA">
        <w:t>Расчет оценки техники складывается из количества упражнений и суммы вычетов. Для расчета суммируются все вычеты (в том числе после окончания лимита времени), полученная сумма делится на количество упражнений (до окончания лимита времени) и результат вычитается из 10 (условное оптимальное исполнение). Из финального результата делается вычет за падение.</w:t>
      </w:r>
    </w:p>
    <w:p w14:paraId="4113E57F"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33581227" w14:textId="77777777" w:rsidR="004B07CA" w:rsidRPr="004B07CA" w:rsidRDefault="004B07CA" w:rsidP="004B07CA">
      <w:pPr>
        <w:widowControl w:val="0"/>
        <w:ind w:left="284" w:firstLine="284"/>
      </w:pPr>
      <w:r w:rsidRPr="004B07CA">
        <w:t xml:space="preserve">10 </w:t>
      </w:r>
      <w:r w:rsidRPr="004B07CA">
        <w:rPr>
          <w:rFonts w:eastAsia="Calibri"/>
        </w:rPr>
        <w:t>–</w:t>
      </w:r>
      <w:r w:rsidRPr="004B07CA">
        <w:t xml:space="preserve"> (Сумма вычетов/количество упражнений)</w:t>
      </w:r>
      <w:r w:rsidRPr="004B07CA">
        <w:rPr>
          <w:rFonts w:eastAsia="Calibri"/>
        </w:rPr>
        <w:t xml:space="preserve"> – </w:t>
      </w:r>
      <w:r w:rsidRPr="004B07CA">
        <w:t>баллы за падения.</w:t>
      </w:r>
    </w:p>
    <w:p w14:paraId="54BD33EA" w14:textId="77777777" w:rsidR="004B07CA" w:rsidRPr="004B07CA" w:rsidRDefault="004B07CA" w:rsidP="004B07CA">
      <w:pPr>
        <w:widowControl w:val="0"/>
        <w:ind w:left="284" w:firstLine="284"/>
        <w:rPr>
          <w:rFonts w:eastAsia="Calibri"/>
        </w:rPr>
      </w:pPr>
      <w:r w:rsidRPr="004B07CA">
        <w:rPr>
          <w:rFonts w:eastAsia="Calibri"/>
        </w:rPr>
        <w:t>Если часть упражнений была сделана после окончания лимита времени, то эти упражнения не засчитываются в количество элементов, но полученные за них вычеты идут в сумму вычетов.</w:t>
      </w:r>
    </w:p>
    <w:p w14:paraId="797D785D" w14:textId="77777777" w:rsidR="004B07CA" w:rsidRPr="004B07CA" w:rsidRDefault="004B07CA" w:rsidP="004B07CA">
      <w:pPr>
        <w:widowControl w:val="0"/>
        <w:ind w:left="284" w:firstLine="284"/>
        <w:rPr>
          <w:rFonts w:eastAsia="Calibri"/>
        </w:rPr>
      </w:pPr>
      <w:r w:rsidRPr="004B07CA">
        <w:rPr>
          <w:rFonts w:eastAsia="Calibri"/>
        </w:rPr>
        <w:t xml:space="preserve">Если во время программы или после соскока произошло падение, то вычет за падение, обозначенный в протоколе буквой </w:t>
      </w:r>
      <w:proofErr w:type="gramStart"/>
      <w:r w:rsidRPr="004B07CA">
        <w:rPr>
          <w:rFonts w:eastAsia="Calibri"/>
          <w:lang w:val="en-US"/>
        </w:rPr>
        <w:t>F</w:t>
      </w:r>
      <w:proofErr w:type="gramEnd"/>
      <w:r w:rsidRPr="004B07CA">
        <w:rPr>
          <w:rFonts w:eastAsia="Calibri"/>
        </w:rPr>
        <w:t xml:space="preserve"> делается из финального результата.</w:t>
      </w:r>
    </w:p>
    <w:p w14:paraId="5D7F7840" w14:textId="77777777" w:rsidR="004B07CA" w:rsidRPr="004B07CA" w:rsidRDefault="004B07CA" w:rsidP="004B07CA">
      <w:pPr>
        <w:widowControl w:val="0"/>
        <w:ind w:left="284" w:firstLine="284"/>
        <w:rPr>
          <w:rFonts w:eastAsia="Calibri"/>
        </w:rPr>
      </w:pPr>
      <w:r w:rsidRPr="004B07CA">
        <w:rPr>
          <w:rFonts w:eastAsia="Calibri"/>
        </w:rPr>
        <w:t>Если ПП выполняется на шагу, итоговая оценка за технику умножается на коэффициент 0,5, если на неподвижной лошади, то на коэффициент 0,9.</w:t>
      </w:r>
    </w:p>
    <w:p w14:paraId="7E3521D0"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575F1E59" w14:textId="77777777" w:rsidR="004B07CA" w:rsidRPr="004B07CA" w:rsidRDefault="004B07CA" w:rsidP="004B07CA">
      <w:pPr>
        <w:widowControl w:val="0"/>
        <w:ind w:left="284" w:firstLine="284"/>
        <w:rPr>
          <w:rFonts w:eastAsia="Calibri"/>
        </w:rPr>
      </w:pPr>
      <w:r w:rsidRPr="004B07CA">
        <w:t xml:space="preserve"> (10 </w:t>
      </w:r>
      <w:r w:rsidRPr="004B07CA">
        <w:rPr>
          <w:rFonts w:eastAsia="Calibri"/>
        </w:rPr>
        <w:t>–</w:t>
      </w:r>
      <w:r w:rsidRPr="004B07CA">
        <w:t xml:space="preserve"> (Сумма вычетов/количество упражнений)</w:t>
      </w:r>
      <w:r w:rsidRPr="004B07CA">
        <w:rPr>
          <w:rFonts w:eastAsia="Calibri"/>
        </w:rPr>
        <w:t xml:space="preserve"> – </w:t>
      </w:r>
      <w:r w:rsidRPr="004B07CA">
        <w:t xml:space="preserve">баллы за </w:t>
      </w:r>
      <w:proofErr w:type="gramStart"/>
      <w:r w:rsidRPr="004B07CA">
        <w:t>падения)*</w:t>
      </w:r>
      <w:proofErr w:type="gramEnd"/>
      <w:r w:rsidRPr="004B07CA">
        <w:t>0,5</w:t>
      </w:r>
    </w:p>
    <w:p w14:paraId="771C2AD9" w14:textId="77777777" w:rsidR="004B07CA" w:rsidRPr="004B07CA" w:rsidRDefault="004B07CA" w:rsidP="004B07CA">
      <w:pPr>
        <w:widowControl w:val="0"/>
        <w:ind w:left="284" w:firstLine="284"/>
      </w:pPr>
      <w:r w:rsidRPr="004B07CA">
        <w:t>Расчет оценки техники складывается из суммы оценки исполнения (70%) и оценки сложности (30%).</w:t>
      </w:r>
    </w:p>
    <w:p w14:paraId="0EA4C3F7" w14:textId="77777777" w:rsidR="004B07CA" w:rsidRPr="004B07CA" w:rsidRDefault="004B07CA" w:rsidP="004B07CA">
      <w:pPr>
        <w:widowControl w:val="0"/>
        <w:ind w:left="284" w:firstLine="284"/>
      </w:pPr>
      <w:r w:rsidRPr="004B07CA">
        <w:t>Оценка сложности рассчитывается путём суммирования количества упражнений различной сложности на коэффициент. При этом учитываются только десять наиболее сложных упражнений. Полученный результат умножают на 0,3 (доля сложности 30% в структуре оценки техники).</w:t>
      </w:r>
    </w:p>
    <w:p w14:paraId="61FE9B64" w14:textId="77777777" w:rsidR="004B07CA" w:rsidRPr="004B07CA" w:rsidRDefault="004B07CA" w:rsidP="004B07CA">
      <w:pPr>
        <w:widowControl w:val="0"/>
        <w:ind w:left="284" w:firstLine="284"/>
      </w:pPr>
      <w:r w:rsidRPr="004B07CA">
        <w:t xml:space="preserve">Оценка исполнения рассчитывается аналогично Тесту ПП 10. Для расчета суммируются все вычеты (в том числе после окончания лимита времени), полученная сумма делится на количество упражнений (до окончания лимита времени) и результат вычитается из 10 (условное оптимальное исполнение). Из полученного результата вычитается баллы за падение (при наличии).  Результат умножается на 0,7 (доля исполнения в структуре оценки техники 70%). </w:t>
      </w:r>
    </w:p>
    <w:p w14:paraId="7F9C4229"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28A3223F" w14:textId="77777777" w:rsidR="004B07CA" w:rsidRPr="004B07CA" w:rsidRDefault="004B07CA" w:rsidP="004B07CA">
      <w:pPr>
        <w:widowControl w:val="0"/>
        <w:ind w:left="284" w:firstLine="284"/>
      </w:pPr>
      <w:r w:rsidRPr="004B07CA">
        <w:t>(R*1,3 + D*0,9 + М*0,4 + Е*0,</w:t>
      </w:r>
      <w:proofErr w:type="gramStart"/>
      <w:r w:rsidRPr="004B07CA">
        <w:t>2)*</w:t>
      </w:r>
      <w:proofErr w:type="gramEnd"/>
      <w:r w:rsidRPr="004B07CA">
        <w:t xml:space="preserve">0,3 + (10 </w:t>
      </w:r>
      <w:r w:rsidRPr="004B07CA">
        <w:rPr>
          <w:rFonts w:eastAsia="Calibri"/>
        </w:rPr>
        <w:t>–</w:t>
      </w:r>
      <w:r w:rsidRPr="004B07CA">
        <w:t xml:space="preserve"> (Сумма вычетов/количество упражнений) </w:t>
      </w:r>
      <w:r w:rsidRPr="004B07CA">
        <w:rPr>
          <w:rFonts w:eastAsia="Calibri"/>
        </w:rPr>
        <w:t xml:space="preserve">– </w:t>
      </w:r>
      <w:r w:rsidRPr="004B07CA">
        <w:t>баллы за падения)*0,7.</w:t>
      </w:r>
    </w:p>
    <w:p w14:paraId="15658E66" w14:textId="77777777" w:rsidR="004B07CA" w:rsidRPr="004B07CA" w:rsidRDefault="004B07CA" w:rsidP="004B07CA">
      <w:pPr>
        <w:widowControl w:val="0"/>
        <w:ind w:left="284" w:firstLine="284"/>
        <w:jc w:val="left"/>
      </w:pPr>
      <w:r w:rsidRPr="004B07CA">
        <w:t>Если ПП выполнена на шагу, то полученную оценку техники ПП умножают на коэффициент 0,5, если на неподвижной лошади, то на коэффициент 0,9</w:t>
      </w:r>
    </w:p>
    <w:p w14:paraId="7414ABC7" w14:textId="77777777" w:rsidR="004B07CA" w:rsidRPr="004B07CA" w:rsidRDefault="004B07CA" w:rsidP="004B07CA">
      <w:pPr>
        <w:widowControl w:val="0"/>
        <w:ind w:left="284" w:firstLine="284"/>
      </w:pPr>
    </w:p>
    <w:p w14:paraId="580EF17E" w14:textId="77777777" w:rsidR="004B07CA" w:rsidRPr="004B07CA" w:rsidRDefault="004B07CA" w:rsidP="004B07CA">
      <w:pPr>
        <w:widowControl w:val="0"/>
        <w:ind w:left="284" w:firstLine="284"/>
        <w:jc w:val="left"/>
      </w:pPr>
      <w:r w:rsidRPr="004B07CA">
        <w:t>Тест ПП 8 (Индивидуальные соревнования).</w:t>
      </w:r>
    </w:p>
    <w:p w14:paraId="505366E2" w14:textId="77777777" w:rsidR="004B07CA" w:rsidRPr="004B07CA" w:rsidRDefault="004B07CA" w:rsidP="004B07CA">
      <w:pPr>
        <w:widowControl w:val="0"/>
        <w:ind w:left="284" w:firstLine="284"/>
      </w:pPr>
      <w:r w:rsidRPr="004B07CA">
        <w:t>Оценка техники рассчитывается аналогично Тесту ПП 9, но для элементарных упражнений (Е) применяется коэффициент 0.</w:t>
      </w:r>
    </w:p>
    <w:p w14:paraId="2A9ECC76"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291694F9" w14:textId="77777777" w:rsidR="004B07CA" w:rsidRPr="004B07CA" w:rsidRDefault="004B07CA" w:rsidP="004B07CA">
      <w:pPr>
        <w:widowControl w:val="0"/>
        <w:ind w:left="284" w:firstLine="284"/>
      </w:pPr>
      <w:r w:rsidRPr="004B07CA">
        <w:t>(R *1,3 + D*0,9 + М*0,</w:t>
      </w:r>
      <w:proofErr w:type="gramStart"/>
      <w:r w:rsidRPr="004B07CA">
        <w:t>4)*</w:t>
      </w:r>
      <w:proofErr w:type="gramEnd"/>
      <w:r w:rsidRPr="004B07CA">
        <w:t xml:space="preserve">0,3 + (10 </w:t>
      </w:r>
      <w:r w:rsidRPr="004B07CA">
        <w:rPr>
          <w:rFonts w:eastAsia="Calibri"/>
        </w:rPr>
        <w:t>–</w:t>
      </w:r>
      <w:r w:rsidRPr="004B07CA">
        <w:t xml:space="preserve"> (Сумма вычетов/количество упражнений)</w:t>
      </w:r>
      <w:r w:rsidRPr="004B07CA">
        <w:rPr>
          <w:rFonts w:eastAsia="Calibri"/>
        </w:rPr>
        <w:t xml:space="preserve"> –</w:t>
      </w:r>
      <w:r w:rsidRPr="004B07CA">
        <w:t>баллы за падения)*0,7.</w:t>
      </w:r>
    </w:p>
    <w:p w14:paraId="625DE095" w14:textId="77777777" w:rsidR="004B07CA" w:rsidRPr="004B07CA" w:rsidRDefault="004B07CA" w:rsidP="004B07CA">
      <w:pPr>
        <w:widowControl w:val="0"/>
        <w:ind w:left="284" w:firstLine="284"/>
      </w:pPr>
      <w:r w:rsidRPr="004B07CA">
        <w:t>Прочие особенности расчетов (вычеты за падения, упражнения после окончания лимита времени, выполнение программы на шагу или неподвижной лошади) производятся аналогично Тестам ПП 9 и 10.</w:t>
      </w:r>
    </w:p>
    <w:p w14:paraId="467DA2F3" w14:textId="77777777" w:rsidR="004B07CA" w:rsidRPr="004B07CA" w:rsidRDefault="004B07CA" w:rsidP="004B07CA">
      <w:pPr>
        <w:widowControl w:val="0"/>
        <w:ind w:left="284" w:firstLine="284"/>
      </w:pPr>
      <w:r w:rsidRPr="004B07CA">
        <w:t xml:space="preserve">Расчет оценок техники ПП в парных и групповых соревнованиях производится аналогично расчету оценок индивидуальных соревнований с учетом ряда особенностей (другое количество учитываемых элементов, другая шкала оценки сложности элементов). </w:t>
      </w:r>
    </w:p>
    <w:p w14:paraId="5CE1108E" w14:textId="77777777" w:rsidR="004B07CA" w:rsidRPr="004B07CA" w:rsidRDefault="004B07CA" w:rsidP="004B07CA">
      <w:pPr>
        <w:widowControl w:val="0"/>
        <w:ind w:left="284" w:firstLine="284"/>
      </w:pPr>
      <w:r w:rsidRPr="004B07CA">
        <w:t xml:space="preserve">Прочие особенности расчетов (вычеты за падения, упражнения после окончания лимита времени, выполнение программы на шагу или неподвижной лошади) </w:t>
      </w:r>
      <w:proofErr w:type="gramStart"/>
      <w:r w:rsidRPr="004B07CA">
        <w:t>производятся так же как</w:t>
      </w:r>
      <w:proofErr w:type="gramEnd"/>
      <w:r w:rsidRPr="004B07CA">
        <w:t xml:space="preserve"> в индивидуальных соревнованиях.</w:t>
      </w:r>
    </w:p>
    <w:p w14:paraId="4144EDFA" w14:textId="77777777" w:rsidR="004B07CA" w:rsidRPr="004B07CA" w:rsidRDefault="004B07CA" w:rsidP="004B07CA">
      <w:pPr>
        <w:widowControl w:val="0"/>
        <w:ind w:firstLine="284"/>
      </w:pPr>
    </w:p>
    <w:p w14:paraId="0C6A7A39" w14:textId="77777777" w:rsidR="004B07CA" w:rsidRPr="004B07CA" w:rsidRDefault="004B07CA" w:rsidP="004B07CA">
      <w:pPr>
        <w:widowControl w:val="0"/>
        <w:ind w:firstLine="284"/>
      </w:pPr>
      <w:r w:rsidRPr="004B07CA">
        <w:t xml:space="preserve">Сводная таблица параметров, учитываемых при расчете оценки техники ПП </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
        <w:gridCol w:w="1705"/>
        <w:gridCol w:w="850"/>
        <w:gridCol w:w="851"/>
        <w:gridCol w:w="850"/>
        <w:gridCol w:w="851"/>
        <w:gridCol w:w="850"/>
        <w:gridCol w:w="851"/>
        <w:gridCol w:w="850"/>
        <w:gridCol w:w="851"/>
        <w:gridCol w:w="850"/>
        <w:gridCol w:w="851"/>
      </w:tblGrid>
      <w:tr w:rsidR="004B07CA" w:rsidRPr="004B07CA" w14:paraId="1C7D0DF6" w14:textId="77777777" w:rsidTr="00B20802">
        <w:tc>
          <w:tcPr>
            <w:tcW w:w="1985" w:type="dxa"/>
            <w:gridSpan w:val="2"/>
            <w:vMerge w:val="restart"/>
            <w:shd w:val="clear" w:color="auto" w:fill="auto"/>
          </w:tcPr>
          <w:p w14:paraId="6BDF8D7C" w14:textId="77777777" w:rsidR="004B07CA" w:rsidRPr="004B07CA" w:rsidRDefault="004B07CA" w:rsidP="004B07CA">
            <w:pPr>
              <w:widowControl w:val="0"/>
              <w:ind w:firstLine="284"/>
              <w:jc w:val="center"/>
              <w:rPr>
                <w:sz w:val="22"/>
                <w:szCs w:val="22"/>
              </w:rPr>
            </w:pPr>
          </w:p>
          <w:p w14:paraId="7A43B166" w14:textId="77777777" w:rsidR="004B07CA" w:rsidRPr="004B07CA" w:rsidRDefault="004B07CA" w:rsidP="004B07CA">
            <w:pPr>
              <w:widowControl w:val="0"/>
              <w:ind w:firstLine="284"/>
              <w:jc w:val="center"/>
              <w:rPr>
                <w:sz w:val="22"/>
                <w:szCs w:val="22"/>
              </w:rPr>
            </w:pPr>
          </w:p>
          <w:p w14:paraId="11F990DE" w14:textId="77777777" w:rsidR="004B07CA" w:rsidRPr="004B07CA" w:rsidRDefault="004B07CA" w:rsidP="004B07CA">
            <w:pPr>
              <w:widowControl w:val="0"/>
              <w:ind w:firstLine="284"/>
              <w:jc w:val="center"/>
              <w:rPr>
                <w:sz w:val="22"/>
                <w:szCs w:val="22"/>
              </w:rPr>
            </w:pPr>
            <w:r w:rsidRPr="004B07CA">
              <w:rPr>
                <w:sz w:val="22"/>
                <w:szCs w:val="22"/>
              </w:rPr>
              <w:t>Тест</w:t>
            </w:r>
          </w:p>
        </w:tc>
        <w:tc>
          <w:tcPr>
            <w:tcW w:w="850" w:type="dxa"/>
            <w:shd w:val="clear" w:color="auto" w:fill="auto"/>
          </w:tcPr>
          <w:p w14:paraId="2E373D09" w14:textId="77777777" w:rsidR="004B07CA" w:rsidRPr="004B07CA" w:rsidRDefault="004B07CA" w:rsidP="004B07CA">
            <w:pPr>
              <w:widowControl w:val="0"/>
              <w:ind w:firstLine="0"/>
              <w:jc w:val="left"/>
              <w:rPr>
                <w:b/>
                <w:sz w:val="16"/>
                <w:szCs w:val="22"/>
              </w:rPr>
            </w:pPr>
            <w:r w:rsidRPr="004B07CA">
              <w:rPr>
                <w:b/>
                <w:sz w:val="16"/>
                <w:szCs w:val="22"/>
              </w:rPr>
              <w:t>ПП тест 1</w:t>
            </w:r>
          </w:p>
        </w:tc>
        <w:tc>
          <w:tcPr>
            <w:tcW w:w="851" w:type="dxa"/>
            <w:shd w:val="clear" w:color="auto" w:fill="auto"/>
          </w:tcPr>
          <w:p w14:paraId="182D5871" w14:textId="77777777" w:rsidR="004B07CA" w:rsidRPr="004B07CA" w:rsidRDefault="004B07CA" w:rsidP="004B07CA">
            <w:pPr>
              <w:widowControl w:val="0"/>
              <w:ind w:firstLine="0"/>
              <w:jc w:val="left"/>
              <w:rPr>
                <w:b/>
                <w:sz w:val="16"/>
                <w:szCs w:val="22"/>
              </w:rPr>
            </w:pPr>
            <w:r w:rsidRPr="004B07CA">
              <w:rPr>
                <w:b/>
                <w:sz w:val="16"/>
                <w:szCs w:val="22"/>
              </w:rPr>
              <w:t>ПП тест 2</w:t>
            </w:r>
          </w:p>
        </w:tc>
        <w:tc>
          <w:tcPr>
            <w:tcW w:w="850" w:type="dxa"/>
            <w:shd w:val="clear" w:color="auto" w:fill="auto"/>
          </w:tcPr>
          <w:p w14:paraId="1EA6962F" w14:textId="77777777" w:rsidR="004B07CA" w:rsidRPr="004B07CA" w:rsidRDefault="004B07CA" w:rsidP="004B07CA">
            <w:pPr>
              <w:widowControl w:val="0"/>
              <w:ind w:firstLine="0"/>
              <w:jc w:val="left"/>
              <w:rPr>
                <w:b/>
                <w:sz w:val="16"/>
                <w:szCs w:val="22"/>
              </w:rPr>
            </w:pPr>
            <w:r w:rsidRPr="004B07CA">
              <w:rPr>
                <w:b/>
                <w:sz w:val="16"/>
                <w:szCs w:val="22"/>
              </w:rPr>
              <w:t>ПП тест 3</w:t>
            </w:r>
          </w:p>
        </w:tc>
        <w:tc>
          <w:tcPr>
            <w:tcW w:w="851" w:type="dxa"/>
            <w:shd w:val="clear" w:color="auto" w:fill="auto"/>
          </w:tcPr>
          <w:p w14:paraId="77DC4636" w14:textId="77777777" w:rsidR="004B07CA" w:rsidRPr="004B07CA" w:rsidRDefault="004B07CA" w:rsidP="004B07CA">
            <w:pPr>
              <w:widowControl w:val="0"/>
              <w:ind w:firstLine="0"/>
              <w:jc w:val="left"/>
              <w:rPr>
                <w:sz w:val="16"/>
                <w:szCs w:val="22"/>
              </w:rPr>
            </w:pPr>
            <w:r w:rsidRPr="004B07CA">
              <w:rPr>
                <w:b/>
                <w:sz w:val="16"/>
                <w:szCs w:val="22"/>
              </w:rPr>
              <w:t>ПП тест 4</w:t>
            </w:r>
          </w:p>
        </w:tc>
        <w:tc>
          <w:tcPr>
            <w:tcW w:w="850" w:type="dxa"/>
            <w:shd w:val="clear" w:color="auto" w:fill="auto"/>
          </w:tcPr>
          <w:p w14:paraId="587E8E36" w14:textId="77777777" w:rsidR="004B07CA" w:rsidRPr="004B07CA" w:rsidRDefault="004B07CA" w:rsidP="004B07CA">
            <w:pPr>
              <w:widowControl w:val="0"/>
              <w:ind w:firstLine="0"/>
              <w:jc w:val="left"/>
              <w:rPr>
                <w:sz w:val="16"/>
                <w:szCs w:val="22"/>
              </w:rPr>
            </w:pPr>
            <w:r w:rsidRPr="004B07CA">
              <w:rPr>
                <w:b/>
                <w:sz w:val="16"/>
                <w:szCs w:val="22"/>
              </w:rPr>
              <w:t>ПП тест 5</w:t>
            </w:r>
          </w:p>
        </w:tc>
        <w:tc>
          <w:tcPr>
            <w:tcW w:w="851" w:type="dxa"/>
            <w:shd w:val="clear" w:color="auto" w:fill="auto"/>
          </w:tcPr>
          <w:p w14:paraId="0A228C8E" w14:textId="77777777" w:rsidR="004B07CA" w:rsidRPr="004B07CA" w:rsidRDefault="004B07CA" w:rsidP="004B07CA">
            <w:pPr>
              <w:widowControl w:val="0"/>
              <w:ind w:firstLine="0"/>
              <w:jc w:val="left"/>
              <w:rPr>
                <w:sz w:val="16"/>
                <w:szCs w:val="22"/>
              </w:rPr>
            </w:pPr>
            <w:r w:rsidRPr="004B07CA">
              <w:rPr>
                <w:b/>
                <w:sz w:val="16"/>
                <w:szCs w:val="22"/>
              </w:rPr>
              <w:t>ПП тест 6</w:t>
            </w:r>
          </w:p>
        </w:tc>
        <w:tc>
          <w:tcPr>
            <w:tcW w:w="850" w:type="dxa"/>
            <w:shd w:val="clear" w:color="auto" w:fill="auto"/>
          </w:tcPr>
          <w:p w14:paraId="6A76DC61" w14:textId="77777777" w:rsidR="004B07CA" w:rsidRPr="004B07CA" w:rsidRDefault="004B07CA" w:rsidP="004B07CA">
            <w:pPr>
              <w:widowControl w:val="0"/>
              <w:ind w:firstLine="0"/>
              <w:jc w:val="left"/>
              <w:rPr>
                <w:sz w:val="16"/>
                <w:szCs w:val="22"/>
              </w:rPr>
            </w:pPr>
            <w:r w:rsidRPr="004B07CA">
              <w:rPr>
                <w:b/>
                <w:sz w:val="16"/>
                <w:szCs w:val="22"/>
              </w:rPr>
              <w:t>ПП тест 7</w:t>
            </w:r>
          </w:p>
        </w:tc>
        <w:tc>
          <w:tcPr>
            <w:tcW w:w="851" w:type="dxa"/>
            <w:shd w:val="clear" w:color="auto" w:fill="auto"/>
          </w:tcPr>
          <w:p w14:paraId="6CF1694D" w14:textId="77777777" w:rsidR="004B07CA" w:rsidRPr="004B07CA" w:rsidRDefault="004B07CA" w:rsidP="004B07CA">
            <w:pPr>
              <w:widowControl w:val="0"/>
              <w:ind w:firstLine="0"/>
              <w:jc w:val="left"/>
              <w:rPr>
                <w:sz w:val="16"/>
                <w:szCs w:val="22"/>
              </w:rPr>
            </w:pPr>
            <w:r w:rsidRPr="004B07CA">
              <w:rPr>
                <w:b/>
                <w:sz w:val="16"/>
                <w:szCs w:val="22"/>
              </w:rPr>
              <w:t>ПП тест 8</w:t>
            </w:r>
          </w:p>
        </w:tc>
        <w:tc>
          <w:tcPr>
            <w:tcW w:w="850" w:type="dxa"/>
            <w:shd w:val="clear" w:color="auto" w:fill="auto"/>
          </w:tcPr>
          <w:p w14:paraId="046196AD" w14:textId="77777777" w:rsidR="004B07CA" w:rsidRPr="004B07CA" w:rsidRDefault="004B07CA" w:rsidP="004B07CA">
            <w:pPr>
              <w:widowControl w:val="0"/>
              <w:ind w:firstLine="0"/>
              <w:jc w:val="left"/>
              <w:rPr>
                <w:sz w:val="16"/>
                <w:szCs w:val="22"/>
              </w:rPr>
            </w:pPr>
            <w:r w:rsidRPr="004B07CA">
              <w:rPr>
                <w:b/>
                <w:sz w:val="16"/>
                <w:szCs w:val="22"/>
              </w:rPr>
              <w:t>ПП тест 9</w:t>
            </w:r>
          </w:p>
        </w:tc>
        <w:tc>
          <w:tcPr>
            <w:tcW w:w="851" w:type="dxa"/>
            <w:shd w:val="clear" w:color="auto" w:fill="auto"/>
          </w:tcPr>
          <w:p w14:paraId="2EDE2D4F" w14:textId="77777777" w:rsidR="004B07CA" w:rsidRPr="004B07CA" w:rsidRDefault="004B07CA" w:rsidP="004B07CA">
            <w:pPr>
              <w:widowControl w:val="0"/>
              <w:ind w:firstLine="284"/>
              <w:jc w:val="left"/>
              <w:rPr>
                <w:sz w:val="16"/>
                <w:szCs w:val="22"/>
              </w:rPr>
            </w:pPr>
            <w:r w:rsidRPr="004B07CA">
              <w:rPr>
                <w:b/>
                <w:sz w:val="16"/>
                <w:szCs w:val="22"/>
              </w:rPr>
              <w:t>ПП тест 10</w:t>
            </w:r>
          </w:p>
        </w:tc>
      </w:tr>
      <w:tr w:rsidR="004B07CA" w:rsidRPr="004B07CA" w14:paraId="457C8D3E" w14:textId="77777777" w:rsidTr="00B20802">
        <w:tc>
          <w:tcPr>
            <w:tcW w:w="1985" w:type="dxa"/>
            <w:gridSpan w:val="2"/>
            <w:vMerge/>
            <w:shd w:val="clear" w:color="auto" w:fill="auto"/>
          </w:tcPr>
          <w:p w14:paraId="048D5D2E" w14:textId="77777777" w:rsidR="004B07CA" w:rsidRPr="004B07CA" w:rsidRDefault="004B07CA" w:rsidP="004B07CA">
            <w:pPr>
              <w:widowControl w:val="0"/>
              <w:ind w:firstLine="284"/>
              <w:rPr>
                <w:sz w:val="22"/>
                <w:szCs w:val="22"/>
              </w:rPr>
            </w:pPr>
          </w:p>
        </w:tc>
        <w:tc>
          <w:tcPr>
            <w:tcW w:w="2551" w:type="dxa"/>
            <w:gridSpan w:val="3"/>
            <w:shd w:val="clear" w:color="auto" w:fill="auto"/>
          </w:tcPr>
          <w:p w14:paraId="3E3C53C6" w14:textId="77777777" w:rsidR="004B07CA" w:rsidRPr="004B07CA" w:rsidRDefault="004B07CA" w:rsidP="004B07CA">
            <w:pPr>
              <w:widowControl w:val="0"/>
              <w:ind w:firstLine="284"/>
              <w:jc w:val="center"/>
              <w:rPr>
                <w:b/>
                <w:sz w:val="16"/>
                <w:szCs w:val="22"/>
              </w:rPr>
            </w:pPr>
            <w:r w:rsidRPr="004B07CA">
              <w:rPr>
                <w:b/>
                <w:sz w:val="16"/>
                <w:szCs w:val="22"/>
              </w:rPr>
              <w:t>СОРЕВНОВАНИЯ ГРУПП</w:t>
            </w:r>
          </w:p>
        </w:tc>
        <w:tc>
          <w:tcPr>
            <w:tcW w:w="3402" w:type="dxa"/>
            <w:gridSpan w:val="4"/>
            <w:shd w:val="clear" w:color="auto" w:fill="auto"/>
          </w:tcPr>
          <w:p w14:paraId="2B66B743" w14:textId="77777777" w:rsidR="004B07CA" w:rsidRPr="004B07CA" w:rsidRDefault="004B07CA" w:rsidP="004B07CA">
            <w:pPr>
              <w:widowControl w:val="0"/>
              <w:ind w:firstLine="284"/>
              <w:jc w:val="center"/>
              <w:rPr>
                <w:sz w:val="16"/>
                <w:szCs w:val="22"/>
              </w:rPr>
            </w:pPr>
            <w:r w:rsidRPr="004B07CA">
              <w:rPr>
                <w:b/>
                <w:sz w:val="16"/>
                <w:szCs w:val="22"/>
              </w:rPr>
              <w:t>СОРЕВНОВАНИЯ ПАР</w:t>
            </w:r>
          </w:p>
        </w:tc>
        <w:tc>
          <w:tcPr>
            <w:tcW w:w="2552" w:type="dxa"/>
            <w:gridSpan w:val="3"/>
            <w:shd w:val="clear" w:color="auto" w:fill="auto"/>
          </w:tcPr>
          <w:p w14:paraId="1E914123" w14:textId="77777777" w:rsidR="004B07CA" w:rsidRPr="004B07CA" w:rsidRDefault="004B07CA" w:rsidP="004B07CA">
            <w:pPr>
              <w:widowControl w:val="0"/>
              <w:ind w:firstLine="284"/>
              <w:jc w:val="center"/>
              <w:rPr>
                <w:b/>
                <w:sz w:val="16"/>
                <w:szCs w:val="22"/>
              </w:rPr>
            </w:pPr>
            <w:r w:rsidRPr="004B07CA">
              <w:rPr>
                <w:b/>
                <w:sz w:val="16"/>
                <w:szCs w:val="22"/>
              </w:rPr>
              <w:t>СОРЕВНОВАНИЯ ИНДИВИДУАЛОВ</w:t>
            </w:r>
          </w:p>
        </w:tc>
      </w:tr>
      <w:tr w:rsidR="004B07CA" w:rsidRPr="004B07CA" w14:paraId="34F65405" w14:textId="77777777" w:rsidTr="00B20802">
        <w:tc>
          <w:tcPr>
            <w:tcW w:w="1985" w:type="dxa"/>
            <w:gridSpan w:val="2"/>
            <w:shd w:val="clear" w:color="auto" w:fill="auto"/>
          </w:tcPr>
          <w:p w14:paraId="56435FD6" w14:textId="77777777" w:rsidR="004B07CA" w:rsidRPr="004B07CA" w:rsidRDefault="004B07CA" w:rsidP="004B07CA">
            <w:pPr>
              <w:widowControl w:val="0"/>
              <w:ind w:firstLine="284"/>
              <w:jc w:val="left"/>
              <w:rPr>
                <w:sz w:val="22"/>
                <w:szCs w:val="22"/>
              </w:rPr>
            </w:pPr>
            <w:r w:rsidRPr="004B07CA">
              <w:rPr>
                <w:sz w:val="22"/>
                <w:szCs w:val="22"/>
              </w:rPr>
              <w:t>Кол-во учитываемых элементов</w:t>
            </w:r>
          </w:p>
        </w:tc>
        <w:tc>
          <w:tcPr>
            <w:tcW w:w="850" w:type="dxa"/>
            <w:shd w:val="clear" w:color="auto" w:fill="auto"/>
          </w:tcPr>
          <w:p w14:paraId="71C06630" w14:textId="77777777" w:rsidR="004B07CA" w:rsidRPr="004B07CA" w:rsidRDefault="004B07CA" w:rsidP="004B07CA">
            <w:pPr>
              <w:widowControl w:val="0"/>
              <w:ind w:firstLine="284"/>
              <w:jc w:val="center"/>
              <w:rPr>
                <w:sz w:val="22"/>
                <w:szCs w:val="22"/>
              </w:rPr>
            </w:pPr>
            <w:r w:rsidRPr="004B07CA">
              <w:rPr>
                <w:sz w:val="22"/>
                <w:szCs w:val="22"/>
              </w:rPr>
              <w:t>25</w:t>
            </w:r>
          </w:p>
        </w:tc>
        <w:tc>
          <w:tcPr>
            <w:tcW w:w="851" w:type="dxa"/>
            <w:shd w:val="clear" w:color="auto" w:fill="auto"/>
          </w:tcPr>
          <w:p w14:paraId="7D1D2A48" w14:textId="77777777" w:rsidR="004B07CA" w:rsidRPr="004B07CA" w:rsidRDefault="004B07CA" w:rsidP="004B07CA">
            <w:pPr>
              <w:widowControl w:val="0"/>
              <w:ind w:firstLine="284"/>
              <w:jc w:val="center"/>
              <w:rPr>
                <w:sz w:val="22"/>
                <w:szCs w:val="22"/>
              </w:rPr>
            </w:pPr>
            <w:r w:rsidRPr="004B07CA">
              <w:rPr>
                <w:sz w:val="22"/>
                <w:szCs w:val="22"/>
              </w:rPr>
              <w:t>20</w:t>
            </w:r>
          </w:p>
        </w:tc>
        <w:tc>
          <w:tcPr>
            <w:tcW w:w="850" w:type="dxa"/>
            <w:shd w:val="clear" w:color="auto" w:fill="auto"/>
          </w:tcPr>
          <w:p w14:paraId="62EC0D42" w14:textId="77777777" w:rsidR="004B07CA" w:rsidRPr="004B07CA" w:rsidRDefault="004B07CA" w:rsidP="004B07CA">
            <w:pPr>
              <w:widowControl w:val="0"/>
              <w:ind w:firstLine="284"/>
              <w:jc w:val="center"/>
              <w:rPr>
                <w:sz w:val="22"/>
                <w:szCs w:val="22"/>
              </w:rPr>
            </w:pPr>
            <w:r w:rsidRPr="004B07CA">
              <w:rPr>
                <w:sz w:val="22"/>
                <w:szCs w:val="22"/>
              </w:rPr>
              <w:t>Без учета</w:t>
            </w:r>
          </w:p>
        </w:tc>
        <w:tc>
          <w:tcPr>
            <w:tcW w:w="851" w:type="dxa"/>
            <w:shd w:val="clear" w:color="auto" w:fill="auto"/>
          </w:tcPr>
          <w:p w14:paraId="14C5759F" w14:textId="77777777" w:rsidR="004B07CA" w:rsidRPr="004B07CA" w:rsidRDefault="004B07CA" w:rsidP="004B07CA">
            <w:pPr>
              <w:widowControl w:val="0"/>
              <w:ind w:firstLine="284"/>
              <w:jc w:val="center"/>
              <w:rPr>
                <w:sz w:val="22"/>
                <w:szCs w:val="22"/>
              </w:rPr>
            </w:pPr>
            <w:r w:rsidRPr="004B07CA">
              <w:rPr>
                <w:sz w:val="22"/>
                <w:szCs w:val="22"/>
              </w:rPr>
              <w:t>13</w:t>
            </w:r>
          </w:p>
        </w:tc>
        <w:tc>
          <w:tcPr>
            <w:tcW w:w="850" w:type="dxa"/>
            <w:shd w:val="clear" w:color="auto" w:fill="auto"/>
          </w:tcPr>
          <w:p w14:paraId="763E03AA"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441F85B9"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0859D284" w14:textId="77777777" w:rsidR="004B07CA" w:rsidRPr="004B07CA" w:rsidRDefault="004B07CA" w:rsidP="004B07CA">
            <w:pPr>
              <w:widowControl w:val="0"/>
              <w:ind w:firstLine="284"/>
              <w:jc w:val="center"/>
              <w:rPr>
                <w:sz w:val="22"/>
                <w:szCs w:val="22"/>
              </w:rPr>
            </w:pPr>
            <w:r w:rsidRPr="004B07CA">
              <w:rPr>
                <w:sz w:val="22"/>
                <w:szCs w:val="22"/>
              </w:rPr>
              <w:t>Без учета</w:t>
            </w:r>
          </w:p>
        </w:tc>
        <w:tc>
          <w:tcPr>
            <w:tcW w:w="851" w:type="dxa"/>
            <w:shd w:val="clear" w:color="auto" w:fill="auto"/>
          </w:tcPr>
          <w:p w14:paraId="78EDD04A"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565CABE1"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3C3AC076" w14:textId="77777777" w:rsidR="004B07CA" w:rsidRPr="004B07CA" w:rsidRDefault="004B07CA" w:rsidP="004B07CA">
            <w:pPr>
              <w:widowControl w:val="0"/>
              <w:ind w:firstLine="284"/>
              <w:jc w:val="center"/>
              <w:rPr>
                <w:sz w:val="22"/>
                <w:szCs w:val="22"/>
              </w:rPr>
            </w:pPr>
            <w:r w:rsidRPr="004B07CA">
              <w:rPr>
                <w:sz w:val="22"/>
                <w:szCs w:val="22"/>
              </w:rPr>
              <w:t>Без учета</w:t>
            </w:r>
          </w:p>
        </w:tc>
      </w:tr>
      <w:tr w:rsidR="004B07CA" w:rsidRPr="004B07CA" w14:paraId="29268588" w14:textId="77777777" w:rsidTr="00B20802">
        <w:tc>
          <w:tcPr>
            <w:tcW w:w="1985" w:type="dxa"/>
            <w:gridSpan w:val="2"/>
            <w:shd w:val="clear" w:color="auto" w:fill="auto"/>
          </w:tcPr>
          <w:p w14:paraId="690225E5" w14:textId="77777777" w:rsidR="004B07CA" w:rsidRPr="004B07CA" w:rsidRDefault="004B07CA" w:rsidP="004B07CA">
            <w:pPr>
              <w:widowControl w:val="0"/>
              <w:ind w:firstLine="284"/>
              <w:jc w:val="left"/>
              <w:rPr>
                <w:sz w:val="22"/>
                <w:szCs w:val="22"/>
              </w:rPr>
            </w:pPr>
            <w:r w:rsidRPr="004B07CA">
              <w:rPr>
                <w:sz w:val="22"/>
                <w:szCs w:val="22"/>
              </w:rPr>
              <w:t>Доля оценки сложность, %</w:t>
            </w:r>
          </w:p>
        </w:tc>
        <w:tc>
          <w:tcPr>
            <w:tcW w:w="850" w:type="dxa"/>
            <w:shd w:val="clear" w:color="auto" w:fill="auto"/>
          </w:tcPr>
          <w:p w14:paraId="1274B97B"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22FC5DC1"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46A58630" w14:textId="77777777" w:rsidR="004B07CA" w:rsidRPr="004B07CA" w:rsidRDefault="004B07CA" w:rsidP="004B07CA">
            <w:pPr>
              <w:widowControl w:val="0"/>
              <w:ind w:firstLine="284"/>
              <w:jc w:val="center"/>
              <w:rPr>
                <w:sz w:val="22"/>
                <w:szCs w:val="22"/>
              </w:rPr>
            </w:pPr>
            <w:r w:rsidRPr="004B07CA">
              <w:rPr>
                <w:sz w:val="22"/>
                <w:szCs w:val="22"/>
              </w:rPr>
              <w:t>0</w:t>
            </w:r>
          </w:p>
        </w:tc>
        <w:tc>
          <w:tcPr>
            <w:tcW w:w="851" w:type="dxa"/>
            <w:shd w:val="clear" w:color="auto" w:fill="auto"/>
          </w:tcPr>
          <w:p w14:paraId="5719A771"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0E39893F"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5052FEA4"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1AFFC1BB" w14:textId="77777777" w:rsidR="004B07CA" w:rsidRPr="004B07CA" w:rsidRDefault="004B07CA" w:rsidP="004B07CA">
            <w:pPr>
              <w:widowControl w:val="0"/>
              <w:ind w:firstLine="284"/>
              <w:jc w:val="center"/>
              <w:rPr>
                <w:sz w:val="22"/>
                <w:szCs w:val="22"/>
              </w:rPr>
            </w:pPr>
            <w:r w:rsidRPr="004B07CA">
              <w:rPr>
                <w:sz w:val="22"/>
                <w:szCs w:val="22"/>
              </w:rPr>
              <w:t>0</w:t>
            </w:r>
          </w:p>
        </w:tc>
        <w:tc>
          <w:tcPr>
            <w:tcW w:w="851" w:type="dxa"/>
            <w:shd w:val="clear" w:color="auto" w:fill="auto"/>
          </w:tcPr>
          <w:p w14:paraId="60B7E8D7" w14:textId="77777777" w:rsidR="004B07CA" w:rsidRPr="004B07CA" w:rsidRDefault="004B07CA" w:rsidP="004B07CA">
            <w:pPr>
              <w:widowControl w:val="0"/>
              <w:ind w:firstLine="284"/>
              <w:jc w:val="center"/>
              <w:rPr>
                <w:sz w:val="22"/>
                <w:szCs w:val="22"/>
              </w:rPr>
            </w:pPr>
            <w:r w:rsidRPr="004B07CA">
              <w:rPr>
                <w:sz w:val="22"/>
                <w:szCs w:val="22"/>
              </w:rPr>
              <w:t>30</w:t>
            </w:r>
          </w:p>
        </w:tc>
        <w:tc>
          <w:tcPr>
            <w:tcW w:w="850" w:type="dxa"/>
            <w:shd w:val="clear" w:color="auto" w:fill="auto"/>
          </w:tcPr>
          <w:p w14:paraId="0A6C6C01" w14:textId="77777777" w:rsidR="004B07CA" w:rsidRPr="004B07CA" w:rsidRDefault="004B07CA" w:rsidP="004B07CA">
            <w:pPr>
              <w:widowControl w:val="0"/>
              <w:ind w:firstLine="284"/>
              <w:jc w:val="center"/>
              <w:rPr>
                <w:sz w:val="22"/>
                <w:szCs w:val="22"/>
              </w:rPr>
            </w:pPr>
            <w:r w:rsidRPr="004B07CA">
              <w:rPr>
                <w:sz w:val="22"/>
                <w:szCs w:val="22"/>
              </w:rPr>
              <w:t>30</w:t>
            </w:r>
          </w:p>
        </w:tc>
        <w:tc>
          <w:tcPr>
            <w:tcW w:w="851" w:type="dxa"/>
            <w:shd w:val="clear" w:color="auto" w:fill="auto"/>
          </w:tcPr>
          <w:p w14:paraId="7C782B6A" w14:textId="77777777" w:rsidR="004B07CA" w:rsidRPr="004B07CA" w:rsidRDefault="004B07CA" w:rsidP="004B07CA">
            <w:pPr>
              <w:widowControl w:val="0"/>
              <w:ind w:firstLine="284"/>
              <w:jc w:val="center"/>
              <w:rPr>
                <w:sz w:val="22"/>
                <w:szCs w:val="22"/>
              </w:rPr>
            </w:pPr>
            <w:r w:rsidRPr="004B07CA">
              <w:rPr>
                <w:sz w:val="22"/>
                <w:szCs w:val="22"/>
              </w:rPr>
              <w:t>0</w:t>
            </w:r>
          </w:p>
        </w:tc>
      </w:tr>
      <w:tr w:rsidR="004B07CA" w:rsidRPr="004B07CA" w14:paraId="7DCF91DB" w14:textId="77777777" w:rsidTr="00B20802">
        <w:tc>
          <w:tcPr>
            <w:tcW w:w="1985" w:type="dxa"/>
            <w:gridSpan w:val="2"/>
            <w:shd w:val="clear" w:color="auto" w:fill="auto"/>
          </w:tcPr>
          <w:p w14:paraId="45DD8E58" w14:textId="77777777" w:rsidR="004B07CA" w:rsidRPr="004B07CA" w:rsidRDefault="004B07CA" w:rsidP="004B07CA">
            <w:pPr>
              <w:widowControl w:val="0"/>
              <w:ind w:firstLine="284"/>
              <w:jc w:val="left"/>
              <w:rPr>
                <w:sz w:val="22"/>
                <w:szCs w:val="22"/>
              </w:rPr>
            </w:pPr>
            <w:r w:rsidRPr="004B07CA">
              <w:rPr>
                <w:sz w:val="22"/>
                <w:szCs w:val="22"/>
              </w:rPr>
              <w:t>Доля оценки исполнения, %</w:t>
            </w:r>
          </w:p>
        </w:tc>
        <w:tc>
          <w:tcPr>
            <w:tcW w:w="850" w:type="dxa"/>
            <w:shd w:val="clear" w:color="auto" w:fill="auto"/>
          </w:tcPr>
          <w:p w14:paraId="5FAA9AF0"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2F06C247"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3157F682" w14:textId="77777777" w:rsidR="004B07CA" w:rsidRPr="004B07CA" w:rsidRDefault="004B07CA" w:rsidP="004B07CA">
            <w:pPr>
              <w:widowControl w:val="0"/>
              <w:ind w:firstLine="284"/>
              <w:jc w:val="center"/>
              <w:rPr>
                <w:sz w:val="22"/>
                <w:szCs w:val="22"/>
              </w:rPr>
            </w:pPr>
            <w:r w:rsidRPr="004B07CA">
              <w:rPr>
                <w:sz w:val="22"/>
                <w:szCs w:val="22"/>
              </w:rPr>
              <w:t>100</w:t>
            </w:r>
          </w:p>
        </w:tc>
        <w:tc>
          <w:tcPr>
            <w:tcW w:w="851" w:type="dxa"/>
            <w:shd w:val="clear" w:color="auto" w:fill="auto"/>
          </w:tcPr>
          <w:p w14:paraId="1698B577"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7B7660B5"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0768EEBA"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5F9B097E" w14:textId="77777777" w:rsidR="004B07CA" w:rsidRPr="004B07CA" w:rsidRDefault="004B07CA" w:rsidP="004B07CA">
            <w:pPr>
              <w:widowControl w:val="0"/>
              <w:ind w:firstLine="284"/>
              <w:jc w:val="center"/>
              <w:rPr>
                <w:sz w:val="22"/>
                <w:szCs w:val="22"/>
              </w:rPr>
            </w:pPr>
            <w:r w:rsidRPr="004B07CA">
              <w:rPr>
                <w:sz w:val="22"/>
                <w:szCs w:val="22"/>
              </w:rPr>
              <w:t>100</w:t>
            </w:r>
          </w:p>
        </w:tc>
        <w:tc>
          <w:tcPr>
            <w:tcW w:w="851" w:type="dxa"/>
            <w:shd w:val="clear" w:color="auto" w:fill="auto"/>
          </w:tcPr>
          <w:p w14:paraId="59C82241" w14:textId="77777777" w:rsidR="004B07CA" w:rsidRPr="004B07CA" w:rsidRDefault="004B07CA" w:rsidP="004B07CA">
            <w:pPr>
              <w:widowControl w:val="0"/>
              <w:ind w:firstLine="284"/>
              <w:jc w:val="center"/>
              <w:rPr>
                <w:sz w:val="22"/>
                <w:szCs w:val="22"/>
              </w:rPr>
            </w:pPr>
            <w:r w:rsidRPr="004B07CA">
              <w:rPr>
                <w:sz w:val="22"/>
                <w:szCs w:val="22"/>
              </w:rPr>
              <w:t>70</w:t>
            </w:r>
          </w:p>
        </w:tc>
        <w:tc>
          <w:tcPr>
            <w:tcW w:w="850" w:type="dxa"/>
            <w:shd w:val="clear" w:color="auto" w:fill="auto"/>
          </w:tcPr>
          <w:p w14:paraId="6DD6FEA3" w14:textId="77777777" w:rsidR="004B07CA" w:rsidRPr="004B07CA" w:rsidRDefault="004B07CA" w:rsidP="004B07CA">
            <w:pPr>
              <w:widowControl w:val="0"/>
              <w:ind w:firstLine="284"/>
              <w:jc w:val="center"/>
              <w:rPr>
                <w:sz w:val="22"/>
                <w:szCs w:val="22"/>
              </w:rPr>
            </w:pPr>
            <w:r w:rsidRPr="004B07CA">
              <w:rPr>
                <w:sz w:val="22"/>
                <w:szCs w:val="22"/>
              </w:rPr>
              <w:t>70</w:t>
            </w:r>
          </w:p>
        </w:tc>
        <w:tc>
          <w:tcPr>
            <w:tcW w:w="851" w:type="dxa"/>
            <w:shd w:val="clear" w:color="auto" w:fill="auto"/>
          </w:tcPr>
          <w:p w14:paraId="6BF3AA0C" w14:textId="77777777" w:rsidR="004B07CA" w:rsidRPr="004B07CA" w:rsidRDefault="004B07CA" w:rsidP="004B07CA">
            <w:pPr>
              <w:widowControl w:val="0"/>
              <w:ind w:firstLine="284"/>
              <w:jc w:val="center"/>
              <w:rPr>
                <w:sz w:val="22"/>
                <w:szCs w:val="22"/>
              </w:rPr>
            </w:pPr>
            <w:r w:rsidRPr="004B07CA">
              <w:rPr>
                <w:sz w:val="22"/>
                <w:szCs w:val="22"/>
              </w:rPr>
              <w:t>100</w:t>
            </w:r>
          </w:p>
        </w:tc>
      </w:tr>
      <w:tr w:rsidR="004B07CA" w:rsidRPr="004B07CA" w14:paraId="32B29719" w14:textId="77777777" w:rsidTr="00B20802">
        <w:tc>
          <w:tcPr>
            <w:tcW w:w="280" w:type="dxa"/>
            <w:tcBorders>
              <w:top w:val="nil"/>
              <w:left w:val="single" w:sz="8" w:space="0" w:color="auto"/>
              <w:bottom w:val="single" w:sz="4" w:space="0" w:color="auto"/>
            </w:tcBorders>
            <w:shd w:val="clear" w:color="auto" w:fill="auto"/>
          </w:tcPr>
          <w:p w14:paraId="1F1B765F" w14:textId="77777777" w:rsidR="004B07CA" w:rsidRPr="004B07CA" w:rsidRDefault="004B07CA" w:rsidP="004B07CA">
            <w:pPr>
              <w:widowControl w:val="0"/>
              <w:ind w:firstLine="284"/>
              <w:jc w:val="center"/>
              <w:rPr>
                <w:b/>
                <w:sz w:val="22"/>
                <w:szCs w:val="22"/>
              </w:rPr>
            </w:pPr>
          </w:p>
        </w:tc>
        <w:tc>
          <w:tcPr>
            <w:tcW w:w="10210" w:type="dxa"/>
            <w:gridSpan w:val="11"/>
            <w:tcBorders>
              <w:top w:val="nil"/>
              <w:left w:val="single" w:sz="8" w:space="0" w:color="auto"/>
              <w:bottom w:val="single" w:sz="4" w:space="0" w:color="auto"/>
            </w:tcBorders>
            <w:shd w:val="clear" w:color="auto" w:fill="auto"/>
          </w:tcPr>
          <w:p w14:paraId="7B98DF11" w14:textId="77777777" w:rsidR="004B07CA" w:rsidRPr="004B07CA" w:rsidRDefault="004B07CA" w:rsidP="004B07CA">
            <w:pPr>
              <w:widowControl w:val="0"/>
              <w:ind w:firstLine="284"/>
              <w:jc w:val="center"/>
              <w:rPr>
                <w:b/>
                <w:sz w:val="22"/>
                <w:szCs w:val="22"/>
              </w:rPr>
            </w:pPr>
            <w:r w:rsidRPr="004B07CA">
              <w:rPr>
                <w:b/>
                <w:sz w:val="22"/>
                <w:szCs w:val="22"/>
              </w:rPr>
              <w:t>Шкала оценки сложности</w:t>
            </w:r>
          </w:p>
        </w:tc>
      </w:tr>
      <w:tr w:rsidR="004B07CA" w:rsidRPr="004B07CA" w14:paraId="79DB7120"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085B60BE" w14:textId="77777777" w:rsidR="004B07CA" w:rsidRPr="004B07CA" w:rsidRDefault="004B07CA" w:rsidP="004B07CA">
            <w:pPr>
              <w:widowControl w:val="0"/>
              <w:ind w:firstLine="284"/>
              <w:rPr>
                <w:sz w:val="22"/>
                <w:szCs w:val="22"/>
              </w:rPr>
            </w:pPr>
            <w:r w:rsidRPr="004B07CA">
              <w:rPr>
                <w:sz w:val="22"/>
                <w:szCs w:val="22"/>
              </w:rPr>
              <w:t>R-Упражнения</w:t>
            </w:r>
          </w:p>
        </w:tc>
        <w:tc>
          <w:tcPr>
            <w:tcW w:w="850" w:type="dxa"/>
            <w:shd w:val="clear" w:color="auto" w:fill="auto"/>
          </w:tcPr>
          <w:p w14:paraId="349B1784" w14:textId="77777777" w:rsidR="004B07CA" w:rsidRPr="004B07CA" w:rsidRDefault="004B07CA" w:rsidP="004B07CA">
            <w:pPr>
              <w:widowControl w:val="0"/>
              <w:ind w:firstLine="284"/>
              <w:jc w:val="center"/>
              <w:rPr>
                <w:sz w:val="22"/>
                <w:szCs w:val="22"/>
              </w:rPr>
            </w:pPr>
          </w:p>
        </w:tc>
        <w:tc>
          <w:tcPr>
            <w:tcW w:w="851" w:type="dxa"/>
            <w:shd w:val="clear" w:color="auto" w:fill="auto"/>
          </w:tcPr>
          <w:p w14:paraId="3CE1E929" w14:textId="77777777" w:rsidR="004B07CA" w:rsidRPr="004B07CA" w:rsidRDefault="004B07CA" w:rsidP="004B07CA">
            <w:pPr>
              <w:widowControl w:val="0"/>
              <w:ind w:firstLine="284"/>
              <w:jc w:val="center"/>
              <w:rPr>
                <w:sz w:val="22"/>
                <w:szCs w:val="22"/>
              </w:rPr>
            </w:pPr>
          </w:p>
        </w:tc>
        <w:tc>
          <w:tcPr>
            <w:tcW w:w="850" w:type="dxa"/>
            <w:shd w:val="clear" w:color="auto" w:fill="auto"/>
          </w:tcPr>
          <w:p w14:paraId="41BAAB4D" w14:textId="77777777" w:rsidR="004B07CA" w:rsidRPr="004B07CA" w:rsidRDefault="004B07CA" w:rsidP="004B07CA">
            <w:pPr>
              <w:widowControl w:val="0"/>
              <w:ind w:firstLine="284"/>
              <w:jc w:val="center"/>
              <w:rPr>
                <w:sz w:val="22"/>
                <w:szCs w:val="22"/>
              </w:rPr>
            </w:pPr>
          </w:p>
        </w:tc>
        <w:tc>
          <w:tcPr>
            <w:tcW w:w="851" w:type="dxa"/>
            <w:shd w:val="clear" w:color="auto" w:fill="auto"/>
          </w:tcPr>
          <w:p w14:paraId="314A87E8" w14:textId="77777777" w:rsidR="004B07CA" w:rsidRPr="004B07CA" w:rsidRDefault="004B07CA" w:rsidP="004B07CA">
            <w:pPr>
              <w:widowControl w:val="0"/>
              <w:ind w:firstLine="284"/>
              <w:jc w:val="center"/>
              <w:rPr>
                <w:sz w:val="22"/>
                <w:szCs w:val="22"/>
              </w:rPr>
            </w:pPr>
          </w:p>
        </w:tc>
        <w:tc>
          <w:tcPr>
            <w:tcW w:w="850" w:type="dxa"/>
            <w:shd w:val="clear" w:color="auto" w:fill="auto"/>
          </w:tcPr>
          <w:p w14:paraId="134CAE71" w14:textId="77777777" w:rsidR="004B07CA" w:rsidRPr="004B07CA" w:rsidRDefault="004B07CA" w:rsidP="004B07CA">
            <w:pPr>
              <w:widowControl w:val="0"/>
              <w:ind w:firstLine="284"/>
              <w:jc w:val="center"/>
              <w:rPr>
                <w:sz w:val="22"/>
                <w:szCs w:val="22"/>
              </w:rPr>
            </w:pPr>
          </w:p>
        </w:tc>
        <w:tc>
          <w:tcPr>
            <w:tcW w:w="851" w:type="dxa"/>
            <w:shd w:val="clear" w:color="auto" w:fill="auto"/>
          </w:tcPr>
          <w:p w14:paraId="7FCCF2BF" w14:textId="77777777" w:rsidR="004B07CA" w:rsidRPr="004B07CA" w:rsidRDefault="004B07CA" w:rsidP="004B07CA">
            <w:pPr>
              <w:widowControl w:val="0"/>
              <w:ind w:firstLine="284"/>
              <w:jc w:val="center"/>
              <w:rPr>
                <w:sz w:val="22"/>
                <w:szCs w:val="22"/>
              </w:rPr>
            </w:pPr>
          </w:p>
        </w:tc>
        <w:tc>
          <w:tcPr>
            <w:tcW w:w="850" w:type="dxa"/>
            <w:shd w:val="clear" w:color="auto" w:fill="auto"/>
          </w:tcPr>
          <w:p w14:paraId="74899773" w14:textId="77777777" w:rsidR="004B07CA" w:rsidRPr="004B07CA" w:rsidRDefault="004B07CA" w:rsidP="004B07CA">
            <w:pPr>
              <w:widowControl w:val="0"/>
              <w:ind w:firstLine="284"/>
              <w:jc w:val="center"/>
              <w:rPr>
                <w:sz w:val="22"/>
                <w:szCs w:val="22"/>
              </w:rPr>
            </w:pPr>
          </w:p>
        </w:tc>
        <w:tc>
          <w:tcPr>
            <w:tcW w:w="851" w:type="dxa"/>
            <w:shd w:val="clear" w:color="auto" w:fill="auto"/>
          </w:tcPr>
          <w:p w14:paraId="5D83FF9A" w14:textId="77777777" w:rsidR="004B07CA" w:rsidRPr="004B07CA" w:rsidRDefault="004B07CA" w:rsidP="004B07CA">
            <w:pPr>
              <w:widowControl w:val="0"/>
              <w:ind w:firstLine="284"/>
              <w:jc w:val="center"/>
              <w:rPr>
                <w:sz w:val="22"/>
                <w:szCs w:val="22"/>
              </w:rPr>
            </w:pPr>
            <w:r w:rsidRPr="004B07CA">
              <w:rPr>
                <w:sz w:val="22"/>
                <w:szCs w:val="22"/>
              </w:rPr>
              <w:t>1,3</w:t>
            </w:r>
          </w:p>
        </w:tc>
        <w:tc>
          <w:tcPr>
            <w:tcW w:w="850" w:type="dxa"/>
            <w:shd w:val="clear" w:color="auto" w:fill="auto"/>
          </w:tcPr>
          <w:p w14:paraId="2BF19548" w14:textId="77777777" w:rsidR="004B07CA" w:rsidRPr="004B07CA" w:rsidRDefault="004B07CA" w:rsidP="004B07CA">
            <w:pPr>
              <w:widowControl w:val="0"/>
              <w:ind w:firstLine="284"/>
              <w:jc w:val="center"/>
              <w:rPr>
                <w:sz w:val="22"/>
                <w:szCs w:val="22"/>
              </w:rPr>
            </w:pPr>
            <w:r w:rsidRPr="004B07CA">
              <w:rPr>
                <w:sz w:val="22"/>
                <w:szCs w:val="22"/>
              </w:rPr>
              <w:t>1,3</w:t>
            </w:r>
          </w:p>
        </w:tc>
        <w:tc>
          <w:tcPr>
            <w:tcW w:w="851" w:type="dxa"/>
            <w:shd w:val="clear" w:color="auto" w:fill="auto"/>
          </w:tcPr>
          <w:p w14:paraId="6DF8B8EE" w14:textId="77777777" w:rsidR="004B07CA" w:rsidRPr="004B07CA" w:rsidRDefault="004B07CA" w:rsidP="004B07CA">
            <w:pPr>
              <w:widowControl w:val="0"/>
              <w:ind w:firstLine="284"/>
              <w:jc w:val="center"/>
              <w:rPr>
                <w:sz w:val="22"/>
                <w:szCs w:val="22"/>
              </w:rPr>
            </w:pPr>
          </w:p>
        </w:tc>
      </w:tr>
      <w:tr w:rsidR="004B07CA" w:rsidRPr="004B07CA" w14:paraId="392AE43F"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728FE3C4" w14:textId="77777777" w:rsidR="004B07CA" w:rsidRPr="004B07CA" w:rsidRDefault="004B07CA" w:rsidP="004B07CA">
            <w:pPr>
              <w:widowControl w:val="0"/>
              <w:ind w:firstLine="284"/>
              <w:rPr>
                <w:sz w:val="22"/>
                <w:szCs w:val="22"/>
              </w:rPr>
            </w:pPr>
            <w:r w:rsidRPr="004B07CA">
              <w:rPr>
                <w:sz w:val="22"/>
                <w:szCs w:val="22"/>
              </w:rPr>
              <w:t>D- упражнения</w:t>
            </w:r>
          </w:p>
        </w:tc>
        <w:tc>
          <w:tcPr>
            <w:tcW w:w="850" w:type="dxa"/>
            <w:shd w:val="clear" w:color="auto" w:fill="auto"/>
          </w:tcPr>
          <w:p w14:paraId="1521BBE2" w14:textId="77777777" w:rsidR="004B07CA" w:rsidRPr="004B07CA" w:rsidRDefault="004B07CA" w:rsidP="004B07CA">
            <w:pPr>
              <w:widowControl w:val="0"/>
              <w:ind w:firstLine="284"/>
              <w:jc w:val="center"/>
              <w:rPr>
                <w:sz w:val="22"/>
                <w:szCs w:val="22"/>
              </w:rPr>
            </w:pPr>
            <w:r w:rsidRPr="004B07CA">
              <w:rPr>
                <w:sz w:val="22"/>
                <w:szCs w:val="22"/>
              </w:rPr>
              <w:t>0,4</w:t>
            </w:r>
          </w:p>
        </w:tc>
        <w:tc>
          <w:tcPr>
            <w:tcW w:w="851" w:type="dxa"/>
            <w:shd w:val="clear" w:color="auto" w:fill="auto"/>
          </w:tcPr>
          <w:p w14:paraId="4A31934F" w14:textId="77777777" w:rsidR="004B07CA" w:rsidRPr="004B07CA" w:rsidRDefault="004B07CA" w:rsidP="004B07CA">
            <w:pPr>
              <w:widowControl w:val="0"/>
              <w:ind w:firstLine="284"/>
              <w:jc w:val="center"/>
              <w:rPr>
                <w:sz w:val="22"/>
                <w:szCs w:val="22"/>
              </w:rPr>
            </w:pPr>
            <w:r w:rsidRPr="004B07CA">
              <w:rPr>
                <w:sz w:val="22"/>
                <w:szCs w:val="22"/>
              </w:rPr>
              <w:t>0,5</w:t>
            </w:r>
          </w:p>
        </w:tc>
        <w:tc>
          <w:tcPr>
            <w:tcW w:w="850" w:type="dxa"/>
            <w:shd w:val="clear" w:color="auto" w:fill="auto"/>
          </w:tcPr>
          <w:p w14:paraId="6AED1F1B" w14:textId="77777777" w:rsidR="004B07CA" w:rsidRPr="004B07CA" w:rsidRDefault="004B07CA" w:rsidP="004B07CA">
            <w:pPr>
              <w:widowControl w:val="0"/>
              <w:ind w:firstLine="284"/>
              <w:jc w:val="center"/>
              <w:rPr>
                <w:sz w:val="22"/>
                <w:szCs w:val="22"/>
              </w:rPr>
            </w:pPr>
          </w:p>
        </w:tc>
        <w:tc>
          <w:tcPr>
            <w:tcW w:w="851" w:type="dxa"/>
            <w:shd w:val="clear" w:color="auto" w:fill="auto"/>
          </w:tcPr>
          <w:p w14:paraId="25CF2DBF" w14:textId="77777777" w:rsidR="004B07CA" w:rsidRPr="004B07CA" w:rsidRDefault="004B07CA" w:rsidP="004B07CA">
            <w:pPr>
              <w:widowControl w:val="0"/>
              <w:ind w:firstLine="284"/>
              <w:jc w:val="center"/>
              <w:rPr>
                <w:sz w:val="22"/>
                <w:szCs w:val="22"/>
              </w:rPr>
            </w:pPr>
            <w:r w:rsidRPr="004B07CA">
              <w:rPr>
                <w:sz w:val="22"/>
                <w:szCs w:val="22"/>
              </w:rPr>
              <w:t>0,8</w:t>
            </w:r>
          </w:p>
        </w:tc>
        <w:tc>
          <w:tcPr>
            <w:tcW w:w="850" w:type="dxa"/>
            <w:shd w:val="clear" w:color="auto" w:fill="auto"/>
          </w:tcPr>
          <w:p w14:paraId="181AB143" w14:textId="77777777" w:rsidR="004B07CA" w:rsidRPr="004B07CA" w:rsidRDefault="004B07CA" w:rsidP="004B07CA">
            <w:pPr>
              <w:widowControl w:val="0"/>
              <w:ind w:firstLine="284"/>
              <w:jc w:val="center"/>
              <w:rPr>
                <w:sz w:val="22"/>
                <w:szCs w:val="22"/>
              </w:rPr>
            </w:pPr>
            <w:r w:rsidRPr="004B07CA">
              <w:rPr>
                <w:sz w:val="22"/>
                <w:szCs w:val="22"/>
              </w:rPr>
              <w:t>1,0</w:t>
            </w:r>
          </w:p>
        </w:tc>
        <w:tc>
          <w:tcPr>
            <w:tcW w:w="851" w:type="dxa"/>
            <w:shd w:val="clear" w:color="auto" w:fill="auto"/>
          </w:tcPr>
          <w:p w14:paraId="530F05A5" w14:textId="77777777" w:rsidR="004B07CA" w:rsidRPr="004B07CA" w:rsidRDefault="004B07CA" w:rsidP="004B07CA">
            <w:pPr>
              <w:widowControl w:val="0"/>
              <w:ind w:firstLine="284"/>
              <w:jc w:val="center"/>
              <w:rPr>
                <w:sz w:val="22"/>
                <w:szCs w:val="22"/>
              </w:rPr>
            </w:pPr>
            <w:r w:rsidRPr="004B07CA">
              <w:rPr>
                <w:sz w:val="22"/>
                <w:szCs w:val="22"/>
              </w:rPr>
              <w:t>1,0</w:t>
            </w:r>
          </w:p>
        </w:tc>
        <w:tc>
          <w:tcPr>
            <w:tcW w:w="850" w:type="dxa"/>
            <w:shd w:val="clear" w:color="auto" w:fill="auto"/>
          </w:tcPr>
          <w:p w14:paraId="02586E86" w14:textId="77777777" w:rsidR="004B07CA" w:rsidRPr="004B07CA" w:rsidRDefault="004B07CA" w:rsidP="004B07CA">
            <w:pPr>
              <w:widowControl w:val="0"/>
              <w:ind w:firstLine="284"/>
              <w:jc w:val="center"/>
              <w:rPr>
                <w:sz w:val="22"/>
                <w:szCs w:val="22"/>
              </w:rPr>
            </w:pPr>
          </w:p>
        </w:tc>
        <w:tc>
          <w:tcPr>
            <w:tcW w:w="851" w:type="dxa"/>
            <w:shd w:val="clear" w:color="auto" w:fill="auto"/>
          </w:tcPr>
          <w:p w14:paraId="1594CD85" w14:textId="77777777" w:rsidR="004B07CA" w:rsidRPr="004B07CA" w:rsidRDefault="004B07CA" w:rsidP="004B07CA">
            <w:pPr>
              <w:widowControl w:val="0"/>
              <w:ind w:firstLine="284"/>
              <w:jc w:val="center"/>
              <w:rPr>
                <w:sz w:val="22"/>
                <w:szCs w:val="22"/>
              </w:rPr>
            </w:pPr>
            <w:r w:rsidRPr="004B07CA">
              <w:rPr>
                <w:sz w:val="22"/>
                <w:szCs w:val="22"/>
              </w:rPr>
              <w:t>0,9</w:t>
            </w:r>
          </w:p>
        </w:tc>
        <w:tc>
          <w:tcPr>
            <w:tcW w:w="850" w:type="dxa"/>
            <w:shd w:val="clear" w:color="auto" w:fill="auto"/>
          </w:tcPr>
          <w:p w14:paraId="089D1BB3" w14:textId="77777777" w:rsidR="004B07CA" w:rsidRPr="004B07CA" w:rsidRDefault="004B07CA" w:rsidP="004B07CA">
            <w:pPr>
              <w:widowControl w:val="0"/>
              <w:ind w:firstLine="284"/>
              <w:jc w:val="center"/>
              <w:rPr>
                <w:sz w:val="22"/>
                <w:szCs w:val="22"/>
              </w:rPr>
            </w:pPr>
            <w:r w:rsidRPr="004B07CA">
              <w:rPr>
                <w:sz w:val="22"/>
                <w:szCs w:val="22"/>
              </w:rPr>
              <w:t>0,9</w:t>
            </w:r>
          </w:p>
        </w:tc>
        <w:tc>
          <w:tcPr>
            <w:tcW w:w="851" w:type="dxa"/>
            <w:shd w:val="clear" w:color="auto" w:fill="auto"/>
          </w:tcPr>
          <w:p w14:paraId="0E3C44DF" w14:textId="77777777" w:rsidR="004B07CA" w:rsidRPr="004B07CA" w:rsidRDefault="004B07CA" w:rsidP="004B07CA">
            <w:pPr>
              <w:widowControl w:val="0"/>
              <w:ind w:firstLine="284"/>
              <w:jc w:val="center"/>
              <w:rPr>
                <w:sz w:val="22"/>
                <w:szCs w:val="22"/>
              </w:rPr>
            </w:pPr>
          </w:p>
        </w:tc>
      </w:tr>
      <w:tr w:rsidR="004B07CA" w:rsidRPr="004B07CA" w14:paraId="34322EFC"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3D83186F" w14:textId="77777777" w:rsidR="004B07CA" w:rsidRPr="004B07CA" w:rsidRDefault="004B07CA" w:rsidP="004B07CA">
            <w:pPr>
              <w:widowControl w:val="0"/>
              <w:ind w:firstLine="284"/>
              <w:rPr>
                <w:sz w:val="22"/>
                <w:szCs w:val="22"/>
              </w:rPr>
            </w:pPr>
            <w:r w:rsidRPr="004B07CA">
              <w:rPr>
                <w:sz w:val="22"/>
                <w:szCs w:val="22"/>
              </w:rPr>
              <w:t>M- упражнения</w:t>
            </w:r>
          </w:p>
        </w:tc>
        <w:tc>
          <w:tcPr>
            <w:tcW w:w="850" w:type="dxa"/>
            <w:shd w:val="clear" w:color="auto" w:fill="auto"/>
          </w:tcPr>
          <w:p w14:paraId="694D221A" w14:textId="77777777" w:rsidR="004B07CA" w:rsidRPr="004B07CA" w:rsidRDefault="004B07CA" w:rsidP="004B07CA">
            <w:pPr>
              <w:widowControl w:val="0"/>
              <w:ind w:firstLine="284"/>
              <w:jc w:val="center"/>
              <w:rPr>
                <w:sz w:val="22"/>
                <w:szCs w:val="22"/>
              </w:rPr>
            </w:pPr>
            <w:r w:rsidRPr="004B07CA">
              <w:rPr>
                <w:sz w:val="22"/>
                <w:szCs w:val="22"/>
              </w:rPr>
              <w:t>0,3</w:t>
            </w:r>
          </w:p>
        </w:tc>
        <w:tc>
          <w:tcPr>
            <w:tcW w:w="851" w:type="dxa"/>
            <w:shd w:val="clear" w:color="auto" w:fill="auto"/>
          </w:tcPr>
          <w:p w14:paraId="4F224019" w14:textId="77777777" w:rsidR="004B07CA" w:rsidRPr="004B07CA" w:rsidRDefault="004B07CA" w:rsidP="004B07CA">
            <w:pPr>
              <w:widowControl w:val="0"/>
              <w:ind w:firstLine="284"/>
              <w:jc w:val="center"/>
              <w:rPr>
                <w:sz w:val="22"/>
                <w:szCs w:val="22"/>
              </w:rPr>
            </w:pPr>
            <w:r w:rsidRPr="004B07CA">
              <w:rPr>
                <w:sz w:val="22"/>
                <w:szCs w:val="22"/>
              </w:rPr>
              <w:t>0,3</w:t>
            </w:r>
          </w:p>
        </w:tc>
        <w:tc>
          <w:tcPr>
            <w:tcW w:w="850" w:type="dxa"/>
            <w:shd w:val="clear" w:color="auto" w:fill="auto"/>
          </w:tcPr>
          <w:p w14:paraId="7001D433" w14:textId="77777777" w:rsidR="004B07CA" w:rsidRPr="004B07CA" w:rsidRDefault="004B07CA" w:rsidP="004B07CA">
            <w:pPr>
              <w:widowControl w:val="0"/>
              <w:ind w:firstLine="284"/>
              <w:jc w:val="center"/>
              <w:rPr>
                <w:sz w:val="22"/>
                <w:szCs w:val="22"/>
              </w:rPr>
            </w:pPr>
          </w:p>
        </w:tc>
        <w:tc>
          <w:tcPr>
            <w:tcW w:w="851" w:type="dxa"/>
            <w:shd w:val="clear" w:color="auto" w:fill="auto"/>
          </w:tcPr>
          <w:p w14:paraId="11368F8F"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752E0B22" w14:textId="77777777" w:rsidR="004B07CA" w:rsidRPr="004B07CA" w:rsidRDefault="004B07CA" w:rsidP="004B07CA">
            <w:pPr>
              <w:widowControl w:val="0"/>
              <w:ind w:firstLine="284"/>
              <w:jc w:val="center"/>
              <w:rPr>
                <w:sz w:val="22"/>
                <w:szCs w:val="22"/>
              </w:rPr>
            </w:pPr>
            <w:r w:rsidRPr="004B07CA">
              <w:rPr>
                <w:sz w:val="22"/>
                <w:szCs w:val="22"/>
              </w:rPr>
              <w:t>0,5</w:t>
            </w:r>
          </w:p>
        </w:tc>
        <w:tc>
          <w:tcPr>
            <w:tcW w:w="851" w:type="dxa"/>
            <w:shd w:val="clear" w:color="auto" w:fill="auto"/>
          </w:tcPr>
          <w:p w14:paraId="026DFB4F" w14:textId="77777777" w:rsidR="004B07CA" w:rsidRPr="004B07CA" w:rsidRDefault="004B07CA" w:rsidP="004B07CA">
            <w:pPr>
              <w:widowControl w:val="0"/>
              <w:ind w:firstLine="284"/>
              <w:jc w:val="center"/>
              <w:rPr>
                <w:sz w:val="22"/>
                <w:szCs w:val="22"/>
              </w:rPr>
            </w:pPr>
            <w:r w:rsidRPr="004B07CA">
              <w:rPr>
                <w:sz w:val="22"/>
                <w:szCs w:val="22"/>
              </w:rPr>
              <w:t>0,5</w:t>
            </w:r>
          </w:p>
        </w:tc>
        <w:tc>
          <w:tcPr>
            <w:tcW w:w="850" w:type="dxa"/>
            <w:shd w:val="clear" w:color="auto" w:fill="auto"/>
          </w:tcPr>
          <w:p w14:paraId="504EC52A" w14:textId="77777777" w:rsidR="004B07CA" w:rsidRPr="004B07CA" w:rsidRDefault="004B07CA" w:rsidP="004B07CA">
            <w:pPr>
              <w:widowControl w:val="0"/>
              <w:ind w:firstLine="284"/>
              <w:jc w:val="center"/>
              <w:rPr>
                <w:sz w:val="22"/>
                <w:szCs w:val="22"/>
              </w:rPr>
            </w:pPr>
          </w:p>
        </w:tc>
        <w:tc>
          <w:tcPr>
            <w:tcW w:w="851" w:type="dxa"/>
            <w:shd w:val="clear" w:color="auto" w:fill="auto"/>
          </w:tcPr>
          <w:p w14:paraId="78EEB054"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77EF6FB6" w14:textId="77777777" w:rsidR="004B07CA" w:rsidRPr="004B07CA" w:rsidRDefault="004B07CA" w:rsidP="004B07CA">
            <w:pPr>
              <w:widowControl w:val="0"/>
              <w:ind w:firstLine="284"/>
              <w:jc w:val="center"/>
              <w:rPr>
                <w:sz w:val="22"/>
                <w:szCs w:val="22"/>
              </w:rPr>
            </w:pPr>
            <w:r w:rsidRPr="004B07CA">
              <w:rPr>
                <w:sz w:val="22"/>
                <w:szCs w:val="22"/>
              </w:rPr>
              <w:t>0,4</w:t>
            </w:r>
          </w:p>
        </w:tc>
        <w:tc>
          <w:tcPr>
            <w:tcW w:w="851" w:type="dxa"/>
            <w:shd w:val="clear" w:color="auto" w:fill="auto"/>
          </w:tcPr>
          <w:p w14:paraId="379D9A38" w14:textId="77777777" w:rsidR="004B07CA" w:rsidRPr="004B07CA" w:rsidRDefault="004B07CA" w:rsidP="004B07CA">
            <w:pPr>
              <w:widowControl w:val="0"/>
              <w:ind w:firstLine="284"/>
              <w:jc w:val="center"/>
              <w:rPr>
                <w:sz w:val="22"/>
                <w:szCs w:val="22"/>
              </w:rPr>
            </w:pPr>
          </w:p>
        </w:tc>
      </w:tr>
      <w:tr w:rsidR="004B07CA" w:rsidRPr="004B07CA" w14:paraId="2CF0694F" w14:textId="77777777" w:rsidTr="00B20802">
        <w:tc>
          <w:tcPr>
            <w:tcW w:w="1985" w:type="dxa"/>
            <w:gridSpan w:val="2"/>
            <w:tcBorders>
              <w:top w:val="nil"/>
              <w:left w:val="single" w:sz="8" w:space="0" w:color="auto"/>
              <w:bottom w:val="single" w:sz="4" w:space="0" w:color="auto"/>
              <w:right w:val="single" w:sz="8" w:space="0" w:color="auto"/>
            </w:tcBorders>
            <w:shd w:val="clear" w:color="auto" w:fill="auto"/>
            <w:vAlign w:val="center"/>
          </w:tcPr>
          <w:p w14:paraId="04414ED2" w14:textId="77777777" w:rsidR="004B07CA" w:rsidRPr="004B07CA" w:rsidRDefault="004B07CA" w:rsidP="004B07CA">
            <w:pPr>
              <w:widowControl w:val="0"/>
              <w:ind w:firstLine="284"/>
              <w:rPr>
                <w:sz w:val="22"/>
                <w:szCs w:val="22"/>
              </w:rPr>
            </w:pPr>
            <w:r w:rsidRPr="004B07CA">
              <w:rPr>
                <w:sz w:val="22"/>
                <w:szCs w:val="22"/>
              </w:rPr>
              <w:t>E-упражнения</w:t>
            </w:r>
          </w:p>
        </w:tc>
        <w:tc>
          <w:tcPr>
            <w:tcW w:w="850" w:type="dxa"/>
            <w:shd w:val="clear" w:color="auto" w:fill="auto"/>
          </w:tcPr>
          <w:p w14:paraId="58797686" w14:textId="77777777" w:rsidR="004B07CA" w:rsidRPr="004B07CA" w:rsidRDefault="004B07CA" w:rsidP="004B07CA">
            <w:pPr>
              <w:widowControl w:val="0"/>
              <w:ind w:firstLine="284"/>
              <w:jc w:val="center"/>
              <w:rPr>
                <w:sz w:val="22"/>
                <w:szCs w:val="22"/>
              </w:rPr>
            </w:pPr>
            <w:r w:rsidRPr="004B07CA">
              <w:rPr>
                <w:sz w:val="22"/>
                <w:szCs w:val="22"/>
              </w:rPr>
              <w:t>0,1</w:t>
            </w:r>
          </w:p>
        </w:tc>
        <w:tc>
          <w:tcPr>
            <w:tcW w:w="851" w:type="dxa"/>
            <w:shd w:val="clear" w:color="auto" w:fill="auto"/>
          </w:tcPr>
          <w:p w14:paraId="46C4E146" w14:textId="77777777" w:rsidR="004B07CA" w:rsidRPr="004B07CA" w:rsidRDefault="004B07CA" w:rsidP="004B07CA">
            <w:pPr>
              <w:widowControl w:val="0"/>
              <w:ind w:firstLine="284"/>
              <w:jc w:val="center"/>
              <w:rPr>
                <w:sz w:val="22"/>
                <w:szCs w:val="22"/>
              </w:rPr>
            </w:pPr>
            <w:r w:rsidRPr="004B07CA">
              <w:rPr>
                <w:sz w:val="22"/>
                <w:szCs w:val="22"/>
              </w:rPr>
              <w:t>0,1</w:t>
            </w:r>
          </w:p>
        </w:tc>
        <w:tc>
          <w:tcPr>
            <w:tcW w:w="850" w:type="dxa"/>
            <w:shd w:val="clear" w:color="auto" w:fill="auto"/>
          </w:tcPr>
          <w:p w14:paraId="0A03182B" w14:textId="77777777" w:rsidR="004B07CA" w:rsidRPr="004B07CA" w:rsidRDefault="004B07CA" w:rsidP="004B07CA">
            <w:pPr>
              <w:widowControl w:val="0"/>
              <w:ind w:firstLine="284"/>
              <w:jc w:val="center"/>
              <w:rPr>
                <w:sz w:val="22"/>
                <w:szCs w:val="22"/>
              </w:rPr>
            </w:pPr>
          </w:p>
        </w:tc>
        <w:tc>
          <w:tcPr>
            <w:tcW w:w="851" w:type="dxa"/>
            <w:shd w:val="clear" w:color="auto" w:fill="auto"/>
          </w:tcPr>
          <w:p w14:paraId="33C2E604" w14:textId="77777777" w:rsidR="004B07CA" w:rsidRPr="004B07CA" w:rsidRDefault="004B07CA" w:rsidP="004B07CA">
            <w:pPr>
              <w:widowControl w:val="0"/>
              <w:ind w:firstLine="284"/>
              <w:jc w:val="center"/>
              <w:rPr>
                <w:sz w:val="22"/>
                <w:szCs w:val="22"/>
              </w:rPr>
            </w:pPr>
            <w:r w:rsidRPr="004B07CA">
              <w:rPr>
                <w:sz w:val="22"/>
                <w:szCs w:val="22"/>
              </w:rPr>
              <w:t>0,4</w:t>
            </w:r>
          </w:p>
        </w:tc>
        <w:tc>
          <w:tcPr>
            <w:tcW w:w="850" w:type="dxa"/>
            <w:shd w:val="clear" w:color="auto" w:fill="auto"/>
          </w:tcPr>
          <w:p w14:paraId="56FEEA5D" w14:textId="77777777" w:rsidR="004B07CA" w:rsidRPr="004B07CA" w:rsidRDefault="004B07CA" w:rsidP="004B07CA">
            <w:pPr>
              <w:widowControl w:val="0"/>
              <w:ind w:firstLine="284"/>
              <w:jc w:val="center"/>
              <w:rPr>
                <w:sz w:val="22"/>
                <w:szCs w:val="22"/>
              </w:rPr>
            </w:pPr>
            <w:r w:rsidRPr="004B07CA">
              <w:rPr>
                <w:sz w:val="22"/>
                <w:szCs w:val="22"/>
              </w:rPr>
              <w:t>0,0</w:t>
            </w:r>
          </w:p>
        </w:tc>
        <w:tc>
          <w:tcPr>
            <w:tcW w:w="851" w:type="dxa"/>
            <w:shd w:val="clear" w:color="auto" w:fill="auto"/>
          </w:tcPr>
          <w:p w14:paraId="0C71D37F" w14:textId="77777777" w:rsidR="004B07CA" w:rsidRPr="004B07CA" w:rsidRDefault="004B07CA" w:rsidP="004B07CA">
            <w:pPr>
              <w:widowControl w:val="0"/>
              <w:ind w:firstLine="284"/>
              <w:jc w:val="center"/>
              <w:rPr>
                <w:sz w:val="22"/>
                <w:szCs w:val="22"/>
              </w:rPr>
            </w:pPr>
            <w:r w:rsidRPr="004B07CA">
              <w:rPr>
                <w:sz w:val="22"/>
                <w:szCs w:val="22"/>
              </w:rPr>
              <w:t>0,2</w:t>
            </w:r>
          </w:p>
        </w:tc>
        <w:tc>
          <w:tcPr>
            <w:tcW w:w="850" w:type="dxa"/>
            <w:shd w:val="clear" w:color="auto" w:fill="auto"/>
          </w:tcPr>
          <w:p w14:paraId="05CB5D39" w14:textId="77777777" w:rsidR="004B07CA" w:rsidRPr="004B07CA" w:rsidRDefault="004B07CA" w:rsidP="004B07CA">
            <w:pPr>
              <w:widowControl w:val="0"/>
              <w:ind w:firstLine="284"/>
              <w:jc w:val="center"/>
              <w:rPr>
                <w:sz w:val="22"/>
                <w:szCs w:val="22"/>
              </w:rPr>
            </w:pPr>
          </w:p>
        </w:tc>
        <w:tc>
          <w:tcPr>
            <w:tcW w:w="851" w:type="dxa"/>
            <w:shd w:val="clear" w:color="auto" w:fill="auto"/>
          </w:tcPr>
          <w:p w14:paraId="65C3FC04" w14:textId="77777777" w:rsidR="004B07CA" w:rsidRPr="004B07CA" w:rsidRDefault="004B07CA" w:rsidP="004B07CA">
            <w:pPr>
              <w:widowControl w:val="0"/>
              <w:ind w:firstLine="284"/>
              <w:jc w:val="center"/>
              <w:rPr>
                <w:sz w:val="22"/>
                <w:szCs w:val="22"/>
              </w:rPr>
            </w:pPr>
          </w:p>
        </w:tc>
        <w:tc>
          <w:tcPr>
            <w:tcW w:w="850" w:type="dxa"/>
            <w:shd w:val="clear" w:color="auto" w:fill="auto"/>
          </w:tcPr>
          <w:p w14:paraId="2AA81B04" w14:textId="77777777" w:rsidR="004B07CA" w:rsidRPr="004B07CA" w:rsidRDefault="004B07CA" w:rsidP="004B07CA">
            <w:pPr>
              <w:widowControl w:val="0"/>
              <w:ind w:firstLine="284"/>
              <w:jc w:val="center"/>
              <w:rPr>
                <w:sz w:val="22"/>
                <w:szCs w:val="22"/>
              </w:rPr>
            </w:pPr>
            <w:r w:rsidRPr="004B07CA">
              <w:rPr>
                <w:sz w:val="22"/>
                <w:szCs w:val="22"/>
              </w:rPr>
              <w:t>0,2</w:t>
            </w:r>
          </w:p>
        </w:tc>
        <w:tc>
          <w:tcPr>
            <w:tcW w:w="851" w:type="dxa"/>
            <w:shd w:val="clear" w:color="auto" w:fill="auto"/>
          </w:tcPr>
          <w:p w14:paraId="0E214212" w14:textId="77777777" w:rsidR="004B07CA" w:rsidRPr="004B07CA" w:rsidRDefault="004B07CA" w:rsidP="004B07CA">
            <w:pPr>
              <w:widowControl w:val="0"/>
              <w:ind w:firstLine="284"/>
              <w:jc w:val="center"/>
              <w:rPr>
                <w:sz w:val="22"/>
                <w:szCs w:val="22"/>
              </w:rPr>
            </w:pPr>
          </w:p>
        </w:tc>
      </w:tr>
    </w:tbl>
    <w:p w14:paraId="1E04BB17" w14:textId="77777777" w:rsidR="004B07CA" w:rsidRPr="004B07CA" w:rsidRDefault="004B07CA" w:rsidP="004B07CA">
      <w:pPr>
        <w:keepNext/>
        <w:keepLines/>
        <w:widowControl w:val="0"/>
        <w:spacing w:before="200"/>
        <w:ind w:firstLine="284"/>
        <w:jc w:val="left"/>
        <w:outlineLvl w:val="2"/>
        <w:rPr>
          <w:rFonts w:eastAsia="Calibri"/>
        </w:rPr>
      </w:pPr>
      <w:r w:rsidRPr="004B07CA">
        <w:rPr>
          <w:rFonts w:eastAsia="Calibri"/>
        </w:rPr>
        <w:t>4. Порядок расчета оценок Технической программы</w:t>
      </w:r>
    </w:p>
    <w:p w14:paraId="368A2E75" w14:textId="77777777" w:rsidR="004B07CA" w:rsidRPr="004B07CA" w:rsidRDefault="004B07CA" w:rsidP="004B07CA">
      <w:pPr>
        <w:widowControl w:val="0"/>
        <w:ind w:firstLine="284"/>
      </w:pPr>
      <w:r w:rsidRPr="004B07CA">
        <w:t>Расчет оценки ТП</w:t>
      </w:r>
      <w:r w:rsidRPr="004B07CA">
        <w:rPr>
          <w:b/>
        </w:rPr>
        <w:t xml:space="preserve"> </w:t>
      </w:r>
      <w:r w:rsidRPr="004B07CA">
        <w:t>составляет расчет оценки технических упражнений и оценки артистизма</w:t>
      </w:r>
    </w:p>
    <w:p w14:paraId="6E2514D2" w14:textId="77777777" w:rsidR="004B07CA" w:rsidRPr="004B07CA" w:rsidRDefault="004B07CA" w:rsidP="004B07CA">
      <w:pPr>
        <w:keepNext/>
        <w:keepLines/>
        <w:widowControl w:val="0"/>
        <w:ind w:firstLine="284"/>
        <w:jc w:val="left"/>
        <w:outlineLvl w:val="2"/>
        <w:rPr>
          <w:rFonts w:eastAsia="Calibri"/>
        </w:rPr>
      </w:pPr>
      <w:r w:rsidRPr="004B07CA">
        <w:rPr>
          <w:rFonts w:eastAsia="Calibri"/>
        </w:rPr>
        <w:t>4.1 Порядок расчета оценки технических упражнений</w:t>
      </w:r>
    </w:p>
    <w:p w14:paraId="1F9C9FB9" w14:textId="77777777" w:rsidR="004B07CA" w:rsidRPr="004B07CA" w:rsidRDefault="004B07CA" w:rsidP="004B07CA">
      <w:pPr>
        <w:widowControl w:val="0"/>
        <w:ind w:firstLine="284"/>
      </w:pPr>
      <w:r w:rsidRPr="004B07CA">
        <w:t xml:space="preserve">Расчет </w:t>
      </w:r>
      <w:r w:rsidRPr="004B07CA">
        <w:rPr>
          <w:rFonts w:eastAsia="Calibri"/>
        </w:rPr>
        <w:t>оценки технических упражнений</w:t>
      </w:r>
      <w:r w:rsidRPr="004B07CA">
        <w:t xml:space="preserve"> производится определением среднеарифметической оценки от оценок всех упражнений. Для этого оценка каждого упражнения складывается и делится на количество упражнений в тесте.</w:t>
      </w:r>
    </w:p>
    <w:p w14:paraId="56A8312E" w14:textId="77777777" w:rsidR="004B07CA" w:rsidRPr="004B07CA" w:rsidRDefault="004B07CA" w:rsidP="004B07CA">
      <w:pPr>
        <w:widowControl w:val="0"/>
        <w:ind w:firstLine="284"/>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117"/>
        <w:gridCol w:w="3139"/>
      </w:tblGrid>
      <w:tr w:rsidR="004B07CA" w:rsidRPr="004B07CA" w14:paraId="44C378F3" w14:textId="77777777" w:rsidTr="00B20802">
        <w:tc>
          <w:tcPr>
            <w:tcW w:w="3304" w:type="dxa"/>
            <w:shd w:val="clear" w:color="auto" w:fill="auto"/>
          </w:tcPr>
          <w:p w14:paraId="0D739BAA" w14:textId="77777777" w:rsidR="004B07CA" w:rsidRPr="004B07CA" w:rsidRDefault="004B07CA" w:rsidP="004B07CA">
            <w:pPr>
              <w:widowControl w:val="0"/>
              <w:ind w:firstLine="284"/>
              <w:jc w:val="center"/>
              <w:rPr>
                <w:sz w:val="22"/>
                <w:szCs w:val="22"/>
              </w:rPr>
            </w:pPr>
            <w:r w:rsidRPr="004B07CA">
              <w:rPr>
                <w:sz w:val="22"/>
                <w:szCs w:val="22"/>
              </w:rPr>
              <w:t>Номер Теста</w:t>
            </w:r>
          </w:p>
        </w:tc>
        <w:tc>
          <w:tcPr>
            <w:tcW w:w="3304" w:type="dxa"/>
            <w:shd w:val="clear" w:color="auto" w:fill="auto"/>
          </w:tcPr>
          <w:p w14:paraId="27277617" w14:textId="77777777" w:rsidR="004B07CA" w:rsidRPr="004B07CA" w:rsidRDefault="004B07CA" w:rsidP="004B07CA">
            <w:pPr>
              <w:widowControl w:val="0"/>
              <w:ind w:firstLine="284"/>
              <w:jc w:val="center"/>
              <w:rPr>
                <w:sz w:val="22"/>
                <w:szCs w:val="22"/>
              </w:rPr>
            </w:pPr>
            <w:r w:rsidRPr="004B07CA">
              <w:rPr>
                <w:sz w:val="22"/>
                <w:szCs w:val="22"/>
              </w:rPr>
              <w:t>Название Теста</w:t>
            </w:r>
          </w:p>
        </w:tc>
        <w:tc>
          <w:tcPr>
            <w:tcW w:w="3304" w:type="dxa"/>
            <w:shd w:val="clear" w:color="auto" w:fill="auto"/>
          </w:tcPr>
          <w:p w14:paraId="2FEA2613" w14:textId="77777777" w:rsidR="004B07CA" w:rsidRPr="004B07CA" w:rsidRDefault="004B07CA" w:rsidP="004B07CA">
            <w:pPr>
              <w:widowControl w:val="0"/>
              <w:ind w:firstLine="284"/>
              <w:jc w:val="center"/>
              <w:rPr>
                <w:sz w:val="22"/>
                <w:szCs w:val="22"/>
              </w:rPr>
            </w:pPr>
            <w:r w:rsidRPr="004B07CA">
              <w:rPr>
                <w:sz w:val="22"/>
                <w:szCs w:val="22"/>
              </w:rPr>
              <w:t>Количество оцениваемых упражнений</w:t>
            </w:r>
          </w:p>
        </w:tc>
      </w:tr>
      <w:tr w:rsidR="004B07CA" w:rsidRPr="004B07CA" w14:paraId="02255D72" w14:textId="77777777" w:rsidTr="00B20802">
        <w:tc>
          <w:tcPr>
            <w:tcW w:w="3304" w:type="dxa"/>
            <w:shd w:val="clear" w:color="auto" w:fill="auto"/>
          </w:tcPr>
          <w:p w14:paraId="1A03D826" w14:textId="77777777" w:rsidR="004B07CA" w:rsidRPr="004B07CA" w:rsidRDefault="004B07CA" w:rsidP="004B07CA">
            <w:pPr>
              <w:widowControl w:val="0"/>
              <w:ind w:firstLine="284"/>
              <w:jc w:val="center"/>
              <w:rPr>
                <w:sz w:val="22"/>
                <w:szCs w:val="22"/>
              </w:rPr>
            </w:pPr>
            <w:r w:rsidRPr="004B07CA">
              <w:rPr>
                <w:sz w:val="22"/>
                <w:szCs w:val="22"/>
              </w:rPr>
              <w:lastRenderedPageBreak/>
              <w:t>ТЕСТ ТП 1</w:t>
            </w:r>
          </w:p>
        </w:tc>
        <w:tc>
          <w:tcPr>
            <w:tcW w:w="3304" w:type="dxa"/>
            <w:shd w:val="clear" w:color="auto" w:fill="auto"/>
          </w:tcPr>
          <w:p w14:paraId="2087E36D" w14:textId="77777777" w:rsidR="004B07CA" w:rsidRPr="004B07CA" w:rsidRDefault="004B07CA" w:rsidP="004B07CA">
            <w:pPr>
              <w:widowControl w:val="0"/>
              <w:ind w:firstLine="284"/>
              <w:jc w:val="center"/>
              <w:rPr>
                <w:sz w:val="22"/>
                <w:szCs w:val="22"/>
              </w:rPr>
            </w:pPr>
            <w:r w:rsidRPr="004B07CA">
              <w:rPr>
                <w:sz w:val="22"/>
                <w:szCs w:val="22"/>
              </w:rPr>
              <w:t>Тест для взрослых (FEI)</w:t>
            </w:r>
          </w:p>
        </w:tc>
        <w:tc>
          <w:tcPr>
            <w:tcW w:w="3304" w:type="dxa"/>
            <w:shd w:val="clear" w:color="auto" w:fill="auto"/>
          </w:tcPr>
          <w:p w14:paraId="182C9A3A" w14:textId="77777777" w:rsidR="004B07CA" w:rsidRPr="004B07CA" w:rsidRDefault="004B07CA" w:rsidP="004B07CA">
            <w:pPr>
              <w:widowControl w:val="0"/>
              <w:ind w:firstLine="284"/>
              <w:jc w:val="center"/>
              <w:rPr>
                <w:sz w:val="22"/>
                <w:szCs w:val="22"/>
              </w:rPr>
            </w:pPr>
            <w:r w:rsidRPr="004B07CA">
              <w:rPr>
                <w:sz w:val="22"/>
                <w:szCs w:val="22"/>
              </w:rPr>
              <w:t>5</w:t>
            </w:r>
          </w:p>
        </w:tc>
      </w:tr>
      <w:tr w:rsidR="004B07CA" w:rsidRPr="004B07CA" w14:paraId="0362293E" w14:textId="77777777" w:rsidTr="00B20802">
        <w:tc>
          <w:tcPr>
            <w:tcW w:w="3304" w:type="dxa"/>
            <w:shd w:val="clear" w:color="auto" w:fill="auto"/>
          </w:tcPr>
          <w:p w14:paraId="6E7E7EA1" w14:textId="77777777" w:rsidR="004B07CA" w:rsidRPr="004B07CA" w:rsidRDefault="004B07CA" w:rsidP="004B07CA">
            <w:pPr>
              <w:widowControl w:val="0"/>
              <w:ind w:firstLine="284"/>
              <w:jc w:val="center"/>
              <w:rPr>
                <w:sz w:val="22"/>
                <w:szCs w:val="22"/>
              </w:rPr>
            </w:pPr>
            <w:r w:rsidRPr="004B07CA">
              <w:rPr>
                <w:sz w:val="22"/>
                <w:szCs w:val="22"/>
              </w:rPr>
              <w:t>ТЕСТ ТП 2</w:t>
            </w:r>
          </w:p>
        </w:tc>
        <w:tc>
          <w:tcPr>
            <w:tcW w:w="3304" w:type="dxa"/>
            <w:shd w:val="clear" w:color="auto" w:fill="auto"/>
          </w:tcPr>
          <w:p w14:paraId="05CCEABE" w14:textId="77777777" w:rsidR="004B07CA" w:rsidRPr="004B07CA" w:rsidRDefault="004B07CA" w:rsidP="004B07CA">
            <w:pPr>
              <w:widowControl w:val="0"/>
              <w:ind w:firstLine="284"/>
              <w:jc w:val="center"/>
              <w:rPr>
                <w:sz w:val="22"/>
                <w:szCs w:val="22"/>
              </w:rPr>
            </w:pPr>
            <w:r w:rsidRPr="004B07CA">
              <w:rPr>
                <w:sz w:val="22"/>
                <w:szCs w:val="22"/>
              </w:rPr>
              <w:t>Тест для юниоров (</w:t>
            </w:r>
            <w:r w:rsidRPr="004B07CA">
              <w:rPr>
                <w:sz w:val="22"/>
                <w:szCs w:val="22"/>
                <w:lang w:val="en-US"/>
              </w:rPr>
              <w:t>FEI</w:t>
            </w:r>
            <w:r w:rsidRPr="004B07CA">
              <w:rPr>
                <w:sz w:val="22"/>
                <w:szCs w:val="22"/>
              </w:rPr>
              <w:t>)</w:t>
            </w:r>
          </w:p>
        </w:tc>
        <w:tc>
          <w:tcPr>
            <w:tcW w:w="3304" w:type="dxa"/>
            <w:shd w:val="clear" w:color="auto" w:fill="auto"/>
          </w:tcPr>
          <w:p w14:paraId="215635FF" w14:textId="77777777" w:rsidR="004B07CA" w:rsidRPr="004B07CA" w:rsidRDefault="004B07CA" w:rsidP="004B07CA">
            <w:pPr>
              <w:widowControl w:val="0"/>
              <w:ind w:firstLine="284"/>
              <w:jc w:val="center"/>
              <w:rPr>
                <w:sz w:val="22"/>
                <w:szCs w:val="22"/>
              </w:rPr>
            </w:pPr>
            <w:r w:rsidRPr="004B07CA">
              <w:rPr>
                <w:sz w:val="22"/>
                <w:szCs w:val="22"/>
              </w:rPr>
              <w:t>3 первых</w:t>
            </w:r>
          </w:p>
        </w:tc>
      </w:tr>
      <w:tr w:rsidR="004B07CA" w:rsidRPr="004B07CA" w14:paraId="673D2439" w14:textId="77777777" w:rsidTr="00B20802">
        <w:tc>
          <w:tcPr>
            <w:tcW w:w="3304" w:type="dxa"/>
            <w:shd w:val="clear" w:color="auto" w:fill="auto"/>
          </w:tcPr>
          <w:p w14:paraId="67D4EC70" w14:textId="77777777" w:rsidR="004B07CA" w:rsidRPr="004B07CA" w:rsidRDefault="004B07CA" w:rsidP="004B07CA">
            <w:pPr>
              <w:widowControl w:val="0"/>
              <w:ind w:firstLine="284"/>
              <w:jc w:val="center"/>
              <w:rPr>
                <w:sz w:val="22"/>
                <w:szCs w:val="22"/>
              </w:rPr>
            </w:pPr>
            <w:r w:rsidRPr="004B07CA">
              <w:rPr>
                <w:sz w:val="22"/>
                <w:szCs w:val="22"/>
              </w:rPr>
              <w:t>ТЕСТ ТП 3</w:t>
            </w:r>
          </w:p>
        </w:tc>
        <w:tc>
          <w:tcPr>
            <w:tcW w:w="3304" w:type="dxa"/>
            <w:shd w:val="clear" w:color="auto" w:fill="auto"/>
          </w:tcPr>
          <w:p w14:paraId="6E7F7860" w14:textId="77777777" w:rsidR="004B07CA" w:rsidRPr="004B07CA" w:rsidRDefault="004B07CA" w:rsidP="004B07CA">
            <w:pPr>
              <w:widowControl w:val="0"/>
              <w:ind w:firstLine="284"/>
              <w:jc w:val="center"/>
              <w:rPr>
                <w:sz w:val="22"/>
                <w:szCs w:val="22"/>
              </w:rPr>
            </w:pPr>
            <w:r w:rsidRPr="004B07CA">
              <w:rPr>
                <w:sz w:val="22"/>
                <w:szCs w:val="22"/>
              </w:rPr>
              <w:t>Тест для детей (ОСФ)</w:t>
            </w:r>
          </w:p>
        </w:tc>
        <w:tc>
          <w:tcPr>
            <w:tcW w:w="3304" w:type="dxa"/>
            <w:shd w:val="clear" w:color="auto" w:fill="auto"/>
          </w:tcPr>
          <w:p w14:paraId="2B39E619" w14:textId="77777777" w:rsidR="004B07CA" w:rsidRPr="004B07CA" w:rsidRDefault="004B07CA" w:rsidP="004B07CA">
            <w:pPr>
              <w:widowControl w:val="0"/>
              <w:ind w:firstLine="284"/>
              <w:jc w:val="center"/>
              <w:rPr>
                <w:sz w:val="22"/>
                <w:szCs w:val="22"/>
              </w:rPr>
            </w:pPr>
            <w:r w:rsidRPr="004B07CA">
              <w:rPr>
                <w:sz w:val="22"/>
                <w:szCs w:val="22"/>
              </w:rPr>
              <w:t>5</w:t>
            </w:r>
          </w:p>
        </w:tc>
      </w:tr>
    </w:tbl>
    <w:p w14:paraId="2FA38210" w14:textId="77777777" w:rsidR="004B07CA" w:rsidRPr="004B07CA" w:rsidRDefault="004B07CA" w:rsidP="004B07CA">
      <w:pPr>
        <w:widowControl w:val="0"/>
        <w:ind w:firstLine="284"/>
      </w:pPr>
      <w:r w:rsidRPr="004B07CA">
        <w:t>Выполнения программы или отдельных технических упражнений на аллюре, отличном от указанного в Положении (регламенте) о соревнованиях не предусмотрено. Тесты 1 и 2 выполняются на галопе, Тест 3 - на шагу при этом применяется коэффициент 0,5, а на неподвижной лошади коэффициент 0,9. При выполнении стойки лицом назад на коленях в Тесте 3 применяется коэффициент 0,5</w:t>
      </w:r>
    </w:p>
    <w:p w14:paraId="2EC1741C" w14:textId="77777777" w:rsidR="004B07CA" w:rsidRPr="004B07CA" w:rsidRDefault="004B07CA" w:rsidP="004B07CA">
      <w:pPr>
        <w:widowControl w:val="0"/>
        <w:ind w:firstLine="284"/>
      </w:pPr>
      <w:r w:rsidRPr="004B07CA">
        <w:t>Пример: Тест ТП 3 (Индивидуальные соревнования) (Тест для детей (ОСФ))</w:t>
      </w:r>
    </w:p>
    <w:p w14:paraId="4E9016E9" w14:textId="77777777" w:rsidR="004B07CA" w:rsidRPr="004B07CA" w:rsidRDefault="004B07CA" w:rsidP="004B07CA">
      <w:pPr>
        <w:widowControl w:val="0"/>
        <w:ind w:firstLine="284"/>
      </w:pPr>
      <w:r w:rsidRPr="004B07CA">
        <w:rPr>
          <w:bCs/>
        </w:rPr>
        <w:t>Формула для расчета:</w:t>
      </w:r>
      <w:r w:rsidRPr="004B07CA">
        <w:t xml:space="preserve"> </w:t>
      </w:r>
    </w:p>
    <w:p w14:paraId="08CBC017" w14:textId="77777777" w:rsidR="004B07CA" w:rsidRPr="004B07CA" w:rsidRDefault="004B07CA" w:rsidP="004B07CA">
      <w:pPr>
        <w:widowControl w:val="0"/>
        <w:ind w:firstLine="284"/>
      </w:pPr>
      <w:r w:rsidRPr="004B07CA">
        <w:t xml:space="preserve"> ((ТУ1 + ТУ2 + ТУ3 + ТУ4 + ТУ5) + ((10 – количество вычетов/количество произвольных упражнений) – вычеты))/6*0,5, где ТУ – оценки технических упражнений в соответствии с тестом.</w:t>
      </w:r>
    </w:p>
    <w:p w14:paraId="0B94E4DC" w14:textId="77777777" w:rsidR="004B07CA" w:rsidRPr="004B07CA" w:rsidRDefault="004B07CA" w:rsidP="004B07CA">
      <w:pPr>
        <w:widowControl w:val="0"/>
        <w:ind w:firstLine="0"/>
        <w:rPr>
          <w:b/>
          <w:sz w:val="22"/>
          <w:szCs w:val="22"/>
        </w:rPr>
      </w:pPr>
    </w:p>
    <w:p w14:paraId="6A1C8FBB" w14:textId="77777777" w:rsidR="004B07CA" w:rsidRPr="004B07CA" w:rsidRDefault="004B07CA" w:rsidP="004B07CA">
      <w:pPr>
        <w:widowControl w:val="0"/>
        <w:ind w:firstLine="284"/>
      </w:pPr>
      <w:r w:rsidRPr="004B07CA">
        <w:t>Пример: Тест ТП 3А (Индивидуальные соревнования) (Тест для детей (ОСФ))</w:t>
      </w:r>
    </w:p>
    <w:p w14:paraId="64C2E188"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23530E20" w14:textId="77777777" w:rsidR="004B07CA" w:rsidRPr="004B07CA" w:rsidRDefault="004B07CA" w:rsidP="004B07CA">
      <w:pPr>
        <w:widowControl w:val="0"/>
        <w:ind w:left="284" w:firstLine="284"/>
      </w:pPr>
      <w:r w:rsidRPr="004B07CA">
        <w:t>(ТУ1+ТУ2+ТУ3+ТУ4+ТУ5)/5*0,5, где ТУ – оценки технических упражнений в соответствии с тестом.</w:t>
      </w:r>
    </w:p>
    <w:p w14:paraId="4451B4CC" w14:textId="77777777" w:rsidR="004B07CA" w:rsidRPr="004B07CA" w:rsidRDefault="004B07CA" w:rsidP="004B07CA">
      <w:pPr>
        <w:keepNext/>
        <w:keepLines/>
        <w:widowControl w:val="0"/>
        <w:spacing w:before="200"/>
        <w:ind w:left="284" w:firstLine="284"/>
        <w:jc w:val="left"/>
        <w:outlineLvl w:val="2"/>
        <w:rPr>
          <w:rFonts w:eastAsia="Calibri"/>
        </w:rPr>
      </w:pPr>
      <w:r w:rsidRPr="004B07CA">
        <w:rPr>
          <w:rFonts w:eastAsia="Calibri"/>
        </w:rPr>
        <w:t>4.2 Порядок расчета оценки артистизма ТП</w:t>
      </w:r>
    </w:p>
    <w:p w14:paraId="0D91C16A" w14:textId="77777777" w:rsidR="004B07CA" w:rsidRPr="004B07CA" w:rsidRDefault="004B07CA" w:rsidP="004B07CA">
      <w:pPr>
        <w:widowControl w:val="0"/>
        <w:ind w:left="284" w:firstLine="284"/>
      </w:pPr>
      <w:r w:rsidRPr="004B07CA">
        <w:t xml:space="preserve">Расчет </w:t>
      </w:r>
      <w:r w:rsidRPr="004B07CA">
        <w:rPr>
          <w:rFonts w:eastAsia="Calibri"/>
        </w:rPr>
        <w:t>оценки артистизма ТП</w:t>
      </w:r>
      <w:r w:rsidRPr="004B07CA">
        <w:t xml:space="preserve"> производится путём умножения оценок на коэффициенты, их суммирования и вычета из полученной суммы возможных вычетов. </w:t>
      </w:r>
    </w:p>
    <w:p w14:paraId="2BB5C80A" w14:textId="77777777" w:rsidR="004B07CA" w:rsidRPr="004B07CA" w:rsidRDefault="004B07CA" w:rsidP="004B07CA">
      <w:pPr>
        <w:widowControl w:val="0"/>
        <w:ind w:left="284" w:firstLine="284"/>
      </w:pPr>
      <w:r w:rsidRPr="004B07CA">
        <w:t xml:space="preserve">При расчете </w:t>
      </w:r>
      <w:r w:rsidRPr="004B07CA">
        <w:rPr>
          <w:rFonts w:eastAsia="Calibri"/>
        </w:rPr>
        <w:t>оценки артистизма ТП</w:t>
      </w:r>
      <w:r w:rsidRPr="004B07CA">
        <w:t xml:space="preserve"> предварительно определяется величина Т1 (сложность и оригинальность), которая является средней арифметической всех последовательностей (4 или 6, в зависимости от теста) </w:t>
      </w:r>
    </w:p>
    <w:p w14:paraId="77C7FAE0" w14:textId="77777777" w:rsidR="004B07CA" w:rsidRPr="004B07CA" w:rsidRDefault="004B07CA" w:rsidP="004B07CA">
      <w:pPr>
        <w:widowControl w:val="0"/>
        <w:ind w:left="284" w:firstLine="284"/>
      </w:pPr>
      <w:r w:rsidRPr="004B07CA">
        <w:t>Пример: «Индивидуальные соревнования» (для Тестов ТП 2 (CVNY)</w:t>
      </w:r>
    </w:p>
    <w:p w14:paraId="4DF05C02"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1906A3A7" w14:textId="77777777" w:rsidR="004B07CA" w:rsidRPr="004B07CA" w:rsidRDefault="004B07CA" w:rsidP="004B07CA">
      <w:pPr>
        <w:widowControl w:val="0"/>
        <w:ind w:left="284" w:firstLine="284"/>
      </w:pPr>
      <w:r w:rsidRPr="004B07CA">
        <w:t>Т1=(</w:t>
      </w:r>
      <w:r w:rsidRPr="004B07CA">
        <w:rPr>
          <w:lang w:val="en-US"/>
        </w:rPr>
        <w:t>S</w:t>
      </w:r>
      <w:r w:rsidRPr="004B07CA">
        <w:t>1+</w:t>
      </w:r>
      <w:r w:rsidRPr="004B07CA">
        <w:rPr>
          <w:lang w:val="en-US"/>
        </w:rPr>
        <w:t>S</w:t>
      </w:r>
      <w:r w:rsidRPr="004B07CA">
        <w:t>2+</w:t>
      </w:r>
      <w:r w:rsidRPr="004B07CA">
        <w:rPr>
          <w:lang w:val="en-US"/>
        </w:rPr>
        <w:t>S</w:t>
      </w:r>
      <w:r w:rsidRPr="004B07CA">
        <w:t>3+</w:t>
      </w:r>
      <w:r w:rsidRPr="004B07CA">
        <w:rPr>
          <w:lang w:val="en-US"/>
        </w:rPr>
        <w:t>S</w:t>
      </w:r>
      <w:r w:rsidRPr="004B07CA">
        <w:t>4)/4</w:t>
      </w:r>
    </w:p>
    <w:p w14:paraId="2EC0F8DD" w14:textId="77777777" w:rsidR="004B07CA" w:rsidRPr="004B07CA" w:rsidRDefault="004B07CA" w:rsidP="004B07CA">
      <w:pPr>
        <w:widowControl w:val="0"/>
        <w:ind w:left="284" w:firstLine="284"/>
      </w:pPr>
      <w:r w:rsidRPr="004B07CA">
        <w:t xml:space="preserve">Пример: «Индивидуальные соревнования» (для Теста ТП 1 и 3 (CVN и </w:t>
      </w:r>
      <w:r w:rsidRPr="004B07CA">
        <w:rPr>
          <w:lang w:val="en-US"/>
        </w:rPr>
        <w:t>CVNK</w:t>
      </w:r>
      <w:r w:rsidRPr="004B07CA">
        <w:t>1)</w:t>
      </w:r>
    </w:p>
    <w:p w14:paraId="3C17FCCB" w14:textId="77777777" w:rsidR="004B07CA" w:rsidRPr="004B07CA" w:rsidRDefault="004B07CA" w:rsidP="004B07CA">
      <w:pPr>
        <w:widowControl w:val="0"/>
        <w:ind w:left="284" w:firstLine="284"/>
        <w:rPr>
          <w:lang w:val="en-US"/>
        </w:rPr>
      </w:pPr>
      <w:r w:rsidRPr="004B07CA">
        <w:rPr>
          <w:bCs/>
        </w:rPr>
        <w:t>Формула</w:t>
      </w:r>
      <w:r w:rsidRPr="004B07CA">
        <w:rPr>
          <w:bCs/>
          <w:lang w:val="en-US"/>
        </w:rPr>
        <w:t xml:space="preserve"> </w:t>
      </w:r>
      <w:r w:rsidRPr="004B07CA">
        <w:rPr>
          <w:bCs/>
        </w:rPr>
        <w:t>для</w:t>
      </w:r>
      <w:r w:rsidRPr="004B07CA">
        <w:rPr>
          <w:bCs/>
          <w:lang w:val="en-US"/>
        </w:rPr>
        <w:t xml:space="preserve"> </w:t>
      </w:r>
      <w:r w:rsidRPr="004B07CA">
        <w:rPr>
          <w:bCs/>
        </w:rPr>
        <w:t>расчета</w:t>
      </w:r>
      <w:r w:rsidRPr="004B07CA">
        <w:rPr>
          <w:bCs/>
          <w:lang w:val="en-US"/>
        </w:rPr>
        <w:t>:</w:t>
      </w:r>
      <w:r w:rsidRPr="004B07CA">
        <w:rPr>
          <w:lang w:val="en-US"/>
        </w:rPr>
        <w:t xml:space="preserve"> </w:t>
      </w:r>
    </w:p>
    <w:p w14:paraId="7F49CEA9" w14:textId="77777777" w:rsidR="004B07CA" w:rsidRPr="004B07CA" w:rsidRDefault="004B07CA" w:rsidP="004B07CA">
      <w:pPr>
        <w:widowControl w:val="0"/>
        <w:ind w:left="284" w:firstLine="284"/>
        <w:rPr>
          <w:lang w:val="en-US"/>
        </w:rPr>
      </w:pPr>
      <w:r w:rsidRPr="004B07CA">
        <w:t>Т</w:t>
      </w:r>
      <w:r w:rsidRPr="004B07CA">
        <w:rPr>
          <w:lang w:val="en-US"/>
        </w:rPr>
        <w:t>1=(S1+S2+S3+S4+S5+S6)/6</w:t>
      </w:r>
    </w:p>
    <w:p w14:paraId="4D8A1E35" w14:textId="77777777" w:rsidR="004B07CA" w:rsidRPr="004B07CA" w:rsidRDefault="004B07CA" w:rsidP="004B07CA">
      <w:pPr>
        <w:widowControl w:val="0"/>
        <w:ind w:left="284" w:firstLine="284"/>
      </w:pPr>
      <w:r w:rsidRPr="004B07CA">
        <w:t>Затем определяется среднее арифметическое всех оценок с соответствующими коэффициентами:</w:t>
      </w:r>
    </w:p>
    <w:p w14:paraId="46B5B7FC" w14:textId="77777777" w:rsidR="004B07CA" w:rsidRPr="004B07CA" w:rsidRDefault="004B07CA" w:rsidP="004B07CA">
      <w:pPr>
        <w:widowControl w:val="0"/>
        <w:ind w:left="284" w:firstLine="284"/>
      </w:pPr>
      <w:r w:rsidRPr="004B07CA">
        <w:rPr>
          <w:bCs/>
        </w:rPr>
        <w:t>Формула для расчета:</w:t>
      </w:r>
      <w:r w:rsidRPr="004B07CA">
        <w:t xml:space="preserve"> </w:t>
      </w:r>
    </w:p>
    <w:p w14:paraId="44602B7E" w14:textId="77777777" w:rsidR="004B07CA" w:rsidRPr="004B07CA" w:rsidRDefault="004B07CA" w:rsidP="004B07CA">
      <w:pPr>
        <w:widowControl w:val="0"/>
        <w:ind w:left="284" w:firstLine="284"/>
      </w:pPr>
      <w:r w:rsidRPr="004B07CA">
        <w:t xml:space="preserve">(Т1*0,4+Т2*0,3+Т3*0,3) </w:t>
      </w:r>
    </w:p>
    <w:p w14:paraId="38715EA9" w14:textId="77777777" w:rsidR="004B07CA" w:rsidRPr="004B07CA" w:rsidRDefault="004B07CA" w:rsidP="004B07CA">
      <w:pPr>
        <w:widowControl w:val="0"/>
        <w:ind w:left="284" w:firstLine="284"/>
      </w:pPr>
      <w:r w:rsidRPr="004B07CA">
        <w:t>Возможные вычеты в протоколе:</w:t>
      </w:r>
    </w:p>
    <w:p w14:paraId="704943B9" w14:textId="77777777" w:rsidR="004B07CA" w:rsidRPr="004B07CA" w:rsidRDefault="004B07CA" w:rsidP="004B07CA">
      <w:pPr>
        <w:widowControl w:val="0"/>
        <w:ind w:left="284" w:firstLine="284"/>
      </w:pPr>
      <w:r w:rsidRPr="004B07CA">
        <w:t xml:space="preserve">- 1 балл за просроченное время; </w:t>
      </w:r>
    </w:p>
    <w:p w14:paraId="45B7F13D" w14:textId="77777777" w:rsidR="004B07CA" w:rsidRPr="004B07CA" w:rsidRDefault="004B07CA" w:rsidP="004B07CA">
      <w:pPr>
        <w:widowControl w:val="0"/>
        <w:ind w:left="284" w:firstLine="284"/>
      </w:pPr>
      <w:r w:rsidRPr="004B07CA">
        <w:t>- 1 балл за отсутствие финального соскока.</w:t>
      </w:r>
    </w:p>
    <w:p w14:paraId="3CAE93B1" w14:textId="77777777" w:rsidR="004B07CA" w:rsidRPr="004B07CA" w:rsidRDefault="004B07CA" w:rsidP="004B07CA">
      <w:pPr>
        <w:widowControl w:val="0"/>
        <w:ind w:left="284" w:firstLine="284"/>
      </w:pPr>
      <w:r w:rsidRPr="004B07CA">
        <w:t xml:space="preserve">или для Тестов ТП 2 и 3 (CVNY и </w:t>
      </w:r>
      <w:r w:rsidRPr="004B07CA">
        <w:rPr>
          <w:lang w:val="en-US"/>
        </w:rPr>
        <w:t>CVNK</w:t>
      </w:r>
      <w:r w:rsidRPr="004B07CA">
        <w:t>1)</w:t>
      </w:r>
    </w:p>
    <w:p w14:paraId="1064C1AC" w14:textId="77777777" w:rsidR="004B07CA" w:rsidRPr="004B07CA" w:rsidRDefault="004B07CA" w:rsidP="004B07CA">
      <w:pPr>
        <w:widowControl w:val="0"/>
        <w:ind w:left="284" w:firstLine="284"/>
      </w:pPr>
      <w:r w:rsidRPr="004B07CA">
        <w:rPr>
          <w:bCs/>
        </w:rPr>
        <w:lastRenderedPageBreak/>
        <w:t>Формула для расчета:</w:t>
      </w:r>
      <w:r w:rsidRPr="004B07CA">
        <w:t xml:space="preserve"> </w:t>
      </w:r>
    </w:p>
    <w:p w14:paraId="0466AB32" w14:textId="77777777" w:rsidR="004B07CA" w:rsidRPr="004B07CA" w:rsidRDefault="004B07CA" w:rsidP="004B07CA">
      <w:pPr>
        <w:widowControl w:val="0"/>
        <w:ind w:left="284" w:firstLine="284"/>
      </w:pPr>
      <w:r w:rsidRPr="004B07CA">
        <w:t xml:space="preserve"> ((</w:t>
      </w:r>
      <w:r w:rsidRPr="004B07CA">
        <w:rPr>
          <w:lang w:val="en-US"/>
        </w:rPr>
        <w:t>S</w:t>
      </w:r>
      <w:r w:rsidRPr="004B07CA">
        <w:t>1+</w:t>
      </w:r>
      <w:r w:rsidRPr="004B07CA">
        <w:rPr>
          <w:lang w:val="en-US"/>
        </w:rPr>
        <w:t>S</w:t>
      </w:r>
      <w:r w:rsidRPr="004B07CA">
        <w:t>2+</w:t>
      </w:r>
      <w:r w:rsidRPr="004B07CA">
        <w:rPr>
          <w:lang w:val="en-US"/>
        </w:rPr>
        <w:t>S</w:t>
      </w:r>
      <w:r w:rsidRPr="004B07CA">
        <w:t>3+</w:t>
      </w:r>
      <w:r w:rsidRPr="004B07CA">
        <w:rPr>
          <w:lang w:val="en-US"/>
        </w:rPr>
        <w:t>S</w:t>
      </w:r>
      <w:r w:rsidRPr="004B07CA">
        <w:t xml:space="preserve">4)/4*0,4+Т2*0,3+Т3*0,3) </w:t>
      </w:r>
    </w:p>
    <w:p w14:paraId="71C24A1E" w14:textId="77777777" w:rsidR="004B07CA" w:rsidRPr="004B07CA" w:rsidRDefault="004B07CA" w:rsidP="004B07CA">
      <w:pPr>
        <w:widowControl w:val="0"/>
        <w:ind w:left="284" w:firstLine="284"/>
      </w:pPr>
      <w:r w:rsidRPr="004B07CA">
        <w:t>Возможные вычеты в протоколе:</w:t>
      </w:r>
    </w:p>
    <w:p w14:paraId="45A26080" w14:textId="77777777" w:rsidR="004B07CA" w:rsidRPr="004B07CA" w:rsidRDefault="004B07CA" w:rsidP="004B07CA">
      <w:pPr>
        <w:widowControl w:val="0"/>
        <w:ind w:left="284" w:firstLine="284"/>
      </w:pPr>
      <w:r w:rsidRPr="004B07CA">
        <w:t xml:space="preserve">- 1 балл за просроченное время; </w:t>
      </w:r>
    </w:p>
    <w:p w14:paraId="015CF53B" w14:textId="77777777" w:rsidR="004B07CA" w:rsidRPr="004B07CA" w:rsidRDefault="004B07CA" w:rsidP="004B07CA">
      <w:pPr>
        <w:widowControl w:val="0"/>
        <w:ind w:left="284" w:firstLine="284"/>
      </w:pPr>
      <w:r w:rsidRPr="004B07CA">
        <w:t>-1 балл за отсутствие финального соскока</w:t>
      </w:r>
    </w:p>
    <w:p w14:paraId="66388D08" w14:textId="77777777" w:rsidR="004B07CA" w:rsidRPr="004B07CA" w:rsidRDefault="004B07CA" w:rsidP="004B07CA">
      <w:pPr>
        <w:widowControl w:val="0"/>
        <w:ind w:left="284" w:firstLine="284"/>
      </w:pPr>
      <w:r w:rsidRPr="004B07CA">
        <w:t>для Теста ТП 1 (CVN)</w:t>
      </w:r>
    </w:p>
    <w:p w14:paraId="22875961" w14:textId="77777777" w:rsidR="004B07CA" w:rsidRPr="004B07CA" w:rsidRDefault="004B07CA" w:rsidP="004B07CA">
      <w:pPr>
        <w:widowControl w:val="0"/>
        <w:ind w:left="284" w:firstLine="284"/>
        <w:rPr>
          <w:lang w:val="en-US"/>
        </w:rPr>
      </w:pPr>
      <w:r w:rsidRPr="004B07CA">
        <w:rPr>
          <w:bCs/>
        </w:rPr>
        <w:t>Формула</w:t>
      </w:r>
      <w:r w:rsidRPr="004B07CA">
        <w:rPr>
          <w:bCs/>
          <w:lang w:val="en-US"/>
        </w:rPr>
        <w:t xml:space="preserve"> </w:t>
      </w:r>
      <w:r w:rsidRPr="004B07CA">
        <w:rPr>
          <w:bCs/>
        </w:rPr>
        <w:t>для</w:t>
      </w:r>
      <w:r w:rsidRPr="004B07CA">
        <w:rPr>
          <w:bCs/>
          <w:lang w:val="en-US"/>
        </w:rPr>
        <w:t xml:space="preserve"> </w:t>
      </w:r>
      <w:r w:rsidRPr="004B07CA">
        <w:rPr>
          <w:bCs/>
        </w:rPr>
        <w:t>расчета</w:t>
      </w:r>
      <w:r w:rsidRPr="004B07CA">
        <w:rPr>
          <w:bCs/>
          <w:lang w:val="en-US"/>
        </w:rPr>
        <w:t>:</w:t>
      </w:r>
      <w:r w:rsidRPr="004B07CA">
        <w:rPr>
          <w:lang w:val="en-US"/>
        </w:rPr>
        <w:t xml:space="preserve"> </w:t>
      </w:r>
    </w:p>
    <w:p w14:paraId="3D7CABA4" w14:textId="77777777" w:rsidR="004B07CA" w:rsidRPr="004B07CA" w:rsidRDefault="004B07CA" w:rsidP="004B07CA">
      <w:pPr>
        <w:widowControl w:val="0"/>
        <w:ind w:left="284" w:firstLine="284"/>
        <w:rPr>
          <w:lang w:val="en-US"/>
        </w:rPr>
      </w:pPr>
      <w:r w:rsidRPr="004B07CA">
        <w:rPr>
          <w:lang w:val="en-US"/>
        </w:rPr>
        <w:t xml:space="preserve"> ((S1+S2+S3+S4+S5+S6)/6*0,4+</w:t>
      </w:r>
      <w:r w:rsidRPr="004B07CA">
        <w:t>Т</w:t>
      </w:r>
      <w:r w:rsidRPr="004B07CA">
        <w:rPr>
          <w:lang w:val="en-US"/>
        </w:rPr>
        <w:t>2*0,3+</w:t>
      </w:r>
      <w:r w:rsidRPr="004B07CA">
        <w:t>Т</w:t>
      </w:r>
      <w:r w:rsidRPr="004B07CA">
        <w:rPr>
          <w:lang w:val="en-US"/>
        </w:rPr>
        <w:t xml:space="preserve">3*0,3) </w:t>
      </w:r>
    </w:p>
    <w:p w14:paraId="72D17E67" w14:textId="77777777" w:rsidR="004B07CA" w:rsidRPr="004B07CA" w:rsidRDefault="004B07CA" w:rsidP="004B07CA">
      <w:pPr>
        <w:widowControl w:val="0"/>
        <w:ind w:left="284" w:firstLine="284"/>
      </w:pPr>
      <w:r w:rsidRPr="004B07CA">
        <w:t>Возможные вычеты в протоколе:</w:t>
      </w:r>
    </w:p>
    <w:p w14:paraId="69EB2EBA" w14:textId="77777777" w:rsidR="004B07CA" w:rsidRPr="004B07CA" w:rsidRDefault="004B07CA" w:rsidP="004B07CA">
      <w:pPr>
        <w:widowControl w:val="0"/>
        <w:ind w:left="284" w:firstLine="284"/>
      </w:pPr>
      <w:r w:rsidRPr="004B07CA">
        <w:t xml:space="preserve">- 1 балл за просроченное время; </w:t>
      </w:r>
    </w:p>
    <w:p w14:paraId="7E6C7267" w14:textId="77777777" w:rsidR="004B07CA" w:rsidRPr="004B07CA" w:rsidRDefault="004B07CA" w:rsidP="004B07CA">
      <w:pPr>
        <w:widowControl w:val="0"/>
        <w:ind w:left="284" w:firstLine="284"/>
      </w:pPr>
      <w:r w:rsidRPr="004B07CA">
        <w:t xml:space="preserve">- 1 балл за отсутствие финального соскока. </w:t>
      </w:r>
    </w:p>
    <w:p w14:paraId="216DDBA5" w14:textId="77777777" w:rsidR="004B07CA" w:rsidRPr="004B07CA" w:rsidRDefault="004B07CA" w:rsidP="004B07CA">
      <w:pPr>
        <w:keepNext/>
        <w:keepLines/>
        <w:widowControl w:val="0"/>
        <w:spacing w:before="200"/>
        <w:ind w:left="284" w:firstLine="284"/>
        <w:jc w:val="left"/>
        <w:outlineLvl w:val="2"/>
      </w:pPr>
      <w:r w:rsidRPr="004B07CA">
        <w:rPr>
          <w:rFonts w:eastAsia="Calibri"/>
        </w:rPr>
        <w:t xml:space="preserve">5. Итоговый расчет оценок по отдельным программам </w:t>
      </w:r>
    </w:p>
    <w:p w14:paraId="0E901718" w14:textId="77777777" w:rsidR="004B07CA" w:rsidRPr="004B07CA" w:rsidRDefault="004B07CA" w:rsidP="004B07CA">
      <w:pPr>
        <w:widowControl w:val="0"/>
        <w:ind w:left="284" w:firstLine="284"/>
      </w:pPr>
      <w:r w:rsidRPr="004B07CA">
        <w:t xml:space="preserve">За каждую программу выставляется 4 оценки (3 в случае не квалификационных соревнований) имеющие одинаковую ценность, в соответствии со специальными требованиями программы. Если судейская коллегия состоит из 6 или 8 судей, то все равно выставляется 4 оценки, при этом оценка за тот критерий, который оценивается двумя судьями, выставляется как средняя арифметическая оценок обоих судей. </w:t>
      </w:r>
    </w:p>
    <w:p w14:paraId="48D2B881" w14:textId="77777777" w:rsidR="004B07CA" w:rsidRPr="004B07CA" w:rsidRDefault="004B07CA" w:rsidP="004B07CA">
      <w:pPr>
        <w:widowControl w:val="0"/>
        <w:ind w:left="284" w:firstLine="283"/>
      </w:pPr>
      <w:r w:rsidRPr="004B07CA">
        <w:t>Поправочные коэффициенты или какие-либо штрафы не используются.</w:t>
      </w:r>
    </w:p>
    <w:p w14:paraId="56FCFCF6" w14:textId="77777777" w:rsidR="004B07CA" w:rsidRPr="004B07CA" w:rsidRDefault="004B07CA" w:rsidP="004B07CA">
      <w:pPr>
        <w:widowControl w:val="0"/>
        <w:ind w:left="284" w:firstLine="283"/>
      </w:pPr>
      <w:r w:rsidRPr="004B07CA">
        <w:t>Расчет оценки за программу (ОП/ПП/ТП) в целом в зависимости от количества судей производится следующим образом:</w:t>
      </w:r>
    </w:p>
    <w:p w14:paraId="428149E0" w14:textId="77777777" w:rsidR="004B07CA" w:rsidRPr="004B07CA" w:rsidRDefault="004B07CA" w:rsidP="004B07CA">
      <w:pPr>
        <w:widowControl w:val="0"/>
        <w:ind w:left="284" w:firstLine="283"/>
        <w:rPr>
          <w:u w:val="single"/>
        </w:rPr>
      </w:pPr>
      <w:r w:rsidRPr="004B07CA">
        <w:rPr>
          <w:u w:val="single"/>
        </w:rPr>
        <w:t xml:space="preserve">3 судьи </w:t>
      </w:r>
    </w:p>
    <w:p w14:paraId="74FBEE6A" w14:textId="77777777" w:rsidR="004B07CA" w:rsidRPr="004B07CA" w:rsidRDefault="004B07CA" w:rsidP="004B07CA">
      <w:pPr>
        <w:widowControl w:val="0"/>
        <w:ind w:left="284" w:firstLine="283"/>
      </w:pPr>
      <w:r w:rsidRPr="004B07CA">
        <w:t>(Оценка судьи А + Оценка судьи В + Оценка судьи С)/3</w:t>
      </w:r>
    </w:p>
    <w:p w14:paraId="7FF642C1" w14:textId="77777777" w:rsidR="004B07CA" w:rsidRPr="004B07CA" w:rsidRDefault="004B07CA" w:rsidP="004B07CA">
      <w:pPr>
        <w:widowControl w:val="0"/>
        <w:ind w:left="284" w:firstLine="283"/>
        <w:rPr>
          <w:u w:val="single"/>
        </w:rPr>
      </w:pPr>
      <w:r w:rsidRPr="004B07CA">
        <w:rPr>
          <w:u w:val="single"/>
        </w:rPr>
        <w:t>4 судьи</w:t>
      </w:r>
    </w:p>
    <w:p w14:paraId="256BD5D5" w14:textId="77777777" w:rsidR="004B07CA" w:rsidRPr="004B07CA" w:rsidRDefault="004B07CA" w:rsidP="004B07CA">
      <w:pPr>
        <w:widowControl w:val="0"/>
        <w:ind w:left="284" w:firstLine="283"/>
      </w:pPr>
      <w:r w:rsidRPr="004B07CA">
        <w:t>(Оценка судьи А + Оценка судьи В +Оценка судьи С + Оценка судьи Д)/4</w:t>
      </w:r>
    </w:p>
    <w:p w14:paraId="34F71FA0" w14:textId="77777777" w:rsidR="004B07CA" w:rsidRPr="004B07CA" w:rsidRDefault="004B07CA" w:rsidP="004B07CA">
      <w:pPr>
        <w:widowControl w:val="0"/>
        <w:ind w:left="284" w:firstLine="283"/>
        <w:rPr>
          <w:u w:val="single"/>
        </w:rPr>
      </w:pPr>
      <w:r w:rsidRPr="004B07CA">
        <w:rPr>
          <w:u w:val="single"/>
        </w:rPr>
        <w:t>6 судей</w:t>
      </w:r>
    </w:p>
    <w:p w14:paraId="07850F66" w14:textId="77777777" w:rsidR="004B07CA" w:rsidRPr="004B07CA" w:rsidRDefault="004B07CA" w:rsidP="004B07CA">
      <w:pPr>
        <w:widowControl w:val="0"/>
        <w:ind w:left="284" w:firstLine="283"/>
      </w:pPr>
      <w:r w:rsidRPr="004B07CA">
        <w:t>((Оценка судьи А1 + Оценка судьи А2)/2 + Оценка судьи В + (Оценка судьи С1 + Оценка судьи С2)/2 + Оценка судьи Д)/4</w:t>
      </w:r>
    </w:p>
    <w:p w14:paraId="16AC8078" w14:textId="77777777" w:rsidR="004B07CA" w:rsidRPr="004B07CA" w:rsidRDefault="004B07CA" w:rsidP="004B07CA">
      <w:pPr>
        <w:widowControl w:val="0"/>
        <w:ind w:left="284" w:firstLine="283"/>
      </w:pPr>
      <w:r w:rsidRPr="004B07CA">
        <w:t>6 судей</w:t>
      </w:r>
    </w:p>
    <w:p w14:paraId="72C928D9" w14:textId="77777777" w:rsidR="004B07CA" w:rsidRPr="004B07CA" w:rsidRDefault="004B07CA" w:rsidP="004B07CA">
      <w:pPr>
        <w:widowControl w:val="0"/>
        <w:ind w:left="284" w:firstLine="283"/>
      </w:pPr>
      <w:r w:rsidRPr="004B07CA">
        <w:t>((Оценка судьи А1 + Оценка судьи А2)/2 + (Оценка судьи В1 + Оценка В2)/2 +(Оценка судьи С1 + Оценка судьи С2)/2 + (Оценка судьи Д1 + Оценка Д2)/2)/4</w:t>
      </w:r>
    </w:p>
    <w:p w14:paraId="2A3101F2" w14:textId="77777777" w:rsidR="004B07CA" w:rsidRPr="004B07CA" w:rsidRDefault="004B07CA" w:rsidP="004B07CA">
      <w:pPr>
        <w:widowControl w:val="0"/>
        <w:ind w:firstLine="284"/>
        <w:jc w:val="left"/>
        <w:rPr>
          <w:rFonts w:eastAsia="Arial"/>
          <w:sz w:val="22"/>
          <w:szCs w:val="22"/>
        </w:rPr>
      </w:pPr>
    </w:p>
    <w:tbl>
      <w:tblPr>
        <w:tblStyle w:val="125"/>
        <w:tblW w:w="9493" w:type="dxa"/>
        <w:tblInd w:w="392" w:type="dxa"/>
        <w:tblLayout w:type="fixed"/>
        <w:tblLook w:val="04A0" w:firstRow="1" w:lastRow="0" w:firstColumn="1" w:lastColumn="0" w:noHBand="0" w:noVBand="1"/>
      </w:tblPr>
      <w:tblGrid>
        <w:gridCol w:w="1980"/>
        <w:gridCol w:w="1814"/>
        <w:gridCol w:w="5699"/>
      </w:tblGrid>
      <w:tr w:rsidR="004B07CA" w:rsidRPr="004B07CA" w14:paraId="7A8E5FA2" w14:textId="77777777" w:rsidTr="00B20802">
        <w:tc>
          <w:tcPr>
            <w:tcW w:w="1980" w:type="dxa"/>
          </w:tcPr>
          <w:p w14:paraId="35247728" w14:textId="77777777" w:rsidR="004B07CA" w:rsidRPr="004B07CA" w:rsidRDefault="004B07CA" w:rsidP="004B07CA">
            <w:pPr>
              <w:ind w:firstLine="34"/>
              <w:jc w:val="center"/>
              <w:rPr>
                <w:sz w:val="24"/>
                <w:szCs w:val="24"/>
              </w:rPr>
            </w:pPr>
            <w:r w:rsidRPr="004B07CA">
              <w:rPr>
                <w:sz w:val="24"/>
                <w:szCs w:val="24"/>
              </w:rPr>
              <w:t>Возрастные категории</w:t>
            </w:r>
          </w:p>
        </w:tc>
        <w:tc>
          <w:tcPr>
            <w:tcW w:w="1814" w:type="dxa"/>
          </w:tcPr>
          <w:p w14:paraId="52FC15FE" w14:textId="77777777" w:rsidR="004B07CA" w:rsidRPr="004B07CA" w:rsidRDefault="004B07CA" w:rsidP="004B07CA">
            <w:pPr>
              <w:ind w:firstLine="284"/>
              <w:jc w:val="center"/>
              <w:rPr>
                <w:sz w:val="24"/>
                <w:szCs w:val="24"/>
              </w:rPr>
            </w:pPr>
            <w:r w:rsidRPr="004B07CA">
              <w:rPr>
                <w:sz w:val="24"/>
                <w:szCs w:val="24"/>
              </w:rPr>
              <w:t>Примечание</w:t>
            </w:r>
          </w:p>
        </w:tc>
        <w:tc>
          <w:tcPr>
            <w:tcW w:w="5699" w:type="dxa"/>
          </w:tcPr>
          <w:p w14:paraId="2BE490A9" w14:textId="77777777" w:rsidR="004B07CA" w:rsidRPr="004B07CA" w:rsidRDefault="004B07CA" w:rsidP="004B07CA">
            <w:pPr>
              <w:ind w:firstLine="284"/>
              <w:jc w:val="center"/>
              <w:rPr>
                <w:sz w:val="24"/>
                <w:szCs w:val="24"/>
              </w:rPr>
            </w:pPr>
            <w:r w:rsidRPr="004B07CA">
              <w:rPr>
                <w:sz w:val="24"/>
                <w:szCs w:val="24"/>
              </w:rPr>
              <w:t>Методика расчета</w:t>
            </w:r>
          </w:p>
        </w:tc>
      </w:tr>
      <w:tr w:rsidR="004B07CA" w:rsidRPr="004B07CA" w14:paraId="3748CA3F" w14:textId="77777777" w:rsidTr="00B20802">
        <w:tc>
          <w:tcPr>
            <w:tcW w:w="9493" w:type="dxa"/>
            <w:gridSpan w:val="3"/>
          </w:tcPr>
          <w:p w14:paraId="42F7CB8D" w14:textId="77777777" w:rsidR="004B07CA" w:rsidRPr="004B07CA" w:rsidRDefault="004B07CA" w:rsidP="004B07CA">
            <w:pPr>
              <w:ind w:firstLine="34"/>
              <w:jc w:val="center"/>
              <w:rPr>
                <w:b/>
              </w:rPr>
            </w:pPr>
            <w:r w:rsidRPr="004B07CA">
              <w:rPr>
                <w:b/>
              </w:rPr>
              <w:t>ОБЯЗАТЕЛЬНАЯ ПРОГРАММА</w:t>
            </w:r>
          </w:p>
        </w:tc>
      </w:tr>
      <w:tr w:rsidR="004B07CA" w:rsidRPr="004B07CA" w14:paraId="7FC2D37F" w14:textId="77777777" w:rsidTr="00B20802">
        <w:tc>
          <w:tcPr>
            <w:tcW w:w="1980" w:type="dxa"/>
          </w:tcPr>
          <w:p w14:paraId="7E83AD8C"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proofErr w:type="gramStart"/>
            <w:r w:rsidRPr="004B07CA">
              <w:rPr>
                <w:lang w:val="en-GB"/>
              </w:rPr>
              <w:t>CVNY</w:t>
            </w:r>
            <w:r w:rsidRPr="004B07CA">
              <w:t xml:space="preserve">,  </w:t>
            </w:r>
            <w:r w:rsidRPr="004B07CA">
              <w:rPr>
                <w:lang w:val="en-US"/>
              </w:rPr>
              <w:t>CVNJ</w:t>
            </w:r>
            <w:proofErr w:type="gramEnd"/>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 xml:space="preserve">1, </w:t>
            </w:r>
            <w:r w:rsidRPr="004B07CA">
              <w:rPr>
                <w:lang w:val="en-US"/>
              </w:rPr>
              <w:t>CVNK</w:t>
            </w:r>
            <w:r w:rsidRPr="004B07CA">
              <w:t>2</w:t>
            </w:r>
          </w:p>
        </w:tc>
        <w:tc>
          <w:tcPr>
            <w:tcW w:w="1814" w:type="dxa"/>
          </w:tcPr>
          <w:p w14:paraId="1CA5CBD2" w14:textId="77777777" w:rsidR="004B07CA" w:rsidRPr="004B07CA" w:rsidRDefault="004B07CA" w:rsidP="004B07CA">
            <w:pPr>
              <w:jc w:val="center"/>
            </w:pPr>
            <w:r w:rsidRPr="004B07CA">
              <w:t>Неподвижная лошадь</w:t>
            </w:r>
          </w:p>
        </w:tc>
        <w:tc>
          <w:tcPr>
            <w:tcW w:w="5699" w:type="dxa"/>
          </w:tcPr>
          <w:p w14:paraId="1F8909CA" w14:textId="77777777" w:rsidR="004B07CA" w:rsidRPr="004B07CA" w:rsidRDefault="004B07CA" w:rsidP="004B07CA">
            <w:pPr>
              <w:ind w:firstLine="284"/>
            </w:pPr>
            <w:r w:rsidRPr="004B07CA">
              <w:t>(Оценка ОП судья А+ Оценка ОП судья В</w:t>
            </w:r>
          </w:p>
          <w:p w14:paraId="67493D55" w14:textId="77777777" w:rsidR="004B07CA" w:rsidRPr="004B07CA" w:rsidRDefault="004B07CA" w:rsidP="004B07CA">
            <w:pPr>
              <w:ind w:firstLine="284"/>
            </w:pPr>
            <w:r w:rsidRPr="004B07CA">
              <w:t xml:space="preserve">+ Оценка ОП судья С+ Оценка ОП судья </w:t>
            </w:r>
            <w:r w:rsidRPr="004B07CA">
              <w:rPr>
                <w:lang w:val="en-US"/>
              </w:rPr>
              <w:t>D</w:t>
            </w:r>
            <w:r w:rsidRPr="004B07CA">
              <w:t>)/4</w:t>
            </w:r>
          </w:p>
        </w:tc>
      </w:tr>
      <w:tr w:rsidR="004B07CA" w:rsidRPr="004B07CA" w14:paraId="1A2968EF" w14:textId="77777777" w:rsidTr="00B20802">
        <w:tc>
          <w:tcPr>
            <w:tcW w:w="1980" w:type="dxa"/>
          </w:tcPr>
          <w:p w14:paraId="7038A55F" w14:textId="77777777" w:rsidR="004B07CA" w:rsidRPr="004B07CA" w:rsidRDefault="004B07CA" w:rsidP="004B07CA">
            <w:pPr>
              <w:ind w:firstLine="34"/>
            </w:pPr>
            <w:r w:rsidRPr="004B07CA">
              <w:rPr>
                <w:lang w:val="en-US"/>
              </w:rPr>
              <w:t>CVNK</w:t>
            </w:r>
            <w:r w:rsidRPr="004B07CA">
              <w:t>1</w:t>
            </w:r>
          </w:p>
        </w:tc>
        <w:tc>
          <w:tcPr>
            <w:tcW w:w="1814" w:type="dxa"/>
          </w:tcPr>
          <w:p w14:paraId="482D1FA1" w14:textId="77777777" w:rsidR="004B07CA" w:rsidRPr="004B07CA" w:rsidRDefault="004B07CA" w:rsidP="004B07CA">
            <w:pPr>
              <w:jc w:val="center"/>
            </w:pPr>
          </w:p>
        </w:tc>
        <w:tc>
          <w:tcPr>
            <w:tcW w:w="5699" w:type="dxa"/>
          </w:tcPr>
          <w:p w14:paraId="06232F8B" w14:textId="77777777" w:rsidR="004B07CA" w:rsidRPr="004B07CA" w:rsidRDefault="004B07CA" w:rsidP="004B07CA">
            <w:pPr>
              <w:suppressAutoHyphens/>
              <w:ind w:firstLine="284"/>
              <w:rPr>
                <w:kern w:val="1"/>
              </w:rPr>
            </w:pPr>
            <w:r w:rsidRPr="004B07CA">
              <w:rPr>
                <w:kern w:val="1"/>
              </w:rPr>
              <w:t>(Оценка ОП судья А+ Оценка ОП судья В</w:t>
            </w:r>
          </w:p>
          <w:p w14:paraId="0EE3A8FD" w14:textId="77777777" w:rsidR="004B07CA" w:rsidRPr="004B07CA" w:rsidRDefault="004B07CA" w:rsidP="004B07CA">
            <w:pPr>
              <w:suppressAutoHyphens/>
              <w:ind w:firstLine="284"/>
              <w:rPr>
                <w:kern w:val="1"/>
              </w:rPr>
            </w:pPr>
            <w:r w:rsidRPr="004B07CA">
              <w:rPr>
                <w:kern w:val="1"/>
              </w:rPr>
              <w:t xml:space="preserve">+ Оценка ОП судья С+ Оценка ОП судья </w:t>
            </w:r>
            <w:r w:rsidRPr="004B07CA">
              <w:rPr>
                <w:kern w:val="1"/>
                <w:lang w:val="en-US"/>
              </w:rPr>
              <w:lastRenderedPageBreak/>
              <w:t>D</w:t>
            </w:r>
            <w:r w:rsidRPr="004B07CA">
              <w:rPr>
                <w:kern w:val="1"/>
              </w:rPr>
              <w:t>)/4</w:t>
            </w:r>
          </w:p>
          <w:p w14:paraId="4ED69BF2" w14:textId="77777777" w:rsidR="004B07CA" w:rsidRPr="004B07CA" w:rsidRDefault="004B07CA" w:rsidP="004B07CA">
            <w:pPr>
              <w:ind w:firstLine="284"/>
            </w:pPr>
          </w:p>
        </w:tc>
      </w:tr>
      <w:tr w:rsidR="004B07CA" w:rsidRPr="004B07CA" w14:paraId="01620B75" w14:textId="77777777" w:rsidTr="00B20802">
        <w:tc>
          <w:tcPr>
            <w:tcW w:w="1980" w:type="dxa"/>
          </w:tcPr>
          <w:p w14:paraId="41AB6062" w14:textId="77777777" w:rsidR="004B07CA" w:rsidRPr="004B07CA" w:rsidRDefault="004B07CA" w:rsidP="004B07CA">
            <w:pPr>
              <w:ind w:firstLine="34"/>
            </w:pPr>
            <w:r w:rsidRPr="004B07CA">
              <w:rPr>
                <w:lang w:val="en-US"/>
              </w:rPr>
              <w:lastRenderedPageBreak/>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2</w:t>
            </w:r>
          </w:p>
        </w:tc>
        <w:tc>
          <w:tcPr>
            <w:tcW w:w="1814" w:type="dxa"/>
          </w:tcPr>
          <w:p w14:paraId="669D54FC" w14:textId="77777777" w:rsidR="004B07CA" w:rsidRPr="004B07CA" w:rsidRDefault="004B07CA" w:rsidP="004B07CA">
            <w:pPr>
              <w:jc w:val="center"/>
            </w:pPr>
          </w:p>
        </w:tc>
        <w:tc>
          <w:tcPr>
            <w:tcW w:w="5699" w:type="dxa"/>
          </w:tcPr>
          <w:p w14:paraId="3CD22907" w14:textId="77777777" w:rsidR="004B07CA" w:rsidRPr="004B07CA" w:rsidRDefault="004B07CA" w:rsidP="004B07CA">
            <w:pPr>
              <w:suppressAutoHyphens/>
              <w:ind w:firstLine="284"/>
              <w:rPr>
                <w:kern w:val="1"/>
              </w:rPr>
            </w:pPr>
            <w:r w:rsidRPr="004B07CA">
              <w:rPr>
                <w:kern w:val="1"/>
              </w:rPr>
              <w:t xml:space="preserve">(Оценка Лошади судья А+ Оценка ОП судья В+ </w:t>
            </w:r>
          </w:p>
          <w:p w14:paraId="657CD772" w14:textId="77777777" w:rsidR="004B07CA" w:rsidRPr="004B07CA" w:rsidRDefault="004B07CA" w:rsidP="004B07CA">
            <w:pPr>
              <w:ind w:firstLine="284"/>
            </w:pPr>
            <w:r w:rsidRPr="004B07CA">
              <w:t xml:space="preserve">Оценка ОП судья С+ Оценка ОП судья </w:t>
            </w:r>
            <w:r w:rsidRPr="004B07CA">
              <w:rPr>
                <w:lang w:val="en-US"/>
              </w:rPr>
              <w:t>D</w:t>
            </w:r>
            <w:r w:rsidRPr="004B07CA">
              <w:t>)/4</w:t>
            </w:r>
          </w:p>
        </w:tc>
      </w:tr>
      <w:tr w:rsidR="004B07CA" w:rsidRPr="004B07CA" w14:paraId="1D46352A" w14:textId="77777777" w:rsidTr="00B20802">
        <w:tc>
          <w:tcPr>
            <w:tcW w:w="9493" w:type="dxa"/>
            <w:gridSpan w:val="3"/>
          </w:tcPr>
          <w:p w14:paraId="295E2F38" w14:textId="77777777" w:rsidR="004B07CA" w:rsidRPr="004B07CA" w:rsidRDefault="004B07CA" w:rsidP="004B07CA">
            <w:pPr>
              <w:ind w:firstLine="284"/>
              <w:jc w:val="center"/>
              <w:rPr>
                <w:b/>
              </w:rPr>
            </w:pPr>
            <w:r w:rsidRPr="004B07CA">
              <w:rPr>
                <w:b/>
              </w:rPr>
              <w:t>ПРОИЗВОЛЬНАЯ ПРОГРАММА</w:t>
            </w:r>
          </w:p>
        </w:tc>
      </w:tr>
      <w:tr w:rsidR="004B07CA" w:rsidRPr="004B07CA" w14:paraId="6C1105AF" w14:textId="77777777" w:rsidTr="00B20802">
        <w:tc>
          <w:tcPr>
            <w:tcW w:w="1980" w:type="dxa"/>
          </w:tcPr>
          <w:p w14:paraId="2972459E"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 xml:space="preserve">, </w:t>
            </w:r>
            <w:r w:rsidRPr="004B07CA">
              <w:rPr>
                <w:lang w:val="en-US"/>
              </w:rPr>
              <w:t>CVNK</w:t>
            </w:r>
            <w:r w:rsidRPr="004B07CA">
              <w:t xml:space="preserve">1, </w:t>
            </w:r>
            <w:r w:rsidRPr="004B07CA">
              <w:rPr>
                <w:lang w:val="en-US"/>
              </w:rPr>
              <w:t>CVNK</w:t>
            </w:r>
            <w:r w:rsidRPr="004B07CA">
              <w:t xml:space="preserve">2 и </w:t>
            </w:r>
            <w:r w:rsidRPr="004B07CA">
              <w:rPr>
                <w:lang w:val="en-US"/>
              </w:rPr>
              <w:t>CVNA</w:t>
            </w:r>
          </w:p>
        </w:tc>
        <w:tc>
          <w:tcPr>
            <w:tcW w:w="1814" w:type="dxa"/>
          </w:tcPr>
          <w:p w14:paraId="1FE586D2" w14:textId="77777777" w:rsidR="004B07CA" w:rsidRPr="004B07CA" w:rsidRDefault="004B07CA" w:rsidP="004B07CA">
            <w:pPr>
              <w:jc w:val="center"/>
            </w:pPr>
            <w:r w:rsidRPr="004B07CA">
              <w:t>Неподвижная лошадь</w:t>
            </w:r>
          </w:p>
        </w:tc>
        <w:tc>
          <w:tcPr>
            <w:tcW w:w="5699" w:type="dxa"/>
          </w:tcPr>
          <w:p w14:paraId="4371DBE6" w14:textId="77777777" w:rsidR="004B07CA" w:rsidRPr="004B07CA" w:rsidRDefault="004B07CA" w:rsidP="004B07CA">
            <w:pPr>
              <w:widowControl w:val="0"/>
            </w:pPr>
            <w:r w:rsidRPr="004B07CA">
              <w:t>(Оценка Артистизма, судья А+ Оценка Техники, судья В</w:t>
            </w:r>
          </w:p>
          <w:p w14:paraId="020DF231" w14:textId="77777777" w:rsidR="004B07CA" w:rsidRPr="004B07CA" w:rsidRDefault="004B07CA" w:rsidP="004B07CA">
            <w:r w:rsidRPr="004B07CA">
              <w:t xml:space="preserve">+Оценка Артистизма, судья </w:t>
            </w:r>
            <w:proofErr w:type="spellStart"/>
            <w:r w:rsidRPr="004B07CA">
              <w:t>С+Оценка</w:t>
            </w:r>
            <w:proofErr w:type="spellEnd"/>
            <w:r w:rsidRPr="004B07CA">
              <w:t xml:space="preserve"> Техники, судья </w:t>
            </w:r>
            <w:r w:rsidRPr="004B07CA">
              <w:rPr>
                <w:lang w:val="en-US"/>
              </w:rPr>
              <w:t>D</w:t>
            </w:r>
            <w:r w:rsidRPr="004B07CA">
              <w:t>)/4</w:t>
            </w:r>
          </w:p>
        </w:tc>
      </w:tr>
      <w:tr w:rsidR="004B07CA" w:rsidRPr="004B07CA" w14:paraId="7E76563C" w14:textId="77777777" w:rsidTr="00B20802">
        <w:tc>
          <w:tcPr>
            <w:tcW w:w="1980" w:type="dxa"/>
          </w:tcPr>
          <w:p w14:paraId="6413FA25" w14:textId="77777777" w:rsidR="004B07CA" w:rsidRPr="004B07CA" w:rsidRDefault="004B07CA" w:rsidP="004B07CA">
            <w:pPr>
              <w:ind w:firstLine="34"/>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p>
        </w:tc>
        <w:tc>
          <w:tcPr>
            <w:tcW w:w="1814" w:type="dxa"/>
          </w:tcPr>
          <w:p w14:paraId="6D7039AD" w14:textId="77777777" w:rsidR="004B07CA" w:rsidRPr="004B07CA" w:rsidRDefault="004B07CA" w:rsidP="004B07CA">
            <w:pPr>
              <w:jc w:val="center"/>
            </w:pPr>
          </w:p>
        </w:tc>
        <w:tc>
          <w:tcPr>
            <w:tcW w:w="5699" w:type="dxa"/>
          </w:tcPr>
          <w:p w14:paraId="056192B2" w14:textId="77777777" w:rsidR="004B07CA" w:rsidRPr="004B07CA" w:rsidRDefault="004B07CA" w:rsidP="004B07CA">
            <w:pPr>
              <w:suppressAutoHyphens/>
              <w:rPr>
                <w:kern w:val="1"/>
              </w:rPr>
            </w:pPr>
            <w:r w:rsidRPr="004B07CA">
              <w:rPr>
                <w:kern w:val="1"/>
              </w:rPr>
              <w:t>(Оценка Лошади, судья А+ Оценка Техники, судья В</w:t>
            </w:r>
          </w:p>
          <w:p w14:paraId="0B45590F" w14:textId="77777777" w:rsidR="004B07CA" w:rsidRPr="004B07CA" w:rsidRDefault="004B07CA" w:rsidP="004B07CA">
            <w:r w:rsidRPr="004B07CA">
              <w:t xml:space="preserve">+Оценка Артистизма, судья </w:t>
            </w:r>
            <w:proofErr w:type="spellStart"/>
            <w:r w:rsidRPr="004B07CA">
              <w:t>С+оценка</w:t>
            </w:r>
            <w:proofErr w:type="spellEnd"/>
            <w:r w:rsidRPr="004B07CA">
              <w:t xml:space="preserve"> Техники, судья</w:t>
            </w:r>
            <w:r w:rsidRPr="004B07CA">
              <w:rPr>
                <w:lang w:val="en-US"/>
              </w:rPr>
              <w:t>D</w:t>
            </w:r>
            <w:r w:rsidRPr="004B07CA">
              <w:t>)/4</w:t>
            </w:r>
          </w:p>
        </w:tc>
      </w:tr>
      <w:tr w:rsidR="004B07CA" w:rsidRPr="004B07CA" w14:paraId="05290027" w14:textId="77777777" w:rsidTr="00B20802">
        <w:tc>
          <w:tcPr>
            <w:tcW w:w="9493" w:type="dxa"/>
            <w:gridSpan w:val="3"/>
          </w:tcPr>
          <w:p w14:paraId="1CD72812" w14:textId="77777777" w:rsidR="004B07CA" w:rsidRPr="004B07CA" w:rsidRDefault="004B07CA" w:rsidP="004B07CA">
            <w:pPr>
              <w:ind w:firstLine="284"/>
              <w:jc w:val="center"/>
              <w:rPr>
                <w:b/>
              </w:rPr>
            </w:pPr>
            <w:r w:rsidRPr="004B07CA">
              <w:rPr>
                <w:b/>
              </w:rPr>
              <w:t>ТЕХНИЧЕСКАЯ ПРОГРАММА</w:t>
            </w:r>
          </w:p>
        </w:tc>
      </w:tr>
      <w:tr w:rsidR="004B07CA" w:rsidRPr="004B07CA" w14:paraId="6E6E9511" w14:textId="77777777" w:rsidTr="00B20802">
        <w:tc>
          <w:tcPr>
            <w:tcW w:w="1980" w:type="dxa"/>
          </w:tcPr>
          <w:p w14:paraId="10F781D5" w14:textId="77777777" w:rsidR="004B07CA" w:rsidRPr="004B07CA" w:rsidRDefault="004B07CA" w:rsidP="004B07CA">
            <w:pPr>
              <w:ind w:firstLine="34"/>
            </w:pPr>
            <w:r w:rsidRPr="004B07CA">
              <w:t>CVN</w:t>
            </w:r>
            <w:r w:rsidRPr="004B07CA">
              <w:rPr>
                <w:lang w:val="en-US"/>
              </w:rPr>
              <w:t>, CVNY</w:t>
            </w:r>
            <w:r w:rsidRPr="004B07CA">
              <w:t>, CVN</w:t>
            </w:r>
            <w:r w:rsidRPr="004B07CA">
              <w:rPr>
                <w:lang w:val="en-US"/>
              </w:rPr>
              <w:t>Ch</w:t>
            </w:r>
          </w:p>
        </w:tc>
        <w:tc>
          <w:tcPr>
            <w:tcW w:w="1814" w:type="dxa"/>
          </w:tcPr>
          <w:p w14:paraId="023C7B8F" w14:textId="77777777" w:rsidR="004B07CA" w:rsidRPr="004B07CA" w:rsidRDefault="004B07CA" w:rsidP="004B07CA">
            <w:pPr>
              <w:jc w:val="center"/>
            </w:pPr>
            <w:r w:rsidRPr="004B07CA">
              <w:t>Неподвижная лошадь</w:t>
            </w:r>
          </w:p>
        </w:tc>
        <w:tc>
          <w:tcPr>
            <w:tcW w:w="5699" w:type="dxa"/>
          </w:tcPr>
          <w:p w14:paraId="655CD2BF" w14:textId="77777777" w:rsidR="004B07CA" w:rsidRPr="004B07CA" w:rsidRDefault="004B07CA" w:rsidP="004B07CA">
            <w:pPr>
              <w:widowControl w:val="0"/>
            </w:pPr>
            <w:r w:rsidRPr="004B07CA">
              <w:t>(Оценка Артистизма, судья А+ Оценка Технических упражнений, судья В</w:t>
            </w:r>
          </w:p>
          <w:p w14:paraId="350DD344"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r w:rsidR="004B07CA" w:rsidRPr="004B07CA" w14:paraId="6A7FB6B8" w14:textId="77777777" w:rsidTr="00B20802">
        <w:tc>
          <w:tcPr>
            <w:tcW w:w="1980" w:type="dxa"/>
          </w:tcPr>
          <w:p w14:paraId="2359A450" w14:textId="77777777" w:rsidR="004B07CA" w:rsidRPr="004B07CA" w:rsidRDefault="004B07CA" w:rsidP="004B07CA">
            <w:pPr>
              <w:ind w:firstLine="34"/>
            </w:pPr>
            <w:r w:rsidRPr="004B07CA">
              <w:t xml:space="preserve">CVN, </w:t>
            </w:r>
            <w:r w:rsidRPr="004B07CA">
              <w:rPr>
                <w:lang w:val="en-US"/>
              </w:rPr>
              <w:t>CVNY</w:t>
            </w:r>
            <w:r w:rsidRPr="004B07CA">
              <w:t>, Тест 1,2</w:t>
            </w:r>
          </w:p>
        </w:tc>
        <w:tc>
          <w:tcPr>
            <w:tcW w:w="1814" w:type="dxa"/>
          </w:tcPr>
          <w:p w14:paraId="410163B5" w14:textId="77777777" w:rsidR="004B07CA" w:rsidRPr="004B07CA" w:rsidRDefault="004B07CA" w:rsidP="004B07CA">
            <w:pPr>
              <w:jc w:val="center"/>
            </w:pPr>
          </w:p>
        </w:tc>
        <w:tc>
          <w:tcPr>
            <w:tcW w:w="5699" w:type="dxa"/>
          </w:tcPr>
          <w:p w14:paraId="6D5AFE01" w14:textId="77777777" w:rsidR="004B07CA" w:rsidRPr="004B07CA" w:rsidRDefault="004B07CA" w:rsidP="004B07CA">
            <w:pPr>
              <w:widowControl w:val="0"/>
            </w:pPr>
            <w:r w:rsidRPr="004B07CA">
              <w:t>(Оценка Лошади, судья А+ Оценка Технических упражнений, судья В</w:t>
            </w:r>
          </w:p>
          <w:p w14:paraId="56CF51BD"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r w:rsidR="004B07CA" w:rsidRPr="004B07CA" w14:paraId="4B00FE04" w14:textId="77777777" w:rsidTr="00B20802">
        <w:tc>
          <w:tcPr>
            <w:tcW w:w="1980" w:type="dxa"/>
          </w:tcPr>
          <w:p w14:paraId="4091A2BC" w14:textId="77777777" w:rsidR="004B07CA" w:rsidRPr="004B07CA" w:rsidRDefault="004B07CA" w:rsidP="004B07CA">
            <w:pPr>
              <w:ind w:firstLine="34"/>
            </w:pPr>
            <w:r w:rsidRPr="004B07CA">
              <w:t>CVN</w:t>
            </w:r>
            <w:r w:rsidRPr="004B07CA">
              <w:rPr>
                <w:lang w:val="en-US"/>
              </w:rPr>
              <w:t>Ch</w:t>
            </w:r>
            <w:r w:rsidRPr="004B07CA">
              <w:t>, Тест 3</w:t>
            </w:r>
          </w:p>
        </w:tc>
        <w:tc>
          <w:tcPr>
            <w:tcW w:w="1814" w:type="dxa"/>
          </w:tcPr>
          <w:p w14:paraId="2E1CE3BC" w14:textId="77777777" w:rsidR="004B07CA" w:rsidRPr="004B07CA" w:rsidRDefault="004B07CA" w:rsidP="004B07CA"/>
        </w:tc>
        <w:tc>
          <w:tcPr>
            <w:tcW w:w="5699" w:type="dxa"/>
          </w:tcPr>
          <w:p w14:paraId="25596A2E" w14:textId="77777777" w:rsidR="004B07CA" w:rsidRPr="004B07CA" w:rsidRDefault="004B07CA" w:rsidP="004B07CA">
            <w:pPr>
              <w:widowControl w:val="0"/>
            </w:pPr>
            <w:r w:rsidRPr="004B07CA">
              <w:t>Оценка Артистизма, судья А+ Оценка Технических упражнений, судья В</w:t>
            </w:r>
          </w:p>
          <w:p w14:paraId="724B3A1A" w14:textId="77777777" w:rsidR="004B07CA" w:rsidRPr="004B07CA" w:rsidRDefault="004B07CA" w:rsidP="004B07CA">
            <w:r w:rsidRPr="004B07CA">
              <w:t xml:space="preserve">+ Оценка Артистизма, судья С+ Оценка Технических упражнений, судья </w:t>
            </w:r>
            <w:r w:rsidRPr="004B07CA">
              <w:rPr>
                <w:lang w:val="en-US"/>
              </w:rPr>
              <w:t>D</w:t>
            </w:r>
            <w:r w:rsidRPr="004B07CA">
              <w:t>)/4</w:t>
            </w:r>
          </w:p>
        </w:tc>
      </w:tr>
    </w:tbl>
    <w:p w14:paraId="001DC1FD" w14:textId="77777777" w:rsidR="004B07CA" w:rsidRPr="004B07CA" w:rsidRDefault="004B07CA" w:rsidP="004B07CA">
      <w:pPr>
        <w:keepNext/>
        <w:keepLines/>
        <w:widowControl w:val="0"/>
        <w:spacing w:before="200"/>
        <w:ind w:left="284" w:firstLine="284"/>
        <w:jc w:val="left"/>
        <w:outlineLvl w:val="2"/>
        <w:rPr>
          <w:rFonts w:eastAsia="Calibri"/>
          <w:b/>
        </w:rPr>
      </w:pPr>
      <w:r w:rsidRPr="004B07CA">
        <w:rPr>
          <w:rFonts w:eastAsia="Calibri"/>
        </w:rPr>
        <w:t xml:space="preserve">6. Расчет финальной оценки по соревнованиям </w:t>
      </w:r>
    </w:p>
    <w:p w14:paraId="10A7B4EB" w14:textId="77777777" w:rsidR="004B07CA" w:rsidRPr="004B07CA" w:rsidRDefault="004B07CA" w:rsidP="004B07CA">
      <w:pPr>
        <w:ind w:left="284" w:firstLine="284"/>
        <w:textAlignment w:val="baseline"/>
        <w:rPr>
          <w:rFonts w:eastAsia="Arial"/>
        </w:rPr>
      </w:pPr>
      <w:r w:rsidRPr="004B07CA">
        <w:rPr>
          <w:rFonts w:eastAsia="Arial"/>
        </w:rPr>
        <w:t> Финальная оценка определяется как среднеарифметическая величина всех выполненных программ, для соревнований, включающих один раунд, или среднеарифметическая величина оценок каждого раунда. Количество раундов и состав программ в них определяется Положением (регламентом) о соревнованиях. </w:t>
      </w:r>
    </w:p>
    <w:p w14:paraId="0CD46315" w14:textId="77777777" w:rsidR="004B07CA" w:rsidRPr="004B07CA" w:rsidRDefault="004B07CA" w:rsidP="004B07CA">
      <w:pPr>
        <w:ind w:firstLine="284"/>
        <w:textAlignment w:val="baseline"/>
        <w:rPr>
          <w:rFonts w:eastAsia="Arial"/>
          <w:sz w:val="22"/>
          <w:szCs w:val="22"/>
        </w:rPr>
      </w:pPr>
      <w:r w:rsidRPr="004B07CA">
        <w:rPr>
          <w:rFonts w:eastAsia="Arial"/>
          <w:sz w:val="22"/>
          <w:szCs w:val="22"/>
        </w:rPr>
        <w:t> </w:t>
      </w:r>
    </w:p>
    <w:tbl>
      <w:tblPr>
        <w:tblStyle w:val="125"/>
        <w:tblW w:w="9639" w:type="dxa"/>
        <w:tblInd w:w="108" w:type="dxa"/>
        <w:tblLayout w:type="fixed"/>
        <w:tblLook w:val="04A0" w:firstRow="1" w:lastRow="0" w:firstColumn="1" w:lastColumn="0" w:noHBand="0" w:noVBand="1"/>
      </w:tblPr>
      <w:tblGrid>
        <w:gridCol w:w="2268"/>
        <w:gridCol w:w="426"/>
        <w:gridCol w:w="1417"/>
        <w:gridCol w:w="425"/>
        <w:gridCol w:w="1276"/>
        <w:gridCol w:w="330"/>
        <w:gridCol w:w="1088"/>
        <w:gridCol w:w="2409"/>
      </w:tblGrid>
      <w:tr w:rsidR="004B07CA" w:rsidRPr="004B07CA" w14:paraId="06B3CC1F" w14:textId="77777777" w:rsidTr="00B20802">
        <w:tc>
          <w:tcPr>
            <w:tcW w:w="2268" w:type="dxa"/>
            <w:vMerge w:val="restart"/>
            <w:shd w:val="clear" w:color="auto" w:fill="auto"/>
          </w:tcPr>
          <w:p w14:paraId="4AE9D7F4" w14:textId="77777777" w:rsidR="004B07CA" w:rsidRPr="004B07CA" w:rsidRDefault="004B07CA" w:rsidP="004B07CA">
            <w:pPr>
              <w:ind w:firstLine="284"/>
            </w:pPr>
            <w:r w:rsidRPr="004B07CA">
              <w:t xml:space="preserve">Уровень соревнований </w:t>
            </w:r>
          </w:p>
        </w:tc>
        <w:tc>
          <w:tcPr>
            <w:tcW w:w="1843" w:type="dxa"/>
            <w:gridSpan w:val="2"/>
            <w:vMerge w:val="restart"/>
            <w:shd w:val="clear" w:color="auto" w:fill="auto"/>
          </w:tcPr>
          <w:p w14:paraId="080E87F0" w14:textId="77777777" w:rsidR="004B07CA" w:rsidRPr="004B07CA" w:rsidRDefault="004B07CA" w:rsidP="004B07CA">
            <w:pPr>
              <w:ind w:firstLine="284"/>
            </w:pPr>
            <w:r w:rsidRPr="004B07CA">
              <w:t>1 раунд</w:t>
            </w:r>
          </w:p>
        </w:tc>
        <w:tc>
          <w:tcPr>
            <w:tcW w:w="3119" w:type="dxa"/>
            <w:gridSpan w:val="4"/>
            <w:shd w:val="clear" w:color="auto" w:fill="auto"/>
          </w:tcPr>
          <w:p w14:paraId="3081B524" w14:textId="77777777" w:rsidR="004B07CA" w:rsidRPr="004B07CA" w:rsidRDefault="004B07CA" w:rsidP="004B07CA">
            <w:pPr>
              <w:ind w:firstLine="284"/>
              <w:jc w:val="center"/>
            </w:pPr>
            <w:r w:rsidRPr="004B07CA">
              <w:t>2 раунда</w:t>
            </w:r>
          </w:p>
        </w:tc>
        <w:tc>
          <w:tcPr>
            <w:tcW w:w="2409" w:type="dxa"/>
            <w:vMerge w:val="restart"/>
            <w:shd w:val="clear" w:color="auto" w:fill="auto"/>
          </w:tcPr>
          <w:p w14:paraId="7B0EED55" w14:textId="77777777" w:rsidR="004B07CA" w:rsidRPr="004B07CA" w:rsidRDefault="004B07CA" w:rsidP="004B07CA">
            <w:pPr>
              <w:ind w:firstLine="284"/>
              <w:jc w:val="center"/>
            </w:pPr>
            <w:r w:rsidRPr="004B07CA">
              <w:t>Финальная оценка</w:t>
            </w:r>
          </w:p>
        </w:tc>
      </w:tr>
      <w:tr w:rsidR="004B07CA" w:rsidRPr="004B07CA" w14:paraId="0541B192" w14:textId="77777777" w:rsidTr="00B20802">
        <w:tc>
          <w:tcPr>
            <w:tcW w:w="2268" w:type="dxa"/>
            <w:vMerge/>
            <w:shd w:val="clear" w:color="auto" w:fill="auto"/>
          </w:tcPr>
          <w:p w14:paraId="3AAA66A7" w14:textId="77777777" w:rsidR="004B07CA" w:rsidRPr="004B07CA" w:rsidRDefault="004B07CA" w:rsidP="004B07CA">
            <w:pPr>
              <w:ind w:firstLine="284"/>
            </w:pPr>
          </w:p>
        </w:tc>
        <w:tc>
          <w:tcPr>
            <w:tcW w:w="1843" w:type="dxa"/>
            <w:gridSpan w:val="2"/>
            <w:vMerge/>
            <w:shd w:val="clear" w:color="auto" w:fill="auto"/>
          </w:tcPr>
          <w:p w14:paraId="3630E0A5" w14:textId="77777777" w:rsidR="004B07CA" w:rsidRPr="004B07CA" w:rsidRDefault="004B07CA" w:rsidP="004B07CA">
            <w:pPr>
              <w:ind w:firstLine="284"/>
            </w:pPr>
          </w:p>
        </w:tc>
        <w:tc>
          <w:tcPr>
            <w:tcW w:w="1701" w:type="dxa"/>
            <w:gridSpan w:val="2"/>
            <w:shd w:val="clear" w:color="auto" w:fill="auto"/>
          </w:tcPr>
          <w:p w14:paraId="0C26FAD4" w14:textId="77777777" w:rsidR="004B07CA" w:rsidRPr="004B07CA" w:rsidRDefault="004B07CA" w:rsidP="004B07CA">
            <w:pPr>
              <w:ind w:firstLine="34"/>
              <w:jc w:val="center"/>
            </w:pPr>
            <w:r w:rsidRPr="004B07CA">
              <w:t>Первый раунд</w:t>
            </w:r>
          </w:p>
        </w:tc>
        <w:tc>
          <w:tcPr>
            <w:tcW w:w="1418" w:type="dxa"/>
            <w:gridSpan w:val="2"/>
            <w:shd w:val="clear" w:color="auto" w:fill="auto"/>
          </w:tcPr>
          <w:p w14:paraId="4E71452C" w14:textId="77777777" w:rsidR="004B07CA" w:rsidRPr="004B07CA" w:rsidRDefault="004B07CA" w:rsidP="004B07CA">
            <w:pPr>
              <w:jc w:val="center"/>
            </w:pPr>
            <w:r w:rsidRPr="004B07CA">
              <w:t>Второй раунд</w:t>
            </w:r>
          </w:p>
        </w:tc>
        <w:tc>
          <w:tcPr>
            <w:tcW w:w="2409" w:type="dxa"/>
            <w:vMerge/>
            <w:shd w:val="clear" w:color="auto" w:fill="auto"/>
          </w:tcPr>
          <w:p w14:paraId="6A777EA0" w14:textId="77777777" w:rsidR="004B07CA" w:rsidRPr="004B07CA" w:rsidRDefault="004B07CA" w:rsidP="004B07CA">
            <w:pPr>
              <w:ind w:firstLine="284"/>
              <w:rPr>
                <w:b/>
              </w:rPr>
            </w:pPr>
          </w:p>
        </w:tc>
      </w:tr>
      <w:tr w:rsidR="004B07CA" w:rsidRPr="004B07CA" w14:paraId="47EF165E" w14:textId="77777777" w:rsidTr="00B20802">
        <w:tc>
          <w:tcPr>
            <w:tcW w:w="9639" w:type="dxa"/>
            <w:gridSpan w:val="8"/>
            <w:shd w:val="clear" w:color="auto" w:fill="auto"/>
          </w:tcPr>
          <w:p w14:paraId="4445E1AA" w14:textId="77777777" w:rsidR="004B07CA" w:rsidRPr="004B07CA" w:rsidRDefault="004B07CA" w:rsidP="004B07CA">
            <w:pPr>
              <w:ind w:firstLine="284"/>
              <w:jc w:val="center"/>
              <w:rPr>
                <w:b/>
              </w:rPr>
            </w:pPr>
            <w:r w:rsidRPr="004B07CA">
              <w:rPr>
                <w:b/>
              </w:rPr>
              <w:t>СОРЕВНОВАНИЯ ИНДИВИДУАЛОВ</w:t>
            </w:r>
          </w:p>
        </w:tc>
      </w:tr>
      <w:tr w:rsidR="004B07CA" w:rsidRPr="004B07CA" w14:paraId="67E2C42F" w14:textId="77777777" w:rsidTr="00B20802">
        <w:tc>
          <w:tcPr>
            <w:tcW w:w="2268" w:type="dxa"/>
            <w:vMerge w:val="restart"/>
            <w:shd w:val="clear" w:color="auto" w:fill="auto"/>
          </w:tcPr>
          <w:p w14:paraId="3A39E54C" w14:textId="77777777" w:rsidR="004B07CA" w:rsidRPr="004B07CA" w:rsidRDefault="004B07CA" w:rsidP="004B07CA">
            <w:r w:rsidRPr="004B07CA">
              <w:rPr>
                <w:bCs/>
                <w:lang w:val="en-US"/>
              </w:rPr>
              <w:t>CVNK</w:t>
            </w:r>
            <w:r w:rsidRPr="004B07CA">
              <w:rPr>
                <w:bCs/>
              </w:rPr>
              <w:t xml:space="preserve"> 1</w:t>
            </w:r>
          </w:p>
        </w:tc>
        <w:tc>
          <w:tcPr>
            <w:tcW w:w="1843" w:type="dxa"/>
            <w:gridSpan w:val="2"/>
            <w:shd w:val="clear" w:color="auto" w:fill="auto"/>
          </w:tcPr>
          <w:p w14:paraId="5A1E6395" w14:textId="77777777" w:rsidR="004B07CA" w:rsidRPr="004B07CA" w:rsidRDefault="004B07CA" w:rsidP="004B07CA">
            <w:pPr>
              <w:jc w:val="center"/>
            </w:pPr>
            <w:r w:rsidRPr="004B07CA">
              <w:t>ОП</w:t>
            </w:r>
          </w:p>
          <w:p w14:paraId="5ADF3633" w14:textId="77777777" w:rsidR="004B07CA" w:rsidRPr="004B07CA" w:rsidRDefault="004B07CA" w:rsidP="004B07CA">
            <w:pPr>
              <w:jc w:val="center"/>
            </w:pPr>
            <w:r w:rsidRPr="004B07CA">
              <w:lastRenderedPageBreak/>
              <w:t>лошадь</w:t>
            </w:r>
          </w:p>
        </w:tc>
        <w:tc>
          <w:tcPr>
            <w:tcW w:w="1701" w:type="dxa"/>
            <w:gridSpan w:val="2"/>
            <w:shd w:val="clear" w:color="auto" w:fill="auto"/>
          </w:tcPr>
          <w:p w14:paraId="402F3205" w14:textId="77777777" w:rsidR="004B07CA" w:rsidRPr="004B07CA" w:rsidRDefault="004B07CA" w:rsidP="004B07CA">
            <w:pPr>
              <w:ind w:firstLine="284"/>
              <w:jc w:val="center"/>
            </w:pPr>
          </w:p>
        </w:tc>
        <w:tc>
          <w:tcPr>
            <w:tcW w:w="1418" w:type="dxa"/>
            <w:gridSpan w:val="2"/>
            <w:shd w:val="clear" w:color="auto" w:fill="auto"/>
          </w:tcPr>
          <w:p w14:paraId="6D9ECE71" w14:textId="77777777" w:rsidR="004B07CA" w:rsidRPr="004B07CA" w:rsidRDefault="004B07CA" w:rsidP="004B07CA">
            <w:pPr>
              <w:ind w:firstLine="284"/>
              <w:jc w:val="center"/>
            </w:pPr>
          </w:p>
        </w:tc>
        <w:tc>
          <w:tcPr>
            <w:tcW w:w="2409" w:type="dxa"/>
            <w:shd w:val="clear" w:color="auto" w:fill="auto"/>
          </w:tcPr>
          <w:p w14:paraId="0062C316" w14:textId="77777777" w:rsidR="004B07CA" w:rsidRPr="004B07CA" w:rsidRDefault="004B07CA" w:rsidP="004B07CA">
            <w:pPr>
              <w:ind w:firstLine="35"/>
            </w:pPr>
            <w:r w:rsidRPr="004B07CA">
              <w:t>Итог ОП</w:t>
            </w:r>
          </w:p>
        </w:tc>
      </w:tr>
      <w:tr w:rsidR="004B07CA" w:rsidRPr="004B07CA" w14:paraId="73A7C946" w14:textId="77777777" w:rsidTr="00B20802">
        <w:tc>
          <w:tcPr>
            <w:tcW w:w="2268" w:type="dxa"/>
            <w:vMerge/>
            <w:shd w:val="clear" w:color="auto" w:fill="auto"/>
          </w:tcPr>
          <w:p w14:paraId="018D2AD4" w14:textId="77777777" w:rsidR="004B07CA" w:rsidRPr="004B07CA" w:rsidRDefault="004B07CA" w:rsidP="004B07CA">
            <w:pPr>
              <w:rPr>
                <w:b/>
              </w:rPr>
            </w:pPr>
          </w:p>
        </w:tc>
        <w:tc>
          <w:tcPr>
            <w:tcW w:w="1843" w:type="dxa"/>
            <w:gridSpan w:val="2"/>
            <w:shd w:val="clear" w:color="auto" w:fill="auto"/>
          </w:tcPr>
          <w:p w14:paraId="1FB0AA29" w14:textId="77777777" w:rsidR="004B07CA" w:rsidRPr="004B07CA" w:rsidRDefault="004B07CA" w:rsidP="004B07CA">
            <w:pPr>
              <w:jc w:val="center"/>
            </w:pPr>
          </w:p>
        </w:tc>
        <w:tc>
          <w:tcPr>
            <w:tcW w:w="1701" w:type="dxa"/>
            <w:gridSpan w:val="2"/>
            <w:shd w:val="clear" w:color="auto" w:fill="auto"/>
          </w:tcPr>
          <w:p w14:paraId="577CA1A3" w14:textId="77777777" w:rsidR="004B07CA" w:rsidRPr="004B07CA" w:rsidRDefault="004B07CA" w:rsidP="004B07CA">
            <w:pPr>
              <w:jc w:val="center"/>
            </w:pPr>
            <w:r w:rsidRPr="004B07CA">
              <w:t>ОП на неподвижной лошади или на лошади</w:t>
            </w:r>
          </w:p>
        </w:tc>
        <w:tc>
          <w:tcPr>
            <w:tcW w:w="1418" w:type="dxa"/>
            <w:gridSpan w:val="2"/>
            <w:shd w:val="clear" w:color="auto" w:fill="auto"/>
          </w:tcPr>
          <w:p w14:paraId="6351DF23" w14:textId="77777777" w:rsidR="004B07CA" w:rsidRPr="004B07CA" w:rsidRDefault="004B07CA" w:rsidP="004B07CA">
            <w:pPr>
              <w:jc w:val="center"/>
            </w:pPr>
            <w:r w:rsidRPr="004B07CA">
              <w:t>ОП, лошадь</w:t>
            </w:r>
          </w:p>
        </w:tc>
        <w:tc>
          <w:tcPr>
            <w:tcW w:w="2409" w:type="dxa"/>
            <w:shd w:val="clear" w:color="auto" w:fill="auto"/>
          </w:tcPr>
          <w:p w14:paraId="56EA400B" w14:textId="77777777" w:rsidR="004B07CA" w:rsidRPr="004B07CA" w:rsidRDefault="004B07CA" w:rsidP="004B07CA">
            <w:pPr>
              <w:ind w:firstLine="35"/>
            </w:pPr>
            <w:r w:rsidRPr="004B07CA">
              <w:t xml:space="preserve">(Итог ОП (1 раунд, неподвижная </w:t>
            </w:r>
            <w:proofErr w:type="gramStart"/>
            <w:r w:rsidRPr="004B07CA">
              <w:t>лошадь)+</w:t>
            </w:r>
            <w:proofErr w:type="gramEnd"/>
            <w:r w:rsidRPr="004B07CA">
              <w:t xml:space="preserve"> Итог ОП (2 раунд, шаг))/2</w:t>
            </w:r>
          </w:p>
        </w:tc>
      </w:tr>
      <w:tr w:rsidR="004B07CA" w:rsidRPr="004B07CA" w14:paraId="097A177B" w14:textId="77777777" w:rsidTr="00B20802">
        <w:tc>
          <w:tcPr>
            <w:tcW w:w="2268" w:type="dxa"/>
            <w:vMerge w:val="restart"/>
            <w:shd w:val="clear" w:color="auto" w:fill="auto"/>
          </w:tcPr>
          <w:p w14:paraId="06E1761F" w14:textId="77777777" w:rsidR="004B07CA" w:rsidRPr="004B07CA" w:rsidRDefault="004B07CA" w:rsidP="004B07CA">
            <w:r w:rsidRPr="004B07CA">
              <w:rPr>
                <w:bCs/>
                <w:lang w:val="en-US"/>
              </w:rPr>
              <w:t>CVNK</w:t>
            </w:r>
            <w:r w:rsidRPr="004B07CA">
              <w:rPr>
                <w:bCs/>
              </w:rPr>
              <w:t xml:space="preserve"> 2</w:t>
            </w:r>
          </w:p>
        </w:tc>
        <w:tc>
          <w:tcPr>
            <w:tcW w:w="1843" w:type="dxa"/>
            <w:gridSpan w:val="2"/>
            <w:shd w:val="clear" w:color="auto" w:fill="auto"/>
          </w:tcPr>
          <w:p w14:paraId="127D4820" w14:textId="77777777" w:rsidR="004B07CA" w:rsidRPr="004B07CA" w:rsidRDefault="004B07CA" w:rsidP="004B07CA">
            <w:pPr>
              <w:jc w:val="center"/>
            </w:pPr>
            <w:r w:rsidRPr="004B07CA">
              <w:t>ОП и ТП на лошади</w:t>
            </w:r>
          </w:p>
        </w:tc>
        <w:tc>
          <w:tcPr>
            <w:tcW w:w="1701" w:type="dxa"/>
            <w:gridSpan w:val="2"/>
            <w:shd w:val="clear" w:color="auto" w:fill="auto"/>
          </w:tcPr>
          <w:p w14:paraId="6B44A453" w14:textId="77777777" w:rsidR="004B07CA" w:rsidRPr="004B07CA" w:rsidRDefault="004B07CA" w:rsidP="004B07CA">
            <w:pPr>
              <w:jc w:val="center"/>
            </w:pPr>
          </w:p>
        </w:tc>
        <w:tc>
          <w:tcPr>
            <w:tcW w:w="1418" w:type="dxa"/>
            <w:gridSpan w:val="2"/>
            <w:shd w:val="clear" w:color="auto" w:fill="auto"/>
          </w:tcPr>
          <w:p w14:paraId="436106E7" w14:textId="77777777" w:rsidR="004B07CA" w:rsidRPr="004B07CA" w:rsidRDefault="004B07CA" w:rsidP="004B07CA">
            <w:pPr>
              <w:jc w:val="center"/>
            </w:pPr>
          </w:p>
        </w:tc>
        <w:tc>
          <w:tcPr>
            <w:tcW w:w="2409" w:type="dxa"/>
            <w:shd w:val="clear" w:color="auto" w:fill="auto"/>
          </w:tcPr>
          <w:p w14:paraId="7C52A468" w14:textId="77777777" w:rsidR="004B07CA" w:rsidRPr="004B07CA" w:rsidRDefault="004B07CA" w:rsidP="004B07CA">
            <w:pPr>
              <w:ind w:firstLine="35"/>
            </w:pPr>
            <w:r w:rsidRPr="004B07CA">
              <w:t xml:space="preserve">(Итог </w:t>
            </w:r>
            <w:proofErr w:type="spellStart"/>
            <w:r w:rsidRPr="004B07CA">
              <w:t>ОП+Итог</w:t>
            </w:r>
            <w:proofErr w:type="spellEnd"/>
            <w:r w:rsidRPr="004B07CA">
              <w:t xml:space="preserve"> ТП)/2</w:t>
            </w:r>
          </w:p>
        </w:tc>
      </w:tr>
      <w:tr w:rsidR="004B07CA" w:rsidRPr="004B07CA" w14:paraId="39C47BC8" w14:textId="77777777" w:rsidTr="00B20802">
        <w:tc>
          <w:tcPr>
            <w:tcW w:w="2268" w:type="dxa"/>
            <w:vMerge/>
            <w:shd w:val="clear" w:color="auto" w:fill="auto"/>
          </w:tcPr>
          <w:p w14:paraId="2BE37A2A" w14:textId="77777777" w:rsidR="004B07CA" w:rsidRPr="004B07CA" w:rsidRDefault="004B07CA" w:rsidP="004B07CA">
            <w:pPr>
              <w:rPr>
                <w:b/>
              </w:rPr>
            </w:pPr>
          </w:p>
        </w:tc>
        <w:tc>
          <w:tcPr>
            <w:tcW w:w="1843" w:type="dxa"/>
            <w:gridSpan w:val="2"/>
            <w:shd w:val="clear" w:color="auto" w:fill="auto"/>
          </w:tcPr>
          <w:p w14:paraId="50D264BD" w14:textId="77777777" w:rsidR="004B07CA" w:rsidRPr="004B07CA" w:rsidRDefault="004B07CA" w:rsidP="004B07CA">
            <w:pPr>
              <w:jc w:val="center"/>
            </w:pPr>
          </w:p>
        </w:tc>
        <w:tc>
          <w:tcPr>
            <w:tcW w:w="1701" w:type="dxa"/>
            <w:gridSpan w:val="2"/>
            <w:shd w:val="clear" w:color="auto" w:fill="auto"/>
          </w:tcPr>
          <w:p w14:paraId="326F8B71" w14:textId="77777777" w:rsidR="004B07CA" w:rsidRPr="004B07CA" w:rsidRDefault="004B07CA" w:rsidP="004B07CA">
            <w:pPr>
              <w:jc w:val="center"/>
            </w:pPr>
            <w:r w:rsidRPr="004B07CA">
              <w:t>ОП и ТП на неподвижной лошади или на лошади</w:t>
            </w:r>
          </w:p>
        </w:tc>
        <w:tc>
          <w:tcPr>
            <w:tcW w:w="1418" w:type="dxa"/>
            <w:gridSpan w:val="2"/>
            <w:shd w:val="clear" w:color="auto" w:fill="auto"/>
          </w:tcPr>
          <w:p w14:paraId="7C452D49" w14:textId="77777777" w:rsidR="004B07CA" w:rsidRPr="004B07CA" w:rsidRDefault="004B07CA" w:rsidP="004B07CA">
            <w:pPr>
              <w:jc w:val="center"/>
            </w:pPr>
            <w:r w:rsidRPr="004B07CA">
              <w:t>ОП и ТП на лошади</w:t>
            </w:r>
          </w:p>
        </w:tc>
        <w:tc>
          <w:tcPr>
            <w:tcW w:w="2409" w:type="dxa"/>
            <w:shd w:val="clear" w:color="auto" w:fill="auto"/>
          </w:tcPr>
          <w:p w14:paraId="04E7556A" w14:textId="77777777" w:rsidR="004B07CA" w:rsidRPr="004B07CA" w:rsidRDefault="004B07CA" w:rsidP="004B07CA">
            <w:pPr>
              <w:ind w:firstLine="35"/>
            </w:pPr>
            <w:r w:rsidRPr="004B07CA">
              <w:t xml:space="preserve">((Итог ОП 1 раунда+ Итог ТП </w:t>
            </w:r>
            <w:proofErr w:type="gramStart"/>
            <w:r w:rsidRPr="004B07CA">
              <w:t>1  раунда</w:t>
            </w:r>
            <w:proofErr w:type="gramEnd"/>
            <w:r w:rsidRPr="004B07CA">
              <w:t>)/2+(Итог ОП 2раунда+Итог ТП 2 раунда)/2)/2</w:t>
            </w:r>
          </w:p>
        </w:tc>
      </w:tr>
      <w:tr w:rsidR="004B07CA" w:rsidRPr="004B07CA" w14:paraId="5884ACED" w14:textId="77777777" w:rsidTr="00B20802">
        <w:tc>
          <w:tcPr>
            <w:tcW w:w="2268" w:type="dxa"/>
            <w:vMerge w:val="restart"/>
            <w:shd w:val="clear" w:color="auto" w:fill="auto"/>
          </w:tcPr>
          <w:p w14:paraId="41CD6AF1" w14:textId="77777777" w:rsidR="004B07CA" w:rsidRPr="004B07CA" w:rsidRDefault="004B07CA" w:rsidP="004B07CA">
            <w:pPr>
              <w:rPr>
                <w:b/>
              </w:rPr>
            </w:pPr>
            <w:r w:rsidRPr="004B07CA">
              <w:rPr>
                <w:lang w:val="en-US"/>
              </w:rPr>
              <w:t>CVN</w:t>
            </w:r>
            <w:r w:rsidRPr="004B07CA">
              <w:t xml:space="preserve">, </w:t>
            </w:r>
            <w:r w:rsidRPr="004B07CA">
              <w:rPr>
                <w:lang w:val="en-US"/>
              </w:rPr>
              <w:t>CVNA</w:t>
            </w:r>
            <w:r w:rsidRPr="004B07CA">
              <w:t xml:space="preserve">, </w:t>
            </w:r>
            <w:r w:rsidRPr="004B07CA">
              <w:rPr>
                <w:lang w:val="en-GB"/>
              </w:rPr>
              <w:t>CVNY</w:t>
            </w:r>
            <w:r w:rsidRPr="004B07CA">
              <w:t xml:space="preserve">, </w:t>
            </w:r>
            <w:r w:rsidRPr="004B07CA">
              <w:rPr>
                <w:lang w:val="en-US"/>
              </w:rPr>
              <w:t>CVNJ</w:t>
            </w:r>
            <w:r w:rsidRPr="004B07CA">
              <w:t xml:space="preserve">, </w:t>
            </w:r>
            <w:proofErr w:type="spellStart"/>
            <w:r w:rsidRPr="004B07CA">
              <w:rPr>
                <w:lang w:val="en-US"/>
              </w:rPr>
              <w:t>CVNCh</w:t>
            </w:r>
            <w:proofErr w:type="spellEnd"/>
            <w:r w:rsidRPr="004B07CA">
              <w:t>,</w:t>
            </w:r>
          </w:p>
        </w:tc>
        <w:tc>
          <w:tcPr>
            <w:tcW w:w="1843" w:type="dxa"/>
            <w:gridSpan w:val="2"/>
            <w:shd w:val="clear" w:color="auto" w:fill="auto"/>
          </w:tcPr>
          <w:p w14:paraId="008C7DBD" w14:textId="77777777" w:rsidR="004B07CA" w:rsidRPr="004B07CA" w:rsidRDefault="004B07CA" w:rsidP="004B07CA">
            <w:pPr>
              <w:jc w:val="center"/>
            </w:pPr>
            <w:r w:rsidRPr="004B07CA">
              <w:t>ОП и ПП на лошади</w:t>
            </w:r>
          </w:p>
        </w:tc>
        <w:tc>
          <w:tcPr>
            <w:tcW w:w="1701" w:type="dxa"/>
            <w:gridSpan w:val="2"/>
            <w:shd w:val="clear" w:color="auto" w:fill="auto"/>
          </w:tcPr>
          <w:p w14:paraId="28C07B80" w14:textId="77777777" w:rsidR="004B07CA" w:rsidRPr="004B07CA" w:rsidRDefault="004B07CA" w:rsidP="004B07CA">
            <w:pPr>
              <w:jc w:val="center"/>
            </w:pPr>
          </w:p>
        </w:tc>
        <w:tc>
          <w:tcPr>
            <w:tcW w:w="1418" w:type="dxa"/>
            <w:gridSpan w:val="2"/>
            <w:shd w:val="clear" w:color="auto" w:fill="auto"/>
          </w:tcPr>
          <w:p w14:paraId="7B4EAE0C" w14:textId="77777777" w:rsidR="004B07CA" w:rsidRPr="004B07CA" w:rsidRDefault="004B07CA" w:rsidP="004B07CA">
            <w:pPr>
              <w:jc w:val="center"/>
            </w:pPr>
          </w:p>
        </w:tc>
        <w:tc>
          <w:tcPr>
            <w:tcW w:w="2409" w:type="dxa"/>
            <w:shd w:val="clear" w:color="auto" w:fill="auto"/>
          </w:tcPr>
          <w:p w14:paraId="1477F1D1" w14:textId="77777777" w:rsidR="004B07CA" w:rsidRPr="004B07CA" w:rsidRDefault="004B07CA" w:rsidP="004B07CA">
            <w:pPr>
              <w:ind w:firstLine="35"/>
            </w:pPr>
            <w:r w:rsidRPr="004B07CA">
              <w:t xml:space="preserve">(Итог </w:t>
            </w:r>
            <w:proofErr w:type="spellStart"/>
            <w:r w:rsidRPr="004B07CA">
              <w:t>ОП+Итог</w:t>
            </w:r>
            <w:proofErr w:type="spellEnd"/>
            <w:r w:rsidRPr="004B07CA">
              <w:t xml:space="preserve"> ТП)/2</w:t>
            </w:r>
          </w:p>
        </w:tc>
      </w:tr>
      <w:tr w:rsidR="004B07CA" w:rsidRPr="004B07CA" w14:paraId="4F807513" w14:textId="77777777" w:rsidTr="00B20802">
        <w:tc>
          <w:tcPr>
            <w:tcW w:w="2268" w:type="dxa"/>
            <w:vMerge/>
            <w:shd w:val="clear" w:color="auto" w:fill="auto"/>
          </w:tcPr>
          <w:p w14:paraId="74EADD4E" w14:textId="77777777" w:rsidR="004B07CA" w:rsidRPr="004B07CA" w:rsidRDefault="004B07CA" w:rsidP="004B07CA">
            <w:pPr>
              <w:rPr>
                <w:b/>
              </w:rPr>
            </w:pPr>
          </w:p>
        </w:tc>
        <w:tc>
          <w:tcPr>
            <w:tcW w:w="1843" w:type="dxa"/>
            <w:gridSpan w:val="2"/>
            <w:shd w:val="clear" w:color="auto" w:fill="auto"/>
          </w:tcPr>
          <w:p w14:paraId="7138F809" w14:textId="77777777" w:rsidR="004B07CA" w:rsidRPr="004B07CA" w:rsidRDefault="004B07CA" w:rsidP="004B07CA">
            <w:pPr>
              <w:jc w:val="center"/>
            </w:pPr>
          </w:p>
        </w:tc>
        <w:tc>
          <w:tcPr>
            <w:tcW w:w="1701" w:type="dxa"/>
            <w:gridSpan w:val="2"/>
            <w:shd w:val="clear" w:color="auto" w:fill="auto"/>
          </w:tcPr>
          <w:p w14:paraId="31907778" w14:textId="77777777" w:rsidR="004B07CA" w:rsidRPr="004B07CA" w:rsidRDefault="004B07CA" w:rsidP="004B07CA">
            <w:pPr>
              <w:jc w:val="center"/>
            </w:pPr>
            <w:r w:rsidRPr="004B07CA">
              <w:t>ОП и ПП на неподвижной лошади или на лошади</w:t>
            </w:r>
          </w:p>
        </w:tc>
        <w:tc>
          <w:tcPr>
            <w:tcW w:w="1418" w:type="dxa"/>
            <w:gridSpan w:val="2"/>
            <w:shd w:val="clear" w:color="auto" w:fill="auto"/>
          </w:tcPr>
          <w:p w14:paraId="0E43F65C" w14:textId="77777777" w:rsidR="004B07CA" w:rsidRPr="004B07CA" w:rsidRDefault="004B07CA" w:rsidP="004B07CA">
            <w:pPr>
              <w:jc w:val="center"/>
            </w:pPr>
            <w:r w:rsidRPr="004B07CA">
              <w:t>ОП и ПП на лошади</w:t>
            </w:r>
          </w:p>
        </w:tc>
        <w:tc>
          <w:tcPr>
            <w:tcW w:w="2409" w:type="dxa"/>
            <w:shd w:val="clear" w:color="auto" w:fill="auto"/>
          </w:tcPr>
          <w:p w14:paraId="604EF100" w14:textId="77777777" w:rsidR="004B07CA" w:rsidRPr="004B07CA" w:rsidRDefault="004B07CA" w:rsidP="004B07CA">
            <w:pPr>
              <w:ind w:firstLine="35"/>
            </w:pPr>
            <w:r w:rsidRPr="004B07CA">
              <w:t xml:space="preserve">((Итог ОП 1 раунда+ Итог ПП </w:t>
            </w:r>
            <w:proofErr w:type="gramStart"/>
            <w:r w:rsidRPr="004B07CA">
              <w:t>1  раунда</w:t>
            </w:r>
            <w:proofErr w:type="gramEnd"/>
            <w:r w:rsidRPr="004B07CA">
              <w:t>)/2 + (Итог ОП 2раунда + Итог ПП 2 раунда)/2)/2</w:t>
            </w:r>
          </w:p>
        </w:tc>
      </w:tr>
      <w:tr w:rsidR="004B07CA" w:rsidRPr="004B07CA" w14:paraId="5E084075" w14:textId="77777777" w:rsidTr="00B20802">
        <w:tc>
          <w:tcPr>
            <w:tcW w:w="2268" w:type="dxa"/>
            <w:shd w:val="clear" w:color="auto" w:fill="auto"/>
          </w:tcPr>
          <w:p w14:paraId="0E183F35" w14:textId="77777777" w:rsidR="004B07CA" w:rsidRPr="004B07CA" w:rsidRDefault="004B07CA" w:rsidP="004B07CA">
            <w:pPr>
              <w:rPr>
                <w:b/>
              </w:rPr>
            </w:pPr>
            <w:r w:rsidRPr="004B07CA">
              <w:rPr>
                <w:lang w:val="en-US"/>
              </w:rPr>
              <w:t>CVN</w:t>
            </w:r>
            <w:r w:rsidRPr="004B07CA">
              <w:t xml:space="preserve"> 1*, </w:t>
            </w:r>
            <w:r w:rsidRPr="004B07CA">
              <w:rPr>
                <w:lang w:val="en-GB"/>
              </w:rPr>
              <w:t>CVNY</w:t>
            </w:r>
            <w:r w:rsidRPr="004B07CA">
              <w:t xml:space="preserve"> 1*, </w:t>
            </w:r>
            <w:r w:rsidRPr="004B07CA">
              <w:rPr>
                <w:lang w:val="en-US"/>
              </w:rPr>
              <w:t>CVNJ</w:t>
            </w:r>
            <w:r w:rsidRPr="004B07CA">
              <w:t xml:space="preserve"> 1*, </w:t>
            </w:r>
            <w:proofErr w:type="spellStart"/>
            <w:r w:rsidRPr="004B07CA">
              <w:rPr>
                <w:lang w:val="en-US"/>
              </w:rPr>
              <w:t>CVNCh</w:t>
            </w:r>
            <w:proofErr w:type="spellEnd"/>
            <w:r w:rsidRPr="004B07CA">
              <w:t xml:space="preserve"> 1*</w:t>
            </w:r>
          </w:p>
        </w:tc>
        <w:tc>
          <w:tcPr>
            <w:tcW w:w="1843" w:type="dxa"/>
            <w:gridSpan w:val="2"/>
            <w:shd w:val="clear" w:color="auto" w:fill="auto"/>
          </w:tcPr>
          <w:p w14:paraId="533D9DE8" w14:textId="77777777" w:rsidR="004B07CA" w:rsidRPr="004B07CA" w:rsidRDefault="004B07CA" w:rsidP="004B07CA">
            <w:pPr>
              <w:jc w:val="center"/>
            </w:pPr>
            <w:r w:rsidRPr="004B07CA">
              <w:t>ОП и ПП на лошади</w:t>
            </w:r>
          </w:p>
        </w:tc>
        <w:tc>
          <w:tcPr>
            <w:tcW w:w="1701" w:type="dxa"/>
            <w:gridSpan w:val="2"/>
            <w:shd w:val="clear" w:color="auto" w:fill="auto"/>
          </w:tcPr>
          <w:p w14:paraId="7DDFBC52" w14:textId="77777777" w:rsidR="004B07CA" w:rsidRPr="004B07CA" w:rsidRDefault="004B07CA" w:rsidP="004B07CA">
            <w:pPr>
              <w:jc w:val="center"/>
            </w:pPr>
          </w:p>
        </w:tc>
        <w:tc>
          <w:tcPr>
            <w:tcW w:w="1418" w:type="dxa"/>
            <w:gridSpan w:val="2"/>
            <w:shd w:val="clear" w:color="auto" w:fill="auto"/>
          </w:tcPr>
          <w:p w14:paraId="0B489D56" w14:textId="77777777" w:rsidR="004B07CA" w:rsidRPr="004B07CA" w:rsidRDefault="004B07CA" w:rsidP="004B07CA">
            <w:pPr>
              <w:jc w:val="center"/>
            </w:pPr>
          </w:p>
        </w:tc>
        <w:tc>
          <w:tcPr>
            <w:tcW w:w="2409" w:type="dxa"/>
            <w:shd w:val="clear" w:color="auto" w:fill="auto"/>
          </w:tcPr>
          <w:p w14:paraId="7BC8B658" w14:textId="77777777" w:rsidR="004B07CA" w:rsidRPr="004B07CA" w:rsidRDefault="004B07CA" w:rsidP="004B07CA">
            <w:pPr>
              <w:ind w:firstLine="35"/>
            </w:pPr>
            <w:r w:rsidRPr="004B07CA">
              <w:t>(Итог ОП + Итог ПП)/2</w:t>
            </w:r>
          </w:p>
        </w:tc>
      </w:tr>
      <w:tr w:rsidR="004B07CA" w:rsidRPr="004B07CA" w14:paraId="51C5AEC2" w14:textId="77777777" w:rsidTr="00B20802">
        <w:tc>
          <w:tcPr>
            <w:tcW w:w="2268" w:type="dxa"/>
            <w:shd w:val="clear" w:color="auto" w:fill="auto"/>
          </w:tcPr>
          <w:p w14:paraId="7D9DB752" w14:textId="77777777" w:rsidR="004B07CA" w:rsidRPr="004B07CA" w:rsidRDefault="004B07CA" w:rsidP="004B07CA">
            <w:pPr>
              <w:rPr>
                <w:b/>
              </w:rPr>
            </w:pPr>
            <w:r w:rsidRPr="004B07CA">
              <w:rPr>
                <w:lang w:val="en-US"/>
              </w:rPr>
              <w:t>CVN</w:t>
            </w:r>
            <w:r w:rsidRPr="004B07CA">
              <w:t xml:space="preserve"> 2*, </w:t>
            </w:r>
            <w:r w:rsidRPr="004B07CA">
              <w:rPr>
                <w:lang w:val="en-GB"/>
              </w:rPr>
              <w:t>CVNY</w:t>
            </w:r>
            <w:r w:rsidRPr="004B07CA">
              <w:t xml:space="preserve"> 2*, </w:t>
            </w:r>
            <w:r w:rsidRPr="004B07CA">
              <w:rPr>
                <w:lang w:val="en-US"/>
              </w:rPr>
              <w:t>CVNJ</w:t>
            </w:r>
            <w:r w:rsidRPr="004B07CA">
              <w:t xml:space="preserve"> 2*, </w:t>
            </w:r>
            <w:proofErr w:type="spellStart"/>
            <w:r w:rsidRPr="004B07CA">
              <w:rPr>
                <w:lang w:val="en-US"/>
              </w:rPr>
              <w:t>CVNCh</w:t>
            </w:r>
            <w:proofErr w:type="spellEnd"/>
            <w:r w:rsidRPr="004B07CA">
              <w:t xml:space="preserve"> 2*</w:t>
            </w:r>
          </w:p>
        </w:tc>
        <w:tc>
          <w:tcPr>
            <w:tcW w:w="1843" w:type="dxa"/>
            <w:gridSpan w:val="2"/>
            <w:shd w:val="clear" w:color="auto" w:fill="auto"/>
          </w:tcPr>
          <w:p w14:paraId="268EB76E" w14:textId="77777777" w:rsidR="004B07CA" w:rsidRPr="004B07CA" w:rsidRDefault="004B07CA" w:rsidP="004B07CA">
            <w:pPr>
              <w:jc w:val="center"/>
            </w:pPr>
          </w:p>
        </w:tc>
        <w:tc>
          <w:tcPr>
            <w:tcW w:w="1701" w:type="dxa"/>
            <w:gridSpan w:val="2"/>
            <w:shd w:val="clear" w:color="auto" w:fill="auto"/>
          </w:tcPr>
          <w:p w14:paraId="4C1FCD81" w14:textId="77777777" w:rsidR="004B07CA" w:rsidRPr="004B07CA" w:rsidRDefault="004B07CA" w:rsidP="004B07CA">
            <w:pPr>
              <w:jc w:val="center"/>
            </w:pPr>
            <w:r w:rsidRPr="004B07CA">
              <w:t>ОП и ПП на лошади</w:t>
            </w:r>
          </w:p>
        </w:tc>
        <w:tc>
          <w:tcPr>
            <w:tcW w:w="1418" w:type="dxa"/>
            <w:gridSpan w:val="2"/>
            <w:shd w:val="clear" w:color="auto" w:fill="auto"/>
          </w:tcPr>
          <w:p w14:paraId="7B1B9FD5" w14:textId="77777777" w:rsidR="004B07CA" w:rsidRPr="004B07CA" w:rsidRDefault="004B07CA" w:rsidP="004B07CA">
            <w:pPr>
              <w:jc w:val="center"/>
            </w:pPr>
            <w:r w:rsidRPr="004B07CA">
              <w:t>ОП и ПП на лошади</w:t>
            </w:r>
          </w:p>
        </w:tc>
        <w:tc>
          <w:tcPr>
            <w:tcW w:w="2409" w:type="dxa"/>
            <w:shd w:val="clear" w:color="auto" w:fill="auto"/>
          </w:tcPr>
          <w:p w14:paraId="6DCFA3A4" w14:textId="77777777" w:rsidR="004B07CA" w:rsidRPr="004B07CA" w:rsidRDefault="004B07CA" w:rsidP="004B07CA">
            <w:pPr>
              <w:ind w:firstLine="35"/>
            </w:pPr>
            <w:r w:rsidRPr="004B07CA">
              <w:t xml:space="preserve">((Итог ОП 1 раунда+ Итог ПП </w:t>
            </w:r>
            <w:proofErr w:type="gramStart"/>
            <w:r w:rsidRPr="004B07CA">
              <w:t>1  раунда</w:t>
            </w:r>
            <w:proofErr w:type="gramEnd"/>
            <w:r w:rsidRPr="004B07CA">
              <w:t>)/2 + (Итог ОП 2раунда + Итог ПП 2 раунда)/2)/2</w:t>
            </w:r>
          </w:p>
        </w:tc>
      </w:tr>
      <w:tr w:rsidR="004B07CA" w:rsidRPr="004B07CA" w14:paraId="0EE3DEEB" w14:textId="77777777" w:rsidTr="00B20802">
        <w:tc>
          <w:tcPr>
            <w:tcW w:w="2268" w:type="dxa"/>
            <w:shd w:val="clear" w:color="auto" w:fill="auto"/>
          </w:tcPr>
          <w:p w14:paraId="27CE1CC6" w14:textId="77777777" w:rsidR="004B07CA" w:rsidRPr="004B07CA" w:rsidRDefault="004B07CA" w:rsidP="004B07CA">
            <w:pPr>
              <w:rPr>
                <w:b/>
              </w:rPr>
            </w:pPr>
            <w:r w:rsidRPr="004B07CA">
              <w:rPr>
                <w:lang w:val="en-US"/>
              </w:rPr>
              <w:t>CVN</w:t>
            </w:r>
            <w:r w:rsidRPr="004B07CA">
              <w:t xml:space="preserve"> 3*</w:t>
            </w:r>
          </w:p>
        </w:tc>
        <w:tc>
          <w:tcPr>
            <w:tcW w:w="1843" w:type="dxa"/>
            <w:gridSpan w:val="2"/>
            <w:shd w:val="clear" w:color="auto" w:fill="auto"/>
          </w:tcPr>
          <w:p w14:paraId="293298AB" w14:textId="77777777" w:rsidR="004B07CA" w:rsidRPr="004B07CA" w:rsidRDefault="004B07CA" w:rsidP="004B07CA">
            <w:pPr>
              <w:ind w:firstLine="284"/>
              <w:jc w:val="center"/>
            </w:pPr>
          </w:p>
        </w:tc>
        <w:tc>
          <w:tcPr>
            <w:tcW w:w="1701" w:type="dxa"/>
            <w:gridSpan w:val="2"/>
            <w:shd w:val="clear" w:color="auto" w:fill="auto"/>
          </w:tcPr>
          <w:p w14:paraId="1517AF91" w14:textId="77777777" w:rsidR="004B07CA" w:rsidRPr="004B07CA" w:rsidRDefault="004B07CA" w:rsidP="004B07CA">
            <w:pPr>
              <w:jc w:val="center"/>
            </w:pPr>
            <w:r w:rsidRPr="004B07CA">
              <w:t>ОП и ПП на лошади</w:t>
            </w:r>
          </w:p>
        </w:tc>
        <w:tc>
          <w:tcPr>
            <w:tcW w:w="1418" w:type="dxa"/>
            <w:gridSpan w:val="2"/>
            <w:shd w:val="clear" w:color="auto" w:fill="auto"/>
          </w:tcPr>
          <w:p w14:paraId="48B7002D" w14:textId="77777777" w:rsidR="004B07CA" w:rsidRPr="004B07CA" w:rsidRDefault="004B07CA" w:rsidP="004B07CA">
            <w:pPr>
              <w:jc w:val="center"/>
            </w:pPr>
            <w:r w:rsidRPr="004B07CA">
              <w:t>ТП и ПП на лошади</w:t>
            </w:r>
          </w:p>
        </w:tc>
        <w:tc>
          <w:tcPr>
            <w:tcW w:w="2409" w:type="dxa"/>
            <w:shd w:val="clear" w:color="auto" w:fill="auto"/>
          </w:tcPr>
          <w:p w14:paraId="2F8EA886" w14:textId="77777777" w:rsidR="004B07CA" w:rsidRPr="004B07CA" w:rsidRDefault="004B07CA" w:rsidP="004B07CA">
            <w:pPr>
              <w:ind w:firstLine="35"/>
            </w:pPr>
            <w:r w:rsidRPr="004B07CA">
              <w:t>((Итог ОП 1 раунда+ Итог ПП 1 раунда)/2 + (Итог ТП 2раунда+Итог ПП 2 раунда)/2)/2</w:t>
            </w:r>
          </w:p>
        </w:tc>
      </w:tr>
      <w:tr w:rsidR="004B07CA" w:rsidRPr="004B07CA" w14:paraId="296800BE" w14:textId="77777777" w:rsidTr="00B20802">
        <w:tc>
          <w:tcPr>
            <w:tcW w:w="9639" w:type="dxa"/>
            <w:gridSpan w:val="8"/>
            <w:shd w:val="clear" w:color="auto" w:fill="auto"/>
          </w:tcPr>
          <w:p w14:paraId="56EBA6BA" w14:textId="77777777" w:rsidR="004B07CA" w:rsidRPr="004B07CA" w:rsidRDefault="004B07CA" w:rsidP="004B07CA">
            <w:pPr>
              <w:ind w:firstLine="284"/>
              <w:jc w:val="center"/>
            </w:pPr>
            <w:r w:rsidRPr="004B07CA">
              <w:rPr>
                <w:b/>
              </w:rPr>
              <w:t>СОРЕВНОВАНИЯ ПАР</w:t>
            </w:r>
          </w:p>
        </w:tc>
      </w:tr>
      <w:tr w:rsidR="004B07CA" w:rsidRPr="004B07CA" w14:paraId="46D1F1BC" w14:textId="77777777" w:rsidTr="00B20802">
        <w:tc>
          <w:tcPr>
            <w:tcW w:w="2694" w:type="dxa"/>
            <w:gridSpan w:val="2"/>
            <w:vMerge w:val="restart"/>
            <w:shd w:val="clear" w:color="auto" w:fill="auto"/>
          </w:tcPr>
          <w:p w14:paraId="15F14454" w14:textId="77777777" w:rsidR="004B07CA" w:rsidRPr="004B07CA" w:rsidRDefault="004B07CA" w:rsidP="004B07CA">
            <w:pPr>
              <w:ind w:firstLine="34"/>
            </w:pPr>
            <w:r w:rsidRPr="004B07CA">
              <w:rPr>
                <w:bCs/>
                <w:lang w:val="en-US"/>
              </w:rPr>
              <w:t>CVNK</w:t>
            </w:r>
            <w:r w:rsidRPr="004B07CA">
              <w:rPr>
                <w:bCs/>
              </w:rPr>
              <w:t xml:space="preserve">, </w:t>
            </w:r>
            <w:proofErr w:type="spellStart"/>
            <w:r w:rsidRPr="004B07CA">
              <w:rPr>
                <w:lang w:val="en-US"/>
              </w:rPr>
              <w:t>CVNCh</w:t>
            </w:r>
            <w:proofErr w:type="spellEnd"/>
            <w:r w:rsidRPr="004B07CA">
              <w:t xml:space="preserve">, </w:t>
            </w:r>
            <w:r w:rsidRPr="004B07CA">
              <w:rPr>
                <w:lang w:val="en-US"/>
              </w:rPr>
              <w:t>CVNJ</w:t>
            </w:r>
            <w:r w:rsidRPr="004B07CA">
              <w:t xml:space="preserve">, </w:t>
            </w:r>
            <w:r w:rsidRPr="004B07CA">
              <w:rPr>
                <w:lang w:val="en-US"/>
              </w:rPr>
              <w:lastRenderedPageBreak/>
              <w:t>CVN</w:t>
            </w:r>
          </w:p>
        </w:tc>
        <w:tc>
          <w:tcPr>
            <w:tcW w:w="1842" w:type="dxa"/>
            <w:gridSpan w:val="2"/>
            <w:shd w:val="clear" w:color="auto" w:fill="auto"/>
          </w:tcPr>
          <w:p w14:paraId="63D7130B" w14:textId="77777777" w:rsidR="004B07CA" w:rsidRPr="004B07CA" w:rsidRDefault="004B07CA" w:rsidP="004B07CA">
            <w:pPr>
              <w:ind w:firstLine="33"/>
              <w:jc w:val="center"/>
            </w:pPr>
            <w:r w:rsidRPr="004B07CA">
              <w:lastRenderedPageBreak/>
              <w:t>ПП на</w:t>
            </w:r>
          </w:p>
          <w:p w14:paraId="4D02869B" w14:textId="77777777" w:rsidR="004B07CA" w:rsidRPr="004B07CA" w:rsidRDefault="004B07CA" w:rsidP="004B07CA">
            <w:pPr>
              <w:ind w:firstLine="33"/>
              <w:jc w:val="center"/>
            </w:pPr>
            <w:r w:rsidRPr="004B07CA">
              <w:lastRenderedPageBreak/>
              <w:t>Лошади или на неподвижной лошади</w:t>
            </w:r>
          </w:p>
        </w:tc>
        <w:tc>
          <w:tcPr>
            <w:tcW w:w="1606" w:type="dxa"/>
            <w:gridSpan w:val="2"/>
            <w:shd w:val="clear" w:color="auto" w:fill="auto"/>
          </w:tcPr>
          <w:p w14:paraId="74F2BA94" w14:textId="77777777" w:rsidR="004B07CA" w:rsidRPr="004B07CA" w:rsidRDefault="004B07CA" w:rsidP="004B07CA">
            <w:pPr>
              <w:ind w:firstLine="284"/>
              <w:jc w:val="center"/>
            </w:pPr>
          </w:p>
        </w:tc>
        <w:tc>
          <w:tcPr>
            <w:tcW w:w="1088" w:type="dxa"/>
            <w:shd w:val="clear" w:color="auto" w:fill="auto"/>
          </w:tcPr>
          <w:p w14:paraId="1EECAA8A" w14:textId="77777777" w:rsidR="004B07CA" w:rsidRPr="004B07CA" w:rsidRDefault="004B07CA" w:rsidP="004B07CA">
            <w:pPr>
              <w:ind w:firstLine="284"/>
              <w:jc w:val="center"/>
            </w:pPr>
          </w:p>
        </w:tc>
        <w:tc>
          <w:tcPr>
            <w:tcW w:w="2409" w:type="dxa"/>
            <w:shd w:val="clear" w:color="auto" w:fill="auto"/>
          </w:tcPr>
          <w:p w14:paraId="785743D3" w14:textId="77777777" w:rsidR="004B07CA" w:rsidRPr="004B07CA" w:rsidRDefault="004B07CA" w:rsidP="004B07CA">
            <w:pPr>
              <w:ind w:firstLine="35"/>
            </w:pPr>
            <w:r w:rsidRPr="004B07CA">
              <w:t>Итог ПП</w:t>
            </w:r>
          </w:p>
        </w:tc>
      </w:tr>
      <w:tr w:rsidR="004B07CA" w:rsidRPr="004B07CA" w14:paraId="70499C4D" w14:textId="77777777" w:rsidTr="00B20802">
        <w:tc>
          <w:tcPr>
            <w:tcW w:w="2694" w:type="dxa"/>
            <w:gridSpan w:val="2"/>
            <w:vMerge/>
            <w:shd w:val="clear" w:color="auto" w:fill="auto"/>
          </w:tcPr>
          <w:p w14:paraId="7F338B57" w14:textId="77777777" w:rsidR="004B07CA" w:rsidRPr="004B07CA" w:rsidRDefault="004B07CA" w:rsidP="004B07CA">
            <w:pPr>
              <w:ind w:firstLine="284"/>
              <w:rPr>
                <w:b/>
              </w:rPr>
            </w:pPr>
          </w:p>
        </w:tc>
        <w:tc>
          <w:tcPr>
            <w:tcW w:w="1842" w:type="dxa"/>
            <w:gridSpan w:val="2"/>
            <w:shd w:val="clear" w:color="auto" w:fill="auto"/>
          </w:tcPr>
          <w:p w14:paraId="777584D5" w14:textId="77777777" w:rsidR="004B07CA" w:rsidRPr="004B07CA" w:rsidRDefault="004B07CA" w:rsidP="004B07CA">
            <w:pPr>
              <w:ind w:firstLine="33"/>
              <w:jc w:val="center"/>
            </w:pPr>
          </w:p>
        </w:tc>
        <w:tc>
          <w:tcPr>
            <w:tcW w:w="1606" w:type="dxa"/>
            <w:gridSpan w:val="2"/>
            <w:shd w:val="clear" w:color="auto" w:fill="auto"/>
          </w:tcPr>
          <w:p w14:paraId="7275E5DF" w14:textId="77777777" w:rsidR="004B07CA" w:rsidRPr="004B07CA" w:rsidRDefault="004B07CA" w:rsidP="004B07CA">
            <w:pPr>
              <w:ind w:firstLine="34"/>
              <w:jc w:val="center"/>
            </w:pPr>
            <w:r w:rsidRPr="004B07CA">
              <w:t>ПП на неподвижной лошади или на лошади</w:t>
            </w:r>
          </w:p>
        </w:tc>
        <w:tc>
          <w:tcPr>
            <w:tcW w:w="1088" w:type="dxa"/>
            <w:shd w:val="clear" w:color="auto" w:fill="auto"/>
          </w:tcPr>
          <w:p w14:paraId="30009E03" w14:textId="77777777" w:rsidR="004B07CA" w:rsidRPr="004B07CA" w:rsidRDefault="004B07CA" w:rsidP="004B07CA">
            <w:pPr>
              <w:jc w:val="center"/>
            </w:pPr>
            <w:r w:rsidRPr="004B07CA">
              <w:t>ПП на лошади</w:t>
            </w:r>
          </w:p>
        </w:tc>
        <w:tc>
          <w:tcPr>
            <w:tcW w:w="2409" w:type="dxa"/>
            <w:shd w:val="clear" w:color="auto" w:fill="auto"/>
          </w:tcPr>
          <w:p w14:paraId="22BAB8A0" w14:textId="77777777" w:rsidR="004B07CA" w:rsidRPr="004B07CA" w:rsidRDefault="004B07CA" w:rsidP="004B07CA">
            <w:pPr>
              <w:ind w:firstLine="35"/>
            </w:pPr>
            <w:r w:rsidRPr="004B07CA">
              <w:t xml:space="preserve">(Итог ПП (1 </w:t>
            </w:r>
            <w:proofErr w:type="gramStart"/>
            <w:r w:rsidRPr="004B07CA">
              <w:t>раунд)+</w:t>
            </w:r>
            <w:proofErr w:type="gramEnd"/>
            <w:r w:rsidRPr="004B07CA">
              <w:t xml:space="preserve"> Итог ПП (2 раунд))/2</w:t>
            </w:r>
          </w:p>
        </w:tc>
      </w:tr>
      <w:tr w:rsidR="004B07CA" w:rsidRPr="004B07CA" w14:paraId="34C07A75" w14:textId="77777777" w:rsidTr="00B20802">
        <w:tc>
          <w:tcPr>
            <w:tcW w:w="2694" w:type="dxa"/>
            <w:gridSpan w:val="2"/>
            <w:vMerge/>
            <w:shd w:val="clear" w:color="auto" w:fill="auto"/>
          </w:tcPr>
          <w:p w14:paraId="52FE2F6E" w14:textId="77777777" w:rsidR="004B07CA" w:rsidRPr="004B07CA" w:rsidRDefault="004B07CA" w:rsidP="004B07CA">
            <w:pPr>
              <w:ind w:firstLine="284"/>
              <w:rPr>
                <w:b/>
              </w:rPr>
            </w:pPr>
          </w:p>
        </w:tc>
        <w:tc>
          <w:tcPr>
            <w:tcW w:w="1842" w:type="dxa"/>
            <w:gridSpan w:val="2"/>
            <w:shd w:val="clear" w:color="auto" w:fill="auto"/>
          </w:tcPr>
          <w:p w14:paraId="7C6E79BB" w14:textId="77777777" w:rsidR="004B07CA" w:rsidRPr="004B07CA" w:rsidRDefault="004B07CA" w:rsidP="004B07CA">
            <w:pPr>
              <w:ind w:firstLine="33"/>
              <w:jc w:val="center"/>
            </w:pPr>
          </w:p>
        </w:tc>
        <w:tc>
          <w:tcPr>
            <w:tcW w:w="1606" w:type="dxa"/>
            <w:gridSpan w:val="2"/>
            <w:shd w:val="clear" w:color="auto" w:fill="auto"/>
          </w:tcPr>
          <w:p w14:paraId="3540F4EB" w14:textId="77777777" w:rsidR="004B07CA" w:rsidRPr="004B07CA" w:rsidRDefault="004B07CA" w:rsidP="004B07CA">
            <w:pPr>
              <w:ind w:firstLine="34"/>
              <w:jc w:val="center"/>
            </w:pPr>
            <w:r w:rsidRPr="004B07CA">
              <w:t>ОП на лошади или на неподвижной лошади</w:t>
            </w:r>
          </w:p>
        </w:tc>
        <w:tc>
          <w:tcPr>
            <w:tcW w:w="1088" w:type="dxa"/>
            <w:shd w:val="clear" w:color="auto" w:fill="auto"/>
          </w:tcPr>
          <w:p w14:paraId="1800AA20" w14:textId="77777777" w:rsidR="004B07CA" w:rsidRPr="004B07CA" w:rsidRDefault="004B07CA" w:rsidP="004B07CA">
            <w:pPr>
              <w:jc w:val="center"/>
            </w:pPr>
            <w:r w:rsidRPr="004B07CA">
              <w:t>ПП на лошади</w:t>
            </w:r>
          </w:p>
        </w:tc>
        <w:tc>
          <w:tcPr>
            <w:tcW w:w="2409" w:type="dxa"/>
            <w:shd w:val="clear" w:color="auto" w:fill="auto"/>
          </w:tcPr>
          <w:p w14:paraId="6C8B3D6D" w14:textId="77777777" w:rsidR="004B07CA" w:rsidRPr="004B07CA" w:rsidRDefault="004B07CA" w:rsidP="004B07CA">
            <w:pPr>
              <w:ind w:firstLine="35"/>
            </w:pPr>
            <w:r w:rsidRPr="004B07CA">
              <w:t xml:space="preserve">(Итог ОП (1 </w:t>
            </w:r>
            <w:proofErr w:type="gramStart"/>
            <w:r w:rsidRPr="004B07CA">
              <w:t>раунд)+</w:t>
            </w:r>
            <w:proofErr w:type="gramEnd"/>
            <w:r w:rsidRPr="004B07CA">
              <w:t xml:space="preserve"> Итог ПП (2 раунд))/2</w:t>
            </w:r>
          </w:p>
        </w:tc>
      </w:tr>
      <w:tr w:rsidR="004B07CA" w:rsidRPr="004B07CA" w14:paraId="4A201E1A" w14:textId="77777777" w:rsidTr="00B20802">
        <w:tc>
          <w:tcPr>
            <w:tcW w:w="2694" w:type="dxa"/>
            <w:gridSpan w:val="2"/>
            <w:vMerge/>
            <w:shd w:val="clear" w:color="auto" w:fill="auto"/>
          </w:tcPr>
          <w:p w14:paraId="572697B8" w14:textId="77777777" w:rsidR="004B07CA" w:rsidRPr="004B07CA" w:rsidRDefault="004B07CA" w:rsidP="004B07CA">
            <w:pPr>
              <w:ind w:firstLine="284"/>
              <w:rPr>
                <w:b/>
              </w:rPr>
            </w:pPr>
          </w:p>
        </w:tc>
        <w:tc>
          <w:tcPr>
            <w:tcW w:w="1842" w:type="dxa"/>
            <w:gridSpan w:val="2"/>
            <w:shd w:val="clear" w:color="auto" w:fill="auto"/>
          </w:tcPr>
          <w:p w14:paraId="7E97570A" w14:textId="77777777" w:rsidR="004B07CA" w:rsidRPr="004B07CA" w:rsidRDefault="004B07CA" w:rsidP="004B07CA">
            <w:pPr>
              <w:ind w:firstLine="33"/>
              <w:jc w:val="center"/>
            </w:pPr>
          </w:p>
        </w:tc>
        <w:tc>
          <w:tcPr>
            <w:tcW w:w="1606" w:type="dxa"/>
            <w:gridSpan w:val="2"/>
            <w:shd w:val="clear" w:color="auto" w:fill="auto"/>
          </w:tcPr>
          <w:p w14:paraId="0EF31BBD" w14:textId="77777777" w:rsidR="004B07CA" w:rsidRPr="004B07CA" w:rsidRDefault="004B07CA" w:rsidP="004B07CA">
            <w:pPr>
              <w:ind w:firstLine="34"/>
              <w:jc w:val="center"/>
            </w:pPr>
            <w:r w:rsidRPr="004B07CA">
              <w:t>ОП и ПП на лошади или не подвижной лошади</w:t>
            </w:r>
          </w:p>
        </w:tc>
        <w:tc>
          <w:tcPr>
            <w:tcW w:w="1088" w:type="dxa"/>
            <w:shd w:val="clear" w:color="auto" w:fill="auto"/>
          </w:tcPr>
          <w:p w14:paraId="1F7BD3F0" w14:textId="77777777" w:rsidR="004B07CA" w:rsidRPr="004B07CA" w:rsidRDefault="004B07CA" w:rsidP="004B07CA">
            <w:pPr>
              <w:jc w:val="center"/>
            </w:pPr>
            <w:r w:rsidRPr="004B07CA">
              <w:t>ПП на лошади</w:t>
            </w:r>
          </w:p>
        </w:tc>
        <w:tc>
          <w:tcPr>
            <w:tcW w:w="2409" w:type="dxa"/>
            <w:shd w:val="clear" w:color="auto" w:fill="auto"/>
          </w:tcPr>
          <w:p w14:paraId="6C7E7374" w14:textId="77777777" w:rsidR="004B07CA" w:rsidRPr="004B07CA" w:rsidRDefault="004B07CA" w:rsidP="004B07CA">
            <w:pPr>
              <w:ind w:firstLine="35"/>
            </w:pPr>
            <w:r w:rsidRPr="004B07CA">
              <w:t xml:space="preserve">((Итог ОП +ПП (1 раунд))/2+(Итог </w:t>
            </w:r>
            <w:proofErr w:type="gramStart"/>
            <w:r w:rsidRPr="004B07CA">
              <w:t>ПП(</w:t>
            </w:r>
            <w:proofErr w:type="gramEnd"/>
            <w:r w:rsidRPr="004B07CA">
              <w:t>2 раунд))/2</w:t>
            </w:r>
          </w:p>
        </w:tc>
      </w:tr>
      <w:tr w:rsidR="004B07CA" w:rsidRPr="004B07CA" w14:paraId="3B03CF3D" w14:textId="77777777" w:rsidTr="00B20802">
        <w:tc>
          <w:tcPr>
            <w:tcW w:w="9639" w:type="dxa"/>
            <w:gridSpan w:val="8"/>
            <w:shd w:val="clear" w:color="auto" w:fill="auto"/>
          </w:tcPr>
          <w:p w14:paraId="4D2FBA1D" w14:textId="77777777" w:rsidR="004B07CA" w:rsidRPr="004B07CA" w:rsidRDefault="004B07CA" w:rsidP="004B07CA">
            <w:pPr>
              <w:ind w:firstLine="284"/>
              <w:jc w:val="center"/>
            </w:pPr>
            <w:r w:rsidRPr="004B07CA">
              <w:rPr>
                <w:b/>
              </w:rPr>
              <w:t>СОРЕВНОВАНИЯ ГРУПП</w:t>
            </w:r>
          </w:p>
        </w:tc>
      </w:tr>
      <w:tr w:rsidR="004B07CA" w:rsidRPr="004B07CA" w14:paraId="6EB9DB21" w14:textId="77777777" w:rsidTr="00B20802">
        <w:tc>
          <w:tcPr>
            <w:tcW w:w="2694" w:type="dxa"/>
            <w:gridSpan w:val="2"/>
            <w:vMerge w:val="restart"/>
            <w:shd w:val="clear" w:color="auto" w:fill="auto"/>
          </w:tcPr>
          <w:p w14:paraId="1C3235CC" w14:textId="77777777" w:rsidR="004B07CA" w:rsidRPr="004B07CA" w:rsidRDefault="004B07CA" w:rsidP="004B07CA">
            <w:pPr>
              <w:ind w:firstLine="34"/>
            </w:pPr>
            <w:proofErr w:type="spellStart"/>
            <w:r w:rsidRPr="004B07CA">
              <w:rPr>
                <w:lang w:val="en-US"/>
              </w:rPr>
              <w:t>CVNCh</w:t>
            </w:r>
            <w:proofErr w:type="spellEnd"/>
            <w:r w:rsidRPr="004B07CA">
              <w:t xml:space="preserve">, </w:t>
            </w:r>
            <w:r w:rsidRPr="004B07CA">
              <w:rPr>
                <w:lang w:val="en-US"/>
              </w:rPr>
              <w:t>CVNJ</w:t>
            </w:r>
            <w:r w:rsidRPr="004B07CA">
              <w:t xml:space="preserve">, </w:t>
            </w:r>
            <w:r w:rsidRPr="004B07CA">
              <w:rPr>
                <w:lang w:val="en-US"/>
              </w:rPr>
              <w:t>CVN</w:t>
            </w:r>
          </w:p>
        </w:tc>
        <w:tc>
          <w:tcPr>
            <w:tcW w:w="1842" w:type="dxa"/>
            <w:gridSpan w:val="2"/>
            <w:shd w:val="clear" w:color="auto" w:fill="auto"/>
          </w:tcPr>
          <w:p w14:paraId="4D469665" w14:textId="77777777" w:rsidR="004B07CA" w:rsidRPr="004B07CA" w:rsidRDefault="004B07CA" w:rsidP="004B07CA">
            <w:pPr>
              <w:ind w:firstLine="33"/>
              <w:jc w:val="center"/>
            </w:pPr>
            <w:r w:rsidRPr="004B07CA">
              <w:t>ПП</w:t>
            </w:r>
          </w:p>
          <w:p w14:paraId="28047EE1" w14:textId="77777777" w:rsidR="004B07CA" w:rsidRPr="004B07CA" w:rsidRDefault="004B07CA" w:rsidP="004B07CA">
            <w:pPr>
              <w:ind w:firstLine="33"/>
              <w:jc w:val="center"/>
            </w:pPr>
            <w:r w:rsidRPr="004B07CA">
              <w:t>Лошадь/неподвижная лошадь</w:t>
            </w:r>
          </w:p>
        </w:tc>
        <w:tc>
          <w:tcPr>
            <w:tcW w:w="1606" w:type="dxa"/>
            <w:gridSpan w:val="2"/>
            <w:shd w:val="clear" w:color="auto" w:fill="auto"/>
          </w:tcPr>
          <w:p w14:paraId="4F843D94" w14:textId="77777777" w:rsidR="004B07CA" w:rsidRPr="004B07CA" w:rsidRDefault="004B07CA" w:rsidP="004B07CA">
            <w:pPr>
              <w:ind w:firstLine="34"/>
              <w:jc w:val="center"/>
            </w:pPr>
          </w:p>
        </w:tc>
        <w:tc>
          <w:tcPr>
            <w:tcW w:w="1088" w:type="dxa"/>
            <w:shd w:val="clear" w:color="auto" w:fill="auto"/>
          </w:tcPr>
          <w:p w14:paraId="1F3B2751" w14:textId="77777777" w:rsidR="004B07CA" w:rsidRPr="004B07CA" w:rsidRDefault="004B07CA" w:rsidP="004B07CA">
            <w:pPr>
              <w:ind w:hanging="13"/>
              <w:jc w:val="center"/>
            </w:pPr>
          </w:p>
        </w:tc>
        <w:tc>
          <w:tcPr>
            <w:tcW w:w="2409" w:type="dxa"/>
            <w:shd w:val="clear" w:color="auto" w:fill="auto"/>
          </w:tcPr>
          <w:p w14:paraId="3B600C04" w14:textId="77777777" w:rsidR="004B07CA" w:rsidRPr="004B07CA" w:rsidRDefault="004B07CA" w:rsidP="004B07CA">
            <w:r w:rsidRPr="004B07CA">
              <w:t>Итог ПП</w:t>
            </w:r>
          </w:p>
        </w:tc>
      </w:tr>
      <w:tr w:rsidR="004B07CA" w:rsidRPr="004B07CA" w14:paraId="64771F40" w14:textId="77777777" w:rsidTr="00B20802">
        <w:tc>
          <w:tcPr>
            <w:tcW w:w="2694" w:type="dxa"/>
            <w:gridSpan w:val="2"/>
            <w:vMerge/>
            <w:shd w:val="clear" w:color="auto" w:fill="auto"/>
          </w:tcPr>
          <w:p w14:paraId="6B186D7B" w14:textId="77777777" w:rsidR="004B07CA" w:rsidRPr="004B07CA" w:rsidRDefault="004B07CA" w:rsidP="004B07CA">
            <w:pPr>
              <w:ind w:firstLine="284"/>
              <w:rPr>
                <w:b/>
              </w:rPr>
            </w:pPr>
          </w:p>
        </w:tc>
        <w:tc>
          <w:tcPr>
            <w:tcW w:w="1842" w:type="dxa"/>
            <w:gridSpan w:val="2"/>
            <w:shd w:val="clear" w:color="auto" w:fill="auto"/>
          </w:tcPr>
          <w:p w14:paraId="232D087D" w14:textId="77777777" w:rsidR="004B07CA" w:rsidRPr="004B07CA" w:rsidRDefault="004B07CA" w:rsidP="004B07CA">
            <w:pPr>
              <w:ind w:firstLine="33"/>
              <w:jc w:val="center"/>
            </w:pPr>
          </w:p>
        </w:tc>
        <w:tc>
          <w:tcPr>
            <w:tcW w:w="1606" w:type="dxa"/>
            <w:gridSpan w:val="2"/>
            <w:shd w:val="clear" w:color="auto" w:fill="auto"/>
          </w:tcPr>
          <w:p w14:paraId="11AB602E" w14:textId="77777777" w:rsidR="004B07CA" w:rsidRPr="004B07CA" w:rsidRDefault="004B07CA" w:rsidP="004B07CA">
            <w:pPr>
              <w:ind w:firstLine="34"/>
              <w:jc w:val="center"/>
            </w:pPr>
            <w:r w:rsidRPr="004B07CA">
              <w:t>ПП на неподвижной лошади или на лошади</w:t>
            </w:r>
          </w:p>
        </w:tc>
        <w:tc>
          <w:tcPr>
            <w:tcW w:w="1088" w:type="dxa"/>
            <w:shd w:val="clear" w:color="auto" w:fill="auto"/>
          </w:tcPr>
          <w:p w14:paraId="76958419" w14:textId="77777777" w:rsidR="004B07CA" w:rsidRPr="004B07CA" w:rsidRDefault="004B07CA" w:rsidP="004B07CA">
            <w:pPr>
              <w:ind w:hanging="13"/>
              <w:jc w:val="center"/>
            </w:pPr>
            <w:r w:rsidRPr="004B07CA">
              <w:t>ПП на лошади</w:t>
            </w:r>
          </w:p>
        </w:tc>
        <w:tc>
          <w:tcPr>
            <w:tcW w:w="2409" w:type="dxa"/>
            <w:shd w:val="clear" w:color="auto" w:fill="auto"/>
          </w:tcPr>
          <w:p w14:paraId="60F9A68B" w14:textId="77777777" w:rsidR="004B07CA" w:rsidRPr="004B07CA" w:rsidRDefault="004B07CA" w:rsidP="004B07CA">
            <w:r w:rsidRPr="004B07CA">
              <w:t xml:space="preserve">(Итог ПП (1 </w:t>
            </w:r>
            <w:proofErr w:type="gramStart"/>
            <w:r w:rsidRPr="004B07CA">
              <w:t>раунд)+</w:t>
            </w:r>
            <w:proofErr w:type="gramEnd"/>
            <w:r w:rsidRPr="004B07CA">
              <w:t xml:space="preserve"> Итог ПП (2 раунд))/2</w:t>
            </w:r>
          </w:p>
        </w:tc>
      </w:tr>
      <w:tr w:rsidR="004B07CA" w:rsidRPr="004B07CA" w14:paraId="54EB549F" w14:textId="77777777" w:rsidTr="00B20802">
        <w:tc>
          <w:tcPr>
            <w:tcW w:w="2694" w:type="dxa"/>
            <w:gridSpan w:val="2"/>
            <w:vMerge/>
            <w:shd w:val="clear" w:color="auto" w:fill="auto"/>
          </w:tcPr>
          <w:p w14:paraId="48F6C4A6" w14:textId="77777777" w:rsidR="004B07CA" w:rsidRPr="004B07CA" w:rsidRDefault="004B07CA" w:rsidP="004B07CA">
            <w:pPr>
              <w:ind w:firstLine="284"/>
              <w:rPr>
                <w:b/>
              </w:rPr>
            </w:pPr>
          </w:p>
        </w:tc>
        <w:tc>
          <w:tcPr>
            <w:tcW w:w="1842" w:type="dxa"/>
            <w:gridSpan w:val="2"/>
            <w:shd w:val="clear" w:color="auto" w:fill="auto"/>
          </w:tcPr>
          <w:p w14:paraId="3DE2EB72" w14:textId="77777777" w:rsidR="004B07CA" w:rsidRPr="004B07CA" w:rsidRDefault="004B07CA" w:rsidP="004B07CA">
            <w:pPr>
              <w:ind w:firstLine="33"/>
              <w:jc w:val="center"/>
            </w:pPr>
          </w:p>
        </w:tc>
        <w:tc>
          <w:tcPr>
            <w:tcW w:w="1606" w:type="dxa"/>
            <w:gridSpan w:val="2"/>
            <w:shd w:val="clear" w:color="auto" w:fill="auto"/>
          </w:tcPr>
          <w:p w14:paraId="456F57C5" w14:textId="77777777" w:rsidR="004B07CA" w:rsidRPr="004B07CA" w:rsidRDefault="004B07CA" w:rsidP="004B07CA">
            <w:pPr>
              <w:ind w:firstLine="34"/>
              <w:jc w:val="center"/>
            </w:pPr>
            <w:r w:rsidRPr="004B07CA">
              <w:t>ОП на лошади или на неподвижной лошади</w:t>
            </w:r>
          </w:p>
        </w:tc>
        <w:tc>
          <w:tcPr>
            <w:tcW w:w="1088" w:type="dxa"/>
            <w:shd w:val="clear" w:color="auto" w:fill="auto"/>
          </w:tcPr>
          <w:p w14:paraId="5B86F4DC" w14:textId="77777777" w:rsidR="004B07CA" w:rsidRPr="004B07CA" w:rsidRDefault="004B07CA" w:rsidP="004B07CA">
            <w:pPr>
              <w:ind w:hanging="13"/>
              <w:jc w:val="center"/>
            </w:pPr>
            <w:r w:rsidRPr="004B07CA">
              <w:t>ПП на лошади</w:t>
            </w:r>
          </w:p>
        </w:tc>
        <w:tc>
          <w:tcPr>
            <w:tcW w:w="2409" w:type="dxa"/>
            <w:shd w:val="clear" w:color="auto" w:fill="auto"/>
          </w:tcPr>
          <w:p w14:paraId="636C8305" w14:textId="77777777" w:rsidR="004B07CA" w:rsidRPr="004B07CA" w:rsidRDefault="004B07CA" w:rsidP="004B07CA">
            <w:r w:rsidRPr="004B07CA">
              <w:t>(Итог ОП (1 раунд) + Итог ПП (2 раунд))/2</w:t>
            </w:r>
          </w:p>
        </w:tc>
      </w:tr>
      <w:tr w:rsidR="004B07CA" w:rsidRPr="004B07CA" w14:paraId="7C8392CA" w14:textId="77777777" w:rsidTr="00B20802">
        <w:trPr>
          <w:trHeight w:val="1134"/>
        </w:trPr>
        <w:tc>
          <w:tcPr>
            <w:tcW w:w="2694" w:type="dxa"/>
            <w:gridSpan w:val="2"/>
            <w:vMerge/>
            <w:shd w:val="clear" w:color="auto" w:fill="auto"/>
          </w:tcPr>
          <w:p w14:paraId="631A30A0" w14:textId="77777777" w:rsidR="004B07CA" w:rsidRPr="004B07CA" w:rsidRDefault="004B07CA" w:rsidP="004B07CA">
            <w:pPr>
              <w:ind w:firstLine="284"/>
            </w:pPr>
          </w:p>
        </w:tc>
        <w:tc>
          <w:tcPr>
            <w:tcW w:w="1842" w:type="dxa"/>
            <w:gridSpan w:val="2"/>
            <w:shd w:val="clear" w:color="auto" w:fill="auto"/>
          </w:tcPr>
          <w:p w14:paraId="7EC8544B" w14:textId="77777777" w:rsidR="004B07CA" w:rsidRPr="004B07CA" w:rsidRDefault="004B07CA" w:rsidP="004B07CA">
            <w:pPr>
              <w:ind w:firstLine="33"/>
              <w:jc w:val="center"/>
            </w:pPr>
          </w:p>
        </w:tc>
        <w:tc>
          <w:tcPr>
            <w:tcW w:w="1606" w:type="dxa"/>
            <w:gridSpan w:val="2"/>
            <w:shd w:val="clear" w:color="auto" w:fill="auto"/>
          </w:tcPr>
          <w:p w14:paraId="6656D035" w14:textId="77777777" w:rsidR="004B07CA" w:rsidRPr="004B07CA" w:rsidRDefault="004B07CA" w:rsidP="004B07CA">
            <w:pPr>
              <w:ind w:firstLine="34"/>
              <w:jc w:val="center"/>
            </w:pPr>
            <w:r w:rsidRPr="004B07CA">
              <w:t>ОП и ПП на лошади или не подвижной лошади</w:t>
            </w:r>
          </w:p>
        </w:tc>
        <w:tc>
          <w:tcPr>
            <w:tcW w:w="1088" w:type="dxa"/>
            <w:shd w:val="clear" w:color="auto" w:fill="auto"/>
          </w:tcPr>
          <w:p w14:paraId="2B7E70F9" w14:textId="77777777" w:rsidR="004B07CA" w:rsidRPr="004B07CA" w:rsidRDefault="004B07CA" w:rsidP="004B07CA">
            <w:pPr>
              <w:ind w:hanging="13"/>
              <w:jc w:val="center"/>
            </w:pPr>
            <w:r w:rsidRPr="004B07CA">
              <w:t>ПП на лошади</w:t>
            </w:r>
          </w:p>
        </w:tc>
        <w:tc>
          <w:tcPr>
            <w:tcW w:w="2409" w:type="dxa"/>
            <w:shd w:val="clear" w:color="auto" w:fill="auto"/>
          </w:tcPr>
          <w:p w14:paraId="2CC0D3A1" w14:textId="77777777" w:rsidR="004B07CA" w:rsidRPr="004B07CA" w:rsidRDefault="004B07CA" w:rsidP="004B07CA">
            <w:r w:rsidRPr="004B07CA">
              <w:t xml:space="preserve">((Итог ОП + ПП (1 раунд))/2 + (Итог </w:t>
            </w:r>
            <w:proofErr w:type="gramStart"/>
            <w:r w:rsidRPr="004B07CA">
              <w:t>ПП(</w:t>
            </w:r>
            <w:proofErr w:type="gramEnd"/>
            <w:r w:rsidRPr="004B07CA">
              <w:t>2 раунд))/2</w:t>
            </w:r>
          </w:p>
        </w:tc>
      </w:tr>
    </w:tbl>
    <w:p w14:paraId="5EA33E46" w14:textId="77777777" w:rsidR="004B07CA" w:rsidRPr="004B07CA" w:rsidRDefault="004B07CA" w:rsidP="004B07CA">
      <w:pPr>
        <w:keepNext/>
        <w:spacing w:line="276" w:lineRule="auto"/>
        <w:ind w:firstLine="284"/>
        <w:rPr>
          <w:b/>
          <w:i/>
          <w:sz w:val="22"/>
          <w:szCs w:val="22"/>
        </w:rPr>
      </w:pPr>
    </w:p>
    <w:p w14:paraId="3798FD0A" w14:textId="77777777" w:rsidR="004B07CA" w:rsidRPr="004B07CA" w:rsidRDefault="004B07CA" w:rsidP="004B07CA">
      <w:pPr>
        <w:keepNext/>
        <w:keepLines/>
        <w:spacing w:before="240" w:after="60"/>
        <w:ind w:left="284" w:firstLine="283"/>
        <w:jc w:val="left"/>
        <w:outlineLvl w:val="1"/>
        <w:rPr>
          <w:rFonts w:eastAsia="Calibri"/>
        </w:rPr>
      </w:pPr>
      <w:r w:rsidRPr="004B07CA">
        <w:rPr>
          <w:b/>
          <w:i/>
        </w:rPr>
        <w:t>Статья XIV-</w:t>
      </w:r>
      <w:r w:rsidRPr="004B07CA">
        <w:rPr>
          <w:rFonts w:eastAsia="Arial"/>
          <w:b/>
          <w:i/>
        </w:rPr>
        <w:t xml:space="preserve">48.  </w:t>
      </w:r>
      <w:r w:rsidRPr="004B07CA">
        <w:rPr>
          <w:b/>
          <w:i/>
        </w:rPr>
        <w:t>Определение победителя и классификация участников соревнований.</w:t>
      </w:r>
      <w:r w:rsidRPr="004B07CA">
        <w:rPr>
          <w:rFonts w:eastAsia="Calibri"/>
        </w:rPr>
        <w:t xml:space="preserve"> </w:t>
      </w:r>
      <w:r w:rsidRPr="004B07CA">
        <w:rPr>
          <w:b/>
          <w:i/>
        </w:rPr>
        <w:t>Наказания за нарушения Правил</w:t>
      </w:r>
    </w:p>
    <w:p w14:paraId="03303AE8" w14:textId="77777777" w:rsidR="004B07CA" w:rsidRPr="004B07CA" w:rsidRDefault="004B07CA" w:rsidP="004B07CA">
      <w:pPr>
        <w:keepNext/>
        <w:keepLines/>
        <w:spacing w:before="240" w:after="60"/>
        <w:ind w:left="284" w:firstLine="283"/>
        <w:jc w:val="left"/>
        <w:outlineLvl w:val="1"/>
        <w:rPr>
          <w:rFonts w:eastAsia="Calibri"/>
        </w:rPr>
      </w:pPr>
      <w:r w:rsidRPr="004B07CA">
        <w:rPr>
          <w:rFonts w:eastAsia="Calibri"/>
        </w:rPr>
        <w:t xml:space="preserve">1. </w:t>
      </w:r>
      <w:r w:rsidRPr="004B07CA">
        <w:t>Победитель и призёры</w:t>
      </w:r>
    </w:p>
    <w:p w14:paraId="6C509AB0" w14:textId="77777777" w:rsidR="004B07CA" w:rsidRPr="004B07CA" w:rsidRDefault="004B07CA" w:rsidP="004B07CA">
      <w:pPr>
        <w:ind w:left="284" w:firstLine="283"/>
      </w:pPr>
      <w:r w:rsidRPr="004B07CA">
        <w:t xml:space="preserve">Победитель и призёры соревнований определяются в каждой спортивной дисциплине («вольтижировка», «вольтижировка – пара», «вольтижировка – группа») по наибольшему финальному баллу участника, определяемому как результат одного раунда (в случае проведения соревнований в один раунд) или среднее арифметическое результатов двух раундов (в случае проведения соревнований в два раунда). </w:t>
      </w:r>
    </w:p>
    <w:p w14:paraId="6B4B4BEC" w14:textId="77777777" w:rsidR="004B07CA" w:rsidRPr="004B07CA" w:rsidRDefault="004B07CA" w:rsidP="004B07CA">
      <w:pPr>
        <w:ind w:left="284" w:firstLine="283"/>
      </w:pPr>
      <w:r w:rsidRPr="004B07CA">
        <w:t xml:space="preserve">2. Результат каждого раунда определяется как среднее арифметическое оценок за все программы, включенные в соответствующий раунд. </w:t>
      </w:r>
    </w:p>
    <w:p w14:paraId="42AC8290" w14:textId="77777777" w:rsidR="004B07CA" w:rsidRPr="004B07CA" w:rsidRDefault="004B07CA" w:rsidP="004B07CA">
      <w:pPr>
        <w:keepNext/>
        <w:keepLines/>
        <w:ind w:left="284" w:firstLine="284"/>
        <w:outlineLvl w:val="2"/>
        <w:rPr>
          <w:rFonts w:eastAsia="Calibri"/>
          <w:bCs/>
        </w:rPr>
      </w:pPr>
      <w:r w:rsidRPr="004B07CA">
        <w:rPr>
          <w:rFonts w:eastAsia="Calibri"/>
          <w:bCs/>
        </w:rPr>
        <w:t>3. Исключение.</w:t>
      </w:r>
    </w:p>
    <w:p w14:paraId="6F19A274" w14:textId="77777777" w:rsidR="004B07CA" w:rsidRPr="004B07CA" w:rsidRDefault="004B07CA" w:rsidP="004B07CA">
      <w:pPr>
        <w:ind w:left="284" w:firstLine="283"/>
      </w:pPr>
      <w:r w:rsidRPr="004B07CA">
        <w:t xml:space="preserve">Исключение означает, что соревновательная единица не имеет право продолжать участвовать в данном виде программы. </w:t>
      </w:r>
    </w:p>
    <w:p w14:paraId="457A3BAB" w14:textId="77777777" w:rsidR="004B07CA" w:rsidRPr="004B07CA" w:rsidRDefault="004B07CA" w:rsidP="004B07CA">
      <w:pPr>
        <w:ind w:left="284" w:firstLine="283"/>
      </w:pPr>
      <w:r w:rsidRPr="004B07CA">
        <w:t>Исключение может осуществляться на разных этапах соревнований. Исключение на основаниях, отличающихся от перечисленных в данной статье, применять запрещается.</w:t>
      </w:r>
    </w:p>
    <w:p w14:paraId="7D4FEEF3" w14:textId="77777777" w:rsidR="004B07CA" w:rsidRPr="004B07CA" w:rsidRDefault="004B07CA" w:rsidP="004B07CA">
      <w:pPr>
        <w:ind w:left="284" w:firstLine="283"/>
      </w:pPr>
      <w:r w:rsidRPr="004B07CA">
        <w:t xml:space="preserve">В сомнительных случаях судья на букве А может проконсультироваться с </w:t>
      </w:r>
      <w:proofErr w:type="gramStart"/>
      <w:r w:rsidRPr="004B07CA">
        <w:t>Гранд-Жюри, после того, как</w:t>
      </w:r>
      <w:proofErr w:type="gramEnd"/>
      <w:r w:rsidRPr="004B07CA">
        <w:t xml:space="preserve"> он прервал выступление.</w:t>
      </w:r>
    </w:p>
    <w:p w14:paraId="7E8EECB1" w14:textId="77777777" w:rsidR="004B07CA" w:rsidRPr="004B07CA" w:rsidRDefault="004B07CA" w:rsidP="004B07CA">
      <w:pPr>
        <w:ind w:left="284" w:firstLine="283"/>
      </w:pPr>
      <w:r w:rsidRPr="004B07CA">
        <w:t xml:space="preserve">Во время выступления на спортивной арене, старший судья (на букве А) имеет право исключить лошадь, которая имеет какие-либо признаки заболевания, хромоты или другие недомогания, даже после разрешающего сигнала (колокола). </w:t>
      </w:r>
    </w:p>
    <w:p w14:paraId="4C1B2B6D" w14:textId="77777777" w:rsidR="004B07CA" w:rsidRPr="004B07CA" w:rsidRDefault="004B07CA" w:rsidP="004B07CA">
      <w:pPr>
        <w:ind w:left="284" w:firstLine="283"/>
      </w:pPr>
      <w:r w:rsidRPr="004B07CA">
        <w:t xml:space="preserve">3.1. В течение соревнований судья на букве А должен исключить соревновательную единицу в следующих случаях: </w:t>
      </w:r>
    </w:p>
    <w:tbl>
      <w:tblPr>
        <w:tblpPr w:leftFromText="180" w:rightFromText="180" w:vertAnchor="text" w:horzAnchor="margin" w:tblpY="171"/>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677"/>
      </w:tblGrid>
      <w:tr w:rsidR="004B07CA" w:rsidRPr="004B07CA" w14:paraId="71733B8E" w14:textId="77777777" w:rsidTr="00B20802">
        <w:tc>
          <w:tcPr>
            <w:tcW w:w="5245" w:type="dxa"/>
            <w:shd w:val="clear" w:color="auto" w:fill="EEECE1" w:themeFill="background2"/>
          </w:tcPr>
          <w:p w14:paraId="495DC871" w14:textId="77777777" w:rsidR="004B07CA" w:rsidRPr="004B07CA" w:rsidRDefault="004B07CA" w:rsidP="004B07CA">
            <w:pPr>
              <w:pBdr>
                <w:top w:val="nil"/>
                <w:left w:val="nil"/>
                <w:bottom w:val="nil"/>
                <w:right w:val="nil"/>
                <w:between w:val="nil"/>
              </w:pBdr>
              <w:ind w:left="284" w:firstLine="26"/>
              <w:jc w:val="left"/>
              <w:rPr>
                <w:sz w:val="24"/>
                <w:szCs w:val="24"/>
              </w:rPr>
            </w:pPr>
            <w:r w:rsidRPr="004B07CA">
              <w:rPr>
                <w:sz w:val="24"/>
                <w:szCs w:val="24"/>
              </w:rPr>
              <w:t>Случаи исключения соревновательной единицы</w:t>
            </w:r>
          </w:p>
        </w:tc>
        <w:tc>
          <w:tcPr>
            <w:tcW w:w="4677" w:type="dxa"/>
            <w:shd w:val="clear" w:color="auto" w:fill="EEECE1" w:themeFill="background2"/>
          </w:tcPr>
          <w:p w14:paraId="2DDF7AB5" w14:textId="77777777" w:rsidR="004B07CA" w:rsidRPr="004B07CA" w:rsidRDefault="004B07CA" w:rsidP="004B07CA">
            <w:pPr>
              <w:pBdr>
                <w:top w:val="nil"/>
                <w:left w:val="nil"/>
                <w:bottom w:val="nil"/>
                <w:right w:val="nil"/>
                <w:between w:val="nil"/>
              </w:pBdr>
              <w:ind w:firstLine="60"/>
              <w:jc w:val="left"/>
              <w:rPr>
                <w:sz w:val="24"/>
                <w:szCs w:val="24"/>
              </w:rPr>
            </w:pPr>
            <w:r w:rsidRPr="004B07CA">
              <w:rPr>
                <w:sz w:val="24"/>
                <w:szCs w:val="24"/>
              </w:rPr>
              <w:t>Случаи исключения лошади и всех спортсменов, участвующих в соревнованиях на данной лошади без перерыва</w:t>
            </w:r>
          </w:p>
        </w:tc>
      </w:tr>
      <w:tr w:rsidR="004B07CA" w:rsidRPr="004B07CA" w14:paraId="4CF96A40" w14:textId="77777777" w:rsidTr="00B20802">
        <w:tc>
          <w:tcPr>
            <w:tcW w:w="5245" w:type="dxa"/>
            <w:shd w:val="clear" w:color="auto" w:fill="auto"/>
          </w:tcPr>
          <w:p w14:paraId="6CC0B390" w14:textId="77777777" w:rsidR="004B07CA" w:rsidRPr="004B07CA" w:rsidRDefault="004B07CA" w:rsidP="004B07CA">
            <w:pPr>
              <w:pBdr>
                <w:top w:val="nil"/>
                <w:left w:val="nil"/>
                <w:bottom w:val="nil"/>
                <w:right w:val="nil"/>
                <w:between w:val="nil"/>
              </w:pBdr>
              <w:ind w:firstLine="26"/>
              <w:jc w:val="left"/>
              <w:rPr>
                <w:i/>
                <w:sz w:val="24"/>
                <w:szCs w:val="24"/>
              </w:rPr>
            </w:pPr>
            <w:r w:rsidRPr="004B07CA">
              <w:rPr>
                <w:sz w:val="24"/>
                <w:szCs w:val="24"/>
              </w:rPr>
              <w:t xml:space="preserve">1) произошло касание ручек гурты, </w:t>
            </w:r>
            <w:proofErr w:type="spellStart"/>
            <w:r w:rsidRPr="004B07CA">
              <w:rPr>
                <w:sz w:val="24"/>
                <w:szCs w:val="24"/>
              </w:rPr>
              <w:t>пада</w:t>
            </w:r>
            <w:proofErr w:type="spellEnd"/>
            <w:r w:rsidRPr="004B07CA">
              <w:rPr>
                <w:sz w:val="24"/>
                <w:szCs w:val="24"/>
              </w:rPr>
              <w:t xml:space="preserve"> или лошади до подачи разрешающего сигнала;</w:t>
            </w:r>
          </w:p>
        </w:tc>
        <w:tc>
          <w:tcPr>
            <w:tcW w:w="4677" w:type="dxa"/>
            <w:shd w:val="clear" w:color="auto" w:fill="auto"/>
          </w:tcPr>
          <w:p w14:paraId="37B59A9E"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1) использования снаряжения, не указанного в правилах, либо в случае выявления стюардом несоответствия параметров амуниции;</w:t>
            </w:r>
          </w:p>
        </w:tc>
      </w:tr>
      <w:tr w:rsidR="004B07CA" w:rsidRPr="004B07CA" w14:paraId="736C993C" w14:textId="77777777" w:rsidTr="00B20802">
        <w:tc>
          <w:tcPr>
            <w:tcW w:w="5245" w:type="dxa"/>
            <w:shd w:val="clear" w:color="auto" w:fill="auto"/>
          </w:tcPr>
          <w:p w14:paraId="176E04B3" w14:textId="77777777" w:rsidR="004B07CA" w:rsidRPr="004B07CA" w:rsidRDefault="004B07CA" w:rsidP="004B07CA">
            <w:pPr>
              <w:pBdr>
                <w:top w:val="nil"/>
                <w:left w:val="nil"/>
                <w:bottom w:val="nil"/>
                <w:right w:val="nil"/>
                <w:between w:val="nil"/>
              </w:pBdr>
              <w:ind w:firstLine="26"/>
              <w:jc w:val="left"/>
              <w:rPr>
                <w:i/>
                <w:sz w:val="24"/>
                <w:szCs w:val="24"/>
              </w:rPr>
            </w:pPr>
            <w:r w:rsidRPr="004B07CA">
              <w:rPr>
                <w:sz w:val="24"/>
                <w:szCs w:val="24"/>
              </w:rPr>
              <w:t>2) заскок на лошадь после приостановления программы судьей без разрешающего сигнала к продолжению;</w:t>
            </w:r>
          </w:p>
        </w:tc>
        <w:tc>
          <w:tcPr>
            <w:tcW w:w="4677" w:type="dxa"/>
            <w:shd w:val="clear" w:color="auto" w:fill="auto"/>
          </w:tcPr>
          <w:p w14:paraId="72B70CA2"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2) в случае возникшей неисправности амуниции, которую невозможно устранить, не покидая арены;</w:t>
            </w:r>
          </w:p>
        </w:tc>
      </w:tr>
      <w:tr w:rsidR="004B07CA" w:rsidRPr="004B07CA" w14:paraId="532F302E" w14:textId="77777777" w:rsidTr="00B20802">
        <w:tc>
          <w:tcPr>
            <w:tcW w:w="5245" w:type="dxa"/>
            <w:shd w:val="clear" w:color="auto" w:fill="auto"/>
          </w:tcPr>
          <w:p w14:paraId="283F92B4" w14:textId="77777777" w:rsidR="004B07CA" w:rsidRPr="004B07CA" w:rsidRDefault="004B07CA" w:rsidP="004B07CA">
            <w:pPr>
              <w:pBdr>
                <w:top w:val="nil"/>
                <w:left w:val="nil"/>
                <w:bottom w:val="nil"/>
                <w:right w:val="nil"/>
                <w:between w:val="nil"/>
              </w:pBdr>
              <w:ind w:firstLine="26"/>
              <w:jc w:val="left"/>
              <w:rPr>
                <w:sz w:val="24"/>
                <w:szCs w:val="24"/>
              </w:rPr>
            </w:pPr>
            <w:r w:rsidRPr="004B07CA">
              <w:rPr>
                <w:sz w:val="24"/>
                <w:szCs w:val="24"/>
              </w:rPr>
              <w:t xml:space="preserve">3) несчастный случай, произошедший </w:t>
            </w:r>
            <w:proofErr w:type="gramStart"/>
            <w:r w:rsidRPr="004B07CA">
              <w:rPr>
                <w:sz w:val="24"/>
                <w:szCs w:val="24"/>
              </w:rPr>
              <w:t>со спортсменом</w:t>
            </w:r>
            <w:proofErr w:type="gramEnd"/>
            <w:r w:rsidRPr="004B07CA">
              <w:rPr>
                <w:sz w:val="24"/>
                <w:szCs w:val="24"/>
              </w:rPr>
              <w:t xml:space="preserve"> который препятствует дальнейшему выступлению. Исключение – несчастный случай с одним из спортсменов группы;</w:t>
            </w:r>
          </w:p>
        </w:tc>
        <w:tc>
          <w:tcPr>
            <w:tcW w:w="4677" w:type="dxa"/>
            <w:shd w:val="clear" w:color="auto" w:fill="auto"/>
          </w:tcPr>
          <w:p w14:paraId="29EBB944" w14:textId="77777777" w:rsidR="004B07CA" w:rsidRPr="004B07CA" w:rsidRDefault="004B07CA" w:rsidP="004B07CA">
            <w:pPr>
              <w:pBdr>
                <w:top w:val="nil"/>
                <w:left w:val="nil"/>
                <w:bottom w:val="nil"/>
                <w:right w:val="nil"/>
                <w:between w:val="nil"/>
              </w:pBdr>
              <w:ind w:firstLine="60"/>
              <w:jc w:val="left"/>
              <w:rPr>
                <w:i/>
                <w:sz w:val="24"/>
                <w:szCs w:val="24"/>
              </w:rPr>
            </w:pPr>
            <w:r w:rsidRPr="004B07CA">
              <w:rPr>
                <w:sz w:val="24"/>
                <w:szCs w:val="24"/>
              </w:rPr>
              <w:t>3) несчастный случай, произошедший с лошадью, который препятствует дальнейшему выступлению.</w:t>
            </w:r>
          </w:p>
        </w:tc>
      </w:tr>
      <w:tr w:rsidR="004B07CA" w:rsidRPr="004B07CA" w14:paraId="1F32D7C0" w14:textId="77777777" w:rsidTr="00B20802">
        <w:tc>
          <w:tcPr>
            <w:tcW w:w="5245" w:type="dxa"/>
            <w:shd w:val="clear" w:color="auto" w:fill="auto"/>
          </w:tcPr>
          <w:p w14:paraId="545843AE" w14:textId="77777777" w:rsidR="004B07CA" w:rsidRPr="004B07CA" w:rsidRDefault="004B07CA" w:rsidP="004B07CA">
            <w:pPr>
              <w:pBdr>
                <w:top w:val="nil"/>
                <w:left w:val="nil"/>
                <w:bottom w:val="nil"/>
                <w:right w:val="nil"/>
                <w:between w:val="nil"/>
              </w:pBdr>
              <w:ind w:firstLine="26"/>
              <w:jc w:val="left"/>
              <w:rPr>
                <w:sz w:val="24"/>
                <w:szCs w:val="24"/>
              </w:rPr>
            </w:pPr>
            <w:r w:rsidRPr="004B07CA">
              <w:rPr>
                <w:sz w:val="24"/>
                <w:szCs w:val="24"/>
              </w:rPr>
              <w:t>4) в соревнованиях групп: выполнение упражнений более чем тремя спортсменами одновременно</w:t>
            </w:r>
          </w:p>
        </w:tc>
        <w:tc>
          <w:tcPr>
            <w:tcW w:w="4677" w:type="dxa"/>
            <w:shd w:val="clear" w:color="auto" w:fill="auto"/>
          </w:tcPr>
          <w:p w14:paraId="5929446C" w14:textId="77777777" w:rsidR="004B07CA" w:rsidRPr="004B07CA" w:rsidRDefault="004B07CA" w:rsidP="004B07CA">
            <w:pPr>
              <w:pBdr>
                <w:top w:val="nil"/>
                <w:left w:val="nil"/>
                <w:bottom w:val="nil"/>
                <w:right w:val="nil"/>
                <w:between w:val="nil"/>
              </w:pBdr>
              <w:ind w:firstLine="284"/>
              <w:jc w:val="left"/>
              <w:rPr>
                <w:sz w:val="24"/>
                <w:szCs w:val="24"/>
              </w:rPr>
            </w:pPr>
          </w:p>
        </w:tc>
      </w:tr>
    </w:tbl>
    <w:p w14:paraId="7C8BA588" w14:textId="77777777" w:rsidR="004B07CA" w:rsidRPr="004B07CA" w:rsidRDefault="004B07CA" w:rsidP="004B07CA">
      <w:pPr>
        <w:ind w:firstLine="284"/>
        <w:rPr>
          <w:sz w:val="22"/>
          <w:szCs w:val="22"/>
        </w:rPr>
      </w:pPr>
    </w:p>
    <w:p w14:paraId="145A48DF" w14:textId="77777777" w:rsidR="004B07CA" w:rsidRPr="004B07CA" w:rsidRDefault="004B07CA" w:rsidP="004B07CA">
      <w:pPr>
        <w:ind w:firstLine="284"/>
      </w:pPr>
      <w:r w:rsidRPr="004B07CA">
        <w:t xml:space="preserve">3.2. Исключение остаётся на усмотрение судьи на букве А в следующих случаях: </w:t>
      </w:r>
    </w:p>
    <w:tbl>
      <w:tblPr>
        <w:tblW w:w="9923" w:type="dxa"/>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678"/>
      </w:tblGrid>
      <w:tr w:rsidR="004B07CA" w:rsidRPr="004B07CA" w14:paraId="7494682D" w14:textId="77777777" w:rsidTr="00B20802">
        <w:tc>
          <w:tcPr>
            <w:tcW w:w="5245" w:type="dxa"/>
            <w:shd w:val="clear" w:color="auto" w:fill="EEECE1" w:themeFill="background2"/>
          </w:tcPr>
          <w:p w14:paraId="66AA4D3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Соревновательная единица </w:t>
            </w:r>
          </w:p>
        </w:tc>
        <w:tc>
          <w:tcPr>
            <w:tcW w:w="4678" w:type="dxa"/>
            <w:shd w:val="clear" w:color="auto" w:fill="EEECE1" w:themeFill="background2"/>
          </w:tcPr>
          <w:p w14:paraId="2E61AF72"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Соревновательная единица/лошадь и все спортсмены, участвующие в соревнованиях на данной лошади </w:t>
            </w:r>
          </w:p>
        </w:tc>
      </w:tr>
      <w:tr w:rsidR="004B07CA" w:rsidRPr="004B07CA" w14:paraId="0EB24820" w14:textId="77777777" w:rsidTr="00B20802">
        <w:tc>
          <w:tcPr>
            <w:tcW w:w="5245" w:type="dxa"/>
            <w:shd w:val="clear" w:color="auto" w:fill="auto"/>
          </w:tcPr>
          <w:p w14:paraId="7C6D764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истечение более 60 сек. между разрешающим сигналом после рыси лошади и началом первого упражнения;</w:t>
            </w:r>
          </w:p>
        </w:tc>
        <w:tc>
          <w:tcPr>
            <w:tcW w:w="4678" w:type="dxa"/>
            <w:shd w:val="clear" w:color="auto" w:fill="auto"/>
          </w:tcPr>
          <w:p w14:paraId="0E5FDD1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1) выход на арену не был осуществлён в течение 60 секунд после разрешающего сигнала;</w:t>
            </w:r>
          </w:p>
        </w:tc>
      </w:tr>
      <w:tr w:rsidR="004B07CA" w:rsidRPr="004B07CA" w14:paraId="704659C8" w14:textId="77777777" w:rsidTr="00B20802">
        <w:tc>
          <w:tcPr>
            <w:tcW w:w="5245" w:type="dxa"/>
            <w:shd w:val="clear" w:color="auto" w:fill="auto"/>
          </w:tcPr>
          <w:p w14:paraId="6885BC01"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любая физическая несанкционированная помощь (в том числе более ранний вход спортсмена в круг);</w:t>
            </w:r>
          </w:p>
        </w:tc>
        <w:tc>
          <w:tcPr>
            <w:tcW w:w="4678" w:type="dxa"/>
            <w:shd w:val="clear" w:color="auto" w:fill="auto"/>
          </w:tcPr>
          <w:p w14:paraId="6D8A5E08"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2) отсутствие приветствия;</w:t>
            </w:r>
          </w:p>
        </w:tc>
      </w:tr>
      <w:tr w:rsidR="004B07CA" w:rsidRPr="004B07CA" w14:paraId="5CF08AD7" w14:textId="77777777" w:rsidTr="00B20802">
        <w:tc>
          <w:tcPr>
            <w:tcW w:w="5245" w:type="dxa"/>
            <w:shd w:val="clear" w:color="auto" w:fill="auto"/>
          </w:tcPr>
          <w:p w14:paraId="55EF37AE"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3) продолжение программы, </w:t>
            </w:r>
            <w:proofErr w:type="gramStart"/>
            <w:r w:rsidRPr="004B07CA">
              <w:rPr>
                <w:sz w:val="24"/>
                <w:szCs w:val="24"/>
              </w:rPr>
              <w:t>если  звуковой</w:t>
            </w:r>
            <w:proofErr w:type="gramEnd"/>
            <w:r w:rsidRPr="004B07CA">
              <w:rPr>
                <w:sz w:val="24"/>
                <w:szCs w:val="24"/>
              </w:rPr>
              <w:t xml:space="preserve"> сигнал (звонок колокола) прозвучал во время программы;</w:t>
            </w:r>
          </w:p>
        </w:tc>
        <w:tc>
          <w:tcPr>
            <w:tcW w:w="4678" w:type="dxa"/>
            <w:shd w:val="clear" w:color="auto" w:fill="auto"/>
          </w:tcPr>
          <w:p w14:paraId="5537E8F3"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3) за экстремально опасное поведение лошади для </w:t>
            </w:r>
            <w:proofErr w:type="spellStart"/>
            <w:r w:rsidRPr="004B07CA">
              <w:rPr>
                <w:sz w:val="24"/>
                <w:szCs w:val="24"/>
              </w:rPr>
              <w:t>лонжера</w:t>
            </w:r>
            <w:proofErr w:type="spellEnd"/>
            <w:r w:rsidRPr="004B07CA">
              <w:rPr>
                <w:sz w:val="24"/>
                <w:szCs w:val="24"/>
              </w:rPr>
              <w:t xml:space="preserve"> и/или вольтижера до, во время или после выступления;</w:t>
            </w:r>
          </w:p>
        </w:tc>
      </w:tr>
      <w:tr w:rsidR="004B07CA" w:rsidRPr="004B07CA" w14:paraId="410014BD" w14:textId="77777777" w:rsidTr="00B20802">
        <w:tc>
          <w:tcPr>
            <w:tcW w:w="5245" w:type="dxa"/>
            <w:shd w:val="clear" w:color="auto" w:fill="auto"/>
          </w:tcPr>
          <w:p w14:paraId="130B4EC6"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4) за экстремально опасное поведение лошади для </w:t>
            </w:r>
            <w:proofErr w:type="spellStart"/>
            <w:r w:rsidRPr="004B07CA">
              <w:rPr>
                <w:sz w:val="24"/>
                <w:szCs w:val="24"/>
              </w:rPr>
              <w:t>лонжера</w:t>
            </w:r>
            <w:proofErr w:type="spellEnd"/>
            <w:r w:rsidRPr="004B07CA">
              <w:rPr>
                <w:sz w:val="24"/>
                <w:szCs w:val="24"/>
              </w:rPr>
              <w:t xml:space="preserve"> и/или вольтижера во время выступления, спровоцированное действиями вольтижера; </w:t>
            </w:r>
          </w:p>
        </w:tc>
        <w:tc>
          <w:tcPr>
            <w:tcW w:w="4678" w:type="dxa"/>
            <w:shd w:val="clear" w:color="auto" w:fill="auto"/>
          </w:tcPr>
          <w:p w14:paraId="33D9AE4A"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4) если судья на букве А видит, что по </w:t>
            </w:r>
            <w:proofErr w:type="gramStart"/>
            <w:r w:rsidRPr="004B07CA">
              <w:rPr>
                <w:sz w:val="24"/>
                <w:szCs w:val="24"/>
              </w:rPr>
              <w:t>какой- либо</w:t>
            </w:r>
            <w:proofErr w:type="gramEnd"/>
            <w:r w:rsidRPr="004B07CA">
              <w:rPr>
                <w:sz w:val="24"/>
                <w:szCs w:val="24"/>
              </w:rPr>
              <w:t xml:space="preserve"> причине лошадь или спортсмен не могут продолжать выступление по иной причине.</w:t>
            </w:r>
          </w:p>
        </w:tc>
      </w:tr>
      <w:tr w:rsidR="004B07CA" w:rsidRPr="004B07CA" w14:paraId="385E548D" w14:textId="77777777" w:rsidTr="00B20802">
        <w:tc>
          <w:tcPr>
            <w:tcW w:w="5245" w:type="dxa"/>
            <w:shd w:val="clear" w:color="auto" w:fill="auto"/>
          </w:tcPr>
          <w:p w14:paraId="3B2877EB"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5) продолжение программы более чем через 30 сек. после падения, когда все вольтижёры потеряли контакт с лошадью;</w:t>
            </w:r>
          </w:p>
        </w:tc>
        <w:tc>
          <w:tcPr>
            <w:tcW w:w="4678" w:type="dxa"/>
            <w:shd w:val="clear" w:color="auto" w:fill="auto"/>
          </w:tcPr>
          <w:p w14:paraId="1A8D435F"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AF5FB3E" w14:textId="77777777" w:rsidTr="00B20802">
        <w:tc>
          <w:tcPr>
            <w:tcW w:w="5245" w:type="dxa"/>
            <w:shd w:val="clear" w:color="auto" w:fill="auto"/>
          </w:tcPr>
          <w:p w14:paraId="15DE722D"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6) продолжение программы более чем через 30 секунд после звукового сигнала (звонка колокола), в случае остановки по непредвиденным обстоятельствам;</w:t>
            </w:r>
          </w:p>
        </w:tc>
        <w:tc>
          <w:tcPr>
            <w:tcW w:w="4678" w:type="dxa"/>
            <w:shd w:val="clear" w:color="auto" w:fill="auto"/>
          </w:tcPr>
          <w:p w14:paraId="11CEF0BB"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49D262E9" w14:textId="77777777" w:rsidTr="00B20802">
        <w:tc>
          <w:tcPr>
            <w:tcW w:w="5245" w:type="dxa"/>
            <w:shd w:val="clear" w:color="auto" w:fill="auto"/>
          </w:tcPr>
          <w:p w14:paraId="59B45409"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7) спортсмен и/или лошадь покинули арену без разрешения судьи на букве А, в том числе </w:t>
            </w:r>
            <w:proofErr w:type="gramStart"/>
            <w:r w:rsidRPr="004B07CA">
              <w:rPr>
                <w:sz w:val="24"/>
                <w:szCs w:val="24"/>
              </w:rPr>
              <w:t>во время</w:t>
            </w:r>
            <w:proofErr w:type="gramEnd"/>
            <w:r w:rsidRPr="004B07CA">
              <w:rPr>
                <w:sz w:val="24"/>
                <w:szCs w:val="24"/>
              </w:rPr>
              <w:t xml:space="preserve"> или до начала программы;</w:t>
            </w:r>
          </w:p>
        </w:tc>
        <w:tc>
          <w:tcPr>
            <w:tcW w:w="4678" w:type="dxa"/>
            <w:shd w:val="clear" w:color="auto" w:fill="auto"/>
          </w:tcPr>
          <w:p w14:paraId="7608C74A" w14:textId="77777777" w:rsidR="004B07CA" w:rsidRPr="004B07CA" w:rsidRDefault="004B07CA" w:rsidP="004B07CA">
            <w:pPr>
              <w:pBdr>
                <w:top w:val="nil"/>
                <w:left w:val="nil"/>
                <w:bottom w:val="nil"/>
                <w:right w:val="nil"/>
                <w:between w:val="nil"/>
              </w:pBdr>
              <w:ind w:firstLine="284"/>
              <w:jc w:val="left"/>
              <w:rPr>
                <w:sz w:val="24"/>
                <w:szCs w:val="24"/>
              </w:rPr>
            </w:pPr>
          </w:p>
        </w:tc>
      </w:tr>
      <w:tr w:rsidR="004B07CA" w:rsidRPr="004B07CA" w14:paraId="04E09C0C" w14:textId="77777777" w:rsidTr="00B20802">
        <w:tc>
          <w:tcPr>
            <w:tcW w:w="5245" w:type="dxa"/>
            <w:shd w:val="clear" w:color="auto" w:fill="auto"/>
          </w:tcPr>
          <w:p w14:paraId="27295665" w14:textId="77777777" w:rsidR="004B07CA" w:rsidRPr="004B07CA" w:rsidRDefault="004B07CA" w:rsidP="004B07CA">
            <w:pPr>
              <w:pBdr>
                <w:top w:val="nil"/>
                <w:left w:val="nil"/>
                <w:bottom w:val="nil"/>
                <w:right w:val="nil"/>
                <w:between w:val="nil"/>
              </w:pBdr>
              <w:ind w:firstLine="284"/>
              <w:jc w:val="left"/>
              <w:rPr>
                <w:sz w:val="24"/>
                <w:szCs w:val="24"/>
              </w:rPr>
            </w:pPr>
            <w:r w:rsidRPr="004B07CA">
              <w:rPr>
                <w:sz w:val="24"/>
                <w:szCs w:val="24"/>
              </w:rPr>
              <w:t xml:space="preserve">8) в случае </w:t>
            </w:r>
            <w:proofErr w:type="gramStart"/>
            <w:r w:rsidRPr="004B07CA">
              <w:rPr>
                <w:sz w:val="24"/>
                <w:szCs w:val="24"/>
              </w:rPr>
              <w:t>использования музыкального сопровождения</w:t>
            </w:r>
            <w:proofErr w:type="gramEnd"/>
            <w:r w:rsidRPr="004B07CA">
              <w:rPr>
                <w:sz w:val="24"/>
                <w:szCs w:val="24"/>
              </w:rPr>
              <w:t xml:space="preserve"> не соответствующего требованиям статьи </w:t>
            </w:r>
            <w:r w:rsidRPr="004B07CA">
              <w:rPr>
                <w:sz w:val="24"/>
                <w:szCs w:val="24"/>
                <w:lang w:val="en-US"/>
              </w:rPr>
              <w:t>XIV</w:t>
            </w:r>
            <w:r w:rsidRPr="004B07CA">
              <w:rPr>
                <w:sz w:val="24"/>
                <w:szCs w:val="24"/>
              </w:rPr>
              <w:t xml:space="preserve">-3.2.4. </w:t>
            </w:r>
          </w:p>
        </w:tc>
        <w:tc>
          <w:tcPr>
            <w:tcW w:w="4678" w:type="dxa"/>
            <w:shd w:val="clear" w:color="auto" w:fill="auto"/>
          </w:tcPr>
          <w:p w14:paraId="77E41AAF" w14:textId="77777777" w:rsidR="004B07CA" w:rsidRPr="004B07CA" w:rsidRDefault="004B07CA" w:rsidP="004B07CA">
            <w:pPr>
              <w:pBdr>
                <w:top w:val="nil"/>
                <w:left w:val="nil"/>
                <w:bottom w:val="nil"/>
                <w:right w:val="nil"/>
                <w:between w:val="nil"/>
              </w:pBdr>
              <w:ind w:firstLine="284"/>
              <w:jc w:val="left"/>
              <w:rPr>
                <w:sz w:val="24"/>
                <w:szCs w:val="24"/>
              </w:rPr>
            </w:pPr>
          </w:p>
        </w:tc>
      </w:tr>
    </w:tbl>
    <w:p w14:paraId="37CF1E33" w14:textId="77777777" w:rsidR="004B07CA" w:rsidRPr="004B07CA" w:rsidRDefault="004B07CA" w:rsidP="004B07CA">
      <w:pPr>
        <w:keepNext/>
        <w:keepLines/>
        <w:ind w:left="284" w:firstLine="284"/>
        <w:outlineLvl w:val="2"/>
        <w:rPr>
          <w:rFonts w:eastAsia="Calibri"/>
          <w:bCs/>
        </w:rPr>
      </w:pPr>
      <w:r w:rsidRPr="004B07CA">
        <w:rPr>
          <w:rFonts w:eastAsia="Calibri"/>
          <w:bCs/>
        </w:rPr>
        <w:t>4. Дисквалификация.</w:t>
      </w:r>
    </w:p>
    <w:p w14:paraId="1FC659F4" w14:textId="77777777" w:rsidR="004B07CA" w:rsidRPr="004B07CA" w:rsidRDefault="004B07CA" w:rsidP="004B07CA">
      <w:pPr>
        <w:ind w:left="284" w:firstLine="284"/>
      </w:pPr>
      <w:r w:rsidRPr="004B07CA">
        <w:t xml:space="preserve">4.1. Дисквалификация применяется в случаях намеренного нарушения или серьезного пренебрежения Правилами проведения соревнований и означает, что спортсмен и/или </w:t>
      </w:r>
      <w:proofErr w:type="spellStart"/>
      <w:r w:rsidRPr="004B07CA">
        <w:t>лонжер</w:t>
      </w:r>
      <w:proofErr w:type="spellEnd"/>
      <w:r w:rsidRPr="004B07CA">
        <w:t xml:space="preserve"> и/или лошадь не могут принимать дальнейшее участие в текущих </w:t>
      </w:r>
      <w:proofErr w:type="gramStart"/>
      <w:r w:rsidRPr="004B07CA">
        <w:t>или  последующих</w:t>
      </w:r>
      <w:proofErr w:type="gramEnd"/>
      <w:r w:rsidRPr="004B07CA">
        <w:t xml:space="preserve"> соревнованиях в течение срока дисквалификации. Дисквалифицированные участники удаляются из списка заявок и из технических результатов и теряют право на какие-либо денежные, ценные или иные призы и награды, завоеванные в данном соревновании или в предыдущих соревнованиях турнира. </w:t>
      </w:r>
    </w:p>
    <w:p w14:paraId="1775ADCD" w14:textId="77777777" w:rsidR="004B07CA" w:rsidRPr="004B07CA" w:rsidRDefault="004B07CA" w:rsidP="004B07CA">
      <w:pPr>
        <w:ind w:left="284" w:firstLine="284"/>
      </w:pPr>
      <w:r w:rsidRPr="004B07CA">
        <w:t xml:space="preserve">4.2. Гранд-Жюри может вынести решение о дисквалификации в следующих случаях: </w:t>
      </w:r>
    </w:p>
    <w:p w14:paraId="189941E1" w14:textId="77777777" w:rsidR="004B07CA" w:rsidRPr="004B07CA" w:rsidRDefault="004B07CA" w:rsidP="004B07CA">
      <w:pPr>
        <w:ind w:left="284" w:firstLine="284"/>
      </w:pPr>
      <w:r w:rsidRPr="004B07CA">
        <w:t>4.2.1. все случаи жестокого и/или плохого обращения с лошадью, о которых в письменном виде сообщает кто-либо из официальных лиц турнира;</w:t>
      </w:r>
    </w:p>
    <w:p w14:paraId="4A811540" w14:textId="77777777" w:rsidR="004B07CA" w:rsidRPr="004B07CA" w:rsidRDefault="004B07CA" w:rsidP="004B07CA">
      <w:pPr>
        <w:ind w:left="284" w:firstLine="284"/>
      </w:pPr>
      <w:r w:rsidRPr="004B07CA">
        <w:t xml:space="preserve">4.2.2. все случаи нарушения положений Ветеринарного Регламента; </w:t>
      </w:r>
    </w:p>
    <w:p w14:paraId="55192126" w14:textId="77777777" w:rsidR="004B07CA" w:rsidRPr="004B07CA" w:rsidRDefault="004B07CA" w:rsidP="004B07CA">
      <w:pPr>
        <w:ind w:left="284" w:firstLine="284"/>
      </w:pPr>
      <w:r w:rsidRPr="004B07CA">
        <w:lastRenderedPageBreak/>
        <w:t>4.2.3. в случае установленного жестокого и/или плохого обращения с лошадью;</w:t>
      </w:r>
    </w:p>
    <w:p w14:paraId="40199408" w14:textId="77777777" w:rsidR="004B07CA" w:rsidRPr="004B07CA" w:rsidRDefault="004B07CA" w:rsidP="004B07CA">
      <w:pPr>
        <w:ind w:left="284" w:firstLine="284"/>
      </w:pPr>
      <w:r w:rsidRPr="004B07CA">
        <w:t>4.2.4. в случае неоднократного кровотечения изо рта лошади;</w:t>
      </w:r>
    </w:p>
    <w:p w14:paraId="3050DFF5" w14:textId="77777777" w:rsidR="004B07CA" w:rsidRPr="004B07CA" w:rsidRDefault="004B07CA" w:rsidP="004B07CA">
      <w:pPr>
        <w:ind w:left="284" w:firstLine="284"/>
      </w:pPr>
      <w:r w:rsidRPr="004B07CA">
        <w:t>4.2.5. в случае подтвержденной жеребости более 4 месяцев во время соревнований;</w:t>
      </w:r>
    </w:p>
    <w:p w14:paraId="29AC86CF" w14:textId="77777777" w:rsidR="004B07CA" w:rsidRPr="004B07CA" w:rsidRDefault="004B07CA" w:rsidP="004B07CA">
      <w:pPr>
        <w:ind w:left="284" w:firstLine="284"/>
      </w:pPr>
      <w:r w:rsidRPr="004B07CA">
        <w:t>4.2.6. получение или попытка получения необоснованного или несправедливого преимущества.</w:t>
      </w:r>
    </w:p>
    <w:p w14:paraId="5ABC6DA4" w14:textId="77777777" w:rsidR="004B07CA" w:rsidRPr="004B07CA" w:rsidRDefault="004B07CA" w:rsidP="004B07CA">
      <w:pPr>
        <w:keepNext/>
        <w:keepLines/>
        <w:ind w:left="284" w:firstLine="284"/>
        <w:outlineLvl w:val="2"/>
        <w:rPr>
          <w:rFonts w:eastAsia="Calibri"/>
          <w:bCs/>
        </w:rPr>
      </w:pPr>
      <w:r w:rsidRPr="004B07CA">
        <w:rPr>
          <w:rFonts w:eastAsia="Calibri"/>
          <w:bCs/>
        </w:rPr>
        <w:t>5. Жестокое обращение.</w:t>
      </w:r>
    </w:p>
    <w:p w14:paraId="09C7207F" w14:textId="77777777" w:rsidR="004B07CA" w:rsidRPr="004B07CA" w:rsidRDefault="004B07CA" w:rsidP="004B07CA">
      <w:pPr>
        <w:ind w:left="284" w:firstLine="284"/>
      </w:pPr>
      <w:r w:rsidRPr="004B07CA">
        <w:t>Использование на соревнованиях больной или истощённой лошади, чрезмерное использование бича и/или слишком долгое использование развязок, неправильная подгонка или использование неисправной амуниции, которая может беспокоить лошадь и привести к травме лошади, или любое другое действие, которое, по мнению Гранд-Жюри и/или стюарда, является однозначным и несомненным актом жестокости. Наличие крови на лошади или у нее во рту может быть следствием жестокого обращения. В случае небольшого кровотечения изо рта, которое может иметь место, если лошадь прикусила язык или губу, официальные лица могут разрешить спортсмену протереть или промыть рот, а затем продолжать соревнование - любое последующее появление крови приведет к дисквалификации. По каждому случаю должна проводиться проверка членами Гранд-Жюри.</w:t>
      </w:r>
    </w:p>
    <w:p w14:paraId="37365B8A" w14:textId="77777777" w:rsidR="004B07CA" w:rsidRPr="004B07CA" w:rsidRDefault="004B07CA" w:rsidP="004B07CA">
      <w:pPr>
        <w:ind w:left="284" w:firstLine="284"/>
      </w:pPr>
      <w:r w:rsidRPr="004B07CA">
        <w:t>Стюарды или любые другие официальные лица должны как можно скорее сообщать обо всех случаях проявления жестокости Главному судье.</w:t>
      </w:r>
    </w:p>
    <w:p w14:paraId="3B6287D6" w14:textId="77777777" w:rsidR="004B07CA" w:rsidRPr="004B07CA" w:rsidRDefault="004B07CA" w:rsidP="004B07CA">
      <w:pPr>
        <w:ind w:left="284" w:firstLine="284"/>
      </w:pPr>
      <w:r w:rsidRPr="004B07CA">
        <w:t xml:space="preserve">Любое действие, которое может быть однозначно определено как жестокое, должно быть наказано предупреждением, штрафом, исключением или дисквалификацией из соревнований. </w:t>
      </w:r>
    </w:p>
    <w:p w14:paraId="4E01FA41" w14:textId="77777777" w:rsidR="004B07CA" w:rsidRPr="004B07CA" w:rsidRDefault="004B07CA" w:rsidP="004B07CA">
      <w:pPr>
        <w:ind w:left="284" w:firstLine="284"/>
      </w:pPr>
    </w:p>
    <w:p w14:paraId="3CEA5D77" w14:textId="77777777" w:rsidR="004B07CA" w:rsidRPr="004B07CA" w:rsidRDefault="004B07CA" w:rsidP="004B07CA">
      <w:pPr>
        <w:keepNext/>
        <w:keepLines/>
        <w:numPr>
          <w:ilvl w:val="0"/>
          <w:numId w:val="4"/>
        </w:numPr>
        <w:tabs>
          <w:tab w:val="num" w:pos="360"/>
        </w:tabs>
        <w:spacing w:before="240" w:after="60"/>
        <w:ind w:left="0" w:firstLine="284"/>
        <w:jc w:val="left"/>
        <w:outlineLvl w:val="1"/>
        <w:rPr>
          <w:rFonts w:eastAsia="Calibri"/>
          <w:b/>
          <w:i/>
          <w:iCs/>
        </w:rPr>
      </w:pPr>
      <w:r w:rsidRPr="004B07CA">
        <w:rPr>
          <w:rFonts w:eastAsia="Calibri"/>
          <w:b/>
          <w:i/>
          <w:iCs/>
        </w:rPr>
        <w:t xml:space="preserve">Статья XIV-49. Коды комментариев </w:t>
      </w:r>
    </w:p>
    <w:p w14:paraId="06106D82" w14:textId="77777777" w:rsidR="004B07CA" w:rsidRPr="004B07CA" w:rsidRDefault="004B07CA" w:rsidP="004B07CA">
      <w:pPr>
        <w:ind w:firstLine="284"/>
      </w:pPr>
      <w:r w:rsidRPr="004B07CA">
        <w:t>Сокращения, которые могут использоваться судьями для обратной связи.</w:t>
      </w:r>
    </w:p>
    <w:tbl>
      <w:tblPr>
        <w:tblW w:w="9497" w:type="dxa"/>
        <w:tblInd w:w="25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843"/>
        <w:gridCol w:w="2977"/>
        <w:gridCol w:w="1861"/>
        <w:gridCol w:w="2816"/>
      </w:tblGrid>
      <w:tr w:rsidR="004B07CA" w:rsidRPr="004B07CA" w14:paraId="60B45BBB" w14:textId="77777777" w:rsidTr="00B20802">
        <w:trPr>
          <w:trHeight w:val="241"/>
          <w:tblHeader/>
        </w:trPr>
        <w:tc>
          <w:tcPr>
            <w:tcW w:w="1843" w:type="dxa"/>
            <w:shd w:val="clear" w:color="auto" w:fill="EEECE1" w:themeFill="background2"/>
            <w:vAlign w:val="center"/>
          </w:tcPr>
          <w:p w14:paraId="3F45CE72" w14:textId="77777777" w:rsidR="004B07CA" w:rsidRPr="004B07CA" w:rsidRDefault="004B07CA" w:rsidP="004B07CA">
            <w:pPr>
              <w:pBdr>
                <w:top w:val="nil"/>
                <w:left w:val="nil"/>
                <w:bottom w:val="nil"/>
                <w:right w:val="nil"/>
                <w:between w:val="nil"/>
              </w:pBdr>
              <w:ind w:left="27" w:firstLine="115"/>
              <w:jc w:val="left"/>
              <w:rPr>
                <w:sz w:val="22"/>
                <w:szCs w:val="22"/>
              </w:rPr>
            </w:pPr>
            <w:r w:rsidRPr="004B07CA">
              <w:rPr>
                <w:sz w:val="22"/>
                <w:szCs w:val="22"/>
              </w:rPr>
              <w:t>Код</w:t>
            </w:r>
          </w:p>
        </w:tc>
        <w:tc>
          <w:tcPr>
            <w:tcW w:w="2977" w:type="dxa"/>
            <w:shd w:val="clear" w:color="auto" w:fill="EEECE1" w:themeFill="background2"/>
            <w:vAlign w:val="center"/>
          </w:tcPr>
          <w:p w14:paraId="740DCA6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c>
          <w:tcPr>
            <w:tcW w:w="1861" w:type="dxa"/>
            <w:shd w:val="clear" w:color="auto" w:fill="EEECE1" w:themeFill="background2"/>
            <w:vAlign w:val="center"/>
          </w:tcPr>
          <w:p w14:paraId="501B775C"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Код</w:t>
            </w:r>
          </w:p>
        </w:tc>
        <w:tc>
          <w:tcPr>
            <w:tcW w:w="2816" w:type="dxa"/>
            <w:shd w:val="clear" w:color="auto" w:fill="EEECE1" w:themeFill="background2"/>
            <w:vAlign w:val="center"/>
          </w:tcPr>
          <w:p w14:paraId="48BEF471" w14:textId="77777777" w:rsidR="004B07CA" w:rsidRPr="004B07CA" w:rsidRDefault="004B07CA" w:rsidP="004B07CA">
            <w:pPr>
              <w:pBdr>
                <w:top w:val="nil"/>
                <w:left w:val="nil"/>
                <w:bottom w:val="nil"/>
                <w:right w:val="nil"/>
                <w:between w:val="nil"/>
              </w:pBdr>
              <w:ind w:firstLine="284"/>
              <w:jc w:val="left"/>
              <w:rPr>
                <w:sz w:val="22"/>
                <w:szCs w:val="22"/>
              </w:rPr>
            </w:pPr>
            <w:r w:rsidRPr="004B07CA">
              <w:rPr>
                <w:sz w:val="22"/>
                <w:szCs w:val="22"/>
              </w:rPr>
              <w:t>Описание</w:t>
            </w:r>
          </w:p>
        </w:tc>
      </w:tr>
      <w:tr w:rsidR="004B07CA" w:rsidRPr="004B07CA" w14:paraId="0B4C76D5" w14:textId="77777777" w:rsidTr="00B20802">
        <w:trPr>
          <w:trHeight w:val="285"/>
        </w:trPr>
        <w:tc>
          <w:tcPr>
            <w:tcW w:w="1843" w:type="dxa"/>
            <w:vAlign w:val="center"/>
          </w:tcPr>
          <w:p w14:paraId="022FF61F"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AL (</w:t>
            </w:r>
            <w:proofErr w:type="spellStart"/>
            <w:r w:rsidRPr="004B07CA">
              <w:rPr>
                <w:sz w:val="22"/>
                <w:szCs w:val="22"/>
              </w:rPr>
              <w:t>Alignment</w:t>
            </w:r>
            <w:proofErr w:type="spellEnd"/>
            <w:r w:rsidRPr="004B07CA">
              <w:rPr>
                <w:sz w:val="22"/>
                <w:szCs w:val="22"/>
              </w:rPr>
              <w:t>)</w:t>
            </w:r>
          </w:p>
        </w:tc>
        <w:tc>
          <w:tcPr>
            <w:tcW w:w="2977" w:type="dxa"/>
            <w:vAlign w:val="center"/>
          </w:tcPr>
          <w:p w14:paraId="0501A6EE"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Координация</w:t>
            </w:r>
          </w:p>
        </w:tc>
        <w:tc>
          <w:tcPr>
            <w:tcW w:w="1861" w:type="dxa"/>
            <w:vAlign w:val="center"/>
          </w:tcPr>
          <w:p w14:paraId="2B6DBDA0"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M (Mount)</w:t>
            </w:r>
          </w:p>
        </w:tc>
        <w:tc>
          <w:tcPr>
            <w:tcW w:w="2816" w:type="dxa"/>
            <w:vAlign w:val="center"/>
          </w:tcPr>
          <w:p w14:paraId="2C10605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Заскок</w:t>
            </w:r>
          </w:p>
        </w:tc>
      </w:tr>
      <w:tr w:rsidR="004B07CA" w:rsidRPr="004B07CA" w14:paraId="4FFFD1A5" w14:textId="77777777" w:rsidTr="00B20802">
        <w:trPr>
          <w:trHeight w:val="496"/>
        </w:trPr>
        <w:tc>
          <w:tcPr>
            <w:tcW w:w="1843" w:type="dxa"/>
            <w:vAlign w:val="center"/>
          </w:tcPr>
          <w:p w14:paraId="0F779253"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AB (</w:t>
            </w:r>
            <w:proofErr w:type="spellStart"/>
            <w:r w:rsidRPr="004B07CA">
              <w:rPr>
                <w:sz w:val="22"/>
                <w:szCs w:val="22"/>
              </w:rPr>
              <w:t>Arched</w:t>
            </w:r>
            <w:proofErr w:type="spellEnd"/>
            <w:r w:rsidRPr="004B07CA">
              <w:rPr>
                <w:sz w:val="22"/>
                <w:szCs w:val="22"/>
              </w:rPr>
              <w:t xml:space="preserve"> Back)</w:t>
            </w:r>
          </w:p>
        </w:tc>
        <w:tc>
          <w:tcPr>
            <w:tcW w:w="2977" w:type="dxa"/>
            <w:vAlign w:val="center"/>
          </w:tcPr>
          <w:p w14:paraId="79353A2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Неровная спина (поясница)</w:t>
            </w:r>
          </w:p>
        </w:tc>
        <w:tc>
          <w:tcPr>
            <w:tcW w:w="1861" w:type="dxa"/>
            <w:vAlign w:val="center"/>
          </w:tcPr>
          <w:p w14:paraId="0A05C58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N</w:t>
            </w:r>
          </w:p>
        </w:tc>
        <w:tc>
          <w:tcPr>
            <w:tcW w:w="2816" w:type="dxa"/>
            <w:vAlign w:val="center"/>
          </w:tcPr>
          <w:p w14:paraId="1A768603"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шеи лошади без потери формы ласточки</w:t>
            </w:r>
          </w:p>
        </w:tc>
      </w:tr>
      <w:tr w:rsidR="004B07CA" w:rsidRPr="004B07CA" w14:paraId="114809E5" w14:textId="77777777" w:rsidTr="00B20802">
        <w:trPr>
          <w:trHeight w:val="256"/>
        </w:trPr>
        <w:tc>
          <w:tcPr>
            <w:tcW w:w="1843" w:type="dxa"/>
            <w:vAlign w:val="center"/>
          </w:tcPr>
          <w:p w14:paraId="241A7565"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A (Arms)</w:t>
            </w:r>
          </w:p>
        </w:tc>
        <w:tc>
          <w:tcPr>
            <w:tcW w:w="2977" w:type="dxa"/>
            <w:vAlign w:val="center"/>
          </w:tcPr>
          <w:p w14:paraId="26165DFD"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Руки</w:t>
            </w:r>
          </w:p>
        </w:tc>
        <w:tc>
          <w:tcPr>
            <w:tcW w:w="1861" w:type="dxa"/>
            <w:vAlign w:val="center"/>
          </w:tcPr>
          <w:p w14:paraId="43207286" w14:textId="77777777" w:rsidR="004B07CA" w:rsidRPr="004B07CA" w:rsidRDefault="004B07CA" w:rsidP="004B07CA">
            <w:pPr>
              <w:pBdr>
                <w:top w:val="nil"/>
                <w:left w:val="nil"/>
                <w:bottom w:val="nil"/>
                <w:right w:val="nil"/>
                <w:between w:val="nil"/>
              </w:pBdr>
              <w:ind w:firstLine="26"/>
              <w:jc w:val="left"/>
              <w:rPr>
                <w:sz w:val="22"/>
                <w:szCs w:val="22"/>
                <w:lang w:val="en-US"/>
              </w:rPr>
            </w:pPr>
            <w:r w:rsidRPr="004B07CA">
              <w:rPr>
                <w:sz w:val="22"/>
                <w:szCs w:val="22"/>
                <w:lang w:val="en-US"/>
              </w:rPr>
              <w:t>NC (Not Clear of Horse)</w:t>
            </w:r>
          </w:p>
        </w:tc>
        <w:tc>
          <w:tcPr>
            <w:tcW w:w="2816" w:type="dxa"/>
            <w:vAlign w:val="center"/>
          </w:tcPr>
          <w:p w14:paraId="4ED660AF"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лошади при соскоке</w:t>
            </w:r>
          </w:p>
        </w:tc>
      </w:tr>
      <w:tr w:rsidR="004B07CA" w:rsidRPr="004B07CA" w14:paraId="679C8E11" w14:textId="77777777" w:rsidTr="00B20802">
        <w:trPr>
          <w:trHeight w:val="241"/>
        </w:trPr>
        <w:tc>
          <w:tcPr>
            <w:tcW w:w="1843" w:type="dxa"/>
            <w:vAlign w:val="center"/>
          </w:tcPr>
          <w:p w14:paraId="13B05463"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B (Balance)</w:t>
            </w:r>
          </w:p>
        </w:tc>
        <w:tc>
          <w:tcPr>
            <w:tcW w:w="2977" w:type="dxa"/>
            <w:vAlign w:val="center"/>
          </w:tcPr>
          <w:p w14:paraId="6EA2044C"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Баланс</w:t>
            </w:r>
          </w:p>
        </w:tc>
        <w:tc>
          <w:tcPr>
            <w:tcW w:w="1861" w:type="dxa"/>
            <w:vAlign w:val="center"/>
          </w:tcPr>
          <w:p w14:paraId="588BC98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NH (</w:t>
            </w:r>
            <w:proofErr w:type="spellStart"/>
            <w:r w:rsidRPr="004B07CA">
              <w:rPr>
                <w:sz w:val="22"/>
                <w:szCs w:val="22"/>
              </w:rPr>
              <w:t>Not</w:t>
            </w:r>
            <w:proofErr w:type="spellEnd"/>
            <w:r w:rsidRPr="004B07CA">
              <w:rPr>
                <w:sz w:val="22"/>
                <w:szCs w:val="22"/>
              </w:rPr>
              <w:t xml:space="preserve"> </w:t>
            </w:r>
            <w:proofErr w:type="spellStart"/>
            <w:r w:rsidRPr="004B07CA">
              <w:rPr>
                <w:sz w:val="22"/>
                <w:szCs w:val="22"/>
              </w:rPr>
              <w:t>Held</w:t>
            </w:r>
            <w:proofErr w:type="spellEnd"/>
            <w:r w:rsidRPr="004B07CA">
              <w:rPr>
                <w:sz w:val="22"/>
                <w:szCs w:val="22"/>
              </w:rPr>
              <w:t>)</w:t>
            </w:r>
          </w:p>
        </w:tc>
        <w:tc>
          <w:tcPr>
            <w:tcW w:w="2816" w:type="dxa"/>
            <w:vAlign w:val="center"/>
          </w:tcPr>
          <w:p w14:paraId="05BE10F1"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Без помощи</w:t>
            </w:r>
          </w:p>
        </w:tc>
      </w:tr>
      <w:tr w:rsidR="004B07CA" w:rsidRPr="004B07CA" w14:paraId="7C500D27" w14:textId="77777777" w:rsidTr="00B20802">
        <w:trPr>
          <w:trHeight w:val="256"/>
        </w:trPr>
        <w:tc>
          <w:tcPr>
            <w:tcW w:w="1843" w:type="dxa"/>
            <w:vAlign w:val="center"/>
          </w:tcPr>
          <w:p w14:paraId="7C031BEE"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C</w:t>
            </w:r>
          </w:p>
        </w:tc>
        <w:tc>
          <w:tcPr>
            <w:tcW w:w="2977" w:type="dxa"/>
            <w:vAlign w:val="center"/>
          </w:tcPr>
          <w:p w14:paraId="1E538009"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Ошибка счета</w:t>
            </w:r>
          </w:p>
        </w:tc>
        <w:tc>
          <w:tcPr>
            <w:tcW w:w="1861" w:type="dxa"/>
            <w:vAlign w:val="center"/>
          </w:tcPr>
          <w:p w14:paraId="0463957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OC (</w:t>
            </w:r>
            <w:proofErr w:type="spellStart"/>
            <w:r w:rsidRPr="004B07CA">
              <w:rPr>
                <w:sz w:val="22"/>
                <w:szCs w:val="22"/>
              </w:rPr>
              <w:t>Off</w:t>
            </w:r>
            <w:proofErr w:type="spellEnd"/>
            <w:r w:rsidRPr="004B07CA">
              <w:rPr>
                <w:sz w:val="22"/>
                <w:szCs w:val="22"/>
              </w:rPr>
              <w:t xml:space="preserve"> Center)</w:t>
            </w:r>
          </w:p>
        </w:tc>
        <w:tc>
          <w:tcPr>
            <w:tcW w:w="2816" w:type="dxa"/>
            <w:vAlign w:val="center"/>
          </w:tcPr>
          <w:p w14:paraId="7B68BE0E"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по центру</w:t>
            </w:r>
          </w:p>
        </w:tc>
      </w:tr>
      <w:tr w:rsidR="004B07CA" w:rsidRPr="004B07CA" w14:paraId="72112CCC" w14:textId="77777777" w:rsidTr="00B20802">
        <w:trPr>
          <w:trHeight w:val="432"/>
        </w:trPr>
        <w:tc>
          <w:tcPr>
            <w:tcW w:w="1843" w:type="dxa"/>
            <w:vAlign w:val="center"/>
          </w:tcPr>
          <w:p w14:paraId="26158AEE"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Co (</w:t>
            </w:r>
            <w:proofErr w:type="spellStart"/>
            <w:r w:rsidRPr="004B07CA">
              <w:rPr>
                <w:sz w:val="22"/>
                <w:szCs w:val="22"/>
              </w:rPr>
              <w:t>Collapse</w:t>
            </w:r>
            <w:proofErr w:type="spellEnd"/>
            <w:r w:rsidRPr="004B07CA">
              <w:rPr>
                <w:sz w:val="22"/>
                <w:szCs w:val="22"/>
              </w:rPr>
              <w:t>)</w:t>
            </w:r>
          </w:p>
        </w:tc>
        <w:tc>
          <w:tcPr>
            <w:tcW w:w="2977" w:type="dxa"/>
            <w:vAlign w:val="center"/>
          </w:tcPr>
          <w:p w14:paraId="237F866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Жесткое падение</w:t>
            </w:r>
          </w:p>
        </w:tc>
        <w:tc>
          <w:tcPr>
            <w:tcW w:w="1861" w:type="dxa"/>
            <w:vAlign w:val="center"/>
          </w:tcPr>
          <w:p w14:paraId="6E5320BC"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OH (</w:t>
            </w:r>
            <w:proofErr w:type="spellStart"/>
            <w:r w:rsidRPr="004B07CA">
              <w:rPr>
                <w:sz w:val="22"/>
                <w:szCs w:val="22"/>
              </w:rPr>
              <w:t>Off</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816" w:type="dxa"/>
            <w:vAlign w:val="center"/>
          </w:tcPr>
          <w:p w14:paraId="061BC2E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на лошади</w:t>
            </w:r>
          </w:p>
        </w:tc>
      </w:tr>
      <w:tr w:rsidR="004B07CA" w:rsidRPr="004B07CA" w14:paraId="5DD0E74A" w14:textId="77777777" w:rsidTr="00B20802">
        <w:trPr>
          <w:trHeight w:val="496"/>
        </w:trPr>
        <w:tc>
          <w:tcPr>
            <w:tcW w:w="1843" w:type="dxa"/>
            <w:vAlign w:val="center"/>
          </w:tcPr>
          <w:p w14:paraId="17F08B3E"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CD (</w:t>
            </w:r>
            <w:proofErr w:type="spellStart"/>
            <w:r w:rsidRPr="004B07CA">
              <w:rPr>
                <w:sz w:val="22"/>
                <w:szCs w:val="22"/>
              </w:rPr>
              <w:t>Come</w:t>
            </w:r>
            <w:proofErr w:type="spellEnd"/>
            <w:r w:rsidRPr="004B07CA">
              <w:rPr>
                <w:sz w:val="22"/>
                <w:szCs w:val="22"/>
              </w:rPr>
              <w:t xml:space="preserve"> Down)</w:t>
            </w:r>
          </w:p>
        </w:tc>
        <w:tc>
          <w:tcPr>
            <w:tcW w:w="2977" w:type="dxa"/>
            <w:vAlign w:val="center"/>
          </w:tcPr>
          <w:p w14:paraId="021A8A31"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Опускание в сед (после стойки на ногах или ножниц)</w:t>
            </w:r>
          </w:p>
        </w:tc>
        <w:tc>
          <w:tcPr>
            <w:tcW w:w="1861" w:type="dxa"/>
            <w:vAlign w:val="center"/>
          </w:tcPr>
          <w:p w14:paraId="4F3423E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PB (</w:t>
            </w:r>
            <w:proofErr w:type="spellStart"/>
            <w:r w:rsidRPr="004B07CA">
              <w:rPr>
                <w:sz w:val="22"/>
                <w:szCs w:val="22"/>
              </w:rPr>
              <w:t>Push</w:t>
            </w:r>
            <w:proofErr w:type="spellEnd"/>
            <w:r w:rsidRPr="004B07CA">
              <w:rPr>
                <w:sz w:val="22"/>
                <w:szCs w:val="22"/>
              </w:rPr>
              <w:t xml:space="preserve"> Back)</w:t>
            </w:r>
          </w:p>
        </w:tc>
        <w:tc>
          <w:tcPr>
            <w:tcW w:w="2816" w:type="dxa"/>
            <w:vAlign w:val="center"/>
          </w:tcPr>
          <w:p w14:paraId="1E527EA3"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Толчок спиной после достижения верхней </w:t>
            </w:r>
            <w:proofErr w:type="gramStart"/>
            <w:r w:rsidRPr="004B07CA">
              <w:rPr>
                <w:sz w:val="22"/>
                <w:szCs w:val="22"/>
              </w:rPr>
              <w:t>точки  (</w:t>
            </w:r>
            <w:proofErr w:type="gramEnd"/>
            <w:r w:rsidRPr="004B07CA">
              <w:rPr>
                <w:sz w:val="22"/>
                <w:szCs w:val="22"/>
              </w:rPr>
              <w:t>на хлопках лицом назад и ножницах лицом назад)</w:t>
            </w:r>
          </w:p>
        </w:tc>
      </w:tr>
      <w:tr w:rsidR="004B07CA" w:rsidRPr="004B07CA" w14:paraId="21AB9A1F" w14:textId="77777777" w:rsidTr="00B20802">
        <w:trPr>
          <w:trHeight w:val="262"/>
        </w:trPr>
        <w:tc>
          <w:tcPr>
            <w:tcW w:w="1843" w:type="dxa"/>
            <w:vAlign w:val="center"/>
          </w:tcPr>
          <w:p w14:paraId="3245E4F0"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CT (Control)</w:t>
            </w:r>
          </w:p>
        </w:tc>
        <w:tc>
          <w:tcPr>
            <w:tcW w:w="2977" w:type="dxa"/>
            <w:vAlign w:val="center"/>
          </w:tcPr>
          <w:p w14:paraId="3E6CA9F9"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Контроль тела</w:t>
            </w:r>
          </w:p>
        </w:tc>
        <w:tc>
          <w:tcPr>
            <w:tcW w:w="1861" w:type="dxa"/>
            <w:vAlign w:val="center"/>
          </w:tcPr>
          <w:p w14:paraId="69C186AD"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PD (</w:t>
            </w:r>
            <w:proofErr w:type="spellStart"/>
            <w:r w:rsidRPr="004B07CA">
              <w:rPr>
                <w:sz w:val="22"/>
                <w:szCs w:val="22"/>
              </w:rPr>
              <w:t>Pad</w:t>
            </w:r>
            <w:proofErr w:type="spellEnd"/>
            <w:r w:rsidRPr="004B07CA">
              <w:rPr>
                <w:sz w:val="22"/>
                <w:szCs w:val="22"/>
              </w:rPr>
              <w:t>)</w:t>
            </w:r>
          </w:p>
        </w:tc>
        <w:tc>
          <w:tcPr>
            <w:tcW w:w="2816" w:type="dxa"/>
            <w:vAlign w:val="center"/>
          </w:tcPr>
          <w:p w14:paraId="4058972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Касание </w:t>
            </w:r>
            <w:proofErr w:type="spellStart"/>
            <w:r w:rsidRPr="004B07CA">
              <w:rPr>
                <w:sz w:val="22"/>
                <w:szCs w:val="22"/>
              </w:rPr>
              <w:t>пада</w:t>
            </w:r>
            <w:proofErr w:type="spellEnd"/>
          </w:p>
        </w:tc>
      </w:tr>
      <w:tr w:rsidR="004B07CA" w:rsidRPr="004B07CA" w14:paraId="5BFEB47B" w14:textId="77777777" w:rsidTr="00B20802">
        <w:trPr>
          <w:trHeight w:val="241"/>
        </w:trPr>
        <w:tc>
          <w:tcPr>
            <w:tcW w:w="1843" w:type="dxa"/>
            <w:vAlign w:val="center"/>
          </w:tcPr>
          <w:p w14:paraId="4F4460C4"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D (</w:t>
            </w:r>
            <w:proofErr w:type="spellStart"/>
            <w:r w:rsidRPr="004B07CA">
              <w:rPr>
                <w:sz w:val="22"/>
                <w:szCs w:val="22"/>
              </w:rPr>
              <w:t>Dismount</w:t>
            </w:r>
            <w:proofErr w:type="spellEnd"/>
            <w:r w:rsidRPr="004B07CA">
              <w:rPr>
                <w:sz w:val="22"/>
                <w:szCs w:val="22"/>
              </w:rPr>
              <w:t>)</w:t>
            </w:r>
          </w:p>
        </w:tc>
        <w:tc>
          <w:tcPr>
            <w:tcW w:w="2977" w:type="dxa"/>
            <w:vAlign w:val="center"/>
          </w:tcPr>
          <w:p w14:paraId="0D41205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w:t>
            </w:r>
          </w:p>
        </w:tc>
        <w:tc>
          <w:tcPr>
            <w:tcW w:w="1861" w:type="dxa"/>
            <w:vAlign w:val="center"/>
          </w:tcPr>
          <w:p w14:paraId="16816020"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PK (</w:t>
            </w:r>
            <w:proofErr w:type="spellStart"/>
            <w:r w:rsidRPr="004B07CA">
              <w:rPr>
                <w:sz w:val="22"/>
                <w:szCs w:val="22"/>
              </w:rPr>
              <w:t>Pike</w:t>
            </w:r>
            <w:proofErr w:type="spellEnd"/>
            <w:r w:rsidRPr="004B07CA">
              <w:rPr>
                <w:sz w:val="22"/>
                <w:szCs w:val="22"/>
              </w:rPr>
              <w:t>)</w:t>
            </w:r>
          </w:p>
        </w:tc>
        <w:tc>
          <w:tcPr>
            <w:tcW w:w="2816" w:type="dxa"/>
            <w:vAlign w:val="center"/>
          </w:tcPr>
          <w:p w14:paraId="7C5174E7"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«Складочка» (</w:t>
            </w:r>
            <w:proofErr w:type="spellStart"/>
            <w:proofErr w:type="gramStart"/>
            <w:r w:rsidRPr="004B07CA">
              <w:rPr>
                <w:sz w:val="22"/>
                <w:szCs w:val="22"/>
              </w:rPr>
              <w:t>положние</w:t>
            </w:r>
            <w:proofErr w:type="spellEnd"/>
            <w:proofErr w:type="gramEnd"/>
            <w:r w:rsidRPr="004B07CA">
              <w:rPr>
                <w:sz w:val="22"/>
                <w:szCs w:val="22"/>
              </w:rPr>
              <w:t xml:space="preserve"> когда ноги прямые и близко к груди (1-я часть </w:t>
            </w:r>
            <w:r w:rsidRPr="004B07CA">
              <w:rPr>
                <w:sz w:val="22"/>
                <w:szCs w:val="22"/>
              </w:rPr>
              <w:lastRenderedPageBreak/>
              <w:t>фланка))</w:t>
            </w:r>
          </w:p>
        </w:tc>
      </w:tr>
      <w:tr w:rsidR="004B07CA" w:rsidRPr="004B07CA" w14:paraId="7CC3B619" w14:textId="77777777" w:rsidTr="00B20802">
        <w:trPr>
          <w:trHeight w:val="256"/>
        </w:trPr>
        <w:tc>
          <w:tcPr>
            <w:tcW w:w="1843" w:type="dxa"/>
            <w:vAlign w:val="center"/>
          </w:tcPr>
          <w:p w14:paraId="555EC88B"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lastRenderedPageBreak/>
              <w:t xml:space="preserve">DL (Down </w:t>
            </w:r>
            <w:proofErr w:type="spellStart"/>
            <w:r w:rsidRPr="004B07CA">
              <w:rPr>
                <w:sz w:val="22"/>
                <w:szCs w:val="22"/>
              </w:rPr>
              <w:t>Leg</w:t>
            </w:r>
            <w:proofErr w:type="spellEnd"/>
            <w:r w:rsidRPr="004B07CA">
              <w:rPr>
                <w:sz w:val="22"/>
                <w:szCs w:val="22"/>
              </w:rPr>
              <w:t>)</w:t>
            </w:r>
          </w:p>
        </w:tc>
        <w:tc>
          <w:tcPr>
            <w:tcW w:w="2977" w:type="dxa"/>
            <w:vAlign w:val="center"/>
          </w:tcPr>
          <w:p w14:paraId="304071FC"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Нога низко</w:t>
            </w:r>
          </w:p>
        </w:tc>
        <w:tc>
          <w:tcPr>
            <w:tcW w:w="1861" w:type="dxa"/>
            <w:vAlign w:val="center"/>
          </w:tcPr>
          <w:p w14:paraId="3361A332"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P (</w:t>
            </w:r>
            <w:proofErr w:type="spellStart"/>
            <w:r w:rsidRPr="004B07CA">
              <w:rPr>
                <w:sz w:val="22"/>
                <w:szCs w:val="22"/>
              </w:rPr>
              <w:t>Posture</w:t>
            </w:r>
            <w:proofErr w:type="spellEnd"/>
            <w:r w:rsidRPr="004B07CA">
              <w:rPr>
                <w:sz w:val="22"/>
                <w:szCs w:val="22"/>
              </w:rPr>
              <w:t>)</w:t>
            </w:r>
          </w:p>
        </w:tc>
        <w:tc>
          <w:tcPr>
            <w:tcW w:w="2816" w:type="dxa"/>
            <w:vAlign w:val="center"/>
          </w:tcPr>
          <w:p w14:paraId="43BE760D"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Осанка (лопатки/сутулость)</w:t>
            </w:r>
          </w:p>
        </w:tc>
      </w:tr>
      <w:tr w:rsidR="004B07CA" w:rsidRPr="004B07CA" w14:paraId="096D45F4" w14:textId="77777777" w:rsidTr="00B20802">
        <w:trPr>
          <w:trHeight w:val="224"/>
        </w:trPr>
        <w:tc>
          <w:tcPr>
            <w:tcW w:w="1843" w:type="dxa"/>
            <w:vAlign w:val="center"/>
          </w:tcPr>
          <w:p w14:paraId="7B2DD41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E (</w:t>
            </w:r>
            <w:proofErr w:type="spellStart"/>
            <w:r w:rsidRPr="004B07CA">
              <w:rPr>
                <w:sz w:val="22"/>
                <w:szCs w:val="22"/>
              </w:rPr>
              <w:t>Elevation</w:t>
            </w:r>
            <w:proofErr w:type="spellEnd"/>
            <w:r w:rsidRPr="004B07CA">
              <w:rPr>
                <w:sz w:val="22"/>
                <w:szCs w:val="22"/>
              </w:rPr>
              <w:t>)</w:t>
            </w:r>
          </w:p>
        </w:tc>
        <w:tc>
          <w:tcPr>
            <w:tcW w:w="2977" w:type="dxa"/>
            <w:vAlign w:val="center"/>
          </w:tcPr>
          <w:p w14:paraId="282D7B1A"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Высота</w:t>
            </w:r>
          </w:p>
        </w:tc>
        <w:tc>
          <w:tcPr>
            <w:tcW w:w="1861" w:type="dxa"/>
            <w:vAlign w:val="center"/>
          </w:tcPr>
          <w:p w14:paraId="73D84FB6"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Q (Quick)</w:t>
            </w:r>
          </w:p>
        </w:tc>
        <w:tc>
          <w:tcPr>
            <w:tcW w:w="2816" w:type="dxa"/>
            <w:vAlign w:val="center"/>
          </w:tcPr>
          <w:p w14:paraId="4C76ECF5"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Быстро</w:t>
            </w:r>
          </w:p>
        </w:tc>
      </w:tr>
      <w:tr w:rsidR="004B07CA" w:rsidRPr="004B07CA" w14:paraId="6A0AAD94" w14:textId="77777777" w:rsidTr="00B20802">
        <w:trPr>
          <w:trHeight w:val="241"/>
        </w:trPr>
        <w:tc>
          <w:tcPr>
            <w:tcW w:w="1843" w:type="dxa"/>
            <w:vAlign w:val="center"/>
          </w:tcPr>
          <w:p w14:paraId="4021580A"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X (</w:t>
            </w:r>
            <w:proofErr w:type="spellStart"/>
            <w:r w:rsidRPr="004B07CA">
              <w:rPr>
                <w:sz w:val="22"/>
                <w:szCs w:val="22"/>
              </w:rPr>
              <w:t>Extension</w:t>
            </w:r>
            <w:proofErr w:type="spellEnd"/>
            <w:r w:rsidRPr="004B07CA">
              <w:rPr>
                <w:sz w:val="22"/>
                <w:szCs w:val="22"/>
              </w:rPr>
              <w:t>)</w:t>
            </w:r>
          </w:p>
        </w:tc>
        <w:tc>
          <w:tcPr>
            <w:tcW w:w="2977" w:type="dxa"/>
            <w:vAlign w:val="center"/>
          </w:tcPr>
          <w:p w14:paraId="5A3B4C8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Натяжение</w:t>
            </w:r>
          </w:p>
        </w:tc>
        <w:tc>
          <w:tcPr>
            <w:tcW w:w="1861" w:type="dxa"/>
            <w:vAlign w:val="center"/>
          </w:tcPr>
          <w:p w14:paraId="2FF3A92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R (</w:t>
            </w:r>
            <w:proofErr w:type="spellStart"/>
            <w:r w:rsidRPr="004B07CA">
              <w:rPr>
                <w:sz w:val="22"/>
                <w:szCs w:val="22"/>
              </w:rPr>
              <w:t>Repeat</w:t>
            </w:r>
            <w:proofErr w:type="spellEnd"/>
            <w:r w:rsidRPr="004B07CA">
              <w:rPr>
                <w:sz w:val="22"/>
                <w:szCs w:val="22"/>
              </w:rPr>
              <w:t>)</w:t>
            </w:r>
          </w:p>
        </w:tc>
        <w:tc>
          <w:tcPr>
            <w:tcW w:w="2816" w:type="dxa"/>
            <w:vAlign w:val="center"/>
          </w:tcPr>
          <w:p w14:paraId="31AD8D1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Повтор упражнения или повторное касание ручек</w:t>
            </w:r>
          </w:p>
        </w:tc>
      </w:tr>
      <w:tr w:rsidR="004B07CA" w:rsidRPr="004B07CA" w14:paraId="6C34DADD" w14:textId="77777777" w:rsidTr="00B20802">
        <w:trPr>
          <w:trHeight w:val="256"/>
        </w:trPr>
        <w:tc>
          <w:tcPr>
            <w:tcW w:w="1843" w:type="dxa"/>
            <w:vAlign w:val="center"/>
          </w:tcPr>
          <w:p w14:paraId="36B1FB2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O (</w:t>
            </w:r>
            <w:proofErr w:type="spellStart"/>
            <w:r w:rsidRPr="004B07CA">
              <w:rPr>
                <w:sz w:val="22"/>
                <w:szCs w:val="22"/>
              </w:rPr>
              <w:t>Fall</w:t>
            </w:r>
            <w:proofErr w:type="spellEnd"/>
            <w:r w:rsidRPr="004B07CA">
              <w:rPr>
                <w:sz w:val="22"/>
                <w:szCs w:val="22"/>
              </w:rPr>
              <w:t>)</w:t>
            </w:r>
          </w:p>
        </w:tc>
        <w:tc>
          <w:tcPr>
            <w:tcW w:w="2977" w:type="dxa"/>
            <w:vAlign w:val="center"/>
          </w:tcPr>
          <w:p w14:paraId="64FBFE3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w:t>
            </w:r>
          </w:p>
        </w:tc>
        <w:tc>
          <w:tcPr>
            <w:tcW w:w="1861" w:type="dxa"/>
            <w:vAlign w:val="center"/>
          </w:tcPr>
          <w:p w14:paraId="3253C2D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SC (</w:t>
            </w:r>
            <w:proofErr w:type="spellStart"/>
            <w:r w:rsidRPr="004B07CA">
              <w:rPr>
                <w:sz w:val="22"/>
                <w:szCs w:val="22"/>
              </w:rPr>
              <w:t>Scope</w:t>
            </w:r>
            <w:proofErr w:type="spellEnd"/>
            <w:r w:rsidRPr="004B07CA">
              <w:rPr>
                <w:sz w:val="22"/>
                <w:szCs w:val="22"/>
              </w:rPr>
              <w:t>)</w:t>
            </w:r>
          </w:p>
        </w:tc>
        <w:tc>
          <w:tcPr>
            <w:tcW w:w="2816" w:type="dxa"/>
            <w:vAlign w:val="center"/>
          </w:tcPr>
          <w:p w14:paraId="52679E6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 xml:space="preserve">Объем </w:t>
            </w:r>
          </w:p>
        </w:tc>
      </w:tr>
      <w:tr w:rsidR="004B07CA" w:rsidRPr="004B07CA" w14:paraId="34348866" w14:textId="77777777" w:rsidTr="00B20802">
        <w:trPr>
          <w:trHeight w:val="496"/>
        </w:trPr>
        <w:tc>
          <w:tcPr>
            <w:tcW w:w="1843" w:type="dxa"/>
            <w:vAlign w:val="center"/>
          </w:tcPr>
          <w:p w14:paraId="42BD3D62" w14:textId="77777777" w:rsidR="004B07CA" w:rsidRPr="004B07CA" w:rsidRDefault="004B07CA" w:rsidP="004B07CA">
            <w:pPr>
              <w:pBdr>
                <w:top w:val="nil"/>
                <w:left w:val="nil"/>
                <w:bottom w:val="nil"/>
                <w:right w:val="nil"/>
                <w:between w:val="nil"/>
              </w:pBdr>
              <w:ind w:left="27" w:hanging="27"/>
              <w:jc w:val="left"/>
              <w:rPr>
                <w:sz w:val="22"/>
                <w:szCs w:val="22"/>
              </w:rPr>
            </w:pPr>
            <w:proofErr w:type="gramStart"/>
            <w:r w:rsidRPr="004B07CA">
              <w:rPr>
                <w:sz w:val="22"/>
                <w:szCs w:val="22"/>
              </w:rPr>
              <w:t>OD  (</w:t>
            </w:r>
            <w:proofErr w:type="spellStart"/>
            <w:proofErr w:type="gramEnd"/>
            <w:r w:rsidRPr="004B07CA">
              <w:rPr>
                <w:sz w:val="22"/>
                <w:szCs w:val="22"/>
              </w:rPr>
              <w:t>Fall</w:t>
            </w:r>
            <w:proofErr w:type="spellEnd"/>
            <w:r w:rsidRPr="004B07CA">
              <w:rPr>
                <w:sz w:val="22"/>
                <w:szCs w:val="22"/>
              </w:rPr>
              <w:t xml:space="preserve"> </w:t>
            </w:r>
            <w:proofErr w:type="spellStart"/>
            <w:r w:rsidRPr="004B07CA">
              <w:rPr>
                <w:sz w:val="22"/>
                <w:szCs w:val="22"/>
              </w:rPr>
              <w:t>after</w:t>
            </w:r>
            <w:proofErr w:type="spellEnd"/>
            <w:r w:rsidRPr="004B07CA">
              <w:rPr>
                <w:sz w:val="22"/>
                <w:szCs w:val="22"/>
              </w:rPr>
              <w:t xml:space="preserve"> </w:t>
            </w:r>
            <w:proofErr w:type="spellStart"/>
            <w:r w:rsidRPr="004B07CA">
              <w:rPr>
                <w:sz w:val="22"/>
                <w:szCs w:val="22"/>
              </w:rPr>
              <w:t>Dismount</w:t>
            </w:r>
            <w:proofErr w:type="spellEnd"/>
            <w:r w:rsidRPr="004B07CA">
              <w:rPr>
                <w:sz w:val="22"/>
                <w:szCs w:val="22"/>
              </w:rPr>
              <w:t>)</w:t>
            </w:r>
          </w:p>
        </w:tc>
        <w:tc>
          <w:tcPr>
            <w:tcW w:w="2977" w:type="dxa"/>
            <w:vAlign w:val="center"/>
          </w:tcPr>
          <w:p w14:paraId="70E89E0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Падение после соскока</w:t>
            </w:r>
          </w:p>
        </w:tc>
        <w:tc>
          <w:tcPr>
            <w:tcW w:w="1861" w:type="dxa"/>
            <w:vAlign w:val="center"/>
          </w:tcPr>
          <w:p w14:paraId="27048DE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SK (Security)</w:t>
            </w:r>
          </w:p>
        </w:tc>
        <w:tc>
          <w:tcPr>
            <w:tcW w:w="2816" w:type="dxa"/>
            <w:vAlign w:val="center"/>
          </w:tcPr>
          <w:p w14:paraId="74C4927C"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Безопасность</w:t>
            </w:r>
          </w:p>
        </w:tc>
      </w:tr>
      <w:tr w:rsidR="004B07CA" w:rsidRPr="004B07CA" w14:paraId="1FF25B88" w14:textId="77777777" w:rsidTr="00B20802">
        <w:trPr>
          <w:trHeight w:val="256"/>
        </w:trPr>
        <w:tc>
          <w:tcPr>
            <w:tcW w:w="1843" w:type="dxa"/>
            <w:vAlign w:val="center"/>
          </w:tcPr>
          <w:p w14:paraId="5E617384"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FT (</w:t>
            </w:r>
            <w:proofErr w:type="spellStart"/>
            <w:r w:rsidRPr="004B07CA">
              <w:rPr>
                <w:sz w:val="22"/>
                <w:szCs w:val="22"/>
              </w:rPr>
              <w:t>Feet</w:t>
            </w:r>
            <w:proofErr w:type="spellEnd"/>
            <w:r w:rsidRPr="004B07CA">
              <w:rPr>
                <w:sz w:val="22"/>
                <w:szCs w:val="22"/>
              </w:rPr>
              <w:t>)</w:t>
            </w:r>
          </w:p>
        </w:tc>
        <w:tc>
          <w:tcPr>
            <w:tcW w:w="2977" w:type="dxa"/>
            <w:vAlign w:val="center"/>
          </w:tcPr>
          <w:p w14:paraId="5B996D36"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Стопы</w:t>
            </w:r>
          </w:p>
        </w:tc>
        <w:tc>
          <w:tcPr>
            <w:tcW w:w="1861" w:type="dxa"/>
            <w:vAlign w:val="center"/>
          </w:tcPr>
          <w:p w14:paraId="27FF9DCA"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SH (Shoulders)</w:t>
            </w:r>
          </w:p>
        </w:tc>
        <w:tc>
          <w:tcPr>
            <w:tcW w:w="2816" w:type="dxa"/>
            <w:vAlign w:val="center"/>
          </w:tcPr>
          <w:p w14:paraId="14551AD0"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Плечи</w:t>
            </w:r>
          </w:p>
        </w:tc>
      </w:tr>
      <w:tr w:rsidR="004B07CA" w:rsidRPr="004B07CA" w14:paraId="1AECEA2B" w14:textId="77777777" w:rsidTr="00B20802">
        <w:trPr>
          <w:trHeight w:val="241"/>
        </w:trPr>
        <w:tc>
          <w:tcPr>
            <w:tcW w:w="1843" w:type="dxa"/>
            <w:vAlign w:val="center"/>
          </w:tcPr>
          <w:p w14:paraId="2FAE2C33"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FL (</w:t>
            </w:r>
            <w:proofErr w:type="spellStart"/>
            <w:r w:rsidRPr="004B07CA">
              <w:rPr>
                <w:sz w:val="22"/>
                <w:szCs w:val="22"/>
              </w:rPr>
              <w:t>Flight</w:t>
            </w:r>
            <w:proofErr w:type="spellEnd"/>
            <w:r w:rsidRPr="004B07CA">
              <w:rPr>
                <w:sz w:val="22"/>
                <w:szCs w:val="22"/>
              </w:rPr>
              <w:t>)</w:t>
            </w:r>
          </w:p>
        </w:tc>
        <w:tc>
          <w:tcPr>
            <w:tcW w:w="2977" w:type="dxa"/>
            <w:vAlign w:val="center"/>
          </w:tcPr>
          <w:p w14:paraId="47E2786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Полет</w:t>
            </w:r>
          </w:p>
        </w:tc>
        <w:tc>
          <w:tcPr>
            <w:tcW w:w="1861" w:type="dxa"/>
            <w:vAlign w:val="center"/>
          </w:tcPr>
          <w:p w14:paraId="56327D2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SS (Side Seat)</w:t>
            </w:r>
          </w:p>
        </w:tc>
        <w:tc>
          <w:tcPr>
            <w:tcW w:w="2816" w:type="dxa"/>
            <w:vAlign w:val="center"/>
          </w:tcPr>
          <w:p w14:paraId="69F94585"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Боковой сед</w:t>
            </w:r>
          </w:p>
        </w:tc>
      </w:tr>
      <w:tr w:rsidR="004B07CA" w:rsidRPr="004B07CA" w14:paraId="2DFA92AC" w14:textId="77777777" w:rsidTr="00B20802">
        <w:trPr>
          <w:trHeight w:val="268"/>
        </w:trPr>
        <w:tc>
          <w:tcPr>
            <w:tcW w:w="1843" w:type="dxa"/>
            <w:vAlign w:val="center"/>
          </w:tcPr>
          <w:p w14:paraId="0DE027D9"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 (Form)</w:t>
            </w:r>
          </w:p>
        </w:tc>
        <w:tc>
          <w:tcPr>
            <w:tcW w:w="2977" w:type="dxa"/>
            <w:vAlign w:val="center"/>
          </w:tcPr>
          <w:p w14:paraId="6B657A7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Форма</w:t>
            </w:r>
          </w:p>
        </w:tc>
        <w:tc>
          <w:tcPr>
            <w:tcW w:w="1861" w:type="dxa"/>
            <w:vAlign w:val="center"/>
          </w:tcPr>
          <w:p w14:paraId="2F17D76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SL (</w:t>
            </w:r>
            <w:proofErr w:type="spellStart"/>
            <w:r w:rsidRPr="004B07CA">
              <w:rPr>
                <w:sz w:val="22"/>
                <w:szCs w:val="22"/>
              </w:rPr>
              <w:t>Slow</w:t>
            </w:r>
            <w:proofErr w:type="spellEnd"/>
            <w:r w:rsidRPr="004B07CA">
              <w:rPr>
                <w:sz w:val="22"/>
                <w:szCs w:val="22"/>
              </w:rPr>
              <w:t>)</w:t>
            </w:r>
          </w:p>
        </w:tc>
        <w:tc>
          <w:tcPr>
            <w:tcW w:w="2816" w:type="dxa"/>
            <w:vAlign w:val="center"/>
          </w:tcPr>
          <w:p w14:paraId="40AFA931"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Медленно</w:t>
            </w:r>
          </w:p>
        </w:tc>
      </w:tr>
      <w:tr w:rsidR="004B07CA" w:rsidRPr="004B07CA" w14:paraId="00FF3CF2" w14:textId="77777777" w:rsidTr="00B20802">
        <w:trPr>
          <w:trHeight w:val="1007"/>
        </w:trPr>
        <w:tc>
          <w:tcPr>
            <w:tcW w:w="1843" w:type="dxa"/>
            <w:vAlign w:val="center"/>
          </w:tcPr>
          <w:p w14:paraId="00D98A1C"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FK (</w:t>
            </w:r>
            <w:proofErr w:type="spellStart"/>
            <w:r w:rsidRPr="004B07CA">
              <w:rPr>
                <w:sz w:val="22"/>
                <w:szCs w:val="22"/>
              </w:rPr>
              <w:t>Frog</w:t>
            </w:r>
            <w:proofErr w:type="spellEnd"/>
            <w:r w:rsidRPr="004B07CA">
              <w:rPr>
                <w:sz w:val="22"/>
                <w:szCs w:val="22"/>
              </w:rPr>
              <w:t xml:space="preserve"> </w:t>
            </w:r>
            <w:proofErr w:type="spellStart"/>
            <w:r w:rsidRPr="004B07CA">
              <w:rPr>
                <w:sz w:val="22"/>
                <w:szCs w:val="22"/>
              </w:rPr>
              <w:t>Kick</w:t>
            </w:r>
            <w:proofErr w:type="spellEnd"/>
            <w:r w:rsidRPr="004B07CA">
              <w:rPr>
                <w:sz w:val="22"/>
                <w:szCs w:val="22"/>
              </w:rPr>
              <w:t>)</w:t>
            </w:r>
          </w:p>
        </w:tc>
        <w:tc>
          <w:tcPr>
            <w:tcW w:w="2977" w:type="dxa"/>
            <w:vAlign w:val="center"/>
          </w:tcPr>
          <w:p w14:paraId="3493FB6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«Лягушачий удар» (Достижение максимальной высоты не за счет силы/ маха, а за счет выдергивания ногами)</w:t>
            </w:r>
          </w:p>
        </w:tc>
        <w:tc>
          <w:tcPr>
            <w:tcW w:w="1861" w:type="dxa"/>
            <w:vAlign w:val="center"/>
          </w:tcPr>
          <w:p w14:paraId="2C21B20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ST (</w:t>
            </w:r>
            <w:proofErr w:type="spellStart"/>
            <w:r w:rsidRPr="004B07CA">
              <w:rPr>
                <w:sz w:val="22"/>
                <w:szCs w:val="22"/>
              </w:rPr>
              <w:t>Stiff</w:t>
            </w:r>
            <w:proofErr w:type="spellEnd"/>
            <w:r w:rsidRPr="004B07CA">
              <w:rPr>
                <w:sz w:val="22"/>
                <w:szCs w:val="22"/>
              </w:rPr>
              <w:t>)</w:t>
            </w:r>
          </w:p>
        </w:tc>
        <w:tc>
          <w:tcPr>
            <w:tcW w:w="2816" w:type="dxa"/>
            <w:vAlign w:val="center"/>
          </w:tcPr>
          <w:p w14:paraId="23B8BB89"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Жестко (недостаточная гармония с лошадью) или недостаточно растяжки для правильного выполнения упражнения</w:t>
            </w:r>
          </w:p>
        </w:tc>
      </w:tr>
      <w:tr w:rsidR="004B07CA" w:rsidRPr="004B07CA" w14:paraId="115108B5" w14:textId="77777777" w:rsidTr="00B20802">
        <w:trPr>
          <w:trHeight w:val="496"/>
        </w:trPr>
        <w:tc>
          <w:tcPr>
            <w:tcW w:w="1843" w:type="dxa"/>
            <w:vAlign w:val="center"/>
          </w:tcPr>
          <w:p w14:paraId="5AD1B44A"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FH (Front High)</w:t>
            </w:r>
          </w:p>
        </w:tc>
        <w:tc>
          <w:tcPr>
            <w:tcW w:w="2977" w:type="dxa"/>
            <w:vAlign w:val="center"/>
          </w:tcPr>
          <w:p w14:paraId="39FE6F10"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Плечи и/или рука на ласточке слишком высоко</w:t>
            </w:r>
          </w:p>
        </w:tc>
        <w:tc>
          <w:tcPr>
            <w:tcW w:w="1861" w:type="dxa"/>
            <w:vAlign w:val="center"/>
          </w:tcPr>
          <w:p w14:paraId="70F77CEB"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SX (</w:t>
            </w:r>
            <w:proofErr w:type="spellStart"/>
            <w:r w:rsidRPr="004B07CA">
              <w:rPr>
                <w:sz w:val="22"/>
                <w:szCs w:val="22"/>
              </w:rPr>
              <w:t>Stretch</w:t>
            </w:r>
            <w:proofErr w:type="spellEnd"/>
            <w:r w:rsidRPr="004B07CA">
              <w:rPr>
                <w:sz w:val="22"/>
                <w:szCs w:val="22"/>
              </w:rPr>
              <w:t>)</w:t>
            </w:r>
          </w:p>
        </w:tc>
        <w:tc>
          <w:tcPr>
            <w:tcW w:w="2816" w:type="dxa"/>
            <w:vAlign w:val="center"/>
          </w:tcPr>
          <w:p w14:paraId="618047D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Растяжка</w:t>
            </w:r>
          </w:p>
        </w:tc>
      </w:tr>
      <w:tr w:rsidR="004B07CA" w:rsidRPr="004B07CA" w14:paraId="7D85444B" w14:textId="77777777" w:rsidTr="00B20802">
        <w:trPr>
          <w:trHeight w:val="325"/>
        </w:trPr>
        <w:tc>
          <w:tcPr>
            <w:tcW w:w="1843" w:type="dxa"/>
            <w:vAlign w:val="center"/>
          </w:tcPr>
          <w:p w14:paraId="6CC7B60F"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G (</w:t>
            </w:r>
            <w:proofErr w:type="spellStart"/>
            <w:r w:rsidRPr="004B07CA">
              <w:rPr>
                <w:sz w:val="22"/>
                <w:szCs w:val="22"/>
              </w:rPr>
              <w:t>Ground</w:t>
            </w:r>
            <w:proofErr w:type="spellEnd"/>
            <w:r w:rsidRPr="004B07CA">
              <w:rPr>
                <w:sz w:val="22"/>
                <w:szCs w:val="22"/>
              </w:rPr>
              <w:t xml:space="preserve"> </w:t>
            </w:r>
            <w:proofErr w:type="spellStart"/>
            <w:r w:rsidRPr="004B07CA">
              <w:rPr>
                <w:sz w:val="22"/>
                <w:szCs w:val="22"/>
              </w:rPr>
              <w:t>Jump</w:t>
            </w:r>
            <w:proofErr w:type="spellEnd"/>
            <w:r w:rsidRPr="004B07CA">
              <w:rPr>
                <w:sz w:val="22"/>
                <w:szCs w:val="22"/>
              </w:rPr>
              <w:t>)</w:t>
            </w:r>
          </w:p>
        </w:tc>
        <w:tc>
          <w:tcPr>
            <w:tcW w:w="2977" w:type="dxa"/>
            <w:vAlign w:val="center"/>
          </w:tcPr>
          <w:p w14:paraId="44A0410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Соскок-сед</w:t>
            </w:r>
          </w:p>
        </w:tc>
        <w:tc>
          <w:tcPr>
            <w:tcW w:w="1861" w:type="dxa"/>
            <w:vAlign w:val="center"/>
          </w:tcPr>
          <w:p w14:paraId="52EB92D1"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SP (</w:t>
            </w:r>
            <w:proofErr w:type="spellStart"/>
            <w:r w:rsidRPr="004B07CA">
              <w:rPr>
                <w:sz w:val="22"/>
                <w:szCs w:val="22"/>
              </w:rPr>
              <w:t>Suppleness</w:t>
            </w:r>
            <w:proofErr w:type="spellEnd"/>
            <w:r w:rsidRPr="004B07CA">
              <w:rPr>
                <w:sz w:val="22"/>
                <w:szCs w:val="22"/>
              </w:rPr>
              <w:t>)</w:t>
            </w:r>
          </w:p>
        </w:tc>
        <w:tc>
          <w:tcPr>
            <w:tcW w:w="2816" w:type="dxa"/>
            <w:vAlign w:val="center"/>
          </w:tcPr>
          <w:p w14:paraId="326C3DA2"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Гибкость</w:t>
            </w:r>
          </w:p>
        </w:tc>
      </w:tr>
      <w:tr w:rsidR="004B07CA" w:rsidRPr="004B07CA" w14:paraId="134962E7" w14:textId="77777777" w:rsidTr="00B20802">
        <w:trPr>
          <w:trHeight w:val="241"/>
        </w:trPr>
        <w:tc>
          <w:tcPr>
            <w:tcW w:w="1843" w:type="dxa"/>
            <w:vAlign w:val="center"/>
          </w:tcPr>
          <w:p w14:paraId="7C99E648"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 (Head)</w:t>
            </w:r>
          </w:p>
        </w:tc>
        <w:tc>
          <w:tcPr>
            <w:tcW w:w="2977" w:type="dxa"/>
            <w:vAlign w:val="center"/>
          </w:tcPr>
          <w:p w14:paraId="37244DDF"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Голова</w:t>
            </w:r>
          </w:p>
        </w:tc>
        <w:tc>
          <w:tcPr>
            <w:tcW w:w="1861" w:type="dxa"/>
            <w:vAlign w:val="center"/>
          </w:tcPr>
          <w:p w14:paraId="06CC2547"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 xml:space="preserve">TW (Time </w:t>
            </w:r>
            <w:proofErr w:type="spellStart"/>
            <w:r w:rsidRPr="004B07CA">
              <w:rPr>
                <w:sz w:val="22"/>
                <w:szCs w:val="22"/>
              </w:rPr>
              <w:t>Wasted</w:t>
            </w:r>
            <w:proofErr w:type="spellEnd"/>
            <w:r w:rsidRPr="004B07CA">
              <w:rPr>
                <w:sz w:val="22"/>
                <w:szCs w:val="22"/>
              </w:rPr>
              <w:t>)</w:t>
            </w:r>
          </w:p>
        </w:tc>
        <w:tc>
          <w:tcPr>
            <w:tcW w:w="2816" w:type="dxa"/>
            <w:vAlign w:val="center"/>
          </w:tcPr>
          <w:p w14:paraId="60BED049"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Время потрачено впустую</w:t>
            </w:r>
          </w:p>
        </w:tc>
      </w:tr>
      <w:tr w:rsidR="004B07CA" w:rsidRPr="004B07CA" w14:paraId="1C6CA399" w14:textId="77777777" w:rsidTr="00B20802">
        <w:trPr>
          <w:trHeight w:val="496"/>
        </w:trPr>
        <w:tc>
          <w:tcPr>
            <w:tcW w:w="1843" w:type="dxa"/>
            <w:vAlign w:val="center"/>
          </w:tcPr>
          <w:p w14:paraId="0163FE5B"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HH (</w:t>
            </w:r>
            <w:proofErr w:type="spellStart"/>
            <w:r w:rsidRPr="004B07CA">
              <w:rPr>
                <w:sz w:val="22"/>
                <w:szCs w:val="22"/>
              </w:rPr>
              <w:t>Hit</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977" w:type="dxa"/>
            <w:vAlign w:val="center"/>
          </w:tcPr>
          <w:p w14:paraId="742192A4"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Грубое приземление на лошадь после упражнения</w:t>
            </w:r>
          </w:p>
        </w:tc>
        <w:tc>
          <w:tcPr>
            <w:tcW w:w="1861" w:type="dxa"/>
            <w:vAlign w:val="center"/>
          </w:tcPr>
          <w:p w14:paraId="47039683"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 (</w:t>
            </w:r>
            <w:proofErr w:type="spellStart"/>
            <w:r w:rsidRPr="004B07CA">
              <w:rPr>
                <w:sz w:val="22"/>
                <w:szCs w:val="22"/>
              </w:rPr>
              <w:t>Timing</w:t>
            </w:r>
            <w:proofErr w:type="spellEnd"/>
            <w:r w:rsidRPr="004B07CA">
              <w:rPr>
                <w:sz w:val="22"/>
                <w:szCs w:val="22"/>
              </w:rPr>
              <w:t>)</w:t>
            </w:r>
          </w:p>
        </w:tc>
        <w:tc>
          <w:tcPr>
            <w:tcW w:w="2816" w:type="dxa"/>
            <w:vAlign w:val="center"/>
          </w:tcPr>
          <w:p w14:paraId="6FB20B69"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Неверный счет на мельнице</w:t>
            </w:r>
          </w:p>
        </w:tc>
      </w:tr>
      <w:tr w:rsidR="004B07CA" w:rsidRPr="004B07CA" w14:paraId="5DB997CB" w14:textId="77777777" w:rsidTr="00B20802">
        <w:trPr>
          <w:trHeight w:val="511"/>
        </w:trPr>
        <w:tc>
          <w:tcPr>
            <w:tcW w:w="1843" w:type="dxa"/>
            <w:vAlign w:val="center"/>
          </w:tcPr>
          <w:p w14:paraId="0ECCE027"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HM (</w:t>
            </w:r>
            <w:proofErr w:type="spellStart"/>
            <w:r w:rsidRPr="004B07CA">
              <w:rPr>
                <w:sz w:val="22"/>
                <w:szCs w:val="22"/>
              </w:rPr>
              <w:t>Harmony</w:t>
            </w:r>
            <w:proofErr w:type="spellEnd"/>
            <w:r w:rsidRPr="004B07CA">
              <w:rPr>
                <w:sz w:val="22"/>
                <w:szCs w:val="22"/>
              </w:rPr>
              <w:t>)</w:t>
            </w:r>
          </w:p>
        </w:tc>
        <w:tc>
          <w:tcPr>
            <w:tcW w:w="2977" w:type="dxa"/>
            <w:vAlign w:val="center"/>
          </w:tcPr>
          <w:p w14:paraId="64BFFB2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Гармония</w:t>
            </w:r>
          </w:p>
        </w:tc>
        <w:tc>
          <w:tcPr>
            <w:tcW w:w="1861" w:type="dxa"/>
            <w:vAlign w:val="center"/>
          </w:tcPr>
          <w:p w14:paraId="3412EFD8"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TZ (</w:t>
            </w:r>
            <w:proofErr w:type="spellStart"/>
            <w:r w:rsidRPr="004B07CA">
              <w:rPr>
                <w:sz w:val="22"/>
                <w:szCs w:val="22"/>
              </w:rPr>
              <w:t>Toes</w:t>
            </w:r>
            <w:proofErr w:type="spellEnd"/>
            <w:r w:rsidRPr="004B07CA">
              <w:rPr>
                <w:sz w:val="22"/>
                <w:szCs w:val="22"/>
              </w:rPr>
              <w:t>)</w:t>
            </w:r>
          </w:p>
        </w:tc>
        <w:tc>
          <w:tcPr>
            <w:tcW w:w="2816" w:type="dxa"/>
            <w:vAlign w:val="center"/>
          </w:tcPr>
          <w:p w14:paraId="558801C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 натянутые пальцы ног (носки)</w:t>
            </w:r>
          </w:p>
        </w:tc>
      </w:tr>
      <w:tr w:rsidR="004B07CA" w:rsidRPr="004B07CA" w14:paraId="540BFF58" w14:textId="77777777" w:rsidTr="00B20802">
        <w:trPr>
          <w:trHeight w:val="496"/>
        </w:trPr>
        <w:tc>
          <w:tcPr>
            <w:tcW w:w="1843" w:type="dxa"/>
            <w:vAlign w:val="center"/>
          </w:tcPr>
          <w:p w14:paraId="340138CA"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HZ (</w:t>
            </w:r>
            <w:proofErr w:type="spellStart"/>
            <w:r w:rsidRPr="004B07CA">
              <w:rPr>
                <w:sz w:val="22"/>
                <w:szCs w:val="22"/>
              </w:rPr>
              <w:t>Hands</w:t>
            </w:r>
            <w:proofErr w:type="spellEnd"/>
            <w:r w:rsidRPr="004B07CA">
              <w:rPr>
                <w:sz w:val="22"/>
                <w:szCs w:val="22"/>
              </w:rPr>
              <w:t>)</w:t>
            </w:r>
          </w:p>
        </w:tc>
        <w:tc>
          <w:tcPr>
            <w:tcW w:w="2977" w:type="dxa"/>
            <w:vAlign w:val="center"/>
          </w:tcPr>
          <w:p w14:paraId="2DEC6265"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Руки</w:t>
            </w:r>
          </w:p>
        </w:tc>
        <w:tc>
          <w:tcPr>
            <w:tcW w:w="1861" w:type="dxa"/>
            <w:vAlign w:val="center"/>
          </w:tcPr>
          <w:p w14:paraId="60877B54"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TG (</w:t>
            </w:r>
            <w:proofErr w:type="spellStart"/>
            <w:r w:rsidRPr="004B07CA">
              <w:rPr>
                <w:sz w:val="22"/>
                <w:szCs w:val="22"/>
              </w:rPr>
              <w:t>Touched</w:t>
            </w:r>
            <w:proofErr w:type="spellEnd"/>
            <w:r w:rsidRPr="004B07CA">
              <w:rPr>
                <w:sz w:val="22"/>
                <w:szCs w:val="22"/>
              </w:rPr>
              <w:t xml:space="preserve"> </w:t>
            </w:r>
            <w:proofErr w:type="spellStart"/>
            <w:r w:rsidRPr="004B07CA">
              <w:rPr>
                <w:sz w:val="22"/>
                <w:szCs w:val="22"/>
              </w:rPr>
              <w:t>Ground</w:t>
            </w:r>
            <w:proofErr w:type="spellEnd"/>
            <w:r w:rsidRPr="004B07CA">
              <w:rPr>
                <w:sz w:val="22"/>
                <w:szCs w:val="22"/>
              </w:rPr>
              <w:t>)</w:t>
            </w:r>
          </w:p>
        </w:tc>
        <w:tc>
          <w:tcPr>
            <w:tcW w:w="2816" w:type="dxa"/>
            <w:vAlign w:val="center"/>
          </w:tcPr>
          <w:p w14:paraId="48934006"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земли</w:t>
            </w:r>
          </w:p>
        </w:tc>
      </w:tr>
      <w:tr w:rsidR="004B07CA" w:rsidRPr="004B07CA" w14:paraId="394C2B6C" w14:textId="77777777" w:rsidTr="00B20802">
        <w:trPr>
          <w:trHeight w:val="767"/>
        </w:trPr>
        <w:tc>
          <w:tcPr>
            <w:tcW w:w="1843" w:type="dxa"/>
            <w:vAlign w:val="center"/>
          </w:tcPr>
          <w:p w14:paraId="6B4FB2A6"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K (</w:t>
            </w:r>
            <w:proofErr w:type="spellStart"/>
            <w:r w:rsidRPr="004B07CA">
              <w:rPr>
                <w:sz w:val="22"/>
                <w:szCs w:val="22"/>
              </w:rPr>
              <w:t>Kneel</w:t>
            </w:r>
            <w:proofErr w:type="spellEnd"/>
            <w:r w:rsidRPr="004B07CA">
              <w:rPr>
                <w:sz w:val="22"/>
                <w:szCs w:val="22"/>
              </w:rPr>
              <w:t>)</w:t>
            </w:r>
          </w:p>
        </w:tc>
        <w:tc>
          <w:tcPr>
            <w:tcW w:w="2977" w:type="dxa"/>
            <w:vAlign w:val="center"/>
          </w:tcPr>
          <w:p w14:paraId="6B8588C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Стойка на коленях перед ласточкой или стойкой на ногах</w:t>
            </w:r>
          </w:p>
        </w:tc>
        <w:tc>
          <w:tcPr>
            <w:tcW w:w="1861" w:type="dxa"/>
            <w:vAlign w:val="center"/>
          </w:tcPr>
          <w:p w14:paraId="7CDD51D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TH (</w:t>
            </w:r>
            <w:proofErr w:type="spellStart"/>
            <w:r w:rsidRPr="004B07CA">
              <w:rPr>
                <w:sz w:val="22"/>
                <w:szCs w:val="22"/>
              </w:rPr>
              <w:t>Touched</w:t>
            </w:r>
            <w:proofErr w:type="spellEnd"/>
            <w:r w:rsidRPr="004B07CA">
              <w:rPr>
                <w:sz w:val="22"/>
                <w:szCs w:val="22"/>
              </w:rPr>
              <w:t xml:space="preserve"> </w:t>
            </w:r>
            <w:proofErr w:type="spellStart"/>
            <w:r w:rsidRPr="004B07CA">
              <w:rPr>
                <w:sz w:val="22"/>
                <w:szCs w:val="22"/>
              </w:rPr>
              <w:t>Horse</w:t>
            </w:r>
            <w:proofErr w:type="spellEnd"/>
            <w:r w:rsidRPr="004B07CA">
              <w:rPr>
                <w:sz w:val="22"/>
                <w:szCs w:val="22"/>
              </w:rPr>
              <w:t>)</w:t>
            </w:r>
          </w:p>
        </w:tc>
        <w:tc>
          <w:tcPr>
            <w:tcW w:w="2816" w:type="dxa"/>
            <w:vAlign w:val="center"/>
          </w:tcPr>
          <w:p w14:paraId="519AC388"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Касание лошади</w:t>
            </w:r>
          </w:p>
        </w:tc>
      </w:tr>
      <w:tr w:rsidR="004B07CA" w:rsidRPr="004B07CA" w14:paraId="3238EDE5" w14:textId="77777777" w:rsidTr="00B20802">
        <w:trPr>
          <w:trHeight w:val="256"/>
        </w:trPr>
        <w:tc>
          <w:tcPr>
            <w:tcW w:w="1843" w:type="dxa"/>
            <w:vAlign w:val="center"/>
          </w:tcPr>
          <w:p w14:paraId="3A2AA11B"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KZ (</w:t>
            </w:r>
            <w:proofErr w:type="spellStart"/>
            <w:r w:rsidRPr="004B07CA">
              <w:rPr>
                <w:sz w:val="22"/>
                <w:szCs w:val="22"/>
              </w:rPr>
              <w:t>Knees</w:t>
            </w:r>
            <w:proofErr w:type="spellEnd"/>
            <w:r w:rsidRPr="004B07CA">
              <w:rPr>
                <w:sz w:val="22"/>
                <w:szCs w:val="22"/>
              </w:rPr>
              <w:t>)</w:t>
            </w:r>
          </w:p>
        </w:tc>
        <w:tc>
          <w:tcPr>
            <w:tcW w:w="2977" w:type="dxa"/>
            <w:vAlign w:val="center"/>
          </w:tcPr>
          <w:p w14:paraId="10735E9B"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Колени</w:t>
            </w:r>
          </w:p>
        </w:tc>
        <w:tc>
          <w:tcPr>
            <w:tcW w:w="1861" w:type="dxa"/>
            <w:vAlign w:val="center"/>
          </w:tcPr>
          <w:p w14:paraId="350112F6"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TR (</w:t>
            </w:r>
            <w:proofErr w:type="spellStart"/>
            <w:r w:rsidRPr="004B07CA">
              <w:rPr>
                <w:sz w:val="22"/>
                <w:szCs w:val="22"/>
              </w:rPr>
              <w:t>Transition</w:t>
            </w:r>
            <w:proofErr w:type="spellEnd"/>
            <w:r w:rsidRPr="004B07CA">
              <w:rPr>
                <w:sz w:val="22"/>
                <w:szCs w:val="22"/>
              </w:rPr>
              <w:t>)</w:t>
            </w:r>
          </w:p>
        </w:tc>
        <w:tc>
          <w:tcPr>
            <w:tcW w:w="2816" w:type="dxa"/>
            <w:vAlign w:val="center"/>
          </w:tcPr>
          <w:p w14:paraId="0541391E"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Переход</w:t>
            </w:r>
          </w:p>
        </w:tc>
      </w:tr>
      <w:tr w:rsidR="004B07CA" w:rsidRPr="004B07CA" w14:paraId="63F565BD" w14:textId="77777777" w:rsidTr="00B20802">
        <w:trPr>
          <w:trHeight w:val="496"/>
        </w:trPr>
        <w:tc>
          <w:tcPr>
            <w:tcW w:w="1843" w:type="dxa"/>
            <w:vAlign w:val="center"/>
          </w:tcPr>
          <w:p w14:paraId="4D0B344C"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LH (</w:t>
            </w:r>
            <w:proofErr w:type="spellStart"/>
            <w:r w:rsidRPr="004B07CA">
              <w:rPr>
                <w:sz w:val="22"/>
                <w:szCs w:val="22"/>
              </w:rPr>
              <w:t>Lands</w:t>
            </w:r>
            <w:proofErr w:type="spellEnd"/>
            <w:r w:rsidRPr="004B07CA">
              <w:rPr>
                <w:sz w:val="22"/>
                <w:szCs w:val="22"/>
              </w:rPr>
              <w:t xml:space="preserve"> </w:t>
            </w:r>
            <w:proofErr w:type="spellStart"/>
            <w:r w:rsidRPr="004B07CA">
              <w:rPr>
                <w:sz w:val="22"/>
                <w:szCs w:val="22"/>
              </w:rPr>
              <w:t>Heavily</w:t>
            </w:r>
            <w:proofErr w:type="spellEnd"/>
            <w:r w:rsidRPr="004B07CA">
              <w:rPr>
                <w:sz w:val="22"/>
                <w:szCs w:val="22"/>
              </w:rPr>
              <w:t>)</w:t>
            </w:r>
          </w:p>
        </w:tc>
        <w:tc>
          <w:tcPr>
            <w:tcW w:w="2977" w:type="dxa"/>
            <w:vAlign w:val="center"/>
          </w:tcPr>
          <w:p w14:paraId="41E213BD"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Тяжелое приземление</w:t>
            </w:r>
          </w:p>
        </w:tc>
        <w:tc>
          <w:tcPr>
            <w:tcW w:w="1861" w:type="dxa"/>
            <w:vAlign w:val="center"/>
          </w:tcPr>
          <w:p w14:paraId="191C021E"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TI (</w:t>
            </w:r>
            <w:proofErr w:type="spellStart"/>
            <w:r w:rsidRPr="004B07CA">
              <w:rPr>
                <w:sz w:val="22"/>
                <w:szCs w:val="22"/>
              </w:rPr>
              <w:t>Turned</w:t>
            </w:r>
            <w:proofErr w:type="spellEnd"/>
            <w:r w:rsidRPr="004B07CA">
              <w:rPr>
                <w:sz w:val="22"/>
                <w:szCs w:val="22"/>
              </w:rPr>
              <w:t xml:space="preserve"> In)</w:t>
            </w:r>
          </w:p>
        </w:tc>
        <w:tc>
          <w:tcPr>
            <w:tcW w:w="2816" w:type="dxa"/>
            <w:vAlign w:val="center"/>
          </w:tcPr>
          <w:p w14:paraId="628A052C"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Поворот внутрь</w:t>
            </w:r>
          </w:p>
        </w:tc>
      </w:tr>
      <w:tr w:rsidR="004B07CA" w:rsidRPr="004B07CA" w14:paraId="4D0D90BF" w14:textId="77777777" w:rsidTr="00B20802">
        <w:trPr>
          <w:trHeight w:val="496"/>
        </w:trPr>
        <w:tc>
          <w:tcPr>
            <w:tcW w:w="1843" w:type="dxa"/>
            <w:vAlign w:val="center"/>
          </w:tcPr>
          <w:p w14:paraId="584CEE0F"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LD (</w:t>
            </w:r>
            <w:proofErr w:type="spellStart"/>
            <w:r w:rsidRPr="004B07CA">
              <w:rPr>
                <w:sz w:val="22"/>
                <w:szCs w:val="22"/>
              </w:rPr>
              <w:t>Late</w:t>
            </w:r>
            <w:proofErr w:type="spellEnd"/>
            <w:r w:rsidRPr="004B07CA">
              <w:rPr>
                <w:sz w:val="22"/>
                <w:szCs w:val="22"/>
              </w:rPr>
              <w:t xml:space="preserve"> </w:t>
            </w:r>
            <w:proofErr w:type="spellStart"/>
            <w:r w:rsidRPr="004B07CA">
              <w:rPr>
                <w:sz w:val="22"/>
                <w:szCs w:val="22"/>
              </w:rPr>
              <w:t>Dismount</w:t>
            </w:r>
            <w:proofErr w:type="spellEnd"/>
          </w:p>
        </w:tc>
        <w:tc>
          <w:tcPr>
            <w:tcW w:w="2977" w:type="dxa"/>
            <w:vAlign w:val="center"/>
          </w:tcPr>
          <w:p w14:paraId="1A558C98"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Соскок по истечению лимита времени</w:t>
            </w:r>
          </w:p>
        </w:tc>
        <w:tc>
          <w:tcPr>
            <w:tcW w:w="1861" w:type="dxa"/>
            <w:vAlign w:val="center"/>
          </w:tcPr>
          <w:p w14:paraId="5EFF6035"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UE (</w:t>
            </w:r>
            <w:proofErr w:type="spellStart"/>
            <w:r w:rsidRPr="004B07CA">
              <w:rPr>
                <w:sz w:val="22"/>
                <w:szCs w:val="22"/>
              </w:rPr>
              <w:t>Uneven</w:t>
            </w:r>
            <w:proofErr w:type="spellEnd"/>
            <w:r w:rsidRPr="004B07CA">
              <w:rPr>
                <w:sz w:val="22"/>
                <w:szCs w:val="22"/>
              </w:rPr>
              <w:t xml:space="preserve"> </w:t>
            </w:r>
            <w:proofErr w:type="spellStart"/>
            <w:r w:rsidRPr="004B07CA">
              <w:rPr>
                <w:sz w:val="22"/>
                <w:szCs w:val="22"/>
              </w:rPr>
              <w:t>Elevation</w:t>
            </w:r>
            <w:proofErr w:type="spellEnd"/>
            <w:r w:rsidRPr="004B07CA">
              <w:rPr>
                <w:sz w:val="22"/>
                <w:szCs w:val="22"/>
              </w:rPr>
              <w:t>)</w:t>
            </w:r>
          </w:p>
        </w:tc>
        <w:tc>
          <w:tcPr>
            <w:tcW w:w="2816" w:type="dxa"/>
            <w:vAlign w:val="center"/>
          </w:tcPr>
          <w:p w14:paraId="061ACBE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Неравномерный подъем</w:t>
            </w:r>
          </w:p>
        </w:tc>
      </w:tr>
      <w:tr w:rsidR="004B07CA" w:rsidRPr="004B07CA" w14:paraId="086A013F" w14:textId="77777777" w:rsidTr="00B20802">
        <w:trPr>
          <w:trHeight w:val="256"/>
        </w:trPr>
        <w:tc>
          <w:tcPr>
            <w:tcW w:w="1843" w:type="dxa"/>
            <w:vAlign w:val="center"/>
          </w:tcPr>
          <w:p w14:paraId="1C76C6D5"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 (</w:t>
            </w:r>
            <w:proofErr w:type="spellStart"/>
            <w:r w:rsidRPr="004B07CA">
              <w:rPr>
                <w:sz w:val="22"/>
                <w:szCs w:val="22"/>
              </w:rPr>
              <w:t>Legs</w:t>
            </w:r>
            <w:proofErr w:type="spellEnd"/>
            <w:r w:rsidRPr="004B07CA">
              <w:rPr>
                <w:sz w:val="22"/>
                <w:szCs w:val="22"/>
              </w:rPr>
              <w:t>)</w:t>
            </w:r>
          </w:p>
        </w:tc>
        <w:tc>
          <w:tcPr>
            <w:tcW w:w="2977" w:type="dxa"/>
            <w:vAlign w:val="center"/>
          </w:tcPr>
          <w:p w14:paraId="13B68BE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Ноги</w:t>
            </w:r>
          </w:p>
        </w:tc>
        <w:tc>
          <w:tcPr>
            <w:tcW w:w="1861" w:type="dxa"/>
            <w:vAlign w:val="center"/>
          </w:tcPr>
          <w:p w14:paraId="5D2120E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UR (</w:t>
            </w:r>
            <w:proofErr w:type="spellStart"/>
            <w:r w:rsidRPr="004B07CA">
              <w:rPr>
                <w:sz w:val="22"/>
                <w:szCs w:val="22"/>
              </w:rPr>
              <w:t>Uneven</w:t>
            </w:r>
            <w:proofErr w:type="spellEnd"/>
            <w:r w:rsidRPr="004B07CA">
              <w:rPr>
                <w:sz w:val="22"/>
                <w:szCs w:val="22"/>
              </w:rPr>
              <w:t xml:space="preserve"> </w:t>
            </w:r>
            <w:proofErr w:type="spellStart"/>
            <w:r w:rsidRPr="004B07CA">
              <w:rPr>
                <w:sz w:val="22"/>
                <w:szCs w:val="22"/>
              </w:rPr>
              <w:t>Rhythm</w:t>
            </w:r>
            <w:proofErr w:type="spellEnd"/>
            <w:r w:rsidRPr="004B07CA">
              <w:rPr>
                <w:sz w:val="22"/>
                <w:szCs w:val="22"/>
              </w:rPr>
              <w:t>)</w:t>
            </w:r>
          </w:p>
        </w:tc>
        <w:tc>
          <w:tcPr>
            <w:tcW w:w="2816" w:type="dxa"/>
            <w:vAlign w:val="center"/>
          </w:tcPr>
          <w:p w14:paraId="5AF8733E"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Неравномерный ритм</w:t>
            </w:r>
          </w:p>
        </w:tc>
      </w:tr>
      <w:tr w:rsidR="004B07CA" w:rsidRPr="004B07CA" w14:paraId="1B1D76C9" w14:textId="77777777" w:rsidTr="00B20802">
        <w:trPr>
          <w:trHeight w:val="496"/>
        </w:trPr>
        <w:tc>
          <w:tcPr>
            <w:tcW w:w="1843" w:type="dxa"/>
            <w:vAlign w:val="center"/>
          </w:tcPr>
          <w:p w14:paraId="65BE7AB1"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LA (</w:t>
            </w:r>
            <w:proofErr w:type="spellStart"/>
            <w:r w:rsidRPr="004B07CA">
              <w:rPr>
                <w:sz w:val="22"/>
                <w:szCs w:val="22"/>
              </w:rPr>
              <w:t>Legs</w:t>
            </w:r>
            <w:proofErr w:type="spellEnd"/>
            <w:r w:rsidRPr="004B07CA">
              <w:rPr>
                <w:sz w:val="22"/>
                <w:szCs w:val="22"/>
              </w:rPr>
              <w:t xml:space="preserve"> </w:t>
            </w:r>
            <w:proofErr w:type="spellStart"/>
            <w:r w:rsidRPr="004B07CA">
              <w:rPr>
                <w:sz w:val="22"/>
                <w:szCs w:val="22"/>
              </w:rPr>
              <w:t>Apart</w:t>
            </w:r>
            <w:proofErr w:type="spellEnd"/>
            <w:r w:rsidRPr="004B07CA">
              <w:rPr>
                <w:sz w:val="22"/>
                <w:szCs w:val="22"/>
              </w:rPr>
              <w:t>)</w:t>
            </w:r>
          </w:p>
        </w:tc>
        <w:tc>
          <w:tcPr>
            <w:tcW w:w="2977" w:type="dxa"/>
            <w:vAlign w:val="center"/>
          </w:tcPr>
          <w:p w14:paraId="5775C9F7"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Ноги врозь (не сомкнуты)</w:t>
            </w:r>
          </w:p>
        </w:tc>
        <w:tc>
          <w:tcPr>
            <w:tcW w:w="1861" w:type="dxa"/>
            <w:vAlign w:val="center"/>
          </w:tcPr>
          <w:p w14:paraId="5CD1F79F"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1H (First Half)</w:t>
            </w:r>
          </w:p>
        </w:tc>
        <w:tc>
          <w:tcPr>
            <w:tcW w:w="2816" w:type="dxa"/>
            <w:vAlign w:val="center"/>
          </w:tcPr>
          <w:p w14:paraId="7E15885E"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Первая часть</w:t>
            </w:r>
          </w:p>
        </w:tc>
      </w:tr>
      <w:tr w:rsidR="004B07CA" w:rsidRPr="004B07CA" w14:paraId="588C2F62" w14:textId="77777777" w:rsidTr="00B20802">
        <w:trPr>
          <w:trHeight w:val="511"/>
        </w:trPr>
        <w:tc>
          <w:tcPr>
            <w:tcW w:w="1843" w:type="dxa"/>
            <w:vAlign w:val="center"/>
          </w:tcPr>
          <w:p w14:paraId="5462C194" w14:textId="77777777" w:rsidR="004B07CA" w:rsidRPr="004B07CA" w:rsidRDefault="004B07CA" w:rsidP="004B07CA">
            <w:pPr>
              <w:pBdr>
                <w:top w:val="nil"/>
                <w:left w:val="nil"/>
                <w:bottom w:val="nil"/>
                <w:right w:val="nil"/>
                <w:between w:val="nil"/>
              </w:pBdr>
              <w:ind w:left="27" w:hanging="27"/>
              <w:jc w:val="left"/>
              <w:rPr>
                <w:sz w:val="22"/>
                <w:szCs w:val="22"/>
              </w:rPr>
            </w:pPr>
            <w:r w:rsidRPr="004B07CA">
              <w:rPr>
                <w:sz w:val="22"/>
                <w:szCs w:val="22"/>
              </w:rPr>
              <w:t>LF (</w:t>
            </w:r>
            <w:proofErr w:type="spellStart"/>
            <w:r w:rsidRPr="004B07CA">
              <w:rPr>
                <w:sz w:val="22"/>
                <w:szCs w:val="22"/>
              </w:rPr>
              <w:t>Legs</w:t>
            </w:r>
            <w:proofErr w:type="spellEnd"/>
            <w:r w:rsidRPr="004B07CA">
              <w:rPr>
                <w:sz w:val="22"/>
                <w:szCs w:val="22"/>
              </w:rPr>
              <w:t xml:space="preserve"> </w:t>
            </w:r>
            <w:proofErr w:type="spellStart"/>
            <w:r w:rsidRPr="004B07CA">
              <w:rPr>
                <w:sz w:val="22"/>
                <w:szCs w:val="22"/>
              </w:rPr>
              <w:t>Forward</w:t>
            </w:r>
            <w:proofErr w:type="spellEnd"/>
            <w:r w:rsidRPr="004B07CA">
              <w:rPr>
                <w:sz w:val="22"/>
                <w:szCs w:val="22"/>
              </w:rPr>
              <w:t>)</w:t>
            </w:r>
          </w:p>
        </w:tc>
        <w:tc>
          <w:tcPr>
            <w:tcW w:w="2977" w:type="dxa"/>
            <w:vAlign w:val="center"/>
          </w:tcPr>
          <w:p w14:paraId="6BA92C52" w14:textId="77777777" w:rsidR="004B07CA" w:rsidRPr="004B07CA" w:rsidRDefault="004B07CA" w:rsidP="004B07CA">
            <w:pPr>
              <w:pBdr>
                <w:top w:val="nil"/>
                <w:left w:val="nil"/>
                <w:bottom w:val="nil"/>
                <w:right w:val="nil"/>
                <w:between w:val="nil"/>
              </w:pBdr>
              <w:ind w:firstLine="0"/>
              <w:jc w:val="left"/>
              <w:rPr>
                <w:sz w:val="22"/>
                <w:szCs w:val="22"/>
              </w:rPr>
            </w:pPr>
            <w:r w:rsidRPr="004B07CA">
              <w:rPr>
                <w:sz w:val="22"/>
                <w:szCs w:val="22"/>
              </w:rPr>
              <w:t xml:space="preserve">Ноги слишком </w:t>
            </w:r>
            <w:proofErr w:type="gramStart"/>
            <w:r w:rsidRPr="004B07CA">
              <w:rPr>
                <w:sz w:val="22"/>
                <w:szCs w:val="22"/>
              </w:rPr>
              <w:t>впереди( на</w:t>
            </w:r>
            <w:proofErr w:type="gramEnd"/>
            <w:r w:rsidRPr="004B07CA">
              <w:rPr>
                <w:sz w:val="22"/>
                <w:szCs w:val="22"/>
              </w:rPr>
              <w:t xml:space="preserve"> базовом </w:t>
            </w:r>
            <w:proofErr w:type="spellStart"/>
            <w:r w:rsidRPr="004B07CA">
              <w:rPr>
                <w:sz w:val="22"/>
                <w:szCs w:val="22"/>
              </w:rPr>
              <w:t>седе</w:t>
            </w:r>
            <w:proofErr w:type="spellEnd"/>
            <w:r w:rsidRPr="004B07CA">
              <w:rPr>
                <w:sz w:val="22"/>
                <w:szCs w:val="22"/>
              </w:rPr>
              <w:t xml:space="preserve"> или мельнице)</w:t>
            </w:r>
          </w:p>
        </w:tc>
        <w:tc>
          <w:tcPr>
            <w:tcW w:w="1861" w:type="dxa"/>
            <w:vAlign w:val="center"/>
          </w:tcPr>
          <w:p w14:paraId="541632A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2H (Second Half)</w:t>
            </w:r>
          </w:p>
        </w:tc>
        <w:tc>
          <w:tcPr>
            <w:tcW w:w="2816" w:type="dxa"/>
            <w:vAlign w:val="center"/>
          </w:tcPr>
          <w:p w14:paraId="72A25462"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Вторая часть</w:t>
            </w:r>
          </w:p>
        </w:tc>
      </w:tr>
      <w:tr w:rsidR="004B07CA" w:rsidRPr="004B07CA" w14:paraId="21A5C73D" w14:textId="77777777" w:rsidTr="00B20802">
        <w:trPr>
          <w:trHeight w:val="241"/>
        </w:trPr>
        <w:tc>
          <w:tcPr>
            <w:tcW w:w="1843" w:type="dxa"/>
            <w:vAlign w:val="center"/>
          </w:tcPr>
          <w:p w14:paraId="15029F24"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LT (</w:t>
            </w:r>
            <w:proofErr w:type="spellStart"/>
            <w:r w:rsidRPr="004B07CA">
              <w:rPr>
                <w:sz w:val="22"/>
                <w:szCs w:val="22"/>
              </w:rPr>
              <w:t>Late</w:t>
            </w:r>
            <w:proofErr w:type="spellEnd"/>
            <w:r w:rsidRPr="004B07CA">
              <w:rPr>
                <w:sz w:val="22"/>
                <w:szCs w:val="22"/>
              </w:rPr>
              <w:t xml:space="preserve"> </w:t>
            </w:r>
            <w:proofErr w:type="spellStart"/>
            <w:r w:rsidRPr="004B07CA">
              <w:rPr>
                <w:sz w:val="22"/>
                <w:szCs w:val="22"/>
              </w:rPr>
              <w:t>Turn</w:t>
            </w:r>
            <w:proofErr w:type="spellEnd"/>
            <w:r w:rsidRPr="004B07CA">
              <w:rPr>
                <w:sz w:val="22"/>
                <w:szCs w:val="22"/>
              </w:rPr>
              <w:t>)</w:t>
            </w:r>
          </w:p>
        </w:tc>
        <w:tc>
          <w:tcPr>
            <w:tcW w:w="2977" w:type="dxa"/>
            <w:vAlign w:val="center"/>
          </w:tcPr>
          <w:p w14:paraId="209FE812"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Поздний поворот</w:t>
            </w:r>
          </w:p>
        </w:tc>
        <w:tc>
          <w:tcPr>
            <w:tcW w:w="1861" w:type="dxa"/>
            <w:vAlign w:val="center"/>
          </w:tcPr>
          <w:p w14:paraId="3196B2A9" w14:textId="77777777" w:rsidR="004B07CA" w:rsidRPr="004B07CA" w:rsidRDefault="004B07CA" w:rsidP="004B07CA">
            <w:pPr>
              <w:pBdr>
                <w:top w:val="nil"/>
                <w:left w:val="nil"/>
                <w:bottom w:val="nil"/>
                <w:right w:val="nil"/>
                <w:between w:val="nil"/>
              </w:pBdr>
              <w:ind w:firstLine="26"/>
              <w:jc w:val="left"/>
              <w:rPr>
                <w:sz w:val="22"/>
                <w:szCs w:val="22"/>
              </w:rPr>
            </w:pPr>
            <w:r w:rsidRPr="004B07CA">
              <w:rPr>
                <w:sz w:val="22"/>
                <w:szCs w:val="22"/>
              </w:rPr>
              <w:t>INT (</w:t>
            </w:r>
            <w:proofErr w:type="spellStart"/>
            <w:r w:rsidRPr="004B07CA">
              <w:rPr>
                <w:sz w:val="22"/>
                <w:szCs w:val="22"/>
              </w:rPr>
              <w:t>Interruption</w:t>
            </w:r>
            <w:proofErr w:type="spellEnd"/>
            <w:r w:rsidRPr="004B07CA">
              <w:rPr>
                <w:sz w:val="22"/>
                <w:szCs w:val="22"/>
              </w:rPr>
              <w:t>)</w:t>
            </w:r>
          </w:p>
        </w:tc>
        <w:tc>
          <w:tcPr>
            <w:tcW w:w="2816" w:type="dxa"/>
            <w:vAlign w:val="center"/>
          </w:tcPr>
          <w:p w14:paraId="7D50D91A" w14:textId="77777777" w:rsidR="004B07CA" w:rsidRPr="004B07CA" w:rsidRDefault="004B07CA" w:rsidP="004B07CA">
            <w:pPr>
              <w:pBdr>
                <w:top w:val="nil"/>
                <w:left w:val="nil"/>
                <w:bottom w:val="nil"/>
                <w:right w:val="nil"/>
                <w:between w:val="nil"/>
              </w:pBdr>
              <w:ind w:firstLine="8"/>
              <w:jc w:val="left"/>
              <w:rPr>
                <w:sz w:val="22"/>
                <w:szCs w:val="22"/>
              </w:rPr>
            </w:pPr>
            <w:r w:rsidRPr="004B07CA">
              <w:rPr>
                <w:sz w:val="22"/>
                <w:szCs w:val="22"/>
              </w:rPr>
              <w:t>Прерывание движения</w:t>
            </w:r>
          </w:p>
        </w:tc>
      </w:tr>
      <w:tr w:rsidR="004B07CA" w:rsidRPr="004B07CA" w14:paraId="21FC1BFD" w14:textId="77777777" w:rsidTr="00B20802">
        <w:trPr>
          <w:trHeight w:val="256"/>
        </w:trPr>
        <w:tc>
          <w:tcPr>
            <w:tcW w:w="1843" w:type="dxa"/>
            <w:vAlign w:val="center"/>
          </w:tcPr>
          <w:p w14:paraId="6FD92E52" w14:textId="77777777" w:rsidR="004B07CA" w:rsidRPr="004B07CA" w:rsidRDefault="004B07CA" w:rsidP="004B07CA">
            <w:pPr>
              <w:pBdr>
                <w:top w:val="nil"/>
                <w:left w:val="nil"/>
                <w:bottom w:val="nil"/>
                <w:right w:val="nil"/>
                <w:between w:val="nil"/>
              </w:pBdr>
              <w:ind w:left="27" w:firstLine="0"/>
              <w:jc w:val="left"/>
              <w:rPr>
                <w:sz w:val="22"/>
                <w:szCs w:val="22"/>
              </w:rPr>
            </w:pPr>
            <w:r w:rsidRPr="004B07CA">
              <w:rPr>
                <w:sz w:val="22"/>
                <w:szCs w:val="22"/>
              </w:rPr>
              <w:t>MX (</w:t>
            </w:r>
            <w:proofErr w:type="spellStart"/>
            <w:r w:rsidRPr="004B07CA">
              <w:rPr>
                <w:sz w:val="22"/>
                <w:szCs w:val="22"/>
              </w:rPr>
              <w:t>Mechanics</w:t>
            </w:r>
            <w:proofErr w:type="spellEnd"/>
            <w:r w:rsidRPr="004B07CA">
              <w:rPr>
                <w:sz w:val="22"/>
                <w:szCs w:val="22"/>
              </w:rPr>
              <w:t>)</w:t>
            </w:r>
          </w:p>
        </w:tc>
        <w:tc>
          <w:tcPr>
            <w:tcW w:w="2977" w:type="dxa"/>
            <w:vAlign w:val="center"/>
          </w:tcPr>
          <w:p w14:paraId="79D304B5" w14:textId="77777777" w:rsidR="004B07CA" w:rsidRPr="004B07CA" w:rsidRDefault="004B07CA" w:rsidP="004B07CA">
            <w:pPr>
              <w:pBdr>
                <w:top w:val="nil"/>
                <w:left w:val="nil"/>
                <w:bottom w:val="nil"/>
                <w:right w:val="nil"/>
                <w:between w:val="nil"/>
              </w:pBdr>
              <w:ind w:firstLine="27"/>
              <w:jc w:val="left"/>
              <w:rPr>
                <w:sz w:val="22"/>
                <w:szCs w:val="22"/>
              </w:rPr>
            </w:pPr>
            <w:r w:rsidRPr="004B07CA">
              <w:rPr>
                <w:sz w:val="22"/>
                <w:szCs w:val="22"/>
              </w:rPr>
              <w:t>Механика</w:t>
            </w:r>
          </w:p>
        </w:tc>
        <w:tc>
          <w:tcPr>
            <w:tcW w:w="1861" w:type="dxa"/>
            <w:vAlign w:val="center"/>
          </w:tcPr>
          <w:p w14:paraId="2F689CF3" w14:textId="77777777" w:rsidR="004B07CA" w:rsidRPr="004B07CA" w:rsidRDefault="004B07CA" w:rsidP="004B07CA">
            <w:pPr>
              <w:pBdr>
                <w:top w:val="nil"/>
                <w:left w:val="nil"/>
                <w:bottom w:val="nil"/>
                <w:right w:val="nil"/>
                <w:between w:val="nil"/>
              </w:pBdr>
              <w:ind w:firstLine="284"/>
              <w:jc w:val="left"/>
              <w:rPr>
                <w:sz w:val="22"/>
                <w:szCs w:val="22"/>
              </w:rPr>
            </w:pPr>
          </w:p>
        </w:tc>
        <w:tc>
          <w:tcPr>
            <w:tcW w:w="2816" w:type="dxa"/>
            <w:vAlign w:val="center"/>
          </w:tcPr>
          <w:p w14:paraId="5B59E03B" w14:textId="77777777" w:rsidR="004B07CA" w:rsidRPr="004B07CA" w:rsidRDefault="004B07CA" w:rsidP="004B07CA">
            <w:pPr>
              <w:pBdr>
                <w:top w:val="nil"/>
                <w:left w:val="nil"/>
                <w:bottom w:val="nil"/>
                <w:right w:val="nil"/>
                <w:between w:val="nil"/>
              </w:pBdr>
              <w:ind w:firstLine="284"/>
              <w:jc w:val="left"/>
              <w:rPr>
                <w:sz w:val="22"/>
                <w:szCs w:val="22"/>
              </w:rPr>
            </w:pPr>
          </w:p>
        </w:tc>
      </w:tr>
      <w:tr w:rsidR="004B07CA" w:rsidRPr="004B07CA" w14:paraId="651D9A4D" w14:textId="77777777" w:rsidTr="00B20802">
        <w:trPr>
          <w:trHeight w:val="256"/>
        </w:trPr>
        <w:tc>
          <w:tcPr>
            <w:tcW w:w="1843" w:type="dxa"/>
            <w:vAlign w:val="center"/>
          </w:tcPr>
          <w:p w14:paraId="5FCA899B" w14:textId="77777777" w:rsidR="004B07CA" w:rsidRPr="004B07CA" w:rsidRDefault="004B07CA" w:rsidP="004B07CA">
            <w:pPr>
              <w:pBdr>
                <w:top w:val="nil"/>
                <w:left w:val="nil"/>
                <w:bottom w:val="nil"/>
                <w:right w:val="nil"/>
                <w:between w:val="nil"/>
              </w:pBdr>
              <w:ind w:left="27" w:firstLine="0"/>
              <w:jc w:val="left"/>
              <w:rPr>
                <w:sz w:val="22"/>
                <w:szCs w:val="22"/>
              </w:rPr>
            </w:pPr>
          </w:p>
        </w:tc>
        <w:tc>
          <w:tcPr>
            <w:tcW w:w="2977" w:type="dxa"/>
            <w:vAlign w:val="center"/>
          </w:tcPr>
          <w:p w14:paraId="780DF132" w14:textId="77777777" w:rsidR="004B07CA" w:rsidRPr="004B07CA" w:rsidRDefault="004B07CA" w:rsidP="004B07CA">
            <w:pPr>
              <w:pBdr>
                <w:top w:val="nil"/>
                <w:left w:val="nil"/>
                <w:bottom w:val="nil"/>
                <w:right w:val="nil"/>
                <w:between w:val="nil"/>
              </w:pBdr>
              <w:ind w:firstLine="27"/>
              <w:jc w:val="left"/>
              <w:rPr>
                <w:sz w:val="22"/>
                <w:szCs w:val="22"/>
              </w:rPr>
            </w:pPr>
          </w:p>
        </w:tc>
        <w:tc>
          <w:tcPr>
            <w:tcW w:w="1861" w:type="dxa"/>
            <w:vAlign w:val="center"/>
          </w:tcPr>
          <w:p w14:paraId="49EB0EF6" w14:textId="77777777" w:rsidR="004B07CA" w:rsidRPr="004B07CA" w:rsidRDefault="004B07CA" w:rsidP="004B07CA">
            <w:pPr>
              <w:pBdr>
                <w:top w:val="nil"/>
                <w:left w:val="nil"/>
                <w:bottom w:val="nil"/>
                <w:right w:val="nil"/>
                <w:between w:val="nil"/>
              </w:pBdr>
              <w:ind w:firstLine="284"/>
              <w:jc w:val="left"/>
              <w:rPr>
                <w:sz w:val="22"/>
                <w:szCs w:val="22"/>
              </w:rPr>
            </w:pPr>
          </w:p>
        </w:tc>
        <w:tc>
          <w:tcPr>
            <w:tcW w:w="2816" w:type="dxa"/>
            <w:vAlign w:val="center"/>
          </w:tcPr>
          <w:p w14:paraId="59A9E0B0" w14:textId="77777777" w:rsidR="004B07CA" w:rsidRPr="004B07CA" w:rsidRDefault="004B07CA" w:rsidP="004B07CA">
            <w:pPr>
              <w:pBdr>
                <w:top w:val="nil"/>
                <w:left w:val="nil"/>
                <w:bottom w:val="nil"/>
                <w:right w:val="nil"/>
                <w:between w:val="nil"/>
              </w:pBdr>
              <w:ind w:firstLine="284"/>
              <w:jc w:val="left"/>
              <w:rPr>
                <w:sz w:val="22"/>
                <w:szCs w:val="22"/>
              </w:rPr>
            </w:pPr>
          </w:p>
        </w:tc>
      </w:tr>
    </w:tbl>
    <w:p w14:paraId="3BB5580F" w14:textId="77777777" w:rsidR="004B07CA" w:rsidRPr="004B07CA" w:rsidRDefault="004B07CA" w:rsidP="004B07CA">
      <w:pPr>
        <w:ind w:firstLine="284"/>
        <w:rPr>
          <w:sz w:val="22"/>
          <w:szCs w:val="22"/>
        </w:rPr>
      </w:pPr>
    </w:p>
    <w:p w14:paraId="37001A5B" w14:textId="77777777" w:rsidR="004B07CA" w:rsidRPr="004B07CA" w:rsidRDefault="004B07CA" w:rsidP="004B07CA">
      <w:pPr>
        <w:ind w:firstLine="284"/>
        <w:rPr>
          <w:sz w:val="22"/>
          <w:szCs w:val="22"/>
        </w:rPr>
      </w:pPr>
    </w:p>
    <w:p w14:paraId="19FFE5E9" w14:textId="77777777" w:rsidR="004B07CA" w:rsidRPr="004B07CA" w:rsidRDefault="004B07CA" w:rsidP="004B07CA">
      <w:pPr>
        <w:ind w:firstLine="284"/>
        <w:rPr>
          <w:sz w:val="22"/>
          <w:szCs w:val="22"/>
        </w:rPr>
      </w:pPr>
    </w:p>
    <w:p w14:paraId="0923CEC0" w14:textId="77777777" w:rsidR="004B07CA" w:rsidRPr="004B07CA" w:rsidRDefault="004B07CA" w:rsidP="004B07CA">
      <w:pPr>
        <w:ind w:firstLine="284"/>
        <w:rPr>
          <w:sz w:val="22"/>
          <w:szCs w:val="22"/>
        </w:rPr>
      </w:pPr>
    </w:p>
    <w:p w14:paraId="3DBF4A95" w14:textId="77777777" w:rsidR="004B07CA" w:rsidRPr="004B07CA" w:rsidRDefault="004B07CA" w:rsidP="004B07CA">
      <w:pPr>
        <w:ind w:firstLine="284"/>
        <w:rPr>
          <w:sz w:val="22"/>
          <w:szCs w:val="22"/>
        </w:rPr>
      </w:pPr>
    </w:p>
    <w:p w14:paraId="6E9CFDC2" w14:textId="77777777" w:rsidR="00AB14A0" w:rsidRDefault="00AB14A0" w:rsidP="00AB14A0">
      <w:pPr>
        <w:pBdr>
          <w:top w:val="nil"/>
          <w:left w:val="nil"/>
          <w:bottom w:val="nil"/>
          <w:right w:val="nil"/>
          <w:between w:val="nil"/>
        </w:pBdr>
        <w:spacing w:line="276" w:lineRule="auto"/>
        <w:ind w:left="1" w:hanging="3"/>
      </w:pPr>
    </w:p>
    <w:p w14:paraId="17BFEE32" w14:textId="77777777" w:rsidR="00AB14A0" w:rsidRDefault="00AB14A0" w:rsidP="00AB14A0">
      <w:pPr>
        <w:pBdr>
          <w:top w:val="nil"/>
          <w:left w:val="nil"/>
          <w:bottom w:val="nil"/>
          <w:right w:val="nil"/>
          <w:between w:val="nil"/>
        </w:pBdr>
        <w:spacing w:line="276" w:lineRule="auto"/>
        <w:ind w:hanging="2"/>
        <w:rPr>
          <w:sz w:val="23"/>
          <w:szCs w:val="23"/>
        </w:rPr>
      </w:pPr>
    </w:p>
    <w:p w14:paraId="3921AB3D" w14:textId="77777777" w:rsidR="0027503A" w:rsidRPr="0027503A" w:rsidRDefault="0027503A" w:rsidP="0027503A">
      <w:pPr>
        <w:keepNext/>
        <w:keepLines/>
        <w:numPr>
          <w:ilvl w:val="0"/>
          <w:numId w:val="4"/>
        </w:numPr>
        <w:spacing w:before="240" w:after="60"/>
        <w:ind w:left="0"/>
        <w:outlineLvl w:val="0"/>
        <w:rPr>
          <w:rFonts w:cs="Arial"/>
          <w:b/>
          <w:bCs/>
          <w:color w:val="000000"/>
          <w:kern w:val="32"/>
          <w:szCs w:val="32"/>
        </w:rPr>
      </w:pPr>
      <w:bookmarkStart w:id="1104" w:name="_Toc211843164"/>
      <w:r w:rsidRPr="0027503A">
        <w:rPr>
          <w:rFonts w:cs="Arial"/>
          <w:b/>
          <w:bCs/>
          <w:color w:val="000000"/>
          <w:kern w:val="32"/>
          <w:szCs w:val="32"/>
        </w:rPr>
        <w:lastRenderedPageBreak/>
        <w:t xml:space="preserve">ГЛАВА XVI. ДЖИГИТОВКА </w:t>
      </w:r>
    </w:p>
    <w:p w14:paraId="5BB30A0A" w14:textId="77777777" w:rsidR="0027503A" w:rsidRPr="0027503A" w:rsidRDefault="0027503A" w:rsidP="0027503A">
      <w:r w:rsidRPr="0027503A">
        <w:t>Настоящая глава регулирует проведение соревнований по спортивной дисциплине «джигитовка» (далее – джигитовка)</w:t>
      </w:r>
    </w:p>
    <w:bookmarkEnd w:id="1104"/>
    <w:p w14:paraId="7E951B63"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lang w:eastAsia="ar-SA"/>
        </w:rPr>
      </w:pPr>
      <w:r w:rsidRPr="0027503A">
        <w:rPr>
          <w:rFonts w:eastAsia="Calibri" w:cs="Arial"/>
          <w:b/>
          <w:bCs/>
          <w:i/>
          <w:iCs/>
          <w:szCs w:val="20"/>
          <w:lang w:eastAsia="ar-SA"/>
        </w:rPr>
        <w:t>Статья XVI-1. Предмет соревнований</w:t>
      </w:r>
    </w:p>
    <w:p w14:paraId="3948AB89" w14:textId="77777777" w:rsidR="0027503A" w:rsidRPr="0027503A" w:rsidRDefault="0027503A" w:rsidP="0027503A">
      <w:pPr>
        <w:rPr>
          <w:rFonts w:eastAsia="MS Mincho"/>
          <w:lang w:val="fr-FR" w:eastAsia="it-IT"/>
        </w:rPr>
      </w:pPr>
      <w:r w:rsidRPr="0027503A">
        <w:rPr>
          <w:rFonts w:eastAsia="MS Mincho"/>
          <w:lang w:val="fr-FR" w:eastAsia="it-IT"/>
        </w:rPr>
        <w:t>1. </w:t>
      </w:r>
      <w:r w:rsidRPr="0027503A">
        <w:t>Джигитовка</w:t>
      </w:r>
      <w:r w:rsidRPr="0027503A">
        <w:rPr>
          <w:rFonts w:eastAsia="MS Mincho"/>
          <w:lang w:val="fr-FR" w:eastAsia="it-IT"/>
        </w:rPr>
        <w:t xml:space="preserve"> – дисциплина конного спорта, в которой первенство определяется по оцененному в баллах лучшему исполнению индивидуальных спортивных «боевых» приемов, при условии ограничения времени на их выполнение. Джигитовка направлена на развитие у спортсмена ловкости, смелости, отваги, высокого мастерства владения лошадью.</w:t>
      </w:r>
    </w:p>
    <w:p w14:paraId="33E9894D"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rPr>
      </w:pPr>
      <w:bookmarkStart w:id="1105" w:name="_Toc211843167"/>
      <w:r w:rsidRPr="0027503A">
        <w:rPr>
          <w:rFonts w:eastAsia="Calibri" w:cs="Arial"/>
          <w:b/>
          <w:bCs/>
          <w:i/>
          <w:iCs/>
          <w:szCs w:val="20"/>
        </w:rPr>
        <w:t>Статья XVI-2. </w:t>
      </w:r>
      <w:bookmarkEnd w:id="1105"/>
      <w:r w:rsidRPr="0027503A">
        <w:rPr>
          <w:rFonts w:eastAsia="Calibri" w:cs="Arial"/>
          <w:b/>
          <w:bCs/>
          <w:i/>
          <w:iCs/>
          <w:szCs w:val="20"/>
        </w:rPr>
        <w:t>Соревнования по джигитовке.</w:t>
      </w:r>
    </w:p>
    <w:p w14:paraId="21452358" w14:textId="77777777" w:rsidR="0027503A" w:rsidRPr="0027503A" w:rsidRDefault="0027503A" w:rsidP="0027503A">
      <w:pPr>
        <w:rPr>
          <w:rFonts w:eastAsia="MS Mincho"/>
          <w:lang w:val="fr-FR" w:eastAsia="it-IT"/>
        </w:rPr>
      </w:pPr>
      <w:r w:rsidRPr="0027503A">
        <w:rPr>
          <w:rFonts w:eastAsia="MS Mincho"/>
          <w:lang w:val="fr-FR" w:eastAsia="it-IT"/>
        </w:rPr>
        <w:t>1. </w:t>
      </w:r>
      <w:r w:rsidRPr="0027503A">
        <w:t>Соревнования</w:t>
      </w:r>
      <w:r w:rsidRPr="0027503A">
        <w:rPr>
          <w:rFonts w:eastAsia="MS Mincho"/>
          <w:lang w:val="fr-FR" w:eastAsia="it-IT"/>
        </w:rPr>
        <w:t xml:space="preserve"> по джигитовке проводятся на открытом грунте, или, если позволяют размеры соревновательной арены («боевого» поля), в помещении.</w:t>
      </w:r>
    </w:p>
    <w:p w14:paraId="7469AEAC" w14:textId="77777777" w:rsidR="0027503A" w:rsidRPr="0027503A" w:rsidRDefault="0027503A" w:rsidP="0027503A">
      <w:pPr>
        <w:rPr>
          <w:rFonts w:eastAsia="MS Mincho"/>
          <w:lang w:val="fr-FR" w:eastAsia="it-IT"/>
        </w:rPr>
      </w:pPr>
      <w:r w:rsidRPr="0027503A">
        <w:rPr>
          <w:rFonts w:eastAsia="MS Mincho"/>
          <w:lang w:val="fr-FR" w:eastAsia="it-IT"/>
        </w:rPr>
        <w:t>2. Соревнования могут включать в себя разделы: «Специальная джигитовка» и «Вольная джигитовка».</w:t>
      </w:r>
    </w:p>
    <w:p w14:paraId="155EF62C" w14:textId="77777777" w:rsidR="0027503A" w:rsidRPr="0027503A" w:rsidRDefault="0027503A" w:rsidP="0027503A">
      <w:pPr>
        <w:keepNext/>
        <w:keepLines/>
        <w:spacing w:after="60"/>
        <w:outlineLvl w:val="2"/>
        <w:rPr>
          <w:rFonts w:eastAsia="Calibri" w:cs="Arial"/>
          <w:b/>
          <w:bCs/>
        </w:rPr>
      </w:pPr>
      <w:bookmarkStart w:id="1106" w:name="_Toc211843169"/>
      <w:r w:rsidRPr="0027503A">
        <w:rPr>
          <w:rFonts w:eastAsia="Calibri" w:cs="Arial"/>
          <w:b/>
          <w:bCs/>
        </w:rPr>
        <w:t>3. Место проведения соревнований.</w:t>
      </w:r>
      <w:bookmarkEnd w:id="1106"/>
    </w:p>
    <w:p w14:paraId="7716A8DC" w14:textId="77777777" w:rsidR="0027503A" w:rsidRPr="0027503A" w:rsidRDefault="0027503A" w:rsidP="0027503A">
      <w:pPr>
        <w:rPr>
          <w:rFonts w:eastAsia="MS Mincho"/>
          <w:lang w:val="fr-FR" w:eastAsia="it-IT"/>
        </w:rPr>
      </w:pPr>
      <w:r w:rsidRPr="0027503A">
        <w:rPr>
          <w:rFonts w:eastAsia="MS Mincho"/>
          <w:lang w:val="fr-FR" w:eastAsia="it-IT"/>
        </w:rPr>
        <w:t>3.1. </w:t>
      </w:r>
      <w:r w:rsidRPr="0027503A">
        <w:t>Соревнования</w:t>
      </w:r>
      <w:r w:rsidRPr="0027503A">
        <w:rPr>
          <w:rFonts w:eastAsia="MS Mincho"/>
          <w:lang w:val="fr-FR" w:eastAsia="it-IT"/>
        </w:rPr>
        <w:t xml:space="preserve"> могут проводиться на специализированных аренах, предназначенных для соревнований по конкуру или выездке, а также на ипподромных скаковых дорожках и иных специально подготовленных полях, отвечающих требованиям Общего Регламента.</w:t>
      </w:r>
    </w:p>
    <w:p w14:paraId="3B58E693" w14:textId="77777777" w:rsidR="0027503A" w:rsidRPr="0027503A" w:rsidRDefault="0027503A" w:rsidP="0027503A">
      <w:pPr>
        <w:rPr>
          <w:rFonts w:eastAsia="MS Mincho"/>
          <w:lang w:eastAsia="it-IT"/>
        </w:rPr>
      </w:pPr>
      <w:r w:rsidRPr="0027503A">
        <w:rPr>
          <w:rFonts w:eastAsia="MS Mincho"/>
          <w:lang w:val="fr-FR" w:eastAsia="it-IT"/>
        </w:rPr>
        <w:t>3.2. Общая длина дистанции 150</w:t>
      </w:r>
      <w:r w:rsidRPr="0027503A">
        <w:rPr>
          <w:rFonts w:eastAsia="MS Mincho"/>
          <w:lang w:eastAsia="it-IT"/>
        </w:rPr>
        <w:t xml:space="preserve"> </w:t>
      </w:r>
      <w:r w:rsidRPr="0027503A">
        <w:rPr>
          <w:rFonts w:eastAsia="MS Mincho"/>
          <w:lang w:val="fr-FR" w:eastAsia="it-IT"/>
        </w:rPr>
        <w:t>–</w:t>
      </w:r>
      <w:r w:rsidRPr="0027503A">
        <w:rPr>
          <w:rFonts w:eastAsia="MS Mincho"/>
          <w:lang w:eastAsia="it-IT"/>
        </w:rPr>
        <w:t xml:space="preserve"> </w:t>
      </w:r>
      <w:r w:rsidRPr="0027503A">
        <w:rPr>
          <w:rFonts w:eastAsia="MS Mincho"/>
          <w:lang w:val="fr-FR" w:eastAsia="it-IT"/>
        </w:rPr>
        <w:t xml:space="preserve">300 м по периметру боевого поля. Длина </w:t>
      </w:r>
      <w:r w:rsidRPr="0027503A">
        <w:t>боевой</w:t>
      </w:r>
      <w:r w:rsidRPr="0027503A">
        <w:rPr>
          <w:rFonts w:eastAsia="MS Mincho"/>
          <w:lang w:val="fr-FR" w:eastAsia="it-IT"/>
        </w:rPr>
        <w:t xml:space="preserve"> (соревновательной) дорожки не менее 40 м, ширина не менее 4 м. При этом линии старта и финиша могут совпадать. При проведении соревнований на ипподромах вся дистанция может проходить по одной прямой дорожке, длина которой устанавливается Положением </w:t>
      </w:r>
      <w:r w:rsidRPr="0027503A">
        <w:rPr>
          <w:rFonts w:eastAsia="MS Mincho"/>
          <w:lang w:eastAsia="it-IT"/>
        </w:rPr>
        <w:t xml:space="preserve">(регламентом) </w:t>
      </w:r>
      <w:r w:rsidRPr="0027503A">
        <w:rPr>
          <w:rFonts w:eastAsia="MS Mincho"/>
          <w:lang w:val="fr-FR" w:eastAsia="it-IT"/>
        </w:rPr>
        <w:t>о соревнованиях.</w:t>
      </w:r>
      <w:r w:rsidRPr="0027503A">
        <w:rPr>
          <w:rFonts w:eastAsia="MS Mincho"/>
          <w:lang w:eastAsia="it-IT"/>
        </w:rPr>
        <w:t xml:space="preserve"> </w:t>
      </w:r>
    </w:p>
    <w:p w14:paraId="5C92698C" w14:textId="77777777" w:rsidR="0027503A" w:rsidRPr="0027503A" w:rsidRDefault="0027503A" w:rsidP="0027503A">
      <w:pPr>
        <w:rPr>
          <w:rFonts w:eastAsia="MS Mincho"/>
          <w:lang w:val="fr-FR" w:eastAsia="it-IT"/>
        </w:rPr>
      </w:pPr>
      <w:r w:rsidRPr="0027503A">
        <w:rPr>
          <w:rFonts w:eastAsia="MS Mincho"/>
          <w:lang w:val="fr-FR" w:eastAsia="it-IT"/>
        </w:rPr>
        <w:t xml:space="preserve">3.4. Линии старта и финиша, а также препятствия обозначаются флагами. </w:t>
      </w:r>
      <w:proofErr w:type="gramStart"/>
      <w:r w:rsidRPr="0027503A">
        <w:t>При</w:t>
      </w:r>
      <w:r w:rsidRPr="0027503A">
        <w:rPr>
          <w:rFonts w:eastAsia="MS Mincho"/>
          <w:lang w:val="fr-FR" w:eastAsia="it-IT"/>
        </w:rPr>
        <w:t xml:space="preserve"> необходимости,</w:t>
      </w:r>
      <w:proofErr w:type="gramEnd"/>
      <w:r w:rsidRPr="0027503A">
        <w:rPr>
          <w:rFonts w:eastAsia="MS Mincho"/>
          <w:lang w:val="fr-FR" w:eastAsia="it-IT"/>
        </w:rPr>
        <w:t xml:space="preserve"> соревновательная («боевая») дорожка отмечается с помощью специального ограждения или сигнальной ленты. На прямоугольном боевом поле ограждаются параллельные длинные стороны. </w:t>
      </w:r>
    </w:p>
    <w:p w14:paraId="77E7F905" w14:textId="77777777" w:rsidR="0027503A" w:rsidRPr="0027503A" w:rsidRDefault="0027503A" w:rsidP="0027503A">
      <w:pPr>
        <w:rPr>
          <w:rFonts w:eastAsia="MS Mincho"/>
          <w:lang w:val="fr-FR" w:eastAsia="it-IT"/>
        </w:rPr>
      </w:pPr>
      <w:r w:rsidRPr="0027503A">
        <w:rPr>
          <w:rFonts w:eastAsia="MS Mincho"/>
          <w:lang w:val="fr-FR" w:eastAsia="it-IT"/>
        </w:rPr>
        <w:t>3.5. </w:t>
      </w:r>
      <w:bookmarkStart w:id="1107" w:name="_Toc211843202"/>
      <w:r w:rsidRPr="0027503A">
        <w:rPr>
          <w:rFonts w:eastAsia="MS Mincho"/>
          <w:lang w:val="fr-FR" w:eastAsia="it-IT"/>
        </w:rPr>
        <w:t>Поле для разминки</w:t>
      </w:r>
      <w:bookmarkEnd w:id="1107"/>
      <w:r w:rsidRPr="0027503A">
        <w:rPr>
          <w:rFonts w:eastAsia="MS Mincho"/>
          <w:lang w:val="fr-FR" w:eastAsia="it-IT"/>
        </w:rPr>
        <w:t>.</w:t>
      </w:r>
    </w:p>
    <w:p w14:paraId="19493ADE" w14:textId="77777777" w:rsidR="0027503A" w:rsidRPr="0027503A" w:rsidRDefault="0027503A" w:rsidP="0027503A">
      <w:pPr>
        <w:rPr>
          <w:rFonts w:eastAsia="MS Mincho"/>
          <w:lang w:val="fr-FR" w:eastAsia="it-IT"/>
        </w:rPr>
      </w:pPr>
      <w:r w:rsidRPr="0027503A">
        <w:t>Разминка</w:t>
      </w:r>
      <w:r w:rsidRPr="0027503A">
        <w:rPr>
          <w:rFonts w:eastAsia="MS Mincho"/>
          <w:lang w:val="fr-FR" w:eastAsia="it-IT"/>
        </w:rPr>
        <w:t xml:space="preserve"> участников соревнования с использованием лошадей и/или оружия разрешается только в специально отведенном для этого месте. Во время разминки на поле всегда должен находиться судья-стюард. Решения судьи-стюарда обязательны для исполнения всеми, присутствующими на поле для разминки. Отказ выполнить требование судьи-стюарда может привести к дисквалификации по решению </w:t>
      </w:r>
      <w:r w:rsidRPr="0027503A">
        <w:rPr>
          <w:rFonts w:eastAsia="MS Mincho"/>
          <w:lang w:eastAsia="it-IT"/>
        </w:rPr>
        <w:t>Гранд-Жюри</w:t>
      </w:r>
      <w:r w:rsidRPr="0027503A">
        <w:rPr>
          <w:rFonts w:eastAsia="MS Mincho"/>
          <w:lang w:val="fr-FR" w:eastAsia="it-IT"/>
        </w:rPr>
        <w:t xml:space="preserve">. Решение судьи-стюарда на разминочном поле после исполнения может быть обжаловано в </w:t>
      </w:r>
      <w:r w:rsidRPr="0027503A">
        <w:rPr>
          <w:rFonts w:eastAsia="MS Mincho"/>
          <w:lang w:eastAsia="it-IT"/>
        </w:rPr>
        <w:t>Гранд-Жюри</w:t>
      </w:r>
      <w:r w:rsidRPr="0027503A">
        <w:rPr>
          <w:rFonts w:eastAsia="MS Mincho"/>
          <w:lang w:val="fr-FR" w:eastAsia="it-IT"/>
        </w:rPr>
        <w:t xml:space="preserve"> в порядке, установленном настоящими Правилами.</w:t>
      </w:r>
    </w:p>
    <w:p w14:paraId="2964087A" w14:textId="77777777" w:rsidR="0027503A" w:rsidRPr="0027503A" w:rsidRDefault="0027503A" w:rsidP="0027503A">
      <w:pPr>
        <w:rPr>
          <w:rFonts w:eastAsia="MS Mincho"/>
          <w:lang w:val="fr-FR" w:eastAsia="it-IT"/>
        </w:rPr>
      </w:pPr>
      <w:r w:rsidRPr="0027503A">
        <w:rPr>
          <w:rFonts w:eastAsia="MS Mincho"/>
          <w:lang w:val="fr-FR" w:eastAsia="it-IT"/>
        </w:rPr>
        <w:t xml:space="preserve">3.6. Размеры, грунт и оборудование поля для разминки и боевой дорожки </w:t>
      </w:r>
      <w:r w:rsidRPr="0027503A">
        <w:t>должны</w:t>
      </w:r>
      <w:r w:rsidRPr="0027503A">
        <w:rPr>
          <w:rFonts w:eastAsia="MS Mincho"/>
          <w:lang w:val="fr-FR" w:eastAsia="it-IT"/>
        </w:rPr>
        <w:t xml:space="preserve"> обеспечивать необходимый уровень безопасности для участников соревнований и их лошадей.</w:t>
      </w:r>
    </w:p>
    <w:p w14:paraId="7DA60223" w14:textId="77777777" w:rsidR="0027503A" w:rsidRPr="0027503A" w:rsidRDefault="0027503A" w:rsidP="0027503A">
      <w:pPr>
        <w:keepNext/>
        <w:keepLines/>
        <w:spacing w:after="60"/>
        <w:outlineLvl w:val="2"/>
        <w:rPr>
          <w:rFonts w:eastAsia="Calibri" w:cs="Arial"/>
          <w:b/>
          <w:bCs/>
        </w:rPr>
      </w:pPr>
      <w:bookmarkStart w:id="1108" w:name="_Toc211843172"/>
      <w:r w:rsidRPr="0027503A">
        <w:rPr>
          <w:rFonts w:eastAsia="Calibri" w:cs="Arial"/>
          <w:b/>
          <w:bCs/>
        </w:rPr>
        <w:lastRenderedPageBreak/>
        <w:t>4. Выступление.</w:t>
      </w:r>
      <w:bookmarkEnd w:id="1108"/>
    </w:p>
    <w:p w14:paraId="64AD0667" w14:textId="77777777" w:rsidR="0027503A" w:rsidRPr="0027503A" w:rsidRDefault="0027503A" w:rsidP="0027503A">
      <w:pPr>
        <w:rPr>
          <w:rFonts w:eastAsia="MS Mincho"/>
          <w:lang w:val="fr-FR" w:eastAsia="it-IT"/>
        </w:rPr>
      </w:pPr>
      <w:r w:rsidRPr="0027503A">
        <w:rPr>
          <w:rFonts w:eastAsia="MS Mincho"/>
          <w:lang w:val="fr-FR" w:eastAsia="it-IT"/>
        </w:rPr>
        <w:t>4.1. После вызова на боевое поле, участник в течение 1 минуты обязан прибыть на боевое поле и поприветствовать судей, после чего судья подает сигнал, разрешающий участнику принять старт и начать выполнение упражнения. После сигнала, участник обязан стартовать, в течение 40 сек.</w:t>
      </w:r>
    </w:p>
    <w:p w14:paraId="5CDB89D6" w14:textId="77777777" w:rsidR="0027503A" w:rsidRPr="0027503A" w:rsidRDefault="0027503A" w:rsidP="0027503A">
      <w:pPr>
        <w:rPr>
          <w:rFonts w:eastAsia="MS Mincho"/>
          <w:lang w:val="fr-FR" w:eastAsia="it-IT"/>
        </w:rPr>
      </w:pPr>
      <w:r w:rsidRPr="0027503A">
        <w:rPr>
          <w:rFonts w:eastAsia="MS Mincho"/>
          <w:lang w:val="fr-FR" w:eastAsia="it-IT"/>
        </w:rPr>
        <w:t xml:space="preserve">4.2. Все упражнения выполняются только на галопе. Поражение мишеней и упражнения, выполненные на другом аллюре, не засчитываются. </w:t>
      </w:r>
    </w:p>
    <w:p w14:paraId="6D43D093" w14:textId="77777777" w:rsidR="0027503A" w:rsidRPr="0027503A" w:rsidRDefault="0027503A" w:rsidP="0027503A">
      <w:r w:rsidRPr="0027503A">
        <w:t xml:space="preserve">4.3. При потере оружия на дистанции, спортсмен обязан подобрать его и продолжить </w:t>
      </w:r>
      <w:r w:rsidRPr="0027503A">
        <w:rPr>
          <w:rFonts w:eastAsia="MS Mincho"/>
          <w:lang w:val="fr-FR" w:eastAsia="it-IT"/>
        </w:rPr>
        <w:t>выполнение</w:t>
      </w:r>
      <w:r w:rsidRPr="0027503A">
        <w:t xml:space="preserve"> упражнения. Финишировать участник обязан с шашкой и пистолетом. Потеря ножен шашки, магазина или кобуры пистолета, также приравнивается к потере оружия. В случае если спортсмен финишировал с потерей оружия, результат аннулируется.</w:t>
      </w:r>
    </w:p>
    <w:p w14:paraId="5DA57E94" w14:textId="77777777" w:rsidR="0027503A" w:rsidRPr="0027503A" w:rsidRDefault="0027503A" w:rsidP="0027503A">
      <w:pPr>
        <w:rPr>
          <w:rFonts w:eastAsia="MS Mincho"/>
          <w:lang w:val="fr-FR" w:eastAsia="it-IT"/>
        </w:rPr>
      </w:pPr>
      <w:r w:rsidRPr="0027503A">
        <w:rPr>
          <w:rFonts w:eastAsia="MS Mincho"/>
          <w:lang w:val="fr-FR" w:eastAsia="it-IT"/>
        </w:rPr>
        <w:t xml:space="preserve">4.4. При убытии с боевого поля </w:t>
      </w:r>
      <w:r w:rsidRPr="0027503A">
        <w:rPr>
          <w:rFonts w:eastAsia="MS Mincho"/>
          <w:lang w:eastAsia="it-IT"/>
        </w:rPr>
        <w:t>спортсмен</w:t>
      </w:r>
      <w:r w:rsidRPr="0027503A">
        <w:rPr>
          <w:rFonts w:eastAsia="MS Mincho"/>
          <w:lang w:val="fr-FR" w:eastAsia="it-IT"/>
        </w:rPr>
        <w:t xml:space="preserve"> обязан собрать оружие, предметы одежды, снаряжения. Допускается помощь ассистентов и других участников команды, которые могут войти на боевое поле/дорожку только после финиша спортсмена.</w:t>
      </w:r>
    </w:p>
    <w:p w14:paraId="30F5D240" w14:textId="77777777" w:rsidR="0027503A" w:rsidRPr="0027503A" w:rsidRDefault="0027503A" w:rsidP="0027503A">
      <w:pPr>
        <w:rPr>
          <w:rFonts w:eastAsia="MS Mincho"/>
          <w:lang w:val="fr-FR" w:eastAsia="it-IT"/>
        </w:rPr>
      </w:pPr>
      <w:r w:rsidRPr="0027503A">
        <w:rPr>
          <w:rFonts w:eastAsia="MS Mincho"/>
          <w:lang w:val="fr-FR" w:eastAsia="it-IT"/>
        </w:rPr>
        <w:t>4.5. Во время прохождения маршрута и выполнения упражнений запрещается нахождение на боевой дорожке других лиц и любая помощь с их стороны.</w:t>
      </w:r>
    </w:p>
    <w:p w14:paraId="618FBCF6" w14:textId="77777777" w:rsidR="0027503A" w:rsidRPr="0027503A" w:rsidRDefault="0027503A" w:rsidP="0027503A">
      <w:pPr>
        <w:rPr>
          <w:rFonts w:eastAsia="MS Mincho"/>
          <w:lang w:val="fr-FR" w:eastAsia="it-IT"/>
        </w:rPr>
      </w:pPr>
      <w:r w:rsidRPr="0027503A">
        <w:rPr>
          <w:rFonts w:eastAsia="MS Mincho"/>
          <w:lang w:val="fr-FR" w:eastAsia="it-IT"/>
        </w:rPr>
        <w:t>4.6. В случае если мишени не были подготовлены, а участнику был дан старт, то неподготовленные мишени засчитываются как пораженные, а разрушенные и не восстановленные препятствия, как преодоленные.</w:t>
      </w:r>
    </w:p>
    <w:p w14:paraId="62510FCB" w14:textId="77777777" w:rsidR="0027503A" w:rsidRPr="0027503A" w:rsidRDefault="0027503A" w:rsidP="0027503A">
      <w:pPr>
        <w:rPr>
          <w:rFonts w:eastAsia="MS Mincho"/>
          <w:lang w:eastAsia="it-IT"/>
        </w:rPr>
      </w:pPr>
      <w:r w:rsidRPr="0027503A">
        <w:rPr>
          <w:rFonts w:eastAsia="MS Mincho"/>
          <w:lang w:val="fr-FR" w:eastAsia="it-IT"/>
        </w:rPr>
        <w:t xml:space="preserve">4.7. Линии старта и финиша </w:t>
      </w:r>
      <w:r w:rsidRPr="0027503A">
        <w:rPr>
          <w:rFonts w:eastAsia="MS Mincho"/>
          <w:lang w:eastAsia="it-IT"/>
        </w:rPr>
        <w:t>участник</w:t>
      </w:r>
      <w:r w:rsidRPr="0027503A">
        <w:rPr>
          <w:rFonts w:eastAsia="MS Mincho"/>
          <w:lang w:val="fr-FR" w:eastAsia="it-IT"/>
        </w:rPr>
        <w:t xml:space="preserve"> может пересечь любым аллюром, но обязательно верхом.</w:t>
      </w:r>
    </w:p>
    <w:p w14:paraId="5AD7C433" w14:textId="77777777" w:rsidR="0027503A" w:rsidRPr="0027503A" w:rsidRDefault="0027503A" w:rsidP="0027503A">
      <w:r w:rsidRPr="0027503A">
        <w:rPr>
          <w:rFonts w:eastAsia="MS Mincho"/>
          <w:lang w:eastAsia="it-IT"/>
        </w:rPr>
        <w:t>4.8.</w:t>
      </w:r>
      <w:r w:rsidRPr="0027503A">
        <w:rPr>
          <w:sz w:val="20"/>
          <w:szCs w:val="20"/>
        </w:rPr>
        <w:t xml:space="preserve"> </w:t>
      </w:r>
      <w:r w:rsidRPr="0027503A">
        <w:t xml:space="preserve">В случае </w:t>
      </w:r>
      <w:proofErr w:type="gramStart"/>
      <w:r w:rsidRPr="0027503A">
        <w:t>возникновения  во</w:t>
      </w:r>
      <w:proofErr w:type="gramEnd"/>
      <w:r w:rsidRPr="0027503A">
        <w:t xml:space="preserve"> время выступления спортсмена на боевом поле ситуаций, которые, по мнению Главного судьи, могут причинить вред спортсмену, лошади, или зрителям, Главный судья может остановить участника для устранения данной ситуации. При этом происходит остановка секундомеров. Разрешение на продолжение выступления дается Главным судьей и спортсмену начисляются 6 штрафных секунд.</w:t>
      </w:r>
    </w:p>
    <w:p w14:paraId="228EB01F" w14:textId="77777777" w:rsidR="0027503A" w:rsidRPr="0027503A" w:rsidRDefault="0027503A" w:rsidP="0027503A">
      <w:pPr>
        <w:rPr>
          <w:rFonts w:eastAsia="MS Mincho"/>
          <w:lang w:eastAsia="it-IT"/>
        </w:rPr>
      </w:pPr>
    </w:p>
    <w:p w14:paraId="570755B3" w14:textId="77777777" w:rsidR="0027503A" w:rsidRPr="0027503A" w:rsidRDefault="0027503A" w:rsidP="0027503A">
      <w:pPr>
        <w:keepNext/>
        <w:keepLines/>
        <w:spacing w:after="60"/>
        <w:outlineLvl w:val="2"/>
        <w:rPr>
          <w:rFonts w:eastAsia="Calibri" w:cs="Arial"/>
          <w:b/>
          <w:bCs/>
        </w:rPr>
      </w:pPr>
      <w:bookmarkStart w:id="1109" w:name="_Toc211843173"/>
      <w:r w:rsidRPr="0027503A">
        <w:rPr>
          <w:rFonts w:eastAsia="Calibri" w:cs="Arial"/>
          <w:b/>
          <w:bCs/>
        </w:rPr>
        <w:t>5. Регистрация времени.</w:t>
      </w:r>
      <w:bookmarkEnd w:id="1109"/>
    </w:p>
    <w:p w14:paraId="4F6F95F5" w14:textId="77777777" w:rsidR="0027503A" w:rsidRPr="0027503A" w:rsidRDefault="0027503A" w:rsidP="0027503A">
      <w:pPr>
        <w:rPr>
          <w:rFonts w:eastAsia="MS Mincho"/>
          <w:lang w:val="fr-FR" w:eastAsia="it-IT"/>
        </w:rPr>
      </w:pPr>
      <w:r w:rsidRPr="0027503A">
        <w:rPr>
          <w:rFonts w:eastAsia="MS Mincho"/>
          <w:lang w:val="fr-FR" w:eastAsia="it-IT"/>
        </w:rPr>
        <w:t>5.1. Время выступления спортсмена учитывается с момента пересечения им верхом на лошади линии старта до момента пересечения им, верхом на лошади, линии финиша.</w:t>
      </w:r>
    </w:p>
    <w:p w14:paraId="06D8C15B" w14:textId="77777777" w:rsidR="0027503A" w:rsidRPr="0027503A" w:rsidRDefault="0027503A" w:rsidP="0027503A">
      <w:pPr>
        <w:spacing w:line="276" w:lineRule="auto"/>
        <w:rPr>
          <w:rFonts w:eastAsia="MS Mincho"/>
          <w:lang w:val="fr-FR" w:eastAsia="it-IT"/>
        </w:rPr>
      </w:pPr>
      <w:r w:rsidRPr="0027503A">
        <w:rPr>
          <w:rFonts w:eastAsia="MS Mincho"/>
          <w:lang w:val="fr-FR" w:eastAsia="it-IT"/>
        </w:rPr>
        <w:t xml:space="preserve">5.2. Время регистрируется с точностью до </w:t>
      </w:r>
      <w:r w:rsidRPr="0027503A">
        <w:rPr>
          <w:rFonts w:eastAsia="MS Mincho"/>
          <w:lang w:eastAsia="it-IT"/>
        </w:rPr>
        <w:t xml:space="preserve">сотых долей </w:t>
      </w:r>
      <w:r w:rsidRPr="0027503A">
        <w:rPr>
          <w:rFonts w:eastAsia="MS Mincho"/>
          <w:lang w:val="fr-FR" w:eastAsia="it-IT"/>
        </w:rPr>
        <w:t>секунды. Каждая начатая секунда засчитывается как целая секунда.</w:t>
      </w:r>
    </w:p>
    <w:p w14:paraId="447E825F" w14:textId="77777777" w:rsidR="0027503A" w:rsidRPr="0027503A" w:rsidRDefault="0027503A" w:rsidP="0027503A">
      <w:pPr>
        <w:rPr>
          <w:rFonts w:eastAsia="MS Mincho"/>
          <w:lang w:val="fr-FR" w:eastAsia="it-IT"/>
        </w:rPr>
      </w:pPr>
      <w:r w:rsidRPr="0027503A">
        <w:rPr>
          <w:rFonts w:eastAsia="MS Mincho"/>
          <w:lang w:val="fr-FR" w:eastAsia="it-IT"/>
        </w:rPr>
        <w:t xml:space="preserve">5.3. В разделах «Специальная джигитовка» и «Вольная джигитовка» норма </w:t>
      </w:r>
      <w:r w:rsidRPr="0027503A">
        <w:rPr>
          <w:rFonts w:eastAsia="MS Mincho"/>
          <w:bCs/>
          <w:lang w:val="fr-FR" w:eastAsia="it-IT"/>
        </w:rPr>
        <w:t xml:space="preserve">времени для преодоления дистанции на боевом поле определяется </w:t>
      </w:r>
      <w:r w:rsidRPr="0027503A">
        <w:rPr>
          <w:rFonts w:eastAsia="MS Mincho"/>
          <w:lang w:eastAsia="it-IT"/>
        </w:rPr>
        <w:t>Гранд-Жюри</w:t>
      </w:r>
      <w:r w:rsidRPr="0027503A">
        <w:rPr>
          <w:rFonts w:eastAsia="MS Mincho"/>
          <w:lang w:val="fr-FR" w:eastAsia="it-IT"/>
        </w:rPr>
        <w:t xml:space="preserve"> </w:t>
      </w:r>
      <w:r w:rsidRPr="0027503A">
        <w:rPr>
          <w:rFonts w:eastAsia="MS Mincho"/>
          <w:bCs/>
          <w:lang w:val="fr-FR" w:eastAsia="it-IT"/>
        </w:rPr>
        <w:t>до начала соревнования</w:t>
      </w:r>
      <w:r w:rsidRPr="0027503A">
        <w:rPr>
          <w:rFonts w:eastAsia="MS Mincho"/>
          <w:lang w:val="fr-FR" w:eastAsia="it-IT"/>
        </w:rPr>
        <w:t>, исходя из скорости движения 500 м/мин.</w:t>
      </w:r>
    </w:p>
    <w:p w14:paraId="445C46D6" w14:textId="77777777" w:rsidR="0027503A" w:rsidRPr="0027503A" w:rsidRDefault="0027503A" w:rsidP="0027503A">
      <w:pPr>
        <w:rPr>
          <w:rFonts w:eastAsia="MS Mincho"/>
          <w:lang w:val="fr-FR" w:eastAsia="it-IT"/>
        </w:rPr>
      </w:pPr>
      <w:r w:rsidRPr="0027503A">
        <w:rPr>
          <w:rFonts w:eastAsia="MS Mincho"/>
          <w:lang w:val="fr-FR" w:eastAsia="it-IT"/>
        </w:rPr>
        <w:lastRenderedPageBreak/>
        <w:t xml:space="preserve">5.4. Оргкомитет и </w:t>
      </w:r>
      <w:r w:rsidRPr="0027503A">
        <w:rPr>
          <w:rFonts w:eastAsia="MS Mincho"/>
          <w:lang w:eastAsia="it-IT"/>
        </w:rPr>
        <w:t>Гранд-Жюри</w:t>
      </w:r>
      <w:r w:rsidRPr="0027503A">
        <w:rPr>
          <w:rFonts w:eastAsia="MS Mincho"/>
          <w:lang w:val="fr-FR" w:eastAsia="it-IT"/>
        </w:rPr>
        <w:t xml:space="preserve"> имеют право внести изменения в норму времени, назначенную на данный турнир исходя из следующих обстоятельств:</w:t>
      </w:r>
    </w:p>
    <w:p w14:paraId="23164ECB" w14:textId="77777777" w:rsidR="0027503A" w:rsidRPr="0027503A" w:rsidRDefault="0027503A" w:rsidP="0027503A">
      <w:pPr>
        <w:rPr>
          <w:rFonts w:eastAsia="MS Mincho"/>
          <w:lang w:val="fr-FR" w:eastAsia="it-IT"/>
        </w:rPr>
      </w:pPr>
      <w:r w:rsidRPr="0027503A">
        <w:rPr>
          <w:rFonts w:eastAsia="MS Mincho"/>
          <w:lang w:val="fr-FR" w:eastAsia="it-IT"/>
        </w:rPr>
        <w:t>- состояние грунта и размер боевого поля;</w:t>
      </w:r>
    </w:p>
    <w:p w14:paraId="29D98D6D" w14:textId="77777777" w:rsidR="0027503A" w:rsidRPr="0027503A" w:rsidRDefault="0027503A" w:rsidP="0027503A">
      <w:pPr>
        <w:rPr>
          <w:rFonts w:eastAsia="MS Mincho"/>
          <w:lang w:val="fr-FR" w:eastAsia="it-IT"/>
        </w:rPr>
      </w:pPr>
      <w:r w:rsidRPr="0027503A">
        <w:rPr>
          <w:rFonts w:eastAsia="MS Mincho"/>
          <w:lang w:val="fr-FR" w:eastAsia="it-IT"/>
        </w:rPr>
        <w:t>- безопасность всадников и лошадей;</w:t>
      </w:r>
    </w:p>
    <w:p w14:paraId="1A13539C" w14:textId="77777777" w:rsidR="0027503A" w:rsidRPr="0027503A" w:rsidRDefault="0027503A" w:rsidP="0027503A">
      <w:pPr>
        <w:rPr>
          <w:rFonts w:eastAsia="MS Mincho"/>
          <w:lang w:val="fr-FR" w:eastAsia="it-IT"/>
        </w:rPr>
      </w:pPr>
      <w:r w:rsidRPr="0027503A">
        <w:rPr>
          <w:rFonts w:eastAsia="MS Mincho"/>
          <w:lang w:val="fr-FR" w:eastAsia="it-IT"/>
        </w:rPr>
        <w:t>- уровень соревнований.</w:t>
      </w:r>
    </w:p>
    <w:p w14:paraId="727B464F" w14:textId="77777777" w:rsidR="0027503A" w:rsidRPr="0027503A" w:rsidRDefault="0027503A" w:rsidP="0027503A">
      <w:pPr>
        <w:rPr>
          <w:rFonts w:eastAsia="MS Mincho"/>
          <w:lang w:val="fr-FR" w:eastAsia="it-IT"/>
        </w:rPr>
      </w:pPr>
      <w:r w:rsidRPr="0027503A">
        <w:rPr>
          <w:rFonts w:eastAsia="MS Mincho"/>
          <w:lang w:val="fr-FR" w:eastAsia="it-IT"/>
        </w:rPr>
        <w:t>5.5. Во всех разделах штраф за просроченное время: - минус 1 балл за каждую начатую секунду сверх установленного времени.</w:t>
      </w:r>
    </w:p>
    <w:p w14:paraId="7E453F34" w14:textId="77777777" w:rsidR="0027503A" w:rsidRPr="0027503A" w:rsidRDefault="0027503A" w:rsidP="0027503A">
      <w:pPr>
        <w:rPr>
          <w:rFonts w:eastAsia="MS Mincho"/>
          <w:lang w:val="fr-FR" w:eastAsia="it-IT"/>
        </w:rPr>
      </w:pPr>
      <w:r w:rsidRPr="0027503A">
        <w:rPr>
          <w:rFonts w:eastAsia="MS Mincho"/>
          <w:lang w:val="fr-FR" w:eastAsia="it-IT"/>
        </w:rPr>
        <w:t>5.6. Положительные баллы при сокращении установленного времени преодоления дистанции начисляются: плюс 0,5 балла за 1 полную секунду.</w:t>
      </w:r>
    </w:p>
    <w:p w14:paraId="4196AD7E" w14:textId="77777777" w:rsidR="0027503A" w:rsidRPr="0027503A" w:rsidRDefault="0027503A" w:rsidP="0027503A">
      <w:pPr>
        <w:rPr>
          <w:rFonts w:eastAsia="MS Mincho"/>
          <w:lang w:val="fr-FR" w:eastAsia="it-IT"/>
        </w:rPr>
      </w:pPr>
      <w:r w:rsidRPr="0027503A">
        <w:rPr>
          <w:rFonts w:eastAsia="MS Mincho"/>
          <w:lang w:val="fr-FR" w:eastAsia="it-IT"/>
        </w:rPr>
        <w:t xml:space="preserve">5.7. Если какое-либо упражнение раздела не выполнено, то положительные баллы за сокращение времени прохождения дистанции не начисляются. </w:t>
      </w:r>
    </w:p>
    <w:p w14:paraId="4C8AA180" w14:textId="77777777" w:rsidR="0027503A" w:rsidRPr="0027503A" w:rsidRDefault="0027503A" w:rsidP="0027503A">
      <w:pPr>
        <w:keepNext/>
        <w:keepLines/>
        <w:spacing w:after="60"/>
        <w:outlineLvl w:val="2"/>
        <w:rPr>
          <w:rFonts w:eastAsia="Calibri" w:cs="Arial"/>
          <w:b/>
          <w:bCs/>
        </w:rPr>
      </w:pPr>
      <w:bookmarkStart w:id="1110" w:name="_Toc211843217"/>
      <w:r w:rsidRPr="0027503A">
        <w:rPr>
          <w:rFonts w:eastAsia="Calibri" w:cs="Arial"/>
          <w:b/>
          <w:bCs/>
        </w:rPr>
        <w:t>6. Исключени</w:t>
      </w:r>
      <w:bookmarkEnd w:id="1110"/>
      <w:r w:rsidRPr="0027503A">
        <w:rPr>
          <w:rFonts w:eastAsia="Calibri" w:cs="Arial"/>
          <w:b/>
          <w:bCs/>
        </w:rPr>
        <w:t>е.</w:t>
      </w:r>
    </w:p>
    <w:p w14:paraId="7D628676" w14:textId="77777777" w:rsidR="0027503A" w:rsidRPr="0027503A" w:rsidRDefault="0027503A" w:rsidP="0027503A">
      <w:pPr>
        <w:rPr>
          <w:rFonts w:eastAsia="MS Mincho"/>
          <w:lang w:val="fr-FR" w:eastAsia="it-IT"/>
        </w:rPr>
      </w:pPr>
      <w:r w:rsidRPr="0027503A">
        <w:rPr>
          <w:rFonts w:eastAsia="MS Mincho"/>
          <w:lang w:val="fr-FR" w:eastAsia="it-IT"/>
        </w:rPr>
        <w:t>6.1. Если иначе не определено в Правилах или в условиях проведения соревнований, исключение означает, что спортсмен не имеет права продолжать участвовать в соревновании текущего раздела.</w:t>
      </w:r>
    </w:p>
    <w:p w14:paraId="47CD4A56" w14:textId="77777777" w:rsidR="0027503A" w:rsidRPr="0027503A" w:rsidRDefault="0027503A" w:rsidP="0027503A">
      <w:pPr>
        <w:rPr>
          <w:rFonts w:eastAsia="MS Mincho"/>
          <w:lang w:val="fr-FR" w:eastAsia="it-IT"/>
        </w:rPr>
      </w:pPr>
      <w:r w:rsidRPr="0027503A">
        <w:rPr>
          <w:rFonts w:eastAsia="MS Mincho"/>
          <w:lang w:val="fr-FR" w:eastAsia="it-IT"/>
        </w:rPr>
        <w:t>6.2. Исключенный или отказавшийся от продолжения соревнования спортсмен должен как можно скорее освободить трассу соревнований.</w:t>
      </w:r>
    </w:p>
    <w:p w14:paraId="29A9AD9E" w14:textId="77777777" w:rsidR="0027503A" w:rsidRPr="0027503A" w:rsidRDefault="0027503A" w:rsidP="0027503A">
      <w:pPr>
        <w:rPr>
          <w:rFonts w:eastAsia="MS Mincho"/>
          <w:lang w:val="fr-FR" w:eastAsia="it-IT"/>
        </w:rPr>
      </w:pPr>
      <w:r w:rsidRPr="0027503A">
        <w:rPr>
          <w:rFonts w:eastAsia="MS Mincho"/>
          <w:lang w:val="fr-FR" w:eastAsia="it-IT"/>
        </w:rPr>
        <w:t xml:space="preserve">6.3. Спортсмен исключается </w:t>
      </w:r>
      <w:r w:rsidRPr="0027503A">
        <w:rPr>
          <w:rFonts w:eastAsia="MS Mincho"/>
          <w:lang w:eastAsia="it-IT"/>
        </w:rPr>
        <w:t xml:space="preserve">из </w:t>
      </w:r>
      <w:r w:rsidRPr="0027503A">
        <w:rPr>
          <w:rFonts w:eastAsia="MS Mincho"/>
          <w:lang w:val="fr-FR" w:eastAsia="it-IT"/>
        </w:rPr>
        <w:t>соревнований текущего раздела в следующих случаях:</w:t>
      </w:r>
    </w:p>
    <w:p w14:paraId="6D766136" w14:textId="77777777" w:rsidR="0027503A" w:rsidRPr="0027503A" w:rsidRDefault="0027503A" w:rsidP="0027503A">
      <w:pPr>
        <w:rPr>
          <w:rFonts w:eastAsia="MS Mincho"/>
          <w:lang w:val="fr-FR" w:eastAsia="it-IT"/>
        </w:rPr>
      </w:pPr>
      <w:r w:rsidRPr="0027503A">
        <w:rPr>
          <w:rFonts w:eastAsia="MS Mincho"/>
          <w:lang w:val="fr-FR" w:eastAsia="it-IT"/>
        </w:rPr>
        <w:t>6.3.1. Спортсмен не вышел на боевое поле/дорожку в течение 1 минуты после вызова на старт или не стартовал, в течение 40 сек после разрешения старта судьями, или стартовал, не получив на это разрешение.</w:t>
      </w:r>
    </w:p>
    <w:p w14:paraId="717C3426" w14:textId="77777777" w:rsidR="0027503A" w:rsidRPr="0027503A" w:rsidRDefault="0027503A" w:rsidP="0027503A">
      <w:pPr>
        <w:rPr>
          <w:rFonts w:eastAsia="MS Mincho"/>
          <w:lang w:val="fr-FR" w:eastAsia="it-IT"/>
        </w:rPr>
      </w:pPr>
      <w:r w:rsidRPr="0027503A">
        <w:rPr>
          <w:rFonts w:eastAsia="MS Mincho"/>
          <w:lang w:val="fr-FR" w:eastAsia="it-IT"/>
        </w:rPr>
        <w:t>6.3.2. Спортсмену оказывалась помощь в виде прямого активного воздействия со стороны зрителей или других участников команды на управление лошадью на дистанции, подсказки при выполнении упражнений и иных действий, однозначно повлиявших на результат выступления.</w:t>
      </w:r>
    </w:p>
    <w:p w14:paraId="44E9866C" w14:textId="77777777" w:rsidR="0027503A" w:rsidRPr="0027503A" w:rsidRDefault="0027503A" w:rsidP="0027503A">
      <w:pPr>
        <w:rPr>
          <w:rFonts w:eastAsia="MS Mincho"/>
          <w:lang w:val="fr-FR" w:eastAsia="it-IT"/>
        </w:rPr>
      </w:pPr>
      <w:r w:rsidRPr="0027503A">
        <w:rPr>
          <w:rFonts w:eastAsia="MS Mincho"/>
          <w:lang w:val="fr-FR" w:eastAsia="it-IT"/>
        </w:rPr>
        <w:t>6.3.3. Спортсмен не пересек линию старта после получения разрешения на старт.</w:t>
      </w:r>
    </w:p>
    <w:p w14:paraId="4DD6B75F" w14:textId="77777777" w:rsidR="0027503A" w:rsidRPr="0027503A" w:rsidRDefault="0027503A" w:rsidP="0027503A">
      <w:pPr>
        <w:rPr>
          <w:rFonts w:eastAsia="MS Mincho"/>
          <w:lang w:val="fr-FR" w:eastAsia="it-IT"/>
        </w:rPr>
      </w:pPr>
      <w:r w:rsidRPr="0027503A">
        <w:rPr>
          <w:rFonts w:eastAsia="MS Mincho"/>
          <w:lang w:val="fr-FR" w:eastAsia="it-IT"/>
        </w:rPr>
        <w:t>6.3.4. Падение всадника с потерей лошади;</w:t>
      </w:r>
    </w:p>
    <w:p w14:paraId="4145A50F" w14:textId="77777777" w:rsidR="0027503A" w:rsidRPr="0027503A" w:rsidRDefault="0027503A" w:rsidP="0027503A">
      <w:pPr>
        <w:rPr>
          <w:rFonts w:eastAsia="MS Mincho"/>
          <w:lang w:val="fr-FR" w:eastAsia="it-IT"/>
        </w:rPr>
      </w:pPr>
      <w:r w:rsidRPr="0027503A">
        <w:rPr>
          <w:rFonts w:eastAsia="MS Mincho"/>
          <w:lang w:val="fr-FR" w:eastAsia="it-IT"/>
        </w:rPr>
        <w:t>6.3.5. При повторном отказе лошади преодолевать препятствие;</w:t>
      </w:r>
    </w:p>
    <w:p w14:paraId="27D9F95B" w14:textId="77777777" w:rsidR="0027503A" w:rsidRPr="0027503A" w:rsidRDefault="0027503A" w:rsidP="0027503A">
      <w:pPr>
        <w:rPr>
          <w:rFonts w:eastAsia="MS Mincho"/>
          <w:lang w:val="fr-FR" w:eastAsia="it-IT"/>
        </w:rPr>
      </w:pPr>
      <w:r w:rsidRPr="0027503A">
        <w:rPr>
          <w:rFonts w:eastAsia="MS Mincho"/>
          <w:lang w:val="fr-FR" w:eastAsia="it-IT"/>
        </w:rPr>
        <w:t>6.3.6. Спортсмен финишировал с потерей оружия.</w:t>
      </w:r>
    </w:p>
    <w:p w14:paraId="703FE7C8" w14:textId="77777777" w:rsidR="0027503A" w:rsidRPr="0027503A" w:rsidRDefault="0027503A" w:rsidP="0027503A">
      <w:pPr>
        <w:rPr>
          <w:rFonts w:eastAsia="MS Mincho"/>
          <w:lang w:val="fr-FR" w:eastAsia="it-IT"/>
        </w:rPr>
      </w:pPr>
      <w:r w:rsidRPr="0027503A">
        <w:rPr>
          <w:rFonts w:eastAsia="MS Mincho"/>
          <w:lang w:val="fr-FR" w:eastAsia="it-IT"/>
        </w:rPr>
        <w:t>6.3.7. Спортсмен не пересек линию старта, финиша или пункт обязательного прохождения между флагами в правильном направлении.</w:t>
      </w:r>
    </w:p>
    <w:p w14:paraId="5EABC7AF" w14:textId="77777777" w:rsidR="0027503A" w:rsidRPr="0027503A" w:rsidRDefault="0027503A" w:rsidP="0027503A">
      <w:pPr>
        <w:rPr>
          <w:rFonts w:eastAsia="MS Mincho"/>
          <w:lang w:val="fr-FR" w:eastAsia="it-IT"/>
        </w:rPr>
      </w:pPr>
      <w:r w:rsidRPr="0027503A">
        <w:rPr>
          <w:rFonts w:eastAsia="MS Mincho"/>
          <w:lang w:val="fr-FR" w:eastAsia="it-IT"/>
        </w:rPr>
        <w:t>6.3.8. Спортсмен не пересек линию старта или финиша верхом.</w:t>
      </w:r>
    </w:p>
    <w:p w14:paraId="7F18714B" w14:textId="77777777" w:rsidR="0027503A" w:rsidRPr="0027503A" w:rsidRDefault="0027503A" w:rsidP="0027503A">
      <w:pPr>
        <w:rPr>
          <w:rFonts w:eastAsia="MS Mincho"/>
          <w:lang w:val="fr-FR" w:eastAsia="it-IT"/>
        </w:rPr>
      </w:pPr>
      <w:r w:rsidRPr="0027503A">
        <w:rPr>
          <w:rFonts w:eastAsia="MS Mincho"/>
          <w:lang w:val="fr-FR" w:eastAsia="it-IT"/>
        </w:rPr>
        <w:t>6.3.9. Спортсмен и/или лошадь получили травму, которая не позволяет продолжать соревнования.</w:t>
      </w:r>
    </w:p>
    <w:p w14:paraId="67BF3996" w14:textId="77777777" w:rsidR="0027503A" w:rsidRPr="0027503A" w:rsidRDefault="0027503A" w:rsidP="0027503A">
      <w:pPr>
        <w:rPr>
          <w:rFonts w:eastAsia="MS Mincho"/>
          <w:lang w:val="fr-FR" w:eastAsia="it-IT"/>
        </w:rPr>
      </w:pPr>
      <w:r w:rsidRPr="0027503A">
        <w:rPr>
          <w:rFonts w:eastAsia="MS Mincho"/>
          <w:lang w:val="fr-FR" w:eastAsia="it-IT"/>
        </w:rPr>
        <w:t>6.3.10. По мнению главного судьи не в состоянии продолжать соревнование.</w:t>
      </w:r>
    </w:p>
    <w:p w14:paraId="2E112CB3" w14:textId="77777777" w:rsidR="0027503A" w:rsidRPr="0027503A" w:rsidRDefault="0027503A" w:rsidP="0027503A">
      <w:pPr>
        <w:rPr>
          <w:rFonts w:eastAsia="MS Mincho"/>
          <w:lang w:eastAsia="it-IT"/>
        </w:rPr>
      </w:pPr>
      <w:r w:rsidRPr="0027503A">
        <w:rPr>
          <w:rFonts w:eastAsia="MS Mincho"/>
          <w:lang w:val="fr-FR" w:eastAsia="it-IT"/>
        </w:rPr>
        <w:t>6.3.11. Спортсмен допустил нарушение мер безопасности, которое по мнению главного судьи, могло угрожать его жизни или здоровью, а также жизни или здоровью других участников соревнований, зрителей и животных.</w:t>
      </w:r>
    </w:p>
    <w:p w14:paraId="63EC9682" w14:textId="77777777" w:rsidR="0027503A" w:rsidRPr="0027503A" w:rsidRDefault="0027503A" w:rsidP="0027503A">
      <w:pPr>
        <w:rPr>
          <w:rFonts w:eastAsia="MS Mincho"/>
          <w:lang w:eastAsia="it-IT"/>
        </w:rPr>
      </w:pPr>
      <w:r w:rsidRPr="0027503A">
        <w:rPr>
          <w:color w:val="000000"/>
        </w:rPr>
        <w:lastRenderedPageBreak/>
        <w:t>6.3.12. Спортсмен выехал после приглашения на боевое поле в шпорах и/или с хлыстом (казачьей нагайкой).</w:t>
      </w:r>
    </w:p>
    <w:p w14:paraId="0656DE02"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1" w:name="_Toc211843168"/>
      <w:r w:rsidRPr="0027503A">
        <w:rPr>
          <w:rFonts w:eastAsia="Calibri" w:cs="Arial"/>
          <w:b/>
          <w:i/>
          <w:iCs/>
          <w:szCs w:val="20"/>
        </w:rPr>
        <w:t xml:space="preserve">Статья XVI-3. Участники соревнований </w:t>
      </w:r>
      <w:bookmarkEnd w:id="1111"/>
      <w:r w:rsidRPr="0027503A">
        <w:rPr>
          <w:rFonts w:eastAsia="Calibri" w:cs="Arial"/>
          <w:b/>
          <w:i/>
          <w:iCs/>
          <w:szCs w:val="20"/>
        </w:rPr>
        <w:t>по джигитовке.</w:t>
      </w:r>
    </w:p>
    <w:p w14:paraId="4D8FB1F7" w14:textId="77777777" w:rsidR="0027503A" w:rsidRPr="0027503A" w:rsidRDefault="0027503A" w:rsidP="0027503A">
      <w:pPr>
        <w:rPr>
          <w:rFonts w:eastAsia="MS Mincho"/>
          <w:lang w:eastAsia="it-IT"/>
        </w:rPr>
      </w:pPr>
      <w:r w:rsidRPr="0027503A">
        <w:rPr>
          <w:rFonts w:eastAsia="MS Mincho"/>
          <w:lang w:eastAsia="it-IT"/>
        </w:rPr>
        <w:t>1.</w:t>
      </w:r>
      <w:r w:rsidRPr="0027503A">
        <w:rPr>
          <w:rFonts w:eastAsia="MS Mincho"/>
          <w:lang w:val="en-US" w:eastAsia="it-IT"/>
        </w:rPr>
        <w:t> </w:t>
      </w:r>
      <w:r w:rsidRPr="0027503A">
        <w:rPr>
          <w:rFonts w:eastAsia="MS Mincho"/>
          <w:lang w:eastAsia="it-IT"/>
        </w:rPr>
        <w:t xml:space="preserve">Для </w:t>
      </w:r>
      <w:r w:rsidRPr="0027503A">
        <w:rPr>
          <w:rFonts w:eastAsia="MS Mincho"/>
          <w:lang w:val="fr-FR" w:eastAsia="it-IT"/>
        </w:rPr>
        <w:t>участия в спортивных соревнованиях по правилам раздела «Вольная джигитовк</w:t>
      </w:r>
      <w:r w:rsidRPr="0027503A">
        <w:rPr>
          <w:rFonts w:eastAsia="MS Mincho"/>
          <w:lang w:eastAsia="it-IT"/>
        </w:rPr>
        <w:t xml:space="preserve">а» спортсмен должен достичь </w:t>
      </w:r>
      <w:proofErr w:type="gramStart"/>
      <w:r w:rsidRPr="0027503A">
        <w:rPr>
          <w:rFonts w:eastAsia="MS Mincho"/>
          <w:lang w:eastAsia="it-IT"/>
        </w:rPr>
        <w:t>10-ти летнего</w:t>
      </w:r>
      <w:proofErr w:type="gramEnd"/>
      <w:r w:rsidRPr="0027503A">
        <w:rPr>
          <w:rFonts w:eastAsia="MS Mincho"/>
          <w:lang w:eastAsia="it-IT"/>
        </w:rPr>
        <w:t xml:space="preserve"> возраста до дня начала </w:t>
      </w:r>
      <w:r w:rsidRPr="0027503A">
        <w:rPr>
          <w:rFonts w:eastAsia="MS Mincho"/>
          <w:lang w:val="fr-FR" w:eastAsia="it-IT"/>
        </w:rPr>
        <w:t>проведения</w:t>
      </w:r>
      <w:r w:rsidRPr="0027503A">
        <w:rPr>
          <w:rFonts w:eastAsia="MS Mincho"/>
          <w:lang w:eastAsia="it-IT"/>
        </w:rPr>
        <w:t xml:space="preserve"> спортивных соревнований.</w:t>
      </w:r>
    </w:p>
    <w:p w14:paraId="1CAB3643" w14:textId="77777777" w:rsidR="0027503A" w:rsidRPr="0027503A" w:rsidRDefault="0027503A" w:rsidP="0027503A">
      <w:pPr>
        <w:rPr>
          <w:rFonts w:eastAsia="MS Mincho"/>
          <w:lang w:val="fr-FR" w:eastAsia="it-IT"/>
        </w:rPr>
      </w:pPr>
      <w:r w:rsidRPr="0027503A">
        <w:rPr>
          <w:rFonts w:eastAsia="MS Mincho"/>
          <w:lang w:eastAsia="it-IT"/>
        </w:rPr>
        <w:t xml:space="preserve">Для </w:t>
      </w:r>
      <w:r w:rsidRPr="0027503A">
        <w:rPr>
          <w:rFonts w:eastAsia="MS Mincho"/>
          <w:lang w:val="fr-FR" w:eastAsia="it-IT"/>
        </w:rPr>
        <w:t xml:space="preserve">участия в спортивных соревнованиях по правилам раздела «Специальная джигитовка» спортсмен должен достичь </w:t>
      </w:r>
      <w:proofErr w:type="gramStart"/>
      <w:r w:rsidRPr="0027503A">
        <w:rPr>
          <w:rFonts w:eastAsia="MS Mincho"/>
          <w:lang w:val="fr-FR" w:eastAsia="it-IT"/>
        </w:rPr>
        <w:t>12-ти летнего</w:t>
      </w:r>
      <w:proofErr w:type="gramEnd"/>
      <w:r w:rsidRPr="0027503A">
        <w:rPr>
          <w:rFonts w:eastAsia="MS Mincho"/>
          <w:lang w:val="fr-FR" w:eastAsia="it-IT"/>
        </w:rPr>
        <w:t xml:space="preserve"> возраста в календарный год проведения спортивных соревнований.</w:t>
      </w:r>
    </w:p>
    <w:p w14:paraId="6F4D6089" w14:textId="77777777" w:rsidR="0027503A" w:rsidRPr="0027503A" w:rsidRDefault="0027503A" w:rsidP="0027503A">
      <w:pPr>
        <w:rPr>
          <w:rFonts w:eastAsia="MS Mincho"/>
          <w:lang w:val="fr-FR" w:eastAsia="it-IT"/>
        </w:rPr>
      </w:pPr>
      <w:r w:rsidRPr="0027503A">
        <w:rPr>
          <w:rFonts w:eastAsia="MS Mincho"/>
          <w:lang w:val="fr-FR" w:eastAsia="it-IT"/>
        </w:rPr>
        <w:t>2. В соревнованиях, включающих 2 раздела спортсмен должен выступать в каждом из разделов на одной и той же лошади.</w:t>
      </w:r>
    </w:p>
    <w:p w14:paraId="067D4A74" w14:textId="77777777" w:rsidR="0027503A" w:rsidRPr="0027503A" w:rsidRDefault="0027503A" w:rsidP="0027503A">
      <w:pPr>
        <w:rPr>
          <w:rFonts w:eastAsia="MS Mincho"/>
          <w:lang w:val="fr-FR" w:eastAsia="it-IT"/>
        </w:rPr>
      </w:pPr>
      <w:r w:rsidRPr="0027503A">
        <w:rPr>
          <w:rFonts w:eastAsia="MS Mincho"/>
          <w:lang w:val="fr-FR" w:eastAsia="it-IT"/>
        </w:rPr>
        <w:t xml:space="preserve">3. К участию в соревнованиях с одним спортсменом может быть заявлена только одна лошадь. Одновременно одна лошадь может быть заявлена не более чем с двумя спортсменами. </w:t>
      </w:r>
      <w:r w:rsidRPr="0027503A">
        <w:rPr>
          <w:rFonts w:eastAsia="MS Mincho"/>
          <w:lang w:eastAsia="it-IT"/>
        </w:rPr>
        <w:t>Иные</w:t>
      </w:r>
      <w:r w:rsidRPr="0027503A">
        <w:rPr>
          <w:rFonts w:eastAsia="MS Mincho"/>
          <w:lang w:val="fr-FR" w:eastAsia="it-IT"/>
        </w:rPr>
        <w:t xml:space="preserve"> требования, не противоречащие настоящим Правилам, могут быть определены в Положении </w:t>
      </w:r>
      <w:r w:rsidRPr="0027503A">
        <w:rPr>
          <w:rFonts w:eastAsia="MS Mincho"/>
          <w:lang w:eastAsia="it-IT"/>
        </w:rPr>
        <w:t xml:space="preserve">(регламенте) </w:t>
      </w:r>
      <w:r w:rsidRPr="0027503A">
        <w:rPr>
          <w:rFonts w:eastAsia="MS Mincho"/>
          <w:lang w:val="fr-FR" w:eastAsia="it-IT"/>
        </w:rPr>
        <w:t>о соревнованиях.</w:t>
      </w:r>
    </w:p>
    <w:p w14:paraId="0F9E0029" w14:textId="77777777" w:rsidR="0027503A" w:rsidRPr="0027503A" w:rsidRDefault="0027503A" w:rsidP="0027503A">
      <w:pPr>
        <w:rPr>
          <w:rFonts w:eastAsia="MS Mincho"/>
          <w:lang w:val="fr-FR" w:eastAsia="it-IT"/>
        </w:rPr>
      </w:pPr>
      <w:r w:rsidRPr="0027503A">
        <w:rPr>
          <w:rFonts w:eastAsia="MS Mincho"/>
          <w:lang w:val="fr-FR" w:eastAsia="it-IT"/>
        </w:rPr>
        <w:t>4. В случае если соревнования проводятся на лошадях, предоставленных организаторами соревнований по жребию, порядок, условия и особенности выполнения упражнений разделов «Специальная джигитовка» и «Вольная джигитовка» определяются Положением</w:t>
      </w:r>
      <w:r w:rsidRPr="0027503A">
        <w:rPr>
          <w:rFonts w:eastAsia="MS Mincho"/>
          <w:lang w:eastAsia="it-IT"/>
        </w:rPr>
        <w:t xml:space="preserve"> (регламентом)</w:t>
      </w:r>
      <w:r w:rsidRPr="0027503A">
        <w:rPr>
          <w:rFonts w:eastAsia="MS Mincho"/>
          <w:lang w:val="fr-FR" w:eastAsia="it-IT"/>
        </w:rPr>
        <w:t xml:space="preserve"> о соревнованиях.</w:t>
      </w:r>
    </w:p>
    <w:p w14:paraId="3B78EB54" w14:textId="77777777" w:rsidR="0027503A" w:rsidRPr="0027503A" w:rsidRDefault="0027503A" w:rsidP="0027503A">
      <w:pPr>
        <w:rPr>
          <w:rFonts w:eastAsia="MS Mincho"/>
          <w:lang w:val="fr-FR" w:eastAsia="it-IT"/>
        </w:rPr>
      </w:pPr>
      <w:r w:rsidRPr="0027503A">
        <w:rPr>
          <w:rFonts w:eastAsia="MS Mincho"/>
          <w:lang w:val="fr-FR" w:eastAsia="it-IT"/>
        </w:rPr>
        <w:t>5. Ассистенты и другие члены команды могут оказывать участнику соревнований разрешенную настоящими Правилами помощь. По окончании соревнований участники соревнований вместе со своими ассистентами обязаны убрать за собой весь использованный расходный материал и предметы. Ответственность за действия своих ассистентов несет участник соревнования.</w:t>
      </w:r>
    </w:p>
    <w:p w14:paraId="28E8C577"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2" w:name="_Toc211843207"/>
      <w:r w:rsidRPr="0027503A">
        <w:rPr>
          <w:rFonts w:eastAsia="Calibri" w:cs="Arial"/>
          <w:b/>
          <w:i/>
          <w:iCs/>
          <w:szCs w:val="20"/>
        </w:rPr>
        <w:t>Статья XVI-4. Форма одежды.</w:t>
      </w:r>
      <w:bookmarkEnd w:id="1112"/>
      <w:r w:rsidRPr="0027503A">
        <w:rPr>
          <w:rFonts w:eastAsia="Calibri" w:cs="Arial"/>
          <w:b/>
          <w:i/>
          <w:iCs/>
          <w:szCs w:val="20"/>
        </w:rPr>
        <w:t xml:space="preserve"> </w:t>
      </w:r>
    </w:p>
    <w:p w14:paraId="04EC38CE" w14:textId="77777777" w:rsidR="0027503A" w:rsidRPr="0027503A" w:rsidRDefault="0027503A" w:rsidP="0027503A">
      <w:pPr>
        <w:rPr>
          <w:rFonts w:eastAsia="MS Mincho"/>
          <w:lang w:eastAsia="it-IT"/>
        </w:rPr>
      </w:pPr>
      <w:r w:rsidRPr="0027503A">
        <w:rPr>
          <w:rFonts w:eastAsia="MS Mincho"/>
          <w:lang w:val="fr-FR" w:eastAsia="it-IT"/>
        </w:rPr>
        <w:t>1. Форма одежды участников соревнований: военная (военизированная - милицейская, казачья, военно-историческая). Для команды - единая.</w:t>
      </w:r>
    </w:p>
    <w:p w14:paraId="754BF0C1" w14:textId="77777777" w:rsidR="0027503A" w:rsidRPr="0027503A" w:rsidRDefault="0027503A" w:rsidP="00CD1E99">
      <w:pPr>
        <w:numPr>
          <w:ilvl w:val="0"/>
          <w:numId w:val="14"/>
        </w:numPr>
        <w:spacing w:line="275" w:lineRule="auto"/>
        <w:ind w:right="-20"/>
        <w:contextualSpacing/>
        <w:jc w:val="left"/>
        <w:rPr>
          <w:color w:val="000000"/>
        </w:rPr>
      </w:pPr>
      <w:r w:rsidRPr="0027503A">
        <w:rPr>
          <w:color w:val="000000"/>
        </w:rPr>
        <w:t xml:space="preserve">Длинные волосы у </w:t>
      </w:r>
      <w:proofErr w:type="spellStart"/>
      <w:r w:rsidRPr="0027503A">
        <w:rPr>
          <w:color w:val="000000"/>
        </w:rPr>
        <w:t>сортсмена</w:t>
      </w:r>
      <w:proofErr w:type="spellEnd"/>
      <w:r w:rsidRPr="0027503A">
        <w:rPr>
          <w:color w:val="000000"/>
        </w:rPr>
        <w:t xml:space="preserve"> должны быть аккуратно собраны и убраны</w:t>
      </w:r>
    </w:p>
    <w:p w14:paraId="7D60059C" w14:textId="77777777" w:rsidR="0027503A" w:rsidRPr="0027503A" w:rsidRDefault="0027503A" w:rsidP="0027503A">
      <w:pPr>
        <w:rPr>
          <w:rFonts w:eastAsia="MS Mincho"/>
          <w:lang w:val="fr-FR" w:eastAsia="it-IT"/>
        </w:rPr>
      </w:pPr>
      <w:r w:rsidRPr="0027503A">
        <w:rPr>
          <w:rFonts w:eastAsia="MS Mincho"/>
          <w:lang w:eastAsia="it-IT"/>
        </w:rPr>
        <w:t>3</w:t>
      </w:r>
      <w:r w:rsidRPr="0027503A">
        <w:rPr>
          <w:rFonts w:eastAsia="MS Mincho"/>
          <w:lang w:val="fr-FR" w:eastAsia="it-IT"/>
        </w:rPr>
        <w:t>. Упражнения разделов «Вольная джигитовка» выполняются без оружия, но с соблюдением формы одежды, разрешается выступление без головного убора.</w:t>
      </w:r>
    </w:p>
    <w:p w14:paraId="67C42848" w14:textId="77777777" w:rsidR="0027503A" w:rsidRPr="0027503A" w:rsidRDefault="0027503A" w:rsidP="0027503A">
      <w:pPr>
        <w:rPr>
          <w:rFonts w:eastAsia="MS Mincho"/>
          <w:lang w:val="fr-FR" w:eastAsia="it-IT"/>
        </w:rPr>
      </w:pPr>
      <w:r w:rsidRPr="0027503A">
        <w:rPr>
          <w:rFonts w:eastAsia="MS Mincho"/>
          <w:lang w:eastAsia="it-IT"/>
        </w:rPr>
        <w:t>4</w:t>
      </w:r>
      <w:r w:rsidRPr="0027503A">
        <w:rPr>
          <w:rFonts w:eastAsia="MS Mincho"/>
          <w:lang w:val="fr-FR" w:eastAsia="it-IT"/>
        </w:rPr>
        <w:t xml:space="preserve">. Шпоры и хлысты во время выполнения упражнений запрещены. В разделе «Специальная джигитовка» допускается ограниченное использование казачьей плети (нагайки). Потеря нагайки приравнивается к потере оружия. </w:t>
      </w:r>
    </w:p>
    <w:p w14:paraId="6B4A40AC" w14:textId="77777777" w:rsidR="0027503A" w:rsidRPr="0027503A" w:rsidRDefault="0027503A" w:rsidP="0027503A">
      <w:pPr>
        <w:rPr>
          <w:rFonts w:eastAsia="MS Mincho"/>
          <w:lang w:val="fr-FR" w:eastAsia="it-IT"/>
        </w:rPr>
      </w:pPr>
      <w:r w:rsidRPr="0027503A">
        <w:rPr>
          <w:rFonts w:eastAsia="MS Mincho"/>
          <w:lang w:eastAsia="it-IT"/>
        </w:rPr>
        <w:t>5</w:t>
      </w:r>
      <w:r w:rsidRPr="0027503A">
        <w:rPr>
          <w:rFonts w:eastAsia="MS Mincho"/>
          <w:lang w:val="fr-FR" w:eastAsia="it-IT"/>
        </w:rPr>
        <w:t xml:space="preserve">. При выезде на боевое поле участники соревнований должны соблюдать установленную форму, иметь опрятный внешний вид, </w:t>
      </w:r>
      <w:r w:rsidRPr="0027503A">
        <w:rPr>
          <w:rFonts w:eastAsia="MS Mincho"/>
          <w:lang w:val="fr-FR" w:eastAsia="it-IT"/>
        </w:rPr>
        <w:lastRenderedPageBreak/>
        <w:t xml:space="preserve">вычищенное и исправное конное снаряжение, оружие, не допускать неряшливости и небрежности в одежде и снаряжении. </w:t>
      </w:r>
    </w:p>
    <w:p w14:paraId="1AA0039E" w14:textId="77777777" w:rsidR="0027503A" w:rsidRPr="0027503A" w:rsidRDefault="0027503A" w:rsidP="0027503A">
      <w:pPr>
        <w:rPr>
          <w:rFonts w:eastAsia="MS Mincho"/>
          <w:bCs/>
          <w:lang w:val="fr-FR" w:eastAsia="it-IT"/>
        </w:rPr>
      </w:pPr>
      <w:r w:rsidRPr="0027503A">
        <w:rPr>
          <w:rFonts w:eastAsia="MS Mincho"/>
          <w:lang w:eastAsia="it-IT"/>
        </w:rPr>
        <w:t>6</w:t>
      </w:r>
      <w:r w:rsidRPr="0027503A">
        <w:rPr>
          <w:rFonts w:eastAsia="MS Mincho"/>
          <w:lang w:val="fr-FR" w:eastAsia="it-IT"/>
        </w:rPr>
        <w:t xml:space="preserve">. В случае, если, по мнению </w:t>
      </w:r>
      <w:r w:rsidRPr="0027503A">
        <w:rPr>
          <w:rFonts w:eastAsia="MS Mincho"/>
          <w:lang w:eastAsia="it-IT"/>
        </w:rPr>
        <w:t>Гранд-Жюри</w:t>
      </w:r>
      <w:r w:rsidRPr="0027503A">
        <w:rPr>
          <w:rFonts w:eastAsia="MS Mincho"/>
          <w:lang w:val="fr-FR" w:eastAsia="it-IT"/>
        </w:rPr>
        <w:t>, небрежность или неисправность в одежде, оружии или снаряжении может (или могла привести), а тем более привела к травматизму всадника, его лошади, или других лиц или лошадей, то решением Главного судьи всадник может быть н</w:t>
      </w:r>
      <w:r w:rsidRPr="0027503A">
        <w:rPr>
          <w:rFonts w:eastAsia="MS Mincho"/>
          <w:bCs/>
          <w:lang w:val="fr-FR" w:eastAsia="it-IT"/>
        </w:rPr>
        <w:t>е допущен к соревнованию или его результат аннулирован.</w:t>
      </w:r>
    </w:p>
    <w:p w14:paraId="07B78511"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3" w:name="_Toc211843212"/>
      <w:r w:rsidRPr="0027503A">
        <w:rPr>
          <w:rFonts w:eastAsia="Calibri" w:cs="Arial"/>
          <w:b/>
          <w:i/>
          <w:iCs/>
          <w:szCs w:val="20"/>
        </w:rPr>
        <w:t>Статья XVI-5. Снаряжение.</w:t>
      </w:r>
      <w:bookmarkEnd w:id="1113"/>
    </w:p>
    <w:p w14:paraId="2678874A" w14:textId="77777777" w:rsidR="0027503A" w:rsidRPr="0027503A" w:rsidRDefault="0027503A" w:rsidP="0027503A">
      <w:pPr>
        <w:rPr>
          <w:rFonts w:eastAsia="MS Mincho"/>
          <w:lang w:val="fr-FR" w:eastAsia="it-IT"/>
        </w:rPr>
      </w:pPr>
      <w:r w:rsidRPr="0027503A">
        <w:rPr>
          <w:rFonts w:eastAsia="MS Mincho"/>
          <w:lang w:val="fr-FR" w:eastAsia="it-IT"/>
        </w:rPr>
        <w:t>1. Ограничений на применяемое во время соревнований снаряжение нет, но оно должно быть в исправном состоянии и не причинять неудобства лошади.</w:t>
      </w:r>
    </w:p>
    <w:p w14:paraId="78EAD881" w14:textId="77777777" w:rsidR="0027503A" w:rsidRPr="0027503A" w:rsidRDefault="0027503A" w:rsidP="0027503A">
      <w:pPr>
        <w:rPr>
          <w:rFonts w:eastAsia="MS Mincho"/>
          <w:lang w:eastAsia="it-IT"/>
        </w:rPr>
      </w:pPr>
      <w:r w:rsidRPr="0027503A">
        <w:rPr>
          <w:rFonts w:eastAsia="MS Mincho"/>
          <w:lang w:val="fr-FR" w:eastAsia="it-IT"/>
        </w:rPr>
        <w:t>2. </w:t>
      </w:r>
      <w:r w:rsidRPr="0027503A">
        <w:rPr>
          <w:rFonts w:eastAsia="MS Mincho"/>
          <w:lang w:eastAsia="it-IT"/>
        </w:rPr>
        <w:t>Гранд-Жюри</w:t>
      </w:r>
      <w:r w:rsidRPr="0027503A">
        <w:rPr>
          <w:rFonts w:eastAsia="MS Mincho"/>
          <w:lang w:val="fr-FR" w:eastAsia="it-IT"/>
        </w:rPr>
        <w:t xml:space="preserve"> может запретить использование любого элемента снаряжения, если посчитает его опасным или причиняющим лошади неоправданный дискомфорт.</w:t>
      </w:r>
    </w:p>
    <w:p w14:paraId="6480B6A9" w14:textId="77777777" w:rsidR="0027503A" w:rsidRPr="0027503A" w:rsidRDefault="0027503A" w:rsidP="0027503A">
      <w:pPr>
        <w:spacing w:line="276" w:lineRule="auto"/>
        <w:ind w:left="1" w:right="-12" w:firstLine="707"/>
        <w:rPr>
          <w:color w:val="000000"/>
        </w:rPr>
      </w:pPr>
      <w:r w:rsidRPr="0027503A">
        <w:rPr>
          <w:color w:val="000000"/>
        </w:rPr>
        <w:t>3. Запрещается любая фиксация головы лошади (применение любых видов развязок, фиксация повода на луке).</w:t>
      </w:r>
    </w:p>
    <w:p w14:paraId="38EC5D84"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4" w:name="_Toc211843174"/>
      <w:r w:rsidRPr="0027503A">
        <w:rPr>
          <w:rFonts w:eastAsia="Calibri" w:cs="Arial"/>
          <w:b/>
          <w:i/>
          <w:iCs/>
          <w:szCs w:val="20"/>
        </w:rPr>
        <w:t>Статья XVI-6. Общие условия проведения соревнований раздела «Специальная джигитовка»</w:t>
      </w:r>
      <w:bookmarkEnd w:id="1114"/>
      <w:r w:rsidRPr="0027503A">
        <w:rPr>
          <w:rFonts w:eastAsia="Calibri" w:cs="Arial"/>
          <w:b/>
          <w:i/>
          <w:iCs/>
          <w:szCs w:val="20"/>
        </w:rPr>
        <w:t>.</w:t>
      </w:r>
    </w:p>
    <w:p w14:paraId="5ECC6EE9" w14:textId="77777777" w:rsidR="0027503A" w:rsidRPr="0027503A" w:rsidRDefault="0027503A" w:rsidP="0027503A">
      <w:pPr>
        <w:rPr>
          <w:rFonts w:eastAsia="MS Mincho"/>
          <w:lang w:val="fr-FR" w:eastAsia="it-IT"/>
        </w:rPr>
      </w:pPr>
      <w:r w:rsidRPr="0027503A">
        <w:rPr>
          <w:rFonts w:eastAsia="MS Mincho"/>
          <w:lang w:val="fr-FR" w:eastAsia="it-IT"/>
        </w:rPr>
        <w:t>1. Раздел «Специальная джигитовка» включает в себя следующие упражнения: «Владение пикой», «Стрельба из пистолета и метание ножа», «Владение шашкой» и «Стрельба из лука»</w:t>
      </w:r>
    </w:p>
    <w:p w14:paraId="63C7D84E" w14:textId="77777777" w:rsidR="0027503A" w:rsidRPr="0027503A" w:rsidRDefault="0027503A" w:rsidP="0027503A">
      <w:pPr>
        <w:rPr>
          <w:rFonts w:eastAsia="MS Mincho"/>
          <w:lang w:val="fr-FR" w:eastAsia="it-IT"/>
        </w:rPr>
      </w:pPr>
      <w:r w:rsidRPr="0027503A">
        <w:rPr>
          <w:rFonts w:eastAsia="MS Mincho"/>
          <w:lang w:val="fr-FR" w:eastAsia="it-IT"/>
        </w:rPr>
        <w:t xml:space="preserve">2. Упражнения «Владение пикой», «Стрельба из пистолета и метание ножа» и «Владение шашкой» выполняются в один заезд на 2 круга, на подготовленной дорожке по периметру «боевого» поля. Упражнения выполняются последовательно, без остановок, одно за другим, в следующей последовательности: «Владение пикой», «Стрельба из пистолета и метание ножа» и «Владение шашкой». </w:t>
      </w:r>
    </w:p>
    <w:p w14:paraId="04C20540" w14:textId="77777777" w:rsidR="0027503A" w:rsidRPr="0027503A" w:rsidRDefault="0027503A" w:rsidP="0027503A">
      <w:pPr>
        <w:rPr>
          <w:rFonts w:eastAsia="MS Mincho"/>
          <w:lang w:val="fr-FR" w:eastAsia="it-IT"/>
        </w:rPr>
      </w:pPr>
      <w:r w:rsidRPr="0027503A">
        <w:rPr>
          <w:rFonts w:eastAsia="MS Mincho"/>
          <w:lang w:val="fr-FR" w:eastAsia="it-IT"/>
        </w:rPr>
        <w:t>3. При ограниченных размерах боевого поля или манежа, не позволяющего полностью установить необходимое количество мишеней или не обеспечивающего должную безопасность для всадников и лошадей, упражнения могут выполняться по отдельности или по группам. Например, 1-заезд – «Владение пикой», «Стрельба из пистолета и метание ножа». 2-й-заезд – «Владение шашкой».</w:t>
      </w:r>
    </w:p>
    <w:p w14:paraId="225024B8" w14:textId="77777777" w:rsidR="0027503A" w:rsidRPr="0027503A" w:rsidRDefault="0027503A" w:rsidP="0027503A">
      <w:pPr>
        <w:rPr>
          <w:rFonts w:eastAsia="MS Mincho"/>
          <w:lang w:val="fr-FR" w:eastAsia="it-IT"/>
        </w:rPr>
      </w:pPr>
      <w:r w:rsidRPr="0027503A">
        <w:rPr>
          <w:rFonts w:eastAsia="MS Mincho"/>
          <w:lang w:val="fr-FR" w:eastAsia="it-IT"/>
        </w:rPr>
        <w:t xml:space="preserve">4. Упражнение «Стрельба из лука» выполняется отдельно. Условия (маршрут) выполнения упражнения определяются Положением </w:t>
      </w:r>
      <w:r w:rsidRPr="0027503A">
        <w:rPr>
          <w:rFonts w:eastAsia="MS Mincho"/>
          <w:lang w:eastAsia="it-IT"/>
        </w:rPr>
        <w:t xml:space="preserve">(регламентом) </w:t>
      </w:r>
      <w:r w:rsidRPr="0027503A">
        <w:rPr>
          <w:rFonts w:eastAsia="MS Mincho"/>
          <w:lang w:val="fr-FR" w:eastAsia="it-IT"/>
        </w:rPr>
        <w:t>о соревновании. Движение по дистанции разрешено в удобную для всадника сторону («ездой направо» или «ездой налево»).</w:t>
      </w:r>
    </w:p>
    <w:p w14:paraId="779D70B8" w14:textId="77777777" w:rsidR="0027503A" w:rsidRPr="0027503A" w:rsidRDefault="0027503A" w:rsidP="0027503A">
      <w:pPr>
        <w:rPr>
          <w:rFonts w:eastAsia="MS Mincho"/>
          <w:lang w:val="fr-FR" w:eastAsia="it-IT"/>
        </w:rPr>
      </w:pPr>
      <w:r w:rsidRPr="0027503A">
        <w:rPr>
          <w:rFonts w:eastAsia="MS Mincho"/>
          <w:lang w:val="fr-FR" w:eastAsia="it-IT"/>
        </w:rPr>
        <w:t xml:space="preserve">5. Виды мишеней и их количество определяется Положением </w:t>
      </w:r>
      <w:r w:rsidRPr="0027503A">
        <w:rPr>
          <w:rFonts w:eastAsia="MS Mincho"/>
          <w:lang w:eastAsia="it-IT"/>
        </w:rPr>
        <w:t xml:space="preserve">(регламентом) </w:t>
      </w:r>
      <w:r w:rsidRPr="0027503A">
        <w:rPr>
          <w:rFonts w:eastAsia="MS Mincho"/>
          <w:lang w:val="fr-FR" w:eastAsia="it-IT"/>
        </w:rPr>
        <w:t>о соревнованиях.</w:t>
      </w:r>
    </w:p>
    <w:p w14:paraId="6DFA46CA" w14:textId="77777777" w:rsidR="0027503A" w:rsidRPr="0027503A" w:rsidRDefault="0027503A" w:rsidP="0027503A">
      <w:pPr>
        <w:rPr>
          <w:rFonts w:eastAsia="MS Mincho"/>
          <w:lang w:val="fr-FR" w:eastAsia="it-IT"/>
        </w:rPr>
      </w:pPr>
      <w:r w:rsidRPr="0027503A">
        <w:rPr>
          <w:rFonts w:eastAsia="MS Mincho"/>
          <w:lang w:val="fr-FR" w:eastAsia="it-IT"/>
        </w:rPr>
        <w:t xml:space="preserve">6. По решению организаторов соревнований, на маршруте может устанавливаться одно препятствие (в т.ч. горящее) высотой 70 см или одно водное препятствие шириной 0,8-1 м. (или его имитация). За преодоление </w:t>
      </w:r>
      <w:r w:rsidRPr="0027503A">
        <w:rPr>
          <w:rFonts w:eastAsia="MS Mincho"/>
          <w:lang w:val="fr-FR" w:eastAsia="it-IT"/>
        </w:rPr>
        <w:lastRenderedPageBreak/>
        <w:t>препятствия начисляется 4 балла. При повале, разрушении препятствия, или касании водной поверхности (заступе), баллы не начисляются. В случае двух отказов лошади от преодоления препятствия – закидка, обнос, всадник исключается из соревнований. Виды препятствий и порядок установки препятствий указываются в Положении о соревнованиях.</w:t>
      </w:r>
    </w:p>
    <w:p w14:paraId="357AAEA4" w14:textId="77777777" w:rsidR="0027503A" w:rsidRPr="0027503A" w:rsidRDefault="0027503A" w:rsidP="0027503A">
      <w:pPr>
        <w:rPr>
          <w:rFonts w:eastAsia="MS Mincho"/>
          <w:lang w:val="fr-FR" w:eastAsia="it-IT"/>
        </w:rPr>
      </w:pPr>
      <w:r w:rsidRPr="0027503A">
        <w:rPr>
          <w:rFonts w:eastAsia="MS Mincho"/>
          <w:lang w:val="fr-FR" w:eastAsia="it-IT"/>
        </w:rPr>
        <w:t>7. При проведении соревнований в местах, где размеры соревновательной арены не обеспечивают установленное минимальное расстояние между мишенями, количество мишеней в отдельных упражнениях раздела «Специальная джигитовка» может быть уменьшено. При этом исключение какого-либо вида программы (или вида оружия) из данного раздела не допускается.</w:t>
      </w:r>
    </w:p>
    <w:p w14:paraId="3E8A9BC6" w14:textId="77777777" w:rsidR="0027503A" w:rsidRPr="0027503A" w:rsidRDefault="0027503A" w:rsidP="0027503A">
      <w:pPr>
        <w:rPr>
          <w:rFonts w:eastAsia="MS Mincho"/>
          <w:lang w:val="fr-FR" w:eastAsia="it-IT"/>
        </w:rPr>
      </w:pPr>
      <w:r w:rsidRPr="0027503A">
        <w:rPr>
          <w:rFonts w:eastAsia="MS Mincho"/>
          <w:lang w:val="fr-FR" w:eastAsia="it-IT"/>
        </w:rPr>
        <w:t>8. При подготовке места проведения соревнования организационный комитет обязан принять достаточные меры безопасности, чтобы исключить поражение оружием зрителей, официальных лиц, других спортсменов и иных лиц, находящихся в месте проведения соревнования, а также лошадей. Траектория стрельбы и метания оружия не должна быть проходить в сторону возможного нахождения людей или животных.</w:t>
      </w:r>
    </w:p>
    <w:p w14:paraId="6686DEBB" w14:textId="77777777" w:rsidR="0027503A" w:rsidRPr="0027503A" w:rsidRDefault="0027503A" w:rsidP="0027503A">
      <w:pPr>
        <w:rPr>
          <w:rFonts w:eastAsia="MS Mincho"/>
          <w:lang w:val="fr-FR" w:eastAsia="it-IT"/>
        </w:rPr>
      </w:pPr>
      <w:r w:rsidRPr="0027503A">
        <w:rPr>
          <w:rFonts w:eastAsia="MS Mincho"/>
          <w:lang w:val="fr-FR" w:eastAsia="it-IT"/>
        </w:rPr>
        <w:t>9. Линии старта и финиша могут быть совмещены. Отсчет времени начинается в момент пересечения линии старта и заканчивается после окончания выполнения последнего упражнения, в момент пересечения линии финиша.</w:t>
      </w:r>
    </w:p>
    <w:p w14:paraId="5F1BAA09"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5" w:name="_Toc211843176"/>
      <w:r w:rsidRPr="0027503A">
        <w:rPr>
          <w:rFonts w:eastAsia="Calibri" w:cs="Arial"/>
          <w:b/>
          <w:i/>
          <w:iCs/>
          <w:szCs w:val="20"/>
        </w:rPr>
        <w:t>Статья XVI-7. Упражнение «Владение пикой».</w:t>
      </w:r>
      <w:bookmarkEnd w:id="1115"/>
    </w:p>
    <w:p w14:paraId="43571002" w14:textId="77777777" w:rsidR="0027503A" w:rsidRPr="0027503A" w:rsidRDefault="0027503A" w:rsidP="0027503A">
      <w:pPr>
        <w:rPr>
          <w:rFonts w:eastAsia="MS Mincho"/>
          <w:lang w:val="fr-FR" w:eastAsia="it-IT"/>
        </w:rPr>
      </w:pPr>
      <w:r w:rsidRPr="0027503A">
        <w:rPr>
          <w:rFonts w:eastAsia="MS Mincho"/>
          <w:lang w:val="fr-FR" w:eastAsia="it-IT"/>
        </w:rPr>
        <w:t>1. Расстояние между стойками (мишенями) не ограничивается. Уколы пикой наносятся из положения «пики к бою». Длина учебной пики – 2,5-</w:t>
      </w:r>
      <w:r w:rsidRPr="0027503A">
        <w:rPr>
          <w:rFonts w:eastAsia="MS Mincho"/>
          <w:strike/>
          <w:lang w:eastAsia="it-IT"/>
        </w:rPr>
        <w:t>3</w:t>
      </w:r>
      <w:r w:rsidRPr="0027503A">
        <w:rPr>
          <w:rFonts w:eastAsia="MS Mincho"/>
          <w:lang w:val="fr-FR" w:eastAsia="it-IT"/>
        </w:rPr>
        <w:t xml:space="preserve"> м.</w:t>
      </w:r>
    </w:p>
    <w:p w14:paraId="7E0DF66A" w14:textId="77777777" w:rsidR="0027503A" w:rsidRPr="0027503A" w:rsidRDefault="0027503A" w:rsidP="0027503A">
      <w:pPr>
        <w:rPr>
          <w:rFonts w:eastAsia="MS Mincho"/>
          <w:lang w:val="fr-FR" w:eastAsia="it-IT"/>
        </w:rPr>
      </w:pPr>
      <w:r w:rsidRPr="0027503A">
        <w:rPr>
          <w:rFonts w:eastAsia="MS Mincho"/>
          <w:lang w:val="fr-FR" w:eastAsia="it-IT"/>
        </w:rPr>
        <w:t>2. В состав упражнения «Владение пикой» могут устанавливаться мишени для укола вниз направо («удар острогой»), укола вполоборота налево, укола вполоборота направо, удара нижним концом пики направо (удар «подтоком»), укола прямо (в кольцо) и броска пики в цель.</w:t>
      </w:r>
    </w:p>
    <w:tbl>
      <w:tblPr>
        <w:tblW w:w="9435" w:type="dxa"/>
        <w:tblInd w:w="108" w:type="dxa"/>
        <w:tblLook w:val="04A0" w:firstRow="1" w:lastRow="0" w:firstColumn="1" w:lastColumn="0" w:noHBand="0" w:noVBand="1"/>
      </w:tblPr>
      <w:tblGrid>
        <w:gridCol w:w="3200"/>
        <w:gridCol w:w="6235"/>
      </w:tblGrid>
      <w:tr w:rsidR="0027503A" w:rsidRPr="0027503A" w14:paraId="4D502335" w14:textId="77777777" w:rsidTr="00B20802">
        <w:trPr>
          <w:cantSplit/>
        </w:trPr>
        <w:tc>
          <w:tcPr>
            <w:tcW w:w="3956" w:type="dxa"/>
            <w:shd w:val="clear" w:color="auto" w:fill="auto"/>
          </w:tcPr>
          <w:p w14:paraId="78B32A9A" w14:textId="77777777" w:rsidR="0027503A" w:rsidRPr="0027503A" w:rsidRDefault="0027503A" w:rsidP="0027503A">
            <w:pPr>
              <w:rPr>
                <w:lang w:val="fr-FR"/>
              </w:rPr>
            </w:pPr>
            <w:r w:rsidRPr="0027503A">
              <w:rPr>
                <w:lang w:val="fr-FR"/>
              </w:rPr>
              <w:t xml:space="preserve">2.1. Укол вниз («удар острогой») с перехватом пики, наносится по мишени в виде круга </w:t>
            </w:r>
            <w:r w:rsidRPr="0027503A">
              <w:rPr>
                <w:sz w:val="26"/>
                <w:szCs w:val="26"/>
              </w:rPr>
              <w:t>диаметром</w:t>
            </w:r>
            <w:r w:rsidRPr="0027503A">
              <w:rPr>
                <w:lang w:val="fr-FR"/>
              </w:rPr>
              <w:t xml:space="preserve"> 40 см.</w:t>
            </w:r>
          </w:p>
        </w:tc>
        <w:tc>
          <w:tcPr>
            <w:tcW w:w="5479" w:type="dxa"/>
            <w:shd w:val="clear" w:color="auto" w:fill="auto"/>
          </w:tcPr>
          <w:p w14:paraId="0C765DF2"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noProof/>
              </w:rPr>
              <w:drawing>
                <wp:inline distT="0" distB="0" distL="0" distR="0" wp14:anchorId="0FC0E747" wp14:editId="76753C45">
                  <wp:extent cx="3350260" cy="2848610"/>
                  <wp:effectExtent l="19050" t="0" r="2540" b="0"/>
                  <wp:docPr id="1076" name="Рисунок 1076" descr="УДАР ОСТРО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УДАР ОСТРОГОЙ"/>
                          <pic:cNvPicPr>
                            <a:picLocks noChangeAspect="1" noChangeArrowheads="1"/>
                          </pic:cNvPicPr>
                        </pic:nvPicPr>
                        <pic:blipFill>
                          <a:blip r:embed="rId340" cstate="print"/>
                          <a:srcRect/>
                          <a:stretch>
                            <a:fillRect/>
                          </a:stretch>
                        </pic:blipFill>
                        <pic:spPr bwMode="auto">
                          <a:xfrm>
                            <a:off x="0" y="0"/>
                            <a:ext cx="3350260" cy="2848610"/>
                          </a:xfrm>
                          <a:prstGeom prst="rect">
                            <a:avLst/>
                          </a:prstGeom>
                          <a:noFill/>
                          <a:ln w="9525">
                            <a:noFill/>
                            <a:miter lim="800000"/>
                            <a:headEnd/>
                            <a:tailEnd/>
                          </a:ln>
                        </pic:spPr>
                      </pic:pic>
                    </a:graphicData>
                  </a:graphic>
                </wp:inline>
              </w:drawing>
            </w:r>
          </w:p>
          <w:p w14:paraId="33FEB41A"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rFonts w:eastAsia="MS Mincho"/>
                <w:b/>
                <w:i/>
                <w:lang w:val="fr-FR" w:eastAsia="it-IT"/>
              </w:rPr>
              <w:t>УДАР ОСТРОГОЙ</w:t>
            </w:r>
          </w:p>
        </w:tc>
      </w:tr>
      <w:tr w:rsidR="0027503A" w:rsidRPr="0027503A" w14:paraId="722DA3D2" w14:textId="77777777" w:rsidTr="00B20802">
        <w:trPr>
          <w:cantSplit/>
        </w:trPr>
        <w:tc>
          <w:tcPr>
            <w:tcW w:w="3956" w:type="dxa"/>
            <w:vMerge w:val="restart"/>
            <w:shd w:val="clear" w:color="auto" w:fill="auto"/>
          </w:tcPr>
          <w:p w14:paraId="16639953" w14:textId="77777777" w:rsidR="0027503A" w:rsidRPr="0027503A" w:rsidRDefault="0027503A" w:rsidP="0027503A">
            <w:pPr>
              <w:rPr>
                <w:lang w:val="fr-FR"/>
              </w:rPr>
            </w:pPr>
            <w:r w:rsidRPr="0027503A">
              <w:rPr>
                <w:lang w:val="fr-FR"/>
              </w:rPr>
              <w:lastRenderedPageBreak/>
              <w:t>2.2. Уколы направо (налево) и удар «подтоком» с перехватом, наносятся по мишени в виде шара диаметром 30 см, закрепленном на высоте 2 м. Шары на мишенях могут лежать на стойках, либо быть прикреплены в висячем положении. Уколы и удары должны быть явно выраженными, наноситься острием копья пики или «подтоком», не по касательной</w:t>
            </w:r>
          </w:p>
        </w:tc>
        <w:tc>
          <w:tcPr>
            <w:tcW w:w="5479" w:type="dxa"/>
            <w:shd w:val="clear" w:color="auto" w:fill="auto"/>
          </w:tcPr>
          <w:p w14:paraId="05FDBC4E" w14:textId="77777777" w:rsidR="0027503A" w:rsidRPr="0027503A" w:rsidRDefault="0027503A" w:rsidP="0027503A">
            <w:pPr>
              <w:shd w:val="clear" w:color="auto" w:fill="FFFFFF"/>
              <w:spacing w:before="5" w:line="276" w:lineRule="auto"/>
              <w:ind w:left="720" w:right="10" w:hanging="720"/>
              <w:jc w:val="center"/>
              <w:rPr>
                <w:rFonts w:eastAsia="MS Mincho"/>
                <w:lang w:val="fr-FR" w:eastAsia="it-IT"/>
              </w:rPr>
            </w:pPr>
            <w:r w:rsidRPr="0027503A">
              <w:rPr>
                <w:rFonts w:eastAsia="MS Mincho"/>
                <w:b/>
                <w:i/>
                <w:lang w:val="fr-FR" w:eastAsia="it-IT"/>
              </w:rPr>
              <w:t>УКОЛ ВП</w:t>
            </w:r>
            <w:r w:rsidRPr="0027503A">
              <w:rPr>
                <w:rFonts w:eastAsia="MS Mincho"/>
                <w:b/>
                <w:i/>
                <w:lang w:eastAsia="it-IT"/>
              </w:rPr>
              <w:t>О</w:t>
            </w:r>
            <w:r w:rsidRPr="0027503A">
              <w:rPr>
                <w:rFonts w:eastAsia="MS Mincho"/>
                <w:b/>
                <w:i/>
                <w:lang w:val="fr-FR" w:eastAsia="it-IT"/>
              </w:rPr>
              <w:t>ЛОБОРОТА НАПРАВО</w:t>
            </w:r>
            <w:r w:rsidRPr="0027503A">
              <w:rPr>
                <w:noProof/>
              </w:rPr>
              <w:drawing>
                <wp:anchor distT="0" distB="0" distL="114300" distR="114300" simplePos="0" relativeHeight="251676672" behindDoc="0" locked="0" layoutInCell="1" allowOverlap="0" wp14:anchorId="0A962D17" wp14:editId="3E4C6EF2">
                  <wp:simplePos x="0" y="0"/>
                  <wp:positionH relativeFrom="column">
                    <wp:align>center</wp:align>
                  </wp:positionH>
                  <wp:positionV relativeFrom="paragraph">
                    <wp:posOffset>0</wp:posOffset>
                  </wp:positionV>
                  <wp:extent cx="3239770" cy="2158365"/>
                  <wp:effectExtent l="19050" t="0" r="0" b="0"/>
                  <wp:wrapSquare wrapText="bothSides"/>
                  <wp:docPr id="1077" name="Рисунок 2" descr="Изображение выглядит как небо, внешний, дерево, лошади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небо, внешний, дерево, лошадиные&#10;&#10;Автоматически созданное описание"/>
                          <pic:cNvPicPr>
                            <a:picLocks noChangeAspect="1" noChangeArrowheads="1"/>
                          </pic:cNvPicPr>
                        </pic:nvPicPr>
                        <pic:blipFill>
                          <a:blip r:embed="rId341" cstate="print"/>
                          <a:srcRect/>
                          <a:stretch>
                            <a:fillRect/>
                          </a:stretch>
                        </pic:blipFill>
                        <pic:spPr bwMode="auto">
                          <a:xfrm>
                            <a:off x="0" y="0"/>
                            <a:ext cx="3239770" cy="2158365"/>
                          </a:xfrm>
                          <a:prstGeom prst="rect">
                            <a:avLst/>
                          </a:prstGeom>
                          <a:noFill/>
                        </pic:spPr>
                      </pic:pic>
                    </a:graphicData>
                  </a:graphic>
                </wp:anchor>
              </w:drawing>
            </w:r>
          </w:p>
        </w:tc>
      </w:tr>
      <w:tr w:rsidR="0027503A" w:rsidRPr="0027503A" w14:paraId="5B2FC9F6" w14:textId="77777777" w:rsidTr="00B20802">
        <w:trPr>
          <w:cantSplit/>
        </w:trPr>
        <w:tc>
          <w:tcPr>
            <w:tcW w:w="3956" w:type="dxa"/>
            <w:vMerge/>
            <w:shd w:val="clear" w:color="auto" w:fill="auto"/>
          </w:tcPr>
          <w:p w14:paraId="5BF2A4ED" w14:textId="77777777" w:rsidR="0027503A" w:rsidRPr="0027503A" w:rsidRDefault="0027503A" w:rsidP="0027503A">
            <w:pPr>
              <w:tabs>
                <w:tab w:val="left" w:pos="1276"/>
                <w:tab w:val="left" w:pos="1411"/>
              </w:tabs>
              <w:spacing w:line="276" w:lineRule="auto"/>
              <w:rPr>
                <w:rFonts w:eastAsia="MS Mincho"/>
                <w:lang w:val="fr-FR" w:eastAsia="it-IT"/>
              </w:rPr>
            </w:pPr>
          </w:p>
        </w:tc>
        <w:tc>
          <w:tcPr>
            <w:tcW w:w="5479" w:type="dxa"/>
            <w:shd w:val="clear" w:color="auto" w:fill="auto"/>
          </w:tcPr>
          <w:p w14:paraId="06ADF8D5"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noProof/>
              </w:rPr>
              <w:drawing>
                <wp:anchor distT="0" distB="0" distL="114300" distR="114300" simplePos="0" relativeHeight="251677696" behindDoc="0" locked="0" layoutInCell="1" allowOverlap="1" wp14:anchorId="15491E79" wp14:editId="3122B24B">
                  <wp:simplePos x="0" y="0"/>
                  <wp:positionH relativeFrom="column">
                    <wp:align>center</wp:align>
                  </wp:positionH>
                  <wp:positionV relativeFrom="paragraph">
                    <wp:posOffset>-4881245</wp:posOffset>
                  </wp:positionV>
                  <wp:extent cx="3239770" cy="2159000"/>
                  <wp:effectExtent l="19050" t="0" r="0" b="0"/>
                  <wp:wrapSquare wrapText="bothSides"/>
                  <wp:docPr id="1078" name="Рисунок 3" descr="Изображение выглядит как внешний, небо, дерево,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выглядит как внешний, небо, дерево, трава&#10;&#10;Автоматически созданное описание"/>
                          <pic:cNvPicPr>
                            <a:picLocks noChangeAspect="1" noChangeArrowheads="1"/>
                          </pic:cNvPicPr>
                        </pic:nvPicPr>
                        <pic:blipFill>
                          <a:blip r:embed="rId342" cstate="print"/>
                          <a:srcRect/>
                          <a:stretch>
                            <a:fillRect/>
                          </a:stretch>
                        </pic:blipFill>
                        <pic:spPr bwMode="auto">
                          <a:xfrm>
                            <a:off x="0" y="0"/>
                            <a:ext cx="3239770" cy="2159000"/>
                          </a:xfrm>
                          <a:prstGeom prst="rect">
                            <a:avLst/>
                          </a:prstGeom>
                          <a:noFill/>
                        </pic:spPr>
                      </pic:pic>
                    </a:graphicData>
                  </a:graphic>
                </wp:anchor>
              </w:drawing>
            </w:r>
            <w:r w:rsidRPr="0027503A">
              <w:rPr>
                <w:rFonts w:eastAsia="MS Mincho"/>
                <w:b/>
                <w:i/>
                <w:lang w:val="fr-FR" w:eastAsia="it-IT"/>
              </w:rPr>
              <w:t>УДАР ПОДТОКОМ</w:t>
            </w:r>
          </w:p>
        </w:tc>
      </w:tr>
      <w:tr w:rsidR="0027503A" w:rsidRPr="0027503A" w14:paraId="287BC996" w14:textId="77777777" w:rsidTr="00B20802">
        <w:trPr>
          <w:cantSplit/>
        </w:trPr>
        <w:tc>
          <w:tcPr>
            <w:tcW w:w="3956" w:type="dxa"/>
            <w:shd w:val="clear" w:color="auto" w:fill="auto"/>
          </w:tcPr>
          <w:p w14:paraId="5363C040" w14:textId="77777777" w:rsidR="0027503A" w:rsidRPr="0027503A" w:rsidRDefault="0027503A" w:rsidP="0027503A">
            <w:pPr>
              <w:rPr>
                <w:lang w:val="fr-FR"/>
              </w:rPr>
            </w:pPr>
            <w:r w:rsidRPr="0027503A">
              <w:rPr>
                <w:lang w:val="fr-FR"/>
              </w:rPr>
              <w:t xml:space="preserve">2.3. Укол прямо наносится в </w:t>
            </w:r>
            <w:r w:rsidRPr="0027503A">
              <w:rPr>
                <w:sz w:val="26"/>
                <w:szCs w:val="26"/>
              </w:rPr>
              <w:t>кольцо</w:t>
            </w:r>
            <w:r w:rsidRPr="0027503A">
              <w:rPr>
                <w:lang w:val="fr-FR"/>
              </w:rPr>
              <w:t xml:space="preserve"> диаметром 15 см</w:t>
            </w:r>
          </w:p>
        </w:tc>
        <w:tc>
          <w:tcPr>
            <w:tcW w:w="5479" w:type="dxa"/>
            <w:shd w:val="clear" w:color="auto" w:fill="auto"/>
          </w:tcPr>
          <w:p w14:paraId="34D347F1"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noProof/>
              </w:rPr>
              <w:drawing>
                <wp:anchor distT="0" distB="0" distL="114300" distR="114300" simplePos="0" relativeHeight="251675648" behindDoc="0" locked="0" layoutInCell="1" allowOverlap="1" wp14:anchorId="1B1EB2C7" wp14:editId="03BD335F">
                  <wp:simplePos x="0" y="0"/>
                  <wp:positionH relativeFrom="column">
                    <wp:posOffset>10795</wp:posOffset>
                  </wp:positionH>
                  <wp:positionV relativeFrom="paragraph">
                    <wp:posOffset>60960</wp:posOffset>
                  </wp:positionV>
                  <wp:extent cx="3239770" cy="2176780"/>
                  <wp:effectExtent l="19050" t="0" r="0" b="0"/>
                  <wp:wrapSquare wrapText="bothSides"/>
                  <wp:docPr id="1079" name="Рисунок 4" descr="Изображение выглядит как лошадиные, тян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выглядит как лошадиные, тянет&#10;&#10;Автоматически созданное описание"/>
                          <pic:cNvPicPr>
                            <a:picLocks noChangeAspect="1" noChangeArrowheads="1"/>
                          </pic:cNvPicPr>
                        </pic:nvPicPr>
                        <pic:blipFill>
                          <a:blip r:embed="rId343" cstate="print"/>
                          <a:srcRect/>
                          <a:stretch>
                            <a:fillRect/>
                          </a:stretch>
                        </pic:blipFill>
                        <pic:spPr bwMode="auto">
                          <a:xfrm>
                            <a:off x="0" y="0"/>
                            <a:ext cx="3239770" cy="2176780"/>
                          </a:xfrm>
                          <a:prstGeom prst="rect">
                            <a:avLst/>
                          </a:prstGeom>
                          <a:noFill/>
                        </pic:spPr>
                      </pic:pic>
                    </a:graphicData>
                  </a:graphic>
                </wp:anchor>
              </w:drawing>
            </w:r>
            <w:r w:rsidRPr="0027503A">
              <w:rPr>
                <w:rFonts w:eastAsia="MS Mincho"/>
                <w:b/>
                <w:i/>
                <w:lang w:val="fr-FR" w:eastAsia="it-IT"/>
              </w:rPr>
              <w:t>УКОЛ ПРЯМО</w:t>
            </w:r>
          </w:p>
        </w:tc>
      </w:tr>
      <w:tr w:rsidR="0027503A" w:rsidRPr="0027503A" w14:paraId="75803B04" w14:textId="77777777" w:rsidTr="00B20802">
        <w:trPr>
          <w:cantSplit/>
        </w:trPr>
        <w:tc>
          <w:tcPr>
            <w:tcW w:w="3956" w:type="dxa"/>
            <w:shd w:val="clear" w:color="auto" w:fill="auto"/>
          </w:tcPr>
          <w:p w14:paraId="2FF13B96" w14:textId="77777777" w:rsidR="0027503A" w:rsidRPr="0027503A" w:rsidRDefault="0027503A" w:rsidP="0027503A">
            <w:r w:rsidRPr="0027503A">
              <w:lastRenderedPageBreak/>
              <w:t xml:space="preserve">2.4. бросок пики, с перехватом, как для метания копья, производится в мишень, размером 0,7х0,7 м (или круг того же диаметра) с расстояния </w:t>
            </w:r>
            <w:proofErr w:type="gramStart"/>
            <w:r w:rsidRPr="0027503A">
              <w:t>4-5</w:t>
            </w:r>
            <w:proofErr w:type="gramEnd"/>
            <w:r w:rsidRPr="0027503A">
              <w:t xml:space="preserve"> метров.</w:t>
            </w:r>
          </w:p>
        </w:tc>
        <w:tc>
          <w:tcPr>
            <w:tcW w:w="5479" w:type="dxa"/>
            <w:shd w:val="clear" w:color="auto" w:fill="auto"/>
          </w:tcPr>
          <w:p w14:paraId="5487B6E4"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rFonts w:eastAsia="MS Mincho"/>
                <w:b/>
                <w:i/>
                <w:lang w:val="fr-FR" w:eastAsia="it-IT"/>
              </w:rPr>
              <w:t>БРОСОК ПИКИ</w:t>
            </w:r>
            <w:r w:rsidRPr="0027503A">
              <w:rPr>
                <w:noProof/>
              </w:rPr>
              <w:drawing>
                <wp:anchor distT="0" distB="0" distL="114300" distR="114300" simplePos="0" relativeHeight="251678720" behindDoc="0" locked="0" layoutInCell="1" allowOverlap="1" wp14:anchorId="0C686409" wp14:editId="1BD25A4E">
                  <wp:simplePos x="0" y="0"/>
                  <wp:positionH relativeFrom="column">
                    <wp:posOffset>1270</wp:posOffset>
                  </wp:positionH>
                  <wp:positionV relativeFrom="paragraph">
                    <wp:posOffset>34290</wp:posOffset>
                  </wp:positionV>
                  <wp:extent cx="3239770" cy="2440940"/>
                  <wp:effectExtent l="19050" t="0" r="0" b="0"/>
                  <wp:wrapSquare wrapText="bothSides"/>
                  <wp:docPr id="1080" name="Рисунок 5" descr="Изображение выглядит как небо, внешний,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небо, внешний, земля&#10;&#10;Автоматически созданное описание"/>
                          <pic:cNvPicPr>
                            <a:picLocks noChangeAspect="1" noChangeArrowheads="1"/>
                          </pic:cNvPicPr>
                        </pic:nvPicPr>
                        <pic:blipFill>
                          <a:blip r:embed="rId344" cstate="print"/>
                          <a:srcRect/>
                          <a:stretch>
                            <a:fillRect/>
                          </a:stretch>
                        </pic:blipFill>
                        <pic:spPr bwMode="auto">
                          <a:xfrm>
                            <a:off x="0" y="0"/>
                            <a:ext cx="3239770" cy="2440940"/>
                          </a:xfrm>
                          <a:prstGeom prst="rect">
                            <a:avLst/>
                          </a:prstGeom>
                          <a:noFill/>
                        </pic:spPr>
                      </pic:pic>
                    </a:graphicData>
                  </a:graphic>
                </wp:anchor>
              </w:drawing>
            </w:r>
          </w:p>
        </w:tc>
      </w:tr>
    </w:tbl>
    <w:p w14:paraId="536501C3" w14:textId="77777777" w:rsidR="0027503A" w:rsidRPr="0027503A" w:rsidRDefault="0027503A" w:rsidP="0027503A">
      <w:pPr>
        <w:rPr>
          <w:rFonts w:eastAsia="MS Mincho"/>
          <w:bCs/>
          <w:lang w:val="fr-FR" w:eastAsia="it-IT"/>
        </w:rPr>
      </w:pPr>
      <w:r w:rsidRPr="0027503A">
        <w:rPr>
          <w:rFonts w:eastAsia="MS Mincho"/>
          <w:bCs/>
          <w:lang w:val="fr-FR" w:eastAsia="it-IT"/>
        </w:rPr>
        <w:t>3. </w:t>
      </w:r>
      <w:r w:rsidRPr="0027503A">
        <w:rPr>
          <w:rFonts w:eastAsia="MS Mincho"/>
          <w:lang w:val="fr-FR" w:eastAsia="it-IT"/>
        </w:rPr>
        <w:t>Порядок</w:t>
      </w:r>
      <w:r w:rsidRPr="0027503A">
        <w:rPr>
          <w:rFonts w:eastAsia="MS Mincho"/>
          <w:bCs/>
          <w:lang w:val="fr-FR" w:eastAsia="it-IT"/>
        </w:rPr>
        <w:t xml:space="preserve"> расположения мишеней и последовательность их поражения устанавливается </w:t>
      </w:r>
      <w:r w:rsidRPr="0027503A">
        <w:rPr>
          <w:rFonts w:eastAsia="MS Mincho"/>
          <w:lang w:eastAsia="it-IT"/>
        </w:rPr>
        <w:t>Гранд-Жюри</w:t>
      </w:r>
      <w:r w:rsidRPr="0027503A">
        <w:rPr>
          <w:rFonts w:eastAsia="MS Mincho"/>
          <w:bCs/>
          <w:lang w:val="fr-FR" w:eastAsia="it-IT"/>
        </w:rPr>
        <w:t>.</w:t>
      </w:r>
    </w:p>
    <w:p w14:paraId="650172AD" w14:textId="77777777" w:rsidR="0027503A" w:rsidRPr="0027503A" w:rsidRDefault="0027503A" w:rsidP="0027503A">
      <w:pPr>
        <w:rPr>
          <w:rFonts w:eastAsia="MS Mincho"/>
          <w:lang w:val="fr-FR" w:eastAsia="it-IT"/>
        </w:rPr>
      </w:pPr>
      <w:r w:rsidRPr="0027503A">
        <w:rPr>
          <w:rFonts w:eastAsia="MS Mincho"/>
          <w:bCs/>
          <w:lang w:val="fr-FR" w:eastAsia="it-IT"/>
        </w:rPr>
        <w:t>4. </w:t>
      </w:r>
      <w:r w:rsidRPr="0027503A">
        <w:rPr>
          <w:rFonts w:eastAsia="MS Mincho"/>
          <w:lang w:val="fr-FR" w:eastAsia="it-IT"/>
        </w:rPr>
        <w:t>Упражнения</w:t>
      </w:r>
      <w:r w:rsidRPr="0027503A">
        <w:rPr>
          <w:rFonts w:eastAsia="MS Mincho"/>
          <w:bCs/>
          <w:lang w:val="fr-FR" w:eastAsia="it-IT"/>
        </w:rPr>
        <w:t xml:space="preserve"> оцениваются:</w:t>
      </w:r>
    </w:p>
    <w:p w14:paraId="039932B7" w14:textId="77777777" w:rsidR="0027503A" w:rsidRPr="0027503A" w:rsidRDefault="0027503A" w:rsidP="0027503A">
      <w:pPr>
        <w:rPr>
          <w:rFonts w:eastAsia="MS Mincho"/>
          <w:lang w:val="fr-FR" w:eastAsia="it-IT"/>
        </w:rPr>
      </w:pPr>
      <w:r w:rsidRPr="0027503A">
        <w:rPr>
          <w:rFonts w:eastAsia="MS Mincho"/>
          <w:bCs/>
          <w:iCs/>
          <w:lang w:val="fr-FR" w:eastAsia="it-IT"/>
        </w:rPr>
        <w:t xml:space="preserve">4.1. Круг. </w:t>
      </w:r>
      <w:r w:rsidRPr="0027503A">
        <w:rPr>
          <w:rFonts w:eastAsia="MS Mincho"/>
          <w:lang w:val="fr-FR" w:eastAsia="it-IT"/>
        </w:rPr>
        <w:t>Укол нанесен в пределы круга, – 3 балла.</w:t>
      </w:r>
    </w:p>
    <w:p w14:paraId="273B3E1F" w14:textId="77777777" w:rsidR="0027503A" w:rsidRPr="0027503A" w:rsidRDefault="0027503A" w:rsidP="0027503A">
      <w:pPr>
        <w:rPr>
          <w:rFonts w:eastAsia="MS Mincho"/>
          <w:lang w:val="fr-FR" w:eastAsia="it-IT"/>
        </w:rPr>
      </w:pPr>
      <w:r w:rsidRPr="0027503A">
        <w:rPr>
          <w:rFonts w:eastAsia="MS Mincho"/>
          <w:lang w:val="fr-FR" w:eastAsia="it-IT"/>
        </w:rPr>
        <w:t>4.2.  Шар. Укол направо (налево), нанесен в шар – 3 балла.</w:t>
      </w:r>
    </w:p>
    <w:p w14:paraId="26CAE21C" w14:textId="77777777" w:rsidR="0027503A" w:rsidRPr="0027503A" w:rsidRDefault="0027503A" w:rsidP="0027503A">
      <w:pPr>
        <w:rPr>
          <w:rFonts w:eastAsia="MS Mincho"/>
          <w:lang w:val="fr-FR" w:eastAsia="it-IT"/>
        </w:rPr>
      </w:pPr>
      <w:r w:rsidRPr="0027503A">
        <w:rPr>
          <w:rFonts w:eastAsia="MS Mincho"/>
          <w:lang w:val="fr-FR" w:eastAsia="it-IT"/>
        </w:rPr>
        <w:t>4.3. Удар подтоком нанесен нижним концом древка пики в шар – 4 балла.</w:t>
      </w:r>
    </w:p>
    <w:p w14:paraId="50512483" w14:textId="77777777" w:rsidR="0027503A" w:rsidRPr="0027503A" w:rsidRDefault="0027503A" w:rsidP="0027503A">
      <w:pPr>
        <w:rPr>
          <w:rFonts w:eastAsia="MS Mincho"/>
          <w:lang w:val="fr-FR" w:eastAsia="it-IT"/>
        </w:rPr>
      </w:pPr>
      <w:r w:rsidRPr="0027503A">
        <w:rPr>
          <w:rFonts w:eastAsia="MS Mincho"/>
          <w:lang w:val="fr-FR" w:eastAsia="it-IT"/>
        </w:rPr>
        <w:t>4.4. Кольцо. Укол нанесен в кольцо, которое должно остаться на пике - 5 баллов.</w:t>
      </w:r>
    </w:p>
    <w:p w14:paraId="53F29559" w14:textId="77777777" w:rsidR="0027503A" w:rsidRPr="0027503A" w:rsidRDefault="0027503A" w:rsidP="0027503A">
      <w:pPr>
        <w:rPr>
          <w:rFonts w:eastAsia="MS Mincho"/>
          <w:lang w:val="fr-FR" w:eastAsia="it-IT"/>
        </w:rPr>
      </w:pPr>
      <w:r w:rsidRPr="0027503A">
        <w:rPr>
          <w:rFonts w:eastAsia="MS Mincho"/>
          <w:lang w:val="fr-FR" w:eastAsia="it-IT"/>
        </w:rPr>
        <w:t>4.5. Бросок пики в цель. Пика попала в кольцо мишени наконечником вперед. – 4 балла.</w:t>
      </w:r>
    </w:p>
    <w:p w14:paraId="1C58566B"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XVI-8. Упражнение «Стрельба из пистолета и метание ножа».</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679"/>
      </w:tblGrid>
      <w:tr w:rsidR="0027503A" w:rsidRPr="0027503A" w14:paraId="41731FA7" w14:textId="77777777" w:rsidTr="00B20802">
        <w:tc>
          <w:tcPr>
            <w:tcW w:w="4928" w:type="dxa"/>
          </w:tcPr>
          <w:p w14:paraId="03F80D9B" w14:textId="77777777" w:rsidR="0027503A" w:rsidRPr="0027503A" w:rsidRDefault="0027503A" w:rsidP="0027503A">
            <w:pPr>
              <w:ind w:firstLine="0"/>
              <w:jc w:val="center"/>
            </w:pPr>
            <w:r w:rsidRPr="0027503A">
              <w:rPr>
                <w:rFonts w:eastAsia="MS Mincho"/>
                <w:b/>
                <w:i/>
                <w:lang w:val="fr-FR" w:eastAsia="it-IT"/>
              </w:rPr>
              <w:t>СТРЕЛЬБА ИЗ ПИСТОЛЕТА</w:t>
            </w:r>
          </w:p>
        </w:tc>
        <w:tc>
          <w:tcPr>
            <w:tcW w:w="4929" w:type="dxa"/>
          </w:tcPr>
          <w:p w14:paraId="5E2EB8C4" w14:textId="77777777" w:rsidR="0027503A" w:rsidRPr="0027503A" w:rsidRDefault="0027503A" w:rsidP="0027503A">
            <w:pPr>
              <w:ind w:firstLine="0"/>
              <w:jc w:val="center"/>
            </w:pPr>
            <w:r w:rsidRPr="0027503A">
              <w:rPr>
                <w:rFonts w:eastAsia="MS Mincho"/>
                <w:b/>
                <w:i/>
                <w:lang w:val="fr-FR" w:eastAsia="it-IT"/>
              </w:rPr>
              <w:t>МЕТАНИЕ НОЖА</w:t>
            </w:r>
          </w:p>
        </w:tc>
      </w:tr>
      <w:tr w:rsidR="0027503A" w:rsidRPr="0027503A" w14:paraId="15EF405B" w14:textId="77777777" w:rsidTr="00B20802">
        <w:tc>
          <w:tcPr>
            <w:tcW w:w="4928" w:type="dxa"/>
          </w:tcPr>
          <w:p w14:paraId="78922B72" w14:textId="77777777" w:rsidR="0027503A" w:rsidRPr="0027503A" w:rsidRDefault="0027503A" w:rsidP="0027503A">
            <w:pPr>
              <w:ind w:firstLine="0"/>
              <w:jc w:val="left"/>
            </w:pPr>
            <w:r w:rsidRPr="0027503A">
              <w:rPr>
                <w:noProof/>
              </w:rPr>
              <w:drawing>
                <wp:anchor distT="0" distB="0" distL="114300" distR="114300" simplePos="0" relativeHeight="251679744" behindDoc="0" locked="0" layoutInCell="1" allowOverlap="1" wp14:anchorId="6FDF1C2E" wp14:editId="5D48F33D">
                  <wp:simplePos x="0" y="0"/>
                  <wp:positionH relativeFrom="column">
                    <wp:posOffset>438785</wp:posOffset>
                  </wp:positionH>
                  <wp:positionV relativeFrom="paragraph">
                    <wp:posOffset>-364490</wp:posOffset>
                  </wp:positionV>
                  <wp:extent cx="2419350" cy="1620520"/>
                  <wp:effectExtent l="0" t="0" r="0" b="0"/>
                  <wp:wrapSquare wrapText="bothSides"/>
                  <wp:docPr id="10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5" cstate="print"/>
                          <a:srcRect/>
                          <a:stretch>
                            <a:fillRect/>
                          </a:stretch>
                        </pic:blipFill>
                        <pic:spPr bwMode="auto">
                          <a:xfrm>
                            <a:off x="0" y="0"/>
                            <a:ext cx="2419350" cy="1620520"/>
                          </a:xfrm>
                          <a:prstGeom prst="rect">
                            <a:avLst/>
                          </a:prstGeom>
                          <a:noFill/>
                        </pic:spPr>
                      </pic:pic>
                    </a:graphicData>
                  </a:graphic>
                </wp:anchor>
              </w:drawing>
            </w:r>
          </w:p>
        </w:tc>
        <w:tc>
          <w:tcPr>
            <w:tcW w:w="4929" w:type="dxa"/>
          </w:tcPr>
          <w:p w14:paraId="1A99B631" w14:textId="77777777" w:rsidR="0027503A" w:rsidRPr="0027503A" w:rsidRDefault="0027503A" w:rsidP="0027503A">
            <w:pPr>
              <w:ind w:firstLine="0"/>
              <w:jc w:val="left"/>
            </w:pPr>
            <w:r w:rsidRPr="0027503A">
              <w:rPr>
                <w:noProof/>
              </w:rPr>
              <w:drawing>
                <wp:anchor distT="0" distB="0" distL="114300" distR="114300" simplePos="0" relativeHeight="251680768" behindDoc="0" locked="0" layoutInCell="1" allowOverlap="1" wp14:anchorId="52A865F8" wp14:editId="215CA9C5">
                  <wp:simplePos x="0" y="0"/>
                  <wp:positionH relativeFrom="column">
                    <wp:posOffset>165100</wp:posOffset>
                  </wp:positionH>
                  <wp:positionV relativeFrom="paragraph">
                    <wp:posOffset>1905</wp:posOffset>
                  </wp:positionV>
                  <wp:extent cx="2411730" cy="1620520"/>
                  <wp:effectExtent l="0" t="0" r="7620" b="0"/>
                  <wp:wrapSquare wrapText="bothSides"/>
                  <wp:docPr id="10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6" cstate="print"/>
                          <a:srcRect/>
                          <a:stretch>
                            <a:fillRect/>
                          </a:stretch>
                        </pic:blipFill>
                        <pic:spPr bwMode="auto">
                          <a:xfrm>
                            <a:off x="0" y="0"/>
                            <a:ext cx="2411730" cy="1620520"/>
                          </a:xfrm>
                          <a:prstGeom prst="rect">
                            <a:avLst/>
                          </a:prstGeom>
                          <a:noFill/>
                        </pic:spPr>
                      </pic:pic>
                    </a:graphicData>
                  </a:graphic>
                </wp:anchor>
              </w:drawing>
            </w:r>
          </w:p>
        </w:tc>
      </w:tr>
    </w:tbl>
    <w:p w14:paraId="1684B2A3" w14:textId="77777777" w:rsidR="0027503A" w:rsidRPr="0027503A" w:rsidRDefault="0027503A" w:rsidP="0027503A"/>
    <w:p w14:paraId="7BC5C6F1" w14:textId="77777777" w:rsidR="0027503A" w:rsidRPr="0027503A" w:rsidRDefault="0027503A" w:rsidP="0027503A">
      <w:pPr>
        <w:keepNext/>
        <w:keepLines/>
        <w:spacing w:after="60"/>
        <w:outlineLvl w:val="2"/>
        <w:rPr>
          <w:rFonts w:eastAsia="Calibri" w:cs="Arial"/>
          <w:b/>
          <w:bCs/>
        </w:rPr>
      </w:pPr>
      <w:bookmarkStart w:id="1116" w:name="_Toc211843177"/>
      <w:r w:rsidRPr="0027503A">
        <w:rPr>
          <w:rFonts w:eastAsia="Calibri" w:cs="Arial"/>
          <w:b/>
          <w:bCs/>
        </w:rPr>
        <w:t>1. Стрельба из пистолета.</w:t>
      </w:r>
      <w:bookmarkEnd w:id="1116"/>
    </w:p>
    <w:p w14:paraId="6D6E0070" w14:textId="77777777" w:rsidR="0027503A" w:rsidRPr="0027503A" w:rsidRDefault="0027503A" w:rsidP="0027503A">
      <w:pPr>
        <w:rPr>
          <w:rFonts w:eastAsia="MS Mincho"/>
          <w:lang w:val="fr-FR" w:eastAsia="it-IT"/>
        </w:rPr>
      </w:pPr>
      <w:r w:rsidRPr="0027503A">
        <w:rPr>
          <w:rFonts w:eastAsia="MS Mincho"/>
          <w:lang w:val="fr-FR" w:eastAsia="it-IT"/>
        </w:rPr>
        <w:t xml:space="preserve">1.1. Стрельба производится одиночными выстрелами из пневматического оружия: пистолета, револьвера. </w:t>
      </w:r>
    </w:p>
    <w:p w14:paraId="3013B051" w14:textId="77777777" w:rsidR="0027503A" w:rsidRPr="0027503A" w:rsidRDefault="0027503A" w:rsidP="0027503A">
      <w:pPr>
        <w:rPr>
          <w:rFonts w:eastAsia="MS Mincho"/>
          <w:bCs/>
          <w:lang w:eastAsia="it-IT"/>
        </w:rPr>
      </w:pPr>
      <w:r w:rsidRPr="0027503A">
        <w:rPr>
          <w:rFonts w:eastAsia="MS Mincho"/>
          <w:lang w:val="fr-FR" w:eastAsia="it-IT"/>
        </w:rPr>
        <w:t xml:space="preserve">1.2. Мишень устанавливается в виде одного воздушного шара диаметром 20-25 см. Количество мишеней может быть </w:t>
      </w:r>
      <w:r w:rsidRPr="0027503A">
        <w:rPr>
          <w:rFonts w:eastAsia="MS Mincho"/>
          <w:b/>
          <w:lang w:val="fr-FR" w:eastAsia="it-IT"/>
        </w:rPr>
        <w:t>от 2 до 4,</w:t>
      </w:r>
      <w:r w:rsidRPr="0027503A">
        <w:rPr>
          <w:rFonts w:eastAsia="MS Mincho"/>
          <w:lang w:val="fr-FR" w:eastAsia="it-IT"/>
        </w:rPr>
        <w:t xml:space="preserve"> общее количество выстрелов не ограничено. Мишени устанавливаются справа и </w:t>
      </w:r>
      <w:r w:rsidRPr="0027503A">
        <w:rPr>
          <w:rFonts w:eastAsia="MS Mincho"/>
          <w:lang w:val="fr-FR" w:eastAsia="it-IT"/>
        </w:rPr>
        <w:lastRenderedPageBreak/>
        <w:t xml:space="preserve">слева от боевой дорожки, на расстоянии </w:t>
      </w:r>
      <w:r w:rsidRPr="0027503A">
        <w:rPr>
          <w:rFonts w:eastAsia="MS Mincho"/>
          <w:lang w:eastAsia="it-IT"/>
        </w:rPr>
        <w:t xml:space="preserve">6 </w:t>
      </w:r>
      <w:r w:rsidRPr="0027503A">
        <w:rPr>
          <w:rFonts w:eastAsia="MS Mincho"/>
          <w:lang w:val="fr-FR" w:eastAsia="it-IT"/>
        </w:rPr>
        <w:t xml:space="preserve">метров от её середины. По решению </w:t>
      </w:r>
      <w:r w:rsidRPr="0027503A">
        <w:rPr>
          <w:rFonts w:eastAsia="MS Mincho"/>
          <w:lang w:eastAsia="it-IT"/>
        </w:rPr>
        <w:t>Гранд-Жюри</w:t>
      </w:r>
      <w:r w:rsidRPr="0027503A">
        <w:rPr>
          <w:rFonts w:eastAsia="MS Mincho"/>
          <w:lang w:val="fr-FR" w:eastAsia="it-IT"/>
        </w:rPr>
        <w:t xml:space="preserve">, исходя из условий соревнований и по требованиям безопасности для зрителей, мишени могут устанавливаться только с одной (правой или левой) стороны дорожки. </w:t>
      </w:r>
      <w:r w:rsidRPr="0027503A">
        <w:rPr>
          <w:rFonts w:eastAsia="MS Mincho"/>
          <w:bCs/>
          <w:lang w:eastAsia="it-IT"/>
        </w:rPr>
        <w:t>В этом случае расстояние от ограждения боевой дорожки до мишени составляет - 6 метров.</w:t>
      </w:r>
    </w:p>
    <w:p w14:paraId="7E5FCEFE" w14:textId="77777777" w:rsidR="0027503A" w:rsidRPr="0027503A" w:rsidRDefault="0027503A" w:rsidP="0027503A">
      <w:pPr>
        <w:rPr>
          <w:rFonts w:eastAsia="MS Mincho"/>
          <w:bCs/>
          <w:lang w:val="fr-FR" w:eastAsia="it-IT"/>
        </w:rPr>
      </w:pPr>
      <w:bookmarkStart w:id="1117" w:name="_Toc211843178"/>
      <w:r w:rsidRPr="0027503A">
        <w:rPr>
          <w:rFonts w:eastAsia="MS Mincho"/>
          <w:bCs/>
          <w:lang w:val="fr-FR" w:eastAsia="it-IT"/>
        </w:rPr>
        <w:t xml:space="preserve">1.3. Мишень считается пораженной, если шар в результате прямого попадания, </w:t>
      </w:r>
      <w:r w:rsidRPr="0027503A">
        <w:rPr>
          <w:rFonts w:eastAsia="MS Mincho"/>
          <w:lang w:val="fr-FR" w:eastAsia="it-IT"/>
        </w:rPr>
        <w:t>лопнул. За каждую пораженную мишень начисляетс</w:t>
      </w:r>
      <w:r w:rsidRPr="0027503A">
        <w:rPr>
          <w:rFonts w:eastAsia="MS Mincho"/>
          <w:bCs/>
          <w:lang w:val="fr-FR" w:eastAsia="it-IT"/>
        </w:rPr>
        <w:t>я 4 балла.</w:t>
      </w:r>
    </w:p>
    <w:p w14:paraId="3C94CFA0"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2. Метание ножа</w:t>
      </w:r>
      <w:bookmarkEnd w:id="1117"/>
      <w:r w:rsidRPr="0027503A">
        <w:rPr>
          <w:rFonts w:eastAsia="Calibri" w:cs="Arial"/>
          <w:b/>
          <w:bCs/>
        </w:rPr>
        <w:t>.</w:t>
      </w:r>
    </w:p>
    <w:p w14:paraId="33EDEF96" w14:textId="77777777" w:rsidR="0027503A" w:rsidRPr="0027503A" w:rsidRDefault="0027503A" w:rsidP="0027503A">
      <w:pPr>
        <w:rPr>
          <w:rFonts w:eastAsia="MS Mincho"/>
          <w:bCs/>
          <w:lang w:val="fr-FR" w:eastAsia="it-IT"/>
        </w:rPr>
      </w:pPr>
      <w:r w:rsidRPr="0027503A">
        <w:rPr>
          <w:rFonts w:eastAsia="MS Mincho"/>
          <w:bCs/>
          <w:lang w:val="fr-FR" w:eastAsia="it-IT"/>
        </w:rPr>
        <w:t xml:space="preserve">2.1. Для </w:t>
      </w:r>
      <w:r w:rsidRPr="0027503A">
        <w:rPr>
          <w:rFonts w:eastAsia="MS Mincho"/>
          <w:lang w:val="fr-FR" w:eastAsia="it-IT"/>
        </w:rPr>
        <w:t>метания</w:t>
      </w:r>
      <w:r w:rsidRPr="0027503A">
        <w:rPr>
          <w:rFonts w:eastAsia="MS Mincho"/>
          <w:bCs/>
          <w:lang w:val="fr-FR" w:eastAsia="it-IT"/>
        </w:rPr>
        <w:t xml:space="preserve"> может использоваться, как специальный метательный нож, так и нож иного типа (охотничий, военный и проч.).</w:t>
      </w:r>
      <w:r w:rsidRPr="0027503A">
        <w:rPr>
          <w:rFonts w:eastAsia="MS Mincho"/>
          <w:bCs/>
          <w:lang w:eastAsia="it-IT"/>
        </w:rPr>
        <w:t xml:space="preserve"> </w:t>
      </w:r>
      <w:r w:rsidRPr="0027503A">
        <w:rPr>
          <w:rFonts w:eastAsia="MS Mincho"/>
          <w:bCs/>
          <w:lang w:val="fr-FR" w:eastAsia="it-IT"/>
        </w:rPr>
        <w:t>2.2. Количество мишеней - 1.</w:t>
      </w:r>
    </w:p>
    <w:p w14:paraId="4A0D2BC0" w14:textId="77777777" w:rsidR="0027503A" w:rsidRPr="0027503A" w:rsidRDefault="0027503A" w:rsidP="0027503A">
      <w:pPr>
        <w:rPr>
          <w:rFonts w:eastAsia="MS Mincho"/>
          <w:bCs/>
          <w:lang w:val="fr-FR" w:eastAsia="it-IT"/>
        </w:rPr>
      </w:pPr>
      <w:r w:rsidRPr="0027503A">
        <w:rPr>
          <w:rFonts w:eastAsia="MS Mincho"/>
          <w:bCs/>
          <w:lang w:val="fr-FR" w:eastAsia="it-IT"/>
        </w:rPr>
        <w:t xml:space="preserve">2.3. Мишень для метания ножа - деревянный щит размером (0,5 х 0,5 м) </w:t>
      </w:r>
      <w:r w:rsidRPr="0027503A">
        <w:rPr>
          <w:rFonts w:eastAsia="MS Mincho"/>
          <w:lang w:val="fr-FR" w:eastAsia="it-IT"/>
        </w:rPr>
        <w:t>устанавливаются</w:t>
      </w:r>
      <w:r w:rsidRPr="0027503A">
        <w:rPr>
          <w:rFonts w:eastAsia="MS Mincho"/>
          <w:bCs/>
          <w:lang w:val="fr-FR" w:eastAsia="it-IT"/>
        </w:rPr>
        <w:t xml:space="preserve"> на расстоянии 3-х метров от ограждения боевой дорожки с правой или левой стороны. При отсутствии ограждения, на этом расстоянии устанавливается специальная отметка, от которой производится метание. Расстояние от предыдущей мишени не менее </w:t>
      </w:r>
      <w:r w:rsidRPr="0027503A">
        <w:rPr>
          <w:rFonts w:eastAsia="MS Mincho"/>
          <w:bCs/>
          <w:lang w:eastAsia="it-IT"/>
        </w:rPr>
        <w:t xml:space="preserve">20 </w:t>
      </w:r>
      <w:r w:rsidRPr="0027503A">
        <w:rPr>
          <w:rFonts w:eastAsia="MS Mincho"/>
          <w:bCs/>
          <w:lang w:val="fr-FR" w:eastAsia="it-IT"/>
        </w:rPr>
        <w:t xml:space="preserve">метров. </w:t>
      </w:r>
    </w:p>
    <w:p w14:paraId="765451EB" w14:textId="77777777" w:rsidR="0027503A" w:rsidRPr="0027503A" w:rsidRDefault="0027503A" w:rsidP="0027503A">
      <w:pPr>
        <w:rPr>
          <w:rFonts w:eastAsia="MS Mincho"/>
          <w:bCs/>
          <w:lang w:eastAsia="it-IT"/>
        </w:rPr>
      </w:pPr>
      <w:r w:rsidRPr="0027503A">
        <w:rPr>
          <w:rFonts w:eastAsia="MS Mincho"/>
          <w:bCs/>
          <w:lang w:val="fr-FR" w:eastAsia="it-IT"/>
        </w:rPr>
        <w:t xml:space="preserve">2.4. Поражение мишени засчитывается, если нож воткнут в щит и остался в щите до </w:t>
      </w:r>
      <w:r w:rsidRPr="0027503A">
        <w:rPr>
          <w:rFonts w:eastAsia="MS Mincho"/>
          <w:bCs/>
          <w:lang w:eastAsia="it-IT"/>
        </w:rPr>
        <w:t xml:space="preserve">прохождения финиша </w:t>
      </w:r>
      <w:r w:rsidRPr="0027503A">
        <w:rPr>
          <w:rFonts w:eastAsia="MS Mincho"/>
          <w:bCs/>
          <w:lang w:val="fr-FR" w:eastAsia="it-IT"/>
        </w:rPr>
        <w:t>и оценивается в 10 баллов.</w:t>
      </w:r>
    </w:p>
    <w:p w14:paraId="1BD7972A"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XVI.-9. Упражнение «Владение шашкой».</w:t>
      </w:r>
    </w:p>
    <w:p w14:paraId="38CEE439" w14:textId="77777777" w:rsidR="0027503A" w:rsidRPr="0027503A" w:rsidRDefault="0027503A" w:rsidP="0027503A">
      <w:pPr>
        <w:rPr>
          <w:rFonts w:eastAsia="MS Mincho"/>
          <w:lang w:val="fr-FR" w:eastAsia="it-IT"/>
        </w:rPr>
      </w:pPr>
      <w:r w:rsidRPr="0027503A">
        <w:rPr>
          <w:rFonts w:eastAsia="MS Mincho"/>
          <w:lang w:val="fr-FR" w:eastAsia="it-IT"/>
        </w:rPr>
        <w:t>1. На дистанции могут устанавливаться следующие цели:</w:t>
      </w:r>
    </w:p>
    <w:p w14:paraId="741640DC" w14:textId="77777777" w:rsidR="0027503A" w:rsidRPr="0027503A" w:rsidRDefault="0027503A" w:rsidP="0027503A">
      <w:pPr>
        <w:rPr>
          <w:rFonts w:eastAsia="MS Mincho"/>
          <w:lang w:val="fr-FR" w:eastAsia="it-IT"/>
        </w:rPr>
      </w:pPr>
      <w:r w:rsidRPr="0027503A">
        <w:rPr>
          <w:rFonts w:eastAsia="MS Mincho"/>
          <w:lang w:val="fr-FR" w:eastAsia="it-IT"/>
        </w:rPr>
        <w:t xml:space="preserve">1.1. Лоза длиной </w:t>
      </w:r>
      <w:r w:rsidRPr="0027503A">
        <w:rPr>
          <w:rFonts w:eastAsia="MS Mincho"/>
          <w:lang w:eastAsia="it-IT"/>
        </w:rPr>
        <w:t>80-100</w:t>
      </w:r>
      <w:r w:rsidRPr="0027503A">
        <w:rPr>
          <w:rFonts w:eastAsia="MS Mincho"/>
          <w:lang w:val="fr-FR" w:eastAsia="it-IT"/>
        </w:rPr>
        <w:t xml:space="preserve"> см и </w:t>
      </w:r>
      <w:r w:rsidRPr="0027503A">
        <w:rPr>
          <w:rFonts w:eastAsia="MS Mincho"/>
          <w:lang w:eastAsia="it-IT"/>
        </w:rPr>
        <w:t>диаметром</w:t>
      </w:r>
      <w:r w:rsidRPr="0027503A">
        <w:rPr>
          <w:rFonts w:eastAsia="MS Mincho"/>
          <w:lang w:val="fr-FR" w:eastAsia="it-IT"/>
        </w:rPr>
        <w:t xml:space="preserve"> </w:t>
      </w:r>
      <w:r w:rsidRPr="0027503A">
        <w:rPr>
          <w:rFonts w:eastAsia="MS Mincho"/>
          <w:lang w:eastAsia="it-IT"/>
        </w:rPr>
        <w:t xml:space="preserve">на середине не менее </w:t>
      </w:r>
      <w:r w:rsidRPr="0027503A">
        <w:rPr>
          <w:rFonts w:eastAsia="MS Mincho"/>
          <w:lang w:val="fr-FR" w:eastAsia="it-IT"/>
        </w:rPr>
        <w:t>2</w:t>
      </w:r>
      <w:r w:rsidRPr="0027503A">
        <w:rPr>
          <w:rFonts w:eastAsia="MS Mincho"/>
          <w:lang w:eastAsia="it-IT"/>
        </w:rPr>
        <w:t xml:space="preserve"> см</w:t>
      </w:r>
      <w:r w:rsidRPr="0027503A">
        <w:rPr>
          <w:rFonts w:eastAsia="MS Mincho"/>
          <w:lang w:val="fr-FR" w:eastAsia="it-IT"/>
        </w:rPr>
        <w:t xml:space="preserve">, на стойке высотой от земли 100 см для ударов вниз-направо и вниз-налево. Расстояние между стойками не менее </w:t>
      </w:r>
      <w:r w:rsidRPr="0027503A">
        <w:rPr>
          <w:rFonts w:eastAsia="MS Mincho"/>
          <w:lang w:eastAsia="it-IT"/>
        </w:rPr>
        <w:t>10</w:t>
      </w:r>
      <w:r w:rsidRPr="0027503A">
        <w:rPr>
          <w:rFonts w:eastAsia="MS Mincho"/>
          <w:lang w:val="fr-FR" w:eastAsia="it-IT"/>
        </w:rPr>
        <w:t xml:space="preserve"> метров. Рубка лозы производится с надетой на верхний конец лозы папахой на высоте 1.8-2 м.</w:t>
      </w:r>
    </w:p>
    <w:tbl>
      <w:tblPr>
        <w:tblW w:w="9498" w:type="dxa"/>
        <w:tblInd w:w="108" w:type="dxa"/>
        <w:tblLook w:val="04A0" w:firstRow="1" w:lastRow="0" w:firstColumn="1" w:lastColumn="0" w:noHBand="0" w:noVBand="1"/>
      </w:tblPr>
      <w:tblGrid>
        <w:gridCol w:w="4781"/>
        <w:gridCol w:w="4746"/>
      </w:tblGrid>
      <w:tr w:rsidR="0027503A" w:rsidRPr="0027503A" w14:paraId="10475CB7" w14:textId="77777777" w:rsidTr="00B20802">
        <w:tc>
          <w:tcPr>
            <w:tcW w:w="4797" w:type="dxa"/>
            <w:shd w:val="clear" w:color="auto" w:fill="auto"/>
          </w:tcPr>
          <w:p w14:paraId="14C3362E" w14:textId="77777777" w:rsidR="0027503A" w:rsidRPr="0027503A" w:rsidRDefault="0027503A" w:rsidP="0027503A">
            <w:pPr>
              <w:keepNext/>
              <w:shd w:val="clear" w:color="auto" w:fill="FFFFFF"/>
              <w:spacing w:line="276" w:lineRule="auto"/>
              <w:jc w:val="center"/>
              <w:rPr>
                <w:rFonts w:eastAsia="MS Mincho"/>
                <w:lang w:val="fr-FR" w:eastAsia="it-IT"/>
              </w:rPr>
            </w:pPr>
            <w:r w:rsidRPr="0027503A">
              <w:rPr>
                <w:noProof/>
              </w:rPr>
              <w:drawing>
                <wp:anchor distT="0" distB="0" distL="114300" distR="114300" simplePos="0" relativeHeight="251681792" behindDoc="0" locked="0" layoutInCell="1" allowOverlap="1" wp14:anchorId="7AE9B9C3" wp14:editId="73886DD1">
                  <wp:simplePos x="0" y="0"/>
                  <wp:positionH relativeFrom="column">
                    <wp:posOffset>0</wp:posOffset>
                  </wp:positionH>
                  <wp:positionV relativeFrom="paragraph">
                    <wp:posOffset>119380</wp:posOffset>
                  </wp:positionV>
                  <wp:extent cx="2879725" cy="1622425"/>
                  <wp:effectExtent l="19050" t="0" r="0" b="0"/>
                  <wp:wrapSquare wrapText="bothSides"/>
                  <wp:docPr id="10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7" cstate="print"/>
                          <a:srcRect/>
                          <a:stretch>
                            <a:fillRect/>
                          </a:stretch>
                        </pic:blipFill>
                        <pic:spPr bwMode="auto">
                          <a:xfrm>
                            <a:off x="0" y="0"/>
                            <a:ext cx="2879725" cy="1622425"/>
                          </a:xfrm>
                          <a:prstGeom prst="rect">
                            <a:avLst/>
                          </a:prstGeom>
                          <a:noFill/>
                        </pic:spPr>
                      </pic:pic>
                    </a:graphicData>
                  </a:graphic>
                </wp:anchor>
              </w:drawing>
            </w:r>
          </w:p>
        </w:tc>
        <w:tc>
          <w:tcPr>
            <w:tcW w:w="4701" w:type="dxa"/>
            <w:shd w:val="clear" w:color="auto" w:fill="auto"/>
          </w:tcPr>
          <w:p w14:paraId="200238BD" w14:textId="77777777" w:rsidR="0027503A" w:rsidRPr="0027503A" w:rsidRDefault="0027503A" w:rsidP="0027503A">
            <w:pPr>
              <w:keepNext/>
              <w:tabs>
                <w:tab w:val="left" w:pos="1276"/>
                <w:tab w:val="left" w:pos="1411"/>
              </w:tabs>
              <w:spacing w:line="276" w:lineRule="auto"/>
              <w:jc w:val="center"/>
              <w:rPr>
                <w:rFonts w:eastAsia="MS Mincho"/>
                <w:lang w:val="fr-FR" w:eastAsia="it-IT"/>
              </w:rPr>
            </w:pPr>
            <w:r w:rsidRPr="0027503A">
              <w:rPr>
                <w:noProof/>
              </w:rPr>
              <w:drawing>
                <wp:anchor distT="0" distB="0" distL="114300" distR="114300" simplePos="0" relativeHeight="251682816" behindDoc="0" locked="0" layoutInCell="1" allowOverlap="1" wp14:anchorId="53E9CE0E" wp14:editId="4B92D4EA">
                  <wp:simplePos x="0" y="0"/>
                  <wp:positionH relativeFrom="column">
                    <wp:posOffset>3810</wp:posOffset>
                  </wp:positionH>
                  <wp:positionV relativeFrom="paragraph">
                    <wp:posOffset>84455</wp:posOffset>
                  </wp:positionV>
                  <wp:extent cx="2847975" cy="1657350"/>
                  <wp:effectExtent l="19050" t="0" r="9525" b="0"/>
                  <wp:wrapSquare wrapText="bothSides"/>
                  <wp:docPr id="10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8" cstate="print"/>
                          <a:srcRect/>
                          <a:stretch>
                            <a:fillRect/>
                          </a:stretch>
                        </pic:blipFill>
                        <pic:spPr bwMode="auto">
                          <a:xfrm>
                            <a:off x="0" y="0"/>
                            <a:ext cx="2847975" cy="1657350"/>
                          </a:xfrm>
                          <a:prstGeom prst="rect">
                            <a:avLst/>
                          </a:prstGeom>
                          <a:noFill/>
                        </pic:spPr>
                      </pic:pic>
                    </a:graphicData>
                  </a:graphic>
                </wp:anchor>
              </w:drawing>
            </w:r>
          </w:p>
        </w:tc>
      </w:tr>
      <w:tr w:rsidR="0027503A" w:rsidRPr="0027503A" w14:paraId="0A40716F" w14:textId="77777777" w:rsidTr="00B20802">
        <w:tc>
          <w:tcPr>
            <w:tcW w:w="9498" w:type="dxa"/>
            <w:gridSpan w:val="2"/>
            <w:shd w:val="clear" w:color="auto" w:fill="auto"/>
          </w:tcPr>
          <w:p w14:paraId="1CBC98D9"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lang w:val="fr-FR" w:eastAsia="it-IT"/>
              </w:rPr>
              <w:t>УДАР ВНИЗ-НАЛЕВО</w:t>
            </w:r>
          </w:p>
        </w:tc>
      </w:tr>
    </w:tbl>
    <w:p w14:paraId="654C766E" w14:textId="77777777" w:rsidR="0027503A" w:rsidRPr="0027503A" w:rsidRDefault="0027503A" w:rsidP="0027503A">
      <w:pPr>
        <w:rPr>
          <w:rFonts w:eastAsia="MS Mincho"/>
          <w:lang w:eastAsia="it-IT"/>
        </w:rPr>
      </w:pPr>
      <w:r w:rsidRPr="0027503A">
        <w:rPr>
          <w:rFonts w:eastAsia="MS Mincho"/>
          <w:lang w:val="fr-FR" w:eastAsia="it-IT"/>
        </w:rPr>
        <w:t>1.2. Конус (пластиковая бутылка с водой 1.5 л) на стойке высотой 200 см.</w:t>
      </w:r>
      <w:r w:rsidRPr="0027503A">
        <w:rPr>
          <w:rFonts w:eastAsia="MS Mincho"/>
          <w:lang w:eastAsia="it-IT"/>
        </w:rPr>
        <w:t xml:space="preserve"> </w:t>
      </w:r>
      <w:r w:rsidRPr="0027503A">
        <w:rPr>
          <w:color w:val="000000"/>
        </w:rPr>
        <w:t>Удар должен быть осуществлен слева направо, либо направо назад. Встречный удар («обратным хватом») запрещен.</w:t>
      </w:r>
    </w:p>
    <w:tbl>
      <w:tblPr>
        <w:tblW w:w="9498" w:type="dxa"/>
        <w:tblInd w:w="108" w:type="dxa"/>
        <w:tblLook w:val="04A0" w:firstRow="1" w:lastRow="0" w:firstColumn="1" w:lastColumn="0" w:noHBand="0" w:noVBand="1"/>
      </w:tblPr>
      <w:tblGrid>
        <w:gridCol w:w="5455"/>
        <w:gridCol w:w="5455"/>
      </w:tblGrid>
      <w:tr w:rsidR="0027503A" w:rsidRPr="0027503A" w14:paraId="68EC66BA" w14:textId="77777777" w:rsidTr="00B20802">
        <w:tc>
          <w:tcPr>
            <w:tcW w:w="4797" w:type="dxa"/>
            <w:shd w:val="clear" w:color="auto" w:fill="auto"/>
          </w:tcPr>
          <w:p w14:paraId="41684243" w14:textId="77777777" w:rsidR="0027503A" w:rsidRPr="0027503A" w:rsidRDefault="0027503A" w:rsidP="0027503A">
            <w:pPr>
              <w:shd w:val="clear" w:color="auto" w:fill="FFFFFF"/>
              <w:spacing w:line="276" w:lineRule="auto"/>
              <w:jc w:val="center"/>
              <w:rPr>
                <w:rFonts w:eastAsia="MS Mincho"/>
                <w:lang w:val="fr-FR" w:eastAsia="it-IT"/>
              </w:rPr>
            </w:pPr>
            <w:r w:rsidRPr="0027503A">
              <w:rPr>
                <w:rFonts w:eastAsia="MS Mincho"/>
                <w:noProof/>
              </w:rPr>
              <w:lastRenderedPageBreak/>
              <w:drawing>
                <wp:inline distT="0" distB="0" distL="0" distR="0" wp14:anchorId="5AFEE913" wp14:editId="00407677">
                  <wp:extent cx="2848610" cy="1934210"/>
                  <wp:effectExtent l="19050" t="0" r="8890" b="0"/>
                  <wp:docPr id="10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9" cstate="print"/>
                          <a:srcRect/>
                          <a:stretch>
                            <a:fillRect/>
                          </a:stretch>
                        </pic:blipFill>
                        <pic:spPr bwMode="auto">
                          <a:xfrm>
                            <a:off x="0" y="0"/>
                            <a:ext cx="2848610" cy="1934210"/>
                          </a:xfrm>
                          <a:prstGeom prst="rect">
                            <a:avLst/>
                          </a:prstGeom>
                          <a:noFill/>
                          <a:ln w="9525">
                            <a:noFill/>
                            <a:miter lim="800000"/>
                            <a:headEnd/>
                            <a:tailEnd/>
                          </a:ln>
                        </pic:spPr>
                      </pic:pic>
                    </a:graphicData>
                  </a:graphic>
                </wp:inline>
              </w:drawing>
            </w:r>
          </w:p>
        </w:tc>
        <w:tc>
          <w:tcPr>
            <w:tcW w:w="4701" w:type="dxa"/>
            <w:shd w:val="clear" w:color="auto" w:fill="auto"/>
          </w:tcPr>
          <w:p w14:paraId="57C2D82F"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rFonts w:eastAsia="MS Mincho"/>
                <w:noProof/>
              </w:rPr>
              <w:drawing>
                <wp:inline distT="0" distB="0" distL="0" distR="0" wp14:anchorId="440D70AC" wp14:editId="52A84E3A">
                  <wp:extent cx="2848610" cy="1885315"/>
                  <wp:effectExtent l="19050" t="0" r="8890" b="0"/>
                  <wp:docPr id="10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0" cstate="print"/>
                          <a:srcRect/>
                          <a:stretch>
                            <a:fillRect/>
                          </a:stretch>
                        </pic:blipFill>
                        <pic:spPr bwMode="auto">
                          <a:xfrm>
                            <a:off x="0" y="0"/>
                            <a:ext cx="2848610" cy="1885315"/>
                          </a:xfrm>
                          <a:prstGeom prst="rect">
                            <a:avLst/>
                          </a:prstGeom>
                          <a:noFill/>
                          <a:ln w="9525">
                            <a:noFill/>
                            <a:miter lim="800000"/>
                            <a:headEnd/>
                            <a:tailEnd/>
                          </a:ln>
                        </pic:spPr>
                      </pic:pic>
                    </a:graphicData>
                  </a:graphic>
                </wp:inline>
              </w:drawing>
            </w:r>
          </w:p>
        </w:tc>
      </w:tr>
      <w:tr w:rsidR="0027503A" w:rsidRPr="0027503A" w14:paraId="0AA07248" w14:textId="77777777" w:rsidTr="00B20802">
        <w:tc>
          <w:tcPr>
            <w:tcW w:w="9498" w:type="dxa"/>
            <w:gridSpan w:val="2"/>
            <w:shd w:val="clear" w:color="auto" w:fill="auto"/>
          </w:tcPr>
          <w:p w14:paraId="502DDDBD"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noProof/>
                <w:lang w:val="fr-FR" w:eastAsia="it-IT"/>
              </w:rPr>
              <w:t>РУБКА КОНУСА</w:t>
            </w:r>
          </w:p>
        </w:tc>
      </w:tr>
    </w:tbl>
    <w:p w14:paraId="484CE6BC" w14:textId="77777777" w:rsidR="0027503A" w:rsidRPr="0027503A" w:rsidRDefault="0027503A" w:rsidP="0027503A">
      <w:pPr>
        <w:rPr>
          <w:rFonts w:eastAsia="MS Mincho"/>
          <w:lang w:val="fr-FR" w:eastAsia="it-IT"/>
        </w:rPr>
      </w:pPr>
      <w:r w:rsidRPr="0027503A">
        <w:rPr>
          <w:rFonts w:eastAsia="MS Mincho"/>
          <w:lang w:val="fr-FR" w:eastAsia="it-IT"/>
        </w:rPr>
        <w:t>1.3. Муляж туловища человека высотой 80 - 100 см на стойке высотой 100 см.</w:t>
      </w:r>
    </w:p>
    <w:tbl>
      <w:tblPr>
        <w:tblW w:w="9498" w:type="dxa"/>
        <w:tblInd w:w="108" w:type="dxa"/>
        <w:tblLook w:val="04A0" w:firstRow="1" w:lastRow="0" w:firstColumn="1" w:lastColumn="0" w:noHBand="0" w:noVBand="1"/>
      </w:tblPr>
      <w:tblGrid>
        <w:gridCol w:w="4797"/>
        <w:gridCol w:w="4701"/>
      </w:tblGrid>
      <w:tr w:rsidR="0027503A" w:rsidRPr="0027503A" w14:paraId="2F968F55" w14:textId="77777777" w:rsidTr="00B20802">
        <w:tc>
          <w:tcPr>
            <w:tcW w:w="4797" w:type="dxa"/>
            <w:shd w:val="clear" w:color="auto" w:fill="auto"/>
          </w:tcPr>
          <w:p w14:paraId="493C8513" w14:textId="77777777" w:rsidR="0027503A" w:rsidRPr="0027503A" w:rsidRDefault="0027503A" w:rsidP="0027503A">
            <w:pPr>
              <w:shd w:val="clear" w:color="auto" w:fill="FFFFFF"/>
              <w:spacing w:line="276" w:lineRule="auto"/>
              <w:jc w:val="center"/>
              <w:rPr>
                <w:rFonts w:eastAsia="MS Mincho"/>
                <w:lang w:val="fr-FR" w:eastAsia="it-IT"/>
              </w:rPr>
            </w:pPr>
            <w:r w:rsidRPr="0027503A">
              <w:rPr>
                <w:rFonts w:eastAsia="MS Mincho"/>
                <w:noProof/>
              </w:rPr>
              <w:drawing>
                <wp:inline distT="0" distB="0" distL="0" distR="0" wp14:anchorId="1DCDE3D5" wp14:editId="7EAA3745">
                  <wp:extent cx="2152650" cy="2969895"/>
                  <wp:effectExtent l="19050" t="0" r="0" b="0"/>
                  <wp:docPr id="10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51" cstate="print"/>
                          <a:srcRect/>
                          <a:stretch>
                            <a:fillRect/>
                          </a:stretch>
                        </pic:blipFill>
                        <pic:spPr bwMode="auto">
                          <a:xfrm>
                            <a:off x="0" y="0"/>
                            <a:ext cx="2152650" cy="2969895"/>
                          </a:xfrm>
                          <a:prstGeom prst="rect">
                            <a:avLst/>
                          </a:prstGeom>
                          <a:noFill/>
                          <a:ln w="9525">
                            <a:noFill/>
                            <a:miter lim="800000"/>
                            <a:headEnd/>
                            <a:tailEnd/>
                          </a:ln>
                        </pic:spPr>
                      </pic:pic>
                    </a:graphicData>
                  </a:graphic>
                </wp:inline>
              </w:drawing>
            </w:r>
          </w:p>
        </w:tc>
        <w:tc>
          <w:tcPr>
            <w:tcW w:w="4701" w:type="dxa"/>
            <w:shd w:val="clear" w:color="auto" w:fill="auto"/>
          </w:tcPr>
          <w:p w14:paraId="31CA0E62"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rFonts w:eastAsia="MS Mincho"/>
                <w:noProof/>
              </w:rPr>
              <w:drawing>
                <wp:inline distT="0" distB="0" distL="0" distR="0" wp14:anchorId="63174A8D" wp14:editId="0F93E010">
                  <wp:extent cx="2354580" cy="3010535"/>
                  <wp:effectExtent l="19050" t="0" r="7620" b="0"/>
                  <wp:docPr id="10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2" cstate="print"/>
                          <a:srcRect/>
                          <a:stretch>
                            <a:fillRect/>
                          </a:stretch>
                        </pic:blipFill>
                        <pic:spPr bwMode="auto">
                          <a:xfrm>
                            <a:off x="0" y="0"/>
                            <a:ext cx="2354580" cy="3010535"/>
                          </a:xfrm>
                          <a:prstGeom prst="rect">
                            <a:avLst/>
                          </a:prstGeom>
                          <a:noFill/>
                          <a:ln w="9525">
                            <a:noFill/>
                            <a:miter lim="800000"/>
                            <a:headEnd/>
                            <a:tailEnd/>
                          </a:ln>
                        </pic:spPr>
                      </pic:pic>
                    </a:graphicData>
                  </a:graphic>
                </wp:inline>
              </w:drawing>
            </w:r>
          </w:p>
        </w:tc>
      </w:tr>
      <w:tr w:rsidR="0027503A" w:rsidRPr="0027503A" w14:paraId="73FA3B1A" w14:textId="77777777" w:rsidTr="00B20802">
        <w:tc>
          <w:tcPr>
            <w:tcW w:w="9498" w:type="dxa"/>
            <w:gridSpan w:val="2"/>
            <w:shd w:val="clear" w:color="auto" w:fill="auto"/>
          </w:tcPr>
          <w:p w14:paraId="3E057F87"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lang w:val="fr-FR" w:eastAsia="it-IT"/>
              </w:rPr>
              <w:t>УКОЛ НАЛЕВО</w:t>
            </w:r>
          </w:p>
        </w:tc>
      </w:tr>
    </w:tbl>
    <w:p w14:paraId="61BA4536" w14:textId="77777777" w:rsidR="0027503A" w:rsidRPr="0027503A" w:rsidRDefault="0027503A" w:rsidP="0027503A">
      <w:pPr>
        <w:rPr>
          <w:rFonts w:eastAsia="MS Mincho"/>
          <w:lang w:val="fr-FR" w:eastAsia="it-IT"/>
        </w:rPr>
      </w:pPr>
      <w:r w:rsidRPr="0027503A">
        <w:rPr>
          <w:rFonts w:eastAsia="MS Mincho"/>
          <w:lang w:val="fr-FR" w:eastAsia="it-IT"/>
        </w:rPr>
        <w:t>1.4. Веревочный шнур</w:t>
      </w:r>
      <w:r w:rsidRPr="0027503A">
        <w:rPr>
          <w:rFonts w:eastAsia="MS Mincho"/>
          <w:lang w:eastAsia="it-IT"/>
        </w:rPr>
        <w:t xml:space="preserve"> длиной 90-100 см,</w:t>
      </w:r>
      <w:r w:rsidRPr="0027503A">
        <w:rPr>
          <w:rFonts w:eastAsia="MS Mincho"/>
          <w:lang w:val="fr-FR" w:eastAsia="it-IT"/>
        </w:rPr>
        <w:t xml:space="preserve"> </w:t>
      </w:r>
      <w:r w:rsidRPr="0027503A">
        <w:rPr>
          <w:rFonts w:eastAsia="MS Mincho"/>
          <w:lang w:eastAsia="it-IT"/>
        </w:rPr>
        <w:t>диаметром 10 мм</w:t>
      </w:r>
      <w:r w:rsidRPr="0027503A">
        <w:rPr>
          <w:rFonts w:eastAsia="MS Mincho"/>
          <w:lang w:val="fr-FR" w:eastAsia="it-IT"/>
        </w:rPr>
        <w:t>, висящий вертикально, на стойке 200 см.</w:t>
      </w:r>
    </w:p>
    <w:tbl>
      <w:tblPr>
        <w:tblW w:w="9498" w:type="dxa"/>
        <w:tblInd w:w="108" w:type="dxa"/>
        <w:tblLook w:val="04A0" w:firstRow="1" w:lastRow="0" w:firstColumn="1" w:lastColumn="0" w:noHBand="0" w:noVBand="1"/>
      </w:tblPr>
      <w:tblGrid>
        <w:gridCol w:w="4797"/>
        <w:gridCol w:w="4701"/>
      </w:tblGrid>
      <w:tr w:rsidR="0027503A" w:rsidRPr="0027503A" w14:paraId="24A272F7" w14:textId="77777777" w:rsidTr="00B20802">
        <w:tc>
          <w:tcPr>
            <w:tcW w:w="4797" w:type="dxa"/>
            <w:shd w:val="clear" w:color="auto" w:fill="auto"/>
          </w:tcPr>
          <w:p w14:paraId="41FE10B1" w14:textId="77777777" w:rsidR="0027503A" w:rsidRPr="0027503A" w:rsidRDefault="0027503A" w:rsidP="0027503A">
            <w:pPr>
              <w:shd w:val="clear" w:color="auto" w:fill="FFFFFF"/>
              <w:spacing w:line="276" w:lineRule="auto"/>
              <w:jc w:val="center"/>
              <w:rPr>
                <w:rFonts w:eastAsia="MS Mincho"/>
                <w:lang w:val="fr-FR" w:eastAsia="it-IT"/>
              </w:rPr>
            </w:pPr>
            <w:r w:rsidRPr="0027503A">
              <w:rPr>
                <w:rFonts w:eastAsia="MS Mincho"/>
                <w:noProof/>
              </w:rPr>
              <w:drawing>
                <wp:inline distT="0" distB="0" distL="0" distR="0" wp14:anchorId="37077B50" wp14:editId="35127A10">
                  <wp:extent cx="1772285" cy="2686685"/>
                  <wp:effectExtent l="19050" t="0" r="0" b="0"/>
                  <wp:docPr id="10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3" cstate="print"/>
                          <a:srcRect/>
                          <a:stretch>
                            <a:fillRect/>
                          </a:stretch>
                        </pic:blipFill>
                        <pic:spPr bwMode="auto">
                          <a:xfrm>
                            <a:off x="0" y="0"/>
                            <a:ext cx="1772285" cy="2686685"/>
                          </a:xfrm>
                          <a:prstGeom prst="rect">
                            <a:avLst/>
                          </a:prstGeom>
                          <a:noFill/>
                          <a:ln w="9525">
                            <a:noFill/>
                            <a:miter lim="800000"/>
                            <a:headEnd/>
                            <a:tailEnd/>
                          </a:ln>
                        </pic:spPr>
                      </pic:pic>
                    </a:graphicData>
                  </a:graphic>
                </wp:inline>
              </w:drawing>
            </w:r>
          </w:p>
        </w:tc>
        <w:tc>
          <w:tcPr>
            <w:tcW w:w="4701" w:type="dxa"/>
            <w:shd w:val="clear" w:color="auto" w:fill="auto"/>
          </w:tcPr>
          <w:p w14:paraId="4AD33B9A"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rFonts w:eastAsia="MS Mincho"/>
                <w:noProof/>
              </w:rPr>
              <w:drawing>
                <wp:inline distT="0" distB="0" distL="0" distR="0" wp14:anchorId="20E19507" wp14:editId="091EDF86">
                  <wp:extent cx="1885315" cy="2686685"/>
                  <wp:effectExtent l="19050" t="0" r="635" b="0"/>
                  <wp:docPr id="10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4" cstate="print"/>
                          <a:srcRect/>
                          <a:stretch>
                            <a:fillRect/>
                          </a:stretch>
                        </pic:blipFill>
                        <pic:spPr bwMode="auto">
                          <a:xfrm>
                            <a:off x="0" y="0"/>
                            <a:ext cx="1885315" cy="2686685"/>
                          </a:xfrm>
                          <a:prstGeom prst="rect">
                            <a:avLst/>
                          </a:prstGeom>
                          <a:noFill/>
                          <a:ln w="9525">
                            <a:noFill/>
                            <a:miter lim="800000"/>
                            <a:headEnd/>
                            <a:tailEnd/>
                          </a:ln>
                        </pic:spPr>
                      </pic:pic>
                    </a:graphicData>
                  </a:graphic>
                </wp:inline>
              </w:drawing>
            </w:r>
          </w:p>
        </w:tc>
      </w:tr>
      <w:tr w:rsidR="0027503A" w:rsidRPr="0027503A" w14:paraId="20313B54" w14:textId="77777777" w:rsidTr="00B20802">
        <w:tc>
          <w:tcPr>
            <w:tcW w:w="9498" w:type="dxa"/>
            <w:gridSpan w:val="2"/>
            <w:shd w:val="clear" w:color="auto" w:fill="auto"/>
          </w:tcPr>
          <w:p w14:paraId="0721366A"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lang w:val="fr-FR" w:eastAsia="it-IT"/>
              </w:rPr>
              <w:lastRenderedPageBreak/>
              <w:t>РУБКА ВЕРЕВОЧНОГО ШНУРА</w:t>
            </w:r>
          </w:p>
        </w:tc>
      </w:tr>
    </w:tbl>
    <w:p w14:paraId="1BBDCF8C" w14:textId="77777777" w:rsidR="0027503A" w:rsidRPr="0027503A" w:rsidRDefault="0027503A" w:rsidP="0027503A">
      <w:pPr>
        <w:rPr>
          <w:rFonts w:eastAsia="MS Mincho"/>
          <w:lang w:val="fr-FR" w:eastAsia="it-IT"/>
        </w:rPr>
      </w:pPr>
      <w:r w:rsidRPr="0027503A">
        <w:rPr>
          <w:rFonts w:eastAsia="MS Mincho"/>
          <w:lang w:val="fr-FR" w:eastAsia="it-IT"/>
        </w:rPr>
        <w:t>1.5. Кольцо диаметром 10 см на высоте 200 см.</w:t>
      </w:r>
    </w:p>
    <w:p w14:paraId="5BCFF304" w14:textId="77777777" w:rsidR="0027503A" w:rsidRPr="0027503A" w:rsidRDefault="0027503A" w:rsidP="0027503A">
      <w:pPr>
        <w:rPr>
          <w:rFonts w:eastAsia="MS Mincho"/>
          <w:lang w:val="fr-FR" w:eastAsia="it-IT"/>
        </w:rPr>
      </w:pPr>
      <w:r w:rsidRPr="0027503A">
        <w:rPr>
          <w:rFonts w:eastAsia="MS Mincho"/>
          <w:lang w:val="fr-FR" w:eastAsia="it-IT"/>
        </w:rPr>
        <w:t xml:space="preserve">2. Порядок расположения мишеней определяется </w:t>
      </w:r>
      <w:r w:rsidRPr="0027503A">
        <w:rPr>
          <w:rFonts w:eastAsia="MS Mincho"/>
          <w:lang w:eastAsia="it-IT"/>
        </w:rPr>
        <w:t>Гранд-Жюри</w:t>
      </w:r>
      <w:r w:rsidRPr="0027503A">
        <w:rPr>
          <w:rFonts w:eastAsia="MS Mincho"/>
          <w:lang w:val="fr-FR" w:eastAsia="it-IT"/>
        </w:rPr>
        <w:t>.</w:t>
      </w:r>
    </w:p>
    <w:p w14:paraId="53AAD364" w14:textId="77777777" w:rsidR="0027503A" w:rsidRPr="0027503A" w:rsidRDefault="0027503A" w:rsidP="0027503A">
      <w:pPr>
        <w:rPr>
          <w:rFonts w:eastAsia="MS Mincho"/>
          <w:lang w:val="fr-FR" w:eastAsia="it-IT"/>
        </w:rPr>
      </w:pPr>
      <w:r w:rsidRPr="0027503A">
        <w:rPr>
          <w:rFonts w:eastAsia="MS Mincho"/>
          <w:lang w:val="fr-FR" w:eastAsia="it-IT"/>
        </w:rPr>
        <w:t>3. Упражнения оцениваются:</w:t>
      </w:r>
    </w:p>
    <w:p w14:paraId="5B7C9598" w14:textId="77777777" w:rsidR="0027503A" w:rsidRPr="0027503A" w:rsidRDefault="0027503A" w:rsidP="0027503A">
      <w:pPr>
        <w:rPr>
          <w:rFonts w:eastAsia="MS Mincho"/>
          <w:lang w:val="fr-FR" w:eastAsia="it-IT"/>
        </w:rPr>
      </w:pPr>
      <w:r w:rsidRPr="0027503A">
        <w:rPr>
          <w:rFonts w:eastAsia="MS Mincho"/>
          <w:lang w:val="fr-FR" w:eastAsia="it-IT"/>
        </w:rPr>
        <w:t>3.1. Лоза срублена чисто, папаха осталась на стойке на нижней части срубленной лозы – 4 балла, если папаха не удержалась на лозе удар - не оцениваются.</w:t>
      </w:r>
    </w:p>
    <w:p w14:paraId="5583C222" w14:textId="77777777" w:rsidR="0027503A" w:rsidRPr="0027503A" w:rsidRDefault="0027503A" w:rsidP="0027503A">
      <w:pPr>
        <w:rPr>
          <w:rFonts w:eastAsia="MS Mincho"/>
          <w:lang w:val="fr-FR" w:eastAsia="it-IT"/>
        </w:rPr>
      </w:pPr>
      <w:r w:rsidRPr="0027503A">
        <w:rPr>
          <w:rFonts w:eastAsia="MS Mincho"/>
          <w:lang w:val="fr-FR" w:eastAsia="it-IT"/>
        </w:rPr>
        <w:t>3.2. Конус срублен чисто, т.е. разделен на две части, при этом нижняя часть конуса осталась стоять на стойке - 6 баллов.</w:t>
      </w:r>
    </w:p>
    <w:p w14:paraId="3ABB6AFE" w14:textId="77777777" w:rsidR="0027503A" w:rsidRPr="0027503A" w:rsidRDefault="0027503A" w:rsidP="0027503A">
      <w:pPr>
        <w:rPr>
          <w:rFonts w:eastAsia="MS Mincho"/>
          <w:lang w:val="fr-FR" w:eastAsia="it-IT"/>
        </w:rPr>
      </w:pPr>
      <w:r w:rsidRPr="0027503A">
        <w:rPr>
          <w:rFonts w:eastAsia="MS Mincho"/>
          <w:lang w:val="fr-FR" w:eastAsia="it-IT"/>
        </w:rPr>
        <w:t xml:space="preserve">3.3. Конус срублен, т.е. разделен на две части, но нижняя часть конуса не осталась стоять на стойке - 4 балла. </w:t>
      </w:r>
    </w:p>
    <w:p w14:paraId="4304678B" w14:textId="77777777" w:rsidR="0027503A" w:rsidRPr="0027503A" w:rsidRDefault="0027503A" w:rsidP="0027503A">
      <w:pPr>
        <w:rPr>
          <w:rFonts w:eastAsia="MS Mincho"/>
          <w:lang w:val="fr-FR" w:eastAsia="it-IT"/>
        </w:rPr>
      </w:pPr>
      <w:r w:rsidRPr="0027503A">
        <w:rPr>
          <w:rFonts w:eastAsia="MS Mincho"/>
          <w:lang w:val="fr-FR" w:eastAsia="it-IT"/>
        </w:rPr>
        <w:t>3.4. Кольцо. Укол произведен в кольцо, кольцо снято и осталось на клинке - 5 баллов.</w:t>
      </w:r>
    </w:p>
    <w:p w14:paraId="1B050E19" w14:textId="77777777" w:rsidR="0027503A" w:rsidRPr="0027503A" w:rsidRDefault="0027503A" w:rsidP="0027503A">
      <w:pPr>
        <w:rPr>
          <w:rFonts w:eastAsia="MS Mincho"/>
          <w:lang w:val="fr-FR" w:eastAsia="it-IT"/>
        </w:rPr>
      </w:pPr>
      <w:r w:rsidRPr="0027503A">
        <w:rPr>
          <w:rFonts w:eastAsia="MS Mincho"/>
          <w:lang w:val="fr-FR" w:eastAsia="it-IT"/>
        </w:rPr>
        <w:t>3.5. Муляж поражен чисто, укол нанесен в круг диаметром 30 см - 3 балла.</w:t>
      </w:r>
    </w:p>
    <w:p w14:paraId="2BFA9D51" w14:textId="77777777" w:rsidR="0027503A" w:rsidRPr="0027503A" w:rsidRDefault="0027503A" w:rsidP="0027503A">
      <w:pPr>
        <w:rPr>
          <w:rFonts w:eastAsia="MS Mincho"/>
          <w:lang w:val="fr-FR" w:eastAsia="it-IT"/>
        </w:rPr>
      </w:pPr>
      <w:r w:rsidRPr="0027503A">
        <w:rPr>
          <w:rFonts w:eastAsia="MS Mincho"/>
          <w:lang w:val="fr-FR" w:eastAsia="it-IT"/>
        </w:rPr>
        <w:t>3.6. Веревочный шнур перерублен, нижняя часть отделена - 4 балла.</w:t>
      </w:r>
    </w:p>
    <w:p w14:paraId="4871E3CC"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XVI-10. Упражнение «Стрельба из лука».</w:t>
      </w:r>
    </w:p>
    <w:p w14:paraId="543CEBDD" w14:textId="77777777" w:rsidR="0027503A" w:rsidRPr="0027503A" w:rsidRDefault="0027503A" w:rsidP="0027503A">
      <w:pPr>
        <w:rPr>
          <w:rFonts w:eastAsia="MS Mincho"/>
          <w:lang w:val="fr-FR" w:eastAsia="it-IT"/>
        </w:rPr>
      </w:pPr>
      <w:r w:rsidRPr="0027503A">
        <w:rPr>
          <w:rFonts w:eastAsia="MS Mincho"/>
          <w:bCs/>
          <w:lang w:val="fr-FR" w:eastAsia="it-IT"/>
        </w:rPr>
        <w:t>1. </w:t>
      </w:r>
      <w:r w:rsidRPr="0027503A">
        <w:rPr>
          <w:rFonts w:eastAsia="MS Mincho"/>
          <w:lang w:val="fr-FR" w:eastAsia="it-IT"/>
        </w:rPr>
        <w:t>Стрельба производится из лука любой формы и размеров.</w:t>
      </w:r>
    </w:p>
    <w:p w14:paraId="4031668F" w14:textId="77777777" w:rsidR="0027503A" w:rsidRPr="0027503A" w:rsidRDefault="0027503A" w:rsidP="0027503A">
      <w:pPr>
        <w:rPr>
          <w:rFonts w:eastAsia="MS Mincho"/>
          <w:lang w:val="fr-FR" w:eastAsia="it-IT"/>
        </w:rPr>
      </w:pPr>
      <w:r w:rsidRPr="0027503A">
        <w:rPr>
          <w:rFonts w:eastAsia="MS Mincho"/>
          <w:lang w:val="fr-FR" w:eastAsia="it-IT"/>
        </w:rPr>
        <w:t>2. Мишень должна быть специально предназначенная для стрельбы из лука, с разметкой в виде круга диаметром 50 см.</w:t>
      </w:r>
    </w:p>
    <w:p w14:paraId="42385DA8" w14:textId="77777777" w:rsidR="0027503A" w:rsidRPr="0027503A" w:rsidRDefault="0027503A" w:rsidP="0027503A">
      <w:pPr>
        <w:rPr>
          <w:rFonts w:eastAsia="MS Mincho"/>
          <w:lang w:val="fr-FR" w:eastAsia="it-IT"/>
        </w:rPr>
      </w:pPr>
      <w:r w:rsidRPr="0027503A">
        <w:rPr>
          <w:rFonts w:eastAsia="MS Mincho"/>
          <w:lang w:val="fr-FR" w:eastAsia="it-IT"/>
        </w:rPr>
        <w:t>3. Стрельба из лука производится из трех положений:</w:t>
      </w:r>
    </w:p>
    <w:p w14:paraId="076DCA7B" w14:textId="77777777" w:rsidR="0027503A" w:rsidRPr="0027503A" w:rsidRDefault="0027503A" w:rsidP="0027503A">
      <w:pPr>
        <w:rPr>
          <w:rFonts w:eastAsia="MS Mincho"/>
          <w:lang w:val="fr-FR" w:eastAsia="it-IT"/>
        </w:rPr>
      </w:pPr>
      <w:r w:rsidRPr="0027503A">
        <w:rPr>
          <w:rFonts w:eastAsia="MS Mincho"/>
          <w:lang w:val="fr-FR" w:eastAsia="it-IT"/>
        </w:rPr>
        <w:t>- «стрельба вперед»;</w:t>
      </w:r>
    </w:p>
    <w:p w14:paraId="19FD78FF" w14:textId="77777777" w:rsidR="0027503A" w:rsidRPr="0027503A" w:rsidRDefault="0027503A" w:rsidP="0027503A">
      <w:pPr>
        <w:rPr>
          <w:rFonts w:eastAsia="MS Mincho"/>
          <w:lang w:val="fr-FR" w:eastAsia="it-IT"/>
        </w:rPr>
      </w:pPr>
      <w:r w:rsidRPr="0027503A">
        <w:rPr>
          <w:rFonts w:eastAsia="MS Mincho"/>
          <w:lang w:val="fr-FR" w:eastAsia="it-IT"/>
        </w:rPr>
        <w:t>- «стрельба вбок»;</w:t>
      </w:r>
    </w:p>
    <w:p w14:paraId="2C179DD6" w14:textId="77777777" w:rsidR="0027503A" w:rsidRPr="0027503A" w:rsidRDefault="0027503A" w:rsidP="0027503A">
      <w:pPr>
        <w:rPr>
          <w:rFonts w:eastAsia="MS Mincho"/>
          <w:lang w:val="fr-FR" w:eastAsia="it-IT"/>
        </w:rPr>
      </w:pPr>
      <w:r w:rsidRPr="0027503A">
        <w:rPr>
          <w:rFonts w:eastAsia="MS Mincho"/>
          <w:lang w:val="fr-FR" w:eastAsia="it-IT"/>
        </w:rPr>
        <w:t>- «стрельба назад».</w:t>
      </w:r>
    </w:p>
    <w:p w14:paraId="210EF45C" w14:textId="77777777" w:rsidR="0027503A" w:rsidRPr="0027503A" w:rsidRDefault="0027503A" w:rsidP="0027503A">
      <w:pPr>
        <w:rPr>
          <w:rFonts w:eastAsia="MS Mincho"/>
          <w:lang w:val="fr-FR" w:eastAsia="it-IT"/>
        </w:rPr>
      </w:pPr>
      <w:r w:rsidRPr="0027503A">
        <w:rPr>
          <w:rFonts w:eastAsia="MS Mincho"/>
          <w:lang w:val="fr-FR" w:eastAsia="it-IT"/>
        </w:rPr>
        <w:t>Мишени для стрельбы «вперед» и «назад» устанавливаются под углом 45 градусов к боевой дорожке. Мишень для стрельбы «вбок» - параллельно боевой дорожке.</w:t>
      </w:r>
    </w:p>
    <w:p w14:paraId="55C12A30" w14:textId="77777777" w:rsidR="0027503A" w:rsidRPr="0027503A" w:rsidRDefault="0027503A" w:rsidP="0027503A">
      <w:pPr>
        <w:rPr>
          <w:rFonts w:eastAsia="MS Mincho"/>
          <w:lang w:val="fr-FR" w:eastAsia="it-IT"/>
        </w:rPr>
      </w:pPr>
      <w:r w:rsidRPr="0027503A">
        <w:rPr>
          <w:rFonts w:eastAsia="MS Mincho"/>
          <w:lang w:val="fr-FR" w:eastAsia="it-IT"/>
        </w:rPr>
        <w:t>4. Расстояние между мишенями не менее 30 метров. Мишени устанавливаются на расстоянии 6 метров от ограждения боевой дорожки по траектории проходящей перпендикулярно к плоскости мишени.</w:t>
      </w:r>
    </w:p>
    <w:p w14:paraId="6E7C5930" w14:textId="77777777" w:rsidR="0027503A" w:rsidRPr="0027503A" w:rsidRDefault="0027503A" w:rsidP="0027503A">
      <w:pPr>
        <w:rPr>
          <w:rFonts w:eastAsia="MS Mincho"/>
          <w:lang w:val="fr-FR" w:eastAsia="it-IT"/>
        </w:rPr>
      </w:pPr>
      <w:r w:rsidRPr="0027503A">
        <w:rPr>
          <w:rFonts w:eastAsia="MS Mincho"/>
          <w:lang w:val="fr-FR" w:eastAsia="it-IT"/>
        </w:rPr>
        <w:t>5. Попадание в круг мишени оценивается в 5 баллов.</w:t>
      </w:r>
    </w:p>
    <w:tbl>
      <w:tblPr>
        <w:tblW w:w="9498" w:type="dxa"/>
        <w:tblInd w:w="108" w:type="dxa"/>
        <w:tblLook w:val="04A0" w:firstRow="1" w:lastRow="0" w:firstColumn="1" w:lastColumn="0" w:noHBand="0" w:noVBand="1"/>
      </w:tblPr>
      <w:tblGrid>
        <w:gridCol w:w="4781"/>
        <w:gridCol w:w="4781"/>
      </w:tblGrid>
      <w:tr w:rsidR="0027503A" w:rsidRPr="0027503A" w14:paraId="2CE7E619" w14:textId="77777777" w:rsidTr="00B20802">
        <w:tc>
          <w:tcPr>
            <w:tcW w:w="4797" w:type="dxa"/>
            <w:shd w:val="clear" w:color="auto" w:fill="auto"/>
          </w:tcPr>
          <w:p w14:paraId="337679E7" w14:textId="77777777" w:rsidR="0027503A" w:rsidRPr="0027503A" w:rsidRDefault="0027503A" w:rsidP="0027503A">
            <w:pPr>
              <w:shd w:val="clear" w:color="auto" w:fill="FFFFFF"/>
              <w:spacing w:line="276" w:lineRule="auto"/>
              <w:jc w:val="center"/>
              <w:rPr>
                <w:rFonts w:eastAsia="MS Mincho"/>
                <w:lang w:val="fr-FR" w:eastAsia="it-IT"/>
              </w:rPr>
            </w:pPr>
            <w:r w:rsidRPr="0027503A">
              <w:rPr>
                <w:noProof/>
              </w:rPr>
              <w:drawing>
                <wp:anchor distT="0" distB="0" distL="114300" distR="114300" simplePos="0" relativeHeight="251683840" behindDoc="0" locked="0" layoutInCell="1" allowOverlap="1" wp14:anchorId="0071D114" wp14:editId="296EA4FD">
                  <wp:simplePos x="0" y="0"/>
                  <wp:positionH relativeFrom="column">
                    <wp:posOffset>53975</wp:posOffset>
                  </wp:positionH>
                  <wp:positionV relativeFrom="paragraph">
                    <wp:posOffset>55245</wp:posOffset>
                  </wp:positionV>
                  <wp:extent cx="2879725" cy="2198370"/>
                  <wp:effectExtent l="19050" t="0" r="0" b="0"/>
                  <wp:wrapSquare wrapText="bothSides"/>
                  <wp:docPr id="10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55" cstate="print"/>
                          <a:srcRect/>
                          <a:stretch>
                            <a:fillRect/>
                          </a:stretch>
                        </pic:blipFill>
                        <pic:spPr bwMode="auto">
                          <a:xfrm>
                            <a:off x="0" y="0"/>
                            <a:ext cx="2879725" cy="2198370"/>
                          </a:xfrm>
                          <a:prstGeom prst="rect">
                            <a:avLst/>
                          </a:prstGeom>
                          <a:noFill/>
                        </pic:spPr>
                      </pic:pic>
                    </a:graphicData>
                  </a:graphic>
                </wp:anchor>
              </w:drawing>
            </w:r>
          </w:p>
        </w:tc>
        <w:tc>
          <w:tcPr>
            <w:tcW w:w="4701" w:type="dxa"/>
            <w:shd w:val="clear" w:color="auto" w:fill="auto"/>
          </w:tcPr>
          <w:p w14:paraId="632F694F" w14:textId="77777777" w:rsidR="0027503A" w:rsidRPr="0027503A" w:rsidRDefault="0027503A" w:rsidP="0027503A">
            <w:pPr>
              <w:tabs>
                <w:tab w:val="left" w:pos="1276"/>
                <w:tab w:val="left" w:pos="1411"/>
              </w:tabs>
              <w:spacing w:line="276" w:lineRule="auto"/>
              <w:jc w:val="center"/>
              <w:rPr>
                <w:rFonts w:eastAsia="MS Mincho"/>
                <w:lang w:val="fr-FR" w:eastAsia="it-IT"/>
              </w:rPr>
            </w:pPr>
            <w:r w:rsidRPr="0027503A">
              <w:rPr>
                <w:noProof/>
              </w:rPr>
              <w:drawing>
                <wp:anchor distT="0" distB="0" distL="114300" distR="114300" simplePos="0" relativeHeight="251720704" behindDoc="1" locked="0" layoutInCell="1" allowOverlap="1" wp14:anchorId="14BC44A6" wp14:editId="15A23EE8">
                  <wp:simplePos x="0" y="0"/>
                  <wp:positionH relativeFrom="column">
                    <wp:posOffset>0</wp:posOffset>
                  </wp:positionH>
                  <wp:positionV relativeFrom="paragraph">
                    <wp:posOffset>134620</wp:posOffset>
                  </wp:positionV>
                  <wp:extent cx="2879725" cy="2056765"/>
                  <wp:effectExtent l="19050" t="0" r="0" b="0"/>
                  <wp:wrapSquare wrapText="bothSides"/>
                  <wp:docPr id="10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6" cstate="print"/>
                          <a:srcRect/>
                          <a:stretch>
                            <a:fillRect/>
                          </a:stretch>
                        </pic:blipFill>
                        <pic:spPr bwMode="auto">
                          <a:xfrm>
                            <a:off x="0" y="0"/>
                            <a:ext cx="2879725" cy="2056765"/>
                          </a:xfrm>
                          <a:prstGeom prst="rect">
                            <a:avLst/>
                          </a:prstGeom>
                          <a:noFill/>
                        </pic:spPr>
                      </pic:pic>
                    </a:graphicData>
                  </a:graphic>
                </wp:anchor>
              </w:drawing>
            </w:r>
          </w:p>
        </w:tc>
      </w:tr>
      <w:tr w:rsidR="0027503A" w:rsidRPr="0027503A" w14:paraId="7741820F" w14:textId="77777777" w:rsidTr="00B20802">
        <w:tc>
          <w:tcPr>
            <w:tcW w:w="9498" w:type="dxa"/>
            <w:gridSpan w:val="2"/>
            <w:shd w:val="clear" w:color="auto" w:fill="auto"/>
          </w:tcPr>
          <w:p w14:paraId="57732439" w14:textId="77777777" w:rsidR="0027503A" w:rsidRPr="0027503A" w:rsidRDefault="0027503A" w:rsidP="0027503A">
            <w:pPr>
              <w:tabs>
                <w:tab w:val="left" w:pos="1276"/>
                <w:tab w:val="left" w:pos="1411"/>
              </w:tabs>
              <w:spacing w:line="276" w:lineRule="auto"/>
              <w:jc w:val="center"/>
              <w:rPr>
                <w:rFonts w:eastAsia="MS Mincho"/>
                <w:b/>
                <w:i/>
                <w:lang w:val="fr-FR" w:eastAsia="it-IT"/>
              </w:rPr>
            </w:pPr>
            <w:r w:rsidRPr="0027503A">
              <w:rPr>
                <w:rFonts w:eastAsia="MS Mincho"/>
                <w:b/>
                <w:i/>
                <w:lang w:val="fr-FR" w:eastAsia="it-IT"/>
              </w:rPr>
              <w:lastRenderedPageBreak/>
              <w:t>СТРЕЛЬБА ИЗ ЛУКА</w:t>
            </w:r>
          </w:p>
        </w:tc>
      </w:tr>
    </w:tbl>
    <w:p w14:paraId="2727741C"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8" w:name="_Toc211843180"/>
      <w:r w:rsidRPr="0027503A">
        <w:rPr>
          <w:rFonts w:eastAsia="Calibri" w:cs="Arial"/>
          <w:b/>
          <w:i/>
          <w:iCs/>
          <w:szCs w:val="20"/>
        </w:rPr>
        <w:t>Статья XVI-11. Классификация участников в разделе «Специальная джигитовка»</w:t>
      </w:r>
      <w:bookmarkEnd w:id="1118"/>
      <w:r w:rsidRPr="0027503A">
        <w:rPr>
          <w:rFonts w:eastAsia="Calibri" w:cs="Arial"/>
          <w:b/>
          <w:i/>
          <w:iCs/>
          <w:szCs w:val="20"/>
        </w:rPr>
        <w:t>.</w:t>
      </w:r>
    </w:p>
    <w:p w14:paraId="2F9E16FC" w14:textId="77777777" w:rsidR="0027503A" w:rsidRPr="0027503A" w:rsidRDefault="0027503A" w:rsidP="0027503A">
      <w:pPr>
        <w:rPr>
          <w:bCs/>
        </w:rPr>
      </w:pPr>
      <w:r w:rsidRPr="0027503A">
        <w:t>1. </w:t>
      </w:r>
      <w:r w:rsidRPr="0027503A">
        <w:rPr>
          <w:rFonts w:eastAsia="MS Mincho"/>
          <w:lang w:val="fr-FR" w:eastAsia="it-IT"/>
        </w:rPr>
        <w:t>Победитель</w:t>
      </w:r>
      <w:r w:rsidRPr="0027503A">
        <w:t xml:space="preserve"> в разделе «Специальная джигитовка» определяется</w:t>
      </w:r>
      <w:r w:rsidRPr="0027503A">
        <w:rPr>
          <w:bCs/>
        </w:rPr>
        <w:t xml:space="preserve"> по максимальной сумме баллов, набранных во всех упражнениях раздела.</w:t>
      </w:r>
    </w:p>
    <w:p w14:paraId="5EE49FF4" w14:textId="77777777" w:rsidR="0027503A" w:rsidRPr="0027503A" w:rsidRDefault="0027503A" w:rsidP="0027503A">
      <w:pPr>
        <w:rPr>
          <w:bCs/>
        </w:rPr>
      </w:pPr>
      <w:r w:rsidRPr="0027503A">
        <w:rPr>
          <w:bCs/>
        </w:rPr>
        <w:t xml:space="preserve">2. При </w:t>
      </w:r>
      <w:r w:rsidRPr="0027503A">
        <w:rPr>
          <w:rFonts w:eastAsia="MS Mincho"/>
          <w:lang w:val="fr-FR" w:eastAsia="it-IT"/>
        </w:rPr>
        <w:t>равенстве</w:t>
      </w:r>
      <w:r w:rsidRPr="0027503A">
        <w:rPr>
          <w:bCs/>
        </w:rPr>
        <w:t xml:space="preserve"> результатов в баллах двух и более </w:t>
      </w:r>
      <w:proofErr w:type="gramStart"/>
      <w:r w:rsidRPr="0027503A">
        <w:rPr>
          <w:bCs/>
        </w:rPr>
        <w:t>участников,  победитель</w:t>
      </w:r>
      <w:proofErr w:type="gramEnd"/>
      <w:r w:rsidRPr="0027503A">
        <w:rPr>
          <w:bCs/>
        </w:rPr>
        <w:t xml:space="preserve"> определяется по наименьшему времени преодоления дистанции.</w:t>
      </w:r>
    </w:p>
    <w:p w14:paraId="03D94EC0"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XVI-12. Общие условия проведения соревнований раздела «Вольная джигитовка».</w:t>
      </w:r>
    </w:p>
    <w:p w14:paraId="42AEDFEF" w14:textId="77777777" w:rsidR="0027503A" w:rsidRPr="0027503A" w:rsidRDefault="0027503A" w:rsidP="0027503A">
      <w:pPr>
        <w:rPr>
          <w:rFonts w:eastAsia="MS Mincho"/>
          <w:lang w:val="fr-FR" w:eastAsia="it-IT"/>
        </w:rPr>
      </w:pPr>
      <w:r w:rsidRPr="0027503A">
        <w:t xml:space="preserve">1. Для </w:t>
      </w:r>
      <w:r w:rsidRPr="0027503A">
        <w:rPr>
          <w:rFonts w:eastAsia="MS Mincho"/>
          <w:lang w:val="fr-FR" w:eastAsia="it-IT"/>
        </w:rPr>
        <w:t xml:space="preserve">выполнения упражнений используются две боевых дорожки длиной </w:t>
      </w:r>
      <w:proofErr w:type="gramStart"/>
      <w:r w:rsidRPr="0027503A">
        <w:rPr>
          <w:rFonts w:eastAsia="MS Mincho"/>
          <w:lang w:val="fr-FR" w:eastAsia="it-IT"/>
        </w:rPr>
        <w:t>40-60</w:t>
      </w:r>
      <w:proofErr w:type="gramEnd"/>
      <w:r w:rsidRPr="0027503A">
        <w:rPr>
          <w:rFonts w:eastAsia="MS Mincho"/>
          <w:lang w:val="fr-FR" w:eastAsia="it-IT"/>
        </w:rPr>
        <w:t xml:space="preserve"> м на противоположных сторонах боевого поля. В течение заезда всадник должен выполнить 6 упражнений раздела. Повторение упражнений не допускается.</w:t>
      </w:r>
    </w:p>
    <w:p w14:paraId="49D1B8E7" w14:textId="77777777" w:rsidR="0027503A" w:rsidRPr="0027503A" w:rsidRDefault="0027503A" w:rsidP="0027503A">
      <w:pPr>
        <w:rPr>
          <w:rFonts w:eastAsia="MS Mincho"/>
          <w:lang w:val="fr-FR" w:eastAsia="it-IT"/>
        </w:rPr>
      </w:pPr>
      <w:r w:rsidRPr="0027503A">
        <w:rPr>
          <w:rFonts w:eastAsia="MS Mincho"/>
          <w:lang w:val="fr-FR" w:eastAsia="it-IT"/>
        </w:rPr>
        <w:t>2. При использовании прямоугольного боевого поля все упражнения раздела выполняются в один заезд на 3 круга ездой в любую сторону.</w:t>
      </w:r>
    </w:p>
    <w:p w14:paraId="0DAF5109" w14:textId="77777777" w:rsidR="0027503A" w:rsidRPr="0027503A" w:rsidRDefault="0027503A" w:rsidP="0027503A">
      <w:pPr>
        <w:rPr>
          <w:rFonts w:eastAsia="MS Mincho"/>
          <w:bCs/>
          <w:lang w:val="fr-FR" w:eastAsia="it-IT"/>
        </w:rPr>
      </w:pPr>
      <w:r w:rsidRPr="0027503A">
        <w:rPr>
          <w:rFonts w:eastAsia="MS Mincho"/>
          <w:lang w:val="fr-FR" w:eastAsia="it-IT"/>
        </w:rPr>
        <w:t xml:space="preserve">3. Каждое упражнение на боевой дорожке всадник должен выполнить один раз, или проехать, выполняя упражнение, </w:t>
      </w:r>
      <w:r w:rsidRPr="0027503A">
        <w:rPr>
          <w:rFonts w:eastAsia="MS Mincho"/>
          <w:u w:val="single"/>
          <w:lang w:val="fr-FR" w:eastAsia="it-IT"/>
        </w:rPr>
        <w:t>расстояние, (в виде створа, обозначенного флагами)</w:t>
      </w:r>
      <w:r w:rsidRPr="0027503A">
        <w:rPr>
          <w:rFonts w:eastAsia="MS Mincho"/>
          <w:u w:val="single"/>
          <w:lang w:eastAsia="it-IT"/>
        </w:rPr>
        <w:t>,</w:t>
      </w:r>
      <w:r w:rsidRPr="0027503A">
        <w:rPr>
          <w:rFonts w:eastAsia="MS Mincho"/>
          <w:u w:val="single"/>
          <w:lang w:val="fr-FR" w:eastAsia="it-IT"/>
        </w:rPr>
        <w:t xml:space="preserve"> установленное</w:t>
      </w:r>
      <w:r w:rsidRPr="0027503A">
        <w:rPr>
          <w:rFonts w:eastAsia="MS Mincho"/>
          <w:lang w:val="fr-FR" w:eastAsia="it-IT"/>
        </w:rPr>
        <w:t xml:space="preserve"> </w:t>
      </w:r>
      <w:r w:rsidRPr="0027503A">
        <w:rPr>
          <w:rFonts w:eastAsia="MS Mincho"/>
          <w:lang w:eastAsia="it-IT"/>
        </w:rPr>
        <w:t>Гранд-Жюри</w:t>
      </w:r>
      <w:r w:rsidRPr="0027503A">
        <w:rPr>
          <w:rFonts w:eastAsia="MS Mincho"/>
          <w:lang w:val="fr-FR" w:eastAsia="it-IT"/>
        </w:rPr>
        <w:t xml:space="preserve">. </w:t>
      </w:r>
    </w:p>
    <w:p w14:paraId="19C474F4"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bookmarkStart w:id="1119" w:name="_Toc211843184"/>
      <w:r w:rsidRPr="0027503A">
        <w:rPr>
          <w:rFonts w:eastAsia="Calibri" w:cs="Arial"/>
          <w:b/>
          <w:i/>
          <w:iCs/>
          <w:szCs w:val="20"/>
        </w:rPr>
        <w:t>Статья XVI-13. Упражнени</w:t>
      </w:r>
      <w:bookmarkEnd w:id="1119"/>
      <w:r w:rsidRPr="0027503A">
        <w:rPr>
          <w:rFonts w:eastAsia="Calibri" w:cs="Arial"/>
          <w:b/>
          <w:i/>
          <w:iCs/>
          <w:szCs w:val="20"/>
        </w:rPr>
        <w:t>я раздела «Вольная джигитовка».</w:t>
      </w:r>
    </w:p>
    <w:p w14:paraId="20C76E56" w14:textId="77777777" w:rsidR="0027503A" w:rsidRPr="0027503A" w:rsidRDefault="0027503A" w:rsidP="0027503A">
      <w:pPr>
        <w:rPr>
          <w:rFonts w:eastAsia="MS Mincho"/>
          <w:lang w:val="fr-FR" w:eastAsia="it-IT"/>
        </w:rPr>
      </w:pPr>
      <w:r w:rsidRPr="0027503A">
        <w:rPr>
          <w:rFonts w:eastAsia="MS Mincho"/>
          <w:lang w:val="fr-FR" w:eastAsia="it-IT"/>
        </w:rPr>
        <w:t>1. Все упражнения подразделяются на 4 категории сложности. В зависимости от уровня категории оценка за выполнение упражнения умножается на коэффициент сложности – 1, 2, 3, 4.</w:t>
      </w:r>
    </w:p>
    <w:p w14:paraId="1DE0ADD7" w14:textId="77777777" w:rsidR="0027503A" w:rsidRPr="0027503A" w:rsidRDefault="0027503A" w:rsidP="0027503A">
      <w:pPr>
        <w:rPr>
          <w:rFonts w:eastAsia="MS Mincho"/>
          <w:u w:val="single"/>
          <w:lang w:val="fr-FR" w:eastAsia="it-IT"/>
        </w:rPr>
      </w:pPr>
      <w:r w:rsidRPr="0027503A">
        <w:rPr>
          <w:rFonts w:eastAsia="MS Mincho"/>
          <w:lang w:val="fr-FR" w:eastAsia="it-IT"/>
        </w:rPr>
        <w:t xml:space="preserve">Все упражнения описаны при условии движения всадника на боевом поле «ездой налево». </w:t>
      </w:r>
    </w:p>
    <w:p w14:paraId="4F79C75A"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XVI-14. Оценка упражнений раздела «Вольная джигитовка».</w:t>
      </w:r>
    </w:p>
    <w:p w14:paraId="0DE1B505" w14:textId="77777777" w:rsidR="0027503A" w:rsidRPr="0027503A" w:rsidRDefault="0027503A" w:rsidP="0027503A">
      <w:pPr>
        <w:rPr>
          <w:rFonts w:eastAsia="Verdana"/>
        </w:rPr>
      </w:pPr>
      <w:r w:rsidRPr="0027503A">
        <w:rPr>
          <w:rFonts w:eastAsia="Verdana"/>
        </w:rPr>
        <w:t>Основная задача судьи – это соблюдать данные стандарты, посредством выставления оценок в сочетании с комментариями к ним, помогать всадникам и тренерам улучшать качество выполнения упражнений раздела «Вольная джигитовка».</w:t>
      </w:r>
    </w:p>
    <w:p w14:paraId="26EA34D2" w14:textId="77777777" w:rsidR="0027503A" w:rsidRPr="0027503A" w:rsidRDefault="0027503A" w:rsidP="0027503A">
      <w:pPr>
        <w:rPr>
          <w:rFonts w:eastAsia="Verdana"/>
        </w:rPr>
      </w:pPr>
      <w:r w:rsidRPr="0027503A">
        <w:rPr>
          <w:rFonts w:eastAsia="Verdana"/>
        </w:rPr>
        <w:t>Судья должен оценивать то качество исполнения упражнения, которое видит «здесь и сейчас», забыв о том, что видел или слышал раньше. На процесс выбора правильной оценки не должны влиять прежние достижения или недостатки данного спортсмена. Никакие внешние воздействия не должны влиять на судейство. Судья должен оценивать выступление спортсмена так, как если бы он видел его впервые.</w:t>
      </w:r>
    </w:p>
    <w:p w14:paraId="01F91204" w14:textId="77777777" w:rsidR="0027503A" w:rsidRPr="0027503A" w:rsidRDefault="0027503A" w:rsidP="0027503A">
      <w:pPr>
        <w:rPr>
          <w:rFonts w:eastAsia="Verdana"/>
        </w:rPr>
      </w:pPr>
      <w:r w:rsidRPr="0027503A">
        <w:rPr>
          <w:rFonts w:eastAsia="Verdana"/>
        </w:rPr>
        <w:t>1. Все упражнения подразделяются на 4 категории сложности. В зависимости от уровня категории оценка за выполнение упражнения умножается на коэффициент сложности – 1, 2, 3, 4.</w:t>
      </w:r>
    </w:p>
    <w:p w14:paraId="4B34DFFF" w14:textId="77777777" w:rsidR="0027503A" w:rsidRPr="0027503A" w:rsidRDefault="0027503A" w:rsidP="0027503A">
      <w:pPr>
        <w:rPr>
          <w:rFonts w:eastAsia="MS Mincho"/>
          <w:iCs/>
          <w:lang w:val="fr-FR" w:eastAsia="it-IT"/>
        </w:rPr>
      </w:pPr>
      <w:r w:rsidRPr="0027503A">
        <w:rPr>
          <w:rFonts w:eastAsia="MS Mincho"/>
          <w:iCs/>
          <w:lang w:eastAsia="it-IT"/>
        </w:rPr>
        <w:lastRenderedPageBreak/>
        <w:t>2</w:t>
      </w:r>
      <w:r w:rsidRPr="0027503A">
        <w:rPr>
          <w:rFonts w:eastAsia="MS Mincho"/>
          <w:iCs/>
          <w:lang w:val="fr-FR" w:eastAsia="it-IT"/>
        </w:rPr>
        <w:t xml:space="preserve">. Упражнение оценивается в точном соответствии с его описанием. Все переходы от одной части упражнения к другой должны выполняться </w:t>
      </w:r>
      <w:r w:rsidRPr="0027503A">
        <w:rPr>
          <w:rFonts w:eastAsia="MS Mincho"/>
          <w:lang w:val="fr-FR" w:eastAsia="it-IT"/>
        </w:rPr>
        <w:t>максимально</w:t>
      </w:r>
      <w:r w:rsidRPr="0027503A">
        <w:rPr>
          <w:rFonts w:eastAsia="MS Mincho"/>
          <w:iCs/>
          <w:lang w:val="fr-FR" w:eastAsia="it-IT"/>
        </w:rPr>
        <w:t xml:space="preserve"> быстро, в 1-2 темпа движения лошади.</w:t>
      </w:r>
    </w:p>
    <w:p w14:paraId="46820A7D" w14:textId="77777777" w:rsidR="0027503A" w:rsidRPr="0027503A" w:rsidRDefault="0027503A" w:rsidP="0027503A">
      <w:pPr>
        <w:rPr>
          <w:rFonts w:eastAsia="MS Mincho"/>
          <w:iCs/>
          <w:lang w:val="fr-FR" w:eastAsia="it-IT"/>
        </w:rPr>
      </w:pPr>
      <w:r w:rsidRPr="0027503A">
        <w:rPr>
          <w:rFonts w:eastAsia="MS Mincho"/>
          <w:iCs/>
          <w:lang w:eastAsia="it-IT"/>
        </w:rPr>
        <w:t>3</w:t>
      </w:r>
      <w:r w:rsidRPr="0027503A">
        <w:rPr>
          <w:rFonts w:eastAsia="MS Mincho"/>
          <w:iCs/>
          <w:lang w:val="fr-FR" w:eastAsia="it-IT"/>
        </w:rPr>
        <w:t>. </w:t>
      </w:r>
      <w:r w:rsidRPr="0027503A">
        <w:rPr>
          <w:rFonts w:eastAsia="MS Mincho"/>
          <w:lang w:val="fr-FR" w:eastAsia="it-IT"/>
        </w:rPr>
        <w:t>Начало</w:t>
      </w:r>
      <w:r w:rsidRPr="0027503A">
        <w:rPr>
          <w:rFonts w:eastAsia="MS Mincho"/>
          <w:iCs/>
          <w:lang w:val="fr-FR" w:eastAsia="it-IT"/>
        </w:rPr>
        <w:t xml:space="preserve"> и окончание упражнения обозначается вытянутой вверх рукой.</w:t>
      </w:r>
    </w:p>
    <w:p w14:paraId="05D92785" w14:textId="77777777" w:rsidR="0027503A" w:rsidRPr="0027503A" w:rsidRDefault="0027503A" w:rsidP="0027503A">
      <w:pPr>
        <w:rPr>
          <w:rFonts w:eastAsia="MS Mincho"/>
          <w:lang w:val="fr-FR" w:eastAsia="it-IT"/>
        </w:rPr>
      </w:pPr>
      <w:r w:rsidRPr="0027503A">
        <w:rPr>
          <w:rFonts w:eastAsia="MS Mincho"/>
          <w:lang w:eastAsia="it-IT"/>
        </w:rPr>
        <w:t>4</w:t>
      </w:r>
      <w:r w:rsidRPr="0027503A">
        <w:rPr>
          <w:rFonts w:eastAsia="MS Mincho"/>
          <w:lang w:val="fr-FR" w:eastAsia="it-IT"/>
        </w:rPr>
        <w:t>. Выполнение упражнений начинается с выездом всадника на боевую дорожку. При пересечении линии старта ноги спортсмена должны быть в стременах, руки на поводе.</w:t>
      </w:r>
    </w:p>
    <w:p w14:paraId="76CDBF14" w14:textId="77777777" w:rsidR="0027503A" w:rsidRPr="0027503A" w:rsidRDefault="0027503A" w:rsidP="0027503A">
      <w:pPr>
        <w:rPr>
          <w:rFonts w:eastAsia="MS Mincho"/>
          <w:lang w:val="fr-FR" w:eastAsia="it-IT"/>
        </w:rPr>
      </w:pPr>
      <w:r w:rsidRPr="0027503A">
        <w:rPr>
          <w:rFonts w:eastAsia="MS Mincho"/>
          <w:lang w:eastAsia="it-IT"/>
        </w:rPr>
        <w:t>5</w:t>
      </w:r>
      <w:r w:rsidRPr="0027503A">
        <w:rPr>
          <w:rFonts w:eastAsia="MS Mincho"/>
          <w:lang w:val="fr-FR" w:eastAsia="it-IT"/>
        </w:rPr>
        <w:t>. Выполнение любого упражнения должно быть закончено до конца боевой дорожки. Если всадник не успел его закончить (сесть в седло) до конца боевой дорожки, упражнение не оценивается.</w:t>
      </w:r>
    </w:p>
    <w:p w14:paraId="4E285116" w14:textId="77777777" w:rsidR="0027503A" w:rsidRPr="0027503A" w:rsidRDefault="0027503A" w:rsidP="0027503A">
      <w:pPr>
        <w:rPr>
          <w:rFonts w:eastAsia="MS Mincho"/>
          <w:lang w:eastAsia="it-IT"/>
        </w:rPr>
      </w:pPr>
      <w:r w:rsidRPr="0027503A">
        <w:rPr>
          <w:rFonts w:eastAsia="MS Mincho"/>
          <w:lang w:eastAsia="it-IT"/>
        </w:rPr>
        <w:t>6</w:t>
      </w:r>
      <w:r w:rsidRPr="0027503A">
        <w:rPr>
          <w:rFonts w:eastAsia="MS Mincho"/>
          <w:lang w:val="fr-FR" w:eastAsia="it-IT"/>
        </w:rPr>
        <w:t xml:space="preserve">. Для неотрывных (статических) упражнений: выполнение упражнения должно быть выполнено полностью </w:t>
      </w:r>
      <w:r w:rsidRPr="0027503A">
        <w:rPr>
          <w:rFonts w:eastAsia="MS Mincho"/>
          <w:u w:val="single"/>
          <w:lang w:val="fr-FR" w:eastAsia="it-IT"/>
        </w:rPr>
        <w:t>до въезда в створ, обозначенный флагами, и закончено после полного выезда</w:t>
      </w:r>
      <w:r w:rsidRPr="0027503A">
        <w:rPr>
          <w:rFonts w:eastAsia="MS Mincho"/>
          <w:lang w:val="fr-FR" w:eastAsia="it-IT"/>
        </w:rPr>
        <w:t xml:space="preserve"> за пределы створа. В случае невыполнения этого условия упражнение не оценивается.</w:t>
      </w:r>
      <w:r w:rsidRPr="0027503A">
        <w:rPr>
          <w:rFonts w:eastAsia="MS Mincho"/>
          <w:lang w:eastAsia="it-IT"/>
        </w:rPr>
        <w:t xml:space="preserve">  </w:t>
      </w:r>
    </w:p>
    <w:p w14:paraId="7BBB8557" w14:textId="77777777" w:rsidR="0027503A" w:rsidRPr="0027503A" w:rsidRDefault="0027503A" w:rsidP="0027503A">
      <w:pPr>
        <w:rPr>
          <w:rFonts w:eastAsia="MS Mincho"/>
          <w:u w:val="single"/>
          <w:lang w:eastAsia="it-IT"/>
        </w:rPr>
      </w:pPr>
      <w:r w:rsidRPr="0027503A">
        <w:rPr>
          <w:rFonts w:eastAsia="MS Mincho"/>
          <w:lang w:eastAsia="it-IT"/>
        </w:rPr>
        <w:t>Подготовка к выполнению этих упражнений разрешается до въезда на боевую дорожку</w:t>
      </w:r>
      <w:r w:rsidRPr="0027503A">
        <w:rPr>
          <w:rFonts w:eastAsia="MS Mincho"/>
          <w:color w:val="FF0000"/>
          <w:lang w:eastAsia="it-IT"/>
        </w:rPr>
        <w:t>.</w:t>
      </w:r>
    </w:p>
    <w:p w14:paraId="63F75E54" w14:textId="77777777" w:rsidR="0027503A" w:rsidRPr="0027503A" w:rsidRDefault="0027503A" w:rsidP="0027503A">
      <w:pPr>
        <w:rPr>
          <w:rFonts w:eastAsia="MS Mincho"/>
          <w:lang w:val="fr-FR" w:eastAsia="it-IT"/>
        </w:rPr>
      </w:pPr>
      <w:r w:rsidRPr="0027503A">
        <w:rPr>
          <w:rFonts w:eastAsia="MS Mincho"/>
          <w:lang w:eastAsia="it-IT"/>
        </w:rPr>
        <w:t>7</w:t>
      </w:r>
      <w:r w:rsidRPr="0027503A">
        <w:rPr>
          <w:rFonts w:eastAsia="MS Mincho"/>
          <w:lang w:val="fr-FR" w:eastAsia="it-IT"/>
        </w:rPr>
        <w:t xml:space="preserve">. В случаях, если из-за ограниченного пространства, длина соревновательной («боевой») дорожки составляет менее 50 метров, вышеуказанные условия выполнения упражнений могут быть изменены решением </w:t>
      </w:r>
      <w:r w:rsidRPr="0027503A">
        <w:rPr>
          <w:rFonts w:eastAsia="MS Mincho"/>
          <w:lang w:eastAsia="it-IT"/>
        </w:rPr>
        <w:t>Гранд-Жюри</w:t>
      </w:r>
      <w:r w:rsidRPr="0027503A">
        <w:rPr>
          <w:rFonts w:eastAsia="MS Mincho"/>
          <w:lang w:val="fr-FR" w:eastAsia="it-IT"/>
        </w:rPr>
        <w:t>.</w:t>
      </w:r>
    </w:p>
    <w:p w14:paraId="23EAA2F2" w14:textId="77777777" w:rsidR="0027503A" w:rsidRPr="0027503A" w:rsidRDefault="0027503A" w:rsidP="0027503A">
      <w:pPr>
        <w:rPr>
          <w:rFonts w:eastAsia="MS Mincho"/>
          <w:lang w:val="fr-FR" w:eastAsia="it-IT"/>
        </w:rPr>
      </w:pPr>
      <w:r w:rsidRPr="0027503A">
        <w:rPr>
          <w:rFonts w:eastAsia="MS Mincho"/>
          <w:lang w:eastAsia="it-IT"/>
        </w:rPr>
        <w:t>8</w:t>
      </w:r>
      <w:r w:rsidRPr="0027503A">
        <w:rPr>
          <w:rFonts w:eastAsia="MS Mincho"/>
          <w:lang w:val="fr-FR" w:eastAsia="it-IT"/>
        </w:rPr>
        <w:t xml:space="preserve">. Сед в седло, должен быть обозначен четким свободным положением рук и ног, без обхвата или опоры на седло или о корпус лошади, </w:t>
      </w:r>
      <w:r w:rsidRPr="0027503A">
        <w:rPr>
          <w:rFonts w:eastAsia="MS Mincho"/>
          <w:strike/>
          <w:lang w:val="fr-FR" w:eastAsia="it-IT"/>
        </w:rPr>
        <w:t>одна рука вытянута вверх</w:t>
      </w:r>
      <w:r w:rsidRPr="0027503A">
        <w:rPr>
          <w:rFonts w:eastAsia="MS Mincho"/>
          <w:lang w:val="fr-FR" w:eastAsia="it-IT"/>
        </w:rPr>
        <w:t xml:space="preserve">, корпус тела всадника выпрямлен. </w:t>
      </w:r>
    </w:p>
    <w:p w14:paraId="7B79DD00" w14:textId="77777777" w:rsidR="0027503A" w:rsidRPr="0027503A" w:rsidRDefault="0027503A" w:rsidP="0027503A">
      <w:pPr>
        <w:rPr>
          <w:rFonts w:eastAsia="MS Mincho"/>
          <w:lang w:val="fr-FR" w:eastAsia="it-IT"/>
        </w:rPr>
      </w:pPr>
      <w:r w:rsidRPr="0027503A">
        <w:rPr>
          <w:rFonts w:eastAsia="MS Mincho"/>
          <w:lang w:eastAsia="it-IT"/>
        </w:rPr>
        <w:t>9</w:t>
      </w:r>
      <w:r w:rsidRPr="0027503A">
        <w:rPr>
          <w:rFonts w:eastAsia="MS Mincho"/>
          <w:lang w:val="fr-FR" w:eastAsia="it-IT"/>
        </w:rPr>
        <w:t>. При выполнении «Пролаза под животом коня» подготовка к выполнению упражнения может осуществляться после выполнения предыдущего упражнения и проезда всей длины боевой дорожки. Если данное упражнение выполняется первым, то подготовка к нему может производиться после преодоления линии старта.</w:t>
      </w:r>
    </w:p>
    <w:p w14:paraId="0D2046F5" w14:textId="77777777" w:rsidR="0027503A" w:rsidRPr="0027503A" w:rsidRDefault="0027503A" w:rsidP="0027503A">
      <w:pPr>
        <w:rPr>
          <w:rFonts w:eastAsia="MS Mincho"/>
          <w:lang w:val="fr-FR" w:eastAsia="it-IT"/>
        </w:rPr>
      </w:pPr>
      <w:r w:rsidRPr="0027503A">
        <w:rPr>
          <w:rFonts w:eastAsia="MS Mincho"/>
          <w:bCs/>
          <w:lang w:eastAsia="it-IT"/>
        </w:rPr>
        <w:t>10</w:t>
      </w:r>
      <w:r w:rsidRPr="0027503A">
        <w:rPr>
          <w:rFonts w:eastAsia="MS Mincho"/>
          <w:bCs/>
          <w:lang w:val="fr-FR" w:eastAsia="it-IT"/>
        </w:rPr>
        <w:t>. Перечень</w:t>
      </w:r>
      <w:r w:rsidRPr="0027503A">
        <w:rPr>
          <w:rFonts w:eastAsia="MS Mincho"/>
          <w:lang w:val="fr-FR" w:eastAsia="it-IT"/>
        </w:rPr>
        <w:t xml:space="preserve"> и порядок выполнения упражнений участник соревнований обязан представить </w:t>
      </w:r>
      <w:r w:rsidRPr="0027503A">
        <w:rPr>
          <w:rFonts w:eastAsia="MS Mincho"/>
          <w:strike/>
          <w:lang w:val="fr-FR" w:eastAsia="it-IT"/>
        </w:rPr>
        <w:t>в</w:t>
      </w:r>
      <w:r w:rsidRPr="0027503A">
        <w:rPr>
          <w:rFonts w:eastAsia="MS Mincho"/>
          <w:lang w:val="fr-FR" w:eastAsia="it-IT"/>
        </w:rPr>
        <w:t xml:space="preserve"> Главному секретарю до начала своего выступления, не позже времени, установленного </w:t>
      </w:r>
      <w:r w:rsidRPr="0027503A">
        <w:rPr>
          <w:rFonts w:eastAsia="MS Mincho"/>
          <w:lang w:eastAsia="it-IT"/>
        </w:rPr>
        <w:t>Гранд-Жюри</w:t>
      </w:r>
      <w:r w:rsidRPr="0027503A">
        <w:rPr>
          <w:rFonts w:eastAsia="MS Mincho"/>
          <w:lang w:val="fr-FR" w:eastAsia="it-IT"/>
        </w:rPr>
        <w:t>.</w:t>
      </w:r>
    </w:p>
    <w:p w14:paraId="2A4EE585" w14:textId="77777777" w:rsidR="0027503A" w:rsidRPr="0027503A" w:rsidRDefault="0027503A" w:rsidP="0027503A">
      <w:pPr>
        <w:rPr>
          <w:rFonts w:eastAsia="MS Mincho"/>
          <w:bCs/>
          <w:lang w:val="fr-FR" w:eastAsia="it-IT"/>
        </w:rPr>
      </w:pPr>
      <w:r w:rsidRPr="0027503A">
        <w:rPr>
          <w:rFonts w:eastAsia="MS Mincho"/>
          <w:bCs/>
          <w:lang w:eastAsia="it-IT"/>
        </w:rPr>
        <w:t>11</w:t>
      </w:r>
      <w:r w:rsidRPr="0027503A">
        <w:rPr>
          <w:rFonts w:eastAsia="MS Mincho"/>
          <w:bCs/>
          <w:lang w:val="fr-FR" w:eastAsia="it-IT"/>
        </w:rPr>
        <w:t xml:space="preserve">. Изменение последовательности, заявленных участником упражнений раздела «Вольная джигитовка», а также замена упражнений в ходе выступления, не допускается. В случае нарушения заявленной </w:t>
      </w:r>
      <w:r w:rsidRPr="0027503A">
        <w:rPr>
          <w:rFonts w:eastAsia="MS Mincho"/>
          <w:lang w:val="fr-FR" w:eastAsia="it-IT"/>
        </w:rPr>
        <w:t>последовательности</w:t>
      </w:r>
      <w:r w:rsidRPr="0027503A">
        <w:rPr>
          <w:rFonts w:eastAsia="MS Mincho"/>
          <w:bCs/>
          <w:lang w:val="fr-FR" w:eastAsia="it-IT"/>
        </w:rPr>
        <w:t xml:space="preserve"> выполнения упражнений, участнику засчитываются только упражнения, заявленные им в установленном порядке.</w:t>
      </w:r>
    </w:p>
    <w:p w14:paraId="2FC7E1DB" w14:textId="77777777" w:rsidR="0027503A" w:rsidRPr="0027503A" w:rsidRDefault="0027503A" w:rsidP="0027503A">
      <w:pPr>
        <w:rPr>
          <w:rFonts w:eastAsia="MS Mincho"/>
          <w:lang w:val="fr-FR" w:eastAsia="it-IT"/>
        </w:rPr>
      </w:pPr>
      <w:r w:rsidRPr="0027503A">
        <w:rPr>
          <w:rFonts w:eastAsia="MS Mincho"/>
          <w:lang w:eastAsia="it-IT"/>
        </w:rPr>
        <w:t>12</w:t>
      </w:r>
      <w:r w:rsidRPr="0027503A">
        <w:rPr>
          <w:rFonts w:eastAsia="MS Mincho"/>
          <w:lang w:val="fr-FR" w:eastAsia="it-IT"/>
        </w:rPr>
        <w:t xml:space="preserve">. При выставлении оценки за упражнение судья, в зависимости от качества и техники выполнения упражнения выставляет соответствующее количество баллов </w:t>
      </w:r>
      <w:r w:rsidRPr="0027503A">
        <w:rPr>
          <w:rFonts w:eastAsia="MS Mincho"/>
          <w:bCs/>
          <w:lang w:val="fr-FR" w:eastAsia="it-IT"/>
        </w:rPr>
        <w:t xml:space="preserve">от 0,5 до 10 баллов по десятибалльной системе, где 0,5 – самая </w:t>
      </w:r>
      <w:r w:rsidRPr="0027503A">
        <w:rPr>
          <w:rFonts w:eastAsia="MS Mincho"/>
          <w:lang w:val="fr-FR" w:eastAsia="it-IT"/>
        </w:rPr>
        <w:t>низкая</w:t>
      </w:r>
      <w:r w:rsidRPr="0027503A">
        <w:rPr>
          <w:rFonts w:eastAsia="MS Mincho"/>
          <w:bCs/>
          <w:lang w:val="fr-FR" w:eastAsia="it-IT"/>
        </w:rPr>
        <w:t>, 10 – самая высокая оценка. Оценка выставляется с точностью до 0,5 балла</w:t>
      </w:r>
      <w:r w:rsidRPr="0027503A">
        <w:rPr>
          <w:rFonts w:eastAsia="MS Mincho"/>
          <w:lang w:val="fr-FR" w:eastAsia="it-IT"/>
        </w:rPr>
        <w:t>. Этот результат умножается на соответствующий коэффициент сложности.</w:t>
      </w:r>
    </w:p>
    <w:p w14:paraId="22304D6D" w14:textId="77777777" w:rsidR="0027503A" w:rsidRPr="0027503A" w:rsidRDefault="0027503A" w:rsidP="0027503A">
      <w:pPr>
        <w:keepNext/>
        <w:rPr>
          <w:rFonts w:eastAsia="Verdana"/>
        </w:rPr>
      </w:pPr>
      <w:r w:rsidRPr="0027503A">
        <w:rPr>
          <w:rFonts w:eastAsia="Verdana"/>
        </w:rPr>
        <w:lastRenderedPageBreak/>
        <w:t xml:space="preserve">13. Шкала </w:t>
      </w:r>
      <w:r w:rsidRPr="0027503A">
        <w:rPr>
          <w:rFonts w:eastAsia="MS Mincho"/>
          <w:lang w:val="fr-FR" w:eastAsia="it-IT"/>
        </w:rPr>
        <w:t>оценок</w:t>
      </w:r>
      <w:r w:rsidRPr="0027503A">
        <w:rPr>
          <w:rFonts w:eastAsia="Verdana"/>
        </w:rPr>
        <w:t xml:space="preserve"> и их определение:</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705"/>
        <w:gridCol w:w="4643"/>
      </w:tblGrid>
      <w:tr w:rsidR="0027503A" w:rsidRPr="0027503A" w14:paraId="0E57F8B4" w14:textId="77777777" w:rsidTr="00B20802">
        <w:trPr>
          <w:cantSplit/>
        </w:trPr>
        <w:tc>
          <w:tcPr>
            <w:tcW w:w="4928" w:type="dxa"/>
            <w:shd w:val="clear" w:color="auto" w:fill="auto"/>
          </w:tcPr>
          <w:p w14:paraId="32171149" w14:textId="77777777" w:rsidR="0027503A" w:rsidRPr="0027503A" w:rsidRDefault="0027503A" w:rsidP="0027503A">
            <w:pPr>
              <w:rPr>
                <w:rFonts w:eastAsia="MS Mincho"/>
                <w:lang w:eastAsia="it-IT"/>
              </w:rPr>
            </w:pPr>
            <w:r w:rsidRPr="0027503A">
              <w:rPr>
                <w:rFonts w:eastAsia="MS Mincho"/>
                <w:lang w:val="fr-FR" w:eastAsia="it-IT"/>
              </w:rPr>
              <w:t xml:space="preserve">10 – </w:t>
            </w:r>
            <w:r w:rsidRPr="0027503A">
              <w:rPr>
                <w:rFonts w:eastAsia="MS Mincho"/>
                <w:lang w:eastAsia="it-IT"/>
              </w:rPr>
              <w:t>отлично</w:t>
            </w:r>
          </w:p>
          <w:p w14:paraId="39FEEA52" w14:textId="77777777" w:rsidR="0027503A" w:rsidRPr="0027503A" w:rsidRDefault="0027503A" w:rsidP="0027503A">
            <w:pPr>
              <w:rPr>
                <w:rFonts w:eastAsia="MS Mincho"/>
                <w:lang w:val="fr-FR" w:eastAsia="it-IT"/>
              </w:rPr>
            </w:pPr>
            <w:r w:rsidRPr="0027503A">
              <w:rPr>
                <w:rFonts w:eastAsia="MS Mincho"/>
                <w:lang w:val="fr-FR" w:eastAsia="it-IT"/>
              </w:rPr>
              <w:t>9 - очень хорошо</w:t>
            </w:r>
          </w:p>
          <w:p w14:paraId="03702C9A" w14:textId="77777777" w:rsidR="0027503A" w:rsidRPr="0027503A" w:rsidRDefault="0027503A" w:rsidP="0027503A">
            <w:pPr>
              <w:rPr>
                <w:rFonts w:eastAsia="MS Mincho"/>
                <w:lang w:val="fr-FR" w:eastAsia="it-IT"/>
              </w:rPr>
            </w:pPr>
            <w:r w:rsidRPr="0027503A">
              <w:rPr>
                <w:rFonts w:eastAsia="MS Mincho"/>
                <w:lang w:val="fr-FR" w:eastAsia="it-IT"/>
              </w:rPr>
              <w:t>8 – хорошо</w:t>
            </w:r>
          </w:p>
          <w:p w14:paraId="016BB723" w14:textId="77777777" w:rsidR="0027503A" w:rsidRPr="0027503A" w:rsidRDefault="0027503A" w:rsidP="0027503A">
            <w:pPr>
              <w:rPr>
                <w:rFonts w:eastAsia="MS Mincho"/>
                <w:lang w:val="fr-FR" w:eastAsia="it-IT"/>
              </w:rPr>
            </w:pPr>
            <w:r w:rsidRPr="0027503A">
              <w:rPr>
                <w:rFonts w:eastAsia="MS Mincho"/>
                <w:lang w:val="fr-FR" w:eastAsia="it-IT"/>
              </w:rPr>
              <w:t>7 - довольно хорошо</w:t>
            </w:r>
          </w:p>
          <w:p w14:paraId="1C5D6D1E" w14:textId="77777777" w:rsidR="0027503A" w:rsidRPr="0027503A" w:rsidRDefault="0027503A" w:rsidP="0027503A">
            <w:pPr>
              <w:rPr>
                <w:rFonts w:eastAsia="MS Mincho"/>
                <w:lang w:eastAsia="it-IT"/>
              </w:rPr>
            </w:pPr>
            <w:r w:rsidRPr="0027503A">
              <w:rPr>
                <w:rFonts w:eastAsia="MS Mincho"/>
                <w:lang w:val="fr-FR" w:eastAsia="it-IT"/>
              </w:rPr>
              <w:t>6 – удовлетворительно</w:t>
            </w:r>
          </w:p>
          <w:p w14:paraId="472FE29A" w14:textId="77777777" w:rsidR="0027503A" w:rsidRPr="0027503A" w:rsidRDefault="0027503A" w:rsidP="0027503A">
            <w:pPr>
              <w:rPr>
                <w:rFonts w:eastAsia="Verdana"/>
              </w:rPr>
            </w:pPr>
            <w:r w:rsidRPr="0027503A">
              <w:rPr>
                <w:rFonts w:eastAsia="MS Mincho"/>
                <w:lang w:val="fr-FR" w:eastAsia="it-IT"/>
              </w:rPr>
              <w:t>5 – достаточно</w:t>
            </w:r>
          </w:p>
        </w:tc>
        <w:tc>
          <w:tcPr>
            <w:tcW w:w="4929" w:type="dxa"/>
            <w:shd w:val="clear" w:color="auto" w:fill="auto"/>
          </w:tcPr>
          <w:p w14:paraId="131516F6" w14:textId="77777777" w:rsidR="0027503A" w:rsidRPr="0027503A" w:rsidRDefault="0027503A" w:rsidP="0027503A">
            <w:pPr>
              <w:rPr>
                <w:rFonts w:eastAsia="MS Mincho"/>
                <w:lang w:val="fr-FR" w:eastAsia="it-IT"/>
              </w:rPr>
            </w:pPr>
            <w:r w:rsidRPr="0027503A">
              <w:rPr>
                <w:rFonts w:eastAsia="MS Mincho"/>
                <w:lang w:val="fr-FR" w:eastAsia="it-IT"/>
              </w:rPr>
              <w:t>4 - недостаточно</w:t>
            </w:r>
          </w:p>
          <w:p w14:paraId="2B1E9178" w14:textId="77777777" w:rsidR="0027503A" w:rsidRPr="0027503A" w:rsidRDefault="0027503A" w:rsidP="0027503A">
            <w:pPr>
              <w:rPr>
                <w:rFonts w:eastAsia="MS Mincho"/>
                <w:lang w:val="fr-FR" w:eastAsia="it-IT"/>
              </w:rPr>
            </w:pPr>
            <w:r w:rsidRPr="0027503A">
              <w:rPr>
                <w:rFonts w:eastAsia="MS Mincho"/>
                <w:lang w:val="fr-FR" w:eastAsia="it-IT"/>
              </w:rPr>
              <w:t>3 - довольно плохо</w:t>
            </w:r>
          </w:p>
          <w:p w14:paraId="4EBF619D" w14:textId="77777777" w:rsidR="0027503A" w:rsidRPr="0027503A" w:rsidRDefault="0027503A" w:rsidP="0027503A">
            <w:pPr>
              <w:rPr>
                <w:rFonts w:eastAsia="MS Mincho"/>
                <w:lang w:val="fr-FR" w:eastAsia="it-IT"/>
              </w:rPr>
            </w:pPr>
            <w:r w:rsidRPr="0027503A">
              <w:rPr>
                <w:rFonts w:eastAsia="MS Mincho"/>
                <w:lang w:val="fr-FR" w:eastAsia="it-IT"/>
              </w:rPr>
              <w:t>2 - плохо</w:t>
            </w:r>
          </w:p>
          <w:p w14:paraId="1F10A6A5" w14:textId="77777777" w:rsidR="0027503A" w:rsidRPr="0027503A" w:rsidRDefault="0027503A" w:rsidP="0027503A">
            <w:pPr>
              <w:rPr>
                <w:rFonts w:eastAsia="MS Mincho"/>
                <w:lang w:val="fr-FR" w:eastAsia="it-IT"/>
              </w:rPr>
            </w:pPr>
            <w:r w:rsidRPr="0027503A">
              <w:rPr>
                <w:rFonts w:eastAsia="MS Mincho"/>
                <w:lang w:val="fr-FR" w:eastAsia="it-IT"/>
              </w:rPr>
              <w:t>1 - очень плохо</w:t>
            </w:r>
          </w:p>
          <w:p w14:paraId="5CD5BCEA" w14:textId="77777777" w:rsidR="0027503A" w:rsidRPr="0027503A" w:rsidRDefault="0027503A" w:rsidP="0027503A">
            <w:pPr>
              <w:rPr>
                <w:rFonts w:eastAsia="MS Mincho"/>
                <w:lang w:val="fr-FR" w:eastAsia="it-IT"/>
              </w:rPr>
            </w:pPr>
            <w:r w:rsidRPr="0027503A">
              <w:rPr>
                <w:rFonts w:eastAsia="MS Mincho"/>
                <w:lang w:val="fr-FR" w:eastAsia="it-IT"/>
              </w:rPr>
              <w:t>0 - не выполнено</w:t>
            </w:r>
          </w:p>
          <w:p w14:paraId="0EBD46F6" w14:textId="77777777" w:rsidR="0027503A" w:rsidRPr="0027503A" w:rsidRDefault="0027503A" w:rsidP="0027503A">
            <w:pPr>
              <w:ind w:firstLine="0"/>
              <w:rPr>
                <w:rFonts w:eastAsia="Verdana"/>
              </w:rPr>
            </w:pPr>
          </w:p>
        </w:tc>
      </w:tr>
    </w:tbl>
    <w:p w14:paraId="5FECC0BE" w14:textId="77777777" w:rsidR="0027503A" w:rsidRPr="0027503A" w:rsidRDefault="0027503A" w:rsidP="0027503A">
      <w:pPr>
        <w:rPr>
          <w:rFonts w:eastAsia="MS Mincho"/>
          <w:bCs/>
          <w:lang w:val="fr-FR" w:eastAsia="it-IT"/>
        </w:rPr>
      </w:pPr>
      <w:r w:rsidRPr="0027503A">
        <w:rPr>
          <w:rFonts w:eastAsia="MS Mincho"/>
          <w:bCs/>
          <w:lang w:eastAsia="it-IT"/>
        </w:rPr>
        <w:t>14</w:t>
      </w:r>
      <w:r w:rsidRPr="0027503A">
        <w:rPr>
          <w:rFonts w:eastAsia="MS Mincho"/>
          <w:bCs/>
          <w:lang w:val="fr-FR" w:eastAsia="it-IT"/>
        </w:rPr>
        <w:t>.</w:t>
      </w:r>
      <w:r w:rsidRPr="0027503A">
        <w:rPr>
          <w:rFonts w:eastAsia="MS Mincho"/>
          <w:bCs/>
          <w:lang w:val="en-US" w:eastAsia="it-IT"/>
        </w:rPr>
        <w:t> </w:t>
      </w:r>
      <w:r w:rsidRPr="0027503A">
        <w:rPr>
          <w:rFonts w:eastAsia="MS Mincho"/>
          <w:bCs/>
          <w:lang w:val="fr-FR" w:eastAsia="it-IT"/>
        </w:rPr>
        <w:t xml:space="preserve">Чем выше категория сложности упражнения, тем более </w:t>
      </w:r>
      <w:r w:rsidRPr="0027503A">
        <w:rPr>
          <w:rFonts w:eastAsia="MS Mincho"/>
          <w:lang w:val="fr-FR" w:eastAsia="it-IT"/>
        </w:rPr>
        <w:t>требовательно</w:t>
      </w:r>
      <w:r w:rsidRPr="0027503A">
        <w:rPr>
          <w:rFonts w:eastAsia="MS Mincho"/>
          <w:bCs/>
          <w:lang w:val="fr-FR" w:eastAsia="it-IT"/>
        </w:rPr>
        <w:t xml:space="preserve"> следует подходить к выставлению оценки за упражнение.</w:t>
      </w:r>
    </w:p>
    <w:p w14:paraId="18AB3170" w14:textId="77777777" w:rsidR="0027503A" w:rsidRPr="0027503A" w:rsidRDefault="0027503A" w:rsidP="0027503A">
      <w:pPr>
        <w:rPr>
          <w:rFonts w:eastAsia="MS Mincho"/>
          <w:lang w:val="fr-FR" w:eastAsia="it-IT"/>
        </w:rPr>
      </w:pPr>
      <w:r w:rsidRPr="0027503A">
        <w:rPr>
          <w:rFonts w:eastAsia="MS Mincho"/>
          <w:bCs/>
          <w:lang w:eastAsia="it-IT"/>
        </w:rPr>
        <w:t>15</w:t>
      </w:r>
      <w:r w:rsidRPr="0027503A">
        <w:rPr>
          <w:rFonts w:eastAsia="MS Mincho"/>
          <w:bCs/>
          <w:lang w:val="fr-FR" w:eastAsia="it-IT"/>
        </w:rPr>
        <w:t>. </w:t>
      </w:r>
      <w:r w:rsidRPr="0027503A">
        <w:rPr>
          <w:rFonts w:eastAsia="MS Mincho"/>
          <w:lang w:val="fr-FR" w:eastAsia="it-IT"/>
        </w:rPr>
        <w:t>Особое внимание должно быть обращено:</w:t>
      </w:r>
    </w:p>
    <w:p w14:paraId="7A944530" w14:textId="77777777" w:rsidR="0027503A" w:rsidRPr="0027503A" w:rsidRDefault="0027503A" w:rsidP="0027503A">
      <w:pPr>
        <w:rPr>
          <w:rFonts w:eastAsia="MS Mincho"/>
          <w:lang w:val="fr-FR" w:eastAsia="it-IT"/>
        </w:rPr>
      </w:pPr>
      <w:r w:rsidRPr="0027503A">
        <w:rPr>
          <w:rFonts w:eastAsia="MS Mincho"/>
          <w:lang w:val="fr-FR" w:eastAsia="it-IT"/>
        </w:rPr>
        <w:t>- на недопустимость предпосылок к травматизму всадника или лошади;</w:t>
      </w:r>
    </w:p>
    <w:p w14:paraId="252F48C9" w14:textId="77777777" w:rsidR="0027503A" w:rsidRPr="0027503A" w:rsidRDefault="0027503A" w:rsidP="0027503A">
      <w:pPr>
        <w:rPr>
          <w:rFonts w:eastAsia="MS Mincho"/>
          <w:lang w:val="fr-FR" w:eastAsia="it-IT"/>
        </w:rPr>
      </w:pPr>
      <w:r w:rsidRPr="0027503A">
        <w:rPr>
          <w:rFonts w:eastAsia="MS Mincho"/>
          <w:lang w:val="fr-FR" w:eastAsia="it-IT"/>
        </w:rPr>
        <w:t xml:space="preserve">- на недопущение грубого, а равно неуважительного отношения к лошади (грубые окрики, ругань) или причинение ей болевого воздействия («плюханье в седло», удары, дерганье поводом и т. п.); </w:t>
      </w:r>
    </w:p>
    <w:p w14:paraId="220814B9" w14:textId="77777777" w:rsidR="0027503A" w:rsidRPr="0027503A" w:rsidRDefault="0027503A" w:rsidP="0027503A">
      <w:pPr>
        <w:rPr>
          <w:rFonts w:eastAsia="MS Mincho"/>
          <w:lang w:val="fr-FR" w:eastAsia="it-IT"/>
        </w:rPr>
      </w:pPr>
      <w:r w:rsidRPr="0027503A">
        <w:rPr>
          <w:rFonts w:eastAsia="MS Mincho"/>
          <w:lang w:val="fr-FR" w:eastAsia="it-IT"/>
        </w:rPr>
        <w:t>- использование оружия для наказания или принуждения лошади к выполнению приема.</w:t>
      </w:r>
    </w:p>
    <w:p w14:paraId="2B0FBE8C" w14:textId="77777777" w:rsidR="0027503A" w:rsidRPr="0027503A" w:rsidRDefault="0027503A" w:rsidP="0027503A">
      <w:pPr>
        <w:rPr>
          <w:rFonts w:eastAsia="Verdana"/>
        </w:rPr>
      </w:pPr>
      <w:r w:rsidRPr="0027503A">
        <w:rPr>
          <w:rFonts w:eastAsia="Verdana"/>
        </w:rPr>
        <w:t xml:space="preserve">16. Упражнение оценивается по трем частям: начальная часть упражнения, основная часть и заключительная часть. Все переходы от одной части упражнения к другой должны выполняться динамично, в </w:t>
      </w:r>
      <w:proofErr w:type="gramStart"/>
      <w:r w:rsidRPr="0027503A">
        <w:rPr>
          <w:rFonts w:eastAsia="Verdana"/>
        </w:rPr>
        <w:t>1-2</w:t>
      </w:r>
      <w:proofErr w:type="gramEnd"/>
      <w:r w:rsidRPr="0027503A">
        <w:rPr>
          <w:rFonts w:eastAsia="Verdana"/>
        </w:rPr>
        <w:t xml:space="preserve"> темпа движения лошади.</w:t>
      </w:r>
    </w:p>
    <w:p w14:paraId="160DC353" w14:textId="77777777" w:rsidR="0027503A" w:rsidRPr="0027503A" w:rsidRDefault="0027503A" w:rsidP="0027503A">
      <w:pPr>
        <w:keepNext/>
        <w:spacing w:line="276" w:lineRule="auto"/>
        <w:rPr>
          <w:rFonts w:eastAsia="Verdana"/>
        </w:rPr>
      </w:pPr>
      <w:r w:rsidRPr="0027503A">
        <w:rPr>
          <w:rFonts w:eastAsia="Verdana"/>
        </w:rPr>
        <w:t>17. Штрафы и вычеты за специфические ошибки в выполнении упражнений</w:t>
      </w:r>
    </w:p>
    <w:tbl>
      <w:tblPr>
        <w:tblW w:w="9791"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933"/>
        <w:gridCol w:w="7858"/>
      </w:tblGrid>
      <w:tr w:rsidR="0027503A" w:rsidRPr="0027503A" w14:paraId="50D355E9" w14:textId="77777777" w:rsidTr="00B20802">
        <w:trPr>
          <w:cantSplit/>
          <w:trHeight w:val="644"/>
        </w:trPr>
        <w:tc>
          <w:tcPr>
            <w:tcW w:w="1933" w:type="dxa"/>
            <w:shd w:val="clear" w:color="000000" w:fill="FFFFFF"/>
            <w:tcMar>
              <w:left w:w="108" w:type="dxa"/>
              <w:right w:w="108" w:type="dxa"/>
            </w:tcMar>
          </w:tcPr>
          <w:p w14:paraId="290AFF0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Оценка снижается на</w:t>
            </w:r>
          </w:p>
          <w:p w14:paraId="25E75C8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0,5 балла</w:t>
            </w:r>
          </w:p>
        </w:tc>
        <w:tc>
          <w:tcPr>
            <w:tcW w:w="7858" w:type="dxa"/>
            <w:shd w:val="clear" w:color="000000" w:fill="FFFFFF"/>
            <w:tcMar>
              <w:left w:w="108" w:type="dxa"/>
              <w:right w:w="108" w:type="dxa"/>
            </w:tcMar>
          </w:tcPr>
          <w:p w14:paraId="37D599D5" w14:textId="77777777" w:rsidR="0027503A" w:rsidRPr="0027503A" w:rsidRDefault="0027503A" w:rsidP="0027503A">
            <w:pPr>
              <w:ind w:firstLine="0"/>
              <w:jc w:val="left"/>
              <w:rPr>
                <w:rFonts w:eastAsia="Calibri"/>
                <w:sz w:val="24"/>
                <w:szCs w:val="24"/>
                <w:lang w:eastAsia="it-IT"/>
              </w:rPr>
            </w:pPr>
            <w:r w:rsidRPr="0027503A">
              <w:rPr>
                <w:rFonts w:eastAsia="MS Mincho"/>
                <w:sz w:val="24"/>
                <w:szCs w:val="24"/>
                <w:lang w:eastAsia="it-IT"/>
              </w:rPr>
              <w:t>- Каждое «</w:t>
            </w:r>
            <w:proofErr w:type="spellStart"/>
            <w:r w:rsidRPr="0027503A">
              <w:rPr>
                <w:rFonts w:eastAsia="MS Mincho"/>
                <w:sz w:val="24"/>
                <w:szCs w:val="24"/>
                <w:lang w:eastAsia="it-IT"/>
              </w:rPr>
              <w:t>неподнятие</w:t>
            </w:r>
            <w:proofErr w:type="spellEnd"/>
            <w:r w:rsidRPr="0027503A">
              <w:rPr>
                <w:rFonts w:eastAsia="MS Mincho"/>
                <w:sz w:val="24"/>
                <w:szCs w:val="24"/>
                <w:lang w:eastAsia="it-IT"/>
              </w:rPr>
              <w:t>» руки до или после выполнения каждого упражнения. (Начало и окончание упражнения обозначаются вытянутой вверх рукой). Рука может быть поднята до выезда на прямой участок боевой дорожки (после прохождения середины боковой части поля) и после выполнения (до середины боковой дорожки).</w:t>
            </w:r>
          </w:p>
          <w:p w14:paraId="187B64B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 иных случаях, когда правильно выполненное упражнение, с отсутствием явных ошибок, не создает впечатление идеала.</w:t>
            </w:r>
          </w:p>
        </w:tc>
      </w:tr>
      <w:tr w:rsidR="0027503A" w:rsidRPr="0027503A" w14:paraId="3FCC31D3" w14:textId="77777777" w:rsidTr="00B20802">
        <w:trPr>
          <w:cantSplit/>
          <w:trHeight w:val="650"/>
        </w:trPr>
        <w:tc>
          <w:tcPr>
            <w:tcW w:w="1933" w:type="dxa"/>
            <w:shd w:val="clear" w:color="000000" w:fill="FFFFFF"/>
            <w:tcMar>
              <w:left w:w="108" w:type="dxa"/>
              <w:right w:w="108" w:type="dxa"/>
            </w:tcMar>
          </w:tcPr>
          <w:p w14:paraId="5693A38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Оценка снижается на</w:t>
            </w:r>
          </w:p>
          <w:p w14:paraId="78F59B1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2 балла</w:t>
            </w:r>
          </w:p>
        </w:tc>
        <w:tc>
          <w:tcPr>
            <w:tcW w:w="7858" w:type="dxa"/>
            <w:shd w:val="clear" w:color="000000" w:fill="FFFFFF"/>
            <w:tcMar>
              <w:left w:w="108" w:type="dxa"/>
              <w:right w:w="108" w:type="dxa"/>
            </w:tcMar>
          </w:tcPr>
          <w:p w14:paraId="014B461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Посадка в седло производится с потерей баланса, не по центру седла с причинением дискомфорта лошади</w:t>
            </w:r>
          </w:p>
        </w:tc>
      </w:tr>
      <w:tr w:rsidR="0027503A" w:rsidRPr="0027503A" w14:paraId="75DE04D2" w14:textId="77777777" w:rsidTr="00B20802">
        <w:trPr>
          <w:cantSplit/>
          <w:trHeight w:val="1784"/>
        </w:trPr>
        <w:tc>
          <w:tcPr>
            <w:tcW w:w="1933" w:type="dxa"/>
            <w:shd w:val="clear" w:color="000000" w:fill="FFFFFF"/>
            <w:tcMar>
              <w:left w:w="108" w:type="dxa"/>
              <w:right w:w="108" w:type="dxa"/>
            </w:tcMar>
          </w:tcPr>
          <w:p w14:paraId="17A04D3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Упражнение не засчитывается</w:t>
            </w:r>
          </w:p>
          <w:p w14:paraId="7BBEE29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(0 баллов)</w:t>
            </w:r>
          </w:p>
        </w:tc>
        <w:tc>
          <w:tcPr>
            <w:tcW w:w="7858" w:type="dxa"/>
            <w:shd w:val="clear" w:color="000000" w:fill="FFFFFF"/>
            <w:tcMar>
              <w:left w:w="108" w:type="dxa"/>
              <w:right w:w="108" w:type="dxa"/>
            </w:tcMar>
          </w:tcPr>
          <w:p w14:paraId="650789C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Упражнение не было закончено (сед в седло) до конца боевой дорожки</w:t>
            </w:r>
          </w:p>
          <w:p w14:paraId="6D3C954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Статическое упражнение не было выполнено до въезда на начало контрольной дистанции, обозначенной флагами.</w:t>
            </w:r>
          </w:p>
          <w:p w14:paraId="4838327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Статическое упражнение было закончено до выезда с контрольной дистанции, обозначенной флагами</w:t>
            </w:r>
          </w:p>
          <w:p w14:paraId="2EF4DF5D" w14:textId="77777777" w:rsidR="0027503A" w:rsidRPr="0027503A" w:rsidRDefault="0027503A" w:rsidP="0027503A">
            <w:pPr>
              <w:ind w:firstLine="0"/>
              <w:jc w:val="left"/>
              <w:rPr>
                <w:rFonts w:eastAsia="Calibri"/>
                <w:sz w:val="24"/>
                <w:szCs w:val="24"/>
                <w:lang w:eastAsia="it-IT"/>
              </w:rPr>
            </w:pPr>
            <w:r w:rsidRPr="0027503A">
              <w:rPr>
                <w:rFonts w:eastAsia="MS Mincho"/>
                <w:sz w:val="24"/>
                <w:szCs w:val="24"/>
                <w:lang w:eastAsia="it-IT"/>
              </w:rPr>
              <w:t xml:space="preserve">- Нарушение последовательности выполнения упражнений (оцениваются только те упражнения, которые были выполнены в соответствии с заявленной последовательностью) </w:t>
            </w:r>
          </w:p>
          <w:p w14:paraId="0329CE5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Упражнение выполнено в противоположную от судей сторону.</w:t>
            </w:r>
          </w:p>
        </w:tc>
      </w:tr>
    </w:tbl>
    <w:p w14:paraId="616BD9FC" w14:textId="77777777" w:rsidR="0027503A" w:rsidRPr="0027503A" w:rsidRDefault="0027503A" w:rsidP="0027503A">
      <w:pPr>
        <w:rPr>
          <w:rFonts w:eastAsia="MS Mincho"/>
          <w:bCs/>
          <w:lang w:val="fr-FR" w:eastAsia="it-IT"/>
        </w:rPr>
      </w:pPr>
      <w:r w:rsidRPr="0027503A">
        <w:rPr>
          <w:rFonts w:eastAsia="MS Mincho"/>
          <w:lang w:eastAsia="it-IT"/>
        </w:rPr>
        <w:t>18</w:t>
      </w:r>
      <w:r w:rsidRPr="0027503A">
        <w:rPr>
          <w:rFonts w:eastAsia="MS Mincho"/>
          <w:lang w:val="fr-FR" w:eastAsia="it-IT"/>
        </w:rPr>
        <w:t xml:space="preserve">. В целях объективности оценки, на Всероссийских соревнованиях, судейство </w:t>
      </w:r>
      <w:r w:rsidRPr="0027503A">
        <w:rPr>
          <w:rFonts w:eastAsia="MS Mincho"/>
          <w:bCs/>
          <w:lang w:val="fr-FR" w:eastAsia="it-IT"/>
        </w:rPr>
        <w:t xml:space="preserve">раздела «Вольная джигитовка» производится не менее чем тремя судьями. </w:t>
      </w:r>
      <w:r w:rsidRPr="0027503A">
        <w:rPr>
          <w:rFonts w:eastAsia="MS Mincho"/>
          <w:lang w:val="fr-FR" w:eastAsia="it-IT"/>
        </w:rPr>
        <w:t>Итоговая</w:t>
      </w:r>
      <w:r w:rsidRPr="0027503A">
        <w:rPr>
          <w:rFonts w:eastAsia="MS Mincho"/>
          <w:bCs/>
          <w:lang w:val="fr-FR" w:eastAsia="it-IT"/>
        </w:rPr>
        <w:t xml:space="preserve"> оценка выставляется как среднее арифметическое оценок всех судей.</w:t>
      </w:r>
    </w:p>
    <w:p w14:paraId="01968679" w14:textId="77777777" w:rsidR="0027503A" w:rsidRPr="0027503A" w:rsidRDefault="0027503A" w:rsidP="0027503A">
      <w:pPr>
        <w:rPr>
          <w:rFonts w:eastAsia="MS Mincho"/>
          <w:bCs/>
          <w:lang w:val="fr-FR" w:eastAsia="it-IT"/>
        </w:rPr>
      </w:pPr>
      <w:r w:rsidRPr="0027503A">
        <w:rPr>
          <w:rFonts w:eastAsia="MS Mincho"/>
          <w:bCs/>
          <w:lang w:eastAsia="it-IT"/>
        </w:rPr>
        <w:lastRenderedPageBreak/>
        <w:t>19</w:t>
      </w:r>
      <w:r w:rsidRPr="0027503A">
        <w:rPr>
          <w:rFonts w:eastAsia="MS Mincho"/>
          <w:bCs/>
          <w:lang w:val="fr-FR" w:eastAsia="it-IT"/>
        </w:rPr>
        <w:t xml:space="preserve">. Протесты по оценкам, выставленных судьями за выполнение упражнений, не принимаются. </w:t>
      </w:r>
    </w:p>
    <w:p w14:paraId="06B16EFB" w14:textId="77777777" w:rsidR="0027503A" w:rsidRPr="0027503A" w:rsidRDefault="0027503A" w:rsidP="0027503A">
      <w:pPr>
        <w:rPr>
          <w:rFonts w:eastAsia="MS Mincho"/>
          <w:bCs/>
          <w:lang w:val="fr-FR" w:eastAsia="it-IT"/>
        </w:rPr>
      </w:pPr>
      <w:r w:rsidRPr="0027503A">
        <w:rPr>
          <w:rFonts w:eastAsia="MS Mincho"/>
          <w:bCs/>
          <w:lang w:eastAsia="it-IT"/>
        </w:rPr>
        <w:t>20</w:t>
      </w:r>
      <w:r w:rsidRPr="0027503A">
        <w:rPr>
          <w:rFonts w:eastAsia="MS Mincho"/>
          <w:bCs/>
          <w:lang w:val="fr-FR" w:eastAsia="it-IT"/>
        </w:rPr>
        <w:t>. </w:t>
      </w:r>
      <w:r w:rsidRPr="0027503A">
        <w:rPr>
          <w:rFonts w:eastAsia="MS Mincho"/>
          <w:lang w:val="fr-FR" w:eastAsia="it-IT"/>
        </w:rPr>
        <w:t>Протесты</w:t>
      </w:r>
      <w:r w:rsidRPr="0027503A">
        <w:rPr>
          <w:rFonts w:eastAsia="MS Mincho"/>
          <w:bCs/>
          <w:lang w:val="fr-FR" w:eastAsia="it-IT"/>
        </w:rPr>
        <w:t xml:space="preserve"> и апелляции на решения</w:t>
      </w:r>
      <w:r w:rsidRPr="0027503A">
        <w:rPr>
          <w:rFonts w:eastAsia="MS Mincho"/>
          <w:bCs/>
          <w:lang w:eastAsia="it-IT"/>
        </w:rPr>
        <w:t xml:space="preserve"> Гранд-Жюри</w:t>
      </w:r>
      <w:r w:rsidRPr="0027503A">
        <w:rPr>
          <w:rFonts w:eastAsia="MS Mincho"/>
          <w:bCs/>
          <w:lang w:val="fr-FR" w:eastAsia="it-IT"/>
        </w:rPr>
        <w:t xml:space="preserve"> принимаются в соответствии с процедурой, указанной в настоящих Правилах.</w:t>
      </w:r>
    </w:p>
    <w:p w14:paraId="5FFB4E4D" w14:textId="77777777" w:rsidR="0027503A" w:rsidRPr="0027503A" w:rsidRDefault="0027503A" w:rsidP="0027503A">
      <w:pPr>
        <w:rPr>
          <w:rFonts w:eastAsia="MS Mincho"/>
          <w:bCs/>
          <w:lang w:val="fr-FR" w:eastAsia="it-IT"/>
        </w:rPr>
      </w:pPr>
      <w:r w:rsidRPr="0027503A">
        <w:rPr>
          <w:rFonts w:eastAsia="MS Mincho"/>
          <w:bCs/>
          <w:lang w:eastAsia="it-IT"/>
        </w:rPr>
        <w:t>21. </w:t>
      </w:r>
      <w:r w:rsidRPr="0027503A">
        <w:rPr>
          <w:rFonts w:eastAsia="MS Mincho"/>
          <w:lang w:val="fr-FR" w:eastAsia="it-IT"/>
        </w:rPr>
        <w:t>Подробное</w:t>
      </w:r>
      <w:r w:rsidRPr="0027503A">
        <w:rPr>
          <w:rFonts w:eastAsia="MS Mincho"/>
          <w:bCs/>
          <w:lang w:eastAsia="it-IT"/>
        </w:rPr>
        <w:t xml:space="preserve"> описание упражнений раздела «Вольная джигитовка» приведено статьях </w:t>
      </w:r>
      <w:r w:rsidRPr="0027503A">
        <w:rPr>
          <w:rFonts w:eastAsia="MS Mincho"/>
          <w:bCs/>
          <w:lang w:val="en-US" w:eastAsia="it-IT"/>
        </w:rPr>
        <w:t>XVI</w:t>
      </w:r>
      <w:r w:rsidRPr="0027503A">
        <w:rPr>
          <w:rFonts w:eastAsia="MS Mincho"/>
          <w:bCs/>
          <w:lang w:eastAsia="it-IT"/>
        </w:rPr>
        <w:t>-15, 16, 17, 18.</w:t>
      </w:r>
    </w:p>
    <w:p w14:paraId="46F7D160"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rPr>
      </w:pPr>
      <w:r w:rsidRPr="0027503A">
        <w:rPr>
          <w:rFonts w:eastAsia="Calibri" w:cs="Arial"/>
          <w:b/>
          <w:bCs/>
          <w:i/>
          <w:iCs/>
          <w:szCs w:val="20"/>
        </w:rPr>
        <w:t>Статья </w:t>
      </w:r>
      <w:r w:rsidRPr="0027503A">
        <w:rPr>
          <w:rFonts w:eastAsia="Calibri" w:cs="Arial"/>
          <w:b/>
          <w:bCs/>
          <w:i/>
          <w:iCs/>
          <w:szCs w:val="20"/>
          <w:lang w:val="en-US"/>
        </w:rPr>
        <w:t>XVI</w:t>
      </w:r>
      <w:r w:rsidRPr="0027503A">
        <w:rPr>
          <w:rFonts w:eastAsia="Calibri" w:cs="Arial"/>
          <w:b/>
          <w:bCs/>
          <w:i/>
          <w:iCs/>
          <w:szCs w:val="20"/>
        </w:rPr>
        <w:t xml:space="preserve">-15. Упражнения I категории сложности. </w:t>
      </w:r>
    </w:p>
    <w:p w14:paraId="2C283987" w14:textId="77777777" w:rsidR="0027503A" w:rsidRPr="0027503A" w:rsidRDefault="0027503A" w:rsidP="0027503A">
      <w:pPr>
        <w:rPr>
          <w:rFonts w:eastAsia="Calibri"/>
        </w:rPr>
      </w:pPr>
      <w:r w:rsidRPr="0027503A">
        <w:rPr>
          <w:rFonts w:eastAsia="Calibri"/>
          <w:lang w:eastAsia="it-IT"/>
        </w:rPr>
        <w:t xml:space="preserve">Перечень упражнений </w:t>
      </w:r>
      <w:r w:rsidRPr="0027503A">
        <w:rPr>
          <w:rFonts w:eastAsia="Calibri"/>
        </w:rPr>
        <w:t>I категории сложности, коэффициент – 1.</w:t>
      </w:r>
    </w:p>
    <w:tbl>
      <w:tblPr>
        <w:tblW w:w="959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782"/>
        <w:gridCol w:w="4812"/>
      </w:tblGrid>
      <w:tr w:rsidR="0027503A" w:rsidRPr="0027503A" w14:paraId="41481EF5" w14:textId="77777777" w:rsidTr="00B20802">
        <w:trPr>
          <w:cantSplit/>
        </w:trPr>
        <w:tc>
          <w:tcPr>
            <w:tcW w:w="4782" w:type="dxa"/>
            <w:shd w:val="clear" w:color="auto" w:fill="auto"/>
          </w:tcPr>
          <w:p w14:paraId="1E33A7DE" w14:textId="77777777" w:rsidR="0027503A" w:rsidRPr="0027503A" w:rsidRDefault="0027503A" w:rsidP="0027503A">
            <w:pPr>
              <w:ind w:firstLine="0"/>
              <w:jc w:val="left"/>
              <w:rPr>
                <w:rFonts w:eastAsia="MS Mincho"/>
                <w:lang w:eastAsia="it-IT"/>
              </w:rPr>
            </w:pPr>
            <w:r w:rsidRPr="0027503A">
              <w:rPr>
                <w:rFonts w:eastAsia="MS Mincho"/>
                <w:noProof/>
                <w:sz w:val="24"/>
                <w:szCs w:val="24"/>
              </w:rPr>
              <w:drawing>
                <wp:anchor distT="0" distB="0" distL="114300" distR="114300" simplePos="0" relativeHeight="251684864" behindDoc="0" locked="0" layoutInCell="1" allowOverlap="1" wp14:anchorId="0C53F4A8" wp14:editId="0BDD8CDD">
                  <wp:simplePos x="0" y="0"/>
                  <wp:positionH relativeFrom="column">
                    <wp:posOffset>-6350</wp:posOffset>
                  </wp:positionH>
                  <wp:positionV relativeFrom="paragraph">
                    <wp:posOffset>219710</wp:posOffset>
                  </wp:positionV>
                  <wp:extent cx="1771650" cy="1990725"/>
                  <wp:effectExtent l="19050" t="0" r="0" b="0"/>
                  <wp:wrapSquare wrapText="bothSides"/>
                  <wp:docPr id="10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7" cstate="print"/>
                          <a:srcRect/>
                          <a:stretch>
                            <a:fillRect/>
                          </a:stretch>
                        </pic:blipFill>
                        <pic:spPr bwMode="auto">
                          <a:xfrm>
                            <a:off x="0" y="0"/>
                            <a:ext cx="1771650" cy="1990725"/>
                          </a:xfrm>
                          <a:prstGeom prst="rect">
                            <a:avLst/>
                          </a:prstGeom>
                          <a:noFill/>
                        </pic:spPr>
                      </pic:pic>
                    </a:graphicData>
                  </a:graphic>
                </wp:anchor>
              </w:drawing>
            </w:r>
            <w:r w:rsidRPr="0027503A">
              <w:rPr>
                <w:rFonts w:eastAsia="MS Mincho"/>
                <w:lang w:eastAsia="it-IT"/>
              </w:rPr>
              <w:t>1. Стойка на стремени.</w:t>
            </w:r>
          </w:p>
        </w:tc>
        <w:tc>
          <w:tcPr>
            <w:tcW w:w="4812" w:type="dxa"/>
            <w:shd w:val="clear" w:color="auto" w:fill="auto"/>
          </w:tcPr>
          <w:p w14:paraId="3EBBAF7D" w14:textId="77777777" w:rsidR="0027503A" w:rsidRPr="0027503A" w:rsidRDefault="0027503A" w:rsidP="0027503A">
            <w:pPr>
              <w:ind w:firstLine="0"/>
              <w:jc w:val="left"/>
              <w:rPr>
                <w:rFonts w:eastAsia="MS Mincho"/>
                <w:lang w:eastAsia="it-IT"/>
              </w:rPr>
            </w:pPr>
            <w:r w:rsidRPr="0027503A">
              <w:rPr>
                <w:rFonts w:eastAsia="MS Mincho"/>
                <w:lang w:eastAsia="it-IT"/>
              </w:rPr>
              <w:t>2. Езда, лежа поперек седла.</w:t>
            </w:r>
            <w:r w:rsidRPr="0027503A">
              <w:rPr>
                <w:rFonts w:eastAsia="MS Mincho"/>
                <w:noProof/>
                <w:sz w:val="24"/>
                <w:szCs w:val="24"/>
              </w:rPr>
              <w:drawing>
                <wp:anchor distT="0" distB="0" distL="114300" distR="114300" simplePos="0" relativeHeight="251685888" behindDoc="0" locked="0" layoutInCell="1" allowOverlap="1" wp14:anchorId="4D71C27A" wp14:editId="203EAFC1">
                  <wp:simplePos x="0" y="0"/>
                  <wp:positionH relativeFrom="column">
                    <wp:posOffset>-3810</wp:posOffset>
                  </wp:positionH>
                  <wp:positionV relativeFrom="paragraph">
                    <wp:posOffset>221615</wp:posOffset>
                  </wp:positionV>
                  <wp:extent cx="2677795" cy="1799590"/>
                  <wp:effectExtent l="19050" t="0" r="8255" b="0"/>
                  <wp:wrapSquare wrapText="bothSides"/>
                  <wp:docPr id="1094" name="Рисунок 19" descr="Изображение выглядит как земля, внешний, лошадиные,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Изображение выглядит как земля, внешний, лошадиные, человек&#10;&#10;Автоматически созданное описание"/>
                          <pic:cNvPicPr>
                            <a:picLocks noChangeAspect="1" noChangeArrowheads="1"/>
                          </pic:cNvPicPr>
                        </pic:nvPicPr>
                        <pic:blipFill>
                          <a:blip r:embed="rId358" cstate="print"/>
                          <a:srcRect/>
                          <a:stretch>
                            <a:fillRect/>
                          </a:stretch>
                        </pic:blipFill>
                        <pic:spPr bwMode="auto">
                          <a:xfrm>
                            <a:off x="0" y="0"/>
                            <a:ext cx="2677795" cy="1799590"/>
                          </a:xfrm>
                          <a:prstGeom prst="rect">
                            <a:avLst/>
                          </a:prstGeom>
                          <a:noFill/>
                        </pic:spPr>
                      </pic:pic>
                    </a:graphicData>
                  </a:graphic>
                </wp:anchor>
              </w:drawing>
            </w:r>
          </w:p>
        </w:tc>
      </w:tr>
      <w:tr w:rsidR="0027503A" w:rsidRPr="0027503A" w14:paraId="0FD12BB6" w14:textId="77777777" w:rsidTr="00B20802">
        <w:trPr>
          <w:cantSplit/>
        </w:trPr>
        <w:tc>
          <w:tcPr>
            <w:tcW w:w="4782" w:type="dxa"/>
            <w:shd w:val="clear" w:color="auto" w:fill="auto"/>
          </w:tcPr>
          <w:p w14:paraId="06D880F6" w14:textId="77777777" w:rsidR="0027503A" w:rsidRPr="0027503A" w:rsidRDefault="0027503A" w:rsidP="0027503A">
            <w:pPr>
              <w:ind w:firstLine="0"/>
              <w:jc w:val="left"/>
              <w:rPr>
                <w:rFonts w:eastAsia="MS Mincho"/>
                <w:lang w:eastAsia="it-IT"/>
              </w:rPr>
            </w:pPr>
            <w:r w:rsidRPr="0027503A">
              <w:rPr>
                <w:rFonts w:eastAsia="MS Mincho"/>
                <w:noProof/>
                <w:sz w:val="24"/>
                <w:szCs w:val="24"/>
              </w:rPr>
              <w:drawing>
                <wp:anchor distT="0" distB="0" distL="114300" distR="114300" simplePos="0" relativeHeight="251686912" behindDoc="0" locked="0" layoutInCell="1" allowOverlap="1" wp14:anchorId="1FE950CA" wp14:editId="54CD0868">
                  <wp:simplePos x="0" y="0"/>
                  <wp:positionH relativeFrom="column">
                    <wp:posOffset>-6350</wp:posOffset>
                  </wp:positionH>
                  <wp:positionV relativeFrom="paragraph">
                    <wp:posOffset>417830</wp:posOffset>
                  </wp:positionV>
                  <wp:extent cx="2677795" cy="1799590"/>
                  <wp:effectExtent l="19050" t="0" r="8255" b="0"/>
                  <wp:wrapSquare wrapText="bothSides"/>
                  <wp:docPr id="1095" name="Рисунок 20" descr="Изображение выглядит как внешний, трава,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Изображение выглядит как внешний, трава, земля&#10;&#10;Автоматически созданное описание"/>
                          <pic:cNvPicPr>
                            <a:picLocks noChangeAspect="1" noChangeArrowheads="1"/>
                          </pic:cNvPicPr>
                        </pic:nvPicPr>
                        <pic:blipFill>
                          <a:blip r:embed="rId359" cstate="print"/>
                          <a:srcRect/>
                          <a:stretch>
                            <a:fillRect/>
                          </a:stretch>
                        </pic:blipFill>
                        <pic:spPr bwMode="auto">
                          <a:xfrm>
                            <a:off x="0" y="0"/>
                            <a:ext cx="2677795" cy="1799590"/>
                          </a:xfrm>
                          <a:prstGeom prst="rect">
                            <a:avLst/>
                          </a:prstGeom>
                          <a:noFill/>
                        </pic:spPr>
                      </pic:pic>
                    </a:graphicData>
                  </a:graphic>
                </wp:anchor>
              </w:drawing>
            </w:r>
            <w:r w:rsidRPr="0027503A">
              <w:rPr>
                <w:rFonts w:eastAsia="MS Mincho"/>
                <w:lang w:eastAsia="it-IT"/>
              </w:rPr>
              <w:t>3. Казачий обрыв в стремени</w:t>
            </w:r>
          </w:p>
        </w:tc>
        <w:tc>
          <w:tcPr>
            <w:tcW w:w="4812" w:type="dxa"/>
            <w:shd w:val="clear" w:color="auto" w:fill="auto"/>
          </w:tcPr>
          <w:p w14:paraId="3AD81CAF" w14:textId="77777777" w:rsidR="0027503A" w:rsidRPr="0027503A" w:rsidRDefault="0027503A" w:rsidP="0027503A">
            <w:pPr>
              <w:ind w:firstLine="0"/>
              <w:jc w:val="left"/>
              <w:rPr>
                <w:rFonts w:eastAsia="MS Mincho"/>
                <w:noProof/>
                <w:lang w:eastAsia="it-IT"/>
              </w:rPr>
            </w:pPr>
            <w:r w:rsidRPr="0027503A">
              <w:rPr>
                <w:rFonts w:eastAsia="MS Mincho"/>
                <w:noProof/>
                <w:sz w:val="24"/>
                <w:szCs w:val="24"/>
              </w:rPr>
              <w:drawing>
                <wp:anchor distT="0" distB="0" distL="114300" distR="114300" simplePos="0" relativeHeight="251687936" behindDoc="0" locked="0" layoutInCell="1" allowOverlap="1" wp14:anchorId="58C8725E" wp14:editId="1CD87244">
                  <wp:simplePos x="0" y="0"/>
                  <wp:positionH relativeFrom="column">
                    <wp:posOffset>-3810</wp:posOffset>
                  </wp:positionH>
                  <wp:positionV relativeFrom="paragraph">
                    <wp:posOffset>417830</wp:posOffset>
                  </wp:positionV>
                  <wp:extent cx="2677795" cy="1799590"/>
                  <wp:effectExtent l="19050" t="0" r="8255" b="0"/>
                  <wp:wrapTopAndBottom/>
                  <wp:docPr id="1096" name="Рисунок 21" descr="Изображение выглядит как небо, лошадиные, внешний,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Изображение выглядит как небо, лошадиные, внешний, дерево&#10;&#10;Автоматически созданное описание"/>
                          <pic:cNvPicPr>
                            <a:picLocks noChangeAspect="1" noChangeArrowheads="1"/>
                          </pic:cNvPicPr>
                        </pic:nvPicPr>
                        <pic:blipFill>
                          <a:blip r:embed="rId360" cstate="print"/>
                          <a:srcRect/>
                          <a:stretch>
                            <a:fillRect/>
                          </a:stretch>
                        </pic:blipFill>
                        <pic:spPr bwMode="auto">
                          <a:xfrm>
                            <a:off x="0" y="0"/>
                            <a:ext cx="2677795" cy="1799590"/>
                          </a:xfrm>
                          <a:prstGeom prst="rect">
                            <a:avLst/>
                          </a:prstGeom>
                          <a:noFill/>
                        </pic:spPr>
                      </pic:pic>
                    </a:graphicData>
                  </a:graphic>
                </wp:anchor>
              </w:drawing>
            </w:r>
            <w:r w:rsidRPr="0027503A">
              <w:rPr>
                <w:rFonts w:eastAsia="MS Mincho"/>
                <w:lang w:eastAsia="it-IT"/>
              </w:rPr>
              <w:t>4. Езда спиной вперед на шее лошади без соскока</w:t>
            </w:r>
          </w:p>
        </w:tc>
      </w:tr>
      <w:tr w:rsidR="0027503A" w:rsidRPr="0027503A" w14:paraId="7DAF7830" w14:textId="77777777" w:rsidTr="00B20802">
        <w:trPr>
          <w:cantSplit/>
        </w:trPr>
        <w:tc>
          <w:tcPr>
            <w:tcW w:w="4782" w:type="dxa"/>
            <w:shd w:val="clear" w:color="auto" w:fill="auto"/>
          </w:tcPr>
          <w:p w14:paraId="66869931"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drawing>
                <wp:anchor distT="0" distB="0" distL="114300" distR="114300" simplePos="0" relativeHeight="251691008" behindDoc="0" locked="0" layoutInCell="1" allowOverlap="1" wp14:anchorId="36A466AE" wp14:editId="5C040218">
                  <wp:simplePos x="0" y="0"/>
                  <wp:positionH relativeFrom="column">
                    <wp:posOffset>-6350</wp:posOffset>
                  </wp:positionH>
                  <wp:positionV relativeFrom="paragraph">
                    <wp:posOffset>261620</wp:posOffset>
                  </wp:positionV>
                  <wp:extent cx="2677795" cy="1799590"/>
                  <wp:effectExtent l="19050" t="0" r="8255" b="0"/>
                  <wp:wrapSquare wrapText="bothSides"/>
                  <wp:docPr id="10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61" cstate="print"/>
                          <a:srcRect/>
                          <a:stretch>
                            <a:fillRect/>
                          </a:stretch>
                        </pic:blipFill>
                        <pic:spPr bwMode="auto">
                          <a:xfrm>
                            <a:off x="0" y="0"/>
                            <a:ext cx="2677795" cy="1799590"/>
                          </a:xfrm>
                          <a:prstGeom prst="rect">
                            <a:avLst/>
                          </a:prstGeom>
                          <a:noFill/>
                        </pic:spPr>
                      </pic:pic>
                    </a:graphicData>
                  </a:graphic>
                </wp:anchor>
              </w:drawing>
            </w:r>
            <w:r w:rsidRPr="0027503A">
              <w:rPr>
                <w:rFonts w:eastAsia="MS Mincho"/>
                <w:bCs/>
                <w:lang w:eastAsia="it-IT"/>
              </w:rPr>
              <w:t>5. </w:t>
            </w:r>
            <w:r w:rsidRPr="0027503A">
              <w:rPr>
                <w:rFonts w:eastAsia="MS Mincho"/>
                <w:lang w:val="fr-FR" w:eastAsia="it-IT"/>
              </w:rPr>
              <w:t>Казачий вис</w:t>
            </w:r>
          </w:p>
        </w:tc>
        <w:tc>
          <w:tcPr>
            <w:tcW w:w="4812" w:type="dxa"/>
            <w:shd w:val="clear" w:color="auto" w:fill="auto"/>
          </w:tcPr>
          <w:p w14:paraId="54AFCFDB" w14:textId="77777777" w:rsidR="0027503A" w:rsidRPr="0027503A" w:rsidRDefault="0027503A" w:rsidP="0027503A">
            <w:pPr>
              <w:ind w:firstLine="0"/>
              <w:jc w:val="left"/>
              <w:rPr>
                <w:rFonts w:eastAsia="MS Mincho"/>
                <w:bCs/>
                <w:noProof/>
                <w:lang w:eastAsia="it-IT"/>
              </w:rPr>
            </w:pPr>
            <w:r w:rsidRPr="0027503A">
              <w:rPr>
                <w:rFonts w:eastAsia="MS Mincho"/>
                <w:lang w:eastAsia="it-IT"/>
              </w:rPr>
              <w:t>6. </w:t>
            </w:r>
            <w:r w:rsidRPr="0027503A">
              <w:t>Стойка</w:t>
            </w:r>
            <w:r w:rsidRPr="0027503A">
              <w:rPr>
                <w:rFonts w:eastAsia="MS Mincho"/>
                <w:lang w:val="fr-FR" w:eastAsia="it-IT"/>
              </w:rPr>
              <w:t xml:space="preserve"> на стремени – «флажок»</w:t>
            </w:r>
          </w:p>
          <w:p w14:paraId="77C5E357" w14:textId="77777777" w:rsidR="0027503A" w:rsidRPr="0027503A" w:rsidRDefault="0027503A" w:rsidP="0027503A">
            <w:pPr>
              <w:ind w:firstLine="0"/>
              <w:jc w:val="left"/>
              <w:rPr>
                <w:rFonts w:eastAsia="MS Mincho"/>
                <w:noProof/>
                <w:lang w:eastAsia="it-IT"/>
              </w:rPr>
            </w:pPr>
            <w:r w:rsidRPr="0027503A">
              <w:rPr>
                <w:rFonts w:eastAsia="MS Mincho"/>
                <w:noProof/>
                <w:sz w:val="24"/>
                <w:szCs w:val="24"/>
              </w:rPr>
              <w:drawing>
                <wp:anchor distT="0" distB="0" distL="114300" distR="114300" simplePos="0" relativeHeight="251689984" behindDoc="0" locked="0" layoutInCell="1" allowOverlap="1" wp14:anchorId="20D1273D" wp14:editId="12DB24CE">
                  <wp:simplePos x="0" y="0"/>
                  <wp:positionH relativeFrom="column">
                    <wp:posOffset>-3810</wp:posOffset>
                  </wp:positionH>
                  <wp:positionV relativeFrom="paragraph">
                    <wp:posOffset>57150</wp:posOffset>
                  </wp:positionV>
                  <wp:extent cx="2677795" cy="1799590"/>
                  <wp:effectExtent l="19050" t="0" r="8255" b="0"/>
                  <wp:wrapSquare wrapText="bothSides"/>
                  <wp:docPr id="1098" name="Рисунок 23" descr="Изображение выглядит как земля, внешний, спорт, ед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Изображение выглядит как земля, внешний, спорт, едет&#10;&#10;Автоматически созданное описание"/>
                          <pic:cNvPicPr>
                            <a:picLocks noChangeAspect="1" noChangeArrowheads="1"/>
                          </pic:cNvPicPr>
                        </pic:nvPicPr>
                        <pic:blipFill>
                          <a:blip r:embed="rId362" cstate="print"/>
                          <a:srcRect/>
                          <a:stretch>
                            <a:fillRect/>
                          </a:stretch>
                        </pic:blipFill>
                        <pic:spPr bwMode="auto">
                          <a:xfrm>
                            <a:off x="0" y="0"/>
                            <a:ext cx="2677795" cy="1799590"/>
                          </a:xfrm>
                          <a:prstGeom prst="rect">
                            <a:avLst/>
                          </a:prstGeom>
                          <a:noFill/>
                        </pic:spPr>
                      </pic:pic>
                    </a:graphicData>
                  </a:graphic>
                </wp:anchor>
              </w:drawing>
            </w:r>
          </w:p>
        </w:tc>
      </w:tr>
      <w:tr w:rsidR="0027503A" w:rsidRPr="0027503A" w14:paraId="36D56B27" w14:textId="77777777" w:rsidTr="00B20802">
        <w:trPr>
          <w:cantSplit/>
        </w:trPr>
        <w:tc>
          <w:tcPr>
            <w:tcW w:w="4782" w:type="dxa"/>
            <w:shd w:val="clear" w:color="auto" w:fill="auto"/>
          </w:tcPr>
          <w:p w14:paraId="4FA2C5BE"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lastRenderedPageBreak/>
              <w:drawing>
                <wp:anchor distT="0" distB="0" distL="114300" distR="114300" simplePos="0" relativeHeight="251688960" behindDoc="0" locked="0" layoutInCell="1" allowOverlap="1" wp14:anchorId="7C1FBDE9" wp14:editId="68C593FF">
                  <wp:simplePos x="0" y="0"/>
                  <wp:positionH relativeFrom="column">
                    <wp:posOffset>-6350</wp:posOffset>
                  </wp:positionH>
                  <wp:positionV relativeFrom="paragraph">
                    <wp:posOffset>274320</wp:posOffset>
                  </wp:positionV>
                  <wp:extent cx="2677795" cy="1799590"/>
                  <wp:effectExtent l="19050" t="0" r="8255" b="0"/>
                  <wp:wrapSquare wrapText="bothSides"/>
                  <wp:docPr id="109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63" cstate="print"/>
                          <a:srcRect/>
                          <a:stretch>
                            <a:fillRect/>
                          </a:stretch>
                        </pic:blipFill>
                        <pic:spPr bwMode="auto">
                          <a:xfrm>
                            <a:off x="0" y="0"/>
                            <a:ext cx="2677795" cy="1799590"/>
                          </a:xfrm>
                          <a:prstGeom prst="rect">
                            <a:avLst/>
                          </a:prstGeom>
                          <a:noFill/>
                        </pic:spPr>
                      </pic:pic>
                    </a:graphicData>
                  </a:graphic>
                </wp:anchor>
              </w:drawing>
            </w:r>
            <w:r w:rsidRPr="0027503A">
              <w:rPr>
                <w:rFonts w:eastAsia="MS Mincho"/>
                <w:lang w:eastAsia="it-IT"/>
              </w:rPr>
              <w:t>7. </w:t>
            </w:r>
            <w:r w:rsidRPr="0027503A">
              <w:rPr>
                <w:rFonts w:eastAsia="MS Mincho"/>
                <w:lang w:val="fr-FR" w:eastAsia="it-IT"/>
              </w:rPr>
              <w:t>Ласточка на стремени.</w:t>
            </w:r>
          </w:p>
        </w:tc>
        <w:tc>
          <w:tcPr>
            <w:tcW w:w="4812" w:type="dxa"/>
            <w:shd w:val="clear" w:color="auto" w:fill="auto"/>
          </w:tcPr>
          <w:p w14:paraId="3288F10D" w14:textId="77777777" w:rsidR="0027503A" w:rsidRPr="0027503A" w:rsidRDefault="0027503A" w:rsidP="0027503A">
            <w:pPr>
              <w:ind w:firstLine="0"/>
              <w:jc w:val="left"/>
              <w:rPr>
                <w:rFonts w:eastAsia="MS Mincho"/>
                <w:noProof/>
                <w:lang w:eastAsia="it-IT"/>
              </w:rPr>
            </w:pPr>
          </w:p>
          <w:p w14:paraId="4A945032" w14:textId="77777777" w:rsidR="0027503A" w:rsidRPr="0027503A" w:rsidRDefault="0027503A" w:rsidP="0027503A">
            <w:pPr>
              <w:ind w:firstLine="0"/>
              <w:jc w:val="left"/>
              <w:rPr>
                <w:rFonts w:eastAsia="MS Mincho"/>
                <w:noProof/>
                <w:lang w:eastAsia="it-IT"/>
              </w:rPr>
            </w:pPr>
          </w:p>
        </w:tc>
      </w:tr>
    </w:tbl>
    <w:p w14:paraId="347C7A9B" w14:textId="77777777" w:rsidR="0027503A" w:rsidRPr="0027503A" w:rsidRDefault="0027503A" w:rsidP="0027503A">
      <w:pPr>
        <w:keepNext/>
        <w:keepLines/>
        <w:spacing w:after="60"/>
        <w:outlineLvl w:val="2"/>
        <w:rPr>
          <w:rFonts w:eastAsia="Verdana" w:cs="Arial"/>
          <w:b/>
          <w:bCs/>
        </w:rPr>
      </w:pPr>
      <w:r w:rsidRPr="0027503A">
        <w:rPr>
          <w:rFonts w:eastAsia="Calibri" w:cs="Arial"/>
          <w:b/>
          <w:bCs/>
        </w:rPr>
        <w:t>1. Стойка на стремени.</w:t>
      </w:r>
    </w:p>
    <w:p w14:paraId="26785212"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70F13422" w14:textId="77777777" w:rsidR="0027503A" w:rsidRPr="0027503A" w:rsidRDefault="0027503A" w:rsidP="0027503A">
      <w:pPr>
        <w:rPr>
          <w:rFonts w:eastAsia="Verdana"/>
        </w:rPr>
      </w:pPr>
      <w:r w:rsidRPr="0027503A">
        <w:rPr>
          <w:rFonts w:eastAsia="Verdana"/>
        </w:rPr>
        <w:t xml:space="preserve">Надо перенести одну ногу на левую сторону и стать на стремя, держась при этом одной рукой за луку седла, а вторую поднять вверх. Заход на элемент должен быть выполнен до начала контрольной дистанции, а </w:t>
      </w:r>
      <w:r w:rsidRPr="0027503A">
        <w:rPr>
          <w:rFonts w:eastAsia="MS Mincho"/>
          <w:lang w:val="fr-FR" w:eastAsia="it-IT"/>
        </w:rPr>
        <w:t>выход</w:t>
      </w:r>
      <w:r w:rsidRPr="0027503A">
        <w:rPr>
          <w:rFonts w:eastAsia="Verdana"/>
        </w:rPr>
        <w:t xml:space="preserve"> с элемента после контрольной дистанции. Упражнение не засчитывается, если рука не была вытянута вверх в течение всей контрольной дистанции.</w:t>
      </w:r>
    </w:p>
    <w:p w14:paraId="7069F402" w14:textId="77777777" w:rsidR="0027503A" w:rsidRPr="0027503A" w:rsidRDefault="0027503A" w:rsidP="0027503A">
      <w:pPr>
        <w:rPr>
          <w:rFonts w:eastAsia="Verdana"/>
          <w:b/>
        </w:rPr>
      </w:pPr>
      <w:r w:rsidRPr="0027503A">
        <w:rPr>
          <w:rFonts w:eastAsia="Verdana"/>
        </w:rPr>
        <w:t xml:space="preserve">Вытянутая рука спортсмена, корпус и опорная нога при выполнении упражнения </w:t>
      </w:r>
      <w:r w:rsidRPr="0027503A">
        <w:rPr>
          <w:rFonts w:eastAsia="MS Mincho"/>
          <w:lang w:val="fr-FR" w:eastAsia="it-IT"/>
        </w:rPr>
        <w:t>составляют</w:t>
      </w:r>
      <w:r w:rsidRPr="0027503A">
        <w:rPr>
          <w:rFonts w:eastAsia="Verdana"/>
        </w:rPr>
        <w:t xml:space="preserve"> прямую линию. Положение спортсмена на стремени зафиксировано. </w:t>
      </w:r>
      <w:proofErr w:type="spellStart"/>
      <w:r w:rsidRPr="0027503A">
        <w:rPr>
          <w:rFonts w:eastAsia="Verdana"/>
        </w:rPr>
        <w:t>Неопорная</w:t>
      </w:r>
      <w:proofErr w:type="spellEnd"/>
      <w:r w:rsidRPr="0027503A">
        <w:rPr>
          <w:rFonts w:eastAsia="Verdana"/>
        </w:rPr>
        <w:t xml:space="preserve"> нога выпрямлена, носок оттянут. Перенос ноги через круп лошади произведен легко, вытянутой ногой, без касания лошади. Незначительный наклон над шеей лошади при переносе ноги, при выпрямленном корпусе.</w:t>
      </w:r>
    </w:p>
    <w:p w14:paraId="2BC2F414"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791"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428"/>
        <w:gridCol w:w="8363"/>
      </w:tblGrid>
      <w:tr w:rsidR="0027503A" w:rsidRPr="0027503A" w14:paraId="2311B8E2" w14:textId="77777777" w:rsidTr="00B20802">
        <w:trPr>
          <w:cantSplit/>
          <w:trHeight w:val="20"/>
        </w:trPr>
        <w:tc>
          <w:tcPr>
            <w:tcW w:w="1428" w:type="dxa"/>
            <w:shd w:val="clear" w:color="000000" w:fill="FFFFFF"/>
            <w:tcMar>
              <w:left w:w="108" w:type="dxa"/>
              <w:right w:w="108" w:type="dxa"/>
            </w:tcMar>
          </w:tcPr>
          <w:p w14:paraId="711A66C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8363" w:type="dxa"/>
            <w:shd w:val="clear" w:color="000000" w:fill="FFFFFF"/>
            <w:tcMar>
              <w:left w:w="108" w:type="dxa"/>
              <w:right w:w="108" w:type="dxa"/>
            </w:tcMar>
          </w:tcPr>
          <w:p w14:paraId="1CE5AD0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w:t>
            </w:r>
            <w:proofErr w:type="spellStart"/>
            <w:r w:rsidRPr="0027503A">
              <w:rPr>
                <w:rFonts w:eastAsia="MS Mincho"/>
                <w:sz w:val="24"/>
                <w:szCs w:val="24"/>
                <w:lang w:eastAsia="it-IT"/>
              </w:rPr>
              <w:t>Неопорная</w:t>
            </w:r>
            <w:proofErr w:type="spellEnd"/>
            <w:r w:rsidRPr="0027503A">
              <w:rPr>
                <w:rFonts w:eastAsia="MS Mincho"/>
                <w:sz w:val="24"/>
                <w:szCs w:val="24"/>
                <w:lang w:eastAsia="it-IT"/>
              </w:rPr>
              <w:t xml:space="preserve"> нога на стойке не выпрямлена, носок не оттянут</w:t>
            </w:r>
          </w:p>
          <w:p w14:paraId="322B72A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Корпус развернут к лошади или от лошади.</w:t>
            </w:r>
          </w:p>
          <w:p w14:paraId="47DA68B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Чрезмерный наклон над шеей лошади при переносе ноги через круп</w:t>
            </w:r>
          </w:p>
          <w:p w14:paraId="20EF9AC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Значительное колебание корпуса во время выполнения упражнения</w:t>
            </w:r>
          </w:p>
        </w:tc>
      </w:tr>
      <w:tr w:rsidR="0027503A" w:rsidRPr="0027503A" w14:paraId="351073DD" w14:textId="77777777" w:rsidTr="00B20802">
        <w:trPr>
          <w:cantSplit/>
          <w:trHeight w:val="20"/>
        </w:trPr>
        <w:tc>
          <w:tcPr>
            <w:tcW w:w="1428" w:type="dxa"/>
            <w:shd w:val="clear" w:color="000000" w:fill="FFFFFF"/>
            <w:tcMar>
              <w:left w:w="108" w:type="dxa"/>
              <w:right w:w="108" w:type="dxa"/>
            </w:tcMar>
          </w:tcPr>
          <w:p w14:paraId="79EE81DA"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8363" w:type="dxa"/>
            <w:shd w:val="clear" w:color="000000" w:fill="FFFFFF"/>
            <w:tcMar>
              <w:left w:w="108" w:type="dxa"/>
              <w:right w:w="108" w:type="dxa"/>
            </w:tcMar>
          </w:tcPr>
          <w:p w14:paraId="4DF87A8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при переносе через круп не выпрямлена, носок не оттянут</w:t>
            </w:r>
          </w:p>
          <w:p w14:paraId="5081BAC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Касание крупа лошади ногой</w:t>
            </w:r>
          </w:p>
          <w:p w14:paraId="1BE82CE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Потеря равновесия при выходе на стойку при переносе ноги</w:t>
            </w:r>
          </w:p>
        </w:tc>
      </w:tr>
    </w:tbl>
    <w:p w14:paraId="5339B11D"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2. Езда, лежа поперек седла.</w:t>
      </w:r>
    </w:p>
    <w:p w14:paraId="674C787B"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7BB6E371" w14:textId="77777777" w:rsidR="0027503A" w:rsidRPr="0027503A" w:rsidRDefault="0027503A" w:rsidP="0027503A">
      <w:pPr>
        <w:rPr>
          <w:rFonts w:eastAsia="Verdana"/>
        </w:rPr>
      </w:pPr>
      <w:r w:rsidRPr="0027503A">
        <w:rPr>
          <w:rFonts w:eastAsia="Verdana"/>
        </w:rPr>
        <w:t>Перенести левую ногу через шею лошади, лечь поперек седла на спину, на поясницу, левой рукой держась за переднюю луку, правую вытянуть, ноги вместе, выпрямлены, носки оттянуты. Заход на элемент должен быть выполнен до начала контрольной дистанции, а выход с элемента после контрольной дистанции. Упражнение считается выполненным, если вторая рука была вытянута на всем протяжении контрольной дистанции.</w:t>
      </w:r>
    </w:p>
    <w:p w14:paraId="3240614F" w14:textId="77777777" w:rsidR="0027503A" w:rsidRPr="0027503A" w:rsidRDefault="0027503A" w:rsidP="0027503A">
      <w:pPr>
        <w:rPr>
          <w:rFonts w:eastAsia="Verdana"/>
        </w:rPr>
      </w:pPr>
      <w:r w:rsidRPr="0027503A">
        <w:rPr>
          <w:rFonts w:eastAsia="Verdana"/>
        </w:rPr>
        <w:t xml:space="preserve">Перенос ноги и принятие положение «лежа поперек седла» с вытянутой рукой выполнены легко. Вытянутая рука спортсмена, корпус и ноги при выполнении упражнения составляют прямую линию. Положение спортсмена лежа зафиксировано. Носки оттянуты, бедра выше колен напряжены, тем </w:t>
      </w:r>
      <w:r w:rsidRPr="0027503A">
        <w:rPr>
          <w:rFonts w:eastAsia="Verdana"/>
        </w:rPr>
        <w:lastRenderedPageBreak/>
        <w:t>самым образовывая прямую линию с вытянутыми носками. Ноги прижаты друг к другу. Во время переноса нога выпрямлена, носок оттянут.</w:t>
      </w:r>
    </w:p>
    <w:p w14:paraId="6AE1E5E5"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791"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428"/>
        <w:gridCol w:w="8363"/>
      </w:tblGrid>
      <w:tr w:rsidR="0027503A" w:rsidRPr="0027503A" w14:paraId="069D1B2D" w14:textId="77777777" w:rsidTr="00B20802">
        <w:trPr>
          <w:cantSplit/>
          <w:trHeight w:val="20"/>
        </w:trPr>
        <w:tc>
          <w:tcPr>
            <w:tcW w:w="1428" w:type="dxa"/>
            <w:shd w:val="clear" w:color="000000" w:fill="FFFFFF"/>
            <w:tcMar>
              <w:left w:w="108" w:type="dxa"/>
              <w:right w:w="108" w:type="dxa"/>
            </w:tcMar>
          </w:tcPr>
          <w:p w14:paraId="773D65F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8363" w:type="dxa"/>
            <w:shd w:val="clear" w:color="000000" w:fill="FFFFFF"/>
            <w:tcMar>
              <w:left w:w="108" w:type="dxa"/>
              <w:right w:w="108" w:type="dxa"/>
            </w:tcMar>
          </w:tcPr>
          <w:p w14:paraId="097EBF6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и корпус расположены ниже положения поясницы, не образуя прямую линию</w:t>
            </w:r>
          </w:p>
          <w:p w14:paraId="5E80BAB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Корпус в положении «лежа» не зафиксирован</w:t>
            </w:r>
          </w:p>
          <w:p w14:paraId="0B86D29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Рука в положении «лежа» вытянута, но не создает прямую, а согнута в локте</w:t>
            </w:r>
          </w:p>
          <w:p w14:paraId="4E49F73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Рука при положении «лежа» расположена выше либо ниже относительно головы, что зрительно «ломает» прямую линию, проходящую через вытянутые ноги и корпус спортсмена</w:t>
            </w:r>
          </w:p>
        </w:tc>
      </w:tr>
      <w:tr w:rsidR="0027503A" w:rsidRPr="0027503A" w14:paraId="55F3C5BB" w14:textId="77777777" w:rsidTr="00B20802">
        <w:trPr>
          <w:cantSplit/>
          <w:trHeight w:val="20"/>
        </w:trPr>
        <w:tc>
          <w:tcPr>
            <w:tcW w:w="1428" w:type="dxa"/>
            <w:shd w:val="clear" w:color="000000" w:fill="FFFFFF"/>
            <w:tcMar>
              <w:left w:w="108" w:type="dxa"/>
              <w:right w:w="108" w:type="dxa"/>
            </w:tcMar>
          </w:tcPr>
          <w:p w14:paraId="542830F0"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8363" w:type="dxa"/>
            <w:shd w:val="clear" w:color="000000" w:fill="FFFFFF"/>
            <w:tcMar>
              <w:left w:w="108" w:type="dxa"/>
              <w:right w:w="108" w:type="dxa"/>
            </w:tcMar>
          </w:tcPr>
          <w:p w14:paraId="24EA4BB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при переносе через шею не выпрямлена, носок не оттянут</w:t>
            </w:r>
          </w:p>
          <w:p w14:paraId="4B6888B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Ноги в положении «лежа» согнуты,  </w:t>
            </w:r>
          </w:p>
          <w:p w14:paraId="0451ECB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сведены вместе</w:t>
            </w:r>
          </w:p>
        </w:tc>
      </w:tr>
    </w:tbl>
    <w:p w14:paraId="03F5842F"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3. </w:t>
      </w:r>
      <w:r w:rsidRPr="0027503A">
        <w:rPr>
          <w:rFonts w:eastAsia="Calibri" w:cs="Arial"/>
          <w:b/>
          <w:bCs/>
          <w:szCs w:val="20"/>
        </w:rPr>
        <w:t>Казачий</w:t>
      </w:r>
      <w:r w:rsidRPr="0027503A">
        <w:rPr>
          <w:rFonts w:eastAsia="Calibri" w:cs="Arial"/>
          <w:b/>
          <w:bCs/>
        </w:rPr>
        <w:t xml:space="preserve"> обрыв в стремени.</w:t>
      </w:r>
    </w:p>
    <w:p w14:paraId="7CDCAC1A" w14:textId="77777777" w:rsidR="0027503A" w:rsidRPr="0027503A" w:rsidRDefault="0027503A" w:rsidP="0027503A">
      <w:pPr>
        <w:keepNext/>
        <w:rPr>
          <w:rFonts w:eastAsia="Verdana"/>
          <w:u w:val="single"/>
        </w:rPr>
      </w:pPr>
      <w:r w:rsidRPr="0027503A">
        <w:rPr>
          <w:rFonts w:eastAsia="Verdana"/>
          <w:u w:val="single"/>
        </w:rPr>
        <w:t>Описание упражнения:</w:t>
      </w:r>
    </w:p>
    <w:p w14:paraId="38C36804" w14:textId="77777777" w:rsidR="0027503A" w:rsidRPr="0027503A" w:rsidRDefault="0027503A" w:rsidP="0027503A">
      <w:pPr>
        <w:rPr>
          <w:rFonts w:eastAsia="Verdana"/>
        </w:rPr>
      </w:pPr>
      <w:r w:rsidRPr="0027503A">
        <w:rPr>
          <w:rFonts w:eastAsia="Verdana"/>
        </w:rPr>
        <w:t>закрепив ноги в стременах, откинуться вниз, вытянув руки к земле. Заход и выход с элемента осуществляется вдоль корпуса лошади. При возвращении в седло допускается придерживаться за заднюю луку.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кисти рук находятся выше головы.</w:t>
      </w:r>
    </w:p>
    <w:p w14:paraId="3B7A43FC" w14:textId="77777777" w:rsidR="0027503A" w:rsidRPr="0027503A" w:rsidRDefault="0027503A" w:rsidP="0027503A">
      <w:pPr>
        <w:rPr>
          <w:rFonts w:eastAsia="Verdana"/>
        </w:rPr>
      </w:pPr>
      <w:r w:rsidRPr="0027503A">
        <w:rPr>
          <w:rFonts w:eastAsia="Verdana"/>
        </w:rPr>
        <w:t>Спортсмен выполняет «обрыв» быстро, легко, не используя руки для «подстраховки». Руки выпрямлены, кисти рук ниже головы, корпус зафиксирован вместе с руками.</w:t>
      </w:r>
    </w:p>
    <w:p w14:paraId="5C8EEEEA"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791"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428"/>
        <w:gridCol w:w="8363"/>
      </w:tblGrid>
      <w:tr w:rsidR="0027503A" w:rsidRPr="0027503A" w14:paraId="224DD4A4" w14:textId="77777777" w:rsidTr="00B20802">
        <w:trPr>
          <w:cantSplit/>
          <w:trHeight w:val="645"/>
        </w:trPr>
        <w:tc>
          <w:tcPr>
            <w:tcW w:w="1428" w:type="dxa"/>
            <w:shd w:val="clear" w:color="000000" w:fill="FFFFFF"/>
            <w:tcMar>
              <w:left w:w="108" w:type="dxa"/>
              <w:right w:w="108" w:type="dxa"/>
            </w:tcMar>
          </w:tcPr>
          <w:p w14:paraId="7270751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8363" w:type="dxa"/>
            <w:shd w:val="clear" w:color="000000" w:fill="FFFFFF"/>
            <w:tcMar>
              <w:left w:w="108" w:type="dxa"/>
              <w:right w:w="108" w:type="dxa"/>
            </w:tcMar>
          </w:tcPr>
          <w:p w14:paraId="5F48539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в «обрыв» выполняется «сползанием» по седлу</w:t>
            </w:r>
          </w:p>
          <w:p w14:paraId="74BB7AB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Недостаточная фиксация корпуса во время «обрыва» - спортсмен при выполнении упражнения «болтается»</w:t>
            </w:r>
          </w:p>
          <w:p w14:paraId="57603E9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Недостаточно выпрямленные руки</w:t>
            </w:r>
          </w:p>
        </w:tc>
      </w:tr>
      <w:tr w:rsidR="0027503A" w:rsidRPr="0027503A" w14:paraId="6A1BD10C" w14:textId="77777777" w:rsidTr="00B20802">
        <w:trPr>
          <w:cantSplit/>
          <w:trHeight w:val="773"/>
        </w:trPr>
        <w:tc>
          <w:tcPr>
            <w:tcW w:w="1428" w:type="dxa"/>
            <w:shd w:val="clear" w:color="000000" w:fill="FFFFFF"/>
            <w:tcMar>
              <w:left w:w="108" w:type="dxa"/>
              <w:right w:w="108" w:type="dxa"/>
            </w:tcMar>
          </w:tcPr>
          <w:p w14:paraId="1EE34A62"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8363" w:type="dxa"/>
            <w:shd w:val="clear" w:color="000000" w:fill="FFFFFF"/>
            <w:tcMar>
              <w:left w:w="108" w:type="dxa"/>
              <w:right w:w="108" w:type="dxa"/>
            </w:tcMar>
          </w:tcPr>
          <w:p w14:paraId="10A94AE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При заходе на элемент «обрыв» спортсмен перехватывает руками в качестве подстраховки переднюю или заднюю луку.</w:t>
            </w:r>
          </w:p>
          <w:p w14:paraId="49AC17D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Медленный, не динамичный, возврат в седло</w:t>
            </w:r>
          </w:p>
        </w:tc>
      </w:tr>
    </w:tbl>
    <w:p w14:paraId="482FA4CE"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4. Езда спиной вперед на шее лошади без соскока.</w:t>
      </w:r>
    </w:p>
    <w:p w14:paraId="66D25ECE"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2F8BFB39" w14:textId="77777777" w:rsidR="0027503A" w:rsidRPr="0027503A" w:rsidRDefault="0027503A" w:rsidP="0027503A">
      <w:pPr>
        <w:rPr>
          <w:rFonts w:eastAsia="Verdana"/>
        </w:rPr>
      </w:pPr>
      <w:r w:rsidRPr="0027503A">
        <w:rPr>
          <w:rFonts w:eastAsia="Verdana"/>
        </w:rPr>
        <w:t>Сесть спиной вперед на шею лошади, одна рука вытянута вверх, ноги выпрямлены, носки оттянуты. Проехать установленное расстояние, после чего вернуться в седло. При переходе на шею лошади, ноги должны быть выпрямлены, носки оттянуты. При возврате в седло допускается незначительное сгибание ног в коленях.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рука не была вытянута вверх во время прохождения всей контрольной дистанции.</w:t>
      </w:r>
    </w:p>
    <w:p w14:paraId="28319340" w14:textId="77777777" w:rsidR="0027503A" w:rsidRPr="0027503A" w:rsidRDefault="0027503A" w:rsidP="0027503A">
      <w:pPr>
        <w:rPr>
          <w:rFonts w:eastAsia="Verdana"/>
          <w:b/>
        </w:rPr>
      </w:pPr>
      <w:r w:rsidRPr="0027503A">
        <w:rPr>
          <w:rFonts w:eastAsia="Verdana"/>
        </w:rPr>
        <w:t xml:space="preserve">Переходы на «сед на шею» и возвращение обратно в седло выполняется легко, махом, с максимально выпрямленными ногами и оттянутыми носками. Вытянутая рука спортсмена, корпус, выпрямленные </w:t>
      </w:r>
      <w:r w:rsidRPr="0027503A">
        <w:rPr>
          <w:rFonts w:eastAsia="Verdana"/>
        </w:rPr>
        <w:lastRenderedPageBreak/>
        <w:t>ноги с оттянутыми носками в положении «сед на шею» составляют прямую линию. Положение спортсмена зафиксировано.</w:t>
      </w:r>
    </w:p>
    <w:p w14:paraId="10EAB40D"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2F2B5211" w14:textId="77777777" w:rsidTr="00B20802">
        <w:trPr>
          <w:cantSplit/>
          <w:trHeight w:val="20"/>
        </w:trPr>
        <w:tc>
          <w:tcPr>
            <w:tcW w:w="1570" w:type="dxa"/>
            <w:shd w:val="clear" w:color="000000" w:fill="FFFFFF"/>
            <w:tcMar>
              <w:left w:w="108" w:type="dxa"/>
              <w:right w:w="108" w:type="dxa"/>
            </w:tcMar>
          </w:tcPr>
          <w:p w14:paraId="170A1A3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799D3C8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Недостаточно выпрямлены ноги в коленях и оттянуты носки при переходах на шею и обратно в седло</w:t>
            </w:r>
          </w:p>
          <w:p w14:paraId="2027BA8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Рука, корпус и ноги не образуют прямую линию в положении «сед на шею»</w:t>
            </w:r>
          </w:p>
        </w:tc>
      </w:tr>
      <w:tr w:rsidR="0027503A" w:rsidRPr="0027503A" w14:paraId="6B3B687B" w14:textId="77777777" w:rsidTr="00B20802">
        <w:trPr>
          <w:cantSplit/>
          <w:trHeight w:val="20"/>
        </w:trPr>
        <w:tc>
          <w:tcPr>
            <w:tcW w:w="1570" w:type="dxa"/>
            <w:shd w:val="clear" w:color="000000" w:fill="FFFFFF"/>
            <w:tcMar>
              <w:left w:w="108" w:type="dxa"/>
              <w:right w:w="108" w:type="dxa"/>
            </w:tcMar>
          </w:tcPr>
          <w:p w14:paraId="2BF8102C"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6691321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в положение «сед на шею» выполняется согнутой в колене ногой, и возвращение обратно в седло с «цеплянием» за шею или седло</w:t>
            </w:r>
          </w:p>
        </w:tc>
      </w:tr>
    </w:tbl>
    <w:p w14:paraId="61242580"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5. Казачий вис.</w:t>
      </w:r>
    </w:p>
    <w:p w14:paraId="42BF9237"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4A592557" w14:textId="77777777" w:rsidR="0027503A" w:rsidRPr="0027503A" w:rsidRDefault="0027503A" w:rsidP="0027503A">
      <w:pPr>
        <w:rPr>
          <w:rFonts w:eastAsia="Verdana"/>
        </w:rPr>
      </w:pPr>
      <w:r w:rsidRPr="0027503A">
        <w:rPr>
          <w:rFonts w:eastAsia="Verdana"/>
        </w:rPr>
        <w:t xml:space="preserve">Опираясь левое стремя, перенести правую ногу на левую сторону, повернувшись спиной по ходу движения, просунуть колено левой ноги под путлище, сесть на левую ногу, вытянутой левой рукой держаться за переднюю луку седла, вытянуть правую ногу и правую руку вдоль корпуса лошади.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во время прохождения всей контрольной дистанции правая </w:t>
      </w:r>
      <w:proofErr w:type="gramStart"/>
      <w:r w:rsidRPr="0027503A">
        <w:rPr>
          <w:rFonts w:eastAsia="Verdana"/>
        </w:rPr>
        <w:t>нога</w:t>
      </w:r>
      <w:proofErr w:type="gramEnd"/>
      <w:r w:rsidRPr="0027503A">
        <w:rPr>
          <w:rFonts w:eastAsia="Verdana"/>
        </w:rPr>
        <w:t xml:space="preserve"> и (или) правая рука не были вытянуты вдоль корпуса лошади.</w:t>
      </w:r>
    </w:p>
    <w:p w14:paraId="58FA60E2" w14:textId="77777777" w:rsidR="0027503A" w:rsidRPr="0027503A" w:rsidRDefault="0027503A" w:rsidP="0027503A">
      <w:pPr>
        <w:rPr>
          <w:rFonts w:eastAsia="Verdana"/>
        </w:rPr>
      </w:pPr>
      <w:r w:rsidRPr="0027503A">
        <w:rPr>
          <w:rFonts w:eastAsia="Verdana"/>
        </w:rPr>
        <w:t xml:space="preserve">Правая нога переносится на левую сторону махом, с максимально вытянутым коленом и оттянутым носком. Вытянутая рука, зафиксированный корпус и вытянутая нога с максимально оттянутым носком, образуют прямую линию вдоль корпуса лошади, не допуская при этом возникновение «болтания» спортсмена в данном положении. Возврат в седло производится махом, с вытянутой ногой и оттянутым носком. </w:t>
      </w:r>
    </w:p>
    <w:p w14:paraId="1863959F"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670"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8100"/>
      </w:tblGrid>
      <w:tr w:rsidR="0027503A" w:rsidRPr="0027503A" w14:paraId="47908105" w14:textId="77777777" w:rsidTr="00B20802">
        <w:trPr>
          <w:cantSplit/>
          <w:trHeight w:val="20"/>
        </w:trPr>
        <w:tc>
          <w:tcPr>
            <w:tcW w:w="1570" w:type="dxa"/>
            <w:shd w:val="clear" w:color="000000" w:fill="FFFFFF"/>
            <w:tcMar>
              <w:left w:w="108" w:type="dxa"/>
              <w:right w:w="108" w:type="dxa"/>
            </w:tcMar>
          </w:tcPr>
          <w:p w14:paraId="3F6FAE3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8100" w:type="dxa"/>
            <w:shd w:val="clear" w:color="000000" w:fill="FFFFFF"/>
            <w:tcMar>
              <w:left w:w="108" w:type="dxa"/>
              <w:right w:w="108" w:type="dxa"/>
            </w:tcMar>
          </w:tcPr>
          <w:p w14:paraId="3A7BF37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Рука, корпус и нога в положении «казачий вис» не образуют прямую линию</w:t>
            </w:r>
          </w:p>
          <w:p w14:paraId="4038C50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При возвращении в седло правая нога согнута, носок не оттянут</w:t>
            </w:r>
          </w:p>
          <w:p w14:paraId="5CEB3D0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«казачьего виса» происходит с недостаточно выпрямленной ногой и оттянутым носком</w:t>
            </w:r>
          </w:p>
        </w:tc>
      </w:tr>
      <w:tr w:rsidR="0027503A" w:rsidRPr="0027503A" w14:paraId="0673DA9E" w14:textId="77777777" w:rsidTr="00B20802">
        <w:trPr>
          <w:cantSplit/>
          <w:trHeight w:val="20"/>
        </w:trPr>
        <w:tc>
          <w:tcPr>
            <w:tcW w:w="1570" w:type="dxa"/>
            <w:shd w:val="clear" w:color="000000" w:fill="FFFFFF"/>
            <w:tcMar>
              <w:left w:w="108" w:type="dxa"/>
              <w:right w:w="108" w:type="dxa"/>
            </w:tcMar>
          </w:tcPr>
          <w:p w14:paraId="0DB269FF"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8100" w:type="dxa"/>
            <w:shd w:val="clear" w:color="000000" w:fill="FFFFFF"/>
            <w:tcMar>
              <w:left w:w="108" w:type="dxa"/>
              <w:right w:w="108" w:type="dxa"/>
            </w:tcMar>
          </w:tcPr>
          <w:p w14:paraId="1099129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Левая рука выпрямлена не до конца, лежит на шее лошади</w:t>
            </w:r>
          </w:p>
          <w:p w14:paraId="5B69D74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производится «цеплянием» за седло ногой</w:t>
            </w:r>
          </w:p>
        </w:tc>
      </w:tr>
    </w:tbl>
    <w:p w14:paraId="2596987F"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6. Стойка на стремени – «флажок».</w:t>
      </w:r>
    </w:p>
    <w:p w14:paraId="1D65035A"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473E448C" w14:textId="77777777" w:rsidR="0027503A" w:rsidRPr="0027503A" w:rsidRDefault="0027503A" w:rsidP="0027503A">
      <w:pPr>
        <w:rPr>
          <w:rFonts w:eastAsia="Verdana"/>
        </w:rPr>
      </w:pPr>
      <w:r w:rsidRPr="0027503A">
        <w:rPr>
          <w:rFonts w:eastAsia="Verdana"/>
        </w:rPr>
        <w:t>Перенести одну ногу левую сторону и встать на стремя, держась при этом правой рукой за луку седла, полностью опуститься на левой ноге, а левую руку поднять вверх. Заход на элемент должен быть выполнен до начала контрольной дистанции, а выход с элемента после контрольной дистанции. Упражнение не засчитывается, если во время прохождения всей контрольной дистанции спортсмен не опустился полностью на левой ноге и левая рука не была поднята вверх. Плечо спортсмена не должно находиться выше передней луки седла.</w:t>
      </w:r>
    </w:p>
    <w:p w14:paraId="3AD8992F" w14:textId="77777777" w:rsidR="0027503A" w:rsidRPr="0027503A" w:rsidRDefault="0027503A" w:rsidP="0027503A">
      <w:pPr>
        <w:rPr>
          <w:rFonts w:eastAsia="Verdana"/>
        </w:rPr>
      </w:pPr>
      <w:r w:rsidRPr="0027503A">
        <w:rPr>
          <w:rFonts w:eastAsia="Verdana"/>
        </w:rPr>
        <w:lastRenderedPageBreak/>
        <w:t xml:space="preserve">Правая нога переносится на левую сторону махом, с максимально вытянутым коленом и оттянутым носком. Вытянутая рука, зафиксированный корпус и вытянутая нога с максимально оттянутым носком, образуют прямую линию, перпендикулярную земле. Возврат в седло производится махом, с вытянутой ногой и оттянутым носком. </w:t>
      </w:r>
    </w:p>
    <w:p w14:paraId="22797040"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05DB3C40" w14:textId="77777777" w:rsidTr="00B20802">
        <w:trPr>
          <w:cantSplit/>
          <w:trHeight w:val="20"/>
        </w:trPr>
        <w:tc>
          <w:tcPr>
            <w:tcW w:w="1570" w:type="dxa"/>
            <w:shd w:val="clear" w:color="000000" w:fill="FFFFFF"/>
            <w:tcMar>
              <w:left w:w="108" w:type="dxa"/>
              <w:right w:w="108" w:type="dxa"/>
            </w:tcMar>
          </w:tcPr>
          <w:p w14:paraId="27D4085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0C51ABB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Рука, корпус и </w:t>
            </w:r>
            <w:proofErr w:type="gramStart"/>
            <w:r w:rsidRPr="0027503A">
              <w:rPr>
                <w:rFonts w:eastAsia="MS Mincho"/>
                <w:sz w:val="24"/>
                <w:szCs w:val="24"/>
                <w:lang w:eastAsia="it-IT"/>
              </w:rPr>
              <w:t>нога  в</w:t>
            </w:r>
            <w:proofErr w:type="gramEnd"/>
            <w:r w:rsidRPr="0027503A">
              <w:rPr>
                <w:rFonts w:eastAsia="MS Mincho"/>
                <w:sz w:val="24"/>
                <w:szCs w:val="24"/>
                <w:lang w:eastAsia="it-IT"/>
              </w:rPr>
              <w:t xml:space="preserve"> положении «флажок» не образуют прямую линию</w:t>
            </w:r>
          </w:p>
          <w:p w14:paraId="3435030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 опорная нога не прижата к опорной и отходит сильно назад от поясницы спортсмена</w:t>
            </w:r>
          </w:p>
          <w:p w14:paraId="70C1762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«флажка» происходит с недостаточно выпрямленной ногой и оттянутым носком</w:t>
            </w:r>
          </w:p>
          <w:p w14:paraId="48DDF3B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Недостаточная фиксация положения «флажка», что приводит к «болтанию» корпуса.</w:t>
            </w:r>
          </w:p>
        </w:tc>
      </w:tr>
      <w:tr w:rsidR="0027503A" w:rsidRPr="0027503A" w14:paraId="3DE0678A" w14:textId="77777777" w:rsidTr="00B20802">
        <w:trPr>
          <w:cantSplit/>
          <w:trHeight w:val="20"/>
        </w:trPr>
        <w:tc>
          <w:tcPr>
            <w:tcW w:w="1570" w:type="dxa"/>
            <w:shd w:val="clear" w:color="000000" w:fill="FFFFFF"/>
            <w:tcMar>
              <w:left w:w="108" w:type="dxa"/>
              <w:right w:w="108" w:type="dxa"/>
            </w:tcMar>
          </w:tcPr>
          <w:p w14:paraId="46A32064"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7B1E7E8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Касание при переходах ногой крупа лошади</w:t>
            </w:r>
          </w:p>
          <w:p w14:paraId="5BEA12C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производится «цеплянием» за седло ногой</w:t>
            </w:r>
          </w:p>
        </w:tc>
      </w:tr>
    </w:tbl>
    <w:p w14:paraId="64F0F8E4"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7. Ласточка на стремени.</w:t>
      </w:r>
    </w:p>
    <w:p w14:paraId="0B8921EA"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26E6D4BE" w14:textId="77777777" w:rsidR="0027503A" w:rsidRPr="0027503A" w:rsidRDefault="0027503A" w:rsidP="0027503A">
      <w:pPr>
        <w:rPr>
          <w:rFonts w:eastAsia="Verdana"/>
        </w:rPr>
      </w:pPr>
      <w:r w:rsidRPr="0027503A">
        <w:rPr>
          <w:rFonts w:eastAsia="Verdana"/>
        </w:rPr>
        <w:t>Встать на стремя, опереться на переднюю луку, вытянуть левую руку и правую ногу над корпусом лошади. Заход на элемент должен быть выполнен до начала контрольной дистанции, а выход с элемента после контрольной дистанции. Упражнение считается не выполненным, если во время прохождения всей контрольной дистанции не была вытянута рука и нога над корпусом лошади.</w:t>
      </w:r>
    </w:p>
    <w:p w14:paraId="007C427C" w14:textId="77777777" w:rsidR="0027503A" w:rsidRPr="0027503A" w:rsidRDefault="0027503A" w:rsidP="0027503A">
      <w:pPr>
        <w:rPr>
          <w:rFonts w:eastAsia="Verdana"/>
        </w:rPr>
      </w:pPr>
      <w:r w:rsidRPr="0027503A">
        <w:rPr>
          <w:rFonts w:eastAsia="Verdana"/>
        </w:rPr>
        <w:t>Правая нога переносится на левую сторону махом, с максимально вытянутым коленом и оттянутым носком. Вытянутая рука, зафиксированный корпус и вытянутая нога с максимально оттянутым носком, образуют прямую линию, параллельную лошади и земле. Возврат в седло производится махом, в один темп, с вытянутой ногой и оттянутым носком.</w:t>
      </w:r>
    </w:p>
    <w:p w14:paraId="3A0F5122"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0" w:type="auto"/>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400"/>
        <w:gridCol w:w="7850"/>
      </w:tblGrid>
      <w:tr w:rsidR="0027503A" w:rsidRPr="0027503A" w14:paraId="1C35229A" w14:textId="77777777" w:rsidTr="00B20802">
        <w:trPr>
          <w:cantSplit/>
          <w:trHeight w:val="20"/>
        </w:trPr>
        <w:tc>
          <w:tcPr>
            <w:tcW w:w="1415" w:type="dxa"/>
            <w:shd w:val="clear" w:color="000000" w:fill="FFFFFF"/>
            <w:tcMar>
              <w:left w:w="108" w:type="dxa"/>
              <w:right w:w="108" w:type="dxa"/>
            </w:tcMar>
          </w:tcPr>
          <w:p w14:paraId="78A8672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8058" w:type="dxa"/>
            <w:shd w:val="clear" w:color="000000" w:fill="FFFFFF"/>
            <w:tcMar>
              <w:left w:w="108" w:type="dxa"/>
              <w:right w:w="108" w:type="dxa"/>
            </w:tcMar>
          </w:tcPr>
          <w:p w14:paraId="6F896A3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Рука, корпус и </w:t>
            </w:r>
            <w:proofErr w:type="gramStart"/>
            <w:r w:rsidRPr="0027503A">
              <w:rPr>
                <w:rFonts w:eastAsia="MS Mincho"/>
                <w:sz w:val="24"/>
                <w:szCs w:val="24"/>
                <w:lang w:eastAsia="it-IT"/>
              </w:rPr>
              <w:t>нога  в</w:t>
            </w:r>
            <w:proofErr w:type="gramEnd"/>
            <w:r w:rsidRPr="0027503A">
              <w:rPr>
                <w:rFonts w:eastAsia="MS Mincho"/>
                <w:sz w:val="24"/>
                <w:szCs w:val="24"/>
                <w:lang w:eastAsia="it-IT"/>
              </w:rPr>
              <w:t xml:space="preserve"> положении «ласточка» не образуют прямую линию</w:t>
            </w:r>
          </w:p>
          <w:p w14:paraId="05BD1C0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«ласточки» происходит с недостаточно выпрямленной ногой и оттянутым носком</w:t>
            </w:r>
          </w:p>
          <w:p w14:paraId="42E9BE4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Недостаточная фиксация положения «ласточка», что приводит к «болтанию» корпуса.</w:t>
            </w:r>
          </w:p>
        </w:tc>
      </w:tr>
      <w:tr w:rsidR="0027503A" w:rsidRPr="0027503A" w14:paraId="1D997D1C" w14:textId="77777777" w:rsidTr="00B20802">
        <w:trPr>
          <w:cantSplit/>
          <w:trHeight w:val="20"/>
        </w:trPr>
        <w:tc>
          <w:tcPr>
            <w:tcW w:w="1415" w:type="dxa"/>
            <w:shd w:val="clear" w:color="000000" w:fill="FFFFFF"/>
            <w:tcMar>
              <w:left w:w="108" w:type="dxa"/>
              <w:right w:w="108" w:type="dxa"/>
            </w:tcMar>
          </w:tcPr>
          <w:p w14:paraId="3D7D3700"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8058" w:type="dxa"/>
            <w:shd w:val="clear" w:color="000000" w:fill="FFFFFF"/>
            <w:tcMar>
              <w:left w:w="108" w:type="dxa"/>
              <w:right w:w="108" w:type="dxa"/>
            </w:tcMar>
          </w:tcPr>
          <w:p w14:paraId="07B3D8A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Касание при переходах ногой крупа лошади</w:t>
            </w:r>
          </w:p>
          <w:p w14:paraId="198BA72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спортсмена согнута в колене, расположена ниже корпуса лошади</w:t>
            </w:r>
          </w:p>
        </w:tc>
      </w:tr>
    </w:tbl>
    <w:p w14:paraId="24615624"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u w:val="single"/>
          <w:lang w:val="fr-FR" w:eastAsia="it-IT"/>
        </w:rPr>
      </w:pPr>
      <w:r w:rsidRPr="0027503A">
        <w:rPr>
          <w:rFonts w:eastAsia="Calibri" w:cs="Arial"/>
          <w:b/>
          <w:bCs/>
          <w:i/>
          <w:iCs/>
          <w:szCs w:val="20"/>
          <w:lang w:eastAsia="it-IT"/>
        </w:rPr>
        <w:t>Статья</w:t>
      </w:r>
      <w:r w:rsidRPr="0027503A">
        <w:rPr>
          <w:rFonts w:eastAsia="Calibri" w:cs="Arial"/>
          <w:b/>
          <w:bCs/>
          <w:i/>
          <w:iCs/>
          <w:szCs w:val="20"/>
          <w:lang w:val="en-US" w:eastAsia="it-IT"/>
        </w:rPr>
        <w:t> XVI</w:t>
      </w:r>
      <w:r w:rsidRPr="0027503A">
        <w:rPr>
          <w:rFonts w:eastAsia="Calibri" w:cs="Arial"/>
          <w:b/>
          <w:bCs/>
          <w:i/>
          <w:iCs/>
          <w:szCs w:val="20"/>
          <w:lang w:eastAsia="it-IT"/>
        </w:rPr>
        <w:t>-16. </w:t>
      </w:r>
      <w:r w:rsidRPr="0027503A">
        <w:rPr>
          <w:rFonts w:eastAsia="Calibri" w:cs="Arial"/>
          <w:b/>
          <w:bCs/>
          <w:i/>
          <w:iCs/>
          <w:szCs w:val="20"/>
          <w:lang w:val="fr-FR" w:eastAsia="it-IT"/>
        </w:rPr>
        <w:t>Упражнения II категории сложности.</w:t>
      </w:r>
    </w:p>
    <w:p w14:paraId="45327B0B" w14:textId="77777777" w:rsidR="0027503A" w:rsidRPr="0027503A" w:rsidRDefault="0027503A" w:rsidP="0027503A">
      <w:pPr>
        <w:rPr>
          <w:rFonts w:eastAsia="Calibri"/>
        </w:rPr>
      </w:pPr>
      <w:r w:rsidRPr="0027503A">
        <w:rPr>
          <w:rFonts w:eastAsia="Calibri"/>
          <w:lang w:eastAsia="it-IT"/>
        </w:rPr>
        <w:t xml:space="preserve">Перечень упражнений </w:t>
      </w:r>
      <w:r w:rsidRPr="0027503A">
        <w:rPr>
          <w:rFonts w:eastAsia="Calibri"/>
          <w:lang w:val="en-US" w:eastAsia="it-IT"/>
        </w:rPr>
        <w:t>I</w:t>
      </w:r>
      <w:r w:rsidRPr="0027503A">
        <w:rPr>
          <w:rFonts w:eastAsia="Calibri"/>
        </w:rPr>
        <w:t>I категории сложности, коэффициент – 2.</w:t>
      </w:r>
    </w:p>
    <w:tbl>
      <w:tblPr>
        <w:tblW w:w="959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782"/>
        <w:gridCol w:w="4812"/>
      </w:tblGrid>
      <w:tr w:rsidR="0027503A" w:rsidRPr="0027503A" w14:paraId="63F9CF67" w14:textId="77777777" w:rsidTr="00B20802">
        <w:trPr>
          <w:cantSplit/>
        </w:trPr>
        <w:tc>
          <w:tcPr>
            <w:tcW w:w="4782" w:type="dxa"/>
            <w:shd w:val="clear" w:color="auto" w:fill="auto"/>
          </w:tcPr>
          <w:p w14:paraId="3CA73847"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lastRenderedPageBreak/>
              <w:drawing>
                <wp:anchor distT="0" distB="0" distL="114300" distR="114300" simplePos="0" relativeHeight="251692032" behindDoc="0" locked="0" layoutInCell="1" allowOverlap="1" wp14:anchorId="7ECB7D51" wp14:editId="5F938AE7">
                  <wp:simplePos x="0" y="0"/>
                  <wp:positionH relativeFrom="column">
                    <wp:posOffset>-6350</wp:posOffset>
                  </wp:positionH>
                  <wp:positionV relativeFrom="paragraph">
                    <wp:posOffset>475615</wp:posOffset>
                  </wp:positionV>
                  <wp:extent cx="2703195" cy="1799590"/>
                  <wp:effectExtent l="19050" t="0" r="1905" b="0"/>
                  <wp:wrapTopAndBottom/>
                  <wp:docPr id="1100" name="Рисунок 25" descr="Изображение выглядит как дерево, лошадиные, внешний,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Изображение выглядит как дерево, лошадиные, внешний, земля&#10;&#10;Автоматически созданное описание"/>
                          <pic:cNvPicPr>
                            <a:picLocks noChangeAspect="1" noChangeArrowheads="1"/>
                          </pic:cNvPicPr>
                        </pic:nvPicPr>
                        <pic:blipFill>
                          <a:blip r:embed="rId364" cstate="print"/>
                          <a:srcRect/>
                          <a:stretch>
                            <a:fillRect/>
                          </a:stretch>
                        </pic:blipFill>
                        <pic:spPr bwMode="auto">
                          <a:xfrm>
                            <a:off x="0" y="0"/>
                            <a:ext cx="2703195" cy="1799590"/>
                          </a:xfrm>
                          <a:prstGeom prst="rect">
                            <a:avLst/>
                          </a:prstGeom>
                          <a:noFill/>
                        </pic:spPr>
                      </pic:pic>
                    </a:graphicData>
                  </a:graphic>
                </wp:anchor>
              </w:drawing>
            </w:r>
            <w:r w:rsidRPr="0027503A">
              <w:rPr>
                <w:rFonts w:eastAsia="MS Mincho"/>
                <w:lang w:eastAsia="it-IT"/>
              </w:rPr>
              <w:t>1. Стойка вниз головой.</w:t>
            </w:r>
          </w:p>
        </w:tc>
        <w:tc>
          <w:tcPr>
            <w:tcW w:w="4812" w:type="dxa"/>
            <w:shd w:val="clear" w:color="auto" w:fill="auto"/>
          </w:tcPr>
          <w:p w14:paraId="7626C91E" w14:textId="77777777" w:rsidR="0027503A" w:rsidRPr="0027503A" w:rsidRDefault="0027503A" w:rsidP="0027503A">
            <w:pPr>
              <w:ind w:firstLine="0"/>
              <w:jc w:val="left"/>
              <w:rPr>
                <w:rFonts w:eastAsia="MS Mincho"/>
                <w:bCs/>
                <w:noProof/>
                <w:lang w:eastAsia="it-IT"/>
              </w:rPr>
            </w:pPr>
            <w:r w:rsidRPr="0027503A">
              <w:rPr>
                <w:rFonts w:eastAsia="MS Mincho"/>
                <w:noProof/>
                <w:sz w:val="24"/>
                <w:szCs w:val="24"/>
              </w:rPr>
              <w:drawing>
                <wp:anchor distT="0" distB="0" distL="114300" distR="114300" simplePos="0" relativeHeight="251693056" behindDoc="0" locked="0" layoutInCell="1" allowOverlap="1" wp14:anchorId="3A44B123" wp14:editId="784C50CC">
                  <wp:simplePos x="0" y="0"/>
                  <wp:positionH relativeFrom="column">
                    <wp:posOffset>-3810</wp:posOffset>
                  </wp:positionH>
                  <wp:positionV relativeFrom="paragraph">
                    <wp:posOffset>475615</wp:posOffset>
                  </wp:positionV>
                  <wp:extent cx="2703195" cy="1799590"/>
                  <wp:effectExtent l="19050" t="0" r="1905" b="0"/>
                  <wp:wrapTopAndBottom/>
                  <wp:docPr id="1101" name="Рисунок 26" descr="Изображение выглядит как земля, внешний, дерево, лошади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Изображение выглядит как земля, внешний, дерево, лошадиные&#10;&#10;Автоматически созданное описание"/>
                          <pic:cNvPicPr>
                            <a:picLocks noChangeAspect="1" noChangeArrowheads="1"/>
                          </pic:cNvPicPr>
                        </pic:nvPicPr>
                        <pic:blipFill>
                          <a:blip r:embed="rId365" cstate="print"/>
                          <a:srcRect/>
                          <a:stretch>
                            <a:fillRect/>
                          </a:stretch>
                        </pic:blipFill>
                        <pic:spPr bwMode="auto">
                          <a:xfrm>
                            <a:off x="0" y="0"/>
                            <a:ext cx="2703195" cy="1799590"/>
                          </a:xfrm>
                          <a:prstGeom prst="rect">
                            <a:avLst/>
                          </a:prstGeom>
                          <a:noFill/>
                        </pic:spPr>
                      </pic:pic>
                    </a:graphicData>
                  </a:graphic>
                </wp:anchor>
              </w:drawing>
            </w:r>
            <w:r w:rsidRPr="0027503A">
              <w:rPr>
                <w:rFonts w:eastAsia="MS Mincho"/>
                <w:lang w:val="fr-FR" w:eastAsia="it-IT"/>
              </w:rPr>
              <w:t>Соскок с посадкой в седло через шею лошади.</w:t>
            </w:r>
          </w:p>
          <w:p w14:paraId="48FE6F1F" w14:textId="77777777" w:rsidR="0027503A" w:rsidRPr="0027503A" w:rsidRDefault="0027503A" w:rsidP="0027503A">
            <w:pPr>
              <w:ind w:firstLine="0"/>
              <w:jc w:val="left"/>
              <w:rPr>
                <w:rFonts w:eastAsia="MS Mincho"/>
                <w:noProof/>
                <w:lang w:eastAsia="it-IT"/>
              </w:rPr>
            </w:pPr>
          </w:p>
        </w:tc>
      </w:tr>
      <w:tr w:rsidR="0027503A" w:rsidRPr="0027503A" w14:paraId="14730E24" w14:textId="77777777" w:rsidTr="00B20802">
        <w:trPr>
          <w:cantSplit/>
        </w:trPr>
        <w:tc>
          <w:tcPr>
            <w:tcW w:w="4782" w:type="dxa"/>
            <w:shd w:val="clear" w:color="auto" w:fill="auto"/>
          </w:tcPr>
          <w:p w14:paraId="019685C7" w14:textId="77777777" w:rsidR="0027503A" w:rsidRPr="0027503A" w:rsidRDefault="0027503A" w:rsidP="0027503A">
            <w:pPr>
              <w:ind w:firstLine="0"/>
              <w:jc w:val="left"/>
              <w:rPr>
                <w:rFonts w:eastAsia="MS Mincho"/>
                <w:bCs/>
                <w:lang w:eastAsia="it-IT"/>
              </w:rPr>
            </w:pPr>
            <w:r w:rsidRPr="0027503A">
              <w:rPr>
                <w:rFonts w:eastAsia="MS Mincho"/>
                <w:noProof/>
                <w:sz w:val="24"/>
                <w:szCs w:val="24"/>
              </w:rPr>
              <w:drawing>
                <wp:anchor distT="0" distB="0" distL="114300" distR="114300" simplePos="0" relativeHeight="251694080" behindDoc="0" locked="0" layoutInCell="1" allowOverlap="1" wp14:anchorId="22C48E15" wp14:editId="698B8BBA">
                  <wp:simplePos x="0" y="0"/>
                  <wp:positionH relativeFrom="column">
                    <wp:posOffset>-6350</wp:posOffset>
                  </wp:positionH>
                  <wp:positionV relativeFrom="paragraph">
                    <wp:posOffset>433070</wp:posOffset>
                  </wp:positionV>
                  <wp:extent cx="2703195" cy="1799590"/>
                  <wp:effectExtent l="19050" t="0" r="1905" b="0"/>
                  <wp:wrapTopAndBottom/>
                  <wp:docPr id="1102" name="Рисунок 27" descr="Изображение выглядит как земля, трава, внешний, лошади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зображение выглядит как земля, трава, внешний, лошадиные&#10;&#10;Автоматически созданное описание"/>
                          <pic:cNvPicPr>
                            <a:picLocks noChangeAspect="1" noChangeArrowheads="1"/>
                          </pic:cNvPicPr>
                        </pic:nvPicPr>
                        <pic:blipFill>
                          <a:blip r:embed="rId366" cstate="print"/>
                          <a:srcRect/>
                          <a:stretch>
                            <a:fillRect/>
                          </a:stretch>
                        </pic:blipFill>
                        <pic:spPr bwMode="auto">
                          <a:xfrm>
                            <a:off x="0" y="0"/>
                            <a:ext cx="2703195" cy="1799590"/>
                          </a:xfrm>
                          <a:prstGeom prst="rect">
                            <a:avLst/>
                          </a:prstGeom>
                          <a:noFill/>
                        </pic:spPr>
                      </pic:pic>
                    </a:graphicData>
                  </a:graphic>
                </wp:anchor>
              </w:drawing>
            </w:r>
            <w:r w:rsidRPr="0027503A">
              <w:rPr>
                <w:rFonts w:eastAsia="MS Mincho"/>
                <w:bCs/>
                <w:lang w:eastAsia="it-IT"/>
              </w:rPr>
              <w:t xml:space="preserve">3. </w:t>
            </w:r>
            <w:r w:rsidRPr="0027503A">
              <w:rPr>
                <w:rFonts w:eastAsia="MS Mincho"/>
                <w:lang w:val="fr-FR" w:eastAsia="it-IT"/>
              </w:rPr>
              <w:t>Соскок с посадкой в седло через круп лошади.</w:t>
            </w:r>
          </w:p>
        </w:tc>
        <w:tc>
          <w:tcPr>
            <w:tcW w:w="4812" w:type="dxa"/>
            <w:shd w:val="clear" w:color="auto" w:fill="auto"/>
          </w:tcPr>
          <w:p w14:paraId="0696D13A" w14:textId="77777777" w:rsidR="0027503A" w:rsidRPr="0027503A" w:rsidRDefault="0027503A" w:rsidP="0027503A">
            <w:pPr>
              <w:ind w:firstLine="0"/>
              <w:jc w:val="left"/>
              <w:rPr>
                <w:rFonts w:eastAsia="MS Mincho"/>
                <w:lang w:val="fr-FR" w:eastAsia="it-IT"/>
              </w:rPr>
            </w:pPr>
            <w:r w:rsidRPr="0027503A">
              <w:rPr>
                <w:rFonts w:eastAsia="MS Mincho"/>
                <w:bCs/>
                <w:noProof/>
                <w:lang w:eastAsia="it-IT"/>
              </w:rPr>
              <w:t>4. </w:t>
            </w:r>
            <w:r w:rsidRPr="0027503A">
              <w:rPr>
                <w:rFonts w:eastAsia="MS Mincho"/>
                <w:lang w:val="fr-FR" w:eastAsia="it-IT"/>
              </w:rPr>
              <w:t>Ласточка на седле.</w:t>
            </w:r>
          </w:p>
          <w:p w14:paraId="62E55ECF" w14:textId="77777777" w:rsidR="0027503A" w:rsidRPr="0027503A" w:rsidRDefault="0027503A" w:rsidP="0027503A">
            <w:pPr>
              <w:ind w:firstLine="0"/>
              <w:jc w:val="left"/>
              <w:rPr>
                <w:rFonts w:eastAsia="MS Mincho"/>
                <w:bCs/>
                <w:noProof/>
                <w:lang w:eastAsia="it-IT"/>
              </w:rPr>
            </w:pPr>
            <w:r w:rsidRPr="0027503A">
              <w:rPr>
                <w:rFonts w:eastAsia="MS Mincho"/>
                <w:noProof/>
                <w:sz w:val="24"/>
                <w:szCs w:val="24"/>
              </w:rPr>
              <w:drawing>
                <wp:anchor distT="0" distB="0" distL="114300" distR="114300" simplePos="0" relativeHeight="251695104" behindDoc="0" locked="0" layoutInCell="1" allowOverlap="1" wp14:anchorId="297C3F14" wp14:editId="1E8CBA4F">
                  <wp:simplePos x="0" y="0"/>
                  <wp:positionH relativeFrom="column">
                    <wp:posOffset>-3810</wp:posOffset>
                  </wp:positionH>
                  <wp:positionV relativeFrom="paragraph">
                    <wp:posOffset>223520</wp:posOffset>
                  </wp:positionV>
                  <wp:extent cx="2703195" cy="1799590"/>
                  <wp:effectExtent l="19050" t="0" r="1905" b="0"/>
                  <wp:wrapTopAndBottom/>
                  <wp:docPr id="1103" name="Рисунок 28" descr="Изображение выглядит как небо, внешний, земля, лошади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Изображение выглядит как небо, внешний, земля, лошадиные&#10;&#10;Автоматически созданное описание"/>
                          <pic:cNvPicPr>
                            <a:picLocks noChangeAspect="1" noChangeArrowheads="1"/>
                          </pic:cNvPicPr>
                        </pic:nvPicPr>
                        <pic:blipFill>
                          <a:blip r:embed="rId367" cstate="print"/>
                          <a:srcRect/>
                          <a:stretch>
                            <a:fillRect/>
                          </a:stretch>
                        </pic:blipFill>
                        <pic:spPr bwMode="auto">
                          <a:xfrm>
                            <a:off x="0" y="0"/>
                            <a:ext cx="2703195" cy="1799590"/>
                          </a:xfrm>
                          <a:prstGeom prst="rect">
                            <a:avLst/>
                          </a:prstGeom>
                          <a:noFill/>
                        </pic:spPr>
                      </pic:pic>
                    </a:graphicData>
                  </a:graphic>
                </wp:anchor>
              </w:drawing>
            </w:r>
          </w:p>
        </w:tc>
      </w:tr>
      <w:tr w:rsidR="0027503A" w:rsidRPr="0027503A" w14:paraId="2D7674CD" w14:textId="77777777" w:rsidTr="00B20802">
        <w:trPr>
          <w:cantSplit/>
        </w:trPr>
        <w:tc>
          <w:tcPr>
            <w:tcW w:w="4782" w:type="dxa"/>
            <w:shd w:val="clear" w:color="auto" w:fill="auto"/>
          </w:tcPr>
          <w:p w14:paraId="1CF234A0" w14:textId="77777777" w:rsidR="0027503A" w:rsidRPr="0027503A" w:rsidRDefault="0027503A" w:rsidP="0027503A">
            <w:pPr>
              <w:ind w:firstLine="0"/>
              <w:jc w:val="left"/>
              <w:rPr>
                <w:rFonts w:eastAsia="MS Mincho"/>
                <w:bCs/>
                <w:lang w:val="fr-FR" w:eastAsia="it-IT"/>
              </w:rPr>
            </w:pPr>
            <w:r w:rsidRPr="0027503A">
              <w:rPr>
                <w:rFonts w:eastAsia="MS Mincho"/>
                <w:lang w:eastAsia="it-IT"/>
              </w:rPr>
              <w:t>5. Прямое волочение.</w:t>
            </w:r>
            <w:r w:rsidRPr="0027503A">
              <w:rPr>
                <w:rFonts w:eastAsia="MS Mincho"/>
                <w:noProof/>
                <w:sz w:val="24"/>
                <w:szCs w:val="24"/>
              </w:rPr>
              <w:drawing>
                <wp:anchor distT="0" distB="0" distL="114300" distR="114300" simplePos="0" relativeHeight="251696128" behindDoc="0" locked="0" layoutInCell="1" allowOverlap="1" wp14:anchorId="17D42C96" wp14:editId="41BF3FB3">
                  <wp:simplePos x="0" y="0"/>
                  <wp:positionH relativeFrom="column">
                    <wp:posOffset>-6350</wp:posOffset>
                  </wp:positionH>
                  <wp:positionV relativeFrom="paragraph">
                    <wp:posOffset>223520</wp:posOffset>
                  </wp:positionV>
                  <wp:extent cx="2703195" cy="1799590"/>
                  <wp:effectExtent l="19050" t="0" r="1905" b="0"/>
                  <wp:wrapTopAndBottom/>
                  <wp:docPr id="1104" name="Рисунок 29" descr="Изображение выглядит как внешний, небо, земля, пля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Изображение выглядит как внешний, небо, земля, пляж&#10;&#10;Автоматически созданное описание"/>
                          <pic:cNvPicPr>
                            <a:picLocks noChangeAspect="1" noChangeArrowheads="1"/>
                          </pic:cNvPicPr>
                        </pic:nvPicPr>
                        <pic:blipFill>
                          <a:blip r:embed="rId368" cstate="print"/>
                          <a:srcRect/>
                          <a:stretch>
                            <a:fillRect/>
                          </a:stretch>
                        </pic:blipFill>
                        <pic:spPr bwMode="auto">
                          <a:xfrm>
                            <a:off x="0" y="0"/>
                            <a:ext cx="2703195" cy="1799590"/>
                          </a:xfrm>
                          <a:prstGeom prst="rect">
                            <a:avLst/>
                          </a:prstGeom>
                          <a:noFill/>
                        </pic:spPr>
                      </pic:pic>
                    </a:graphicData>
                  </a:graphic>
                </wp:anchor>
              </w:drawing>
            </w:r>
          </w:p>
          <w:p w14:paraId="12D9A4C9" w14:textId="77777777" w:rsidR="0027503A" w:rsidRPr="0027503A" w:rsidRDefault="0027503A" w:rsidP="0027503A">
            <w:pPr>
              <w:ind w:firstLine="0"/>
              <w:jc w:val="left"/>
              <w:rPr>
                <w:rFonts w:eastAsia="MS Mincho"/>
                <w:lang w:val="fr-FR" w:eastAsia="it-IT"/>
              </w:rPr>
            </w:pPr>
          </w:p>
        </w:tc>
        <w:tc>
          <w:tcPr>
            <w:tcW w:w="4812" w:type="dxa"/>
            <w:shd w:val="clear" w:color="auto" w:fill="auto"/>
          </w:tcPr>
          <w:p w14:paraId="42937183" w14:textId="77777777" w:rsidR="0027503A" w:rsidRPr="0027503A" w:rsidRDefault="0027503A" w:rsidP="0027503A">
            <w:pPr>
              <w:ind w:firstLine="0"/>
              <w:jc w:val="left"/>
              <w:rPr>
                <w:rFonts w:eastAsia="MS Mincho"/>
                <w:noProof/>
                <w:lang w:eastAsia="it-IT"/>
              </w:rPr>
            </w:pPr>
          </w:p>
        </w:tc>
      </w:tr>
      <w:tr w:rsidR="0027503A" w:rsidRPr="0027503A" w14:paraId="0EA3C0A1" w14:textId="77777777" w:rsidTr="00B20802">
        <w:trPr>
          <w:cantSplit/>
        </w:trPr>
        <w:tc>
          <w:tcPr>
            <w:tcW w:w="4782" w:type="dxa"/>
            <w:shd w:val="clear" w:color="auto" w:fill="auto"/>
          </w:tcPr>
          <w:p w14:paraId="346B9784"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drawing>
                <wp:anchor distT="0" distB="0" distL="114300" distR="114300" simplePos="0" relativeHeight="251697152" behindDoc="0" locked="0" layoutInCell="1" allowOverlap="1" wp14:anchorId="60FB7B42" wp14:editId="2AB48CE3">
                  <wp:simplePos x="0" y="0"/>
                  <wp:positionH relativeFrom="column">
                    <wp:posOffset>-6350</wp:posOffset>
                  </wp:positionH>
                  <wp:positionV relativeFrom="paragraph">
                    <wp:posOffset>223520</wp:posOffset>
                  </wp:positionV>
                  <wp:extent cx="2703195" cy="1799590"/>
                  <wp:effectExtent l="0" t="0" r="1905" b="0"/>
                  <wp:wrapTopAndBottom/>
                  <wp:docPr id="1105" name="Рисунок 30" descr="Изображение выглядит как земля, внешний, млекопитающее, ед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Изображение выглядит как земля, внешний, млекопитающее, едет&#10;&#10;Автоматически созданное описание"/>
                          <pic:cNvPicPr>
                            <a:picLocks noChangeAspect="1" noChangeArrowheads="1"/>
                          </pic:cNvPicPr>
                        </pic:nvPicPr>
                        <pic:blipFill>
                          <a:blip r:embed="rId369" cstate="print"/>
                          <a:srcRect l="-1201"/>
                          <a:stretch>
                            <a:fillRect/>
                          </a:stretch>
                        </pic:blipFill>
                        <pic:spPr bwMode="auto">
                          <a:xfrm>
                            <a:off x="0" y="0"/>
                            <a:ext cx="2703195" cy="1799590"/>
                          </a:xfrm>
                          <a:prstGeom prst="rect">
                            <a:avLst/>
                          </a:prstGeom>
                          <a:noFill/>
                        </pic:spPr>
                      </pic:pic>
                    </a:graphicData>
                  </a:graphic>
                </wp:anchor>
              </w:drawing>
            </w:r>
            <w:r w:rsidRPr="0027503A">
              <w:rPr>
                <w:rFonts w:eastAsia="MS Mincho"/>
                <w:bCs/>
                <w:lang w:eastAsia="it-IT"/>
              </w:rPr>
              <w:t xml:space="preserve">6. </w:t>
            </w:r>
            <w:r w:rsidRPr="0027503A">
              <w:rPr>
                <w:rFonts w:eastAsia="MS Mincho"/>
                <w:lang w:eastAsia="it-IT"/>
              </w:rPr>
              <w:t>Казачий обрыв в путлище.</w:t>
            </w:r>
          </w:p>
        </w:tc>
        <w:tc>
          <w:tcPr>
            <w:tcW w:w="4812" w:type="dxa"/>
            <w:shd w:val="clear" w:color="auto" w:fill="auto"/>
          </w:tcPr>
          <w:p w14:paraId="1EA081E4" w14:textId="77777777" w:rsidR="0027503A" w:rsidRPr="0027503A" w:rsidRDefault="0027503A" w:rsidP="0027503A">
            <w:pPr>
              <w:ind w:firstLine="0"/>
              <w:jc w:val="left"/>
              <w:rPr>
                <w:rFonts w:eastAsia="MS Mincho"/>
                <w:bCs/>
                <w:noProof/>
                <w:lang w:eastAsia="it-IT"/>
              </w:rPr>
            </w:pPr>
            <w:r w:rsidRPr="0027503A">
              <w:rPr>
                <w:rFonts w:eastAsia="MS Mincho"/>
                <w:bCs/>
                <w:lang w:eastAsia="it-IT"/>
              </w:rPr>
              <w:t xml:space="preserve">6. </w:t>
            </w:r>
            <w:r w:rsidRPr="0027503A">
              <w:rPr>
                <w:rFonts w:eastAsia="MS Mincho"/>
                <w:lang w:eastAsia="it-IT"/>
              </w:rPr>
              <w:t>Казачий обрыв в путлище.</w:t>
            </w:r>
            <w:r w:rsidRPr="0027503A">
              <w:rPr>
                <w:rFonts w:eastAsia="MS Mincho"/>
                <w:noProof/>
                <w:sz w:val="24"/>
                <w:szCs w:val="24"/>
              </w:rPr>
              <w:drawing>
                <wp:anchor distT="0" distB="0" distL="114300" distR="114300" simplePos="0" relativeHeight="251698176" behindDoc="0" locked="0" layoutInCell="1" allowOverlap="1" wp14:anchorId="6B8DA83E" wp14:editId="347C532D">
                  <wp:simplePos x="0" y="0"/>
                  <wp:positionH relativeFrom="column">
                    <wp:align>center</wp:align>
                  </wp:positionH>
                  <wp:positionV relativeFrom="paragraph">
                    <wp:posOffset>223520</wp:posOffset>
                  </wp:positionV>
                  <wp:extent cx="2703195" cy="1799590"/>
                  <wp:effectExtent l="19050" t="0" r="1905" b="0"/>
                  <wp:wrapTopAndBottom/>
                  <wp:docPr id="1106" name="Рисунок 31" descr="Изображение выглядит как небо, пляж, внешний,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Изображение выглядит как небо, пляж, внешний, земля&#10;&#10;Автоматически созданное описание"/>
                          <pic:cNvPicPr>
                            <a:picLocks noChangeAspect="1" noChangeArrowheads="1"/>
                          </pic:cNvPicPr>
                        </pic:nvPicPr>
                        <pic:blipFill>
                          <a:blip r:embed="rId370" cstate="print"/>
                          <a:srcRect/>
                          <a:stretch>
                            <a:fillRect/>
                          </a:stretch>
                        </pic:blipFill>
                        <pic:spPr bwMode="auto">
                          <a:xfrm>
                            <a:off x="0" y="0"/>
                            <a:ext cx="2703195" cy="1799590"/>
                          </a:xfrm>
                          <a:prstGeom prst="rect">
                            <a:avLst/>
                          </a:prstGeom>
                          <a:noFill/>
                        </pic:spPr>
                      </pic:pic>
                    </a:graphicData>
                  </a:graphic>
                </wp:anchor>
              </w:drawing>
            </w:r>
          </w:p>
        </w:tc>
      </w:tr>
      <w:tr w:rsidR="0027503A" w:rsidRPr="0027503A" w14:paraId="7D291284" w14:textId="77777777" w:rsidTr="00B20802">
        <w:trPr>
          <w:cantSplit/>
        </w:trPr>
        <w:tc>
          <w:tcPr>
            <w:tcW w:w="4782" w:type="dxa"/>
            <w:shd w:val="clear" w:color="auto" w:fill="auto"/>
          </w:tcPr>
          <w:p w14:paraId="3B2187D4" w14:textId="77777777" w:rsidR="0027503A" w:rsidRPr="0027503A" w:rsidRDefault="0027503A" w:rsidP="0027503A">
            <w:pPr>
              <w:ind w:firstLine="0"/>
              <w:jc w:val="left"/>
              <w:rPr>
                <w:rFonts w:eastAsia="MS Mincho"/>
                <w:bCs/>
                <w:lang w:val="fr-FR" w:eastAsia="it-IT"/>
              </w:rPr>
            </w:pPr>
            <w:r w:rsidRPr="0027503A">
              <w:rPr>
                <w:rFonts w:eastAsia="MS Mincho"/>
                <w:lang w:eastAsia="it-IT"/>
              </w:rPr>
              <w:lastRenderedPageBreak/>
              <w:t>8. </w:t>
            </w:r>
            <w:r w:rsidRPr="0027503A">
              <w:rPr>
                <w:rFonts w:eastAsia="MS Mincho"/>
                <w:lang w:val="fr-FR" w:eastAsia="it-IT"/>
              </w:rPr>
              <w:t>Обратный казачий вис.</w:t>
            </w:r>
            <w:r w:rsidRPr="0027503A">
              <w:rPr>
                <w:rFonts w:eastAsia="MS Mincho"/>
                <w:noProof/>
                <w:sz w:val="24"/>
                <w:szCs w:val="24"/>
              </w:rPr>
              <w:drawing>
                <wp:anchor distT="0" distB="0" distL="114300" distR="114300" simplePos="0" relativeHeight="251699200" behindDoc="0" locked="0" layoutInCell="1" allowOverlap="1" wp14:anchorId="208FBA8B" wp14:editId="44F42E21">
                  <wp:simplePos x="0" y="0"/>
                  <wp:positionH relativeFrom="column">
                    <wp:posOffset>-6350</wp:posOffset>
                  </wp:positionH>
                  <wp:positionV relativeFrom="paragraph">
                    <wp:posOffset>223520</wp:posOffset>
                  </wp:positionV>
                  <wp:extent cx="2703195" cy="1799590"/>
                  <wp:effectExtent l="19050" t="0" r="1905" b="0"/>
                  <wp:wrapTopAndBottom/>
                  <wp:docPr id="110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71" cstate="print"/>
                          <a:srcRect/>
                          <a:stretch>
                            <a:fillRect/>
                          </a:stretch>
                        </pic:blipFill>
                        <pic:spPr bwMode="auto">
                          <a:xfrm>
                            <a:off x="0" y="0"/>
                            <a:ext cx="2703195" cy="1799590"/>
                          </a:xfrm>
                          <a:prstGeom prst="rect">
                            <a:avLst/>
                          </a:prstGeom>
                          <a:noFill/>
                        </pic:spPr>
                      </pic:pic>
                    </a:graphicData>
                  </a:graphic>
                </wp:anchor>
              </w:drawing>
            </w:r>
          </w:p>
        </w:tc>
        <w:tc>
          <w:tcPr>
            <w:tcW w:w="4812" w:type="dxa"/>
            <w:shd w:val="clear" w:color="auto" w:fill="auto"/>
          </w:tcPr>
          <w:p w14:paraId="1064915B" w14:textId="77777777" w:rsidR="0027503A" w:rsidRPr="0027503A" w:rsidRDefault="0027503A" w:rsidP="0027503A">
            <w:pPr>
              <w:ind w:firstLine="0"/>
              <w:jc w:val="left"/>
              <w:rPr>
                <w:rFonts w:eastAsia="MS Mincho"/>
                <w:bCs/>
                <w:noProof/>
                <w:lang w:eastAsia="it-IT"/>
              </w:rPr>
            </w:pPr>
            <w:r w:rsidRPr="0027503A">
              <w:rPr>
                <w:rFonts w:eastAsia="MS Mincho"/>
                <w:lang w:eastAsia="it-IT"/>
              </w:rPr>
              <w:t>9. Езда, лежа поперек на шее лошади.</w:t>
            </w:r>
            <w:r w:rsidRPr="0027503A">
              <w:rPr>
                <w:rFonts w:eastAsia="MS Mincho"/>
                <w:noProof/>
                <w:sz w:val="24"/>
                <w:szCs w:val="24"/>
              </w:rPr>
              <w:drawing>
                <wp:anchor distT="0" distB="0" distL="114300" distR="114300" simplePos="0" relativeHeight="251700224" behindDoc="0" locked="0" layoutInCell="1" allowOverlap="1" wp14:anchorId="669A7457" wp14:editId="4E6E0AF7">
                  <wp:simplePos x="0" y="0"/>
                  <wp:positionH relativeFrom="column">
                    <wp:posOffset>-3810</wp:posOffset>
                  </wp:positionH>
                  <wp:positionV relativeFrom="paragraph">
                    <wp:posOffset>223520</wp:posOffset>
                  </wp:positionV>
                  <wp:extent cx="2703195" cy="1799590"/>
                  <wp:effectExtent l="19050" t="0" r="1905" b="0"/>
                  <wp:wrapTopAndBottom/>
                  <wp:docPr id="1108" name="Рисунок 34" descr="Изображение выглядит как трава, земля, челове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Изображение выглядит как трава, земля, человек, внешний&#10;&#10;Автоматически созданное описание"/>
                          <pic:cNvPicPr>
                            <a:picLocks noChangeAspect="1" noChangeArrowheads="1"/>
                          </pic:cNvPicPr>
                        </pic:nvPicPr>
                        <pic:blipFill>
                          <a:blip r:embed="rId372" cstate="print"/>
                          <a:srcRect/>
                          <a:stretch>
                            <a:fillRect/>
                          </a:stretch>
                        </pic:blipFill>
                        <pic:spPr bwMode="auto">
                          <a:xfrm>
                            <a:off x="0" y="0"/>
                            <a:ext cx="2703195" cy="1799590"/>
                          </a:xfrm>
                          <a:prstGeom prst="rect">
                            <a:avLst/>
                          </a:prstGeom>
                          <a:noFill/>
                        </pic:spPr>
                      </pic:pic>
                    </a:graphicData>
                  </a:graphic>
                </wp:anchor>
              </w:drawing>
            </w:r>
          </w:p>
        </w:tc>
      </w:tr>
    </w:tbl>
    <w:p w14:paraId="2BB85694"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1. Стойка вниз головой.</w:t>
      </w:r>
    </w:p>
    <w:p w14:paraId="59DE32B9" w14:textId="77777777" w:rsidR="0027503A" w:rsidRPr="0027503A" w:rsidRDefault="0027503A" w:rsidP="0027503A">
      <w:pPr>
        <w:keepNext/>
        <w:rPr>
          <w:rFonts w:eastAsia="Verdana"/>
        </w:rPr>
      </w:pPr>
      <w:r w:rsidRPr="0027503A">
        <w:rPr>
          <w:rFonts w:eastAsia="Verdana"/>
          <w:u w:val="single"/>
        </w:rPr>
        <w:t>Описание упражнения:</w:t>
      </w:r>
      <w:r w:rsidRPr="0027503A">
        <w:rPr>
          <w:rFonts w:eastAsia="Verdana"/>
        </w:rPr>
        <w:t xml:space="preserve"> </w:t>
      </w:r>
    </w:p>
    <w:p w14:paraId="3C4CBD92" w14:textId="77777777" w:rsidR="0027503A" w:rsidRPr="0027503A" w:rsidRDefault="0027503A" w:rsidP="0027503A">
      <w:pPr>
        <w:rPr>
          <w:rFonts w:eastAsia="Verdana"/>
        </w:rPr>
      </w:pPr>
      <w:r w:rsidRPr="0027503A">
        <w:rPr>
          <w:rFonts w:eastAsia="Verdana"/>
        </w:rPr>
        <w:t>Бросить стремена, правой рукой обратным хватом взяться за луку, левой – за правое путлище (допускается использование специальной петли), сделать мах прямыми ногами, встать в стойку, опираясь о корпус у плеча лошади, ближе к передней луке. Заход на элемент должен быть выполнен до начала контрольной дистанции, а выход с элемента после контрольной дистанции.</w:t>
      </w:r>
    </w:p>
    <w:p w14:paraId="67116620" w14:textId="77777777" w:rsidR="0027503A" w:rsidRPr="0027503A" w:rsidRDefault="0027503A" w:rsidP="0027503A">
      <w:pPr>
        <w:rPr>
          <w:rFonts w:eastAsia="Verdana"/>
        </w:rPr>
      </w:pPr>
      <w:r w:rsidRPr="0027503A">
        <w:rPr>
          <w:rFonts w:eastAsia="Verdana"/>
        </w:rPr>
        <w:t>Переход в положение «вниз головой» производится в один темп, махом с прямыми ногами и оттянутыми носками. Корпус спортсмена, выпрямленные ноги с оттянутыми носками образуют прямую линию, перпендикулярную земле. Положение спортсмена зафиксировано, что исключает «болтание» корпусом. Возврат в седло производится махом с прямыми ногами и оттянутыми носками.</w:t>
      </w:r>
    </w:p>
    <w:p w14:paraId="2187BC88"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68CF1A2" w14:textId="77777777" w:rsidTr="00B20802">
        <w:trPr>
          <w:cantSplit/>
          <w:trHeight w:val="20"/>
        </w:trPr>
        <w:tc>
          <w:tcPr>
            <w:tcW w:w="1570" w:type="dxa"/>
            <w:shd w:val="clear" w:color="000000" w:fill="FFFFFF"/>
            <w:tcMar>
              <w:left w:w="108" w:type="dxa"/>
              <w:right w:w="108" w:type="dxa"/>
            </w:tcMar>
          </w:tcPr>
          <w:p w14:paraId="6F587E4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30F05D1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«Болтание» корпуса </w:t>
            </w:r>
          </w:p>
          <w:p w14:paraId="102F9D9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Небольшое отклонение в положении «вниз головой» от корпуса лошади в сторону центра боевого поля</w:t>
            </w:r>
          </w:p>
          <w:p w14:paraId="0DBE3F3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Отклонение корпуса в положении «вниз головой» в сторону головы или крупа лошади</w:t>
            </w:r>
          </w:p>
        </w:tc>
      </w:tr>
      <w:tr w:rsidR="0027503A" w:rsidRPr="0027503A" w14:paraId="3AAFF3BD" w14:textId="77777777" w:rsidTr="00B20802">
        <w:trPr>
          <w:cantSplit/>
          <w:trHeight w:val="20"/>
        </w:trPr>
        <w:tc>
          <w:tcPr>
            <w:tcW w:w="1570" w:type="dxa"/>
            <w:shd w:val="clear" w:color="000000" w:fill="FFFFFF"/>
            <w:tcMar>
              <w:left w:w="108" w:type="dxa"/>
              <w:right w:w="108" w:type="dxa"/>
            </w:tcMar>
          </w:tcPr>
          <w:p w14:paraId="781EB1F5"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4C9E099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w:t>
            </w:r>
            <w:proofErr w:type="gramStart"/>
            <w:r w:rsidRPr="0027503A">
              <w:rPr>
                <w:rFonts w:eastAsia="MS Mincho"/>
                <w:sz w:val="24"/>
                <w:szCs w:val="24"/>
                <w:lang w:eastAsia="it-IT"/>
              </w:rPr>
              <w:t>Выполнение  положения</w:t>
            </w:r>
            <w:proofErr w:type="gramEnd"/>
            <w:r w:rsidRPr="0027503A">
              <w:rPr>
                <w:rFonts w:eastAsia="MS Mincho"/>
                <w:sz w:val="24"/>
                <w:szCs w:val="24"/>
                <w:lang w:eastAsia="it-IT"/>
              </w:rPr>
              <w:t xml:space="preserve"> «вниз головой» с согнутыми коленями и не оттянутыми носками</w:t>
            </w:r>
          </w:p>
          <w:p w14:paraId="65E32DB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w:t>
            </w:r>
            <w:proofErr w:type="gramStart"/>
            <w:r w:rsidRPr="0027503A">
              <w:rPr>
                <w:rFonts w:eastAsia="MS Mincho"/>
                <w:sz w:val="24"/>
                <w:szCs w:val="24"/>
                <w:lang w:eastAsia="it-IT"/>
              </w:rPr>
              <w:t>Выход  в</w:t>
            </w:r>
            <w:proofErr w:type="gramEnd"/>
            <w:r w:rsidRPr="0027503A">
              <w:rPr>
                <w:rFonts w:eastAsia="MS Mincho"/>
                <w:sz w:val="24"/>
                <w:szCs w:val="24"/>
                <w:lang w:eastAsia="it-IT"/>
              </w:rPr>
              <w:t xml:space="preserve"> элемент и возвращение из элемента с согнутыми коленями</w:t>
            </w:r>
          </w:p>
          <w:p w14:paraId="575CA37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в положении «вниз головой» не прижаты друг к другу</w:t>
            </w:r>
          </w:p>
          <w:p w14:paraId="17F8B12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«вниз головой» осуществлен не в один темп</w:t>
            </w:r>
          </w:p>
        </w:tc>
      </w:tr>
    </w:tbl>
    <w:p w14:paraId="0B266EB5"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2. Соскок с посадкой в седло через шею лошади.</w:t>
      </w:r>
    </w:p>
    <w:p w14:paraId="5C71CF73"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15304360" w14:textId="77777777" w:rsidR="0027503A" w:rsidRPr="0027503A" w:rsidRDefault="0027503A" w:rsidP="0027503A">
      <w:pPr>
        <w:rPr>
          <w:rFonts w:eastAsia="Verdana"/>
        </w:rPr>
      </w:pPr>
      <w:r w:rsidRPr="0027503A">
        <w:rPr>
          <w:rFonts w:eastAsia="Verdana"/>
        </w:rPr>
        <w:t xml:space="preserve">Производится через шею лошади. Перенести правую ногу через шею лошади. Держась обеими руками </w:t>
      </w:r>
      <w:proofErr w:type="gramStart"/>
      <w:r w:rsidRPr="0027503A">
        <w:rPr>
          <w:rFonts w:eastAsia="Verdana"/>
        </w:rPr>
        <w:t>за переднюю луку</w:t>
      </w:r>
      <w:proofErr w:type="gramEnd"/>
      <w:r w:rsidRPr="0027503A">
        <w:rPr>
          <w:rFonts w:eastAsia="Verdana"/>
        </w:rPr>
        <w:t xml:space="preserve"> седла сделать сход на землю, оттолкнуться от земли, выйти в упор на луку седла, сесть в седло. Соскок на землю, заскок в седло должны выполняться с выпрямленными ногами и оттянутыми носками, корпус тела и обе ноги должны подняться над спиной лошади и быть сведены вплоть до посадки в седло. При правильном выполнении упражнения всадник должен совершить хорошо выраженный «подлет» над седлом.</w:t>
      </w:r>
    </w:p>
    <w:p w14:paraId="7795701F" w14:textId="77777777" w:rsidR="0027503A" w:rsidRPr="0027503A" w:rsidRDefault="0027503A" w:rsidP="0027503A">
      <w:pPr>
        <w:rPr>
          <w:rFonts w:eastAsia="Verdana"/>
        </w:rPr>
      </w:pPr>
      <w:r w:rsidRPr="0027503A">
        <w:rPr>
          <w:rFonts w:eastAsia="Verdana"/>
        </w:rPr>
        <w:lastRenderedPageBreak/>
        <w:t>Соскок производится с выпрямленными ногами и оттянутыми носками, без значительного «</w:t>
      </w:r>
      <w:proofErr w:type="spellStart"/>
      <w:r w:rsidRPr="0027503A">
        <w:rPr>
          <w:rFonts w:eastAsia="Verdana"/>
        </w:rPr>
        <w:t>подвисания</w:t>
      </w:r>
      <w:proofErr w:type="spellEnd"/>
      <w:r w:rsidRPr="0027503A">
        <w:rPr>
          <w:rFonts w:eastAsia="Verdana"/>
        </w:rPr>
        <w:t>», ноги прижаты друг к другу. Возврат в седло также производится с выпрямленными ногами и оттянутыми носками.</w:t>
      </w:r>
    </w:p>
    <w:p w14:paraId="3AFB4295"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1AA6731F" w14:textId="77777777" w:rsidTr="00B20802">
        <w:trPr>
          <w:cantSplit/>
          <w:trHeight w:val="20"/>
        </w:trPr>
        <w:tc>
          <w:tcPr>
            <w:tcW w:w="1570" w:type="dxa"/>
            <w:shd w:val="clear" w:color="000000" w:fill="FFFFFF"/>
            <w:tcMar>
              <w:left w:w="108" w:type="dxa"/>
              <w:right w:w="108" w:type="dxa"/>
            </w:tcMar>
          </w:tcPr>
          <w:p w14:paraId="5436289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3CBF25B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не прижаты друг к другу</w:t>
            </w:r>
          </w:p>
          <w:p w14:paraId="0C1755B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Корпус и ноги при «подлете» не составляют прямую линию.</w:t>
            </w:r>
          </w:p>
          <w:p w14:paraId="7640451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разведены в максимальной точке подлета.</w:t>
            </w:r>
          </w:p>
        </w:tc>
      </w:tr>
      <w:tr w:rsidR="0027503A" w:rsidRPr="0027503A" w14:paraId="494465B8" w14:textId="77777777" w:rsidTr="00B20802">
        <w:trPr>
          <w:cantSplit/>
          <w:trHeight w:val="20"/>
        </w:trPr>
        <w:tc>
          <w:tcPr>
            <w:tcW w:w="1570" w:type="dxa"/>
            <w:shd w:val="clear" w:color="000000" w:fill="FFFFFF"/>
            <w:tcMar>
              <w:left w:w="108" w:type="dxa"/>
              <w:right w:w="108" w:type="dxa"/>
            </w:tcMar>
          </w:tcPr>
          <w:p w14:paraId="7E9B2CEC"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2217509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выпрямлены, носки не оттянуты</w:t>
            </w:r>
          </w:p>
          <w:p w14:paraId="737ACE2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возвращении</w:t>
            </w:r>
          </w:p>
        </w:tc>
      </w:tr>
    </w:tbl>
    <w:p w14:paraId="5FFF27DF"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3 Соскок с посадкой в седло через круп лошади.</w:t>
      </w:r>
    </w:p>
    <w:p w14:paraId="5AA982A8"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34064F68" w14:textId="77777777" w:rsidR="0027503A" w:rsidRPr="0027503A" w:rsidRDefault="0027503A" w:rsidP="0027503A">
      <w:pPr>
        <w:rPr>
          <w:rFonts w:eastAsia="Verdana"/>
        </w:rPr>
      </w:pPr>
      <w:r w:rsidRPr="0027503A">
        <w:rPr>
          <w:rFonts w:eastAsia="Verdana"/>
        </w:rPr>
        <w:t xml:space="preserve">Производятся через круп лошади. Держась за переднюю луку, перенести правую ногу через круп лошади. Упираясь рукой </w:t>
      </w:r>
      <w:proofErr w:type="gramStart"/>
      <w:r w:rsidRPr="0027503A">
        <w:rPr>
          <w:rFonts w:eastAsia="Verdana"/>
        </w:rPr>
        <w:t>в подушку</w:t>
      </w:r>
      <w:proofErr w:type="gramEnd"/>
      <w:r w:rsidRPr="0027503A">
        <w:rPr>
          <w:rFonts w:eastAsia="Verdana"/>
        </w:rPr>
        <w:t xml:space="preserve"> седла сделать сход на землю, оттолкнуться от земли, выйти в упор на луку седла, и перенося правую ногу через круп лошади, сесть в седло. Соскок на землю, заскок в седло должны выполняться с выпрямленными ногами и оттянутыми носками, корпус тела и обе ноги должны подняться над спиной лошади и быть сведены вплоть до посадки в седло. При правильном выполнении упражнения всадник должен совершить хорошо выраженный «подлет» над седлом.</w:t>
      </w:r>
    </w:p>
    <w:p w14:paraId="71212397" w14:textId="77777777" w:rsidR="0027503A" w:rsidRPr="0027503A" w:rsidRDefault="0027503A" w:rsidP="0027503A">
      <w:pPr>
        <w:rPr>
          <w:rFonts w:eastAsia="Verdana"/>
          <w:b/>
        </w:rPr>
      </w:pPr>
      <w:r w:rsidRPr="0027503A">
        <w:rPr>
          <w:rFonts w:eastAsia="Verdana"/>
        </w:rPr>
        <w:t>Соскок производится с выпрямленными ногами и оттянутыми носками, без значительного «</w:t>
      </w:r>
      <w:proofErr w:type="spellStart"/>
      <w:r w:rsidRPr="0027503A">
        <w:rPr>
          <w:rFonts w:eastAsia="Verdana"/>
        </w:rPr>
        <w:t>подвисания</w:t>
      </w:r>
      <w:proofErr w:type="spellEnd"/>
      <w:r w:rsidRPr="0027503A">
        <w:rPr>
          <w:rFonts w:eastAsia="Verdana"/>
        </w:rPr>
        <w:t>», ноги прижаты друг к другу. Возврат в седло также производится с выпрямленными ногами и оттянутыми носками.</w:t>
      </w:r>
    </w:p>
    <w:p w14:paraId="1F5F5DC1"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1B7A3327" w14:textId="77777777" w:rsidTr="00B20802">
        <w:trPr>
          <w:cantSplit/>
          <w:trHeight w:val="645"/>
        </w:trPr>
        <w:tc>
          <w:tcPr>
            <w:tcW w:w="1570" w:type="dxa"/>
            <w:shd w:val="clear" w:color="000000" w:fill="FFFFFF"/>
            <w:tcMar>
              <w:left w:w="108" w:type="dxa"/>
              <w:right w:w="108" w:type="dxa"/>
            </w:tcMar>
          </w:tcPr>
          <w:p w14:paraId="289C7F5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16CF133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не прижаты друг к другу</w:t>
            </w:r>
          </w:p>
          <w:p w14:paraId="2120E53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Корпус и ноги </w:t>
            </w:r>
            <w:proofErr w:type="gramStart"/>
            <w:r w:rsidRPr="0027503A">
              <w:rPr>
                <w:rFonts w:eastAsia="MS Mincho"/>
                <w:sz w:val="24"/>
                <w:szCs w:val="24"/>
                <w:lang w:eastAsia="it-IT"/>
              </w:rPr>
              <w:t>при  "</w:t>
            </w:r>
            <w:proofErr w:type="gramEnd"/>
            <w:r w:rsidRPr="0027503A">
              <w:rPr>
                <w:rFonts w:eastAsia="MS Mincho"/>
                <w:sz w:val="24"/>
                <w:szCs w:val="24"/>
                <w:lang w:eastAsia="it-IT"/>
              </w:rPr>
              <w:t>подлете" не составляют прямую линию.</w:t>
            </w:r>
          </w:p>
          <w:p w14:paraId="06057C3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разведены до/в максимальной точке подлета.</w:t>
            </w:r>
          </w:p>
        </w:tc>
      </w:tr>
      <w:tr w:rsidR="0027503A" w:rsidRPr="0027503A" w14:paraId="0456DEEF" w14:textId="77777777" w:rsidTr="00B20802">
        <w:trPr>
          <w:cantSplit/>
          <w:trHeight w:val="416"/>
        </w:trPr>
        <w:tc>
          <w:tcPr>
            <w:tcW w:w="1570" w:type="dxa"/>
            <w:shd w:val="clear" w:color="000000" w:fill="FFFFFF"/>
            <w:tcMar>
              <w:left w:w="108" w:type="dxa"/>
              <w:right w:w="108" w:type="dxa"/>
            </w:tcMar>
          </w:tcPr>
          <w:p w14:paraId="3A09205B"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0B2B1DF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выпрямлены, носки не оттянуты</w:t>
            </w:r>
          </w:p>
          <w:p w14:paraId="1028B36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возвращении</w:t>
            </w:r>
          </w:p>
          <w:p w14:paraId="0477D5E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Соскок производится не «махом», а «сползанием» с седла</w:t>
            </w:r>
          </w:p>
        </w:tc>
      </w:tr>
    </w:tbl>
    <w:p w14:paraId="13B337A4"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4. Ласточка на седле.</w:t>
      </w:r>
    </w:p>
    <w:p w14:paraId="5D6A469F"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1243CDE" w14:textId="77777777" w:rsidR="0027503A" w:rsidRPr="0027503A" w:rsidRDefault="0027503A" w:rsidP="0027503A">
      <w:pPr>
        <w:rPr>
          <w:rFonts w:eastAsia="Verdana"/>
        </w:rPr>
      </w:pPr>
      <w:r w:rsidRPr="0027503A">
        <w:rPr>
          <w:rFonts w:eastAsia="Verdana"/>
        </w:rPr>
        <w:t>Встать коленом левой ноги на седло, правой рукой опереться на переднюю луку, левую руку и правую ногу вытянуть параллельно над корпусом лошади. Проехать в таком положении установленное расстояние. По окончании сесть в седло. Упражнение считается не выполненным, если рука и нога не вытянуты во время прохождения всей контрольной дистанции.</w:t>
      </w:r>
    </w:p>
    <w:p w14:paraId="763FFB32" w14:textId="77777777" w:rsidR="0027503A" w:rsidRPr="0027503A" w:rsidRDefault="0027503A" w:rsidP="0027503A">
      <w:pPr>
        <w:rPr>
          <w:rFonts w:eastAsia="Verdana"/>
        </w:rPr>
      </w:pPr>
      <w:r w:rsidRPr="0027503A">
        <w:rPr>
          <w:rFonts w:eastAsia="Verdana"/>
        </w:rPr>
        <w:t xml:space="preserve">Переход в положение «ласточки» производится махом без использования стремени. Вытянутая рука, зафиксированный корпус и вытянутая нога с максимально оттянутым носком, образуют прямую линию, параллельную лошади и земле, отсутствует «болтание» корпуса. Возврат в седло производится </w:t>
      </w:r>
      <w:proofErr w:type="gramStart"/>
      <w:r w:rsidRPr="0027503A">
        <w:rPr>
          <w:rFonts w:eastAsia="Verdana"/>
        </w:rPr>
        <w:t>мягко,  с</w:t>
      </w:r>
      <w:proofErr w:type="gramEnd"/>
      <w:r w:rsidRPr="0027503A">
        <w:rPr>
          <w:rFonts w:eastAsia="Verdana"/>
        </w:rPr>
        <w:t xml:space="preserve"> вытянутыми ногами и оттянутыми носками в центр седла.</w:t>
      </w:r>
    </w:p>
    <w:p w14:paraId="0F94923F" w14:textId="77777777" w:rsidR="0027503A" w:rsidRPr="0027503A" w:rsidRDefault="0027503A" w:rsidP="0027503A">
      <w:pPr>
        <w:keepNext/>
        <w:rPr>
          <w:rFonts w:eastAsia="Verdana"/>
          <w:u w:val="single"/>
        </w:rPr>
      </w:pPr>
      <w:r w:rsidRPr="0027503A">
        <w:rPr>
          <w:rFonts w:eastAsia="Verdana"/>
          <w:u w:val="single"/>
        </w:rPr>
        <w:lastRenderedPageBreak/>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168F81FB" w14:textId="77777777" w:rsidTr="00B20802">
        <w:trPr>
          <w:cantSplit/>
          <w:trHeight w:val="20"/>
        </w:trPr>
        <w:tc>
          <w:tcPr>
            <w:tcW w:w="1570" w:type="dxa"/>
            <w:shd w:val="clear" w:color="000000" w:fill="FFFFFF"/>
            <w:tcMar>
              <w:left w:w="108" w:type="dxa"/>
              <w:right w:w="108" w:type="dxa"/>
            </w:tcMar>
          </w:tcPr>
          <w:p w14:paraId="51BB2FB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1522352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Рука, корпус и </w:t>
            </w:r>
            <w:proofErr w:type="gramStart"/>
            <w:r w:rsidRPr="0027503A">
              <w:rPr>
                <w:rFonts w:eastAsia="MS Mincho"/>
                <w:sz w:val="24"/>
                <w:szCs w:val="24"/>
                <w:lang w:eastAsia="it-IT"/>
              </w:rPr>
              <w:t>нога  в</w:t>
            </w:r>
            <w:proofErr w:type="gramEnd"/>
            <w:r w:rsidRPr="0027503A">
              <w:rPr>
                <w:rFonts w:eastAsia="MS Mincho"/>
                <w:sz w:val="24"/>
                <w:szCs w:val="24"/>
                <w:lang w:eastAsia="it-IT"/>
              </w:rPr>
              <w:t xml:space="preserve"> положении «ласточка» не образуют прямую линию</w:t>
            </w:r>
          </w:p>
          <w:p w14:paraId="5C5D0EE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«ласточки» происходит с недостаточно выпрямленными ногами и оттянутыми носками с использованием стремени</w:t>
            </w:r>
          </w:p>
          <w:p w14:paraId="79126F1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Недостаточная фиксация положения «ласточка», что приводит к «болтанию» корпуса.</w:t>
            </w:r>
          </w:p>
          <w:p w14:paraId="533BB84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Амплитудное раскачивание ноги</w:t>
            </w:r>
          </w:p>
          <w:p w14:paraId="3518E17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Посадка в седло выполнена с недостаточно выпрямленными ногами и оттянутыми носками</w:t>
            </w:r>
          </w:p>
        </w:tc>
      </w:tr>
      <w:tr w:rsidR="0027503A" w:rsidRPr="0027503A" w14:paraId="1BA61B00" w14:textId="77777777" w:rsidTr="00B20802">
        <w:trPr>
          <w:cantSplit/>
          <w:trHeight w:val="20"/>
        </w:trPr>
        <w:tc>
          <w:tcPr>
            <w:tcW w:w="1570" w:type="dxa"/>
            <w:shd w:val="clear" w:color="000000" w:fill="FFFFFF"/>
            <w:tcMar>
              <w:left w:w="108" w:type="dxa"/>
              <w:right w:w="108" w:type="dxa"/>
            </w:tcMar>
          </w:tcPr>
          <w:p w14:paraId="1A7A408B"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5F0ADD7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Касание ногой крупа лошади</w:t>
            </w:r>
          </w:p>
          <w:p w14:paraId="3EDF680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спортсмена согнута в колене, расположена ниже корпуса лошади</w:t>
            </w:r>
          </w:p>
        </w:tc>
      </w:tr>
    </w:tbl>
    <w:p w14:paraId="4E6695A8"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5. Прямое волочение.</w:t>
      </w:r>
    </w:p>
    <w:p w14:paraId="508832E2"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1414F4AD" w14:textId="77777777" w:rsidR="0027503A" w:rsidRPr="0027503A" w:rsidRDefault="0027503A" w:rsidP="0027503A">
      <w:pPr>
        <w:rPr>
          <w:rFonts w:eastAsia="Verdana"/>
        </w:rPr>
      </w:pPr>
      <w:r w:rsidRPr="0027503A">
        <w:rPr>
          <w:rFonts w:eastAsia="Verdana"/>
        </w:rPr>
        <w:t xml:space="preserve">Сделать соскок с седла на землю, повиснуть, держась за переднюю луку, вдоль корпуса лошади на руках, </w:t>
      </w:r>
      <w:r w:rsidRPr="0027503A">
        <w:rPr>
          <w:rFonts w:eastAsia="Verdana"/>
          <w:u w:val="single"/>
        </w:rPr>
        <w:t>носками ног касаясь земли</w:t>
      </w:r>
      <w:r w:rsidRPr="0027503A">
        <w:rPr>
          <w:rFonts w:eastAsia="Verdana"/>
        </w:rPr>
        <w:t>. В таком положении проехать установленное расстояние по боевой дорожке. После выполнения сделать заскок, сесть в седло. При «волочении» ноги прямые, носки оттянуты. Заход на элемент должен быть выполнен до начала контрольной дистанции, а выход с элемента после контрольной дистанции. Упражнение считается не выполненным, если спортсмен отрывался от земли ногами во время прохождения всей контрольной дистанции более двух темпов галопа</w:t>
      </w:r>
      <w:r w:rsidRPr="0027503A">
        <w:rPr>
          <w:rFonts w:eastAsia="Verdana"/>
          <w:color w:val="FF0000"/>
        </w:rPr>
        <w:t>.</w:t>
      </w:r>
    </w:p>
    <w:p w14:paraId="02FB4BE5" w14:textId="77777777" w:rsidR="0027503A" w:rsidRPr="0027503A" w:rsidRDefault="0027503A" w:rsidP="0027503A">
      <w:pPr>
        <w:rPr>
          <w:rFonts w:eastAsia="Verdana"/>
        </w:rPr>
      </w:pPr>
      <w:r w:rsidRPr="0027503A">
        <w:rPr>
          <w:rFonts w:eastAsia="Verdana"/>
        </w:rPr>
        <w:t>Соскок производится с выпрямленными ногами и оттянутыми носками, ноги прижаты друг к другу. Корпус зафиксирован, выпрямленные ноги прижаты друг к другу. Корпус и ноги образуют прямую линию. Возврат в седло также производится с выпрямленными ногами и оттянутыми носками. «Подлет» над седлом четко выражен.</w:t>
      </w:r>
    </w:p>
    <w:p w14:paraId="7D9B48C2"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66A0F5B8" w14:textId="77777777" w:rsidTr="00B20802">
        <w:trPr>
          <w:cantSplit/>
          <w:trHeight w:val="646"/>
        </w:trPr>
        <w:tc>
          <w:tcPr>
            <w:tcW w:w="1570" w:type="dxa"/>
            <w:shd w:val="clear" w:color="000000" w:fill="FFFFFF"/>
            <w:tcMar>
              <w:left w:w="108" w:type="dxa"/>
              <w:right w:w="108" w:type="dxa"/>
            </w:tcMar>
          </w:tcPr>
          <w:p w14:paraId="4943400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33FB24C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и во время «волочения» не прижаты друг к другу</w:t>
            </w:r>
          </w:p>
          <w:p w14:paraId="44BECBE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Недостаточно зафиксированный корпус во время «волочения», что приводит к отклонению корпуса спортсмена от корпуса лошади</w:t>
            </w:r>
          </w:p>
        </w:tc>
      </w:tr>
      <w:tr w:rsidR="0027503A" w:rsidRPr="0027503A" w14:paraId="43F343D1" w14:textId="77777777" w:rsidTr="00B20802">
        <w:trPr>
          <w:cantSplit/>
          <w:trHeight w:val="773"/>
        </w:trPr>
        <w:tc>
          <w:tcPr>
            <w:tcW w:w="1570" w:type="dxa"/>
            <w:shd w:val="clear" w:color="000000" w:fill="FFFFFF"/>
            <w:tcMar>
              <w:left w:w="108" w:type="dxa"/>
              <w:right w:w="108" w:type="dxa"/>
            </w:tcMar>
          </w:tcPr>
          <w:p w14:paraId="47FF7267"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2DD4BC1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во время соскока, выполнения «волочения» и возвращения в седло не выпрямлены, носки не оттянуты</w:t>
            </w:r>
          </w:p>
          <w:p w14:paraId="5540ED6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возвращении</w:t>
            </w:r>
          </w:p>
          <w:p w14:paraId="36DFD4C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Посадка в седло не в центр, причинение дискомфорта лошади</w:t>
            </w:r>
          </w:p>
        </w:tc>
      </w:tr>
    </w:tbl>
    <w:p w14:paraId="667D7B1F"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6. Казачий обрыв в путлище.</w:t>
      </w:r>
    </w:p>
    <w:p w14:paraId="76E93810"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6C18BBEA" w14:textId="77777777" w:rsidR="0027503A" w:rsidRPr="0027503A" w:rsidRDefault="0027503A" w:rsidP="0027503A">
      <w:pPr>
        <w:rPr>
          <w:rFonts w:eastAsia="Verdana"/>
        </w:rPr>
      </w:pPr>
      <w:r w:rsidRPr="0027503A">
        <w:rPr>
          <w:rFonts w:eastAsia="Verdana"/>
        </w:rPr>
        <w:t xml:space="preserve">Закрепив правую ногу в путлище, левую, освободив от стремени вытянуть вверх, с одновременным опусканием корпуса вниз. Заход на элемент должен быть выполнен до начала контрольной дистанции, а выход с элемента после контрольной дистанции. Упражнение считается не выполненным, если </w:t>
      </w:r>
      <w:r w:rsidRPr="0027503A">
        <w:rPr>
          <w:rFonts w:eastAsia="Verdana"/>
          <w:u w:val="single"/>
        </w:rPr>
        <w:t>кисти рук находятся выше головы во время прохождения контрольной дистанции.</w:t>
      </w:r>
    </w:p>
    <w:p w14:paraId="0BEDF4D3" w14:textId="77777777" w:rsidR="0027503A" w:rsidRPr="0027503A" w:rsidRDefault="0027503A" w:rsidP="0027503A">
      <w:pPr>
        <w:rPr>
          <w:rFonts w:eastAsia="Verdana"/>
        </w:rPr>
      </w:pPr>
      <w:r w:rsidRPr="0027503A">
        <w:rPr>
          <w:rFonts w:eastAsia="Verdana"/>
        </w:rPr>
        <w:lastRenderedPageBreak/>
        <w:t>Спортсмен выполняет «обрыв» быстро, легко, динамично, не используя руки в качестве «подстраховки». Руки выпрямлены, кисти рук ниже головы, корпус зафиксирован вместе с руками. Нога в вертикальном положении выпрямлена, носок оттянут. Нога и корпус находится в положении, близком к перпендикулярному земле. Возвращение в седло с прямой ногой и вытянутым носком в один темп. Упражнение считается невыполненным если, рука держится за переднюю или заднюю луку седла.</w:t>
      </w:r>
    </w:p>
    <w:p w14:paraId="42D5FD06"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791"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428"/>
        <w:gridCol w:w="8363"/>
      </w:tblGrid>
      <w:tr w:rsidR="0027503A" w:rsidRPr="0027503A" w14:paraId="714CEFAD" w14:textId="77777777" w:rsidTr="00B20802">
        <w:trPr>
          <w:cantSplit/>
          <w:trHeight w:val="645"/>
        </w:trPr>
        <w:tc>
          <w:tcPr>
            <w:tcW w:w="1428" w:type="dxa"/>
            <w:shd w:val="clear" w:color="000000" w:fill="FFFFFF"/>
            <w:tcMar>
              <w:left w:w="108" w:type="dxa"/>
              <w:right w:w="108" w:type="dxa"/>
            </w:tcMar>
          </w:tcPr>
          <w:p w14:paraId="265895C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val="en-US" w:eastAsia="it-IT"/>
              </w:rPr>
              <w:t>1 </w:t>
            </w:r>
            <w:r w:rsidRPr="0027503A">
              <w:rPr>
                <w:rFonts w:eastAsia="MS Mincho"/>
                <w:sz w:val="24"/>
                <w:szCs w:val="24"/>
                <w:lang w:eastAsia="it-IT"/>
              </w:rPr>
              <w:t>балл</w:t>
            </w:r>
          </w:p>
        </w:tc>
        <w:tc>
          <w:tcPr>
            <w:tcW w:w="8363" w:type="dxa"/>
            <w:shd w:val="clear" w:color="000000" w:fill="FFFFFF"/>
            <w:tcMar>
              <w:left w:w="108" w:type="dxa"/>
              <w:right w:w="108" w:type="dxa"/>
            </w:tcMar>
          </w:tcPr>
          <w:p w14:paraId="2F7637B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в «обрыв» выполняется медленно, «сползанием» по седлу</w:t>
            </w:r>
          </w:p>
          <w:p w14:paraId="6544A4E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отведена в сторону</w:t>
            </w:r>
          </w:p>
          <w:p w14:paraId="1576EC9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Недостаточная фиксация корпуса во время «обрыва» - спортсмен при выполнении упражнения «болтается»</w:t>
            </w:r>
          </w:p>
          <w:p w14:paraId="0E5F18F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дольше, чем в один темп</w:t>
            </w:r>
          </w:p>
        </w:tc>
      </w:tr>
      <w:tr w:rsidR="0027503A" w:rsidRPr="0027503A" w14:paraId="42E39687" w14:textId="77777777" w:rsidTr="00B20802">
        <w:trPr>
          <w:cantSplit/>
          <w:trHeight w:val="773"/>
        </w:trPr>
        <w:tc>
          <w:tcPr>
            <w:tcW w:w="1428" w:type="dxa"/>
            <w:shd w:val="clear" w:color="000000" w:fill="FFFFFF"/>
            <w:tcMar>
              <w:left w:w="108" w:type="dxa"/>
              <w:right w:w="108" w:type="dxa"/>
            </w:tcMar>
          </w:tcPr>
          <w:p w14:paraId="2F93B20A"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val="en-US" w:eastAsia="it-IT"/>
              </w:rPr>
              <w:t xml:space="preserve"> </w:t>
            </w:r>
            <w:r w:rsidRPr="0027503A">
              <w:rPr>
                <w:rFonts w:eastAsia="MS Mincho"/>
                <w:sz w:val="24"/>
                <w:szCs w:val="24"/>
                <w:lang w:eastAsia="it-IT"/>
              </w:rPr>
              <w:t>балла</w:t>
            </w:r>
          </w:p>
        </w:tc>
        <w:tc>
          <w:tcPr>
            <w:tcW w:w="8363" w:type="dxa"/>
            <w:shd w:val="clear" w:color="000000" w:fill="FFFFFF"/>
            <w:tcMar>
              <w:left w:w="108" w:type="dxa"/>
              <w:right w:w="108" w:type="dxa"/>
            </w:tcMar>
          </w:tcPr>
          <w:p w14:paraId="5021FC9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Нога не выпрямлена, носок не оттянут</w:t>
            </w:r>
          </w:p>
        </w:tc>
      </w:tr>
    </w:tbl>
    <w:p w14:paraId="30128DF0"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7. Езда спиной вперед на шее лошади с возвращением в седло через соскок.</w:t>
      </w:r>
    </w:p>
    <w:p w14:paraId="52DC024F"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D516D89" w14:textId="77777777" w:rsidR="0027503A" w:rsidRPr="0027503A" w:rsidRDefault="0027503A" w:rsidP="0027503A">
      <w:pPr>
        <w:rPr>
          <w:rFonts w:eastAsia="Verdana"/>
        </w:rPr>
      </w:pPr>
      <w:r w:rsidRPr="0027503A">
        <w:rPr>
          <w:rFonts w:eastAsia="Verdana"/>
        </w:rPr>
        <w:t>Сесть спиной вперед на шею лошади, одна рука вытянута вверх, ноги выпрямлены, носки оттянуты. Проехать установленное расстояние, после чего вернуться в седло через соскок. При переходе на шею лошади, ноги должны быть выпрямлены, носки оттянуты. Перенос ноги через шею производится махом, с вытянутым коленом и оттянутым носком.  Возвращение в седло производится с вытянутыми ногами и оттянутыми носками с четко выраженным подлетом над седлом.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рука не была вытянута вверх во время прохождения всей контрольной дистанции.</w:t>
      </w:r>
    </w:p>
    <w:p w14:paraId="17E3FCA2" w14:textId="77777777" w:rsidR="0027503A" w:rsidRPr="0027503A" w:rsidRDefault="0027503A" w:rsidP="0027503A">
      <w:pPr>
        <w:rPr>
          <w:rFonts w:eastAsia="Verdana"/>
          <w:b/>
        </w:rPr>
      </w:pPr>
      <w:r w:rsidRPr="0027503A">
        <w:rPr>
          <w:rFonts w:eastAsia="Verdana"/>
        </w:rPr>
        <w:t>Переходы на «сед на шею» и возвращение обратно в седло выполняется легко, махом, с максимально выпрямленными ногами и оттянутыми носками. Вытянутая рука спортсмена, корпус, выпрямленные ноги с оттянутыми носками в положении «сед на шею» составляют прямую линию. Положение спортсмена зафиксировано. Соскок производится с выпрямленными ногами и оттянутыми носками, без значительного «</w:t>
      </w:r>
      <w:proofErr w:type="spellStart"/>
      <w:r w:rsidRPr="0027503A">
        <w:rPr>
          <w:rFonts w:eastAsia="Verdana"/>
        </w:rPr>
        <w:t>подвисания</w:t>
      </w:r>
      <w:proofErr w:type="spellEnd"/>
      <w:r w:rsidRPr="0027503A">
        <w:rPr>
          <w:rFonts w:eastAsia="Verdana"/>
        </w:rPr>
        <w:t>», ноги прижаты друг к другу. Возврат в седло также производится с выпрямленными ногами и оттянутыми носками.</w:t>
      </w:r>
    </w:p>
    <w:p w14:paraId="205FA0DB"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65E73D13" w14:textId="77777777" w:rsidTr="00B20802">
        <w:trPr>
          <w:cantSplit/>
          <w:trHeight w:val="645"/>
        </w:trPr>
        <w:tc>
          <w:tcPr>
            <w:tcW w:w="1570" w:type="dxa"/>
            <w:shd w:val="clear" w:color="000000" w:fill="FFFFFF"/>
            <w:tcMar>
              <w:left w:w="108" w:type="dxa"/>
              <w:right w:w="108" w:type="dxa"/>
            </w:tcMar>
          </w:tcPr>
          <w:p w14:paraId="0FAAA86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210B762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Недостаточно выпрямлены ноги в коленях и оттянуты носки при переходах на шею</w:t>
            </w:r>
          </w:p>
          <w:p w14:paraId="4FBF630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Рука, корпус и ноги не образуют прямую линию в положении «сед на шею»</w:t>
            </w:r>
          </w:p>
          <w:p w14:paraId="7C4695E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не прижаты друг к другу</w:t>
            </w:r>
          </w:p>
          <w:p w14:paraId="3AF185A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Корпус и ноги </w:t>
            </w:r>
            <w:proofErr w:type="gramStart"/>
            <w:r w:rsidRPr="0027503A">
              <w:rPr>
                <w:rFonts w:eastAsia="MS Mincho"/>
                <w:sz w:val="24"/>
                <w:szCs w:val="24"/>
                <w:lang w:eastAsia="it-IT"/>
              </w:rPr>
              <w:t>при  "</w:t>
            </w:r>
            <w:proofErr w:type="gramEnd"/>
            <w:r w:rsidRPr="0027503A">
              <w:rPr>
                <w:rFonts w:eastAsia="MS Mincho"/>
                <w:sz w:val="24"/>
                <w:szCs w:val="24"/>
                <w:lang w:eastAsia="it-IT"/>
              </w:rPr>
              <w:t>подлете" не составляют прямую линию.</w:t>
            </w:r>
          </w:p>
          <w:p w14:paraId="5EA11D2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разведены до/в максимальной точке подлета.</w:t>
            </w:r>
          </w:p>
        </w:tc>
      </w:tr>
      <w:tr w:rsidR="0027503A" w:rsidRPr="0027503A" w14:paraId="6C486AEE" w14:textId="77777777" w:rsidTr="00B20802">
        <w:trPr>
          <w:cantSplit/>
          <w:trHeight w:val="773"/>
        </w:trPr>
        <w:tc>
          <w:tcPr>
            <w:tcW w:w="1570" w:type="dxa"/>
            <w:shd w:val="clear" w:color="000000" w:fill="FFFFFF"/>
            <w:tcMar>
              <w:left w:w="108" w:type="dxa"/>
              <w:right w:w="108" w:type="dxa"/>
            </w:tcMar>
          </w:tcPr>
          <w:p w14:paraId="731EE3AE"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lastRenderedPageBreak/>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03118BF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в положение «сед на шею» выполняется согнутой в колене ногой</w:t>
            </w:r>
          </w:p>
          <w:p w14:paraId="5334337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выпрямлены, носки не оттянуты</w:t>
            </w:r>
          </w:p>
          <w:p w14:paraId="14A72BC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возвращении</w:t>
            </w:r>
          </w:p>
        </w:tc>
      </w:tr>
    </w:tbl>
    <w:p w14:paraId="313B1849"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8. Обратный казачий вис.</w:t>
      </w:r>
    </w:p>
    <w:p w14:paraId="431F6AAE"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274C7DF6" w14:textId="77777777" w:rsidR="0027503A" w:rsidRPr="0027503A" w:rsidRDefault="0027503A" w:rsidP="0027503A">
      <w:pPr>
        <w:rPr>
          <w:rFonts w:eastAsia="Verdana"/>
        </w:rPr>
      </w:pPr>
      <w:r w:rsidRPr="0027503A">
        <w:rPr>
          <w:rFonts w:eastAsia="Verdana"/>
        </w:rPr>
        <w:t>Левая нога переносится на левую сторону махом через круп и, затем, через шею лошади. Правая нога в стремени, переброшена через шею лошади. Вытянутая рука, зафиксированный корпус и вытянутая нога с максимально оттянутым носком, образуют прямую линию вдоль корпуса лошади, параллельную земле, не допуская при этом возникновение «болтания» спортсмена в данном положении. Правой рукой держаться за луку. Заход на элемент должен быть выполнен до начала контрольной дистанции, а выход с элемента после контрольной дистанции. Упражнение считается не выполненным, если во время прохождения контрольной дистанции левая нога, туловище и левая рука не вытянуты вдоль корпуса лошади.</w:t>
      </w:r>
    </w:p>
    <w:p w14:paraId="3C891DA9" w14:textId="77777777" w:rsidR="0027503A" w:rsidRPr="0027503A" w:rsidRDefault="0027503A" w:rsidP="0027503A">
      <w:pPr>
        <w:rPr>
          <w:rFonts w:eastAsia="Verdana"/>
          <w:b/>
        </w:rPr>
      </w:pPr>
      <w:r w:rsidRPr="0027503A">
        <w:rPr>
          <w:rFonts w:eastAsia="Verdana"/>
        </w:rPr>
        <w:t xml:space="preserve">Перенести тело на левую сторону, с максимально вытянутым коленом и оттянутым носком. Возврат в седло производится махом, с вытянутой ногой и оттянутым носком. </w:t>
      </w:r>
    </w:p>
    <w:p w14:paraId="7343A752"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45AD3925" w14:textId="77777777" w:rsidTr="00B20802">
        <w:trPr>
          <w:cantSplit/>
          <w:trHeight w:val="452"/>
        </w:trPr>
        <w:tc>
          <w:tcPr>
            <w:tcW w:w="1570" w:type="dxa"/>
            <w:shd w:val="clear" w:color="000000" w:fill="FFFFFF"/>
            <w:tcMar>
              <w:left w:w="108" w:type="dxa"/>
              <w:right w:w="108" w:type="dxa"/>
            </w:tcMar>
          </w:tcPr>
          <w:p w14:paraId="0576E73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w:t>
            </w:r>
            <w:r w:rsidRPr="0027503A">
              <w:rPr>
                <w:rFonts w:eastAsia="MS Mincho"/>
                <w:sz w:val="24"/>
                <w:szCs w:val="24"/>
                <w:lang w:val="en-US" w:eastAsia="it-IT"/>
              </w:rPr>
              <w:t> </w:t>
            </w:r>
            <w:r w:rsidRPr="0027503A">
              <w:rPr>
                <w:rFonts w:eastAsia="MS Mincho"/>
                <w:sz w:val="24"/>
                <w:szCs w:val="24"/>
                <w:lang w:eastAsia="it-IT"/>
              </w:rPr>
              <w:t>балл</w:t>
            </w:r>
          </w:p>
        </w:tc>
        <w:tc>
          <w:tcPr>
            <w:tcW w:w="7796" w:type="dxa"/>
            <w:shd w:val="clear" w:color="000000" w:fill="FFFFFF"/>
            <w:tcMar>
              <w:left w:w="108" w:type="dxa"/>
              <w:right w:w="108" w:type="dxa"/>
            </w:tcMar>
          </w:tcPr>
          <w:p w14:paraId="3D909DD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При возвращении в </w:t>
            </w:r>
            <w:proofErr w:type="gramStart"/>
            <w:r w:rsidRPr="0027503A">
              <w:rPr>
                <w:rFonts w:eastAsia="MS Mincho"/>
                <w:sz w:val="24"/>
                <w:szCs w:val="24"/>
                <w:lang w:eastAsia="it-IT"/>
              </w:rPr>
              <w:t>седло  нога</w:t>
            </w:r>
            <w:proofErr w:type="gramEnd"/>
            <w:r w:rsidRPr="0027503A">
              <w:rPr>
                <w:rFonts w:eastAsia="MS Mincho"/>
                <w:sz w:val="24"/>
                <w:szCs w:val="24"/>
                <w:lang w:eastAsia="it-IT"/>
              </w:rPr>
              <w:t xml:space="preserve"> согнута, носок не оттянут</w:t>
            </w:r>
          </w:p>
          <w:p w14:paraId="7003324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Переход в положение «обратного казачьего виса» происходит с недостаточно выпрямленной ногой и оттянутым носком</w:t>
            </w:r>
          </w:p>
        </w:tc>
      </w:tr>
      <w:tr w:rsidR="0027503A" w:rsidRPr="0027503A" w14:paraId="3A696EC0" w14:textId="77777777" w:rsidTr="00B20802">
        <w:trPr>
          <w:cantSplit/>
          <w:trHeight w:val="773"/>
        </w:trPr>
        <w:tc>
          <w:tcPr>
            <w:tcW w:w="1570" w:type="dxa"/>
            <w:shd w:val="clear" w:color="000000" w:fill="FFFFFF"/>
            <w:tcMar>
              <w:left w:w="108" w:type="dxa"/>
              <w:right w:w="108" w:type="dxa"/>
            </w:tcMar>
          </w:tcPr>
          <w:p w14:paraId="21760873"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val="en-US" w:eastAsia="it-IT"/>
              </w:rPr>
              <w:t> </w:t>
            </w:r>
            <w:r w:rsidRPr="0027503A">
              <w:rPr>
                <w:rFonts w:eastAsia="MS Mincho"/>
                <w:sz w:val="24"/>
                <w:szCs w:val="24"/>
                <w:lang w:eastAsia="it-IT"/>
              </w:rPr>
              <w:t>балла</w:t>
            </w:r>
          </w:p>
        </w:tc>
        <w:tc>
          <w:tcPr>
            <w:tcW w:w="7796" w:type="dxa"/>
            <w:shd w:val="clear" w:color="000000" w:fill="FFFFFF"/>
            <w:tcMar>
              <w:left w:w="108" w:type="dxa"/>
              <w:right w:w="108" w:type="dxa"/>
            </w:tcMar>
          </w:tcPr>
          <w:p w14:paraId="482EEC9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Рука, корпус и </w:t>
            </w:r>
            <w:proofErr w:type="gramStart"/>
            <w:r w:rsidRPr="0027503A">
              <w:rPr>
                <w:rFonts w:eastAsia="MS Mincho"/>
                <w:sz w:val="24"/>
                <w:szCs w:val="24"/>
                <w:lang w:eastAsia="it-IT"/>
              </w:rPr>
              <w:t>нога  в</w:t>
            </w:r>
            <w:proofErr w:type="gramEnd"/>
            <w:r w:rsidRPr="0027503A">
              <w:rPr>
                <w:rFonts w:eastAsia="MS Mincho"/>
                <w:sz w:val="24"/>
                <w:szCs w:val="24"/>
                <w:lang w:eastAsia="it-IT"/>
              </w:rPr>
              <w:t xml:space="preserve"> положении «обратный казачий вис» не образуют прямую линию</w:t>
            </w:r>
          </w:p>
          <w:p w14:paraId="4B37E56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Отталкивание рукой от шеи лошади при принятии положения «обратный казачий вис»</w:t>
            </w:r>
          </w:p>
        </w:tc>
      </w:tr>
    </w:tbl>
    <w:p w14:paraId="79CA81A8" w14:textId="77777777" w:rsidR="0027503A" w:rsidRPr="0027503A" w:rsidRDefault="0027503A" w:rsidP="0027503A">
      <w:pPr>
        <w:keepNext/>
        <w:keepLines/>
        <w:spacing w:after="60"/>
        <w:outlineLvl w:val="2"/>
        <w:rPr>
          <w:rFonts w:eastAsia="Verdana" w:cs="Arial"/>
          <w:b/>
          <w:bCs/>
          <w:u w:val="single"/>
        </w:rPr>
      </w:pPr>
      <w:r w:rsidRPr="0027503A">
        <w:rPr>
          <w:rFonts w:eastAsia="Calibri" w:cs="Arial"/>
          <w:b/>
          <w:bCs/>
        </w:rPr>
        <w:t>9. Езда, лежа поперек на шее лошади.</w:t>
      </w:r>
    </w:p>
    <w:p w14:paraId="68DCF5ED"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7FD37483" w14:textId="77777777" w:rsidR="0027503A" w:rsidRPr="0027503A" w:rsidRDefault="0027503A" w:rsidP="0027503A">
      <w:pPr>
        <w:rPr>
          <w:rFonts w:eastAsia="Verdana"/>
        </w:rPr>
      </w:pPr>
      <w:r w:rsidRPr="0027503A">
        <w:rPr>
          <w:rFonts w:eastAsia="Verdana"/>
        </w:rPr>
        <w:t xml:space="preserve">Перенести левую ногу махом на правую сторону через круп лошади. Вращаясь на стремени против часовой стрелки достигнуть положения спиной к лошади. Спиной/поясницей лечь на шею, правой рукой держаться за переднюю луку седла, </w:t>
      </w:r>
      <w:r w:rsidRPr="0027503A">
        <w:rPr>
          <w:rFonts w:eastAsia="Verdana"/>
          <w:u w:val="single"/>
        </w:rPr>
        <w:t>левая нога и левая рука - вытянуты</w:t>
      </w:r>
      <w:r w:rsidRPr="0027503A">
        <w:rPr>
          <w:rFonts w:eastAsia="Verdana"/>
        </w:rPr>
        <w:t>.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во время прохождения контрольной дистанции нога и (или) рука не были выпрямлены.</w:t>
      </w:r>
    </w:p>
    <w:p w14:paraId="6E29C99C" w14:textId="77777777" w:rsidR="0027503A" w:rsidRPr="0027503A" w:rsidRDefault="0027503A" w:rsidP="0027503A">
      <w:pPr>
        <w:rPr>
          <w:rFonts w:eastAsia="Verdana"/>
        </w:rPr>
      </w:pPr>
      <w:r w:rsidRPr="0027503A">
        <w:rPr>
          <w:rFonts w:eastAsia="Verdana"/>
        </w:rPr>
        <w:t>Спортсмен выполняет элемент быстро, легко, динамично. Рука и нога выпрямлены, образуют с корпусом прямую линию, параллельную земле. Возвращение в седло быстрое, с выпрямленной ногой и оттянутым носком.</w:t>
      </w:r>
    </w:p>
    <w:p w14:paraId="542867F9" w14:textId="77777777" w:rsidR="0027503A" w:rsidRPr="0027503A" w:rsidRDefault="0027503A" w:rsidP="0027503A">
      <w:pPr>
        <w:rPr>
          <w:rFonts w:eastAsia="Verdana"/>
        </w:rPr>
      </w:pPr>
    </w:p>
    <w:p w14:paraId="2D299081" w14:textId="77777777" w:rsidR="0027503A" w:rsidRPr="0027503A" w:rsidRDefault="0027503A" w:rsidP="0027503A">
      <w:pPr>
        <w:rPr>
          <w:rFonts w:eastAsia="Verdana"/>
        </w:rPr>
      </w:pPr>
    </w:p>
    <w:p w14:paraId="2E995E8F" w14:textId="77777777" w:rsidR="0027503A" w:rsidRPr="0027503A" w:rsidRDefault="0027503A" w:rsidP="0027503A">
      <w:pPr>
        <w:rPr>
          <w:rFonts w:eastAsia="Verdana"/>
        </w:rPr>
      </w:pPr>
    </w:p>
    <w:p w14:paraId="4CCD688B" w14:textId="77777777" w:rsidR="0027503A" w:rsidRPr="0027503A" w:rsidRDefault="0027503A" w:rsidP="0027503A">
      <w:pPr>
        <w:rPr>
          <w:rFonts w:eastAsia="Verdana"/>
          <w:b/>
        </w:rPr>
      </w:pPr>
    </w:p>
    <w:p w14:paraId="7F30791B" w14:textId="77777777" w:rsidR="0027503A" w:rsidRPr="0027503A" w:rsidRDefault="0027503A" w:rsidP="0027503A">
      <w:pPr>
        <w:keepNext/>
        <w:rPr>
          <w:rFonts w:eastAsia="Verdana"/>
          <w:u w:val="single"/>
        </w:rPr>
      </w:pPr>
      <w:r w:rsidRPr="0027503A">
        <w:rPr>
          <w:rFonts w:eastAsia="Verdana"/>
          <w:u w:val="single"/>
        </w:rPr>
        <w:lastRenderedPageBreak/>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FC71AEA" w14:textId="77777777" w:rsidTr="00B20802">
        <w:trPr>
          <w:cantSplit/>
          <w:trHeight w:val="452"/>
        </w:trPr>
        <w:tc>
          <w:tcPr>
            <w:tcW w:w="1570" w:type="dxa"/>
            <w:shd w:val="clear" w:color="000000" w:fill="FFFFFF"/>
            <w:tcMar>
              <w:left w:w="108" w:type="dxa"/>
              <w:right w:w="108" w:type="dxa"/>
            </w:tcMar>
          </w:tcPr>
          <w:p w14:paraId="01A2EE2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6296426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Незафиксированное положение корпуса, приводящее к «болтанию»</w:t>
            </w:r>
          </w:p>
          <w:p w14:paraId="397F32A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Наличие небольшого прогиба в пояснице</w:t>
            </w:r>
          </w:p>
        </w:tc>
      </w:tr>
      <w:tr w:rsidR="0027503A" w:rsidRPr="0027503A" w14:paraId="53E66EA4" w14:textId="77777777" w:rsidTr="00B20802">
        <w:trPr>
          <w:cantSplit/>
          <w:trHeight w:val="773"/>
        </w:trPr>
        <w:tc>
          <w:tcPr>
            <w:tcW w:w="1570" w:type="dxa"/>
            <w:shd w:val="clear" w:color="000000" w:fill="FFFFFF"/>
            <w:tcMar>
              <w:left w:w="108" w:type="dxa"/>
              <w:right w:w="108" w:type="dxa"/>
            </w:tcMar>
          </w:tcPr>
          <w:p w14:paraId="74607293"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33185D0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Рука, корпус и </w:t>
            </w:r>
            <w:proofErr w:type="gramStart"/>
            <w:r w:rsidRPr="0027503A">
              <w:rPr>
                <w:rFonts w:eastAsia="MS Mincho"/>
                <w:sz w:val="24"/>
                <w:szCs w:val="24"/>
                <w:lang w:eastAsia="it-IT"/>
              </w:rPr>
              <w:t>нога  в</w:t>
            </w:r>
            <w:proofErr w:type="gramEnd"/>
            <w:r w:rsidRPr="0027503A">
              <w:rPr>
                <w:rFonts w:eastAsia="MS Mincho"/>
                <w:sz w:val="24"/>
                <w:szCs w:val="24"/>
                <w:lang w:eastAsia="it-IT"/>
              </w:rPr>
              <w:t xml:space="preserve"> положении «лежа поперек на шее» не образуют прямую линию</w:t>
            </w:r>
          </w:p>
          <w:p w14:paraId="48B49C8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на элемент и возвращение в седло с согнутой ногой и (или) не оттянутым носком</w:t>
            </w:r>
          </w:p>
        </w:tc>
      </w:tr>
    </w:tbl>
    <w:p w14:paraId="4A2F63DE"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u w:val="single"/>
          <w:lang w:val="fr-FR" w:eastAsia="it-IT"/>
        </w:rPr>
      </w:pPr>
      <w:r w:rsidRPr="0027503A">
        <w:rPr>
          <w:rFonts w:eastAsia="Calibri" w:cs="Arial"/>
          <w:b/>
          <w:bCs/>
          <w:i/>
          <w:iCs/>
          <w:szCs w:val="20"/>
          <w:lang w:eastAsia="it-IT"/>
        </w:rPr>
        <w:t>Статья</w:t>
      </w:r>
      <w:r w:rsidRPr="0027503A">
        <w:rPr>
          <w:rFonts w:eastAsia="Calibri" w:cs="Arial"/>
          <w:b/>
          <w:bCs/>
          <w:i/>
          <w:iCs/>
          <w:szCs w:val="20"/>
          <w:lang w:val="en-US" w:eastAsia="it-IT"/>
        </w:rPr>
        <w:t> XVI</w:t>
      </w:r>
      <w:r w:rsidRPr="0027503A">
        <w:rPr>
          <w:rFonts w:eastAsia="Calibri" w:cs="Arial"/>
          <w:b/>
          <w:bCs/>
          <w:i/>
          <w:iCs/>
          <w:szCs w:val="20"/>
          <w:lang w:eastAsia="it-IT"/>
        </w:rPr>
        <w:t>-17. </w:t>
      </w:r>
      <w:r w:rsidRPr="0027503A">
        <w:rPr>
          <w:rFonts w:eastAsia="Calibri" w:cs="Arial"/>
          <w:b/>
          <w:bCs/>
          <w:i/>
          <w:iCs/>
          <w:szCs w:val="20"/>
          <w:lang w:val="fr-FR" w:eastAsia="it-IT"/>
        </w:rPr>
        <w:t>Упражнения I</w:t>
      </w:r>
      <w:r w:rsidRPr="0027503A">
        <w:rPr>
          <w:rFonts w:eastAsia="Calibri" w:cs="Arial"/>
          <w:b/>
          <w:bCs/>
          <w:i/>
          <w:iCs/>
          <w:szCs w:val="20"/>
          <w:lang w:val="en-US" w:eastAsia="it-IT"/>
        </w:rPr>
        <w:t>I</w:t>
      </w:r>
      <w:r w:rsidRPr="0027503A">
        <w:rPr>
          <w:rFonts w:eastAsia="Calibri" w:cs="Arial"/>
          <w:b/>
          <w:bCs/>
          <w:i/>
          <w:iCs/>
          <w:szCs w:val="20"/>
          <w:lang w:val="fr-FR" w:eastAsia="it-IT"/>
        </w:rPr>
        <w:t>I категории сложности.</w:t>
      </w:r>
    </w:p>
    <w:p w14:paraId="171710C5" w14:textId="77777777" w:rsidR="0027503A" w:rsidRPr="0027503A" w:rsidRDefault="0027503A" w:rsidP="0027503A">
      <w:pPr>
        <w:rPr>
          <w:rFonts w:eastAsia="Calibri"/>
        </w:rPr>
      </w:pPr>
      <w:r w:rsidRPr="0027503A">
        <w:rPr>
          <w:rFonts w:eastAsia="Calibri"/>
          <w:lang w:eastAsia="it-IT"/>
        </w:rPr>
        <w:t xml:space="preserve">Перечень упражнений </w:t>
      </w:r>
      <w:r w:rsidRPr="0027503A">
        <w:rPr>
          <w:rFonts w:eastAsia="Calibri"/>
          <w:lang w:val="en-US" w:eastAsia="it-IT"/>
        </w:rPr>
        <w:t>II</w:t>
      </w:r>
      <w:r w:rsidRPr="0027503A">
        <w:rPr>
          <w:rFonts w:eastAsia="Calibri"/>
        </w:rPr>
        <w:t>I категории сложности, коэффициент – 3.</w:t>
      </w:r>
    </w:p>
    <w:tbl>
      <w:tblPr>
        <w:tblW w:w="959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782"/>
        <w:gridCol w:w="4812"/>
      </w:tblGrid>
      <w:tr w:rsidR="0027503A" w:rsidRPr="0027503A" w14:paraId="4862E43E" w14:textId="77777777" w:rsidTr="00B20802">
        <w:trPr>
          <w:cantSplit/>
        </w:trPr>
        <w:tc>
          <w:tcPr>
            <w:tcW w:w="4782" w:type="dxa"/>
            <w:shd w:val="clear" w:color="auto" w:fill="auto"/>
          </w:tcPr>
          <w:p w14:paraId="6AEB163A" w14:textId="77777777" w:rsidR="0027503A" w:rsidRPr="0027503A" w:rsidRDefault="0027503A" w:rsidP="0027503A">
            <w:pPr>
              <w:ind w:firstLine="0"/>
              <w:jc w:val="left"/>
              <w:rPr>
                <w:rFonts w:eastAsia="MS Mincho"/>
                <w:lang w:val="fr-FR" w:eastAsia="it-IT"/>
              </w:rPr>
            </w:pPr>
            <w:r w:rsidRPr="0027503A">
              <w:rPr>
                <w:rFonts w:eastAsia="MS Mincho"/>
                <w:lang w:eastAsia="it-IT"/>
              </w:rPr>
              <w:t>1. </w:t>
            </w:r>
            <w:r w:rsidRPr="0027503A">
              <w:rPr>
                <w:rFonts w:eastAsia="MS Mincho"/>
                <w:lang w:val="fr-FR" w:eastAsia="it-IT"/>
              </w:rPr>
              <w:t>Вертушка вокруг луки.</w:t>
            </w:r>
          </w:p>
          <w:p w14:paraId="57C0A5E8"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drawing>
                <wp:anchor distT="0" distB="0" distL="114300" distR="114300" simplePos="0" relativeHeight="251701248" behindDoc="0" locked="0" layoutInCell="1" allowOverlap="1" wp14:anchorId="6EA78C01" wp14:editId="2CB3003F">
                  <wp:simplePos x="0" y="0"/>
                  <wp:positionH relativeFrom="column">
                    <wp:posOffset>-4445</wp:posOffset>
                  </wp:positionH>
                  <wp:positionV relativeFrom="paragraph">
                    <wp:posOffset>198755</wp:posOffset>
                  </wp:positionV>
                  <wp:extent cx="2707005" cy="1799590"/>
                  <wp:effectExtent l="19050" t="0" r="0" b="0"/>
                  <wp:wrapSquare wrapText="bothSides"/>
                  <wp:docPr id="110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73" cstate="print"/>
                          <a:srcRect/>
                          <a:stretch>
                            <a:fillRect/>
                          </a:stretch>
                        </pic:blipFill>
                        <pic:spPr bwMode="auto">
                          <a:xfrm>
                            <a:off x="0" y="0"/>
                            <a:ext cx="2707005" cy="1799590"/>
                          </a:xfrm>
                          <a:prstGeom prst="rect">
                            <a:avLst/>
                          </a:prstGeom>
                          <a:noFill/>
                        </pic:spPr>
                      </pic:pic>
                    </a:graphicData>
                  </a:graphic>
                </wp:anchor>
              </w:drawing>
            </w:r>
          </w:p>
        </w:tc>
        <w:tc>
          <w:tcPr>
            <w:tcW w:w="4812" w:type="dxa"/>
            <w:shd w:val="clear" w:color="auto" w:fill="auto"/>
          </w:tcPr>
          <w:p w14:paraId="14A9926C" w14:textId="77777777" w:rsidR="0027503A" w:rsidRPr="0027503A" w:rsidRDefault="0027503A" w:rsidP="0027503A">
            <w:pPr>
              <w:ind w:firstLine="0"/>
              <w:jc w:val="left"/>
              <w:rPr>
                <w:rFonts w:eastAsia="MS Mincho"/>
                <w:bCs/>
                <w:noProof/>
                <w:lang w:eastAsia="it-IT"/>
              </w:rPr>
            </w:pPr>
            <w:r w:rsidRPr="0027503A">
              <w:rPr>
                <w:rFonts w:eastAsia="MS Mincho"/>
                <w:lang w:eastAsia="it-IT"/>
              </w:rPr>
              <w:t>2. </w:t>
            </w:r>
            <w:r w:rsidRPr="0027503A">
              <w:rPr>
                <w:rFonts w:eastAsia="MS Mincho"/>
                <w:lang w:val="fr-FR" w:eastAsia="it-IT"/>
              </w:rPr>
              <w:t>Езда, стоя на седле.</w:t>
            </w:r>
            <w:r w:rsidRPr="0027503A">
              <w:rPr>
                <w:rFonts w:eastAsia="MS Mincho"/>
                <w:noProof/>
                <w:sz w:val="24"/>
                <w:szCs w:val="24"/>
              </w:rPr>
              <w:drawing>
                <wp:anchor distT="0" distB="0" distL="114300" distR="114300" simplePos="0" relativeHeight="251702272" behindDoc="0" locked="0" layoutInCell="1" allowOverlap="1" wp14:anchorId="6A1D2A5B" wp14:editId="7BEECB1C">
                  <wp:simplePos x="0" y="0"/>
                  <wp:positionH relativeFrom="column">
                    <wp:posOffset>-1270</wp:posOffset>
                  </wp:positionH>
                  <wp:positionV relativeFrom="paragraph">
                    <wp:posOffset>260350</wp:posOffset>
                  </wp:positionV>
                  <wp:extent cx="2707005" cy="1799590"/>
                  <wp:effectExtent l="19050" t="0" r="0" b="0"/>
                  <wp:wrapSquare wrapText="bothSides"/>
                  <wp:docPr id="111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74"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365CA43E" w14:textId="77777777" w:rsidTr="00B20802">
        <w:trPr>
          <w:cantSplit/>
        </w:trPr>
        <w:tc>
          <w:tcPr>
            <w:tcW w:w="4782" w:type="dxa"/>
            <w:shd w:val="clear" w:color="auto" w:fill="auto"/>
          </w:tcPr>
          <w:p w14:paraId="14DB0268"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drawing>
                <wp:anchor distT="0" distB="0" distL="114300" distR="114300" simplePos="0" relativeHeight="251703296" behindDoc="0" locked="0" layoutInCell="1" allowOverlap="1" wp14:anchorId="12F2DA26" wp14:editId="09A7A9B7">
                  <wp:simplePos x="0" y="0"/>
                  <wp:positionH relativeFrom="column">
                    <wp:posOffset>-4445</wp:posOffset>
                  </wp:positionH>
                  <wp:positionV relativeFrom="paragraph">
                    <wp:posOffset>304165</wp:posOffset>
                  </wp:positionV>
                  <wp:extent cx="2707005" cy="1799590"/>
                  <wp:effectExtent l="19050" t="0" r="0" b="0"/>
                  <wp:wrapSquare wrapText="bothSides"/>
                  <wp:docPr id="111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75" cstate="print"/>
                          <a:srcRect/>
                          <a:stretch>
                            <a:fillRect/>
                          </a:stretch>
                        </pic:blipFill>
                        <pic:spPr bwMode="auto">
                          <a:xfrm>
                            <a:off x="0" y="0"/>
                            <a:ext cx="2707005" cy="1799590"/>
                          </a:xfrm>
                          <a:prstGeom prst="rect">
                            <a:avLst/>
                          </a:prstGeom>
                          <a:noFill/>
                        </pic:spPr>
                      </pic:pic>
                    </a:graphicData>
                  </a:graphic>
                </wp:anchor>
              </w:drawing>
            </w:r>
            <w:r w:rsidRPr="0027503A">
              <w:rPr>
                <w:rFonts w:eastAsia="MS Mincho"/>
                <w:lang w:eastAsia="it-IT"/>
              </w:rPr>
              <w:t>3. </w:t>
            </w:r>
            <w:r w:rsidRPr="0027503A">
              <w:rPr>
                <w:rFonts w:eastAsia="MS Mincho"/>
                <w:lang w:val="fr-FR" w:eastAsia="it-IT"/>
              </w:rPr>
              <w:t>Оборотная (темповая) вертушка.</w:t>
            </w:r>
          </w:p>
        </w:tc>
        <w:tc>
          <w:tcPr>
            <w:tcW w:w="4812" w:type="dxa"/>
            <w:shd w:val="clear" w:color="auto" w:fill="auto"/>
          </w:tcPr>
          <w:p w14:paraId="30F80821" w14:textId="77777777" w:rsidR="0027503A" w:rsidRPr="0027503A" w:rsidRDefault="0027503A" w:rsidP="0027503A">
            <w:pPr>
              <w:ind w:firstLine="0"/>
              <w:jc w:val="left"/>
              <w:rPr>
                <w:rFonts w:eastAsia="MS Mincho"/>
                <w:bCs/>
                <w:noProof/>
                <w:lang w:eastAsia="it-IT"/>
              </w:rPr>
            </w:pPr>
          </w:p>
        </w:tc>
      </w:tr>
      <w:tr w:rsidR="0027503A" w:rsidRPr="0027503A" w14:paraId="4C353491" w14:textId="77777777" w:rsidTr="00B20802">
        <w:trPr>
          <w:cantSplit/>
        </w:trPr>
        <w:tc>
          <w:tcPr>
            <w:tcW w:w="4782" w:type="dxa"/>
            <w:shd w:val="clear" w:color="auto" w:fill="auto"/>
          </w:tcPr>
          <w:p w14:paraId="1B15B897" w14:textId="77777777" w:rsidR="0027503A" w:rsidRPr="0027503A" w:rsidRDefault="0027503A" w:rsidP="0027503A">
            <w:pPr>
              <w:ind w:firstLine="0"/>
              <w:jc w:val="left"/>
              <w:rPr>
                <w:rFonts w:eastAsia="MS Mincho"/>
                <w:bCs/>
                <w:lang w:val="fr-FR" w:eastAsia="it-IT"/>
              </w:rPr>
            </w:pPr>
            <w:r w:rsidRPr="0027503A">
              <w:rPr>
                <w:rFonts w:eastAsia="MS Mincho"/>
                <w:lang w:eastAsia="it-IT"/>
              </w:rPr>
              <w:t>4. </w:t>
            </w:r>
            <w:r w:rsidRPr="0027503A">
              <w:rPr>
                <w:rFonts w:eastAsia="MS Mincho"/>
                <w:lang w:val="fr-FR" w:eastAsia="it-IT"/>
              </w:rPr>
              <w:t>Пролаз под шеей коня.</w:t>
            </w:r>
            <w:r w:rsidRPr="0027503A">
              <w:rPr>
                <w:rFonts w:eastAsia="MS Mincho"/>
                <w:noProof/>
                <w:sz w:val="24"/>
                <w:szCs w:val="24"/>
              </w:rPr>
              <w:drawing>
                <wp:anchor distT="0" distB="0" distL="114300" distR="114300" simplePos="0" relativeHeight="251704320" behindDoc="0" locked="0" layoutInCell="1" allowOverlap="1" wp14:anchorId="00269705" wp14:editId="637C3D82">
                  <wp:simplePos x="0" y="0"/>
                  <wp:positionH relativeFrom="column">
                    <wp:posOffset>-4445</wp:posOffset>
                  </wp:positionH>
                  <wp:positionV relativeFrom="paragraph">
                    <wp:posOffset>259715</wp:posOffset>
                  </wp:positionV>
                  <wp:extent cx="2707005" cy="1799590"/>
                  <wp:effectExtent l="19050" t="0" r="0" b="0"/>
                  <wp:wrapSquare wrapText="bothSides"/>
                  <wp:docPr id="11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76" cstate="print"/>
                          <a:srcRect/>
                          <a:stretch>
                            <a:fillRect/>
                          </a:stretch>
                        </pic:blipFill>
                        <pic:spPr bwMode="auto">
                          <a:xfrm>
                            <a:off x="0" y="0"/>
                            <a:ext cx="2707005" cy="1799590"/>
                          </a:xfrm>
                          <a:prstGeom prst="rect">
                            <a:avLst/>
                          </a:prstGeom>
                          <a:noFill/>
                        </pic:spPr>
                      </pic:pic>
                    </a:graphicData>
                  </a:graphic>
                </wp:anchor>
              </w:drawing>
            </w:r>
          </w:p>
        </w:tc>
        <w:tc>
          <w:tcPr>
            <w:tcW w:w="4812" w:type="dxa"/>
            <w:shd w:val="clear" w:color="auto" w:fill="auto"/>
          </w:tcPr>
          <w:p w14:paraId="2B573912" w14:textId="77777777" w:rsidR="0027503A" w:rsidRPr="0027503A" w:rsidRDefault="0027503A" w:rsidP="0027503A">
            <w:pPr>
              <w:ind w:firstLine="0"/>
              <w:jc w:val="left"/>
              <w:rPr>
                <w:rFonts w:eastAsia="MS Mincho"/>
                <w:bCs/>
                <w:noProof/>
                <w:lang w:eastAsia="it-IT"/>
              </w:rPr>
            </w:pPr>
            <w:r w:rsidRPr="0027503A">
              <w:rPr>
                <w:rFonts w:eastAsia="MS Mincho"/>
                <w:lang w:eastAsia="it-IT"/>
              </w:rPr>
              <w:t>4. </w:t>
            </w:r>
            <w:r w:rsidRPr="0027503A">
              <w:rPr>
                <w:rFonts w:eastAsia="MS Mincho"/>
                <w:lang w:val="fr-FR" w:eastAsia="it-IT"/>
              </w:rPr>
              <w:t>Пролаз под шеей коня.</w:t>
            </w:r>
            <w:r w:rsidRPr="0027503A">
              <w:rPr>
                <w:rFonts w:eastAsia="MS Mincho"/>
                <w:noProof/>
                <w:sz w:val="24"/>
                <w:szCs w:val="24"/>
              </w:rPr>
              <w:drawing>
                <wp:anchor distT="0" distB="0" distL="114300" distR="114300" simplePos="0" relativeHeight="251705344" behindDoc="0" locked="0" layoutInCell="1" allowOverlap="1" wp14:anchorId="305081E4" wp14:editId="1B93CBA4">
                  <wp:simplePos x="0" y="0"/>
                  <wp:positionH relativeFrom="column">
                    <wp:posOffset>-1270</wp:posOffset>
                  </wp:positionH>
                  <wp:positionV relativeFrom="paragraph">
                    <wp:posOffset>259715</wp:posOffset>
                  </wp:positionV>
                  <wp:extent cx="2707005" cy="1799590"/>
                  <wp:effectExtent l="19050" t="0" r="0" b="0"/>
                  <wp:wrapSquare wrapText="bothSides"/>
                  <wp:docPr id="11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77"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2944B7D3" w14:textId="77777777" w:rsidTr="00B20802">
        <w:trPr>
          <w:cantSplit/>
        </w:trPr>
        <w:tc>
          <w:tcPr>
            <w:tcW w:w="4782" w:type="dxa"/>
            <w:shd w:val="clear" w:color="auto" w:fill="auto"/>
          </w:tcPr>
          <w:p w14:paraId="302E6E07" w14:textId="77777777" w:rsidR="0027503A" w:rsidRPr="0027503A" w:rsidRDefault="0027503A" w:rsidP="0027503A">
            <w:pPr>
              <w:ind w:firstLine="0"/>
              <w:jc w:val="left"/>
              <w:rPr>
                <w:rFonts w:eastAsia="MS Mincho"/>
                <w:bCs/>
                <w:lang w:eastAsia="it-IT"/>
              </w:rPr>
            </w:pPr>
            <w:r w:rsidRPr="0027503A">
              <w:rPr>
                <w:rFonts w:eastAsia="MS Mincho"/>
                <w:noProof/>
                <w:sz w:val="24"/>
                <w:szCs w:val="24"/>
              </w:rPr>
              <w:lastRenderedPageBreak/>
              <w:drawing>
                <wp:anchor distT="0" distB="0" distL="114300" distR="114300" simplePos="0" relativeHeight="251706368" behindDoc="0" locked="0" layoutInCell="1" allowOverlap="1" wp14:anchorId="0FF814D1" wp14:editId="3B435F48">
                  <wp:simplePos x="0" y="0"/>
                  <wp:positionH relativeFrom="column">
                    <wp:posOffset>-4445</wp:posOffset>
                  </wp:positionH>
                  <wp:positionV relativeFrom="paragraph">
                    <wp:posOffset>260985</wp:posOffset>
                  </wp:positionV>
                  <wp:extent cx="2707005" cy="1799590"/>
                  <wp:effectExtent l="19050" t="0" r="0" b="0"/>
                  <wp:wrapSquare wrapText="bothSides"/>
                  <wp:docPr id="111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78" cstate="print"/>
                          <a:srcRect/>
                          <a:stretch>
                            <a:fillRect/>
                          </a:stretch>
                        </pic:blipFill>
                        <pic:spPr bwMode="auto">
                          <a:xfrm>
                            <a:off x="0" y="0"/>
                            <a:ext cx="2707005" cy="1799590"/>
                          </a:xfrm>
                          <a:prstGeom prst="rect">
                            <a:avLst/>
                          </a:prstGeom>
                          <a:noFill/>
                        </pic:spPr>
                      </pic:pic>
                    </a:graphicData>
                  </a:graphic>
                </wp:anchor>
              </w:drawing>
            </w:r>
            <w:r w:rsidRPr="0027503A">
              <w:rPr>
                <w:rFonts w:eastAsia="MS Mincho"/>
                <w:lang w:eastAsia="it-IT"/>
              </w:rPr>
              <w:t>5. </w:t>
            </w:r>
            <w:r w:rsidRPr="0027503A">
              <w:rPr>
                <w:rFonts w:eastAsia="MS Mincho"/>
                <w:lang w:val="fr-FR" w:eastAsia="it-IT"/>
              </w:rPr>
              <w:t>Терская вертушка.</w:t>
            </w:r>
          </w:p>
        </w:tc>
        <w:tc>
          <w:tcPr>
            <w:tcW w:w="4812" w:type="dxa"/>
            <w:shd w:val="clear" w:color="auto" w:fill="auto"/>
          </w:tcPr>
          <w:p w14:paraId="003FC3BC" w14:textId="77777777" w:rsidR="0027503A" w:rsidRPr="0027503A" w:rsidRDefault="0027503A" w:rsidP="0027503A">
            <w:pPr>
              <w:ind w:firstLine="0"/>
              <w:jc w:val="left"/>
              <w:rPr>
                <w:rFonts w:eastAsia="MS Mincho"/>
                <w:bCs/>
                <w:noProof/>
                <w:lang w:eastAsia="it-IT"/>
              </w:rPr>
            </w:pPr>
            <w:r w:rsidRPr="0027503A">
              <w:rPr>
                <w:rFonts w:eastAsia="MS Mincho"/>
                <w:lang w:eastAsia="it-IT"/>
              </w:rPr>
              <w:t>5. </w:t>
            </w:r>
            <w:r w:rsidRPr="0027503A">
              <w:rPr>
                <w:rFonts w:eastAsia="MS Mincho"/>
                <w:lang w:val="fr-FR" w:eastAsia="it-IT"/>
              </w:rPr>
              <w:t>Терская вертушка.</w:t>
            </w:r>
            <w:r w:rsidRPr="0027503A">
              <w:rPr>
                <w:rFonts w:eastAsia="MS Mincho"/>
                <w:noProof/>
                <w:sz w:val="24"/>
                <w:szCs w:val="24"/>
              </w:rPr>
              <w:drawing>
                <wp:anchor distT="0" distB="0" distL="114300" distR="114300" simplePos="0" relativeHeight="251707392" behindDoc="0" locked="0" layoutInCell="1" allowOverlap="1" wp14:anchorId="22AB2054" wp14:editId="1A0401D2">
                  <wp:simplePos x="0" y="0"/>
                  <wp:positionH relativeFrom="column">
                    <wp:posOffset>-1270</wp:posOffset>
                  </wp:positionH>
                  <wp:positionV relativeFrom="paragraph">
                    <wp:posOffset>264795</wp:posOffset>
                  </wp:positionV>
                  <wp:extent cx="2707005" cy="1799590"/>
                  <wp:effectExtent l="19050" t="0" r="0" b="0"/>
                  <wp:wrapSquare wrapText="bothSides"/>
                  <wp:docPr id="11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79"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70D5C779" w14:textId="77777777" w:rsidTr="00B20802">
        <w:trPr>
          <w:cantSplit/>
        </w:trPr>
        <w:tc>
          <w:tcPr>
            <w:tcW w:w="4782" w:type="dxa"/>
            <w:shd w:val="clear" w:color="auto" w:fill="auto"/>
          </w:tcPr>
          <w:p w14:paraId="4C4CD9CB" w14:textId="77777777" w:rsidR="0027503A" w:rsidRPr="0027503A" w:rsidRDefault="0027503A" w:rsidP="0027503A">
            <w:pPr>
              <w:ind w:firstLine="0"/>
              <w:jc w:val="left"/>
              <w:rPr>
                <w:rFonts w:eastAsia="MS Mincho"/>
                <w:bCs/>
                <w:lang w:val="fr-FR" w:eastAsia="it-IT"/>
              </w:rPr>
            </w:pPr>
            <w:r w:rsidRPr="0027503A">
              <w:rPr>
                <w:rFonts w:eastAsia="MS Mincho"/>
                <w:noProof/>
                <w:sz w:val="24"/>
                <w:szCs w:val="24"/>
              </w:rPr>
              <w:drawing>
                <wp:anchor distT="0" distB="0" distL="114300" distR="114300" simplePos="0" relativeHeight="251708416" behindDoc="0" locked="0" layoutInCell="1" allowOverlap="1" wp14:anchorId="26C69DD2" wp14:editId="2CA15489">
                  <wp:simplePos x="0" y="0"/>
                  <wp:positionH relativeFrom="column">
                    <wp:posOffset>-5715</wp:posOffset>
                  </wp:positionH>
                  <wp:positionV relativeFrom="paragraph">
                    <wp:posOffset>264160</wp:posOffset>
                  </wp:positionV>
                  <wp:extent cx="1457325" cy="1974850"/>
                  <wp:effectExtent l="19050" t="0" r="9525" b="0"/>
                  <wp:wrapSquare wrapText="bothSides"/>
                  <wp:docPr id="11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80" cstate="print"/>
                          <a:srcRect/>
                          <a:stretch>
                            <a:fillRect/>
                          </a:stretch>
                        </pic:blipFill>
                        <pic:spPr bwMode="auto">
                          <a:xfrm>
                            <a:off x="0" y="0"/>
                            <a:ext cx="1457325" cy="1974850"/>
                          </a:xfrm>
                          <a:prstGeom prst="rect">
                            <a:avLst/>
                          </a:prstGeom>
                          <a:noFill/>
                        </pic:spPr>
                      </pic:pic>
                    </a:graphicData>
                  </a:graphic>
                </wp:anchor>
              </w:drawing>
            </w:r>
            <w:r w:rsidRPr="0027503A">
              <w:rPr>
                <w:rFonts w:eastAsia="MS Mincho"/>
                <w:lang w:eastAsia="it-IT"/>
              </w:rPr>
              <w:t>6. </w:t>
            </w:r>
            <w:r w:rsidRPr="0027503A">
              <w:rPr>
                <w:rFonts w:eastAsia="MS Mincho"/>
                <w:lang w:val="fr-FR" w:eastAsia="it-IT"/>
              </w:rPr>
              <w:t>Уральская вертушка</w:t>
            </w:r>
            <w:r w:rsidRPr="0027503A">
              <w:rPr>
                <w:rFonts w:eastAsia="MS Mincho"/>
                <w:lang w:eastAsia="it-IT"/>
              </w:rPr>
              <w:t>.</w:t>
            </w:r>
          </w:p>
        </w:tc>
        <w:tc>
          <w:tcPr>
            <w:tcW w:w="4812" w:type="dxa"/>
            <w:shd w:val="clear" w:color="auto" w:fill="auto"/>
          </w:tcPr>
          <w:p w14:paraId="3B4C1531" w14:textId="77777777" w:rsidR="0027503A" w:rsidRPr="0027503A" w:rsidRDefault="0027503A" w:rsidP="0027503A">
            <w:pPr>
              <w:ind w:firstLine="0"/>
              <w:jc w:val="left"/>
              <w:rPr>
                <w:rFonts w:eastAsia="MS Mincho"/>
                <w:bCs/>
                <w:noProof/>
                <w:lang w:eastAsia="it-IT"/>
              </w:rPr>
            </w:pPr>
            <w:r w:rsidRPr="0027503A">
              <w:rPr>
                <w:rFonts w:eastAsia="MS Mincho"/>
                <w:lang w:eastAsia="it-IT"/>
              </w:rPr>
              <w:t>7. </w:t>
            </w:r>
            <w:r w:rsidRPr="0027503A">
              <w:rPr>
                <w:rFonts w:eastAsia="MS Mincho"/>
                <w:lang w:val="fr-FR" w:eastAsia="it-IT"/>
              </w:rPr>
              <w:t>Ножницы.</w:t>
            </w:r>
            <w:r w:rsidRPr="0027503A">
              <w:rPr>
                <w:rFonts w:eastAsia="MS Mincho"/>
                <w:noProof/>
                <w:sz w:val="24"/>
                <w:szCs w:val="24"/>
              </w:rPr>
              <w:drawing>
                <wp:anchor distT="0" distB="0" distL="114300" distR="114300" simplePos="0" relativeHeight="251709440" behindDoc="0" locked="0" layoutInCell="1" allowOverlap="1" wp14:anchorId="4434DE0A" wp14:editId="3B371068">
                  <wp:simplePos x="0" y="0"/>
                  <wp:positionH relativeFrom="column">
                    <wp:posOffset>-1270</wp:posOffset>
                  </wp:positionH>
                  <wp:positionV relativeFrom="paragraph">
                    <wp:posOffset>260350</wp:posOffset>
                  </wp:positionV>
                  <wp:extent cx="2707005" cy="1799590"/>
                  <wp:effectExtent l="19050" t="0" r="0" b="0"/>
                  <wp:wrapSquare wrapText="bothSides"/>
                  <wp:docPr id="111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81"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78AEAA75" w14:textId="77777777" w:rsidTr="00B20802">
        <w:trPr>
          <w:cantSplit/>
        </w:trPr>
        <w:tc>
          <w:tcPr>
            <w:tcW w:w="4782" w:type="dxa"/>
            <w:shd w:val="clear" w:color="auto" w:fill="auto"/>
          </w:tcPr>
          <w:p w14:paraId="54526285" w14:textId="77777777" w:rsidR="0027503A" w:rsidRPr="0027503A" w:rsidRDefault="0027503A" w:rsidP="0027503A">
            <w:pPr>
              <w:ind w:firstLine="0"/>
              <w:jc w:val="left"/>
              <w:rPr>
                <w:rFonts w:eastAsia="MS Mincho"/>
                <w:lang w:val="fr-FR" w:eastAsia="it-IT"/>
              </w:rPr>
            </w:pPr>
            <w:r w:rsidRPr="0027503A">
              <w:rPr>
                <w:rFonts w:eastAsia="MS Mincho"/>
                <w:noProof/>
                <w:sz w:val="24"/>
                <w:szCs w:val="24"/>
              </w:rPr>
              <w:drawing>
                <wp:anchor distT="0" distB="0" distL="114300" distR="114300" simplePos="0" relativeHeight="251710464" behindDoc="0" locked="0" layoutInCell="1" allowOverlap="1" wp14:anchorId="4A7D3967" wp14:editId="410FF32B">
                  <wp:simplePos x="0" y="0"/>
                  <wp:positionH relativeFrom="column">
                    <wp:posOffset>-39370</wp:posOffset>
                  </wp:positionH>
                  <wp:positionV relativeFrom="paragraph">
                    <wp:posOffset>409575</wp:posOffset>
                  </wp:positionV>
                  <wp:extent cx="2707005" cy="1799590"/>
                  <wp:effectExtent l="19050" t="0" r="0" b="0"/>
                  <wp:wrapSquare wrapText="bothSides"/>
                  <wp:docPr id="11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82" cstate="print"/>
                          <a:srcRect/>
                          <a:stretch>
                            <a:fillRect/>
                          </a:stretch>
                        </pic:blipFill>
                        <pic:spPr bwMode="auto">
                          <a:xfrm>
                            <a:off x="0" y="0"/>
                            <a:ext cx="2707005" cy="1799590"/>
                          </a:xfrm>
                          <a:prstGeom prst="rect">
                            <a:avLst/>
                          </a:prstGeom>
                          <a:noFill/>
                        </pic:spPr>
                      </pic:pic>
                    </a:graphicData>
                  </a:graphic>
                </wp:anchor>
              </w:drawing>
            </w:r>
            <w:r w:rsidRPr="0027503A">
              <w:rPr>
                <w:rFonts w:eastAsia="MS Mincho"/>
                <w:lang w:eastAsia="it-IT"/>
              </w:rPr>
              <w:t>8. </w:t>
            </w:r>
            <w:r w:rsidRPr="0027503A">
              <w:rPr>
                <w:rFonts w:eastAsia="MS Mincho"/>
                <w:lang w:val="fr-FR" w:eastAsia="it-IT"/>
              </w:rPr>
              <w:t>Соскоки на обе стороны.</w:t>
            </w:r>
          </w:p>
        </w:tc>
        <w:tc>
          <w:tcPr>
            <w:tcW w:w="4812" w:type="dxa"/>
            <w:shd w:val="clear" w:color="auto" w:fill="auto"/>
          </w:tcPr>
          <w:p w14:paraId="779A6201" w14:textId="77777777" w:rsidR="0027503A" w:rsidRPr="0027503A" w:rsidRDefault="0027503A" w:rsidP="0027503A">
            <w:pPr>
              <w:ind w:firstLine="0"/>
              <w:jc w:val="left"/>
              <w:rPr>
                <w:rFonts w:eastAsia="MS Mincho"/>
                <w:bCs/>
                <w:noProof/>
                <w:lang w:eastAsia="it-IT"/>
              </w:rPr>
            </w:pPr>
            <w:r w:rsidRPr="0027503A">
              <w:rPr>
                <w:rFonts w:eastAsia="MS Mincho"/>
                <w:lang w:eastAsia="it-IT"/>
              </w:rPr>
              <w:t>8. </w:t>
            </w:r>
            <w:r w:rsidRPr="0027503A">
              <w:rPr>
                <w:rFonts w:eastAsia="MS Mincho"/>
                <w:lang w:val="fr-FR" w:eastAsia="it-IT"/>
              </w:rPr>
              <w:t>Соскоки на обе стороны.</w:t>
            </w:r>
            <w:r w:rsidRPr="0027503A">
              <w:rPr>
                <w:rFonts w:eastAsia="MS Mincho"/>
                <w:noProof/>
                <w:sz w:val="24"/>
                <w:szCs w:val="24"/>
              </w:rPr>
              <w:drawing>
                <wp:anchor distT="0" distB="0" distL="114300" distR="114300" simplePos="0" relativeHeight="251711488" behindDoc="0" locked="0" layoutInCell="1" allowOverlap="1" wp14:anchorId="1BF08ECB" wp14:editId="76A2B0DF">
                  <wp:simplePos x="0" y="0"/>
                  <wp:positionH relativeFrom="column">
                    <wp:posOffset>-1270</wp:posOffset>
                  </wp:positionH>
                  <wp:positionV relativeFrom="paragraph">
                    <wp:posOffset>381000</wp:posOffset>
                  </wp:positionV>
                  <wp:extent cx="2707005" cy="1799590"/>
                  <wp:effectExtent l="19050" t="0" r="0" b="0"/>
                  <wp:wrapSquare wrapText="bothSides"/>
                  <wp:docPr id="111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83"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6E9DBA7C" w14:textId="77777777" w:rsidTr="00B20802">
        <w:trPr>
          <w:cantSplit/>
        </w:trPr>
        <w:tc>
          <w:tcPr>
            <w:tcW w:w="4782" w:type="dxa"/>
            <w:shd w:val="clear" w:color="auto" w:fill="auto"/>
          </w:tcPr>
          <w:p w14:paraId="5FCE527F" w14:textId="77777777" w:rsidR="0027503A" w:rsidRPr="0027503A" w:rsidRDefault="0027503A" w:rsidP="0027503A">
            <w:pPr>
              <w:ind w:firstLine="0"/>
              <w:jc w:val="left"/>
              <w:rPr>
                <w:rFonts w:eastAsia="MS Mincho"/>
                <w:lang w:val="fr-FR" w:eastAsia="it-IT"/>
              </w:rPr>
            </w:pPr>
            <w:r w:rsidRPr="0027503A">
              <w:rPr>
                <w:rFonts w:eastAsia="MS Mincho"/>
                <w:lang w:eastAsia="it-IT"/>
              </w:rPr>
              <w:t>9. </w:t>
            </w:r>
            <w:r w:rsidRPr="0027503A">
              <w:rPr>
                <w:rFonts w:eastAsia="MS Mincho"/>
                <w:lang w:val="fr-FR" w:eastAsia="it-IT"/>
              </w:rPr>
              <w:t>Поднимание предметов с земли.</w:t>
            </w:r>
            <w:r w:rsidRPr="0027503A">
              <w:rPr>
                <w:rFonts w:eastAsia="MS Mincho"/>
                <w:noProof/>
                <w:sz w:val="24"/>
                <w:szCs w:val="24"/>
              </w:rPr>
              <w:drawing>
                <wp:anchor distT="0" distB="0" distL="114300" distR="114300" simplePos="0" relativeHeight="251712512" behindDoc="0" locked="0" layoutInCell="1" allowOverlap="1" wp14:anchorId="5A6864E1" wp14:editId="71F2EDF7">
                  <wp:simplePos x="0" y="0"/>
                  <wp:positionH relativeFrom="column">
                    <wp:posOffset>-4445</wp:posOffset>
                  </wp:positionH>
                  <wp:positionV relativeFrom="paragraph">
                    <wp:posOffset>263525</wp:posOffset>
                  </wp:positionV>
                  <wp:extent cx="2707005" cy="1799590"/>
                  <wp:effectExtent l="19050" t="0" r="0" b="0"/>
                  <wp:wrapSquare wrapText="bothSides"/>
                  <wp:docPr id="112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84" cstate="print"/>
                          <a:srcRect/>
                          <a:stretch>
                            <a:fillRect/>
                          </a:stretch>
                        </pic:blipFill>
                        <pic:spPr bwMode="auto">
                          <a:xfrm>
                            <a:off x="0" y="0"/>
                            <a:ext cx="2707005" cy="1799590"/>
                          </a:xfrm>
                          <a:prstGeom prst="rect">
                            <a:avLst/>
                          </a:prstGeom>
                          <a:noFill/>
                        </pic:spPr>
                      </pic:pic>
                    </a:graphicData>
                  </a:graphic>
                </wp:anchor>
              </w:drawing>
            </w:r>
          </w:p>
        </w:tc>
        <w:tc>
          <w:tcPr>
            <w:tcW w:w="4812" w:type="dxa"/>
            <w:shd w:val="clear" w:color="auto" w:fill="auto"/>
          </w:tcPr>
          <w:p w14:paraId="093FC60E" w14:textId="77777777" w:rsidR="0027503A" w:rsidRPr="0027503A" w:rsidRDefault="0027503A" w:rsidP="0027503A">
            <w:pPr>
              <w:ind w:firstLine="0"/>
              <w:jc w:val="left"/>
              <w:rPr>
                <w:rFonts w:eastAsia="MS Mincho"/>
                <w:noProof/>
                <w:lang w:eastAsia="it-IT"/>
              </w:rPr>
            </w:pPr>
            <w:r w:rsidRPr="0027503A">
              <w:rPr>
                <w:rFonts w:eastAsia="MS Mincho"/>
                <w:lang w:eastAsia="it-IT"/>
              </w:rPr>
              <w:t>9. </w:t>
            </w:r>
            <w:r w:rsidRPr="0027503A">
              <w:rPr>
                <w:rFonts w:eastAsia="MS Mincho"/>
                <w:lang w:val="fr-FR" w:eastAsia="it-IT"/>
              </w:rPr>
              <w:t>Поднимание предметов с земли.</w:t>
            </w:r>
            <w:r w:rsidRPr="0027503A">
              <w:rPr>
                <w:rFonts w:eastAsia="MS Mincho"/>
                <w:noProof/>
                <w:sz w:val="24"/>
                <w:szCs w:val="24"/>
              </w:rPr>
              <w:drawing>
                <wp:anchor distT="0" distB="0" distL="114300" distR="114300" simplePos="0" relativeHeight="251713536" behindDoc="0" locked="0" layoutInCell="1" allowOverlap="1" wp14:anchorId="0FA021F5" wp14:editId="0D4365FC">
                  <wp:simplePos x="0" y="0"/>
                  <wp:positionH relativeFrom="column">
                    <wp:posOffset>-1270</wp:posOffset>
                  </wp:positionH>
                  <wp:positionV relativeFrom="paragraph">
                    <wp:posOffset>263525</wp:posOffset>
                  </wp:positionV>
                  <wp:extent cx="2707005" cy="1799590"/>
                  <wp:effectExtent l="19050" t="0" r="0" b="0"/>
                  <wp:wrapSquare wrapText="bothSides"/>
                  <wp:docPr id="11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85" cstate="print"/>
                          <a:srcRect/>
                          <a:stretch>
                            <a:fillRect/>
                          </a:stretch>
                        </pic:blipFill>
                        <pic:spPr bwMode="auto">
                          <a:xfrm>
                            <a:off x="0" y="0"/>
                            <a:ext cx="2707005" cy="1799590"/>
                          </a:xfrm>
                          <a:prstGeom prst="rect">
                            <a:avLst/>
                          </a:prstGeom>
                          <a:noFill/>
                        </pic:spPr>
                      </pic:pic>
                    </a:graphicData>
                  </a:graphic>
                </wp:anchor>
              </w:drawing>
            </w:r>
          </w:p>
        </w:tc>
      </w:tr>
      <w:tr w:rsidR="0027503A" w:rsidRPr="0027503A" w14:paraId="66CF20C8" w14:textId="77777777" w:rsidTr="00B20802">
        <w:trPr>
          <w:cantSplit/>
        </w:trPr>
        <w:tc>
          <w:tcPr>
            <w:tcW w:w="4782" w:type="dxa"/>
            <w:shd w:val="clear" w:color="auto" w:fill="auto"/>
          </w:tcPr>
          <w:p w14:paraId="3408181D" w14:textId="77777777" w:rsidR="0027503A" w:rsidRPr="0027503A" w:rsidRDefault="0027503A" w:rsidP="0027503A">
            <w:pPr>
              <w:ind w:firstLine="0"/>
              <w:jc w:val="left"/>
              <w:rPr>
                <w:rFonts w:eastAsia="MS Mincho"/>
                <w:lang w:val="fr-FR" w:eastAsia="it-IT"/>
              </w:rPr>
            </w:pPr>
            <w:r w:rsidRPr="0027503A">
              <w:rPr>
                <w:rFonts w:eastAsia="MS Mincho"/>
                <w:lang w:eastAsia="it-IT"/>
              </w:rPr>
              <w:lastRenderedPageBreak/>
              <w:t>10. </w:t>
            </w:r>
            <w:r w:rsidRPr="0027503A">
              <w:rPr>
                <w:rFonts w:eastAsia="MS Mincho"/>
                <w:lang w:val="fr-FR" w:eastAsia="it-IT"/>
              </w:rPr>
              <w:t>Соскок против темпа с посадкой назад на шею лошади.</w:t>
            </w:r>
          </w:p>
          <w:p w14:paraId="3591EE1F" w14:textId="77777777" w:rsidR="0027503A" w:rsidRPr="0027503A" w:rsidRDefault="0027503A" w:rsidP="0027503A">
            <w:pPr>
              <w:ind w:firstLine="0"/>
              <w:jc w:val="left"/>
              <w:rPr>
                <w:rFonts w:eastAsia="MS Mincho"/>
                <w:lang w:val="fr-FR" w:eastAsia="it-IT"/>
              </w:rPr>
            </w:pPr>
            <w:r w:rsidRPr="0027503A">
              <w:rPr>
                <w:rFonts w:eastAsia="MS Mincho"/>
                <w:noProof/>
                <w:sz w:val="24"/>
                <w:szCs w:val="24"/>
              </w:rPr>
              <w:drawing>
                <wp:anchor distT="0" distB="0" distL="114300" distR="114300" simplePos="0" relativeHeight="251714560" behindDoc="0" locked="0" layoutInCell="1" allowOverlap="1" wp14:anchorId="6DAC2DF1" wp14:editId="016B55A4">
                  <wp:simplePos x="0" y="0"/>
                  <wp:positionH relativeFrom="column">
                    <wp:posOffset>-4445</wp:posOffset>
                  </wp:positionH>
                  <wp:positionV relativeFrom="paragraph">
                    <wp:posOffset>180340</wp:posOffset>
                  </wp:positionV>
                  <wp:extent cx="2707005" cy="1799590"/>
                  <wp:effectExtent l="19050" t="0" r="0" b="0"/>
                  <wp:wrapSquare wrapText="bothSides"/>
                  <wp:docPr id="11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86" cstate="print"/>
                          <a:srcRect/>
                          <a:stretch>
                            <a:fillRect/>
                          </a:stretch>
                        </pic:blipFill>
                        <pic:spPr bwMode="auto">
                          <a:xfrm>
                            <a:off x="0" y="0"/>
                            <a:ext cx="2707005" cy="1799590"/>
                          </a:xfrm>
                          <a:prstGeom prst="rect">
                            <a:avLst/>
                          </a:prstGeom>
                          <a:noFill/>
                        </pic:spPr>
                      </pic:pic>
                    </a:graphicData>
                  </a:graphic>
                </wp:anchor>
              </w:drawing>
            </w:r>
          </w:p>
        </w:tc>
        <w:tc>
          <w:tcPr>
            <w:tcW w:w="4812" w:type="dxa"/>
            <w:shd w:val="clear" w:color="auto" w:fill="auto"/>
          </w:tcPr>
          <w:p w14:paraId="3A68F015" w14:textId="77777777" w:rsidR="0027503A" w:rsidRPr="0027503A" w:rsidRDefault="0027503A" w:rsidP="0027503A">
            <w:pPr>
              <w:ind w:firstLine="0"/>
              <w:jc w:val="left"/>
              <w:rPr>
                <w:rFonts w:eastAsia="MS Mincho"/>
                <w:noProof/>
                <w:lang w:eastAsia="it-IT"/>
              </w:rPr>
            </w:pPr>
          </w:p>
        </w:tc>
      </w:tr>
    </w:tbl>
    <w:p w14:paraId="3329799D"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1. Вертушка вокруг луки.</w:t>
      </w:r>
    </w:p>
    <w:p w14:paraId="592B5785"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6EC98133" w14:textId="77777777" w:rsidR="0027503A" w:rsidRPr="0027503A" w:rsidRDefault="0027503A" w:rsidP="0027503A">
      <w:pPr>
        <w:rPr>
          <w:rFonts w:eastAsia="Verdana"/>
        </w:rPr>
      </w:pPr>
      <w:r w:rsidRPr="0027503A">
        <w:rPr>
          <w:rFonts w:eastAsia="Verdana"/>
        </w:rPr>
        <w:t>Сделать соскок через шею, перенести ноги на правую сторону, опираясь на переднюю луку, не сходя на землю, прокрутиться вокруг передней луки седла ногами вперед через шею лошади на левую сторону, сесть в седло. Ноги должны быть вместе, выпрямлены в коленях, носки оттянуты. Упражнение выполняется без значительной задержки в промежуточных положениях элемента.</w:t>
      </w:r>
    </w:p>
    <w:p w14:paraId="436E7358" w14:textId="77777777" w:rsidR="0027503A" w:rsidRPr="0027503A" w:rsidRDefault="0027503A" w:rsidP="0027503A">
      <w:pPr>
        <w:rPr>
          <w:rFonts w:eastAsia="Verdana"/>
        </w:rPr>
      </w:pPr>
      <w:r w:rsidRPr="0027503A">
        <w:rPr>
          <w:rFonts w:eastAsia="Verdana"/>
        </w:rPr>
        <w:t>Соскок выполняется с максимально вытянутыми ногами и оттянутыми носками. Положение «лежа на левом боку поперёк седла» выполняется с зафиксированным корпусом и вытянутыми ногами, и в таком же положении производится поворот корпуса вокруг передней луки. Возвращение в седло производится с вытянутыми ногами и оттянутыми носками.</w:t>
      </w:r>
    </w:p>
    <w:p w14:paraId="7F4BCD82"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508"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938"/>
      </w:tblGrid>
      <w:tr w:rsidR="0027503A" w:rsidRPr="0027503A" w14:paraId="749B6929" w14:textId="77777777" w:rsidTr="00B20802">
        <w:trPr>
          <w:cantSplit/>
          <w:trHeight w:val="452"/>
        </w:trPr>
        <w:tc>
          <w:tcPr>
            <w:tcW w:w="1570" w:type="dxa"/>
            <w:shd w:val="clear" w:color="000000" w:fill="FFFFFF"/>
            <w:tcMar>
              <w:left w:w="108" w:type="dxa"/>
              <w:right w:w="108" w:type="dxa"/>
            </w:tcMar>
          </w:tcPr>
          <w:p w14:paraId="1A17EC9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938" w:type="dxa"/>
            <w:shd w:val="clear" w:color="000000" w:fill="FFFFFF"/>
            <w:tcMar>
              <w:left w:w="108" w:type="dxa"/>
              <w:right w:w="108" w:type="dxa"/>
            </w:tcMar>
          </w:tcPr>
          <w:p w14:paraId="22DB1F5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Невыпрямленные ноги и (или) не оттянутые носки во время соскока и возвращения в седло</w:t>
            </w:r>
          </w:p>
          <w:p w14:paraId="4B4EFE7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Ноги не </w:t>
            </w:r>
            <w:proofErr w:type="gramStart"/>
            <w:r w:rsidRPr="0027503A">
              <w:rPr>
                <w:rFonts w:eastAsia="MS Mincho"/>
                <w:sz w:val="24"/>
                <w:szCs w:val="24"/>
                <w:lang w:eastAsia="it-IT"/>
              </w:rPr>
              <w:t>прижаты  друг</w:t>
            </w:r>
            <w:proofErr w:type="gramEnd"/>
            <w:r w:rsidRPr="0027503A">
              <w:rPr>
                <w:rFonts w:eastAsia="MS Mincho"/>
                <w:sz w:val="24"/>
                <w:szCs w:val="24"/>
                <w:lang w:eastAsia="it-IT"/>
              </w:rPr>
              <w:t xml:space="preserve"> к другу во время соскока и поворота вокруг луки</w:t>
            </w:r>
          </w:p>
          <w:p w14:paraId="3084E03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Небольшая потеря равновесия во время выполнения поворота вокруг луки</w:t>
            </w:r>
          </w:p>
        </w:tc>
      </w:tr>
      <w:tr w:rsidR="0027503A" w:rsidRPr="0027503A" w14:paraId="750B3C44" w14:textId="77777777" w:rsidTr="00B20802">
        <w:trPr>
          <w:cantSplit/>
          <w:trHeight w:val="773"/>
        </w:trPr>
        <w:tc>
          <w:tcPr>
            <w:tcW w:w="1570" w:type="dxa"/>
            <w:shd w:val="clear" w:color="000000" w:fill="FFFFFF"/>
            <w:tcMar>
              <w:left w:w="108" w:type="dxa"/>
              <w:right w:w="108" w:type="dxa"/>
            </w:tcMar>
          </w:tcPr>
          <w:p w14:paraId="091E4468"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938" w:type="dxa"/>
            <w:shd w:val="clear" w:color="000000" w:fill="FFFFFF"/>
            <w:tcMar>
              <w:left w:w="108" w:type="dxa"/>
              <w:right w:w="108" w:type="dxa"/>
            </w:tcMar>
          </w:tcPr>
          <w:p w14:paraId="6932FCA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во время поворота вокруг луки</w:t>
            </w:r>
          </w:p>
          <w:p w14:paraId="64139FA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Поворот вокруг луки совершается медленно и с явным усилием</w:t>
            </w:r>
          </w:p>
          <w:p w14:paraId="5FE1D09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невытянутыми ногами и не оттянутыми носками.</w:t>
            </w:r>
          </w:p>
        </w:tc>
      </w:tr>
    </w:tbl>
    <w:p w14:paraId="4B13E4A1"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2. Езда, стоя на седле.</w:t>
      </w:r>
    </w:p>
    <w:p w14:paraId="5536CBEE"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323A4254" w14:textId="77777777" w:rsidR="0027503A" w:rsidRPr="0027503A" w:rsidRDefault="0027503A" w:rsidP="0027503A">
      <w:pPr>
        <w:rPr>
          <w:rFonts w:eastAsia="Verdana"/>
        </w:rPr>
      </w:pPr>
      <w:r w:rsidRPr="0027503A">
        <w:rPr>
          <w:rFonts w:eastAsia="Verdana"/>
        </w:rPr>
        <w:t xml:space="preserve">Ногами, оттолкнувшись от стремян без помощи рук запрыгнуть на подушку седла, выпрямиться. Одной рукой держать повод, вторую руку вытянуть вверх, ладонью выше головы. Ноги должны быть максимально выпрямлены в коленях. Посадка в седло производится мягко с прямыми ногами и оттянутыми носками. Заход на элемент должен быть выполнен до начала контрольной дистанции, а выход с элемента после контрольной </w:t>
      </w:r>
      <w:r w:rsidRPr="0027503A">
        <w:rPr>
          <w:rFonts w:eastAsia="Verdana"/>
        </w:rPr>
        <w:lastRenderedPageBreak/>
        <w:t>дистанции. Упражнение считается невыполненным при потере равновесия и опускании руки.</w:t>
      </w:r>
    </w:p>
    <w:p w14:paraId="000F5454" w14:textId="77777777" w:rsidR="0027503A" w:rsidRPr="0027503A" w:rsidRDefault="0027503A" w:rsidP="0027503A">
      <w:pPr>
        <w:rPr>
          <w:rFonts w:eastAsia="Verdana"/>
          <w:b/>
        </w:rPr>
      </w:pPr>
      <w:r w:rsidRPr="0027503A">
        <w:rPr>
          <w:rFonts w:eastAsia="Verdana"/>
        </w:rPr>
        <w:t>Заскок на седло выполнен легко, без помощи рук. Корпус, вытянутые ноги и рука образуют прямую линию, перпендикулярную земле. Допускается возвращение в седло с опорой на руки, во избежание травматизма спины лошади.</w:t>
      </w:r>
    </w:p>
    <w:p w14:paraId="6722DCC0"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6334B0DB" w14:textId="77777777" w:rsidTr="00B20802">
        <w:trPr>
          <w:cantSplit/>
          <w:trHeight w:val="452"/>
        </w:trPr>
        <w:tc>
          <w:tcPr>
            <w:tcW w:w="1570" w:type="dxa"/>
            <w:shd w:val="clear" w:color="000000" w:fill="FFFFFF"/>
            <w:tcMar>
              <w:left w:w="108" w:type="dxa"/>
              <w:right w:w="108" w:type="dxa"/>
            </w:tcMar>
          </w:tcPr>
          <w:p w14:paraId="3F7BA17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04EE596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 положении «стоя» на седле корпус, рука и ноги не образуют прямую линию</w:t>
            </w:r>
          </w:p>
          <w:p w14:paraId="46E891F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Заскок производится с использованием одной руки</w:t>
            </w:r>
          </w:p>
        </w:tc>
      </w:tr>
      <w:tr w:rsidR="0027503A" w:rsidRPr="0027503A" w14:paraId="10D67F2D" w14:textId="77777777" w:rsidTr="00B20802">
        <w:trPr>
          <w:cantSplit/>
          <w:trHeight w:val="1080"/>
        </w:trPr>
        <w:tc>
          <w:tcPr>
            <w:tcW w:w="1570" w:type="dxa"/>
            <w:shd w:val="clear" w:color="000000" w:fill="FFFFFF"/>
            <w:tcMar>
              <w:left w:w="108" w:type="dxa"/>
              <w:right w:w="108" w:type="dxa"/>
            </w:tcMar>
          </w:tcPr>
          <w:p w14:paraId="7771B29F"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5FDE81A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в положении «стоя»</w:t>
            </w:r>
          </w:p>
          <w:p w14:paraId="7620181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Заскок производится с использованием обеих рук</w:t>
            </w:r>
          </w:p>
          <w:p w14:paraId="4848137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 вытянутыми ногами и не оттянутыми носками.</w:t>
            </w:r>
          </w:p>
          <w:p w14:paraId="101F038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Жесткая посадка в седло с причинением дискомфорта лошади</w:t>
            </w:r>
          </w:p>
        </w:tc>
      </w:tr>
    </w:tbl>
    <w:p w14:paraId="0FD998DF"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3. Оборотная (темповая) вертушка.</w:t>
      </w:r>
    </w:p>
    <w:p w14:paraId="29CA6D58"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5D183A3" w14:textId="77777777" w:rsidR="0027503A" w:rsidRPr="0027503A" w:rsidRDefault="0027503A" w:rsidP="0027503A">
      <w:pPr>
        <w:rPr>
          <w:rFonts w:eastAsia="Verdana"/>
        </w:rPr>
      </w:pPr>
      <w:r w:rsidRPr="0027503A">
        <w:rPr>
          <w:rFonts w:eastAsia="Verdana"/>
        </w:rPr>
        <w:t>Сделать толчок через шею лошади, при подлете перебросить тело в вертикальное положение, подбросив вверх прямые ноги, сесть на шею спиной вперед по ходу лошади. Посадка спиной вперед фиксируется вытянутой вверх рукой. Возвратиться в седло, сделав соскок на землю. Упражнение считается невыполненным, если переворот был совершен не в вертикальной, а в горизонтальной плоскости, и не была произведена фиксация вытянутой рукой при посадке спиной вперед на шее лошади.</w:t>
      </w:r>
    </w:p>
    <w:p w14:paraId="61B3E6AB" w14:textId="77777777" w:rsidR="0027503A" w:rsidRPr="0027503A" w:rsidRDefault="0027503A" w:rsidP="0027503A">
      <w:pPr>
        <w:rPr>
          <w:rFonts w:eastAsia="Verdana"/>
        </w:rPr>
      </w:pPr>
      <w:r w:rsidRPr="0027503A">
        <w:rPr>
          <w:rFonts w:eastAsia="Verdana"/>
        </w:rPr>
        <w:t>Соскок выполняется с максимально вытянутыми ногами и оттянутыми носками. Переброс тела выполняется с зафиксированным корпусом, вытянутыми ногами и оттянутыми носками в один темп. Посадка на шею спиной производится точно посередине шеи напротив передней луки. Возвращение в седло производится соскоком с вытянутыми ногами и оттянутыми носками с четко выраженным подлетом над седлом.</w:t>
      </w:r>
    </w:p>
    <w:p w14:paraId="4DA521E3"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2A6D291E" w14:textId="77777777" w:rsidTr="00B20802">
        <w:trPr>
          <w:cantSplit/>
          <w:trHeight w:val="452"/>
        </w:trPr>
        <w:tc>
          <w:tcPr>
            <w:tcW w:w="1570" w:type="dxa"/>
            <w:shd w:val="clear" w:color="000000" w:fill="FFFFFF"/>
            <w:tcMar>
              <w:left w:w="108" w:type="dxa"/>
              <w:right w:w="108" w:type="dxa"/>
            </w:tcMar>
          </w:tcPr>
          <w:p w14:paraId="5311CD4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6CFD893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Невыпрямленные ноги и (или) не оттянутые носки во время соскока и возвращения в седло</w:t>
            </w:r>
          </w:p>
          <w:p w14:paraId="5584F99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прижаты друг к другу во время соскока</w:t>
            </w:r>
          </w:p>
          <w:p w14:paraId="6966DE5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Небольшая потеря равновесия во время посадки на шею</w:t>
            </w:r>
          </w:p>
        </w:tc>
      </w:tr>
      <w:tr w:rsidR="0027503A" w:rsidRPr="0027503A" w14:paraId="6181E8AB" w14:textId="77777777" w:rsidTr="00B20802">
        <w:trPr>
          <w:cantSplit/>
          <w:trHeight w:val="773"/>
        </w:trPr>
        <w:tc>
          <w:tcPr>
            <w:tcW w:w="1570" w:type="dxa"/>
            <w:shd w:val="clear" w:color="000000" w:fill="FFFFFF"/>
            <w:tcMar>
              <w:left w:w="108" w:type="dxa"/>
              <w:right w:w="108" w:type="dxa"/>
            </w:tcMar>
          </w:tcPr>
          <w:p w14:paraId="38CF387E"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00B7166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во время переброса тела</w:t>
            </w:r>
          </w:p>
          <w:p w14:paraId="0AE29AE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Переброс тела совершается более чем в один темп</w:t>
            </w:r>
          </w:p>
          <w:p w14:paraId="325E2A1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 вытянутыми ногами и не оттянутыми носками.</w:t>
            </w:r>
          </w:p>
        </w:tc>
      </w:tr>
    </w:tbl>
    <w:p w14:paraId="4FC7D9AD"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4. Пролаз под шеей коня.</w:t>
      </w:r>
    </w:p>
    <w:p w14:paraId="40F69312"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4E74EF7B" w14:textId="77777777" w:rsidR="0027503A" w:rsidRPr="0027503A" w:rsidRDefault="0027503A" w:rsidP="0027503A">
      <w:pPr>
        <w:rPr>
          <w:rFonts w:eastAsia="Verdana"/>
        </w:rPr>
      </w:pPr>
      <w:r w:rsidRPr="0027503A">
        <w:rPr>
          <w:rFonts w:eastAsia="Verdana"/>
        </w:rPr>
        <w:t xml:space="preserve">(дополнительное приспособление - ременная перевязь- надевается на переднюю луку седла с правой стороны) </w:t>
      </w:r>
    </w:p>
    <w:p w14:paraId="771428A2" w14:textId="77777777" w:rsidR="0027503A" w:rsidRPr="0027503A" w:rsidRDefault="0027503A" w:rsidP="0027503A">
      <w:pPr>
        <w:rPr>
          <w:rFonts w:eastAsia="Verdana"/>
        </w:rPr>
      </w:pPr>
      <w:r w:rsidRPr="0027503A">
        <w:rPr>
          <w:rFonts w:eastAsia="Verdana"/>
        </w:rPr>
        <w:t xml:space="preserve">Всадник подтягивает перевязь с правой стороны под шеей лошади на левую сторону, вставляет в нее ступню левой ноги, правую ногу освобождает от стремени, махом перебрасывает правую ногу через круп лошади, уходя </w:t>
      </w:r>
      <w:r w:rsidRPr="0027503A">
        <w:rPr>
          <w:rFonts w:eastAsia="Verdana"/>
        </w:rPr>
        <w:lastRenderedPageBreak/>
        <w:t>корпусом под шею лошади. Левой рукой перехватывается за переднюю луку с правой стороны, правую ногу перебрасывает через шею лошади, садится на шею спиной вперед. Далее, делает соскок на землю с посадкой в седло. Допускается сед в седло без перехода и посадки на шею. Упражнение считается выполненным, если подготовка, выполнение и окончание упражнения осуществляется от начала до конца боевой дорожки. Сесть в седло надо до окончания боевой дорожки. При данном исполнении спортсмену начисляется 10 баллов. При несоблюдении условий выполнения упражнение не засчитывается.</w:t>
      </w:r>
    </w:p>
    <w:p w14:paraId="5B67BEB8"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5. Терская вертушка.</w:t>
      </w:r>
    </w:p>
    <w:p w14:paraId="360C7A07"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17B22893" w14:textId="77777777" w:rsidR="0027503A" w:rsidRPr="0027503A" w:rsidRDefault="0027503A" w:rsidP="0027503A">
      <w:pPr>
        <w:rPr>
          <w:rFonts w:eastAsia="Verdana"/>
        </w:rPr>
      </w:pPr>
      <w:r w:rsidRPr="0027503A">
        <w:rPr>
          <w:rFonts w:eastAsia="Verdana"/>
        </w:rPr>
        <w:t>Сделать соскок через шею, перебросить тело в положение лежа поперек седла, перенести правую ногу через шею лошади, сесть на шею спиной вперед. Вернуться в седло, сделав соскок на землю. Положение «лежа на седле» обозначается вытянутой правой рукой. Во время положения сед на шею лошади элемент фиксируется поднятием руки, корпус и ноги образуют прямую линию. Ноги в положении лежа на седле, соскока на землю, заскока в седло должны быть, сведены вместе, выпрямлены в коленях, носки оттянуты. Упражнение считается не выполненным, если положения «лежа на седле» и «сед на шею» не были обозначены вытягиванием руки.</w:t>
      </w:r>
    </w:p>
    <w:p w14:paraId="28CB5490" w14:textId="77777777" w:rsidR="0027503A" w:rsidRPr="0027503A" w:rsidRDefault="0027503A" w:rsidP="0027503A">
      <w:pPr>
        <w:rPr>
          <w:rFonts w:eastAsia="Verdana"/>
        </w:rPr>
      </w:pPr>
      <w:r w:rsidRPr="0027503A">
        <w:rPr>
          <w:rFonts w:eastAsia="Verdana"/>
        </w:rPr>
        <w:t>Соскок выполняется с максимально вытянутыми ногами и оттянутыми носками. Положение «лежа поперек седла» выполняется с зафиксированным корпусом и вытянутыми ногами и вытянутой рукой, данное положение тела образует прямую линию, параллельную земле. Перенос ноги через шею производится махом, с выпрямленным коленом и оттянутым носком. Возвращение в седло производится с вытянутыми ногами и оттянутыми носками с четко выраженным подлетом над седлом</w:t>
      </w:r>
    </w:p>
    <w:p w14:paraId="1B77E4E4"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00984AB" w14:textId="77777777" w:rsidTr="00B20802">
        <w:trPr>
          <w:cantSplit/>
          <w:trHeight w:val="452"/>
        </w:trPr>
        <w:tc>
          <w:tcPr>
            <w:tcW w:w="1570" w:type="dxa"/>
            <w:shd w:val="clear" w:color="000000" w:fill="FFFFFF"/>
            <w:tcMar>
              <w:left w:w="108" w:type="dxa"/>
              <w:right w:w="108" w:type="dxa"/>
            </w:tcMar>
          </w:tcPr>
          <w:p w14:paraId="6194CAB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243241D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Невыпрямленные ноги и (или) не оттянутые носки во время соскока, переноса ноги через шею и возвращения в седло</w:t>
            </w:r>
          </w:p>
          <w:p w14:paraId="3714FA7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при соскоке и положении «лежа» не прижаты друг к другу</w:t>
            </w:r>
          </w:p>
          <w:p w14:paraId="3AD9C93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Небольшая потеря равновесия во время выполнения переноса корпуса в положение «лежа поперек седла»</w:t>
            </w:r>
          </w:p>
        </w:tc>
      </w:tr>
      <w:tr w:rsidR="0027503A" w:rsidRPr="0027503A" w14:paraId="095817D3" w14:textId="77777777" w:rsidTr="00B20802">
        <w:trPr>
          <w:cantSplit/>
          <w:trHeight w:val="773"/>
        </w:trPr>
        <w:tc>
          <w:tcPr>
            <w:tcW w:w="1570" w:type="dxa"/>
            <w:shd w:val="clear" w:color="000000" w:fill="FFFFFF"/>
            <w:tcMar>
              <w:left w:w="108" w:type="dxa"/>
              <w:right w:w="108" w:type="dxa"/>
            </w:tcMar>
          </w:tcPr>
          <w:p w14:paraId="183382B8"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0B2A843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 положении «лежа поперек седла»</w:t>
            </w:r>
          </w:p>
          <w:p w14:paraId="791F14B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Перенос ноги через шею совершается более чем в один темп</w:t>
            </w:r>
          </w:p>
          <w:p w14:paraId="386B599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 вытянутыми ногами и не оттянутыми носками.</w:t>
            </w:r>
          </w:p>
        </w:tc>
      </w:tr>
    </w:tbl>
    <w:p w14:paraId="1396AEB4"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6. Уральская вертушка.</w:t>
      </w:r>
    </w:p>
    <w:p w14:paraId="16B8F9F2"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159887D" w14:textId="77777777" w:rsidR="0027503A" w:rsidRPr="0027503A" w:rsidRDefault="0027503A" w:rsidP="0027503A">
      <w:pPr>
        <w:rPr>
          <w:rFonts w:eastAsia="Verdana"/>
        </w:rPr>
      </w:pPr>
      <w:r w:rsidRPr="0027503A">
        <w:rPr>
          <w:rFonts w:eastAsia="Verdana"/>
        </w:rPr>
        <w:t xml:space="preserve">Перенести левую ногу махом на правую сторону через круп лошади. Вращаясь на стремени против часовой стрелки достигнуть положения спиной к лошади. Перенести тело через шею лошади на левую сторону, сделать соскок, сесть в седло. Ноги должны быть сведены вместе, выпрямлены в </w:t>
      </w:r>
      <w:r w:rsidRPr="0027503A">
        <w:rPr>
          <w:rFonts w:eastAsia="Verdana"/>
        </w:rPr>
        <w:lastRenderedPageBreak/>
        <w:t xml:space="preserve">коленях, носки оттянуты. Переход через шею лошади должен быть выполнен максимально быстро, с минимальным касанием шеи лошади, без зависания. </w:t>
      </w:r>
    </w:p>
    <w:p w14:paraId="72D5F980" w14:textId="77777777" w:rsidR="0027503A" w:rsidRPr="0027503A" w:rsidRDefault="0027503A" w:rsidP="0027503A">
      <w:pPr>
        <w:rPr>
          <w:rFonts w:eastAsia="Verdana"/>
        </w:rPr>
      </w:pPr>
      <w:r w:rsidRPr="0027503A">
        <w:rPr>
          <w:rFonts w:eastAsia="Verdana"/>
        </w:rPr>
        <w:t xml:space="preserve">При переносе ног через шею лошади колени выпрямлены, носки оттянуты, ноги прижаты друг к другу, касание ногами шеи лошади минимальное. Соскок выполняется с максимально вытянутыми ногами и оттянутыми носками. Возвращение в седло производится с вытянутыми ногами и оттянутыми носками с четко выраженным подлетом над седлом. </w:t>
      </w:r>
    </w:p>
    <w:p w14:paraId="15D19864"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48AF3BC6" w14:textId="77777777" w:rsidTr="00B20802">
        <w:trPr>
          <w:cantSplit/>
          <w:trHeight w:val="452"/>
        </w:trPr>
        <w:tc>
          <w:tcPr>
            <w:tcW w:w="1570" w:type="dxa"/>
            <w:shd w:val="clear" w:color="000000" w:fill="FFFFFF"/>
            <w:tcMar>
              <w:left w:w="108" w:type="dxa"/>
              <w:right w:w="108" w:type="dxa"/>
            </w:tcMar>
          </w:tcPr>
          <w:p w14:paraId="24CFF59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590D83B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Невыпрямленные ноги и (или) не оттянутые носки во время соскока и возращения в седло</w:t>
            </w:r>
          </w:p>
          <w:p w14:paraId="7682BF7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прижаты друг к другу во время соскока и переноса через шею</w:t>
            </w:r>
          </w:p>
          <w:p w14:paraId="10F957F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Небольшое касание шеи лошади при переносе ног</w:t>
            </w:r>
          </w:p>
        </w:tc>
      </w:tr>
      <w:tr w:rsidR="0027503A" w:rsidRPr="0027503A" w14:paraId="0D99CBBE" w14:textId="77777777" w:rsidTr="00B20802">
        <w:trPr>
          <w:cantSplit/>
          <w:trHeight w:val="773"/>
        </w:trPr>
        <w:tc>
          <w:tcPr>
            <w:tcW w:w="1570" w:type="dxa"/>
            <w:shd w:val="clear" w:color="000000" w:fill="FFFFFF"/>
            <w:tcMar>
              <w:left w:w="108" w:type="dxa"/>
              <w:right w:w="108" w:type="dxa"/>
            </w:tcMar>
          </w:tcPr>
          <w:p w14:paraId="0594ED81"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3D6827C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при переносе ног через шею лошади</w:t>
            </w:r>
          </w:p>
          <w:p w14:paraId="5FCB0D2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 вытянутыми ногами и не оттянутыми носками</w:t>
            </w:r>
          </w:p>
          <w:p w14:paraId="0BC487C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посадке</w:t>
            </w:r>
          </w:p>
        </w:tc>
      </w:tr>
    </w:tbl>
    <w:p w14:paraId="6029E175"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7. Ножницы.</w:t>
      </w:r>
    </w:p>
    <w:p w14:paraId="41BB3080"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45408706" w14:textId="77777777" w:rsidR="0027503A" w:rsidRPr="0027503A" w:rsidRDefault="0027503A" w:rsidP="0027503A">
      <w:pPr>
        <w:rPr>
          <w:rFonts w:eastAsia="Verdana"/>
        </w:rPr>
      </w:pPr>
      <w:r w:rsidRPr="0027503A">
        <w:rPr>
          <w:rFonts w:eastAsia="Verdana"/>
        </w:rPr>
        <w:t>Махом наклониться к передней луке, подбросив тело над седлом, свести и затем перекрестить ноги, сесть спиной вперед. Таким же образом вернуться в исходное положение. Ноги должны быть выпрямлены в коленях, носки оттянуты. Переход из одного положения в другое должен производиться на максимально возможной высоте над конем. Посадка спиной вперед фиксируется вытянутой вверх рукой, в случае отсутствия фиксации рукой, упражнение считается невыполненным.</w:t>
      </w:r>
    </w:p>
    <w:p w14:paraId="5788D9EE" w14:textId="77777777" w:rsidR="0027503A" w:rsidRPr="0027503A" w:rsidRDefault="0027503A" w:rsidP="0027503A">
      <w:pPr>
        <w:rPr>
          <w:rFonts w:eastAsia="Verdana"/>
        </w:rPr>
      </w:pPr>
      <w:r w:rsidRPr="0027503A">
        <w:rPr>
          <w:rFonts w:eastAsia="Verdana"/>
        </w:rPr>
        <w:t xml:space="preserve">Мах ногами производится одновременно с отталкиванием руками от седла. Сведение и перекрещивание ног производится на максимально возможной высоте над лошадью, упор о седло выполняется выпрямленными в локтях руками.  Выпрямленные ноги с оттянутыми носками и зафиксированным </w:t>
      </w:r>
      <w:proofErr w:type="gramStart"/>
      <w:r w:rsidRPr="0027503A">
        <w:rPr>
          <w:rFonts w:eastAsia="Verdana"/>
        </w:rPr>
        <w:t>корпусом  при</w:t>
      </w:r>
      <w:proofErr w:type="gramEnd"/>
      <w:r w:rsidRPr="0027503A">
        <w:rPr>
          <w:rFonts w:eastAsia="Verdana"/>
        </w:rPr>
        <w:t xml:space="preserve"> подлетах образуют прямую линию.</w:t>
      </w:r>
    </w:p>
    <w:p w14:paraId="381D56C1"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22D87B36" w14:textId="77777777" w:rsidTr="00B20802">
        <w:trPr>
          <w:cantSplit/>
          <w:trHeight w:val="452"/>
        </w:trPr>
        <w:tc>
          <w:tcPr>
            <w:tcW w:w="1570" w:type="dxa"/>
            <w:shd w:val="clear" w:color="000000" w:fill="FFFFFF"/>
            <w:tcMar>
              <w:left w:w="108" w:type="dxa"/>
              <w:right w:w="108" w:type="dxa"/>
            </w:tcMar>
          </w:tcPr>
          <w:p w14:paraId="5895F50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0BE6730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При подлетах над лошадью корпус не зафиксирован и не образует прямую линию вместе с ногами.</w:t>
            </w:r>
          </w:p>
        </w:tc>
      </w:tr>
      <w:tr w:rsidR="0027503A" w:rsidRPr="0027503A" w14:paraId="1E4A4099" w14:textId="77777777" w:rsidTr="00B20802">
        <w:trPr>
          <w:cantSplit/>
          <w:trHeight w:val="773"/>
        </w:trPr>
        <w:tc>
          <w:tcPr>
            <w:tcW w:w="1570" w:type="dxa"/>
            <w:shd w:val="clear" w:color="000000" w:fill="FFFFFF"/>
            <w:tcMar>
              <w:left w:w="108" w:type="dxa"/>
              <w:right w:w="108" w:type="dxa"/>
            </w:tcMar>
          </w:tcPr>
          <w:p w14:paraId="65FB9703"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7FDD4A7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Согнутые в коленях ноги и не оттянутые носки при переходах </w:t>
            </w:r>
          </w:p>
          <w:p w14:paraId="677ECB83"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Отсутствует упор в руках</w:t>
            </w:r>
          </w:p>
          <w:p w14:paraId="06524C6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Перекрещивание ног производится на очень низком расстоянии от корпуса лошади</w:t>
            </w:r>
          </w:p>
        </w:tc>
      </w:tr>
    </w:tbl>
    <w:p w14:paraId="219CE901"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8. Соскоки на обе стороны.</w:t>
      </w:r>
    </w:p>
    <w:p w14:paraId="1BA3806A"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6A822D0F" w14:textId="77777777" w:rsidR="0027503A" w:rsidRPr="0027503A" w:rsidRDefault="0027503A" w:rsidP="0027503A">
      <w:pPr>
        <w:rPr>
          <w:rFonts w:eastAsia="Verdana"/>
        </w:rPr>
      </w:pPr>
      <w:r w:rsidRPr="0027503A">
        <w:rPr>
          <w:rFonts w:eastAsia="Verdana"/>
        </w:rPr>
        <w:t xml:space="preserve">Выполняются </w:t>
      </w:r>
      <w:proofErr w:type="gramStart"/>
      <w:r w:rsidRPr="0027503A">
        <w:rPr>
          <w:rFonts w:eastAsia="Verdana"/>
        </w:rPr>
        <w:t>также</w:t>
      </w:r>
      <w:proofErr w:type="gramEnd"/>
      <w:r w:rsidRPr="0027503A">
        <w:rPr>
          <w:rFonts w:eastAsia="Verdana"/>
        </w:rPr>
        <w:t xml:space="preserve"> как и соскоки через шею, но при этом, вместо седа в седло, всадник переходит на другую сторону. Ноги при переносах должны быть выпрямлены, носки оттянуты. Переброс тела должен происходить без касания корпусом седла. Должно быть выполнено не менее трех соскоков (налево-направо-налево-сед в седло).</w:t>
      </w:r>
    </w:p>
    <w:p w14:paraId="1F078E64" w14:textId="77777777" w:rsidR="0027503A" w:rsidRPr="0027503A" w:rsidRDefault="0027503A" w:rsidP="0027503A">
      <w:pPr>
        <w:rPr>
          <w:rFonts w:eastAsia="Verdana"/>
        </w:rPr>
      </w:pPr>
      <w:r w:rsidRPr="0027503A">
        <w:rPr>
          <w:rFonts w:eastAsia="Verdana"/>
        </w:rPr>
        <w:t xml:space="preserve">Соскоки производятся с вытянутыми ногами и оттянутыми носками. Зафиксированный корпус и выпрямленные ноги составляют прямую линию </w:t>
      </w:r>
      <w:r w:rsidRPr="0027503A">
        <w:rPr>
          <w:rFonts w:eastAsia="Verdana"/>
        </w:rPr>
        <w:lastRenderedPageBreak/>
        <w:t xml:space="preserve">во время выполнения всего упражнения. Подлеты четко выражены. Отсутствует касание седла при </w:t>
      </w:r>
      <w:proofErr w:type="gramStart"/>
      <w:r w:rsidRPr="0027503A">
        <w:rPr>
          <w:rFonts w:eastAsia="Verdana"/>
        </w:rPr>
        <w:t>переходах с одной стороны</w:t>
      </w:r>
      <w:proofErr w:type="gramEnd"/>
      <w:r w:rsidRPr="0027503A">
        <w:rPr>
          <w:rFonts w:eastAsia="Verdana"/>
        </w:rPr>
        <w:t xml:space="preserve"> на другую.</w:t>
      </w:r>
    </w:p>
    <w:p w14:paraId="7FEE420E"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2873549" w14:textId="77777777" w:rsidTr="00B20802">
        <w:trPr>
          <w:cantSplit/>
          <w:trHeight w:val="20"/>
        </w:trPr>
        <w:tc>
          <w:tcPr>
            <w:tcW w:w="1570" w:type="dxa"/>
            <w:shd w:val="clear" w:color="000000" w:fill="FFFFFF"/>
            <w:tcMar>
              <w:left w:w="108" w:type="dxa"/>
              <w:right w:w="108" w:type="dxa"/>
            </w:tcMar>
          </w:tcPr>
          <w:p w14:paraId="726907F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4263C31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не прижаты друг к другу</w:t>
            </w:r>
          </w:p>
          <w:p w14:paraId="083FDE9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«Подлет» не четко выраженный</w:t>
            </w:r>
          </w:p>
          <w:p w14:paraId="1549FD4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Незначительное касание седла при переходах</w:t>
            </w:r>
          </w:p>
        </w:tc>
      </w:tr>
      <w:tr w:rsidR="0027503A" w:rsidRPr="0027503A" w14:paraId="51698AA5" w14:textId="77777777" w:rsidTr="00B20802">
        <w:trPr>
          <w:cantSplit/>
          <w:trHeight w:val="20"/>
        </w:trPr>
        <w:tc>
          <w:tcPr>
            <w:tcW w:w="1570" w:type="dxa"/>
            <w:shd w:val="clear" w:color="000000" w:fill="FFFFFF"/>
            <w:tcMar>
              <w:left w:w="108" w:type="dxa"/>
              <w:right w:w="108" w:type="dxa"/>
            </w:tcMar>
          </w:tcPr>
          <w:p w14:paraId="281401D8"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22978A8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выпрямлены, носки не оттянуты</w:t>
            </w:r>
          </w:p>
          <w:p w14:paraId="2AA9DBF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Касание о седло с задержкой, при каждом переходе</w:t>
            </w:r>
          </w:p>
        </w:tc>
      </w:tr>
    </w:tbl>
    <w:p w14:paraId="58F8C0F2"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9. Поднимание предметов с земли.</w:t>
      </w:r>
    </w:p>
    <w:p w14:paraId="5A0ED80F"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0683909E" w14:textId="77777777" w:rsidR="0027503A" w:rsidRPr="0027503A" w:rsidRDefault="0027503A" w:rsidP="0027503A">
      <w:pPr>
        <w:rPr>
          <w:rFonts w:eastAsia="Verdana"/>
        </w:rPr>
      </w:pPr>
      <w:r w:rsidRPr="0027503A">
        <w:rPr>
          <w:rFonts w:eastAsia="Verdana"/>
        </w:rPr>
        <w:t>Всадник наклоняется вниз-назад, задней луке или вниз-вперед, к передней луке. В качестве предметов для поднимания на соревнованиях используются металлические кольца диаметром 20 см. Упражнение должно выполняться на обе стороны, поочередно. Упражнение считается выполненным только при условии поднятии двух колец и оценивается в 10 баллов. В случае поднятия одного кольца, упражнение не засчитывается.</w:t>
      </w:r>
    </w:p>
    <w:p w14:paraId="004FB6B9"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10. Соскок против темпа с посадкой назад на шею лошади.</w:t>
      </w:r>
    </w:p>
    <w:p w14:paraId="0D2188F6"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A901039" w14:textId="77777777" w:rsidR="0027503A" w:rsidRPr="0027503A" w:rsidRDefault="0027503A" w:rsidP="0027503A">
      <w:pPr>
        <w:rPr>
          <w:rFonts w:eastAsia="Verdana"/>
        </w:rPr>
      </w:pPr>
      <w:r w:rsidRPr="0027503A">
        <w:rPr>
          <w:rFonts w:eastAsia="Verdana"/>
        </w:rPr>
        <w:t>Сделать соскок, сделать шаг (либо толчок) рядом с лошадью. Правую ногу, согнув в колене поднять и прижать к плечу лошади (либо сохранить ноги вытянутыми). Подтянувшись на передней луке, левую ногу перебросить через шею лошади, сев на шею спиной по направлению движения. Возвратиться в седло, сделав соскок на землю. Положение «сед спиной вперед» обозначить поднятием руки, ноги выпрямлены в коленях, носки оттянуты. Рука, корпус и ноги образуют прямую линию. Упражнение считается невыполненным, если положение «сед спиной вперед» не обозначен поднятием руки.</w:t>
      </w:r>
    </w:p>
    <w:p w14:paraId="63CB2E2A" w14:textId="77777777" w:rsidR="0027503A" w:rsidRPr="0027503A" w:rsidRDefault="0027503A" w:rsidP="0027503A">
      <w:pPr>
        <w:rPr>
          <w:rFonts w:eastAsia="Verdana"/>
        </w:rPr>
      </w:pPr>
      <w:r w:rsidRPr="0027503A">
        <w:rPr>
          <w:rFonts w:eastAsia="Verdana"/>
        </w:rPr>
        <w:t xml:space="preserve">Соскок производится с выпрямленными ногами и оттянутыми носками, ноги прижаты друг к другу. При выполнении «седа на шею», мах выполняется выпрямленной левой ногой с оттянутым носком. Возврат в седло также производится с выпрямленными ногами и оттянутыми носками. «Подлет» над седлом четко выражен. </w:t>
      </w:r>
    </w:p>
    <w:p w14:paraId="04B6FF84" w14:textId="77777777" w:rsidR="0027503A" w:rsidRPr="0027503A" w:rsidRDefault="0027503A" w:rsidP="0027503A">
      <w:pPr>
        <w:keepNext/>
        <w:rPr>
          <w:rFonts w:eastAsia="Verdana"/>
          <w:u w:val="single"/>
        </w:rPr>
      </w:pPr>
      <w:r w:rsidRPr="0027503A">
        <w:rPr>
          <w:rFonts w:eastAsia="Verdana"/>
          <w:u w:val="single"/>
        </w:rPr>
        <w:t>Вычеты за каждую ошибку:</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27F29592" w14:textId="77777777" w:rsidTr="00B20802">
        <w:trPr>
          <w:cantSplit/>
          <w:trHeight w:val="645"/>
        </w:trPr>
        <w:tc>
          <w:tcPr>
            <w:tcW w:w="1570" w:type="dxa"/>
            <w:shd w:val="clear" w:color="000000" w:fill="FFFFFF"/>
            <w:tcMar>
              <w:left w:w="108" w:type="dxa"/>
              <w:right w:w="108" w:type="dxa"/>
            </w:tcMar>
          </w:tcPr>
          <w:p w14:paraId="7B7520E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577C0F5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не прижаты друг к другу</w:t>
            </w:r>
          </w:p>
          <w:p w14:paraId="4D664DB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«Подлет» не четко выражен</w:t>
            </w:r>
          </w:p>
          <w:p w14:paraId="68BFFA4F"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Левая нога на махе при принятии положения «сед на шею» не выпрямлена</w:t>
            </w:r>
          </w:p>
        </w:tc>
      </w:tr>
      <w:tr w:rsidR="0027503A" w:rsidRPr="0027503A" w14:paraId="09FE8901" w14:textId="77777777" w:rsidTr="00B20802">
        <w:trPr>
          <w:cantSplit/>
          <w:trHeight w:val="773"/>
        </w:trPr>
        <w:tc>
          <w:tcPr>
            <w:tcW w:w="1570" w:type="dxa"/>
            <w:shd w:val="clear" w:color="000000" w:fill="FFFFFF"/>
            <w:tcMar>
              <w:left w:w="108" w:type="dxa"/>
              <w:right w:w="108" w:type="dxa"/>
            </w:tcMar>
          </w:tcPr>
          <w:p w14:paraId="2060D8F5"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3E6FFD7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выпрямлены, носки не оттянуты</w:t>
            </w:r>
          </w:p>
          <w:p w14:paraId="695B2BC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седло при возвращении</w:t>
            </w:r>
          </w:p>
          <w:p w14:paraId="69AC171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«Цепляние» ногой за лошадь при принятии положения «сед на шею»</w:t>
            </w:r>
          </w:p>
        </w:tc>
      </w:tr>
    </w:tbl>
    <w:p w14:paraId="04DA8EF5" w14:textId="77777777" w:rsidR="0027503A" w:rsidRPr="0027503A" w:rsidRDefault="0027503A" w:rsidP="0027503A">
      <w:pPr>
        <w:keepNext/>
        <w:keepLines/>
        <w:numPr>
          <w:ilvl w:val="0"/>
          <w:numId w:val="4"/>
        </w:numPr>
        <w:spacing w:before="240" w:after="60"/>
        <w:ind w:left="0"/>
        <w:jc w:val="left"/>
        <w:outlineLvl w:val="1"/>
        <w:rPr>
          <w:rFonts w:eastAsia="Calibri" w:cs="Arial"/>
          <w:b/>
          <w:bCs/>
          <w:i/>
          <w:iCs/>
          <w:szCs w:val="20"/>
          <w:u w:val="single"/>
          <w:lang w:val="fr-FR" w:eastAsia="it-IT"/>
        </w:rPr>
      </w:pPr>
      <w:r w:rsidRPr="0027503A">
        <w:rPr>
          <w:rFonts w:eastAsia="Calibri" w:cs="Arial"/>
          <w:b/>
          <w:bCs/>
          <w:i/>
          <w:iCs/>
          <w:szCs w:val="20"/>
          <w:lang w:eastAsia="it-IT"/>
        </w:rPr>
        <w:t>Статья</w:t>
      </w:r>
      <w:r w:rsidRPr="0027503A">
        <w:rPr>
          <w:rFonts w:eastAsia="Calibri" w:cs="Arial"/>
          <w:b/>
          <w:bCs/>
          <w:i/>
          <w:iCs/>
          <w:szCs w:val="20"/>
          <w:lang w:val="en-US" w:eastAsia="it-IT"/>
        </w:rPr>
        <w:t> XVI</w:t>
      </w:r>
      <w:r w:rsidRPr="0027503A">
        <w:rPr>
          <w:rFonts w:eastAsia="Calibri" w:cs="Arial"/>
          <w:b/>
          <w:bCs/>
          <w:i/>
          <w:iCs/>
          <w:szCs w:val="20"/>
          <w:lang w:eastAsia="it-IT"/>
        </w:rPr>
        <w:t>-18. </w:t>
      </w:r>
      <w:r w:rsidRPr="0027503A">
        <w:rPr>
          <w:rFonts w:eastAsia="Calibri" w:cs="Arial"/>
          <w:b/>
          <w:bCs/>
          <w:i/>
          <w:iCs/>
          <w:szCs w:val="20"/>
          <w:lang w:val="fr-FR" w:eastAsia="it-IT"/>
        </w:rPr>
        <w:t>Упражнения I</w:t>
      </w:r>
      <w:r w:rsidRPr="0027503A">
        <w:rPr>
          <w:rFonts w:eastAsia="Calibri" w:cs="Arial"/>
          <w:b/>
          <w:bCs/>
          <w:i/>
          <w:iCs/>
          <w:szCs w:val="20"/>
          <w:lang w:val="en-US" w:eastAsia="it-IT"/>
        </w:rPr>
        <w:t>V</w:t>
      </w:r>
      <w:r w:rsidRPr="0027503A">
        <w:rPr>
          <w:rFonts w:eastAsia="Calibri" w:cs="Arial"/>
          <w:b/>
          <w:bCs/>
          <w:i/>
          <w:iCs/>
          <w:szCs w:val="20"/>
          <w:lang w:val="fr-FR" w:eastAsia="it-IT"/>
        </w:rPr>
        <w:t xml:space="preserve"> категории сложности.</w:t>
      </w:r>
    </w:p>
    <w:p w14:paraId="4FAB0B32" w14:textId="77777777" w:rsidR="0027503A" w:rsidRPr="0027503A" w:rsidRDefault="0027503A" w:rsidP="0027503A">
      <w:pPr>
        <w:rPr>
          <w:rFonts w:eastAsia="Calibri"/>
        </w:rPr>
      </w:pPr>
      <w:r w:rsidRPr="0027503A">
        <w:rPr>
          <w:rFonts w:eastAsia="Calibri"/>
          <w:lang w:eastAsia="it-IT"/>
        </w:rPr>
        <w:t xml:space="preserve">Перечень упражнений </w:t>
      </w:r>
      <w:r w:rsidRPr="0027503A">
        <w:rPr>
          <w:rFonts w:eastAsia="Calibri"/>
          <w:lang w:val="en-US" w:eastAsia="it-IT"/>
        </w:rPr>
        <w:t>IV</w:t>
      </w:r>
      <w:r w:rsidRPr="0027503A">
        <w:rPr>
          <w:rFonts w:eastAsia="Calibri"/>
        </w:rPr>
        <w:t xml:space="preserve"> категории сложности, коэффициент – 4.</w:t>
      </w:r>
    </w:p>
    <w:tbl>
      <w:tblPr>
        <w:tblW w:w="959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391"/>
        <w:gridCol w:w="2391"/>
        <w:gridCol w:w="2406"/>
        <w:gridCol w:w="2406"/>
      </w:tblGrid>
      <w:tr w:rsidR="0027503A" w:rsidRPr="0027503A" w14:paraId="00D97DF6" w14:textId="77777777" w:rsidTr="00B20802">
        <w:trPr>
          <w:cantSplit/>
        </w:trPr>
        <w:tc>
          <w:tcPr>
            <w:tcW w:w="4782" w:type="dxa"/>
            <w:gridSpan w:val="2"/>
            <w:shd w:val="clear" w:color="auto" w:fill="auto"/>
          </w:tcPr>
          <w:p w14:paraId="6FD94DDC" w14:textId="77777777" w:rsidR="0027503A" w:rsidRPr="0027503A" w:rsidRDefault="0027503A" w:rsidP="0027503A">
            <w:pPr>
              <w:ind w:firstLine="0"/>
              <w:jc w:val="left"/>
              <w:rPr>
                <w:rFonts w:eastAsia="MS Mincho"/>
                <w:lang w:val="fr-FR" w:eastAsia="it-IT"/>
              </w:rPr>
            </w:pPr>
            <w:r w:rsidRPr="0027503A">
              <w:rPr>
                <w:rFonts w:eastAsia="MS Mincho"/>
                <w:lang w:eastAsia="it-IT"/>
              </w:rPr>
              <w:lastRenderedPageBreak/>
              <w:t>1. </w:t>
            </w:r>
            <w:r w:rsidRPr="0027503A">
              <w:rPr>
                <w:rFonts w:eastAsia="MS Mincho"/>
                <w:lang w:val="fr-FR" w:eastAsia="it-IT"/>
              </w:rPr>
              <w:t>Пролаз под животом коня.</w:t>
            </w:r>
          </w:p>
          <w:p w14:paraId="7E8CE2CF" w14:textId="77777777" w:rsidR="0027503A" w:rsidRPr="0027503A" w:rsidRDefault="0027503A" w:rsidP="0027503A">
            <w:pPr>
              <w:ind w:firstLine="0"/>
              <w:jc w:val="left"/>
              <w:rPr>
                <w:rFonts w:eastAsia="MS Mincho"/>
                <w:bCs/>
                <w:lang w:eastAsia="it-IT"/>
              </w:rPr>
            </w:pPr>
            <w:r w:rsidRPr="0027503A">
              <w:rPr>
                <w:rFonts w:eastAsia="MS Mincho"/>
                <w:noProof/>
                <w:sz w:val="24"/>
                <w:szCs w:val="24"/>
              </w:rPr>
              <w:drawing>
                <wp:anchor distT="0" distB="0" distL="114300" distR="114300" simplePos="0" relativeHeight="251715584" behindDoc="0" locked="0" layoutInCell="1" allowOverlap="1" wp14:anchorId="0DC11507" wp14:editId="4350539C">
                  <wp:simplePos x="0" y="0"/>
                  <wp:positionH relativeFrom="column">
                    <wp:posOffset>-1270</wp:posOffset>
                  </wp:positionH>
                  <wp:positionV relativeFrom="paragraph">
                    <wp:posOffset>66675</wp:posOffset>
                  </wp:positionV>
                  <wp:extent cx="1212850" cy="2159635"/>
                  <wp:effectExtent l="19050" t="0" r="6350" b="0"/>
                  <wp:wrapSquare wrapText="bothSides"/>
                  <wp:docPr id="1123" name="Рисунок 50" descr="Изображение выглядит как трава, лошадиные, внешний,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Изображение выглядит как трава, лошадиные, внешний, небо&#10;&#10;Автоматически созданное описание"/>
                          <pic:cNvPicPr>
                            <a:picLocks noChangeAspect="1" noChangeArrowheads="1"/>
                          </pic:cNvPicPr>
                        </pic:nvPicPr>
                        <pic:blipFill>
                          <a:blip r:embed="rId387" cstate="print"/>
                          <a:srcRect/>
                          <a:stretch>
                            <a:fillRect/>
                          </a:stretch>
                        </pic:blipFill>
                        <pic:spPr bwMode="auto">
                          <a:xfrm>
                            <a:off x="0" y="0"/>
                            <a:ext cx="1212850" cy="2159635"/>
                          </a:xfrm>
                          <a:prstGeom prst="rect">
                            <a:avLst/>
                          </a:prstGeom>
                          <a:noFill/>
                        </pic:spPr>
                      </pic:pic>
                    </a:graphicData>
                  </a:graphic>
                </wp:anchor>
              </w:drawing>
            </w:r>
          </w:p>
        </w:tc>
        <w:tc>
          <w:tcPr>
            <w:tcW w:w="4812" w:type="dxa"/>
            <w:gridSpan w:val="2"/>
            <w:shd w:val="clear" w:color="auto" w:fill="auto"/>
          </w:tcPr>
          <w:p w14:paraId="7DE622FF" w14:textId="77777777" w:rsidR="0027503A" w:rsidRPr="0027503A" w:rsidRDefault="0027503A" w:rsidP="0027503A">
            <w:pPr>
              <w:ind w:firstLine="0"/>
              <w:jc w:val="left"/>
              <w:rPr>
                <w:rFonts w:eastAsia="MS Mincho"/>
                <w:bCs/>
                <w:noProof/>
                <w:lang w:eastAsia="it-IT"/>
              </w:rPr>
            </w:pPr>
            <w:r w:rsidRPr="0027503A">
              <w:rPr>
                <w:rFonts w:eastAsia="MS Mincho"/>
                <w:lang w:eastAsia="it-IT"/>
              </w:rPr>
              <w:t>2. </w:t>
            </w:r>
            <w:r w:rsidRPr="0027503A">
              <w:rPr>
                <w:rFonts w:eastAsia="MS Mincho"/>
                <w:lang w:val="fr-FR" w:eastAsia="it-IT"/>
              </w:rPr>
              <w:t xml:space="preserve">Уральский </w:t>
            </w:r>
            <w:r w:rsidRPr="0027503A">
              <w:rPr>
                <w:rFonts w:eastAsia="MS Mincho"/>
                <w:lang w:eastAsia="it-IT"/>
              </w:rPr>
              <w:t>соскок</w:t>
            </w:r>
            <w:r w:rsidRPr="0027503A">
              <w:rPr>
                <w:rFonts w:eastAsia="MS Mincho"/>
                <w:lang w:val="fr-FR" w:eastAsia="it-IT"/>
              </w:rPr>
              <w:t>.</w:t>
            </w:r>
            <w:r w:rsidRPr="0027503A">
              <w:rPr>
                <w:rFonts w:eastAsia="MS Mincho"/>
                <w:noProof/>
                <w:sz w:val="24"/>
                <w:szCs w:val="24"/>
              </w:rPr>
              <w:drawing>
                <wp:anchor distT="0" distB="0" distL="114300" distR="114300" simplePos="0" relativeHeight="251716608" behindDoc="0" locked="0" layoutInCell="1" allowOverlap="1" wp14:anchorId="7BA45123" wp14:editId="69C99C8E">
                  <wp:simplePos x="0" y="0"/>
                  <wp:positionH relativeFrom="column">
                    <wp:posOffset>635</wp:posOffset>
                  </wp:positionH>
                  <wp:positionV relativeFrom="paragraph">
                    <wp:posOffset>287020</wp:posOffset>
                  </wp:positionV>
                  <wp:extent cx="2645410" cy="1799590"/>
                  <wp:effectExtent l="19050" t="0" r="2540" b="0"/>
                  <wp:wrapSquare wrapText="bothSides"/>
                  <wp:docPr id="1124" name="Рисунок 51" descr="Изображение выглядит как собака, п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Изображение выглядит как собака, пол&#10;&#10;Автоматически созданное описание"/>
                          <pic:cNvPicPr>
                            <a:picLocks noChangeAspect="1" noChangeArrowheads="1"/>
                          </pic:cNvPicPr>
                        </pic:nvPicPr>
                        <pic:blipFill>
                          <a:blip r:embed="rId388" cstate="print"/>
                          <a:srcRect/>
                          <a:stretch>
                            <a:fillRect/>
                          </a:stretch>
                        </pic:blipFill>
                        <pic:spPr bwMode="auto">
                          <a:xfrm>
                            <a:off x="0" y="0"/>
                            <a:ext cx="2645410" cy="1799590"/>
                          </a:xfrm>
                          <a:prstGeom prst="rect">
                            <a:avLst/>
                          </a:prstGeom>
                          <a:noFill/>
                        </pic:spPr>
                      </pic:pic>
                    </a:graphicData>
                  </a:graphic>
                </wp:anchor>
              </w:drawing>
            </w:r>
          </w:p>
        </w:tc>
      </w:tr>
      <w:tr w:rsidR="0027503A" w:rsidRPr="0027503A" w14:paraId="77F18A17" w14:textId="77777777" w:rsidTr="00B20802">
        <w:trPr>
          <w:cantSplit/>
        </w:trPr>
        <w:tc>
          <w:tcPr>
            <w:tcW w:w="4782" w:type="dxa"/>
            <w:gridSpan w:val="2"/>
            <w:shd w:val="clear" w:color="auto" w:fill="auto"/>
          </w:tcPr>
          <w:p w14:paraId="32C1FA72" w14:textId="77777777" w:rsidR="0027503A" w:rsidRPr="0027503A" w:rsidRDefault="0027503A" w:rsidP="0027503A">
            <w:pPr>
              <w:ind w:firstLine="0"/>
              <w:jc w:val="left"/>
              <w:rPr>
                <w:rFonts w:eastAsia="MS Mincho"/>
                <w:bCs/>
                <w:lang w:eastAsia="it-IT"/>
              </w:rPr>
            </w:pPr>
            <w:r w:rsidRPr="0027503A">
              <w:rPr>
                <w:rFonts w:eastAsia="MS Mincho"/>
                <w:noProof/>
                <w:sz w:val="24"/>
                <w:szCs w:val="24"/>
              </w:rPr>
              <w:drawing>
                <wp:anchor distT="0" distB="0" distL="114300" distR="114300" simplePos="0" relativeHeight="251717632" behindDoc="0" locked="0" layoutInCell="1" allowOverlap="1" wp14:anchorId="7687E2B4" wp14:editId="5610FB8A">
                  <wp:simplePos x="0" y="0"/>
                  <wp:positionH relativeFrom="column">
                    <wp:align>center</wp:align>
                  </wp:positionH>
                  <wp:positionV relativeFrom="paragraph">
                    <wp:posOffset>310515</wp:posOffset>
                  </wp:positionV>
                  <wp:extent cx="1212850" cy="2159635"/>
                  <wp:effectExtent l="19050" t="0" r="6350" b="0"/>
                  <wp:wrapSquare wrapText="bothSides"/>
                  <wp:docPr id="1125" name="Рисунок 52" descr="29 Плечевая стой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29 Плечевая стойка"/>
                          <pic:cNvPicPr>
                            <a:picLocks noChangeAspect="1" noChangeArrowheads="1"/>
                          </pic:cNvPicPr>
                        </pic:nvPicPr>
                        <pic:blipFill>
                          <a:blip r:embed="rId389" cstate="print"/>
                          <a:srcRect/>
                          <a:stretch>
                            <a:fillRect/>
                          </a:stretch>
                        </pic:blipFill>
                        <pic:spPr bwMode="auto">
                          <a:xfrm>
                            <a:off x="0" y="0"/>
                            <a:ext cx="1212850" cy="2159635"/>
                          </a:xfrm>
                          <a:prstGeom prst="rect">
                            <a:avLst/>
                          </a:prstGeom>
                          <a:noFill/>
                        </pic:spPr>
                      </pic:pic>
                    </a:graphicData>
                  </a:graphic>
                </wp:anchor>
              </w:drawing>
            </w:r>
            <w:r w:rsidRPr="0027503A">
              <w:rPr>
                <w:rFonts w:eastAsia="MS Mincho"/>
                <w:lang w:eastAsia="it-IT"/>
              </w:rPr>
              <w:t>3. </w:t>
            </w:r>
            <w:r w:rsidRPr="0027503A">
              <w:rPr>
                <w:rFonts w:eastAsia="MS Mincho"/>
                <w:lang w:val="fr-FR" w:eastAsia="it-IT"/>
              </w:rPr>
              <w:t>Плечевая стойка вниз головой.</w:t>
            </w:r>
          </w:p>
        </w:tc>
        <w:tc>
          <w:tcPr>
            <w:tcW w:w="4812" w:type="dxa"/>
            <w:gridSpan w:val="2"/>
            <w:shd w:val="clear" w:color="auto" w:fill="auto"/>
          </w:tcPr>
          <w:p w14:paraId="56B1A41B" w14:textId="77777777" w:rsidR="0027503A" w:rsidRPr="0027503A" w:rsidRDefault="0027503A" w:rsidP="0027503A">
            <w:pPr>
              <w:ind w:firstLine="0"/>
              <w:jc w:val="left"/>
              <w:rPr>
                <w:rFonts w:eastAsia="MS Mincho"/>
                <w:bCs/>
                <w:noProof/>
                <w:lang w:eastAsia="it-IT"/>
              </w:rPr>
            </w:pPr>
          </w:p>
        </w:tc>
      </w:tr>
      <w:tr w:rsidR="0027503A" w:rsidRPr="0027503A" w14:paraId="2BD2454C" w14:textId="77777777" w:rsidTr="00B20802">
        <w:trPr>
          <w:cantSplit/>
        </w:trPr>
        <w:tc>
          <w:tcPr>
            <w:tcW w:w="4782" w:type="dxa"/>
            <w:gridSpan w:val="2"/>
            <w:shd w:val="clear" w:color="auto" w:fill="auto"/>
          </w:tcPr>
          <w:p w14:paraId="084B9AA1" w14:textId="77777777" w:rsidR="0027503A" w:rsidRPr="0027503A" w:rsidRDefault="0027503A" w:rsidP="0027503A">
            <w:pPr>
              <w:ind w:firstLine="0"/>
              <w:jc w:val="left"/>
              <w:rPr>
                <w:rFonts w:eastAsia="MS Mincho"/>
                <w:lang w:val="fr-FR" w:eastAsia="it-IT"/>
              </w:rPr>
            </w:pPr>
            <w:r w:rsidRPr="0027503A">
              <w:rPr>
                <w:rFonts w:eastAsia="MS Mincho"/>
                <w:lang w:eastAsia="it-IT"/>
              </w:rPr>
              <w:t>4. </w:t>
            </w:r>
            <w:r w:rsidRPr="0027503A">
              <w:rPr>
                <w:rFonts w:eastAsia="MS Mincho"/>
                <w:lang w:val="fr-FR" w:eastAsia="it-IT"/>
              </w:rPr>
              <w:t>Цирковая (круговая) вертушка.</w:t>
            </w:r>
          </w:p>
        </w:tc>
        <w:tc>
          <w:tcPr>
            <w:tcW w:w="4812" w:type="dxa"/>
            <w:gridSpan w:val="2"/>
            <w:shd w:val="clear" w:color="auto" w:fill="auto"/>
          </w:tcPr>
          <w:p w14:paraId="5777D925" w14:textId="77777777" w:rsidR="0027503A" w:rsidRPr="0027503A" w:rsidRDefault="0027503A" w:rsidP="0027503A">
            <w:pPr>
              <w:ind w:firstLine="0"/>
              <w:jc w:val="left"/>
              <w:rPr>
                <w:rFonts w:eastAsia="MS Mincho"/>
                <w:bCs/>
                <w:noProof/>
                <w:lang w:eastAsia="it-IT"/>
              </w:rPr>
            </w:pPr>
            <w:r w:rsidRPr="0027503A">
              <w:rPr>
                <w:rFonts w:eastAsia="MS Mincho"/>
                <w:lang w:eastAsia="it-IT"/>
              </w:rPr>
              <w:t>4. </w:t>
            </w:r>
            <w:r w:rsidRPr="0027503A">
              <w:rPr>
                <w:rFonts w:eastAsia="MS Mincho"/>
                <w:lang w:val="fr-FR" w:eastAsia="it-IT"/>
              </w:rPr>
              <w:t>Цирковая (круговая) вертушка.</w:t>
            </w:r>
          </w:p>
        </w:tc>
      </w:tr>
      <w:tr w:rsidR="0027503A" w:rsidRPr="0027503A" w14:paraId="497134E8" w14:textId="77777777" w:rsidTr="00B20802">
        <w:trPr>
          <w:cantSplit/>
        </w:trPr>
        <w:tc>
          <w:tcPr>
            <w:tcW w:w="2391" w:type="dxa"/>
            <w:shd w:val="clear" w:color="auto" w:fill="auto"/>
          </w:tcPr>
          <w:p w14:paraId="3CB93AD1" w14:textId="77777777" w:rsidR="0027503A" w:rsidRPr="0027503A" w:rsidRDefault="0027503A" w:rsidP="0027503A">
            <w:pPr>
              <w:ind w:firstLine="0"/>
              <w:jc w:val="left"/>
              <w:rPr>
                <w:rFonts w:eastAsia="MS Mincho"/>
                <w:lang w:val="fr-FR" w:eastAsia="it-IT"/>
              </w:rPr>
            </w:pPr>
            <w:r w:rsidRPr="0027503A">
              <w:rPr>
                <w:rFonts w:eastAsia="MS Mincho"/>
                <w:noProof/>
                <w:sz w:val="24"/>
                <w:szCs w:val="24"/>
              </w:rPr>
              <w:drawing>
                <wp:anchor distT="0" distB="0" distL="114300" distR="114300" simplePos="0" relativeHeight="251718656" behindDoc="0" locked="0" layoutInCell="1" allowOverlap="1" wp14:anchorId="648EC98D" wp14:editId="54D7200E">
                  <wp:simplePos x="0" y="0"/>
                  <wp:positionH relativeFrom="column">
                    <wp:posOffset>-1270</wp:posOffset>
                  </wp:positionH>
                  <wp:positionV relativeFrom="paragraph">
                    <wp:posOffset>51435</wp:posOffset>
                  </wp:positionV>
                  <wp:extent cx="1212850" cy="2159635"/>
                  <wp:effectExtent l="19050" t="0" r="6350" b="0"/>
                  <wp:wrapSquare wrapText="bothSides"/>
                  <wp:docPr id="1126" name="Рисунок 5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30"/>
                          <pic:cNvPicPr>
                            <a:picLocks noChangeAspect="1" noChangeArrowheads="1"/>
                          </pic:cNvPicPr>
                        </pic:nvPicPr>
                        <pic:blipFill>
                          <a:blip r:embed="rId390" cstate="print"/>
                          <a:srcRect/>
                          <a:stretch>
                            <a:fillRect/>
                          </a:stretch>
                        </pic:blipFill>
                        <pic:spPr bwMode="auto">
                          <a:xfrm>
                            <a:off x="0" y="0"/>
                            <a:ext cx="1212850" cy="2159635"/>
                          </a:xfrm>
                          <a:prstGeom prst="rect">
                            <a:avLst/>
                          </a:prstGeom>
                          <a:noFill/>
                        </pic:spPr>
                      </pic:pic>
                    </a:graphicData>
                  </a:graphic>
                </wp:anchor>
              </w:drawing>
            </w:r>
          </w:p>
        </w:tc>
        <w:tc>
          <w:tcPr>
            <w:tcW w:w="2391" w:type="dxa"/>
            <w:shd w:val="clear" w:color="auto" w:fill="auto"/>
          </w:tcPr>
          <w:p w14:paraId="29124556" w14:textId="77777777" w:rsidR="0027503A" w:rsidRPr="0027503A" w:rsidRDefault="0027503A" w:rsidP="0027503A">
            <w:pPr>
              <w:ind w:firstLine="0"/>
              <w:jc w:val="left"/>
              <w:rPr>
                <w:rFonts w:eastAsia="MS Mincho"/>
                <w:bCs/>
                <w:lang w:eastAsia="it-IT"/>
              </w:rPr>
            </w:pPr>
            <w:r w:rsidRPr="0027503A">
              <w:rPr>
                <w:rFonts w:eastAsia="MS Mincho"/>
                <w:noProof/>
                <w:sz w:val="24"/>
                <w:szCs w:val="24"/>
              </w:rPr>
              <w:drawing>
                <wp:anchor distT="0" distB="0" distL="114300" distR="114300" simplePos="0" relativeHeight="251719680" behindDoc="0" locked="0" layoutInCell="1" allowOverlap="1" wp14:anchorId="5BF5A043" wp14:editId="791208BF">
                  <wp:simplePos x="0" y="0"/>
                  <wp:positionH relativeFrom="column">
                    <wp:align>center</wp:align>
                  </wp:positionH>
                  <wp:positionV relativeFrom="paragraph">
                    <wp:posOffset>52705</wp:posOffset>
                  </wp:positionV>
                  <wp:extent cx="1212850" cy="2159635"/>
                  <wp:effectExtent l="19050" t="0" r="6350" b="0"/>
                  <wp:wrapSquare wrapText="bothSides"/>
                  <wp:docPr id="1127" name="Рисунок 54"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30"/>
                          <pic:cNvPicPr>
                            <a:picLocks noChangeAspect="1" noChangeArrowheads="1"/>
                          </pic:cNvPicPr>
                        </pic:nvPicPr>
                        <pic:blipFill>
                          <a:blip r:embed="rId391" cstate="print"/>
                          <a:srcRect/>
                          <a:stretch>
                            <a:fillRect/>
                          </a:stretch>
                        </pic:blipFill>
                        <pic:spPr bwMode="auto">
                          <a:xfrm>
                            <a:off x="0" y="0"/>
                            <a:ext cx="1212850" cy="2159635"/>
                          </a:xfrm>
                          <a:prstGeom prst="rect">
                            <a:avLst/>
                          </a:prstGeom>
                          <a:noFill/>
                        </pic:spPr>
                      </pic:pic>
                    </a:graphicData>
                  </a:graphic>
                </wp:anchor>
              </w:drawing>
            </w:r>
          </w:p>
        </w:tc>
        <w:tc>
          <w:tcPr>
            <w:tcW w:w="2406" w:type="dxa"/>
            <w:shd w:val="clear" w:color="auto" w:fill="auto"/>
          </w:tcPr>
          <w:p w14:paraId="3CFAACD0" w14:textId="77777777" w:rsidR="0027503A" w:rsidRPr="0027503A" w:rsidRDefault="0027503A" w:rsidP="0027503A">
            <w:pPr>
              <w:ind w:firstLine="0"/>
              <w:jc w:val="left"/>
              <w:rPr>
                <w:rFonts w:eastAsia="MS Mincho"/>
                <w:bCs/>
                <w:noProof/>
                <w:lang w:eastAsia="it-IT"/>
              </w:rPr>
            </w:pPr>
            <w:r w:rsidRPr="0027503A">
              <w:rPr>
                <w:rFonts w:eastAsia="MS Mincho"/>
                <w:noProof/>
              </w:rPr>
              <w:drawing>
                <wp:inline distT="0" distB="0" distL="0" distR="0" wp14:anchorId="43E6827E" wp14:editId="7D290665">
                  <wp:extent cx="1214120" cy="2152650"/>
                  <wp:effectExtent l="19050" t="0" r="5080" b="0"/>
                  <wp:docPr id="1128" name="Рисунок 5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30"/>
                          <pic:cNvPicPr>
                            <a:picLocks noChangeAspect="1" noChangeArrowheads="1"/>
                          </pic:cNvPicPr>
                        </pic:nvPicPr>
                        <pic:blipFill>
                          <a:blip r:embed="rId392" cstate="print"/>
                          <a:srcRect/>
                          <a:stretch>
                            <a:fillRect/>
                          </a:stretch>
                        </pic:blipFill>
                        <pic:spPr bwMode="auto">
                          <a:xfrm>
                            <a:off x="0" y="0"/>
                            <a:ext cx="1214120" cy="2152650"/>
                          </a:xfrm>
                          <a:prstGeom prst="rect">
                            <a:avLst/>
                          </a:prstGeom>
                          <a:noFill/>
                          <a:ln w="9525">
                            <a:noFill/>
                            <a:miter lim="800000"/>
                            <a:headEnd/>
                            <a:tailEnd/>
                          </a:ln>
                        </pic:spPr>
                      </pic:pic>
                    </a:graphicData>
                  </a:graphic>
                </wp:inline>
              </w:drawing>
            </w:r>
          </w:p>
        </w:tc>
        <w:tc>
          <w:tcPr>
            <w:tcW w:w="2406" w:type="dxa"/>
            <w:shd w:val="clear" w:color="auto" w:fill="auto"/>
          </w:tcPr>
          <w:p w14:paraId="77C486B8" w14:textId="77777777" w:rsidR="0027503A" w:rsidRPr="0027503A" w:rsidRDefault="0027503A" w:rsidP="0027503A">
            <w:pPr>
              <w:ind w:firstLine="0"/>
              <w:jc w:val="left"/>
              <w:rPr>
                <w:rFonts w:eastAsia="MS Mincho"/>
                <w:bCs/>
                <w:noProof/>
                <w:lang w:eastAsia="it-IT"/>
              </w:rPr>
            </w:pPr>
            <w:r w:rsidRPr="0027503A">
              <w:rPr>
                <w:rFonts w:eastAsia="MS Mincho"/>
                <w:noProof/>
              </w:rPr>
              <w:drawing>
                <wp:inline distT="0" distB="0" distL="0" distR="0" wp14:anchorId="29E73CBD" wp14:editId="2711F5CE">
                  <wp:extent cx="1214120" cy="2160270"/>
                  <wp:effectExtent l="19050" t="0" r="5080" b="0"/>
                  <wp:docPr id="1129" name="Рисунок 5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30"/>
                          <pic:cNvPicPr>
                            <a:picLocks noChangeAspect="1" noChangeArrowheads="1"/>
                          </pic:cNvPicPr>
                        </pic:nvPicPr>
                        <pic:blipFill>
                          <a:blip r:embed="rId393" cstate="print"/>
                          <a:srcRect/>
                          <a:stretch>
                            <a:fillRect/>
                          </a:stretch>
                        </pic:blipFill>
                        <pic:spPr bwMode="auto">
                          <a:xfrm>
                            <a:off x="0" y="0"/>
                            <a:ext cx="1214120" cy="2160270"/>
                          </a:xfrm>
                          <a:prstGeom prst="rect">
                            <a:avLst/>
                          </a:prstGeom>
                          <a:noFill/>
                          <a:ln w="9525">
                            <a:noFill/>
                            <a:miter lim="800000"/>
                            <a:headEnd/>
                            <a:tailEnd/>
                          </a:ln>
                        </pic:spPr>
                      </pic:pic>
                    </a:graphicData>
                  </a:graphic>
                </wp:inline>
              </w:drawing>
            </w:r>
          </w:p>
        </w:tc>
      </w:tr>
      <w:tr w:rsidR="0027503A" w:rsidRPr="0027503A" w14:paraId="7F0C7DA3" w14:textId="77777777" w:rsidTr="00B20802">
        <w:trPr>
          <w:cantSplit/>
        </w:trPr>
        <w:tc>
          <w:tcPr>
            <w:tcW w:w="4782" w:type="dxa"/>
            <w:gridSpan w:val="2"/>
            <w:shd w:val="clear" w:color="auto" w:fill="auto"/>
          </w:tcPr>
          <w:p w14:paraId="1707900F" w14:textId="77777777" w:rsidR="0027503A" w:rsidRPr="0027503A" w:rsidRDefault="0027503A" w:rsidP="0027503A">
            <w:pPr>
              <w:ind w:firstLine="0"/>
              <w:jc w:val="left"/>
              <w:rPr>
                <w:rFonts w:eastAsia="MS Mincho"/>
                <w:lang w:val="fr-FR" w:eastAsia="it-IT"/>
              </w:rPr>
            </w:pPr>
            <w:r w:rsidRPr="0027503A">
              <w:rPr>
                <w:rFonts w:eastAsia="MS Mincho"/>
                <w:lang w:eastAsia="it-IT"/>
              </w:rPr>
              <w:lastRenderedPageBreak/>
              <w:t>5. </w:t>
            </w:r>
            <w:r w:rsidRPr="0027503A">
              <w:rPr>
                <w:rFonts w:eastAsia="MS Mincho"/>
                <w:lang w:val="fr-FR" w:eastAsia="it-IT"/>
              </w:rPr>
              <w:t>Волочение с оборотом назад. Обратное волочение.</w:t>
            </w:r>
          </w:p>
          <w:p w14:paraId="182E58E2" w14:textId="77777777" w:rsidR="0027503A" w:rsidRPr="0027503A" w:rsidRDefault="0027503A" w:rsidP="0027503A">
            <w:pPr>
              <w:ind w:firstLine="0"/>
              <w:jc w:val="left"/>
              <w:rPr>
                <w:rFonts w:eastAsia="MS Mincho"/>
                <w:bCs/>
                <w:lang w:eastAsia="it-IT"/>
              </w:rPr>
            </w:pPr>
            <w:r w:rsidRPr="0027503A">
              <w:rPr>
                <w:rFonts w:eastAsia="MS Mincho"/>
                <w:noProof/>
              </w:rPr>
              <w:drawing>
                <wp:inline distT="0" distB="0" distL="0" distR="0" wp14:anchorId="770F9CD3" wp14:editId="2D004550">
                  <wp:extent cx="2646045" cy="1796415"/>
                  <wp:effectExtent l="19050" t="0" r="1905" b="0"/>
                  <wp:docPr id="1130" name="Рисунок 48" descr="Изображение выглядит как земля, внешний, пляж, спор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Изображение выглядит как земля, внешний, пляж, спорт&#10;&#10;Автоматически созданное описание"/>
                          <pic:cNvPicPr>
                            <a:picLocks noChangeAspect="1" noChangeArrowheads="1"/>
                          </pic:cNvPicPr>
                        </pic:nvPicPr>
                        <pic:blipFill>
                          <a:blip r:embed="rId394" cstate="print"/>
                          <a:srcRect/>
                          <a:stretch>
                            <a:fillRect/>
                          </a:stretch>
                        </pic:blipFill>
                        <pic:spPr bwMode="auto">
                          <a:xfrm>
                            <a:off x="0" y="0"/>
                            <a:ext cx="2646045" cy="1796415"/>
                          </a:xfrm>
                          <a:prstGeom prst="rect">
                            <a:avLst/>
                          </a:prstGeom>
                          <a:noFill/>
                          <a:ln w="9525">
                            <a:noFill/>
                            <a:miter lim="800000"/>
                            <a:headEnd/>
                            <a:tailEnd/>
                          </a:ln>
                        </pic:spPr>
                      </pic:pic>
                    </a:graphicData>
                  </a:graphic>
                </wp:inline>
              </w:drawing>
            </w:r>
          </w:p>
        </w:tc>
        <w:tc>
          <w:tcPr>
            <w:tcW w:w="4812" w:type="dxa"/>
            <w:gridSpan w:val="2"/>
            <w:shd w:val="clear" w:color="auto" w:fill="auto"/>
          </w:tcPr>
          <w:p w14:paraId="451489E1" w14:textId="77777777" w:rsidR="0027503A" w:rsidRPr="0027503A" w:rsidRDefault="0027503A" w:rsidP="0027503A">
            <w:pPr>
              <w:ind w:firstLine="0"/>
              <w:jc w:val="left"/>
              <w:rPr>
                <w:rFonts w:eastAsia="MS Mincho"/>
                <w:lang w:val="fr-FR" w:eastAsia="it-IT"/>
              </w:rPr>
            </w:pPr>
            <w:r w:rsidRPr="0027503A">
              <w:rPr>
                <w:rFonts w:eastAsia="MS Mincho"/>
                <w:lang w:eastAsia="it-IT"/>
              </w:rPr>
              <w:t>5. </w:t>
            </w:r>
            <w:r w:rsidRPr="0027503A">
              <w:rPr>
                <w:rFonts w:eastAsia="MS Mincho"/>
                <w:lang w:val="fr-FR" w:eastAsia="it-IT"/>
              </w:rPr>
              <w:t>Волочение с оборотом назад. Обратное волочение.</w:t>
            </w:r>
          </w:p>
          <w:p w14:paraId="3FFA43EC" w14:textId="77777777" w:rsidR="0027503A" w:rsidRPr="0027503A" w:rsidRDefault="0027503A" w:rsidP="0027503A">
            <w:pPr>
              <w:ind w:firstLine="0"/>
              <w:jc w:val="left"/>
              <w:rPr>
                <w:rFonts w:eastAsia="MS Mincho"/>
                <w:bCs/>
                <w:noProof/>
                <w:lang w:eastAsia="it-IT"/>
              </w:rPr>
            </w:pPr>
            <w:r w:rsidRPr="0027503A">
              <w:rPr>
                <w:rFonts w:eastAsia="MS Mincho"/>
                <w:noProof/>
              </w:rPr>
              <w:drawing>
                <wp:inline distT="0" distB="0" distL="0" distR="0" wp14:anchorId="7E6FCEDF" wp14:editId="226045C9">
                  <wp:extent cx="2646045" cy="1796415"/>
                  <wp:effectExtent l="19050" t="0" r="1905" b="0"/>
                  <wp:docPr id="1131" name="Рисунок 49" descr="Изображение выглядит как небо, земля, внешний, пля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Изображение выглядит как небо, земля, внешний, пляж&#10;&#10;Автоматически созданное описание"/>
                          <pic:cNvPicPr>
                            <a:picLocks noChangeAspect="1" noChangeArrowheads="1"/>
                          </pic:cNvPicPr>
                        </pic:nvPicPr>
                        <pic:blipFill>
                          <a:blip r:embed="rId395" cstate="print"/>
                          <a:srcRect/>
                          <a:stretch>
                            <a:fillRect/>
                          </a:stretch>
                        </pic:blipFill>
                        <pic:spPr bwMode="auto">
                          <a:xfrm>
                            <a:off x="0" y="0"/>
                            <a:ext cx="2646045" cy="1796415"/>
                          </a:xfrm>
                          <a:prstGeom prst="rect">
                            <a:avLst/>
                          </a:prstGeom>
                          <a:noFill/>
                          <a:ln w="9525">
                            <a:noFill/>
                            <a:miter lim="800000"/>
                            <a:headEnd/>
                            <a:tailEnd/>
                          </a:ln>
                        </pic:spPr>
                      </pic:pic>
                    </a:graphicData>
                  </a:graphic>
                </wp:inline>
              </w:drawing>
            </w:r>
          </w:p>
        </w:tc>
      </w:tr>
    </w:tbl>
    <w:p w14:paraId="1D3CCC4E"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1. Пролаз под животом коня.</w:t>
      </w:r>
    </w:p>
    <w:p w14:paraId="40768A01"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1E990EA6" w14:textId="77777777" w:rsidR="0027503A" w:rsidRPr="0027503A" w:rsidRDefault="0027503A" w:rsidP="0027503A">
      <w:pPr>
        <w:rPr>
          <w:rFonts w:eastAsia="Verdana"/>
        </w:rPr>
      </w:pPr>
      <w:r w:rsidRPr="0027503A">
        <w:rPr>
          <w:rFonts w:eastAsia="Verdana"/>
        </w:rPr>
        <w:t xml:space="preserve">Дополнительное приспособление (трок с подвижной петлей) фиксируется вокруг корпуса лошади и седла. Спортсмен вставляет ступню левой ноги в подвижную петлю справой стороны корпуса лошади. Правую ногу освобождает от стремени и сгибает в колене, фиксируя таким образом левую ступню ноги. Держась левой рукой за петлю, расположенную с левой стороны на седле, а правой рукой за переднюю луку, наклоняет корпус и перемещается по направлению к животу лошади. Опустившись под живот, совершает перехват руками за ручку, расположенную на седле, и затем, за переднюю луку. Подтягивает корпус. Вставляет правую ногу в стремя, высвобождает левую ногу из петли и совершает посадку в седло. </w:t>
      </w:r>
    </w:p>
    <w:p w14:paraId="70D3B850" w14:textId="77777777" w:rsidR="0027503A" w:rsidRPr="0027503A" w:rsidRDefault="0027503A" w:rsidP="0027503A">
      <w:pPr>
        <w:rPr>
          <w:rFonts w:eastAsia="Verdana"/>
        </w:rPr>
      </w:pPr>
      <w:r w:rsidRPr="0027503A">
        <w:rPr>
          <w:rFonts w:eastAsia="Verdana"/>
        </w:rPr>
        <w:t xml:space="preserve">Подготовка к упражнению может осуществляться с момента пересечения линии старта, либо сразу по окончанию выполнения предыдущего упражнения (если данное упражнение заявлено не первым) и должно быть закончено до конца боевой дорожки. </w:t>
      </w:r>
    </w:p>
    <w:p w14:paraId="0552D63E" w14:textId="77777777" w:rsidR="0027503A" w:rsidRPr="0027503A" w:rsidRDefault="0027503A" w:rsidP="0027503A">
      <w:pPr>
        <w:rPr>
          <w:rFonts w:eastAsia="Verdana"/>
        </w:rPr>
      </w:pPr>
      <w:r w:rsidRPr="0027503A">
        <w:rPr>
          <w:rFonts w:eastAsia="Verdana"/>
        </w:rPr>
        <w:t>При выполнении данного упражнения, спортсмену начисляется 10 баллов.</w:t>
      </w:r>
    </w:p>
    <w:p w14:paraId="55F1C1B1"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2. Уральский толчок.</w:t>
      </w:r>
    </w:p>
    <w:p w14:paraId="36A093D8"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49549890" w14:textId="77777777" w:rsidR="0027503A" w:rsidRPr="0027503A" w:rsidRDefault="0027503A" w:rsidP="0027503A">
      <w:pPr>
        <w:rPr>
          <w:rFonts w:eastAsia="Verdana"/>
        </w:rPr>
      </w:pPr>
      <w:r w:rsidRPr="0027503A">
        <w:rPr>
          <w:rFonts w:eastAsia="Verdana"/>
        </w:rPr>
        <w:t>Сделать соскок через шею лошади, перебросить тело в положение "лежа поперек седла". Левой рукой держать переднюю луку, правой рукой взять заднюю луку. Отклониться назад и опереться своим корпусом о корпус лошади, согнувшись в поясе опустить ноги до земли и совершить отталкивание. После чего вернуться в положение «лежа поперек седла», а затем сесть в седло.</w:t>
      </w:r>
    </w:p>
    <w:p w14:paraId="4D6DB703" w14:textId="77777777" w:rsidR="0027503A" w:rsidRPr="0027503A" w:rsidRDefault="0027503A" w:rsidP="0027503A">
      <w:pPr>
        <w:rPr>
          <w:rFonts w:eastAsia="Verdana"/>
        </w:rPr>
      </w:pPr>
      <w:r w:rsidRPr="0027503A">
        <w:rPr>
          <w:rFonts w:eastAsia="Verdana"/>
        </w:rPr>
        <w:t>Соскок выполняется с максимально вытянутыми ногами и оттянутыми носками. Положение «лежа поперек седла» выполняется зафиксированным корпусом, вытянутыми ногами и вытянутой рукой. Данное положение тела образует прямую линию параллельную земле. Отталкивание от земли выполняется с максимально вытянутыми ногами и оттянутыми носками. Ноги сведены вместе. Во время посадки в седло ноги выпрямлены, носки оттянуты.</w:t>
      </w:r>
    </w:p>
    <w:p w14:paraId="0512BABF" w14:textId="77777777" w:rsidR="0027503A" w:rsidRPr="0027503A" w:rsidRDefault="0027503A" w:rsidP="0027503A">
      <w:pPr>
        <w:keepNext/>
        <w:rPr>
          <w:rFonts w:eastAsia="Verdana"/>
          <w:u w:val="single"/>
        </w:rPr>
      </w:pPr>
      <w:r w:rsidRPr="0027503A">
        <w:rPr>
          <w:rFonts w:eastAsia="Verdana"/>
          <w:u w:val="single"/>
        </w:rPr>
        <w:lastRenderedPageBreak/>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6607D4CE" w14:textId="77777777" w:rsidTr="00B20802">
        <w:trPr>
          <w:cantSplit/>
          <w:trHeight w:val="20"/>
        </w:trPr>
        <w:tc>
          <w:tcPr>
            <w:tcW w:w="1570" w:type="dxa"/>
            <w:shd w:val="clear" w:color="000000" w:fill="FFFFFF"/>
            <w:tcMar>
              <w:left w:w="108" w:type="dxa"/>
              <w:right w:w="108" w:type="dxa"/>
            </w:tcMar>
          </w:tcPr>
          <w:p w14:paraId="3A92DDE5"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2F576FF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Небольшая потеря равновесия во время выполнения переноса корпуса в положение "лежа поперек седла"</w:t>
            </w:r>
          </w:p>
          <w:p w14:paraId="486FEF9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 выпрямленные ноги и/или не оттянутые носки во время соскока, переноса ноги через шею лошади и возвращении в седло</w:t>
            </w:r>
          </w:p>
          <w:p w14:paraId="0946391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при соскоке и положении "лежа поперек" не прижаты друг к другу</w:t>
            </w:r>
          </w:p>
        </w:tc>
      </w:tr>
      <w:tr w:rsidR="0027503A" w:rsidRPr="0027503A" w14:paraId="29210460" w14:textId="77777777" w:rsidTr="00B20802">
        <w:trPr>
          <w:cantSplit/>
          <w:trHeight w:val="20"/>
        </w:trPr>
        <w:tc>
          <w:tcPr>
            <w:tcW w:w="1570" w:type="dxa"/>
            <w:shd w:val="clear" w:color="000000" w:fill="FFFFFF"/>
            <w:tcMar>
              <w:left w:w="108" w:type="dxa"/>
              <w:right w:w="108" w:type="dxa"/>
            </w:tcMar>
          </w:tcPr>
          <w:p w14:paraId="557BD34D"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0A66237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 положении «лежа поперек седла»</w:t>
            </w:r>
          </w:p>
          <w:p w14:paraId="0B6B54B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во время отталкивания от земли и возвращении в положение "лежа попрек седла"</w:t>
            </w:r>
          </w:p>
          <w:p w14:paraId="2F9CB037"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Возвращение в седло с невытянутыми ногами и не оттянутыми носками</w:t>
            </w:r>
          </w:p>
        </w:tc>
      </w:tr>
    </w:tbl>
    <w:p w14:paraId="72B19AE8"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3. Плечевая стойка вниз головой.</w:t>
      </w:r>
    </w:p>
    <w:p w14:paraId="2290B3CA"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244E0974" w14:textId="77777777" w:rsidR="0027503A" w:rsidRPr="0027503A" w:rsidRDefault="0027503A" w:rsidP="0027503A">
      <w:pPr>
        <w:rPr>
          <w:rFonts w:eastAsia="Verdana"/>
        </w:rPr>
      </w:pPr>
      <w:r w:rsidRPr="0027503A">
        <w:rPr>
          <w:rFonts w:eastAsia="Verdana"/>
        </w:rPr>
        <w:t>Держась за путлища двумя руками встать на правое или левое плечо на шею лошади перед передней лукой. Корпус тела должен быть расположен перпендикулярно к земле, ноги вместе, колени выпрямлены, носки оттянуты. Заход на элемент должен быть выполнен до начала контрольной дистанции, а выход с элемента после контрольной дистанции.</w:t>
      </w:r>
    </w:p>
    <w:p w14:paraId="60CD5C0A" w14:textId="77777777" w:rsidR="0027503A" w:rsidRPr="0027503A" w:rsidRDefault="0027503A" w:rsidP="0027503A">
      <w:pPr>
        <w:rPr>
          <w:rFonts w:eastAsia="Verdana"/>
        </w:rPr>
      </w:pPr>
      <w:r w:rsidRPr="0027503A">
        <w:rPr>
          <w:rFonts w:eastAsia="Verdana"/>
        </w:rPr>
        <w:t>Выход в положение «плечевой стойки» производится в один темп махом выпрямленных ног с оттянутыми носками. Зафиксированный корпус с выпрямленными ногами и оттянутыми носками образуют прямую линию, перпендикулярную корпусу лошади</w:t>
      </w:r>
    </w:p>
    <w:p w14:paraId="4150CE9D"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EFFD8A6" w14:textId="77777777" w:rsidTr="00B20802">
        <w:trPr>
          <w:cantSplit/>
          <w:trHeight w:val="646"/>
        </w:trPr>
        <w:tc>
          <w:tcPr>
            <w:tcW w:w="1570" w:type="dxa"/>
            <w:shd w:val="clear" w:color="000000" w:fill="FFFFFF"/>
            <w:tcMar>
              <w:left w:w="108" w:type="dxa"/>
              <w:right w:w="108" w:type="dxa"/>
            </w:tcMar>
          </w:tcPr>
          <w:p w14:paraId="541334DA"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7FDF648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Сильное отклонение тела спортсмена в положении «плечевой» </w:t>
            </w:r>
            <w:proofErr w:type="gramStart"/>
            <w:r w:rsidRPr="0027503A">
              <w:rPr>
                <w:rFonts w:eastAsia="MS Mincho"/>
                <w:sz w:val="24"/>
                <w:szCs w:val="24"/>
                <w:lang w:eastAsia="it-IT"/>
              </w:rPr>
              <w:t>стойки  в</w:t>
            </w:r>
            <w:proofErr w:type="gramEnd"/>
            <w:r w:rsidRPr="0027503A">
              <w:rPr>
                <w:rFonts w:eastAsia="MS Mincho"/>
                <w:sz w:val="24"/>
                <w:szCs w:val="24"/>
                <w:lang w:eastAsia="it-IT"/>
              </w:rPr>
              <w:t xml:space="preserve"> сторону головы лошади</w:t>
            </w:r>
          </w:p>
          <w:p w14:paraId="3820D7B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в положении «плечевая стойка» не прижаты друг к другу</w:t>
            </w:r>
          </w:p>
        </w:tc>
      </w:tr>
      <w:tr w:rsidR="0027503A" w:rsidRPr="0027503A" w14:paraId="200D3F99" w14:textId="77777777" w:rsidTr="00B20802">
        <w:trPr>
          <w:cantSplit/>
          <w:trHeight w:val="773"/>
        </w:trPr>
        <w:tc>
          <w:tcPr>
            <w:tcW w:w="1570" w:type="dxa"/>
            <w:shd w:val="clear" w:color="000000" w:fill="FFFFFF"/>
            <w:tcMar>
              <w:left w:w="108" w:type="dxa"/>
              <w:right w:w="108" w:type="dxa"/>
            </w:tcMar>
          </w:tcPr>
          <w:p w14:paraId="1827445B"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357607B0"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во время выхода, выполнения «плечевой стойки» и возвращения в седло не выпрямлены, носки не оттянуты</w:t>
            </w:r>
          </w:p>
          <w:p w14:paraId="0C11C05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на «плечевую стойку» выполнен за счет подъема ног, а не маха ногами.</w:t>
            </w:r>
          </w:p>
        </w:tc>
      </w:tr>
    </w:tbl>
    <w:p w14:paraId="374D9092"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4. Цирковая (круговая) вертушка.</w:t>
      </w:r>
    </w:p>
    <w:p w14:paraId="35B00F86"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3E506364" w14:textId="77777777" w:rsidR="0027503A" w:rsidRPr="0027503A" w:rsidRDefault="0027503A" w:rsidP="0027503A">
      <w:pPr>
        <w:rPr>
          <w:rFonts w:eastAsia="Verdana"/>
        </w:rPr>
      </w:pPr>
      <w:r w:rsidRPr="0027503A">
        <w:rPr>
          <w:rFonts w:eastAsia="Verdana"/>
        </w:rPr>
        <w:t>Сделать соскок через шею лошади. При подлете перебросить тело в вертикальное положение, подбросив вверх прямые ноги. Не садясь на шею лошади, прокрутиться с левой стороны от корпуса лошади и совершить посадку в седло. Упражнение считается не выполненным, если переворот был совершен не в вертикальной, а в горизонтальной плоскости.</w:t>
      </w:r>
    </w:p>
    <w:p w14:paraId="2D01D9C2" w14:textId="77777777" w:rsidR="0027503A" w:rsidRPr="0027503A" w:rsidRDefault="0027503A" w:rsidP="0027503A">
      <w:pPr>
        <w:rPr>
          <w:rFonts w:eastAsia="Verdana"/>
        </w:rPr>
      </w:pPr>
      <w:r w:rsidRPr="0027503A">
        <w:rPr>
          <w:rFonts w:eastAsia="Verdana"/>
        </w:rPr>
        <w:t xml:space="preserve">Соскок выполняется с максимально вытянутыми ногами и оттянутыми носками. Вращение тела и посадка в </w:t>
      </w:r>
      <w:proofErr w:type="gramStart"/>
      <w:r w:rsidRPr="0027503A">
        <w:rPr>
          <w:rFonts w:eastAsia="Verdana"/>
        </w:rPr>
        <w:t>седло  выполняется</w:t>
      </w:r>
      <w:proofErr w:type="gramEnd"/>
      <w:r w:rsidRPr="0027503A">
        <w:rPr>
          <w:rFonts w:eastAsia="Verdana"/>
        </w:rPr>
        <w:t xml:space="preserve"> с зафиксированным корпусом, вытянутыми ногами и оттянутыми носками в один темп.</w:t>
      </w:r>
    </w:p>
    <w:p w14:paraId="3B0BA691"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28A81B65" w14:textId="77777777" w:rsidTr="00B20802">
        <w:trPr>
          <w:cantSplit/>
          <w:trHeight w:val="20"/>
        </w:trPr>
        <w:tc>
          <w:tcPr>
            <w:tcW w:w="1570" w:type="dxa"/>
            <w:shd w:val="clear" w:color="000000" w:fill="FFFFFF"/>
            <w:tcMar>
              <w:left w:w="108" w:type="dxa"/>
              <w:right w:w="108" w:type="dxa"/>
            </w:tcMar>
          </w:tcPr>
          <w:p w14:paraId="4901E044"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6805778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xml:space="preserve">- Невыпрямленные ноги и/или </w:t>
            </w:r>
            <w:proofErr w:type="spellStart"/>
            <w:r w:rsidRPr="0027503A">
              <w:rPr>
                <w:rFonts w:eastAsia="MS Mincho"/>
                <w:sz w:val="24"/>
                <w:szCs w:val="24"/>
                <w:lang w:eastAsia="it-IT"/>
              </w:rPr>
              <w:t>неоттянутые</w:t>
            </w:r>
            <w:proofErr w:type="spellEnd"/>
            <w:r w:rsidRPr="0027503A">
              <w:rPr>
                <w:rFonts w:eastAsia="MS Mincho"/>
                <w:sz w:val="24"/>
                <w:szCs w:val="24"/>
                <w:lang w:eastAsia="it-IT"/>
              </w:rPr>
              <w:t xml:space="preserve"> носки во время соскока и возвращения в седло</w:t>
            </w:r>
          </w:p>
          <w:p w14:paraId="34C671CC"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не прижаты друг к другу во время соскока</w:t>
            </w:r>
          </w:p>
          <w:p w14:paraId="3C086219"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Небольшая потеря равновесия непосредственно перед посадкой в седло</w:t>
            </w:r>
          </w:p>
        </w:tc>
      </w:tr>
      <w:tr w:rsidR="0027503A" w:rsidRPr="0027503A" w14:paraId="417258DE" w14:textId="77777777" w:rsidTr="00B20802">
        <w:trPr>
          <w:cantSplit/>
          <w:trHeight w:val="20"/>
        </w:trPr>
        <w:tc>
          <w:tcPr>
            <w:tcW w:w="1570" w:type="dxa"/>
            <w:shd w:val="clear" w:color="000000" w:fill="FFFFFF"/>
            <w:tcMar>
              <w:left w:w="108" w:type="dxa"/>
              <w:right w:w="108" w:type="dxa"/>
            </w:tcMar>
          </w:tcPr>
          <w:p w14:paraId="542FC203"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lastRenderedPageBreak/>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4732E28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Согнутые в коленях ноги и не оттянутые носки во время переброса тела</w:t>
            </w:r>
          </w:p>
          <w:p w14:paraId="06283A8B"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Переброс тела осуществляется более чем в один темп</w:t>
            </w:r>
          </w:p>
          <w:p w14:paraId="505AAB81"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Явно выраженная пауза во время вращения</w:t>
            </w:r>
          </w:p>
        </w:tc>
      </w:tr>
    </w:tbl>
    <w:p w14:paraId="5AC810CB" w14:textId="77777777" w:rsidR="0027503A" w:rsidRPr="0027503A" w:rsidRDefault="0027503A" w:rsidP="0027503A">
      <w:pPr>
        <w:keepNext/>
        <w:keepLines/>
        <w:spacing w:after="60"/>
        <w:outlineLvl w:val="2"/>
        <w:rPr>
          <w:rFonts w:eastAsia="Calibri" w:cs="Arial"/>
          <w:b/>
          <w:bCs/>
        </w:rPr>
      </w:pPr>
      <w:r w:rsidRPr="0027503A">
        <w:rPr>
          <w:rFonts w:eastAsia="Calibri" w:cs="Arial"/>
          <w:b/>
          <w:bCs/>
        </w:rPr>
        <w:t>5. Волочение с оборотом назад. Обратное волочение.</w:t>
      </w:r>
    </w:p>
    <w:p w14:paraId="483914E9" w14:textId="77777777" w:rsidR="0027503A" w:rsidRPr="0027503A" w:rsidRDefault="0027503A" w:rsidP="0027503A">
      <w:pPr>
        <w:keepNext/>
        <w:rPr>
          <w:rFonts w:eastAsia="Verdana"/>
          <w:u w:val="single"/>
        </w:rPr>
      </w:pPr>
      <w:r w:rsidRPr="0027503A">
        <w:rPr>
          <w:rFonts w:eastAsia="Verdana"/>
          <w:u w:val="single"/>
        </w:rPr>
        <w:t xml:space="preserve">Описание упражнения: </w:t>
      </w:r>
    </w:p>
    <w:p w14:paraId="50E40E54" w14:textId="77777777" w:rsidR="0027503A" w:rsidRPr="0027503A" w:rsidRDefault="0027503A" w:rsidP="0027503A">
      <w:pPr>
        <w:rPr>
          <w:rFonts w:eastAsia="Verdana"/>
        </w:rPr>
      </w:pPr>
      <w:r w:rsidRPr="0027503A">
        <w:rPr>
          <w:rFonts w:eastAsia="Verdana"/>
        </w:rPr>
        <w:t>Махом левой ноги через круп лошади лечь поперек седла на живот, держась за обе луки. Выйти в положение обратного волочения (спиной вперед), держась за обе луки. После выполнения упражнения подняться и сесть в седло в обратном порядке. Заход на элемент должен быть выполнен до начала контрольной дистанции, а выход с элемента после контрольной дистанции. Упражнение считается невыполненным, если спортсмен не касался земли ногами в положении «волочения» во время прохождения всей контрольной дистанции.</w:t>
      </w:r>
    </w:p>
    <w:p w14:paraId="580684A1" w14:textId="77777777" w:rsidR="0027503A" w:rsidRPr="0027503A" w:rsidRDefault="0027503A" w:rsidP="0027503A">
      <w:pPr>
        <w:rPr>
          <w:rFonts w:eastAsia="Verdana"/>
          <w:b/>
        </w:rPr>
      </w:pPr>
      <w:r w:rsidRPr="0027503A">
        <w:rPr>
          <w:rFonts w:eastAsia="Verdana"/>
        </w:rPr>
        <w:t>Выход в положение «лежа на седле» производится махом выпрямленной ноги с оттянутым носком. Переход в положение «обратное волочение» производится с зафиксированным корпусом с вытянутыми носками. Корпус спортсмена, выпрямленные ноги и оттянутые носки во время выполнения «волочения» образуют прямую линию. Посадка в седло выполняется также с выпрямленными ногами и оттянутыми носками.</w:t>
      </w:r>
    </w:p>
    <w:p w14:paraId="0D1B05B5" w14:textId="77777777" w:rsidR="0027503A" w:rsidRPr="0027503A" w:rsidRDefault="0027503A" w:rsidP="0027503A">
      <w:pPr>
        <w:keepNext/>
        <w:rPr>
          <w:rFonts w:eastAsia="Verdana"/>
          <w:u w:val="single"/>
        </w:rPr>
      </w:pPr>
      <w:r w:rsidRPr="0027503A">
        <w:rPr>
          <w:rFonts w:eastAsia="Verdana"/>
          <w:u w:val="single"/>
        </w:rPr>
        <w:t xml:space="preserve">Вычеты за каждую ошибку: </w:t>
      </w:r>
    </w:p>
    <w:tbl>
      <w:tblPr>
        <w:tblW w:w="9366" w:type="dxa"/>
        <w:tblInd w:w="9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 w:type="dxa"/>
          <w:right w:w="10" w:type="dxa"/>
        </w:tblCellMar>
        <w:tblLook w:val="0000" w:firstRow="0" w:lastRow="0" w:firstColumn="0" w:lastColumn="0" w:noHBand="0" w:noVBand="0"/>
      </w:tblPr>
      <w:tblGrid>
        <w:gridCol w:w="1570"/>
        <w:gridCol w:w="7796"/>
      </w:tblGrid>
      <w:tr w:rsidR="0027503A" w:rsidRPr="0027503A" w14:paraId="5409D394" w14:textId="77777777" w:rsidTr="00B20802">
        <w:trPr>
          <w:cantSplit/>
          <w:trHeight w:val="20"/>
        </w:trPr>
        <w:tc>
          <w:tcPr>
            <w:tcW w:w="1570" w:type="dxa"/>
            <w:shd w:val="clear" w:color="000000" w:fill="FFFFFF"/>
            <w:tcMar>
              <w:left w:w="108" w:type="dxa"/>
              <w:right w:w="108" w:type="dxa"/>
            </w:tcMar>
          </w:tcPr>
          <w:p w14:paraId="60B6B5D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1 балл</w:t>
            </w:r>
          </w:p>
        </w:tc>
        <w:tc>
          <w:tcPr>
            <w:tcW w:w="7796" w:type="dxa"/>
            <w:shd w:val="clear" w:color="000000" w:fill="FFFFFF"/>
            <w:tcMar>
              <w:left w:w="108" w:type="dxa"/>
              <w:right w:w="108" w:type="dxa"/>
            </w:tcMar>
          </w:tcPr>
          <w:p w14:paraId="5C6ABEB6"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на соскоке и во время «волочения» не прижаты друг к другу</w:t>
            </w:r>
          </w:p>
          <w:p w14:paraId="06234282"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Корпус во время «волочения» не перпендикулярен лошади, развернут от или к лошади.</w:t>
            </w:r>
          </w:p>
          <w:p w14:paraId="11BB2868"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Недостаточно зафиксированный корпус во время «волочения», что приводит к отклонению корпуса спортсмена от корпуса лошади</w:t>
            </w:r>
          </w:p>
        </w:tc>
      </w:tr>
      <w:tr w:rsidR="0027503A" w:rsidRPr="0027503A" w14:paraId="7643C804" w14:textId="77777777" w:rsidTr="00B20802">
        <w:trPr>
          <w:cantSplit/>
          <w:trHeight w:val="20"/>
        </w:trPr>
        <w:tc>
          <w:tcPr>
            <w:tcW w:w="1570" w:type="dxa"/>
            <w:shd w:val="clear" w:color="000000" w:fill="FFFFFF"/>
            <w:tcMar>
              <w:left w:w="108" w:type="dxa"/>
              <w:right w:w="108" w:type="dxa"/>
            </w:tcMar>
          </w:tcPr>
          <w:p w14:paraId="1806BEA4" w14:textId="77777777" w:rsidR="0027503A" w:rsidRPr="0027503A" w:rsidRDefault="0027503A" w:rsidP="0027503A">
            <w:pPr>
              <w:ind w:firstLine="0"/>
              <w:jc w:val="left"/>
              <w:rPr>
                <w:rFonts w:eastAsia="MS Mincho"/>
                <w:sz w:val="24"/>
                <w:szCs w:val="24"/>
                <w:lang w:eastAsia="it-IT"/>
              </w:rPr>
            </w:pPr>
            <w:proofErr w:type="gramStart"/>
            <w:r w:rsidRPr="0027503A">
              <w:rPr>
                <w:rFonts w:eastAsia="MS Mincho"/>
                <w:sz w:val="24"/>
                <w:szCs w:val="24"/>
                <w:lang w:eastAsia="it-IT"/>
              </w:rPr>
              <w:t>2-3</w:t>
            </w:r>
            <w:proofErr w:type="gramEnd"/>
            <w:r w:rsidRPr="0027503A">
              <w:rPr>
                <w:rFonts w:eastAsia="MS Mincho"/>
                <w:sz w:val="24"/>
                <w:szCs w:val="24"/>
                <w:lang w:eastAsia="it-IT"/>
              </w:rPr>
              <w:t> балла</w:t>
            </w:r>
          </w:p>
        </w:tc>
        <w:tc>
          <w:tcPr>
            <w:tcW w:w="7796" w:type="dxa"/>
            <w:shd w:val="clear" w:color="000000" w:fill="FFFFFF"/>
            <w:tcMar>
              <w:left w:w="108" w:type="dxa"/>
              <w:right w:w="108" w:type="dxa"/>
            </w:tcMar>
          </w:tcPr>
          <w:p w14:paraId="55CC664E"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Ноги во время выполнения «волочения» и возвращения в седло не выпрямлены, носки не оттянуты</w:t>
            </w:r>
          </w:p>
          <w:p w14:paraId="1D7D982D" w14:textId="77777777" w:rsidR="0027503A" w:rsidRPr="0027503A" w:rsidRDefault="0027503A" w:rsidP="0027503A">
            <w:pPr>
              <w:ind w:firstLine="0"/>
              <w:jc w:val="left"/>
              <w:rPr>
                <w:rFonts w:eastAsia="MS Mincho"/>
                <w:sz w:val="24"/>
                <w:szCs w:val="24"/>
                <w:lang w:eastAsia="it-IT"/>
              </w:rPr>
            </w:pPr>
            <w:r w:rsidRPr="0027503A">
              <w:rPr>
                <w:rFonts w:eastAsia="MS Mincho"/>
                <w:sz w:val="24"/>
                <w:szCs w:val="24"/>
                <w:lang w:eastAsia="it-IT"/>
              </w:rPr>
              <w:t>- Выход в положение «волочения» с согнутыми ногами и отсутствием фиксации корпуса.</w:t>
            </w:r>
          </w:p>
        </w:tc>
      </w:tr>
    </w:tbl>
    <w:p w14:paraId="215D4135"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XVI-19. Классификация участников в разделе «Вольная джигитовка».</w:t>
      </w:r>
    </w:p>
    <w:p w14:paraId="119B5C8F" w14:textId="77777777" w:rsidR="0027503A" w:rsidRPr="0027503A" w:rsidRDefault="0027503A" w:rsidP="0027503A">
      <w:pPr>
        <w:rPr>
          <w:bCs/>
        </w:rPr>
      </w:pPr>
      <w:r w:rsidRPr="0027503A">
        <w:t>1. Победитель в разделе «Вольная джигитовка»</w:t>
      </w:r>
      <w:r w:rsidRPr="0027503A">
        <w:rPr>
          <w:bCs/>
        </w:rPr>
        <w:t xml:space="preserve"> определяется по максимальной сумме </w:t>
      </w:r>
      <w:r w:rsidRPr="0027503A">
        <w:rPr>
          <w:rFonts w:eastAsia="Verdana"/>
        </w:rPr>
        <w:t>баллов</w:t>
      </w:r>
      <w:r w:rsidRPr="0027503A">
        <w:rPr>
          <w:bCs/>
        </w:rPr>
        <w:t>, набранных во всех упражнениях раздела.</w:t>
      </w:r>
    </w:p>
    <w:p w14:paraId="103A864F" w14:textId="77777777" w:rsidR="0027503A" w:rsidRPr="0027503A" w:rsidRDefault="0027503A" w:rsidP="0027503A">
      <w:pPr>
        <w:spacing w:line="276" w:lineRule="auto"/>
        <w:rPr>
          <w:bCs/>
        </w:rPr>
      </w:pPr>
      <w:r w:rsidRPr="0027503A">
        <w:rPr>
          <w:bCs/>
        </w:rPr>
        <w:t>2. При равенстве результатов в баллах двух и более участников, победитель определяется по наименьшему времени преодоления дистанции.</w:t>
      </w:r>
    </w:p>
    <w:p w14:paraId="303F4C8F" w14:textId="77777777" w:rsidR="0027503A" w:rsidRPr="0027503A" w:rsidRDefault="0027503A" w:rsidP="0027503A">
      <w:pPr>
        <w:keepNext/>
        <w:keepLines/>
        <w:numPr>
          <w:ilvl w:val="0"/>
          <w:numId w:val="4"/>
        </w:numPr>
        <w:spacing w:before="240" w:after="60"/>
        <w:ind w:left="0"/>
        <w:jc w:val="left"/>
        <w:outlineLvl w:val="1"/>
        <w:rPr>
          <w:rFonts w:eastAsia="Calibri" w:cs="Arial"/>
          <w:b/>
          <w:i/>
          <w:iCs/>
          <w:szCs w:val="20"/>
        </w:rPr>
      </w:pPr>
      <w:r w:rsidRPr="0027503A">
        <w:rPr>
          <w:rFonts w:eastAsia="Calibri" w:cs="Arial"/>
          <w:b/>
          <w:i/>
          <w:iCs/>
          <w:szCs w:val="20"/>
        </w:rPr>
        <w:t>Статья XVI-20. Определение победителя в личном зачете соревнований по джигитовке</w:t>
      </w:r>
    </w:p>
    <w:p w14:paraId="0768C4D9" w14:textId="77777777" w:rsidR="0027503A" w:rsidRPr="0027503A" w:rsidRDefault="0027503A" w:rsidP="0027503A">
      <w:r w:rsidRPr="0027503A">
        <w:t xml:space="preserve">1. Победитель в личных соревнованиях по джигитовке определяется по </w:t>
      </w:r>
      <w:r w:rsidRPr="0027503A">
        <w:rPr>
          <w:bCs/>
        </w:rPr>
        <w:t>результатам</w:t>
      </w:r>
      <w:r w:rsidRPr="0027503A">
        <w:t xml:space="preserve">, </w:t>
      </w:r>
      <w:r w:rsidRPr="0027503A">
        <w:rPr>
          <w:rFonts w:eastAsia="Verdana"/>
        </w:rPr>
        <w:t>показанных</w:t>
      </w:r>
      <w:r w:rsidRPr="0027503A">
        <w:t xml:space="preserve"> в разделах «Специальная джигитовка» и «Вольная джигитовка». Количество баллов, набранных в каждом разделе, переводится в проценты от максимально возможного количества баллов, которое может быть набрано в данном разделе, принимаемом за 100%. Результаты в процентах набранных в каждом разделе суммируются. Первенство </w:t>
      </w:r>
      <w:r w:rsidRPr="0027503A">
        <w:lastRenderedPageBreak/>
        <w:t>определяется по максимальной сумме в процентах, набранных в двух разделах.</w:t>
      </w:r>
    </w:p>
    <w:p w14:paraId="59546377" w14:textId="77777777" w:rsidR="0027503A" w:rsidRPr="0027503A" w:rsidRDefault="0027503A" w:rsidP="0027503A">
      <w:r w:rsidRPr="0027503A">
        <w:t>2. Если спортсмен был исключен из соревнований какого-либо раздела, то в данном разделе ему присваивается 0 очков и, соответственно 0%.</w:t>
      </w:r>
    </w:p>
    <w:p w14:paraId="1578B3A2" w14:textId="77777777" w:rsidR="0027503A" w:rsidRDefault="0027503A" w:rsidP="0027503A">
      <w:r w:rsidRPr="0027503A">
        <w:t xml:space="preserve">3. При равенстве результатов двух и более участников преимущество имеет участник с более </w:t>
      </w:r>
      <w:r w:rsidRPr="0027503A">
        <w:rPr>
          <w:rFonts w:eastAsia="Verdana"/>
        </w:rPr>
        <w:t>высоким</w:t>
      </w:r>
      <w:r w:rsidRPr="0027503A">
        <w:t xml:space="preserve"> местом в разделе «Специальная джигитовка».</w:t>
      </w:r>
    </w:p>
    <w:p w14:paraId="52901ACD" w14:textId="77777777" w:rsidR="0027503A" w:rsidRDefault="0027503A">
      <w:pPr>
        <w:ind w:firstLine="0"/>
        <w:jc w:val="left"/>
      </w:pPr>
      <w:r>
        <w:br w:type="page"/>
      </w:r>
    </w:p>
    <w:p w14:paraId="7D611937" w14:textId="77777777" w:rsidR="0027503A" w:rsidRPr="00AD352F" w:rsidRDefault="0027503A" w:rsidP="00CD1E99">
      <w:pPr>
        <w:pStyle w:val="1"/>
        <w:numPr>
          <w:ilvl w:val="0"/>
          <w:numId w:val="15"/>
        </w:numPr>
      </w:pPr>
      <w:r w:rsidRPr="00AD352F">
        <w:lastRenderedPageBreak/>
        <w:t>ГЛАВА</w:t>
      </w:r>
      <w:r w:rsidRPr="0027503A">
        <w:rPr>
          <w:lang w:val="en-US"/>
        </w:rPr>
        <w:t> </w:t>
      </w:r>
      <w:r w:rsidRPr="00AD352F">
        <w:t>XV</w:t>
      </w:r>
      <w:r w:rsidRPr="0027503A">
        <w:rPr>
          <w:lang w:val="en-US"/>
        </w:rPr>
        <w:t>II</w:t>
      </w:r>
      <w:r w:rsidRPr="00AD352F">
        <w:t>.</w:t>
      </w:r>
      <w:r w:rsidRPr="0027503A">
        <w:rPr>
          <w:lang w:val="en-US"/>
        </w:rPr>
        <w:t> </w:t>
      </w:r>
      <w:r w:rsidRPr="00AD352F">
        <w:t>ТЕНТПЕГГИНГ</w:t>
      </w:r>
    </w:p>
    <w:p w14:paraId="11113EA8" w14:textId="77777777" w:rsidR="0027503A" w:rsidRPr="00410365" w:rsidRDefault="0027503A" w:rsidP="0027503A">
      <w:pPr>
        <w:pStyle w:val="2"/>
        <w:rPr>
          <w:bCs/>
        </w:rPr>
      </w:pPr>
      <w:r w:rsidRPr="00410365">
        <w:rPr>
          <w:bCs/>
        </w:rPr>
        <w:t>Статья XVII-1. Предмет соревнований.</w:t>
      </w:r>
    </w:p>
    <w:p w14:paraId="5D9D6741" w14:textId="77777777" w:rsidR="0027503A" w:rsidRPr="00AD352F" w:rsidRDefault="0027503A" w:rsidP="0027503A">
      <w:pPr>
        <w:spacing w:line="276" w:lineRule="auto"/>
        <w:rPr>
          <w:lang w:val="fr-FR"/>
        </w:rPr>
      </w:pPr>
      <w:r w:rsidRPr="00AD352F">
        <w:rPr>
          <w:lang w:val="fr-FR"/>
        </w:rPr>
        <w:t>1. Соревнования по тентпеггингу организуются с целью продемонстрировать свободу лошади, ее энергию, навыки, скорость и подчинение на галопе по прямой линии, на которой установлены пеги, кольца, лимоны, а также иные макеты и препятствия. Все это также демонстрирует умение спортсмена взаимодействовать с лошадью, его ловкость, скорость, навыки управления лошадью и способность к концентрации.</w:t>
      </w:r>
    </w:p>
    <w:p w14:paraId="7A8F199A" w14:textId="77777777" w:rsidR="0027503A" w:rsidRPr="00AD352F" w:rsidRDefault="0027503A" w:rsidP="0027503A">
      <w:pPr>
        <w:spacing w:line="276" w:lineRule="auto"/>
        <w:rPr>
          <w:lang w:val="fr-FR"/>
        </w:rPr>
      </w:pPr>
      <w:r w:rsidRPr="00AD352F">
        <w:rPr>
          <w:lang w:val="fr-FR"/>
        </w:rPr>
        <w:t xml:space="preserve">2. Настоящие правила разработаны на основе принципов и правил </w:t>
      </w:r>
      <w:r>
        <w:t>МСФ (</w:t>
      </w:r>
      <w:r w:rsidRPr="00AD352F">
        <w:rPr>
          <w:lang w:val="fr-FR"/>
        </w:rPr>
        <w:t>Международной федерации тентпеггинга (далее - ITPF)</w:t>
      </w:r>
      <w:r>
        <w:t>)</w:t>
      </w:r>
      <w:r w:rsidRPr="00AD352F">
        <w:rPr>
          <w:lang w:val="fr-FR"/>
        </w:rPr>
        <w:t xml:space="preserve"> и действуют на всей территории Российской Федерации при подготовке и проведении любых соревнований по тентпеггингу.</w:t>
      </w:r>
    </w:p>
    <w:p w14:paraId="5ED625D9"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Pr>
          <w:rFonts w:eastAsia="Calibri"/>
          <w:bCs/>
          <w:szCs w:val="20"/>
        </w:rPr>
        <w:t>-2</w:t>
      </w:r>
      <w:r w:rsidRPr="00AD352F">
        <w:rPr>
          <w:b/>
          <w:i/>
        </w:rPr>
        <w:t>. Термины и определения</w:t>
      </w:r>
    </w:p>
    <w:p w14:paraId="5876EE3E" w14:textId="77777777" w:rsidR="0027503A" w:rsidRPr="00AD352F" w:rsidRDefault="0027503A" w:rsidP="0027503A">
      <w:pPr>
        <w:spacing w:line="276" w:lineRule="auto"/>
        <w:rPr>
          <w:lang w:val="fr-FR"/>
        </w:rPr>
      </w:pPr>
      <w:r w:rsidRPr="00AD352F">
        <w:rPr>
          <w:lang w:val="fr-FR"/>
        </w:rPr>
        <w:t>1. Термин «соревнование» применяется для обозначения каждого из проводимых видов программы, в котором спортсмены ранжируются по местам в соответствии с показанным результатом и награждаются призами/медалями.</w:t>
      </w:r>
    </w:p>
    <w:p w14:paraId="659E9664" w14:textId="77777777" w:rsidR="0027503A" w:rsidRPr="00AD352F" w:rsidRDefault="0027503A" w:rsidP="0027503A">
      <w:pPr>
        <w:spacing w:line="276" w:lineRule="auto"/>
        <w:rPr>
          <w:lang w:val="fr-FR"/>
        </w:rPr>
      </w:pPr>
      <w:r w:rsidRPr="00AD352F">
        <w:rPr>
          <w:lang w:val="fr-FR"/>
        </w:rPr>
        <w:t>2. Термин «этап» применяется для обозначения части соревнования между линиями старта и финиша, пройденной один раз.</w:t>
      </w:r>
    </w:p>
    <w:p w14:paraId="0FFC5A51" w14:textId="77777777" w:rsidR="0027503A" w:rsidRPr="00AD352F" w:rsidRDefault="0027503A" w:rsidP="0027503A">
      <w:pPr>
        <w:spacing w:line="276" w:lineRule="auto"/>
        <w:rPr>
          <w:lang w:val="fr-FR"/>
        </w:rPr>
      </w:pPr>
      <w:r w:rsidRPr="00AD352F">
        <w:rPr>
          <w:lang w:val="fr-FR"/>
        </w:rPr>
        <w:t>3. Термин «раунд» - объединение 2-х и более этапов в группу. Раунды могут проводиться с разделением по времени. По решению Оргкомитета и Главной судейской коллегии может быть принято решение, когда к первому раунду соревнований допускаются все заявленные участники, а допуск к участию в последующих раундах может быть ограничен минимальным уровнем набранных в первом раунде баллов.</w:t>
      </w:r>
    </w:p>
    <w:p w14:paraId="5F217CB0" w14:textId="77777777" w:rsidR="0027503A" w:rsidRPr="00AD352F" w:rsidRDefault="0027503A" w:rsidP="0027503A">
      <w:pPr>
        <w:spacing w:line="276" w:lineRule="auto"/>
        <w:rPr>
          <w:lang w:val="fr-FR"/>
        </w:rPr>
      </w:pPr>
      <w:r w:rsidRPr="00AD352F">
        <w:rPr>
          <w:lang w:val="fr-FR"/>
        </w:rPr>
        <w:t>4. Термин «секция» означает состав команды из 4-х спортсменов, участвующих в соревнованиях «Копье. Секция» и «Меч. Секция».</w:t>
      </w:r>
    </w:p>
    <w:p w14:paraId="22B94CAC" w14:textId="77777777" w:rsidR="0027503A" w:rsidRPr="00AD352F" w:rsidRDefault="0027503A" w:rsidP="0027503A">
      <w:pPr>
        <w:spacing w:line="276" w:lineRule="auto"/>
        <w:rPr>
          <w:lang w:val="fr-FR"/>
        </w:rPr>
      </w:pPr>
      <w:r w:rsidRPr="00AD352F">
        <w:rPr>
          <w:lang w:val="fr-FR"/>
        </w:rPr>
        <w:t>5. Термин «полусекция», «пара» – группа, состоящая из 2-х спортсменов одной команды, участвующих в соревнованиях «Копье и Меч. Полусекция», «Копье. Полусекция», «Меч. Полусекция».</w:t>
      </w:r>
    </w:p>
    <w:p w14:paraId="39BF2911"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Pr>
          <w:rFonts w:eastAsia="Calibri"/>
          <w:bCs/>
          <w:szCs w:val="20"/>
        </w:rPr>
        <w:t>-3</w:t>
      </w:r>
      <w:r w:rsidRPr="00AD352F">
        <w:rPr>
          <w:b/>
          <w:i/>
        </w:rPr>
        <w:t xml:space="preserve">. Общие условия проведения соревнований по </w:t>
      </w:r>
      <w:proofErr w:type="spellStart"/>
      <w:r w:rsidRPr="00AD352F">
        <w:rPr>
          <w:b/>
          <w:i/>
        </w:rPr>
        <w:t>тентпеггингу</w:t>
      </w:r>
      <w:proofErr w:type="spellEnd"/>
      <w:r w:rsidRPr="00AD352F">
        <w:rPr>
          <w:b/>
          <w:i/>
        </w:rPr>
        <w:t>.</w:t>
      </w:r>
    </w:p>
    <w:p w14:paraId="75974F0F" w14:textId="77777777" w:rsidR="0027503A" w:rsidRPr="00AD352F" w:rsidRDefault="0027503A" w:rsidP="0027503A">
      <w:pPr>
        <w:spacing w:line="276" w:lineRule="auto"/>
        <w:rPr>
          <w:lang w:val="fr-FR"/>
        </w:rPr>
      </w:pPr>
      <w:r w:rsidRPr="00AD352F">
        <w:rPr>
          <w:lang w:val="fr-FR"/>
        </w:rPr>
        <w:t>1. Соревнования по тентпеггингу проводятся на открытом грунте, или, если позволяют размеры соревновательной арены («трека»), в помещении.</w:t>
      </w:r>
    </w:p>
    <w:p w14:paraId="48C0E324" w14:textId="77777777" w:rsidR="0027503A" w:rsidRPr="00AD352F" w:rsidRDefault="0027503A" w:rsidP="0027503A">
      <w:pPr>
        <w:spacing w:line="276" w:lineRule="auto"/>
        <w:rPr>
          <w:b/>
        </w:rPr>
      </w:pPr>
      <w:r w:rsidRPr="00AD352F">
        <w:rPr>
          <w:b/>
        </w:rPr>
        <w:t>2. Место проведения соревнований.</w:t>
      </w:r>
    </w:p>
    <w:p w14:paraId="2AD6BD1D" w14:textId="77777777" w:rsidR="0027503A" w:rsidRPr="001A21D0" w:rsidRDefault="0027503A" w:rsidP="0027503A">
      <w:pPr>
        <w:spacing w:line="276" w:lineRule="auto"/>
        <w:rPr>
          <w:lang w:val="fr-FR"/>
        </w:rPr>
      </w:pPr>
      <w:r w:rsidRPr="001A21D0">
        <w:rPr>
          <w:lang w:val="fr-FR"/>
        </w:rPr>
        <w:lastRenderedPageBreak/>
        <w:t>2.1. Трек (соревновательная дорожка). Оргкомитет должен обеспечить разметку трека, ясно обозначающую, по какой линии лошадь может галопировать в ходе этапа. Участники должны провести своих лошадей в указанном направлении, сохраняя между собой дистанцию, предусмотренную настоящими Правилами. Трек составляется официальным лицом соревнований (курс-дизайнером) и требуемым количеством ассистентов. Они ответственны за общее состояние дорожки, разметку трека и установку пегов, колец, лимонов и пр</w:t>
      </w:r>
      <w:proofErr w:type="spellStart"/>
      <w:r w:rsidRPr="001A21D0">
        <w:t>очее</w:t>
      </w:r>
      <w:proofErr w:type="spellEnd"/>
      <w:r w:rsidRPr="001A21D0">
        <w:rPr>
          <w:lang w:val="fr-FR"/>
        </w:rPr>
        <w:t xml:space="preserve">. </w:t>
      </w:r>
      <w:proofErr w:type="gramStart"/>
      <w:r w:rsidRPr="001A21D0">
        <w:t>При проведении командных соревнований Секций,</w:t>
      </w:r>
      <w:proofErr w:type="gramEnd"/>
      <w:r w:rsidRPr="001A21D0">
        <w:t xml:space="preserve"> п</w:t>
      </w:r>
      <w:r w:rsidRPr="001A21D0">
        <w:rPr>
          <w:lang w:val="fr-FR"/>
        </w:rPr>
        <w:t>ервая линия должна всегда располагаться по левую руку от трека, вблизи места расположения судейской коллегии. Линии маркируются номерами 1, 2, 3, 4 по направлению к трибунам. Нанесение разметки по всей длине трека (соревновательной части маршрута от старта до финиша) не является обязательным условием, но это рекомендуется делать, особенно при проведении соревнований на предоставляемых лошадях.</w:t>
      </w:r>
    </w:p>
    <w:p w14:paraId="0B21BDA2" w14:textId="77777777" w:rsidR="0027503A" w:rsidRPr="001A21D0" w:rsidRDefault="0027503A" w:rsidP="0027503A">
      <w:pPr>
        <w:spacing w:line="276" w:lineRule="auto"/>
        <w:rPr>
          <w:lang w:val="fr-FR"/>
        </w:rPr>
      </w:pPr>
      <w:r w:rsidRPr="001A21D0">
        <w:rPr>
          <w:lang w:val="fr-FR"/>
        </w:rPr>
        <w:t>2.2. Схема маршрута</w:t>
      </w:r>
    </w:p>
    <w:p w14:paraId="287496E4" w14:textId="77777777" w:rsidR="0027503A" w:rsidRPr="001A21D0" w:rsidRDefault="0027503A" w:rsidP="0027503A">
      <w:pPr>
        <w:spacing w:line="276" w:lineRule="auto"/>
      </w:pPr>
      <w:r w:rsidRPr="001A21D0">
        <w:rPr>
          <w:lang w:val="fr-FR"/>
        </w:rPr>
        <w:t>Оргкомитет должен обеспечить соответствие маршрута и инвентаря стандартам, требованиям и правилам, изложенным ниже:</w:t>
      </w:r>
    </w:p>
    <w:p w14:paraId="1BCD74A8" w14:textId="77777777" w:rsidR="0027503A" w:rsidRPr="001A21D0" w:rsidRDefault="0027503A" w:rsidP="0027503A">
      <w:pPr>
        <w:spacing w:line="276" w:lineRule="auto"/>
        <w:rPr>
          <w:lang w:val="fr-FR"/>
        </w:rPr>
      </w:pPr>
      <w:r w:rsidRPr="001A21D0">
        <w:rPr>
          <w:lang w:val="fr-FR"/>
        </w:rPr>
        <w:t xml:space="preserve">- Длина маршрута: максимум 200 метров – минимум </w:t>
      </w:r>
      <w:r w:rsidRPr="001A21D0">
        <w:t xml:space="preserve">60 </w:t>
      </w:r>
      <w:r w:rsidRPr="001A21D0">
        <w:rPr>
          <w:lang w:val="fr-FR"/>
        </w:rPr>
        <w:t>метров.</w:t>
      </w:r>
    </w:p>
    <w:p w14:paraId="340123FA" w14:textId="77777777" w:rsidR="0027503A" w:rsidRPr="001A21D0" w:rsidRDefault="0027503A" w:rsidP="0027503A">
      <w:pPr>
        <w:tabs>
          <w:tab w:val="left" w:pos="4116"/>
        </w:tabs>
        <w:spacing w:line="276" w:lineRule="auto"/>
      </w:pPr>
      <w:r w:rsidRPr="001A21D0">
        <w:rPr>
          <w:lang w:val="fr-FR"/>
        </w:rPr>
        <w:t>- Ширина маршрута</w:t>
      </w:r>
      <w:r w:rsidRPr="001A21D0">
        <w:t>:</w:t>
      </w:r>
    </w:p>
    <w:p w14:paraId="2ACE0A95" w14:textId="77777777" w:rsidR="0027503A" w:rsidRPr="001A21D0" w:rsidRDefault="0027503A" w:rsidP="0027503A">
      <w:pPr>
        <w:tabs>
          <w:tab w:val="left" w:pos="4116"/>
        </w:tabs>
        <w:spacing w:line="276" w:lineRule="auto"/>
        <w:rPr>
          <w:rFonts w:eastAsia="MS Mincho"/>
          <w:lang w:eastAsia="it-IT"/>
        </w:rPr>
      </w:pPr>
      <w:r w:rsidRPr="001A21D0">
        <w:rPr>
          <w:rFonts w:eastAsia="MS Mincho"/>
          <w:lang w:eastAsia="it-IT"/>
        </w:rPr>
        <w:t>при проведении командных соревнований Секций - не менее 15 метров;</w:t>
      </w:r>
    </w:p>
    <w:p w14:paraId="3D78CB06" w14:textId="77777777" w:rsidR="0027503A" w:rsidRPr="001A21D0" w:rsidRDefault="0027503A" w:rsidP="0027503A">
      <w:pPr>
        <w:tabs>
          <w:tab w:val="left" w:pos="4116"/>
        </w:tabs>
        <w:spacing w:line="276" w:lineRule="auto"/>
        <w:rPr>
          <w:rFonts w:eastAsia="MS Mincho"/>
          <w:lang w:eastAsia="it-IT"/>
        </w:rPr>
      </w:pPr>
      <w:r w:rsidRPr="001A21D0">
        <w:rPr>
          <w:rFonts w:eastAsia="MS Mincho"/>
          <w:lang w:eastAsia="it-IT"/>
        </w:rPr>
        <w:t>при проведении личных соревнований - не менее 5 метров.</w:t>
      </w:r>
    </w:p>
    <w:p w14:paraId="5E11774D" w14:textId="77777777" w:rsidR="0027503A" w:rsidRPr="00A608FC" w:rsidRDefault="0027503A" w:rsidP="0027503A">
      <w:pPr>
        <w:spacing w:line="276" w:lineRule="auto"/>
        <w:rPr>
          <w:lang w:val="fr-FR"/>
        </w:rPr>
      </w:pPr>
      <w:r w:rsidRPr="001A21D0">
        <w:rPr>
          <w:lang w:val="fr-FR"/>
        </w:rPr>
        <w:t>- Линия старта и линия финиша обозначаются флагами.</w:t>
      </w:r>
    </w:p>
    <w:p w14:paraId="5F1AA1CF" w14:textId="77777777" w:rsidR="0027503A" w:rsidRPr="00AD352F" w:rsidRDefault="0027503A" w:rsidP="0027503A">
      <w:pPr>
        <w:spacing w:line="276" w:lineRule="auto"/>
        <w:rPr>
          <w:lang w:val="fr-FR"/>
        </w:rPr>
      </w:pPr>
      <w:r w:rsidRPr="00AD352F">
        <w:rPr>
          <w:lang w:val="fr-FR"/>
        </w:rPr>
        <w:t>2.3. Линия старта/финиша. Зона прохода</w:t>
      </w:r>
    </w:p>
    <w:p w14:paraId="1BBE5E10" w14:textId="77777777" w:rsidR="0027503A" w:rsidRPr="00AD352F" w:rsidRDefault="0027503A" w:rsidP="0027503A">
      <w:pPr>
        <w:spacing w:line="276" w:lineRule="auto"/>
        <w:rPr>
          <w:lang w:val="fr-FR"/>
        </w:rPr>
      </w:pPr>
      <w:r w:rsidRPr="00AD352F">
        <w:rPr>
          <w:lang w:val="fr-FR"/>
        </w:rPr>
        <w:t>2.3.1. Линия старта проводится по всей ширине 4-х треков и маркируется флагами. Электронное хронометражное оборудование, запускающее отсчет времени, должно быть установлено на линии старта и финиша. При отсутствии электронного хронометража возможно использование двух – трех ручных секундомеров.</w:t>
      </w:r>
    </w:p>
    <w:p w14:paraId="712B59CF" w14:textId="77777777" w:rsidR="0027503A" w:rsidRPr="00AD352F" w:rsidRDefault="0027503A" w:rsidP="0027503A">
      <w:pPr>
        <w:spacing w:line="276" w:lineRule="auto"/>
        <w:rPr>
          <w:lang w:val="fr-FR"/>
        </w:rPr>
      </w:pPr>
      <w:r w:rsidRPr="00AD352F">
        <w:rPr>
          <w:lang w:val="fr-FR"/>
        </w:rPr>
        <w:t>2.3.2. Линия финиша, как и линия старта, маркируется флагами по всей ширине трека.</w:t>
      </w:r>
    </w:p>
    <w:p w14:paraId="27215DC6" w14:textId="77777777" w:rsidR="0027503A" w:rsidRPr="00A608FC" w:rsidRDefault="0027503A" w:rsidP="0027503A">
      <w:pPr>
        <w:spacing w:line="276" w:lineRule="auto"/>
        <w:rPr>
          <w:strike/>
          <w:lang w:val="fr-FR"/>
        </w:rPr>
      </w:pPr>
      <w:r w:rsidRPr="001A21D0">
        <w:rPr>
          <w:lang w:val="fr-FR"/>
        </w:rPr>
        <w:t>2.3.3. Зона прохода (торможения)</w:t>
      </w:r>
      <w:r w:rsidRPr="001A21D0">
        <w:t xml:space="preserve"> </w:t>
      </w:r>
      <w:r w:rsidRPr="001A21D0">
        <w:rPr>
          <w:lang w:val="fr-FR"/>
        </w:rPr>
        <w:t>должна быть</w:t>
      </w:r>
      <w:r w:rsidRPr="001A21D0">
        <w:t xml:space="preserve"> такой конфигурации, длины и ширины, которая обеспечивает необходимую безопасность для всадника и лошади</w:t>
      </w:r>
      <w:r>
        <w:t>.</w:t>
      </w:r>
    </w:p>
    <w:p w14:paraId="46174D45" w14:textId="77777777" w:rsidR="0027503A" w:rsidRPr="00AD352F" w:rsidRDefault="0027503A" w:rsidP="0027503A">
      <w:pPr>
        <w:spacing w:line="276" w:lineRule="auto"/>
        <w:rPr>
          <w:lang w:val="fr-FR"/>
        </w:rPr>
      </w:pPr>
      <w:r w:rsidRPr="00AD352F">
        <w:rPr>
          <w:lang w:val="fr-FR"/>
        </w:rPr>
        <w:t>2.4. Место сбора (предстартовое поле) - четко размеченное, по возможности расположенное вблизи тренировочного (разминочного) поля, необходимо для сбора спортсменов, которые завершили разминку и собрались под руководством стюарда предстартового поля перед стартом.</w:t>
      </w:r>
    </w:p>
    <w:p w14:paraId="06FC2FD4" w14:textId="77777777" w:rsidR="0027503A" w:rsidRPr="001A21D0" w:rsidRDefault="0027503A" w:rsidP="0027503A">
      <w:pPr>
        <w:spacing w:line="276" w:lineRule="auto"/>
      </w:pPr>
      <w:r w:rsidRPr="001A21D0">
        <w:rPr>
          <w:lang w:val="fr-FR"/>
        </w:rPr>
        <w:lastRenderedPageBreak/>
        <w:t>2.5. Тренировочное (разминочное) поле образом промаркированное, должно быть организовано для разминки и тренировки. Оно должно быть хорошо огорожено от публики и оборудовано хотя бы одним треком для тренировки. Тренировочное поле должно располагаться вблизи места сбора (паддока) и контролироваться стюардом, который также несет ответственность за проверку касок, одежды, седел, железа, копий, мечей и прочего снаряжения и инвентаря каждого спортсмена, прежде чем разрешить ему стартовать.</w:t>
      </w:r>
    </w:p>
    <w:p w14:paraId="13C390BD" w14:textId="77777777" w:rsidR="0027503A" w:rsidRPr="00AD352F" w:rsidRDefault="0027503A" w:rsidP="0027503A">
      <w:pPr>
        <w:spacing w:line="276" w:lineRule="auto"/>
        <w:rPr>
          <w:lang w:val="fr-FR"/>
        </w:rPr>
      </w:pPr>
      <w:r w:rsidRPr="001A21D0">
        <w:t>При проведении соревнований в закрытых помещениях (манежах) разминка может проводиться на боевом поле.</w:t>
      </w:r>
    </w:p>
    <w:p w14:paraId="50946964" w14:textId="77777777" w:rsidR="0027503A" w:rsidRPr="001A21D0" w:rsidRDefault="0027503A" w:rsidP="0027503A">
      <w:pPr>
        <w:spacing w:line="276" w:lineRule="auto"/>
        <w:rPr>
          <w:b/>
        </w:rPr>
      </w:pPr>
      <w:bookmarkStart w:id="1120" w:name="_Toc431677816"/>
      <w:r w:rsidRPr="001A21D0">
        <w:rPr>
          <w:b/>
        </w:rPr>
        <w:t>3. Старт</w:t>
      </w:r>
      <w:bookmarkEnd w:id="1120"/>
    </w:p>
    <w:p w14:paraId="689C0D26" w14:textId="77777777" w:rsidR="0027503A" w:rsidRDefault="0027503A" w:rsidP="0027503A">
      <w:pPr>
        <w:spacing w:line="276" w:lineRule="auto"/>
      </w:pPr>
      <w:r w:rsidRPr="001A21D0">
        <w:rPr>
          <w:lang w:val="fr-FR"/>
        </w:rPr>
        <w:t xml:space="preserve">3.1. Участник не должен стартовать, пока </w:t>
      </w:r>
      <w:r w:rsidRPr="001A21D0">
        <w:t xml:space="preserve">судьей </w:t>
      </w:r>
      <w:r w:rsidRPr="001A21D0">
        <w:rPr>
          <w:lang w:val="fr-FR"/>
        </w:rPr>
        <w:t xml:space="preserve">не будет </w:t>
      </w:r>
      <w:r w:rsidRPr="001A21D0">
        <w:t>дана команда (сигнал).</w:t>
      </w:r>
    </w:p>
    <w:p w14:paraId="45B15341" w14:textId="77777777" w:rsidR="0027503A" w:rsidRPr="00AD352F" w:rsidRDefault="0027503A" w:rsidP="0027503A">
      <w:pPr>
        <w:spacing w:line="276" w:lineRule="auto"/>
        <w:rPr>
          <w:lang w:val="fr-FR"/>
        </w:rPr>
      </w:pPr>
      <w:r w:rsidRPr="00AD352F">
        <w:rPr>
          <w:lang w:val="fr-FR"/>
        </w:rPr>
        <w:t>3.2. Спортсмен (спортсмены), не явившиеся на место сбора (предстартовое поле) за 10 минут до старта, могут быть исключены или получить предупреждение по решению Главной судейской коллегии.</w:t>
      </w:r>
    </w:p>
    <w:p w14:paraId="3ED3C665" w14:textId="77777777" w:rsidR="0027503A" w:rsidRPr="00AD352F" w:rsidRDefault="0027503A" w:rsidP="0027503A">
      <w:pPr>
        <w:spacing w:line="276" w:lineRule="auto"/>
        <w:rPr>
          <w:lang w:val="fr-FR"/>
        </w:rPr>
      </w:pPr>
      <w:r w:rsidRPr="00AD352F">
        <w:rPr>
          <w:lang w:val="fr-FR"/>
        </w:rPr>
        <w:t>3.3. Если участник личного соревнования не может пересечь линию старта спустя 120 секунд после стартового сигнала, он исключается из этапа соревнований. Это правило равно применимо и к командным соревнованиям. Если хотя бы одна или более лошадей не пересекает линию старта спустя 120 секунд после стартового сигнала, команда исключается из этапа соревнований в полном составе.</w:t>
      </w:r>
    </w:p>
    <w:p w14:paraId="5D6EEC1A" w14:textId="77777777" w:rsidR="0027503A" w:rsidRPr="00AD352F" w:rsidRDefault="0027503A" w:rsidP="0027503A">
      <w:pPr>
        <w:spacing w:line="276" w:lineRule="auto"/>
        <w:rPr>
          <w:lang w:val="fr-FR"/>
        </w:rPr>
      </w:pPr>
      <w:r w:rsidRPr="00AD352F">
        <w:rPr>
          <w:lang w:val="fr-FR"/>
        </w:rPr>
        <w:t>3.4. Если участник пересекает линию старта до того, как было дано разрешение на старт, он исключается из этапа без начисления баллов. Такое же правило действует в отношении соревнований Секций и Полусекций.</w:t>
      </w:r>
    </w:p>
    <w:p w14:paraId="0364925E" w14:textId="77777777" w:rsidR="0027503A" w:rsidRPr="00AD352F" w:rsidRDefault="0027503A" w:rsidP="0027503A">
      <w:pPr>
        <w:spacing w:line="276" w:lineRule="auto"/>
        <w:rPr>
          <w:b/>
        </w:rPr>
      </w:pPr>
      <w:r w:rsidRPr="00AD352F">
        <w:rPr>
          <w:b/>
        </w:rPr>
        <w:t>4. Регистрация времени.</w:t>
      </w:r>
    </w:p>
    <w:p w14:paraId="444FC95C" w14:textId="77777777" w:rsidR="0027503A" w:rsidRPr="00AD352F" w:rsidRDefault="0027503A" w:rsidP="0027503A">
      <w:pPr>
        <w:spacing w:line="276" w:lineRule="auto"/>
        <w:rPr>
          <w:lang w:val="fr-FR"/>
        </w:rPr>
      </w:pPr>
      <w:r w:rsidRPr="00AD352F">
        <w:t>4</w:t>
      </w:r>
      <w:r w:rsidRPr="00AD352F">
        <w:rPr>
          <w:lang w:val="fr-FR"/>
        </w:rPr>
        <w:t>.1. Рекомендуется использование хронометражного оборудования, автоматически включающее и останавливающее отсчет времени при пересечении лучей, как минимум в ходе личных испытаний. Если это невозможно, допустимо использование ручных секундомеров.</w:t>
      </w:r>
    </w:p>
    <w:p w14:paraId="43ECA484" w14:textId="77777777" w:rsidR="0027503A" w:rsidRPr="00AD352F" w:rsidRDefault="0027503A" w:rsidP="0027503A">
      <w:pPr>
        <w:spacing w:line="276" w:lineRule="auto"/>
        <w:rPr>
          <w:lang w:val="fr-FR"/>
        </w:rPr>
      </w:pPr>
      <w:r w:rsidRPr="00AD352F">
        <w:t>4</w:t>
      </w:r>
      <w:r w:rsidRPr="00AD352F">
        <w:rPr>
          <w:lang w:val="fr-FR"/>
        </w:rPr>
        <w:t>.2. В соревнованиях «Копье», «Меч», «Копье. Кольца и Пег», «Меч. Лимоны и Пег» отсчет времени начинается при пересечении спортсменом линии старта, отсчет времени останавливается при пересечении спортсменом линии финиша.</w:t>
      </w:r>
    </w:p>
    <w:p w14:paraId="68702A7A" w14:textId="77777777" w:rsidR="0027503A" w:rsidRPr="00AD352F" w:rsidRDefault="0027503A" w:rsidP="0027503A">
      <w:pPr>
        <w:spacing w:line="276" w:lineRule="auto"/>
        <w:rPr>
          <w:lang w:val="fr-FR"/>
        </w:rPr>
      </w:pPr>
      <w:r w:rsidRPr="00AD352F">
        <w:t>4</w:t>
      </w:r>
      <w:r w:rsidRPr="00AD352F">
        <w:rPr>
          <w:lang w:val="fr-FR"/>
        </w:rPr>
        <w:t xml:space="preserve">.3. В соревнованиях Секций, Полусекций, Индиского ряда отсчет времени начинается при пересечении первым спортсменом линии старта, отсчет времени останавливается при пересечении последним спортсменом линии финиша. Если в ходе соревнования один или более </w:t>
      </w:r>
      <w:r w:rsidRPr="00AD352F">
        <w:rPr>
          <w:lang w:val="fr-FR"/>
        </w:rPr>
        <w:lastRenderedPageBreak/>
        <w:t>спортсменов/лошадей падают и/или получают травмы, или по другим причинам не могут пересечь линию финиша, то ко времени будет добавлено 6 дополнительных секунд.</w:t>
      </w:r>
    </w:p>
    <w:p w14:paraId="321A71F3" w14:textId="77777777" w:rsidR="0027503A" w:rsidRPr="00AD352F" w:rsidRDefault="0027503A" w:rsidP="0027503A">
      <w:pPr>
        <w:spacing w:line="276" w:lineRule="auto"/>
        <w:rPr>
          <w:lang w:val="fr-FR"/>
        </w:rPr>
      </w:pPr>
      <w:r w:rsidRPr="00AD352F">
        <w:t>4</w:t>
      </w:r>
      <w:r w:rsidRPr="00AD352F">
        <w:rPr>
          <w:lang w:val="fr-FR"/>
        </w:rPr>
        <w:t>.4. В случае использования ручного хронометража время прохождения маршрута определяется как среднее время из зафиксированных двумя хронометристами результатов этапа.</w:t>
      </w:r>
    </w:p>
    <w:p w14:paraId="3B9232C5" w14:textId="77777777" w:rsidR="0027503A" w:rsidRPr="00AD352F" w:rsidRDefault="0027503A" w:rsidP="0027503A">
      <w:pPr>
        <w:spacing w:line="276" w:lineRule="auto"/>
        <w:rPr>
          <w:b/>
        </w:rPr>
      </w:pPr>
      <w:bookmarkStart w:id="1121" w:name="_Toc431677788"/>
      <w:bookmarkStart w:id="1122" w:name="_Toc431677794"/>
      <w:r w:rsidRPr="00AD352F">
        <w:rPr>
          <w:b/>
        </w:rPr>
        <w:t>5. Жестокое обращение с лошадью</w:t>
      </w:r>
      <w:bookmarkEnd w:id="1121"/>
    </w:p>
    <w:p w14:paraId="72B291F2" w14:textId="77777777" w:rsidR="0027503A" w:rsidRPr="00AD352F" w:rsidRDefault="0027503A" w:rsidP="0027503A">
      <w:pPr>
        <w:spacing w:line="276" w:lineRule="auto"/>
        <w:rPr>
          <w:lang w:val="fr-FR"/>
        </w:rPr>
      </w:pPr>
      <w:r w:rsidRPr="00AD352F">
        <w:t>5</w:t>
      </w:r>
      <w:r w:rsidRPr="00AD352F">
        <w:rPr>
          <w:lang w:val="fr-FR"/>
        </w:rPr>
        <w:t xml:space="preserve">.1. Если, спортсмен жестоко обращается с лошадью или причиняет лошади любой ненужный дискомфорт, применяет чрезмерную силу (воздействием на рот или шпорами), а также если спортсмен или лошадь представляют опасность для себя или окружающих, то, по решению Главной судейской коллегии, они должны быть дисквалифицированы на любом этапе и отстранены от участия в данном соревновании или во всех соревнованиях турнира. В этом случае, решение об участии спортсмена в других видах соревнований принимает </w:t>
      </w:r>
      <w:r>
        <w:t>Г</w:t>
      </w:r>
      <w:r w:rsidRPr="00AD352F">
        <w:rPr>
          <w:lang w:val="fr-FR"/>
        </w:rPr>
        <w:t>лавный судья.</w:t>
      </w:r>
    </w:p>
    <w:p w14:paraId="4795DDB6" w14:textId="77777777" w:rsidR="0027503A" w:rsidRPr="00AD352F" w:rsidRDefault="0027503A" w:rsidP="0027503A">
      <w:pPr>
        <w:spacing w:line="276" w:lineRule="auto"/>
        <w:rPr>
          <w:lang w:val="fr-FR"/>
        </w:rPr>
      </w:pPr>
      <w:r w:rsidRPr="00AD352F">
        <w:t>5</w:t>
      </w:r>
      <w:r w:rsidRPr="00AD352F">
        <w:rPr>
          <w:lang w:val="fr-FR"/>
        </w:rPr>
        <w:t>.2. «Выездковый» хлыст (длиной не более 120 см) может применяться в ходе любого соревнования, но не более двух раз в начале каждого этапа, при старте. Если хлыст применяется более двух раз, то этот спортсмен будет дисквалифицирован с данного этапа.</w:t>
      </w:r>
    </w:p>
    <w:p w14:paraId="5B675F10" w14:textId="77777777" w:rsidR="0027503A" w:rsidRPr="00AD352F" w:rsidRDefault="0027503A" w:rsidP="0027503A">
      <w:pPr>
        <w:spacing w:line="276" w:lineRule="auto"/>
        <w:rPr>
          <w:lang w:val="fr-FR"/>
        </w:rPr>
      </w:pPr>
      <w:r w:rsidRPr="00AD352F">
        <w:t>5</w:t>
      </w:r>
      <w:r w:rsidRPr="00AD352F">
        <w:rPr>
          <w:lang w:val="fr-FR"/>
        </w:rPr>
        <w:t>.3. Использование оружия для побуждения или удара лошади во время соревнования однозначно влечет дисквалификацию спортсмена из данного соревнования.</w:t>
      </w:r>
    </w:p>
    <w:p w14:paraId="27B6E1C0" w14:textId="77777777" w:rsidR="0027503A" w:rsidRPr="00AD352F" w:rsidRDefault="0027503A" w:rsidP="0027503A">
      <w:pPr>
        <w:spacing w:line="276" w:lineRule="auto"/>
        <w:rPr>
          <w:b/>
        </w:rPr>
      </w:pPr>
      <w:r w:rsidRPr="00AD352F">
        <w:rPr>
          <w:b/>
        </w:rPr>
        <w:t>6. Соревнования на предоставляемых лошадях</w:t>
      </w:r>
      <w:bookmarkEnd w:id="1122"/>
    </w:p>
    <w:p w14:paraId="2DFF3CAC" w14:textId="77777777" w:rsidR="0027503A" w:rsidRPr="00AD352F" w:rsidRDefault="0027503A" w:rsidP="0027503A">
      <w:pPr>
        <w:spacing w:line="276" w:lineRule="auto"/>
        <w:rPr>
          <w:lang w:val="fr-FR"/>
        </w:rPr>
      </w:pPr>
      <w:r w:rsidRPr="00AD352F">
        <w:t>6</w:t>
      </w:r>
      <w:r w:rsidRPr="00AD352F">
        <w:rPr>
          <w:lang w:val="fr-FR"/>
        </w:rPr>
        <w:t>.1. Турниры или соревнования любого уровня могут быть организованы на лошадях, предоставленных Оргкомитетом турнира.</w:t>
      </w:r>
    </w:p>
    <w:p w14:paraId="33C7559F" w14:textId="77777777" w:rsidR="0027503A" w:rsidRPr="00AD352F" w:rsidRDefault="0027503A" w:rsidP="0027503A">
      <w:pPr>
        <w:spacing w:line="276" w:lineRule="auto"/>
        <w:rPr>
          <w:lang w:val="fr-FR"/>
        </w:rPr>
      </w:pPr>
      <w:r w:rsidRPr="00AD352F">
        <w:t>6</w:t>
      </w:r>
      <w:r w:rsidRPr="00AD352F">
        <w:rPr>
          <w:lang w:val="fr-FR"/>
        </w:rPr>
        <w:t>.2. Оргкомитет должен предоставить необходимое количество подходящих для тентпеггинга лошадей (минимум - 4, максимум - 5 на команду, включая 1 резервную). В случае, если команде предоставляется 4 лошади, то организаторы должны обеспечить общий резерв лошадей, позволяющий заменить заболевших или травмированных во время соревнований лошадей.</w:t>
      </w:r>
      <w:bookmarkStart w:id="1123" w:name="_Toc431677785"/>
    </w:p>
    <w:bookmarkEnd w:id="1123"/>
    <w:p w14:paraId="012C8504" w14:textId="77777777" w:rsidR="0027503A" w:rsidRPr="00AD352F" w:rsidRDefault="0027503A" w:rsidP="0027503A">
      <w:pPr>
        <w:spacing w:line="276" w:lineRule="auto"/>
        <w:rPr>
          <w:lang w:val="fr-FR"/>
        </w:rPr>
      </w:pPr>
      <w:r w:rsidRPr="00AD352F">
        <w:t>6</w:t>
      </w:r>
      <w:r w:rsidRPr="00AD352F">
        <w:rPr>
          <w:lang w:val="fr-FR"/>
        </w:rPr>
        <w:t xml:space="preserve">.3. Лошади должны подходить для тентпеггинга, должны быть достаточно рослыми и сильными, чтобы нести всадника. Главная судейская коллегия при консультации с Ветеринарным </w:t>
      </w:r>
      <w:r>
        <w:t>д</w:t>
      </w:r>
      <w:r w:rsidRPr="00AD352F">
        <w:rPr>
          <w:lang w:val="fr-FR"/>
        </w:rPr>
        <w:t>елегатом принимают решение в этом отношении, и ее решение является окончательным.</w:t>
      </w:r>
    </w:p>
    <w:p w14:paraId="23F78C2C" w14:textId="77777777" w:rsidR="0027503A" w:rsidRPr="00AD352F" w:rsidRDefault="0027503A" w:rsidP="0027503A">
      <w:pPr>
        <w:spacing w:line="276" w:lineRule="auto"/>
        <w:rPr>
          <w:lang w:val="fr-FR"/>
        </w:rPr>
      </w:pPr>
      <w:r w:rsidRPr="00AD352F">
        <w:t>6</w:t>
      </w:r>
      <w:r w:rsidRPr="00AD352F">
        <w:rPr>
          <w:lang w:val="fr-FR"/>
        </w:rPr>
        <w:t xml:space="preserve">.4. Не менее чем за 24 часа до начала первого соревнования, должна быть проведена жеребьевка – распределение лошадей для участвующих команд и спортсменов личного зачета. Жеребьевка должна проводиться в </w:t>
      </w:r>
      <w:r w:rsidRPr="00AD352F">
        <w:rPr>
          <w:lang w:val="fr-FR"/>
        </w:rPr>
        <w:lastRenderedPageBreak/>
        <w:t>присутствии представителей команд-участниц, участников, главного судьи или члена главной судейской коллегии, Ветеринарного делегата.</w:t>
      </w:r>
    </w:p>
    <w:p w14:paraId="6AC943C8" w14:textId="77777777" w:rsidR="0027503A" w:rsidRPr="00AD352F" w:rsidRDefault="0027503A" w:rsidP="0027503A">
      <w:pPr>
        <w:spacing w:line="276" w:lineRule="auto"/>
        <w:rPr>
          <w:lang w:val="fr-FR"/>
        </w:rPr>
      </w:pPr>
      <w:r w:rsidRPr="00AD352F">
        <w:t>6</w:t>
      </w:r>
      <w:r w:rsidRPr="00AD352F">
        <w:rPr>
          <w:lang w:val="fr-FR"/>
        </w:rPr>
        <w:t>.5. Лошади должны быть представлены и должным образом идентифицированы (могут быть обозначены нарисованными на крупе номерами или микрочипами, но также должны быть визуально различимы) и должны иметь на себе привычное им оголовье. Это оголовье должно быть на лошади на протяжении всего турнира, за исключения случаев, когда оголовье или его элементы заменяется по инициативе владельца.</w:t>
      </w:r>
    </w:p>
    <w:p w14:paraId="463A4628" w14:textId="77777777" w:rsidR="0027503A" w:rsidRPr="00AD352F" w:rsidRDefault="0027503A" w:rsidP="0027503A">
      <w:pPr>
        <w:spacing w:line="276" w:lineRule="auto"/>
        <w:rPr>
          <w:lang w:val="fr-FR"/>
        </w:rPr>
      </w:pPr>
      <w:r w:rsidRPr="00AD352F">
        <w:t>6</w:t>
      </w:r>
      <w:r w:rsidRPr="00AD352F">
        <w:rPr>
          <w:lang w:val="fr-FR"/>
        </w:rPr>
        <w:t>.6. Порядок жеребьевки. Принимающая сторона первой тянет жребий. Порядок жеребьевки остальных команд определяется жребием, вытянутым судьей. Каждый жребий выбирается для каждой лошади и каждого члена команд, и жеребьевка будет продолжаться таким образом до тех пор, пока каждая команда не получит 4 или 5 лошадей, в соответствии с Положением о соревнованиях.</w:t>
      </w:r>
    </w:p>
    <w:p w14:paraId="44A23D61" w14:textId="77777777" w:rsidR="0027503A" w:rsidRPr="00AD352F" w:rsidRDefault="0027503A" w:rsidP="0027503A">
      <w:pPr>
        <w:spacing w:line="276" w:lineRule="auto"/>
        <w:rPr>
          <w:lang w:val="fr-FR"/>
        </w:rPr>
      </w:pPr>
      <w:r w:rsidRPr="00AD352F">
        <w:t>6</w:t>
      </w:r>
      <w:r w:rsidRPr="00AD352F">
        <w:rPr>
          <w:lang w:val="fr-FR"/>
        </w:rPr>
        <w:t xml:space="preserve">.7. Любая лошадь может быть признана непригодной по представлению Ветеринарного делегата и решению </w:t>
      </w:r>
      <w:r>
        <w:t>Г</w:t>
      </w:r>
      <w:r w:rsidRPr="00AD352F">
        <w:rPr>
          <w:lang w:val="fr-FR"/>
        </w:rPr>
        <w:t>лавной судейской коллегии. Это решение будет являться окончательным.</w:t>
      </w:r>
    </w:p>
    <w:p w14:paraId="1F198BB4" w14:textId="77777777" w:rsidR="0027503A" w:rsidRPr="00AD352F" w:rsidRDefault="0027503A" w:rsidP="0027503A">
      <w:pPr>
        <w:spacing w:line="276" w:lineRule="auto"/>
        <w:rPr>
          <w:lang w:val="fr-FR"/>
        </w:rPr>
      </w:pPr>
      <w:r w:rsidRPr="00AD352F">
        <w:t>6</w:t>
      </w:r>
      <w:r w:rsidRPr="00AD352F">
        <w:rPr>
          <w:lang w:val="fr-FR"/>
        </w:rPr>
        <w:t xml:space="preserve">.8. Положение о соревнованиях должно четко отражать условия, согласно которым предоставляются лошади (арендуются / заимствуются и </w:t>
      </w:r>
      <w:proofErr w:type="gramStart"/>
      <w:r w:rsidRPr="00AD352F">
        <w:rPr>
          <w:lang w:val="fr-FR"/>
        </w:rPr>
        <w:t>т.п.</w:t>
      </w:r>
      <w:proofErr w:type="gramEnd"/>
      <w:r w:rsidRPr="00AD352F">
        <w:rPr>
          <w:lang w:val="fr-FR"/>
        </w:rPr>
        <w:t>) и проводятся соревнования.</w:t>
      </w:r>
    </w:p>
    <w:p w14:paraId="32114D96" w14:textId="77777777" w:rsidR="0027503A" w:rsidRPr="00AD352F" w:rsidRDefault="0027503A" w:rsidP="0027503A">
      <w:pPr>
        <w:spacing w:line="276" w:lineRule="auto"/>
        <w:rPr>
          <w:lang w:val="fr-FR"/>
        </w:rPr>
      </w:pPr>
      <w:r w:rsidRPr="00AD352F">
        <w:t>6</w:t>
      </w:r>
      <w:r w:rsidRPr="00AD352F">
        <w:rPr>
          <w:lang w:val="fr-FR"/>
        </w:rPr>
        <w:t xml:space="preserve">.9. Время тренировок. </w:t>
      </w:r>
      <w:r w:rsidRPr="00411DF8">
        <w:rPr>
          <w:lang w:val="fr-FR"/>
        </w:rPr>
        <w:t>Разрешены 2 тренировочных</w:t>
      </w:r>
      <w:r w:rsidRPr="00AD352F">
        <w:rPr>
          <w:lang w:val="fr-FR"/>
        </w:rPr>
        <w:t xml:space="preserve"> сессии по 1 часу каждая, включая разминку лошадей. В это время не входит время седловки лошадей, но, если по мнению главной судейской коллегии, лошади демонстрируют чрезмерную усталость в ходе тренировочной сессии, они далее не должны принимать участие в тренировочной сессии, пока не получат должного отдыха. </w:t>
      </w:r>
      <w:r>
        <w:t>Участник</w:t>
      </w:r>
      <w:r w:rsidRPr="00AD352F">
        <w:rPr>
          <w:lang w:val="fr-FR"/>
        </w:rPr>
        <w:t>у разрешается сделать максимум 6 проездов (этапов), включая командные и личные.</w:t>
      </w:r>
    </w:p>
    <w:p w14:paraId="5CDA3B1F"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sidRPr="00AD352F">
        <w:rPr>
          <w:b/>
          <w:i/>
        </w:rPr>
        <w:t xml:space="preserve"> </w:t>
      </w:r>
      <w:r>
        <w:rPr>
          <w:b/>
          <w:i/>
        </w:rPr>
        <w:t>-4</w:t>
      </w:r>
      <w:r w:rsidRPr="00AD352F">
        <w:rPr>
          <w:b/>
          <w:i/>
        </w:rPr>
        <w:t xml:space="preserve">. Участники соревнований по </w:t>
      </w:r>
      <w:proofErr w:type="spellStart"/>
      <w:r w:rsidRPr="00AD352F">
        <w:rPr>
          <w:b/>
          <w:i/>
        </w:rPr>
        <w:t>тентпеггингу</w:t>
      </w:r>
      <w:proofErr w:type="spellEnd"/>
      <w:r w:rsidRPr="00AD352F">
        <w:rPr>
          <w:b/>
          <w:i/>
        </w:rPr>
        <w:t>.</w:t>
      </w:r>
    </w:p>
    <w:p w14:paraId="3B1B06FA" w14:textId="77777777" w:rsidR="0027503A" w:rsidRPr="00AD352F" w:rsidRDefault="0027503A" w:rsidP="0027503A">
      <w:pPr>
        <w:spacing w:line="276" w:lineRule="auto"/>
        <w:rPr>
          <w:lang w:val="fr-FR"/>
        </w:rPr>
      </w:pPr>
      <w:r w:rsidRPr="00AD352F">
        <w:rPr>
          <w:lang w:val="fr-FR"/>
        </w:rPr>
        <w:t>1.</w:t>
      </w:r>
      <w:r w:rsidRPr="00AD352F">
        <w:t> </w:t>
      </w:r>
      <w:r w:rsidRPr="00AD352F">
        <w:rPr>
          <w:lang w:val="fr-FR"/>
        </w:rPr>
        <w:t>В соревнованиях по тентпеггингу может принимать участие спортсмен с начала календарного года, в котором ему исполняется 15 лет на лошади 4-х лет и старше.</w:t>
      </w:r>
    </w:p>
    <w:p w14:paraId="16E7822F" w14:textId="77777777" w:rsidR="0027503A" w:rsidRPr="00AD352F" w:rsidRDefault="0027503A" w:rsidP="0027503A">
      <w:pPr>
        <w:spacing w:line="276" w:lineRule="auto"/>
        <w:rPr>
          <w:lang w:val="fr-FR"/>
        </w:rPr>
      </w:pPr>
      <w:r w:rsidRPr="00AD352F">
        <w:rPr>
          <w:lang w:val="fr-FR"/>
        </w:rPr>
        <w:t>2. На одном турнире всадник выступает на одной лошади. Замена лошади может быть разрешена только по причинам, изложенным в п.2.3.</w:t>
      </w:r>
    </w:p>
    <w:p w14:paraId="4A7A04FD" w14:textId="77777777" w:rsidR="0027503A" w:rsidRPr="00AD352F" w:rsidRDefault="0027503A" w:rsidP="0027503A">
      <w:pPr>
        <w:spacing w:line="276" w:lineRule="auto"/>
        <w:rPr>
          <w:lang w:val="fr-FR"/>
        </w:rPr>
      </w:pPr>
      <w:r w:rsidRPr="00AD352F">
        <w:rPr>
          <w:lang w:val="fr-FR"/>
        </w:rPr>
        <w:t>2. К командным соревнованиям по тентпеггингу допускаются команды, состоящие из 5-ти спортсменов, из которых 4 спортсмена могут принять участие в каждом командном соревновании турнира, травмированные спортсмены могут быть заменены при необходимости резервным спортсменом.</w:t>
      </w:r>
    </w:p>
    <w:p w14:paraId="461E356D" w14:textId="77777777" w:rsidR="0027503A" w:rsidRPr="00AD352F" w:rsidRDefault="0027503A" w:rsidP="0027503A">
      <w:pPr>
        <w:spacing w:line="276" w:lineRule="auto"/>
        <w:rPr>
          <w:rFonts w:eastAsia="MS Mincho"/>
          <w:lang w:val="fr-FR" w:eastAsia="it-IT"/>
        </w:rPr>
      </w:pPr>
      <w:r w:rsidRPr="00AD352F">
        <w:rPr>
          <w:lang w:val="fr-FR"/>
        </w:rPr>
        <w:lastRenderedPageBreak/>
        <w:t>2.1. При проведении соревнований на предоставленных лошадях, а также исходя из</w:t>
      </w:r>
      <w:r w:rsidRPr="00AD352F">
        <w:rPr>
          <w:rFonts w:eastAsia="MS Mincho"/>
          <w:lang w:val="fr-FR" w:eastAsia="it-IT"/>
        </w:rPr>
        <w:t xml:space="preserve"> местных условий, организаторы могут ограничить состав команд 4-мя спортсменами, без резерва.</w:t>
      </w:r>
    </w:p>
    <w:p w14:paraId="0FF4766F" w14:textId="77777777" w:rsidR="0027503A" w:rsidRPr="00AD352F" w:rsidRDefault="0027503A" w:rsidP="0027503A">
      <w:pPr>
        <w:spacing w:line="276" w:lineRule="auto"/>
        <w:rPr>
          <w:rFonts w:eastAsia="MS Mincho"/>
          <w:lang w:val="fr-FR" w:eastAsia="it-IT"/>
        </w:rPr>
      </w:pPr>
      <w:r w:rsidRPr="00AD352F">
        <w:rPr>
          <w:rFonts w:eastAsia="MS Mincho"/>
          <w:lang w:val="fr-FR" w:eastAsia="it-IT"/>
        </w:rPr>
        <w:t xml:space="preserve">2.2. В случае болезни или травмы всадника, резервный всадник команды имеет право выступить на турнире на предоставленной ему лошади или на резервной лошади. </w:t>
      </w:r>
    </w:p>
    <w:p w14:paraId="30704004" w14:textId="77777777" w:rsidR="0027503A" w:rsidRPr="00AD352F" w:rsidRDefault="0027503A" w:rsidP="0027503A">
      <w:pPr>
        <w:spacing w:line="276" w:lineRule="auto"/>
        <w:rPr>
          <w:lang w:val="fr-FR"/>
        </w:rPr>
      </w:pPr>
      <w:r w:rsidRPr="00AD352F">
        <w:rPr>
          <w:rFonts w:eastAsia="MS Mincho"/>
          <w:lang w:val="fr-FR" w:eastAsia="it-IT"/>
        </w:rPr>
        <w:t>2.3. Главная судейская коллегия может допустить к личным соревнованиям резервного спортсмена команды. В этом случае, при необходимости, он не может заменить какого-либо спортсмена из своей команды, и команда остается без резерва.</w:t>
      </w:r>
    </w:p>
    <w:p w14:paraId="5D549C10" w14:textId="77777777" w:rsidR="0027503A" w:rsidRPr="00AD352F" w:rsidRDefault="0027503A" w:rsidP="0027503A">
      <w:pPr>
        <w:spacing w:line="276" w:lineRule="auto"/>
        <w:rPr>
          <w:lang w:val="fr-FR"/>
        </w:rPr>
      </w:pPr>
      <w:r w:rsidRPr="00AD352F">
        <w:rPr>
          <w:lang w:val="fr-FR"/>
        </w:rPr>
        <w:t>2.4. Резервный спортсмен одной команды не имеет права выступать за другую команду для дополнения ее до количества 4-х всадников; резерв команды также не может выступать в личном зачете.</w:t>
      </w:r>
    </w:p>
    <w:p w14:paraId="11F3FE03" w14:textId="77777777" w:rsidR="0027503A" w:rsidRPr="00AD352F" w:rsidRDefault="0027503A" w:rsidP="0027503A">
      <w:pPr>
        <w:spacing w:line="276" w:lineRule="auto"/>
        <w:rPr>
          <w:rFonts w:eastAsia="MS Mincho"/>
          <w:lang w:val="fr-FR" w:eastAsia="it-IT"/>
        </w:rPr>
      </w:pPr>
      <w:r w:rsidRPr="00AD352F">
        <w:rPr>
          <w:rFonts w:eastAsia="MS Mincho"/>
          <w:lang w:val="fr-FR" w:eastAsia="it-IT"/>
        </w:rPr>
        <w:t>3. Если лошадь травмирована, она может быть заменена только резервной лошадью. Если лошадь снята с участия во всем соревновании, команде разрешается максимум еще одна замена лошади из числа свободных резервных лошадей.</w:t>
      </w:r>
    </w:p>
    <w:p w14:paraId="586477A7" w14:textId="77777777" w:rsidR="0027503A" w:rsidRPr="00AD352F" w:rsidRDefault="0027503A" w:rsidP="0027503A">
      <w:pPr>
        <w:spacing w:line="276" w:lineRule="auto"/>
        <w:rPr>
          <w:lang w:val="fr-FR"/>
        </w:rPr>
      </w:pPr>
      <w:r w:rsidRPr="00AD352F">
        <w:rPr>
          <w:lang w:val="fr-FR"/>
        </w:rPr>
        <w:t>4. К командным соревнованиям «Копье. Полусекция», «Меч. Полусекция», «Копье и Меч. Полусекция» допускаются команды, состоящие из 2-х спортсменов.</w:t>
      </w:r>
    </w:p>
    <w:p w14:paraId="214F3536" w14:textId="77777777" w:rsidR="0027503A" w:rsidRPr="00AD352F" w:rsidRDefault="0027503A" w:rsidP="0027503A">
      <w:pPr>
        <w:spacing w:line="276" w:lineRule="auto"/>
        <w:rPr>
          <w:lang w:val="fr-FR"/>
        </w:rPr>
      </w:pPr>
      <w:r w:rsidRPr="00AD352F">
        <w:rPr>
          <w:lang w:val="fr-FR"/>
        </w:rPr>
        <w:t>5. К командным соревнованиям «Копье. Индийский ряд», «Меч. Индийский ряд», «Копье и Меч. Индийский ряд», «Копье. Секция», «Меч. Секция» допускаются команды, состоящие из 4-х спортсменов.</w:t>
      </w:r>
    </w:p>
    <w:p w14:paraId="76B90F89" w14:textId="77777777" w:rsidR="0027503A" w:rsidRPr="00AD352F" w:rsidRDefault="0027503A" w:rsidP="0027503A">
      <w:pPr>
        <w:spacing w:line="276" w:lineRule="auto"/>
        <w:rPr>
          <w:lang w:val="fr-FR"/>
        </w:rPr>
      </w:pPr>
      <w:r w:rsidRPr="00AD352F">
        <w:rPr>
          <w:lang w:val="fr-FR"/>
        </w:rPr>
        <w:t xml:space="preserve">6. Замены </w:t>
      </w:r>
      <w:r>
        <w:t>спортсмен</w:t>
      </w:r>
      <w:r w:rsidRPr="00AD352F">
        <w:rPr>
          <w:lang w:val="fr-FR"/>
        </w:rPr>
        <w:t>а или лошади во время соревнования запрещены, за исключением случаев, когда лошадь или всадник травмированы, или больны. Замена лошади может быть разрешена только Главной судейской коллегией, по представлению Ветеринарного делегата, замена всадника возможна только по представлению медицинского работника.</w:t>
      </w:r>
    </w:p>
    <w:p w14:paraId="34960071" w14:textId="77777777" w:rsidR="0027503A" w:rsidRPr="00AD352F" w:rsidRDefault="0027503A" w:rsidP="0027503A">
      <w:pPr>
        <w:spacing w:line="276" w:lineRule="auto"/>
        <w:rPr>
          <w:lang w:val="fr-FR"/>
        </w:rPr>
      </w:pPr>
      <w:r w:rsidRPr="00AD352F">
        <w:rPr>
          <w:lang w:val="fr-FR"/>
        </w:rPr>
        <w:t>7. Количество команд, принимающих участие в турнире определяется Положением о соревнованиях.</w:t>
      </w:r>
    </w:p>
    <w:p w14:paraId="799BCAAF" w14:textId="77777777" w:rsidR="0027503A" w:rsidRPr="00AD352F" w:rsidRDefault="0027503A" w:rsidP="0027503A">
      <w:pPr>
        <w:spacing w:line="276" w:lineRule="auto"/>
        <w:rPr>
          <w:lang w:val="fr-FR"/>
        </w:rPr>
      </w:pPr>
      <w:r w:rsidRPr="00AD352F">
        <w:rPr>
          <w:lang w:val="fr-FR"/>
        </w:rPr>
        <w:t>8. В состав Команды может входить любое число спортсменов, которые могут быть левшами и имеют право и должны поднимать пег слева.</w:t>
      </w:r>
    </w:p>
    <w:p w14:paraId="68BBA165"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Pr>
          <w:rFonts w:eastAsia="Calibri"/>
          <w:bCs/>
          <w:szCs w:val="20"/>
        </w:rPr>
        <w:t>-5</w:t>
      </w:r>
      <w:r w:rsidRPr="00AD352F">
        <w:rPr>
          <w:b/>
          <w:i/>
        </w:rPr>
        <w:t xml:space="preserve">. Форма одежды. </w:t>
      </w:r>
    </w:p>
    <w:p w14:paraId="012B896B" w14:textId="77777777" w:rsidR="0027503A" w:rsidRPr="00AD352F" w:rsidRDefault="0027503A" w:rsidP="0027503A">
      <w:pPr>
        <w:spacing w:line="276" w:lineRule="auto"/>
        <w:rPr>
          <w:lang w:val="fr-FR"/>
        </w:rPr>
      </w:pPr>
      <w:r w:rsidRPr="00AD352F">
        <w:rPr>
          <w:rFonts w:eastAsia="MS Mincho"/>
          <w:bCs/>
          <w:lang w:val="fr-FR" w:eastAsia="it-IT"/>
        </w:rPr>
        <w:t>1. Форма одежды</w:t>
      </w:r>
      <w:r w:rsidRPr="00AD352F">
        <w:rPr>
          <w:rFonts w:eastAsia="MS Mincho"/>
          <w:lang w:val="fr-FR" w:eastAsia="it-IT"/>
        </w:rPr>
        <w:t xml:space="preserve"> участников соревнований – спортивная (каска, сапоги или краги темного </w:t>
      </w:r>
      <w:r w:rsidRPr="00AD352F">
        <w:rPr>
          <w:lang w:val="fr-FR"/>
        </w:rPr>
        <w:t>цвета, бриджи, рубашка-поло или футболка). Для команды - единая.</w:t>
      </w:r>
    </w:p>
    <w:p w14:paraId="7E438CA8" w14:textId="77777777" w:rsidR="0027503A" w:rsidRPr="00AD352F" w:rsidRDefault="0027503A" w:rsidP="0027503A">
      <w:pPr>
        <w:spacing w:line="276" w:lineRule="auto"/>
        <w:rPr>
          <w:lang w:val="fr-FR"/>
        </w:rPr>
      </w:pPr>
      <w:r w:rsidRPr="00AD352F">
        <w:rPr>
          <w:lang w:val="fr-FR"/>
        </w:rPr>
        <w:t>2. Наличие защитных касок - обязательно.</w:t>
      </w:r>
    </w:p>
    <w:p w14:paraId="0078117B" w14:textId="77777777" w:rsidR="0027503A" w:rsidRPr="00AD352F" w:rsidRDefault="0027503A" w:rsidP="0027503A">
      <w:pPr>
        <w:spacing w:line="276" w:lineRule="auto"/>
        <w:rPr>
          <w:lang w:val="fr-FR"/>
        </w:rPr>
      </w:pPr>
      <w:r w:rsidRPr="00AD352F">
        <w:rPr>
          <w:lang w:val="fr-FR"/>
        </w:rPr>
        <w:t>3. Разрешены шпоры и выездковый хлыст.</w:t>
      </w:r>
    </w:p>
    <w:p w14:paraId="194351DC" w14:textId="77777777" w:rsidR="0027503A" w:rsidRPr="00AD352F" w:rsidRDefault="0027503A" w:rsidP="0027503A">
      <w:pPr>
        <w:spacing w:line="276" w:lineRule="auto"/>
        <w:rPr>
          <w:lang w:val="fr-FR"/>
        </w:rPr>
      </w:pPr>
      <w:r w:rsidRPr="00AD352F">
        <w:rPr>
          <w:lang w:val="fr-FR"/>
        </w:rPr>
        <w:lastRenderedPageBreak/>
        <w:t xml:space="preserve">4. Участники соревнований должны соблюдать установленную форму, иметь опрятный внешний вид, вычищенное и исправное конное снаряжение, оружие, не допускать неряшливости и небрежности в одежде и снаряжении. </w:t>
      </w:r>
    </w:p>
    <w:p w14:paraId="46A824E9" w14:textId="77777777" w:rsidR="0027503A" w:rsidRPr="00AD352F" w:rsidRDefault="0027503A" w:rsidP="0027503A">
      <w:pPr>
        <w:spacing w:line="276" w:lineRule="auto"/>
        <w:rPr>
          <w:lang w:val="fr-FR"/>
        </w:rPr>
      </w:pPr>
      <w:r w:rsidRPr="00AD352F">
        <w:rPr>
          <w:lang w:val="fr-FR"/>
        </w:rPr>
        <w:t xml:space="preserve">5. В случае, если, по мнению Главной судейской коллегии, небрежность или неисправность в одежде, оружии или снаряжении может (или могла привести), а тем более привела к травматизму всадника, его лошади, или других лиц или лошадей, то решением Главного судьи </w:t>
      </w:r>
      <w:r>
        <w:t>спортсмен</w:t>
      </w:r>
      <w:r w:rsidRPr="00AD352F">
        <w:rPr>
          <w:lang w:val="fr-FR"/>
        </w:rPr>
        <w:t xml:space="preserve"> может быть не допущен к соревнованию или его результат аннулирован.</w:t>
      </w:r>
    </w:p>
    <w:p w14:paraId="3B9CE8A2"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Pr>
          <w:rFonts w:eastAsia="Calibri"/>
          <w:bCs/>
          <w:szCs w:val="20"/>
        </w:rPr>
        <w:t>-6</w:t>
      </w:r>
      <w:r w:rsidRPr="00AD352F">
        <w:rPr>
          <w:b/>
          <w:i/>
        </w:rPr>
        <w:t>. Снаряжение.</w:t>
      </w:r>
    </w:p>
    <w:p w14:paraId="0D9552E4" w14:textId="77777777" w:rsidR="0027503A" w:rsidRPr="00AD352F" w:rsidRDefault="0027503A" w:rsidP="0027503A">
      <w:pPr>
        <w:spacing w:line="276" w:lineRule="auto"/>
        <w:rPr>
          <w:lang w:val="fr-FR"/>
        </w:rPr>
      </w:pPr>
      <w:r w:rsidRPr="00AD352F">
        <w:rPr>
          <w:lang w:val="fr-FR"/>
        </w:rPr>
        <w:t>1. Разрешено седельное снаряжение любой модификации в хорошем состоянии. Стремена или путлища не должны крепиться к любой другой части тела лошади / спортсмена / экипировки любыми способами.</w:t>
      </w:r>
    </w:p>
    <w:p w14:paraId="3499A59C" w14:textId="77777777" w:rsidR="0027503A" w:rsidRPr="00AD352F" w:rsidRDefault="0027503A" w:rsidP="0027503A">
      <w:pPr>
        <w:spacing w:line="276" w:lineRule="auto"/>
        <w:rPr>
          <w:lang w:val="fr-FR"/>
        </w:rPr>
      </w:pPr>
      <w:r w:rsidRPr="00AD352F">
        <w:rPr>
          <w:lang w:val="fr-FR"/>
        </w:rPr>
        <w:t>2. На лошади должны быть трензельное оголовье и седло, которые не могут быть заменены в течение турнира, за исключением случаев, когда замена производится с разрешения Главной судейской коллегии.</w:t>
      </w:r>
    </w:p>
    <w:p w14:paraId="05730EAB" w14:textId="77777777" w:rsidR="0027503A" w:rsidRPr="00AD352F" w:rsidRDefault="0027503A" w:rsidP="0027503A">
      <w:pPr>
        <w:spacing w:line="276" w:lineRule="auto"/>
        <w:rPr>
          <w:lang w:val="fr-FR"/>
        </w:rPr>
      </w:pPr>
      <w:r w:rsidRPr="00AD352F">
        <w:rPr>
          <w:lang w:val="fr-FR"/>
        </w:rPr>
        <w:t>3. Разрешено использование скользящего мартингала.</w:t>
      </w:r>
    </w:p>
    <w:p w14:paraId="2A06640E" w14:textId="77777777" w:rsidR="0027503A" w:rsidRPr="00AD352F" w:rsidRDefault="0027503A" w:rsidP="0027503A">
      <w:pPr>
        <w:keepNext/>
        <w:spacing w:before="200" w:after="100" w:line="276" w:lineRule="auto"/>
        <w:outlineLvl w:val="1"/>
        <w:rPr>
          <w:b/>
          <w:i/>
        </w:rPr>
      </w:pPr>
      <w:r w:rsidRPr="00AD352F">
        <w:rPr>
          <w:b/>
          <w:i/>
        </w:rPr>
        <w:t xml:space="preserve">Статья </w:t>
      </w:r>
      <w:r w:rsidRPr="00410365">
        <w:rPr>
          <w:rFonts w:eastAsia="Calibri"/>
          <w:bCs/>
          <w:szCs w:val="20"/>
        </w:rPr>
        <w:t>XVII</w:t>
      </w:r>
      <w:r w:rsidRPr="00AD352F">
        <w:rPr>
          <w:b/>
          <w:i/>
        </w:rPr>
        <w:t xml:space="preserve"> </w:t>
      </w:r>
      <w:r>
        <w:rPr>
          <w:b/>
          <w:i/>
        </w:rPr>
        <w:t>-7</w:t>
      </w:r>
      <w:r w:rsidRPr="00AD352F">
        <w:rPr>
          <w:b/>
          <w:i/>
        </w:rPr>
        <w:t xml:space="preserve">. Соревнования по </w:t>
      </w:r>
      <w:proofErr w:type="spellStart"/>
      <w:r w:rsidRPr="00AD352F">
        <w:rPr>
          <w:b/>
          <w:i/>
        </w:rPr>
        <w:t>тентпеггингу</w:t>
      </w:r>
      <w:proofErr w:type="spellEnd"/>
      <w:r w:rsidRPr="00AD352F">
        <w:rPr>
          <w:b/>
          <w:i/>
        </w:rPr>
        <w:t>.</w:t>
      </w:r>
    </w:p>
    <w:p w14:paraId="52392DD3" w14:textId="77777777" w:rsidR="0027503A" w:rsidRPr="00AD352F" w:rsidRDefault="0027503A" w:rsidP="0027503A">
      <w:pPr>
        <w:spacing w:line="276" w:lineRule="auto"/>
        <w:rPr>
          <w:lang w:val="fr-FR"/>
        </w:rPr>
      </w:pPr>
      <w:r w:rsidRPr="00AD352F">
        <w:rPr>
          <w:lang w:val="fr-FR"/>
        </w:rPr>
        <w:t>1. Каждый Турнир по тентпеггингу должен включать в себя следующие личные соревнования,</w:t>
      </w:r>
      <w:r w:rsidRPr="00AD352F">
        <w:rPr>
          <w:rFonts w:eastAsia="MS Mincho"/>
          <w:lang w:val="fr-FR" w:eastAsia="it-IT"/>
        </w:rPr>
        <w:t xml:space="preserve"> каждое из которых состоит как минимум из двух этапов:</w:t>
      </w:r>
    </w:p>
    <w:p w14:paraId="769FCF17" w14:textId="77777777" w:rsidR="0027503A" w:rsidRPr="00411DF8" w:rsidRDefault="0027503A" w:rsidP="0027503A">
      <w:pPr>
        <w:spacing w:line="276" w:lineRule="auto"/>
        <w:rPr>
          <w:b/>
        </w:rPr>
      </w:pPr>
      <w:r w:rsidRPr="00411DF8">
        <w:rPr>
          <w:b/>
        </w:rPr>
        <w:t>1.1. Копье.</w:t>
      </w:r>
    </w:p>
    <w:p w14:paraId="6BD8A495" w14:textId="77777777" w:rsidR="0027503A" w:rsidRPr="00411DF8" w:rsidRDefault="0027503A" w:rsidP="0027503A">
      <w:pPr>
        <w:spacing w:line="276" w:lineRule="auto"/>
        <w:rPr>
          <w:lang w:val="fr-FR"/>
        </w:rPr>
      </w:pPr>
      <w:r w:rsidRPr="00411DF8">
        <w:rPr>
          <w:lang w:val="fr-FR"/>
        </w:rPr>
        <w:t xml:space="preserve">Длина </w:t>
      </w:r>
      <w:r w:rsidRPr="00411DF8">
        <w:t xml:space="preserve">соревновательной части </w:t>
      </w:r>
      <w:r w:rsidRPr="00411DF8">
        <w:rPr>
          <w:lang w:val="fr-FR"/>
        </w:rPr>
        <w:t xml:space="preserve">маршрута: </w:t>
      </w:r>
      <w:r w:rsidRPr="00411DF8">
        <w:t xml:space="preserve">от 40 до </w:t>
      </w:r>
      <w:r w:rsidRPr="00411DF8">
        <w:rPr>
          <w:lang w:val="fr-FR"/>
        </w:rPr>
        <w:t>80 метров (от линии старта до линии финиша).</w:t>
      </w:r>
    </w:p>
    <w:p w14:paraId="712ED273" w14:textId="77777777" w:rsidR="0027503A" w:rsidRPr="00411DF8" w:rsidRDefault="0027503A" w:rsidP="0027503A">
      <w:pPr>
        <w:spacing w:line="276" w:lineRule="auto"/>
      </w:pPr>
      <w:r w:rsidRPr="00411DF8">
        <w:rPr>
          <w:lang w:val="fr-FR"/>
        </w:rPr>
        <w:t>Дистанция проноса пега: 10 метров</w:t>
      </w:r>
      <w:r w:rsidRPr="00411DF8">
        <w:t>.</w:t>
      </w:r>
      <w:r w:rsidRPr="00411DF8">
        <w:rPr>
          <w:lang w:val="fr-FR"/>
        </w:rPr>
        <w:t xml:space="preserve"> Установка пега: на </w:t>
      </w:r>
      <w:r w:rsidRPr="00411DF8">
        <w:t>10 метров от линии финиша.</w:t>
      </w:r>
    </w:p>
    <w:p w14:paraId="2C4C7C64" w14:textId="77777777" w:rsidR="0027503A" w:rsidRPr="00411DF8" w:rsidRDefault="0027503A" w:rsidP="0027503A">
      <w:pPr>
        <w:spacing w:line="276" w:lineRule="auto"/>
        <w:rPr>
          <w:lang w:val="fr-FR"/>
        </w:rPr>
      </w:pPr>
      <w:r w:rsidRPr="00411DF8">
        <w:rPr>
          <w:lang w:val="fr-FR"/>
        </w:rPr>
        <w:t>Скорость: 800 метров/мин/</w:t>
      </w:r>
    </w:p>
    <w:p w14:paraId="0D4CD07D" w14:textId="77777777" w:rsidR="0027503A" w:rsidRPr="00411DF8" w:rsidRDefault="0027503A" w:rsidP="0027503A">
      <w:pPr>
        <w:spacing w:line="276" w:lineRule="auto"/>
        <w:rPr>
          <w:lang w:val="fr-FR"/>
        </w:rPr>
      </w:pPr>
      <w:r w:rsidRPr="00411DF8">
        <w:rPr>
          <w:lang w:val="fr-FR"/>
        </w:rPr>
        <w:t>Количество раундов: два (А и В)</w:t>
      </w:r>
    </w:p>
    <w:p w14:paraId="56E6FBD0" w14:textId="77777777" w:rsidR="0027503A" w:rsidRPr="00411DF8" w:rsidRDefault="0027503A" w:rsidP="0027503A">
      <w:pPr>
        <w:spacing w:line="276" w:lineRule="auto"/>
        <w:rPr>
          <w:lang w:val="fr-FR"/>
        </w:rPr>
      </w:pPr>
      <w:r w:rsidRPr="00411DF8">
        <w:rPr>
          <w:lang w:val="fr-FR"/>
        </w:rPr>
        <w:t>Количество этапов в соревновании:</w:t>
      </w:r>
    </w:p>
    <w:p w14:paraId="76574170" w14:textId="77777777" w:rsidR="0027503A" w:rsidRPr="00411DF8" w:rsidRDefault="0027503A" w:rsidP="0027503A">
      <w:pPr>
        <w:spacing w:line="276" w:lineRule="auto"/>
        <w:rPr>
          <w:lang w:val="fr-FR"/>
        </w:rPr>
      </w:pPr>
      <w:r w:rsidRPr="00411DF8">
        <w:rPr>
          <w:lang w:val="fr-FR"/>
        </w:rPr>
        <w:t>- минимум - 2 этапа (1 этап - пег 6 см; 2 этап - пег 4 см)</w:t>
      </w:r>
    </w:p>
    <w:p w14:paraId="0C764E97" w14:textId="77777777" w:rsidR="0027503A" w:rsidRPr="00411DF8" w:rsidRDefault="0027503A" w:rsidP="0027503A">
      <w:pPr>
        <w:spacing w:line="276" w:lineRule="auto"/>
        <w:rPr>
          <w:lang w:val="fr-FR"/>
        </w:rPr>
      </w:pPr>
      <w:r w:rsidRPr="00411DF8">
        <w:rPr>
          <w:lang w:val="fr-FR"/>
        </w:rPr>
        <w:t>- максимум - 6 этапов, при этом:</w:t>
      </w:r>
    </w:p>
    <w:p w14:paraId="31B1B5B9" w14:textId="77777777" w:rsidR="0027503A" w:rsidRPr="00411DF8" w:rsidRDefault="0027503A" w:rsidP="0027503A">
      <w:pPr>
        <w:spacing w:line="276" w:lineRule="auto"/>
        <w:rPr>
          <w:lang w:val="fr-FR"/>
        </w:rPr>
      </w:pPr>
      <w:r w:rsidRPr="00411DF8">
        <w:rPr>
          <w:lang w:val="fr-FR"/>
        </w:rPr>
        <w:t>Раунд А: Два этапа с пегом, шириной 6 см и третий этап с пегом, шириной 4 см.</w:t>
      </w:r>
    </w:p>
    <w:p w14:paraId="09953CE6" w14:textId="77777777" w:rsidR="0027503A" w:rsidRPr="00411DF8" w:rsidRDefault="0027503A" w:rsidP="0027503A">
      <w:pPr>
        <w:spacing w:line="276" w:lineRule="auto"/>
        <w:rPr>
          <w:lang w:val="fr-FR"/>
        </w:rPr>
      </w:pPr>
      <w:r w:rsidRPr="00411DF8">
        <w:rPr>
          <w:lang w:val="fr-FR"/>
        </w:rPr>
        <w:t>Раунд В: Первый этап с пегом, шириной 6 см, второй и третий этапы с пегом, шириной 4 см.</w:t>
      </w:r>
    </w:p>
    <w:p w14:paraId="3D4DE9FE" w14:textId="77777777" w:rsidR="0027503A" w:rsidRPr="00411DF8" w:rsidRDefault="0027503A" w:rsidP="0027503A">
      <w:pPr>
        <w:spacing w:line="276" w:lineRule="auto"/>
        <w:rPr>
          <w:b/>
        </w:rPr>
      </w:pPr>
      <w:r w:rsidRPr="00411DF8">
        <w:rPr>
          <w:b/>
        </w:rPr>
        <w:t>1.2. Копье. Кольца и Пег.</w:t>
      </w:r>
    </w:p>
    <w:p w14:paraId="71169614" w14:textId="77777777" w:rsidR="0027503A" w:rsidRPr="00411DF8" w:rsidRDefault="0027503A" w:rsidP="0027503A">
      <w:pPr>
        <w:spacing w:line="276" w:lineRule="auto"/>
        <w:rPr>
          <w:lang w:val="fr-FR"/>
        </w:rPr>
      </w:pPr>
      <w:r w:rsidRPr="00411DF8">
        <w:rPr>
          <w:lang w:val="fr-FR"/>
        </w:rPr>
        <w:lastRenderedPageBreak/>
        <w:t xml:space="preserve">Длина </w:t>
      </w:r>
      <w:r w:rsidRPr="00411DF8">
        <w:t xml:space="preserve">соревновательной части </w:t>
      </w:r>
      <w:r w:rsidRPr="00411DF8">
        <w:rPr>
          <w:lang w:val="fr-FR"/>
        </w:rPr>
        <w:t>маршрута:</w:t>
      </w:r>
      <w:r w:rsidRPr="00411DF8">
        <w:t xml:space="preserve"> от 40 до</w:t>
      </w:r>
      <w:r w:rsidRPr="00411DF8">
        <w:rPr>
          <w:lang w:val="fr-FR"/>
        </w:rPr>
        <w:t xml:space="preserve"> 80 метров (от линии старта до линии финиша).</w:t>
      </w:r>
    </w:p>
    <w:p w14:paraId="0A88712F" w14:textId="77777777" w:rsidR="0027503A" w:rsidRPr="00411DF8" w:rsidRDefault="0027503A" w:rsidP="0027503A">
      <w:pPr>
        <w:spacing w:line="276" w:lineRule="auto"/>
      </w:pPr>
      <w:r w:rsidRPr="00411DF8">
        <w:rPr>
          <w:lang w:val="fr-FR"/>
        </w:rPr>
        <w:t>Установка пега: на расстоянии</w:t>
      </w:r>
      <w:r w:rsidRPr="00411DF8">
        <w:t xml:space="preserve"> 10 метров от линии финиша.</w:t>
      </w:r>
    </w:p>
    <w:p w14:paraId="2F6ACB8D" w14:textId="77777777" w:rsidR="0027503A" w:rsidRPr="00411DF8" w:rsidRDefault="0027503A" w:rsidP="0027503A">
      <w:pPr>
        <w:spacing w:line="276" w:lineRule="auto"/>
        <w:rPr>
          <w:lang w:val="fr-FR"/>
        </w:rPr>
      </w:pPr>
      <w:r w:rsidRPr="00411DF8">
        <w:rPr>
          <w:lang w:val="fr-FR"/>
        </w:rPr>
        <w:t>Скорость: 750 метров в минуту.</w:t>
      </w:r>
    </w:p>
    <w:p w14:paraId="2F0FB1E5" w14:textId="77777777" w:rsidR="0027503A" w:rsidRPr="00411DF8" w:rsidRDefault="0027503A" w:rsidP="0027503A">
      <w:pPr>
        <w:spacing w:line="276" w:lineRule="auto"/>
      </w:pPr>
      <w:r w:rsidRPr="00411DF8">
        <w:t>Установка колец: Второе кольцо устанавливается на расстоянии 20 метров от пега, первое кольцо устанавливается на расстоянии - 15 метров от второго кольца.</w:t>
      </w:r>
    </w:p>
    <w:p w14:paraId="08287796" w14:textId="77777777" w:rsidR="0027503A" w:rsidRPr="00411DF8" w:rsidRDefault="0027503A" w:rsidP="0027503A">
      <w:pPr>
        <w:spacing w:line="276" w:lineRule="auto"/>
        <w:rPr>
          <w:i/>
        </w:rPr>
      </w:pPr>
      <w:r w:rsidRPr="00411DF8">
        <w:t>Допускается установка пега на расстоянии менее 10 метров от линии финиша. В этом случае за линией финиша ставится</w:t>
      </w:r>
      <w:r w:rsidRPr="00411DF8">
        <w:rPr>
          <w:lang w:val="fr-FR"/>
        </w:rPr>
        <w:t> </w:t>
      </w:r>
      <w:r w:rsidRPr="00411DF8">
        <w:t>о</w:t>
      </w:r>
      <w:r w:rsidRPr="00411DF8">
        <w:rPr>
          <w:lang w:val="fr-FR"/>
        </w:rPr>
        <w:t>тметка в 1</w:t>
      </w:r>
      <w:r w:rsidRPr="00411DF8">
        <w:t>0</w:t>
      </w:r>
      <w:r w:rsidRPr="00411DF8">
        <w:rPr>
          <w:lang w:val="fr-FR"/>
        </w:rPr>
        <w:t xml:space="preserve"> метрах от пега</w:t>
      </w:r>
      <w:r w:rsidRPr="00411DF8">
        <w:t>, которая</w:t>
      </w:r>
      <w:r w:rsidRPr="00411DF8">
        <w:rPr>
          <w:lang w:val="fr-FR"/>
        </w:rPr>
        <w:t xml:space="preserve"> обозначает дистанцию, на протяжении которой нужно «</w:t>
      </w:r>
      <w:r w:rsidRPr="00411DF8">
        <w:t>про</w:t>
      </w:r>
      <w:r w:rsidRPr="00411DF8">
        <w:rPr>
          <w:lang w:val="fr-FR"/>
        </w:rPr>
        <w:t>нести» пег</w:t>
      </w:r>
      <w:r w:rsidRPr="00411DF8">
        <w:t>.</w:t>
      </w:r>
    </w:p>
    <w:p w14:paraId="13805D5B" w14:textId="77777777" w:rsidR="0027503A" w:rsidRPr="00411DF8" w:rsidRDefault="0027503A" w:rsidP="0027503A">
      <w:pPr>
        <w:spacing w:line="276" w:lineRule="auto"/>
        <w:rPr>
          <w:lang w:val="fr-FR"/>
        </w:rPr>
      </w:pPr>
      <w:r w:rsidRPr="00411DF8">
        <w:rPr>
          <w:lang w:val="fr-FR"/>
        </w:rPr>
        <w:t>Размер кольца: 60 мм по внутреннему диаметру, высота подвешивания кольца - 2.2 м.</w:t>
      </w:r>
    </w:p>
    <w:p w14:paraId="3E8A37D0" w14:textId="77777777" w:rsidR="0027503A" w:rsidRPr="00AD352F" w:rsidRDefault="0027503A" w:rsidP="0027503A">
      <w:pPr>
        <w:spacing w:line="276" w:lineRule="auto"/>
        <w:rPr>
          <w:lang w:val="fr-FR"/>
        </w:rPr>
      </w:pPr>
      <w:r w:rsidRPr="00411DF8">
        <w:rPr>
          <w:lang w:val="fr-FR"/>
        </w:rPr>
        <w:t>Количество раундов: один раунд из двух этапов: 1-й с пегом, шириной 6 см, 2-й с пегом шириной 4 см</w:t>
      </w:r>
      <w:r w:rsidRPr="00411DF8">
        <w:t>.</w:t>
      </w:r>
    </w:p>
    <w:p w14:paraId="578BF28A" w14:textId="77777777" w:rsidR="0027503A" w:rsidRPr="00AD352F" w:rsidRDefault="0027503A" w:rsidP="0027503A">
      <w:pPr>
        <w:spacing w:line="276" w:lineRule="auto"/>
        <w:rPr>
          <w:b/>
        </w:rPr>
      </w:pPr>
      <w:r w:rsidRPr="00AD352F">
        <w:rPr>
          <w:b/>
        </w:rPr>
        <w:t>1.3. Меч.</w:t>
      </w:r>
    </w:p>
    <w:p w14:paraId="2EE47904" w14:textId="77777777" w:rsidR="0027503A" w:rsidRPr="00AD352F" w:rsidRDefault="0027503A" w:rsidP="0027503A">
      <w:pPr>
        <w:spacing w:line="276" w:lineRule="auto"/>
        <w:rPr>
          <w:lang w:val="fr-FR"/>
        </w:rPr>
      </w:pPr>
      <w:r w:rsidRPr="00AD352F">
        <w:rPr>
          <w:lang w:val="fr-FR"/>
        </w:rPr>
        <w:t>Соревнование проводится по тем же правилам что и «Копье».</w:t>
      </w:r>
    </w:p>
    <w:p w14:paraId="0E0362FA" w14:textId="77777777" w:rsidR="0027503A" w:rsidRPr="00AD352F" w:rsidRDefault="0027503A" w:rsidP="0027503A">
      <w:pPr>
        <w:spacing w:line="276" w:lineRule="auto"/>
        <w:rPr>
          <w:b/>
        </w:rPr>
      </w:pPr>
      <w:r w:rsidRPr="00AD352F">
        <w:rPr>
          <w:b/>
        </w:rPr>
        <w:t>1.4. Меч. Лимоны и пег.</w:t>
      </w:r>
    </w:p>
    <w:p w14:paraId="32F8C01A" w14:textId="77777777" w:rsidR="0027503A" w:rsidRPr="00AD352F" w:rsidRDefault="0027503A" w:rsidP="0027503A">
      <w:pPr>
        <w:spacing w:line="276" w:lineRule="auto"/>
        <w:rPr>
          <w:lang w:val="fr-FR"/>
        </w:rPr>
      </w:pPr>
      <w:r w:rsidRPr="00AD352F">
        <w:rPr>
          <w:lang w:val="fr-FR"/>
        </w:rPr>
        <w:t>Маршрут устанавливается так же, как и для колец и пега, но вместо колец устанавливаются лимоны.</w:t>
      </w:r>
    </w:p>
    <w:p w14:paraId="0BEE7087" w14:textId="77777777" w:rsidR="0027503A" w:rsidRPr="00AD352F" w:rsidRDefault="0027503A" w:rsidP="0027503A">
      <w:pPr>
        <w:spacing w:line="276" w:lineRule="auto"/>
        <w:rPr>
          <w:lang w:val="fr-FR"/>
        </w:rPr>
      </w:pPr>
      <w:r w:rsidRPr="00AD352F">
        <w:rPr>
          <w:lang w:val="fr-FR"/>
        </w:rPr>
        <w:t>Скорость: 750 метров в минуту</w:t>
      </w:r>
    </w:p>
    <w:p w14:paraId="555F9EAB" w14:textId="77777777" w:rsidR="0027503A" w:rsidRPr="00AD352F" w:rsidRDefault="0027503A" w:rsidP="0027503A">
      <w:pPr>
        <w:spacing w:line="276" w:lineRule="auto"/>
        <w:rPr>
          <w:lang w:val="fr-FR"/>
        </w:rPr>
      </w:pPr>
      <w:r w:rsidRPr="00AD352F">
        <w:rPr>
          <w:lang w:val="fr-FR"/>
        </w:rPr>
        <w:t>Высота подвешивания лимона: 2,2 м.</w:t>
      </w:r>
    </w:p>
    <w:p w14:paraId="5056E5BB" w14:textId="77777777" w:rsidR="0027503A" w:rsidRPr="00AD352F" w:rsidRDefault="0027503A" w:rsidP="0027503A">
      <w:pPr>
        <w:spacing w:line="276" w:lineRule="auto"/>
        <w:rPr>
          <w:lang w:val="fr-FR"/>
        </w:rPr>
      </w:pPr>
      <w:r w:rsidRPr="00AD352F">
        <w:rPr>
          <w:lang w:val="fr-FR"/>
        </w:rPr>
        <w:t xml:space="preserve">Количество раундов: один раунд в 2 этапа: 1 этап с пегом, шириной 6 см, 2 этап с пегом шириной  4 см </w:t>
      </w:r>
    </w:p>
    <w:p w14:paraId="30B80815" w14:textId="77777777" w:rsidR="0027503A" w:rsidRPr="00AD352F" w:rsidRDefault="0027503A" w:rsidP="0027503A">
      <w:pPr>
        <w:spacing w:line="276" w:lineRule="auto"/>
        <w:rPr>
          <w:lang w:val="fr-FR"/>
        </w:rPr>
      </w:pPr>
      <w:r w:rsidRPr="00AD352F">
        <w:rPr>
          <w:lang w:val="fr-FR"/>
        </w:rPr>
        <w:t>Первый лимон. Первый вид рубки: Меч расположен горизонтально на уровне лимона, направлен острием правую сторону, рукоять меча слева от головы всадника, локоть ниже кисти, разрез лимона делается горизонтально, по ходу движения.</w:t>
      </w:r>
    </w:p>
    <w:p w14:paraId="1F1ADC9B" w14:textId="77777777" w:rsidR="0027503A" w:rsidRPr="00AD352F" w:rsidRDefault="0027503A" w:rsidP="0027503A">
      <w:pPr>
        <w:spacing w:line="276" w:lineRule="auto"/>
        <w:rPr>
          <w:lang w:val="fr-FR"/>
        </w:rPr>
      </w:pPr>
      <w:r w:rsidRPr="00AD352F">
        <w:rPr>
          <w:lang w:val="fr-FR"/>
        </w:rPr>
        <w:t>Второй лимон. Второй вид рубки: Меч расположен горизонтально на уровне лимона, направлен острием в левую сторону, рукоять меча с правой стороны от головы всадника, разрез лимона делается горизонтально по ходу движения.</w:t>
      </w:r>
    </w:p>
    <w:p w14:paraId="648DEB04" w14:textId="77777777" w:rsidR="0027503A" w:rsidRPr="00AD352F" w:rsidRDefault="0027503A" w:rsidP="0027503A">
      <w:pPr>
        <w:spacing w:line="276" w:lineRule="auto"/>
        <w:rPr>
          <w:lang w:val="fr-FR"/>
        </w:rPr>
      </w:pPr>
      <w:r w:rsidRPr="00AD352F">
        <w:rPr>
          <w:lang w:val="fr-FR"/>
        </w:rPr>
        <w:t>Нисходящий разрез или толкание лимона запрещается и не приносит очков.</w:t>
      </w:r>
    </w:p>
    <w:p w14:paraId="337DE7F3" w14:textId="77777777" w:rsidR="0027503A" w:rsidRPr="00AD352F" w:rsidRDefault="0027503A" w:rsidP="0027503A">
      <w:pPr>
        <w:spacing w:line="276" w:lineRule="auto"/>
        <w:rPr>
          <w:lang w:val="fr-FR"/>
        </w:rPr>
      </w:pPr>
      <w:r w:rsidRPr="00AD352F">
        <w:rPr>
          <w:lang w:val="fr-FR"/>
        </w:rPr>
        <w:t>2. Оргкомитет может включить в программу турнира следующие соревнования:</w:t>
      </w:r>
    </w:p>
    <w:p w14:paraId="0038138C" w14:textId="77777777" w:rsidR="0027503A" w:rsidRPr="00AD352F" w:rsidRDefault="0027503A" w:rsidP="0027503A">
      <w:pPr>
        <w:spacing w:line="276" w:lineRule="auto"/>
        <w:rPr>
          <w:b/>
        </w:rPr>
      </w:pPr>
      <w:r w:rsidRPr="00AD352F">
        <w:rPr>
          <w:b/>
        </w:rPr>
        <w:t xml:space="preserve">2.1. Копье. </w:t>
      </w:r>
      <w:proofErr w:type="spellStart"/>
      <w:r w:rsidRPr="00AD352F">
        <w:rPr>
          <w:b/>
        </w:rPr>
        <w:t>Полусекция</w:t>
      </w:r>
      <w:proofErr w:type="spellEnd"/>
      <w:r w:rsidRPr="00AD352F">
        <w:rPr>
          <w:b/>
        </w:rPr>
        <w:t>.</w:t>
      </w:r>
    </w:p>
    <w:p w14:paraId="0252932B" w14:textId="77777777" w:rsidR="0027503A" w:rsidRPr="00AD352F" w:rsidRDefault="0027503A" w:rsidP="0027503A">
      <w:pPr>
        <w:spacing w:line="276" w:lineRule="auto"/>
        <w:rPr>
          <w:lang w:val="fr-FR"/>
        </w:rPr>
      </w:pPr>
      <w:r w:rsidRPr="00AD352F">
        <w:rPr>
          <w:lang w:val="fr-FR"/>
        </w:rPr>
        <w:t>Состав команды – 2 спортсмена, едущих в ряд.</w:t>
      </w:r>
    </w:p>
    <w:p w14:paraId="34E479AB" w14:textId="77777777" w:rsidR="0027503A" w:rsidRPr="00AD352F" w:rsidRDefault="0027503A" w:rsidP="0027503A">
      <w:pPr>
        <w:spacing w:line="276" w:lineRule="auto"/>
        <w:rPr>
          <w:lang w:val="fr-FR"/>
        </w:rPr>
      </w:pPr>
      <w:r w:rsidRPr="00AD352F">
        <w:rPr>
          <w:lang w:val="fr-FR"/>
        </w:rPr>
        <w:lastRenderedPageBreak/>
        <w:t>Скорость: 750 м/мин</w:t>
      </w:r>
    </w:p>
    <w:p w14:paraId="3C1C5AF1" w14:textId="77777777" w:rsidR="0027503A" w:rsidRPr="00AD352F" w:rsidRDefault="0027503A" w:rsidP="0027503A">
      <w:pPr>
        <w:spacing w:line="276" w:lineRule="auto"/>
        <w:rPr>
          <w:lang w:val="fr-FR"/>
        </w:rPr>
      </w:pPr>
      <w:r w:rsidRPr="00AD352F">
        <w:rPr>
          <w:lang w:val="fr-FR"/>
        </w:rPr>
        <w:t>Количество раундов - один раунд, состоящий из двух этапов.</w:t>
      </w:r>
    </w:p>
    <w:p w14:paraId="26D9B498" w14:textId="77777777" w:rsidR="0027503A" w:rsidRPr="00AD352F" w:rsidRDefault="0027503A" w:rsidP="0027503A">
      <w:pPr>
        <w:spacing w:line="276" w:lineRule="auto"/>
        <w:rPr>
          <w:lang w:val="fr-FR"/>
        </w:rPr>
      </w:pPr>
      <w:r w:rsidRPr="00AD352F">
        <w:rPr>
          <w:lang w:val="fr-FR"/>
        </w:rPr>
        <w:t>1 этап проводится с пегами шириной 6 см, 2 этап - с пегами шириной 4</w:t>
      </w:r>
      <w:r>
        <w:t> </w:t>
      </w:r>
      <w:r w:rsidRPr="00AD352F">
        <w:rPr>
          <w:lang w:val="fr-FR"/>
        </w:rPr>
        <w:t>см.</w:t>
      </w:r>
    </w:p>
    <w:p w14:paraId="08F1EFB5" w14:textId="77777777" w:rsidR="0027503A" w:rsidRPr="00AD352F" w:rsidRDefault="0027503A" w:rsidP="0027503A">
      <w:pPr>
        <w:spacing w:line="276" w:lineRule="auto"/>
        <w:rPr>
          <w:b/>
        </w:rPr>
      </w:pPr>
      <w:r w:rsidRPr="00AD352F">
        <w:rPr>
          <w:b/>
        </w:rPr>
        <w:t xml:space="preserve">2.2. Меч. </w:t>
      </w:r>
      <w:proofErr w:type="spellStart"/>
      <w:r w:rsidRPr="00AD352F">
        <w:rPr>
          <w:b/>
        </w:rPr>
        <w:t>Полусекция</w:t>
      </w:r>
      <w:proofErr w:type="spellEnd"/>
      <w:r w:rsidRPr="00AD352F">
        <w:rPr>
          <w:b/>
        </w:rPr>
        <w:t>.</w:t>
      </w:r>
    </w:p>
    <w:p w14:paraId="4485A6FB" w14:textId="77777777" w:rsidR="0027503A" w:rsidRPr="00AD352F" w:rsidRDefault="0027503A" w:rsidP="0027503A">
      <w:pPr>
        <w:spacing w:line="276" w:lineRule="auto"/>
        <w:rPr>
          <w:lang w:val="fr-FR"/>
        </w:rPr>
      </w:pPr>
      <w:r w:rsidRPr="00AD352F">
        <w:rPr>
          <w:lang w:val="fr-FR"/>
        </w:rPr>
        <w:t>Соревнование проводится по тем же правилам что и «Копье. Полусекция»</w:t>
      </w:r>
    </w:p>
    <w:p w14:paraId="5663B5D0" w14:textId="77777777" w:rsidR="0027503A" w:rsidRPr="00AD352F" w:rsidRDefault="0027503A" w:rsidP="0027503A">
      <w:pPr>
        <w:spacing w:line="276" w:lineRule="auto"/>
        <w:rPr>
          <w:b/>
        </w:rPr>
      </w:pPr>
      <w:r w:rsidRPr="00AD352F">
        <w:rPr>
          <w:b/>
        </w:rPr>
        <w:t xml:space="preserve">2.3. Копье и Меч. </w:t>
      </w:r>
      <w:proofErr w:type="spellStart"/>
      <w:r w:rsidRPr="00AD352F">
        <w:rPr>
          <w:b/>
        </w:rPr>
        <w:t>Полусекция</w:t>
      </w:r>
      <w:proofErr w:type="spellEnd"/>
      <w:r w:rsidRPr="00AD352F">
        <w:rPr>
          <w:b/>
        </w:rPr>
        <w:t>.</w:t>
      </w:r>
    </w:p>
    <w:p w14:paraId="4A42C31B" w14:textId="77777777" w:rsidR="0027503A" w:rsidRPr="00AD352F" w:rsidRDefault="0027503A" w:rsidP="0027503A">
      <w:pPr>
        <w:spacing w:line="276" w:lineRule="auto"/>
        <w:rPr>
          <w:lang w:val="fr-FR"/>
        </w:rPr>
      </w:pPr>
      <w:r w:rsidRPr="00AD352F">
        <w:rPr>
          <w:lang w:val="fr-FR"/>
        </w:rPr>
        <w:t>Состав команды – 2 спортсмена, едущих в ряд.</w:t>
      </w:r>
    </w:p>
    <w:p w14:paraId="7E43B4C7" w14:textId="77777777" w:rsidR="0027503A" w:rsidRPr="00AD352F" w:rsidRDefault="0027503A" w:rsidP="0027503A">
      <w:pPr>
        <w:spacing w:line="276" w:lineRule="auto"/>
        <w:rPr>
          <w:lang w:val="fr-FR"/>
        </w:rPr>
      </w:pPr>
      <w:r w:rsidRPr="00AD352F">
        <w:rPr>
          <w:lang w:val="fr-FR"/>
        </w:rPr>
        <w:t>Скорость: 750 метров в минуту</w:t>
      </w:r>
    </w:p>
    <w:p w14:paraId="067B2B8F" w14:textId="77777777" w:rsidR="0027503A" w:rsidRPr="00AD352F" w:rsidRDefault="0027503A" w:rsidP="0027503A">
      <w:pPr>
        <w:spacing w:line="276" w:lineRule="auto"/>
        <w:rPr>
          <w:lang w:val="fr-FR"/>
        </w:rPr>
      </w:pPr>
      <w:r w:rsidRPr="00AD352F">
        <w:rPr>
          <w:lang w:val="fr-FR"/>
        </w:rPr>
        <w:t xml:space="preserve">Длина </w:t>
      </w:r>
      <w:r w:rsidRPr="00411DF8">
        <w:rPr>
          <w:lang w:val="fr-FR"/>
        </w:rPr>
        <w:t>маршрута: от 40 до 80</w:t>
      </w:r>
      <w:r w:rsidRPr="00AD352F">
        <w:rPr>
          <w:lang w:val="fr-FR"/>
        </w:rPr>
        <w:t xml:space="preserve"> метров (от линии старта до линии финиша)</w:t>
      </w:r>
    </w:p>
    <w:p w14:paraId="3E42CAC4" w14:textId="77777777" w:rsidR="0027503A" w:rsidRPr="00AD352F" w:rsidRDefault="0027503A" w:rsidP="0027503A">
      <w:pPr>
        <w:spacing w:line="276" w:lineRule="auto"/>
        <w:rPr>
          <w:lang w:val="fr-FR"/>
        </w:rPr>
      </w:pPr>
      <w:r w:rsidRPr="00AD352F">
        <w:rPr>
          <w:lang w:val="fr-FR"/>
        </w:rPr>
        <w:t>Один раунд из двух этапов. Оба этапа проводятся с пегами 6 см.</w:t>
      </w:r>
    </w:p>
    <w:p w14:paraId="2369956D" w14:textId="77777777" w:rsidR="0027503A" w:rsidRPr="00AD352F" w:rsidRDefault="0027503A" w:rsidP="0027503A">
      <w:pPr>
        <w:spacing w:line="276" w:lineRule="auto"/>
        <w:rPr>
          <w:lang w:val="fr-FR"/>
        </w:rPr>
      </w:pPr>
      <w:r w:rsidRPr="00AD352F">
        <w:rPr>
          <w:lang w:val="fr-FR"/>
        </w:rPr>
        <w:t>Спортсмены проезжают с копьем в первом этапе и с мечом во втором этапе.</w:t>
      </w:r>
    </w:p>
    <w:p w14:paraId="2496305F" w14:textId="77777777" w:rsidR="0027503A" w:rsidRPr="00AD352F" w:rsidRDefault="0027503A" w:rsidP="0027503A">
      <w:pPr>
        <w:spacing w:line="276" w:lineRule="auto"/>
        <w:rPr>
          <w:b/>
        </w:rPr>
      </w:pPr>
      <w:r w:rsidRPr="00AD352F">
        <w:rPr>
          <w:b/>
        </w:rPr>
        <w:t>2.4. Копье и Меч. Индийский ряд.</w:t>
      </w:r>
    </w:p>
    <w:p w14:paraId="30CA61B6" w14:textId="77777777" w:rsidR="0027503A" w:rsidRPr="00AD352F" w:rsidRDefault="0027503A" w:rsidP="0027503A">
      <w:pPr>
        <w:spacing w:line="276" w:lineRule="auto"/>
        <w:rPr>
          <w:lang w:val="fr-FR"/>
        </w:rPr>
      </w:pPr>
      <w:r w:rsidRPr="00AD352F">
        <w:rPr>
          <w:lang w:val="fr-FR"/>
        </w:rPr>
        <w:t>Состав команды – 4 спортсмена.</w:t>
      </w:r>
    </w:p>
    <w:p w14:paraId="5F135B9B" w14:textId="77777777" w:rsidR="0027503A" w:rsidRPr="00AD352F" w:rsidRDefault="0027503A" w:rsidP="0027503A">
      <w:pPr>
        <w:spacing w:line="276" w:lineRule="auto"/>
        <w:rPr>
          <w:lang w:val="fr-FR"/>
        </w:rPr>
      </w:pPr>
      <w:r w:rsidRPr="00AD352F">
        <w:rPr>
          <w:lang w:val="fr-FR"/>
        </w:rPr>
        <w:t xml:space="preserve">Соревнование проводится в 2 этапа. В первом этапе все участники выступают с копьем, во втором этапе все участники выступают с мечами. Каждый участник поднимает пег соответствующего номера – по очередности старта участника в команде. </w:t>
      </w:r>
    </w:p>
    <w:p w14:paraId="04AE3702" w14:textId="77777777" w:rsidR="0027503A" w:rsidRPr="00AD352F" w:rsidRDefault="0027503A" w:rsidP="0027503A">
      <w:pPr>
        <w:spacing w:line="276" w:lineRule="auto"/>
        <w:rPr>
          <w:lang w:val="fr-FR"/>
        </w:rPr>
      </w:pPr>
      <w:r w:rsidRPr="00AD352F">
        <w:rPr>
          <w:lang w:val="fr-FR"/>
        </w:rPr>
        <w:t>Если пег спортсмена был сбит при прохождении маршрута предыдущим спортсменом, и стартующий спортсмен смог проткнуть свой пег, он получит 4 очка за поднятие и 6 очков за пронос.</w:t>
      </w:r>
    </w:p>
    <w:p w14:paraId="2A80F835" w14:textId="77777777" w:rsidR="0027503A" w:rsidRPr="00AD352F" w:rsidRDefault="0027503A" w:rsidP="0027503A">
      <w:pPr>
        <w:spacing w:line="276" w:lineRule="auto"/>
        <w:rPr>
          <w:lang w:val="fr-FR"/>
        </w:rPr>
      </w:pPr>
      <w:r w:rsidRPr="00AD352F">
        <w:rPr>
          <w:lang w:val="fr-FR"/>
        </w:rPr>
        <w:t>Если участник поднимает пег, а затем роняет его за пегом следующего участника, который поднимает или проносит оба пега, он получит очки только за свой пег.</w:t>
      </w:r>
    </w:p>
    <w:p w14:paraId="30BED0BD" w14:textId="77777777" w:rsidR="0027503A" w:rsidRPr="00AD352F" w:rsidRDefault="0027503A" w:rsidP="0027503A">
      <w:pPr>
        <w:spacing w:line="276" w:lineRule="auto"/>
        <w:rPr>
          <w:lang w:val="fr-FR"/>
        </w:rPr>
      </w:pPr>
      <w:r w:rsidRPr="00AD352F">
        <w:rPr>
          <w:lang w:val="fr-FR"/>
        </w:rPr>
        <w:t xml:space="preserve">Первый </w:t>
      </w:r>
      <w:r>
        <w:t>спортсмен</w:t>
      </w:r>
      <w:r w:rsidRPr="00AD352F">
        <w:rPr>
          <w:lang w:val="fr-FR"/>
        </w:rPr>
        <w:t xml:space="preserve"> поднимает первый пег, второй </w:t>
      </w:r>
      <w:r>
        <w:t>спортсмен</w:t>
      </w:r>
      <w:r w:rsidRPr="00AD352F">
        <w:rPr>
          <w:lang w:val="fr-FR"/>
        </w:rPr>
        <w:t xml:space="preserve"> поднимает второй пег и так далее. Поднятие чужого пега не приносит очков участнику. Если всадник проезжает мимо своего пега, этот пег становится недействительным. Если следующий всадник прокалывает его, он не получит ни штрафных, ни положительных очков за этот пег.</w:t>
      </w:r>
    </w:p>
    <w:p w14:paraId="235AA114" w14:textId="77777777" w:rsidR="0027503A" w:rsidRPr="00AD352F" w:rsidRDefault="0027503A" w:rsidP="0027503A">
      <w:pPr>
        <w:spacing w:line="276" w:lineRule="auto"/>
        <w:rPr>
          <w:lang w:val="fr-FR"/>
        </w:rPr>
      </w:pPr>
      <w:r w:rsidRPr="00AD352F">
        <w:rPr>
          <w:lang w:val="fr-FR"/>
        </w:rPr>
        <w:t>Скорость: 750 метров в минуту</w:t>
      </w:r>
    </w:p>
    <w:p w14:paraId="66E23B81" w14:textId="77777777" w:rsidR="0027503A" w:rsidRPr="00411DF8" w:rsidRDefault="0027503A" w:rsidP="0027503A">
      <w:pPr>
        <w:spacing w:line="276" w:lineRule="auto"/>
        <w:rPr>
          <w:lang w:val="fr-FR"/>
        </w:rPr>
      </w:pPr>
      <w:r w:rsidRPr="00411DF8">
        <w:t xml:space="preserve">Последний </w:t>
      </w:r>
      <w:r w:rsidRPr="00411DF8">
        <w:rPr>
          <w:lang w:val="fr-FR"/>
        </w:rPr>
        <w:t xml:space="preserve">пег располагается на расстоянии </w:t>
      </w:r>
      <w:r w:rsidRPr="00411DF8">
        <w:t xml:space="preserve">10 </w:t>
      </w:r>
      <w:r w:rsidRPr="00411DF8">
        <w:rPr>
          <w:lang w:val="fr-FR"/>
        </w:rPr>
        <w:t xml:space="preserve">метров от линии </w:t>
      </w:r>
      <w:r w:rsidRPr="00411DF8">
        <w:t>финиша</w:t>
      </w:r>
      <w:r w:rsidRPr="00411DF8">
        <w:rPr>
          <w:lang w:val="fr-FR"/>
        </w:rPr>
        <w:t xml:space="preserve"> на расстоянии 1,5 м один за другим.</w:t>
      </w:r>
    </w:p>
    <w:p w14:paraId="1011A965" w14:textId="77777777" w:rsidR="0027503A" w:rsidRPr="00411DF8" w:rsidRDefault="0027503A" w:rsidP="0027503A">
      <w:pPr>
        <w:spacing w:line="276" w:lineRule="auto"/>
        <w:rPr>
          <w:lang w:val="fr-FR"/>
        </w:rPr>
      </w:pPr>
      <w:r w:rsidRPr="00411DF8">
        <w:rPr>
          <w:lang w:val="fr-FR"/>
        </w:rPr>
        <w:t>Норма времени: При подсчете нормы времени для индийского ряда учитывается расстояние между пегами (то есть, 1,5 метра между пегами) и дистанцию, которую требуется сохранять между лошадьми (11 метров).</w:t>
      </w:r>
    </w:p>
    <w:p w14:paraId="109C3FE4" w14:textId="77777777" w:rsidR="0027503A" w:rsidRPr="00411DF8" w:rsidRDefault="0027503A" w:rsidP="0027503A">
      <w:pPr>
        <w:spacing w:line="276" w:lineRule="auto"/>
        <w:rPr>
          <w:b/>
        </w:rPr>
      </w:pPr>
      <w:r w:rsidRPr="00411DF8">
        <w:rPr>
          <w:b/>
        </w:rPr>
        <w:lastRenderedPageBreak/>
        <w:t>2.5. Копье. Секция.</w:t>
      </w:r>
    </w:p>
    <w:p w14:paraId="554BCA25" w14:textId="77777777" w:rsidR="0027503A" w:rsidRPr="00411DF8" w:rsidRDefault="0027503A" w:rsidP="0027503A">
      <w:pPr>
        <w:spacing w:line="276" w:lineRule="auto"/>
        <w:rPr>
          <w:lang w:val="fr-FR"/>
        </w:rPr>
      </w:pPr>
      <w:r w:rsidRPr="00411DF8">
        <w:rPr>
          <w:lang w:val="fr-FR"/>
        </w:rPr>
        <w:t xml:space="preserve">Это командное соревнование, где одновременно стартуют 4 участника, интервал между </w:t>
      </w:r>
      <w:proofErr w:type="spellStart"/>
      <w:r>
        <w:t>участни</w:t>
      </w:r>
      <w:proofErr w:type="spellEnd"/>
      <w:r w:rsidRPr="00411DF8">
        <w:rPr>
          <w:lang w:val="fr-FR"/>
        </w:rPr>
        <w:t>ками - 2 метра.</w:t>
      </w:r>
    </w:p>
    <w:p w14:paraId="5796CFBF" w14:textId="77777777" w:rsidR="0027503A" w:rsidRPr="00AD352F" w:rsidRDefault="0027503A" w:rsidP="0027503A">
      <w:pPr>
        <w:spacing w:line="276" w:lineRule="auto"/>
        <w:rPr>
          <w:lang w:val="fr-FR"/>
        </w:rPr>
      </w:pPr>
      <w:r w:rsidRPr="00411DF8">
        <w:rPr>
          <w:lang w:val="fr-FR"/>
        </w:rPr>
        <w:t>Длина маршрута: от 40 до 80</w:t>
      </w:r>
      <w:r w:rsidRPr="00AD352F">
        <w:rPr>
          <w:lang w:val="fr-FR"/>
        </w:rPr>
        <w:t xml:space="preserve"> метров (от линии старта до линии финиша)</w:t>
      </w:r>
    </w:p>
    <w:p w14:paraId="4FACB837" w14:textId="77777777" w:rsidR="0027503A" w:rsidRPr="00AD352F" w:rsidRDefault="0027503A" w:rsidP="0027503A">
      <w:pPr>
        <w:spacing w:line="276" w:lineRule="auto"/>
        <w:rPr>
          <w:lang w:val="fr-FR"/>
        </w:rPr>
      </w:pPr>
      <w:r w:rsidRPr="00AD352F">
        <w:rPr>
          <w:lang w:val="fr-FR"/>
        </w:rPr>
        <w:t>Скорость: 750 метров/мин</w:t>
      </w:r>
    </w:p>
    <w:p w14:paraId="3023EA0D" w14:textId="77777777" w:rsidR="0027503A" w:rsidRPr="00AD352F" w:rsidRDefault="0027503A" w:rsidP="0027503A">
      <w:pPr>
        <w:spacing w:line="276" w:lineRule="auto"/>
        <w:rPr>
          <w:lang w:val="fr-FR"/>
        </w:rPr>
      </w:pPr>
      <w:r w:rsidRPr="00AD352F">
        <w:rPr>
          <w:lang w:val="fr-FR"/>
        </w:rPr>
        <w:t>Количество раундов: два (А и В)</w:t>
      </w:r>
    </w:p>
    <w:p w14:paraId="6CD6C6EB" w14:textId="77777777" w:rsidR="0027503A" w:rsidRPr="00AD352F" w:rsidRDefault="0027503A" w:rsidP="0027503A">
      <w:pPr>
        <w:spacing w:line="276" w:lineRule="auto"/>
        <w:rPr>
          <w:lang w:val="fr-FR"/>
        </w:rPr>
      </w:pPr>
      <w:r w:rsidRPr="00AD352F">
        <w:rPr>
          <w:lang w:val="fr-FR"/>
        </w:rPr>
        <w:t>Количество этапов в соревновании:</w:t>
      </w:r>
    </w:p>
    <w:p w14:paraId="069A092E" w14:textId="77777777" w:rsidR="0027503A" w:rsidRPr="00AD352F" w:rsidRDefault="0027503A" w:rsidP="0027503A">
      <w:pPr>
        <w:spacing w:line="276" w:lineRule="auto"/>
        <w:rPr>
          <w:lang w:val="fr-FR"/>
        </w:rPr>
      </w:pPr>
      <w:r w:rsidRPr="00AD352F">
        <w:rPr>
          <w:lang w:val="fr-FR"/>
        </w:rPr>
        <w:t>Минимум - 2 этапа (1 этап - пег шириной 6 см; 2 этап - пег шириной 4</w:t>
      </w:r>
      <w:r>
        <w:t> </w:t>
      </w:r>
      <w:r w:rsidRPr="00AD352F">
        <w:rPr>
          <w:lang w:val="fr-FR"/>
        </w:rPr>
        <w:t>см)</w:t>
      </w:r>
    </w:p>
    <w:p w14:paraId="5E5EDB16" w14:textId="77777777" w:rsidR="0027503A" w:rsidRPr="00AD352F" w:rsidRDefault="0027503A" w:rsidP="0027503A">
      <w:pPr>
        <w:spacing w:line="276" w:lineRule="auto"/>
        <w:rPr>
          <w:lang w:val="fr-FR"/>
        </w:rPr>
      </w:pPr>
      <w:r w:rsidRPr="00AD352F">
        <w:rPr>
          <w:lang w:val="fr-FR"/>
        </w:rPr>
        <w:t xml:space="preserve">Максимум 3 этапа в раунде. </w:t>
      </w:r>
    </w:p>
    <w:p w14:paraId="7807CFBA" w14:textId="77777777" w:rsidR="0027503A" w:rsidRPr="00AD352F" w:rsidRDefault="0027503A" w:rsidP="0027503A">
      <w:pPr>
        <w:spacing w:line="276" w:lineRule="auto"/>
        <w:rPr>
          <w:lang w:val="fr-FR"/>
        </w:rPr>
      </w:pPr>
      <w:r w:rsidRPr="00AD352F">
        <w:rPr>
          <w:lang w:val="fr-FR"/>
        </w:rPr>
        <w:tab/>
        <w:t>Раунд А: Два этапа с пегами, шириной 6 см и третий этап с пегами шириной 4 см.</w:t>
      </w:r>
    </w:p>
    <w:p w14:paraId="5EB9129F" w14:textId="77777777" w:rsidR="0027503A" w:rsidRPr="00AD352F" w:rsidRDefault="0027503A" w:rsidP="0027503A">
      <w:pPr>
        <w:spacing w:line="276" w:lineRule="auto"/>
        <w:rPr>
          <w:rFonts w:eastAsia="MS Mincho"/>
          <w:lang w:val="fr-FR" w:eastAsia="it-IT"/>
        </w:rPr>
      </w:pPr>
      <w:r w:rsidRPr="00AD352F">
        <w:rPr>
          <w:lang w:val="fr-FR"/>
        </w:rPr>
        <w:tab/>
        <w:t>Раунд В: Первый этап с пегами шириной 6 см, второй и третий этапы с</w:t>
      </w:r>
      <w:r>
        <w:t> </w:t>
      </w:r>
      <w:r w:rsidRPr="00AD352F">
        <w:rPr>
          <w:lang w:val="fr-FR"/>
        </w:rPr>
        <w:t>пегами</w:t>
      </w:r>
      <w:r w:rsidRPr="00AD352F">
        <w:rPr>
          <w:rFonts w:eastAsia="MS Mincho"/>
          <w:lang w:val="fr-FR" w:eastAsia="it-IT"/>
        </w:rPr>
        <w:t xml:space="preserve"> шириной 4 см.</w:t>
      </w:r>
    </w:p>
    <w:p w14:paraId="7D0C47EF" w14:textId="77777777" w:rsidR="0027503A" w:rsidRPr="00AD352F" w:rsidRDefault="0027503A" w:rsidP="0027503A">
      <w:pPr>
        <w:spacing w:line="276" w:lineRule="auto"/>
        <w:rPr>
          <w:b/>
        </w:rPr>
      </w:pPr>
      <w:r w:rsidRPr="00AD352F">
        <w:rPr>
          <w:b/>
        </w:rPr>
        <w:t>2.6. Меч. Секция.</w:t>
      </w:r>
    </w:p>
    <w:p w14:paraId="5B30846C" w14:textId="77777777" w:rsidR="0027503A" w:rsidRPr="00AD352F" w:rsidRDefault="0027503A" w:rsidP="0027503A">
      <w:pPr>
        <w:spacing w:line="276" w:lineRule="auto"/>
        <w:rPr>
          <w:lang w:val="fr-FR"/>
        </w:rPr>
      </w:pPr>
      <w:r w:rsidRPr="00AD352F">
        <w:rPr>
          <w:lang w:val="fr-FR"/>
        </w:rPr>
        <w:t>Соревнование проводится по тем же правилам что и «Копье. Секция».</w:t>
      </w:r>
    </w:p>
    <w:p w14:paraId="6F5512F3" w14:textId="77777777" w:rsidR="0027503A" w:rsidRPr="00AD352F" w:rsidRDefault="0027503A" w:rsidP="0027503A">
      <w:pPr>
        <w:tabs>
          <w:tab w:val="left" w:pos="4116"/>
        </w:tabs>
        <w:spacing w:line="276" w:lineRule="auto"/>
        <w:rPr>
          <w:rFonts w:eastAsia="MS Mincho"/>
          <w:lang w:val="fr-FR" w:eastAsia="it-IT"/>
        </w:rPr>
      </w:pPr>
      <w:r w:rsidRPr="00AD352F">
        <w:rPr>
          <w:rFonts w:eastAsia="MS Mincho"/>
          <w:lang w:val="fr-FR" w:eastAsia="it-IT"/>
        </w:rPr>
        <w:t>3. Количество этапов в рамках каждого соревнования определяется Положением о соревнованиях. В исключительных случаях допускается изменение заявленного количества этапов Оргкомитетом, Главной судейской коллегией и представителями команд во время технического совещания перед соревнованием.</w:t>
      </w:r>
    </w:p>
    <w:p w14:paraId="2DC4EDD0" w14:textId="77777777" w:rsidR="0027503A" w:rsidRPr="00AD352F" w:rsidRDefault="0027503A" w:rsidP="0027503A">
      <w:pPr>
        <w:keepNext/>
        <w:spacing w:line="276" w:lineRule="auto"/>
        <w:outlineLvl w:val="1"/>
        <w:rPr>
          <w:b/>
          <w:i/>
        </w:rPr>
      </w:pPr>
      <w:r w:rsidRPr="00AD352F">
        <w:rPr>
          <w:b/>
          <w:i/>
        </w:rPr>
        <w:t xml:space="preserve">Статья </w:t>
      </w:r>
      <w:r w:rsidRPr="00410365">
        <w:rPr>
          <w:rFonts w:eastAsia="Calibri"/>
          <w:bCs/>
          <w:szCs w:val="20"/>
        </w:rPr>
        <w:t>XVII</w:t>
      </w:r>
      <w:r w:rsidRPr="00AD352F">
        <w:rPr>
          <w:b/>
          <w:i/>
        </w:rPr>
        <w:t xml:space="preserve"> </w:t>
      </w:r>
      <w:r>
        <w:rPr>
          <w:b/>
          <w:i/>
        </w:rPr>
        <w:t>-8</w:t>
      </w:r>
      <w:r w:rsidRPr="00AD352F">
        <w:rPr>
          <w:b/>
          <w:i/>
        </w:rPr>
        <w:t>. Пеги</w:t>
      </w:r>
    </w:p>
    <w:p w14:paraId="76E41003" w14:textId="77777777" w:rsidR="0027503A" w:rsidRPr="00411DF8" w:rsidRDefault="0027503A" w:rsidP="0027503A">
      <w:pPr>
        <w:spacing w:line="276" w:lineRule="auto"/>
        <w:rPr>
          <w:lang w:val="fr-FR"/>
        </w:rPr>
      </w:pPr>
      <w:bookmarkStart w:id="1124" w:name="_Toc431677828"/>
      <w:r w:rsidRPr="00411DF8">
        <w:rPr>
          <w:lang w:val="fr-FR"/>
        </w:rPr>
        <w:t>1. Размер пегов составляет 30 см в длину, 2,5 см в толщину, а ширина может варьироваться 6 см/4 см/2,5 см в зависимости условий проведения соревнований.</w:t>
      </w:r>
    </w:p>
    <w:p w14:paraId="26473FEC" w14:textId="77777777" w:rsidR="0027503A" w:rsidRPr="00411DF8" w:rsidRDefault="0027503A" w:rsidP="0027503A">
      <w:pPr>
        <w:spacing w:line="276" w:lineRule="auto"/>
        <w:rPr>
          <w:lang w:val="fr-FR"/>
        </w:rPr>
      </w:pPr>
      <w:r w:rsidRPr="00411DF8">
        <w:rPr>
          <w:lang w:val="fr-FR"/>
        </w:rPr>
        <w:t>2. Пеги должны, по возможности, быть равного веса и не должны ломаться при накалывании на копье/меч.</w:t>
      </w:r>
    </w:p>
    <w:p w14:paraId="166C0BE4" w14:textId="77777777" w:rsidR="0027503A" w:rsidRPr="00411DF8" w:rsidRDefault="0027503A" w:rsidP="0027503A">
      <w:pPr>
        <w:spacing w:line="276" w:lineRule="auto"/>
        <w:rPr>
          <w:lang w:val="fr-FR"/>
        </w:rPr>
      </w:pPr>
      <w:r w:rsidRPr="00411DF8">
        <w:t>3.</w:t>
      </w:r>
      <w:r w:rsidRPr="00411DF8">
        <w:rPr>
          <w:lang w:val="fr-FR"/>
        </w:rPr>
        <w:t>Возможно использование любых синтетических материалов</w:t>
      </w:r>
      <w:r w:rsidRPr="00411DF8">
        <w:t xml:space="preserve">. </w:t>
      </w:r>
      <w:r w:rsidRPr="00411DF8">
        <w:rPr>
          <w:lang w:val="fr-FR"/>
        </w:rPr>
        <w:t>Для предотвращения растрескивания и поломки пеги можно укрепить обмоткой прозрачной липкой лентой.</w:t>
      </w:r>
    </w:p>
    <w:p w14:paraId="4A10E46C" w14:textId="77777777" w:rsidR="0027503A" w:rsidRPr="00411DF8" w:rsidRDefault="0027503A" w:rsidP="0027503A">
      <w:pPr>
        <w:spacing w:line="276" w:lineRule="auto"/>
        <w:rPr>
          <w:lang w:val="fr-FR"/>
        </w:rPr>
      </w:pPr>
      <w:r w:rsidRPr="00411DF8">
        <w:t>4. П</w:t>
      </w:r>
      <w:r w:rsidRPr="00411DF8">
        <w:rPr>
          <w:lang w:val="fr-FR"/>
        </w:rPr>
        <w:t>еги</w:t>
      </w:r>
      <w:r w:rsidRPr="00411DF8">
        <w:t xml:space="preserve"> должны быть </w:t>
      </w:r>
      <w:r w:rsidRPr="00411DF8">
        <w:rPr>
          <w:lang w:val="fr-FR"/>
        </w:rPr>
        <w:t>равными по весу и размеру. Жалобы/протесты представителей команд или всадников по этому поводу не принимаются.</w:t>
      </w:r>
    </w:p>
    <w:p w14:paraId="0517DEBA" w14:textId="77777777" w:rsidR="0027503A" w:rsidRPr="00411DF8" w:rsidRDefault="0027503A" w:rsidP="0027503A">
      <w:pPr>
        <w:spacing w:line="276" w:lineRule="auto"/>
        <w:rPr>
          <w:lang w:val="fr-FR"/>
        </w:rPr>
      </w:pPr>
      <w:r w:rsidRPr="00411DF8">
        <w:t xml:space="preserve">5. </w:t>
      </w:r>
      <w:r w:rsidRPr="00411DF8">
        <w:rPr>
          <w:lang w:val="fr-FR"/>
        </w:rPr>
        <w:t xml:space="preserve">Пеги устанавливаются на грунте под углом 60 градусов по отношению к горизонтальной поверхности грунта. Расстояние от верхнего конца пега до земли должно быть </w:t>
      </w:r>
      <w:r w:rsidRPr="00411DF8">
        <w:t xml:space="preserve">по возможности </w:t>
      </w:r>
      <w:r w:rsidRPr="00411DF8">
        <w:rPr>
          <w:lang w:val="fr-FR"/>
        </w:rPr>
        <w:t xml:space="preserve">17 см. </w:t>
      </w:r>
      <w:r w:rsidRPr="00411DF8">
        <w:t xml:space="preserve">В </w:t>
      </w:r>
      <w:r w:rsidRPr="00411DF8">
        <w:rPr>
          <w:lang w:val="fr-FR"/>
        </w:rPr>
        <w:t>Лицевая сторона пега должна быть покрашена белым цветом или белым мелом/известью.</w:t>
      </w:r>
    </w:p>
    <w:p w14:paraId="7FC830BA" w14:textId="77777777" w:rsidR="0027503A" w:rsidRPr="00411DF8" w:rsidRDefault="0027503A" w:rsidP="0027503A">
      <w:pPr>
        <w:spacing w:line="276" w:lineRule="auto"/>
        <w:rPr>
          <w:lang w:val="fr-FR"/>
        </w:rPr>
      </w:pPr>
      <w:r w:rsidRPr="00411DF8">
        <w:lastRenderedPageBreak/>
        <w:t xml:space="preserve">6. </w:t>
      </w:r>
      <w:r w:rsidRPr="00411DF8">
        <w:rPr>
          <w:lang w:val="fr-FR"/>
        </w:rPr>
        <w:t>Расположение пегов. Пеги должны быть воткнуты в землю на расстоянии 1,5 метров друг от друга для Индийского ряда и с интервалом 2 метра для соревнований Секций и Полусекций при применении копий или мечей. Одиночный пег устанавливается на треке для каждого участника личного зачета; 4 одиночных пега на четырех треках для каждой команды в командных соревнованиях.</w:t>
      </w:r>
    </w:p>
    <w:p w14:paraId="3E024163" w14:textId="77777777" w:rsidR="0027503A" w:rsidRPr="00AD352F" w:rsidRDefault="0027503A" w:rsidP="0027503A">
      <w:pPr>
        <w:keepNext/>
        <w:spacing w:line="276" w:lineRule="auto"/>
        <w:outlineLvl w:val="1"/>
        <w:rPr>
          <w:b/>
          <w:i/>
        </w:rPr>
      </w:pPr>
      <w:r w:rsidRPr="00411DF8">
        <w:rPr>
          <w:b/>
          <w:i/>
        </w:rPr>
        <w:t xml:space="preserve">Статья </w:t>
      </w:r>
      <w:r w:rsidRPr="00410365">
        <w:rPr>
          <w:rFonts w:eastAsia="Calibri"/>
          <w:bCs/>
          <w:szCs w:val="20"/>
        </w:rPr>
        <w:t>XVII</w:t>
      </w:r>
      <w:r>
        <w:rPr>
          <w:rFonts w:eastAsia="Calibri"/>
          <w:bCs/>
          <w:szCs w:val="20"/>
        </w:rPr>
        <w:t>-9</w:t>
      </w:r>
      <w:r w:rsidRPr="00411DF8">
        <w:rPr>
          <w:b/>
          <w:i/>
        </w:rPr>
        <w:t>. Копье и меч</w:t>
      </w:r>
      <w:bookmarkEnd w:id="1124"/>
    </w:p>
    <w:p w14:paraId="77934981" w14:textId="77777777" w:rsidR="0027503A" w:rsidRPr="00AD352F" w:rsidRDefault="0027503A" w:rsidP="0027503A">
      <w:pPr>
        <w:spacing w:line="276" w:lineRule="auto"/>
        <w:rPr>
          <w:lang w:val="fr-FR"/>
        </w:rPr>
      </w:pPr>
      <w:r w:rsidRPr="00AD352F">
        <w:rPr>
          <w:lang w:val="fr-FR"/>
        </w:rPr>
        <w:t>1. Все участники должны быть вооружены одинаковыми копьями и мечами, в соответствии со следующими требованиями:</w:t>
      </w:r>
    </w:p>
    <w:p w14:paraId="6877D232" w14:textId="77777777" w:rsidR="0027503A" w:rsidRPr="00AD352F" w:rsidRDefault="0027503A" w:rsidP="0027503A">
      <w:pPr>
        <w:spacing w:line="276" w:lineRule="auto"/>
        <w:rPr>
          <w:lang w:val="fr-FR"/>
        </w:rPr>
      </w:pPr>
      <w:r w:rsidRPr="00AD352F">
        <w:rPr>
          <w:lang w:val="fr-FR"/>
        </w:rPr>
        <w:t>2. </w:t>
      </w:r>
      <w:r w:rsidRPr="00AD352F">
        <w:rPr>
          <w:b/>
          <w:lang w:val="fr-FR"/>
        </w:rPr>
        <w:t>Копье</w:t>
      </w:r>
      <w:r w:rsidRPr="00AD352F">
        <w:rPr>
          <w:lang w:val="fr-FR"/>
        </w:rPr>
        <w:t>: минимум 2,2 метра – максимум 2,75 метров, с одним гладким металлическим наконечником, без зубчатых и/или препятствующих соскальзыванию пега краев. Рукояти разрешены. Копье может быть выполнено из любого материала.</w:t>
      </w:r>
    </w:p>
    <w:p w14:paraId="57C7BD93" w14:textId="77777777" w:rsidR="0027503A" w:rsidRPr="00AD352F" w:rsidRDefault="0027503A" w:rsidP="0027503A">
      <w:pPr>
        <w:spacing w:line="276" w:lineRule="auto"/>
        <w:rPr>
          <w:lang w:val="fr-FR"/>
        </w:rPr>
      </w:pPr>
      <w:r w:rsidRPr="00AD352F">
        <w:rPr>
          <w:lang w:val="fr-FR"/>
        </w:rPr>
        <w:t>3. </w:t>
      </w:r>
      <w:r w:rsidRPr="00AD352F">
        <w:rPr>
          <w:b/>
          <w:lang w:val="fr-FR"/>
        </w:rPr>
        <w:t>Меч</w:t>
      </w:r>
      <w:r w:rsidRPr="00AD352F">
        <w:rPr>
          <w:lang w:val="fr-FR"/>
        </w:rPr>
        <w:t>: длина клинка минимум 81 см  – максимум 90 см, при этом общая длина не более 110 см. На наконечниках копий и клинках мечей запрещены зазубрины.</w:t>
      </w:r>
    </w:p>
    <w:p w14:paraId="24C0A272" w14:textId="77777777" w:rsidR="0027503A" w:rsidRPr="00AD352F" w:rsidRDefault="0027503A" w:rsidP="0027503A">
      <w:pPr>
        <w:spacing w:line="276" w:lineRule="auto"/>
        <w:rPr>
          <w:lang w:val="fr-FR"/>
        </w:rPr>
      </w:pPr>
      <w:bookmarkStart w:id="1125" w:name="_Toc431677792"/>
      <w:r w:rsidRPr="00AD352F">
        <w:rPr>
          <w:lang w:val="fr-FR"/>
        </w:rPr>
        <w:t>4. Потеря оружия</w:t>
      </w:r>
      <w:bookmarkEnd w:id="1125"/>
      <w:r w:rsidRPr="00AD352F">
        <w:rPr>
          <w:lang w:val="fr-FR"/>
        </w:rPr>
        <w:t>.</w:t>
      </w:r>
    </w:p>
    <w:p w14:paraId="0D24B46D" w14:textId="77777777" w:rsidR="0027503A" w:rsidRPr="00AD352F" w:rsidRDefault="0027503A" w:rsidP="0027503A">
      <w:pPr>
        <w:spacing w:line="276" w:lineRule="auto"/>
        <w:rPr>
          <w:lang w:val="fr-FR"/>
        </w:rPr>
      </w:pPr>
      <w:r w:rsidRPr="00AD352F">
        <w:rPr>
          <w:lang w:val="fr-FR"/>
        </w:rPr>
        <w:t>4.1. Спортсмен, сломавший свое оружие во время этапа до его окончания, не имеет права заменить оружие до завершения этапа. Очки, набранные им до того, как он стал безоружным, сохраняются. Повреждение наконечника или древка расценивается как «поломка оружия».</w:t>
      </w:r>
    </w:p>
    <w:p w14:paraId="542A783D" w14:textId="77777777" w:rsidR="0027503A" w:rsidRPr="00AD352F" w:rsidRDefault="0027503A" w:rsidP="0027503A">
      <w:pPr>
        <w:spacing w:line="276" w:lineRule="auto"/>
        <w:rPr>
          <w:lang w:val="fr-FR"/>
        </w:rPr>
      </w:pPr>
      <w:r w:rsidRPr="00AD352F">
        <w:rPr>
          <w:lang w:val="fr-FR"/>
        </w:rPr>
        <w:t>4.2. Если копье или меч ломаются в момент поражения цели, очки, набранные спортсменом в ходе этапа, засчитываются.</w:t>
      </w:r>
    </w:p>
    <w:p w14:paraId="7C53904D" w14:textId="77777777" w:rsidR="0027503A" w:rsidRPr="00AD352F" w:rsidRDefault="0027503A" w:rsidP="0027503A">
      <w:pPr>
        <w:spacing w:line="276" w:lineRule="auto"/>
        <w:rPr>
          <w:lang w:val="fr-FR"/>
        </w:rPr>
      </w:pPr>
      <w:r w:rsidRPr="00AD352F">
        <w:rPr>
          <w:lang w:val="fr-FR"/>
        </w:rPr>
        <w:t>4.3. Если спортсмен уронил копье / меч во время прохождения этапа, между стартом и финишем, он не получает очков за этот этап. В командных соревнованиях очки, заработанные другими членами команды, засчитываются.</w:t>
      </w:r>
    </w:p>
    <w:p w14:paraId="2CD3D981" w14:textId="77777777" w:rsidR="0027503A" w:rsidRPr="00AD352F" w:rsidRDefault="0027503A" w:rsidP="0027503A">
      <w:pPr>
        <w:keepNext/>
        <w:spacing w:line="276" w:lineRule="auto"/>
        <w:outlineLvl w:val="1"/>
        <w:rPr>
          <w:b/>
          <w:i/>
        </w:rPr>
      </w:pPr>
      <w:r w:rsidRPr="00C8457D">
        <w:rPr>
          <w:b/>
          <w:i/>
        </w:rPr>
        <w:t xml:space="preserve">Статья </w:t>
      </w:r>
      <w:r w:rsidRPr="00C8457D">
        <w:rPr>
          <w:rFonts w:eastAsia="Calibri"/>
          <w:b/>
          <w:bCs/>
          <w:i/>
        </w:rPr>
        <w:t>XVII</w:t>
      </w:r>
      <w:r w:rsidRPr="00C8457D">
        <w:rPr>
          <w:b/>
          <w:i/>
        </w:rPr>
        <w:t xml:space="preserve"> -10</w:t>
      </w:r>
      <w:r w:rsidRPr="00AD352F">
        <w:rPr>
          <w:b/>
          <w:i/>
        </w:rPr>
        <w:t xml:space="preserve">. Определение результата и классификация команд и спортсменов в соревнованиях по </w:t>
      </w:r>
      <w:proofErr w:type="spellStart"/>
      <w:r w:rsidRPr="00AD352F">
        <w:rPr>
          <w:b/>
          <w:i/>
        </w:rPr>
        <w:t>тентпеггингу</w:t>
      </w:r>
      <w:proofErr w:type="spellEnd"/>
      <w:r w:rsidRPr="00AD352F">
        <w:rPr>
          <w:b/>
          <w:i/>
        </w:rPr>
        <w:t>.</w:t>
      </w:r>
    </w:p>
    <w:p w14:paraId="564BE355" w14:textId="77777777" w:rsidR="0027503A" w:rsidRPr="00AD352F" w:rsidRDefault="0027503A" w:rsidP="0027503A">
      <w:pPr>
        <w:spacing w:line="276" w:lineRule="auto"/>
        <w:rPr>
          <w:b/>
        </w:rPr>
      </w:pPr>
      <w:bookmarkStart w:id="1126" w:name="_Toc431677837"/>
      <w:r w:rsidRPr="00AD352F">
        <w:rPr>
          <w:b/>
        </w:rPr>
        <w:t>1. Присуждение очков</w:t>
      </w:r>
      <w:bookmarkEnd w:id="1126"/>
    </w:p>
    <w:tbl>
      <w:tblPr>
        <w:tblW w:w="960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01"/>
        <w:gridCol w:w="8505"/>
      </w:tblGrid>
      <w:tr w:rsidR="0027503A" w:rsidRPr="00411DF8" w14:paraId="4FC92FF7" w14:textId="77777777" w:rsidTr="00B20802">
        <w:tc>
          <w:tcPr>
            <w:tcW w:w="1101" w:type="dxa"/>
            <w:shd w:val="clear" w:color="auto" w:fill="auto"/>
          </w:tcPr>
          <w:p w14:paraId="385D19EF" w14:textId="77777777" w:rsidR="0027503A" w:rsidRPr="00411DF8" w:rsidRDefault="0027503A" w:rsidP="00B20802">
            <w:pPr>
              <w:spacing w:line="276" w:lineRule="auto"/>
              <w:rPr>
                <w:rFonts w:eastAsia="MS Mincho"/>
                <w:lang w:val="fr-FR"/>
              </w:rPr>
            </w:pPr>
            <w:r w:rsidRPr="00411DF8">
              <w:rPr>
                <w:rFonts w:eastAsia="Calibri"/>
                <w:lang w:val="fr-FR"/>
              </w:rPr>
              <w:t>6 очков</w:t>
            </w:r>
          </w:p>
        </w:tc>
        <w:tc>
          <w:tcPr>
            <w:tcW w:w="8505" w:type="dxa"/>
            <w:shd w:val="clear" w:color="auto" w:fill="auto"/>
          </w:tcPr>
          <w:p w14:paraId="66B8A86F" w14:textId="77777777" w:rsidR="0027503A" w:rsidRPr="00411DF8" w:rsidRDefault="0027503A" w:rsidP="00B20802">
            <w:pPr>
              <w:spacing w:line="276" w:lineRule="auto"/>
              <w:rPr>
                <w:rFonts w:eastAsia="Calibri"/>
                <w:lang w:val="fr-FR"/>
              </w:rPr>
            </w:pPr>
            <w:r w:rsidRPr="00411DF8">
              <w:rPr>
                <w:rFonts w:eastAsia="MS Mincho"/>
                <w:lang w:val="fr-FR" w:eastAsia="it-IT"/>
              </w:rPr>
              <w:t>Перенесенный пег</w:t>
            </w:r>
            <w:r w:rsidRPr="00411DF8">
              <w:rPr>
                <w:rFonts w:eastAsia="Calibri"/>
                <w:lang w:val="fr-FR"/>
              </w:rPr>
              <w:t>:</w:t>
            </w:r>
          </w:p>
          <w:p w14:paraId="55229685" w14:textId="77777777" w:rsidR="0027503A" w:rsidRPr="00411DF8" w:rsidRDefault="0027503A" w:rsidP="00B20802">
            <w:pPr>
              <w:spacing w:line="276" w:lineRule="auto"/>
              <w:rPr>
                <w:rFonts w:eastAsia="Calibri"/>
                <w:lang w:val="fr-FR"/>
              </w:rPr>
            </w:pPr>
            <w:r w:rsidRPr="00411DF8">
              <w:rPr>
                <w:rFonts w:eastAsia="Calibri"/>
                <w:lang w:val="fr-FR"/>
              </w:rPr>
              <w:t>перенос или бросок за пределы дистанции в 10 метров.</w:t>
            </w:r>
          </w:p>
          <w:p w14:paraId="2AF5513F" w14:textId="77777777" w:rsidR="0027503A" w:rsidRPr="00411DF8" w:rsidRDefault="0027503A" w:rsidP="00B20802">
            <w:pPr>
              <w:spacing w:line="276" w:lineRule="auto"/>
              <w:rPr>
                <w:rFonts w:eastAsia="Calibri"/>
                <w:lang w:val="fr-FR"/>
              </w:rPr>
            </w:pPr>
            <w:r w:rsidRPr="00411DF8">
              <w:rPr>
                <w:rFonts w:eastAsia="Calibri"/>
                <w:lang w:val="fr-FR"/>
              </w:rPr>
              <w:t>Расстояние измеряется от точки, где пег был установлен.</w:t>
            </w:r>
          </w:p>
          <w:p w14:paraId="203AAB11" w14:textId="77777777" w:rsidR="0027503A" w:rsidRPr="00411DF8" w:rsidRDefault="0027503A" w:rsidP="00B20802">
            <w:pPr>
              <w:spacing w:line="276" w:lineRule="auto"/>
              <w:rPr>
                <w:rFonts w:eastAsia="Calibri"/>
                <w:lang w:val="fr-FR"/>
              </w:rPr>
            </w:pPr>
            <w:r w:rsidRPr="00411DF8">
              <w:rPr>
                <w:rFonts w:eastAsia="Calibri"/>
                <w:lang w:val="fr-FR"/>
              </w:rPr>
              <w:t>Также засчитывается если пег, проткнутый наконечником копья или меча, сломался и часть его осталась в земле, даже если ни одна его часть не осталась на оружии.</w:t>
            </w:r>
          </w:p>
          <w:p w14:paraId="05C1621A" w14:textId="77777777" w:rsidR="0027503A" w:rsidRPr="00411DF8" w:rsidRDefault="0027503A" w:rsidP="00B20802">
            <w:pPr>
              <w:spacing w:line="276" w:lineRule="auto"/>
              <w:rPr>
                <w:rFonts w:eastAsia="MS Mincho"/>
                <w:lang w:val="fr-FR"/>
              </w:rPr>
            </w:pPr>
            <w:r w:rsidRPr="00411DF8">
              <w:rPr>
                <w:rFonts w:eastAsia="MS Mincho"/>
                <w:u w:val="single"/>
                <w:lang w:val="fr-FR" w:eastAsia="it-IT"/>
              </w:rPr>
              <w:t>Для соревнований «Копье. Кольца и Пег.»</w:t>
            </w:r>
            <w:r w:rsidRPr="00411DF8">
              <w:rPr>
                <w:rFonts w:eastAsia="MS Mincho"/>
                <w:lang w:val="fr-FR" w:eastAsia="it-IT"/>
              </w:rPr>
              <w:t>: каждое кольцо, перенесенное на копье</w:t>
            </w:r>
          </w:p>
          <w:p w14:paraId="66DD3864" w14:textId="77777777" w:rsidR="0027503A" w:rsidRPr="00411DF8" w:rsidRDefault="0027503A" w:rsidP="00B20802">
            <w:pPr>
              <w:spacing w:line="276" w:lineRule="auto"/>
              <w:rPr>
                <w:rFonts w:eastAsia="Calibri"/>
                <w:lang w:val="fr-FR"/>
              </w:rPr>
            </w:pPr>
            <w:r w:rsidRPr="00411DF8">
              <w:rPr>
                <w:rFonts w:eastAsia="Calibri"/>
                <w:u w:val="single"/>
                <w:lang w:val="fr-FR"/>
              </w:rPr>
              <w:lastRenderedPageBreak/>
              <w:t>Для соревнований «Меч. Лимоны и Пег.»</w:t>
            </w:r>
            <w:r w:rsidRPr="00411DF8">
              <w:rPr>
                <w:rFonts w:eastAsia="Calibri"/>
                <w:lang w:val="fr-FR"/>
              </w:rPr>
              <w:t>: лимон – разрезан: (разрез должен быть виден четко и ясно и выполнен ударом меча)</w:t>
            </w:r>
          </w:p>
        </w:tc>
      </w:tr>
      <w:tr w:rsidR="0027503A" w:rsidRPr="00411DF8" w14:paraId="71C53F61" w14:textId="77777777" w:rsidTr="00B20802">
        <w:tc>
          <w:tcPr>
            <w:tcW w:w="1101" w:type="dxa"/>
            <w:shd w:val="clear" w:color="auto" w:fill="auto"/>
          </w:tcPr>
          <w:p w14:paraId="7441F630" w14:textId="77777777" w:rsidR="0027503A" w:rsidRPr="00411DF8" w:rsidRDefault="0027503A" w:rsidP="00B20802">
            <w:pPr>
              <w:spacing w:line="276" w:lineRule="auto"/>
              <w:rPr>
                <w:rFonts w:eastAsia="MS Mincho"/>
                <w:lang w:val="fr-FR"/>
              </w:rPr>
            </w:pPr>
            <w:r w:rsidRPr="00411DF8">
              <w:rPr>
                <w:rFonts w:eastAsia="Calibri"/>
                <w:lang w:val="fr-FR"/>
              </w:rPr>
              <w:lastRenderedPageBreak/>
              <w:t>4 очка</w:t>
            </w:r>
          </w:p>
        </w:tc>
        <w:tc>
          <w:tcPr>
            <w:tcW w:w="8505" w:type="dxa"/>
            <w:shd w:val="clear" w:color="auto" w:fill="auto"/>
          </w:tcPr>
          <w:p w14:paraId="218E7903" w14:textId="77777777" w:rsidR="0027503A" w:rsidRPr="00411DF8" w:rsidRDefault="0027503A" w:rsidP="00B20802">
            <w:pPr>
              <w:spacing w:line="276" w:lineRule="auto"/>
              <w:rPr>
                <w:rFonts w:eastAsia="MS Mincho"/>
                <w:lang w:val="fr-FR"/>
              </w:rPr>
            </w:pPr>
            <w:r w:rsidRPr="00411DF8">
              <w:rPr>
                <w:rFonts w:eastAsia="Calibri"/>
                <w:lang w:val="fr-FR"/>
              </w:rPr>
              <w:t>Пег проткнут и вынут из грунта, но не пронесен всю дистанцию, описанную выше.</w:t>
            </w:r>
          </w:p>
        </w:tc>
      </w:tr>
      <w:tr w:rsidR="0027503A" w:rsidRPr="00411DF8" w14:paraId="3990CE5B" w14:textId="77777777" w:rsidTr="00B20802">
        <w:tc>
          <w:tcPr>
            <w:tcW w:w="1101" w:type="dxa"/>
            <w:shd w:val="clear" w:color="auto" w:fill="auto"/>
          </w:tcPr>
          <w:p w14:paraId="371D5D88" w14:textId="77777777" w:rsidR="0027503A" w:rsidRPr="00411DF8" w:rsidRDefault="0027503A" w:rsidP="00B20802">
            <w:pPr>
              <w:spacing w:line="276" w:lineRule="auto"/>
              <w:rPr>
                <w:rFonts w:eastAsia="MS Mincho"/>
                <w:lang w:val="fr-FR"/>
              </w:rPr>
            </w:pPr>
            <w:r w:rsidRPr="00411DF8">
              <w:rPr>
                <w:rFonts w:eastAsia="Calibri"/>
                <w:lang w:val="fr-FR"/>
              </w:rPr>
              <w:t>2 очка</w:t>
            </w:r>
          </w:p>
        </w:tc>
        <w:tc>
          <w:tcPr>
            <w:tcW w:w="8505" w:type="dxa"/>
            <w:shd w:val="clear" w:color="auto" w:fill="auto"/>
          </w:tcPr>
          <w:p w14:paraId="7C99F675" w14:textId="77777777" w:rsidR="0027503A" w:rsidRPr="00411DF8" w:rsidRDefault="0027503A" w:rsidP="00B20802">
            <w:pPr>
              <w:spacing w:line="276" w:lineRule="auto"/>
              <w:rPr>
                <w:rFonts w:eastAsia="MS Mincho"/>
                <w:lang w:val="fr-FR"/>
              </w:rPr>
            </w:pPr>
            <w:r w:rsidRPr="00411DF8">
              <w:rPr>
                <w:rFonts w:eastAsia="Calibri"/>
                <w:lang w:val="fr-FR"/>
              </w:rPr>
              <w:t>Пег задет с лицевой стороны, но не был вынут из земли.</w:t>
            </w:r>
          </w:p>
        </w:tc>
      </w:tr>
      <w:tr w:rsidR="0027503A" w:rsidRPr="00411DF8" w14:paraId="2D99A344" w14:textId="77777777" w:rsidTr="00B20802">
        <w:tc>
          <w:tcPr>
            <w:tcW w:w="9606" w:type="dxa"/>
            <w:gridSpan w:val="2"/>
            <w:shd w:val="clear" w:color="auto" w:fill="auto"/>
          </w:tcPr>
          <w:p w14:paraId="0349499C" w14:textId="77777777" w:rsidR="0027503A" w:rsidRPr="00411DF8" w:rsidRDefault="0027503A" w:rsidP="00B20802">
            <w:pPr>
              <w:spacing w:line="276" w:lineRule="auto"/>
              <w:rPr>
                <w:rFonts w:eastAsia="Calibri"/>
                <w:lang w:val="fr-FR"/>
              </w:rPr>
            </w:pPr>
            <w:r w:rsidRPr="00411DF8">
              <w:rPr>
                <w:rFonts w:eastAsia="Calibri"/>
                <w:lang w:val="fr-FR"/>
              </w:rPr>
              <w:t>Примечание: Пег должен быть проткнут с лицевой стороны наконечником оружия, вследствие чего на пеге должна остаться метка (метки на других сторонах пега не считаются). Спорные пеги должны рассматриваться судьями.</w:t>
            </w:r>
          </w:p>
        </w:tc>
      </w:tr>
    </w:tbl>
    <w:p w14:paraId="7A192704" w14:textId="77777777" w:rsidR="0027503A" w:rsidRPr="00411DF8" w:rsidRDefault="0027503A" w:rsidP="0027503A">
      <w:pPr>
        <w:spacing w:line="276" w:lineRule="auto"/>
        <w:rPr>
          <w:b/>
        </w:rPr>
      </w:pPr>
      <w:bookmarkStart w:id="1127" w:name="_Toc431677793"/>
      <w:r w:rsidRPr="00411DF8">
        <w:rPr>
          <w:b/>
        </w:rPr>
        <w:t>2. Скорость и норма времени</w:t>
      </w:r>
    </w:p>
    <w:p w14:paraId="31FAC7F4" w14:textId="77777777" w:rsidR="0027503A" w:rsidRPr="00411DF8" w:rsidRDefault="0027503A" w:rsidP="0027503A">
      <w:pPr>
        <w:spacing w:line="276" w:lineRule="auto"/>
        <w:rPr>
          <w:lang w:val="fr-FR"/>
        </w:rPr>
      </w:pPr>
      <w:r w:rsidRPr="00411DF8">
        <w:rPr>
          <w:lang w:val="fr-FR"/>
        </w:rPr>
        <w:t>2.1. Скорость движения по маршруту - 800/750 метров в минуту в зависимости от соревнования.</w:t>
      </w:r>
    </w:p>
    <w:p w14:paraId="7CD5AD16" w14:textId="77777777" w:rsidR="0027503A" w:rsidRPr="00AD352F" w:rsidRDefault="0027503A" w:rsidP="0027503A">
      <w:pPr>
        <w:spacing w:line="276" w:lineRule="auto"/>
        <w:rPr>
          <w:lang w:val="fr-FR"/>
        </w:rPr>
      </w:pPr>
      <w:r w:rsidRPr="00411DF8">
        <w:rPr>
          <w:lang w:val="fr-FR"/>
        </w:rPr>
        <w:t>2.2. </w:t>
      </w:r>
      <w:r w:rsidRPr="00411DF8">
        <w:rPr>
          <w:u w:val="single"/>
          <w:lang w:val="fr-FR"/>
        </w:rPr>
        <w:t>При превышении нормы времени</w:t>
      </w:r>
      <w:r w:rsidRPr="00411DF8">
        <w:rPr>
          <w:lang w:val="fr-FR"/>
        </w:rPr>
        <w:t xml:space="preserve"> каждая</w:t>
      </w:r>
      <w:r w:rsidRPr="00411DF8">
        <w:t xml:space="preserve"> полная</w:t>
      </w:r>
      <w:r w:rsidRPr="00411DF8">
        <w:rPr>
          <w:lang w:val="fr-FR"/>
        </w:rPr>
        <w:t xml:space="preserve"> секунда сверх установленной нормы времени штрафуется </w:t>
      </w:r>
      <w:r w:rsidRPr="00411DF8">
        <w:t>1 очком</w:t>
      </w:r>
      <w:r w:rsidRPr="00411DF8">
        <w:rPr>
          <w:lang w:val="fr-FR"/>
        </w:rPr>
        <w:t>, которое вычитается из общих очков участника, полученных в данном этапе. Штраф за время не назначается, если участник не получил очков на этапе.</w:t>
      </w:r>
    </w:p>
    <w:p w14:paraId="2C5E0FD7" w14:textId="77777777" w:rsidR="0027503A" w:rsidRPr="00AD352F" w:rsidRDefault="0027503A" w:rsidP="0027503A">
      <w:pPr>
        <w:spacing w:line="276" w:lineRule="auto"/>
        <w:rPr>
          <w:lang w:val="fr-FR"/>
        </w:rPr>
      </w:pPr>
      <w:r w:rsidRPr="00AD352F">
        <w:rPr>
          <w:lang w:val="fr-FR"/>
        </w:rPr>
        <w:t>2.3. Главная судейская коллегия имеет право внести изменения в норму времени, определенную для данных соревнований, принимая во внимание следующие обстоятельства:</w:t>
      </w:r>
    </w:p>
    <w:p w14:paraId="2F9285D8" w14:textId="77777777" w:rsidR="0027503A" w:rsidRPr="00AD352F" w:rsidRDefault="0027503A" w:rsidP="0027503A">
      <w:pPr>
        <w:spacing w:line="276" w:lineRule="auto"/>
        <w:rPr>
          <w:lang w:val="fr-FR"/>
        </w:rPr>
      </w:pPr>
      <w:r w:rsidRPr="00AD352F">
        <w:rPr>
          <w:lang w:val="fr-FR"/>
        </w:rPr>
        <w:t>- состояние грунта, погодные условия;</w:t>
      </w:r>
    </w:p>
    <w:p w14:paraId="23258809" w14:textId="77777777" w:rsidR="0027503A" w:rsidRPr="00AD352F" w:rsidRDefault="0027503A" w:rsidP="0027503A">
      <w:pPr>
        <w:spacing w:line="276" w:lineRule="auto"/>
        <w:rPr>
          <w:lang w:val="fr-FR"/>
        </w:rPr>
      </w:pPr>
      <w:r w:rsidRPr="00AD352F">
        <w:rPr>
          <w:lang w:val="fr-FR"/>
        </w:rPr>
        <w:t>- породу лошадей и их техническую подготовленность;</w:t>
      </w:r>
    </w:p>
    <w:p w14:paraId="71E08F91" w14:textId="77777777" w:rsidR="0027503A" w:rsidRPr="00AD352F" w:rsidRDefault="0027503A" w:rsidP="0027503A">
      <w:pPr>
        <w:spacing w:line="276" w:lineRule="auto"/>
        <w:rPr>
          <w:lang w:val="fr-FR"/>
        </w:rPr>
      </w:pPr>
      <w:r w:rsidRPr="00AD352F">
        <w:rPr>
          <w:lang w:val="fr-FR"/>
        </w:rPr>
        <w:t>- безопасность всадников и лошадей;</w:t>
      </w:r>
    </w:p>
    <w:p w14:paraId="4EF0A6C2" w14:textId="77777777" w:rsidR="0027503A" w:rsidRPr="00AD352F" w:rsidRDefault="0027503A" w:rsidP="0027503A">
      <w:pPr>
        <w:spacing w:line="276" w:lineRule="auto"/>
        <w:rPr>
          <w:lang w:val="fr-FR"/>
        </w:rPr>
      </w:pPr>
      <w:r w:rsidRPr="00AD352F">
        <w:rPr>
          <w:lang w:val="fr-FR"/>
        </w:rPr>
        <w:t>- статус соревнований.</w:t>
      </w:r>
    </w:p>
    <w:p w14:paraId="013A4EB3" w14:textId="77777777" w:rsidR="0027503A" w:rsidRPr="00AD352F" w:rsidRDefault="0027503A" w:rsidP="0027503A">
      <w:pPr>
        <w:spacing w:line="276" w:lineRule="auto"/>
        <w:rPr>
          <w:lang w:val="fr-FR"/>
        </w:rPr>
      </w:pPr>
      <w:r w:rsidRPr="00AD352F">
        <w:rPr>
          <w:lang w:val="fr-FR"/>
        </w:rPr>
        <w:t>Указанные основания для изменения нормы времени вносятся в технические протоколы каждого соревнования и подписываются главным судьей и главным секретарем турнира.</w:t>
      </w:r>
    </w:p>
    <w:p w14:paraId="34E9E3EC" w14:textId="77777777" w:rsidR="0027503A" w:rsidRPr="00AD352F" w:rsidRDefault="0027503A" w:rsidP="0027503A">
      <w:pPr>
        <w:spacing w:line="276" w:lineRule="auto"/>
        <w:rPr>
          <w:b/>
        </w:rPr>
      </w:pPr>
      <w:r w:rsidRPr="00AD352F">
        <w:rPr>
          <w:b/>
        </w:rPr>
        <w:t>3. Падение спортсмена и/или лошади</w:t>
      </w:r>
      <w:bookmarkEnd w:id="1127"/>
    </w:p>
    <w:p w14:paraId="0BD9A5BD" w14:textId="77777777" w:rsidR="0027503A" w:rsidRPr="00AD352F" w:rsidRDefault="0027503A" w:rsidP="0027503A">
      <w:pPr>
        <w:spacing w:line="276" w:lineRule="auto"/>
        <w:rPr>
          <w:lang w:val="fr-FR"/>
        </w:rPr>
      </w:pPr>
      <w:r w:rsidRPr="00AD352F">
        <w:rPr>
          <w:lang w:val="fr-FR"/>
        </w:rPr>
        <w:t>3.1 Спортсмен, который упал или допустил падение лошади во время этапа, исключается из этапа. В командном соревновании очки, набранные остальными 3-мя спортсменами, сохраняются.</w:t>
      </w:r>
    </w:p>
    <w:p w14:paraId="37B7E9D6" w14:textId="77777777" w:rsidR="0027503A" w:rsidRPr="00AD352F" w:rsidRDefault="0027503A" w:rsidP="0027503A">
      <w:pPr>
        <w:spacing w:line="276" w:lineRule="auto"/>
        <w:rPr>
          <w:lang w:val="fr-FR"/>
        </w:rPr>
      </w:pPr>
      <w:r w:rsidRPr="00AD352F">
        <w:rPr>
          <w:lang w:val="fr-FR"/>
        </w:rPr>
        <w:t>3.2. Вся ответственность за неисправную амуницию лежит на спортсмене, в случае падения по вине неисправной или поврежденной амуниции, спортсмен будет дисквалифицирован из этапа и ему не будет предоставлена возможность повторного прохождения этапа.</w:t>
      </w:r>
    </w:p>
    <w:p w14:paraId="25929258" w14:textId="77777777" w:rsidR="0027503A" w:rsidRPr="00AD352F" w:rsidRDefault="0027503A" w:rsidP="0027503A">
      <w:pPr>
        <w:spacing w:line="276" w:lineRule="auto"/>
        <w:rPr>
          <w:b/>
        </w:rPr>
      </w:pPr>
      <w:r w:rsidRPr="00AD352F">
        <w:rPr>
          <w:b/>
        </w:rPr>
        <w:t>4. Определение победителя и призеров соревнований.</w:t>
      </w:r>
    </w:p>
    <w:p w14:paraId="030502CE" w14:textId="77777777" w:rsidR="0027503A" w:rsidRPr="00AD352F" w:rsidRDefault="0027503A" w:rsidP="0027503A">
      <w:pPr>
        <w:spacing w:line="276" w:lineRule="auto"/>
        <w:rPr>
          <w:lang w:val="fr-FR"/>
        </w:rPr>
      </w:pPr>
      <w:r w:rsidRPr="00AD352F">
        <w:rPr>
          <w:lang w:val="fr-FR"/>
        </w:rPr>
        <w:t>4.1. Победитель личных соревнований определяется по максимальной сумме очков, набранных на всех этапах соревнования.</w:t>
      </w:r>
    </w:p>
    <w:p w14:paraId="72493B3A" w14:textId="77777777" w:rsidR="0027503A" w:rsidRPr="00AD352F" w:rsidRDefault="0027503A" w:rsidP="0027503A">
      <w:pPr>
        <w:spacing w:line="276" w:lineRule="auto"/>
        <w:rPr>
          <w:lang w:val="fr-FR"/>
        </w:rPr>
      </w:pPr>
      <w:r w:rsidRPr="00AD352F">
        <w:rPr>
          <w:lang w:val="fr-FR"/>
        </w:rPr>
        <w:lastRenderedPageBreak/>
        <w:t>4.2. Победитель турнира по тентпеггингу определяется по максимальной баллов, набранных на всех соревнованиях турнира.</w:t>
      </w:r>
    </w:p>
    <w:p w14:paraId="7E720838" w14:textId="77777777" w:rsidR="0027503A" w:rsidRPr="00AD352F" w:rsidRDefault="0027503A" w:rsidP="0027503A">
      <w:pPr>
        <w:spacing w:line="276" w:lineRule="auto"/>
        <w:rPr>
          <w:lang w:val="fr-FR"/>
        </w:rPr>
      </w:pPr>
      <w:r w:rsidRPr="00AD352F">
        <w:rPr>
          <w:lang w:val="fr-FR"/>
        </w:rPr>
        <w:t>4.3. Команда – Победитель в соревнованиях Секций, Полусекций, Индийского ряда определяется по максимальной сумме очков, набранных участниками команды.</w:t>
      </w:r>
    </w:p>
    <w:p w14:paraId="77B24FB1" w14:textId="77777777" w:rsidR="0027503A" w:rsidRPr="00AD352F" w:rsidRDefault="0027503A" w:rsidP="0027503A">
      <w:pPr>
        <w:spacing w:line="276" w:lineRule="auto"/>
        <w:rPr>
          <w:lang w:val="fr-FR"/>
        </w:rPr>
      </w:pPr>
      <w:r w:rsidRPr="00AD352F">
        <w:rPr>
          <w:lang w:val="fr-FR"/>
        </w:rPr>
        <w:t>4.4. Команда – Победитель турнира по тентпеггингу определяется по максимальной сумме очков, набранных участниками команды в личных соревнованиях турнира.</w:t>
      </w:r>
    </w:p>
    <w:p w14:paraId="0EA8232E" w14:textId="77777777" w:rsidR="0027503A" w:rsidRPr="00AD352F" w:rsidRDefault="0027503A" w:rsidP="0027503A">
      <w:pPr>
        <w:spacing w:line="276" w:lineRule="auto"/>
        <w:rPr>
          <w:b/>
        </w:rPr>
      </w:pPr>
      <w:bookmarkStart w:id="1128" w:name="_Toc431677836"/>
      <w:r w:rsidRPr="00AD352F">
        <w:rPr>
          <w:b/>
        </w:rPr>
        <w:t>5. Равенство результатов</w:t>
      </w:r>
      <w:bookmarkEnd w:id="1128"/>
    </w:p>
    <w:p w14:paraId="635A4226" w14:textId="77777777" w:rsidR="0027503A" w:rsidRPr="00AD352F" w:rsidRDefault="0027503A" w:rsidP="0027503A">
      <w:pPr>
        <w:spacing w:line="276" w:lineRule="auto"/>
        <w:rPr>
          <w:lang w:val="fr-FR"/>
        </w:rPr>
      </w:pPr>
      <w:r w:rsidRPr="00AD352F">
        <w:rPr>
          <w:lang w:val="fr-FR"/>
        </w:rPr>
        <w:t>5.1. При равенстве результата за 1 место, во избежание переутомления лошадей, должен проводиться 1 дополнительный этап, идентичный последнему, с уменьшением размера пегов до 2,5 см.</w:t>
      </w:r>
    </w:p>
    <w:p w14:paraId="18A88C9D" w14:textId="77777777" w:rsidR="0027503A" w:rsidRPr="00AD352F" w:rsidRDefault="0027503A" w:rsidP="0027503A">
      <w:pPr>
        <w:spacing w:line="276" w:lineRule="auto"/>
        <w:rPr>
          <w:lang w:val="fr-FR"/>
        </w:rPr>
      </w:pPr>
      <w:r w:rsidRPr="00AD352F">
        <w:rPr>
          <w:lang w:val="fr-FR"/>
        </w:rPr>
        <w:t>5.2. При равенстве результата за 1 место в соревнованиях Индийского ряда, проводится дополнительный этап с копьем.</w:t>
      </w:r>
    </w:p>
    <w:p w14:paraId="15273097" w14:textId="77777777" w:rsidR="0027503A" w:rsidRPr="00AD352F" w:rsidRDefault="0027503A" w:rsidP="0027503A">
      <w:pPr>
        <w:spacing w:line="276" w:lineRule="auto"/>
        <w:rPr>
          <w:lang w:val="fr-FR"/>
        </w:rPr>
      </w:pPr>
      <w:r w:rsidRPr="00AD352F">
        <w:rPr>
          <w:lang w:val="fr-FR"/>
        </w:rPr>
        <w:t>5.3. При равенстве результата за 1 место в соревнованиях «Копье и Меч. Полусекция», проводится дополнительный этап с мечом.</w:t>
      </w:r>
    </w:p>
    <w:p w14:paraId="1B7FC442" w14:textId="77777777" w:rsidR="0027503A" w:rsidRPr="00AD352F" w:rsidRDefault="0027503A" w:rsidP="0027503A">
      <w:pPr>
        <w:spacing w:line="276" w:lineRule="auto"/>
        <w:rPr>
          <w:lang w:val="fr-FR"/>
        </w:rPr>
      </w:pPr>
      <w:r w:rsidRPr="00AD352F">
        <w:rPr>
          <w:lang w:val="fr-FR"/>
        </w:rPr>
        <w:t>5.4. При сохранении равенства результатов места распределяются в соответствии со временем, показанном в дополнительном этапе.</w:t>
      </w:r>
    </w:p>
    <w:p w14:paraId="0F98E2AF" w14:textId="77777777" w:rsidR="0027503A" w:rsidRPr="00AD352F" w:rsidRDefault="0027503A" w:rsidP="0027503A">
      <w:pPr>
        <w:spacing w:line="276" w:lineRule="auto"/>
        <w:rPr>
          <w:lang w:val="fr-FR"/>
        </w:rPr>
      </w:pPr>
      <w:r w:rsidRPr="00AD352F">
        <w:rPr>
          <w:lang w:val="fr-FR"/>
        </w:rPr>
        <w:t>5.5. При сохранении равенства результатов места распределяются в соответствии со временем, показанном в последнем этапе.</w:t>
      </w:r>
    </w:p>
    <w:p w14:paraId="773D0AB8" w14:textId="77777777" w:rsidR="0027503A" w:rsidRPr="00AD352F" w:rsidRDefault="0027503A" w:rsidP="0027503A">
      <w:pPr>
        <w:spacing w:line="276" w:lineRule="auto"/>
        <w:rPr>
          <w:lang w:val="fr-FR"/>
        </w:rPr>
      </w:pPr>
      <w:r w:rsidRPr="00AD352F">
        <w:rPr>
          <w:lang w:val="fr-FR"/>
        </w:rPr>
        <w:t>5.6. При сохранении равенства результатов места распределяются в соответствии со временем, показанном в предыдущем этапе.</w:t>
      </w:r>
    </w:p>
    <w:p w14:paraId="7BD1290E" w14:textId="77777777" w:rsidR="0027503A" w:rsidRPr="00AD352F" w:rsidRDefault="0027503A" w:rsidP="0027503A">
      <w:pPr>
        <w:spacing w:line="276" w:lineRule="auto"/>
      </w:pPr>
      <w:r w:rsidRPr="00AD352F">
        <w:rPr>
          <w:lang w:val="fr-FR"/>
        </w:rPr>
        <w:t>5.7. При сохранении равенства результатов места спортсмены занимают одинаковые места.</w:t>
      </w:r>
    </w:p>
    <w:p w14:paraId="2220F3CD" w14:textId="77777777" w:rsidR="0027503A" w:rsidRPr="0061741E" w:rsidRDefault="0027503A" w:rsidP="0027503A">
      <w:pPr>
        <w:rPr>
          <w:rFonts w:eastAsia="Verdana"/>
          <w:lang w:eastAsia="ar-SA"/>
        </w:rPr>
      </w:pPr>
      <w:r>
        <w:rPr>
          <w:rFonts w:eastAsia="Verdana"/>
          <w:lang w:eastAsia="ar-SA"/>
        </w:rPr>
        <w:br w:type="page"/>
      </w:r>
    </w:p>
    <w:p w14:paraId="6535C0BC" w14:textId="77777777" w:rsidR="0027503A" w:rsidRPr="00687111" w:rsidRDefault="0027503A" w:rsidP="0027503A">
      <w:pPr>
        <w:keepNext/>
        <w:spacing w:before="200" w:after="100" w:line="276" w:lineRule="auto"/>
        <w:outlineLvl w:val="1"/>
        <w:rPr>
          <w:b/>
          <w:i/>
        </w:rPr>
      </w:pPr>
      <w:bookmarkStart w:id="1129" w:name="_Toc431677853"/>
      <w:r>
        <w:rPr>
          <w:b/>
          <w:i/>
        </w:rPr>
        <w:lastRenderedPageBreak/>
        <w:t>Статья</w:t>
      </w:r>
      <w:r w:rsidRPr="00C8457D">
        <w:rPr>
          <w:b/>
          <w:i/>
        </w:rPr>
        <w:t xml:space="preserve"> </w:t>
      </w:r>
      <w:r w:rsidRPr="00C8457D">
        <w:rPr>
          <w:rFonts w:eastAsia="Calibri"/>
          <w:b/>
          <w:bCs/>
          <w:i/>
        </w:rPr>
        <w:t>XVII</w:t>
      </w:r>
      <w:r w:rsidRPr="00C8457D">
        <w:rPr>
          <w:b/>
          <w:i/>
        </w:rPr>
        <w:t xml:space="preserve"> -1</w:t>
      </w:r>
      <w:r>
        <w:rPr>
          <w:b/>
          <w:i/>
        </w:rPr>
        <w:t>1.</w:t>
      </w:r>
      <w:r w:rsidRPr="00687111">
        <w:rPr>
          <w:b/>
          <w:i/>
        </w:rPr>
        <w:t xml:space="preserve"> План маршрута для соревнований «Копье.», «Меч.», соревнований Секции и </w:t>
      </w:r>
      <w:proofErr w:type="spellStart"/>
      <w:r w:rsidRPr="00687111">
        <w:rPr>
          <w:b/>
          <w:i/>
        </w:rPr>
        <w:t>Полусекции</w:t>
      </w:r>
      <w:bookmarkEnd w:id="1129"/>
      <w:proofErr w:type="spellEnd"/>
    </w:p>
    <w:p w14:paraId="5A2FCE27" w14:textId="77777777" w:rsidR="0027503A" w:rsidRPr="00AD352F" w:rsidRDefault="0027503A" w:rsidP="0027503A">
      <w:pPr>
        <w:spacing w:line="276" w:lineRule="auto"/>
        <w:rPr>
          <w:rFonts w:eastAsia="MS Mincho"/>
          <w:lang w:val="fr-FR" w:eastAsia="it-IT"/>
        </w:rPr>
      </w:pPr>
    </w:p>
    <w:p w14:paraId="7704908C" w14:textId="77777777" w:rsidR="0027503A" w:rsidRPr="00AD352F" w:rsidRDefault="0027503A" w:rsidP="0027503A">
      <w:pPr>
        <w:tabs>
          <w:tab w:val="left" w:pos="4116"/>
        </w:tabs>
        <w:spacing w:line="276" w:lineRule="auto"/>
        <w:rPr>
          <w:rFonts w:eastAsia="MS Mincho"/>
          <w:sz w:val="23"/>
          <w:szCs w:val="23"/>
          <w:lang w:val="fr-FR" w:eastAsia="it-IT"/>
        </w:rPr>
      </w:pPr>
      <w:r>
        <w:rPr>
          <w:rFonts w:eastAsia="MS Mincho"/>
          <w:noProof/>
          <w:sz w:val="23"/>
          <w:szCs w:val="23"/>
        </w:rPr>
        <w:drawing>
          <wp:inline distT="0" distB="0" distL="0" distR="0" wp14:anchorId="626204C3" wp14:editId="655D9763">
            <wp:extent cx="4505325" cy="6200775"/>
            <wp:effectExtent l="0" t="0" r="952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505325" cy="6200775"/>
                    </a:xfrm>
                    <a:prstGeom prst="rect">
                      <a:avLst/>
                    </a:prstGeom>
                    <a:noFill/>
                    <a:ln>
                      <a:noFill/>
                    </a:ln>
                  </pic:spPr>
                </pic:pic>
              </a:graphicData>
            </a:graphic>
          </wp:inline>
        </w:drawing>
      </w:r>
    </w:p>
    <w:p w14:paraId="052A37A9" w14:textId="77777777" w:rsidR="0027503A" w:rsidRPr="00687111" w:rsidRDefault="0027503A" w:rsidP="0027503A">
      <w:pPr>
        <w:keepNext/>
        <w:spacing w:before="200" w:after="100" w:line="276" w:lineRule="auto"/>
        <w:outlineLvl w:val="1"/>
        <w:rPr>
          <w:b/>
          <w:i/>
        </w:rPr>
      </w:pPr>
      <w:r w:rsidRPr="00AD352F">
        <w:rPr>
          <w:rFonts w:eastAsia="MS Mincho"/>
          <w:sz w:val="23"/>
          <w:szCs w:val="23"/>
          <w:lang w:val="fr-FR" w:eastAsia="it-IT"/>
        </w:rPr>
        <w:br w:type="page"/>
      </w:r>
      <w:bookmarkStart w:id="1130" w:name="_Toc431677854"/>
      <w:r>
        <w:rPr>
          <w:b/>
          <w:i/>
        </w:rPr>
        <w:lastRenderedPageBreak/>
        <w:t>Статья</w:t>
      </w:r>
      <w:r w:rsidRPr="00687111">
        <w:rPr>
          <w:b/>
          <w:i/>
        </w:rPr>
        <w:t xml:space="preserve"> </w:t>
      </w:r>
      <w:r w:rsidRPr="00C8457D">
        <w:rPr>
          <w:rFonts w:eastAsia="Calibri"/>
          <w:b/>
          <w:bCs/>
          <w:i/>
        </w:rPr>
        <w:t>XVII</w:t>
      </w:r>
      <w:r w:rsidRPr="00C8457D">
        <w:rPr>
          <w:b/>
          <w:i/>
        </w:rPr>
        <w:t xml:space="preserve"> -1</w:t>
      </w:r>
      <w:r>
        <w:rPr>
          <w:b/>
          <w:i/>
        </w:rPr>
        <w:t xml:space="preserve">2. </w:t>
      </w:r>
      <w:r w:rsidRPr="00687111">
        <w:rPr>
          <w:b/>
          <w:i/>
        </w:rPr>
        <w:t>План маршрута для соревнований Индийского ряда</w:t>
      </w:r>
      <w:bookmarkEnd w:id="1130"/>
    </w:p>
    <w:p w14:paraId="3FA5F7FB" w14:textId="77777777" w:rsidR="0027503A" w:rsidRPr="00AD352F" w:rsidRDefault="0027503A" w:rsidP="0027503A">
      <w:pPr>
        <w:tabs>
          <w:tab w:val="left" w:pos="4116"/>
        </w:tabs>
        <w:spacing w:line="276" w:lineRule="auto"/>
        <w:rPr>
          <w:rFonts w:eastAsia="MS Mincho"/>
          <w:sz w:val="23"/>
          <w:szCs w:val="23"/>
          <w:lang w:val="fr-FR" w:eastAsia="it-IT"/>
        </w:rPr>
      </w:pPr>
      <w:r>
        <w:rPr>
          <w:rFonts w:eastAsia="MS Mincho"/>
          <w:noProof/>
          <w:sz w:val="23"/>
          <w:szCs w:val="23"/>
        </w:rPr>
        <w:drawing>
          <wp:inline distT="0" distB="0" distL="0" distR="0" wp14:anchorId="5285960B" wp14:editId="69D9FF1B">
            <wp:extent cx="4743450" cy="6210300"/>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743450" cy="6210300"/>
                    </a:xfrm>
                    <a:prstGeom prst="rect">
                      <a:avLst/>
                    </a:prstGeom>
                    <a:noFill/>
                    <a:ln>
                      <a:noFill/>
                    </a:ln>
                  </pic:spPr>
                </pic:pic>
              </a:graphicData>
            </a:graphic>
          </wp:inline>
        </w:drawing>
      </w:r>
    </w:p>
    <w:p w14:paraId="5D272AC1" w14:textId="77777777" w:rsidR="0027503A" w:rsidRPr="00687111" w:rsidRDefault="0027503A" w:rsidP="0027503A">
      <w:pPr>
        <w:keepNext/>
        <w:spacing w:before="200" w:after="100" w:line="276" w:lineRule="auto"/>
        <w:outlineLvl w:val="1"/>
        <w:rPr>
          <w:b/>
          <w:i/>
        </w:rPr>
      </w:pPr>
      <w:r w:rsidRPr="00AD352F">
        <w:rPr>
          <w:rFonts w:eastAsia="MS Mincho"/>
          <w:sz w:val="23"/>
          <w:szCs w:val="23"/>
          <w:lang w:val="fr-FR" w:eastAsia="it-IT"/>
        </w:rPr>
        <w:br w:type="page"/>
      </w:r>
      <w:bookmarkStart w:id="1131" w:name="_Toc431677855"/>
      <w:r w:rsidRPr="00C8457D">
        <w:rPr>
          <w:b/>
          <w:i/>
        </w:rPr>
        <w:lastRenderedPageBreak/>
        <w:t xml:space="preserve"> Статья </w:t>
      </w:r>
      <w:r w:rsidRPr="00C8457D">
        <w:rPr>
          <w:rFonts w:eastAsia="Calibri"/>
          <w:b/>
          <w:bCs/>
          <w:i/>
        </w:rPr>
        <w:t>XVII</w:t>
      </w:r>
      <w:r w:rsidRPr="00C8457D">
        <w:rPr>
          <w:b/>
          <w:i/>
        </w:rPr>
        <w:t xml:space="preserve"> -1</w:t>
      </w:r>
      <w:r>
        <w:rPr>
          <w:b/>
          <w:i/>
        </w:rPr>
        <w:t>3.</w:t>
      </w:r>
      <w:r w:rsidRPr="00687111">
        <w:rPr>
          <w:b/>
          <w:i/>
        </w:rPr>
        <w:t xml:space="preserve"> План маршрута для </w:t>
      </w:r>
      <w:bookmarkEnd w:id="1131"/>
      <w:r w:rsidRPr="00687111">
        <w:rPr>
          <w:b/>
          <w:i/>
        </w:rPr>
        <w:t>соревнований «Копье. Кольца и Пег.»</w:t>
      </w:r>
    </w:p>
    <w:p w14:paraId="42A00E65" w14:textId="77777777" w:rsidR="0027503A" w:rsidRPr="00AD352F" w:rsidRDefault="0027503A" w:rsidP="0027503A">
      <w:pPr>
        <w:spacing w:line="276" w:lineRule="auto"/>
        <w:rPr>
          <w:b/>
        </w:rPr>
      </w:pPr>
    </w:p>
    <w:p w14:paraId="11552232" w14:textId="77777777" w:rsidR="0027503A" w:rsidRPr="00AD352F" w:rsidRDefault="0027503A" w:rsidP="0027503A">
      <w:pPr>
        <w:tabs>
          <w:tab w:val="left" w:pos="4116"/>
        </w:tabs>
        <w:spacing w:line="276" w:lineRule="auto"/>
        <w:rPr>
          <w:rFonts w:eastAsia="MS Mincho"/>
          <w:sz w:val="23"/>
          <w:szCs w:val="23"/>
          <w:lang w:val="fr-FR" w:eastAsia="it-IT"/>
        </w:rPr>
      </w:pPr>
      <w:r>
        <w:rPr>
          <w:rFonts w:eastAsia="MS Mincho"/>
          <w:noProof/>
          <w:sz w:val="23"/>
          <w:szCs w:val="23"/>
        </w:rPr>
        <w:drawing>
          <wp:inline distT="0" distB="0" distL="0" distR="0" wp14:anchorId="6B1CAA37" wp14:editId="45BAE00A">
            <wp:extent cx="4629150" cy="6353175"/>
            <wp:effectExtent l="0" t="0" r="0" b="952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629150" cy="6353175"/>
                    </a:xfrm>
                    <a:prstGeom prst="rect">
                      <a:avLst/>
                    </a:prstGeom>
                    <a:noFill/>
                    <a:ln>
                      <a:noFill/>
                    </a:ln>
                  </pic:spPr>
                </pic:pic>
              </a:graphicData>
            </a:graphic>
          </wp:inline>
        </w:drawing>
      </w:r>
    </w:p>
    <w:p w14:paraId="0A0D820D" w14:textId="77777777" w:rsidR="0027503A" w:rsidRPr="00687111" w:rsidRDefault="0027503A" w:rsidP="0027503A">
      <w:pPr>
        <w:keepNext/>
        <w:spacing w:before="200" w:after="100" w:line="276" w:lineRule="auto"/>
        <w:outlineLvl w:val="1"/>
        <w:rPr>
          <w:b/>
          <w:i/>
        </w:rPr>
      </w:pPr>
      <w:r w:rsidRPr="00AD352F">
        <w:rPr>
          <w:rFonts w:eastAsia="MS Mincho"/>
          <w:sz w:val="23"/>
          <w:szCs w:val="23"/>
          <w:lang w:val="fr-FR" w:eastAsia="it-IT"/>
        </w:rPr>
        <w:br w:type="page"/>
      </w:r>
      <w:bookmarkStart w:id="1132" w:name="_Toc431677856"/>
      <w:r w:rsidRPr="00C8457D">
        <w:rPr>
          <w:b/>
          <w:i/>
        </w:rPr>
        <w:lastRenderedPageBreak/>
        <w:t xml:space="preserve"> Статья </w:t>
      </w:r>
      <w:r w:rsidRPr="00C8457D">
        <w:rPr>
          <w:rFonts w:eastAsia="Calibri"/>
          <w:b/>
          <w:bCs/>
          <w:i/>
        </w:rPr>
        <w:t>XVII</w:t>
      </w:r>
      <w:r w:rsidRPr="00C8457D">
        <w:rPr>
          <w:b/>
          <w:i/>
        </w:rPr>
        <w:t xml:space="preserve"> -1</w:t>
      </w:r>
      <w:r>
        <w:rPr>
          <w:b/>
          <w:i/>
        </w:rPr>
        <w:t>4.</w:t>
      </w:r>
      <w:r w:rsidRPr="00687111">
        <w:rPr>
          <w:b/>
          <w:i/>
        </w:rPr>
        <w:t xml:space="preserve"> Схема стойки для крепления лимона и колец</w:t>
      </w:r>
      <w:bookmarkEnd w:id="1132"/>
    </w:p>
    <w:p w14:paraId="4342F4CE" w14:textId="77777777" w:rsidR="0027503A" w:rsidRPr="00AD352F" w:rsidRDefault="0027503A" w:rsidP="0027503A">
      <w:pPr>
        <w:spacing w:line="276" w:lineRule="auto"/>
        <w:rPr>
          <w:b/>
        </w:rPr>
      </w:pPr>
    </w:p>
    <w:p w14:paraId="7AB652A2" w14:textId="77777777" w:rsidR="0027503A" w:rsidRPr="00C15850" w:rsidRDefault="0027503A" w:rsidP="0027503A">
      <w:pPr>
        <w:tabs>
          <w:tab w:val="left" w:pos="4116"/>
        </w:tabs>
        <w:spacing w:line="276" w:lineRule="auto"/>
        <w:rPr>
          <w:sz w:val="16"/>
          <w:szCs w:val="16"/>
        </w:rPr>
      </w:pPr>
      <w:r>
        <w:rPr>
          <w:rFonts w:eastAsia="MS Mincho"/>
          <w:noProof/>
          <w:sz w:val="23"/>
          <w:szCs w:val="23"/>
        </w:rPr>
        <w:drawing>
          <wp:inline distT="0" distB="0" distL="0" distR="0" wp14:anchorId="2D31B461" wp14:editId="66E1B16C">
            <wp:extent cx="4000500" cy="548640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000500" cy="5486400"/>
                    </a:xfrm>
                    <a:prstGeom prst="rect">
                      <a:avLst/>
                    </a:prstGeom>
                    <a:noFill/>
                    <a:ln>
                      <a:noFill/>
                    </a:ln>
                  </pic:spPr>
                </pic:pic>
              </a:graphicData>
            </a:graphic>
          </wp:inline>
        </w:drawing>
      </w:r>
    </w:p>
    <w:p w14:paraId="3F8CFBD9" w14:textId="77777777" w:rsidR="0027503A" w:rsidRPr="0027503A" w:rsidRDefault="0027503A" w:rsidP="0027503A"/>
    <w:sectPr w:rsidR="0027503A" w:rsidRPr="0027503A" w:rsidSect="004B07CA">
      <w:pgSz w:w="11909" w:h="16834" w:code="9"/>
      <w:pgMar w:top="1134" w:right="850" w:bottom="1134" w:left="1701" w:header="720" w:footer="720" w:gutter="0"/>
      <w:cols w:space="60"/>
      <w:noEndnote/>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9943A7" w14:textId="77777777" w:rsidR="0091079B" w:rsidRDefault="0091079B" w:rsidP="007534DC">
      <w:r>
        <w:separator/>
      </w:r>
    </w:p>
    <w:p w14:paraId="69C53D80" w14:textId="77777777" w:rsidR="0091079B" w:rsidRDefault="0091079B"/>
  </w:endnote>
  <w:endnote w:type="continuationSeparator" w:id="0">
    <w:p w14:paraId="65A73332" w14:textId="77777777" w:rsidR="0091079B" w:rsidRDefault="0091079B" w:rsidP="007534DC">
      <w:r>
        <w:continuationSeparator/>
      </w:r>
    </w:p>
    <w:p w14:paraId="5A63F15C" w14:textId="77777777" w:rsidR="0091079B" w:rsidRDefault="009107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 w:name="ヒラギノ角ゴ Pro W3">
    <w:charset w:val="00"/>
    <w:family w:val="roman"/>
    <w:pitch w:val="default"/>
  </w:font>
  <w:font w:name="Calibri Light">
    <w:panose1 w:val="020F03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mn-ea">
    <w:panose1 w:val="00000000000000000000"/>
    <w:charset w:val="00"/>
    <w:family w:val="roman"/>
    <w:notTrueType/>
    <w:pitch w:val="default"/>
  </w:font>
  <w:font w:name="Quattrocento Sans">
    <w:altName w:val="Times New Roman"/>
    <w:charset w:val="00"/>
    <w:family w:val="auto"/>
    <w:pitch w:val="default"/>
  </w:font>
  <w:font w:name="Noto Sans Symbol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203C2" w14:textId="77777777" w:rsidR="00AB14A0" w:rsidRDefault="00AB14A0" w:rsidP="007534DC">
    <w:r>
      <w:fldChar w:fldCharType="begin"/>
    </w:r>
    <w:r>
      <w:instrText xml:space="preserve">PAGE  </w:instrText>
    </w:r>
    <w:r>
      <w:fldChar w:fldCharType="separate"/>
    </w:r>
    <w:r>
      <w:rPr>
        <w:noProof/>
      </w:rPr>
      <w:t>90</w:t>
    </w:r>
    <w:r>
      <w:rPr>
        <w:noProof/>
      </w:rPr>
      <w:fldChar w:fldCharType="end"/>
    </w:r>
  </w:p>
  <w:p w14:paraId="24D727E2" w14:textId="77777777" w:rsidR="00AB14A0" w:rsidRDefault="00AB14A0" w:rsidP="007534DC"/>
  <w:p w14:paraId="6D21CCFC" w14:textId="77777777" w:rsidR="00AB14A0" w:rsidRDefault="00AB14A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FEDC6" w14:textId="77777777" w:rsidR="00AB14A0" w:rsidRDefault="00AB14A0">
    <w:pPr>
      <w:pStyle w:val="aff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C1DA1" w14:textId="77777777" w:rsidR="00AB14A0" w:rsidRDefault="00AB14A0">
    <w:pPr>
      <w:pStyle w:val="aff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7D4AA" w14:textId="77777777" w:rsidR="00AB14A0" w:rsidRDefault="00AB14A0">
    <w:pPr>
      <w:pStyle w:val="aff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05D9F" w14:textId="77777777" w:rsidR="00AB14A0" w:rsidRDefault="00AB14A0">
    <w:pPr>
      <w:pBdr>
        <w:top w:val="nil"/>
        <w:left w:val="nil"/>
        <w:bottom w:val="nil"/>
        <w:right w:val="nil"/>
        <w:between w:val="nil"/>
      </w:pBdr>
      <w:ind w:hanging="2"/>
      <w:jc w:val="center"/>
    </w:pPr>
    <w:r>
      <w:fldChar w:fldCharType="begin"/>
    </w:r>
    <w:r>
      <w:instrText>PAGE</w:instrText>
    </w:r>
    <w:r>
      <w:fldChar w:fldCharType="end"/>
    </w:r>
  </w:p>
  <w:p w14:paraId="5D6460DF" w14:textId="77777777" w:rsidR="00AB14A0" w:rsidRDefault="00AB14A0">
    <w:pPr>
      <w:pBdr>
        <w:top w:val="nil"/>
        <w:left w:val="nil"/>
        <w:bottom w:val="nil"/>
        <w:right w:val="nil"/>
        <w:between w:val="nil"/>
      </w:pBdr>
      <w:ind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77011" w14:textId="77777777" w:rsidR="0091079B" w:rsidRDefault="0091079B" w:rsidP="007534DC">
      <w:r>
        <w:separator/>
      </w:r>
    </w:p>
    <w:p w14:paraId="6C132599" w14:textId="77777777" w:rsidR="0091079B" w:rsidRDefault="0091079B"/>
  </w:footnote>
  <w:footnote w:type="continuationSeparator" w:id="0">
    <w:p w14:paraId="6243D36C" w14:textId="77777777" w:rsidR="0091079B" w:rsidRDefault="0091079B" w:rsidP="007534DC">
      <w:r>
        <w:continuationSeparator/>
      </w:r>
    </w:p>
    <w:p w14:paraId="5F12B398" w14:textId="77777777" w:rsidR="0091079B" w:rsidRDefault="0091079B"/>
  </w:footnote>
  <w:footnote w:id="1">
    <w:p w14:paraId="624701E1" w14:textId="77777777" w:rsidR="00AB14A0" w:rsidRDefault="00AB14A0" w:rsidP="00E65F38">
      <w:pPr>
        <w:pStyle w:val="a9"/>
      </w:pPr>
      <w:r>
        <w:rPr>
          <w:rStyle w:val="aff"/>
        </w:rPr>
        <w:footnoteRef/>
      </w:r>
      <w:r>
        <w:t xml:space="preserve"> Более подробно возрастные ограничения (по группам дисциплин включительно) указаны в Спортивных правилах</w:t>
      </w:r>
      <w:r w:rsidRPr="00A46A73">
        <w:t xml:space="preserve"> по соответствующей дисциплине</w:t>
      </w:r>
      <w:r>
        <w:t xml:space="preserve">. </w:t>
      </w:r>
    </w:p>
  </w:footnote>
  <w:footnote w:id="2">
    <w:p w14:paraId="591FFF49" w14:textId="77777777" w:rsidR="00AB14A0" w:rsidRPr="00224657" w:rsidRDefault="00AB14A0" w:rsidP="00E65F38">
      <w:pPr>
        <w:pStyle w:val="a9"/>
      </w:pPr>
      <w:r>
        <w:rPr>
          <w:rStyle w:val="aff"/>
        </w:rPr>
        <w:footnoteRef/>
      </w:r>
      <w:r>
        <w:t xml:space="preserve"> Возраст лошади на квалификационных соревнованиях может отличаться в соответствии с изложенным в Спортивных правилах</w:t>
      </w:r>
      <w:r w:rsidRPr="00A46A73">
        <w:t xml:space="preserve"> по соответствующей дисциплине</w:t>
      </w:r>
      <w:r>
        <w:t>.</w:t>
      </w:r>
    </w:p>
  </w:footnote>
  <w:footnote w:id="3">
    <w:p w14:paraId="3B917899" w14:textId="77777777" w:rsidR="00AB14A0" w:rsidRDefault="00AB14A0" w:rsidP="006A67C1">
      <w:pPr>
        <w:pStyle w:val="a9"/>
      </w:pPr>
      <w:r w:rsidRPr="006A67C1">
        <w:rPr>
          <w:rStyle w:val="aff"/>
        </w:rPr>
        <w:footnoteRef/>
      </w:r>
      <w:r w:rsidRPr="006A67C1">
        <w:rPr>
          <w:rStyle w:val="aff"/>
        </w:rPr>
        <w:t xml:space="preserve"> </w:t>
      </w:r>
      <w:r>
        <w:t xml:space="preserve">Ограничения по количеству участников для судейства </w:t>
      </w:r>
      <w:r w:rsidRPr="006A67C1">
        <w:t>соревнований одним</w:t>
      </w:r>
      <w:r>
        <w:t xml:space="preserve"> и тем же составом судей по выездке.</w:t>
      </w:r>
    </w:p>
  </w:footnote>
  <w:footnote w:id="4">
    <w:p w14:paraId="56CC60B2" w14:textId="77777777" w:rsidR="00AB14A0" w:rsidRDefault="00AB14A0" w:rsidP="006A67C1">
      <w:pPr>
        <w:pStyle w:val="a9"/>
      </w:pPr>
      <w:r>
        <w:rPr>
          <w:rStyle w:val="aff"/>
        </w:rPr>
        <w:footnoteRef/>
      </w:r>
      <w:r>
        <w:t xml:space="preserve"> </w:t>
      </w:r>
      <w:r w:rsidRPr="008707FD">
        <w:t>Идентификационный номер может быть нанесен маркером для маркировки животных на круп лошади.</w:t>
      </w:r>
    </w:p>
  </w:footnote>
  <w:footnote w:id="5">
    <w:p w14:paraId="79A661B4" w14:textId="77777777" w:rsidR="00AB14A0" w:rsidRDefault="00AB14A0" w:rsidP="006A67C1">
      <w:pPr>
        <w:pStyle w:val="a9"/>
      </w:pPr>
      <w:r>
        <w:rPr>
          <w:rStyle w:val="aff"/>
        </w:rPr>
        <w:footnoteRef/>
      </w:r>
      <w:r>
        <w:t xml:space="preserve"> </w:t>
      </w:r>
      <w:r w:rsidRPr="00A46A73">
        <w:t xml:space="preserve">Носитель медицинской информации (так называемый «медицинский личный жетон»): жетон или бирка </w:t>
      </w:r>
      <w:proofErr w:type="gramStart"/>
      <w:r w:rsidRPr="00A46A73">
        <w:t>крепится  к</w:t>
      </w:r>
      <w:proofErr w:type="gramEnd"/>
      <w:r w:rsidRPr="00A46A73">
        <w:t xml:space="preserve"> браслету, шейной цепочке, или к одежде, и предупреждает фельдшеров/врачей/службы неотложной помощи, что владелец такого жетона имеет серьезное заболевание или важное медицинское условие для оказания ему скорой медицинской помощи.</w:t>
      </w:r>
      <w:r>
        <w:t xml:space="preserve"> </w:t>
      </w:r>
      <w:r w:rsidRPr="00A46A73">
        <w:t>К таким заболеваниям или важным медицинским условиям относятся в том числе: недавние травмы головы, прошлые серьезные травмы/операции, хронические проблемы со здоровьем, такие как диабет, длительный прием лекарств и аллергии. В любых сомнительных случаях спортсмен должен обсудить это со своим лечащим врачом</w:t>
      </w:r>
      <w:r>
        <w:t>.</w:t>
      </w:r>
    </w:p>
  </w:footnote>
  <w:footnote w:id="6">
    <w:p w14:paraId="7EFF3CCF" w14:textId="77777777" w:rsidR="00AB14A0" w:rsidRDefault="00AB14A0" w:rsidP="006A67C1">
      <w:pPr>
        <w:pStyle w:val="a9"/>
      </w:pPr>
      <w:r>
        <w:rPr>
          <w:rStyle w:val="aff"/>
        </w:rPr>
        <w:footnoteRef/>
      </w:r>
      <w:r>
        <w:t xml:space="preserve"> </w:t>
      </w:r>
      <w:r w:rsidRPr="00A46A73">
        <w:t xml:space="preserve">Документы </w:t>
      </w:r>
      <w:r>
        <w:t xml:space="preserve">в соответствии с подпунктом (ж) </w:t>
      </w:r>
      <w:r w:rsidRPr="00A46A73">
        <w:t>могут быть оформлены как на один турнир, так и на определенный период времени</w:t>
      </w:r>
      <w:r>
        <w:t xml:space="preserve">, в </w:t>
      </w:r>
      <w:proofErr w:type="gramStart"/>
      <w:r>
        <w:t>т.ч.</w:t>
      </w:r>
      <w:proofErr w:type="gramEnd"/>
      <w:r>
        <w:t xml:space="preserve"> до наступления совершеннолетия. Разрешение может включать несколько ответственных лиц.</w:t>
      </w:r>
    </w:p>
  </w:footnote>
  <w:footnote w:id="7">
    <w:p w14:paraId="20CCCC4F" w14:textId="77777777" w:rsidR="00AB14A0" w:rsidRPr="00506857" w:rsidRDefault="00AB14A0" w:rsidP="006062EB">
      <w:pPr>
        <w:pBdr>
          <w:top w:val="nil"/>
          <w:left w:val="nil"/>
          <w:bottom w:val="nil"/>
          <w:right w:val="nil"/>
          <w:between w:val="nil"/>
        </w:pBdr>
        <w:ind w:hanging="2"/>
        <w:rPr>
          <w:color w:val="000000"/>
          <w:sz w:val="24"/>
          <w:szCs w:val="24"/>
        </w:rPr>
      </w:pPr>
      <w:r>
        <w:rPr>
          <w:vertAlign w:val="superscript"/>
        </w:rPr>
        <w:footnoteRef/>
      </w:r>
      <w:r>
        <w:rPr>
          <w:color w:val="000000"/>
        </w:rPr>
        <w:t xml:space="preserve"> </w:t>
      </w:r>
      <w:proofErr w:type="gramStart"/>
      <w:r w:rsidRPr="00506857">
        <w:rPr>
          <w:color w:val="000000"/>
          <w:sz w:val="24"/>
          <w:szCs w:val="24"/>
        </w:rPr>
        <w:t>В течении</w:t>
      </w:r>
      <w:proofErr w:type="gramEnd"/>
      <w:r w:rsidRPr="00506857">
        <w:rPr>
          <w:color w:val="000000"/>
          <w:sz w:val="24"/>
          <w:szCs w:val="24"/>
        </w:rPr>
        <w:t xml:space="preserve"> одного дня, одновременная работа.</w:t>
      </w:r>
    </w:p>
  </w:footnote>
  <w:footnote w:id="8">
    <w:p w14:paraId="6BC6B6F5" w14:textId="77777777" w:rsidR="00AB14A0" w:rsidRPr="00506857" w:rsidRDefault="00AB14A0" w:rsidP="006062EB">
      <w:pPr>
        <w:pBdr>
          <w:top w:val="nil"/>
          <w:left w:val="nil"/>
          <w:bottom w:val="nil"/>
          <w:right w:val="nil"/>
          <w:between w:val="nil"/>
        </w:pBdr>
        <w:ind w:hanging="2"/>
        <w:rPr>
          <w:color w:val="000000"/>
          <w:sz w:val="24"/>
          <w:szCs w:val="24"/>
        </w:rPr>
      </w:pPr>
      <w:r w:rsidRPr="00506857">
        <w:rPr>
          <w:sz w:val="24"/>
          <w:szCs w:val="24"/>
          <w:vertAlign w:val="superscript"/>
        </w:rPr>
        <w:footnoteRef/>
      </w:r>
      <w:r w:rsidRPr="00506857">
        <w:rPr>
          <w:color w:val="000000"/>
          <w:sz w:val="24"/>
          <w:szCs w:val="24"/>
        </w:rPr>
        <w:t xml:space="preserve"> На соревнованиях с дистанцией </w:t>
      </w:r>
      <w:proofErr w:type="gramStart"/>
      <w:r w:rsidRPr="00506857">
        <w:rPr>
          <w:color w:val="000000"/>
          <w:sz w:val="24"/>
          <w:szCs w:val="24"/>
        </w:rPr>
        <w:t>40-99</w:t>
      </w:r>
      <w:proofErr w:type="gramEnd"/>
      <w:r w:rsidRPr="00506857">
        <w:rPr>
          <w:color w:val="000000"/>
          <w:sz w:val="24"/>
          <w:szCs w:val="24"/>
        </w:rPr>
        <w:t xml:space="preserve"> км функции лечащего врача может выполнять один из членов Ветеринарной комиссии, если количество участников не превышает 20.</w:t>
      </w:r>
    </w:p>
  </w:footnote>
  <w:footnote w:id="9">
    <w:p w14:paraId="4165C10D" w14:textId="77777777" w:rsidR="00AB14A0" w:rsidRDefault="00AB14A0" w:rsidP="006062EB">
      <w:pPr>
        <w:pBdr>
          <w:top w:val="nil"/>
          <w:left w:val="nil"/>
          <w:bottom w:val="nil"/>
          <w:right w:val="nil"/>
          <w:between w:val="nil"/>
        </w:pBdr>
        <w:ind w:hanging="2"/>
        <w:rPr>
          <w:color w:val="000000"/>
        </w:rPr>
      </w:pPr>
      <w:r w:rsidRPr="00506857">
        <w:rPr>
          <w:sz w:val="24"/>
          <w:szCs w:val="24"/>
          <w:vertAlign w:val="superscript"/>
        </w:rPr>
        <w:footnoteRef/>
      </w:r>
      <w:r w:rsidRPr="00506857">
        <w:rPr>
          <w:color w:val="000000"/>
          <w:sz w:val="24"/>
          <w:szCs w:val="24"/>
        </w:rPr>
        <w:t xml:space="preserve"> Для соревнований CEN 1* и выше обязательно наличие лечащего врача, не состоящего в Ветеринарной комиссии</w:t>
      </w:r>
      <w:r>
        <w:rPr>
          <w:color w:val="000000"/>
        </w:rPr>
        <w:t>.</w:t>
      </w:r>
    </w:p>
  </w:footnote>
  <w:footnote w:id="10">
    <w:p w14:paraId="77ABE6DC" w14:textId="77777777" w:rsidR="00AB14A0" w:rsidRDefault="00AB14A0" w:rsidP="005E17F8">
      <w:pPr>
        <w:pStyle w:val="a9"/>
      </w:pPr>
      <w:r>
        <w:rPr>
          <w:rStyle w:val="aff"/>
        </w:rPr>
        <w:footnoteRef/>
      </w:r>
      <w:r>
        <w:t xml:space="preserve"> См. п.2.2.2.</w:t>
      </w:r>
    </w:p>
  </w:footnote>
  <w:footnote w:id="11">
    <w:p w14:paraId="18C48FA5" w14:textId="77777777" w:rsidR="00AB14A0" w:rsidRPr="00474123" w:rsidRDefault="00AB14A0" w:rsidP="005E17F8">
      <w:pPr>
        <w:pStyle w:val="a9"/>
      </w:pPr>
      <w:r>
        <w:rPr>
          <w:rStyle w:val="aff"/>
        </w:rPr>
        <w:footnoteRef/>
      </w:r>
      <w:r>
        <w:t xml:space="preserve">  п. 2.3.2.</w:t>
      </w:r>
    </w:p>
  </w:footnote>
  <w:footnote w:id="12">
    <w:p w14:paraId="47C75B06" w14:textId="77777777" w:rsidR="00AB14A0" w:rsidRDefault="00AB14A0" w:rsidP="005E17F8">
      <w:pPr>
        <w:pStyle w:val="a9"/>
      </w:pPr>
      <w:r>
        <w:rPr>
          <w:rStyle w:val="aff"/>
        </w:rPr>
        <w:footnoteRef/>
      </w:r>
      <w:r>
        <w:t xml:space="preserve">  п. 2.3.4.</w:t>
      </w:r>
    </w:p>
  </w:footnote>
  <w:footnote w:id="13">
    <w:p w14:paraId="45FBC3DB" w14:textId="77777777" w:rsidR="00AB14A0" w:rsidRDefault="00AB14A0" w:rsidP="005E17F8">
      <w:pPr>
        <w:pStyle w:val="a9"/>
      </w:pPr>
      <w:r>
        <w:rPr>
          <w:rStyle w:val="aff"/>
        </w:rPr>
        <w:footnoteRef/>
      </w:r>
      <w:r>
        <w:t xml:space="preserve"> п. 2.4.2.</w:t>
      </w:r>
    </w:p>
  </w:footnote>
  <w:footnote w:id="14">
    <w:p w14:paraId="669577C1" w14:textId="77777777" w:rsidR="00AB14A0" w:rsidRPr="00FF4EE6" w:rsidRDefault="00AB14A0" w:rsidP="005E17F8">
      <w:pPr>
        <w:pStyle w:val="a9"/>
        <w:jc w:val="left"/>
        <w:rPr>
          <w:sz w:val="22"/>
          <w:szCs w:val="22"/>
        </w:rPr>
      </w:pPr>
      <w:r>
        <w:rPr>
          <w:rStyle w:val="aff"/>
        </w:rPr>
        <w:footnoteRef/>
      </w:r>
      <w:r>
        <w:t xml:space="preserve"> </w:t>
      </w:r>
      <w:r w:rsidRPr="00FF4EE6">
        <w:rPr>
          <w:sz w:val="22"/>
          <w:szCs w:val="22"/>
        </w:rPr>
        <w:t>Возраст лошади на квалификационных соревнованиях может отличаться в соответствии с изложенным в Правилах.</w:t>
      </w:r>
    </w:p>
  </w:footnote>
  <w:footnote w:id="15">
    <w:p w14:paraId="0F202718" w14:textId="77777777" w:rsidR="00AB14A0" w:rsidRPr="00FF4EE6" w:rsidRDefault="00AB14A0" w:rsidP="005E17F8">
      <w:pPr>
        <w:pStyle w:val="a9"/>
        <w:jc w:val="left"/>
        <w:rPr>
          <w:sz w:val="22"/>
          <w:szCs w:val="22"/>
        </w:rPr>
      </w:pPr>
      <w:r w:rsidRPr="00FF4EE6">
        <w:rPr>
          <w:rStyle w:val="aff"/>
          <w:sz w:val="22"/>
          <w:szCs w:val="22"/>
        </w:rPr>
        <w:footnoteRef/>
      </w:r>
      <w:r w:rsidRPr="00FF4EE6">
        <w:rPr>
          <w:sz w:val="22"/>
          <w:szCs w:val="22"/>
        </w:rPr>
        <w:t xml:space="preserve"> За исключением дисциплины «выездка – на лошади до 6 лет», где минимальный возраст спортсмена 18 лет. </w:t>
      </w:r>
    </w:p>
  </w:footnote>
  <w:footnote w:id="16">
    <w:p w14:paraId="5F88807C" w14:textId="77777777" w:rsidR="00AB14A0" w:rsidRPr="00FF4EE6" w:rsidRDefault="00AB14A0" w:rsidP="005E17F8">
      <w:pPr>
        <w:pStyle w:val="aff5"/>
      </w:pPr>
      <w:r w:rsidRPr="00FF4EE6">
        <w:rPr>
          <w:rStyle w:val="aff"/>
          <w:sz w:val="22"/>
          <w:szCs w:val="22"/>
        </w:rPr>
        <w:footnoteRef/>
      </w:r>
      <w:r w:rsidRPr="00FF4EE6">
        <w:t xml:space="preserve">  Для дисциплины «выездка (высота в холке до 150 см)» и «выездка (высота в холке до 150 см) – командные соревнования» </w:t>
      </w:r>
    </w:p>
  </w:footnote>
  <w:footnote w:id="17">
    <w:p w14:paraId="12B5FACD" w14:textId="77777777" w:rsidR="00AB14A0" w:rsidRPr="00FF4EE6" w:rsidRDefault="00AB14A0" w:rsidP="005E17F8">
      <w:pPr>
        <w:pStyle w:val="a9"/>
        <w:jc w:val="left"/>
        <w:rPr>
          <w:sz w:val="22"/>
          <w:szCs w:val="22"/>
        </w:rPr>
      </w:pPr>
      <w:r w:rsidRPr="00FF4EE6">
        <w:rPr>
          <w:rStyle w:val="aff"/>
          <w:sz w:val="22"/>
          <w:szCs w:val="22"/>
        </w:rPr>
        <w:footnoteRef/>
      </w:r>
      <w:r w:rsidRPr="00FF4EE6">
        <w:rPr>
          <w:sz w:val="22"/>
          <w:szCs w:val="22"/>
        </w:rPr>
        <w:t xml:space="preserve"> Для дисциплины «выездка (высота в холке до 150 см)» и «выездка (высота в холке до 150 см) – командные соревнования» возрастная группа «мальчики, девочки» (</w:t>
      </w:r>
      <w:r w:rsidRPr="00FF4EE6">
        <w:rPr>
          <w:sz w:val="22"/>
          <w:szCs w:val="22"/>
          <w:lang w:val="en-US"/>
        </w:rPr>
        <w:t>Ch</w:t>
      </w:r>
      <w:r w:rsidRPr="00FF4EE6">
        <w:rPr>
          <w:sz w:val="22"/>
          <w:szCs w:val="22"/>
        </w:rPr>
        <w:t xml:space="preserve">) </w:t>
      </w:r>
      <w:proofErr w:type="gramStart"/>
      <w:r w:rsidRPr="00FF4EE6">
        <w:rPr>
          <w:sz w:val="22"/>
          <w:szCs w:val="22"/>
        </w:rPr>
        <w:t>12 – 16</w:t>
      </w:r>
      <w:proofErr w:type="gramEnd"/>
      <w:r w:rsidRPr="00FF4EE6">
        <w:rPr>
          <w:sz w:val="22"/>
          <w:szCs w:val="22"/>
        </w:rPr>
        <w:t xml:space="preserve"> лет. </w:t>
      </w:r>
    </w:p>
  </w:footnote>
  <w:footnote w:id="18">
    <w:p w14:paraId="6A635792" w14:textId="77777777" w:rsidR="00AB14A0" w:rsidRPr="00FF29A2" w:rsidRDefault="00AB14A0" w:rsidP="005E17F8">
      <w:pPr>
        <w:pStyle w:val="a9"/>
      </w:pPr>
      <w:r w:rsidRPr="00CA21BB">
        <w:rPr>
          <w:rStyle w:val="aff"/>
        </w:rPr>
        <w:footnoteRef/>
      </w:r>
      <w:r w:rsidRPr="00CA21BB">
        <w:t xml:space="preserve"> Здесь и далее – Гран-При и финальный маршрут являются синонимами. Применение того или иного понятия </w:t>
      </w:r>
      <w:r w:rsidRPr="00FF29A2">
        <w:t>зависит от способа классификации участников по местам.</w:t>
      </w:r>
    </w:p>
  </w:footnote>
  <w:footnote w:id="19">
    <w:p w14:paraId="002378B9" w14:textId="77777777" w:rsidR="00AB14A0" w:rsidRPr="00FF29A2" w:rsidRDefault="00AB14A0" w:rsidP="005E17F8">
      <w:pPr>
        <w:pStyle w:val="a9"/>
      </w:pPr>
      <w:r w:rsidRPr="00CA21BB">
        <w:rPr>
          <w:rStyle w:val="aff"/>
        </w:rPr>
        <w:footnoteRef/>
      </w:r>
      <w:r>
        <w:t>Минимальный возраст лошади при допуске к участию определяется в соответствии с п. 3 настоящей статьи.</w:t>
      </w:r>
    </w:p>
  </w:footnote>
  <w:footnote w:id="20">
    <w:p w14:paraId="6BDB0E45" w14:textId="77777777" w:rsidR="00AB14A0" w:rsidRDefault="00AB14A0" w:rsidP="00AB14A0">
      <w:pPr>
        <w:pStyle w:val="affb"/>
      </w:pPr>
      <w:r>
        <w:rPr>
          <w:vertAlign w:val="superscript"/>
        </w:rPr>
        <w:footnoteRef/>
      </w:r>
      <w:r>
        <w:t xml:space="preserve"> «</w:t>
      </w:r>
      <w:proofErr w:type="spellStart"/>
      <w:r w:rsidRPr="00CA69C2">
        <w:t>Novice</w:t>
      </w:r>
      <w:proofErr w:type="spellEnd"/>
      <w:r w:rsidRPr="005567AB">
        <w:t xml:space="preserve"> </w:t>
      </w:r>
      <w:proofErr w:type="spellStart"/>
      <w:r w:rsidRPr="005567AB">
        <w:t>level</w:t>
      </w:r>
      <w:proofErr w:type="spellEnd"/>
      <w:r w:rsidRPr="005567AB">
        <w:t xml:space="preserve">» в соответствии с </w:t>
      </w:r>
      <w:r w:rsidRPr="003B69D7">
        <w:t>системой</w:t>
      </w:r>
      <w:r w:rsidRPr="005567AB">
        <w:t xml:space="preserve"> МСФ</w:t>
      </w:r>
    </w:p>
  </w:footnote>
  <w:footnote w:id="21">
    <w:p w14:paraId="4DBF6EB1" w14:textId="77777777" w:rsidR="00AB14A0" w:rsidRDefault="00AB14A0" w:rsidP="00AB14A0">
      <w:r>
        <w:rPr>
          <w:vertAlign w:val="superscript"/>
        </w:rPr>
        <w:footnoteRef/>
      </w:r>
      <w:r w:rsidRPr="003B69D7">
        <w:t xml:space="preserve"> </w:t>
      </w:r>
      <w:r w:rsidRPr="00800FDB">
        <w:rPr>
          <w:sz w:val="22"/>
          <w:szCs w:val="22"/>
        </w:rPr>
        <w:t>CRI - Обязательная повторная инспекция (</w:t>
      </w:r>
      <w:proofErr w:type="spellStart"/>
      <w:r w:rsidRPr="00800FDB">
        <w:rPr>
          <w:sz w:val="22"/>
          <w:szCs w:val="22"/>
        </w:rPr>
        <w:t>Compulsory</w:t>
      </w:r>
      <w:proofErr w:type="spellEnd"/>
      <w:r w:rsidRPr="00800FDB">
        <w:rPr>
          <w:sz w:val="22"/>
          <w:szCs w:val="22"/>
        </w:rPr>
        <w:t xml:space="preserve"> Re-</w:t>
      </w:r>
      <w:proofErr w:type="spellStart"/>
      <w:r w:rsidRPr="00800FDB">
        <w:rPr>
          <w:sz w:val="22"/>
          <w:szCs w:val="22"/>
        </w:rPr>
        <w:t>inspection</w:t>
      </w:r>
      <w:proofErr w:type="spellEnd"/>
      <w:r w:rsidRPr="00800FDB">
        <w:rPr>
          <w:sz w:val="22"/>
          <w:szCs w:val="22"/>
        </w:rPr>
        <w:t>).</w:t>
      </w:r>
    </w:p>
  </w:footnote>
  <w:footnote w:id="22">
    <w:p w14:paraId="44066DAB" w14:textId="77777777" w:rsidR="00AB14A0" w:rsidRPr="007E30AE" w:rsidRDefault="00AB14A0" w:rsidP="00AB14A0">
      <w:pPr>
        <w:pStyle w:val="affb"/>
      </w:pPr>
      <w:r>
        <w:rPr>
          <w:vertAlign w:val="superscript"/>
        </w:rPr>
        <w:footnoteRef/>
      </w:r>
      <w:r w:rsidRPr="007E30AE">
        <w:t xml:space="preserve"> </w:t>
      </w:r>
      <w:proofErr w:type="gramStart"/>
      <w:r w:rsidRPr="007E30AE">
        <w:t>В течение одного дня,</w:t>
      </w:r>
      <w:proofErr w:type="gramEnd"/>
      <w:r w:rsidRPr="007E30AE">
        <w:t xml:space="preserve"> одновременная работа.</w:t>
      </w:r>
    </w:p>
  </w:footnote>
  <w:footnote w:id="23">
    <w:p w14:paraId="45AA0C24" w14:textId="77777777" w:rsidR="00AB14A0" w:rsidRDefault="00AB14A0" w:rsidP="00AB14A0">
      <w:pPr>
        <w:pStyle w:val="affb"/>
      </w:pPr>
      <w:r>
        <w:rPr>
          <w:vertAlign w:val="superscript"/>
        </w:rPr>
        <w:footnoteRef/>
      </w:r>
      <w:r>
        <w:t xml:space="preserve"> </w:t>
      </w:r>
      <w:r w:rsidRPr="001D2E9A">
        <w:t xml:space="preserve">На соревнованиях с дистанцией </w:t>
      </w:r>
      <w:proofErr w:type="gramStart"/>
      <w:r w:rsidRPr="001D2E9A">
        <w:t>40</w:t>
      </w:r>
      <w:r>
        <w:t xml:space="preserve"> – </w:t>
      </w:r>
      <w:r w:rsidRPr="001D2E9A">
        <w:t>99</w:t>
      </w:r>
      <w:proofErr w:type="gramEnd"/>
      <w:r w:rsidRPr="001D2E9A">
        <w:t xml:space="preserve"> км функции лечащего врача может выполнять один из членов Ветеринарной комиссии, если количество участников не превышает 20.</w:t>
      </w:r>
    </w:p>
  </w:footnote>
  <w:footnote w:id="24">
    <w:p w14:paraId="27A0A4CF" w14:textId="77777777" w:rsidR="00AB14A0" w:rsidRDefault="00AB14A0" w:rsidP="00AB14A0">
      <w:pPr>
        <w:pStyle w:val="affb"/>
      </w:pPr>
      <w:r>
        <w:rPr>
          <w:vertAlign w:val="superscript"/>
        </w:rPr>
        <w:footnoteRef/>
      </w:r>
      <w:r>
        <w:t xml:space="preserve"> </w:t>
      </w:r>
      <w:r w:rsidRPr="001D2E9A">
        <w:t>Для соревнований CEN 1* и выше обязательно наличие лечащего врача, не состоящего в Ветеринарной комиссии.</w:t>
      </w:r>
    </w:p>
  </w:footnote>
  <w:footnote w:id="25">
    <w:p w14:paraId="58DF69F9" w14:textId="77777777" w:rsidR="004B07CA" w:rsidRDefault="004B07CA" w:rsidP="004B07CA">
      <w:r>
        <w:rPr>
          <w:vertAlign w:val="superscript"/>
        </w:rPr>
        <w:footnoteRef/>
      </w:r>
      <w:r>
        <w:t xml:space="preserve"> </w:t>
      </w:r>
      <w:r>
        <w:rPr>
          <w:sz w:val="20"/>
          <w:szCs w:val="20"/>
        </w:rPr>
        <w:t>Условные обозначения: ОП – «Обязательная программа», ПП – «Произвольная программа», ТП – «Техническая программа»; ЧР – соревнования чемпионата России, КР – соревнования Кубка России, ПР – соревнования первенства России.</w:t>
      </w:r>
    </w:p>
  </w:footnote>
  <w:footnote w:id="26">
    <w:p w14:paraId="0DF147F5"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w:t>
      </w:r>
      <w:r w:rsidRPr="008E3CD0">
        <w:rPr>
          <w:color w:val="000000"/>
          <w:sz w:val="20"/>
          <w:szCs w:val="20"/>
        </w:rPr>
        <w:t>Во всех случаях выполнения обязательной программы по тестам 1 или 2 возможно вклю</w:t>
      </w:r>
      <w:r>
        <w:rPr>
          <w:color w:val="000000"/>
          <w:sz w:val="20"/>
          <w:szCs w:val="20"/>
        </w:rPr>
        <w:t xml:space="preserve">чить </w:t>
      </w:r>
      <w:proofErr w:type="gramStart"/>
      <w:r>
        <w:rPr>
          <w:color w:val="000000"/>
          <w:sz w:val="20"/>
          <w:szCs w:val="20"/>
        </w:rPr>
        <w:t>выполнение  тестов</w:t>
      </w:r>
      <w:proofErr w:type="gramEnd"/>
      <w:r>
        <w:rPr>
          <w:color w:val="000000"/>
          <w:sz w:val="20"/>
          <w:szCs w:val="20"/>
        </w:rPr>
        <w:t xml:space="preserve"> 1А/2А (прописывается в П</w:t>
      </w:r>
      <w:r w:rsidRPr="008E3CD0">
        <w:rPr>
          <w:color w:val="000000"/>
          <w:sz w:val="20"/>
          <w:szCs w:val="20"/>
        </w:rPr>
        <w:t>оложении</w:t>
      </w:r>
      <w:r>
        <w:rPr>
          <w:color w:val="000000"/>
          <w:sz w:val="20"/>
          <w:szCs w:val="20"/>
        </w:rPr>
        <w:t xml:space="preserve"> (регламенте) о соревнованиях</w:t>
      </w:r>
      <w:r w:rsidRPr="008E3CD0">
        <w:rPr>
          <w:color w:val="000000"/>
          <w:sz w:val="20"/>
          <w:szCs w:val="20"/>
        </w:rPr>
        <w:t>)</w:t>
      </w:r>
      <w:r>
        <w:rPr>
          <w:color w:val="000000"/>
          <w:sz w:val="20"/>
          <w:szCs w:val="20"/>
        </w:rPr>
        <w:t>.</w:t>
      </w:r>
    </w:p>
  </w:footnote>
  <w:footnote w:id="27">
    <w:p w14:paraId="7C6234F4"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В тесте 1А заскок и соскок не оценивается.</w:t>
      </w:r>
    </w:p>
  </w:footnote>
  <w:footnote w:id="28">
    <w:p w14:paraId="5E966242"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В тесте 2А заскок и соскок не оценивается.</w:t>
      </w:r>
    </w:p>
  </w:footnote>
  <w:footnote w:id="29">
    <w:p w14:paraId="4A44744A" w14:textId="77777777" w:rsidR="004B07CA" w:rsidRDefault="004B07CA" w:rsidP="004B07CA">
      <w:r>
        <w:rPr>
          <w:vertAlign w:val="superscript"/>
        </w:rPr>
        <w:footnoteRef/>
      </w:r>
      <w:r>
        <w:t xml:space="preserve"> </w:t>
      </w:r>
      <w:r>
        <w:rPr>
          <w:sz w:val="20"/>
          <w:szCs w:val="20"/>
        </w:rPr>
        <w:t>Условные обозначения: ОП – «Обязательная программа», ПП – «Произвольная программа», ТП – «Техническая программа»; ЧР – соревнования чемпионата России, КР – соревнования Кубка России, ПР – соревнования первенства России.</w:t>
      </w:r>
    </w:p>
  </w:footnote>
  <w:footnote w:id="30">
    <w:p w14:paraId="3F2E0D74"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w:t>
      </w:r>
      <w:r w:rsidRPr="008E3CD0">
        <w:rPr>
          <w:color w:val="000000"/>
          <w:sz w:val="20"/>
          <w:szCs w:val="20"/>
        </w:rPr>
        <w:t>Во всех случаях выполнения обязательной программы по тестам 1 или 2 возможно вклю</w:t>
      </w:r>
      <w:r>
        <w:rPr>
          <w:color w:val="000000"/>
          <w:sz w:val="20"/>
          <w:szCs w:val="20"/>
        </w:rPr>
        <w:t xml:space="preserve">чить </w:t>
      </w:r>
      <w:proofErr w:type="gramStart"/>
      <w:r>
        <w:rPr>
          <w:color w:val="000000"/>
          <w:sz w:val="20"/>
          <w:szCs w:val="20"/>
        </w:rPr>
        <w:t>выполнение  тестов</w:t>
      </w:r>
      <w:proofErr w:type="gramEnd"/>
      <w:r>
        <w:rPr>
          <w:color w:val="000000"/>
          <w:sz w:val="20"/>
          <w:szCs w:val="20"/>
        </w:rPr>
        <w:t xml:space="preserve"> 1А/2А (прописывается в П</w:t>
      </w:r>
      <w:r w:rsidRPr="008E3CD0">
        <w:rPr>
          <w:color w:val="000000"/>
          <w:sz w:val="20"/>
          <w:szCs w:val="20"/>
        </w:rPr>
        <w:t>оложении</w:t>
      </w:r>
      <w:r>
        <w:rPr>
          <w:color w:val="000000"/>
          <w:sz w:val="20"/>
          <w:szCs w:val="20"/>
        </w:rPr>
        <w:t xml:space="preserve"> (регламенте) о соревнованиях</w:t>
      </w:r>
      <w:r w:rsidRPr="008E3CD0">
        <w:rPr>
          <w:color w:val="000000"/>
          <w:sz w:val="20"/>
          <w:szCs w:val="20"/>
        </w:rPr>
        <w:t>)</w:t>
      </w:r>
      <w:r>
        <w:rPr>
          <w:color w:val="000000"/>
          <w:sz w:val="20"/>
          <w:szCs w:val="20"/>
        </w:rPr>
        <w:t>.</w:t>
      </w:r>
    </w:p>
  </w:footnote>
  <w:footnote w:id="31">
    <w:p w14:paraId="64C6FB6C"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В тесте 1А заскок и соскок не оценивается.</w:t>
      </w:r>
    </w:p>
  </w:footnote>
  <w:footnote w:id="32">
    <w:p w14:paraId="40A847BC" w14:textId="77777777" w:rsidR="004B07CA" w:rsidRDefault="004B07CA" w:rsidP="004B07CA">
      <w:pPr>
        <w:pBdr>
          <w:top w:val="nil"/>
          <w:left w:val="nil"/>
          <w:bottom w:val="nil"/>
          <w:right w:val="nil"/>
          <w:between w:val="nil"/>
        </w:pBdr>
        <w:ind w:firstLine="0"/>
        <w:rPr>
          <w:color w:val="000000"/>
          <w:sz w:val="20"/>
          <w:szCs w:val="20"/>
        </w:rPr>
      </w:pPr>
      <w:r>
        <w:rPr>
          <w:vertAlign w:val="superscript"/>
        </w:rPr>
        <w:footnoteRef/>
      </w:r>
      <w:r>
        <w:rPr>
          <w:color w:val="000000"/>
          <w:sz w:val="20"/>
          <w:szCs w:val="20"/>
        </w:rPr>
        <w:t xml:space="preserve"> В тесте 2А заскок и соскок не оценивается.</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6581764"/>
      <w:docPartObj>
        <w:docPartGallery w:val="Page Numbers (Top of Page)"/>
        <w:docPartUnique/>
      </w:docPartObj>
    </w:sdtPr>
    <w:sdtEndPr>
      <w:rPr>
        <w:sz w:val="24"/>
        <w:szCs w:val="24"/>
      </w:rPr>
    </w:sdtEndPr>
    <w:sdtContent>
      <w:p w14:paraId="3819BDDF" w14:textId="77777777" w:rsidR="00AB14A0" w:rsidRPr="005E17F8" w:rsidRDefault="00AB14A0">
        <w:pPr>
          <w:pStyle w:val="af9"/>
          <w:jc w:val="center"/>
          <w:rPr>
            <w:sz w:val="24"/>
            <w:szCs w:val="24"/>
          </w:rPr>
        </w:pPr>
        <w:r w:rsidRPr="005E17F8">
          <w:rPr>
            <w:sz w:val="24"/>
            <w:szCs w:val="24"/>
          </w:rPr>
          <w:fldChar w:fldCharType="begin"/>
        </w:r>
        <w:r w:rsidRPr="005E17F8">
          <w:rPr>
            <w:sz w:val="24"/>
            <w:szCs w:val="24"/>
          </w:rPr>
          <w:instrText>PAGE   \* MERGEFORMAT</w:instrText>
        </w:r>
        <w:r w:rsidRPr="005E17F8">
          <w:rPr>
            <w:sz w:val="24"/>
            <w:szCs w:val="24"/>
          </w:rPr>
          <w:fldChar w:fldCharType="separate"/>
        </w:r>
        <w:r w:rsidR="0027503A">
          <w:rPr>
            <w:noProof/>
            <w:sz w:val="24"/>
            <w:szCs w:val="24"/>
          </w:rPr>
          <w:t>15</w:t>
        </w:r>
        <w:r w:rsidRPr="005E17F8">
          <w:rPr>
            <w:sz w:val="24"/>
            <w:szCs w:val="24"/>
          </w:rPr>
          <w:fldChar w:fldCharType="end"/>
        </w:r>
      </w:p>
    </w:sdtContent>
  </w:sdt>
  <w:p w14:paraId="4E95D8CC" w14:textId="77777777" w:rsidR="00AB14A0" w:rsidRPr="00C16F1D" w:rsidRDefault="00AB14A0" w:rsidP="006A67C1">
    <w:pPr>
      <w:tabs>
        <w:tab w:val="left" w:pos="1722"/>
      </w:tabs>
      <w:jc w:val="center"/>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4876947"/>
      <w:docPartObj>
        <w:docPartGallery w:val="Page Numbers (Top of Page)"/>
        <w:docPartUnique/>
      </w:docPartObj>
    </w:sdtPr>
    <w:sdtEndPr>
      <w:rPr>
        <w:sz w:val="24"/>
        <w:szCs w:val="24"/>
      </w:rPr>
    </w:sdtEndPr>
    <w:sdtContent>
      <w:p w14:paraId="5A337735" w14:textId="77777777" w:rsidR="00AB14A0" w:rsidRPr="00CB214E" w:rsidRDefault="00AB14A0">
        <w:pPr>
          <w:pStyle w:val="af9"/>
          <w:jc w:val="center"/>
          <w:rPr>
            <w:sz w:val="24"/>
            <w:szCs w:val="24"/>
          </w:rPr>
        </w:pPr>
        <w:r w:rsidRPr="00CB214E">
          <w:rPr>
            <w:sz w:val="24"/>
            <w:szCs w:val="24"/>
          </w:rPr>
          <w:fldChar w:fldCharType="begin"/>
        </w:r>
        <w:r w:rsidRPr="00CB214E">
          <w:rPr>
            <w:sz w:val="24"/>
            <w:szCs w:val="24"/>
          </w:rPr>
          <w:instrText>PAGE   \* MERGEFORMAT</w:instrText>
        </w:r>
        <w:r w:rsidRPr="00CB214E">
          <w:rPr>
            <w:sz w:val="24"/>
            <w:szCs w:val="24"/>
          </w:rPr>
          <w:fldChar w:fldCharType="separate"/>
        </w:r>
        <w:r w:rsidR="0027503A">
          <w:rPr>
            <w:noProof/>
            <w:sz w:val="24"/>
            <w:szCs w:val="24"/>
          </w:rPr>
          <w:t>193</w:t>
        </w:r>
        <w:r w:rsidRPr="00CB214E">
          <w:rPr>
            <w:sz w:val="24"/>
            <w:szCs w:val="24"/>
          </w:rPr>
          <w:fldChar w:fldCharType="end"/>
        </w:r>
      </w:p>
    </w:sdtContent>
  </w:sdt>
  <w:p w14:paraId="037106C5" w14:textId="77777777" w:rsidR="00AB14A0" w:rsidRDefault="00AB14A0">
    <w:pPr>
      <w:pStyle w:val="af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3C6BB" w14:textId="77777777" w:rsidR="00AB14A0" w:rsidRDefault="00AB14A0">
    <w:pPr>
      <w:pStyle w:val="af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2891805"/>
      <w:docPartObj>
        <w:docPartGallery w:val="Page Numbers (Top of Page)"/>
        <w:docPartUnique/>
      </w:docPartObj>
    </w:sdtPr>
    <w:sdtEndPr>
      <w:rPr>
        <w:sz w:val="24"/>
        <w:szCs w:val="24"/>
      </w:rPr>
    </w:sdtEndPr>
    <w:sdtContent>
      <w:p w14:paraId="33B5829D" w14:textId="77777777" w:rsidR="00AB14A0" w:rsidRDefault="00AB14A0" w:rsidP="00AB14A0">
        <w:pPr>
          <w:pStyle w:val="af9"/>
          <w:jc w:val="center"/>
        </w:pPr>
      </w:p>
      <w:p w14:paraId="55609361" w14:textId="77777777" w:rsidR="00AB14A0" w:rsidRPr="00EC06AB" w:rsidRDefault="00AB14A0" w:rsidP="00AB14A0">
        <w:pPr>
          <w:pStyle w:val="af9"/>
          <w:jc w:val="center"/>
          <w:rPr>
            <w:sz w:val="24"/>
            <w:szCs w:val="24"/>
          </w:rPr>
        </w:pPr>
        <w:r w:rsidRPr="00EC06AB">
          <w:rPr>
            <w:sz w:val="24"/>
            <w:szCs w:val="24"/>
          </w:rPr>
          <w:fldChar w:fldCharType="begin"/>
        </w:r>
        <w:r w:rsidRPr="00EC06AB">
          <w:rPr>
            <w:sz w:val="24"/>
            <w:szCs w:val="24"/>
          </w:rPr>
          <w:instrText>PAGE   \* MERGEFORMAT</w:instrText>
        </w:r>
        <w:r w:rsidRPr="00EC06AB">
          <w:rPr>
            <w:sz w:val="24"/>
            <w:szCs w:val="24"/>
          </w:rPr>
          <w:fldChar w:fldCharType="separate"/>
        </w:r>
        <w:r w:rsidR="0027503A">
          <w:rPr>
            <w:noProof/>
            <w:sz w:val="24"/>
            <w:szCs w:val="24"/>
          </w:rPr>
          <w:t>308</w:t>
        </w:r>
        <w:r w:rsidRPr="00EC06AB">
          <w:rPr>
            <w:sz w:val="24"/>
            <w:szCs w:val="24"/>
          </w:rPr>
          <w:fldChar w:fldCharType="end"/>
        </w:r>
      </w:p>
    </w:sdtContent>
  </w:sdt>
  <w:p w14:paraId="7502E1FA" w14:textId="77777777" w:rsidR="00AB14A0" w:rsidRDefault="00AB14A0">
    <w:pPr>
      <w:pStyle w:val="af9"/>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94CD7" w14:textId="77777777" w:rsidR="00AB14A0" w:rsidRDefault="00AB14A0">
    <w:pPr>
      <w:pStyle w:val="af9"/>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628591"/>
      <w:docPartObj>
        <w:docPartGallery w:val="Page Numbers (Top of Page)"/>
        <w:docPartUnique/>
      </w:docPartObj>
    </w:sdtPr>
    <w:sdtEndPr>
      <w:rPr>
        <w:sz w:val="24"/>
        <w:szCs w:val="24"/>
      </w:rPr>
    </w:sdtEndPr>
    <w:sdtContent>
      <w:p w14:paraId="39D1F7CC" w14:textId="77777777" w:rsidR="00AB14A0" w:rsidRPr="00800FDB" w:rsidRDefault="00AB14A0">
        <w:pPr>
          <w:pStyle w:val="af9"/>
          <w:jc w:val="center"/>
          <w:rPr>
            <w:sz w:val="24"/>
            <w:szCs w:val="24"/>
          </w:rPr>
        </w:pPr>
        <w:r w:rsidRPr="00800FDB">
          <w:rPr>
            <w:sz w:val="24"/>
            <w:szCs w:val="24"/>
          </w:rPr>
          <w:fldChar w:fldCharType="begin"/>
        </w:r>
        <w:r w:rsidRPr="00800FDB">
          <w:rPr>
            <w:sz w:val="24"/>
            <w:szCs w:val="24"/>
          </w:rPr>
          <w:instrText>PAGE   \* MERGEFORMAT</w:instrText>
        </w:r>
        <w:r w:rsidRPr="00800FDB">
          <w:rPr>
            <w:sz w:val="24"/>
            <w:szCs w:val="24"/>
          </w:rPr>
          <w:fldChar w:fldCharType="separate"/>
        </w:r>
        <w:r w:rsidR="0027503A">
          <w:rPr>
            <w:noProof/>
            <w:sz w:val="24"/>
            <w:szCs w:val="24"/>
          </w:rPr>
          <w:t>651</w:t>
        </w:r>
        <w:r w:rsidRPr="00800FDB">
          <w:rPr>
            <w:sz w:val="24"/>
            <w:szCs w:val="24"/>
          </w:rPr>
          <w:fldChar w:fldCharType="end"/>
        </w:r>
      </w:p>
    </w:sdtContent>
  </w:sdt>
  <w:p w14:paraId="471C24ED" w14:textId="77777777" w:rsidR="00AB14A0" w:rsidRDefault="00AB14A0">
    <w:pPr>
      <w:pBdr>
        <w:top w:val="nil"/>
        <w:left w:val="nil"/>
        <w:bottom w:val="nil"/>
        <w:right w:val="nil"/>
        <w:between w:val="nil"/>
      </w:pBdr>
      <w:ind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3"/>
    <w:multiLevelType w:val="multilevel"/>
    <w:tmpl w:val="00000003"/>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15:restartNumberingAfterBreak="0">
    <w:nsid w:val="00000004"/>
    <w:multiLevelType w:val="multilevel"/>
    <w:tmpl w:val="00000004"/>
    <w:name w:val="WW8Num3"/>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00000005"/>
    <w:name w:val="WW8Num5"/>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6"/>
    <w:multiLevelType w:val="multilevel"/>
    <w:tmpl w:val="00000006"/>
    <w:name w:val="WW8Num6"/>
    <w:lvl w:ilvl="0">
      <w:numFmt w:val="bullet"/>
      <w:lvlText w:val=""/>
      <w:lvlJc w:val="left"/>
      <w:pPr>
        <w:tabs>
          <w:tab w:val="num" w:pos="0"/>
        </w:tabs>
        <w:ind w:left="283" w:hanging="283"/>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7"/>
    <w:multiLevelType w:val="multilevel"/>
    <w:tmpl w:val="00000007"/>
    <w:name w:val="WW8Num7"/>
    <w:lvl w:ilvl="0">
      <w:numFmt w:val="bullet"/>
      <w:lvlText w:val=""/>
      <w:lvlJc w:val="left"/>
      <w:pPr>
        <w:tabs>
          <w:tab w:val="num" w:pos="0"/>
        </w:tabs>
        <w:ind w:left="283" w:hanging="283"/>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8"/>
    <w:multiLevelType w:val="multilevel"/>
    <w:tmpl w:val="00000008"/>
    <w:name w:val="WW8Num8"/>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7" w15:restartNumberingAfterBreak="0">
    <w:nsid w:val="00000009"/>
    <w:multiLevelType w:val="singleLevel"/>
    <w:tmpl w:val="00000009"/>
    <w:name w:val="WW8Num9"/>
    <w:lvl w:ilvl="0">
      <w:numFmt w:val="bullet"/>
      <w:lvlText w:val=""/>
      <w:lvlJc w:val="left"/>
      <w:pPr>
        <w:tabs>
          <w:tab w:val="num" w:pos="0"/>
        </w:tabs>
        <w:ind w:left="283" w:hanging="283"/>
      </w:pPr>
      <w:rPr>
        <w:rFonts w:ascii="Symbol" w:hAnsi="Symbol"/>
      </w:rPr>
    </w:lvl>
  </w:abstractNum>
  <w:abstractNum w:abstractNumId="8" w15:restartNumberingAfterBreak="0">
    <w:nsid w:val="0000000A"/>
    <w:multiLevelType w:val="multilevel"/>
    <w:tmpl w:val="0000000A"/>
    <w:name w:val="WW8Num10"/>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B"/>
    <w:multiLevelType w:val="multilevel"/>
    <w:tmpl w:val="0000000B"/>
    <w:name w:val="WW8Num11"/>
    <w:lvl w:ilvl="0">
      <w:start w:val="2"/>
      <w:numFmt w:val="bullet"/>
      <w:lvlText w:val="-"/>
      <w:lvlJc w:val="left"/>
      <w:pPr>
        <w:tabs>
          <w:tab w:val="num" w:pos="795"/>
        </w:tabs>
        <w:ind w:left="795"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8Num1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1" w15:restartNumberingAfterBreak="0">
    <w:nsid w:val="0000000D"/>
    <w:multiLevelType w:val="multilevel"/>
    <w:tmpl w:val="0000000D"/>
    <w:name w:val="WW8Num1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E"/>
    <w:multiLevelType w:val="multilevel"/>
    <w:tmpl w:val="0000000E"/>
    <w:name w:val="WW8Num14"/>
    <w:lvl w:ilvl="0">
      <w:start w:val="1"/>
      <w:numFmt w:val="decimal"/>
      <w:lvlText w:val="%1."/>
      <w:lvlJc w:val="left"/>
      <w:pPr>
        <w:tabs>
          <w:tab w:val="num" w:pos="567"/>
        </w:tabs>
        <w:ind w:left="567" w:hanging="567"/>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F"/>
    <w:multiLevelType w:val="singleLevel"/>
    <w:tmpl w:val="0000000F"/>
    <w:name w:val="WW8Num15"/>
    <w:lvl w:ilvl="0">
      <w:start w:val="1"/>
      <w:numFmt w:val="decimal"/>
      <w:lvlText w:val="1.%1."/>
      <w:lvlJc w:val="left"/>
      <w:pPr>
        <w:tabs>
          <w:tab w:val="num" w:pos="1134"/>
        </w:tabs>
        <w:ind w:left="1134" w:hanging="567"/>
      </w:pPr>
      <w:rPr>
        <w:rFonts w:ascii="Times New Roman" w:hAnsi="Times New Roman"/>
        <w:b w:val="0"/>
        <w:i w:val="0"/>
      </w:rPr>
    </w:lvl>
  </w:abstractNum>
  <w:abstractNum w:abstractNumId="14" w15:restartNumberingAfterBreak="0">
    <w:nsid w:val="00000010"/>
    <w:multiLevelType w:val="singleLevel"/>
    <w:tmpl w:val="00000010"/>
    <w:name w:val="WW8Num16"/>
    <w:lvl w:ilvl="0">
      <w:start w:val="2"/>
      <w:numFmt w:val="decimal"/>
      <w:lvlText w:val="3.%1."/>
      <w:lvlJc w:val="left"/>
      <w:pPr>
        <w:tabs>
          <w:tab w:val="num" w:pos="1134"/>
        </w:tabs>
        <w:ind w:left="1134" w:hanging="567"/>
      </w:pPr>
    </w:lvl>
  </w:abstractNum>
  <w:abstractNum w:abstractNumId="15" w15:restartNumberingAfterBreak="0">
    <w:nsid w:val="00000011"/>
    <w:multiLevelType w:val="multilevel"/>
    <w:tmpl w:val="00000011"/>
    <w:name w:val="WW8Num17"/>
    <w:lvl w:ilvl="0">
      <w:start w:val="1"/>
      <w:numFmt w:val="decimal"/>
      <w:lvlText w:val="%1."/>
      <w:lvlJc w:val="left"/>
      <w:pPr>
        <w:tabs>
          <w:tab w:val="num" w:pos="567"/>
        </w:tabs>
        <w:ind w:left="567" w:hanging="567"/>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12"/>
    <w:multiLevelType w:val="multilevel"/>
    <w:tmpl w:val="00000012"/>
    <w:name w:val="WW8Num18"/>
    <w:lvl w:ilvl="0">
      <w:start w:val="1"/>
      <w:numFmt w:val="decimal"/>
      <w:lvlText w:val="%1."/>
      <w:lvlJc w:val="left"/>
      <w:pPr>
        <w:tabs>
          <w:tab w:val="num" w:pos="567"/>
        </w:tabs>
        <w:ind w:left="567" w:hanging="567"/>
      </w:pPr>
      <w:rPr>
        <w:rFonts w:ascii="Times New Roman" w:hAnsi="Times New Roman"/>
        <w:b w:val="0"/>
        <w:i w:val="0"/>
      </w:r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00000013"/>
    <w:multiLevelType w:val="singleLevel"/>
    <w:tmpl w:val="00000013"/>
    <w:name w:val="WW8Num19"/>
    <w:lvl w:ilvl="0">
      <w:start w:val="1"/>
      <w:numFmt w:val="decimal"/>
      <w:lvlText w:val="2.%1."/>
      <w:lvlJc w:val="left"/>
      <w:pPr>
        <w:tabs>
          <w:tab w:val="num" w:pos="1134"/>
        </w:tabs>
        <w:ind w:left="1134" w:hanging="567"/>
      </w:pPr>
      <w:rPr>
        <w:b w:val="0"/>
        <w:i w:val="0"/>
      </w:rPr>
    </w:lvl>
  </w:abstractNum>
  <w:abstractNum w:abstractNumId="18" w15:restartNumberingAfterBreak="0">
    <w:nsid w:val="00000014"/>
    <w:multiLevelType w:val="multilevel"/>
    <w:tmpl w:val="00000014"/>
    <w:name w:val="WW8Num20"/>
    <w:lvl w:ilvl="0">
      <w:start w:val="1"/>
      <w:numFmt w:val="decimal"/>
      <w:lvlText w:val="3.%1."/>
      <w:lvlJc w:val="left"/>
      <w:pPr>
        <w:tabs>
          <w:tab w:val="num" w:pos="1134"/>
        </w:tabs>
        <w:ind w:left="1134" w:hanging="567"/>
      </w:pPr>
      <w:rPr>
        <w:rFonts w:ascii="Times New Roman" w:hAnsi="Times New Roman"/>
        <w:b w:val="0"/>
        <w:i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15"/>
    <w:multiLevelType w:val="multilevel"/>
    <w:tmpl w:val="00000015"/>
    <w:name w:val="WW8Num21"/>
    <w:lvl w:ilvl="0">
      <w:start w:val="1"/>
      <w:numFmt w:val="decimal"/>
      <w:lvlText w:val="4.%1."/>
      <w:lvlJc w:val="left"/>
      <w:pPr>
        <w:tabs>
          <w:tab w:val="num" w:pos="1134"/>
        </w:tabs>
        <w:ind w:left="1134" w:hanging="567"/>
      </w:pPr>
      <w:rPr>
        <w:b w:val="0"/>
        <w:i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15:restartNumberingAfterBreak="0">
    <w:nsid w:val="00000016"/>
    <w:multiLevelType w:val="multilevel"/>
    <w:tmpl w:val="00000016"/>
    <w:name w:val="WW8Num22"/>
    <w:lvl w:ilvl="0">
      <w:start w:val="1"/>
      <w:numFmt w:val="decimal"/>
      <w:lvlText w:val="3.%1."/>
      <w:lvlJc w:val="left"/>
      <w:pPr>
        <w:tabs>
          <w:tab w:val="num" w:pos="1134"/>
        </w:tabs>
        <w:ind w:left="1134" w:hanging="567"/>
      </w:pPr>
      <w:rPr>
        <w:rFonts w:ascii="Times New Roman" w:hAnsi="Times New Roman"/>
        <w:b w:val="0"/>
        <w:i w:val="0"/>
      </w:rPr>
    </w:lvl>
    <w:lvl w:ilvl="1">
      <w:start w:val="2"/>
      <w:numFmt w:val="decimal"/>
      <w:lvlText w:val="%2."/>
      <w:lvlJc w:val="left"/>
      <w:pPr>
        <w:tabs>
          <w:tab w:val="num" w:pos="567"/>
        </w:tabs>
        <w:ind w:left="567" w:hanging="567"/>
      </w:pPr>
      <w:rPr>
        <w:rFonts w:ascii="Times New Roman" w:hAnsi="Times New Roman"/>
        <w:b w:val="0"/>
        <w:i w:val="0"/>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1" w15:restartNumberingAfterBreak="0">
    <w:nsid w:val="00000017"/>
    <w:multiLevelType w:val="singleLevel"/>
    <w:tmpl w:val="00000017"/>
    <w:name w:val="WW8Num23"/>
    <w:lvl w:ilvl="0">
      <w:start w:val="1"/>
      <w:numFmt w:val="decimal"/>
      <w:lvlText w:val="2.%1."/>
      <w:lvlJc w:val="left"/>
      <w:pPr>
        <w:tabs>
          <w:tab w:val="num" w:pos="1134"/>
        </w:tabs>
        <w:ind w:left="1134" w:hanging="567"/>
      </w:pPr>
    </w:lvl>
  </w:abstractNum>
  <w:abstractNum w:abstractNumId="22" w15:restartNumberingAfterBreak="0">
    <w:nsid w:val="00000018"/>
    <w:multiLevelType w:val="multilevel"/>
    <w:tmpl w:val="00000018"/>
    <w:name w:val="WW8Num24"/>
    <w:lvl w:ilvl="0">
      <w:start w:val="1"/>
      <w:numFmt w:val="bullet"/>
      <w:lvlText w:val=""/>
      <w:lvlJc w:val="left"/>
      <w:pPr>
        <w:tabs>
          <w:tab w:val="num" w:pos="3402"/>
        </w:tabs>
        <w:ind w:left="3402" w:hanging="567"/>
      </w:pPr>
      <w:rPr>
        <w:rFonts w:ascii="Symbol" w:hAnsi="Symbol"/>
      </w:rPr>
    </w:lvl>
    <w:lvl w:ilvl="1">
      <w:start w:val="1"/>
      <w:numFmt w:val="bullet"/>
      <w:lvlText w:val="o"/>
      <w:lvlJc w:val="left"/>
      <w:pPr>
        <w:tabs>
          <w:tab w:val="num" w:pos="3141"/>
        </w:tabs>
        <w:ind w:left="3141" w:hanging="360"/>
      </w:pPr>
      <w:rPr>
        <w:rFonts w:ascii="Courier New" w:hAnsi="Courier New" w:cs="Courier New"/>
      </w:rPr>
    </w:lvl>
    <w:lvl w:ilvl="2">
      <w:start w:val="1"/>
      <w:numFmt w:val="bullet"/>
      <w:lvlText w:val=""/>
      <w:lvlJc w:val="left"/>
      <w:pPr>
        <w:tabs>
          <w:tab w:val="num" w:pos="2268"/>
        </w:tabs>
        <w:ind w:left="2268" w:hanging="567"/>
      </w:pPr>
      <w:rPr>
        <w:rFonts w:ascii="Symbol" w:hAnsi="Symbol"/>
      </w:rPr>
    </w:lvl>
    <w:lvl w:ilvl="3">
      <w:start w:val="1"/>
      <w:numFmt w:val="bullet"/>
      <w:lvlText w:val=""/>
      <w:lvlJc w:val="left"/>
      <w:pPr>
        <w:tabs>
          <w:tab w:val="num" w:pos="4581"/>
        </w:tabs>
        <w:ind w:left="4581" w:hanging="360"/>
      </w:pPr>
      <w:rPr>
        <w:rFonts w:ascii="Symbol" w:hAnsi="Symbol"/>
      </w:rPr>
    </w:lvl>
    <w:lvl w:ilvl="4">
      <w:start w:val="1"/>
      <w:numFmt w:val="bullet"/>
      <w:lvlText w:val="o"/>
      <w:lvlJc w:val="left"/>
      <w:pPr>
        <w:tabs>
          <w:tab w:val="num" w:pos="5301"/>
        </w:tabs>
        <w:ind w:left="5301" w:hanging="360"/>
      </w:pPr>
      <w:rPr>
        <w:rFonts w:ascii="Courier New" w:hAnsi="Courier New" w:cs="Courier New"/>
      </w:rPr>
    </w:lvl>
    <w:lvl w:ilvl="5">
      <w:start w:val="1"/>
      <w:numFmt w:val="bullet"/>
      <w:lvlText w:val=""/>
      <w:lvlJc w:val="left"/>
      <w:pPr>
        <w:tabs>
          <w:tab w:val="num" w:pos="6021"/>
        </w:tabs>
        <w:ind w:left="6021" w:hanging="360"/>
      </w:pPr>
      <w:rPr>
        <w:rFonts w:ascii="Wingdings" w:hAnsi="Wingdings"/>
      </w:rPr>
    </w:lvl>
    <w:lvl w:ilvl="6">
      <w:start w:val="1"/>
      <w:numFmt w:val="bullet"/>
      <w:lvlText w:val=""/>
      <w:lvlJc w:val="left"/>
      <w:pPr>
        <w:tabs>
          <w:tab w:val="num" w:pos="6741"/>
        </w:tabs>
        <w:ind w:left="6741" w:hanging="360"/>
      </w:pPr>
      <w:rPr>
        <w:rFonts w:ascii="Symbol" w:hAnsi="Symbol"/>
      </w:rPr>
    </w:lvl>
    <w:lvl w:ilvl="7">
      <w:start w:val="1"/>
      <w:numFmt w:val="bullet"/>
      <w:lvlText w:val="o"/>
      <w:lvlJc w:val="left"/>
      <w:pPr>
        <w:tabs>
          <w:tab w:val="num" w:pos="7461"/>
        </w:tabs>
        <w:ind w:left="7461" w:hanging="360"/>
      </w:pPr>
      <w:rPr>
        <w:rFonts w:ascii="Courier New" w:hAnsi="Courier New" w:cs="Courier New"/>
      </w:rPr>
    </w:lvl>
    <w:lvl w:ilvl="8">
      <w:start w:val="1"/>
      <w:numFmt w:val="bullet"/>
      <w:lvlText w:val=""/>
      <w:lvlJc w:val="left"/>
      <w:pPr>
        <w:tabs>
          <w:tab w:val="num" w:pos="8181"/>
        </w:tabs>
        <w:ind w:left="8181" w:hanging="360"/>
      </w:pPr>
      <w:rPr>
        <w:rFonts w:ascii="Wingdings" w:hAnsi="Wingdings"/>
      </w:rPr>
    </w:lvl>
  </w:abstractNum>
  <w:abstractNum w:abstractNumId="23" w15:restartNumberingAfterBreak="0">
    <w:nsid w:val="00000019"/>
    <w:multiLevelType w:val="singleLevel"/>
    <w:tmpl w:val="00000019"/>
    <w:name w:val="WW8Num25"/>
    <w:lvl w:ilvl="0">
      <w:start w:val="3"/>
      <w:numFmt w:val="decimal"/>
      <w:lvlText w:val="%1."/>
      <w:lvlJc w:val="left"/>
      <w:pPr>
        <w:tabs>
          <w:tab w:val="num" w:pos="567"/>
        </w:tabs>
        <w:ind w:left="567" w:hanging="567"/>
      </w:pPr>
      <w:rPr>
        <w:rFonts w:ascii="Symbol" w:hAnsi="Symbol"/>
      </w:rPr>
    </w:lvl>
  </w:abstractNum>
  <w:abstractNum w:abstractNumId="24" w15:restartNumberingAfterBreak="0">
    <w:nsid w:val="0000001A"/>
    <w:multiLevelType w:val="multilevel"/>
    <w:tmpl w:val="0000001A"/>
    <w:name w:val="WW8Num26"/>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0000001B"/>
    <w:multiLevelType w:val="multilevel"/>
    <w:tmpl w:val="0000001B"/>
    <w:name w:val="WW8Num27"/>
    <w:lvl w:ilvl="0">
      <w:start w:val="1"/>
      <w:numFmt w:val="decimal"/>
      <w:lvlText w:val="2.%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6" w15:restartNumberingAfterBreak="0">
    <w:nsid w:val="0000001C"/>
    <w:multiLevelType w:val="multilevel"/>
    <w:tmpl w:val="0000001C"/>
    <w:name w:val="WW8Num2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15:restartNumberingAfterBreak="0">
    <w:nsid w:val="0000001D"/>
    <w:multiLevelType w:val="multilevel"/>
    <w:tmpl w:val="0000001D"/>
    <w:name w:val="WW8Num29"/>
    <w:lvl w:ilvl="0">
      <w:start w:val="1"/>
      <w:numFmt w:val="decimal"/>
      <w:lvlText w:val="2.%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8" w15:restartNumberingAfterBreak="0">
    <w:nsid w:val="0000001E"/>
    <w:multiLevelType w:val="multilevel"/>
    <w:tmpl w:val="0000001E"/>
    <w:name w:val="WW8Num30"/>
    <w:lvl w:ilvl="0">
      <w:start w:val="1"/>
      <w:numFmt w:val="decimal"/>
      <w:lvlText w:val="3.%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9" w15:restartNumberingAfterBreak="0">
    <w:nsid w:val="0000001F"/>
    <w:multiLevelType w:val="multilevel"/>
    <w:tmpl w:val="0000001F"/>
    <w:name w:val="WW8Num31"/>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0" w15:restartNumberingAfterBreak="0">
    <w:nsid w:val="00000020"/>
    <w:multiLevelType w:val="multilevel"/>
    <w:tmpl w:val="00000020"/>
    <w:name w:val="WW8Num32"/>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1" w15:restartNumberingAfterBreak="0">
    <w:nsid w:val="00000021"/>
    <w:multiLevelType w:val="multilevel"/>
    <w:tmpl w:val="00000021"/>
    <w:name w:val="WW8Num33"/>
    <w:lvl w:ilvl="0">
      <w:start w:val="1"/>
      <w:numFmt w:val="decimal"/>
      <w:lvlText w:val="1.%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2" w15:restartNumberingAfterBreak="0">
    <w:nsid w:val="00000022"/>
    <w:multiLevelType w:val="singleLevel"/>
    <w:tmpl w:val="00000022"/>
    <w:name w:val="WW8Num34"/>
    <w:lvl w:ilvl="0">
      <w:start w:val="1"/>
      <w:numFmt w:val="bullet"/>
      <w:lvlText w:val=""/>
      <w:lvlJc w:val="left"/>
      <w:pPr>
        <w:tabs>
          <w:tab w:val="num" w:pos="1134"/>
        </w:tabs>
        <w:ind w:left="1134" w:hanging="567"/>
      </w:pPr>
      <w:rPr>
        <w:rFonts w:ascii="Symbol" w:hAnsi="Symbol"/>
      </w:rPr>
    </w:lvl>
  </w:abstractNum>
  <w:abstractNum w:abstractNumId="33" w15:restartNumberingAfterBreak="0">
    <w:nsid w:val="00000023"/>
    <w:multiLevelType w:val="multilevel"/>
    <w:tmpl w:val="00000023"/>
    <w:name w:val="WW8Num35"/>
    <w:lvl w:ilvl="0">
      <w:start w:val="1"/>
      <w:numFmt w:val="decimal"/>
      <w:lvlText w:val="2.%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15:restartNumberingAfterBreak="0">
    <w:nsid w:val="00000024"/>
    <w:multiLevelType w:val="multilevel"/>
    <w:tmpl w:val="00000024"/>
    <w:name w:val="WW8Num39"/>
    <w:lvl w:ilvl="0">
      <w:start w:val="1"/>
      <w:numFmt w:val="decimal"/>
      <w:lvlText w:val="%1."/>
      <w:lvlJc w:val="left"/>
      <w:pPr>
        <w:tabs>
          <w:tab w:val="num" w:pos="1134"/>
        </w:tabs>
        <w:ind w:left="1134" w:hanging="567"/>
      </w:pPr>
    </w:lvl>
    <w:lvl w:ilvl="1">
      <w:start w:val="1"/>
      <w:numFmt w:val="decimal"/>
      <w:lvlText w:val="5.%2."/>
      <w:lvlJc w:val="left"/>
      <w:pPr>
        <w:tabs>
          <w:tab w:val="num" w:pos="567"/>
        </w:tabs>
        <w:ind w:left="567" w:hanging="567"/>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35" w15:restartNumberingAfterBreak="0">
    <w:nsid w:val="00000025"/>
    <w:multiLevelType w:val="multilevel"/>
    <w:tmpl w:val="00000025"/>
    <w:name w:val="WW8Num40"/>
    <w:lvl w:ilvl="0">
      <w:start w:val="1"/>
      <w:numFmt w:val="decimal"/>
      <w:lvlText w:val="9.%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6" w15:restartNumberingAfterBreak="0">
    <w:nsid w:val="00000026"/>
    <w:multiLevelType w:val="multilevel"/>
    <w:tmpl w:val="00000026"/>
    <w:name w:val="WW8Num41"/>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7" w15:restartNumberingAfterBreak="0">
    <w:nsid w:val="00000027"/>
    <w:multiLevelType w:val="multilevel"/>
    <w:tmpl w:val="00000027"/>
    <w:name w:val="WW8Num42"/>
    <w:lvl w:ilvl="0">
      <w:start w:val="1"/>
      <w:numFmt w:val="decimal"/>
      <w:lvlText w:val="2.%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8" w15:restartNumberingAfterBreak="0">
    <w:nsid w:val="00000028"/>
    <w:multiLevelType w:val="multilevel"/>
    <w:tmpl w:val="00000028"/>
    <w:name w:val="WW8Num43"/>
    <w:lvl w:ilvl="0">
      <w:start w:val="1"/>
      <w:numFmt w:val="decimal"/>
      <w:lvlText w:val="3.%1."/>
      <w:lvlJc w:val="left"/>
      <w:pPr>
        <w:tabs>
          <w:tab w:val="num" w:pos="567"/>
        </w:tabs>
        <w:ind w:left="567" w:hanging="567"/>
      </w:pPr>
      <w:rPr>
        <w:b w:val="0"/>
      </w:r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9" w15:restartNumberingAfterBreak="0">
    <w:nsid w:val="00000029"/>
    <w:multiLevelType w:val="multilevel"/>
    <w:tmpl w:val="00000029"/>
    <w:name w:val="WW8Num44"/>
    <w:lvl w:ilvl="0">
      <w:start w:val="1"/>
      <w:numFmt w:val="decimal"/>
      <w:lvlText w:val="4.%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0" w15:restartNumberingAfterBreak="0">
    <w:nsid w:val="0000002A"/>
    <w:multiLevelType w:val="multilevel"/>
    <w:tmpl w:val="0000002A"/>
    <w:name w:val="WW8Num45"/>
    <w:lvl w:ilvl="0">
      <w:start w:val="1"/>
      <w:numFmt w:val="decimal"/>
      <w:lvlText w:val="%1."/>
      <w:lvlJc w:val="left"/>
      <w:pPr>
        <w:tabs>
          <w:tab w:val="num" w:pos="567"/>
        </w:tabs>
        <w:ind w:left="567" w:hanging="567"/>
      </w:pPr>
    </w:lvl>
    <w:lvl w:ilvl="1">
      <w:start w:val="1"/>
      <w:numFmt w:val="bullet"/>
      <w:lvlText w:val=""/>
      <w:lvlJc w:val="left"/>
      <w:pPr>
        <w:tabs>
          <w:tab w:val="num" w:pos="1134"/>
        </w:tabs>
        <w:ind w:left="1134" w:hanging="567"/>
      </w:pPr>
      <w:rPr>
        <w:rFonts w:ascii="Symbol" w:hAnsi="Symbol" w:cs="Courier New"/>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1" w15:restartNumberingAfterBreak="0">
    <w:nsid w:val="0000002B"/>
    <w:multiLevelType w:val="multilevel"/>
    <w:tmpl w:val="0000002B"/>
    <w:name w:val="WW8Num46"/>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15:restartNumberingAfterBreak="0">
    <w:nsid w:val="0000002C"/>
    <w:multiLevelType w:val="multilevel"/>
    <w:tmpl w:val="0000002C"/>
    <w:name w:val="WW8Num47"/>
    <w:lvl w:ilvl="0">
      <w:start w:val="1"/>
      <w:numFmt w:val="decimal"/>
      <w:lvlText w:val="%1."/>
      <w:lvlJc w:val="left"/>
      <w:pPr>
        <w:tabs>
          <w:tab w:val="num" w:pos="840"/>
        </w:tabs>
        <w:ind w:left="840" w:hanging="840"/>
      </w:pPr>
    </w:lvl>
    <w:lvl w:ilvl="1">
      <w:start w:val="1"/>
      <w:numFmt w:val="decimal"/>
      <w:lvlText w:val="1.%2."/>
      <w:lvlJc w:val="left"/>
      <w:pPr>
        <w:tabs>
          <w:tab w:val="num" w:pos="567"/>
        </w:tabs>
        <w:ind w:left="567" w:hanging="567"/>
      </w:pPr>
    </w:lvl>
    <w:lvl w:ilvl="2">
      <w:start w:val="1"/>
      <w:numFmt w:val="decimal"/>
      <w:lvlText w:val="%1.%2.%3."/>
      <w:lvlJc w:val="left"/>
      <w:pPr>
        <w:tabs>
          <w:tab w:val="num" w:pos="1974"/>
        </w:tabs>
        <w:ind w:left="1974" w:hanging="840"/>
      </w:pPr>
    </w:lvl>
    <w:lvl w:ilvl="3">
      <w:start w:val="1"/>
      <w:numFmt w:val="decimal"/>
      <w:lvlText w:val="%1.%2.%3.%4."/>
      <w:lvlJc w:val="left"/>
      <w:pPr>
        <w:tabs>
          <w:tab w:val="num" w:pos="2781"/>
        </w:tabs>
        <w:ind w:left="2781" w:hanging="1080"/>
      </w:pPr>
    </w:lvl>
    <w:lvl w:ilvl="4">
      <w:start w:val="1"/>
      <w:numFmt w:val="decimal"/>
      <w:lvlText w:val="%1.%2.%3.%4.%5."/>
      <w:lvlJc w:val="left"/>
      <w:pPr>
        <w:tabs>
          <w:tab w:val="num" w:pos="3708"/>
        </w:tabs>
        <w:ind w:left="3708" w:hanging="1440"/>
      </w:pPr>
    </w:lvl>
    <w:lvl w:ilvl="5">
      <w:start w:val="1"/>
      <w:numFmt w:val="decimal"/>
      <w:lvlText w:val="%1.%2.%3.%4.%5.%6."/>
      <w:lvlJc w:val="left"/>
      <w:pPr>
        <w:tabs>
          <w:tab w:val="num" w:pos="4275"/>
        </w:tabs>
        <w:ind w:left="4275" w:hanging="1440"/>
      </w:pPr>
    </w:lvl>
    <w:lvl w:ilvl="6">
      <w:start w:val="1"/>
      <w:numFmt w:val="decimal"/>
      <w:lvlText w:val="%1.%2.%3.%4.%5.%6.%7."/>
      <w:lvlJc w:val="left"/>
      <w:pPr>
        <w:tabs>
          <w:tab w:val="num" w:pos="5202"/>
        </w:tabs>
        <w:ind w:left="5202" w:hanging="1800"/>
      </w:pPr>
    </w:lvl>
    <w:lvl w:ilvl="7">
      <w:start w:val="1"/>
      <w:numFmt w:val="decimal"/>
      <w:lvlText w:val="%1.%2.%3.%4.%5.%6.%7.%8."/>
      <w:lvlJc w:val="left"/>
      <w:pPr>
        <w:tabs>
          <w:tab w:val="num" w:pos="6129"/>
        </w:tabs>
        <w:ind w:left="6129" w:hanging="2160"/>
      </w:pPr>
    </w:lvl>
    <w:lvl w:ilvl="8">
      <w:start w:val="1"/>
      <w:numFmt w:val="decimal"/>
      <w:lvlText w:val="%1.%2.%3.%4.%5.%6.%7.%8.%9."/>
      <w:lvlJc w:val="left"/>
      <w:pPr>
        <w:tabs>
          <w:tab w:val="num" w:pos="6696"/>
        </w:tabs>
        <w:ind w:left="6696" w:hanging="2160"/>
      </w:pPr>
    </w:lvl>
  </w:abstractNum>
  <w:abstractNum w:abstractNumId="43" w15:restartNumberingAfterBreak="0">
    <w:nsid w:val="0000002D"/>
    <w:multiLevelType w:val="multilevel"/>
    <w:tmpl w:val="0000002D"/>
    <w:name w:val="WW8Num48"/>
    <w:lvl w:ilvl="0">
      <w:start w:val="1"/>
      <w:numFmt w:val="decimal"/>
      <w:lvlText w:val="2.%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4" w15:restartNumberingAfterBreak="0">
    <w:nsid w:val="0000002E"/>
    <w:multiLevelType w:val="singleLevel"/>
    <w:tmpl w:val="0000002E"/>
    <w:name w:val="WW8Num52"/>
    <w:lvl w:ilvl="0">
      <w:start w:val="2"/>
      <w:numFmt w:val="decimal"/>
      <w:lvlText w:val="%1."/>
      <w:lvlJc w:val="left"/>
      <w:pPr>
        <w:tabs>
          <w:tab w:val="num" w:pos="0"/>
        </w:tabs>
        <w:ind w:left="360" w:hanging="360"/>
      </w:pPr>
      <w:rPr>
        <w:rFonts w:ascii="Times New Roman" w:hAnsi="Times New Roman"/>
        <w:b w:val="0"/>
        <w:i w:val="0"/>
      </w:rPr>
    </w:lvl>
  </w:abstractNum>
  <w:abstractNum w:abstractNumId="45" w15:restartNumberingAfterBreak="0">
    <w:nsid w:val="0000002F"/>
    <w:multiLevelType w:val="multilevel"/>
    <w:tmpl w:val="0000002F"/>
    <w:name w:val="WW8Num53"/>
    <w:lvl w:ilvl="0">
      <w:start w:val="1"/>
      <w:numFmt w:val="decimal"/>
      <w:lvlText w:val="%1."/>
      <w:lvlJc w:val="left"/>
      <w:pPr>
        <w:tabs>
          <w:tab w:val="num" w:pos="720"/>
        </w:tabs>
        <w:ind w:left="720" w:hanging="360"/>
      </w:p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46" w15:restartNumberingAfterBreak="0">
    <w:nsid w:val="00000030"/>
    <w:multiLevelType w:val="singleLevel"/>
    <w:tmpl w:val="00000030"/>
    <w:name w:val="WW8Num54"/>
    <w:lvl w:ilvl="0">
      <w:start w:val="1"/>
      <w:numFmt w:val="decimal"/>
      <w:lvlText w:val="%1."/>
      <w:lvlJc w:val="left"/>
      <w:pPr>
        <w:tabs>
          <w:tab w:val="num" w:pos="720"/>
        </w:tabs>
        <w:ind w:left="720" w:hanging="360"/>
      </w:pPr>
    </w:lvl>
  </w:abstractNum>
  <w:abstractNum w:abstractNumId="47" w15:restartNumberingAfterBreak="0">
    <w:nsid w:val="00000031"/>
    <w:multiLevelType w:val="multilevel"/>
    <w:tmpl w:val="00000031"/>
    <w:name w:val="WW8Num55"/>
    <w:lvl w:ilvl="0">
      <w:start w:val="1"/>
      <w:numFmt w:val="decimal"/>
      <w:lvlText w:val="%1."/>
      <w:lvlJc w:val="left"/>
      <w:pPr>
        <w:tabs>
          <w:tab w:val="num" w:pos="465"/>
        </w:tabs>
        <w:ind w:left="465" w:hanging="465"/>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440"/>
        </w:tabs>
        <w:ind w:left="1440" w:hanging="144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2160"/>
        </w:tabs>
        <w:ind w:left="2160" w:hanging="2160"/>
      </w:pPr>
    </w:lvl>
    <w:lvl w:ilvl="8">
      <w:start w:val="1"/>
      <w:numFmt w:val="decimal"/>
      <w:lvlText w:val="%1.%2.%3.%4.%5.%6.%7.%8.%9."/>
      <w:lvlJc w:val="left"/>
      <w:pPr>
        <w:tabs>
          <w:tab w:val="num" w:pos="2160"/>
        </w:tabs>
        <w:ind w:left="2160" w:hanging="2160"/>
      </w:pPr>
    </w:lvl>
  </w:abstractNum>
  <w:abstractNum w:abstractNumId="48" w15:restartNumberingAfterBreak="0">
    <w:nsid w:val="00000032"/>
    <w:multiLevelType w:val="multilevel"/>
    <w:tmpl w:val="00000032"/>
    <w:name w:val="WW8Num57"/>
    <w:lvl w:ilvl="0">
      <w:start w:val="740"/>
      <w:numFmt w:val="decimal"/>
      <w:lvlText w:val="%1."/>
      <w:lvlJc w:val="left"/>
      <w:pPr>
        <w:tabs>
          <w:tab w:val="num" w:pos="0"/>
        </w:tabs>
        <w:ind w:left="360" w:hanging="360"/>
      </w:pPr>
    </w:lvl>
    <w:lvl w:ilvl="1">
      <w:start w:val="1"/>
      <w:numFmt w:val="decimal"/>
      <w:suff w:val="space"/>
      <w:lvlText w:val="%2."/>
      <w:lvlJc w:val="left"/>
      <w:pPr>
        <w:tabs>
          <w:tab w:val="num" w:pos="0"/>
        </w:tabs>
        <w:ind w:left="0" w:firstLine="567"/>
      </w:pPr>
      <w:rPr>
        <w:rFonts w:ascii="Times New Roman" w:eastAsia="Arial Unicode MS" w:hAnsi="Times New Roman" w:cs="Arial CYR"/>
      </w:rPr>
    </w:lvl>
    <w:lvl w:ilvl="2">
      <w:start w:val="1"/>
      <w:numFmt w:val="decimal"/>
      <w:lvlText w:val="%1.%2.%3."/>
      <w:lvlJc w:val="left"/>
      <w:pPr>
        <w:tabs>
          <w:tab w:val="num" w:pos="0"/>
        </w:tabs>
        <w:ind w:left="1224" w:hanging="504"/>
      </w:pPr>
    </w:lvl>
    <w:lvl w:ilvl="3">
      <w:start w:val="1"/>
      <w:numFmt w:val="bullet"/>
      <w:lvlText w:val=""/>
      <w:lvlJc w:val="left"/>
      <w:pPr>
        <w:tabs>
          <w:tab w:val="num" w:pos="0"/>
        </w:tabs>
        <w:ind w:left="1728" w:hanging="648"/>
      </w:pPr>
      <w:rPr>
        <w:rFonts w:ascii="Symbol" w:hAnsi="Symbol"/>
      </w:r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9" w15:restartNumberingAfterBreak="0">
    <w:nsid w:val="00000033"/>
    <w:multiLevelType w:val="singleLevel"/>
    <w:tmpl w:val="00000033"/>
    <w:name w:val="WW8Num58"/>
    <w:lvl w:ilvl="0">
      <w:start w:val="1"/>
      <w:numFmt w:val="decimal"/>
      <w:lvlText w:val="%1."/>
      <w:lvlJc w:val="left"/>
      <w:pPr>
        <w:tabs>
          <w:tab w:val="num" w:pos="1080"/>
        </w:tabs>
        <w:ind w:left="1080" w:hanging="1080"/>
      </w:pPr>
    </w:lvl>
  </w:abstractNum>
  <w:abstractNum w:abstractNumId="50" w15:restartNumberingAfterBreak="0">
    <w:nsid w:val="00000034"/>
    <w:multiLevelType w:val="singleLevel"/>
    <w:tmpl w:val="00000034"/>
    <w:name w:val="WW8Num59"/>
    <w:lvl w:ilvl="0">
      <w:start w:val="1"/>
      <w:numFmt w:val="decimal"/>
      <w:lvlText w:val="4.%1."/>
      <w:lvlJc w:val="left"/>
      <w:pPr>
        <w:tabs>
          <w:tab w:val="num" w:pos="0"/>
        </w:tabs>
        <w:ind w:left="0" w:firstLine="0"/>
      </w:pPr>
      <w:rPr>
        <w:rFonts w:ascii="Times New Roman" w:hAnsi="Times New Roman" w:cs="Times New Roman"/>
        <w:b w:val="0"/>
        <w:bCs w:val="0"/>
      </w:rPr>
    </w:lvl>
  </w:abstractNum>
  <w:abstractNum w:abstractNumId="51" w15:restartNumberingAfterBreak="0">
    <w:nsid w:val="00D213C4"/>
    <w:multiLevelType w:val="multilevel"/>
    <w:tmpl w:val="705857E8"/>
    <w:lvl w:ilvl="0">
      <w:start w:val="1"/>
      <w:numFmt w:val="upperRoman"/>
      <w:pStyle w:val="1"/>
      <w:suff w:val="nothing"/>
      <w:lvlText w:val="Глава %1. "/>
      <w:lvlJc w:val="left"/>
      <w:pPr>
        <w:ind w:left="1" w:firstLine="709"/>
      </w:pPr>
      <w:rPr>
        <w:rFonts w:ascii="Times New Roman" w:hAnsi="Times New Roman" w:hint="default"/>
        <w:sz w:val="28"/>
      </w:rPr>
    </w:lvl>
    <w:lvl w:ilvl="1">
      <w:start w:val="1"/>
      <w:numFmt w:val="decimal"/>
      <w:pStyle w:val="2"/>
      <w:suff w:val="nothing"/>
      <w:lvlText w:val="Статья %1-%2. "/>
      <w:lvlJc w:val="left"/>
      <w:pPr>
        <w:ind w:left="-283"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10"/>
      <w:suff w:val="nothing"/>
      <w:lvlText w:val="%3. "/>
      <w:lvlJc w:val="left"/>
      <w:pPr>
        <w:ind w:left="142"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11"/>
      <w:suff w:val="nothing"/>
      <w:lvlText w:val="%3.%4. "/>
      <w:lvlJc w:val="left"/>
      <w:pPr>
        <w:ind w:left="1" w:firstLine="709"/>
      </w:pPr>
      <w:rPr>
        <w:rFonts w:ascii="Times New Roman" w:hAnsi="Times New Roman" w:hint="default"/>
        <w:sz w:val="28"/>
      </w:rPr>
    </w:lvl>
    <w:lvl w:ilvl="4">
      <w:start w:val="1"/>
      <w:numFmt w:val="decimal"/>
      <w:suff w:val="nothing"/>
      <w:lvlText w:val="%3.%4.%5. "/>
      <w:lvlJc w:val="left"/>
      <w:pPr>
        <w:ind w:left="397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suff w:val="nothing"/>
      <w:lvlText w:val="%3.%4.%5.%6. "/>
      <w:lvlJc w:val="left"/>
      <w:pPr>
        <w:ind w:left="0" w:firstLine="709"/>
      </w:pPr>
      <w:rPr>
        <w:rFonts w:ascii="Times New Roman" w:hAnsi="Times New Roman" w:hint="default"/>
        <w:sz w:val="28"/>
      </w:rPr>
    </w:lvl>
    <w:lvl w:ilvl="6">
      <w:start w:val="1"/>
      <w:numFmt w:val="decimal"/>
      <w:suff w:val="nothing"/>
      <w:lvlText w:val="%3.%4.%5.%6.%7. "/>
      <w:lvlJc w:val="left"/>
      <w:pPr>
        <w:ind w:left="0" w:firstLine="709"/>
      </w:pPr>
      <w:rPr>
        <w:rFonts w:ascii="Times New Roman" w:hAnsi="Times New Roman" w:hint="default"/>
        <w:sz w:val="28"/>
      </w:rPr>
    </w:lvl>
    <w:lvl w:ilvl="7">
      <w:start w:val="1"/>
      <w:numFmt w:val="russianLower"/>
      <w:suff w:val="nothing"/>
      <w:lvlText w:val="%8) "/>
      <w:lvlJc w:val="left"/>
      <w:pPr>
        <w:ind w:left="0" w:firstLine="709"/>
      </w:pPr>
      <w:rPr>
        <w:rFonts w:ascii="Times New Roman" w:hAnsi="Times New Roman" w:hint="default"/>
        <w:sz w:val="28"/>
      </w:rPr>
    </w:lvl>
    <w:lvl w:ilvl="8">
      <w:start w:val="1"/>
      <w:numFmt w:val="bullet"/>
      <w:lvlText w:val=""/>
      <w:lvlJc w:val="left"/>
      <w:pPr>
        <w:tabs>
          <w:tab w:val="num" w:pos="284"/>
        </w:tabs>
        <w:ind w:left="0" w:firstLine="709"/>
      </w:pPr>
      <w:rPr>
        <w:rFonts w:ascii="Times New Roman" w:hAnsi="Times New Roman" w:hint="default"/>
        <w:color w:val="000000"/>
        <w:sz w:val="28"/>
      </w:rPr>
    </w:lvl>
  </w:abstractNum>
  <w:abstractNum w:abstractNumId="52" w15:restartNumberingAfterBreak="0">
    <w:nsid w:val="097341A1"/>
    <w:multiLevelType w:val="multilevel"/>
    <w:tmpl w:val="B6D0F360"/>
    <w:styleLink w:val="a"/>
    <w:lvl w:ilvl="0">
      <w:start w:val="1"/>
      <w:numFmt w:val="decimal"/>
      <w:lvlText w:val="%1."/>
      <w:lvlJc w:val="left"/>
      <w:pPr>
        <w:tabs>
          <w:tab w:val="num" w:pos="709"/>
        </w:tabs>
        <w:ind w:left="709" w:hanging="709"/>
      </w:pPr>
      <w:rPr>
        <w:rFonts w:ascii="Verdana" w:eastAsia="Verdana" w:hAnsi="Verdana" w:cs="Verdana" w:hint="default"/>
        <w:w w:val="99"/>
        <w:sz w:val="20"/>
        <w:szCs w:val="20"/>
      </w:rPr>
    </w:lvl>
    <w:lvl w:ilvl="1">
      <w:start w:val="1"/>
      <w:numFmt w:val="decimal"/>
      <w:lvlText w:val="%1.%2."/>
      <w:lvlJc w:val="left"/>
      <w:pPr>
        <w:tabs>
          <w:tab w:val="num" w:pos="709"/>
        </w:tabs>
        <w:ind w:left="709" w:hanging="709"/>
      </w:pPr>
      <w:rPr>
        <w:rFonts w:ascii="Verdana" w:eastAsia="Verdana" w:hAnsi="Verdana" w:cs="Verdana" w:hint="default"/>
        <w:w w:val="99"/>
        <w:sz w:val="20"/>
        <w:szCs w:val="20"/>
      </w:rPr>
    </w:lvl>
    <w:lvl w:ilvl="2">
      <w:start w:val="1"/>
      <w:numFmt w:val="decimal"/>
      <w:lvlText w:val="%1.%2.%3."/>
      <w:lvlJc w:val="left"/>
      <w:pPr>
        <w:tabs>
          <w:tab w:val="num" w:pos="709"/>
        </w:tabs>
        <w:ind w:left="709" w:hanging="709"/>
      </w:pPr>
      <w:rPr>
        <w:rFonts w:ascii="Verdana" w:eastAsia="Verdana" w:hAnsi="Verdana" w:cs="Verdana" w:hint="default"/>
        <w:i w:val="0"/>
        <w:w w:val="99"/>
        <w:sz w:val="20"/>
        <w:szCs w:val="20"/>
      </w:rPr>
    </w:lvl>
    <w:lvl w:ilvl="3">
      <w:start w:val="1"/>
      <w:numFmt w:val="decimal"/>
      <w:lvlText w:val="%1.%2.%3.%4"/>
      <w:lvlJc w:val="left"/>
      <w:pPr>
        <w:tabs>
          <w:tab w:val="num" w:pos="709"/>
        </w:tabs>
        <w:ind w:left="709" w:hanging="709"/>
      </w:pPr>
      <w:rPr>
        <w:rFonts w:ascii="Verdana" w:hAnsi="Verdana" w:hint="default"/>
        <w:b w:val="0"/>
        <w:i w:val="0"/>
        <w:sz w:val="20"/>
      </w:rPr>
    </w:lvl>
    <w:lvl w:ilvl="4">
      <w:numFmt w:val="bullet"/>
      <w:lvlText w:val="•"/>
      <w:lvlJc w:val="left"/>
      <w:pPr>
        <w:tabs>
          <w:tab w:val="num" w:pos="1134"/>
        </w:tabs>
        <w:ind w:left="1134" w:hanging="425"/>
      </w:pPr>
      <w:rPr>
        <w:rFonts w:hint="default"/>
      </w:rPr>
    </w:lvl>
    <w:lvl w:ilvl="5">
      <w:numFmt w:val="bullet"/>
      <w:lvlText w:val="•"/>
      <w:lvlJc w:val="left"/>
      <w:pPr>
        <w:ind w:left="6033" w:hanging="810"/>
      </w:pPr>
      <w:rPr>
        <w:rFonts w:hint="default"/>
      </w:rPr>
    </w:lvl>
    <w:lvl w:ilvl="6">
      <w:numFmt w:val="bullet"/>
      <w:lvlText w:val="•"/>
      <w:lvlJc w:val="left"/>
      <w:pPr>
        <w:ind w:left="7015" w:hanging="810"/>
      </w:pPr>
      <w:rPr>
        <w:rFonts w:hint="default"/>
      </w:rPr>
    </w:lvl>
    <w:lvl w:ilvl="7">
      <w:numFmt w:val="bullet"/>
      <w:lvlText w:val="•"/>
      <w:lvlJc w:val="left"/>
      <w:pPr>
        <w:ind w:left="7998" w:hanging="810"/>
      </w:pPr>
      <w:rPr>
        <w:rFonts w:hint="default"/>
      </w:rPr>
    </w:lvl>
    <w:lvl w:ilvl="8">
      <w:numFmt w:val="bullet"/>
      <w:lvlText w:val="•"/>
      <w:lvlJc w:val="left"/>
      <w:pPr>
        <w:ind w:left="8981" w:hanging="810"/>
      </w:pPr>
      <w:rPr>
        <w:rFonts w:hint="default"/>
      </w:rPr>
    </w:lvl>
  </w:abstractNum>
  <w:abstractNum w:abstractNumId="53" w15:restartNumberingAfterBreak="0">
    <w:nsid w:val="09F6582B"/>
    <w:multiLevelType w:val="multilevel"/>
    <w:tmpl w:val="FBC2E0C2"/>
    <w:lvl w:ilvl="0">
      <w:start w:val="500"/>
      <w:numFmt w:val="decimal"/>
      <w:lvlText w:val="%1"/>
      <w:lvlJc w:val="left"/>
      <w:rPr>
        <w:rFonts w:ascii="Verdana" w:eastAsia="Verdana" w:hAnsi="Verdana" w:cs="Verdana"/>
        <w:b/>
        <w:bCs/>
        <w:i w:val="0"/>
        <w:iCs w:val="0"/>
        <w:smallCaps w:val="0"/>
        <w:strike w:val="0"/>
        <w:color w:val="000000"/>
        <w:spacing w:val="0"/>
        <w:w w:val="100"/>
        <w:position w:val="0"/>
        <w:sz w:val="20"/>
        <w:szCs w:val="20"/>
        <w:u w:val="none"/>
        <w:shd w:val="clear" w:color="auto" w:fill="auto"/>
      </w:rPr>
    </w:lvl>
    <w:lvl w:ilvl="1">
      <w:start w:val="1"/>
      <w:numFmt w:val="decimal"/>
      <w:lvlText w:val="%1.%2"/>
      <w:lvlJc w:val="left"/>
      <w:rPr>
        <w:rFonts w:ascii="Verdana" w:eastAsia="Verdana" w:hAnsi="Verdana" w:cs="Verdana"/>
        <w:b/>
        <w:bCs/>
        <w:i w:val="0"/>
        <w:iCs w:val="0"/>
        <w:smallCaps w:val="0"/>
        <w:strike w:val="0"/>
        <w:color w:val="000000"/>
        <w:spacing w:val="0"/>
        <w:w w:val="100"/>
        <w:position w:val="0"/>
        <w:sz w:val="20"/>
        <w:szCs w:val="20"/>
        <w:u w:val="none"/>
        <w:shd w:val="clear" w:color="auto" w:fill="FFFFFF"/>
      </w:rPr>
    </w:lvl>
    <w:lvl w:ilvl="2">
      <w:start w:val="1"/>
      <w:numFmt w:val="decimal"/>
      <w:lvlText w:val="%1.%2.%3."/>
      <w:lvlJc w:val="left"/>
      <w:rPr>
        <w:rFonts w:ascii="Verdana" w:eastAsia="Verdana" w:hAnsi="Verdana" w:cs="Verdana"/>
        <w:b/>
        <w:bCs/>
        <w:i w:val="0"/>
        <w:iCs w:val="0"/>
        <w:smallCaps w:val="0"/>
        <w:strike w:val="0"/>
        <w:color w:val="000000"/>
        <w:spacing w:val="0"/>
        <w:w w:val="100"/>
        <w:position w:val="0"/>
        <w:sz w:val="20"/>
        <w:szCs w:val="20"/>
        <w:u w:val="none"/>
        <w:shd w:val="clear" w:color="auto" w:fill="auto"/>
      </w:rPr>
    </w:lvl>
    <w:lvl w:ilvl="3">
      <w:numFmt w:val="decimal"/>
      <w:lvlText w:val=""/>
      <w:lvlJc w:val="left"/>
    </w:lvl>
    <w:lvl w:ilvl="4">
      <w:numFmt w:val="decimal"/>
      <w:pStyle w:val="111"/>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99E022E"/>
    <w:multiLevelType w:val="hybridMultilevel"/>
    <w:tmpl w:val="6F00D962"/>
    <w:lvl w:ilvl="0" w:tplc="17A8068C">
      <w:start w:val="1"/>
      <w:numFmt w:val="bullet"/>
      <w:pStyle w:val="-"/>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1A3F15CF"/>
    <w:multiLevelType w:val="multilevel"/>
    <w:tmpl w:val="BF3CF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2BD95B06"/>
    <w:multiLevelType w:val="hybridMultilevel"/>
    <w:tmpl w:val="8AAA3A08"/>
    <w:lvl w:ilvl="0" w:tplc="5F361E4C">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7" w15:restartNumberingAfterBreak="0">
    <w:nsid w:val="3AD669C0"/>
    <w:multiLevelType w:val="hybridMultilevel"/>
    <w:tmpl w:val="5B100FDA"/>
    <w:lvl w:ilvl="0" w:tplc="00865C82">
      <w:start w:val="6"/>
      <w:numFmt w:val="decimal"/>
      <w:lvlText w:val="%1"/>
      <w:lvlJc w:val="left"/>
      <w:pPr>
        <w:ind w:left="374" w:hanging="360"/>
      </w:pPr>
      <w:rPr>
        <w:rFonts w:hint="default"/>
      </w:rPr>
    </w:lvl>
    <w:lvl w:ilvl="1" w:tplc="04190019" w:tentative="1">
      <w:start w:val="1"/>
      <w:numFmt w:val="lowerLetter"/>
      <w:lvlText w:val="%2."/>
      <w:lvlJc w:val="left"/>
      <w:pPr>
        <w:ind w:left="1094" w:hanging="360"/>
      </w:pPr>
    </w:lvl>
    <w:lvl w:ilvl="2" w:tplc="0419001B" w:tentative="1">
      <w:start w:val="1"/>
      <w:numFmt w:val="lowerRoman"/>
      <w:lvlText w:val="%3."/>
      <w:lvlJc w:val="right"/>
      <w:pPr>
        <w:ind w:left="1814" w:hanging="180"/>
      </w:pPr>
    </w:lvl>
    <w:lvl w:ilvl="3" w:tplc="0419000F" w:tentative="1">
      <w:start w:val="1"/>
      <w:numFmt w:val="decimal"/>
      <w:lvlText w:val="%4."/>
      <w:lvlJc w:val="left"/>
      <w:pPr>
        <w:ind w:left="2534" w:hanging="360"/>
      </w:pPr>
    </w:lvl>
    <w:lvl w:ilvl="4" w:tplc="04190019" w:tentative="1">
      <w:start w:val="1"/>
      <w:numFmt w:val="lowerLetter"/>
      <w:lvlText w:val="%5."/>
      <w:lvlJc w:val="left"/>
      <w:pPr>
        <w:ind w:left="3254" w:hanging="360"/>
      </w:pPr>
    </w:lvl>
    <w:lvl w:ilvl="5" w:tplc="0419001B" w:tentative="1">
      <w:start w:val="1"/>
      <w:numFmt w:val="lowerRoman"/>
      <w:lvlText w:val="%6."/>
      <w:lvlJc w:val="right"/>
      <w:pPr>
        <w:ind w:left="3974" w:hanging="180"/>
      </w:pPr>
    </w:lvl>
    <w:lvl w:ilvl="6" w:tplc="0419000F" w:tentative="1">
      <w:start w:val="1"/>
      <w:numFmt w:val="decimal"/>
      <w:lvlText w:val="%7."/>
      <w:lvlJc w:val="left"/>
      <w:pPr>
        <w:ind w:left="4694" w:hanging="360"/>
      </w:pPr>
    </w:lvl>
    <w:lvl w:ilvl="7" w:tplc="04190019" w:tentative="1">
      <w:start w:val="1"/>
      <w:numFmt w:val="lowerLetter"/>
      <w:lvlText w:val="%8."/>
      <w:lvlJc w:val="left"/>
      <w:pPr>
        <w:ind w:left="5414" w:hanging="360"/>
      </w:pPr>
    </w:lvl>
    <w:lvl w:ilvl="8" w:tplc="0419001B" w:tentative="1">
      <w:start w:val="1"/>
      <w:numFmt w:val="lowerRoman"/>
      <w:lvlText w:val="%9."/>
      <w:lvlJc w:val="right"/>
      <w:pPr>
        <w:ind w:left="6134" w:hanging="180"/>
      </w:pPr>
    </w:lvl>
  </w:abstractNum>
  <w:abstractNum w:abstractNumId="58" w15:restartNumberingAfterBreak="0">
    <w:nsid w:val="43487408"/>
    <w:multiLevelType w:val="multilevel"/>
    <w:tmpl w:val="0419001D"/>
    <w:styleLink w:val="3"/>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5269420C"/>
    <w:multiLevelType w:val="hybridMultilevel"/>
    <w:tmpl w:val="53C66C56"/>
    <w:lvl w:ilvl="0" w:tplc="7F4884C0">
      <w:start w:val="7"/>
      <w:numFmt w:val="bullet"/>
      <w:lvlText w:val="-"/>
      <w:lvlJc w:val="left"/>
      <w:pPr>
        <w:ind w:left="1609" w:hanging="90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0" w15:restartNumberingAfterBreak="0">
    <w:nsid w:val="542A15D5"/>
    <w:multiLevelType w:val="hybridMultilevel"/>
    <w:tmpl w:val="2E62AD24"/>
    <w:lvl w:ilvl="0" w:tplc="239C7C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5D572629"/>
    <w:multiLevelType w:val="multilevel"/>
    <w:tmpl w:val="0419001D"/>
    <w:styleLink w:val="30"/>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5D8C7C70"/>
    <w:multiLevelType w:val="multilevel"/>
    <w:tmpl w:val="AFC822FC"/>
    <w:styleLink w:val="31"/>
    <w:lvl w:ilvl="0">
      <w:start w:val="1"/>
      <w:numFmt w:val="upperRoman"/>
      <w:suff w:val="nothing"/>
      <w:lvlText w:val="Глава %1. "/>
      <w:lvlJc w:val="left"/>
      <w:pPr>
        <w:ind w:left="0" w:firstLine="709"/>
      </w:pPr>
      <w:rPr>
        <w:rFonts w:ascii="Times New Roman" w:hAnsi="Times New Roman" w:hint="default"/>
        <w:sz w:val="28"/>
      </w:rPr>
    </w:lvl>
    <w:lvl w:ilvl="1">
      <w:start w:val="1"/>
      <w:numFmt w:val="decimal"/>
      <w:suff w:val="nothing"/>
      <w:lvlText w:val="Статья %1-%2. "/>
      <w:lvlJc w:val="left"/>
      <w:pPr>
        <w:ind w:left="0" w:firstLine="709"/>
      </w:pPr>
      <w:rPr>
        <w:rFonts w:ascii="Times New Roman" w:hAnsi="Times New Roman" w:hint="default"/>
        <w:sz w:val="28"/>
      </w:rPr>
    </w:lvl>
    <w:lvl w:ilvl="2">
      <w:start w:val="1"/>
      <w:numFmt w:val="decimal"/>
      <w:suff w:val="nothing"/>
      <w:lvlText w:val="%3. "/>
      <w:lvlJc w:val="left"/>
      <w:pPr>
        <w:ind w:left="0" w:firstLine="709"/>
      </w:pPr>
      <w:rPr>
        <w:rFonts w:ascii="Times New Roman" w:hAnsi="Times New Roman" w:hint="default"/>
        <w:sz w:val="28"/>
      </w:rPr>
    </w:lvl>
    <w:lvl w:ilvl="3">
      <w:start w:val="1"/>
      <w:numFmt w:val="decimal"/>
      <w:suff w:val="nothing"/>
      <w:lvlText w:val="%3.%4. "/>
      <w:lvlJc w:val="left"/>
      <w:pPr>
        <w:ind w:left="0" w:firstLine="709"/>
      </w:pPr>
      <w:rPr>
        <w:rFonts w:ascii="Times New Roman" w:hAnsi="Times New Roman" w:hint="default"/>
        <w:sz w:val="28"/>
      </w:rPr>
    </w:lvl>
    <w:lvl w:ilvl="4">
      <w:start w:val="1"/>
      <w:numFmt w:val="decimal"/>
      <w:suff w:val="nothing"/>
      <w:lvlText w:val="%3.%4.%5. "/>
      <w:lvlJc w:val="left"/>
      <w:pPr>
        <w:ind w:left="0" w:firstLine="709"/>
      </w:pPr>
      <w:rPr>
        <w:rFonts w:ascii="Times New Roman" w:hAnsi="Times New Roman" w:hint="default"/>
        <w:sz w:val="28"/>
      </w:rPr>
    </w:lvl>
    <w:lvl w:ilvl="5">
      <w:start w:val="1"/>
      <w:numFmt w:val="decimal"/>
      <w:suff w:val="nothing"/>
      <w:lvlText w:val="%3.%4.%5.%6. "/>
      <w:lvlJc w:val="left"/>
      <w:pPr>
        <w:ind w:left="0" w:firstLine="709"/>
      </w:pPr>
      <w:rPr>
        <w:rFonts w:ascii="Times New Roman" w:hAnsi="Times New Roman" w:hint="default"/>
        <w:sz w:val="28"/>
      </w:rPr>
    </w:lvl>
    <w:lvl w:ilvl="6">
      <w:start w:val="1"/>
      <w:numFmt w:val="decimal"/>
      <w:suff w:val="nothing"/>
      <w:lvlText w:val="%3.%4.%5.%6.%7. "/>
      <w:lvlJc w:val="left"/>
      <w:pPr>
        <w:ind w:left="0" w:firstLine="709"/>
      </w:pPr>
      <w:rPr>
        <w:rFonts w:ascii="Times New Roman" w:hAnsi="Times New Roman" w:hint="default"/>
        <w:sz w:val="28"/>
      </w:rPr>
    </w:lvl>
    <w:lvl w:ilvl="7">
      <w:start w:val="1"/>
      <w:numFmt w:val="russianLower"/>
      <w:suff w:val="nothing"/>
      <w:lvlText w:val="%8) "/>
      <w:lvlJc w:val="left"/>
      <w:pPr>
        <w:ind w:left="0" w:firstLine="709"/>
      </w:pPr>
      <w:rPr>
        <w:rFonts w:ascii="Times New Roman" w:hAnsi="Times New Roman" w:hint="default"/>
        <w:sz w:val="28"/>
      </w:rPr>
    </w:lvl>
    <w:lvl w:ilvl="8">
      <w:start w:val="1"/>
      <w:numFmt w:val="bullet"/>
      <w:lvlText w:val=""/>
      <w:lvlJc w:val="left"/>
      <w:pPr>
        <w:tabs>
          <w:tab w:val="num" w:pos="284"/>
        </w:tabs>
        <w:ind w:left="0" w:firstLine="709"/>
      </w:pPr>
      <w:rPr>
        <w:rFonts w:ascii="Times New Roman" w:hAnsi="Times New Roman" w:hint="default"/>
        <w:color w:val="000000"/>
        <w:sz w:val="28"/>
      </w:rPr>
    </w:lvl>
  </w:abstractNum>
  <w:abstractNum w:abstractNumId="63" w15:restartNumberingAfterBreak="0">
    <w:nsid w:val="66C96889"/>
    <w:multiLevelType w:val="hybridMultilevel"/>
    <w:tmpl w:val="22381C30"/>
    <w:lvl w:ilvl="0" w:tplc="E138E588">
      <w:start w:val="1"/>
      <w:numFmt w:val="bullet"/>
      <w:lvlText w:val=" "/>
      <w:lvlJc w:val="left"/>
      <w:pPr>
        <w:tabs>
          <w:tab w:val="num" w:pos="720"/>
        </w:tabs>
        <w:ind w:left="720" w:hanging="360"/>
      </w:pPr>
      <w:rPr>
        <w:rFonts w:ascii="Calibri" w:hAnsi="Calibri" w:hint="default"/>
      </w:rPr>
    </w:lvl>
    <w:lvl w:ilvl="1" w:tplc="1C8470B8" w:tentative="1">
      <w:start w:val="1"/>
      <w:numFmt w:val="bullet"/>
      <w:lvlText w:val=" "/>
      <w:lvlJc w:val="left"/>
      <w:pPr>
        <w:tabs>
          <w:tab w:val="num" w:pos="1440"/>
        </w:tabs>
        <w:ind w:left="1440" w:hanging="360"/>
      </w:pPr>
      <w:rPr>
        <w:rFonts w:ascii="Calibri" w:hAnsi="Calibri" w:hint="default"/>
      </w:rPr>
    </w:lvl>
    <w:lvl w:ilvl="2" w:tplc="E40642DC" w:tentative="1">
      <w:start w:val="1"/>
      <w:numFmt w:val="bullet"/>
      <w:lvlText w:val=" "/>
      <w:lvlJc w:val="left"/>
      <w:pPr>
        <w:tabs>
          <w:tab w:val="num" w:pos="2160"/>
        </w:tabs>
        <w:ind w:left="2160" w:hanging="360"/>
      </w:pPr>
      <w:rPr>
        <w:rFonts w:ascii="Calibri" w:hAnsi="Calibri" w:hint="default"/>
      </w:rPr>
    </w:lvl>
    <w:lvl w:ilvl="3" w:tplc="45D2DFC8" w:tentative="1">
      <w:start w:val="1"/>
      <w:numFmt w:val="bullet"/>
      <w:lvlText w:val=" "/>
      <w:lvlJc w:val="left"/>
      <w:pPr>
        <w:tabs>
          <w:tab w:val="num" w:pos="2880"/>
        </w:tabs>
        <w:ind w:left="2880" w:hanging="360"/>
      </w:pPr>
      <w:rPr>
        <w:rFonts w:ascii="Calibri" w:hAnsi="Calibri" w:hint="default"/>
      </w:rPr>
    </w:lvl>
    <w:lvl w:ilvl="4" w:tplc="B340289A" w:tentative="1">
      <w:start w:val="1"/>
      <w:numFmt w:val="bullet"/>
      <w:lvlText w:val=" "/>
      <w:lvlJc w:val="left"/>
      <w:pPr>
        <w:tabs>
          <w:tab w:val="num" w:pos="3600"/>
        </w:tabs>
        <w:ind w:left="3600" w:hanging="360"/>
      </w:pPr>
      <w:rPr>
        <w:rFonts w:ascii="Calibri" w:hAnsi="Calibri" w:hint="default"/>
      </w:rPr>
    </w:lvl>
    <w:lvl w:ilvl="5" w:tplc="12E8D2A6" w:tentative="1">
      <w:start w:val="1"/>
      <w:numFmt w:val="bullet"/>
      <w:lvlText w:val=" "/>
      <w:lvlJc w:val="left"/>
      <w:pPr>
        <w:tabs>
          <w:tab w:val="num" w:pos="4320"/>
        </w:tabs>
        <w:ind w:left="4320" w:hanging="360"/>
      </w:pPr>
      <w:rPr>
        <w:rFonts w:ascii="Calibri" w:hAnsi="Calibri" w:hint="default"/>
      </w:rPr>
    </w:lvl>
    <w:lvl w:ilvl="6" w:tplc="C1600EFE" w:tentative="1">
      <w:start w:val="1"/>
      <w:numFmt w:val="bullet"/>
      <w:lvlText w:val=" "/>
      <w:lvlJc w:val="left"/>
      <w:pPr>
        <w:tabs>
          <w:tab w:val="num" w:pos="5040"/>
        </w:tabs>
        <w:ind w:left="5040" w:hanging="360"/>
      </w:pPr>
      <w:rPr>
        <w:rFonts w:ascii="Calibri" w:hAnsi="Calibri" w:hint="default"/>
      </w:rPr>
    </w:lvl>
    <w:lvl w:ilvl="7" w:tplc="A3D4A652" w:tentative="1">
      <w:start w:val="1"/>
      <w:numFmt w:val="bullet"/>
      <w:lvlText w:val=" "/>
      <w:lvlJc w:val="left"/>
      <w:pPr>
        <w:tabs>
          <w:tab w:val="num" w:pos="5760"/>
        </w:tabs>
        <w:ind w:left="5760" w:hanging="360"/>
      </w:pPr>
      <w:rPr>
        <w:rFonts w:ascii="Calibri" w:hAnsi="Calibri" w:hint="default"/>
      </w:rPr>
    </w:lvl>
    <w:lvl w:ilvl="8" w:tplc="27B22B8E" w:tentative="1">
      <w:start w:val="1"/>
      <w:numFmt w:val="bullet"/>
      <w:lvlText w:val=" "/>
      <w:lvlJc w:val="left"/>
      <w:pPr>
        <w:tabs>
          <w:tab w:val="num" w:pos="6480"/>
        </w:tabs>
        <w:ind w:left="6480" w:hanging="360"/>
      </w:pPr>
      <w:rPr>
        <w:rFonts w:ascii="Calibri" w:hAnsi="Calibri" w:hint="default"/>
      </w:rPr>
    </w:lvl>
  </w:abstractNum>
  <w:abstractNum w:abstractNumId="64" w15:restartNumberingAfterBreak="0">
    <w:nsid w:val="696F27BA"/>
    <w:multiLevelType w:val="multilevel"/>
    <w:tmpl w:val="B5249F70"/>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16cid:durableId="1293444479">
    <w:abstractNumId w:val="52"/>
  </w:num>
  <w:num w:numId="2" w16cid:durableId="54671928">
    <w:abstractNumId w:val="58"/>
  </w:num>
  <w:num w:numId="3" w16cid:durableId="1461269348">
    <w:abstractNumId w:val="61"/>
  </w:num>
  <w:num w:numId="4" w16cid:durableId="1280643504">
    <w:abstractNumId w:val="51"/>
  </w:num>
  <w:num w:numId="5" w16cid:durableId="867138068">
    <w:abstractNumId w:val="62"/>
  </w:num>
  <w:num w:numId="6" w16cid:durableId="469134179">
    <w:abstractNumId w:val="53"/>
  </w:num>
  <w:num w:numId="7" w16cid:durableId="1519155477">
    <w:abstractNumId w:val="64"/>
  </w:num>
  <w:num w:numId="8" w16cid:durableId="2080592737">
    <w:abstractNumId w:val="63"/>
  </w:num>
  <w:num w:numId="9" w16cid:durableId="135149758">
    <w:abstractNumId w:val="57"/>
  </w:num>
  <w:num w:numId="10" w16cid:durableId="1167674134">
    <w:abstractNumId w:val="54"/>
  </w:num>
  <w:num w:numId="11" w16cid:durableId="62485605">
    <w:abstractNumId w:val="55"/>
  </w:num>
  <w:num w:numId="12" w16cid:durableId="1209104177">
    <w:abstractNumId w:val="60"/>
  </w:num>
  <w:num w:numId="13" w16cid:durableId="300891141">
    <w:abstractNumId w:val="59"/>
  </w:num>
  <w:num w:numId="14" w16cid:durableId="560555852">
    <w:abstractNumId w:val="56"/>
  </w:num>
  <w:num w:numId="15" w16cid:durableId="16451701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ru-RU" w:vendorID="1" w:dllVersion="512"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revisionView w:inkAnnotations="0"/>
  <w:defaultTabStop w:val="720"/>
  <w:hyphenationZone w:val="357"/>
  <w:doNotHyphenateCaps/>
  <w:clickAndTypeStyle w:val="HTML"/>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08B"/>
    <w:rsid w:val="00001395"/>
    <w:rsid w:val="000015F6"/>
    <w:rsid w:val="00001692"/>
    <w:rsid w:val="00001D72"/>
    <w:rsid w:val="00005334"/>
    <w:rsid w:val="00007184"/>
    <w:rsid w:val="00007B3F"/>
    <w:rsid w:val="00013B71"/>
    <w:rsid w:val="000143FB"/>
    <w:rsid w:val="00016406"/>
    <w:rsid w:val="00022713"/>
    <w:rsid w:val="00022AF0"/>
    <w:rsid w:val="00024739"/>
    <w:rsid w:val="00026160"/>
    <w:rsid w:val="00027703"/>
    <w:rsid w:val="00030272"/>
    <w:rsid w:val="000318ED"/>
    <w:rsid w:val="00032F66"/>
    <w:rsid w:val="00033F6E"/>
    <w:rsid w:val="000401A0"/>
    <w:rsid w:val="000404DE"/>
    <w:rsid w:val="00040932"/>
    <w:rsid w:val="0004450C"/>
    <w:rsid w:val="000469EA"/>
    <w:rsid w:val="000504E8"/>
    <w:rsid w:val="00050654"/>
    <w:rsid w:val="00050FB1"/>
    <w:rsid w:val="000513A0"/>
    <w:rsid w:val="00053DA3"/>
    <w:rsid w:val="000608FE"/>
    <w:rsid w:val="00061B85"/>
    <w:rsid w:val="00061C7F"/>
    <w:rsid w:val="0006367F"/>
    <w:rsid w:val="00064B41"/>
    <w:rsid w:val="00065951"/>
    <w:rsid w:val="00065F09"/>
    <w:rsid w:val="00066E45"/>
    <w:rsid w:val="00071CE9"/>
    <w:rsid w:val="00072BF8"/>
    <w:rsid w:val="00073B76"/>
    <w:rsid w:val="0007587C"/>
    <w:rsid w:val="000763CB"/>
    <w:rsid w:val="00076C1A"/>
    <w:rsid w:val="00077165"/>
    <w:rsid w:val="00081D00"/>
    <w:rsid w:val="00084880"/>
    <w:rsid w:val="0008659F"/>
    <w:rsid w:val="00090126"/>
    <w:rsid w:val="00090A3F"/>
    <w:rsid w:val="00091013"/>
    <w:rsid w:val="00094178"/>
    <w:rsid w:val="00094B90"/>
    <w:rsid w:val="00094F36"/>
    <w:rsid w:val="0009783D"/>
    <w:rsid w:val="000A0216"/>
    <w:rsid w:val="000A0832"/>
    <w:rsid w:val="000A0F58"/>
    <w:rsid w:val="000A28C5"/>
    <w:rsid w:val="000A2A74"/>
    <w:rsid w:val="000A3303"/>
    <w:rsid w:val="000A339B"/>
    <w:rsid w:val="000A410F"/>
    <w:rsid w:val="000A6BB5"/>
    <w:rsid w:val="000B08A5"/>
    <w:rsid w:val="000B4307"/>
    <w:rsid w:val="000B4753"/>
    <w:rsid w:val="000B6373"/>
    <w:rsid w:val="000B6B07"/>
    <w:rsid w:val="000C0943"/>
    <w:rsid w:val="000C251C"/>
    <w:rsid w:val="000C3025"/>
    <w:rsid w:val="000C35CE"/>
    <w:rsid w:val="000C48E3"/>
    <w:rsid w:val="000C7C20"/>
    <w:rsid w:val="000D014D"/>
    <w:rsid w:val="000D0463"/>
    <w:rsid w:val="000D059D"/>
    <w:rsid w:val="000D18FA"/>
    <w:rsid w:val="000D1A15"/>
    <w:rsid w:val="000D3AF5"/>
    <w:rsid w:val="000D3C6A"/>
    <w:rsid w:val="000D3FF7"/>
    <w:rsid w:val="000D6FC1"/>
    <w:rsid w:val="000D7E7A"/>
    <w:rsid w:val="000E566F"/>
    <w:rsid w:val="000E5B74"/>
    <w:rsid w:val="000F2005"/>
    <w:rsid w:val="000F3C24"/>
    <w:rsid w:val="00100BF0"/>
    <w:rsid w:val="001012B8"/>
    <w:rsid w:val="001013C0"/>
    <w:rsid w:val="001016A5"/>
    <w:rsid w:val="00101A0A"/>
    <w:rsid w:val="001035E0"/>
    <w:rsid w:val="00104085"/>
    <w:rsid w:val="00105133"/>
    <w:rsid w:val="00105685"/>
    <w:rsid w:val="00107326"/>
    <w:rsid w:val="00111177"/>
    <w:rsid w:val="001126B9"/>
    <w:rsid w:val="00114BDE"/>
    <w:rsid w:val="001175A0"/>
    <w:rsid w:val="00120CD3"/>
    <w:rsid w:val="001226A4"/>
    <w:rsid w:val="0012438B"/>
    <w:rsid w:val="00127D44"/>
    <w:rsid w:val="00131DE9"/>
    <w:rsid w:val="0013280C"/>
    <w:rsid w:val="0013290A"/>
    <w:rsid w:val="0013663C"/>
    <w:rsid w:val="00137CC7"/>
    <w:rsid w:val="00141E65"/>
    <w:rsid w:val="00151271"/>
    <w:rsid w:val="00151F96"/>
    <w:rsid w:val="00152D43"/>
    <w:rsid w:val="0015359B"/>
    <w:rsid w:val="00153DF3"/>
    <w:rsid w:val="00157E31"/>
    <w:rsid w:val="00160672"/>
    <w:rsid w:val="00161675"/>
    <w:rsid w:val="001644C6"/>
    <w:rsid w:val="001707AD"/>
    <w:rsid w:val="0017530B"/>
    <w:rsid w:val="00182F77"/>
    <w:rsid w:val="00186C93"/>
    <w:rsid w:val="001873E9"/>
    <w:rsid w:val="0018763E"/>
    <w:rsid w:val="00190173"/>
    <w:rsid w:val="00190393"/>
    <w:rsid w:val="00191D0D"/>
    <w:rsid w:val="0019250B"/>
    <w:rsid w:val="00192D7C"/>
    <w:rsid w:val="001941F6"/>
    <w:rsid w:val="0019676D"/>
    <w:rsid w:val="00197FF5"/>
    <w:rsid w:val="001A02B3"/>
    <w:rsid w:val="001A09FB"/>
    <w:rsid w:val="001A3A2A"/>
    <w:rsid w:val="001A5DD8"/>
    <w:rsid w:val="001B3DD5"/>
    <w:rsid w:val="001B3F49"/>
    <w:rsid w:val="001C21FA"/>
    <w:rsid w:val="001C2356"/>
    <w:rsid w:val="001C2427"/>
    <w:rsid w:val="001C3125"/>
    <w:rsid w:val="001C6918"/>
    <w:rsid w:val="001D2F7D"/>
    <w:rsid w:val="001D6044"/>
    <w:rsid w:val="001D7B07"/>
    <w:rsid w:val="001E3368"/>
    <w:rsid w:val="001E431C"/>
    <w:rsid w:val="001F2BA6"/>
    <w:rsid w:val="001F6409"/>
    <w:rsid w:val="001F6A17"/>
    <w:rsid w:val="001F6DC7"/>
    <w:rsid w:val="00200F31"/>
    <w:rsid w:val="00201130"/>
    <w:rsid w:val="0020466C"/>
    <w:rsid w:val="00204D7D"/>
    <w:rsid w:val="002114D3"/>
    <w:rsid w:val="00213549"/>
    <w:rsid w:val="002141BB"/>
    <w:rsid w:val="00215F47"/>
    <w:rsid w:val="002160E2"/>
    <w:rsid w:val="002166A6"/>
    <w:rsid w:val="00220570"/>
    <w:rsid w:val="0022263B"/>
    <w:rsid w:val="00222DAA"/>
    <w:rsid w:val="0022308F"/>
    <w:rsid w:val="002242BB"/>
    <w:rsid w:val="00225642"/>
    <w:rsid w:val="002268BC"/>
    <w:rsid w:val="00226F0A"/>
    <w:rsid w:val="002310D5"/>
    <w:rsid w:val="0023290B"/>
    <w:rsid w:val="00233E48"/>
    <w:rsid w:val="002340B3"/>
    <w:rsid w:val="0023436C"/>
    <w:rsid w:val="0023526B"/>
    <w:rsid w:val="00240373"/>
    <w:rsid w:val="00240D1E"/>
    <w:rsid w:val="0024149A"/>
    <w:rsid w:val="00241DB6"/>
    <w:rsid w:val="002423DA"/>
    <w:rsid w:val="002427F8"/>
    <w:rsid w:val="00242935"/>
    <w:rsid w:val="002440A6"/>
    <w:rsid w:val="0025035D"/>
    <w:rsid w:val="00250D75"/>
    <w:rsid w:val="00252260"/>
    <w:rsid w:val="00253FB0"/>
    <w:rsid w:val="00254291"/>
    <w:rsid w:val="00254639"/>
    <w:rsid w:val="00256D88"/>
    <w:rsid w:val="00257CA1"/>
    <w:rsid w:val="002622B6"/>
    <w:rsid w:val="00263969"/>
    <w:rsid w:val="0026528A"/>
    <w:rsid w:val="002664E9"/>
    <w:rsid w:val="00266950"/>
    <w:rsid w:val="00267310"/>
    <w:rsid w:val="002718DE"/>
    <w:rsid w:val="00272694"/>
    <w:rsid w:val="00272858"/>
    <w:rsid w:val="0027503A"/>
    <w:rsid w:val="00276A5C"/>
    <w:rsid w:val="00276A60"/>
    <w:rsid w:val="0028032A"/>
    <w:rsid w:val="00280F80"/>
    <w:rsid w:val="00281CA3"/>
    <w:rsid w:val="002824FD"/>
    <w:rsid w:val="00282921"/>
    <w:rsid w:val="00282E30"/>
    <w:rsid w:val="00284008"/>
    <w:rsid w:val="002874EF"/>
    <w:rsid w:val="00292F74"/>
    <w:rsid w:val="0029301C"/>
    <w:rsid w:val="002937FD"/>
    <w:rsid w:val="00294716"/>
    <w:rsid w:val="0029475B"/>
    <w:rsid w:val="00295501"/>
    <w:rsid w:val="00295B17"/>
    <w:rsid w:val="002A09E1"/>
    <w:rsid w:val="002A1977"/>
    <w:rsid w:val="002A32F4"/>
    <w:rsid w:val="002A703A"/>
    <w:rsid w:val="002A7661"/>
    <w:rsid w:val="002A79F8"/>
    <w:rsid w:val="002B1A10"/>
    <w:rsid w:val="002B468D"/>
    <w:rsid w:val="002B66A0"/>
    <w:rsid w:val="002C0ACC"/>
    <w:rsid w:val="002C34C3"/>
    <w:rsid w:val="002C4FFF"/>
    <w:rsid w:val="002C6011"/>
    <w:rsid w:val="002D10D0"/>
    <w:rsid w:val="002D2405"/>
    <w:rsid w:val="002D2D0C"/>
    <w:rsid w:val="002D6F33"/>
    <w:rsid w:val="002E0216"/>
    <w:rsid w:val="002E0A04"/>
    <w:rsid w:val="002E3531"/>
    <w:rsid w:val="002E4007"/>
    <w:rsid w:val="002E664F"/>
    <w:rsid w:val="002E67B7"/>
    <w:rsid w:val="002E775A"/>
    <w:rsid w:val="002F096C"/>
    <w:rsid w:val="002F15CA"/>
    <w:rsid w:val="002F1FC8"/>
    <w:rsid w:val="002F208F"/>
    <w:rsid w:val="002F290F"/>
    <w:rsid w:val="002F37D2"/>
    <w:rsid w:val="002F3C80"/>
    <w:rsid w:val="002F4577"/>
    <w:rsid w:val="002F544E"/>
    <w:rsid w:val="002F5D84"/>
    <w:rsid w:val="002F7959"/>
    <w:rsid w:val="00302C57"/>
    <w:rsid w:val="00302F6A"/>
    <w:rsid w:val="003062EC"/>
    <w:rsid w:val="0030755C"/>
    <w:rsid w:val="00307A88"/>
    <w:rsid w:val="00307C22"/>
    <w:rsid w:val="00310A73"/>
    <w:rsid w:val="003144C9"/>
    <w:rsid w:val="0031692B"/>
    <w:rsid w:val="00316AFC"/>
    <w:rsid w:val="0032005B"/>
    <w:rsid w:val="00320624"/>
    <w:rsid w:val="00320900"/>
    <w:rsid w:val="00320B81"/>
    <w:rsid w:val="00324093"/>
    <w:rsid w:val="00326373"/>
    <w:rsid w:val="0033037D"/>
    <w:rsid w:val="0033308B"/>
    <w:rsid w:val="00334677"/>
    <w:rsid w:val="003356BA"/>
    <w:rsid w:val="00336D2F"/>
    <w:rsid w:val="003370B9"/>
    <w:rsid w:val="003375A7"/>
    <w:rsid w:val="0033783F"/>
    <w:rsid w:val="00341063"/>
    <w:rsid w:val="00341E36"/>
    <w:rsid w:val="00343682"/>
    <w:rsid w:val="00344E9D"/>
    <w:rsid w:val="003456D5"/>
    <w:rsid w:val="00351D04"/>
    <w:rsid w:val="00352EB8"/>
    <w:rsid w:val="003561FE"/>
    <w:rsid w:val="00356C2D"/>
    <w:rsid w:val="003578C9"/>
    <w:rsid w:val="00365D30"/>
    <w:rsid w:val="00366489"/>
    <w:rsid w:val="003669C3"/>
    <w:rsid w:val="00367B9A"/>
    <w:rsid w:val="00367D7F"/>
    <w:rsid w:val="00370C07"/>
    <w:rsid w:val="003746B5"/>
    <w:rsid w:val="003752BF"/>
    <w:rsid w:val="00380783"/>
    <w:rsid w:val="003838C9"/>
    <w:rsid w:val="003863A9"/>
    <w:rsid w:val="003866FF"/>
    <w:rsid w:val="00390B31"/>
    <w:rsid w:val="00392866"/>
    <w:rsid w:val="0039391A"/>
    <w:rsid w:val="00394BD4"/>
    <w:rsid w:val="00395554"/>
    <w:rsid w:val="00397A8D"/>
    <w:rsid w:val="003A0E33"/>
    <w:rsid w:val="003A15F5"/>
    <w:rsid w:val="003B12D6"/>
    <w:rsid w:val="003B1EF9"/>
    <w:rsid w:val="003B685B"/>
    <w:rsid w:val="003B756B"/>
    <w:rsid w:val="003C01B6"/>
    <w:rsid w:val="003C0D65"/>
    <w:rsid w:val="003C1C22"/>
    <w:rsid w:val="003C1D02"/>
    <w:rsid w:val="003C32D9"/>
    <w:rsid w:val="003C533A"/>
    <w:rsid w:val="003C6D55"/>
    <w:rsid w:val="003D2D84"/>
    <w:rsid w:val="003D3723"/>
    <w:rsid w:val="003D59BC"/>
    <w:rsid w:val="003E0543"/>
    <w:rsid w:val="003E310F"/>
    <w:rsid w:val="003E323D"/>
    <w:rsid w:val="003E4AEA"/>
    <w:rsid w:val="003E6D0B"/>
    <w:rsid w:val="003E776D"/>
    <w:rsid w:val="003F024A"/>
    <w:rsid w:val="003F05F3"/>
    <w:rsid w:val="003F0751"/>
    <w:rsid w:val="003F29EC"/>
    <w:rsid w:val="003F3C04"/>
    <w:rsid w:val="00400583"/>
    <w:rsid w:val="00400F54"/>
    <w:rsid w:val="00401172"/>
    <w:rsid w:val="004023E6"/>
    <w:rsid w:val="00402635"/>
    <w:rsid w:val="004034D8"/>
    <w:rsid w:val="00404070"/>
    <w:rsid w:val="00406393"/>
    <w:rsid w:val="00413E98"/>
    <w:rsid w:val="0041580F"/>
    <w:rsid w:val="00417E04"/>
    <w:rsid w:val="004210E7"/>
    <w:rsid w:val="00421AA3"/>
    <w:rsid w:val="004222C1"/>
    <w:rsid w:val="00422F6D"/>
    <w:rsid w:val="00423A82"/>
    <w:rsid w:val="00423F0D"/>
    <w:rsid w:val="004260F0"/>
    <w:rsid w:val="00426A63"/>
    <w:rsid w:val="00427685"/>
    <w:rsid w:val="004313F1"/>
    <w:rsid w:val="00431E19"/>
    <w:rsid w:val="004341E2"/>
    <w:rsid w:val="0043475A"/>
    <w:rsid w:val="00436575"/>
    <w:rsid w:val="00437075"/>
    <w:rsid w:val="00437C74"/>
    <w:rsid w:val="0044437F"/>
    <w:rsid w:val="0044501F"/>
    <w:rsid w:val="0044589A"/>
    <w:rsid w:val="00445BC5"/>
    <w:rsid w:val="0044647B"/>
    <w:rsid w:val="00451757"/>
    <w:rsid w:val="00452D79"/>
    <w:rsid w:val="00454F83"/>
    <w:rsid w:val="00455FC2"/>
    <w:rsid w:val="004619FC"/>
    <w:rsid w:val="00463BCA"/>
    <w:rsid w:val="00465E5C"/>
    <w:rsid w:val="00474123"/>
    <w:rsid w:val="004753B5"/>
    <w:rsid w:val="0047548A"/>
    <w:rsid w:val="0047684D"/>
    <w:rsid w:val="00480620"/>
    <w:rsid w:val="00480B7F"/>
    <w:rsid w:val="0048182F"/>
    <w:rsid w:val="0048303C"/>
    <w:rsid w:val="00484924"/>
    <w:rsid w:val="00484D1C"/>
    <w:rsid w:val="00484E83"/>
    <w:rsid w:val="00485A41"/>
    <w:rsid w:val="0048619E"/>
    <w:rsid w:val="00487050"/>
    <w:rsid w:val="00490F5A"/>
    <w:rsid w:val="004918C2"/>
    <w:rsid w:val="00492676"/>
    <w:rsid w:val="00492C28"/>
    <w:rsid w:val="00493101"/>
    <w:rsid w:val="00493607"/>
    <w:rsid w:val="00494B5C"/>
    <w:rsid w:val="00494BA5"/>
    <w:rsid w:val="004953F1"/>
    <w:rsid w:val="004A1AFD"/>
    <w:rsid w:val="004A277C"/>
    <w:rsid w:val="004A4A72"/>
    <w:rsid w:val="004A4C60"/>
    <w:rsid w:val="004A5681"/>
    <w:rsid w:val="004A6E08"/>
    <w:rsid w:val="004B07CA"/>
    <w:rsid w:val="004B4B57"/>
    <w:rsid w:val="004B4FA9"/>
    <w:rsid w:val="004B795D"/>
    <w:rsid w:val="004C4F5E"/>
    <w:rsid w:val="004C789D"/>
    <w:rsid w:val="004D50BC"/>
    <w:rsid w:val="004D64E1"/>
    <w:rsid w:val="004E15AB"/>
    <w:rsid w:val="004E1B27"/>
    <w:rsid w:val="004E1F2D"/>
    <w:rsid w:val="004E265B"/>
    <w:rsid w:val="004E3E18"/>
    <w:rsid w:val="004F1E1A"/>
    <w:rsid w:val="004F1F10"/>
    <w:rsid w:val="004F3EA8"/>
    <w:rsid w:val="004F3FCE"/>
    <w:rsid w:val="004F47FC"/>
    <w:rsid w:val="004F4BCF"/>
    <w:rsid w:val="004F5D36"/>
    <w:rsid w:val="004F7ED4"/>
    <w:rsid w:val="00501F78"/>
    <w:rsid w:val="005023DF"/>
    <w:rsid w:val="00506857"/>
    <w:rsid w:val="00507342"/>
    <w:rsid w:val="00510E9C"/>
    <w:rsid w:val="00511279"/>
    <w:rsid w:val="00511CCD"/>
    <w:rsid w:val="00512682"/>
    <w:rsid w:val="005128EE"/>
    <w:rsid w:val="00512B5E"/>
    <w:rsid w:val="005132EF"/>
    <w:rsid w:val="00516C95"/>
    <w:rsid w:val="00520593"/>
    <w:rsid w:val="00523297"/>
    <w:rsid w:val="005252FF"/>
    <w:rsid w:val="00531D7B"/>
    <w:rsid w:val="00531FB8"/>
    <w:rsid w:val="00532B1B"/>
    <w:rsid w:val="00535FAA"/>
    <w:rsid w:val="00535FFB"/>
    <w:rsid w:val="0053748E"/>
    <w:rsid w:val="00540DF7"/>
    <w:rsid w:val="00541D35"/>
    <w:rsid w:val="00542918"/>
    <w:rsid w:val="005437A8"/>
    <w:rsid w:val="00543CF2"/>
    <w:rsid w:val="00546916"/>
    <w:rsid w:val="005504D9"/>
    <w:rsid w:val="00550F74"/>
    <w:rsid w:val="005511DB"/>
    <w:rsid w:val="00552B06"/>
    <w:rsid w:val="00553931"/>
    <w:rsid w:val="00556480"/>
    <w:rsid w:val="00556D5C"/>
    <w:rsid w:val="00561743"/>
    <w:rsid w:val="00561BE5"/>
    <w:rsid w:val="005653DC"/>
    <w:rsid w:val="00565516"/>
    <w:rsid w:val="00566CB6"/>
    <w:rsid w:val="00571C33"/>
    <w:rsid w:val="005729D7"/>
    <w:rsid w:val="005739C1"/>
    <w:rsid w:val="0057525A"/>
    <w:rsid w:val="00577256"/>
    <w:rsid w:val="00581114"/>
    <w:rsid w:val="00581875"/>
    <w:rsid w:val="00581A67"/>
    <w:rsid w:val="00583221"/>
    <w:rsid w:val="00584EF0"/>
    <w:rsid w:val="00585EE6"/>
    <w:rsid w:val="005874F9"/>
    <w:rsid w:val="00590598"/>
    <w:rsid w:val="00592E6C"/>
    <w:rsid w:val="005960FC"/>
    <w:rsid w:val="005968A0"/>
    <w:rsid w:val="005A1202"/>
    <w:rsid w:val="005A43D5"/>
    <w:rsid w:val="005A66E9"/>
    <w:rsid w:val="005A6CF7"/>
    <w:rsid w:val="005A743E"/>
    <w:rsid w:val="005B09F4"/>
    <w:rsid w:val="005B1897"/>
    <w:rsid w:val="005B33CF"/>
    <w:rsid w:val="005B37D0"/>
    <w:rsid w:val="005B3C54"/>
    <w:rsid w:val="005B3FF3"/>
    <w:rsid w:val="005B6348"/>
    <w:rsid w:val="005C0895"/>
    <w:rsid w:val="005C0D27"/>
    <w:rsid w:val="005C1BAA"/>
    <w:rsid w:val="005C65CA"/>
    <w:rsid w:val="005C77A4"/>
    <w:rsid w:val="005D1F66"/>
    <w:rsid w:val="005D291E"/>
    <w:rsid w:val="005D2F3B"/>
    <w:rsid w:val="005D7540"/>
    <w:rsid w:val="005D7DEC"/>
    <w:rsid w:val="005D7E2F"/>
    <w:rsid w:val="005E0D96"/>
    <w:rsid w:val="005E17F8"/>
    <w:rsid w:val="005E1C60"/>
    <w:rsid w:val="005E52D8"/>
    <w:rsid w:val="005E784C"/>
    <w:rsid w:val="005F12C1"/>
    <w:rsid w:val="005F6765"/>
    <w:rsid w:val="005F757F"/>
    <w:rsid w:val="005F77C3"/>
    <w:rsid w:val="00600264"/>
    <w:rsid w:val="006016A3"/>
    <w:rsid w:val="006029A0"/>
    <w:rsid w:val="006036A8"/>
    <w:rsid w:val="00603731"/>
    <w:rsid w:val="00603FEA"/>
    <w:rsid w:val="00604094"/>
    <w:rsid w:val="00604149"/>
    <w:rsid w:val="006062EB"/>
    <w:rsid w:val="00606F17"/>
    <w:rsid w:val="006106D2"/>
    <w:rsid w:val="00610E48"/>
    <w:rsid w:val="00612928"/>
    <w:rsid w:val="00612946"/>
    <w:rsid w:val="00616490"/>
    <w:rsid w:val="00617AEB"/>
    <w:rsid w:val="00620271"/>
    <w:rsid w:val="00623751"/>
    <w:rsid w:val="006251FB"/>
    <w:rsid w:val="00630099"/>
    <w:rsid w:val="006301FD"/>
    <w:rsid w:val="00630B47"/>
    <w:rsid w:val="00630D77"/>
    <w:rsid w:val="00631526"/>
    <w:rsid w:val="00632DC4"/>
    <w:rsid w:val="00637962"/>
    <w:rsid w:val="00640CD1"/>
    <w:rsid w:val="00641353"/>
    <w:rsid w:val="00642244"/>
    <w:rsid w:val="00644A6C"/>
    <w:rsid w:val="006456A0"/>
    <w:rsid w:val="00646DE5"/>
    <w:rsid w:val="0064739D"/>
    <w:rsid w:val="0064747C"/>
    <w:rsid w:val="00650A98"/>
    <w:rsid w:val="00650F87"/>
    <w:rsid w:val="00651931"/>
    <w:rsid w:val="00653774"/>
    <w:rsid w:val="0065446F"/>
    <w:rsid w:val="00662170"/>
    <w:rsid w:val="00662190"/>
    <w:rsid w:val="00665AF3"/>
    <w:rsid w:val="0066735A"/>
    <w:rsid w:val="006755EE"/>
    <w:rsid w:val="00675D24"/>
    <w:rsid w:val="0067717B"/>
    <w:rsid w:val="006777F7"/>
    <w:rsid w:val="006823D9"/>
    <w:rsid w:val="00682D56"/>
    <w:rsid w:val="00684203"/>
    <w:rsid w:val="0068420F"/>
    <w:rsid w:val="006847EA"/>
    <w:rsid w:val="00684F3D"/>
    <w:rsid w:val="00686C4A"/>
    <w:rsid w:val="00687731"/>
    <w:rsid w:val="0069054F"/>
    <w:rsid w:val="006916BA"/>
    <w:rsid w:val="006946D1"/>
    <w:rsid w:val="00695B1F"/>
    <w:rsid w:val="006A0435"/>
    <w:rsid w:val="006A1E39"/>
    <w:rsid w:val="006A67C1"/>
    <w:rsid w:val="006B163F"/>
    <w:rsid w:val="006B6111"/>
    <w:rsid w:val="006C1F1A"/>
    <w:rsid w:val="006C2177"/>
    <w:rsid w:val="006C3DBD"/>
    <w:rsid w:val="006C3E35"/>
    <w:rsid w:val="006C5376"/>
    <w:rsid w:val="006C55D1"/>
    <w:rsid w:val="006C633C"/>
    <w:rsid w:val="006C6C7D"/>
    <w:rsid w:val="006D0393"/>
    <w:rsid w:val="006D1BCE"/>
    <w:rsid w:val="006D228B"/>
    <w:rsid w:val="006D31AD"/>
    <w:rsid w:val="006D475E"/>
    <w:rsid w:val="006D7091"/>
    <w:rsid w:val="006D788D"/>
    <w:rsid w:val="006D79D7"/>
    <w:rsid w:val="006E10DB"/>
    <w:rsid w:val="006E3F20"/>
    <w:rsid w:val="006F080A"/>
    <w:rsid w:val="006F0C17"/>
    <w:rsid w:val="006F1240"/>
    <w:rsid w:val="006F3627"/>
    <w:rsid w:val="006F3BDD"/>
    <w:rsid w:val="006F537E"/>
    <w:rsid w:val="006F61A6"/>
    <w:rsid w:val="006F6673"/>
    <w:rsid w:val="006F70AA"/>
    <w:rsid w:val="006F772C"/>
    <w:rsid w:val="006F799E"/>
    <w:rsid w:val="007011F2"/>
    <w:rsid w:val="007050AA"/>
    <w:rsid w:val="00705340"/>
    <w:rsid w:val="0070536F"/>
    <w:rsid w:val="007053C2"/>
    <w:rsid w:val="0071121B"/>
    <w:rsid w:val="007114B9"/>
    <w:rsid w:val="00712FFC"/>
    <w:rsid w:val="00713F47"/>
    <w:rsid w:val="00714394"/>
    <w:rsid w:val="007144EB"/>
    <w:rsid w:val="007175E4"/>
    <w:rsid w:val="007178BA"/>
    <w:rsid w:val="00720426"/>
    <w:rsid w:val="00720A54"/>
    <w:rsid w:val="007218C4"/>
    <w:rsid w:val="00725613"/>
    <w:rsid w:val="0072649A"/>
    <w:rsid w:val="0073450F"/>
    <w:rsid w:val="0073494D"/>
    <w:rsid w:val="00740E8D"/>
    <w:rsid w:val="0074116E"/>
    <w:rsid w:val="00746F50"/>
    <w:rsid w:val="0075092C"/>
    <w:rsid w:val="00751B49"/>
    <w:rsid w:val="007523A8"/>
    <w:rsid w:val="00752CB0"/>
    <w:rsid w:val="007534DC"/>
    <w:rsid w:val="00753ADC"/>
    <w:rsid w:val="0075441B"/>
    <w:rsid w:val="00754D37"/>
    <w:rsid w:val="007554F2"/>
    <w:rsid w:val="007559D9"/>
    <w:rsid w:val="0075621C"/>
    <w:rsid w:val="00756EA9"/>
    <w:rsid w:val="00757C61"/>
    <w:rsid w:val="00760F64"/>
    <w:rsid w:val="0076137C"/>
    <w:rsid w:val="007624B2"/>
    <w:rsid w:val="00762EBF"/>
    <w:rsid w:val="00762F9A"/>
    <w:rsid w:val="00763190"/>
    <w:rsid w:val="0076380B"/>
    <w:rsid w:val="00765770"/>
    <w:rsid w:val="0076702E"/>
    <w:rsid w:val="00767B7A"/>
    <w:rsid w:val="007713E3"/>
    <w:rsid w:val="007749F5"/>
    <w:rsid w:val="0077671B"/>
    <w:rsid w:val="007767C9"/>
    <w:rsid w:val="00776ADD"/>
    <w:rsid w:val="007770BC"/>
    <w:rsid w:val="00777254"/>
    <w:rsid w:val="007800CC"/>
    <w:rsid w:val="00780789"/>
    <w:rsid w:val="00783222"/>
    <w:rsid w:val="007850FF"/>
    <w:rsid w:val="00787F51"/>
    <w:rsid w:val="00790FE3"/>
    <w:rsid w:val="00791670"/>
    <w:rsid w:val="0079585D"/>
    <w:rsid w:val="007A17DB"/>
    <w:rsid w:val="007A34D1"/>
    <w:rsid w:val="007A3AFB"/>
    <w:rsid w:val="007A4342"/>
    <w:rsid w:val="007A4AB1"/>
    <w:rsid w:val="007A5D38"/>
    <w:rsid w:val="007A79C8"/>
    <w:rsid w:val="007B2380"/>
    <w:rsid w:val="007B58F3"/>
    <w:rsid w:val="007B709E"/>
    <w:rsid w:val="007B749B"/>
    <w:rsid w:val="007C3AC8"/>
    <w:rsid w:val="007C5A0B"/>
    <w:rsid w:val="007C5FE3"/>
    <w:rsid w:val="007C703C"/>
    <w:rsid w:val="007D1B39"/>
    <w:rsid w:val="007D4D31"/>
    <w:rsid w:val="007D5CD6"/>
    <w:rsid w:val="007D64FA"/>
    <w:rsid w:val="007F0BA3"/>
    <w:rsid w:val="007F0F5A"/>
    <w:rsid w:val="007F1699"/>
    <w:rsid w:val="007F1B59"/>
    <w:rsid w:val="007F2985"/>
    <w:rsid w:val="007F4808"/>
    <w:rsid w:val="007F60F9"/>
    <w:rsid w:val="007F6549"/>
    <w:rsid w:val="00801B69"/>
    <w:rsid w:val="0080222F"/>
    <w:rsid w:val="00805DFD"/>
    <w:rsid w:val="0080709F"/>
    <w:rsid w:val="00807662"/>
    <w:rsid w:val="00807BC7"/>
    <w:rsid w:val="00807C47"/>
    <w:rsid w:val="0081303A"/>
    <w:rsid w:val="00814E01"/>
    <w:rsid w:val="00814F4F"/>
    <w:rsid w:val="00816948"/>
    <w:rsid w:val="00817444"/>
    <w:rsid w:val="00821275"/>
    <w:rsid w:val="00822E4E"/>
    <w:rsid w:val="008233AC"/>
    <w:rsid w:val="008246BE"/>
    <w:rsid w:val="00826CA7"/>
    <w:rsid w:val="00827061"/>
    <w:rsid w:val="00827D70"/>
    <w:rsid w:val="00830215"/>
    <w:rsid w:val="008308BF"/>
    <w:rsid w:val="00831EB0"/>
    <w:rsid w:val="008338D2"/>
    <w:rsid w:val="00836C38"/>
    <w:rsid w:val="00837155"/>
    <w:rsid w:val="00837186"/>
    <w:rsid w:val="008372F6"/>
    <w:rsid w:val="00837978"/>
    <w:rsid w:val="00837E9B"/>
    <w:rsid w:val="00837FDC"/>
    <w:rsid w:val="008411E8"/>
    <w:rsid w:val="00842CA8"/>
    <w:rsid w:val="00844414"/>
    <w:rsid w:val="0084551A"/>
    <w:rsid w:val="0084553D"/>
    <w:rsid w:val="008464E2"/>
    <w:rsid w:val="00846B4C"/>
    <w:rsid w:val="0084740F"/>
    <w:rsid w:val="008518F4"/>
    <w:rsid w:val="0085300C"/>
    <w:rsid w:val="0085329D"/>
    <w:rsid w:val="008547A8"/>
    <w:rsid w:val="00854C48"/>
    <w:rsid w:val="00857EDA"/>
    <w:rsid w:val="0086122D"/>
    <w:rsid w:val="008616D0"/>
    <w:rsid w:val="008620CE"/>
    <w:rsid w:val="00863C75"/>
    <w:rsid w:val="00864675"/>
    <w:rsid w:val="00871139"/>
    <w:rsid w:val="00872CF8"/>
    <w:rsid w:val="008751DB"/>
    <w:rsid w:val="00881938"/>
    <w:rsid w:val="00882EEE"/>
    <w:rsid w:val="0089030D"/>
    <w:rsid w:val="00891077"/>
    <w:rsid w:val="00892159"/>
    <w:rsid w:val="00893E8D"/>
    <w:rsid w:val="00894EF0"/>
    <w:rsid w:val="00896E53"/>
    <w:rsid w:val="008970DC"/>
    <w:rsid w:val="00897956"/>
    <w:rsid w:val="008A11AB"/>
    <w:rsid w:val="008A17C4"/>
    <w:rsid w:val="008A28F0"/>
    <w:rsid w:val="008A37A7"/>
    <w:rsid w:val="008A3CE0"/>
    <w:rsid w:val="008A4824"/>
    <w:rsid w:val="008A7CB0"/>
    <w:rsid w:val="008B15D6"/>
    <w:rsid w:val="008B1B4A"/>
    <w:rsid w:val="008B2CC8"/>
    <w:rsid w:val="008B3D54"/>
    <w:rsid w:val="008B4A73"/>
    <w:rsid w:val="008B53B8"/>
    <w:rsid w:val="008B5E79"/>
    <w:rsid w:val="008B7B65"/>
    <w:rsid w:val="008C0650"/>
    <w:rsid w:val="008C28DC"/>
    <w:rsid w:val="008C2C3A"/>
    <w:rsid w:val="008C2F9A"/>
    <w:rsid w:val="008C3E63"/>
    <w:rsid w:val="008C4448"/>
    <w:rsid w:val="008C47A1"/>
    <w:rsid w:val="008C60FB"/>
    <w:rsid w:val="008C74C6"/>
    <w:rsid w:val="008D1B3F"/>
    <w:rsid w:val="008D1E06"/>
    <w:rsid w:val="008D39C1"/>
    <w:rsid w:val="008D458A"/>
    <w:rsid w:val="008D604D"/>
    <w:rsid w:val="008D664A"/>
    <w:rsid w:val="008D6810"/>
    <w:rsid w:val="008D6C67"/>
    <w:rsid w:val="008D744F"/>
    <w:rsid w:val="008D7E41"/>
    <w:rsid w:val="008E1D57"/>
    <w:rsid w:val="008E25D4"/>
    <w:rsid w:val="008E2D06"/>
    <w:rsid w:val="008E3E65"/>
    <w:rsid w:val="008E4E18"/>
    <w:rsid w:val="008E60EB"/>
    <w:rsid w:val="008E619E"/>
    <w:rsid w:val="008F2C73"/>
    <w:rsid w:val="008F3738"/>
    <w:rsid w:val="008F3E2C"/>
    <w:rsid w:val="008F4373"/>
    <w:rsid w:val="008F55B0"/>
    <w:rsid w:val="008F7FD7"/>
    <w:rsid w:val="00903964"/>
    <w:rsid w:val="009047C9"/>
    <w:rsid w:val="00906A5B"/>
    <w:rsid w:val="00906E75"/>
    <w:rsid w:val="00907778"/>
    <w:rsid w:val="00907994"/>
    <w:rsid w:val="0091079B"/>
    <w:rsid w:val="00910D3C"/>
    <w:rsid w:val="009118D3"/>
    <w:rsid w:val="0091194E"/>
    <w:rsid w:val="00914823"/>
    <w:rsid w:val="009150AA"/>
    <w:rsid w:val="0091551B"/>
    <w:rsid w:val="00916113"/>
    <w:rsid w:val="009170D1"/>
    <w:rsid w:val="00917DA0"/>
    <w:rsid w:val="00920AAF"/>
    <w:rsid w:val="00920B95"/>
    <w:rsid w:val="009234D8"/>
    <w:rsid w:val="00930FE2"/>
    <w:rsid w:val="0093237A"/>
    <w:rsid w:val="00932B7F"/>
    <w:rsid w:val="00932F6B"/>
    <w:rsid w:val="009333F8"/>
    <w:rsid w:val="009353C0"/>
    <w:rsid w:val="00936C3E"/>
    <w:rsid w:val="00940123"/>
    <w:rsid w:val="009420F6"/>
    <w:rsid w:val="00945DEE"/>
    <w:rsid w:val="00946630"/>
    <w:rsid w:val="00946D49"/>
    <w:rsid w:val="009501E3"/>
    <w:rsid w:val="00951EBB"/>
    <w:rsid w:val="009533DC"/>
    <w:rsid w:val="00953953"/>
    <w:rsid w:val="009568B1"/>
    <w:rsid w:val="009569D0"/>
    <w:rsid w:val="0095752A"/>
    <w:rsid w:val="009576D7"/>
    <w:rsid w:val="00963489"/>
    <w:rsid w:val="009664DD"/>
    <w:rsid w:val="009668E3"/>
    <w:rsid w:val="00967F7D"/>
    <w:rsid w:val="00971E97"/>
    <w:rsid w:val="009721AD"/>
    <w:rsid w:val="009759B2"/>
    <w:rsid w:val="00976F6A"/>
    <w:rsid w:val="009808B7"/>
    <w:rsid w:val="00982A84"/>
    <w:rsid w:val="00983154"/>
    <w:rsid w:val="00987C85"/>
    <w:rsid w:val="00991314"/>
    <w:rsid w:val="0099165B"/>
    <w:rsid w:val="00992F00"/>
    <w:rsid w:val="009931A8"/>
    <w:rsid w:val="00993B12"/>
    <w:rsid w:val="00994485"/>
    <w:rsid w:val="0099450B"/>
    <w:rsid w:val="009952BA"/>
    <w:rsid w:val="009956E0"/>
    <w:rsid w:val="00995B79"/>
    <w:rsid w:val="009A0F7C"/>
    <w:rsid w:val="009A3ED6"/>
    <w:rsid w:val="009B0A46"/>
    <w:rsid w:val="009B3CA9"/>
    <w:rsid w:val="009B4225"/>
    <w:rsid w:val="009B486B"/>
    <w:rsid w:val="009B4FD8"/>
    <w:rsid w:val="009B510E"/>
    <w:rsid w:val="009B58BA"/>
    <w:rsid w:val="009C008E"/>
    <w:rsid w:val="009C3411"/>
    <w:rsid w:val="009D0726"/>
    <w:rsid w:val="009D20E5"/>
    <w:rsid w:val="009D5B16"/>
    <w:rsid w:val="009D5E42"/>
    <w:rsid w:val="009D6C3D"/>
    <w:rsid w:val="009D6D44"/>
    <w:rsid w:val="009D7272"/>
    <w:rsid w:val="009D7938"/>
    <w:rsid w:val="009E659A"/>
    <w:rsid w:val="009E6F0A"/>
    <w:rsid w:val="009F071D"/>
    <w:rsid w:val="009F191B"/>
    <w:rsid w:val="009F4617"/>
    <w:rsid w:val="009F48EF"/>
    <w:rsid w:val="009F54DF"/>
    <w:rsid w:val="009F59CC"/>
    <w:rsid w:val="009F5BAB"/>
    <w:rsid w:val="00A00F18"/>
    <w:rsid w:val="00A01899"/>
    <w:rsid w:val="00A01B2D"/>
    <w:rsid w:val="00A03C3D"/>
    <w:rsid w:val="00A05A92"/>
    <w:rsid w:val="00A072F6"/>
    <w:rsid w:val="00A07DEA"/>
    <w:rsid w:val="00A10464"/>
    <w:rsid w:val="00A11211"/>
    <w:rsid w:val="00A12093"/>
    <w:rsid w:val="00A14CC7"/>
    <w:rsid w:val="00A27D6F"/>
    <w:rsid w:val="00A31BE3"/>
    <w:rsid w:val="00A32905"/>
    <w:rsid w:val="00A33726"/>
    <w:rsid w:val="00A36FB8"/>
    <w:rsid w:val="00A43343"/>
    <w:rsid w:val="00A44F7C"/>
    <w:rsid w:val="00A46A73"/>
    <w:rsid w:val="00A46D8D"/>
    <w:rsid w:val="00A50F4C"/>
    <w:rsid w:val="00A5119E"/>
    <w:rsid w:val="00A536F6"/>
    <w:rsid w:val="00A53C93"/>
    <w:rsid w:val="00A57EE3"/>
    <w:rsid w:val="00A60415"/>
    <w:rsid w:val="00A6056D"/>
    <w:rsid w:val="00A61765"/>
    <w:rsid w:val="00A617AF"/>
    <w:rsid w:val="00A62CD9"/>
    <w:rsid w:val="00A6469F"/>
    <w:rsid w:val="00A64CA1"/>
    <w:rsid w:val="00A65B54"/>
    <w:rsid w:val="00A66E98"/>
    <w:rsid w:val="00A7091D"/>
    <w:rsid w:val="00A71694"/>
    <w:rsid w:val="00A71F4A"/>
    <w:rsid w:val="00A72A89"/>
    <w:rsid w:val="00A73C8D"/>
    <w:rsid w:val="00A753EA"/>
    <w:rsid w:val="00A76D12"/>
    <w:rsid w:val="00A8024F"/>
    <w:rsid w:val="00A82E23"/>
    <w:rsid w:val="00A83582"/>
    <w:rsid w:val="00A87A79"/>
    <w:rsid w:val="00A9018D"/>
    <w:rsid w:val="00A93DD1"/>
    <w:rsid w:val="00A94C2F"/>
    <w:rsid w:val="00A95607"/>
    <w:rsid w:val="00A95C50"/>
    <w:rsid w:val="00A967B5"/>
    <w:rsid w:val="00AA546E"/>
    <w:rsid w:val="00AA64C6"/>
    <w:rsid w:val="00AA7BB9"/>
    <w:rsid w:val="00AB14A0"/>
    <w:rsid w:val="00AB1BB5"/>
    <w:rsid w:val="00AB2622"/>
    <w:rsid w:val="00AB3A08"/>
    <w:rsid w:val="00AB47B7"/>
    <w:rsid w:val="00AB585E"/>
    <w:rsid w:val="00AB61E6"/>
    <w:rsid w:val="00AC040A"/>
    <w:rsid w:val="00AC0881"/>
    <w:rsid w:val="00AC2277"/>
    <w:rsid w:val="00AC3986"/>
    <w:rsid w:val="00AC6C58"/>
    <w:rsid w:val="00AC79AC"/>
    <w:rsid w:val="00AD1939"/>
    <w:rsid w:val="00AD352F"/>
    <w:rsid w:val="00AD4494"/>
    <w:rsid w:val="00AD627A"/>
    <w:rsid w:val="00AD6E40"/>
    <w:rsid w:val="00AE018D"/>
    <w:rsid w:val="00AE0E5F"/>
    <w:rsid w:val="00AE11AE"/>
    <w:rsid w:val="00AE17DF"/>
    <w:rsid w:val="00AE3639"/>
    <w:rsid w:val="00AE6B4F"/>
    <w:rsid w:val="00AF0EB9"/>
    <w:rsid w:val="00AF239D"/>
    <w:rsid w:val="00AF4C53"/>
    <w:rsid w:val="00AF7615"/>
    <w:rsid w:val="00AF7F3D"/>
    <w:rsid w:val="00B006FC"/>
    <w:rsid w:val="00B00775"/>
    <w:rsid w:val="00B01EC7"/>
    <w:rsid w:val="00B02516"/>
    <w:rsid w:val="00B02A9E"/>
    <w:rsid w:val="00B05171"/>
    <w:rsid w:val="00B054E2"/>
    <w:rsid w:val="00B056CC"/>
    <w:rsid w:val="00B05924"/>
    <w:rsid w:val="00B062D5"/>
    <w:rsid w:val="00B062E9"/>
    <w:rsid w:val="00B06CE5"/>
    <w:rsid w:val="00B120DC"/>
    <w:rsid w:val="00B12226"/>
    <w:rsid w:val="00B13715"/>
    <w:rsid w:val="00B15720"/>
    <w:rsid w:val="00B17FD2"/>
    <w:rsid w:val="00B21604"/>
    <w:rsid w:val="00B23BB9"/>
    <w:rsid w:val="00B23C5E"/>
    <w:rsid w:val="00B27D6E"/>
    <w:rsid w:val="00B30720"/>
    <w:rsid w:val="00B357B2"/>
    <w:rsid w:val="00B358FF"/>
    <w:rsid w:val="00B37A4C"/>
    <w:rsid w:val="00B42213"/>
    <w:rsid w:val="00B433CA"/>
    <w:rsid w:val="00B44647"/>
    <w:rsid w:val="00B45870"/>
    <w:rsid w:val="00B467E4"/>
    <w:rsid w:val="00B502FA"/>
    <w:rsid w:val="00B518DD"/>
    <w:rsid w:val="00B519EB"/>
    <w:rsid w:val="00B51AD5"/>
    <w:rsid w:val="00B536E0"/>
    <w:rsid w:val="00B546C3"/>
    <w:rsid w:val="00B54913"/>
    <w:rsid w:val="00B54F7A"/>
    <w:rsid w:val="00B6261D"/>
    <w:rsid w:val="00B6555F"/>
    <w:rsid w:val="00B76D48"/>
    <w:rsid w:val="00B80B6B"/>
    <w:rsid w:val="00B81F81"/>
    <w:rsid w:val="00B830F9"/>
    <w:rsid w:val="00B834F7"/>
    <w:rsid w:val="00B846EE"/>
    <w:rsid w:val="00B86D21"/>
    <w:rsid w:val="00B86D90"/>
    <w:rsid w:val="00B876F8"/>
    <w:rsid w:val="00B878ED"/>
    <w:rsid w:val="00B901C2"/>
    <w:rsid w:val="00B9067B"/>
    <w:rsid w:val="00B92358"/>
    <w:rsid w:val="00B92C9B"/>
    <w:rsid w:val="00BA68B6"/>
    <w:rsid w:val="00BA698F"/>
    <w:rsid w:val="00BA69CF"/>
    <w:rsid w:val="00BA6C6A"/>
    <w:rsid w:val="00BA7232"/>
    <w:rsid w:val="00BA7542"/>
    <w:rsid w:val="00BB0DF4"/>
    <w:rsid w:val="00BB2C1A"/>
    <w:rsid w:val="00BB64C2"/>
    <w:rsid w:val="00BB6575"/>
    <w:rsid w:val="00BB7139"/>
    <w:rsid w:val="00BB7647"/>
    <w:rsid w:val="00BC11D9"/>
    <w:rsid w:val="00BC3707"/>
    <w:rsid w:val="00BC5627"/>
    <w:rsid w:val="00BC69FC"/>
    <w:rsid w:val="00BC78AE"/>
    <w:rsid w:val="00BD42CD"/>
    <w:rsid w:val="00BD6CDE"/>
    <w:rsid w:val="00BE2613"/>
    <w:rsid w:val="00BE4ADE"/>
    <w:rsid w:val="00BE7C60"/>
    <w:rsid w:val="00BF07C7"/>
    <w:rsid w:val="00BF099B"/>
    <w:rsid w:val="00BF32D9"/>
    <w:rsid w:val="00BF3E50"/>
    <w:rsid w:val="00BF6581"/>
    <w:rsid w:val="00BF6E4C"/>
    <w:rsid w:val="00BF73A6"/>
    <w:rsid w:val="00C00294"/>
    <w:rsid w:val="00C02066"/>
    <w:rsid w:val="00C0507F"/>
    <w:rsid w:val="00C0627C"/>
    <w:rsid w:val="00C066E0"/>
    <w:rsid w:val="00C1190B"/>
    <w:rsid w:val="00C11DE3"/>
    <w:rsid w:val="00C136FE"/>
    <w:rsid w:val="00C16F1D"/>
    <w:rsid w:val="00C22AE5"/>
    <w:rsid w:val="00C251CF"/>
    <w:rsid w:val="00C30FD1"/>
    <w:rsid w:val="00C341DE"/>
    <w:rsid w:val="00C34522"/>
    <w:rsid w:val="00C35683"/>
    <w:rsid w:val="00C35DC7"/>
    <w:rsid w:val="00C41B04"/>
    <w:rsid w:val="00C43298"/>
    <w:rsid w:val="00C479B4"/>
    <w:rsid w:val="00C51803"/>
    <w:rsid w:val="00C52F66"/>
    <w:rsid w:val="00C54AD9"/>
    <w:rsid w:val="00C55116"/>
    <w:rsid w:val="00C6240A"/>
    <w:rsid w:val="00C700A2"/>
    <w:rsid w:val="00C7025B"/>
    <w:rsid w:val="00C70414"/>
    <w:rsid w:val="00C70AE0"/>
    <w:rsid w:val="00C71569"/>
    <w:rsid w:val="00C72C34"/>
    <w:rsid w:val="00C72D2C"/>
    <w:rsid w:val="00C73311"/>
    <w:rsid w:val="00C73816"/>
    <w:rsid w:val="00C75373"/>
    <w:rsid w:val="00C75E7B"/>
    <w:rsid w:val="00C77C4C"/>
    <w:rsid w:val="00C8143C"/>
    <w:rsid w:val="00C83432"/>
    <w:rsid w:val="00C855C7"/>
    <w:rsid w:val="00C86643"/>
    <w:rsid w:val="00C915A6"/>
    <w:rsid w:val="00C92AA3"/>
    <w:rsid w:val="00C92FA5"/>
    <w:rsid w:val="00C93F54"/>
    <w:rsid w:val="00C97290"/>
    <w:rsid w:val="00CA08F3"/>
    <w:rsid w:val="00CA25C0"/>
    <w:rsid w:val="00CA54DA"/>
    <w:rsid w:val="00CB329C"/>
    <w:rsid w:val="00CC0036"/>
    <w:rsid w:val="00CC15F7"/>
    <w:rsid w:val="00CC171F"/>
    <w:rsid w:val="00CC535E"/>
    <w:rsid w:val="00CC53B0"/>
    <w:rsid w:val="00CC5728"/>
    <w:rsid w:val="00CD089E"/>
    <w:rsid w:val="00CD1E99"/>
    <w:rsid w:val="00CD21D9"/>
    <w:rsid w:val="00CD598D"/>
    <w:rsid w:val="00CD60BB"/>
    <w:rsid w:val="00CE0769"/>
    <w:rsid w:val="00CE0AA5"/>
    <w:rsid w:val="00CE2364"/>
    <w:rsid w:val="00CE4B6C"/>
    <w:rsid w:val="00CE5027"/>
    <w:rsid w:val="00CF09BA"/>
    <w:rsid w:val="00CF0EFE"/>
    <w:rsid w:val="00CF143E"/>
    <w:rsid w:val="00CF17DB"/>
    <w:rsid w:val="00CF19AD"/>
    <w:rsid w:val="00CF271A"/>
    <w:rsid w:val="00CF33D5"/>
    <w:rsid w:val="00CF64E6"/>
    <w:rsid w:val="00CF7AE8"/>
    <w:rsid w:val="00D00672"/>
    <w:rsid w:val="00D01433"/>
    <w:rsid w:val="00D04BD7"/>
    <w:rsid w:val="00D04D6B"/>
    <w:rsid w:val="00D0768F"/>
    <w:rsid w:val="00D07CC6"/>
    <w:rsid w:val="00D07FE0"/>
    <w:rsid w:val="00D10C47"/>
    <w:rsid w:val="00D10D24"/>
    <w:rsid w:val="00D11471"/>
    <w:rsid w:val="00D1491E"/>
    <w:rsid w:val="00D14994"/>
    <w:rsid w:val="00D1558F"/>
    <w:rsid w:val="00D1590B"/>
    <w:rsid w:val="00D16B61"/>
    <w:rsid w:val="00D21EF3"/>
    <w:rsid w:val="00D22D6A"/>
    <w:rsid w:val="00D260DF"/>
    <w:rsid w:val="00D27A9D"/>
    <w:rsid w:val="00D3075E"/>
    <w:rsid w:val="00D30ACD"/>
    <w:rsid w:val="00D30B0A"/>
    <w:rsid w:val="00D314FA"/>
    <w:rsid w:val="00D32D3F"/>
    <w:rsid w:val="00D35BF7"/>
    <w:rsid w:val="00D36E12"/>
    <w:rsid w:val="00D374B2"/>
    <w:rsid w:val="00D3790D"/>
    <w:rsid w:val="00D42349"/>
    <w:rsid w:val="00D4245A"/>
    <w:rsid w:val="00D42B3E"/>
    <w:rsid w:val="00D43744"/>
    <w:rsid w:val="00D44326"/>
    <w:rsid w:val="00D445EE"/>
    <w:rsid w:val="00D44958"/>
    <w:rsid w:val="00D45714"/>
    <w:rsid w:val="00D46424"/>
    <w:rsid w:val="00D47301"/>
    <w:rsid w:val="00D50CB9"/>
    <w:rsid w:val="00D50F1D"/>
    <w:rsid w:val="00D50FAC"/>
    <w:rsid w:val="00D51FFE"/>
    <w:rsid w:val="00D52908"/>
    <w:rsid w:val="00D53B6C"/>
    <w:rsid w:val="00D54CA4"/>
    <w:rsid w:val="00D625E9"/>
    <w:rsid w:val="00D6369B"/>
    <w:rsid w:val="00D63FFE"/>
    <w:rsid w:val="00D70303"/>
    <w:rsid w:val="00D7112E"/>
    <w:rsid w:val="00D7147E"/>
    <w:rsid w:val="00D71C1B"/>
    <w:rsid w:val="00D75BEA"/>
    <w:rsid w:val="00D75F88"/>
    <w:rsid w:val="00D76131"/>
    <w:rsid w:val="00D77006"/>
    <w:rsid w:val="00D77F3A"/>
    <w:rsid w:val="00D8039B"/>
    <w:rsid w:val="00D80E43"/>
    <w:rsid w:val="00D81C40"/>
    <w:rsid w:val="00D86744"/>
    <w:rsid w:val="00D90AC1"/>
    <w:rsid w:val="00D90ED1"/>
    <w:rsid w:val="00D9225C"/>
    <w:rsid w:val="00D92CB5"/>
    <w:rsid w:val="00D9324D"/>
    <w:rsid w:val="00D94944"/>
    <w:rsid w:val="00D96239"/>
    <w:rsid w:val="00DA252A"/>
    <w:rsid w:val="00DA2B3D"/>
    <w:rsid w:val="00DA58C4"/>
    <w:rsid w:val="00DB0640"/>
    <w:rsid w:val="00DB13A3"/>
    <w:rsid w:val="00DB2931"/>
    <w:rsid w:val="00DB404A"/>
    <w:rsid w:val="00DB4C9A"/>
    <w:rsid w:val="00DB5B49"/>
    <w:rsid w:val="00DC0797"/>
    <w:rsid w:val="00DC4367"/>
    <w:rsid w:val="00DC6E08"/>
    <w:rsid w:val="00DC6E40"/>
    <w:rsid w:val="00DC70DA"/>
    <w:rsid w:val="00DC7369"/>
    <w:rsid w:val="00DD174E"/>
    <w:rsid w:val="00DD1932"/>
    <w:rsid w:val="00DD1F2B"/>
    <w:rsid w:val="00DD2FA3"/>
    <w:rsid w:val="00DD335D"/>
    <w:rsid w:val="00DD4E8D"/>
    <w:rsid w:val="00DD68C9"/>
    <w:rsid w:val="00DD70C2"/>
    <w:rsid w:val="00DD74B5"/>
    <w:rsid w:val="00DD7711"/>
    <w:rsid w:val="00DE033F"/>
    <w:rsid w:val="00DE065D"/>
    <w:rsid w:val="00DE2AE3"/>
    <w:rsid w:val="00DE4325"/>
    <w:rsid w:val="00DE58FD"/>
    <w:rsid w:val="00DF19D3"/>
    <w:rsid w:val="00DF3DB5"/>
    <w:rsid w:val="00DF52A8"/>
    <w:rsid w:val="00DF6633"/>
    <w:rsid w:val="00E00C63"/>
    <w:rsid w:val="00E06D78"/>
    <w:rsid w:val="00E074F7"/>
    <w:rsid w:val="00E077E1"/>
    <w:rsid w:val="00E07EEA"/>
    <w:rsid w:val="00E10121"/>
    <w:rsid w:val="00E124B0"/>
    <w:rsid w:val="00E15F6A"/>
    <w:rsid w:val="00E17A20"/>
    <w:rsid w:val="00E20BE4"/>
    <w:rsid w:val="00E2186C"/>
    <w:rsid w:val="00E21E2E"/>
    <w:rsid w:val="00E21E8C"/>
    <w:rsid w:val="00E254AA"/>
    <w:rsid w:val="00E265E7"/>
    <w:rsid w:val="00E30058"/>
    <w:rsid w:val="00E34DA9"/>
    <w:rsid w:val="00E36669"/>
    <w:rsid w:val="00E412FA"/>
    <w:rsid w:val="00E43171"/>
    <w:rsid w:val="00E46986"/>
    <w:rsid w:val="00E47839"/>
    <w:rsid w:val="00E60A1B"/>
    <w:rsid w:val="00E61229"/>
    <w:rsid w:val="00E65F38"/>
    <w:rsid w:val="00E6781E"/>
    <w:rsid w:val="00E67A47"/>
    <w:rsid w:val="00E753BB"/>
    <w:rsid w:val="00E80167"/>
    <w:rsid w:val="00E807E4"/>
    <w:rsid w:val="00E80834"/>
    <w:rsid w:val="00E80B74"/>
    <w:rsid w:val="00E80D12"/>
    <w:rsid w:val="00E840DA"/>
    <w:rsid w:val="00E84351"/>
    <w:rsid w:val="00E8525D"/>
    <w:rsid w:val="00E852D9"/>
    <w:rsid w:val="00E85406"/>
    <w:rsid w:val="00E85C28"/>
    <w:rsid w:val="00E863B3"/>
    <w:rsid w:val="00E86755"/>
    <w:rsid w:val="00E9055C"/>
    <w:rsid w:val="00E90723"/>
    <w:rsid w:val="00E910CE"/>
    <w:rsid w:val="00E92454"/>
    <w:rsid w:val="00E926B7"/>
    <w:rsid w:val="00E92F45"/>
    <w:rsid w:val="00E93276"/>
    <w:rsid w:val="00E9343D"/>
    <w:rsid w:val="00E938BB"/>
    <w:rsid w:val="00E94B44"/>
    <w:rsid w:val="00E9517D"/>
    <w:rsid w:val="00E9754A"/>
    <w:rsid w:val="00EA0001"/>
    <w:rsid w:val="00EA091E"/>
    <w:rsid w:val="00EA2573"/>
    <w:rsid w:val="00EA2956"/>
    <w:rsid w:val="00EA3EE8"/>
    <w:rsid w:val="00EA3F44"/>
    <w:rsid w:val="00EA4497"/>
    <w:rsid w:val="00EA50AB"/>
    <w:rsid w:val="00EA64BA"/>
    <w:rsid w:val="00EA6B43"/>
    <w:rsid w:val="00EA7D86"/>
    <w:rsid w:val="00EB05E6"/>
    <w:rsid w:val="00EB31AD"/>
    <w:rsid w:val="00EB4D43"/>
    <w:rsid w:val="00EB58A7"/>
    <w:rsid w:val="00EB5B88"/>
    <w:rsid w:val="00EB60B7"/>
    <w:rsid w:val="00EC0D75"/>
    <w:rsid w:val="00EC1ACB"/>
    <w:rsid w:val="00EC2C79"/>
    <w:rsid w:val="00EC2FE8"/>
    <w:rsid w:val="00EC58F1"/>
    <w:rsid w:val="00EC7354"/>
    <w:rsid w:val="00ED130E"/>
    <w:rsid w:val="00ED13B0"/>
    <w:rsid w:val="00ED1DE1"/>
    <w:rsid w:val="00ED3272"/>
    <w:rsid w:val="00ED40A5"/>
    <w:rsid w:val="00ED5DAA"/>
    <w:rsid w:val="00ED6852"/>
    <w:rsid w:val="00ED6A51"/>
    <w:rsid w:val="00ED7DF7"/>
    <w:rsid w:val="00EE0939"/>
    <w:rsid w:val="00EE10C4"/>
    <w:rsid w:val="00EE3B59"/>
    <w:rsid w:val="00EE4C8A"/>
    <w:rsid w:val="00EE4D99"/>
    <w:rsid w:val="00EE7AEF"/>
    <w:rsid w:val="00EE7CB3"/>
    <w:rsid w:val="00EF017C"/>
    <w:rsid w:val="00EF1DC6"/>
    <w:rsid w:val="00EF1E77"/>
    <w:rsid w:val="00EF3212"/>
    <w:rsid w:val="00EF33B3"/>
    <w:rsid w:val="00EF46D1"/>
    <w:rsid w:val="00EF6681"/>
    <w:rsid w:val="00F007A8"/>
    <w:rsid w:val="00F00F48"/>
    <w:rsid w:val="00F03934"/>
    <w:rsid w:val="00F03EDE"/>
    <w:rsid w:val="00F042AF"/>
    <w:rsid w:val="00F04D89"/>
    <w:rsid w:val="00F04EF4"/>
    <w:rsid w:val="00F05C45"/>
    <w:rsid w:val="00F05CE4"/>
    <w:rsid w:val="00F07349"/>
    <w:rsid w:val="00F100BD"/>
    <w:rsid w:val="00F119C2"/>
    <w:rsid w:val="00F1325B"/>
    <w:rsid w:val="00F14A65"/>
    <w:rsid w:val="00F156DA"/>
    <w:rsid w:val="00F235A7"/>
    <w:rsid w:val="00F23C81"/>
    <w:rsid w:val="00F2403B"/>
    <w:rsid w:val="00F240CD"/>
    <w:rsid w:val="00F275EE"/>
    <w:rsid w:val="00F30F19"/>
    <w:rsid w:val="00F315D7"/>
    <w:rsid w:val="00F32E82"/>
    <w:rsid w:val="00F340BF"/>
    <w:rsid w:val="00F400EF"/>
    <w:rsid w:val="00F40E2C"/>
    <w:rsid w:val="00F40ED3"/>
    <w:rsid w:val="00F416B6"/>
    <w:rsid w:val="00F41C3C"/>
    <w:rsid w:val="00F424D7"/>
    <w:rsid w:val="00F42C4C"/>
    <w:rsid w:val="00F45F49"/>
    <w:rsid w:val="00F465B3"/>
    <w:rsid w:val="00F52E90"/>
    <w:rsid w:val="00F5670F"/>
    <w:rsid w:val="00F636C7"/>
    <w:rsid w:val="00F64E02"/>
    <w:rsid w:val="00F65A74"/>
    <w:rsid w:val="00F67B5B"/>
    <w:rsid w:val="00F713AF"/>
    <w:rsid w:val="00F71F75"/>
    <w:rsid w:val="00F726FC"/>
    <w:rsid w:val="00F73188"/>
    <w:rsid w:val="00F733E9"/>
    <w:rsid w:val="00F73BC2"/>
    <w:rsid w:val="00F74A95"/>
    <w:rsid w:val="00F75053"/>
    <w:rsid w:val="00F7591C"/>
    <w:rsid w:val="00F75A6B"/>
    <w:rsid w:val="00F76182"/>
    <w:rsid w:val="00F76446"/>
    <w:rsid w:val="00F767F3"/>
    <w:rsid w:val="00F771B9"/>
    <w:rsid w:val="00F80E8B"/>
    <w:rsid w:val="00F839C8"/>
    <w:rsid w:val="00F84E2A"/>
    <w:rsid w:val="00F87D43"/>
    <w:rsid w:val="00F90AB3"/>
    <w:rsid w:val="00F90E56"/>
    <w:rsid w:val="00F90EBB"/>
    <w:rsid w:val="00F94088"/>
    <w:rsid w:val="00F94DB7"/>
    <w:rsid w:val="00F95B40"/>
    <w:rsid w:val="00F96383"/>
    <w:rsid w:val="00F979B5"/>
    <w:rsid w:val="00F97BA8"/>
    <w:rsid w:val="00FA246E"/>
    <w:rsid w:val="00FA2EB1"/>
    <w:rsid w:val="00FA3E57"/>
    <w:rsid w:val="00FA626D"/>
    <w:rsid w:val="00FA682B"/>
    <w:rsid w:val="00FA7A71"/>
    <w:rsid w:val="00FA7B27"/>
    <w:rsid w:val="00FB062E"/>
    <w:rsid w:val="00FB128E"/>
    <w:rsid w:val="00FB2F0E"/>
    <w:rsid w:val="00FB408F"/>
    <w:rsid w:val="00FB44EC"/>
    <w:rsid w:val="00FB68A5"/>
    <w:rsid w:val="00FC0795"/>
    <w:rsid w:val="00FC3218"/>
    <w:rsid w:val="00FC34B7"/>
    <w:rsid w:val="00FC3AFB"/>
    <w:rsid w:val="00FC543C"/>
    <w:rsid w:val="00FD68EE"/>
    <w:rsid w:val="00FD73DD"/>
    <w:rsid w:val="00FE132A"/>
    <w:rsid w:val="00FE1F76"/>
    <w:rsid w:val="00FE28BC"/>
    <w:rsid w:val="00FE293A"/>
    <w:rsid w:val="00FE56EF"/>
    <w:rsid w:val="00FF178F"/>
    <w:rsid w:val="00FF2AB9"/>
    <w:rsid w:val="00FF4CFC"/>
    <w:rsid w:val="00FF739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23BA659"/>
  <w15:docId w15:val="{15449B55-1227-4907-8EB9-5045FA5E2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1"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iPriority="0"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uiPriority="67"/>
    <w:lsdException w:name="No Spacing" w:uiPriority="1" w:qFormat="1"/>
    <w:lsdException w:name="Light Shading" w:uiPriority="60"/>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1" w:qFormat="1"/>
    <w:lsdException w:name="Colorful Grid" w:uiPriority="29"/>
    <w:lsdException w:name="Light Shading Accent 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0"/>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lsdException w:name="Medium List 2 Accent 6" w:uiPriority="21"/>
    <w:lsdException w:name="Medium Grid 1 Accent 6" w:uiPriority="31"/>
    <w:lsdException w:name="Medium Grid 2 Accent 6" w:uiPriority="32"/>
    <w:lsdException w:name="Medium Grid 3 Accent 6" w:uiPriority="33"/>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534DC"/>
    <w:pPr>
      <w:ind w:firstLine="709"/>
      <w:jc w:val="both"/>
    </w:pPr>
    <w:rPr>
      <w:sz w:val="28"/>
      <w:szCs w:val="28"/>
    </w:rPr>
  </w:style>
  <w:style w:type="paragraph" w:styleId="1">
    <w:name w:val="heading 1"/>
    <w:basedOn w:val="a0"/>
    <w:next w:val="a0"/>
    <w:link w:val="12"/>
    <w:autoRedefine/>
    <w:uiPriority w:val="9"/>
    <w:qFormat/>
    <w:rsid w:val="00896E53"/>
    <w:pPr>
      <w:keepNext/>
      <w:keepLines/>
      <w:numPr>
        <w:numId w:val="4"/>
      </w:numPr>
      <w:spacing w:before="240" w:after="60"/>
      <w:ind w:left="0"/>
      <w:jc w:val="left"/>
      <w:outlineLvl w:val="0"/>
    </w:pPr>
    <w:rPr>
      <w:rFonts w:cs="Arial"/>
      <w:b/>
      <w:bCs/>
      <w:color w:val="000000"/>
      <w:kern w:val="32"/>
      <w:szCs w:val="32"/>
    </w:rPr>
  </w:style>
  <w:style w:type="paragraph" w:styleId="2">
    <w:name w:val="heading 2"/>
    <w:basedOn w:val="a0"/>
    <w:next w:val="a0"/>
    <w:link w:val="20"/>
    <w:uiPriority w:val="9"/>
    <w:qFormat/>
    <w:rsid w:val="001C6918"/>
    <w:pPr>
      <w:keepNext/>
      <w:keepLines/>
      <w:numPr>
        <w:ilvl w:val="1"/>
        <w:numId w:val="4"/>
      </w:numPr>
      <w:spacing w:before="240" w:after="60"/>
      <w:ind w:left="0"/>
      <w:jc w:val="left"/>
      <w:outlineLvl w:val="1"/>
    </w:pPr>
    <w:rPr>
      <w:rFonts w:eastAsia="Calibri" w:cs="Arial"/>
      <w:b/>
      <w:i/>
      <w:iCs/>
      <w:szCs w:val="20"/>
    </w:rPr>
  </w:style>
  <w:style w:type="paragraph" w:styleId="32">
    <w:name w:val="heading 3"/>
    <w:basedOn w:val="a0"/>
    <w:next w:val="a0"/>
    <w:link w:val="33"/>
    <w:autoRedefine/>
    <w:uiPriority w:val="9"/>
    <w:qFormat/>
    <w:rsid w:val="00190173"/>
    <w:pPr>
      <w:keepNext/>
      <w:keepLines/>
      <w:spacing w:after="60"/>
      <w:outlineLvl w:val="2"/>
    </w:pPr>
    <w:rPr>
      <w:rFonts w:eastAsia="Calibri" w:cs="Arial"/>
      <w:bCs/>
      <w:szCs w:val="20"/>
    </w:rPr>
  </w:style>
  <w:style w:type="paragraph" w:styleId="4">
    <w:name w:val="heading 4"/>
    <w:basedOn w:val="a0"/>
    <w:next w:val="a0"/>
    <w:link w:val="40"/>
    <w:autoRedefine/>
    <w:qFormat/>
    <w:rsid w:val="008F3738"/>
    <w:pPr>
      <w:keepNext/>
      <w:outlineLvl w:val="3"/>
    </w:pPr>
    <w:rPr>
      <w:b/>
      <w:i/>
      <w:u w:val="single"/>
    </w:rPr>
  </w:style>
  <w:style w:type="paragraph" w:styleId="5">
    <w:name w:val="heading 5"/>
    <w:basedOn w:val="a0"/>
    <w:next w:val="a0"/>
    <w:link w:val="50"/>
    <w:autoRedefine/>
    <w:qFormat/>
    <w:rsid w:val="005F757F"/>
    <w:pPr>
      <w:keepNext/>
      <w:spacing w:before="100" w:after="60"/>
      <w:outlineLvl w:val="4"/>
    </w:pPr>
    <w:rPr>
      <w:u w:val="single"/>
    </w:rPr>
  </w:style>
  <w:style w:type="paragraph" w:styleId="6">
    <w:name w:val="heading 6"/>
    <w:basedOn w:val="a0"/>
    <w:next w:val="a0"/>
    <w:link w:val="60"/>
    <w:qFormat/>
    <w:rsid w:val="00A072F6"/>
    <w:pPr>
      <w:keepNext/>
      <w:outlineLvl w:val="5"/>
    </w:pPr>
    <w:rPr>
      <w:b/>
      <w:bCs/>
    </w:rPr>
  </w:style>
  <w:style w:type="paragraph" w:styleId="7">
    <w:name w:val="heading 7"/>
    <w:basedOn w:val="a0"/>
    <w:next w:val="a0"/>
    <w:link w:val="70"/>
    <w:uiPriority w:val="1"/>
    <w:qFormat/>
    <w:rsid w:val="00A072F6"/>
    <w:pPr>
      <w:keepNext/>
      <w:outlineLvl w:val="6"/>
    </w:pPr>
    <w:rPr>
      <w:sz w:val="32"/>
    </w:rPr>
  </w:style>
  <w:style w:type="paragraph" w:styleId="8">
    <w:name w:val="heading 8"/>
    <w:basedOn w:val="a0"/>
    <w:next w:val="a0"/>
    <w:link w:val="80"/>
    <w:qFormat/>
    <w:rsid w:val="00A072F6"/>
    <w:pPr>
      <w:keepNext/>
      <w:outlineLvl w:val="7"/>
    </w:pPr>
    <w:rPr>
      <w:b/>
      <w:i/>
    </w:rPr>
  </w:style>
  <w:style w:type="paragraph" w:styleId="9">
    <w:name w:val="heading 9"/>
    <w:basedOn w:val="a0"/>
    <w:next w:val="a0"/>
    <w:qFormat/>
    <w:rsid w:val="00A072F6"/>
    <w:pPr>
      <w:keepNext/>
      <w:spacing w:line="360" w:lineRule="auto"/>
      <w:ind w:firstLine="567"/>
      <w:outlineLvl w:val="8"/>
    </w:pPr>
    <w:rPr>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406393"/>
    <w:rPr>
      <w:rFonts w:ascii="Tahoma" w:hAnsi="Tahoma" w:cs="Tahoma"/>
      <w:sz w:val="16"/>
      <w:szCs w:val="16"/>
    </w:rPr>
  </w:style>
  <w:style w:type="character" w:customStyle="1" w:styleId="a5">
    <w:name w:val="Текст выноски Знак"/>
    <w:link w:val="a4"/>
    <w:uiPriority w:val="99"/>
    <w:semiHidden/>
    <w:rsid w:val="00406393"/>
    <w:rPr>
      <w:rFonts w:ascii="Tahoma" w:hAnsi="Tahoma" w:cs="Tahoma"/>
      <w:sz w:val="16"/>
      <w:szCs w:val="16"/>
    </w:rPr>
  </w:style>
  <w:style w:type="character" w:styleId="a6">
    <w:name w:val="FollowedHyperlink"/>
    <w:semiHidden/>
    <w:rsid w:val="00A072F6"/>
    <w:rPr>
      <w:color w:val="800080"/>
      <w:u w:val="single"/>
    </w:rPr>
  </w:style>
  <w:style w:type="paragraph" w:customStyle="1" w:styleId="10">
    <w:name w:val="М Сп Осн 1."/>
    <w:basedOn w:val="a0"/>
    <w:qFormat/>
    <w:rsid w:val="00153DF3"/>
    <w:pPr>
      <w:numPr>
        <w:ilvl w:val="2"/>
        <w:numId w:val="4"/>
      </w:numPr>
    </w:pPr>
    <w:rPr>
      <w:rFonts w:eastAsia="Verdana"/>
      <w:kern w:val="1"/>
      <w:lang w:eastAsia="ar-SA"/>
    </w:rPr>
  </w:style>
  <w:style w:type="paragraph" w:styleId="HTML">
    <w:name w:val="HTML Preformatted"/>
    <w:basedOn w:val="a0"/>
    <w:link w:val="HTML0"/>
    <w:rsid w:val="00A072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Verdana"/>
      <w:color w:val="02214B"/>
    </w:rPr>
  </w:style>
  <w:style w:type="character" w:customStyle="1" w:styleId="a7">
    <w:name w:val="М Осн б/отступа Знак"/>
    <w:link w:val="a8"/>
    <w:rsid w:val="00A93DD1"/>
    <w:rPr>
      <w:rFonts w:eastAsia="Calibri"/>
      <w:kern w:val="1"/>
      <w:sz w:val="24"/>
      <w:szCs w:val="22"/>
      <w:lang w:eastAsia="en-US"/>
    </w:rPr>
  </w:style>
  <w:style w:type="paragraph" w:styleId="a9">
    <w:name w:val="footnote text"/>
    <w:aliases w:val="Сноска Текст"/>
    <w:basedOn w:val="aa"/>
    <w:link w:val="ab"/>
    <w:autoRedefine/>
    <w:rsid w:val="006A67C1"/>
    <w:rPr>
      <w:rFonts w:eastAsia="Calibri"/>
      <w:sz w:val="24"/>
    </w:rPr>
  </w:style>
  <w:style w:type="character" w:styleId="ac">
    <w:name w:val="line number"/>
    <w:basedOn w:val="a1"/>
    <w:semiHidden/>
    <w:rsid w:val="00A072F6"/>
  </w:style>
  <w:style w:type="paragraph" w:styleId="ad">
    <w:name w:val="Document Map"/>
    <w:basedOn w:val="a0"/>
    <w:link w:val="ae"/>
    <w:semiHidden/>
    <w:rsid w:val="00A072F6"/>
    <w:pPr>
      <w:shd w:val="clear" w:color="auto" w:fill="000080"/>
    </w:pPr>
    <w:rPr>
      <w:rFonts w:ascii="Tahoma" w:hAnsi="Tahoma" w:cs="Tahoma"/>
    </w:rPr>
  </w:style>
  <w:style w:type="paragraph" w:styleId="aa">
    <w:name w:val="endnote text"/>
    <w:basedOn w:val="a0"/>
    <w:link w:val="af"/>
    <w:semiHidden/>
    <w:rsid w:val="00A072F6"/>
  </w:style>
  <w:style w:type="character" w:styleId="af0">
    <w:name w:val="endnote reference"/>
    <w:semiHidden/>
    <w:rsid w:val="00A072F6"/>
    <w:rPr>
      <w:vertAlign w:val="superscript"/>
    </w:rPr>
  </w:style>
  <w:style w:type="character" w:styleId="af1">
    <w:name w:val="page number"/>
    <w:uiPriority w:val="99"/>
    <w:unhideWhenUsed/>
    <w:rsid w:val="00C30FD1"/>
  </w:style>
  <w:style w:type="paragraph" w:styleId="af2">
    <w:name w:val="List"/>
    <w:basedOn w:val="a0"/>
    <w:semiHidden/>
    <w:rsid w:val="00780789"/>
    <w:pPr>
      <w:widowControl w:val="0"/>
      <w:suppressAutoHyphens/>
    </w:pPr>
    <w:rPr>
      <w:rFonts w:eastAsia="Arial Unicode MS" w:cs="Tahoma"/>
      <w:kern w:val="1"/>
      <w:lang w:eastAsia="ar-SA"/>
    </w:rPr>
  </w:style>
  <w:style w:type="paragraph" w:customStyle="1" w:styleId="a8">
    <w:name w:val="М Осн б/отступа"/>
    <w:basedOn w:val="a0"/>
    <w:link w:val="a7"/>
    <w:autoRedefine/>
    <w:qFormat/>
    <w:rsid w:val="00153DF3"/>
    <w:rPr>
      <w:rFonts w:eastAsia="Calibri"/>
      <w:kern w:val="1"/>
      <w:szCs w:val="22"/>
      <w:shd w:val="clear" w:color="auto" w:fill="FFFFFF"/>
      <w:lang w:eastAsia="en-US"/>
    </w:rPr>
  </w:style>
  <w:style w:type="table" w:customStyle="1" w:styleId="120">
    <w:name w:val="МТабл12"/>
    <w:basedOn w:val="a2"/>
    <w:uiPriority w:val="99"/>
    <w:qFormat/>
    <w:rsid w:val="00050FB1"/>
    <w:rPr>
      <w:sz w:val="24"/>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style>
  <w:style w:type="table" w:styleId="af3">
    <w:name w:val="Light Shading"/>
    <w:basedOn w:val="a2"/>
    <w:uiPriority w:val="60"/>
    <w:rsid w:val="00050FB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f4">
    <w:name w:val="Table Grid"/>
    <w:basedOn w:val="a2"/>
    <w:uiPriority w:val="39"/>
    <w:rsid w:val="00050F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rmal (Web)"/>
    <w:basedOn w:val="a0"/>
    <w:uiPriority w:val="99"/>
    <w:semiHidden/>
    <w:unhideWhenUsed/>
    <w:rsid w:val="00C30FD1"/>
    <w:pPr>
      <w:spacing w:before="100" w:beforeAutospacing="1" w:after="100" w:afterAutospacing="1"/>
    </w:pPr>
    <w:rPr>
      <w:rFonts w:ascii="Times" w:eastAsia="Arial" w:hAnsi="Times"/>
      <w:sz w:val="20"/>
      <w:szCs w:val="20"/>
    </w:rPr>
  </w:style>
  <w:style w:type="paragraph" w:styleId="af6">
    <w:name w:val="Plain Text"/>
    <w:basedOn w:val="a0"/>
    <w:link w:val="13"/>
    <w:semiHidden/>
    <w:rsid w:val="00A072F6"/>
    <w:rPr>
      <w:rFonts w:ascii="Courier New" w:hAnsi="Courier New" w:cs="Courier New"/>
      <w:spacing w:val="2"/>
    </w:rPr>
  </w:style>
  <w:style w:type="character" w:customStyle="1" w:styleId="af7">
    <w:name w:val="Текст Знак"/>
    <w:semiHidden/>
    <w:rsid w:val="00A072F6"/>
    <w:rPr>
      <w:rFonts w:ascii="Courier New" w:hAnsi="Courier New" w:cs="Courier New"/>
      <w:spacing w:val="2"/>
    </w:rPr>
  </w:style>
  <w:style w:type="character" w:styleId="af8">
    <w:name w:val="annotation reference"/>
    <w:uiPriority w:val="99"/>
    <w:unhideWhenUsed/>
    <w:qFormat/>
    <w:rsid w:val="00A9018D"/>
    <w:rPr>
      <w:sz w:val="20"/>
      <w:szCs w:val="16"/>
    </w:rPr>
  </w:style>
  <w:style w:type="paragraph" w:styleId="af9">
    <w:name w:val="header"/>
    <w:basedOn w:val="a0"/>
    <w:link w:val="afa"/>
    <w:uiPriority w:val="99"/>
    <w:unhideWhenUsed/>
    <w:rsid w:val="006A67C1"/>
    <w:pPr>
      <w:tabs>
        <w:tab w:val="center" w:pos="4677"/>
        <w:tab w:val="right" w:pos="9355"/>
      </w:tabs>
    </w:pPr>
  </w:style>
  <w:style w:type="character" w:customStyle="1" w:styleId="afa">
    <w:name w:val="Верхний колонтитул Знак"/>
    <w:link w:val="af9"/>
    <w:uiPriority w:val="99"/>
    <w:rsid w:val="006A67C1"/>
    <w:rPr>
      <w:sz w:val="28"/>
      <w:szCs w:val="28"/>
    </w:rPr>
  </w:style>
  <w:style w:type="paragraph" w:styleId="afb">
    <w:name w:val="annotation subject"/>
    <w:basedOn w:val="a0"/>
    <w:next w:val="a0"/>
    <w:link w:val="afc"/>
    <w:uiPriority w:val="99"/>
    <w:semiHidden/>
    <w:unhideWhenUsed/>
    <w:qFormat/>
    <w:rsid w:val="006A67C1"/>
    <w:rPr>
      <w:b/>
      <w:bCs/>
    </w:rPr>
  </w:style>
  <w:style w:type="character" w:customStyle="1" w:styleId="afc">
    <w:name w:val="Тема примечания Знак"/>
    <w:link w:val="afb"/>
    <w:uiPriority w:val="99"/>
    <w:semiHidden/>
    <w:rsid w:val="003B1EF9"/>
    <w:rPr>
      <w:b/>
      <w:bCs/>
    </w:rPr>
  </w:style>
  <w:style w:type="paragraph" w:styleId="afd">
    <w:name w:val="Revision"/>
    <w:hidden/>
    <w:uiPriority w:val="99"/>
    <w:semiHidden/>
    <w:rsid w:val="00E6781E"/>
    <w:pPr>
      <w:spacing w:line="276" w:lineRule="auto"/>
      <w:ind w:firstLine="709"/>
    </w:pPr>
    <w:rPr>
      <w:sz w:val="24"/>
      <w:szCs w:val="28"/>
    </w:rPr>
  </w:style>
  <w:style w:type="paragraph" w:styleId="afe">
    <w:name w:val="toa heading"/>
    <w:basedOn w:val="a0"/>
    <w:next w:val="a0"/>
    <w:uiPriority w:val="99"/>
    <w:semiHidden/>
    <w:unhideWhenUsed/>
    <w:rsid w:val="001F6A17"/>
    <w:pPr>
      <w:spacing w:before="120"/>
    </w:pPr>
    <w:rPr>
      <w:rFonts w:ascii="Cambria" w:hAnsi="Cambria"/>
      <w:b/>
      <w:bCs/>
    </w:rPr>
  </w:style>
  <w:style w:type="character" w:styleId="aff">
    <w:name w:val="footnote reference"/>
    <w:aliases w:val="Сноска Знак"/>
    <w:uiPriority w:val="99"/>
    <w:rsid w:val="006A67C1"/>
    <w:rPr>
      <w:vertAlign w:val="superscript"/>
    </w:rPr>
  </w:style>
  <w:style w:type="paragraph" w:customStyle="1" w:styleId="aff0">
    <w:name w:val="Глава"/>
    <w:basedOn w:val="a0"/>
    <w:next w:val="2"/>
    <w:link w:val="aff1"/>
    <w:autoRedefine/>
    <w:rsid w:val="00871139"/>
    <w:pPr>
      <w:keepNext/>
      <w:spacing w:after="120"/>
      <w:outlineLvl w:val="0"/>
    </w:pPr>
    <w:rPr>
      <w:rFonts w:eastAsia="Arial Unicode MS"/>
      <w:b/>
      <w:kern w:val="1"/>
    </w:rPr>
  </w:style>
  <w:style w:type="character" w:customStyle="1" w:styleId="aff1">
    <w:name w:val="Глава Знак"/>
    <w:link w:val="aff0"/>
    <w:locked/>
    <w:rsid w:val="00871139"/>
    <w:rPr>
      <w:rFonts w:eastAsia="Arial Unicode MS"/>
      <w:b/>
      <w:kern w:val="1"/>
      <w:sz w:val="28"/>
      <w:szCs w:val="28"/>
    </w:rPr>
  </w:style>
  <w:style w:type="numbering" w:customStyle="1" w:styleId="aff2">
    <w:name w:val="Правила Минспорта"/>
    <w:uiPriority w:val="99"/>
    <w:rsid w:val="00603FEA"/>
  </w:style>
  <w:style w:type="numbering" w:customStyle="1" w:styleId="aff3">
    <w:name w:val="Правила Минспорта Текст"/>
    <w:uiPriority w:val="99"/>
    <w:rsid w:val="00603FEA"/>
  </w:style>
  <w:style w:type="numbering" w:customStyle="1" w:styleId="aff4">
    <w:name w:val="М Сп Осн"/>
    <w:uiPriority w:val="99"/>
    <w:rsid w:val="004A4A72"/>
  </w:style>
  <w:style w:type="paragraph" w:customStyle="1" w:styleId="11">
    <w:name w:val="М Сп Осн 1.1."/>
    <w:basedOn w:val="a0"/>
    <w:qFormat/>
    <w:rsid w:val="00153DF3"/>
    <w:pPr>
      <w:numPr>
        <w:ilvl w:val="3"/>
        <w:numId w:val="4"/>
      </w:numPr>
    </w:pPr>
    <w:rPr>
      <w:rFonts w:eastAsia="Verdana"/>
      <w:iCs/>
      <w:kern w:val="1"/>
      <w:lang w:eastAsia="ar-SA"/>
    </w:rPr>
  </w:style>
  <w:style w:type="paragraph" w:customStyle="1" w:styleId="121">
    <w:name w:val="М Табл 12 Ж Ц"/>
    <w:basedOn w:val="a0"/>
    <w:autoRedefine/>
    <w:rsid w:val="00EA4497"/>
    <w:pPr>
      <w:ind w:left="113" w:right="113"/>
      <w:jc w:val="center"/>
    </w:pPr>
    <w:rPr>
      <w:rFonts w:eastAsia="Calibri"/>
      <w:b/>
      <w:bCs/>
      <w:szCs w:val="20"/>
      <w:lang w:eastAsia="en-US"/>
    </w:rPr>
  </w:style>
  <w:style w:type="character" w:customStyle="1" w:styleId="ab">
    <w:name w:val="Текст сноски Знак"/>
    <w:aliases w:val="Сноска Текст Знак"/>
    <w:link w:val="a9"/>
    <w:rsid w:val="006A67C1"/>
    <w:rPr>
      <w:rFonts w:eastAsia="Calibri"/>
      <w:sz w:val="24"/>
      <w:szCs w:val="28"/>
    </w:rPr>
  </w:style>
  <w:style w:type="character" w:customStyle="1" w:styleId="33">
    <w:name w:val="Заголовок 3 Знак"/>
    <w:link w:val="32"/>
    <w:uiPriority w:val="9"/>
    <w:rsid w:val="00190173"/>
    <w:rPr>
      <w:rFonts w:eastAsia="Calibri" w:cs="Arial"/>
      <w:bCs/>
      <w:sz w:val="28"/>
    </w:rPr>
  </w:style>
  <w:style w:type="numbering" w:customStyle="1" w:styleId="a">
    <w:name w:val="Стиль списка"/>
    <w:uiPriority w:val="99"/>
    <w:rsid w:val="008372F6"/>
    <w:pPr>
      <w:numPr>
        <w:numId w:val="1"/>
      </w:numPr>
    </w:pPr>
  </w:style>
  <w:style w:type="character" w:customStyle="1" w:styleId="12">
    <w:name w:val="Заголовок 1 Знак"/>
    <w:link w:val="1"/>
    <w:uiPriority w:val="9"/>
    <w:rsid w:val="00896E53"/>
    <w:rPr>
      <w:rFonts w:cs="Arial"/>
      <w:b/>
      <w:bCs/>
      <w:color w:val="000000"/>
      <w:kern w:val="32"/>
      <w:sz w:val="28"/>
      <w:szCs w:val="32"/>
    </w:rPr>
  </w:style>
  <w:style w:type="character" w:customStyle="1" w:styleId="20">
    <w:name w:val="Заголовок 2 Знак"/>
    <w:link w:val="2"/>
    <w:uiPriority w:val="9"/>
    <w:rsid w:val="001C6918"/>
    <w:rPr>
      <w:rFonts w:eastAsia="Calibri" w:cs="Arial"/>
      <w:b/>
      <w:i/>
      <w:iCs/>
      <w:sz w:val="28"/>
    </w:rPr>
  </w:style>
  <w:style w:type="character" w:customStyle="1" w:styleId="40">
    <w:name w:val="Заголовок 4 Знак"/>
    <w:link w:val="4"/>
    <w:rsid w:val="008F3738"/>
    <w:rPr>
      <w:b/>
      <w:i/>
      <w:sz w:val="28"/>
      <w:szCs w:val="28"/>
      <w:u w:val="single"/>
    </w:rPr>
  </w:style>
  <w:style w:type="character" w:customStyle="1" w:styleId="50">
    <w:name w:val="Заголовок 5 Знак"/>
    <w:link w:val="5"/>
    <w:rsid w:val="005F757F"/>
    <w:rPr>
      <w:sz w:val="28"/>
      <w:szCs w:val="28"/>
      <w:u w:val="single"/>
    </w:rPr>
  </w:style>
  <w:style w:type="character" w:customStyle="1" w:styleId="60">
    <w:name w:val="Заголовок 6 Знак"/>
    <w:link w:val="6"/>
    <w:rsid w:val="00263969"/>
    <w:rPr>
      <w:b/>
      <w:bCs/>
      <w:sz w:val="28"/>
      <w:szCs w:val="28"/>
    </w:rPr>
  </w:style>
  <w:style w:type="character" w:customStyle="1" w:styleId="70">
    <w:name w:val="Заголовок 7 Знак"/>
    <w:link w:val="7"/>
    <w:uiPriority w:val="1"/>
    <w:rsid w:val="00263969"/>
    <w:rPr>
      <w:sz w:val="32"/>
      <w:szCs w:val="28"/>
    </w:rPr>
  </w:style>
  <w:style w:type="character" w:customStyle="1" w:styleId="80">
    <w:name w:val="Заголовок 8 Знак"/>
    <w:link w:val="8"/>
    <w:rsid w:val="00263969"/>
    <w:rPr>
      <w:b/>
      <w:i/>
      <w:sz w:val="28"/>
      <w:szCs w:val="28"/>
    </w:rPr>
  </w:style>
  <w:style w:type="character" w:customStyle="1" w:styleId="90">
    <w:name w:val="Заголовок 9 Знак"/>
    <w:rsid w:val="00263969"/>
    <w:rPr>
      <w:rFonts w:ascii="Cambria" w:eastAsia="Times New Roman" w:hAnsi="Cambria" w:cs="Times New Roman"/>
      <w:i/>
      <w:iCs/>
      <w:color w:val="404040"/>
      <w:sz w:val="20"/>
      <w:szCs w:val="20"/>
    </w:rPr>
  </w:style>
  <w:style w:type="character" w:customStyle="1" w:styleId="310">
    <w:name w:val="Заголовок 3 Знак1"/>
    <w:uiPriority w:val="9"/>
    <w:semiHidden/>
    <w:rsid w:val="00263969"/>
    <w:rPr>
      <w:rFonts w:ascii="Cambria" w:eastAsia="Times New Roman" w:hAnsi="Cambria" w:cs="Times New Roman"/>
      <w:b/>
      <w:bCs/>
      <w:color w:val="4F81BD"/>
      <w:sz w:val="20"/>
    </w:rPr>
  </w:style>
  <w:style w:type="character" w:customStyle="1" w:styleId="41">
    <w:name w:val="Заголовок 4 Знак1"/>
    <w:uiPriority w:val="9"/>
    <w:semiHidden/>
    <w:rsid w:val="00263969"/>
    <w:rPr>
      <w:rFonts w:ascii="Cambria" w:eastAsia="Times New Roman" w:hAnsi="Cambria" w:cs="Times New Roman"/>
      <w:b/>
      <w:bCs/>
      <w:i/>
      <w:iCs/>
      <w:color w:val="4F81BD"/>
      <w:sz w:val="20"/>
    </w:rPr>
  </w:style>
  <w:style w:type="character" w:customStyle="1" w:styleId="51">
    <w:name w:val="Заголовок 5 Знак1"/>
    <w:uiPriority w:val="9"/>
    <w:semiHidden/>
    <w:rsid w:val="00263969"/>
    <w:rPr>
      <w:rFonts w:ascii="Cambria" w:eastAsia="Times New Roman" w:hAnsi="Cambria" w:cs="Times New Roman"/>
      <w:color w:val="243F60"/>
      <w:sz w:val="20"/>
    </w:rPr>
  </w:style>
  <w:style w:type="character" w:customStyle="1" w:styleId="61">
    <w:name w:val="Заголовок 6 Знак1"/>
    <w:uiPriority w:val="9"/>
    <w:semiHidden/>
    <w:rsid w:val="00263969"/>
    <w:rPr>
      <w:rFonts w:ascii="Cambria" w:eastAsia="Times New Roman" w:hAnsi="Cambria" w:cs="Times New Roman"/>
      <w:i/>
      <w:iCs/>
      <w:color w:val="243F60"/>
      <w:sz w:val="20"/>
    </w:rPr>
  </w:style>
  <w:style w:type="character" w:customStyle="1" w:styleId="71">
    <w:name w:val="Заголовок 7 Знак1"/>
    <w:uiPriority w:val="9"/>
    <w:semiHidden/>
    <w:rsid w:val="00263969"/>
    <w:rPr>
      <w:rFonts w:ascii="Cambria" w:eastAsia="Times New Roman" w:hAnsi="Cambria" w:cs="Times New Roman"/>
      <w:i/>
      <w:iCs/>
      <w:color w:val="404040"/>
      <w:sz w:val="20"/>
    </w:rPr>
  </w:style>
  <w:style w:type="character" w:customStyle="1" w:styleId="81">
    <w:name w:val="Заголовок 8 Знак1"/>
    <w:uiPriority w:val="9"/>
    <w:semiHidden/>
    <w:rsid w:val="00263969"/>
    <w:rPr>
      <w:rFonts w:ascii="Cambria" w:eastAsia="Times New Roman" w:hAnsi="Cambria" w:cs="Times New Roman"/>
      <w:color w:val="404040"/>
      <w:sz w:val="20"/>
      <w:szCs w:val="20"/>
    </w:rPr>
  </w:style>
  <w:style w:type="character" w:customStyle="1" w:styleId="14">
    <w:name w:val="Тема примечания Знак1"/>
    <w:uiPriority w:val="99"/>
    <w:semiHidden/>
    <w:rsid w:val="00263969"/>
    <w:rPr>
      <w:rFonts w:ascii="Verdana" w:hAnsi="Verdana"/>
      <w:b/>
      <w:bCs/>
      <w:sz w:val="20"/>
      <w:szCs w:val="20"/>
    </w:rPr>
  </w:style>
  <w:style w:type="paragraph" w:styleId="15">
    <w:name w:val="index 1"/>
    <w:basedOn w:val="a0"/>
    <w:next w:val="a0"/>
    <w:autoRedefine/>
    <w:uiPriority w:val="99"/>
    <w:semiHidden/>
    <w:unhideWhenUsed/>
    <w:rsid w:val="00263969"/>
    <w:pPr>
      <w:ind w:left="200" w:hanging="200"/>
    </w:pPr>
    <w:rPr>
      <w:rFonts w:ascii="Verdana" w:eastAsia="Calibri" w:hAnsi="Verdana"/>
      <w:sz w:val="20"/>
      <w:szCs w:val="22"/>
      <w:lang w:eastAsia="en-US"/>
    </w:rPr>
  </w:style>
  <w:style w:type="paragraph" w:styleId="21">
    <w:name w:val="index 2"/>
    <w:basedOn w:val="a0"/>
    <w:next w:val="a0"/>
    <w:autoRedefine/>
    <w:uiPriority w:val="99"/>
    <w:semiHidden/>
    <w:unhideWhenUsed/>
    <w:rsid w:val="00263969"/>
    <w:pPr>
      <w:ind w:left="400" w:hanging="200"/>
    </w:pPr>
    <w:rPr>
      <w:rFonts w:ascii="Verdana" w:eastAsia="Calibri" w:hAnsi="Verdana"/>
      <w:sz w:val="20"/>
      <w:szCs w:val="22"/>
      <w:lang w:eastAsia="en-US"/>
    </w:rPr>
  </w:style>
  <w:style w:type="paragraph" w:customStyle="1" w:styleId="aff5">
    <w:name w:val="Обычный без отступа (для таблиц)"/>
    <w:basedOn w:val="a0"/>
    <w:autoRedefine/>
    <w:qFormat/>
    <w:rsid w:val="00B23BB9"/>
    <w:pPr>
      <w:ind w:left="-5" w:firstLine="0"/>
      <w:jc w:val="left"/>
    </w:pPr>
    <w:rPr>
      <w:sz w:val="26"/>
      <w:szCs w:val="26"/>
    </w:rPr>
  </w:style>
  <w:style w:type="character" w:styleId="aff6">
    <w:name w:val="Hyperlink"/>
    <w:uiPriority w:val="99"/>
    <w:unhideWhenUsed/>
    <w:rsid w:val="00577256"/>
    <w:rPr>
      <w:color w:val="0000FF"/>
      <w:u w:val="single"/>
    </w:rPr>
  </w:style>
  <w:style w:type="paragraph" w:styleId="aff7">
    <w:name w:val="Body Text"/>
    <w:basedOn w:val="a0"/>
    <w:link w:val="aff8"/>
    <w:qFormat/>
    <w:rsid w:val="0013663C"/>
    <w:pPr>
      <w:spacing w:after="120" w:line="276" w:lineRule="auto"/>
      <w:ind w:firstLine="0"/>
      <w:jc w:val="left"/>
    </w:pPr>
    <w:rPr>
      <w:sz w:val="24"/>
    </w:rPr>
  </w:style>
  <w:style w:type="character" w:customStyle="1" w:styleId="aff8">
    <w:name w:val="Основной текст Знак"/>
    <w:link w:val="aff7"/>
    <w:rsid w:val="0013663C"/>
    <w:rPr>
      <w:sz w:val="24"/>
      <w:szCs w:val="28"/>
    </w:rPr>
  </w:style>
  <w:style w:type="paragraph" w:styleId="aff9">
    <w:name w:val="footer"/>
    <w:basedOn w:val="a0"/>
    <w:link w:val="affa"/>
    <w:uiPriority w:val="99"/>
    <w:unhideWhenUsed/>
    <w:rsid w:val="006A67C1"/>
    <w:pPr>
      <w:tabs>
        <w:tab w:val="center" w:pos="4677"/>
        <w:tab w:val="right" w:pos="9355"/>
      </w:tabs>
    </w:pPr>
  </w:style>
  <w:style w:type="table" w:customStyle="1" w:styleId="22">
    <w:name w:val="Сетка таблицы2"/>
    <w:basedOn w:val="a2"/>
    <w:uiPriority w:val="39"/>
    <w:rsid w:val="0013663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Текст концевой сноски Знак"/>
    <w:link w:val="aa"/>
    <w:semiHidden/>
    <w:rsid w:val="0013663C"/>
    <w:rPr>
      <w:sz w:val="28"/>
      <w:szCs w:val="28"/>
    </w:rPr>
  </w:style>
  <w:style w:type="paragraph" w:styleId="23">
    <w:name w:val="Body Text 2"/>
    <w:basedOn w:val="a0"/>
    <w:link w:val="24"/>
    <w:semiHidden/>
    <w:rsid w:val="0013663C"/>
    <w:pPr>
      <w:spacing w:line="360" w:lineRule="auto"/>
      <w:ind w:firstLine="0"/>
    </w:pPr>
    <w:rPr>
      <w:rFonts w:ascii="Arial CYR" w:hAnsi="Arial CYR" w:cs="Arial CYR"/>
      <w:color w:val="000000"/>
      <w:sz w:val="18"/>
      <w:szCs w:val="18"/>
    </w:rPr>
  </w:style>
  <w:style w:type="character" w:customStyle="1" w:styleId="24">
    <w:name w:val="Основной текст 2 Знак"/>
    <w:link w:val="23"/>
    <w:semiHidden/>
    <w:rsid w:val="0013663C"/>
    <w:rPr>
      <w:rFonts w:ascii="Arial CYR" w:hAnsi="Arial CYR" w:cs="Arial CYR"/>
      <w:color w:val="000000"/>
      <w:sz w:val="18"/>
      <w:szCs w:val="18"/>
    </w:rPr>
  </w:style>
  <w:style w:type="paragraph" w:styleId="34">
    <w:name w:val="Body Text 3"/>
    <w:basedOn w:val="a0"/>
    <w:link w:val="35"/>
    <w:semiHidden/>
    <w:rsid w:val="0013663C"/>
    <w:pPr>
      <w:spacing w:line="360" w:lineRule="auto"/>
      <w:ind w:firstLine="0"/>
      <w:jc w:val="left"/>
    </w:pPr>
    <w:rPr>
      <w:sz w:val="24"/>
    </w:rPr>
  </w:style>
  <w:style w:type="character" w:customStyle="1" w:styleId="35">
    <w:name w:val="Основной текст 3 Знак"/>
    <w:link w:val="34"/>
    <w:semiHidden/>
    <w:rsid w:val="0013663C"/>
    <w:rPr>
      <w:sz w:val="24"/>
      <w:szCs w:val="28"/>
    </w:rPr>
  </w:style>
  <w:style w:type="paragraph" w:styleId="25">
    <w:name w:val="Body Text Indent 2"/>
    <w:basedOn w:val="a0"/>
    <w:link w:val="26"/>
    <w:semiHidden/>
    <w:rsid w:val="0013663C"/>
    <w:pPr>
      <w:spacing w:line="360" w:lineRule="auto"/>
      <w:ind w:firstLine="567"/>
    </w:pPr>
    <w:rPr>
      <w:sz w:val="24"/>
    </w:rPr>
  </w:style>
  <w:style w:type="character" w:customStyle="1" w:styleId="26">
    <w:name w:val="Основной текст с отступом 2 Знак"/>
    <w:link w:val="25"/>
    <w:semiHidden/>
    <w:rsid w:val="0013663C"/>
    <w:rPr>
      <w:sz w:val="24"/>
      <w:szCs w:val="28"/>
    </w:rPr>
  </w:style>
  <w:style w:type="paragraph" w:styleId="36">
    <w:name w:val="Body Text Indent 3"/>
    <w:basedOn w:val="a0"/>
    <w:link w:val="37"/>
    <w:semiHidden/>
    <w:rsid w:val="0013663C"/>
    <w:pPr>
      <w:spacing w:before="100" w:beforeAutospacing="1" w:after="100" w:afterAutospacing="1" w:line="276" w:lineRule="auto"/>
      <w:ind w:firstLine="0"/>
      <w:jc w:val="left"/>
    </w:pPr>
    <w:rPr>
      <w:rFonts w:ascii="Arial Unicode MS" w:eastAsia="Arial Unicode MS" w:hAnsi="Arial Unicode MS" w:cs="Verdana"/>
      <w:sz w:val="24"/>
    </w:rPr>
  </w:style>
  <w:style w:type="character" w:customStyle="1" w:styleId="37">
    <w:name w:val="Основной текст с отступом 3 Знак"/>
    <w:link w:val="36"/>
    <w:semiHidden/>
    <w:rsid w:val="0013663C"/>
    <w:rPr>
      <w:rFonts w:ascii="Arial Unicode MS" w:eastAsia="Arial Unicode MS" w:hAnsi="Arial Unicode MS" w:cs="Verdana"/>
      <w:sz w:val="24"/>
      <w:szCs w:val="28"/>
    </w:rPr>
  </w:style>
  <w:style w:type="character" w:customStyle="1" w:styleId="ae">
    <w:name w:val="Схема документа Знак"/>
    <w:link w:val="ad"/>
    <w:semiHidden/>
    <w:rsid w:val="0013663C"/>
    <w:rPr>
      <w:rFonts w:ascii="Tahoma" w:hAnsi="Tahoma" w:cs="Tahoma"/>
      <w:sz w:val="28"/>
      <w:szCs w:val="28"/>
      <w:shd w:val="clear" w:color="auto" w:fill="000080"/>
    </w:rPr>
  </w:style>
  <w:style w:type="character" w:customStyle="1" w:styleId="13">
    <w:name w:val="Текст Знак1"/>
    <w:link w:val="af6"/>
    <w:semiHidden/>
    <w:rsid w:val="0013663C"/>
    <w:rPr>
      <w:rFonts w:ascii="Courier New" w:hAnsi="Courier New" w:cs="Courier New"/>
      <w:spacing w:val="2"/>
      <w:sz w:val="28"/>
      <w:szCs w:val="28"/>
    </w:rPr>
  </w:style>
  <w:style w:type="character" w:styleId="HTML1">
    <w:name w:val="HTML Code"/>
    <w:uiPriority w:val="99"/>
    <w:semiHidden/>
    <w:unhideWhenUsed/>
    <w:rsid w:val="0013663C"/>
    <w:rPr>
      <w:rFonts w:ascii="Courier New" w:hAnsi="Courier New" w:cs="Courier New"/>
      <w:sz w:val="20"/>
      <w:szCs w:val="20"/>
    </w:rPr>
  </w:style>
  <w:style w:type="character" w:customStyle="1" w:styleId="HTML0">
    <w:name w:val="Стандартный HTML Знак"/>
    <w:link w:val="HTML"/>
    <w:rsid w:val="0013663C"/>
    <w:rPr>
      <w:rFonts w:ascii="Arial Unicode MS" w:eastAsia="Arial Unicode MS" w:hAnsi="Arial Unicode MS" w:cs="Verdana"/>
      <w:color w:val="02214B"/>
      <w:sz w:val="28"/>
      <w:szCs w:val="28"/>
    </w:rPr>
  </w:style>
  <w:style w:type="character" w:customStyle="1" w:styleId="affa">
    <w:name w:val="Нижний колонтитул Знак"/>
    <w:link w:val="aff9"/>
    <w:uiPriority w:val="99"/>
    <w:rsid w:val="006A67C1"/>
    <w:rPr>
      <w:sz w:val="28"/>
      <w:szCs w:val="28"/>
    </w:rPr>
  </w:style>
  <w:style w:type="paragraph" w:customStyle="1" w:styleId="111">
    <w:name w:val="М Сп Осн 1.1.1."/>
    <w:basedOn w:val="a0"/>
    <w:autoRedefine/>
    <w:qFormat/>
    <w:rsid w:val="00686C4A"/>
    <w:pPr>
      <w:numPr>
        <w:ilvl w:val="4"/>
        <w:numId w:val="6"/>
      </w:numPr>
      <w:spacing w:line="276" w:lineRule="auto"/>
      <w:ind w:hanging="1"/>
    </w:pPr>
    <w:rPr>
      <w:rFonts w:eastAsia="Verdana"/>
      <w:iCs/>
      <w:kern w:val="28"/>
      <w:lang w:eastAsia="ar-SA"/>
    </w:rPr>
  </w:style>
  <w:style w:type="paragraph" w:styleId="affb">
    <w:name w:val="annotation text"/>
    <w:basedOn w:val="a0"/>
    <w:link w:val="affc"/>
    <w:unhideWhenUsed/>
    <w:qFormat/>
    <w:rsid w:val="00494B5C"/>
    <w:rPr>
      <w:sz w:val="20"/>
      <w:szCs w:val="20"/>
    </w:rPr>
  </w:style>
  <w:style w:type="character" w:customStyle="1" w:styleId="affc">
    <w:name w:val="Текст примечания Знак"/>
    <w:basedOn w:val="a1"/>
    <w:link w:val="affb"/>
    <w:rsid w:val="00494B5C"/>
  </w:style>
  <w:style w:type="paragraph" w:customStyle="1" w:styleId="ConsPlusNormal">
    <w:name w:val="ConsPlusNormal"/>
    <w:rsid w:val="00F416B6"/>
    <w:pPr>
      <w:widowControl w:val="0"/>
      <w:autoSpaceDE w:val="0"/>
      <w:autoSpaceDN w:val="0"/>
      <w:adjustRightInd w:val="0"/>
    </w:pPr>
    <w:rPr>
      <w:sz w:val="24"/>
      <w:szCs w:val="24"/>
    </w:rPr>
  </w:style>
  <w:style w:type="paragraph" w:customStyle="1" w:styleId="ConsPlusTitle">
    <w:name w:val="ConsPlusTitle"/>
    <w:uiPriority w:val="99"/>
    <w:rsid w:val="00A7091D"/>
    <w:pPr>
      <w:widowControl w:val="0"/>
      <w:autoSpaceDE w:val="0"/>
      <w:autoSpaceDN w:val="0"/>
      <w:adjustRightInd w:val="0"/>
    </w:pPr>
    <w:rPr>
      <w:rFonts w:ascii="Arial" w:hAnsi="Arial" w:cs="Arial"/>
      <w:b/>
      <w:bCs/>
      <w:sz w:val="24"/>
      <w:szCs w:val="24"/>
    </w:rPr>
  </w:style>
  <w:style w:type="paragraph" w:styleId="affd">
    <w:name w:val="List Paragraph"/>
    <w:basedOn w:val="a0"/>
    <w:uiPriority w:val="34"/>
    <w:qFormat/>
    <w:rsid w:val="00B834F7"/>
    <w:pPr>
      <w:ind w:left="720" w:firstLine="0"/>
      <w:contextualSpacing/>
      <w:jc w:val="left"/>
    </w:pPr>
    <w:rPr>
      <w:sz w:val="24"/>
      <w:szCs w:val="24"/>
    </w:rPr>
  </w:style>
  <w:style w:type="paragraph" w:styleId="affe">
    <w:name w:val="TOC Heading"/>
    <w:basedOn w:val="1"/>
    <w:next w:val="a0"/>
    <w:autoRedefine/>
    <w:uiPriority w:val="39"/>
    <w:unhideWhenUsed/>
    <w:qFormat/>
    <w:rsid w:val="005E17F8"/>
    <w:pPr>
      <w:pageBreakBefore/>
      <w:numPr>
        <w:numId w:val="0"/>
      </w:numPr>
      <w:tabs>
        <w:tab w:val="left" w:pos="4962"/>
      </w:tabs>
      <w:spacing w:before="480" w:after="0" w:line="276" w:lineRule="auto"/>
      <w:outlineLvl w:val="9"/>
    </w:pPr>
    <w:rPr>
      <w:rFonts w:cs="Times New Roman"/>
      <w:color w:val="auto"/>
      <w:kern w:val="0"/>
      <w:szCs w:val="28"/>
    </w:rPr>
  </w:style>
  <w:style w:type="paragraph" w:styleId="16">
    <w:name w:val="toc 1"/>
    <w:basedOn w:val="a0"/>
    <w:next w:val="a0"/>
    <w:autoRedefine/>
    <w:uiPriority w:val="39"/>
    <w:unhideWhenUsed/>
    <w:qFormat/>
    <w:rsid w:val="005E17F8"/>
    <w:pPr>
      <w:spacing w:before="120" w:line="23" w:lineRule="atLeast"/>
      <w:ind w:firstLine="0"/>
      <w:jc w:val="left"/>
    </w:pPr>
    <w:rPr>
      <w:rFonts w:cs="Calibri"/>
      <w:b/>
      <w:bCs/>
      <w:iCs/>
      <w:szCs w:val="24"/>
    </w:rPr>
  </w:style>
  <w:style w:type="paragraph" w:styleId="27">
    <w:name w:val="toc 2"/>
    <w:basedOn w:val="16"/>
    <w:next w:val="a0"/>
    <w:autoRedefine/>
    <w:uiPriority w:val="39"/>
    <w:unhideWhenUsed/>
    <w:qFormat/>
    <w:rsid w:val="005E17F8"/>
    <w:pPr>
      <w:tabs>
        <w:tab w:val="right" w:leader="dot" w:pos="9628"/>
      </w:tabs>
      <w:spacing w:before="60"/>
    </w:pPr>
    <w:rPr>
      <w:b w:val="0"/>
      <w:noProof/>
    </w:rPr>
  </w:style>
  <w:style w:type="character" w:customStyle="1" w:styleId="17">
    <w:name w:val="Текст примечания Знак1"/>
    <w:basedOn w:val="a1"/>
    <w:uiPriority w:val="99"/>
    <w:rsid w:val="005E17F8"/>
    <w:rPr>
      <w:rFonts w:ascii="Times New Roman" w:hAnsi="Times New Roman" w:cs="Times New Roman"/>
      <w:sz w:val="20"/>
      <w:szCs w:val="20"/>
      <w:lang w:eastAsia="ru-RU"/>
    </w:rPr>
  </w:style>
  <w:style w:type="table" w:customStyle="1" w:styleId="18">
    <w:name w:val="Сетка таблицы1"/>
    <w:basedOn w:val="a2"/>
    <w:uiPriority w:val="59"/>
    <w:rsid w:val="005E17F8"/>
    <w:pPr>
      <w:widowControl w:val="0"/>
    </w:pPr>
    <w:rPr>
      <w:rFonts w:ascii="Courier New" w:eastAsia="Courier New" w:hAnsi="Courier New" w:cs="Courier New"/>
      <w:sz w:val="24"/>
      <w:szCs w:val="24"/>
      <w:lang w:bidi="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бычный1"/>
    <w:rsid w:val="005E17F8"/>
    <w:pPr>
      <w:spacing w:line="276" w:lineRule="auto"/>
    </w:pPr>
    <w:rPr>
      <w:rFonts w:ascii="Arial" w:eastAsia="Arial" w:hAnsi="Arial" w:cs="Arial"/>
      <w:sz w:val="22"/>
      <w:szCs w:val="22"/>
    </w:rPr>
  </w:style>
  <w:style w:type="paragraph" w:customStyle="1" w:styleId="100">
    <w:name w:val="М Табл 10"/>
    <w:basedOn w:val="a0"/>
    <w:autoRedefine/>
    <w:rsid w:val="005E17F8"/>
    <w:pPr>
      <w:keepNext/>
      <w:spacing w:line="276" w:lineRule="auto"/>
      <w:ind w:firstLine="0"/>
      <w:jc w:val="left"/>
    </w:pPr>
    <w:rPr>
      <w:rFonts w:eastAsia="Calibri"/>
      <w:sz w:val="24"/>
      <w:szCs w:val="24"/>
      <w:lang w:eastAsia="en-US"/>
    </w:rPr>
  </w:style>
  <w:style w:type="character" w:customStyle="1" w:styleId="afff">
    <w:name w:val="М Осн Ж"/>
    <w:rsid w:val="005E17F8"/>
    <w:rPr>
      <w:rFonts w:ascii="Times New Roman" w:hAnsi="Times New Roman"/>
      <w:b/>
      <w:bCs/>
      <w:sz w:val="28"/>
    </w:rPr>
  </w:style>
  <w:style w:type="paragraph" w:customStyle="1" w:styleId="122">
    <w:name w:val="М Табл 12 Ж"/>
    <w:basedOn w:val="a0"/>
    <w:qFormat/>
    <w:rsid w:val="005E17F8"/>
    <w:pPr>
      <w:spacing w:line="276" w:lineRule="auto"/>
      <w:ind w:firstLine="0"/>
      <w:jc w:val="left"/>
    </w:pPr>
    <w:rPr>
      <w:b/>
      <w:sz w:val="24"/>
    </w:rPr>
  </w:style>
  <w:style w:type="paragraph" w:customStyle="1" w:styleId="Default">
    <w:name w:val="Default"/>
    <w:rsid w:val="005E17F8"/>
    <w:pPr>
      <w:autoSpaceDE w:val="0"/>
      <w:autoSpaceDN w:val="0"/>
      <w:adjustRightInd w:val="0"/>
    </w:pPr>
    <w:rPr>
      <w:rFonts w:ascii="Verdana" w:eastAsia="Calibri" w:hAnsi="Verdana" w:cs="Verdana"/>
      <w:color w:val="000000"/>
      <w:sz w:val="24"/>
      <w:szCs w:val="24"/>
    </w:rPr>
  </w:style>
  <w:style w:type="paragraph" w:customStyle="1" w:styleId="210">
    <w:name w:val="Основной текст 21"/>
    <w:basedOn w:val="a0"/>
    <w:rsid w:val="005E17F8"/>
    <w:pPr>
      <w:tabs>
        <w:tab w:val="left" w:pos="5103"/>
      </w:tabs>
      <w:suppressAutoHyphens/>
      <w:spacing w:after="200" w:line="100" w:lineRule="atLeast"/>
      <w:ind w:firstLine="851"/>
    </w:pPr>
    <w:rPr>
      <w:rFonts w:ascii="Lucida Sans Unicode" w:hAnsi="Lucida Sans Unicode" w:cs="Lucida Sans Unicode"/>
      <w:kern w:val="1"/>
      <w:sz w:val="20"/>
      <w:szCs w:val="20"/>
      <w:lang w:eastAsia="ar-SA"/>
    </w:rPr>
  </w:style>
  <w:style w:type="paragraph" w:customStyle="1" w:styleId="afff0">
    <w:name w:val="М Сп Осн а)"/>
    <w:basedOn w:val="afff1"/>
    <w:autoRedefine/>
    <w:qFormat/>
    <w:rsid w:val="005E17F8"/>
    <w:pPr>
      <w:ind w:left="1"/>
    </w:pPr>
  </w:style>
  <w:style w:type="paragraph" w:customStyle="1" w:styleId="-">
    <w:name w:val="М Сп Осн (-)"/>
    <w:basedOn w:val="afff1"/>
    <w:autoRedefine/>
    <w:qFormat/>
    <w:rsid w:val="005E17F8"/>
    <w:pPr>
      <w:numPr>
        <w:numId w:val="10"/>
      </w:numPr>
    </w:pPr>
  </w:style>
  <w:style w:type="paragraph" w:customStyle="1" w:styleId="afff2">
    <w:name w:val="М Осн Ц"/>
    <w:basedOn w:val="a8"/>
    <w:rsid w:val="005E17F8"/>
    <w:pPr>
      <w:ind w:firstLine="0"/>
      <w:jc w:val="center"/>
    </w:pPr>
    <w:rPr>
      <w:rFonts w:asciiTheme="minorHAnsi" w:eastAsia="Times New Roman" w:hAnsiTheme="minorHAnsi" w:cstheme="minorBidi"/>
      <w:sz w:val="24"/>
      <w:szCs w:val="20"/>
    </w:rPr>
  </w:style>
  <w:style w:type="table" w:customStyle="1" w:styleId="TableNormal">
    <w:name w:val="Table Normal"/>
    <w:unhideWhenUsed/>
    <w:qFormat/>
    <w:rsid w:val="005E17F8"/>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5E17F8"/>
    <w:pPr>
      <w:widowControl w:val="0"/>
      <w:autoSpaceDE w:val="0"/>
      <w:autoSpaceDN w:val="0"/>
    </w:pPr>
    <w:rPr>
      <w:rFonts w:ascii="Verdana" w:eastAsia="Verdana" w:hAnsi="Verdana" w:cs="Verdana"/>
      <w:sz w:val="22"/>
      <w:szCs w:val="22"/>
      <w:lang w:eastAsia="en-US"/>
    </w:rPr>
  </w:style>
  <w:style w:type="character" w:customStyle="1" w:styleId="afff3">
    <w:name w:val="М Осн Знак"/>
    <w:link w:val="afff1"/>
    <w:rsid w:val="005E17F8"/>
    <w:rPr>
      <w:rFonts w:eastAsia="Verdana"/>
      <w:kern w:val="1"/>
      <w:sz w:val="28"/>
      <w:szCs w:val="24"/>
      <w:lang w:eastAsia="ar-SA"/>
    </w:rPr>
  </w:style>
  <w:style w:type="paragraph" w:customStyle="1" w:styleId="afff1">
    <w:name w:val="М Осн"/>
    <w:basedOn w:val="a0"/>
    <w:link w:val="afff3"/>
    <w:qFormat/>
    <w:rsid w:val="005E17F8"/>
    <w:rPr>
      <w:rFonts w:eastAsia="Verdana"/>
      <w:kern w:val="1"/>
      <w:szCs w:val="24"/>
      <w:lang w:eastAsia="ar-SA"/>
    </w:rPr>
  </w:style>
  <w:style w:type="paragraph" w:customStyle="1" w:styleId="28">
    <w:name w:val="Заголовок 2 Приложения"/>
    <w:basedOn w:val="2"/>
    <w:next w:val="a0"/>
    <w:autoRedefine/>
    <w:qFormat/>
    <w:rsid w:val="005E17F8"/>
    <w:pPr>
      <w:pageBreakBefore/>
      <w:numPr>
        <w:ilvl w:val="0"/>
        <w:numId w:val="0"/>
      </w:numPr>
      <w:jc w:val="both"/>
    </w:pPr>
    <w:rPr>
      <w:rFonts w:eastAsia="Verdana"/>
      <w:bCs/>
      <w:kern w:val="1"/>
      <w:szCs w:val="24"/>
      <w:lang w:eastAsia="ar-SA"/>
    </w:rPr>
  </w:style>
  <w:style w:type="paragraph" w:customStyle="1" w:styleId="1a">
    <w:name w:val="1"/>
    <w:basedOn w:val="a0"/>
    <w:next w:val="af5"/>
    <w:uiPriority w:val="99"/>
    <w:unhideWhenUsed/>
    <w:rsid w:val="005E17F8"/>
    <w:pPr>
      <w:spacing w:before="100" w:beforeAutospacing="1" w:after="100" w:afterAutospacing="1"/>
    </w:pPr>
    <w:rPr>
      <w:rFonts w:ascii="Times" w:eastAsia="Arial" w:hAnsi="Times"/>
      <w:sz w:val="20"/>
      <w:szCs w:val="20"/>
      <w:lang w:eastAsia="ar-SA"/>
    </w:rPr>
  </w:style>
  <w:style w:type="paragraph" w:customStyle="1" w:styleId="afff4">
    <w:name w:val="М Желтый зачеркнутый"/>
    <w:basedOn w:val="afff1"/>
    <w:rsid w:val="005E17F8"/>
    <w:rPr>
      <w:strike/>
    </w:rPr>
  </w:style>
  <w:style w:type="character" w:customStyle="1" w:styleId="afff5">
    <w:name w:val="М Осн К"/>
    <w:rsid w:val="005E17F8"/>
    <w:rPr>
      <w:rFonts w:ascii="Times New Roman" w:hAnsi="Times New Roman"/>
      <w:i/>
      <w:iCs/>
      <w:sz w:val="28"/>
    </w:rPr>
  </w:style>
  <w:style w:type="character" w:customStyle="1" w:styleId="afff6">
    <w:name w:val="М Осн Ж Ч"/>
    <w:rsid w:val="005E17F8"/>
    <w:rPr>
      <w:rFonts w:ascii="Times New Roman" w:hAnsi="Times New Roman"/>
      <w:b/>
      <w:bCs/>
      <w:kern w:val="1"/>
      <w:sz w:val="28"/>
      <w:u w:val="single"/>
    </w:rPr>
  </w:style>
  <w:style w:type="paragraph" w:customStyle="1" w:styleId="123">
    <w:name w:val="М Табл 12 Ц"/>
    <w:basedOn w:val="a0"/>
    <w:rsid w:val="005E17F8"/>
    <w:pPr>
      <w:jc w:val="center"/>
    </w:pPr>
    <w:rPr>
      <w:szCs w:val="20"/>
      <w:lang w:eastAsia="ar-SA"/>
    </w:rPr>
  </w:style>
  <w:style w:type="paragraph" w:styleId="afff7">
    <w:name w:val="Title"/>
    <w:basedOn w:val="a0"/>
    <w:next w:val="a0"/>
    <w:link w:val="afff8"/>
    <w:rsid w:val="00030272"/>
    <w:pPr>
      <w:keepNext/>
      <w:keepLines/>
      <w:spacing w:before="480" w:after="120"/>
    </w:pPr>
    <w:rPr>
      <w:b/>
      <w:sz w:val="72"/>
      <w:szCs w:val="72"/>
    </w:rPr>
  </w:style>
  <w:style w:type="character" w:customStyle="1" w:styleId="afff8">
    <w:name w:val="Заголовок Знак"/>
    <w:basedOn w:val="a1"/>
    <w:link w:val="afff7"/>
    <w:rsid w:val="00030272"/>
    <w:rPr>
      <w:b/>
      <w:sz w:val="72"/>
      <w:szCs w:val="72"/>
    </w:rPr>
  </w:style>
  <w:style w:type="character" w:customStyle="1" w:styleId="afff9">
    <w:name w:val="Другое_"/>
    <w:basedOn w:val="a1"/>
    <w:link w:val="afffa"/>
    <w:rsid w:val="00030272"/>
    <w:rPr>
      <w:rFonts w:ascii="Verdana" w:eastAsia="Verdana" w:hAnsi="Verdana" w:cs="Verdana"/>
    </w:rPr>
  </w:style>
  <w:style w:type="paragraph" w:customStyle="1" w:styleId="afffa">
    <w:name w:val="Другое"/>
    <w:basedOn w:val="a0"/>
    <w:link w:val="afff9"/>
    <w:rsid w:val="00030272"/>
    <w:pPr>
      <w:spacing w:after="100"/>
    </w:pPr>
    <w:rPr>
      <w:rFonts w:ascii="Verdana" w:eastAsia="Verdana" w:hAnsi="Verdana" w:cs="Verdana"/>
      <w:sz w:val="20"/>
      <w:szCs w:val="20"/>
    </w:rPr>
  </w:style>
  <w:style w:type="paragraph" w:styleId="afffb">
    <w:name w:val="Subtitle"/>
    <w:basedOn w:val="a0"/>
    <w:next w:val="a0"/>
    <w:link w:val="afffc"/>
    <w:rsid w:val="00030272"/>
    <w:pPr>
      <w:keepNext/>
      <w:keepLines/>
      <w:spacing w:before="360" w:after="80"/>
    </w:pPr>
    <w:rPr>
      <w:rFonts w:ascii="Georgia" w:eastAsia="Georgia" w:hAnsi="Georgia" w:cs="Georgia"/>
      <w:i/>
      <w:color w:val="666666"/>
      <w:sz w:val="48"/>
      <w:szCs w:val="48"/>
    </w:rPr>
  </w:style>
  <w:style w:type="character" w:customStyle="1" w:styleId="afffc">
    <w:name w:val="Подзаголовок Знак"/>
    <w:basedOn w:val="a1"/>
    <w:link w:val="afffb"/>
    <w:rsid w:val="00030272"/>
    <w:rPr>
      <w:rFonts w:ascii="Georgia" w:eastAsia="Georgia" w:hAnsi="Georgia" w:cs="Georgia"/>
      <w:i/>
      <w:color w:val="666666"/>
      <w:sz w:val="48"/>
      <w:szCs w:val="48"/>
    </w:rPr>
  </w:style>
  <w:style w:type="table" w:styleId="-4">
    <w:name w:val="Light Shading Accent 4"/>
    <w:basedOn w:val="a2"/>
    <w:uiPriority w:val="60"/>
    <w:unhideWhenUsed/>
    <w:rsid w:val="00AB14A0"/>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afffd">
    <w:name w:val="Знак сноски;Сноска Знак"/>
    <w:rsid w:val="00AB14A0"/>
    <w:rPr>
      <w:w w:val="100"/>
      <w:position w:val="-1"/>
      <w:effect w:val="none"/>
      <w:vertAlign w:val="superscript"/>
      <w:cs w:val="0"/>
      <w:em w:val="none"/>
    </w:rPr>
  </w:style>
  <w:style w:type="table" w:customStyle="1" w:styleId="1000">
    <w:name w:val="10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9">
    <w:name w:val="9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8">
    <w:name w:val="9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7">
    <w:name w:val="9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6">
    <w:name w:val="9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5">
    <w:name w:val="9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4">
    <w:name w:val="9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3">
    <w:name w:val="9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2">
    <w:name w:val="9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1">
    <w:name w:val="9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00">
    <w:name w:val="9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9">
    <w:name w:val="8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8">
    <w:name w:val="8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7">
    <w:name w:val="8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6">
    <w:name w:val="8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5">
    <w:name w:val="8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4">
    <w:name w:val="8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3">
    <w:name w:val="8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2">
    <w:name w:val="8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10">
    <w:name w:val="8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00">
    <w:name w:val="8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9">
    <w:name w:val="7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8">
    <w:name w:val="7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7">
    <w:name w:val="7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6">
    <w:name w:val="7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5">
    <w:name w:val="7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4">
    <w:name w:val="7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3">
    <w:name w:val="7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2">
    <w:name w:val="7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710">
    <w:name w:val="7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700">
    <w:name w:val="7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9">
    <w:name w:val="6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8">
    <w:name w:val="6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7">
    <w:name w:val="6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6">
    <w:name w:val="6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5">
    <w:name w:val="6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4">
    <w:name w:val="6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3">
    <w:name w:val="6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2">
    <w:name w:val="6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10">
    <w:name w:val="6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600">
    <w:name w:val="6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9">
    <w:name w:val="5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8">
    <w:name w:val="5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7">
    <w:name w:val="5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6">
    <w:name w:val="5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5">
    <w:name w:val="5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4">
    <w:name w:val="5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3">
    <w:name w:val="5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2">
    <w:name w:val="5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10">
    <w:name w:val="5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500">
    <w:name w:val="5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9">
    <w:name w:val="4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8">
    <w:name w:val="4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7">
    <w:name w:val="4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6">
    <w:name w:val="4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5">
    <w:name w:val="4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4">
    <w:name w:val="4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Pr>
  </w:style>
  <w:style w:type="table" w:customStyle="1" w:styleId="43">
    <w:name w:val="4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42">
    <w:name w:val="4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410">
    <w:name w:val="4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400">
    <w:name w:val="4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9">
    <w:name w:val="3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8">
    <w:name w:val="3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70">
    <w:name w:val="3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60">
    <w:name w:val="3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50">
    <w:name w:val="3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40">
    <w:name w:val="3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30">
    <w:name w:val="3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20">
    <w:name w:val="3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11">
    <w:name w:val="3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00">
    <w:name w:val="3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9">
    <w:name w:val="2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80">
    <w:name w:val="2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70">
    <w:name w:val="2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60">
    <w:name w:val="2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50">
    <w:name w:val="2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40">
    <w:name w:val="2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30">
    <w:name w:val="2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20">
    <w:name w:val="2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11">
    <w:name w:val="2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00">
    <w:name w:val="2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90">
    <w:name w:val="1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80">
    <w:name w:val="1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70">
    <w:name w:val="1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60">
    <w:name w:val="1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50">
    <w:name w:val="1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40">
    <w:name w:val="1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30">
    <w:name w:val="1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24">
    <w:name w:val="1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10">
    <w:name w:val="11"/>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101">
    <w:name w:val="10"/>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9a">
    <w:name w:val="9"/>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8a">
    <w:name w:val="8"/>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7a">
    <w:name w:val="7"/>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6a">
    <w:name w:val="6"/>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5a">
    <w:name w:val="5"/>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4a">
    <w:name w:val="4"/>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3a">
    <w:name w:val="3"/>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table" w:customStyle="1" w:styleId="2a">
    <w:name w:val="2"/>
    <w:basedOn w:val="TableNormal"/>
    <w:rsid w:val="00AB14A0"/>
    <w:pPr>
      <w:widowControl/>
      <w:autoSpaceDE/>
      <w:autoSpaceDN/>
    </w:pPr>
    <w:rPr>
      <w:rFonts w:ascii="Times New Roman" w:eastAsia="Times New Roman" w:hAnsi="Times New Roman"/>
      <w:sz w:val="20"/>
      <w:szCs w:val="20"/>
      <w:lang w:val="ru-RU" w:eastAsia="ru-RU"/>
    </w:rPr>
    <w:tblPr>
      <w:tblStyleRowBandSize w:val="1"/>
      <w:tblStyleColBandSize w:val="1"/>
      <w:tblCellMar>
        <w:left w:w="108" w:type="dxa"/>
        <w:right w:w="108" w:type="dxa"/>
      </w:tblCellMar>
    </w:tblPr>
  </w:style>
  <w:style w:type="character" w:customStyle="1" w:styleId="y2iqfc">
    <w:name w:val="y2iqfc"/>
    <w:basedOn w:val="a1"/>
    <w:rsid w:val="00AB14A0"/>
  </w:style>
  <w:style w:type="table" w:customStyle="1" w:styleId="TableNormal1">
    <w:name w:val="Table Normal1"/>
    <w:uiPriority w:val="2"/>
    <w:rsid w:val="004B07CA"/>
    <w:pPr>
      <w:ind w:firstLine="709"/>
      <w:jc w:val="both"/>
    </w:pPr>
    <w:rPr>
      <w:sz w:val="28"/>
      <w:szCs w:val="28"/>
    </w:rPr>
    <w:tblPr>
      <w:tblCellMar>
        <w:top w:w="0" w:type="dxa"/>
        <w:left w:w="0" w:type="dxa"/>
        <w:bottom w:w="0" w:type="dxa"/>
        <w:right w:w="0" w:type="dxa"/>
      </w:tblCellMar>
    </w:tblPr>
  </w:style>
  <w:style w:type="character" w:customStyle="1" w:styleId="WW8Num18z0">
    <w:name w:val="WW8Num18z0"/>
    <w:rsid w:val="004B07CA"/>
    <w:rPr>
      <w:rFonts w:ascii="Times New Roman" w:hAnsi="Times New Roman"/>
      <w:b w:val="0"/>
      <w:i w:val="0"/>
    </w:rPr>
  </w:style>
  <w:style w:type="table" w:customStyle="1" w:styleId="1210">
    <w:name w:val="МТабл121"/>
    <w:basedOn w:val="a2"/>
    <w:uiPriority w:val="99"/>
    <w:qFormat/>
    <w:rsid w:val="004B07CA"/>
    <w:pPr>
      <w:ind w:firstLine="709"/>
      <w:jc w:val="both"/>
    </w:pPr>
    <w:rPr>
      <w:sz w:val="24"/>
      <w:szCs w:val="2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style>
  <w:style w:type="table" w:customStyle="1" w:styleId="1b">
    <w:name w:val="Светлая заливка1"/>
    <w:basedOn w:val="a2"/>
    <w:next w:val="af3"/>
    <w:uiPriority w:val="60"/>
    <w:rsid w:val="004B07CA"/>
    <w:pPr>
      <w:ind w:firstLine="709"/>
      <w:jc w:val="both"/>
    </w:pPr>
    <w:rPr>
      <w:color w:val="000000"/>
      <w:sz w:val="28"/>
      <w:szCs w:val="28"/>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b">
    <w:name w:val="Сетка таблицы3"/>
    <w:basedOn w:val="a2"/>
    <w:next w:val="af4"/>
    <w:uiPriority w:val="59"/>
    <w:rsid w:val="004B07CA"/>
    <w:pPr>
      <w:ind w:firstLine="709"/>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c">
    <w:name w:val="Правила Минспорта1"/>
    <w:uiPriority w:val="99"/>
    <w:rsid w:val="004B07CA"/>
  </w:style>
  <w:style w:type="numbering" w:customStyle="1" w:styleId="1d">
    <w:name w:val="Правила Минспорта Текст1"/>
    <w:uiPriority w:val="99"/>
    <w:rsid w:val="004B07CA"/>
  </w:style>
  <w:style w:type="numbering" w:customStyle="1" w:styleId="1e">
    <w:name w:val="М Сп Осн1"/>
    <w:uiPriority w:val="99"/>
    <w:rsid w:val="004B07CA"/>
  </w:style>
  <w:style w:type="character" w:customStyle="1" w:styleId="normaltextrun">
    <w:name w:val="normaltextrun"/>
    <w:basedOn w:val="a1"/>
    <w:rsid w:val="004B07CA"/>
  </w:style>
  <w:style w:type="numbering" w:customStyle="1" w:styleId="1f">
    <w:name w:val="Стиль списка1"/>
    <w:uiPriority w:val="99"/>
    <w:rsid w:val="004B07CA"/>
  </w:style>
  <w:style w:type="character" w:customStyle="1" w:styleId="eop">
    <w:name w:val="eop"/>
    <w:basedOn w:val="a1"/>
    <w:rsid w:val="004B07CA"/>
  </w:style>
  <w:style w:type="table" w:customStyle="1" w:styleId="212">
    <w:name w:val="Сетка таблицы21"/>
    <w:basedOn w:val="a2"/>
    <w:uiPriority w:val="59"/>
    <w:rsid w:val="004B07CA"/>
    <w:pPr>
      <w:ind w:firstLine="709"/>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c">
    <w:name w:val="toc 3"/>
    <w:basedOn w:val="a0"/>
    <w:next w:val="a0"/>
    <w:autoRedefine/>
    <w:uiPriority w:val="39"/>
    <w:unhideWhenUsed/>
    <w:qFormat/>
    <w:rsid w:val="004B07CA"/>
    <w:pPr>
      <w:spacing w:after="100" w:line="276" w:lineRule="auto"/>
      <w:ind w:left="440" w:firstLine="0"/>
      <w:jc w:val="left"/>
    </w:pPr>
    <w:rPr>
      <w:rFonts w:ascii="Cambria" w:eastAsia="MS Mincho" w:hAnsi="Cambria"/>
      <w:sz w:val="22"/>
      <w:szCs w:val="22"/>
    </w:rPr>
  </w:style>
  <w:style w:type="paragraph" w:styleId="afffe">
    <w:name w:val="No Spacing"/>
    <w:uiPriority w:val="1"/>
    <w:qFormat/>
    <w:rsid w:val="004B07CA"/>
    <w:pPr>
      <w:widowControl w:val="0"/>
      <w:ind w:firstLine="709"/>
      <w:jc w:val="both"/>
    </w:pPr>
    <w:rPr>
      <w:rFonts w:ascii="Arial" w:eastAsia="Arial" w:hAnsi="Arial" w:cs="Arial"/>
      <w:color w:val="000000"/>
      <w:sz w:val="28"/>
      <w:szCs w:val="28"/>
    </w:rPr>
  </w:style>
  <w:style w:type="paragraph" w:styleId="4b">
    <w:name w:val="toc 4"/>
    <w:basedOn w:val="a0"/>
    <w:next w:val="a0"/>
    <w:autoRedefine/>
    <w:uiPriority w:val="39"/>
    <w:unhideWhenUsed/>
    <w:rsid w:val="004B07CA"/>
    <w:pPr>
      <w:spacing w:after="100" w:line="276" w:lineRule="auto"/>
      <w:ind w:left="660" w:firstLine="0"/>
      <w:jc w:val="left"/>
    </w:pPr>
    <w:rPr>
      <w:rFonts w:ascii="Cambria" w:eastAsia="MS Mincho" w:hAnsi="Cambria"/>
      <w:sz w:val="22"/>
      <w:szCs w:val="22"/>
    </w:rPr>
  </w:style>
  <w:style w:type="paragraph" w:styleId="5b">
    <w:name w:val="toc 5"/>
    <w:basedOn w:val="a0"/>
    <w:next w:val="a0"/>
    <w:autoRedefine/>
    <w:uiPriority w:val="39"/>
    <w:unhideWhenUsed/>
    <w:rsid w:val="004B07CA"/>
    <w:pPr>
      <w:spacing w:after="100" w:line="276" w:lineRule="auto"/>
      <w:ind w:left="880" w:firstLine="0"/>
      <w:jc w:val="left"/>
    </w:pPr>
    <w:rPr>
      <w:rFonts w:ascii="Cambria" w:eastAsia="MS Mincho" w:hAnsi="Cambria"/>
      <w:sz w:val="22"/>
      <w:szCs w:val="22"/>
    </w:rPr>
  </w:style>
  <w:style w:type="paragraph" w:styleId="6b">
    <w:name w:val="toc 6"/>
    <w:basedOn w:val="a0"/>
    <w:next w:val="a0"/>
    <w:autoRedefine/>
    <w:uiPriority w:val="39"/>
    <w:unhideWhenUsed/>
    <w:rsid w:val="004B07CA"/>
    <w:pPr>
      <w:spacing w:after="100" w:line="276" w:lineRule="auto"/>
      <w:ind w:left="1100" w:firstLine="0"/>
      <w:jc w:val="left"/>
    </w:pPr>
    <w:rPr>
      <w:rFonts w:ascii="Cambria" w:eastAsia="MS Mincho" w:hAnsi="Cambria"/>
      <w:sz w:val="22"/>
      <w:szCs w:val="22"/>
    </w:rPr>
  </w:style>
  <w:style w:type="paragraph" w:styleId="7b">
    <w:name w:val="toc 7"/>
    <w:basedOn w:val="a0"/>
    <w:next w:val="a0"/>
    <w:autoRedefine/>
    <w:uiPriority w:val="39"/>
    <w:unhideWhenUsed/>
    <w:rsid w:val="004B07CA"/>
    <w:pPr>
      <w:spacing w:after="100" w:line="276" w:lineRule="auto"/>
      <w:ind w:left="1320" w:firstLine="0"/>
      <w:jc w:val="left"/>
    </w:pPr>
    <w:rPr>
      <w:rFonts w:ascii="Cambria" w:eastAsia="MS Mincho" w:hAnsi="Cambria"/>
      <w:sz w:val="22"/>
      <w:szCs w:val="22"/>
    </w:rPr>
  </w:style>
  <w:style w:type="paragraph" w:styleId="8b">
    <w:name w:val="toc 8"/>
    <w:basedOn w:val="a0"/>
    <w:next w:val="a0"/>
    <w:autoRedefine/>
    <w:uiPriority w:val="39"/>
    <w:unhideWhenUsed/>
    <w:rsid w:val="004B07CA"/>
    <w:pPr>
      <w:spacing w:after="100" w:line="276" w:lineRule="auto"/>
      <w:ind w:left="1540" w:firstLine="0"/>
      <w:jc w:val="left"/>
    </w:pPr>
    <w:rPr>
      <w:rFonts w:ascii="Cambria" w:eastAsia="MS Mincho" w:hAnsi="Cambria"/>
      <w:sz w:val="22"/>
      <w:szCs w:val="22"/>
    </w:rPr>
  </w:style>
  <w:style w:type="paragraph" w:styleId="9b">
    <w:name w:val="toc 9"/>
    <w:basedOn w:val="a0"/>
    <w:next w:val="a0"/>
    <w:autoRedefine/>
    <w:uiPriority w:val="39"/>
    <w:unhideWhenUsed/>
    <w:rsid w:val="004B07CA"/>
    <w:pPr>
      <w:spacing w:after="100" w:line="276" w:lineRule="auto"/>
      <w:ind w:left="1760" w:firstLine="0"/>
      <w:jc w:val="left"/>
    </w:pPr>
    <w:rPr>
      <w:rFonts w:ascii="Cambria" w:eastAsia="MS Mincho" w:hAnsi="Cambria"/>
      <w:sz w:val="22"/>
      <w:szCs w:val="22"/>
    </w:rPr>
  </w:style>
  <w:style w:type="numbering" w:customStyle="1" w:styleId="1f0">
    <w:name w:val="Нет списка1"/>
    <w:next w:val="a3"/>
    <w:uiPriority w:val="99"/>
    <w:semiHidden/>
    <w:unhideWhenUsed/>
    <w:rsid w:val="004B07CA"/>
  </w:style>
  <w:style w:type="table" w:customStyle="1" w:styleId="TableNormal11">
    <w:name w:val="Table Normal11"/>
    <w:uiPriority w:val="2"/>
    <w:qFormat/>
    <w:rsid w:val="004B07CA"/>
    <w:pPr>
      <w:widowControl w:val="0"/>
    </w:pPr>
    <w:rPr>
      <w:rFonts w:ascii="Arial" w:eastAsia="Arial" w:hAnsi="Arial" w:cs="Arial"/>
      <w:color w:val="000000"/>
    </w:rPr>
    <w:tblPr>
      <w:tblCellMar>
        <w:top w:w="0" w:type="dxa"/>
        <w:left w:w="0" w:type="dxa"/>
        <w:bottom w:w="0" w:type="dxa"/>
        <w:right w:w="0" w:type="dxa"/>
      </w:tblCellMar>
    </w:tblPr>
  </w:style>
  <w:style w:type="table" w:customStyle="1" w:styleId="112">
    <w:name w:val="Сетка таблицы11"/>
    <w:basedOn w:val="a2"/>
    <w:next w:val="af4"/>
    <w:uiPriority w:val="59"/>
    <w:rsid w:val="004B07C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
    <w:name w:val="Strong"/>
    <w:basedOn w:val="a1"/>
    <w:uiPriority w:val="22"/>
    <w:qFormat/>
    <w:rsid w:val="004B07CA"/>
    <w:rPr>
      <w:b/>
      <w:bCs/>
    </w:rPr>
  </w:style>
  <w:style w:type="paragraph" w:customStyle="1" w:styleId="FreeFormAA">
    <w:name w:val="Free Form A A"/>
    <w:rsid w:val="004B07CA"/>
    <w:pPr>
      <w:suppressAutoHyphens/>
    </w:pPr>
    <w:rPr>
      <w:rFonts w:eastAsia="ヒラギノ角ゴ Pro W3"/>
      <w:color w:val="000000"/>
      <w:lang w:eastAsia="ar-SA"/>
    </w:rPr>
  </w:style>
  <w:style w:type="paragraph" w:customStyle="1" w:styleId="2b">
    <w:name w:val="Обычный2"/>
    <w:rsid w:val="004B07CA"/>
    <w:pPr>
      <w:widowControl w:val="0"/>
      <w:suppressAutoHyphens/>
    </w:pPr>
    <w:rPr>
      <w:rFonts w:eastAsia="ヒラギノ角ゴ Pro W3"/>
      <w:color w:val="000000"/>
      <w:lang w:eastAsia="ar-SA"/>
    </w:rPr>
  </w:style>
  <w:style w:type="paragraph" w:customStyle="1" w:styleId="paragraph">
    <w:name w:val="paragraph"/>
    <w:basedOn w:val="a0"/>
    <w:rsid w:val="004B07CA"/>
    <w:pPr>
      <w:spacing w:before="100" w:beforeAutospacing="1" w:after="100" w:afterAutospacing="1"/>
      <w:ind w:firstLine="0"/>
      <w:jc w:val="left"/>
    </w:pPr>
    <w:rPr>
      <w:rFonts w:ascii="Times" w:eastAsia="Arial" w:hAnsi="Times" w:cs="Arial"/>
      <w:sz w:val="20"/>
      <w:szCs w:val="20"/>
    </w:rPr>
  </w:style>
  <w:style w:type="paragraph" w:customStyle="1" w:styleId="1f1">
    <w:name w:val="Заголовок оглавления1"/>
    <w:basedOn w:val="1"/>
    <w:next w:val="a0"/>
    <w:uiPriority w:val="39"/>
    <w:unhideWhenUsed/>
    <w:qFormat/>
    <w:rsid w:val="004B07CA"/>
    <w:pPr>
      <w:numPr>
        <w:numId w:val="0"/>
      </w:numPr>
      <w:spacing w:before="480" w:after="0" w:line="276" w:lineRule="auto"/>
      <w:outlineLvl w:val="9"/>
    </w:pPr>
    <w:rPr>
      <w:rFonts w:ascii="Calibri Light" w:eastAsia="MS Gothic" w:hAnsi="Calibri Light" w:cs="Times New Roman"/>
      <w:color w:val="2E74B5"/>
      <w:kern w:val="0"/>
      <w:szCs w:val="28"/>
    </w:rPr>
  </w:style>
  <w:style w:type="paragraph" w:customStyle="1" w:styleId="113">
    <w:name w:val="Оглавление 11"/>
    <w:basedOn w:val="a0"/>
    <w:next w:val="a0"/>
    <w:autoRedefine/>
    <w:uiPriority w:val="39"/>
    <w:unhideWhenUsed/>
    <w:qFormat/>
    <w:rsid w:val="004B07CA"/>
    <w:pPr>
      <w:spacing w:after="100" w:line="276" w:lineRule="auto"/>
      <w:ind w:firstLine="0"/>
      <w:jc w:val="left"/>
    </w:pPr>
    <w:rPr>
      <w:rFonts w:ascii="Calibri" w:eastAsia="MS Mincho" w:hAnsi="Calibri"/>
      <w:sz w:val="22"/>
      <w:szCs w:val="22"/>
    </w:rPr>
  </w:style>
  <w:style w:type="character" w:styleId="affff0">
    <w:name w:val="Subtle Emphasis"/>
    <w:uiPriority w:val="19"/>
    <w:qFormat/>
    <w:rsid w:val="004B07CA"/>
    <w:rPr>
      <w:i/>
      <w:iCs/>
      <w:color w:val="808080"/>
    </w:rPr>
  </w:style>
  <w:style w:type="table" w:customStyle="1" w:styleId="2110">
    <w:name w:val="Сетка таблицы211"/>
    <w:basedOn w:val="a2"/>
    <w:next w:val="af4"/>
    <w:uiPriority w:val="59"/>
    <w:rsid w:val="004B07C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rsid w:val="004B07CA"/>
    <w:pPr>
      <w:ind w:firstLine="709"/>
      <w:jc w:val="both"/>
    </w:pPr>
    <w:rPr>
      <w:sz w:val="28"/>
      <w:szCs w:val="28"/>
    </w:rPr>
    <w:tblPr>
      <w:tblCellMar>
        <w:top w:w="0" w:type="dxa"/>
        <w:left w:w="0" w:type="dxa"/>
        <w:bottom w:w="0" w:type="dxa"/>
        <w:right w:w="0" w:type="dxa"/>
      </w:tblCellMar>
    </w:tblPr>
  </w:style>
  <w:style w:type="table" w:customStyle="1" w:styleId="1220">
    <w:name w:val="МТабл122"/>
    <w:basedOn w:val="a2"/>
    <w:uiPriority w:val="99"/>
    <w:qFormat/>
    <w:rsid w:val="004B07CA"/>
    <w:pPr>
      <w:ind w:firstLine="709"/>
      <w:jc w:val="both"/>
    </w:pPr>
    <w:rPr>
      <w:sz w:val="24"/>
      <w:szCs w:val="2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style>
  <w:style w:type="table" w:customStyle="1" w:styleId="2c">
    <w:name w:val="Светлая заливка2"/>
    <w:basedOn w:val="a2"/>
    <w:next w:val="af3"/>
    <w:uiPriority w:val="60"/>
    <w:rsid w:val="004B07CA"/>
    <w:pPr>
      <w:ind w:firstLine="709"/>
      <w:jc w:val="both"/>
    </w:pPr>
    <w:rPr>
      <w:color w:val="000000"/>
      <w:sz w:val="28"/>
      <w:szCs w:val="28"/>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c">
    <w:name w:val="Сетка таблицы4"/>
    <w:basedOn w:val="a2"/>
    <w:next w:val="af4"/>
    <w:uiPriority w:val="59"/>
    <w:rsid w:val="004B07CA"/>
    <w:pPr>
      <w:ind w:firstLine="709"/>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d">
    <w:name w:val="Правила Минспорта2"/>
    <w:uiPriority w:val="99"/>
    <w:rsid w:val="004B07CA"/>
  </w:style>
  <w:style w:type="numbering" w:customStyle="1" w:styleId="2e">
    <w:name w:val="Правила Минспорта Текст2"/>
    <w:uiPriority w:val="99"/>
    <w:rsid w:val="004B07CA"/>
  </w:style>
  <w:style w:type="numbering" w:customStyle="1" w:styleId="2f">
    <w:name w:val="М Сп Осн2"/>
    <w:uiPriority w:val="99"/>
    <w:rsid w:val="004B07CA"/>
  </w:style>
  <w:style w:type="numbering" w:customStyle="1" w:styleId="2f0">
    <w:name w:val="Стиль списка2"/>
    <w:uiPriority w:val="99"/>
    <w:rsid w:val="004B07CA"/>
  </w:style>
  <w:style w:type="table" w:customStyle="1" w:styleId="221">
    <w:name w:val="Сетка таблицы22"/>
    <w:basedOn w:val="a2"/>
    <w:uiPriority w:val="59"/>
    <w:rsid w:val="004B07CA"/>
    <w:pPr>
      <w:ind w:firstLine="709"/>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qFormat/>
    <w:rsid w:val="004B07CA"/>
    <w:pPr>
      <w:widowControl w:val="0"/>
    </w:pPr>
    <w:rPr>
      <w:rFonts w:ascii="Arial" w:eastAsia="Arial" w:hAnsi="Arial" w:cs="Arial"/>
      <w:color w:val="000000"/>
    </w:rPr>
    <w:tblPr>
      <w:tblCellMar>
        <w:top w:w="0" w:type="dxa"/>
        <w:left w:w="0" w:type="dxa"/>
        <w:bottom w:w="0" w:type="dxa"/>
        <w:right w:w="0" w:type="dxa"/>
      </w:tblCellMar>
    </w:tblPr>
  </w:style>
  <w:style w:type="table" w:customStyle="1" w:styleId="125">
    <w:name w:val="Сетка таблицы12"/>
    <w:basedOn w:val="a2"/>
    <w:next w:val="af4"/>
    <w:uiPriority w:val="59"/>
    <w:rsid w:val="004B07C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2"/>
    <w:next w:val="af4"/>
    <w:uiPriority w:val="59"/>
    <w:rsid w:val="004B07C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Правила Минспорта3"/>
    <w:uiPriority w:val="99"/>
    <w:rsid w:val="0027503A"/>
    <w:pPr>
      <w:numPr>
        <w:numId w:val="2"/>
      </w:numPr>
    </w:pPr>
  </w:style>
  <w:style w:type="numbering" w:customStyle="1" w:styleId="30">
    <w:name w:val="Правила Минспорта Текст3"/>
    <w:uiPriority w:val="99"/>
    <w:rsid w:val="0027503A"/>
    <w:pPr>
      <w:numPr>
        <w:numId w:val="3"/>
      </w:numPr>
    </w:pPr>
  </w:style>
  <w:style w:type="numbering" w:customStyle="1" w:styleId="31">
    <w:name w:val="М Сп Осн3"/>
    <w:uiPriority w:val="99"/>
    <w:rsid w:val="0027503A"/>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37593">
      <w:bodyDiv w:val="1"/>
      <w:marLeft w:val="0"/>
      <w:marRight w:val="0"/>
      <w:marTop w:val="0"/>
      <w:marBottom w:val="0"/>
      <w:divBdr>
        <w:top w:val="none" w:sz="0" w:space="0" w:color="auto"/>
        <w:left w:val="none" w:sz="0" w:space="0" w:color="auto"/>
        <w:bottom w:val="none" w:sz="0" w:space="0" w:color="auto"/>
        <w:right w:val="none" w:sz="0" w:space="0" w:color="auto"/>
      </w:divBdr>
    </w:div>
    <w:div w:id="56318941">
      <w:bodyDiv w:val="1"/>
      <w:marLeft w:val="0"/>
      <w:marRight w:val="0"/>
      <w:marTop w:val="0"/>
      <w:marBottom w:val="0"/>
      <w:divBdr>
        <w:top w:val="none" w:sz="0" w:space="0" w:color="auto"/>
        <w:left w:val="none" w:sz="0" w:space="0" w:color="auto"/>
        <w:bottom w:val="none" w:sz="0" w:space="0" w:color="auto"/>
        <w:right w:val="none" w:sz="0" w:space="0" w:color="auto"/>
      </w:divBdr>
    </w:div>
    <w:div w:id="64690708">
      <w:bodyDiv w:val="1"/>
      <w:marLeft w:val="0"/>
      <w:marRight w:val="0"/>
      <w:marTop w:val="0"/>
      <w:marBottom w:val="0"/>
      <w:divBdr>
        <w:top w:val="none" w:sz="0" w:space="0" w:color="auto"/>
        <w:left w:val="none" w:sz="0" w:space="0" w:color="auto"/>
        <w:bottom w:val="none" w:sz="0" w:space="0" w:color="auto"/>
        <w:right w:val="none" w:sz="0" w:space="0" w:color="auto"/>
      </w:divBdr>
    </w:div>
    <w:div w:id="68580375">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105080444">
      <w:bodyDiv w:val="1"/>
      <w:marLeft w:val="0"/>
      <w:marRight w:val="0"/>
      <w:marTop w:val="0"/>
      <w:marBottom w:val="0"/>
      <w:divBdr>
        <w:top w:val="none" w:sz="0" w:space="0" w:color="auto"/>
        <w:left w:val="none" w:sz="0" w:space="0" w:color="auto"/>
        <w:bottom w:val="none" w:sz="0" w:space="0" w:color="auto"/>
        <w:right w:val="none" w:sz="0" w:space="0" w:color="auto"/>
      </w:divBdr>
      <w:divsChild>
        <w:div w:id="502091318">
          <w:marLeft w:val="0"/>
          <w:marRight w:val="0"/>
          <w:marTop w:val="121"/>
          <w:marBottom w:val="0"/>
          <w:divBdr>
            <w:top w:val="none" w:sz="0" w:space="0" w:color="auto"/>
            <w:left w:val="none" w:sz="0" w:space="0" w:color="auto"/>
            <w:bottom w:val="none" w:sz="0" w:space="0" w:color="auto"/>
            <w:right w:val="none" w:sz="0" w:space="0" w:color="auto"/>
          </w:divBdr>
        </w:div>
      </w:divsChild>
    </w:div>
    <w:div w:id="162358962">
      <w:bodyDiv w:val="1"/>
      <w:marLeft w:val="0"/>
      <w:marRight w:val="0"/>
      <w:marTop w:val="0"/>
      <w:marBottom w:val="0"/>
      <w:divBdr>
        <w:top w:val="none" w:sz="0" w:space="0" w:color="auto"/>
        <w:left w:val="none" w:sz="0" w:space="0" w:color="auto"/>
        <w:bottom w:val="none" w:sz="0" w:space="0" w:color="auto"/>
        <w:right w:val="none" w:sz="0" w:space="0" w:color="auto"/>
      </w:divBdr>
    </w:div>
    <w:div w:id="163937308">
      <w:bodyDiv w:val="1"/>
      <w:marLeft w:val="0"/>
      <w:marRight w:val="0"/>
      <w:marTop w:val="0"/>
      <w:marBottom w:val="0"/>
      <w:divBdr>
        <w:top w:val="none" w:sz="0" w:space="0" w:color="auto"/>
        <w:left w:val="none" w:sz="0" w:space="0" w:color="auto"/>
        <w:bottom w:val="none" w:sz="0" w:space="0" w:color="auto"/>
        <w:right w:val="none" w:sz="0" w:space="0" w:color="auto"/>
      </w:divBdr>
    </w:div>
    <w:div w:id="197133647">
      <w:bodyDiv w:val="1"/>
      <w:marLeft w:val="0"/>
      <w:marRight w:val="0"/>
      <w:marTop w:val="0"/>
      <w:marBottom w:val="0"/>
      <w:divBdr>
        <w:top w:val="none" w:sz="0" w:space="0" w:color="auto"/>
        <w:left w:val="none" w:sz="0" w:space="0" w:color="auto"/>
        <w:bottom w:val="none" w:sz="0" w:space="0" w:color="auto"/>
        <w:right w:val="none" w:sz="0" w:space="0" w:color="auto"/>
      </w:divBdr>
    </w:div>
    <w:div w:id="214434306">
      <w:bodyDiv w:val="1"/>
      <w:marLeft w:val="0"/>
      <w:marRight w:val="0"/>
      <w:marTop w:val="0"/>
      <w:marBottom w:val="0"/>
      <w:divBdr>
        <w:top w:val="none" w:sz="0" w:space="0" w:color="auto"/>
        <w:left w:val="none" w:sz="0" w:space="0" w:color="auto"/>
        <w:bottom w:val="none" w:sz="0" w:space="0" w:color="auto"/>
        <w:right w:val="none" w:sz="0" w:space="0" w:color="auto"/>
      </w:divBdr>
    </w:div>
    <w:div w:id="225647506">
      <w:bodyDiv w:val="1"/>
      <w:marLeft w:val="0"/>
      <w:marRight w:val="0"/>
      <w:marTop w:val="0"/>
      <w:marBottom w:val="0"/>
      <w:divBdr>
        <w:top w:val="none" w:sz="0" w:space="0" w:color="auto"/>
        <w:left w:val="none" w:sz="0" w:space="0" w:color="auto"/>
        <w:bottom w:val="none" w:sz="0" w:space="0" w:color="auto"/>
        <w:right w:val="none" w:sz="0" w:space="0" w:color="auto"/>
      </w:divBdr>
    </w:div>
    <w:div w:id="252395013">
      <w:bodyDiv w:val="1"/>
      <w:marLeft w:val="0"/>
      <w:marRight w:val="0"/>
      <w:marTop w:val="0"/>
      <w:marBottom w:val="0"/>
      <w:divBdr>
        <w:top w:val="none" w:sz="0" w:space="0" w:color="auto"/>
        <w:left w:val="none" w:sz="0" w:space="0" w:color="auto"/>
        <w:bottom w:val="none" w:sz="0" w:space="0" w:color="auto"/>
        <w:right w:val="none" w:sz="0" w:space="0" w:color="auto"/>
      </w:divBdr>
    </w:div>
    <w:div w:id="278538231">
      <w:bodyDiv w:val="1"/>
      <w:marLeft w:val="0"/>
      <w:marRight w:val="0"/>
      <w:marTop w:val="0"/>
      <w:marBottom w:val="0"/>
      <w:divBdr>
        <w:top w:val="none" w:sz="0" w:space="0" w:color="auto"/>
        <w:left w:val="none" w:sz="0" w:space="0" w:color="auto"/>
        <w:bottom w:val="none" w:sz="0" w:space="0" w:color="auto"/>
        <w:right w:val="none" w:sz="0" w:space="0" w:color="auto"/>
      </w:divBdr>
    </w:div>
    <w:div w:id="341010672">
      <w:bodyDiv w:val="1"/>
      <w:marLeft w:val="0"/>
      <w:marRight w:val="0"/>
      <w:marTop w:val="0"/>
      <w:marBottom w:val="0"/>
      <w:divBdr>
        <w:top w:val="none" w:sz="0" w:space="0" w:color="auto"/>
        <w:left w:val="none" w:sz="0" w:space="0" w:color="auto"/>
        <w:bottom w:val="none" w:sz="0" w:space="0" w:color="auto"/>
        <w:right w:val="none" w:sz="0" w:space="0" w:color="auto"/>
      </w:divBdr>
    </w:div>
    <w:div w:id="352466109">
      <w:bodyDiv w:val="1"/>
      <w:marLeft w:val="0"/>
      <w:marRight w:val="0"/>
      <w:marTop w:val="0"/>
      <w:marBottom w:val="0"/>
      <w:divBdr>
        <w:top w:val="none" w:sz="0" w:space="0" w:color="auto"/>
        <w:left w:val="none" w:sz="0" w:space="0" w:color="auto"/>
        <w:bottom w:val="none" w:sz="0" w:space="0" w:color="auto"/>
        <w:right w:val="none" w:sz="0" w:space="0" w:color="auto"/>
      </w:divBdr>
    </w:div>
    <w:div w:id="356541627">
      <w:bodyDiv w:val="1"/>
      <w:marLeft w:val="0"/>
      <w:marRight w:val="0"/>
      <w:marTop w:val="0"/>
      <w:marBottom w:val="0"/>
      <w:divBdr>
        <w:top w:val="none" w:sz="0" w:space="0" w:color="auto"/>
        <w:left w:val="none" w:sz="0" w:space="0" w:color="auto"/>
        <w:bottom w:val="none" w:sz="0" w:space="0" w:color="auto"/>
        <w:right w:val="none" w:sz="0" w:space="0" w:color="auto"/>
      </w:divBdr>
    </w:div>
    <w:div w:id="371729537">
      <w:bodyDiv w:val="1"/>
      <w:marLeft w:val="0"/>
      <w:marRight w:val="0"/>
      <w:marTop w:val="0"/>
      <w:marBottom w:val="0"/>
      <w:divBdr>
        <w:top w:val="none" w:sz="0" w:space="0" w:color="auto"/>
        <w:left w:val="none" w:sz="0" w:space="0" w:color="auto"/>
        <w:bottom w:val="none" w:sz="0" w:space="0" w:color="auto"/>
        <w:right w:val="none" w:sz="0" w:space="0" w:color="auto"/>
      </w:divBdr>
    </w:div>
    <w:div w:id="377314634">
      <w:bodyDiv w:val="1"/>
      <w:marLeft w:val="0"/>
      <w:marRight w:val="0"/>
      <w:marTop w:val="0"/>
      <w:marBottom w:val="0"/>
      <w:divBdr>
        <w:top w:val="none" w:sz="0" w:space="0" w:color="auto"/>
        <w:left w:val="none" w:sz="0" w:space="0" w:color="auto"/>
        <w:bottom w:val="none" w:sz="0" w:space="0" w:color="auto"/>
        <w:right w:val="none" w:sz="0" w:space="0" w:color="auto"/>
      </w:divBdr>
    </w:div>
    <w:div w:id="389232929">
      <w:bodyDiv w:val="1"/>
      <w:marLeft w:val="0"/>
      <w:marRight w:val="0"/>
      <w:marTop w:val="0"/>
      <w:marBottom w:val="0"/>
      <w:divBdr>
        <w:top w:val="none" w:sz="0" w:space="0" w:color="auto"/>
        <w:left w:val="none" w:sz="0" w:space="0" w:color="auto"/>
        <w:bottom w:val="none" w:sz="0" w:space="0" w:color="auto"/>
        <w:right w:val="none" w:sz="0" w:space="0" w:color="auto"/>
      </w:divBdr>
    </w:div>
    <w:div w:id="390468365">
      <w:bodyDiv w:val="1"/>
      <w:marLeft w:val="0"/>
      <w:marRight w:val="0"/>
      <w:marTop w:val="0"/>
      <w:marBottom w:val="0"/>
      <w:divBdr>
        <w:top w:val="none" w:sz="0" w:space="0" w:color="auto"/>
        <w:left w:val="none" w:sz="0" w:space="0" w:color="auto"/>
        <w:bottom w:val="none" w:sz="0" w:space="0" w:color="auto"/>
        <w:right w:val="none" w:sz="0" w:space="0" w:color="auto"/>
      </w:divBdr>
    </w:div>
    <w:div w:id="397872437">
      <w:bodyDiv w:val="1"/>
      <w:marLeft w:val="0"/>
      <w:marRight w:val="0"/>
      <w:marTop w:val="0"/>
      <w:marBottom w:val="0"/>
      <w:divBdr>
        <w:top w:val="none" w:sz="0" w:space="0" w:color="auto"/>
        <w:left w:val="none" w:sz="0" w:space="0" w:color="auto"/>
        <w:bottom w:val="none" w:sz="0" w:space="0" w:color="auto"/>
        <w:right w:val="none" w:sz="0" w:space="0" w:color="auto"/>
      </w:divBdr>
    </w:div>
    <w:div w:id="424038162">
      <w:bodyDiv w:val="1"/>
      <w:marLeft w:val="0"/>
      <w:marRight w:val="0"/>
      <w:marTop w:val="0"/>
      <w:marBottom w:val="0"/>
      <w:divBdr>
        <w:top w:val="none" w:sz="0" w:space="0" w:color="auto"/>
        <w:left w:val="none" w:sz="0" w:space="0" w:color="auto"/>
        <w:bottom w:val="none" w:sz="0" w:space="0" w:color="auto"/>
        <w:right w:val="none" w:sz="0" w:space="0" w:color="auto"/>
      </w:divBdr>
    </w:div>
    <w:div w:id="441340437">
      <w:bodyDiv w:val="1"/>
      <w:marLeft w:val="0"/>
      <w:marRight w:val="0"/>
      <w:marTop w:val="0"/>
      <w:marBottom w:val="0"/>
      <w:divBdr>
        <w:top w:val="none" w:sz="0" w:space="0" w:color="auto"/>
        <w:left w:val="none" w:sz="0" w:space="0" w:color="auto"/>
        <w:bottom w:val="none" w:sz="0" w:space="0" w:color="auto"/>
        <w:right w:val="none" w:sz="0" w:space="0" w:color="auto"/>
      </w:divBdr>
    </w:div>
    <w:div w:id="462770871">
      <w:bodyDiv w:val="1"/>
      <w:marLeft w:val="0"/>
      <w:marRight w:val="0"/>
      <w:marTop w:val="0"/>
      <w:marBottom w:val="0"/>
      <w:divBdr>
        <w:top w:val="none" w:sz="0" w:space="0" w:color="auto"/>
        <w:left w:val="none" w:sz="0" w:space="0" w:color="auto"/>
        <w:bottom w:val="none" w:sz="0" w:space="0" w:color="auto"/>
        <w:right w:val="none" w:sz="0" w:space="0" w:color="auto"/>
      </w:divBdr>
    </w:div>
    <w:div w:id="463619736">
      <w:bodyDiv w:val="1"/>
      <w:marLeft w:val="0"/>
      <w:marRight w:val="0"/>
      <w:marTop w:val="0"/>
      <w:marBottom w:val="0"/>
      <w:divBdr>
        <w:top w:val="none" w:sz="0" w:space="0" w:color="auto"/>
        <w:left w:val="none" w:sz="0" w:space="0" w:color="auto"/>
        <w:bottom w:val="none" w:sz="0" w:space="0" w:color="auto"/>
        <w:right w:val="none" w:sz="0" w:space="0" w:color="auto"/>
      </w:divBdr>
    </w:div>
    <w:div w:id="481773145">
      <w:bodyDiv w:val="1"/>
      <w:marLeft w:val="0"/>
      <w:marRight w:val="0"/>
      <w:marTop w:val="0"/>
      <w:marBottom w:val="0"/>
      <w:divBdr>
        <w:top w:val="none" w:sz="0" w:space="0" w:color="auto"/>
        <w:left w:val="none" w:sz="0" w:space="0" w:color="auto"/>
        <w:bottom w:val="none" w:sz="0" w:space="0" w:color="auto"/>
        <w:right w:val="none" w:sz="0" w:space="0" w:color="auto"/>
      </w:divBdr>
    </w:div>
    <w:div w:id="481893983">
      <w:bodyDiv w:val="1"/>
      <w:marLeft w:val="0"/>
      <w:marRight w:val="0"/>
      <w:marTop w:val="0"/>
      <w:marBottom w:val="0"/>
      <w:divBdr>
        <w:top w:val="none" w:sz="0" w:space="0" w:color="auto"/>
        <w:left w:val="none" w:sz="0" w:space="0" w:color="auto"/>
        <w:bottom w:val="none" w:sz="0" w:space="0" w:color="auto"/>
        <w:right w:val="none" w:sz="0" w:space="0" w:color="auto"/>
      </w:divBdr>
    </w:div>
    <w:div w:id="499849769">
      <w:bodyDiv w:val="1"/>
      <w:marLeft w:val="0"/>
      <w:marRight w:val="0"/>
      <w:marTop w:val="0"/>
      <w:marBottom w:val="0"/>
      <w:divBdr>
        <w:top w:val="none" w:sz="0" w:space="0" w:color="auto"/>
        <w:left w:val="none" w:sz="0" w:space="0" w:color="auto"/>
        <w:bottom w:val="none" w:sz="0" w:space="0" w:color="auto"/>
        <w:right w:val="none" w:sz="0" w:space="0" w:color="auto"/>
      </w:divBdr>
    </w:div>
    <w:div w:id="501746342">
      <w:bodyDiv w:val="1"/>
      <w:marLeft w:val="0"/>
      <w:marRight w:val="0"/>
      <w:marTop w:val="0"/>
      <w:marBottom w:val="0"/>
      <w:divBdr>
        <w:top w:val="none" w:sz="0" w:space="0" w:color="auto"/>
        <w:left w:val="none" w:sz="0" w:space="0" w:color="auto"/>
        <w:bottom w:val="none" w:sz="0" w:space="0" w:color="auto"/>
        <w:right w:val="none" w:sz="0" w:space="0" w:color="auto"/>
      </w:divBdr>
    </w:div>
    <w:div w:id="512500682">
      <w:bodyDiv w:val="1"/>
      <w:marLeft w:val="0"/>
      <w:marRight w:val="0"/>
      <w:marTop w:val="0"/>
      <w:marBottom w:val="0"/>
      <w:divBdr>
        <w:top w:val="none" w:sz="0" w:space="0" w:color="auto"/>
        <w:left w:val="none" w:sz="0" w:space="0" w:color="auto"/>
        <w:bottom w:val="none" w:sz="0" w:space="0" w:color="auto"/>
        <w:right w:val="none" w:sz="0" w:space="0" w:color="auto"/>
      </w:divBdr>
    </w:div>
    <w:div w:id="534779919">
      <w:bodyDiv w:val="1"/>
      <w:marLeft w:val="0"/>
      <w:marRight w:val="0"/>
      <w:marTop w:val="0"/>
      <w:marBottom w:val="0"/>
      <w:divBdr>
        <w:top w:val="none" w:sz="0" w:space="0" w:color="auto"/>
        <w:left w:val="none" w:sz="0" w:space="0" w:color="auto"/>
        <w:bottom w:val="none" w:sz="0" w:space="0" w:color="auto"/>
        <w:right w:val="none" w:sz="0" w:space="0" w:color="auto"/>
      </w:divBdr>
    </w:div>
    <w:div w:id="551043864">
      <w:bodyDiv w:val="1"/>
      <w:marLeft w:val="0"/>
      <w:marRight w:val="0"/>
      <w:marTop w:val="0"/>
      <w:marBottom w:val="0"/>
      <w:divBdr>
        <w:top w:val="none" w:sz="0" w:space="0" w:color="auto"/>
        <w:left w:val="none" w:sz="0" w:space="0" w:color="auto"/>
        <w:bottom w:val="none" w:sz="0" w:space="0" w:color="auto"/>
        <w:right w:val="none" w:sz="0" w:space="0" w:color="auto"/>
      </w:divBdr>
    </w:div>
    <w:div w:id="570969769">
      <w:bodyDiv w:val="1"/>
      <w:marLeft w:val="0"/>
      <w:marRight w:val="0"/>
      <w:marTop w:val="0"/>
      <w:marBottom w:val="0"/>
      <w:divBdr>
        <w:top w:val="none" w:sz="0" w:space="0" w:color="auto"/>
        <w:left w:val="none" w:sz="0" w:space="0" w:color="auto"/>
        <w:bottom w:val="none" w:sz="0" w:space="0" w:color="auto"/>
        <w:right w:val="none" w:sz="0" w:space="0" w:color="auto"/>
      </w:divBdr>
    </w:div>
    <w:div w:id="576089157">
      <w:bodyDiv w:val="1"/>
      <w:marLeft w:val="0"/>
      <w:marRight w:val="0"/>
      <w:marTop w:val="0"/>
      <w:marBottom w:val="0"/>
      <w:divBdr>
        <w:top w:val="none" w:sz="0" w:space="0" w:color="auto"/>
        <w:left w:val="none" w:sz="0" w:space="0" w:color="auto"/>
        <w:bottom w:val="none" w:sz="0" w:space="0" w:color="auto"/>
        <w:right w:val="none" w:sz="0" w:space="0" w:color="auto"/>
      </w:divBdr>
    </w:div>
    <w:div w:id="588078656">
      <w:bodyDiv w:val="1"/>
      <w:marLeft w:val="0"/>
      <w:marRight w:val="0"/>
      <w:marTop w:val="0"/>
      <w:marBottom w:val="0"/>
      <w:divBdr>
        <w:top w:val="none" w:sz="0" w:space="0" w:color="auto"/>
        <w:left w:val="none" w:sz="0" w:space="0" w:color="auto"/>
        <w:bottom w:val="none" w:sz="0" w:space="0" w:color="auto"/>
        <w:right w:val="none" w:sz="0" w:space="0" w:color="auto"/>
      </w:divBdr>
    </w:div>
    <w:div w:id="599685672">
      <w:bodyDiv w:val="1"/>
      <w:marLeft w:val="0"/>
      <w:marRight w:val="0"/>
      <w:marTop w:val="0"/>
      <w:marBottom w:val="0"/>
      <w:divBdr>
        <w:top w:val="none" w:sz="0" w:space="0" w:color="auto"/>
        <w:left w:val="none" w:sz="0" w:space="0" w:color="auto"/>
        <w:bottom w:val="none" w:sz="0" w:space="0" w:color="auto"/>
        <w:right w:val="none" w:sz="0" w:space="0" w:color="auto"/>
      </w:divBdr>
    </w:div>
    <w:div w:id="603807932">
      <w:bodyDiv w:val="1"/>
      <w:marLeft w:val="0"/>
      <w:marRight w:val="0"/>
      <w:marTop w:val="0"/>
      <w:marBottom w:val="0"/>
      <w:divBdr>
        <w:top w:val="none" w:sz="0" w:space="0" w:color="auto"/>
        <w:left w:val="none" w:sz="0" w:space="0" w:color="auto"/>
        <w:bottom w:val="none" w:sz="0" w:space="0" w:color="auto"/>
        <w:right w:val="none" w:sz="0" w:space="0" w:color="auto"/>
      </w:divBdr>
    </w:div>
    <w:div w:id="621964576">
      <w:bodyDiv w:val="1"/>
      <w:marLeft w:val="0"/>
      <w:marRight w:val="0"/>
      <w:marTop w:val="0"/>
      <w:marBottom w:val="0"/>
      <w:divBdr>
        <w:top w:val="none" w:sz="0" w:space="0" w:color="auto"/>
        <w:left w:val="none" w:sz="0" w:space="0" w:color="auto"/>
        <w:bottom w:val="none" w:sz="0" w:space="0" w:color="auto"/>
        <w:right w:val="none" w:sz="0" w:space="0" w:color="auto"/>
      </w:divBdr>
    </w:div>
    <w:div w:id="633102708">
      <w:bodyDiv w:val="1"/>
      <w:marLeft w:val="0"/>
      <w:marRight w:val="0"/>
      <w:marTop w:val="0"/>
      <w:marBottom w:val="0"/>
      <w:divBdr>
        <w:top w:val="none" w:sz="0" w:space="0" w:color="auto"/>
        <w:left w:val="none" w:sz="0" w:space="0" w:color="auto"/>
        <w:bottom w:val="none" w:sz="0" w:space="0" w:color="auto"/>
        <w:right w:val="none" w:sz="0" w:space="0" w:color="auto"/>
      </w:divBdr>
    </w:div>
    <w:div w:id="636186042">
      <w:bodyDiv w:val="1"/>
      <w:marLeft w:val="0"/>
      <w:marRight w:val="0"/>
      <w:marTop w:val="0"/>
      <w:marBottom w:val="0"/>
      <w:divBdr>
        <w:top w:val="none" w:sz="0" w:space="0" w:color="auto"/>
        <w:left w:val="none" w:sz="0" w:space="0" w:color="auto"/>
        <w:bottom w:val="none" w:sz="0" w:space="0" w:color="auto"/>
        <w:right w:val="none" w:sz="0" w:space="0" w:color="auto"/>
      </w:divBdr>
    </w:div>
    <w:div w:id="646935337">
      <w:bodyDiv w:val="1"/>
      <w:marLeft w:val="0"/>
      <w:marRight w:val="0"/>
      <w:marTop w:val="0"/>
      <w:marBottom w:val="0"/>
      <w:divBdr>
        <w:top w:val="none" w:sz="0" w:space="0" w:color="auto"/>
        <w:left w:val="none" w:sz="0" w:space="0" w:color="auto"/>
        <w:bottom w:val="none" w:sz="0" w:space="0" w:color="auto"/>
        <w:right w:val="none" w:sz="0" w:space="0" w:color="auto"/>
      </w:divBdr>
    </w:div>
    <w:div w:id="673651208">
      <w:bodyDiv w:val="1"/>
      <w:marLeft w:val="0"/>
      <w:marRight w:val="0"/>
      <w:marTop w:val="0"/>
      <w:marBottom w:val="0"/>
      <w:divBdr>
        <w:top w:val="none" w:sz="0" w:space="0" w:color="auto"/>
        <w:left w:val="none" w:sz="0" w:space="0" w:color="auto"/>
        <w:bottom w:val="none" w:sz="0" w:space="0" w:color="auto"/>
        <w:right w:val="none" w:sz="0" w:space="0" w:color="auto"/>
      </w:divBdr>
    </w:div>
    <w:div w:id="677125833">
      <w:bodyDiv w:val="1"/>
      <w:marLeft w:val="0"/>
      <w:marRight w:val="0"/>
      <w:marTop w:val="0"/>
      <w:marBottom w:val="0"/>
      <w:divBdr>
        <w:top w:val="none" w:sz="0" w:space="0" w:color="auto"/>
        <w:left w:val="none" w:sz="0" w:space="0" w:color="auto"/>
        <w:bottom w:val="none" w:sz="0" w:space="0" w:color="auto"/>
        <w:right w:val="none" w:sz="0" w:space="0" w:color="auto"/>
      </w:divBdr>
    </w:div>
    <w:div w:id="693504341">
      <w:bodyDiv w:val="1"/>
      <w:marLeft w:val="0"/>
      <w:marRight w:val="0"/>
      <w:marTop w:val="0"/>
      <w:marBottom w:val="0"/>
      <w:divBdr>
        <w:top w:val="none" w:sz="0" w:space="0" w:color="auto"/>
        <w:left w:val="none" w:sz="0" w:space="0" w:color="auto"/>
        <w:bottom w:val="none" w:sz="0" w:space="0" w:color="auto"/>
        <w:right w:val="none" w:sz="0" w:space="0" w:color="auto"/>
      </w:divBdr>
    </w:div>
    <w:div w:id="753629856">
      <w:bodyDiv w:val="1"/>
      <w:marLeft w:val="0"/>
      <w:marRight w:val="0"/>
      <w:marTop w:val="0"/>
      <w:marBottom w:val="0"/>
      <w:divBdr>
        <w:top w:val="none" w:sz="0" w:space="0" w:color="auto"/>
        <w:left w:val="none" w:sz="0" w:space="0" w:color="auto"/>
        <w:bottom w:val="none" w:sz="0" w:space="0" w:color="auto"/>
        <w:right w:val="none" w:sz="0" w:space="0" w:color="auto"/>
      </w:divBdr>
    </w:div>
    <w:div w:id="773011489">
      <w:bodyDiv w:val="1"/>
      <w:marLeft w:val="0"/>
      <w:marRight w:val="0"/>
      <w:marTop w:val="0"/>
      <w:marBottom w:val="0"/>
      <w:divBdr>
        <w:top w:val="none" w:sz="0" w:space="0" w:color="auto"/>
        <w:left w:val="none" w:sz="0" w:space="0" w:color="auto"/>
        <w:bottom w:val="none" w:sz="0" w:space="0" w:color="auto"/>
        <w:right w:val="none" w:sz="0" w:space="0" w:color="auto"/>
      </w:divBdr>
    </w:div>
    <w:div w:id="784932744">
      <w:bodyDiv w:val="1"/>
      <w:marLeft w:val="0"/>
      <w:marRight w:val="0"/>
      <w:marTop w:val="0"/>
      <w:marBottom w:val="0"/>
      <w:divBdr>
        <w:top w:val="none" w:sz="0" w:space="0" w:color="auto"/>
        <w:left w:val="none" w:sz="0" w:space="0" w:color="auto"/>
        <w:bottom w:val="none" w:sz="0" w:space="0" w:color="auto"/>
        <w:right w:val="none" w:sz="0" w:space="0" w:color="auto"/>
      </w:divBdr>
    </w:div>
    <w:div w:id="807475314">
      <w:bodyDiv w:val="1"/>
      <w:marLeft w:val="0"/>
      <w:marRight w:val="0"/>
      <w:marTop w:val="0"/>
      <w:marBottom w:val="0"/>
      <w:divBdr>
        <w:top w:val="none" w:sz="0" w:space="0" w:color="auto"/>
        <w:left w:val="none" w:sz="0" w:space="0" w:color="auto"/>
        <w:bottom w:val="none" w:sz="0" w:space="0" w:color="auto"/>
        <w:right w:val="none" w:sz="0" w:space="0" w:color="auto"/>
      </w:divBdr>
    </w:div>
    <w:div w:id="811287589">
      <w:bodyDiv w:val="1"/>
      <w:marLeft w:val="0"/>
      <w:marRight w:val="0"/>
      <w:marTop w:val="0"/>
      <w:marBottom w:val="0"/>
      <w:divBdr>
        <w:top w:val="none" w:sz="0" w:space="0" w:color="auto"/>
        <w:left w:val="none" w:sz="0" w:space="0" w:color="auto"/>
        <w:bottom w:val="none" w:sz="0" w:space="0" w:color="auto"/>
        <w:right w:val="none" w:sz="0" w:space="0" w:color="auto"/>
      </w:divBdr>
    </w:div>
    <w:div w:id="812524087">
      <w:bodyDiv w:val="1"/>
      <w:marLeft w:val="0"/>
      <w:marRight w:val="0"/>
      <w:marTop w:val="0"/>
      <w:marBottom w:val="0"/>
      <w:divBdr>
        <w:top w:val="none" w:sz="0" w:space="0" w:color="auto"/>
        <w:left w:val="none" w:sz="0" w:space="0" w:color="auto"/>
        <w:bottom w:val="none" w:sz="0" w:space="0" w:color="auto"/>
        <w:right w:val="none" w:sz="0" w:space="0" w:color="auto"/>
      </w:divBdr>
      <w:divsChild>
        <w:div w:id="782309396">
          <w:marLeft w:val="0"/>
          <w:marRight w:val="0"/>
          <w:marTop w:val="0"/>
          <w:marBottom w:val="0"/>
          <w:divBdr>
            <w:top w:val="none" w:sz="0" w:space="0" w:color="auto"/>
            <w:left w:val="none" w:sz="0" w:space="0" w:color="auto"/>
            <w:bottom w:val="none" w:sz="0" w:space="0" w:color="auto"/>
            <w:right w:val="none" w:sz="0" w:space="0" w:color="auto"/>
          </w:divBdr>
        </w:div>
        <w:div w:id="863249432">
          <w:marLeft w:val="0"/>
          <w:marRight w:val="0"/>
          <w:marTop w:val="0"/>
          <w:marBottom w:val="0"/>
          <w:divBdr>
            <w:top w:val="none" w:sz="0" w:space="0" w:color="auto"/>
            <w:left w:val="none" w:sz="0" w:space="0" w:color="auto"/>
            <w:bottom w:val="none" w:sz="0" w:space="0" w:color="auto"/>
            <w:right w:val="none" w:sz="0" w:space="0" w:color="auto"/>
          </w:divBdr>
        </w:div>
      </w:divsChild>
    </w:div>
    <w:div w:id="845437122">
      <w:bodyDiv w:val="1"/>
      <w:marLeft w:val="0"/>
      <w:marRight w:val="0"/>
      <w:marTop w:val="0"/>
      <w:marBottom w:val="0"/>
      <w:divBdr>
        <w:top w:val="none" w:sz="0" w:space="0" w:color="auto"/>
        <w:left w:val="none" w:sz="0" w:space="0" w:color="auto"/>
        <w:bottom w:val="none" w:sz="0" w:space="0" w:color="auto"/>
        <w:right w:val="none" w:sz="0" w:space="0" w:color="auto"/>
      </w:divBdr>
    </w:div>
    <w:div w:id="862203980">
      <w:bodyDiv w:val="1"/>
      <w:marLeft w:val="0"/>
      <w:marRight w:val="0"/>
      <w:marTop w:val="0"/>
      <w:marBottom w:val="0"/>
      <w:divBdr>
        <w:top w:val="none" w:sz="0" w:space="0" w:color="auto"/>
        <w:left w:val="none" w:sz="0" w:space="0" w:color="auto"/>
        <w:bottom w:val="none" w:sz="0" w:space="0" w:color="auto"/>
        <w:right w:val="none" w:sz="0" w:space="0" w:color="auto"/>
      </w:divBdr>
    </w:div>
    <w:div w:id="872113180">
      <w:bodyDiv w:val="1"/>
      <w:marLeft w:val="0"/>
      <w:marRight w:val="0"/>
      <w:marTop w:val="0"/>
      <w:marBottom w:val="0"/>
      <w:divBdr>
        <w:top w:val="none" w:sz="0" w:space="0" w:color="auto"/>
        <w:left w:val="none" w:sz="0" w:space="0" w:color="auto"/>
        <w:bottom w:val="none" w:sz="0" w:space="0" w:color="auto"/>
        <w:right w:val="none" w:sz="0" w:space="0" w:color="auto"/>
      </w:divBdr>
    </w:div>
    <w:div w:id="879316945">
      <w:bodyDiv w:val="1"/>
      <w:marLeft w:val="0"/>
      <w:marRight w:val="0"/>
      <w:marTop w:val="0"/>
      <w:marBottom w:val="0"/>
      <w:divBdr>
        <w:top w:val="none" w:sz="0" w:space="0" w:color="auto"/>
        <w:left w:val="none" w:sz="0" w:space="0" w:color="auto"/>
        <w:bottom w:val="none" w:sz="0" w:space="0" w:color="auto"/>
        <w:right w:val="none" w:sz="0" w:space="0" w:color="auto"/>
      </w:divBdr>
    </w:div>
    <w:div w:id="892426994">
      <w:bodyDiv w:val="1"/>
      <w:marLeft w:val="0"/>
      <w:marRight w:val="0"/>
      <w:marTop w:val="0"/>
      <w:marBottom w:val="0"/>
      <w:divBdr>
        <w:top w:val="none" w:sz="0" w:space="0" w:color="auto"/>
        <w:left w:val="none" w:sz="0" w:space="0" w:color="auto"/>
        <w:bottom w:val="none" w:sz="0" w:space="0" w:color="auto"/>
        <w:right w:val="none" w:sz="0" w:space="0" w:color="auto"/>
      </w:divBdr>
    </w:div>
    <w:div w:id="912663683">
      <w:bodyDiv w:val="1"/>
      <w:marLeft w:val="0"/>
      <w:marRight w:val="0"/>
      <w:marTop w:val="0"/>
      <w:marBottom w:val="0"/>
      <w:divBdr>
        <w:top w:val="none" w:sz="0" w:space="0" w:color="auto"/>
        <w:left w:val="none" w:sz="0" w:space="0" w:color="auto"/>
        <w:bottom w:val="none" w:sz="0" w:space="0" w:color="auto"/>
        <w:right w:val="none" w:sz="0" w:space="0" w:color="auto"/>
      </w:divBdr>
    </w:div>
    <w:div w:id="916594714">
      <w:bodyDiv w:val="1"/>
      <w:marLeft w:val="0"/>
      <w:marRight w:val="0"/>
      <w:marTop w:val="0"/>
      <w:marBottom w:val="0"/>
      <w:divBdr>
        <w:top w:val="none" w:sz="0" w:space="0" w:color="auto"/>
        <w:left w:val="none" w:sz="0" w:space="0" w:color="auto"/>
        <w:bottom w:val="none" w:sz="0" w:space="0" w:color="auto"/>
        <w:right w:val="none" w:sz="0" w:space="0" w:color="auto"/>
      </w:divBdr>
    </w:div>
    <w:div w:id="922497556">
      <w:bodyDiv w:val="1"/>
      <w:marLeft w:val="0"/>
      <w:marRight w:val="0"/>
      <w:marTop w:val="0"/>
      <w:marBottom w:val="0"/>
      <w:divBdr>
        <w:top w:val="none" w:sz="0" w:space="0" w:color="auto"/>
        <w:left w:val="none" w:sz="0" w:space="0" w:color="auto"/>
        <w:bottom w:val="none" w:sz="0" w:space="0" w:color="auto"/>
        <w:right w:val="none" w:sz="0" w:space="0" w:color="auto"/>
      </w:divBdr>
    </w:div>
    <w:div w:id="927230873">
      <w:bodyDiv w:val="1"/>
      <w:marLeft w:val="0"/>
      <w:marRight w:val="0"/>
      <w:marTop w:val="0"/>
      <w:marBottom w:val="0"/>
      <w:divBdr>
        <w:top w:val="none" w:sz="0" w:space="0" w:color="auto"/>
        <w:left w:val="none" w:sz="0" w:space="0" w:color="auto"/>
        <w:bottom w:val="none" w:sz="0" w:space="0" w:color="auto"/>
        <w:right w:val="none" w:sz="0" w:space="0" w:color="auto"/>
      </w:divBdr>
    </w:div>
    <w:div w:id="937641491">
      <w:bodyDiv w:val="1"/>
      <w:marLeft w:val="0"/>
      <w:marRight w:val="0"/>
      <w:marTop w:val="0"/>
      <w:marBottom w:val="0"/>
      <w:divBdr>
        <w:top w:val="none" w:sz="0" w:space="0" w:color="auto"/>
        <w:left w:val="none" w:sz="0" w:space="0" w:color="auto"/>
        <w:bottom w:val="none" w:sz="0" w:space="0" w:color="auto"/>
        <w:right w:val="none" w:sz="0" w:space="0" w:color="auto"/>
      </w:divBdr>
    </w:div>
    <w:div w:id="944119927">
      <w:bodyDiv w:val="1"/>
      <w:marLeft w:val="0"/>
      <w:marRight w:val="0"/>
      <w:marTop w:val="0"/>
      <w:marBottom w:val="0"/>
      <w:divBdr>
        <w:top w:val="none" w:sz="0" w:space="0" w:color="auto"/>
        <w:left w:val="none" w:sz="0" w:space="0" w:color="auto"/>
        <w:bottom w:val="none" w:sz="0" w:space="0" w:color="auto"/>
        <w:right w:val="none" w:sz="0" w:space="0" w:color="auto"/>
      </w:divBdr>
    </w:div>
    <w:div w:id="995109253">
      <w:bodyDiv w:val="1"/>
      <w:marLeft w:val="0"/>
      <w:marRight w:val="0"/>
      <w:marTop w:val="0"/>
      <w:marBottom w:val="0"/>
      <w:divBdr>
        <w:top w:val="none" w:sz="0" w:space="0" w:color="auto"/>
        <w:left w:val="none" w:sz="0" w:space="0" w:color="auto"/>
        <w:bottom w:val="none" w:sz="0" w:space="0" w:color="auto"/>
        <w:right w:val="none" w:sz="0" w:space="0" w:color="auto"/>
      </w:divBdr>
    </w:div>
    <w:div w:id="998921543">
      <w:bodyDiv w:val="1"/>
      <w:marLeft w:val="0"/>
      <w:marRight w:val="0"/>
      <w:marTop w:val="0"/>
      <w:marBottom w:val="0"/>
      <w:divBdr>
        <w:top w:val="none" w:sz="0" w:space="0" w:color="auto"/>
        <w:left w:val="none" w:sz="0" w:space="0" w:color="auto"/>
        <w:bottom w:val="none" w:sz="0" w:space="0" w:color="auto"/>
        <w:right w:val="none" w:sz="0" w:space="0" w:color="auto"/>
      </w:divBdr>
    </w:div>
    <w:div w:id="1009065007">
      <w:bodyDiv w:val="1"/>
      <w:marLeft w:val="0"/>
      <w:marRight w:val="0"/>
      <w:marTop w:val="0"/>
      <w:marBottom w:val="0"/>
      <w:divBdr>
        <w:top w:val="none" w:sz="0" w:space="0" w:color="auto"/>
        <w:left w:val="none" w:sz="0" w:space="0" w:color="auto"/>
        <w:bottom w:val="none" w:sz="0" w:space="0" w:color="auto"/>
        <w:right w:val="none" w:sz="0" w:space="0" w:color="auto"/>
      </w:divBdr>
    </w:div>
    <w:div w:id="1018581759">
      <w:bodyDiv w:val="1"/>
      <w:marLeft w:val="0"/>
      <w:marRight w:val="0"/>
      <w:marTop w:val="0"/>
      <w:marBottom w:val="0"/>
      <w:divBdr>
        <w:top w:val="none" w:sz="0" w:space="0" w:color="auto"/>
        <w:left w:val="none" w:sz="0" w:space="0" w:color="auto"/>
        <w:bottom w:val="none" w:sz="0" w:space="0" w:color="auto"/>
        <w:right w:val="none" w:sz="0" w:space="0" w:color="auto"/>
      </w:divBdr>
    </w:div>
    <w:div w:id="1025711604">
      <w:bodyDiv w:val="1"/>
      <w:marLeft w:val="0"/>
      <w:marRight w:val="0"/>
      <w:marTop w:val="0"/>
      <w:marBottom w:val="0"/>
      <w:divBdr>
        <w:top w:val="none" w:sz="0" w:space="0" w:color="auto"/>
        <w:left w:val="none" w:sz="0" w:space="0" w:color="auto"/>
        <w:bottom w:val="none" w:sz="0" w:space="0" w:color="auto"/>
        <w:right w:val="none" w:sz="0" w:space="0" w:color="auto"/>
      </w:divBdr>
    </w:div>
    <w:div w:id="1049064386">
      <w:bodyDiv w:val="1"/>
      <w:marLeft w:val="0"/>
      <w:marRight w:val="0"/>
      <w:marTop w:val="0"/>
      <w:marBottom w:val="0"/>
      <w:divBdr>
        <w:top w:val="none" w:sz="0" w:space="0" w:color="auto"/>
        <w:left w:val="none" w:sz="0" w:space="0" w:color="auto"/>
        <w:bottom w:val="none" w:sz="0" w:space="0" w:color="auto"/>
        <w:right w:val="none" w:sz="0" w:space="0" w:color="auto"/>
      </w:divBdr>
    </w:div>
    <w:div w:id="1055205418">
      <w:bodyDiv w:val="1"/>
      <w:marLeft w:val="0"/>
      <w:marRight w:val="0"/>
      <w:marTop w:val="0"/>
      <w:marBottom w:val="0"/>
      <w:divBdr>
        <w:top w:val="none" w:sz="0" w:space="0" w:color="auto"/>
        <w:left w:val="none" w:sz="0" w:space="0" w:color="auto"/>
        <w:bottom w:val="none" w:sz="0" w:space="0" w:color="auto"/>
        <w:right w:val="none" w:sz="0" w:space="0" w:color="auto"/>
      </w:divBdr>
    </w:div>
    <w:div w:id="1059595170">
      <w:bodyDiv w:val="1"/>
      <w:marLeft w:val="0"/>
      <w:marRight w:val="0"/>
      <w:marTop w:val="0"/>
      <w:marBottom w:val="0"/>
      <w:divBdr>
        <w:top w:val="none" w:sz="0" w:space="0" w:color="auto"/>
        <w:left w:val="none" w:sz="0" w:space="0" w:color="auto"/>
        <w:bottom w:val="none" w:sz="0" w:space="0" w:color="auto"/>
        <w:right w:val="none" w:sz="0" w:space="0" w:color="auto"/>
      </w:divBdr>
    </w:div>
    <w:div w:id="1073546992">
      <w:bodyDiv w:val="1"/>
      <w:marLeft w:val="0"/>
      <w:marRight w:val="0"/>
      <w:marTop w:val="0"/>
      <w:marBottom w:val="0"/>
      <w:divBdr>
        <w:top w:val="none" w:sz="0" w:space="0" w:color="auto"/>
        <w:left w:val="none" w:sz="0" w:space="0" w:color="auto"/>
        <w:bottom w:val="none" w:sz="0" w:space="0" w:color="auto"/>
        <w:right w:val="none" w:sz="0" w:space="0" w:color="auto"/>
      </w:divBdr>
    </w:div>
    <w:div w:id="1076627648">
      <w:bodyDiv w:val="1"/>
      <w:marLeft w:val="0"/>
      <w:marRight w:val="0"/>
      <w:marTop w:val="0"/>
      <w:marBottom w:val="0"/>
      <w:divBdr>
        <w:top w:val="none" w:sz="0" w:space="0" w:color="auto"/>
        <w:left w:val="none" w:sz="0" w:space="0" w:color="auto"/>
        <w:bottom w:val="none" w:sz="0" w:space="0" w:color="auto"/>
        <w:right w:val="none" w:sz="0" w:space="0" w:color="auto"/>
      </w:divBdr>
    </w:div>
    <w:div w:id="1130200575">
      <w:bodyDiv w:val="1"/>
      <w:marLeft w:val="0"/>
      <w:marRight w:val="0"/>
      <w:marTop w:val="0"/>
      <w:marBottom w:val="0"/>
      <w:divBdr>
        <w:top w:val="none" w:sz="0" w:space="0" w:color="auto"/>
        <w:left w:val="none" w:sz="0" w:space="0" w:color="auto"/>
        <w:bottom w:val="none" w:sz="0" w:space="0" w:color="auto"/>
        <w:right w:val="none" w:sz="0" w:space="0" w:color="auto"/>
      </w:divBdr>
    </w:div>
    <w:div w:id="1152140429">
      <w:bodyDiv w:val="1"/>
      <w:marLeft w:val="0"/>
      <w:marRight w:val="0"/>
      <w:marTop w:val="0"/>
      <w:marBottom w:val="0"/>
      <w:divBdr>
        <w:top w:val="none" w:sz="0" w:space="0" w:color="auto"/>
        <w:left w:val="none" w:sz="0" w:space="0" w:color="auto"/>
        <w:bottom w:val="none" w:sz="0" w:space="0" w:color="auto"/>
        <w:right w:val="none" w:sz="0" w:space="0" w:color="auto"/>
      </w:divBdr>
    </w:div>
    <w:div w:id="1162744317">
      <w:bodyDiv w:val="1"/>
      <w:marLeft w:val="0"/>
      <w:marRight w:val="0"/>
      <w:marTop w:val="0"/>
      <w:marBottom w:val="0"/>
      <w:divBdr>
        <w:top w:val="none" w:sz="0" w:space="0" w:color="auto"/>
        <w:left w:val="none" w:sz="0" w:space="0" w:color="auto"/>
        <w:bottom w:val="none" w:sz="0" w:space="0" w:color="auto"/>
        <w:right w:val="none" w:sz="0" w:space="0" w:color="auto"/>
      </w:divBdr>
    </w:div>
    <w:div w:id="1174496693">
      <w:bodyDiv w:val="1"/>
      <w:marLeft w:val="0"/>
      <w:marRight w:val="0"/>
      <w:marTop w:val="0"/>
      <w:marBottom w:val="0"/>
      <w:divBdr>
        <w:top w:val="none" w:sz="0" w:space="0" w:color="auto"/>
        <w:left w:val="none" w:sz="0" w:space="0" w:color="auto"/>
        <w:bottom w:val="none" w:sz="0" w:space="0" w:color="auto"/>
        <w:right w:val="none" w:sz="0" w:space="0" w:color="auto"/>
      </w:divBdr>
    </w:div>
    <w:div w:id="1255898649">
      <w:bodyDiv w:val="1"/>
      <w:marLeft w:val="0"/>
      <w:marRight w:val="0"/>
      <w:marTop w:val="0"/>
      <w:marBottom w:val="0"/>
      <w:divBdr>
        <w:top w:val="none" w:sz="0" w:space="0" w:color="auto"/>
        <w:left w:val="none" w:sz="0" w:space="0" w:color="auto"/>
        <w:bottom w:val="none" w:sz="0" w:space="0" w:color="auto"/>
        <w:right w:val="none" w:sz="0" w:space="0" w:color="auto"/>
      </w:divBdr>
    </w:div>
    <w:div w:id="1260018102">
      <w:bodyDiv w:val="1"/>
      <w:marLeft w:val="0"/>
      <w:marRight w:val="0"/>
      <w:marTop w:val="0"/>
      <w:marBottom w:val="0"/>
      <w:divBdr>
        <w:top w:val="none" w:sz="0" w:space="0" w:color="auto"/>
        <w:left w:val="none" w:sz="0" w:space="0" w:color="auto"/>
        <w:bottom w:val="none" w:sz="0" w:space="0" w:color="auto"/>
        <w:right w:val="none" w:sz="0" w:space="0" w:color="auto"/>
      </w:divBdr>
    </w:div>
    <w:div w:id="1311787449">
      <w:bodyDiv w:val="1"/>
      <w:marLeft w:val="0"/>
      <w:marRight w:val="0"/>
      <w:marTop w:val="0"/>
      <w:marBottom w:val="0"/>
      <w:divBdr>
        <w:top w:val="none" w:sz="0" w:space="0" w:color="auto"/>
        <w:left w:val="none" w:sz="0" w:space="0" w:color="auto"/>
        <w:bottom w:val="none" w:sz="0" w:space="0" w:color="auto"/>
        <w:right w:val="none" w:sz="0" w:space="0" w:color="auto"/>
      </w:divBdr>
    </w:div>
    <w:div w:id="1329015845">
      <w:bodyDiv w:val="1"/>
      <w:marLeft w:val="0"/>
      <w:marRight w:val="0"/>
      <w:marTop w:val="0"/>
      <w:marBottom w:val="0"/>
      <w:divBdr>
        <w:top w:val="none" w:sz="0" w:space="0" w:color="auto"/>
        <w:left w:val="none" w:sz="0" w:space="0" w:color="auto"/>
        <w:bottom w:val="none" w:sz="0" w:space="0" w:color="auto"/>
        <w:right w:val="none" w:sz="0" w:space="0" w:color="auto"/>
      </w:divBdr>
    </w:div>
    <w:div w:id="1411777868">
      <w:bodyDiv w:val="1"/>
      <w:marLeft w:val="0"/>
      <w:marRight w:val="0"/>
      <w:marTop w:val="0"/>
      <w:marBottom w:val="0"/>
      <w:divBdr>
        <w:top w:val="none" w:sz="0" w:space="0" w:color="auto"/>
        <w:left w:val="none" w:sz="0" w:space="0" w:color="auto"/>
        <w:bottom w:val="none" w:sz="0" w:space="0" w:color="auto"/>
        <w:right w:val="none" w:sz="0" w:space="0" w:color="auto"/>
      </w:divBdr>
    </w:div>
    <w:div w:id="1415321174">
      <w:bodyDiv w:val="1"/>
      <w:marLeft w:val="0"/>
      <w:marRight w:val="0"/>
      <w:marTop w:val="0"/>
      <w:marBottom w:val="0"/>
      <w:divBdr>
        <w:top w:val="none" w:sz="0" w:space="0" w:color="auto"/>
        <w:left w:val="none" w:sz="0" w:space="0" w:color="auto"/>
        <w:bottom w:val="none" w:sz="0" w:space="0" w:color="auto"/>
        <w:right w:val="none" w:sz="0" w:space="0" w:color="auto"/>
      </w:divBdr>
    </w:div>
    <w:div w:id="1417903321">
      <w:bodyDiv w:val="1"/>
      <w:marLeft w:val="0"/>
      <w:marRight w:val="0"/>
      <w:marTop w:val="0"/>
      <w:marBottom w:val="0"/>
      <w:divBdr>
        <w:top w:val="none" w:sz="0" w:space="0" w:color="auto"/>
        <w:left w:val="none" w:sz="0" w:space="0" w:color="auto"/>
        <w:bottom w:val="none" w:sz="0" w:space="0" w:color="auto"/>
        <w:right w:val="none" w:sz="0" w:space="0" w:color="auto"/>
      </w:divBdr>
    </w:div>
    <w:div w:id="1420908760">
      <w:bodyDiv w:val="1"/>
      <w:marLeft w:val="0"/>
      <w:marRight w:val="0"/>
      <w:marTop w:val="0"/>
      <w:marBottom w:val="0"/>
      <w:divBdr>
        <w:top w:val="none" w:sz="0" w:space="0" w:color="auto"/>
        <w:left w:val="none" w:sz="0" w:space="0" w:color="auto"/>
        <w:bottom w:val="none" w:sz="0" w:space="0" w:color="auto"/>
        <w:right w:val="none" w:sz="0" w:space="0" w:color="auto"/>
      </w:divBdr>
    </w:div>
    <w:div w:id="1428116760">
      <w:bodyDiv w:val="1"/>
      <w:marLeft w:val="0"/>
      <w:marRight w:val="0"/>
      <w:marTop w:val="0"/>
      <w:marBottom w:val="0"/>
      <w:divBdr>
        <w:top w:val="none" w:sz="0" w:space="0" w:color="auto"/>
        <w:left w:val="none" w:sz="0" w:space="0" w:color="auto"/>
        <w:bottom w:val="none" w:sz="0" w:space="0" w:color="auto"/>
        <w:right w:val="none" w:sz="0" w:space="0" w:color="auto"/>
      </w:divBdr>
    </w:div>
    <w:div w:id="1433671182">
      <w:bodyDiv w:val="1"/>
      <w:marLeft w:val="0"/>
      <w:marRight w:val="0"/>
      <w:marTop w:val="0"/>
      <w:marBottom w:val="0"/>
      <w:divBdr>
        <w:top w:val="none" w:sz="0" w:space="0" w:color="auto"/>
        <w:left w:val="none" w:sz="0" w:space="0" w:color="auto"/>
        <w:bottom w:val="none" w:sz="0" w:space="0" w:color="auto"/>
        <w:right w:val="none" w:sz="0" w:space="0" w:color="auto"/>
      </w:divBdr>
    </w:div>
    <w:div w:id="1439912027">
      <w:bodyDiv w:val="1"/>
      <w:marLeft w:val="0"/>
      <w:marRight w:val="0"/>
      <w:marTop w:val="0"/>
      <w:marBottom w:val="0"/>
      <w:divBdr>
        <w:top w:val="none" w:sz="0" w:space="0" w:color="auto"/>
        <w:left w:val="none" w:sz="0" w:space="0" w:color="auto"/>
        <w:bottom w:val="none" w:sz="0" w:space="0" w:color="auto"/>
        <w:right w:val="none" w:sz="0" w:space="0" w:color="auto"/>
      </w:divBdr>
    </w:div>
    <w:div w:id="1482772578">
      <w:bodyDiv w:val="1"/>
      <w:marLeft w:val="0"/>
      <w:marRight w:val="0"/>
      <w:marTop w:val="0"/>
      <w:marBottom w:val="0"/>
      <w:divBdr>
        <w:top w:val="none" w:sz="0" w:space="0" w:color="auto"/>
        <w:left w:val="none" w:sz="0" w:space="0" w:color="auto"/>
        <w:bottom w:val="none" w:sz="0" w:space="0" w:color="auto"/>
        <w:right w:val="none" w:sz="0" w:space="0" w:color="auto"/>
      </w:divBdr>
      <w:divsChild>
        <w:div w:id="1869098707">
          <w:marLeft w:val="0"/>
          <w:marRight w:val="0"/>
          <w:marTop w:val="121"/>
          <w:marBottom w:val="0"/>
          <w:divBdr>
            <w:top w:val="none" w:sz="0" w:space="0" w:color="auto"/>
            <w:left w:val="none" w:sz="0" w:space="0" w:color="auto"/>
            <w:bottom w:val="none" w:sz="0" w:space="0" w:color="auto"/>
            <w:right w:val="none" w:sz="0" w:space="0" w:color="auto"/>
          </w:divBdr>
        </w:div>
      </w:divsChild>
    </w:div>
    <w:div w:id="1548448392">
      <w:bodyDiv w:val="1"/>
      <w:marLeft w:val="0"/>
      <w:marRight w:val="0"/>
      <w:marTop w:val="0"/>
      <w:marBottom w:val="0"/>
      <w:divBdr>
        <w:top w:val="none" w:sz="0" w:space="0" w:color="auto"/>
        <w:left w:val="none" w:sz="0" w:space="0" w:color="auto"/>
        <w:bottom w:val="none" w:sz="0" w:space="0" w:color="auto"/>
        <w:right w:val="none" w:sz="0" w:space="0" w:color="auto"/>
      </w:divBdr>
    </w:div>
    <w:div w:id="1549611263">
      <w:bodyDiv w:val="1"/>
      <w:marLeft w:val="0"/>
      <w:marRight w:val="0"/>
      <w:marTop w:val="0"/>
      <w:marBottom w:val="0"/>
      <w:divBdr>
        <w:top w:val="none" w:sz="0" w:space="0" w:color="auto"/>
        <w:left w:val="none" w:sz="0" w:space="0" w:color="auto"/>
        <w:bottom w:val="none" w:sz="0" w:space="0" w:color="auto"/>
        <w:right w:val="none" w:sz="0" w:space="0" w:color="auto"/>
      </w:divBdr>
    </w:div>
    <w:div w:id="1554923555">
      <w:bodyDiv w:val="1"/>
      <w:marLeft w:val="0"/>
      <w:marRight w:val="0"/>
      <w:marTop w:val="0"/>
      <w:marBottom w:val="0"/>
      <w:divBdr>
        <w:top w:val="none" w:sz="0" w:space="0" w:color="auto"/>
        <w:left w:val="none" w:sz="0" w:space="0" w:color="auto"/>
        <w:bottom w:val="none" w:sz="0" w:space="0" w:color="auto"/>
        <w:right w:val="none" w:sz="0" w:space="0" w:color="auto"/>
      </w:divBdr>
    </w:div>
    <w:div w:id="1556427754">
      <w:bodyDiv w:val="1"/>
      <w:marLeft w:val="0"/>
      <w:marRight w:val="0"/>
      <w:marTop w:val="0"/>
      <w:marBottom w:val="0"/>
      <w:divBdr>
        <w:top w:val="none" w:sz="0" w:space="0" w:color="auto"/>
        <w:left w:val="none" w:sz="0" w:space="0" w:color="auto"/>
        <w:bottom w:val="none" w:sz="0" w:space="0" w:color="auto"/>
        <w:right w:val="none" w:sz="0" w:space="0" w:color="auto"/>
      </w:divBdr>
    </w:div>
    <w:div w:id="1563443450">
      <w:bodyDiv w:val="1"/>
      <w:marLeft w:val="0"/>
      <w:marRight w:val="0"/>
      <w:marTop w:val="0"/>
      <w:marBottom w:val="0"/>
      <w:divBdr>
        <w:top w:val="none" w:sz="0" w:space="0" w:color="auto"/>
        <w:left w:val="none" w:sz="0" w:space="0" w:color="auto"/>
        <w:bottom w:val="none" w:sz="0" w:space="0" w:color="auto"/>
        <w:right w:val="none" w:sz="0" w:space="0" w:color="auto"/>
      </w:divBdr>
    </w:div>
    <w:div w:id="1576740988">
      <w:bodyDiv w:val="1"/>
      <w:marLeft w:val="0"/>
      <w:marRight w:val="0"/>
      <w:marTop w:val="0"/>
      <w:marBottom w:val="0"/>
      <w:divBdr>
        <w:top w:val="none" w:sz="0" w:space="0" w:color="auto"/>
        <w:left w:val="none" w:sz="0" w:space="0" w:color="auto"/>
        <w:bottom w:val="none" w:sz="0" w:space="0" w:color="auto"/>
        <w:right w:val="none" w:sz="0" w:space="0" w:color="auto"/>
      </w:divBdr>
    </w:div>
    <w:div w:id="1577982446">
      <w:bodyDiv w:val="1"/>
      <w:marLeft w:val="0"/>
      <w:marRight w:val="0"/>
      <w:marTop w:val="0"/>
      <w:marBottom w:val="0"/>
      <w:divBdr>
        <w:top w:val="none" w:sz="0" w:space="0" w:color="auto"/>
        <w:left w:val="none" w:sz="0" w:space="0" w:color="auto"/>
        <w:bottom w:val="none" w:sz="0" w:space="0" w:color="auto"/>
        <w:right w:val="none" w:sz="0" w:space="0" w:color="auto"/>
      </w:divBdr>
    </w:div>
    <w:div w:id="1590892479">
      <w:bodyDiv w:val="1"/>
      <w:marLeft w:val="0"/>
      <w:marRight w:val="0"/>
      <w:marTop w:val="0"/>
      <w:marBottom w:val="0"/>
      <w:divBdr>
        <w:top w:val="none" w:sz="0" w:space="0" w:color="auto"/>
        <w:left w:val="none" w:sz="0" w:space="0" w:color="auto"/>
        <w:bottom w:val="none" w:sz="0" w:space="0" w:color="auto"/>
        <w:right w:val="none" w:sz="0" w:space="0" w:color="auto"/>
      </w:divBdr>
    </w:div>
    <w:div w:id="1607615139">
      <w:bodyDiv w:val="1"/>
      <w:marLeft w:val="0"/>
      <w:marRight w:val="0"/>
      <w:marTop w:val="0"/>
      <w:marBottom w:val="0"/>
      <w:divBdr>
        <w:top w:val="none" w:sz="0" w:space="0" w:color="auto"/>
        <w:left w:val="none" w:sz="0" w:space="0" w:color="auto"/>
        <w:bottom w:val="none" w:sz="0" w:space="0" w:color="auto"/>
        <w:right w:val="none" w:sz="0" w:space="0" w:color="auto"/>
      </w:divBdr>
    </w:div>
    <w:div w:id="1615821480">
      <w:bodyDiv w:val="1"/>
      <w:marLeft w:val="0"/>
      <w:marRight w:val="0"/>
      <w:marTop w:val="0"/>
      <w:marBottom w:val="0"/>
      <w:divBdr>
        <w:top w:val="none" w:sz="0" w:space="0" w:color="auto"/>
        <w:left w:val="none" w:sz="0" w:space="0" w:color="auto"/>
        <w:bottom w:val="none" w:sz="0" w:space="0" w:color="auto"/>
        <w:right w:val="none" w:sz="0" w:space="0" w:color="auto"/>
      </w:divBdr>
    </w:div>
    <w:div w:id="1629778916">
      <w:bodyDiv w:val="1"/>
      <w:marLeft w:val="0"/>
      <w:marRight w:val="0"/>
      <w:marTop w:val="0"/>
      <w:marBottom w:val="0"/>
      <w:divBdr>
        <w:top w:val="none" w:sz="0" w:space="0" w:color="auto"/>
        <w:left w:val="none" w:sz="0" w:space="0" w:color="auto"/>
        <w:bottom w:val="none" w:sz="0" w:space="0" w:color="auto"/>
        <w:right w:val="none" w:sz="0" w:space="0" w:color="auto"/>
      </w:divBdr>
    </w:div>
    <w:div w:id="1639186989">
      <w:bodyDiv w:val="1"/>
      <w:marLeft w:val="0"/>
      <w:marRight w:val="0"/>
      <w:marTop w:val="0"/>
      <w:marBottom w:val="0"/>
      <w:divBdr>
        <w:top w:val="none" w:sz="0" w:space="0" w:color="auto"/>
        <w:left w:val="none" w:sz="0" w:space="0" w:color="auto"/>
        <w:bottom w:val="none" w:sz="0" w:space="0" w:color="auto"/>
        <w:right w:val="none" w:sz="0" w:space="0" w:color="auto"/>
      </w:divBdr>
    </w:div>
    <w:div w:id="1656639706">
      <w:bodyDiv w:val="1"/>
      <w:marLeft w:val="0"/>
      <w:marRight w:val="0"/>
      <w:marTop w:val="0"/>
      <w:marBottom w:val="0"/>
      <w:divBdr>
        <w:top w:val="none" w:sz="0" w:space="0" w:color="auto"/>
        <w:left w:val="none" w:sz="0" w:space="0" w:color="auto"/>
        <w:bottom w:val="none" w:sz="0" w:space="0" w:color="auto"/>
        <w:right w:val="none" w:sz="0" w:space="0" w:color="auto"/>
      </w:divBdr>
    </w:div>
    <w:div w:id="1670669616">
      <w:bodyDiv w:val="1"/>
      <w:marLeft w:val="0"/>
      <w:marRight w:val="0"/>
      <w:marTop w:val="0"/>
      <w:marBottom w:val="0"/>
      <w:divBdr>
        <w:top w:val="none" w:sz="0" w:space="0" w:color="auto"/>
        <w:left w:val="none" w:sz="0" w:space="0" w:color="auto"/>
        <w:bottom w:val="none" w:sz="0" w:space="0" w:color="auto"/>
        <w:right w:val="none" w:sz="0" w:space="0" w:color="auto"/>
      </w:divBdr>
    </w:div>
    <w:div w:id="1674988399">
      <w:bodyDiv w:val="1"/>
      <w:marLeft w:val="0"/>
      <w:marRight w:val="0"/>
      <w:marTop w:val="0"/>
      <w:marBottom w:val="0"/>
      <w:divBdr>
        <w:top w:val="none" w:sz="0" w:space="0" w:color="auto"/>
        <w:left w:val="none" w:sz="0" w:space="0" w:color="auto"/>
        <w:bottom w:val="none" w:sz="0" w:space="0" w:color="auto"/>
        <w:right w:val="none" w:sz="0" w:space="0" w:color="auto"/>
      </w:divBdr>
    </w:div>
    <w:div w:id="1697269838">
      <w:bodyDiv w:val="1"/>
      <w:marLeft w:val="0"/>
      <w:marRight w:val="0"/>
      <w:marTop w:val="0"/>
      <w:marBottom w:val="0"/>
      <w:divBdr>
        <w:top w:val="none" w:sz="0" w:space="0" w:color="auto"/>
        <w:left w:val="none" w:sz="0" w:space="0" w:color="auto"/>
        <w:bottom w:val="none" w:sz="0" w:space="0" w:color="auto"/>
        <w:right w:val="none" w:sz="0" w:space="0" w:color="auto"/>
      </w:divBdr>
    </w:div>
    <w:div w:id="1746681887">
      <w:bodyDiv w:val="1"/>
      <w:marLeft w:val="0"/>
      <w:marRight w:val="0"/>
      <w:marTop w:val="0"/>
      <w:marBottom w:val="0"/>
      <w:divBdr>
        <w:top w:val="none" w:sz="0" w:space="0" w:color="auto"/>
        <w:left w:val="none" w:sz="0" w:space="0" w:color="auto"/>
        <w:bottom w:val="none" w:sz="0" w:space="0" w:color="auto"/>
        <w:right w:val="none" w:sz="0" w:space="0" w:color="auto"/>
      </w:divBdr>
    </w:div>
    <w:div w:id="1751809372">
      <w:bodyDiv w:val="1"/>
      <w:marLeft w:val="0"/>
      <w:marRight w:val="0"/>
      <w:marTop w:val="0"/>
      <w:marBottom w:val="0"/>
      <w:divBdr>
        <w:top w:val="none" w:sz="0" w:space="0" w:color="auto"/>
        <w:left w:val="none" w:sz="0" w:space="0" w:color="auto"/>
        <w:bottom w:val="none" w:sz="0" w:space="0" w:color="auto"/>
        <w:right w:val="none" w:sz="0" w:space="0" w:color="auto"/>
      </w:divBdr>
    </w:div>
    <w:div w:id="1800757848">
      <w:bodyDiv w:val="1"/>
      <w:marLeft w:val="0"/>
      <w:marRight w:val="0"/>
      <w:marTop w:val="0"/>
      <w:marBottom w:val="0"/>
      <w:divBdr>
        <w:top w:val="none" w:sz="0" w:space="0" w:color="auto"/>
        <w:left w:val="none" w:sz="0" w:space="0" w:color="auto"/>
        <w:bottom w:val="none" w:sz="0" w:space="0" w:color="auto"/>
        <w:right w:val="none" w:sz="0" w:space="0" w:color="auto"/>
      </w:divBdr>
    </w:div>
    <w:div w:id="1803235081">
      <w:bodyDiv w:val="1"/>
      <w:marLeft w:val="0"/>
      <w:marRight w:val="0"/>
      <w:marTop w:val="0"/>
      <w:marBottom w:val="0"/>
      <w:divBdr>
        <w:top w:val="none" w:sz="0" w:space="0" w:color="auto"/>
        <w:left w:val="none" w:sz="0" w:space="0" w:color="auto"/>
        <w:bottom w:val="none" w:sz="0" w:space="0" w:color="auto"/>
        <w:right w:val="none" w:sz="0" w:space="0" w:color="auto"/>
      </w:divBdr>
    </w:div>
    <w:div w:id="1808743838">
      <w:bodyDiv w:val="1"/>
      <w:marLeft w:val="0"/>
      <w:marRight w:val="0"/>
      <w:marTop w:val="0"/>
      <w:marBottom w:val="0"/>
      <w:divBdr>
        <w:top w:val="none" w:sz="0" w:space="0" w:color="auto"/>
        <w:left w:val="none" w:sz="0" w:space="0" w:color="auto"/>
        <w:bottom w:val="none" w:sz="0" w:space="0" w:color="auto"/>
        <w:right w:val="none" w:sz="0" w:space="0" w:color="auto"/>
      </w:divBdr>
    </w:div>
    <w:div w:id="1820264113">
      <w:bodyDiv w:val="1"/>
      <w:marLeft w:val="0"/>
      <w:marRight w:val="0"/>
      <w:marTop w:val="0"/>
      <w:marBottom w:val="0"/>
      <w:divBdr>
        <w:top w:val="none" w:sz="0" w:space="0" w:color="auto"/>
        <w:left w:val="none" w:sz="0" w:space="0" w:color="auto"/>
        <w:bottom w:val="none" w:sz="0" w:space="0" w:color="auto"/>
        <w:right w:val="none" w:sz="0" w:space="0" w:color="auto"/>
      </w:divBdr>
    </w:div>
    <w:div w:id="1827430570">
      <w:bodyDiv w:val="1"/>
      <w:marLeft w:val="0"/>
      <w:marRight w:val="0"/>
      <w:marTop w:val="0"/>
      <w:marBottom w:val="0"/>
      <w:divBdr>
        <w:top w:val="none" w:sz="0" w:space="0" w:color="auto"/>
        <w:left w:val="none" w:sz="0" w:space="0" w:color="auto"/>
        <w:bottom w:val="none" w:sz="0" w:space="0" w:color="auto"/>
        <w:right w:val="none" w:sz="0" w:space="0" w:color="auto"/>
      </w:divBdr>
    </w:div>
    <w:div w:id="1845242177">
      <w:bodyDiv w:val="1"/>
      <w:marLeft w:val="0"/>
      <w:marRight w:val="0"/>
      <w:marTop w:val="0"/>
      <w:marBottom w:val="0"/>
      <w:divBdr>
        <w:top w:val="none" w:sz="0" w:space="0" w:color="auto"/>
        <w:left w:val="none" w:sz="0" w:space="0" w:color="auto"/>
        <w:bottom w:val="none" w:sz="0" w:space="0" w:color="auto"/>
        <w:right w:val="none" w:sz="0" w:space="0" w:color="auto"/>
      </w:divBdr>
    </w:div>
    <w:div w:id="1896308254">
      <w:bodyDiv w:val="1"/>
      <w:marLeft w:val="0"/>
      <w:marRight w:val="0"/>
      <w:marTop w:val="0"/>
      <w:marBottom w:val="0"/>
      <w:divBdr>
        <w:top w:val="none" w:sz="0" w:space="0" w:color="auto"/>
        <w:left w:val="none" w:sz="0" w:space="0" w:color="auto"/>
        <w:bottom w:val="none" w:sz="0" w:space="0" w:color="auto"/>
        <w:right w:val="none" w:sz="0" w:space="0" w:color="auto"/>
      </w:divBdr>
    </w:div>
    <w:div w:id="1938780946">
      <w:bodyDiv w:val="1"/>
      <w:marLeft w:val="0"/>
      <w:marRight w:val="0"/>
      <w:marTop w:val="0"/>
      <w:marBottom w:val="0"/>
      <w:divBdr>
        <w:top w:val="none" w:sz="0" w:space="0" w:color="auto"/>
        <w:left w:val="none" w:sz="0" w:space="0" w:color="auto"/>
        <w:bottom w:val="none" w:sz="0" w:space="0" w:color="auto"/>
        <w:right w:val="none" w:sz="0" w:space="0" w:color="auto"/>
      </w:divBdr>
    </w:div>
    <w:div w:id="1979844764">
      <w:bodyDiv w:val="1"/>
      <w:marLeft w:val="0"/>
      <w:marRight w:val="0"/>
      <w:marTop w:val="0"/>
      <w:marBottom w:val="0"/>
      <w:divBdr>
        <w:top w:val="none" w:sz="0" w:space="0" w:color="auto"/>
        <w:left w:val="none" w:sz="0" w:space="0" w:color="auto"/>
        <w:bottom w:val="none" w:sz="0" w:space="0" w:color="auto"/>
        <w:right w:val="none" w:sz="0" w:space="0" w:color="auto"/>
      </w:divBdr>
    </w:div>
    <w:div w:id="1987272267">
      <w:bodyDiv w:val="1"/>
      <w:marLeft w:val="0"/>
      <w:marRight w:val="0"/>
      <w:marTop w:val="0"/>
      <w:marBottom w:val="0"/>
      <w:divBdr>
        <w:top w:val="none" w:sz="0" w:space="0" w:color="auto"/>
        <w:left w:val="none" w:sz="0" w:space="0" w:color="auto"/>
        <w:bottom w:val="none" w:sz="0" w:space="0" w:color="auto"/>
        <w:right w:val="none" w:sz="0" w:space="0" w:color="auto"/>
      </w:divBdr>
    </w:div>
    <w:div w:id="1990090935">
      <w:bodyDiv w:val="1"/>
      <w:marLeft w:val="0"/>
      <w:marRight w:val="0"/>
      <w:marTop w:val="0"/>
      <w:marBottom w:val="0"/>
      <w:divBdr>
        <w:top w:val="none" w:sz="0" w:space="0" w:color="auto"/>
        <w:left w:val="none" w:sz="0" w:space="0" w:color="auto"/>
        <w:bottom w:val="none" w:sz="0" w:space="0" w:color="auto"/>
        <w:right w:val="none" w:sz="0" w:space="0" w:color="auto"/>
      </w:divBdr>
    </w:div>
    <w:div w:id="1994986098">
      <w:bodyDiv w:val="1"/>
      <w:marLeft w:val="0"/>
      <w:marRight w:val="0"/>
      <w:marTop w:val="0"/>
      <w:marBottom w:val="0"/>
      <w:divBdr>
        <w:top w:val="none" w:sz="0" w:space="0" w:color="auto"/>
        <w:left w:val="none" w:sz="0" w:space="0" w:color="auto"/>
        <w:bottom w:val="none" w:sz="0" w:space="0" w:color="auto"/>
        <w:right w:val="none" w:sz="0" w:space="0" w:color="auto"/>
      </w:divBdr>
    </w:div>
    <w:div w:id="1999651545">
      <w:bodyDiv w:val="1"/>
      <w:marLeft w:val="0"/>
      <w:marRight w:val="0"/>
      <w:marTop w:val="0"/>
      <w:marBottom w:val="0"/>
      <w:divBdr>
        <w:top w:val="none" w:sz="0" w:space="0" w:color="auto"/>
        <w:left w:val="none" w:sz="0" w:space="0" w:color="auto"/>
        <w:bottom w:val="none" w:sz="0" w:space="0" w:color="auto"/>
        <w:right w:val="none" w:sz="0" w:space="0" w:color="auto"/>
      </w:divBdr>
    </w:div>
    <w:div w:id="2009747328">
      <w:bodyDiv w:val="1"/>
      <w:marLeft w:val="0"/>
      <w:marRight w:val="0"/>
      <w:marTop w:val="0"/>
      <w:marBottom w:val="0"/>
      <w:divBdr>
        <w:top w:val="none" w:sz="0" w:space="0" w:color="auto"/>
        <w:left w:val="none" w:sz="0" w:space="0" w:color="auto"/>
        <w:bottom w:val="none" w:sz="0" w:space="0" w:color="auto"/>
        <w:right w:val="none" w:sz="0" w:space="0" w:color="auto"/>
      </w:divBdr>
    </w:div>
    <w:div w:id="2061979653">
      <w:bodyDiv w:val="1"/>
      <w:marLeft w:val="0"/>
      <w:marRight w:val="0"/>
      <w:marTop w:val="0"/>
      <w:marBottom w:val="0"/>
      <w:divBdr>
        <w:top w:val="none" w:sz="0" w:space="0" w:color="auto"/>
        <w:left w:val="none" w:sz="0" w:space="0" w:color="auto"/>
        <w:bottom w:val="none" w:sz="0" w:space="0" w:color="auto"/>
        <w:right w:val="none" w:sz="0" w:space="0" w:color="auto"/>
      </w:divBdr>
    </w:div>
    <w:div w:id="2067487045">
      <w:bodyDiv w:val="1"/>
      <w:marLeft w:val="0"/>
      <w:marRight w:val="0"/>
      <w:marTop w:val="0"/>
      <w:marBottom w:val="0"/>
      <w:divBdr>
        <w:top w:val="none" w:sz="0" w:space="0" w:color="auto"/>
        <w:left w:val="none" w:sz="0" w:space="0" w:color="auto"/>
        <w:bottom w:val="none" w:sz="0" w:space="0" w:color="auto"/>
        <w:right w:val="none" w:sz="0" w:space="0" w:color="auto"/>
      </w:divBdr>
    </w:div>
    <w:div w:id="2103408610">
      <w:bodyDiv w:val="1"/>
      <w:marLeft w:val="0"/>
      <w:marRight w:val="0"/>
      <w:marTop w:val="0"/>
      <w:marBottom w:val="0"/>
      <w:divBdr>
        <w:top w:val="none" w:sz="0" w:space="0" w:color="auto"/>
        <w:left w:val="none" w:sz="0" w:space="0" w:color="auto"/>
        <w:bottom w:val="none" w:sz="0" w:space="0" w:color="auto"/>
        <w:right w:val="none" w:sz="0" w:space="0" w:color="auto"/>
      </w:divBdr>
    </w:div>
    <w:div w:id="21408812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81.pn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41.png"/><Relationship Id="rId324" Type="http://schemas.openxmlformats.org/officeDocument/2006/relationships/image" Target="media/image306.png"/><Relationship Id="rId366" Type="http://schemas.openxmlformats.org/officeDocument/2006/relationships/image" Target="media/image348.jpeg"/><Relationship Id="rId170" Type="http://schemas.openxmlformats.org/officeDocument/2006/relationships/image" Target="media/image152.png"/><Relationship Id="rId226" Type="http://schemas.openxmlformats.org/officeDocument/2006/relationships/image" Target="media/image208.png"/><Relationship Id="rId268" Type="http://schemas.openxmlformats.org/officeDocument/2006/relationships/image" Target="media/image250.png"/><Relationship Id="rId32" Type="http://schemas.openxmlformats.org/officeDocument/2006/relationships/image" Target="media/image23.emf"/><Relationship Id="rId74" Type="http://schemas.openxmlformats.org/officeDocument/2006/relationships/image" Target="media/image64.png"/><Relationship Id="rId128" Type="http://schemas.openxmlformats.org/officeDocument/2006/relationships/image" Target="media/image110.jpeg"/><Relationship Id="rId335" Type="http://schemas.openxmlformats.org/officeDocument/2006/relationships/image" Target="media/image317.png"/><Relationship Id="rId377" Type="http://schemas.openxmlformats.org/officeDocument/2006/relationships/image" Target="media/image359.jpeg"/><Relationship Id="rId5" Type="http://schemas.openxmlformats.org/officeDocument/2006/relationships/webSettings" Target="webSettings.xml"/><Relationship Id="rId181" Type="http://schemas.openxmlformats.org/officeDocument/2006/relationships/image" Target="media/image163.png"/><Relationship Id="rId237" Type="http://schemas.openxmlformats.org/officeDocument/2006/relationships/image" Target="media/image219.png"/><Relationship Id="rId279" Type="http://schemas.openxmlformats.org/officeDocument/2006/relationships/image" Target="media/image261.png"/><Relationship Id="rId43" Type="http://schemas.openxmlformats.org/officeDocument/2006/relationships/image" Target="media/image34.emf"/><Relationship Id="rId139" Type="http://schemas.openxmlformats.org/officeDocument/2006/relationships/image" Target="media/image121.jpeg"/><Relationship Id="rId290" Type="http://schemas.openxmlformats.org/officeDocument/2006/relationships/image" Target="media/image272.png"/><Relationship Id="rId304" Type="http://schemas.openxmlformats.org/officeDocument/2006/relationships/image" Target="media/image286.png"/><Relationship Id="rId346" Type="http://schemas.openxmlformats.org/officeDocument/2006/relationships/image" Target="media/image328.jpeg"/><Relationship Id="rId388" Type="http://schemas.openxmlformats.org/officeDocument/2006/relationships/image" Target="media/image370.jpeg"/><Relationship Id="rId85" Type="http://schemas.openxmlformats.org/officeDocument/2006/relationships/footer" Target="footer4.xml"/><Relationship Id="rId150" Type="http://schemas.openxmlformats.org/officeDocument/2006/relationships/image" Target="media/image132.jpe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30.png"/><Relationship Id="rId12" Type="http://schemas.openxmlformats.org/officeDocument/2006/relationships/image" Target="media/image3.png"/><Relationship Id="rId108" Type="http://schemas.openxmlformats.org/officeDocument/2006/relationships/image" Target="media/image90.png"/><Relationship Id="rId315" Type="http://schemas.openxmlformats.org/officeDocument/2006/relationships/image" Target="media/image297.png"/><Relationship Id="rId357" Type="http://schemas.openxmlformats.org/officeDocument/2006/relationships/image" Target="media/image339.jpeg"/><Relationship Id="rId54" Type="http://schemas.openxmlformats.org/officeDocument/2006/relationships/image" Target="media/image45.emf"/><Relationship Id="rId96" Type="http://schemas.openxmlformats.org/officeDocument/2006/relationships/image" Target="media/image78.png"/><Relationship Id="rId161" Type="http://schemas.openxmlformats.org/officeDocument/2006/relationships/image" Target="media/image143.png"/><Relationship Id="rId217" Type="http://schemas.openxmlformats.org/officeDocument/2006/relationships/image" Target="media/image199.png"/><Relationship Id="rId399" Type="http://schemas.openxmlformats.org/officeDocument/2006/relationships/image" Target="media/image381.jpeg"/><Relationship Id="rId259" Type="http://schemas.openxmlformats.org/officeDocument/2006/relationships/image" Target="media/image241.png"/><Relationship Id="rId23" Type="http://schemas.openxmlformats.org/officeDocument/2006/relationships/image" Target="media/image14.jpeg"/><Relationship Id="rId119" Type="http://schemas.openxmlformats.org/officeDocument/2006/relationships/image" Target="media/image101.jpeg"/><Relationship Id="rId270" Type="http://schemas.openxmlformats.org/officeDocument/2006/relationships/image" Target="media/image252.png"/><Relationship Id="rId326" Type="http://schemas.openxmlformats.org/officeDocument/2006/relationships/image" Target="media/image308.png"/><Relationship Id="rId65" Type="http://schemas.openxmlformats.org/officeDocument/2006/relationships/image" Target="media/image56.jpeg"/><Relationship Id="rId130" Type="http://schemas.openxmlformats.org/officeDocument/2006/relationships/image" Target="media/image112.jpeg"/><Relationship Id="rId368" Type="http://schemas.openxmlformats.org/officeDocument/2006/relationships/image" Target="media/image350.jpeg"/><Relationship Id="rId172" Type="http://schemas.openxmlformats.org/officeDocument/2006/relationships/image" Target="media/image154.png"/><Relationship Id="rId228" Type="http://schemas.openxmlformats.org/officeDocument/2006/relationships/image" Target="media/image210.png"/><Relationship Id="rId281" Type="http://schemas.openxmlformats.org/officeDocument/2006/relationships/image" Target="media/image263.png"/><Relationship Id="rId337" Type="http://schemas.openxmlformats.org/officeDocument/2006/relationships/image" Target="media/image319.png"/><Relationship Id="rId34" Type="http://schemas.openxmlformats.org/officeDocument/2006/relationships/image" Target="media/image25.emf"/><Relationship Id="rId76" Type="http://schemas.openxmlformats.org/officeDocument/2006/relationships/image" Target="media/image66.png"/><Relationship Id="rId141" Type="http://schemas.openxmlformats.org/officeDocument/2006/relationships/image" Target="media/image123.png"/><Relationship Id="rId379" Type="http://schemas.openxmlformats.org/officeDocument/2006/relationships/image" Target="media/image361.jpeg"/><Relationship Id="rId7" Type="http://schemas.openxmlformats.org/officeDocument/2006/relationships/endnotes" Target="endnotes.xml"/><Relationship Id="rId183" Type="http://schemas.openxmlformats.org/officeDocument/2006/relationships/image" Target="media/image165.png"/><Relationship Id="rId239" Type="http://schemas.openxmlformats.org/officeDocument/2006/relationships/image" Target="media/image221.png"/><Relationship Id="rId390" Type="http://schemas.openxmlformats.org/officeDocument/2006/relationships/image" Target="media/image372.pn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8.png"/><Relationship Id="rId45" Type="http://schemas.openxmlformats.org/officeDocument/2006/relationships/image" Target="media/image36.emf"/><Relationship Id="rId87" Type="http://schemas.openxmlformats.org/officeDocument/2006/relationships/footer" Target="footer5.xml"/><Relationship Id="rId110" Type="http://schemas.openxmlformats.org/officeDocument/2006/relationships/image" Target="media/image92.png"/><Relationship Id="rId348" Type="http://schemas.openxmlformats.org/officeDocument/2006/relationships/image" Target="media/image330.jpeg"/><Relationship Id="rId152" Type="http://schemas.openxmlformats.org/officeDocument/2006/relationships/image" Target="media/image134.png"/><Relationship Id="rId194" Type="http://schemas.openxmlformats.org/officeDocument/2006/relationships/image" Target="media/image176.png"/><Relationship Id="rId208" Type="http://schemas.openxmlformats.org/officeDocument/2006/relationships/image" Target="media/image190.png"/><Relationship Id="rId261" Type="http://schemas.openxmlformats.org/officeDocument/2006/relationships/image" Target="media/image243.png"/><Relationship Id="rId14" Type="http://schemas.openxmlformats.org/officeDocument/2006/relationships/image" Target="media/image5.jpeg"/><Relationship Id="rId56" Type="http://schemas.openxmlformats.org/officeDocument/2006/relationships/image" Target="media/image47.emf"/><Relationship Id="rId317" Type="http://schemas.openxmlformats.org/officeDocument/2006/relationships/image" Target="media/image299.png"/><Relationship Id="rId359" Type="http://schemas.openxmlformats.org/officeDocument/2006/relationships/image" Target="media/image341.jpeg"/><Relationship Id="rId98" Type="http://schemas.openxmlformats.org/officeDocument/2006/relationships/image" Target="media/image80.png"/><Relationship Id="rId121" Type="http://schemas.openxmlformats.org/officeDocument/2006/relationships/image" Target="media/image103.jpeg"/><Relationship Id="rId163" Type="http://schemas.openxmlformats.org/officeDocument/2006/relationships/image" Target="media/image145.jpeg"/><Relationship Id="rId219" Type="http://schemas.openxmlformats.org/officeDocument/2006/relationships/image" Target="media/image201.png"/><Relationship Id="rId370" Type="http://schemas.openxmlformats.org/officeDocument/2006/relationships/image" Target="media/image352.jpeg"/><Relationship Id="rId230" Type="http://schemas.openxmlformats.org/officeDocument/2006/relationships/image" Target="media/image212.png"/><Relationship Id="rId25" Type="http://schemas.openxmlformats.org/officeDocument/2006/relationships/image" Target="media/image16.jpeg"/><Relationship Id="rId67" Type="http://schemas.openxmlformats.org/officeDocument/2006/relationships/image" Target="media/image57.png"/><Relationship Id="rId272" Type="http://schemas.openxmlformats.org/officeDocument/2006/relationships/image" Target="media/image254.png"/><Relationship Id="rId328" Type="http://schemas.openxmlformats.org/officeDocument/2006/relationships/image" Target="media/image310.jpeg"/><Relationship Id="rId132" Type="http://schemas.openxmlformats.org/officeDocument/2006/relationships/image" Target="media/image114.jpeg"/><Relationship Id="rId174" Type="http://schemas.openxmlformats.org/officeDocument/2006/relationships/image" Target="media/image156.png"/><Relationship Id="rId381" Type="http://schemas.openxmlformats.org/officeDocument/2006/relationships/image" Target="media/image363.jpeg"/><Relationship Id="rId241" Type="http://schemas.openxmlformats.org/officeDocument/2006/relationships/image" Target="media/image223.png"/><Relationship Id="rId36" Type="http://schemas.openxmlformats.org/officeDocument/2006/relationships/image" Target="media/image27.emf"/><Relationship Id="rId283" Type="http://schemas.openxmlformats.org/officeDocument/2006/relationships/image" Target="media/image265.png"/><Relationship Id="rId339" Type="http://schemas.openxmlformats.org/officeDocument/2006/relationships/image" Target="media/image321.png"/><Relationship Id="rId78" Type="http://schemas.openxmlformats.org/officeDocument/2006/relationships/image" Target="media/image68.png"/><Relationship Id="rId101" Type="http://schemas.openxmlformats.org/officeDocument/2006/relationships/image" Target="media/image83.png"/><Relationship Id="rId143" Type="http://schemas.openxmlformats.org/officeDocument/2006/relationships/image" Target="media/image125.jpeg"/><Relationship Id="rId185" Type="http://schemas.openxmlformats.org/officeDocument/2006/relationships/image" Target="media/image167.png"/><Relationship Id="rId350" Type="http://schemas.openxmlformats.org/officeDocument/2006/relationships/image" Target="media/image332.jpeg"/><Relationship Id="rId9" Type="http://schemas.openxmlformats.org/officeDocument/2006/relationships/footer" Target="footer1.xml"/><Relationship Id="rId210" Type="http://schemas.openxmlformats.org/officeDocument/2006/relationships/image" Target="media/image192.png"/><Relationship Id="rId392" Type="http://schemas.openxmlformats.org/officeDocument/2006/relationships/image" Target="media/image374.png"/><Relationship Id="rId252" Type="http://schemas.openxmlformats.org/officeDocument/2006/relationships/image" Target="media/image234.png"/><Relationship Id="rId294" Type="http://schemas.openxmlformats.org/officeDocument/2006/relationships/image" Target="media/image276.png"/><Relationship Id="rId308" Type="http://schemas.openxmlformats.org/officeDocument/2006/relationships/image" Target="media/image290.png"/><Relationship Id="rId47" Type="http://schemas.openxmlformats.org/officeDocument/2006/relationships/image" Target="media/image38.emf"/><Relationship Id="rId89" Type="http://schemas.openxmlformats.org/officeDocument/2006/relationships/image" Target="media/image71.png"/><Relationship Id="rId112" Type="http://schemas.openxmlformats.org/officeDocument/2006/relationships/image" Target="media/image94.jpeg"/><Relationship Id="rId154" Type="http://schemas.openxmlformats.org/officeDocument/2006/relationships/image" Target="media/image136.jpeg"/><Relationship Id="rId361" Type="http://schemas.openxmlformats.org/officeDocument/2006/relationships/image" Target="media/image343.jpeg"/><Relationship Id="rId196" Type="http://schemas.openxmlformats.org/officeDocument/2006/relationships/image" Target="media/image178.png"/><Relationship Id="rId16" Type="http://schemas.openxmlformats.org/officeDocument/2006/relationships/image" Target="media/image7.png"/><Relationship Id="rId221" Type="http://schemas.openxmlformats.org/officeDocument/2006/relationships/image" Target="media/image203.png"/><Relationship Id="rId263" Type="http://schemas.openxmlformats.org/officeDocument/2006/relationships/image" Target="media/image245.png"/><Relationship Id="rId319" Type="http://schemas.openxmlformats.org/officeDocument/2006/relationships/image" Target="media/image301.png"/><Relationship Id="rId58" Type="http://schemas.openxmlformats.org/officeDocument/2006/relationships/image" Target="media/image49.emf"/><Relationship Id="rId123" Type="http://schemas.openxmlformats.org/officeDocument/2006/relationships/image" Target="media/image105.jpeg"/><Relationship Id="rId330" Type="http://schemas.openxmlformats.org/officeDocument/2006/relationships/image" Target="media/image312.png"/><Relationship Id="rId90" Type="http://schemas.openxmlformats.org/officeDocument/2006/relationships/image" Target="media/image72.png"/><Relationship Id="rId165" Type="http://schemas.openxmlformats.org/officeDocument/2006/relationships/image" Target="media/image147.jpeg"/><Relationship Id="rId186" Type="http://schemas.openxmlformats.org/officeDocument/2006/relationships/image" Target="media/image168.png"/><Relationship Id="rId351" Type="http://schemas.openxmlformats.org/officeDocument/2006/relationships/image" Target="media/image333.jpeg"/><Relationship Id="rId372" Type="http://schemas.openxmlformats.org/officeDocument/2006/relationships/image" Target="media/image354.jpeg"/><Relationship Id="rId393" Type="http://schemas.openxmlformats.org/officeDocument/2006/relationships/image" Target="media/image375.jpe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8.png"/><Relationship Id="rId48" Type="http://schemas.openxmlformats.org/officeDocument/2006/relationships/image" Target="media/image39.emf"/><Relationship Id="rId69" Type="http://schemas.openxmlformats.org/officeDocument/2006/relationships/image" Target="media/image59.png"/><Relationship Id="rId113" Type="http://schemas.openxmlformats.org/officeDocument/2006/relationships/image" Target="media/image95.jpeg"/><Relationship Id="rId134" Type="http://schemas.openxmlformats.org/officeDocument/2006/relationships/image" Target="media/image116.jpeg"/><Relationship Id="rId320" Type="http://schemas.openxmlformats.org/officeDocument/2006/relationships/image" Target="media/image302.png"/><Relationship Id="rId80" Type="http://schemas.openxmlformats.org/officeDocument/2006/relationships/header" Target="header3.xml"/><Relationship Id="rId155" Type="http://schemas.openxmlformats.org/officeDocument/2006/relationships/image" Target="media/image137.jpeg"/><Relationship Id="rId176" Type="http://schemas.openxmlformats.org/officeDocument/2006/relationships/image" Target="media/image158.png"/><Relationship Id="rId197" Type="http://schemas.openxmlformats.org/officeDocument/2006/relationships/image" Target="media/image179.png"/><Relationship Id="rId341" Type="http://schemas.openxmlformats.org/officeDocument/2006/relationships/image" Target="media/image323.jpeg"/><Relationship Id="rId362" Type="http://schemas.openxmlformats.org/officeDocument/2006/relationships/image" Target="media/image344.jpeg"/><Relationship Id="rId383" Type="http://schemas.openxmlformats.org/officeDocument/2006/relationships/image" Target="media/image365.jpe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8.jpeg"/><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85.png"/><Relationship Id="rId124" Type="http://schemas.openxmlformats.org/officeDocument/2006/relationships/image" Target="media/image106.jpeg"/><Relationship Id="rId310" Type="http://schemas.openxmlformats.org/officeDocument/2006/relationships/image" Target="media/image292.png"/><Relationship Id="rId70" Type="http://schemas.openxmlformats.org/officeDocument/2006/relationships/image" Target="media/image60.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jpeg"/><Relationship Id="rId187" Type="http://schemas.openxmlformats.org/officeDocument/2006/relationships/image" Target="media/image169.png"/><Relationship Id="rId331" Type="http://schemas.openxmlformats.org/officeDocument/2006/relationships/image" Target="media/image313.png"/><Relationship Id="rId352" Type="http://schemas.openxmlformats.org/officeDocument/2006/relationships/image" Target="media/image334.jpeg"/><Relationship Id="rId373" Type="http://schemas.openxmlformats.org/officeDocument/2006/relationships/image" Target="media/image355.jpeg"/><Relationship Id="rId394" Type="http://schemas.openxmlformats.org/officeDocument/2006/relationships/image" Target="media/image376.jpe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96.jpe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51.png"/><Relationship Id="rId81" Type="http://schemas.openxmlformats.org/officeDocument/2006/relationships/header" Target="header4.xml"/><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303.png"/><Relationship Id="rId342" Type="http://schemas.openxmlformats.org/officeDocument/2006/relationships/image" Target="media/image324.jpeg"/><Relationship Id="rId363" Type="http://schemas.openxmlformats.org/officeDocument/2006/relationships/image" Target="media/image345.jpeg"/><Relationship Id="rId384" Type="http://schemas.openxmlformats.org/officeDocument/2006/relationships/image" Target="media/image366.jpeg"/><Relationship Id="rId202" Type="http://schemas.openxmlformats.org/officeDocument/2006/relationships/image" Target="media/image184.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9.jpeg"/><Relationship Id="rId39" Type="http://schemas.openxmlformats.org/officeDocument/2006/relationships/image" Target="media/image30.emf"/><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41.emf"/><Relationship Id="rId104" Type="http://schemas.openxmlformats.org/officeDocument/2006/relationships/image" Target="media/image86.png"/><Relationship Id="rId125" Type="http://schemas.openxmlformats.org/officeDocument/2006/relationships/image" Target="media/image107.jpeg"/><Relationship Id="rId146" Type="http://schemas.openxmlformats.org/officeDocument/2006/relationships/image" Target="media/image128.png"/><Relationship Id="rId167" Type="http://schemas.openxmlformats.org/officeDocument/2006/relationships/image" Target="media/image149.jpeg"/><Relationship Id="rId188" Type="http://schemas.openxmlformats.org/officeDocument/2006/relationships/image" Target="media/image170.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5.jpeg"/><Relationship Id="rId374" Type="http://schemas.openxmlformats.org/officeDocument/2006/relationships/image" Target="media/image356.jpeg"/><Relationship Id="rId395" Type="http://schemas.openxmlformats.org/officeDocument/2006/relationships/image" Target="media/image377.jpeg"/><Relationship Id="rId71" Type="http://schemas.openxmlformats.org/officeDocument/2006/relationships/image" Target="media/image61.png"/><Relationship Id="rId92" Type="http://schemas.openxmlformats.org/officeDocument/2006/relationships/image" Target="media/image74.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20.emf"/><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31.emf"/><Relationship Id="rId115" Type="http://schemas.openxmlformats.org/officeDocument/2006/relationships/image" Target="media/image97.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5.jpeg"/><Relationship Id="rId364" Type="http://schemas.openxmlformats.org/officeDocument/2006/relationships/image" Target="media/image346.jpeg"/><Relationship Id="rId61" Type="http://schemas.openxmlformats.org/officeDocument/2006/relationships/image" Target="media/image52.png"/><Relationship Id="rId82" Type="http://schemas.openxmlformats.org/officeDocument/2006/relationships/footer" Target="footer2.xml"/><Relationship Id="rId199" Type="http://schemas.openxmlformats.org/officeDocument/2006/relationships/image" Target="media/image181.png"/><Relationship Id="rId203" Type="http://schemas.openxmlformats.org/officeDocument/2006/relationships/image" Target="media/image185.png"/><Relationship Id="rId385" Type="http://schemas.openxmlformats.org/officeDocument/2006/relationships/image" Target="media/image367.jpeg"/><Relationship Id="rId19" Type="http://schemas.openxmlformats.org/officeDocument/2006/relationships/image" Target="media/image10.jpe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21.emf"/><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png"/><Relationship Id="rId168" Type="http://schemas.openxmlformats.org/officeDocument/2006/relationships/image" Target="media/image150.jpe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6.jpeg"/><Relationship Id="rId51" Type="http://schemas.openxmlformats.org/officeDocument/2006/relationships/image" Target="media/image42.emf"/><Relationship Id="rId72" Type="http://schemas.openxmlformats.org/officeDocument/2006/relationships/image" Target="media/image62.png"/><Relationship Id="rId93" Type="http://schemas.openxmlformats.org/officeDocument/2006/relationships/image" Target="media/image75.png"/><Relationship Id="rId189" Type="http://schemas.openxmlformats.org/officeDocument/2006/relationships/image" Target="media/image171.png"/><Relationship Id="rId375" Type="http://schemas.openxmlformats.org/officeDocument/2006/relationships/image" Target="media/image357.jpeg"/><Relationship Id="rId396" Type="http://schemas.openxmlformats.org/officeDocument/2006/relationships/image" Target="media/image378.jpeg"/><Relationship Id="rId3" Type="http://schemas.openxmlformats.org/officeDocument/2006/relationships/styles" Target="styles.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400" Type="http://schemas.openxmlformats.org/officeDocument/2006/relationships/fontTable" Target="fontTable.xml"/><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302" Type="http://schemas.openxmlformats.org/officeDocument/2006/relationships/image" Target="media/image284.png"/><Relationship Id="rId323" Type="http://schemas.openxmlformats.org/officeDocument/2006/relationships/image" Target="media/image305.jpeg"/><Relationship Id="rId344" Type="http://schemas.openxmlformats.org/officeDocument/2006/relationships/image" Target="media/image326.jpeg"/><Relationship Id="rId20" Type="http://schemas.openxmlformats.org/officeDocument/2006/relationships/image" Target="media/image11.jpeg"/><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footer" Target="footer3.xml"/><Relationship Id="rId179" Type="http://schemas.openxmlformats.org/officeDocument/2006/relationships/image" Target="media/image161.png"/><Relationship Id="rId365" Type="http://schemas.openxmlformats.org/officeDocument/2006/relationships/image" Target="media/image347.jpeg"/><Relationship Id="rId386" Type="http://schemas.openxmlformats.org/officeDocument/2006/relationships/image" Target="media/image368.jpe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88.jpeg"/><Relationship Id="rId127" Type="http://schemas.openxmlformats.org/officeDocument/2006/relationships/image" Target="media/image109.jpeg"/><Relationship Id="rId313" Type="http://schemas.openxmlformats.org/officeDocument/2006/relationships/image" Target="media/image295.png"/><Relationship Id="rId10" Type="http://schemas.openxmlformats.org/officeDocument/2006/relationships/image" Target="media/image1.jpeg"/><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3.png"/><Relationship Id="rId94" Type="http://schemas.openxmlformats.org/officeDocument/2006/relationships/image" Target="media/image76.png"/><Relationship Id="rId148" Type="http://schemas.openxmlformats.org/officeDocument/2006/relationships/image" Target="media/image130.png"/><Relationship Id="rId169" Type="http://schemas.openxmlformats.org/officeDocument/2006/relationships/image" Target="media/image151.jpeg"/><Relationship Id="rId334" Type="http://schemas.openxmlformats.org/officeDocument/2006/relationships/image" Target="media/image316.jpeg"/><Relationship Id="rId355" Type="http://schemas.openxmlformats.org/officeDocument/2006/relationships/image" Target="media/image337.jpeg"/><Relationship Id="rId376" Type="http://schemas.openxmlformats.org/officeDocument/2006/relationships/image" Target="media/image358.jpeg"/><Relationship Id="rId397" Type="http://schemas.openxmlformats.org/officeDocument/2006/relationships/image" Target="media/image379.jpeg"/><Relationship Id="rId4" Type="http://schemas.openxmlformats.org/officeDocument/2006/relationships/settings" Target="settings.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401" Type="http://schemas.openxmlformats.org/officeDocument/2006/relationships/theme" Target="theme/theme1.xml"/><Relationship Id="rId303" Type="http://schemas.openxmlformats.org/officeDocument/2006/relationships/image" Target="media/image285.png"/><Relationship Id="rId42" Type="http://schemas.openxmlformats.org/officeDocument/2006/relationships/image" Target="media/image33.emf"/><Relationship Id="rId84" Type="http://schemas.openxmlformats.org/officeDocument/2006/relationships/header" Target="header5.xml"/><Relationship Id="rId138" Type="http://schemas.openxmlformats.org/officeDocument/2006/relationships/image" Target="media/image120.png"/><Relationship Id="rId345" Type="http://schemas.openxmlformats.org/officeDocument/2006/relationships/image" Target="media/image327.jpeg"/><Relationship Id="rId387" Type="http://schemas.openxmlformats.org/officeDocument/2006/relationships/image" Target="media/image369.jpe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png"/><Relationship Id="rId107" Type="http://schemas.openxmlformats.org/officeDocument/2006/relationships/image" Target="media/image89.jpeg"/><Relationship Id="rId289" Type="http://schemas.openxmlformats.org/officeDocument/2006/relationships/image" Target="media/image271.png"/><Relationship Id="rId11" Type="http://schemas.openxmlformats.org/officeDocument/2006/relationships/image" Target="media/image2.jpeg"/><Relationship Id="rId53" Type="http://schemas.openxmlformats.org/officeDocument/2006/relationships/image" Target="media/image44.emf"/><Relationship Id="rId149" Type="http://schemas.openxmlformats.org/officeDocument/2006/relationships/image" Target="media/image131.png"/><Relationship Id="rId314" Type="http://schemas.openxmlformats.org/officeDocument/2006/relationships/image" Target="media/image296.png"/><Relationship Id="rId356" Type="http://schemas.openxmlformats.org/officeDocument/2006/relationships/image" Target="media/image338.jpeg"/><Relationship Id="rId398" Type="http://schemas.openxmlformats.org/officeDocument/2006/relationships/image" Target="media/image380.jpeg"/><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image" Target="media/image198.png"/><Relationship Id="rId258" Type="http://schemas.openxmlformats.org/officeDocument/2006/relationships/image" Target="media/image240.png"/><Relationship Id="rId22" Type="http://schemas.openxmlformats.org/officeDocument/2006/relationships/image" Target="media/image13.jpeg"/><Relationship Id="rId64" Type="http://schemas.openxmlformats.org/officeDocument/2006/relationships/image" Target="media/image55.jpeg"/><Relationship Id="rId118" Type="http://schemas.openxmlformats.org/officeDocument/2006/relationships/image" Target="media/image100.jpeg"/><Relationship Id="rId325" Type="http://schemas.openxmlformats.org/officeDocument/2006/relationships/image" Target="media/image307.png"/><Relationship Id="rId367" Type="http://schemas.openxmlformats.org/officeDocument/2006/relationships/image" Target="media/image349.jpeg"/><Relationship Id="rId171" Type="http://schemas.openxmlformats.org/officeDocument/2006/relationships/image" Target="media/image153.png"/><Relationship Id="rId227" Type="http://schemas.openxmlformats.org/officeDocument/2006/relationships/image" Target="media/image209.png"/><Relationship Id="rId269" Type="http://schemas.openxmlformats.org/officeDocument/2006/relationships/image" Target="media/image251.png"/><Relationship Id="rId33" Type="http://schemas.openxmlformats.org/officeDocument/2006/relationships/image" Target="media/image24.emf"/><Relationship Id="rId129" Type="http://schemas.openxmlformats.org/officeDocument/2006/relationships/image" Target="media/image111.jpeg"/><Relationship Id="rId280" Type="http://schemas.openxmlformats.org/officeDocument/2006/relationships/image" Target="media/image262.png"/><Relationship Id="rId336" Type="http://schemas.openxmlformats.org/officeDocument/2006/relationships/image" Target="media/image318.png"/><Relationship Id="rId75" Type="http://schemas.openxmlformats.org/officeDocument/2006/relationships/image" Target="media/image65.jpg"/><Relationship Id="rId140" Type="http://schemas.openxmlformats.org/officeDocument/2006/relationships/image" Target="media/image122.jpeg"/><Relationship Id="rId182" Type="http://schemas.openxmlformats.org/officeDocument/2006/relationships/image" Target="media/image164.png"/><Relationship Id="rId378" Type="http://schemas.openxmlformats.org/officeDocument/2006/relationships/image" Target="media/image360.jpeg"/><Relationship Id="rId6" Type="http://schemas.openxmlformats.org/officeDocument/2006/relationships/footnotes" Target="footnotes.xml"/><Relationship Id="rId238" Type="http://schemas.openxmlformats.org/officeDocument/2006/relationships/image" Target="media/image220.png"/><Relationship Id="rId291" Type="http://schemas.openxmlformats.org/officeDocument/2006/relationships/image" Target="media/image273.png"/><Relationship Id="rId305" Type="http://schemas.openxmlformats.org/officeDocument/2006/relationships/image" Target="media/image287.png"/><Relationship Id="rId347" Type="http://schemas.openxmlformats.org/officeDocument/2006/relationships/image" Target="media/image329.jpeg"/><Relationship Id="rId44" Type="http://schemas.openxmlformats.org/officeDocument/2006/relationships/image" Target="media/image35.emf"/><Relationship Id="rId86" Type="http://schemas.openxmlformats.org/officeDocument/2006/relationships/header" Target="header6.xml"/><Relationship Id="rId151" Type="http://schemas.openxmlformats.org/officeDocument/2006/relationships/image" Target="media/image133.jpeg"/><Relationship Id="rId389" Type="http://schemas.openxmlformats.org/officeDocument/2006/relationships/image" Target="media/image371.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1.png"/><Relationship Id="rId13" Type="http://schemas.openxmlformats.org/officeDocument/2006/relationships/image" Target="media/image4.png"/><Relationship Id="rId109" Type="http://schemas.openxmlformats.org/officeDocument/2006/relationships/image" Target="media/image91.jpeg"/><Relationship Id="rId260" Type="http://schemas.openxmlformats.org/officeDocument/2006/relationships/image" Target="media/image242.png"/><Relationship Id="rId316" Type="http://schemas.openxmlformats.org/officeDocument/2006/relationships/image" Target="media/image298.png"/><Relationship Id="rId55" Type="http://schemas.openxmlformats.org/officeDocument/2006/relationships/image" Target="media/image46.emf"/><Relationship Id="rId97" Type="http://schemas.openxmlformats.org/officeDocument/2006/relationships/image" Target="media/image79.png"/><Relationship Id="rId120" Type="http://schemas.openxmlformats.org/officeDocument/2006/relationships/image" Target="media/image102.jpeg"/><Relationship Id="rId358" Type="http://schemas.openxmlformats.org/officeDocument/2006/relationships/image" Target="media/image340.jpeg"/><Relationship Id="rId162" Type="http://schemas.openxmlformats.org/officeDocument/2006/relationships/image" Target="media/image144.jpeg"/><Relationship Id="rId218" Type="http://schemas.openxmlformats.org/officeDocument/2006/relationships/image" Target="media/image200.png"/><Relationship Id="rId271" Type="http://schemas.openxmlformats.org/officeDocument/2006/relationships/image" Target="media/image253.png"/><Relationship Id="rId24" Type="http://schemas.openxmlformats.org/officeDocument/2006/relationships/image" Target="media/image15.jpeg"/><Relationship Id="rId66" Type="http://schemas.openxmlformats.org/officeDocument/2006/relationships/header" Target="header2.xml"/><Relationship Id="rId131" Type="http://schemas.openxmlformats.org/officeDocument/2006/relationships/image" Target="media/image113.jpeg"/><Relationship Id="rId327" Type="http://schemas.openxmlformats.org/officeDocument/2006/relationships/image" Target="media/image309.jpeg"/><Relationship Id="rId369" Type="http://schemas.openxmlformats.org/officeDocument/2006/relationships/image" Target="media/image351.jpeg"/><Relationship Id="rId173" Type="http://schemas.openxmlformats.org/officeDocument/2006/relationships/image" Target="media/image155.png"/><Relationship Id="rId229" Type="http://schemas.openxmlformats.org/officeDocument/2006/relationships/image" Target="media/image211.png"/><Relationship Id="rId380" Type="http://schemas.openxmlformats.org/officeDocument/2006/relationships/image" Target="media/image362.jpeg"/><Relationship Id="rId240" Type="http://schemas.openxmlformats.org/officeDocument/2006/relationships/image" Target="media/image222.png"/><Relationship Id="rId35" Type="http://schemas.openxmlformats.org/officeDocument/2006/relationships/image" Target="media/image26.emf"/><Relationship Id="rId77" Type="http://schemas.openxmlformats.org/officeDocument/2006/relationships/image" Target="media/image67.png"/><Relationship Id="rId100" Type="http://schemas.openxmlformats.org/officeDocument/2006/relationships/image" Target="media/image82.png"/><Relationship Id="rId282" Type="http://schemas.openxmlformats.org/officeDocument/2006/relationships/image" Target="media/image264.png"/><Relationship Id="rId338" Type="http://schemas.openxmlformats.org/officeDocument/2006/relationships/image" Target="media/image320.png"/><Relationship Id="rId8" Type="http://schemas.openxmlformats.org/officeDocument/2006/relationships/header" Target="header1.xml"/><Relationship Id="rId142" Type="http://schemas.openxmlformats.org/officeDocument/2006/relationships/image" Target="media/image124.jpeg"/><Relationship Id="rId184" Type="http://schemas.openxmlformats.org/officeDocument/2006/relationships/image" Target="media/image166.png"/><Relationship Id="rId391" Type="http://schemas.openxmlformats.org/officeDocument/2006/relationships/image" Target="media/image373.png"/><Relationship Id="rId251" Type="http://schemas.openxmlformats.org/officeDocument/2006/relationships/image" Target="media/image233.png"/><Relationship Id="rId46" Type="http://schemas.openxmlformats.org/officeDocument/2006/relationships/image" Target="media/image37.emf"/><Relationship Id="rId293" Type="http://schemas.openxmlformats.org/officeDocument/2006/relationships/image" Target="media/image275.png"/><Relationship Id="rId307" Type="http://schemas.openxmlformats.org/officeDocument/2006/relationships/image" Target="media/image289.png"/><Relationship Id="rId349" Type="http://schemas.openxmlformats.org/officeDocument/2006/relationships/image" Target="media/image331.jpeg"/><Relationship Id="rId88" Type="http://schemas.openxmlformats.org/officeDocument/2006/relationships/image" Target="media/image70.png"/><Relationship Id="rId111" Type="http://schemas.openxmlformats.org/officeDocument/2006/relationships/image" Target="media/image93.jpeg"/><Relationship Id="rId153" Type="http://schemas.openxmlformats.org/officeDocument/2006/relationships/image" Target="media/image135.jpe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image" Target="media/image342.jpeg"/><Relationship Id="rId220" Type="http://schemas.openxmlformats.org/officeDocument/2006/relationships/image" Target="media/image202.png"/><Relationship Id="rId15" Type="http://schemas.openxmlformats.org/officeDocument/2006/relationships/image" Target="media/image6.png"/><Relationship Id="rId57" Type="http://schemas.openxmlformats.org/officeDocument/2006/relationships/image" Target="media/image48.emf"/><Relationship Id="rId262" Type="http://schemas.openxmlformats.org/officeDocument/2006/relationships/image" Target="media/image244.png"/><Relationship Id="rId318" Type="http://schemas.openxmlformats.org/officeDocument/2006/relationships/image" Target="media/image300.jpeg"/><Relationship Id="rId99" Type="http://schemas.openxmlformats.org/officeDocument/2006/relationships/image" Target="media/image81.png"/><Relationship Id="rId122" Type="http://schemas.openxmlformats.org/officeDocument/2006/relationships/image" Target="media/image104.jpeg"/><Relationship Id="rId164" Type="http://schemas.openxmlformats.org/officeDocument/2006/relationships/image" Target="media/image146.jpeg"/><Relationship Id="rId371" Type="http://schemas.openxmlformats.org/officeDocument/2006/relationships/image" Target="media/image353.jpeg"/><Relationship Id="rId26" Type="http://schemas.openxmlformats.org/officeDocument/2006/relationships/image" Target="media/image17.png"/><Relationship Id="rId231" Type="http://schemas.openxmlformats.org/officeDocument/2006/relationships/image" Target="media/image213.png"/><Relationship Id="rId273" Type="http://schemas.openxmlformats.org/officeDocument/2006/relationships/image" Target="media/image255.png"/><Relationship Id="rId329" Type="http://schemas.openxmlformats.org/officeDocument/2006/relationships/image" Target="media/image311.png"/><Relationship Id="rId68" Type="http://schemas.openxmlformats.org/officeDocument/2006/relationships/image" Target="media/image58.png"/><Relationship Id="rId133" Type="http://schemas.openxmlformats.org/officeDocument/2006/relationships/image" Target="media/image115.jpeg"/><Relationship Id="rId175" Type="http://schemas.openxmlformats.org/officeDocument/2006/relationships/image" Target="media/image157.png"/><Relationship Id="rId340" Type="http://schemas.openxmlformats.org/officeDocument/2006/relationships/image" Target="media/image322.jpeg"/><Relationship Id="rId200" Type="http://schemas.openxmlformats.org/officeDocument/2006/relationships/image" Target="media/image182.png"/><Relationship Id="rId382" Type="http://schemas.openxmlformats.org/officeDocument/2006/relationships/image" Target="media/image364.jpeg"/><Relationship Id="rId242" Type="http://schemas.openxmlformats.org/officeDocument/2006/relationships/image" Target="media/image224.png"/><Relationship Id="rId284" Type="http://schemas.openxmlformats.org/officeDocument/2006/relationships/image" Target="media/image266.png"/><Relationship Id="rId37" Type="http://schemas.openxmlformats.org/officeDocument/2006/relationships/image" Target="media/image28.emf"/><Relationship Id="rId79" Type="http://schemas.openxmlformats.org/officeDocument/2006/relationships/image" Target="media/image69.png"/><Relationship Id="rId102" Type="http://schemas.openxmlformats.org/officeDocument/2006/relationships/image" Target="media/image84.png"/><Relationship Id="rId144" Type="http://schemas.openxmlformats.org/officeDocument/2006/relationships/image" Target="media/image126.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DB3AB9-A6F7-4C9C-8030-1C221EDB0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190042</Words>
  <Characters>1083243</Characters>
  <Application>Microsoft Office Word</Application>
  <DocSecurity>0</DocSecurity>
  <Lines>9027</Lines>
  <Paragraphs>2541</Paragraphs>
  <ScaleCrop>false</ScaleCrop>
  <HeadingPairs>
    <vt:vector size="2" baseType="variant">
      <vt:variant>
        <vt:lpstr>Название</vt:lpstr>
      </vt:variant>
      <vt:variant>
        <vt:i4>1</vt:i4>
      </vt:variant>
    </vt:vector>
  </HeadingPairs>
  <TitlesOfParts>
    <vt:vector size="1" baseType="lpstr">
      <vt:lpstr>Диссертация</vt:lpstr>
    </vt:vector>
  </TitlesOfParts>
  <Manager>Жигачев</Manager>
  <Company>Госуд. академия вет. медицины</Company>
  <LinksUpToDate>false</LinksUpToDate>
  <CharactersWithSpaces>1270744</CharactersWithSpaces>
  <SharedDoc>false</SharedDoc>
  <HLinks>
    <vt:vector size="12" baseType="variant">
      <vt:variant>
        <vt:i4>7340064</vt:i4>
      </vt:variant>
      <vt:variant>
        <vt:i4>3</vt:i4>
      </vt:variant>
      <vt:variant>
        <vt:i4>0</vt:i4>
      </vt:variant>
      <vt:variant>
        <vt:i4>5</vt:i4>
      </vt:variant>
      <vt:variant>
        <vt:lpwstr>https://www.minsport.gov.ru/sport/high-sport/edinyy-kalendarnyy-p/</vt:lpwstr>
      </vt:variant>
      <vt:variant>
        <vt:lpwstr/>
      </vt:variant>
      <vt:variant>
        <vt:i4>6815841</vt:i4>
      </vt:variant>
      <vt:variant>
        <vt:i4>0</vt:i4>
      </vt:variant>
      <vt:variant>
        <vt:i4>0</vt:i4>
      </vt:variant>
      <vt:variant>
        <vt:i4>5</vt:i4>
      </vt:variant>
      <vt:variant>
        <vt:lpwstr>https://data.fei.org/Calendar/CompetitionDetail.aspx?p=44F281C11D0D2ECD2E7C6E8FEF7C4B95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Диссертация</dc:title>
  <dc:subject>Определение типа наследования</dc:subject>
  <dc:creator>Уткина</dc:creator>
  <cp:lastModifiedBy>Anna</cp:lastModifiedBy>
  <cp:revision>3</cp:revision>
  <cp:lastPrinted>2022-06-01T04:40:00Z</cp:lastPrinted>
  <dcterms:created xsi:type="dcterms:W3CDTF">2022-09-01T20:02:00Z</dcterms:created>
  <dcterms:modified xsi:type="dcterms:W3CDTF">2022-09-01T20:03:00Z</dcterms:modified>
</cp:coreProperties>
</file>